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line="252" w:lineRule="auto"/>
      </w:pPr>
      <w:r>
        <w:rPr/>
        <w:pict>
          <v:shape style="position:absolute;margin-left:55.174999pt;margin-top:6.212729pt;width:161.3pt;height:45.8pt;mso-position-horizontal-relative:page;mso-position-vertical-relative:paragraph;z-index:15729152" coordorigin="1103,124" coordsize="3226,916" path="m2626,130l2543,130,2543,534,2624,534,2624,261,2709,261,2626,130xm2709,261l2624,261,2801,534,2878,534,2878,399,2797,399,2709,261xm2878,130l2797,130,2797,399,2878,399,2878,130xm3733,124l3675,132,3627,154,3590,189,3563,231,3546,280,3540,332,3544,384,3560,433,3586,476,3623,510,3671,533,3730,541,3793,531,3843,505,3873,473,3728,473,3674,458,3638,417,3621,362,3622,303,3640,248,3677,208,3730,193,3872,193,3843,161,3794,134,3733,124xm3364,130l3284,130,3284,534,3544,534,3544,466,3364,466,3364,130xm3872,193l3730,193,3784,209,3820,249,3838,304,3838,364,3819,419,3782,458,3728,473,3873,473,3880,465,3905,416,3917,362,3917,305,3904,250,3880,201,3872,193xm3114,130l3032,130,2896,534,2977,534,3004,445,3233,445,3211,388,3023,388,3023,365,3074,213,3145,213,3114,130xm3233,445l3153,445,3183,534,3266,534,3233,445xm3145,213l3074,213,3126,365,3127,372,3127,388,3211,388,3145,213xm2375,130l2293,130,2157,534,2238,534,2265,445,2494,445,2472,388,2286,388,2289,363,2334,215,2407,215,2375,130xm2494,445l2414,445,2444,534,2527,534,2494,445xm2407,215l2334,215,2386,363,2388,371,2387,374,2387,388,2472,388,2407,215xm4137,125l4072,136,4021,163,3982,202,3956,251,3943,305,3942,361,3954,415,3978,463,4015,503,4064,530,4125,541,4173,534,4209,517,4232,498,4245,486,4308,486,4308,476,4133,476,4075,460,4037,418,4019,362,4020,301,4040,246,4078,206,4134,191,4270,191,4251,170,4220,148,4181,132,4137,125xm4308,486l4245,486,4245,525,4308,525,4308,486xm4308,320l4142,320,4142,383,4239,383,4239,404,4232,416,4212,441,4179,466,4133,476,4308,476,4308,320xm4270,191l4134,191,4171,198,4197,215,4217,237,4230,258,4299,258,4297,250,4294,235,4286,215,4272,193,4270,191xm2004,134l1103,134,1103,1039,2004,1039,2004,924,1289,924,1289,275,2004,275,2004,134xm2004,275l1289,275,1853,592,1289,924,2004,924,2004,275xm2926,626l2845,626,2845,647,2978,1028,3055,1028,3092,921,3017,921,2926,626xm3184,627l3105,627,3017,921,3092,921,3184,648,3184,627xm3987,626l3700,626,3700,1029,3997,1029,3997,961,3779,961,3779,855,3963,855,3963,782,3778,782,3778,699,3987,699,3987,626xm2819,626l2522,626,2522,1029,2826,1029,2826,961,2604,961,2604,853,2794,853,2794,779,2603,779,2603,693,2819,693,2819,626xm2307,626l2151,626,2151,1029,2306,1029,2388,1015,2446,975,2451,966,2236,966,2236,694,2448,694,2443,686,2385,642,2307,626xm2448,694l2300,694,2353,709,2386,745,2403,790,2408,830,2405,877,2391,921,2359,953,2305,966,2451,966,2481,914,2493,834,2480,752,2448,694xm3295,627l3209,627,3209,1028,3295,1028,3295,627xm3509,620l3446,629,3396,656,3361,696,3338,746,3329,801,3331,859,3345,914,3371,964,3407,1004,3453,1030,3509,1039,3607,1016,3653,975,3519,975,3467,958,3432,915,3414,857,3414,794,3432,737,3467,696,3519,683,3649,683,3649,683,3597,639,3509,620xm3686,899l3608,899,3602,914,3588,940,3561,964,3519,975,3653,975,3660,969,3682,921,3686,899xm3649,683l3519,683,3548,692,3573,713,3592,737,3605,759,3685,759,3676,730,3649,683xm4078,909l4001,909,4003,929,4021,974,4071,1019,4169,1040,4234,1030,4284,1003,4304,978,4158,978,4108,974,4083,965,4076,945,4078,909xm4169,620l4098,630,4047,658,4016,699,4005,747,4019,796,4053,827,4095,846,4134,856,4170,864,4208,873,4237,890,4248,922,4237,951,4211,969,4181,976,4158,978,4304,978,4316,963,4329,914,4321,864,4296,830,4254,808,4196,793,4155,786,4120,776,4095,759,4085,730,4093,707,4114,692,4140,684,4165,682,4297,682,4296,678,4253,638,4169,620xm4297,682l4165,682,4204,689,4225,705,4235,724,4240,740,4314,740,4311,718,4297,682xe" filled="true" fillcolor="#000000" stroked="false">
            <v:path arrowok="t"/>
            <v:fill type="solid"/>
            <w10:wrap type="none"/>
          </v:shape>
        </w:pict>
      </w:r>
      <w:r>
        <w:rPr>
          <w:w w:val="75"/>
        </w:rPr>
        <w:t>SHARC+ </w:t>
      </w:r>
      <w:r>
        <w:rPr>
          <w:spacing w:val="-3"/>
          <w:w w:val="75"/>
        </w:rPr>
        <w:t>Dual-Core </w:t>
      </w:r>
      <w:r>
        <w:rPr>
          <w:w w:val="75"/>
        </w:rPr>
        <w:t>DSP</w:t>
      </w:r>
      <w:r>
        <w:rPr>
          <w:spacing w:val="-32"/>
          <w:w w:val="75"/>
        </w:rPr>
        <w:t> </w:t>
      </w:r>
      <w:r>
        <w:rPr>
          <w:w w:val="75"/>
        </w:rPr>
        <w:t>with</w:t>
      </w:r>
      <w:r>
        <w:rPr>
          <w:spacing w:val="-32"/>
          <w:w w:val="75"/>
        </w:rPr>
        <w:t> </w:t>
      </w:r>
      <w:r>
        <w:rPr>
          <w:w w:val="75"/>
        </w:rPr>
        <w:t>Arm</w:t>
      </w:r>
      <w:r>
        <w:rPr>
          <w:spacing w:val="-31"/>
          <w:w w:val="75"/>
        </w:rPr>
        <w:t> </w:t>
      </w:r>
      <w:r>
        <w:rPr>
          <w:w w:val="75"/>
        </w:rPr>
        <w:t>Cortex-A5</w:t>
      </w:r>
    </w:p>
    <w:p>
      <w:pPr>
        <w:spacing w:line="240" w:lineRule="auto" w:before="1" w:after="1"/>
        <w:rPr>
          <w:b/>
          <w:sz w:val="13"/>
        </w:rPr>
      </w:pPr>
    </w:p>
    <w:p>
      <w:pPr>
        <w:spacing w:line="240" w:lineRule="auto"/>
        <w:ind w:left="588" w:right="0" w:firstLine="0"/>
        <w:rPr>
          <w:sz w:val="20"/>
        </w:rPr>
      </w:pPr>
      <w:r>
        <w:rPr>
          <w:position w:val="0"/>
          <w:sz w:val="20"/>
        </w:rPr>
        <w:pict>
          <v:shapetype id="_x0000_t202" o:spt="202" coordsize="21600,21600" path="m,l,21600r21600,l21600,xe">
            <v:stroke joinstyle="miter"/>
            <v:path gradientshapeok="t" o:connecttype="rect"/>
          </v:shapetype>
          <v:shape style="width:528.550pt;height:31.4pt;mso-position-horizontal-relative:char;mso-position-vertical-relative:line" type="#_x0000_t202" filled="false" stroked="true" strokeweight="1.02pt" strokecolor="#000000">
            <w10:anchorlock/>
            <v:textbox inset="0,0,0,0">
              <w:txbxContent>
                <w:p>
                  <w:pPr>
                    <w:spacing w:before="74"/>
                    <w:ind w:left="1099" w:right="0" w:firstLine="0"/>
                    <w:jc w:val="left"/>
                    <w:rPr>
                      <w:b/>
                      <w:sz w:val="40"/>
                    </w:rPr>
                  </w:pPr>
                  <w:hyperlink r:id="rId5">
                    <w:r>
                      <w:rPr>
                        <w:b/>
                        <w:color w:val="0000FF"/>
                        <w:w w:val="70"/>
                        <w:sz w:val="40"/>
                      </w:rPr>
                      <w:t>ADSP-SC582</w:t>
                    </w:r>
                  </w:hyperlink>
                  <w:r>
                    <w:rPr>
                      <w:b/>
                      <w:w w:val="70"/>
                      <w:sz w:val="40"/>
                    </w:rPr>
                    <w:t>/</w:t>
                  </w:r>
                  <w:hyperlink r:id="rId6">
                    <w:r>
                      <w:rPr>
                        <w:b/>
                        <w:color w:val="0000FF"/>
                        <w:w w:val="70"/>
                        <w:sz w:val="40"/>
                      </w:rPr>
                      <w:t>SC583</w:t>
                    </w:r>
                  </w:hyperlink>
                  <w:r>
                    <w:rPr>
                      <w:b/>
                      <w:w w:val="70"/>
                      <w:sz w:val="40"/>
                    </w:rPr>
                    <w:t>/</w:t>
                  </w:r>
                  <w:hyperlink r:id="rId7">
                    <w:r>
                      <w:rPr>
                        <w:b/>
                        <w:color w:val="0000FF"/>
                        <w:w w:val="70"/>
                        <w:sz w:val="40"/>
                      </w:rPr>
                      <w:t>SC584</w:t>
                    </w:r>
                  </w:hyperlink>
                  <w:r>
                    <w:rPr>
                      <w:b/>
                      <w:w w:val="70"/>
                      <w:sz w:val="40"/>
                    </w:rPr>
                    <w:t>/</w:t>
                  </w:r>
                  <w:hyperlink r:id="rId8">
                    <w:r>
                      <w:rPr>
                        <w:b/>
                        <w:color w:val="0000FF"/>
                        <w:w w:val="70"/>
                        <w:sz w:val="40"/>
                      </w:rPr>
                      <w:t>SC587</w:t>
                    </w:r>
                  </w:hyperlink>
                  <w:r>
                    <w:rPr>
                      <w:b/>
                      <w:w w:val="70"/>
                      <w:sz w:val="40"/>
                    </w:rPr>
                    <w:t>/</w:t>
                  </w:r>
                  <w:hyperlink r:id="rId9">
                    <w:r>
                      <w:rPr>
                        <w:b/>
                        <w:color w:val="0000FF"/>
                        <w:w w:val="70"/>
                        <w:sz w:val="40"/>
                      </w:rPr>
                      <w:t>SC589</w:t>
                    </w:r>
                  </w:hyperlink>
                  <w:r>
                    <w:rPr>
                      <w:b/>
                      <w:w w:val="70"/>
                      <w:sz w:val="40"/>
                    </w:rPr>
                    <w:t>/</w:t>
                  </w:r>
                  <w:hyperlink r:id="rId10">
                    <w:r>
                      <w:rPr>
                        <w:b/>
                        <w:color w:val="0000FF"/>
                        <w:w w:val="70"/>
                        <w:sz w:val="40"/>
                      </w:rPr>
                      <w:t>ADSP-21583</w:t>
                    </w:r>
                  </w:hyperlink>
                  <w:r>
                    <w:rPr>
                      <w:b/>
                      <w:w w:val="70"/>
                      <w:sz w:val="40"/>
                    </w:rPr>
                    <w:t>/</w:t>
                  </w:r>
                  <w:hyperlink r:id="rId11">
                    <w:r>
                      <w:rPr>
                        <w:b/>
                        <w:color w:val="0000FF"/>
                        <w:w w:val="70"/>
                        <w:sz w:val="40"/>
                      </w:rPr>
                      <w:t>21584</w:t>
                    </w:r>
                  </w:hyperlink>
                  <w:r>
                    <w:rPr>
                      <w:b/>
                      <w:w w:val="70"/>
                      <w:sz w:val="40"/>
                    </w:rPr>
                    <w:t>/</w:t>
                  </w:r>
                  <w:hyperlink r:id="rId12">
                    <w:r>
                      <w:rPr>
                        <w:b/>
                        <w:color w:val="0000FF"/>
                        <w:w w:val="70"/>
                        <w:sz w:val="40"/>
                      </w:rPr>
                      <w:t>21587</w:t>
                    </w:r>
                  </w:hyperlink>
                </w:p>
              </w:txbxContent>
            </v:textbox>
            <v:stroke dashstyle="solid"/>
          </v:shape>
        </w:pict>
      </w:r>
      <w:r>
        <w:rPr>
          <w:position w:val="0"/>
          <w:sz w:val="20"/>
        </w:rPr>
      </w:r>
    </w:p>
    <w:p>
      <w:pPr>
        <w:spacing w:after="0" w:line="240" w:lineRule="auto"/>
        <w:rPr>
          <w:sz w:val="20"/>
        </w:rPr>
        <w:sectPr>
          <w:type w:val="continuous"/>
          <w:pgSz w:w="12240" w:h="15840"/>
          <w:pgMar w:top="820" w:bottom="280" w:left="440" w:right="60"/>
        </w:sectPr>
      </w:pPr>
    </w:p>
    <w:p>
      <w:pPr>
        <w:pStyle w:val="Heading3"/>
        <w:spacing w:before="70"/>
      </w:pPr>
      <w:bookmarkStart w:name="System Features" w:id="1"/>
      <w:bookmarkEnd w:id="1"/>
      <w:r>
        <w:rPr>
          <w:b w:val="0"/>
        </w:rPr>
      </w:r>
      <w:bookmarkStart w:name="_bookmark0" w:id="2"/>
      <w:bookmarkEnd w:id="2"/>
      <w:r>
        <w:rPr>
          <w:b w:val="0"/>
        </w:rPr>
      </w:r>
      <w:r>
        <w:rPr>
          <w:w w:val="90"/>
        </w:rPr>
        <w:t>SYSTEM FEATURES</w:t>
      </w:r>
    </w:p>
    <w:p>
      <w:pPr>
        <w:spacing w:before="84"/>
        <w:ind w:left="820" w:right="0" w:hanging="180"/>
        <w:jc w:val="left"/>
        <w:rPr>
          <w:rFonts w:ascii="Verdana"/>
          <w:b/>
          <w:sz w:val="18"/>
        </w:rPr>
      </w:pPr>
      <w:r>
        <w:rPr>
          <w:rFonts w:ascii="Verdana"/>
          <w:b/>
          <w:w w:val="80"/>
          <w:sz w:val="18"/>
        </w:rPr>
        <w:t>Dual enhanced SHARC+ high performance floating-point </w:t>
      </w:r>
      <w:r>
        <w:rPr>
          <w:rFonts w:ascii="Verdana"/>
          <w:b/>
          <w:w w:val="90"/>
          <w:sz w:val="18"/>
        </w:rPr>
        <w:t>cores</w:t>
      </w:r>
    </w:p>
    <w:p>
      <w:pPr>
        <w:spacing w:before="22"/>
        <w:ind w:left="820" w:right="0" w:firstLine="0"/>
        <w:jc w:val="left"/>
        <w:rPr>
          <w:rFonts w:ascii="Verdana"/>
          <w:b/>
          <w:sz w:val="18"/>
        </w:rPr>
      </w:pPr>
      <w:r>
        <w:rPr>
          <w:rFonts w:ascii="Verdana"/>
          <w:b/>
          <w:w w:val="90"/>
          <w:sz w:val="18"/>
        </w:rPr>
        <w:t>Up to 500 MHz per SHARC+ core</w:t>
      </w:r>
    </w:p>
    <w:p>
      <w:pPr>
        <w:spacing w:before="22"/>
        <w:ind w:left="999" w:right="0" w:hanging="180"/>
        <w:jc w:val="left"/>
        <w:rPr>
          <w:rFonts w:ascii="Verdana"/>
          <w:b/>
          <w:sz w:val="18"/>
        </w:rPr>
      </w:pPr>
      <w:r>
        <w:rPr>
          <w:rFonts w:ascii="Verdana"/>
          <w:b/>
          <w:w w:val="80"/>
          <w:sz w:val="18"/>
        </w:rPr>
        <w:t>Up</w:t>
      </w:r>
      <w:r>
        <w:rPr>
          <w:rFonts w:ascii="Verdana"/>
          <w:b/>
          <w:spacing w:val="-19"/>
          <w:w w:val="80"/>
          <w:sz w:val="18"/>
        </w:rPr>
        <w:t> </w:t>
      </w:r>
      <w:r>
        <w:rPr>
          <w:rFonts w:ascii="Verdana"/>
          <w:b/>
          <w:w w:val="80"/>
          <w:sz w:val="18"/>
        </w:rPr>
        <w:t>to</w:t>
      </w:r>
      <w:r>
        <w:rPr>
          <w:rFonts w:ascii="Verdana"/>
          <w:b/>
          <w:spacing w:val="-19"/>
          <w:w w:val="80"/>
          <w:sz w:val="18"/>
        </w:rPr>
        <w:t> </w:t>
      </w:r>
      <w:r>
        <w:rPr>
          <w:rFonts w:ascii="Verdana"/>
          <w:b/>
          <w:w w:val="80"/>
          <w:sz w:val="18"/>
        </w:rPr>
        <w:t>5</w:t>
      </w:r>
      <w:r>
        <w:rPr>
          <w:rFonts w:ascii="Verdana"/>
          <w:b/>
          <w:spacing w:val="-19"/>
          <w:w w:val="80"/>
          <w:sz w:val="18"/>
        </w:rPr>
        <w:t> </w:t>
      </w:r>
      <w:r>
        <w:rPr>
          <w:rFonts w:ascii="Verdana"/>
          <w:b/>
          <w:w w:val="80"/>
          <w:sz w:val="18"/>
        </w:rPr>
        <w:t>Mb</w:t>
      </w:r>
      <w:r>
        <w:rPr>
          <w:rFonts w:ascii="Verdana"/>
          <w:b/>
          <w:spacing w:val="-19"/>
          <w:w w:val="80"/>
          <w:sz w:val="18"/>
        </w:rPr>
        <w:t> </w:t>
      </w:r>
      <w:r>
        <w:rPr>
          <w:rFonts w:ascii="Verdana"/>
          <w:b/>
          <w:w w:val="80"/>
          <w:sz w:val="18"/>
        </w:rPr>
        <w:t>(640</w:t>
      </w:r>
      <w:r>
        <w:rPr>
          <w:rFonts w:ascii="Verdana"/>
          <w:b/>
          <w:spacing w:val="-19"/>
          <w:w w:val="80"/>
          <w:sz w:val="18"/>
        </w:rPr>
        <w:t> </w:t>
      </w:r>
      <w:r>
        <w:rPr>
          <w:rFonts w:ascii="Verdana"/>
          <w:b/>
          <w:w w:val="80"/>
          <w:sz w:val="18"/>
        </w:rPr>
        <w:t>kB)</w:t>
      </w:r>
      <w:r>
        <w:rPr>
          <w:rFonts w:ascii="Verdana"/>
          <w:b/>
          <w:spacing w:val="-19"/>
          <w:w w:val="80"/>
          <w:sz w:val="18"/>
        </w:rPr>
        <w:t> </w:t>
      </w:r>
      <w:r>
        <w:rPr>
          <w:rFonts w:ascii="Verdana"/>
          <w:b/>
          <w:w w:val="80"/>
          <w:sz w:val="18"/>
        </w:rPr>
        <w:t>Level</w:t>
      </w:r>
      <w:r>
        <w:rPr>
          <w:rFonts w:ascii="Verdana"/>
          <w:b/>
          <w:spacing w:val="-18"/>
          <w:w w:val="80"/>
          <w:sz w:val="18"/>
        </w:rPr>
        <w:t> </w:t>
      </w:r>
      <w:r>
        <w:rPr>
          <w:rFonts w:ascii="Verdana"/>
          <w:b/>
          <w:w w:val="80"/>
          <w:sz w:val="18"/>
        </w:rPr>
        <w:t>1</w:t>
      </w:r>
      <w:r>
        <w:rPr>
          <w:rFonts w:ascii="Verdana"/>
          <w:b/>
          <w:spacing w:val="-19"/>
          <w:w w:val="80"/>
          <w:sz w:val="18"/>
        </w:rPr>
        <w:t> </w:t>
      </w:r>
      <w:r>
        <w:rPr>
          <w:rFonts w:ascii="Verdana"/>
          <w:b/>
          <w:w w:val="80"/>
          <w:sz w:val="18"/>
        </w:rPr>
        <w:t>(L1)</w:t>
      </w:r>
      <w:r>
        <w:rPr>
          <w:rFonts w:ascii="Verdana"/>
          <w:b/>
          <w:spacing w:val="-19"/>
          <w:w w:val="80"/>
          <w:sz w:val="18"/>
        </w:rPr>
        <w:t> </w:t>
      </w:r>
      <w:r>
        <w:rPr>
          <w:rFonts w:ascii="Verdana"/>
          <w:b/>
          <w:w w:val="80"/>
          <w:sz w:val="18"/>
        </w:rPr>
        <w:t>SRAM</w:t>
      </w:r>
      <w:r>
        <w:rPr>
          <w:rFonts w:ascii="Verdana"/>
          <w:b/>
          <w:spacing w:val="-19"/>
          <w:w w:val="80"/>
          <w:sz w:val="18"/>
        </w:rPr>
        <w:t> </w:t>
      </w:r>
      <w:r>
        <w:rPr>
          <w:rFonts w:ascii="Verdana"/>
          <w:b/>
          <w:w w:val="80"/>
          <w:sz w:val="18"/>
        </w:rPr>
        <w:t>memory</w:t>
      </w:r>
      <w:r>
        <w:rPr>
          <w:rFonts w:ascii="Verdana"/>
          <w:b/>
          <w:spacing w:val="-18"/>
          <w:w w:val="80"/>
          <w:sz w:val="18"/>
        </w:rPr>
        <w:t> </w:t>
      </w:r>
      <w:r>
        <w:rPr>
          <w:rFonts w:ascii="Verdana"/>
          <w:b/>
          <w:w w:val="80"/>
          <w:sz w:val="18"/>
        </w:rPr>
        <w:t>per</w:t>
      </w:r>
      <w:r>
        <w:rPr>
          <w:rFonts w:ascii="Verdana"/>
          <w:b/>
          <w:spacing w:val="-18"/>
          <w:w w:val="80"/>
          <w:sz w:val="18"/>
        </w:rPr>
        <w:t> </w:t>
      </w:r>
      <w:r>
        <w:rPr>
          <w:rFonts w:ascii="Verdana"/>
          <w:b/>
          <w:w w:val="80"/>
          <w:sz w:val="18"/>
        </w:rPr>
        <w:t>core </w:t>
      </w:r>
      <w:r>
        <w:rPr>
          <w:rFonts w:ascii="Verdana"/>
          <w:b/>
          <w:w w:val="85"/>
          <w:sz w:val="18"/>
        </w:rPr>
        <w:t>with</w:t>
      </w:r>
      <w:r>
        <w:rPr>
          <w:rFonts w:ascii="Verdana"/>
          <w:b/>
          <w:spacing w:val="-36"/>
          <w:w w:val="85"/>
          <w:sz w:val="18"/>
        </w:rPr>
        <w:t> </w:t>
      </w:r>
      <w:r>
        <w:rPr>
          <w:rFonts w:ascii="Verdana"/>
          <w:b/>
          <w:w w:val="85"/>
          <w:sz w:val="18"/>
        </w:rPr>
        <w:t>parity</w:t>
      </w:r>
      <w:r>
        <w:rPr>
          <w:rFonts w:ascii="Verdana"/>
          <w:b/>
          <w:spacing w:val="-35"/>
          <w:w w:val="85"/>
          <w:sz w:val="18"/>
        </w:rPr>
        <w:t> </w:t>
      </w:r>
      <w:r>
        <w:rPr>
          <w:rFonts w:ascii="Verdana"/>
          <w:b/>
          <w:w w:val="85"/>
          <w:sz w:val="18"/>
        </w:rPr>
        <w:t>(optional</w:t>
      </w:r>
      <w:r>
        <w:rPr>
          <w:rFonts w:ascii="Verdana"/>
          <w:b/>
          <w:spacing w:val="-34"/>
          <w:w w:val="85"/>
          <w:sz w:val="18"/>
        </w:rPr>
        <w:t> </w:t>
      </w:r>
      <w:r>
        <w:rPr>
          <w:rFonts w:ascii="Verdana"/>
          <w:b/>
          <w:w w:val="85"/>
          <w:sz w:val="18"/>
        </w:rPr>
        <w:t>ability</w:t>
      </w:r>
      <w:r>
        <w:rPr>
          <w:rFonts w:ascii="Verdana"/>
          <w:b/>
          <w:spacing w:val="-36"/>
          <w:w w:val="85"/>
          <w:sz w:val="18"/>
        </w:rPr>
        <w:t> </w:t>
      </w:r>
      <w:r>
        <w:rPr>
          <w:rFonts w:ascii="Verdana"/>
          <w:b/>
          <w:w w:val="85"/>
          <w:sz w:val="18"/>
        </w:rPr>
        <w:t>to</w:t>
      </w:r>
      <w:r>
        <w:rPr>
          <w:rFonts w:ascii="Verdana"/>
          <w:b/>
          <w:spacing w:val="-35"/>
          <w:w w:val="85"/>
          <w:sz w:val="18"/>
        </w:rPr>
        <w:t> </w:t>
      </w:r>
      <w:r>
        <w:rPr>
          <w:rFonts w:ascii="Verdana"/>
          <w:b/>
          <w:w w:val="85"/>
          <w:sz w:val="18"/>
        </w:rPr>
        <w:t>configure</w:t>
      </w:r>
      <w:r>
        <w:rPr>
          <w:rFonts w:ascii="Verdana"/>
          <w:b/>
          <w:spacing w:val="-35"/>
          <w:w w:val="85"/>
          <w:sz w:val="18"/>
        </w:rPr>
        <w:t> </w:t>
      </w:r>
      <w:r>
        <w:rPr>
          <w:rFonts w:ascii="Verdana"/>
          <w:b/>
          <w:w w:val="85"/>
          <w:sz w:val="18"/>
        </w:rPr>
        <w:t>as</w:t>
      </w:r>
      <w:r>
        <w:rPr>
          <w:rFonts w:ascii="Verdana"/>
          <w:b/>
          <w:spacing w:val="-35"/>
          <w:w w:val="85"/>
          <w:sz w:val="18"/>
        </w:rPr>
        <w:t> </w:t>
      </w:r>
      <w:r>
        <w:rPr>
          <w:rFonts w:ascii="Verdana"/>
          <w:b/>
          <w:w w:val="85"/>
          <w:sz w:val="18"/>
        </w:rPr>
        <w:t>cache)</w:t>
      </w:r>
    </w:p>
    <w:p>
      <w:pPr>
        <w:spacing w:line="264" w:lineRule="auto" w:before="22"/>
        <w:ind w:left="819" w:right="660" w:firstLine="0"/>
        <w:jc w:val="left"/>
        <w:rPr>
          <w:rFonts w:ascii="Verdana"/>
          <w:b/>
          <w:sz w:val="18"/>
        </w:rPr>
      </w:pPr>
      <w:r>
        <w:rPr>
          <w:rFonts w:ascii="Verdana"/>
          <w:b/>
          <w:w w:val="80"/>
          <w:sz w:val="18"/>
        </w:rPr>
        <w:t>32-bit,</w:t>
      </w:r>
      <w:r>
        <w:rPr>
          <w:rFonts w:ascii="Verdana"/>
          <w:b/>
          <w:spacing w:val="-18"/>
          <w:w w:val="80"/>
          <w:sz w:val="18"/>
        </w:rPr>
        <w:t> </w:t>
      </w:r>
      <w:r>
        <w:rPr>
          <w:rFonts w:ascii="Verdana"/>
          <w:b/>
          <w:w w:val="80"/>
          <w:sz w:val="18"/>
        </w:rPr>
        <w:t>40-bit,</w:t>
      </w:r>
      <w:r>
        <w:rPr>
          <w:rFonts w:ascii="Verdana"/>
          <w:b/>
          <w:spacing w:val="-18"/>
          <w:w w:val="80"/>
          <w:sz w:val="18"/>
        </w:rPr>
        <w:t> </w:t>
      </w:r>
      <w:r>
        <w:rPr>
          <w:rFonts w:ascii="Verdana"/>
          <w:b/>
          <w:w w:val="80"/>
          <w:sz w:val="18"/>
        </w:rPr>
        <w:t>and</w:t>
      </w:r>
      <w:r>
        <w:rPr>
          <w:rFonts w:ascii="Verdana"/>
          <w:b/>
          <w:spacing w:val="-17"/>
          <w:w w:val="80"/>
          <w:sz w:val="18"/>
        </w:rPr>
        <w:t> </w:t>
      </w:r>
      <w:r>
        <w:rPr>
          <w:rFonts w:ascii="Verdana"/>
          <w:b/>
          <w:w w:val="80"/>
          <w:sz w:val="18"/>
        </w:rPr>
        <w:t>64-bit</w:t>
      </w:r>
      <w:r>
        <w:rPr>
          <w:rFonts w:ascii="Verdana"/>
          <w:b/>
          <w:spacing w:val="-18"/>
          <w:w w:val="80"/>
          <w:sz w:val="18"/>
        </w:rPr>
        <w:t> </w:t>
      </w:r>
      <w:r>
        <w:rPr>
          <w:rFonts w:ascii="Verdana"/>
          <w:b/>
          <w:w w:val="80"/>
          <w:sz w:val="18"/>
        </w:rPr>
        <w:t>floating-point</w:t>
      </w:r>
      <w:r>
        <w:rPr>
          <w:rFonts w:ascii="Verdana"/>
          <w:b/>
          <w:spacing w:val="-17"/>
          <w:w w:val="80"/>
          <w:sz w:val="18"/>
        </w:rPr>
        <w:t> </w:t>
      </w:r>
      <w:r>
        <w:rPr>
          <w:rFonts w:ascii="Verdana"/>
          <w:b/>
          <w:w w:val="80"/>
          <w:sz w:val="18"/>
        </w:rPr>
        <w:t>support </w:t>
      </w:r>
      <w:r>
        <w:rPr>
          <w:rFonts w:ascii="Verdana"/>
          <w:b/>
          <w:w w:val="90"/>
          <w:sz w:val="18"/>
        </w:rPr>
        <w:t>32-bit fixed</w:t>
      </w:r>
      <w:r>
        <w:rPr>
          <w:rFonts w:ascii="Verdana"/>
          <w:b/>
          <w:spacing w:val="-44"/>
          <w:w w:val="90"/>
          <w:sz w:val="18"/>
        </w:rPr>
        <w:t> </w:t>
      </w:r>
      <w:r>
        <w:rPr>
          <w:rFonts w:ascii="Verdana"/>
          <w:b/>
          <w:w w:val="90"/>
          <w:sz w:val="18"/>
        </w:rPr>
        <w:t>point</w:t>
      </w:r>
    </w:p>
    <w:p>
      <w:pPr>
        <w:spacing w:line="264" w:lineRule="auto" w:before="0"/>
        <w:ind w:left="639" w:right="660" w:firstLine="180"/>
        <w:jc w:val="left"/>
        <w:rPr>
          <w:rFonts w:ascii="Verdana"/>
          <w:b/>
          <w:sz w:val="18"/>
        </w:rPr>
      </w:pPr>
      <w:r>
        <w:rPr>
          <w:rFonts w:ascii="Verdana"/>
          <w:b/>
          <w:w w:val="80"/>
          <w:sz w:val="18"/>
        </w:rPr>
        <w:t>Byte,</w:t>
      </w:r>
      <w:r>
        <w:rPr>
          <w:rFonts w:ascii="Verdana"/>
          <w:b/>
          <w:spacing w:val="-24"/>
          <w:w w:val="80"/>
          <w:sz w:val="18"/>
        </w:rPr>
        <w:t> </w:t>
      </w:r>
      <w:r>
        <w:rPr>
          <w:rFonts w:ascii="Verdana"/>
          <w:b/>
          <w:w w:val="80"/>
          <w:sz w:val="18"/>
        </w:rPr>
        <w:t>short-word,</w:t>
      </w:r>
      <w:r>
        <w:rPr>
          <w:rFonts w:ascii="Verdana"/>
          <w:b/>
          <w:spacing w:val="-24"/>
          <w:w w:val="80"/>
          <w:sz w:val="18"/>
        </w:rPr>
        <w:t> </w:t>
      </w:r>
      <w:r>
        <w:rPr>
          <w:rFonts w:ascii="Verdana"/>
          <w:b/>
          <w:w w:val="80"/>
          <w:sz w:val="18"/>
        </w:rPr>
        <w:t>word,</w:t>
      </w:r>
      <w:r>
        <w:rPr>
          <w:rFonts w:ascii="Verdana"/>
          <w:b/>
          <w:spacing w:val="-25"/>
          <w:w w:val="80"/>
          <w:sz w:val="18"/>
        </w:rPr>
        <w:t> </w:t>
      </w:r>
      <w:r>
        <w:rPr>
          <w:rFonts w:ascii="Verdana"/>
          <w:b/>
          <w:w w:val="80"/>
          <w:sz w:val="18"/>
        </w:rPr>
        <w:t>long-word</w:t>
      </w:r>
      <w:r>
        <w:rPr>
          <w:rFonts w:ascii="Verdana"/>
          <w:b/>
          <w:spacing w:val="-24"/>
          <w:w w:val="80"/>
          <w:sz w:val="18"/>
        </w:rPr>
        <w:t> </w:t>
      </w:r>
      <w:r>
        <w:rPr>
          <w:rFonts w:ascii="Verdana"/>
          <w:b/>
          <w:w w:val="80"/>
          <w:sz w:val="18"/>
        </w:rPr>
        <w:t>addressed </w:t>
      </w:r>
      <w:r>
        <w:rPr>
          <w:rFonts w:ascii="Verdana"/>
          <w:b/>
          <w:w w:val="90"/>
          <w:sz w:val="18"/>
        </w:rPr>
        <w:t>Arm</w:t>
      </w:r>
      <w:r>
        <w:rPr>
          <w:rFonts w:ascii="Verdana"/>
          <w:b/>
          <w:spacing w:val="-23"/>
          <w:w w:val="90"/>
          <w:sz w:val="18"/>
        </w:rPr>
        <w:t> </w:t>
      </w:r>
      <w:r>
        <w:rPr>
          <w:rFonts w:ascii="Verdana"/>
          <w:b/>
          <w:w w:val="90"/>
          <w:sz w:val="18"/>
        </w:rPr>
        <w:t>Cortex-A5</w:t>
      </w:r>
      <w:r>
        <w:rPr>
          <w:rFonts w:ascii="Verdana"/>
          <w:b/>
          <w:spacing w:val="-23"/>
          <w:w w:val="90"/>
          <w:sz w:val="18"/>
        </w:rPr>
        <w:t> </w:t>
      </w:r>
      <w:r>
        <w:rPr>
          <w:rFonts w:ascii="Verdana"/>
          <w:b/>
          <w:w w:val="90"/>
          <w:sz w:val="18"/>
        </w:rPr>
        <w:t>core</w:t>
      </w:r>
    </w:p>
    <w:p>
      <w:pPr>
        <w:spacing w:line="264" w:lineRule="auto" w:before="0"/>
        <w:ind w:left="819" w:right="250" w:firstLine="0"/>
        <w:jc w:val="left"/>
        <w:rPr>
          <w:rFonts w:ascii="Verdana"/>
          <w:b/>
          <w:sz w:val="18"/>
        </w:rPr>
      </w:pPr>
      <w:r>
        <w:rPr>
          <w:rFonts w:ascii="Verdana"/>
          <w:b/>
          <w:w w:val="75"/>
          <w:sz w:val="18"/>
        </w:rPr>
        <w:t>500 MHz/800 DMIPS with NEON/VFPv4-D16/Jazelle </w:t>
      </w:r>
      <w:r>
        <w:rPr>
          <w:rFonts w:ascii="Verdana"/>
          <w:b/>
          <w:w w:val="85"/>
          <w:sz w:val="18"/>
        </w:rPr>
        <w:t>32 kB L1 instruction cache/32 kB L1 data cache</w:t>
      </w:r>
    </w:p>
    <w:p>
      <w:pPr>
        <w:spacing w:line="264" w:lineRule="auto" w:before="0"/>
        <w:ind w:left="639" w:right="1560" w:firstLine="180"/>
        <w:jc w:val="left"/>
        <w:rPr>
          <w:rFonts w:ascii="Verdana"/>
          <w:b/>
          <w:sz w:val="18"/>
        </w:rPr>
      </w:pPr>
      <w:r>
        <w:rPr>
          <w:rFonts w:ascii="Verdana"/>
          <w:b/>
          <w:w w:val="80"/>
          <w:sz w:val="18"/>
        </w:rPr>
        <w:t>256</w:t>
      </w:r>
      <w:r>
        <w:rPr>
          <w:rFonts w:ascii="Verdana"/>
          <w:b/>
          <w:spacing w:val="-24"/>
          <w:w w:val="80"/>
          <w:sz w:val="18"/>
        </w:rPr>
        <w:t> </w:t>
      </w:r>
      <w:r>
        <w:rPr>
          <w:rFonts w:ascii="Verdana"/>
          <w:b/>
          <w:w w:val="80"/>
          <w:sz w:val="18"/>
        </w:rPr>
        <w:t>kB</w:t>
      </w:r>
      <w:r>
        <w:rPr>
          <w:rFonts w:ascii="Verdana"/>
          <w:b/>
          <w:spacing w:val="-25"/>
          <w:w w:val="80"/>
          <w:sz w:val="18"/>
        </w:rPr>
        <w:t> </w:t>
      </w:r>
      <w:r>
        <w:rPr>
          <w:rFonts w:ascii="Verdana"/>
          <w:b/>
          <w:w w:val="80"/>
          <w:sz w:val="18"/>
        </w:rPr>
        <w:t>Level</w:t>
      </w:r>
      <w:r>
        <w:rPr>
          <w:rFonts w:ascii="Verdana"/>
          <w:b/>
          <w:spacing w:val="-24"/>
          <w:w w:val="80"/>
          <w:sz w:val="18"/>
        </w:rPr>
        <w:t> </w:t>
      </w:r>
      <w:r>
        <w:rPr>
          <w:rFonts w:ascii="Verdana"/>
          <w:b/>
          <w:w w:val="80"/>
          <w:sz w:val="18"/>
        </w:rPr>
        <w:t>2</w:t>
      </w:r>
      <w:r>
        <w:rPr>
          <w:rFonts w:ascii="Verdana"/>
          <w:b/>
          <w:spacing w:val="-24"/>
          <w:w w:val="80"/>
          <w:sz w:val="18"/>
        </w:rPr>
        <w:t> </w:t>
      </w:r>
      <w:r>
        <w:rPr>
          <w:rFonts w:ascii="Verdana"/>
          <w:b/>
          <w:w w:val="80"/>
          <w:sz w:val="18"/>
        </w:rPr>
        <w:t>(L2)</w:t>
      </w:r>
      <w:r>
        <w:rPr>
          <w:rFonts w:ascii="Verdana"/>
          <w:b/>
          <w:spacing w:val="-24"/>
          <w:w w:val="80"/>
          <w:sz w:val="18"/>
        </w:rPr>
        <w:t> </w:t>
      </w:r>
      <w:r>
        <w:rPr>
          <w:rFonts w:ascii="Verdana"/>
          <w:b/>
          <w:w w:val="80"/>
          <w:sz w:val="18"/>
        </w:rPr>
        <w:t>cache</w:t>
      </w:r>
      <w:r>
        <w:rPr>
          <w:rFonts w:ascii="Verdana"/>
          <w:b/>
          <w:spacing w:val="-23"/>
          <w:w w:val="80"/>
          <w:sz w:val="18"/>
        </w:rPr>
        <w:t> </w:t>
      </w:r>
      <w:r>
        <w:rPr>
          <w:rFonts w:ascii="Verdana"/>
          <w:b/>
          <w:w w:val="80"/>
          <w:sz w:val="18"/>
        </w:rPr>
        <w:t>with</w:t>
      </w:r>
      <w:r>
        <w:rPr>
          <w:rFonts w:ascii="Verdana"/>
          <w:b/>
          <w:spacing w:val="-24"/>
          <w:w w:val="80"/>
          <w:sz w:val="18"/>
        </w:rPr>
        <w:t> </w:t>
      </w:r>
      <w:r>
        <w:rPr>
          <w:rFonts w:ascii="Verdana"/>
          <w:b/>
          <w:w w:val="80"/>
          <w:sz w:val="18"/>
        </w:rPr>
        <w:t>parity </w:t>
      </w:r>
      <w:r>
        <w:rPr>
          <w:rFonts w:ascii="Verdana"/>
          <w:b/>
          <w:w w:val="90"/>
          <w:sz w:val="18"/>
        </w:rPr>
        <w:t>Powerful</w:t>
      </w:r>
      <w:r>
        <w:rPr>
          <w:rFonts w:ascii="Verdana"/>
          <w:b/>
          <w:spacing w:val="-25"/>
          <w:w w:val="90"/>
          <w:sz w:val="18"/>
        </w:rPr>
        <w:t> </w:t>
      </w:r>
      <w:r>
        <w:rPr>
          <w:rFonts w:ascii="Verdana"/>
          <w:b/>
          <w:w w:val="90"/>
          <w:sz w:val="18"/>
        </w:rPr>
        <w:t>DMA</w:t>
      </w:r>
      <w:r>
        <w:rPr>
          <w:rFonts w:ascii="Verdana"/>
          <w:b/>
          <w:spacing w:val="-25"/>
          <w:w w:val="90"/>
          <w:sz w:val="18"/>
        </w:rPr>
        <w:t> </w:t>
      </w:r>
      <w:r>
        <w:rPr>
          <w:rFonts w:ascii="Verdana"/>
          <w:b/>
          <w:w w:val="90"/>
          <w:sz w:val="18"/>
        </w:rPr>
        <w:t>system</w:t>
      </w:r>
    </w:p>
    <w:p>
      <w:pPr>
        <w:spacing w:line="264" w:lineRule="auto" w:before="0"/>
        <w:ind w:left="639" w:right="1560" w:firstLine="0"/>
        <w:jc w:val="left"/>
        <w:rPr>
          <w:rFonts w:ascii="Verdana"/>
          <w:b/>
          <w:sz w:val="18"/>
        </w:rPr>
      </w:pPr>
      <w:r>
        <w:rPr>
          <w:rFonts w:ascii="Verdana"/>
          <w:b/>
          <w:w w:val="80"/>
          <w:sz w:val="18"/>
        </w:rPr>
        <w:t>On-chip memory protection Integrated safety features</w:t>
      </w:r>
    </w:p>
    <w:p>
      <w:pPr>
        <w:spacing w:line="264" w:lineRule="auto" w:before="77"/>
        <w:ind w:left="640" w:right="677" w:firstLine="0"/>
        <w:jc w:val="left"/>
        <w:rPr>
          <w:rFonts w:ascii="Verdana" w:hAnsi="Verdana"/>
          <w:b/>
          <w:sz w:val="18"/>
        </w:rPr>
      </w:pPr>
      <w:r>
        <w:rPr/>
        <w:br w:type="column"/>
      </w:r>
      <w:r>
        <w:rPr>
          <w:rFonts w:ascii="Verdana" w:hAnsi="Verdana"/>
          <w:b/>
          <w:w w:val="80"/>
          <w:sz w:val="18"/>
        </w:rPr>
        <w:t>19</w:t>
      </w:r>
      <w:r>
        <w:rPr>
          <w:rFonts w:ascii="Verdana" w:hAnsi="Verdana"/>
          <w:b/>
          <w:spacing w:val="-26"/>
          <w:w w:val="80"/>
          <w:sz w:val="18"/>
        </w:rPr>
        <w:t> </w:t>
      </w:r>
      <w:r>
        <w:rPr>
          <w:rFonts w:ascii="Verdana" w:hAnsi="Verdana"/>
          <w:b/>
          <w:w w:val="80"/>
          <w:sz w:val="18"/>
        </w:rPr>
        <w:t>mm</w:t>
      </w:r>
      <w:r>
        <w:rPr>
          <w:rFonts w:ascii="Verdana" w:hAnsi="Verdana"/>
          <w:b/>
          <w:spacing w:val="-25"/>
          <w:w w:val="80"/>
          <w:sz w:val="18"/>
        </w:rPr>
        <w:t> </w:t>
      </w:r>
      <w:r>
        <w:rPr>
          <w:rFonts w:ascii="Verdana" w:hAnsi="Verdana"/>
          <w:b/>
          <w:w w:val="80"/>
          <w:sz w:val="18"/>
        </w:rPr>
        <w:t>×</w:t>
      </w:r>
      <w:r>
        <w:rPr>
          <w:rFonts w:ascii="Verdana" w:hAnsi="Verdana"/>
          <w:b/>
          <w:spacing w:val="-26"/>
          <w:w w:val="80"/>
          <w:sz w:val="18"/>
        </w:rPr>
        <w:t> </w:t>
      </w:r>
      <w:r>
        <w:rPr>
          <w:rFonts w:ascii="Verdana" w:hAnsi="Verdana"/>
          <w:b/>
          <w:w w:val="80"/>
          <w:sz w:val="18"/>
        </w:rPr>
        <w:t>19</w:t>
      </w:r>
      <w:r>
        <w:rPr>
          <w:rFonts w:ascii="Verdana" w:hAnsi="Verdana"/>
          <w:b/>
          <w:spacing w:val="-25"/>
          <w:w w:val="80"/>
          <w:sz w:val="18"/>
        </w:rPr>
        <w:t> </w:t>
      </w:r>
      <w:r>
        <w:rPr>
          <w:rFonts w:ascii="Verdana" w:hAnsi="Verdana"/>
          <w:b/>
          <w:w w:val="80"/>
          <w:sz w:val="18"/>
        </w:rPr>
        <w:t>mm</w:t>
      </w:r>
      <w:r>
        <w:rPr>
          <w:rFonts w:ascii="Verdana" w:hAnsi="Verdana"/>
          <w:b/>
          <w:spacing w:val="-26"/>
          <w:w w:val="80"/>
          <w:sz w:val="18"/>
        </w:rPr>
        <w:t> </w:t>
      </w:r>
      <w:r>
        <w:rPr>
          <w:rFonts w:ascii="Verdana" w:hAnsi="Verdana"/>
          <w:b/>
          <w:w w:val="80"/>
          <w:sz w:val="18"/>
        </w:rPr>
        <w:t>349/529</w:t>
      </w:r>
      <w:r>
        <w:rPr>
          <w:rFonts w:ascii="Verdana" w:hAnsi="Verdana"/>
          <w:b/>
          <w:spacing w:val="-26"/>
          <w:w w:val="80"/>
          <w:sz w:val="18"/>
        </w:rPr>
        <w:t> </w:t>
      </w:r>
      <w:r>
        <w:rPr>
          <w:rFonts w:ascii="Verdana" w:hAnsi="Verdana"/>
          <w:b/>
          <w:w w:val="80"/>
          <w:sz w:val="18"/>
        </w:rPr>
        <w:t>BGA</w:t>
      </w:r>
      <w:r>
        <w:rPr>
          <w:rFonts w:ascii="Verdana" w:hAnsi="Verdana"/>
          <w:b/>
          <w:spacing w:val="-26"/>
          <w:w w:val="80"/>
          <w:sz w:val="18"/>
        </w:rPr>
        <w:t> </w:t>
      </w:r>
      <w:r>
        <w:rPr>
          <w:rFonts w:ascii="Verdana" w:hAnsi="Verdana"/>
          <w:b/>
          <w:w w:val="80"/>
          <w:sz w:val="18"/>
        </w:rPr>
        <w:t>(0.8</w:t>
      </w:r>
      <w:r>
        <w:rPr>
          <w:rFonts w:ascii="Verdana" w:hAnsi="Verdana"/>
          <w:b/>
          <w:spacing w:val="-25"/>
          <w:w w:val="80"/>
          <w:sz w:val="18"/>
        </w:rPr>
        <w:t> </w:t>
      </w:r>
      <w:r>
        <w:rPr>
          <w:rFonts w:ascii="Verdana" w:hAnsi="Verdana"/>
          <w:b/>
          <w:w w:val="80"/>
          <w:sz w:val="18"/>
        </w:rPr>
        <w:t>pitch),</w:t>
      </w:r>
      <w:r>
        <w:rPr>
          <w:rFonts w:ascii="Verdana" w:hAnsi="Verdana"/>
          <w:b/>
          <w:spacing w:val="-26"/>
          <w:w w:val="80"/>
          <w:sz w:val="18"/>
        </w:rPr>
        <w:t> </w:t>
      </w:r>
      <w:r>
        <w:rPr>
          <w:rFonts w:ascii="Verdana" w:hAnsi="Verdana"/>
          <w:b/>
          <w:w w:val="80"/>
          <w:sz w:val="18"/>
        </w:rPr>
        <w:t>RoHS</w:t>
      </w:r>
      <w:r>
        <w:rPr>
          <w:rFonts w:ascii="Verdana" w:hAnsi="Verdana"/>
          <w:b/>
          <w:spacing w:val="-25"/>
          <w:w w:val="80"/>
          <w:sz w:val="18"/>
        </w:rPr>
        <w:t> </w:t>
      </w:r>
      <w:r>
        <w:rPr>
          <w:rFonts w:ascii="Verdana" w:hAnsi="Verdana"/>
          <w:b/>
          <w:w w:val="80"/>
          <w:sz w:val="18"/>
        </w:rPr>
        <w:t>compliant Low</w:t>
      </w:r>
      <w:r>
        <w:rPr>
          <w:rFonts w:ascii="Verdana" w:hAnsi="Verdana"/>
          <w:b/>
          <w:spacing w:val="-20"/>
          <w:w w:val="80"/>
          <w:sz w:val="18"/>
        </w:rPr>
        <w:t> </w:t>
      </w:r>
      <w:r>
        <w:rPr>
          <w:rFonts w:ascii="Verdana" w:hAnsi="Verdana"/>
          <w:b/>
          <w:w w:val="80"/>
          <w:sz w:val="18"/>
        </w:rPr>
        <w:t>system</w:t>
      </w:r>
      <w:r>
        <w:rPr>
          <w:rFonts w:ascii="Verdana" w:hAnsi="Verdana"/>
          <w:b/>
          <w:spacing w:val="-19"/>
          <w:w w:val="80"/>
          <w:sz w:val="18"/>
        </w:rPr>
        <w:t> </w:t>
      </w:r>
      <w:r>
        <w:rPr>
          <w:rFonts w:ascii="Verdana" w:hAnsi="Verdana"/>
          <w:b/>
          <w:w w:val="80"/>
          <w:sz w:val="18"/>
        </w:rPr>
        <w:t>power</w:t>
      </w:r>
      <w:r>
        <w:rPr>
          <w:rFonts w:ascii="Verdana" w:hAnsi="Verdana"/>
          <w:b/>
          <w:spacing w:val="-20"/>
          <w:w w:val="80"/>
          <w:sz w:val="18"/>
        </w:rPr>
        <w:t> </w:t>
      </w:r>
      <w:r>
        <w:rPr>
          <w:rFonts w:ascii="Verdana" w:hAnsi="Verdana"/>
          <w:b/>
          <w:w w:val="80"/>
          <w:sz w:val="18"/>
        </w:rPr>
        <w:t>across</w:t>
      </w:r>
      <w:r>
        <w:rPr>
          <w:rFonts w:ascii="Verdana" w:hAnsi="Verdana"/>
          <w:b/>
          <w:spacing w:val="-18"/>
          <w:w w:val="80"/>
          <w:sz w:val="18"/>
        </w:rPr>
        <w:t> </w:t>
      </w:r>
      <w:r>
        <w:rPr>
          <w:rFonts w:ascii="Verdana" w:hAnsi="Verdana"/>
          <w:b/>
          <w:w w:val="80"/>
          <w:sz w:val="18"/>
        </w:rPr>
        <w:t>automotive</w:t>
      </w:r>
      <w:r>
        <w:rPr>
          <w:rFonts w:ascii="Verdana" w:hAnsi="Verdana"/>
          <w:b/>
          <w:spacing w:val="-19"/>
          <w:w w:val="80"/>
          <w:sz w:val="18"/>
        </w:rPr>
        <w:t> </w:t>
      </w:r>
      <w:r>
        <w:rPr>
          <w:rFonts w:ascii="Verdana" w:hAnsi="Verdana"/>
          <w:b/>
          <w:w w:val="80"/>
          <w:sz w:val="18"/>
        </w:rPr>
        <w:t>temperature</w:t>
      </w:r>
      <w:r>
        <w:rPr>
          <w:rFonts w:ascii="Verdana" w:hAnsi="Verdana"/>
          <w:b/>
          <w:spacing w:val="-19"/>
          <w:w w:val="80"/>
          <w:sz w:val="18"/>
        </w:rPr>
        <w:t> </w:t>
      </w:r>
      <w:r>
        <w:rPr>
          <w:rFonts w:ascii="Verdana" w:hAnsi="Verdana"/>
          <w:b/>
          <w:w w:val="80"/>
          <w:sz w:val="18"/>
        </w:rPr>
        <w:t>range</w:t>
      </w:r>
    </w:p>
    <w:p>
      <w:pPr>
        <w:pStyle w:val="Heading3"/>
      </w:pPr>
      <w:bookmarkStart w:name="Memory" w:id="3"/>
      <w:bookmarkEnd w:id="3"/>
      <w:r>
        <w:rPr>
          <w:b w:val="0"/>
        </w:rPr>
      </w:r>
      <w:bookmarkStart w:name="_bookmark1" w:id="4"/>
      <w:bookmarkEnd w:id="4"/>
      <w:r>
        <w:rPr>
          <w:b w:val="0"/>
        </w:rPr>
      </w:r>
      <w:r>
        <w:rPr>
          <w:w w:val="95"/>
        </w:rPr>
        <w:t>MEMORY</w:t>
      </w:r>
    </w:p>
    <w:p>
      <w:pPr>
        <w:spacing w:line="264" w:lineRule="auto" w:before="84"/>
        <w:ind w:left="640" w:right="978" w:firstLine="0"/>
        <w:jc w:val="left"/>
        <w:rPr>
          <w:rFonts w:ascii="Verdana"/>
          <w:b/>
          <w:sz w:val="18"/>
        </w:rPr>
      </w:pPr>
      <w:r>
        <w:rPr>
          <w:rFonts w:ascii="Verdana"/>
          <w:b/>
          <w:w w:val="80"/>
          <w:sz w:val="18"/>
        </w:rPr>
        <w:t>Large</w:t>
      </w:r>
      <w:r>
        <w:rPr>
          <w:rFonts w:ascii="Verdana"/>
          <w:b/>
          <w:spacing w:val="-14"/>
          <w:w w:val="80"/>
          <w:sz w:val="18"/>
        </w:rPr>
        <w:t> </w:t>
      </w:r>
      <w:r>
        <w:rPr>
          <w:rFonts w:ascii="Verdana"/>
          <w:b/>
          <w:w w:val="80"/>
          <w:sz w:val="18"/>
        </w:rPr>
        <w:t>on-chip</w:t>
      </w:r>
      <w:r>
        <w:rPr>
          <w:rFonts w:ascii="Verdana"/>
          <w:b/>
          <w:spacing w:val="-14"/>
          <w:w w:val="80"/>
          <w:sz w:val="18"/>
        </w:rPr>
        <w:t> </w:t>
      </w:r>
      <w:r>
        <w:rPr>
          <w:rFonts w:ascii="Verdana"/>
          <w:b/>
          <w:w w:val="80"/>
          <w:sz w:val="18"/>
        </w:rPr>
        <w:t>L2</w:t>
      </w:r>
      <w:r>
        <w:rPr>
          <w:rFonts w:ascii="Verdana"/>
          <w:b/>
          <w:spacing w:val="-14"/>
          <w:w w:val="80"/>
          <w:sz w:val="18"/>
        </w:rPr>
        <w:t> </w:t>
      </w:r>
      <w:r>
        <w:rPr>
          <w:rFonts w:ascii="Verdana"/>
          <w:b/>
          <w:w w:val="80"/>
          <w:sz w:val="18"/>
        </w:rPr>
        <w:t>SRAM</w:t>
      </w:r>
      <w:r>
        <w:rPr>
          <w:rFonts w:ascii="Verdana"/>
          <w:b/>
          <w:spacing w:val="-14"/>
          <w:w w:val="80"/>
          <w:sz w:val="18"/>
        </w:rPr>
        <w:t> </w:t>
      </w:r>
      <w:r>
        <w:rPr>
          <w:rFonts w:ascii="Verdana"/>
          <w:b/>
          <w:w w:val="80"/>
          <w:sz w:val="18"/>
        </w:rPr>
        <w:t>with</w:t>
      </w:r>
      <w:r>
        <w:rPr>
          <w:rFonts w:ascii="Verdana"/>
          <w:b/>
          <w:spacing w:val="-14"/>
          <w:w w:val="80"/>
          <w:sz w:val="18"/>
        </w:rPr>
        <w:t> </w:t>
      </w:r>
      <w:r>
        <w:rPr>
          <w:rFonts w:ascii="Verdana"/>
          <w:b/>
          <w:w w:val="80"/>
          <w:sz w:val="18"/>
        </w:rPr>
        <w:t>ECC</w:t>
      </w:r>
      <w:r>
        <w:rPr>
          <w:rFonts w:ascii="Verdana"/>
          <w:b/>
          <w:spacing w:val="-14"/>
          <w:w w:val="80"/>
          <w:sz w:val="18"/>
        </w:rPr>
        <w:t> </w:t>
      </w:r>
      <w:r>
        <w:rPr>
          <w:rFonts w:ascii="Verdana"/>
          <w:b/>
          <w:w w:val="80"/>
          <w:sz w:val="18"/>
        </w:rPr>
        <w:t>protection,</w:t>
      </w:r>
      <w:r>
        <w:rPr>
          <w:rFonts w:ascii="Verdana"/>
          <w:b/>
          <w:spacing w:val="-14"/>
          <w:w w:val="80"/>
          <w:sz w:val="18"/>
        </w:rPr>
        <w:t> </w:t>
      </w:r>
      <w:r>
        <w:rPr>
          <w:rFonts w:ascii="Verdana"/>
          <w:b/>
          <w:w w:val="80"/>
          <w:sz w:val="18"/>
        </w:rPr>
        <w:t>up</w:t>
      </w:r>
      <w:r>
        <w:rPr>
          <w:rFonts w:ascii="Verdana"/>
          <w:b/>
          <w:spacing w:val="-14"/>
          <w:w w:val="80"/>
          <w:sz w:val="18"/>
        </w:rPr>
        <w:t> </w:t>
      </w:r>
      <w:r>
        <w:rPr>
          <w:rFonts w:ascii="Verdana"/>
          <w:b/>
          <w:w w:val="80"/>
          <w:sz w:val="18"/>
        </w:rPr>
        <w:t>to</w:t>
      </w:r>
      <w:r>
        <w:rPr>
          <w:rFonts w:ascii="Verdana"/>
          <w:b/>
          <w:spacing w:val="-14"/>
          <w:w w:val="80"/>
          <w:sz w:val="18"/>
        </w:rPr>
        <w:t> </w:t>
      </w:r>
      <w:r>
        <w:rPr>
          <w:rFonts w:ascii="Verdana"/>
          <w:b/>
          <w:w w:val="80"/>
          <w:sz w:val="18"/>
        </w:rPr>
        <w:t>256</w:t>
      </w:r>
      <w:r>
        <w:rPr>
          <w:rFonts w:ascii="Verdana"/>
          <w:b/>
          <w:spacing w:val="-13"/>
          <w:w w:val="80"/>
          <w:sz w:val="18"/>
        </w:rPr>
        <w:t> </w:t>
      </w:r>
      <w:r>
        <w:rPr>
          <w:rFonts w:ascii="Verdana"/>
          <w:b/>
          <w:w w:val="80"/>
          <w:sz w:val="18"/>
        </w:rPr>
        <w:t>kB </w:t>
      </w:r>
      <w:r>
        <w:rPr>
          <w:rFonts w:ascii="Verdana"/>
          <w:b/>
          <w:w w:val="90"/>
          <w:sz w:val="18"/>
        </w:rPr>
        <w:t>On-chip</w:t>
      </w:r>
      <w:r>
        <w:rPr>
          <w:rFonts w:ascii="Verdana"/>
          <w:b/>
          <w:spacing w:val="-23"/>
          <w:w w:val="90"/>
          <w:sz w:val="18"/>
        </w:rPr>
        <w:t> </w:t>
      </w:r>
      <w:r>
        <w:rPr>
          <w:rFonts w:ascii="Verdana"/>
          <w:b/>
          <w:w w:val="90"/>
          <w:sz w:val="18"/>
        </w:rPr>
        <w:t>L2</w:t>
      </w:r>
      <w:r>
        <w:rPr>
          <w:rFonts w:ascii="Verdana"/>
          <w:b/>
          <w:spacing w:val="-23"/>
          <w:w w:val="90"/>
          <w:sz w:val="18"/>
        </w:rPr>
        <w:t> </w:t>
      </w:r>
      <w:r>
        <w:rPr>
          <w:rFonts w:ascii="Verdana"/>
          <w:b/>
          <w:w w:val="90"/>
          <w:sz w:val="18"/>
        </w:rPr>
        <w:t>ROM</w:t>
      </w:r>
      <w:r>
        <w:rPr>
          <w:rFonts w:ascii="Verdana"/>
          <w:b/>
          <w:spacing w:val="-23"/>
          <w:w w:val="90"/>
          <w:sz w:val="18"/>
        </w:rPr>
        <w:t> </w:t>
      </w:r>
      <w:r>
        <w:rPr>
          <w:rFonts w:ascii="Verdana"/>
          <w:b/>
          <w:w w:val="90"/>
          <w:sz w:val="18"/>
        </w:rPr>
        <w:t>(512</w:t>
      </w:r>
      <w:r>
        <w:rPr>
          <w:rFonts w:ascii="Verdana"/>
          <w:b/>
          <w:spacing w:val="-24"/>
          <w:w w:val="90"/>
          <w:sz w:val="18"/>
        </w:rPr>
        <w:t> </w:t>
      </w:r>
      <w:r>
        <w:rPr>
          <w:rFonts w:ascii="Verdana"/>
          <w:b/>
          <w:w w:val="90"/>
          <w:sz w:val="18"/>
        </w:rPr>
        <w:t>kB)</w:t>
      </w:r>
    </w:p>
    <w:p>
      <w:pPr>
        <w:spacing w:before="0"/>
        <w:ind w:left="820" w:right="677" w:hanging="180"/>
        <w:jc w:val="left"/>
        <w:rPr>
          <w:rFonts w:ascii="Verdana"/>
          <w:b/>
          <w:sz w:val="18"/>
        </w:rPr>
      </w:pPr>
      <w:r>
        <w:rPr>
          <w:rFonts w:ascii="Verdana"/>
          <w:b/>
          <w:w w:val="80"/>
          <w:sz w:val="18"/>
        </w:rPr>
        <w:t>Two</w:t>
      </w:r>
      <w:r>
        <w:rPr>
          <w:rFonts w:ascii="Verdana"/>
          <w:b/>
          <w:spacing w:val="-21"/>
          <w:w w:val="80"/>
          <w:sz w:val="18"/>
        </w:rPr>
        <w:t> </w:t>
      </w:r>
      <w:r>
        <w:rPr>
          <w:rFonts w:ascii="Verdana"/>
          <w:b/>
          <w:w w:val="80"/>
          <w:sz w:val="18"/>
        </w:rPr>
        <w:t>Level</w:t>
      </w:r>
      <w:r>
        <w:rPr>
          <w:rFonts w:ascii="Verdana"/>
          <w:b/>
          <w:spacing w:val="-21"/>
          <w:w w:val="80"/>
          <w:sz w:val="18"/>
        </w:rPr>
        <w:t> </w:t>
      </w:r>
      <w:r>
        <w:rPr>
          <w:rFonts w:ascii="Verdana"/>
          <w:b/>
          <w:w w:val="80"/>
          <w:sz w:val="18"/>
        </w:rPr>
        <w:t>3</w:t>
      </w:r>
      <w:r>
        <w:rPr>
          <w:rFonts w:ascii="Verdana"/>
          <w:b/>
          <w:spacing w:val="-21"/>
          <w:w w:val="80"/>
          <w:sz w:val="18"/>
        </w:rPr>
        <w:t> </w:t>
      </w:r>
      <w:r>
        <w:rPr>
          <w:rFonts w:ascii="Verdana"/>
          <w:b/>
          <w:w w:val="80"/>
          <w:sz w:val="18"/>
        </w:rPr>
        <w:t>(L3)</w:t>
      </w:r>
      <w:r>
        <w:rPr>
          <w:rFonts w:ascii="Verdana"/>
          <w:b/>
          <w:spacing w:val="-21"/>
          <w:w w:val="80"/>
          <w:sz w:val="18"/>
        </w:rPr>
        <w:t> </w:t>
      </w:r>
      <w:r>
        <w:rPr>
          <w:rFonts w:ascii="Verdana"/>
          <w:b/>
          <w:w w:val="80"/>
          <w:sz w:val="18"/>
        </w:rPr>
        <w:t>interfaces</w:t>
      </w:r>
      <w:r>
        <w:rPr>
          <w:rFonts w:ascii="Verdana"/>
          <w:b/>
          <w:spacing w:val="-21"/>
          <w:w w:val="80"/>
          <w:sz w:val="18"/>
        </w:rPr>
        <w:t> </w:t>
      </w:r>
      <w:r>
        <w:rPr>
          <w:rFonts w:ascii="Verdana"/>
          <w:b/>
          <w:w w:val="80"/>
          <w:sz w:val="18"/>
        </w:rPr>
        <w:t>optimized</w:t>
      </w:r>
      <w:r>
        <w:rPr>
          <w:rFonts w:ascii="Verdana"/>
          <w:b/>
          <w:spacing w:val="-21"/>
          <w:w w:val="80"/>
          <w:sz w:val="18"/>
        </w:rPr>
        <w:t> </w:t>
      </w:r>
      <w:r>
        <w:rPr>
          <w:rFonts w:ascii="Verdana"/>
          <w:b/>
          <w:w w:val="80"/>
          <w:sz w:val="18"/>
        </w:rPr>
        <w:t>for</w:t>
      </w:r>
      <w:r>
        <w:rPr>
          <w:rFonts w:ascii="Verdana"/>
          <w:b/>
          <w:spacing w:val="-21"/>
          <w:w w:val="80"/>
          <w:sz w:val="18"/>
        </w:rPr>
        <w:t> </w:t>
      </w:r>
      <w:r>
        <w:rPr>
          <w:rFonts w:ascii="Verdana"/>
          <w:b/>
          <w:w w:val="80"/>
          <w:sz w:val="18"/>
        </w:rPr>
        <w:t>low</w:t>
      </w:r>
      <w:r>
        <w:rPr>
          <w:rFonts w:ascii="Verdana"/>
          <w:b/>
          <w:spacing w:val="-21"/>
          <w:w w:val="80"/>
          <w:sz w:val="18"/>
        </w:rPr>
        <w:t> </w:t>
      </w:r>
      <w:r>
        <w:rPr>
          <w:rFonts w:ascii="Verdana"/>
          <w:b/>
          <w:w w:val="80"/>
          <w:sz w:val="18"/>
        </w:rPr>
        <w:t>system</w:t>
      </w:r>
      <w:r>
        <w:rPr>
          <w:rFonts w:ascii="Verdana"/>
          <w:b/>
          <w:spacing w:val="-21"/>
          <w:w w:val="80"/>
          <w:sz w:val="18"/>
        </w:rPr>
        <w:t> </w:t>
      </w:r>
      <w:r>
        <w:rPr>
          <w:rFonts w:ascii="Verdana"/>
          <w:b/>
          <w:w w:val="80"/>
          <w:sz w:val="18"/>
        </w:rPr>
        <w:t>power, </w:t>
      </w:r>
      <w:r>
        <w:rPr>
          <w:rFonts w:ascii="Verdana"/>
          <w:b/>
          <w:w w:val="85"/>
          <w:sz w:val="18"/>
        </w:rPr>
        <w:t>providing</w:t>
      </w:r>
      <w:r>
        <w:rPr>
          <w:rFonts w:ascii="Verdana"/>
          <w:b/>
          <w:spacing w:val="-32"/>
          <w:w w:val="85"/>
          <w:sz w:val="18"/>
        </w:rPr>
        <w:t> </w:t>
      </w:r>
      <w:r>
        <w:rPr>
          <w:rFonts w:ascii="Verdana"/>
          <w:b/>
          <w:w w:val="85"/>
          <w:sz w:val="18"/>
        </w:rPr>
        <w:t>a</w:t>
      </w:r>
      <w:r>
        <w:rPr>
          <w:rFonts w:ascii="Verdana"/>
          <w:b/>
          <w:spacing w:val="-32"/>
          <w:w w:val="85"/>
          <w:sz w:val="18"/>
        </w:rPr>
        <w:t> </w:t>
      </w:r>
      <w:r>
        <w:rPr>
          <w:rFonts w:ascii="Verdana"/>
          <w:b/>
          <w:w w:val="85"/>
          <w:sz w:val="18"/>
        </w:rPr>
        <w:t>16-bit</w:t>
      </w:r>
      <w:r>
        <w:rPr>
          <w:rFonts w:ascii="Verdana"/>
          <w:b/>
          <w:spacing w:val="-31"/>
          <w:w w:val="85"/>
          <w:sz w:val="18"/>
        </w:rPr>
        <w:t> </w:t>
      </w:r>
      <w:r>
        <w:rPr>
          <w:rFonts w:ascii="Verdana"/>
          <w:b/>
          <w:w w:val="85"/>
          <w:sz w:val="18"/>
        </w:rPr>
        <w:t>interface</w:t>
      </w:r>
      <w:r>
        <w:rPr>
          <w:rFonts w:ascii="Verdana"/>
          <w:b/>
          <w:spacing w:val="-32"/>
          <w:w w:val="85"/>
          <w:sz w:val="18"/>
        </w:rPr>
        <w:t> </w:t>
      </w:r>
      <w:r>
        <w:rPr>
          <w:rFonts w:ascii="Verdana"/>
          <w:b/>
          <w:w w:val="85"/>
          <w:sz w:val="18"/>
        </w:rPr>
        <w:t>to</w:t>
      </w:r>
      <w:r>
        <w:rPr>
          <w:rFonts w:ascii="Verdana"/>
          <w:b/>
          <w:spacing w:val="-31"/>
          <w:w w:val="85"/>
          <w:sz w:val="18"/>
        </w:rPr>
        <w:t> </w:t>
      </w:r>
      <w:r>
        <w:rPr>
          <w:rFonts w:ascii="Verdana"/>
          <w:b/>
          <w:w w:val="85"/>
          <w:sz w:val="18"/>
        </w:rPr>
        <w:t>DDR3</w:t>
      </w:r>
      <w:r>
        <w:rPr>
          <w:rFonts w:ascii="Verdana"/>
          <w:b/>
          <w:spacing w:val="-32"/>
          <w:w w:val="85"/>
          <w:sz w:val="18"/>
        </w:rPr>
        <w:t> </w:t>
      </w:r>
      <w:r>
        <w:rPr>
          <w:rFonts w:ascii="Verdana"/>
          <w:b/>
          <w:w w:val="85"/>
          <w:sz w:val="18"/>
        </w:rPr>
        <w:t>(supporting</w:t>
      </w:r>
      <w:r>
        <w:rPr>
          <w:rFonts w:ascii="Verdana"/>
          <w:b/>
          <w:spacing w:val="-32"/>
          <w:w w:val="85"/>
          <w:sz w:val="18"/>
        </w:rPr>
        <w:t> </w:t>
      </w:r>
      <w:r>
        <w:rPr>
          <w:rFonts w:ascii="Verdana"/>
          <w:b/>
          <w:w w:val="85"/>
          <w:sz w:val="18"/>
        </w:rPr>
        <w:t>1.5</w:t>
      </w:r>
      <w:r>
        <w:rPr>
          <w:rFonts w:ascii="Verdana"/>
          <w:b/>
          <w:spacing w:val="-32"/>
          <w:w w:val="85"/>
          <w:sz w:val="18"/>
        </w:rPr>
        <w:t> </w:t>
      </w:r>
      <w:r>
        <w:rPr>
          <w:rFonts w:ascii="Verdana"/>
          <w:b/>
          <w:w w:val="85"/>
          <w:sz w:val="18"/>
        </w:rPr>
        <w:t>V </w:t>
      </w:r>
      <w:r>
        <w:rPr>
          <w:rFonts w:ascii="Verdana"/>
          <w:b/>
          <w:w w:val="80"/>
          <w:sz w:val="18"/>
        </w:rPr>
        <w:t>capable</w:t>
      </w:r>
      <w:r>
        <w:rPr>
          <w:rFonts w:ascii="Verdana"/>
          <w:b/>
          <w:spacing w:val="-22"/>
          <w:w w:val="80"/>
          <w:sz w:val="18"/>
        </w:rPr>
        <w:t> </w:t>
      </w:r>
      <w:r>
        <w:rPr>
          <w:rFonts w:ascii="Verdana"/>
          <w:b/>
          <w:w w:val="80"/>
          <w:sz w:val="18"/>
        </w:rPr>
        <w:t>DDR3L</w:t>
      </w:r>
      <w:r>
        <w:rPr>
          <w:rFonts w:ascii="Verdana"/>
          <w:b/>
          <w:spacing w:val="-21"/>
          <w:w w:val="80"/>
          <w:sz w:val="18"/>
        </w:rPr>
        <w:t> </w:t>
      </w:r>
      <w:r>
        <w:rPr>
          <w:rFonts w:ascii="Verdana"/>
          <w:b/>
          <w:w w:val="80"/>
          <w:sz w:val="18"/>
        </w:rPr>
        <w:t>devices),</w:t>
      </w:r>
      <w:r>
        <w:rPr>
          <w:rFonts w:ascii="Verdana"/>
          <w:b/>
          <w:spacing w:val="-21"/>
          <w:w w:val="80"/>
          <w:sz w:val="18"/>
        </w:rPr>
        <w:t> </w:t>
      </w:r>
      <w:r>
        <w:rPr>
          <w:rFonts w:ascii="Verdana"/>
          <w:b/>
          <w:w w:val="80"/>
          <w:sz w:val="18"/>
        </w:rPr>
        <w:t>DDR2,</w:t>
      </w:r>
      <w:r>
        <w:rPr>
          <w:rFonts w:ascii="Verdana"/>
          <w:b/>
          <w:spacing w:val="-21"/>
          <w:w w:val="80"/>
          <w:sz w:val="18"/>
        </w:rPr>
        <w:t> </w:t>
      </w:r>
      <w:r>
        <w:rPr>
          <w:rFonts w:ascii="Verdana"/>
          <w:b/>
          <w:w w:val="80"/>
          <w:sz w:val="18"/>
        </w:rPr>
        <w:t>or</w:t>
      </w:r>
      <w:r>
        <w:rPr>
          <w:rFonts w:ascii="Verdana"/>
          <w:b/>
          <w:spacing w:val="-21"/>
          <w:w w:val="80"/>
          <w:sz w:val="18"/>
        </w:rPr>
        <w:t> </w:t>
      </w:r>
      <w:r>
        <w:rPr>
          <w:rFonts w:ascii="Verdana"/>
          <w:b/>
          <w:w w:val="80"/>
          <w:sz w:val="18"/>
        </w:rPr>
        <w:t>LPDDR1</w:t>
      </w:r>
      <w:r>
        <w:rPr>
          <w:rFonts w:ascii="Verdana"/>
          <w:b/>
          <w:spacing w:val="-21"/>
          <w:w w:val="80"/>
          <w:sz w:val="18"/>
        </w:rPr>
        <w:t> </w:t>
      </w:r>
      <w:r>
        <w:rPr>
          <w:rFonts w:ascii="Verdana"/>
          <w:b/>
          <w:w w:val="80"/>
          <w:sz w:val="18"/>
        </w:rPr>
        <w:t>SDRAM</w:t>
      </w:r>
      <w:r>
        <w:rPr>
          <w:rFonts w:ascii="Verdana"/>
          <w:b/>
          <w:spacing w:val="-21"/>
          <w:w w:val="80"/>
          <w:sz w:val="18"/>
        </w:rPr>
        <w:t> </w:t>
      </w:r>
      <w:r>
        <w:rPr>
          <w:rFonts w:ascii="Verdana"/>
          <w:b/>
          <w:w w:val="80"/>
          <w:sz w:val="18"/>
        </w:rPr>
        <w:t>devices</w:t>
      </w:r>
    </w:p>
    <w:p>
      <w:pPr>
        <w:pStyle w:val="Heading3"/>
        <w:spacing w:before="75"/>
      </w:pPr>
      <w:bookmarkStart w:name="Additional Features " w:id="5"/>
      <w:bookmarkEnd w:id="5"/>
      <w:r>
        <w:rPr>
          <w:b w:val="0"/>
        </w:rPr>
      </w:r>
      <w:bookmarkStart w:name="_bookmark2" w:id="6"/>
      <w:bookmarkEnd w:id="6"/>
      <w:r>
        <w:rPr>
          <w:b w:val="0"/>
        </w:rPr>
      </w:r>
      <w:r>
        <w:rPr>
          <w:w w:val="90"/>
        </w:rPr>
        <w:t>ADDITIONAL FEATURES</w:t>
      </w:r>
    </w:p>
    <w:p>
      <w:pPr>
        <w:spacing w:before="84"/>
        <w:ind w:left="640" w:right="0" w:firstLine="0"/>
        <w:jc w:val="left"/>
        <w:rPr>
          <w:rFonts w:ascii="Verdana"/>
          <w:b/>
          <w:sz w:val="18"/>
        </w:rPr>
      </w:pPr>
      <w:r>
        <w:rPr>
          <w:rFonts w:ascii="Verdana"/>
          <w:b/>
          <w:w w:val="90"/>
          <w:sz w:val="18"/>
        </w:rPr>
        <w:t>Security and Protection</w:t>
      </w:r>
    </w:p>
    <w:p>
      <w:pPr>
        <w:spacing w:line="264" w:lineRule="auto" w:before="21"/>
        <w:ind w:left="820" w:right="2278" w:firstLine="0"/>
        <w:jc w:val="left"/>
        <w:rPr>
          <w:rFonts w:ascii="Verdana"/>
          <w:b/>
          <w:sz w:val="18"/>
        </w:rPr>
      </w:pPr>
      <w:r>
        <w:rPr>
          <w:rFonts w:ascii="Verdana"/>
          <w:b/>
          <w:w w:val="80"/>
          <w:sz w:val="18"/>
        </w:rPr>
        <w:t>Cryptographic hardware accelerators </w:t>
      </w:r>
      <w:r>
        <w:rPr>
          <w:rFonts w:ascii="Verdana"/>
          <w:b/>
          <w:w w:val="85"/>
          <w:sz w:val="18"/>
        </w:rPr>
        <w:t>Fast secure boot with IP protection </w:t>
      </w:r>
      <w:r>
        <w:rPr>
          <w:rFonts w:ascii="Verdana"/>
          <w:b/>
          <w:w w:val="90"/>
          <w:sz w:val="18"/>
        </w:rPr>
        <w:t>Support for Arm TrustZone</w:t>
      </w:r>
    </w:p>
    <w:p>
      <w:pPr>
        <w:spacing w:line="217" w:lineRule="exact" w:before="0"/>
        <w:ind w:left="640" w:right="0" w:firstLine="0"/>
        <w:jc w:val="left"/>
        <w:rPr>
          <w:rFonts w:ascii="Verdana"/>
          <w:b/>
          <w:sz w:val="18"/>
        </w:rPr>
      </w:pPr>
      <w:r>
        <w:rPr>
          <w:rFonts w:ascii="Verdana"/>
          <w:b/>
          <w:w w:val="90"/>
          <w:sz w:val="18"/>
        </w:rPr>
        <w:t>Accelerators</w:t>
      </w:r>
    </w:p>
    <w:p>
      <w:pPr>
        <w:spacing w:line="264" w:lineRule="auto" w:before="21"/>
        <w:ind w:left="820" w:right="1680" w:firstLine="0"/>
        <w:jc w:val="left"/>
        <w:rPr>
          <w:rFonts w:ascii="Verdana"/>
          <w:b/>
          <w:sz w:val="18"/>
        </w:rPr>
      </w:pPr>
      <w:r>
        <w:rPr>
          <w:rFonts w:ascii="Verdana"/>
          <w:b/>
          <w:w w:val="80"/>
          <w:sz w:val="18"/>
        </w:rPr>
        <w:t>High performance pipelined FFT/IFFT engine </w:t>
      </w:r>
      <w:r>
        <w:rPr>
          <w:rFonts w:ascii="Verdana"/>
          <w:b/>
          <w:w w:val="85"/>
          <w:sz w:val="18"/>
        </w:rPr>
        <w:t>FIR, IIR, HAE, SINC offload engines</w:t>
      </w:r>
    </w:p>
    <w:p>
      <w:pPr>
        <w:spacing w:line="217" w:lineRule="exact" w:before="0"/>
        <w:ind w:left="640" w:right="0" w:firstLine="0"/>
        <w:jc w:val="left"/>
        <w:rPr>
          <w:rFonts w:ascii="Verdana"/>
          <w:b/>
          <w:sz w:val="18"/>
        </w:rPr>
      </w:pPr>
      <w:r>
        <w:rPr/>
        <w:pict>
          <v:group style="position:absolute;margin-left:37.8745pt;margin-top:21.850761pt;width:497.45pt;height:278.9pt;mso-position-horizontal-relative:page;mso-position-vertical-relative:paragraph;z-index:15745024" coordorigin="757,437" coordsize="9949,5578">
            <v:shape style="position:absolute;left:5701;top:3715;width:154;height:520" coordorigin="5701,3715" coordsize="154,520" path="m5740,4234l5740,3811,5701,3811,5778,3715,5855,3811,5816,3811,5816,4234,5740,4234e" filled="false" stroked="true" strokeweight=".855pt" strokecolor="#231f20">
              <v:path arrowok="t"/>
              <v:stroke dashstyle="solid"/>
            </v:shape>
            <v:shape style="position:absolute;left:5893;top:3715;width:154;height:520" coordorigin="5893,3715" coordsize="154,520" path="m5932,4234l5932,3811,5893,3811,5970,3715,6047,3811,6009,3811,6009,4234,5932,4234e" filled="false" stroked="true" strokeweight=".855pt" strokecolor="#231f20">
              <v:path arrowok="t"/>
              <v:stroke dashstyle="solid"/>
            </v:shape>
            <v:shape style="position:absolute;left:7342;top:2772;width:154;height:424" coordorigin="7342,2773" coordsize="154,424" path="m7458,3196l7458,2869,7496,2869,7419,2773,7342,2869,7381,2869,7381,3196,7458,3196e" filled="false" stroked="true" strokeweight=".855pt" strokecolor="#231f20">
              <v:path arrowok="t"/>
              <v:stroke dashstyle="solid"/>
            </v:shape>
            <v:shape style="position:absolute;left:7053;top:2772;width:154;height:424" coordorigin="7054,2773" coordsize="154,424" path="m7169,3196l7169,2869,7208,2869,7131,2773,7054,2869,7092,2869,7092,3196,7169,3196e" filled="false" stroked="true" strokeweight=".855pt" strokecolor="#231f20">
              <v:path arrowok="t"/>
              <v:stroke dashstyle="solid"/>
            </v:shape>
            <v:shape style="position:absolute;left:6784;top:2734;width:154;height:424" coordorigin="6785,2734" coordsize="154,424" path="m6823,2734l6823,3061,6785,3061,6861,3157,6938,3061,6900,3061,6900,2734,6823,2734e" filled="false" stroked="true" strokeweight=".855pt" strokecolor="#231f20">
              <v:path arrowok="t"/>
              <v:stroke dashstyle="solid"/>
            </v:shape>
            <v:shape style="position:absolute;left:6476;top:2734;width:154;height:424" coordorigin="6477,2734" coordsize="154,424" path="m6515,2734l6515,3061,6477,3061,6554,3157,6631,3061,6592,3061,6592,2734,6515,2734e" filled="false" stroked="true" strokeweight=".855pt" strokecolor="#231f20">
              <v:path arrowok="t"/>
              <v:stroke dashstyle="solid"/>
            </v:shape>
            <v:shape style="position:absolute;left:5745;top:2772;width:154;height:424" coordorigin="5746,2773" coordsize="154,424" path="m5861,3196l5861,2869,5900,2869,5823,2773,5746,2869,5784,2869,5784,3196,5861,3196e" filled="false" stroked="true" strokeweight=".855pt" strokecolor="#231f20">
              <v:path arrowok="t"/>
              <v:stroke dashstyle="solid"/>
            </v:shape>
            <v:shape style="position:absolute;left:5457;top:2772;width:154;height:424" coordorigin="5457,2773" coordsize="154,424" path="m5573,3196l5573,2869,5611,2869,5534,2773,5457,2869,5496,2869,5496,3196,5573,3196e" filled="false" stroked="true" strokeweight=".855pt" strokecolor="#231f20">
              <v:path arrowok="t"/>
              <v:stroke dashstyle="solid"/>
            </v:shape>
            <v:shape style="position:absolute;left:5188;top:2734;width:154;height:424" coordorigin="5188,2734" coordsize="154,424" path="m5227,2734l5227,3061,5188,3061,5265,3157,5342,3061,5304,3061,5304,2734,5227,2734e" filled="false" stroked="true" strokeweight=".855pt" strokecolor="#231f20">
              <v:path arrowok="t"/>
              <v:stroke dashstyle="solid"/>
            </v:shape>
            <v:shape style="position:absolute;left:4880;top:2734;width:154;height:424" coordorigin="4880,2734" coordsize="154,424" path="m4919,2734l4919,3061,4880,3061,4957,3157,5034,3061,4996,3061,4996,2734,4919,2734e" filled="false" stroked="true" strokeweight=".855pt" strokecolor="#231f20">
              <v:path arrowok="t"/>
              <v:stroke dashstyle="solid"/>
            </v:shape>
            <v:shape style="position:absolute;left:5173;top:3715;width:154;height:520" coordorigin="5173,3715" coordsize="154,520" path="m5212,4234l5212,3811,5173,3811,5250,3715,5327,3811,5289,3811,5289,4234,5212,4234e" filled="false" stroked="true" strokeweight=".855pt" strokecolor="#231f20">
              <v:path arrowok="t"/>
              <v:stroke dashstyle="solid"/>
            </v:shape>
            <v:shape style="position:absolute;left:5365;top:3715;width:154;height:520" coordorigin="5366,3715" coordsize="154,520" path="m5404,4234l5404,3811,5366,3811,5442,3715,5519,3811,5481,3811,5481,4234,5404,4234e" filled="false" stroked="true" strokeweight=".855pt" strokecolor="#231f20">
              <v:path arrowok="t"/>
              <v:stroke dashstyle="solid"/>
            </v:shape>
            <v:rect style="position:absolute;left:3149;top:3183;width:4501;height:501" filled="true" fillcolor="#ffffff" stroked="false">
              <v:fill type="solid"/>
            </v:rect>
            <v:shape style="position:absolute;left:8016;top:445;width:2251;height:5561" coordorigin="8017,446" coordsize="2251,5561" path="m10077,446l8208,446,8133,462,8073,506,8032,571,8017,651,8017,5801,8032,5881,8073,5946,8133,5990,8208,6006,10077,6006,10151,5990,10212,5946,10253,5881,10268,5801,10268,651,10253,571,10212,506,10151,462,10077,446xe" filled="true" fillcolor="#cdcccb" stroked="false">
              <v:path arrowok="t"/>
              <v:fill type="solid"/>
            </v:shape>
            <v:shape style="position:absolute;left:8016;top:445;width:2251;height:5561" coordorigin="8017,446" coordsize="2251,5561" path="m10268,5801l10253,5881,10212,5946,10151,5990,10077,6006,8208,6006,8133,5990,8073,5946,8032,5881,8017,5801,8017,651,8032,571,8073,506,8133,462,8208,446,10077,446,10151,462,10212,506,10253,571,10268,651,10268,5801xe" filled="false" stroked="true" strokeweight=".855pt" strokecolor="#231f20">
              <v:path arrowok="t"/>
              <v:stroke dashstyle="solid"/>
            </v:shape>
            <v:shape style="position:absolute;left:7660;top:3539;width:325;height:171" type="#_x0000_t75" stroked="false">
              <v:imagedata r:id="rId13" o:title=""/>
            </v:shape>
            <v:shape style="position:absolute;left:3457;top:2759;width:154;height:404" coordorigin="3457,2760" coordsize="154,404" path="m3496,3068l3457,3068,3534,3164,3611,3068,3573,3068,3573,2856,3611,2856,3534,2760,3457,2856,3496,2856,3496,3068xe" filled="false" stroked="true" strokeweight=".855pt" strokecolor="#231f20">
              <v:path arrowok="t"/>
              <v:stroke dashstyle="solid"/>
            </v:shape>
            <v:shape style="position:absolute;left:3850;top:2759;width:154;height:404" coordorigin="3850,2760" coordsize="154,404" path="m3889,3068l3850,3068,3927,3164,4004,3068,3966,3068,3966,2856,4004,2856,3927,2760,3850,2856,3889,2856,3889,3068xe" filled="false" stroked="true" strokeweight=".855pt" strokecolor="#231f20">
              <v:path arrowok="t"/>
              <v:stroke dashstyle="solid"/>
            </v:shape>
            <v:shape style="position:absolute;left:4611;top:913;width:1520;height:1828" coordorigin="4611,914" coordsize="1520,1828" path="m5942,914l4800,914,4726,930,4666,974,4626,1039,4611,1119,4611,2535,4626,2615,4666,2681,4726,2725,4800,2741,5942,2741,6016,2725,6075,2681,6116,2615,6131,2535,6131,1119,6116,1039,6075,974,6016,930,5942,914xe" filled="true" fillcolor="#cdcccb" stroked="false">
              <v:path arrowok="t"/>
              <v:fill type="solid"/>
            </v:shape>
            <v:shape style="position:absolute;left:4611;top:913;width:1520;height:1828" coordorigin="4611,914" coordsize="1520,1828" path="m6131,2535l6116,2615,6075,2681,6016,2725,5942,2741,4800,2741,4726,2725,4666,2681,4626,2615,4611,2535,4611,1119,4626,1039,4666,974,4726,930,4800,914,5942,914,6016,930,6075,974,6116,1039,6131,1119,6131,2535xe" filled="false" stroked="true" strokeweight=".855pt" strokecolor="#231f20">
              <v:path arrowok="t"/>
              <v:stroke dashstyle="solid"/>
            </v:shape>
            <v:rect style="position:absolute;left:4936;top:1112;width:885;height:714" filled="true" fillcolor="#ffffff" stroked="false">
              <v:fill type="solid"/>
            </v:rect>
            <v:rect style="position:absolute;left:4936;top:1112;width:885;height:714" filled="false" stroked="true" strokeweight=".855pt" strokecolor="#231f20">
              <v:stroke dashstyle="solid"/>
            </v:rect>
            <v:shape style="position:absolute;left:5017;top:1326;width:760;height:260" type="#_x0000_t75" stroked="false">
              <v:imagedata r:id="rId14" o:title=""/>
            </v:shape>
            <v:shape style="position:absolute;left:6226;top:913;width:1520;height:1828" coordorigin="6227,914" coordsize="1520,1828" path="m7558,914l6415,914,6342,930,6282,974,6242,1039,6227,1119,6227,2535,6242,2615,6282,2681,6342,2725,6415,2741,7558,2741,7631,2725,7691,2681,7731,2615,7746,2535,7746,1119,7731,1039,7691,974,7631,930,7558,914xe" filled="true" fillcolor="#cdcccb" stroked="false">
              <v:path arrowok="t"/>
              <v:fill type="solid"/>
            </v:shape>
            <v:shape style="position:absolute;left:6226;top:913;width:1520;height:1828" coordorigin="6227,914" coordsize="1520,1828" path="m7746,2535l7731,2615,7691,2681,7631,2725,7558,2741,6415,2741,6342,2725,6282,2681,6242,2615,6227,2535,6227,1119,6242,1039,6282,974,6342,930,6415,914,7558,914,7631,930,7691,974,7731,1039,7746,1119,7746,2535xe" filled="false" stroked="true" strokeweight=".855pt" strokecolor="#231f20">
              <v:path arrowok="t"/>
              <v:stroke dashstyle="solid"/>
            </v:shape>
            <v:shape style="position:absolute;left:2995;top:913;width:1520;height:1828" coordorigin="2996,914" coordsize="1520,1828" path="m4327,914l3184,914,3111,930,3051,974,3010,1039,2996,1119,2996,2535,3010,2615,3051,2681,3111,2725,3184,2741,4327,2741,4400,2725,4460,2681,4500,2615,4515,2535,4515,1119,4500,1039,4460,974,4400,930,4327,914xe" filled="true" fillcolor="#cdcccb" stroked="false">
              <v:path arrowok="t"/>
              <v:fill type="solid"/>
            </v:shape>
            <v:shape style="position:absolute;left:2995;top:913;width:1520;height:1828" coordorigin="2996,914" coordsize="1520,1828" path="m4515,2535l4500,2615,4460,2681,4400,2725,4327,2741,3184,2741,3111,2725,3051,2681,3010,2615,2996,2535,2996,1119,3010,1039,3051,974,3111,930,3184,914,4327,914,4400,930,4460,974,4500,1039,4515,1119,4515,2535xe" filled="false" stroked="true" strokeweight=".855pt" strokecolor="#231f20">
              <v:path arrowok="t"/>
              <v:stroke dashstyle="solid"/>
            </v:shape>
            <v:rect style="position:absolute;left:3245;top:1913;width:1058;height:404" filled="false" stroked="true" strokeweight=".855pt" strokecolor="#231f20">
              <v:stroke dashstyle="solid"/>
            </v:rect>
            <v:shape style="position:absolute;left:7660;top:3193;width:325;height:171" type="#_x0000_t75" stroked="false">
              <v:imagedata r:id="rId13" o:title=""/>
            </v:shape>
            <v:shape style="position:absolute;left:3275;top:3702;width:154;height:424" coordorigin="3276,3702" coordsize="154,424" path="m3314,4029l3276,4029,3353,4125,3429,4029,3391,4029,3391,3798,3429,3798,3353,3702,3276,3798,3314,3798,3314,4029xe" filled="false" stroked="true" strokeweight=".855pt" strokecolor="#231f20">
              <v:path arrowok="t"/>
              <v:stroke dashstyle="solid"/>
            </v:shape>
            <v:shape style="position:absolute;left:3852;top:3702;width:154;height:424" coordorigin="3853,3702" coordsize="154,424" path="m3891,4029l3853,4029,3930,4125,4006,4029,3968,4029,3968,3798,4006,3798,3930,3702,3853,3798,3891,3798,3891,4029xe" filled="false" stroked="true" strokeweight=".855pt" strokecolor="#231f20">
              <v:path arrowok="t"/>
              <v:stroke dashstyle="solid"/>
            </v:shape>
            <v:shape style="position:absolute;left:4491;top:4144;width:1691;height:1039" coordorigin="4492,4145" coordsize="1691,1039" path="m5993,4145l4680,4145,4607,4154,4547,4179,4506,4216,4492,4261,4492,5067,4506,5112,4547,5149,4607,5174,4680,5183,5993,5183,6067,5174,6127,5149,6167,5112,6182,5067,6182,4261,6167,4216,6127,4179,6067,4154,5993,4145xe" filled="true" fillcolor="#cdcccb" stroked="false">
              <v:path arrowok="t"/>
              <v:fill type="solid"/>
            </v:shape>
            <v:shape style="position:absolute;left:4491;top:4144;width:1691;height:1039" coordorigin="4492,4145" coordsize="1691,1039" path="m6182,5067l6167,5112,6127,5149,6067,5174,5993,5183,4680,5183,4607,5174,4547,5149,4506,5112,4492,5067,4492,4261,4506,4216,4547,4179,4607,4154,4680,4145,5993,4145,6067,4154,6127,4179,6167,4216,6182,4261,6182,5067xe" filled="false" stroked="true" strokeweight=".855pt" strokecolor="#231f20">
              <v:path arrowok="t"/>
              <v:stroke dashstyle="solid"/>
            </v:shape>
            <v:shape style="position:absolute;left:6260;top:4138;width:1674;height:1045" coordorigin="6261,4138" coordsize="1674,1045" path="m7727,4138l6468,4138,6388,4149,6322,4179,6277,4224,6261,4279,6261,5060,6277,5112,6322,5151,6388,5175,6468,5183,7727,5183,7807,5175,7873,5151,7918,5112,7934,5060,7934,4279,7918,4224,7873,4179,7807,4149,7727,4138xe" filled="true" fillcolor="#cdcccb" stroked="false">
              <v:path arrowok="t"/>
              <v:fill type="solid"/>
            </v:shape>
            <v:shape style="position:absolute;left:6260;top:4138;width:1674;height:1045" coordorigin="6261,4138" coordsize="1674,1045" path="m7934,5060l7918,5112,7873,5151,7807,5175,7727,5183,6468,5183,6388,5175,6322,5151,6277,5112,6261,5060,6261,4279,6277,4224,6322,4179,6388,4149,6468,4138,7727,4138,7807,4149,7873,4179,7918,4224,7934,4279,7934,5060xe" filled="false" stroked="true" strokeweight=".855pt" strokecolor="#231f20">
              <v:path arrowok="t"/>
              <v:stroke dashstyle="solid"/>
            </v:shape>
            <v:shape style="position:absolute;left:766;top:481;width:3645;height:5465" coordorigin="766,482" coordsize="3645,5465" path="m2811,687l2796,607,2755,542,2694,498,2620,482,957,482,883,498,822,542,781,607,766,687,766,5799,781,5869,822,5915,883,5939,957,5946,2620,5946,2694,5939,2755,5915,2796,5869,2811,5799,2811,687xm4410,4261l4396,4216,4355,4179,4295,4154,4222,4145,3079,4145,3006,4154,2946,4179,2906,4216,2891,4261,2891,5067,2906,5112,2946,5149,3006,5174,3079,5183,4222,5183,4295,5174,4355,5149,4396,5112,4410,5067,4410,4261xe" filled="true" fillcolor="#cdcccb" stroked="false">
              <v:path arrowok="t"/>
              <v:fill type="solid"/>
            </v:shape>
            <v:shape style="position:absolute;left:766;top:481;width:2045;height:5465" coordorigin="766,482" coordsize="2045,5465" path="m2811,5799l2796,5869,2755,5915,2694,5939,2620,5946,957,5946,883,5939,822,5915,781,5869,766,5799,766,687,781,607,822,542,883,498,957,482,2620,482,2694,498,2755,542,2796,607,2811,687,2811,5799xe" filled="false" stroked="true" strokeweight=".855pt" strokecolor="#231f20">
              <v:path arrowok="t"/>
              <v:stroke dashstyle="solid"/>
            </v:shape>
            <v:rect style="position:absolute;left:822;top:770;width:1925;height:2020" filled="true" fillcolor="#8a8c8e" stroked="false">
              <v:fill type="solid"/>
            </v:rect>
            <v:rect style="position:absolute;left:822;top:770;width:1925;height:2020" filled="false" stroked="true" strokeweight=".855pt" strokecolor="#231f20">
              <v:stroke dashstyle="solid"/>
            </v:rect>
            <v:rect style="position:absolute;left:822;top:2847;width:1925;height:849" filled="true" fillcolor="#8a8c8e" stroked="false">
              <v:fill type="solid"/>
            </v:rect>
            <v:rect style="position:absolute;left:822;top:2847;width:1925;height:849" filled="false" stroked="true" strokeweight=".855pt" strokecolor="#231f20">
              <v:stroke dashstyle="solid"/>
            </v:rect>
            <v:rect style="position:absolute;left:822;top:3753;width:1925;height:1424" filled="true" fillcolor="#8a8c8e" stroked="false">
              <v:fill type="solid"/>
            </v:rect>
            <v:rect style="position:absolute;left:822;top:3753;width:1925;height:1424" filled="false" stroked="true" strokeweight=".855pt" strokecolor="#231f20">
              <v:stroke dashstyle="solid"/>
            </v:rect>
            <v:rect style="position:absolute;left:822;top:5234;width:1925;height:635" filled="true" fillcolor="#8a8c8e" stroked="false">
              <v:fill type="solid"/>
            </v:rect>
            <v:rect style="position:absolute;left:822;top:5234;width:1925;height:635" filled="false" stroked="true" strokeweight=".855pt" strokecolor="#231f20">
              <v:stroke dashstyle="solid"/>
            </v:rect>
            <v:rect style="position:absolute;left:918;top:5426;width:1712;height:174" filled="true" fillcolor="#ffffff" stroked="false">
              <v:fill type="solid"/>
            </v:rect>
            <v:rect style="position:absolute;left:918;top:5426;width:1712;height:174" filled="false" stroked="true" strokeweight=".855pt" strokecolor="#231f20">
              <v:stroke dashstyle="solid"/>
            </v:rect>
            <v:rect style="position:absolute;left:918;top:5638;width:1712;height:174" filled="true" fillcolor="#ffffff" stroked="false">
              <v:fill type="solid"/>
            </v:rect>
            <v:rect style="position:absolute;left:918;top:5638;width:1712;height:174" filled="false" stroked="true" strokeweight=".855pt" strokecolor="#231f20">
              <v:stroke dashstyle="solid"/>
            </v:rect>
            <v:shape style="position:absolute;left:2890;top:4144;width:1520;height:1039" coordorigin="2891,4145" coordsize="1520,1039" path="m4410,5067l4396,5112,4355,5149,4295,5174,4222,5183,3079,5183,3006,5174,2946,5149,2906,5112,2891,5067,2891,4261,2906,4216,2946,4179,3006,4154,3079,4145,4222,4145,4295,4154,4355,4179,4396,4216,4410,4261,4410,5067xe" filled="false" stroked="true" strokeweight=".855pt" strokecolor="#231f20">
              <v:path arrowok="t"/>
              <v:stroke dashstyle="solid"/>
            </v:shape>
            <v:rect style="position:absolute;left:3102;top:4510;width:501;height:443" filled="true" fillcolor="#ffffff" stroked="false">
              <v:fill type="solid"/>
            </v:rect>
            <v:rect style="position:absolute;left:3102;top:4510;width:501;height:443" filled="false" stroked="true" strokeweight=".855pt" strokecolor="#231f20">
              <v:stroke dashstyle="solid"/>
            </v:rect>
            <v:rect style="position:absolute;left:3717;top:4510;width:501;height:443" filled="true" fillcolor="#ffffff" stroked="false">
              <v:fill type="solid"/>
            </v:rect>
            <v:rect style="position:absolute;left:3717;top:4510;width:501;height:443" filled="false" stroked="true" strokeweight=".855pt" strokecolor="#231f20">
              <v:stroke dashstyle="solid"/>
            </v:rect>
            <v:shape style="position:absolute;left:6761;top:3356;width:1063;height:577" coordorigin="6761,3356" coordsize="1063,577" path="m7823,3356l7823,3548m6761,3933l7261,3933e" filled="false" stroked="true" strokeweight=".855pt" strokecolor="#231f20">
              <v:path arrowok="t"/>
              <v:stroke dashstyle="dot"/>
            </v:shape>
            <v:shape style="position:absolute;left:3256;top:4971;width:154;height:404" coordorigin="3256,4972" coordsize="154,404" path="m3333,4972l3256,5068,3295,5068,3295,5279,3256,5279,3333,5376,3410,5279,3372,5279,3372,5068,3410,5068,3333,4972xe" filled="true" fillcolor="#ffffff" stroked="false">
              <v:path arrowok="t"/>
              <v:fill type="solid"/>
            </v:shape>
            <v:shape style="position:absolute;left:3256;top:4971;width:154;height:404" coordorigin="3256,4972" coordsize="154,404" path="m3295,5279l3256,5279,3333,5376,3410,5279,3372,5279,3372,5068,3410,5068,3333,4972,3256,5068,3295,5068,3295,5279xe" filled="false" stroked="true" strokeweight=".855pt" strokecolor="#231f20">
              <v:path arrowok="t"/>
              <v:stroke dashstyle="solid"/>
            </v:shape>
            <v:line style="position:absolute" from="3261,5249" to="3415,5095" stroked="true" strokeweight=".855pt" strokecolor="#231f20">
              <v:stroke dashstyle="solid"/>
            </v:line>
            <v:rect style="position:absolute;left:3245;top:2375;width:1058;height:308" filled="false" stroked="true" strokeweight=".855pt" strokecolor="#231f20">
              <v:stroke dashstyle="solid"/>
            </v:rect>
            <v:shape style="position:absolute;left:6626;top:3702;width:154;height:424" coordorigin="6626,3702" coordsize="154,424" path="m6703,3702l6626,3798,6665,3798,6665,4029,6626,4029,6703,4125,6780,4029,6742,4029,6742,3798,6780,3798,6703,3702xe" filled="true" fillcolor="#ffffff" stroked="false">
              <v:path arrowok="t"/>
              <v:fill type="solid"/>
            </v:shape>
            <v:shape style="position:absolute;left:6626;top:3702;width:154;height:424" coordorigin="6626,3702" coordsize="154,424" path="m6665,4029l6626,4029,6703,4125,6780,4029,6742,4029,6742,3798,6780,3798,6703,3702,6626,3798,6665,3798,6665,4029xe" filled="false" stroked="true" strokeweight=".855pt" strokecolor="#231f20">
              <v:path arrowok="t"/>
              <v:stroke dashstyle="solid"/>
            </v:shape>
            <v:shape style="position:absolute;left:7241;top:3702;width:154;height:424" coordorigin="7242,3702" coordsize="154,424" path="m7319,3702l7242,3798,7280,3798,7280,4029,7242,4029,7319,4125,7396,4029,7357,4029,7357,3798,7396,3798,7319,3702xe" filled="true" fillcolor="#ffffff" stroked="false">
              <v:path arrowok="t"/>
              <v:fill type="solid"/>
            </v:shape>
            <v:shape style="position:absolute;left:7241;top:3702;width:154;height:424" coordorigin="7242,3702" coordsize="154,424" path="m7280,4029l7242,4029,7319,4125,7396,4029,7357,4029,7357,3798,7396,3798,7319,3702,7242,3798,7280,3798,7280,4029xe" filled="false" stroked="true" strokeweight=".855pt" strokecolor="#231f20">
              <v:path arrowok="t"/>
              <v:stroke dashstyle="solid"/>
            </v:shape>
            <v:shape style="position:absolute;left:2814;top:3366;width:325;height:171" type="#_x0000_t75" stroked="false">
              <v:imagedata r:id="rId13" o:title=""/>
            </v:shape>
            <v:shape style="position:absolute;left:3871;top:4971;width:154;height:404" coordorigin="3872,4972" coordsize="154,404" path="m3949,4972l3872,5068,3910,5068,3910,5279,3872,5279,3949,5376,4026,5279,3987,5279,3987,5068,4026,5068,3949,4972xe" filled="true" fillcolor="#ffffff" stroked="false">
              <v:path arrowok="t"/>
              <v:fill type="solid"/>
            </v:shape>
            <v:shape style="position:absolute;left:3871;top:4971;width:154;height:404" coordorigin="3872,4972" coordsize="154,404" path="m3910,5279l3872,5279,3949,5376,4026,5279,3987,5279,3987,5068,4026,5068,3949,4972,3872,5068,3910,5068,3910,5279xe" filled="false" stroked="true" strokeweight=".855pt" strokecolor="#231f20">
              <v:path arrowok="t"/>
              <v:stroke dashstyle="solid"/>
            </v:shape>
            <v:line style="position:absolute" from="3876,5249" to="4030,5095" stroked="true" strokeweight=".855pt" strokecolor="#231f20">
              <v:stroke dashstyle="solid"/>
            </v:line>
            <v:rect style="position:absolute;left:6551;top:1112;width:885;height:714" filled="true" fillcolor="#ffffff" stroked="false">
              <v:fill type="solid"/>
            </v:rect>
            <v:rect style="position:absolute;left:6551;top:1112;width:885;height:714" filled="false" stroked="true" strokeweight=".855pt" strokecolor="#231f20">
              <v:stroke dashstyle="solid"/>
            </v:rect>
            <v:shape style="position:absolute;left:6633;top:1326;width:760;height:260" type="#_x0000_t75" stroked="false">
              <v:imagedata r:id="rId14" o:title=""/>
            </v:shape>
            <v:shape style="position:absolute;left:8075;top:664;width:2137;height:1120" coordorigin="8075,665" coordsize="2137,1120" path="m10007,665l8280,665,8201,681,8135,725,8091,790,8075,870,8075,1579,8091,1659,8135,1724,8201,1768,8280,1784,10007,1784,10087,1768,10152,1724,10196,1659,10212,1579,10212,870,10196,790,10152,725,10087,681,10007,665xe" filled="true" fillcolor="#ffffff" stroked="false">
              <v:path arrowok="t"/>
              <v:fill type="solid"/>
            </v:shape>
            <v:shape style="position:absolute;left:8075;top:664;width:2137;height:1120" coordorigin="8075,665" coordsize="2137,1120" path="m10212,1579l10196,1659,10152,1724,10087,1768,10007,1784,8280,1784,8201,1768,8135,1724,8091,1659,8075,1579,8075,870,8091,790,8135,725,8201,681,8280,665,10007,665,10087,681,10152,725,10196,790,10212,870,10212,1579xe" filled="false" stroked="true" strokeweight=".855pt" strokecolor="#231f20">
              <v:path arrowok="t"/>
              <v:stroke dashstyle="solid"/>
            </v:shape>
            <v:shape style="position:absolute;left:10293;top:1157;width:404;height:154" coordorigin="10293,1157" coordsize="404,154" path="m10601,1273l10601,1311,10697,1234,10601,1157,10601,1196,10390,1196,10390,1157,10293,1234,10390,1311,10390,1273,10601,1273xe" filled="false" stroked="true" strokeweight=".855pt" strokecolor="#231f20">
              <v:path arrowok="t"/>
              <v:stroke dashstyle="solid"/>
            </v:shape>
            <v:line style="position:absolute" from="10543,1157" to="10447,1311" stroked="true" strokeweight=".855pt" strokecolor="#231f20">
              <v:stroke dashstyle="solid"/>
            </v:line>
            <v:shape style="position:absolute;left:10293;top:1830;width:404;height:154" coordorigin="10293,1830" coordsize="404,154" path="m10601,1946l10601,1984,10697,1907,10601,1830,10601,1869,10390,1869,10390,1830,10293,1907,10390,1984,10390,1946,10601,1946xe" filled="false" stroked="true" strokeweight=".855pt" strokecolor="#231f20">
              <v:path arrowok="t"/>
              <v:stroke dashstyle="solid"/>
            </v:shape>
            <v:line style="position:absolute" from="10543,1830" to="10447,1984" stroked="true" strokeweight=".855pt" strokecolor="#231f20">
              <v:stroke dashstyle="solid"/>
            </v:line>
            <v:shape style="position:absolute;left:10293;top:3465;width:404;height:154" coordorigin="10293,3465" coordsize="404,154" path="m10601,3580l10601,3619,10697,3542,10601,3465,10601,3504,10390,3504,10390,3465,10293,3542,10390,3619,10390,3580,10601,3580xe" filled="false" stroked="true" strokeweight=".855pt" strokecolor="#231f20">
              <v:path arrowok="t"/>
              <v:stroke dashstyle="solid"/>
            </v:shape>
            <v:line style="position:absolute" from="10543,3465" to="10447,3619" stroked="true" strokeweight=".855pt" strokecolor="#231f20">
              <v:stroke dashstyle="solid"/>
            </v:line>
            <v:shape style="position:absolute;left:10293;top:5349;width:404;height:154" coordorigin="10293,5350" coordsize="404,154" path="m10601,5465l10601,5504,10697,5427,10601,5350,10601,5388,10390,5388,10390,5350,10293,5427,10390,5504,10390,5465,10601,5465xe" filled="false" stroked="true" strokeweight=".855pt" strokecolor="#231f20">
              <v:path arrowok="t"/>
              <v:stroke dashstyle="solid"/>
            </v:shape>
            <v:line style="position:absolute" from="10543,5350" to="10447,5504" stroked="true" strokeweight=".855pt" strokecolor="#231f20">
              <v:stroke dashstyle="solid"/>
            </v:line>
            <v:shape style="position:absolute;left:10293;top:5106;width:404;height:154" coordorigin="10293,5106" coordsize="404,154" path="m10601,5222l10601,5260,10697,5183,10601,5106,10601,5145,10390,5145,10390,5106,10293,5183,10390,5260,10390,5222,10601,5222xe" filled="false" stroked="true" strokeweight=".855pt" strokecolor="#231f20">
              <v:path arrowok="t"/>
              <v:stroke dashstyle="solid"/>
            </v:shape>
            <v:line style="position:absolute" from="10543,5106" to="10447,5260" stroked="true" strokeweight=".855pt" strokecolor="#231f20">
              <v:stroke dashstyle="solid"/>
            </v:line>
            <v:shape style="position:absolute;left:4626;top:3715;width:154;height:424" coordorigin="4626,3715" coordsize="154,424" path="m4665,4042l4626,4042,4703,4138,4780,4042,4742,4042,4742,3811,4780,3811,4703,3715,4626,3811,4665,3811,4665,4042xe" filled="false" stroked="true" strokeweight=".855pt" strokecolor="#231f20">
              <v:path arrowok="t"/>
              <v:stroke dashstyle="solid"/>
            </v:shape>
            <v:shape style="position:absolute;left:4818;top:3715;width:154;height:424" coordorigin="4819,3715" coordsize="154,424" path="m4857,4042l4819,4042,4895,4138,4972,4042,4934,4042,4934,3811,4972,3811,4895,3715,4819,3811,4857,3811,4857,4042xe" filled="false" stroked="true" strokeweight=".855pt" strokecolor="#231f20">
              <v:path arrowok="t"/>
              <v:stroke dashstyle="solid"/>
            </v:shape>
            <v:rect style="position:absolute;left:4547;top:4510;width:490;height:545" filled="true" fillcolor="#ffffff" stroked="false">
              <v:fill type="solid"/>
            </v:rect>
            <v:rect style="position:absolute;left:4547;top:4510;width:490;height:545" filled="false" stroked="true" strokeweight=".855pt" strokecolor="#231f20">
              <v:stroke dashstyle="solid"/>
            </v:rect>
            <v:shape style="position:absolute;left:10293;top:5580;width:404;height:154" coordorigin="10293,5581" coordsize="404,154" path="m10601,5696l10601,5735,10697,5658,10601,5581,10601,5619,10390,5619,10390,5581,10293,5658,10390,5735,10390,5696,10601,5696xe" filled="false" stroked="true" strokeweight=".855pt" strokecolor="#231f20">
              <v:path arrowok="t"/>
              <v:stroke dashstyle="solid"/>
            </v:shape>
            <v:line style="position:absolute" from="10543,5581" to="10447,5735" stroked="true" strokeweight=".855pt" strokecolor="#231f20">
              <v:stroke dashstyle="solid"/>
            </v:line>
            <v:shape style="position:absolute;left:10293;top:5772;width:404;height:154" coordorigin="10293,5773" coordsize="404,154" path="m10601,5888l10601,5927,10697,5850,10601,5773,10601,5811,10390,5811,10390,5773,10293,5850,10390,5927,10390,5888,10601,5888xe" filled="false" stroked="true" strokeweight=".855pt" strokecolor="#231f20">
              <v:path arrowok="t"/>
              <v:stroke dashstyle="solid"/>
            </v:shape>
            <v:line style="position:absolute" from="10543,5773" to="10447,5927" stroked="true" strokeweight=".855pt" strokecolor="#231f20">
              <v:stroke dashstyle="solid"/>
            </v:line>
            <v:rect style="position:absolute;left:5089;top:4510;width:490;height:545" filled="true" fillcolor="#ffffff" stroked="false">
              <v:fill type="solid"/>
            </v:rect>
            <v:rect style="position:absolute;left:5089;top:4510;width:490;height:545" filled="false" stroked="true" strokeweight=".855pt" strokecolor="#231f20">
              <v:stroke dashstyle="solid"/>
            </v:rect>
            <v:rect style="position:absolute;left:5628;top:4510;width:490;height:545" filled="true" fillcolor="#ffffff" stroked="false">
              <v:fill type="solid"/>
            </v:rect>
            <v:rect style="position:absolute;left:5628;top:4510;width:490;height:545" filled="false" stroked="true" strokeweight=".855pt" strokecolor="#231f20">
              <v:stroke dashstyle="solid"/>
            </v:rect>
            <v:shape style="position:absolute;left:1051;top:523;width:1485;height:406" type="#_x0000_t202" filled="false" stroked="false">
              <v:textbox inset="0,0,0,0">
                <w:txbxContent>
                  <w:p>
                    <w:pPr>
                      <w:spacing w:before="9"/>
                      <w:ind w:left="155" w:right="0" w:firstLine="0"/>
                      <w:jc w:val="left"/>
                      <w:rPr>
                        <w:rFonts w:ascii="Arial"/>
                        <w:b/>
                        <w:sz w:val="13"/>
                      </w:rPr>
                    </w:pPr>
                    <w:r>
                      <w:rPr>
                        <w:rFonts w:ascii="Arial"/>
                        <w:b/>
                        <w:color w:val="231F20"/>
                        <w:w w:val="105"/>
                        <w:sz w:val="13"/>
                      </w:rPr>
                      <w:t>SYSTEM</w:t>
                    </w:r>
                    <w:r>
                      <w:rPr>
                        <w:rFonts w:ascii="Arial"/>
                        <w:b/>
                        <w:color w:val="231F20"/>
                        <w:spacing w:val="-2"/>
                        <w:w w:val="105"/>
                        <w:sz w:val="13"/>
                      </w:rPr>
                      <w:t> </w:t>
                    </w:r>
                    <w:r>
                      <w:rPr>
                        <w:rFonts w:ascii="Arial"/>
                        <w:b/>
                        <w:color w:val="231F20"/>
                        <w:w w:val="105"/>
                        <w:sz w:val="13"/>
                      </w:rPr>
                      <w:t>CONTROL</w:t>
                    </w:r>
                  </w:p>
                  <w:p>
                    <w:pPr>
                      <w:spacing w:before="129"/>
                      <w:ind w:left="0" w:right="0" w:firstLine="0"/>
                      <w:jc w:val="left"/>
                      <w:rPr>
                        <w:rFonts w:ascii="Arial"/>
                        <w:b/>
                        <w:sz w:val="10"/>
                      </w:rPr>
                    </w:pPr>
                    <w:r>
                      <w:rPr>
                        <w:rFonts w:ascii="Arial"/>
                        <w:b/>
                        <w:color w:val="FFFFFF"/>
                        <w:sz w:val="10"/>
                      </w:rPr>
                      <w:t>SECURITY  AND</w:t>
                    </w:r>
                    <w:r>
                      <w:rPr>
                        <w:rFonts w:ascii="Arial"/>
                        <w:b/>
                        <w:color w:val="FFFFFF"/>
                        <w:spacing w:val="-1"/>
                        <w:sz w:val="10"/>
                      </w:rPr>
                      <w:t> </w:t>
                    </w:r>
                    <w:r>
                      <w:rPr>
                        <w:rFonts w:ascii="Arial"/>
                        <w:b/>
                        <w:color w:val="FFFFFF"/>
                        <w:sz w:val="10"/>
                      </w:rPr>
                      <w:t>PROTECTION</w:t>
                    </w:r>
                  </w:p>
                </w:txbxContent>
              </v:textbox>
              <w10:wrap type="none"/>
            </v:shape>
            <v:shape style="position:absolute;left:8294;top:467;width:1731;height:367" type="#_x0000_t202" filled="false" stroked="false">
              <v:textbox inset="0,0,0,0">
                <w:txbxContent>
                  <w:p>
                    <w:pPr>
                      <w:spacing w:before="9"/>
                      <w:ind w:left="310" w:right="0" w:firstLine="0"/>
                      <w:jc w:val="left"/>
                      <w:rPr>
                        <w:rFonts w:ascii="Arial"/>
                        <w:b/>
                        <w:sz w:val="13"/>
                      </w:rPr>
                    </w:pPr>
                    <w:r>
                      <w:rPr>
                        <w:rFonts w:ascii="Arial"/>
                        <w:b/>
                        <w:color w:val="231F20"/>
                        <w:w w:val="105"/>
                        <w:sz w:val="13"/>
                      </w:rPr>
                      <w:t>PERIPHERALS</w:t>
                    </w:r>
                  </w:p>
                  <w:p>
                    <w:pPr>
                      <w:spacing w:before="68"/>
                      <w:ind w:left="0" w:right="0" w:firstLine="0"/>
                      <w:jc w:val="left"/>
                      <w:rPr>
                        <w:rFonts w:ascii="Arial"/>
                        <w:b/>
                        <w:sz w:val="12"/>
                      </w:rPr>
                    </w:pPr>
                    <w:r>
                      <w:rPr>
                        <w:rFonts w:ascii="Arial"/>
                        <w:b/>
                        <w:color w:val="231F20"/>
                        <w:sz w:val="12"/>
                      </w:rPr>
                      <w:t>SIGNAL ROUTING UNIT (SRU)</w:t>
                    </w:r>
                  </w:p>
                </w:txbxContent>
              </v:textbox>
              <w10:wrap type="none"/>
            </v:shape>
            <v:shape style="position:absolute;left:3571;top:947;width:3625;height:123" type="#_x0000_t202" filled="false" stroked="false">
              <v:textbox inset="0,0,0,0">
                <w:txbxContent>
                  <w:p>
                    <w:pPr>
                      <w:tabs>
                        <w:tab w:pos="1624" w:val="left" w:leader="none"/>
                        <w:tab w:pos="3222" w:val="left" w:leader="none"/>
                      </w:tabs>
                      <w:spacing w:before="5"/>
                      <w:ind w:left="0" w:right="0" w:firstLine="0"/>
                      <w:jc w:val="left"/>
                      <w:rPr>
                        <w:rFonts w:ascii="Arial"/>
                        <w:b/>
                        <w:sz w:val="10"/>
                      </w:rPr>
                    </w:pPr>
                    <w:r>
                      <w:rPr>
                        <w:rFonts w:ascii="Arial"/>
                        <w:b/>
                        <w:color w:val="231F20"/>
                        <w:w w:val="105"/>
                        <w:sz w:val="10"/>
                      </w:rPr>
                      <w:t>CORE</w:t>
                    </w:r>
                    <w:r>
                      <w:rPr>
                        <w:rFonts w:ascii="Arial"/>
                        <w:b/>
                        <w:color w:val="231F20"/>
                        <w:spacing w:val="-5"/>
                        <w:w w:val="105"/>
                        <w:sz w:val="10"/>
                      </w:rPr>
                      <w:t> </w:t>
                    </w:r>
                    <w:r>
                      <w:rPr>
                        <w:rFonts w:ascii="Arial"/>
                        <w:b/>
                        <w:color w:val="231F20"/>
                        <w:w w:val="105"/>
                        <w:sz w:val="10"/>
                      </w:rPr>
                      <w:t>0</w:t>
                      <w:tab/>
                      <w:t>CORE</w:t>
                    </w:r>
                    <w:r>
                      <w:rPr>
                        <w:rFonts w:ascii="Arial"/>
                        <w:b/>
                        <w:color w:val="231F20"/>
                        <w:spacing w:val="-4"/>
                        <w:w w:val="105"/>
                        <w:sz w:val="10"/>
                      </w:rPr>
                      <w:t> </w:t>
                    </w:r>
                    <w:r>
                      <w:rPr>
                        <w:rFonts w:ascii="Arial"/>
                        <w:b/>
                        <w:color w:val="231F20"/>
                        <w:w w:val="105"/>
                        <w:sz w:val="10"/>
                      </w:rPr>
                      <w:t>1</w:t>
                      <w:tab/>
                      <w:t>CORE</w:t>
                    </w:r>
                    <w:r>
                      <w:rPr>
                        <w:rFonts w:ascii="Arial"/>
                        <w:b/>
                        <w:color w:val="231F20"/>
                        <w:spacing w:val="-6"/>
                        <w:w w:val="105"/>
                        <w:sz w:val="10"/>
                      </w:rPr>
                      <w:t> </w:t>
                    </w:r>
                    <w:r>
                      <w:rPr>
                        <w:rFonts w:ascii="Arial"/>
                        <w:b/>
                        <w:color w:val="231F20"/>
                        <w:w w:val="105"/>
                        <w:sz w:val="10"/>
                      </w:rPr>
                      <w:t>2</w:t>
                    </w:r>
                  </w:p>
                </w:txbxContent>
              </v:textbox>
              <w10:wrap type="none"/>
            </v:shape>
            <v:shape style="position:absolute;left:10353;top:1347;width:306;height:123" type="#_x0000_t202" filled="false" stroked="false">
              <v:textbox inset="0,0,0,0">
                <w:txbxContent>
                  <w:p>
                    <w:pPr>
                      <w:spacing w:before="5"/>
                      <w:ind w:left="0" w:right="0" w:firstLine="0"/>
                      <w:jc w:val="left"/>
                      <w:rPr>
                        <w:rFonts w:ascii="Arial" w:hAnsi="Arial"/>
                        <w:b/>
                        <w:sz w:val="10"/>
                      </w:rPr>
                    </w:pPr>
                    <w:r>
                      <w:rPr>
                        <w:rFonts w:ascii="Arial" w:hAnsi="Arial"/>
                        <w:b/>
                        <w:color w:val="231F20"/>
                        <w:w w:val="105"/>
                        <w:sz w:val="10"/>
                      </w:rPr>
                      <w:t>40–28</w:t>
                    </w:r>
                  </w:p>
                </w:txbxContent>
              </v:textbox>
              <w10:wrap type="none"/>
            </v:shape>
            <v:shape style="position:absolute;left:10487;top:1962;width:78;height:123" type="#_x0000_t202" filled="false" stroked="false">
              <v:textbox inset="0,0,0,0">
                <w:txbxContent>
                  <w:p>
                    <w:pPr>
                      <w:spacing w:before="5"/>
                      <w:ind w:left="0" w:right="0" w:firstLine="0"/>
                      <w:jc w:val="left"/>
                      <w:rPr>
                        <w:rFonts w:ascii="Arial"/>
                        <w:b/>
                        <w:sz w:val="10"/>
                      </w:rPr>
                    </w:pPr>
                    <w:r>
                      <w:rPr>
                        <w:rFonts w:ascii="Arial"/>
                        <w:b/>
                        <w:color w:val="231F20"/>
                        <w:w w:val="102"/>
                        <w:sz w:val="10"/>
                      </w:rPr>
                      <w:t>6</w:t>
                    </w:r>
                  </w:p>
                </w:txbxContent>
              </v:textbox>
              <w10:wrap type="none"/>
            </v:shape>
            <v:shape style="position:absolute;left:1373;top:2883;width:879;height:123" type="#_x0000_t202" filled="false" stroked="false">
              <v:textbox inset="0,0,0,0">
                <w:txbxContent>
                  <w:p>
                    <w:pPr>
                      <w:spacing w:before="5"/>
                      <w:ind w:left="0" w:right="0" w:firstLine="0"/>
                      <w:jc w:val="left"/>
                      <w:rPr>
                        <w:rFonts w:ascii="Arial"/>
                        <w:b/>
                        <w:sz w:val="10"/>
                      </w:rPr>
                    </w:pPr>
                    <w:r>
                      <w:rPr>
                        <w:rFonts w:ascii="Arial"/>
                        <w:b/>
                        <w:color w:val="FFFFFF"/>
                        <w:w w:val="105"/>
                        <w:sz w:val="10"/>
                      </w:rPr>
                      <w:t>PROGRAM</w:t>
                    </w:r>
                    <w:r>
                      <w:rPr>
                        <w:rFonts w:ascii="Arial"/>
                        <w:b/>
                        <w:color w:val="FFFFFF"/>
                        <w:spacing w:val="-18"/>
                        <w:w w:val="105"/>
                        <w:sz w:val="10"/>
                      </w:rPr>
                      <w:t> </w:t>
                    </w:r>
                    <w:r>
                      <w:rPr>
                        <w:rFonts w:ascii="Arial"/>
                        <w:b/>
                        <w:color w:val="FFFFFF"/>
                        <w:w w:val="105"/>
                        <w:sz w:val="10"/>
                      </w:rPr>
                      <w:t>FLOW</w:t>
                    </w:r>
                  </w:p>
                </w:txbxContent>
              </v:textbox>
              <w10:wrap type="none"/>
            </v:shape>
            <v:shape style="position:absolute;left:10306;top:3654;width:363;height:123" type="#_x0000_t202" filled="false" stroked="false">
              <v:textbox inset="0,0,0,0">
                <w:txbxContent>
                  <w:p>
                    <w:pPr>
                      <w:spacing w:before="5"/>
                      <w:ind w:left="0" w:right="0" w:firstLine="0"/>
                      <w:jc w:val="left"/>
                      <w:rPr>
                        <w:rFonts w:ascii="Arial" w:hAnsi="Arial"/>
                        <w:b/>
                        <w:sz w:val="10"/>
                      </w:rPr>
                    </w:pPr>
                    <w:r>
                      <w:rPr>
                        <w:rFonts w:ascii="Arial" w:hAnsi="Arial"/>
                        <w:b/>
                        <w:color w:val="231F20"/>
                        <w:w w:val="105"/>
                        <w:sz w:val="10"/>
                      </w:rPr>
                      <w:t>102–80</w:t>
                    </w:r>
                  </w:p>
                </w:txbxContent>
              </v:textbox>
              <w10:wrap type="none"/>
            </v:shape>
            <v:shape style="position:absolute;left:1065;top:3789;width:1458;height:123" type="#_x0000_t202" filled="false" stroked="false">
              <v:textbox inset="0,0,0,0">
                <w:txbxContent>
                  <w:p>
                    <w:pPr>
                      <w:spacing w:before="5"/>
                      <w:ind w:left="0" w:right="0" w:firstLine="0"/>
                      <w:jc w:val="left"/>
                      <w:rPr>
                        <w:rFonts w:ascii="Arial"/>
                        <w:b/>
                        <w:sz w:val="10"/>
                      </w:rPr>
                    </w:pPr>
                    <w:r>
                      <w:rPr>
                        <w:rFonts w:ascii="Arial"/>
                        <w:b/>
                        <w:color w:val="FFFFFF"/>
                        <w:w w:val="105"/>
                        <w:sz w:val="10"/>
                      </w:rPr>
                      <w:t>CLOCK,</w:t>
                    </w:r>
                    <w:r>
                      <w:rPr>
                        <w:rFonts w:ascii="Arial"/>
                        <w:b/>
                        <w:color w:val="FFFFFF"/>
                        <w:spacing w:val="-17"/>
                        <w:w w:val="105"/>
                        <w:sz w:val="10"/>
                      </w:rPr>
                      <w:t> </w:t>
                    </w:r>
                    <w:r>
                      <w:rPr>
                        <w:rFonts w:ascii="Arial"/>
                        <w:b/>
                        <w:color w:val="FFFFFF"/>
                        <w:w w:val="105"/>
                        <w:sz w:val="10"/>
                      </w:rPr>
                      <w:t>RESET,</w:t>
                    </w:r>
                    <w:r>
                      <w:rPr>
                        <w:rFonts w:ascii="Arial"/>
                        <w:b/>
                        <w:color w:val="FFFFFF"/>
                        <w:spacing w:val="-17"/>
                        <w:w w:val="105"/>
                        <w:sz w:val="10"/>
                      </w:rPr>
                      <w:t> </w:t>
                    </w:r>
                    <w:r>
                      <w:rPr>
                        <w:rFonts w:ascii="Arial"/>
                        <w:b/>
                        <w:color w:val="FFFFFF"/>
                        <w:w w:val="105"/>
                        <w:sz w:val="10"/>
                      </w:rPr>
                      <w:t>AND</w:t>
                    </w:r>
                    <w:r>
                      <w:rPr>
                        <w:rFonts w:ascii="Arial"/>
                        <w:b/>
                        <w:color w:val="FFFFFF"/>
                        <w:spacing w:val="-15"/>
                        <w:w w:val="105"/>
                        <w:sz w:val="10"/>
                      </w:rPr>
                      <w:t> </w:t>
                    </w:r>
                    <w:r>
                      <w:rPr>
                        <w:rFonts w:ascii="Arial"/>
                        <w:b/>
                        <w:color w:val="FFFFFF"/>
                        <w:w w:val="105"/>
                        <w:sz w:val="10"/>
                      </w:rPr>
                      <w:t>POWER</w:t>
                    </w:r>
                  </w:p>
                </w:txbxContent>
              </v:textbox>
              <w10:wrap type="none"/>
            </v:shape>
            <v:shape style="position:absolute;left:3231;top:4147;width:878;height:327" type="#_x0000_t202" filled="false" stroked="false">
              <v:textbox inset="0,0,0,0">
                <w:txbxContent>
                  <w:p>
                    <w:pPr>
                      <w:spacing w:line="264" w:lineRule="auto" w:before="9"/>
                      <w:ind w:left="0" w:right="-15" w:firstLine="25"/>
                      <w:jc w:val="left"/>
                      <w:rPr>
                        <w:rFonts w:ascii="Arial"/>
                        <w:b/>
                        <w:sz w:val="13"/>
                      </w:rPr>
                    </w:pPr>
                    <w:r>
                      <w:rPr>
                        <w:rFonts w:ascii="Arial"/>
                        <w:b/>
                        <w:color w:val="231F20"/>
                        <w:w w:val="105"/>
                        <w:sz w:val="13"/>
                      </w:rPr>
                      <w:t>L3 MEMORY INTERFACES</w:t>
                    </w:r>
                  </w:p>
                </w:txbxContent>
              </v:textbox>
              <w10:wrap type="none"/>
            </v:shape>
            <v:shape style="position:absolute;left:4639;top:4147;width:1126;height:505" type="#_x0000_t202" filled="false" stroked="false">
              <v:textbox inset="0,0,0,0">
                <w:txbxContent>
                  <w:p>
                    <w:pPr>
                      <w:spacing w:line="264" w:lineRule="auto" w:before="9"/>
                      <w:ind w:left="299" w:right="-5" w:firstLine="121"/>
                      <w:jc w:val="left"/>
                      <w:rPr>
                        <w:rFonts w:ascii="Arial"/>
                        <w:b/>
                        <w:sz w:val="13"/>
                      </w:rPr>
                    </w:pPr>
                    <w:r>
                      <w:rPr>
                        <w:rFonts w:ascii="Arial"/>
                        <w:b/>
                        <w:color w:val="231F20"/>
                        <w:w w:val="105"/>
                        <w:sz w:val="13"/>
                      </w:rPr>
                      <w:t>SYSTEM L2 MEMORY</w:t>
                    </w:r>
                  </w:p>
                  <w:p>
                    <w:pPr>
                      <w:spacing w:before="49"/>
                      <w:ind w:left="0" w:right="0" w:firstLine="0"/>
                      <w:jc w:val="left"/>
                      <w:rPr>
                        <w:rFonts w:ascii="Arial"/>
                        <w:b/>
                        <w:sz w:val="10"/>
                      </w:rPr>
                    </w:pPr>
                    <w:r>
                      <w:rPr>
                        <w:rFonts w:ascii="Arial"/>
                        <w:b/>
                        <w:color w:val="231F20"/>
                        <w:w w:val="105"/>
                        <w:sz w:val="10"/>
                      </w:rPr>
                      <w:t>SRAM</w:t>
                    </w:r>
                  </w:p>
                </w:txbxContent>
              </v:textbox>
              <w10:wrap type="none"/>
            </v:shape>
            <v:shape style="position:absolute;left:6515;top:4147;width:1089;height:327" type="#_x0000_t202" filled="false" stroked="false">
              <v:textbox inset="0,0,0,0">
                <w:txbxContent>
                  <w:p>
                    <w:pPr>
                      <w:spacing w:line="264" w:lineRule="auto" w:before="9"/>
                      <w:ind w:left="0" w:right="-16" w:firstLine="253"/>
                      <w:jc w:val="left"/>
                      <w:rPr>
                        <w:rFonts w:ascii="Arial"/>
                        <w:b/>
                        <w:sz w:val="13"/>
                      </w:rPr>
                    </w:pPr>
                    <w:r>
                      <w:rPr>
                        <w:rFonts w:ascii="Arial"/>
                        <w:b/>
                        <w:color w:val="231F20"/>
                        <w:w w:val="105"/>
                        <w:sz w:val="13"/>
                      </w:rPr>
                      <w:t>SYSTEM ACCELERATION</w:t>
                    </w:r>
                  </w:p>
                </w:txbxContent>
              </v:textbox>
              <w10:wrap type="none"/>
            </v:shape>
            <v:shape style="position:absolute;left:3147;top:4541;width:431;height:369" type="#_x0000_t202" filled="false" stroked="false">
              <v:textbox inset="0,0,0,0">
                <w:txbxContent>
                  <w:p>
                    <w:pPr>
                      <w:spacing w:line="256" w:lineRule="auto" w:before="5"/>
                      <w:ind w:left="0" w:right="18" w:firstLine="0"/>
                      <w:jc w:val="center"/>
                      <w:rPr>
                        <w:rFonts w:ascii="Arial"/>
                        <w:b/>
                        <w:sz w:val="10"/>
                      </w:rPr>
                    </w:pPr>
                    <w:r>
                      <w:rPr>
                        <w:rFonts w:ascii="Arial"/>
                        <w:b/>
                        <w:color w:val="231F20"/>
                        <w:w w:val="105"/>
                        <w:sz w:val="10"/>
                      </w:rPr>
                      <w:t>DDR3 DDR2 </w:t>
                    </w:r>
                    <w:r>
                      <w:rPr>
                        <w:rFonts w:ascii="Arial"/>
                        <w:b/>
                        <w:color w:val="231F20"/>
                        <w:sz w:val="10"/>
                      </w:rPr>
                      <w:t>LPDDR1</w:t>
                    </w:r>
                  </w:p>
                </w:txbxContent>
              </v:textbox>
              <w10:wrap type="none"/>
            </v:shape>
            <v:shape style="position:absolute;left:3762;top:4541;width:431;height:369" type="#_x0000_t202" filled="false" stroked="false">
              <v:textbox inset="0,0,0,0">
                <w:txbxContent>
                  <w:p>
                    <w:pPr>
                      <w:spacing w:line="256" w:lineRule="auto" w:before="5"/>
                      <w:ind w:left="0" w:right="18" w:firstLine="0"/>
                      <w:jc w:val="center"/>
                      <w:rPr>
                        <w:rFonts w:ascii="Arial"/>
                        <w:b/>
                        <w:sz w:val="10"/>
                      </w:rPr>
                    </w:pPr>
                    <w:r>
                      <w:rPr>
                        <w:rFonts w:ascii="Arial"/>
                        <w:b/>
                        <w:color w:val="231F20"/>
                        <w:w w:val="105"/>
                        <w:sz w:val="10"/>
                      </w:rPr>
                      <w:t>DDR3 DDR2 </w:t>
                    </w:r>
                    <w:r>
                      <w:rPr>
                        <w:rFonts w:ascii="Arial"/>
                        <w:b/>
                        <w:color w:val="231F20"/>
                        <w:sz w:val="10"/>
                      </w:rPr>
                      <w:t>LPDDR1</w:t>
                    </w:r>
                  </w:p>
                </w:txbxContent>
              </v:textbox>
              <w10:wrap type="none"/>
            </v:shape>
            <v:shape style="position:absolute;left:4591;top:4653;width:420;height:369" type="#_x0000_t202" filled="false" stroked="false">
              <v:textbox inset="0,0,0,0">
                <w:txbxContent>
                  <w:p>
                    <w:pPr>
                      <w:spacing w:before="5"/>
                      <w:ind w:left="57" w:right="0" w:firstLine="0"/>
                      <w:jc w:val="left"/>
                      <w:rPr>
                        <w:rFonts w:ascii="Arial"/>
                        <w:b/>
                        <w:sz w:val="10"/>
                      </w:rPr>
                    </w:pPr>
                    <w:r>
                      <w:rPr>
                        <w:rFonts w:ascii="Arial"/>
                        <w:b/>
                        <w:color w:val="231F20"/>
                        <w:w w:val="105"/>
                        <w:sz w:val="10"/>
                      </w:rPr>
                      <w:t>(ECC)</w:t>
                    </w:r>
                  </w:p>
                  <w:p>
                    <w:pPr>
                      <w:spacing w:before="8"/>
                      <w:ind w:left="82" w:right="0" w:firstLine="0"/>
                      <w:jc w:val="left"/>
                      <w:rPr>
                        <w:rFonts w:ascii="Arial"/>
                        <w:b/>
                        <w:sz w:val="10"/>
                      </w:rPr>
                    </w:pPr>
                    <w:r>
                      <w:rPr>
                        <w:rFonts w:ascii="Arial"/>
                        <w:b/>
                        <w:color w:val="231F20"/>
                        <w:w w:val="105"/>
                        <w:sz w:val="10"/>
                      </w:rPr>
                      <w:t>2</w:t>
                    </w:r>
                    <w:r>
                      <w:rPr>
                        <w:rFonts w:ascii="Arial"/>
                        <w:b/>
                        <w:color w:val="231F20"/>
                        <w:spacing w:val="-7"/>
                        <w:w w:val="105"/>
                        <w:sz w:val="10"/>
                      </w:rPr>
                      <w:t> </w:t>
                    </w:r>
                    <w:r>
                      <w:rPr>
                        <w:rFonts w:ascii="Arial"/>
                        <w:b/>
                        <w:color w:val="231F20"/>
                        <w:w w:val="105"/>
                        <w:sz w:val="10"/>
                      </w:rPr>
                      <w:t>Mb</w:t>
                    </w:r>
                  </w:p>
                  <w:p>
                    <w:pPr>
                      <w:spacing w:before="8"/>
                      <w:ind w:left="0" w:right="0" w:firstLine="0"/>
                      <w:jc w:val="left"/>
                      <w:rPr>
                        <w:rFonts w:ascii="Arial"/>
                        <w:b/>
                        <w:sz w:val="10"/>
                      </w:rPr>
                    </w:pPr>
                    <w:r>
                      <w:rPr>
                        <w:rFonts w:ascii="Arial"/>
                        <w:b/>
                        <w:color w:val="231F20"/>
                        <w:w w:val="105"/>
                        <w:sz w:val="10"/>
                      </w:rPr>
                      <w:t>(256 kB)</w:t>
                    </w:r>
                  </w:p>
                </w:txbxContent>
              </v:textbox>
              <w10:wrap type="none"/>
            </v:shape>
            <v:shape style="position:absolute;left:5217;top:4596;width:258;height:246" type="#_x0000_t202" filled="false" stroked="false">
              <v:textbox inset="0,0,0,0">
                <w:txbxContent>
                  <w:p>
                    <w:pPr>
                      <w:spacing w:before="5"/>
                      <w:ind w:left="0" w:right="0" w:firstLine="0"/>
                      <w:jc w:val="left"/>
                      <w:rPr>
                        <w:rFonts w:ascii="Arial"/>
                        <w:b/>
                        <w:sz w:val="10"/>
                      </w:rPr>
                    </w:pPr>
                    <w:r>
                      <w:rPr>
                        <w:rFonts w:ascii="Arial"/>
                        <w:b/>
                        <w:color w:val="231F20"/>
                        <w:w w:val="105"/>
                        <w:sz w:val="10"/>
                      </w:rPr>
                      <w:t>ROM</w:t>
                    </w:r>
                  </w:p>
                  <w:p>
                    <w:pPr>
                      <w:spacing w:before="8"/>
                      <w:ind w:left="1" w:right="0" w:firstLine="0"/>
                      <w:jc w:val="left"/>
                      <w:rPr>
                        <w:rFonts w:ascii="Arial"/>
                        <w:b/>
                        <w:sz w:val="10"/>
                      </w:rPr>
                    </w:pPr>
                    <w:r>
                      <w:rPr>
                        <w:rFonts w:ascii="Arial"/>
                        <w:b/>
                        <w:color w:val="231F20"/>
                        <w:w w:val="105"/>
                        <w:sz w:val="10"/>
                      </w:rPr>
                      <w:t>2</w:t>
                    </w:r>
                    <w:r>
                      <w:rPr>
                        <w:rFonts w:ascii="Arial"/>
                        <w:b/>
                        <w:color w:val="231F20"/>
                        <w:spacing w:val="-7"/>
                        <w:w w:val="105"/>
                        <w:sz w:val="10"/>
                      </w:rPr>
                      <w:t> </w:t>
                    </w:r>
                    <w:r>
                      <w:rPr>
                        <w:rFonts w:ascii="Arial"/>
                        <w:b/>
                        <w:color w:val="231F20"/>
                        <w:w w:val="105"/>
                        <w:sz w:val="10"/>
                      </w:rPr>
                      <w:t>Mb</w:t>
                    </w:r>
                  </w:p>
                </w:txbxContent>
              </v:textbox>
              <w10:wrap type="none"/>
            </v:shape>
            <v:shape style="position:absolute;left:5755;top:4596;width:258;height:246" type="#_x0000_t202" filled="false" stroked="false">
              <v:textbox inset="0,0,0,0">
                <w:txbxContent>
                  <w:p>
                    <w:pPr>
                      <w:spacing w:before="5"/>
                      <w:ind w:left="0" w:right="0" w:firstLine="0"/>
                      <w:jc w:val="left"/>
                      <w:rPr>
                        <w:rFonts w:ascii="Arial"/>
                        <w:b/>
                        <w:sz w:val="10"/>
                      </w:rPr>
                    </w:pPr>
                    <w:r>
                      <w:rPr>
                        <w:rFonts w:ascii="Arial"/>
                        <w:b/>
                        <w:color w:val="231F20"/>
                        <w:w w:val="105"/>
                        <w:sz w:val="10"/>
                      </w:rPr>
                      <w:t>ROM</w:t>
                    </w:r>
                  </w:p>
                  <w:p>
                    <w:pPr>
                      <w:spacing w:before="8"/>
                      <w:ind w:left="1" w:right="0" w:firstLine="0"/>
                      <w:jc w:val="left"/>
                      <w:rPr>
                        <w:rFonts w:ascii="Arial"/>
                        <w:b/>
                        <w:sz w:val="10"/>
                      </w:rPr>
                    </w:pPr>
                    <w:r>
                      <w:rPr>
                        <w:rFonts w:ascii="Arial"/>
                        <w:b/>
                        <w:color w:val="231F20"/>
                        <w:w w:val="105"/>
                        <w:sz w:val="10"/>
                      </w:rPr>
                      <w:t>2</w:t>
                    </w:r>
                    <w:r>
                      <w:rPr>
                        <w:rFonts w:ascii="Arial"/>
                        <w:b/>
                        <w:color w:val="231F20"/>
                        <w:spacing w:val="-7"/>
                        <w:w w:val="105"/>
                        <w:sz w:val="10"/>
                      </w:rPr>
                      <w:t> </w:t>
                    </w:r>
                    <w:r>
                      <w:rPr>
                        <w:rFonts w:ascii="Arial"/>
                        <w:b/>
                        <w:color w:val="231F20"/>
                        <w:w w:val="105"/>
                        <w:sz w:val="10"/>
                      </w:rPr>
                      <w:t>Mb</w:t>
                    </w:r>
                  </w:p>
                </w:txbxContent>
              </v:textbox>
              <w10:wrap type="none"/>
            </v:shape>
            <v:shape style="position:absolute;left:5136;top:4843;width:958;height:123" type="#_x0000_t202" filled="false" stroked="false">
              <v:textbox inset="0,0,0,0">
                <w:txbxContent>
                  <w:p>
                    <w:pPr>
                      <w:spacing w:before="5"/>
                      <w:ind w:left="0" w:right="0" w:firstLine="0"/>
                      <w:jc w:val="left"/>
                      <w:rPr>
                        <w:rFonts w:ascii="Arial"/>
                        <w:b/>
                        <w:sz w:val="10"/>
                      </w:rPr>
                    </w:pPr>
                    <w:r>
                      <w:rPr>
                        <w:rFonts w:ascii="Arial"/>
                        <w:b/>
                        <w:color w:val="231F20"/>
                        <w:w w:val="105"/>
                        <w:sz w:val="10"/>
                      </w:rPr>
                      <w:t>(256 kB) (256 kB)</w:t>
                    </w:r>
                  </w:p>
                </w:txbxContent>
              </v:textbox>
              <w10:wrap type="none"/>
            </v:shape>
            <v:shape style="position:absolute;left:10439;top:4962;width:135;height:123" type="#_x0000_t202" filled="false" stroked="false">
              <v:textbox inset="0,0,0,0">
                <w:txbxContent>
                  <w:p>
                    <w:pPr>
                      <w:spacing w:before="5"/>
                      <w:ind w:left="0" w:right="0" w:firstLine="0"/>
                      <w:jc w:val="left"/>
                      <w:rPr>
                        <w:rFonts w:ascii="Arial"/>
                        <w:b/>
                        <w:sz w:val="10"/>
                      </w:rPr>
                    </w:pPr>
                    <w:r>
                      <w:rPr>
                        <w:rFonts w:ascii="Arial"/>
                        <w:b/>
                        <w:color w:val="231F20"/>
                        <w:w w:val="105"/>
                        <w:sz w:val="10"/>
                      </w:rPr>
                      <w:t>10</w:t>
                    </w:r>
                  </w:p>
                </w:txbxContent>
              </v:textbox>
              <w10:wrap type="none"/>
            </v:shape>
            <v:shape style="position:absolute;left:1202;top:5270;width:1105;height:511" type="#_x0000_t202" filled="false" stroked="false">
              <v:textbox inset="0,0,0,0">
                <w:txbxContent>
                  <w:p>
                    <w:pPr>
                      <w:spacing w:before="5"/>
                      <w:ind w:left="77" w:right="18" w:firstLine="0"/>
                      <w:jc w:val="center"/>
                      <w:rPr>
                        <w:rFonts w:ascii="Arial"/>
                        <w:b/>
                        <w:sz w:val="10"/>
                      </w:rPr>
                    </w:pPr>
                    <w:r>
                      <w:rPr>
                        <w:rFonts w:ascii="Arial"/>
                        <w:b/>
                        <w:color w:val="FFFFFF"/>
                        <w:w w:val="105"/>
                        <w:sz w:val="10"/>
                      </w:rPr>
                      <w:t>DEBUG UNIT</w:t>
                    </w:r>
                  </w:p>
                  <w:p>
                    <w:pPr>
                      <w:spacing w:before="41"/>
                      <w:ind w:left="74" w:right="18" w:firstLine="0"/>
                      <w:jc w:val="center"/>
                      <w:rPr>
                        <w:rFonts w:ascii="Arial" w:hAnsi="Arial"/>
                        <w:b/>
                        <w:sz w:val="7"/>
                      </w:rPr>
                    </w:pPr>
                    <w:r>
                      <w:rPr>
                        <w:rFonts w:ascii="Arial" w:hAnsi="Arial"/>
                        <w:b/>
                        <w:color w:val="231F20"/>
                        <w:sz w:val="10"/>
                      </w:rPr>
                      <w:t>Arm</w:t>
                    </w:r>
                    <w:r>
                      <w:rPr>
                        <w:rFonts w:ascii="Arial" w:hAnsi="Arial"/>
                        <w:b/>
                        <w:color w:val="231F20"/>
                        <w:position w:val="2"/>
                        <w:sz w:val="10"/>
                      </w:rPr>
                      <w:t>® </w:t>
                    </w:r>
                    <w:r>
                      <w:rPr>
                        <w:rFonts w:ascii="Arial" w:hAnsi="Arial"/>
                        <w:b/>
                        <w:color w:val="231F20"/>
                        <w:sz w:val="10"/>
                      </w:rPr>
                      <w:t>CoreSight</w:t>
                    </w:r>
                    <w:r>
                      <w:rPr>
                        <w:rFonts w:ascii="Arial" w:hAnsi="Arial"/>
                        <w:b/>
                        <w:color w:val="231F20"/>
                        <w:position w:val="3"/>
                        <w:sz w:val="7"/>
                      </w:rPr>
                      <w:t>TM</w:t>
                    </w:r>
                  </w:p>
                  <w:p>
                    <w:pPr>
                      <w:spacing w:before="97"/>
                      <w:ind w:left="-1" w:right="18" w:firstLine="0"/>
                      <w:jc w:val="center"/>
                      <w:rPr>
                        <w:rFonts w:ascii="Arial"/>
                        <w:b/>
                        <w:sz w:val="10"/>
                      </w:rPr>
                    </w:pPr>
                    <w:r>
                      <w:rPr>
                        <w:rFonts w:ascii="Arial"/>
                        <w:b/>
                        <w:color w:val="231F20"/>
                        <w:sz w:val="10"/>
                      </w:rPr>
                      <w:t>WATCHPOINTS</w:t>
                    </w:r>
                    <w:r>
                      <w:rPr>
                        <w:rFonts w:ascii="Arial"/>
                        <w:b/>
                        <w:color w:val="231F20"/>
                        <w:spacing w:val="7"/>
                        <w:sz w:val="10"/>
                      </w:rPr>
                      <w:t> </w:t>
                    </w:r>
                    <w:r>
                      <w:rPr>
                        <w:rFonts w:ascii="Arial"/>
                        <w:b/>
                        <w:color w:val="231F20"/>
                        <w:spacing w:val="-3"/>
                        <w:sz w:val="10"/>
                      </w:rPr>
                      <w:t>(SWU)</w:t>
                    </w:r>
                  </w:p>
                </w:txbxContent>
              </v:textbox>
              <w10:wrap type="none"/>
            </v:shape>
            <v:shape style="position:absolute;left:3202;top:5219;width:977;height:296" type="#_x0000_t202" filled="false" stroked="false">
              <v:textbox inset="0,0,0,0">
                <w:txbxContent>
                  <w:p>
                    <w:pPr>
                      <w:tabs>
                        <w:tab w:pos="842" w:val="left" w:leader="none"/>
                      </w:tabs>
                      <w:spacing w:before="5"/>
                      <w:ind w:left="227" w:right="0" w:firstLine="0"/>
                      <w:jc w:val="left"/>
                      <w:rPr>
                        <w:rFonts w:ascii="Arial"/>
                        <w:b/>
                        <w:sz w:val="10"/>
                      </w:rPr>
                    </w:pPr>
                    <w:r>
                      <w:rPr>
                        <w:rFonts w:ascii="Arial"/>
                        <w:b/>
                        <w:color w:val="231F20"/>
                        <w:w w:val="105"/>
                        <w:sz w:val="10"/>
                      </w:rPr>
                      <w:t>16</w:t>
                      <w:tab/>
                      <w:t>16</w:t>
                    </w:r>
                  </w:p>
                  <w:p>
                    <w:pPr>
                      <w:tabs>
                        <w:tab w:pos="615" w:val="left" w:leader="none"/>
                      </w:tabs>
                      <w:spacing w:before="58"/>
                      <w:ind w:left="0" w:right="0" w:firstLine="0"/>
                      <w:jc w:val="left"/>
                      <w:rPr>
                        <w:rFonts w:ascii="Arial"/>
                        <w:b/>
                        <w:sz w:val="10"/>
                      </w:rPr>
                    </w:pPr>
                    <w:r>
                      <w:rPr>
                        <w:rFonts w:ascii="Arial"/>
                        <w:b/>
                        <w:color w:val="231F20"/>
                        <w:spacing w:val="-7"/>
                        <w:w w:val="105"/>
                        <w:sz w:val="10"/>
                      </w:rPr>
                      <w:t>DATA</w:t>
                      <w:tab/>
                    </w:r>
                    <w:r>
                      <w:rPr>
                        <w:rFonts w:ascii="Arial"/>
                        <w:b/>
                        <w:color w:val="231F20"/>
                        <w:spacing w:val="-9"/>
                        <w:w w:val="105"/>
                        <w:sz w:val="10"/>
                      </w:rPr>
                      <w:t>DATA</w:t>
                    </w:r>
                  </w:p>
                </w:txbxContent>
              </v:textbox>
              <w10:wrap type="none"/>
            </v:shape>
            <v:shape style="position:absolute;left:10467;top:5251;width:78;height:353" type="#_x0000_t202" filled="false" stroked="false">
              <v:textbox inset="0,0,0,0">
                <w:txbxContent>
                  <w:p>
                    <w:pPr>
                      <w:spacing w:before="5"/>
                      <w:ind w:left="0" w:right="0" w:firstLine="0"/>
                      <w:jc w:val="left"/>
                      <w:rPr>
                        <w:rFonts w:ascii="Arial"/>
                        <w:b/>
                        <w:sz w:val="10"/>
                      </w:rPr>
                    </w:pPr>
                    <w:r>
                      <w:rPr>
                        <w:rFonts w:ascii="Arial"/>
                        <w:b/>
                        <w:color w:val="231F20"/>
                        <w:w w:val="102"/>
                        <w:sz w:val="10"/>
                      </w:rPr>
                      <w:t>6</w:t>
                    </w:r>
                  </w:p>
                  <w:p>
                    <w:pPr>
                      <w:spacing w:line="240" w:lineRule="auto" w:before="0"/>
                      <w:rPr>
                        <w:rFonts w:ascii="Arial"/>
                        <w:b/>
                        <w:sz w:val="10"/>
                      </w:rPr>
                    </w:pPr>
                  </w:p>
                  <w:p>
                    <w:pPr>
                      <w:spacing w:before="0"/>
                      <w:ind w:left="0" w:right="0" w:firstLine="0"/>
                      <w:jc w:val="left"/>
                      <w:rPr>
                        <w:rFonts w:ascii="Arial"/>
                        <w:b/>
                        <w:sz w:val="10"/>
                      </w:rPr>
                    </w:pPr>
                    <w:r>
                      <w:rPr>
                        <w:rFonts w:ascii="Arial"/>
                        <w:b/>
                        <w:color w:val="231F20"/>
                        <w:w w:val="102"/>
                        <w:sz w:val="10"/>
                      </w:rPr>
                      <w:t>7</w:t>
                    </w:r>
                  </w:p>
                </w:txbxContent>
              </v:textbox>
              <w10:wrap type="none"/>
            </v:shape>
            <v:shape style="position:absolute;left:10487;top:5885;width:78;height:123" type="#_x0000_t202" filled="false" stroked="false">
              <v:textbox inset="0,0,0,0">
                <w:txbxContent>
                  <w:p>
                    <w:pPr>
                      <w:spacing w:before="5"/>
                      <w:ind w:left="0" w:right="0" w:firstLine="0"/>
                      <w:jc w:val="left"/>
                      <w:rPr>
                        <w:rFonts w:ascii="Arial"/>
                        <w:b/>
                        <w:sz w:val="10"/>
                      </w:rPr>
                    </w:pPr>
                    <w:r>
                      <w:rPr>
                        <w:rFonts w:ascii="Arial"/>
                        <w:b/>
                        <w:color w:val="231F20"/>
                        <w:w w:val="102"/>
                        <w:sz w:val="10"/>
                      </w:rPr>
                      <w:t>8</w:t>
                    </w:r>
                  </w:p>
                </w:txbxContent>
              </v:textbox>
              <w10:wrap type="none"/>
            </v:shape>
            <v:shape style="position:absolute;left:3254;top:2354;width:1041;height:320" type="#_x0000_t202" filled="true" fillcolor="#ffffff" stroked="false">
              <v:textbox inset="0,0,0,0">
                <w:txbxContent>
                  <w:p>
                    <w:pPr>
                      <w:spacing w:line="280" w:lineRule="auto" w:before="61"/>
                      <w:ind w:left="118" w:right="80" w:firstLine="156"/>
                      <w:jc w:val="left"/>
                      <w:rPr>
                        <w:rFonts w:ascii="Arial"/>
                        <w:b/>
                        <w:sz w:val="10"/>
                      </w:rPr>
                    </w:pPr>
                    <w:r>
                      <w:rPr>
                        <w:rFonts w:ascii="Arial"/>
                        <w:b/>
                        <w:color w:val="231F20"/>
                        <w:w w:val="105"/>
                        <w:sz w:val="10"/>
                      </w:rPr>
                      <w:t>L2 CACHE 256 kB (PARITY)</w:t>
                    </w:r>
                  </w:p>
                </w:txbxContent>
              </v:textbox>
              <v:fill type="solid"/>
              <w10:wrap type="none"/>
            </v:shape>
            <v:shape style="position:absolute;left:3254;top:1922;width:1041;height:416" type="#_x0000_t202" filled="true" fillcolor="#ffffff" stroked="false">
              <v:textbox inset="0,0,0,0">
                <w:txbxContent>
                  <w:p>
                    <w:pPr>
                      <w:spacing w:before="13"/>
                      <w:ind w:left="34" w:right="15" w:firstLine="0"/>
                      <w:jc w:val="center"/>
                      <w:rPr>
                        <w:rFonts w:ascii="Arial"/>
                        <w:b/>
                        <w:sz w:val="10"/>
                      </w:rPr>
                    </w:pPr>
                    <w:r>
                      <w:rPr>
                        <w:rFonts w:ascii="Arial"/>
                        <w:b/>
                        <w:color w:val="231F20"/>
                        <w:w w:val="105"/>
                        <w:sz w:val="10"/>
                      </w:rPr>
                      <w:t>L1 CACHE</w:t>
                    </w:r>
                  </w:p>
                  <w:p>
                    <w:pPr>
                      <w:spacing w:before="4"/>
                      <w:ind w:left="34" w:right="51" w:firstLine="0"/>
                      <w:jc w:val="center"/>
                      <w:rPr>
                        <w:rFonts w:ascii="Arial"/>
                        <w:b/>
                        <w:sz w:val="10"/>
                      </w:rPr>
                    </w:pPr>
                    <w:r>
                      <w:rPr>
                        <w:rFonts w:ascii="Arial"/>
                        <w:b/>
                        <w:color w:val="231F20"/>
                        <w:w w:val="105"/>
                        <w:sz w:val="10"/>
                      </w:rPr>
                      <w:t>32</w:t>
                    </w:r>
                    <w:r>
                      <w:rPr>
                        <w:rFonts w:ascii="Arial"/>
                        <w:b/>
                        <w:color w:val="231F20"/>
                        <w:spacing w:val="-10"/>
                        <w:w w:val="105"/>
                        <w:sz w:val="10"/>
                      </w:rPr>
                      <w:t> </w:t>
                    </w:r>
                    <w:r>
                      <w:rPr>
                        <w:rFonts w:ascii="Arial"/>
                        <w:b/>
                        <w:color w:val="231F20"/>
                        <w:w w:val="105"/>
                        <w:sz w:val="10"/>
                      </w:rPr>
                      <w:t>kB</w:t>
                    </w:r>
                    <w:r>
                      <w:rPr>
                        <w:rFonts w:ascii="Arial"/>
                        <w:b/>
                        <w:color w:val="231F20"/>
                        <w:spacing w:val="-9"/>
                        <w:w w:val="105"/>
                        <w:sz w:val="10"/>
                      </w:rPr>
                      <w:t> </w:t>
                    </w:r>
                    <w:r>
                      <w:rPr>
                        <w:rFonts w:ascii="Arial"/>
                        <w:b/>
                        <w:color w:val="231F20"/>
                        <w:w w:val="105"/>
                        <w:sz w:val="10"/>
                      </w:rPr>
                      <w:t>L1</w:t>
                    </w:r>
                    <w:r>
                      <w:rPr>
                        <w:rFonts w:ascii="Arial"/>
                        <w:b/>
                        <w:color w:val="231F20"/>
                        <w:spacing w:val="-9"/>
                        <w:w w:val="105"/>
                        <w:sz w:val="10"/>
                      </w:rPr>
                      <w:t> </w:t>
                    </w:r>
                    <w:r>
                      <w:rPr>
                        <w:rFonts w:ascii="Arial"/>
                        <w:b/>
                        <w:color w:val="231F20"/>
                        <w:w w:val="105"/>
                        <w:sz w:val="10"/>
                      </w:rPr>
                      <w:t>I-CACHE</w:t>
                    </w:r>
                  </w:p>
                  <w:p>
                    <w:pPr>
                      <w:spacing w:before="8"/>
                      <w:ind w:left="34" w:right="51" w:firstLine="0"/>
                      <w:jc w:val="center"/>
                      <w:rPr>
                        <w:rFonts w:ascii="Arial"/>
                        <w:b/>
                        <w:sz w:val="10"/>
                      </w:rPr>
                    </w:pPr>
                    <w:r>
                      <w:rPr>
                        <w:rFonts w:ascii="Arial"/>
                        <w:b/>
                        <w:color w:val="231F20"/>
                        <w:w w:val="105"/>
                        <w:sz w:val="10"/>
                      </w:rPr>
                      <w:t>32</w:t>
                    </w:r>
                    <w:r>
                      <w:rPr>
                        <w:rFonts w:ascii="Arial"/>
                        <w:b/>
                        <w:color w:val="231F20"/>
                        <w:spacing w:val="-10"/>
                        <w:w w:val="105"/>
                        <w:sz w:val="10"/>
                      </w:rPr>
                      <w:t> </w:t>
                    </w:r>
                    <w:r>
                      <w:rPr>
                        <w:rFonts w:ascii="Arial"/>
                        <w:b/>
                        <w:color w:val="231F20"/>
                        <w:w w:val="105"/>
                        <w:sz w:val="10"/>
                      </w:rPr>
                      <w:t>kB</w:t>
                    </w:r>
                    <w:r>
                      <w:rPr>
                        <w:rFonts w:ascii="Arial"/>
                        <w:b/>
                        <w:color w:val="231F20"/>
                        <w:spacing w:val="-10"/>
                        <w:w w:val="105"/>
                        <w:sz w:val="10"/>
                      </w:rPr>
                      <w:t> </w:t>
                    </w:r>
                    <w:r>
                      <w:rPr>
                        <w:rFonts w:ascii="Arial"/>
                        <w:b/>
                        <w:color w:val="231F20"/>
                        <w:w w:val="105"/>
                        <w:sz w:val="10"/>
                      </w:rPr>
                      <w:t>L1</w:t>
                    </w:r>
                    <w:r>
                      <w:rPr>
                        <w:rFonts w:ascii="Arial"/>
                        <w:b/>
                        <w:color w:val="231F20"/>
                        <w:spacing w:val="-10"/>
                        <w:w w:val="105"/>
                        <w:sz w:val="10"/>
                      </w:rPr>
                      <w:t> </w:t>
                    </w:r>
                    <w:r>
                      <w:rPr>
                        <w:rFonts w:ascii="Arial"/>
                        <w:b/>
                        <w:color w:val="231F20"/>
                        <w:w w:val="105"/>
                        <w:sz w:val="10"/>
                      </w:rPr>
                      <w:t>D-CACHE</w:t>
                    </w:r>
                  </w:p>
                </w:txbxContent>
              </v:textbox>
              <v:fill type="solid"/>
              <w10:wrap type="none"/>
            </v:shape>
            <v:shape style="position:absolute;left:6337;top:4904;width:1539;height:183" type="#_x0000_t202" filled="true" fillcolor="#ffffff" stroked="true" strokeweight=".855pt" strokecolor="#231f20">
              <v:textbox inset="0,0,0,0">
                <w:txbxContent>
                  <w:p>
                    <w:pPr>
                      <w:spacing w:before="30"/>
                      <w:ind w:left="79" w:right="0" w:firstLine="0"/>
                      <w:jc w:val="left"/>
                      <w:rPr>
                        <w:rFonts w:ascii="Arial"/>
                        <w:b/>
                        <w:sz w:val="10"/>
                      </w:rPr>
                    </w:pPr>
                    <w:r>
                      <w:rPr>
                        <w:rFonts w:ascii="Arial"/>
                        <w:b/>
                        <w:color w:val="231F20"/>
                        <w:w w:val="105"/>
                        <w:sz w:val="10"/>
                      </w:rPr>
                      <w:t>ENCRYPTION/DECRYPTION</w:t>
                    </w:r>
                  </w:p>
                </w:txbxContent>
              </v:textbox>
              <v:fill type="solid"/>
              <v:stroke dashstyle="solid"/>
              <w10:wrap type="none"/>
            </v:shape>
            <v:shape style="position:absolute;left:6337;top:4510;width:1539;height:298" type="#_x0000_t202" filled="true" fillcolor="#ffffff" stroked="true" strokeweight=".855pt" strokecolor="#231f20">
              <v:textbox inset="0,0,0,0">
                <w:txbxContent>
                  <w:p>
                    <w:pPr>
                      <w:spacing w:line="256" w:lineRule="auto" w:before="20"/>
                      <w:ind w:left="41" w:right="27" w:firstLine="300"/>
                      <w:jc w:val="left"/>
                      <w:rPr>
                        <w:rFonts w:ascii="Arial"/>
                        <w:b/>
                        <w:sz w:val="10"/>
                      </w:rPr>
                    </w:pPr>
                    <w:r>
                      <w:rPr>
                        <w:rFonts w:ascii="Arial"/>
                        <w:b/>
                        <w:color w:val="231F20"/>
                        <w:w w:val="105"/>
                        <w:sz w:val="10"/>
                      </w:rPr>
                      <w:t>DSP FUNCTIONS (FFT/IFFT,</w:t>
                    </w:r>
                    <w:r>
                      <w:rPr>
                        <w:rFonts w:ascii="Arial"/>
                        <w:b/>
                        <w:color w:val="231F20"/>
                        <w:spacing w:val="-20"/>
                        <w:w w:val="105"/>
                        <w:sz w:val="10"/>
                      </w:rPr>
                      <w:t> </w:t>
                    </w:r>
                    <w:r>
                      <w:rPr>
                        <w:rFonts w:ascii="Arial"/>
                        <w:b/>
                        <w:color w:val="231F20"/>
                        <w:w w:val="105"/>
                        <w:sz w:val="10"/>
                      </w:rPr>
                      <w:t>FIR,</w:t>
                    </w:r>
                    <w:r>
                      <w:rPr>
                        <w:rFonts w:ascii="Arial"/>
                        <w:b/>
                        <w:color w:val="231F20"/>
                        <w:spacing w:val="-20"/>
                        <w:w w:val="105"/>
                        <w:sz w:val="10"/>
                      </w:rPr>
                      <w:t> </w:t>
                    </w:r>
                    <w:r>
                      <w:rPr>
                        <w:rFonts w:ascii="Arial"/>
                        <w:b/>
                        <w:color w:val="231F20"/>
                        <w:w w:val="105"/>
                        <w:sz w:val="10"/>
                      </w:rPr>
                      <w:t>IIR,</w:t>
                    </w:r>
                    <w:r>
                      <w:rPr>
                        <w:rFonts w:ascii="Arial"/>
                        <w:b/>
                        <w:color w:val="231F20"/>
                        <w:spacing w:val="-20"/>
                        <w:w w:val="105"/>
                        <w:sz w:val="10"/>
                      </w:rPr>
                      <w:t> </w:t>
                    </w:r>
                    <w:r>
                      <w:rPr>
                        <w:rFonts w:ascii="Arial"/>
                        <w:b/>
                        <w:color w:val="231F20"/>
                        <w:w w:val="105"/>
                        <w:sz w:val="10"/>
                      </w:rPr>
                      <w:t>HAE/SINC)</w:t>
                    </w:r>
                  </w:p>
                </w:txbxContent>
              </v:textbox>
              <v:fill type="solid"/>
              <v:stroke dashstyle="solid"/>
              <w10:wrap type="none"/>
            </v:shape>
            <v:shape style="position:absolute;left:3149;top:3183;width:4501;height:501" type="#_x0000_t202" filled="false" stroked="true" strokeweight=".855pt" strokecolor="#231f20">
              <v:textbox inset="0,0,0,0">
                <w:txbxContent>
                  <w:p>
                    <w:pPr>
                      <w:spacing w:line="240" w:lineRule="auto" w:before="9"/>
                      <w:rPr>
                        <w:rFonts w:ascii="Verdana"/>
                        <w:b/>
                        <w:sz w:val="14"/>
                      </w:rPr>
                    </w:pPr>
                  </w:p>
                  <w:p>
                    <w:pPr>
                      <w:spacing w:before="1"/>
                      <w:ind w:left="1231" w:right="0" w:firstLine="0"/>
                      <w:jc w:val="left"/>
                      <w:rPr>
                        <w:rFonts w:ascii="Arial"/>
                        <w:b/>
                        <w:sz w:val="10"/>
                      </w:rPr>
                    </w:pPr>
                    <w:r>
                      <w:rPr>
                        <w:rFonts w:ascii="Arial"/>
                        <w:b/>
                        <w:color w:val="231F20"/>
                        <w:w w:val="105"/>
                        <w:sz w:val="10"/>
                      </w:rPr>
                      <w:t>SYSTEM CROSSBAR AND DMA SUBSYSTEM</w:t>
                    </w:r>
                  </w:p>
                </w:txbxContent>
              </v:textbox>
              <v:stroke dashstyle="solid"/>
              <w10:wrap type="none"/>
            </v:shape>
            <v:shape style="position:absolute;left:6457;top:2009;width:1058;height:606" type="#_x0000_t202" filled="true" fillcolor="#ffffff" stroked="true" strokeweight=".855pt" strokecolor="#231f20">
              <v:textbox inset="0,0,0,0">
                <w:txbxContent>
                  <w:p>
                    <w:pPr>
                      <w:spacing w:before="70"/>
                      <w:ind w:left="37" w:right="18" w:firstLine="0"/>
                      <w:jc w:val="center"/>
                      <w:rPr>
                        <w:rFonts w:ascii="Arial"/>
                        <w:b/>
                        <w:sz w:val="10"/>
                      </w:rPr>
                    </w:pPr>
                    <w:r>
                      <w:rPr>
                        <w:rFonts w:ascii="Arial"/>
                        <w:b/>
                        <w:color w:val="231F20"/>
                        <w:w w:val="105"/>
                        <w:sz w:val="10"/>
                      </w:rPr>
                      <w:t>L1 SRAM (PARITY)</w:t>
                    </w:r>
                  </w:p>
                  <w:p>
                    <w:pPr>
                      <w:spacing w:line="240" w:lineRule="auto" w:before="5"/>
                      <w:rPr>
                        <w:rFonts w:ascii="Arial"/>
                        <w:b/>
                        <w:sz w:val="11"/>
                      </w:rPr>
                    </w:pPr>
                  </w:p>
                  <w:p>
                    <w:pPr>
                      <w:spacing w:line="256" w:lineRule="auto" w:before="0"/>
                      <w:ind w:left="37" w:right="16" w:firstLine="0"/>
                      <w:jc w:val="center"/>
                      <w:rPr>
                        <w:rFonts w:ascii="Arial"/>
                        <w:b/>
                        <w:sz w:val="10"/>
                      </w:rPr>
                    </w:pPr>
                    <w:r>
                      <w:rPr>
                        <w:rFonts w:ascii="Arial"/>
                        <w:b/>
                        <w:color w:val="231F20"/>
                        <w:w w:val="105"/>
                        <w:sz w:val="10"/>
                      </w:rPr>
                      <w:t>5 Mb (640 kB) </w:t>
                    </w:r>
                    <w:r>
                      <w:rPr>
                        <w:rFonts w:ascii="Arial"/>
                        <w:b/>
                        <w:color w:val="231F20"/>
                        <w:sz w:val="10"/>
                      </w:rPr>
                      <w:t>SRAM/CACHE</w:t>
                    </w:r>
                  </w:p>
                </w:txbxContent>
              </v:textbox>
              <v:fill type="solid"/>
              <v:stroke dashstyle="solid"/>
              <w10:wrap type="none"/>
            </v:shape>
            <v:shape style="position:absolute;left:4842;top:2009;width:1058;height:606" type="#_x0000_t202" filled="true" fillcolor="#ffffff" stroked="true" strokeweight=".855pt" strokecolor="#231f20">
              <v:textbox inset="0,0,0,0">
                <w:txbxContent>
                  <w:p>
                    <w:pPr>
                      <w:spacing w:before="70"/>
                      <w:ind w:left="37" w:right="18" w:firstLine="0"/>
                      <w:jc w:val="center"/>
                      <w:rPr>
                        <w:rFonts w:ascii="Arial"/>
                        <w:b/>
                        <w:sz w:val="10"/>
                      </w:rPr>
                    </w:pPr>
                    <w:r>
                      <w:rPr>
                        <w:rFonts w:ascii="Arial"/>
                        <w:b/>
                        <w:color w:val="231F20"/>
                        <w:w w:val="105"/>
                        <w:sz w:val="10"/>
                      </w:rPr>
                      <w:t>L1 SRAM (PARITY)</w:t>
                    </w:r>
                  </w:p>
                  <w:p>
                    <w:pPr>
                      <w:spacing w:line="240" w:lineRule="auto" w:before="5"/>
                      <w:rPr>
                        <w:rFonts w:ascii="Arial"/>
                        <w:b/>
                        <w:sz w:val="11"/>
                      </w:rPr>
                    </w:pPr>
                  </w:p>
                  <w:p>
                    <w:pPr>
                      <w:spacing w:line="256" w:lineRule="auto" w:before="0"/>
                      <w:ind w:left="37" w:right="16" w:firstLine="0"/>
                      <w:jc w:val="center"/>
                      <w:rPr>
                        <w:rFonts w:ascii="Arial"/>
                        <w:b/>
                        <w:sz w:val="10"/>
                      </w:rPr>
                    </w:pPr>
                    <w:r>
                      <w:rPr>
                        <w:rFonts w:ascii="Arial"/>
                        <w:b/>
                        <w:color w:val="231F20"/>
                        <w:w w:val="105"/>
                        <w:sz w:val="10"/>
                      </w:rPr>
                      <w:t>5 Mb (640 kB) </w:t>
                    </w:r>
                    <w:r>
                      <w:rPr>
                        <w:rFonts w:ascii="Arial"/>
                        <w:b/>
                        <w:color w:val="231F20"/>
                        <w:sz w:val="10"/>
                      </w:rPr>
                      <w:t>SRAM/CACHE</w:t>
                    </w:r>
                  </w:p>
                </w:txbxContent>
              </v:textbox>
              <v:fill type="solid"/>
              <v:stroke dashstyle="solid"/>
              <w10:wrap type="none"/>
            </v:shape>
            <v:shape style="position:absolute;left:3352;top:1112;width:885;height:727" type="#_x0000_t202" filled="true" fillcolor="#ffffff" stroked="true" strokeweight=".855pt" strokecolor="#231f20">
              <v:textbox inset="0,0,0,0">
                <w:txbxContent>
                  <w:p>
                    <w:pPr>
                      <w:spacing w:line="256" w:lineRule="auto" w:before="164"/>
                      <w:ind w:left="48" w:right="81" w:firstLine="214"/>
                      <w:jc w:val="left"/>
                      <w:rPr>
                        <w:rFonts w:ascii="Arial" w:hAnsi="Arial"/>
                        <w:b/>
                        <w:sz w:val="15"/>
                      </w:rPr>
                    </w:pPr>
                    <w:r>
                      <w:rPr>
                        <w:rFonts w:ascii="Arial" w:hAnsi="Arial"/>
                        <w:b/>
                        <w:color w:val="231F20"/>
                        <w:spacing w:val="-3"/>
                        <w:sz w:val="15"/>
                      </w:rPr>
                      <w:t>Arm</w:t>
                    </w:r>
                    <w:r>
                      <w:rPr>
                        <w:rFonts w:ascii="Arial" w:hAnsi="Arial"/>
                        <w:b/>
                        <w:color w:val="231F20"/>
                        <w:spacing w:val="-3"/>
                        <w:sz w:val="15"/>
                        <w:vertAlign w:val="superscript"/>
                      </w:rPr>
                      <w:t>®</w:t>
                    </w:r>
                    <w:r>
                      <w:rPr>
                        <w:rFonts w:ascii="Arial" w:hAnsi="Arial"/>
                        <w:b/>
                        <w:color w:val="231F20"/>
                        <w:spacing w:val="-3"/>
                        <w:sz w:val="15"/>
                        <w:vertAlign w:val="baseline"/>
                      </w:rPr>
                      <w:t> </w:t>
                    </w:r>
                    <w:r>
                      <w:rPr>
                        <w:rFonts w:ascii="Arial" w:hAnsi="Arial"/>
                        <w:b/>
                        <w:color w:val="231F20"/>
                        <w:w w:val="102"/>
                        <w:sz w:val="15"/>
                        <w:vertAlign w:val="baseline"/>
                      </w:rPr>
                      <w:t>Co</w:t>
                    </w:r>
                    <w:r>
                      <w:rPr>
                        <w:rFonts w:ascii="Arial" w:hAnsi="Arial"/>
                        <w:b/>
                        <w:color w:val="231F20"/>
                        <w:spacing w:val="3"/>
                        <w:w w:val="102"/>
                        <w:sz w:val="15"/>
                        <w:vertAlign w:val="baseline"/>
                      </w:rPr>
                      <w:t>r</w:t>
                    </w:r>
                    <w:r>
                      <w:rPr>
                        <w:rFonts w:ascii="Arial" w:hAnsi="Arial"/>
                        <w:b/>
                        <w:color w:val="231F20"/>
                        <w:w w:val="102"/>
                        <w:sz w:val="15"/>
                        <w:vertAlign w:val="baseline"/>
                      </w:rPr>
                      <w:t>t</w:t>
                    </w:r>
                    <w:r>
                      <w:rPr>
                        <w:rFonts w:ascii="Arial" w:hAnsi="Arial"/>
                        <w:b/>
                        <w:color w:val="231F20"/>
                        <w:spacing w:val="-3"/>
                        <w:w w:val="102"/>
                        <w:sz w:val="15"/>
                        <w:vertAlign w:val="baseline"/>
                      </w:rPr>
                      <w:t>e</w:t>
                    </w:r>
                    <w:r>
                      <w:rPr>
                        <w:rFonts w:ascii="Arial" w:hAnsi="Arial"/>
                        <w:b/>
                        <w:color w:val="231F20"/>
                        <w:spacing w:val="-11"/>
                        <w:w w:val="102"/>
                        <w:sz w:val="15"/>
                        <w:vertAlign w:val="baseline"/>
                      </w:rPr>
                      <w:t>x</w:t>
                    </w:r>
                    <w:r>
                      <w:rPr>
                        <w:rFonts w:ascii="Arial" w:hAnsi="Arial"/>
                        <w:b/>
                        <w:color w:val="231F20"/>
                        <w:spacing w:val="-65"/>
                        <w:w w:val="97"/>
                        <w:sz w:val="15"/>
                        <w:vertAlign w:val="superscript"/>
                      </w:rPr>
                      <w:t>®</w:t>
                    </w:r>
                    <w:r>
                      <w:rPr>
                        <w:rFonts w:ascii="Arial" w:hAnsi="Arial"/>
                        <w:b/>
                        <w:color w:val="231F20"/>
                        <w:w w:val="102"/>
                        <w:sz w:val="15"/>
                        <w:vertAlign w:val="baseline"/>
                      </w:rPr>
                      <w:t>-A5</w:t>
                    </w:r>
                  </w:p>
                </w:txbxContent>
              </v:textbox>
              <v:fill type="solid"/>
              <v:stroke dashstyle="solid"/>
              <w10:wrap type="none"/>
            </v:shape>
            <w10:wrap type="none"/>
          </v:group>
        </w:pict>
      </w:r>
      <w:r>
        <w:rPr/>
        <w:pict>
          <v:shape style="position:absolute;margin-left:410.547028pt;margin-top:42.525242pt;width:95.85pt;height:42.55pt;mso-position-horizontal-relative:page;mso-position-vertical-relative:paragraph;z-index:15745536" coordorigin="8211,851" coordsize="1917,851" path="m8865,1182l8211,1182,8211,1489,8865,1489,8865,1182xm9596,1528l8211,1528,8211,1701,9596,1701,9596,1528xm9596,1182l8908,1182,8908,1489,9596,1489,9596,1182xm9596,855l8211,855,8211,1143,9596,1143,9596,855xm10128,851l9641,851,9641,1697,10128,1697,10128,851xe" filled="true" fillcolor="#ffffff" stroked="false">
            <v:path arrowok="t"/>
            <v:fill type="solid"/>
            <w10:wrap type="none"/>
          </v:shape>
        </w:pict>
      </w:r>
      <w:r>
        <w:rPr/>
        <w:pict>
          <v:shape style="position:absolute;margin-left:45.52750pt;margin-top:48.104061pt;width:86.9pt;height:88.95pt;mso-position-horizontal-relative:page;mso-position-vertical-relative:paragraph;z-index:15746048"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12"/>
                  </w:tblGrid>
                  <w:tr>
                    <w:trPr>
                      <w:trHeight w:val="158" w:hRule="atLeast"/>
                    </w:trPr>
                    <w:tc>
                      <w:tcPr>
                        <w:tcW w:w="1712" w:type="dxa"/>
                        <w:tcBorders>
                          <w:bottom w:val="double" w:sz="3" w:space="0" w:color="231F20"/>
                        </w:tcBorders>
                        <w:shd w:val="clear" w:color="auto" w:fill="FFFFFF"/>
                      </w:tcPr>
                      <w:p>
                        <w:pPr>
                          <w:pStyle w:val="TableParagraph"/>
                          <w:spacing w:before="15"/>
                          <w:ind w:left="151"/>
                          <w:rPr>
                            <w:rFonts w:ascii="Arial"/>
                            <w:b/>
                            <w:sz w:val="10"/>
                          </w:rPr>
                        </w:pPr>
                        <w:r>
                          <w:rPr>
                            <w:rFonts w:ascii="Arial"/>
                            <w:b/>
                            <w:color w:val="231F20"/>
                            <w:w w:val="105"/>
                            <w:sz w:val="10"/>
                          </w:rPr>
                          <w:t>SYSTEM PROTECTION (SPU)</w:t>
                        </w:r>
                      </w:p>
                    </w:tc>
                  </w:tr>
                  <w:tr>
                    <w:trPr>
                      <w:trHeight w:val="253" w:hRule="atLeast"/>
                    </w:trPr>
                    <w:tc>
                      <w:tcPr>
                        <w:tcW w:w="1712" w:type="dxa"/>
                        <w:tcBorders>
                          <w:top w:val="double" w:sz="3" w:space="0" w:color="231F20"/>
                          <w:bottom w:val="double" w:sz="3" w:space="0" w:color="231F20"/>
                        </w:tcBorders>
                        <w:shd w:val="clear" w:color="auto" w:fill="FFFFFF"/>
                      </w:tcPr>
                      <w:p>
                        <w:pPr>
                          <w:pStyle w:val="TableParagraph"/>
                          <w:spacing w:line="120" w:lineRule="atLeast" w:before="9"/>
                          <w:ind w:left="198" w:firstLine="210"/>
                          <w:rPr>
                            <w:rFonts w:ascii="Arial"/>
                            <w:b/>
                            <w:sz w:val="10"/>
                          </w:rPr>
                        </w:pPr>
                        <w:r>
                          <w:rPr>
                            <w:rFonts w:ascii="Arial"/>
                            <w:b/>
                            <w:color w:val="231F20"/>
                            <w:w w:val="105"/>
                            <w:sz w:val="10"/>
                          </w:rPr>
                          <w:t>SYSTEM MEMORY PROTECTION UNIT (SMPU)</w:t>
                        </w:r>
                      </w:p>
                    </w:tc>
                  </w:tr>
                  <w:tr>
                    <w:trPr>
                      <w:trHeight w:val="151" w:hRule="atLeast"/>
                    </w:trPr>
                    <w:tc>
                      <w:tcPr>
                        <w:tcW w:w="1712" w:type="dxa"/>
                        <w:tcBorders>
                          <w:top w:val="double" w:sz="3" w:space="0" w:color="231F20"/>
                          <w:bottom w:val="double" w:sz="3" w:space="0" w:color="231F20"/>
                        </w:tcBorders>
                        <w:shd w:val="clear" w:color="auto" w:fill="FFFFFF"/>
                      </w:tcPr>
                      <w:p>
                        <w:pPr>
                          <w:pStyle w:val="TableParagraph"/>
                          <w:spacing w:before="14"/>
                          <w:ind w:left="283"/>
                          <w:rPr>
                            <w:rFonts w:ascii="Arial"/>
                            <w:b/>
                            <w:sz w:val="10"/>
                          </w:rPr>
                        </w:pPr>
                        <w:r>
                          <w:rPr>
                            <w:rFonts w:ascii="Arial"/>
                            <w:b/>
                            <w:color w:val="231F20"/>
                            <w:w w:val="105"/>
                            <w:sz w:val="10"/>
                          </w:rPr>
                          <w:t>FAULT MANAGEMENT</w:t>
                        </w:r>
                      </w:p>
                    </w:tc>
                  </w:tr>
                  <w:tr>
                    <w:trPr>
                      <w:trHeight w:val="151" w:hRule="atLeast"/>
                    </w:trPr>
                    <w:tc>
                      <w:tcPr>
                        <w:tcW w:w="1712" w:type="dxa"/>
                        <w:tcBorders>
                          <w:top w:val="double" w:sz="3" w:space="0" w:color="231F20"/>
                          <w:bottom w:val="double" w:sz="3" w:space="0" w:color="231F20"/>
                        </w:tcBorders>
                        <w:shd w:val="clear" w:color="auto" w:fill="FFFFFF"/>
                      </w:tcPr>
                      <w:p>
                        <w:pPr>
                          <w:pStyle w:val="TableParagraph"/>
                          <w:spacing w:line="126" w:lineRule="exact" w:before="0"/>
                          <w:ind w:left="136"/>
                          <w:rPr>
                            <w:rFonts w:ascii="Arial" w:hAnsi="Arial"/>
                            <w:b/>
                            <w:sz w:val="10"/>
                          </w:rPr>
                        </w:pPr>
                        <w:r>
                          <w:rPr>
                            <w:rFonts w:ascii="Arial" w:hAnsi="Arial"/>
                            <w:b/>
                            <w:color w:val="231F20"/>
                            <w:w w:val="105"/>
                            <w:sz w:val="10"/>
                          </w:rPr>
                          <w:t>Arm</w:t>
                        </w:r>
                        <w:r>
                          <w:rPr>
                            <w:rFonts w:ascii="Arial" w:hAnsi="Arial"/>
                            <w:b/>
                            <w:color w:val="231F20"/>
                            <w:w w:val="105"/>
                            <w:position w:val="2"/>
                            <w:sz w:val="10"/>
                          </w:rPr>
                          <w:t>® </w:t>
                        </w:r>
                        <w:r>
                          <w:rPr>
                            <w:rFonts w:ascii="Arial" w:hAnsi="Arial"/>
                            <w:b/>
                            <w:color w:val="231F20"/>
                            <w:w w:val="105"/>
                            <w:sz w:val="10"/>
                          </w:rPr>
                          <w:t>TrustZone</w:t>
                        </w:r>
                        <w:r>
                          <w:rPr>
                            <w:rFonts w:ascii="Arial" w:hAnsi="Arial"/>
                            <w:b/>
                            <w:color w:val="231F20"/>
                            <w:w w:val="105"/>
                            <w:position w:val="2"/>
                            <w:sz w:val="10"/>
                          </w:rPr>
                          <w:t>® </w:t>
                        </w:r>
                        <w:r>
                          <w:rPr>
                            <w:rFonts w:ascii="Arial" w:hAnsi="Arial"/>
                            <w:b/>
                            <w:color w:val="231F20"/>
                            <w:w w:val="105"/>
                            <w:sz w:val="10"/>
                          </w:rPr>
                          <w:t>SECURITY</w:t>
                        </w:r>
                      </w:p>
                    </w:tc>
                  </w:tr>
                  <w:tr>
                    <w:trPr>
                      <w:trHeight w:val="151" w:hRule="atLeast"/>
                    </w:trPr>
                    <w:tc>
                      <w:tcPr>
                        <w:tcW w:w="1712" w:type="dxa"/>
                        <w:tcBorders>
                          <w:top w:val="double" w:sz="3" w:space="0" w:color="231F20"/>
                          <w:bottom w:val="double" w:sz="3" w:space="0" w:color="231F20"/>
                        </w:tcBorders>
                        <w:shd w:val="clear" w:color="auto" w:fill="FFFFFF"/>
                      </w:tcPr>
                      <w:p>
                        <w:pPr>
                          <w:pStyle w:val="TableParagraph"/>
                          <w:spacing w:before="11"/>
                          <w:ind w:left="545"/>
                          <w:rPr>
                            <w:rFonts w:ascii="Arial"/>
                            <w:b/>
                            <w:sz w:val="10"/>
                          </w:rPr>
                        </w:pPr>
                        <w:r>
                          <w:rPr>
                            <w:rFonts w:ascii="Arial"/>
                            <w:b/>
                            <w:color w:val="231F20"/>
                            <w:w w:val="105"/>
                            <w:sz w:val="10"/>
                          </w:rPr>
                          <w:t>DUAL CRC</w:t>
                        </w:r>
                      </w:p>
                    </w:tc>
                  </w:tr>
                  <w:tr>
                    <w:trPr>
                      <w:trHeight w:val="151" w:hRule="atLeast"/>
                    </w:trPr>
                    <w:tc>
                      <w:tcPr>
                        <w:tcW w:w="1712" w:type="dxa"/>
                        <w:tcBorders>
                          <w:top w:val="double" w:sz="3" w:space="0" w:color="231F20"/>
                          <w:bottom w:val="double" w:sz="3" w:space="0" w:color="231F20"/>
                        </w:tcBorders>
                        <w:shd w:val="clear" w:color="auto" w:fill="FFFFFF"/>
                      </w:tcPr>
                      <w:p>
                        <w:pPr>
                          <w:pStyle w:val="TableParagraph"/>
                          <w:spacing w:before="14"/>
                          <w:ind w:left="452"/>
                          <w:rPr>
                            <w:rFonts w:ascii="Arial"/>
                            <w:b/>
                            <w:sz w:val="10"/>
                          </w:rPr>
                        </w:pPr>
                        <w:r>
                          <w:rPr>
                            <w:rFonts w:ascii="Arial"/>
                            <w:b/>
                            <w:color w:val="231F20"/>
                            <w:w w:val="105"/>
                            <w:sz w:val="10"/>
                          </w:rPr>
                          <w:t>WATCHDOGS</w:t>
                        </w:r>
                      </w:p>
                    </w:tc>
                  </w:tr>
                  <w:tr>
                    <w:trPr>
                      <w:trHeight w:val="151" w:hRule="atLeast"/>
                    </w:trPr>
                    <w:tc>
                      <w:tcPr>
                        <w:tcW w:w="1712" w:type="dxa"/>
                        <w:tcBorders>
                          <w:top w:val="double" w:sz="3" w:space="0" w:color="231F20"/>
                          <w:bottom w:val="double" w:sz="3" w:space="0" w:color="231F20"/>
                        </w:tcBorders>
                        <w:shd w:val="clear" w:color="auto" w:fill="FFFFFF"/>
                      </w:tcPr>
                      <w:p>
                        <w:pPr>
                          <w:pStyle w:val="TableParagraph"/>
                          <w:spacing w:before="10"/>
                          <w:ind w:left="440"/>
                          <w:rPr>
                            <w:rFonts w:ascii="Arial"/>
                            <w:b/>
                            <w:sz w:val="10"/>
                          </w:rPr>
                        </w:pPr>
                        <w:r>
                          <w:rPr>
                            <w:rFonts w:ascii="Arial"/>
                            <w:b/>
                            <w:color w:val="231F20"/>
                            <w:w w:val="105"/>
                            <w:sz w:val="10"/>
                          </w:rPr>
                          <w:t>OTP MEMORY</w:t>
                        </w:r>
                      </w:p>
                    </w:tc>
                  </w:tr>
                  <w:tr>
                    <w:trPr>
                      <w:trHeight w:val="152" w:hRule="atLeast"/>
                    </w:trPr>
                    <w:tc>
                      <w:tcPr>
                        <w:tcW w:w="1712" w:type="dxa"/>
                        <w:tcBorders>
                          <w:top w:val="double" w:sz="3" w:space="0" w:color="231F20"/>
                        </w:tcBorders>
                        <w:shd w:val="clear" w:color="auto" w:fill="FFFFFF"/>
                      </w:tcPr>
                      <w:p>
                        <w:pPr>
                          <w:pStyle w:val="TableParagraph"/>
                          <w:spacing w:before="11"/>
                          <w:ind w:left="65"/>
                          <w:rPr>
                            <w:rFonts w:ascii="Arial"/>
                            <w:b/>
                            <w:sz w:val="10"/>
                          </w:rPr>
                        </w:pPr>
                        <w:r>
                          <w:rPr>
                            <w:rFonts w:ascii="Arial"/>
                            <w:b/>
                            <w:color w:val="231F20"/>
                            <w:w w:val="105"/>
                            <w:sz w:val="10"/>
                          </w:rPr>
                          <w:t>THERMAL</w:t>
                        </w:r>
                        <w:r>
                          <w:rPr>
                            <w:rFonts w:ascii="Arial"/>
                            <w:b/>
                            <w:color w:val="231F20"/>
                            <w:spacing w:val="-12"/>
                            <w:w w:val="105"/>
                            <w:sz w:val="10"/>
                          </w:rPr>
                          <w:t> </w:t>
                        </w:r>
                        <w:r>
                          <w:rPr>
                            <w:rFonts w:ascii="Arial"/>
                            <w:b/>
                            <w:color w:val="231F20"/>
                            <w:w w:val="105"/>
                            <w:sz w:val="10"/>
                          </w:rPr>
                          <w:t>MONITOR</w:t>
                        </w:r>
                        <w:r>
                          <w:rPr>
                            <w:rFonts w:ascii="Arial"/>
                            <w:b/>
                            <w:color w:val="231F20"/>
                            <w:spacing w:val="-11"/>
                            <w:w w:val="105"/>
                            <w:sz w:val="10"/>
                          </w:rPr>
                          <w:t> </w:t>
                        </w:r>
                        <w:r>
                          <w:rPr>
                            <w:rFonts w:ascii="Arial"/>
                            <w:b/>
                            <w:color w:val="231F20"/>
                            <w:w w:val="105"/>
                            <w:sz w:val="10"/>
                          </w:rPr>
                          <w:t>UNIT</w:t>
                        </w:r>
                        <w:r>
                          <w:rPr>
                            <w:rFonts w:ascii="Arial"/>
                            <w:b/>
                            <w:color w:val="231F20"/>
                            <w:spacing w:val="-11"/>
                            <w:w w:val="105"/>
                            <w:sz w:val="10"/>
                          </w:rPr>
                          <w:t> </w:t>
                        </w:r>
                        <w:r>
                          <w:rPr>
                            <w:rFonts w:ascii="Arial"/>
                            <w:b/>
                            <w:color w:val="231F20"/>
                            <w:w w:val="105"/>
                            <w:sz w:val="10"/>
                          </w:rPr>
                          <w:t>(TMU)</w:t>
                        </w:r>
                      </w:p>
                    </w:tc>
                  </w:tr>
                </w:tbl>
                <w:p>
                  <w:pPr>
                    <w:pStyle w:val="BodyText"/>
                  </w:pPr>
                </w:p>
              </w:txbxContent>
            </v:textbox>
            <w10:wrap type="none"/>
          </v:shape>
        </w:pict>
      </w:r>
      <w:r>
        <w:rPr/>
        <w:pict>
          <v:shape style="position:absolute;margin-left:410.119507pt;margin-top:42.31176pt;width:97.15pt;height:43.2pt;mso-position-horizontal-relative:page;mso-position-vertical-relative:paragraph;z-index:15747584"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675"/>
                    <w:gridCol w:w="732"/>
                    <w:gridCol w:w="510"/>
                  </w:tblGrid>
                  <w:tr>
                    <w:trPr>
                      <w:trHeight w:val="267" w:hRule="atLeast"/>
                    </w:trPr>
                    <w:tc>
                      <w:tcPr>
                        <w:tcW w:w="1407" w:type="dxa"/>
                        <w:gridSpan w:val="2"/>
                        <w:tcBorders>
                          <w:bottom w:val="double" w:sz="3" w:space="0" w:color="231F20"/>
                          <w:right w:val="double" w:sz="3" w:space="0" w:color="231F20"/>
                        </w:tcBorders>
                      </w:tcPr>
                      <w:p>
                        <w:pPr>
                          <w:pStyle w:val="TableParagraph"/>
                          <w:spacing w:line="120" w:lineRule="atLeast" w:before="6"/>
                          <w:ind w:left="316" w:hanging="225"/>
                          <w:rPr>
                            <w:rFonts w:ascii="Arial" w:hAnsi="Arial"/>
                            <w:b/>
                            <w:sz w:val="10"/>
                          </w:rPr>
                        </w:pPr>
                        <w:r>
                          <w:rPr>
                            <w:rFonts w:ascii="Arial" w:hAnsi="Arial"/>
                            <w:b/>
                            <w:color w:val="231F20"/>
                            <w:w w:val="105"/>
                            <w:sz w:val="10"/>
                          </w:rPr>
                          <w:t>2×2 PRECISION CLOCK GENERATORS</w:t>
                        </w:r>
                      </w:p>
                    </w:tc>
                    <w:tc>
                      <w:tcPr>
                        <w:tcW w:w="510" w:type="dxa"/>
                        <w:vMerge w:val="restart"/>
                        <w:tcBorders>
                          <w:left w:val="double" w:sz="3" w:space="0" w:color="231F20"/>
                        </w:tcBorders>
                      </w:tcPr>
                      <w:p>
                        <w:pPr>
                          <w:pStyle w:val="TableParagraph"/>
                          <w:spacing w:before="0"/>
                          <w:rPr>
                            <w:rFonts w:ascii="Verdana"/>
                            <w:b/>
                            <w:sz w:val="12"/>
                          </w:rPr>
                        </w:pPr>
                      </w:p>
                      <w:p>
                        <w:pPr>
                          <w:pStyle w:val="TableParagraph"/>
                          <w:spacing w:before="90"/>
                          <w:ind w:left="78"/>
                          <w:rPr>
                            <w:rFonts w:ascii="Arial"/>
                            <w:b/>
                            <w:sz w:val="10"/>
                          </w:rPr>
                        </w:pPr>
                        <w:r>
                          <w:rPr>
                            <w:rFonts w:ascii="Arial"/>
                            <w:b/>
                            <w:color w:val="231F20"/>
                            <w:w w:val="105"/>
                            <w:sz w:val="10"/>
                          </w:rPr>
                          <w:t>2x DAI</w:t>
                        </w:r>
                      </w:p>
                      <w:p>
                        <w:pPr>
                          <w:pStyle w:val="TableParagraph"/>
                          <w:spacing w:line="256" w:lineRule="auto" w:before="8"/>
                          <w:ind w:left="28" w:right="16" w:firstLine="50"/>
                          <w:rPr>
                            <w:rFonts w:ascii="Arial"/>
                            <w:b/>
                            <w:sz w:val="10"/>
                          </w:rPr>
                        </w:pPr>
                        <w:r>
                          <w:rPr>
                            <w:rFonts w:ascii="Arial"/>
                            <w:b/>
                            <w:color w:val="231F20"/>
                            <w:w w:val="105"/>
                            <w:sz w:val="10"/>
                          </w:rPr>
                          <w:t>2x PIN </w:t>
                        </w:r>
                        <w:r>
                          <w:rPr>
                            <w:rFonts w:ascii="Arial"/>
                            <w:b/>
                            <w:color w:val="231F20"/>
                            <w:sz w:val="10"/>
                          </w:rPr>
                          <w:t>BUFFER</w:t>
                        </w:r>
                      </w:p>
                    </w:tc>
                  </w:tr>
                  <w:tr>
                    <w:trPr>
                      <w:trHeight w:val="286" w:hRule="atLeast"/>
                    </w:trPr>
                    <w:tc>
                      <w:tcPr>
                        <w:tcW w:w="675" w:type="dxa"/>
                        <w:tcBorders>
                          <w:top w:val="double" w:sz="3" w:space="0" w:color="231F20"/>
                          <w:bottom w:val="double" w:sz="3" w:space="0" w:color="231F20"/>
                          <w:right w:val="double" w:sz="3" w:space="0" w:color="231F20"/>
                        </w:tcBorders>
                      </w:tcPr>
                      <w:p>
                        <w:pPr>
                          <w:pStyle w:val="TableParagraph"/>
                          <w:spacing w:line="256" w:lineRule="auto" w:before="11"/>
                          <w:ind w:left="72" w:right="14" w:firstLine="107"/>
                          <w:rPr>
                            <w:rFonts w:ascii="Arial" w:hAnsi="Arial"/>
                            <w:b/>
                            <w:sz w:val="10"/>
                          </w:rPr>
                        </w:pPr>
                        <w:r>
                          <w:rPr>
                            <w:rFonts w:ascii="Arial" w:hAnsi="Arial"/>
                            <w:b/>
                            <w:color w:val="231F20"/>
                            <w:w w:val="105"/>
                            <w:sz w:val="10"/>
                          </w:rPr>
                          <w:t>ASRC 2×4 PAIRS</w:t>
                        </w:r>
                      </w:p>
                    </w:tc>
                    <w:tc>
                      <w:tcPr>
                        <w:tcW w:w="732" w:type="dxa"/>
                        <w:tcBorders>
                          <w:top w:val="double" w:sz="3" w:space="0" w:color="231F20"/>
                          <w:left w:val="double" w:sz="3" w:space="0" w:color="231F20"/>
                          <w:bottom w:val="double" w:sz="3" w:space="0" w:color="231F20"/>
                          <w:right w:val="double" w:sz="3" w:space="0" w:color="231F20"/>
                        </w:tcBorders>
                      </w:tcPr>
                      <w:p>
                        <w:pPr>
                          <w:pStyle w:val="TableParagraph"/>
                          <w:spacing w:line="256" w:lineRule="auto" w:before="11"/>
                          <w:ind w:left="257" w:right="-6" w:hanging="234"/>
                          <w:rPr>
                            <w:rFonts w:ascii="Arial" w:hAnsi="Arial"/>
                            <w:b/>
                            <w:sz w:val="10"/>
                          </w:rPr>
                        </w:pPr>
                        <w:r>
                          <w:rPr>
                            <w:rFonts w:ascii="Arial" w:hAnsi="Arial"/>
                            <w:b/>
                            <w:color w:val="231F20"/>
                            <w:w w:val="105"/>
                            <w:sz w:val="10"/>
                          </w:rPr>
                          <w:t>FULL </w:t>
                        </w:r>
                        <w:r>
                          <w:rPr>
                            <w:rFonts w:ascii="Arial" w:hAnsi="Arial"/>
                            <w:b/>
                            <w:color w:val="231F20"/>
                            <w:spacing w:val="-5"/>
                            <w:w w:val="105"/>
                            <w:sz w:val="10"/>
                          </w:rPr>
                          <w:t>SPORT </w:t>
                        </w:r>
                        <w:r>
                          <w:rPr>
                            <w:rFonts w:ascii="Arial" w:hAnsi="Arial"/>
                            <w:b/>
                            <w:color w:val="231F20"/>
                            <w:w w:val="105"/>
                            <w:sz w:val="10"/>
                          </w:rPr>
                          <w:t>2×4</w:t>
                        </w:r>
                      </w:p>
                    </w:tc>
                    <w:tc>
                      <w:tcPr>
                        <w:tcW w:w="510" w:type="dxa"/>
                        <w:vMerge/>
                        <w:tcBorders>
                          <w:top w:val="nil"/>
                          <w:left w:val="double" w:sz="3" w:space="0" w:color="231F20"/>
                        </w:tcBorders>
                      </w:tcPr>
                      <w:p>
                        <w:pPr>
                          <w:rPr>
                            <w:sz w:val="2"/>
                            <w:szCs w:val="2"/>
                          </w:rPr>
                        </w:pPr>
                      </w:p>
                    </w:tc>
                  </w:tr>
                  <w:tr>
                    <w:trPr>
                      <w:trHeight w:val="152" w:hRule="atLeast"/>
                    </w:trPr>
                    <w:tc>
                      <w:tcPr>
                        <w:tcW w:w="1407" w:type="dxa"/>
                        <w:gridSpan w:val="2"/>
                        <w:tcBorders>
                          <w:top w:val="double" w:sz="3" w:space="0" w:color="231F20"/>
                          <w:right w:val="double" w:sz="3" w:space="0" w:color="231F20"/>
                        </w:tcBorders>
                      </w:tcPr>
                      <w:p>
                        <w:pPr>
                          <w:pStyle w:val="TableParagraph"/>
                          <w:spacing w:before="14"/>
                          <w:ind w:left="232"/>
                          <w:rPr>
                            <w:rFonts w:ascii="Arial" w:hAnsi="Arial"/>
                            <w:b/>
                            <w:sz w:val="10"/>
                          </w:rPr>
                        </w:pPr>
                        <w:r>
                          <w:rPr>
                            <w:rFonts w:ascii="Arial" w:hAnsi="Arial"/>
                            <w:b/>
                            <w:color w:val="231F20"/>
                            <w:w w:val="105"/>
                            <w:sz w:val="10"/>
                          </w:rPr>
                          <w:t>2×1 S/PDIF Rx/Tx</w:t>
                        </w:r>
                      </w:p>
                    </w:tc>
                    <w:tc>
                      <w:tcPr>
                        <w:tcW w:w="510" w:type="dxa"/>
                        <w:vMerge/>
                        <w:tcBorders>
                          <w:top w:val="nil"/>
                          <w:left w:val="double" w:sz="3" w:space="0" w:color="231F20"/>
                        </w:tcBorders>
                      </w:tcPr>
                      <w:p>
                        <w:pPr>
                          <w:rPr>
                            <w:sz w:val="2"/>
                            <w:szCs w:val="2"/>
                          </w:rPr>
                        </w:pPr>
                      </w:p>
                    </w:tc>
                  </w:tr>
                </w:tbl>
                <w:p>
                  <w:pPr>
                    <w:pStyle w:val="BodyText"/>
                  </w:pPr>
                </w:p>
              </w:txbxContent>
            </v:textbox>
            <w10:wrap type="none"/>
          </v:shape>
        </w:pict>
      </w:r>
      <w:r>
        <w:rPr>
          <w:rFonts w:ascii="Verdana"/>
          <w:b/>
          <w:w w:val="90"/>
          <w:sz w:val="18"/>
        </w:rPr>
        <w:t>AEC-Q100 qualified for automotive applications</w:t>
      </w:r>
    </w:p>
    <w:p>
      <w:pPr>
        <w:spacing w:after="0" w:line="217" w:lineRule="exact"/>
        <w:jc w:val="left"/>
        <w:rPr>
          <w:rFonts w:ascii="Verdana"/>
          <w:sz w:val="18"/>
        </w:rPr>
        <w:sectPr>
          <w:type w:val="continuous"/>
          <w:pgSz w:w="12240" w:h="15840"/>
          <w:pgMar w:top="820" w:bottom="280" w:left="440" w:right="60"/>
          <w:cols w:num="2" w:equalWidth="0">
            <w:col w:w="5268" w:space="312"/>
            <w:col w:w="6160"/>
          </w:cols>
        </w:sect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
        <w:rPr>
          <w:rFonts w:ascii="Verdana"/>
          <w:b/>
          <w:sz w:val="15"/>
        </w:rPr>
      </w:pPr>
    </w:p>
    <w:p>
      <w:pPr>
        <w:spacing w:before="102"/>
        <w:ind w:left="2416" w:right="2711" w:firstLine="0"/>
        <w:jc w:val="center"/>
        <w:rPr>
          <w:i/>
          <w:sz w:val="16"/>
        </w:rPr>
      </w:pPr>
      <w:r>
        <w:rPr/>
        <w:pict>
          <v:shape style="position:absolute;margin-left:45.52750pt;margin-top:-115.107483pt;width:86.9pt;height:59.55pt;mso-position-horizontal-relative:page;mso-position-vertical-relative:paragraph;z-index:15747072"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12"/>
                  </w:tblGrid>
                  <w:tr>
                    <w:trPr>
                      <w:trHeight w:val="161" w:hRule="atLeast"/>
                    </w:trPr>
                    <w:tc>
                      <w:tcPr>
                        <w:tcW w:w="1712" w:type="dxa"/>
                        <w:tcBorders>
                          <w:bottom w:val="double" w:sz="3" w:space="0" w:color="231F20"/>
                        </w:tcBorders>
                        <w:shd w:val="clear" w:color="auto" w:fill="FFFFFF"/>
                      </w:tcPr>
                      <w:p>
                        <w:pPr>
                          <w:pStyle w:val="TableParagraph"/>
                          <w:spacing w:before="15"/>
                          <w:ind w:left="81" w:right="46"/>
                          <w:jc w:val="center"/>
                          <w:rPr>
                            <w:rFonts w:ascii="Arial"/>
                            <w:b/>
                            <w:sz w:val="10"/>
                          </w:rPr>
                        </w:pPr>
                        <w:r>
                          <w:rPr>
                            <w:rFonts w:ascii="Arial"/>
                            <w:b/>
                            <w:color w:val="231F20"/>
                            <w:w w:val="105"/>
                            <w:sz w:val="10"/>
                          </w:rPr>
                          <w:t>CLOCK GENERATION (CGU)</w:t>
                        </w:r>
                      </w:p>
                    </w:tc>
                  </w:tr>
                  <w:tr>
                    <w:trPr>
                      <w:trHeight w:val="286" w:hRule="atLeast"/>
                    </w:trPr>
                    <w:tc>
                      <w:tcPr>
                        <w:tcW w:w="1712" w:type="dxa"/>
                        <w:tcBorders>
                          <w:top w:val="double" w:sz="3" w:space="0" w:color="231F20"/>
                          <w:bottom w:val="double" w:sz="3" w:space="0" w:color="231F20"/>
                        </w:tcBorders>
                        <w:shd w:val="clear" w:color="auto" w:fill="FFFFFF"/>
                      </w:tcPr>
                      <w:p>
                        <w:pPr>
                          <w:pStyle w:val="TableParagraph"/>
                          <w:spacing w:line="120" w:lineRule="atLeast" w:before="19"/>
                          <w:ind w:left="583" w:right="30" w:hanging="296"/>
                          <w:rPr>
                            <w:rFonts w:ascii="Arial"/>
                            <w:b/>
                            <w:sz w:val="10"/>
                          </w:rPr>
                        </w:pPr>
                        <w:r>
                          <w:rPr>
                            <w:rFonts w:ascii="Arial"/>
                            <w:b/>
                            <w:color w:val="231F20"/>
                            <w:w w:val="105"/>
                            <w:sz w:val="10"/>
                          </w:rPr>
                          <w:t>CLOCK DISTRIBUTION UNIT (CDU)</w:t>
                        </w:r>
                      </w:p>
                    </w:tc>
                  </w:tr>
                  <w:tr>
                    <w:trPr>
                      <w:trHeight w:val="161" w:hRule="atLeast"/>
                    </w:trPr>
                    <w:tc>
                      <w:tcPr>
                        <w:tcW w:w="1712" w:type="dxa"/>
                        <w:tcBorders>
                          <w:top w:val="double" w:sz="3" w:space="0" w:color="231F20"/>
                          <w:bottom w:val="double" w:sz="3" w:space="0" w:color="231F20"/>
                        </w:tcBorders>
                        <w:shd w:val="clear" w:color="auto" w:fill="FFFFFF"/>
                      </w:tcPr>
                      <w:p>
                        <w:pPr>
                          <w:pStyle w:val="TableParagraph"/>
                          <w:spacing w:before="24"/>
                          <w:ind w:left="81" w:right="47"/>
                          <w:jc w:val="center"/>
                          <w:rPr>
                            <w:rFonts w:ascii="Arial"/>
                            <w:b/>
                            <w:sz w:val="10"/>
                          </w:rPr>
                        </w:pPr>
                        <w:r>
                          <w:rPr>
                            <w:rFonts w:ascii="Arial"/>
                            <w:b/>
                            <w:color w:val="231F20"/>
                            <w:w w:val="105"/>
                            <w:sz w:val="10"/>
                          </w:rPr>
                          <w:t>REAL TIME CLOCK (RTC)</w:t>
                        </w:r>
                      </w:p>
                    </w:tc>
                  </w:tr>
                  <w:tr>
                    <w:trPr>
                      <w:trHeight w:val="151" w:hRule="atLeast"/>
                    </w:trPr>
                    <w:tc>
                      <w:tcPr>
                        <w:tcW w:w="1712" w:type="dxa"/>
                        <w:tcBorders>
                          <w:top w:val="double" w:sz="3" w:space="0" w:color="231F20"/>
                          <w:bottom w:val="double" w:sz="3" w:space="0" w:color="231F20"/>
                        </w:tcBorders>
                        <w:shd w:val="clear" w:color="auto" w:fill="FFFFFF"/>
                      </w:tcPr>
                      <w:p>
                        <w:pPr>
                          <w:pStyle w:val="TableParagraph"/>
                          <w:spacing w:before="14"/>
                          <w:ind w:left="81" w:right="47"/>
                          <w:jc w:val="center"/>
                          <w:rPr>
                            <w:rFonts w:ascii="Arial"/>
                            <w:b/>
                            <w:sz w:val="10"/>
                          </w:rPr>
                        </w:pPr>
                        <w:r>
                          <w:rPr>
                            <w:rFonts w:ascii="Arial"/>
                            <w:b/>
                            <w:color w:val="231F20"/>
                            <w:w w:val="105"/>
                            <w:sz w:val="10"/>
                          </w:rPr>
                          <w:t>RESET CONTROL (RCU)</w:t>
                        </w:r>
                      </w:p>
                    </w:tc>
                  </w:tr>
                  <w:tr>
                    <w:trPr>
                      <w:trHeight w:val="152" w:hRule="atLeast"/>
                    </w:trPr>
                    <w:tc>
                      <w:tcPr>
                        <w:tcW w:w="1712" w:type="dxa"/>
                        <w:tcBorders>
                          <w:top w:val="double" w:sz="3" w:space="0" w:color="231F20"/>
                        </w:tcBorders>
                        <w:shd w:val="clear" w:color="auto" w:fill="FFFFFF"/>
                      </w:tcPr>
                      <w:p>
                        <w:pPr>
                          <w:pStyle w:val="TableParagraph"/>
                          <w:spacing w:before="14"/>
                          <w:ind w:left="81" w:right="47"/>
                          <w:jc w:val="center"/>
                          <w:rPr>
                            <w:rFonts w:ascii="Arial"/>
                            <w:b/>
                            <w:sz w:val="10"/>
                          </w:rPr>
                        </w:pPr>
                        <w:r>
                          <w:rPr>
                            <w:rFonts w:ascii="Arial"/>
                            <w:b/>
                            <w:color w:val="231F20"/>
                            <w:w w:val="105"/>
                            <w:sz w:val="10"/>
                          </w:rPr>
                          <w:t>POWER MANAGEMENT (DPM)</w:t>
                        </w:r>
                      </w:p>
                    </w:tc>
                  </w:tr>
                </w:tbl>
                <w:p>
                  <w:pPr>
                    <w:pStyle w:val="BodyText"/>
                  </w:pPr>
                </w:p>
              </w:txbxContent>
            </v:textbox>
            <w10:wrap type="none"/>
          </v:shape>
        </w:pict>
      </w:r>
      <w:r>
        <w:rPr/>
        <w:pict>
          <v:shape style="position:absolute;margin-left:410.172485pt;margin-top:-220.886475pt;width:97.25pt;height:206.65pt;mso-position-horizontal-relative:page;mso-position-vertical-relative:paragraph;z-index:15748096"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385"/>
                    <w:gridCol w:w="96"/>
                    <w:gridCol w:w="438"/>
                  </w:tblGrid>
                  <w:tr>
                    <w:trPr>
                      <w:trHeight w:val="152" w:hRule="atLeast"/>
                    </w:trPr>
                    <w:tc>
                      <w:tcPr>
                        <w:tcW w:w="1919" w:type="dxa"/>
                        <w:gridSpan w:val="3"/>
                        <w:tcBorders>
                          <w:bottom w:val="double" w:sz="3" w:space="0" w:color="231F20"/>
                        </w:tcBorders>
                        <w:shd w:val="clear" w:color="auto" w:fill="FFFFFF"/>
                      </w:tcPr>
                      <w:p>
                        <w:pPr>
                          <w:pStyle w:val="TableParagraph"/>
                          <w:spacing w:line="101" w:lineRule="exact" w:before="31"/>
                          <w:ind w:left="650" w:right="673"/>
                          <w:jc w:val="center"/>
                          <w:rPr>
                            <w:rFonts w:ascii="Arial" w:hAnsi="Arial"/>
                            <w:b/>
                            <w:sz w:val="10"/>
                          </w:rPr>
                        </w:pPr>
                        <w:r>
                          <w:rPr>
                            <w:rFonts w:ascii="Arial" w:hAnsi="Arial"/>
                            <w:b/>
                            <w:color w:val="231F20"/>
                            <w:sz w:val="10"/>
                          </w:rPr>
                          <w:t>3× I</w:t>
                        </w:r>
                        <w:r>
                          <w:rPr>
                            <w:rFonts w:ascii="Arial" w:hAnsi="Arial"/>
                            <w:b/>
                            <w:color w:val="231F20"/>
                            <w:sz w:val="10"/>
                            <w:vertAlign w:val="superscript"/>
                          </w:rPr>
                          <w:t>2</w:t>
                        </w:r>
                        <w:r>
                          <w:rPr>
                            <w:rFonts w:ascii="Arial" w:hAnsi="Arial"/>
                            <w:b/>
                            <w:color w:val="231F20"/>
                            <w:sz w:val="10"/>
                            <w:vertAlign w:val="baseline"/>
                          </w:rPr>
                          <w:t>C</w:t>
                        </w: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4"/>
                          <w:ind w:left="44" w:right="63"/>
                          <w:jc w:val="center"/>
                          <w:rPr>
                            <w:rFonts w:ascii="Arial" w:hAnsi="Arial"/>
                            <w:b/>
                            <w:sz w:val="10"/>
                          </w:rPr>
                        </w:pPr>
                        <w:r>
                          <w:rPr>
                            <w:rFonts w:ascii="Arial" w:hAnsi="Arial"/>
                            <w:b/>
                            <w:color w:val="231F20"/>
                            <w:w w:val="105"/>
                            <w:sz w:val="10"/>
                          </w:rPr>
                          <w:t>2× LINK PORTS</w:t>
                        </w:r>
                      </w:p>
                    </w:tc>
                    <w:tc>
                      <w:tcPr>
                        <w:tcW w:w="96" w:type="dxa"/>
                        <w:vMerge w:val="restart"/>
                        <w:shd w:val="clear" w:color="auto" w:fill="FFFFFF"/>
                      </w:tcPr>
                      <w:p>
                        <w:pPr>
                          <w:pStyle w:val="TableParagraph"/>
                          <w:spacing w:before="0"/>
                          <w:rPr>
                            <w:rFonts w:ascii="Times New Roman"/>
                            <w:sz w:val="14"/>
                          </w:rPr>
                        </w:pPr>
                      </w:p>
                    </w:tc>
                    <w:tc>
                      <w:tcPr>
                        <w:tcW w:w="438" w:type="dxa"/>
                        <w:vMerge w:val="restart"/>
                        <w:tcBorders>
                          <w:top w:val="double" w:sz="3" w:space="0" w:color="231F20"/>
                          <w:bottom w:val="double" w:sz="3" w:space="0" w:color="231F20"/>
                        </w:tcBorders>
                        <w:shd w:val="clear" w:color="auto" w:fill="FFFFFF"/>
                      </w:tcPr>
                      <w:p>
                        <w:pPr>
                          <w:pStyle w:val="TableParagraph"/>
                          <w:spacing w:before="0"/>
                          <w:rPr>
                            <w:rFonts w:ascii="Verdana"/>
                            <w:b/>
                            <w:sz w:val="12"/>
                          </w:rPr>
                        </w:pPr>
                      </w:p>
                      <w:p>
                        <w:pPr>
                          <w:pStyle w:val="TableParagraph"/>
                          <w:spacing w:before="0"/>
                          <w:rPr>
                            <w:rFonts w:ascii="Verdana"/>
                            <w:b/>
                            <w:sz w:val="12"/>
                          </w:rPr>
                        </w:pPr>
                      </w:p>
                      <w:p>
                        <w:pPr>
                          <w:pStyle w:val="TableParagraph"/>
                          <w:spacing w:before="0"/>
                          <w:rPr>
                            <w:rFonts w:ascii="Verdana"/>
                            <w:b/>
                            <w:sz w:val="12"/>
                          </w:rPr>
                        </w:pPr>
                      </w:p>
                      <w:p>
                        <w:pPr>
                          <w:pStyle w:val="TableParagraph"/>
                          <w:spacing w:before="0"/>
                          <w:rPr>
                            <w:rFonts w:ascii="Verdana"/>
                            <w:b/>
                            <w:sz w:val="12"/>
                          </w:rPr>
                        </w:pPr>
                      </w:p>
                      <w:p>
                        <w:pPr>
                          <w:pStyle w:val="TableParagraph"/>
                          <w:spacing w:before="0"/>
                          <w:rPr>
                            <w:rFonts w:ascii="Verdana"/>
                            <w:b/>
                            <w:sz w:val="12"/>
                          </w:rPr>
                        </w:pPr>
                      </w:p>
                      <w:p>
                        <w:pPr>
                          <w:pStyle w:val="TableParagraph"/>
                          <w:spacing w:before="0"/>
                          <w:rPr>
                            <w:rFonts w:ascii="Verdana"/>
                            <w:b/>
                            <w:sz w:val="12"/>
                          </w:rPr>
                        </w:pPr>
                      </w:p>
                      <w:p>
                        <w:pPr>
                          <w:pStyle w:val="TableParagraph"/>
                          <w:spacing w:before="0"/>
                          <w:rPr>
                            <w:rFonts w:ascii="Verdana"/>
                            <w:b/>
                            <w:sz w:val="12"/>
                          </w:rPr>
                        </w:pPr>
                      </w:p>
                      <w:p>
                        <w:pPr>
                          <w:pStyle w:val="TableParagraph"/>
                          <w:spacing w:before="0"/>
                          <w:rPr>
                            <w:rFonts w:ascii="Verdana"/>
                            <w:b/>
                            <w:sz w:val="15"/>
                          </w:rPr>
                        </w:pPr>
                      </w:p>
                      <w:p>
                        <w:pPr>
                          <w:pStyle w:val="TableParagraph"/>
                          <w:spacing w:line="256" w:lineRule="auto" w:before="0"/>
                          <w:ind w:left="165" w:right="170" w:hanging="1"/>
                          <w:jc w:val="both"/>
                          <w:rPr>
                            <w:rFonts w:ascii="Arial"/>
                            <w:b/>
                            <w:sz w:val="10"/>
                          </w:rPr>
                        </w:pPr>
                        <w:r>
                          <w:rPr>
                            <w:rFonts w:ascii="Arial"/>
                            <w:b/>
                            <w:color w:val="231F20"/>
                            <w:w w:val="105"/>
                            <w:sz w:val="10"/>
                          </w:rPr>
                          <w:t>G P I O</w:t>
                        </w: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1"/>
                          <w:ind w:left="166" w:right="63"/>
                          <w:jc w:val="center"/>
                          <w:rPr>
                            <w:rFonts w:ascii="Arial" w:hAnsi="Arial"/>
                            <w:b/>
                            <w:sz w:val="10"/>
                          </w:rPr>
                        </w:pPr>
                        <w:r>
                          <w:rPr>
                            <w:rFonts w:ascii="Arial" w:hAnsi="Arial"/>
                            <w:b/>
                            <w:color w:val="231F20"/>
                            <w:w w:val="105"/>
                            <w:sz w:val="10"/>
                          </w:rPr>
                          <w:t>2× SPI + 1× QUAD SPI</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4"/>
                          <w:ind w:left="44" w:right="63"/>
                          <w:jc w:val="center"/>
                          <w:rPr>
                            <w:rFonts w:ascii="Arial" w:hAnsi="Arial"/>
                            <w:b/>
                            <w:sz w:val="10"/>
                          </w:rPr>
                        </w:pPr>
                        <w:r>
                          <w:rPr>
                            <w:rFonts w:ascii="Arial" w:hAnsi="Arial"/>
                            <w:b/>
                            <w:color w:val="231F20"/>
                            <w:w w:val="105"/>
                            <w:sz w:val="10"/>
                          </w:rPr>
                          <w:t>3× UARTs</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1"/>
                          <w:ind w:left="118" w:right="63"/>
                          <w:jc w:val="center"/>
                          <w:rPr>
                            <w:rFonts w:ascii="Arial" w:hAnsi="Arial"/>
                            <w:b/>
                            <w:sz w:val="10"/>
                          </w:rPr>
                        </w:pPr>
                        <w:r>
                          <w:rPr>
                            <w:rFonts w:ascii="Arial" w:hAnsi="Arial"/>
                            <w:b/>
                            <w:color w:val="231F20"/>
                            <w:w w:val="105"/>
                            <w:sz w:val="10"/>
                          </w:rPr>
                          <w:t>1× EPPI</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1"/>
                          <w:ind w:left="44" w:right="63"/>
                          <w:jc w:val="center"/>
                          <w:rPr>
                            <w:rFonts w:ascii="Arial" w:hAnsi="Arial"/>
                            <w:b/>
                            <w:sz w:val="10"/>
                          </w:rPr>
                        </w:pPr>
                        <w:r>
                          <w:rPr>
                            <w:rFonts w:ascii="Arial" w:hAnsi="Arial"/>
                            <w:b/>
                            <w:color w:val="231F20"/>
                            <w:w w:val="105"/>
                            <w:sz w:val="10"/>
                          </w:rPr>
                          <w:t>3× ePWM</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4"/>
                          <w:ind w:left="16"/>
                          <w:jc w:val="center"/>
                          <w:rPr>
                            <w:rFonts w:ascii="Arial" w:hAnsi="Arial"/>
                            <w:b/>
                            <w:sz w:val="10"/>
                          </w:rPr>
                        </w:pPr>
                        <w:r>
                          <w:rPr>
                            <w:rFonts w:ascii="Arial" w:hAnsi="Arial"/>
                            <w:b/>
                            <w:color w:val="231F20"/>
                            <w:w w:val="105"/>
                            <w:sz w:val="10"/>
                          </w:rPr>
                          <w:t>8× TIMERS + 1× COUNTER</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288" w:hRule="atLeast"/>
                    </w:trPr>
                    <w:tc>
                      <w:tcPr>
                        <w:tcW w:w="1385" w:type="dxa"/>
                        <w:tcBorders>
                          <w:top w:val="double" w:sz="3" w:space="0" w:color="231F20"/>
                          <w:bottom w:val="double" w:sz="3" w:space="0" w:color="231F20"/>
                        </w:tcBorders>
                        <w:shd w:val="clear" w:color="auto" w:fill="FFFFFF"/>
                      </w:tcPr>
                      <w:p>
                        <w:pPr>
                          <w:pStyle w:val="TableParagraph"/>
                          <w:spacing w:line="120" w:lineRule="atLeast"/>
                          <w:ind w:left="546" w:right="5" w:hanging="466"/>
                          <w:rPr>
                            <w:rFonts w:ascii="Arial"/>
                            <w:b/>
                            <w:sz w:val="10"/>
                          </w:rPr>
                        </w:pPr>
                        <w:r>
                          <w:rPr>
                            <w:rFonts w:ascii="Arial"/>
                            <w:b/>
                            <w:color w:val="231F20"/>
                            <w:w w:val="105"/>
                            <w:sz w:val="10"/>
                          </w:rPr>
                          <w:t>ADC CONTROL MODULE (ACM)</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4"/>
                          <w:ind w:left="16"/>
                          <w:jc w:val="center"/>
                          <w:rPr>
                            <w:rFonts w:ascii="Arial"/>
                            <w:b/>
                            <w:sz w:val="10"/>
                          </w:rPr>
                        </w:pPr>
                        <w:r>
                          <w:rPr>
                            <w:rFonts w:ascii="Arial"/>
                            <w:b/>
                            <w:color w:val="231F20"/>
                            <w:w w:val="105"/>
                            <w:sz w:val="10"/>
                          </w:rPr>
                          <w:t>ASYNC MEMORY (16-BIT)</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1"/>
                          <w:ind w:left="118" w:right="63"/>
                          <w:jc w:val="center"/>
                          <w:rPr>
                            <w:rFonts w:ascii="Arial" w:hAnsi="Arial"/>
                            <w:b/>
                            <w:sz w:val="10"/>
                          </w:rPr>
                        </w:pPr>
                        <w:r>
                          <w:rPr>
                            <w:rFonts w:ascii="Arial" w:hAnsi="Arial"/>
                            <w:b/>
                            <w:color w:val="231F20"/>
                            <w:w w:val="105"/>
                            <w:sz w:val="10"/>
                          </w:rPr>
                          <w:t>2× CAN2.0</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1"/>
                          <w:ind w:left="44" w:right="63"/>
                          <w:jc w:val="center"/>
                          <w:rPr>
                            <w:rFonts w:ascii="Arial"/>
                            <w:b/>
                            <w:sz w:val="10"/>
                          </w:rPr>
                        </w:pPr>
                        <w:r>
                          <w:rPr>
                            <w:rFonts w:ascii="Arial"/>
                            <w:b/>
                            <w:color w:val="231F20"/>
                            <w:w w:val="105"/>
                            <w:sz w:val="10"/>
                          </w:rPr>
                          <w:t>SD/SDIO/eMMC</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0" w:hRule="atLeast"/>
                    </w:trPr>
                    <w:tc>
                      <w:tcPr>
                        <w:tcW w:w="1385" w:type="dxa"/>
                        <w:tcBorders>
                          <w:top w:val="double" w:sz="3" w:space="0" w:color="231F20"/>
                          <w:bottom w:val="double" w:sz="3" w:space="0" w:color="231F20"/>
                        </w:tcBorders>
                        <w:shd w:val="clear" w:color="auto" w:fill="FFFFFF"/>
                      </w:tcPr>
                      <w:p>
                        <w:pPr>
                          <w:pStyle w:val="TableParagraph"/>
                          <w:spacing w:line="100" w:lineRule="exact" w:before="30"/>
                          <w:ind w:left="79" w:right="63"/>
                          <w:jc w:val="center"/>
                          <w:rPr>
                            <w:rFonts w:ascii="Arial"/>
                            <w:b/>
                            <w:sz w:val="10"/>
                          </w:rPr>
                        </w:pPr>
                        <w:r>
                          <w:rPr>
                            <w:rFonts w:ascii="Arial"/>
                            <w:b/>
                            <w:color w:val="231F20"/>
                            <w:w w:val="105"/>
                            <w:sz w:val="10"/>
                          </w:rPr>
                          <w:t>MLB 3-PIN</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3" w:hRule="atLeast"/>
                    </w:trPr>
                    <w:tc>
                      <w:tcPr>
                        <w:tcW w:w="1385" w:type="dxa"/>
                        <w:tcBorders>
                          <w:top w:val="double" w:sz="3" w:space="0" w:color="231F20"/>
                          <w:bottom w:val="double" w:sz="3" w:space="0" w:color="231F20"/>
                        </w:tcBorders>
                        <w:shd w:val="clear" w:color="auto" w:fill="FFFFFF"/>
                      </w:tcPr>
                      <w:p>
                        <w:pPr>
                          <w:pStyle w:val="TableParagraph"/>
                          <w:spacing w:before="12"/>
                          <w:ind w:left="79" w:right="63"/>
                          <w:jc w:val="center"/>
                          <w:rPr>
                            <w:rFonts w:ascii="Arial" w:hAnsi="Arial"/>
                            <w:b/>
                            <w:sz w:val="10"/>
                          </w:rPr>
                        </w:pPr>
                        <w:r>
                          <w:rPr>
                            <w:rFonts w:ascii="Arial" w:hAnsi="Arial"/>
                            <w:b/>
                            <w:color w:val="231F20"/>
                            <w:w w:val="105"/>
                            <w:sz w:val="10"/>
                          </w:rPr>
                          <w:t>2× EMAC</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1" w:hRule="atLeast"/>
                    </w:trPr>
                    <w:tc>
                      <w:tcPr>
                        <w:tcW w:w="1385" w:type="dxa"/>
                        <w:tcBorders>
                          <w:top w:val="double" w:sz="3" w:space="0" w:color="231F20"/>
                          <w:bottom w:val="double" w:sz="3" w:space="0" w:color="231F20"/>
                        </w:tcBorders>
                        <w:shd w:val="clear" w:color="auto" w:fill="FFFFFF"/>
                      </w:tcPr>
                      <w:p>
                        <w:pPr>
                          <w:pStyle w:val="TableParagraph"/>
                          <w:spacing w:before="16"/>
                          <w:ind w:left="79" w:right="63"/>
                          <w:jc w:val="center"/>
                          <w:rPr>
                            <w:rFonts w:ascii="Arial"/>
                            <w:b/>
                            <w:sz w:val="10"/>
                          </w:rPr>
                        </w:pPr>
                        <w:r>
                          <w:rPr>
                            <w:rFonts w:ascii="Arial"/>
                            <w:b/>
                            <w:color w:val="231F20"/>
                            <w:w w:val="105"/>
                            <w:sz w:val="10"/>
                          </w:rPr>
                          <w:t>SINC FILTER</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48" w:hRule="atLeast"/>
                    </w:trPr>
                    <w:tc>
                      <w:tcPr>
                        <w:tcW w:w="1385" w:type="dxa"/>
                        <w:tcBorders>
                          <w:top w:val="double" w:sz="3" w:space="0" w:color="231F20"/>
                          <w:bottom w:val="double" w:sz="3" w:space="0" w:color="231F20"/>
                        </w:tcBorders>
                        <w:shd w:val="clear" w:color="auto" w:fill="FFFFFF"/>
                      </w:tcPr>
                      <w:p>
                        <w:pPr>
                          <w:pStyle w:val="TableParagraph"/>
                          <w:spacing w:before="9"/>
                          <w:ind w:left="79" w:right="63"/>
                          <w:jc w:val="center"/>
                          <w:rPr>
                            <w:rFonts w:ascii="Arial"/>
                            <w:b/>
                            <w:sz w:val="10"/>
                          </w:rPr>
                        </w:pPr>
                        <w:r>
                          <w:rPr>
                            <w:rFonts w:ascii="Arial"/>
                            <w:b/>
                            <w:color w:val="231F20"/>
                            <w:w w:val="105"/>
                            <w:sz w:val="10"/>
                          </w:rPr>
                          <w:t>8x SHARC FLAGS</w:t>
                        </w:r>
                      </w:p>
                    </w:tc>
                    <w:tc>
                      <w:tcPr>
                        <w:tcW w:w="96" w:type="dxa"/>
                        <w:vMerge/>
                        <w:tcBorders>
                          <w:top w:val="nil"/>
                        </w:tcBorders>
                        <w:shd w:val="clear" w:color="auto" w:fill="FFFFFF"/>
                      </w:tcPr>
                      <w:p>
                        <w:pPr>
                          <w:rPr>
                            <w:sz w:val="2"/>
                            <w:szCs w:val="2"/>
                          </w:rPr>
                        </w:pPr>
                      </w:p>
                    </w:tc>
                    <w:tc>
                      <w:tcPr>
                        <w:tcW w:w="438" w:type="dxa"/>
                        <w:vMerge/>
                        <w:tcBorders>
                          <w:top w:val="nil"/>
                          <w:bottom w:val="double" w:sz="3" w:space="0" w:color="231F20"/>
                        </w:tcBorders>
                        <w:shd w:val="clear" w:color="auto" w:fill="FFFFFF"/>
                      </w:tcPr>
                      <w:p>
                        <w:pPr>
                          <w:rPr>
                            <w:sz w:val="2"/>
                            <w:szCs w:val="2"/>
                          </w:rPr>
                        </w:pPr>
                      </w:p>
                    </w:tc>
                  </w:tr>
                  <w:tr>
                    <w:trPr>
                      <w:trHeight w:val="151" w:hRule="atLeast"/>
                    </w:trPr>
                    <w:tc>
                      <w:tcPr>
                        <w:tcW w:w="1919" w:type="dxa"/>
                        <w:gridSpan w:val="3"/>
                        <w:tcBorders>
                          <w:top w:val="double" w:sz="3" w:space="0" w:color="231F20"/>
                          <w:bottom w:val="double" w:sz="3" w:space="0" w:color="231F20"/>
                        </w:tcBorders>
                        <w:shd w:val="clear" w:color="auto" w:fill="FFFFFF"/>
                      </w:tcPr>
                      <w:p>
                        <w:pPr>
                          <w:pStyle w:val="TableParagraph"/>
                          <w:spacing w:line="102" w:lineRule="exact" w:before="30"/>
                          <w:ind w:left="531"/>
                          <w:rPr>
                            <w:rFonts w:ascii="Arial" w:hAnsi="Arial"/>
                            <w:b/>
                            <w:sz w:val="10"/>
                          </w:rPr>
                        </w:pPr>
                        <w:r>
                          <w:rPr>
                            <w:rFonts w:ascii="Arial" w:hAnsi="Arial"/>
                            <w:b/>
                            <w:color w:val="231F20"/>
                            <w:w w:val="105"/>
                            <w:sz w:val="10"/>
                          </w:rPr>
                          <w:t>2× USB 2.0 HS</w:t>
                        </w:r>
                      </w:p>
                    </w:tc>
                  </w:tr>
                  <w:tr>
                    <w:trPr>
                      <w:trHeight w:val="151" w:hRule="atLeast"/>
                    </w:trPr>
                    <w:tc>
                      <w:tcPr>
                        <w:tcW w:w="1919" w:type="dxa"/>
                        <w:gridSpan w:val="3"/>
                        <w:tcBorders>
                          <w:top w:val="double" w:sz="3" w:space="0" w:color="231F20"/>
                          <w:bottom w:val="double" w:sz="3" w:space="0" w:color="231F20"/>
                        </w:tcBorders>
                        <w:shd w:val="clear" w:color="auto" w:fill="FFFFFF"/>
                      </w:tcPr>
                      <w:p>
                        <w:pPr>
                          <w:pStyle w:val="TableParagraph"/>
                          <w:spacing w:before="11"/>
                          <w:ind w:left="660" w:right="673"/>
                          <w:jc w:val="center"/>
                          <w:rPr>
                            <w:rFonts w:ascii="Arial"/>
                            <w:b/>
                            <w:sz w:val="10"/>
                          </w:rPr>
                        </w:pPr>
                        <w:r>
                          <w:rPr>
                            <w:rFonts w:ascii="Arial"/>
                            <w:b/>
                            <w:color w:val="231F20"/>
                            <w:w w:val="105"/>
                            <w:sz w:val="10"/>
                          </w:rPr>
                          <w:t>MLB 6-PIN</w:t>
                        </w:r>
                      </w:p>
                    </w:tc>
                  </w:tr>
                  <w:tr>
                    <w:trPr>
                      <w:trHeight w:val="151" w:hRule="atLeast"/>
                    </w:trPr>
                    <w:tc>
                      <w:tcPr>
                        <w:tcW w:w="1919" w:type="dxa"/>
                        <w:gridSpan w:val="3"/>
                        <w:tcBorders>
                          <w:top w:val="double" w:sz="3" w:space="0" w:color="231F20"/>
                          <w:bottom w:val="double" w:sz="3" w:space="0" w:color="231F20"/>
                        </w:tcBorders>
                        <w:shd w:val="clear" w:color="auto" w:fill="FFFFFF"/>
                      </w:tcPr>
                      <w:p>
                        <w:pPr>
                          <w:pStyle w:val="TableParagraph"/>
                          <w:spacing w:before="11"/>
                          <w:ind w:left="566"/>
                          <w:rPr>
                            <w:rFonts w:ascii="Arial"/>
                            <w:b/>
                            <w:sz w:val="10"/>
                          </w:rPr>
                        </w:pPr>
                        <w:r>
                          <w:rPr>
                            <w:rFonts w:ascii="Arial"/>
                            <w:b/>
                            <w:color w:val="231F20"/>
                            <w:w w:val="105"/>
                            <w:sz w:val="10"/>
                          </w:rPr>
                          <w:t>PCIe2.0 (1 lane)</w:t>
                        </w:r>
                      </w:p>
                    </w:tc>
                  </w:tr>
                  <w:tr>
                    <w:trPr>
                      <w:trHeight w:val="152" w:hRule="atLeast"/>
                    </w:trPr>
                    <w:tc>
                      <w:tcPr>
                        <w:tcW w:w="1919" w:type="dxa"/>
                        <w:gridSpan w:val="3"/>
                        <w:tcBorders>
                          <w:top w:val="double" w:sz="3" w:space="0" w:color="231F20"/>
                        </w:tcBorders>
                        <w:shd w:val="clear" w:color="auto" w:fill="FFFFFF"/>
                      </w:tcPr>
                      <w:p>
                        <w:pPr>
                          <w:pStyle w:val="TableParagraph"/>
                          <w:spacing w:line="102" w:lineRule="exact" w:before="30"/>
                          <w:ind w:left="374"/>
                          <w:rPr>
                            <w:rFonts w:ascii="Arial"/>
                            <w:b/>
                            <w:sz w:val="10"/>
                          </w:rPr>
                        </w:pPr>
                        <w:r>
                          <w:rPr>
                            <w:rFonts w:ascii="Arial"/>
                            <w:b/>
                            <w:color w:val="231F20"/>
                            <w:w w:val="105"/>
                            <w:sz w:val="10"/>
                          </w:rPr>
                          <w:t>HADC (8 CHAN, 12-BIT)</w:t>
                        </w:r>
                      </w:p>
                    </w:tc>
                  </w:tr>
                </w:tbl>
                <w:p>
                  <w:pPr>
                    <w:pStyle w:val="BodyText"/>
                  </w:pPr>
                </w:p>
              </w:txbxContent>
            </v:textbox>
            <w10:wrap type="none"/>
          </v:shape>
        </w:pict>
      </w:r>
      <w:bookmarkStart w:name="_bookmark3" w:id="7"/>
      <w:bookmarkEnd w:id="7"/>
      <w:r>
        <w:rPr/>
      </w:r>
      <w:r>
        <w:rPr>
          <w:i/>
          <w:sz w:val="16"/>
        </w:rPr>
        <w:t>Figure 1. Processor Block Diagram</w:t>
      </w:r>
    </w:p>
    <w:p>
      <w:pPr>
        <w:spacing w:line="240" w:lineRule="auto" w:before="0"/>
        <w:rPr>
          <w:i/>
          <w:sz w:val="18"/>
        </w:rPr>
      </w:pPr>
    </w:p>
    <w:p>
      <w:pPr>
        <w:spacing w:before="0"/>
        <w:ind w:left="640" w:right="0" w:firstLine="0"/>
        <w:jc w:val="left"/>
        <w:rPr>
          <w:rFonts w:ascii="Times New Roman"/>
          <w:sz w:val="15"/>
        </w:rPr>
      </w:pPr>
      <w:r>
        <w:rPr>
          <w:rFonts w:ascii="Times New Roman"/>
          <w:sz w:val="15"/>
        </w:rPr>
        <w:t>SHARC, SHARC+, and the SHARC logo are registered trademarks of Analog Devices, Inc.</w:t>
      </w:r>
    </w:p>
    <w:p>
      <w:pPr>
        <w:tabs>
          <w:tab w:pos="4037" w:val="left" w:leader="none"/>
        </w:tabs>
        <w:spacing w:before="96"/>
        <w:ind w:left="640" w:right="0" w:firstLine="0"/>
        <w:jc w:val="left"/>
        <w:rPr>
          <w:rFonts w:ascii="Verdana"/>
          <w:b/>
          <w:sz w:val="16"/>
        </w:rPr>
      </w:pPr>
      <w:r>
        <w:rPr>
          <w:rFonts w:ascii="Verdana"/>
          <w:b/>
          <w:w w:val="90"/>
          <w:sz w:val="16"/>
        </w:rPr>
        <w:t>Rev.</w:t>
      </w:r>
      <w:r>
        <w:rPr>
          <w:rFonts w:ascii="Verdana"/>
          <w:b/>
          <w:spacing w:val="-33"/>
          <w:w w:val="90"/>
          <w:sz w:val="16"/>
        </w:rPr>
        <w:t> </w:t>
      </w:r>
      <w:r>
        <w:rPr>
          <w:rFonts w:ascii="Verdana"/>
          <w:b/>
          <w:w w:val="90"/>
          <w:sz w:val="16"/>
        </w:rPr>
        <w:t>B</w:t>
        <w:tab/>
      </w:r>
      <w:hyperlink r:id="rId15">
        <w:r>
          <w:rPr>
            <w:rFonts w:ascii="Verdana"/>
            <w:b/>
            <w:color w:val="0000FF"/>
            <w:w w:val="80"/>
            <w:sz w:val="16"/>
          </w:rPr>
          <w:t>Document</w:t>
        </w:r>
        <w:r>
          <w:rPr>
            <w:rFonts w:ascii="Verdana"/>
            <w:b/>
            <w:color w:val="0000FF"/>
            <w:spacing w:val="4"/>
            <w:w w:val="80"/>
            <w:sz w:val="16"/>
          </w:rPr>
          <w:t> </w:t>
        </w:r>
        <w:r>
          <w:rPr>
            <w:rFonts w:ascii="Verdana"/>
            <w:b/>
            <w:color w:val="0000FF"/>
            <w:w w:val="80"/>
            <w:sz w:val="16"/>
          </w:rPr>
          <w:t>Feedback</w:t>
        </w:r>
      </w:hyperlink>
    </w:p>
    <w:p>
      <w:pPr>
        <w:spacing w:line="228" w:lineRule="auto" w:before="13"/>
        <w:ind w:left="640" w:right="6229" w:firstLine="0"/>
        <w:jc w:val="left"/>
        <w:rPr>
          <w:rFonts w:ascii="Verdana"/>
          <w:b/>
          <w:sz w:val="13"/>
        </w:rPr>
      </w:pPr>
      <w:r>
        <w:rPr>
          <w:rFonts w:ascii="Verdana"/>
          <w:b/>
          <w:w w:val="85"/>
          <w:sz w:val="13"/>
        </w:rPr>
        <w:t>Information</w:t>
      </w:r>
      <w:r>
        <w:rPr>
          <w:rFonts w:ascii="Verdana"/>
          <w:b/>
          <w:spacing w:val="-13"/>
          <w:w w:val="85"/>
          <w:sz w:val="13"/>
        </w:rPr>
        <w:t> </w:t>
      </w:r>
      <w:r>
        <w:rPr>
          <w:rFonts w:ascii="Verdana"/>
          <w:b/>
          <w:w w:val="85"/>
          <w:sz w:val="13"/>
        </w:rPr>
        <w:t>furnished</w:t>
      </w:r>
      <w:r>
        <w:rPr>
          <w:rFonts w:ascii="Verdana"/>
          <w:b/>
          <w:spacing w:val="-13"/>
          <w:w w:val="85"/>
          <w:sz w:val="13"/>
        </w:rPr>
        <w:t> </w:t>
      </w:r>
      <w:r>
        <w:rPr>
          <w:rFonts w:ascii="Verdana"/>
          <w:b/>
          <w:w w:val="85"/>
          <w:sz w:val="13"/>
        </w:rPr>
        <w:t>by</w:t>
      </w:r>
      <w:r>
        <w:rPr>
          <w:rFonts w:ascii="Verdana"/>
          <w:b/>
          <w:spacing w:val="-12"/>
          <w:w w:val="85"/>
          <w:sz w:val="13"/>
        </w:rPr>
        <w:t> </w:t>
      </w:r>
      <w:r>
        <w:rPr>
          <w:rFonts w:ascii="Verdana"/>
          <w:b/>
          <w:w w:val="85"/>
          <w:sz w:val="13"/>
        </w:rPr>
        <w:t>Analog</w:t>
      </w:r>
      <w:r>
        <w:rPr>
          <w:rFonts w:ascii="Verdana"/>
          <w:b/>
          <w:spacing w:val="-13"/>
          <w:w w:val="85"/>
          <w:sz w:val="13"/>
        </w:rPr>
        <w:t> </w:t>
      </w:r>
      <w:r>
        <w:rPr>
          <w:rFonts w:ascii="Verdana"/>
          <w:b/>
          <w:w w:val="85"/>
          <w:sz w:val="13"/>
        </w:rPr>
        <w:t>Devices</w:t>
      </w:r>
      <w:r>
        <w:rPr>
          <w:rFonts w:ascii="Verdana"/>
          <w:b/>
          <w:spacing w:val="-12"/>
          <w:w w:val="85"/>
          <w:sz w:val="13"/>
        </w:rPr>
        <w:t> </w:t>
      </w:r>
      <w:r>
        <w:rPr>
          <w:rFonts w:ascii="Verdana"/>
          <w:b/>
          <w:w w:val="85"/>
          <w:sz w:val="13"/>
        </w:rPr>
        <w:t>is</w:t>
      </w:r>
      <w:r>
        <w:rPr>
          <w:rFonts w:ascii="Verdana"/>
          <w:b/>
          <w:spacing w:val="-13"/>
          <w:w w:val="85"/>
          <w:sz w:val="13"/>
        </w:rPr>
        <w:t> </w:t>
      </w:r>
      <w:r>
        <w:rPr>
          <w:rFonts w:ascii="Verdana"/>
          <w:b/>
          <w:w w:val="85"/>
          <w:sz w:val="13"/>
        </w:rPr>
        <w:t>believed</w:t>
      </w:r>
      <w:r>
        <w:rPr>
          <w:rFonts w:ascii="Verdana"/>
          <w:b/>
          <w:spacing w:val="-12"/>
          <w:w w:val="85"/>
          <w:sz w:val="13"/>
        </w:rPr>
        <w:t> </w:t>
      </w:r>
      <w:r>
        <w:rPr>
          <w:rFonts w:ascii="Verdana"/>
          <w:b/>
          <w:w w:val="85"/>
          <w:sz w:val="13"/>
        </w:rPr>
        <w:t>to</w:t>
      </w:r>
      <w:r>
        <w:rPr>
          <w:rFonts w:ascii="Verdana"/>
          <w:b/>
          <w:spacing w:val="-13"/>
          <w:w w:val="85"/>
          <w:sz w:val="13"/>
        </w:rPr>
        <w:t> </w:t>
      </w:r>
      <w:r>
        <w:rPr>
          <w:rFonts w:ascii="Verdana"/>
          <w:b/>
          <w:w w:val="85"/>
          <w:sz w:val="13"/>
        </w:rPr>
        <w:t>be</w:t>
      </w:r>
      <w:r>
        <w:rPr>
          <w:rFonts w:ascii="Verdana"/>
          <w:b/>
          <w:spacing w:val="-12"/>
          <w:w w:val="85"/>
          <w:sz w:val="13"/>
        </w:rPr>
        <w:t> </w:t>
      </w:r>
      <w:r>
        <w:rPr>
          <w:rFonts w:ascii="Verdana"/>
          <w:b/>
          <w:w w:val="85"/>
          <w:sz w:val="13"/>
        </w:rPr>
        <w:t>accurate</w:t>
      </w:r>
      <w:r>
        <w:rPr>
          <w:rFonts w:ascii="Verdana"/>
          <w:b/>
          <w:spacing w:val="-12"/>
          <w:w w:val="85"/>
          <w:sz w:val="13"/>
        </w:rPr>
        <w:t> </w:t>
      </w:r>
      <w:r>
        <w:rPr>
          <w:rFonts w:ascii="Verdana"/>
          <w:b/>
          <w:w w:val="85"/>
          <w:sz w:val="13"/>
        </w:rPr>
        <w:t>and</w:t>
      </w:r>
      <w:r>
        <w:rPr>
          <w:rFonts w:ascii="Verdana"/>
          <w:b/>
          <w:spacing w:val="-12"/>
          <w:w w:val="85"/>
          <w:sz w:val="13"/>
        </w:rPr>
        <w:t> </w:t>
      </w:r>
      <w:r>
        <w:rPr>
          <w:rFonts w:ascii="Verdana"/>
          <w:b/>
          <w:w w:val="85"/>
          <w:sz w:val="13"/>
        </w:rPr>
        <w:t>reliable. However,</w:t>
      </w:r>
      <w:r>
        <w:rPr>
          <w:rFonts w:ascii="Verdana"/>
          <w:b/>
          <w:spacing w:val="-11"/>
          <w:w w:val="85"/>
          <w:sz w:val="13"/>
        </w:rPr>
        <w:t> </w:t>
      </w:r>
      <w:r>
        <w:rPr>
          <w:rFonts w:ascii="Verdana"/>
          <w:b/>
          <w:w w:val="85"/>
          <w:sz w:val="13"/>
        </w:rPr>
        <w:t>no</w:t>
      </w:r>
      <w:r>
        <w:rPr>
          <w:rFonts w:ascii="Verdana"/>
          <w:b/>
          <w:spacing w:val="-12"/>
          <w:w w:val="85"/>
          <w:sz w:val="13"/>
        </w:rPr>
        <w:t> </w:t>
      </w:r>
      <w:r>
        <w:rPr>
          <w:rFonts w:ascii="Verdana"/>
          <w:b/>
          <w:w w:val="85"/>
          <w:sz w:val="13"/>
        </w:rPr>
        <w:t>responsibility</w:t>
      </w:r>
      <w:r>
        <w:rPr>
          <w:rFonts w:ascii="Verdana"/>
          <w:b/>
          <w:spacing w:val="-12"/>
          <w:w w:val="85"/>
          <w:sz w:val="13"/>
        </w:rPr>
        <w:t> </w:t>
      </w:r>
      <w:r>
        <w:rPr>
          <w:rFonts w:ascii="Verdana"/>
          <w:b/>
          <w:w w:val="85"/>
          <w:sz w:val="13"/>
        </w:rPr>
        <w:t>is</w:t>
      </w:r>
      <w:r>
        <w:rPr>
          <w:rFonts w:ascii="Verdana"/>
          <w:b/>
          <w:spacing w:val="-12"/>
          <w:w w:val="85"/>
          <w:sz w:val="13"/>
        </w:rPr>
        <w:t> </w:t>
      </w:r>
      <w:r>
        <w:rPr>
          <w:rFonts w:ascii="Verdana"/>
          <w:b/>
          <w:w w:val="85"/>
          <w:sz w:val="13"/>
        </w:rPr>
        <w:t>assumed</w:t>
      </w:r>
      <w:r>
        <w:rPr>
          <w:rFonts w:ascii="Verdana"/>
          <w:b/>
          <w:spacing w:val="-11"/>
          <w:w w:val="85"/>
          <w:sz w:val="13"/>
        </w:rPr>
        <w:t> </w:t>
      </w:r>
      <w:r>
        <w:rPr>
          <w:rFonts w:ascii="Verdana"/>
          <w:b/>
          <w:w w:val="85"/>
          <w:sz w:val="13"/>
        </w:rPr>
        <w:t>by</w:t>
      </w:r>
      <w:r>
        <w:rPr>
          <w:rFonts w:ascii="Verdana"/>
          <w:b/>
          <w:spacing w:val="-11"/>
          <w:w w:val="85"/>
          <w:sz w:val="13"/>
        </w:rPr>
        <w:t> </w:t>
      </w:r>
      <w:r>
        <w:rPr>
          <w:rFonts w:ascii="Verdana"/>
          <w:b/>
          <w:w w:val="85"/>
          <w:sz w:val="13"/>
        </w:rPr>
        <w:t>Analog</w:t>
      </w:r>
      <w:r>
        <w:rPr>
          <w:rFonts w:ascii="Verdana"/>
          <w:b/>
          <w:spacing w:val="-11"/>
          <w:w w:val="85"/>
          <w:sz w:val="13"/>
        </w:rPr>
        <w:t> </w:t>
      </w:r>
      <w:r>
        <w:rPr>
          <w:rFonts w:ascii="Verdana"/>
          <w:b/>
          <w:w w:val="85"/>
          <w:sz w:val="13"/>
        </w:rPr>
        <w:t>Devices</w:t>
      </w:r>
      <w:r>
        <w:rPr>
          <w:rFonts w:ascii="Verdana"/>
          <w:b/>
          <w:spacing w:val="-12"/>
          <w:w w:val="85"/>
          <w:sz w:val="13"/>
        </w:rPr>
        <w:t> </w:t>
      </w:r>
      <w:r>
        <w:rPr>
          <w:rFonts w:ascii="Verdana"/>
          <w:b/>
          <w:w w:val="85"/>
          <w:sz w:val="13"/>
        </w:rPr>
        <w:t>for</w:t>
      </w:r>
      <w:r>
        <w:rPr>
          <w:rFonts w:ascii="Verdana"/>
          <w:b/>
          <w:spacing w:val="-11"/>
          <w:w w:val="85"/>
          <w:sz w:val="13"/>
        </w:rPr>
        <w:t> </w:t>
      </w:r>
      <w:r>
        <w:rPr>
          <w:rFonts w:ascii="Verdana"/>
          <w:b/>
          <w:w w:val="85"/>
          <w:sz w:val="13"/>
        </w:rPr>
        <w:t>its</w:t>
      </w:r>
      <w:r>
        <w:rPr>
          <w:rFonts w:ascii="Verdana"/>
          <w:b/>
          <w:spacing w:val="-11"/>
          <w:w w:val="85"/>
          <w:sz w:val="13"/>
        </w:rPr>
        <w:t> </w:t>
      </w:r>
      <w:r>
        <w:rPr>
          <w:rFonts w:ascii="Verdana"/>
          <w:b/>
          <w:w w:val="85"/>
          <w:sz w:val="13"/>
        </w:rPr>
        <w:t>use,</w:t>
      </w:r>
      <w:r>
        <w:rPr>
          <w:rFonts w:ascii="Verdana"/>
          <w:b/>
          <w:spacing w:val="-12"/>
          <w:w w:val="85"/>
          <w:sz w:val="13"/>
        </w:rPr>
        <w:t> </w:t>
      </w:r>
      <w:r>
        <w:rPr>
          <w:rFonts w:ascii="Verdana"/>
          <w:b/>
          <w:w w:val="85"/>
          <w:sz w:val="13"/>
        </w:rPr>
        <w:t>nor</w:t>
      </w:r>
      <w:r>
        <w:rPr>
          <w:rFonts w:ascii="Verdana"/>
          <w:b/>
          <w:spacing w:val="-11"/>
          <w:w w:val="85"/>
          <w:sz w:val="13"/>
        </w:rPr>
        <w:t> </w:t>
      </w:r>
      <w:r>
        <w:rPr>
          <w:rFonts w:ascii="Verdana"/>
          <w:b/>
          <w:w w:val="85"/>
          <w:sz w:val="13"/>
        </w:rPr>
        <w:t>for</w:t>
      </w:r>
      <w:r>
        <w:rPr>
          <w:rFonts w:ascii="Verdana"/>
          <w:b/>
          <w:spacing w:val="-12"/>
          <w:w w:val="85"/>
          <w:sz w:val="13"/>
        </w:rPr>
        <w:t> </w:t>
      </w:r>
      <w:r>
        <w:rPr>
          <w:rFonts w:ascii="Verdana"/>
          <w:b/>
          <w:w w:val="85"/>
          <w:sz w:val="13"/>
        </w:rPr>
        <w:t>any</w:t>
      </w:r>
    </w:p>
    <w:p>
      <w:pPr>
        <w:spacing w:after="0" w:line="228" w:lineRule="auto"/>
        <w:jc w:val="left"/>
        <w:rPr>
          <w:rFonts w:ascii="Verdana"/>
          <w:sz w:val="13"/>
        </w:rPr>
        <w:sectPr>
          <w:type w:val="continuous"/>
          <w:pgSz w:w="12240" w:h="15840"/>
          <w:pgMar w:top="820" w:bottom="280" w:left="440" w:right="60"/>
        </w:sectPr>
      </w:pPr>
    </w:p>
    <w:p>
      <w:pPr>
        <w:spacing w:line="228" w:lineRule="auto" w:before="0"/>
        <w:ind w:left="640" w:right="0" w:firstLine="0"/>
        <w:jc w:val="both"/>
        <w:rPr>
          <w:rFonts w:ascii="Verdana"/>
          <w:b/>
          <w:sz w:val="13"/>
        </w:rPr>
      </w:pPr>
      <w:r>
        <w:rPr/>
        <w:pict>
          <v:shape style="position:absolute;margin-left:45.5005pt;margin-top:501.079803pt;width:86.9pt;height:30.8pt;mso-position-horizontal-relative:page;mso-position-vertical-relative:page;z-index:1574656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12"/>
                  </w:tblGrid>
                  <w:tr>
                    <w:trPr>
                      <w:trHeight w:val="153" w:hRule="atLeast"/>
                    </w:trPr>
                    <w:tc>
                      <w:tcPr>
                        <w:tcW w:w="1712" w:type="dxa"/>
                        <w:tcBorders>
                          <w:bottom w:val="double" w:sz="3" w:space="0" w:color="231F20"/>
                        </w:tcBorders>
                        <w:shd w:val="clear" w:color="auto" w:fill="FFFFFF"/>
                      </w:tcPr>
                      <w:p>
                        <w:pPr>
                          <w:pStyle w:val="TableParagraph"/>
                          <w:spacing w:before="15"/>
                          <w:ind w:left="80" w:right="47"/>
                          <w:jc w:val="center"/>
                          <w:rPr>
                            <w:rFonts w:ascii="Arial"/>
                            <w:b/>
                            <w:sz w:val="10"/>
                          </w:rPr>
                        </w:pPr>
                        <w:r>
                          <w:rPr>
                            <w:rFonts w:ascii="Arial"/>
                            <w:b/>
                            <w:color w:val="231F20"/>
                            <w:w w:val="105"/>
                            <w:sz w:val="10"/>
                          </w:rPr>
                          <w:t>SYS EVENT CORE 0 (GIC)</w:t>
                        </w:r>
                      </w:p>
                    </w:tc>
                  </w:tr>
                  <w:tr>
                    <w:trPr>
                      <w:trHeight w:val="152" w:hRule="atLeast"/>
                    </w:trPr>
                    <w:tc>
                      <w:tcPr>
                        <w:tcW w:w="1712" w:type="dxa"/>
                        <w:tcBorders>
                          <w:top w:val="double" w:sz="3" w:space="0" w:color="231F20"/>
                          <w:bottom w:val="double" w:sz="3" w:space="0" w:color="231F20"/>
                        </w:tcBorders>
                        <w:shd w:val="clear" w:color="auto" w:fill="FFFFFF"/>
                      </w:tcPr>
                      <w:p>
                        <w:pPr>
                          <w:pStyle w:val="TableParagraph"/>
                          <w:spacing w:line="114" w:lineRule="exact" w:before="18"/>
                          <w:ind w:left="81" w:right="45"/>
                          <w:jc w:val="center"/>
                          <w:rPr>
                            <w:rFonts w:ascii="Arial"/>
                            <w:b/>
                            <w:sz w:val="10"/>
                          </w:rPr>
                        </w:pPr>
                        <w:r>
                          <w:rPr>
                            <w:rFonts w:ascii="Arial"/>
                            <w:b/>
                            <w:color w:val="231F20"/>
                            <w:w w:val="105"/>
                            <w:sz w:val="10"/>
                          </w:rPr>
                          <w:t>SYS EVENT CORES 1-2 (SEC)</w:t>
                        </w:r>
                      </w:p>
                    </w:tc>
                  </w:tr>
                  <w:tr>
                    <w:trPr>
                      <w:trHeight w:val="152" w:hRule="atLeast"/>
                    </w:trPr>
                    <w:tc>
                      <w:tcPr>
                        <w:tcW w:w="1712" w:type="dxa"/>
                        <w:tcBorders>
                          <w:top w:val="double" w:sz="3" w:space="0" w:color="231F20"/>
                        </w:tcBorders>
                        <w:shd w:val="clear" w:color="auto" w:fill="FFFFFF"/>
                      </w:tcPr>
                      <w:p>
                        <w:pPr>
                          <w:pStyle w:val="TableParagraph"/>
                          <w:spacing w:before="14"/>
                          <w:ind w:left="81" w:right="7"/>
                          <w:jc w:val="center"/>
                          <w:rPr>
                            <w:rFonts w:ascii="Arial"/>
                            <w:b/>
                            <w:sz w:val="10"/>
                          </w:rPr>
                        </w:pPr>
                        <w:r>
                          <w:rPr>
                            <w:rFonts w:ascii="Arial"/>
                            <w:b/>
                            <w:color w:val="231F20"/>
                            <w:w w:val="105"/>
                            <w:sz w:val="10"/>
                          </w:rPr>
                          <w:t>TRIGGER ROUTING (TRU)</w:t>
                        </w:r>
                      </w:p>
                    </w:tc>
                  </w:tr>
                </w:tbl>
                <w:p>
                  <w:pPr>
                    <w:pStyle w:val="BodyText"/>
                  </w:pPr>
                </w:p>
              </w:txbxContent>
            </v:textbox>
            <w10:wrap type="none"/>
          </v:shape>
        </w:pict>
      </w:r>
      <w:r>
        <w:rPr>
          <w:rFonts w:ascii="Verdana"/>
          <w:b/>
          <w:w w:val="80"/>
          <w:sz w:val="13"/>
        </w:rPr>
        <w:t>infringements</w:t>
      </w:r>
      <w:r>
        <w:rPr>
          <w:rFonts w:ascii="Verdana"/>
          <w:b/>
          <w:spacing w:val="-10"/>
          <w:w w:val="80"/>
          <w:sz w:val="13"/>
        </w:rPr>
        <w:t> </w:t>
      </w:r>
      <w:r>
        <w:rPr>
          <w:rFonts w:ascii="Verdana"/>
          <w:b/>
          <w:w w:val="80"/>
          <w:sz w:val="13"/>
        </w:rPr>
        <w:t>of</w:t>
      </w:r>
      <w:r>
        <w:rPr>
          <w:rFonts w:ascii="Verdana"/>
          <w:b/>
          <w:spacing w:val="-9"/>
          <w:w w:val="80"/>
          <w:sz w:val="13"/>
        </w:rPr>
        <w:t> </w:t>
      </w:r>
      <w:r>
        <w:rPr>
          <w:rFonts w:ascii="Verdana"/>
          <w:b/>
          <w:w w:val="80"/>
          <w:sz w:val="13"/>
        </w:rPr>
        <w:t>patents</w:t>
      </w:r>
      <w:r>
        <w:rPr>
          <w:rFonts w:ascii="Verdana"/>
          <w:b/>
          <w:spacing w:val="-10"/>
          <w:w w:val="80"/>
          <w:sz w:val="13"/>
        </w:rPr>
        <w:t> </w:t>
      </w:r>
      <w:r>
        <w:rPr>
          <w:rFonts w:ascii="Verdana"/>
          <w:b/>
          <w:w w:val="80"/>
          <w:sz w:val="13"/>
        </w:rPr>
        <w:t>or</w:t>
      </w:r>
      <w:r>
        <w:rPr>
          <w:rFonts w:ascii="Verdana"/>
          <w:b/>
          <w:spacing w:val="-9"/>
          <w:w w:val="80"/>
          <w:sz w:val="13"/>
        </w:rPr>
        <w:t> </w:t>
      </w:r>
      <w:r>
        <w:rPr>
          <w:rFonts w:ascii="Verdana"/>
          <w:b/>
          <w:w w:val="80"/>
          <w:sz w:val="13"/>
        </w:rPr>
        <w:t>other</w:t>
      </w:r>
      <w:r>
        <w:rPr>
          <w:rFonts w:ascii="Verdana"/>
          <w:b/>
          <w:spacing w:val="-9"/>
          <w:w w:val="80"/>
          <w:sz w:val="13"/>
        </w:rPr>
        <w:t> </w:t>
      </w:r>
      <w:r>
        <w:rPr>
          <w:rFonts w:ascii="Verdana"/>
          <w:b/>
          <w:w w:val="80"/>
          <w:sz w:val="13"/>
        </w:rPr>
        <w:t>rights</w:t>
      </w:r>
      <w:r>
        <w:rPr>
          <w:rFonts w:ascii="Verdana"/>
          <w:b/>
          <w:spacing w:val="-10"/>
          <w:w w:val="80"/>
          <w:sz w:val="13"/>
        </w:rPr>
        <w:t> </w:t>
      </w:r>
      <w:r>
        <w:rPr>
          <w:rFonts w:ascii="Verdana"/>
          <w:b/>
          <w:w w:val="80"/>
          <w:sz w:val="13"/>
        </w:rPr>
        <w:t>of</w:t>
      </w:r>
      <w:r>
        <w:rPr>
          <w:rFonts w:ascii="Verdana"/>
          <w:b/>
          <w:spacing w:val="-10"/>
          <w:w w:val="80"/>
          <w:sz w:val="13"/>
        </w:rPr>
        <w:t> </w:t>
      </w:r>
      <w:r>
        <w:rPr>
          <w:rFonts w:ascii="Verdana"/>
          <w:b/>
          <w:w w:val="80"/>
          <w:sz w:val="13"/>
        </w:rPr>
        <w:t>third</w:t>
      </w:r>
      <w:r>
        <w:rPr>
          <w:rFonts w:ascii="Verdana"/>
          <w:b/>
          <w:spacing w:val="-9"/>
          <w:w w:val="80"/>
          <w:sz w:val="13"/>
        </w:rPr>
        <w:t> </w:t>
      </w:r>
      <w:r>
        <w:rPr>
          <w:rFonts w:ascii="Verdana"/>
          <w:b/>
          <w:w w:val="80"/>
          <w:sz w:val="13"/>
        </w:rPr>
        <w:t>parties</w:t>
      </w:r>
      <w:r>
        <w:rPr>
          <w:rFonts w:ascii="Verdana"/>
          <w:b/>
          <w:spacing w:val="-10"/>
          <w:w w:val="80"/>
          <w:sz w:val="13"/>
        </w:rPr>
        <w:t> </w:t>
      </w:r>
      <w:r>
        <w:rPr>
          <w:rFonts w:ascii="Verdana"/>
          <w:b/>
          <w:w w:val="80"/>
          <w:sz w:val="13"/>
        </w:rPr>
        <w:t>that</w:t>
      </w:r>
      <w:r>
        <w:rPr>
          <w:rFonts w:ascii="Verdana"/>
          <w:b/>
          <w:spacing w:val="-8"/>
          <w:w w:val="80"/>
          <w:sz w:val="13"/>
        </w:rPr>
        <w:t> </w:t>
      </w:r>
      <w:r>
        <w:rPr>
          <w:rFonts w:ascii="Verdana"/>
          <w:b/>
          <w:w w:val="80"/>
          <w:sz w:val="13"/>
        </w:rPr>
        <w:t>may</w:t>
      </w:r>
      <w:r>
        <w:rPr>
          <w:rFonts w:ascii="Verdana"/>
          <w:b/>
          <w:spacing w:val="-9"/>
          <w:w w:val="80"/>
          <w:sz w:val="13"/>
        </w:rPr>
        <w:t> </w:t>
      </w:r>
      <w:r>
        <w:rPr>
          <w:rFonts w:ascii="Verdana"/>
          <w:b/>
          <w:w w:val="80"/>
          <w:sz w:val="13"/>
        </w:rPr>
        <w:t>result</w:t>
      </w:r>
      <w:r>
        <w:rPr>
          <w:rFonts w:ascii="Verdana"/>
          <w:b/>
          <w:spacing w:val="-11"/>
          <w:w w:val="80"/>
          <w:sz w:val="13"/>
        </w:rPr>
        <w:t> </w:t>
      </w:r>
      <w:r>
        <w:rPr>
          <w:rFonts w:ascii="Verdana"/>
          <w:b/>
          <w:w w:val="80"/>
          <w:sz w:val="13"/>
        </w:rPr>
        <w:t>from</w:t>
      </w:r>
      <w:r>
        <w:rPr>
          <w:rFonts w:ascii="Verdana"/>
          <w:b/>
          <w:spacing w:val="-9"/>
          <w:w w:val="80"/>
          <w:sz w:val="13"/>
        </w:rPr>
        <w:t> </w:t>
      </w:r>
      <w:r>
        <w:rPr>
          <w:rFonts w:ascii="Verdana"/>
          <w:b/>
          <w:w w:val="80"/>
          <w:sz w:val="13"/>
        </w:rPr>
        <w:t>its</w:t>
      </w:r>
      <w:r>
        <w:rPr>
          <w:rFonts w:ascii="Verdana"/>
          <w:b/>
          <w:spacing w:val="-9"/>
          <w:w w:val="80"/>
          <w:sz w:val="13"/>
        </w:rPr>
        <w:t> </w:t>
      </w:r>
      <w:r>
        <w:rPr>
          <w:rFonts w:ascii="Verdana"/>
          <w:b/>
          <w:w w:val="80"/>
          <w:sz w:val="13"/>
        </w:rPr>
        <w:t>use. Specifications</w:t>
      </w:r>
      <w:r>
        <w:rPr>
          <w:rFonts w:ascii="Verdana"/>
          <w:b/>
          <w:spacing w:val="-10"/>
          <w:w w:val="80"/>
          <w:sz w:val="13"/>
        </w:rPr>
        <w:t> </w:t>
      </w:r>
      <w:r>
        <w:rPr>
          <w:rFonts w:ascii="Verdana"/>
          <w:b/>
          <w:w w:val="80"/>
          <w:sz w:val="13"/>
        </w:rPr>
        <w:t>subject</w:t>
      </w:r>
      <w:r>
        <w:rPr>
          <w:rFonts w:ascii="Verdana"/>
          <w:b/>
          <w:spacing w:val="-8"/>
          <w:w w:val="80"/>
          <w:sz w:val="13"/>
        </w:rPr>
        <w:t> </w:t>
      </w:r>
      <w:r>
        <w:rPr>
          <w:rFonts w:ascii="Verdana"/>
          <w:b/>
          <w:w w:val="80"/>
          <w:sz w:val="13"/>
        </w:rPr>
        <w:t>to</w:t>
      </w:r>
      <w:r>
        <w:rPr>
          <w:rFonts w:ascii="Verdana"/>
          <w:b/>
          <w:spacing w:val="-10"/>
          <w:w w:val="80"/>
          <w:sz w:val="13"/>
        </w:rPr>
        <w:t> </w:t>
      </w:r>
      <w:r>
        <w:rPr>
          <w:rFonts w:ascii="Verdana"/>
          <w:b/>
          <w:w w:val="80"/>
          <w:sz w:val="13"/>
        </w:rPr>
        <w:t>change</w:t>
      </w:r>
      <w:r>
        <w:rPr>
          <w:rFonts w:ascii="Verdana"/>
          <w:b/>
          <w:spacing w:val="-8"/>
          <w:w w:val="80"/>
          <w:sz w:val="13"/>
        </w:rPr>
        <w:t> </w:t>
      </w:r>
      <w:r>
        <w:rPr>
          <w:rFonts w:ascii="Verdana"/>
          <w:b/>
          <w:w w:val="80"/>
          <w:sz w:val="13"/>
        </w:rPr>
        <w:t>without</w:t>
      </w:r>
      <w:r>
        <w:rPr>
          <w:rFonts w:ascii="Verdana"/>
          <w:b/>
          <w:spacing w:val="-9"/>
          <w:w w:val="80"/>
          <w:sz w:val="13"/>
        </w:rPr>
        <w:t> </w:t>
      </w:r>
      <w:r>
        <w:rPr>
          <w:rFonts w:ascii="Verdana"/>
          <w:b/>
          <w:w w:val="80"/>
          <w:sz w:val="13"/>
        </w:rPr>
        <w:t>notice.</w:t>
      </w:r>
      <w:r>
        <w:rPr>
          <w:rFonts w:ascii="Verdana"/>
          <w:b/>
          <w:spacing w:val="-8"/>
          <w:w w:val="80"/>
          <w:sz w:val="13"/>
        </w:rPr>
        <w:t> </w:t>
      </w:r>
      <w:r>
        <w:rPr>
          <w:rFonts w:ascii="Verdana"/>
          <w:b/>
          <w:w w:val="80"/>
          <w:sz w:val="13"/>
        </w:rPr>
        <w:t>No</w:t>
      </w:r>
      <w:r>
        <w:rPr>
          <w:rFonts w:ascii="Verdana"/>
          <w:b/>
          <w:spacing w:val="-10"/>
          <w:w w:val="80"/>
          <w:sz w:val="13"/>
        </w:rPr>
        <w:t> </w:t>
      </w:r>
      <w:r>
        <w:rPr>
          <w:rFonts w:ascii="Verdana"/>
          <w:b/>
          <w:w w:val="80"/>
          <w:sz w:val="13"/>
        </w:rPr>
        <w:t>license</w:t>
      </w:r>
      <w:r>
        <w:rPr>
          <w:rFonts w:ascii="Verdana"/>
          <w:b/>
          <w:spacing w:val="-8"/>
          <w:w w:val="80"/>
          <w:sz w:val="13"/>
        </w:rPr>
        <w:t> </w:t>
      </w:r>
      <w:r>
        <w:rPr>
          <w:rFonts w:ascii="Verdana"/>
          <w:b/>
          <w:w w:val="80"/>
          <w:sz w:val="13"/>
        </w:rPr>
        <w:t>is</w:t>
      </w:r>
      <w:r>
        <w:rPr>
          <w:rFonts w:ascii="Verdana"/>
          <w:b/>
          <w:spacing w:val="-9"/>
          <w:w w:val="80"/>
          <w:sz w:val="13"/>
        </w:rPr>
        <w:t> </w:t>
      </w:r>
      <w:r>
        <w:rPr>
          <w:rFonts w:ascii="Verdana"/>
          <w:b/>
          <w:w w:val="80"/>
          <w:sz w:val="13"/>
        </w:rPr>
        <w:t>granted</w:t>
      </w:r>
      <w:r>
        <w:rPr>
          <w:rFonts w:ascii="Verdana"/>
          <w:b/>
          <w:spacing w:val="-7"/>
          <w:w w:val="80"/>
          <w:sz w:val="13"/>
        </w:rPr>
        <w:t> </w:t>
      </w:r>
      <w:r>
        <w:rPr>
          <w:rFonts w:ascii="Verdana"/>
          <w:b/>
          <w:w w:val="80"/>
          <w:sz w:val="13"/>
        </w:rPr>
        <w:t>by</w:t>
      </w:r>
      <w:r>
        <w:rPr>
          <w:rFonts w:ascii="Verdana"/>
          <w:b/>
          <w:spacing w:val="-9"/>
          <w:w w:val="80"/>
          <w:sz w:val="13"/>
        </w:rPr>
        <w:t> </w:t>
      </w:r>
      <w:r>
        <w:rPr>
          <w:rFonts w:ascii="Verdana"/>
          <w:b/>
          <w:w w:val="80"/>
          <w:sz w:val="13"/>
        </w:rPr>
        <w:t>implication </w:t>
      </w:r>
      <w:r>
        <w:rPr>
          <w:rFonts w:ascii="Verdana"/>
          <w:b/>
          <w:w w:val="85"/>
          <w:sz w:val="13"/>
        </w:rPr>
        <w:t>or</w:t>
      </w:r>
      <w:r>
        <w:rPr>
          <w:rFonts w:ascii="Verdana"/>
          <w:b/>
          <w:spacing w:val="-24"/>
          <w:w w:val="85"/>
          <w:sz w:val="13"/>
        </w:rPr>
        <w:t> </w:t>
      </w:r>
      <w:r>
        <w:rPr>
          <w:rFonts w:ascii="Verdana"/>
          <w:b/>
          <w:w w:val="85"/>
          <w:sz w:val="13"/>
        </w:rPr>
        <w:t>otherwise</w:t>
      </w:r>
      <w:r>
        <w:rPr>
          <w:rFonts w:ascii="Verdana"/>
          <w:b/>
          <w:spacing w:val="-23"/>
          <w:w w:val="85"/>
          <w:sz w:val="13"/>
        </w:rPr>
        <w:t> </w:t>
      </w:r>
      <w:r>
        <w:rPr>
          <w:rFonts w:ascii="Verdana"/>
          <w:b/>
          <w:w w:val="85"/>
          <w:sz w:val="13"/>
        </w:rPr>
        <w:t>under</w:t>
      </w:r>
      <w:r>
        <w:rPr>
          <w:rFonts w:ascii="Verdana"/>
          <w:b/>
          <w:spacing w:val="-23"/>
          <w:w w:val="85"/>
          <w:sz w:val="13"/>
        </w:rPr>
        <w:t> </w:t>
      </w:r>
      <w:r>
        <w:rPr>
          <w:rFonts w:ascii="Verdana"/>
          <w:b/>
          <w:w w:val="85"/>
          <w:sz w:val="13"/>
        </w:rPr>
        <w:t>any</w:t>
      </w:r>
      <w:r>
        <w:rPr>
          <w:rFonts w:ascii="Verdana"/>
          <w:b/>
          <w:spacing w:val="-23"/>
          <w:w w:val="85"/>
          <w:sz w:val="13"/>
        </w:rPr>
        <w:t> </w:t>
      </w:r>
      <w:r>
        <w:rPr>
          <w:rFonts w:ascii="Verdana"/>
          <w:b/>
          <w:w w:val="85"/>
          <w:sz w:val="13"/>
        </w:rPr>
        <w:t>patent</w:t>
      </w:r>
      <w:r>
        <w:rPr>
          <w:rFonts w:ascii="Verdana"/>
          <w:b/>
          <w:spacing w:val="-23"/>
          <w:w w:val="85"/>
          <w:sz w:val="13"/>
        </w:rPr>
        <w:t> </w:t>
      </w:r>
      <w:r>
        <w:rPr>
          <w:rFonts w:ascii="Verdana"/>
          <w:b/>
          <w:w w:val="85"/>
          <w:sz w:val="13"/>
        </w:rPr>
        <w:t>or</w:t>
      </w:r>
      <w:r>
        <w:rPr>
          <w:rFonts w:ascii="Verdana"/>
          <w:b/>
          <w:spacing w:val="-23"/>
          <w:w w:val="85"/>
          <w:sz w:val="13"/>
        </w:rPr>
        <w:t> </w:t>
      </w:r>
      <w:r>
        <w:rPr>
          <w:rFonts w:ascii="Verdana"/>
          <w:b/>
          <w:w w:val="85"/>
          <w:sz w:val="13"/>
        </w:rPr>
        <w:t>patent</w:t>
      </w:r>
      <w:r>
        <w:rPr>
          <w:rFonts w:ascii="Verdana"/>
          <w:b/>
          <w:spacing w:val="-23"/>
          <w:w w:val="85"/>
          <w:sz w:val="13"/>
        </w:rPr>
        <w:t> </w:t>
      </w:r>
      <w:r>
        <w:rPr>
          <w:rFonts w:ascii="Verdana"/>
          <w:b/>
          <w:w w:val="85"/>
          <w:sz w:val="13"/>
        </w:rPr>
        <w:t>rights</w:t>
      </w:r>
      <w:r>
        <w:rPr>
          <w:rFonts w:ascii="Verdana"/>
          <w:b/>
          <w:spacing w:val="-24"/>
          <w:w w:val="85"/>
          <w:sz w:val="13"/>
        </w:rPr>
        <w:t> </w:t>
      </w:r>
      <w:r>
        <w:rPr>
          <w:rFonts w:ascii="Verdana"/>
          <w:b/>
          <w:w w:val="85"/>
          <w:sz w:val="13"/>
        </w:rPr>
        <w:t>of</w:t>
      </w:r>
      <w:r>
        <w:rPr>
          <w:rFonts w:ascii="Verdana"/>
          <w:b/>
          <w:spacing w:val="-23"/>
          <w:w w:val="85"/>
          <w:sz w:val="13"/>
        </w:rPr>
        <w:t> </w:t>
      </w:r>
      <w:r>
        <w:rPr>
          <w:rFonts w:ascii="Verdana"/>
          <w:b/>
          <w:w w:val="85"/>
          <w:sz w:val="13"/>
        </w:rPr>
        <w:t>Analog</w:t>
      </w:r>
      <w:r>
        <w:rPr>
          <w:rFonts w:ascii="Verdana"/>
          <w:b/>
          <w:spacing w:val="-23"/>
          <w:w w:val="85"/>
          <w:sz w:val="13"/>
        </w:rPr>
        <w:t> </w:t>
      </w:r>
      <w:r>
        <w:rPr>
          <w:rFonts w:ascii="Verdana"/>
          <w:b/>
          <w:w w:val="85"/>
          <w:sz w:val="13"/>
        </w:rPr>
        <w:t>Devices.</w:t>
      </w:r>
      <w:r>
        <w:rPr>
          <w:rFonts w:ascii="Verdana"/>
          <w:b/>
          <w:spacing w:val="-23"/>
          <w:w w:val="85"/>
          <w:sz w:val="13"/>
        </w:rPr>
        <w:t> </w:t>
      </w:r>
      <w:r>
        <w:rPr>
          <w:rFonts w:ascii="Verdana"/>
          <w:b/>
          <w:w w:val="85"/>
          <w:sz w:val="13"/>
        </w:rPr>
        <w:t>Trademarks</w:t>
      </w:r>
      <w:r>
        <w:rPr>
          <w:rFonts w:ascii="Verdana"/>
          <w:b/>
          <w:spacing w:val="-24"/>
          <w:w w:val="85"/>
          <w:sz w:val="13"/>
        </w:rPr>
        <w:t> </w:t>
      </w:r>
      <w:r>
        <w:rPr>
          <w:rFonts w:ascii="Verdana"/>
          <w:b/>
          <w:w w:val="85"/>
          <w:sz w:val="13"/>
        </w:rPr>
        <w:t>and </w:t>
      </w:r>
      <w:r>
        <w:rPr>
          <w:rFonts w:ascii="Verdana"/>
          <w:b/>
          <w:w w:val="90"/>
          <w:sz w:val="13"/>
        </w:rPr>
        <w:t>registered</w:t>
      </w:r>
      <w:r>
        <w:rPr>
          <w:rFonts w:ascii="Verdana"/>
          <w:b/>
          <w:spacing w:val="-25"/>
          <w:w w:val="90"/>
          <w:sz w:val="13"/>
        </w:rPr>
        <w:t> </w:t>
      </w:r>
      <w:r>
        <w:rPr>
          <w:rFonts w:ascii="Verdana"/>
          <w:b/>
          <w:w w:val="90"/>
          <w:sz w:val="13"/>
        </w:rPr>
        <w:t>trademarks</w:t>
      </w:r>
      <w:r>
        <w:rPr>
          <w:rFonts w:ascii="Verdana"/>
          <w:b/>
          <w:spacing w:val="-23"/>
          <w:w w:val="90"/>
          <w:sz w:val="13"/>
        </w:rPr>
        <w:t> </w:t>
      </w:r>
      <w:r>
        <w:rPr>
          <w:rFonts w:ascii="Verdana"/>
          <w:b/>
          <w:w w:val="90"/>
          <w:sz w:val="13"/>
        </w:rPr>
        <w:t>are</w:t>
      </w:r>
      <w:r>
        <w:rPr>
          <w:rFonts w:ascii="Verdana"/>
          <w:b/>
          <w:spacing w:val="-24"/>
          <w:w w:val="90"/>
          <w:sz w:val="13"/>
        </w:rPr>
        <w:t> </w:t>
      </w:r>
      <w:r>
        <w:rPr>
          <w:rFonts w:ascii="Verdana"/>
          <w:b/>
          <w:w w:val="90"/>
          <w:sz w:val="13"/>
        </w:rPr>
        <w:t>the</w:t>
      </w:r>
      <w:r>
        <w:rPr>
          <w:rFonts w:ascii="Verdana"/>
          <w:b/>
          <w:spacing w:val="-23"/>
          <w:w w:val="90"/>
          <w:sz w:val="13"/>
        </w:rPr>
        <w:t> </w:t>
      </w:r>
      <w:r>
        <w:rPr>
          <w:rFonts w:ascii="Verdana"/>
          <w:b/>
          <w:w w:val="90"/>
          <w:sz w:val="13"/>
        </w:rPr>
        <w:t>property</w:t>
      </w:r>
      <w:r>
        <w:rPr>
          <w:rFonts w:ascii="Verdana"/>
          <w:b/>
          <w:spacing w:val="-25"/>
          <w:w w:val="90"/>
          <w:sz w:val="13"/>
        </w:rPr>
        <w:t> </w:t>
      </w:r>
      <w:r>
        <w:rPr>
          <w:rFonts w:ascii="Verdana"/>
          <w:b/>
          <w:w w:val="90"/>
          <w:sz w:val="13"/>
        </w:rPr>
        <w:t>of</w:t>
      </w:r>
      <w:r>
        <w:rPr>
          <w:rFonts w:ascii="Verdana"/>
          <w:b/>
          <w:spacing w:val="-25"/>
          <w:w w:val="90"/>
          <w:sz w:val="13"/>
        </w:rPr>
        <w:t> </w:t>
      </w:r>
      <w:r>
        <w:rPr>
          <w:rFonts w:ascii="Verdana"/>
          <w:b/>
          <w:w w:val="90"/>
          <w:sz w:val="13"/>
        </w:rPr>
        <w:t>their</w:t>
      </w:r>
      <w:r>
        <w:rPr>
          <w:rFonts w:ascii="Verdana"/>
          <w:b/>
          <w:spacing w:val="-24"/>
          <w:w w:val="90"/>
          <w:sz w:val="13"/>
        </w:rPr>
        <w:t> </w:t>
      </w:r>
      <w:r>
        <w:rPr>
          <w:rFonts w:ascii="Verdana"/>
          <w:b/>
          <w:w w:val="90"/>
          <w:sz w:val="13"/>
        </w:rPr>
        <w:t>respective</w:t>
      </w:r>
      <w:r>
        <w:rPr>
          <w:rFonts w:ascii="Verdana"/>
          <w:b/>
          <w:spacing w:val="-23"/>
          <w:w w:val="90"/>
          <w:sz w:val="13"/>
        </w:rPr>
        <w:t> </w:t>
      </w:r>
      <w:r>
        <w:rPr>
          <w:rFonts w:ascii="Verdana"/>
          <w:b/>
          <w:w w:val="90"/>
          <w:sz w:val="13"/>
        </w:rPr>
        <w:t>owners.</w:t>
      </w:r>
    </w:p>
    <w:p>
      <w:pPr>
        <w:tabs>
          <w:tab w:pos="4156" w:val="left" w:leader="none"/>
        </w:tabs>
        <w:spacing w:line="223" w:lineRule="auto" w:before="91"/>
        <w:ind w:left="640" w:right="865" w:firstLine="0"/>
        <w:jc w:val="both"/>
        <w:rPr>
          <w:rFonts w:ascii="Verdana" w:hAnsi="Verdana"/>
          <w:b/>
          <w:sz w:val="15"/>
        </w:rPr>
      </w:pPr>
      <w:r>
        <w:rPr/>
        <w:br w:type="column"/>
      </w:r>
      <w:r>
        <w:rPr>
          <w:rFonts w:ascii="Verdana" w:hAnsi="Verdana"/>
          <w:b/>
          <w:w w:val="80"/>
          <w:sz w:val="15"/>
        </w:rPr>
        <w:t>One</w:t>
      </w:r>
      <w:r>
        <w:rPr>
          <w:rFonts w:ascii="Verdana" w:hAnsi="Verdana"/>
          <w:b/>
          <w:spacing w:val="-16"/>
          <w:w w:val="80"/>
          <w:sz w:val="15"/>
        </w:rPr>
        <w:t> </w:t>
      </w:r>
      <w:r>
        <w:rPr>
          <w:rFonts w:ascii="Verdana" w:hAnsi="Verdana"/>
          <w:b/>
          <w:w w:val="80"/>
          <w:sz w:val="15"/>
        </w:rPr>
        <w:t>Technology</w:t>
      </w:r>
      <w:r>
        <w:rPr>
          <w:rFonts w:ascii="Verdana" w:hAnsi="Verdana"/>
          <w:b/>
          <w:spacing w:val="-14"/>
          <w:w w:val="80"/>
          <w:sz w:val="15"/>
        </w:rPr>
        <w:t> </w:t>
      </w:r>
      <w:r>
        <w:rPr>
          <w:rFonts w:ascii="Verdana" w:hAnsi="Verdana"/>
          <w:b/>
          <w:w w:val="80"/>
          <w:sz w:val="15"/>
        </w:rPr>
        <w:t>Way,</w:t>
      </w:r>
      <w:r>
        <w:rPr>
          <w:rFonts w:ascii="Verdana" w:hAnsi="Verdana"/>
          <w:b/>
          <w:spacing w:val="-15"/>
          <w:w w:val="80"/>
          <w:sz w:val="15"/>
        </w:rPr>
        <w:t> </w:t>
      </w:r>
      <w:r>
        <w:rPr>
          <w:rFonts w:ascii="Verdana" w:hAnsi="Verdana"/>
          <w:b/>
          <w:w w:val="80"/>
          <w:sz w:val="15"/>
        </w:rPr>
        <w:t>P.O.</w:t>
      </w:r>
      <w:r>
        <w:rPr>
          <w:rFonts w:ascii="Verdana" w:hAnsi="Verdana"/>
          <w:b/>
          <w:spacing w:val="-15"/>
          <w:w w:val="80"/>
          <w:sz w:val="15"/>
        </w:rPr>
        <w:t> </w:t>
      </w:r>
      <w:r>
        <w:rPr>
          <w:rFonts w:ascii="Verdana" w:hAnsi="Verdana"/>
          <w:b/>
          <w:w w:val="80"/>
          <w:sz w:val="15"/>
        </w:rPr>
        <w:t>Box</w:t>
      </w:r>
      <w:r>
        <w:rPr>
          <w:rFonts w:ascii="Verdana" w:hAnsi="Verdana"/>
          <w:b/>
          <w:spacing w:val="-14"/>
          <w:w w:val="80"/>
          <w:sz w:val="15"/>
        </w:rPr>
        <w:t> </w:t>
      </w:r>
      <w:r>
        <w:rPr>
          <w:rFonts w:ascii="Verdana" w:hAnsi="Verdana"/>
          <w:b/>
          <w:w w:val="80"/>
          <w:sz w:val="15"/>
        </w:rPr>
        <w:t>9106,</w:t>
      </w:r>
      <w:r>
        <w:rPr>
          <w:rFonts w:ascii="Verdana" w:hAnsi="Verdana"/>
          <w:b/>
          <w:spacing w:val="-15"/>
          <w:w w:val="80"/>
          <w:sz w:val="15"/>
        </w:rPr>
        <w:t> </w:t>
      </w:r>
      <w:r>
        <w:rPr>
          <w:rFonts w:ascii="Verdana" w:hAnsi="Verdana"/>
          <w:b/>
          <w:w w:val="80"/>
          <w:sz w:val="15"/>
        </w:rPr>
        <w:t>Norwood,</w:t>
      </w:r>
      <w:r>
        <w:rPr>
          <w:rFonts w:ascii="Verdana" w:hAnsi="Verdana"/>
          <w:b/>
          <w:spacing w:val="-14"/>
          <w:w w:val="80"/>
          <w:sz w:val="15"/>
        </w:rPr>
        <w:t> </w:t>
      </w:r>
      <w:r>
        <w:rPr>
          <w:rFonts w:ascii="Verdana" w:hAnsi="Verdana"/>
          <w:b/>
          <w:w w:val="80"/>
          <w:sz w:val="15"/>
        </w:rPr>
        <w:t>MA</w:t>
      </w:r>
      <w:r>
        <w:rPr>
          <w:rFonts w:ascii="Verdana" w:hAnsi="Verdana"/>
          <w:b/>
          <w:spacing w:val="11"/>
          <w:w w:val="80"/>
          <w:sz w:val="15"/>
        </w:rPr>
        <w:t> </w:t>
      </w:r>
      <w:r>
        <w:rPr>
          <w:rFonts w:ascii="Verdana" w:hAnsi="Verdana"/>
          <w:b/>
          <w:w w:val="80"/>
          <w:sz w:val="15"/>
        </w:rPr>
        <w:t>02062-9106</w:t>
      </w:r>
      <w:r>
        <w:rPr>
          <w:rFonts w:ascii="Verdana" w:hAnsi="Verdana"/>
          <w:b/>
          <w:spacing w:val="-16"/>
          <w:w w:val="80"/>
          <w:sz w:val="15"/>
        </w:rPr>
        <w:t> </w:t>
      </w:r>
      <w:r>
        <w:rPr>
          <w:rFonts w:ascii="Verdana" w:hAnsi="Verdana"/>
          <w:b/>
          <w:w w:val="80"/>
          <w:sz w:val="15"/>
        </w:rPr>
        <w:t>U.S.A. </w:t>
      </w:r>
      <w:r>
        <w:rPr>
          <w:rFonts w:ascii="Verdana" w:hAnsi="Verdana"/>
          <w:b/>
          <w:w w:val="85"/>
          <w:sz w:val="15"/>
        </w:rPr>
        <w:t>Tel:</w:t>
      </w:r>
      <w:r>
        <w:rPr>
          <w:rFonts w:ascii="Verdana" w:hAnsi="Verdana"/>
          <w:b/>
          <w:spacing w:val="-32"/>
          <w:w w:val="85"/>
          <w:sz w:val="15"/>
        </w:rPr>
        <w:t> </w:t>
      </w:r>
      <w:r>
        <w:rPr>
          <w:rFonts w:ascii="Verdana" w:hAnsi="Verdana"/>
          <w:b/>
          <w:w w:val="85"/>
          <w:sz w:val="15"/>
        </w:rPr>
        <w:t>781.329.4700</w:t>
      </w:r>
      <w:r>
        <w:rPr>
          <w:rFonts w:ascii="Verdana" w:hAnsi="Verdana"/>
          <w:b/>
          <w:spacing w:val="35"/>
          <w:w w:val="85"/>
          <w:sz w:val="15"/>
        </w:rPr>
        <w:t> </w:t>
      </w:r>
      <w:r>
        <w:rPr>
          <w:rFonts w:ascii="Verdana" w:hAnsi="Verdana"/>
          <w:b/>
          <w:w w:val="85"/>
          <w:sz w:val="15"/>
        </w:rPr>
        <w:t>©2018</w:t>
      </w:r>
      <w:r>
        <w:rPr>
          <w:rFonts w:ascii="Verdana" w:hAnsi="Verdana"/>
          <w:b/>
          <w:spacing w:val="-32"/>
          <w:w w:val="85"/>
          <w:sz w:val="15"/>
        </w:rPr>
        <w:t> </w:t>
      </w:r>
      <w:r>
        <w:rPr>
          <w:rFonts w:ascii="Verdana" w:hAnsi="Verdana"/>
          <w:b/>
          <w:w w:val="85"/>
          <w:sz w:val="15"/>
        </w:rPr>
        <w:t>Analog</w:t>
      </w:r>
      <w:r>
        <w:rPr>
          <w:rFonts w:ascii="Verdana" w:hAnsi="Verdana"/>
          <w:b/>
          <w:spacing w:val="-31"/>
          <w:w w:val="85"/>
          <w:sz w:val="15"/>
        </w:rPr>
        <w:t> </w:t>
      </w:r>
      <w:r>
        <w:rPr>
          <w:rFonts w:ascii="Verdana" w:hAnsi="Verdana"/>
          <w:b/>
          <w:w w:val="85"/>
          <w:sz w:val="15"/>
        </w:rPr>
        <w:t>Devices,</w:t>
      </w:r>
      <w:r>
        <w:rPr>
          <w:rFonts w:ascii="Verdana" w:hAnsi="Verdana"/>
          <w:b/>
          <w:spacing w:val="-31"/>
          <w:w w:val="85"/>
          <w:sz w:val="15"/>
        </w:rPr>
        <w:t> </w:t>
      </w:r>
      <w:r>
        <w:rPr>
          <w:rFonts w:ascii="Verdana" w:hAnsi="Verdana"/>
          <w:b/>
          <w:w w:val="85"/>
          <w:sz w:val="15"/>
        </w:rPr>
        <w:t>Inc.</w:t>
      </w:r>
      <w:r>
        <w:rPr>
          <w:rFonts w:ascii="Verdana" w:hAnsi="Verdana"/>
          <w:b/>
          <w:spacing w:val="-31"/>
          <w:w w:val="85"/>
          <w:sz w:val="15"/>
        </w:rPr>
        <w:t> </w:t>
      </w:r>
      <w:r>
        <w:rPr>
          <w:rFonts w:ascii="Verdana" w:hAnsi="Verdana"/>
          <w:b/>
          <w:w w:val="85"/>
          <w:sz w:val="15"/>
        </w:rPr>
        <w:t>All</w:t>
      </w:r>
      <w:r>
        <w:rPr>
          <w:rFonts w:ascii="Verdana" w:hAnsi="Verdana"/>
          <w:b/>
          <w:spacing w:val="-31"/>
          <w:w w:val="85"/>
          <w:sz w:val="15"/>
        </w:rPr>
        <w:t> </w:t>
      </w:r>
      <w:r>
        <w:rPr>
          <w:rFonts w:ascii="Verdana" w:hAnsi="Verdana"/>
          <w:b/>
          <w:w w:val="85"/>
          <w:sz w:val="15"/>
        </w:rPr>
        <w:t>rights</w:t>
      </w:r>
      <w:r>
        <w:rPr>
          <w:rFonts w:ascii="Verdana" w:hAnsi="Verdana"/>
          <w:b/>
          <w:spacing w:val="-31"/>
          <w:w w:val="85"/>
          <w:sz w:val="15"/>
        </w:rPr>
        <w:t> </w:t>
      </w:r>
      <w:r>
        <w:rPr>
          <w:rFonts w:ascii="Verdana" w:hAnsi="Verdana"/>
          <w:b/>
          <w:w w:val="85"/>
          <w:sz w:val="15"/>
        </w:rPr>
        <w:t>reserved. </w:t>
      </w:r>
      <w:hyperlink r:id="rId16">
        <w:r>
          <w:rPr>
            <w:rFonts w:ascii="Verdana" w:hAnsi="Verdana"/>
            <w:b/>
            <w:color w:val="0000FF"/>
            <w:w w:val="85"/>
            <w:sz w:val="15"/>
          </w:rPr>
          <w:t>Technical</w:t>
        </w:r>
        <w:r>
          <w:rPr>
            <w:rFonts w:ascii="Verdana" w:hAnsi="Verdana"/>
            <w:b/>
            <w:color w:val="0000FF"/>
            <w:spacing w:val="-33"/>
            <w:w w:val="85"/>
            <w:sz w:val="15"/>
          </w:rPr>
          <w:t> </w:t>
        </w:r>
        <w:r>
          <w:rPr>
            <w:rFonts w:ascii="Verdana" w:hAnsi="Verdana"/>
            <w:b/>
            <w:color w:val="0000FF"/>
            <w:w w:val="85"/>
            <w:sz w:val="15"/>
          </w:rPr>
          <w:t>Support</w:t>
        </w:r>
      </w:hyperlink>
      <w:r>
        <w:rPr>
          <w:rFonts w:ascii="Verdana" w:hAnsi="Verdana"/>
          <w:b/>
          <w:color w:val="0000FF"/>
          <w:w w:val="85"/>
          <w:sz w:val="15"/>
        </w:rPr>
        <w:tab/>
      </w:r>
      <w:hyperlink r:id="rId17">
        <w:r>
          <w:rPr>
            <w:rFonts w:ascii="Verdana" w:hAnsi="Verdana"/>
            <w:b/>
            <w:color w:val="0000FF"/>
            <w:spacing w:val="-1"/>
            <w:w w:val="80"/>
            <w:sz w:val="15"/>
          </w:rPr>
          <w:t>www.analog.com</w:t>
        </w:r>
      </w:hyperlink>
    </w:p>
    <w:p>
      <w:pPr>
        <w:spacing w:after="0" w:line="223" w:lineRule="auto"/>
        <w:jc w:val="both"/>
        <w:rPr>
          <w:rFonts w:ascii="Verdana" w:hAnsi="Verdana"/>
          <w:sz w:val="15"/>
        </w:rPr>
        <w:sectPr>
          <w:type w:val="continuous"/>
          <w:pgSz w:w="12240" w:h="15840"/>
          <w:pgMar w:top="820" w:bottom="280" w:left="440" w:right="60"/>
          <w:cols w:num="2" w:equalWidth="0">
            <w:col w:w="5501" w:space="51"/>
            <w:col w:w="6188"/>
          </w:cols>
        </w:sectPr>
      </w:pPr>
    </w:p>
    <w:p>
      <w:pPr>
        <w:pStyle w:val="Heading1"/>
      </w:pPr>
      <w:bookmarkStart w:name="Table of Contents" w:id="8"/>
      <w:bookmarkEnd w:id="8"/>
      <w:r>
        <w:rPr>
          <w:b w:val="0"/>
        </w:rPr>
      </w:r>
      <w:bookmarkStart w:name="_bookmark4" w:id="9"/>
      <w:bookmarkEnd w:id="9"/>
      <w:r>
        <w:rPr>
          <w:b w:val="0"/>
        </w:rPr>
      </w:r>
      <w:r>
        <w:rPr>
          <w:w w:val="85"/>
        </w:rPr>
        <w:t>TABLE OF CONTENTS</w:t>
      </w:r>
    </w:p>
    <w:sdt>
      <w:sdtPr>
        <w:docPartObj>
          <w:docPartGallery w:val="Table of Contents"/>
          <w:docPartUnique/>
        </w:docPartObj>
      </w:sdtPr>
      <w:sdtEndPr/>
      <w:sdtContent>
        <w:p>
          <w:pPr>
            <w:pStyle w:val="TOC1"/>
            <w:tabs>
              <w:tab w:pos="4959" w:val="right" w:leader="dot"/>
            </w:tabs>
            <w:spacing w:before="145"/>
          </w:pPr>
          <w:hyperlink w:history="true" w:anchor="_bookmark0">
            <w:r>
              <w:rPr>
                <w:color w:val="0000FF"/>
              </w:rPr>
              <w:t>System</w:t>
            </w:r>
            <w:r>
              <w:rPr>
                <w:color w:val="0000FF"/>
                <w:spacing w:val="-6"/>
              </w:rPr>
              <w:t> </w:t>
            </w:r>
            <w:r>
              <w:rPr>
                <w:color w:val="0000FF"/>
              </w:rPr>
              <w:t>Features</w:t>
              <w:tab/>
              <w:t>1</w:t>
            </w:r>
          </w:hyperlink>
        </w:p>
        <w:p>
          <w:pPr>
            <w:pStyle w:val="TOC1"/>
            <w:tabs>
              <w:tab w:pos="4959" w:val="right" w:leader="dot"/>
            </w:tabs>
          </w:pPr>
          <w:hyperlink w:history="true" w:anchor="_bookmark1">
            <w:r>
              <w:rPr>
                <w:color w:val="0000FF"/>
              </w:rPr>
              <w:t>Memory</w:t>
              <w:tab/>
              <w:t>1</w:t>
            </w:r>
          </w:hyperlink>
        </w:p>
        <w:p>
          <w:pPr>
            <w:pStyle w:val="TOC1"/>
            <w:tabs>
              <w:tab w:pos="4959" w:val="right" w:leader="dot"/>
            </w:tabs>
            <w:spacing w:before="82"/>
          </w:pPr>
          <w:hyperlink w:history="true" w:anchor="_bookmark2">
            <w:r>
              <w:rPr>
                <w:color w:val="0000FF"/>
              </w:rPr>
              <w:t>Additional</w:t>
            </w:r>
            <w:r>
              <w:rPr>
                <w:color w:val="0000FF"/>
                <w:spacing w:val="-6"/>
              </w:rPr>
              <w:t> </w:t>
            </w:r>
            <w:r>
              <w:rPr>
                <w:color w:val="0000FF"/>
              </w:rPr>
              <w:t>Features</w:t>
              <w:tab/>
              <w:t>1</w:t>
            </w:r>
          </w:hyperlink>
        </w:p>
        <w:p>
          <w:pPr>
            <w:pStyle w:val="TOC1"/>
            <w:tabs>
              <w:tab w:pos="4959" w:val="right" w:leader="dot"/>
            </w:tabs>
          </w:pPr>
          <w:hyperlink w:history="true" w:anchor="_bookmark4">
            <w:r>
              <w:rPr>
                <w:color w:val="0000FF"/>
              </w:rPr>
              <w:t>Table</w:t>
            </w:r>
            <w:r>
              <w:rPr>
                <w:color w:val="0000FF"/>
                <w:spacing w:val="-6"/>
              </w:rPr>
              <w:t> </w:t>
            </w:r>
            <w:r>
              <w:rPr>
                <w:color w:val="0000FF"/>
              </w:rPr>
              <w:t>of</w:t>
            </w:r>
            <w:r>
              <w:rPr>
                <w:color w:val="0000FF"/>
                <w:spacing w:val="-5"/>
              </w:rPr>
              <w:t> </w:t>
            </w:r>
            <w:r>
              <w:rPr>
                <w:color w:val="0000FF"/>
              </w:rPr>
              <w:t>Contents</w:t>
              <w:tab/>
              <w:t>2</w:t>
            </w:r>
          </w:hyperlink>
        </w:p>
        <w:p>
          <w:pPr>
            <w:pStyle w:val="TOC1"/>
            <w:tabs>
              <w:tab w:pos="4959" w:val="right" w:leader="dot"/>
            </w:tabs>
            <w:spacing w:before="82"/>
          </w:pPr>
          <w:hyperlink w:history="true" w:anchor="_bookmark5">
            <w:r>
              <w:rPr>
                <w:color w:val="0000FF"/>
              </w:rPr>
              <w:t>Revision</w:t>
            </w:r>
            <w:r>
              <w:rPr>
                <w:color w:val="0000FF"/>
                <w:spacing w:val="-6"/>
              </w:rPr>
              <w:t> </w:t>
            </w:r>
            <w:r>
              <w:rPr>
                <w:color w:val="0000FF"/>
              </w:rPr>
              <w:t>History</w:t>
              <w:tab/>
              <w:t>2</w:t>
            </w:r>
          </w:hyperlink>
        </w:p>
        <w:p>
          <w:pPr>
            <w:pStyle w:val="TOC1"/>
            <w:tabs>
              <w:tab w:pos="4959" w:val="right" w:leader="dot"/>
            </w:tabs>
          </w:pPr>
          <w:hyperlink w:history="true" w:anchor="_bookmark6">
            <w:r>
              <w:rPr>
                <w:color w:val="0000FF"/>
              </w:rPr>
              <w:t>General</w:t>
            </w:r>
            <w:r>
              <w:rPr>
                <w:color w:val="0000FF"/>
                <w:spacing w:val="-5"/>
              </w:rPr>
              <w:t> </w:t>
            </w:r>
            <w:r>
              <w:rPr>
                <w:color w:val="0000FF"/>
              </w:rPr>
              <w:t>Description</w:t>
              <w:tab/>
              <w:t>3</w:t>
            </w:r>
          </w:hyperlink>
        </w:p>
        <w:p>
          <w:pPr>
            <w:pStyle w:val="TOC2"/>
            <w:tabs>
              <w:tab w:pos="4959" w:val="right" w:leader="dot"/>
            </w:tabs>
          </w:pPr>
          <w:hyperlink w:history="true" w:anchor="_bookmark10">
            <w:r>
              <w:rPr>
                <w:color w:val="0000FF"/>
              </w:rPr>
              <w:t>ARM</w:t>
            </w:r>
            <w:r>
              <w:rPr>
                <w:color w:val="0000FF"/>
                <w:spacing w:val="-6"/>
              </w:rPr>
              <w:t> </w:t>
            </w:r>
            <w:r>
              <w:rPr>
                <w:color w:val="0000FF"/>
              </w:rPr>
              <w:t>Cortex-A5</w:t>
            </w:r>
            <w:r>
              <w:rPr>
                <w:color w:val="0000FF"/>
                <w:spacing w:val="-6"/>
              </w:rPr>
              <w:t> </w:t>
            </w:r>
            <w:r>
              <w:rPr>
                <w:color w:val="0000FF"/>
              </w:rPr>
              <w:t>Processor</w:t>
              <w:tab/>
              <w:t>5</w:t>
            </w:r>
          </w:hyperlink>
        </w:p>
        <w:p>
          <w:pPr>
            <w:pStyle w:val="TOC2"/>
            <w:tabs>
              <w:tab w:pos="4959" w:val="right" w:leader="dot"/>
            </w:tabs>
            <w:spacing w:before="81"/>
          </w:pPr>
          <w:hyperlink w:history="true" w:anchor="_bookmark12">
            <w:r>
              <w:rPr>
                <w:color w:val="0000FF"/>
              </w:rPr>
              <w:t>SHARC</w:t>
            </w:r>
            <w:r>
              <w:rPr>
                <w:color w:val="0000FF"/>
                <w:spacing w:val="-5"/>
              </w:rPr>
              <w:t> </w:t>
            </w:r>
            <w:r>
              <w:rPr>
                <w:color w:val="0000FF"/>
              </w:rPr>
              <w:t>Processor</w:t>
              <w:tab/>
              <w:t>6</w:t>
            </w:r>
          </w:hyperlink>
        </w:p>
        <w:p>
          <w:pPr>
            <w:pStyle w:val="TOC2"/>
            <w:tabs>
              <w:tab w:pos="4959" w:val="right" w:leader="dot"/>
            </w:tabs>
          </w:pPr>
          <w:hyperlink w:history="true" w:anchor="_bookmark16">
            <w:r>
              <w:rPr>
                <w:color w:val="0000FF"/>
              </w:rPr>
              <w:t>SHARC+</w:t>
            </w:r>
            <w:r>
              <w:rPr>
                <w:color w:val="0000FF"/>
                <w:spacing w:val="-7"/>
              </w:rPr>
              <w:t> </w:t>
            </w:r>
            <w:r>
              <w:rPr>
                <w:color w:val="0000FF"/>
              </w:rPr>
              <w:t>Core</w:t>
            </w:r>
            <w:r>
              <w:rPr>
                <w:color w:val="0000FF"/>
                <w:spacing w:val="-5"/>
              </w:rPr>
              <w:t> </w:t>
            </w:r>
            <w:r>
              <w:rPr>
                <w:color w:val="0000FF"/>
              </w:rPr>
              <w:t>Architecture</w:t>
              <w:tab/>
              <w:t>8</w:t>
            </w:r>
          </w:hyperlink>
        </w:p>
        <w:p>
          <w:pPr>
            <w:pStyle w:val="TOC2"/>
            <w:tabs>
              <w:tab w:pos="4959" w:val="right" w:leader="dot"/>
            </w:tabs>
            <w:spacing w:before="81"/>
          </w:pPr>
          <w:hyperlink w:history="true" w:anchor="_bookmark17">
            <w:r>
              <w:rPr>
                <w:color w:val="0000FF"/>
              </w:rPr>
              <w:t>System</w:t>
            </w:r>
            <w:r>
              <w:rPr>
                <w:color w:val="0000FF"/>
                <w:spacing w:val="-5"/>
              </w:rPr>
              <w:t> </w:t>
            </w:r>
            <w:r>
              <w:rPr>
                <w:color w:val="0000FF"/>
              </w:rPr>
              <w:t>Infrastructure</w:t>
              <w:tab/>
              <w:t>10</w:t>
            </w:r>
          </w:hyperlink>
        </w:p>
        <w:p>
          <w:pPr>
            <w:pStyle w:val="TOC2"/>
            <w:tabs>
              <w:tab w:pos="4959" w:val="right" w:leader="dot"/>
            </w:tabs>
          </w:pPr>
          <w:hyperlink w:history="true" w:anchor="_bookmark19">
            <w:r>
              <w:rPr>
                <w:color w:val="0000FF"/>
              </w:rPr>
              <w:t>System</w:t>
            </w:r>
            <w:r>
              <w:rPr>
                <w:color w:val="0000FF"/>
                <w:spacing w:val="-6"/>
              </w:rPr>
              <w:t> </w:t>
            </w:r>
            <w:r>
              <w:rPr>
                <w:color w:val="0000FF"/>
              </w:rPr>
              <w:t>Memory</w:t>
            </w:r>
            <w:r>
              <w:rPr>
                <w:color w:val="0000FF"/>
                <w:spacing w:val="-4"/>
              </w:rPr>
              <w:t> </w:t>
            </w:r>
            <w:r>
              <w:rPr>
                <w:color w:val="0000FF"/>
              </w:rPr>
              <w:t>Map</w:t>
              <w:tab/>
              <w:t>11</w:t>
            </w:r>
          </w:hyperlink>
        </w:p>
        <w:p>
          <w:pPr>
            <w:pStyle w:val="TOC2"/>
            <w:tabs>
              <w:tab w:pos="4959" w:val="right" w:leader="dot"/>
            </w:tabs>
            <w:spacing w:before="81"/>
          </w:pPr>
          <w:hyperlink w:history="true" w:anchor="_bookmark25">
            <w:r>
              <w:rPr>
                <w:color w:val="0000FF"/>
              </w:rPr>
              <w:t>Security</w:t>
            </w:r>
            <w:r>
              <w:rPr>
                <w:color w:val="0000FF"/>
                <w:spacing w:val="-5"/>
              </w:rPr>
              <w:t> </w:t>
            </w:r>
            <w:r>
              <w:rPr>
                <w:color w:val="0000FF"/>
              </w:rPr>
              <w:t>Features</w:t>
              <w:tab/>
              <w:t>14</w:t>
            </w:r>
          </w:hyperlink>
        </w:p>
        <w:p>
          <w:pPr>
            <w:pStyle w:val="TOC2"/>
            <w:tabs>
              <w:tab w:pos="4959" w:val="right" w:leader="dot"/>
            </w:tabs>
          </w:pPr>
          <w:hyperlink w:history="true" w:anchor="_bookmark27">
            <w:r>
              <w:rPr>
                <w:color w:val="0000FF"/>
              </w:rPr>
              <w:t>Security</w:t>
            </w:r>
            <w:r>
              <w:rPr>
                <w:color w:val="0000FF"/>
                <w:spacing w:val="-5"/>
              </w:rPr>
              <w:t> </w:t>
            </w:r>
            <w:r>
              <w:rPr>
                <w:color w:val="0000FF"/>
              </w:rPr>
              <w:t>Features</w:t>
            </w:r>
            <w:r>
              <w:rPr>
                <w:color w:val="0000FF"/>
                <w:spacing w:val="-6"/>
              </w:rPr>
              <w:t> </w:t>
            </w:r>
            <w:r>
              <w:rPr>
                <w:color w:val="0000FF"/>
              </w:rPr>
              <w:t>Disclaimer</w:t>
              <w:tab/>
              <w:t>15</w:t>
            </w:r>
          </w:hyperlink>
        </w:p>
        <w:p>
          <w:pPr>
            <w:pStyle w:val="TOC2"/>
            <w:tabs>
              <w:tab w:pos="4959" w:val="right" w:leader="dot"/>
            </w:tabs>
            <w:spacing w:before="81"/>
          </w:pPr>
          <w:hyperlink w:history="true" w:anchor="_bookmark28">
            <w:r>
              <w:rPr>
                <w:color w:val="0000FF"/>
              </w:rPr>
              <w:t>Safety</w:t>
            </w:r>
            <w:r>
              <w:rPr>
                <w:color w:val="0000FF"/>
                <w:spacing w:val="-6"/>
              </w:rPr>
              <w:t> </w:t>
            </w:r>
            <w:r>
              <w:rPr>
                <w:color w:val="0000FF"/>
              </w:rPr>
              <w:t>Features</w:t>
              <w:tab/>
              <w:t>15</w:t>
            </w:r>
          </w:hyperlink>
        </w:p>
        <w:p>
          <w:pPr>
            <w:pStyle w:val="TOC2"/>
            <w:tabs>
              <w:tab w:pos="4959" w:val="right" w:leader="dot"/>
            </w:tabs>
          </w:pPr>
          <w:hyperlink w:history="true" w:anchor="_bookmark29">
            <w:r>
              <w:rPr>
                <w:color w:val="0000FF"/>
              </w:rPr>
              <w:t>Processor</w:t>
            </w:r>
            <w:r>
              <w:rPr>
                <w:color w:val="0000FF"/>
                <w:spacing w:val="-5"/>
              </w:rPr>
              <w:t> </w:t>
            </w:r>
            <w:r>
              <w:rPr>
                <w:color w:val="0000FF"/>
              </w:rPr>
              <w:t>Peripherals</w:t>
              <w:tab/>
              <w:t>15</w:t>
            </w:r>
          </w:hyperlink>
        </w:p>
        <w:p>
          <w:pPr>
            <w:pStyle w:val="TOC2"/>
            <w:tabs>
              <w:tab w:pos="4959" w:val="right" w:leader="dot"/>
            </w:tabs>
            <w:spacing w:before="83"/>
          </w:pPr>
          <w:hyperlink w:history="true" w:anchor="_bookmark32">
            <w:r>
              <w:rPr>
                <w:color w:val="0000FF"/>
              </w:rPr>
              <w:t>System</w:t>
            </w:r>
            <w:r>
              <w:rPr>
                <w:color w:val="0000FF"/>
                <w:spacing w:val="-6"/>
              </w:rPr>
              <w:t> </w:t>
            </w:r>
            <w:r>
              <w:rPr>
                <w:color w:val="0000FF"/>
              </w:rPr>
              <w:t>Acceleration</w:t>
              <w:tab/>
              <w:t>20</w:t>
            </w:r>
          </w:hyperlink>
        </w:p>
        <w:p>
          <w:pPr>
            <w:pStyle w:val="TOC2"/>
            <w:tabs>
              <w:tab w:pos="4959" w:val="right" w:leader="dot"/>
            </w:tabs>
            <w:spacing w:before="81"/>
          </w:pPr>
          <w:hyperlink w:history="true" w:anchor="_bookmark33">
            <w:r>
              <w:rPr>
                <w:color w:val="0000FF"/>
              </w:rPr>
              <w:t>System</w:t>
            </w:r>
            <w:r>
              <w:rPr>
                <w:color w:val="0000FF"/>
                <w:spacing w:val="-6"/>
              </w:rPr>
              <w:t> </w:t>
            </w:r>
            <w:r>
              <w:rPr>
                <w:color w:val="0000FF"/>
              </w:rPr>
              <w:t>Design</w:t>
              <w:tab/>
              <w:t>21</w:t>
            </w:r>
          </w:hyperlink>
        </w:p>
        <w:p>
          <w:pPr>
            <w:pStyle w:val="TOC2"/>
            <w:tabs>
              <w:tab w:pos="4959" w:val="right" w:leader="dot"/>
            </w:tabs>
          </w:pPr>
          <w:hyperlink w:history="true" w:anchor="_bookmark38">
            <w:r>
              <w:rPr>
                <w:color w:val="0000FF"/>
              </w:rPr>
              <w:t>System</w:t>
            </w:r>
            <w:r>
              <w:rPr>
                <w:color w:val="0000FF"/>
                <w:spacing w:val="-6"/>
              </w:rPr>
              <w:t> </w:t>
            </w:r>
            <w:r>
              <w:rPr>
                <w:color w:val="0000FF"/>
              </w:rPr>
              <w:t>Debug</w:t>
              <w:tab/>
              <w:t>23</w:t>
            </w:r>
          </w:hyperlink>
        </w:p>
        <w:p>
          <w:pPr>
            <w:pStyle w:val="TOC2"/>
            <w:tabs>
              <w:tab w:pos="4959" w:val="right" w:leader="dot"/>
            </w:tabs>
            <w:spacing w:before="81"/>
          </w:pPr>
          <w:hyperlink w:history="true" w:anchor="_bookmark39">
            <w:r>
              <w:rPr>
                <w:color w:val="0000FF"/>
              </w:rPr>
              <w:t>Development</w:t>
            </w:r>
            <w:r>
              <w:rPr>
                <w:color w:val="0000FF"/>
                <w:spacing w:val="-6"/>
              </w:rPr>
              <w:t> </w:t>
            </w:r>
            <w:r>
              <w:rPr>
                <w:color w:val="0000FF"/>
              </w:rPr>
              <w:t>Tools</w:t>
              <w:tab/>
              <w:t>24</w:t>
            </w:r>
          </w:hyperlink>
        </w:p>
        <w:p>
          <w:pPr>
            <w:pStyle w:val="TOC2"/>
            <w:tabs>
              <w:tab w:pos="4959" w:val="right" w:leader="dot"/>
            </w:tabs>
          </w:pPr>
          <w:hyperlink w:history="true" w:anchor="_bookmark40">
            <w:r>
              <w:rPr>
                <w:color w:val="0000FF"/>
              </w:rPr>
              <w:t>Additional</w:t>
            </w:r>
            <w:r>
              <w:rPr>
                <w:color w:val="0000FF"/>
                <w:spacing w:val="-5"/>
              </w:rPr>
              <w:t> </w:t>
            </w:r>
            <w:r>
              <w:rPr>
                <w:color w:val="0000FF"/>
              </w:rPr>
              <w:t>Information</w:t>
              <w:tab/>
              <w:t>25</w:t>
            </w:r>
          </w:hyperlink>
        </w:p>
        <w:p>
          <w:pPr>
            <w:pStyle w:val="TOC2"/>
            <w:tabs>
              <w:tab w:pos="4959" w:val="right" w:leader="dot"/>
            </w:tabs>
            <w:spacing w:before="81"/>
          </w:pPr>
          <w:hyperlink w:history="true" w:anchor="_bookmark41">
            <w:r>
              <w:rPr>
                <w:color w:val="0000FF"/>
              </w:rPr>
              <w:t>Related</w:t>
            </w:r>
            <w:r>
              <w:rPr>
                <w:color w:val="0000FF"/>
                <w:spacing w:val="-5"/>
              </w:rPr>
              <w:t> </w:t>
            </w:r>
            <w:r>
              <w:rPr>
                <w:color w:val="0000FF"/>
              </w:rPr>
              <w:t>Signal</w:t>
            </w:r>
            <w:r>
              <w:rPr>
                <w:color w:val="0000FF"/>
                <w:spacing w:val="-6"/>
              </w:rPr>
              <w:t> </w:t>
            </w:r>
            <w:r>
              <w:rPr>
                <w:color w:val="0000FF"/>
              </w:rPr>
              <w:t>Chains</w:t>
              <w:tab/>
              <w:t>25</w:t>
            </w:r>
          </w:hyperlink>
        </w:p>
        <w:p>
          <w:pPr>
            <w:pStyle w:val="TOC1"/>
            <w:spacing w:before="82"/>
          </w:pPr>
          <w:hyperlink w:history="true" w:anchor="_bookmark42">
            <w:r>
              <w:rPr>
                <w:color w:val="0000FF"/>
              </w:rPr>
              <w:t>ADSP-SC58x/ADSP-2158x Detailed Signal</w:t>
            </w:r>
          </w:hyperlink>
        </w:p>
        <w:p>
          <w:pPr>
            <w:pStyle w:val="TOC2"/>
            <w:tabs>
              <w:tab w:pos="4959" w:val="right" w:leader="dot"/>
            </w:tabs>
            <w:spacing w:before="1"/>
          </w:pPr>
          <w:hyperlink w:history="true" w:anchor="_bookmark42">
            <w:r>
              <w:rPr>
                <w:color w:val="0000FF"/>
              </w:rPr>
              <w:t>Descriptions</w:t>
              <w:tab/>
              <w:t>26</w:t>
            </w:r>
          </w:hyperlink>
        </w:p>
        <w:p>
          <w:pPr>
            <w:pStyle w:val="TOC1"/>
            <w:tabs>
              <w:tab w:pos="4959" w:val="right" w:leader="dot"/>
            </w:tabs>
            <w:ind w:left="279"/>
          </w:pPr>
          <w:hyperlink w:history="true" w:anchor="_bookmark44">
            <w:r>
              <w:rPr>
                <w:color w:val="0000FF"/>
              </w:rPr>
              <w:t>349-Ball CSP_BGA</w:t>
            </w:r>
            <w:r>
              <w:rPr>
                <w:color w:val="0000FF"/>
                <w:spacing w:val="-15"/>
              </w:rPr>
              <w:t> </w:t>
            </w:r>
            <w:r>
              <w:rPr>
                <w:color w:val="0000FF"/>
              </w:rPr>
              <w:t>Signal</w:t>
            </w:r>
            <w:r>
              <w:rPr>
                <w:color w:val="0000FF"/>
                <w:spacing w:val="-8"/>
              </w:rPr>
              <w:t> </w:t>
            </w:r>
            <w:r>
              <w:rPr>
                <w:color w:val="0000FF"/>
              </w:rPr>
              <w:t>Descriptions</w:t>
              <w:tab/>
              <w:t>31</w:t>
            </w:r>
          </w:hyperlink>
        </w:p>
        <w:p>
          <w:pPr>
            <w:pStyle w:val="TOC1"/>
            <w:tabs>
              <w:tab w:pos="4958" w:val="right" w:leader="dot"/>
            </w:tabs>
            <w:spacing w:before="82"/>
            <w:ind w:left="279"/>
          </w:pPr>
          <w:hyperlink w:history="true" w:anchor="_bookmark46">
            <w:r>
              <w:rPr>
                <w:color w:val="0000FF"/>
              </w:rPr>
              <w:t>GPIO</w:t>
            </w:r>
            <w:r>
              <w:rPr>
                <w:color w:val="0000FF"/>
                <w:spacing w:val="-12"/>
              </w:rPr>
              <w:t> </w:t>
            </w:r>
            <w:r>
              <w:rPr>
                <w:color w:val="0000FF"/>
              </w:rPr>
              <w:t>Multiplexing</w:t>
            </w:r>
            <w:r>
              <w:rPr>
                <w:color w:val="0000FF"/>
                <w:spacing w:val="-12"/>
              </w:rPr>
              <w:t> </w:t>
            </w:r>
            <w:r>
              <w:rPr>
                <w:color w:val="0000FF"/>
              </w:rPr>
              <w:t>for</w:t>
            </w:r>
            <w:r>
              <w:rPr>
                <w:color w:val="0000FF"/>
                <w:spacing w:val="-12"/>
              </w:rPr>
              <w:t> </w:t>
            </w:r>
            <w:r>
              <w:rPr>
                <w:color w:val="0000FF"/>
              </w:rPr>
              <w:t>the</w:t>
            </w:r>
            <w:r>
              <w:rPr>
                <w:color w:val="0000FF"/>
                <w:spacing w:val="-12"/>
              </w:rPr>
              <w:t> </w:t>
            </w:r>
            <w:r>
              <w:rPr>
                <w:color w:val="0000FF"/>
              </w:rPr>
              <w:t>349-Ball</w:t>
            </w:r>
            <w:r>
              <w:rPr>
                <w:color w:val="0000FF"/>
                <w:spacing w:val="-11"/>
              </w:rPr>
              <w:t> </w:t>
            </w:r>
            <w:r>
              <w:rPr>
                <w:color w:val="0000FF"/>
              </w:rPr>
              <w:t>CSP_BGA</w:t>
            </w:r>
            <w:r>
              <w:rPr>
                <w:color w:val="0000FF"/>
                <w:spacing w:val="-12"/>
              </w:rPr>
              <w:t> </w:t>
            </w:r>
            <w:r>
              <w:rPr>
                <w:color w:val="0000FF"/>
              </w:rPr>
              <w:t>Package</w:t>
              <w:tab/>
              <w:t>40</w:t>
            </w:r>
          </w:hyperlink>
        </w:p>
        <w:p>
          <w:pPr>
            <w:pStyle w:val="TOC1"/>
            <w:tabs>
              <w:tab w:pos="4959" w:val="right" w:leader="dot"/>
            </w:tabs>
            <w:ind w:left="279"/>
          </w:pPr>
          <w:hyperlink w:history="true" w:anchor="_bookmark50">
            <w:r>
              <w:rPr>
                <w:color w:val="0000FF"/>
              </w:rPr>
              <w:t>529-Ball CSP_BGA</w:t>
            </w:r>
            <w:r>
              <w:rPr>
                <w:color w:val="0000FF"/>
                <w:spacing w:val="-15"/>
              </w:rPr>
              <w:t> </w:t>
            </w:r>
            <w:r>
              <w:rPr>
                <w:color w:val="0000FF"/>
              </w:rPr>
              <w:t>Signal</w:t>
            </w:r>
            <w:r>
              <w:rPr>
                <w:color w:val="0000FF"/>
                <w:spacing w:val="-8"/>
              </w:rPr>
              <w:t> </w:t>
            </w:r>
            <w:r>
              <w:rPr>
                <w:color w:val="0000FF"/>
              </w:rPr>
              <w:t>Descriptions</w:t>
              <w:tab/>
              <w:t>43</w:t>
            </w:r>
          </w:hyperlink>
        </w:p>
        <w:p>
          <w:pPr>
            <w:pStyle w:val="TOC1"/>
            <w:tabs>
              <w:tab w:pos="4777" w:val="left" w:leader="dot"/>
            </w:tabs>
            <w:spacing w:line="328" w:lineRule="auto" w:before="578"/>
            <w:ind w:right="1198"/>
          </w:pPr>
          <w:r>
            <w:rPr/>
            <w:br w:type="column"/>
          </w:r>
          <w:hyperlink w:history="true" w:anchor="_bookmark52">
            <w:r>
              <w:rPr>
                <w:color w:val="0000FF"/>
              </w:rPr>
              <w:t>GPIO</w:t>
            </w:r>
            <w:r>
              <w:rPr>
                <w:color w:val="0000FF"/>
                <w:spacing w:val="-16"/>
              </w:rPr>
              <w:t> </w:t>
            </w:r>
            <w:r>
              <w:rPr>
                <w:color w:val="0000FF"/>
              </w:rPr>
              <w:t>Multiplexing</w:t>
            </w:r>
            <w:r>
              <w:rPr>
                <w:color w:val="0000FF"/>
                <w:spacing w:val="-16"/>
              </w:rPr>
              <w:t> </w:t>
            </w:r>
            <w:r>
              <w:rPr>
                <w:color w:val="0000FF"/>
              </w:rPr>
              <w:t>for</w:t>
            </w:r>
            <w:r>
              <w:rPr>
                <w:color w:val="0000FF"/>
                <w:spacing w:val="-16"/>
              </w:rPr>
              <w:t> </w:t>
            </w:r>
            <w:r>
              <w:rPr>
                <w:color w:val="0000FF"/>
              </w:rPr>
              <w:t>the</w:t>
            </w:r>
            <w:r>
              <w:rPr>
                <w:color w:val="0000FF"/>
                <w:spacing w:val="-15"/>
              </w:rPr>
              <w:t> </w:t>
            </w:r>
            <w:r>
              <w:rPr>
                <w:color w:val="0000FF"/>
              </w:rPr>
              <w:t>529-Ball</w:t>
            </w:r>
            <w:r>
              <w:rPr>
                <w:color w:val="0000FF"/>
                <w:spacing w:val="-16"/>
              </w:rPr>
              <w:t> </w:t>
            </w:r>
            <w:r>
              <w:rPr>
                <w:color w:val="0000FF"/>
              </w:rPr>
              <w:t>CSP_BGA</w:t>
            </w:r>
            <w:r>
              <w:rPr>
                <w:color w:val="0000FF"/>
                <w:spacing w:val="-16"/>
              </w:rPr>
              <w:t> </w:t>
            </w:r>
            <w:r>
              <w:rPr>
                <w:color w:val="0000FF"/>
              </w:rPr>
              <w:t>Package</w:t>
            </w:r>
            <w:r>
              <w:rPr>
                <w:color w:val="0000FF"/>
                <w:spacing w:val="-1"/>
              </w:rPr>
              <w:t> </w:t>
            </w:r>
            <w:r>
              <w:rPr>
                <w:color w:val="0000FF"/>
                <w:spacing w:val="10"/>
              </w:rPr>
              <w:t>...</w:t>
            </w:r>
            <w:r>
              <w:rPr>
                <w:color w:val="0000FF"/>
                <w:spacing w:val="4"/>
              </w:rPr>
              <w:t> </w:t>
            </w:r>
            <w:r>
              <w:rPr>
                <w:color w:val="0000FF"/>
              </w:rPr>
              <w:t>55</w:t>
            </w:r>
          </w:hyperlink>
          <w:r>
            <w:rPr>
              <w:color w:val="0000FF"/>
            </w:rPr>
            <w:t> </w:t>
          </w:r>
          <w:hyperlink w:history="true" w:anchor="_bookmark55">
            <w:r>
              <w:rPr>
                <w:color w:val="0000FF"/>
              </w:rPr>
              <w:t>ADSP-SC58x/ADSP-2158x</w:t>
            </w:r>
            <w:r>
              <w:rPr>
                <w:color w:val="0000FF"/>
                <w:spacing w:val="-22"/>
              </w:rPr>
              <w:t> </w:t>
            </w:r>
            <w:r>
              <w:rPr>
                <w:color w:val="0000FF"/>
              </w:rPr>
              <w:t>Designer</w:t>
            </w:r>
            <w:r>
              <w:rPr>
                <w:color w:val="0000FF"/>
                <w:spacing w:val="-21"/>
              </w:rPr>
              <w:t> </w:t>
            </w:r>
            <w:r>
              <w:rPr>
                <w:color w:val="0000FF"/>
              </w:rPr>
              <w:t>Quick</w:t>
            </w:r>
            <w:r>
              <w:rPr>
                <w:color w:val="0000FF"/>
                <w:spacing w:val="-22"/>
              </w:rPr>
              <w:t> </w:t>
            </w:r>
            <w:r>
              <w:rPr>
                <w:color w:val="0000FF"/>
              </w:rPr>
              <w:t>Reference</w:t>
              <w:tab/>
            </w:r>
            <w:r>
              <w:rPr>
                <w:color w:val="0000FF"/>
                <w:spacing w:val="-9"/>
              </w:rPr>
              <w:t>58</w:t>
            </w:r>
          </w:hyperlink>
        </w:p>
        <w:p>
          <w:pPr>
            <w:pStyle w:val="TOC1"/>
            <w:tabs>
              <w:tab w:pos="4777" w:val="left" w:leader="dot"/>
            </w:tabs>
            <w:spacing w:before="2"/>
          </w:pPr>
          <w:hyperlink w:history="true" w:anchor="_bookmark59">
            <w:r>
              <w:rPr>
                <w:color w:val="0000FF"/>
              </w:rPr>
              <w:t>Specifications</w:t>
              <w:tab/>
              <w:t>79</w:t>
            </w:r>
          </w:hyperlink>
        </w:p>
        <w:p>
          <w:pPr>
            <w:pStyle w:val="TOC2"/>
            <w:tabs>
              <w:tab w:pos="4777" w:val="left" w:leader="dot"/>
            </w:tabs>
            <w:spacing w:before="81"/>
          </w:pPr>
          <w:hyperlink w:history="true" w:anchor="_bookmark60">
            <w:r>
              <w:rPr>
                <w:color w:val="0000FF"/>
              </w:rPr>
              <w:t>Operating</w:t>
            </w:r>
            <w:r>
              <w:rPr>
                <w:color w:val="0000FF"/>
                <w:spacing w:val="3"/>
              </w:rPr>
              <w:t> </w:t>
            </w:r>
            <w:r>
              <w:rPr>
                <w:color w:val="0000FF"/>
              </w:rPr>
              <w:t>Conditions</w:t>
              <w:tab/>
              <w:t>79</w:t>
            </w:r>
          </w:hyperlink>
        </w:p>
        <w:p>
          <w:pPr>
            <w:pStyle w:val="TOC2"/>
            <w:tabs>
              <w:tab w:pos="4777" w:val="left" w:leader="dot"/>
            </w:tabs>
          </w:pPr>
          <w:hyperlink w:history="true" w:anchor="_bookmark70">
            <w:r>
              <w:rPr>
                <w:color w:val="0000FF"/>
              </w:rPr>
              <w:t>Electrical</w:t>
            </w:r>
            <w:r>
              <w:rPr>
                <w:color w:val="0000FF"/>
                <w:spacing w:val="-13"/>
              </w:rPr>
              <w:t> </w:t>
            </w:r>
            <w:r>
              <w:rPr>
                <w:color w:val="0000FF"/>
              </w:rPr>
              <w:t>Characteristics</w:t>
              <w:tab/>
              <w:t>83</w:t>
            </w:r>
          </w:hyperlink>
        </w:p>
        <w:p>
          <w:pPr>
            <w:pStyle w:val="TOC2"/>
            <w:tabs>
              <w:tab w:pos="4777" w:val="left" w:leader="dot"/>
            </w:tabs>
            <w:spacing w:before="81"/>
          </w:pPr>
          <w:hyperlink w:history="true" w:anchor="_bookmark86">
            <w:r>
              <w:rPr>
                <w:color w:val="0000FF"/>
              </w:rPr>
              <w:t>HADC</w:t>
              <w:tab/>
              <w:t>87</w:t>
            </w:r>
          </w:hyperlink>
        </w:p>
        <w:p>
          <w:pPr>
            <w:pStyle w:val="TOC2"/>
            <w:tabs>
              <w:tab w:pos="4777" w:val="left" w:leader="dot"/>
            </w:tabs>
          </w:pPr>
          <w:hyperlink w:history="true" w:anchor="_bookmark87">
            <w:r>
              <w:rPr>
                <w:color w:val="0000FF"/>
              </w:rPr>
              <w:t>TMU</w:t>
              <w:tab/>
              <w:t>87</w:t>
            </w:r>
          </w:hyperlink>
        </w:p>
        <w:p>
          <w:pPr>
            <w:pStyle w:val="TOC2"/>
            <w:tabs>
              <w:tab w:pos="4777" w:val="left" w:leader="dot"/>
            </w:tabs>
            <w:spacing w:before="81"/>
          </w:pPr>
          <w:hyperlink w:history="true" w:anchor="_bookmark88">
            <w:r>
              <w:rPr>
                <w:color w:val="0000FF"/>
              </w:rPr>
              <w:t>Absolute</w:t>
            </w:r>
            <w:r>
              <w:rPr>
                <w:color w:val="0000FF"/>
                <w:spacing w:val="-8"/>
              </w:rPr>
              <w:t> </w:t>
            </w:r>
            <w:r>
              <w:rPr>
                <w:color w:val="0000FF"/>
              </w:rPr>
              <w:t>Maximum</w:t>
            </w:r>
            <w:r>
              <w:rPr>
                <w:color w:val="0000FF"/>
                <w:spacing w:val="-7"/>
              </w:rPr>
              <w:t> </w:t>
            </w:r>
            <w:r>
              <w:rPr>
                <w:color w:val="0000FF"/>
              </w:rPr>
              <w:t>Ratings</w:t>
              <w:tab/>
              <w:t>88</w:t>
            </w:r>
          </w:hyperlink>
        </w:p>
        <w:p>
          <w:pPr>
            <w:pStyle w:val="TOC2"/>
            <w:tabs>
              <w:tab w:pos="4777" w:val="left" w:leader="dot"/>
            </w:tabs>
          </w:pPr>
          <w:hyperlink w:history="true" w:anchor="_bookmark90">
            <w:r>
              <w:rPr>
                <w:color w:val="0000FF"/>
              </w:rPr>
              <w:t>ESD</w:t>
            </w:r>
            <w:r>
              <w:rPr>
                <w:color w:val="0000FF"/>
                <w:spacing w:val="-8"/>
              </w:rPr>
              <w:t> </w:t>
            </w:r>
            <w:r>
              <w:rPr>
                <w:color w:val="0000FF"/>
              </w:rPr>
              <w:t>Caution</w:t>
              <w:tab/>
              <w:t>88</w:t>
            </w:r>
          </w:hyperlink>
        </w:p>
        <w:p>
          <w:pPr>
            <w:pStyle w:val="TOC2"/>
            <w:tabs>
              <w:tab w:pos="4777" w:val="left" w:leader="dot"/>
            </w:tabs>
            <w:spacing w:before="81"/>
          </w:pPr>
          <w:hyperlink w:history="true" w:anchor="_bookmark91">
            <w:r>
              <w:rPr>
                <w:color w:val="0000FF"/>
              </w:rPr>
              <w:t>Timing</w:t>
            </w:r>
            <w:r>
              <w:rPr>
                <w:color w:val="0000FF"/>
                <w:spacing w:val="-13"/>
              </w:rPr>
              <w:t> </w:t>
            </w:r>
            <w:r>
              <w:rPr>
                <w:color w:val="0000FF"/>
              </w:rPr>
              <w:t>Specifications</w:t>
              <w:tab/>
              <w:t>89</w:t>
            </w:r>
          </w:hyperlink>
        </w:p>
        <w:p>
          <w:pPr>
            <w:pStyle w:val="TOC2"/>
            <w:tabs>
              <w:tab w:pos="4686" w:val="left" w:leader="dot"/>
            </w:tabs>
          </w:pPr>
          <w:hyperlink w:history="true" w:anchor="_bookmark195">
            <w:r>
              <w:rPr>
                <w:color w:val="0000FF"/>
                <w:w w:val="105"/>
              </w:rPr>
              <w:t>Output</w:t>
            </w:r>
            <w:r>
              <w:rPr>
                <w:color w:val="0000FF"/>
                <w:spacing w:val="-16"/>
                <w:w w:val="105"/>
              </w:rPr>
              <w:t> </w:t>
            </w:r>
            <w:r>
              <w:rPr>
                <w:color w:val="0000FF"/>
                <w:w w:val="105"/>
              </w:rPr>
              <w:t>Drive</w:t>
            </w:r>
            <w:r>
              <w:rPr>
                <w:color w:val="0000FF"/>
                <w:spacing w:val="-15"/>
                <w:w w:val="105"/>
              </w:rPr>
              <w:t> </w:t>
            </w:r>
            <w:r>
              <w:rPr>
                <w:color w:val="0000FF"/>
                <w:w w:val="105"/>
              </w:rPr>
              <w:t>Currents</w:t>
              <w:tab/>
              <w:t>153</w:t>
            </w:r>
          </w:hyperlink>
        </w:p>
        <w:p>
          <w:pPr>
            <w:pStyle w:val="TOC2"/>
            <w:tabs>
              <w:tab w:pos="4686" w:val="left" w:leader="dot"/>
            </w:tabs>
            <w:spacing w:before="81"/>
          </w:pPr>
          <w:hyperlink w:history="true" w:anchor="_bookmark198">
            <w:r>
              <w:rPr>
                <w:color w:val="0000FF"/>
              </w:rPr>
              <w:t>Test</w:t>
            </w:r>
            <w:r>
              <w:rPr>
                <w:color w:val="0000FF"/>
                <w:spacing w:val="-2"/>
              </w:rPr>
              <w:t> </w:t>
            </w:r>
            <w:r>
              <w:rPr>
                <w:color w:val="0000FF"/>
              </w:rPr>
              <w:t>Conditions</w:t>
              <w:tab/>
              <w:t>155</w:t>
            </w:r>
          </w:hyperlink>
        </w:p>
        <w:p>
          <w:pPr>
            <w:pStyle w:val="TOC2"/>
            <w:tabs>
              <w:tab w:pos="4686" w:val="left" w:leader="dot"/>
            </w:tabs>
          </w:pPr>
          <w:hyperlink w:history="true" w:anchor="_bookmark204">
            <w:r>
              <w:rPr>
                <w:color w:val="0000FF"/>
              </w:rPr>
              <w:t>Environmental</w:t>
            </w:r>
            <w:r>
              <w:rPr>
                <w:color w:val="0000FF"/>
                <w:spacing w:val="4"/>
              </w:rPr>
              <w:t> </w:t>
            </w:r>
            <w:r>
              <w:rPr>
                <w:color w:val="0000FF"/>
              </w:rPr>
              <w:t>Conditions</w:t>
              <w:tab/>
              <w:t>157</w:t>
            </w:r>
          </w:hyperlink>
        </w:p>
        <w:p>
          <w:pPr>
            <w:pStyle w:val="TOC1"/>
            <w:spacing w:before="82"/>
          </w:pPr>
          <w:hyperlink w:history="true" w:anchor="_bookmark207">
            <w:r>
              <w:rPr>
                <w:color w:val="0000FF"/>
              </w:rPr>
              <w:t>ADSP-SC58x/ADSP-2158x 349-Ball BGA Ball</w:t>
            </w:r>
          </w:hyperlink>
        </w:p>
        <w:p>
          <w:pPr>
            <w:pStyle w:val="TOC2"/>
            <w:tabs>
              <w:tab w:pos="4686" w:val="left" w:leader="dot"/>
            </w:tabs>
            <w:spacing w:before="2"/>
          </w:pPr>
          <w:hyperlink w:history="true" w:anchor="_bookmark207">
            <w:r>
              <w:rPr>
                <w:color w:val="0000FF"/>
              </w:rPr>
              <w:t>Assignments</w:t>
              <w:tab/>
              <w:t>158</w:t>
            </w:r>
          </w:hyperlink>
        </w:p>
        <w:p>
          <w:pPr>
            <w:pStyle w:val="TOC2"/>
            <w:tabs>
              <w:tab w:pos="4686" w:val="left" w:leader="dot"/>
            </w:tabs>
            <w:spacing w:before="81"/>
          </w:pPr>
          <w:hyperlink w:history="true" w:anchor="_bookmark208">
            <w:r>
              <w:rPr>
                <w:color w:val="0000FF"/>
              </w:rPr>
              <w:t>Numerical by</w:t>
            </w:r>
            <w:r>
              <w:rPr>
                <w:color w:val="0000FF"/>
                <w:spacing w:val="-13"/>
              </w:rPr>
              <w:t> </w:t>
            </w:r>
            <w:r>
              <w:rPr>
                <w:color w:val="0000FF"/>
              </w:rPr>
              <w:t>Ball</w:t>
            </w:r>
            <w:r>
              <w:rPr>
                <w:color w:val="0000FF"/>
                <w:spacing w:val="-6"/>
              </w:rPr>
              <w:t> </w:t>
            </w:r>
            <w:r>
              <w:rPr>
                <w:color w:val="0000FF"/>
              </w:rPr>
              <w:t>Number</w:t>
              <w:tab/>
              <w:t>158</w:t>
            </w:r>
          </w:hyperlink>
        </w:p>
        <w:p>
          <w:pPr>
            <w:pStyle w:val="TOC2"/>
            <w:tabs>
              <w:tab w:pos="4686" w:val="left" w:leader="dot"/>
            </w:tabs>
          </w:pPr>
          <w:hyperlink w:history="true" w:anchor="_bookmark209">
            <w:r>
              <w:rPr>
                <w:color w:val="0000FF"/>
              </w:rPr>
              <w:t>Alphabetical by</w:t>
            </w:r>
            <w:r>
              <w:rPr>
                <w:color w:val="0000FF"/>
                <w:spacing w:val="-13"/>
              </w:rPr>
              <w:t> </w:t>
            </w:r>
            <w:r>
              <w:rPr>
                <w:color w:val="0000FF"/>
              </w:rPr>
              <w:t>Pin</w:t>
            </w:r>
            <w:r>
              <w:rPr>
                <w:color w:val="0000FF"/>
                <w:spacing w:val="-7"/>
              </w:rPr>
              <w:t> </w:t>
            </w:r>
            <w:r>
              <w:rPr>
                <w:color w:val="0000FF"/>
              </w:rPr>
              <w:t>Name</w:t>
              <w:tab/>
              <w:t>160</w:t>
            </w:r>
          </w:hyperlink>
        </w:p>
        <w:p>
          <w:pPr>
            <w:pStyle w:val="TOC2"/>
            <w:tabs>
              <w:tab w:pos="4686" w:val="left" w:leader="dot"/>
            </w:tabs>
            <w:spacing w:before="81"/>
          </w:pPr>
          <w:hyperlink w:history="true" w:anchor="_bookmark210">
            <w:r>
              <w:rPr>
                <w:color w:val="0000FF"/>
              </w:rPr>
              <w:t>Configuration</w:t>
            </w:r>
            <w:r>
              <w:rPr>
                <w:color w:val="0000FF"/>
                <w:spacing w:val="-13"/>
              </w:rPr>
              <w:t> </w:t>
            </w:r>
            <w:r>
              <w:rPr>
                <w:color w:val="0000FF"/>
              </w:rPr>
              <w:t>of</w:t>
            </w:r>
            <w:r>
              <w:rPr>
                <w:color w:val="0000FF"/>
                <w:spacing w:val="-13"/>
              </w:rPr>
              <w:t> </w:t>
            </w:r>
            <w:r>
              <w:rPr>
                <w:color w:val="0000FF"/>
              </w:rPr>
              <w:t>the</w:t>
            </w:r>
            <w:r>
              <w:rPr>
                <w:color w:val="0000FF"/>
                <w:spacing w:val="-12"/>
              </w:rPr>
              <w:t> </w:t>
            </w:r>
            <w:r>
              <w:rPr>
                <w:color w:val="0000FF"/>
              </w:rPr>
              <w:t>349-Ball</w:t>
            </w:r>
            <w:r>
              <w:rPr>
                <w:color w:val="0000FF"/>
                <w:spacing w:val="-13"/>
              </w:rPr>
              <w:t> </w:t>
            </w:r>
            <w:r>
              <w:rPr>
                <w:color w:val="0000FF"/>
              </w:rPr>
              <w:t>CSP_BGA</w:t>
              <w:tab/>
              <w:t>162</w:t>
            </w:r>
          </w:hyperlink>
        </w:p>
        <w:p>
          <w:pPr>
            <w:pStyle w:val="TOC1"/>
            <w:spacing w:before="82"/>
          </w:pPr>
          <w:hyperlink w:history="true" w:anchor="_bookmark212">
            <w:r>
              <w:rPr>
                <w:color w:val="0000FF"/>
              </w:rPr>
              <w:t>ADSP-SC58x/ADSP-2158x 529-Ball BGA Ball</w:t>
            </w:r>
          </w:hyperlink>
        </w:p>
        <w:p>
          <w:pPr>
            <w:pStyle w:val="TOC2"/>
            <w:tabs>
              <w:tab w:pos="4686" w:val="left" w:leader="dot"/>
            </w:tabs>
            <w:spacing w:before="1"/>
          </w:pPr>
          <w:hyperlink w:history="true" w:anchor="_bookmark212">
            <w:r>
              <w:rPr>
                <w:color w:val="0000FF"/>
              </w:rPr>
              <w:t>Assignments</w:t>
              <w:tab/>
              <w:t>163</w:t>
            </w:r>
          </w:hyperlink>
        </w:p>
        <w:p>
          <w:pPr>
            <w:pStyle w:val="TOC2"/>
            <w:tabs>
              <w:tab w:pos="4686" w:val="left" w:leader="dot"/>
            </w:tabs>
          </w:pPr>
          <w:hyperlink w:history="true" w:anchor="_bookmark213">
            <w:r>
              <w:rPr>
                <w:color w:val="0000FF"/>
              </w:rPr>
              <w:t>Numerical by</w:t>
            </w:r>
            <w:r>
              <w:rPr>
                <w:color w:val="0000FF"/>
                <w:spacing w:val="-13"/>
              </w:rPr>
              <w:t> </w:t>
            </w:r>
            <w:r>
              <w:rPr>
                <w:color w:val="0000FF"/>
              </w:rPr>
              <w:t>Ball</w:t>
            </w:r>
            <w:r>
              <w:rPr>
                <w:color w:val="0000FF"/>
                <w:spacing w:val="-6"/>
              </w:rPr>
              <w:t> </w:t>
            </w:r>
            <w:r>
              <w:rPr>
                <w:color w:val="0000FF"/>
              </w:rPr>
              <w:t>Number</w:t>
              <w:tab/>
              <w:t>163</w:t>
            </w:r>
          </w:hyperlink>
        </w:p>
        <w:p>
          <w:pPr>
            <w:pStyle w:val="TOC2"/>
            <w:tabs>
              <w:tab w:pos="4686" w:val="left" w:leader="dot"/>
            </w:tabs>
            <w:spacing w:before="81"/>
          </w:pPr>
          <w:hyperlink w:history="true" w:anchor="_bookmark214">
            <w:r>
              <w:rPr>
                <w:color w:val="0000FF"/>
              </w:rPr>
              <w:t>Alphabetical by</w:t>
            </w:r>
            <w:r>
              <w:rPr>
                <w:color w:val="0000FF"/>
                <w:spacing w:val="-13"/>
              </w:rPr>
              <w:t> </w:t>
            </w:r>
            <w:r>
              <w:rPr>
                <w:color w:val="0000FF"/>
              </w:rPr>
              <w:t>Pin</w:t>
            </w:r>
            <w:r>
              <w:rPr>
                <w:color w:val="0000FF"/>
                <w:spacing w:val="-7"/>
              </w:rPr>
              <w:t> </w:t>
            </w:r>
            <w:r>
              <w:rPr>
                <w:color w:val="0000FF"/>
              </w:rPr>
              <w:t>Name</w:t>
              <w:tab/>
              <w:t>166</w:t>
            </w:r>
          </w:hyperlink>
        </w:p>
        <w:p>
          <w:pPr>
            <w:pStyle w:val="TOC2"/>
            <w:tabs>
              <w:tab w:pos="4686" w:val="left" w:leader="dot"/>
            </w:tabs>
          </w:pPr>
          <w:hyperlink w:history="true" w:anchor="_bookmark215">
            <w:r>
              <w:rPr>
                <w:color w:val="0000FF"/>
              </w:rPr>
              <w:t>Configuration</w:t>
            </w:r>
            <w:r>
              <w:rPr>
                <w:color w:val="0000FF"/>
                <w:spacing w:val="-13"/>
              </w:rPr>
              <w:t> </w:t>
            </w:r>
            <w:r>
              <w:rPr>
                <w:color w:val="0000FF"/>
              </w:rPr>
              <w:t>of</w:t>
            </w:r>
            <w:r>
              <w:rPr>
                <w:color w:val="0000FF"/>
                <w:spacing w:val="-13"/>
              </w:rPr>
              <w:t> </w:t>
            </w:r>
            <w:r>
              <w:rPr>
                <w:color w:val="0000FF"/>
              </w:rPr>
              <w:t>the</w:t>
            </w:r>
            <w:r>
              <w:rPr>
                <w:color w:val="0000FF"/>
                <w:spacing w:val="-12"/>
              </w:rPr>
              <w:t> </w:t>
            </w:r>
            <w:r>
              <w:rPr>
                <w:color w:val="0000FF"/>
              </w:rPr>
              <w:t>529-Ball</w:t>
            </w:r>
            <w:r>
              <w:rPr>
                <w:color w:val="0000FF"/>
                <w:spacing w:val="-13"/>
              </w:rPr>
              <w:t> </w:t>
            </w:r>
            <w:r>
              <w:rPr>
                <w:color w:val="0000FF"/>
              </w:rPr>
              <w:t>CSP_BGA</w:t>
              <w:tab/>
              <w:t>169</w:t>
            </w:r>
          </w:hyperlink>
        </w:p>
        <w:p>
          <w:pPr>
            <w:pStyle w:val="TOC1"/>
            <w:tabs>
              <w:tab w:pos="4686" w:val="left" w:leader="dot"/>
            </w:tabs>
          </w:pPr>
          <w:hyperlink w:history="true" w:anchor="_bookmark217">
            <w:r>
              <w:rPr>
                <w:color w:val="0000FF"/>
              </w:rPr>
              <w:t>Outline Dimensions</w:t>
              <w:tab/>
              <w:t>170</w:t>
            </w:r>
          </w:hyperlink>
        </w:p>
        <w:p>
          <w:pPr>
            <w:pStyle w:val="TOC2"/>
            <w:tabs>
              <w:tab w:pos="4686" w:val="left" w:leader="dot"/>
            </w:tabs>
          </w:pPr>
          <w:hyperlink w:history="true" w:anchor="_bookmark220">
            <w:r>
              <w:rPr>
                <w:color w:val="0000FF"/>
              </w:rPr>
              <w:t>Surface-Mount</w:t>
            </w:r>
            <w:r>
              <w:rPr>
                <w:color w:val="0000FF"/>
                <w:spacing w:val="-7"/>
              </w:rPr>
              <w:t> </w:t>
            </w:r>
            <w:r>
              <w:rPr>
                <w:color w:val="0000FF"/>
              </w:rPr>
              <w:t>Design</w:t>
              <w:tab/>
              <w:t>171</w:t>
            </w:r>
          </w:hyperlink>
        </w:p>
        <w:p>
          <w:pPr>
            <w:pStyle w:val="TOC1"/>
            <w:tabs>
              <w:tab w:pos="4686" w:val="left" w:leader="dot"/>
            </w:tabs>
          </w:pPr>
          <w:hyperlink w:history="true" w:anchor="_bookmark222">
            <w:r>
              <w:rPr>
                <w:color w:val="0000FF"/>
              </w:rPr>
              <w:t>Automotive Products</w:t>
              <w:tab/>
              <w:t>172</w:t>
            </w:r>
          </w:hyperlink>
        </w:p>
        <w:p>
          <w:pPr>
            <w:pStyle w:val="TOC1"/>
            <w:tabs>
              <w:tab w:pos="4686" w:val="left" w:leader="dot"/>
            </w:tabs>
            <w:spacing w:before="82"/>
          </w:pPr>
          <w:hyperlink w:history="true" w:anchor="_bookmark224">
            <w:r>
              <w:rPr>
                <w:color w:val="0000FF"/>
              </w:rPr>
              <w:t>Ordering Guide</w:t>
              <w:tab/>
              <w:t>173</w:t>
            </w:r>
          </w:hyperlink>
        </w:p>
      </w:sdtContent>
    </w:sdt>
    <w:p>
      <w:pPr>
        <w:spacing w:after="0"/>
        <w:sectPr>
          <w:headerReference w:type="even" r:id="rId18"/>
          <w:headerReference w:type="default" r:id="rId19"/>
          <w:footerReference w:type="even" r:id="rId20"/>
          <w:footerReference w:type="default" r:id="rId21"/>
          <w:pgSz w:w="12240" w:h="15840"/>
          <w:pgMar w:header="690" w:footer="633" w:top="1480" w:bottom="820" w:left="440" w:right="60"/>
          <w:pgNumType w:start="2"/>
          <w:cols w:num="2" w:equalWidth="0">
            <w:col w:w="5000" w:space="580"/>
            <w:col w:w="6160"/>
          </w:cols>
        </w:sectPr>
      </w:pPr>
    </w:p>
    <w:p>
      <w:pPr>
        <w:pStyle w:val="BodyText"/>
        <w:rPr>
          <w:sz w:val="26"/>
        </w:rPr>
      </w:pPr>
    </w:p>
    <w:p>
      <w:pPr>
        <w:pStyle w:val="Heading2"/>
        <w:spacing w:before="158"/>
        <w:ind w:left="280"/>
      </w:pPr>
      <w:bookmarkStart w:name="Revision History" w:id="10"/>
      <w:bookmarkEnd w:id="10"/>
      <w:r>
        <w:rPr>
          <w:b w:val="0"/>
        </w:rPr>
      </w:r>
      <w:bookmarkStart w:name="_bookmark5" w:id="11"/>
      <w:bookmarkEnd w:id="11"/>
      <w:r>
        <w:rPr>
          <w:b w:val="0"/>
        </w:rPr>
      </w:r>
      <w:r>
        <w:rPr>
          <w:w w:val="85"/>
        </w:rPr>
        <w:t>REVISION HISTORY</w:t>
      </w:r>
    </w:p>
    <w:p>
      <w:pPr>
        <w:pStyle w:val="Heading5"/>
        <w:spacing w:before="97"/>
        <w:ind w:left="280"/>
      </w:pPr>
      <w:r>
        <w:rPr/>
        <w:t>12/2018—Rev. A to Rev. B</w:t>
      </w:r>
    </w:p>
    <w:p>
      <w:pPr>
        <w:pStyle w:val="BodyText"/>
        <w:tabs>
          <w:tab w:pos="4868" w:val="left" w:leader="dot"/>
        </w:tabs>
        <w:spacing w:before="82"/>
        <w:ind w:left="280"/>
      </w:pPr>
      <w:r>
        <w:rPr/>
        <w:t>Changes to</w:t>
      </w:r>
      <w:r>
        <w:rPr>
          <w:spacing w:val="-7"/>
        </w:rPr>
        <w:t> </w:t>
      </w:r>
      <w:hyperlink w:history="true" w:anchor="_bookmark2">
        <w:r>
          <w:rPr>
            <w:color w:val="0000FF"/>
          </w:rPr>
          <w:t>Additional</w:t>
        </w:r>
        <w:r>
          <w:rPr>
            <w:color w:val="0000FF"/>
            <w:spacing w:val="-5"/>
          </w:rPr>
          <w:t> </w:t>
        </w:r>
        <w:r>
          <w:rPr>
            <w:color w:val="0000FF"/>
          </w:rPr>
          <w:t>Features</w:t>
          <w:tab/>
          <w:t>1</w:t>
        </w:r>
      </w:hyperlink>
    </w:p>
    <w:p>
      <w:pPr>
        <w:pStyle w:val="BodyText"/>
        <w:tabs>
          <w:tab w:pos="4868" w:val="left" w:leader="dot"/>
        </w:tabs>
        <w:spacing w:before="72"/>
        <w:ind w:left="279"/>
      </w:pPr>
      <w:r>
        <w:rPr/>
        <w:t>Changes to Table 3,</w:t>
      </w:r>
      <w:r>
        <w:rPr>
          <w:spacing w:val="-21"/>
        </w:rPr>
        <w:t> </w:t>
      </w:r>
      <w:hyperlink w:history="true" w:anchor="_bookmark6">
        <w:r>
          <w:rPr>
            <w:color w:val="0000FF"/>
          </w:rPr>
          <w:t>General</w:t>
        </w:r>
        <w:r>
          <w:rPr>
            <w:color w:val="0000FF"/>
            <w:spacing w:val="-6"/>
          </w:rPr>
          <w:t> </w:t>
        </w:r>
        <w:r>
          <w:rPr>
            <w:color w:val="0000FF"/>
          </w:rPr>
          <w:t>Description</w:t>
          <w:tab/>
          <w:t>3</w:t>
        </w:r>
      </w:hyperlink>
    </w:p>
    <w:p>
      <w:pPr>
        <w:pStyle w:val="BodyText"/>
        <w:tabs>
          <w:tab w:pos="4777" w:val="left" w:leader="dot"/>
        </w:tabs>
        <w:spacing w:before="70"/>
        <w:ind w:left="279"/>
      </w:pPr>
      <w:r>
        <w:rPr/>
        <w:t>Changes to </w:t>
      </w:r>
      <w:hyperlink w:history="true" w:anchor="_bookmark18">
        <w:r>
          <w:rPr>
            <w:color w:val="0000FF"/>
          </w:rPr>
          <w:t>One Time Programmable</w:t>
        </w:r>
        <w:r>
          <w:rPr>
            <w:color w:val="0000FF"/>
            <w:spacing w:val="-5"/>
          </w:rPr>
          <w:t> </w:t>
        </w:r>
        <w:r>
          <w:rPr>
            <w:color w:val="0000FF"/>
          </w:rPr>
          <w:t>Memory</w:t>
        </w:r>
        <w:r>
          <w:rPr>
            <w:color w:val="0000FF"/>
            <w:spacing w:val="-1"/>
          </w:rPr>
          <w:t> </w:t>
        </w:r>
        <w:r>
          <w:rPr>
            <w:color w:val="0000FF"/>
          </w:rPr>
          <w:t>(OTP)</w:t>
          <w:tab/>
          <w:t>10</w:t>
        </w:r>
      </w:hyperlink>
    </w:p>
    <w:p>
      <w:pPr>
        <w:pStyle w:val="BodyText"/>
        <w:tabs>
          <w:tab w:pos="4777" w:val="left" w:leader="dot"/>
        </w:tabs>
        <w:spacing w:before="72"/>
        <w:ind w:left="279"/>
      </w:pPr>
      <w:r>
        <w:rPr/>
        <w:t>Changes</w:t>
      </w:r>
      <w:r>
        <w:rPr>
          <w:spacing w:val="-8"/>
        </w:rPr>
        <w:t> </w:t>
      </w:r>
      <w:r>
        <w:rPr/>
        <w:t>to</w:t>
      </w:r>
      <w:r>
        <w:rPr>
          <w:spacing w:val="-8"/>
        </w:rPr>
        <w:t> </w:t>
      </w:r>
      <w:r>
        <w:rPr/>
        <w:t>Table</w:t>
      </w:r>
      <w:r>
        <w:rPr>
          <w:spacing w:val="-7"/>
        </w:rPr>
        <w:t> </w:t>
      </w:r>
      <w:r>
        <w:rPr/>
        <w:t>7</w:t>
      </w:r>
      <w:r>
        <w:rPr>
          <w:spacing w:val="-7"/>
        </w:rPr>
        <w:t> </w:t>
      </w:r>
      <w:r>
        <w:rPr/>
        <w:t>and</w:t>
      </w:r>
      <w:r>
        <w:rPr>
          <w:spacing w:val="-7"/>
        </w:rPr>
        <w:t> </w:t>
      </w:r>
      <w:r>
        <w:rPr/>
        <w:t>Table</w:t>
      </w:r>
      <w:r>
        <w:rPr>
          <w:spacing w:val="-8"/>
        </w:rPr>
        <w:t> </w:t>
      </w:r>
      <w:r>
        <w:rPr/>
        <w:t>8,</w:t>
      </w:r>
      <w:r>
        <w:rPr>
          <w:spacing w:val="-6"/>
        </w:rPr>
        <w:t> </w:t>
      </w:r>
      <w:hyperlink w:history="true" w:anchor="_bookmark19">
        <w:r>
          <w:rPr>
            <w:color w:val="0000FF"/>
          </w:rPr>
          <w:t>System</w:t>
        </w:r>
        <w:r>
          <w:rPr>
            <w:color w:val="0000FF"/>
            <w:spacing w:val="-7"/>
          </w:rPr>
          <w:t> </w:t>
        </w:r>
        <w:r>
          <w:rPr>
            <w:color w:val="0000FF"/>
          </w:rPr>
          <w:t>Memory</w:t>
        </w:r>
        <w:r>
          <w:rPr>
            <w:color w:val="0000FF"/>
            <w:spacing w:val="-6"/>
          </w:rPr>
          <w:t> </w:t>
        </w:r>
        <w:r>
          <w:rPr>
            <w:color w:val="0000FF"/>
          </w:rPr>
          <w:t>Map</w:t>
          <w:tab/>
          <w:t>11</w:t>
        </w:r>
      </w:hyperlink>
    </w:p>
    <w:p>
      <w:pPr>
        <w:pStyle w:val="BodyText"/>
        <w:tabs>
          <w:tab w:pos="4777" w:val="left" w:leader="dot"/>
        </w:tabs>
        <w:spacing w:line="230" w:lineRule="auto" w:before="79"/>
        <w:ind w:left="279" w:right="218"/>
      </w:pPr>
      <w:r>
        <w:rPr/>
        <w:t>Changes to </w:t>
      </w:r>
      <w:hyperlink w:history="true" w:anchor="_bookmark30">
        <w:r>
          <w:rPr>
            <w:color w:val="0000FF"/>
          </w:rPr>
          <w:t>Housekeeping Analog-to-Digital Converter</w:t>
        </w:r>
      </w:hyperlink>
      <w:r>
        <w:rPr>
          <w:color w:val="0000FF"/>
        </w:rPr>
        <w:t> </w:t>
      </w:r>
      <w:hyperlink w:history="true" w:anchor="_bookmark30">
        <w:r>
          <w:rPr>
            <w:color w:val="0000FF"/>
          </w:rPr>
          <w:t>(HADC)</w:t>
          <w:tab/>
        </w:r>
        <w:r>
          <w:rPr>
            <w:color w:val="0000FF"/>
            <w:spacing w:val="-9"/>
          </w:rPr>
          <w:t>19</w:t>
        </w:r>
      </w:hyperlink>
    </w:p>
    <w:p>
      <w:pPr>
        <w:pStyle w:val="BodyText"/>
        <w:tabs>
          <w:tab w:pos="4777" w:val="left" w:leader="dot"/>
        </w:tabs>
        <w:spacing w:before="73"/>
        <w:ind w:left="279"/>
      </w:pPr>
      <w:r>
        <w:rPr/>
        <w:t>Changes</w:t>
      </w:r>
      <w:r>
        <w:rPr>
          <w:spacing w:val="-13"/>
        </w:rPr>
        <w:t> </w:t>
      </w:r>
      <w:r>
        <w:rPr/>
        <w:t>to</w:t>
      </w:r>
      <w:r>
        <w:rPr>
          <w:spacing w:val="-12"/>
        </w:rPr>
        <w:t> </w:t>
      </w:r>
      <w:hyperlink w:history="true" w:anchor="_bookmark31">
        <w:r>
          <w:rPr>
            <w:color w:val="0000FF"/>
          </w:rPr>
          <w:t>Media</w:t>
        </w:r>
        <w:r>
          <w:rPr>
            <w:color w:val="0000FF"/>
            <w:spacing w:val="-12"/>
          </w:rPr>
          <w:t> </w:t>
        </w:r>
        <w:r>
          <w:rPr>
            <w:color w:val="0000FF"/>
          </w:rPr>
          <w:t>Local</w:t>
        </w:r>
        <w:r>
          <w:rPr>
            <w:color w:val="0000FF"/>
            <w:spacing w:val="-12"/>
          </w:rPr>
          <w:t> </w:t>
        </w:r>
        <w:r>
          <w:rPr>
            <w:color w:val="0000FF"/>
          </w:rPr>
          <w:t>Bus</w:t>
        </w:r>
        <w:r>
          <w:rPr>
            <w:color w:val="0000FF"/>
            <w:spacing w:val="-12"/>
          </w:rPr>
          <w:t> </w:t>
        </w:r>
        <w:r>
          <w:rPr>
            <w:color w:val="0000FF"/>
          </w:rPr>
          <w:t>(Media</w:t>
        </w:r>
        <w:r>
          <w:rPr>
            <w:color w:val="0000FF"/>
            <w:spacing w:val="-12"/>
          </w:rPr>
          <w:t> </w:t>
        </w:r>
        <w:r>
          <w:rPr>
            <w:color w:val="0000FF"/>
          </w:rPr>
          <w:t>LB)</w:t>
          <w:tab/>
          <w:t>19</w:t>
        </w:r>
      </w:hyperlink>
    </w:p>
    <w:p>
      <w:pPr>
        <w:pStyle w:val="BodyText"/>
        <w:tabs>
          <w:tab w:pos="4777" w:val="left" w:leader="dot"/>
        </w:tabs>
        <w:spacing w:line="230" w:lineRule="auto" w:before="79"/>
        <w:ind w:left="279" w:right="38"/>
      </w:pPr>
      <w:r>
        <w:rPr/>
        <w:t>Changes</w:t>
      </w:r>
      <w:r>
        <w:rPr>
          <w:spacing w:val="-22"/>
        </w:rPr>
        <w:t> </w:t>
      </w:r>
      <w:r>
        <w:rPr/>
        <w:t>to</w:t>
      </w:r>
      <w:r>
        <w:rPr>
          <w:spacing w:val="-22"/>
        </w:rPr>
        <w:t> </w:t>
      </w:r>
      <w:hyperlink w:history="true" w:anchor="_bookmark43">
        <w:r>
          <w:rPr>
            <w:color w:val="0000FF"/>
          </w:rPr>
          <w:t>ADSP-SC58x/ADSP-2158x</w:t>
        </w:r>
        <w:r>
          <w:rPr>
            <w:color w:val="0000FF"/>
            <w:spacing w:val="-22"/>
          </w:rPr>
          <w:t> </w:t>
        </w:r>
        <w:r>
          <w:rPr>
            <w:color w:val="0000FF"/>
          </w:rPr>
          <w:t>Detailed</w:t>
        </w:r>
        <w:r>
          <w:rPr>
            <w:color w:val="0000FF"/>
            <w:spacing w:val="-22"/>
          </w:rPr>
          <w:t> </w:t>
        </w:r>
        <w:r>
          <w:rPr>
            <w:color w:val="0000FF"/>
          </w:rPr>
          <w:t>Signal</w:t>
        </w:r>
        <w:r>
          <w:rPr>
            <w:color w:val="0000FF"/>
            <w:spacing w:val="-22"/>
          </w:rPr>
          <w:t> </w:t>
        </w:r>
        <w:r>
          <w:rPr>
            <w:color w:val="0000FF"/>
          </w:rPr>
          <w:t>Descrip-</w:t>
        </w:r>
      </w:hyperlink>
      <w:r>
        <w:rPr>
          <w:color w:val="0000FF"/>
        </w:rPr>
        <w:t> </w:t>
      </w:r>
      <w:hyperlink w:history="true" w:anchor="_bookmark43">
        <w:r>
          <w:rPr>
            <w:color w:val="0000FF"/>
          </w:rPr>
          <w:t>tions</w:t>
          <w:tab/>
          <w:t>26</w:t>
        </w:r>
      </w:hyperlink>
    </w:p>
    <w:p>
      <w:pPr>
        <w:pStyle w:val="BodyText"/>
        <w:tabs>
          <w:tab w:pos="4777" w:val="left" w:leader="dot"/>
        </w:tabs>
        <w:spacing w:line="230" w:lineRule="auto" w:before="81"/>
        <w:ind w:left="279" w:right="73"/>
      </w:pPr>
      <w:r>
        <w:rPr>
          <w:w w:val="95"/>
        </w:rPr>
        <w:t>Changes to </w:t>
      </w:r>
      <w:hyperlink w:history="true" w:anchor="_bookmark45">
        <w:r>
          <w:rPr>
            <w:color w:val="0000FF"/>
            <w:w w:val="95"/>
          </w:rPr>
          <w:t>ADSP-SC58x/ADSP-2158x 349-Ball CSP_BGA Sig-</w:t>
        </w:r>
      </w:hyperlink>
      <w:r>
        <w:rPr>
          <w:color w:val="0000FF"/>
          <w:w w:val="95"/>
        </w:rPr>
        <w:t> </w:t>
      </w:r>
      <w:hyperlink w:history="true" w:anchor="_bookmark45">
        <w:r>
          <w:rPr>
            <w:color w:val="0000FF"/>
          </w:rPr>
          <w:t>nal</w:t>
        </w:r>
        <w:r>
          <w:rPr>
            <w:color w:val="0000FF"/>
            <w:spacing w:val="-4"/>
          </w:rPr>
          <w:t> </w:t>
        </w:r>
        <w:r>
          <w:rPr>
            <w:color w:val="0000FF"/>
          </w:rPr>
          <w:t>Descriptions</w:t>
          <w:tab/>
          <w:t>31</w:t>
        </w:r>
      </w:hyperlink>
    </w:p>
    <w:p>
      <w:pPr>
        <w:pStyle w:val="BodyText"/>
        <w:tabs>
          <w:tab w:pos="4777" w:val="left" w:leader="dot"/>
        </w:tabs>
        <w:spacing w:line="230" w:lineRule="auto" w:before="79"/>
        <w:ind w:left="279" w:right="73"/>
      </w:pPr>
      <w:r>
        <w:rPr>
          <w:w w:val="95"/>
        </w:rPr>
        <w:t>Changes to </w:t>
      </w:r>
      <w:hyperlink w:history="true" w:anchor="_bookmark51">
        <w:r>
          <w:rPr>
            <w:color w:val="0000FF"/>
            <w:w w:val="95"/>
          </w:rPr>
          <w:t>ADSP-SC58x/ADSP-2158x 529-Ball CSP_BGA Sig-</w:t>
        </w:r>
      </w:hyperlink>
      <w:r>
        <w:rPr>
          <w:color w:val="0000FF"/>
          <w:w w:val="95"/>
        </w:rPr>
        <w:t> </w:t>
      </w:r>
      <w:hyperlink w:history="true" w:anchor="_bookmark51">
        <w:r>
          <w:rPr>
            <w:color w:val="0000FF"/>
          </w:rPr>
          <w:t>nal</w:t>
        </w:r>
        <w:r>
          <w:rPr>
            <w:color w:val="0000FF"/>
            <w:spacing w:val="-4"/>
          </w:rPr>
          <w:t> </w:t>
        </w:r>
        <w:r>
          <w:rPr>
            <w:color w:val="0000FF"/>
          </w:rPr>
          <w:t>Descriptions</w:t>
          <w:tab/>
          <w:t>43</w:t>
        </w:r>
      </w:hyperlink>
    </w:p>
    <w:p>
      <w:pPr>
        <w:pStyle w:val="BodyText"/>
        <w:tabs>
          <w:tab w:pos="4777" w:val="left" w:leader="dot"/>
        </w:tabs>
        <w:spacing w:line="230" w:lineRule="auto" w:before="828"/>
        <w:ind w:left="280" w:right="1152"/>
      </w:pPr>
      <w:r>
        <w:rPr/>
        <w:br w:type="column"/>
      </w:r>
      <w:r>
        <w:rPr/>
        <w:t>Changes</w:t>
      </w:r>
      <w:r>
        <w:rPr>
          <w:spacing w:val="-20"/>
        </w:rPr>
        <w:t> </w:t>
      </w:r>
      <w:r>
        <w:rPr/>
        <w:t>to</w:t>
      </w:r>
      <w:r>
        <w:rPr>
          <w:spacing w:val="-20"/>
        </w:rPr>
        <w:t> </w:t>
      </w:r>
      <w:hyperlink w:history="true" w:anchor="_bookmark56">
        <w:r>
          <w:rPr>
            <w:color w:val="0000FF"/>
          </w:rPr>
          <w:t>ADSP-SC58x/ADSP-2158x</w:t>
        </w:r>
        <w:r>
          <w:rPr>
            <w:color w:val="0000FF"/>
            <w:spacing w:val="-19"/>
          </w:rPr>
          <w:t> </w:t>
        </w:r>
        <w:r>
          <w:rPr>
            <w:color w:val="0000FF"/>
          </w:rPr>
          <w:t>Designer</w:t>
        </w:r>
        <w:r>
          <w:rPr>
            <w:color w:val="0000FF"/>
            <w:spacing w:val="-20"/>
          </w:rPr>
          <w:t> </w:t>
        </w:r>
        <w:r>
          <w:rPr>
            <w:color w:val="0000FF"/>
          </w:rPr>
          <w:t>Quick</w:t>
        </w:r>
        <w:r>
          <w:rPr>
            <w:color w:val="0000FF"/>
            <w:spacing w:val="-20"/>
          </w:rPr>
          <w:t> </w:t>
        </w:r>
        <w:r>
          <w:rPr>
            <w:color w:val="0000FF"/>
          </w:rPr>
          <w:t>Refer-</w:t>
        </w:r>
      </w:hyperlink>
      <w:r>
        <w:rPr>
          <w:color w:val="0000FF"/>
        </w:rPr>
        <w:t> </w:t>
      </w:r>
      <w:hyperlink w:history="true" w:anchor="_bookmark56">
        <w:r>
          <w:rPr>
            <w:color w:val="0000FF"/>
          </w:rPr>
          <w:t>ence</w:t>
          <w:tab/>
          <w:t>58</w:t>
        </w:r>
      </w:hyperlink>
    </w:p>
    <w:p>
      <w:pPr>
        <w:pStyle w:val="BodyText"/>
        <w:tabs>
          <w:tab w:pos="4777" w:val="left" w:leader="dot"/>
        </w:tabs>
        <w:spacing w:before="74"/>
        <w:ind w:left="280"/>
      </w:pPr>
      <w:r>
        <w:rPr/>
        <w:t>Deleted Package Information</w:t>
      </w:r>
      <w:r>
        <w:rPr>
          <w:spacing w:val="-20"/>
        </w:rPr>
        <w:t> </w:t>
      </w:r>
      <w:r>
        <w:rPr/>
        <w:t>from</w:t>
      </w:r>
      <w:r>
        <w:rPr>
          <w:spacing w:val="-9"/>
        </w:rPr>
        <w:t> </w:t>
      </w:r>
      <w:hyperlink w:history="true" w:anchor="_bookmark59">
        <w:r>
          <w:rPr>
            <w:color w:val="0000FF"/>
          </w:rPr>
          <w:t>Specifications</w:t>
          <w:tab/>
          <w:t>79</w:t>
        </w:r>
      </w:hyperlink>
    </w:p>
    <w:p>
      <w:pPr>
        <w:pStyle w:val="BodyText"/>
        <w:tabs>
          <w:tab w:pos="4777" w:val="left" w:leader="dot"/>
        </w:tabs>
        <w:spacing w:before="71"/>
        <w:ind w:left="280"/>
      </w:pPr>
      <w:r>
        <w:rPr/>
        <w:t>Changes to</w:t>
      </w:r>
      <w:r>
        <w:rPr>
          <w:spacing w:val="2"/>
        </w:rPr>
        <w:t> </w:t>
      </w:r>
      <w:hyperlink w:history="true" w:anchor="_bookmark60">
        <w:r>
          <w:rPr>
            <w:color w:val="0000FF"/>
          </w:rPr>
          <w:t>Operating</w:t>
        </w:r>
        <w:r>
          <w:rPr>
            <w:color w:val="0000FF"/>
            <w:spacing w:val="1"/>
          </w:rPr>
          <w:t> </w:t>
        </w:r>
        <w:r>
          <w:rPr>
            <w:color w:val="0000FF"/>
          </w:rPr>
          <w:t>Conditions</w:t>
          <w:tab/>
          <w:t>79</w:t>
        </w:r>
      </w:hyperlink>
    </w:p>
    <w:p>
      <w:pPr>
        <w:pStyle w:val="BodyText"/>
        <w:tabs>
          <w:tab w:pos="4777" w:val="left" w:leader="dot"/>
        </w:tabs>
        <w:spacing w:before="72"/>
        <w:ind w:left="280"/>
      </w:pPr>
      <w:r>
        <w:rPr/>
        <w:t>Changes to Table 28,</w:t>
      </w:r>
      <w:r>
        <w:rPr>
          <w:spacing w:val="-11"/>
        </w:rPr>
        <w:t> </w:t>
      </w:r>
      <w:hyperlink w:history="true" w:anchor="_bookmark60">
        <w:r>
          <w:rPr>
            <w:color w:val="0000FF"/>
          </w:rPr>
          <w:t>Operating</w:t>
        </w:r>
        <w:r>
          <w:rPr>
            <w:color w:val="0000FF"/>
            <w:spacing w:val="-3"/>
          </w:rPr>
          <w:t> </w:t>
        </w:r>
        <w:r>
          <w:rPr>
            <w:color w:val="0000FF"/>
          </w:rPr>
          <w:t>Conditions</w:t>
          <w:tab/>
          <w:t>79</w:t>
        </w:r>
      </w:hyperlink>
    </w:p>
    <w:p>
      <w:pPr>
        <w:pStyle w:val="BodyText"/>
        <w:tabs>
          <w:tab w:pos="4777" w:val="left" w:leader="dot"/>
        </w:tabs>
        <w:spacing w:line="328" w:lineRule="auto" w:before="72"/>
        <w:ind w:left="280" w:right="1198"/>
      </w:pPr>
      <w:r>
        <w:rPr/>
        <w:t>Changes to Table 29, </w:t>
      </w:r>
      <w:hyperlink w:history="true" w:anchor="_bookmark67">
        <w:r>
          <w:rPr>
            <w:color w:val="0000FF"/>
          </w:rPr>
          <w:t>Clock Related Operating Conditions 81</w:t>
        </w:r>
      </w:hyperlink>
      <w:r>
        <w:rPr>
          <w:color w:val="0000FF"/>
        </w:rPr>
        <w:t> </w:t>
      </w:r>
      <w:r>
        <w:rPr/>
        <w:t>Changes to </w:t>
      </w:r>
      <w:hyperlink w:history="true" w:anchor="_bookmark80">
        <w:r>
          <w:rPr>
            <w:color w:val="0000FF"/>
          </w:rPr>
          <w:t>Total Internal</w:t>
        </w:r>
        <w:r>
          <w:rPr>
            <w:color w:val="0000FF"/>
            <w:spacing w:val="-9"/>
          </w:rPr>
          <w:t> </w:t>
        </w:r>
        <w:r>
          <w:rPr>
            <w:color w:val="0000FF"/>
          </w:rPr>
          <w:t>Power</w:t>
        </w:r>
        <w:r>
          <w:rPr>
            <w:color w:val="0000FF"/>
            <w:spacing w:val="-1"/>
          </w:rPr>
          <w:t> </w:t>
        </w:r>
        <w:r>
          <w:rPr>
            <w:color w:val="0000FF"/>
          </w:rPr>
          <w:t>Dissipation</w:t>
          <w:tab/>
        </w:r>
        <w:r>
          <w:rPr>
            <w:color w:val="0000FF"/>
            <w:spacing w:val="-9"/>
          </w:rPr>
          <w:t>85</w:t>
        </w:r>
      </w:hyperlink>
    </w:p>
    <w:p>
      <w:pPr>
        <w:pStyle w:val="BodyText"/>
        <w:tabs>
          <w:tab w:pos="4686" w:val="left" w:leader="dot"/>
        </w:tabs>
        <w:spacing w:line="209" w:lineRule="exact"/>
        <w:ind w:left="280"/>
      </w:pPr>
      <w:r>
        <w:rPr/>
        <w:t>Changes</w:t>
      </w:r>
      <w:r>
        <w:rPr>
          <w:spacing w:val="-16"/>
        </w:rPr>
        <w:t> </w:t>
      </w:r>
      <w:hyperlink w:history="true" w:anchor="_bookmark166">
        <w:r>
          <w:rPr>
            <w:color w:val="0000FF"/>
          </w:rPr>
          <w:t>Universal</w:t>
        </w:r>
        <w:r>
          <w:rPr>
            <w:color w:val="0000FF"/>
            <w:spacing w:val="-16"/>
          </w:rPr>
          <w:t> </w:t>
        </w:r>
        <w:r>
          <w:rPr>
            <w:color w:val="0000FF"/>
          </w:rPr>
          <w:t>Serial</w:t>
        </w:r>
        <w:r>
          <w:rPr>
            <w:color w:val="0000FF"/>
            <w:spacing w:val="-16"/>
          </w:rPr>
          <w:t> </w:t>
        </w:r>
        <w:r>
          <w:rPr>
            <w:color w:val="0000FF"/>
          </w:rPr>
          <w:t>Bus</w:t>
        </w:r>
        <w:r>
          <w:rPr>
            <w:color w:val="0000FF"/>
            <w:spacing w:val="-16"/>
          </w:rPr>
          <w:t> </w:t>
        </w:r>
        <w:r>
          <w:rPr>
            <w:color w:val="0000FF"/>
          </w:rPr>
          <w:t>(USB)</w:t>
          <w:tab/>
          <w:t>138</w:t>
        </w:r>
      </w:hyperlink>
    </w:p>
    <w:p>
      <w:pPr>
        <w:pStyle w:val="BodyText"/>
        <w:tabs>
          <w:tab w:pos="4686" w:val="left" w:leader="dot"/>
        </w:tabs>
        <w:spacing w:before="81"/>
        <w:ind w:left="280"/>
      </w:pPr>
      <w:r>
        <w:rPr/>
        <w:t>Changes </w:t>
      </w:r>
      <w:hyperlink w:history="true" w:anchor="_bookmark168">
        <w:r>
          <w:rPr>
            <w:color w:val="0000FF"/>
          </w:rPr>
          <w:t>10/100 EMAC Timing (ETH0</w:t>
        </w:r>
        <w:r>
          <w:rPr>
            <w:color w:val="0000FF"/>
            <w:spacing w:val="-30"/>
          </w:rPr>
          <w:t> </w:t>
        </w:r>
        <w:r>
          <w:rPr>
            <w:color w:val="0000FF"/>
          </w:rPr>
          <w:t>and</w:t>
        </w:r>
        <w:r>
          <w:rPr>
            <w:color w:val="0000FF"/>
            <w:spacing w:val="-6"/>
          </w:rPr>
          <w:t> </w:t>
        </w:r>
        <w:r>
          <w:rPr>
            <w:color w:val="0000FF"/>
          </w:rPr>
          <w:t>ETH1)</w:t>
          <w:tab/>
          <w:t>139</w:t>
        </w:r>
      </w:hyperlink>
    </w:p>
    <w:p>
      <w:pPr>
        <w:pStyle w:val="BodyText"/>
        <w:tabs>
          <w:tab w:pos="4687" w:val="left" w:leader="dot"/>
        </w:tabs>
        <w:spacing w:before="72"/>
        <w:ind w:left="280"/>
      </w:pPr>
      <w:r>
        <w:rPr/>
        <w:t>Changes to </w:t>
      </w:r>
      <w:hyperlink w:history="true" w:anchor="_bookmark190">
        <w:r>
          <w:rPr>
            <w:color w:val="0000FF"/>
          </w:rPr>
          <w:t>Program Trace Macrocell</w:t>
        </w:r>
        <w:r>
          <w:rPr>
            <w:color w:val="0000FF"/>
            <w:spacing w:val="-14"/>
          </w:rPr>
          <w:t> </w:t>
        </w:r>
        <w:r>
          <w:rPr>
            <w:color w:val="0000FF"/>
          </w:rPr>
          <w:t>(PTM)</w:t>
        </w:r>
        <w:r>
          <w:rPr>
            <w:color w:val="0000FF"/>
            <w:spacing w:val="-3"/>
          </w:rPr>
          <w:t> </w:t>
        </w:r>
        <w:r>
          <w:rPr>
            <w:color w:val="0000FF"/>
          </w:rPr>
          <w:t>Timing</w:t>
          <w:tab/>
          <w:t>151</w:t>
        </w:r>
      </w:hyperlink>
    </w:p>
    <w:p>
      <w:pPr>
        <w:pStyle w:val="BodyText"/>
        <w:tabs>
          <w:tab w:pos="4686" w:val="left" w:leader="dot"/>
        </w:tabs>
        <w:spacing w:before="72"/>
        <w:ind w:left="280"/>
      </w:pPr>
      <w:r>
        <w:rPr/>
        <w:t>Changes to</w:t>
      </w:r>
      <w:r>
        <w:rPr>
          <w:spacing w:val="-3"/>
        </w:rPr>
        <w:t> </w:t>
      </w:r>
      <w:hyperlink w:history="true" w:anchor="_bookmark198">
        <w:r>
          <w:rPr>
            <w:color w:val="0000FF"/>
          </w:rPr>
          <w:t>Test</w:t>
        </w:r>
        <w:r>
          <w:rPr>
            <w:color w:val="0000FF"/>
            <w:spacing w:val="-1"/>
          </w:rPr>
          <w:t> </w:t>
        </w:r>
        <w:r>
          <w:rPr>
            <w:color w:val="0000FF"/>
          </w:rPr>
          <w:t>Conditions</w:t>
          <w:tab/>
          <w:t>155</w:t>
        </w:r>
      </w:hyperlink>
    </w:p>
    <w:p>
      <w:pPr>
        <w:pStyle w:val="BodyText"/>
        <w:tabs>
          <w:tab w:pos="4686" w:val="left" w:leader="dot"/>
        </w:tabs>
        <w:spacing w:before="71"/>
        <w:ind w:left="280"/>
      </w:pPr>
      <w:r>
        <w:rPr/>
        <w:t>Changes to</w:t>
      </w:r>
      <w:r>
        <w:rPr>
          <w:spacing w:val="-2"/>
        </w:rPr>
        <w:t> </w:t>
      </w:r>
      <w:hyperlink w:history="true" w:anchor="_bookmark222">
        <w:r>
          <w:rPr>
            <w:color w:val="0000FF"/>
          </w:rPr>
          <w:t>Automotive</w:t>
        </w:r>
        <w:r>
          <w:rPr>
            <w:color w:val="0000FF"/>
            <w:spacing w:val="-1"/>
          </w:rPr>
          <w:t> </w:t>
        </w:r>
        <w:r>
          <w:rPr>
            <w:color w:val="0000FF"/>
          </w:rPr>
          <w:t>Products</w:t>
          <w:tab/>
          <w:t>172</w:t>
        </w:r>
      </w:hyperlink>
    </w:p>
    <w:p>
      <w:pPr>
        <w:spacing w:after="0"/>
        <w:sectPr>
          <w:type w:val="continuous"/>
          <w:pgSz w:w="12240" w:h="15840"/>
          <w:pgMar w:top="820" w:bottom="280" w:left="440" w:right="60"/>
          <w:cols w:num="2" w:equalWidth="0">
            <w:col w:w="5181" w:space="399"/>
            <w:col w:w="6160"/>
          </w:cols>
        </w:sectPr>
      </w:pPr>
    </w:p>
    <w:p>
      <w:pPr>
        <w:pStyle w:val="Heading1"/>
        <w:spacing w:before="20"/>
        <w:ind w:left="640"/>
      </w:pPr>
      <w:bookmarkStart w:name="General Description" w:id="12"/>
      <w:bookmarkEnd w:id="12"/>
      <w:r>
        <w:rPr>
          <w:b w:val="0"/>
        </w:rPr>
      </w:r>
      <w:bookmarkStart w:name="_bookmark6" w:id="13"/>
      <w:bookmarkEnd w:id="13"/>
      <w:r>
        <w:rPr>
          <w:b w:val="0"/>
        </w:rPr>
      </w:r>
      <w:r>
        <w:rPr>
          <w:w w:val="85"/>
        </w:rPr>
        <w:t>GENERAL DESCRIPTION</w:t>
      </w:r>
    </w:p>
    <w:p>
      <w:pPr>
        <w:pStyle w:val="BodyText"/>
        <w:spacing w:line="235" w:lineRule="auto" w:before="148"/>
        <w:ind w:left="639" w:right="5"/>
      </w:pPr>
      <w:r>
        <w:rPr/>
        <w:t>The ADSP-SC58x/ADSP-2158x processors are members of the SHARC</w:t>
      </w:r>
      <w:r>
        <w:rPr>
          <w:rFonts w:ascii="Arial" w:hAnsi="Arial"/>
          <w:position w:val="7"/>
          <w:sz w:val="14"/>
        </w:rPr>
        <w:t>® </w:t>
      </w:r>
      <w:r>
        <w:rPr/>
        <w:t>family of products. The ADSP-SC58x processor is based on the SHARC+ dual core and the Arm</w:t>
      </w:r>
      <w:r>
        <w:rPr>
          <w:rFonts w:ascii="Arial" w:hAnsi="Arial"/>
          <w:position w:val="7"/>
          <w:sz w:val="14"/>
        </w:rPr>
        <w:t>® </w:t>
      </w:r>
      <w:r>
        <w:rPr/>
        <w:t>Cortex</w:t>
      </w:r>
      <w:r>
        <w:rPr>
          <w:rFonts w:ascii="Arial" w:hAnsi="Arial"/>
          <w:position w:val="7"/>
          <w:sz w:val="14"/>
        </w:rPr>
        <w:t>®</w:t>
      </w:r>
      <w:r>
        <w:rPr/>
        <w:t>-A5 core. The ADSP-SC58x/ADSP-2158x SHARC processors are members of the SIMD SHARC family of digital signal proces- sors (DSPs) that feature Analog Devices, Inc., Super Harvard Architecture</w:t>
      </w:r>
      <w:r>
        <w:rPr>
          <w:rFonts w:ascii="Arial" w:hAnsi="Arial"/>
          <w:position w:val="7"/>
          <w:sz w:val="14"/>
        </w:rPr>
        <w:t>®</w:t>
      </w:r>
      <w:r>
        <w:rPr/>
        <w:t>. These 32-bit/40-bit/64-bit floating-point proces- sors are optimized for high performance audio/floating-point applications with large, on-chip, static random-access memory (SRAM), multiple internal buses that eliminate input/output (I/O) bottlenecks, and innovative digital audio interfaces (DAI). New additions to the SHARC+ core include cache enhance- ments and branch prediction, while maintaining instruction set compatibility to previous SHARC products.</w:t>
      </w:r>
    </w:p>
    <w:p>
      <w:pPr>
        <w:pStyle w:val="BodyText"/>
        <w:spacing w:line="242" w:lineRule="auto" w:before="88"/>
        <w:ind w:left="640" w:right="58"/>
      </w:pPr>
      <w:r>
        <w:rPr/>
        <w:t>By integrating a set of industry leading system peripherals and memory</w:t>
      </w:r>
      <w:r>
        <w:rPr>
          <w:spacing w:val="-12"/>
        </w:rPr>
        <w:t> </w:t>
      </w:r>
      <w:r>
        <w:rPr/>
        <w:t>(see</w:t>
      </w:r>
      <w:r>
        <w:rPr>
          <w:spacing w:val="-11"/>
        </w:rPr>
        <w:t> </w:t>
      </w:r>
      <w:hyperlink w:history="true" w:anchor="_bookmark7">
        <w:r>
          <w:rPr>
            <w:color w:val="0000FF"/>
          </w:rPr>
          <w:t>Table</w:t>
        </w:r>
        <w:r>
          <w:rPr>
            <w:color w:val="0000FF"/>
            <w:spacing w:val="-7"/>
          </w:rPr>
          <w:t> </w:t>
        </w:r>
        <w:r>
          <w:rPr>
            <w:color w:val="0000FF"/>
          </w:rPr>
          <w:t>1</w:t>
        </w:r>
      </w:hyperlink>
      <w:r>
        <w:rPr/>
        <w:t>,</w:t>
      </w:r>
      <w:r>
        <w:rPr>
          <w:spacing w:val="-13"/>
        </w:rPr>
        <w:t> </w:t>
      </w:r>
      <w:hyperlink w:history="true" w:anchor="_bookmark8">
        <w:r>
          <w:rPr>
            <w:color w:val="0000FF"/>
          </w:rPr>
          <w:t>Table</w:t>
        </w:r>
        <w:r>
          <w:rPr>
            <w:color w:val="0000FF"/>
            <w:spacing w:val="-8"/>
          </w:rPr>
          <w:t> </w:t>
        </w:r>
        <w:r>
          <w:rPr>
            <w:color w:val="0000FF"/>
          </w:rPr>
          <w:t>2</w:t>
        </w:r>
      </w:hyperlink>
      <w:r>
        <w:rPr/>
        <w:t>,</w:t>
      </w:r>
      <w:r>
        <w:rPr>
          <w:spacing w:val="-12"/>
        </w:rPr>
        <w:t> </w:t>
      </w:r>
      <w:r>
        <w:rPr/>
        <w:t>and</w:t>
      </w:r>
      <w:r>
        <w:rPr>
          <w:spacing w:val="-11"/>
        </w:rPr>
        <w:t> </w:t>
      </w:r>
      <w:hyperlink w:history="true" w:anchor="_bookmark9">
        <w:r>
          <w:rPr>
            <w:color w:val="0000FF"/>
          </w:rPr>
          <w:t>Table</w:t>
        </w:r>
        <w:r>
          <w:rPr>
            <w:color w:val="0000FF"/>
            <w:spacing w:val="-8"/>
          </w:rPr>
          <w:t> </w:t>
        </w:r>
        <w:r>
          <w:rPr>
            <w:color w:val="0000FF"/>
          </w:rPr>
          <w:t>3</w:t>
        </w:r>
      </w:hyperlink>
      <w:r>
        <w:rPr/>
        <w:t>),</w:t>
      </w:r>
      <w:r>
        <w:rPr>
          <w:spacing w:val="-11"/>
        </w:rPr>
        <w:t> </w:t>
      </w:r>
      <w:r>
        <w:rPr/>
        <w:t>the</w:t>
      </w:r>
      <w:r>
        <w:rPr>
          <w:spacing w:val="-12"/>
        </w:rPr>
        <w:t> </w:t>
      </w:r>
      <w:r>
        <w:rPr/>
        <w:t>Arm</w:t>
      </w:r>
      <w:r>
        <w:rPr>
          <w:spacing w:val="-10"/>
        </w:rPr>
        <w:t> </w:t>
      </w:r>
      <w:r>
        <w:rPr/>
        <w:t>Cortex-A5 and</w:t>
      </w:r>
      <w:r>
        <w:rPr>
          <w:spacing w:val="-8"/>
        </w:rPr>
        <w:t> </w:t>
      </w:r>
      <w:r>
        <w:rPr/>
        <w:t>SHARC</w:t>
      </w:r>
      <w:r>
        <w:rPr>
          <w:spacing w:val="-7"/>
        </w:rPr>
        <w:t> </w:t>
      </w:r>
      <w:r>
        <w:rPr/>
        <w:t>processor</w:t>
      </w:r>
      <w:r>
        <w:rPr>
          <w:spacing w:val="-8"/>
        </w:rPr>
        <w:t> </w:t>
      </w:r>
      <w:r>
        <w:rPr/>
        <w:t>is</w:t>
      </w:r>
      <w:r>
        <w:rPr>
          <w:spacing w:val="-6"/>
        </w:rPr>
        <w:t> </w:t>
      </w:r>
      <w:r>
        <w:rPr/>
        <w:t>the</w:t>
      </w:r>
      <w:r>
        <w:rPr>
          <w:spacing w:val="-8"/>
        </w:rPr>
        <w:t> </w:t>
      </w:r>
      <w:r>
        <w:rPr/>
        <w:t>platform</w:t>
      </w:r>
      <w:r>
        <w:rPr>
          <w:spacing w:val="-8"/>
        </w:rPr>
        <w:t> </w:t>
      </w:r>
      <w:r>
        <w:rPr/>
        <w:t>of</w:t>
      </w:r>
      <w:r>
        <w:rPr>
          <w:spacing w:val="-7"/>
        </w:rPr>
        <w:t> </w:t>
      </w:r>
      <w:r>
        <w:rPr/>
        <w:t>choice</w:t>
      </w:r>
      <w:r>
        <w:rPr>
          <w:spacing w:val="-8"/>
        </w:rPr>
        <w:t> </w:t>
      </w:r>
      <w:r>
        <w:rPr/>
        <w:t>for</w:t>
      </w:r>
      <w:r>
        <w:rPr>
          <w:spacing w:val="-7"/>
        </w:rPr>
        <w:t> </w:t>
      </w:r>
      <w:r>
        <w:rPr/>
        <w:t>applications that require programmability similar to reduced instruction set computing</w:t>
      </w:r>
      <w:r>
        <w:rPr>
          <w:spacing w:val="-11"/>
        </w:rPr>
        <w:t> </w:t>
      </w:r>
      <w:r>
        <w:rPr/>
        <w:t>(RISC),</w:t>
      </w:r>
      <w:r>
        <w:rPr>
          <w:spacing w:val="-10"/>
        </w:rPr>
        <w:t> </w:t>
      </w:r>
      <w:r>
        <w:rPr/>
        <w:t>multimedia</w:t>
      </w:r>
      <w:r>
        <w:rPr>
          <w:spacing w:val="-10"/>
        </w:rPr>
        <w:t> </w:t>
      </w:r>
      <w:r>
        <w:rPr/>
        <w:t>support,</w:t>
      </w:r>
      <w:r>
        <w:rPr>
          <w:spacing w:val="-10"/>
        </w:rPr>
        <w:t> </w:t>
      </w:r>
      <w:r>
        <w:rPr/>
        <w:t>and</w:t>
      </w:r>
      <w:r>
        <w:rPr>
          <w:spacing w:val="-10"/>
        </w:rPr>
        <w:t> </w:t>
      </w:r>
      <w:r>
        <w:rPr/>
        <w:t>leading</w:t>
      </w:r>
      <w:r>
        <w:rPr>
          <w:spacing w:val="-11"/>
        </w:rPr>
        <w:t> </w:t>
      </w:r>
      <w:r>
        <w:rPr/>
        <w:t>edge</w:t>
      </w:r>
      <w:r>
        <w:rPr>
          <w:spacing w:val="-10"/>
        </w:rPr>
        <w:t> </w:t>
      </w:r>
      <w:r>
        <w:rPr/>
        <w:t>signal processing</w:t>
      </w:r>
      <w:r>
        <w:rPr>
          <w:spacing w:val="-8"/>
        </w:rPr>
        <w:t> </w:t>
      </w:r>
      <w:r>
        <w:rPr/>
        <w:t>in</w:t>
      </w:r>
      <w:r>
        <w:rPr>
          <w:spacing w:val="-9"/>
        </w:rPr>
        <w:t> </w:t>
      </w:r>
      <w:r>
        <w:rPr/>
        <w:t>one</w:t>
      </w:r>
      <w:r>
        <w:rPr>
          <w:spacing w:val="-8"/>
        </w:rPr>
        <w:t> </w:t>
      </w:r>
      <w:r>
        <w:rPr/>
        <w:t>integrated</w:t>
      </w:r>
      <w:r>
        <w:rPr>
          <w:spacing w:val="-9"/>
        </w:rPr>
        <w:t> </w:t>
      </w:r>
      <w:r>
        <w:rPr/>
        <w:t>package.</w:t>
      </w:r>
      <w:r>
        <w:rPr>
          <w:spacing w:val="-9"/>
        </w:rPr>
        <w:t> </w:t>
      </w:r>
      <w:r>
        <w:rPr/>
        <w:t>These</w:t>
      </w:r>
      <w:r>
        <w:rPr>
          <w:spacing w:val="-8"/>
        </w:rPr>
        <w:t> </w:t>
      </w:r>
      <w:r>
        <w:rPr/>
        <w:t>applications</w:t>
      </w:r>
      <w:r>
        <w:rPr>
          <w:spacing w:val="-8"/>
        </w:rPr>
        <w:t> </w:t>
      </w:r>
      <w:r>
        <w:rPr/>
        <w:t>span</w:t>
      </w:r>
      <w:r>
        <w:rPr>
          <w:spacing w:val="-9"/>
        </w:rPr>
        <w:t> </w:t>
      </w:r>
      <w:r>
        <w:rPr/>
        <w:t>a wide array of markets, including automotive, professional audio, and industrial-based applications that require high float- ing-point</w:t>
      </w:r>
      <w:r>
        <w:rPr>
          <w:spacing w:val="-5"/>
        </w:rPr>
        <w:t> </w:t>
      </w:r>
      <w:r>
        <w:rPr/>
        <w:t>performance.</w:t>
      </w:r>
    </w:p>
    <w:p>
      <w:pPr>
        <w:pStyle w:val="BodyText"/>
        <w:spacing w:before="74"/>
        <w:ind w:left="640" w:right="73"/>
      </w:pPr>
      <w:hyperlink w:history="true" w:anchor="_bookmark8">
        <w:r>
          <w:rPr>
            <w:color w:val="0000FF"/>
          </w:rPr>
          <w:t>Table 2 </w:t>
        </w:r>
      </w:hyperlink>
      <w:r>
        <w:rPr/>
        <w:t>provides comparison information for features that vary across the standard processors. (N/A in the table means not applicable.)</w:t>
      </w:r>
    </w:p>
    <w:p>
      <w:pPr>
        <w:pStyle w:val="BodyText"/>
        <w:spacing w:line="242" w:lineRule="auto" w:before="84"/>
        <w:ind w:left="640" w:right="73"/>
      </w:pPr>
      <w:hyperlink w:history="true" w:anchor="_bookmark9">
        <w:r>
          <w:rPr>
            <w:color w:val="0000FF"/>
          </w:rPr>
          <w:t>Table 3 </w:t>
        </w:r>
      </w:hyperlink>
      <w:r>
        <w:rPr/>
        <w:t>provides comparison information for features that vary across the automotive processors. (N/A in the table means not applicable.)</w:t>
      </w:r>
    </w:p>
    <w:p>
      <w:pPr>
        <w:pStyle w:val="BodyText"/>
        <w:rPr>
          <w:sz w:val="26"/>
        </w:rPr>
      </w:pPr>
      <w:r>
        <w:rPr/>
        <w:br w:type="column"/>
      </w:r>
      <w:r>
        <w:rPr>
          <w:sz w:val="26"/>
        </w:rPr>
      </w:r>
    </w:p>
    <w:p>
      <w:pPr>
        <w:pStyle w:val="BodyText"/>
        <w:spacing w:before="7"/>
        <w:rPr>
          <w:sz w:val="22"/>
        </w:rPr>
      </w:pPr>
    </w:p>
    <w:p>
      <w:pPr>
        <w:pStyle w:val="Heading5"/>
      </w:pPr>
      <w:bookmarkStart w:name="_bookmark7" w:id="14"/>
      <w:bookmarkEnd w:id="14"/>
      <w:r>
        <w:rPr>
          <w:b w:val="0"/>
        </w:rPr>
      </w:r>
      <w:r>
        <w:rPr/>
        <w:t>Table 1. Common Product Features</w:t>
      </w:r>
    </w:p>
    <w:p>
      <w:pPr>
        <w:pStyle w:val="BodyText"/>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4"/>
        <w:gridCol w:w="2339"/>
      </w:tblGrid>
      <w:tr>
        <w:trPr>
          <w:trHeight w:val="255" w:hRule="atLeast"/>
        </w:trPr>
        <w:tc>
          <w:tcPr>
            <w:tcW w:w="2544" w:type="dxa"/>
            <w:tcBorders>
              <w:left w:val="nil"/>
            </w:tcBorders>
          </w:tcPr>
          <w:p>
            <w:pPr>
              <w:pStyle w:val="TableParagraph"/>
              <w:spacing w:line="218" w:lineRule="exact" w:before="0"/>
              <w:ind w:left="64"/>
              <w:rPr>
                <w:rFonts w:ascii="Verdana"/>
                <w:b/>
                <w:sz w:val="18"/>
              </w:rPr>
            </w:pPr>
            <w:r>
              <w:rPr>
                <w:rFonts w:ascii="Verdana"/>
                <w:b/>
                <w:w w:val="90"/>
                <w:sz w:val="18"/>
              </w:rPr>
              <w:t>Product Features</w:t>
            </w:r>
          </w:p>
        </w:tc>
        <w:tc>
          <w:tcPr>
            <w:tcW w:w="2339" w:type="dxa"/>
            <w:tcBorders>
              <w:right w:val="nil"/>
            </w:tcBorders>
          </w:tcPr>
          <w:p>
            <w:pPr>
              <w:pStyle w:val="TableParagraph"/>
              <w:spacing w:line="218" w:lineRule="exact" w:before="0"/>
              <w:ind w:left="58"/>
              <w:rPr>
                <w:rFonts w:ascii="Verdana"/>
                <w:b/>
                <w:sz w:val="18"/>
              </w:rPr>
            </w:pPr>
            <w:r>
              <w:rPr>
                <w:rFonts w:ascii="Verdana"/>
                <w:b/>
                <w:w w:val="80"/>
                <w:sz w:val="18"/>
              </w:rPr>
              <w:t>ADSP-SC58x/ADSP-2158x</w:t>
            </w:r>
          </w:p>
        </w:tc>
      </w:tr>
      <w:tr>
        <w:trPr>
          <w:trHeight w:val="1314" w:hRule="atLeast"/>
        </w:trPr>
        <w:tc>
          <w:tcPr>
            <w:tcW w:w="2544" w:type="dxa"/>
            <w:tcBorders>
              <w:left w:val="nil"/>
            </w:tcBorders>
          </w:tcPr>
          <w:p>
            <w:pPr>
              <w:pStyle w:val="TableParagraph"/>
              <w:spacing w:line="304" w:lineRule="auto" w:before="10"/>
              <w:ind w:left="220" w:right="792" w:hanging="156"/>
              <w:rPr>
                <w:sz w:val="18"/>
              </w:rPr>
            </w:pPr>
            <w:r>
              <w:rPr>
                <w:w w:val="95"/>
                <w:sz w:val="18"/>
              </w:rPr>
              <w:t>DAI (includes SRU) </w:t>
            </w:r>
            <w:r>
              <w:rPr>
                <w:sz w:val="18"/>
              </w:rPr>
              <w:t>Full SPORTs</w:t>
            </w:r>
          </w:p>
          <w:p>
            <w:pPr>
              <w:pStyle w:val="TableParagraph"/>
              <w:spacing w:line="304" w:lineRule="auto" w:before="0"/>
              <w:ind w:left="220" w:right="537"/>
              <w:rPr>
                <w:sz w:val="18"/>
              </w:rPr>
            </w:pPr>
            <w:r>
              <w:rPr>
                <w:w w:val="90"/>
                <w:sz w:val="18"/>
              </w:rPr>
              <w:t>S/PDIF receive/transmit </w:t>
            </w:r>
            <w:r>
              <w:rPr>
                <w:sz w:val="18"/>
              </w:rPr>
              <w:t>ASRCs</w:t>
            </w:r>
          </w:p>
          <w:p>
            <w:pPr>
              <w:pStyle w:val="TableParagraph"/>
              <w:spacing w:line="209" w:lineRule="exact" w:before="0"/>
              <w:ind w:left="220"/>
              <w:rPr>
                <w:sz w:val="18"/>
              </w:rPr>
            </w:pPr>
            <w:r>
              <w:rPr>
                <w:sz w:val="18"/>
              </w:rPr>
              <w:t>PCGs</w:t>
            </w:r>
          </w:p>
        </w:tc>
        <w:tc>
          <w:tcPr>
            <w:tcW w:w="2339" w:type="dxa"/>
            <w:tcBorders>
              <w:right w:val="nil"/>
            </w:tcBorders>
          </w:tcPr>
          <w:p>
            <w:pPr>
              <w:pStyle w:val="TableParagraph"/>
              <w:spacing w:before="10"/>
              <w:ind w:left="60"/>
              <w:rPr>
                <w:sz w:val="18"/>
              </w:rPr>
            </w:pPr>
            <w:r>
              <w:rPr>
                <w:w w:val="97"/>
                <w:sz w:val="18"/>
              </w:rPr>
              <w:t>2</w:t>
            </w:r>
          </w:p>
          <w:p>
            <w:pPr>
              <w:pStyle w:val="TableParagraph"/>
              <w:spacing w:line="304" w:lineRule="auto" w:before="57"/>
              <w:ind w:left="60" w:right="1516"/>
              <w:rPr>
                <w:sz w:val="18"/>
              </w:rPr>
            </w:pPr>
            <w:r>
              <w:rPr>
                <w:sz w:val="18"/>
              </w:rPr>
              <w:t>4 per DAI 1per DAI</w:t>
            </w:r>
          </w:p>
          <w:p>
            <w:pPr>
              <w:pStyle w:val="TableParagraph"/>
              <w:spacing w:line="209" w:lineRule="exact" w:before="0"/>
              <w:ind w:left="59"/>
              <w:rPr>
                <w:sz w:val="18"/>
              </w:rPr>
            </w:pPr>
            <w:r>
              <w:rPr>
                <w:sz w:val="18"/>
              </w:rPr>
              <w:t>4 pair per DAI</w:t>
            </w:r>
          </w:p>
          <w:p>
            <w:pPr>
              <w:pStyle w:val="TableParagraph"/>
              <w:spacing w:before="56"/>
              <w:ind w:left="60"/>
              <w:rPr>
                <w:sz w:val="18"/>
              </w:rPr>
            </w:pPr>
            <w:r>
              <w:rPr>
                <w:sz w:val="18"/>
              </w:rPr>
              <w:t>2 per DAI</w:t>
            </w:r>
          </w:p>
        </w:tc>
      </w:tr>
      <w:tr>
        <w:trPr>
          <w:trHeight w:val="1579" w:hRule="atLeast"/>
        </w:trPr>
        <w:tc>
          <w:tcPr>
            <w:tcW w:w="2544" w:type="dxa"/>
            <w:tcBorders>
              <w:left w:val="nil"/>
            </w:tcBorders>
          </w:tcPr>
          <w:p>
            <w:pPr>
              <w:pStyle w:val="TableParagraph"/>
              <w:spacing w:before="10"/>
              <w:ind w:left="64"/>
              <w:rPr>
                <w:sz w:val="18"/>
              </w:rPr>
            </w:pPr>
            <w:r>
              <w:rPr>
                <w:sz w:val="18"/>
              </w:rPr>
              <w:t>I</w:t>
            </w:r>
            <w:r>
              <w:rPr>
                <w:sz w:val="18"/>
                <w:vertAlign w:val="superscript"/>
              </w:rPr>
              <w:t>2</w:t>
            </w:r>
            <w:r>
              <w:rPr>
                <w:sz w:val="18"/>
                <w:vertAlign w:val="baseline"/>
              </w:rPr>
              <w:t>C (TWI)</w:t>
            </w:r>
          </w:p>
          <w:p>
            <w:pPr>
              <w:pStyle w:val="TableParagraph"/>
              <w:spacing w:line="304" w:lineRule="auto" w:before="57"/>
              <w:ind w:left="64" w:right="1096"/>
              <w:rPr>
                <w:sz w:val="18"/>
              </w:rPr>
            </w:pPr>
            <w:r>
              <w:rPr>
                <w:w w:val="95"/>
                <w:sz w:val="18"/>
              </w:rPr>
              <w:t>Quad-data bit SPI </w:t>
            </w:r>
            <w:r>
              <w:rPr>
                <w:sz w:val="18"/>
              </w:rPr>
              <w:t>Dual-data bit SPI CAN2.0</w:t>
            </w:r>
          </w:p>
          <w:p>
            <w:pPr>
              <w:pStyle w:val="TableParagraph"/>
              <w:spacing w:line="208" w:lineRule="exact" w:before="0"/>
              <w:ind w:left="64"/>
              <w:rPr>
                <w:sz w:val="18"/>
              </w:rPr>
            </w:pPr>
            <w:r>
              <w:rPr>
                <w:sz w:val="18"/>
              </w:rPr>
              <w:t>UARTs</w:t>
            </w:r>
          </w:p>
          <w:p>
            <w:pPr>
              <w:pStyle w:val="TableParagraph"/>
              <w:spacing w:before="56"/>
              <w:ind w:left="64"/>
              <w:rPr>
                <w:sz w:val="18"/>
              </w:rPr>
            </w:pPr>
            <w:r>
              <w:rPr>
                <w:sz w:val="18"/>
              </w:rPr>
              <w:t>Link ports</w:t>
            </w:r>
          </w:p>
        </w:tc>
        <w:tc>
          <w:tcPr>
            <w:tcW w:w="2339" w:type="dxa"/>
            <w:tcBorders>
              <w:right w:val="nil"/>
            </w:tcBorders>
          </w:tcPr>
          <w:p>
            <w:pPr>
              <w:pStyle w:val="TableParagraph"/>
              <w:spacing w:before="10"/>
              <w:ind w:left="59"/>
              <w:rPr>
                <w:sz w:val="18"/>
              </w:rPr>
            </w:pPr>
            <w:r>
              <w:rPr>
                <w:w w:val="97"/>
                <w:sz w:val="18"/>
              </w:rPr>
              <w:t>3</w:t>
            </w:r>
          </w:p>
          <w:p>
            <w:pPr>
              <w:pStyle w:val="TableParagraph"/>
              <w:spacing w:before="57"/>
              <w:ind w:left="59"/>
              <w:rPr>
                <w:sz w:val="18"/>
              </w:rPr>
            </w:pPr>
            <w:r>
              <w:rPr>
                <w:w w:val="97"/>
                <w:sz w:val="18"/>
              </w:rPr>
              <w:t>1</w:t>
            </w:r>
          </w:p>
          <w:p>
            <w:pPr>
              <w:pStyle w:val="TableParagraph"/>
              <w:spacing w:before="56"/>
              <w:ind w:left="60"/>
              <w:rPr>
                <w:sz w:val="18"/>
              </w:rPr>
            </w:pPr>
            <w:r>
              <w:rPr>
                <w:w w:val="97"/>
                <w:sz w:val="18"/>
              </w:rPr>
              <w:t>2</w:t>
            </w:r>
          </w:p>
          <w:p>
            <w:pPr>
              <w:pStyle w:val="TableParagraph"/>
              <w:spacing w:before="56"/>
              <w:ind w:left="59"/>
              <w:rPr>
                <w:sz w:val="18"/>
              </w:rPr>
            </w:pPr>
            <w:r>
              <w:rPr>
                <w:w w:val="97"/>
                <w:sz w:val="18"/>
              </w:rPr>
              <w:t>2</w:t>
            </w:r>
          </w:p>
          <w:p>
            <w:pPr>
              <w:pStyle w:val="TableParagraph"/>
              <w:spacing w:before="56"/>
              <w:ind w:left="59"/>
              <w:rPr>
                <w:sz w:val="18"/>
              </w:rPr>
            </w:pPr>
            <w:r>
              <w:rPr>
                <w:w w:val="97"/>
                <w:sz w:val="18"/>
              </w:rPr>
              <w:t>3</w:t>
            </w:r>
          </w:p>
          <w:p>
            <w:pPr>
              <w:pStyle w:val="TableParagraph"/>
              <w:spacing w:before="56"/>
              <w:ind w:left="60"/>
              <w:rPr>
                <w:sz w:val="18"/>
              </w:rPr>
            </w:pPr>
            <w:r>
              <w:rPr>
                <w:w w:val="97"/>
                <w:sz w:val="18"/>
              </w:rPr>
              <w:t>2</w:t>
            </w:r>
          </w:p>
        </w:tc>
      </w:tr>
      <w:tr>
        <w:trPr>
          <w:trHeight w:val="255" w:hRule="atLeast"/>
        </w:trPr>
        <w:tc>
          <w:tcPr>
            <w:tcW w:w="2544" w:type="dxa"/>
            <w:tcBorders>
              <w:left w:val="nil"/>
            </w:tcBorders>
          </w:tcPr>
          <w:p>
            <w:pPr>
              <w:pStyle w:val="TableParagraph"/>
              <w:spacing w:before="10"/>
              <w:ind w:left="64"/>
              <w:rPr>
                <w:sz w:val="18"/>
              </w:rPr>
            </w:pPr>
            <w:r>
              <w:rPr>
                <w:sz w:val="18"/>
              </w:rPr>
              <w:t>Enhanced PPI</w:t>
            </w:r>
          </w:p>
        </w:tc>
        <w:tc>
          <w:tcPr>
            <w:tcW w:w="2339" w:type="dxa"/>
            <w:tcBorders>
              <w:right w:val="nil"/>
            </w:tcBorders>
          </w:tcPr>
          <w:p>
            <w:pPr>
              <w:pStyle w:val="TableParagraph"/>
              <w:spacing w:before="10"/>
              <w:ind w:left="59"/>
              <w:rPr>
                <w:sz w:val="18"/>
              </w:rPr>
            </w:pPr>
            <w:r>
              <w:rPr>
                <w:w w:val="97"/>
                <w:sz w:val="18"/>
              </w:rPr>
              <w:t>1</w:t>
            </w:r>
          </w:p>
        </w:tc>
      </w:tr>
      <w:tr>
        <w:trPr>
          <w:trHeight w:val="1049" w:hRule="atLeast"/>
        </w:trPr>
        <w:tc>
          <w:tcPr>
            <w:tcW w:w="2544" w:type="dxa"/>
            <w:tcBorders>
              <w:left w:val="nil"/>
            </w:tcBorders>
          </w:tcPr>
          <w:p>
            <w:pPr>
              <w:pStyle w:val="TableParagraph"/>
              <w:spacing w:line="304" w:lineRule="auto" w:before="10"/>
              <w:ind w:left="64" w:right="1556" w:hanging="1"/>
              <w:rPr>
                <w:sz w:val="18"/>
              </w:rPr>
            </w:pPr>
            <w:r>
              <w:rPr>
                <w:sz w:val="18"/>
              </w:rPr>
              <w:t>GP timer</w:t>
            </w:r>
            <w:r>
              <w:rPr>
                <w:sz w:val="18"/>
                <w:vertAlign w:val="superscript"/>
              </w:rPr>
              <w:t>1</w:t>
            </w:r>
            <w:r>
              <w:rPr>
                <w:sz w:val="18"/>
                <w:vertAlign w:val="baseline"/>
              </w:rPr>
              <w:t> GP counter</w:t>
            </w:r>
          </w:p>
          <w:p>
            <w:pPr>
              <w:pStyle w:val="TableParagraph"/>
              <w:spacing w:line="209" w:lineRule="exact" w:before="0"/>
              <w:ind w:left="64"/>
              <w:rPr>
                <w:sz w:val="18"/>
              </w:rPr>
            </w:pPr>
            <w:r>
              <w:rPr>
                <w:w w:val="95"/>
                <w:sz w:val="18"/>
              </w:rPr>
              <w:t>Enhanced</w:t>
            </w:r>
            <w:r>
              <w:rPr>
                <w:spacing w:val="22"/>
                <w:w w:val="95"/>
                <w:sz w:val="18"/>
              </w:rPr>
              <w:t> </w:t>
            </w:r>
            <w:r>
              <w:rPr>
                <w:w w:val="95"/>
                <w:sz w:val="18"/>
              </w:rPr>
              <w:t>PWMs</w:t>
            </w:r>
            <w:r>
              <w:rPr>
                <w:w w:val="95"/>
                <w:sz w:val="18"/>
                <w:vertAlign w:val="superscript"/>
              </w:rPr>
              <w:t>2</w:t>
            </w:r>
          </w:p>
          <w:p>
            <w:pPr>
              <w:pStyle w:val="TableParagraph"/>
              <w:spacing w:before="57"/>
              <w:ind w:left="64"/>
              <w:rPr>
                <w:sz w:val="18"/>
              </w:rPr>
            </w:pPr>
            <w:r>
              <w:rPr>
                <w:w w:val="95"/>
                <w:sz w:val="18"/>
              </w:rPr>
              <w:t>Watchdog</w:t>
            </w:r>
            <w:r>
              <w:rPr>
                <w:spacing w:val="-8"/>
                <w:w w:val="95"/>
                <w:sz w:val="18"/>
              </w:rPr>
              <w:t> </w:t>
            </w:r>
            <w:r>
              <w:rPr>
                <w:w w:val="95"/>
                <w:sz w:val="18"/>
              </w:rPr>
              <w:t>timers</w:t>
            </w:r>
          </w:p>
        </w:tc>
        <w:tc>
          <w:tcPr>
            <w:tcW w:w="2339" w:type="dxa"/>
            <w:tcBorders>
              <w:right w:val="nil"/>
            </w:tcBorders>
          </w:tcPr>
          <w:p>
            <w:pPr>
              <w:pStyle w:val="TableParagraph"/>
              <w:spacing w:before="10"/>
              <w:ind w:left="59"/>
              <w:rPr>
                <w:sz w:val="18"/>
              </w:rPr>
            </w:pPr>
            <w:r>
              <w:rPr>
                <w:w w:val="97"/>
                <w:sz w:val="18"/>
              </w:rPr>
              <w:t>8</w:t>
            </w:r>
          </w:p>
          <w:p>
            <w:pPr>
              <w:pStyle w:val="TableParagraph"/>
              <w:spacing w:before="57"/>
              <w:ind w:left="59"/>
              <w:rPr>
                <w:sz w:val="18"/>
              </w:rPr>
            </w:pPr>
            <w:r>
              <w:rPr>
                <w:w w:val="97"/>
                <w:sz w:val="18"/>
              </w:rPr>
              <w:t>1</w:t>
            </w:r>
          </w:p>
          <w:p>
            <w:pPr>
              <w:pStyle w:val="TableParagraph"/>
              <w:spacing w:before="56"/>
              <w:ind w:left="59"/>
              <w:rPr>
                <w:sz w:val="18"/>
              </w:rPr>
            </w:pPr>
            <w:r>
              <w:rPr>
                <w:w w:val="97"/>
                <w:sz w:val="18"/>
              </w:rPr>
              <w:t>3</w:t>
            </w:r>
          </w:p>
          <w:p>
            <w:pPr>
              <w:pStyle w:val="TableParagraph"/>
              <w:spacing w:before="56"/>
              <w:ind w:left="59"/>
              <w:rPr>
                <w:sz w:val="18"/>
              </w:rPr>
            </w:pPr>
            <w:r>
              <w:rPr>
                <w:w w:val="97"/>
                <w:sz w:val="18"/>
              </w:rPr>
              <w:t>2</w:t>
            </w:r>
          </w:p>
        </w:tc>
      </w:tr>
      <w:tr>
        <w:trPr>
          <w:trHeight w:val="520" w:hRule="atLeast"/>
        </w:trPr>
        <w:tc>
          <w:tcPr>
            <w:tcW w:w="2544" w:type="dxa"/>
            <w:tcBorders>
              <w:left w:val="nil"/>
            </w:tcBorders>
          </w:tcPr>
          <w:p>
            <w:pPr>
              <w:pStyle w:val="TableParagraph"/>
              <w:spacing w:before="12"/>
              <w:ind w:left="64"/>
              <w:rPr>
                <w:sz w:val="18"/>
              </w:rPr>
            </w:pPr>
            <w:r>
              <w:rPr>
                <w:sz w:val="18"/>
              </w:rPr>
              <w:t>ADC control module</w:t>
            </w:r>
          </w:p>
          <w:p>
            <w:pPr>
              <w:pStyle w:val="TableParagraph"/>
              <w:spacing w:before="55"/>
              <w:ind w:left="64"/>
              <w:rPr>
                <w:sz w:val="18"/>
              </w:rPr>
            </w:pPr>
            <w:r>
              <w:rPr>
                <w:sz w:val="18"/>
              </w:rPr>
              <w:t>Static memory controller</w:t>
            </w:r>
          </w:p>
        </w:tc>
        <w:tc>
          <w:tcPr>
            <w:tcW w:w="2339" w:type="dxa"/>
            <w:tcBorders>
              <w:right w:val="nil"/>
            </w:tcBorders>
          </w:tcPr>
          <w:p>
            <w:pPr>
              <w:pStyle w:val="TableParagraph"/>
              <w:spacing w:before="12"/>
              <w:ind w:left="60"/>
              <w:rPr>
                <w:sz w:val="18"/>
              </w:rPr>
            </w:pPr>
            <w:r>
              <w:rPr>
                <w:spacing w:val="-5"/>
                <w:sz w:val="18"/>
              </w:rPr>
              <w:t>Yes</w:t>
            </w:r>
          </w:p>
          <w:p>
            <w:pPr>
              <w:pStyle w:val="TableParagraph"/>
              <w:spacing w:before="55"/>
              <w:ind w:left="59"/>
              <w:rPr>
                <w:sz w:val="18"/>
              </w:rPr>
            </w:pPr>
            <w:r>
              <w:rPr>
                <w:spacing w:val="-5"/>
                <w:sz w:val="18"/>
              </w:rPr>
              <w:t>Yes</w:t>
            </w:r>
          </w:p>
        </w:tc>
      </w:tr>
      <w:tr>
        <w:trPr>
          <w:trHeight w:val="1580" w:hRule="atLeast"/>
        </w:trPr>
        <w:tc>
          <w:tcPr>
            <w:tcW w:w="2544" w:type="dxa"/>
            <w:tcBorders>
              <w:left w:val="nil"/>
            </w:tcBorders>
          </w:tcPr>
          <w:p>
            <w:pPr>
              <w:pStyle w:val="TableParagraph"/>
              <w:spacing w:before="10"/>
              <w:ind w:left="64"/>
              <w:rPr>
                <w:sz w:val="18"/>
              </w:rPr>
            </w:pPr>
            <w:r>
              <w:rPr>
                <w:sz w:val="18"/>
              </w:rPr>
              <w:t>Hardware accelerators</w:t>
            </w:r>
          </w:p>
          <w:p>
            <w:pPr>
              <w:pStyle w:val="TableParagraph"/>
              <w:spacing w:line="304" w:lineRule="auto" w:before="57"/>
              <w:ind w:left="220" w:right="181"/>
              <w:rPr>
                <w:sz w:val="18"/>
              </w:rPr>
            </w:pPr>
            <w:r>
              <w:rPr>
                <w:w w:val="95"/>
                <w:sz w:val="18"/>
              </w:rPr>
              <w:t>High performance FFT/IFFT </w:t>
            </w:r>
            <w:r>
              <w:rPr>
                <w:sz w:val="18"/>
              </w:rPr>
              <w:t>FIR/IIR</w:t>
            </w:r>
          </w:p>
          <w:p>
            <w:pPr>
              <w:pStyle w:val="TableParagraph"/>
              <w:spacing w:line="304" w:lineRule="auto" w:before="0"/>
              <w:ind w:left="220" w:right="364"/>
              <w:rPr>
                <w:sz w:val="18"/>
              </w:rPr>
            </w:pPr>
            <w:r>
              <w:rPr>
                <w:w w:val="95"/>
                <w:sz w:val="18"/>
              </w:rPr>
              <w:t>Harmonic analysis engine </w:t>
            </w:r>
            <w:r>
              <w:rPr>
                <w:sz w:val="18"/>
              </w:rPr>
              <w:t>SINC filter</w:t>
            </w:r>
          </w:p>
          <w:p>
            <w:pPr>
              <w:pStyle w:val="TableParagraph"/>
              <w:spacing w:line="209" w:lineRule="exact" w:before="0"/>
              <w:ind w:left="220"/>
              <w:rPr>
                <w:sz w:val="18"/>
              </w:rPr>
            </w:pPr>
            <w:r>
              <w:rPr>
                <w:w w:val="95"/>
                <w:sz w:val="18"/>
              </w:rPr>
              <w:t>Security cryptographic engine</w:t>
            </w:r>
          </w:p>
        </w:tc>
        <w:tc>
          <w:tcPr>
            <w:tcW w:w="2339" w:type="dxa"/>
            <w:tcBorders>
              <w:right w:val="nil"/>
            </w:tcBorders>
          </w:tcPr>
          <w:p>
            <w:pPr>
              <w:pStyle w:val="TableParagraph"/>
              <w:spacing w:before="6"/>
              <w:rPr>
                <w:rFonts w:ascii="Times New Roman"/>
                <w:b/>
                <w:sz w:val="19"/>
              </w:rPr>
            </w:pPr>
          </w:p>
          <w:p>
            <w:pPr>
              <w:pStyle w:val="TableParagraph"/>
              <w:spacing w:line="260" w:lineRule="atLeast" w:before="0"/>
              <w:ind w:left="59" w:right="2025"/>
              <w:jc w:val="both"/>
              <w:rPr>
                <w:sz w:val="18"/>
              </w:rPr>
            </w:pPr>
            <w:r>
              <w:rPr>
                <w:spacing w:val="-5"/>
                <w:w w:val="95"/>
                <w:sz w:val="18"/>
              </w:rPr>
              <w:t>Yes Yes Yes Yes Yes</w:t>
            </w:r>
          </w:p>
        </w:tc>
      </w:tr>
      <w:tr>
        <w:trPr>
          <w:trHeight w:val="255" w:hRule="atLeast"/>
        </w:trPr>
        <w:tc>
          <w:tcPr>
            <w:tcW w:w="2544" w:type="dxa"/>
            <w:tcBorders>
              <w:left w:val="nil"/>
            </w:tcBorders>
          </w:tcPr>
          <w:p>
            <w:pPr>
              <w:pStyle w:val="TableParagraph"/>
              <w:spacing w:before="10"/>
              <w:ind w:left="64"/>
              <w:rPr>
                <w:sz w:val="18"/>
              </w:rPr>
            </w:pPr>
            <w:r>
              <w:rPr>
                <w:sz w:val="18"/>
              </w:rPr>
              <w:t>Multichannel 12-bit ADC</w:t>
            </w:r>
          </w:p>
        </w:tc>
        <w:tc>
          <w:tcPr>
            <w:tcW w:w="2339" w:type="dxa"/>
            <w:tcBorders>
              <w:right w:val="nil"/>
            </w:tcBorders>
          </w:tcPr>
          <w:p>
            <w:pPr>
              <w:pStyle w:val="TableParagraph"/>
              <w:spacing w:before="10"/>
              <w:ind w:left="59"/>
              <w:rPr>
                <w:sz w:val="18"/>
              </w:rPr>
            </w:pPr>
            <w:r>
              <w:rPr>
                <w:sz w:val="18"/>
              </w:rPr>
              <w:t>8-channel</w:t>
            </w:r>
          </w:p>
        </w:tc>
      </w:tr>
    </w:tbl>
    <w:p>
      <w:pPr>
        <w:spacing w:line="237" w:lineRule="auto" w:before="53"/>
        <w:ind w:left="765" w:right="677" w:hanging="126"/>
        <w:jc w:val="left"/>
        <w:rPr>
          <w:rFonts w:ascii="Times New Roman"/>
          <w:sz w:val="15"/>
        </w:rPr>
      </w:pPr>
      <w:r>
        <w:rPr>
          <w:rFonts w:ascii="Times New Roman"/>
          <w:position w:val="6"/>
          <w:sz w:val="11"/>
        </w:rPr>
        <w:t>1</w:t>
      </w:r>
      <w:r>
        <w:rPr>
          <w:rFonts w:ascii="Times New Roman"/>
          <w:spacing w:val="-13"/>
          <w:position w:val="6"/>
          <w:sz w:val="11"/>
        </w:rPr>
        <w:t> </w:t>
      </w:r>
      <w:r>
        <w:rPr>
          <w:rFonts w:ascii="Times New Roman"/>
          <w:sz w:val="15"/>
        </w:rPr>
        <w:t>Eight</w:t>
      </w:r>
      <w:r>
        <w:rPr>
          <w:rFonts w:ascii="Times New Roman"/>
          <w:spacing w:val="-11"/>
          <w:sz w:val="15"/>
        </w:rPr>
        <w:t> </w:t>
      </w:r>
      <w:r>
        <w:rPr>
          <w:rFonts w:ascii="Times New Roman"/>
          <w:sz w:val="15"/>
        </w:rPr>
        <w:t>timers</w:t>
      </w:r>
      <w:r>
        <w:rPr>
          <w:rFonts w:ascii="Times New Roman"/>
          <w:spacing w:val="-9"/>
          <w:sz w:val="15"/>
        </w:rPr>
        <w:t> </w:t>
      </w:r>
      <w:r>
        <w:rPr>
          <w:rFonts w:ascii="Times New Roman"/>
          <w:sz w:val="15"/>
        </w:rPr>
        <w:t>are</w:t>
      </w:r>
      <w:r>
        <w:rPr>
          <w:rFonts w:ascii="Times New Roman"/>
          <w:spacing w:val="-11"/>
          <w:sz w:val="15"/>
        </w:rPr>
        <w:t> </w:t>
      </w:r>
      <w:r>
        <w:rPr>
          <w:rFonts w:ascii="Times New Roman"/>
          <w:sz w:val="15"/>
        </w:rPr>
        <w:t>available</w:t>
      </w:r>
      <w:r>
        <w:rPr>
          <w:rFonts w:ascii="Times New Roman"/>
          <w:spacing w:val="-9"/>
          <w:sz w:val="15"/>
        </w:rPr>
        <w:t> </w:t>
      </w:r>
      <w:r>
        <w:rPr>
          <w:rFonts w:ascii="Times New Roman"/>
          <w:sz w:val="15"/>
        </w:rPr>
        <w:t>in</w:t>
      </w:r>
      <w:r>
        <w:rPr>
          <w:rFonts w:ascii="Times New Roman"/>
          <w:spacing w:val="-10"/>
          <w:sz w:val="15"/>
        </w:rPr>
        <w:t> </w:t>
      </w:r>
      <w:r>
        <w:rPr>
          <w:rFonts w:ascii="Times New Roman"/>
          <w:sz w:val="15"/>
        </w:rPr>
        <w:t>the</w:t>
      </w:r>
      <w:r>
        <w:rPr>
          <w:rFonts w:ascii="Times New Roman"/>
          <w:spacing w:val="-11"/>
          <w:sz w:val="15"/>
        </w:rPr>
        <w:t> </w:t>
      </w:r>
      <w:r>
        <w:rPr>
          <w:rFonts w:ascii="Times New Roman"/>
          <w:sz w:val="15"/>
        </w:rPr>
        <w:t>529-BGA</w:t>
      </w:r>
      <w:r>
        <w:rPr>
          <w:rFonts w:ascii="Times New Roman"/>
          <w:spacing w:val="-9"/>
          <w:sz w:val="15"/>
        </w:rPr>
        <w:t> </w:t>
      </w:r>
      <w:r>
        <w:rPr>
          <w:rFonts w:ascii="Times New Roman"/>
          <w:sz w:val="15"/>
        </w:rPr>
        <w:t>package</w:t>
      </w:r>
      <w:r>
        <w:rPr>
          <w:rFonts w:ascii="Times New Roman"/>
          <w:spacing w:val="-10"/>
          <w:sz w:val="15"/>
        </w:rPr>
        <w:t> </w:t>
      </w:r>
      <w:r>
        <w:rPr>
          <w:rFonts w:ascii="Times New Roman"/>
          <w:sz w:val="15"/>
        </w:rPr>
        <w:t>only.</w:t>
      </w:r>
      <w:r>
        <w:rPr>
          <w:rFonts w:ascii="Times New Roman"/>
          <w:spacing w:val="-9"/>
          <w:sz w:val="15"/>
        </w:rPr>
        <w:t> </w:t>
      </w:r>
      <w:r>
        <w:rPr>
          <w:rFonts w:ascii="Times New Roman"/>
          <w:sz w:val="15"/>
        </w:rPr>
        <w:t>The</w:t>
      </w:r>
      <w:r>
        <w:rPr>
          <w:rFonts w:ascii="Times New Roman"/>
          <w:spacing w:val="-11"/>
          <w:sz w:val="15"/>
        </w:rPr>
        <w:t> </w:t>
      </w:r>
      <w:r>
        <w:rPr>
          <w:rFonts w:ascii="Times New Roman"/>
          <w:sz w:val="15"/>
        </w:rPr>
        <w:t>349-BGA</w:t>
      </w:r>
      <w:r>
        <w:rPr>
          <w:rFonts w:ascii="Times New Roman"/>
          <w:spacing w:val="-10"/>
          <w:sz w:val="15"/>
        </w:rPr>
        <w:t> </w:t>
      </w:r>
      <w:r>
        <w:rPr>
          <w:rFonts w:ascii="Times New Roman"/>
          <w:sz w:val="15"/>
        </w:rPr>
        <w:t>package does</w:t>
      </w:r>
      <w:r>
        <w:rPr>
          <w:rFonts w:ascii="Times New Roman"/>
          <w:spacing w:val="-4"/>
          <w:sz w:val="15"/>
        </w:rPr>
        <w:t> </w:t>
      </w:r>
      <w:r>
        <w:rPr>
          <w:rFonts w:ascii="Times New Roman"/>
          <w:sz w:val="15"/>
        </w:rPr>
        <w:t>not</w:t>
      </w:r>
      <w:r>
        <w:rPr>
          <w:rFonts w:ascii="Times New Roman"/>
          <w:spacing w:val="-5"/>
          <w:sz w:val="15"/>
        </w:rPr>
        <w:t> </w:t>
      </w:r>
      <w:r>
        <w:rPr>
          <w:rFonts w:ascii="Times New Roman"/>
          <w:sz w:val="15"/>
        </w:rPr>
        <w:t>include</w:t>
      </w:r>
      <w:r>
        <w:rPr>
          <w:rFonts w:ascii="Times New Roman"/>
          <w:spacing w:val="-4"/>
          <w:sz w:val="15"/>
        </w:rPr>
        <w:t> </w:t>
      </w:r>
      <w:r>
        <w:rPr>
          <w:rFonts w:ascii="Times New Roman"/>
          <w:sz w:val="15"/>
        </w:rPr>
        <w:t>Timer</w:t>
      </w:r>
      <w:r>
        <w:rPr>
          <w:rFonts w:ascii="Times New Roman"/>
          <w:spacing w:val="-5"/>
          <w:sz w:val="15"/>
        </w:rPr>
        <w:t> </w:t>
      </w:r>
      <w:r>
        <w:rPr>
          <w:rFonts w:ascii="Times New Roman"/>
          <w:sz w:val="15"/>
        </w:rPr>
        <w:t>6</w:t>
      </w:r>
      <w:r>
        <w:rPr>
          <w:rFonts w:ascii="Times New Roman"/>
          <w:spacing w:val="-4"/>
          <w:sz w:val="15"/>
        </w:rPr>
        <w:t> </w:t>
      </w:r>
      <w:r>
        <w:rPr>
          <w:rFonts w:ascii="Times New Roman"/>
          <w:sz w:val="15"/>
        </w:rPr>
        <w:t>and</w:t>
      </w:r>
      <w:r>
        <w:rPr>
          <w:rFonts w:ascii="Times New Roman"/>
          <w:spacing w:val="-4"/>
          <w:sz w:val="15"/>
        </w:rPr>
        <w:t> </w:t>
      </w:r>
      <w:r>
        <w:rPr>
          <w:rFonts w:ascii="Times New Roman"/>
          <w:sz w:val="15"/>
        </w:rPr>
        <w:t>Timer</w:t>
      </w:r>
      <w:r>
        <w:rPr>
          <w:rFonts w:ascii="Times New Roman"/>
          <w:spacing w:val="-3"/>
          <w:sz w:val="15"/>
        </w:rPr>
        <w:t> </w:t>
      </w:r>
      <w:r>
        <w:rPr>
          <w:rFonts w:ascii="Times New Roman"/>
          <w:sz w:val="15"/>
        </w:rPr>
        <w:t>7.</w:t>
      </w:r>
    </w:p>
    <w:p>
      <w:pPr>
        <w:spacing w:line="237" w:lineRule="auto" w:before="0"/>
        <w:ind w:left="765" w:right="599" w:hanging="126"/>
        <w:jc w:val="left"/>
        <w:rPr>
          <w:rFonts w:ascii="Times New Roman"/>
          <w:sz w:val="15"/>
        </w:rPr>
      </w:pPr>
      <w:r>
        <w:rPr>
          <w:rFonts w:ascii="Times New Roman"/>
          <w:position w:val="6"/>
          <w:sz w:val="11"/>
        </w:rPr>
        <w:t>2 </w:t>
      </w:r>
      <w:r>
        <w:rPr>
          <w:rFonts w:ascii="Times New Roman"/>
          <w:sz w:val="15"/>
        </w:rPr>
        <w:t>On the 349-BGA package, the PWM2_AH/AL and PWM2_BH/BL signals are not available. The PWM2_CH/CL and PWM</w:t>
      </w:r>
      <w:r>
        <w:rPr>
          <w:rFonts w:ascii="Times New Roman"/>
          <w:sz w:val="15"/>
          <w:u w:val="single"/>
        </w:rPr>
        <w:t>2_DH/DL sig</w:t>
      </w:r>
      <w:r>
        <w:rPr>
          <w:rFonts w:ascii="Times New Roman"/>
          <w:sz w:val="15"/>
        </w:rPr>
        <w:t>nals, however, are available</w:t>
      </w:r>
      <w:r>
        <w:rPr>
          <w:rFonts w:ascii="Times New Roman"/>
          <w:spacing w:val="-19"/>
          <w:sz w:val="15"/>
        </w:rPr>
        <w:t> </w:t>
      </w:r>
      <w:r>
        <w:rPr>
          <w:rFonts w:ascii="Times New Roman"/>
          <w:sz w:val="15"/>
        </w:rPr>
        <w:t>and</w:t>
      </w:r>
      <w:r>
        <w:rPr>
          <w:rFonts w:ascii="Times New Roman"/>
          <w:spacing w:val="-18"/>
          <w:sz w:val="15"/>
        </w:rPr>
        <w:t> </w:t>
      </w:r>
      <w:r>
        <w:rPr>
          <w:rFonts w:ascii="Times New Roman"/>
          <w:sz w:val="15"/>
        </w:rPr>
        <w:t>can</w:t>
      </w:r>
      <w:r>
        <w:rPr>
          <w:rFonts w:ascii="Times New Roman"/>
          <w:spacing w:val="-19"/>
          <w:sz w:val="15"/>
        </w:rPr>
        <w:t> </w:t>
      </w:r>
      <w:r>
        <w:rPr>
          <w:rFonts w:ascii="Times New Roman"/>
          <w:sz w:val="15"/>
        </w:rPr>
        <w:t>be</w:t>
      </w:r>
      <w:r>
        <w:rPr>
          <w:rFonts w:ascii="Times New Roman"/>
          <w:spacing w:val="-18"/>
          <w:sz w:val="15"/>
        </w:rPr>
        <w:t> </w:t>
      </w:r>
      <w:r>
        <w:rPr>
          <w:rFonts w:ascii="Times New Roman"/>
          <w:sz w:val="15"/>
        </w:rPr>
        <w:t>used</w:t>
      </w:r>
      <w:r>
        <w:rPr>
          <w:rFonts w:ascii="Times New Roman"/>
          <w:spacing w:val="-18"/>
          <w:sz w:val="15"/>
        </w:rPr>
        <w:t> </w:t>
      </w:r>
      <w:r>
        <w:rPr>
          <w:rFonts w:ascii="Times New Roman"/>
          <w:sz w:val="15"/>
        </w:rPr>
        <w:t>in</w:t>
      </w:r>
      <w:r>
        <w:rPr>
          <w:rFonts w:ascii="Times New Roman"/>
          <w:spacing w:val="-19"/>
          <w:sz w:val="15"/>
        </w:rPr>
        <w:t> </w:t>
      </w:r>
      <w:r>
        <w:rPr>
          <w:rFonts w:ascii="Times New Roman"/>
          <w:sz w:val="15"/>
        </w:rPr>
        <w:t>conjunction</w:t>
      </w:r>
      <w:r>
        <w:rPr>
          <w:rFonts w:ascii="Times New Roman"/>
          <w:spacing w:val="-18"/>
          <w:sz w:val="15"/>
        </w:rPr>
        <w:t> </w:t>
      </w:r>
      <w:r>
        <w:rPr>
          <w:rFonts w:ascii="Times New Roman"/>
          <w:sz w:val="15"/>
        </w:rPr>
        <w:t>with</w:t>
      </w:r>
      <w:r>
        <w:rPr>
          <w:rFonts w:ascii="Times New Roman"/>
          <w:spacing w:val="-18"/>
          <w:sz w:val="15"/>
        </w:rPr>
        <w:t> </w:t>
      </w:r>
      <w:r>
        <w:rPr>
          <w:rFonts w:ascii="Times New Roman"/>
          <w:sz w:val="15"/>
        </w:rPr>
        <w:t>PWM2_TRIP0</w:t>
      </w:r>
      <w:r>
        <w:rPr>
          <w:rFonts w:ascii="Times New Roman"/>
          <w:spacing w:val="-17"/>
          <w:sz w:val="15"/>
        </w:rPr>
        <w:t> </w:t>
      </w:r>
      <w:r>
        <w:rPr>
          <w:rFonts w:ascii="Times New Roman"/>
          <w:sz w:val="15"/>
        </w:rPr>
        <w:t>and</w:t>
      </w:r>
      <w:r>
        <w:rPr>
          <w:rFonts w:ascii="Times New Roman"/>
          <w:spacing w:val="-18"/>
          <w:sz w:val="15"/>
        </w:rPr>
        <w:t> </w:t>
      </w:r>
      <w:r>
        <w:rPr>
          <w:rFonts w:ascii="Times New Roman"/>
          <w:sz w:val="15"/>
        </w:rPr>
        <w:t>PWM2_SYNC signals.</w:t>
      </w:r>
    </w:p>
    <w:p>
      <w:pPr>
        <w:spacing w:after="0" w:line="237" w:lineRule="auto"/>
        <w:jc w:val="left"/>
        <w:rPr>
          <w:rFonts w:ascii="Times New Roman"/>
          <w:sz w:val="15"/>
        </w:rPr>
        <w:sectPr>
          <w:pgSz w:w="12240" w:h="15840"/>
          <w:pgMar w:header="710" w:footer="633" w:top="1500" w:bottom="820" w:left="440" w:right="60"/>
          <w:cols w:num="2" w:equalWidth="0">
            <w:col w:w="5524" w:space="56"/>
            <w:col w:w="6160"/>
          </w:cols>
        </w:sectPr>
      </w:pPr>
    </w:p>
    <w:p>
      <w:pPr>
        <w:pStyle w:val="Heading5"/>
        <w:spacing w:before="80"/>
        <w:ind w:left="280"/>
      </w:pPr>
      <w:bookmarkStart w:name="_bookmark8" w:id="15"/>
      <w:bookmarkEnd w:id="15"/>
      <w:r>
        <w:rPr>
          <w:b w:val="0"/>
        </w:rPr>
      </w:r>
      <w:r>
        <w:rPr/>
        <w:t>Table 2. Comparison of ADSP-SC58x/ADSP-2158x Processor Features</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2443"/>
        <w:gridCol w:w="956"/>
        <w:gridCol w:w="955"/>
        <w:gridCol w:w="956"/>
        <w:gridCol w:w="956"/>
        <w:gridCol w:w="956"/>
        <w:gridCol w:w="942"/>
        <w:gridCol w:w="943"/>
        <w:gridCol w:w="943"/>
      </w:tblGrid>
      <w:tr>
        <w:trPr>
          <w:trHeight w:val="474" w:hRule="atLeast"/>
        </w:trPr>
        <w:tc>
          <w:tcPr>
            <w:tcW w:w="2870" w:type="dxa"/>
            <w:gridSpan w:val="2"/>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Processor Feature</w:t>
            </w:r>
          </w:p>
        </w:tc>
        <w:tc>
          <w:tcPr>
            <w:tcW w:w="956" w:type="dxa"/>
          </w:tcPr>
          <w:p>
            <w:pPr>
              <w:pStyle w:val="TableParagraph"/>
              <w:spacing w:line="242" w:lineRule="auto" w:before="0"/>
              <w:ind w:left="248" w:right="167"/>
              <w:rPr>
                <w:rFonts w:ascii="Verdana"/>
                <w:b/>
                <w:sz w:val="18"/>
              </w:rPr>
            </w:pPr>
            <w:r>
              <w:rPr>
                <w:rFonts w:ascii="Verdana"/>
                <w:b/>
                <w:w w:val="75"/>
                <w:sz w:val="18"/>
              </w:rPr>
              <w:t>ADSP- SC582</w:t>
            </w:r>
          </w:p>
        </w:tc>
        <w:tc>
          <w:tcPr>
            <w:tcW w:w="955" w:type="dxa"/>
          </w:tcPr>
          <w:p>
            <w:pPr>
              <w:pStyle w:val="TableParagraph"/>
              <w:spacing w:line="242" w:lineRule="auto" w:before="0"/>
              <w:ind w:left="247" w:firstLine="1"/>
              <w:rPr>
                <w:rFonts w:ascii="Verdana"/>
                <w:b/>
                <w:sz w:val="18"/>
              </w:rPr>
            </w:pPr>
            <w:r>
              <w:rPr>
                <w:rFonts w:ascii="Verdana"/>
                <w:b/>
                <w:w w:val="75"/>
                <w:sz w:val="18"/>
              </w:rPr>
              <w:t>ADSP- SC583</w:t>
            </w:r>
          </w:p>
        </w:tc>
        <w:tc>
          <w:tcPr>
            <w:tcW w:w="956" w:type="dxa"/>
          </w:tcPr>
          <w:p>
            <w:pPr>
              <w:pStyle w:val="TableParagraph"/>
              <w:spacing w:line="242" w:lineRule="auto" w:before="0"/>
              <w:ind w:left="249" w:right="167" w:firstLine="1"/>
              <w:rPr>
                <w:rFonts w:ascii="Verdana"/>
                <w:b/>
                <w:sz w:val="18"/>
              </w:rPr>
            </w:pPr>
            <w:r>
              <w:rPr>
                <w:rFonts w:ascii="Verdana"/>
                <w:b/>
                <w:w w:val="80"/>
                <w:sz w:val="18"/>
              </w:rPr>
              <w:t>ADSP-</w:t>
            </w:r>
            <w:r>
              <w:rPr>
                <w:rFonts w:ascii="Verdana"/>
                <w:b/>
                <w:w w:val="67"/>
                <w:sz w:val="18"/>
              </w:rPr>
              <w:t> </w:t>
            </w:r>
            <w:r>
              <w:rPr>
                <w:rFonts w:ascii="Verdana"/>
                <w:b/>
                <w:w w:val="75"/>
                <w:sz w:val="18"/>
              </w:rPr>
              <w:t>SC584</w:t>
            </w:r>
          </w:p>
        </w:tc>
        <w:tc>
          <w:tcPr>
            <w:tcW w:w="956" w:type="dxa"/>
          </w:tcPr>
          <w:p>
            <w:pPr>
              <w:pStyle w:val="TableParagraph"/>
              <w:spacing w:line="242" w:lineRule="auto" w:before="0"/>
              <w:ind w:left="249" w:right="168"/>
              <w:rPr>
                <w:rFonts w:ascii="Verdana"/>
                <w:b/>
                <w:sz w:val="18"/>
              </w:rPr>
            </w:pPr>
            <w:r>
              <w:rPr>
                <w:rFonts w:ascii="Verdana"/>
                <w:b/>
                <w:w w:val="80"/>
                <w:sz w:val="18"/>
              </w:rPr>
              <w:t>ADSP- </w:t>
            </w:r>
            <w:r>
              <w:rPr>
                <w:rFonts w:ascii="Verdana"/>
                <w:b/>
                <w:w w:val="75"/>
                <w:sz w:val="18"/>
              </w:rPr>
              <w:t>SC587</w:t>
            </w:r>
          </w:p>
        </w:tc>
        <w:tc>
          <w:tcPr>
            <w:tcW w:w="956" w:type="dxa"/>
          </w:tcPr>
          <w:p>
            <w:pPr>
              <w:pStyle w:val="TableParagraph"/>
              <w:spacing w:line="242" w:lineRule="auto" w:before="0"/>
              <w:ind w:left="249" w:right="167"/>
              <w:rPr>
                <w:rFonts w:ascii="Verdana"/>
                <w:b/>
                <w:sz w:val="18"/>
              </w:rPr>
            </w:pPr>
            <w:r>
              <w:rPr>
                <w:rFonts w:ascii="Verdana"/>
                <w:b/>
                <w:w w:val="75"/>
                <w:sz w:val="18"/>
              </w:rPr>
              <w:t>ADSP- SC589</w:t>
            </w:r>
          </w:p>
        </w:tc>
        <w:tc>
          <w:tcPr>
            <w:tcW w:w="942" w:type="dxa"/>
          </w:tcPr>
          <w:p>
            <w:pPr>
              <w:pStyle w:val="TableParagraph"/>
              <w:spacing w:line="242" w:lineRule="auto" w:before="0"/>
              <w:ind w:left="245" w:hanging="3"/>
              <w:rPr>
                <w:rFonts w:ascii="Verdana"/>
                <w:b/>
                <w:sz w:val="18"/>
              </w:rPr>
            </w:pPr>
            <w:r>
              <w:rPr>
                <w:rFonts w:ascii="Verdana"/>
                <w:b/>
                <w:w w:val="75"/>
                <w:sz w:val="18"/>
              </w:rPr>
              <w:t>ADSP- 21583</w:t>
            </w:r>
          </w:p>
        </w:tc>
        <w:tc>
          <w:tcPr>
            <w:tcW w:w="943" w:type="dxa"/>
          </w:tcPr>
          <w:p>
            <w:pPr>
              <w:pStyle w:val="TableParagraph"/>
              <w:spacing w:line="242" w:lineRule="auto" w:before="0"/>
              <w:ind w:left="246" w:hanging="3"/>
              <w:rPr>
                <w:rFonts w:ascii="Verdana"/>
                <w:b/>
                <w:sz w:val="18"/>
              </w:rPr>
            </w:pPr>
            <w:r>
              <w:rPr>
                <w:rFonts w:ascii="Verdana"/>
                <w:b/>
                <w:w w:val="75"/>
                <w:sz w:val="18"/>
              </w:rPr>
              <w:t>ADSP- 21584</w:t>
            </w:r>
          </w:p>
        </w:tc>
        <w:tc>
          <w:tcPr>
            <w:tcW w:w="943" w:type="dxa"/>
            <w:tcBorders>
              <w:right w:val="nil"/>
            </w:tcBorders>
          </w:tcPr>
          <w:p>
            <w:pPr>
              <w:pStyle w:val="TableParagraph"/>
              <w:spacing w:line="242" w:lineRule="auto" w:before="0"/>
              <w:ind w:left="245" w:hanging="2"/>
              <w:rPr>
                <w:rFonts w:ascii="Verdana"/>
                <w:b/>
                <w:sz w:val="18"/>
              </w:rPr>
            </w:pPr>
            <w:r>
              <w:rPr>
                <w:rFonts w:ascii="Verdana"/>
                <w:b/>
                <w:w w:val="75"/>
                <w:sz w:val="18"/>
              </w:rPr>
              <w:t>ADSP- 21587</w:t>
            </w:r>
          </w:p>
        </w:tc>
      </w:tr>
      <w:tr>
        <w:trPr>
          <w:trHeight w:val="785" w:hRule="atLeast"/>
        </w:trPr>
        <w:tc>
          <w:tcPr>
            <w:tcW w:w="2870" w:type="dxa"/>
            <w:gridSpan w:val="2"/>
            <w:tcBorders>
              <w:left w:val="nil"/>
            </w:tcBorders>
          </w:tcPr>
          <w:p>
            <w:pPr>
              <w:pStyle w:val="TableParagraph"/>
              <w:spacing w:line="304" w:lineRule="auto" w:before="10"/>
              <w:ind w:left="64" w:right="757"/>
              <w:rPr>
                <w:sz w:val="18"/>
              </w:rPr>
            </w:pPr>
            <w:r>
              <w:rPr>
                <w:sz w:val="18"/>
              </w:rPr>
              <w:t>Arm</w:t>
            </w:r>
            <w:r>
              <w:rPr>
                <w:spacing w:val="-39"/>
                <w:sz w:val="18"/>
              </w:rPr>
              <w:t> </w:t>
            </w:r>
            <w:r>
              <w:rPr>
                <w:sz w:val="18"/>
              </w:rPr>
              <w:t>Cortex-A5</w:t>
            </w:r>
            <w:r>
              <w:rPr>
                <w:spacing w:val="-38"/>
                <w:sz w:val="18"/>
              </w:rPr>
              <w:t> </w:t>
            </w:r>
            <w:r>
              <w:rPr>
                <w:sz w:val="18"/>
              </w:rPr>
              <w:t>(MHz,</w:t>
            </w:r>
            <w:r>
              <w:rPr>
                <w:spacing w:val="-39"/>
                <w:sz w:val="18"/>
              </w:rPr>
              <w:t> </w:t>
            </w:r>
            <w:r>
              <w:rPr>
                <w:sz w:val="18"/>
              </w:rPr>
              <w:t>Max) Arm</w:t>
            </w:r>
            <w:r>
              <w:rPr>
                <w:spacing w:val="-36"/>
                <w:sz w:val="18"/>
              </w:rPr>
              <w:t> </w:t>
            </w:r>
            <w:r>
              <w:rPr>
                <w:sz w:val="18"/>
              </w:rPr>
              <w:t>Core</w:t>
            </w:r>
            <w:r>
              <w:rPr>
                <w:spacing w:val="-36"/>
                <w:sz w:val="18"/>
              </w:rPr>
              <w:t> </w:t>
            </w:r>
            <w:r>
              <w:rPr>
                <w:sz w:val="18"/>
              </w:rPr>
              <w:t>L1</w:t>
            </w:r>
            <w:r>
              <w:rPr>
                <w:spacing w:val="-36"/>
                <w:sz w:val="18"/>
              </w:rPr>
              <w:t> </w:t>
            </w:r>
            <w:r>
              <w:rPr>
                <w:sz w:val="18"/>
              </w:rPr>
              <w:t>Cache</w:t>
            </w:r>
            <w:r>
              <w:rPr>
                <w:spacing w:val="-37"/>
                <w:sz w:val="18"/>
              </w:rPr>
              <w:t> </w:t>
            </w:r>
            <w:r>
              <w:rPr>
                <w:sz w:val="18"/>
              </w:rPr>
              <w:t>(I,</w:t>
            </w:r>
            <w:r>
              <w:rPr>
                <w:spacing w:val="-35"/>
                <w:sz w:val="18"/>
              </w:rPr>
              <w:t> </w:t>
            </w:r>
            <w:r>
              <w:rPr>
                <w:sz w:val="18"/>
              </w:rPr>
              <w:t>D</w:t>
            </w:r>
            <w:r>
              <w:rPr>
                <w:spacing w:val="-36"/>
                <w:sz w:val="18"/>
              </w:rPr>
              <w:t> </w:t>
            </w:r>
            <w:r>
              <w:rPr>
                <w:spacing w:val="-3"/>
                <w:sz w:val="18"/>
              </w:rPr>
              <w:t>kB)</w:t>
            </w:r>
          </w:p>
          <w:p>
            <w:pPr>
              <w:pStyle w:val="TableParagraph"/>
              <w:spacing w:line="209" w:lineRule="exact" w:before="0"/>
              <w:ind w:left="64"/>
              <w:rPr>
                <w:sz w:val="18"/>
              </w:rPr>
            </w:pPr>
            <w:r>
              <w:rPr>
                <w:sz w:val="18"/>
              </w:rPr>
              <w:t>Arm Core L2 Cache (kB)</w:t>
            </w:r>
          </w:p>
        </w:tc>
        <w:tc>
          <w:tcPr>
            <w:tcW w:w="956" w:type="dxa"/>
          </w:tcPr>
          <w:p>
            <w:pPr>
              <w:pStyle w:val="TableParagraph"/>
              <w:spacing w:before="10"/>
              <w:ind w:left="363"/>
              <w:rPr>
                <w:sz w:val="18"/>
              </w:rPr>
            </w:pPr>
            <w:r>
              <w:rPr>
                <w:sz w:val="18"/>
              </w:rPr>
              <w:t>500</w:t>
            </w:r>
          </w:p>
          <w:p>
            <w:pPr>
              <w:pStyle w:val="TableParagraph"/>
              <w:spacing w:before="57"/>
              <w:ind w:left="279"/>
              <w:rPr>
                <w:sz w:val="18"/>
              </w:rPr>
            </w:pPr>
            <w:r>
              <w:rPr>
                <w:sz w:val="18"/>
              </w:rPr>
              <w:t>32, 32</w:t>
            </w:r>
          </w:p>
          <w:p>
            <w:pPr>
              <w:pStyle w:val="TableParagraph"/>
              <w:spacing w:before="56"/>
              <w:ind w:left="361"/>
              <w:rPr>
                <w:sz w:val="18"/>
              </w:rPr>
            </w:pPr>
            <w:r>
              <w:rPr>
                <w:sz w:val="18"/>
              </w:rPr>
              <w:t>256</w:t>
            </w:r>
          </w:p>
        </w:tc>
        <w:tc>
          <w:tcPr>
            <w:tcW w:w="955" w:type="dxa"/>
          </w:tcPr>
          <w:p>
            <w:pPr>
              <w:pStyle w:val="TableParagraph"/>
              <w:spacing w:before="10"/>
              <w:ind w:left="363"/>
              <w:rPr>
                <w:sz w:val="18"/>
              </w:rPr>
            </w:pPr>
            <w:r>
              <w:rPr>
                <w:sz w:val="18"/>
              </w:rPr>
              <w:t>500</w:t>
            </w:r>
          </w:p>
          <w:p>
            <w:pPr>
              <w:pStyle w:val="TableParagraph"/>
              <w:spacing w:before="57"/>
              <w:ind w:left="278"/>
              <w:rPr>
                <w:sz w:val="18"/>
              </w:rPr>
            </w:pPr>
            <w:r>
              <w:rPr>
                <w:sz w:val="18"/>
              </w:rPr>
              <w:t>32, 32</w:t>
            </w:r>
          </w:p>
          <w:p>
            <w:pPr>
              <w:pStyle w:val="TableParagraph"/>
              <w:spacing w:before="56"/>
              <w:ind w:left="362"/>
              <w:rPr>
                <w:sz w:val="18"/>
              </w:rPr>
            </w:pPr>
            <w:r>
              <w:rPr>
                <w:sz w:val="18"/>
              </w:rPr>
              <w:t>256</w:t>
            </w:r>
          </w:p>
        </w:tc>
        <w:tc>
          <w:tcPr>
            <w:tcW w:w="956" w:type="dxa"/>
          </w:tcPr>
          <w:p>
            <w:pPr>
              <w:pStyle w:val="TableParagraph"/>
              <w:spacing w:before="10"/>
              <w:ind w:left="363"/>
              <w:rPr>
                <w:sz w:val="18"/>
              </w:rPr>
            </w:pPr>
            <w:r>
              <w:rPr>
                <w:sz w:val="18"/>
              </w:rPr>
              <w:t>500</w:t>
            </w:r>
          </w:p>
          <w:p>
            <w:pPr>
              <w:pStyle w:val="TableParagraph"/>
              <w:spacing w:before="57"/>
              <w:ind w:left="279"/>
              <w:rPr>
                <w:sz w:val="18"/>
              </w:rPr>
            </w:pPr>
            <w:r>
              <w:rPr>
                <w:sz w:val="18"/>
              </w:rPr>
              <w:t>32, 32</w:t>
            </w:r>
          </w:p>
          <w:p>
            <w:pPr>
              <w:pStyle w:val="TableParagraph"/>
              <w:spacing w:before="56"/>
              <w:ind w:left="362"/>
              <w:rPr>
                <w:sz w:val="18"/>
              </w:rPr>
            </w:pPr>
            <w:r>
              <w:rPr>
                <w:sz w:val="18"/>
              </w:rPr>
              <w:t>256</w:t>
            </w:r>
          </w:p>
        </w:tc>
        <w:tc>
          <w:tcPr>
            <w:tcW w:w="956" w:type="dxa"/>
          </w:tcPr>
          <w:p>
            <w:pPr>
              <w:pStyle w:val="TableParagraph"/>
              <w:spacing w:before="10"/>
              <w:ind w:left="364"/>
              <w:rPr>
                <w:sz w:val="18"/>
              </w:rPr>
            </w:pPr>
            <w:r>
              <w:rPr>
                <w:sz w:val="18"/>
              </w:rPr>
              <w:t>500</w:t>
            </w:r>
          </w:p>
          <w:p>
            <w:pPr>
              <w:pStyle w:val="TableParagraph"/>
              <w:spacing w:before="57"/>
              <w:ind w:left="279"/>
              <w:rPr>
                <w:sz w:val="18"/>
              </w:rPr>
            </w:pPr>
            <w:r>
              <w:rPr>
                <w:sz w:val="18"/>
              </w:rPr>
              <w:t>32, 32</w:t>
            </w:r>
          </w:p>
          <w:p>
            <w:pPr>
              <w:pStyle w:val="TableParagraph"/>
              <w:spacing w:before="56"/>
              <w:ind w:left="362"/>
              <w:rPr>
                <w:sz w:val="18"/>
              </w:rPr>
            </w:pPr>
            <w:r>
              <w:rPr>
                <w:sz w:val="18"/>
              </w:rPr>
              <w:t>256</w:t>
            </w:r>
          </w:p>
        </w:tc>
        <w:tc>
          <w:tcPr>
            <w:tcW w:w="956" w:type="dxa"/>
          </w:tcPr>
          <w:p>
            <w:pPr>
              <w:pStyle w:val="TableParagraph"/>
              <w:spacing w:before="10"/>
              <w:ind w:left="364"/>
              <w:rPr>
                <w:sz w:val="18"/>
              </w:rPr>
            </w:pPr>
            <w:r>
              <w:rPr>
                <w:sz w:val="18"/>
              </w:rPr>
              <w:t>500</w:t>
            </w:r>
          </w:p>
          <w:p>
            <w:pPr>
              <w:pStyle w:val="TableParagraph"/>
              <w:spacing w:before="57"/>
              <w:ind w:left="279"/>
              <w:rPr>
                <w:sz w:val="18"/>
              </w:rPr>
            </w:pPr>
            <w:r>
              <w:rPr>
                <w:sz w:val="18"/>
              </w:rPr>
              <w:t>32, 32</w:t>
            </w:r>
          </w:p>
          <w:p>
            <w:pPr>
              <w:pStyle w:val="TableParagraph"/>
              <w:spacing w:before="56"/>
              <w:ind w:left="363"/>
              <w:rPr>
                <w:sz w:val="18"/>
              </w:rPr>
            </w:pPr>
            <w:r>
              <w:rPr>
                <w:sz w:val="18"/>
              </w:rPr>
              <w:t>256</w:t>
            </w:r>
          </w:p>
        </w:tc>
        <w:tc>
          <w:tcPr>
            <w:tcW w:w="942" w:type="dxa"/>
          </w:tcPr>
          <w:p>
            <w:pPr>
              <w:pStyle w:val="TableParagraph"/>
              <w:spacing w:line="304" w:lineRule="auto" w:before="10"/>
              <w:ind w:left="350" w:right="278"/>
              <w:rPr>
                <w:sz w:val="18"/>
              </w:rPr>
            </w:pPr>
            <w:r>
              <w:rPr>
                <w:w w:val="90"/>
                <w:sz w:val="18"/>
              </w:rPr>
              <w:t>N/A N/A</w:t>
            </w:r>
          </w:p>
          <w:p>
            <w:pPr>
              <w:pStyle w:val="TableParagraph"/>
              <w:spacing w:line="209" w:lineRule="exact" w:before="0"/>
              <w:ind w:left="350"/>
              <w:rPr>
                <w:sz w:val="18"/>
              </w:rPr>
            </w:pPr>
            <w:r>
              <w:rPr>
                <w:sz w:val="18"/>
              </w:rPr>
              <w:t>N/A</w:t>
            </w:r>
          </w:p>
        </w:tc>
        <w:tc>
          <w:tcPr>
            <w:tcW w:w="943" w:type="dxa"/>
          </w:tcPr>
          <w:p>
            <w:pPr>
              <w:pStyle w:val="TableParagraph"/>
              <w:spacing w:line="304" w:lineRule="auto" w:before="10"/>
              <w:ind w:left="350" w:right="278" w:firstLine="1"/>
              <w:rPr>
                <w:sz w:val="18"/>
              </w:rPr>
            </w:pPr>
            <w:r>
              <w:rPr>
                <w:w w:val="90"/>
                <w:sz w:val="18"/>
              </w:rPr>
              <w:t>N/A N/A</w:t>
            </w:r>
          </w:p>
          <w:p>
            <w:pPr>
              <w:pStyle w:val="TableParagraph"/>
              <w:spacing w:line="209" w:lineRule="exact" w:before="0"/>
              <w:ind w:left="350"/>
              <w:rPr>
                <w:sz w:val="18"/>
              </w:rPr>
            </w:pPr>
            <w:r>
              <w:rPr>
                <w:sz w:val="18"/>
              </w:rPr>
              <w:t>N/A</w:t>
            </w:r>
          </w:p>
        </w:tc>
        <w:tc>
          <w:tcPr>
            <w:tcW w:w="943" w:type="dxa"/>
            <w:tcBorders>
              <w:right w:val="nil"/>
            </w:tcBorders>
          </w:tcPr>
          <w:p>
            <w:pPr>
              <w:pStyle w:val="TableParagraph"/>
              <w:spacing w:line="304" w:lineRule="auto" w:before="10"/>
              <w:ind w:left="351" w:right="283"/>
              <w:rPr>
                <w:sz w:val="18"/>
              </w:rPr>
            </w:pPr>
            <w:r>
              <w:rPr>
                <w:w w:val="90"/>
                <w:sz w:val="18"/>
              </w:rPr>
              <w:t>N/A N/A</w:t>
            </w:r>
          </w:p>
          <w:p>
            <w:pPr>
              <w:pStyle w:val="TableParagraph"/>
              <w:spacing w:line="209" w:lineRule="exact" w:before="0"/>
              <w:ind w:left="350"/>
              <w:rPr>
                <w:sz w:val="18"/>
              </w:rPr>
            </w:pPr>
            <w:r>
              <w:rPr>
                <w:sz w:val="18"/>
              </w:rPr>
              <w:t>N/A</w:t>
            </w:r>
          </w:p>
        </w:tc>
      </w:tr>
      <w:tr>
        <w:trPr>
          <w:trHeight w:val="249" w:hRule="atLeast"/>
        </w:trPr>
        <w:tc>
          <w:tcPr>
            <w:tcW w:w="2870" w:type="dxa"/>
            <w:gridSpan w:val="2"/>
            <w:tcBorders>
              <w:left w:val="nil"/>
              <w:bottom w:val="nil"/>
            </w:tcBorders>
          </w:tcPr>
          <w:p>
            <w:pPr>
              <w:pStyle w:val="TableParagraph"/>
              <w:spacing w:before="10"/>
              <w:ind w:left="64"/>
              <w:rPr>
                <w:sz w:val="18"/>
              </w:rPr>
            </w:pPr>
            <w:r>
              <w:rPr>
                <w:sz w:val="18"/>
              </w:rPr>
              <w:t>SHARC+ Core1 (MHz, Max)</w:t>
            </w:r>
          </w:p>
        </w:tc>
        <w:tc>
          <w:tcPr>
            <w:tcW w:w="956" w:type="dxa"/>
            <w:tcBorders>
              <w:bottom w:val="nil"/>
            </w:tcBorders>
          </w:tcPr>
          <w:p>
            <w:pPr>
              <w:pStyle w:val="TableParagraph"/>
              <w:spacing w:before="10"/>
              <w:ind w:left="56"/>
              <w:jc w:val="center"/>
              <w:rPr>
                <w:sz w:val="18"/>
              </w:rPr>
            </w:pPr>
            <w:r>
              <w:rPr>
                <w:sz w:val="18"/>
              </w:rPr>
              <w:t>500</w:t>
            </w:r>
          </w:p>
        </w:tc>
        <w:tc>
          <w:tcPr>
            <w:tcW w:w="955" w:type="dxa"/>
            <w:tcBorders>
              <w:bottom w:val="nil"/>
            </w:tcBorders>
          </w:tcPr>
          <w:p>
            <w:pPr>
              <w:pStyle w:val="TableParagraph"/>
              <w:spacing w:before="10"/>
              <w:ind w:left="58"/>
              <w:jc w:val="center"/>
              <w:rPr>
                <w:sz w:val="18"/>
              </w:rPr>
            </w:pPr>
            <w:r>
              <w:rPr>
                <w:sz w:val="18"/>
              </w:rPr>
              <w:t>500</w:t>
            </w:r>
          </w:p>
        </w:tc>
        <w:tc>
          <w:tcPr>
            <w:tcW w:w="956" w:type="dxa"/>
            <w:tcBorders>
              <w:bottom w:val="nil"/>
            </w:tcBorders>
          </w:tcPr>
          <w:p>
            <w:pPr>
              <w:pStyle w:val="TableParagraph"/>
              <w:spacing w:before="10"/>
              <w:ind w:left="362"/>
              <w:rPr>
                <w:sz w:val="18"/>
              </w:rPr>
            </w:pPr>
            <w:r>
              <w:rPr>
                <w:sz w:val="18"/>
              </w:rPr>
              <w:t>500</w:t>
            </w:r>
          </w:p>
        </w:tc>
        <w:tc>
          <w:tcPr>
            <w:tcW w:w="956" w:type="dxa"/>
            <w:tcBorders>
              <w:bottom w:val="nil"/>
            </w:tcBorders>
          </w:tcPr>
          <w:p>
            <w:pPr>
              <w:pStyle w:val="TableParagraph"/>
              <w:spacing w:before="10"/>
              <w:ind w:left="58"/>
              <w:jc w:val="center"/>
              <w:rPr>
                <w:sz w:val="18"/>
              </w:rPr>
            </w:pPr>
            <w:r>
              <w:rPr>
                <w:sz w:val="18"/>
              </w:rPr>
              <w:t>500</w:t>
            </w:r>
          </w:p>
        </w:tc>
        <w:tc>
          <w:tcPr>
            <w:tcW w:w="956" w:type="dxa"/>
            <w:tcBorders>
              <w:bottom w:val="nil"/>
            </w:tcBorders>
          </w:tcPr>
          <w:p>
            <w:pPr>
              <w:pStyle w:val="TableParagraph"/>
              <w:spacing w:before="10"/>
              <w:ind w:left="59"/>
              <w:jc w:val="center"/>
              <w:rPr>
                <w:sz w:val="18"/>
              </w:rPr>
            </w:pPr>
            <w:r>
              <w:rPr>
                <w:sz w:val="18"/>
              </w:rPr>
              <w:t>500</w:t>
            </w:r>
          </w:p>
        </w:tc>
        <w:tc>
          <w:tcPr>
            <w:tcW w:w="942" w:type="dxa"/>
            <w:tcBorders>
              <w:bottom w:val="nil"/>
            </w:tcBorders>
          </w:tcPr>
          <w:p>
            <w:pPr>
              <w:pStyle w:val="TableParagraph"/>
              <w:spacing w:before="10"/>
              <w:ind w:left="79" w:right="19"/>
              <w:jc w:val="center"/>
              <w:rPr>
                <w:sz w:val="18"/>
              </w:rPr>
            </w:pPr>
            <w:r>
              <w:rPr>
                <w:sz w:val="18"/>
              </w:rPr>
              <w:t>500</w:t>
            </w:r>
          </w:p>
        </w:tc>
        <w:tc>
          <w:tcPr>
            <w:tcW w:w="943" w:type="dxa"/>
            <w:tcBorders>
              <w:bottom w:val="nil"/>
            </w:tcBorders>
          </w:tcPr>
          <w:p>
            <w:pPr>
              <w:pStyle w:val="TableParagraph"/>
              <w:spacing w:before="10"/>
              <w:ind w:left="358"/>
              <w:rPr>
                <w:sz w:val="18"/>
              </w:rPr>
            </w:pPr>
            <w:r>
              <w:rPr>
                <w:sz w:val="18"/>
              </w:rPr>
              <w:t>500</w:t>
            </w:r>
          </w:p>
        </w:tc>
        <w:tc>
          <w:tcPr>
            <w:tcW w:w="943" w:type="dxa"/>
            <w:tcBorders>
              <w:bottom w:val="nil"/>
              <w:right w:val="nil"/>
            </w:tcBorders>
          </w:tcPr>
          <w:p>
            <w:pPr>
              <w:pStyle w:val="TableParagraph"/>
              <w:spacing w:before="10"/>
              <w:ind w:left="68" w:right="11"/>
              <w:jc w:val="center"/>
              <w:rPr>
                <w:sz w:val="18"/>
              </w:rPr>
            </w:pPr>
            <w:r>
              <w:rPr>
                <w:sz w:val="18"/>
              </w:rPr>
              <w:t>500</w:t>
            </w:r>
          </w:p>
        </w:tc>
      </w:tr>
      <w:tr>
        <w:trPr>
          <w:trHeight w:val="265" w:hRule="atLeast"/>
        </w:trPr>
        <w:tc>
          <w:tcPr>
            <w:tcW w:w="2870" w:type="dxa"/>
            <w:gridSpan w:val="2"/>
            <w:tcBorders>
              <w:top w:val="nil"/>
              <w:left w:val="nil"/>
              <w:bottom w:val="nil"/>
            </w:tcBorders>
          </w:tcPr>
          <w:p>
            <w:pPr>
              <w:pStyle w:val="TableParagraph"/>
              <w:ind w:left="64"/>
              <w:rPr>
                <w:sz w:val="18"/>
              </w:rPr>
            </w:pPr>
            <w:r>
              <w:rPr>
                <w:sz w:val="18"/>
              </w:rPr>
              <w:t>SHARC+ Core2 (MHz, Max)</w:t>
            </w:r>
          </w:p>
        </w:tc>
        <w:tc>
          <w:tcPr>
            <w:tcW w:w="956" w:type="dxa"/>
            <w:tcBorders>
              <w:top w:val="nil"/>
              <w:bottom w:val="nil"/>
            </w:tcBorders>
          </w:tcPr>
          <w:p>
            <w:pPr>
              <w:pStyle w:val="TableParagraph"/>
              <w:ind w:left="56"/>
              <w:jc w:val="center"/>
              <w:rPr>
                <w:sz w:val="18"/>
              </w:rPr>
            </w:pPr>
            <w:r>
              <w:rPr>
                <w:sz w:val="18"/>
              </w:rPr>
              <w:t>N/A</w:t>
            </w:r>
          </w:p>
        </w:tc>
        <w:tc>
          <w:tcPr>
            <w:tcW w:w="955" w:type="dxa"/>
            <w:tcBorders>
              <w:top w:val="nil"/>
              <w:bottom w:val="nil"/>
            </w:tcBorders>
          </w:tcPr>
          <w:p>
            <w:pPr>
              <w:pStyle w:val="TableParagraph"/>
              <w:ind w:left="58"/>
              <w:jc w:val="center"/>
              <w:rPr>
                <w:sz w:val="18"/>
              </w:rPr>
            </w:pPr>
            <w:r>
              <w:rPr>
                <w:sz w:val="18"/>
              </w:rPr>
              <w:t>500</w:t>
            </w:r>
          </w:p>
        </w:tc>
        <w:tc>
          <w:tcPr>
            <w:tcW w:w="956" w:type="dxa"/>
            <w:tcBorders>
              <w:top w:val="nil"/>
              <w:bottom w:val="nil"/>
            </w:tcBorders>
          </w:tcPr>
          <w:p>
            <w:pPr>
              <w:pStyle w:val="TableParagraph"/>
              <w:ind w:left="362"/>
              <w:rPr>
                <w:sz w:val="18"/>
              </w:rPr>
            </w:pPr>
            <w:r>
              <w:rPr>
                <w:sz w:val="18"/>
              </w:rPr>
              <w:t>500</w:t>
            </w:r>
          </w:p>
        </w:tc>
        <w:tc>
          <w:tcPr>
            <w:tcW w:w="956" w:type="dxa"/>
            <w:tcBorders>
              <w:top w:val="nil"/>
              <w:bottom w:val="nil"/>
            </w:tcBorders>
          </w:tcPr>
          <w:p>
            <w:pPr>
              <w:pStyle w:val="TableParagraph"/>
              <w:ind w:left="58"/>
              <w:jc w:val="center"/>
              <w:rPr>
                <w:sz w:val="18"/>
              </w:rPr>
            </w:pPr>
            <w:r>
              <w:rPr>
                <w:sz w:val="18"/>
              </w:rPr>
              <w:t>500</w:t>
            </w:r>
          </w:p>
        </w:tc>
        <w:tc>
          <w:tcPr>
            <w:tcW w:w="956" w:type="dxa"/>
            <w:tcBorders>
              <w:top w:val="nil"/>
              <w:bottom w:val="nil"/>
            </w:tcBorders>
          </w:tcPr>
          <w:p>
            <w:pPr>
              <w:pStyle w:val="TableParagraph"/>
              <w:ind w:left="59"/>
              <w:jc w:val="center"/>
              <w:rPr>
                <w:sz w:val="18"/>
              </w:rPr>
            </w:pPr>
            <w:r>
              <w:rPr>
                <w:sz w:val="18"/>
              </w:rPr>
              <w:t>500</w:t>
            </w:r>
          </w:p>
        </w:tc>
        <w:tc>
          <w:tcPr>
            <w:tcW w:w="942" w:type="dxa"/>
            <w:tcBorders>
              <w:top w:val="nil"/>
              <w:bottom w:val="nil"/>
            </w:tcBorders>
          </w:tcPr>
          <w:p>
            <w:pPr>
              <w:pStyle w:val="TableParagraph"/>
              <w:ind w:left="79" w:right="19"/>
              <w:jc w:val="center"/>
              <w:rPr>
                <w:sz w:val="18"/>
              </w:rPr>
            </w:pPr>
            <w:r>
              <w:rPr>
                <w:sz w:val="18"/>
              </w:rPr>
              <w:t>500</w:t>
            </w:r>
          </w:p>
        </w:tc>
        <w:tc>
          <w:tcPr>
            <w:tcW w:w="943" w:type="dxa"/>
            <w:tcBorders>
              <w:top w:val="nil"/>
              <w:bottom w:val="nil"/>
            </w:tcBorders>
          </w:tcPr>
          <w:p>
            <w:pPr>
              <w:pStyle w:val="TableParagraph"/>
              <w:ind w:left="358"/>
              <w:rPr>
                <w:sz w:val="18"/>
              </w:rPr>
            </w:pPr>
            <w:r>
              <w:rPr>
                <w:sz w:val="18"/>
              </w:rPr>
              <w:t>500</w:t>
            </w:r>
          </w:p>
        </w:tc>
        <w:tc>
          <w:tcPr>
            <w:tcW w:w="943" w:type="dxa"/>
            <w:tcBorders>
              <w:top w:val="nil"/>
              <w:bottom w:val="nil"/>
              <w:right w:val="nil"/>
            </w:tcBorders>
          </w:tcPr>
          <w:p>
            <w:pPr>
              <w:pStyle w:val="TableParagraph"/>
              <w:ind w:left="68" w:right="11"/>
              <w:jc w:val="center"/>
              <w:rPr>
                <w:sz w:val="18"/>
              </w:rPr>
            </w:pPr>
            <w:r>
              <w:rPr>
                <w:sz w:val="18"/>
              </w:rPr>
              <w:t>500</w:t>
            </w:r>
          </w:p>
        </w:tc>
      </w:tr>
      <w:tr>
        <w:trPr>
          <w:trHeight w:val="270" w:hRule="atLeast"/>
        </w:trPr>
        <w:tc>
          <w:tcPr>
            <w:tcW w:w="2870" w:type="dxa"/>
            <w:gridSpan w:val="2"/>
            <w:tcBorders>
              <w:top w:val="nil"/>
              <w:left w:val="nil"/>
            </w:tcBorders>
          </w:tcPr>
          <w:p>
            <w:pPr>
              <w:pStyle w:val="TableParagraph"/>
              <w:ind w:left="64"/>
              <w:rPr>
                <w:sz w:val="18"/>
              </w:rPr>
            </w:pPr>
            <w:r>
              <w:rPr>
                <w:sz w:val="18"/>
              </w:rPr>
              <w:t>SHARC L1 SRAM (kB)</w:t>
            </w:r>
          </w:p>
        </w:tc>
        <w:tc>
          <w:tcPr>
            <w:tcW w:w="956" w:type="dxa"/>
            <w:tcBorders>
              <w:top w:val="nil"/>
            </w:tcBorders>
          </w:tcPr>
          <w:p>
            <w:pPr>
              <w:pStyle w:val="TableParagraph"/>
              <w:ind w:left="54"/>
              <w:jc w:val="center"/>
              <w:rPr>
                <w:sz w:val="18"/>
              </w:rPr>
            </w:pPr>
            <w:r>
              <w:rPr>
                <w:sz w:val="18"/>
              </w:rPr>
              <w:t>640</w:t>
            </w:r>
          </w:p>
        </w:tc>
        <w:tc>
          <w:tcPr>
            <w:tcW w:w="955" w:type="dxa"/>
            <w:tcBorders>
              <w:top w:val="nil"/>
            </w:tcBorders>
          </w:tcPr>
          <w:p>
            <w:pPr>
              <w:pStyle w:val="TableParagraph"/>
              <w:ind w:left="56"/>
              <w:jc w:val="center"/>
              <w:rPr>
                <w:sz w:val="18"/>
              </w:rPr>
            </w:pPr>
            <w:r>
              <w:rPr>
                <w:sz w:val="18"/>
              </w:rPr>
              <w:t>384</w:t>
            </w:r>
          </w:p>
        </w:tc>
        <w:tc>
          <w:tcPr>
            <w:tcW w:w="956" w:type="dxa"/>
            <w:tcBorders>
              <w:top w:val="nil"/>
            </w:tcBorders>
          </w:tcPr>
          <w:p>
            <w:pPr>
              <w:pStyle w:val="TableParagraph"/>
              <w:ind w:left="361"/>
              <w:rPr>
                <w:sz w:val="18"/>
              </w:rPr>
            </w:pPr>
            <w:r>
              <w:rPr>
                <w:sz w:val="18"/>
              </w:rPr>
              <w:t>640</w:t>
            </w:r>
          </w:p>
        </w:tc>
        <w:tc>
          <w:tcPr>
            <w:tcW w:w="956" w:type="dxa"/>
            <w:tcBorders>
              <w:top w:val="nil"/>
            </w:tcBorders>
          </w:tcPr>
          <w:p>
            <w:pPr>
              <w:pStyle w:val="TableParagraph"/>
              <w:ind w:left="57"/>
              <w:jc w:val="center"/>
              <w:rPr>
                <w:sz w:val="18"/>
              </w:rPr>
            </w:pPr>
            <w:r>
              <w:rPr>
                <w:sz w:val="18"/>
              </w:rPr>
              <w:t>640</w:t>
            </w:r>
          </w:p>
        </w:tc>
        <w:tc>
          <w:tcPr>
            <w:tcW w:w="956" w:type="dxa"/>
            <w:tcBorders>
              <w:top w:val="nil"/>
            </w:tcBorders>
          </w:tcPr>
          <w:p>
            <w:pPr>
              <w:pStyle w:val="TableParagraph"/>
              <w:ind w:left="58"/>
              <w:jc w:val="center"/>
              <w:rPr>
                <w:sz w:val="18"/>
              </w:rPr>
            </w:pPr>
            <w:r>
              <w:rPr>
                <w:sz w:val="18"/>
              </w:rPr>
              <w:t>640</w:t>
            </w:r>
          </w:p>
        </w:tc>
        <w:tc>
          <w:tcPr>
            <w:tcW w:w="942" w:type="dxa"/>
            <w:tcBorders>
              <w:top w:val="nil"/>
            </w:tcBorders>
          </w:tcPr>
          <w:p>
            <w:pPr>
              <w:pStyle w:val="TableParagraph"/>
              <w:ind w:left="78" w:right="19"/>
              <w:jc w:val="center"/>
              <w:rPr>
                <w:sz w:val="18"/>
              </w:rPr>
            </w:pPr>
            <w:r>
              <w:rPr>
                <w:sz w:val="18"/>
              </w:rPr>
              <w:t>384</w:t>
            </w:r>
          </w:p>
        </w:tc>
        <w:tc>
          <w:tcPr>
            <w:tcW w:w="943" w:type="dxa"/>
            <w:tcBorders>
              <w:top w:val="nil"/>
            </w:tcBorders>
          </w:tcPr>
          <w:p>
            <w:pPr>
              <w:pStyle w:val="TableParagraph"/>
              <w:ind w:left="357"/>
              <w:rPr>
                <w:sz w:val="18"/>
              </w:rPr>
            </w:pPr>
            <w:r>
              <w:rPr>
                <w:sz w:val="18"/>
              </w:rPr>
              <w:t>640</w:t>
            </w:r>
          </w:p>
        </w:tc>
        <w:tc>
          <w:tcPr>
            <w:tcW w:w="943" w:type="dxa"/>
            <w:tcBorders>
              <w:top w:val="nil"/>
              <w:right w:val="nil"/>
            </w:tcBorders>
          </w:tcPr>
          <w:p>
            <w:pPr>
              <w:pStyle w:val="TableParagraph"/>
              <w:ind w:left="68" w:right="12"/>
              <w:jc w:val="center"/>
              <w:rPr>
                <w:sz w:val="18"/>
              </w:rPr>
            </w:pPr>
            <w:r>
              <w:rPr>
                <w:sz w:val="18"/>
              </w:rPr>
              <w:t>640</w:t>
            </w:r>
          </w:p>
        </w:tc>
      </w:tr>
      <w:tr>
        <w:trPr>
          <w:trHeight w:val="244" w:hRule="atLeast"/>
        </w:trPr>
        <w:tc>
          <w:tcPr>
            <w:tcW w:w="427" w:type="dxa"/>
            <w:vMerge w:val="restart"/>
            <w:tcBorders>
              <w:left w:val="nil"/>
            </w:tcBorders>
            <w:textDirection w:val="btLr"/>
          </w:tcPr>
          <w:p>
            <w:pPr>
              <w:pStyle w:val="TableParagraph"/>
              <w:spacing w:line="220" w:lineRule="atLeast" w:before="9"/>
              <w:ind w:left="207" w:right="145" w:firstLine="45"/>
              <w:rPr>
                <w:sz w:val="18"/>
              </w:rPr>
            </w:pPr>
            <w:r>
              <w:rPr>
                <w:sz w:val="18"/>
              </w:rPr>
              <w:t>System Memory</w:t>
            </w:r>
          </w:p>
        </w:tc>
        <w:tc>
          <w:tcPr>
            <w:tcW w:w="2443" w:type="dxa"/>
            <w:tcBorders>
              <w:bottom w:val="nil"/>
            </w:tcBorders>
          </w:tcPr>
          <w:p>
            <w:pPr>
              <w:pStyle w:val="TableParagraph"/>
              <w:spacing w:before="12"/>
              <w:ind w:left="59"/>
              <w:rPr>
                <w:sz w:val="18"/>
              </w:rPr>
            </w:pPr>
            <w:r>
              <w:rPr>
                <w:sz w:val="18"/>
              </w:rPr>
              <w:t>L2 SRAM (Shared) (kB)</w:t>
            </w:r>
          </w:p>
        </w:tc>
        <w:tc>
          <w:tcPr>
            <w:tcW w:w="956" w:type="dxa"/>
            <w:tcBorders>
              <w:bottom w:val="nil"/>
            </w:tcBorders>
          </w:tcPr>
          <w:p>
            <w:pPr>
              <w:pStyle w:val="TableParagraph"/>
              <w:spacing w:before="12"/>
              <w:ind w:left="53"/>
              <w:jc w:val="center"/>
              <w:rPr>
                <w:sz w:val="18"/>
              </w:rPr>
            </w:pPr>
            <w:r>
              <w:rPr>
                <w:sz w:val="18"/>
              </w:rPr>
              <w:t>256</w:t>
            </w:r>
          </w:p>
        </w:tc>
        <w:tc>
          <w:tcPr>
            <w:tcW w:w="955" w:type="dxa"/>
            <w:tcBorders>
              <w:bottom w:val="nil"/>
            </w:tcBorders>
          </w:tcPr>
          <w:p>
            <w:pPr>
              <w:pStyle w:val="TableParagraph"/>
              <w:spacing w:before="12"/>
              <w:ind w:left="55"/>
              <w:jc w:val="center"/>
              <w:rPr>
                <w:sz w:val="18"/>
              </w:rPr>
            </w:pPr>
            <w:r>
              <w:rPr>
                <w:sz w:val="18"/>
              </w:rPr>
              <w:t>256</w:t>
            </w:r>
          </w:p>
        </w:tc>
        <w:tc>
          <w:tcPr>
            <w:tcW w:w="956" w:type="dxa"/>
            <w:tcBorders>
              <w:bottom w:val="nil"/>
            </w:tcBorders>
          </w:tcPr>
          <w:p>
            <w:pPr>
              <w:pStyle w:val="TableParagraph"/>
              <w:spacing w:before="12"/>
              <w:ind w:left="361"/>
              <w:rPr>
                <w:sz w:val="18"/>
              </w:rPr>
            </w:pPr>
            <w:r>
              <w:rPr>
                <w:sz w:val="18"/>
              </w:rPr>
              <w:t>256</w:t>
            </w:r>
          </w:p>
        </w:tc>
        <w:tc>
          <w:tcPr>
            <w:tcW w:w="956" w:type="dxa"/>
            <w:tcBorders>
              <w:bottom w:val="nil"/>
            </w:tcBorders>
          </w:tcPr>
          <w:p>
            <w:pPr>
              <w:pStyle w:val="TableParagraph"/>
              <w:spacing w:before="12"/>
              <w:ind w:left="55"/>
              <w:jc w:val="center"/>
              <w:rPr>
                <w:sz w:val="18"/>
              </w:rPr>
            </w:pPr>
            <w:r>
              <w:rPr>
                <w:sz w:val="18"/>
              </w:rPr>
              <w:t>256</w:t>
            </w:r>
          </w:p>
        </w:tc>
        <w:tc>
          <w:tcPr>
            <w:tcW w:w="956" w:type="dxa"/>
            <w:tcBorders>
              <w:bottom w:val="nil"/>
            </w:tcBorders>
          </w:tcPr>
          <w:p>
            <w:pPr>
              <w:pStyle w:val="TableParagraph"/>
              <w:spacing w:before="12"/>
              <w:ind w:left="57"/>
              <w:jc w:val="center"/>
              <w:rPr>
                <w:sz w:val="18"/>
              </w:rPr>
            </w:pPr>
            <w:r>
              <w:rPr>
                <w:sz w:val="18"/>
              </w:rPr>
              <w:t>256</w:t>
            </w:r>
          </w:p>
        </w:tc>
        <w:tc>
          <w:tcPr>
            <w:tcW w:w="942" w:type="dxa"/>
            <w:tcBorders>
              <w:bottom w:val="nil"/>
            </w:tcBorders>
          </w:tcPr>
          <w:p>
            <w:pPr>
              <w:pStyle w:val="TableParagraph"/>
              <w:spacing w:before="12"/>
              <w:ind w:left="77" w:right="19"/>
              <w:jc w:val="center"/>
              <w:rPr>
                <w:sz w:val="18"/>
              </w:rPr>
            </w:pPr>
            <w:r>
              <w:rPr>
                <w:sz w:val="18"/>
              </w:rPr>
              <w:t>256</w:t>
            </w:r>
          </w:p>
        </w:tc>
        <w:tc>
          <w:tcPr>
            <w:tcW w:w="943" w:type="dxa"/>
            <w:tcBorders>
              <w:bottom w:val="nil"/>
            </w:tcBorders>
          </w:tcPr>
          <w:p>
            <w:pPr>
              <w:pStyle w:val="TableParagraph"/>
              <w:spacing w:before="12"/>
              <w:ind w:left="357"/>
              <w:rPr>
                <w:sz w:val="18"/>
              </w:rPr>
            </w:pPr>
            <w:r>
              <w:rPr>
                <w:sz w:val="18"/>
              </w:rPr>
              <w:t>256</w:t>
            </w:r>
          </w:p>
        </w:tc>
        <w:tc>
          <w:tcPr>
            <w:tcW w:w="943" w:type="dxa"/>
            <w:tcBorders>
              <w:bottom w:val="nil"/>
              <w:right w:val="nil"/>
            </w:tcBorders>
          </w:tcPr>
          <w:p>
            <w:pPr>
              <w:pStyle w:val="TableParagraph"/>
              <w:spacing w:before="12"/>
              <w:ind w:left="67" w:right="12"/>
              <w:jc w:val="center"/>
              <w:rPr>
                <w:sz w:val="18"/>
              </w:rPr>
            </w:pPr>
            <w:r>
              <w:rPr>
                <w:sz w:val="18"/>
              </w:rPr>
              <w:t>256</w:t>
            </w:r>
          </w:p>
        </w:tc>
      </w:tr>
      <w:tr>
        <w:trPr>
          <w:trHeight w:val="254" w:hRule="atLeast"/>
        </w:trPr>
        <w:tc>
          <w:tcPr>
            <w:tcW w:w="427" w:type="dxa"/>
            <w:vMerge/>
            <w:tcBorders>
              <w:top w:val="nil"/>
              <w:left w:val="nil"/>
            </w:tcBorders>
            <w:textDirection w:val="btLr"/>
          </w:tcPr>
          <w:p>
            <w:pPr>
              <w:rPr>
                <w:sz w:val="2"/>
                <w:szCs w:val="2"/>
              </w:rPr>
            </w:pPr>
          </w:p>
        </w:tc>
        <w:tc>
          <w:tcPr>
            <w:tcW w:w="2443" w:type="dxa"/>
            <w:tcBorders>
              <w:top w:val="nil"/>
              <w:bottom w:val="nil"/>
            </w:tcBorders>
          </w:tcPr>
          <w:p>
            <w:pPr>
              <w:pStyle w:val="TableParagraph"/>
              <w:spacing w:before="21"/>
              <w:ind w:left="59"/>
              <w:rPr>
                <w:sz w:val="18"/>
              </w:rPr>
            </w:pPr>
            <w:r>
              <w:rPr>
                <w:sz w:val="18"/>
              </w:rPr>
              <w:t>L2 ROM (Shared) (kB)</w:t>
            </w:r>
          </w:p>
        </w:tc>
        <w:tc>
          <w:tcPr>
            <w:tcW w:w="956" w:type="dxa"/>
            <w:tcBorders>
              <w:top w:val="nil"/>
              <w:bottom w:val="nil"/>
            </w:tcBorders>
          </w:tcPr>
          <w:p>
            <w:pPr>
              <w:pStyle w:val="TableParagraph"/>
              <w:spacing w:before="21"/>
              <w:ind w:left="53"/>
              <w:jc w:val="center"/>
              <w:rPr>
                <w:sz w:val="18"/>
              </w:rPr>
            </w:pPr>
            <w:r>
              <w:rPr>
                <w:sz w:val="18"/>
              </w:rPr>
              <w:t>512</w:t>
            </w:r>
          </w:p>
        </w:tc>
        <w:tc>
          <w:tcPr>
            <w:tcW w:w="955" w:type="dxa"/>
            <w:tcBorders>
              <w:top w:val="nil"/>
              <w:bottom w:val="nil"/>
            </w:tcBorders>
          </w:tcPr>
          <w:p>
            <w:pPr>
              <w:pStyle w:val="TableParagraph"/>
              <w:spacing w:before="21"/>
              <w:ind w:left="55"/>
              <w:jc w:val="center"/>
              <w:rPr>
                <w:sz w:val="18"/>
              </w:rPr>
            </w:pPr>
            <w:r>
              <w:rPr>
                <w:sz w:val="18"/>
              </w:rPr>
              <w:t>512</w:t>
            </w:r>
          </w:p>
        </w:tc>
        <w:tc>
          <w:tcPr>
            <w:tcW w:w="956" w:type="dxa"/>
            <w:tcBorders>
              <w:top w:val="nil"/>
              <w:bottom w:val="nil"/>
            </w:tcBorders>
          </w:tcPr>
          <w:p>
            <w:pPr>
              <w:pStyle w:val="TableParagraph"/>
              <w:spacing w:before="21"/>
              <w:ind w:left="361"/>
              <w:rPr>
                <w:sz w:val="18"/>
              </w:rPr>
            </w:pPr>
            <w:r>
              <w:rPr>
                <w:sz w:val="18"/>
              </w:rPr>
              <w:t>512</w:t>
            </w:r>
          </w:p>
        </w:tc>
        <w:tc>
          <w:tcPr>
            <w:tcW w:w="956" w:type="dxa"/>
            <w:tcBorders>
              <w:top w:val="nil"/>
              <w:bottom w:val="nil"/>
            </w:tcBorders>
          </w:tcPr>
          <w:p>
            <w:pPr>
              <w:pStyle w:val="TableParagraph"/>
              <w:spacing w:before="21"/>
              <w:ind w:left="56"/>
              <w:jc w:val="center"/>
              <w:rPr>
                <w:sz w:val="18"/>
              </w:rPr>
            </w:pPr>
            <w:r>
              <w:rPr>
                <w:sz w:val="18"/>
              </w:rPr>
              <w:t>512</w:t>
            </w:r>
          </w:p>
        </w:tc>
        <w:tc>
          <w:tcPr>
            <w:tcW w:w="956" w:type="dxa"/>
            <w:tcBorders>
              <w:top w:val="nil"/>
              <w:bottom w:val="nil"/>
            </w:tcBorders>
          </w:tcPr>
          <w:p>
            <w:pPr>
              <w:pStyle w:val="TableParagraph"/>
              <w:spacing w:before="21"/>
              <w:ind w:left="57"/>
              <w:jc w:val="center"/>
              <w:rPr>
                <w:sz w:val="18"/>
              </w:rPr>
            </w:pPr>
            <w:r>
              <w:rPr>
                <w:sz w:val="18"/>
              </w:rPr>
              <w:t>512</w:t>
            </w:r>
          </w:p>
        </w:tc>
        <w:tc>
          <w:tcPr>
            <w:tcW w:w="942" w:type="dxa"/>
            <w:tcBorders>
              <w:top w:val="nil"/>
              <w:bottom w:val="nil"/>
            </w:tcBorders>
          </w:tcPr>
          <w:p>
            <w:pPr>
              <w:pStyle w:val="TableParagraph"/>
              <w:spacing w:before="21"/>
              <w:ind w:left="78" w:right="19"/>
              <w:jc w:val="center"/>
              <w:rPr>
                <w:sz w:val="18"/>
              </w:rPr>
            </w:pPr>
            <w:r>
              <w:rPr>
                <w:sz w:val="18"/>
              </w:rPr>
              <w:t>512</w:t>
            </w:r>
          </w:p>
        </w:tc>
        <w:tc>
          <w:tcPr>
            <w:tcW w:w="943" w:type="dxa"/>
            <w:tcBorders>
              <w:top w:val="nil"/>
              <w:bottom w:val="nil"/>
            </w:tcBorders>
          </w:tcPr>
          <w:p>
            <w:pPr>
              <w:pStyle w:val="TableParagraph"/>
              <w:spacing w:before="21"/>
              <w:ind w:left="357"/>
              <w:rPr>
                <w:sz w:val="18"/>
              </w:rPr>
            </w:pPr>
            <w:r>
              <w:rPr>
                <w:sz w:val="18"/>
              </w:rPr>
              <w:t>512</w:t>
            </w:r>
          </w:p>
        </w:tc>
        <w:tc>
          <w:tcPr>
            <w:tcW w:w="943" w:type="dxa"/>
            <w:tcBorders>
              <w:top w:val="nil"/>
              <w:bottom w:val="nil"/>
              <w:right w:val="nil"/>
            </w:tcBorders>
          </w:tcPr>
          <w:p>
            <w:pPr>
              <w:pStyle w:val="TableParagraph"/>
              <w:spacing w:before="21"/>
              <w:ind w:left="68" w:right="12"/>
              <w:jc w:val="center"/>
              <w:rPr>
                <w:sz w:val="18"/>
              </w:rPr>
            </w:pPr>
            <w:r>
              <w:rPr>
                <w:sz w:val="18"/>
              </w:rPr>
              <w:t>512</w:t>
            </w:r>
          </w:p>
        </w:tc>
      </w:tr>
      <w:tr>
        <w:trPr>
          <w:trHeight w:val="485" w:hRule="atLeast"/>
        </w:trPr>
        <w:tc>
          <w:tcPr>
            <w:tcW w:w="427" w:type="dxa"/>
            <w:vMerge/>
            <w:tcBorders>
              <w:top w:val="nil"/>
              <w:left w:val="nil"/>
            </w:tcBorders>
            <w:textDirection w:val="btLr"/>
          </w:tcPr>
          <w:p>
            <w:pPr>
              <w:rPr>
                <w:sz w:val="2"/>
                <w:szCs w:val="2"/>
              </w:rPr>
            </w:pPr>
          </w:p>
        </w:tc>
        <w:tc>
          <w:tcPr>
            <w:tcW w:w="2443" w:type="dxa"/>
            <w:tcBorders>
              <w:top w:val="nil"/>
            </w:tcBorders>
          </w:tcPr>
          <w:p>
            <w:pPr>
              <w:pStyle w:val="TableParagraph"/>
              <w:spacing w:before="21"/>
              <w:ind w:left="59"/>
              <w:rPr>
                <w:sz w:val="18"/>
              </w:rPr>
            </w:pPr>
            <w:r>
              <w:rPr>
                <w:sz w:val="18"/>
              </w:rPr>
              <w:t>DDR3/DDR2/LPDDR1</w:t>
            </w:r>
          </w:p>
          <w:p>
            <w:pPr>
              <w:pStyle w:val="TableParagraph"/>
              <w:spacing w:before="12"/>
              <w:ind w:left="59"/>
              <w:rPr>
                <w:sz w:val="18"/>
              </w:rPr>
            </w:pPr>
            <w:r>
              <w:rPr>
                <w:sz w:val="18"/>
              </w:rPr>
              <w:t>Controller (16-bit)</w:t>
            </w:r>
          </w:p>
        </w:tc>
        <w:tc>
          <w:tcPr>
            <w:tcW w:w="956" w:type="dxa"/>
            <w:tcBorders>
              <w:top w:val="nil"/>
            </w:tcBorders>
          </w:tcPr>
          <w:p>
            <w:pPr>
              <w:pStyle w:val="TableParagraph"/>
              <w:spacing w:before="132"/>
              <w:ind w:left="56"/>
              <w:jc w:val="center"/>
              <w:rPr>
                <w:sz w:val="18"/>
              </w:rPr>
            </w:pPr>
            <w:r>
              <w:rPr>
                <w:w w:val="97"/>
                <w:sz w:val="18"/>
              </w:rPr>
              <w:t>1</w:t>
            </w:r>
          </w:p>
        </w:tc>
        <w:tc>
          <w:tcPr>
            <w:tcW w:w="955" w:type="dxa"/>
            <w:tcBorders>
              <w:top w:val="nil"/>
            </w:tcBorders>
          </w:tcPr>
          <w:p>
            <w:pPr>
              <w:pStyle w:val="TableParagraph"/>
              <w:spacing w:before="132"/>
              <w:ind w:left="58"/>
              <w:jc w:val="center"/>
              <w:rPr>
                <w:sz w:val="18"/>
              </w:rPr>
            </w:pPr>
            <w:r>
              <w:rPr>
                <w:w w:val="97"/>
                <w:sz w:val="18"/>
              </w:rPr>
              <w:t>1</w:t>
            </w:r>
          </w:p>
        </w:tc>
        <w:tc>
          <w:tcPr>
            <w:tcW w:w="956" w:type="dxa"/>
            <w:tcBorders>
              <w:top w:val="nil"/>
            </w:tcBorders>
          </w:tcPr>
          <w:p>
            <w:pPr>
              <w:pStyle w:val="TableParagraph"/>
              <w:spacing w:before="132"/>
              <w:ind w:left="59"/>
              <w:jc w:val="center"/>
              <w:rPr>
                <w:sz w:val="18"/>
              </w:rPr>
            </w:pPr>
            <w:r>
              <w:rPr>
                <w:w w:val="97"/>
                <w:sz w:val="18"/>
              </w:rPr>
              <w:t>1</w:t>
            </w:r>
          </w:p>
        </w:tc>
        <w:tc>
          <w:tcPr>
            <w:tcW w:w="956" w:type="dxa"/>
            <w:tcBorders>
              <w:top w:val="nil"/>
            </w:tcBorders>
          </w:tcPr>
          <w:p>
            <w:pPr>
              <w:pStyle w:val="TableParagraph"/>
              <w:spacing w:before="132"/>
              <w:ind w:left="60"/>
              <w:jc w:val="center"/>
              <w:rPr>
                <w:sz w:val="18"/>
              </w:rPr>
            </w:pPr>
            <w:r>
              <w:rPr>
                <w:w w:val="97"/>
                <w:sz w:val="18"/>
              </w:rPr>
              <w:t>2</w:t>
            </w:r>
          </w:p>
        </w:tc>
        <w:tc>
          <w:tcPr>
            <w:tcW w:w="956" w:type="dxa"/>
            <w:tcBorders>
              <w:top w:val="nil"/>
            </w:tcBorders>
          </w:tcPr>
          <w:p>
            <w:pPr>
              <w:pStyle w:val="TableParagraph"/>
              <w:spacing w:before="132"/>
              <w:ind w:left="59"/>
              <w:jc w:val="center"/>
              <w:rPr>
                <w:sz w:val="18"/>
              </w:rPr>
            </w:pPr>
            <w:r>
              <w:rPr>
                <w:w w:val="97"/>
                <w:sz w:val="18"/>
              </w:rPr>
              <w:t>2</w:t>
            </w:r>
          </w:p>
        </w:tc>
        <w:tc>
          <w:tcPr>
            <w:tcW w:w="942" w:type="dxa"/>
            <w:tcBorders>
              <w:top w:val="nil"/>
            </w:tcBorders>
          </w:tcPr>
          <w:p>
            <w:pPr>
              <w:pStyle w:val="TableParagraph"/>
              <w:spacing w:before="132"/>
              <w:ind w:left="61"/>
              <w:jc w:val="center"/>
              <w:rPr>
                <w:sz w:val="18"/>
              </w:rPr>
            </w:pPr>
            <w:r>
              <w:rPr>
                <w:w w:val="97"/>
                <w:sz w:val="18"/>
              </w:rPr>
              <w:t>1</w:t>
            </w:r>
          </w:p>
        </w:tc>
        <w:tc>
          <w:tcPr>
            <w:tcW w:w="943" w:type="dxa"/>
            <w:tcBorders>
              <w:top w:val="nil"/>
            </w:tcBorders>
          </w:tcPr>
          <w:p>
            <w:pPr>
              <w:pStyle w:val="TableParagraph"/>
              <w:spacing w:before="132"/>
              <w:ind w:left="60"/>
              <w:jc w:val="center"/>
              <w:rPr>
                <w:sz w:val="18"/>
              </w:rPr>
            </w:pPr>
            <w:r>
              <w:rPr>
                <w:w w:val="97"/>
                <w:sz w:val="18"/>
              </w:rPr>
              <w:t>1</w:t>
            </w:r>
          </w:p>
        </w:tc>
        <w:tc>
          <w:tcPr>
            <w:tcW w:w="943" w:type="dxa"/>
            <w:tcBorders>
              <w:top w:val="nil"/>
              <w:right w:val="nil"/>
            </w:tcBorders>
          </w:tcPr>
          <w:p>
            <w:pPr>
              <w:pStyle w:val="TableParagraph"/>
              <w:spacing w:before="132"/>
              <w:ind w:left="56"/>
              <w:jc w:val="center"/>
              <w:rPr>
                <w:sz w:val="18"/>
              </w:rPr>
            </w:pPr>
            <w:r>
              <w:rPr>
                <w:w w:val="97"/>
                <w:sz w:val="18"/>
              </w:rPr>
              <w:t>2</w:t>
            </w:r>
          </w:p>
        </w:tc>
      </w:tr>
      <w:tr>
        <w:trPr>
          <w:trHeight w:val="249" w:hRule="atLeast"/>
        </w:trPr>
        <w:tc>
          <w:tcPr>
            <w:tcW w:w="2870" w:type="dxa"/>
            <w:gridSpan w:val="2"/>
            <w:tcBorders>
              <w:left w:val="nil"/>
              <w:bottom w:val="nil"/>
            </w:tcBorders>
          </w:tcPr>
          <w:p>
            <w:pPr>
              <w:pStyle w:val="TableParagraph"/>
              <w:spacing w:before="10"/>
              <w:ind w:left="64"/>
              <w:rPr>
                <w:sz w:val="18"/>
              </w:rPr>
            </w:pPr>
            <w:r>
              <w:rPr>
                <w:w w:val="95"/>
                <w:sz w:val="18"/>
              </w:rPr>
              <w:t>USB</w:t>
            </w:r>
            <w:r>
              <w:rPr>
                <w:spacing w:val="-22"/>
                <w:w w:val="95"/>
                <w:sz w:val="18"/>
              </w:rPr>
              <w:t> </w:t>
            </w:r>
            <w:r>
              <w:rPr>
                <w:w w:val="95"/>
                <w:sz w:val="18"/>
              </w:rPr>
              <w:t>2.0</w:t>
            </w:r>
            <w:r>
              <w:rPr>
                <w:spacing w:val="-21"/>
                <w:w w:val="95"/>
                <w:sz w:val="18"/>
              </w:rPr>
              <w:t> </w:t>
            </w:r>
            <w:r>
              <w:rPr>
                <w:w w:val="95"/>
                <w:sz w:val="18"/>
              </w:rPr>
              <w:t>HS</w:t>
            </w:r>
            <w:r>
              <w:rPr>
                <w:spacing w:val="-21"/>
                <w:w w:val="95"/>
                <w:sz w:val="18"/>
              </w:rPr>
              <w:t> </w:t>
            </w:r>
            <w:r>
              <w:rPr>
                <w:w w:val="95"/>
                <w:sz w:val="18"/>
              </w:rPr>
              <w:t>+</w:t>
            </w:r>
            <w:r>
              <w:rPr>
                <w:spacing w:val="-23"/>
                <w:w w:val="95"/>
                <w:sz w:val="18"/>
              </w:rPr>
              <w:t> </w:t>
            </w:r>
            <w:r>
              <w:rPr>
                <w:w w:val="95"/>
                <w:sz w:val="18"/>
              </w:rPr>
              <w:t>PHY</w:t>
            </w:r>
            <w:r>
              <w:rPr>
                <w:spacing w:val="-21"/>
                <w:w w:val="95"/>
                <w:sz w:val="18"/>
              </w:rPr>
              <w:t> </w:t>
            </w:r>
            <w:r>
              <w:rPr>
                <w:w w:val="95"/>
                <w:sz w:val="18"/>
              </w:rPr>
              <w:t>(Host/Device/OTG)</w:t>
            </w:r>
          </w:p>
        </w:tc>
        <w:tc>
          <w:tcPr>
            <w:tcW w:w="956" w:type="dxa"/>
            <w:tcBorders>
              <w:bottom w:val="nil"/>
            </w:tcBorders>
          </w:tcPr>
          <w:p>
            <w:pPr>
              <w:pStyle w:val="TableParagraph"/>
              <w:spacing w:before="10"/>
              <w:ind w:left="56"/>
              <w:jc w:val="center"/>
              <w:rPr>
                <w:sz w:val="18"/>
              </w:rPr>
            </w:pPr>
            <w:r>
              <w:rPr>
                <w:w w:val="97"/>
                <w:sz w:val="18"/>
              </w:rPr>
              <w:t>1</w:t>
            </w:r>
          </w:p>
        </w:tc>
        <w:tc>
          <w:tcPr>
            <w:tcW w:w="955" w:type="dxa"/>
            <w:tcBorders>
              <w:bottom w:val="nil"/>
            </w:tcBorders>
          </w:tcPr>
          <w:p>
            <w:pPr>
              <w:pStyle w:val="TableParagraph"/>
              <w:spacing w:before="10"/>
              <w:ind w:left="58"/>
              <w:jc w:val="center"/>
              <w:rPr>
                <w:sz w:val="18"/>
              </w:rPr>
            </w:pPr>
            <w:r>
              <w:rPr>
                <w:w w:val="97"/>
                <w:sz w:val="18"/>
              </w:rPr>
              <w:t>1</w:t>
            </w:r>
          </w:p>
        </w:tc>
        <w:tc>
          <w:tcPr>
            <w:tcW w:w="956" w:type="dxa"/>
            <w:tcBorders>
              <w:bottom w:val="nil"/>
            </w:tcBorders>
          </w:tcPr>
          <w:p>
            <w:pPr>
              <w:pStyle w:val="TableParagraph"/>
              <w:spacing w:before="10"/>
              <w:ind w:left="59"/>
              <w:jc w:val="center"/>
              <w:rPr>
                <w:sz w:val="18"/>
              </w:rPr>
            </w:pPr>
            <w:r>
              <w:rPr>
                <w:w w:val="97"/>
                <w:sz w:val="18"/>
              </w:rPr>
              <w:t>1</w:t>
            </w:r>
          </w:p>
        </w:tc>
        <w:tc>
          <w:tcPr>
            <w:tcW w:w="956" w:type="dxa"/>
            <w:tcBorders>
              <w:bottom w:val="nil"/>
            </w:tcBorders>
          </w:tcPr>
          <w:p>
            <w:pPr>
              <w:pStyle w:val="TableParagraph"/>
              <w:spacing w:before="10"/>
              <w:ind w:left="60"/>
              <w:jc w:val="center"/>
              <w:rPr>
                <w:sz w:val="18"/>
              </w:rPr>
            </w:pPr>
            <w:r>
              <w:rPr>
                <w:w w:val="97"/>
                <w:sz w:val="18"/>
              </w:rPr>
              <w:t>1</w:t>
            </w:r>
          </w:p>
        </w:tc>
        <w:tc>
          <w:tcPr>
            <w:tcW w:w="956" w:type="dxa"/>
            <w:tcBorders>
              <w:bottom w:val="nil"/>
            </w:tcBorders>
          </w:tcPr>
          <w:p>
            <w:pPr>
              <w:pStyle w:val="TableParagraph"/>
              <w:spacing w:before="10"/>
              <w:ind w:left="59"/>
              <w:jc w:val="center"/>
              <w:rPr>
                <w:sz w:val="18"/>
              </w:rPr>
            </w:pPr>
            <w:r>
              <w:rPr>
                <w:w w:val="97"/>
                <w:sz w:val="18"/>
              </w:rPr>
              <w:t>1</w:t>
            </w:r>
          </w:p>
        </w:tc>
        <w:tc>
          <w:tcPr>
            <w:tcW w:w="942" w:type="dxa"/>
            <w:tcBorders>
              <w:bottom w:val="nil"/>
            </w:tcBorders>
          </w:tcPr>
          <w:p>
            <w:pPr>
              <w:pStyle w:val="TableParagraph"/>
              <w:spacing w:before="10"/>
              <w:ind w:left="80" w:right="17"/>
              <w:jc w:val="center"/>
              <w:rPr>
                <w:sz w:val="18"/>
              </w:rPr>
            </w:pPr>
            <w:r>
              <w:rPr>
                <w:sz w:val="18"/>
              </w:rPr>
              <w:t>N/A</w:t>
            </w:r>
          </w:p>
        </w:tc>
        <w:tc>
          <w:tcPr>
            <w:tcW w:w="943" w:type="dxa"/>
            <w:tcBorders>
              <w:bottom w:val="nil"/>
            </w:tcBorders>
          </w:tcPr>
          <w:p>
            <w:pPr>
              <w:pStyle w:val="TableParagraph"/>
              <w:spacing w:before="10"/>
              <w:ind w:left="351"/>
              <w:rPr>
                <w:sz w:val="18"/>
              </w:rPr>
            </w:pPr>
            <w:r>
              <w:rPr>
                <w:sz w:val="18"/>
              </w:rPr>
              <w:t>N/A</w:t>
            </w:r>
          </w:p>
        </w:tc>
        <w:tc>
          <w:tcPr>
            <w:tcW w:w="943" w:type="dxa"/>
            <w:tcBorders>
              <w:bottom w:val="nil"/>
              <w:right w:val="nil"/>
            </w:tcBorders>
          </w:tcPr>
          <w:p>
            <w:pPr>
              <w:pStyle w:val="TableParagraph"/>
              <w:spacing w:before="10"/>
              <w:ind w:left="68" w:right="11"/>
              <w:jc w:val="center"/>
              <w:rPr>
                <w:sz w:val="18"/>
              </w:rPr>
            </w:pPr>
            <w:r>
              <w:rPr>
                <w:sz w:val="18"/>
              </w:rPr>
              <w:t>N/A</w:t>
            </w:r>
          </w:p>
        </w:tc>
      </w:tr>
      <w:tr>
        <w:trPr>
          <w:trHeight w:val="265" w:hRule="atLeast"/>
        </w:trPr>
        <w:tc>
          <w:tcPr>
            <w:tcW w:w="2870" w:type="dxa"/>
            <w:gridSpan w:val="2"/>
            <w:tcBorders>
              <w:top w:val="nil"/>
              <w:left w:val="nil"/>
              <w:bottom w:val="nil"/>
            </w:tcBorders>
          </w:tcPr>
          <w:p>
            <w:pPr>
              <w:pStyle w:val="TableParagraph"/>
              <w:ind w:left="64"/>
              <w:rPr>
                <w:sz w:val="18"/>
              </w:rPr>
            </w:pPr>
            <w:r>
              <w:rPr>
                <w:sz w:val="18"/>
              </w:rPr>
              <w:t>USB 2.0 HS + PHY (Host/Device)</w:t>
            </w:r>
          </w:p>
        </w:tc>
        <w:tc>
          <w:tcPr>
            <w:tcW w:w="956" w:type="dxa"/>
            <w:tcBorders>
              <w:top w:val="nil"/>
              <w:bottom w:val="nil"/>
            </w:tcBorders>
          </w:tcPr>
          <w:p>
            <w:pPr>
              <w:pStyle w:val="TableParagraph"/>
              <w:ind w:left="58"/>
              <w:jc w:val="center"/>
              <w:rPr>
                <w:sz w:val="18"/>
              </w:rPr>
            </w:pPr>
            <w:r>
              <w:rPr>
                <w:sz w:val="18"/>
              </w:rPr>
              <w:t>N/A</w:t>
            </w:r>
          </w:p>
        </w:tc>
        <w:tc>
          <w:tcPr>
            <w:tcW w:w="955" w:type="dxa"/>
            <w:tcBorders>
              <w:top w:val="nil"/>
              <w:bottom w:val="nil"/>
            </w:tcBorders>
          </w:tcPr>
          <w:p>
            <w:pPr>
              <w:pStyle w:val="TableParagraph"/>
              <w:ind w:left="59"/>
              <w:jc w:val="center"/>
              <w:rPr>
                <w:sz w:val="18"/>
              </w:rPr>
            </w:pPr>
            <w:r>
              <w:rPr>
                <w:sz w:val="18"/>
              </w:rPr>
              <w:t>N/A</w:t>
            </w:r>
          </w:p>
        </w:tc>
        <w:tc>
          <w:tcPr>
            <w:tcW w:w="956" w:type="dxa"/>
            <w:tcBorders>
              <w:top w:val="nil"/>
              <w:bottom w:val="nil"/>
            </w:tcBorders>
          </w:tcPr>
          <w:p>
            <w:pPr>
              <w:pStyle w:val="TableParagraph"/>
              <w:ind w:left="357"/>
              <w:rPr>
                <w:sz w:val="18"/>
              </w:rPr>
            </w:pPr>
            <w:r>
              <w:rPr>
                <w:sz w:val="18"/>
              </w:rPr>
              <w:t>N/A</w:t>
            </w:r>
          </w:p>
        </w:tc>
        <w:tc>
          <w:tcPr>
            <w:tcW w:w="956" w:type="dxa"/>
            <w:tcBorders>
              <w:top w:val="nil"/>
              <w:bottom w:val="nil"/>
            </w:tcBorders>
          </w:tcPr>
          <w:p>
            <w:pPr>
              <w:pStyle w:val="TableParagraph"/>
              <w:ind w:left="62"/>
              <w:jc w:val="center"/>
              <w:rPr>
                <w:sz w:val="18"/>
              </w:rPr>
            </w:pPr>
            <w:r>
              <w:rPr>
                <w:w w:val="97"/>
                <w:sz w:val="18"/>
              </w:rPr>
              <w:t>1</w:t>
            </w:r>
          </w:p>
        </w:tc>
        <w:tc>
          <w:tcPr>
            <w:tcW w:w="956" w:type="dxa"/>
            <w:tcBorders>
              <w:top w:val="nil"/>
              <w:bottom w:val="nil"/>
            </w:tcBorders>
          </w:tcPr>
          <w:p>
            <w:pPr>
              <w:pStyle w:val="TableParagraph"/>
              <w:ind w:left="60"/>
              <w:jc w:val="center"/>
              <w:rPr>
                <w:sz w:val="18"/>
              </w:rPr>
            </w:pPr>
            <w:r>
              <w:rPr>
                <w:w w:val="97"/>
                <w:sz w:val="18"/>
              </w:rPr>
              <w:t>1</w:t>
            </w:r>
          </w:p>
        </w:tc>
        <w:tc>
          <w:tcPr>
            <w:tcW w:w="942" w:type="dxa"/>
            <w:tcBorders>
              <w:top w:val="nil"/>
              <w:bottom w:val="nil"/>
            </w:tcBorders>
          </w:tcPr>
          <w:p>
            <w:pPr>
              <w:pStyle w:val="TableParagraph"/>
              <w:ind w:left="80" w:right="16"/>
              <w:jc w:val="center"/>
              <w:rPr>
                <w:sz w:val="18"/>
              </w:rPr>
            </w:pPr>
            <w:r>
              <w:rPr>
                <w:sz w:val="18"/>
              </w:rPr>
              <w:t>N/A</w:t>
            </w:r>
          </w:p>
        </w:tc>
        <w:tc>
          <w:tcPr>
            <w:tcW w:w="943" w:type="dxa"/>
            <w:tcBorders>
              <w:top w:val="nil"/>
              <w:bottom w:val="nil"/>
            </w:tcBorders>
          </w:tcPr>
          <w:p>
            <w:pPr>
              <w:pStyle w:val="TableParagraph"/>
              <w:ind w:left="351"/>
              <w:rPr>
                <w:sz w:val="18"/>
              </w:rPr>
            </w:pPr>
            <w:r>
              <w:rPr>
                <w:sz w:val="18"/>
              </w:rPr>
              <w:t>N/A</w:t>
            </w:r>
          </w:p>
        </w:tc>
        <w:tc>
          <w:tcPr>
            <w:tcW w:w="943" w:type="dxa"/>
            <w:tcBorders>
              <w:top w:val="nil"/>
              <w:bottom w:val="nil"/>
              <w:right w:val="nil"/>
            </w:tcBorders>
          </w:tcPr>
          <w:p>
            <w:pPr>
              <w:pStyle w:val="TableParagraph"/>
              <w:ind w:left="68" w:right="10"/>
              <w:jc w:val="center"/>
              <w:rPr>
                <w:sz w:val="18"/>
              </w:rPr>
            </w:pPr>
            <w:r>
              <w:rPr>
                <w:sz w:val="18"/>
              </w:rPr>
              <w:t>N/A</w:t>
            </w:r>
          </w:p>
        </w:tc>
      </w:tr>
      <w:tr>
        <w:trPr>
          <w:trHeight w:val="265" w:hRule="atLeast"/>
        </w:trPr>
        <w:tc>
          <w:tcPr>
            <w:tcW w:w="2870" w:type="dxa"/>
            <w:gridSpan w:val="2"/>
            <w:tcBorders>
              <w:top w:val="nil"/>
              <w:left w:val="nil"/>
              <w:bottom w:val="nil"/>
            </w:tcBorders>
          </w:tcPr>
          <w:p>
            <w:pPr>
              <w:pStyle w:val="TableParagraph"/>
              <w:ind w:left="64"/>
              <w:rPr>
                <w:sz w:val="18"/>
              </w:rPr>
            </w:pPr>
            <w:r>
              <w:rPr>
                <w:sz w:val="18"/>
              </w:rPr>
              <w:t>10/100 Std EMAC</w:t>
            </w:r>
          </w:p>
        </w:tc>
        <w:tc>
          <w:tcPr>
            <w:tcW w:w="956" w:type="dxa"/>
            <w:tcBorders>
              <w:top w:val="nil"/>
              <w:bottom w:val="nil"/>
            </w:tcBorders>
          </w:tcPr>
          <w:p>
            <w:pPr>
              <w:pStyle w:val="TableParagraph"/>
              <w:ind w:left="60"/>
              <w:jc w:val="center"/>
              <w:rPr>
                <w:sz w:val="18"/>
              </w:rPr>
            </w:pPr>
            <w:r>
              <w:rPr>
                <w:sz w:val="18"/>
              </w:rPr>
              <w:t>N/A</w:t>
            </w:r>
          </w:p>
        </w:tc>
        <w:tc>
          <w:tcPr>
            <w:tcW w:w="955" w:type="dxa"/>
            <w:tcBorders>
              <w:top w:val="nil"/>
              <w:bottom w:val="nil"/>
            </w:tcBorders>
          </w:tcPr>
          <w:p>
            <w:pPr>
              <w:pStyle w:val="TableParagraph"/>
              <w:ind w:left="61"/>
              <w:jc w:val="center"/>
              <w:rPr>
                <w:sz w:val="18"/>
              </w:rPr>
            </w:pPr>
            <w:r>
              <w:rPr>
                <w:sz w:val="18"/>
              </w:rPr>
              <w:t>N/A</w:t>
            </w:r>
          </w:p>
        </w:tc>
        <w:tc>
          <w:tcPr>
            <w:tcW w:w="956" w:type="dxa"/>
            <w:tcBorders>
              <w:top w:val="nil"/>
              <w:bottom w:val="nil"/>
            </w:tcBorders>
          </w:tcPr>
          <w:p>
            <w:pPr>
              <w:pStyle w:val="TableParagraph"/>
              <w:ind w:left="358"/>
              <w:rPr>
                <w:sz w:val="18"/>
              </w:rPr>
            </w:pPr>
            <w:r>
              <w:rPr>
                <w:sz w:val="18"/>
              </w:rPr>
              <w:t>N/A</w:t>
            </w:r>
          </w:p>
        </w:tc>
        <w:tc>
          <w:tcPr>
            <w:tcW w:w="956" w:type="dxa"/>
            <w:tcBorders>
              <w:top w:val="nil"/>
              <w:bottom w:val="nil"/>
            </w:tcBorders>
          </w:tcPr>
          <w:p>
            <w:pPr>
              <w:pStyle w:val="TableParagraph"/>
              <w:ind w:left="62"/>
              <w:jc w:val="center"/>
              <w:rPr>
                <w:sz w:val="18"/>
              </w:rPr>
            </w:pPr>
            <w:r>
              <w:rPr>
                <w:w w:val="97"/>
                <w:sz w:val="18"/>
              </w:rPr>
              <w:t>1</w:t>
            </w:r>
          </w:p>
        </w:tc>
        <w:tc>
          <w:tcPr>
            <w:tcW w:w="956" w:type="dxa"/>
            <w:tcBorders>
              <w:top w:val="nil"/>
              <w:bottom w:val="nil"/>
            </w:tcBorders>
          </w:tcPr>
          <w:p>
            <w:pPr>
              <w:pStyle w:val="TableParagraph"/>
              <w:ind w:left="60"/>
              <w:jc w:val="center"/>
              <w:rPr>
                <w:sz w:val="18"/>
              </w:rPr>
            </w:pPr>
            <w:r>
              <w:rPr>
                <w:w w:val="97"/>
                <w:sz w:val="18"/>
              </w:rPr>
              <w:t>1</w:t>
            </w:r>
          </w:p>
        </w:tc>
        <w:tc>
          <w:tcPr>
            <w:tcW w:w="942" w:type="dxa"/>
            <w:tcBorders>
              <w:top w:val="nil"/>
              <w:bottom w:val="nil"/>
            </w:tcBorders>
          </w:tcPr>
          <w:p>
            <w:pPr>
              <w:pStyle w:val="TableParagraph"/>
              <w:ind w:left="80" w:right="16"/>
              <w:jc w:val="center"/>
              <w:rPr>
                <w:sz w:val="18"/>
              </w:rPr>
            </w:pPr>
            <w:r>
              <w:rPr>
                <w:sz w:val="18"/>
              </w:rPr>
              <w:t>N/A</w:t>
            </w:r>
          </w:p>
        </w:tc>
        <w:tc>
          <w:tcPr>
            <w:tcW w:w="943" w:type="dxa"/>
            <w:tcBorders>
              <w:top w:val="nil"/>
              <w:bottom w:val="nil"/>
            </w:tcBorders>
          </w:tcPr>
          <w:p>
            <w:pPr>
              <w:pStyle w:val="TableParagraph"/>
              <w:ind w:left="351"/>
              <w:rPr>
                <w:sz w:val="18"/>
              </w:rPr>
            </w:pPr>
            <w:r>
              <w:rPr>
                <w:sz w:val="18"/>
              </w:rPr>
              <w:t>N/A</w:t>
            </w:r>
          </w:p>
        </w:tc>
        <w:tc>
          <w:tcPr>
            <w:tcW w:w="943" w:type="dxa"/>
            <w:tcBorders>
              <w:top w:val="nil"/>
              <w:bottom w:val="nil"/>
              <w:right w:val="nil"/>
            </w:tcBorders>
          </w:tcPr>
          <w:p>
            <w:pPr>
              <w:pStyle w:val="TableParagraph"/>
              <w:ind w:left="68" w:right="10"/>
              <w:jc w:val="center"/>
              <w:rPr>
                <w:sz w:val="18"/>
              </w:rPr>
            </w:pPr>
            <w:r>
              <w:rPr>
                <w:sz w:val="18"/>
              </w:rPr>
              <w:t>N/A</w:t>
            </w:r>
          </w:p>
        </w:tc>
      </w:tr>
      <w:tr>
        <w:trPr>
          <w:trHeight w:val="484" w:hRule="atLeast"/>
        </w:trPr>
        <w:tc>
          <w:tcPr>
            <w:tcW w:w="2870" w:type="dxa"/>
            <w:gridSpan w:val="2"/>
            <w:tcBorders>
              <w:top w:val="nil"/>
              <w:left w:val="nil"/>
              <w:bottom w:val="nil"/>
            </w:tcBorders>
          </w:tcPr>
          <w:p>
            <w:pPr>
              <w:pStyle w:val="TableParagraph"/>
              <w:spacing w:line="220" w:lineRule="atLeast" w:before="15"/>
              <w:ind w:left="142" w:right="245" w:hanging="78"/>
              <w:rPr>
                <w:sz w:val="18"/>
              </w:rPr>
            </w:pPr>
            <w:r>
              <w:rPr>
                <w:w w:val="95"/>
                <w:sz w:val="18"/>
              </w:rPr>
              <w:t>10/100/1000 /AVB EMAC + Timer </w:t>
            </w:r>
            <w:r>
              <w:rPr>
                <w:sz w:val="18"/>
              </w:rPr>
              <w:t>IEEE 1588</w:t>
            </w:r>
          </w:p>
        </w:tc>
        <w:tc>
          <w:tcPr>
            <w:tcW w:w="956" w:type="dxa"/>
            <w:tcBorders>
              <w:top w:val="nil"/>
              <w:bottom w:val="nil"/>
            </w:tcBorders>
          </w:tcPr>
          <w:p>
            <w:pPr>
              <w:pStyle w:val="TableParagraph"/>
              <w:spacing w:before="137"/>
              <w:ind w:left="56"/>
              <w:jc w:val="center"/>
              <w:rPr>
                <w:sz w:val="18"/>
              </w:rPr>
            </w:pPr>
            <w:r>
              <w:rPr>
                <w:w w:val="97"/>
                <w:sz w:val="18"/>
              </w:rPr>
              <w:t>1</w:t>
            </w:r>
          </w:p>
        </w:tc>
        <w:tc>
          <w:tcPr>
            <w:tcW w:w="955" w:type="dxa"/>
            <w:tcBorders>
              <w:top w:val="nil"/>
              <w:bottom w:val="nil"/>
            </w:tcBorders>
          </w:tcPr>
          <w:p>
            <w:pPr>
              <w:pStyle w:val="TableParagraph"/>
              <w:spacing w:before="137"/>
              <w:ind w:left="58"/>
              <w:jc w:val="center"/>
              <w:rPr>
                <w:sz w:val="18"/>
              </w:rPr>
            </w:pPr>
            <w:r>
              <w:rPr>
                <w:w w:val="97"/>
                <w:sz w:val="18"/>
              </w:rPr>
              <w:t>1</w:t>
            </w:r>
          </w:p>
        </w:tc>
        <w:tc>
          <w:tcPr>
            <w:tcW w:w="956" w:type="dxa"/>
            <w:tcBorders>
              <w:top w:val="nil"/>
              <w:bottom w:val="nil"/>
            </w:tcBorders>
          </w:tcPr>
          <w:p>
            <w:pPr>
              <w:pStyle w:val="TableParagraph"/>
              <w:spacing w:before="137"/>
              <w:ind w:left="59"/>
              <w:jc w:val="center"/>
              <w:rPr>
                <w:sz w:val="18"/>
              </w:rPr>
            </w:pPr>
            <w:r>
              <w:rPr>
                <w:w w:val="97"/>
                <w:sz w:val="18"/>
              </w:rPr>
              <w:t>1</w:t>
            </w:r>
          </w:p>
        </w:tc>
        <w:tc>
          <w:tcPr>
            <w:tcW w:w="956" w:type="dxa"/>
            <w:tcBorders>
              <w:top w:val="nil"/>
              <w:bottom w:val="nil"/>
            </w:tcBorders>
          </w:tcPr>
          <w:p>
            <w:pPr>
              <w:pStyle w:val="TableParagraph"/>
              <w:spacing w:before="137"/>
              <w:ind w:left="60"/>
              <w:jc w:val="center"/>
              <w:rPr>
                <w:sz w:val="18"/>
              </w:rPr>
            </w:pPr>
            <w:r>
              <w:rPr>
                <w:w w:val="97"/>
                <w:sz w:val="18"/>
              </w:rPr>
              <w:t>1</w:t>
            </w:r>
          </w:p>
        </w:tc>
        <w:tc>
          <w:tcPr>
            <w:tcW w:w="956" w:type="dxa"/>
            <w:tcBorders>
              <w:top w:val="nil"/>
              <w:bottom w:val="nil"/>
            </w:tcBorders>
          </w:tcPr>
          <w:p>
            <w:pPr>
              <w:pStyle w:val="TableParagraph"/>
              <w:spacing w:before="137"/>
              <w:ind w:left="59"/>
              <w:jc w:val="center"/>
              <w:rPr>
                <w:sz w:val="18"/>
              </w:rPr>
            </w:pPr>
            <w:r>
              <w:rPr>
                <w:w w:val="97"/>
                <w:sz w:val="18"/>
              </w:rPr>
              <w:t>1</w:t>
            </w:r>
          </w:p>
        </w:tc>
        <w:tc>
          <w:tcPr>
            <w:tcW w:w="942" w:type="dxa"/>
            <w:tcBorders>
              <w:top w:val="nil"/>
              <w:bottom w:val="nil"/>
            </w:tcBorders>
          </w:tcPr>
          <w:p>
            <w:pPr>
              <w:pStyle w:val="TableParagraph"/>
              <w:spacing w:before="137"/>
              <w:ind w:left="80" w:right="18"/>
              <w:jc w:val="center"/>
              <w:rPr>
                <w:sz w:val="18"/>
              </w:rPr>
            </w:pPr>
            <w:r>
              <w:rPr>
                <w:sz w:val="18"/>
              </w:rPr>
              <w:t>N/A</w:t>
            </w:r>
          </w:p>
        </w:tc>
        <w:tc>
          <w:tcPr>
            <w:tcW w:w="943" w:type="dxa"/>
            <w:tcBorders>
              <w:top w:val="nil"/>
              <w:bottom w:val="nil"/>
            </w:tcBorders>
          </w:tcPr>
          <w:p>
            <w:pPr>
              <w:pStyle w:val="TableParagraph"/>
              <w:spacing w:before="137"/>
              <w:ind w:left="351"/>
              <w:rPr>
                <w:sz w:val="18"/>
              </w:rPr>
            </w:pPr>
            <w:r>
              <w:rPr>
                <w:sz w:val="18"/>
              </w:rPr>
              <w:t>N/A</w:t>
            </w:r>
          </w:p>
        </w:tc>
        <w:tc>
          <w:tcPr>
            <w:tcW w:w="943" w:type="dxa"/>
            <w:tcBorders>
              <w:top w:val="nil"/>
              <w:bottom w:val="nil"/>
              <w:right w:val="nil"/>
            </w:tcBorders>
          </w:tcPr>
          <w:p>
            <w:pPr>
              <w:pStyle w:val="TableParagraph"/>
              <w:spacing w:before="137"/>
              <w:ind w:left="68" w:right="11"/>
              <w:jc w:val="center"/>
              <w:rPr>
                <w:sz w:val="18"/>
              </w:rPr>
            </w:pPr>
            <w:r>
              <w:rPr>
                <w:sz w:val="18"/>
              </w:rPr>
              <w:t>N/A</w:t>
            </w:r>
          </w:p>
        </w:tc>
      </w:tr>
      <w:tr>
        <w:trPr>
          <w:trHeight w:val="265" w:hRule="atLeast"/>
        </w:trPr>
        <w:tc>
          <w:tcPr>
            <w:tcW w:w="2870" w:type="dxa"/>
            <w:gridSpan w:val="2"/>
            <w:tcBorders>
              <w:top w:val="nil"/>
              <w:left w:val="nil"/>
              <w:bottom w:val="nil"/>
            </w:tcBorders>
          </w:tcPr>
          <w:p>
            <w:pPr>
              <w:pStyle w:val="TableParagraph"/>
              <w:ind w:left="64"/>
              <w:rPr>
                <w:sz w:val="18"/>
              </w:rPr>
            </w:pPr>
            <w:r>
              <w:rPr>
                <w:sz w:val="18"/>
              </w:rPr>
              <w:t>SDIO/eMMC</w:t>
            </w:r>
          </w:p>
        </w:tc>
        <w:tc>
          <w:tcPr>
            <w:tcW w:w="956" w:type="dxa"/>
            <w:tcBorders>
              <w:top w:val="nil"/>
              <w:bottom w:val="nil"/>
            </w:tcBorders>
          </w:tcPr>
          <w:p>
            <w:pPr>
              <w:pStyle w:val="TableParagraph"/>
              <w:ind w:left="58"/>
              <w:jc w:val="center"/>
              <w:rPr>
                <w:sz w:val="18"/>
              </w:rPr>
            </w:pPr>
            <w:r>
              <w:rPr>
                <w:sz w:val="18"/>
              </w:rPr>
              <w:t>N/A</w:t>
            </w:r>
          </w:p>
        </w:tc>
        <w:tc>
          <w:tcPr>
            <w:tcW w:w="955" w:type="dxa"/>
            <w:tcBorders>
              <w:top w:val="nil"/>
              <w:bottom w:val="nil"/>
            </w:tcBorders>
          </w:tcPr>
          <w:p>
            <w:pPr>
              <w:pStyle w:val="TableParagraph"/>
              <w:ind w:left="59"/>
              <w:jc w:val="center"/>
              <w:rPr>
                <w:sz w:val="18"/>
              </w:rPr>
            </w:pPr>
            <w:r>
              <w:rPr>
                <w:sz w:val="18"/>
              </w:rPr>
              <w:t>N/A</w:t>
            </w:r>
          </w:p>
        </w:tc>
        <w:tc>
          <w:tcPr>
            <w:tcW w:w="956" w:type="dxa"/>
            <w:tcBorders>
              <w:top w:val="nil"/>
              <w:bottom w:val="nil"/>
            </w:tcBorders>
          </w:tcPr>
          <w:p>
            <w:pPr>
              <w:pStyle w:val="TableParagraph"/>
              <w:ind w:left="357"/>
              <w:rPr>
                <w:sz w:val="18"/>
              </w:rPr>
            </w:pPr>
            <w:r>
              <w:rPr>
                <w:sz w:val="18"/>
              </w:rPr>
              <w:t>N/A</w:t>
            </w:r>
          </w:p>
        </w:tc>
        <w:tc>
          <w:tcPr>
            <w:tcW w:w="956" w:type="dxa"/>
            <w:tcBorders>
              <w:top w:val="nil"/>
              <w:bottom w:val="nil"/>
            </w:tcBorders>
          </w:tcPr>
          <w:p>
            <w:pPr>
              <w:pStyle w:val="TableParagraph"/>
              <w:ind w:left="61"/>
              <w:jc w:val="center"/>
              <w:rPr>
                <w:sz w:val="18"/>
              </w:rPr>
            </w:pPr>
            <w:r>
              <w:rPr>
                <w:w w:val="97"/>
                <w:sz w:val="18"/>
              </w:rPr>
              <w:t>1</w:t>
            </w:r>
          </w:p>
        </w:tc>
        <w:tc>
          <w:tcPr>
            <w:tcW w:w="956" w:type="dxa"/>
            <w:tcBorders>
              <w:top w:val="nil"/>
              <w:bottom w:val="nil"/>
            </w:tcBorders>
          </w:tcPr>
          <w:p>
            <w:pPr>
              <w:pStyle w:val="TableParagraph"/>
              <w:ind w:left="60"/>
              <w:jc w:val="center"/>
              <w:rPr>
                <w:sz w:val="18"/>
              </w:rPr>
            </w:pPr>
            <w:r>
              <w:rPr>
                <w:w w:val="97"/>
                <w:sz w:val="18"/>
              </w:rPr>
              <w:t>1</w:t>
            </w:r>
          </w:p>
        </w:tc>
        <w:tc>
          <w:tcPr>
            <w:tcW w:w="942" w:type="dxa"/>
            <w:tcBorders>
              <w:top w:val="nil"/>
              <w:bottom w:val="nil"/>
            </w:tcBorders>
          </w:tcPr>
          <w:p>
            <w:pPr>
              <w:pStyle w:val="TableParagraph"/>
              <w:ind w:left="80" w:right="17"/>
              <w:jc w:val="center"/>
              <w:rPr>
                <w:sz w:val="18"/>
              </w:rPr>
            </w:pPr>
            <w:r>
              <w:rPr>
                <w:sz w:val="18"/>
              </w:rPr>
              <w:t>N/A</w:t>
            </w:r>
          </w:p>
        </w:tc>
        <w:tc>
          <w:tcPr>
            <w:tcW w:w="943" w:type="dxa"/>
            <w:tcBorders>
              <w:top w:val="nil"/>
              <w:bottom w:val="nil"/>
            </w:tcBorders>
          </w:tcPr>
          <w:p>
            <w:pPr>
              <w:pStyle w:val="TableParagraph"/>
              <w:ind w:left="350"/>
              <w:rPr>
                <w:sz w:val="18"/>
              </w:rPr>
            </w:pPr>
            <w:r>
              <w:rPr>
                <w:sz w:val="18"/>
              </w:rPr>
              <w:t>N/A</w:t>
            </w:r>
          </w:p>
        </w:tc>
        <w:tc>
          <w:tcPr>
            <w:tcW w:w="943" w:type="dxa"/>
            <w:tcBorders>
              <w:top w:val="nil"/>
              <w:bottom w:val="nil"/>
              <w:right w:val="nil"/>
            </w:tcBorders>
          </w:tcPr>
          <w:p>
            <w:pPr>
              <w:pStyle w:val="TableParagraph"/>
              <w:ind w:left="68" w:right="12"/>
              <w:jc w:val="center"/>
              <w:rPr>
                <w:sz w:val="18"/>
              </w:rPr>
            </w:pPr>
            <w:r>
              <w:rPr>
                <w:sz w:val="18"/>
              </w:rPr>
              <w:t>N/A</w:t>
            </w:r>
          </w:p>
        </w:tc>
      </w:tr>
      <w:tr>
        <w:trPr>
          <w:trHeight w:val="265" w:hRule="atLeast"/>
        </w:trPr>
        <w:tc>
          <w:tcPr>
            <w:tcW w:w="2870" w:type="dxa"/>
            <w:gridSpan w:val="2"/>
            <w:tcBorders>
              <w:top w:val="nil"/>
              <w:left w:val="nil"/>
              <w:bottom w:val="nil"/>
            </w:tcBorders>
          </w:tcPr>
          <w:p>
            <w:pPr>
              <w:pStyle w:val="TableParagraph"/>
              <w:ind w:left="64"/>
              <w:rPr>
                <w:sz w:val="18"/>
              </w:rPr>
            </w:pPr>
            <w:r>
              <w:rPr>
                <w:sz w:val="18"/>
              </w:rPr>
              <w:t>PCIe 2.0 (1 Lane)</w:t>
            </w:r>
          </w:p>
        </w:tc>
        <w:tc>
          <w:tcPr>
            <w:tcW w:w="956" w:type="dxa"/>
            <w:tcBorders>
              <w:top w:val="nil"/>
              <w:bottom w:val="nil"/>
            </w:tcBorders>
          </w:tcPr>
          <w:p>
            <w:pPr>
              <w:pStyle w:val="TableParagraph"/>
              <w:ind w:left="58"/>
              <w:jc w:val="center"/>
              <w:rPr>
                <w:sz w:val="18"/>
              </w:rPr>
            </w:pPr>
            <w:r>
              <w:rPr>
                <w:sz w:val="18"/>
              </w:rPr>
              <w:t>N/A</w:t>
            </w:r>
          </w:p>
        </w:tc>
        <w:tc>
          <w:tcPr>
            <w:tcW w:w="955" w:type="dxa"/>
            <w:tcBorders>
              <w:top w:val="nil"/>
              <w:bottom w:val="nil"/>
            </w:tcBorders>
          </w:tcPr>
          <w:p>
            <w:pPr>
              <w:pStyle w:val="TableParagraph"/>
              <w:ind w:left="59"/>
              <w:jc w:val="center"/>
              <w:rPr>
                <w:sz w:val="18"/>
              </w:rPr>
            </w:pPr>
            <w:r>
              <w:rPr>
                <w:sz w:val="18"/>
              </w:rPr>
              <w:t>N/A</w:t>
            </w:r>
          </w:p>
        </w:tc>
        <w:tc>
          <w:tcPr>
            <w:tcW w:w="956" w:type="dxa"/>
            <w:tcBorders>
              <w:top w:val="nil"/>
              <w:bottom w:val="nil"/>
            </w:tcBorders>
          </w:tcPr>
          <w:p>
            <w:pPr>
              <w:pStyle w:val="TableParagraph"/>
              <w:ind w:left="357"/>
              <w:rPr>
                <w:sz w:val="18"/>
              </w:rPr>
            </w:pPr>
            <w:r>
              <w:rPr>
                <w:sz w:val="18"/>
              </w:rPr>
              <w:t>N/A</w:t>
            </w:r>
          </w:p>
        </w:tc>
        <w:tc>
          <w:tcPr>
            <w:tcW w:w="956" w:type="dxa"/>
            <w:tcBorders>
              <w:top w:val="nil"/>
              <w:bottom w:val="nil"/>
            </w:tcBorders>
          </w:tcPr>
          <w:p>
            <w:pPr>
              <w:pStyle w:val="TableParagraph"/>
              <w:ind w:left="63"/>
              <w:jc w:val="center"/>
              <w:rPr>
                <w:sz w:val="18"/>
              </w:rPr>
            </w:pPr>
            <w:r>
              <w:rPr>
                <w:sz w:val="18"/>
              </w:rPr>
              <w:t>N/A</w:t>
            </w:r>
          </w:p>
        </w:tc>
        <w:tc>
          <w:tcPr>
            <w:tcW w:w="956" w:type="dxa"/>
            <w:tcBorders>
              <w:top w:val="nil"/>
              <w:bottom w:val="nil"/>
            </w:tcBorders>
          </w:tcPr>
          <w:p>
            <w:pPr>
              <w:pStyle w:val="TableParagraph"/>
              <w:ind w:left="59"/>
              <w:jc w:val="center"/>
              <w:rPr>
                <w:sz w:val="18"/>
              </w:rPr>
            </w:pPr>
            <w:r>
              <w:rPr>
                <w:w w:val="97"/>
                <w:sz w:val="18"/>
              </w:rPr>
              <w:t>1</w:t>
            </w:r>
          </w:p>
        </w:tc>
        <w:tc>
          <w:tcPr>
            <w:tcW w:w="942" w:type="dxa"/>
            <w:tcBorders>
              <w:top w:val="nil"/>
              <w:bottom w:val="nil"/>
            </w:tcBorders>
          </w:tcPr>
          <w:p>
            <w:pPr>
              <w:pStyle w:val="TableParagraph"/>
              <w:ind w:left="80" w:right="17"/>
              <w:jc w:val="center"/>
              <w:rPr>
                <w:sz w:val="18"/>
              </w:rPr>
            </w:pPr>
            <w:r>
              <w:rPr>
                <w:sz w:val="18"/>
              </w:rPr>
              <w:t>N/A</w:t>
            </w:r>
          </w:p>
        </w:tc>
        <w:tc>
          <w:tcPr>
            <w:tcW w:w="943" w:type="dxa"/>
            <w:tcBorders>
              <w:top w:val="nil"/>
              <w:bottom w:val="nil"/>
            </w:tcBorders>
          </w:tcPr>
          <w:p>
            <w:pPr>
              <w:pStyle w:val="TableParagraph"/>
              <w:ind w:left="350"/>
              <w:rPr>
                <w:sz w:val="18"/>
              </w:rPr>
            </w:pPr>
            <w:r>
              <w:rPr>
                <w:sz w:val="18"/>
              </w:rPr>
              <w:t>N/A</w:t>
            </w:r>
          </w:p>
        </w:tc>
        <w:tc>
          <w:tcPr>
            <w:tcW w:w="943" w:type="dxa"/>
            <w:tcBorders>
              <w:top w:val="nil"/>
              <w:bottom w:val="nil"/>
              <w:right w:val="nil"/>
            </w:tcBorders>
          </w:tcPr>
          <w:p>
            <w:pPr>
              <w:pStyle w:val="TableParagraph"/>
              <w:ind w:left="68" w:right="12"/>
              <w:jc w:val="center"/>
              <w:rPr>
                <w:sz w:val="18"/>
              </w:rPr>
            </w:pPr>
            <w:r>
              <w:rPr>
                <w:sz w:val="18"/>
              </w:rPr>
              <w:t>N/A</w:t>
            </w:r>
          </w:p>
        </w:tc>
      </w:tr>
      <w:tr>
        <w:trPr>
          <w:trHeight w:val="270" w:hRule="atLeast"/>
        </w:trPr>
        <w:tc>
          <w:tcPr>
            <w:tcW w:w="2870" w:type="dxa"/>
            <w:gridSpan w:val="2"/>
            <w:tcBorders>
              <w:top w:val="nil"/>
              <w:left w:val="nil"/>
            </w:tcBorders>
          </w:tcPr>
          <w:p>
            <w:pPr>
              <w:pStyle w:val="TableParagraph"/>
              <w:ind w:left="64"/>
              <w:rPr>
                <w:sz w:val="18"/>
              </w:rPr>
            </w:pPr>
            <w:r>
              <w:rPr>
                <w:sz w:val="18"/>
              </w:rPr>
              <w:t>RTC</w:t>
            </w:r>
          </w:p>
        </w:tc>
        <w:tc>
          <w:tcPr>
            <w:tcW w:w="956" w:type="dxa"/>
            <w:tcBorders>
              <w:top w:val="nil"/>
            </w:tcBorders>
          </w:tcPr>
          <w:p>
            <w:pPr>
              <w:pStyle w:val="TableParagraph"/>
              <w:ind w:left="57"/>
              <w:jc w:val="center"/>
              <w:rPr>
                <w:sz w:val="18"/>
              </w:rPr>
            </w:pPr>
            <w:r>
              <w:rPr>
                <w:sz w:val="18"/>
              </w:rPr>
              <w:t>N/A</w:t>
            </w:r>
          </w:p>
        </w:tc>
        <w:tc>
          <w:tcPr>
            <w:tcW w:w="955" w:type="dxa"/>
            <w:tcBorders>
              <w:top w:val="nil"/>
            </w:tcBorders>
          </w:tcPr>
          <w:p>
            <w:pPr>
              <w:pStyle w:val="TableParagraph"/>
              <w:ind w:left="58"/>
              <w:jc w:val="center"/>
              <w:rPr>
                <w:sz w:val="18"/>
              </w:rPr>
            </w:pPr>
            <w:r>
              <w:rPr>
                <w:sz w:val="18"/>
              </w:rPr>
              <w:t>N/A</w:t>
            </w:r>
          </w:p>
        </w:tc>
        <w:tc>
          <w:tcPr>
            <w:tcW w:w="956" w:type="dxa"/>
            <w:tcBorders>
              <w:top w:val="nil"/>
            </w:tcBorders>
          </w:tcPr>
          <w:p>
            <w:pPr>
              <w:pStyle w:val="TableParagraph"/>
              <w:ind w:left="357"/>
              <w:rPr>
                <w:sz w:val="18"/>
              </w:rPr>
            </w:pPr>
            <w:r>
              <w:rPr>
                <w:sz w:val="18"/>
              </w:rPr>
              <w:t>N/A</w:t>
            </w:r>
          </w:p>
        </w:tc>
        <w:tc>
          <w:tcPr>
            <w:tcW w:w="956" w:type="dxa"/>
            <w:tcBorders>
              <w:top w:val="nil"/>
            </w:tcBorders>
          </w:tcPr>
          <w:p>
            <w:pPr>
              <w:pStyle w:val="TableParagraph"/>
              <w:ind w:left="61"/>
              <w:jc w:val="center"/>
              <w:rPr>
                <w:sz w:val="18"/>
              </w:rPr>
            </w:pPr>
            <w:r>
              <w:rPr>
                <w:w w:val="97"/>
                <w:sz w:val="18"/>
              </w:rPr>
              <w:t>1</w:t>
            </w:r>
          </w:p>
        </w:tc>
        <w:tc>
          <w:tcPr>
            <w:tcW w:w="956" w:type="dxa"/>
            <w:tcBorders>
              <w:top w:val="nil"/>
            </w:tcBorders>
          </w:tcPr>
          <w:p>
            <w:pPr>
              <w:pStyle w:val="TableParagraph"/>
              <w:ind w:left="60"/>
              <w:jc w:val="center"/>
              <w:rPr>
                <w:sz w:val="18"/>
              </w:rPr>
            </w:pPr>
            <w:r>
              <w:rPr>
                <w:w w:val="97"/>
                <w:sz w:val="18"/>
              </w:rPr>
              <w:t>1</w:t>
            </w:r>
          </w:p>
        </w:tc>
        <w:tc>
          <w:tcPr>
            <w:tcW w:w="942" w:type="dxa"/>
            <w:tcBorders>
              <w:top w:val="nil"/>
            </w:tcBorders>
          </w:tcPr>
          <w:p>
            <w:pPr>
              <w:pStyle w:val="TableParagraph"/>
              <w:ind w:left="80" w:right="16"/>
              <w:jc w:val="center"/>
              <w:rPr>
                <w:sz w:val="18"/>
              </w:rPr>
            </w:pPr>
            <w:r>
              <w:rPr>
                <w:sz w:val="18"/>
              </w:rPr>
              <w:t>N/A</w:t>
            </w:r>
          </w:p>
        </w:tc>
        <w:tc>
          <w:tcPr>
            <w:tcW w:w="943" w:type="dxa"/>
            <w:tcBorders>
              <w:top w:val="nil"/>
            </w:tcBorders>
          </w:tcPr>
          <w:p>
            <w:pPr>
              <w:pStyle w:val="TableParagraph"/>
              <w:ind w:left="351"/>
              <w:rPr>
                <w:sz w:val="18"/>
              </w:rPr>
            </w:pPr>
            <w:r>
              <w:rPr>
                <w:sz w:val="18"/>
              </w:rPr>
              <w:t>N/A</w:t>
            </w:r>
          </w:p>
        </w:tc>
        <w:tc>
          <w:tcPr>
            <w:tcW w:w="943" w:type="dxa"/>
            <w:tcBorders>
              <w:top w:val="nil"/>
              <w:right w:val="nil"/>
            </w:tcBorders>
          </w:tcPr>
          <w:p>
            <w:pPr>
              <w:pStyle w:val="TableParagraph"/>
              <w:ind w:left="56"/>
              <w:jc w:val="center"/>
              <w:rPr>
                <w:sz w:val="18"/>
              </w:rPr>
            </w:pPr>
            <w:r>
              <w:rPr>
                <w:w w:val="97"/>
                <w:sz w:val="18"/>
              </w:rPr>
              <w:t>1</w:t>
            </w:r>
          </w:p>
        </w:tc>
      </w:tr>
      <w:tr>
        <w:trPr>
          <w:trHeight w:val="255" w:hRule="atLeast"/>
        </w:trPr>
        <w:tc>
          <w:tcPr>
            <w:tcW w:w="2870" w:type="dxa"/>
            <w:gridSpan w:val="2"/>
            <w:tcBorders>
              <w:left w:val="nil"/>
            </w:tcBorders>
          </w:tcPr>
          <w:p>
            <w:pPr>
              <w:pStyle w:val="TableParagraph"/>
              <w:spacing w:before="12"/>
              <w:ind w:left="64"/>
              <w:rPr>
                <w:sz w:val="18"/>
              </w:rPr>
            </w:pPr>
            <w:r>
              <w:rPr>
                <w:sz w:val="18"/>
              </w:rPr>
              <w:t>GPIO Ports</w:t>
            </w:r>
          </w:p>
        </w:tc>
        <w:tc>
          <w:tcPr>
            <w:tcW w:w="956" w:type="dxa"/>
          </w:tcPr>
          <w:p>
            <w:pPr>
              <w:pStyle w:val="TableParagraph"/>
              <w:spacing w:before="12"/>
              <w:ind w:left="58"/>
              <w:jc w:val="center"/>
              <w:rPr>
                <w:sz w:val="18"/>
              </w:rPr>
            </w:pPr>
            <w:r>
              <w:rPr>
                <w:sz w:val="18"/>
              </w:rPr>
              <w:t>Port A to E</w:t>
            </w:r>
          </w:p>
        </w:tc>
        <w:tc>
          <w:tcPr>
            <w:tcW w:w="955" w:type="dxa"/>
          </w:tcPr>
          <w:p>
            <w:pPr>
              <w:pStyle w:val="TableParagraph"/>
              <w:spacing w:before="12"/>
              <w:ind w:left="58"/>
              <w:jc w:val="center"/>
              <w:rPr>
                <w:sz w:val="18"/>
              </w:rPr>
            </w:pPr>
            <w:r>
              <w:rPr>
                <w:sz w:val="18"/>
              </w:rPr>
              <w:t>Port A to E</w:t>
            </w:r>
          </w:p>
        </w:tc>
        <w:tc>
          <w:tcPr>
            <w:tcW w:w="956" w:type="dxa"/>
          </w:tcPr>
          <w:p>
            <w:pPr>
              <w:pStyle w:val="TableParagraph"/>
              <w:spacing w:before="12"/>
              <w:ind w:right="47"/>
              <w:jc w:val="right"/>
              <w:rPr>
                <w:sz w:val="18"/>
              </w:rPr>
            </w:pPr>
            <w:r>
              <w:rPr>
                <w:sz w:val="18"/>
              </w:rPr>
              <w:t>Port A to E</w:t>
            </w:r>
          </w:p>
        </w:tc>
        <w:tc>
          <w:tcPr>
            <w:tcW w:w="956" w:type="dxa"/>
          </w:tcPr>
          <w:p>
            <w:pPr>
              <w:pStyle w:val="TableParagraph"/>
              <w:spacing w:before="12"/>
              <w:ind w:left="59"/>
              <w:jc w:val="center"/>
              <w:rPr>
                <w:sz w:val="18"/>
              </w:rPr>
            </w:pPr>
            <w:r>
              <w:rPr>
                <w:sz w:val="18"/>
              </w:rPr>
              <w:t>Port</w:t>
            </w:r>
            <w:r>
              <w:rPr>
                <w:spacing w:val="-27"/>
                <w:sz w:val="18"/>
              </w:rPr>
              <w:t> </w:t>
            </w:r>
            <w:r>
              <w:rPr>
                <w:sz w:val="18"/>
              </w:rPr>
              <w:t>A</w:t>
            </w:r>
            <w:r>
              <w:rPr>
                <w:spacing w:val="-25"/>
                <w:sz w:val="18"/>
              </w:rPr>
              <w:t> </w:t>
            </w:r>
            <w:r>
              <w:rPr>
                <w:sz w:val="18"/>
              </w:rPr>
              <w:t>to</w:t>
            </w:r>
            <w:r>
              <w:rPr>
                <w:spacing w:val="-26"/>
                <w:sz w:val="18"/>
              </w:rPr>
              <w:t> </w:t>
            </w:r>
            <w:r>
              <w:rPr>
                <w:sz w:val="18"/>
              </w:rPr>
              <w:t>G</w:t>
            </w:r>
          </w:p>
        </w:tc>
        <w:tc>
          <w:tcPr>
            <w:tcW w:w="956" w:type="dxa"/>
          </w:tcPr>
          <w:p>
            <w:pPr>
              <w:pStyle w:val="TableParagraph"/>
              <w:spacing w:before="12"/>
              <w:ind w:left="60"/>
              <w:jc w:val="center"/>
              <w:rPr>
                <w:sz w:val="18"/>
              </w:rPr>
            </w:pPr>
            <w:r>
              <w:rPr>
                <w:sz w:val="18"/>
              </w:rPr>
              <w:t>Port</w:t>
            </w:r>
            <w:r>
              <w:rPr>
                <w:spacing w:val="-27"/>
                <w:sz w:val="18"/>
              </w:rPr>
              <w:t> </w:t>
            </w:r>
            <w:r>
              <w:rPr>
                <w:sz w:val="18"/>
              </w:rPr>
              <w:t>A</w:t>
            </w:r>
            <w:r>
              <w:rPr>
                <w:spacing w:val="-26"/>
                <w:sz w:val="18"/>
              </w:rPr>
              <w:t> </w:t>
            </w:r>
            <w:r>
              <w:rPr>
                <w:sz w:val="18"/>
              </w:rPr>
              <w:t>to</w:t>
            </w:r>
            <w:r>
              <w:rPr>
                <w:spacing w:val="-26"/>
                <w:sz w:val="18"/>
              </w:rPr>
              <w:t> </w:t>
            </w:r>
            <w:r>
              <w:rPr>
                <w:sz w:val="18"/>
              </w:rPr>
              <w:t>G</w:t>
            </w:r>
          </w:p>
        </w:tc>
        <w:tc>
          <w:tcPr>
            <w:tcW w:w="942" w:type="dxa"/>
          </w:tcPr>
          <w:p>
            <w:pPr>
              <w:pStyle w:val="TableParagraph"/>
              <w:spacing w:before="12"/>
              <w:ind w:left="80" w:right="19"/>
              <w:jc w:val="center"/>
              <w:rPr>
                <w:sz w:val="18"/>
              </w:rPr>
            </w:pPr>
            <w:r>
              <w:rPr>
                <w:sz w:val="18"/>
              </w:rPr>
              <w:t>Port</w:t>
            </w:r>
            <w:r>
              <w:rPr>
                <w:spacing w:val="-27"/>
                <w:sz w:val="18"/>
              </w:rPr>
              <w:t> </w:t>
            </w:r>
            <w:r>
              <w:rPr>
                <w:sz w:val="18"/>
              </w:rPr>
              <w:t>A</w:t>
            </w:r>
            <w:r>
              <w:rPr>
                <w:spacing w:val="-26"/>
                <w:sz w:val="18"/>
              </w:rPr>
              <w:t> </w:t>
            </w:r>
            <w:r>
              <w:rPr>
                <w:sz w:val="18"/>
              </w:rPr>
              <w:t>to</w:t>
            </w:r>
            <w:r>
              <w:rPr>
                <w:spacing w:val="-26"/>
                <w:sz w:val="18"/>
              </w:rPr>
              <w:t> </w:t>
            </w:r>
            <w:r>
              <w:rPr>
                <w:sz w:val="18"/>
              </w:rPr>
              <w:t>E</w:t>
            </w:r>
          </w:p>
        </w:tc>
        <w:tc>
          <w:tcPr>
            <w:tcW w:w="943" w:type="dxa"/>
          </w:tcPr>
          <w:p>
            <w:pPr>
              <w:pStyle w:val="TableParagraph"/>
              <w:spacing w:before="12"/>
              <w:ind w:left="104"/>
              <w:rPr>
                <w:sz w:val="18"/>
              </w:rPr>
            </w:pPr>
            <w:r>
              <w:rPr>
                <w:sz w:val="18"/>
              </w:rPr>
              <w:t>Port</w:t>
            </w:r>
            <w:r>
              <w:rPr>
                <w:spacing w:val="-27"/>
                <w:sz w:val="18"/>
              </w:rPr>
              <w:t> </w:t>
            </w:r>
            <w:r>
              <w:rPr>
                <w:sz w:val="18"/>
              </w:rPr>
              <w:t>A</w:t>
            </w:r>
            <w:r>
              <w:rPr>
                <w:spacing w:val="-26"/>
                <w:sz w:val="18"/>
              </w:rPr>
              <w:t> </w:t>
            </w:r>
            <w:r>
              <w:rPr>
                <w:sz w:val="18"/>
              </w:rPr>
              <w:t>to</w:t>
            </w:r>
            <w:r>
              <w:rPr>
                <w:spacing w:val="-26"/>
                <w:sz w:val="18"/>
              </w:rPr>
              <w:t> </w:t>
            </w:r>
            <w:r>
              <w:rPr>
                <w:sz w:val="18"/>
              </w:rPr>
              <w:t>E</w:t>
            </w:r>
          </w:p>
        </w:tc>
        <w:tc>
          <w:tcPr>
            <w:tcW w:w="943" w:type="dxa"/>
            <w:tcBorders>
              <w:right w:val="nil"/>
            </w:tcBorders>
          </w:tcPr>
          <w:p>
            <w:pPr>
              <w:pStyle w:val="TableParagraph"/>
              <w:spacing w:before="12"/>
              <w:ind w:left="68" w:right="12"/>
              <w:jc w:val="center"/>
              <w:rPr>
                <w:sz w:val="18"/>
              </w:rPr>
            </w:pPr>
            <w:r>
              <w:rPr>
                <w:sz w:val="18"/>
              </w:rPr>
              <w:t>Port</w:t>
            </w:r>
            <w:r>
              <w:rPr>
                <w:spacing w:val="-27"/>
                <w:sz w:val="18"/>
              </w:rPr>
              <w:t> </w:t>
            </w:r>
            <w:r>
              <w:rPr>
                <w:sz w:val="18"/>
              </w:rPr>
              <w:t>A</w:t>
            </w:r>
            <w:r>
              <w:rPr>
                <w:spacing w:val="-26"/>
                <w:sz w:val="18"/>
              </w:rPr>
              <w:t> </w:t>
            </w:r>
            <w:r>
              <w:rPr>
                <w:sz w:val="18"/>
              </w:rPr>
              <w:t>to</w:t>
            </w:r>
            <w:r>
              <w:rPr>
                <w:spacing w:val="-26"/>
                <w:sz w:val="18"/>
              </w:rPr>
              <w:t> </w:t>
            </w:r>
            <w:r>
              <w:rPr>
                <w:sz w:val="18"/>
              </w:rPr>
              <w:t>G</w:t>
            </w:r>
          </w:p>
        </w:tc>
      </w:tr>
      <w:tr>
        <w:trPr>
          <w:trHeight w:val="255" w:hRule="atLeast"/>
        </w:trPr>
        <w:tc>
          <w:tcPr>
            <w:tcW w:w="2870" w:type="dxa"/>
            <w:gridSpan w:val="2"/>
            <w:tcBorders>
              <w:left w:val="nil"/>
            </w:tcBorders>
          </w:tcPr>
          <w:p>
            <w:pPr>
              <w:pStyle w:val="TableParagraph"/>
              <w:spacing w:before="10"/>
              <w:ind w:left="64"/>
              <w:rPr>
                <w:sz w:val="18"/>
              </w:rPr>
            </w:pPr>
            <w:r>
              <w:rPr>
                <w:sz w:val="18"/>
              </w:rPr>
              <w:t>GPIO + DAI Pins</w:t>
            </w:r>
          </w:p>
        </w:tc>
        <w:tc>
          <w:tcPr>
            <w:tcW w:w="956" w:type="dxa"/>
          </w:tcPr>
          <w:p>
            <w:pPr>
              <w:pStyle w:val="TableParagraph"/>
              <w:spacing w:before="10"/>
              <w:ind w:left="59"/>
              <w:jc w:val="center"/>
              <w:rPr>
                <w:sz w:val="18"/>
              </w:rPr>
            </w:pPr>
            <w:r>
              <w:rPr>
                <w:sz w:val="18"/>
              </w:rPr>
              <w:t>80 + 28</w:t>
            </w:r>
          </w:p>
        </w:tc>
        <w:tc>
          <w:tcPr>
            <w:tcW w:w="955" w:type="dxa"/>
          </w:tcPr>
          <w:p>
            <w:pPr>
              <w:pStyle w:val="TableParagraph"/>
              <w:spacing w:before="10"/>
              <w:ind w:left="59"/>
              <w:jc w:val="center"/>
              <w:rPr>
                <w:sz w:val="18"/>
              </w:rPr>
            </w:pPr>
            <w:r>
              <w:rPr>
                <w:sz w:val="18"/>
              </w:rPr>
              <w:t>80 + 28</w:t>
            </w:r>
          </w:p>
        </w:tc>
        <w:tc>
          <w:tcPr>
            <w:tcW w:w="956" w:type="dxa"/>
          </w:tcPr>
          <w:p>
            <w:pPr>
              <w:pStyle w:val="TableParagraph"/>
              <w:spacing w:before="10"/>
              <w:ind w:right="163"/>
              <w:jc w:val="right"/>
              <w:rPr>
                <w:sz w:val="18"/>
              </w:rPr>
            </w:pPr>
            <w:r>
              <w:rPr>
                <w:sz w:val="18"/>
              </w:rPr>
              <w:t>80 + 28</w:t>
            </w:r>
          </w:p>
        </w:tc>
        <w:tc>
          <w:tcPr>
            <w:tcW w:w="956" w:type="dxa"/>
          </w:tcPr>
          <w:p>
            <w:pPr>
              <w:pStyle w:val="TableParagraph"/>
              <w:spacing w:before="10"/>
              <w:ind w:left="63"/>
              <w:jc w:val="center"/>
              <w:rPr>
                <w:sz w:val="18"/>
              </w:rPr>
            </w:pPr>
            <w:r>
              <w:rPr>
                <w:sz w:val="18"/>
              </w:rPr>
              <w:t>102 + 40</w:t>
            </w:r>
          </w:p>
        </w:tc>
        <w:tc>
          <w:tcPr>
            <w:tcW w:w="956" w:type="dxa"/>
          </w:tcPr>
          <w:p>
            <w:pPr>
              <w:pStyle w:val="TableParagraph"/>
              <w:spacing w:before="10"/>
              <w:ind w:left="60"/>
              <w:jc w:val="center"/>
              <w:rPr>
                <w:sz w:val="18"/>
              </w:rPr>
            </w:pPr>
            <w:r>
              <w:rPr>
                <w:sz w:val="18"/>
              </w:rPr>
              <w:t>102 + 40</w:t>
            </w:r>
          </w:p>
        </w:tc>
        <w:tc>
          <w:tcPr>
            <w:tcW w:w="942" w:type="dxa"/>
          </w:tcPr>
          <w:p>
            <w:pPr>
              <w:pStyle w:val="TableParagraph"/>
              <w:spacing w:before="10"/>
              <w:ind w:left="80" w:right="17"/>
              <w:jc w:val="center"/>
              <w:rPr>
                <w:sz w:val="18"/>
              </w:rPr>
            </w:pPr>
            <w:r>
              <w:rPr>
                <w:sz w:val="18"/>
              </w:rPr>
              <w:t>80 + 28</w:t>
            </w:r>
          </w:p>
        </w:tc>
        <w:tc>
          <w:tcPr>
            <w:tcW w:w="943" w:type="dxa"/>
          </w:tcPr>
          <w:p>
            <w:pPr>
              <w:pStyle w:val="TableParagraph"/>
              <w:spacing w:before="10"/>
              <w:ind w:left="220"/>
              <w:rPr>
                <w:sz w:val="18"/>
              </w:rPr>
            </w:pPr>
            <w:r>
              <w:rPr>
                <w:sz w:val="18"/>
              </w:rPr>
              <w:t>80 + 28</w:t>
            </w:r>
          </w:p>
        </w:tc>
        <w:tc>
          <w:tcPr>
            <w:tcW w:w="943" w:type="dxa"/>
            <w:tcBorders>
              <w:right w:val="nil"/>
            </w:tcBorders>
          </w:tcPr>
          <w:p>
            <w:pPr>
              <w:pStyle w:val="TableParagraph"/>
              <w:spacing w:before="10"/>
              <w:ind w:left="68" w:right="12"/>
              <w:jc w:val="center"/>
              <w:rPr>
                <w:sz w:val="18"/>
              </w:rPr>
            </w:pPr>
            <w:r>
              <w:rPr>
                <w:sz w:val="18"/>
              </w:rPr>
              <w:t>102 + 40</w:t>
            </w:r>
          </w:p>
        </w:tc>
      </w:tr>
      <w:tr>
        <w:trPr>
          <w:trHeight w:val="255" w:hRule="atLeast"/>
        </w:trPr>
        <w:tc>
          <w:tcPr>
            <w:tcW w:w="2870" w:type="dxa"/>
            <w:gridSpan w:val="2"/>
            <w:tcBorders>
              <w:left w:val="nil"/>
            </w:tcBorders>
          </w:tcPr>
          <w:p>
            <w:pPr>
              <w:pStyle w:val="TableParagraph"/>
              <w:spacing w:before="10"/>
              <w:ind w:left="64"/>
              <w:rPr>
                <w:sz w:val="18"/>
              </w:rPr>
            </w:pPr>
            <w:r>
              <w:rPr>
                <w:sz w:val="18"/>
              </w:rPr>
              <w:t>19 mm × 19 mm Package Options</w:t>
            </w:r>
          </w:p>
        </w:tc>
        <w:tc>
          <w:tcPr>
            <w:tcW w:w="956" w:type="dxa"/>
          </w:tcPr>
          <w:p>
            <w:pPr>
              <w:pStyle w:val="TableParagraph"/>
              <w:spacing w:before="10"/>
              <w:ind w:left="59"/>
              <w:jc w:val="center"/>
              <w:rPr>
                <w:sz w:val="18"/>
              </w:rPr>
            </w:pPr>
            <w:r>
              <w:rPr>
                <w:sz w:val="18"/>
              </w:rPr>
              <w:t>349-BGA</w:t>
            </w:r>
          </w:p>
        </w:tc>
        <w:tc>
          <w:tcPr>
            <w:tcW w:w="955" w:type="dxa"/>
          </w:tcPr>
          <w:p>
            <w:pPr>
              <w:pStyle w:val="TableParagraph"/>
              <w:spacing w:before="10"/>
              <w:ind w:left="61"/>
              <w:jc w:val="center"/>
              <w:rPr>
                <w:sz w:val="18"/>
              </w:rPr>
            </w:pPr>
            <w:r>
              <w:rPr>
                <w:sz w:val="18"/>
              </w:rPr>
              <w:t>349-BGA</w:t>
            </w:r>
          </w:p>
        </w:tc>
        <w:tc>
          <w:tcPr>
            <w:tcW w:w="956" w:type="dxa"/>
          </w:tcPr>
          <w:p>
            <w:pPr>
              <w:pStyle w:val="TableParagraph"/>
              <w:spacing w:before="10"/>
              <w:ind w:right="108"/>
              <w:jc w:val="right"/>
              <w:rPr>
                <w:sz w:val="18"/>
              </w:rPr>
            </w:pPr>
            <w:r>
              <w:rPr>
                <w:w w:val="95"/>
                <w:sz w:val="18"/>
              </w:rPr>
              <w:t>349-BGA</w:t>
            </w:r>
          </w:p>
        </w:tc>
        <w:tc>
          <w:tcPr>
            <w:tcW w:w="956" w:type="dxa"/>
          </w:tcPr>
          <w:p>
            <w:pPr>
              <w:pStyle w:val="TableParagraph"/>
              <w:spacing w:before="10"/>
              <w:ind w:left="64"/>
              <w:jc w:val="center"/>
              <w:rPr>
                <w:sz w:val="18"/>
              </w:rPr>
            </w:pPr>
            <w:r>
              <w:rPr>
                <w:sz w:val="18"/>
              </w:rPr>
              <w:t>529-BGA</w:t>
            </w:r>
          </w:p>
        </w:tc>
        <w:tc>
          <w:tcPr>
            <w:tcW w:w="956" w:type="dxa"/>
          </w:tcPr>
          <w:p>
            <w:pPr>
              <w:pStyle w:val="TableParagraph"/>
              <w:spacing w:before="10"/>
              <w:ind w:left="61"/>
              <w:jc w:val="center"/>
              <w:rPr>
                <w:sz w:val="18"/>
              </w:rPr>
            </w:pPr>
            <w:r>
              <w:rPr>
                <w:sz w:val="18"/>
              </w:rPr>
              <w:t>529-BGA</w:t>
            </w:r>
          </w:p>
        </w:tc>
        <w:tc>
          <w:tcPr>
            <w:tcW w:w="942" w:type="dxa"/>
          </w:tcPr>
          <w:p>
            <w:pPr>
              <w:pStyle w:val="TableParagraph"/>
              <w:spacing w:before="10"/>
              <w:ind w:left="80" w:right="15"/>
              <w:jc w:val="center"/>
              <w:rPr>
                <w:sz w:val="18"/>
              </w:rPr>
            </w:pPr>
            <w:r>
              <w:rPr>
                <w:sz w:val="18"/>
              </w:rPr>
              <w:t>349-BGA</w:t>
            </w:r>
          </w:p>
        </w:tc>
        <w:tc>
          <w:tcPr>
            <w:tcW w:w="943" w:type="dxa"/>
          </w:tcPr>
          <w:p>
            <w:pPr>
              <w:pStyle w:val="TableParagraph"/>
              <w:spacing w:before="10"/>
              <w:ind w:left="168"/>
              <w:rPr>
                <w:sz w:val="18"/>
              </w:rPr>
            </w:pPr>
            <w:r>
              <w:rPr>
                <w:sz w:val="18"/>
              </w:rPr>
              <w:t>349-BGA</w:t>
            </w:r>
          </w:p>
        </w:tc>
        <w:tc>
          <w:tcPr>
            <w:tcW w:w="943" w:type="dxa"/>
            <w:tcBorders>
              <w:right w:val="nil"/>
            </w:tcBorders>
          </w:tcPr>
          <w:p>
            <w:pPr>
              <w:pStyle w:val="TableParagraph"/>
              <w:spacing w:before="10"/>
              <w:ind w:left="68" w:right="10"/>
              <w:jc w:val="center"/>
              <w:rPr>
                <w:sz w:val="18"/>
              </w:rPr>
            </w:pPr>
            <w:r>
              <w:rPr>
                <w:sz w:val="18"/>
              </w:rPr>
              <w:t>529-BGA</w:t>
            </w:r>
          </w:p>
        </w:tc>
      </w:tr>
    </w:tbl>
    <w:p>
      <w:pPr>
        <w:spacing w:before="185"/>
        <w:ind w:left="280" w:right="0" w:firstLine="0"/>
        <w:jc w:val="left"/>
        <w:rPr>
          <w:rFonts w:ascii="Times New Roman"/>
          <w:b/>
          <w:sz w:val="19"/>
        </w:rPr>
      </w:pPr>
      <w:bookmarkStart w:name="_bookmark9" w:id="16"/>
      <w:bookmarkEnd w:id="16"/>
      <w:r>
        <w:rPr/>
      </w:r>
      <w:r>
        <w:rPr>
          <w:rFonts w:ascii="Times New Roman"/>
          <w:b/>
          <w:sz w:val="19"/>
        </w:rPr>
        <w:t>Table 3. Comparison of ADSP-SC58x/ADSP-2158x Processor Features for Automotive</w:t>
      </w:r>
    </w:p>
    <w:p>
      <w:pPr>
        <w:pStyle w:val="BodyText"/>
        <w:spacing w:before="10"/>
        <w:rPr>
          <w:b/>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2418"/>
        <w:gridCol w:w="1313"/>
        <w:gridCol w:w="1313"/>
        <w:gridCol w:w="1313"/>
        <w:gridCol w:w="1314"/>
        <w:gridCol w:w="1246"/>
        <w:gridCol w:w="1246"/>
      </w:tblGrid>
      <w:tr>
        <w:trPr>
          <w:trHeight w:val="255" w:hRule="atLeast"/>
        </w:trPr>
        <w:tc>
          <w:tcPr>
            <w:tcW w:w="2843" w:type="dxa"/>
            <w:gridSpan w:val="2"/>
            <w:tcBorders>
              <w:left w:val="nil"/>
            </w:tcBorders>
          </w:tcPr>
          <w:p>
            <w:pPr>
              <w:pStyle w:val="TableParagraph"/>
              <w:spacing w:before="0"/>
              <w:ind w:left="64"/>
              <w:rPr>
                <w:rFonts w:ascii="Verdana"/>
                <w:b/>
                <w:sz w:val="18"/>
              </w:rPr>
            </w:pPr>
            <w:r>
              <w:rPr>
                <w:rFonts w:ascii="Verdana"/>
                <w:b/>
                <w:w w:val="90"/>
                <w:sz w:val="18"/>
              </w:rPr>
              <w:t>Processor Feature</w:t>
            </w:r>
          </w:p>
        </w:tc>
        <w:tc>
          <w:tcPr>
            <w:tcW w:w="1313" w:type="dxa"/>
          </w:tcPr>
          <w:p>
            <w:pPr>
              <w:pStyle w:val="TableParagraph"/>
              <w:spacing w:before="0"/>
              <w:ind w:left="73" w:right="3"/>
              <w:jc w:val="center"/>
              <w:rPr>
                <w:rFonts w:ascii="Verdana"/>
                <w:b/>
                <w:sz w:val="18"/>
              </w:rPr>
            </w:pPr>
            <w:r>
              <w:rPr>
                <w:rFonts w:ascii="Verdana"/>
                <w:b/>
                <w:w w:val="80"/>
                <w:sz w:val="18"/>
              </w:rPr>
              <w:t>ADSP-SC582W</w:t>
            </w:r>
          </w:p>
        </w:tc>
        <w:tc>
          <w:tcPr>
            <w:tcW w:w="1313" w:type="dxa"/>
          </w:tcPr>
          <w:p>
            <w:pPr>
              <w:pStyle w:val="TableParagraph"/>
              <w:spacing w:before="0"/>
              <w:ind w:left="73" w:right="4"/>
              <w:jc w:val="center"/>
              <w:rPr>
                <w:rFonts w:ascii="Verdana"/>
                <w:b/>
                <w:sz w:val="18"/>
              </w:rPr>
            </w:pPr>
            <w:r>
              <w:rPr>
                <w:rFonts w:ascii="Verdana"/>
                <w:b/>
                <w:w w:val="80"/>
                <w:sz w:val="18"/>
              </w:rPr>
              <w:t>ADSP-SC583W</w:t>
            </w:r>
          </w:p>
        </w:tc>
        <w:tc>
          <w:tcPr>
            <w:tcW w:w="1313" w:type="dxa"/>
          </w:tcPr>
          <w:p>
            <w:pPr>
              <w:pStyle w:val="TableParagraph"/>
              <w:spacing w:before="0"/>
              <w:ind w:left="73" w:right="4"/>
              <w:jc w:val="center"/>
              <w:rPr>
                <w:rFonts w:ascii="Verdana"/>
                <w:b/>
                <w:sz w:val="18"/>
              </w:rPr>
            </w:pPr>
            <w:r>
              <w:rPr>
                <w:rFonts w:ascii="Verdana"/>
                <w:b/>
                <w:w w:val="80"/>
                <w:sz w:val="18"/>
              </w:rPr>
              <w:t>ADSP-SC584W</w:t>
            </w:r>
          </w:p>
        </w:tc>
        <w:tc>
          <w:tcPr>
            <w:tcW w:w="1314" w:type="dxa"/>
          </w:tcPr>
          <w:p>
            <w:pPr>
              <w:pStyle w:val="TableParagraph"/>
              <w:spacing w:before="0"/>
              <w:ind w:left="73" w:right="6"/>
              <w:jc w:val="center"/>
              <w:rPr>
                <w:rFonts w:ascii="Verdana"/>
                <w:b/>
                <w:sz w:val="18"/>
              </w:rPr>
            </w:pPr>
            <w:r>
              <w:rPr>
                <w:rFonts w:ascii="Verdana"/>
                <w:b/>
                <w:w w:val="80"/>
                <w:sz w:val="18"/>
              </w:rPr>
              <w:t>ADSP-SC587W</w:t>
            </w:r>
          </w:p>
        </w:tc>
        <w:tc>
          <w:tcPr>
            <w:tcW w:w="1246" w:type="dxa"/>
          </w:tcPr>
          <w:p>
            <w:pPr>
              <w:pStyle w:val="TableParagraph"/>
              <w:spacing w:before="0"/>
              <w:ind w:left="84" w:right="3"/>
              <w:jc w:val="center"/>
              <w:rPr>
                <w:rFonts w:ascii="Verdana"/>
                <w:b/>
                <w:sz w:val="18"/>
              </w:rPr>
            </w:pPr>
            <w:r>
              <w:rPr>
                <w:rFonts w:ascii="Verdana"/>
                <w:b/>
                <w:w w:val="75"/>
                <w:sz w:val="18"/>
              </w:rPr>
              <w:t>ADSP-21583W</w:t>
            </w:r>
          </w:p>
        </w:tc>
        <w:tc>
          <w:tcPr>
            <w:tcW w:w="1246" w:type="dxa"/>
            <w:tcBorders>
              <w:right w:val="nil"/>
            </w:tcBorders>
          </w:tcPr>
          <w:p>
            <w:pPr>
              <w:pStyle w:val="TableParagraph"/>
              <w:spacing w:before="0"/>
              <w:ind w:left="76" w:right="16"/>
              <w:jc w:val="center"/>
              <w:rPr>
                <w:rFonts w:ascii="Verdana"/>
                <w:b/>
                <w:sz w:val="18"/>
              </w:rPr>
            </w:pPr>
            <w:r>
              <w:rPr>
                <w:rFonts w:ascii="Verdana"/>
                <w:b/>
                <w:w w:val="75"/>
                <w:sz w:val="18"/>
              </w:rPr>
              <w:t>ADSP-21584W</w:t>
            </w:r>
          </w:p>
        </w:tc>
      </w:tr>
      <w:tr>
        <w:trPr>
          <w:trHeight w:val="785" w:hRule="atLeast"/>
        </w:trPr>
        <w:tc>
          <w:tcPr>
            <w:tcW w:w="2843" w:type="dxa"/>
            <w:gridSpan w:val="2"/>
            <w:tcBorders>
              <w:left w:val="nil"/>
            </w:tcBorders>
          </w:tcPr>
          <w:p>
            <w:pPr>
              <w:pStyle w:val="TableParagraph"/>
              <w:spacing w:line="304" w:lineRule="auto" w:before="10"/>
              <w:ind w:left="64" w:right="729"/>
              <w:rPr>
                <w:sz w:val="18"/>
              </w:rPr>
            </w:pPr>
            <w:r>
              <w:rPr>
                <w:sz w:val="18"/>
              </w:rPr>
              <w:t>Arm</w:t>
            </w:r>
            <w:r>
              <w:rPr>
                <w:spacing w:val="-41"/>
                <w:sz w:val="18"/>
              </w:rPr>
              <w:t> </w:t>
            </w:r>
            <w:r>
              <w:rPr>
                <w:sz w:val="18"/>
              </w:rPr>
              <w:t>Cortex-A5</w:t>
            </w:r>
            <w:r>
              <w:rPr>
                <w:spacing w:val="-40"/>
                <w:sz w:val="18"/>
              </w:rPr>
              <w:t> </w:t>
            </w:r>
            <w:r>
              <w:rPr>
                <w:sz w:val="18"/>
              </w:rPr>
              <w:t>(MHz,</w:t>
            </w:r>
            <w:r>
              <w:rPr>
                <w:spacing w:val="-40"/>
                <w:sz w:val="18"/>
              </w:rPr>
              <w:t> </w:t>
            </w:r>
            <w:r>
              <w:rPr>
                <w:sz w:val="18"/>
              </w:rPr>
              <w:t>Max) Arm</w:t>
            </w:r>
            <w:r>
              <w:rPr>
                <w:spacing w:val="-38"/>
                <w:sz w:val="18"/>
              </w:rPr>
              <w:t> </w:t>
            </w:r>
            <w:r>
              <w:rPr>
                <w:sz w:val="18"/>
              </w:rPr>
              <w:t>Core</w:t>
            </w:r>
            <w:r>
              <w:rPr>
                <w:spacing w:val="-37"/>
                <w:sz w:val="18"/>
              </w:rPr>
              <w:t> </w:t>
            </w:r>
            <w:r>
              <w:rPr>
                <w:sz w:val="18"/>
              </w:rPr>
              <w:t>L1</w:t>
            </w:r>
            <w:r>
              <w:rPr>
                <w:spacing w:val="-37"/>
                <w:sz w:val="18"/>
              </w:rPr>
              <w:t> </w:t>
            </w:r>
            <w:r>
              <w:rPr>
                <w:sz w:val="18"/>
              </w:rPr>
              <w:t>Cache</w:t>
            </w:r>
            <w:r>
              <w:rPr>
                <w:spacing w:val="-38"/>
                <w:sz w:val="18"/>
              </w:rPr>
              <w:t> </w:t>
            </w:r>
            <w:r>
              <w:rPr>
                <w:sz w:val="18"/>
              </w:rPr>
              <w:t>(I,</w:t>
            </w:r>
            <w:r>
              <w:rPr>
                <w:spacing w:val="-37"/>
                <w:sz w:val="18"/>
              </w:rPr>
              <w:t> </w:t>
            </w:r>
            <w:r>
              <w:rPr>
                <w:sz w:val="18"/>
              </w:rPr>
              <w:t>D</w:t>
            </w:r>
            <w:r>
              <w:rPr>
                <w:spacing w:val="-37"/>
                <w:sz w:val="18"/>
              </w:rPr>
              <w:t> </w:t>
            </w:r>
            <w:r>
              <w:rPr>
                <w:sz w:val="18"/>
              </w:rPr>
              <w:t>kB)</w:t>
            </w:r>
          </w:p>
          <w:p>
            <w:pPr>
              <w:pStyle w:val="TableParagraph"/>
              <w:spacing w:line="209" w:lineRule="exact" w:before="0"/>
              <w:ind w:left="64"/>
              <w:rPr>
                <w:sz w:val="18"/>
              </w:rPr>
            </w:pPr>
            <w:r>
              <w:rPr>
                <w:sz w:val="18"/>
              </w:rPr>
              <w:t>Arm Core L2 Cache (kB)</w:t>
            </w:r>
          </w:p>
        </w:tc>
        <w:tc>
          <w:tcPr>
            <w:tcW w:w="1313" w:type="dxa"/>
          </w:tcPr>
          <w:p>
            <w:pPr>
              <w:pStyle w:val="TableParagraph"/>
              <w:spacing w:before="10"/>
              <w:ind w:left="71" w:right="4"/>
              <w:jc w:val="center"/>
              <w:rPr>
                <w:sz w:val="18"/>
              </w:rPr>
            </w:pPr>
            <w:r>
              <w:rPr>
                <w:sz w:val="18"/>
              </w:rPr>
              <w:t>450</w:t>
            </w:r>
          </w:p>
          <w:p>
            <w:pPr>
              <w:pStyle w:val="TableParagraph"/>
              <w:spacing w:before="57"/>
              <w:ind w:left="69" w:right="4"/>
              <w:jc w:val="center"/>
              <w:rPr>
                <w:sz w:val="18"/>
              </w:rPr>
            </w:pPr>
            <w:r>
              <w:rPr>
                <w:w w:val="95"/>
                <w:sz w:val="18"/>
              </w:rPr>
              <w:t>32,</w:t>
            </w:r>
            <w:r>
              <w:rPr>
                <w:spacing w:val="-28"/>
                <w:w w:val="95"/>
                <w:sz w:val="18"/>
              </w:rPr>
              <w:t> </w:t>
            </w:r>
            <w:r>
              <w:rPr>
                <w:w w:val="95"/>
                <w:sz w:val="18"/>
              </w:rPr>
              <w:t>32</w:t>
            </w:r>
          </w:p>
          <w:p>
            <w:pPr>
              <w:pStyle w:val="TableParagraph"/>
              <w:spacing w:before="56"/>
              <w:ind w:left="70" w:right="4"/>
              <w:jc w:val="center"/>
              <w:rPr>
                <w:sz w:val="18"/>
              </w:rPr>
            </w:pPr>
            <w:r>
              <w:rPr>
                <w:sz w:val="18"/>
              </w:rPr>
              <w:t>256</w:t>
            </w:r>
          </w:p>
        </w:tc>
        <w:tc>
          <w:tcPr>
            <w:tcW w:w="1313" w:type="dxa"/>
          </w:tcPr>
          <w:p>
            <w:pPr>
              <w:pStyle w:val="TableParagraph"/>
              <w:spacing w:before="10"/>
              <w:ind w:left="70" w:right="4"/>
              <w:jc w:val="center"/>
              <w:rPr>
                <w:sz w:val="18"/>
              </w:rPr>
            </w:pPr>
            <w:r>
              <w:rPr>
                <w:sz w:val="18"/>
              </w:rPr>
              <w:t>450</w:t>
            </w:r>
          </w:p>
          <w:p>
            <w:pPr>
              <w:pStyle w:val="TableParagraph"/>
              <w:spacing w:before="57"/>
              <w:ind w:left="69" w:right="4"/>
              <w:jc w:val="center"/>
              <w:rPr>
                <w:sz w:val="18"/>
              </w:rPr>
            </w:pPr>
            <w:r>
              <w:rPr>
                <w:sz w:val="18"/>
              </w:rPr>
              <w:t>32, 32</w:t>
            </w:r>
          </w:p>
          <w:p>
            <w:pPr>
              <w:pStyle w:val="TableParagraph"/>
              <w:spacing w:before="56"/>
              <w:ind w:left="70" w:right="4"/>
              <w:jc w:val="center"/>
              <w:rPr>
                <w:sz w:val="18"/>
              </w:rPr>
            </w:pPr>
            <w:r>
              <w:rPr>
                <w:sz w:val="18"/>
              </w:rPr>
              <w:t>256</w:t>
            </w:r>
          </w:p>
        </w:tc>
        <w:tc>
          <w:tcPr>
            <w:tcW w:w="1313" w:type="dxa"/>
          </w:tcPr>
          <w:p>
            <w:pPr>
              <w:pStyle w:val="TableParagraph"/>
              <w:spacing w:before="10"/>
              <w:ind w:left="69" w:right="4"/>
              <w:jc w:val="center"/>
              <w:rPr>
                <w:sz w:val="18"/>
              </w:rPr>
            </w:pPr>
            <w:r>
              <w:rPr>
                <w:sz w:val="18"/>
              </w:rPr>
              <w:t>500</w:t>
            </w:r>
          </w:p>
          <w:p>
            <w:pPr>
              <w:pStyle w:val="TableParagraph"/>
              <w:spacing w:before="57"/>
              <w:ind w:left="70" w:right="4"/>
              <w:jc w:val="center"/>
              <w:rPr>
                <w:sz w:val="18"/>
              </w:rPr>
            </w:pPr>
            <w:r>
              <w:rPr>
                <w:w w:val="95"/>
                <w:sz w:val="18"/>
              </w:rPr>
              <w:t>32,</w:t>
            </w:r>
            <w:r>
              <w:rPr>
                <w:spacing w:val="-28"/>
                <w:w w:val="95"/>
                <w:sz w:val="18"/>
              </w:rPr>
              <w:t> </w:t>
            </w:r>
            <w:r>
              <w:rPr>
                <w:w w:val="95"/>
                <w:sz w:val="18"/>
              </w:rPr>
              <w:t>32</w:t>
            </w:r>
          </w:p>
          <w:p>
            <w:pPr>
              <w:pStyle w:val="TableParagraph"/>
              <w:spacing w:before="56"/>
              <w:ind w:left="70" w:right="4"/>
              <w:jc w:val="center"/>
              <w:rPr>
                <w:sz w:val="18"/>
              </w:rPr>
            </w:pPr>
            <w:r>
              <w:rPr>
                <w:sz w:val="18"/>
              </w:rPr>
              <w:t>256</w:t>
            </w:r>
          </w:p>
        </w:tc>
        <w:tc>
          <w:tcPr>
            <w:tcW w:w="1314" w:type="dxa"/>
          </w:tcPr>
          <w:p>
            <w:pPr>
              <w:pStyle w:val="TableParagraph"/>
              <w:spacing w:before="10"/>
              <w:ind w:left="69" w:right="6"/>
              <w:jc w:val="center"/>
              <w:rPr>
                <w:sz w:val="18"/>
              </w:rPr>
            </w:pPr>
            <w:r>
              <w:rPr>
                <w:sz w:val="18"/>
              </w:rPr>
              <w:t>500</w:t>
            </w:r>
          </w:p>
          <w:p>
            <w:pPr>
              <w:pStyle w:val="TableParagraph"/>
              <w:spacing w:before="57"/>
              <w:ind w:left="71" w:right="6"/>
              <w:jc w:val="center"/>
              <w:rPr>
                <w:sz w:val="18"/>
              </w:rPr>
            </w:pPr>
            <w:r>
              <w:rPr>
                <w:sz w:val="18"/>
              </w:rPr>
              <w:t>32, 32</w:t>
            </w:r>
          </w:p>
          <w:p>
            <w:pPr>
              <w:pStyle w:val="TableParagraph"/>
              <w:spacing w:before="56"/>
              <w:ind w:left="72" w:right="6"/>
              <w:jc w:val="center"/>
              <w:rPr>
                <w:sz w:val="18"/>
              </w:rPr>
            </w:pPr>
            <w:r>
              <w:rPr>
                <w:sz w:val="18"/>
              </w:rPr>
              <w:t>256</w:t>
            </w:r>
          </w:p>
        </w:tc>
        <w:tc>
          <w:tcPr>
            <w:tcW w:w="1246" w:type="dxa"/>
          </w:tcPr>
          <w:p>
            <w:pPr>
              <w:pStyle w:val="TableParagraph"/>
              <w:spacing w:line="304" w:lineRule="auto" w:before="10"/>
              <w:ind w:left="503" w:right="437"/>
              <w:jc w:val="center"/>
              <w:rPr>
                <w:sz w:val="18"/>
              </w:rPr>
            </w:pPr>
            <w:r>
              <w:rPr>
                <w:w w:val="90"/>
                <w:sz w:val="18"/>
              </w:rPr>
              <w:t>N/A N/A</w:t>
            </w:r>
          </w:p>
          <w:p>
            <w:pPr>
              <w:pStyle w:val="TableParagraph"/>
              <w:spacing w:line="209" w:lineRule="exact" w:before="0"/>
              <w:ind w:left="69" w:right="3"/>
              <w:jc w:val="center"/>
              <w:rPr>
                <w:sz w:val="18"/>
              </w:rPr>
            </w:pPr>
            <w:r>
              <w:rPr>
                <w:sz w:val="18"/>
              </w:rPr>
              <w:t>N/A</w:t>
            </w:r>
          </w:p>
        </w:tc>
        <w:tc>
          <w:tcPr>
            <w:tcW w:w="1246" w:type="dxa"/>
            <w:tcBorders>
              <w:right w:val="nil"/>
            </w:tcBorders>
          </w:tcPr>
          <w:p>
            <w:pPr>
              <w:pStyle w:val="TableParagraph"/>
              <w:spacing w:line="304" w:lineRule="auto" w:before="10"/>
              <w:ind w:left="503" w:right="442"/>
              <w:jc w:val="center"/>
              <w:rPr>
                <w:sz w:val="18"/>
              </w:rPr>
            </w:pPr>
            <w:r>
              <w:rPr>
                <w:w w:val="90"/>
                <w:sz w:val="18"/>
              </w:rPr>
              <w:t>N/A N/A</w:t>
            </w:r>
          </w:p>
          <w:p>
            <w:pPr>
              <w:pStyle w:val="TableParagraph"/>
              <w:spacing w:line="209" w:lineRule="exact" w:before="0"/>
              <w:ind w:left="76" w:right="16"/>
              <w:jc w:val="center"/>
              <w:rPr>
                <w:sz w:val="18"/>
              </w:rPr>
            </w:pPr>
            <w:r>
              <w:rPr>
                <w:sz w:val="18"/>
              </w:rPr>
              <w:t>N/A</w:t>
            </w:r>
          </w:p>
        </w:tc>
      </w:tr>
      <w:tr>
        <w:trPr>
          <w:trHeight w:val="784" w:hRule="atLeast"/>
        </w:trPr>
        <w:tc>
          <w:tcPr>
            <w:tcW w:w="2843" w:type="dxa"/>
            <w:gridSpan w:val="2"/>
            <w:tcBorders>
              <w:left w:val="nil"/>
            </w:tcBorders>
          </w:tcPr>
          <w:p>
            <w:pPr>
              <w:pStyle w:val="TableParagraph"/>
              <w:spacing w:line="304" w:lineRule="auto" w:before="10"/>
              <w:ind w:left="64" w:right="769"/>
              <w:rPr>
                <w:sz w:val="18"/>
              </w:rPr>
            </w:pPr>
            <w:r>
              <w:rPr>
                <w:sz w:val="18"/>
              </w:rPr>
              <w:t>SHARC+</w:t>
            </w:r>
            <w:r>
              <w:rPr>
                <w:spacing w:val="-35"/>
                <w:sz w:val="18"/>
              </w:rPr>
              <w:t> </w:t>
            </w:r>
            <w:r>
              <w:rPr>
                <w:sz w:val="18"/>
              </w:rPr>
              <w:t>Core1</w:t>
            </w:r>
            <w:r>
              <w:rPr>
                <w:spacing w:val="-35"/>
                <w:sz w:val="18"/>
              </w:rPr>
              <w:t> </w:t>
            </w:r>
            <w:r>
              <w:rPr>
                <w:sz w:val="18"/>
              </w:rPr>
              <w:t>(MHz,</w:t>
            </w:r>
            <w:r>
              <w:rPr>
                <w:spacing w:val="-34"/>
                <w:sz w:val="18"/>
              </w:rPr>
              <w:t> </w:t>
            </w:r>
            <w:r>
              <w:rPr>
                <w:sz w:val="18"/>
              </w:rPr>
              <w:t>Max) SHARC+</w:t>
            </w:r>
            <w:r>
              <w:rPr>
                <w:spacing w:val="-35"/>
                <w:sz w:val="18"/>
              </w:rPr>
              <w:t> </w:t>
            </w:r>
            <w:r>
              <w:rPr>
                <w:sz w:val="18"/>
              </w:rPr>
              <w:t>Core2</w:t>
            </w:r>
            <w:r>
              <w:rPr>
                <w:spacing w:val="-35"/>
                <w:sz w:val="18"/>
              </w:rPr>
              <w:t> </w:t>
            </w:r>
            <w:r>
              <w:rPr>
                <w:sz w:val="18"/>
              </w:rPr>
              <w:t>(MHz,</w:t>
            </w:r>
            <w:r>
              <w:rPr>
                <w:spacing w:val="-34"/>
                <w:sz w:val="18"/>
              </w:rPr>
              <w:t> </w:t>
            </w:r>
            <w:r>
              <w:rPr>
                <w:sz w:val="18"/>
              </w:rPr>
              <w:t>Max)</w:t>
            </w:r>
          </w:p>
          <w:p>
            <w:pPr>
              <w:pStyle w:val="TableParagraph"/>
              <w:spacing w:line="209" w:lineRule="exact" w:before="0"/>
              <w:ind w:left="64"/>
              <w:rPr>
                <w:sz w:val="18"/>
              </w:rPr>
            </w:pPr>
            <w:r>
              <w:rPr>
                <w:sz w:val="18"/>
              </w:rPr>
              <w:t>SHARC L1 SRAM (kB)</w:t>
            </w:r>
          </w:p>
        </w:tc>
        <w:tc>
          <w:tcPr>
            <w:tcW w:w="1313" w:type="dxa"/>
          </w:tcPr>
          <w:p>
            <w:pPr>
              <w:pStyle w:val="TableParagraph"/>
              <w:spacing w:before="10"/>
              <w:ind w:left="71" w:right="4"/>
              <w:jc w:val="center"/>
              <w:rPr>
                <w:sz w:val="18"/>
              </w:rPr>
            </w:pPr>
            <w:r>
              <w:rPr>
                <w:sz w:val="18"/>
              </w:rPr>
              <w:t>450</w:t>
            </w:r>
          </w:p>
          <w:p>
            <w:pPr>
              <w:pStyle w:val="TableParagraph"/>
              <w:spacing w:line="260" w:lineRule="atLeast" w:before="6"/>
              <w:ind w:left="539" w:right="469"/>
              <w:jc w:val="center"/>
              <w:rPr>
                <w:sz w:val="18"/>
              </w:rPr>
            </w:pPr>
            <w:r>
              <w:rPr>
                <w:w w:val="90"/>
                <w:sz w:val="18"/>
              </w:rPr>
              <w:t>N/A </w:t>
            </w:r>
            <w:r>
              <w:rPr>
                <w:sz w:val="18"/>
              </w:rPr>
              <w:t>640</w:t>
            </w:r>
          </w:p>
        </w:tc>
        <w:tc>
          <w:tcPr>
            <w:tcW w:w="1313" w:type="dxa"/>
          </w:tcPr>
          <w:p>
            <w:pPr>
              <w:pStyle w:val="TableParagraph"/>
              <w:spacing w:before="10"/>
              <w:ind w:left="71" w:right="4"/>
              <w:jc w:val="center"/>
              <w:rPr>
                <w:sz w:val="18"/>
              </w:rPr>
            </w:pPr>
            <w:r>
              <w:rPr>
                <w:sz w:val="18"/>
              </w:rPr>
              <w:t>450</w:t>
            </w:r>
          </w:p>
          <w:p>
            <w:pPr>
              <w:pStyle w:val="TableParagraph"/>
              <w:spacing w:before="57"/>
              <w:ind w:left="71" w:right="4"/>
              <w:jc w:val="center"/>
              <w:rPr>
                <w:sz w:val="18"/>
              </w:rPr>
            </w:pPr>
            <w:r>
              <w:rPr>
                <w:sz w:val="18"/>
              </w:rPr>
              <w:t>450</w:t>
            </w:r>
          </w:p>
          <w:p>
            <w:pPr>
              <w:pStyle w:val="TableParagraph"/>
              <w:spacing w:before="56"/>
              <w:ind w:left="73" w:right="4"/>
              <w:jc w:val="center"/>
              <w:rPr>
                <w:sz w:val="18"/>
              </w:rPr>
            </w:pPr>
            <w:r>
              <w:rPr>
                <w:sz w:val="18"/>
              </w:rPr>
              <w:t>384</w:t>
            </w:r>
          </w:p>
        </w:tc>
        <w:tc>
          <w:tcPr>
            <w:tcW w:w="1313" w:type="dxa"/>
          </w:tcPr>
          <w:p>
            <w:pPr>
              <w:pStyle w:val="TableParagraph"/>
              <w:spacing w:before="10"/>
              <w:ind w:left="71" w:right="4"/>
              <w:jc w:val="center"/>
              <w:rPr>
                <w:sz w:val="18"/>
              </w:rPr>
            </w:pPr>
            <w:r>
              <w:rPr>
                <w:sz w:val="18"/>
              </w:rPr>
              <w:t>500</w:t>
            </w:r>
          </w:p>
          <w:p>
            <w:pPr>
              <w:pStyle w:val="TableParagraph"/>
              <w:spacing w:before="57"/>
              <w:ind w:left="71" w:right="4"/>
              <w:jc w:val="center"/>
              <w:rPr>
                <w:sz w:val="18"/>
              </w:rPr>
            </w:pPr>
            <w:r>
              <w:rPr>
                <w:sz w:val="18"/>
              </w:rPr>
              <w:t>500</w:t>
            </w:r>
          </w:p>
          <w:p>
            <w:pPr>
              <w:pStyle w:val="TableParagraph"/>
              <w:spacing w:before="56"/>
              <w:ind w:left="73" w:right="4"/>
              <w:jc w:val="center"/>
              <w:rPr>
                <w:sz w:val="18"/>
              </w:rPr>
            </w:pPr>
            <w:r>
              <w:rPr>
                <w:sz w:val="18"/>
              </w:rPr>
              <w:t>640</w:t>
            </w:r>
          </w:p>
        </w:tc>
        <w:tc>
          <w:tcPr>
            <w:tcW w:w="1314" w:type="dxa"/>
          </w:tcPr>
          <w:p>
            <w:pPr>
              <w:pStyle w:val="TableParagraph"/>
              <w:spacing w:before="10"/>
              <w:ind w:left="72" w:right="6"/>
              <w:jc w:val="center"/>
              <w:rPr>
                <w:sz w:val="18"/>
              </w:rPr>
            </w:pPr>
            <w:r>
              <w:rPr>
                <w:sz w:val="18"/>
              </w:rPr>
              <w:t>500</w:t>
            </w:r>
          </w:p>
          <w:p>
            <w:pPr>
              <w:pStyle w:val="TableParagraph"/>
              <w:spacing w:before="57"/>
              <w:ind w:left="72" w:right="6"/>
              <w:jc w:val="center"/>
              <w:rPr>
                <w:sz w:val="18"/>
              </w:rPr>
            </w:pPr>
            <w:r>
              <w:rPr>
                <w:sz w:val="18"/>
              </w:rPr>
              <w:t>500</w:t>
            </w:r>
          </w:p>
          <w:p>
            <w:pPr>
              <w:pStyle w:val="TableParagraph"/>
              <w:spacing w:before="56"/>
              <w:ind w:left="73" w:right="6"/>
              <w:jc w:val="center"/>
              <w:rPr>
                <w:sz w:val="18"/>
              </w:rPr>
            </w:pPr>
            <w:r>
              <w:rPr>
                <w:sz w:val="18"/>
              </w:rPr>
              <w:t>640</w:t>
            </w:r>
          </w:p>
        </w:tc>
        <w:tc>
          <w:tcPr>
            <w:tcW w:w="1246" w:type="dxa"/>
          </w:tcPr>
          <w:p>
            <w:pPr>
              <w:pStyle w:val="TableParagraph"/>
              <w:spacing w:before="10"/>
              <w:ind w:left="67" w:right="3"/>
              <w:jc w:val="center"/>
              <w:rPr>
                <w:sz w:val="18"/>
              </w:rPr>
            </w:pPr>
            <w:r>
              <w:rPr>
                <w:sz w:val="18"/>
              </w:rPr>
              <w:t>450</w:t>
            </w:r>
          </w:p>
          <w:p>
            <w:pPr>
              <w:pStyle w:val="TableParagraph"/>
              <w:spacing w:before="57"/>
              <w:ind w:left="67" w:right="3"/>
              <w:jc w:val="center"/>
              <w:rPr>
                <w:sz w:val="18"/>
              </w:rPr>
            </w:pPr>
            <w:r>
              <w:rPr>
                <w:sz w:val="18"/>
              </w:rPr>
              <w:t>450</w:t>
            </w:r>
          </w:p>
          <w:p>
            <w:pPr>
              <w:pStyle w:val="TableParagraph"/>
              <w:spacing w:before="56"/>
              <w:ind w:left="68" w:right="3"/>
              <w:jc w:val="center"/>
              <w:rPr>
                <w:sz w:val="18"/>
              </w:rPr>
            </w:pPr>
            <w:r>
              <w:rPr>
                <w:sz w:val="18"/>
              </w:rPr>
              <w:t>384</w:t>
            </w:r>
          </w:p>
        </w:tc>
        <w:tc>
          <w:tcPr>
            <w:tcW w:w="1246" w:type="dxa"/>
            <w:tcBorders>
              <w:right w:val="nil"/>
            </w:tcBorders>
          </w:tcPr>
          <w:p>
            <w:pPr>
              <w:pStyle w:val="TableParagraph"/>
              <w:spacing w:before="10"/>
              <w:ind w:left="75" w:right="16"/>
              <w:jc w:val="center"/>
              <w:rPr>
                <w:sz w:val="18"/>
              </w:rPr>
            </w:pPr>
            <w:r>
              <w:rPr>
                <w:sz w:val="18"/>
              </w:rPr>
              <w:t>500</w:t>
            </w:r>
          </w:p>
          <w:p>
            <w:pPr>
              <w:pStyle w:val="TableParagraph"/>
              <w:spacing w:before="57"/>
              <w:ind w:left="75" w:right="16"/>
              <w:jc w:val="center"/>
              <w:rPr>
                <w:sz w:val="18"/>
              </w:rPr>
            </w:pPr>
            <w:r>
              <w:rPr>
                <w:sz w:val="18"/>
              </w:rPr>
              <w:t>500</w:t>
            </w:r>
          </w:p>
          <w:p>
            <w:pPr>
              <w:pStyle w:val="TableParagraph"/>
              <w:spacing w:before="56"/>
              <w:ind w:left="75" w:right="16"/>
              <w:jc w:val="center"/>
              <w:rPr>
                <w:sz w:val="18"/>
              </w:rPr>
            </w:pPr>
            <w:r>
              <w:rPr>
                <w:sz w:val="18"/>
              </w:rPr>
              <w:t>640</w:t>
            </w:r>
          </w:p>
        </w:tc>
      </w:tr>
      <w:tr>
        <w:trPr>
          <w:trHeight w:val="1005" w:hRule="atLeast"/>
        </w:trPr>
        <w:tc>
          <w:tcPr>
            <w:tcW w:w="425" w:type="dxa"/>
            <w:tcBorders>
              <w:left w:val="nil"/>
            </w:tcBorders>
            <w:textDirection w:val="btLr"/>
          </w:tcPr>
          <w:p>
            <w:pPr>
              <w:pStyle w:val="TableParagraph"/>
              <w:spacing w:line="220" w:lineRule="atLeast" w:before="9"/>
              <w:ind w:left="213" w:right="141" w:firstLine="45"/>
              <w:rPr>
                <w:sz w:val="18"/>
              </w:rPr>
            </w:pPr>
            <w:r>
              <w:rPr>
                <w:sz w:val="18"/>
              </w:rPr>
              <w:t>System Memory</w:t>
            </w:r>
          </w:p>
        </w:tc>
        <w:tc>
          <w:tcPr>
            <w:tcW w:w="2418" w:type="dxa"/>
          </w:tcPr>
          <w:p>
            <w:pPr>
              <w:pStyle w:val="TableParagraph"/>
              <w:spacing w:line="304" w:lineRule="auto" w:before="10"/>
              <w:ind w:left="59" w:right="678"/>
              <w:rPr>
                <w:sz w:val="18"/>
              </w:rPr>
            </w:pPr>
            <w:r>
              <w:rPr>
                <w:sz w:val="18"/>
              </w:rPr>
              <w:t>L2</w:t>
            </w:r>
            <w:r>
              <w:rPr>
                <w:spacing w:val="-39"/>
                <w:sz w:val="18"/>
              </w:rPr>
              <w:t> </w:t>
            </w:r>
            <w:r>
              <w:rPr>
                <w:sz w:val="18"/>
              </w:rPr>
              <w:t>SRAM</w:t>
            </w:r>
            <w:r>
              <w:rPr>
                <w:spacing w:val="-39"/>
                <w:sz w:val="18"/>
              </w:rPr>
              <w:t> </w:t>
            </w:r>
            <w:r>
              <w:rPr>
                <w:sz w:val="18"/>
              </w:rPr>
              <w:t>(Shared)</w:t>
            </w:r>
            <w:r>
              <w:rPr>
                <w:spacing w:val="-38"/>
                <w:sz w:val="18"/>
              </w:rPr>
              <w:t> </w:t>
            </w:r>
            <w:r>
              <w:rPr>
                <w:spacing w:val="-3"/>
                <w:sz w:val="18"/>
              </w:rPr>
              <w:t>(kB) </w:t>
            </w:r>
            <w:r>
              <w:rPr>
                <w:sz w:val="18"/>
              </w:rPr>
              <w:t>L2</w:t>
            </w:r>
            <w:r>
              <w:rPr>
                <w:spacing w:val="-33"/>
                <w:sz w:val="18"/>
              </w:rPr>
              <w:t> </w:t>
            </w:r>
            <w:r>
              <w:rPr>
                <w:sz w:val="18"/>
              </w:rPr>
              <w:t>ROM</w:t>
            </w:r>
            <w:r>
              <w:rPr>
                <w:spacing w:val="-32"/>
                <w:sz w:val="18"/>
              </w:rPr>
              <w:t> </w:t>
            </w:r>
            <w:r>
              <w:rPr>
                <w:sz w:val="18"/>
              </w:rPr>
              <w:t>(Shared)</w:t>
            </w:r>
            <w:r>
              <w:rPr>
                <w:spacing w:val="-32"/>
                <w:sz w:val="18"/>
              </w:rPr>
              <w:t> </w:t>
            </w:r>
            <w:r>
              <w:rPr>
                <w:sz w:val="18"/>
              </w:rPr>
              <w:t>(kB)</w:t>
            </w:r>
          </w:p>
          <w:p>
            <w:pPr>
              <w:pStyle w:val="TableParagraph"/>
              <w:spacing w:line="209" w:lineRule="exact" w:before="0"/>
              <w:ind w:left="59"/>
              <w:rPr>
                <w:sz w:val="18"/>
              </w:rPr>
            </w:pPr>
            <w:r>
              <w:rPr>
                <w:sz w:val="18"/>
              </w:rPr>
              <w:t>DDR3/DDR2/LPDDR1</w:t>
            </w:r>
          </w:p>
          <w:p>
            <w:pPr>
              <w:pStyle w:val="TableParagraph"/>
              <w:spacing w:before="11"/>
              <w:ind w:left="59"/>
              <w:rPr>
                <w:sz w:val="18"/>
              </w:rPr>
            </w:pPr>
            <w:r>
              <w:rPr>
                <w:sz w:val="18"/>
              </w:rPr>
              <w:t>Controller (16-bit)</w:t>
            </w:r>
          </w:p>
        </w:tc>
        <w:tc>
          <w:tcPr>
            <w:tcW w:w="1313" w:type="dxa"/>
          </w:tcPr>
          <w:p>
            <w:pPr>
              <w:pStyle w:val="TableParagraph"/>
              <w:spacing w:before="10"/>
              <w:ind w:left="73" w:right="2"/>
              <w:jc w:val="center"/>
              <w:rPr>
                <w:sz w:val="18"/>
              </w:rPr>
            </w:pPr>
            <w:r>
              <w:rPr>
                <w:sz w:val="18"/>
              </w:rPr>
              <w:t>256</w:t>
            </w:r>
          </w:p>
          <w:p>
            <w:pPr>
              <w:pStyle w:val="TableParagraph"/>
              <w:spacing w:before="57"/>
              <w:ind w:left="73" w:right="2"/>
              <w:jc w:val="center"/>
              <w:rPr>
                <w:sz w:val="18"/>
              </w:rPr>
            </w:pPr>
            <w:r>
              <w:rPr>
                <w:sz w:val="18"/>
              </w:rPr>
              <w:t>512</w:t>
            </w:r>
          </w:p>
          <w:p>
            <w:pPr>
              <w:pStyle w:val="TableParagraph"/>
              <w:spacing w:before="166"/>
              <w:ind w:left="70"/>
              <w:jc w:val="center"/>
              <w:rPr>
                <w:sz w:val="18"/>
              </w:rPr>
            </w:pPr>
            <w:r>
              <w:rPr>
                <w:w w:val="97"/>
                <w:sz w:val="18"/>
              </w:rPr>
              <w:t>1</w:t>
            </w:r>
          </w:p>
        </w:tc>
        <w:tc>
          <w:tcPr>
            <w:tcW w:w="1313" w:type="dxa"/>
          </w:tcPr>
          <w:p>
            <w:pPr>
              <w:pStyle w:val="TableParagraph"/>
              <w:spacing w:before="10"/>
              <w:ind w:left="73" w:right="3"/>
              <w:jc w:val="center"/>
              <w:rPr>
                <w:sz w:val="18"/>
              </w:rPr>
            </w:pPr>
            <w:r>
              <w:rPr>
                <w:sz w:val="18"/>
              </w:rPr>
              <w:t>256</w:t>
            </w:r>
          </w:p>
          <w:p>
            <w:pPr>
              <w:pStyle w:val="TableParagraph"/>
              <w:spacing w:before="57"/>
              <w:ind w:left="73" w:right="3"/>
              <w:jc w:val="center"/>
              <w:rPr>
                <w:sz w:val="18"/>
              </w:rPr>
            </w:pPr>
            <w:r>
              <w:rPr>
                <w:sz w:val="18"/>
              </w:rPr>
              <w:t>512</w:t>
            </w:r>
          </w:p>
          <w:p>
            <w:pPr>
              <w:pStyle w:val="TableParagraph"/>
              <w:spacing w:before="166"/>
              <w:ind w:left="69"/>
              <w:jc w:val="center"/>
              <w:rPr>
                <w:sz w:val="18"/>
              </w:rPr>
            </w:pPr>
            <w:r>
              <w:rPr>
                <w:w w:val="97"/>
                <w:sz w:val="18"/>
              </w:rPr>
              <w:t>1</w:t>
            </w:r>
          </w:p>
        </w:tc>
        <w:tc>
          <w:tcPr>
            <w:tcW w:w="1313" w:type="dxa"/>
          </w:tcPr>
          <w:p>
            <w:pPr>
              <w:pStyle w:val="TableParagraph"/>
              <w:spacing w:before="10"/>
              <w:ind w:left="73" w:right="4"/>
              <w:jc w:val="center"/>
              <w:rPr>
                <w:sz w:val="18"/>
              </w:rPr>
            </w:pPr>
            <w:r>
              <w:rPr>
                <w:sz w:val="18"/>
              </w:rPr>
              <w:t>256</w:t>
            </w:r>
          </w:p>
          <w:p>
            <w:pPr>
              <w:pStyle w:val="TableParagraph"/>
              <w:spacing w:before="57"/>
              <w:ind w:left="73" w:right="3"/>
              <w:jc w:val="center"/>
              <w:rPr>
                <w:sz w:val="18"/>
              </w:rPr>
            </w:pPr>
            <w:r>
              <w:rPr>
                <w:sz w:val="18"/>
              </w:rPr>
              <w:t>512</w:t>
            </w:r>
          </w:p>
          <w:p>
            <w:pPr>
              <w:pStyle w:val="TableParagraph"/>
              <w:spacing w:before="166"/>
              <w:ind w:left="69"/>
              <w:jc w:val="center"/>
              <w:rPr>
                <w:sz w:val="18"/>
              </w:rPr>
            </w:pPr>
            <w:r>
              <w:rPr>
                <w:w w:val="97"/>
                <w:sz w:val="18"/>
              </w:rPr>
              <w:t>1</w:t>
            </w:r>
          </w:p>
        </w:tc>
        <w:tc>
          <w:tcPr>
            <w:tcW w:w="1314" w:type="dxa"/>
          </w:tcPr>
          <w:p>
            <w:pPr>
              <w:pStyle w:val="TableParagraph"/>
              <w:spacing w:before="10"/>
              <w:ind w:left="73" w:right="5"/>
              <w:jc w:val="center"/>
              <w:rPr>
                <w:sz w:val="18"/>
              </w:rPr>
            </w:pPr>
            <w:r>
              <w:rPr>
                <w:sz w:val="18"/>
              </w:rPr>
              <w:t>256</w:t>
            </w:r>
          </w:p>
          <w:p>
            <w:pPr>
              <w:pStyle w:val="TableParagraph"/>
              <w:spacing w:before="57"/>
              <w:ind w:left="73" w:right="5"/>
              <w:jc w:val="center"/>
              <w:rPr>
                <w:sz w:val="18"/>
              </w:rPr>
            </w:pPr>
            <w:r>
              <w:rPr>
                <w:sz w:val="18"/>
              </w:rPr>
              <w:t>512</w:t>
            </w:r>
          </w:p>
          <w:p>
            <w:pPr>
              <w:pStyle w:val="TableParagraph"/>
              <w:spacing w:before="166"/>
              <w:ind w:left="67"/>
              <w:jc w:val="center"/>
              <w:rPr>
                <w:sz w:val="18"/>
              </w:rPr>
            </w:pPr>
            <w:r>
              <w:rPr>
                <w:w w:val="97"/>
                <w:sz w:val="18"/>
              </w:rPr>
              <w:t>2</w:t>
            </w:r>
          </w:p>
        </w:tc>
        <w:tc>
          <w:tcPr>
            <w:tcW w:w="1246" w:type="dxa"/>
          </w:tcPr>
          <w:p>
            <w:pPr>
              <w:pStyle w:val="TableParagraph"/>
              <w:spacing w:before="10"/>
              <w:ind w:left="69" w:right="3"/>
              <w:jc w:val="center"/>
              <w:rPr>
                <w:sz w:val="18"/>
              </w:rPr>
            </w:pPr>
            <w:r>
              <w:rPr>
                <w:sz w:val="18"/>
              </w:rPr>
              <w:t>256</w:t>
            </w:r>
          </w:p>
          <w:p>
            <w:pPr>
              <w:pStyle w:val="TableParagraph"/>
              <w:spacing w:before="57"/>
              <w:ind w:left="69" w:right="3"/>
              <w:jc w:val="center"/>
              <w:rPr>
                <w:sz w:val="18"/>
              </w:rPr>
            </w:pPr>
            <w:r>
              <w:rPr>
                <w:sz w:val="18"/>
              </w:rPr>
              <w:t>512</w:t>
            </w:r>
          </w:p>
          <w:p>
            <w:pPr>
              <w:pStyle w:val="TableParagraph"/>
              <w:spacing w:before="166"/>
              <w:ind w:left="66"/>
              <w:jc w:val="center"/>
              <w:rPr>
                <w:sz w:val="18"/>
              </w:rPr>
            </w:pPr>
            <w:r>
              <w:rPr>
                <w:w w:val="97"/>
                <w:sz w:val="18"/>
              </w:rPr>
              <w:t>1</w:t>
            </w:r>
          </w:p>
        </w:tc>
        <w:tc>
          <w:tcPr>
            <w:tcW w:w="1246" w:type="dxa"/>
            <w:tcBorders>
              <w:right w:val="nil"/>
            </w:tcBorders>
          </w:tcPr>
          <w:p>
            <w:pPr>
              <w:pStyle w:val="TableParagraph"/>
              <w:spacing w:before="10"/>
              <w:ind w:left="76" w:right="16"/>
              <w:jc w:val="center"/>
              <w:rPr>
                <w:sz w:val="18"/>
              </w:rPr>
            </w:pPr>
            <w:r>
              <w:rPr>
                <w:sz w:val="18"/>
              </w:rPr>
              <w:t>256</w:t>
            </w:r>
          </w:p>
          <w:p>
            <w:pPr>
              <w:pStyle w:val="TableParagraph"/>
              <w:spacing w:before="57"/>
              <w:ind w:left="76" w:right="16"/>
              <w:jc w:val="center"/>
              <w:rPr>
                <w:sz w:val="18"/>
              </w:rPr>
            </w:pPr>
            <w:r>
              <w:rPr>
                <w:sz w:val="18"/>
              </w:rPr>
              <w:t>512</w:t>
            </w:r>
          </w:p>
          <w:p>
            <w:pPr>
              <w:pStyle w:val="TableParagraph"/>
              <w:spacing w:before="166"/>
              <w:ind w:left="60"/>
              <w:jc w:val="center"/>
              <w:rPr>
                <w:sz w:val="18"/>
              </w:rPr>
            </w:pPr>
            <w:r>
              <w:rPr>
                <w:w w:val="97"/>
                <w:sz w:val="18"/>
              </w:rPr>
              <w:t>1</w:t>
            </w:r>
          </w:p>
        </w:tc>
      </w:tr>
      <w:tr>
        <w:trPr>
          <w:trHeight w:val="249" w:hRule="atLeast"/>
        </w:trPr>
        <w:tc>
          <w:tcPr>
            <w:tcW w:w="2843" w:type="dxa"/>
            <w:gridSpan w:val="2"/>
            <w:tcBorders>
              <w:left w:val="nil"/>
              <w:bottom w:val="nil"/>
            </w:tcBorders>
          </w:tcPr>
          <w:p>
            <w:pPr>
              <w:pStyle w:val="TableParagraph"/>
              <w:spacing w:before="10"/>
              <w:ind w:left="64"/>
              <w:rPr>
                <w:sz w:val="18"/>
              </w:rPr>
            </w:pPr>
            <w:r>
              <w:rPr>
                <w:w w:val="95"/>
                <w:sz w:val="18"/>
              </w:rPr>
              <w:t>USB</w:t>
            </w:r>
            <w:r>
              <w:rPr>
                <w:spacing w:val="-23"/>
                <w:w w:val="95"/>
                <w:sz w:val="18"/>
              </w:rPr>
              <w:t> </w:t>
            </w:r>
            <w:r>
              <w:rPr>
                <w:w w:val="95"/>
                <w:sz w:val="18"/>
              </w:rPr>
              <w:t>2.0</w:t>
            </w:r>
            <w:r>
              <w:rPr>
                <w:spacing w:val="-22"/>
                <w:w w:val="95"/>
                <w:sz w:val="18"/>
              </w:rPr>
              <w:t> </w:t>
            </w:r>
            <w:r>
              <w:rPr>
                <w:w w:val="95"/>
                <w:sz w:val="18"/>
              </w:rPr>
              <w:t>HS</w:t>
            </w:r>
            <w:r>
              <w:rPr>
                <w:spacing w:val="-22"/>
                <w:w w:val="95"/>
                <w:sz w:val="18"/>
              </w:rPr>
              <w:t> </w:t>
            </w:r>
            <w:r>
              <w:rPr>
                <w:w w:val="95"/>
                <w:sz w:val="18"/>
              </w:rPr>
              <w:t>+</w:t>
            </w:r>
            <w:r>
              <w:rPr>
                <w:spacing w:val="-23"/>
                <w:w w:val="95"/>
                <w:sz w:val="18"/>
              </w:rPr>
              <w:t> </w:t>
            </w:r>
            <w:r>
              <w:rPr>
                <w:w w:val="95"/>
                <w:sz w:val="18"/>
              </w:rPr>
              <w:t>PHY</w:t>
            </w:r>
            <w:r>
              <w:rPr>
                <w:spacing w:val="-22"/>
                <w:w w:val="95"/>
                <w:sz w:val="18"/>
              </w:rPr>
              <w:t> </w:t>
            </w:r>
            <w:r>
              <w:rPr>
                <w:w w:val="95"/>
                <w:sz w:val="18"/>
              </w:rPr>
              <w:t>(Host/Device/OTG)</w:t>
            </w:r>
          </w:p>
        </w:tc>
        <w:tc>
          <w:tcPr>
            <w:tcW w:w="1313" w:type="dxa"/>
            <w:tcBorders>
              <w:bottom w:val="nil"/>
            </w:tcBorders>
          </w:tcPr>
          <w:p>
            <w:pPr>
              <w:pStyle w:val="TableParagraph"/>
              <w:spacing w:before="10"/>
              <w:ind w:left="70"/>
              <w:jc w:val="center"/>
              <w:rPr>
                <w:sz w:val="18"/>
              </w:rPr>
            </w:pPr>
            <w:r>
              <w:rPr>
                <w:w w:val="97"/>
                <w:sz w:val="18"/>
              </w:rPr>
              <w:t>1</w:t>
            </w:r>
          </w:p>
        </w:tc>
        <w:tc>
          <w:tcPr>
            <w:tcW w:w="1313" w:type="dxa"/>
            <w:tcBorders>
              <w:bottom w:val="nil"/>
            </w:tcBorders>
          </w:tcPr>
          <w:p>
            <w:pPr>
              <w:pStyle w:val="TableParagraph"/>
              <w:spacing w:before="10"/>
              <w:ind w:left="69"/>
              <w:jc w:val="center"/>
              <w:rPr>
                <w:sz w:val="18"/>
              </w:rPr>
            </w:pPr>
            <w:r>
              <w:rPr>
                <w:w w:val="97"/>
                <w:sz w:val="18"/>
              </w:rPr>
              <w:t>1</w:t>
            </w:r>
          </w:p>
        </w:tc>
        <w:tc>
          <w:tcPr>
            <w:tcW w:w="1313" w:type="dxa"/>
            <w:tcBorders>
              <w:bottom w:val="nil"/>
            </w:tcBorders>
          </w:tcPr>
          <w:p>
            <w:pPr>
              <w:pStyle w:val="TableParagraph"/>
              <w:spacing w:before="10"/>
              <w:ind w:left="69"/>
              <w:jc w:val="center"/>
              <w:rPr>
                <w:sz w:val="18"/>
              </w:rPr>
            </w:pPr>
            <w:r>
              <w:rPr>
                <w:w w:val="97"/>
                <w:sz w:val="18"/>
              </w:rPr>
              <w:t>1</w:t>
            </w:r>
          </w:p>
        </w:tc>
        <w:tc>
          <w:tcPr>
            <w:tcW w:w="1314" w:type="dxa"/>
            <w:tcBorders>
              <w:bottom w:val="nil"/>
            </w:tcBorders>
          </w:tcPr>
          <w:p>
            <w:pPr>
              <w:pStyle w:val="TableParagraph"/>
              <w:spacing w:before="10"/>
              <w:ind w:left="67"/>
              <w:jc w:val="center"/>
              <w:rPr>
                <w:sz w:val="18"/>
              </w:rPr>
            </w:pPr>
            <w:r>
              <w:rPr>
                <w:w w:val="97"/>
                <w:sz w:val="18"/>
              </w:rPr>
              <w:t>1</w:t>
            </w:r>
          </w:p>
        </w:tc>
        <w:tc>
          <w:tcPr>
            <w:tcW w:w="1246" w:type="dxa"/>
            <w:tcBorders>
              <w:bottom w:val="nil"/>
            </w:tcBorders>
          </w:tcPr>
          <w:p>
            <w:pPr>
              <w:pStyle w:val="TableParagraph"/>
              <w:spacing w:before="10"/>
              <w:ind w:left="69" w:right="3"/>
              <w:jc w:val="center"/>
              <w:rPr>
                <w:sz w:val="18"/>
              </w:rPr>
            </w:pPr>
            <w:r>
              <w:rPr>
                <w:sz w:val="18"/>
              </w:rPr>
              <w:t>N/A</w:t>
            </w:r>
          </w:p>
        </w:tc>
        <w:tc>
          <w:tcPr>
            <w:tcW w:w="1246" w:type="dxa"/>
            <w:tcBorders>
              <w:bottom w:val="nil"/>
              <w:right w:val="nil"/>
            </w:tcBorders>
          </w:tcPr>
          <w:p>
            <w:pPr>
              <w:pStyle w:val="TableParagraph"/>
              <w:spacing w:before="10"/>
              <w:ind w:left="76" w:right="16"/>
              <w:jc w:val="center"/>
              <w:rPr>
                <w:sz w:val="18"/>
              </w:rPr>
            </w:pPr>
            <w:r>
              <w:rPr>
                <w:sz w:val="18"/>
              </w:rPr>
              <w:t>N/A</w:t>
            </w:r>
          </w:p>
        </w:tc>
      </w:tr>
      <w:tr>
        <w:trPr>
          <w:trHeight w:val="265" w:hRule="atLeast"/>
        </w:trPr>
        <w:tc>
          <w:tcPr>
            <w:tcW w:w="2843" w:type="dxa"/>
            <w:gridSpan w:val="2"/>
            <w:tcBorders>
              <w:top w:val="nil"/>
              <w:left w:val="nil"/>
              <w:bottom w:val="nil"/>
            </w:tcBorders>
          </w:tcPr>
          <w:p>
            <w:pPr>
              <w:pStyle w:val="TableParagraph"/>
              <w:ind w:left="64"/>
              <w:rPr>
                <w:sz w:val="18"/>
              </w:rPr>
            </w:pPr>
            <w:r>
              <w:rPr>
                <w:sz w:val="18"/>
              </w:rPr>
              <w:t>USB 2.0 HS + PHY (Host/Device)</w:t>
            </w:r>
          </w:p>
        </w:tc>
        <w:tc>
          <w:tcPr>
            <w:tcW w:w="1313" w:type="dxa"/>
            <w:tcBorders>
              <w:top w:val="nil"/>
              <w:bottom w:val="nil"/>
            </w:tcBorders>
          </w:tcPr>
          <w:p>
            <w:pPr>
              <w:pStyle w:val="TableParagraph"/>
              <w:ind w:left="73" w:right="3"/>
              <w:jc w:val="center"/>
              <w:rPr>
                <w:sz w:val="18"/>
              </w:rPr>
            </w:pPr>
            <w:r>
              <w:rPr>
                <w:sz w:val="18"/>
              </w:rPr>
              <w:t>N/A</w:t>
            </w:r>
          </w:p>
        </w:tc>
        <w:tc>
          <w:tcPr>
            <w:tcW w:w="1313" w:type="dxa"/>
            <w:tcBorders>
              <w:top w:val="nil"/>
              <w:bottom w:val="nil"/>
            </w:tcBorders>
          </w:tcPr>
          <w:p>
            <w:pPr>
              <w:pStyle w:val="TableParagraph"/>
              <w:ind w:left="73" w:right="4"/>
              <w:jc w:val="center"/>
              <w:rPr>
                <w:sz w:val="18"/>
              </w:rPr>
            </w:pPr>
            <w:r>
              <w:rPr>
                <w:sz w:val="18"/>
              </w:rPr>
              <w:t>N/A</w:t>
            </w:r>
          </w:p>
        </w:tc>
        <w:tc>
          <w:tcPr>
            <w:tcW w:w="1313" w:type="dxa"/>
            <w:tcBorders>
              <w:top w:val="nil"/>
              <w:bottom w:val="nil"/>
            </w:tcBorders>
          </w:tcPr>
          <w:p>
            <w:pPr>
              <w:pStyle w:val="TableParagraph"/>
              <w:ind w:left="73" w:right="2"/>
              <w:jc w:val="center"/>
              <w:rPr>
                <w:sz w:val="18"/>
              </w:rPr>
            </w:pPr>
            <w:r>
              <w:rPr>
                <w:sz w:val="18"/>
              </w:rPr>
              <w:t>N/A</w:t>
            </w:r>
          </w:p>
        </w:tc>
        <w:tc>
          <w:tcPr>
            <w:tcW w:w="1314" w:type="dxa"/>
            <w:tcBorders>
              <w:top w:val="nil"/>
              <w:bottom w:val="nil"/>
            </w:tcBorders>
          </w:tcPr>
          <w:p>
            <w:pPr>
              <w:pStyle w:val="TableParagraph"/>
              <w:ind w:left="68"/>
              <w:jc w:val="center"/>
              <w:rPr>
                <w:sz w:val="18"/>
              </w:rPr>
            </w:pPr>
            <w:r>
              <w:rPr>
                <w:w w:val="97"/>
                <w:sz w:val="18"/>
              </w:rPr>
              <w:t>1</w:t>
            </w:r>
          </w:p>
        </w:tc>
        <w:tc>
          <w:tcPr>
            <w:tcW w:w="1246" w:type="dxa"/>
            <w:tcBorders>
              <w:top w:val="nil"/>
              <w:bottom w:val="nil"/>
            </w:tcBorders>
          </w:tcPr>
          <w:p>
            <w:pPr>
              <w:pStyle w:val="TableParagraph"/>
              <w:ind w:left="70" w:right="3"/>
              <w:jc w:val="center"/>
              <w:rPr>
                <w:sz w:val="18"/>
              </w:rPr>
            </w:pPr>
            <w:r>
              <w:rPr>
                <w:sz w:val="18"/>
              </w:rPr>
              <w:t>N/A</w:t>
            </w:r>
          </w:p>
        </w:tc>
        <w:tc>
          <w:tcPr>
            <w:tcW w:w="1246" w:type="dxa"/>
            <w:tcBorders>
              <w:top w:val="nil"/>
              <w:bottom w:val="nil"/>
              <w:right w:val="nil"/>
            </w:tcBorders>
          </w:tcPr>
          <w:p>
            <w:pPr>
              <w:pStyle w:val="TableParagraph"/>
              <w:ind w:left="76" w:right="14"/>
              <w:jc w:val="center"/>
              <w:rPr>
                <w:sz w:val="18"/>
              </w:rPr>
            </w:pPr>
            <w:r>
              <w:rPr>
                <w:sz w:val="18"/>
              </w:rPr>
              <w:t>N/A</w:t>
            </w:r>
          </w:p>
        </w:tc>
      </w:tr>
      <w:tr>
        <w:trPr>
          <w:trHeight w:val="265" w:hRule="atLeast"/>
        </w:trPr>
        <w:tc>
          <w:tcPr>
            <w:tcW w:w="2843" w:type="dxa"/>
            <w:gridSpan w:val="2"/>
            <w:tcBorders>
              <w:top w:val="nil"/>
              <w:left w:val="nil"/>
              <w:bottom w:val="nil"/>
            </w:tcBorders>
          </w:tcPr>
          <w:p>
            <w:pPr>
              <w:pStyle w:val="TableParagraph"/>
              <w:ind w:left="64"/>
              <w:rPr>
                <w:sz w:val="18"/>
              </w:rPr>
            </w:pPr>
            <w:r>
              <w:rPr>
                <w:sz w:val="18"/>
              </w:rPr>
              <w:t>10/100 Std EMAC</w:t>
            </w:r>
          </w:p>
        </w:tc>
        <w:tc>
          <w:tcPr>
            <w:tcW w:w="1313" w:type="dxa"/>
            <w:tcBorders>
              <w:top w:val="nil"/>
              <w:bottom w:val="nil"/>
            </w:tcBorders>
          </w:tcPr>
          <w:p>
            <w:pPr>
              <w:pStyle w:val="TableParagraph"/>
              <w:ind w:left="73" w:right="2"/>
              <w:jc w:val="center"/>
              <w:rPr>
                <w:sz w:val="18"/>
              </w:rPr>
            </w:pPr>
            <w:r>
              <w:rPr>
                <w:sz w:val="18"/>
              </w:rPr>
              <w:t>N/A</w:t>
            </w:r>
          </w:p>
        </w:tc>
        <w:tc>
          <w:tcPr>
            <w:tcW w:w="1313" w:type="dxa"/>
            <w:tcBorders>
              <w:top w:val="nil"/>
              <w:bottom w:val="nil"/>
            </w:tcBorders>
          </w:tcPr>
          <w:p>
            <w:pPr>
              <w:pStyle w:val="TableParagraph"/>
              <w:ind w:left="73" w:right="2"/>
              <w:jc w:val="center"/>
              <w:rPr>
                <w:sz w:val="18"/>
              </w:rPr>
            </w:pPr>
            <w:r>
              <w:rPr>
                <w:sz w:val="18"/>
              </w:rPr>
              <w:t>N/A</w:t>
            </w:r>
          </w:p>
        </w:tc>
        <w:tc>
          <w:tcPr>
            <w:tcW w:w="1313" w:type="dxa"/>
            <w:tcBorders>
              <w:top w:val="nil"/>
              <w:bottom w:val="nil"/>
            </w:tcBorders>
          </w:tcPr>
          <w:p>
            <w:pPr>
              <w:pStyle w:val="TableParagraph"/>
              <w:ind w:left="73" w:right="1"/>
              <w:jc w:val="center"/>
              <w:rPr>
                <w:sz w:val="18"/>
              </w:rPr>
            </w:pPr>
            <w:r>
              <w:rPr>
                <w:sz w:val="18"/>
              </w:rPr>
              <w:t>N/A</w:t>
            </w:r>
          </w:p>
        </w:tc>
        <w:tc>
          <w:tcPr>
            <w:tcW w:w="1314" w:type="dxa"/>
            <w:tcBorders>
              <w:top w:val="nil"/>
              <w:bottom w:val="nil"/>
            </w:tcBorders>
          </w:tcPr>
          <w:p>
            <w:pPr>
              <w:pStyle w:val="TableParagraph"/>
              <w:ind w:left="70"/>
              <w:jc w:val="center"/>
              <w:rPr>
                <w:sz w:val="18"/>
              </w:rPr>
            </w:pPr>
            <w:r>
              <w:rPr>
                <w:w w:val="97"/>
                <w:sz w:val="18"/>
              </w:rPr>
              <w:t>1</w:t>
            </w:r>
          </w:p>
        </w:tc>
        <w:tc>
          <w:tcPr>
            <w:tcW w:w="1246" w:type="dxa"/>
            <w:tcBorders>
              <w:top w:val="nil"/>
              <w:bottom w:val="nil"/>
            </w:tcBorders>
          </w:tcPr>
          <w:p>
            <w:pPr>
              <w:pStyle w:val="TableParagraph"/>
              <w:ind w:left="71" w:right="3"/>
              <w:jc w:val="center"/>
              <w:rPr>
                <w:sz w:val="18"/>
              </w:rPr>
            </w:pPr>
            <w:r>
              <w:rPr>
                <w:sz w:val="18"/>
              </w:rPr>
              <w:t>N/A</w:t>
            </w:r>
          </w:p>
        </w:tc>
        <w:tc>
          <w:tcPr>
            <w:tcW w:w="1246" w:type="dxa"/>
            <w:tcBorders>
              <w:top w:val="nil"/>
              <w:bottom w:val="nil"/>
              <w:right w:val="nil"/>
            </w:tcBorders>
          </w:tcPr>
          <w:p>
            <w:pPr>
              <w:pStyle w:val="TableParagraph"/>
              <w:ind w:left="76" w:right="14"/>
              <w:jc w:val="center"/>
              <w:rPr>
                <w:sz w:val="18"/>
              </w:rPr>
            </w:pPr>
            <w:r>
              <w:rPr>
                <w:sz w:val="18"/>
              </w:rPr>
              <w:t>N/A</w:t>
            </w:r>
          </w:p>
        </w:tc>
      </w:tr>
      <w:tr>
        <w:trPr>
          <w:trHeight w:val="484" w:hRule="atLeast"/>
        </w:trPr>
        <w:tc>
          <w:tcPr>
            <w:tcW w:w="2843" w:type="dxa"/>
            <w:gridSpan w:val="2"/>
            <w:tcBorders>
              <w:top w:val="nil"/>
              <w:left w:val="nil"/>
              <w:bottom w:val="nil"/>
            </w:tcBorders>
          </w:tcPr>
          <w:p>
            <w:pPr>
              <w:pStyle w:val="TableParagraph"/>
              <w:spacing w:line="220" w:lineRule="atLeast" w:before="15"/>
              <w:ind w:left="142" w:right="269" w:hanging="78"/>
              <w:rPr>
                <w:sz w:val="18"/>
              </w:rPr>
            </w:pPr>
            <w:r>
              <w:rPr>
                <w:w w:val="95"/>
                <w:sz w:val="18"/>
              </w:rPr>
              <w:t>10/100/1000/AVB EMAC + Timer </w:t>
            </w:r>
            <w:r>
              <w:rPr>
                <w:sz w:val="18"/>
              </w:rPr>
              <w:t>IEEE 1588</w:t>
            </w:r>
          </w:p>
        </w:tc>
        <w:tc>
          <w:tcPr>
            <w:tcW w:w="1313" w:type="dxa"/>
            <w:tcBorders>
              <w:top w:val="nil"/>
              <w:bottom w:val="nil"/>
            </w:tcBorders>
          </w:tcPr>
          <w:p>
            <w:pPr>
              <w:pStyle w:val="TableParagraph"/>
              <w:spacing w:before="136"/>
              <w:ind w:left="70"/>
              <w:jc w:val="center"/>
              <w:rPr>
                <w:sz w:val="18"/>
              </w:rPr>
            </w:pPr>
            <w:r>
              <w:rPr>
                <w:w w:val="97"/>
                <w:sz w:val="18"/>
              </w:rPr>
              <w:t>1</w:t>
            </w:r>
          </w:p>
        </w:tc>
        <w:tc>
          <w:tcPr>
            <w:tcW w:w="1313" w:type="dxa"/>
            <w:tcBorders>
              <w:top w:val="nil"/>
              <w:bottom w:val="nil"/>
            </w:tcBorders>
          </w:tcPr>
          <w:p>
            <w:pPr>
              <w:pStyle w:val="TableParagraph"/>
              <w:spacing w:before="136"/>
              <w:ind w:left="69"/>
              <w:jc w:val="center"/>
              <w:rPr>
                <w:sz w:val="18"/>
              </w:rPr>
            </w:pPr>
            <w:r>
              <w:rPr>
                <w:w w:val="97"/>
                <w:sz w:val="18"/>
              </w:rPr>
              <w:t>1</w:t>
            </w:r>
          </w:p>
        </w:tc>
        <w:tc>
          <w:tcPr>
            <w:tcW w:w="1313" w:type="dxa"/>
            <w:tcBorders>
              <w:top w:val="nil"/>
              <w:bottom w:val="nil"/>
            </w:tcBorders>
          </w:tcPr>
          <w:p>
            <w:pPr>
              <w:pStyle w:val="TableParagraph"/>
              <w:spacing w:before="136"/>
              <w:ind w:left="69"/>
              <w:jc w:val="center"/>
              <w:rPr>
                <w:sz w:val="18"/>
              </w:rPr>
            </w:pPr>
            <w:r>
              <w:rPr>
                <w:w w:val="97"/>
                <w:sz w:val="18"/>
              </w:rPr>
              <w:t>1</w:t>
            </w:r>
          </w:p>
        </w:tc>
        <w:tc>
          <w:tcPr>
            <w:tcW w:w="1314" w:type="dxa"/>
            <w:tcBorders>
              <w:top w:val="nil"/>
              <w:bottom w:val="nil"/>
            </w:tcBorders>
          </w:tcPr>
          <w:p>
            <w:pPr>
              <w:pStyle w:val="TableParagraph"/>
              <w:spacing w:before="136"/>
              <w:ind w:left="67"/>
              <w:jc w:val="center"/>
              <w:rPr>
                <w:sz w:val="18"/>
              </w:rPr>
            </w:pPr>
            <w:r>
              <w:rPr>
                <w:w w:val="97"/>
                <w:sz w:val="18"/>
              </w:rPr>
              <w:t>1</w:t>
            </w:r>
          </w:p>
        </w:tc>
        <w:tc>
          <w:tcPr>
            <w:tcW w:w="1246" w:type="dxa"/>
            <w:tcBorders>
              <w:top w:val="nil"/>
              <w:bottom w:val="nil"/>
            </w:tcBorders>
          </w:tcPr>
          <w:p>
            <w:pPr>
              <w:pStyle w:val="TableParagraph"/>
              <w:spacing w:before="136"/>
              <w:ind w:left="69" w:right="3"/>
              <w:jc w:val="center"/>
              <w:rPr>
                <w:sz w:val="18"/>
              </w:rPr>
            </w:pPr>
            <w:r>
              <w:rPr>
                <w:sz w:val="18"/>
              </w:rPr>
              <w:t>N/A</w:t>
            </w:r>
          </w:p>
        </w:tc>
        <w:tc>
          <w:tcPr>
            <w:tcW w:w="1246" w:type="dxa"/>
            <w:tcBorders>
              <w:top w:val="nil"/>
              <w:bottom w:val="nil"/>
              <w:right w:val="nil"/>
            </w:tcBorders>
          </w:tcPr>
          <w:p>
            <w:pPr>
              <w:pStyle w:val="TableParagraph"/>
              <w:spacing w:before="136"/>
              <w:ind w:left="76" w:right="16"/>
              <w:jc w:val="center"/>
              <w:rPr>
                <w:sz w:val="18"/>
              </w:rPr>
            </w:pPr>
            <w:r>
              <w:rPr>
                <w:sz w:val="18"/>
              </w:rPr>
              <w:t>N/A</w:t>
            </w:r>
          </w:p>
        </w:tc>
      </w:tr>
      <w:tr>
        <w:trPr>
          <w:trHeight w:val="265" w:hRule="atLeast"/>
        </w:trPr>
        <w:tc>
          <w:tcPr>
            <w:tcW w:w="2843" w:type="dxa"/>
            <w:gridSpan w:val="2"/>
            <w:tcBorders>
              <w:top w:val="nil"/>
              <w:left w:val="nil"/>
              <w:bottom w:val="nil"/>
            </w:tcBorders>
          </w:tcPr>
          <w:p>
            <w:pPr>
              <w:pStyle w:val="TableParagraph"/>
              <w:ind w:left="64"/>
              <w:rPr>
                <w:sz w:val="18"/>
              </w:rPr>
            </w:pPr>
            <w:r>
              <w:rPr>
                <w:sz w:val="18"/>
              </w:rPr>
              <w:t>SDIO/eMMC</w:t>
            </w:r>
          </w:p>
        </w:tc>
        <w:tc>
          <w:tcPr>
            <w:tcW w:w="1313" w:type="dxa"/>
            <w:tcBorders>
              <w:top w:val="nil"/>
              <w:bottom w:val="nil"/>
            </w:tcBorders>
          </w:tcPr>
          <w:p>
            <w:pPr>
              <w:pStyle w:val="TableParagraph"/>
              <w:ind w:left="73" w:right="3"/>
              <w:jc w:val="center"/>
              <w:rPr>
                <w:sz w:val="18"/>
              </w:rPr>
            </w:pPr>
            <w:r>
              <w:rPr>
                <w:sz w:val="18"/>
              </w:rPr>
              <w:t>N/A</w:t>
            </w:r>
          </w:p>
        </w:tc>
        <w:tc>
          <w:tcPr>
            <w:tcW w:w="1313" w:type="dxa"/>
            <w:tcBorders>
              <w:top w:val="nil"/>
              <w:bottom w:val="nil"/>
            </w:tcBorders>
          </w:tcPr>
          <w:p>
            <w:pPr>
              <w:pStyle w:val="TableParagraph"/>
              <w:ind w:left="73" w:right="4"/>
              <w:jc w:val="center"/>
              <w:rPr>
                <w:sz w:val="18"/>
              </w:rPr>
            </w:pPr>
            <w:r>
              <w:rPr>
                <w:sz w:val="18"/>
              </w:rPr>
              <w:t>N/A</w:t>
            </w:r>
          </w:p>
        </w:tc>
        <w:tc>
          <w:tcPr>
            <w:tcW w:w="1313" w:type="dxa"/>
            <w:tcBorders>
              <w:top w:val="nil"/>
              <w:bottom w:val="nil"/>
            </w:tcBorders>
          </w:tcPr>
          <w:p>
            <w:pPr>
              <w:pStyle w:val="TableParagraph"/>
              <w:ind w:left="73" w:right="3"/>
              <w:jc w:val="center"/>
              <w:rPr>
                <w:sz w:val="18"/>
              </w:rPr>
            </w:pPr>
            <w:r>
              <w:rPr>
                <w:sz w:val="18"/>
              </w:rPr>
              <w:t>N/A</w:t>
            </w:r>
          </w:p>
        </w:tc>
        <w:tc>
          <w:tcPr>
            <w:tcW w:w="1314" w:type="dxa"/>
            <w:tcBorders>
              <w:top w:val="nil"/>
              <w:bottom w:val="nil"/>
            </w:tcBorders>
          </w:tcPr>
          <w:p>
            <w:pPr>
              <w:pStyle w:val="TableParagraph"/>
              <w:ind w:left="67"/>
              <w:jc w:val="center"/>
              <w:rPr>
                <w:sz w:val="18"/>
              </w:rPr>
            </w:pPr>
            <w:r>
              <w:rPr>
                <w:w w:val="97"/>
                <w:sz w:val="18"/>
              </w:rPr>
              <w:t>1</w:t>
            </w:r>
          </w:p>
        </w:tc>
        <w:tc>
          <w:tcPr>
            <w:tcW w:w="1246" w:type="dxa"/>
            <w:tcBorders>
              <w:top w:val="nil"/>
              <w:bottom w:val="nil"/>
            </w:tcBorders>
          </w:tcPr>
          <w:p>
            <w:pPr>
              <w:pStyle w:val="TableParagraph"/>
              <w:ind w:left="69" w:right="3"/>
              <w:jc w:val="center"/>
              <w:rPr>
                <w:sz w:val="18"/>
              </w:rPr>
            </w:pPr>
            <w:r>
              <w:rPr>
                <w:sz w:val="18"/>
              </w:rPr>
              <w:t>N/A</w:t>
            </w:r>
          </w:p>
        </w:tc>
        <w:tc>
          <w:tcPr>
            <w:tcW w:w="1246" w:type="dxa"/>
            <w:tcBorders>
              <w:top w:val="nil"/>
              <w:bottom w:val="nil"/>
              <w:right w:val="nil"/>
            </w:tcBorders>
          </w:tcPr>
          <w:p>
            <w:pPr>
              <w:pStyle w:val="TableParagraph"/>
              <w:ind w:left="76" w:right="16"/>
              <w:jc w:val="center"/>
              <w:rPr>
                <w:sz w:val="18"/>
              </w:rPr>
            </w:pPr>
            <w:r>
              <w:rPr>
                <w:sz w:val="18"/>
              </w:rPr>
              <w:t>N/A</w:t>
            </w:r>
          </w:p>
        </w:tc>
      </w:tr>
      <w:tr>
        <w:trPr>
          <w:trHeight w:val="265" w:hRule="atLeast"/>
        </w:trPr>
        <w:tc>
          <w:tcPr>
            <w:tcW w:w="2843" w:type="dxa"/>
            <w:gridSpan w:val="2"/>
            <w:tcBorders>
              <w:top w:val="nil"/>
              <w:left w:val="nil"/>
              <w:bottom w:val="nil"/>
            </w:tcBorders>
          </w:tcPr>
          <w:p>
            <w:pPr>
              <w:pStyle w:val="TableParagraph"/>
              <w:ind w:left="64"/>
              <w:rPr>
                <w:sz w:val="18"/>
              </w:rPr>
            </w:pPr>
            <w:r>
              <w:rPr>
                <w:sz w:val="18"/>
              </w:rPr>
              <w:t>PCIe 2.0 (1 Lane)</w:t>
            </w:r>
          </w:p>
        </w:tc>
        <w:tc>
          <w:tcPr>
            <w:tcW w:w="1313" w:type="dxa"/>
            <w:tcBorders>
              <w:top w:val="nil"/>
              <w:bottom w:val="nil"/>
            </w:tcBorders>
          </w:tcPr>
          <w:p>
            <w:pPr>
              <w:pStyle w:val="TableParagraph"/>
              <w:ind w:left="73" w:right="4"/>
              <w:jc w:val="center"/>
              <w:rPr>
                <w:sz w:val="18"/>
              </w:rPr>
            </w:pPr>
            <w:r>
              <w:rPr>
                <w:sz w:val="18"/>
              </w:rPr>
              <w:t>N/A</w:t>
            </w:r>
          </w:p>
        </w:tc>
        <w:tc>
          <w:tcPr>
            <w:tcW w:w="1313" w:type="dxa"/>
            <w:tcBorders>
              <w:top w:val="nil"/>
              <w:bottom w:val="nil"/>
            </w:tcBorders>
          </w:tcPr>
          <w:p>
            <w:pPr>
              <w:pStyle w:val="TableParagraph"/>
              <w:ind w:left="72" w:right="4"/>
              <w:jc w:val="center"/>
              <w:rPr>
                <w:sz w:val="18"/>
              </w:rPr>
            </w:pPr>
            <w:r>
              <w:rPr>
                <w:sz w:val="18"/>
              </w:rPr>
              <w:t>N/A</w:t>
            </w:r>
          </w:p>
        </w:tc>
        <w:tc>
          <w:tcPr>
            <w:tcW w:w="1313" w:type="dxa"/>
            <w:tcBorders>
              <w:top w:val="nil"/>
              <w:bottom w:val="nil"/>
            </w:tcBorders>
          </w:tcPr>
          <w:p>
            <w:pPr>
              <w:pStyle w:val="TableParagraph"/>
              <w:ind w:left="73" w:right="4"/>
              <w:jc w:val="center"/>
              <w:rPr>
                <w:sz w:val="18"/>
              </w:rPr>
            </w:pPr>
            <w:r>
              <w:rPr>
                <w:sz w:val="18"/>
              </w:rPr>
              <w:t>N/A</w:t>
            </w:r>
          </w:p>
        </w:tc>
        <w:tc>
          <w:tcPr>
            <w:tcW w:w="1314" w:type="dxa"/>
            <w:tcBorders>
              <w:top w:val="nil"/>
              <w:bottom w:val="nil"/>
            </w:tcBorders>
          </w:tcPr>
          <w:p>
            <w:pPr>
              <w:pStyle w:val="TableParagraph"/>
              <w:ind w:left="73" w:right="6"/>
              <w:jc w:val="center"/>
              <w:rPr>
                <w:sz w:val="18"/>
              </w:rPr>
            </w:pPr>
            <w:r>
              <w:rPr>
                <w:sz w:val="18"/>
              </w:rPr>
              <w:t>N/A</w:t>
            </w:r>
          </w:p>
        </w:tc>
        <w:tc>
          <w:tcPr>
            <w:tcW w:w="1246" w:type="dxa"/>
            <w:tcBorders>
              <w:top w:val="nil"/>
              <w:bottom w:val="nil"/>
            </w:tcBorders>
          </w:tcPr>
          <w:p>
            <w:pPr>
              <w:pStyle w:val="TableParagraph"/>
              <w:ind w:left="69" w:right="3"/>
              <w:jc w:val="center"/>
              <w:rPr>
                <w:sz w:val="18"/>
              </w:rPr>
            </w:pPr>
            <w:r>
              <w:rPr>
                <w:sz w:val="18"/>
              </w:rPr>
              <w:t>N/A</w:t>
            </w:r>
          </w:p>
        </w:tc>
        <w:tc>
          <w:tcPr>
            <w:tcW w:w="1246" w:type="dxa"/>
            <w:tcBorders>
              <w:top w:val="nil"/>
              <w:bottom w:val="nil"/>
              <w:right w:val="nil"/>
            </w:tcBorders>
          </w:tcPr>
          <w:p>
            <w:pPr>
              <w:pStyle w:val="TableParagraph"/>
              <w:ind w:left="76" w:right="15"/>
              <w:jc w:val="center"/>
              <w:rPr>
                <w:sz w:val="18"/>
              </w:rPr>
            </w:pPr>
            <w:r>
              <w:rPr>
                <w:sz w:val="18"/>
              </w:rPr>
              <w:t>N/A</w:t>
            </w:r>
          </w:p>
        </w:tc>
      </w:tr>
      <w:tr>
        <w:trPr>
          <w:trHeight w:val="265" w:hRule="atLeast"/>
        </w:trPr>
        <w:tc>
          <w:tcPr>
            <w:tcW w:w="2843" w:type="dxa"/>
            <w:gridSpan w:val="2"/>
            <w:tcBorders>
              <w:top w:val="nil"/>
              <w:left w:val="nil"/>
              <w:bottom w:val="nil"/>
            </w:tcBorders>
          </w:tcPr>
          <w:p>
            <w:pPr>
              <w:pStyle w:val="TableParagraph"/>
              <w:ind w:left="64"/>
              <w:rPr>
                <w:sz w:val="18"/>
              </w:rPr>
            </w:pPr>
            <w:r>
              <w:rPr>
                <w:sz w:val="18"/>
              </w:rPr>
              <w:t>MLB 3-Pin/6-Pin</w:t>
            </w:r>
          </w:p>
        </w:tc>
        <w:tc>
          <w:tcPr>
            <w:tcW w:w="1313" w:type="dxa"/>
            <w:tcBorders>
              <w:top w:val="nil"/>
              <w:bottom w:val="nil"/>
            </w:tcBorders>
          </w:tcPr>
          <w:p>
            <w:pPr>
              <w:pStyle w:val="TableParagraph"/>
              <w:ind w:left="70"/>
              <w:jc w:val="center"/>
              <w:rPr>
                <w:sz w:val="18"/>
              </w:rPr>
            </w:pPr>
            <w:r>
              <w:rPr>
                <w:w w:val="97"/>
                <w:sz w:val="18"/>
              </w:rPr>
              <w:t>1</w:t>
            </w:r>
          </w:p>
        </w:tc>
        <w:tc>
          <w:tcPr>
            <w:tcW w:w="1313" w:type="dxa"/>
            <w:tcBorders>
              <w:top w:val="nil"/>
              <w:bottom w:val="nil"/>
            </w:tcBorders>
          </w:tcPr>
          <w:p>
            <w:pPr>
              <w:pStyle w:val="TableParagraph"/>
              <w:ind w:left="69"/>
              <w:jc w:val="center"/>
              <w:rPr>
                <w:sz w:val="18"/>
              </w:rPr>
            </w:pPr>
            <w:r>
              <w:rPr>
                <w:w w:val="97"/>
                <w:sz w:val="18"/>
              </w:rPr>
              <w:t>1</w:t>
            </w:r>
          </w:p>
        </w:tc>
        <w:tc>
          <w:tcPr>
            <w:tcW w:w="1313" w:type="dxa"/>
            <w:tcBorders>
              <w:top w:val="nil"/>
              <w:bottom w:val="nil"/>
            </w:tcBorders>
          </w:tcPr>
          <w:p>
            <w:pPr>
              <w:pStyle w:val="TableParagraph"/>
              <w:ind w:left="69"/>
              <w:jc w:val="center"/>
              <w:rPr>
                <w:sz w:val="18"/>
              </w:rPr>
            </w:pPr>
            <w:r>
              <w:rPr>
                <w:w w:val="97"/>
                <w:sz w:val="18"/>
              </w:rPr>
              <w:t>1</w:t>
            </w:r>
          </w:p>
        </w:tc>
        <w:tc>
          <w:tcPr>
            <w:tcW w:w="1314" w:type="dxa"/>
            <w:tcBorders>
              <w:top w:val="nil"/>
              <w:bottom w:val="nil"/>
            </w:tcBorders>
          </w:tcPr>
          <w:p>
            <w:pPr>
              <w:pStyle w:val="TableParagraph"/>
              <w:ind w:left="67"/>
              <w:jc w:val="center"/>
              <w:rPr>
                <w:sz w:val="18"/>
              </w:rPr>
            </w:pPr>
            <w:r>
              <w:rPr>
                <w:w w:val="97"/>
                <w:sz w:val="18"/>
              </w:rPr>
              <w:t>1</w:t>
            </w:r>
          </w:p>
        </w:tc>
        <w:tc>
          <w:tcPr>
            <w:tcW w:w="1246" w:type="dxa"/>
            <w:tcBorders>
              <w:top w:val="nil"/>
              <w:bottom w:val="nil"/>
            </w:tcBorders>
          </w:tcPr>
          <w:p>
            <w:pPr>
              <w:pStyle w:val="TableParagraph"/>
              <w:ind w:left="66"/>
              <w:jc w:val="center"/>
              <w:rPr>
                <w:sz w:val="18"/>
              </w:rPr>
            </w:pPr>
            <w:r>
              <w:rPr>
                <w:w w:val="97"/>
                <w:sz w:val="18"/>
              </w:rPr>
              <w:t>1</w:t>
            </w:r>
          </w:p>
        </w:tc>
        <w:tc>
          <w:tcPr>
            <w:tcW w:w="1246" w:type="dxa"/>
            <w:tcBorders>
              <w:top w:val="nil"/>
              <w:bottom w:val="nil"/>
              <w:right w:val="nil"/>
            </w:tcBorders>
          </w:tcPr>
          <w:p>
            <w:pPr>
              <w:pStyle w:val="TableParagraph"/>
              <w:ind w:left="60"/>
              <w:jc w:val="center"/>
              <w:rPr>
                <w:sz w:val="18"/>
              </w:rPr>
            </w:pPr>
            <w:r>
              <w:rPr>
                <w:w w:val="97"/>
                <w:sz w:val="18"/>
              </w:rPr>
              <w:t>1</w:t>
            </w:r>
          </w:p>
        </w:tc>
      </w:tr>
      <w:tr>
        <w:trPr>
          <w:trHeight w:val="270" w:hRule="atLeast"/>
        </w:trPr>
        <w:tc>
          <w:tcPr>
            <w:tcW w:w="2843" w:type="dxa"/>
            <w:gridSpan w:val="2"/>
            <w:tcBorders>
              <w:top w:val="nil"/>
              <w:left w:val="nil"/>
            </w:tcBorders>
          </w:tcPr>
          <w:p>
            <w:pPr>
              <w:pStyle w:val="TableParagraph"/>
              <w:ind w:left="64"/>
              <w:rPr>
                <w:sz w:val="18"/>
              </w:rPr>
            </w:pPr>
            <w:r>
              <w:rPr>
                <w:sz w:val="18"/>
              </w:rPr>
              <w:t>RTC</w:t>
            </w:r>
          </w:p>
        </w:tc>
        <w:tc>
          <w:tcPr>
            <w:tcW w:w="1313" w:type="dxa"/>
            <w:tcBorders>
              <w:top w:val="nil"/>
            </w:tcBorders>
          </w:tcPr>
          <w:p>
            <w:pPr>
              <w:pStyle w:val="TableParagraph"/>
              <w:ind w:left="72" w:right="4"/>
              <w:jc w:val="center"/>
              <w:rPr>
                <w:sz w:val="18"/>
              </w:rPr>
            </w:pPr>
            <w:r>
              <w:rPr>
                <w:sz w:val="18"/>
              </w:rPr>
              <w:t>N/A</w:t>
            </w:r>
          </w:p>
        </w:tc>
        <w:tc>
          <w:tcPr>
            <w:tcW w:w="1313" w:type="dxa"/>
            <w:tcBorders>
              <w:top w:val="nil"/>
            </w:tcBorders>
          </w:tcPr>
          <w:p>
            <w:pPr>
              <w:pStyle w:val="TableParagraph"/>
              <w:ind w:left="71" w:right="4"/>
              <w:jc w:val="center"/>
              <w:rPr>
                <w:sz w:val="18"/>
              </w:rPr>
            </w:pPr>
            <w:r>
              <w:rPr>
                <w:sz w:val="18"/>
              </w:rPr>
              <w:t>N/A</w:t>
            </w:r>
          </w:p>
        </w:tc>
        <w:tc>
          <w:tcPr>
            <w:tcW w:w="1313" w:type="dxa"/>
            <w:tcBorders>
              <w:top w:val="nil"/>
            </w:tcBorders>
          </w:tcPr>
          <w:p>
            <w:pPr>
              <w:pStyle w:val="TableParagraph"/>
              <w:ind w:left="73" w:right="4"/>
              <w:jc w:val="center"/>
              <w:rPr>
                <w:sz w:val="18"/>
              </w:rPr>
            </w:pPr>
            <w:r>
              <w:rPr>
                <w:sz w:val="18"/>
              </w:rPr>
              <w:t>N/A</w:t>
            </w:r>
          </w:p>
        </w:tc>
        <w:tc>
          <w:tcPr>
            <w:tcW w:w="1314" w:type="dxa"/>
            <w:tcBorders>
              <w:top w:val="nil"/>
            </w:tcBorders>
          </w:tcPr>
          <w:p>
            <w:pPr>
              <w:pStyle w:val="TableParagraph"/>
              <w:ind w:left="66"/>
              <w:jc w:val="center"/>
              <w:rPr>
                <w:sz w:val="18"/>
              </w:rPr>
            </w:pPr>
            <w:r>
              <w:rPr>
                <w:w w:val="97"/>
                <w:sz w:val="18"/>
              </w:rPr>
              <w:t>1</w:t>
            </w:r>
          </w:p>
        </w:tc>
        <w:tc>
          <w:tcPr>
            <w:tcW w:w="1246" w:type="dxa"/>
            <w:tcBorders>
              <w:top w:val="nil"/>
            </w:tcBorders>
          </w:tcPr>
          <w:p>
            <w:pPr>
              <w:pStyle w:val="TableParagraph"/>
              <w:ind w:left="68" w:right="3"/>
              <w:jc w:val="center"/>
              <w:rPr>
                <w:sz w:val="18"/>
              </w:rPr>
            </w:pPr>
            <w:r>
              <w:rPr>
                <w:sz w:val="18"/>
              </w:rPr>
              <w:t>N/A</w:t>
            </w:r>
          </w:p>
        </w:tc>
        <w:tc>
          <w:tcPr>
            <w:tcW w:w="1246" w:type="dxa"/>
            <w:tcBorders>
              <w:top w:val="nil"/>
              <w:right w:val="nil"/>
            </w:tcBorders>
          </w:tcPr>
          <w:p>
            <w:pPr>
              <w:pStyle w:val="TableParagraph"/>
              <w:ind w:left="76" w:right="16"/>
              <w:jc w:val="center"/>
              <w:rPr>
                <w:sz w:val="18"/>
              </w:rPr>
            </w:pPr>
            <w:r>
              <w:rPr>
                <w:sz w:val="18"/>
              </w:rPr>
              <w:t>N/A</w:t>
            </w:r>
          </w:p>
        </w:tc>
      </w:tr>
      <w:tr>
        <w:trPr>
          <w:trHeight w:val="255" w:hRule="atLeast"/>
        </w:trPr>
        <w:tc>
          <w:tcPr>
            <w:tcW w:w="2843" w:type="dxa"/>
            <w:gridSpan w:val="2"/>
            <w:tcBorders>
              <w:left w:val="nil"/>
            </w:tcBorders>
          </w:tcPr>
          <w:p>
            <w:pPr>
              <w:pStyle w:val="TableParagraph"/>
              <w:spacing w:before="10"/>
              <w:ind w:left="64"/>
              <w:rPr>
                <w:sz w:val="18"/>
              </w:rPr>
            </w:pPr>
            <w:r>
              <w:rPr>
                <w:sz w:val="18"/>
              </w:rPr>
              <w:t>GPIO Ports</w:t>
            </w:r>
          </w:p>
        </w:tc>
        <w:tc>
          <w:tcPr>
            <w:tcW w:w="1313" w:type="dxa"/>
          </w:tcPr>
          <w:p>
            <w:pPr>
              <w:pStyle w:val="TableParagraph"/>
              <w:spacing w:before="10"/>
              <w:ind w:left="73" w:right="3"/>
              <w:jc w:val="center"/>
              <w:rPr>
                <w:sz w:val="18"/>
              </w:rPr>
            </w:pPr>
            <w:r>
              <w:rPr>
                <w:sz w:val="18"/>
              </w:rPr>
              <w:t>Port A to E</w:t>
            </w:r>
          </w:p>
        </w:tc>
        <w:tc>
          <w:tcPr>
            <w:tcW w:w="1313" w:type="dxa"/>
          </w:tcPr>
          <w:p>
            <w:pPr>
              <w:pStyle w:val="TableParagraph"/>
              <w:spacing w:before="10"/>
              <w:ind w:left="73" w:right="3"/>
              <w:jc w:val="center"/>
              <w:rPr>
                <w:sz w:val="18"/>
              </w:rPr>
            </w:pPr>
            <w:r>
              <w:rPr>
                <w:sz w:val="18"/>
              </w:rPr>
              <w:t>Port A to E</w:t>
            </w:r>
          </w:p>
        </w:tc>
        <w:tc>
          <w:tcPr>
            <w:tcW w:w="1313" w:type="dxa"/>
          </w:tcPr>
          <w:p>
            <w:pPr>
              <w:pStyle w:val="TableParagraph"/>
              <w:spacing w:before="10"/>
              <w:ind w:left="73" w:right="4"/>
              <w:jc w:val="center"/>
              <w:rPr>
                <w:sz w:val="18"/>
              </w:rPr>
            </w:pPr>
            <w:r>
              <w:rPr>
                <w:sz w:val="18"/>
              </w:rPr>
              <w:t>Port A to E</w:t>
            </w:r>
          </w:p>
        </w:tc>
        <w:tc>
          <w:tcPr>
            <w:tcW w:w="1314" w:type="dxa"/>
          </w:tcPr>
          <w:p>
            <w:pPr>
              <w:pStyle w:val="TableParagraph"/>
              <w:spacing w:before="10"/>
              <w:ind w:left="72" w:right="6"/>
              <w:jc w:val="center"/>
              <w:rPr>
                <w:sz w:val="18"/>
              </w:rPr>
            </w:pPr>
            <w:r>
              <w:rPr>
                <w:sz w:val="18"/>
              </w:rPr>
              <w:t>Port A to G</w:t>
            </w:r>
          </w:p>
        </w:tc>
        <w:tc>
          <w:tcPr>
            <w:tcW w:w="1246" w:type="dxa"/>
          </w:tcPr>
          <w:p>
            <w:pPr>
              <w:pStyle w:val="TableParagraph"/>
              <w:spacing w:before="10"/>
              <w:ind w:left="68" w:right="3"/>
              <w:jc w:val="center"/>
              <w:rPr>
                <w:sz w:val="18"/>
              </w:rPr>
            </w:pPr>
            <w:r>
              <w:rPr>
                <w:sz w:val="18"/>
              </w:rPr>
              <w:t>Port A to E</w:t>
            </w:r>
          </w:p>
        </w:tc>
        <w:tc>
          <w:tcPr>
            <w:tcW w:w="1246" w:type="dxa"/>
            <w:tcBorders>
              <w:right w:val="nil"/>
            </w:tcBorders>
          </w:tcPr>
          <w:p>
            <w:pPr>
              <w:pStyle w:val="TableParagraph"/>
              <w:spacing w:before="10"/>
              <w:ind w:left="75" w:right="16"/>
              <w:jc w:val="center"/>
              <w:rPr>
                <w:sz w:val="18"/>
              </w:rPr>
            </w:pPr>
            <w:r>
              <w:rPr>
                <w:sz w:val="18"/>
              </w:rPr>
              <w:t>Port A to E</w:t>
            </w:r>
          </w:p>
        </w:tc>
      </w:tr>
      <w:tr>
        <w:trPr>
          <w:trHeight w:val="255" w:hRule="atLeast"/>
        </w:trPr>
        <w:tc>
          <w:tcPr>
            <w:tcW w:w="2843" w:type="dxa"/>
            <w:gridSpan w:val="2"/>
            <w:tcBorders>
              <w:left w:val="nil"/>
            </w:tcBorders>
          </w:tcPr>
          <w:p>
            <w:pPr>
              <w:pStyle w:val="TableParagraph"/>
              <w:spacing w:before="10"/>
              <w:ind w:left="64"/>
              <w:rPr>
                <w:sz w:val="18"/>
              </w:rPr>
            </w:pPr>
            <w:r>
              <w:rPr>
                <w:sz w:val="18"/>
              </w:rPr>
              <w:t>GPIO + DAI Pins</w:t>
            </w:r>
          </w:p>
        </w:tc>
        <w:tc>
          <w:tcPr>
            <w:tcW w:w="1313" w:type="dxa"/>
          </w:tcPr>
          <w:p>
            <w:pPr>
              <w:pStyle w:val="TableParagraph"/>
              <w:spacing w:before="10"/>
              <w:ind w:left="73" w:right="3"/>
              <w:jc w:val="center"/>
              <w:rPr>
                <w:sz w:val="18"/>
              </w:rPr>
            </w:pPr>
            <w:r>
              <w:rPr>
                <w:sz w:val="18"/>
              </w:rPr>
              <w:t>80 + 28</w:t>
            </w:r>
          </w:p>
        </w:tc>
        <w:tc>
          <w:tcPr>
            <w:tcW w:w="1313" w:type="dxa"/>
          </w:tcPr>
          <w:p>
            <w:pPr>
              <w:pStyle w:val="TableParagraph"/>
              <w:spacing w:before="10"/>
              <w:ind w:left="73" w:right="4"/>
              <w:jc w:val="center"/>
              <w:rPr>
                <w:sz w:val="18"/>
              </w:rPr>
            </w:pPr>
            <w:r>
              <w:rPr>
                <w:sz w:val="18"/>
              </w:rPr>
              <w:t>80 + 28</w:t>
            </w:r>
          </w:p>
        </w:tc>
        <w:tc>
          <w:tcPr>
            <w:tcW w:w="1313" w:type="dxa"/>
          </w:tcPr>
          <w:p>
            <w:pPr>
              <w:pStyle w:val="TableParagraph"/>
              <w:spacing w:before="10"/>
              <w:ind w:left="73" w:right="4"/>
              <w:jc w:val="center"/>
              <w:rPr>
                <w:sz w:val="18"/>
              </w:rPr>
            </w:pPr>
            <w:r>
              <w:rPr>
                <w:sz w:val="18"/>
              </w:rPr>
              <w:t>80 + 28</w:t>
            </w:r>
          </w:p>
        </w:tc>
        <w:tc>
          <w:tcPr>
            <w:tcW w:w="1314" w:type="dxa"/>
          </w:tcPr>
          <w:p>
            <w:pPr>
              <w:pStyle w:val="TableParagraph"/>
              <w:spacing w:before="10"/>
              <w:ind w:left="73" w:right="5"/>
              <w:jc w:val="center"/>
              <w:rPr>
                <w:sz w:val="18"/>
              </w:rPr>
            </w:pPr>
            <w:r>
              <w:rPr>
                <w:sz w:val="18"/>
              </w:rPr>
              <w:t>102 + 40</w:t>
            </w:r>
          </w:p>
        </w:tc>
        <w:tc>
          <w:tcPr>
            <w:tcW w:w="1246" w:type="dxa"/>
          </w:tcPr>
          <w:p>
            <w:pPr>
              <w:pStyle w:val="TableParagraph"/>
              <w:spacing w:before="10"/>
              <w:ind w:left="70" w:right="3"/>
              <w:jc w:val="center"/>
              <w:rPr>
                <w:sz w:val="18"/>
              </w:rPr>
            </w:pPr>
            <w:r>
              <w:rPr>
                <w:sz w:val="18"/>
              </w:rPr>
              <w:t>80 + 28</w:t>
            </w:r>
          </w:p>
        </w:tc>
        <w:tc>
          <w:tcPr>
            <w:tcW w:w="1246" w:type="dxa"/>
            <w:tcBorders>
              <w:right w:val="nil"/>
            </w:tcBorders>
          </w:tcPr>
          <w:p>
            <w:pPr>
              <w:pStyle w:val="TableParagraph"/>
              <w:spacing w:before="10"/>
              <w:ind w:left="75" w:right="16"/>
              <w:jc w:val="center"/>
              <w:rPr>
                <w:sz w:val="18"/>
              </w:rPr>
            </w:pPr>
            <w:r>
              <w:rPr>
                <w:sz w:val="18"/>
              </w:rPr>
              <w:t>80 + 28</w:t>
            </w:r>
          </w:p>
        </w:tc>
      </w:tr>
      <w:tr>
        <w:trPr>
          <w:trHeight w:val="255" w:hRule="atLeast"/>
        </w:trPr>
        <w:tc>
          <w:tcPr>
            <w:tcW w:w="2843" w:type="dxa"/>
            <w:gridSpan w:val="2"/>
            <w:tcBorders>
              <w:left w:val="nil"/>
            </w:tcBorders>
          </w:tcPr>
          <w:p>
            <w:pPr>
              <w:pStyle w:val="TableParagraph"/>
              <w:spacing w:before="10"/>
              <w:ind w:left="64"/>
              <w:rPr>
                <w:sz w:val="18"/>
              </w:rPr>
            </w:pPr>
            <w:r>
              <w:rPr>
                <w:sz w:val="18"/>
              </w:rPr>
              <w:t>19 mm × 19 mm Package Options</w:t>
            </w:r>
          </w:p>
        </w:tc>
        <w:tc>
          <w:tcPr>
            <w:tcW w:w="1313" w:type="dxa"/>
          </w:tcPr>
          <w:p>
            <w:pPr>
              <w:pStyle w:val="TableParagraph"/>
              <w:spacing w:before="10"/>
              <w:ind w:left="73"/>
              <w:jc w:val="center"/>
              <w:rPr>
                <w:sz w:val="18"/>
              </w:rPr>
            </w:pPr>
            <w:r>
              <w:rPr>
                <w:sz w:val="18"/>
              </w:rPr>
              <w:t>349-BGA</w:t>
            </w:r>
          </w:p>
        </w:tc>
        <w:tc>
          <w:tcPr>
            <w:tcW w:w="1313" w:type="dxa"/>
          </w:tcPr>
          <w:p>
            <w:pPr>
              <w:pStyle w:val="TableParagraph"/>
              <w:spacing w:before="10"/>
              <w:ind w:left="73" w:right="1"/>
              <w:jc w:val="center"/>
              <w:rPr>
                <w:sz w:val="18"/>
              </w:rPr>
            </w:pPr>
            <w:r>
              <w:rPr>
                <w:sz w:val="18"/>
              </w:rPr>
              <w:t>349-BGA</w:t>
            </w:r>
          </w:p>
        </w:tc>
        <w:tc>
          <w:tcPr>
            <w:tcW w:w="1313" w:type="dxa"/>
          </w:tcPr>
          <w:p>
            <w:pPr>
              <w:pStyle w:val="TableParagraph"/>
              <w:spacing w:before="10"/>
              <w:ind w:left="73" w:right="1"/>
              <w:jc w:val="center"/>
              <w:rPr>
                <w:sz w:val="18"/>
              </w:rPr>
            </w:pPr>
            <w:r>
              <w:rPr>
                <w:sz w:val="18"/>
              </w:rPr>
              <w:t>349-BGA</w:t>
            </w:r>
          </w:p>
        </w:tc>
        <w:tc>
          <w:tcPr>
            <w:tcW w:w="1314" w:type="dxa"/>
          </w:tcPr>
          <w:p>
            <w:pPr>
              <w:pStyle w:val="TableParagraph"/>
              <w:spacing w:before="10"/>
              <w:ind w:left="73" w:right="3"/>
              <w:jc w:val="center"/>
              <w:rPr>
                <w:sz w:val="18"/>
              </w:rPr>
            </w:pPr>
            <w:r>
              <w:rPr>
                <w:sz w:val="18"/>
              </w:rPr>
              <w:t>529-BGA</w:t>
            </w:r>
          </w:p>
        </w:tc>
        <w:tc>
          <w:tcPr>
            <w:tcW w:w="1246" w:type="dxa"/>
          </w:tcPr>
          <w:p>
            <w:pPr>
              <w:pStyle w:val="TableParagraph"/>
              <w:spacing w:before="10"/>
              <w:ind w:left="71" w:right="3"/>
              <w:jc w:val="center"/>
              <w:rPr>
                <w:sz w:val="18"/>
              </w:rPr>
            </w:pPr>
            <w:r>
              <w:rPr>
                <w:sz w:val="18"/>
              </w:rPr>
              <w:t>349-BGA</w:t>
            </w:r>
          </w:p>
        </w:tc>
        <w:tc>
          <w:tcPr>
            <w:tcW w:w="1246" w:type="dxa"/>
            <w:tcBorders>
              <w:right w:val="nil"/>
            </w:tcBorders>
          </w:tcPr>
          <w:p>
            <w:pPr>
              <w:pStyle w:val="TableParagraph"/>
              <w:spacing w:before="10"/>
              <w:ind w:left="76" w:right="14"/>
              <w:jc w:val="center"/>
              <w:rPr>
                <w:sz w:val="18"/>
              </w:rPr>
            </w:pPr>
            <w:r>
              <w:rPr>
                <w:sz w:val="18"/>
              </w:rPr>
              <w:t>349-BGA</w:t>
            </w:r>
          </w:p>
        </w:tc>
      </w:tr>
    </w:tbl>
    <w:p>
      <w:pPr>
        <w:spacing w:after="0"/>
        <w:jc w:val="center"/>
        <w:rPr>
          <w:sz w:val="18"/>
        </w:rPr>
        <w:sectPr>
          <w:pgSz w:w="12240" w:h="15840"/>
          <w:pgMar w:header="690" w:footer="633" w:top="1480" w:bottom="820" w:left="440" w:right="60"/>
        </w:sectPr>
      </w:pPr>
    </w:p>
    <w:p>
      <w:pPr>
        <w:pStyle w:val="Heading2"/>
        <w:spacing w:before="38"/>
      </w:pPr>
      <w:bookmarkStart w:name="ARM Cortex-A5 Processor" w:id="17"/>
      <w:bookmarkEnd w:id="17"/>
      <w:r>
        <w:rPr>
          <w:b w:val="0"/>
        </w:rPr>
      </w:r>
      <w:bookmarkStart w:name="_bookmark10" w:id="18"/>
      <w:bookmarkEnd w:id="18"/>
      <w:r>
        <w:rPr>
          <w:b w:val="0"/>
        </w:rPr>
      </w:r>
      <w:r>
        <w:rPr>
          <w:w w:val="90"/>
        </w:rPr>
        <w:t>ARM CORTEX-A5 PROCESSOR</w:t>
      </w:r>
    </w:p>
    <w:p>
      <w:pPr>
        <w:pStyle w:val="BodyText"/>
        <w:spacing w:before="97"/>
        <w:ind w:left="640" w:right="-8" w:hanging="1"/>
      </w:pPr>
      <w:r>
        <w:rPr/>
        <w:t>The Arm Cortex-A5 processor (see </w:t>
      </w:r>
      <w:hyperlink w:history="true" w:anchor="_bookmark11">
        <w:r>
          <w:rPr>
            <w:color w:val="0000FF"/>
          </w:rPr>
          <w:t>Figure 2</w:t>
        </w:r>
      </w:hyperlink>
      <w:r>
        <w:rPr/>
        <w:t>) is a high perfor- mance processor with the following features:</w:t>
      </w:r>
    </w:p>
    <w:p>
      <w:pPr>
        <w:pStyle w:val="ListParagraph"/>
        <w:numPr>
          <w:ilvl w:val="0"/>
          <w:numId w:val="1"/>
        </w:numPr>
        <w:tabs>
          <w:tab w:pos="1001" w:val="left" w:leader="none"/>
        </w:tabs>
        <w:spacing w:line="240" w:lineRule="auto" w:before="82" w:after="0"/>
        <w:ind w:left="1000" w:right="295" w:hanging="180"/>
        <w:jc w:val="left"/>
        <w:rPr>
          <w:sz w:val="19"/>
        </w:rPr>
      </w:pPr>
      <w:r>
        <w:rPr>
          <w:sz w:val="19"/>
        </w:rPr>
        <w:t>Instruction cache unit (32 kB) and data L1 cache unit (32</w:t>
      </w:r>
      <w:r>
        <w:rPr>
          <w:spacing w:val="-6"/>
          <w:sz w:val="19"/>
        </w:rPr>
        <w:t> </w:t>
      </w:r>
      <w:r>
        <w:rPr>
          <w:sz w:val="19"/>
        </w:rPr>
        <w:t>Kb)</w:t>
      </w:r>
    </w:p>
    <w:p>
      <w:pPr>
        <w:pStyle w:val="ListParagraph"/>
        <w:numPr>
          <w:ilvl w:val="0"/>
          <w:numId w:val="1"/>
        </w:numPr>
        <w:tabs>
          <w:tab w:pos="1001" w:val="left" w:leader="none"/>
        </w:tabs>
        <w:spacing w:line="240" w:lineRule="auto" w:before="83" w:after="0"/>
        <w:ind w:left="1000" w:right="0" w:hanging="181"/>
        <w:jc w:val="left"/>
        <w:rPr>
          <w:sz w:val="19"/>
        </w:rPr>
      </w:pPr>
      <w:r>
        <w:rPr>
          <w:w w:val="105"/>
          <w:sz w:val="19"/>
        </w:rPr>
        <w:t>In</w:t>
      </w:r>
      <w:r>
        <w:rPr>
          <w:spacing w:val="-14"/>
          <w:w w:val="105"/>
          <w:sz w:val="19"/>
        </w:rPr>
        <w:t> </w:t>
      </w:r>
      <w:r>
        <w:rPr>
          <w:w w:val="105"/>
          <w:sz w:val="19"/>
        </w:rPr>
        <w:t>order</w:t>
      </w:r>
      <w:r>
        <w:rPr>
          <w:spacing w:val="-12"/>
          <w:w w:val="105"/>
          <w:sz w:val="19"/>
        </w:rPr>
        <w:t> </w:t>
      </w:r>
      <w:r>
        <w:rPr>
          <w:w w:val="105"/>
          <w:sz w:val="19"/>
        </w:rPr>
        <w:t>pipeline</w:t>
      </w:r>
      <w:r>
        <w:rPr>
          <w:spacing w:val="-14"/>
          <w:w w:val="105"/>
          <w:sz w:val="19"/>
        </w:rPr>
        <w:t> </w:t>
      </w:r>
      <w:r>
        <w:rPr>
          <w:w w:val="105"/>
          <w:sz w:val="19"/>
        </w:rPr>
        <w:t>with</w:t>
      </w:r>
      <w:r>
        <w:rPr>
          <w:spacing w:val="-12"/>
          <w:w w:val="105"/>
          <w:sz w:val="19"/>
        </w:rPr>
        <w:t> </w:t>
      </w:r>
      <w:r>
        <w:rPr>
          <w:w w:val="105"/>
          <w:sz w:val="19"/>
        </w:rPr>
        <w:t>dynamic</w:t>
      </w:r>
      <w:r>
        <w:rPr>
          <w:spacing w:val="-14"/>
          <w:w w:val="105"/>
          <w:sz w:val="19"/>
        </w:rPr>
        <w:t> </w:t>
      </w:r>
      <w:r>
        <w:rPr>
          <w:w w:val="105"/>
          <w:sz w:val="19"/>
        </w:rPr>
        <w:t>branch</w:t>
      </w:r>
      <w:r>
        <w:rPr>
          <w:spacing w:val="-13"/>
          <w:w w:val="105"/>
          <w:sz w:val="19"/>
        </w:rPr>
        <w:t> </w:t>
      </w:r>
      <w:r>
        <w:rPr>
          <w:w w:val="105"/>
          <w:sz w:val="19"/>
        </w:rPr>
        <w:t>prediction</w:t>
      </w:r>
    </w:p>
    <w:p>
      <w:pPr>
        <w:pStyle w:val="ListParagraph"/>
        <w:numPr>
          <w:ilvl w:val="0"/>
          <w:numId w:val="1"/>
        </w:numPr>
        <w:tabs>
          <w:tab w:pos="1001" w:val="left" w:leader="none"/>
        </w:tabs>
        <w:spacing w:line="240" w:lineRule="auto" w:before="57" w:after="0"/>
        <w:ind w:left="1000" w:right="0" w:hanging="181"/>
        <w:jc w:val="left"/>
        <w:rPr>
          <w:sz w:val="19"/>
        </w:rPr>
      </w:pPr>
      <w:r>
        <w:rPr>
          <w:sz w:val="19"/>
        </w:rPr>
        <w:t>Arm, Thumb</w:t>
      </w:r>
      <w:r>
        <w:rPr>
          <w:rFonts w:ascii="Arial" w:hAnsi="Arial"/>
          <w:position w:val="7"/>
          <w:sz w:val="14"/>
        </w:rPr>
        <w:t>®</w:t>
      </w:r>
      <w:r>
        <w:rPr>
          <w:sz w:val="19"/>
        </w:rPr>
        <w:t>, and ThumbEE instruction set</w:t>
      </w:r>
      <w:r>
        <w:rPr>
          <w:spacing w:val="6"/>
          <w:sz w:val="19"/>
        </w:rPr>
        <w:t> </w:t>
      </w:r>
      <w:r>
        <w:rPr>
          <w:sz w:val="19"/>
        </w:rPr>
        <w:t>support</w:t>
      </w:r>
    </w:p>
    <w:p>
      <w:pPr>
        <w:pStyle w:val="ListParagraph"/>
        <w:numPr>
          <w:ilvl w:val="0"/>
          <w:numId w:val="1"/>
        </w:numPr>
        <w:tabs>
          <w:tab w:pos="1000" w:val="left" w:leader="none"/>
        </w:tabs>
        <w:spacing w:line="240" w:lineRule="auto" w:before="58" w:after="0"/>
        <w:ind w:left="1000" w:right="0" w:hanging="181"/>
        <w:jc w:val="left"/>
        <w:rPr>
          <w:sz w:val="19"/>
        </w:rPr>
      </w:pPr>
      <w:r>
        <w:rPr>
          <w:sz w:val="19"/>
        </w:rPr>
        <w:t>Arm TrustZone</w:t>
      </w:r>
      <w:r>
        <w:rPr>
          <w:rFonts w:ascii="Arial" w:hAnsi="Arial"/>
          <w:position w:val="7"/>
          <w:sz w:val="14"/>
        </w:rPr>
        <w:t>® </w:t>
      </w:r>
      <w:r>
        <w:rPr>
          <w:sz w:val="19"/>
        </w:rPr>
        <w:t>security</w:t>
      </w:r>
      <w:r>
        <w:rPr>
          <w:spacing w:val="-6"/>
          <w:sz w:val="19"/>
        </w:rPr>
        <w:t> </w:t>
      </w:r>
      <w:r>
        <w:rPr>
          <w:sz w:val="19"/>
        </w:rPr>
        <w:t>extensions</w:t>
      </w:r>
    </w:p>
    <w:p>
      <w:pPr>
        <w:pStyle w:val="ListParagraph"/>
        <w:numPr>
          <w:ilvl w:val="0"/>
          <w:numId w:val="2"/>
        </w:numPr>
        <w:tabs>
          <w:tab w:pos="820" w:val="left" w:leader="none"/>
        </w:tabs>
        <w:spacing w:line="242" w:lineRule="auto" w:before="61" w:after="0"/>
        <w:ind w:left="820" w:right="792" w:hanging="180"/>
        <w:jc w:val="left"/>
        <w:rPr>
          <w:sz w:val="19"/>
        </w:rPr>
      </w:pPr>
      <w:r>
        <w:rPr>
          <w:spacing w:val="-1"/>
          <w:w w:val="105"/>
          <w:sz w:val="19"/>
        </w:rPr>
        <w:br w:type="column"/>
      </w:r>
      <w:r>
        <w:rPr>
          <w:sz w:val="19"/>
        </w:rPr>
        <w:t>Harvard L1 memory system with a memory management unit</w:t>
      </w:r>
      <w:r>
        <w:rPr>
          <w:spacing w:val="-5"/>
          <w:sz w:val="19"/>
        </w:rPr>
        <w:t> </w:t>
      </w:r>
      <w:r>
        <w:rPr>
          <w:sz w:val="19"/>
        </w:rPr>
        <w:t>(MMU)</w:t>
      </w:r>
    </w:p>
    <w:p>
      <w:pPr>
        <w:pStyle w:val="ListParagraph"/>
        <w:numPr>
          <w:ilvl w:val="0"/>
          <w:numId w:val="2"/>
        </w:numPr>
        <w:tabs>
          <w:tab w:pos="820" w:val="left" w:leader="none"/>
        </w:tabs>
        <w:spacing w:line="240" w:lineRule="auto" w:before="80" w:after="0"/>
        <w:ind w:left="820" w:right="0" w:hanging="180"/>
        <w:jc w:val="left"/>
        <w:rPr>
          <w:sz w:val="19"/>
        </w:rPr>
      </w:pPr>
      <w:r>
        <w:rPr>
          <w:sz w:val="19"/>
        </w:rPr>
        <w:t>Arm7</w:t>
      </w:r>
      <w:r>
        <w:rPr>
          <w:rFonts w:ascii="Liberation Sans Narrow" w:hAnsi="Liberation Sans Narrow"/>
          <w:position w:val="7"/>
          <w:sz w:val="11"/>
        </w:rPr>
        <w:t>TM </w:t>
      </w:r>
      <w:r>
        <w:rPr>
          <w:sz w:val="19"/>
        </w:rPr>
        <w:t>debug</w:t>
      </w:r>
      <w:r>
        <w:rPr>
          <w:spacing w:val="-14"/>
          <w:sz w:val="19"/>
        </w:rPr>
        <w:t> </w:t>
      </w:r>
      <w:r>
        <w:rPr>
          <w:sz w:val="19"/>
        </w:rPr>
        <w:t>architecture</w:t>
      </w:r>
    </w:p>
    <w:p>
      <w:pPr>
        <w:pStyle w:val="ListParagraph"/>
        <w:numPr>
          <w:ilvl w:val="0"/>
          <w:numId w:val="2"/>
        </w:numPr>
        <w:tabs>
          <w:tab w:pos="820" w:val="left" w:leader="none"/>
        </w:tabs>
        <w:spacing w:line="240" w:lineRule="auto" w:before="81" w:after="0"/>
        <w:ind w:left="820" w:right="1158" w:hanging="180"/>
        <w:jc w:val="left"/>
        <w:rPr>
          <w:sz w:val="19"/>
        </w:rPr>
      </w:pPr>
      <w:r>
        <w:rPr>
          <w:sz w:val="19"/>
        </w:rPr>
        <w:t>Trace support through an embedded trace macrocell (ETM)</w:t>
      </w:r>
      <w:r>
        <w:rPr>
          <w:spacing w:val="-6"/>
          <w:sz w:val="19"/>
        </w:rPr>
        <w:t> </w:t>
      </w:r>
      <w:r>
        <w:rPr>
          <w:sz w:val="19"/>
        </w:rPr>
        <w:t>interface</w:t>
      </w:r>
    </w:p>
    <w:p>
      <w:pPr>
        <w:pStyle w:val="ListParagraph"/>
        <w:numPr>
          <w:ilvl w:val="0"/>
          <w:numId w:val="2"/>
        </w:numPr>
        <w:tabs>
          <w:tab w:pos="820" w:val="left" w:leader="none"/>
        </w:tabs>
        <w:spacing w:line="240" w:lineRule="auto" w:before="83" w:after="0"/>
        <w:ind w:left="820" w:right="1023" w:hanging="180"/>
        <w:jc w:val="left"/>
        <w:rPr>
          <w:sz w:val="19"/>
        </w:rPr>
      </w:pPr>
      <w:r>
        <w:rPr>
          <w:sz w:val="19"/>
        </w:rPr>
        <w:t>Extension—vector</w:t>
      </w:r>
      <w:r>
        <w:rPr>
          <w:spacing w:val="-8"/>
          <w:sz w:val="19"/>
        </w:rPr>
        <w:t> </w:t>
      </w:r>
      <w:r>
        <w:rPr>
          <w:sz w:val="19"/>
        </w:rPr>
        <w:t>floating-point</w:t>
      </w:r>
      <w:r>
        <w:rPr>
          <w:spacing w:val="-7"/>
          <w:sz w:val="19"/>
        </w:rPr>
        <w:t> </w:t>
      </w:r>
      <w:r>
        <w:rPr>
          <w:sz w:val="19"/>
        </w:rPr>
        <w:t>unit</w:t>
      </w:r>
      <w:r>
        <w:rPr>
          <w:spacing w:val="-7"/>
          <w:sz w:val="19"/>
        </w:rPr>
        <w:t> </w:t>
      </w:r>
      <w:r>
        <w:rPr>
          <w:sz w:val="19"/>
        </w:rPr>
        <w:t>(IEEE</w:t>
      </w:r>
      <w:r>
        <w:rPr>
          <w:spacing w:val="-8"/>
          <w:sz w:val="19"/>
        </w:rPr>
        <w:t> </w:t>
      </w:r>
      <w:r>
        <w:rPr>
          <w:sz w:val="19"/>
        </w:rPr>
        <w:t>754)</w:t>
      </w:r>
      <w:r>
        <w:rPr>
          <w:spacing w:val="-8"/>
          <w:sz w:val="19"/>
        </w:rPr>
        <w:t> </w:t>
      </w:r>
      <w:r>
        <w:rPr>
          <w:sz w:val="19"/>
        </w:rPr>
        <w:t>with trapless</w:t>
      </w:r>
      <w:r>
        <w:rPr>
          <w:spacing w:val="-6"/>
          <w:sz w:val="19"/>
        </w:rPr>
        <w:t> </w:t>
      </w:r>
      <w:r>
        <w:rPr>
          <w:sz w:val="19"/>
        </w:rPr>
        <w:t>execution</w:t>
      </w:r>
    </w:p>
    <w:p>
      <w:pPr>
        <w:pStyle w:val="ListParagraph"/>
        <w:numPr>
          <w:ilvl w:val="0"/>
          <w:numId w:val="2"/>
        </w:numPr>
        <w:tabs>
          <w:tab w:pos="820" w:val="left" w:leader="none"/>
        </w:tabs>
        <w:spacing w:line="242" w:lineRule="auto" w:before="82" w:after="0"/>
        <w:ind w:left="820" w:right="713" w:hanging="181"/>
        <w:jc w:val="left"/>
        <w:rPr>
          <w:sz w:val="19"/>
        </w:rPr>
      </w:pPr>
      <w:r>
        <w:rPr>
          <w:sz w:val="19"/>
        </w:rPr>
        <w:t>Extension—media</w:t>
      </w:r>
      <w:r>
        <w:rPr>
          <w:spacing w:val="-9"/>
          <w:sz w:val="19"/>
        </w:rPr>
        <w:t> </w:t>
      </w:r>
      <w:r>
        <w:rPr>
          <w:sz w:val="19"/>
        </w:rPr>
        <w:t>processing</w:t>
      </w:r>
      <w:r>
        <w:rPr>
          <w:spacing w:val="-10"/>
          <w:sz w:val="19"/>
        </w:rPr>
        <w:t> </w:t>
      </w:r>
      <w:r>
        <w:rPr>
          <w:sz w:val="19"/>
        </w:rPr>
        <w:t>engine</w:t>
      </w:r>
      <w:r>
        <w:rPr>
          <w:spacing w:val="-9"/>
          <w:sz w:val="19"/>
        </w:rPr>
        <w:t> </w:t>
      </w:r>
      <w:r>
        <w:rPr>
          <w:sz w:val="19"/>
        </w:rPr>
        <w:t>(MPE)</w:t>
      </w:r>
      <w:r>
        <w:rPr>
          <w:spacing w:val="-9"/>
          <w:sz w:val="19"/>
        </w:rPr>
        <w:t> </w:t>
      </w:r>
      <w:r>
        <w:rPr>
          <w:sz w:val="19"/>
        </w:rPr>
        <w:t>with</w:t>
      </w:r>
      <w:r>
        <w:rPr>
          <w:spacing w:val="-9"/>
          <w:sz w:val="19"/>
        </w:rPr>
        <w:t> </w:t>
      </w:r>
      <w:r>
        <w:rPr>
          <w:sz w:val="19"/>
        </w:rPr>
        <w:t>NEON</w:t>
      </w:r>
      <w:r>
        <w:rPr>
          <w:rFonts w:ascii="Liberation Sans Narrow" w:hAnsi="Liberation Sans Narrow"/>
          <w:position w:val="7"/>
          <w:sz w:val="11"/>
        </w:rPr>
        <w:t>TM</w:t>
      </w:r>
      <w:r>
        <w:rPr>
          <w:rFonts w:ascii="Liberation Sans Narrow" w:hAnsi="Liberation Sans Narrow"/>
          <w:sz w:val="11"/>
        </w:rPr>
        <w:t> </w:t>
      </w:r>
      <w:r>
        <w:rPr>
          <w:sz w:val="19"/>
        </w:rPr>
        <w:t>technology</w:t>
      </w:r>
    </w:p>
    <w:p>
      <w:pPr>
        <w:pStyle w:val="ListParagraph"/>
        <w:numPr>
          <w:ilvl w:val="0"/>
          <w:numId w:val="2"/>
        </w:numPr>
        <w:tabs>
          <w:tab w:pos="821" w:val="left" w:leader="none"/>
        </w:tabs>
        <w:spacing w:line="240" w:lineRule="auto" w:before="56" w:after="0"/>
        <w:ind w:left="820" w:right="0" w:hanging="181"/>
        <w:jc w:val="left"/>
        <w:rPr>
          <w:sz w:val="19"/>
        </w:rPr>
      </w:pPr>
      <w:r>
        <w:rPr>
          <w:sz w:val="19"/>
        </w:rPr>
        <w:t>Extension—Jazelle</w:t>
      </w:r>
      <w:r>
        <w:rPr>
          <w:rFonts w:ascii="Arial" w:hAnsi="Arial"/>
          <w:position w:val="7"/>
          <w:sz w:val="14"/>
        </w:rPr>
        <w:t>® </w:t>
      </w:r>
      <w:r>
        <w:rPr>
          <w:sz w:val="19"/>
        </w:rPr>
        <w:t>hardware</w:t>
      </w:r>
      <w:r>
        <w:rPr>
          <w:spacing w:val="-4"/>
          <w:sz w:val="19"/>
        </w:rPr>
        <w:t> </w:t>
      </w:r>
      <w:r>
        <w:rPr>
          <w:sz w:val="19"/>
        </w:rPr>
        <w:t>acceleration</w:t>
      </w:r>
    </w:p>
    <w:p>
      <w:pPr>
        <w:spacing w:after="0" w:line="240" w:lineRule="auto"/>
        <w:jc w:val="left"/>
        <w:rPr>
          <w:sz w:val="19"/>
        </w:rPr>
        <w:sectPr>
          <w:pgSz w:w="12240" w:h="15840"/>
          <w:pgMar w:header="710" w:footer="633" w:top="1500" w:bottom="820" w:left="440" w:right="60"/>
          <w:cols w:num="2" w:equalWidth="0">
            <w:col w:w="5347" w:space="413"/>
            <w:col w:w="59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24"/>
        </w:rPr>
      </w:pPr>
    </w:p>
    <w:tbl>
      <w:tblPr>
        <w:tblW w:w="0" w:type="auto"/>
        <w:jc w:val="left"/>
        <w:tblInd w:w="56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025"/>
        <w:gridCol w:w="1192"/>
      </w:tblGrid>
      <w:tr>
        <w:trPr>
          <w:trHeight w:val="587" w:hRule="atLeast"/>
        </w:trPr>
        <w:tc>
          <w:tcPr>
            <w:tcW w:w="3217" w:type="dxa"/>
            <w:gridSpan w:val="2"/>
            <w:tcBorders>
              <w:bottom w:val="nil"/>
            </w:tcBorders>
            <w:shd w:val="clear" w:color="auto" w:fill="FFFFFF"/>
          </w:tcPr>
          <w:p>
            <w:pPr>
              <w:pStyle w:val="TableParagraph"/>
              <w:spacing w:before="8"/>
              <w:rPr>
                <w:rFonts w:ascii="Times New Roman"/>
                <w:sz w:val="14"/>
              </w:rPr>
            </w:pPr>
          </w:p>
          <w:p>
            <w:pPr>
              <w:pStyle w:val="TableParagraph"/>
              <w:spacing w:before="1"/>
              <w:ind w:left="150"/>
              <w:rPr>
                <w:rFonts w:ascii="Arial"/>
                <w:b/>
                <w:sz w:val="12"/>
              </w:rPr>
            </w:pPr>
            <w:r>
              <w:rPr>
                <w:rFonts w:ascii="Arial"/>
                <w:b/>
                <w:color w:val="231F20"/>
                <w:sz w:val="12"/>
              </w:rPr>
              <w:t>PREFETCH UNIT AND BRANCH PREDICTOR (PFU)</w:t>
            </w:r>
          </w:p>
        </w:tc>
      </w:tr>
      <w:tr>
        <w:trPr>
          <w:trHeight w:val="227" w:hRule="atLeast"/>
        </w:trPr>
        <w:tc>
          <w:tcPr>
            <w:tcW w:w="2025" w:type="dxa"/>
            <w:tcBorders>
              <w:left w:val="single" w:sz="12" w:space="0" w:color="231F20"/>
            </w:tcBorders>
            <w:shd w:val="clear" w:color="auto" w:fill="FFFFFF"/>
          </w:tcPr>
          <w:p>
            <w:pPr>
              <w:pStyle w:val="TableParagraph"/>
              <w:spacing w:before="57"/>
              <w:ind w:left="224"/>
              <w:rPr>
                <w:rFonts w:ascii="Arial"/>
                <w:b/>
                <w:sz w:val="12"/>
              </w:rPr>
            </w:pPr>
            <w:r>
              <w:rPr>
                <w:rFonts w:ascii="Arial"/>
                <w:b/>
                <w:color w:val="231F20"/>
                <w:sz w:val="12"/>
              </w:rPr>
              <w:t>INSTRUCTION MICRO-TLB</w:t>
            </w:r>
          </w:p>
        </w:tc>
        <w:tc>
          <w:tcPr>
            <w:tcW w:w="1192" w:type="dxa"/>
            <w:tcBorders>
              <w:top w:val="nil"/>
            </w:tcBorders>
            <w:shd w:val="clear" w:color="auto" w:fill="FFFFFF"/>
          </w:tcPr>
          <w:p>
            <w:pPr>
              <w:pStyle w:val="TableParagraph"/>
              <w:spacing w:before="0"/>
              <w:rPr>
                <w:rFonts w:ascii="Times New Roman"/>
                <w:sz w:val="16"/>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103"/>
        <w:ind w:left="0" w:right="1663" w:firstLine="0"/>
        <w:jc w:val="right"/>
        <w:rPr>
          <w:rFonts w:ascii="Arial"/>
          <w:b/>
          <w:sz w:val="12"/>
        </w:rPr>
      </w:pPr>
      <w:r>
        <w:rPr/>
        <w:pict>
          <v:group style="position:absolute;margin-left:86.678001pt;margin-top:-352.546539pt;width:455.55pt;height:353.7pt;mso-position-horizontal-relative:page;mso-position-vertical-relative:paragraph;z-index:-49627648" coordorigin="1734,-7051" coordsize="9111,7074">
            <v:shape style="position:absolute;left:6131;top:-865;width:180;height:586" coordorigin="6131,-864" coordsize="180,586" path="m6266,-864l6266,-392,6311,-392,6221,-279,6131,-392,6176,-392,6176,-864,6266,-864e" filled="false" stroked="true" strokeweight="1pt" strokecolor="#231f20">
              <v:path arrowok="t"/>
              <v:stroke dashstyle="solid"/>
            </v:shape>
            <v:shape style="position:absolute;left:5231;top:-865;width:180;height:586" coordorigin="5231,-864" coordsize="180,586" path="m5366,-864l5366,-392,5411,-392,5321,-279,5231,-392,5276,-392,5276,-864,5366,-864e" filled="false" stroked="true" strokeweight="1pt" strokecolor="#231f20">
              <v:path arrowok="t"/>
              <v:stroke dashstyle="solid"/>
            </v:shape>
            <v:shape style="position:absolute;left:3161;top:-820;width:180;height:586" coordorigin="3161,-819" coordsize="180,586" path="m3206,-234l3206,-707,3161,-707,3251,-819,3341,-707,3296,-707,3296,-234,3206,-234e" filled="false" stroked="true" strokeweight="1pt" strokecolor="#231f20">
              <v:path arrowok="t"/>
              <v:stroke dashstyle="solid"/>
            </v:shape>
            <v:shape style="position:absolute;left:1743;top:-302;width:9091;height:316" coordorigin="1744,-302" coordsize="9091,316" path="m10654,-302l10654,-257,1924,-257,1924,-302,1744,-144,1924,13,1924,-32,10654,-32,10654,13,10834,-144,10654,-302xe" filled="true" fillcolor="#ffffff" stroked="false">
              <v:path arrowok="t"/>
              <v:fill type="solid"/>
            </v:shape>
            <v:shape style="position:absolute;left:1743;top:-302;width:9091;height:316" coordorigin="1744,-302" coordsize="9091,316" path="m10654,-32l10654,13,10834,-144,10654,-302,10654,-257,1924,-257,1924,-302,1744,-144,1924,13,1924,-32,10654,-32xe" filled="false" stroked="true" strokeweight="1pt" strokecolor="#231f20">
              <v:path arrowok="t"/>
              <v:stroke dashstyle="solid"/>
            </v:shape>
            <v:shape style="position:absolute;left:3161;top:-2148;width:180;height:406" coordorigin="3161,-2147" coordsize="180,406" path="m3206,-1742l3206,-2035,3161,-2035,3251,-2147,3341,-2035,3296,-2035,3296,-1742,3206,-1742e" filled="false" stroked="true" strokeweight="1pt" strokecolor="#231f20">
              <v:path arrowok="t"/>
              <v:stroke dashstyle="solid"/>
            </v:shape>
            <v:rect style="position:absolute;left:1923;top:-6355;width:8438;height:4186" filled="true" fillcolor="#b8b9ba" stroked="false">
              <v:fill type="solid"/>
            </v:rect>
            <v:rect style="position:absolute;left:1923;top:-6355;width:8438;height:4186" filled="false" stroked="true" strokeweight="1pt" strokecolor="#231f20">
              <v:stroke dashstyle="solid"/>
            </v:rect>
            <v:shape style="position:absolute;left:4883;top:-5623;width:200;height:381" type="#_x0000_t75" stroked="false">
              <v:imagedata r:id="rId22" o:title=""/>
            </v:shape>
            <v:rect style="position:absolute;left:4713;top:-6153;width:586;height:518" filled="true" fillcolor="#ffffff" stroked="false">
              <v:fill type="solid"/>
            </v:rect>
            <v:rect style="position:absolute;left:4713;top:-6153;width:586;height:518" filled="false" stroked="true" strokeweight="1pt" strokecolor="#231f20">
              <v:stroke dashstyle="solid"/>
            </v:rect>
            <v:rect style="position:absolute;left:2216;top:-5253;width:3218;height:856" filled="true" fillcolor="#ffffff" stroked="false">
              <v:fill type="solid"/>
            </v:rect>
            <v:rect style="position:absolute;left:2216;top:-5253;width:3218;height:856" filled="false" stroked="true" strokeweight="1pt" strokecolor="#231f20">
              <v:stroke dashstyle="solid"/>
            </v:rect>
            <v:shape style="position:absolute;left:5433;top:-5095;width:608;height:180" coordorigin="5434,-5095" coordsize="608,180" path="m5929,-5095l5929,-5050,5434,-5050,5434,-4960,5929,-4960,5929,-4915,6041,-5005,5929,-5095xe" filled="true" fillcolor="#ffffff" stroked="false">
              <v:path arrowok="t"/>
              <v:fill type="solid"/>
            </v:shape>
            <v:shape style="position:absolute;left:5433;top:-5095;width:608;height:180" coordorigin="5434,-5095" coordsize="608,180" path="m5434,-5050l5929,-5050,5929,-5095,6041,-5005,5929,-4915,5929,-4960,5434,-4960,5434,-5050e" filled="false" stroked="true" strokeweight="1pt" strokecolor="#231f20">
              <v:path arrowok="t"/>
              <v:stroke dashstyle="solid"/>
            </v:shape>
            <v:shape style="position:absolute;left:5456;top:-4870;width:608;height:180" coordorigin="5456,-4870" coordsize="608,180" path="m5569,-4870l5456,-4780,5569,-4690,5569,-4735,6064,-4735,6064,-4825,5569,-4825,5569,-4870xe" filled="true" fillcolor="#ffffff" stroked="false">
              <v:path arrowok="t"/>
              <v:fill type="solid"/>
            </v:shape>
            <v:shape style="position:absolute;left:5456;top:-4870;width:608;height:180" coordorigin="5456,-4870" coordsize="608,180" path="m6064,-4735l5569,-4735,5569,-4690,5456,-4780,5569,-4870,5569,-4825,6064,-4825,6064,-4735e" filled="false" stroked="true" strokeweight="1pt" strokecolor="#231f20">
              <v:path arrowok="t"/>
              <v:stroke dashstyle="solid"/>
            </v:shape>
            <v:shape style="position:absolute;left:2666;top:-4398;width:180;height:428" coordorigin="2666,-4397" coordsize="180,428" path="m2801,-4397l2711,-4397,2711,-4082,2666,-4082,2756,-3970,2846,-4082,2801,-4082,2801,-4397xe" filled="true" fillcolor="#ffffff" stroked="false">
              <v:path arrowok="t"/>
              <v:fill type="solid"/>
            </v:shape>
            <v:shape style="position:absolute;left:2666;top:-4398;width:180;height:428" coordorigin="2666,-4397" coordsize="180,428" path="m2801,-4397l2801,-4082,2846,-4082,2756,-3970,2666,-4082,2711,-4082,2711,-4397,2801,-4397e" filled="false" stroked="true" strokeweight="1pt" strokecolor="#231f20">
              <v:path arrowok="t"/>
              <v:stroke dashstyle="solid"/>
            </v:shape>
            <v:shape style="position:absolute;left:3273;top:-3700;width:608;height:180" coordorigin="3274,-3700" coordsize="608,180" path="m3386,-3700l3274,-3610,3386,-3520,3386,-3565,3881,-3565,3881,-3655,3386,-3655,3386,-3700xe" filled="true" fillcolor="#ffffff" stroked="false">
              <v:path arrowok="t"/>
              <v:fill type="solid"/>
            </v:shape>
            <v:shape style="position:absolute;left:3273;top:-3700;width:608;height:180" coordorigin="3274,-3700" coordsize="608,180" path="m3881,-3565l3386,-3565,3386,-3520,3274,-3610,3386,-3700,3386,-3655,3881,-3655,3881,-3565e" filled="false" stroked="true" strokeweight="1pt" strokecolor="#231f20">
              <v:path arrowok="t"/>
              <v:stroke dashstyle="solid"/>
            </v:shape>
            <v:shape style="position:absolute;left:3273;top:-3475;width:608;height:180" coordorigin="3274,-3475" coordsize="608,180" path="m3386,-3475l3274,-3385,3386,-3295,3386,-3340,3881,-3340,3881,-3430,3386,-3430,3386,-3475xe" filled="true" fillcolor="#ffffff" stroked="false">
              <v:path arrowok="t"/>
              <v:fill type="solid"/>
            </v:shape>
            <v:shape style="position:absolute;left:3273;top:-3475;width:608;height:180" coordorigin="3274,-3475" coordsize="608,180" path="m3881,-3340l3386,-3340,3386,-3295,3274,-3385,3386,-3475,3386,-3430,3881,-3430,3881,-3340e" filled="false" stroked="true" strokeweight="1pt" strokecolor="#231f20">
              <v:path arrowok="t"/>
              <v:stroke dashstyle="solid"/>
            </v:shape>
            <v:shape style="position:absolute;left:4646;top:-4398;width:180;height:428" coordorigin="4646,-4397" coordsize="180,428" path="m4781,-4397l4691,-4397,4691,-4082,4646,-4082,4736,-3970,4826,-4082,4781,-4082,4781,-4397xe" filled="true" fillcolor="#ffffff" stroked="false">
              <v:path arrowok="t"/>
              <v:fill type="solid"/>
            </v:shape>
            <v:shape style="position:absolute;left:4646;top:-4398;width:180;height:428" coordorigin="4646,-4397" coordsize="180,428" path="m4781,-4397l4781,-4082,4826,-4082,4736,-3970,4646,-4082,4691,-4082,4691,-4397,4781,-4397e" filled="false" stroked="true" strokeweight="1pt" strokecolor="#231f20">
              <v:path arrowok="t"/>
              <v:stroke dashstyle="solid"/>
            </v:shape>
            <v:shape style="position:absolute;left:2621;top:-3205;width:180;height:518" coordorigin="2621,-3205" coordsize="180,518" path="m2756,-3205l2666,-3205,2666,-2800,2621,-2800,2711,-2687,2801,-2800,2756,-2800,2756,-3205xe" filled="true" fillcolor="#ffffff" stroked="false">
              <v:path arrowok="t"/>
              <v:fill type="solid"/>
            </v:shape>
            <v:shape style="position:absolute;left:2621;top:-3205;width:180;height:518" coordorigin="2621,-3205" coordsize="180,518" path="m2756,-3205l2756,-2800,2801,-2800,2711,-2687,2621,-2800,2666,-2800,2666,-3205,2756,-3205e" filled="false" stroked="true" strokeweight="1pt" strokecolor="#231f20">
              <v:path arrowok="t"/>
              <v:stroke dashstyle="solid"/>
            </v:shape>
            <v:shape style="position:absolute;left:4061;top:-3183;width:180;height:496" coordorigin="4061,-3182" coordsize="180,496" path="m4151,-3182l4061,-3070,4106,-3070,4106,-2800,4061,-2800,4151,-2687,4241,-2800,4196,-2800,4196,-3070,4241,-3070,4151,-3182xe" filled="true" fillcolor="#ffffff" stroked="false">
              <v:path arrowok="t"/>
              <v:fill type="solid"/>
            </v:shape>
            <v:shape style="position:absolute;left:4061;top:-3183;width:180;height:496" coordorigin="4061,-3182" coordsize="180,496" path="m4106,-2800l4061,-2800,4151,-2687,4241,-2800,4196,-2800,4196,-3070,4241,-3070,4151,-3182,4061,-3070,4106,-3070,4106,-2800xe" filled="false" stroked="true" strokeweight="1pt" strokecolor="#231f20">
              <v:path arrowok="t"/>
              <v:stroke dashstyle="solid"/>
            </v:shape>
            <v:shape style="position:absolute;left:4916;top:-6828;width:180;height:676" coordorigin="4916,-6827" coordsize="180,676" path="m5051,-6827l4961,-6827,4961,-6265,4916,-6265,5006,-6152,5096,-6265,5051,-6265,5051,-6827xe" filled="true" fillcolor="#ffffff" stroked="false">
              <v:path arrowok="t"/>
              <v:fill type="solid"/>
            </v:shape>
            <v:shape style="position:absolute;left:4916;top:-6828;width:180;height:676" coordorigin="4916,-6827" coordsize="180,676" path="m5051,-6827l5051,-6265,5096,-6265,5006,-6152,4916,-6265,4961,-6265,4961,-6827,5051,-6827e" filled="false" stroked="true" strokeweight="1pt" strokecolor="#231f20">
              <v:path arrowok="t"/>
              <v:stroke dashstyle="solid"/>
            </v:shape>
            <v:shape style="position:absolute;left:2981;top:-6715;width:180;height:1463" coordorigin="2981,-6715" coordsize="180,1463" path="m3071,-6715l2981,-6602,3026,-6602,3026,-5252,3116,-5252,3116,-6602,3161,-6602,3071,-6715xe" filled="true" fillcolor="#ffffff" stroked="false">
              <v:path arrowok="t"/>
              <v:fill type="solid"/>
            </v:shape>
            <v:shape style="position:absolute;left:2981;top:-6715;width:180;height:1463" coordorigin="2981,-6715" coordsize="180,1463" path="m3026,-5252l3026,-6602,2981,-6602,3071,-6715,3161,-6602,3116,-6602,3116,-5252,3026,-5252e" filled="false" stroked="true" strokeweight="1pt" strokecolor="#231f20">
              <v:path arrowok="t"/>
              <v:stroke dashstyle="solid"/>
            </v:shape>
            <v:shape style="position:absolute;left:4938;top:-3790;width:608;height:180" coordorigin="4939,-3790" coordsize="608,180" path="m5051,-3790l4939,-3700,5051,-3610,5051,-3655,5546,-3655,5546,-3745,5051,-3745,5051,-3790xe" filled="true" fillcolor="#ffffff" stroked="false">
              <v:path arrowok="t"/>
              <v:fill type="solid"/>
            </v:shape>
            <v:shape style="position:absolute;left:4938;top:-3790;width:608;height:180" coordorigin="4939,-3790" coordsize="608,180" path="m5546,-3655l5051,-3655,5051,-3610,4939,-3700,5051,-3790,5051,-3745,5546,-3745,5546,-3655e" filled="false" stroked="true" strokeweight="1pt" strokecolor="#231f20">
              <v:path arrowok="t"/>
              <v:stroke dashstyle="solid"/>
            </v:shape>
            <v:shape style="position:absolute;left:4938;top:-3565;width:608;height:180" coordorigin="4939,-3565" coordsize="608,180" path="m5051,-3565l4939,-3475,5051,-3385,5051,-3430,5546,-3430,5546,-3520,5051,-3520,5051,-3565xe" filled="true" fillcolor="#ffffff" stroked="false">
              <v:path arrowok="t"/>
              <v:fill type="solid"/>
            </v:shape>
            <v:shape style="position:absolute;left:4938;top:-3565;width:608;height:180" coordorigin="4939,-3565" coordsize="608,180" path="m5546,-3430l5051,-3430,5051,-3385,4939,-3475,5051,-3565,5051,-3520,5546,-3520,5546,-3430e" filled="false" stroked="true" strokeweight="1pt" strokecolor="#231f20">
              <v:path arrowok="t"/>
              <v:stroke dashstyle="solid"/>
            </v:shape>
            <v:shape style="position:absolute;left:5658;top:-3250;width:180;height:586" coordorigin="5659,-3250" coordsize="180,586" path="m5749,-3250l5659,-3137,5704,-3137,5704,-2665,5794,-2665,5794,-3137,5839,-3137,5749,-3250xe" filled="true" fillcolor="#ffffff" stroked="false">
              <v:path arrowok="t"/>
              <v:fill type="solid"/>
            </v:shape>
            <v:shape style="position:absolute;left:5658;top:-3250;width:180;height:586" coordorigin="5659,-3250" coordsize="180,586" path="m5704,-2665l5704,-3137,5659,-3137,5749,-3250,5839,-3137,5794,-3137,5794,-2665,5704,-2665e" filled="false" stroked="true" strokeweight="1pt" strokecolor="#231f20">
              <v:path arrowok="t"/>
              <v:stroke dashstyle="solid"/>
            </v:shape>
            <v:shape style="position:absolute;left:9033;top:-3250;width:180;height:586" coordorigin="9034,-3250" coordsize="180,586" path="m9124,-3250l9034,-3137,9079,-3137,9079,-2665,9169,-2665,9169,-3137,9214,-3137,9124,-3250xe" filled="true" fillcolor="#ffffff" stroked="false">
              <v:path arrowok="t"/>
              <v:fill type="solid"/>
            </v:shape>
            <v:shape style="position:absolute;left:9033;top:-3250;width:180;height:586" coordorigin="9034,-3250" coordsize="180,586" path="m9079,-2665l9079,-3137,9034,-3137,9124,-3250,9214,-3137,9169,-3137,9169,-2665,9079,-2665e" filled="false" stroked="true" strokeweight="1pt" strokecolor="#231f20">
              <v:path arrowok="t"/>
              <v:stroke dashstyle="solid"/>
            </v:shape>
            <v:shape style="position:absolute;left:7301;top:-3700;width:608;height:180" coordorigin="7301,-3700" coordsize="608,180" path="m7796,-3700l7796,-3655,7301,-3655,7301,-3565,7796,-3565,7796,-3520,7909,-3610,7796,-3700xe" filled="true" fillcolor="#ffffff" stroked="false">
              <v:path arrowok="t"/>
              <v:fill type="solid"/>
            </v:shape>
            <v:shape style="position:absolute;left:7301;top:-3700;width:608;height:180" coordorigin="7301,-3700" coordsize="608,180" path="m7301,-3655l7796,-3655,7796,-3700,7909,-3610,7796,-3520,7796,-3565,7301,-3565,7301,-3655e" filled="false" stroked="true" strokeweight="1pt" strokecolor="#231f20">
              <v:path arrowok="t"/>
              <v:stroke dashstyle="solid"/>
            </v:shape>
            <v:shape style="position:absolute;left:7976;top:-4398;width:180;height:428" coordorigin="7976,-4397" coordsize="180,428" path="m8111,-4397l8021,-4397,8021,-4082,7976,-4082,8066,-3970,8156,-4082,8111,-4082,8111,-4397xe" filled="true" fillcolor="#ffffff" stroked="false">
              <v:path arrowok="t"/>
              <v:fill type="solid"/>
            </v:shape>
            <v:shape style="position:absolute;left:7976;top:-4398;width:180;height:428" coordorigin="7976,-4397" coordsize="180,428" path="m8111,-4397l8111,-4082,8156,-4082,8066,-3970,7976,-4082,8021,-4082,8021,-4397,8111,-4397e" filled="false" stroked="true" strokeweight="1pt" strokecolor="#231f20">
              <v:path arrowok="t"/>
              <v:stroke dashstyle="solid"/>
            </v:shape>
            <v:shape style="position:absolute;left:8988;top:-4375;width:180;height:428" coordorigin="8989,-4375" coordsize="180,428" path="m9079,-4375l8989,-4262,9034,-4262,9034,-3947,9124,-3947,9124,-4262,9169,-4262,9079,-4375xe" filled="true" fillcolor="#ffffff" stroked="false">
              <v:path arrowok="t"/>
              <v:fill type="solid"/>
            </v:shape>
            <v:shape style="position:absolute;left:8988;top:-4375;width:180;height:428" coordorigin="8989,-4375" coordsize="180,428" path="m9034,-3947l9034,-4262,8989,-4262,9079,-4375,9169,-4262,9124,-4262,9124,-3947,9034,-3947e" filled="false" stroked="true" strokeweight="1pt" strokecolor="#231f20">
              <v:path arrowok="t"/>
              <v:stroke dashstyle="solid"/>
            </v:shape>
            <v:shape style="position:absolute;left:4938;top:-2328;width:1666;height:1486" coordorigin="4939,-2327" coordsize="1666,1486" path="m5839,-1877l5794,-1877,5794,-2327,5704,-2327,5704,-1877,5659,-1877,5749,-1765,5839,-1877xm6604,-1742l4939,-1742,4939,-842,6604,-842,6604,-1742xe" filled="true" fillcolor="#ffffff" stroked="false">
              <v:path arrowok="t"/>
              <v:fill type="solid"/>
            </v:shape>
            <v:shape style="position:absolute;left:5658;top:-2328;width:180;height:563" coordorigin="5659,-2327" coordsize="180,563" path="m5794,-2327l5794,-1877,5839,-1877,5749,-1765,5659,-1877,5704,-1877,5704,-2327,5794,-2327e" filled="false" stroked="true" strokeweight="1pt" strokecolor="#231f20">
              <v:path arrowok="t"/>
              <v:stroke dashstyle="solid"/>
            </v:shape>
            <v:rect style="position:absolute;left:6423;top:-6153;width:586;height:518" filled="true" fillcolor="#ffffff" stroked="false">
              <v:fill type="solid"/>
            </v:rect>
            <v:rect style="position:absolute;left:6423;top:-6153;width:586;height:518" filled="false" stroked="true" strokeweight="1pt" strokecolor="#231f20">
              <v:stroke dashstyle="solid"/>
            </v:rect>
            <v:shape style="position:absolute;left:7503;top:-4375;width:180;height:721" coordorigin="7504,-4375" coordsize="180,721" path="m7594,-4375l7504,-4262,7549,-4262,7549,-3655,7639,-3655,7639,-4262,7684,-4262,7594,-4375xe" filled="true" fillcolor="#ffffff" stroked="false">
              <v:path arrowok="t"/>
              <v:fill type="solid"/>
            </v:shape>
            <v:shape style="position:absolute;left:7503;top:-4375;width:180;height:721" coordorigin="7504,-4375" coordsize="180,721" path="m7549,-3655l7549,-4262,7504,-4262,7594,-4375,7684,-4262,7639,-4262,7639,-3655,7549,-3655e" filled="false" stroked="true" strokeweight="1pt" strokecolor="#231f20">
              <v:path arrowok="t"/>
              <v:stroke dashstyle="solid"/>
            </v:shape>
            <v:shape style="position:absolute;left:5186;top:-4398;width:180;height:653" coordorigin="5186,-4397" coordsize="180,653" path="m5276,-4397l5186,-4285,5231,-4285,5231,-3745,5321,-3745,5321,-4285,5366,-4285,5276,-4397xe" filled="true" fillcolor="#ffffff" stroked="false">
              <v:path arrowok="t"/>
              <v:fill type="solid"/>
            </v:shape>
            <v:shape style="position:absolute;left:5186;top:-4398;width:180;height:653" coordorigin="5186,-4397" coordsize="180,653" path="m5231,-3745l5231,-4285,5186,-4285,5276,-4397,5366,-4285,5321,-4285,5321,-3745,5231,-3745e" filled="false" stroked="true" strokeweight="1pt" strokecolor="#231f20">
              <v:path arrowok="t"/>
              <v:stroke dashstyle="solid"/>
            </v:shape>
            <v:shape style="position:absolute;left:3431;top:-4398;width:451;height:608" coordorigin="3431,-4397" coordsize="451,608" path="m3521,-4397l3431,-4285,3476,-4285,3476,-3790,3881,-3790,3881,-3880,3566,-3880,3566,-4285,3611,-4285,3521,-4397xe" filled="true" fillcolor="#ffffff" stroked="false">
              <v:path arrowok="t"/>
              <v:fill type="solid"/>
            </v:shape>
            <v:shape style="position:absolute;left:3431;top:-4398;width:451;height:608" coordorigin="3431,-4397" coordsize="451,608" path="m3566,-3880l3881,-3880,3881,-3790,3476,-3790,3476,-4285,3431,-4285,3521,-4397,3611,-4285,3566,-4285,3566,-3880xe" filled="false" stroked="true" strokeweight="1pt" strokecolor="#231f20">
              <v:path arrowok="t"/>
              <v:stroke dashstyle="solid"/>
            </v:shape>
            <v:shape style="position:absolute;left:6626;top:-1382;width:608;height:180" coordorigin="6626,-1382" coordsize="608,180" path="m7234,-1247l6739,-1247,6739,-1202,6626,-1292,6739,-1382,6739,-1337,7234,-1337,7234,-1247e" filled="false" stroked="true" strokeweight="1pt" strokecolor="#231f20">
              <v:path arrowok="t"/>
              <v:stroke dashstyle="solid"/>
            </v:shape>
            <v:shape style="position:absolute;left:2251;top:-7051;width:3493;height:306" type="#_x0000_t202" filled="false" stroked="false">
              <v:textbox inset="0,0,0,0">
                <w:txbxContent>
                  <w:p>
                    <w:pPr>
                      <w:tabs>
                        <w:tab w:pos="2126" w:val="left" w:leader="none"/>
                      </w:tabs>
                      <w:spacing w:line="249" w:lineRule="auto" w:before="0"/>
                      <w:ind w:left="435" w:right="18" w:hanging="436"/>
                      <w:jc w:val="left"/>
                      <w:rPr>
                        <w:rFonts w:ascii="Arial"/>
                        <w:b/>
                        <w:sz w:val="12"/>
                      </w:rPr>
                    </w:pPr>
                    <w:r>
                      <w:rPr>
                        <w:rFonts w:ascii="Arial"/>
                        <w:b/>
                        <w:color w:val="231F20"/>
                        <w:sz w:val="12"/>
                      </w:rPr>
                      <w:t>EMBEDDED</w:t>
                    </w:r>
                    <w:r>
                      <w:rPr>
                        <w:rFonts w:ascii="Arial"/>
                        <w:b/>
                        <w:color w:val="231F20"/>
                        <w:spacing w:val="-15"/>
                        <w:sz w:val="12"/>
                      </w:rPr>
                      <w:t> </w:t>
                    </w:r>
                    <w:r>
                      <w:rPr>
                        <w:rFonts w:ascii="Arial"/>
                        <w:b/>
                        <w:color w:val="231F20"/>
                        <w:sz w:val="12"/>
                      </w:rPr>
                      <w:t>TRACE</w:t>
                    </w:r>
                    <w:r>
                      <w:rPr>
                        <w:rFonts w:ascii="Arial"/>
                        <w:b/>
                        <w:color w:val="231F20"/>
                        <w:spacing w:val="-3"/>
                        <w:sz w:val="12"/>
                      </w:rPr>
                      <w:t> </w:t>
                    </w:r>
                    <w:r>
                      <w:rPr>
                        <w:rFonts w:ascii="Arial"/>
                        <w:b/>
                        <w:color w:val="231F20"/>
                        <w:sz w:val="12"/>
                      </w:rPr>
                      <w:t>MACROCELL</w:t>
                      <w:tab/>
                      <w:t>CoreSight</w:t>
                    </w:r>
                    <w:r>
                      <w:rPr>
                        <w:rFonts w:ascii="Arial"/>
                        <w:b/>
                        <w:color w:val="231F20"/>
                        <w:position w:val="8"/>
                        <w:sz w:val="6"/>
                      </w:rPr>
                      <w:t>TM </w:t>
                    </w:r>
                    <w:r>
                      <w:rPr>
                        <w:rFonts w:ascii="Arial"/>
                        <w:b/>
                        <w:color w:val="231F20"/>
                        <w:spacing w:val="-4"/>
                        <w:sz w:val="12"/>
                      </w:rPr>
                      <w:t>INTERFACE </w:t>
                    </w:r>
                    <w:r>
                      <w:rPr>
                        <w:rFonts w:ascii="Arial"/>
                        <w:b/>
                        <w:color w:val="231F20"/>
                        <w:sz w:val="12"/>
                      </w:rPr>
                      <w:t>(ETM)</w:t>
                    </w:r>
                    <w:r>
                      <w:rPr>
                        <w:rFonts w:ascii="Arial"/>
                        <w:b/>
                        <w:color w:val="231F20"/>
                        <w:spacing w:val="-1"/>
                        <w:sz w:val="12"/>
                      </w:rPr>
                      <w:t> </w:t>
                    </w:r>
                    <w:r>
                      <w:rPr>
                        <w:rFonts w:ascii="Arial"/>
                        <w:b/>
                        <w:color w:val="231F20"/>
                        <w:sz w:val="12"/>
                      </w:rPr>
                      <w:t>INTERFACE</w:t>
                    </w:r>
                  </w:p>
                </w:txbxContent>
              </v:textbox>
              <w10:wrap type="none"/>
            </v:shape>
            <v:shape style="position:absolute;left:8708;top:-6270;width:986;height:289" type="#_x0000_t202" filled="false" stroked="false">
              <v:textbox inset="0,0,0,0">
                <w:txbxContent>
                  <w:p>
                    <w:pPr>
                      <w:spacing w:line="249" w:lineRule="auto" w:before="2"/>
                      <w:ind w:left="100" w:right="13" w:hanging="101"/>
                      <w:jc w:val="left"/>
                      <w:rPr>
                        <w:rFonts w:ascii="Arial" w:hAnsi="Arial"/>
                        <w:b/>
                        <w:sz w:val="12"/>
                      </w:rPr>
                    </w:pPr>
                    <w:r>
                      <w:rPr>
                        <w:rFonts w:ascii="Arial" w:hAnsi="Arial"/>
                        <w:b/>
                        <w:color w:val="231F20"/>
                        <w:sz w:val="12"/>
                      </w:rPr>
                      <w:t>Arm</w:t>
                    </w:r>
                    <w:r>
                      <w:rPr>
                        <w:rFonts w:ascii="Arial" w:hAnsi="Arial"/>
                        <w:b/>
                        <w:color w:val="231F20"/>
                        <w:position w:val="4"/>
                        <w:sz w:val="8"/>
                      </w:rPr>
                      <w:t>® </w:t>
                    </w:r>
                    <w:r>
                      <w:rPr>
                        <w:rFonts w:ascii="Arial" w:hAnsi="Arial"/>
                        <w:b/>
                        <w:color w:val="231F20"/>
                        <w:sz w:val="12"/>
                      </w:rPr>
                      <w:t>Cortex</w:t>
                    </w:r>
                    <w:r>
                      <w:rPr>
                        <w:rFonts w:ascii="Arial" w:hAnsi="Arial"/>
                        <w:b/>
                        <w:color w:val="231F20"/>
                        <w:position w:val="4"/>
                        <w:sz w:val="8"/>
                      </w:rPr>
                      <w:t>®</w:t>
                    </w:r>
                    <w:r>
                      <w:rPr>
                        <w:rFonts w:ascii="Arial" w:hAnsi="Arial"/>
                        <w:b/>
                        <w:color w:val="231F20"/>
                        <w:sz w:val="12"/>
                      </w:rPr>
                      <w:t>-A5 PROCESSOR</w:t>
                    </w:r>
                  </w:p>
                </w:txbxContent>
              </v:textbox>
              <w10:wrap type="none"/>
            </v:shape>
            <v:shape style="position:absolute;left:4790;top:-5976;width:453;height:143" type="#_x0000_t202" filled="false" stroked="false">
              <v:textbox inset="0,0,0,0">
                <w:txbxContent>
                  <w:p>
                    <w:pPr>
                      <w:spacing w:before="3"/>
                      <w:ind w:left="0" w:right="0" w:firstLine="0"/>
                      <w:jc w:val="left"/>
                      <w:rPr>
                        <w:rFonts w:ascii="Arial"/>
                        <w:b/>
                        <w:sz w:val="12"/>
                      </w:rPr>
                    </w:pPr>
                    <w:r>
                      <w:rPr>
                        <w:rFonts w:ascii="Arial"/>
                        <w:b/>
                        <w:color w:val="231F20"/>
                        <w:sz w:val="12"/>
                      </w:rPr>
                      <w:t>DEBUG</w:t>
                    </w:r>
                  </w:p>
                </w:txbxContent>
              </v:textbox>
              <w10:wrap type="none"/>
            </v:shape>
            <v:shape style="position:absolute;left:6566;top:-5967;width:321;height:143" type="#_x0000_t202" filled="false" stroked="false">
              <v:textbox inset="0,0,0,0">
                <w:txbxContent>
                  <w:p>
                    <w:pPr>
                      <w:spacing w:before="3"/>
                      <w:ind w:left="0" w:right="0" w:firstLine="0"/>
                      <w:jc w:val="left"/>
                      <w:rPr>
                        <w:rFonts w:ascii="Arial"/>
                        <w:b/>
                        <w:sz w:val="12"/>
                      </w:rPr>
                    </w:pPr>
                    <w:r>
                      <w:rPr>
                        <w:rFonts w:ascii="Arial"/>
                        <w:b/>
                        <w:color w:val="231F20"/>
                        <w:sz w:val="12"/>
                      </w:rPr>
                      <w:t>CP15</w:t>
                    </w:r>
                  </w:p>
                </w:txbxContent>
              </v:textbox>
              <w10:wrap type="none"/>
            </v:shape>
            <v:shape style="position:absolute;left:2882;top:-5098;width:1838;height:143" type="#_x0000_t202" filled="false" stroked="false">
              <v:textbox inset="0,0,0,0">
                <w:txbxContent>
                  <w:p>
                    <w:pPr>
                      <w:spacing w:before="3"/>
                      <w:ind w:left="0" w:right="0" w:firstLine="0"/>
                      <w:jc w:val="left"/>
                      <w:rPr>
                        <w:rFonts w:ascii="Arial"/>
                        <w:b/>
                        <w:sz w:val="12"/>
                      </w:rPr>
                    </w:pPr>
                    <w:r>
                      <w:rPr>
                        <w:rFonts w:ascii="Arial"/>
                        <w:b/>
                        <w:color w:val="231F20"/>
                        <w:spacing w:val="-7"/>
                        <w:sz w:val="12"/>
                      </w:rPr>
                      <w:t>DATA </w:t>
                    </w:r>
                    <w:r>
                      <w:rPr>
                        <w:rFonts w:ascii="Arial"/>
                        <w:b/>
                        <w:color w:val="231F20"/>
                        <w:sz w:val="12"/>
                      </w:rPr>
                      <w:t>PROCESSING UNIT (DPU)</w:t>
                    </w:r>
                  </w:p>
                </w:txbxContent>
              </v:textbox>
              <w10:wrap type="none"/>
            </v:shape>
            <v:shape style="position:absolute;left:3478;top:-2107;width:2175;height:145" type="#_x0000_t202" filled="false" stroked="false">
              <v:textbox inset="0,0,0,0">
                <w:txbxContent>
                  <w:p>
                    <w:pPr>
                      <w:spacing w:before="2"/>
                      <w:ind w:left="0" w:right="0" w:firstLine="0"/>
                      <w:jc w:val="left"/>
                      <w:rPr>
                        <w:rFonts w:ascii="Arial" w:hAnsi="Arial"/>
                        <w:b/>
                        <w:sz w:val="12"/>
                      </w:rPr>
                    </w:pPr>
                    <w:r>
                      <w:rPr>
                        <w:rFonts w:ascii="Arial" w:hAnsi="Arial"/>
                        <w:b/>
                        <w:color w:val="231F20"/>
                        <w:sz w:val="12"/>
                      </w:rPr>
                      <w:t>Arm</w:t>
                    </w:r>
                    <w:r>
                      <w:rPr>
                        <w:rFonts w:ascii="Arial" w:hAnsi="Arial"/>
                        <w:b/>
                        <w:color w:val="231F20"/>
                        <w:position w:val="4"/>
                        <w:sz w:val="8"/>
                      </w:rPr>
                      <w:t>® </w:t>
                    </w:r>
                    <w:r>
                      <w:rPr>
                        <w:rFonts w:ascii="Arial" w:hAnsi="Arial"/>
                        <w:b/>
                        <w:color w:val="231F20"/>
                        <w:sz w:val="12"/>
                      </w:rPr>
                      <w:t>Cortex</w:t>
                    </w:r>
                    <w:r>
                      <w:rPr>
                        <w:rFonts w:ascii="Arial" w:hAnsi="Arial"/>
                        <w:b/>
                        <w:color w:val="231F20"/>
                        <w:position w:val="4"/>
                        <w:sz w:val="8"/>
                      </w:rPr>
                      <w:t>®</w:t>
                    </w:r>
                    <w:r>
                      <w:rPr>
                        <w:rFonts w:ascii="Arial" w:hAnsi="Arial"/>
                        <w:b/>
                        <w:color w:val="231F20"/>
                        <w:sz w:val="12"/>
                      </w:rPr>
                      <w:t>-A5 BUS MASTER PORT</w:t>
                    </w:r>
                  </w:p>
                </w:txbxContent>
              </v:textbox>
              <w10:wrap type="none"/>
            </v:shape>
            <v:shape style="position:absolute;left:5691;top:-215;width:991;height:143" type="#_x0000_t202" filled="false" stroked="false">
              <v:textbox inset="0,0,0,0">
                <w:txbxContent>
                  <w:p>
                    <w:pPr>
                      <w:spacing w:before="3"/>
                      <w:ind w:left="0" w:right="0" w:firstLine="0"/>
                      <w:jc w:val="left"/>
                      <w:rPr>
                        <w:rFonts w:ascii="Arial"/>
                        <w:b/>
                        <w:sz w:val="12"/>
                      </w:rPr>
                    </w:pPr>
                    <w:r>
                      <w:rPr>
                        <w:rFonts w:ascii="Arial"/>
                        <w:b/>
                        <w:color w:val="231F20"/>
                        <w:sz w:val="12"/>
                      </w:rPr>
                      <w:t>SYSTEM FABRIC</w:t>
                    </w:r>
                  </w:p>
                </w:txbxContent>
              </v:textbox>
              <w10:wrap type="none"/>
            </v:shape>
            <v:shape style="position:absolute;left:3723;top:-4645;width:1711;height:248" type="#_x0000_t202" filled="true" fillcolor="#ffffff" stroked="true" strokeweight="1pt" strokecolor="#231f20">
              <v:textbox inset="0,0,0,0">
                <w:txbxContent>
                  <w:p>
                    <w:pPr>
                      <w:spacing w:before="57"/>
                      <w:ind w:left="339" w:right="0" w:firstLine="0"/>
                      <w:jc w:val="left"/>
                      <w:rPr>
                        <w:rFonts w:ascii="Arial"/>
                        <w:b/>
                        <w:sz w:val="12"/>
                      </w:rPr>
                    </w:pPr>
                    <w:r>
                      <w:rPr>
                        <w:rFonts w:ascii="Arial"/>
                        <w:b/>
                        <w:color w:val="231F20"/>
                        <w:sz w:val="12"/>
                      </w:rPr>
                      <w:t>DATA MICRO-TLB</w:t>
                    </w:r>
                  </w:p>
                </w:txbxContent>
              </v:textbox>
              <v:fill type="solid"/>
              <v:stroke dashstyle="solid"/>
              <w10:wrap type="none"/>
            </v:shape>
            <v:shape style="position:absolute;left:7233;top:-1652;width:1756;height:676" type="#_x0000_t202" filled="false" stroked="true" strokeweight="1pt" strokecolor="#231f20">
              <v:textbox inset="0,0,0,0">
                <w:txbxContent>
                  <w:p>
                    <w:pPr>
                      <w:spacing w:line="240" w:lineRule="auto" w:before="7"/>
                      <w:rPr>
                        <w:i/>
                        <w:sz w:val="14"/>
                      </w:rPr>
                    </w:pPr>
                  </w:p>
                  <w:p>
                    <w:pPr>
                      <w:spacing w:line="249" w:lineRule="auto" w:before="0"/>
                      <w:ind w:left="237" w:right="19" w:firstLine="6"/>
                      <w:jc w:val="left"/>
                      <w:rPr>
                        <w:rFonts w:ascii="Arial"/>
                        <w:b/>
                        <w:sz w:val="12"/>
                      </w:rPr>
                    </w:pPr>
                    <w:r>
                      <w:rPr>
                        <w:rFonts w:ascii="Arial"/>
                        <w:b/>
                        <w:color w:val="231F20"/>
                        <w:sz w:val="12"/>
                      </w:rPr>
                      <w:t>DATA MASTER PORTS SHARC PROCESSORS</w:t>
                    </w:r>
                  </w:p>
                </w:txbxContent>
              </v:textbox>
              <v:stroke dashstyle="solid"/>
              <w10:wrap type="none"/>
            </v:shape>
            <v:shape style="position:absolute;left:4938;top:-1742;width:1666;height:901" type="#_x0000_t202" filled="false" stroked="true" strokeweight="1pt" strokecolor="#231f20">
              <v:textbox inset="0,0,0,0">
                <w:txbxContent>
                  <w:p>
                    <w:pPr>
                      <w:spacing w:line="249" w:lineRule="auto" w:before="125"/>
                      <w:ind w:left="190" w:right="233" w:firstLine="0"/>
                      <w:jc w:val="center"/>
                      <w:rPr>
                        <w:rFonts w:ascii="Arial"/>
                        <w:b/>
                        <w:sz w:val="12"/>
                      </w:rPr>
                    </w:pPr>
                    <w:r>
                      <w:rPr>
                        <w:rFonts w:ascii="Arial"/>
                        <w:b/>
                        <w:color w:val="231F20"/>
                        <w:sz w:val="12"/>
                      </w:rPr>
                      <w:t>L2 CACHE CONTROLLER</w:t>
                    </w:r>
                  </w:p>
                  <w:p>
                    <w:pPr>
                      <w:spacing w:line="398" w:lineRule="auto" w:before="1"/>
                      <w:ind w:left="190" w:right="233" w:firstLine="0"/>
                      <w:jc w:val="center"/>
                      <w:rPr>
                        <w:rFonts w:ascii="Arial"/>
                        <w:b/>
                        <w:sz w:val="12"/>
                      </w:rPr>
                    </w:pPr>
                    <w:r>
                      <w:rPr>
                        <w:rFonts w:ascii="Arial"/>
                        <w:b/>
                        <w:color w:val="231F20"/>
                        <w:sz w:val="12"/>
                      </w:rPr>
                      <w:t>(CoreLink</w:t>
                    </w:r>
                    <w:r>
                      <w:rPr>
                        <w:rFonts w:ascii="Arial"/>
                        <w:b/>
                        <w:color w:val="231F20"/>
                        <w:position w:val="4"/>
                        <w:sz w:val="6"/>
                      </w:rPr>
                      <w:t>TM </w:t>
                    </w:r>
                    <w:r>
                      <w:rPr>
                        <w:rFonts w:ascii="Arial"/>
                        <w:b/>
                        <w:color w:val="231F20"/>
                        <w:sz w:val="12"/>
                      </w:rPr>
                      <w:t>PL-310) 256 kB</w:t>
                    </w:r>
                  </w:p>
                </w:txbxContent>
              </v:textbox>
              <v:stroke dashstyle="solid"/>
              <w10:wrap type="none"/>
            </v:shape>
            <v:shape style="position:absolute;left:2441;top:-1742;width:1666;height:901" type="#_x0000_t202" filled="false" stroked="true" strokeweight="1pt" strokecolor="#231f20">
              <v:textbox inset="0,0,0,0">
                <w:txbxContent>
                  <w:p>
                    <w:pPr>
                      <w:spacing w:line="240" w:lineRule="auto" w:before="5"/>
                      <w:rPr>
                        <w:i/>
                        <w:sz w:val="20"/>
                      </w:rPr>
                    </w:pPr>
                  </w:p>
                  <w:p>
                    <w:pPr>
                      <w:spacing w:line="249" w:lineRule="auto" w:before="0"/>
                      <w:ind w:left="190" w:right="188" w:firstLine="0"/>
                      <w:jc w:val="center"/>
                      <w:rPr>
                        <w:rFonts w:ascii="Arial"/>
                        <w:b/>
                        <w:sz w:val="12"/>
                      </w:rPr>
                    </w:pPr>
                    <w:r>
                      <w:rPr>
                        <w:rFonts w:ascii="Arial"/>
                        <w:b/>
                        <w:color w:val="231F20"/>
                        <w:sz w:val="12"/>
                      </w:rPr>
                      <w:t>GENERIC INTERRUPT CONTROLLER</w:t>
                    </w:r>
                  </w:p>
                  <w:p>
                    <w:pPr>
                      <w:spacing w:line="139" w:lineRule="exact" w:before="0"/>
                      <w:ind w:left="190" w:right="190" w:firstLine="0"/>
                      <w:jc w:val="center"/>
                      <w:rPr>
                        <w:rFonts w:ascii="Arial" w:hAnsi="Arial"/>
                        <w:b/>
                        <w:sz w:val="12"/>
                      </w:rPr>
                    </w:pPr>
                    <w:r>
                      <w:rPr>
                        <w:rFonts w:ascii="Arial" w:hAnsi="Arial"/>
                        <w:b/>
                        <w:color w:val="231F20"/>
                        <w:sz w:val="12"/>
                      </w:rPr>
                      <w:t>(PrimeCell</w:t>
                    </w:r>
                    <w:r>
                      <w:rPr>
                        <w:rFonts w:ascii="Arial" w:hAnsi="Arial"/>
                        <w:b/>
                        <w:color w:val="231F20"/>
                        <w:position w:val="4"/>
                        <w:sz w:val="8"/>
                      </w:rPr>
                      <w:t>® </w:t>
                    </w:r>
                    <w:r>
                      <w:rPr>
                        <w:rFonts w:ascii="Arial" w:hAnsi="Arial"/>
                        <w:b/>
                        <w:color w:val="231F20"/>
                        <w:sz w:val="12"/>
                      </w:rPr>
                      <w:t>PL-390)</w:t>
                    </w:r>
                  </w:p>
                </w:txbxContent>
              </v:textbox>
              <v:stroke dashstyle="solid"/>
              <w10:wrap type="none"/>
            </v:shape>
            <v:shape style="position:absolute;left:2216;top:-2665;width:7066;height:338" type="#_x0000_t202" filled="true" fillcolor="#ffffff" stroked="true" strokeweight="1pt" strokecolor="#231f20">
              <v:textbox inset="0,0,0,0">
                <w:txbxContent>
                  <w:p>
                    <w:pPr>
                      <w:spacing w:before="80"/>
                      <w:ind w:left="2767" w:right="2632" w:firstLine="0"/>
                      <w:jc w:val="center"/>
                      <w:rPr>
                        <w:rFonts w:ascii="Arial"/>
                        <w:b/>
                        <w:sz w:val="12"/>
                      </w:rPr>
                    </w:pPr>
                    <w:r>
                      <w:rPr>
                        <w:rFonts w:ascii="Arial"/>
                        <w:b/>
                        <w:color w:val="231F20"/>
                        <w:sz w:val="12"/>
                      </w:rPr>
                      <w:t>BUS INTERFACE UNIT (BIU)</w:t>
                    </w:r>
                  </w:p>
                </w:txbxContent>
              </v:textbox>
              <v:fill type="solid"/>
              <v:stroke dashstyle="solid"/>
              <w10:wrap type="none"/>
            </v:shape>
            <v:shape style="position:absolute;left:7931;top:-3948;width:1396;height:676" type="#_x0000_t202" filled="true" fillcolor="#ffffff" stroked="true" strokeweight="1pt" strokecolor="#231f20">
              <v:textbox inset="0,0,0,0">
                <w:txbxContent>
                  <w:p>
                    <w:pPr>
                      <w:spacing w:line="249" w:lineRule="auto" w:before="102"/>
                      <w:ind w:left="59" w:right="12" w:firstLine="0"/>
                      <w:jc w:val="center"/>
                      <w:rPr>
                        <w:rFonts w:ascii="Arial"/>
                        <w:b/>
                        <w:sz w:val="12"/>
                      </w:rPr>
                    </w:pPr>
                    <w:r>
                      <w:rPr>
                        <w:rFonts w:ascii="Arial"/>
                        <w:b/>
                        <w:color w:val="231F20"/>
                        <w:sz w:val="12"/>
                      </w:rPr>
                      <w:t>INSTRUCTION CACHE UNIT (ICU)</w:t>
                    </w:r>
                  </w:p>
                  <w:p>
                    <w:pPr>
                      <w:spacing w:before="73"/>
                      <w:ind w:left="57" w:right="12" w:firstLine="0"/>
                      <w:jc w:val="center"/>
                      <w:rPr>
                        <w:rFonts w:ascii="Arial"/>
                        <w:b/>
                        <w:sz w:val="12"/>
                      </w:rPr>
                    </w:pPr>
                    <w:r>
                      <w:rPr>
                        <w:rFonts w:ascii="Arial"/>
                        <w:b/>
                        <w:color w:val="231F20"/>
                        <w:sz w:val="12"/>
                      </w:rPr>
                      <w:t>32 kB</w:t>
                    </w:r>
                  </w:p>
                </w:txbxContent>
              </v:textbox>
              <v:fill type="solid"/>
              <v:stroke dashstyle="solid"/>
              <w10:wrap type="none"/>
            </v:shape>
            <v:shape style="position:absolute;left:5546;top:-3948;width:1756;height:676" type="#_x0000_t202" filled="true" fillcolor="#ffffff" stroked="true" strokeweight="1pt" strokecolor="#231f20">
              <v:textbox inset="0,0,0,0">
                <w:txbxContent>
                  <w:p>
                    <w:pPr>
                      <w:spacing w:line="240" w:lineRule="auto" w:before="7"/>
                      <w:rPr>
                        <w:i/>
                        <w:sz w:val="14"/>
                      </w:rPr>
                    </w:pPr>
                  </w:p>
                  <w:p>
                    <w:pPr>
                      <w:spacing w:line="249" w:lineRule="auto" w:before="0"/>
                      <w:ind w:left="83" w:right="19" w:firstLine="165"/>
                      <w:jc w:val="left"/>
                      <w:rPr>
                        <w:rFonts w:ascii="Arial"/>
                        <w:b/>
                        <w:sz w:val="12"/>
                      </w:rPr>
                    </w:pPr>
                    <w:r>
                      <w:rPr>
                        <w:rFonts w:ascii="Arial"/>
                        <w:b/>
                        <w:color w:val="231F20"/>
                        <w:sz w:val="12"/>
                      </w:rPr>
                      <w:t>MAIN TRANSMISSION LOOKINSIDE BUFFER (TLB)</w:t>
                    </w:r>
                  </w:p>
                </w:txbxContent>
              </v:textbox>
              <v:fill type="solid"/>
              <v:stroke dashstyle="solid"/>
              <w10:wrap type="none"/>
            </v:shape>
            <v:shape style="position:absolute;left:3881;top:-3948;width:1036;height:743" type="#_x0000_t202" filled="true" fillcolor="#ffffff" stroked="true" strokeweight="1pt" strokecolor="#231f20">
              <v:textbox inset="0,0,0,0">
                <w:txbxContent>
                  <w:p>
                    <w:pPr>
                      <w:spacing w:line="249" w:lineRule="auto" w:before="125"/>
                      <w:ind w:left="23" w:right="66" w:firstLine="0"/>
                      <w:jc w:val="center"/>
                      <w:rPr>
                        <w:rFonts w:ascii="Arial"/>
                        <w:b/>
                        <w:sz w:val="12"/>
                      </w:rPr>
                    </w:pPr>
                    <w:r>
                      <w:rPr>
                        <w:rFonts w:ascii="Arial"/>
                        <w:b/>
                        <w:color w:val="231F20"/>
                        <w:sz w:val="12"/>
                      </w:rPr>
                      <w:t>DATA CACHE UNIT (DCU)</w:t>
                    </w:r>
                  </w:p>
                  <w:p>
                    <w:pPr>
                      <w:spacing w:before="73"/>
                      <w:ind w:left="24" w:right="66" w:firstLine="0"/>
                      <w:jc w:val="center"/>
                      <w:rPr>
                        <w:rFonts w:ascii="Arial"/>
                        <w:b/>
                        <w:sz w:val="12"/>
                      </w:rPr>
                    </w:pPr>
                    <w:r>
                      <w:rPr>
                        <w:rFonts w:ascii="Arial"/>
                        <w:b/>
                        <w:color w:val="231F20"/>
                        <w:sz w:val="12"/>
                      </w:rPr>
                      <w:t>32 kB</w:t>
                    </w:r>
                  </w:p>
                </w:txbxContent>
              </v:textbox>
              <v:fill type="solid"/>
              <v:stroke dashstyle="solid"/>
              <w10:wrap type="none"/>
            </v:shape>
            <v:shape style="position:absolute;left:2216;top:-3948;width:1036;height:743" type="#_x0000_t202" filled="true" fillcolor="#ffffff" stroked="true" strokeweight="1pt" strokecolor="#231f20">
              <v:textbox inset="0,0,0,0">
                <w:txbxContent>
                  <w:p>
                    <w:pPr>
                      <w:spacing w:line="240" w:lineRule="auto" w:before="6"/>
                      <w:rPr>
                        <w:i/>
                        <w:sz w:val="16"/>
                      </w:rPr>
                    </w:pPr>
                  </w:p>
                  <w:p>
                    <w:pPr>
                      <w:spacing w:line="249" w:lineRule="auto" w:before="0"/>
                      <w:ind w:left="65" w:right="91" w:firstLine="45"/>
                      <w:jc w:val="left"/>
                      <w:rPr>
                        <w:rFonts w:ascii="Arial"/>
                        <w:b/>
                        <w:sz w:val="12"/>
                      </w:rPr>
                    </w:pPr>
                    <w:r>
                      <w:rPr>
                        <w:rFonts w:ascii="Arial"/>
                        <w:b/>
                        <w:color w:val="231F20"/>
                        <w:sz w:val="12"/>
                      </w:rPr>
                      <w:t>DATA STORE BUFFER (STB)</w:t>
                    </w:r>
                  </w:p>
                </w:txbxContent>
              </v:textbox>
              <v:fill type="solid"/>
              <v:stroke dashstyle="solid"/>
              <w10:wrap type="none"/>
            </v:shape>
            <v:shape style="position:absolute;left:7346;top:-6153;width:1036;height:518" type="#_x0000_t202" filled="true" fillcolor="#ffffff" stroked="true" strokeweight="1pt" strokecolor="#231f20">
              <v:textbox inset="0,0,0,0">
                <w:txbxContent>
                  <w:p>
                    <w:pPr>
                      <w:spacing w:line="249" w:lineRule="auto" w:before="40"/>
                      <w:ind w:left="76" w:right="29" w:firstLine="0"/>
                      <w:jc w:val="center"/>
                      <w:rPr>
                        <w:rFonts w:ascii="Arial"/>
                        <w:b/>
                        <w:sz w:val="12"/>
                      </w:rPr>
                    </w:pPr>
                    <w:r>
                      <w:rPr>
                        <w:rFonts w:ascii="Arial"/>
                        <w:b/>
                        <w:color w:val="231F20"/>
                        <w:sz w:val="12"/>
                      </w:rPr>
                      <w:t>NEON</w:t>
                    </w:r>
                    <w:r>
                      <w:rPr>
                        <w:rFonts w:ascii="Arial"/>
                        <w:b/>
                        <w:color w:val="231F20"/>
                        <w:position w:val="6"/>
                        <w:sz w:val="6"/>
                      </w:rPr>
                      <w:t>TM </w:t>
                    </w:r>
                    <w:r>
                      <w:rPr>
                        <w:rFonts w:ascii="Arial"/>
                        <w:b/>
                        <w:color w:val="231F20"/>
                        <w:sz w:val="12"/>
                      </w:rPr>
                      <w:t>MEDIA PROCESSING ENGINE</w:t>
                    </w:r>
                  </w:p>
                </w:txbxContent>
              </v:textbox>
              <v:fill type="solid"/>
              <v:stroke dashstyle="solid"/>
              <w10:wrap type="none"/>
            </v:shape>
            <w10:wrap type="none"/>
          </v:group>
        </w:pict>
      </w:r>
      <w:r>
        <w:rPr>
          <w:rFonts w:ascii="Arial"/>
          <w:b/>
          <w:color w:val="231F20"/>
          <w:sz w:val="12"/>
        </w:rPr>
        <w:t>TO OTHER CORES</w:t>
      </w:r>
    </w:p>
    <w:p>
      <w:pPr>
        <w:pStyle w:val="BodyText"/>
        <w:spacing w:before="3"/>
        <w:rPr>
          <w:rFonts w:ascii="Arial"/>
          <w:b/>
          <w:sz w:val="27"/>
        </w:rPr>
      </w:pPr>
    </w:p>
    <w:p>
      <w:pPr>
        <w:spacing w:before="102"/>
        <w:ind w:left="2693" w:right="2711" w:firstLine="0"/>
        <w:jc w:val="center"/>
        <w:rPr>
          <w:i/>
          <w:sz w:val="16"/>
        </w:rPr>
      </w:pPr>
      <w:bookmarkStart w:name="_bookmark11" w:id="19"/>
      <w:bookmarkEnd w:id="19"/>
      <w:r>
        <w:rPr/>
      </w:r>
      <w:r>
        <w:rPr>
          <w:i/>
          <w:w w:val="95"/>
          <w:sz w:val="16"/>
        </w:rPr>
        <w:t>Figure 2.  Arm Cortex-A5 Processor Block Diagram</w:t>
      </w:r>
    </w:p>
    <w:p>
      <w:pPr>
        <w:spacing w:after="0"/>
        <w:jc w:val="center"/>
        <w:rPr>
          <w:sz w:val="16"/>
        </w:rPr>
        <w:sectPr>
          <w:type w:val="continuous"/>
          <w:pgSz w:w="12240" w:h="15840"/>
          <w:pgMar w:top="820" w:bottom="280" w:left="440" w:right="60"/>
        </w:sectPr>
      </w:pPr>
    </w:p>
    <w:p>
      <w:pPr>
        <w:spacing w:line="237" w:lineRule="auto" w:before="66"/>
        <w:ind w:left="280" w:right="1357" w:firstLine="0"/>
        <w:jc w:val="left"/>
        <w:rPr>
          <w:rFonts w:ascii="Verdana"/>
          <w:b/>
          <w:i/>
          <w:sz w:val="20"/>
        </w:rPr>
      </w:pPr>
      <w:bookmarkStart w:name="Generic Interrupt Controller (GIC), PL39" w:id="20"/>
      <w:bookmarkEnd w:id="20"/>
      <w:r>
        <w:rPr/>
      </w:r>
      <w:r>
        <w:rPr>
          <w:rFonts w:ascii="Verdana"/>
          <w:b/>
          <w:i/>
          <w:w w:val="75"/>
          <w:sz w:val="20"/>
        </w:rPr>
        <w:t>Generic Interrupt Controller (GIC), PL390 </w:t>
      </w:r>
      <w:r>
        <w:rPr>
          <w:rFonts w:ascii="Verdana"/>
          <w:b/>
          <w:i/>
          <w:w w:val="85"/>
          <w:sz w:val="20"/>
        </w:rPr>
        <w:t>(ADSP-SC58x Only)</w:t>
      </w:r>
    </w:p>
    <w:p>
      <w:pPr>
        <w:pStyle w:val="BodyText"/>
        <w:spacing w:line="242" w:lineRule="auto" w:before="93"/>
        <w:ind w:left="280" w:right="69"/>
      </w:pPr>
      <w:r>
        <w:rPr/>
        <w:t>The generic interrupt controller (GIC) is a centralized resource for supporting and managing interrupts. The GIC splits into the distributor block (GICPORT0) and the CPU interface block (GICPORT1).</w:t>
      </w:r>
    </w:p>
    <w:p>
      <w:pPr>
        <w:pStyle w:val="Heading5"/>
        <w:spacing w:before="138"/>
        <w:ind w:left="280"/>
      </w:pPr>
      <w:bookmarkStart w:name="Generic Interrupt Controller Port0 (GICP" w:id="21"/>
      <w:bookmarkEnd w:id="21"/>
      <w:r>
        <w:rPr>
          <w:b w:val="0"/>
        </w:rPr>
      </w:r>
      <w:r>
        <w:rPr/>
        <w:t>Generic Interrupt Controller Port0 (GICPORT0)</w:t>
      </w:r>
    </w:p>
    <w:p>
      <w:pPr>
        <w:pStyle w:val="BodyText"/>
        <w:spacing w:line="242" w:lineRule="auto" w:before="81"/>
        <w:ind w:left="280" w:right="27"/>
      </w:pPr>
      <w:r>
        <w:rPr>
          <w:w w:val="105"/>
        </w:rPr>
        <w:t>The</w:t>
      </w:r>
      <w:r>
        <w:rPr>
          <w:spacing w:val="-32"/>
          <w:w w:val="105"/>
        </w:rPr>
        <w:t> </w:t>
      </w:r>
      <w:r>
        <w:rPr>
          <w:w w:val="105"/>
        </w:rPr>
        <w:t>GICPORT0</w:t>
      </w:r>
      <w:r>
        <w:rPr>
          <w:spacing w:val="-31"/>
          <w:w w:val="105"/>
        </w:rPr>
        <w:t> </w:t>
      </w:r>
      <w:r>
        <w:rPr>
          <w:w w:val="105"/>
        </w:rPr>
        <w:t>distributor</w:t>
      </w:r>
      <w:r>
        <w:rPr>
          <w:spacing w:val="-31"/>
          <w:w w:val="105"/>
        </w:rPr>
        <w:t> </w:t>
      </w:r>
      <w:r>
        <w:rPr>
          <w:w w:val="105"/>
        </w:rPr>
        <w:t>block</w:t>
      </w:r>
      <w:r>
        <w:rPr>
          <w:spacing w:val="-31"/>
          <w:w w:val="105"/>
        </w:rPr>
        <w:t> </w:t>
      </w:r>
      <w:r>
        <w:rPr>
          <w:w w:val="105"/>
        </w:rPr>
        <w:t>performs</w:t>
      </w:r>
      <w:r>
        <w:rPr>
          <w:spacing w:val="-31"/>
          <w:w w:val="105"/>
        </w:rPr>
        <w:t> </w:t>
      </w:r>
      <w:r>
        <w:rPr>
          <w:w w:val="105"/>
        </w:rPr>
        <w:t>interrupt</w:t>
      </w:r>
      <w:r>
        <w:rPr>
          <w:spacing w:val="-31"/>
          <w:w w:val="105"/>
        </w:rPr>
        <w:t> </w:t>
      </w:r>
      <w:r>
        <w:rPr>
          <w:w w:val="105"/>
        </w:rPr>
        <w:t>prioritiza- tion</w:t>
      </w:r>
      <w:r>
        <w:rPr>
          <w:spacing w:val="-20"/>
          <w:w w:val="105"/>
        </w:rPr>
        <w:t> </w:t>
      </w:r>
      <w:r>
        <w:rPr>
          <w:w w:val="105"/>
        </w:rPr>
        <w:t>and</w:t>
      </w:r>
      <w:r>
        <w:rPr>
          <w:spacing w:val="-19"/>
          <w:w w:val="105"/>
        </w:rPr>
        <w:t> </w:t>
      </w:r>
      <w:r>
        <w:rPr>
          <w:w w:val="105"/>
        </w:rPr>
        <w:t>distribution</w:t>
      </w:r>
      <w:r>
        <w:rPr>
          <w:spacing w:val="-20"/>
          <w:w w:val="105"/>
        </w:rPr>
        <w:t> </w:t>
      </w:r>
      <w:r>
        <w:rPr>
          <w:w w:val="105"/>
        </w:rPr>
        <w:t>to</w:t>
      </w:r>
      <w:r>
        <w:rPr>
          <w:spacing w:val="-20"/>
          <w:w w:val="105"/>
        </w:rPr>
        <w:t> </w:t>
      </w:r>
      <w:r>
        <w:rPr>
          <w:w w:val="105"/>
        </w:rPr>
        <w:t>the</w:t>
      </w:r>
      <w:r>
        <w:rPr>
          <w:spacing w:val="-19"/>
          <w:w w:val="105"/>
        </w:rPr>
        <w:t> </w:t>
      </w:r>
      <w:r>
        <w:rPr>
          <w:w w:val="105"/>
        </w:rPr>
        <w:t>GICPORT1</w:t>
      </w:r>
      <w:r>
        <w:rPr>
          <w:spacing w:val="-20"/>
          <w:w w:val="105"/>
        </w:rPr>
        <w:t> </w:t>
      </w:r>
      <w:r>
        <w:rPr>
          <w:w w:val="105"/>
        </w:rPr>
        <w:t>blocks</w:t>
      </w:r>
      <w:r>
        <w:rPr>
          <w:spacing w:val="-19"/>
          <w:w w:val="105"/>
        </w:rPr>
        <w:t> </w:t>
      </w:r>
      <w:r>
        <w:rPr>
          <w:w w:val="105"/>
        </w:rPr>
        <w:t>that</w:t>
      </w:r>
      <w:r>
        <w:rPr>
          <w:spacing w:val="-20"/>
          <w:w w:val="105"/>
        </w:rPr>
        <w:t> </w:t>
      </w:r>
      <w:r>
        <w:rPr>
          <w:w w:val="105"/>
        </w:rPr>
        <w:t>connect</w:t>
      </w:r>
      <w:r>
        <w:rPr>
          <w:spacing w:val="-19"/>
          <w:w w:val="105"/>
        </w:rPr>
        <w:t> </w:t>
      </w:r>
      <w:r>
        <w:rPr>
          <w:w w:val="105"/>
        </w:rPr>
        <w:t>to the</w:t>
      </w:r>
      <w:r>
        <w:rPr>
          <w:spacing w:val="-25"/>
          <w:w w:val="105"/>
        </w:rPr>
        <w:t> </w:t>
      </w:r>
      <w:r>
        <w:rPr>
          <w:w w:val="105"/>
        </w:rPr>
        <w:t>processors</w:t>
      </w:r>
      <w:r>
        <w:rPr>
          <w:spacing w:val="-26"/>
          <w:w w:val="105"/>
        </w:rPr>
        <w:t> </w:t>
      </w:r>
      <w:r>
        <w:rPr>
          <w:w w:val="105"/>
        </w:rPr>
        <w:t>in</w:t>
      </w:r>
      <w:r>
        <w:rPr>
          <w:spacing w:val="-25"/>
          <w:w w:val="105"/>
        </w:rPr>
        <w:t> </w:t>
      </w:r>
      <w:r>
        <w:rPr>
          <w:w w:val="105"/>
        </w:rPr>
        <w:t>the</w:t>
      </w:r>
      <w:r>
        <w:rPr>
          <w:spacing w:val="-25"/>
          <w:w w:val="105"/>
        </w:rPr>
        <w:t> </w:t>
      </w:r>
      <w:r>
        <w:rPr>
          <w:w w:val="105"/>
        </w:rPr>
        <w:t>system.</w:t>
      </w:r>
      <w:r>
        <w:rPr>
          <w:spacing w:val="-25"/>
          <w:w w:val="105"/>
        </w:rPr>
        <w:t> </w:t>
      </w:r>
      <w:r>
        <w:rPr>
          <w:w w:val="105"/>
        </w:rPr>
        <w:t>It</w:t>
      </w:r>
      <w:r>
        <w:rPr>
          <w:spacing w:val="-24"/>
          <w:w w:val="105"/>
        </w:rPr>
        <w:t> </w:t>
      </w:r>
      <w:r>
        <w:rPr>
          <w:w w:val="105"/>
        </w:rPr>
        <w:t>centralizes</w:t>
      </w:r>
      <w:r>
        <w:rPr>
          <w:spacing w:val="-25"/>
          <w:w w:val="105"/>
        </w:rPr>
        <w:t> </w:t>
      </w:r>
      <w:r>
        <w:rPr>
          <w:w w:val="105"/>
        </w:rPr>
        <w:t>all</w:t>
      </w:r>
      <w:r>
        <w:rPr>
          <w:spacing w:val="-25"/>
          <w:w w:val="105"/>
        </w:rPr>
        <w:t> </w:t>
      </w:r>
      <w:r>
        <w:rPr>
          <w:w w:val="105"/>
        </w:rPr>
        <w:t>interrupt</w:t>
      </w:r>
      <w:r>
        <w:rPr>
          <w:spacing w:val="-26"/>
          <w:w w:val="105"/>
        </w:rPr>
        <w:t> </w:t>
      </w:r>
      <w:r>
        <w:rPr>
          <w:w w:val="105"/>
        </w:rPr>
        <w:t>sources, determines the priority of each interrupt, and forwards the interrupt</w:t>
      </w:r>
      <w:r>
        <w:rPr>
          <w:spacing w:val="-18"/>
          <w:w w:val="105"/>
        </w:rPr>
        <w:t> </w:t>
      </w:r>
      <w:r>
        <w:rPr>
          <w:w w:val="105"/>
        </w:rPr>
        <w:t>with</w:t>
      </w:r>
      <w:r>
        <w:rPr>
          <w:spacing w:val="-18"/>
          <w:w w:val="105"/>
        </w:rPr>
        <w:t> </w:t>
      </w:r>
      <w:r>
        <w:rPr>
          <w:w w:val="105"/>
        </w:rPr>
        <w:t>the</w:t>
      </w:r>
      <w:r>
        <w:rPr>
          <w:spacing w:val="-18"/>
          <w:w w:val="105"/>
        </w:rPr>
        <w:t> </w:t>
      </w:r>
      <w:r>
        <w:rPr>
          <w:w w:val="105"/>
        </w:rPr>
        <w:t>highest</w:t>
      </w:r>
      <w:r>
        <w:rPr>
          <w:spacing w:val="-18"/>
          <w:w w:val="105"/>
        </w:rPr>
        <w:t> </w:t>
      </w:r>
      <w:r>
        <w:rPr>
          <w:w w:val="105"/>
        </w:rPr>
        <w:t>priority</w:t>
      </w:r>
      <w:r>
        <w:rPr>
          <w:spacing w:val="-19"/>
          <w:w w:val="105"/>
        </w:rPr>
        <w:t> </w:t>
      </w:r>
      <w:r>
        <w:rPr>
          <w:w w:val="105"/>
        </w:rPr>
        <w:t>to</w:t>
      </w:r>
      <w:r>
        <w:rPr>
          <w:spacing w:val="-18"/>
          <w:w w:val="105"/>
        </w:rPr>
        <w:t> </w:t>
      </w:r>
      <w:r>
        <w:rPr>
          <w:w w:val="105"/>
        </w:rPr>
        <w:t>the</w:t>
      </w:r>
      <w:r>
        <w:rPr>
          <w:spacing w:val="-18"/>
          <w:w w:val="105"/>
        </w:rPr>
        <w:t> </w:t>
      </w:r>
      <w:r>
        <w:rPr>
          <w:w w:val="105"/>
        </w:rPr>
        <w:t>interface,</w:t>
      </w:r>
      <w:r>
        <w:rPr>
          <w:spacing w:val="-18"/>
          <w:w w:val="105"/>
        </w:rPr>
        <w:t> </w:t>
      </w:r>
      <w:r>
        <w:rPr>
          <w:w w:val="105"/>
        </w:rPr>
        <w:t>for</w:t>
      </w:r>
      <w:r>
        <w:rPr>
          <w:spacing w:val="-19"/>
          <w:w w:val="105"/>
        </w:rPr>
        <w:t> </w:t>
      </w:r>
      <w:r>
        <w:rPr>
          <w:w w:val="105"/>
        </w:rPr>
        <w:t>priority masking and preemption</w:t>
      </w:r>
      <w:r>
        <w:rPr>
          <w:spacing w:val="-25"/>
          <w:w w:val="105"/>
        </w:rPr>
        <w:t> </w:t>
      </w:r>
      <w:r>
        <w:rPr>
          <w:w w:val="105"/>
        </w:rPr>
        <w:t>handling.</w:t>
      </w:r>
    </w:p>
    <w:p>
      <w:pPr>
        <w:pStyle w:val="Heading5"/>
        <w:spacing w:before="137"/>
        <w:ind w:left="280"/>
      </w:pPr>
      <w:bookmarkStart w:name="Generic Interrupt Controller Port1 (GICP" w:id="22"/>
      <w:bookmarkEnd w:id="22"/>
      <w:r>
        <w:rPr>
          <w:b w:val="0"/>
        </w:rPr>
      </w:r>
      <w:r>
        <w:rPr>
          <w:w w:val="95"/>
        </w:rPr>
        <w:t>Generic Interrupt Controller Port1</w:t>
      </w:r>
      <w:r>
        <w:rPr>
          <w:spacing w:val="42"/>
          <w:w w:val="95"/>
        </w:rPr>
        <w:t> </w:t>
      </w:r>
      <w:r>
        <w:rPr>
          <w:w w:val="95"/>
        </w:rPr>
        <w:t>(GICPORT1)</w:t>
      </w:r>
    </w:p>
    <w:p>
      <w:pPr>
        <w:pStyle w:val="BodyText"/>
        <w:spacing w:line="242" w:lineRule="auto" w:before="81"/>
        <w:ind w:left="280" w:right="69"/>
      </w:pPr>
      <w:r>
        <w:rPr/>
        <w:t>The</w:t>
      </w:r>
      <w:r>
        <w:rPr>
          <w:spacing w:val="-14"/>
        </w:rPr>
        <w:t> </w:t>
      </w:r>
      <w:r>
        <w:rPr/>
        <w:t>GICPORT1</w:t>
      </w:r>
      <w:r>
        <w:rPr>
          <w:spacing w:val="-14"/>
        </w:rPr>
        <w:t> </w:t>
      </w:r>
      <w:r>
        <w:rPr/>
        <w:t>CPU</w:t>
      </w:r>
      <w:r>
        <w:rPr>
          <w:spacing w:val="-12"/>
        </w:rPr>
        <w:t> </w:t>
      </w:r>
      <w:r>
        <w:rPr/>
        <w:t>interface</w:t>
      </w:r>
      <w:r>
        <w:rPr>
          <w:spacing w:val="-14"/>
        </w:rPr>
        <w:t> </w:t>
      </w:r>
      <w:r>
        <w:rPr/>
        <w:t>block</w:t>
      </w:r>
      <w:r>
        <w:rPr>
          <w:spacing w:val="-13"/>
        </w:rPr>
        <w:t> </w:t>
      </w:r>
      <w:r>
        <w:rPr/>
        <w:t>performs</w:t>
      </w:r>
      <w:r>
        <w:rPr>
          <w:spacing w:val="-14"/>
        </w:rPr>
        <w:t> </w:t>
      </w:r>
      <w:r>
        <w:rPr/>
        <w:t>priority</w:t>
      </w:r>
      <w:r>
        <w:rPr>
          <w:spacing w:val="-14"/>
        </w:rPr>
        <w:t> </w:t>
      </w:r>
      <w:r>
        <w:rPr/>
        <w:t>masking and preemption handling for a connected processor in the sys- tem. GICPORT1 supports 8 software generated interrupts (SGIs) and 254 shared peripheral interrupts</w:t>
      </w:r>
      <w:r>
        <w:rPr>
          <w:spacing w:val="-27"/>
        </w:rPr>
        <w:t> </w:t>
      </w:r>
      <w:r>
        <w:rPr/>
        <w:t>(SPIs).</w:t>
      </w:r>
    </w:p>
    <w:p>
      <w:pPr>
        <w:pStyle w:val="Heading4"/>
        <w:ind w:left="280"/>
        <w:rPr>
          <w:i/>
        </w:rPr>
      </w:pPr>
      <w:r>
        <w:rPr>
          <w:b w:val="0"/>
          <w:i w:val="0"/>
        </w:rPr>
        <w:br w:type="column"/>
      </w:r>
      <w:bookmarkStart w:name="L2 Cache Controller, PL310 (ADSP-SC58x O" w:id="23"/>
      <w:bookmarkEnd w:id="23"/>
      <w:r>
        <w:rPr>
          <w:b w:val="0"/>
          <w:i w:val="0"/>
        </w:rPr>
      </w:r>
      <w:r>
        <w:rPr>
          <w:i/>
          <w:w w:val="85"/>
        </w:rPr>
        <w:t>L2 Cache Controller, PL310 (ADSP-SC58x Only)</w:t>
      </w:r>
    </w:p>
    <w:p>
      <w:pPr>
        <w:pStyle w:val="BodyText"/>
        <w:spacing w:line="242" w:lineRule="auto" w:before="94"/>
        <w:ind w:left="280" w:right="948"/>
      </w:pPr>
      <w:r>
        <w:rPr/>
        <w:t>The L2 cache controller, PL310 (see </w:t>
      </w:r>
      <w:hyperlink w:history="true" w:anchor="_bookmark11">
        <w:r>
          <w:rPr>
            <w:color w:val="0000FF"/>
          </w:rPr>
          <w:t>Figure 2</w:t>
        </w:r>
      </w:hyperlink>
      <w:r>
        <w:rPr/>
        <w:t>), works efficiently with the Arm Cortex-A5 processors that implement system fab- ric. The cache controller directly interfaces on the data and instruction interface. The internal pipelining of the cache con- troller is optimized to enable the processors to operate at the same clock frequency. The cache controller supports the following:</w:t>
      </w:r>
    </w:p>
    <w:p>
      <w:pPr>
        <w:pStyle w:val="ListParagraph"/>
        <w:numPr>
          <w:ilvl w:val="0"/>
          <w:numId w:val="3"/>
        </w:numPr>
        <w:tabs>
          <w:tab w:pos="641" w:val="left" w:leader="none"/>
        </w:tabs>
        <w:spacing w:line="242" w:lineRule="auto" w:before="75" w:after="0"/>
        <w:ind w:left="640" w:right="1246" w:hanging="180"/>
        <w:jc w:val="left"/>
        <w:rPr>
          <w:sz w:val="19"/>
        </w:rPr>
      </w:pPr>
      <w:r>
        <w:rPr>
          <w:sz w:val="19"/>
        </w:rPr>
        <w:t>Two read/write 64-bit slave ports, one connected to the Arm Cortex-A5 instruction and data interfaces, and one connecting the Arm Cortex-A5 and SHARC+ cores for data</w:t>
      </w:r>
      <w:r>
        <w:rPr>
          <w:spacing w:val="-5"/>
          <w:sz w:val="19"/>
        </w:rPr>
        <w:t> </w:t>
      </w:r>
      <w:r>
        <w:rPr>
          <w:sz w:val="19"/>
        </w:rPr>
        <w:t>coherency.</w:t>
      </w:r>
    </w:p>
    <w:p>
      <w:pPr>
        <w:pStyle w:val="ListParagraph"/>
        <w:numPr>
          <w:ilvl w:val="0"/>
          <w:numId w:val="3"/>
        </w:numPr>
        <w:tabs>
          <w:tab w:pos="641" w:val="left" w:leader="none"/>
        </w:tabs>
        <w:spacing w:line="240" w:lineRule="auto" w:before="77" w:after="0"/>
        <w:ind w:left="640" w:right="1061" w:hanging="180"/>
        <w:jc w:val="left"/>
        <w:rPr>
          <w:sz w:val="19"/>
        </w:rPr>
      </w:pPr>
      <w:r>
        <w:rPr>
          <w:sz w:val="19"/>
        </w:rPr>
        <w:t>Two read/write 64-bit master ports for interfacing with the system</w:t>
      </w:r>
      <w:r>
        <w:rPr>
          <w:spacing w:val="-6"/>
          <w:sz w:val="19"/>
        </w:rPr>
        <w:t> </w:t>
      </w:r>
      <w:r>
        <w:rPr>
          <w:sz w:val="19"/>
        </w:rPr>
        <w:t>fabric.</w:t>
      </w:r>
    </w:p>
    <w:p>
      <w:pPr>
        <w:pStyle w:val="Heading2"/>
        <w:spacing w:before="120"/>
        <w:ind w:left="280"/>
      </w:pPr>
      <w:bookmarkStart w:name="SHARC Processor " w:id="24"/>
      <w:bookmarkEnd w:id="24"/>
      <w:r>
        <w:rPr>
          <w:b w:val="0"/>
        </w:rPr>
      </w:r>
      <w:bookmarkStart w:name="_bookmark12" w:id="25"/>
      <w:bookmarkEnd w:id="25"/>
      <w:r>
        <w:rPr>
          <w:b w:val="0"/>
        </w:rPr>
      </w:r>
      <w:r>
        <w:rPr>
          <w:w w:val="90"/>
        </w:rPr>
        <w:t>SHARC PROCESSOR</w:t>
      </w:r>
    </w:p>
    <w:p>
      <w:pPr>
        <w:pStyle w:val="BodyText"/>
        <w:spacing w:line="242" w:lineRule="auto" w:before="96"/>
        <w:ind w:left="280" w:right="932"/>
      </w:pPr>
      <w:hyperlink w:history="true" w:anchor="_bookmark13">
        <w:r>
          <w:rPr>
            <w:color w:val="0000FF"/>
          </w:rPr>
          <w:t>Figure 3 </w:t>
        </w:r>
      </w:hyperlink>
      <w:r>
        <w:rPr/>
        <w:t>shows the SHARC processor integrates a SHARC+ SIMD core, L1 memory crossbar, I/D cache controller, L1 mem- ory blocks, and the master/slave ports. </w:t>
      </w:r>
      <w:hyperlink w:history="true" w:anchor="_bookmark14">
        <w:r>
          <w:rPr>
            <w:color w:val="0000FF"/>
          </w:rPr>
          <w:t>Figure 4 </w:t>
        </w:r>
      </w:hyperlink>
      <w:r>
        <w:rPr/>
        <w:t>shows the SHARC+ SIMD core block diagram.</w:t>
      </w:r>
    </w:p>
    <w:p>
      <w:pPr>
        <w:pStyle w:val="BodyText"/>
        <w:spacing w:line="242" w:lineRule="auto" w:before="78"/>
        <w:ind w:left="280" w:right="979"/>
      </w:pPr>
      <w:r>
        <w:rPr/>
        <w:pict>
          <v:shape style="position:absolute;margin-left:180.352005pt;margin-top:91.404861pt;width:27.1pt;height:30.1pt;mso-position-horizontal-relative:page;mso-position-vertical-relative:paragraph;z-index:-49627136" type="#_x0000_t202" filled="false" stroked="false">
            <v:textbox inset="0,0,0,0">
              <w:txbxContent>
                <w:p>
                  <w:pPr>
                    <w:spacing w:before="3"/>
                    <w:ind w:left="0" w:right="0" w:firstLine="0"/>
                    <w:jc w:val="center"/>
                    <w:rPr>
                      <w:rFonts w:ascii="Arial"/>
                      <w:b/>
                      <w:sz w:val="12"/>
                    </w:rPr>
                  </w:pPr>
                  <w:r>
                    <w:rPr>
                      <w:rFonts w:ascii="Arial"/>
                      <w:b/>
                      <w:color w:val="231F20"/>
                      <w:spacing w:val="-1"/>
                      <w:sz w:val="12"/>
                    </w:rPr>
                    <w:t>P-CACHE</w:t>
                  </w:r>
                </w:p>
                <w:p>
                  <w:pPr>
                    <w:pStyle w:val="BodyText"/>
                    <w:spacing w:before="4"/>
                    <w:rPr>
                      <w:rFonts w:ascii="Arial"/>
                      <w:b/>
                      <w:sz w:val="15"/>
                    </w:rPr>
                  </w:pPr>
                </w:p>
                <w:p>
                  <w:pPr>
                    <w:spacing w:line="249" w:lineRule="auto" w:before="0"/>
                    <w:ind w:left="156" w:right="109" w:firstLine="0"/>
                    <w:jc w:val="center"/>
                    <w:rPr>
                      <w:rFonts w:ascii="Arial"/>
                      <w:b/>
                      <w:sz w:val="12"/>
                    </w:rPr>
                  </w:pPr>
                  <w:r>
                    <w:rPr>
                      <w:rFonts w:ascii="Arial"/>
                      <w:b/>
                      <w:color w:val="231F20"/>
                      <w:sz w:val="12"/>
                    </w:rPr>
                    <w:t>B2 RAM</w:t>
                  </w:r>
                </w:p>
              </w:txbxContent>
            </v:textbox>
            <w10:wrap type="none"/>
          </v:shape>
        </w:pict>
      </w:r>
      <w:r>
        <w:rPr/>
        <w:pict>
          <v:shape style="position:absolute;margin-left:180.352005pt;margin-top:91.404861pt;width:27.1pt;height:30.1pt;mso-position-horizontal-relative:page;mso-position-vertical-relative:paragraph;z-index:-49626624" type="#_x0000_t202" filled="false" stroked="false">
            <v:textbox inset="0,0,0,0">
              <w:txbxContent>
                <w:p>
                  <w:pPr>
                    <w:spacing w:before="3"/>
                    <w:ind w:left="0" w:right="0" w:firstLine="0"/>
                    <w:jc w:val="center"/>
                    <w:rPr>
                      <w:rFonts w:ascii="Arial"/>
                      <w:b/>
                      <w:sz w:val="12"/>
                    </w:rPr>
                  </w:pPr>
                  <w:r>
                    <w:rPr>
                      <w:rFonts w:ascii="Arial"/>
                      <w:b/>
                      <w:color w:val="231F20"/>
                      <w:spacing w:val="-1"/>
                      <w:sz w:val="12"/>
                    </w:rPr>
                    <w:t>P-CACHE</w:t>
                  </w:r>
                </w:p>
                <w:p>
                  <w:pPr>
                    <w:pStyle w:val="BodyText"/>
                    <w:spacing w:before="4"/>
                    <w:rPr>
                      <w:rFonts w:ascii="Arial"/>
                      <w:b/>
                      <w:sz w:val="15"/>
                    </w:rPr>
                  </w:pPr>
                </w:p>
                <w:p>
                  <w:pPr>
                    <w:spacing w:line="249" w:lineRule="auto" w:before="0"/>
                    <w:ind w:left="156" w:right="109" w:firstLine="0"/>
                    <w:jc w:val="center"/>
                    <w:rPr>
                      <w:rFonts w:ascii="Arial"/>
                      <w:b/>
                      <w:sz w:val="12"/>
                    </w:rPr>
                  </w:pPr>
                  <w:r>
                    <w:rPr>
                      <w:rFonts w:ascii="Arial"/>
                      <w:b/>
                      <w:color w:val="231F20"/>
                      <w:sz w:val="12"/>
                    </w:rPr>
                    <w:t>B2 RAM</w:t>
                  </w:r>
                </w:p>
              </w:txbxContent>
            </v:textbox>
            <w10:wrap type="none"/>
          </v:shape>
        </w:pict>
      </w:r>
      <w:r>
        <w:rPr/>
        <w:pict>
          <v:shape style="position:absolute;margin-left:142.100998pt;margin-top:91.404861pt;width:27.1pt;height:30.1pt;mso-position-horizontal-relative:page;mso-position-vertical-relative:paragraph;z-index:-49626112" type="#_x0000_t202" filled="false" stroked="false">
            <v:textbox inset="0,0,0,0">
              <w:txbxContent>
                <w:p>
                  <w:pPr>
                    <w:spacing w:before="3"/>
                    <w:ind w:left="0" w:right="0" w:firstLine="0"/>
                    <w:jc w:val="center"/>
                    <w:rPr>
                      <w:rFonts w:ascii="Arial"/>
                      <w:b/>
                      <w:sz w:val="12"/>
                    </w:rPr>
                  </w:pPr>
                  <w:r>
                    <w:rPr>
                      <w:rFonts w:ascii="Arial"/>
                      <w:b/>
                      <w:color w:val="231F20"/>
                      <w:spacing w:val="-1"/>
                      <w:sz w:val="12"/>
                    </w:rPr>
                    <w:t>P-CACHE</w:t>
                  </w:r>
                </w:p>
                <w:p>
                  <w:pPr>
                    <w:pStyle w:val="BodyText"/>
                    <w:spacing w:before="4"/>
                    <w:rPr>
                      <w:rFonts w:ascii="Arial"/>
                      <w:b/>
                      <w:sz w:val="15"/>
                    </w:rPr>
                  </w:pPr>
                </w:p>
                <w:p>
                  <w:pPr>
                    <w:spacing w:line="249" w:lineRule="auto" w:before="0"/>
                    <w:ind w:left="156" w:right="109" w:firstLine="0"/>
                    <w:jc w:val="center"/>
                    <w:rPr>
                      <w:rFonts w:ascii="Arial"/>
                      <w:b/>
                      <w:sz w:val="12"/>
                    </w:rPr>
                  </w:pPr>
                  <w:r>
                    <w:rPr>
                      <w:rFonts w:ascii="Arial"/>
                      <w:b/>
                      <w:color w:val="231F20"/>
                      <w:sz w:val="12"/>
                    </w:rPr>
                    <w:t>B2 RAM</w:t>
                  </w:r>
                </w:p>
              </w:txbxContent>
            </v:textbox>
            <w10:wrap type="none"/>
          </v:shape>
        </w:pict>
      </w:r>
      <w:r>
        <w:rPr/>
        <w:pict>
          <v:shape style="position:absolute;margin-left:142.100998pt;margin-top:91.404861pt;width:27.1pt;height:30.1pt;mso-position-horizontal-relative:page;mso-position-vertical-relative:paragraph;z-index:-49625600" type="#_x0000_t202" filled="false" stroked="false">
            <v:textbox inset="0,0,0,0">
              <w:txbxContent>
                <w:p>
                  <w:pPr>
                    <w:spacing w:before="3"/>
                    <w:ind w:left="0" w:right="0" w:firstLine="0"/>
                    <w:jc w:val="center"/>
                    <w:rPr>
                      <w:rFonts w:ascii="Arial"/>
                      <w:b/>
                      <w:sz w:val="12"/>
                    </w:rPr>
                  </w:pPr>
                  <w:r>
                    <w:rPr>
                      <w:rFonts w:ascii="Arial"/>
                      <w:b/>
                      <w:color w:val="231F20"/>
                      <w:spacing w:val="-1"/>
                      <w:sz w:val="12"/>
                    </w:rPr>
                    <w:t>P-CACHE</w:t>
                  </w:r>
                </w:p>
                <w:p>
                  <w:pPr>
                    <w:pStyle w:val="BodyText"/>
                    <w:spacing w:before="4"/>
                    <w:rPr>
                      <w:rFonts w:ascii="Arial"/>
                      <w:b/>
                      <w:sz w:val="15"/>
                    </w:rPr>
                  </w:pPr>
                </w:p>
                <w:p>
                  <w:pPr>
                    <w:spacing w:line="249" w:lineRule="auto" w:before="0"/>
                    <w:ind w:left="156" w:right="109" w:firstLine="0"/>
                    <w:jc w:val="center"/>
                    <w:rPr>
                      <w:rFonts w:ascii="Arial"/>
                      <w:b/>
                      <w:sz w:val="12"/>
                    </w:rPr>
                  </w:pPr>
                  <w:r>
                    <w:rPr>
                      <w:rFonts w:ascii="Arial"/>
                      <w:b/>
                      <w:color w:val="231F20"/>
                      <w:sz w:val="12"/>
                    </w:rPr>
                    <w:t>B2 RAM</w:t>
                  </w:r>
                </w:p>
              </w:txbxContent>
            </v:textbox>
            <w10:wrap type="none"/>
          </v:shape>
        </w:pict>
      </w:r>
      <w:r>
        <w:rPr/>
        <w:pict>
          <v:shape style="position:absolute;margin-left:218.604004pt;margin-top:91.404861pt;width:27.1pt;height:30.1pt;mso-position-horizontal-relative:page;mso-position-vertical-relative:paragraph;z-index:-49625088" type="#_x0000_t202" filled="false" stroked="false">
            <v:textbox inset="0,0,0,0">
              <w:txbxContent>
                <w:p>
                  <w:pPr>
                    <w:spacing w:before="3"/>
                    <w:ind w:left="0" w:right="0" w:firstLine="0"/>
                    <w:jc w:val="center"/>
                    <w:rPr>
                      <w:rFonts w:ascii="Arial"/>
                      <w:b/>
                      <w:sz w:val="12"/>
                    </w:rPr>
                  </w:pPr>
                  <w:r>
                    <w:rPr>
                      <w:rFonts w:ascii="Arial"/>
                      <w:b/>
                      <w:color w:val="231F20"/>
                      <w:spacing w:val="-1"/>
                      <w:sz w:val="12"/>
                    </w:rPr>
                    <w:t>P-CACHE</w:t>
                  </w:r>
                </w:p>
                <w:p>
                  <w:pPr>
                    <w:pStyle w:val="BodyText"/>
                    <w:spacing w:before="4"/>
                    <w:rPr>
                      <w:rFonts w:ascii="Arial"/>
                      <w:b/>
                      <w:sz w:val="15"/>
                    </w:rPr>
                  </w:pPr>
                </w:p>
                <w:p>
                  <w:pPr>
                    <w:spacing w:line="249" w:lineRule="auto" w:before="0"/>
                    <w:ind w:left="156" w:right="109" w:firstLine="0"/>
                    <w:jc w:val="center"/>
                    <w:rPr>
                      <w:rFonts w:ascii="Arial"/>
                      <w:b/>
                      <w:sz w:val="12"/>
                    </w:rPr>
                  </w:pPr>
                  <w:r>
                    <w:rPr>
                      <w:rFonts w:ascii="Arial"/>
                      <w:b/>
                      <w:color w:val="231F20"/>
                      <w:sz w:val="12"/>
                    </w:rPr>
                    <w:t>B2 RAM</w:t>
                  </w:r>
                </w:p>
              </w:txbxContent>
            </v:textbox>
            <w10:wrap type="none"/>
          </v:shape>
        </w:pict>
      </w:r>
      <w:r>
        <w:rPr/>
        <w:pict>
          <v:shape style="position:absolute;margin-left:218.604004pt;margin-top:91.404861pt;width:27.1pt;height:30.1pt;mso-position-horizontal-relative:page;mso-position-vertical-relative:paragraph;z-index:-49624576" type="#_x0000_t202" filled="false" stroked="false">
            <v:textbox inset="0,0,0,0">
              <w:txbxContent>
                <w:p>
                  <w:pPr>
                    <w:spacing w:before="3"/>
                    <w:ind w:left="0" w:right="0" w:firstLine="0"/>
                    <w:jc w:val="center"/>
                    <w:rPr>
                      <w:rFonts w:ascii="Arial"/>
                      <w:b/>
                      <w:sz w:val="12"/>
                    </w:rPr>
                  </w:pPr>
                  <w:r>
                    <w:rPr>
                      <w:rFonts w:ascii="Arial"/>
                      <w:b/>
                      <w:color w:val="231F20"/>
                      <w:spacing w:val="-1"/>
                      <w:sz w:val="12"/>
                    </w:rPr>
                    <w:t>P-CACHE</w:t>
                  </w:r>
                </w:p>
                <w:p>
                  <w:pPr>
                    <w:pStyle w:val="BodyText"/>
                    <w:spacing w:before="4"/>
                    <w:rPr>
                      <w:rFonts w:ascii="Arial"/>
                      <w:b/>
                      <w:sz w:val="15"/>
                    </w:rPr>
                  </w:pPr>
                </w:p>
                <w:p>
                  <w:pPr>
                    <w:spacing w:line="249" w:lineRule="auto" w:before="0"/>
                    <w:ind w:left="156" w:right="109" w:firstLine="0"/>
                    <w:jc w:val="center"/>
                    <w:rPr>
                      <w:rFonts w:ascii="Arial"/>
                      <w:b/>
                      <w:sz w:val="12"/>
                    </w:rPr>
                  </w:pPr>
                  <w:r>
                    <w:rPr>
                      <w:rFonts w:ascii="Arial"/>
                      <w:b/>
                      <w:color w:val="231F20"/>
                      <w:sz w:val="12"/>
                    </w:rPr>
                    <w:t>B2 RAM</w:t>
                  </w:r>
                </w:p>
              </w:txbxContent>
            </v:textbox>
            <w10:wrap type="none"/>
          </v:shape>
        </w:pict>
      </w:r>
      <w:r>
        <w:rPr/>
        <w:pict>
          <v:shape style="position:absolute;margin-left:102.746811pt;margin-top:126.677383pt;width:9.15pt;height:22.05pt;mso-position-horizontal-relative:page;mso-position-vertical-relative:paragraph;z-index:15773696" type="#_x0000_t202" filled="false" stroked="false">
            <v:textbox inset="0,0,0,0" style="layout-flow:vertical;mso-layout-flow-alt:bottom-to-top">
              <w:txbxContent>
                <w:p>
                  <w:pPr>
                    <w:spacing w:before="23"/>
                    <w:ind w:left="20" w:right="0" w:firstLine="0"/>
                    <w:jc w:val="left"/>
                    <w:rPr>
                      <w:rFonts w:ascii="Arial"/>
                      <w:b/>
                      <w:sz w:val="12"/>
                    </w:rPr>
                  </w:pPr>
                  <w:r>
                    <w:rPr>
                      <w:rFonts w:ascii="Arial"/>
                      <w:b/>
                      <w:color w:val="231F20"/>
                      <w:sz w:val="12"/>
                    </w:rPr>
                    <w:t>B3 (64)</w:t>
                  </w:r>
                </w:p>
              </w:txbxContent>
            </v:textbox>
            <w10:wrap type="none"/>
          </v:shape>
        </w:pict>
      </w:r>
      <w:r>
        <w:rPr/>
        <w:pict>
          <v:shape style="position:absolute;margin-left:140.998077pt;margin-top:126.677383pt;width:9.15pt;height:22.05pt;mso-position-horizontal-relative:page;mso-position-vertical-relative:paragraph;z-index:15775232" type="#_x0000_t202" filled="false" stroked="false">
            <v:textbox inset="0,0,0,0" style="layout-flow:vertical;mso-layout-flow-alt:bottom-to-top">
              <w:txbxContent>
                <w:p>
                  <w:pPr>
                    <w:spacing w:before="23"/>
                    <w:ind w:left="20" w:right="0" w:firstLine="0"/>
                    <w:jc w:val="left"/>
                    <w:rPr>
                      <w:rFonts w:ascii="Arial"/>
                      <w:b/>
                      <w:sz w:val="12"/>
                    </w:rPr>
                  </w:pPr>
                  <w:r>
                    <w:rPr>
                      <w:rFonts w:ascii="Arial"/>
                      <w:b/>
                      <w:color w:val="231F20"/>
                      <w:sz w:val="12"/>
                    </w:rPr>
                    <w:t>B2 (64)</w:t>
                  </w:r>
                </w:p>
              </w:txbxContent>
            </v:textbox>
            <w10:wrap type="none"/>
          </v:shape>
        </w:pict>
      </w:r>
      <w:r>
        <w:rPr/>
        <w:pict>
          <v:shape style="position:absolute;margin-left:179.249359pt;margin-top:126.677383pt;width:9.15pt;height:22.05pt;mso-position-horizontal-relative:page;mso-position-vertical-relative:paragraph;z-index:15775744" type="#_x0000_t202" filled="false" stroked="false">
            <v:textbox inset="0,0,0,0" style="layout-flow:vertical;mso-layout-flow-alt:bottom-to-top">
              <w:txbxContent>
                <w:p>
                  <w:pPr>
                    <w:spacing w:before="23"/>
                    <w:ind w:left="20" w:right="0" w:firstLine="0"/>
                    <w:jc w:val="left"/>
                    <w:rPr>
                      <w:rFonts w:ascii="Arial"/>
                      <w:b/>
                      <w:sz w:val="12"/>
                    </w:rPr>
                  </w:pPr>
                  <w:r>
                    <w:rPr>
                      <w:rFonts w:ascii="Arial"/>
                      <w:b/>
                      <w:color w:val="231F20"/>
                      <w:sz w:val="12"/>
                    </w:rPr>
                    <w:t>B1 (64)</w:t>
                  </w:r>
                </w:p>
              </w:txbxContent>
            </v:textbox>
            <w10:wrap type="none"/>
          </v:shape>
        </w:pict>
      </w:r>
      <w:r>
        <w:rPr/>
        <w:pict>
          <v:shape style="position:absolute;margin-left:216.372589pt;margin-top:126.677383pt;width:9.15pt;height:22.05pt;mso-position-horizontal-relative:page;mso-position-vertical-relative:paragraph;z-index:15776256" type="#_x0000_t202" filled="false" stroked="false">
            <v:textbox inset="0,0,0,0" style="layout-flow:vertical;mso-layout-flow-alt:bottom-to-top">
              <w:txbxContent>
                <w:p>
                  <w:pPr>
                    <w:spacing w:before="23"/>
                    <w:ind w:left="20" w:right="0" w:firstLine="0"/>
                    <w:jc w:val="left"/>
                    <w:rPr>
                      <w:rFonts w:ascii="Arial"/>
                      <w:b/>
                      <w:sz w:val="12"/>
                    </w:rPr>
                  </w:pPr>
                  <w:r>
                    <w:rPr>
                      <w:rFonts w:ascii="Arial"/>
                      <w:b/>
                      <w:color w:val="231F20"/>
                      <w:sz w:val="12"/>
                    </w:rPr>
                    <w:t>B0 (64)</w:t>
                  </w:r>
                </w:p>
              </w:txbxContent>
            </v:textbox>
            <w10:wrap type="none"/>
          </v:shape>
        </w:pict>
      </w:r>
      <w:bookmarkStart w:name="L1 Memory" w:id="26"/>
      <w:bookmarkEnd w:id="26"/>
      <w:r>
        <w:rPr/>
      </w:r>
      <w:r>
        <w:rPr/>
        <w:t>The SHARC processor supports a modified Harvard architec- ture in combination with a hierarchical memory structure. L1 memories typically operate at the full processor speed with little or no latency.</w:t>
      </w:r>
    </w:p>
    <w:p>
      <w:pPr>
        <w:spacing w:after="0" w:line="242" w:lineRule="auto"/>
        <w:sectPr>
          <w:pgSz w:w="12240" w:h="15840"/>
          <w:pgMar w:header="690" w:footer="633" w:top="1480" w:bottom="820" w:left="440" w:right="60"/>
          <w:cols w:num="2" w:equalWidth="0">
            <w:col w:w="5182" w:space="398"/>
            <w:col w:w="6160"/>
          </w:cols>
        </w:sectPr>
      </w:pPr>
    </w:p>
    <w:p>
      <w:pPr>
        <w:pStyle w:val="BodyText"/>
        <w:rPr>
          <w:sz w:val="20"/>
        </w:rPr>
      </w:pPr>
      <w:r>
        <w:rPr/>
        <w:pict>
          <v:shape style="position:absolute;margin-left:104.99781pt;margin-top:531.671265pt;width:9.15pt;height:23.7pt;mso-position-horizontal-relative:page;mso-position-vertical-relative:page;z-index:15774208" type="#_x0000_t202" filled="false" stroked="false">
            <v:textbox inset="0,0,0,0" style="layout-flow:vertical;mso-layout-flow-alt:bottom-to-top">
              <w:txbxContent>
                <w:p>
                  <w:pPr>
                    <w:spacing w:before="23"/>
                    <w:ind w:left="20" w:right="0" w:firstLine="0"/>
                    <w:jc w:val="left"/>
                    <w:rPr>
                      <w:rFonts w:ascii="Arial"/>
                      <w:b/>
                      <w:sz w:val="12"/>
                    </w:rPr>
                  </w:pPr>
                  <w:r>
                    <w:rPr>
                      <w:rFonts w:ascii="Arial"/>
                      <w:b/>
                      <w:color w:val="231F20"/>
                      <w:sz w:val="12"/>
                    </w:rPr>
                    <w:t>DM (64)</w:t>
                  </w:r>
                </w:p>
              </w:txbxContent>
            </v:textbox>
            <w10:wrap type="none"/>
          </v:shape>
        </w:pict>
      </w:r>
      <w:r>
        <w:rPr/>
        <w:pict>
          <v:shape style="position:absolute;margin-left:127.498558pt;margin-top:531.671265pt;width:9.15pt;height:23.35pt;mso-position-horizontal-relative:page;mso-position-vertical-relative:page;z-index:15774720" type="#_x0000_t202" filled="false" stroked="false">
            <v:textbox inset="0,0,0,0" style="layout-flow:vertical;mso-layout-flow-alt:bottom-to-top">
              <w:txbxContent>
                <w:p>
                  <w:pPr>
                    <w:spacing w:before="23"/>
                    <w:ind w:left="20" w:right="0" w:firstLine="0"/>
                    <w:jc w:val="left"/>
                    <w:rPr>
                      <w:rFonts w:ascii="Arial"/>
                      <w:b/>
                      <w:sz w:val="12"/>
                    </w:rPr>
                  </w:pPr>
                  <w:r>
                    <w:rPr>
                      <w:rFonts w:ascii="Arial"/>
                      <w:b/>
                      <w:color w:val="231F20"/>
                      <w:sz w:val="12"/>
                    </w:rPr>
                    <w:t>PM (64)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0"/>
        <w:ind w:left="1613" w:right="2711" w:firstLine="0"/>
        <w:jc w:val="center"/>
        <w:rPr>
          <w:i/>
          <w:sz w:val="16"/>
        </w:rPr>
      </w:pPr>
      <w:r>
        <w:rPr/>
        <w:pict>
          <v:group style="position:absolute;margin-left:96.643997pt;margin-top:-306.426483pt;width:394.8pt;height:290.25pt;mso-position-horizontal-relative:page;mso-position-vertical-relative:paragraph;z-index:15773184" coordorigin="1933,-6129" coordsize="7896,5805">
            <v:shape style="position:absolute;left:1942;top:-6119;width:5986;height:5785" coordorigin="1943,-6119" coordsize="5986,5785" path="m7764,-6119l7688,-6117,2183,-6117,2107,-6119,2041,-6118,1989,-6106,1955,-6074,1943,-6012,1943,-574,1955,-498,1989,-432,2041,-380,2107,-346,2183,-334,7688,-334,7764,-346,7830,-380,7882,-432,7916,-498,7928,-574,7928,-6012,7916,-6074,7882,-6106,7830,-6118,7764,-6119xe" filled="true" fillcolor="#b8b9ba" stroked="false">
              <v:path arrowok="t"/>
              <v:fill type="solid"/>
            </v:shape>
            <v:shape style="position:absolute;left:1942;top:-6119;width:5986;height:5785" coordorigin="1943,-6119" coordsize="5986,5785" path="m7928,-574l7916,-498,7882,-432,7830,-380,7764,-346,7688,-334,2183,-334,2107,-346,2041,-380,1989,-432,1955,-498,1943,-574,1943,-6012,1955,-6074,1989,-6106,2041,-6118,2107,-6119,2183,-6117,7688,-6117,7764,-6119,7830,-6118,7882,-6106,7916,-6074,7928,-6012,7928,-574xe" filled="false" stroked="true" strokeweight="1pt" strokecolor="#231f20">
              <v:path arrowok="t"/>
              <v:stroke dashstyle="solid"/>
            </v:shape>
            <v:rect style="position:absolute;left:2010;top:-5915;width:676;height:743" filled="true" fillcolor="#ffffff" stroked="false">
              <v:fill type="solid"/>
            </v:rect>
            <v:rect style="position:absolute;left:2010;top:-5915;width:676;height:743" filled="false" stroked="true" strokeweight="1.0pt" strokecolor="#231f20">
              <v:stroke dashstyle="solid"/>
            </v:rect>
            <v:rect style="position:absolute;left:2010;top:-5587;width:676;height:20" filled="true" fillcolor="#231f20" stroked="false">
              <v:fill type="solid"/>
            </v:rect>
            <v:shape style="position:absolute;left:3540;top:-5915;width:676;height:743" coordorigin="3540,-5914" coordsize="676,743" path="m4215,-5172l3540,-5172,3540,-5914,4215,-5914,4215,-5172xm4215,-5172l3540,-5172,3540,-5914,4215,-5914,4215,-5172xe" filled="false" stroked="true" strokeweight="1pt" strokecolor="#231f20">
              <v:path arrowok="t"/>
              <v:stroke dashstyle="solid"/>
            </v:shape>
            <v:rect style="position:absolute;left:3540;top:-5915;width:676;height:743" filled="true" fillcolor="#ffffff" stroked="false">
              <v:fill type="solid"/>
            </v:rect>
            <v:shape style="position:absolute;left:2775;top:-5915;width:1441;height:743" coordorigin="2775,-5914" coordsize="1441,743" path="m4215,-5172l3540,-5172,3540,-5914,4215,-5914,4215,-5172xm3450,-5172l2775,-5172,2775,-5914,3450,-5914,3450,-5172xm3450,-5172l2775,-5172,2775,-5914,3450,-5914,3450,-5172xe" filled="false" stroked="true" strokeweight="1pt" strokecolor="#231f20">
              <v:path arrowok="t"/>
              <v:stroke dashstyle="solid"/>
            </v:shape>
            <v:rect style="position:absolute;left:2775;top:-5915;width:676;height:743" filled="true" fillcolor="#ffffff" stroked="false">
              <v:fill type="solid"/>
            </v:rect>
            <v:shape style="position:absolute;left:2775;top:-5915;width:2206;height:743" coordorigin="2775,-5914" coordsize="2206,743" path="m3450,-5172l2775,-5172,2775,-5914,3450,-5914,3450,-5172xm4980,-5172l4305,-5172,4305,-5914,4980,-5914,4980,-5172xm4980,-5172l4305,-5172,4305,-5914,4980,-5914,4980,-5172xe" filled="false" stroked="true" strokeweight="1pt" strokecolor="#231f20">
              <v:path arrowok="t"/>
              <v:stroke dashstyle="solid"/>
            </v:shape>
            <v:rect style="position:absolute;left:4305;top:-5915;width:676;height:743" filled="true" fillcolor="#ffffff" stroked="false">
              <v:fill type="solid"/>
            </v:rect>
            <v:rect style="position:absolute;left:4305;top:-5915;width:676;height:743" filled="false" stroked="true" strokeweight="1.0pt" strokecolor="#231f20">
              <v:stroke dashstyle="solid"/>
            </v:rect>
            <v:shape style="position:absolute;left:2280;top:-5150;width:180;height:496" coordorigin="2280,-5149" coordsize="180,496" path="m2370,-5149l2280,-5037,2325,-5037,2325,-4767,2280,-4767,2370,-4654,2460,-4767,2415,-4767,2415,-5037,2460,-5037,2370,-5149xe" filled="true" fillcolor="#2a6db6" stroked="false">
              <v:path arrowok="t"/>
              <v:fill type="solid"/>
            </v:shape>
            <v:shape style="position:absolute;left:2280;top:-5150;width:180;height:496" coordorigin="2280,-5149" coordsize="180,496" path="m2325,-4767l2280,-4767,2370,-4654,2460,-4767,2415,-4767,2415,-5037,2460,-5037,2370,-5149,2280,-5037,2325,-5037,2325,-4767xe" filled="false" stroked="true" strokeweight="1pt" strokecolor="#231f20">
              <v:path arrowok="t"/>
              <v:stroke dashstyle="solid"/>
            </v:shape>
            <v:shape style="position:absolute;left:3045;top:-5150;width:180;height:496" coordorigin="3045,-5149" coordsize="180,496" path="m3135,-5149l3045,-5037,3090,-5037,3090,-4767,3045,-4767,3135,-4654,3225,-4767,3180,-4767,3180,-5037,3225,-5037,3135,-5149xe" filled="true" fillcolor="#2a6db6" stroked="false">
              <v:path arrowok="t"/>
              <v:fill type="solid"/>
            </v:shape>
            <v:shape style="position:absolute;left:3045;top:-5150;width:180;height:496" coordorigin="3045,-5149" coordsize="180,496" path="m3090,-4767l3045,-4767,3135,-4654,3225,-4767,3180,-4767,3180,-5037,3225,-5037,3135,-5149,3045,-5037,3090,-5037,3090,-4767xe" filled="false" stroked="true" strokeweight="1pt" strokecolor="#231f20">
              <v:path arrowok="t"/>
              <v:stroke dashstyle="solid"/>
            </v:shape>
            <v:shape style="position:absolute;left:3810;top:-5150;width:180;height:496" coordorigin="3810,-5149" coordsize="180,496" path="m3900,-5149l3810,-5037,3855,-5037,3855,-4767,3810,-4767,3900,-4654,3990,-4767,3945,-4767,3945,-5037,3990,-5037,3900,-5149xe" filled="true" fillcolor="#2a6db6" stroked="false">
              <v:path arrowok="t"/>
              <v:fill type="solid"/>
            </v:shape>
            <v:shape style="position:absolute;left:3810;top:-5150;width:180;height:496" coordorigin="3810,-5149" coordsize="180,496" path="m3855,-4767l3810,-4767,3900,-4654,3990,-4767,3945,-4767,3945,-5037,3990,-5037,3900,-5149,3810,-5037,3855,-5037,3855,-4767xe" filled="false" stroked="true" strokeweight="1pt" strokecolor="#231f20">
              <v:path arrowok="t"/>
              <v:stroke dashstyle="solid"/>
            </v:shape>
            <v:shape style="position:absolute;left:4552;top:-5150;width:180;height:496" coordorigin="4553,-5149" coordsize="180,496" path="m4643,-5149l4553,-5037,4598,-5037,4598,-4767,4553,-4767,4643,-4654,4733,-4767,4688,-4767,4688,-5037,4733,-5037,4643,-5149xe" filled="true" fillcolor="#2a6db6" stroked="false">
              <v:path arrowok="t"/>
              <v:fill type="solid"/>
            </v:shape>
            <v:shape style="position:absolute;left:4552;top:-5150;width:180;height:496" coordorigin="4553,-5149" coordsize="180,496" path="m4598,-4767l4553,-4767,4643,-4654,4733,-4767,4688,-4767,4688,-5037,4733,-5037,4643,-5149,4553,-5037,4598,-5037,4598,-4767xe" filled="false" stroked="true" strokeweight="1pt" strokecolor="#231f20">
              <v:path arrowok="t"/>
              <v:stroke dashstyle="solid"/>
            </v:shape>
            <v:rect style="position:absolute;left:3630;top:-3462;width:1373;height:2182" filled="true" fillcolor="#ffffff" stroked="false">
              <v:fill type="solid"/>
            </v:rect>
            <v:shape style="position:absolute;left:2032;top:-4610;width:2971;height:3331" coordorigin="2033,-4609" coordsize="2971,3331" path="m2033,-4609l5003,-4609,5003,-1279,3630,-1279,3630,-3462,2033,-3462,2033,-4609xe" filled="false" stroked="true" strokeweight="1pt" strokecolor="#231f20">
              <v:path arrowok="t"/>
              <v:stroke dashstyle="solid"/>
            </v:shape>
            <v:shape style="position:absolute;left:2280;top:-3440;width:180;height:878" coordorigin="2280,-3439" coordsize="180,878" path="m2370,-3439l2280,-3327,2325,-3327,2325,-2674,2280,-2674,2370,-2562,2460,-2674,2415,-2674,2415,-3327,2460,-3327,2370,-3439xe" filled="true" fillcolor="#2a6db6" stroked="false">
              <v:path arrowok="t"/>
              <v:fill type="solid"/>
            </v:shape>
            <v:shape style="position:absolute;left:2280;top:-3440;width:180;height:878" coordorigin="2280,-3439" coordsize="180,878" path="m2325,-2674l2280,-2674,2370,-2562,2460,-2674,2415,-2674,2415,-3327,2460,-3327,2370,-3439,2280,-3327,2325,-3327,2325,-2674xe" filled="false" stroked="true" strokeweight="1pt" strokecolor="#231f20">
              <v:path arrowok="t"/>
              <v:stroke dashstyle="solid"/>
            </v:shape>
            <v:shape style="position:absolute;left:5025;top:-4452;width:1463;height:180" coordorigin="5025,-4452" coordsize="1463,180" path="m6376,-4452l6376,-4407,5138,-4407,5138,-4452,5025,-4362,5138,-4272,5138,-4317,6376,-4317,6376,-4272,6488,-4362,6376,-4452xe" filled="true" fillcolor="#ed1c24" stroked="false">
              <v:path arrowok="t"/>
              <v:fill type="solid"/>
            </v:shape>
            <v:shape style="position:absolute;left:5025;top:-4452;width:1463;height:180" coordorigin="5025,-4452" coordsize="1463,180" path="m6376,-4317l6376,-4272,6488,-4362,6376,-4452,6376,-4407,5138,-4407,5138,-4452,5025,-4362,5138,-4272,5138,-4317,6376,-4317xe" filled="false" stroked="true" strokeweight="1pt" strokecolor="#231f20">
              <v:path arrowok="t"/>
              <v:stroke dashstyle="solid"/>
            </v:shape>
            <v:shape style="position:absolute;left:5025;top:-3822;width:1463;height:180" coordorigin="5025,-3822" coordsize="1463,180" path="m6376,-3822l6376,-3777,5138,-3777,5138,-3822,5025,-3732,5138,-3642,5138,-3687,6376,-3687,6376,-3642,6488,-3732,6376,-3822xe" filled="true" fillcolor="#ed1c24" stroked="false">
              <v:path arrowok="t"/>
              <v:fill type="solid"/>
            </v:shape>
            <v:shape style="position:absolute;left:5025;top:-3822;width:1463;height:180" coordorigin="5025,-3822" coordsize="1463,180" path="m6376,-3687l6376,-3642,6488,-3732,6376,-3822,6376,-3777,5138,-3777,5138,-3822,5025,-3732,5138,-3642,5138,-3687,6376,-3687xe" filled="false" stroked="true" strokeweight="1pt" strokecolor="#231f20">
              <v:path arrowok="t"/>
              <v:stroke dashstyle="solid"/>
            </v:shape>
            <v:shape style="position:absolute;left:5025;top:-1527;width:1463;height:180" coordorigin="5025,-1527" coordsize="1463,180" path="m6376,-1527l6376,-1482,5138,-1482,5138,-1527,5025,-1437,5138,-1347,5138,-1392,6376,-1392,6376,-1347,6488,-1437,6376,-1527xe" filled="true" fillcolor="#2a6db6" stroked="false">
              <v:path arrowok="t"/>
              <v:fill type="solid"/>
            </v:shape>
            <v:shape style="position:absolute;left:5025;top:-1527;width:1463;height:180" coordorigin="5025,-1527" coordsize="1463,180" path="m6376,-1392l6376,-1347,6488,-1437,6376,-1527,6376,-1482,5138,-1482,5138,-1527,5025,-1437,5138,-1347,5138,-1392,6376,-1392xe" filled="false" stroked="true" strokeweight="1pt" strokecolor="#231f20">
              <v:path arrowok="t"/>
              <v:stroke dashstyle="solid"/>
            </v:shape>
            <v:shape style="position:absolute;left:5025;top:-1977;width:1463;height:180" coordorigin="5025,-1977" coordsize="1463,180" path="m6376,-1977l6376,-1932,5138,-1932,5138,-1977,5025,-1887,5138,-1797,5138,-1842,6376,-1842,6376,-1797,6488,-1887,6376,-1977xe" filled="true" fillcolor="#2a6db6" stroked="false">
              <v:path arrowok="t"/>
              <v:fill type="solid"/>
            </v:shape>
            <v:shape style="position:absolute;left:5025;top:-1977;width:1463;height:180" coordorigin="5025,-1977" coordsize="1463,180" path="m6376,-1842l6376,-1797,6488,-1887,6376,-1977,6376,-1932,5138,-1932,5138,-1977,5025,-1887,5138,-1797,5138,-1842,6376,-1842xe" filled="false" stroked="true" strokeweight="1pt" strokecolor="#231f20">
              <v:path arrowok="t"/>
              <v:stroke dashstyle="solid"/>
            </v:shape>
            <v:shape style="position:absolute;left:5025;top:-2337;width:1463;height:180" coordorigin="5025,-2337" coordsize="1463,180" path="m6376,-2337l6376,-2292,5138,-2292,5138,-2337,5025,-2247,5138,-2157,5138,-2202,6376,-2202,6376,-2157,6488,-2247,6376,-2337xe" filled="true" fillcolor="#2a6db6" stroked="false">
              <v:path arrowok="t"/>
              <v:fill type="solid"/>
            </v:shape>
            <v:shape style="position:absolute;left:5025;top:-2337;width:1463;height:180" coordorigin="5025,-2337" coordsize="1463,180" path="m6376,-2202l6376,-2157,6488,-2247,6376,-2337,6376,-2292,5138,-2292,5138,-2337,5025,-2247,5138,-2157,5138,-2202,6376,-2202xe" filled="false" stroked="true" strokeweight="1pt" strokecolor="#231f20">
              <v:path arrowok="t"/>
              <v:stroke dashstyle="solid"/>
            </v:shape>
            <v:shape style="position:absolute;left:2730;top:-3440;width:180;height:878" coordorigin="2730,-3439" coordsize="180,878" path="m2820,-3439l2730,-3327,2775,-3327,2775,-2674,2730,-2674,2820,-2562,2910,-2674,2865,-2674,2865,-3327,2910,-3327,2820,-3439xe" filled="true" fillcolor="#2a6db6" stroked="false">
              <v:path arrowok="t"/>
              <v:fill type="solid"/>
            </v:shape>
            <v:shape style="position:absolute;left:2730;top:-3440;width:180;height:878" coordorigin="2730,-3439" coordsize="180,878" path="m2775,-2674l2730,-2674,2820,-2562,2910,-2674,2865,-2674,2865,-3327,2910,-3327,2820,-3439,2730,-3327,2775,-3327,2775,-2674xe" filled="false" stroked="true" strokeweight="1pt" strokecolor="#231f20">
              <v:path arrowok="t"/>
              <v:stroke dashstyle="solid"/>
            </v:shape>
            <v:shape style="position:absolute;left:5700;top:-2787;width:180;height:496" coordorigin="5701,-2787" coordsize="180,496" path="m5791,-2787l5701,-2674,5746,-2674,5746,-2404,5701,-2404,5791,-2292,5881,-2404,5836,-2404,5836,-2674,5881,-2674,5791,-2787xe" filled="true" fillcolor="#2a6db6" stroked="false">
              <v:path arrowok="t"/>
              <v:fill type="solid"/>
            </v:shape>
            <v:shape style="position:absolute;left:5700;top:-2787;width:180;height:496" coordorigin="5701,-2787" coordsize="180,496" path="m5746,-2404l5701,-2404,5791,-2292,5881,-2404,5836,-2404,5836,-2674,5881,-2674,5791,-2787,5701,-2674,5746,-2674,5746,-2404xe" filled="false" stroked="true" strokeweight="1pt" strokecolor="#231f20">
              <v:path arrowok="t"/>
              <v:stroke dashstyle="solid"/>
            </v:shape>
            <v:shape style="position:absolute;left:6083;top:-2787;width:180;height:833" coordorigin="6083,-2787" coordsize="180,833" path="m6173,-2787l6083,-2674,6128,-2674,6128,-2067,6083,-2067,6173,-1954,6263,-2067,6218,-2067,6218,-2674,6263,-2674,6173,-2787xe" filled="true" fillcolor="#2a6db6" stroked="false">
              <v:path arrowok="t"/>
              <v:fill type="solid"/>
            </v:shape>
            <v:shape style="position:absolute;left:6083;top:-2787;width:180;height:833" coordorigin="6083,-2787" coordsize="180,833" path="m6128,-2067l6083,-2067,6173,-1954,6263,-2067,6218,-2067,6218,-2674,6263,-2674,6173,-2787,6083,-2674,6128,-2674,6128,-2067xe" filled="false" stroked="true" strokeweight="1pt" strokecolor="#231f20">
              <v:path arrowok="t"/>
              <v:stroke dashstyle="solid"/>
            </v:shape>
            <v:shape style="position:absolute;left:7950;top:-4452;width:743;height:180" coordorigin="7951,-4452" coordsize="743,180" path="m8581,-4452l8581,-4407,8063,-4407,8063,-4452,7951,-4362,8063,-4272,8063,-4317,8581,-4317,8581,-4272,8693,-4362,8581,-4452xe" filled="true" fillcolor="#ed1c24" stroked="false">
              <v:path arrowok="t"/>
              <v:fill type="solid"/>
            </v:shape>
            <v:shape style="position:absolute;left:7950;top:-4452;width:743;height:180" coordorigin="7951,-4452" coordsize="743,180" path="m8581,-4317l8581,-4272,8693,-4362,8581,-4452,8581,-4407,8063,-4407,8063,-4452,7951,-4362,8063,-4272,8063,-4317,8581,-4317xe" filled="false" stroked="true" strokeweight="1pt" strokecolor="#231f20">
              <v:path arrowok="t"/>
              <v:stroke dashstyle="solid"/>
            </v:shape>
            <v:shape style="position:absolute;left:7950;top:-3822;width:743;height:180" coordorigin="7951,-3822" coordsize="743,180" path="m8581,-3822l8581,-3777,8063,-3777,8063,-3822,7951,-3732,8063,-3642,8063,-3687,8581,-3687,8581,-3642,8693,-3732,8581,-3822xe" filled="true" fillcolor="#ed1c24" stroked="false">
              <v:path arrowok="t"/>
              <v:fill type="solid"/>
            </v:shape>
            <v:shape style="position:absolute;left:7950;top:-3822;width:743;height:180" coordorigin="7951,-3822" coordsize="743,180" path="m8581,-3687l8581,-3642,8693,-3732,8581,-3822,8581,-3777,8063,-3777,8063,-3822,7951,-3732,8063,-3642,8063,-3687,8581,-3687xe" filled="false" stroked="true" strokeweight="1pt" strokecolor="#231f20">
              <v:path arrowok="t"/>
              <v:stroke dashstyle="solid"/>
            </v:shape>
            <v:shape style="position:absolute;left:7950;top:-2180;width:743;height:180" coordorigin="7951,-2179" coordsize="743,180" path="m8581,-2179l8581,-2134,8063,-2134,8063,-2179,7951,-2089,8063,-1999,8063,-2044,8581,-2044,8581,-1999,8693,-2089,8581,-2179xe" filled="true" fillcolor="#2a6db6" stroked="false">
              <v:path arrowok="t"/>
              <v:fill type="solid"/>
            </v:shape>
            <v:shape style="position:absolute;left:7950;top:-2180;width:743;height:180" coordorigin="7951,-2179" coordsize="743,180" path="m8581,-2044l8581,-1999,8693,-2089,8581,-2179,8581,-2134,8063,-2134,8063,-2179,7951,-2089,8063,-1999,8063,-2044,8581,-2044xe" filled="false" stroked="true" strokeweight="1pt" strokecolor="#231f20">
              <v:path arrowok="t"/>
              <v:stroke dashstyle="solid"/>
            </v:shape>
            <v:shape style="position:absolute;left:7950;top:-1505;width:743;height:180" coordorigin="7951,-1504" coordsize="743,180" path="m8581,-1504l8581,-1459,8063,-1459,8063,-1504,7951,-1414,8063,-1324,8063,-1369,8581,-1369,8581,-1324,8693,-1414,8581,-1504xe" filled="true" fillcolor="#2a6db6" stroked="false">
              <v:path arrowok="t"/>
              <v:fill type="solid"/>
            </v:shape>
            <v:shape style="position:absolute;left:7950;top:-1505;width:743;height:180" coordorigin="7951,-1504" coordsize="743,180" path="m8581,-1369l8581,-1324,8693,-1414,8581,-1504,8581,-1459,8063,-1459,8063,-1504,7951,-1414,8063,-1324,8063,-1369,8581,-1369xe" filled="false" stroked="true" strokeweight="1pt" strokecolor="#231f20">
              <v:path arrowok="t"/>
              <v:stroke dashstyle="solid"/>
            </v:shape>
            <v:shape style="position:absolute;left:6133;top:-5945;width:935;height:320" type="#_x0000_t75" stroked="false">
              <v:imagedata r:id="rId23" o:title=""/>
            </v:shape>
            <v:line style="position:absolute" from="8716,-852" to="3158,-852" stroked="true" strokeweight="1pt" strokecolor="#231f20">
              <v:stroke dashstyle="solid"/>
            </v:line>
            <v:shape style="position:absolute;left:3022;top:-903;width:170;height:101" type="#_x0000_t75" stroked="false">
              <v:imagedata r:id="rId24" o:title=""/>
            </v:shape>
            <v:rect style="position:absolute;left:2775;top:-5587;width:676;height:20" filled="true" fillcolor="#231f20" stroked="false">
              <v:fill type="solid"/>
            </v:rect>
            <v:shape style="position:absolute;left:2100;top:-5805;width:1307;height:143" type="#_x0000_t202" filled="false" stroked="false">
              <v:textbox inset="0,0,0,0">
                <w:txbxContent>
                  <w:p>
                    <w:pPr>
                      <w:tabs>
                        <w:tab w:pos="738" w:val="left" w:leader="none"/>
                      </w:tabs>
                      <w:spacing w:before="3"/>
                      <w:ind w:left="0" w:right="0" w:firstLine="0"/>
                      <w:jc w:val="left"/>
                      <w:rPr>
                        <w:rFonts w:ascii="Arial"/>
                        <w:b/>
                        <w:sz w:val="12"/>
                      </w:rPr>
                    </w:pPr>
                    <w:r>
                      <w:rPr>
                        <w:rFonts w:ascii="Arial"/>
                        <w:b/>
                        <w:color w:val="231F20"/>
                        <w:sz w:val="12"/>
                      </w:rPr>
                      <w:t>I-CACHE</w:t>
                      <w:tab/>
                      <w:t>D-CACHE</w:t>
                    </w:r>
                  </w:p>
                </w:txbxContent>
              </v:textbox>
              <w10:wrap type="none"/>
            </v:shape>
            <v:shape style="position:absolute;left:2233;top:-5490;width:294;height:287" type="#_x0000_t202" filled="false" stroked="false">
              <v:textbox inset="0,0,0,0">
                <w:txbxContent>
                  <w:p>
                    <w:pPr>
                      <w:spacing w:line="249" w:lineRule="auto" w:before="3"/>
                      <w:ind w:left="0" w:right="0" w:firstLine="60"/>
                      <w:jc w:val="left"/>
                      <w:rPr>
                        <w:rFonts w:ascii="Arial"/>
                        <w:b/>
                        <w:sz w:val="12"/>
                      </w:rPr>
                    </w:pPr>
                    <w:r>
                      <w:rPr>
                        <w:rFonts w:ascii="Arial"/>
                        <w:b/>
                        <w:color w:val="231F20"/>
                        <w:sz w:val="12"/>
                      </w:rPr>
                      <w:t>B3 RAM</w:t>
                    </w:r>
                  </w:p>
                </w:txbxContent>
              </v:textbox>
              <w10:wrap type="none"/>
            </v:shape>
            <v:shape style="position:absolute;left:2998;top:-5490;width:294;height:287" type="#_x0000_t202" filled="false" stroked="false">
              <v:textbox inset="0,0,0,0">
                <w:txbxContent>
                  <w:p>
                    <w:pPr>
                      <w:spacing w:line="249" w:lineRule="auto" w:before="3"/>
                      <w:ind w:left="0" w:right="0" w:firstLine="60"/>
                      <w:jc w:val="left"/>
                      <w:rPr>
                        <w:rFonts w:ascii="Arial"/>
                        <w:b/>
                        <w:sz w:val="12"/>
                      </w:rPr>
                    </w:pPr>
                    <w:r>
                      <w:rPr>
                        <w:rFonts w:ascii="Arial"/>
                        <w:b/>
                        <w:color w:val="231F20"/>
                        <w:sz w:val="12"/>
                      </w:rPr>
                      <w:t>B2 RAM</w:t>
                    </w:r>
                  </w:p>
                </w:txbxContent>
              </v:textbox>
              <w10:wrap type="none"/>
            </v:shape>
            <v:shape style="position:absolute;left:3540;top:-5805;width:696;height:602" type="#_x0000_t202" filled="false" stroked="false">
              <v:textbox inset="0,0,0,0">
                <w:txbxContent>
                  <w:p>
                    <w:pPr>
                      <w:spacing w:before="3"/>
                      <w:ind w:left="0" w:right="18" w:firstLine="0"/>
                      <w:jc w:val="center"/>
                      <w:rPr>
                        <w:rFonts w:ascii="Arial"/>
                        <w:b/>
                        <w:sz w:val="12"/>
                      </w:rPr>
                    </w:pPr>
                    <w:r>
                      <w:rPr>
                        <w:rFonts w:ascii="Arial"/>
                        <w:b/>
                        <w:color w:val="231F20"/>
                        <w:sz w:val="12"/>
                      </w:rPr>
                      <w:t>D-CACHE</w:t>
                    </w:r>
                  </w:p>
                  <w:p>
                    <w:pPr>
                      <w:tabs>
                        <w:tab w:pos="674" w:val="left" w:leader="none"/>
                      </w:tabs>
                      <w:spacing w:line="297" w:lineRule="auto" w:before="6"/>
                      <w:ind w:left="-1" w:right="18" w:firstLine="0"/>
                      <w:jc w:val="center"/>
                      <w:rPr>
                        <w:rFonts w:ascii="Arial"/>
                        <w:b/>
                        <w:sz w:val="12"/>
                      </w:rPr>
                    </w:pPr>
                    <w:r>
                      <w:rPr>
                        <w:rFonts w:ascii="Arial"/>
                        <w:b/>
                        <w:color w:val="231F20"/>
                        <w:w w:val="100"/>
                        <w:sz w:val="12"/>
                        <w:u w:val="single" w:color="231F20"/>
                      </w:rPr>
                      <w:t> </w:t>
                    </w:r>
                    <w:r>
                      <w:rPr>
                        <w:rFonts w:ascii="Arial"/>
                        <w:b/>
                        <w:color w:val="231F20"/>
                        <w:sz w:val="12"/>
                        <w:u w:val="single" w:color="231F20"/>
                      </w:rPr>
                      <w:tab/>
                    </w:r>
                    <w:r>
                      <w:rPr>
                        <w:rFonts w:ascii="Arial"/>
                        <w:b/>
                        <w:color w:val="231F20"/>
                        <w:sz w:val="12"/>
                      </w:rPr>
                      <w:t> </w:t>
                    </w:r>
                    <w:r>
                      <w:rPr>
                        <w:rFonts w:ascii="Arial"/>
                        <w:b/>
                        <w:color w:val="231F20"/>
                        <w:w w:val="99"/>
                        <w:sz w:val="12"/>
                      </w:rPr>
                      <w:t>B1</w:t>
                    </w:r>
                  </w:p>
                  <w:p>
                    <w:pPr>
                      <w:spacing w:line="111" w:lineRule="exact" w:before="0"/>
                      <w:ind w:left="42" w:right="18" w:firstLine="0"/>
                      <w:jc w:val="center"/>
                      <w:rPr>
                        <w:rFonts w:ascii="Arial"/>
                        <w:b/>
                        <w:sz w:val="12"/>
                      </w:rPr>
                    </w:pPr>
                    <w:r>
                      <w:rPr>
                        <w:rFonts w:ascii="Arial"/>
                        <w:b/>
                        <w:color w:val="231F20"/>
                        <w:sz w:val="12"/>
                      </w:rPr>
                      <w:t>RAM</w:t>
                    </w:r>
                  </w:p>
                </w:txbxContent>
              </v:textbox>
              <w10:wrap type="none"/>
            </v:shape>
            <v:shape style="position:absolute;left:4483;top:-5805;width:294;height:287" type="#_x0000_t202" filled="false" stroked="false">
              <v:textbox inset="0,0,0,0">
                <w:txbxContent>
                  <w:p>
                    <w:pPr>
                      <w:spacing w:line="249" w:lineRule="auto" w:before="3"/>
                      <w:ind w:left="0" w:right="0" w:firstLine="60"/>
                      <w:jc w:val="left"/>
                      <w:rPr>
                        <w:rFonts w:ascii="Arial"/>
                        <w:b/>
                        <w:sz w:val="12"/>
                      </w:rPr>
                    </w:pPr>
                    <w:r>
                      <w:rPr>
                        <w:rFonts w:ascii="Arial"/>
                        <w:b/>
                        <w:color w:val="231F20"/>
                        <w:sz w:val="12"/>
                      </w:rPr>
                      <w:t>B0 RAM</w:t>
                    </w:r>
                  </w:p>
                </w:txbxContent>
              </v:textbox>
              <w10:wrap type="none"/>
            </v:shape>
            <v:shape style="position:absolute;left:6038;top:-5651;width:1719;height:665" type="#_x0000_t202" filled="false" stroked="false">
              <v:textbox inset="0,0,0,0">
                <w:txbxContent>
                  <w:p>
                    <w:pPr>
                      <w:spacing w:before="17"/>
                      <w:ind w:left="89" w:right="0" w:firstLine="0"/>
                      <w:jc w:val="left"/>
                      <w:rPr>
                        <w:rFonts w:ascii="Arial"/>
                        <w:b/>
                        <w:sz w:val="21"/>
                      </w:rPr>
                    </w:pPr>
                    <w:r>
                      <w:rPr>
                        <w:rFonts w:ascii="Arial"/>
                        <w:b/>
                        <w:color w:val="020303"/>
                        <w:sz w:val="21"/>
                      </w:rPr>
                      <w:t>SIMD Processor</w:t>
                    </w:r>
                  </w:p>
                  <w:p>
                    <w:pPr>
                      <w:spacing w:line="240" w:lineRule="auto" w:before="1"/>
                      <w:rPr>
                        <w:rFonts w:ascii="Arial"/>
                        <w:b/>
                        <w:sz w:val="23"/>
                      </w:rPr>
                    </w:pPr>
                  </w:p>
                  <w:p>
                    <w:pPr>
                      <w:spacing w:before="0"/>
                      <w:ind w:left="0" w:right="0" w:firstLine="0"/>
                      <w:jc w:val="left"/>
                      <w:rPr>
                        <w:rFonts w:ascii="Arial"/>
                        <w:b/>
                        <w:sz w:val="12"/>
                      </w:rPr>
                    </w:pPr>
                    <w:r>
                      <w:rPr>
                        <w:rFonts w:ascii="Arial"/>
                        <w:b/>
                        <w:color w:val="231F20"/>
                        <w:sz w:val="12"/>
                      </w:rPr>
                      <w:t>CCLK DOMAIN</w:t>
                    </w:r>
                  </w:p>
                </w:txbxContent>
              </v:textbox>
              <w10:wrap type="none"/>
            </v:shape>
            <v:shape style="position:absolute;left:5626;top:-4590;width:394;height:143" type="#_x0000_t202" filled="false" stroked="false">
              <v:textbox inset="0,0,0,0">
                <w:txbxContent>
                  <w:p>
                    <w:pPr>
                      <w:spacing w:before="3"/>
                      <w:ind w:left="0" w:right="0" w:firstLine="0"/>
                      <w:jc w:val="left"/>
                      <w:rPr>
                        <w:rFonts w:ascii="Arial"/>
                        <w:b/>
                        <w:sz w:val="12"/>
                      </w:rPr>
                    </w:pPr>
                    <w:r>
                      <w:rPr>
                        <w:rFonts w:ascii="Arial"/>
                        <w:b/>
                        <w:color w:val="231F20"/>
                        <w:sz w:val="12"/>
                      </w:rPr>
                      <w:t>IO (32)</w:t>
                    </w:r>
                  </w:p>
                </w:txbxContent>
              </v:textbox>
              <w10:wrap type="none"/>
            </v:shape>
            <v:shape style="position:absolute;left:8095;top:-4590;width:394;height:143" type="#_x0000_t202" filled="false" stroked="false">
              <v:textbox inset="0,0,0,0">
                <w:txbxContent>
                  <w:p>
                    <w:pPr>
                      <w:spacing w:before="3"/>
                      <w:ind w:left="0" w:right="0" w:firstLine="0"/>
                      <w:jc w:val="left"/>
                      <w:rPr>
                        <w:rFonts w:ascii="Arial"/>
                        <w:b/>
                        <w:sz w:val="12"/>
                      </w:rPr>
                    </w:pPr>
                    <w:r>
                      <w:rPr>
                        <w:rFonts w:ascii="Arial"/>
                        <w:b/>
                        <w:color w:val="231F20"/>
                        <w:sz w:val="12"/>
                      </w:rPr>
                      <w:t>IO (32)</w:t>
                    </w:r>
                  </w:p>
                </w:txbxContent>
              </v:textbox>
              <w10:wrap type="none"/>
            </v:shape>
            <v:shape style="position:absolute;left:5626;top:-3960;width:394;height:143" type="#_x0000_t202" filled="false" stroked="false">
              <v:textbox inset="0,0,0,0">
                <w:txbxContent>
                  <w:p>
                    <w:pPr>
                      <w:spacing w:before="3"/>
                      <w:ind w:left="0" w:right="0" w:firstLine="0"/>
                      <w:jc w:val="left"/>
                      <w:rPr>
                        <w:rFonts w:ascii="Arial"/>
                        <w:b/>
                        <w:sz w:val="12"/>
                      </w:rPr>
                    </w:pPr>
                    <w:r>
                      <w:rPr>
                        <w:rFonts w:ascii="Arial"/>
                        <w:b/>
                        <w:color w:val="231F20"/>
                        <w:sz w:val="12"/>
                      </w:rPr>
                      <w:t>IO (32)</w:t>
                    </w:r>
                  </w:p>
                </w:txbxContent>
              </v:textbox>
              <w10:wrap type="none"/>
            </v:shape>
            <v:shape style="position:absolute;left:8095;top:-3960;width:394;height:143" type="#_x0000_t202" filled="false" stroked="false">
              <v:textbox inset="0,0,0,0">
                <w:txbxContent>
                  <w:p>
                    <w:pPr>
                      <w:spacing w:before="3"/>
                      <w:ind w:left="0" w:right="0" w:firstLine="0"/>
                      <w:jc w:val="left"/>
                      <w:rPr>
                        <w:rFonts w:ascii="Arial"/>
                        <w:b/>
                        <w:sz w:val="12"/>
                      </w:rPr>
                    </w:pPr>
                    <w:r>
                      <w:rPr>
                        <w:rFonts w:ascii="Arial"/>
                        <w:b/>
                        <w:color w:val="231F20"/>
                        <w:sz w:val="12"/>
                      </w:rPr>
                      <w:t>IO (32)</w:t>
                    </w:r>
                  </w:p>
                </w:txbxContent>
              </v:textbox>
              <w10:wrap type="none"/>
            </v:shape>
            <v:shape style="position:absolute;left:5886;top:-2610;width:234;height:143" type="#_x0000_t202" filled="false" stroked="false">
              <v:textbox inset="0,0,0,0">
                <w:txbxContent>
                  <w:p>
                    <w:pPr>
                      <w:spacing w:before="3"/>
                      <w:ind w:left="0" w:right="0" w:firstLine="0"/>
                      <w:jc w:val="left"/>
                      <w:rPr>
                        <w:rFonts w:ascii="Arial"/>
                        <w:b/>
                        <w:sz w:val="12"/>
                      </w:rPr>
                    </w:pPr>
                    <w:r>
                      <w:rPr>
                        <w:rFonts w:ascii="Arial"/>
                        <w:b/>
                        <w:color w:val="231F20"/>
                        <w:sz w:val="12"/>
                      </w:rPr>
                      <w:t>(32)</w:t>
                    </w:r>
                  </w:p>
                </w:txbxContent>
              </v:textbox>
              <w10:wrap type="none"/>
            </v:shape>
            <v:shape style="position:absolute;left:5188;top:-2497;width:454;height:143" type="#_x0000_t202" filled="false" stroked="false">
              <v:textbox inset="0,0,0,0">
                <w:txbxContent>
                  <w:p>
                    <w:pPr>
                      <w:spacing w:before="3"/>
                      <w:ind w:left="0" w:right="0" w:firstLine="0"/>
                      <w:jc w:val="left"/>
                      <w:rPr>
                        <w:rFonts w:ascii="Arial"/>
                        <w:b/>
                        <w:sz w:val="12"/>
                      </w:rPr>
                    </w:pPr>
                    <w:r>
                      <w:rPr>
                        <w:rFonts w:ascii="Arial"/>
                        <w:b/>
                        <w:color w:val="231F20"/>
                        <w:sz w:val="12"/>
                      </w:rPr>
                      <w:t>DM (64)</w:t>
                    </w:r>
                  </w:p>
                </w:txbxContent>
              </v:textbox>
              <w10:wrap type="none"/>
            </v:shape>
            <v:shape style="position:absolute;left:8095;top:-2362;width:540;height:143" type="#_x0000_t202" filled="false" stroked="false">
              <v:textbox inset="0,0,0,0">
                <w:txbxContent>
                  <w:p>
                    <w:pPr>
                      <w:spacing w:before="3"/>
                      <w:ind w:left="0" w:right="0" w:firstLine="0"/>
                      <w:jc w:val="left"/>
                      <w:rPr>
                        <w:rFonts w:ascii="Arial"/>
                        <w:b/>
                        <w:sz w:val="12"/>
                      </w:rPr>
                    </w:pPr>
                    <w:r>
                      <w:rPr>
                        <w:rFonts w:ascii="Arial"/>
                        <w:b/>
                        <w:color w:val="231F20"/>
                        <w:sz w:val="12"/>
                      </w:rPr>
                      <w:t>CMD (64)</w:t>
                    </w:r>
                  </w:p>
                </w:txbxContent>
              </v:textbox>
              <w10:wrap type="none"/>
            </v:shape>
            <v:shape style="position:absolute;left:5188;top:-2115;width:594;height:593" type="#_x0000_t202" filled="false" stroked="false">
              <v:textbox inset="0,0,0,0">
                <w:txbxContent>
                  <w:p>
                    <w:pPr>
                      <w:spacing w:before="3"/>
                      <w:ind w:left="0" w:right="0" w:firstLine="0"/>
                      <w:jc w:val="left"/>
                      <w:rPr>
                        <w:rFonts w:ascii="Arial"/>
                        <w:b/>
                        <w:sz w:val="12"/>
                      </w:rPr>
                    </w:pPr>
                    <w:r>
                      <w:rPr>
                        <w:rFonts w:ascii="Arial"/>
                        <w:b/>
                        <w:color w:val="231F20"/>
                        <w:sz w:val="12"/>
                      </w:rPr>
                      <w:t>PM (64)</w:t>
                    </w:r>
                  </w:p>
                  <w:p>
                    <w:pPr>
                      <w:spacing w:line="240" w:lineRule="auto" w:before="0"/>
                      <w:rPr>
                        <w:rFonts w:ascii="Arial"/>
                        <w:b/>
                        <w:sz w:val="14"/>
                      </w:rPr>
                    </w:pPr>
                  </w:p>
                  <w:p>
                    <w:pPr>
                      <w:spacing w:line="240" w:lineRule="auto" w:before="1"/>
                      <w:rPr>
                        <w:rFonts w:ascii="Arial"/>
                        <w:b/>
                        <w:sz w:val="13"/>
                      </w:rPr>
                    </w:pPr>
                  </w:p>
                  <w:p>
                    <w:pPr>
                      <w:spacing w:before="0"/>
                      <w:ind w:left="0" w:right="0" w:firstLine="0"/>
                      <w:jc w:val="left"/>
                      <w:rPr>
                        <w:rFonts w:ascii="Arial"/>
                        <w:b/>
                        <w:sz w:val="12"/>
                      </w:rPr>
                    </w:pPr>
                    <w:r>
                      <w:rPr>
                        <w:rFonts w:ascii="Arial"/>
                        <w:b/>
                        <w:color w:val="231F20"/>
                        <w:sz w:val="12"/>
                      </w:rPr>
                      <w:t>PS (64/48)</w:t>
                    </w:r>
                  </w:p>
                </w:txbxContent>
              </v:textbox>
              <w10:wrap type="none"/>
            </v:shape>
            <v:shape style="position:absolute;left:8095;top:-1665;width:487;height:143" type="#_x0000_t202" filled="false" stroked="false">
              <v:textbox inset="0,0,0,0">
                <w:txbxContent>
                  <w:p>
                    <w:pPr>
                      <w:spacing w:before="3"/>
                      <w:ind w:left="0" w:right="0" w:firstLine="0"/>
                      <w:jc w:val="left"/>
                      <w:rPr>
                        <w:rFonts w:ascii="Arial"/>
                        <w:b/>
                        <w:sz w:val="12"/>
                      </w:rPr>
                    </w:pPr>
                    <w:r>
                      <w:rPr>
                        <w:rFonts w:ascii="Arial"/>
                        <w:b/>
                        <w:color w:val="231F20"/>
                        <w:sz w:val="12"/>
                      </w:rPr>
                      <w:t>CMI (64)</w:t>
                    </w:r>
                  </w:p>
                </w:txbxContent>
              </v:textbox>
              <w10:wrap type="none"/>
            </v:shape>
            <v:shape style="position:absolute;left:8715;top:-1077;width:1103;height:473" type="#_x0000_t202" filled="false" stroked="true" strokeweight="1pt" strokecolor="#231f20">
              <v:textbox inset="0,0,0,0">
                <w:txbxContent>
                  <w:p>
                    <w:pPr>
                      <w:spacing w:line="249" w:lineRule="auto" w:before="102"/>
                      <w:ind w:left="406" w:right="189" w:hanging="219"/>
                      <w:jc w:val="left"/>
                      <w:rPr>
                        <w:rFonts w:ascii="Arial"/>
                        <w:b/>
                        <w:sz w:val="12"/>
                      </w:rPr>
                    </w:pPr>
                    <w:r>
                      <w:rPr>
                        <w:rFonts w:ascii="Arial"/>
                        <w:b/>
                        <w:color w:val="231F20"/>
                        <w:sz w:val="12"/>
                      </w:rPr>
                      <w:t>INTERRUPT SEC</w:t>
                    </w:r>
                  </w:p>
                </w:txbxContent>
              </v:textbox>
              <v:stroke dashstyle="solid"/>
              <w10:wrap type="none"/>
            </v:shape>
            <v:shape style="position:absolute;left:2032;top:-4610;width:2971;height:1148" type="#_x0000_t202" filled="true" fillcolor="#ffffff" stroked="true" strokeweight="1pt" strokecolor="#231f20">
              <v:textbox inset="0,0,0,0">
                <w:txbxContent>
                  <w:p>
                    <w:pPr>
                      <w:spacing w:line="240" w:lineRule="auto" w:before="0"/>
                      <w:rPr>
                        <w:i/>
                        <w:sz w:val="14"/>
                      </w:rPr>
                    </w:pPr>
                  </w:p>
                  <w:p>
                    <w:pPr>
                      <w:spacing w:line="240" w:lineRule="auto" w:before="0"/>
                      <w:rPr>
                        <w:i/>
                        <w:sz w:val="14"/>
                      </w:rPr>
                    </w:pPr>
                  </w:p>
                  <w:p>
                    <w:pPr>
                      <w:spacing w:line="240" w:lineRule="auto" w:before="8"/>
                      <w:rPr>
                        <w:i/>
                        <w:sz w:val="13"/>
                      </w:rPr>
                    </w:pPr>
                  </w:p>
                  <w:p>
                    <w:pPr>
                      <w:spacing w:line="249" w:lineRule="auto" w:before="1"/>
                      <w:ind w:left="948" w:right="117" w:hanging="501"/>
                      <w:jc w:val="left"/>
                      <w:rPr>
                        <w:rFonts w:ascii="Arial"/>
                        <w:b/>
                        <w:sz w:val="12"/>
                      </w:rPr>
                    </w:pPr>
                    <w:r>
                      <w:rPr>
                        <w:rFonts w:ascii="Arial"/>
                        <w:b/>
                        <w:color w:val="231F20"/>
                        <w:sz w:val="12"/>
                      </w:rPr>
                      <w:t>INTERNAL MEMORY INTERFACE (IMIF) I/D CACHE CONTROL</w:t>
                    </w:r>
                  </w:p>
                </w:txbxContent>
              </v:textbox>
              <v:fill type="solid"/>
              <v:stroke dashstyle="solid"/>
              <w10:wrap type="none"/>
            </v:shape>
            <v:shape style="position:absolute;left:6510;top:-1685;width:1338;height:518" type="#_x0000_t202" filled="true" fillcolor="#ffffff" stroked="true" strokeweight="1pt" strokecolor="#231f20">
              <v:textbox inset="0,0,0,0">
                <w:txbxContent>
                  <w:p>
                    <w:pPr>
                      <w:spacing w:line="249" w:lineRule="auto" w:before="125"/>
                      <w:ind w:left="61" w:right="72" w:firstLine="337"/>
                      <w:jc w:val="left"/>
                      <w:rPr>
                        <w:rFonts w:ascii="Arial"/>
                        <w:b/>
                        <w:sz w:val="12"/>
                      </w:rPr>
                    </w:pPr>
                    <w:r>
                      <w:rPr>
                        <w:rFonts w:ascii="Arial"/>
                        <w:b/>
                        <w:color w:val="231F20"/>
                        <w:sz w:val="12"/>
                      </w:rPr>
                      <w:t>MASTER PORT</w:t>
                    </w:r>
                    <w:r>
                      <w:rPr>
                        <w:rFonts w:ascii="Arial"/>
                        <w:b/>
                        <w:color w:val="231F20"/>
                        <w:spacing w:val="6"/>
                        <w:sz w:val="12"/>
                      </w:rPr>
                      <w:t> </w:t>
                    </w:r>
                    <w:r>
                      <w:rPr>
                        <w:rFonts w:ascii="Arial"/>
                        <w:b/>
                        <w:color w:val="231F20"/>
                        <w:spacing w:val="-3"/>
                        <w:sz w:val="12"/>
                      </w:rPr>
                      <w:t>INSTRUCTION</w:t>
                    </w:r>
                  </w:p>
                </w:txbxContent>
              </v:textbox>
              <v:fill type="solid"/>
              <v:stroke dashstyle="solid"/>
              <w10:wrap type="none"/>
            </v:shape>
            <v:shape style="position:absolute;left:6510;top:-2405;width:1338;height:631" type="#_x0000_t202" filled="true" fillcolor="#ffffff" stroked="true" strokeweight="1pt" strokecolor="#231f20">
              <v:textbox inset="0,0,0,0">
                <w:txbxContent>
                  <w:p>
                    <w:pPr>
                      <w:spacing w:line="240" w:lineRule="auto" w:before="7"/>
                      <w:rPr>
                        <w:i/>
                        <w:sz w:val="14"/>
                      </w:rPr>
                    </w:pPr>
                  </w:p>
                  <w:p>
                    <w:pPr>
                      <w:spacing w:line="249" w:lineRule="auto" w:before="0"/>
                      <w:ind w:left="329" w:right="87" w:firstLine="82"/>
                      <w:jc w:val="left"/>
                      <w:rPr>
                        <w:rFonts w:ascii="Arial"/>
                        <w:b/>
                        <w:sz w:val="12"/>
                      </w:rPr>
                    </w:pPr>
                    <w:r>
                      <w:rPr>
                        <w:rFonts w:ascii="Arial"/>
                        <w:b/>
                        <w:color w:val="231F20"/>
                        <w:sz w:val="12"/>
                      </w:rPr>
                      <w:t>MASTER PORT DATA</w:t>
                    </w:r>
                  </w:p>
                </w:txbxContent>
              </v:textbox>
              <v:fill type="solid"/>
              <v:stroke dashstyle="solid"/>
              <w10:wrap type="none"/>
            </v:shape>
            <v:shape style="position:absolute;left:2055;top:-2540;width:968;height:1958" type="#_x0000_t202" filled="true" fillcolor="#939598" stroked="true" strokeweight="1pt" strokecolor="#231f20">
              <v:textbox inset="0,0,0,0">
                <w:txbxContent>
                  <w:p>
                    <w:pPr>
                      <w:spacing w:line="240" w:lineRule="auto" w:before="0"/>
                      <w:rPr>
                        <w:i/>
                        <w:sz w:val="14"/>
                      </w:rPr>
                    </w:pPr>
                  </w:p>
                  <w:p>
                    <w:pPr>
                      <w:spacing w:line="240" w:lineRule="auto" w:before="0"/>
                      <w:rPr>
                        <w:i/>
                        <w:sz w:val="14"/>
                      </w:rPr>
                    </w:pPr>
                  </w:p>
                  <w:p>
                    <w:pPr>
                      <w:spacing w:line="240" w:lineRule="auto" w:before="0"/>
                      <w:rPr>
                        <w:i/>
                        <w:sz w:val="14"/>
                      </w:rPr>
                    </w:pPr>
                  </w:p>
                  <w:p>
                    <w:pPr>
                      <w:spacing w:line="240" w:lineRule="auto" w:before="3"/>
                      <w:rPr>
                        <w:i/>
                        <w:sz w:val="20"/>
                      </w:rPr>
                    </w:pPr>
                  </w:p>
                  <w:p>
                    <w:pPr>
                      <w:spacing w:line="249" w:lineRule="auto" w:before="1"/>
                      <w:ind w:left="122" w:right="125" w:firstLine="91"/>
                      <w:jc w:val="left"/>
                      <w:rPr>
                        <w:rFonts w:ascii="Arial" w:hAnsi="Arial"/>
                        <w:b/>
                        <w:sz w:val="12"/>
                      </w:rPr>
                    </w:pPr>
                    <w:r>
                      <w:rPr>
                        <w:rFonts w:ascii="Arial" w:hAnsi="Arial"/>
                        <w:b/>
                        <w:color w:val="231F20"/>
                        <w:sz w:val="12"/>
                      </w:rPr>
                      <w:t>SHARC+</w:t>
                    </w:r>
                    <w:r>
                      <w:rPr>
                        <w:rFonts w:ascii="Arial" w:hAnsi="Arial"/>
                        <w:b/>
                        <w:color w:val="231F20"/>
                        <w:position w:val="5"/>
                        <w:sz w:val="10"/>
                      </w:rPr>
                      <w:t>® </w:t>
                    </w:r>
                    <w:r>
                      <w:rPr>
                        <w:rFonts w:ascii="Arial" w:hAnsi="Arial"/>
                        <w:b/>
                        <w:color w:val="231F20"/>
                        <w:sz w:val="12"/>
                      </w:rPr>
                      <w:t>SIMD CORE</w:t>
                    </w:r>
                  </w:p>
                </w:txbxContent>
              </v:textbox>
              <v:fill type="solid"/>
              <v:stroke dashstyle="solid"/>
              <w10:wrap type="none"/>
            </v:shape>
            <v:shape style="position:absolute;left:5610;top:-3260;width:676;height:473" type="#_x0000_t202" filled="true" fillcolor="#ffffff" stroked="true" strokeweight="1pt" strokecolor="#231f20">
              <v:textbox inset="0,0,0,0">
                <w:txbxContent>
                  <w:p>
                    <w:pPr>
                      <w:spacing w:line="249" w:lineRule="auto" w:before="102"/>
                      <w:ind w:left="184" w:right="135" w:hanging="30"/>
                      <w:jc w:val="left"/>
                      <w:rPr>
                        <w:rFonts w:ascii="Arial"/>
                        <w:b/>
                        <w:sz w:val="12"/>
                      </w:rPr>
                    </w:pPr>
                    <w:r>
                      <w:rPr>
                        <w:rFonts w:ascii="Arial"/>
                        <w:b/>
                        <w:color w:val="231F20"/>
                        <w:sz w:val="12"/>
                      </w:rPr>
                      <w:t>CORE MMR</w:t>
                    </w:r>
                  </w:p>
                </w:txbxContent>
              </v:textbox>
              <v:fill type="solid"/>
              <v:stroke dashstyle="solid"/>
              <w10:wrap type="none"/>
            </v:shape>
            <v:shape style="position:absolute;left:6510;top:-4002;width:1338;height:518" type="#_x0000_t202" filled="true" fillcolor="#ffffff" stroked="true" strokeweight="1pt" strokecolor="#231f20">
              <v:textbox inset="0,0,0,0">
                <w:txbxContent>
                  <w:p>
                    <w:pPr>
                      <w:spacing w:line="249" w:lineRule="auto" w:before="125"/>
                      <w:ind w:left="436" w:right="428" w:firstLine="20"/>
                      <w:jc w:val="left"/>
                      <w:rPr>
                        <w:rFonts w:ascii="Arial"/>
                        <w:b/>
                        <w:sz w:val="12"/>
                      </w:rPr>
                    </w:pPr>
                    <w:r>
                      <w:rPr>
                        <w:rFonts w:ascii="Arial"/>
                        <w:b/>
                        <w:color w:val="231F20"/>
                        <w:sz w:val="12"/>
                      </w:rPr>
                      <w:t>SLAVE PORT 2</w:t>
                    </w:r>
                  </w:p>
                </w:txbxContent>
              </v:textbox>
              <v:fill type="solid"/>
              <v:stroke dashstyle="solid"/>
              <w10:wrap type="none"/>
            </v:shape>
            <v:shape style="position:absolute;left:8715;top:-4610;width:1103;height:3443" type="#_x0000_t202" filled="false" stroked="true" strokeweight="1pt" strokecolor="#231f20">
              <v:textbox inset="0,0,0,0">
                <w:txbxContent>
                  <w:p>
                    <w:pPr>
                      <w:spacing w:line="240" w:lineRule="auto" w:before="0"/>
                      <w:rPr>
                        <w:i/>
                        <w:sz w:val="14"/>
                      </w:rPr>
                    </w:pPr>
                  </w:p>
                  <w:p>
                    <w:pPr>
                      <w:spacing w:line="240" w:lineRule="auto" w:before="0"/>
                      <w:rPr>
                        <w:i/>
                        <w:sz w:val="14"/>
                      </w:rPr>
                    </w:pPr>
                  </w:p>
                  <w:p>
                    <w:pPr>
                      <w:spacing w:line="240" w:lineRule="auto" w:before="0"/>
                      <w:rPr>
                        <w:i/>
                        <w:sz w:val="14"/>
                      </w:rPr>
                    </w:pPr>
                  </w:p>
                  <w:p>
                    <w:pPr>
                      <w:spacing w:line="240" w:lineRule="auto" w:before="0"/>
                      <w:rPr>
                        <w:i/>
                        <w:sz w:val="14"/>
                      </w:rPr>
                    </w:pPr>
                  </w:p>
                  <w:p>
                    <w:pPr>
                      <w:spacing w:line="240" w:lineRule="auto" w:before="0"/>
                      <w:rPr>
                        <w:i/>
                        <w:sz w:val="14"/>
                      </w:rPr>
                    </w:pPr>
                  </w:p>
                  <w:p>
                    <w:pPr>
                      <w:spacing w:line="240" w:lineRule="auto" w:before="0"/>
                      <w:rPr>
                        <w:i/>
                        <w:sz w:val="14"/>
                      </w:rPr>
                    </w:pPr>
                  </w:p>
                  <w:p>
                    <w:pPr>
                      <w:spacing w:line="240" w:lineRule="auto" w:before="0"/>
                      <w:rPr>
                        <w:i/>
                        <w:sz w:val="14"/>
                      </w:rPr>
                    </w:pPr>
                  </w:p>
                  <w:p>
                    <w:pPr>
                      <w:spacing w:line="240" w:lineRule="auto" w:before="3"/>
                      <w:rPr>
                        <w:i/>
                        <w:sz w:val="19"/>
                      </w:rPr>
                    </w:pPr>
                  </w:p>
                  <w:p>
                    <w:pPr>
                      <w:spacing w:line="249" w:lineRule="auto" w:before="1"/>
                      <w:ind w:left="286" w:right="0" w:hanging="242"/>
                      <w:jc w:val="left"/>
                      <w:rPr>
                        <w:rFonts w:ascii="Arial"/>
                        <w:b/>
                        <w:sz w:val="12"/>
                      </w:rPr>
                    </w:pPr>
                    <w:r>
                      <w:rPr>
                        <w:rFonts w:ascii="Arial"/>
                        <w:b/>
                        <w:color w:val="231F20"/>
                        <w:sz w:val="12"/>
                      </w:rPr>
                      <w:t>SYSTEM FABRIC SYSCLK DOMAIN</w:t>
                    </w:r>
                  </w:p>
                </w:txbxContent>
              </v:textbox>
              <v:stroke dashstyle="solid"/>
              <w10:wrap type="none"/>
            </v:shape>
            <v:shape style="position:absolute;left:6510;top:-4610;width:1338;height:518" type="#_x0000_t202" filled="true" fillcolor="#ffffff" stroked="true" strokeweight="1pt" strokecolor="#231f20">
              <v:textbox inset="0,0,0,0">
                <w:txbxContent>
                  <w:p>
                    <w:pPr>
                      <w:spacing w:line="249" w:lineRule="auto" w:before="125"/>
                      <w:ind w:left="436" w:right="428" w:firstLine="20"/>
                      <w:jc w:val="left"/>
                      <w:rPr>
                        <w:rFonts w:ascii="Arial"/>
                        <w:b/>
                        <w:sz w:val="12"/>
                      </w:rPr>
                    </w:pPr>
                    <w:r>
                      <w:rPr>
                        <w:rFonts w:ascii="Arial"/>
                        <w:b/>
                        <w:color w:val="231F20"/>
                        <w:sz w:val="12"/>
                      </w:rPr>
                      <w:t>SLAVE PORT 1</w:t>
                    </w:r>
                  </w:p>
                </w:txbxContent>
              </v:textbox>
              <v:fill type="solid"/>
              <v:stroke dashstyle="solid"/>
              <w10:wrap type="none"/>
            </v:shape>
            <w10:wrap type="none"/>
          </v:group>
        </w:pict>
      </w:r>
      <w:bookmarkStart w:name="_bookmark13" w:id="27"/>
      <w:bookmarkEnd w:id="27"/>
      <w:r>
        <w:rPr/>
      </w:r>
      <w:r>
        <w:rPr>
          <w:i/>
          <w:sz w:val="16"/>
        </w:rPr>
        <w:t>Figure 3. SHARC Processor Block Diagram</w:t>
      </w:r>
    </w:p>
    <w:p>
      <w:pPr>
        <w:spacing w:after="0"/>
        <w:jc w:val="center"/>
        <w:rPr>
          <w:sz w:val="16"/>
        </w:rPr>
        <w:sectPr>
          <w:type w:val="continuous"/>
          <w:pgSz w:w="12240" w:h="15840"/>
          <w:pgMar w:top="820" w:bottom="280" w:left="440" w:right="60"/>
        </w:sectPr>
      </w:pPr>
    </w:p>
    <w:p>
      <w:pPr>
        <w:spacing w:line="240" w:lineRule="auto" w:before="7" w:after="0"/>
        <w:rPr>
          <w:i/>
          <w:sz w:val="26"/>
        </w:rPr>
      </w:pPr>
    </w:p>
    <w:p>
      <w:pPr>
        <w:spacing w:line="240" w:lineRule="auto"/>
        <w:ind w:left="1707" w:right="0" w:firstLine="0"/>
        <w:rPr>
          <w:sz w:val="20"/>
        </w:rPr>
      </w:pPr>
      <w:r>
        <w:rPr>
          <w:sz w:val="20"/>
        </w:rPr>
        <w:pict>
          <v:group style="width:424.7pt;height:365.5pt;mso-position-horizontal-relative:char;mso-position-vertical-relative:line" coordorigin="0,0" coordsize="8494,7310">
            <v:line style="position:absolute" from="2020,2438" to="2020,2562" stroked="true" strokeweight=".75pt" strokecolor="#000000">
              <v:stroke dashstyle="solid"/>
            </v:line>
            <v:shape style="position:absolute;left:1977;top:2531;width:88;height:163" coordorigin="1977,2532" coordsize="88,163" path="m2064,2532l1977,2532,2021,2694,2064,2532xe" filled="true" fillcolor="#000000" stroked="false">
              <v:path arrowok="t"/>
              <v:fill type="solid"/>
            </v:shape>
            <v:rect style="position:absolute;left:1771;top:1900;width:709;height:113" filled="true" fillcolor="#969696" stroked="false">
              <v:fill type="solid"/>
            </v:rect>
            <v:rect style="position:absolute;left:1771;top:1900;width:709;height:426" filled="false" stroked="true" strokeweight=".75pt" strokecolor="#000000">
              <v:stroke dashstyle="solid"/>
            </v:rect>
            <v:rect style="position:absolute;left:1681;top:2012;width:710;height:426" filled="true" fillcolor="#ffffff" stroked="false">
              <v:fill type="solid"/>
            </v:rect>
            <v:rect style="position:absolute;left:1681;top:2012;width:710;height:426" filled="false" stroked="true" strokeweight=".75pt" strokecolor="#000000">
              <v:stroke dashstyle="solid"/>
            </v:rect>
            <v:shape style="position:absolute;left:3009;top:4130;width:724;height:1533" coordorigin="3010,4130" coordsize="724,1533" path="m3733,4130l3010,4130,3010,4217,3010,5663,3733,5663,3733,4217,3733,4130xe" filled="true" fillcolor="#969696" stroked="false">
              <v:path arrowok="t"/>
              <v:fill type="solid"/>
            </v:shape>
            <v:rect style="position:absolute;left:3009;top:4130;width:724;height:1533" filled="false" stroked="true" strokeweight=".75pt" strokecolor="#000000">
              <v:stroke dashstyle="solid"/>
            </v:rect>
            <v:rect style="position:absolute;left:2884;top:4216;width:723;height:1533" filled="true" fillcolor="#ffffff" stroked="false">
              <v:fill type="solid"/>
            </v:rect>
            <v:rect style="position:absolute;left:2884;top:4216;width:723;height:1533" filled="false" stroked="true" strokeweight=".75pt" strokecolor="#000000">
              <v:stroke dashstyle="solid"/>
            </v:rect>
            <v:shape style="position:absolute;left:4410;top:4130;width:724;height:1533" coordorigin="4411,4130" coordsize="724,1533" path="m5134,4130l4411,4130,4411,4217,4411,5663,5134,5663,5134,4217,5134,4130xe" filled="true" fillcolor="#969696" stroked="false">
              <v:path arrowok="t"/>
              <v:fill type="solid"/>
            </v:shape>
            <v:rect style="position:absolute;left:4410;top:4130;width:724;height:1533" filled="false" stroked="true" strokeweight=".75pt" strokecolor="#000000">
              <v:stroke dashstyle="solid"/>
            </v:rect>
            <v:rect style="position:absolute;left:4281;top:4216;width:724;height:1533" filled="true" fillcolor="#ffffff" stroked="false">
              <v:fill type="solid"/>
            </v:rect>
            <v:rect style="position:absolute;left:4281;top:4216;width:724;height:1533" filled="false" stroked="true" strokeweight=".75pt" strokecolor="#000000">
              <v:stroke dashstyle="solid"/>
            </v:rect>
            <v:shape style="position:absolute;left:778;top:1900;width:709;height:426" coordorigin="779,1900" coordsize="709,426" path="m1487,1900l779,1900,779,2013,779,2326,1487,2326,1487,2013,1487,1900xe" filled="true" fillcolor="#969696" stroked="false">
              <v:path arrowok="t"/>
              <v:fill type="solid"/>
            </v:shape>
            <v:rect style="position:absolute;left:778;top:1900;width:709;height:426" filled="false" stroked="true" strokeweight=".75pt" strokecolor="#000000">
              <v:stroke dashstyle="solid"/>
            </v:rect>
            <v:rect style="position:absolute;left:664;top:2012;width:709;height:426" filled="true" fillcolor="#ffffff" stroked="false">
              <v:fill type="solid"/>
            </v:rect>
            <v:rect style="position:absolute;left:664;top:2012;width:709;height:426" filled="false" stroked="true" strokeweight=".75pt" strokecolor="#000000">
              <v:stroke dashstyle="solid"/>
            </v:rect>
            <v:line style="position:absolute" from="996,5101" to="996,5663" stroked="true" strokeweight=".75pt" strokecolor="#000000">
              <v:stroke dashstyle="solid"/>
            </v:line>
            <v:rect style="position:absolute;left:2915;top:6021;width:651;height:473" filled="false" stroked="true" strokeweight=".75pt" strokecolor="#000000">
              <v:stroke dashstyle="solid"/>
            </v:rect>
            <v:line style="position:absolute" from="2916,6248" to="3566,6248" stroked="true" strokeweight="1.005000pt" strokecolor="#000000">
              <v:stroke dashstyle="solid"/>
            </v:line>
            <v:rect style="position:absolute;left:4330;top:6021;width:651;height:473" filled="false" stroked="true" strokeweight=".75pt" strokecolor="#000000">
              <v:stroke dashstyle="solid"/>
            </v:rect>
            <v:line style="position:absolute" from="4330,6248" to="4980,6248" stroked="true" strokeweight="1.005000pt" strokecolor="#000000">
              <v:stroke dashstyle="solid"/>
            </v:line>
            <v:shape style="position:absolute;left:7;top:7;width:8476;height:7295" coordorigin="8,8" coordsize="8476,7295" path="m8483,7113l8469,7187,8432,7247,8378,7287,8310,7302,180,7302,113,7287,58,7247,21,7187,8,7113,8,217,21,140,58,73,113,25,180,8,8310,8,8378,25,8432,73,8469,140,8483,217,8483,7113xe" filled="false" stroked="true" strokeweight=".75pt" strokecolor="#000000">
              <v:path arrowok="t"/>
              <v:stroke dashstyle="solid"/>
            </v:shape>
            <v:shape style="position:absolute;left:130;top:4911;width:848;height:2207" coordorigin="130,4912" coordsize="848,2207" path="m978,6944l978,7118,130,7118,130,4912,565,4912e" filled="false" stroked="true" strokeweight=".75pt" strokecolor="#000000">
              <v:path arrowok="t"/>
              <v:stroke dashstyle="solid"/>
            </v:shape>
            <v:shape style="position:absolute;left:535;top:4867;width:163;height:88" coordorigin="535,4868" coordsize="163,88" path="m535,4868l535,4955,698,4911,535,4868xe" filled="true" fillcolor="#000000" stroked="false">
              <v:path arrowok="t"/>
              <v:fill type="solid"/>
            </v:shape>
            <v:shape style="position:absolute;left:503;top:6777;width:946;height:165" coordorigin="503,6777" coordsize="946,165" path="m503,6777l1448,6777,1313,6942,640,6942,503,6777xe" filled="false" stroked="true" strokeweight=".75pt" strokecolor="#000000">
              <v:path arrowok="t"/>
              <v:stroke dashstyle="solid"/>
            </v:shape>
            <v:line style="position:absolute" from="645,6499" to="645,6649" stroked="true" strokeweight=".75pt" strokecolor="#000000">
              <v:stroke dashstyle="solid"/>
            </v:line>
            <v:shape style="position:absolute;left:601;top:6619;width:88;height:163" coordorigin="602,6620" coordsize="88,163" path="m689,6620l602,6620,646,6782,689,6620xe" filled="true" fillcolor="#000000" stroked="false">
              <v:path arrowok="t"/>
              <v:fill type="solid"/>
            </v:shape>
            <v:line style="position:absolute" from="1320,6499" to="1320,6649" stroked="true" strokeweight=".75pt" strokecolor="#000000">
              <v:stroke dashstyle="solid"/>
            </v:line>
            <v:shape style="position:absolute;left:1277;top:6619;width:88;height:163" coordorigin="1277,6620" coordsize="88,163" path="m1364,6620l1277,6620,1321,6782,1364,6620xe" filled="true" fillcolor="#000000" stroked="false">
              <v:path arrowok="t"/>
              <v:fill type="solid"/>
            </v:shape>
            <v:line style="position:absolute" from="6936,5101" to="6936,5663" stroked="true" strokeweight=".75pt" strokecolor="#000000">
              <v:stroke dashstyle="solid"/>
            </v:line>
            <v:shape style="position:absolute;left:6940;top:4911;width:848;height:2207" coordorigin="6940,4912" coordsize="848,2207" path="m6940,6944l6940,7118,7788,7118,7788,4912,7493,4912e" filled="false" stroked="true" strokeweight=".75pt" strokecolor="#000000">
              <v:path arrowok="t"/>
              <v:stroke dashstyle="solid"/>
            </v:shape>
            <v:shape style="position:absolute;left:7359;top:4868;width:163;height:88" coordorigin="7360,4869" coordsize="163,88" path="m7523,4869l7360,4912,7523,4956,7523,4869xe" filled="true" fillcolor="#000000" stroked="false">
              <v:path arrowok="t"/>
              <v:fill type="solid"/>
            </v:shape>
            <v:shape style="position:absolute;left:6443;top:6777;width:946;height:165" coordorigin="6443,6777" coordsize="946,165" path="m6443,6777l7388,6777,7253,6942,6580,6942,6443,6777xe" filled="false" stroked="true" strokeweight=".75pt" strokecolor="#000000">
              <v:path arrowok="t"/>
              <v:stroke dashstyle="solid"/>
            </v:shape>
            <v:line style="position:absolute" from="6545,6479" to="6545,6637" stroked="true" strokeweight=".75pt" strokecolor="#000000">
              <v:stroke dashstyle="solid"/>
            </v:line>
            <v:shape style="position:absolute;left:6502;top:6607;width:88;height:163" coordorigin="6502,6607" coordsize="88,163" path="m6589,6607l6502,6607,6546,6770,6589,6607xe" filled="true" fillcolor="#000000" stroked="false">
              <v:path arrowok="t"/>
              <v:fill type="solid"/>
            </v:shape>
            <v:line style="position:absolute" from="7280,6487" to="7280,6637" stroked="true" strokeweight=".75pt" strokecolor="#000000">
              <v:stroke dashstyle="solid"/>
            </v:line>
            <v:shape style="position:absolute;left:7237;top:6607;width:88;height:163" coordorigin="7237,6607" coordsize="88,163" path="m7324,6607l7237,6607,7281,6770,7324,6607xe" filled="true" fillcolor="#000000" stroked="false">
              <v:path arrowok="t"/>
              <v:fill type="solid"/>
            </v:shape>
            <v:shape style="position:absolute;left:4997;top:4371;width:2146;height:228" coordorigin="4998,4372" coordsize="2146,228" path="m4998,4372l7143,4372,7143,4599e" filled="false" stroked="true" strokeweight=".75pt" strokecolor="#000000">
              <v:path arrowok="t"/>
              <v:stroke dashstyle="solid"/>
            </v:shape>
            <v:shape style="position:absolute;left:7099;top:4569;width:88;height:163" coordorigin="7100,4569" coordsize="88,163" path="m7187,4569l7100,4569,7143,4732,7187,4569xe" filled="true" fillcolor="#000000" stroked="false">
              <v:path arrowok="t"/>
              <v:fill type="solid"/>
            </v:shape>
            <v:line style="position:absolute" from="6798,4379" to="6798,4599" stroked="true" strokeweight=".75pt" strokecolor="#000000">
              <v:stroke dashstyle="solid"/>
            </v:line>
            <v:shape style="position:absolute;left:6754;top:4569;width:88;height:163" coordorigin="6755,4569" coordsize="88,163" path="m6842,4569l6755,4569,6798,4732,6842,4569xe" filled="true" fillcolor="#000000" stroked="false">
              <v:path arrowok="t"/>
              <v:fill type="solid"/>
            </v:shape>
            <v:line style="position:absolute" from="6358,4379" to="6358,4599" stroked="true" strokeweight=".75pt" strokecolor="#000000">
              <v:stroke dashstyle="solid"/>
            </v:line>
            <v:shape style="position:absolute;left:6314;top:4569;width:88;height:163" coordorigin="6315,4569" coordsize="88,163" path="m6402,4569l6315,4569,6358,4732,6402,4569xe" filled="true" fillcolor="#000000" stroked="false">
              <v:path arrowok="t"/>
              <v:fill type="solid"/>
            </v:shape>
            <v:line style="position:absolute" from="5618,4379" to="5618,4599" stroked="true" strokeweight=".75pt" strokecolor="#000000">
              <v:stroke dashstyle="solid"/>
            </v:line>
            <v:shape style="position:absolute;left:5574;top:4569;width:88;height:163" coordorigin="5575,4569" coordsize="88,163" path="m5662,4569l5575,4569,5618,4732,5662,4569xe" filled="true" fillcolor="#000000" stroked="false">
              <v:path arrowok="t"/>
              <v:fill type="solid"/>
            </v:shape>
            <v:line style="position:absolute" from="5348,4379" to="5348,4599" stroked="true" strokeweight=".75pt" strokecolor="#000000">
              <v:stroke dashstyle="solid"/>
            </v:line>
            <v:shape style="position:absolute;left:5304;top:4569;width:88;height:163" coordorigin="5305,4569" coordsize="88,163" path="m5392,4569l5305,4569,5348,4732,5392,4569xe" filled="true" fillcolor="#000000" stroked="false">
              <v:path arrowok="t"/>
              <v:fill type="solid"/>
            </v:shape>
            <v:line style="position:absolute" from="6185,4379" to="6185,4599" stroked="true" strokeweight=".75pt" strokecolor="#000000">
              <v:stroke dashstyle="solid"/>
            </v:line>
            <v:shape style="position:absolute;left:6142;top:4569;width:88;height:163" coordorigin="6142,4569" coordsize="88,163" path="m6229,4569l6142,4569,6186,4732,6229,4569xe" filled="true" fillcolor="#000000" stroked="false">
              <v:path arrowok="t"/>
              <v:fill type="solid"/>
            </v:shape>
            <v:line style="position:absolute" from="6005,4379" to="6005,4599" stroked="true" strokeweight=".75pt" strokecolor="#000000">
              <v:stroke dashstyle="solid"/>
            </v:line>
            <v:shape style="position:absolute;left:5962;top:4569;width:88;height:163" coordorigin="5962,4569" coordsize="88,163" path="m6049,4569l5962,4569,6006,4732,6049,4569xe" filled="true" fillcolor="#000000" stroked="false">
              <v:path arrowok="t"/>
              <v:fill type="solid"/>
            </v:shape>
            <v:shape style="position:absolute;left:887;top:4386;width:1996;height:228" coordorigin="888,4387" coordsize="1996,228" path="m2883,4387l888,4387,888,4614e" filled="false" stroked="true" strokeweight=".75pt" strokecolor="#000000">
              <v:path arrowok="t"/>
              <v:stroke dashstyle="solid"/>
            </v:shape>
            <v:shape style="position:absolute;left:844;top:4584;width:88;height:163" coordorigin="844,4584" coordsize="88,163" path="m932,4584l844,4584,888,4747,932,4584xe" filled="true" fillcolor="#000000" stroked="false">
              <v:path arrowok="t"/>
              <v:fill type="solid"/>
            </v:shape>
            <v:line style="position:absolute" from="2363,4387" to="2363,4607" stroked="true" strokeweight=".75pt" strokecolor="#000000">
              <v:stroke dashstyle="solid"/>
            </v:line>
            <v:shape style="position:absolute;left:2319;top:4576;width:88;height:163" coordorigin="2320,4577" coordsize="88,163" path="m2407,4577l2320,4577,2363,4740,2407,4577xe" filled="true" fillcolor="#000000" stroked="false">
              <v:path arrowok="t"/>
              <v:fill type="solid"/>
            </v:shape>
            <v:line style="position:absolute" from="2023,4387" to="2023,4607" stroked="true" strokeweight=".75pt" strokecolor="#000000">
              <v:stroke dashstyle="solid"/>
            </v:line>
            <v:shape style="position:absolute;left:1979;top:4576;width:88;height:163" coordorigin="1980,4577" coordsize="88,163" path="m2067,4577l1980,4577,2023,4740,2067,4577xe" filled="true" fillcolor="#000000" stroked="false">
              <v:path arrowok="t"/>
              <v:fill type="solid"/>
            </v:shape>
            <v:line style="position:absolute" from="1303,4387" to="1303,4607" stroked="true" strokeweight=".75pt" strokecolor="#000000">
              <v:stroke dashstyle="solid"/>
            </v:line>
            <v:shape style="position:absolute;left:1259;top:4576;width:88;height:163" coordorigin="1259,4577" coordsize="88,163" path="m1347,4577l1259,4577,1303,4740,1347,4577xe" filled="true" fillcolor="#000000" stroked="false">
              <v:path arrowok="t"/>
              <v:fill type="solid"/>
            </v:shape>
            <v:line style="position:absolute" from="2595,4387" to="2595,4607" stroked="true" strokeweight=".75pt" strokecolor="#000000">
              <v:stroke dashstyle="solid"/>
            </v:line>
            <v:shape style="position:absolute;left:2552;top:4576;width:88;height:163" coordorigin="2552,4577" coordsize="88,163" path="m2639,4577l2552,4577,2596,4740,2639,4577xe" filled="true" fillcolor="#000000" stroked="false">
              <v:path arrowok="t"/>
              <v:fill type="solid"/>
            </v:shape>
            <v:line style="position:absolute" from="1850,4387" to="1850,4607" stroked="true" strokeweight=".75pt" strokecolor="#000000">
              <v:stroke dashstyle="solid"/>
            </v:line>
            <v:shape style="position:absolute;left:1807;top:4576;width:88;height:163" coordorigin="1807,4577" coordsize="88,163" path="m1894,4577l1807,4577,1851,4740,1894,4577xe" filled="true" fillcolor="#000000" stroked="false">
              <v:path arrowok="t"/>
              <v:fill type="solid"/>
            </v:shape>
            <v:line style="position:absolute" from="1670,4387" to="1670,4607" stroked="true" strokeweight=".75pt" strokecolor="#000000">
              <v:stroke dashstyle="solid"/>
            </v:line>
            <v:shape style="position:absolute;left:1627;top:4576;width:88;height:163" coordorigin="1627,4577" coordsize="88,163" path="m1714,4577l1627,4577,1671,4740,1714,4577xe" filled="true" fillcolor="#000000" stroked="false">
              <v:path arrowok="t"/>
              <v:fill type="solid"/>
            </v:shape>
            <v:line style="position:absolute" from="3419,4098" to="3419,3940" stroked="true" strokeweight=".75pt" strokecolor="#000000">
              <v:stroke dashstyle="solid"/>
            </v:line>
            <v:shape style="position:absolute;left:3374;top:3807;width:89;height:424" coordorigin="3375,3807" coordsize="89,424" path="m3462,3970l3418,3807,3375,3970,3462,3970xm3463,4068l3376,4068,3419,4231,3463,4068xe" filled="true" fillcolor="#000000" stroked="false">
              <v:path arrowok="t"/>
              <v:fill type="solid"/>
            </v:shape>
            <v:line style="position:absolute" from="4821,4098" to="4821,3940" stroked="true" strokeweight=".75pt" strokecolor="#000000">
              <v:stroke dashstyle="solid"/>
            </v:line>
            <v:shape style="position:absolute;left:4777;top:3807;width:89;height:424" coordorigin="4777,3807" coordsize="89,424" path="m4864,3970l4821,3807,4777,3970,4864,3970xm4866,4068l4778,4068,4822,4231,4866,4068xe" filled="true" fillcolor="#000000" stroked="false">
              <v:path arrowok="t"/>
              <v:fill type="solid"/>
            </v:shape>
            <v:line style="position:absolute" from="3171,4098" to="3171,3530" stroked="true" strokeweight=".75pt" strokecolor="#000000">
              <v:stroke dashstyle="solid"/>
            </v:line>
            <v:shape style="position:absolute;left:3127;top:3397;width:89;height:834" coordorigin="3127,3397" coordsize="89,834" path="m3214,3560l3171,3397,3127,3560,3214,3560xm3215,4068l3128,4068,3172,4231,3215,4068xe" filled="true" fillcolor="#000000" stroked="false">
              <v:path arrowok="t"/>
              <v:fill type="solid"/>
            </v:shape>
            <v:line style="position:absolute" from="4536,4098" to="4536,3530" stroked="true" strokeweight=".75pt" strokecolor="#000000">
              <v:stroke dashstyle="solid"/>
            </v:line>
            <v:shape style="position:absolute;left:4492;top:3397;width:89;height:834" coordorigin="4492,3397" coordsize="89,834" path="m4579,3560l4536,3397,4492,3560,4579,3560xm4581,4068l4493,4068,4537,4231,4581,4068xe" filled="true" fillcolor="#000000" stroked="false">
              <v:path arrowok="t"/>
              <v:fill type="solid"/>
            </v:shape>
            <v:line style="position:absolute" from="5859,1152" to="5859,852" stroked="true" strokeweight=".75pt" strokecolor="#000000">
              <v:stroke dashstyle="solid"/>
            </v:line>
            <v:shape style="position:absolute;left:5815;top:718;width:89;height:566" coordorigin="5815,719" coordsize="89,566" path="m5902,881l5859,719,5815,881,5902,881xm5903,1122l5816,1122,5860,1284,5903,1122xe" filled="true" fillcolor="#000000" stroked="false">
              <v:path arrowok="t"/>
              <v:fill type="solid"/>
            </v:shape>
            <v:line style="position:absolute" from="3573,1152" to="3573,844" stroked="true" strokeweight=".75pt" strokecolor="#000000">
              <v:stroke dashstyle="solid"/>
            </v:line>
            <v:shape style="position:absolute;left:3528;top:711;width:89;height:574" coordorigin="3529,711" coordsize="89,574" path="m3616,874l3572,711,3529,874,3616,874xm3617,1122l3530,1122,3574,1284,3617,1122xe" filled="true" fillcolor="#000000" stroked="false">
              <v:path arrowok="t"/>
              <v:fill type="solid"/>
            </v:shape>
            <v:line style="position:absolute" from="2900,1152" to="2900,844" stroked="true" strokeweight=".75pt" strokecolor="#000000">
              <v:stroke dashstyle="solid"/>
            </v:line>
            <v:shape style="position:absolute;left:2856;top:711;width:89;height:574" coordorigin="2856,711" coordsize="89,574" path="m2943,874l2900,711,2856,874,2943,874xm2944,1122l2857,1122,2901,1284,2944,1122xe" filled="true" fillcolor="#000000" stroked="false">
              <v:path arrowok="t"/>
              <v:fill type="solid"/>
            </v:shape>
            <v:line style="position:absolute" from="200,1564" to="2580,1564" stroked="true" strokeweight=".75pt" strokecolor="#000000">
              <v:stroke dashstyle="solid"/>
            </v:line>
            <v:shape style="position:absolute;left:2550;top:1519;width:163;height:88" coordorigin="2550,1520" coordsize="163,88" path="m2550,1520l2550,1607,2713,1564,2550,1520xe" filled="true" fillcolor="#000000" stroked="false">
              <v:path arrowok="t"/>
              <v:fill type="solid"/>
            </v:shape>
            <v:line style="position:absolute" from="216,3662" to="216,1697" stroked="true" strokeweight=".75pt" strokecolor="#000000">
              <v:stroke dashstyle="solid"/>
            </v:line>
            <v:shape style="position:absolute;left:172;top:1563;width:89;height:2231" coordorigin="172,1564" coordsize="89,2231" path="m259,1726l216,1564,172,1726,259,1726xm260,3632l173,3632,217,3795,260,3632xe" filled="true" fillcolor="#000000" stroked="false">
              <v:path arrowok="t"/>
              <v:fill type="solid"/>
            </v:shape>
            <v:line style="position:absolute" from="200,3799" to="7030,3799" stroked="true" strokeweight=".75pt" strokecolor="#000000">
              <v:stroke dashstyle="solid"/>
            </v:line>
            <v:shape style="position:absolute;left:7000;top:3755;width:163;height:88" coordorigin="7001,3755" coordsize="163,88" path="m7001,3755l7001,3842,7163,3799,7001,3755xe" filled="true" fillcolor="#000000" stroked="false">
              <v:path arrowok="t"/>
              <v:fill type="solid"/>
            </v:shape>
            <v:line style="position:absolute" from="419,3272" to="419,1697" stroked="true" strokeweight=".75pt" strokecolor="#000000">
              <v:stroke dashstyle="solid"/>
            </v:line>
            <v:shape style="position:absolute;left:374;top:1563;width:89;height:1841" coordorigin="375,1564" coordsize="89,1841" path="m462,1726l418,1564,375,1726,462,1726xm463,3242l376,3242,419,3405,463,3242xe" filled="true" fillcolor="#000000" stroked="false">
              <v:path arrowok="t"/>
              <v:fill type="solid"/>
            </v:shape>
            <v:line style="position:absolute" from="428,3402" to="7030,3402" stroked="true" strokeweight=".75pt" strokecolor="#000000">
              <v:stroke dashstyle="solid"/>
            </v:line>
            <v:shape style="position:absolute;left:7000;top:3357;width:163;height:88" coordorigin="7001,3358" coordsize="163,88" path="m7001,3358l7001,3445,7163,3401,7001,3358xe" filled="true" fillcolor="#000000" stroked="false">
              <v:path arrowok="t"/>
              <v:fill type="solid"/>
            </v:shape>
            <v:line style="position:absolute" from="1015,3049" to="7030,3049" stroked="true" strokeweight=".75pt" strokecolor="#000000">
              <v:stroke dashstyle="solid"/>
            </v:line>
            <v:shape style="position:absolute;left:7000;top:3005;width:163;height:88" coordorigin="7001,3005" coordsize="163,88" path="m7001,3005l7001,3092,7163,3049,7001,3005xe" filled="true" fillcolor="#000000" stroked="false">
              <v:path arrowok="t"/>
              <v:fill type="solid"/>
            </v:shape>
            <v:line style="position:absolute" from="2028,2692" to="7030,2692" stroked="true" strokeweight=".75pt" strokecolor="#000000">
              <v:stroke dashstyle="solid"/>
            </v:line>
            <v:shape style="position:absolute;left:7000;top:2647;width:163;height:88" coordorigin="7001,2648" coordsize="163,88" path="m7001,2647l7001,2735,7163,2691,7001,2647xe" filled="true" fillcolor="#000000" stroked="false">
              <v:path arrowok="t"/>
              <v:fill type="solid"/>
            </v:shape>
            <v:line style="position:absolute" from="1030,2434" to="1030,2919" stroked="true" strokeweight=".75pt" strokecolor="#000000">
              <v:stroke dashstyle="solid"/>
            </v:line>
            <v:shape style="position:absolute;left:986;top:2889;width:88;height:163" coordorigin="987,2889" coordsize="88,163" path="m1074,2889l987,2889,1031,3052,1074,2889xe" filled="true" fillcolor="#000000" stroked="false">
              <v:path arrowok="t"/>
              <v:fill type="solid"/>
            </v:shape>
            <v:line style="position:absolute" from="2063,1884" to="2063,1697" stroked="true" strokeweight=".75pt" strokecolor="#000000">
              <v:stroke dashstyle="solid"/>
            </v:line>
            <v:shape style="position:absolute;left:2018;top:1563;width:89;height:454" coordorigin="2018,1564" coordsize="89,454" path="m2106,1726l2062,1564,2018,1726,2106,1726xm2107,1854l2020,1854,2063,2017,2107,1854xe" filled="true" fillcolor="#000000" stroked="false">
              <v:path arrowok="t"/>
              <v:fill type="solid"/>
            </v:shape>
            <v:line style="position:absolute" from="1030,1884" to="1030,1697" stroked="true" strokeweight=".75pt" strokecolor="#000000">
              <v:stroke dashstyle="solid"/>
            </v:line>
            <v:shape style="position:absolute;left:985;top:1563;width:89;height:454" coordorigin="986,1564" coordsize="89,454" path="m1073,1726l1030,1564,986,1726,1073,1726xm1074,1854l987,1854,1031,2017,1074,1854xe" filled="true" fillcolor="#000000" stroked="false">
              <v:path arrowok="t"/>
              <v:fill type="solid"/>
            </v:shape>
            <v:line style="position:absolute" from="3730,4952" to="4163,4952" stroked="true" strokeweight=".75pt" strokecolor="#000000">
              <v:stroke dashstyle="solid"/>
            </v:line>
            <v:shape style="position:absolute;left:3597;top:4907;width:699;height:89" coordorigin="3597,4908" coordsize="699,89" path="m3760,4909l3597,4952,3760,4996,3760,4909xm4296,4951l4133,4908,4133,4995,4296,4951xe" filled="true" fillcolor="#000000" stroked="false">
              <v:path arrowok="t"/>
              <v:fill type="solid"/>
            </v:shape>
            <v:shape style="position:absolute;left:3940;top:2016;width:2;height:4221" coordorigin="3940,2017" coordsize="0,4221" path="m3940,4922l3940,6237m3940,2017l3940,4627e" filled="false" stroked="true" strokeweight=".75pt" strokecolor="#000000">
              <v:path arrowok="t"/>
              <v:stroke dashstyle="dash"/>
            </v:shape>
            <v:shape style="position:absolute;left:3896;top:1883;width:88;height:163" coordorigin="3896,1884" coordsize="88,163" path="m3940,1884l3896,2046,3983,2046,3940,1884xe" filled="true" fillcolor="#000000" stroked="false">
              <v:path arrowok="t"/>
              <v:fill type="solid"/>
            </v:shape>
            <v:shape style="position:absolute;left:1125;top:5109;width:1356;height:1148" coordorigin="1125,5109" coordsize="1356,1148" path="m1125,5109l2480,6257m1955,5109l2463,6229m2465,5117l2463,6229e" filled="false" stroked="true" strokeweight=".75pt" strokecolor="#000000">
              <v:path arrowok="t"/>
              <v:stroke dashstyle="dash"/>
            </v:shape>
            <v:line style="position:absolute" from="998,5467" to="2735,5467" stroked="true" strokeweight=".75pt" strokecolor="#000000">
              <v:stroke dashstyle="solid"/>
            </v:line>
            <v:shape style="position:absolute;left:2705;top:5422;width:163;height:88" coordorigin="2705,5423" coordsize="163,88" path="m2705,5423l2705,5510,2868,5466,2705,5423xe" filled="true" fillcolor="#000000" stroked="false">
              <v:path arrowok="t"/>
              <v:fill type="solid"/>
            </v:shape>
            <v:line style="position:absolute" from="1850,5102" to="1850,5342" stroked="true" strokeweight=".75pt" strokecolor="#000000">
              <v:stroke dashstyle="solid"/>
            </v:line>
            <v:shape style="position:absolute;left:1807;top:5311;width:88;height:163" coordorigin="1807,5312" coordsize="88,163" path="m1894,5312l1807,5312,1851,5475,1894,5312xe" filled="true" fillcolor="#000000" stroked="false">
              <v:path arrowok="t"/>
              <v:fill type="solid"/>
            </v:shape>
            <v:line style="position:absolute" from="2288,5104" to="2288,5344" stroked="true" strokeweight=".75pt" strokecolor="#000000">
              <v:stroke dashstyle="solid"/>
            </v:line>
            <v:shape style="position:absolute;left:2244;top:5314;width:88;height:163" coordorigin="2245,5314" coordsize="88,163" path="m2332,5314l2245,5314,2288,5477,2332,5314xe" filled="true" fillcolor="#000000" stroked="false">
              <v:path arrowok="t"/>
              <v:fill type="solid"/>
            </v:shape>
            <v:line style="position:absolute" from="2610,5099" to="2610,5339" stroked="true" strokeweight=".75pt" strokecolor="#000000">
              <v:stroke dashstyle="solid"/>
            </v:line>
            <v:shape style="position:absolute;left:2567;top:5309;width:88;height:163" coordorigin="2567,5309" coordsize="88,163" path="m2654,5309l2567,5309,2611,5472,2654,5309xe" filled="true" fillcolor="#000000" stroked="false">
              <v:path arrowok="t"/>
              <v:fill type="solid"/>
            </v:shape>
            <v:shape style="position:absolute;left:5435;top:5111;width:1356;height:1136" coordorigin="5435,5112" coordsize="1356,1136" path="m6790,5114l5440,6247m6055,5117l5440,6232m5485,5112l5435,6237e" filled="false" stroked="true" strokeweight=".75pt" strokecolor="#000000">
              <v:path arrowok="t"/>
              <v:stroke dashstyle="dash"/>
            </v:shape>
            <v:line style="position:absolute" from="5640,5107" to="5640,5347" stroked="true" strokeweight=".75pt" strokecolor="#000000">
              <v:stroke dashstyle="solid"/>
            </v:line>
            <v:shape style="position:absolute;left:5597;top:5316;width:88;height:163" coordorigin="5597,5317" coordsize="88,163" path="m5684,5317l5597,5317,5641,5480,5684,5317xe" filled="true" fillcolor="#000000" stroked="false">
              <v:path arrowok="t"/>
              <v:fill type="solid"/>
            </v:shape>
            <v:line style="position:absolute" from="5333,5094" to="5333,5334" stroked="true" strokeweight=".75pt" strokecolor="#000000">
              <v:stroke dashstyle="solid"/>
            </v:line>
            <v:shape style="position:absolute;left:5289;top:5304;width:88;height:163" coordorigin="5290,5304" coordsize="88,163" path="m5377,5304l5290,5304,5333,5467,5377,5304xe" filled="true" fillcolor="#000000" stroked="false">
              <v:path arrowok="t"/>
              <v:fill type="solid"/>
            </v:shape>
            <v:line style="position:absolute" from="6205,5094" to="6205,5334" stroked="true" strokeweight=".75pt" strokecolor="#000000">
              <v:stroke dashstyle="solid"/>
            </v:line>
            <v:shape style="position:absolute;left:6162;top:5304;width:88;height:163" coordorigin="6162,5304" coordsize="88,163" path="m6249,5304l6162,5304,6206,5467,6249,5304xe" filled="true" fillcolor="#000000" stroked="false">
              <v:path arrowok="t"/>
              <v:fill type="solid"/>
            </v:shape>
            <v:line style="position:absolute" from="6935,5467" to="5138,5467" stroked="true" strokeweight=".75pt" strokecolor="#000000">
              <v:stroke dashstyle="solid"/>
            </v:line>
            <v:shape style="position:absolute;left:5004;top:5423;width:163;height:88" coordorigin="5005,5424" coordsize="163,88" path="m5167,5424l5005,5467,5167,5511,5167,5424xe" filled="true" fillcolor="#000000" stroked="false">
              <v:path arrowok="t"/>
              <v:fill type="solid"/>
            </v:shape>
            <v:shape style="position:absolute;left:2750;top:6193;width:2395;height:92" coordorigin="2750,6194" coordsize="2395,92" path="m2913,6241l2750,6198,2750,6285,2913,6241xm5145,6194l4982,6237,5145,6281,5145,6194xe" filled="true" fillcolor="#000000" stroked="false">
              <v:path arrowok="t"/>
              <v:fill type="solid"/>
            </v:shape>
            <v:line style="position:absolute" from="3560,6242" to="4295,6242" stroked="true" strokeweight=".75pt" strokecolor="#000000">
              <v:stroke dashstyle="dash"/>
            </v:line>
            <v:line style="position:absolute" from="4293,1142" to="4293,834" stroked="true" strokeweight=".75pt" strokecolor="#000000">
              <v:stroke dashstyle="solid"/>
            </v:line>
            <v:shape style="position:absolute;left:4248;top:701;width:89;height:574" coordorigin="4249,701" coordsize="89,574" path="m4336,864l4292,701,4249,864,4336,864xm4337,1112l4250,1112,4294,1274,4337,1112xe" filled="true" fillcolor="#000000" stroked="false">
              <v:path arrowok="t"/>
              <v:fill type="solid"/>
            </v:shape>
            <v:line style="position:absolute" from="5093,1152" to="5093,844" stroked="true" strokeweight=".75pt" strokecolor="#000000">
              <v:stroke dashstyle="solid"/>
            </v:line>
            <v:shape style="position:absolute;left:5048;top:711;width:89;height:574" coordorigin="5049,711" coordsize="89,574" path="m5136,874l5093,711,5049,874,5136,874xm5137,1122l5050,1122,5094,1284,5137,1122xe" filled="true" fillcolor="#000000" stroked="false">
              <v:path arrowok="t"/>
              <v:fill type="solid"/>
            </v:shape>
            <v:shape style="position:absolute;left:655;top:5661;width:666;height:251" coordorigin="655,5662" coordsize="666,251" path="m655,5912l655,5662,1320,5662,1320,5907e" filled="false" stroked="true" strokeweight=".75pt" strokecolor="#000000">
              <v:path arrowok="t"/>
              <v:stroke dashstyle="solid"/>
            </v:shape>
            <v:shape style="position:absolute;left:611;top:5877;width:753;height:168" coordorigin="612,5877" coordsize="753,168" path="m699,5882l612,5882,656,6045,699,5882xm1364,5877l1277,5877,1321,6040,1364,5877xe" filled="true" fillcolor="#000000" stroked="false">
              <v:path arrowok="t"/>
              <v:fill type="solid"/>
            </v:shape>
            <v:shape style="position:absolute;left:6545;top:5661;width:746;height:230" coordorigin="6545,5662" coordsize="746,230" path="m6545,5892l6545,5662,7290,5662,7290,5887e" filled="false" stroked="true" strokeweight=".75pt" strokecolor="#000000">
              <v:path arrowok="t"/>
              <v:stroke dashstyle="solid"/>
            </v:shape>
            <v:shape style="position:absolute;left:6502;top:5857;width:833;height:168" coordorigin="6502,5857" coordsize="833,168" path="m6589,5862l6502,5862,6546,6025,6589,5862xm7334,5857l7247,5857,7291,6020,7334,5857xe" filled="true" fillcolor="#000000" stroked="false">
              <v:path arrowok="t"/>
              <v:fill type="solid"/>
            </v:shape>
            <v:shape style="position:absolute;left:274;top:4738;width:7348;height:1761" coordorigin="274,4738" coordsize="7348,1761" path="m956,6499l274,6499,274,6045,956,6045,956,6499xm2137,5106l1541,5106,1541,4740,2137,4740,2137,5106xm2796,5106l2199,5106,2199,4740,2796,4740,2796,5106xm1458,5106l708,5106,708,4740,1458,4740,1458,5106xm1696,6499l1015,6499,1015,6045,1696,6045,1696,6499xm6880,6479l6198,6479,6198,6025,6880,6025,6880,6479xm7622,6479l6940,6479,6940,6025,7622,6025,7622,6479xm5800,5104l5203,5104,5203,4738,5800,4738,5800,5104xm7356,5104l6606,5104,6606,4738,7356,4738,7356,5104xe" filled="false" stroked="true" strokeweight=".75pt" strokecolor="#000000">
              <v:path arrowok="t"/>
              <v:stroke dashstyle="solid"/>
            </v:shape>
            <v:shape style="position:absolute;left:6020;top:1749;width:1351;height:588" coordorigin="6020,1749" coordsize="1351,588" path="m6020,1749l7370,1749,7370,2337e" filled="false" stroked="true" strokeweight=".75pt" strokecolor="#000000">
              <v:path arrowok="t"/>
              <v:stroke dashstyle="solid"/>
            </v:shape>
            <v:shape style="position:absolute;left:7327;top:2306;width:88;height:163" coordorigin="7327,2307" coordsize="88,163" path="m7414,2307l7327,2307,7371,2469,7414,2307xe" filled="true" fillcolor="#000000" stroked="false">
              <v:path arrowok="t"/>
              <v:fill type="solid"/>
            </v:shape>
            <v:shape style="position:absolute;left:6155;top:1496;width:1476;height:966" coordorigin="6155,1497" coordsize="1476,966" path="m7630,2462l7630,1497,6155,1497e" filled="false" stroked="true" strokeweight=".75pt" strokecolor="#000000">
              <v:path arrowok="t"/>
              <v:stroke dashstyle="solid"/>
            </v:shape>
            <v:shape style="position:absolute;left:6022;top:1453;width:163;height:88" coordorigin="6022,1454" coordsize="163,88" path="m6185,1454l6022,1497,6185,1541,6185,1454xe" filled="true" fillcolor="#000000" stroked="false">
              <v:path arrowok="t"/>
              <v:fill type="solid"/>
            </v:shape>
            <v:line style="position:absolute" from="7825,2673" to="8330,2673" stroked="true" strokeweight=".75pt" strokecolor="#000000">
              <v:stroke dashstyle="solid"/>
            </v:line>
            <v:shape style="position:absolute;left:8300;top:2628;width:163;height:88" coordorigin="8300,2629" coordsize="163,88" path="m8300,2629l8300,2716,8463,2672,8300,2629xe" filled="true" fillcolor="#000000" stroked="false">
              <v:path arrowok="t"/>
              <v:fill type="solid"/>
            </v:shape>
            <v:line style="position:absolute" from="7825,3023" to="8330,3023" stroked="true" strokeweight=".75pt" strokecolor="#000000">
              <v:stroke dashstyle="solid"/>
            </v:line>
            <v:shape style="position:absolute;left:8300;top:2978;width:163;height:88" coordorigin="8300,2979" coordsize="163,88" path="m8300,2979l8300,3066,8463,3022,8300,2979xe" filled="true" fillcolor="#000000" stroked="false">
              <v:path arrowok="t"/>
              <v:fill type="solid"/>
            </v:shape>
            <v:line style="position:absolute" from="7955,3797" to="8342,3797" stroked="true" strokeweight=".75pt" strokecolor="#000000">
              <v:stroke dashstyle="solid"/>
            </v:line>
            <v:shape style="position:absolute;left:7822;top:3752;width:654;height:89" coordorigin="7822,3752" coordsize="654,89" path="m7985,3754l7822,3797,7985,3841,7985,3754xm8475,3796l8313,3752,8313,3840,8475,3796xe" filled="true" fillcolor="#000000" stroked="false">
              <v:path arrowok="t"/>
              <v:fill type="solid"/>
            </v:shape>
            <v:line style="position:absolute" from="7973,3407" to="8360,3407" stroked="true" strokeweight=".75pt" strokecolor="#000000">
              <v:stroke dashstyle="solid"/>
            </v:line>
            <v:shape style="position:absolute;left:7839;top:3362;width:654;height:89" coordorigin="7840,3363" coordsize="654,89" path="m8003,3364l7840,3407,8003,3451,8003,3364xm8493,3406l8331,3363,8331,3450,8493,3406xe" filled="true" fillcolor="#000000" stroked="false">
              <v:path arrowok="t"/>
              <v:fill type="solid"/>
            </v:shape>
            <v:shape style="position:absolute;left:567;top:144;width:935;height:320" type="#_x0000_t75" stroked="false">
              <v:imagedata r:id="rId25" o:title=""/>
            </v:shape>
            <v:rect style="position:absolute;left:1425;top:144;width:80;height:85" filled="true" fillcolor="#ffffff" stroked="false">
              <v:fill type="solid"/>
            </v:rect>
            <v:shape style="position:absolute;left:562;top:438;width:1081;height:293" type="#_x0000_t202" filled="false" stroked="false">
              <v:textbox inset="0,0,0,0">
                <w:txbxContent>
                  <w:p>
                    <w:pPr>
                      <w:spacing w:before="17"/>
                      <w:ind w:left="0" w:right="0" w:firstLine="0"/>
                      <w:jc w:val="left"/>
                      <w:rPr>
                        <w:rFonts w:ascii="Arial"/>
                        <w:b/>
                        <w:sz w:val="21"/>
                      </w:rPr>
                    </w:pPr>
                    <w:r>
                      <w:rPr>
                        <w:rFonts w:ascii="Arial"/>
                        <w:b/>
                        <w:sz w:val="21"/>
                      </w:rPr>
                      <w:t>SIMD Core</w:t>
                    </w:r>
                  </w:p>
                </w:txbxContent>
              </v:textbox>
              <w10:wrap type="none"/>
            </v:shape>
            <v:shape style="position:absolute;left:1450;top:64;width:231;height:480" type="#_x0000_t202" filled="false" stroked="false">
              <v:textbox inset="0,0,0,0">
                <w:txbxContent>
                  <w:p>
                    <w:pPr>
                      <w:spacing w:before="24"/>
                      <w:ind w:left="0" w:right="0" w:firstLine="0"/>
                      <w:jc w:val="left"/>
                      <w:rPr>
                        <w:rFonts w:ascii="Arial"/>
                        <w:sz w:val="36"/>
                      </w:rPr>
                    </w:pPr>
                    <w:r>
                      <w:rPr>
                        <w:rFonts w:ascii="Arial"/>
                        <w:w w:val="100"/>
                        <w:sz w:val="36"/>
                      </w:rPr>
                      <w:t>+</w:t>
                    </w:r>
                  </w:p>
                </w:txbxContent>
              </v:textbox>
              <w10:wrap type="none"/>
            </v:shape>
            <v:shape style="position:absolute;left:1168;top:1399;width:756;height:168" type="#_x0000_t202" filled="false" stroked="false">
              <v:textbox inset="0,0,0,0">
                <w:txbxContent>
                  <w:p>
                    <w:pPr>
                      <w:spacing w:before="9"/>
                      <w:ind w:left="0" w:right="0" w:firstLine="0"/>
                      <w:jc w:val="left"/>
                      <w:rPr>
                        <w:rFonts w:ascii="Arial"/>
                        <w:b/>
                        <w:sz w:val="12"/>
                      </w:rPr>
                    </w:pPr>
                    <w:r>
                      <w:rPr>
                        <w:rFonts w:ascii="Arial"/>
                        <w:b/>
                        <w:sz w:val="12"/>
                      </w:rPr>
                      <w:t>DMD/PMD 64</w:t>
                    </w:r>
                  </w:p>
                </w:txbxContent>
              </v:textbox>
              <w10:wrap type="none"/>
            </v:shape>
            <v:shape style="position:absolute;left:6323;top:1291;width:987;height:713" type="#_x0000_t202" filled="false" stroked="false">
              <v:textbox inset="0,0,0,0">
                <w:txbxContent>
                  <w:p>
                    <w:pPr>
                      <w:spacing w:before="9"/>
                      <w:ind w:left="0" w:right="0" w:firstLine="0"/>
                      <w:jc w:val="left"/>
                      <w:rPr>
                        <w:rFonts w:ascii="Arial"/>
                        <w:b/>
                        <w:sz w:val="12"/>
                      </w:rPr>
                    </w:pPr>
                    <w:r>
                      <w:rPr>
                        <w:rFonts w:ascii="Arial"/>
                        <w:b/>
                        <w:sz w:val="12"/>
                      </w:rPr>
                      <w:t>PM DATA 48</w:t>
                    </w:r>
                  </w:p>
                  <w:p>
                    <w:pPr>
                      <w:spacing w:line="240" w:lineRule="auto" w:before="0"/>
                      <w:rPr>
                        <w:rFonts w:ascii="Arial"/>
                        <w:b/>
                        <w:sz w:val="16"/>
                      </w:rPr>
                    </w:pPr>
                  </w:p>
                  <w:p>
                    <w:pPr>
                      <w:spacing w:line="240" w:lineRule="auto" w:before="5"/>
                      <w:rPr>
                        <w:rFonts w:ascii="Arial"/>
                        <w:b/>
                        <w:sz w:val="19"/>
                      </w:rPr>
                    </w:pPr>
                  </w:p>
                  <w:p>
                    <w:pPr>
                      <w:spacing w:before="0"/>
                      <w:ind w:left="0" w:right="0" w:firstLine="0"/>
                      <w:jc w:val="left"/>
                      <w:rPr>
                        <w:rFonts w:ascii="Arial"/>
                        <w:b/>
                        <w:sz w:val="12"/>
                      </w:rPr>
                    </w:pPr>
                    <w:r>
                      <w:rPr>
                        <w:rFonts w:ascii="Arial"/>
                        <w:b/>
                        <w:sz w:val="12"/>
                      </w:rPr>
                      <w:t>PM ADDRESS 24</w:t>
                    </w:r>
                  </w:p>
                </w:txbxContent>
              </v:textbox>
              <w10:wrap type="none"/>
            </v:shape>
            <v:shape style="position:absolute;left:5450;top:2522;width:994;height:879" type="#_x0000_t202" filled="false" stroked="false">
              <v:textbox inset="0,0,0,0">
                <w:txbxContent>
                  <w:p>
                    <w:pPr>
                      <w:spacing w:before="9"/>
                      <w:ind w:left="0" w:right="18" w:firstLine="0"/>
                      <w:jc w:val="right"/>
                      <w:rPr>
                        <w:rFonts w:ascii="Arial"/>
                        <w:b/>
                        <w:sz w:val="12"/>
                      </w:rPr>
                    </w:pPr>
                    <w:r>
                      <w:rPr>
                        <w:rFonts w:ascii="Arial"/>
                        <w:b/>
                        <w:sz w:val="12"/>
                      </w:rPr>
                      <w:t>PM ADDRESS</w:t>
                    </w:r>
                    <w:r>
                      <w:rPr>
                        <w:rFonts w:ascii="Arial"/>
                        <w:b/>
                        <w:spacing w:val="-3"/>
                        <w:sz w:val="12"/>
                      </w:rPr>
                      <w:t> </w:t>
                    </w:r>
                    <w:r>
                      <w:rPr>
                        <w:rFonts w:ascii="Arial"/>
                        <w:b/>
                        <w:sz w:val="12"/>
                      </w:rPr>
                      <w:t>32</w:t>
                    </w:r>
                  </w:p>
                  <w:p>
                    <w:pPr>
                      <w:spacing w:line="240" w:lineRule="auto" w:before="0"/>
                      <w:rPr>
                        <w:rFonts w:ascii="Arial"/>
                        <w:b/>
                        <w:sz w:val="20"/>
                      </w:rPr>
                    </w:pPr>
                  </w:p>
                  <w:p>
                    <w:pPr>
                      <w:spacing w:before="0"/>
                      <w:ind w:left="0" w:right="18" w:firstLine="0"/>
                      <w:jc w:val="right"/>
                      <w:rPr>
                        <w:rFonts w:ascii="Arial"/>
                        <w:b/>
                        <w:sz w:val="12"/>
                      </w:rPr>
                    </w:pPr>
                    <w:r>
                      <w:rPr>
                        <w:rFonts w:ascii="Arial"/>
                        <w:b/>
                        <w:sz w:val="12"/>
                      </w:rPr>
                      <w:t>DM ADDRESS</w:t>
                    </w:r>
                    <w:r>
                      <w:rPr>
                        <w:rFonts w:ascii="Arial"/>
                        <w:b/>
                        <w:spacing w:val="-2"/>
                        <w:sz w:val="12"/>
                      </w:rPr>
                      <w:t> </w:t>
                    </w:r>
                    <w:r>
                      <w:rPr>
                        <w:rFonts w:ascii="Arial"/>
                        <w:b/>
                        <w:spacing w:val="-8"/>
                        <w:sz w:val="12"/>
                      </w:rPr>
                      <w:t>32</w:t>
                    </w:r>
                  </w:p>
                  <w:p>
                    <w:pPr>
                      <w:spacing w:line="240" w:lineRule="auto" w:before="10"/>
                      <w:rPr>
                        <w:rFonts w:ascii="Arial"/>
                        <w:b/>
                        <w:sz w:val="17"/>
                      </w:rPr>
                    </w:pPr>
                  </w:p>
                  <w:p>
                    <w:pPr>
                      <w:spacing w:before="0"/>
                      <w:ind w:left="0" w:right="18" w:firstLine="0"/>
                      <w:jc w:val="right"/>
                      <w:rPr>
                        <w:rFonts w:ascii="Arial"/>
                        <w:b/>
                        <w:sz w:val="12"/>
                      </w:rPr>
                    </w:pPr>
                    <w:r>
                      <w:rPr>
                        <w:rFonts w:ascii="Arial"/>
                        <w:b/>
                        <w:sz w:val="12"/>
                      </w:rPr>
                      <w:t>PM DATA</w:t>
                    </w:r>
                    <w:r>
                      <w:rPr>
                        <w:rFonts w:ascii="Arial"/>
                        <w:b/>
                        <w:spacing w:val="-3"/>
                        <w:sz w:val="12"/>
                      </w:rPr>
                      <w:t> </w:t>
                    </w:r>
                    <w:r>
                      <w:rPr>
                        <w:rFonts w:ascii="Arial"/>
                        <w:b/>
                        <w:sz w:val="12"/>
                      </w:rPr>
                      <w:t>64</w:t>
                    </w:r>
                  </w:p>
                </w:txbxContent>
              </v:textbox>
              <w10:wrap type="none"/>
            </v:shape>
            <v:shape style="position:absolute;left:8033;top:3067;width:260;height:312" type="#_x0000_t202" filled="false" stroked="false">
              <v:textbox inset="0,0,0,0">
                <w:txbxContent>
                  <w:p>
                    <w:pPr>
                      <w:spacing w:line="249" w:lineRule="auto" w:before="9"/>
                      <w:ind w:left="0" w:right="0" w:firstLine="36"/>
                      <w:jc w:val="left"/>
                      <w:rPr>
                        <w:rFonts w:ascii="Arial"/>
                        <w:b/>
                        <w:sz w:val="12"/>
                      </w:rPr>
                    </w:pPr>
                    <w:r>
                      <w:rPr>
                        <w:rFonts w:ascii="Arial"/>
                        <w:b/>
                        <w:sz w:val="12"/>
                      </w:rPr>
                      <w:t>TO IMIF</w:t>
                    </w:r>
                  </w:p>
                </w:txbxContent>
              </v:textbox>
              <w10:wrap type="none"/>
            </v:shape>
            <v:shape style="position:absolute;left:5705;top:3642;width:738;height:168" type="#_x0000_t202" filled="false" stroked="false">
              <v:textbox inset="0,0,0,0">
                <w:txbxContent>
                  <w:p>
                    <w:pPr>
                      <w:spacing w:before="9"/>
                      <w:ind w:left="0" w:right="0" w:firstLine="0"/>
                      <w:jc w:val="left"/>
                      <w:rPr>
                        <w:rFonts w:ascii="Arial"/>
                        <w:b/>
                        <w:sz w:val="12"/>
                      </w:rPr>
                    </w:pPr>
                    <w:r>
                      <w:rPr>
                        <w:rFonts w:ascii="Arial"/>
                        <w:b/>
                        <w:sz w:val="12"/>
                      </w:rPr>
                      <w:t>DM DATA 64</w:t>
                    </w:r>
                  </w:p>
                </w:txbxContent>
              </v:textbox>
              <w10:wrap type="none"/>
            </v:shape>
            <v:shape style="position:absolute;left:3812;top:4639;width:380;height:312" type="#_x0000_t202" filled="false" stroked="false">
              <v:textbox inset="0,0,0,0">
                <w:txbxContent>
                  <w:p>
                    <w:pPr>
                      <w:spacing w:line="249" w:lineRule="auto" w:before="9"/>
                      <w:ind w:left="0" w:right="0" w:firstLine="0"/>
                      <w:jc w:val="left"/>
                      <w:rPr>
                        <w:rFonts w:ascii="Arial"/>
                        <w:b/>
                        <w:sz w:val="12"/>
                      </w:rPr>
                    </w:pPr>
                    <w:r>
                      <w:rPr>
                        <w:rFonts w:ascii="Arial"/>
                        <w:b/>
                        <w:sz w:val="12"/>
                      </w:rPr>
                      <w:t>DATA SWAP</w:t>
                    </w:r>
                  </w:p>
                </w:txbxContent>
              </v:textbox>
              <w10:wrap type="none"/>
            </v:shape>
            <v:shape style="position:absolute;left:4315;top:4664;width:657;height:744" type="#_x0000_t202" filled="false" stroked="false">
              <v:textbox inset="0,0,0,0">
                <w:txbxContent>
                  <w:p>
                    <w:pPr>
                      <w:spacing w:line="249" w:lineRule="auto" w:before="9"/>
                      <w:ind w:left="151" w:right="169" w:firstLine="0"/>
                      <w:jc w:val="center"/>
                      <w:rPr>
                        <w:rFonts w:ascii="Arial"/>
                        <w:b/>
                        <w:sz w:val="12"/>
                      </w:rPr>
                    </w:pPr>
                    <w:r>
                      <w:rPr>
                        <w:rFonts w:ascii="Arial"/>
                        <w:b/>
                        <w:sz w:val="12"/>
                      </w:rPr>
                      <w:t>PEy DATA</w:t>
                    </w:r>
                  </w:p>
                  <w:p>
                    <w:pPr>
                      <w:spacing w:before="1"/>
                      <w:ind w:left="0" w:right="17" w:firstLine="0"/>
                      <w:jc w:val="center"/>
                      <w:rPr>
                        <w:rFonts w:ascii="Arial"/>
                        <w:b/>
                        <w:sz w:val="12"/>
                      </w:rPr>
                    </w:pPr>
                    <w:r>
                      <w:rPr>
                        <w:rFonts w:ascii="Arial"/>
                        <w:b/>
                        <w:sz w:val="12"/>
                      </w:rPr>
                      <w:t>REGISTER</w:t>
                    </w:r>
                  </w:p>
                  <w:p>
                    <w:pPr>
                      <w:spacing w:before="6"/>
                      <w:ind w:left="151" w:right="168" w:firstLine="0"/>
                      <w:jc w:val="center"/>
                      <w:rPr>
                        <w:rFonts w:ascii="Arial"/>
                        <w:b/>
                        <w:sz w:val="12"/>
                      </w:rPr>
                    </w:pPr>
                    <w:r>
                      <w:rPr>
                        <w:rFonts w:ascii="Arial"/>
                        <w:b/>
                        <w:sz w:val="12"/>
                      </w:rPr>
                      <w:t>Sx</w:t>
                    </w:r>
                  </w:p>
                  <w:p>
                    <w:pPr>
                      <w:spacing w:before="6"/>
                      <w:ind w:left="0" w:right="18" w:firstLine="0"/>
                      <w:jc w:val="center"/>
                      <w:rPr>
                        <w:rFonts w:ascii="Arial" w:hAnsi="Arial"/>
                        <w:b/>
                        <w:sz w:val="12"/>
                      </w:rPr>
                    </w:pPr>
                    <w:r>
                      <w:rPr>
                        <w:rFonts w:ascii="Arial" w:hAnsi="Arial"/>
                        <w:b/>
                        <w:sz w:val="12"/>
                      </w:rPr>
                      <w:t>16 × 40-BIT</w:t>
                    </w:r>
                  </w:p>
                </w:txbxContent>
              </v:textbox>
              <w10:wrap type="none"/>
            </v:shape>
            <v:shape style="position:absolute;left:5378;top:4856;width:267;height:168" type="#_x0000_t202" filled="false" stroked="false">
              <v:textbox inset="0,0,0,0">
                <w:txbxContent>
                  <w:p>
                    <w:pPr>
                      <w:spacing w:before="9"/>
                      <w:ind w:left="0" w:right="0" w:firstLine="0"/>
                      <w:jc w:val="left"/>
                      <w:rPr>
                        <w:rFonts w:ascii="Arial"/>
                        <w:b/>
                        <w:sz w:val="12"/>
                      </w:rPr>
                    </w:pPr>
                    <w:r>
                      <w:rPr>
                        <w:rFonts w:ascii="Arial"/>
                        <w:b/>
                        <w:sz w:val="12"/>
                      </w:rPr>
                      <w:t>ALU</w:t>
                    </w:r>
                  </w:p>
                </w:txbxContent>
              </v:textbox>
              <w10:wrap type="none"/>
            </v:shape>
            <v:shape style="position:absolute;left:6619;top:4853;width:738;height:168" type="#_x0000_t202" filled="false" stroked="false">
              <v:textbox inset="0,0,0,0">
                <w:txbxContent>
                  <w:p>
                    <w:pPr>
                      <w:spacing w:before="9"/>
                      <w:ind w:left="0" w:right="0" w:firstLine="0"/>
                      <w:jc w:val="left"/>
                      <w:rPr>
                        <w:rFonts w:ascii="Arial"/>
                        <w:b/>
                        <w:sz w:val="12"/>
                      </w:rPr>
                    </w:pPr>
                    <w:r>
                      <w:rPr>
                        <w:rFonts w:ascii="Arial"/>
                        <w:b/>
                        <w:sz w:val="12"/>
                      </w:rPr>
                      <w:t>MULTIPLIER</w:t>
                    </w:r>
                  </w:p>
                </w:txbxContent>
              </v:textbox>
              <w10:wrap type="none"/>
            </v:shape>
            <v:shape style="position:absolute;left:2475;top:6071;width:326;height:168" type="#_x0000_t202" filled="false" stroked="false">
              <v:textbox inset="0,0,0,0">
                <w:txbxContent>
                  <w:p>
                    <w:pPr>
                      <w:tabs>
                        <w:tab w:pos="304" w:val="left" w:leader="none"/>
                      </w:tabs>
                      <w:spacing w:before="9"/>
                      <w:ind w:left="0" w:right="0" w:firstLine="0"/>
                      <w:jc w:val="left"/>
                      <w:rPr>
                        <w:rFonts w:ascii="Arial"/>
                        <w:b/>
                        <w:sz w:val="12"/>
                      </w:rPr>
                    </w:pPr>
                    <w:r>
                      <w:rPr>
                        <w:rFonts w:ascii="Arial"/>
                        <w:b/>
                        <w:w w:val="99"/>
                        <w:sz w:val="12"/>
                        <w:u w:val="dotted"/>
                      </w:rPr>
                      <w:t> </w:t>
                    </w:r>
                    <w:r>
                      <w:rPr>
                        <w:rFonts w:ascii="Arial"/>
                        <w:b/>
                        <w:sz w:val="12"/>
                        <w:u w:val="dotted"/>
                      </w:rPr>
                      <w:tab/>
                    </w:r>
                  </w:p>
                </w:txbxContent>
              </v:textbox>
              <w10:wrap type="none"/>
            </v:shape>
            <v:shape style="position:absolute;left:5115;top:6064;width:325;height:168" type="#_x0000_t202" filled="false" stroked="false">
              <v:textbox inset="0,0,0,0">
                <w:txbxContent>
                  <w:p>
                    <w:pPr>
                      <w:tabs>
                        <w:tab w:pos="304" w:val="left" w:leader="none"/>
                      </w:tabs>
                      <w:spacing w:before="9"/>
                      <w:ind w:left="0" w:right="0" w:firstLine="0"/>
                      <w:jc w:val="left"/>
                      <w:rPr>
                        <w:rFonts w:ascii="Arial"/>
                        <w:b/>
                        <w:sz w:val="12"/>
                      </w:rPr>
                    </w:pPr>
                    <w:r>
                      <w:rPr>
                        <w:rFonts w:ascii="Arial"/>
                        <w:b/>
                        <w:w w:val="99"/>
                        <w:sz w:val="12"/>
                        <w:u w:val="dotted"/>
                      </w:rPr>
                      <w:t> </w:t>
                    </w:r>
                    <w:r>
                      <w:rPr>
                        <w:rFonts w:ascii="Arial"/>
                        <w:b/>
                        <w:sz w:val="12"/>
                        <w:u w:val="dotted"/>
                      </w:rPr>
                      <w:tab/>
                    </w:r>
                  </w:p>
                </w:txbxContent>
              </v:textbox>
              <w10:wrap type="none"/>
            </v:shape>
            <v:shape style="position:absolute;left:6917;top:6032;width:698;height:439" type="#_x0000_t202" filled="false" stroked="false">
              <v:textbox inset="0,0,0,0">
                <w:txbxContent>
                  <w:p>
                    <w:pPr>
                      <w:spacing w:line="249" w:lineRule="auto" w:before="94"/>
                      <w:ind w:left="200" w:right="129" w:firstLine="57"/>
                      <w:jc w:val="left"/>
                      <w:rPr>
                        <w:rFonts w:ascii="Arial"/>
                        <w:b/>
                        <w:sz w:val="12"/>
                      </w:rPr>
                    </w:pPr>
                    <w:r>
                      <w:rPr>
                        <w:rFonts w:ascii="Arial"/>
                        <w:b/>
                        <w:sz w:val="12"/>
                      </w:rPr>
                      <w:t>MSF 80-BIT</w:t>
                    </w:r>
                  </w:p>
                </w:txbxContent>
              </v:textbox>
              <w10:wrap type="none"/>
            </v:shape>
            <v:shape style="position:absolute;left:6205;top:6032;width:698;height:439" type="#_x0000_t202" filled="false" stroked="false">
              <v:textbox inset="0,0,0,0">
                <w:txbxContent>
                  <w:p>
                    <w:pPr>
                      <w:spacing w:line="249" w:lineRule="auto" w:before="84"/>
                      <w:ind w:left="162" w:right="166" w:firstLine="50"/>
                      <w:jc w:val="left"/>
                      <w:rPr>
                        <w:rFonts w:ascii="Arial"/>
                        <w:b/>
                        <w:sz w:val="12"/>
                      </w:rPr>
                    </w:pPr>
                    <w:r>
                      <w:rPr>
                        <w:rFonts w:ascii="Arial"/>
                        <w:b/>
                        <w:sz w:val="12"/>
                      </w:rPr>
                      <w:t>MSB 80-BIT</w:t>
                    </w:r>
                  </w:p>
                </w:txbxContent>
              </v:textbox>
              <w10:wrap type="none"/>
            </v:shape>
            <v:shape style="position:absolute;left:993;top:6052;width:696;height:439" type="#_x0000_t202" filled="false" stroked="false">
              <v:textbox inset="0,0,0,0">
                <w:txbxContent>
                  <w:p>
                    <w:pPr>
                      <w:spacing w:line="249" w:lineRule="auto" w:before="84"/>
                      <w:ind w:left="194" w:right="133" w:firstLine="47"/>
                      <w:jc w:val="left"/>
                      <w:rPr>
                        <w:rFonts w:ascii="Arial"/>
                        <w:b/>
                        <w:sz w:val="12"/>
                      </w:rPr>
                    </w:pPr>
                    <w:r>
                      <w:rPr>
                        <w:rFonts w:ascii="Arial"/>
                        <w:b/>
                        <w:sz w:val="12"/>
                      </w:rPr>
                      <w:t>MRB 80-BIT</w:t>
                    </w:r>
                  </w:p>
                </w:txbxContent>
              </v:textbox>
              <w10:wrap type="none"/>
            </v:shape>
            <v:shape style="position:absolute;left:281;top:6052;width:697;height:439" type="#_x0000_t202" filled="false" stroked="false">
              <v:textbox inset="0,0,0,0">
                <w:txbxContent>
                  <w:p>
                    <w:pPr>
                      <w:spacing w:line="249" w:lineRule="auto" w:before="94"/>
                      <w:ind w:left="135" w:right="192" w:firstLine="54"/>
                      <w:jc w:val="left"/>
                      <w:rPr>
                        <w:rFonts w:ascii="Arial"/>
                        <w:b/>
                        <w:sz w:val="12"/>
                      </w:rPr>
                    </w:pPr>
                    <w:r>
                      <w:rPr>
                        <w:rFonts w:ascii="Arial"/>
                        <w:b/>
                        <w:sz w:val="12"/>
                      </w:rPr>
                      <w:t>MRF 80-BIT</w:t>
                    </w:r>
                  </w:p>
                </w:txbxContent>
              </v:textbox>
              <w10:wrap type="none"/>
            </v:shape>
            <v:shape style="position:absolute;left:4313;top:6256;width:672;height:231" type="#_x0000_t202" filled="false" stroked="false">
              <v:textbox inset="0,0,0,0">
                <w:txbxContent>
                  <w:p>
                    <w:pPr>
                      <w:spacing w:before="77"/>
                      <w:ind w:left="122" w:right="0" w:firstLine="0"/>
                      <w:jc w:val="left"/>
                      <w:rPr>
                        <w:rFonts w:ascii="Arial"/>
                        <w:b/>
                        <w:sz w:val="12"/>
                      </w:rPr>
                    </w:pPr>
                    <w:r>
                      <w:rPr>
                        <w:rFonts w:ascii="Arial"/>
                        <w:b/>
                        <w:sz w:val="12"/>
                      </w:rPr>
                      <w:t>STYKy</w:t>
                    </w:r>
                  </w:p>
                </w:txbxContent>
              </v:textbox>
              <w10:wrap type="none"/>
            </v:shape>
            <v:shape style="position:absolute;left:2907;top:6256;width:672;height:231" type="#_x0000_t202" filled="false" stroked="false">
              <v:textbox inset="0,0,0,0">
                <w:txbxContent>
                  <w:p>
                    <w:pPr>
                      <w:spacing w:before="79"/>
                      <w:ind w:left="111" w:right="0" w:firstLine="0"/>
                      <w:jc w:val="left"/>
                      <w:rPr>
                        <w:rFonts w:ascii="Arial"/>
                        <w:b/>
                        <w:sz w:val="12"/>
                      </w:rPr>
                    </w:pPr>
                    <w:r>
                      <w:rPr>
                        <w:rFonts w:ascii="Arial"/>
                        <w:b/>
                        <w:sz w:val="12"/>
                      </w:rPr>
                      <w:t>STYKx</w:t>
                    </w:r>
                  </w:p>
                </w:txbxContent>
              </v:textbox>
              <w10:wrap type="none"/>
            </v:shape>
            <v:shape style="position:absolute;left:4313;top:6028;width:672;height:208" type="#_x0000_t202" filled="false" stroked="false">
              <v:textbox inset="0,0,0,0">
                <w:txbxContent>
                  <w:p>
                    <w:pPr>
                      <w:spacing w:before="45"/>
                      <w:ind w:left="107" w:right="0" w:firstLine="0"/>
                      <w:jc w:val="left"/>
                      <w:rPr>
                        <w:rFonts w:ascii="Arial"/>
                        <w:b/>
                        <w:sz w:val="12"/>
                      </w:rPr>
                    </w:pPr>
                    <w:r>
                      <w:rPr>
                        <w:rFonts w:ascii="Arial"/>
                        <w:b/>
                        <w:sz w:val="12"/>
                      </w:rPr>
                      <w:t>ASTATy</w:t>
                    </w:r>
                  </w:p>
                </w:txbxContent>
              </v:textbox>
              <w10:wrap type="none"/>
            </v:shape>
            <v:shape style="position:absolute;left:2907;top:6028;width:672;height:208" type="#_x0000_t202" filled="false" stroked="false">
              <v:textbox inset="0,0,0,0">
                <w:txbxContent>
                  <w:p>
                    <w:pPr>
                      <w:spacing w:before="52"/>
                      <w:ind w:left="87" w:right="0" w:firstLine="0"/>
                      <w:jc w:val="left"/>
                      <w:rPr>
                        <w:rFonts w:ascii="Arial"/>
                        <w:b/>
                        <w:sz w:val="12"/>
                      </w:rPr>
                    </w:pPr>
                    <w:r>
                      <w:rPr>
                        <w:rFonts w:ascii="Arial"/>
                        <w:b/>
                        <w:sz w:val="12"/>
                      </w:rPr>
                      <w:t>ASTATx</w:t>
                    </w:r>
                  </w:p>
                </w:txbxContent>
              </v:textbox>
              <w10:wrap type="none"/>
            </v:shape>
            <v:shape style="position:absolute;left:3009;top:4216;width:577;height:1447" type="#_x0000_t202" filled="true" fillcolor="#969696" stroked="true" strokeweight=".75pt" strokecolor="#000000">
              <v:textbox inset="0,0,0,0">
                <w:txbxContent>
                  <w:p>
                    <w:pPr>
                      <w:spacing w:line="240" w:lineRule="auto" w:before="0"/>
                      <w:rPr>
                        <w:i/>
                        <w:sz w:val="16"/>
                      </w:rPr>
                    </w:pPr>
                  </w:p>
                  <w:p>
                    <w:pPr>
                      <w:spacing w:line="240" w:lineRule="auto" w:before="8"/>
                      <w:rPr>
                        <w:i/>
                        <w:sz w:val="22"/>
                      </w:rPr>
                    </w:pPr>
                  </w:p>
                  <w:p>
                    <w:pPr>
                      <w:spacing w:line="249" w:lineRule="auto" w:before="1"/>
                      <w:ind w:left="40" w:right="0" w:firstLine="53"/>
                      <w:jc w:val="left"/>
                      <w:rPr>
                        <w:rFonts w:ascii="Arial"/>
                        <w:b/>
                        <w:sz w:val="12"/>
                      </w:rPr>
                    </w:pPr>
                    <w:r>
                      <w:rPr>
                        <w:rFonts w:ascii="Arial"/>
                        <w:b/>
                        <w:sz w:val="12"/>
                      </w:rPr>
                      <w:t>PEx DATA GISTER</w:t>
                    </w:r>
                  </w:p>
                  <w:p>
                    <w:pPr>
                      <w:spacing w:before="1"/>
                      <w:ind w:left="130" w:right="0" w:firstLine="0"/>
                      <w:jc w:val="left"/>
                      <w:rPr>
                        <w:rFonts w:ascii="Arial"/>
                        <w:b/>
                        <w:sz w:val="12"/>
                      </w:rPr>
                    </w:pPr>
                    <w:r>
                      <w:rPr>
                        <w:rFonts w:ascii="Arial"/>
                        <w:b/>
                        <w:sz w:val="12"/>
                      </w:rPr>
                      <w:t>Rx</w:t>
                    </w:r>
                  </w:p>
                  <w:p>
                    <w:pPr>
                      <w:spacing w:before="6"/>
                      <w:ind w:left="56" w:right="0" w:firstLine="0"/>
                      <w:jc w:val="left"/>
                      <w:rPr>
                        <w:rFonts w:ascii="Arial" w:hAnsi="Arial"/>
                        <w:b/>
                        <w:sz w:val="12"/>
                      </w:rPr>
                    </w:pPr>
                    <w:r>
                      <w:rPr>
                        <w:rFonts w:ascii="Arial" w:hAnsi="Arial"/>
                        <w:b/>
                        <w:sz w:val="12"/>
                      </w:rPr>
                      <w:t>× 40-BIT</w:t>
                    </w:r>
                  </w:p>
                </w:txbxContent>
              </v:textbox>
              <v:fill type="solid"/>
              <v:stroke dashstyle="solid"/>
              <w10:wrap type="none"/>
            </v:shape>
            <v:shape style="position:absolute;left:2907;top:4224;width:95;height:1439" type="#_x0000_t202" filled="false" stroked="false">
              <v:textbox inset="0,0,0,0">
                <w:txbxContent>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6"/>
                      <w:rPr>
                        <w:i/>
                        <w:sz w:val="15"/>
                      </w:rPr>
                    </w:pPr>
                  </w:p>
                  <w:p>
                    <w:pPr>
                      <w:spacing w:line="501" w:lineRule="auto" w:before="0"/>
                      <w:ind w:left="-3" w:right="-101" w:firstLine="12"/>
                      <w:jc w:val="left"/>
                      <w:rPr>
                        <w:rFonts w:ascii="Arial"/>
                        <w:b/>
                        <w:sz w:val="12"/>
                      </w:rPr>
                    </w:pPr>
                    <w:r>
                      <w:rPr>
                        <w:rFonts w:ascii="Arial"/>
                        <w:b/>
                        <w:sz w:val="12"/>
                      </w:rPr>
                      <w:t>RE 16</w:t>
                    </w:r>
                  </w:p>
                </w:txbxContent>
              </v:textbox>
              <w10:wrap type="none"/>
            </v:shape>
            <v:shape style="position:absolute;left:5901;top:4738;width:596;height:366" type="#_x0000_t202" filled="false" stroked="true" strokeweight=".75pt" strokecolor="#000000">
              <v:textbox inset="0,0,0,0">
                <w:txbxContent>
                  <w:p>
                    <w:pPr>
                      <w:spacing w:before="120"/>
                      <w:ind w:left="34" w:right="0" w:firstLine="0"/>
                      <w:jc w:val="left"/>
                      <w:rPr>
                        <w:rFonts w:ascii="Arial"/>
                        <w:b/>
                        <w:sz w:val="12"/>
                      </w:rPr>
                    </w:pPr>
                    <w:r>
                      <w:rPr>
                        <w:rFonts w:ascii="Arial"/>
                        <w:b/>
                        <w:sz w:val="12"/>
                      </w:rPr>
                      <w:t>SHIFTER</w:t>
                    </w:r>
                  </w:p>
                </w:txbxContent>
              </v:textbox>
              <v:stroke dashstyle="solid"/>
              <w10:wrap type="none"/>
            </v:shape>
            <v:shape style="position:absolute;left:2175;top:4747;width:614;height:351" type="#_x0000_t202" filled="false" stroked="false">
              <v:textbox inset="0,0,0,0">
                <w:txbxContent>
                  <w:p>
                    <w:pPr>
                      <w:spacing w:before="99"/>
                      <w:ind w:left="188" w:right="0" w:firstLine="0"/>
                      <w:jc w:val="left"/>
                      <w:rPr>
                        <w:rFonts w:ascii="Arial"/>
                        <w:b/>
                        <w:sz w:val="12"/>
                      </w:rPr>
                    </w:pPr>
                    <w:r>
                      <w:rPr>
                        <w:rFonts w:ascii="Arial"/>
                        <w:b/>
                        <w:sz w:val="12"/>
                      </w:rPr>
                      <w:t>ALU</w:t>
                    </w:r>
                  </w:p>
                </w:txbxContent>
              </v:textbox>
              <w10:wrap type="none"/>
            </v:shape>
            <v:shape style="position:absolute;left:1548;top:4747;width:612;height:351" type="#_x0000_t202" filled="false" stroked="false">
              <v:textbox inset="0,0,0,0">
                <w:txbxContent>
                  <w:p>
                    <w:pPr>
                      <w:spacing w:before="112"/>
                      <w:ind w:left="33" w:right="0" w:firstLine="0"/>
                      <w:jc w:val="left"/>
                      <w:rPr>
                        <w:rFonts w:ascii="Arial"/>
                        <w:b/>
                        <w:sz w:val="12"/>
                      </w:rPr>
                    </w:pPr>
                    <w:r>
                      <w:rPr>
                        <w:rFonts w:ascii="Arial"/>
                        <w:b/>
                        <w:sz w:val="12"/>
                      </w:rPr>
                      <w:t>SHIFTER</w:t>
                    </w:r>
                  </w:p>
                </w:txbxContent>
              </v:textbox>
              <w10:wrap type="none"/>
            </v:shape>
            <v:shape style="position:absolute;left:669;top:4739;width:789;height:366" type="#_x0000_t202" filled="false" stroked="true" strokeweight=".75pt" strokecolor="#000000">
              <v:textbox inset="0,0,0,0">
                <w:txbxContent>
                  <w:p>
                    <w:pPr>
                      <w:spacing w:before="117"/>
                      <w:ind w:left="44" w:right="0" w:firstLine="0"/>
                      <w:jc w:val="left"/>
                      <w:rPr>
                        <w:rFonts w:ascii="Arial"/>
                        <w:b/>
                        <w:sz w:val="12"/>
                      </w:rPr>
                    </w:pPr>
                    <w:r>
                      <w:rPr>
                        <w:rFonts w:ascii="Arial"/>
                        <w:b/>
                        <w:sz w:val="12"/>
                      </w:rPr>
                      <w:t>MULTIPLIER</w:t>
                    </w:r>
                  </w:p>
                </w:txbxContent>
              </v:textbox>
              <v:stroke dashstyle="solid"/>
              <w10:wrap type="none"/>
            </v:shape>
            <v:shape style="position:absolute;left:1771;top:2012;width:620;height:314" type="#_x0000_t202" filled="true" fillcolor="#969696" stroked="true" strokeweight=".75pt" strokecolor="#000000">
              <v:textbox inset="0,0,0,0">
                <w:txbxContent>
                  <w:p>
                    <w:pPr>
                      <w:spacing w:line="140" w:lineRule="atLeast" w:before="58"/>
                      <w:ind w:left="62" w:right="119" w:firstLine="35"/>
                      <w:jc w:val="left"/>
                      <w:rPr>
                        <w:rFonts w:ascii="Arial" w:hAnsi="Arial"/>
                        <w:b/>
                        <w:sz w:val="12"/>
                      </w:rPr>
                    </w:pPr>
                    <w:r>
                      <w:rPr>
                        <w:rFonts w:ascii="Arial" w:hAnsi="Arial"/>
                        <w:b/>
                        <w:sz w:val="12"/>
                      </w:rPr>
                      <w:t>DAG2 16 × 32</w:t>
                    </w:r>
                  </w:p>
                </w:txbxContent>
              </v:textbox>
              <v:fill type="solid"/>
              <v:stroke dashstyle="solid"/>
              <w10:wrap type="none"/>
            </v:shape>
            <v:shape style="position:absolute;left:778;top:2012;width:594;height:314" type="#_x0000_t202" filled="true" fillcolor="#969696" stroked="true" strokeweight=".75pt" strokecolor="#000000">
              <v:textbox inset="0,0,0,0">
                <w:txbxContent>
                  <w:p>
                    <w:pPr>
                      <w:spacing w:line="140" w:lineRule="atLeast" w:before="68"/>
                      <w:ind w:left="35" w:right="120" w:firstLine="35"/>
                      <w:jc w:val="left"/>
                      <w:rPr>
                        <w:rFonts w:ascii="Arial" w:hAnsi="Arial"/>
                        <w:b/>
                        <w:sz w:val="12"/>
                      </w:rPr>
                    </w:pPr>
                    <w:r>
                      <w:rPr>
                        <w:rFonts w:ascii="Arial" w:hAnsi="Arial"/>
                        <w:b/>
                        <w:sz w:val="12"/>
                      </w:rPr>
                      <w:t>DAG1 16 × 32</w:t>
                    </w:r>
                  </w:p>
                </w:txbxContent>
              </v:textbox>
              <v:fill type="solid"/>
              <v:stroke dashstyle="solid"/>
              <w10:wrap type="none"/>
            </v:shape>
            <v:shape style="position:absolute;left:7170;top:2476;width:648;height:1533" type="#_x0000_t202" filled="false" stroked="true" strokeweight=".75pt" strokecolor="#000000">
              <v:textbox inset="0,0,0,0">
                <w:txbxContent>
                  <w:p>
                    <w:pPr>
                      <w:spacing w:line="240" w:lineRule="auto" w:before="0"/>
                      <w:rPr>
                        <w:i/>
                        <w:sz w:val="16"/>
                      </w:rPr>
                    </w:pPr>
                  </w:p>
                  <w:p>
                    <w:pPr>
                      <w:spacing w:line="240" w:lineRule="auto" w:before="3"/>
                      <w:rPr>
                        <w:i/>
                        <w:sz w:val="13"/>
                      </w:rPr>
                    </w:pPr>
                  </w:p>
                  <w:p>
                    <w:pPr>
                      <w:spacing w:before="0"/>
                      <w:ind w:left="62" w:right="37" w:firstLine="0"/>
                      <w:jc w:val="center"/>
                      <w:rPr>
                        <w:rFonts w:ascii="Arial"/>
                        <w:b/>
                        <w:sz w:val="12"/>
                      </w:rPr>
                    </w:pPr>
                    <w:r>
                      <w:rPr>
                        <w:rFonts w:ascii="Arial"/>
                        <w:b/>
                        <w:sz w:val="12"/>
                      </w:rPr>
                      <w:t>SYSTEM</w:t>
                    </w:r>
                  </w:p>
                  <w:p>
                    <w:pPr>
                      <w:spacing w:before="6"/>
                      <w:ind w:left="62" w:right="37" w:firstLine="0"/>
                      <w:jc w:val="center"/>
                      <w:rPr>
                        <w:rFonts w:ascii="Arial"/>
                        <w:b/>
                        <w:sz w:val="12"/>
                      </w:rPr>
                    </w:pPr>
                    <w:r>
                      <w:rPr>
                        <w:rFonts w:ascii="Arial"/>
                        <w:b/>
                        <w:sz w:val="12"/>
                      </w:rPr>
                      <w:t>I/F</w:t>
                    </w:r>
                  </w:p>
                  <w:p>
                    <w:pPr>
                      <w:spacing w:line="240" w:lineRule="auto" w:before="1"/>
                      <w:rPr>
                        <w:rFonts w:ascii="Arial"/>
                        <w:b/>
                        <w:sz w:val="21"/>
                      </w:rPr>
                    </w:pPr>
                  </w:p>
                  <w:p>
                    <w:pPr>
                      <w:spacing w:line="249" w:lineRule="auto" w:before="1"/>
                      <w:ind w:left="123" w:right="134" w:firstLine="0"/>
                      <w:jc w:val="center"/>
                      <w:rPr>
                        <w:rFonts w:ascii="Arial"/>
                        <w:b/>
                        <w:sz w:val="12"/>
                      </w:rPr>
                    </w:pPr>
                    <w:r>
                      <w:rPr>
                        <w:rFonts w:ascii="Arial"/>
                        <w:b/>
                        <w:spacing w:val="-6"/>
                        <w:sz w:val="12"/>
                      </w:rPr>
                      <w:t>USTAT </w:t>
                    </w:r>
                    <w:r>
                      <w:rPr>
                        <w:rFonts w:ascii="Arial"/>
                        <w:b/>
                        <w:sz w:val="12"/>
                      </w:rPr>
                      <w:t>PX</w:t>
                    </w:r>
                  </w:p>
                </w:txbxContent>
              </v:textbox>
              <v:stroke dashstyle="solid"/>
              <w10:wrap type="none"/>
            </v:shape>
            <v:shape style="position:absolute;left:2720;top:1291;width:3301;height:555" type="#_x0000_t202" filled="false" stroked="true" strokeweight=".75pt" strokecolor="#000000">
              <v:textbox inset="0,0,0,0">
                <w:txbxContent>
                  <w:p>
                    <w:pPr>
                      <w:spacing w:line="249" w:lineRule="auto" w:before="122"/>
                      <w:ind w:left="863" w:right="982" w:firstLine="432"/>
                      <w:jc w:val="left"/>
                      <w:rPr>
                        <w:rFonts w:ascii="Arial"/>
                        <w:b/>
                        <w:sz w:val="12"/>
                      </w:rPr>
                    </w:pPr>
                    <w:r>
                      <w:rPr>
                        <w:rFonts w:ascii="Arial"/>
                        <w:b/>
                        <w:sz w:val="12"/>
                      </w:rPr>
                      <w:t>11-STAGE PROGRAM SEQUENCER</w:t>
                    </w:r>
                  </w:p>
                </w:txbxContent>
              </v:textbox>
              <v:stroke dashstyle="solid"/>
              <w10:wrap type="none"/>
            </v:shape>
            <v:shape style="position:absolute;left:5540;top:221;width:685;height:476" type="#_x0000_t202" filled="false" stroked="true" strokeweight=".75pt" strokecolor="#000000">
              <v:textbox inset="0,0,0,0">
                <w:txbxContent>
                  <w:p>
                    <w:pPr>
                      <w:spacing w:line="249" w:lineRule="auto" w:before="125"/>
                      <w:ind w:left="112" w:right="5" w:hanging="74"/>
                      <w:jc w:val="left"/>
                      <w:rPr>
                        <w:rFonts w:ascii="Arial"/>
                        <w:b/>
                        <w:sz w:val="12"/>
                      </w:rPr>
                    </w:pPr>
                    <w:r>
                      <w:rPr>
                        <w:rFonts w:ascii="Arial"/>
                        <w:b/>
                        <w:sz w:val="12"/>
                      </w:rPr>
                      <w:t>CONFLICT CACHE</w:t>
                    </w:r>
                  </w:p>
                </w:txbxContent>
              </v:textbox>
              <v:stroke dashstyle="solid"/>
              <w10:wrap type="none"/>
            </v:shape>
            <v:shape style="position:absolute;left:4760;top:221;width:685;height:476" type="#_x0000_t202" filled="false" stroked="true" strokeweight=".75pt" strokecolor="#000000">
              <v:textbox inset="0,0,0,0">
                <w:txbxContent>
                  <w:p>
                    <w:pPr>
                      <w:spacing w:line="249" w:lineRule="auto" w:before="125"/>
                      <w:ind w:left="242" w:right="185" w:hanging="24"/>
                      <w:jc w:val="left"/>
                      <w:rPr>
                        <w:rFonts w:ascii="Arial"/>
                        <w:b/>
                        <w:sz w:val="12"/>
                      </w:rPr>
                    </w:pPr>
                    <w:r>
                      <w:rPr>
                        <w:rFonts w:ascii="Arial"/>
                        <w:b/>
                        <w:sz w:val="12"/>
                      </w:rPr>
                      <w:t>BTB BP</w:t>
                    </w:r>
                  </w:p>
                </w:txbxContent>
              </v:textbox>
              <v:stroke dashstyle="solid"/>
              <w10:wrap type="none"/>
            </v:shape>
            <v:shape style="position:absolute;left:3980;top:221;width:685;height:476" type="#_x0000_t202" filled="false" stroked="true" strokeweight=".75pt" strokecolor="#000000">
              <v:textbox inset="0,0,0,0">
                <w:txbxContent>
                  <w:p>
                    <w:pPr>
                      <w:spacing w:line="240" w:lineRule="auto" w:before="2"/>
                      <w:rPr>
                        <w:i/>
                        <w:sz w:val="14"/>
                      </w:rPr>
                    </w:pPr>
                  </w:p>
                  <w:p>
                    <w:pPr>
                      <w:spacing w:before="0"/>
                      <w:ind w:left="199" w:right="0" w:firstLine="0"/>
                      <w:jc w:val="left"/>
                      <w:rPr>
                        <w:rFonts w:ascii="Arial"/>
                        <w:b/>
                        <w:sz w:val="12"/>
                      </w:rPr>
                    </w:pPr>
                    <w:r>
                      <w:rPr>
                        <w:rFonts w:ascii="Arial"/>
                        <w:b/>
                        <w:sz w:val="12"/>
                      </w:rPr>
                      <w:t>CEC</w:t>
                    </w:r>
                  </w:p>
                </w:txbxContent>
              </v:textbox>
              <v:stroke dashstyle="solid"/>
              <w10:wrap type="none"/>
            </v:shape>
            <v:shape style="position:absolute;left:3200;top:221;width:685;height:476" type="#_x0000_t202" filled="false" stroked="true" strokeweight=".75pt" strokecolor="#000000">
              <v:textbox inset="0,0,0,0">
                <w:txbxContent>
                  <w:p>
                    <w:pPr>
                      <w:spacing w:line="240" w:lineRule="auto" w:before="0"/>
                      <w:rPr>
                        <w:i/>
                        <w:sz w:val="15"/>
                      </w:rPr>
                    </w:pPr>
                  </w:p>
                  <w:p>
                    <w:pPr>
                      <w:spacing w:before="0"/>
                      <w:ind w:left="149" w:right="0" w:firstLine="0"/>
                      <w:jc w:val="left"/>
                      <w:rPr>
                        <w:rFonts w:ascii="Arial"/>
                        <w:b/>
                        <w:sz w:val="12"/>
                      </w:rPr>
                    </w:pPr>
                    <w:r>
                      <w:rPr>
                        <w:rFonts w:ascii="Arial"/>
                        <w:b/>
                        <w:sz w:val="12"/>
                      </w:rPr>
                      <w:t>FLAGS</w:t>
                    </w:r>
                  </w:p>
                </w:txbxContent>
              </v:textbox>
              <v:stroke dashstyle="solid"/>
              <w10:wrap type="none"/>
            </v:shape>
            <v:shape style="position:absolute;left:2400;top:221;width:685;height:476" type="#_x0000_t202" filled="false" stroked="true" strokeweight=".75pt" strokecolor="#000000">
              <v:textbox inset="0,0,0,0">
                <w:txbxContent>
                  <w:p>
                    <w:pPr>
                      <w:spacing w:line="249" w:lineRule="auto" w:before="125"/>
                      <w:ind w:left="119" w:right="91" w:firstLine="6"/>
                      <w:jc w:val="left"/>
                      <w:rPr>
                        <w:rFonts w:ascii="Arial"/>
                        <w:b/>
                        <w:sz w:val="12"/>
                      </w:rPr>
                    </w:pPr>
                    <w:r>
                      <w:rPr>
                        <w:rFonts w:ascii="Arial"/>
                        <w:b/>
                        <w:sz w:val="12"/>
                      </w:rPr>
                      <w:t>DEBUG TRACE</w:t>
                    </w:r>
                  </w:p>
                </w:txbxContent>
              </v:textbox>
              <v:stroke dashstyle="solid"/>
              <w10:wrap type="none"/>
            </v:shape>
          </v:group>
        </w:pict>
      </w:r>
      <w:r>
        <w:rPr>
          <w:sz w:val="20"/>
        </w:rPr>
      </w:r>
    </w:p>
    <w:p>
      <w:pPr>
        <w:spacing w:line="240" w:lineRule="auto" w:before="11"/>
        <w:rPr>
          <w:i/>
          <w:sz w:val="10"/>
        </w:rPr>
      </w:pPr>
    </w:p>
    <w:p>
      <w:pPr>
        <w:spacing w:after="0" w:line="240" w:lineRule="auto"/>
        <w:rPr>
          <w:sz w:val="10"/>
        </w:rPr>
        <w:sectPr>
          <w:pgSz w:w="12240" w:h="15840"/>
          <w:pgMar w:header="710" w:footer="633" w:top="1500" w:bottom="820" w:left="440" w:right="60"/>
        </w:sectPr>
      </w:pPr>
    </w:p>
    <w:p>
      <w:pPr>
        <w:spacing w:line="240" w:lineRule="auto" w:before="0"/>
        <w:rPr>
          <w:i/>
          <w:sz w:val="24"/>
        </w:rPr>
      </w:pPr>
    </w:p>
    <w:p>
      <w:pPr>
        <w:pStyle w:val="Heading4"/>
        <w:spacing w:line="227" w:lineRule="exact" w:before="215"/>
        <w:rPr>
          <w:i/>
        </w:rPr>
      </w:pPr>
      <w:bookmarkStart w:name="_bookmark14" w:id="28"/>
      <w:bookmarkEnd w:id="28"/>
      <w:r>
        <w:rPr>
          <w:b w:val="0"/>
          <w:i w:val="0"/>
        </w:rPr>
      </w:r>
      <w:r>
        <w:rPr>
          <w:i/>
          <w:w w:val="80"/>
        </w:rPr>
        <w:t>L1 Memory</w:t>
      </w:r>
    </w:p>
    <w:p>
      <w:pPr>
        <w:spacing w:before="102"/>
        <w:ind w:left="640" w:right="0" w:firstLine="0"/>
        <w:jc w:val="left"/>
        <w:rPr>
          <w:i/>
          <w:sz w:val="16"/>
        </w:rPr>
      </w:pPr>
      <w:r>
        <w:rPr/>
        <w:br w:type="column"/>
      </w:r>
      <w:r>
        <w:rPr>
          <w:i/>
          <w:sz w:val="16"/>
        </w:rPr>
        <w:t>Figure 4. SHARC+ SIMD Core Block Diagram</w:t>
      </w:r>
    </w:p>
    <w:p>
      <w:pPr>
        <w:spacing w:line="240" w:lineRule="auto" w:before="3"/>
        <w:rPr>
          <w:i/>
          <w:sz w:val="19"/>
        </w:rPr>
      </w:pPr>
    </w:p>
    <w:p>
      <w:pPr>
        <w:pStyle w:val="BodyText"/>
        <w:spacing w:line="209" w:lineRule="exact"/>
        <w:ind w:left="2591"/>
      </w:pPr>
      <w:r>
        <w:rPr/>
        <w:t>106.7k words of 48-bit instructions (or 40-bit data), or combi-</w:t>
      </w:r>
    </w:p>
    <w:p>
      <w:pPr>
        <w:spacing w:after="0" w:line="209" w:lineRule="exact"/>
        <w:sectPr>
          <w:type w:val="continuous"/>
          <w:pgSz w:w="12240" w:h="15840"/>
          <w:pgMar w:top="820" w:bottom="280" w:left="440" w:right="60"/>
          <w:cols w:num="2" w:equalWidth="0">
            <w:col w:w="1643" w:space="1986"/>
            <w:col w:w="8111"/>
          </w:cols>
        </w:sectPr>
      </w:pPr>
    </w:p>
    <w:p>
      <w:pPr>
        <w:pStyle w:val="BodyText"/>
        <w:spacing w:line="242" w:lineRule="auto" w:before="110"/>
        <w:ind w:left="640" w:right="189"/>
      </w:pPr>
      <w:hyperlink w:history="true" w:anchor="_bookmark15">
        <w:r>
          <w:rPr>
            <w:color w:val="0000FF"/>
          </w:rPr>
          <w:t>Figure</w:t>
        </w:r>
        <w:r>
          <w:rPr>
            <w:color w:val="0000FF"/>
            <w:spacing w:val="-16"/>
          </w:rPr>
          <w:t> </w:t>
        </w:r>
        <w:r>
          <w:rPr>
            <w:color w:val="0000FF"/>
          </w:rPr>
          <w:t>5</w:t>
        </w:r>
        <w:r>
          <w:rPr>
            <w:color w:val="0000FF"/>
            <w:spacing w:val="-14"/>
          </w:rPr>
          <w:t> </w:t>
        </w:r>
      </w:hyperlink>
      <w:r>
        <w:rPr/>
        <w:t>shows</w:t>
      </w:r>
      <w:r>
        <w:rPr>
          <w:spacing w:val="-15"/>
        </w:rPr>
        <w:t> </w:t>
      </w:r>
      <w:r>
        <w:rPr/>
        <w:t>the</w:t>
      </w:r>
      <w:r>
        <w:rPr>
          <w:spacing w:val="-15"/>
        </w:rPr>
        <w:t> </w:t>
      </w:r>
      <w:r>
        <w:rPr/>
        <w:t>ADSP-SC58x/ADSP-2158x</w:t>
      </w:r>
      <w:r>
        <w:rPr>
          <w:spacing w:val="-15"/>
        </w:rPr>
        <w:t> </w:t>
      </w:r>
      <w:r>
        <w:rPr/>
        <w:t>memory</w:t>
      </w:r>
      <w:r>
        <w:rPr>
          <w:spacing w:val="-16"/>
        </w:rPr>
        <w:t> </w:t>
      </w:r>
      <w:r>
        <w:rPr/>
        <w:t>map. Each</w:t>
      </w:r>
      <w:r>
        <w:rPr>
          <w:spacing w:val="-10"/>
        </w:rPr>
        <w:t> </w:t>
      </w:r>
      <w:r>
        <w:rPr/>
        <w:t>SHARC+</w:t>
      </w:r>
      <w:r>
        <w:rPr>
          <w:spacing w:val="-10"/>
        </w:rPr>
        <w:t> </w:t>
      </w:r>
      <w:r>
        <w:rPr/>
        <w:t>core</w:t>
      </w:r>
      <w:r>
        <w:rPr>
          <w:spacing w:val="-10"/>
        </w:rPr>
        <w:t> </w:t>
      </w:r>
      <w:r>
        <w:rPr/>
        <w:t>has</w:t>
      </w:r>
      <w:r>
        <w:rPr>
          <w:spacing w:val="-9"/>
        </w:rPr>
        <w:t> </w:t>
      </w:r>
      <w:r>
        <w:rPr/>
        <w:t>a</w:t>
      </w:r>
      <w:r>
        <w:rPr>
          <w:spacing w:val="-10"/>
        </w:rPr>
        <w:t> </w:t>
      </w:r>
      <w:r>
        <w:rPr/>
        <w:t>tightly</w:t>
      </w:r>
      <w:r>
        <w:rPr>
          <w:spacing w:val="-10"/>
        </w:rPr>
        <w:t> </w:t>
      </w:r>
      <w:r>
        <w:rPr/>
        <w:t>coupled</w:t>
      </w:r>
      <w:r>
        <w:rPr>
          <w:spacing w:val="-10"/>
        </w:rPr>
        <w:t> </w:t>
      </w:r>
      <w:r>
        <w:rPr/>
        <w:t>L1</w:t>
      </w:r>
      <w:r>
        <w:rPr>
          <w:spacing w:val="-9"/>
        </w:rPr>
        <w:t> </w:t>
      </w:r>
      <w:r>
        <w:rPr/>
        <w:t>SRAM</w:t>
      </w:r>
      <w:r>
        <w:rPr>
          <w:spacing w:val="-10"/>
        </w:rPr>
        <w:t> </w:t>
      </w:r>
      <w:r>
        <w:rPr/>
        <w:t>of</w:t>
      </w:r>
      <w:r>
        <w:rPr>
          <w:spacing w:val="-11"/>
        </w:rPr>
        <w:t> </w:t>
      </w:r>
      <w:r>
        <w:rPr/>
        <w:t>up</w:t>
      </w:r>
      <w:r>
        <w:rPr>
          <w:spacing w:val="-9"/>
        </w:rPr>
        <w:t> </w:t>
      </w:r>
      <w:r>
        <w:rPr/>
        <w:t>to</w:t>
      </w:r>
    </w:p>
    <w:p>
      <w:pPr>
        <w:pStyle w:val="BodyText"/>
        <w:spacing w:line="242" w:lineRule="auto"/>
        <w:ind w:left="639" w:right="128"/>
      </w:pPr>
      <w:r>
        <w:rPr/>
        <w:t>5</w:t>
      </w:r>
      <w:r>
        <w:rPr>
          <w:spacing w:val="-9"/>
        </w:rPr>
        <w:t> </w:t>
      </w:r>
      <w:r>
        <w:rPr/>
        <w:t>Mb.</w:t>
      </w:r>
      <w:r>
        <w:rPr>
          <w:spacing w:val="-9"/>
        </w:rPr>
        <w:t> </w:t>
      </w:r>
      <w:r>
        <w:rPr/>
        <w:t>Each</w:t>
      </w:r>
      <w:r>
        <w:rPr>
          <w:spacing w:val="-8"/>
        </w:rPr>
        <w:t> </w:t>
      </w:r>
      <w:r>
        <w:rPr/>
        <w:t>SHARC+</w:t>
      </w:r>
      <w:r>
        <w:rPr>
          <w:spacing w:val="-8"/>
        </w:rPr>
        <w:t> </w:t>
      </w:r>
      <w:r>
        <w:rPr/>
        <w:t>core</w:t>
      </w:r>
      <w:r>
        <w:rPr>
          <w:spacing w:val="-9"/>
        </w:rPr>
        <w:t> </w:t>
      </w:r>
      <w:r>
        <w:rPr/>
        <w:t>can</w:t>
      </w:r>
      <w:r>
        <w:rPr>
          <w:spacing w:val="-9"/>
        </w:rPr>
        <w:t> </w:t>
      </w:r>
      <w:r>
        <w:rPr/>
        <w:t>access</w:t>
      </w:r>
      <w:r>
        <w:rPr>
          <w:spacing w:val="-8"/>
        </w:rPr>
        <w:t> </w:t>
      </w:r>
      <w:r>
        <w:rPr/>
        <w:t>code</w:t>
      </w:r>
      <w:r>
        <w:rPr>
          <w:spacing w:val="-8"/>
        </w:rPr>
        <w:t> </w:t>
      </w:r>
      <w:r>
        <w:rPr/>
        <w:t>and</w:t>
      </w:r>
      <w:r>
        <w:rPr>
          <w:spacing w:val="-10"/>
        </w:rPr>
        <w:t> </w:t>
      </w:r>
      <w:r>
        <w:rPr/>
        <w:t>data</w:t>
      </w:r>
      <w:r>
        <w:rPr>
          <w:spacing w:val="-9"/>
        </w:rPr>
        <w:t> </w:t>
      </w:r>
      <w:r>
        <w:rPr/>
        <w:t>in</w:t>
      </w:r>
      <w:r>
        <w:rPr>
          <w:spacing w:val="-7"/>
        </w:rPr>
        <w:t> </w:t>
      </w:r>
      <w:r>
        <w:rPr/>
        <w:t>a</w:t>
      </w:r>
      <w:r>
        <w:rPr>
          <w:spacing w:val="-9"/>
        </w:rPr>
        <w:t> </w:t>
      </w:r>
      <w:r>
        <w:rPr/>
        <w:t>single cycle from this memory space. The Arm Cortex-A5 core can also</w:t>
      </w:r>
      <w:r>
        <w:rPr>
          <w:spacing w:val="-9"/>
        </w:rPr>
        <w:t> </w:t>
      </w:r>
      <w:r>
        <w:rPr/>
        <w:t>access</w:t>
      </w:r>
      <w:r>
        <w:rPr>
          <w:spacing w:val="-8"/>
        </w:rPr>
        <w:t> </w:t>
      </w:r>
      <w:r>
        <w:rPr/>
        <w:t>this</w:t>
      </w:r>
      <w:r>
        <w:rPr>
          <w:spacing w:val="-10"/>
        </w:rPr>
        <w:t> </w:t>
      </w:r>
      <w:r>
        <w:rPr/>
        <w:t>memory</w:t>
      </w:r>
      <w:r>
        <w:rPr>
          <w:spacing w:val="-8"/>
        </w:rPr>
        <w:t> </w:t>
      </w:r>
      <w:r>
        <w:rPr/>
        <w:t>space</w:t>
      </w:r>
      <w:r>
        <w:rPr>
          <w:spacing w:val="-9"/>
        </w:rPr>
        <w:t> </w:t>
      </w:r>
      <w:r>
        <w:rPr/>
        <w:t>with</w:t>
      </w:r>
      <w:r>
        <w:rPr>
          <w:spacing w:val="-8"/>
        </w:rPr>
        <w:t> </w:t>
      </w:r>
      <w:r>
        <w:rPr/>
        <w:t>multicycle</w:t>
      </w:r>
      <w:r>
        <w:rPr>
          <w:spacing w:val="-8"/>
        </w:rPr>
        <w:t> </w:t>
      </w:r>
      <w:r>
        <w:rPr/>
        <w:t>accesses.</w:t>
      </w:r>
    </w:p>
    <w:p>
      <w:pPr>
        <w:pStyle w:val="BodyText"/>
        <w:spacing w:before="77"/>
        <w:ind w:left="639" w:right="25"/>
      </w:pPr>
      <w:r>
        <w:rPr/>
        <w:t>In the SHARC+ core private address space, both cores have L1 memory.</w:t>
      </w:r>
    </w:p>
    <w:p>
      <w:pPr>
        <w:pStyle w:val="BodyText"/>
        <w:spacing w:line="242" w:lineRule="auto" w:before="83"/>
        <w:ind w:left="639" w:right="145"/>
      </w:pPr>
      <w:r>
        <w:rPr/>
        <w:t>SHARC+ core memory-mapped register (CMMR) address space is 0x 0000 0000 through 0x 0003 FFFF in normal word (32-bit). Each block can be configured for different combina- tions of code and data storage. Of the 5 Mb SRAM, up to 1024 Kb can be configured for data memory (DM), program</w:t>
      </w:r>
    </w:p>
    <w:p>
      <w:pPr>
        <w:pStyle w:val="BodyText"/>
        <w:spacing w:line="242" w:lineRule="auto"/>
        <w:ind w:left="639" w:right="25"/>
      </w:pPr>
      <w:r>
        <w:rPr/>
        <w:t>memory (PM), and instruction cache. Each memory block sup- ports single-cycle, independent accesses by the core processor and I/O processor. The memory architecture, in combination with its separate on-chip buses, allows two data transfers from the core and one from the DMA engine in a single cycle. The SRAM of the processor can be configured as a maximum of 160k words of 32-bit data, 320k words of 16-bit data,</w:t>
      </w:r>
    </w:p>
    <w:p>
      <w:pPr>
        <w:pStyle w:val="BodyText"/>
        <w:spacing w:line="242" w:lineRule="auto" w:before="10"/>
        <w:ind w:left="639" w:right="725"/>
      </w:pPr>
      <w:r>
        <w:rPr/>
        <w:br w:type="column"/>
      </w:r>
      <w:r>
        <w:rPr/>
        <w:t>nations of different word sizes up to 5 Mb. All of the memory can be accessed as 8-bit, 16-bit, 32-bit, 48-bit, or 64-bit words. Support of a 16-bit floating-point storage format doubles the amount of data that can be stored on chip.</w:t>
      </w:r>
    </w:p>
    <w:p>
      <w:pPr>
        <w:pStyle w:val="BodyText"/>
        <w:spacing w:line="242" w:lineRule="auto" w:before="77"/>
        <w:ind w:left="639" w:right="705"/>
      </w:pPr>
      <w:r>
        <w:rPr/>
        <w:t>Conversion between the 32-bit floating-point and 16-bit float- ing-point formats is performed in a single instruction. While each memory block can store combinations of code and data, accesses</w:t>
      </w:r>
      <w:r>
        <w:rPr>
          <w:spacing w:val="-8"/>
        </w:rPr>
        <w:t> </w:t>
      </w:r>
      <w:r>
        <w:rPr/>
        <w:t>are</w:t>
      </w:r>
      <w:r>
        <w:rPr>
          <w:spacing w:val="-8"/>
        </w:rPr>
        <w:t> </w:t>
      </w:r>
      <w:r>
        <w:rPr/>
        <w:t>most</w:t>
      </w:r>
      <w:r>
        <w:rPr>
          <w:spacing w:val="-7"/>
        </w:rPr>
        <w:t> </w:t>
      </w:r>
      <w:r>
        <w:rPr/>
        <w:t>efficient</w:t>
      </w:r>
      <w:r>
        <w:rPr>
          <w:spacing w:val="-8"/>
        </w:rPr>
        <w:t> </w:t>
      </w:r>
      <w:r>
        <w:rPr/>
        <w:t>when</w:t>
      </w:r>
      <w:r>
        <w:rPr>
          <w:spacing w:val="-7"/>
        </w:rPr>
        <w:t> </w:t>
      </w:r>
      <w:r>
        <w:rPr/>
        <w:t>one</w:t>
      </w:r>
      <w:r>
        <w:rPr>
          <w:spacing w:val="-8"/>
        </w:rPr>
        <w:t> </w:t>
      </w:r>
      <w:r>
        <w:rPr/>
        <w:t>block</w:t>
      </w:r>
      <w:r>
        <w:rPr>
          <w:spacing w:val="-8"/>
        </w:rPr>
        <w:t> </w:t>
      </w:r>
      <w:r>
        <w:rPr/>
        <w:t>stores</w:t>
      </w:r>
      <w:r>
        <w:rPr>
          <w:spacing w:val="-8"/>
        </w:rPr>
        <w:t> </w:t>
      </w:r>
      <w:r>
        <w:rPr/>
        <w:t>data</w:t>
      </w:r>
      <w:r>
        <w:rPr>
          <w:spacing w:val="-8"/>
        </w:rPr>
        <w:t> </w:t>
      </w:r>
      <w:r>
        <w:rPr/>
        <w:t>using</w:t>
      </w:r>
      <w:r>
        <w:rPr>
          <w:spacing w:val="-8"/>
        </w:rPr>
        <w:t> </w:t>
      </w:r>
      <w:r>
        <w:rPr/>
        <w:t>the DM bus for transfers, and the other block stores instructions and data using the PM bus for</w:t>
      </w:r>
      <w:r>
        <w:rPr>
          <w:spacing w:val="-30"/>
        </w:rPr>
        <w:t> </w:t>
      </w:r>
      <w:r>
        <w:rPr/>
        <w:t>transfers.</w:t>
      </w:r>
    </w:p>
    <w:p>
      <w:pPr>
        <w:pStyle w:val="BodyText"/>
        <w:spacing w:line="242" w:lineRule="auto" w:before="77"/>
        <w:ind w:left="639" w:right="599"/>
      </w:pPr>
      <w:r>
        <w:rPr/>
        <w:t>Using the DM and PM buses, with each bus dedicated to a memory block, assures single-cycle execution with two data transfers. In this case, the instruction must be available in the cache. The system configuration is flexible, but a typical config- uration is 512 Kb DM, 128 Kb PM, and 128 Kb of instruction cache, with the remaining L1 memory configured as SRAM. Each addressable memory space outside the L1 memory can be accessed either directly or via cache.</w:t>
      </w:r>
    </w:p>
    <w:p>
      <w:pPr>
        <w:spacing w:after="0" w:line="242" w:lineRule="auto"/>
        <w:sectPr>
          <w:type w:val="continuous"/>
          <w:pgSz w:w="12240" w:h="15840"/>
          <w:pgMar w:top="820" w:bottom="280" w:left="440" w:right="60"/>
          <w:cols w:num="2" w:equalWidth="0">
            <w:col w:w="5493" w:space="87"/>
            <w:col w:w="6160"/>
          </w:cols>
        </w:sectPr>
      </w:pPr>
    </w:p>
    <w:p>
      <w:pPr>
        <w:pStyle w:val="BodyText"/>
        <w:spacing w:line="242" w:lineRule="auto" w:before="80"/>
        <w:ind w:left="280" w:hanging="1"/>
      </w:pPr>
      <w:r>
        <w:rPr/>
        <w:t>The</w:t>
      </w:r>
      <w:r>
        <w:rPr>
          <w:spacing w:val="-12"/>
        </w:rPr>
        <w:t> </w:t>
      </w:r>
      <w:r>
        <w:rPr/>
        <w:t>memory</w:t>
      </w:r>
      <w:r>
        <w:rPr>
          <w:spacing w:val="-10"/>
        </w:rPr>
        <w:t> </w:t>
      </w:r>
      <w:r>
        <w:rPr/>
        <w:t>map</w:t>
      </w:r>
      <w:r>
        <w:rPr>
          <w:spacing w:val="-12"/>
        </w:rPr>
        <w:t> </w:t>
      </w:r>
      <w:r>
        <w:rPr/>
        <w:t>in</w:t>
      </w:r>
      <w:r>
        <w:rPr>
          <w:spacing w:val="-11"/>
        </w:rPr>
        <w:t> </w:t>
      </w:r>
      <w:hyperlink w:history="true" w:anchor="_bookmark20">
        <w:r>
          <w:rPr>
            <w:color w:val="0000FF"/>
          </w:rPr>
          <w:t>Table</w:t>
        </w:r>
        <w:r>
          <w:rPr>
            <w:color w:val="0000FF"/>
            <w:spacing w:val="-7"/>
          </w:rPr>
          <w:t> </w:t>
        </w:r>
        <w:r>
          <w:rPr>
            <w:color w:val="0000FF"/>
          </w:rPr>
          <w:t>4</w:t>
        </w:r>
        <w:r>
          <w:rPr>
            <w:color w:val="0000FF"/>
            <w:spacing w:val="-10"/>
          </w:rPr>
          <w:t> </w:t>
        </w:r>
      </w:hyperlink>
      <w:r>
        <w:rPr/>
        <w:t>gives</w:t>
      </w:r>
      <w:r>
        <w:rPr>
          <w:spacing w:val="-12"/>
        </w:rPr>
        <w:t> </w:t>
      </w:r>
      <w:r>
        <w:rPr/>
        <w:t>the</w:t>
      </w:r>
      <w:r>
        <w:rPr>
          <w:spacing w:val="-11"/>
        </w:rPr>
        <w:t> </w:t>
      </w:r>
      <w:r>
        <w:rPr/>
        <w:t>L1</w:t>
      </w:r>
      <w:r>
        <w:rPr>
          <w:spacing w:val="-11"/>
        </w:rPr>
        <w:t> </w:t>
      </w:r>
      <w:r>
        <w:rPr/>
        <w:t>memory</w:t>
      </w:r>
      <w:r>
        <w:rPr>
          <w:spacing w:val="-11"/>
        </w:rPr>
        <w:t> </w:t>
      </w:r>
      <w:r>
        <w:rPr/>
        <w:t>address</w:t>
      </w:r>
      <w:r>
        <w:rPr>
          <w:spacing w:val="-12"/>
        </w:rPr>
        <w:t> </w:t>
      </w:r>
      <w:r>
        <w:rPr/>
        <w:t>space and shows multiple L1 memory blocks offering a configurable mix of SRAM and</w:t>
      </w:r>
      <w:r>
        <w:rPr>
          <w:spacing w:val="-23"/>
        </w:rPr>
        <w:t> </w:t>
      </w:r>
      <w:r>
        <w:rPr/>
        <w:t>cache.</w:t>
      </w:r>
    </w:p>
    <w:p>
      <w:pPr>
        <w:pStyle w:val="Heading4"/>
        <w:spacing w:before="122"/>
        <w:ind w:left="280"/>
        <w:rPr>
          <w:i/>
        </w:rPr>
      </w:pPr>
      <w:bookmarkStart w:name="L1 Master and Slave Ports" w:id="29"/>
      <w:bookmarkEnd w:id="29"/>
      <w:r>
        <w:rPr>
          <w:b w:val="0"/>
          <w:i w:val="0"/>
        </w:rPr>
      </w:r>
      <w:r>
        <w:rPr>
          <w:i/>
          <w:w w:val="85"/>
        </w:rPr>
        <w:t>L1 Master and Slave Ports</w:t>
      </w:r>
    </w:p>
    <w:p>
      <w:pPr>
        <w:pStyle w:val="BodyText"/>
        <w:spacing w:line="242" w:lineRule="auto" w:before="94"/>
        <w:ind w:left="280" w:right="67"/>
      </w:pPr>
      <w:r>
        <w:rPr/>
        <w:t>Each SHARC+ core has two master and two slave ports to and from the system fabric. One master port fetches instructions. The second master port drives data to the system world. Both slave</w:t>
      </w:r>
      <w:r>
        <w:rPr>
          <w:spacing w:val="-17"/>
        </w:rPr>
        <w:t> </w:t>
      </w:r>
      <w:r>
        <w:rPr/>
        <w:t>ports</w:t>
      </w:r>
      <w:r>
        <w:rPr>
          <w:spacing w:val="-16"/>
        </w:rPr>
        <w:t> </w:t>
      </w:r>
      <w:r>
        <w:rPr/>
        <w:t>allow</w:t>
      </w:r>
      <w:r>
        <w:rPr>
          <w:spacing w:val="-17"/>
        </w:rPr>
        <w:t> </w:t>
      </w:r>
      <w:r>
        <w:rPr/>
        <w:t>conflict</w:t>
      </w:r>
      <w:r>
        <w:rPr>
          <w:spacing w:val="-17"/>
        </w:rPr>
        <w:t> </w:t>
      </w:r>
      <w:r>
        <w:rPr/>
        <w:t>free</w:t>
      </w:r>
      <w:r>
        <w:rPr>
          <w:spacing w:val="-17"/>
        </w:rPr>
        <w:t> </w:t>
      </w:r>
      <w:r>
        <w:rPr/>
        <w:t>core/direct</w:t>
      </w:r>
      <w:r>
        <w:rPr>
          <w:spacing w:val="-17"/>
        </w:rPr>
        <w:t> </w:t>
      </w:r>
      <w:r>
        <w:rPr/>
        <w:t>memory</w:t>
      </w:r>
      <w:r>
        <w:rPr>
          <w:spacing w:val="-17"/>
        </w:rPr>
        <w:t> </w:t>
      </w:r>
      <w:r>
        <w:rPr/>
        <w:t>access</w:t>
      </w:r>
      <w:r>
        <w:rPr>
          <w:spacing w:val="-17"/>
        </w:rPr>
        <w:t> </w:t>
      </w:r>
      <w:r>
        <w:rPr/>
        <w:t>(DMA) streams to the individual memory blocks. For slave port addresses,</w:t>
      </w:r>
      <w:r>
        <w:rPr>
          <w:spacing w:val="-6"/>
        </w:rPr>
        <w:t> </w:t>
      </w:r>
      <w:r>
        <w:rPr/>
        <w:t>refer</w:t>
      </w:r>
      <w:r>
        <w:rPr>
          <w:spacing w:val="-6"/>
        </w:rPr>
        <w:t> </w:t>
      </w:r>
      <w:r>
        <w:rPr/>
        <w:t>to</w:t>
      </w:r>
      <w:r>
        <w:rPr>
          <w:spacing w:val="-4"/>
        </w:rPr>
        <w:t> </w:t>
      </w:r>
      <w:r>
        <w:rPr/>
        <w:t>the</w:t>
      </w:r>
      <w:r>
        <w:rPr>
          <w:spacing w:val="-6"/>
        </w:rPr>
        <w:t> </w:t>
      </w:r>
      <w:r>
        <w:rPr/>
        <w:t>L1</w:t>
      </w:r>
      <w:r>
        <w:rPr>
          <w:spacing w:val="-6"/>
        </w:rPr>
        <w:t> </w:t>
      </w:r>
      <w:r>
        <w:rPr/>
        <w:t>memory</w:t>
      </w:r>
      <w:r>
        <w:rPr>
          <w:spacing w:val="-4"/>
        </w:rPr>
        <w:t> </w:t>
      </w:r>
      <w:r>
        <w:rPr/>
        <w:t>address</w:t>
      </w:r>
      <w:r>
        <w:rPr>
          <w:spacing w:val="-6"/>
        </w:rPr>
        <w:t> </w:t>
      </w:r>
      <w:r>
        <w:rPr/>
        <w:t>map</w:t>
      </w:r>
      <w:r>
        <w:rPr>
          <w:spacing w:val="-6"/>
        </w:rPr>
        <w:t> </w:t>
      </w:r>
      <w:r>
        <w:rPr/>
        <w:t>in</w:t>
      </w:r>
      <w:r>
        <w:rPr>
          <w:spacing w:val="-5"/>
        </w:rPr>
        <w:t> </w:t>
      </w:r>
      <w:hyperlink w:history="true" w:anchor="_bookmark20">
        <w:r>
          <w:rPr>
            <w:color w:val="0000FF"/>
          </w:rPr>
          <w:t>Table</w:t>
        </w:r>
        <w:r>
          <w:rPr>
            <w:color w:val="0000FF"/>
            <w:spacing w:val="-5"/>
          </w:rPr>
          <w:t> </w:t>
        </w:r>
        <w:r>
          <w:rPr>
            <w:color w:val="0000FF"/>
          </w:rPr>
          <w:t>4</w:t>
        </w:r>
      </w:hyperlink>
      <w:r>
        <w:rPr/>
        <w:t>.</w:t>
      </w:r>
    </w:p>
    <w:p>
      <w:pPr>
        <w:pStyle w:val="Heading4"/>
        <w:spacing w:before="119"/>
        <w:ind w:left="280"/>
        <w:rPr>
          <w:i/>
        </w:rPr>
      </w:pPr>
      <w:bookmarkStart w:name="L1 On-Chip Memory Bandwidth" w:id="30"/>
      <w:bookmarkEnd w:id="30"/>
      <w:r>
        <w:rPr>
          <w:b w:val="0"/>
          <w:i w:val="0"/>
        </w:rPr>
      </w:r>
      <w:r>
        <w:rPr>
          <w:i/>
          <w:w w:val="90"/>
        </w:rPr>
        <w:t>L1 On-Chip Memory Bandwidth</w:t>
      </w:r>
    </w:p>
    <w:p>
      <w:pPr>
        <w:pStyle w:val="BodyText"/>
        <w:spacing w:line="242" w:lineRule="auto" w:before="94"/>
        <w:ind w:left="279" w:right="-10"/>
      </w:pPr>
      <w:r>
        <w:rPr/>
        <w:t>The internal memory architecture allows programs to have four accesses at the same time to any of the four blocks, assuming no block conflicts. The total bandwidth is realized using both the DMD and PMD buses.</w:t>
      </w:r>
    </w:p>
    <w:p>
      <w:pPr>
        <w:pStyle w:val="Heading4"/>
        <w:spacing w:before="120"/>
        <w:ind w:left="280"/>
        <w:rPr>
          <w:i/>
        </w:rPr>
      </w:pPr>
      <w:bookmarkStart w:name="Instruction and Data Cache" w:id="31"/>
      <w:bookmarkEnd w:id="31"/>
      <w:r>
        <w:rPr>
          <w:b w:val="0"/>
          <w:i w:val="0"/>
        </w:rPr>
      </w:r>
      <w:r>
        <w:rPr>
          <w:i/>
          <w:w w:val="85"/>
        </w:rPr>
        <w:t>Instruction and Data Cache</w:t>
      </w:r>
    </w:p>
    <w:p>
      <w:pPr>
        <w:pStyle w:val="BodyText"/>
        <w:spacing w:line="242" w:lineRule="auto" w:before="94"/>
        <w:ind w:left="280" w:right="153"/>
      </w:pPr>
      <w:r>
        <w:rPr/>
        <w:t>The ADSP-SC58x/ADSP-2158x processors also include a traditional instruction cache (I-cache) and two data caches (D-cache) (PM and DM caches). These caches support one instruction access and two data accesses over the DM and PM buses, per CCLK cycle. The cache controllers automatically</w:t>
      </w:r>
    </w:p>
    <w:p>
      <w:pPr>
        <w:pStyle w:val="BodyText"/>
        <w:spacing w:line="242" w:lineRule="auto"/>
        <w:ind w:left="280"/>
      </w:pPr>
      <w:r>
        <w:rPr/>
        <w:t>manage the configured L1 memory. The system can configure part of the L1 memory for automatic management by the cache controllers.</w:t>
      </w:r>
      <w:r>
        <w:rPr>
          <w:spacing w:val="-9"/>
        </w:rPr>
        <w:t> </w:t>
      </w:r>
      <w:r>
        <w:rPr/>
        <w:t>The</w:t>
      </w:r>
      <w:r>
        <w:rPr>
          <w:spacing w:val="-9"/>
        </w:rPr>
        <w:t> </w:t>
      </w:r>
      <w:r>
        <w:rPr/>
        <w:t>sizes</w:t>
      </w:r>
      <w:r>
        <w:rPr>
          <w:spacing w:val="-8"/>
        </w:rPr>
        <w:t> </w:t>
      </w:r>
      <w:r>
        <w:rPr/>
        <w:t>of</w:t>
      </w:r>
      <w:r>
        <w:rPr>
          <w:spacing w:val="-9"/>
        </w:rPr>
        <w:t> </w:t>
      </w:r>
      <w:r>
        <w:rPr/>
        <w:t>these</w:t>
      </w:r>
      <w:r>
        <w:rPr>
          <w:spacing w:val="-8"/>
        </w:rPr>
        <w:t> </w:t>
      </w:r>
      <w:r>
        <w:rPr/>
        <w:t>caches</w:t>
      </w:r>
      <w:r>
        <w:rPr>
          <w:spacing w:val="-9"/>
        </w:rPr>
        <w:t> </w:t>
      </w:r>
      <w:r>
        <w:rPr/>
        <w:t>are</w:t>
      </w:r>
      <w:r>
        <w:rPr>
          <w:spacing w:val="-8"/>
        </w:rPr>
        <w:t> </w:t>
      </w:r>
      <w:r>
        <w:rPr/>
        <w:t>independently</w:t>
      </w:r>
      <w:r>
        <w:rPr>
          <w:spacing w:val="-9"/>
        </w:rPr>
        <w:t> </w:t>
      </w:r>
      <w:r>
        <w:rPr/>
        <w:t>configu- rable</w:t>
      </w:r>
      <w:r>
        <w:rPr>
          <w:spacing w:val="-10"/>
        </w:rPr>
        <w:t> </w:t>
      </w:r>
      <w:r>
        <w:rPr/>
        <w:t>from</w:t>
      </w:r>
      <w:r>
        <w:rPr>
          <w:spacing w:val="-10"/>
        </w:rPr>
        <w:t> </w:t>
      </w:r>
      <w:r>
        <w:rPr/>
        <w:t>0</w:t>
      </w:r>
      <w:r>
        <w:rPr>
          <w:spacing w:val="-5"/>
        </w:rPr>
        <w:t> </w:t>
      </w:r>
      <w:r>
        <w:rPr/>
        <w:t>kB</w:t>
      </w:r>
      <w:r>
        <w:rPr>
          <w:spacing w:val="-10"/>
        </w:rPr>
        <w:t> </w:t>
      </w:r>
      <w:r>
        <w:rPr/>
        <w:t>to</w:t>
      </w:r>
      <w:r>
        <w:rPr>
          <w:spacing w:val="-7"/>
        </w:rPr>
        <w:t> </w:t>
      </w:r>
      <w:r>
        <w:rPr/>
        <w:t>a</w:t>
      </w:r>
      <w:r>
        <w:rPr>
          <w:spacing w:val="-8"/>
        </w:rPr>
        <w:t> </w:t>
      </w:r>
      <w:r>
        <w:rPr/>
        <w:t>maximum</w:t>
      </w:r>
      <w:r>
        <w:rPr>
          <w:spacing w:val="-8"/>
        </w:rPr>
        <w:t> </w:t>
      </w:r>
      <w:r>
        <w:rPr/>
        <w:t>of</w:t>
      </w:r>
      <w:r>
        <w:rPr>
          <w:spacing w:val="-7"/>
        </w:rPr>
        <w:t> </w:t>
      </w:r>
      <w:r>
        <w:rPr/>
        <w:t>128</w:t>
      </w:r>
      <w:r>
        <w:rPr>
          <w:spacing w:val="-10"/>
        </w:rPr>
        <w:t> </w:t>
      </w:r>
      <w:r>
        <w:rPr/>
        <w:t>kB</w:t>
      </w:r>
      <w:r>
        <w:rPr>
          <w:spacing w:val="-9"/>
        </w:rPr>
        <w:t> </w:t>
      </w:r>
      <w:r>
        <w:rPr/>
        <w:t>each.</w:t>
      </w:r>
      <w:r>
        <w:rPr>
          <w:spacing w:val="-8"/>
        </w:rPr>
        <w:t> </w:t>
      </w:r>
      <w:r>
        <w:rPr/>
        <w:t>The</w:t>
      </w:r>
      <w:r>
        <w:rPr>
          <w:spacing w:val="-8"/>
        </w:rPr>
        <w:t> </w:t>
      </w:r>
      <w:r>
        <w:rPr/>
        <w:t>memory</w:t>
      </w:r>
      <w:r>
        <w:rPr>
          <w:spacing w:val="-8"/>
        </w:rPr>
        <w:t> </w:t>
      </w:r>
      <w:r>
        <w:rPr/>
        <w:t>not managed by the cache controllers is directly addressable by the processors. The controllers ensure the data coherence between the two data caches. The caches provide user-controllable fea- tures such as full and partial locking, range-bound invalidation, and</w:t>
      </w:r>
      <w:r>
        <w:rPr>
          <w:spacing w:val="-6"/>
        </w:rPr>
        <w:t> </w:t>
      </w:r>
      <w:r>
        <w:rPr/>
        <w:t>flushing.</w:t>
      </w:r>
    </w:p>
    <w:p>
      <w:pPr>
        <w:pStyle w:val="Heading4"/>
        <w:spacing w:before="114"/>
        <w:ind w:left="280"/>
        <w:rPr>
          <w:i/>
        </w:rPr>
      </w:pPr>
      <w:bookmarkStart w:name="System Event Controller (SEC) Input" w:id="32"/>
      <w:bookmarkEnd w:id="32"/>
      <w:r>
        <w:rPr>
          <w:b w:val="0"/>
          <w:i w:val="0"/>
        </w:rPr>
      </w:r>
      <w:r>
        <w:rPr>
          <w:i/>
          <w:w w:val="85"/>
        </w:rPr>
        <w:t>System Event Controller (SEC) Input</w:t>
      </w:r>
    </w:p>
    <w:p>
      <w:pPr>
        <w:pStyle w:val="BodyText"/>
        <w:spacing w:line="242" w:lineRule="auto" w:before="94"/>
        <w:ind w:left="280" w:right="63"/>
      </w:pPr>
      <w:r>
        <w:rPr/>
        <w:t>The output of the system event controller (SEC) controller is forwarded to the core event controller (CEC) to respond directly to all unmasked system-based interrupts. The SEC also supports nesting including various SEC interrupt channel arbi- tration options. For all SEC channels, the processor automatically stacks the arithmetic status (ASTATx and ASTATy)</w:t>
      </w:r>
      <w:r>
        <w:rPr>
          <w:spacing w:val="-11"/>
        </w:rPr>
        <w:t> </w:t>
      </w:r>
      <w:r>
        <w:rPr/>
        <w:t>registers</w:t>
      </w:r>
      <w:r>
        <w:rPr>
          <w:spacing w:val="-11"/>
        </w:rPr>
        <w:t> </w:t>
      </w:r>
      <w:r>
        <w:rPr/>
        <w:t>and</w:t>
      </w:r>
      <w:r>
        <w:rPr>
          <w:spacing w:val="-11"/>
        </w:rPr>
        <w:t> </w:t>
      </w:r>
      <w:r>
        <w:rPr/>
        <w:t>mode</w:t>
      </w:r>
      <w:r>
        <w:rPr>
          <w:spacing w:val="-12"/>
        </w:rPr>
        <w:t> </w:t>
      </w:r>
      <w:r>
        <w:rPr/>
        <w:t>(MODE1)</w:t>
      </w:r>
      <w:r>
        <w:rPr>
          <w:spacing w:val="-11"/>
        </w:rPr>
        <w:t> </w:t>
      </w:r>
      <w:r>
        <w:rPr/>
        <w:t>register</w:t>
      </w:r>
      <w:r>
        <w:rPr>
          <w:spacing w:val="-12"/>
        </w:rPr>
        <w:t> </w:t>
      </w:r>
      <w:r>
        <w:rPr/>
        <w:t>in</w:t>
      </w:r>
      <w:r>
        <w:rPr>
          <w:spacing w:val="-12"/>
        </w:rPr>
        <w:t> </w:t>
      </w:r>
      <w:r>
        <w:rPr/>
        <w:t>parallel</w:t>
      </w:r>
      <w:r>
        <w:rPr>
          <w:spacing w:val="-10"/>
        </w:rPr>
        <w:t> </w:t>
      </w:r>
      <w:r>
        <w:rPr/>
        <w:t>with the interrupt</w:t>
      </w:r>
      <w:r>
        <w:rPr>
          <w:spacing w:val="-9"/>
        </w:rPr>
        <w:t> </w:t>
      </w:r>
      <w:r>
        <w:rPr/>
        <w:t>servicing.</w:t>
      </w:r>
    </w:p>
    <w:p>
      <w:pPr>
        <w:pStyle w:val="Heading4"/>
        <w:spacing w:before="118"/>
        <w:ind w:left="280"/>
        <w:rPr>
          <w:i/>
        </w:rPr>
      </w:pPr>
      <w:bookmarkStart w:name="Core Memory-Mapped Registers (CMMR)" w:id="33"/>
      <w:bookmarkEnd w:id="33"/>
      <w:r>
        <w:rPr>
          <w:b w:val="0"/>
          <w:i w:val="0"/>
        </w:rPr>
      </w:r>
      <w:r>
        <w:rPr>
          <w:i/>
          <w:w w:val="85"/>
        </w:rPr>
        <w:t>Core Memory-Mapped Registers (CMMR)</w:t>
      </w:r>
    </w:p>
    <w:p>
      <w:pPr>
        <w:pStyle w:val="BodyText"/>
        <w:rPr>
          <w:rFonts w:ascii="Verdana"/>
          <w:b/>
          <w:i/>
          <w:sz w:val="10"/>
        </w:rPr>
      </w:pPr>
      <w:r>
        <w:rPr/>
        <w:br w:type="column"/>
      </w:r>
      <w:r>
        <w:rPr>
          <w:rFonts w:ascii="Verdana"/>
          <w:b/>
          <w:i/>
          <w:sz w:val="10"/>
        </w:rPr>
      </w:r>
    </w:p>
    <w:p>
      <w:pPr>
        <w:pStyle w:val="BodyText"/>
        <w:rPr>
          <w:rFonts w:ascii="Verdana"/>
          <w:b/>
          <w:i/>
          <w:sz w:val="10"/>
        </w:rPr>
      </w:pPr>
    </w:p>
    <w:p>
      <w:pPr>
        <w:spacing w:before="72"/>
        <w:ind w:left="280" w:right="0" w:firstLine="0"/>
        <w:jc w:val="left"/>
        <w:rPr>
          <w:rFonts w:ascii="Arial"/>
          <w:b/>
          <w:sz w:val="9"/>
        </w:rPr>
      </w:pPr>
      <w:r>
        <w:rPr>
          <w:rFonts w:ascii="Arial"/>
          <w:b/>
          <w:color w:val="231F20"/>
          <w:sz w:val="9"/>
        </w:rPr>
        <w:t>0x FFFF FFFF</w:t>
      </w:r>
    </w:p>
    <w:p>
      <w:pPr>
        <w:pStyle w:val="BodyText"/>
        <w:spacing w:before="9"/>
        <w:rPr>
          <w:rFonts w:ascii="Arial"/>
          <w:b/>
          <w:sz w:val="12"/>
        </w:rPr>
      </w:pPr>
    </w:p>
    <w:p>
      <w:pPr>
        <w:spacing w:before="0"/>
        <w:ind w:left="304" w:right="0" w:firstLine="0"/>
        <w:jc w:val="left"/>
        <w:rPr>
          <w:rFonts w:ascii="Arial"/>
          <w:b/>
          <w:sz w:val="9"/>
        </w:rPr>
      </w:pPr>
      <w:r>
        <w:rPr/>
        <w:pict>
          <v:shape style="position:absolute;margin-left:369.627991pt;margin-top:-9.967139pt;width:156.15pt;height:458.9pt;mso-position-horizontal-relative:page;mso-position-vertical-relative:paragraph;z-index:1579776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3"/>
                    <w:gridCol w:w="1496"/>
                    <w:gridCol w:w="123"/>
                  </w:tblGrid>
                  <w:tr>
                    <w:trPr>
                      <w:trHeight w:val="232" w:hRule="atLeast"/>
                    </w:trPr>
                    <w:tc>
                      <w:tcPr>
                        <w:tcW w:w="2979" w:type="dxa"/>
                        <w:gridSpan w:val="2"/>
                      </w:tcPr>
                      <w:p>
                        <w:pPr>
                          <w:pStyle w:val="TableParagraph"/>
                          <w:spacing w:before="55"/>
                          <w:ind w:left="876" w:right="913"/>
                          <w:jc w:val="center"/>
                          <w:rPr>
                            <w:rFonts w:ascii="Arial"/>
                            <w:b/>
                            <w:sz w:val="9"/>
                          </w:rPr>
                        </w:pPr>
                        <w:r>
                          <w:rPr>
                            <w:rFonts w:ascii="Arial"/>
                            <w:b/>
                            <w:color w:val="231F20"/>
                            <w:sz w:val="9"/>
                          </w:rPr>
                          <w:t>DMC1 (1GB)</w:t>
                        </w:r>
                      </w:p>
                    </w:tc>
                    <w:tc>
                      <w:tcPr>
                        <w:tcW w:w="123" w:type="dxa"/>
                        <w:vMerge w:val="restart"/>
                      </w:tcPr>
                      <w:p>
                        <w:pPr>
                          <w:pStyle w:val="TableParagraph"/>
                          <w:spacing w:before="0"/>
                          <w:rPr>
                            <w:rFonts w:ascii="Times New Roman"/>
                            <w:sz w:val="16"/>
                          </w:rPr>
                        </w:pPr>
                      </w:p>
                    </w:tc>
                  </w:tr>
                  <w:tr>
                    <w:trPr>
                      <w:trHeight w:val="255" w:hRule="atLeast"/>
                    </w:trPr>
                    <w:tc>
                      <w:tcPr>
                        <w:tcW w:w="2979" w:type="dxa"/>
                        <w:gridSpan w:val="2"/>
                      </w:tcPr>
                      <w:p>
                        <w:pPr>
                          <w:pStyle w:val="TableParagraph"/>
                          <w:spacing w:before="68"/>
                          <w:ind w:left="876" w:right="913"/>
                          <w:jc w:val="center"/>
                          <w:rPr>
                            <w:rFonts w:ascii="Arial"/>
                            <w:b/>
                            <w:sz w:val="9"/>
                          </w:rPr>
                        </w:pPr>
                        <w:r>
                          <w:rPr>
                            <w:rFonts w:ascii="Arial"/>
                            <w:b/>
                            <w:color w:val="231F20"/>
                            <w:sz w:val="9"/>
                          </w:rPr>
                          <w:t>DMC0 (1GB)</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68"/>
                          <w:ind w:left="919" w:right="858"/>
                          <w:jc w:val="center"/>
                          <w:rPr>
                            <w:rFonts w:ascii="Arial"/>
                            <w:b/>
                            <w:sz w:val="9"/>
                          </w:rPr>
                        </w:pPr>
                        <w:r>
                          <w:rPr>
                            <w:rFonts w:ascii="Arial"/>
                            <w:b/>
                            <w:color w:val="231F20"/>
                            <w:sz w:val="9"/>
                          </w:rPr>
                          <w:t>SPI2 FLASH (512MB)</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68"/>
                          <w:ind w:left="657" w:right="913"/>
                          <w:jc w:val="center"/>
                          <w:rPr>
                            <w:rFonts w:ascii="Arial"/>
                            <w:b/>
                            <w:sz w:val="9"/>
                          </w:rPr>
                        </w:pPr>
                        <w:r>
                          <w:rPr>
                            <w:rFonts w:ascii="Arial"/>
                            <w:b/>
                            <w:color w:val="231F20"/>
                            <w:sz w:val="9"/>
                          </w:rPr>
                          <w:t>PCIe (256MB)</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68"/>
                          <w:ind w:left="904" w:right="913"/>
                          <w:jc w:val="center"/>
                          <w:rPr>
                            <w:rFonts w:ascii="Arial"/>
                            <w:b/>
                            <w:sz w:val="9"/>
                          </w:rPr>
                        </w:pPr>
                        <w:r>
                          <w:rPr>
                            <w:rFonts w:ascii="Arial"/>
                            <w:b/>
                            <w:color w:val="231F20"/>
                            <w:sz w:val="9"/>
                          </w:rPr>
                          <w:t>SMC BANK 3 (64MB)</w:t>
                        </w:r>
                      </w:p>
                    </w:tc>
                    <w:tc>
                      <w:tcPr>
                        <w:tcW w:w="123" w:type="dxa"/>
                        <w:vMerge/>
                        <w:tcBorders>
                          <w:top w:val="nil"/>
                        </w:tcBorders>
                      </w:tcPr>
                      <w:p>
                        <w:pPr>
                          <w:rPr>
                            <w:sz w:val="2"/>
                            <w:szCs w:val="2"/>
                          </w:rPr>
                        </w:pPr>
                      </w:p>
                    </w:tc>
                  </w:tr>
                  <w:tr>
                    <w:trPr>
                      <w:trHeight w:val="254" w:hRule="atLeast"/>
                    </w:trPr>
                    <w:tc>
                      <w:tcPr>
                        <w:tcW w:w="2979" w:type="dxa"/>
                        <w:gridSpan w:val="2"/>
                      </w:tcPr>
                      <w:p>
                        <w:pPr>
                          <w:pStyle w:val="TableParagraph"/>
                          <w:spacing w:before="68"/>
                          <w:ind w:left="904" w:right="913"/>
                          <w:jc w:val="center"/>
                          <w:rPr>
                            <w:rFonts w:ascii="Arial"/>
                            <w:b/>
                            <w:sz w:val="9"/>
                          </w:rPr>
                        </w:pPr>
                        <w:r>
                          <w:rPr>
                            <w:rFonts w:ascii="Arial"/>
                            <w:b/>
                            <w:color w:val="231F20"/>
                            <w:sz w:val="9"/>
                          </w:rPr>
                          <w:t>SMC BANK 2 (64MB)</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58"/>
                          <w:ind w:left="904" w:right="913"/>
                          <w:jc w:val="center"/>
                          <w:rPr>
                            <w:rFonts w:ascii="Arial"/>
                            <w:b/>
                            <w:sz w:val="9"/>
                          </w:rPr>
                        </w:pPr>
                        <w:r>
                          <w:rPr>
                            <w:rFonts w:ascii="Arial"/>
                            <w:b/>
                            <w:color w:val="231F20"/>
                            <w:sz w:val="9"/>
                          </w:rPr>
                          <w:t>SMC BANK 1 (64MB)</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58"/>
                          <w:ind w:left="904" w:right="913"/>
                          <w:jc w:val="center"/>
                          <w:rPr>
                            <w:rFonts w:ascii="Arial"/>
                            <w:b/>
                            <w:sz w:val="9"/>
                          </w:rPr>
                        </w:pPr>
                        <w:r>
                          <w:rPr>
                            <w:rFonts w:ascii="Arial"/>
                            <w:b/>
                            <w:color w:val="231F20"/>
                            <w:sz w:val="9"/>
                          </w:rPr>
                          <w:t>SMC BANK 0 (64MB)</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68"/>
                          <w:ind w:left="842" w:right="913"/>
                          <w:jc w:val="center"/>
                          <w:rPr>
                            <w:rFonts w:ascii="Arial"/>
                            <w:b/>
                            <w:sz w:val="9"/>
                          </w:rPr>
                        </w:pPr>
                        <w:r>
                          <w:rPr>
                            <w:rFonts w:ascii="Arial"/>
                            <w:b/>
                            <w:color w:val="231F20"/>
                            <w:sz w:val="9"/>
                          </w:rPr>
                          <w:t>SYSTEM MMR</w:t>
                        </w:r>
                      </w:p>
                    </w:tc>
                    <w:tc>
                      <w:tcPr>
                        <w:tcW w:w="123" w:type="dxa"/>
                        <w:vMerge/>
                        <w:tcBorders>
                          <w:top w:val="nil"/>
                        </w:tcBorders>
                      </w:tcPr>
                      <w:p>
                        <w:pPr>
                          <w:rPr>
                            <w:sz w:val="2"/>
                            <w:szCs w:val="2"/>
                          </w:rPr>
                        </w:pPr>
                      </w:p>
                    </w:tc>
                  </w:tr>
                  <w:tr>
                    <w:trPr>
                      <w:trHeight w:val="255" w:hRule="atLeast"/>
                    </w:trPr>
                    <w:tc>
                      <w:tcPr>
                        <w:tcW w:w="2979" w:type="dxa"/>
                        <w:gridSpan w:val="2"/>
                        <w:shd w:val="clear" w:color="auto" w:fill="CCCCCC"/>
                      </w:tcPr>
                      <w:p>
                        <w:pPr>
                          <w:pStyle w:val="TableParagraph"/>
                          <w:spacing w:before="78"/>
                          <w:ind w:left="872" w:right="913"/>
                          <w:jc w:val="center"/>
                          <w:rPr>
                            <w:rFonts w:ascii="Arial"/>
                            <w:b/>
                            <w:sz w:val="9"/>
                          </w:rPr>
                        </w:pPr>
                        <w:r>
                          <w:rPr>
                            <w:rFonts w:ascii="Arial"/>
                            <w:b/>
                            <w:color w:val="231F20"/>
                            <w:sz w:val="9"/>
                          </w:rPr>
                          <w:t>RESERVED</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74"/>
                          <w:ind w:left="727"/>
                          <w:rPr>
                            <w:rFonts w:ascii="Arial"/>
                            <w:b/>
                            <w:sz w:val="9"/>
                          </w:rPr>
                        </w:pPr>
                        <w:r>
                          <w:rPr>
                            <w:rFonts w:ascii="Arial"/>
                            <w:b/>
                            <w:color w:val="231F20"/>
                            <w:sz w:val="9"/>
                          </w:rPr>
                          <w:t>SHARC2 L1 MULTI-MEMORY SPACE</w:t>
                        </w:r>
                      </w:p>
                    </w:tc>
                    <w:tc>
                      <w:tcPr>
                        <w:tcW w:w="123" w:type="dxa"/>
                        <w:vMerge/>
                        <w:tcBorders>
                          <w:top w:val="nil"/>
                        </w:tcBorders>
                      </w:tcPr>
                      <w:p>
                        <w:pPr>
                          <w:rPr>
                            <w:sz w:val="2"/>
                            <w:szCs w:val="2"/>
                          </w:rPr>
                        </w:pPr>
                      </w:p>
                    </w:tc>
                  </w:tr>
                  <w:tr>
                    <w:trPr>
                      <w:trHeight w:val="255" w:hRule="atLeast"/>
                    </w:trPr>
                    <w:tc>
                      <w:tcPr>
                        <w:tcW w:w="2979" w:type="dxa"/>
                        <w:gridSpan w:val="2"/>
                        <w:shd w:val="clear" w:color="auto" w:fill="CCCCCC"/>
                      </w:tcPr>
                      <w:p>
                        <w:pPr>
                          <w:pStyle w:val="TableParagraph"/>
                          <w:spacing w:before="76"/>
                          <w:ind w:left="872" w:right="913"/>
                          <w:jc w:val="center"/>
                          <w:rPr>
                            <w:rFonts w:ascii="Arial"/>
                            <w:b/>
                            <w:sz w:val="9"/>
                          </w:rPr>
                        </w:pPr>
                        <w:r>
                          <w:rPr>
                            <w:rFonts w:ascii="Arial"/>
                            <w:b/>
                            <w:color w:val="231F20"/>
                            <w:sz w:val="9"/>
                          </w:rPr>
                          <w:t>RESERVED</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73"/>
                          <w:ind w:left="727"/>
                          <w:rPr>
                            <w:rFonts w:ascii="Arial"/>
                            <w:b/>
                            <w:sz w:val="9"/>
                          </w:rPr>
                        </w:pPr>
                        <w:r>
                          <w:rPr>
                            <w:rFonts w:ascii="Arial"/>
                            <w:b/>
                            <w:color w:val="231F20"/>
                            <w:sz w:val="9"/>
                          </w:rPr>
                          <w:t>SHARC1 L1 MULTI-MEMORY SPACE</w:t>
                        </w:r>
                      </w:p>
                    </w:tc>
                    <w:tc>
                      <w:tcPr>
                        <w:tcW w:w="123" w:type="dxa"/>
                        <w:vMerge/>
                        <w:tcBorders>
                          <w:top w:val="nil"/>
                        </w:tcBorders>
                      </w:tcPr>
                      <w:p>
                        <w:pPr>
                          <w:rPr>
                            <w:sz w:val="2"/>
                            <w:szCs w:val="2"/>
                          </w:rPr>
                        </w:pPr>
                      </w:p>
                    </w:tc>
                  </w:tr>
                  <w:tr>
                    <w:trPr>
                      <w:trHeight w:val="255" w:hRule="atLeast"/>
                    </w:trPr>
                    <w:tc>
                      <w:tcPr>
                        <w:tcW w:w="2979" w:type="dxa"/>
                        <w:gridSpan w:val="2"/>
                        <w:shd w:val="clear" w:color="auto" w:fill="CCCCCC"/>
                      </w:tcPr>
                      <w:p>
                        <w:pPr>
                          <w:pStyle w:val="TableParagraph"/>
                          <w:spacing w:before="73"/>
                          <w:ind w:left="872" w:right="913"/>
                          <w:jc w:val="center"/>
                          <w:rPr>
                            <w:rFonts w:ascii="Arial"/>
                            <w:b/>
                            <w:sz w:val="9"/>
                          </w:rPr>
                        </w:pPr>
                        <w:r>
                          <w:rPr>
                            <w:rFonts w:ascii="Arial"/>
                            <w:b/>
                            <w:color w:val="231F20"/>
                            <w:sz w:val="9"/>
                          </w:rPr>
                          <w:t>RESERVED</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73"/>
                          <w:ind w:left="880" w:right="913"/>
                          <w:jc w:val="center"/>
                          <w:rPr>
                            <w:rFonts w:ascii="Arial"/>
                            <w:b/>
                            <w:sz w:val="9"/>
                          </w:rPr>
                        </w:pPr>
                        <w:r>
                          <w:rPr>
                            <w:rFonts w:ascii="Arial"/>
                            <w:b/>
                            <w:color w:val="231F20"/>
                            <w:sz w:val="9"/>
                          </w:rPr>
                          <w:t>L2 ROM 2 (2Mb)</w:t>
                        </w:r>
                      </w:p>
                    </w:tc>
                    <w:tc>
                      <w:tcPr>
                        <w:tcW w:w="123" w:type="dxa"/>
                        <w:vMerge/>
                        <w:tcBorders>
                          <w:top w:val="nil"/>
                        </w:tcBorders>
                      </w:tcPr>
                      <w:p>
                        <w:pPr>
                          <w:rPr>
                            <w:sz w:val="2"/>
                            <w:szCs w:val="2"/>
                          </w:rPr>
                        </w:pPr>
                      </w:p>
                    </w:tc>
                  </w:tr>
                  <w:tr>
                    <w:trPr>
                      <w:trHeight w:val="255" w:hRule="atLeast"/>
                    </w:trPr>
                    <w:tc>
                      <w:tcPr>
                        <w:tcW w:w="2979" w:type="dxa"/>
                        <w:gridSpan w:val="2"/>
                        <w:shd w:val="clear" w:color="auto" w:fill="CCCCCC"/>
                      </w:tcPr>
                      <w:p>
                        <w:pPr>
                          <w:pStyle w:val="TableParagraph"/>
                          <w:spacing w:before="83"/>
                          <w:ind w:left="872" w:right="913"/>
                          <w:jc w:val="center"/>
                          <w:rPr>
                            <w:rFonts w:ascii="Arial"/>
                            <w:b/>
                            <w:sz w:val="9"/>
                          </w:rPr>
                        </w:pPr>
                        <w:r>
                          <w:rPr>
                            <w:rFonts w:ascii="Arial"/>
                            <w:b/>
                            <w:color w:val="231F20"/>
                            <w:sz w:val="9"/>
                          </w:rPr>
                          <w:t>RESERVED</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28"/>
                          <w:ind w:left="919" w:right="913"/>
                          <w:jc w:val="center"/>
                          <w:rPr>
                            <w:rFonts w:ascii="Arial"/>
                            <w:b/>
                            <w:sz w:val="9"/>
                          </w:rPr>
                        </w:pPr>
                        <w:r>
                          <w:rPr>
                            <w:rFonts w:ascii="Arial"/>
                            <w:b/>
                            <w:color w:val="231F20"/>
                            <w:sz w:val="9"/>
                          </w:rPr>
                          <w:t>L2 BOOT ROM 2 (0.25Mb)</w:t>
                        </w:r>
                      </w:p>
                      <w:p>
                        <w:pPr>
                          <w:pStyle w:val="TableParagraph"/>
                          <w:spacing w:line="99" w:lineRule="exact" w:before="4"/>
                          <w:ind w:left="919" w:right="913"/>
                          <w:jc w:val="center"/>
                          <w:rPr>
                            <w:rFonts w:ascii="Arial"/>
                            <w:b/>
                            <w:sz w:val="9"/>
                          </w:rPr>
                        </w:pPr>
                        <w:r>
                          <w:rPr>
                            <w:rFonts w:ascii="Arial"/>
                            <w:b/>
                            <w:color w:val="231F20"/>
                            <w:sz w:val="9"/>
                          </w:rPr>
                          <w:t>(SHARC Cores)</w:t>
                        </w:r>
                      </w:p>
                    </w:tc>
                    <w:tc>
                      <w:tcPr>
                        <w:tcW w:w="123" w:type="dxa"/>
                        <w:vMerge/>
                        <w:tcBorders>
                          <w:top w:val="nil"/>
                        </w:tcBorders>
                      </w:tcPr>
                      <w:p>
                        <w:pPr>
                          <w:rPr>
                            <w:sz w:val="2"/>
                            <w:szCs w:val="2"/>
                          </w:rPr>
                        </w:pPr>
                      </w:p>
                    </w:tc>
                  </w:tr>
                  <w:tr>
                    <w:trPr>
                      <w:trHeight w:val="255" w:hRule="atLeast"/>
                    </w:trPr>
                    <w:tc>
                      <w:tcPr>
                        <w:tcW w:w="2979" w:type="dxa"/>
                        <w:gridSpan w:val="2"/>
                        <w:shd w:val="clear" w:color="auto" w:fill="CCCCCC"/>
                      </w:tcPr>
                      <w:p>
                        <w:pPr>
                          <w:pStyle w:val="TableParagraph"/>
                          <w:spacing w:before="83"/>
                          <w:ind w:left="872" w:right="913"/>
                          <w:jc w:val="center"/>
                          <w:rPr>
                            <w:rFonts w:ascii="Arial"/>
                            <w:b/>
                            <w:sz w:val="9"/>
                          </w:rPr>
                        </w:pPr>
                        <w:r>
                          <w:rPr>
                            <w:rFonts w:ascii="Arial"/>
                            <w:b/>
                            <w:color w:val="231F20"/>
                            <w:sz w:val="9"/>
                          </w:rPr>
                          <w:t>RESERVED</w:t>
                        </w:r>
                      </w:p>
                    </w:tc>
                    <w:tc>
                      <w:tcPr>
                        <w:tcW w:w="123" w:type="dxa"/>
                        <w:vMerge/>
                        <w:tcBorders>
                          <w:top w:val="nil"/>
                        </w:tcBorders>
                      </w:tcPr>
                      <w:p>
                        <w:pPr>
                          <w:rPr>
                            <w:sz w:val="2"/>
                            <w:szCs w:val="2"/>
                          </w:rPr>
                        </w:pPr>
                      </w:p>
                    </w:tc>
                  </w:tr>
                  <w:tr>
                    <w:trPr>
                      <w:trHeight w:val="254" w:hRule="atLeast"/>
                    </w:trPr>
                    <w:tc>
                      <w:tcPr>
                        <w:tcW w:w="2979" w:type="dxa"/>
                        <w:gridSpan w:val="2"/>
                      </w:tcPr>
                      <w:p>
                        <w:pPr>
                          <w:pStyle w:val="TableParagraph"/>
                          <w:spacing w:before="73"/>
                          <w:ind w:left="910" w:right="913"/>
                          <w:jc w:val="center"/>
                          <w:rPr>
                            <w:rFonts w:ascii="Arial"/>
                            <w:b/>
                            <w:sz w:val="9"/>
                          </w:rPr>
                        </w:pPr>
                        <w:r>
                          <w:rPr>
                            <w:rFonts w:ascii="Arial"/>
                            <w:b/>
                            <w:color w:val="231F20"/>
                            <w:sz w:val="9"/>
                          </w:rPr>
                          <w:t>L2 ROM 1 (2Mb)</w:t>
                        </w:r>
                      </w:p>
                    </w:tc>
                    <w:tc>
                      <w:tcPr>
                        <w:tcW w:w="123" w:type="dxa"/>
                        <w:vMerge/>
                        <w:tcBorders>
                          <w:top w:val="nil"/>
                        </w:tcBorders>
                      </w:tcPr>
                      <w:p>
                        <w:pPr>
                          <w:rPr>
                            <w:sz w:val="2"/>
                            <w:szCs w:val="2"/>
                          </w:rPr>
                        </w:pPr>
                      </w:p>
                    </w:tc>
                  </w:tr>
                  <w:tr>
                    <w:trPr>
                      <w:trHeight w:val="255" w:hRule="atLeast"/>
                    </w:trPr>
                    <w:tc>
                      <w:tcPr>
                        <w:tcW w:w="2979" w:type="dxa"/>
                        <w:gridSpan w:val="2"/>
                        <w:shd w:val="clear" w:color="auto" w:fill="CCCCCC"/>
                      </w:tcPr>
                      <w:p>
                        <w:pPr>
                          <w:pStyle w:val="TableParagraph"/>
                          <w:spacing w:before="81"/>
                          <w:ind w:left="872" w:right="913"/>
                          <w:jc w:val="center"/>
                          <w:rPr>
                            <w:rFonts w:ascii="Arial"/>
                            <w:b/>
                            <w:sz w:val="9"/>
                          </w:rPr>
                        </w:pPr>
                        <w:r>
                          <w:rPr>
                            <w:rFonts w:ascii="Arial"/>
                            <w:b/>
                            <w:color w:val="231F20"/>
                            <w:sz w:val="9"/>
                          </w:rPr>
                          <w:t>RESERVED</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23"/>
                          <w:ind w:left="919" w:right="913"/>
                          <w:jc w:val="center"/>
                          <w:rPr>
                            <w:rFonts w:ascii="Arial"/>
                            <w:b/>
                            <w:sz w:val="9"/>
                          </w:rPr>
                        </w:pPr>
                        <w:r>
                          <w:rPr>
                            <w:rFonts w:ascii="Arial"/>
                            <w:b/>
                            <w:color w:val="231F20"/>
                            <w:sz w:val="9"/>
                          </w:rPr>
                          <w:t>L2 BOOT ROM 1 (0.25Mb)</w:t>
                        </w:r>
                      </w:p>
                      <w:p>
                        <w:pPr>
                          <w:pStyle w:val="TableParagraph"/>
                          <w:spacing w:before="4"/>
                          <w:ind w:left="919" w:right="913"/>
                          <w:jc w:val="center"/>
                          <w:rPr>
                            <w:rFonts w:ascii="Arial"/>
                            <w:b/>
                            <w:sz w:val="9"/>
                          </w:rPr>
                        </w:pPr>
                        <w:r>
                          <w:rPr>
                            <w:rFonts w:ascii="Arial"/>
                            <w:b/>
                            <w:color w:val="231F20"/>
                            <w:sz w:val="9"/>
                          </w:rPr>
                          <w:t>(SHARC Cores)</w:t>
                        </w:r>
                      </w:p>
                    </w:tc>
                    <w:tc>
                      <w:tcPr>
                        <w:tcW w:w="123" w:type="dxa"/>
                        <w:vMerge/>
                        <w:tcBorders>
                          <w:top w:val="nil"/>
                        </w:tcBorders>
                      </w:tcPr>
                      <w:p>
                        <w:pPr>
                          <w:rPr>
                            <w:sz w:val="2"/>
                            <w:szCs w:val="2"/>
                          </w:rPr>
                        </w:pPr>
                      </w:p>
                    </w:tc>
                  </w:tr>
                  <w:tr>
                    <w:trPr>
                      <w:trHeight w:val="255" w:hRule="atLeast"/>
                    </w:trPr>
                    <w:tc>
                      <w:tcPr>
                        <w:tcW w:w="2979" w:type="dxa"/>
                        <w:gridSpan w:val="2"/>
                        <w:shd w:val="clear" w:color="auto" w:fill="CCCCCC"/>
                      </w:tcPr>
                      <w:p>
                        <w:pPr>
                          <w:pStyle w:val="TableParagraph"/>
                          <w:spacing w:before="73"/>
                          <w:ind w:left="872" w:right="913"/>
                          <w:jc w:val="center"/>
                          <w:rPr>
                            <w:rFonts w:ascii="Arial"/>
                            <w:b/>
                            <w:sz w:val="9"/>
                          </w:rPr>
                        </w:pPr>
                        <w:r>
                          <w:rPr>
                            <w:rFonts w:ascii="Arial"/>
                            <w:b/>
                            <w:color w:val="231F20"/>
                            <w:sz w:val="9"/>
                          </w:rPr>
                          <w:t>RESERVED</w:t>
                        </w:r>
                      </w:p>
                    </w:tc>
                    <w:tc>
                      <w:tcPr>
                        <w:tcW w:w="123" w:type="dxa"/>
                        <w:vMerge/>
                        <w:tcBorders>
                          <w:top w:val="nil"/>
                        </w:tcBorders>
                      </w:tcPr>
                      <w:p>
                        <w:pPr>
                          <w:rPr>
                            <w:sz w:val="2"/>
                            <w:szCs w:val="2"/>
                          </w:rPr>
                        </w:pPr>
                      </w:p>
                    </w:tc>
                  </w:tr>
                  <w:tr>
                    <w:trPr>
                      <w:trHeight w:val="255" w:hRule="atLeast"/>
                    </w:trPr>
                    <w:tc>
                      <w:tcPr>
                        <w:tcW w:w="2979" w:type="dxa"/>
                        <w:gridSpan w:val="2"/>
                      </w:tcPr>
                      <w:p>
                        <w:pPr>
                          <w:pStyle w:val="TableParagraph"/>
                          <w:spacing w:before="83"/>
                          <w:ind w:left="892" w:right="913"/>
                          <w:jc w:val="center"/>
                          <w:rPr>
                            <w:rFonts w:ascii="Arial"/>
                            <w:b/>
                            <w:sz w:val="9"/>
                          </w:rPr>
                        </w:pPr>
                        <w:r>
                          <w:rPr>
                            <w:rFonts w:ascii="Arial"/>
                            <w:b/>
                            <w:color w:val="231F20"/>
                            <w:sz w:val="9"/>
                          </w:rPr>
                          <w:t>L2 SRAM (2Mb)</w:t>
                        </w:r>
                      </w:p>
                    </w:tc>
                    <w:tc>
                      <w:tcPr>
                        <w:tcW w:w="123" w:type="dxa"/>
                        <w:vMerge/>
                        <w:tcBorders>
                          <w:top w:val="nil"/>
                        </w:tcBorders>
                      </w:tcPr>
                      <w:p>
                        <w:pPr>
                          <w:rPr>
                            <w:sz w:val="2"/>
                            <w:szCs w:val="2"/>
                          </w:rPr>
                        </w:pPr>
                      </w:p>
                    </w:tc>
                  </w:tr>
                  <w:tr>
                    <w:trPr>
                      <w:trHeight w:val="255" w:hRule="atLeast"/>
                    </w:trPr>
                    <w:tc>
                      <w:tcPr>
                        <w:tcW w:w="2979" w:type="dxa"/>
                        <w:gridSpan w:val="2"/>
                        <w:shd w:val="clear" w:color="auto" w:fill="CCCCCC"/>
                      </w:tcPr>
                      <w:p>
                        <w:pPr>
                          <w:pStyle w:val="TableParagraph"/>
                          <w:spacing w:before="73"/>
                          <w:ind w:left="872" w:right="913"/>
                          <w:jc w:val="center"/>
                          <w:rPr>
                            <w:rFonts w:ascii="Arial"/>
                            <w:b/>
                            <w:sz w:val="9"/>
                          </w:rPr>
                        </w:pPr>
                        <w:r>
                          <w:rPr>
                            <w:rFonts w:ascii="Arial"/>
                            <w:b/>
                            <w:color w:val="231F20"/>
                            <w:sz w:val="9"/>
                          </w:rPr>
                          <w:t>RESERVED</w:t>
                        </w:r>
                      </w:p>
                    </w:tc>
                    <w:tc>
                      <w:tcPr>
                        <w:tcW w:w="123" w:type="dxa"/>
                        <w:vMerge/>
                        <w:tcBorders>
                          <w:top w:val="nil"/>
                        </w:tcBorders>
                      </w:tcPr>
                      <w:p>
                        <w:pPr>
                          <w:rPr>
                            <w:sz w:val="2"/>
                            <w:szCs w:val="2"/>
                          </w:rPr>
                        </w:pPr>
                      </w:p>
                    </w:tc>
                  </w:tr>
                  <w:tr>
                    <w:trPr>
                      <w:trHeight w:val="264" w:hRule="atLeast"/>
                    </w:trPr>
                    <w:tc>
                      <w:tcPr>
                        <w:tcW w:w="2979" w:type="dxa"/>
                        <w:gridSpan w:val="2"/>
                      </w:tcPr>
                      <w:p>
                        <w:pPr>
                          <w:pStyle w:val="TableParagraph"/>
                          <w:spacing w:line="110" w:lineRule="atLeast"/>
                          <w:ind w:left="1168" w:right="720" w:hanging="230"/>
                          <w:rPr>
                            <w:rFonts w:ascii="Arial"/>
                            <w:b/>
                            <w:sz w:val="9"/>
                          </w:rPr>
                        </w:pPr>
                        <w:r>
                          <w:rPr>
                            <w:rFonts w:ascii="Arial"/>
                            <w:b/>
                            <w:color w:val="231F20"/>
                            <w:sz w:val="9"/>
                          </w:rPr>
                          <w:t>L2 BOOT ROM 0 (0.25Mb) (ARM CORE 0)</w:t>
                        </w:r>
                      </w:p>
                    </w:tc>
                    <w:tc>
                      <w:tcPr>
                        <w:tcW w:w="123" w:type="dxa"/>
                        <w:vMerge/>
                        <w:tcBorders>
                          <w:top w:val="nil"/>
                        </w:tcBorders>
                      </w:tcPr>
                      <w:p>
                        <w:pPr>
                          <w:rPr>
                            <w:sz w:val="2"/>
                            <w:szCs w:val="2"/>
                          </w:rPr>
                        </w:pPr>
                      </w:p>
                    </w:tc>
                  </w:tr>
                  <w:tr>
                    <w:trPr>
                      <w:trHeight w:val="250" w:hRule="atLeast"/>
                    </w:trPr>
                    <w:tc>
                      <w:tcPr>
                        <w:tcW w:w="1483" w:type="dxa"/>
                        <w:vMerge w:val="restart"/>
                        <w:shd w:val="clear" w:color="auto" w:fill="CCCCCC"/>
                      </w:tcPr>
                      <w:p>
                        <w:pPr>
                          <w:pStyle w:val="TableParagraph"/>
                          <w:spacing w:before="0"/>
                          <w:rPr>
                            <w:rFonts w:ascii="Times New Roman"/>
                            <w:sz w:val="10"/>
                          </w:rPr>
                        </w:pPr>
                      </w:p>
                      <w:p>
                        <w:pPr>
                          <w:pStyle w:val="TableParagraph"/>
                          <w:spacing w:before="0"/>
                          <w:rPr>
                            <w:rFonts w:ascii="Times New Roman"/>
                            <w:sz w:val="10"/>
                          </w:rPr>
                        </w:pPr>
                      </w:p>
                      <w:p>
                        <w:pPr>
                          <w:pStyle w:val="TableParagraph"/>
                          <w:spacing w:before="0"/>
                          <w:rPr>
                            <w:rFonts w:ascii="Times New Roman"/>
                            <w:sz w:val="10"/>
                          </w:rPr>
                        </w:pPr>
                      </w:p>
                      <w:p>
                        <w:pPr>
                          <w:pStyle w:val="TableParagraph"/>
                          <w:spacing w:before="0"/>
                          <w:rPr>
                            <w:rFonts w:ascii="Times New Roman"/>
                            <w:sz w:val="10"/>
                          </w:rPr>
                        </w:pPr>
                      </w:p>
                      <w:p>
                        <w:pPr>
                          <w:pStyle w:val="TableParagraph"/>
                          <w:spacing w:before="0"/>
                          <w:rPr>
                            <w:rFonts w:ascii="Times New Roman"/>
                            <w:sz w:val="10"/>
                          </w:rPr>
                        </w:pPr>
                      </w:p>
                      <w:p>
                        <w:pPr>
                          <w:pStyle w:val="TableParagraph"/>
                          <w:spacing w:before="4"/>
                          <w:rPr>
                            <w:rFonts w:ascii="Times New Roman"/>
                            <w:sz w:val="11"/>
                          </w:rPr>
                        </w:pPr>
                      </w:p>
                      <w:p>
                        <w:pPr>
                          <w:pStyle w:val="TableParagraph"/>
                          <w:spacing w:before="0"/>
                          <w:ind w:left="485"/>
                          <w:rPr>
                            <w:rFonts w:ascii="Arial"/>
                            <w:b/>
                            <w:sz w:val="9"/>
                          </w:rPr>
                        </w:pPr>
                        <w:r>
                          <w:rPr>
                            <w:rFonts w:ascii="Arial"/>
                            <w:b/>
                            <w:color w:val="231F20"/>
                            <w:sz w:val="9"/>
                          </w:rPr>
                          <w:t>RESERVED</w:t>
                        </w:r>
                      </w:p>
                    </w:tc>
                    <w:tc>
                      <w:tcPr>
                        <w:tcW w:w="1496" w:type="dxa"/>
                        <w:shd w:val="clear" w:color="auto" w:fill="CCCCCC"/>
                      </w:tcPr>
                      <w:p>
                        <w:pPr>
                          <w:pStyle w:val="TableParagraph"/>
                          <w:spacing w:before="68"/>
                          <w:ind w:left="457"/>
                          <w:rPr>
                            <w:rFonts w:ascii="Arial"/>
                            <w:b/>
                            <w:sz w:val="9"/>
                          </w:rPr>
                        </w:pPr>
                        <w:r>
                          <w:rPr>
                            <w:rFonts w:ascii="Arial"/>
                            <w:b/>
                            <w:color w:val="231F20"/>
                            <w:sz w:val="9"/>
                          </w:rPr>
                          <w:t>RESERVED</w:t>
                        </w:r>
                      </w:p>
                    </w:tc>
                    <w:tc>
                      <w:tcPr>
                        <w:tcW w:w="123" w:type="dxa"/>
                        <w:tcBorders>
                          <w:bottom w:val="nil"/>
                          <w:right w:val="nil"/>
                        </w:tcBorders>
                      </w:tcPr>
                      <w:p>
                        <w:pPr>
                          <w:pStyle w:val="TableParagraph"/>
                          <w:spacing w:line="74" w:lineRule="exact" w:before="0"/>
                          <w:ind w:left="26" w:right="-15"/>
                          <w:rPr>
                            <w:rFonts w:ascii="Arial"/>
                            <w:b/>
                            <w:sz w:val="9"/>
                          </w:rPr>
                        </w:pPr>
                        <w:r>
                          <w:rPr>
                            <w:rFonts w:ascii="Arial"/>
                            <w:b/>
                            <w:color w:val="231F20"/>
                            <w:sz w:val="9"/>
                          </w:rPr>
                          <w:t>0x</w:t>
                        </w:r>
                      </w:p>
                      <w:p>
                        <w:pPr>
                          <w:pStyle w:val="TableParagraph"/>
                          <w:spacing w:before="0"/>
                          <w:rPr>
                            <w:rFonts w:ascii="Times New Roman"/>
                            <w:sz w:val="10"/>
                          </w:rPr>
                        </w:pPr>
                      </w:p>
                      <w:p>
                        <w:pPr>
                          <w:pStyle w:val="TableParagraph"/>
                          <w:spacing w:line="41" w:lineRule="exact" w:before="0"/>
                          <w:ind w:left="26" w:right="-15"/>
                          <w:rPr>
                            <w:rFonts w:ascii="Arial"/>
                            <w:b/>
                            <w:sz w:val="9"/>
                          </w:rPr>
                        </w:pPr>
                        <w:r>
                          <w:rPr>
                            <w:rFonts w:ascii="Arial"/>
                            <w:b/>
                            <w:color w:val="231F20"/>
                            <w:sz w:val="9"/>
                          </w:rPr>
                          <w:t>0x</w:t>
                        </w:r>
                      </w:p>
                    </w:tc>
                  </w:tr>
                  <w:tr>
                    <w:trPr>
                      <w:trHeight w:val="255" w:hRule="atLeast"/>
                    </w:trPr>
                    <w:tc>
                      <w:tcPr>
                        <w:tcW w:w="1483" w:type="dxa"/>
                        <w:vMerge/>
                        <w:tcBorders>
                          <w:top w:val="nil"/>
                        </w:tcBorders>
                        <w:shd w:val="clear" w:color="auto" w:fill="CCCCCC"/>
                      </w:tcPr>
                      <w:p>
                        <w:pPr>
                          <w:rPr>
                            <w:sz w:val="2"/>
                            <w:szCs w:val="2"/>
                          </w:rPr>
                        </w:pPr>
                      </w:p>
                    </w:tc>
                    <w:tc>
                      <w:tcPr>
                        <w:tcW w:w="1496" w:type="dxa"/>
                      </w:tcPr>
                      <w:p>
                        <w:pPr>
                          <w:pStyle w:val="TableParagraph"/>
                          <w:spacing w:before="73"/>
                          <w:ind w:left="205"/>
                          <w:rPr>
                            <w:rFonts w:ascii="Arial"/>
                            <w:b/>
                            <w:sz w:val="9"/>
                          </w:rPr>
                        </w:pPr>
                        <w:r>
                          <w:rPr>
                            <w:rFonts w:ascii="Arial"/>
                            <w:b/>
                            <w:color w:val="231F20"/>
                            <w:sz w:val="9"/>
                          </w:rPr>
                          <w:t>L1 BLOCK 3 SRAM (1Mb)</w:t>
                        </w:r>
                      </w:p>
                    </w:tc>
                    <w:tc>
                      <w:tcPr>
                        <w:tcW w:w="123" w:type="dxa"/>
                        <w:vMerge w:val="restart"/>
                        <w:tcBorders>
                          <w:top w:val="nil"/>
                          <w:bottom w:val="nil"/>
                          <w:right w:val="nil"/>
                        </w:tcBorders>
                      </w:tcPr>
                      <w:p>
                        <w:pPr>
                          <w:pStyle w:val="TableParagraph"/>
                          <w:spacing w:before="0"/>
                          <w:rPr>
                            <w:rFonts w:ascii="Times New Roman"/>
                            <w:sz w:val="10"/>
                          </w:rPr>
                        </w:pPr>
                      </w:p>
                      <w:p>
                        <w:pPr>
                          <w:pStyle w:val="TableParagraph"/>
                          <w:spacing w:before="7"/>
                          <w:rPr>
                            <w:rFonts w:ascii="Times New Roman"/>
                            <w:sz w:val="8"/>
                          </w:rPr>
                        </w:pPr>
                      </w:p>
                      <w:p>
                        <w:pPr>
                          <w:pStyle w:val="TableParagraph"/>
                          <w:spacing w:line="578" w:lineRule="auto" w:before="0"/>
                          <w:ind w:left="26" w:right="-31"/>
                          <w:rPr>
                            <w:rFonts w:ascii="Arial"/>
                            <w:b/>
                            <w:sz w:val="9"/>
                          </w:rPr>
                        </w:pPr>
                        <w:r>
                          <w:rPr>
                            <w:rFonts w:ascii="Arial"/>
                            <w:b/>
                            <w:color w:val="231F20"/>
                            <w:sz w:val="9"/>
                          </w:rPr>
                          <w:t>0x 0x</w:t>
                        </w:r>
                      </w:p>
                      <w:p>
                        <w:pPr>
                          <w:pStyle w:val="TableParagraph"/>
                          <w:spacing w:line="602" w:lineRule="auto" w:before="42"/>
                          <w:ind w:left="26" w:right="-15"/>
                          <w:jc w:val="both"/>
                          <w:rPr>
                            <w:rFonts w:ascii="Arial"/>
                            <w:b/>
                            <w:sz w:val="9"/>
                          </w:rPr>
                        </w:pPr>
                        <w:r>
                          <w:rPr>
                            <w:rFonts w:ascii="Arial"/>
                            <w:b/>
                            <w:color w:val="231F20"/>
                            <w:sz w:val="9"/>
                          </w:rPr>
                          <w:t>0x 0x 0x</w:t>
                        </w:r>
                      </w:p>
                      <w:p>
                        <w:pPr>
                          <w:pStyle w:val="TableParagraph"/>
                          <w:spacing w:before="25"/>
                          <w:ind w:left="26" w:right="-15"/>
                          <w:rPr>
                            <w:rFonts w:ascii="Arial"/>
                            <w:b/>
                            <w:sz w:val="9"/>
                          </w:rPr>
                        </w:pPr>
                        <w:r>
                          <w:rPr>
                            <w:rFonts w:ascii="Arial"/>
                            <w:b/>
                            <w:color w:val="231F20"/>
                            <w:sz w:val="9"/>
                          </w:rPr>
                          <w:t>0x</w:t>
                        </w:r>
                      </w:p>
                      <w:p>
                        <w:pPr>
                          <w:pStyle w:val="TableParagraph"/>
                          <w:spacing w:line="250" w:lineRule="atLeast" w:before="25"/>
                          <w:ind w:left="26" w:right="-31"/>
                          <w:rPr>
                            <w:rFonts w:ascii="Arial"/>
                            <w:b/>
                            <w:sz w:val="9"/>
                          </w:rPr>
                        </w:pPr>
                        <w:r>
                          <w:rPr>
                            <w:rFonts w:ascii="Arial"/>
                            <w:b/>
                            <w:color w:val="231F20"/>
                            <w:sz w:val="9"/>
                          </w:rPr>
                          <w:t>0x 0x</w:t>
                        </w:r>
                      </w:p>
                    </w:tc>
                  </w:tr>
                  <w:tr>
                    <w:trPr>
                      <w:trHeight w:val="255" w:hRule="atLeast"/>
                    </w:trPr>
                    <w:tc>
                      <w:tcPr>
                        <w:tcW w:w="1483" w:type="dxa"/>
                        <w:vMerge/>
                        <w:tcBorders>
                          <w:top w:val="nil"/>
                        </w:tcBorders>
                        <w:shd w:val="clear" w:color="auto" w:fill="CCCCCC"/>
                      </w:tcPr>
                      <w:p>
                        <w:pPr>
                          <w:rPr>
                            <w:sz w:val="2"/>
                            <w:szCs w:val="2"/>
                          </w:rPr>
                        </w:pPr>
                      </w:p>
                    </w:tc>
                    <w:tc>
                      <w:tcPr>
                        <w:tcW w:w="1496" w:type="dxa"/>
                        <w:shd w:val="clear" w:color="auto" w:fill="CCCCCC"/>
                      </w:tcPr>
                      <w:p>
                        <w:pPr>
                          <w:pStyle w:val="TableParagraph"/>
                          <w:spacing w:before="73"/>
                          <w:ind w:left="457"/>
                          <w:rPr>
                            <w:rFonts w:ascii="Arial"/>
                            <w:b/>
                            <w:sz w:val="9"/>
                          </w:rPr>
                        </w:pPr>
                        <w:r>
                          <w:rPr>
                            <w:rFonts w:ascii="Arial"/>
                            <w:b/>
                            <w:color w:val="231F20"/>
                            <w:sz w:val="9"/>
                          </w:rPr>
                          <w:t>RESERVED</w:t>
                        </w:r>
                      </w:p>
                    </w:tc>
                    <w:tc>
                      <w:tcPr>
                        <w:tcW w:w="123" w:type="dxa"/>
                        <w:vMerge/>
                        <w:tcBorders>
                          <w:top w:val="nil"/>
                          <w:bottom w:val="nil"/>
                          <w:right w:val="nil"/>
                        </w:tcBorders>
                      </w:tcPr>
                      <w:p>
                        <w:pPr>
                          <w:rPr>
                            <w:sz w:val="2"/>
                            <w:szCs w:val="2"/>
                          </w:rPr>
                        </w:pPr>
                      </w:p>
                    </w:tc>
                  </w:tr>
                  <w:tr>
                    <w:trPr>
                      <w:trHeight w:val="255" w:hRule="atLeast"/>
                    </w:trPr>
                    <w:tc>
                      <w:tcPr>
                        <w:tcW w:w="1483" w:type="dxa"/>
                        <w:vMerge/>
                        <w:tcBorders>
                          <w:top w:val="nil"/>
                        </w:tcBorders>
                        <w:shd w:val="clear" w:color="auto" w:fill="CCCCCC"/>
                      </w:tcPr>
                      <w:p>
                        <w:pPr>
                          <w:rPr>
                            <w:sz w:val="2"/>
                            <w:szCs w:val="2"/>
                          </w:rPr>
                        </w:pPr>
                      </w:p>
                    </w:tc>
                    <w:tc>
                      <w:tcPr>
                        <w:tcW w:w="1496" w:type="dxa"/>
                      </w:tcPr>
                      <w:p>
                        <w:pPr>
                          <w:pStyle w:val="TableParagraph"/>
                          <w:spacing w:before="73"/>
                          <w:ind w:left="205"/>
                          <w:rPr>
                            <w:rFonts w:ascii="Arial"/>
                            <w:b/>
                            <w:sz w:val="9"/>
                          </w:rPr>
                        </w:pPr>
                        <w:r>
                          <w:rPr>
                            <w:rFonts w:ascii="Arial"/>
                            <w:b/>
                            <w:color w:val="231F20"/>
                            <w:sz w:val="9"/>
                          </w:rPr>
                          <w:t>L1 BLOCK 2 SRAM (1Mb)</w:t>
                        </w:r>
                      </w:p>
                    </w:tc>
                    <w:tc>
                      <w:tcPr>
                        <w:tcW w:w="123" w:type="dxa"/>
                        <w:vMerge/>
                        <w:tcBorders>
                          <w:top w:val="nil"/>
                          <w:bottom w:val="nil"/>
                          <w:right w:val="nil"/>
                        </w:tcBorders>
                      </w:tcPr>
                      <w:p>
                        <w:pPr>
                          <w:rPr>
                            <w:sz w:val="2"/>
                            <w:szCs w:val="2"/>
                          </w:rPr>
                        </w:pPr>
                      </w:p>
                    </w:tc>
                  </w:tr>
                  <w:tr>
                    <w:trPr>
                      <w:trHeight w:val="255" w:hRule="atLeast"/>
                    </w:trPr>
                    <w:tc>
                      <w:tcPr>
                        <w:tcW w:w="1483" w:type="dxa"/>
                        <w:vMerge/>
                        <w:tcBorders>
                          <w:top w:val="nil"/>
                        </w:tcBorders>
                        <w:shd w:val="clear" w:color="auto" w:fill="CCCCCC"/>
                      </w:tcPr>
                      <w:p>
                        <w:pPr>
                          <w:rPr>
                            <w:sz w:val="2"/>
                            <w:szCs w:val="2"/>
                          </w:rPr>
                        </w:pPr>
                      </w:p>
                    </w:tc>
                    <w:tc>
                      <w:tcPr>
                        <w:tcW w:w="1496" w:type="dxa"/>
                        <w:shd w:val="clear" w:color="auto" w:fill="CCCCCC"/>
                      </w:tcPr>
                      <w:p>
                        <w:pPr>
                          <w:pStyle w:val="TableParagraph"/>
                          <w:spacing w:before="73"/>
                          <w:ind w:left="457"/>
                          <w:rPr>
                            <w:rFonts w:ascii="Arial"/>
                            <w:b/>
                            <w:sz w:val="9"/>
                          </w:rPr>
                        </w:pPr>
                        <w:r>
                          <w:rPr>
                            <w:rFonts w:ascii="Arial"/>
                            <w:b/>
                            <w:color w:val="231F20"/>
                            <w:sz w:val="9"/>
                          </w:rPr>
                          <w:t>RESERVED</w:t>
                        </w:r>
                      </w:p>
                    </w:tc>
                    <w:tc>
                      <w:tcPr>
                        <w:tcW w:w="123" w:type="dxa"/>
                        <w:vMerge/>
                        <w:tcBorders>
                          <w:top w:val="nil"/>
                          <w:bottom w:val="nil"/>
                          <w:right w:val="nil"/>
                        </w:tcBorders>
                      </w:tcPr>
                      <w:p>
                        <w:pPr>
                          <w:rPr>
                            <w:sz w:val="2"/>
                            <w:szCs w:val="2"/>
                          </w:rPr>
                        </w:pPr>
                      </w:p>
                    </w:tc>
                  </w:tr>
                  <w:tr>
                    <w:trPr>
                      <w:trHeight w:val="259" w:hRule="atLeast"/>
                    </w:trPr>
                    <w:tc>
                      <w:tcPr>
                        <w:tcW w:w="1483" w:type="dxa"/>
                        <w:vMerge/>
                        <w:tcBorders>
                          <w:top w:val="nil"/>
                        </w:tcBorders>
                        <w:shd w:val="clear" w:color="auto" w:fill="CCCCCC"/>
                      </w:tcPr>
                      <w:p>
                        <w:pPr>
                          <w:rPr>
                            <w:sz w:val="2"/>
                            <w:szCs w:val="2"/>
                          </w:rPr>
                        </w:pPr>
                      </w:p>
                    </w:tc>
                    <w:tc>
                      <w:tcPr>
                        <w:tcW w:w="1496" w:type="dxa"/>
                      </w:tcPr>
                      <w:p>
                        <w:pPr>
                          <w:pStyle w:val="TableParagraph"/>
                          <w:spacing w:before="73"/>
                          <w:ind w:left="205"/>
                          <w:rPr>
                            <w:rFonts w:ascii="Arial"/>
                            <w:b/>
                            <w:sz w:val="9"/>
                          </w:rPr>
                        </w:pPr>
                        <w:r>
                          <w:rPr>
                            <w:rFonts w:ascii="Arial"/>
                            <w:b/>
                            <w:color w:val="231F20"/>
                            <w:sz w:val="9"/>
                          </w:rPr>
                          <w:t>L1 BLOCK 1 SRAM (1.5Mb)</w:t>
                        </w:r>
                      </w:p>
                    </w:tc>
                    <w:tc>
                      <w:tcPr>
                        <w:tcW w:w="123" w:type="dxa"/>
                        <w:vMerge/>
                        <w:tcBorders>
                          <w:top w:val="nil"/>
                          <w:bottom w:val="nil"/>
                          <w:right w:val="nil"/>
                        </w:tcBorders>
                      </w:tcPr>
                      <w:p>
                        <w:pPr>
                          <w:rPr>
                            <w:sz w:val="2"/>
                            <w:szCs w:val="2"/>
                          </w:rPr>
                        </w:pPr>
                      </w:p>
                    </w:tc>
                  </w:tr>
                  <w:tr>
                    <w:trPr>
                      <w:trHeight w:val="250" w:hRule="atLeast"/>
                    </w:trPr>
                    <w:tc>
                      <w:tcPr>
                        <w:tcW w:w="1483" w:type="dxa"/>
                      </w:tcPr>
                      <w:p>
                        <w:pPr>
                          <w:pStyle w:val="TableParagraph"/>
                          <w:spacing w:before="83"/>
                          <w:ind w:left="83" w:right="89"/>
                          <w:jc w:val="center"/>
                          <w:rPr>
                            <w:rFonts w:ascii="Arial"/>
                            <w:b/>
                            <w:sz w:val="9"/>
                          </w:rPr>
                        </w:pPr>
                        <w:r>
                          <w:rPr>
                            <w:rFonts w:ascii="Arial"/>
                            <w:b/>
                            <w:color w:val="231F20"/>
                            <w:sz w:val="9"/>
                          </w:rPr>
                          <w:t>ARM L2 CONFIG REGS (4KB)</w:t>
                        </w:r>
                      </w:p>
                    </w:tc>
                    <w:tc>
                      <w:tcPr>
                        <w:tcW w:w="1496" w:type="dxa"/>
                        <w:shd w:val="clear" w:color="auto" w:fill="CCCCCC"/>
                      </w:tcPr>
                      <w:p>
                        <w:pPr>
                          <w:pStyle w:val="TableParagraph"/>
                          <w:spacing w:before="83"/>
                          <w:ind w:left="457"/>
                          <w:rPr>
                            <w:rFonts w:ascii="Arial"/>
                            <w:b/>
                            <w:sz w:val="9"/>
                          </w:rPr>
                        </w:pPr>
                        <w:r>
                          <w:rPr>
                            <w:rFonts w:ascii="Arial"/>
                            <w:b/>
                            <w:color w:val="231F20"/>
                            <w:sz w:val="9"/>
                          </w:rPr>
                          <w:t>RESERVED</w:t>
                        </w:r>
                      </w:p>
                    </w:tc>
                    <w:tc>
                      <w:tcPr>
                        <w:tcW w:w="123" w:type="dxa"/>
                        <w:vMerge/>
                        <w:tcBorders>
                          <w:top w:val="nil"/>
                          <w:bottom w:val="nil"/>
                          <w:right w:val="nil"/>
                        </w:tcBorders>
                      </w:tcPr>
                      <w:p>
                        <w:pPr>
                          <w:rPr>
                            <w:sz w:val="2"/>
                            <w:szCs w:val="2"/>
                          </w:rPr>
                        </w:pPr>
                      </w:p>
                    </w:tc>
                  </w:tr>
                  <w:tr>
                    <w:trPr>
                      <w:trHeight w:val="254" w:hRule="atLeast"/>
                    </w:trPr>
                    <w:tc>
                      <w:tcPr>
                        <w:tcW w:w="1483" w:type="dxa"/>
                        <w:shd w:val="clear" w:color="auto" w:fill="CCCCCC"/>
                      </w:tcPr>
                      <w:p>
                        <w:pPr>
                          <w:pStyle w:val="TableParagraph"/>
                          <w:spacing w:before="73"/>
                          <w:ind w:left="83" w:right="88"/>
                          <w:jc w:val="center"/>
                          <w:rPr>
                            <w:rFonts w:ascii="Arial"/>
                            <w:b/>
                            <w:sz w:val="9"/>
                          </w:rPr>
                        </w:pPr>
                        <w:r>
                          <w:rPr>
                            <w:rFonts w:ascii="Arial"/>
                            <w:b/>
                            <w:color w:val="231F20"/>
                            <w:sz w:val="9"/>
                          </w:rPr>
                          <w:t>RESERVED</w:t>
                        </w:r>
                      </w:p>
                    </w:tc>
                    <w:tc>
                      <w:tcPr>
                        <w:tcW w:w="1496" w:type="dxa"/>
                      </w:tcPr>
                      <w:p>
                        <w:pPr>
                          <w:pStyle w:val="TableParagraph"/>
                          <w:spacing w:before="73"/>
                          <w:ind w:left="205"/>
                          <w:rPr>
                            <w:rFonts w:ascii="Arial"/>
                            <w:b/>
                            <w:sz w:val="9"/>
                          </w:rPr>
                        </w:pPr>
                        <w:r>
                          <w:rPr>
                            <w:rFonts w:ascii="Arial"/>
                            <w:b/>
                            <w:color w:val="231F20"/>
                            <w:sz w:val="9"/>
                          </w:rPr>
                          <w:t>L1 BLOCK 0 SRAM (1.5Mb)</w:t>
                        </w:r>
                      </w:p>
                    </w:tc>
                    <w:tc>
                      <w:tcPr>
                        <w:tcW w:w="123" w:type="dxa"/>
                        <w:vMerge/>
                        <w:tcBorders>
                          <w:top w:val="nil"/>
                          <w:bottom w:val="nil"/>
                          <w:right w:val="nil"/>
                        </w:tcBorders>
                      </w:tcPr>
                      <w:p>
                        <w:pPr>
                          <w:rPr>
                            <w:sz w:val="2"/>
                            <w:szCs w:val="2"/>
                          </w:rPr>
                        </w:pPr>
                      </w:p>
                    </w:tc>
                  </w:tr>
                  <w:tr>
                    <w:trPr>
                      <w:trHeight w:val="255" w:hRule="atLeast"/>
                    </w:trPr>
                    <w:tc>
                      <w:tcPr>
                        <w:tcW w:w="1483" w:type="dxa"/>
                      </w:tcPr>
                      <w:p>
                        <w:pPr>
                          <w:pStyle w:val="TableParagraph"/>
                          <w:spacing w:before="78"/>
                          <w:ind w:left="83" w:right="5"/>
                          <w:jc w:val="center"/>
                          <w:rPr>
                            <w:rFonts w:ascii="Arial"/>
                            <w:b/>
                            <w:sz w:val="9"/>
                          </w:rPr>
                        </w:pPr>
                        <w:r>
                          <w:rPr>
                            <w:rFonts w:ascii="Arial"/>
                            <w:b/>
                            <w:color w:val="231F20"/>
                            <w:sz w:val="9"/>
                          </w:rPr>
                          <w:t>ARM BOOT (32KB)</w:t>
                        </w:r>
                      </w:p>
                    </w:tc>
                    <w:tc>
                      <w:tcPr>
                        <w:tcW w:w="1496" w:type="dxa"/>
                        <w:shd w:val="clear" w:color="auto" w:fill="CCCCCC"/>
                      </w:tcPr>
                      <w:p>
                        <w:pPr>
                          <w:pStyle w:val="TableParagraph"/>
                          <w:spacing w:line="110" w:lineRule="atLeast" w:before="21"/>
                          <w:ind w:left="181" w:firstLine="30"/>
                          <w:rPr>
                            <w:rFonts w:ascii="Arial"/>
                            <w:b/>
                            <w:sz w:val="9"/>
                          </w:rPr>
                        </w:pPr>
                        <w:r>
                          <w:rPr>
                            <w:rFonts w:ascii="Arial"/>
                            <w:b/>
                            <w:color w:val="231F20"/>
                            <w:sz w:val="9"/>
                          </w:rPr>
                          <w:t>RESERVED/CORE MMRs/ OTHER MEMORY ALIASES</w:t>
                        </w:r>
                      </w:p>
                    </w:tc>
                    <w:tc>
                      <w:tcPr>
                        <w:tcW w:w="123" w:type="dxa"/>
                        <w:vMerge/>
                        <w:tcBorders>
                          <w:top w:val="nil"/>
                          <w:bottom w:val="nil"/>
                          <w:right w:val="nil"/>
                        </w:tcBorders>
                      </w:tcPr>
                      <w:p>
                        <w:pPr>
                          <w:rPr>
                            <w:sz w:val="2"/>
                            <w:szCs w:val="2"/>
                          </w:rPr>
                        </w:pPr>
                      </w:p>
                    </w:tc>
                  </w:tr>
                </w:tbl>
                <w:p>
                  <w:pPr>
                    <w:pStyle w:val="BodyText"/>
                  </w:pPr>
                </w:p>
              </w:txbxContent>
            </v:textbox>
            <w10:wrap type="none"/>
          </v:shape>
        </w:pict>
      </w:r>
      <w:r>
        <w:rPr>
          <w:rFonts w:ascii="Arial"/>
          <w:b/>
          <w:color w:val="231F20"/>
          <w:sz w:val="9"/>
        </w:rPr>
        <w:t>0x C000</w:t>
      </w:r>
      <w:r>
        <w:rPr>
          <w:rFonts w:ascii="Arial"/>
          <w:b/>
          <w:color w:val="231F20"/>
          <w:spacing w:val="-1"/>
          <w:sz w:val="9"/>
        </w:rPr>
        <w:t> </w:t>
      </w:r>
      <w:r>
        <w:rPr>
          <w:rFonts w:ascii="Arial"/>
          <w:b/>
          <w:color w:val="231F20"/>
          <w:sz w:val="9"/>
        </w:rPr>
        <w:t>0000</w:t>
      </w:r>
    </w:p>
    <w:p>
      <w:pPr>
        <w:pStyle w:val="BodyText"/>
        <w:spacing w:before="8"/>
        <w:rPr>
          <w:rFonts w:ascii="Arial"/>
          <w:b/>
          <w:sz w:val="14"/>
        </w:rPr>
      </w:pPr>
    </w:p>
    <w:p>
      <w:pPr>
        <w:spacing w:before="0"/>
        <w:ind w:left="319" w:right="0" w:firstLine="0"/>
        <w:jc w:val="left"/>
        <w:rPr>
          <w:rFonts w:ascii="Arial"/>
          <w:b/>
          <w:sz w:val="9"/>
        </w:rPr>
      </w:pPr>
      <w:r>
        <w:rPr>
          <w:rFonts w:ascii="Arial"/>
          <w:b/>
          <w:color w:val="231F20"/>
          <w:sz w:val="9"/>
        </w:rPr>
        <w:t>0x 8000</w:t>
      </w:r>
      <w:r>
        <w:rPr>
          <w:rFonts w:ascii="Arial"/>
          <w:b/>
          <w:color w:val="231F20"/>
          <w:spacing w:val="-1"/>
          <w:sz w:val="9"/>
        </w:rPr>
        <w:t> </w:t>
      </w:r>
      <w:r>
        <w:rPr>
          <w:rFonts w:ascii="Arial"/>
          <w:b/>
          <w:color w:val="231F20"/>
          <w:sz w:val="9"/>
        </w:rPr>
        <w:t>0000</w:t>
      </w:r>
    </w:p>
    <w:p>
      <w:pPr>
        <w:pStyle w:val="BodyText"/>
        <w:spacing w:before="5"/>
        <w:rPr>
          <w:rFonts w:ascii="Arial"/>
          <w:b/>
          <w:sz w:val="13"/>
        </w:rPr>
      </w:pPr>
    </w:p>
    <w:p>
      <w:pPr>
        <w:spacing w:before="0"/>
        <w:ind w:left="319" w:right="0" w:firstLine="0"/>
        <w:jc w:val="left"/>
        <w:rPr>
          <w:rFonts w:ascii="Arial"/>
          <w:b/>
          <w:sz w:val="9"/>
        </w:rPr>
      </w:pPr>
      <w:r>
        <w:rPr>
          <w:rFonts w:ascii="Arial"/>
          <w:b/>
          <w:color w:val="231F20"/>
          <w:sz w:val="9"/>
        </w:rPr>
        <w:t>0x 6000</w:t>
      </w:r>
      <w:r>
        <w:rPr>
          <w:rFonts w:ascii="Arial"/>
          <w:b/>
          <w:color w:val="231F20"/>
          <w:spacing w:val="-1"/>
          <w:sz w:val="9"/>
        </w:rPr>
        <w:t> </w:t>
      </w:r>
      <w:r>
        <w:rPr>
          <w:rFonts w:ascii="Arial"/>
          <w:b/>
          <w:color w:val="231F20"/>
          <w:sz w:val="9"/>
        </w:rPr>
        <w:t>0000</w:t>
      </w:r>
    </w:p>
    <w:p>
      <w:pPr>
        <w:pStyle w:val="BodyText"/>
        <w:spacing w:before="6"/>
        <w:rPr>
          <w:rFonts w:ascii="Arial"/>
          <w:b/>
          <w:sz w:val="14"/>
        </w:rPr>
      </w:pPr>
    </w:p>
    <w:p>
      <w:pPr>
        <w:spacing w:before="0"/>
        <w:ind w:left="319" w:right="0" w:firstLine="0"/>
        <w:jc w:val="left"/>
        <w:rPr>
          <w:rFonts w:ascii="Arial"/>
          <w:b/>
          <w:sz w:val="9"/>
        </w:rPr>
      </w:pPr>
      <w:r>
        <w:rPr>
          <w:rFonts w:ascii="Arial"/>
          <w:b/>
          <w:color w:val="231F20"/>
          <w:sz w:val="9"/>
        </w:rPr>
        <w:t>0x 5000</w:t>
      </w:r>
      <w:r>
        <w:rPr>
          <w:rFonts w:ascii="Arial"/>
          <w:b/>
          <w:color w:val="231F20"/>
          <w:spacing w:val="-1"/>
          <w:sz w:val="9"/>
        </w:rPr>
        <w:t> </w:t>
      </w:r>
      <w:r>
        <w:rPr>
          <w:rFonts w:ascii="Arial"/>
          <w:b/>
          <w:color w:val="231F20"/>
          <w:sz w:val="9"/>
        </w:rPr>
        <w:t>0000</w:t>
      </w:r>
    </w:p>
    <w:p>
      <w:pPr>
        <w:pStyle w:val="BodyText"/>
        <w:spacing w:before="5"/>
        <w:rPr>
          <w:rFonts w:ascii="Arial"/>
          <w:b/>
          <w:sz w:val="14"/>
        </w:rPr>
      </w:pPr>
    </w:p>
    <w:p>
      <w:pPr>
        <w:spacing w:before="0"/>
        <w:ind w:left="304" w:right="0" w:firstLine="0"/>
        <w:jc w:val="left"/>
        <w:rPr>
          <w:rFonts w:ascii="Arial"/>
          <w:b/>
          <w:sz w:val="9"/>
        </w:rPr>
      </w:pPr>
      <w:r>
        <w:rPr>
          <w:rFonts w:ascii="Arial"/>
          <w:b/>
          <w:color w:val="231F20"/>
          <w:sz w:val="9"/>
        </w:rPr>
        <w:t>0x 4C00</w:t>
      </w:r>
      <w:r>
        <w:rPr>
          <w:rFonts w:ascii="Arial"/>
          <w:b/>
          <w:color w:val="231F20"/>
          <w:spacing w:val="-1"/>
          <w:sz w:val="9"/>
        </w:rPr>
        <w:t> </w:t>
      </w:r>
      <w:r>
        <w:rPr>
          <w:rFonts w:ascii="Arial"/>
          <w:b/>
          <w:color w:val="231F20"/>
          <w:sz w:val="9"/>
        </w:rPr>
        <w:t>0000</w:t>
      </w:r>
    </w:p>
    <w:p>
      <w:pPr>
        <w:pStyle w:val="BodyText"/>
        <w:spacing w:before="6"/>
        <w:rPr>
          <w:rFonts w:ascii="Arial"/>
          <w:b/>
          <w:sz w:val="14"/>
        </w:rPr>
      </w:pPr>
    </w:p>
    <w:p>
      <w:pPr>
        <w:spacing w:before="0"/>
        <w:ind w:left="319" w:right="0" w:firstLine="0"/>
        <w:jc w:val="left"/>
        <w:rPr>
          <w:rFonts w:ascii="Arial"/>
          <w:b/>
          <w:sz w:val="9"/>
        </w:rPr>
      </w:pPr>
      <w:r>
        <w:rPr>
          <w:rFonts w:ascii="Arial"/>
          <w:b/>
          <w:color w:val="231F20"/>
          <w:sz w:val="9"/>
        </w:rPr>
        <w:t>0x 4800</w:t>
      </w:r>
      <w:r>
        <w:rPr>
          <w:rFonts w:ascii="Arial"/>
          <w:b/>
          <w:color w:val="231F20"/>
          <w:spacing w:val="-1"/>
          <w:sz w:val="9"/>
        </w:rPr>
        <w:t> </w:t>
      </w:r>
      <w:r>
        <w:rPr>
          <w:rFonts w:ascii="Arial"/>
          <w:b/>
          <w:color w:val="231F20"/>
          <w:sz w:val="9"/>
        </w:rPr>
        <w:t>0000</w:t>
      </w:r>
    </w:p>
    <w:p>
      <w:pPr>
        <w:pStyle w:val="BodyText"/>
        <w:spacing w:before="6"/>
        <w:rPr>
          <w:rFonts w:ascii="Arial"/>
          <w:b/>
          <w:sz w:val="13"/>
        </w:rPr>
      </w:pPr>
    </w:p>
    <w:p>
      <w:pPr>
        <w:spacing w:before="0"/>
        <w:ind w:left="319" w:right="0" w:firstLine="0"/>
        <w:jc w:val="left"/>
        <w:rPr>
          <w:rFonts w:ascii="Arial"/>
          <w:b/>
          <w:sz w:val="9"/>
        </w:rPr>
      </w:pPr>
      <w:r>
        <w:rPr>
          <w:rFonts w:ascii="Arial"/>
          <w:b/>
          <w:color w:val="231F20"/>
          <w:sz w:val="9"/>
        </w:rPr>
        <w:t>0x 4400</w:t>
      </w:r>
      <w:r>
        <w:rPr>
          <w:rFonts w:ascii="Arial"/>
          <w:b/>
          <w:color w:val="231F20"/>
          <w:spacing w:val="-1"/>
          <w:sz w:val="9"/>
        </w:rPr>
        <w:t> </w:t>
      </w:r>
      <w:r>
        <w:rPr>
          <w:rFonts w:ascii="Arial"/>
          <w:b/>
          <w:color w:val="231F20"/>
          <w:sz w:val="9"/>
        </w:rPr>
        <w:t>0000</w:t>
      </w:r>
    </w:p>
    <w:p>
      <w:pPr>
        <w:pStyle w:val="BodyText"/>
        <w:rPr>
          <w:rFonts w:ascii="Arial"/>
          <w:b/>
          <w:sz w:val="10"/>
        </w:rPr>
      </w:pPr>
    </w:p>
    <w:p>
      <w:pPr>
        <w:spacing w:before="88"/>
        <w:ind w:left="319" w:right="0" w:firstLine="0"/>
        <w:jc w:val="left"/>
        <w:rPr>
          <w:rFonts w:ascii="Arial"/>
          <w:b/>
          <w:sz w:val="9"/>
        </w:rPr>
      </w:pPr>
      <w:r>
        <w:rPr>
          <w:rFonts w:ascii="Arial"/>
          <w:b/>
          <w:color w:val="231F20"/>
          <w:sz w:val="9"/>
        </w:rPr>
        <w:t>0x 4000</w:t>
      </w:r>
      <w:r>
        <w:rPr>
          <w:rFonts w:ascii="Arial"/>
          <w:b/>
          <w:color w:val="231F20"/>
          <w:spacing w:val="-1"/>
          <w:sz w:val="9"/>
        </w:rPr>
        <w:t> </w:t>
      </w:r>
      <w:r>
        <w:rPr>
          <w:rFonts w:ascii="Arial"/>
          <w:b/>
          <w:color w:val="231F20"/>
          <w:sz w:val="9"/>
        </w:rPr>
        <w:t>0000</w:t>
      </w:r>
    </w:p>
    <w:p>
      <w:pPr>
        <w:pStyle w:val="BodyText"/>
        <w:spacing w:before="5"/>
        <w:rPr>
          <w:rFonts w:ascii="Arial"/>
          <w:b/>
          <w:sz w:val="14"/>
        </w:rPr>
      </w:pPr>
    </w:p>
    <w:p>
      <w:pPr>
        <w:spacing w:before="1"/>
        <w:ind w:left="319" w:right="0" w:firstLine="0"/>
        <w:jc w:val="left"/>
        <w:rPr>
          <w:rFonts w:ascii="Arial"/>
          <w:b/>
          <w:sz w:val="9"/>
        </w:rPr>
      </w:pPr>
      <w:r>
        <w:rPr>
          <w:rFonts w:ascii="Arial"/>
          <w:b/>
          <w:color w:val="231F20"/>
          <w:sz w:val="9"/>
        </w:rPr>
        <w:t>0x 3000</w:t>
      </w:r>
      <w:r>
        <w:rPr>
          <w:rFonts w:ascii="Arial"/>
          <w:b/>
          <w:color w:val="231F20"/>
          <w:spacing w:val="-1"/>
          <w:sz w:val="9"/>
        </w:rPr>
        <w:t> </w:t>
      </w:r>
      <w:r>
        <w:rPr>
          <w:rFonts w:ascii="Arial"/>
          <w:b/>
          <w:color w:val="231F20"/>
          <w:sz w:val="9"/>
        </w:rPr>
        <w:t>0000</w:t>
      </w:r>
    </w:p>
    <w:p>
      <w:pPr>
        <w:pStyle w:val="BodyText"/>
        <w:rPr>
          <w:rFonts w:ascii="Arial"/>
          <w:b/>
          <w:sz w:val="13"/>
        </w:rPr>
      </w:pPr>
    </w:p>
    <w:p>
      <w:pPr>
        <w:spacing w:before="1"/>
        <w:ind w:left="294" w:right="0" w:firstLine="0"/>
        <w:jc w:val="left"/>
        <w:rPr>
          <w:rFonts w:ascii="Arial"/>
          <w:b/>
          <w:sz w:val="9"/>
        </w:rPr>
      </w:pPr>
      <w:r>
        <w:rPr>
          <w:rFonts w:ascii="Arial"/>
          <w:b/>
          <w:color w:val="231F20"/>
          <w:sz w:val="9"/>
        </w:rPr>
        <w:t>0x 28F9 FFFF</w:t>
      </w:r>
    </w:p>
    <w:p>
      <w:pPr>
        <w:pStyle w:val="BodyText"/>
        <w:rPr>
          <w:rFonts w:ascii="Arial"/>
          <w:b/>
          <w:sz w:val="10"/>
        </w:rPr>
      </w:pPr>
    </w:p>
    <w:p>
      <w:pPr>
        <w:spacing w:before="60"/>
        <w:ind w:left="304" w:right="0" w:firstLine="0"/>
        <w:jc w:val="left"/>
        <w:rPr>
          <w:rFonts w:ascii="Arial"/>
          <w:b/>
          <w:sz w:val="9"/>
        </w:rPr>
      </w:pPr>
      <w:r>
        <w:rPr>
          <w:rFonts w:ascii="Arial"/>
          <w:b/>
          <w:color w:val="231F20"/>
          <w:sz w:val="9"/>
        </w:rPr>
        <w:t>0x 28A4</w:t>
      </w:r>
      <w:r>
        <w:rPr>
          <w:rFonts w:ascii="Arial"/>
          <w:b/>
          <w:color w:val="231F20"/>
          <w:spacing w:val="-1"/>
          <w:sz w:val="9"/>
        </w:rPr>
        <w:t> </w:t>
      </w:r>
      <w:r>
        <w:rPr>
          <w:rFonts w:ascii="Arial"/>
          <w:b/>
          <w:color w:val="231F20"/>
          <w:sz w:val="9"/>
        </w:rPr>
        <w:t>0000</w:t>
      </w:r>
    </w:p>
    <w:p>
      <w:pPr>
        <w:pStyle w:val="BodyText"/>
        <w:spacing w:before="6"/>
        <w:rPr>
          <w:rFonts w:ascii="Arial"/>
          <w:b/>
          <w:sz w:val="13"/>
        </w:rPr>
      </w:pPr>
    </w:p>
    <w:p>
      <w:pPr>
        <w:spacing w:before="0"/>
        <w:ind w:left="299" w:right="0" w:firstLine="0"/>
        <w:jc w:val="left"/>
        <w:rPr>
          <w:rFonts w:ascii="Arial"/>
          <w:b/>
          <w:sz w:val="9"/>
        </w:rPr>
      </w:pPr>
      <w:r>
        <w:rPr>
          <w:rFonts w:ascii="Arial"/>
          <w:b/>
          <w:color w:val="231F20"/>
          <w:sz w:val="9"/>
        </w:rPr>
        <w:t>0x 2879</w:t>
      </w:r>
      <w:r>
        <w:rPr>
          <w:rFonts w:ascii="Arial"/>
          <w:b/>
          <w:color w:val="231F20"/>
          <w:spacing w:val="-1"/>
          <w:sz w:val="9"/>
        </w:rPr>
        <w:t> </w:t>
      </w:r>
      <w:r>
        <w:rPr>
          <w:rFonts w:ascii="Arial"/>
          <w:b/>
          <w:color w:val="231F20"/>
          <w:sz w:val="9"/>
        </w:rPr>
        <w:t>FFFF</w:t>
      </w:r>
    </w:p>
    <w:p>
      <w:pPr>
        <w:pStyle w:val="BodyText"/>
        <w:spacing w:before="1"/>
        <w:rPr>
          <w:rFonts w:ascii="Arial"/>
          <w:b/>
          <w:sz w:val="14"/>
        </w:rPr>
      </w:pPr>
    </w:p>
    <w:p>
      <w:pPr>
        <w:spacing w:before="0"/>
        <w:ind w:left="319" w:right="0" w:firstLine="0"/>
        <w:jc w:val="left"/>
        <w:rPr>
          <w:rFonts w:ascii="Arial"/>
          <w:b/>
          <w:sz w:val="9"/>
        </w:rPr>
      </w:pPr>
      <w:r>
        <w:rPr>
          <w:rFonts w:ascii="Arial"/>
          <w:b/>
          <w:color w:val="231F20"/>
          <w:sz w:val="9"/>
        </w:rPr>
        <w:t>0x 2824</w:t>
      </w:r>
      <w:r>
        <w:rPr>
          <w:rFonts w:ascii="Arial"/>
          <w:b/>
          <w:color w:val="231F20"/>
          <w:spacing w:val="-1"/>
          <w:sz w:val="9"/>
        </w:rPr>
        <w:t> </w:t>
      </w:r>
      <w:r>
        <w:rPr>
          <w:rFonts w:ascii="Arial"/>
          <w:b/>
          <w:color w:val="231F20"/>
          <w:sz w:val="9"/>
        </w:rPr>
        <w:t>0000</w:t>
      </w:r>
    </w:p>
    <w:p>
      <w:pPr>
        <w:pStyle w:val="BodyText"/>
        <w:spacing w:before="9"/>
        <w:rPr>
          <w:rFonts w:ascii="Arial"/>
          <w:b/>
          <w:sz w:val="14"/>
        </w:rPr>
      </w:pPr>
    </w:p>
    <w:p>
      <w:pPr>
        <w:spacing w:before="0"/>
        <w:ind w:left="284" w:right="0" w:firstLine="0"/>
        <w:jc w:val="left"/>
        <w:rPr>
          <w:rFonts w:ascii="Arial"/>
          <w:b/>
          <w:sz w:val="9"/>
        </w:rPr>
      </w:pPr>
      <w:r>
        <w:rPr>
          <w:rFonts w:ascii="Arial"/>
          <w:b/>
          <w:color w:val="231F20"/>
          <w:sz w:val="9"/>
        </w:rPr>
        <w:t>0x 202B</w:t>
      </w:r>
      <w:r>
        <w:rPr>
          <w:rFonts w:ascii="Arial"/>
          <w:b/>
          <w:color w:val="231F20"/>
          <w:spacing w:val="-1"/>
          <w:sz w:val="9"/>
        </w:rPr>
        <w:t> </w:t>
      </w:r>
      <w:r>
        <w:rPr>
          <w:rFonts w:ascii="Arial"/>
          <w:b/>
          <w:color w:val="231F20"/>
          <w:sz w:val="9"/>
        </w:rPr>
        <w:t>FFFF</w:t>
      </w:r>
    </w:p>
    <w:p>
      <w:pPr>
        <w:pStyle w:val="BodyText"/>
        <w:spacing w:before="3"/>
        <w:rPr>
          <w:rFonts w:ascii="Arial"/>
          <w:b/>
          <w:sz w:val="14"/>
        </w:rPr>
      </w:pPr>
    </w:p>
    <w:p>
      <w:pPr>
        <w:spacing w:before="1"/>
        <w:ind w:left="319" w:right="0" w:firstLine="0"/>
        <w:jc w:val="left"/>
        <w:rPr>
          <w:rFonts w:ascii="Arial"/>
          <w:b/>
          <w:sz w:val="9"/>
        </w:rPr>
      </w:pPr>
      <w:r>
        <w:rPr>
          <w:rFonts w:ascii="Arial"/>
          <w:b/>
          <w:color w:val="231F20"/>
          <w:sz w:val="9"/>
        </w:rPr>
        <w:t>0x 2028</w:t>
      </w:r>
      <w:r>
        <w:rPr>
          <w:rFonts w:ascii="Arial"/>
          <w:b/>
          <w:color w:val="231F20"/>
          <w:spacing w:val="-1"/>
          <w:sz w:val="9"/>
        </w:rPr>
        <w:t> </w:t>
      </w:r>
      <w:r>
        <w:rPr>
          <w:rFonts w:ascii="Arial"/>
          <w:b/>
          <w:color w:val="231F20"/>
          <w:sz w:val="9"/>
        </w:rPr>
        <w:t>0000</w:t>
      </w:r>
    </w:p>
    <w:p>
      <w:pPr>
        <w:pStyle w:val="BodyText"/>
        <w:rPr>
          <w:rFonts w:ascii="Arial"/>
          <w:b/>
          <w:sz w:val="10"/>
        </w:rPr>
      </w:pPr>
    </w:p>
    <w:p>
      <w:pPr>
        <w:spacing w:before="62"/>
        <w:ind w:left="304" w:right="0" w:firstLine="0"/>
        <w:jc w:val="left"/>
        <w:rPr>
          <w:rFonts w:ascii="Arial"/>
          <w:b/>
          <w:sz w:val="9"/>
        </w:rPr>
      </w:pPr>
      <w:r>
        <w:rPr>
          <w:rFonts w:ascii="Arial"/>
          <w:b/>
          <w:color w:val="231F20"/>
          <w:sz w:val="9"/>
        </w:rPr>
        <w:t>0x 2020</w:t>
      </w:r>
      <w:r>
        <w:rPr>
          <w:rFonts w:ascii="Arial"/>
          <w:b/>
          <w:color w:val="231F20"/>
          <w:spacing w:val="-1"/>
          <w:sz w:val="9"/>
        </w:rPr>
        <w:t> </w:t>
      </w:r>
      <w:r>
        <w:rPr>
          <w:rFonts w:ascii="Arial"/>
          <w:b/>
          <w:color w:val="231F20"/>
          <w:sz w:val="9"/>
        </w:rPr>
        <w:t>7FFF</w:t>
      </w:r>
    </w:p>
    <w:p>
      <w:pPr>
        <w:pStyle w:val="BodyText"/>
        <w:spacing w:before="6"/>
        <w:rPr>
          <w:rFonts w:ascii="Arial"/>
          <w:b/>
          <w:sz w:val="13"/>
        </w:rPr>
      </w:pPr>
    </w:p>
    <w:p>
      <w:pPr>
        <w:spacing w:before="0"/>
        <w:ind w:left="319" w:right="0" w:firstLine="0"/>
        <w:jc w:val="left"/>
        <w:rPr>
          <w:rFonts w:ascii="Arial"/>
          <w:b/>
          <w:sz w:val="9"/>
        </w:rPr>
      </w:pPr>
      <w:r>
        <w:rPr>
          <w:rFonts w:ascii="Arial"/>
          <w:b/>
          <w:color w:val="231F20"/>
          <w:sz w:val="9"/>
        </w:rPr>
        <w:t>0x 2020</w:t>
      </w:r>
      <w:r>
        <w:rPr>
          <w:rFonts w:ascii="Arial"/>
          <w:b/>
          <w:color w:val="231F20"/>
          <w:spacing w:val="-1"/>
          <w:sz w:val="9"/>
        </w:rPr>
        <w:t> </w:t>
      </w:r>
      <w:r>
        <w:rPr>
          <w:rFonts w:ascii="Arial"/>
          <w:b/>
          <w:color w:val="231F20"/>
          <w:sz w:val="9"/>
        </w:rPr>
        <w:t>0000</w:t>
      </w:r>
    </w:p>
    <w:p>
      <w:pPr>
        <w:pStyle w:val="BodyText"/>
        <w:rPr>
          <w:rFonts w:ascii="Arial"/>
          <w:b/>
          <w:sz w:val="10"/>
        </w:rPr>
      </w:pPr>
    </w:p>
    <w:p>
      <w:pPr>
        <w:spacing w:before="62"/>
        <w:ind w:left="284" w:right="0" w:firstLine="0"/>
        <w:jc w:val="left"/>
        <w:rPr>
          <w:rFonts w:ascii="Arial"/>
          <w:b/>
          <w:sz w:val="9"/>
        </w:rPr>
      </w:pPr>
      <w:r>
        <w:rPr>
          <w:rFonts w:ascii="Arial"/>
          <w:b/>
          <w:color w:val="231F20"/>
          <w:sz w:val="9"/>
        </w:rPr>
        <w:t>0x 201B</w:t>
      </w:r>
      <w:r>
        <w:rPr>
          <w:rFonts w:ascii="Arial"/>
          <w:b/>
          <w:color w:val="231F20"/>
          <w:spacing w:val="-1"/>
          <w:sz w:val="9"/>
        </w:rPr>
        <w:t> </w:t>
      </w:r>
      <w:r>
        <w:rPr>
          <w:rFonts w:ascii="Arial"/>
          <w:b/>
          <w:color w:val="231F20"/>
          <w:sz w:val="9"/>
        </w:rPr>
        <w:t>FFFF</w:t>
      </w:r>
    </w:p>
    <w:p>
      <w:pPr>
        <w:pStyle w:val="BodyText"/>
        <w:spacing w:before="7"/>
        <w:rPr>
          <w:rFonts w:ascii="Arial"/>
          <w:b/>
          <w:sz w:val="13"/>
        </w:rPr>
      </w:pPr>
    </w:p>
    <w:p>
      <w:pPr>
        <w:spacing w:before="0"/>
        <w:ind w:left="319" w:right="0" w:firstLine="0"/>
        <w:jc w:val="left"/>
        <w:rPr>
          <w:rFonts w:ascii="Arial"/>
          <w:b/>
          <w:sz w:val="9"/>
        </w:rPr>
      </w:pPr>
      <w:r>
        <w:rPr>
          <w:rFonts w:ascii="Arial"/>
          <w:b/>
          <w:color w:val="231F20"/>
          <w:sz w:val="9"/>
        </w:rPr>
        <w:t>0x 2018</w:t>
      </w:r>
      <w:r>
        <w:rPr>
          <w:rFonts w:ascii="Arial"/>
          <w:b/>
          <w:color w:val="231F20"/>
          <w:spacing w:val="-1"/>
          <w:sz w:val="9"/>
        </w:rPr>
        <w:t> </w:t>
      </w:r>
      <w:r>
        <w:rPr>
          <w:rFonts w:ascii="Arial"/>
          <w:b/>
          <w:color w:val="231F20"/>
          <w:sz w:val="9"/>
        </w:rPr>
        <w:t>0000</w:t>
      </w:r>
    </w:p>
    <w:p>
      <w:pPr>
        <w:pStyle w:val="BodyText"/>
        <w:rPr>
          <w:rFonts w:ascii="Arial"/>
          <w:b/>
          <w:sz w:val="10"/>
        </w:rPr>
      </w:pPr>
    </w:p>
    <w:p>
      <w:pPr>
        <w:spacing w:before="60"/>
        <w:ind w:left="304" w:right="0" w:firstLine="0"/>
        <w:jc w:val="left"/>
        <w:rPr>
          <w:rFonts w:ascii="Arial"/>
          <w:b/>
          <w:sz w:val="9"/>
        </w:rPr>
      </w:pPr>
      <w:r>
        <w:rPr>
          <w:rFonts w:ascii="Arial"/>
          <w:b/>
          <w:color w:val="231F20"/>
          <w:sz w:val="9"/>
        </w:rPr>
        <w:t>0x 2010</w:t>
      </w:r>
      <w:r>
        <w:rPr>
          <w:rFonts w:ascii="Arial"/>
          <w:b/>
          <w:color w:val="231F20"/>
          <w:spacing w:val="-1"/>
          <w:sz w:val="9"/>
        </w:rPr>
        <w:t> </w:t>
      </w:r>
      <w:r>
        <w:rPr>
          <w:rFonts w:ascii="Arial"/>
          <w:b/>
          <w:color w:val="231F20"/>
          <w:sz w:val="9"/>
        </w:rPr>
        <w:t>7FFF</w:t>
      </w:r>
    </w:p>
    <w:p>
      <w:pPr>
        <w:pStyle w:val="BodyText"/>
        <w:rPr>
          <w:rFonts w:ascii="Arial"/>
          <w:b/>
          <w:sz w:val="10"/>
        </w:rPr>
      </w:pPr>
    </w:p>
    <w:p>
      <w:pPr>
        <w:spacing w:before="58"/>
        <w:ind w:left="319" w:right="0" w:firstLine="0"/>
        <w:jc w:val="left"/>
        <w:rPr>
          <w:rFonts w:ascii="Arial"/>
          <w:b/>
          <w:sz w:val="9"/>
        </w:rPr>
      </w:pPr>
      <w:r>
        <w:rPr>
          <w:rFonts w:ascii="Arial"/>
          <w:b/>
          <w:color w:val="231F20"/>
          <w:sz w:val="9"/>
        </w:rPr>
        <w:t>0x 2010</w:t>
      </w:r>
      <w:r>
        <w:rPr>
          <w:rFonts w:ascii="Arial"/>
          <w:b/>
          <w:color w:val="231F20"/>
          <w:spacing w:val="-1"/>
          <w:sz w:val="9"/>
        </w:rPr>
        <w:t> </w:t>
      </w:r>
      <w:r>
        <w:rPr>
          <w:rFonts w:ascii="Arial"/>
          <w:b/>
          <w:color w:val="231F20"/>
          <w:sz w:val="9"/>
        </w:rPr>
        <w:t>0000</w:t>
      </w:r>
    </w:p>
    <w:p>
      <w:pPr>
        <w:pStyle w:val="BodyText"/>
        <w:spacing w:before="2"/>
        <w:rPr>
          <w:rFonts w:ascii="Arial"/>
          <w:b/>
          <w:sz w:val="13"/>
        </w:rPr>
      </w:pPr>
    </w:p>
    <w:p>
      <w:pPr>
        <w:spacing w:before="0"/>
        <w:ind w:left="284" w:right="0" w:firstLine="0"/>
        <w:jc w:val="left"/>
        <w:rPr>
          <w:rFonts w:ascii="Arial"/>
          <w:b/>
          <w:sz w:val="9"/>
        </w:rPr>
      </w:pPr>
      <w:r>
        <w:rPr>
          <w:rFonts w:ascii="Arial"/>
          <w:b/>
          <w:color w:val="231F20"/>
          <w:sz w:val="9"/>
        </w:rPr>
        <w:t>0x 200B</w:t>
      </w:r>
      <w:r>
        <w:rPr>
          <w:rFonts w:ascii="Arial"/>
          <w:b/>
          <w:color w:val="231F20"/>
          <w:spacing w:val="-1"/>
          <w:sz w:val="9"/>
        </w:rPr>
        <w:t> </w:t>
      </w:r>
      <w:r>
        <w:rPr>
          <w:rFonts w:ascii="Arial"/>
          <w:b/>
          <w:color w:val="231F20"/>
          <w:sz w:val="9"/>
        </w:rPr>
        <w:t>FFFF</w:t>
      </w:r>
    </w:p>
    <w:p>
      <w:pPr>
        <w:pStyle w:val="BodyText"/>
        <w:rPr>
          <w:rFonts w:ascii="Arial"/>
          <w:b/>
          <w:sz w:val="10"/>
        </w:rPr>
      </w:pPr>
    </w:p>
    <w:p>
      <w:pPr>
        <w:spacing w:before="62"/>
        <w:ind w:left="319" w:right="0" w:firstLine="0"/>
        <w:jc w:val="left"/>
        <w:rPr>
          <w:rFonts w:ascii="Arial"/>
          <w:b/>
          <w:sz w:val="9"/>
        </w:rPr>
      </w:pPr>
      <w:r>
        <w:rPr>
          <w:rFonts w:ascii="Arial"/>
          <w:b/>
          <w:color w:val="231F20"/>
          <w:sz w:val="9"/>
        </w:rPr>
        <w:t>0x 2008</w:t>
      </w:r>
      <w:r>
        <w:rPr>
          <w:rFonts w:ascii="Arial"/>
          <w:b/>
          <w:color w:val="231F20"/>
          <w:spacing w:val="-1"/>
          <w:sz w:val="9"/>
        </w:rPr>
        <w:t> </w:t>
      </w:r>
      <w:r>
        <w:rPr>
          <w:rFonts w:ascii="Arial"/>
          <w:b/>
          <w:color w:val="231F20"/>
          <w:sz w:val="9"/>
        </w:rPr>
        <w:t>0000</w:t>
      </w:r>
    </w:p>
    <w:p>
      <w:pPr>
        <w:pStyle w:val="BodyText"/>
        <w:rPr>
          <w:rFonts w:ascii="Arial"/>
          <w:b/>
          <w:sz w:val="10"/>
        </w:rPr>
      </w:pPr>
    </w:p>
    <w:p>
      <w:pPr>
        <w:spacing w:before="65"/>
        <w:ind w:left="304" w:right="0" w:firstLine="0"/>
        <w:jc w:val="left"/>
        <w:rPr>
          <w:rFonts w:ascii="Arial"/>
          <w:b/>
          <w:sz w:val="9"/>
        </w:rPr>
      </w:pPr>
      <w:r>
        <w:rPr>
          <w:rFonts w:ascii="Arial"/>
          <w:b/>
          <w:color w:val="231F20"/>
          <w:sz w:val="9"/>
        </w:rPr>
        <w:t>0x 2000</w:t>
      </w:r>
      <w:r>
        <w:rPr>
          <w:rFonts w:ascii="Arial"/>
          <w:b/>
          <w:color w:val="231F20"/>
          <w:spacing w:val="-1"/>
          <w:sz w:val="9"/>
        </w:rPr>
        <w:t> </w:t>
      </w:r>
      <w:r>
        <w:rPr>
          <w:rFonts w:ascii="Arial"/>
          <w:b/>
          <w:color w:val="231F20"/>
          <w:sz w:val="9"/>
        </w:rPr>
        <w:t>7FFF</w:t>
      </w:r>
    </w:p>
    <w:p>
      <w:pPr>
        <w:pStyle w:val="BodyText"/>
        <w:spacing w:before="2"/>
        <w:rPr>
          <w:rFonts w:ascii="Arial"/>
          <w:b/>
          <w:sz w:val="13"/>
        </w:rPr>
      </w:pPr>
    </w:p>
    <w:p>
      <w:pPr>
        <w:spacing w:before="0"/>
        <w:ind w:left="319" w:right="0" w:firstLine="0"/>
        <w:jc w:val="left"/>
        <w:rPr>
          <w:rFonts w:ascii="Arial"/>
          <w:b/>
          <w:sz w:val="9"/>
        </w:rPr>
      </w:pPr>
      <w:r>
        <w:rPr/>
        <w:pict>
          <v:shape style="position:absolute;margin-left:335.752014pt;margin-top:2.345933pt;width:3.5pt;height:123.05pt;mso-position-horizontal-relative:page;mso-position-vertical-relative:paragraph;z-index:15796224" coordorigin="6715,47" coordsize="70,2461" path="m6785,47l6715,47,6715,2507,6780,2507e" filled="false" stroked="true" strokeweight=".75pt" strokecolor="#000000">
            <v:path arrowok="t"/>
            <v:stroke dashstyle="solid"/>
            <w10:wrap type="none"/>
          </v:shape>
        </w:pict>
      </w:r>
      <w:r>
        <w:rPr/>
        <w:pict>
          <v:shape style="position:absolute;margin-left:322.921814pt;margin-top:41.459827pt;width:12.8pt;height:40.15pt;mso-position-horizontal-relative:page;mso-position-vertical-relative:paragraph;z-index:15797248" type="#_x0000_t202" filled="false" stroked="false">
            <v:textbox inset="0,0,0,0" style="layout-flow:vertical;mso-layout-flow-alt:bottom-to-top">
              <w:txbxContent>
                <w:p>
                  <w:pPr>
                    <w:spacing w:line="249" w:lineRule="auto" w:before="22"/>
                    <w:ind w:left="20" w:right="-13" w:firstLine="266"/>
                    <w:jc w:val="left"/>
                    <w:rPr>
                      <w:rFonts w:ascii="Arial"/>
                      <w:b/>
                      <w:sz w:val="9"/>
                    </w:rPr>
                  </w:pPr>
                  <w:r>
                    <w:rPr>
                      <w:rFonts w:ascii="Arial"/>
                      <w:b/>
                      <w:color w:val="231F20"/>
                      <w:sz w:val="9"/>
                    </w:rPr>
                    <w:t>ARM ADDRESS SPACE</w:t>
                  </w:r>
                </w:p>
              </w:txbxContent>
            </v:textbox>
            <w10:wrap type="none"/>
          </v:shape>
        </w:pict>
      </w:r>
      <w:r>
        <w:rPr>
          <w:rFonts w:ascii="Arial"/>
          <w:b/>
          <w:color w:val="231F20"/>
          <w:sz w:val="9"/>
        </w:rPr>
        <w:t>0x 2000</w:t>
      </w:r>
      <w:r>
        <w:rPr>
          <w:rFonts w:ascii="Arial"/>
          <w:b/>
          <w:color w:val="231F20"/>
          <w:spacing w:val="-1"/>
          <w:sz w:val="9"/>
        </w:rPr>
        <w:t> </w:t>
      </w:r>
      <w:r>
        <w:rPr>
          <w:rFonts w:ascii="Arial"/>
          <w:b/>
          <w:color w:val="231F20"/>
          <w:sz w:val="9"/>
        </w:rPr>
        <w:t>0000</w:t>
      </w: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spacing w:before="5"/>
        <w:rPr>
          <w:rFonts w:ascii="Arial"/>
          <w:b/>
          <w:sz w:val="11"/>
        </w:rPr>
      </w:pPr>
    </w:p>
    <w:p>
      <w:pPr>
        <w:spacing w:before="0"/>
        <w:ind w:left="319" w:right="0" w:firstLine="0"/>
        <w:jc w:val="left"/>
        <w:rPr>
          <w:rFonts w:ascii="Arial"/>
          <w:b/>
          <w:sz w:val="9"/>
        </w:rPr>
      </w:pPr>
      <w:r>
        <w:rPr>
          <w:rFonts w:ascii="Arial"/>
          <w:b/>
          <w:color w:val="231F20"/>
          <w:sz w:val="9"/>
        </w:rPr>
        <w:t>0x 1000</w:t>
      </w:r>
      <w:r>
        <w:rPr>
          <w:rFonts w:ascii="Arial"/>
          <w:b/>
          <w:color w:val="231F20"/>
          <w:spacing w:val="-1"/>
          <w:sz w:val="9"/>
        </w:rPr>
        <w:t> </w:t>
      </w:r>
      <w:r>
        <w:rPr>
          <w:rFonts w:ascii="Arial"/>
          <w:b/>
          <w:color w:val="231F20"/>
          <w:sz w:val="9"/>
        </w:rPr>
        <w:t>1000</w:t>
      </w:r>
    </w:p>
    <w:p>
      <w:pPr>
        <w:pStyle w:val="BodyText"/>
        <w:spacing w:before="8"/>
        <w:rPr>
          <w:rFonts w:ascii="Arial"/>
          <w:b/>
          <w:sz w:val="12"/>
        </w:rPr>
      </w:pPr>
    </w:p>
    <w:p>
      <w:pPr>
        <w:spacing w:before="1"/>
        <w:ind w:left="319" w:right="0" w:firstLine="0"/>
        <w:jc w:val="left"/>
        <w:rPr>
          <w:rFonts w:ascii="Arial"/>
          <w:b/>
          <w:sz w:val="9"/>
        </w:rPr>
      </w:pPr>
      <w:r>
        <w:rPr>
          <w:rFonts w:ascii="Arial"/>
          <w:b/>
          <w:color w:val="231F20"/>
          <w:sz w:val="9"/>
        </w:rPr>
        <w:t>0x 1000</w:t>
      </w:r>
      <w:r>
        <w:rPr>
          <w:rFonts w:ascii="Arial"/>
          <w:b/>
          <w:color w:val="231F20"/>
          <w:spacing w:val="-1"/>
          <w:sz w:val="9"/>
        </w:rPr>
        <w:t> </w:t>
      </w:r>
      <w:r>
        <w:rPr>
          <w:rFonts w:ascii="Arial"/>
          <w:b/>
          <w:color w:val="231F20"/>
          <w:sz w:val="9"/>
        </w:rPr>
        <w:t>0000</w:t>
      </w:r>
    </w:p>
    <w:p>
      <w:pPr>
        <w:pStyle w:val="BodyText"/>
        <w:rPr>
          <w:rFonts w:ascii="Arial"/>
          <w:b/>
          <w:sz w:val="10"/>
        </w:rPr>
      </w:pPr>
    </w:p>
    <w:p>
      <w:pPr>
        <w:spacing w:before="71"/>
        <w:ind w:left="304" w:right="0" w:firstLine="0"/>
        <w:jc w:val="left"/>
        <w:rPr>
          <w:rFonts w:ascii="Arial"/>
          <w:b/>
          <w:sz w:val="9"/>
        </w:rPr>
      </w:pPr>
      <w:r>
        <w:rPr>
          <w:rFonts w:ascii="Arial"/>
          <w:b/>
          <w:color w:val="231F20"/>
          <w:sz w:val="9"/>
        </w:rPr>
        <w:t>0x 0000</w:t>
      </w:r>
      <w:r>
        <w:rPr>
          <w:rFonts w:ascii="Arial"/>
          <w:b/>
          <w:color w:val="231F20"/>
          <w:spacing w:val="-1"/>
          <w:sz w:val="9"/>
        </w:rPr>
        <w:t> </w:t>
      </w:r>
      <w:r>
        <w:rPr>
          <w:rFonts w:ascii="Arial"/>
          <w:b/>
          <w:color w:val="231F20"/>
          <w:sz w:val="9"/>
        </w:rPr>
        <w:t>7FFF</w:t>
      </w:r>
    </w:p>
    <w:p>
      <w:pPr>
        <w:pStyle w:val="BodyText"/>
        <w:rPr>
          <w:rFonts w:ascii="Arial"/>
          <w:b/>
          <w:sz w:val="14"/>
        </w:rPr>
      </w:pPr>
    </w:p>
    <w:p>
      <w:pPr>
        <w:spacing w:before="1"/>
        <w:ind w:left="319" w:right="0" w:firstLine="0"/>
        <w:jc w:val="left"/>
        <w:rPr>
          <w:rFonts w:ascii="Arial"/>
          <w:b/>
          <w:sz w:val="9"/>
        </w:rPr>
      </w:pPr>
      <w:r>
        <w:rPr>
          <w:rFonts w:ascii="Arial"/>
          <w:b/>
          <w:color w:val="231F20"/>
          <w:sz w:val="9"/>
        </w:rPr>
        <w:t>0x 0000</w:t>
      </w:r>
      <w:r>
        <w:rPr>
          <w:rFonts w:ascii="Arial"/>
          <w:b/>
          <w:color w:val="231F20"/>
          <w:spacing w:val="-1"/>
          <w:sz w:val="9"/>
        </w:rPr>
        <w:t> </w:t>
      </w:r>
      <w:r>
        <w:rPr>
          <w:rFonts w:ascii="Arial"/>
          <w:b/>
          <w:color w:val="231F20"/>
          <w:sz w:val="9"/>
        </w:rPr>
        <w:t>0000</w:t>
      </w:r>
    </w:p>
    <w:p>
      <w:pPr>
        <w:pStyle w:val="BodyText"/>
        <w:rPr>
          <w:rFonts w:ascii="Arial"/>
          <w:b/>
          <w:sz w:val="10"/>
        </w:rPr>
      </w:pPr>
    </w:p>
    <w:p>
      <w:pPr>
        <w:pStyle w:val="BodyText"/>
        <w:spacing w:before="2"/>
        <w:rPr>
          <w:rFonts w:ascii="Arial"/>
          <w:b/>
          <w:sz w:val="12"/>
        </w:rPr>
      </w:pPr>
    </w:p>
    <w:p>
      <w:pPr>
        <w:spacing w:before="0"/>
        <w:ind w:left="682" w:right="0" w:firstLine="0"/>
        <w:jc w:val="left"/>
        <w:rPr>
          <w:i/>
          <w:sz w:val="16"/>
        </w:rPr>
      </w:pPr>
      <w:bookmarkStart w:name="_bookmark15" w:id="34"/>
      <w:bookmarkEnd w:id="34"/>
      <w:r>
        <w:rPr/>
      </w:r>
      <w:r>
        <w:rPr>
          <w:i/>
          <w:w w:val="95"/>
          <w:sz w:val="16"/>
        </w:rPr>
        <w:t>Figure</w:t>
      </w:r>
      <w:r>
        <w:rPr>
          <w:i/>
          <w:spacing w:val="-35"/>
          <w:w w:val="95"/>
          <w:sz w:val="16"/>
        </w:rPr>
        <w:t> </w:t>
      </w:r>
      <w:r>
        <w:rPr>
          <w:i/>
          <w:w w:val="95"/>
          <w:sz w:val="16"/>
        </w:rPr>
        <w:t>5.</w:t>
      </w:r>
      <w:r>
        <w:rPr>
          <w:i/>
          <w:spacing w:val="-14"/>
          <w:w w:val="95"/>
          <w:sz w:val="16"/>
        </w:rPr>
        <w:t> </w:t>
      </w:r>
      <w:r>
        <w:rPr>
          <w:i/>
          <w:w w:val="95"/>
          <w:sz w:val="16"/>
        </w:rPr>
        <w:t>ADSP-SC58x/ADSP-2158x</w:t>
      </w:r>
      <w:r>
        <w:rPr>
          <w:i/>
          <w:spacing w:val="-35"/>
          <w:w w:val="95"/>
          <w:sz w:val="16"/>
        </w:rPr>
        <w:t> </w:t>
      </w:r>
      <w:r>
        <w:rPr>
          <w:i/>
          <w:w w:val="95"/>
          <w:sz w:val="16"/>
        </w:rPr>
        <w:t>Memory</w:t>
      </w:r>
      <w:r>
        <w:rPr>
          <w:i/>
          <w:spacing w:val="-34"/>
          <w:w w:val="95"/>
          <w:sz w:val="16"/>
        </w:rPr>
        <w:t> </w:t>
      </w:r>
      <w:r>
        <w:rPr>
          <w:i/>
          <w:w w:val="95"/>
          <w:sz w:val="16"/>
        </w:rPr>
        <w:t>Map</w:t>
      </w:r>
    </w:p>
    <w:p>
      <w:pPr>
        <w:spacing w:line="240" w:lineRule="auto" w:before="0"/>
        <w:rPr>
          <w:i/>
          <w:sz w:val="10"/>
        </w:rPr>
      </w:pPr>
      <w:r>
        <w:rPr/>
        <w:br w:type="column"/>
      </w:r>
      <w:r>
        <w:rPr>
          <w:i/>
          <w:sz w:val="10"/>
        </w:rPr>
      </w: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0"/>
        <w:rPr>
          <w:i/>
          <w:sz w:val="10"/>
        </w:rPr>
      </w:pPr>
    </w:p>
    <w:p>
      <w:pPr>
        <w:spacing w:line="240" w:lineRule="auto" w:before="7"/>
        <w:rPr>
          <w:i/>
          <w:sz w:val="9"/>
        </w:rPr>
      </w:pPr>
    </w:p>
    <w:p>
      <w:pPr>
        <w:spacing w:line="249" w:lineRule="auto" w:before="0"/>
        <w:ind w:left="201" w:right="902" w:firstLine="172"/>
        <w:jc w:val="left"/>
        <w:rPr>
          <w:rFonts w:ascii="Arial"/>
          <w:b/>
          <w:sz w:val="9"/>
        </w:rPr>
      </w:pPr>
      <w:r>
        <w:rPr>
          <w:rFonts w:ascii="Arial"/>
          <w:b/>
          <w:color w:val="231F20"/>
          <w:sz w:val="9"/>
        </w:rPr>
        <w:t>UNIFIED BYTE ADDRESS</w:t>
      </w:r>
    </w:p>
    <w:p>
      <w:pPr>
        <w:spacing w:before="1"/>
        <w:ind w:left="405" w:right="0" w:firstLine="0"/>
        <w:jc w:val="left"/>
        <w:rPr>
          <w:rFonts w:ascii="Arial"/>
          <w:b/>
          <w:sz w:val="9"/>
        </w:rPr>
      </w:pPr>
      <w:r>
        <w:rPr>
          <w:rFonts w:ascii="Arial"/>
          <w:b/>
          <w:color w:val="231F20"/>
          <w:sz w:val="9"/>
        </w:rPr>
        <w:t>SPACE</w:t>
      </w: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spacing w:before="68"/>
        <w:ind w:left="179" w:right="0" w:firstLine="0"/>
        <w:jc w:val="left"/>
        <w:rPr>
          <w:rFonts w:ascii="Arial"/>
          <w:b/>
          <w:sz w:val="9"/>
        </w:rPr>
      </w:pPr>
      <w:r>
        <w:rPr/>
        <w:pict>
          <v:shape style="position:absolute;margin-left:549.26001pt;margin-top:3.745933pt;width:3.5pt;height:123.05pt;mso-position-horizontal-relative:page;mso-position-vertical-relative:paragraph;z-index:15795712" coordorigin="10985,75" coordsize="70,2461" path="m10985,75l11055,75,11055,2535,10990,2535e" filled="false" stroked="true" strokeweight=".75pt" strokecolor="#000000">
            <v:path arrowok="t"/>
            <v:stroke dashstyle="solid"/>
            <w10:wrap type="none"/>
          </v:shape>
        </w:pict>
      </w:r>
      <w:r>
        <w:rPr>
          <w:rFonts w:ascii="Arial"/>
          <w:b/>
          <w:color w:val="231F20"/>
          <w:sz w:val="9"/>
        </w:rPr>
        <w:t>2000</w:t>
      </w:r>
      <w:r>
        <w:rPr>
          <w:rFonts w:ascii="Arial"/>
          <w:b/>
          <w:color w:val="231F20"/>
          <w:spacing w:val="-1"/>
          <w:sz w:val="9"/>
        </w:rPr>
        <w:t> </w:t>
      </w:r>
      <w:r>
        <w:rPr>
          <w:rFonts w:ascii="Arial"/>
          <w:b/>
          <w:color w:val="231F20"/>
          <w:sz w:val="9"/>
        </w:rPr>
        <w:t>0000</w:t>
      </w:r>
    </w:p>
    <w:p>
      <w:pPr>
        <w:pStyle w:val="BodyText"/>
        <w:rPr>
          <w:rFonts w:ascii="Arial"/>
          <w:b/>
          <w:sz w:val="10"/>
        </w:rPr>
      </w:pPr>
    </w:p>
    <w:p>
      <w:pPr>
        <w:spacing w:before="0"/>
        <w:ind w:left="179" w:right="0" w:firstLine="0"/>
        <w:jc w:val="left"/>
        <w:rPr>
          <w:rFonts w:ascii="Arial"/>
          <w:b/>
          <w:sz w:val="9"/>
        </w:rPr>
      </w:pPr>
      <w:r>
        <w:rPr>
          <w:rFonts w:ascii="Arial"/>
          <w:b/>
          <w:color w:val="231F20"/>
          <w:sz w:val="9"/>
        </w:rPr>
        <w:t>0039 FFFF</w:t>
      </w:r>
    </w:p>
    <w:p>
      <w:pPr>
        <w:pStyle w:val="BodyText"/>
        <w:rPr>
          <w:rFonts w:ascii="Arial"/>
          <w:b/>
          <w:sz w:val="10"/>
        </w:rPr>
      </w:pPr>
    </w:p>
    <w:p>
      <w:pPr>
        <w:spacing w:before="72"/>
        <w:ind w:left="179" w:right="0" w:firstLine="0"/>
        <w:jc w:val="left"/>
        <w:rPr>
          <w:rFonts w:ascii="Arial"/>
          <w:b/>
          <w:sz w:val="9"/>
        </w:rPr>
      </w:pPr>
      <w:r>
        <w:rPr>
          <w:rFonts w:ascii="Arial"/>
          <w:b/>
          <w:color w:val="231F20"/>
          <w:sz w:val="9"/>
        </w:rPr>
        <w:t>0038</w:t>
      </w:r>
      <w:r>
        <w:rPr>
          <w:rFonts w:ascii="Arial"/>
          <w:b/>
          <w:color w:val="231F20"/>
          <w:spacing w:val="-1"/>
          <w:sz w:val="9"/>
        </w:rPr>
        <w:t> </w:t>
      </w:r>
      <w:r>
        <w:rPr>
          <w:rFonts w:ascii="Arial"/>
          <w:b/>
          <w:color w:val="231F20"/>
          <w:sz w:val="9"/>
        </w:rPr>
        <w:t>0000</w:t>
      </w:r>
    </w:p>
    <w:p>
      <w:pPr>
        <w:pStyle w:val="BodyText"/>
        <w:spacing w:before="8"/>
        <w:rPr>
          <w:rFonts w:ascii="Arial"/>
          <w:b/>
          <w:sz w:val="12"/>
        </w:rPr>
      </w:pPr>
    </w:p>
    <w:p>
      <w:pPr>
        <w:spacing w:before="0"/>
        <w:ind w:left="179" w:right="0" w:firstLine="0"/>
        <w:jc w:val="left"/>
        <w:rPr>
          <w:rFonts w:ascii="Arial"/>
          <w:b/>
          <w:sz w:val="9"/>
        </w:rPr>
      </w:pPr>
      <w:r>
        <w:rPr/>
        <w:pict>
          <v:shape style="position:absolute;margin-left:552.620728pt;margin-top:1.537712pt;width:12.8pt;height:40.15pt;mso-position-horizontal-relative:page;mso-position-vertical-relative:paragraph;z-index:15796736" type="#_x0000_t202" filled="false" stroked="false">
            <v:textbox inset="0,0,0,0" style="layout-flow:vertical">
              <w:txbxContent>
                <w:p>
                  <w:pPr>
                    <w:spacing w:line="249" w:lineRule="auto" w:before="22"/>
                    <w:ind w:left="20" w:right="-13" w:firstLine="21"/>
                    <w:jc w:val="left"/>
                    <w:rPr>
                      <w:rFonts w:ascii="Arial"/>
                      <w:b/>
                      <w:sz w:val="9"/>
                    </w:rPr>
                  </w:pPr>
                  <w:r>
                    <w:rPr>
                      <w:rFonts w:ascii="Arial"/>
                      <w:b/>
                      <w:color w:val="231F20"/>
                      <w:sz w:val="9"/>
                    </w:rPr>
                    <w:t>SHARC PRIVATE ADDRESS SPACE</w:t>
                  </w:r>
                </w:p>
              </w:txbxContent>
            </v:textbox>
            <w10:wrap type="none"/>
          </v:shape>
        </w:pict>
      </w:r>
      <w:r>
        <w:rPr>
          <w:rFonts w:ascii="Arial"/>
          <w:b/>
          <w:color w:val="231F20"/>
          <w:sz w:val="9"/>
        </w:rPr>
        <w:t>0031 FFFF</w:t>
      </w:r>
    </w:p>
    <w:p>
      <w:pPr>
        <w:pStyle w:val="BodyText"/>
        <w:rPr>
          <w:rFonts w:ascii="Arial"/>
          <w:b/>
          <w:sz w:val="10"/>
        </w:rPr>
      </w:pPr>
    </w:p>
    <w:p>
      <w:pPr>
        <w:spacing w:before="72"/>
        <w:ind w:left="179" w:right="0" w:firstLine="0"/>
        <w:jc w:val="left"/>
        <w:rPr>
          <w:rFonts w:ascii="Arial"/>
          <w:b/>
          <w:sz w:val="9"/>
        </w:rPr>
      </w:pPr>
      <w:r>
        <w:rPr>
          <w:rFonts w:ascii="Arial"/>
          <w:b/>
          <w:color w:val="231F20"/>
          <w:sz w:val="9"/>
        </w:rPr>
        <w:t>0030</w:t>
      </w:r>
      <w:r>
        <w:rPr>
          <w:rFonts w:ascii="Arial"/>
          <w:b/>
          <w:color w:val="231F20"/>
          <w:spacing w:val="-1"/>
          <w:sz w:val="9"/>
        </w:rPr>
        <w:t> </w:t>
      </w:r>
      <w:r>
        <w:rPr>
          <w:rFonts w:ascii="Arial"/>
          <w:b/>
          <w:color w:val="231F20"/>
          <w:sz w:val="9"/>
        </w:rPr>
        <w:t>0000</w:t>
      </w:r>
    </w:p>
    <w:p>
      <w:pPr>
        <w:pStyle w:val="BodyText"/>
        <w:spacing w:before="8"/>
        <w:rPr>
          <w:rFonts w:ascii="Arial"/>
          <w:b/>
          <w:sz w:val="12"/>
        </w:rPr>
      </w:pPr>
    </w:p>
    <w:p>
      <w:pPr>
        <w:spacing w:before="0"/>
        <w:ind w:left="179" w:right="0" w:firstLine="0"/>
        <w:jc w:val="left"/>
        <w:rPr>
          <w:rFonts w:ascii="Arial"/>
          <w:b/>
          <w:sz w:val="9"/>
        </w:rPr>
      </w:pPr>
      <w:r>
        <w:rPr>
          <w:rFonts w:ascii="Arial"/>
          <w:b/>
          <w:color w:val="231F20"/>
          <w:sz w:val="9"/>
        </w:rPr>
        <w:t>002E FFFF</w:t>
      </w:r>
    </w:p>
    <w:p>
      <w:pPr>
        <w:pStyle w:val="BodyText"/>
        <w:spacing w:before="6"/>
        <w:rPr>
          <w:rFonts w:ascii="Arial"/>
          <w:b/>
          <w:sz w:val="14"/>
        </w:rPr>
      </w:pPr>
    </w:p>
    <w:p>
      <w:pPr>
        <w:spacing w:before="0"/>
        <w:ind w:left="179" w:right="0" w:firstLine="0"/>
        <w:jc w:val="left"/>
        <w:rPr>
          <w:rFonts w:ascii="Arial"/>
          <w:b/>
          <w:sz w:val="9"/>
        </w:rPr>
      </w:pPr>
      <w:r>
        <w:rPr>
          <w:rFonts w:ascii="Arial"/>
          <w:b/>
          <w:color w:val="231F20"/>
          <w:sz w:val="9"/>
        </w:rPr>
        <w:t>002C</w:t>
      </w:r>
      <w:r>
        <w:rPr>
          <w:rFonts w:ascii="Arial"/>
          <w:b/>
          <w:color w:val="231F20"/>
          <w:spacing w:val="-1"/>
          <w:sz w:val="9"/>
        </w:rPr>
        <w:t> </w:t>
      </w:r>
      <w:r>
        <w:rPr>
          <w:rFonts w:ascii="Arial"/>
          <w:b/>
          <w:color w:val="231F20"/>
          <w:sz w:val="9"/>
        </w:rPr>
        <w:t>0000</w:t>
      </w:r>
    </w:p>
    <w:p>
      <w:pPr>
        <w:pStyle w:val="BodyText"/>
        <w:rPr>
          <w:rFonts w:ascii="Arial"/>
          <w:b/>
          <w:sz w:val="10"/>
        </w:rPr>
      </w:pPr>
    </w:p>
    <w:p>
      <w:pPr>
        <w:spacing w:before="66"/>
        <w:ind w:left="179" w:right="0" w:firstLine="0"/>
        <w:jc w:val="left"/>
        <w:rPr>
          <w:rFonts w:ascii="Arial"/>
          <w:b/>
          <w:sz w:val="9"/>
        </w:rPr>
      </w:pPr>
      <w:r>
        <w:rPr>
          <w:rFonts w:ascii="Arial"/>
          <w:b/>
          <w:color w:val="231F20"/>
          <w:sz w:val="9"/>
        </w:rPr>
        <w:t>0026 FFFF</w:t>
      </w:r>
    </w:p>
    <w:p>
      <w:pPr>
        <w:pStyle w:val="BodyText"/>
        <w:rPr>
          <w:rFonts w:ascii="Arial"/>
          <w:b/>
          <w:sz w:val="10"/>
        </w:rPr>
      </w:pPr>
    </w:p>
    <w:p>
      <w:pPr>
        <w:spacing w:before="57"/>
        <w:ind w:left="179" w:right="0" w:firstLine="0"/>
        <w:jc w:val="left"/>
        <w:rPr>
          <w:rFonts w:ascii="Arial"/>
          <w:b/>
          <w:sz w:val="9"/>
        </w:rPr>
      </w:pPr>
      <w:r>
        <w:rPr>
          <w:rFonts w:ascii="Arial"/>
          <w:b/>
          <w:color w:val="231F20"/>
          <w:sz w:val="9"/>
        </w:rPr>
        <w:t>0024</w:t>
      </w:r>
      <w:r>
        <w:rPr>
          <w:rFonts w:ascii="Arial"/>
          <w:b/>
          <w:color w:val="231F20"/>
          <w:spacing w:val="-1"/>
          <w:sz w:val="9"/>
        </w:rPr>
        <w:t> </w:t>
      </w:r>
      <w:r>
        <w:rPr>
          <w:rFonts w:ascii="Arial"/>
          <w:b/>
          <w:color w:val="231F20"/>
          <w:sz w:val="9"/>
        </w:rPr>
        <w:t>0000</w:t>
      </w:r>
    </w:p>
    <w:p>
      <w:pPr>
        <w:pStyle w:val="BodyText"/>
        <w:spacing w:before="8"/>
        <w:rPr>
          <w:rFonts w:ascii="Arial"/>
          <w:b/>
          <w:sz w:val="12"/>
        </w:rPr>
      </w:pPr>
    </w:p>
    <w:p>
      <w:pPr>
        <w:spacing w:before="0"/>
        <w:ind w:left="179" w:right="0" w:firstLine="0"/>
        <w:jc w:val="left"/>
        <w:rPr>
          <w:rFonts w:ascii="Arial"/>
          <w:b/>
          <w:sz w:val="9"/>
        </w:rPr>
      </w:pPr>
      <w:r>
        <w:rPr>
          <w:rFonts w:ascii="Arial"/>
          <w:b/>
          <w:color w:val="231F20"/>
          <w:sz w:val="9"/>
        </w:rPr>
        <w:t>0000</w:t>
      </w:r>
      <w:r>
        <w:rPr>
          <w:rFonts w:ascii="Arial"/>
          <w:b/>
          <w:color w:val="231F20"/>
          <w:spacing w:val="-1"/>
          <w:sz w:val="9"/>
        </w:rPr>
        <w:t> </w:t>
      </w:r>
      <w:r>
        <w:rPr>
          <w:rFonts w:ascii="Arial"/>
          <w:b/>
          <w:color w:val="231F20"/>
          <w:sz w:val="9"/>
        </w:rPr>
        <w:t>0000</w:t>
      </w:r>
    </w:p>
    <w:p>
      <w:pPr>
        <w:spacing w:after="0"/>
        <w:jc w:val="left"/>
        <w:rPr>
          <w:rFonts w:ascii="Arial"/>
          <w:sz w:val="9"/>
        </w:rPr>
        <w:sectPr>
          <w:pgSz w:w="12240" w:h="15840"/>
          <w:pgMar w:header="690" w:footer="633" w:top="1480" w:bottom="820" w:left="440" w:right="60"/>
          <w:cols w:num="3" w:equalWidth="0">
            <w:col w:w="5181" w:space="875"/>
            <w:col w:w="3816" w:space="39"/>
            <w:col w:w="1829"/>
          </w:cols>
        </w:sectPr>
      </w:pPr>
    </w:p>
    <w:p>
      <w:pPr>
        <w:pStyle w:val="BodyText"/>
        <w:spacing w:line="242" w:lineRule="auto" w:before="67"/>
        <w:ind w:left="280"/>
      </w:pPr>
      <w:r>
        <w:rPr/>
        <w:t>The core memory-mapped registers control the L1 instruction and data cache, BTB, L2 cache, parity error, system control, debug, and monitor functions.</w:t>
      </w:r>
    </w:p>
    <w:p>
      <w:pPr>
        <w:pStyle w:val="Heading2"/>
        <w:spacing w:before="113"/>
        <w:ind w:left="280"/>
      </w:pPr>
      <w:bookmarkStart w:name="SHARC+ Core Architecture" w:id="35"/>
      <w:bookmarkEnd w:id="35"/>
      <w:r>
        <w:rPr>
          <w:b w:val="0"/>
        </w:rPr>
      </w:r>
      <w:bookmarkStart w:name="_bookmark16" w:id="36"/>
      <w:bookmarkEnd w:id="36"/>
      <w:r>
        <w:rPr>
          <w:b w:val="0"/>
        </w:rPr>
      </w:r>
      <w:r>
        <w:rPr>
          <w:w w:val="90"/>
        </w:rPr>
        <w:t>SHARC+ CORE ARCHITECTURE</w:t>
      </w:r>
    </w:p>
    <w:p>
      <w:pPr>
        <w:pStyle w:val="BodyText"/>
        <w:spacing w:line="242" w:lineRule="auto" w:before="97"/>
        <w:ind w:left="280" w:right="38"/>
      </w:pPr>
      <w:r>
        <w:rPr/>
        <w:t>The</w:t>
      </w:r>
      <w:r>
        <w:rPr>
          <w:spacing w:val="-20"/>
        </w:rPr>
        <w:t> </w:t>
      </w:r>
      <w:r>
        <w:rPr/>
        <w:t>ADSP-SC58x/ADSP-2158x</w:t>
      </w:r>
      <w:r>
        <w:rPr>
          <w:spacing w:val="-20"/>
        </w:rPr>
        <w:t> </w:t>
      </w:r>
      <w:r>
        <w:rPr/>
        <w:t>processors</w:t>
      </w:r>
      <w:r>
        <w:rPr>
          <w:spacing w:val="-20"/>
        </w:rPr>
        <w:t> </w:t>
      </w:r>
      <w:r>
        <w:rPr/>
        <w:t>are</w:t>
      </w:r>
      <w:r>
        <w:rPr>
          <w:spacing w:val="-20"/>
        </w:rPr>
        <w:t> </w:t>
      </w:r>
      <w:r>
        <w:rPr/>
        <w:t>code</w:t>
      </w:r>
      <w:r>
        <w:rPr>
          <w:spacing w:val="-19"/>
        </w:rPr>
        <w:t> </w:t>
      </w:r>
      <w:r>
        <w:rPr/>
        <w:t>compatible at the assembly level with the ADSP-2148x, ADSP-2147x, ADSP-2146x,</w:t>
      </w:r>
      <w:r>
        <w:rPr>
          <w:spacing w:val="-15"/>
        </w:rPr>
        <w:t> </w:t>
      </w:r>
      <w:r>
        <w:rPr/>
        <w:t>ADSP-2137x,</w:t>
      </w:r>
      <w:r>
        <w:rPr>
          <w:spacing w:val="-15"/>
        </w:rPr>
        <w:t> </w:t>
      </w:r>
      <w:r>
        <w:rPr/>
        <w:t>ADSP-2136x,</w:t>
      </w:r>
      <w:r>
        <w:rPr>
          <w:spacing w:val="-15"/>
        </w:rPr>
        <w:t> </w:t>
      </w:r>
      <w:r>
        <w:rPr/>
        <w:t>ADSP-2126x,</w:t>
      </w:r>
    </w:p>
    <w:p>
      <w:pPr>
        <w:pStyle w:val="BodyText"/>
        <w:spacing w:line="242" w:lineRule="auto"/>
        <w:ind w:left="280" w:right="492"/>
      </w:pPr>
      <w:r>
        <w:rPr/>
        <w:t>ADSP-2116x, and with the first-generation ADSP-2106x SHARC processors.</w:t>
      </w:r>
    </w:p>
    <w:p>
      <w:pPr>
        <w:pStyle w:val="BodyText"/>
        <w:spacing w:line="242" w:lineRule="auto" w:before="226"/>
        <w:ind w:left="280" w:right="1087"/>
      </w:pPr>
      <w:r>
        <w:rPr/>
        <w:br w:type="column"/>
      </w:r>
      <w:r>
        <w:rPr/>
        <w:t>The ADSP-SC58x/ADSP-2158x processors share architectural features with the ADSP-2126x, ADSP-2136x, ADSP-2137x, ADSP-214xx, and ADSP-2116x SIMD SHARC processors, shown in </w:t>
      </w:r>
      <w:hyperlink w:history="true" w:anchor="_bookmark14">
        <w:r>
          <w:rPr>
            <w:color w:val="0000FF"/>
          </w:rPr>
          <w:t>Figure 4 </w:t>
        </w:r>
      </w:hyperlink>
      <w:r>
        <w:rPr/>
        <w:t>and detailed in the following sections.</w:t>
      </w:r>
    </w:p>
    <w:p>
      <w:pPr>
        <w:pStyle w:val="Heading4"/>
        <w:spacing w:before="121"/>
        <w:ind w:left="280"/>
        <w:rPr>
          <w:i/>
        </w:rPr>
      </w:pPr>
      <w:bookmarkStart w:name="SIMD Computational Engine" w:id="37"/>
      <w:bookmarkEnd w:id="37"/>
      <w:r>
        <w:rPr>
          <w:b w:val="0"/>
          <w:i w:val="0"/>
        </w:rPr>
      </w:r>
      <w:r>
        <w:rPr>
          <w:i/>
          <w:w w:val="85"/>
        </w:rPr>
        <w:t>SIMD Computational Engine</w:t>
      </w:r>
    </w:p>
    <w:p>
      <w:pPr>
        <w:pStyle w:val="BodyText"/>
        <w:spacing w:line="242" w:lineRule="auto" w:before="94"/>
        <w:ind w:left="280" w:right="1055"/>
        <w:jc w:val="both"/>
      </w:pPr>
      <w:r>
        <w:rPr/>
        <w:t>The SHARC+ core contains two computational processing ele- ments</w:t>
      </w:r>
      <w:r>
        <w:rPr>
          <w:spacing w:val="-10"/>
        </w:rPr>
        <w:t> </w:t>
      </w:r>
      <w:r>
        <w:rPr/>
        <w:t>that</w:t>
      </w:r>
      <w:r>
        <w:rPr>
          <w:spacing w:val="-9"/>
        </w:rPr>
        <w:t> </w:t>
      </w:r>
      <w:r>
        <w:rPr/>
        <w:t>operate</w:t>
      </w:r>
      <w:r>
        <w:rPr>
          <w:spacing w:val="-9"/>
        </w:rPr>
        <w:t> </w:t>
      </w:r>
      <w:r>
        <w:rPr/>
        <w:t>as</w:t>
      </w:r>
      <w:r>
        <w:rPr>
          <w:spacing w:val="-9"/>
        </w:rPr>
        <w:t> </w:t>
      </w:r>
      <w:r>
        <w:rPr/>
        <w:t>a</w:t>
      </w:r>
      <w:r>
        <w:rPr>
          <w:spacing w:val="-9"/>
        </w:rPr>
        <w:t> </w:t>
      </w:r>
      <w:r>
        <w:rPr/>
        <w:t>single-instruction,</w:t>
      </w:r>
      <w:r>
        <w:rPr>
          <w:spacing w:val="-9"/>
        </w:rPr>
        <w:t> </w:t>
      </w:r>
      <w:r>
        <w:rPr/>
        <w:t>multiple</w:t>
      </w:r>
      <w:r>
        <w:rPr>
          <w:spacing w:val="-9"/>
        </w:rPr>
        <w:t> </w:t>
      </w:r>
      <w:r>
        <w:rPr/>
        <w:t>data</w:t>
      </w:r>
      <w:r>
        <w:rPr>
          <w:spacing w:val="-9"/>
        </w:rPr>
        <w:t> </w:t>
      </w:r>
      <w:r>
        <w:rPr/>
        <w:t>(SIMD) engine.</w:t>
      </w:r>
    </w:p>
    <w:p>
      <w:pPr>
        <w:spacing w:after="0" w:line="242" w:lineRule="auto"/>
        <w:jc w:val="both"/>
        <w:sectPr>
          <w:type w:val="continuous"/>
          <w:pgSz w:w="12240" w:h="15840"/>
          <w:pgMar w:top="820" w:bottom="280" w:left="440" w:right="60"/>
          <w:cols w:num="2" w:equalWidth="0">
            <w:col w:w="5141" w:space="439"/>
            <w:col w:w="6160"/>
          </w:cols>
        </w:sectPr>
      </w:pPr>
    </w:p>
    <w:p>
      <w:pPr>
        <w:pStyle w:val="BodyText"/>
        <w:spacing w:line="242" w:lineRule="auto" w:before="61"/>
        <w:ind w:left="640"/>
      </w:pPr>
      <w:r>
        <w:rPr/>
        <w:t>The processing elements are referred to as PEx and PEy data registers and each contain an arithmetic logic unit (ALU), mul- tiplier, shifter, and register file. PEx is always active and PEy is enabled by setting the PEYEN mode bit in the mode control register (MODE1).</w:t>
      </w:r>
    </w:p>
    <w:p>
      <w:pPr>
        <w:pStyle w:val="BodyText"/>
        <w:spacing w:line="242" w:lineRule="auto" w:before="78"/>
        <w:ind w:left="639"/>
      </w:pPr>
      <w:r>
        <w:rPr/>
        <w:t>Single instruction multiple data (SIMD) mode allows the pro- cessors to execute the same instruction in both processing elements, but each processing element operates on different data. This architecture efficiently executes math intensive DSP algorithms. In addition to all the features of previous generation SHARC cores, the SHARC+ core also provides a new and sim- pler way to execute an instruction only on the PEy data register.</w:t>
      </w:r>
    </w:p>
    <w:p>
      <w:pPr>
        <w:pStyle w:val="BodyText"/>
        <w:spacing w:line="242" w:lineRule="auto" w:before="75"/>
        <w:ind w:left="639" w:right="56"/>
      </w:pPr>
      <w:r>
        <w:rPr/>
        <w:t>SIMD</w:t>
      </w:r>
      <w:r>
        <w:rPr>
          <w:spacing w:val="-14"/>
        </w:rPr>
        <w:t> </w:t>
      </w:r>
      <w:r>
        <w:rPr/>
        <w:t>mode</w:t>
      </w:r>
      <w:r>
        <w:rPr>
          <w:spacing w:val="-12"/>
        </w:rPr>
        <w:t> </w:t>
      </w:r>
      <w:r>
        <w:rPr/>
        <w:t>also</w:t>
      </w:r>
      <w:r>
        <w:rPr>
          <w:spacing w:val="-12"/>
        </w:rPr>
        <w:t> </w:t>
      </w:r>
      <w:r>
        <w:rPr/>
        <w:t>affects</w:t>
      </w:r>
      <w:r>
        <w:rPr>
          <w:spacing w:val="-12"/>
        </w:rPr>
        <w:t> </w:t>
      </w:r>
      <w:r>
        <w:rPr/>
        <w:t>the</w:t>
      </w:r>
      <w:r>
        <w:rPr>
          <w:spacing w:val="-12"/>
        </w:rPr>
        <w:t> </w:t>
      </w:r>
      <w:r>
        <w:rPr/>
        <w:t>way</w:t>
      </w:r>
      <w:r>
        <w:rPr>
          <w:spacing w:val="-13"/>
        </w:rPr>
        <w:t> </w:t>
      </w:r>
      <w:r>
        <w:rPr/>
        <w:t>data</w:t>
      </w:r>
      <w:r>
        <w:rPr>
          <w:spacing w:val="-12"/>
        </w:rPr>
        <w:t> </w:t>
      </w:r>
      <w:r>
        <w:rPr/>
        <w:t>transfers</w:t>
      </w:r>
      <w:r>
        <w:rPr>
          <w:spacing w:val="-14"/>
        </w:rPr>
        <w:t> </w:t>
      </w:r>
      <w:r>
        <w:rPr/>
        <w:t>between</w:t>
      </w:r>
      <w:r>
        <w:rPr>
          <w:spacing w:val="-13"/>
        </w:rPr>
        <w:t> </w:t>
      </w:r>
      <w:r>
        <w:rPr/>
        <w:t>memory and processing elements because to sustain computational operation in the processing elements requires twice the data bandwidth. Therefore, entering SIMD mode doubles the band- width between memory and the processing elements. When using</w:t>
      </w:r>
      <w:r>
        <w:rPr>
          <w:spacing w:val="-9"/>
        </w:rPr>
        <w:t> </w:t>
      </w:r>
      <w:r>
        <w:rPr/>
        <w:t>the</w:t>
      </w:r>
      <w:r>
        <w:rPr>
          <w:spacing w:val="-8"/>
        </w:rPr>
        <w:t> </w:t>
      </w:r>
      <w:r>
        <w:rPr/>
        <w:t>DAGs</w:t>
      </w:r>
      <w:r>
        <w:rPr>
          <w:spacing w:val="-9"/>
        </w:rPr>
        <w:t> </w:t>
      </w:r>
      <w:r>
        <w:rPr/>
        <w:t>to</w:t>
      </w:r>
      <w:r>
        <w:rPr>
          <w:spacing w:val="-9"/>
        </w:rPr>
        <w:t> </w:t>
      </w:r>
      <w:r>
        <w:rPr/>
        <w:t>transfer</w:t>
      </w:r>
      <w:r>
        <w:rPr>
          <w:spacing w:val="-8"/>
        </w:rPr>
        <w:t> </w:t>
      </w:r>
      <w:r>
        <w:rPr/>
        <w:t>data</w:t>
      </w:r>
      <w:r>
        <w:rPr>
          <w:spacing w:val="-9"/>
        </w:rPr>
        <w:t> </w:t>
      </w:r>
      <w:r>
        <w:rPr/>
        <w:t>in</w:t>
      </w:r>
      <w:r>
        <w:rPr>
          <w:spacing w:val="-9"/>
        </w:rPr>
        <w:t> </w:t>
      </w:r>
      <w:r>
        <w:rPr/>
        <w:t>SIMD</w:t>
      </w:r>
      <w:r>
        <w:rPr>
          <w:spacing w:val="-8"/>
        </w:rPr>
        <w:t> </w:t>
      </w:r>
      <w:r>
        <w:rPr/>
        <w:t>mode,</w:t>
      </w:r>
      <w:r>
        <w:rPr>
          <w:spacing w:val="-9"/>
        </w:rPr>
        <w:t> </w:t>
      </w:r>
      <w:r>
        <w:rPr/>
        <w:t>two</w:t>
      </w:r>
      <w:r>
        <w:rPr>
          <w:spacing w:val="-9"/>
        </w:rPr>
        <w:t> </w:t>
      </w:r>
      <w:r>
        <w:rPr/>
        <w:t>data</w:t>
      </w:r>
      <w:r>
        <w:rPr>
          <w:spacing w:val="-9"/>
        </w:rPr>
        <w:t> </w:t>
      </w:r>
      <w:r>
        <w:rPr/>
        <w:t>values transfer</w:t>
      </w:r>
      <w:r>
        <w:rPr>
          <w:spacing w:val="-6"/>
        </w:rPr>
        <w:t> </w:t>
      </w:r>
      <w:r>
        <w:rPr/>
        <w:t>with</w:t>
      </w:r>
      <w:r>
        <w:rPr>
          <w:spacing w:val="-5"/>
        </w:rPr>
        <w:t> </w:t>
      </w:r>
      <w:r>
        <w:rPr/>
        <w:t>each</w:t>
      </w:r>
      <w:r>
        <w:rPr>
          <w:spacing w:val="-5"/>
        </w:rPr>
        <w:t> </w:t>
      </w:r>
      <w:r>
        <w:rPr/>
        <w:t>memory</w:t>
      </w:r>
      <w:r>
        <w:rPr>
          <w:spacing w:val="-5"/>
        </w:rPr>
        <w:t> </w:t>
      </w:r>
      <w:r>
        <w:rPr/>
        <w:t>or</w:t>
      </w:r>
      <w:r>
        <w:rPr>
          <w:spacing w:val="-6"/>
        </w:rPr>
        <w:t> </w:t>
      </w:r>
      <w:r>
        <w:rPr/>
        <w:t>register</w:t>
      </w:r>
      <w:r>
        <w:rPr>
          <w:spacing w:val="-6"/>
        </w:rPr>
        <w:t> </w:t>
      </w:r>
      <w:r>
        <w:rPr/>
        <w:t>file</w:t>
      </w:r>
      <w:r>
        <w:rPr>
          <w:spacing w:val="-5"/>
        </w:rPr>
        <w:t> </w:t>
      </w:r>
      <w:r>
        <w:rPr/>
        <w:t>access.</w:t>
      </w:r>
    </w:p>
    <w:p>
      <w:pPr>
        <w:pStyle w:val="Heading4"/>
        <w:spacing w:before="118"/>
        <w:rPr>
          <w:i/>
        </w:rPr>
      </w:pPr>
      <w:bookmarkStart w:name="Independent, Parallel Computation Units " w:id="38"/>
      <w:bookmarkEnd w:id="38"/>
      <w:r>
        <w:rPr>
          <w:b w:val="0"/>
          <w:i w:val="0"/>
        </w:rPr>
      </w:r>
      <w:r>
        <w:rPr>
          <w:i/>
          <w:w w:val="85"/>
        </w:rPr>
        <w:t>Independent, Parallel Computation Units</w:t>
      </w:r>
    </w:p>
    <w:p>
      <w:pPr>
        <w:pStyle w:val="BodyText"/>
        <w:spacing w:line="242" w:lineRule="auto" w:before="93"/>
        <w:ind w:left="639" w:right="20"/>
      </w:pPr>
      <w:r>
        <w:rPr/>
        <w:t>Within each processing element is a set of pipelined computa- tional units. The computational units consist of a multiplier, arithmetic/logic unit (ALU), and shifter. These units are arranged in parallel, maximizing computational throughput. These computational units support IEEE 32-bit single-precision floating-point, 40-bit extended-precision floating-point, IEEE 64-bit double-precision floating-point, and 32-bit fixed-point data formats.</w:t>
      </w:r>
    </w:p>
    <w:p>
      <w:pPr>
        <w:pStyle w:val="BodyText"/>
        <w:spacing w:line="242" w:lineRule="auto" w:before="76"/>
        <w:ind w:left="639"/>
      </w:pPr>
      <w:r>
        <w:rPr/>
        <w:t>A multifunction instruction set supports parallel execution of ALU and multiplier operations. In SIMD mode, the parallel ALU and multiplier operations occur in both processing ele- ments per core.</w:t>
      </w:r>
    </w:p>
    <w:p>
      <w:pPr>
        <w:pStyle w:val="BodyText"/>
        <w:spacing w:line="242" w:lineRule="auto" w:before="77"/>
        <w:ind w:left="639" w:right="18"/>
      </w:pPr>
      <w:r>
        <w:rPr/>
        <w:t>All processing operations take one cycle to complete. For all floating-point operations, the processor takes two cycles to complete in case of data dependency. Double-precision float- ing-point data take two to six cycles to complete. The processor stalls for the appropriate number of cycles for an interlocked pipeline plus data dependency check.</w:t>
      </w:r>
    </w:p>
    <w:p>
      <w:pPr>
        <w:pStyle w:val="Heading4"/>
        <w:spacing w:before="119"/>
        <w:rPr>
          <w:i/>
        </w:rPr>
      </w:pPr>
      <w:bookmarkStart w:name="Core Timer" w:id="39"/>
      <w:bookmarkEnd w:id="39"/>
      <w:r>
        <w:rPr>
          <w:b w:val="0"/>
          <w:i w:val="0"/>
        </w:rPr>
      </w:r>
      <w:r>
        <w:rPr>
          <w:i/>
          <w:w w:val="85"/>
        </w:rPr>
        <w:t>Core Timer</w:t>
      </w:r>
    </w:p>
    <w:p>
      <w:pPr>
        <w:pStyle w:val="BodyText"/>
        <w:spacing w:line="242" w:lineRule="auto" w:before="94"/>
        <w:ind w:left="639" w:right="58"/>
      </w:pPr>
      <w:r>
        <w:rPr/>
        <w:t>Each</w:t>
      </w:r>
      <w:r>
        <w:rPr>
          <w:spacing w:val="-7"/>
        </w:rPr>
        <w:t> </w:t>
      </w:r>
      <w:r>
        <w:rPr/>
        <w:t>SHARC+</w:t>
      </w:r>
      <w:r>
        <w:rPr>
          <w:spacing w:val="-6"/>
        </w:rPr>
        <w:t> </w:t>
      </w:r>
      <w:r>
        <w:rPr/>
        <w:t>processor</w:t>
      </w:r>
      <w:r>
        <w:rPr>
          <w:spacing w:val="-7"/>
        </w:rPr>
        <w:t> </w:t>
      </w:r>
      <w:r>
        <w:rPr/>
        <w:t>core</w:t>
      </w:r>
      <w:r>
        <w:rPr>
          <w:spacing w:val="-6"/>
        </w:rPr>
        <w:t> </w:t>
      </w:r>
      <w:r>
        <w:rPr/>
        <w:t>also</w:t>
      </w:r>
      <w:r>
        <w:rPr>
          <w:spacing w:val="-8"/>
        </w:rPr>
        <w:t> </w:t>
      </w:r>
      <w:r>
        <w:rPr/>
        <w:t>has</w:t>
      </w:r>
      <w:r>
        <w:rPr>
          <w:spacing w:val="-6"/>
        </w:rPr>
        <w:t> </w:t>
      </w:r>
      <w:r>
        <w:rPr/>
        <w:t>a</w:t>
      </w:r>
      <w:r>
        <w:rPr>
          <w:spacing w:val="-7"/>
        </w:rPr>
        <w:t> </w:t>
      </w:r>
      <w:r>
        <w:rPr/>
        <w:t>timer.</w:t>
      </w:r>
      <w:r>
        <w:rPr>
          <w:spacing w:val="-6"/>
        </w:rPr>
        <w:t> </w:t>
      </w:r>
      <w:r>
        <w:rPr/>
        <w:t>This</w:t>
      </w:r>
      <w:r>
        <w:rPr>
          <w:spacing w:val="-7"/>
        </w:rPr>
        <w:t> </w:t>
      </w:r>
      <w:r>
        <w:rPr/>
        <w:t>extra</w:t>
      </w:r>
      <w:r>
        <w:rPr>
          <w:spacing w:val="-6"/>
        </w:rPr>
        <w:t> </w:t>
      </w:r>
      <w:r>
        <w:rPr/>
        <w:t>timer is</w:t>
      </w:r>
      <w:r>
        <w:rPr>
          <w:spacing w:val="-14"/>
        </w:rPr>
        <w:t> </w:t>
      </w:r>
      <w:r>
        <w:rPr/>
        <w:t>clocked</w:t>
      </w:r>
      <w:r>
        <w:rPr>
          <w:spacing w:val="-14"/>
        </w:rPr>
        <w:t> </w:t>
      </w:r>
      <w:r>
        <w:rPr/>
        <w:t>by</w:t>
      </w:r>
      <w:r>
        <w:rPr>
          <w:spacing w:val="-14"/>
        </w:rPr>
        <w:t> </w:t>
      </w:r>
      <w:r>
        <w:rPr/>
        <w:t>the</w:t>
      </w:r>
      <w:r>
        <w:rPr>
          <w:spacing w:val="-14"/>
        </w:rPr>
        <w:t> </w:t>
      </w:r>
      <w:r>
        <w:rPr/>
        <w:t>internal</w:t>
      </w:r>
      <w:r>
        <w:rPr>
          <w:spacing w:val="-14"/>
        </w:rPr>
        <w:t> </w:t>
      </w:r>
      <w:r>
        <w:rPr/>
        <w:t>processor</w:t>
      </w:r>
      <w:r>
        <w:rPr>
          <w:spacing w:val="-14"/>
        </w:rPr>
        <w:t> </w:t>
      </w:r>
      <w:r>
        <w:rPr/>
        <w:t>clock</w:t>
      </w:r>
      <w:r>
        <w:rPr>
          <w:spacing w:val="-13"/>
        </w:rPr>
        <w:t> </w:t>
      </w:r>
      <w:r>
        <w:rPr/>
        <w:t>and</w:t>
      </w:r>
      <w:r>
        <w:rPr>
          <w:spacing w:val="-14"/>
        </w:rPr>
        <w:t> </w:t>
      </w:r>
      <w:r>
        <w:rPr/>
        <w:t>is</w:t>
      </w:r>
      <w:r>
        <w:rPr>
          <w:spacing w:val="-14"/>
        </w:rPr>
        <w:t> </w:t>
      </w:r>
      <w:r>
        <w:rPr/>
        <w:t>typically</w:t>
      </w:r>
      <w:r>
        <w:rPr>
          <w:spacing w:val="-14"/>
        </w:rPr>
        <w:t> </w:t>
      </w:r>
      <w:r>
        <w:rPr/>
        <w:t>used</w:t>
      </w:r>
      <w:r>
        <w:rPr>
          <w:spacing w:val="-14"/>
        </w:rPr>
        <w:t> </w:t>
      </w:r>
      <w:r>
        <w:rPr/>
        <w:t>as a system tick clock for generating periodic operating system interrupts.</w:t>
      </w:r>
    </w:p>
    <w:p>
      <w:pPr>
        <w:pStyle w:val="Heading4"/>
        <w:spacing w:before="121"/>
        <w:rPr>
          <w:i/>
        </w:rPr>
      </w:pPr>
      <w:bookmarkStart w:name="Data Register File" w:id="40"/>
      <w:bookmarkEnd w:id="40"/>
      <w:r>
        <w:rPr>
          <w:b w:val="0"/>
          <w:i w:val="0"/>
        </w:rPr>
      </w:r>
      <w:r>
        <w:rPr>
          <w:i/>
          <w:w w:val="90"/>
        </w:rPr>
        <w:t>Data Register File</w:t>
      </w:r>
    </w:p>
    <w:p>
      <w:pPr>
        <w:pStyle w:val="BodyText"/>
        <w:spacing w:line="242" w:lineRule="auto" w:before="93"/>
        <w:ind w:left="640" w:right="61"/>
      </w:pPr>
      <w:r>
        <w:rPr/>
        <w:t>Each processing element contains a general-purpose data regis- ter</w:t>
      </w:r>
      <w:r>
        <w:rPr>
          <w:spacing w:val="-7"/>
        </w:rPr>
        <w:t> </w:t>
      </w:r>
      <w:r>
        <w:rPr/>
        <w:t>file.</w:t>
      </w:r>
      <w:r>
        <w:rPr>
          <w:spacing w:val="-7"/>
        </w:rPr>
        <w:t> </w:t>
      </w:r>
      <w:r>
        <w:rPr/>
        <w:t>The</w:t>
      </w:r>
      <w:r>
        <w:rPr>
          <w:spacing w:val="-7"/>
        </w:rPr>
        <w:t> </w:t>
      </w:r>
      <w:r>
        <w:rPr/>
        <w:t>register</w:t>
      </w:r>
      <w:r>
        <w:rPr>
          <w:spacing w:val="-7"/>
        </w:rPr>
        <w:t> </w:t>
      </w:r>
      <w:r>
        <w:rPr/>
        <w:t>files</w:t>
      </w:r>
      <w:r>
        <w:rPr>
          <w:spacing w:val="-6"/>
        </w:rPr>
        <w:t> </w:t>
      </w:r>
      <w:r>
        <w:rPr/>
        <w:t>transfer</w:t>
      </w:r>
      <w:r>
        <w:rPr>
          <w:spacing w:val="-8"/>
        </w:rPr>
        <w:t> </w:t>
      </w:r>
      <w:r>
        <w:rPr/>
        <w:t>data</w:t>
      </w:r>
      <w:r>
        <w:rPr>
          <w:spacing w:val="-8"/>
        </w:rPr>
        <w:t> </w:t>
      </w:r>
      <w:r>
        <w:rPr/>
        <w:t>between</w:t>
      </w:r>
      <w:r>
        <w:rPr>
          <w:spacing w:val="-5"/>
        </w:rPr>
        <w:t> </w:t>
      </w:r>
      <w:r>
        <w:rPr/>
        <w:t>the</w:t>
      </w:r>
      <w:r>
        <w:rPr>
          <w:spacing w:val="-6"/>
        </w:rPr>
        <w:t> </w:t>
      </w:r>
      <w:r>
        <w:rPr/>
        <w:t>computation units and the data buses, and store intermediate results. These 10-port, 32-register register files (16 primary, 16 secondary), combined with the enhanced Harvard architecture of the pro- cessor, allow unconstrained data flow between computation units and internal memory. The registers in the PEx data regis- ter</w:t>
      </w:r>
      <w:r>
        <w:rPr>
          <w:spacing w:val="-13"/>
        </w:rPr>
        <w:t> </w:t>
      </w:r>
      <w:r>
        <w:rPr/>
        <w:t>file</w:t>
      </w:r>
      <w:r>
        <w:rPr>
          <w:spacing w:val="-12"/>
        </w:rPr>
        <w:t> </w:t>
      </w:r>
      <w:r>
        <w:rPr/>
        <w:t>are</w:t>
      </w:r>
      <w:r>
        <w:rPr>
          <w:spacing w:val="-11"/>
        </w:rPr>
        <w:t> </w:t>
      </w:r>
      <w:r>
        <w:rPr/>
        <w:t>referred</w:t>
      </w:r>
      <w:r>
        <w:rPr>
          <w:spacing w:val="-13"/>
        </w:rPr>
        <w:t> </w:t>
      </w:r>
      <w:r>
        <w:rPr/>
        <w:t>to</w:t>
      </w:r>
      <w:r>
        <w:rPr>
          <w:spacing w:val="-13"/>
        </w:rPr>
        <w:t> </w:t>
      </w:r>
      <w:r>
        <w:rPr/>
        <w:t>as</w:t>
      </w:r>
      <w:r>
        <w:rPr>
          <w:spacing w:val="-13"/>
        </w:rPr>
        <w:t> </w:t>
      </w:r>
      <w:r>
        <w:rPr/>
        <w:t>R0–R15</w:t>
      </w:r>
      <w:r>
        <w:rPr>
          <w:spacing w:val="-12"/>
        </w:rPr>
        <w:t> </w:t>
      </w:r>
      <w:r>
        <w:rPr/>
        <w:t>and</w:t>
      </w:r>
      <w:r>
        <w:rPr>
          <w:spacing w:val="-13"/>
        </w:rPr>
        <w:t> </w:t>
      </w:r>
      <w:r>
        <w:rPr/>
        <w:t>in</w:t>
      </w:r>
      <w:r>
        <w:rPr>
          <w:spacing w:val="-12"/>
        </w:rPr>
        <w:t> </w:t>
      </w:r>
      <w:r>
        <w:rPr/>
        <w:t>the</w:t>
      </w:r>
      <w:r>
        <w:rPr>
          <w:spacing w:val="-11"/>
        </w:rPr>
        <w:t> </w:t>
      </w:r>
      <w:r>
        <w:rPr/>
        <w:t>PEy</w:t>
      </w:r>
      <w:r>
        <w:rPr>
          <w:spacing w:val="-13"/>
        </w:rPr>
        <w:t> </w:t>
      </w:r>
      <w:r>
        <w:rPr/>
        <w:t>data</w:t>
      </w:r>
      <w:r>
        <w:rPr>
          <w:spacing w:val="-12"/>
        </w:rPr>
        <w:t> </w:t>
      </w:r>
      <w:r>
        <w:rPr/>
        <w:t>register</w:t>
      </w:r>
      <w:r>
        <w:rPr>
          <w:spacing w:val="-13"/>
        </w:rPr>
        <w:t> </w:t>
      </w:r>
      <w:r>
        <w:rPr/>
        <w:t>file as</w:t>
      </w:r>
      <w:r>
        <w:rPr>
          <w:spacing w:val="-6"/>
        </w:rPr>
        <w:t> </w:t>
      </w:r>
      <w:r>
        <w:rPr/>
        <w:t>S0–S15.</w:t>
      </w:r>
    </w:p>
    <w:p>
      <w:pPr>
        <w:pStyle w:val="Heading4"/>
        <w:spacing w:before="45"/>
        <w:rPr>
          <w:i/>
        </w:rPr>
      </w:pPr>
      <w:r>
        <w:rPr>
          <w:b w:val="0"/>
          <w:i w:val="0"/>
        </w:rPr>
        <w:br w:type="column"/>
      </w:r>
      <w:bookmarkStart w:name="Context Switch" w:id="41"/>
      <w:bookmarkEnd w:id="41"/>
      <w:r>
        <w:rPr>
          <w:b w:val="0"/>
          <w:i w:val="0"/>
        </w:rPr>
      </w:r>
      <w:r>
        <w:rPr>
          <w:i/>
          <w:w w:val="85"/>
        </w:rPr>
        <w:t>Context Switch</w:t>
      </w:r>
    </w:p>
    <w:p>
      <w:pPr>
        <w:pStyle w:val="BodyText"/>
        <w:spacing w:line="242" w:lineRule="auto" w:before="93"/>
        <w:ind w:left="640" w:right="599"/>
      </w:pPr>
      <w:r>
        <w:rPr/>
        <w:t>Many of the registers of the processor have secondary registers that can activate during interrupt servicing for a fast context switch. The data, DAG, and multiplier result registers have sec- ondary registers. The primary registers are active at reset, while control bits in MODE1 activate the secondary registers.</w:t>
      </w:r>
    </w:p>
    <w:p>
      <w:pPr>
        <w:pStyle w:val="Heading4"/>
        <w:spacing w:before="120"/>
        <w:rPr>
          <w:i/>
        </w:rPr>
      </w:pPr>
      <w:bookmarkStart w:name="Universal Registers (USTAT)" w:id="42"/>
      <w:bookmarkEnd w:id="42"/>
      <w:r>
        <w:rPr>
          <w:b w:val="0"/>
          <w:i w:val="0"/>
        </w:rPr>
      </w:r>
      <w:r>
        <w:rPr>
          <w:i/>
          <w:w w:val="85"/>
        </w:rPr>
        <w:t>Universal Registers (USTAT)</w:t>
      </w:r>
    </w:p>
    <w:p>
      <w:pPr>
        <w:pStyle w:val="BodyText"/>
        <w:spacing w:line="242" w:lineRule="auto" w:before="94"/>
        <w:ind w:left="640" w:right="690"/>
      </w:pPr>
      <w:r>
        <w:rPr/>
        <w:t>General-purpose tasks use the universal registers. The four USTAT</w:t>
      </w:r>
      <w:r>
        <w:rPr>
          <w:spacing w:val="-16"/>
        </w:rPr>
        <w:t> </w:t>
      </w:r>
      <w:r>
        <w:rPr/>
        <w:t>registers</w:t>
      </w:r>
      <w:r>
        <w:rPr>
          <w:spacing w:val="-15"/>
        </w:rPr>
        <w:t> </w:t>
      </w:r>
      <w:r>
        <w:rPr/>
        <w:t>allow</w:t>
      </w:r>
      <w:r>
        <w:rPr>
          <w:spacing w:val="-16"/>
        </w:rPr>
        <w:t> </w:t>
      </w:r>
      <w:r>
        <w:rPr/>
        <w:t>easy</w:t>
      </w:r>
      <w:r>
        <w:rPr>
          <w:spacing w:val="-15"/>
        </w:rPr>
        <w:t> </w:t>
      </w:r>
      <w:r>
        <w:rPr/>
        <w:t>bit</w:t>
      </w:r>
      <w:r>
        <w:rPr>
          <w:spacing w:val="-16"/>
        </w:rPr>
        <w:t> </w:t>
      </w:r>
      <w:r>
        <w:rPr/>
        <w:t>manipulations</w:t>
      </w:r>
      <w:r>
        <w:rPr>
          <w:spacing w:val="-15"/>
        </w:rPr>
        <w:t> </w:t>
      </w:r>
      <w:r>
        <w:rPr/>
        <w:t>(set,</w:t>
      </w:r>
      <w:r>
        <w:rPr>
          <w:spacing w:val="-16"/>
        </w:rPr>
        <w:t> </w:t>
      </w:r>
      <w:r>
        <w:rPr/>
        <w:t>clear,</w:t>
      </w:r>
      <w:r>
        <w:rPr>
          <w:spacing w:val="-15"/>
        </w:rPr>
        <w:t> </w:t>
      </w:r>
      <w:r>
        <w:rPr/>
        <w:t>toggle, test,</w:t>
      </w:r>
      <w:r>
        <w:rPr>
          <w:spacing w:val="-5"/>
        </w:rPr>
        <w:t> </w:t>
      </w:r>
      <w:r>
        <w:rPr/>
        <w:t>XOR)</w:t>
      </w:r>
      <w:r>
        <w:rPr>
          <w:spacing w:val="-6"/>
        </w:rPr>
        <w:t> </w:t>
      </w:r>
      <w:r>
        <w:rPr/>
        <w:t>for</w:t>
      </w:r>
      <w:r>
        <w:rPr>
          <w:spacing w:val="-6"/>
        </w:rPr>
        <w:t> </w:t>
      </w:r>
      <w:r>
        <w:rPr/>
        <w:t>all</w:t>
      </w:r>
      <w:r>
        <w:rPr>
          <w:spacing w:val="-5"/>
        </w:rPr>
        <w:t> </w:t>
      </w:r>
      <w:r>
        <w:rPr/>
        <w:t>control</w:t>
      </w:r>
      <w:r>
        <w:rPr>
          <w:spacing w:val="-4"/>
        </w:rPr>
        <w:t> </w:t>
      </w:r>
      <w:r>
        <w:rPr/>
        <w:t>and</w:t>
      </w:r>
      <w:r>
        <w:rPr>
          <w:spacing w:val="-4"/>
        </w:rPr>
        <w:t> </w:t>
      </w:r>
      <w:r>
        <w:rPr/>
        <w:t>status</w:t>
      </w:r>
      <w:r>
        <w:rPr>
          <w:spacing w:val="-4"/>
        </w:rPr>
        <w:t> </w:t>
      </w:r>
      <w:r>
        <w:rPr/>
        <w:t>peripheral</w:t>
      </w:r>
      <w:r>
        <w:rPr>
          <w:spacing w:val="-5"/>
        </w:rPr>
        <w:t> </w:t>
      </w:r>
      <w:r>
        <w:rPr/>
        <w:t>registers.</w:t>
      </w:r>
    </w:p>
    <w:p>
      <w:pPr>
        <w:pStyle w:val="BodyText"/>
        <w:spacing w:before="78"/>
        <w:ind w:left="640" w:right="750"/>
      </w:pPr>
      <w:r>
        <w:rPr/>
        <w:t>The data bus exchange register (PX) permits data to pass between the 64-bit PM data bus and the 64-bit DM data bus or between the 40-bit register file and the PM or DM data bus.</w:t>
      </w:r>
    </w:p>
    <w:p>
      <w:pPr>
        <w:pStyle w:val="BodyText"/>
        <w:spacing w:before="5"/>
        <w:ind w:left="640" w:right="677"/>
      </w:pPr>
      <w:r>
        <w:rPr/>
        <w:t>These registers contain hardware to handle the data width difference.</w:t>
      </w:r>
    </w:p>
    <w:p>
      <w:pPr>
        <w:pStyle w:val="Heading4"/>
        <w:spacing w:line="237" w:lineRule="auto" w:before="128"/>
        <w:ind w:right="677"/>
      </w:pPr>
      <w:bookmarkStart w:name="Data Address Generators With Zero-Overhe" w:id="43"/>
      <w:bookmarkEnd w:id="43"/>
      <w:r>
        <w:rPr>
          <w:b w:val="0"/>
          <w:i w:val="0"/>
        </w:rPr>
      </w:r>
      <w:r>
        <w:rPr>
          <w:i/>
          <w:w w:val="75"/>
        </w:rPr>
        <w:t>Data Address Generators With Zero-Overhead Hardware </w:t>
      </w:r>
      <w:r>
        <w:rPr>
          <w:w w:val="90"/>
        </w:rPr>
        <w:t>Circular Buffer Support</w:t>
      </w:r>
    </w:p>
    <w:p>
      <w:pPr>
        <w:pStyle w:val="BodyText"/>
        <w:spacing w:line="242" w:lineRule="auto" w:before="94"/>
        <w:ind w:left="640" w:right="645"/>
      </w:pPr>
      <w:r>
        <w:rPr/>
        <w:t>For indirect addressing and implementing circular data buffers in hardware, the ADSP-SC58x/ADSP-2158x processor uses the two</w:t>
      </w:r>
      <w:r>
        <w:rPr>
          <w:spacing w:val="-10"/>
        </w:rPr>
        <w:t> </w:t>
      </w:r>
      <w:r>
        <w:rPr/>
        <w:t>data</w:t>
      </w:r>
      <w:r>
        <w:rPr>
          <w:spacing w:val="-9"/>
        </w:rPr>
        <w:t> </w:t>
      </w:r>
      <w:r>
        <w:rPr/>
        <w:t>address</w:t>
      </w:r>
      <w:r>
        <w:rPr>
          <w:spacing w:val="-10"/>
        </w:rPr>
        <w:t> </w:t>
      </w:r>
      <w:r>
        <w:rPr/>
        <w:t>generators</w:t>
      </w:r>
      <w:r>
        <w:rPr>
          <w:spacing w:val="-10"/>
        </w:rPr>
        <w:t> </w:t>
      </w:r>
      <w:r>
        <w:rPr/>
        <w:t>(DAGs).</w:t>
      </w:r>
      <w:r>
        <w:rPr>
          <w:spacing w:val="-9"/>
        </w:rPr>
        <w:t> </w:t>
      </w:r>
      <w:r>
        <w:rPr/>
        <w:t>Circular</w:t>
      </w:r>
      <w:r>
        <w:rPr>
          <w:spacing w:val="-10"/>
        </w:rPr>
        <w:t> </w:t>
      </w:r>
      <w:r>
        <w:rPr/>
        <w:t>buffers</w:t>
      </w:r>
      <w:r>
        <w:rPr>
          <w:spacing w:val="-10"/>
        </w:rPr>
        <w:t> </w:t>
      </w:r>
      <w:r>
        <w:rPr/>
        <w:t>allow</w:t>
      </w:r>
      <w:r>
        <w:rPr>
          <w:spacing w:val="-9"/>
        </w:rPr>
        <w:t> </w:t>
      </w:r>
      <w:r>
        <w:rPr/>
        <w:t>effi- cient programming of delay lines and other data structures required in digital signal processing, and are commonly used in digital filters and Fourier transforms. The two DAGs of the</w:t>
      </w:r>
      <w:r>
        <w:rPr>
          <w:spacing w:val="-27"/>
        </w:rPr>
        <w:t> </w:t>
      </w:r>
      <w:r>
        <w:rPr/>
        <w:t>pro- cessors contain sufficient registers to allow the creation of up to 32 circular buffers (16 primary register sets and 16 secondary sets). The DAGs automatically handle address pointer wrap- around, reduce overhead, increase performance, and simplify implementation. Circular buffers can start and end at any mem- ory</w:t>
      </w:r>
      <w:r>
        <w:rPr>
          <w:spacing w:val="-5"/>
        </w:rPr>
        <w:t> </w:t>
      </w:r>
      <w:r>
        <w:rPr/>
        <w:t>location.</w:t>
      </w:r>
    </w:p>
    <w:p>
      <w:pPr>
        <w:pStyle w:val="Heading4"/>
        <w:spacing w:before="114"/>
        <w:rPr>
          <w:i/>
        </w:rPr>
      </w:pPr>
      <w:bookmarkStart w:name="Flexible Instruction Set Architecture (I" w:id="44"/>
      <w:bookmarkEnd w:id="44"/>
      <w:r>
        <w:rPr>
          <w:b w:val="0"/>
          <w:i w:val="0"/>
        </w:rPr>
      </w:r>
      <w:r>
        <w:rPr>
          <w:i/>
          <w:w w:val="85"/>
        </w:rPr>
        <w:t>Flexible Instruction Set Architecture (ISA)</w:t>
      </w:r>
    </w:p>
    <w:p>
      <w:pPr>
        <w:pStyle w:val="BodyText"/>
        <w:spacing w:line="242" w:lineRule="auto" w:before="94"/>
        <w:ind w:left="640" w:right="645"/>
      </w:pPr>
      <w:r>
        <w:rPr/>
        <w:t>The ISA, a 48-bit instruction word, accommodates various par- allel operations for concise programming. For example, the processors can conditionally execute a multiply, an add, and a subtract in both processing elements while branching and fetch- ing up to four 32-bit values from memory—all in a single instruction. Additionally, the double-precision floating-point instruction set is an addition to the SHARC+ core.</w:t>
      </w:r>
    </w:p>
    <w:p>
      <w:pPr>
        <w:pStyle w:val="Heading4"/>
        <w:spacing w:before="119"/>
        <w:rPr>
          <w:i/>
        </w:rPr>
      </w:pPr>
      <w:bookmarkStart w:name="Variable Instruction Set Architecture (V" w:id="45"/>
      <w:bookmarkEnd w:id="45"/>
      <w:r>
        <w:rPr>
          <w:b w:val="0"/>
          <w:i w:val="0"/>
        </w:rPr>
      </w:r>
      <w:r>
        <w:rPr>
          <w:i/>
          <w:w w:val="85"/>
        </w:rPr>
        <w:t>Variable Instruction Set Architecture (VISA)</w:t>
      </w:r>
    </w:p>
    <w:p>
      <w:pPr>
        <w:pStyle w:val="BodyText"/>
        <w:spacing w:line="242" w:lineRule="auto" w:before="94"/>
        <w:ind w:left="640" w:right="606"/>
      </w:pPr>
      <w:r>
        <w:rPr/>
        <w:t>In addition to supporting the standard 48-bit instructions from previous SHARC processors, the SHARC+ core processors sup- port 16-bit and 32-bit opcodes for many instructions, formerly 48-bit in the ISA. This feature, called variable instruction set architecture (VISA), drops redundant or unused bits within the 48-bit instruction to create more efficient and compact code.</w:t>
      </w:r>
    </w:p>
    <w:p>
      <w:pPr>
        <w:pStyle w:val="BodyText"/>
        <w:spacing w:line="242" w:lineRule="auto"/>
        <w:ind w:left="640" w:right="677"/>
      </w:pPr>
      <w:r>
        <w:rPr/>
        <w:t>The program sequencer supports fetching these 16-bit and 32- bit instructions from both internal and external memories.</w:t>
      </w:r>
    </w:p>
    <w:p>
      <w:pPr>
        <w:pStyle w:val="BodyText"/>
        <w:spacing w:line="242" w:lineRule="auto"/>
        <w:ind w:left="640" w:right="677"/>
      </w:pPr>
      <w:r>
        <w:rPr/>
        <w:t>VISA is not an operating mode; it is only address dependent (refer to memory map ISA/VISA address spaces in </w:t>
      </w:r>
      <w:hyperlink w:history="true" w:anchor="_bookmark23">
        <w:r>
          <w:rPr>
            <w:color w:val="0000FF"/>
          </w:rPr>
          <w:t>Table 7</w:t>
        </w:r>
      </w:hyperlink>
      <w:r>
        <w:rPr/>
        <w:t>). Furthermore, it allows jumps between ISA and VISA instruc- tion fetches.</w:t>
      </w:r>
    </w:p>
    <w:p>
      <w:pPr>
        <w:spacing w:after="0" w:line="242" w:lineRule="auto"/>
        <w:sectPr>
          <w:pgSz w:w="12240" w:h="15840"/>
          <w:pgMar w:header="710" w:footer="633" w:top="1500" w:bottom="820" w:left="440" w:right="60"/>
          <w:cols w:num="2" w:equalWidth="0">
            <w:col w:w="5524" w:space="56"/>
            <w:col w:w="6160"/>
          </w:cols>
        </w:sectPr>
      </w:pPr>
    </w:p>
    <w:p>
      <w:pPr>
        <w:pStyle w:val="Heading4"/>
        <w:ind w:left="280"/>
        <w:rPr>
          <w:i/>
        </w:rPr>
      </w:pPr>
      <w:bookmarkStart w:name="Single-Cycle Fetch of Instructional Four" w:id="46"/>
      <w:bookmarkEnd w:id="46"/>
      <w:r>
        <w:rPr>
          <w:b w:val="0"/>
          <w:i w:val="0"/>
        </w:rPr>
      </w:r>
      <w:r>
        <w:rPr>
          <w:i/>
          <w:w w:val="85"/>
        </w:rPr>
        <w:t>Single-Cycle Fetch of Instructional Four Operands</w:t>
      </w:r>
    </w:p>
    <w:p>
      <w:pPr>
        <w:pStyle w:val="BodyText"/>
        <w:spacing w:line="242" w:lineRule="auto" w:before="94"/>
        <w:ind w:left="280" w:right="67"/>
      </w:pPr>
      <w:r>
        <w:rPr/>
        <w:t>The</w:t>
      </w:r>
      <w:r>
        <w:rPr>
          <w:spacing w:val="-17"/>
        </w:rPr>
        <w:t> </w:t>
      </w:r>
      <w:r>
        <w:rPr/>
        <w:t>ADSP-SC58x/ADSP-2158x</w:t>
      </w:r>
      <w:r>
        <w:rPr>
          <w:spacing w:val="-17"/>
        </w:rPr>
        <w:t> </w:t>
      </w:r>
      <w:r>
        <w:rPr/>
        <w:t>processors</w:t>
      </w:r>
      <w:r>
        <w:rPr>
          <w:spacing w:val="-18"/>
        </w:rPr>
        <w:t> </w:t>
      </w:r>
      <w:r>
        <w:rPr/>
        <w:t>feature</w:t>
      </w:r>
      <w:r>
        <w:rPr>
          <w:spacing w:val="-18"/>
        </w:rPr>
        <w:t> </w:t>
      </w:r>
      <w:r>
        <w:rPr/>
        <w:t>an</w:t>
      </w:r>
      <w:r>
        <w:rPr>
          <w:spacing w:val="-18"/>
        </w:rPr>
        <w:t> </w:t>
      </w:r>
      <w:r>
        <w:rPr/>
        <w:t>enhanced Harvard architecture in which the DM bus transfers data and PM bus transfers both instructions and</w:t>
      </w:r>
      <w:r>
        <w:rPr>
          <w:spacing w:val="-21"/>
        </w:rPr>
        <w:t> </w:t>
      </w:r>
      <w:r>
        <w:rPr/>
        <w:t>data.</w:t>
      </w:r>
    </w:p>
    <w:p>
      <w:pPr>
        <w:pStyle w:val="BodyText"/>
        <w:spacing w:line="242" w:lineRule="auto" w:before="78"/>
        <w:ind w:left="280" w:right="27"/>
      </w:pPr>
      <w:r>
        <w:rPr/>
        <w:t>With the separate program memory bus, data memory buses, and on-chip instruction conflict-cache, the processor can simul- taneously fetch four operands (two over each data bus) and one instruction from the conflict cache, in a single cycle.</w:t>
      </w:r>
    </w:p>
    <w:p>
      <w:pPr>
        <w:pStyle w:val="Heading4"/>
        <w:spacing w:before="120"/>
        <w:ind w:left="280"/>
        <w:rPr>
          <w:i/>
        </w:rPr>
      </w:pPr>
      <w:bookmarkStart w:name="Core Event Controller (CEC)" w:id="47"/>
      <w:bookmarkEnd w:id="47"/>
      <w:r>
        <w:rPr>
          <w:b w:val="0"/>
          <w:i w:val="0"/>
        </w:rPr>
      </w:r>
      <w:r>
        <w:rPr>
          <w:i/>
          <w:w w:val="85"/>
        </w:rPr>
        <w:t>Core Event Controller (CEC)</w:t>
      </w:r>
    </w:p>
    <w:p>
      <w:pPr>
        <w:pStyle w:val="BodyText"/>
        <w:spacing w:line="242" w:lineRule="auto" w:before="94"/>
        <w:ind w:left="279" w:right="80"/>
      </w:pPr>
      <w:r>
        <w:rPr>
          <w:w w:val="105"/>
        </w:rPr>
        <w:t>The</w:t>
      </w:r>
      <w:r>
        <w:rPr>
          <w:spacing w:val="-36"/>
          <w:w w:val="105"/>
        </w:rPr>
        <w:t> </w:t>
      </w:r>
      <w:r>
        <w:rPr>
          <w:w w:val="105"/>
        </w:rPr>
        <w:t>SHARC+</w:t>
      </w:r>
      <w:r>
        <w:rPr>
          <w:spacing w:val="-35"/>
          <w:w w:val="105"/>
        </w:rPr>
        <w:t> </w:t>
      </w:r>
      <w:r>
        <w:rPr>
          <w:w w:val="105"/>
        </w:rPr>
        <w:t>core</w:t>
      </w:r>
      <w:r>
        <w:rPr>
          <w:spacing w:val="-35"/>
          <w:w w:val="105"/>
        </w:rPr>
        <w:t> </w:t>
      </w:r>
      <w:r>
        <w:rPr>
          <w:w w:val="105"/>
        </w:rPr>
        <w:t>generates</w:t>
      </w:r>
      <w:r>
        <w:rPr>
          <w:spacing w:val="-35"/>
          <w:w w:val="105"/>
        </w:rPr>
        <w:t> </w:t>
      </w:r>
      <w:r>
        <w:rPr>
          <w:w w:val="105"/>
        </w:rPr>
        <w:t>various</w:t>
      </w:r>
      <w:r>
        <w:rPr>
          <w:spacing w:val="-35"/>
          <w:w w:val="105"/>
        </w:rPr>
        <w:t> </w:t>
      </w:r>
      <w:r>
        <w:rPr>
          <w:w w:val="105"/>
        </w:rPr>
        <w:t>core</w:t>
      </w:r>
      <w:r>
        <w:rPr>
          <w:spacing w:val="-35"/>
          <w:w w:val="105"/>
        </w:rPr>
        <w:t> </w:t>
      </w:r>
      <w:r>
        <w:rPr>
          <w:w w:val="105"/>
        </w:rPr>
        <w:t>interrupts</w:t>
      </w:r>
      <w:r>
        <w:rPr>
          <w:spacing w:val="-35"/>
          <w:w w:val="105"/>
        </w:rPr>
        <w:t> </w:t>
      </w:r>
      <w:r>
        <w:rPr>
          <w:w w:val="105"/>
        </w:rPr>
        <w:t>(including arithmetic</w:t>
      </w:r>
      <w:r>
        <w:rPr>
          <w:spacing w:val="-30"/>
          <w:w w:val="105"/>
        </w:rPr>
        <w:t> </w:t>
      </w:r>
      <w:r>
        <w:rPr>
          <w:w w:val="105"/>
        </w:rPr>
        <w:t>and</w:t>
      </w:r>
      <w:r>
        <w:rPr>
          <w:spacing w:val="-29"/>
          <w:w w:val="105"/>
        </w:rPr>
        <w:t> </w:t>
      </w:r>
      <w:r>
        <w:rPr>
          <w:w w:val="105"/>
        </w:rPr>
        <w:t>circular</w:t>
      </w:r>
      <w:r>
        <w:rPr>
          <w:spacing w:val="-29"/>
          <w:w w:val="105"/>
        </w:rPr>
        <w:t> </w:t>
      </w:r>
      <w:r>
        <w:rPr>
          <w:w w:val="105"/>
        </w:rPr>
        <w:t>buffer</w:t>
      </w:r>
      <w:r>
        <w:rPr>
          <w:spacing w:val="-30"/>
          <w:w w:val="105"/>
        </w:rPr>
        <w:t> </w:t>
      </w:r>
      <w:r>
        <w:rPr>
          <w:w w:val="105"/>
        </w:rPr>
        <w:t>instruction</w:t>
      </w:r>
      <w:r>
        <w:rPr>
          <w:spacing w:val="-29"/>
          <w:w w:val="105"/>
        </w:rPr>
        <w:t> </w:t>
      </w:r>
      <w:r>
        <w:rPr>
          <w:w w:val="105"/>
        </w:rPr>
        <w:t>flow</w:t>
      </w:r>
      <w:r>
        <w:rPr>
          <w:spacing w:val="-29"/>
          <w:w w:val="105"/>
        </w:rPr>
        <w:t> </w:t>
      </w:r>
      <w:r>
        <w:rPr>
          <w:w w:val="105"/>
        </w:rPr>
        <w:t>exceptions)</w:t>
      </w:r>
      <w:r>
        <w:rPr>
          <w:spacing w:val="-29"/>
          <w:w w:val="105"/>
        </w:rPr>
        <w:t> </w:t>
      </w:r>
      <w:r>
        <w:rPr>
          <w:w w:val="105"/>
        </w:rPr>
        <w:t>and SEC events (debug/monitor and software). The core only responds to unmasked interrupts (enabled in the IMASK register).</w:t>
      </w:r>
    </w:p>
    <w:p>
      <w:pPr>
        <w:pStyle w:val="Heading4"/>
        <w:spacing w:before="119"/>
        <w:ind w:left="280"/>
        <w:rPr>
          <w:i/>
        </w:rPr>
      </w:pPr>
      <w:bookmarkStart w:name="Instruction Conflict-Cache" w:id="48"/>
      <w:bookmarkEnd w:id="48"/>
      <w:r>
        <w:rPr>
          <w:b w:val="0"/>
          <w:i w:val="0"/>
        </w:rPr>
      </w:r>
      <w:r>
        <w:rPr>
          <w:i/>
          <w:w w:val="85"/>
        </w:rPr>
        <w:t>Instruction Conflict-Cache</w:t>
      </w:r>
    </w:p>
    <w:p>
      <w:pPr>
        <w:pStyle w:val="BodyText"/>
        <w:spacing w:line="242" w:lineRule="auto" w:before="94"/>
        <w:ind w:left="279" w:right="74"/>
      </w:pPr>
      <w:r>
        <w:rPr/>
        <w:t>The</w:t>
      </w:r>
      <w:r>
        <w:rPr>
          <w:spacing w:val="-10"/>
        </w:rPr>
        <w:t> </w:t>
      </w:r>
      <w:r>
        <w:rPr/>
        <w:t>processors</w:t>
      </w:r>
      <w:r>
        <w:rPr>
          <w:spacing w:val="-7"/>
        </w:rPr>
        <w:t> </w:t>
      </w:r>
      <w:r>
        <w:rPr/>
        <w:t>include</w:t>
      </w:r>
      <w:r>
        <w:rPr>
          <w:spacing w:val="-10"/>
        </w:rPr>
        <w:t> </w:t>
      </w:r>
      <w:r>
        <w:rPr/>
        <w:t>a</w:t>
      </w:r>
      <w:r>
        <w:rPr>
          <w:spacing w:val="-9"/>
        </w:rPr>
        <w:t> </w:t>
      </w:r>
      <w:r>
        <w:rPr/>
        <w:t>32-entry</w:t>
      </w:r>
      <w:r>
        <w:rPr>
          <w:spacing w:val="-10"/>
        </w:rPr>
        <w:t> </w:t>
      </w:r>
      <w:r>
        <w:rPr/>
        <w:t>instruction</w:t>
      </w:r>
      <w:r>
        <w:rPr>
          <w:spacing w:val="-8"/>
        </w:rPr>
        <w:t> </w:t>
      </w:r>
      <w:r>
        <w:rPr/>
        <w:t>cache</w:t>
      </w:r>
      <w:r>
        <w:rPr>
          <w:spacing w:val="-9"/>
        </w:rPr>
        <w:t> </w:t>
      </w:r>
      <w:r>
        <w:rPr/>
        <w:t>that</w:t>
      </w:r>
      <w:r>
        <w:rPr>
          <w:spacing w:val="-8"/>
        </w:rPr>
        <w:t> </w:t>
      </w:r>
      <w:r>
        <w:rPr/>
        <w:t>enables three-bus operation for fetching an instruction and four data values.</w:t>
      </w:r>
      <w:r>
        <w:rPr>
          <w:spacing w:val="-16"/>
        </w:rPr>
        <w:t> </w:t>
      </w:r>
      <w:r>
        <w:rPr/>
        <w:t>The</w:t>
      </w:r>
      <w:r>
        <w:rPr>
          <w:spacing w:val="-14"/>
        </w:rPr>
        <w:t> </w:t>
      </w:r>
      <w:r>
        <w:rPr/>
        <w:t>cache</w:t>
      </w:r>
      <w:r>
        <w:rPr>
          <w:spacing w:val="-15"/>
        </w:rPr>
        <w:t> </w:t>
      </w:r>
      <w:r>
        <w:rPr/>
        <w:t>is</w:t>
      </w:r>
      <w:r>
        <w:rPr>
          <w:spacing w:val="-14"/>
        </w:rPr>
        <w:t> </w:t>
      </w:r>
      <w:r>
        <w:rPr/>
        <w:t>selective—only</w:t>
      </w:r>
      <w:r>
        <w:rPr>
          <w:spacing w:val="-16"/>
        </w:rPr>
        <w:t> </w:t>
      </w:r>
      <w:r>
        <w:rPr/>
        <w:t>the</w:t>
      </w:r>
      <w:r>
        <w:rPr>
          <w:spacing w:val="-13"/>
        </w:rPr>
        <w:t> </w:t>
      </w:r>
      <w:r>
        <w:rPr/>
        <w:t>instructions</w:t>
      </w:r>
      <w:r>
        <w:rPr>
          <w:spacing w:val="-14"/>
        </w:rPr>
        <w:t> </w:t>
      </w:r>
      <w:r>
        <w:rPr/>
        <w:t>that</w:t>
      </w:r>
      <w:r>
        <w:rPr>
          <w:spacing w:val="-14"/>
        </w:rPr>
        <w:t> </w:t>
      </w:r>
      <w:r>
        <w:rPr/>
        <w:t>require fetches</w:t>
      </w:r>
      <w:r>
        <w:rPr>
          <w:spacing w:val="-12"/>
        </w:rPr>
        <w:t> </w:t>
      </w:r>
      <w:r>
        <w:rPr/>
        <w:t>conflict</w:t>
      </w:r>
      <w:r>
        <w:rPr>
          <w:spacing w:val="-12"/>
        </w:rPr>
        <w:t> </w:t>
      </w:r>
      <w:r>
        <w:rPr/>
        <w:t>with</w:t>
      </w:r>
      <w:r>
        <w:rPr>
          <w:spacing w:val="-11"/>
        </w:rPr>
        <w:t> </w:t>
      </w:r>
      <w:r>
        <w:rPr/>
        <w:t>the</w:t>
      </w:r>
      <w:r>
        <w:rPr>
          <w:spacing w:val="-11"/>
        </w:rPr>
        <w:t> </w:t>
      </w:r>
      <w:r>
        <w:rPr/>
        <w:t>PM</w:t>
      </w:r>
      <w:r>
        <w:rPr>
          <w:spacing w:val="-12"/>
        </w:rPr>
        <w:t> </w:t>
      </w:r>
      <w:r>
        <w:rPr/>
        <w:t>bus</w:t>
      </w:r>
      <w:r>
        <w:rPr>
          <w:spacing w:val="-8"/>
        </w:rPr>
        <w:t> </w:t>
      </w:r>
      <w:r>
        <w:rPr/>
        <w:t>data</w:t>
      </w:r>
      <w:r>
        <w:rPr>
          <w:spacing w:val="-12"/>
        </w:rPr>
        <w:t> </w:t>
      </w:r>
      <w:r>
        <w:rPr/>
        <w:t>accesses</w:t>
      </w:r>
      <w:r>
        <w:rPr>
          <w:spacing w:val="-12"/>
        </w:rPr>
        <w:t> </w:t>
      </w:r>
      <w:r>
        <w:rPr/>
        <w:t>cache.</w:t>
      </w:r>
      <w:r>
        <w:rPr>
          <w:spacing w:val="-12"/>
        </w:rPr>
        <w:t> </w:t>
      </w:r>
      <w:r>
        <w:rPr/>
        <w:t>This</w:t>
      </w:r>
      <w:r>
        <w:rPr>
          <w:spacing w:val="-11"/>
        </w:rPr>
        <w:t> </w:t>
      </w:r>
      <w:r>
        <w:rPr/>
        <w:t>cache allows full speed execution of core, looped operations, such as digital filter multiply accumulates, and fast Fourier transforms (FFT)</w:t>
      </w:r>
      <w:r>
        <w:rPr>
          <w:spacing w:val="-15"/>
        </w:rPr>
        <w:t> </w:t>
      </w:r>
      <w:r>
        <w:rPr/>
        <w:t>butterfly</w:t>
      </w:r>
      <w:r>
        <w:rPr>
          <w:spacing w:val="-15"/>
        </w:rPr>
        <w:t> </w:t>
      </w:r>
      <w:r>
        <w:rPr/>
        <w:t>processing.</w:t>
      </w:r>
      <w:r>
        <w:rPr>
          <w:spacing w:val="-15"/>
        </w:rPr>
        <w:t> </w:t>
      </w:r>
      <w:r>
        <w:rPr/>
        <w:t>The</w:t>
      </w:r>
      <w:r>
        <w:rPr>
          <w:spacing w:val="-15"/>
        </w:rPr>
        <w:t> </w:t>
      </w:r>
      <w:r>
        <w:rPr/>
        <w:t>conflict</w:t>
      </w:r>
      <w:r>
        <w:rPr>
          <w:spacing w:val="-15"/>
        </w:rPr>
        <w:t> </w:t>
      </w:r>
      <w:r>
        <w:rPr/>
        <w:t>cache</w:t>
      </w:r>
      <w:r>
        <w:rPr>
          <w:spacing w:val="-16"/>
        </w:rPr>
        <w:t> </w:t>
      </w:r>
      <w:r>
        <w:rPr/>
        <w:t>serves</w:t>
      </w:r>
      <w:r>
        <w:rPr>
          <w:spacing w:val="-16"/>
        </w:rPr>
        <w:t> </w:t>
      </w:r>
      <w:r>
        <w:rPr/>
        <w:t>for</w:t>
      </w:r>
      <w:r>
        <w:rPr>
          <w:spacing w:val="-16"/>
        </w:rPr>
        <w:t> </w:t>
      </w:r>
      <w:r>
        <w:rPr/>
        <w:t>on-chip bus conflicts</w:t>
      </w:r>
      <w:r>
        <w:rPr>
          <w:spacing w:val="-11"/>
        </w:rPr>
        <w:t> </w:t>
      </w:r>
      <w:r>
        <w:rPr/>
        <w:t>only.</w:t>
      </w:r>
    </w:p>
    <w:p>
      <w:pPr>
        <w:pStyle w:val="Heading4"/>
        <w:spacing w:before="118"/>
        <w:ind w:left="280"/>
        <w:rPr>
          <w:i/>
        </w:rPr>
      </w:pPr>
      <w:bookmarkStart w:name="Branch Target Buffer/Branch Predictor" w:id="49"/>
      <w:bookmarkEnd w:id="49"/>
      <w:r>
        <w:rPr>
          <w:b w:val="0"/>
          <w:i w:val="0"/>
        </w:rPr>
      </w:r>
      <w:r>
        <w:rPr>
          <w:i/>
          <w:w w:val="85"/>
        </w:rPr>
        <w:t>Branch Target Buffer/Branch Predictor</w:t>
      </w:r>
    </w:p>
    <w:p>
      <w:pPr>
        <w:pStyle w:val="BodyText"/>
        <w:spacing w:line="242" w:lineRule="auto" w:before="95"/>
        <w:ind w:left="280" w:right="-15"/>
      </w:pPr>
      <w:r>
        <w:rPr/>
        <w:t>Implementation of a hardware-based branch predictor (BP) and branch target buffer (BTB) reduce branch delay. The program sequencer supports efficient branching using the BTB for condi- tional and unconditional instructions.</w:t>
      </w:r>
    </w:p>
    <w:p>
      <w:pPr>
        <w:pStyle w:val="Heading4"/>
        <w:spacing w:before="120"/>
        <w:ind w:left="280"/>
        <w:rPr>
          <w:i/>
        </w:rPr>
      </w:pPr>
      <w:bookmarkStart w:name="Addressing Spaces" w:id="50"/>
      <w:bookmarkEnd w:id="50"/>
      <w:r>
        <w:rPr>
          <w:b w:val="0"/>
          <w:i w:val="0"/>
        </w:rPr>
      </w:r>
      <w:r>
        <w:rPr>
          <w:i/>
          <w:w w:val="85"/>
        </w:rPr>
        <w:t>Addressing Spaces</w:t>
      </w:r>
    </w:p>
    <w:p>
      <w:pPr>
        <w:pStyle w:val="BodyText"/>
        <w:spacing w:line="242" w:lineRule="auto" w:before="93"/>
        <w:ind w:left="279" w:right="75"/>
      </w:pPr>
      <w:r>
        <w:rPr/>
        <w:t>In addition to traditionally supported long word, normal word, extended precision word and short word addressing aliases, the processors support byte addressing for the data and instruction accesses.</w:t>
      </w:r>
      <w:r>
        <w:rPr>
          <w:spacing w:val="-15"/>
        </w:rPr>
        <w:t> </w:t>
      </w:r>
      <w:r>
        <w:rPr/>
        <w:t>The</w:t>
      </w:r>
      <w:r>
        <w:rPr>
          <w:spacing w:val="-14"/>
        </w:rPr>
        <w:t> </w:t>
      </w:r>
      <w:r>
        <w:rPr/>
        <w:t>enhanced</w:t>
      </w:r>
      <w:r>
        <w:rPr>
          <w:spacing w:val="-14"/>
        </w:rPr>
        <w:t> </w:t>
      </w:r>
      <w:r>
        <w:rPr/>
        <w:t>ISA/VISA</w:t>
      </w:r>
      <w:r>
        <w:rPr>
          <w:spacing w:val="-14"/>
        </w:rPr>
        <w:t> </w:t>
      </w:r>
      <w:r>
        <w:rPr/>
        <w:t>provides</w:t>
      </w:r>
      <w:r>
        <w:rPr>
          <w:spacing w:val="-14"/>
        </w:rPr>
        <w:t> </w:t>
      </w:r>
      <w:r>
        <w:rPr/>
        <w:t>new</w:t>
      </w:r>
      <w:r>
        <w:rPr>
          <w:spacing w:val="-13"/>
        </w:rPr>
        <w:t> </w:t>
      </w:r>
      <w:r>
        <w:rPr/>
        <w:t>instructions</w:t>
      </w:r>
      <w:r>
        <w:rPr>
          <w:spacing w:val="-14"/>
        </w:rPr>
        <w:t> </w:t>
      </w:r>
      <w:r>
        <w:rPr>
          <w:spacing w:val="-4"/>
        </w:rPr>
        <w:t>for </w:t>
      </w:r>
      <w:r>
        <w:rPr/>
        <w:t>accessing</w:t>
      </w:r>
      <w:r>
        <w:rPr>
          <w:spacing w:val="-12"/>
        </w:rPr>
        <w:t> </w:t>
      </w:r>
      <w:r>
        <w:rPr/>
        <w:t>all</w:t>
      </w:r>
      <w:r>
        <w:rPr>
          <w:spacing w:val="-11"/>
        </w:rPr>
        <w:t> </w:t>
      </w:r>
      <w:r>
        <w:rPr/>
        <w:t>sizes</w:t>
      </w:r>
      <w:r>
        <w:rPr>
          <w:spacing w:val="-11"/>
        </w:rPr>
        <w:t> </w:t>
      </w:r>
      <w:r>
        <w:rPr/>
        <w:t>of</w:t>
      </w:r>
      <w:r>
        <w:rPr>
          <w:spacing w:val="-12"/>
        </w:rPr>
        <w:t> </w:t>
      </w:r>
      <w:r>
        <w:rPr/>
        <w:t>data</w:t>
      </w:r>
      <w:r>
        <w:rPr>
          <w:spacing w:val="-11"/>
        </w:rPr>
        <w:t> </w:t>
      </w:r>
      <w:r>
        <w:rPr/>
        <w:t>from</w:t>
      </w:r>
      <w:r>
        <w:rPr>
          <w:spacing w:val="-11"/>
        </w:rPr>
        <w:t> </w:t>
      </w:r>
      <w:r>
        <w:rPr/>
        <w:t>byte</w:t>
      </w:r>
      <w:r>
        <w:rPr>
          <w:spacing w:val="-11"/>
        </w:rPr>
        <w:t> </w:t>
      </w:r>
      <w:r>
        <w:rPr/>
        <w:t>space</w:t>
      </w:r>
      <w:r>
        <w:rPr>
          <w:spacing w:val="-12"/>
        </w:rPr>
        <w:t> </w:t>
      </w:r>
      <w:r>
        <w:rPr/>
        <w:t>as</w:t>
      </w:r>
      <w:r>
        <w:rPr>
          <w:spacing w:val="-11"/>
        </w:rPr>
        <w:t> </w:t>
      </w:r>
      <w:r>
        <w:rPr/>
        <w:t>well</w:t>
      </w:r>
      <w:r>
        <w:rPr>
          <w:spacing w:val="-11"/>
        </w:rPr>
        <w:t> </w:t>
      </w:r>
      <w:r>
        <w:rPr/>
        <w:t>as</w:t>
      </w:r>
      <w:r>
        <w:rPr>
          <w:spacing w:val="-11"/>
        </w:rPr>
        <w:t> </w:t>
      </w:r>
      <w:r>
        <w:rPr/>
        <w:t>converting word</w:t>
      </w:r>
      <w:r>
        <w:rPr>
          <w:spacing w:val="-5"/>
        </w:rPr>
        <w:t> </w:t>
      </w:r>
      <w:r>
        <w:rPr/>
        <w:t>addresses</w:t>
      </w:r>
      <w:r>
        <w:rPr>
          <w:spacing w:val="-4"/>
        </w:rPr>
        <w:t> </w:t>
      </w:r>
      <w:r>
        <w:rPr/>
        <w:t>to</w:t>
      </w:r>
      <w:r>
        <w:rPr>
          <w:spacing w:val="-6"/>
        </w:rPr>
        <w:t> </w:t>
      </w:r>
      <w:r>
        <w:rPr/>
        <w:t>byte</w:t>
      </w:r>
      <w:r>
        <w:rPr>
          <w:spacing w:val="-4"/>
        </w:rPr>
        <w:t> </w:t>
      </w:r>
      <w:r>
        <w:rPr/>
        <w:t>and</w:t>
      </w:r>
      <w:r>
        <w:rPr>
          <w:spacing w:val="-5"/>
        </w:rPr>
        <w:t> </w:t>
      </w:r>
      <w:r>
        <w:rPr/>
        <w:t>byte</w:t>
      </w:r>
      <w:r>
        <w:rPr>
          <w:spacing w:val="-3"/>
        </w:rPr>
        <w:t> </w:t>
      </w:r>
      <w:r>
        <w:rPr/>
        <w:t>to</w:t>
      </w:r>
      <w:r>
        <w:rPr>
          <w:spacing w:val="-5"/>
        </w:rPr>
        <w:t> </w:t>
      </w:r>
      <w:r>
        <w:rPr/>
        <w:t>word</w:t>
      </w:r>
      <w:r>
        <w:rPr>
          <w:spacing w:val="-5"/>
        </w:rPr>
        <w:t> </w:t>
      </w:r>
      <w:r>
        <w:rPr/>
        <w:t>addresses.</w:t>
      </w:r>
    </w:p>
    <w:p>
      <w:pPr>
        <w:pStyle w:val="Heading4"/>
        <w:spacing w:before="120"/>
        <w:ind w:left="280"/>
        <w:rPr>
          <w:i/>
        </w:rPr>
      </w:pPr>
      <w:bookmarkStart w:name="Additional Features" w:id="51"/>
      <w:bookmarkEnd w:id="51"/>
      <w:r>
        <w:rPr>
          <w:b w:val="0"/>
          <w:i w:val="0"/>
        </w:rPr>
      </w:r>
      <w:r>
        <w:rPr>
          <w:i/>
          <w:w w:val="90"/>
        </w:rPr>
        <w:t>Additional Features</w:t>
      </w:r>
    </w:p>
    <w:p>
      <w:pPr>
        <w:pStyle w:val="BodyText"/>
        <w:spacing w:line="242" w:lineRule="auto" w:before="94"/>
        <w:ind w:left="280" w:right="29"/>
      </w:pPr>
      <w:r>
        <w:rPr/>
        <w:t>The</w:t>
      </w:r>
      <w:r>
        <w:rPr>
          <w:spacing w:val="-16"/>
        </w:rPr>
        <w:t> </w:t>
      </w:r>
      <w:r>
        <w:rPr/>
        <w:t>enhanced</w:t>
      </w:r>
      <w:r>
        <w:rPr>
          <w:spacing w:val="-17"/>
        </w:rPr>
        <w:t> </w:t>
      </w:r>
      <w:r>
        <w:rPr/>
        <w:t>ISA/VISA</w:t>
      </w:r>
      <w:r>
        <w:rPr>
          <w:spacing w:val="-16"/>
        </w:rPr>
        <w:t> </w:t>
      </w:r>
      <w:r>
        <w:rPr/>
        <w:t>of</w:t>
      </w:r>
      <w:r>
        <w:rPr>
          <w:spacing w:val="-15"/>
        </w:rPr>
        <w:t> </w:t>
      </w:r>
      <w:r>
        <w:rPr/>
        <w:t>the</w:t>
      </w:r>
      <w:r>
        <w:rPr>
          <w:spacing w:val="-17"/>
        </w:rPr>
        <w:t> </w:t>
      </w:r>
      <w:r>
        <w:rPr/>
        <w:t>ADSP-SC58x/ADSP-2158x</w:t>
      </w:r>
      <w:r>
        <w:rPr>
          <w:spacing w:val="-17"/>
        </w:rPr>
        <w:t> </w:t>
      </w:r>
      <w:r>
        <w:rPr/>
        <w:t>pro- cessors also provides a memory barrier instruction for data synchronization, exclusive data access support for multicore data</w:t>
      </w:r>
      <w:r>
        <w:rPr>
          <w:spacing w:val="-9"/>
        </w:rPr>
        <w:t> </w:t>
      </w:r>
      <w:r>
        <w:rPr/>
        <w:t>sharing,</w:t>
      </w:r>
      <w:r>
        <w:rPr>
          <w:spacing w:val="-9"/>
        </w:rPr>
        <w:t> </w:t>
      </w:r>
      <w:r>
        <w:rPr/>
        <w:t>and</w:t>
      </w:r>
      <w:r>
        <w:rPr>
          <w:spacing w:val="-9"/>
        </w:rPr>
        <w:t> </w:t>
      </w:r>
      <w:r>
        <w:rPr/>
        <w:t>exclusive</w:t>
      </w:r>
      <w:r>
        <w:rPr>
          <w:spacing w:val="-8"/>
        </w:rPr>
        <w:t> </w:t>
      </w:r>
      <w:r>
        <w:rPr/>
        <w:t>data</w:t>
      </w:r>
      <w:r>
        <w:rPr>
          <w:spacing w:val="-7"/>
        </w:rPr>
        <w:t> </w:t>
      </w:r>
      <w:r>
        <w:rPr/>
        <w:t>access</w:t>
      </w:r>
      <w:r>
        <w:rPr>
          <w:spacing w:val="-9"/>
        </w:rPr>
        <w:t> </w:t>
      </w:r>
      <w:r>
        <w:rPr/>
        <w:t>to</w:t>
      </w:r>
      <w:r>
        <w:rPr>
          <w:spacing w:val="-9"/>
        </w:rPr>
        <w:t> </w:t>
      </w:r>
      <w:r>
        <w:rPr/>
        <w:t>enable</w:t>
      </w:r>
      <w:r>
        <w:rPr>
          <w:spacing w:val="-9"/>
        </w:rPr>
        <w:t> </w:t>
      </w:r>
      <w:r>
        <w:rPr/>
        <w:t>multiprocessor programming. To enhance the reliability of the application, L1 data RAMs support parity error detection logic for every byte. Additionally, the processors detect illegal opcodes. Core inter- rupts flag both errors. Master ports of the core also detect for failed external</w:t>
      </w:r>
      <w:r>
        <w:rPr>
          <w:spacing w:val="-12"/>
        </w:rPr>
        <w:t> </w:t>
      </w:r>
      <w:r>
        <w:rPr/>
        <w:t>accesses.</w:t>
      </w:r>
    </w:p>
    <w:p>
      <w:pPr>
        <w:pStyle w:val="Heading2"/>
        <w:ind w:left="280"/>
      </w:pPr>
      <w:r>
        <w:rPr>
          <w:b w:val="0"/>
        </w:rPr>
        <w:br w:type="column"/>
      </w:r>
      <w:bookmarkStart w:name="System Infrastructure" w:id="52"/>
      <w:bookmarkEnd w:id="52"/>
      <w:r>
        <w:rPr>
          <w:b w:val="0"/>
        </w:rPr>
      </w:r>
      <w:bookmarkStart w:name="_bookmark17" w:id="53"/>
      <w:bookmarkEnd w:id="53"/>
      <w:r>
        <w:rPr>
          <w:b w:val="0"/>
        </w:rPr>
      </w:r>
      <w:r>
        <w:rPr>
          <w:w w:val="90"/>
        </w:rPr>
        <w:t>SYSTEM INFRASTRUCTURE</w:t>
      </w:r>
    </w:p>
    <w:p>
      <w:pPr>
        <w:pStyle w:val="BodyText"/>
        <w:spacing w:before="97"/>
        <w:ind w:left="280" w:right="1018"/>
      </w:pPr>
      <w:bookmarkStart w:name="System L2 Memory" w:id="54"/>
      <w:bookmarkEnd w:id="54"/>
      <w:r>
        <w:rPr/>
      </w:r>
      <w:r>
        <w:rPr/>
        <w:t>The following sections describe the system infrastructure of the ADSP-SC58x/ADSP-2158x processors.</w:t>
      </w:r>
    </w:p>
    <w:p>
      <w:pPr>
        <w:pStyle w:val="Heading4"/>
        <w:spacing w:before="126"/>
        <w:ind w:left="280"/>
        <w:rPr>
          <w:i/>
        </w:rPr>
      </w:pPr>
      <w:r>
        <w:rPr>
          <w:i/>
          <w:w w:val="85"/>
        </w:rPr>
        <w:t>System L2 Memory</w:t>
      </w:r>
    </w:p>
    <w:p>
      <w:pPr>
        <w:pStyle w:val="BodyText"/>
        <w:spacing w:line="242" w:lineRule="auto" w:before="94"/>
        <w:ind w:left="280" w:right="1027"/>
      </w:pPr>
      <w:r>
        <w:rPr/>
        <w:t>A system L2 SRAM memory of 2 Mb (256 kB) and two ROM memories, each 2 Mb (256 kB), are available to both SHARC+ cores, the Arm Cortex-A5 core, and the system DMA channels (see </w:t>
      </w:r>
      <w:hyperlink w:history="true" w:anchor="_bookmark21">
        <w:r>
          <w:rPr>
            <w:color w:val="0000FF"/>
          </w:rPr>
          <w:t>Table 5</w:t>
        </w:r>
      </w:hyperlink>
      <w:r>
        <w:rPr/>
        <w:t>). All L2 SRAM/ROM blocks are subdivided into eight banks to support concurrent access to the L2 memory ports. Memory accesses to the L2 memory space are multicycle accesses by both the Arm Cortex-A5 and SHARC+ cores.</w:t>
      </w:r>
    </w:p>
    <w:p>
      <w:pPr>
        <w:pStyle w:val="BodyText"/>
        <w:spacing w:before="75"/>
        <w:ind w:left="280"/>
      </w:pPr>
      <w:r>
        <w:rPr/>
        <w:t>The memory space is used for various cases including</w:t>
      </w:r>
    </w:p>
    <w:p>
      <w:pPr>
        <w:pStyle w:val="ListParagraph"/>
        <w:numPr>
          <w:ilvl w:val="0"/>
          <w:numId w:val="3"/>
        </w:numPr>
        <w:tabs>
          <w:tab w:pos="641" w:val="left" w:leader="none"/>
        </w:tabs>
        <w:spacing w:line="240" w:lineRule="auto" w:before="82" w:after="0"/>
        <w:ind w:left="640" w:right="1189" w:hanging="180"/>
        <w:jc w:val="left"/>
        <w:rPr>
          <w:sz w:val="19"/>
        </w:rPr>
      </w:pPr>
      <w:r>
        <w:rPr>
          <w:sz w:val="19"/>
        </w:rPr>
        <w:t>Arm Cortex-A5 to SHARC+ core data sharing and inter- core</w:t>
      </w:r>
      <w:r>
        <w:rPr>
          <w:spacing w:val="-5"/>
          <w:sz w:val="19"/>
        </w:rPr>
        <w:t> </w:t>
      </w:r>
      <w:r>
        <w:rPr>
          <w:sz w:val="19"/>
        </w:rPr>
        <w:t>communications</w:t>
      </w:r>
    </w:p>
    <w:p>
      <w:pPr>
        <w:pStyle w:val="ListParagraph"/>
        <w:numPr>
          <w:ilvl w:val="0"/>
          <w:numId w:val="3"/>
        </w:numPr>
        <w:tabs>
          <w:tab w:pos="641" w:val="left" w:leader="none"/>
        </w:tabs>
        <w:spacing w:line="240" w:lineRule="auto" w:before="82" w:after="0"/>
        <w:ind w:left="640" w:right="1134" w:hanging="180"/>
        <w:jc w:val="left"/>
        <w:rPr>
          <w:sz w:val="19"/>
        </w:rPr>
      </w:pPr>
      <w:r>
        <w:rPr>
          <w:sz w:val="19"/>
        </w:rPr>
        <w:t>Accelerator and peripheral sources and destination mem- ory to avoid accessing data in the external</w:t>
      </w:r>
      <w:r>
        <w:rPr>
          <w:spacing w:val="-32"/>
          <w:sz w:val="19"/>
        </w:rPr>
        <w:t> </w:t>
      </w:r>
      <w:r>
        <w:rPr>
          <w:sz w:val="19"/>
        </w:rPr>
        <w:t>memory</w:t>
      </w:r>
    </w:p>
    <w:p>
      <w:pPr>
        <w:pStyle w:val="ListParagraph"/>
        <w:numPr>
          <w:ilvl w:val="0"/>
          <w:numId w:val="3"/>
        </w:numPr>
        <w:tabs>
          <w:tab w:pos="641" w:val="left" w:leader="none"/>
        </w:tabs>
        <w:spacing w:line="240" w:lineRule="auto" w:before="83" w:after="0"/>
        <w:ind w:left="640" w:right="0" w:hanging="181"/>
        <w:jc w:val="left"/>
        <w:rPr>
          <w:sz w:val="19"/>
        </w:rPr>
      </w:pPr>
      <w:r>
        <w:rPr>
          <w:sz w:val="19"/>
        </w:rPr>
        <w:t>A location for DMA</w:t>
      </w:r>
      <w:r>
        <w:rPr>
          <w:spacing w:val="-21"/>
          <w:sz w:val="19"/>
        </w:rPr>
        <w:t> </w:t>
      </w:r>
      <w:r>
        <w:rPr>
          <w:sz w:val="19"/>
        </w:rPr>
        <w:t>descriptors</w:t>
      </w:r>
    </w:p>
    <w:p>
      <w:pPr>
        <w:pStyle w:val="ListParagraph"/>
        <w:numPr>
          <w:ilvl w:val="0"/>
          <w:numId w:val="3"/>
        </w:numPr>
        <w:tabs>
          <w:tab w:pos="641" w:val="left" w:leader="none"/>
        </w:tabs>
        <w:spacing w:line="242" w:lineRule="auto" w:before="81" w:after="0"/>
        <w:ind w:left="639" w:right="1053" w:hanging="180"/>
        <w:jc w:val="left"/>
        <w:rPr>
          <w:sz w:val="19"/>
        </w:rPr>
      </w:pPr>
      <w:r>
        <w:rPr>
          <w:sz w:val="19"/>
        </w:rPr>
        <w:t>Storage</w:t>
      </w:r>
      <w:r>
        <w:rPr>
          <w:spacing w:val="-9"/>
          <w:sz w:val="19"/>
        </w:rPr>
        <w:t> </w:t>
      </w:r>
      <w:r>
        <w:rPr>
          <w:sz w:val="19"/>
        </w:rPr>
        <w:t>for</w:t>
      </w:r>
      <w:r>
        <w:rPr>
          <w:spacing w:val="-8"/>
          <w:sz w:val="19"/>
        </w:rPr>
        <w:t> </w:t>
      </w:r>
      <w:r>
        <w:rPr>
          <w:sz w:val="19"/>
        </w:rPr>
        <w:t>additional</w:t>
      </w:r>
      <w:r>
        <w:rPr>
          <w:spacing w:val="-8"/>
          <w:sz w:val="19"/>
        </w:rPr>
        <w:t> </w:t>
      </w:r>
      <w:r>
        <w:rPr>
          <w:sz w:val="19"/>
        </w:rPr>
        <w:t>data</w:t>
      </w:r>
      <w:r>
        <w:rPr>
          <w:spacing w:val="-9"/>
          <w:sz w:val="19"/>
        </w:rPr>
        <w:t> </w:t>
      </w:r>
      <w:r>
        <w:rPr>
          <w:sz w:val="19"/>
        </w:rPr>
        <w:t>for</w:t>
      </w:r>
      <w:r>
        <w:rPr>
          <w:spacing w:val="-8"/>
          <w:sz w:val="19"/>
        </w:rPr>
        <w:t> </w:t>
      </w:r>
      <w:r>
        <w:rPr>
          <w:sz w:val="19"/>
        </w:rPr>
        <w:t>either</w:t>
      </w:r>
      <w:r>
        <w:rPr>
          <w:spacing w:val="-8"/>
          <w:sz w:val="19"/>
        </w:rPr>
        <w:t> </w:t>
      </w:r>
      <w:r>
        <w:rPr>
          <w:sz w:val="19"/>
        </w:rPr>
        <w:t>the</w:t>
      </w:r>
      <w:r>
        <w:rPr>
          <w:spacing w:val="-9"/>
          <w:sz w:val="19"/>
        </w:rPr>
        <w:t> </w:t>
      </w:r>
      <w:r>
        <w:rPr>
          <w:sz w:val="19"/>
        </w:rPr>
        <w:t>Arm</w:t>
      </w:r>
      <w:r>
        <w:rPr>
          <w:spacing w:val="-9"/>
          <w:sz w:val="19"/>
        </w:rPr>
        <w:t> </w:t>
      </w:r>
      <w:r>
        <w:rPr>
          <w:sz w:val="19"/>
        </w:rPr>
        <w:t>Cortex-A5</w:t>
      </w:r>
      <w:r>
        <w:rPr>
          <w:spacing w:val="-9"/>
          <w:sz w:val="19"/>
        </w:rPr>
        <w:t> </w:t>
      </w:r>
      <w:r>
        <w:rPr>
          <w:sz w:val="19"/>
        </w:rPr>
        <w:t>or SHARC+ cores to avoid external memory latencies and reduce external memory</w:t>
      </w:r>
      <w:r>
        <w:rPr>
          <w:spacing w:val="-14"/>
          <w:sz w:val="19"/>
        </w:rPr>
        <w:t> </w:t>
      </w:r>
      <w:r>
        <w:rPr>
          <w:sz w:val="19"/>
        </w:rPr>
        <w:t>bandwidth</w:t>
      </w:r>
    </w:p>
    <w:p>
      <w:pPr>
        <w:pStyle w:val="ListParagraph"/>
        <w:numPr>
          <w:ilvl w:val="0"/>
          <w:numId w:val="3"/>
        </w:numPr>
        <w:tabs>
          <w:tab w:pos="641" w:val="left" w:leader="none"/>
        </w:tabs>
        <w:spacing w:line="242" w:lineRule="auto" w:before="79" w:after="0"/>
        <w:ind w:left="639" w:right="1826" w:hanging="180"/>
        <w:jc w:val="left"/>
        <w:rPr>
          <w:sz w:val="19"/>
        </w:rPr>
      </w:pPr>
      <w:r>
        <w:rPr>
          <w:sz w:val="19"/>
        </w:rPr>
        <w:t>Storage</w:t>
      </w:r>
      <w:r>
        <w:rPr>
          <w:spacing w:val="-7"/>
          <w:sz w:val="19"/>
        </w:rPr>
        <w:t> </w:t>
      </w:r>
      <w:r>
        <w:rPr>
          <w:sz w:val="19"/>
        </w:rPr>
        <w:t>for</w:t>
      </w:r>
      <w:r>
        <w:rPr>
          <w:spacing w:val="-6"/>
          <w:sz w:val="19"/>
        </w:rPr>
        <w:t> </w:t>
      </w:r>
      <w:r>
        <w:rPr>
          <w:sz w:val="19"/>
        </w:rPr>
        <w:t>incoming</w:t>
      </w:r>
      <w:r>
        <w:rPr>
          <w:spacing w:val="-7"/>
          <w:sz w:val="19"/>
        </w:rPr>
        <w:t> </w:t>
      </w:r>
      <w:r>
        <w:rPr>
          <w:sz w:val="19"/>
        </w:rPr>
        <w:t>Ethernet</w:t>
      </w:r>
      <w:r>
        <w:rPr>
          <w:spacing w:val="-5"/>
          <w:sz w:val="19"/>
        </w:rPr>
        <w:t> </w:t>
      </w:r>
      <w:r>
        <w:rPr>
          <w:sz w:val="19"/>
        </w:rPr>
        <w:t>traffic</w:t>
      </w:r>
      <w:r>
        <w:rPr>
          <w:spacing w:val="-7"/>
          <w:sz w:val="19"/>
        </w:rPr>
        <w:t> </w:t>
      </w:r>
      <w:r>
        <w:rPr>
          <w:sz w:val="19"/>
        </w:rPr>
        <w:t>to</w:t>
      </w:r>
      <w:r>
        <w:rPr>
          <w:spacing w:val="-6"/>
          <w:sz w:val="19"/>
        </w:rPr>
        <w:t> </w:t>
      </w:r>
      <w:r>
        <w:rPr>
          <w:sz w:val="19"/>
        </w:rPr>
        <w:t>improve performance</w:t>
      </w:r>
    </w:p>
    <w:p>
      <w:pPr>
        <w:pStyle w:val="ListParagraph"/>
        <w:numPr>
          <w:ilvl w:val="0"/>
          <w:numId w:val="3"/>
        </w:numPr>
        <w:tabs>
          <w:tab w:pos="641" w:val="left" w:leader="none"/>
        </w:tabs>
        <w:spacing w:line="240" w:lineRule="auto" w:before="79" w:after="0"/>
        <w:ind w:left="639" w:right="1920" w:hanging="180"/>
        <w:jc w:val="left"/>
        <w:rPr>
          <w:sz w:val="19"/>
        </w:rPr>
      </w:pPr>
      <w:r>
        <w:rPr>
          <w:sz w:val="19"/>
        </w:rPr>
        <w:t>Storage</w:t>
      </w:r>
      <w:r>
        <w:rPr>
          <w:spacing w:val="-12"/>
          <w:sz w:val="19"/>
        </w:rPr>
        <w:t> </w:t>
      </w:r>
      <w:r>
        <w:rPr>
          <w:sz w:val="19"/>
        </w:rPr>
        <w:t>for</w:t>
      </w:r>
      <w:r>
        <w:rPr>
          <w:spacing w:val="-11"/>
          <w:sz w:val="19"/>
        </w:rPr>
        <w:t> </w:t>
      </w:r>
      <w:r>
        <w:rPr>
          <w:sz w:val="19"/>
        </w:rPr>
        <w:t>data</w:t>
      </w:r>
      <w:r>
        <w:rPr>
          <w:spacing w:val="-11"/>
          <w:sz w:val="19"/>
        </w:rPr>
        <w:t> </w:t>
      </w:r>
      <w:r>
        <w:rPr>
          <w:sz w:val="19"/>
        </w:rPr>
        <w:t>coefficient</w:t>
      </w:r>
      <w:r>
        <w:rPr>
          <w:spacing w:val="-11"/>
          <w:sz w:val="19"/>
        </w:rPr>
        <w:t> </w:t>
      </w:r>
      <w:r>
        <w:rPr>
          <w:sz w:val="19"/>
        </w:rPr>
        <w:t>tables</w:t>
      </w:r>
      <w:r>
        <w:rPr>
          <w:spacing w:val="-11"/>
          <w:sz w:val="19"/>
        </w:rPr>
        <w:t> </w:t>
      </w:r>
      <w:r>
        <w:rPr>
          <w:sz w:val="19"/>
        </w:rPr>
        <w:t>cached</w:t>
      </w:r>
      <w:r>
        <w:rPr>
          <w:spacing w:val="-11"/>
          <w:sz w:val="19"/>
        </w:rPr>
        <w:t> </w:t>
      </w:r>
      <w:r>
        <w:rPr>
          <w:sz w:val="19"/>
        </w:rPr>
        <w:t>by</w:t>
      </w:r>
      <w:r>
        <w:rPr>
          <w:spacing w:val="-11"/>
          <w:sz w:val="19"/>
        </w:rPr>
        <w:t> </w:t>
      </w:r>
      <w:r>
        <w:rPr>
          <w:sz w:val="19"/>
        </w:rPr>
        <w:t>the SHARC+</w:t>
      </w:r>
      <w:r>
        <w:rPr>
          <w:spacing w:val="-6"/>
          <w:sz w:val="19"/>
        </w:rPr>
        <w:t> </w:t>
      </w:r>
      <w:r>
        <w:rPr>
          <w:sz w:val="19"/>
        </w:rPr>
        <w:t>core</w:t>
      </w:r>
    </w:p>
    <w:p>
      <w:pPr>
        <w:pStyle w:val="BodyText"/>
        <w:spacing w:before="83"/>
        <w:ind w:left="280" w:right="1111"/>
      </w:pPr>
      <w:r>
        <w:rPr/>
        <w:t>See the </w:t>
      </w:r>
      <w:hyperlink w:history="true" w:anchor="_bookmark26">
        <w:r>
          <w:rPr>
            <w:color w:val="0000FF"/>
          </w:rPr>
          <w:t>System Memory Protection Unit (SMPU) </w:t>
        </w:r>
      </w:hyperlink>
      <w:r>
        <w:rPr/>
        <w:t>section for options in limiting access by specific cores and DMA masters.</w:t>
      </w:r>
    </w:p>
    <w:p>
      <w:pPr>
        <w:pStyle w:val="BodyText"/>
        <w:spacing w:line="242" w:lineRule="auto" w:before="83"/>
        <w:ind w:left="280" w:right="978"/>
      </w:pPr>
      <w:r>
        <w:rPr/>
        <w:t>The Arm Cortex-A5 core has an L1 instruction and data cache, each of which is 32 kB in size. The core also has an L2 cache controller of 256 kB. When enabling the caches, accesses to all other memory spaces (internal and external) go through the cache.</w:t>
      </w:r>
    </w:p>
    <w:p>
      <w:pPr>
        <w:pStyle w:val="Heading4"/>
        <w:spacing w:before="119"/>
        <w:ind w:left="280"/>
        <w:rPr>
          <w:i/>
        </w:rPr>
      </w:pPr>
      <w:bookmarkStart w:name="SHARC+ Core L1 Memory in Multiprocessor " w:id="55"/>
      <w:bookmarkEnd w:id="55"/>
      <w:r>
        <w:rPr>
          <w:b w:val="0"/>
          <w:i w:val="0"/>
        </w:rPr>
      </w:r>
      <w:r>
        <w:rPr>
          <w:i/>
          <w:w w:val="80"/>
        </w:rPr>
        <w:t>SHARC+</w:t>
      </w:r>
      <w:r>
        <w:rPr>
          <w:i/>
          <w:spacing w:val="-42"/>
          <w:w w:val="80"/>
        </w:rPr>
        <w:t> </w:t>
      </w:r>
      <w:r>
        <w:rPr>
          <w:i/>
          <w:w w:val="80"/>
        </w:rPr>
        <w:t>Core</w:t>
      </w:r>
      <w:r>
        <w:rPr>
          <w:i/>
          <w:spacing w:val="-41"/>
          <w:w w:val="80"/>
        </w:rPr>
        <w:t> </w:t>
      </w:r>
      <w:r>
        <w:rPr>
          <w:i/>
          <w:w w:val="80"/>
        </w:rPr>
        <w:t>L1</w:t>
      </w:r>
      <w:r>
        <w:rPr>
          <w:i/>
          <w:spacing w:val="-41"/>
          <w:w w:val="80"/>
        </w:rPr>
        <w:t> </w:t>
      </w:r>
      <w:r>
        <w:rPr>
          <w:i/>
          <w:w w:val="80"/>
        </w:rPr>
        <w:t>Memory</w:t>
      </w:r>
      <w:r>
        <w:rPr>
          <w:i/>
          <w:spacing w:val="-42"/>
          <w:w w:val="80"/>
        </w:rPr>
        <w:t> </w:t>
      </w:r>
      <w:r>
        <w:rPr>
          <w:i/>
          <w:w w:val="80"/>
        </w:rPr>
        <w:t>in</w:t>
      </w:r>
      <w:r>
        <w:rPr>
          <w:i/>
          <w:spacing w:val="-42"/>
          <w:w w:val="80"/>
        </w:rPr>
        <w:t> </w:t>
      </w:r>
      <w:r>
        <w:rPr>
          <w:i/>
          <w:w w:val="80"/>
        </w:rPr>
        <w:t>Multiprocessor</w:t>
      </w:r>
      <w:r>
        <w:rPr>
          <w:i/>
          <w:spacing w:val="-41"/>
          <w:w w:val="80"/>
        </w:rPr>
        <w:t> </w:t>
      </w:r>
      <w:r>
        <w:rPr>
          <w:i/>
          <w:w w:val="80"/>
        </w:rPr>
        <w:t>Space</w:t>
      </w:r>
    </w:p>
    <w:p>
      <w:pPr>
        <w:pStyle w:val="BodyText"/>
        <w:spacing w:line="242" w:lineRule="auto" w:before="94"/>
        <w:ind w:left="280" w:right="1026"/>
      </w:pPr>
      <w:r>
        <w:rPr/>
        <w:t>The Arm Cortex-A5 core can access the L1 memory of the SHARC+</w:t>
      </w:r>
      <w:r>
        <w:rPr>
          <w:spacing w:val="-8"/>
        </w:rPr>
        <w:t> </w:t>
      </w:r>
      <w:r>
        <w:rPr/>
        <w:t>core.</w:t>
      </w:r>
      <w:r>
        <w:rPr>
          <w:spacing w:val="-8"/>
        </w:rPr>
        <w:t> </w:t>
      </w:r>
      <w:r>
        <w:rPr/>
        <w:t>See</w:t>
      </w:r>
      <w:r>
        <w:rPr>
          <w:spacing w:val="-8"/>
        </w:rPr>
        <w:t> </w:t>
      </w:r>
      <w:hyperlink w:history="true" w:anchor="_bookmark22">
        <w:r>
          <w:rPr>
            <w:color w:val="0000FF"/>
          </w:rPr>
          <w:t>Table</w:t>
        </w:r>
        <w:r>
          <w:rPr>
            <w:color w:val="0000FF"/>
            <w:spacing w:val="-8"/>
          </w:rPr>
          <w:t> </w:t>
        </w:r>
        <w:r>
          <w:rPr>
            <w:color w:val="0000FF"/>
          </w:rPr>
          <w:t>6</w:t>
        </w:r>
        <w:r>
          <w:rPr>
            <w:color w:val="0000FF"/>
            <w:spacing w:val="-7"/>
          </w:rPr>
          <w:t> </w:t>
        </w:r>
      </w:hyperlink>
      <w:r>
        <w:rPr/>
        <w:t>for</w:t>
      </w:r>
      <w:r>
        <w:rPr>
          <w:spacing w:val="-8"/>
        </w:rPr>
        <w:t> </w:t>
      </w:r>
      <w:r>
        <w:rPr/>
        <w:t>the</w:t>
      </w:r>
      <w:r>
        <w:rPr>
          <w:spacing w:val="-8"/>
        </w:rPr>
        <w:t> </w:t>
      </w:r>
      <w:r>
        <w:rPr/>
        <w:t>L1</w:t>
      </w:r>
      <w:r>
        <w:rPr>
          <w:spacing w:val="-8"/>
        </w:rPr>
        <w:t> </w:t>
      </w:r>
      <w:r>
        <w:rPr/>
        <w:t>memory</w:t>
      </w:r>
      <w:r>
        <w:rPr>
          <w:spacing w:val="-8"/>
        </w:rPr>
        <w:t> </w:t>
      </w:r>
      <w:r>
        <w:rPr/>
        <w:t>address</w:t>
      </w:r>
      <w:r>
        <w:rPr>
          <w:spacing w:val="-7"/>
        </w:rPr>
        <w:t> </w:t>
      </w:r>
      <w:r>
        <w:rPr/>
        <w:t>in</w:t>
      </w:r>
      <w:r>
        <w:rPr>
          <w:spacing w:val="-8"/>
        </w:rPr>
        <w:t> </w:t>
      </w:r>
      <w:r>
        <w:rPr/>
        <w:t>multi- processor space. The SHARC+ core can access the L1 memory of</w:t>
      </w:r>
      <w:r>
        <w:rPr>
          <w:spacing w:val="-6"/>
        </w:rPr>
        <w:t> </w:t>
      </w:r>
      <w:r>
        <w:rPr/>
        <w:t>the</w:t>
      </w:r>
      <w:r>
        <w:rPr>
          <w:spacing w:val="-3"/>
        </w:rPr>
        <w:t> </w:t>
      </w:r>
      <w:r>
        <w:rPr/>
        <w:t>other</w:t>
      </w:r>
      <w:r>
        <w:rPr>
          <w:spacing w:val="-6"/>
        </w:rPr>
        <w:t> </w:t>
      </w:r>
      <w:r>
        <w:rPr/>
        <w:t>SHARC+</w:t>
      </w:r>
      <w:r>
        <w:rPr>
          <w:spacing w:val="-3"/>
        </w:rPr>
        <w:t> </w:t>
      </w:r>
      <w:r>
        <w:rPr/>
        <w:t>core</w:t>
      </w:r>
      <w:r>
        <w:rPr>
          <w:spacing w:val="-4"/>
        </w:rPr>
        <w:t> </w:t>
      </w:r>
      <w:r>
        <w:rPr/>
        <w:t>in</w:t>
      </w:r>
      <w:r>
        <w:rPr>
          <w:spacing w:val="-5"/>
        </w:rPr>
        <w:t> </w:t>
      </w:r>
      <w:r>
        <w:rPr/>
        <w:t>the</w:t>
      </w:r>
      <w:r>
        <w:rPr>
          <w:spacing w:val="-4"/>
        </w:rPr>
        <w:t> </w:t>
      </w:r>
      <w:r>
        <w:rPr/>
        <w:t>multiprocessor</w:t>
      </w:r>
      <w:r>
        <w:rPr>
          <w:spacing w:val="-5"/>
        </w:rPr>
        <w:t> </w:t>
      </w:r>
      <w:r>
        <w:rPr/>
        <w:t>space.</w:t>
      </w:r>
    </w:p>
    <w:p>
      <w:pPr>
        <w:pStyle w:val="Heading4"/>
        <w:spacing w:before="121"/>
        <w:ind w:left="280"/>
        <w:rPr>
          <w:i/>
        </w:rPr>
      </w:pPr>
      <w:bookmarkStart w:name="One Time Programmable Memory (OTP)" w:id="56"/>
      <w:bookmarkEnd w:id="56"/>
      <w:r>
        <w:rPr>
          <w:b w:val="0"/>
          <w:i w:val="0"/>
        </w:rPr>
      </w:r>
      <w:bookmarkStart w:name="_bookmark18" w:id="57"/>
      <w:bookmarkEnd w:id="57"/>
      <w:r>
        <w:rPr>
          <w:b w:val="0"/>
          <w:i w:val="0"/>
        </w:rPr>
      </w:r>
      <w:r>
        <w:rPr>
          <w:i/>
          <w:w w:val="90"/>
        </w:rPr>
        <w:t>One Time Programmable Memory (OTP)</w:t>
      </w:r>
    </w:p>
    <w:p>
      <w:pPr>
        <w:pStyle w:val="BodyText"/>
        <w:spacing w:line="242" w:lineRule="auto" w:before="94"/>
        <w:ind w:left="280" w:right="1104"/>
        <w:jc w:val="both"/>
      </w:pPr>
      <w:r>
        <w:rPr/>
        <w:t>The processors feature 7 kB of one time programmable (OTP) memory which is memory-map accessible. This memory con- tains space for programmable unique keys and supports secure boot and secure operation.</w:t>
      </w:r>
    </w:p>
    <w:p>
      <w:pPr>
        <w:pStyle w:val="Heading4"/>
        <w:spacing w:before="121"/>
        <w:ind w:left="280"/>
        <w:rPr>
          <w:i/>
        </w:rPr>
      </w:pPr>
      <w:bookmarkStart w:name="I/O Memory Space" w:id="58"/>
      <w:bookmarkEnd w:id="58"/>
      <w:r>
        <w:rPr>
          <w:b w:val="0"/>
          <w:i w:val="0"/>
        </w:rPr>
      </w:r>
      <w:r>
        <w:rPr>
          <w:i/>
          <w:w w:val="85"/>
        </w:rPr>
        <w:t>I/O Memory Space</w:t>
      </w:r>
    </w:p>
    <w:p>
      <w:pPr>
        <w:pStyle w:val="BodyText"/>
        <w:spacing w:line="242" w:lineRule="auto" w:before="93"/>
        <w:ind w:left="280" w:right="1027"/>
      </w:pPr>
      <w:r>
        <w:rPr/>
        <w:t>The static memory controller (SMC) is programmed to control up to two blocks of external memories or memory-mapped devices,</w:t>
      </w:r>
      <w:r>
        <w:rPr>
          <w:spacing w:val="-20"/>
        </w:rPr>
        <w:t> </w:t>
      </w:r>
      <w:r>
        <w:rPr/>
        <w:t>with</w:t>
      </w:r>
      <w:r>
        <w:rPr>
          <w:spacing w:val="-19"/>
        </w:rPr>
        <w:t> </w:t>
      </w:r>
      <w:r>
        <w:rPr/>
        <w:t>flexible</w:t>
      </w:r>
      <w:r>
        <w:rPr>
          <w:spacing w:val="-19"/>
        </w:rPr>
        <w:t> </w:t>
      </w:r>
      <w:r>
        <w:rPr/>
        <w:t>timing</w:t>
      </w:r>
      <w:r>
        <w:rPr>
          <w:spacing w:val="-18"/>
        </w:rPr>
        <w:t> </w:t>
      </w:r>
      <w:r>
        <w:rPr/>
        <w:t>parameters.</w:t>
      </w:r>
      <w:r>
        <w:rPr>
          <w:spacing w:val="-20"/>
        </w:rPr>
        <w:t> </w:t>
      </w:r>
      <w:r>
        <w:rPr/>
        <w:t>Each</w:t>
      </w:r>
      <w:r>
        <w:rPr>
          <w:spacing w:val="-19"/>
        </w:rPr>
        <w:t> </w:t>
      </w:r>
      <w:r>
        <w:rPr/>
        <w:t>block</w:t>
      </w:r>
      <w:r>
        <w:rPr>
          <w:spacing w:val="-19"/>
        </w:rPr>
        <w:t> </w:t>
      </w:r>
      <w:r>
        <w:rPr/>
        <w:t>occupies</w:t>
      </w:r>
      <w:r>
        <w:rPr>
          <w:spacing w:val="-18"/>
        </w:rPr>
        <w:t> </w:t>
      </w:r>
      <w:r>
        <w:rPr/>
        <w:t>an 8</w:t>
      </w:r>
      <w:r>
        <w:rPr>
          <w:spacing w:val="-11"/>
        </w:rPr>
        <w:t> </w:t>
      </w:r>
      <w:r>
        <w:rPr/>
        <w:t>Kb</w:t>
      </w:r>
      <w:r>
        <w:rPr>
          <w:spacing w:val="-9"/>
        </w:rPr>
        <w:t> </w:t>
      </w:r>
      <w:r>
        <w:rPr/>
        <w:t>segment</w:t>
      </w:r>
      <w:r>
        <w:rPr>
          <w:spacing w:val="-10"/>
        </w:rPr>
        <w:t> </w:t>
      </w:r>
      <w:r>
        <w:rPr/>
        <w:t>regardless</w:t>
      </w:r>
      <w:r>
        <w:rPr>
          <w:spacing w:val="-10"/>
        </w:rPr>
        <w:t> </w:t>
      </w:r>
      <w:r>
        <w:rPr/>
        <w:t>of</w:t>
      </w:r>
      <w:r>
        <w:rPr>
          <w:spacing w:val="-10"/>
        </w:rPr>
        <w:t> </w:t>
      </w:r>
      <w:r>
        <w:rPr/>
        <w:t>the</w:t>
      </w:r>
      <w:r>
        <w:rPr>
          <w:spacing w:val="-10"/>
        </w:rPr>
        <w:t> </w:t>
      </w:r>
      <w:r>
        <w:rPr/>
        <w:t>size</w:t>
      </w:r>
      <w:r>
        <w:rPr>
          <w:spacing w:val="-9"/>
        </w:rPr>
        <w:t> </w:t>
      </w:r>
      <w:r>
        <w:rPr/>
        <w:t>of</w:t>
      </w:r>
      <w:r>
        <w:rPr>
          <w:spacing w:val="-10"/>
        </w:rPr>
        <w:t> </w:t>
      </w:r>
      <w:r>
        <w:rPr/>
        <w:t>the</w:t>
      </w:r>
      <w:r>
        <w:rPr>
          <w:spacing w:val="-10"/>
        </w:rPr>
        <w:t> </w:t>
      </w:r>
      <w:r>
        <w:rPr/>
        <w:t>device</w:t>
      </w:r>
      <w:r>
        <w:rPr>
          <w:spacing w:val="-10"/>
        </w:rPr>
        <w:t> </w:t>
      </w:r>
      <w:r>
        <w:rPr/>
        <w:t>used.</w:t>
      </w:r>
      <w:r>
        <w:rPr>
          <w:spacing w:val="-10"/>
        </w:rPr>
        <w:t> </w:t>
      </w:r>
      <w:r>
        <w:rPr/>
        <w:t>Mapped I/Os also include PCIe data and SPI2 memory address space (see </w:t>
      </w:r>
      <w:hyperlink w:history="true" w:anchor="_bookmark23">
        <w:r>
          <w:rPr>
            <w:color w:val="0000FF"/>
          </w:rPr>
          <w:t>Table</w:t>
        </w:r>
        <w:r>
          <w:rPr>
            <w:color w:val="0000FF"/>
            <w:spacing w:val="-11"/>
          </w:rPr>
          <w:t> </w:t>
        </w:r>
        <w:r>
          <w:rPr>
            <w:color w:val="0000FF"/>
          </w:rPr>
          <w:t>7</w:t>
        </w:r>
      </w:hyperlink>
      <w:r>
        <w:rPr/>
        <w:t>).</w:t>
      </w:r>
    </w:p>
    <w:p>
      <w:pPr>
        <w:spacing w:after="0" w:line="242" w:lineRule="auto"/>
        <w:sectPr>
          <w:pgSz w:w="12240" w:h="15840"/>
          <w:pgMar w:header="690" w:footer="633" w:top="1480" w:bottom="820" w:left="440" w:right="60"/>
          <w:cols w:num="2" w:equalWidth="0">
            <w:col w:w="5182" w:space="398"/>
            <w:col w:w="6160"/>
          </w:cols>
        </w:sectPr>
      </w:pPr>
    </w:p>
    <w:p>
      <w:pPr>
        <w:pStyle w:val="Heading2"/>
        <w:spacing w:before="38"/>
      </w:pPr>
      <w:bookmarkStart w:name="System Memory Map" w:id="59"/>
      <w:bookmarkEnd w:id="59"/>
      <w:r>
        <w:rPr>
          <w:b w:val="0"/>
        </w:rPr>
      </w:r>
      <w:bookmarkStart w:name="_bookmark19" w:id="60"/>
      <w:bookmarkEnd w:id="60"/>
      <w:r>
        <w:rPr>
          <w:b w:val="0"/>
        </w:rPr>
      </w:r>
      <w:r>
        <w:rPr>
          <w:w w:val="95"/>
        </w:rPr>
        <w:t>SYSTEM MEMORY MAP</w:t>
      </w:r>
    </w:p>
    <w:p>
      <w:pPr>
        <w:pStyle w:val="Heading5"/>
        <w:spacing w:before="217"/>
      </w:pPr>
      <w:bookmarkStart w:name="_bookmark20" w:id="61"/>
      <w:bookmarkEnd w:id="61"/>
      <w:r>
        <w:rPr>
          <w:b w:val="0"/>
        </w:rPr>
      </w:r>
      <w:r>
        <w:rPr/>
        <w:t>Table 4. L1 Block 0, Block 1, Block 2, and Block 3 SHARC+ Addressing Memory Map (Private Address Space)</w:t>
      </w:r>
    </w:p>
    <w:p>
      <w:pPr>
        <w:pStyle w:val="BodyText"/>
        <w:spacing w:before="9" w:after="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1"/>
        <w:gridCol w:w="1793"/>
        <w:gridCol w:w="1794"/>
        <w:gridCol w:w="1940"/>
        <w:gridCol w:w="1794"/>
        <w:gridCol w:w="1794"/>
      </w:tblGrid>
      <w:tr>
        <w:trPr>
          <w:trHeight w:val="475" w:hRule="atLeast"/>
        </w:trPr>
        <w:tc>
          <w:tcPr>
            <w:tcW w:w="1511"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Memory</w:t>
            </w:r>
          </w:p>
        </w:tc>
        <w:tc>
          <w:tcPr>
            <w:tcW w:w="1793" w:type="dxa"/>
          </w:tcPr>
          <w:p>
            <w:pPr>
              <w:pStyle w:val="TableParagraph"/>
              <w:spacing w:before="1"/>
              <w:rPr>
                <w:rFonts w:ascii="Times New Roman"/>
                <w:b/>
                <w:sz w:val="19"/>
              </w:rPr>
            </w:pPr>
          </w:p>
          <w:p>
            <w:pPr>
              <w:pStyle w:val="TableParagraph"/>
              <w:spacing w:before="0"/>
              <w:ind w:left="59"/>
              <w:rPr>
                <w:rFonts w:ascii="Verdana"/>
                <w:b/>
                <w:sz w:val="18"/>
              </w:rPr>
            </w:pPr>
            <w:r>
              <w:rPr>
                <w:rFonts w:ascii="Verdana"/>
                <w:b/>
                <w:w w:val="85"/>
                <w:sz w:val="18"/>
              </w:rPr>
              <w:t>Long</w:t>
            </w:r>
            <w:r>
              <w:rPr>
                <w:rFonts w:ascii="Verdana"/>
                <w:b/>
                <w:spacing w:val="-34"/>
                <w:w w:val="85"/>
                <w:sz w:val="18"/>
              </w:rPr>
              <w:t> </w:t>
            </w:r>
            <w:r>
              <w:rPr>
                <w:rFonts w:ascii="Verdana"/>
                <w:b/>
                <w:spacing w:val="-3"/>
                <w:w w:val="85"/>
                <w:sz w:val="18"/>
              </w:rPr>
              <w:t>Word</w:t>
            </w:r>
            <w:r>
              <w:rPr>
                <w:rFonts w:ascii="Verdana"/>
                <w:b/>
                <w:spacing w:val="-33"/>
                <w:w w:val="85"/>
                <w:sz w:val="18"/>
              </w:rPr>
              <w:t> </w:t>
            </w:r>
            <w:r>
              <w:rPr>
                <w:rFonts w:ascii="Verdana"/>
                <w:b/>
                <w:w w:val="85"/>
                <w:sz w:val="18"/>
              </w:rPr>
              <w:t>(64</w:t>
            </w:r>
            <w:r>
              <w:rPr>
                <w:rFonts w:ascii="Verdana"/>
                <w:b/>
                <w:spacing w:val="-33"/>
                <w:w w:val="85"/>
                <w:sz w:val="18"/>
              </w:rPr>
              <w:t> </w:t>
            </w:r>
            <w:r>
              <w:rPr>
                <w:rFonts w:ascii="Verdana"/>
                <w:b/>
                <w:w w:val="85"/>
                <w:sz w:val="18"/>
              </w:rPr>
              <w:t>Bits)</w:t>
            </w:r>
          </w:p>
        </w:tc>
        <w:tc>
          <w:tcPr>
            <w:tcW w:w="1794" w:type="dxa"/>
          </w:tcPr>
          <w:p>
            <w:pPr>
              <w:pStyle w:val="TableParagraph"/>
              <w:spacing w:before="0"/>
              <w:ind w:left="59" w:right="99"/>
              <w:rPr>
                <w:rFonts w:ascii="Verdana"/>
                <w:b/>
                <w:sz w:val="18"/>
              </w:rPr>
            </w:pPr>
            <w:r>
              <w:rPr>
                <w:rFonts w:ascii="Verdana"/>
                <w:b/>
                <w:w w:val="75"/>
                <w:sz w:val="18"/>
              </w:rPr>
              <w:t>Extended Precision/ </w:t>
            </w:r>
            <w:r>
              <w:rPr>
                <w:rFonts w:ascii="Verdana"/>
                <w:b/>
                <w:w w:val="85"/>
                <w:sz w:val="18"/>
              </w:rPr>
              <w:t>ISA Code (48 Bits)</w:t>
            </w:r>
          </w:p>
        </w:tc>
        <w:tc>
          <w:tcPr>
            <w:tcW w:w="1940" w:type="dxa"/>
          </w:tcPr>
          <w:p>
            <w:pPr>
              <w:pStyle w:val="TableParagraph"/>
              <w:spacing w:before="1"/>
              <w:rPr>
                <w:rFonts w:ascii="Times New Roman"/>
                <w:b/>
                <w:sz w:val="19"/>
              </w:rPr>
            </w:pPr>
          </w:p>
          <w:p>
            <w:pPr>
              <w:pStyle w:val="TableParagraph"/>
              <w:spacing w:before="0"/>
              <w:ind w:left="59"/>
              <w:rPr>
                <w:rFonts w:ascii="Verdana"/>
                <w:b/>
                <w:sz w:val="18"/>
              </w:rPr>
            </w:pPr>
            <w:r>
              <w:rPr>
                <w:rFonts w:ascii="Verdana"/>
                <w:b/>
                <w:w w:val="80"/>
                <w:sz w:val="18"/>
              </w:rPr>
              <w:t>Normal Word (32 Bits)</w:t>
            </w:r>
          </w:p>
        </w:tc>
        <w:tc>
          <w:tcPr>
            <w:tcW w:w="1794" w:type="dxa"/>
          </w:tcPr>
          <w:p>
            <w:pPr>
              <w:pStyle w:val="TableParagraph"/>
              <w:spacing w:before="0"/>
              <w:ind w:left="59"/>
              <w:rPr>
                <w:rFonts w:ascii="Verdana"/>
                <w:b/>
                <w:sz w:val="18"/>
              </w:rPr>
            </w:pPr>
            <w:r>
              <w:rPr>
                <w:rFonts w:ascii="Verdana"/>
                <w:b/>
                <w:w w:val="85"/>
                <w:sz w:val="18"/>
              </w:rPr>
              <w:t>Short Word/</w:t>
            </w:r>
          </w:p>
          <w:p>
            <w:pPr>
              <w:pStyle w:val="TableParagraph"/>
              <w:spacing w:before="1"/>
              <w:ind w:left="59"/>
              <w:rPr>
                <w:rFonts w:ascii="Verdana"/>
                <w:b/>
                <w:sz w:val="18"/>
              </w:rPr>
            </w:pPr>
            <w:r>
              <w:rPr>
                <w:rFonts w:ascii="Verdana"/>
                <w:b/>
                <w:w w:val="85"/>
                <w:sz w:val="18"/>
              </w:rPr>
              <w:t>VISA Code (16 Bits)</w:t>
            </w:r>
          </w:p>
        </w:tc>
        <w:tc>
          <w:tcPr>
            <w:tcW w:w="1794" w:type="dxa"/>
            <w:tcBorders>
              <w:right w:val="nil"/>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85"/>
                <w:sz w:val="18"/>
              </w:rPr>
              <w:t>Byte</w:t>
            </w:r>
            <w:r>
              <w:rPr>
                <w:rFonts w:ascii="Verdana"/>
                <w:b/>
                <w:spacing w:val="-36"/>
                <w:w w:val="85"/>
                <w:sz w:val="18"/>
              </w:rPr>
              <w:t> </w:t>
            </w:r>
            <w:r>
              <w:rPr>
                <w:rFonts w:ascii="Verdana"/>
                <w:b/>
                <w:w w:val="85"/>
                <w:sz w:val="18"/>
              </w:rPr>
              <w:t>Access</w:t>
            </w:r>
            <w:r>
              <w:rPr>
                <w:rFonts w:ascii="Verdana"/>
                <w:b/>
                <w:spacing w:val="-35"/>
                <w:w w:val="85"/>
                <w:sz w:val="18"/>
              </w:rPr>
              <w:t> </w:t>
            </w:r>
            <w:r>
              <w:rPr>
                <w:rFonts w:ascii="Verdana"/>
                <w:b/>
                <w:w w:val="85"/>
                <w:sz w:val="18"/>
              </w:rPr>
              <w:t>(8</w:t>
            </w:r>
            <w:r>
              <w:rPr>
                <w:rFonts w:ascii="Verdana"/>
                <w:b/>
                <w:spacing w:val="-35"/>
                <w:w w:val="85"/>
                <w:sz w:val="18"/>
              </w:rPr>
              <w:t> </w:t>
            </w:r>
            <w:r>
              <w:rPr>
                <w:rFonts w:ascii="Verdana"/>
                <w:b/>
                <w:w w:val="85"/>
                <w:sz w:val="18"/>
              </w:rPr>
              <w:t>Bits)</w:t>
            </w:r>
          </w:p>
        </w:tc>
      </w:tr>
      <w:tr>
        <w:trPr>
          <w:trHeight w:val="474" w:hRule="atLeast"/>
        </w:trPr>
        <w:tc>
          <w:tcPr>
            <w:tcW w:w="1511" w:type="dxa"/>
            <w:tcBorders>
              <w:left w:val="nil"/>
            </w:tcBorders>
          </w:tcPr>
          <w:p>
            <w:pPr>
              <w:pStyle w:val="TableParagraph"/>
              <w:spacing w:line="252" w:lineRule="auto" w:before="10"/>
              <w:ind w:left="64" w:right="122"/>
              <w:rPr>
                <w:sz w:val="18"/>
              </w:rPr>
            </w:pPr>
            <w:r>
              <w:rPr>
                <w:sz w:val="18"/>
              </w:rPr>
              <w:t>L1 Block 0 SRAM (1.5 Mb)</w:t>
            </w:r>
          </w:p>
        </w:tc>
        <w:tc>
          <w:tcPr>
            <w:tcW w:w="1793" w:type="dxa"/>
          </w:tcPr>
          <w:p>
            <w:pPr>
              <w:pStyle w:val="TableParagraph"/>
              <w:spacing w:before="10"/>
              <w:ind w:left="59"/>
              <w:rPr>
                <w:sz w:val="18"/>
              </w:rPr>
            </w:pPr>
            <w:r>
              <w:rPr>
                <w:sz w:val="18"/>
              </w:rPr>
              <w:t>0x00048000–</w:t>
            </w:r>
          </w:p>
          <w:p>
            <w:pPr>
              <w:pStyle w:val="TableParagraph"/>
              <w:spacing w:before="11"/>
              <w:ind w:left="59"/>
              <w:rPr>
                <w:sz w:val="18"/>
              </w:rPr>
            </w:pPr>
            <w:r>
              <w:rPr>
                <w:sz w:val="18"/>
              </w:rPr>
              <w:t>0x0004DFFF</w:t>
            </w:r>
          </w:p>
        </w:tc>
        <w:tc>
          <w:tcPr>
            <w:tcW w:w="1794" w:type="dxa"/>
          </w:tcPr>
          <w:p>
            <w:pPr>
              <w:pStyle w:val="TableParagraph"/>
              <w:spacing w:before="10"/>
              <w:ind w:left="59"/>
              <w:rPr>
                <w:sz w:val="18"/>
              </w:rPr>
            </w:pPr>
            <w:r>
              <w:rPr>
                <w:sz w:val="18"/>
              </w:rPr>
              <w:t>0x00090000–</w:t>
            </w:r>
          </w:p>
          <w:p>
            <w:pPr>
              <w:pStyle w:val="TableParagraph"/>
              <w:spacing w:before="11"/>
              <w:ind w:left="59"/>
              <w:rPr>
                <w:sz w:val="18"/>
              </w:rPr>
            </w:pPr>
            <w:r>
              <w:rPr>
                <w:sz w:val="18"/>
              </w:rPr>
              <w:t>0x00097FFF</w:t>
            </w:r>
          </w:p>
        </w:tc>
        <w:tc>
          <w:tcPr>
            <w:tcW w:w="1940" w:type="dxa"/>
          </w:tcPr>
          <w:p>
            <w:pPr>
              <w:pStyle w:val="TableParagraph"/>
              <w:spacing w:before="10"/>
              <w:ind w:left="59"/>
              <w:rPr>
                <w:sz w:val="18"/>
              </w:rPr>
            </w:pPr>
            <w:r>
              <w:rPr>
                <w:sz w:val="18"/>
              </w:rPr>
              <w:t>0x00090000–</w:t>
            </w:r>
          </w:p>
          <w:p>
            <w:pPr>
              <w:pStyle w:val="TableParagraph"/>
              <w:spacing w:before="11"/>
              <w:ind w:left="59"/>
              <w:rPr>
                <w:sz w:val="18"/>
              </w:rPr>
            </w:pPr>
            <w:r>
              <w:rPr>
                <w:sz w:val="18"/>
              </w:rPr>
              <w:t>0x0009BFFF</w:t>
            </w:r>
          </w:p>
        </w:tc>
        <w:tc>
          <w:tcPr>
            <w:tcW w:w="1794" w:type="dxa"/>
          </w:tcPr>
          <w:p>
            <w:pPr>
              <w:pStyle w:val="TableParagraph"/>
              <w:spacing w:before="10"/>
              <w:ind w:left="59"/>
              <w:rPr>
                <w:sz w:val="18"/>
              </w:rPr>
            </w:pPr>
            <w:r>
              <w:rPr>
                <w:sz w:val="18"/>
              </w:rPr>
              <w:t>0x00120000–</w:t>
            </w:r>
          </w:p>
          <w:p>
            <w:pPr>
              <w:pStyle w:val="TableParagraph"/>
              <w:spacing w:before="11"/>
              <w:ind w:left="59"/>
              <w:rPr>
                <w:sz w:val="18"/>
              </w:rPr>
            </w:pPr>
            <w:r>
              <w:rPr>
                <w:sz w:val="18"/>
              </w:rPr>
              <w:t>0x00137FFF</w:t>
            </w:r>
          </w:p>
        </w:tc>
        <w:tc>
          <w:tcPr>
            <w:tcW w:w="1794" w:type="dxa"/>
            <w:tcBorders>
              <w:right w:val="nil"/>
            </w:tcBorders>
          </w:tcPr>
          <w:p>
            <w:pPr>
              <w:pStyle w:val="TableParagraph"/>
              <w:spacing w:before="10"/>
              <w:ind w:left="59"/>
              <w:rPr>
                <w:sz w:val="18"/>
              </w:rPr>
            </w:pPr>
            <w:r>
              <w:rPr>
                <w:sz w:val="18"/>
              </w:rPr>
              <w:t>0x00240000–</w:t>
            </w:r>
          </w:p>
          <w:p>
            <w:pPr>
              <w:pStyle w:val="TableParagraph"/>
              <w:spacing w:before="11"/>
              <w:ind w:left="59"/>
              <w:rPr>
                <w:sz w:val="18"/>
              </w:rPr>
            </w:pPr>
            <w:r>
              <w:rPr>
                <w:sz w:val="18"/>
              </w:rPr>
              <w:t>0x0026FFFF</w:t>
            </w:r>
          </w:p>
        </w:tc>
      </w:tr>
      <w:tr>
        <w:trPr>
          <w:trHeight w:val="474" w:hRule="atLeast"/>
        </w:trPr>
        <w:tc>
          <w:tcPr>
            <w:tcW w:w="1511" w:type="dxa"/>
            <w:tcBorders>
              <w:left w:val="nil"/>
            </w:tcBorders>
          </w:tcPr>
          <w:p>
            <w:pPr>
              <w:pStyle w:val="TableParagraph"/>
              <w:spacing w:line="252" w:lineRule="auto" w:before="10"/>
              <w:ind w:left="64" w:right="122"/>
              <w:rPr>
                <w:sz w:val="18"/>
              </w:rPr>
            </w:pPr>
            <w:r>
              <w:rPr>
                <w:sz w:val="18"/>
              </w:rPr>
              <w:t>L1 Block 1 SRAM (1.5 Mb)</w:t>
            </w:r>
          </w:p>
        </w:tc>
        <w:tc>
          <w:tcPr>
            <w:tcW w:w="1793" w:type="dxa"/>
          </w:tcPr>
          <w:p>
            <w:pPr>
              <w:pStyle w:val="TableParagraph"/>
              <w:spacing w:before="10"/>
              <w:ind w:left="59"/>
              <w:rPr>
                <w:sz w:val="18"/>
              </w:rPr>
            </w:pPr>
            <w:r>
              <w:rPr>
                <w:sz w:val="18"/>
              </w:rPr>
              <w:t>0x00058000–</w:t>
            </w:r>
          </w:p>
          <w:p>
            <w:pPr>
              <w:pStyle w:val="TableParagraph"/>
              <w:spacing w:before="11"/>
              <w:ind w:left="59"/>
              <w:rPr>
                <w:sz w:val="18"/>
              </w:rPr>
            </w:pPr>
            <w:r>
              <w:rPr>
                <w:sz w:val="18"/>
              </w:rPr>
              <w:t>0x0005DFFF</w:t>
            </w:r>
          </w:p>
        </w:tc>
        <w:tc>
          <w:tcPr>
            <w:tcW w:w="1794" w:type="dxa"/>
          </w:tcPr>
          <w:p>
            <w:pPr>
              <w:pStyle w:val="TableParagraph"/>
              <w:spacing w:before="10"/>
              <w:ind w:left="59"/>
              <w:rPr>
                <w:sz w:val="18"/>
              </w:rPr>
            </w:pPr>
            <w:r>
              <w:rPr>
                <w:sz w:val="18"/>
              </w:rPr>
              <w:t>0x000B0000–</w:t>
            </w:r>
          </w:p>
          <w:p>
            <w:pPr>
              <w:pStyle w:val="TableParagraph"/>
              <w:spacing w:before="11"/>
              <w:ind w:left="59"/>
              <w:rPr>
                <w:sz w:val="18"/>
              </w:rPr>
            </w:pPr>
            <w:r>
              <w:rPr>
                <w:sz w:val="18"/>
              </w:rPr>
              <w:t>0x000B7FFF</w:t>
            </w:r>
          </w:p>
        </w:tc>
        <w:tc>
          <w:tcPr>
            <w:tcW w:w="1940" w:type="dxa"/>
          </w:tcPr>
          <w:p>
            <w:pPr>
              <w:pStyle w:val="TableParagraph"/>
              <w:spacing w:before="10"/>
              <w:ind w:left="59"/>
              <w:rPr>
                <w:sz w:val="18"/>
              </w:rPr>
            </w:pPr>
            <w:r>
              <w:rPr>
                <w:sz w:val="18"/>
              </w:rPr>
              <w:t>0x000B0000–</w:t>
            </w:r>
          </w:p>
          <w:p>
            <w:pPr>
              <w:pStyle w:val="TableParagraph"/>
              <w:spacing w:before="11"/>
              <w:ind w:left="59"/>
              <w:rPr>
                <w:sz w:val="18"/>
              </w:rPr>
            </w:pPr>
            <w:r>
              <w:rPr>
                <w:sz w:val="18"/>
              </w:rPr>
              <w:t>0x000BBFFF</w:t>
            </w:r>
          </w:p>
        </w:tc>
        <w:tc>
          <w:tcPr>
            <w:tcW w:w="1794" w:type="dxa"/>
          </w:tcPr>
          <w:p>
            <w:pPr>
              <w:pStyle w:val="TableParagraph"/>
              <w:spacing w:before="10"/>
              <w:ind w:left="59"/>
              <w:rPr>
                <w:sz w:val="18"/>
              </w:rPr>
            </w:pPr>
            <w:r>
              <w:rPr>
                <w:sz w:val="18"/>
              </w:rPr>
              <w:t>0x00160000–</w:t>
            </w:r>
          </w:p>
          <w:p>
            <w:pPr>
              <w:pStyle w:val="TableParagraph"/>
              <w:spacing w:before="11"/>
              <w:ind w:left="59"/>
              <w:rPr>
                <w:sz w:val="18"/>
              </w:rPr>
            </w:pPr>
            <w:r>
              <w:rPr>
                <w:sz w:val="18"/>
              </w:rPr>
              <w:t>0x00177FFF</w:t>
            </w:r>
          </w:p>
        </w:tc>
        <w:tc>
          <w:tcPr>
            <w:tcW w:w="1794" w:type="dxa"/>
            <w:tcBorders>
              <w:right w:val="nil"/>
            </w:tcBorders>
          </w:tcPr>
          <w:p>
            <w:pPr>
              <w:pStyle w:val="TableParagraph"/>
              <w:spacing w:before="10"/>
              <w:ind w:left="59"/>
              <w:rPr>
                <w:sz w:val="18"/>
              </w:rPr>
            </w:pPr>
            <w:r>
              <w:rPr>
                <w:sz w:val="18"/>
              </w:rPr>
              <w:t>0x002C0000–</w:t>
            </w:r>
          </w:p>
          <w:p>
            <w:pPr>
              <w:pStyle w:val="TableParagraph"/>
              <w:spacing w:before="11"/>
              <w:ind w:left="59"/>
              <w:rPr>
                <w:sz w:val="18"/>
              </w:rPr>
            </w:pPr>
            <w:r>
              <w:rPr>
                <w:sz w:val="18"/>
              </w:rPr>
              <w:t>0x002EFFFF</w:t>
            </w:r>
          </w:p>
        </w:tc>
      </w:tr>
      <w:tr>
        <w:trPr>
          <w:trHeight w:val="474" w:hRule="atLeast"/>
        </w:trPr>
        <w:tc>
          <w:tcPr>
            <w:tcW w:w="1511" w:type="dxa"/>
            <w:tcBorders>
              <w:left w:val="nil"/>
            </w:tcBorders>
          </w:tcPr>
          <w:p>
            <w:pPr>
              <w:pStyle w:val="TableParagraph"/>
              <w:spacing w:line="254" w:lineRule="auto" w:before="10"/>
              <w:ind w:left="64" w:right="122"/>
              <w:rPr>
                <w:sz w:val="18"/>
              </w:rPr>
            </w:pPr>
            <w:r>
              <w:rPr>
                <w:sz w:val="18"/>
              </w:rPr>
              <w:t>L1 Block 2 SRAM (1 Mb)</w:t>
            </w:r>
          </w:p>
        </w:tc>
        <w:tc>
          <w:tcPr>
            <w:tcW w:w="1793" w:type="dxa"/>
          </w:tcPr>
          <w:p>
            <w:pPr>
              <w:pStyle w:val="TableParagraph"/>
              <w:spacing w:before="10"/>
              <w:ind w:left="59"/>
              <w:rPr>
                <w:sz w:val="18"/>
              </w:rPr>
            </w:pPr>
            <w:r>
              <w:rPr>
                <w:sz w:val="18"/>
              </w:rPr>
              <w:t>0x00060000–</w:t>
            </w:r>
          </w:p>
          <w:p>
            <w:pPr>
              <w:pStyle w:val="TableParagraph"/>
              <w:spacing w:before="12"/>
              <w:ind w:left="59"/>
              <w:rPr>
                <w:sz w:val="18"/>
              </w:rPr>
            </w:pPr>
            <w:r>
              <w:rPr>
                <w:sz w:val="18"/>
              </w:rPr>
              <w:t>0x00063FFF</w:t>
            </w:r>
          </w:p>
        </w:tc>
        <w:tc>
          <w:tcPr>
            <w:tcW w:w="1794" w:type="dxa"/>
          </w:tcPr>
          <w:p>
            <w:pPr>
              <w:pStyle w:val="TableParagraph"/>
              <w:spacing w:before="10"/>
              <w:ind w:left="59"/>
              <w:rPr>
                <w:sz w:val="18"/>
              </w:rPr>
            </w:pPr>
            <w:r>
              <w:rPr>
                <w:sz w:val="18"/>
              </w:rPr>
              <w:t>0x000C0000–</w:t>
            </w:r>
          </w:p>
          <w:p>
            <w:pPr>
              <w:pStyle w:val="TableParagraph"/>
              <w:spacing w:before="12"/>
              <w:ind w:left="59"/>
              <w:rPr>
                <w:sz w:val="18"/>
              </w:rPr>
            </w:pPr>
            <w:r>
              <w:rPr>
                <w:sz w:val="18"/>
              </w:rPr>
              <w:t>0x000C5554</w:t>
            </w:r>
          </w:p>
        </w:tc>
        <w:tc>
          <w:tcPr>
            <w:tcW w:w="1940" w:type="dxa"/>
          </w:tcPr>
          <w:p>
            <w:pPr>
              <w:pStyle w:val="TableParagraph"/>
              <w:spacing w:before="10"/>
              <w:ind w:left="59"/>
              <w:rPr>
                <w:sz w:val="18"/>
              </w:rPr>
            </w:pPr>
            <w:r>
              <w:rPr>
                <w:sz w:val="18"/>
              </w:rPr>
              <w:t>0x000C0000–</w:t>
            </w:r>
          </w:p>
          <w:p>
            <w:pPr>
              <w:pStyle w:val="TableParagraph"/>
              <w:spacing w:before="12"/>
              <w:ind w:left="59"/>
              <w:rPr>
                <w:sz w:val="18"/>
              </w:rPr>
            </w:pPr>
            <w:r>
              <w:rPr>
                <w:sz w:val="18"/>
              </w:rPr>
              <w:t>0x000C7FFF</w:t>
            </w:r>
          </w:p>
        </w:tc>
        <w:tc>
          <w:tcPr>
            <w:tcW w:w="1794" w:type="dxa"/>
          </w:tcPr>
          <w:p>
            <w:pPr>
              <w:pStyle w:val="TableParagraph"/>
              <w:spacing w:before="10"/>
              <w:ind w:left="59"/>
              <w:rPr>
                <w:sz w:val="18"/>
              </w:rPr>
            </w:pPr>
            <w:r>
              <w:rPr>
                <w:sz w:val="18"/>
              </w:rPr>
              <w:t>0x00180000–</w:t>
            </w:r>
          </w:p>
          <w:p>
            <w:pPr>
              <w:pStyle w:val="TableParagraph"/>
              <w:spacing w:before="12"/>
              <w:ind w:left="59"/>
              <w:rPr>
                <w:sz w:val="18"/>
              </w:rPr>
            </w:pPr>
            <w:r>
              <w:rPr>
                <w:sz w:val="18"/>
              </w:rPr>
              <w:t>0x0018FFFF</w:t>
            </w:r>
          </w:p>
        </w:tc>
        <w:tc>
          <w:tcPr>
            <w:tcW w:w="1794" w:type="dxa"/>
            <w:tcBorders>
              <w:right w:val="nil"/>
            </w:tcBorders>
          </w:tcPr>
          <w:p>
            <w:pPr>
              <w:pStyle w:val="TableParagraph"/>
              <w:spacing w:before="10"/>
              <w:ind w:left="59"/>
              <w:rPr>
                <w:sz w:val="18"/>
              </w:rPr>
            </w:pPr>
            <w:r>
              <w:rPr>
                <w:sz w:val="18"/>
              </w:rPr>
              <w:t>0x00300000–</w:t>
            </w:r>
          </w:p>
          <w:p>
            <w:pPr>
              <w:pStyle w:val="TableParagraph"/>
              <w:spacing w:before="12"/>
              <w:ind w:left="59"/>
              <w:rPr>
                <w:sz w:val="18"/>
              </w:rPr>
            </w:pPr>
            <w:r>
              <w:rPr>
                <w:sz w:val="18"/>
              </w:rPr>
              <w:t>0x0031FFFF</w:t>
            </w:r>
          </w:p>
        </w:tc>
      </w:tr>
      <w:tr>
        <w:trPr>
          <w:trHeight w:val="474" w:hRule="atLeast"/>
        </w:trPr>
        <w:tc>
          <w:tcPr>
            <w:tcW w:w="1511" w:type="dxa"/>
            <w:tcBorders>
              <w:left w:val="nil"/>
            </w:tcBorders>
          </w:tcPr>
          <w:p>
            <w:pPr>
              <w:pStyle w:val="TableParagraph"/>
              <w:spacing w:line="254" w:lineRule="auto" w:before="10"/>
              <w:ind w:left="64" w:right="122"/>
              <w:rPr>
                <w:sz w:val="18"/>
              </w:rPr>
            </w:pPr>
            <w:r>
              <w:rPr>
                <w:sz w:val="18"/>
              </w:rPr>
              <w:t>L1 Block 3 SRAM (1 Mb)</w:t>
            </w:r>
          </w:p>
        </w:tc>
        <w:tc>
          <w:tcPr>
            <w:tcW w:w="1793" w:type="dxa"/>
          </w:tcPr>
          <w:p>
            <w:pPr>
              <w:pStyle w:val="TableParagraph"/>
              <w:spacing w:before="10"/>
              <w:ind w:left="59"/>
              <w:rPr>
                <w:sz w:val="18"/>
              </w:rPr>
            </w:pPr>
            <w:r>
              <w:rPr>
                <w:sz w:val="18"/>
              </w:rPr>
              <w:t>0x00070000–</w:t>
            </w:r>
          </w:p>
          <w:p>
            <w:pPr>
              <w:pStyle w:val="TableParagraph"/>
              <w:spacing w:before="12"/>
              <w:ind w:left="59"/>
              <w:rPr>
                <w:sz w:val="18"/>
              </w:rPr>
            </w:pPr>
            <w:r>
              <w:rPr>
                <w:sz w:val="18"/>
              </w:rPr>
              <w:t>0x00073FFF</w:t>
            </w:r>
          </w:p>
        </w:tc>
        <w:tc>
          <w:tcPr>
            <w:tcW w:w="1794" w:type="dxa"/>
          </w:tcPr>
          <w:p>
            <w:pPr>
              <w:pStyle w:val="TableParagraph"/>
              <w:spacing w:before="10"/>
              <w:ind w:left="59"/>
              <w:rPr>
                <w:sz w:val="18"/>
              </w:rPr>
            </w:pPr>
            <w:r>
              <w:rPr>
                <w:sz w:val="18"/>
              </w:rPr>
              <w:t>0x000E0000–</w:t>
            </w:r>
          </w:p>
          <w:p>
            <w:pPr>
              <w:pStyle w:val="TableParagraph"/>
              <w:spacing w:before="12"/>
              <w:ind w:left="59"/>
              <w:rPr>
                <w:sz w:val="18"/>
              </w:rPr>
            </w:pPr>
            <w:r>
              <w:rPr>
                <w:sz w:val="18"/>
              </w:rPr>
              <w:t>0x000E5554</w:t>
            </w:r>
          </w:p>
        </w:tc>
        <w:tc>
          <w:tcPr>
            <w:tcW w:w="1940" w:type="dxa"/>
          </w:tcPr>
          <w:p>
            <w:pPr>
              <w:pStyle w:val="TableParagraph"/>
              <w:spacing w:before="10"/>
              <w:ind w:left="59"/>
              <w:rPr>
                <w:sz w:val="18"/>
              </w:rPr>
            </w:pPr>
            <w:r>
              <w:rPr>
                <w:sz w:val="18"/>
              </w:rPr>
              <w:t>0x000E0000–</w:t>
            </w:r>
          </w:p>
          <w:p>
            <w:pPr>
              <w:pStyle w:val="TableParagraph"/>
              <w:spacing w:before="12"/>
              <w:ind w:left="59"/>
              <w:rPr>
                <w:sz w:val="18"/>
              </w:rPr>
            </w:pPr>
            <w:r>
              <w:rPr>
                <w:sz w:val="18"/>
              </w:rPr>
              <w:t>0x000E7FFF</w:t>
            </w:r>
          </w:p>
        </w:tc>
        <w:tc>
          <w:tcPr>
            <w:tcW w:w="1794" w:type="dxa"/>
          </w:tcPr>
          <w:p>
            <w:pPr>
              <w:pStyle w:val="TableParagraph"/>
              <w:spacing w:before="10"/>
              <w:ind w:left="59"/>
              <w:rPr>
                <w:sz w:val="18"/>
              </w:rPr>
            </w:pPr>
            <w:r>
              <w:rPr>
                <w:sz w:val="18"/>
              </w:rPr>
              <w:t>0x001C0000–</w:t>
            </w:r>
          </w:p>
          <w:p>
            <w:pPr>
              <w:pStyle w:val="TableParagraph"/>
              <w:spacing w:before="12"/>
              <w:ind w:left="59"/>
              <w:rPr>
                <w:sz w:val="18"/>
              </w:rPr>
            </w:pPr>
            <w:r>
              <w:rPr>
                <w:sz w:val="18"/>
              </w:rPr>
              <w:t>0x001CFFFF</w:t>
            </w:r>
          </w:p>
        </w:tc>
        <w:tc>
          <w:tcPr>
            <w:tcW w:w="1794" w:type="dxa"/>
            <w:tcBorders>
              <w:right w:val="nil"/>
            </w:tcBorders>
          </w:tcPr>
          <w:p>
            <w:pPr>
              <w:pStyle w:val="TableParagraph"/>
              <w:spacing w:before="10"/>
              <w:ind w:left="59"/>
              <w:rPr>
                <w:sz w:val="18"/>
              </w:rPr>
            </w:pPr>
            <w:r>
              <w:rPr>
                <w:sz w:val="18"/>
              </w:rPr>
              <w:t>0x00380000–</w:t>
            </w:r>
          </w:p>
          <w:p>
            <w:pPr>
              <w:pStyle w:val="TableParagraph"/>
              <w:spacing w:before="12"/>
              <w:ind w:left="59"/>
              <w:rPr>
                <w:sz w:val="18"/>
              </w:rPr>
            </w:pPr>
            <w:r>
              <w:rPr>
                <w:sz w:val="18"/>
              </w:rPr>
              <w:t>0x0039FFFF</w:t>
            </w:r>
          </w:p>
        </w:tc>
      </w:tr>
    </w:tbl>
    <w:p>
      <w:pPr>
        <w:spacing w:before="185"/>
        <w:ind w:left="640" w:right="0" w:firstLine="0"/>
        <w:jc w:val="left"/>
        <w:rPr>
          <w:rFonts w:ascii="Times New Roman"/>
          <w:b/>
          <w:sz w:val="19"/>
        </w:rPr>
      </w:pPr>
      <w:bookmarkStart w:name="_bookmark21" w:id="62"/>
      <w:bookmarkEnd w:id="62"/>
      <w:r>
        <w:rPr/>
      </w:r>
      <w:r>
        <w:rPr>
          <w:rFonts w:ascii="Times New Roman"/>
          <w:b/>
          <w:sz w:val="19"/>
        </w:rPr>
        <w:t>Table 5. L2 Memory Addressing Map</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3156"/>
        <w:gridCol w:w="2088"/>
        <w:gridCol w:w="2100"/>
        <w:gridCol w:w="2195"/>
      </w:tblGrid>
      <w:tr>
        <w:trPr>
          <w:trHeight w:val="915" w:hRule="atLeast"/>
        </w:trPr>
        <w:tc>
          <w:tcPr>
            <w:tcW w:w="1243" w:type="dxa"/>
            <w:tcBorders>
              <w:left w:val="nil"/>
            </w:tcBorders>
          </w:tcPr>
          <w:p>
            <w:pPr>
              <w:pStyle w:val="TableParagraph"/>
              <w:spacing w:before="0"/>
              <w:rPr>
                <w:rFonts w:ascii="Times New Roman"/>
                <w:b/>
                <w:sz w:val="24"/>
              </w:rPr>
            </w:pPr>
          </w:p>
          <w:p>
            <w:pPr>
              <w:pStyle w:val="TableParagraph"/>
              <w:spacing w:before="3"/>
              <w:rPr>
                <w:rFonts w:ascii="Times New Roman"/>
                <w:b/>
                <w:sz w:val="33"/>
              </w:rPr>
            </w:pPr>
          </w:p>
          <w:p>
            <w:pPr>
              <w:pStyle w:val="TableParagraph"/>
              <w:spacing w:before="0"/>
              <w:ind w:left="64"/>
              <w:rPr>
                <w:rFonts w:ascii="Verdana"/>
                <w:b/>
                <w:sz w:val="18"/>
              </w:rPr>
            </w:pPr>
            <w:r>
              <w:rPr>
                <w:rFonts w:ascii="Verdana"/>
                <w:b/>
                <w:w w:val="90"/>
                <w:sz w:val="18"/>
              </w:rPr>
              <w:t>Memory</w:t>
            </w:r>
            <w:r>
              <w:rPr>
                <w:rFonts w:ascii="Verdana"/>
                <w:b/>
                <w:w w:val="90"/>
                <w:sz w:val="18"/>
                <w:vertAlign w:val="superscript"/>
              </w:rPr>
              <w:t>1</w:t>
            </w:r>
          </w:p>
        </w:tc>
        <w:tc>
          <w:tcPr>
            <w:tcW w:w="3156" w:type="dxa"/>
          </w:tcPr>
          <w:p>
            <w:pPr>
              <w:pStyle w:val="TableParagraph"/>
              <w:spacing w:line="218" w:lineRule="exact" w:before="0"/>
              <w:ind w:left="59"/>
              <w:rPr>
                <w:rFonts w:ascii="Verdana"/>
                <w:b/>
                <w:sz w:val="18"/>
              </w:rPr>
            </w:pPr>
            <w:r>
              <w:rPr>
                <w:rFonts w:ascii="Verdana"/>
                <w:b/>
                <w:w w:val="90"/>
                <w:sz w:val="18"/>
              </w:rPr>
              <w:t>Byte Address Space</w:t>
            </w:r>
          </w:p>
          <w:p>
            <w:pPr>
              <w:pStyle w:val="TableParagraph"/>
              <w:spacing w:line="242" w:lineRule="auto" w:before="1"/>
              <w:ind w:left="59" w:right="784"/>
              <w:rPr>
                <w:rFonts w:ascii="Verdana"/>
                <w:b/>
                <w:sz w:val="18"/>
              </w:rPr>
            </w:pPr>
            <w:r>
              <w:rPr>
                <w:rFonts w:ascii="Verdana"/>
                <w:b/>
                <w:w w:val="80"/>
                <w:sz w:val="18"/>
              </w:rPr>
              <w:t>Arm Cortex-A5: Data Access </w:t>
            </w:r>
            <w:r>
              <w:rPr>
                <w:rFonts w:ascii="Verdana"/>
                <w:b/>
                <w:w w:val="90"/>
                <w:sz w:val="18"/>
              </w:rPr>
              <w:t>and Instruction Fetch; SHARC+: Data Access</w:t>
            </w:r>
          </w:p>
        </w:tc>
        <w:tc>
          <w:tcPr>
            <w:tcW w:w="2088" w:type="dxa"/>
          </w:tcPr>
          <w:p>
            <w:pPr>
              <w:pStyle w:val="TableParagraph"/>
              <w:spacing w:before="11"/>
              <w:rPr>
                <w:rFonts w:ascii="Times New Roman"/>
                <w:b/>
                <w:sz w:val="18"/>
              </w:rPr>
            </w:pPr>
          </w:p>
          <w:p>
            <w:pPr>
              <w:pStyle w:val="TableParagraph"/>
              <w:spacing w:line="242" w:lineRule="auto" w:before="0"/>
              <w:ind w:left="59" w:right="258"/>
              <w:jc w:val="both"/>
              <w:rPr>
                <w:rFonts w:ascii="Verdana"/>
                <w:b/>
                <w:sz w:val="18"/>
              </w:rPr>
            </w:pPr>
            <w:r>
              <w:rPr>
                <w:rFonts w:ascii="Verdana"/>
                <w:b/>
                <w:w w:val="80"/>
                <w:sz w:val="18"/>
              </w:rPr>
              <w:t>Normal </w:t>
            </w:r>
            <w:r>
              <w:rPr>
                <w:rFonts w:ascii="Verdana"/>
                <w:b/>
                <w:spacing w:val="-3"/>
                <w:w w:val="80"/>
                <w:sz w:val="18"/>
              </w:rPr>
              <w:t>Word </w:t>
            </w:r>
            <w:r>
              <w:rPr>
                <w:rFonts w:ascii="Verdana"/>
                <w:b/>
                <w:w w:val="80"/>
                <w:sz w:val="18"/>
              </w:rPr>
              <w:t>Address Space</w:t>
            </w:r>
            <w:r>
              <w:rPr>
                <w:rFonts w:ascii="Verdana"/>
                <w:b/>
                <w:spacing w:val="-18"/>
                <w:w w:val="80"/>
                <w:sz w:val="18"/>
              </w:rPr>
              <w:t> </w:t>
            </w:r>
            <w:r>
              <w:rPr>
                <w:rFonts w:ascii="Verdana"/>
                <w:b/>
                <w:w w:val="80"/>
                <w:sz w:val="18"/>
              </w:rPr>
              <w:t>for</w:t>
            </w:r>
            <w:r>
              <w:rPr>
                <w:rFonts w:ascii="Verdana"/>
                <w:b/>
                <w:spacing w:val="-18"/>
                <w:w w:val="80"/>
                <w:sz w:val="18"/>
              </w:rPr>
              <w:t> </w:t>
            </w:r>
            <w:r>
              <w:rPr>
                <w:rFonts w:ascii="Verdana"/>
                <w:b/>
                <w:w w:val="80"/>
                <w:sz w:val="18"/>
              </w:rPr>
              <w:t>Data</w:t>
            </w:r>
            <w:r>
              <w:rPr>
                <w:rFonts w:ascii="Verdana"/>
                <w:b/>
                <w:spacing w:val="-18"/>
                <w:w w:val="80"/>
                <w:sz w:val="18"/>
              </w:rPr>
              <w:t> </w:t>
            </w:r>
            <w:r>
              <w:rPr>
                <w:rFonts w:ascii="Verdana"/>
                <w:b/>
                <w:w w:val="80"/>
                <w:sz w:val="18"/>
              </w:rPr>
              <w:t>Access </w:t>
            </w:r>
            <w:r>
              <w:rPr>
                <w:rFonts w:ascii="Verdana"/>
                <w:b/>
                <w:w w:val="90"/>
                <w:sz w:val="18"/>
              </w:rPr>
              <w:t>SHARC+</w:t>
            </w:r>
          </w:p>
        </w:tc>
        <w:tc>
          <w:tcPr>
            <w:tcW w:w="2100" w:type="dxa"/>
          </w:tcPr>
          <w:p>
            <w:pPr>
              <w:pStyle w:val="TableParagraph"/>
              <w:spacing w:before="0"/>
              <w:rPr>
                <w:rFonts w:ascii="Times New Roman"/>
                <w:b/>
                <w:sz w:val="22"/>
              </w:rPr>
            </w:pPr>
          </w:p>
          <w:p>
            <w:pPr>
              <w:pStyle w:val="TableParagraph"/>
              <w:spacing w:before="186"/>
              <w:ind w:left="59"/>
              <w:rPr>
                <w:rFonts w:ascii="Verdana"/>
                <w:b/>
                <w:sz w:val="18"/>
              </w:rPr>
            </w:pPr>
            <w:r>
              <w:rPr>
                <w:rFonts w:ascii="Verdana"/>
                <w:b/>
                <w:w w:val="80"/>
                <w:sz w:val="18"/>
              </w:rPr>
              <w:t>Instruction Fetch VISA Address Space SHARC+</w:t>
            </w:r>
          </w:p>
        </w:tc>
        <w:tc>
          <w:tcPr>
            <w:tcW w:w="2195" w:type="dxa"/>
            <w:tcBorders>
              <w:right w:val="nil"/>
            </w:tcBorders>
          </w:tcPr>
          <w:p>
            <w:pPr>
              <w:pStyle w:val="TableParagraph"/>
              <w:spacing w:before="0"/>
              <w:rPr>
                <w:rFonts w:ascii="Times New Roman"/>
                <w:b/>
                <w:sz w:val="22"/>
              </w:rPr>
            </w:pPr>
          </w:p>
          <w:p>
            <w:pPr>
              <w:pStyle w:val="TableParagraph"/>
              <w:spacing w:before="186"/>
              <w:ind w:left="59"/>
              <w:rPr>
                <w:rFonts w:ascii="Verdana"/>
                <w:b/>
                <w:sz w:val="18"/>
              </w:rPr>
            </w:pPr>
            <w:r>
              <w:rPr>
                <w:rFonts w:ascii="Verdana"/>
                <w:b/>
                <w:w w:val="85"/>
                <w:sz w:val="18"/>
              </w:rPr>
              <w:t>Instruction Fetch ISA </w:t>
            </w:r>
            <w:r>
              <w:rPr>
                <w:rFonts w:ascii="Verdana"/>
                <w:b/>
                <w:w w:val="80"/>
                <w:sz w:val="18"/>
              </w:rPr>
              <w:t>Address Space SHARC+</w:t>
            </w:r>
          </w:p>
        </w:tc>
      </w:tr>
      <w:tr>
        <w:trPr>
          <w:trHeight w:val="519" w:hRule="atLeast"/>
        </w:trPr>
        <w:tc>
          <w:tcPr>
            <w:tcW w:w="1243" w:type="dxa"/>
            <w:tcBorders>
              <w:left w:val="nil"/>
            </w:tcBorders>
          </w:tcPr>
          <w:p>
            <w:pPr>
              <w:pStyle w:val="TableParagraph"/>
              <w:spacing w:before="0"/>
              <w:rPr>
                <w:rFonts w:ascii="Times New Roman"/>
                <w:b/>
                <w:sz w:val="24"/>
              </w:rPr>
            </w:pPr>
          </w:p>
          <w:p>
            <w:pPr>
              <w:pStyle w:val="TableParagraph"/>
              <w:spacing w:before="0"/>
              <w:ind w:left="64"/>
              <w:rPr>
                <w:sz w:val="18"/>
              </w:rPr>
            </w:pPr>
            <w:r>
              <w:rPr>
                <w:sz w:val="18"/>
              </w:rPr>
              <w:t>L2 Boot ROM0</w:t>
            </w:r>
            <w:r>
              <w:rPr>
                <w:sz w:val="18"/>
                <w:vertAlign w:val="superscript"/>
              </w:rPr>
              <w:t>2</w:t>
            </w:r>
          </w:p>
        </w:tc>
        <w:tc>
          <w:tcPr>
            <w:tcW w:w="3156" w:type="dxa"/>
          </w:tcPr>
          <w:p>
            <w:pPr>
              <w:pStyle w:val="TableParagraph"/>
              <w:spacing w:before="10"/>
              <w:ind w:left="59"/>
              <w:rPr>
                <w:sz w:val="18"/>
              </w:rPr>
            </w:pPr>
            <w:r>
              <w:rPr>
                <w:sz w:val="18"/>
              </w:rPr>
              <w:t>Arm: 0x00000000–0x00007FFF</w:t>
            </w:r>
          </w:p>
          <w:p>
            <w:pPr>
              <w:pStyle w:val="TableParagraph"/>
              <w:spacing w:before="57"/>
              <w:ind w:left="59"/>
              <w:rPr>
                <w:sz w:val="18"/>
              </w:rPr>
            </w:pPr>
            <w:r>
              <w:rPr>
                <w:w w:val="95"/>
                <w:sz w:val="18"/>
              </w:rPr>
              <w:t>SHARC+/DMA: 0x20000000–0x20007FFF</w:t>
            </w:r>
          </w:p>
        </w:tc>
        <w:tc>
          <w:tcPr>
            <w:tcW w:w="2088" w:type="dxa"/>
          </w:tcPr>
          <w:p>
            <w:pPr>
              <w:pStyle w:val="TableParagraph"/>
              <w:spacing w:before="0"/>
              <w:rPr>
                <w:rFonts w:ascii="Times New Roman"/>
                <w:b/>
                <w:sz w:val="24"/>
              </w:rPr>
            </w:pPr>
          </w:p>
          <w:p>
            <w:pPr>
              <w:pStyle w:val="TableParagraph"/>
              <w:spacing w:before="0"/>
              <w:ind w:left="59"/>
              <w:rPr>
                <w:sz w:val="18"/>
              </w:rPr>
            </w:pPr>
            <w:r>
              <w:rPr>
                <w:sz w:val="18"/>
              </w:rPr>
              <w:t>0x08000000–0x08001FFF</w:t>
            </w:r>
          </w:p>
        </w:tc>
        <w:tc>
          <w:tcPr>
            <w:tcW w:w="2100" w:type="dxa"/>
          </w:tcPr>
          <w:p>
            <w:pPr>
              <w:pStyle w:val="TableParagraph"/>
              <w:spacing w:before="0"/>
              <w:rPr>
                <w:rFonts w:ascii="Times New Roman"/>
                <w:b/>
                <w:sz w:val="24"/>
              </w:rPr>
            </w:pPr>
          </w:p>
          <w:p>
            <w:pPr>
              <w:pStyle w:val="TableParagraph"/>
              <w:spacing w:before="0"/>
              <w:ind w:left="59"/>
              <w:rPr>
                <w:sz w:val="18"/>
              </w:rPr>
            </w:pPr>
            <w:r>
              <w:rPr>
                <w:sz w:val="18"/>
              </w:rPr>
              <w:t>0x00B80000–0x00B83FFF</w:t>
            </w:r>
          </w:p>
        </w:tc>
        <w:tc>
          <w:tcPr>
            <w:tcW w:w="2195" w:type="dxa"/>
            <w:tcBorders>
              <w:right w:val="nil"/>
            </w:tcBorders>
          </w:tcPr>
          <w:p>
            <w:pPr>
              <w:pStyle w:val="TableParagraph"/>
              <w:spacing w:before="0"/>
              <w:rPr>
                <w:rFonts w:ascii="Times New Roman"/>
                <w:b/>
                <w:sz w:val="24"/>
              </w:rPr>
            </w:pPr>
          </w:p>
          <w:p>
            <w:pPr>
              <w:pStyle w:val="TableParagraph"/>
              <w:spacing w:before="0"/>
              <w:ind w:left="60"/>
              <w:rPr>
                <w:sz w:val="18"/>
              </w:rPr>
            </w:pPr>
            <w:r>
              <w:rPr>
                <w:sz w:val="18"/>
              </w:rPr>
              <w:t>0x00580000–0x00581555</w:t>
            </w:r>
          </w:p>
        </w:tc>
      </w:tr>
      <w:tr>
        <w:trPr>
          <w:trHeight w:val="255" w:hRule="atLeast"/>
        </w:trPr>
        <w:tc>
          <w:tcPr>
            <w:tcW w:w="1243" w:type="dxa"/>
            <w:tcBorders>
              <w:left w:val="nil"/>
            </w:tcBorders>
          </w:tcPr>
          <w:p>
            <w:pPr>
              <w:pStyle w:val="TableParagraph"/>
              <w:spacing w:before="10"/>
              <w:ind w:left="64"/>
              <w:rPr>
                <w:sz w:val="18"/>
              </w:rPr>
            </w:pPr>
            <w:r>
              <w:rPr>
                <w:sz w:val="18"/>
              </w:rPr>
              <w:t>L2 RAM (2 Mb)</w:t>
            </w:r>
          </w:p>
        </w:tc>
        <w:tc>
          <w:tcPr>
            <w:tcW w:w="3156" w:type="dxa"/>
          </w:tcPr>
          <w:p>
            <w:pPr>
              <w:pStyle w:val="TableParagraph"/>
              <w:spacing w:before="10"/>
              <w:ind w:left="60"/>
              <w:rPr>
                <w:sz w:val="18"/>
              </w:rPr>
            </w:pPr>
            <w:r>
              <w:rPr>
                <w:sz w:val="18"/>
              </w:rPr>
              <w:t>0x20080000–0x200BFFFF</w:t>
            </w:r>
          </w:p>
        </w:tc>
        <w:tc>
          <w:tcPr>
            <w:tcW w:w="2088" w:type="dxa"/>
          </w:tcPr>
          <w:p>
            <w:pPr>
              <w:pStyle w:val="TableParagraph"/>
              <w:spacing w:before="10"/>
              <w:ind w:left="61"/>
              <w:rPr>
                <w:sz w:val="18"/>
              </w:rPr>
            </w:pPr>
            <w:r>
              <w:rPr>
                <w:sz w:val="18"/>
              </w:rPr>
              <w:t>0x08020000–0x0802FFFF</w:t>
            </w:r>
          </w:p>
        </w:tc>
        <w:tc>
          <w:tcPr>
            <w:tcW w:w="2100" w:type="dxa"/>
          </w:tcPr>
          <w:p>
            <w:pPr>
              <w:pStyle w:val="TableParagraph"/>
              <w:spacing w:before="10"/>
              <w:ind w:left="60"/>
              <w:rPr>
                <w:sz w:val="18"/>
              </w:rPr>
            </w:pPr>
            <w:r>
              <w:rPr>
                <w:sz w:val="18"/>
              </w:rPr>
              <w:t>0x00BA0000–0x00BBFFFF</w:t>
            </w:r>
          </w:p>
        </w:tc>
        <w:tc>
          <w:tcPr>
            <w:tcW w:w="2195" w:type="dxa"/>
            <w:tcBorders>
              <w:right w:val="nil"/>
            </w:tcBorders>
          </w:tcPr>
          <w:p>
            <w:pPr>
              <w:pStyle w:val="TableParagraph"/>
              <w:spacing w:before="10"/>
              <w:ind w:left="62"/>
              <w:rPr>
                <w:sz w:val="18"/>
              </w:rPr>
            </w:pPr>
            <w:r>
              <w:rPr>
                <w:sz w:val="18"/>
              </w:rPr>
              <w:t>0x005A0000–0x005AAAAF</w:t>
            </w:r>
          </w:p>
        </w:tc>
      </w:tr>
      <w:tr>
        <w:trPr>
          <w:trHeight w:val="255" w:hRule="atLeast"/>
        </w:trPr>
        <w:tc>
          <w:tcPr>
            <w:tcW w:w="1243" w:type="dxa"/>
            <w:tcBorders>
              <w:left w:val="nil"/>
            </w:tcBorders>
          </w:tcPr>
          <w:p>
            <w:pPr>
              <w:pStyle w:val="TableParagraph"/>
              <w:spacing w:before="10"/>
              <w:ind w:left="64"/>
              <w:rPr>
                <w:sz w:val="18"/>
              </w:rPr>
            </w:pPr>
            <w:r>
              <w:rPr>
                <w:sz w:val="18"/>
              </w:rPr>
              <w:t>L2 Boot ROM1</w:t>
            </w:r>
          </w:p>
        </w:tc>
        <w:tc>
          <w:tcPr>
            <w:tcW w:w="3156" w:type="dxa"/>
          </w:tcPr>
          <w:p>
            <w:pPr>
              <w:pStyle w:val="TableParagraph"/>
              <w:spacing w:before="10"/>
              <w:ind w:left="61"/>
              <w:rPr>
                <w:sz w:val="18"/>
              </w:rPr>
            </w:pPr>
            <w:r>
              <w:rPr>
                <w:sz w:val="18"/>
              </w:rPr>
              <w:t>0x20100000–0x20107FFF</w:t>
            </w:r>
          </w:p>
        </w:tc>
        <w:tc>
          <w:tcPr>
            <w:tcW w:w="2088" w:type="dxa"/>
          </w:tcPr>
          <w:p>
            <w:pPr>
              <w:pStyle w:val="TableParagraph"/>
              <w:spacing w:before="10"/>
              <w:ind w:left="61"/>
              <w:rPr>
                <w:sz w:val="18"/>
              </w:rPr>
            </w:pPr>
            <w:r>
              <w:rPr>
                <w:sz w:val="18"/>
              </w:rPr>
              <w:t>0x08040000–0x08041FFF</w:t>
            </w:r>
          </w:p>
        </w:tc>
        <w:tc>
          <w:tcPr>
            <w:tcW w:w="2100" w:type="dxa"/>
          </w:tcPr>
          <w:p>
            <w:pPr>
              <w:pStyle w:val="TableParagraph"/>
              <w:spacing w:before="10"/>
              <w:ind w:left="60"/>
              <w:rPr>
                <w:sz w:val="18"/>
              </w:rPr>
            </w:pPr>
            <w:r>
              <w:rPr>
                <w:sz w:val="18"/>
              </w:rPr>
              <w:t>0x00B00000–0x00B03FFF</w:t>
            </w:r>
          </w:p>
        </w:tc>
        <w:tc>
          <w:tcPr>
            <w:tcW w:w="2195" w:type="dxa"/>
            <w:tcBorders>
              <w:right w:val="nil"/>
            </w:tcBorders>
          </w:tcPr>
          <w:p>
            <w:pPr>
              <w:pStyle w:val="TableParagraph"/>
              <w:spacing w:before="10"/>
              <w:ind w:left="61"/>
              <w:rPr>
                <w:sz w:val="18"/>
              </w:rPr>
            </w:pPr>
            <w:r>
              <w:rPr>
                <w:sz w:val="18"/>
              </w:rPr>
              <w:t>0x00500000–0x00501555</w:t>
            </w:r>
          </w:p>
        </w:tc>
      </w:tr>
      <w:tr>
        <w:trPr>
          <w:trHeight w:val="255" w:hRule="atLeast"/>
        </w:trPr>
        <w:tc>
          <w:tcPr>
            <w:tcW w:w="1243" w:type="dxa"/>
            <w:tcBorders>
              <w:left w:val="nil"/>
            </w:tcBorders>
          </w:tcPr>
          <w:p>
            <w:pPr>
              <w:pStyle w:val="TableParagraph"/>
              <w:spacing w:before="10"/>
              <w:ind w:left="64"/>
              <w:rPr>
                <w:sz w:val="18"/>
              </w:rPr>
            </w:pPr>
            <w:r>
              <w:rPr>
                <w:sz w:val="18"/>
              </w:rPr>
              <w:t>L2 ROM1</w:t>
            </w:r>
          </w:p>
        </w:tc>
        <w:tc>
          <w:tcPr>
            <w:tcW w:w="3156" w:type="dxa"/>
          </w:tcPr>
          <w:p>
            <w:pPr>
              <w:pStyle w:val="TableParagraph"/>
              <w:spacing w:before="10"/>
              <w:ind w:left="59"/>
              <w:rPr>
                <w:sz w:val="18"/>
              </w:rPr>
            </w:pPr>
            <w:r>
              <w:rPr>
                <w:sz w:val="18"/>
              </w:rPr>
              <w:t>0x20180000–0x201BFFFF</w:t>
            </w:r>
          </w:p>
        </w:tc>
        <w:tc>
          <w:tcPr>
            <w:tcW w:w="2088" w:type="dxa"/>
          </w:tcPr>
          <w:p>
            <w:pPr>
              <w:pStyle w:val="TableParagraph"/>
              <w:spacing w:before="10"/>
              <w:ind w:left="59"/>
              <w:rPr>
                <w:sz w:val="18"/>
              </w:rPr>
            </w:pPr>
            <w:r>
              <w:rPr>
                <w:sz w:val="18"/>
              </w:rPr>
              <w:t>0x08060000–0x0806FFFF</w:t>
            </w:r>
          </w:p>
        </w:tc>
        <w:tc>
          <w:tcPr>
            <w:tcW w:w="2100" w:type="dxa"/>
          </w:tcPr>
          <w:p>
            <w:pPr>
              <w:pStyle w:val="TableParagraph"/>
              <w:spacing w:before="10"/>
              <w:ind w:left="59"/>
              <w:rPr>
                <w:sz w:val="18"/>
              </w:rPr>
            </w:pPr>
            <w:r>
              <w:rPr>
                <w:sz w:val="18"/>
              </w:rPr>
              <w:t>0x00B20000–0x00B3FFFF</w:t>
            </w:r>
          </w:p>
        </w:tc>
        <w:tc>
          <w:tcPr>
            <w:tcW w:w="2195" w:type="dxa"/>
            <w:tcBorders>
              <w:right w:val="nil"/>
            </w:tcBorders>
          </w:tcPr>
          <w:p>
            <w:pPr>
              <w:pStyle w:val="TableParagraph"/>
              <w:spacing w:before="10"/>
              <w:ind w:left="60"/>
              <w:rPr>
                <w:sz w:val="18"/>
              </w:rPr>
            </w:pPr>
            <w:r>
              <w:rPr>
                <w:sz w:val="18"/>
              </w:rPr>
              <w:t>0x00520000–0x0052AAAF</w:t>
            </w:r>
          </w:p>
        </w:tc>
      </w:tr>
      <w:tr>
        <w:trPr>
          <w:trHeight w:val="255" w:hRule="atLeast"/>
        </w:trPr>
        <w:tc>
          <w:tcPr>
            <w:tcW w:w="1243" w:type="dxa"/>
            <w:tcBorders>
              <w:left w:val="nil"/>
            </w:tcBorders>
          </w:tcPr>
          <w:p>
            <w:pPr>
              <w:pStyle w:val="TableParagraph"/>
              <w:spacing w:before="10"/>
              <w:ind w:left="64"/>
              <w:rPr>
                <w:sz w:val="18"/>
              </w:rPr>
            </w:pPr>
            <w:r>
              <w:rPr>
                <w:sz w:val="18"/>
              </w:rPr>
              <w:t>L2 Boot ROM2</w:t>
            </w:r>
            <w:r>
              <w:rPr>
                <w:sz w:val="18"/>
                <w:vertAlign w:val="superscript"/>
              </w:rPr>
              <w:t>3</w:t>
            </w:r>
          </w:p>
        </w:tc>
        <w:tc>
          <w:tcPr>
            <w:tcW w:w="3156" w:type="dxa"/>
          </w:tcPr>
          <w:p>
            <w:pPr>
              <w:pStyle w:val="TableParagraph"/>
              <w:spacing w:before="10"/>
              <w:ind w:left="59"/>
              <w:rPr>
                <w:sz w:val="18"/>
              </w:rPr>
            </w:pPr>
            <w:r>
              <w:rPr>
                <w:sz w:val="18"/>
              </w:rPr>
              <w:t>0x20200000–0x20207FFF</w:t>
            </w:r>
          </w:p>
        </w:tc>
        <w:tc>
          <w:tcPr>
            <w:tcW w:w="2088" w:type="dxa"/>
          </w:tcPr>
          <w:p>
            <w:pPr>
              <w:pStyle w:val="TableParagraph"/>
              <w:spacing w:before="10"/>
              <w:ind w:left="59"/>
              <w:rPr>
                <w:sz w:val="18"/>
              </w:rPr>
            </w:pPr>
            <w:r>
              <w:rPr>
                <w:sz w:val="18"/>
              </w:rPr>
              <w:t>0x08080000–0x08081FFF</w:t>
            </w:r>
          </w:p>
        </w:tc>
        <w:tc>
          <w:tcPr>
            <w:tcW w:w="2100" w:type="dxa"/>
          </w:tcPr>
          <w:p>
            <w:pPr>
              <w:pStyle w:val="TableParagraph"/>
              <w:spacing w:before="10"/>
              <w:ind w:left="59"/>
              <w:rPr>
                <w:sz w:val="18"/>
              </w:rPr>
            </w:pPr>
            <w:r>
              <w:rPr>
                <w:sz w:val="18"/>
              </w:rPr>
              <w:t>0x00B40000–0x00B43FFF</w:t>
            </w:r>
          </w:p>
        </w:tc>
        <w:tc>
          <w:tcPr>
            <w:tcW w:w="2195" w:type="dxa"/>
            <w:tcBorders>
              <w:right w:val="nil"/>
            </w:tcBorders>
          </w:tcPr>
          <w:p>
            <w:pPr>
              <w:pStyle w:val="TableParagraph"/>
              <w:spacing w:before="10"/>
              <w:ind w:left="60"/>
              <w:rPr>
                <w:sz w:val="18"/>
              </w:rPr>
            </w:pPr>
            <w:r>
              <w:rPr>
                <w:sz w:val="18"/>
              </w:rPr>
              <w:t>0x00540000–0x00541555</w:t>
            </w:r>
          </w:p>
        </w:tc>
      </w:tr>
      <w:tr>
        <w:trPr>
          <w:trHeight w:val="255" w:hRule="atLeast"/>
        </w:trPr>
        <w:tc>
          <w:tcPr>
            <w:tcW w:w="1243" w:type="dxa"/>
            <w:tcBorders>
              <w:left w:val="nil"/>
            </w:tcBorders>
          </w:tcPr>
          <w:p>
            <w:pPr>
              <w:pStyle w:val="TableParagraph"/>
              <w:spacing w:before="10"/>
              <w:ind w:left="64"/>
              <w:rPr>
                <w:sz w:val="18"/>
              </w:rPr>
            </w:pPr>
            <w:r>
              <w:rPr>
                <w:sz w:val="18"/>
              </w:rPr>
              <w:t>L2 ROM2</w:t>
            </w:r>
          </w:p>
        </w:tc>
        <w:tc>
          <w:tcPr>
            <w:tcW w:w="3156" w:type="dxa"/>
          </w:tcPr>
          <w:p>
            <w:pPr>
              <w:pStyle w:val="TableParagraph"/>
              <w:spacing w:before="10"/>
              <w:ind w:left="59"/>
              <w:rPr>
                <w:sz w:val="18"/>
              </w:rPr>
            </w:pPr>
            <w:r>
              <w:rPr>
                <w:sz w:val="18"/>
              </w:rPr>
              <w:t>0x20280000–0x202BFFFF</w:t>
            </w:r>
          </w:p>
        </w:tc>
        <w:tc>
          <w:tcPr>
            <w:tcW w:w="2088" w:type="dxa"/>
          </w:tcPr>
          <w:p>
            <w:pPr>
              <w:pStyle w:val="TableParagraph"/>
              <w:spacing w:before="10"/>
              <w:ind w:left="59"/>
              <w:rPr>
                <w:sz w:val="18"/>
              </w:rPr>
            </w:pPr>
            <w:r>
              <w:rPr>
                <w:sz w:val="18"/>
              </w:rPr>
              <w:t>0x080A0000–0x080AFFFF</w:t>
            </w:r>
          </w:p>
        </w:tc>
        <w:tc>
          <w:tcPr>
            <w:tcW w:w="2100" w:type="dxa"/>
          </w:tcPr>
          <w:p>
            <w:pPr>
              <w:pStyle w:val="TableParagraph"/>
              <w:spacing w:before="10"/>
              <w:ind w:left="59"/>
              <w:rPr>
                <w:sz w:val="18"/>
              </w:rPr>
            </w:pPr>
            <w:r>
              <w:rPr>
                <w:sz w:val="18"/>
              </w:rPr>
              <w:t>0x00B60000–0x00B7FFFF</w:t>
            </w:r>
          </w:p>
        </w:tc>
        <w:tc>
          <w:tcPr>
            <w:tcW w:w="2195" w:type="dxa"/>
            <w:tcBorders>
              <w:right w:val="nil"/>
            </w:tcBorders>
          </w:tcPr>
          <w:p>
            <w:pPr>
              <w:pStyle w:val="TableParagraph"/>
              <w:spacing w:before="10"/>
              <w:ind w:left="60"/>
              <w:rPr>
                <w:sz w:val="18"/>
              </w:rPr>
            </w:pPr>
            <w:r>
              <w:rPr>
                <w:sz w:val="18"/>
              </w:rPr>
              <w:t>0x00560000–0x0056AAAF</w:t>
            </w:r>
          </w:p>
        </w:tc>
      </w:tr>
    </w:tbl>
    <w:p>
      <w:pPr>
        <w:spacing w:line="192" w:lineRule="exact" w:before="52"/>
        <w:ind w:left="640" w:right="0" w:firstLine="0"/>
        <w:jc w:val="left"/>
        <w:rPr>
          <w:rFonts w:ascii="Times New Roman"/>
          <w:sz w:val="15"/>
        </w:rPr>
      </w:pPr>
      <w:r>
        <w:rPr>
          <w:rFonts w:ascii="Times New Roman"/>
          <w:position w:val="6"/>
          <w:sz w:val="11"/>
        </w:rPr>
        <w:t>1 </w:t>
      </w:r>
      <w:r>
        <w:rPr>
          <w:rFonts w:ascii="Times New Roman"/>
          <w:sz w:val="15"/>
        </w:rPr>
        <w:t>All L2 RAM/ROM blocks are subdivided into eight banks.</w:t>
      </w:r>
    </w:p>
    <w:p>
      <w:pPr>
        <w:spacing w:line="190" w:lineRule="exact" w:before="0"/>
        <w:ind w:left="640" w:right="0" w:firstLine="0"/>
        <w:jc w:val="left"/>
        <w:rPr>
          <w:rFonts w:ascii="Times New Roman" w:hAnsi="Times New Roman"/>
          <w:sz w:val="15"/>
        </w:rPr>
      </w:pPr>
      <w:r>
        <w:rPr>
          <w:rFonts w:ascii="Times New Roman" w:hAnsi="Times New Roman"/>
          <w:position w:val="6"/>
          <w:sz w:val="11"/>
        </w:rPr>
        <w:t>2 </w:t>
      </w:r>
      <w:r>
        <w:rPr>
          <w:rFonts w:ascii="Times New Roman" w:hAnsi="Times New Roman"/>
          <w:sz w:val="15"/>
        </w:rPr>
        <w:t>For ADSP-SC58x products, the L2 Boot ROM0 byte address space is 0x 0000 0000–0x 0000 7FFF.</w:t>
      </w:r>
    </w:p>
    <w:p>
      <w:pPr>
        <w:spacing w:line="193" w:lineRule="exact" w:before="0"/>
        <w:ind w:left="640" w:right="0" w:firstLine="0"/>
        <w:jc w:val="left"/>
        <w:rPr>
          <w:rFonts w:ascii="Times New Roman"/>
          <w:sz w:val="15"/>
        </w:rPr>
      </w:pPr>
      <w:r>
        <w:rPr>
          <w:rFonts w:ascii="Times New Roman"/>
          <w:position w:val="6"/>
          <w:sz w:val="11"/>
        </w:rPr>
        <w:t>3 </w:t>
      </w:r>
      <w:r>
        <w:rPr>
          <w:rFonts w:ascii="Times New Roman"/>
          <w:sz w:val="15"/>
        </w:rPr>
        <w:t>L2 Boot ROM address for ADSP-2158x products.</w:t>
      </w:r>
    </w:p>
    <w:p>
      <w:pPr>
        <w:pStyle w:val="BodyText"/>
        <w:spacing w:before="4"/>
        <w:rPr>
          <w:sz w:val="21"/>
        </w:rPr>
      </w:pPr>
    </w:p>
    <w:p>
      <w:pPr>
        <w:pStyle w:val="Heading5"/>
      </w:pPr>
      <w:bookmarkStart w:name="_bookmark22" w:id="63"/>
      <w:bookmarkEnd w:id="63"/>
      <w:r>
        <w:rPr>
          <w:b w:val="0"/>
        </w:rPr>
      </w:r>
      <w:r>
        <w:rPr/>
        <w:t>Table 6. SHARC+ L1 Memory in Multiprocessor Space</w:t>
      </w:r>
    </w:p>
    <w:p>
      <w:pPr>
        <w:pStyle w:val="BodyText"/>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5"/>
        <w:gridCol w:w="2017"/>
        <w:gridCol w:w="1080"/>
        <w:gridCol w:w="2615"/>
        <w:gridCol w:w="2615"/>
      </w:tblGrid>
      <w:tr>
        <w:trPr>
          <w:trHeight w:val="474" w:hRule="atLeast"/>
        </w:trPr>
        <w:tc>
          <w:tcPr>
            <w:tcW w:w="4142" w:type="dxa"/>
            <w:gridSpan w:val="2"/>
            <w:tcBorders>
              <w:left w:val="nil"/>
            </w:tcBorders>
          </w:tcPr>
          <w:p>
            <w:pPr>
              <w:pStyle w:val="TableParagraph"/>
              <w:spacing w:before="0"/>
              <w:rPr>
                <w:rFonts w:ascii="Times New Roman"/>
                <w:sz w:val="18"/>
              </w:rPr>
            </w:pPr>
          </w:p>
        </w:tc>
        <w:tc>
          <w:tcPr>
            <w:tcW w:w="1080" w:type="dxa"/>
          </w:tcPr>
          <w:p>
            <w:pPr>
              <w:pStyle w:val="TableParagraph"/>
              <w:spacing w:before="0"/>
              <w:ind w:left="60"/>
              <w:rPr>
                <w:rFonts w:ascii="Verdana"/>
                <w:b/>
                <w:sz w:val="18"/>
              </w:rPr>
            </w:pPr>
            <w:r>
              <w:rPr>
                <w:rFonts w:ascii="Verdana"/>
                <w:b/>
                <w:w w:val="80"/>
                <w:sz w:val="18"/>
              </w:rPr>
              <w:t>Memory </w:t>
            </w:r>
            <w:r>
              <w:rPr>
                <w:rFonts w:ascii="Verdana"/>
                <w:b/>
                <w:w w:val="90"/>
                <w:sz w:val="18"/>
              </w:rPr>
              <w:t>Block</w:t>
            </w:r>
          </w:p>
        </w:tc>
        <w:tc>
          <w:tcPr>
            <w:tcW w:w="2615" w:type="dxa"/>
          </w:tcPr>
          <w:p>
            <w:pPr>
              <w:pStyle w:val="TableParagraph"/>
              <w:spacing w:line="218" w:lineRule="exact" w:before="0"/>
              <w:ind w:left="60"/>
              <w:rPr>
                <w:rFonts w:ascii="Verdana"/>
                <w:b/>
                <w:sz w:val="18"/>
              </w:rPr>
            </w:pPr>
            <w:r>
              <w:rPr>
                <w:rFonts w:ascii="Verdana"/>
                <w:b/>
                <w:w w:val="90"/>
                <w:sz w:val="18"/>
              </w:rPr>
              <w:t>Byte Address Space</w:t>
            </w:r>
          </w:p>
          <w:p>
            <w:pPr>
              <w:pStyle w:val="TableParagraph"/>
              <w:spacing w:before="1"/>
              <w:ind w:left="60"/>
              <w:rPr>
                <w:rFonts w:ascii="Verdana"/>
                <w:b/>
                <w:sz w:val="18"/>
              </w:rPr>
            </w:pPr>
            <w:r>
              <w:rPr>
                <w:rFonts w:ascii="Verdana"/>
                <w:b/>
                <w:w w:val="80"/>
                <w:sz w:val="18"/>
              </w:rPr>
              <w:t>for</w:t>
            </w:r>
            <w:r>
              <w:rPr>
                <w:rFonts w:ascii="Verdana"/>
                <w:b/>
                <w:spacing w:val="-16"/>
                <w:w w:val="80"/>
                <w:sz w:val="18"/>
              </w:rPr>
              <w:t> </w:t>
            </w:r>
            <w:r>
              <w:rPr>
                <w:rFonts w:ascii="Verdana"/>
                <w:b/>
                <w:w w:val="80"/>
                <w:sz w:val="18"/>
              </w:rPr>
              <w:t>Arm</w:t>
            </w:r>
            <w:r>
              <w:rPr>
                <w:rFonts w:ascii="Verdana"/>
                <w:b/>
                <w:spacing w:val="-15"/>
                <w:w w:val="80"/>
                <w:sz w:val="18"/>
              </w:rPr>
              <w:t> </w:t>
            </w:r>
            <w:r>
              <w:rPr>
                <w:rFonts w:ascii="Verdana"/>
                <w:b/>
                <w:w w:val="80"/>
                <w:sz w:val="18"/>
              </w:rPr>
              <w:t>Cortex-A5</w:t>
            </w:r>
            <w:r>
              <w:rPr>
                <w:rFonts w:ascii="Verdana"/>
                <w:b/>
                <w:spacing w:val="-16"/>
                <w:w w:val="80"/>
                <w:sz w:val="18"/>
              </w:rPr>
              <w:t> </w:t>
            </w:r>
            <w:r>
              <w:rPr>
                <w:rFonts w:ascii="Verdana"/>
                <w:b/>
                <w:w w:val="80"/>
                <w:sz w:val="18"/>
              </w:rPr>
              <w:t>and</w:t>
            </w:r>
            <w:r>
              <w:rPr>
                <w:rFonts w:ascii="Verdana"/>
                <w:b/>
                <w:spacing w:val="-15"/>
                <w:w w:val="80"/>
                <w:sz w:val="18"/>
              </w:rPr>
              <w:t> </w:t>
            </w:r>
            <w:r>
              <w:rPr>
                <w:rFonts w:ascii="Verdana"/>
                <w:b/>
                <w:w w:val="80"/>
                <w:sz w:val="18"/>
              </w:rPr>
              <w:t>SHARC+</w:t>
            </w:r>
          </w:p>
        </w:tc>
        <w:tc>
          <w:tcPr>
            <w:tcW w:w="2615" w:type="dxa"/>
            <w:tcBorders>
              <w:right w:val="nil"/>
            </w:tcBorders>
          </w:tcPr>
          <w:p>
            <w:pPr>
              <w:pStyle w:val="TableParagraph"/>
              <w:spacing w:before="0"/>
              <w:ind w:left="60" w:right="7"/>
              <w:rPr>
                <w:rFonts w:ascii="Verdana"/>
                <w:b/>
                <w:sz w:val="18"/>
              </w:rPr>
            </w:pPr>
            <w:r>
              <w:rPr>
                <w:rFonts w:ascii="Verdana"/>
                <w:b/>
                <w:w w:val="80"/>
                <w:sz w:val="18"/>
              </w:rPr>
              <w:t>Normal Word Address Space </w:t>
            </w:r>
            <w:r>
              <w:rPr>
                <w:rFonts w:ascii="Verdana"/>
                <w:b/>
                <w:w w:val="90"/>
                <w:sz w:val="18"/>
              </w:rPr>
              <w:t>for SHARC+</w:t>
            </w:r>
          </w:p>
        </w:tc>
      </w:tr>
      <w:tr>
        <w:trPr>
          <w:trHeight w:val="255" w:hRule="atLeast"/>
        </w:trPr>
        <w:tc>
          <w:tcPr>
            <w:tcW w:w="2125" w:type="dxa"/>
            <w:vMerge w:val="restart"/>
            <w:tcBorders>
              <w:left w:val="nil"/>
            </w:tcBorders>
          </w:tcPr>
          <w:p>
            <w:pPr>
              <w:pStyle w:val="TableParagraph"/>
              <w:spacing w:line="254" w:lineRule="auto" w:before="10"/>
              <w:ind w:left="64" w:right="162"/>
              <w:rPr>
                <w:sz w:val="18"/>
              </w:rPr>
            </w:pPr>
            <w:r>
              <w:rPr>
                <w:sz w:val="18"/>
              </w:rPr>
              <w:t>L1</w:t>
            </w:r>
            <w:r>
              <w:rPr>
                <w:spacing w:val="-28"/>
                <w:sz w:val="18"/>
              </w:rPr>
              <w:t> </w:t>
            </w:r>
            <w:r>
              <w:rPr>
                <w:sz w:val="18"/>
              </w:rPr>
              <w:t>memory</w:t>
            </w:r>
            <w:r>
              <w:rPr>
                <w:spacing w:val="-27"/>
                <w:sz w:val="18"/>
              </w:rPr>
              <w:t> </w:t>
            </w:r>
            <w:r>
              <w:rPr>
                <w:sz w:val="18"/>
              </w:rPr>
              <w:t>of</w:t>
            </w:r>
            <w:r>
              <w:rPr>
                <w:spacing w:val="-28"/>
                <w:sz w:val="18"/>
              </w:rPr>
              <w:t> </w:t>
            </w:r>
            <w:r>
              <w:rPr>
                <w:sz w:val="18"/>
              </w:rPr>
              <w:t>SHARC1</w:t>
            </w:r>
            <w:r>
              <w:rPr>
                <w:spacing w:val="-28"/>
                <w:sz w:val="18"/>
              </w:rPr>
              <w:t> </w:t>
            </w:r>
            <w:r>
              <w:rPr>
                <w:sz w:val="18"/>
              </w:rPr>
              <w:t>in multiprocessor</w:t>
            </w:r>
            <w:r>
              <w:rPr>
                <w:spacing w:val="-28"/>
                <w:sz w:val="18"/>
              </w:rPr>
              <w:t> </w:t>
            </w:r>
            <w:r>
              <w:rPr>
                <w:sz w:val="18"/>
              </w:rPr>
              <w:t>space</w:t>
            </w:r>
          </w:p>
        </w:tc>
        <w:tc>
          <w:tcPr>
            <w:tcW w:w="2017" w:type="dxa"/>
            <w:vMerge w:val="restart"/>
          </w:tcPr>
          <w:p>
            <w:pPr>
              <w:pStyle w:val="TableParagraph"/>
              <w:spacing w:before="10"/>
              <w:ind w:left="60"/>
              <w:rPr>
                <w:sz w:val="18"/>
              </w:rPr>
            </w:pPr>
            <w:r>
              <w:rPr>
                <w:sz w:val="18"/>
              </w:rPr>
              <w:t>Address via Slave1 Port</w:t>
            </w:r>
          </w:p>
        </w:tc>
        <w:tc>
          <w:tcPr>
            <w:tcW w:w="1080" w:type="dxa"/>
          </w:tcPr>
          <w:p>
            <w:pPr>
              <w:pStyle w:val="TableParagraph"/>
              <w:spacing w:before="10"/>
              <w:ind w:left="61"/>
              <w:rPr>
                <w:sz w:val="18"/>
              </w:rPr>
            </w:pPr>
            <w:r>
              <w:rPr>
                <w:sz w:val="18"/>
              </w:rPr>
              <w:t>Block 0</w:t>
            </w:r>
          </w:p>
        </w:tc>
        <w:tc>
          <w:tcPr>
            <w:tcW w:w="2615" w:type="dxa"/>
          </w:tcPr>
          <w:p>
            <w:pPr>
              <w:pStyle w:val="TableParagraph"/>
              <w:spacing w:before="10"/>
              <w:ind w:left="63"/>
              <w:rPr>
                <w:sz w:val="18"/>
              </w:rPr>
            </w:pPr>
            <w:r>
              <w:rPr>
                <w:sz w:val="18"/>
              </w:rPr>
              <w:t>0x28240000–0x2826FFFF</w:t>
            </w:r>
          </w:p>
        </w:tc>
        <w:tc>
          <w:tcPr>
            <w:tcW w:w="2615" w:type="dxa"/>
            <w:tcBorders>
              <w:right w:val="nil"/>
            </w:tcBorders>
          </w:tcPr>
          <w:p>
            <w:pPr>
              <w:pStyle w:val="TableParagraph"/>
              <w:spacing w:before="10"/>
              <w:ind w:left="61"/>
              <w:rPr>
                <w:sz w:val="18"/>
              </w:rPr>
            </w:pPr>
            <w:r>
              <w:rPr>
                <w:sz w:val="18"/>
              </w:rPr>
              <w:t>0x0A090000–0xA09BFFF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1</w:t>
            </w:r>
          </w:p>
        </w:tc>
        <w:tc>
          <w:tcPr>
            <w:tcW w:w="2615" w:type="dxa"/>
          </w:tcPr>
          <w:p>
            <w:pPr>
              <w:pStyle w:val="TableParagraph"/>
              <w:spacing w:before="10"/>
              <w:ind w:left="61"/>
              <w:rPr>
                <w:sz w:val="18"/>
              </w:rPr>
            </w:pPr>
            <w:r>
              <w:rPr>
                <w:sz w:val="18"/>
              </w:rPr>
              <w:t>0x282C0000–0x282EFFFF</w:t>
            </w:r>
          </w:p>
        </w:tc>
        <w:tc>
          <w:tcPr>
            <w:tcW w:w="2615" w:type="dxa"/>
            <w:tcBorders>
              <w:right w:val="nil"/>
            </w:tcBorders>
          </w:tcPr>
          <w:p>
            <w:pPr>
              <w:pStyle w:val="TableParagraph"/>
              <w:spacing w:before="10"/>
              <w:ind w:left="60"/>
              <w:rPr>
                <w:sz w:val="18"/>
              </w:rPr>
            </w:pPr>
            <w:r>
              <w:rPr>
                <w:sz w:val="18"/>
              </w:rPr>
              <w:t>0x0A0B0000–0xA0BBFFF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2</w:t>
            </w:r>
          </w:p>
        </w:tc>
        <w:tc>
          <w:tcPr>
            <w:tcW w:w="2615" w:type="dxa"/>
          </w:tcPr>
          <w:p>
            <w:pPr>
              <w:pStyle w:val="TableParagraph"/>
              <w:spacing w:before="10"/>
              <w:ind w:left="61"/>
              <w:rPr>
                <w:sz w:val="18"/>
              </w:rPr>
            </w:pPr>
            <w:r>
              <w:rPr>
                <w:sz w:val="18"/>
              </w:rPr>
              <w:t>0x28300000–0x2831FFFF</w:t>
            </w:r>
          </w:p>
        </w:tc>
        <w:tc>
          <w:tcPr>
            <w:tcW w:w="2615" w:type="dxa"/>
            <w:tcBorders>
              <w:right w:val="nil"/>
            </w:tcBorders>
          </w:tcPr>
          <w:p>
            <w:pPr>
              <w:pStyle w:val="TableParagraph"/>
              <w:spacing w:before="10"/>
              <w:ind w:left="61"/>
              <w:rPr>
                <w:sz w:val="18"/>
              </w:rPr>
            </w:pPr>
            <w:r>
              <w:rPr>
                <w:sz w:val="18"/>
              </w:rPr>
              <w:t>0x0A0C0000–0x0A0C7FFF</w:t>
            </w:r>
          </w:p>
        </w:tc>
      </w:tr>
      <w:tr>
        <w:trPr>
          <w:trHeight w:val="254"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3</w:t>
            </w:r>
          </w:p>
        </w:tc>
        <w:tc>
          <w:tcPr>
            <w:tcW w:w="2615" w:type="dxa"/>
          </w:tcPr>
          <w:p>
            <w:pPr>
              <w:pStyle w:val="TableParagraph"/>
              <w:spacing w:before="10"/>
              <w:ind w:left="61"/>
              <w:rPr>
                <w:sz w:val="18"/>
              </w:rPr>
            </w:pPr>
            <w:r>
              <w:rPr>
                <w:sz w:val="18"/>
              </w:rPr>
              <w:t>0x28380000–0x2839FFFF</w:t>
            </w:r>
          </w:p>
        </w:tc>
        <w:tc>
          <w:tcPr>
            <w:tcW w:w="2615" w:type="dxa"/>
            <w:tcBorders>
              <w:right w:val="nil"/>
            </w:tcBorders>
          </w:tcPr>
          <w:p>
            <w:pPr>
              <w:pStyle w:val="TableParagraph"/>
              <w:spacing w:before="10"/>
              <w:ind w:left="61"/>
              <w:rPr>
                <w:sz w:val="18"/>
              </w:rPr>
            </w:pPr>
            <w:r>
              <w:rPr>
                <w:sz w:val="18"/>
              </w:rPr>
              <w:t>0x0A0E0000–0x0A0E7FFF</w:t>
            </w:r>
          </w:p>
        </w:tc>
      </w:tr>
      <w:tr>
        <w:trPr>
          <w:trHeight w:val="255" w:hRule="atLeast"/>
        </w:trPr>
        <w:tc>
          <w:tcPr>
            <w:tcW w:w="2125" w:type="dxa"/>
            <w:vMerge/>
            <w:tcBorders>
              <w:top w:val="nil"/>
              <w:left w:val="nil"/>
            </w:tcBorders>
          </w:tcPr>
          <w:p>
            <w:pPr>
              <w:rPr>
                <w:sz w:val="2"/>
                <w:szCs w:val="2"/>
              </w:rPr>
            </w:pPr>
          </w:p>
        </w:tc>
        <w:tc>
          <w:tcPr>
            <w:tcW w:w="2017" w:type="dxa"/>
            <w:vMerge w:val="restart"/>
          </w:tcPr>
          <w:p>
            <w:pPr>
              <w:pStyle w:val="TableParagraph"/>
              <w:spacing w:before="12"/>
              <w:ind w:left="60"/>
              <w:rPr>
                <w:sz w:val="18"/>
              </w:rPr>
            </w:pPr>
            <w:r>
              <w:rPr>
                <w:sz w:val="18"/>
              </w:rPr>
              <w:t>Address via Slave2 Port</w:t>
            </w:r>
          </w:p>
        </w:tc>
        <w:tc>
          <w:tcPr>
            <w:tcW w:w="1080" w:type="dxa"/>
          </w:tcPr>
          <w:p>
            <w:pPr>
              <w:pStyle w:val="TableParagraph"/>
              <w:spacing w:before="12"/>
              <w:ind w:left="61"/>
              <w:rPr>
                <w:sz w:val="18"/>
              </w:rPr>
            </w:pPr>
            <w:r>
              <w:rPr>
                <w:sz w:val="18"/>
              </w:rPr>
              <w:t>Block 0</w:t>
            </w:r>
          </w:p>
        </w:tc>
        <w:tc>
          <w:tcPr>
            <w:tcW w:w="2615" w:type="dxa"/>
          </w:tcPr>
          <w:p>
            <w:pPr>
              <w:pStyle w:val="TableParagraph"/>
              <w:spacing w:before="12"/>
              <w:ind w:left="63"/>
              <w:rPr>
                <w:sz w:val="18"/>
              </w:rPr>
            </w:pPr>
            <w:r>
              <w:rPr>
                <w:sz w:val="18"/>
              </w:rPr>
              <w:t>0x28640000–0x2866FFFF</w:t>
            </w:r>
          </w:p>
        </w:tc>
        <w:tc>
          <w:tcPr>
            <w:tcW w:w="2615" w:type="dxa"/>
            <w:tcBorders>
              <w:right w:val="nil"/>
            </w:tcBorders>
          </w:tcPr>
          <w:p>
            <w:pPr>
              <w:pStyle w:val="TableParagraph"/>
              <w:spacing w:before="12"/>
              <w:ind w:left="61"/>
              <w:rPr>
                <w:sz w:val="18"/>
              </w:rPr>
            </w:pPr>
            <w:r>
              <w:rPr>
                <w:sz w:val="18"/>
              </w:rPr>
              <w:t>0x0A190000–0x0A19BFFF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1</w:t>
            </w:r>
          </w:p>
        </w:tc>
        <w:tc>
          <w:tcPr>
            <w:tcW w:w="2615" w:type="dxa"/>
          </w:tcPr>
          <w:p>
            <w:pPr>
              <w:pStyle w:val="TableParagraph"/>
              <w:spacing w:before="10"/>
              <w:ind w:left="61"/>
              <w:rPr>
                <w:sz w:val="18"/>
              </w:rPr>
            </w:pPr>
            <w:r>
              <w:rPr>
                <w:sz w:val="18"/>
              </w:rPr>
              <w:t>0x286C0000–0x286EFFFF</w:t>
            </w:r>
          </w:p>
        </w:tc>
        <w:tc>
          <w:tcPr>
            <w:tcW w:w="2615" w:type="dxa"/>
            <w:tcBorders>
              <w:right w:val="nil"/>
            </w:tcBorders>
          </w:tcPr>
          <w:p>
            <w:pPr>
              <w:pStyle w:val="TableParagraph"/>
              <w:spacing w:before="10"/>
              <w:ind w:left="59"/>
              <w:rPr>
                <w:sz w:val="18"/>
              </w:rPr>
            </w:pPr>
            <w:r>
              <w:rPr>
                <w:sz w:val="18"/>
              </w:rPr>
              <w:t>0x0A1B0000–0x0A1BBFFF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2</w:t>
            </w:r>
          </w:p>
        </w:tc>
        <w:tc>
          <w:tcPr>
            <w:tcW w:w="2615" w:type="dxa"/>
          </w:tcPr>
          <w:p>
            <w:pPr>
              <w:pStyle w:val="TableParagraph"/>
              <w:spacing w:before="10"/>
              <w:ind w:left="61"/>
              <w:rPr>
                <w:sz w:val="18"/>
              </w:rPr>
            </w:pPr>
            <w:r>
              <w:rPr>
                <w:sz w:val="18"/>
              </w:rPr>
              <w:t>0x28700000–0x2871FFFF</w:t>
            </w:r>
          </w:p>
        </w:tc>
        <w:tc>
          <w:tcPr>
            <w:tcW w:w="2615" w:type="dxa"/>
            <w:tcBorders>
              <w:right w:val="nil"/>
            </w:tcBorders>
          </w:tcPr>
          <w:p>
            <w:pPr>
              <w:pStyle w:val="TableParagraph"/>
              <w:spacing w:before="10"/>
              <w:ind w:left="61"/>
              <w:rPr>
                <w:sz w:val="18"/>
              </w:rPr>
            </w:pPr>
            <w:r>
              <w:rPr>
                <w:sz w:val="18"/>
              </w:rPr>
              <w:t>0x0A1C0000–0x0A1C7FFF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3</w:t>
            </w:r>
          </w:p>
        </w:tc>
        <w:tc>
          <w:tcPr>
            <w:tcW w:w="2615" w:type="dxa"/>
          </w:tcPr>
          <w:p>
            <w:pPr>
              <w:pStyle w:val="TableParagraph"/>
              <w:spacing w:before="10"/>
              <w:ind w:left="61"/>
              <w:rPr>
                <w:sz w:val="18"/>
              </w:rPr>
            </w:pPr>
            <w:r>
              <w:rPr>
                <w:sz w:val="18"/>
              </w:rPr>
              <w:t>0x28780000–0x2879FFFF</w:t>
            </w:r>
          </w:p>
        </w:tc>
        <w:tc>
          <w:tcPr>
            <w:tcW w:w="2615" w:type="dxa"/>
            <w:tcBorders>
              <w:right w:val="nil"/>
            </w:tcBorders>
          </w:tcPr>
          <w:p>
            <w:pPr>
              <w:pStyle w:val="TableParagraph"/>
              <w:spacing w:before="10"/>
              <w:ind w:left="61"/>
              <w:rPr>
                <w:sz w:val="18"/>
              </w:rPr>
            </w:pPr>
            <w:r>
              <w:rPr>
                <w:sz w:val="18"/>
              </w:rPr>
              <w:t>0x0A1E0000–0x0A1E7FFF</w:t>
            </w:r>
          </w:p>
        </w:tc>
      </w:tr>
      <w:tr>
        <w:trPr>
          <w:trHeight w:val="255" w:hRule="atLeast"/>
        </w:trPr>
        <w:tc>
          <w:tcPr>
            <w:tcW w:w="2125" w:type="dxa"/>
            <w:vMerge w:val="restart"/>
            <w:tcBorders>
              <w:left w:val="nil"/>
            </w:tcBorders>
          </w:tcPr>
          <w:p>
            <w:pPr>
              <w:pStyle w:val="TableParagraph"/>
              <w:spacing w:line="252" w:lineRule="auto" w:before="10"/>
              <w:ind w:left="64" w:right="162"/>
              <w:rPr>
                <w:sz w:val="18"/>
              </w:rPr>
            </w:pPr>
            <w:r>
              <w:rPr>
                <w:sz w:val="18"/>
              </w:rPr>
              <w:t>L1</w:t>
            </w:r>
            <w:r>
              <w:rPr>
                <w:spacing w:val="-28"/>
                <w:sz w:val="18"/>
              </w:rPr>
              <w:t> </w:t>
            </w:r>
            <w:r>
              <w:rPr>
                <w:sz w:val="18"/>
              </w:rPr>
              <w:t>memory</w:t>
            </w:r>
            <w:r>
              <w:rPr>
                <w:spacing w:val="-27"/>
                <w:sz w:val="18"/>
              </w:rPr>
              <w:t> </w:t>
            </w:r>
            <w:r>
              <w:rPr>
                <w:sz w:val="18"/>
              </w:rPr>
              <w:t>of</w:t>
            </w:r>
            <w:r>
              <w:rPr>
                <w:spacing w:val="-28"/>
                <w:sz w:val="18"/>
              </w:rPr>
              <w:t> </w:t>
            </w:r>
            <w:r>
              <w:rPr>
                <w:sz w:val="18"/>
              </w:rPr>
              <w:t>SHARC2</w:t>
            </w:r>
            <w:r>
              <w:rPr>
                <w:spacing w:val="-28"/>
                <w:sz w:val="18"/>
              </w:rPr>
              <w:t> </w:t>
            </w:r>
            <w:r>
              <w:rPr>
                <w:sz w:val="18"/>
              </w:rPr>
              <w:t>in multiprocessor</w:t>
            </w:r>
            <w:r>
              <w:rPr>
                <w:spacing w:val="-28"/>
                <w:sz w:val="18"/>
              </w:rPr>
              <w:t> </w:t>
            </w:r>
            <w:r>
              <w:rPr>
                <w:sz w:val="18"/>
              </w:rPr>
              <w:t>space</w:t>
            </w:r>
          </w:p>
        </w:tc>
        <w:tc>
          <w:tcPr>
            <w:tcW w:w="2017" w:type="dxa"/>
            <w:vMerge w:val="restart"/>
          </w:tcPr>
          <w:p>
            <w:pPr>
              <w:pStyle w:val="TableParagraph"/>
              <w:spacing w:before="10"/>
              <w:ind w:left="60"/>
              <w:rPr>
                <w:sz w:val="18"/>
              </w:rPr>
            </w:pPr>
            <w:r>
              <w:rPr>
                <w:sz w:val="18"/>
              </w:rPr>
              <w:t>Address via Slave1 Port</w:t>
            </w:r>
          </w:p>
        </w:tc>
        <w:tc>
          <w:tcPr>
            <w:tcW w:w="1080" w:type="dxa"/>
          </w:tcPr>
          <w:p>
            <w:pPr>
              <w:pStyle w:val="TableParagraph"/>
              <w:spacing w:before="10"/>
              <w:ind w:left="61"/>
              <w:rPr>
                <w:sz w:val="18"/>
              </w:rPr>
            </w:pPr>
            <w:r>
              <w:rPr>
                <w:sz w:val="18"/>
              </w:rPr>
              <w:t>Block 0</w:t>
            </w:r>
          </w:p>
        </w:tc>
        <w:tc>
          <w:tcPr>
            <w:tcW w:w="2615" w:type="dxa"/>
          </w:tcPr>
          <w:p>
            <w:pPr>
              <w:pStyle w:val="TableParagraph"/>
              <w:spacing w:before="10"/>
              <w:ind w:left="62"/>
              <w:rPr>
                <w:sz w:val="18"/>
              </w:rPr>
            </w:pPr>
            <w:r>
              <w:rPr>
                <w:sz w:val="18"/>
              </w:rPr>
              <w:t>0x28A40000–0x28A6FFFF</w:t>
            </w:r>
          </w:p>
        </w:tc>
        <w:tc>
          <w:tcPr>
            <w:tcW w:w="2615" w:type="dxa"/>
            <w:tcBorders>
              <w:right w:val="nil"/>
            </w:tcBorders>
          </w:tcPr>
          <w:p>
            <w:pPr>
              <w:pStyle w:val="TableParagraph"/>
              <w:spacing w:before="10"/>
              <w:ind w:left="61"/>
              <w:rPr>
                <w:sz w:val="18"/>
              </w:rPr>
            </w:pPr>
            <w:r>
              <w:rPr>
                <w:sz w:val="18"/>
              </w:rPr>
              <w:t>0x0A290000–0x0A29BFFF</w:t>
            </w:r>
          </w:p>
        </w:tc>
      </w:tr>
      <w:tr>
        <w:trPr>
          <w:trHeight w:val="253"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1</w:t>
            </w:r>
          </w:p>
        </w:tc>
        <w:tc>
          <w:tcPr>
            <w:tcW w:w="2615" w:type="dxa"/>
          </w:tcPr>
          <w:p>
            <w:pPr>
              <w:pStyle w:val="TableParagraph"/>
              <w:spacing w:before="10"/>
              <w:ind w:left="58"/>
              <w:rPr>
                <w:sz w:val="18"/>
              </w:rPr>
            </w:pPr>
            <w:r>
              <w:rPr>
                <w:sz w:val="18"/>
              </w:rPr>
              <w:t>0x28AC0000–0x28AEFFFF</w:t>
            </w:r>
          </w:p>
        </w:tc>
        <w:tc>
          <w:tcPr>
            <w:tcW w:w="2615" w:type="dxa"/>
            <w:tcBorders>
              <w:right w:val="nil"/>
            </w:tcBorders>
          </w:tcPr>
          <w:p>
            <w:pPr>
              <w:pStyle w:val="TableParagraph"/>
              <w:spacing w:before="10"/>
              <w:ind w:left="58"/>
              <w:rPr>
                <w:sz w:val="18"/>
              </w:rPr>
            </w:pPr>
            <w:r>
              <w:rPr>
                <w:sz w:val="18"/>
              </w:rPr>
              <w:t>0x0A2B0000–0x0A2BBFFF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2"/>
              <w:ind w:left="60"/>
              <w:rPr>
                <w:sz w:val="18"/>
              </w:rPr>
            </w:pPr>
            <w:r>
              <w:rPr>
                <w:sz w:val="18"/>
              </w:rPr>
              <w:t>Block 2</w:t>
            </w:r>
          </w:p>
        </w:tc>
        <w:tc>
          <w:tcPr>
            <w:tcW w:w="2615" w:type="dxa"/>
          </w:tcPr>
          <w:p>
            <w:pPr>
              <w:pStyle w:val="TableParagraph"/>
              <w:spacing w:before="12"/>
              <w:ind w:left="61"/>
              <w:rPr>
                <w:sz w:val="18"/>
              </w:rPr>
            </w:pPr>
            <w:r>
              <w:rPr>
                <w:sz w:val="18"/>
              </w:rPr>
              <w:t>0x28B00000–0x28B1FFFF</w:t>
            </w:r>
          </w:p>
        </w:tc>
        <w:tc>
          <w:tcPr>
            <w:tcW w:w="2615" w:type="dxa"/>
            <w:tcBorders>
              <w:right w:val="nil"/>
            </w:tcBorders>
          </w:tcPr>
          <w:p>
            <w:pPr>
              <w:pStyle w:val="TableParagraph"/>
              <w:spacing w:before="12"/>
              <w:ind w:left="60"/>
              <w:rPr>
                <w:sz w:val="18"/>
              </w:rPr>
            </w:pPr>
            <w:r>
              <w:rPr>
                <w:sz w:val="18"/>
              </w:rPr>
              <w:t>0x0A2C0000–0x0A2C7FFF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3</w:t>
            </w:r>
          </w:p>
        </w:tc>
        <w:tc>
          <w:tcPr>
            <w:tcW w:w="2615" w:type="dxa"/>
          </w:tcPr>
          <w:p>
            <w:pPr>
              <w:pStyle w:val="TableParagraph"/>
              <w:spacing w:before="10"/>
              <w:ind w:left="61"/>
              <w:rPr>
                <w:sz w:val="18"/>
              </w:rPr>
            </w:pPr>
            <w:r>
              <w:rPr>
                <w:sz w:val="18"/>
              </w:rPr>
              <w:t>0x28B80000–0x28B9FFFF</w:t>
            </w:r>
          </w:p>
        </w:tc>
        <w:tc>
          <w:tcPr>
            <w:tcW w:w="2615" w:type="dxa"/>
            <w:tcBorders>
              <w:right w:val="nil"/>
            </w:tcBorders>
          </w:tcPr>
          <w:p>
            <w:pPr>
              <w:pStyle w:val="TableParagraph"/>
              <w:spacing w:before="10"/>
              <w:ind w:left="61"/>
              <w:rPr>
                <w:sz w:val="18"/>
              </w:rPr>
            </w:pPr>
            <w:r>
              <w:rPr>
                <w:sz w:val="18"/>
              </w:rPr>
              <w:t>0x0A2E0000–0x0A2E7FFF</w:t>
            </w:r>
          </w:p>
        </w:tc>
      </w:tr>
      <w:tr>
        <w:trPr>
          <w:trHeight w:val="255" w:hRule="atLeast"/>
        </w:trPr>
        <w:tc>
          <w:tcPr>
            <w:tcW w:w="2125" w:type="dxa"/>
            <w:vMerge/>
            <w:tcBorders>
              <w:top w:val="nil"/>
              <w:left w:val="nil"/>
            </w:tcBorders>
          </w:tcPr>
          <w:p>
            <w:pPr>
              <w:rPr>
                <w:sz w:val="2"/>
                <w:szCs w:val="2"/>
              </w:rPr>
            </w:pPr>
          </w:p>
        </w:tc>
        <w:tc>
          <w:tcPr>
            <w:tcW w:w="2017" w:type="dxa"/>
            <w:vMerge w:val="restart"/>
          </w:tcPr>
          <w:p>
            <w:pPr>
              <w:pStyle w:val="TableParagraph"/>
              <w:spacing w:before="10"/>
              <w:ind w:left="60"/>
              <w:rPr>
                <w:sz w:val="18"/>
              </w:rPr>
            </w:pPr>
            <w:r>
              <w:rPr>
                <w:sz w:val="18"/>
              </w:rPr>
              <w:t>Address via Slave2 Port</w:t>
            </w:r>
          </w:p>
        </w:tc>
        <w:tc>
          <w:tcPr>
            <w:tcW w:w="1080" w:type="dxa"/>
          </w:tcPr>
          <w:p>
            <w:pPr>
              <w:pStyle w:val="TableParagraph"/>
              <w:spacing w:before="10"/>
              <w:ind w:left="61"/>
              <w:rPr>
                <w:sz w:val="18"/>
              </w:rPr>
            </w:pPr>
            <w:r>
              <w:rPr>
                <w:sz w:val="18"/>
              </w:rPr>
              <w:t>Block 0</w:t>
            </w:r>
          </w:p>
        </w:tc>
        <w:tc>
          <w:tcPr>
            <w:tcW w:w="2615" w:type="dxa"/>
          </w:tcPr>
          <w:p>
            <w:pPr>
              <w:pStyle w:val="TableParagraph"/>
              <w:spacing w:before="10"/>
              <w:ind w:left="62"/>
              <w:rPr>
                <w:sz w:val="18"/>
              </w:rPr>
            </w:pPr>
            <w:r>
              <w:rPr>
                <w:sz w:val="18"/>
              </w:rPr>
              <w:t>0x28E40000–0x28E6FFFF</w:t>
            </w:r>
          </w:p>
        </w:tc>
        <w:tc>
          <w:tcPr>
            <w:tcW w:w="2615" w:type="dxa"/>
            <w:tcBorders>
              <w:right w:val="nil"/>
            </w:tcBorders>
          </w:tcPr>
          <w:p>
            <w:pPr>
              <w:pStyle w:val="TableParagraph"/>
              <w:spacing w:before="10"/>
              <w:ind w:left="61"/>
              <w:rPr>
                <w:sz w:val="18"/>
              </w:rPr>
            </w:pPr>
            <w:r>
              <w:rPr>
                <w:sz w:val="18"/>
              </w:rPr>
              <w:t>0x0A390000–0x0A39BFFF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1</w:t>
            </w:r>
          </w:p>
        </w:tc>
        <w:tc>
          <w:tcPr>
            <w:tcW w:w="2615" w:type="dxa"/>
          </w:tcPr>
          <w:p>
            <w:pPr>
              <w:pStyle w:val="TableParagraph"/>
              <w:spacing w:before="10"/>
              <w:ind w:left="61"/>
              <w:rPr>
                <w:sz w:val="18"/>
              </w:rPr>
            </w:pPr>
            <w:r>
              <w:rPr>
                <w:sz w:val="18"/>
              </w:rPr>
              <w:t>0x28EC0000–0x28EEFFFF</w:t>
            </w:r>
          </w:p>
        </w:tc>
        <w:tc>
          <w:tcPr>
            <w:tcW w:w="2615" w:type="dxa"/>
            <w:tcBorders>
              <w:right w:val="nil"/>
            </w:tcBorders>
          </w:tcPr>
          <w:p>
            <w:pPr>
              <w:pStyle w:val="TableParagraph"/>
              <w:spacing w:before="10"/>
              <w:ind w:left="60"/>
              <w:rPr>
                <w:sz w:val="18"/>
              </w:rPr>
            </w:pPr>
            <w:r>
              <w:rPr>
                <w:sz w:val="18"/>
              </w:rPr>
              <w:t>0x0A3B0000–0x0A3BBFFF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2</w:t>
            </w:r>
          </w:p>
        </w:tc>
        <w:tc>
          <w:tcPr>
            <w:tcW w:w="2615" w:type="dxa"/>
          </w:tcPr>
          <w:p>
            <w:pPr>
              <w:pStyle w:val="TableParagraph"/>
              <w:spacing w:before="10"/>
              <w:ind w:left="61"/>
              <w:rPr>
                <w:sz w:val="18"/>
              </w:rPr>
            </w:pPr>
            <w:r>
              <w:rPr>
                <w:sz w:val="18"/>
              </w:rPr>
              <w:t>0x28F00000–0x28F1FFFF</w:t>
            </w:r>
          </w:p>
        </w:tc>
        <w:tc>
          <w:tcPr>
            <w:tcW w:w="2615" w:type="dxa"/>
            <w:tcBorders>
              <w:right w:val="nil"/>
            </w:tcBorders>
          </w:tcPr>
          <w:p>
            <w:pPr>
              <w:pStyle w:val="TableParagraph"/>
              <w:spacing w:before="10"/>
              <w:ind w:left="61"/>
              <w:rPr>
                <w:sz w:val="18"/>
              </w:rPr>
            </w:pPr>
            <w:r>
              <w:rPr>
                <w:sz w:val="18"/>
              </w:rPr>
              <w:t>0x0A3C0000–0x0A3C7FFF</w:t>
            </w:r>
          </w:p>
        </w:tc>
      </w:tr>
      <w:tr>
        <w:trPr>
          <w:trHeight w:val="255" w:hRule="atLeast"/>
        </w:trPr>
        <w:tc>
          <w:tcPr>
            <w:tcW w:w="2125" w:type="dxa"/>
            <w:vMerge/>
            <w:tcBorders>
              <w:top w:val="nil"/>
              <w:left w:val="nil"/>
            </w:tcBorders>
          </w:tcPr>
          <w:p>
            <w:pPr>
              <w:rPr>
                <w:sz w:val="2"/>
                <w:szCs w:val="2"/>
              </w:rPr>
            </w:pPr>
          </w:p>
        </w:tc>
        <w:tc>
          <w:tcPr>
            <w:tcW w:w="2017" w:type="dxa"/>
            <w:vMerge/>
            <w:tcBorders>
              <w:top w:val="nil"/>
            </w:tcBorders>
          </w:tcPr>
          <w:p>
            <w:pPr>
              <w:rPr>
                <w:sz w:val="2"/>
                <w:szCs w:val="2"/>
              </w:rPr>
            </w:pPr>
          </w:p>
        </w:tc>
        <w:tc>
          <w:tcPr>
            <w:tcW w:w="1080" w:type="dxa"/>
          </w:tcPr>
          <w:p>
            <w:pPr>
              <w:pStyle w:val="TableParagraph"/>
              <w:spacing w:before="10"/>
              <w:ind w:left="60"/>
              <w:rPr>
                <w:sz w:val="18"/>
              </w:rPr>
            </w:pPr>
            <w:r>
              <w:rPr>
                <w:sz w:val="18"/>
              </w:rPr>
              <w:t>Block 3</w:t>
            </w:r>
          </w:p>
        </w:tc>
        <w:tc>
          <w:tcPr>
            <w:tcW w:w="2615" w:type="dxa"/>
          </w:tcPr>
          <w:p>
            <w:pPr>
              <w:pStyle w:val="TableParagraph"/>
              <w:spacing w:before="10"/>
              <w:ind w:left="61"/>
              <w:rPr>
                <w:sz w:val="18"/>
              </w:rPr>
            </w:pPr>
            <w:r>
              <w:rPr>
                <w:sz w:val="18"/>
              </w:rPr>
              <w:t>0x28F80000–0x28F9FFFF</w:t>
            </w:r>
          </w:p>
        </w:tc>
        <w:tc>
          <w:tcPr>
            <w:tcW w:w="2615" w:type="dxa"/>
            <w:tcBorders>
              <w:right w:val="nil"/>
            </w:tcBorders>
          </w:tcPr>
          <w:p>
            <w:pPr>
              <w:pStyle w:val="TableParagraph"/>
              <w:spacing w:before="10"/>
              <w:ind w:left="61"/>
              <w:rPr>
                <w:sz w:val="18"/>
              </w:rPr>
            </w:pPr>
            <w:r>
              <w:rPr>
                <w:sz w:val="18"/>
              </w:rPr>
              <w:t>0x0A3E0000–0x0A3E7FFF</w:t>
            </w:r>
          </w:p>
        </w:tc>
      </w:tr>
    </w:tbl>
    <w:p>
      <w:pPr>
        <w:spacing w:after="0"/>
        <w:rPr>
          <w:sz w:val="18"/>
        </w:rPr>
        <w:sectPr>
          <w:pgSz w:w="12240" w:h="15840"/>
          <w:pgMar w:header="710" w:footer="633" w:top="1500" w:bottom="820" w:left="440" w:right="60"/>
        </w:sectPr>
      </w:pPr>
    </w:p>
    <w:p>
      <w:pPr>
        <w:spacing w:before="57"/>
        <w:ind w:left="279" w:right="0" w:firstLine="0"/>
        <w:jc w:val="left"/>
        <w:rPr>
          <w:rFonts w:ascii="Times New Roman"/>
          <w:b/>
          <w:sz w:val="14"/>
        </w:rPr>
      </w:pPr>
      <w:bookmarkStart w:name="_bookmark23" w:id="64"/>
      <w:bookmarkEnd w:id="64"/>
      <w:r>
        <w:rPr/>
      </w:r>
      <w:r>
        <w:rPr>
          <w:rFonts w:ascii="Times New Roman"/>
          <w:b/>
          <w:sz w:val="19"/>
        </w:rPr>
        <w:t>Table 7. Memory Map of Mapped I/Os</w:t>
      </w:r>
      <w:r>
        <w:rPr>
          <w:rFonts w:ascii="Times New Roman"/>
          <w:b/>
          <w:position w:val="7"/>
          <w:sz w:val="14"/>
        </w:rPr>
        <w:t>1</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4"/>
        <w:gridCol w:w="2403"/>
        <w:gridCol w:w="2385"/>
        <w:gridCol w:w="2164"/>
        <w:gridCol w:w="2175"/>
      </w:tblGrid>
      <w:tr>
        <w:trPr>
          <w:trHeight w:val="915" w:hRule="atLeast"/>
        </w:trPr>
        <w:tc>
          <w:tcPr>
            <w:tcW w:w="1604" w:type="dxa"/>
            <w:tcBorders>
              <w:left w:val="nil"/>
            </w:tcBorders>
          </w:tcPr>
          <w:p>
            <w:pPr>
              <w:pStyle w:val="TableParagraph"/>
              <w:spacing w:before="0"/>
              <w:rPr>
                <w:rFonts w:ascii="Times New Roman"/>
                <w:sz w:val="18"/>
              </w:rPr>
            </w:pPr>
          </w:p>
        </w:tc>
        <w:tc>
          <w:tcPr>
            <w:tcW w:w="2403" w:type="dxa"/>
          </w:tcPr>
          <w:p>
            <w:pPr>
              <w:pStyle w:val="TableParagraph"/>
              <w:spacing w:line="218" w:lineRule="exact" w:before="0"/>
              <w:ind w:left="60"/>
              <w:rPr>
                <w:rFonts w:ascii="Verdana"/>
                <w:b/>
                <w:sz w:val="18"/>
              </w:rPr>
            </w:pPr>
            <w:r>
              <w:rPr>
                <w:rFonts w:ascii="Verdana"/>
                <w:b/>
                <w:w w:val="90"/>
                <w:sz w:val="18"/>
              </w:rPr>
              <w:t>Byte Address Space</w:t>
            </w:r>
          </w:p>
          <w:p>
            <w:pPr>
              <w:pStyle w:val="TableParagraph"/>
              <w:spacing w:before="2"/>
              <w:ind w:left="60" w:right="30"/>
              <w:rPr>
                <w:rFonts w:ascii="Verdana"/>
                <w:b/>
                <w:sz w:val="18"/>
              </w:rPr>
            </w:pPr>
            <w:r>
              <w:rPr>
                <w:rFonts w:ascii="Verdana"/>
                <w:b/>
                <w:w w:val="80"/>
                <w:sz w:val="18"/>
              </w:rPr>
              <w:t>Arm Cortex-A5: Data Access </w:t>
            </w:r>
            <w:r>
              <w:rPr>
                <w:rFonts w:ascii="Verdana"/>
                <w:b/>
                <w:w w:val="90"/>
                <w:sz w:val="18"/>
              </w:rPr>
              <w:t>and Instruction Fetch; SHARC+: Data Access</w:t>
            </w:r>
          </w:p>
        </w:tc>
        <w:tc>
          <w:tcPr>
            <w:tcW w:w="2385" w:type="dxa"/>
          </w:tcPr>
          <w:p>
            <w:pPr>
              <w:pStyle w:val="TableParagraph"/>
              <w:spacing w:before="0"/>
              <w:rPr>
                <w:rFonts w:ascii="Times New Roman"/>
                <w:b/>
                <w:sz w:val="22"/>
              </w:rPr>
            </w:pPr>
          </w:p>
          <w:p>
            <w:pPr>
              <w:pStyle w:val="TableParagraph"/>
              <w:spacing w:before="186"/>
              <w:ind w:left="60" w:right="-8"/>
              <w:rPr>
                <w:rFonts w:ascii="Verdana"/>
                <w:b/>
                <w:sz w:val="18"/>
              </w:rPr>
            </w:pPr>
            <w:r>
              <w:rPr>
                <w:rFonts w:ascii="Verdana"/>
                <w:b/>
                <w:w w:val="80"/>
                <w:sz w:val="18"/>
              </w:rPr>
              <w:t>Normal Word Address Space </w:t>
            </w:r>
            <w:r>
              <w:rPr>
                <w:rFonts w:ascii="Verdana"/>
                <w:b/>
                <w:w w:val="90"/>
                <w:sz w:val="18"/>
              </w:rPr>
              <w:t>SHARC+ Data Access</w:t>
            </w:r>
          </w:p>
        </w:tc>
        <w:tc>
          <w:tcPr>
            <w:tcW w:w="2164" w:type="dxa"/>
          </w:tcPr>
          <w:p>
            <w:pPr>
              <w:pStyle w:val="TableParagraph"/>
              <w:spacing w:before="0"/>
              <w:rPr>
                <w:rFonts w:ascii="Times New Roman"/>
                <w:b/>
                <w:sz w:val="22"/>
              </w:rPr>
            </w:pPr>
          </w:p>
          <w:p>
            <w:pPr>
              <w:pStyle w:val="TableParagraph"/>
              <w:spacing w:before="186"/>
              <w:ind w:left="61" w:right="12"/>
              <w:rPr>
                <w:rFonts w:ascii="Verdana"/>
                <w:b/>
                <w:sz w:val="18"/>
              </w:rPr>
            </w:pPr>
            <w:r>
              <w:rPr>
                <w:rFonts w:ascii="Verdana"/>
                <w:b/>
                <w:w w:val="90"/>
                <w:sz w:val="18"/>
              </w:rPr>
              <w:t>VISA Address Space </w:t>
            </w:r>
            <w:r>
              <w:rPr>
                <w:rFonts w:ascii="Verdana"/>
                <w:b/>
                <w:w w:val="80"/>
                <w:sz w:val="18"/>
              </w:rPr>
              <w:t>SHARC+</w:t>
            </w:r>
            <w:r>
              <w:rPr>
                <w:rFonts w:ascii="Verdana"/>
                <w:b/>
                <w:spacing w:val="-32"/>
                <w:w w:val="80"/>
                <w:sz w:val="18"/>
              </w:rPr>
              <w:t> </w:t>
            </w:r>
            <w:r>
              <w:rPr>
                <w:rFonts w:ascii="Verdana"/>
                <w:b/>
                <w:w w:val="80"/>
                <w:sz w:val="18"/>
              </w:rPr>
              <w:t>Instruction</w:t>
            </w:r>
            <w:r>
              <w:rPr>
                <w:rFonts w:ascii="Verdana"/>
                <w:b/>
                <w:spacing w:val="-32"/>
                <w:w w:val="80"/>
                <w:sz w:val="18"/>
              </w:rPr>
              <w:t> </w:t>
            </w:r>
            <w:r>
              <w:rPr>
                <w:rFonts w:ascii="Verdana"/>
                <w:b/>
                <w:w w:val="80"/>
                <w:sz w:val="18"/>
              </w:rPr>
              <w:t>Fetch</w:t>
            </w:r>
          </w:p>
        </w:tc>
        <w:tc>
          <w:tcPr>
            <w:tcW w:w="2175" w:type="dxa"/>
            <w:tcBorders>
              <w:right w:val="nil"/>
            </w:tcBorders>
          </w:tcPr>
          <w:p>
            <w:pPr>
              <w:pStyle w:val="TableParagraph"/>
              <w:spacing w:before="0"/>
              <w:rPr>
                <w:rFonts w:ascii="Times New Roman"/>
                <w:b/>
                <w:sz w:val="22"/>
              </w:rPr>
            </w:pPr>
          </w:p>
          <w:p>
            <w:pPr>
              <w:pStyle w:val="TableParagraph"/>
              <w:spacing w:before="186"/>
              <w:ind w:left="62" w:right="25"/>
              <w:rPr>
                <w:rFonts w:ascii="Verdana"/>
                <w:b/>
                <w:sz w:val="18"/>
              </w:rPr>
            </w:pPr>
            <w:r>
              <w:rPr>
                <w:rFonts w:ascii="Verdana"/>
                <w:b/>
                <w:w w:val="90"/>
                <w:sz w:val="18"/>
              </w:rPr>
              <w:t>ISA Address Space </w:t>
            </w:r>
            <w:r>
              <w:rPr>
                <w:rFonts w:ascii="Verdana"/>
                <w:b/>
                <w:w w:val="80"/>
                <w:sz w:val="18"/>
              </w:rPr>
              <w:t>SHARC+</w:t>
            </w:r>
            <w:r>
              <w:rPr>
                <w:rFonts w:ascii="Verdana"/>
                <w:b/>
                <w:spacing w:val="-31"/>
                <w:w w:val="80"/>
                <w:sz w:val="18"/>
              </w:rPr>
              <w:t> </w:t>
            </w:r>
            <w:r>
              <w:rPr>
                <w:rFonts w:ascii="Verdana"/>
                <w:b/>
                <w:w w:val="80"/>
                <w:sz w:val="18"/>
              </w:rPr>
              <w:t>Instruction</w:t>
            </w:r>
            <w:r>
              <w:rPr>
                <w:rFonts w:ascii="Verdana"/>
                <w:b/>
                <w:spacing w:val="-31"/>
                <w:w w:val="80"/>
                <w:sz w:val="18"/>
              </w:rPr>
              <w:t> </w:t>
            </w:r>
            <w:r>
              <w:rPr>
                <w:rFonts w:ascii="Verdana"/>
                <w:b/>
                <w:w w:val="80"/>
                <w:sz w:val="18"/>
              </w:rPr>
              <w:t>Fetch</w:t>
            </w:r>
          </w:p>
        </w:tc>
      </w:tr>
      <w:tr>
        <w:trPr>
          <w:trHeight w:val="255" w:hRule="atLeast"/>
        </w:trPr>
        <w:tc>
          <w:tcPr>
            <w:tcW w:w="1604" w:type="dxa"/>
            <w:tcBorders>
              <w:left w:val="nil"/>
            </w:tcBorders>
          </w:tcPr>
          <w:p>
            <w:pPr>
              <w:pStyle w:val="TableParagraph"/>
              <w:spacing w:before="10"/>
              <w:ind w:left="21"/>
              <w:jc w:val="center"/>
              <w:rPr>
                <w:sz w:val="18"/>
              </w:rPr>
            </w:pPr>
            <w:r>
              <w:rPr>
                <w:sz w:val="18"/>
              </w:rPr>
              <w:t>SMC Bank 0 (64 MB)</w:t>
            </w:r>
          </w:p>
        </w:tc>
        <w:tc>
          <w:tcPr>
            <w:tcW w:w="2403" w:type="dxa"/>
          </w:tcPr>
          <w:p>
            <w:pPr>
              <w:pStyle w:val="TableParagraph"/>
              <w:spacing w:before="10"/>
              <w:ind w:left="62"/>
              <w:rPr>
                <w:sz w:val="18"/>
              </w:rPr>
            </w:pPr>
            <w:r>
              <w:rPr>
                <w:sz w:val="18"/>
              </w:rPr>
              <w:t>0x40000000–0x43FFFFFF</w:t>
            </w:r>
          </w:p>
        </w:tc>
        <w:tc>
          <w:tcPr>
            <w:tcW w:w="2385" w:type="dxa"/>
          </w:tcPr>
          <w:p>
            <w:pPr>
              <w:pStyle w:val="TableParagraph"/>
              <w:spacing w:before="10"/>
              <w:ind w:left="63"/>
              <w:rPr>
                <w:sz w:val="18"/>
              </w:rPr>
            </w:pPr>
            <w:r>
              <w:rPr>
                <w:sz w:val="18"/>
              </w:rPr>
              <w:t>0x01000000–0x01FFFFFF</w:t>
            </w:r>
          </w:p>
        </w:tc>
        <w:tc>
          <w:tcPr>
            <w:tcW w:w="2164" w:type="dxa"/>
          </w:tcPr>
          <w:p>
            <w:pPr>
              <w:pStyle w:val="TableParagraph"/>
              <w:spacing w:before="10"/>
              <w:ind w:left="63"/>
              <w:rPr>
                <w:sz w:val="18"/>
              </w:rPr>
            </w:pPr>
            <w:r>
              <w:rPr>
                <w:sz w:val="18"/>
              </w:rPr>
              <w:t>0x00F00000–0x00F3FFFF</w:t>
            </w:r>
          </w:p>
        </w:tc>
        <w:tc>
          <w:tcPr>
            <w:tcW w:w="2175" w:type="dxa"/>
            <w:tcBorders>
              <w:right w:val="nil"/>
            </w:tcBorders>
          </w:tcPr>
          <w:p>
            <w:pPr>
              <w:pStyle w:val="TableParagraph"/>
              <w:spacing w:before="10"/>
              <w:ind w:left="63"/>
              <w:rPr>
                <w:sz w:val="18"/>
              </w:rPr>
            </w:pPr>
            <w:r>
              <w:rPr>
                <w:sz w:val="18"/>
              </w:rPr>
              <w:t>0x00700000–0x0073FFFF</w:t>
            </w:r>
          </w:p>
        </w:tc>
      </w:tr>
      <w:tr>
        <w:trPr>
          <w:trHeight w:val="255" w:hRule="atLeast"/>
        </w:trPr>
        <w:tc>
          <w:tcPr>
            <w:tcW w:w="1604" w:type="dxa"/>
            <w:tcBorders>
              <w:left w:val="nil"/>
            </w:tcBorders>
          </w:tcPr>
          <w:p>
            <w:pPr>
              <w:pStyle w:val="TableParagraph"/>
              <w:spacing w:before="10"/>
              <w:ind w:left="20"/>
              <w:jc w:val="center"/>
              <w:rPr>
                <w:sz w:val="18"/>
              </w:rPr>
            </w:pPr>
            <w:r>
              <w:rPr>
                <w:sz w:val="18"/>
              </w:rPr>
              <w:t>SMC Bank 1 (64 MB)</w:t>
            </w:r>
          </w:p>
        </w:tc>
        <w:tc>
          <w:tcPr>
            <w:tcW w:w="2403" w:type="dxa"/>
          </w:tcPr>
          <w:p>
            <w:pPr>
              <w:pStyle w:val="TableParagraph"/>
              <w:spacing w:before="10"/>
              <w:ind w:left="61"/>
              <w:rPr>
                <w:sz w:val="18"/>
              </w:rPr>
            </w:pPr>
            <w:r>
              <w:rPr>
                <w:sz w:val="18"/>
              </w:rPr>
              <w:t>0x44000000–0x47FFFFFF</w:t>
            </w:r>
          </w:p>
        </w:tc>
        <w:tc>
          <w:tcPr>
            <w:tcW w:w="2385" w:type="dxa"/>
          </w:tcPr>
          <w:p>
            <w:pPr>
              <w:pStyle w:val="TableParagraph"/>
              <w:spacing w:before="10"/>
              <w:ind w:left="61"/>
              <w:rPr>
                <w:sz w:val="18"/>
              </w:rPr>
            </w:pPr>
            <w:r>
              <w:rPr>
                <w:sz w:val="18"/>
              </w:rPr>
              <w:t>Not applicable</w:t>
            </w:r>
          </w:p>
        </w:tc>
        <w:tc>
          <w:tcPr>
            <w:tcW w:w="2164" w:type="dxa"/>
          </w:tcPr>
          <w:p>
            <w:pPr>
              <w:pStyle w:val="TableParagraph"/>
              <w:spacing w:before="10"/>
              <w:ind w:left="60"/>
              <w:rPr>
                <w:sz w:val="18"/>
              </w:rPr>
            </w:pPr>
            <w:r>
              <w:rPr>
                <w:sz w:val="18"/>
              </w:rPr>
              <w:t>Not applicable</w:t>
            </w:r>
          </w:p>
        </w:tc>
        <w:tc>
          <w:tcPr>
            <w:tcW w:w="2175" w:type="dxa"/>
            <w:tcBorders>
              <w:right w:val="nil"/>
            </w:tcBorders>
          </w:tcPr>
          <w:p>
            <w:pPr>
              <w:pStyle w:val="TableParagraph"/>
              <w:spacing w:before="10"/>
              <w:ind w:left="61"/>
              <w:rPr>
                <w:sz w:val="18"/>
              </w:rPr>
            </w:pPr>
            <w:r>
              <w:rPr>
                <w:sz w:val="18"/>
              </w:rPr>
              <w:t>Not applicable</w:t>
            </w:r>
          </w:p>
        </w:tc>
      </w:tr>
      <w:tr>
        <w:trPr>
          <w:trHeight w:val="255" w:hRule="atLeast"/>
        </w:trPr>
        <w:tc>
          <w:tcPr>
            <w:tcW w:w="1604" w:type="dxa"/>
            <w:tcBorders>
              <w:left w:val="nil"/>
            </w:tcBorders>
          </w:tcPr>
          <w:p>
            <w:pPr>
              <w:pStyle w:val="TableParagraph"/>
              <w:spacing w:before="10"/>
              <w:ind w:left="20"/>
              <w:jc w:val="center"/>
              <w:rPr>
                <w:sz w:val="18"/>
              </w:rPr>
            </w:pPr>
            <w:r>
              <w:rPr>
                <w:sz w:val="18"/>
              </w:rPr>
              <w:t>SMC Bank 2 (64 MB)</w:t>
            </w:r>
          </w:p>
        </w:tc>
        <w:tc>
          <w:tcPr>
            <w:tcW w:w="2403" w:type="dxa"/>
          </w:tcPr>
          <w:p>
            <w:pPr>
              <w:pStyle w:val="TableParagraph"/>
              <w:spacing w:before="10"/>
              <w:ind w:left="61"/>
              <w:rPr>
                <w:sz w:val="18"/>
              </w:rPr>
            </w:pPr>
            <w:r>
              <w:rPr>
                <w:sz w:val="18"/>
              </w:rPr>
              <w:t>0x48000000–0x4BFFFFFF</w:t>
            </w:r>
          </w:p>
        </w:tc>
        <w:tc>
          <w:tcPr>
            <w:tcW w:w="2385" w:type="dxa"/>
          </w:tcPr>
          <w:p>
            <w:pPr>
              <w:pStyle w:val="TableParagraph"/>
              <w:spacing w:before="10"/>
              <w:ind w:left="61"/>
              <w:rPr>
                <w:sz w:val="18"/>
              </w:rPr>
            </w:pPr>
            <w:r>
              <w:rPr>
                <w:sz w:val="18"/>
              </w:rPr>
              <w:t>Not applicable</w:t>
            </w:r>
          </w:p>
        </w:tc>
        <w:tc>
          <w:tcPr>
            <w:tcW w:w="2164" w:type="dxa"/>
          </w:tcPr>
          <w:p>
            <w:pPr>
              <w:pStyle w:val="TableParagraph"/>
              <w:spacing w:before="10"/>
              <w:ind w:left="60"/>
              <w:rPr>
                <w:sz w:val="18"/>
              </w:rPr>
            </w:pPr>
            <w:r>
              <w:rPr>
                <w:sz w:val="18"/>
              </w:rPr>
              <w:t>Not applicable</w:t>
            </w:r>
          </w:p>
        </w:tc>
        <w:tc>
          <w:tcPr>
            <w:tcW w:w="2175" w:type="dxa"/>
            <w:tcBorders>
              <w:right w:val="nil"/>
            </w:tcBorders>
          </w:tcPr>
          <w:p>
            <w:pPr>
              <w:pStyle w:val="TableParagraph"/>
              <w:spacing w:before="10"/>
              <w:ind w:left="61"/>
              <w:rPr>
                <w:sz w:val="18"/>
              </w:rPr>
            </w:pPr>
            <w:r>
              <w:rPr>
                <w:sz w:val="18"/>
              </w:rPr>
              <w:t>Not applicable</w:t>
            </w:r>
          </w:p>
        </w:tc>
      </w:tr>
      <w:tr>
        <w:trPr>
          <w:trHeight w:val="254" w:hRule="atLeast"/>
        </w:trPr>
        <w:tc>
          <w:tcPr>
            <w:tcW w:w="1604" w:type="dxa"/>
            <w:tcBorders>
              <w:left w:val="nil"/>
            </w:tcBorders>
          </w:tcPr>
          <w:p>
            <w:pPr>
              <w:pStyle w:val="TableParagraph"/>
              <w:spacing w:before="10"/>
              <w:ind w:left="19"/>
              <w:jc w:val="center"/>
              <w:rPr>
                <w:sz w:val="18"/>
              </w:rPr>
            </w:pPr>
            <w:r>
              <w:rPr>
                <w:sz w:val="18"/>
              </w:rPr>
              <w:t>SMC Bank 3 (64 MB)</w:t>
            </w:r>
          </w:p>
        </w:tc>
        <w:tc>
          <w:tcPr>
            <w:tcW w:w="2403" w:type="dxa"/>
          </w:tcPr>
          <w:p>
            <w:pPr>
              <w:pStyle w:val="TableParagraph"/>
              <w:spacing w:before="10"/>
              <w:ind w:left="60"/>
              <w:rPr>
                <w:sz w:val="18"/>
              </w:rPr>
            </w:pPr>
            <w:r>
              <w:rPr>
                <w:sz w:val="18"/>
              </w:rPr>
              <w:t>0x4C000000–0x4FFFFFFF</w:t>
            </w:r>
          </w:p>
        </w:tc>
        <w:tc>
          <w:tcPr>
            <w:tcW w:w="2385" w:type="dxa"/>
          </w:tcPr>
          <w:p>
            <w:pPr>
              <w:pStyle w:val="TableParagraph"/>
              <w:spacing w:before="10"/>
              <w:ind w:left="58"/>
              <w:rPr>
                <w:sz w:val="18"/>
              </w:rPr>
            </w:pPr>
            <w:r>
              <w:rPr>
                <w:sz w:val="18"/>
              </w:rPr>
              <w:t>Not applicable</w:t>
            </w:r>
          </w:p>
        </w:tc>
        <w:tc>
          <w:tcPr>
            <w:tcW w:w="2164" w:type="dxa"/>
          </w:tcPr>
          <w:p>
            <w:pPr>
              <w:pStyle w:val="TableParagraph"/>
              <w:spacing w:before="10"/>
              <w:ind w:left="59"/>
              <w:rPr>
                <w:sz w:val="18"/>
              </w:rPr>
            </w:pPr>
            <w:r>
              <w:rPr>
                <w:sz w:val="18"/>
              </w:rPr>
              <w:t>Not applicable</w:t>
            </w:r>
          </w:p>
        </w:tc>
        <w:tc>
          <w:tcPr>
            <w:tcW w:w="2175" w:type="dxa"/>
            <w:tcBorders>
              <w:right w:val="nil"/>
            </w:tcBorders>
          </w:tcPr>
          <w:p>
            <w:pPr>
              <w:pStyle w:val="TableParagraph"/>
              <w:spacing w:before="10"/>
              <w:ind w:left="61"/>
              <w:rPr>
                <w:sz w:val="18"/>
              </w:rPr>
            </w:pPr>
            <w:r>
              <w:rPr>
                <w:sz w:val="18"/>
              </w:rPr>
              <w:t>Not applicable</w:t>
            </w:r>
          </w:p>
        </w:tc>
      </w:tr>
      <w:tr>
        <w:trPr>
          <w:trHeight w:val="255" w:hRule="atLeast"/>
        </w:trPr>
        <w:tc>
          <w:tcPr>
            <w:tcW w:w="1604" w:type="dxa"/>
            <w:vMerge w:val="restart"/>
            <w:tcBorders>
              <w:left w:val="nil"/>
            </w:tcBorders>
          </w:tcPr>
          <w:p>
            <w:pPr>
              <w:pStyle w:val="TableParagraph"/>
              <w:spacing w:before="49"/>
              <w:ind w:left="64"/>
              <w:rPr>
                <w:sz w:val="18"/>
              </w:rPr>
            </w:pPr>
            <w:r>
              <w:rPr>
                <w:sz w:val="18"/>
              </w:rPr>
              <w:t>PCIe Data (256 MB)</w:t>
            </w:r>
          </w:p>
        </w:tc>
        <w:tc>
          <w:tcPr>
            <w:tcW w:w="2403" w:type="dxa"/>
          </w:tcPr>
          <w:p>
            <w:pPr>
              <w:pStyle w:val="TableParagraph"/>
              <w:spacing w:before="12"/>
              <w:ind w:left="60"/>
              <w:rPr>
                <w:sz w:val="18"/>
              </w:rPr>
            </w:pPr>
            <w:r>
              <w:rPr>
                <w:sz w:val="18"/>
              </w:rPr>
              <w:t>0x50000000–0x5007FFFF</w:t>
            </w:r>
          </w:p>
        </w:tc>
        <w:tc>
          <w:tcPr>
            <w:tcW w:w="2385" w:type="dxa"/>
            <w:vMerge w:val="restart"/>
          </w:tcPr>
          <w:p>
            <w:pPr>
              <w:pStyle w:val="TableParagraph"/>
              <w:spacing w:before="11"/>
              <w:rPr>
                <w:rFonts w:ascii="Times New Roman"/>
                <w:b/>
                <w:sz w:val="23"/>
              </w:rPr>
            </w:pPr>
          </w:p>
          <w:p>
            <w:pPr>
              <w:pStyle w:val="TableParagraph"/>
              <w:spacing w:before="0"/>
              <w:ind w:left="60"/>
              <w:rPr>
                <w:sz w:val="18"/>
              </w:rPr>
            </w:pPr>
            <w:r>
              <w:rPr>
                <w:sz w:val="18"/>
              </w:rPr>
              <w:t>0x02000000–0x03FFFFFF</w:t>
            </w:r>
          </w:p>
        </w:tc>
        <w:tc>
          <w:tcPr>
            <w:tcW w:w="2164" w:type="dxa"/>
          </w:tcPr>
          <w:p>
            <w:pPr>
              <w:pStyle w:val="TableParagraph"/>
              <w:spacing w:before="12"/>
              <w:ind w:left="61"/>
              <w:rPr>
                <w:sz w:val="18"/>
              </w:rPr>
            </w:pPr>
            <w:r>
              <w:rPr>
                <w:sz w:val="18"/>
              </w:rPr>
              <w:t>0x00F40000–0x00F7FFFF</w:t>
            </w:r>
          </w:p>
        </w:tc>
        <w:tc>
          <w:tcPr>
            <w:tcW w:w="2175" w:type="dxa"/>
            <w:vMerge w:val="restart"/>
            <w:tcBorders>
              <w:right w:val="nil"/>
            </w:tcBorders>
          </w:tcPr>
          <w:p>
            <w:pPr>
              <w:pStyle w:val="TableParagraph"/>
              <w:spacing w:before="144"/>
              <w:ind w:left="62"/>
              <w:rPr>
                <w:sz w:val="18"/>
              </w:rPr>
            </w:pPr>
            <w:r>
              <w:rPr>
                <w:sz w:val="18"/>
              </w:rPr>
              <w:t>0x00740000–0x0077FFFF</w:t>
            </w:r>
          </w:p>
        </w:tc>
      </w:tr>
      <w:tr>
        <w:trPr>
          <w:trHeight w:val="255" w:hRule="atLeast"/>
        </w:trPr>
        <w:tc>
          <w:tcPr>
            <w:tcW w:w="1604" w:type="dxa"/>
            <w:vMerge/>
            <w:tcBorders>
              <w:top w:val="nil"/>
              <w:left w:val="nil"/>
            </w:tcBorders>
          </w:tcPr>
          <w:p>
            <w:pPr>
              <w:rPr>
                <w:sz w:val="2"/>
                <w:szCs w:val="2"/>
              </w:rPr>
            </w:pPr>
          </w:p>
        </w:tc>
        <w:tc>
          <w:tcPr>
            <w:tcW w:w="2403" w:type="dxa"/>
          </w:tcPr>
          <w:p>
            <w:pPr>
              <w:pStyle w:val="TableParagraph"/>
              <w:spacing w:before="10"/>
              <w:ind w:left="60"/>
              <w:rPr>
                <w:sz w:val="18"/>
              </w:rPr>
            </w:pPr>
            <w:r>
              <w:rPr>
                <w:sz w:val="18"/>
              </w:rPr>
              <w:t>0x50080000–0x5017FFFF</w:t>
            </w:r>
          </w:p>
        </w:tc>
        <w:tc>
          <w:tcPr>
            <w:tcW w:w="2385" w:type="dxa"/>
            <w:vMerge/>
            <w:tcBorders>
              <w:top w:val="nil"/>
            </w:tcBorders>
          </w:tcPr>
          <w:p>
            <w:pPr>
              <w:rPr>
                <w:sz w:val="2"/>
                <w:szCs w:val="2"/>
              </w:rPr>
            </w:pPr>
          </w:p>
        </w:tc>
        <w:tc>
          <w:tcPr>
            <w:tcW w:w="2164" w:type="dxa"/>
          </w:tcPr>
          <w:p>
            <w:pPr>
              <w:pStyle w:val="TableParagraph"/>
              <w:spacing w:before="10"/>
              <w:ind w:left="59"/>
              <w:rPr>
                <w:sz w:val="18"/>
              </w:rPr>
            </w:pPr>
            <w:r>
              <w:rPr>
                <w:sz w:val="18"/>
              </w:rPr>
              <w:t>Not applicable</w:t>
            </w:r>
          </w:p>
        </w:tc>
        <w:tc>
          <w:tcPr>
            <w:tcW w:w="2175" w:type="dxa"/>
            <w:vMerge/>
            <w:tcBorders>
              <w:top w:val="nil"/>
              <w:right w:val="nil"/>
            </w:tcBorders>
          </w:tcPr>
          <w:p>
            <w:pPr>
              <w:rPr>
                <w:sz w:val="2"/>
                <w:szCs w:val="2"/>
              </w:rPr>
            </w:pPr>
          </w:p>
        </w:tc>
      </w:tr>
      <w:tr>
        <w:trPr>
          <w:trHeight w:val="255" w:hRule="atLeast"/>
        </w:trPr>
        <w:tc>
          <w:tcPr>
            <w:tcW w:w="1604" w:type="dxa"/>
            <w:vMerge/>
            <w:tcBorders>
              <w:top w:val="nil"/>
              <w:left w:val="nil"/>
            </w:tcBorders>
          </w:tcPr>
          <w:p>
            <w:pPr>
              <w:rPr>
                <w:sz w:val="2"/>
                <w:szCs w:val="2"/>
              </w:rPr>
            </w:pPr>
          </w:p>
        </w:tc>
        <w:tc>
          <w:tcPr>
            <w:tcW w:w="2403" w:type="dxa"/>
          </w:tcPr>
          <w:p>
            <w:pPr>
              <w:pStyle w:val="TableParagraph"/>
              <w:spacing w:before="10"/>
              <w:ind w:left="60"/>
              <w:rPr>
                <w:sz w:val="18"/>
              </w:rPr>
            </w:pPr>
            <w:r>
              <w:rPr>
                <w:sz w:val="18"/>
              </w:rPr>
              <w:t>0x50180000–0x57FFFFFF</w:t>
            </w:r>
          </w:p>
        </w:tc>
        <w:tc>
          <w:tcPr>
            <w:tcW w:w="2385" w:type="dxa"/>
            <w:vMerge/>
            <w:tcBorders>
              <w:top w:val="nil"/>
            </w:tcBorders>
          </w:tcPr>
          <w:p>
            <w:pPr>
              <w:rPr>
                <w:sz w:val="2"/>
                <w:szCs w:val="2"/>
              </w:rPr>
            </w:pPr>
          </w:p>
        </w:tc>
        <w:tc>
          <w:tcPr>
            <w:tcW w:w="2164" w:type="dxa"/>
          </w:tcPr>
          <w:p>
            <w:pPr>
              <w:pStyle w:val="TableParagraph"/>
              <w:spacing w:before="10"/>
              <w:ind w:left="59"/>
              <w:rPr>
                <w:sz w:val="18"/>
              </w:rPr>
            </w:pPr>
            <w:r>
              <w:rPr>
                <w:sz w:val="18"/>
              </w:rPr>
              <w:t>Not applicable</w:t>
            </w:r>
          </w:p>
        </w:tc>
        <w:tc>
          <w:tcPr>
            <w:tcW w:w="2175" w:type="dxa"/>
            <w:tcBorders>
              <w:right w:val="nil"/>
            </w:tcBorders>
          </w:tcPr>
          <w:p>
            <w:pPr>
              <w:pStyle w:val="TableParagraph"/>
              <w:spacing w:before="10"/>
              <w:ind w:left="61"/>
              <w:rPr>
                <w:sz w:val="18"/>
              </w:rPr>
            </w:pPr>
            <w:r>
              <w:rPr>
                <w:sz w:val="18"/>
              </w:rPr>
              <w:t>Not applicable</w:t>
            </w:r>
          </w:p>
        </w:tc>
      </w:tr>
      <w:tr>
        <w:trPr>
          <w:trHeight w:val="255" w:hRule="atLeast"/>
        </w:trPr>
        <w:tc>
          <w:tcPr>
            <w:tcW w:w="1604" w:type="dxa"/>
            <w:vMerge/>
            <w:tcBorders>
              <w:top w:val="nil"/>
              <w:left w:val="nil"/>
            </w:tcBorders>
          </w:tcPr>
          <w:p>
            <w:pPr>
              <w:rPr>
                <w:sz w:val="2"/>
                <w:szCs w:val="2"/>
              </w:rPr>
            </w:pPr>
          </w:p>
        </w:tc>
        <w:tc>
          <w:tcPr>
            <w:tcW w:w="2403" w:type="dxa"/>
          </w:tcPr>
          <w:p>
            <w:pPr>
              <w:pStyle w:val="TableParagraph"/>
              <w:spacing w:before="10"/>
              <w:ind w:left="60"/>
              <w:rPr>
                <w:sz w:val="18"/>
              </w:rPr>
            </w:pPr>
            <w:r>
              <w:rPr>
                <w:sz w:val="18"/>
              </w:rPr>
              <w:t>0x58000000–0x5FFFFFFF</w:t>
            </w:r>
          </w:p>
        </w:tc>
        <w:tc>
          <w:tcPr>
            <w:tcW w:w="2385" w:type="dxa"/>
          </w:tcPr>
          <w:p>
            <w:pPr>
              <w:pStyle w:val="TableParagraph"/>
              <w:spacing w:before="10"/>
              <w:ind w:left="58"/>
              <w:rPr>
                <w:sz w:val="18"/>
              </w:rPr>
            </w:pPr>
            <w:r>
              <w:rPr>
                <w:sz w:val="18"/>
              </w:rPr>
              <w:t>Not applicable</w:t>
            </w:r>
          </w:p>
        </w:tc>
        <w:tc>
          <w:tcPr>
            <w:tcW w:w="2164" w:type="dxa"/>
          </w:tcPr>
          <w:p>
            <w:pPr>
              <w:pStyle w:val="TableParagraph"/>
              <w:spacing w:before="10"/>
              <w:ind w:left="59"/>
              <w:rPr>
                <w:sz w:val="18"/>
              </w:rPr>
            </w:pPr>
            <w:r>
              <w:rPr>
                <w:sz w:val="18"/>
              </w:rPr>
              <w:t>Not applicable</w:t>
            </w:r>
          </w:p>
        </w:tc>
        <w:tc>
          <w:tcPr>
            <w:tcW w:w="2175" w:type="dxa"/>
            <w:tcBorders>
              <w:right w:val="nil"/>
            </w:tcBorders>
          </w:tcPr>
          <w:p>
            <w:pPr>
              <w:pStyle w:val="TableParagraph"/>
              <w:spacing w:before="10"/>
              <w:ind w:left="61"/>
              <w:rPr>
                <w:sz w:val="18"/>
              </w:rPr>
            </w:pPr>
            <w:r>
              <w:rPr>
                <w:sz w:val="18"/>
              </w:rPr>
              <w:t>Not applicable</w:t>
            </w:r>
          </w:p>
        </w:tc>
      </w:tr>
      <w:tr>
        <w:trPr>
          <w:trHeight w:val="255" w:hRule="atLeast"/>
        </w:trPr>
        <w:tc>
          <w:tcPr>
            <w:tcW w:w="1604" w:type="dxa"/>
            <w:vMerge w:val="restart"/>
            <w:tcBorders>
              <w:left w:val="nil"/>
            </w:tcBorders>
          </w:tcPr>
          <w:p>
            <w:pPr>
              <w:pStyle w:val="TableParagraph"/>
              <w:spacing w:line="252" w:lineRule="auto" w:before="10"/>
              <w:ind w:left="64" w:right="189"/>
              <w:rPr>
                <w:sz w:val="18"/>
              </w:rPr>
            </w:pPr>
            <w:r>
              <w:rPr>
                <w:sz w:val="18"/>
              </w:rPr>
              <w:t>SPI2 Memory (512 MB)</w:t>
            </w:r>
          </w:p>
        </w:tc>
        <w:tc>
          <w:tcPr>
            <w:tcW w:w="2403" w:type="dxa"/>
          </w:tcPr>
          <w:p>
            <w:pPr>
              <w:pStyle w:val="TableParagraph"/>
              <w:spacing w:before="10"/>
              <w:ind w:left="60"/>
              <w:rPr>
                <w:sz w:val="18"/>
              </w:rPr>
            </w:pPr>
            <w:r>
              <w:rPr>
                <w:sz w:val="18"/>
              </w:rPr>
              <w:t>0x60000000–0x600FFFFF</w:t>
            </w:r>
          </w:p>
        </w:tc>
        <w:tc>
          <w:tcPr>
            <w:tcW w:w="2385" w:type="dxa"/>
            <w:vMerge w:val="restart"/>
          </w:tcPr>
          <w:p>
            <w:pPr>
              <w:pStyle w:val="TableParagraph"/>
              <w:spacing w:before="11"/>
              <w:rPr>
                <w:rFonts w:ascii="Times New Roman"/>
                <w:b/>
                <w:sz w:val="23"/>
              </w:rPr>
            </w:pPr>
          </w:p>
          <w:p>
            <w:pPr>
              <w:pStyle w:val="TableParagraph"/>
              <w:spacing w:before="0"/>
              <w:ind w:left="60"/>
              <w:rPr>
                <w:sz w:val="18"/>
              </w:rPr>
            </w:pPr>
            <w:r>
              <w:rPr>
                <w:sz w:val="18"/>
              </w:rPr>
              <w:t>0x04000000–0x07FFFFFF</w:t>
            </w:r>
          </w:p>
        </w:tc>
        <w:tc>
          <w:tcPr>
            <w:tcW w:w="2164" w:type="dxa"/>
          </w:tcPr>
          <w:p>
            <w:pPr>
              <w:pStyle w:val="TableParagraph"/>
              <w:spacing w:before="10"/>
              <w:ind w:left="61"/>
              <w:rPr>
                <w:sz w:val="18"/>
              </w:rPr>
            </w:pPr>
            <w:r>
              <w:rPr>
                <w:sz w:val="18"/>
              </w:rPr>
              <w:t>0x00F80000–0x00FFFFFF</w:t>
            </w:r>
          </w:p>
        </w:tc>
        <w:tc>
          <w:tcPr>
            <w:tcW w:w="2175" w:type="dxa"/>
            <w:vMerge w:val="restart"/>
            <w:tcBorders>
              <w:right w:val="nil"/>
            </w:tcBorders>
          </w:tcPr>
          <w:p>
            <w:pPr>
              <w:pStyle w:val="TableParagraph"/>
              <w:spacing w:before="142"/>
              <w:ind w:left="62"/>
              <w:rPr>
                <w:sz w:val="18"/>
              </w:rPr>
            </w:pPr>
            <w:r>
              <w:rPr>
                <w:sz w:val="18"/>
              </w:rPr>
              <w:t>0x00780000–0x007FFFFF</w:t>
            </w:r>
          </w:p>
        </w:tc>
      </w:tr>
      <w:tr>
        <w:trPr>
          <w:trHeight w:val="254" w:hRule="atLeast"/>
        </w:trPr>
        <w:tc>
          <w:tcPr>
            <w:tcW w:w="1604" w:type="dxa"/>
            <w:vMerge/>
            <w:tcBorders>
              <w:top w:val="nil"/>
              <w:left w:val="nil"/>
            </w:tcBorders>
          </w:tcPr>
          <w:p>
            <w:pPr>
              <w:rPr>
                <w:sz w:val="2"/>
                <w:szCs w:val="2"/>
              </w:rPr>
            </w:pPr>
          </w:p>
        </w:tc>
        <w:tc>
          <w:tcPr>
            <w:tcW w:w="2403" w:type="dxa"/>
          </w:tcPr>
          <w:p>
            <w:pPr>
              <w:pStyle w:val="TableParagraph"/>
              <w:spacing w:before="10"/>
              <w:ind w:left="60"/>
              <w:rPr>
                <w:sz w:val="18"/>
              </w:rPr>
            </w:pPr>
            <w:r>
              <w:rPr>
                <w:sz w:val="18"/>
              </w:rPr>
              <w:t>0x60100000–0x602FFFFF</w:t>
            </w:r>
          </w:p>
        </w:tc>
        <w:tc>
          <w:tcPr>
            <w:tcW w:w="2385" w:type="dxa"/>
            <w:vMerge/>
            <w:tcBorders>
              <w:top w:val="nil"/>
            </w:tcBorders>
          </w:tcPr>
          <w:p>
            <w:pPr>
              <w:rPr>
                <w:sz w:val="2"/>
                <w:szCs w:val="2"/>
              </w:rPr>
            </w:pPr>
          </w:p>
        </w:tc>
        <w:tc>
          <w:tcPr>
            <w:tcW w:w="2164" w:type="dxa"/>
          </w:tcPr>
          <w:p>
            <w:pPr>
              <w:pStyle w:val="TableParagraph"/>
              <w:spacing w:before="10"/>
              <w:ind w:left="59"/>
              <w:rPr>
                <w:sz w:val="18"/>
              </w:rPr>
            </w:pPr>
            <w:r>
              <w:rPr>
                <w:sz w:val="18"/>
              </w:rPr>
              <w:t>Not applicable</w:t>
            </w:r>
          </w:p>
        </w:tc>
        <w:tc>
          <w:tcPr>
            <w:tcW w:w="2175" w:type="dxa"/>
            <w:vMerge/>
            <w:tcBorders>
              <w:top w:val="nil"/>
              <w:right w:val="nil"/>
            </w:tcBorders>
          </w:tcPr>
          <w:p>
            <w:pPr>
              <w:rPr>
                <w:sz w:val="2"/>
                <w:szCs w:val="2"/>
              </w:rPr>
            </w:pPr>
          </w:p>
        </w:tc>
      </w:tr>
      <w:tr>
        <w:trPr>
          <w:trHeight w:val="255" w:hRule="atLeast"/>
        </w:trPr>
        <w:tc>
          <w:tcPr>
            <w:tcW w:w="1604" w:type="dxa"/>
            <w:vMerge/>
            <w:tcBorders>
              <w:top w:val="nil"/>
              <w:left w:val="nil"/>
            </w:tcBorders>
          </w:tcPr>
          <w:p>
            <w:pPr>
              <w:rPr>
                <w:sz w:val="2"/>
                <w:szCs w:val="2"/>
              </w:rPr>
            </w:pPr>
          </w:p>
        </w:tc>
        <w:tc>
          <w:tcPr>
            <w:tcW w:w="2403" w:type="dxa"/>
          </w:tcPr>
          <w:p>
            <w:pPr>
              <w:pStyle w:val="TableParagraph"/>
              <w:spacing w:before="12"/>
              <w:ind w:left="60"/>
              <w:rPr>
                <w:sz w:val="18"/>
              </w:rPr>
            </w:pPr>
            <w:r>
              <w:rPr>
                <w:sz w:val="18"/>
              </w:rPr>
              <w:t>0x60300000–0x6FFFFFFF</w:t>
            </w:r>
          </w:p>
        </w:tc>
        <w:tc>
          <w:tcPr>
            <w:tcW w:w="2385" w:type="dxa"/>
            <w:vMerge/>
            <w:tcBorders>
              <w:top w:val="nil"/>
            </w:tcBorders>
          </w:tcPr>
          <w:p>
            <w:pPr>
              <w:rPr>
                <w:sz w:val="2"/>
                <w:szCs w:val="2"/>
              </w:rPr>
            </w:pPr>
          </w:p>
        </w:tc>
        <w:tc>
          <w:tcPr>
            <w:tcW w:w="2164" w:type="dxa"/>
          </w:tcPr>
          <w:p>
            <w:pPr>
              <w:pStyle w:val="TableParagraph"/>
              <w:spacing w:before="12"/>
              <w:ind w:left="59"/>
              <w:rPr>
                <w:sz w:val="18"/>
              </w:rPr>
            </w:pPr>
            <w:r>
              <w:rPr>
                <w:sz w:val="18"/>
              </w:rPr>
              <w:t>Not applicable</w:t>
            </w:r>
          </w:p>
        </w:tc>
        <w:tc>
          <w:tcPr>
            <w:tcW w:w="2175" w:type="dxa"/>
            <w:tcBorders>
              <w:right w:val="nil"/>
            </w:tcBorders>
          </w:tcPr>
          <w:p>
            <w:pPr>
              <w:pStyle w:val="TableParagraph"/>
              <w:spacing w:before="12"/>
              <w:ind w:left="61"/>
              <w:rPr>
                <w:sz w:val="18"/>
              </w:rPr>
            </w:pPr>
            <w:r>
              <w:rPr>
                <w:sz w:val="18"/>
              </w:rPr>
              <w:t>Not applicable</w:t>
            </w:r>
          </w:p>
        </w:tc>
      </w:tr>
      <w:tr>
        <w:trPr>
          <w:trHeight w:val="400" w:hRule="atLeast"/>
        </w:trPr>
        <w:tc>
          <w:tcPr>
            <w:tcW w:w="1604" w:type="dxa"/>
            <w:vMerge/>
            <w:tcBorders>
              <w:top w:val="nil"/>
              <w:left w:val="nil"/>
            </w:tcBorders>
          </w:tcPr>
          <w:p>
            <w:pPr>
              <w:rPr>
                <w:sz w:val="2"/>
                <w:szCs w:val="2"/>
              </w:rPr>
            </w:pPr>
          </w:p>
        </w:tc>
        <w:tc>
          <w:tcPr>
            <w:tcW w:w="2403" w:type="dxa"/>
          </w:tcPr>
          <w:p>
            <w:pPr>
              <w:pStyle w:val="TableParagraph"/>
              <w:spacing w:before="10"/>
              <w:ind w:left="60"/>
              <w:rPr>
                <w:sz w:val="18"/>
              </w:rPr>
            </w:pPr>
            <w:r>
              <w:rPr>
                <w:sz w:val="18"/>
              </w:rPr>
              <w:t>0x70000000–0x7FFFFFFF</w:t>
            </w:r>
          </w:p>
        </w:tc>
        <w:tc>
          <w:tcPr>
            <w:tcW w:w="2385" w:type="dxa"/>
          </w:tcPr>
          <w:p>
            <w:pPr>
              <w:pStyle w:val="TableParagraph"/>
              <w:spacing w:before="10"/>
              <w:ind w:left="58"/>
              <w:rPr>
                <w:sz w:val="18"/>
              </w:rPr>
            </w:pPr>
            <w:r>
              <w:rPr>
                <w:sz w:val="18"/>
              </w:rPr>
              <w:t>Not applicable</w:t>
            </w:r>
          </w:p>
        </w:tc>
        <w:tc>
          <w:tcPr>
            <w:tcW w:w="2164" w:type="dxa"/>
          </w:tcPr>
          <w:p>
            <w:pPr>
              <w:pStyle w:val="TableParagraph"/>
              <w:spacing w:before="10"/>
              <w:ind w:left="59"/>
              <w:rPr>
                <w:sz w:val="18"/>
              </w:rPr>
            </w:pPr>
            <w:r>
              <w:rPr>
                <w:sz w:val="18"/>
              </w:rPr>
              <w:t>Not applicable</w:t>
            </w:r>
          </w:p>
        </w:tc>
        <w:tc>
          <w:tcPr>
            <w:tcW w:w="2175" w:type="dxa"/>
            <w:tcBorders>
              <w:right w:val="nil"/>
            </w:tcBorders>
          </w:tcPr>
          <w:p>
            <w:pPr>
              <w:pStyle w:val="TableParagraph"/>
              <w:spacing w:before="10"/>
              <w:ind w:left="61"/>
              <w:rPr>
                <w:sz w:val="18"/>
              </w:rPr>
            </w:pPr>
            <w:r>
              <w:rPr>
                <w:sz w:val="18"/>
              </w:rPr>
              <w:t>Not applicable</w:t>
            </w:r>
          </w:p>
        </w:tc>
      </w:tr>
    </w:tbl>
    <w:p>
      <w:pPr>
        <w:spacing w:line="237" w:lineRule="auto" w:before="53"/>
        <w:ind w:left="406" w:right="645" w:hanging="126"/>
        <w:jc w:val="left"/>
        <w:rPr>
          <w:rFonts w:ascii="Times New Roman"/>
          <w:sz w:val="15"/>
        </w:rPr>
      </w:pPr>
      <w:r>
        <w:rPr>
          <w:rFonts w:ascii="Times New Roman"/>
          <w:position w:val="6"/>
          <w:sz w:val="11"/>
        </w:rPr>
        <w:t>1 </w:t>
      </w:r>
      <w:r>
        <w:rPr>
          <w:rFonts w:ascii="Times New Roman"/>
          <w:sz w:val="15"/>
        </w:rPr>
        <w:t>The Arm Cortex-A5 can access the entire byte address space. The SHARC+ VISA/ISA address space for instruction fetch and the normal word address space for data access do not cover the entire byte address space.</w:t>
      </w:r>
    </w:p>
    <w:p>
      <w:pPr>
        <w:pStyle w:val="BodyText"/>
        <w:spacing w:before="6"/>
      </w:pPr>
    </w:p>
    <w:p>
      <w:pPr>
        <w:pStyle w:val="Heading5"/>
        <w:ind w:left="280"/>
        <w:rPr>
          <w:sz w:val="14"/>
        </w:rPr>
      </w:pPr>
      <w:bookmarkStart w:name="_bookmark24" w:id="65"/>
      <w:bookmarkEnd w:id="65"/>
      <w:r>
        <w:rPr>
          <w:b w:val="0"/>
        </w:rPr>
      </w:r>
      <w:r>
        <w:rPr/>
        <w:t>Table 8. DMC Memory Map</w:t>
      </w:r>
      <w:r>
        <w:rPr>
          <w:position w:val="7"/>
          <w:sz w:val="14"/>
        </w:rPr>
        <w:t>1</w:t>
      </w:r>
    </w:p>
    <w:p>
      <w:pPr>
        <w:pStyle w:val="BodyText"/>
        <w:spacing w:before="10"/>
        <w:rPr>
          <w:b/>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0"/>
        <w:gridCol w:w="2522"/>
        <w:gridCol w:w="2462"/>
        <w:gridCol w:w="2254"/>
        <w:gridCol w:w="2117"/>
      </w:tblGrid>
      <w:tr>
        <w:trPr>
          <w:trHeight w:val="915" w:hRule="atLeast"/>
        </w:trPr>
        <w:tc>
          <w:tcPr>
            <w:tcW w:w="1150" w:type="dxa"/>
            <w:tcBorders>
              <w:left w:val="nil"/>
            </w:tcBorders>
          </w:tcPr>
          <w:p>
            <w:pPr>
              <w:pStyle w:val="TableParagraph"/>
              <w:spacing w:before="0"/>
              <w:rPr>
                <w:rFonts w:ascii="Times New Roman"/>
                <w:sz w:val="18"/>
              </w:rPr>
            </w:pPr>
          </w:p>
        </w:tc>
        <w:tc>
          <w:tcPr>
            <w:tcW w:w="2522" w:type="dxa"/>
          </w:tcPr>
          <w:p>
            <w:pPr>
              <w:pStyle w:val="TableParagraph"/>
              <w:spacing w:line="218" w:lineRule="exact" w:before="0"/>
              <w:ind w:left="59"/>
              <w:rPr>
                <w:rFonts w:ascii="Verdana"/>
                <w:b/>
                <w:sz w:val="18"/>
              </w:rPr>
            </w:pPr>
            <w:r>
              <w:rPr>
                <w:rFonts w:ascii="Verdana"/>
                <w:b/>
                <w:w w:val="90"/>
                <w:sz w:val="18"/>
              </w:rPr>
              <w:t>Byte Address Space</w:t>
            </w:r>
          </w:p>
          <w:p>
            <w:pPr>
              <w:pStyle w:val="TableParagraph"/>
              <w:spacing w:before="2"/>
              <w:ind w:left="59" w:right="150"/>
              <w:rPr>
                <w:rFonts w:ascii="Verdana"/>
                <w:b/>
                <w:sz w:val="18"/>
              </w:rPr>
            </w:pPr>
            <w:r>
              <w:rPr>
                <w:rFonts w:ascii="Verdana"/>
                <w:b/>
                <w:w w:val="80"/>
                <w:sz w:val="18"/>
              </w:rPr>
              <w:t>Arm Cortex-A5: Data Access </w:t>
            </w:r>
            <w:r>
              <w:rPr>
                <w:rFonts w:ascii="Verdana"/>
                <w:b/>
                <w:w w:val="90"/>
                <w:sz w:val="18"/>
              </w:rPr>
              <w:t>and Instruction Fetch; SHARC+: Data Access</w:t>
            </w:r>
          </w:p>
        </w:tc>
        <w:tc>
          <w:tcPr>
            <w:tcW w:w="2462" w:type="dxa"/>
          </w:tcPr>
          <w:p>
            <w:pPr>
              <w:pStyle w:val="TableParagraph"/>
              <w:spacing w:before="0"/>
              <w:rPr>
                <w:rFonts w:ascii="Times New Roman"/>
                <w:b/>
                <w:sz w:val="22"/>
              </w:rPr>
            </w:pPr>
          </w:p>
          <w:p>
            <w:pPr>
              <w:pStyle w:val="TableParagraph"/>
              <w:spacing w:before="186"/>
              <w:ind w:left="58"/>
              <w:rPr>
                <w:rFonts w:ascii="Verdana"/>
                <w:b/>
                <w:sz w:val="18"/>
              </w:rPr>
            </w:pPr>
            <w:r>
              <w:rPr>
                <w:rFonts w:ascii="Verdana"/>
                <w:b/>
                <w:w w:val="80"/>
                <w:sz w:val="18"/>
              </w:rPr>
              <w:t>Normal Word Address Space </w:t>
            </w:r>
            <w:r>
              <w:rPr>
                <w:rFonts w:ascii="Verdana"/>
                <w:b/>
                <w:w w:val="90"/>
                <w:sz w:val="18"/>
              </w:rPr>
              <w:t>SHARC+ Data Access</w:t>
            </w:r>
          </w:p>
        </w:tc>
        <w:tc>
          <w:tcPr>
            <w:tcW w:w="2254" w:type="dxa"/>
          </w:tcPr>
          <w:p>
            <w:pPr>
              <w:pStyle w:val="TableParagraph"/>
              <w:spacing w:before="0"/>
              <w:rPr>
                <w:rFonts w:ascii="Times New Roman"/>
                <w:b/>
                <w:sz w:val="22"/>
              </w:rPr>
            </w:pPr>
          </w:p>
          <w:p>
            <w:pPr>
              <w:pStyle w:val="TableParagraph"/>
              <w:spacing w:before="186"/>
              <w:ind w:left="57" w:right="42"/>
              <w:rPr>
                <w:rFonts w:ascii="Verdana"/>
                <w:b/>
                <w:sz w:val="18"/>
              </w:rPr>
            </w:pPr>
            <w:r>
              <w:rPr>
                <w:rFonts w:ascii="Verdana"/>
                <w:b/>
                <w:w w:val="90"/>
                <w:sz w:val="18"/>
              </w:rPr>
              <w:t>VISA Address Space </w:t>
            </w:r>
            <w:r>
              <w:rPr>
                <w:rFonts w:ascii="Verdana"/>
                <w:b/>
                <w:w w:val="80"/>
                <w:sz w:val="18"/>
              </w:rPr>
              <w:t>SHARC+ Instruction Fetch</w:t>
            </w:r>
          </w:p>
        </w:tc>
        <w:tc>
          <w:tcPr>
            <w:tcW w:w="2117" w:type="dxa"/>
            <w:tcBorders>
              <w:right w:val="nil"/>
            </w:tcBorders>
          </w:tcPr>
          <w:p>
            <w:pPr>
              <w:pStyle w:val="TableParagraph"/>
              <w:spacing w:before="0"/>
              <w:rPr>
                <w:rFonts w:ascii="Times New Roman"/>
                <w:b/>
                <w:sz w:val="22"/>
              </w:rPr>
            </w:pPr>
          </w:p>
          <w:p>
            <w:pPr>
              <w:pStyle w:val="TableParagraph"/>
              <w:spacing w:before="186"/>
              <w:ind w:left="57" w:right="-8"/>
              <w:rPr>
                <w:rFonts w:ascii="Verdana"/>
                <w:b/>
                <w:sz w:val="18"/>
              </w:rPr>
            </w:pPr>
            <w:r>
              <w:rPr>
                <w:rFonts w:ascii="Verdana"/>
                <w:b/>
                <w:w w:val="90"/>
                <w:sz w:val="18"/>
              </w:rPr>
              <w:t>ISA Address Space </w:t>
            </w:r>
            <w:r>
              <w:rPr>
                <w:rFonts w:ascii="Verdana"/>
                <w:b/>
                <w:w w:val="80"/>
                <w:sz w:val="18"/>
              </w:rPr>
              <w:t>SHARC+</w:t>
            </w:r>
            <w:r>
              <w:rPr>
                <w:rFonts w:ascii="Verdana"/>
                <w:b/>
                <w:spacing w:val="-32"/>
                <w:w w:val="80"/>
                <w:sz w:val="18"/>
              </w:rPr>
              <w:t> </w:t>
            </w:r>
            <w:r>
              <w:rPr>
                <w:rFonts w:ascii="Verdana"/>
                <w:b/>
                <w:w w:val="80"/>
                <w:sz w:val="18"/>
              </w:rPr>
              <w:t>Instruction</w:t>
            </w:r>
            <w:r>
              <w:rPr>
                <w:rFonts w:ascii="Verdana"/>
                <w:b/>
                <w:spacing w:val="-30"/>
                <w:w w:val="80"/>
                <w:sz w:val="18"/>
              </w:rPr>
              <w:t> </w:t>
            </w:r>
            <w:r>
              <w:rPr>
                <w:rFonts w:ascii="Verdana"/>
                <w:b/>
                <w:spacing w:val="-4"/>
                <w:w w:val="80"/>
                <w:sz w:val="18"/>
              </w:rPr>
              <w:t>Fetch</w:t>
            </w:r>
          </w:p>
        </w:tc>
      </w:tr>
      <w:tr>
        <w:trPr>
          <w:trHeight w:val="255" w:hRule="atLeast"/>
        </w:trPr>
        <w:tc>
          <w:tcPr>
            <w:tcW w:w="1150" w:type="dxa"/>
            <w:vMerge w:val="restart"/>
            <w:tcBorders>
              <w:left w:val="nil"/>
            </w:tcBorders>
          </w:tcPr>
          <w:p>
            <w:pPr>
              <w:pStyle w:val="TableParagraph"/>
              <w:spacing w:before="10"/>
              <w:ind w:left="64"/>
              <w:rPr>
                <w:sz w:val="18"/>
              </w:rPr>
            </w:pPr>
            <w:r>
              <w:rPr>
                <w:sz w:val="18"/>
              </w:rPr>
              <w:t>DMC0 (1 GB)</w:t>
            </w:r>
          </w:p>
        </w:tc>
        <w:tc>
          <w:tcPr>
            <w:tcW w:w="2522" w:type="dxa"/>
          </w:tcPr>
          <w:p>
            <w:pPr>
              <w:pStyle w:val="TableParagraph"/>
              <w:spacing w:before="10"/>
              <w:ind w:left="59"/>
              <w:rPr>
                <w:sz w:val="18"/>
              </w:rPr>
            </w:pPr>
            <w:r>
              <w:rPr>
                <w:sz w:val="18"/>
              </w:rPr>
              <w:t>0x80000000–0x805FFFFF</w:t>
            </w:r>
          </w:p>
        </w:tc>
        <w:tc>
          <w:tcPr>
            <w:tcW w:w="2462" w:type="dxa"/>
            <w:vMerge w:val="restart"/>
          </w:tcPr>
          <w:p>
            <w:pPr>
              <w:pStyle w:val="TableParagraph"/>
              <w:spacing w:before="0"/>
              <w:rPr>
                <w:rFonts w:ascii="Times New Roman"/>
                <w:b/>
                <w:sz w:val="22"/>
              </w:rPr>
            </w:pPr>
          </w:p>
          <w:p>
            <w:pPr>
              <w:pStyle w:val="TableParagraph"/>
              <w:spacing w:before="156"/>
              <w:ind w:left="58"/>
              <w:rPr>
                <w:sz w:val="18"/>
              </w:rPr>
            </w:pPr>
            <w:r>
              <w:rPr>
                <w:sz w:val="18"/>
              </w:rPr>
              <w:t>0x10000000–0x17FFFFFF</w:t>
            </w:r>
          </w:p>
        </w:tc>
        <w:tc>
          <w:tcPr>
            <w:tcW w:w="2254" w:type="dxa"/>
          </w:tcPr>
          <w:p>
            <w:pPr>
              <w:pStyle w:val="TableParagraph"/>
              <w:spacing w:before="10"/>
              <w:ind w:left="57"/>
              <w:rPr>
                <w:sz w:val="18"/>
              </w:rPr>
            </w:pPr>
            <w:r>
              <w:rPr>
                <w:sz w:val="18"/>
              </w:rPr>
              <w:t>Not applicable</w:t>
            </w:r>
          </w:p>
        </w:tc>
        <w:tc>
          <w:tcPr>
            <w:tcW w:w="2117" w:type="dxa"/>
            <w:tcBorders>
              <w:right w:val="nil"/>
            </w:tcBorders>
          </w:tcPr>
          <w:p>
            <w:pPr>
              <w:pStyle w:val="TableParagraph"/>
              <w:spacing w:before="10"/>
              <w:ind w:left="59"/>
              <w:rPr>
                <w:sz w:val="18"/>
              </w:rPr>
            </w:pPr>
            <w:r>
              <w:rPr>
                <w:sz w:val="18"/>
              </w:rPr>
              <w:t>0x00400000–0x004FFFFF</w:t>
            </w:r>
          </w:p>
        </w:tc>
      </w:tr>
      <w:tr>
        <w:trPr>
          <w:trHeight w:val="255" w:hRule="atLeast"/>
        </w:trPr>
        <w:tc>
          <w:tcPr>
            <w:tcW w:w="1150" w:type="dxa"/>
            <w:vMerge/>
            <w:tcBorders>
              <w:top w:val="nil"/>
              <w:left w:val="nil"/>
            </w:tcBorders>
          </w:tcPr>
          <w:p>
            <w:pPr>
              <w:rPr>
                <w:sz w:val="2"/>
                <w:szCs w:val="2"/>
              </w:rPr>
            </w:pPr>
          </w:p>
        </w:tc>
        <w:tc>
          <w:tcPr>
            <w:tcW w:w="2522" w:type="dxa"/>
          </w:tcPr>
          <w:p>
            <w:pPr>
              <w:pStyle w:val="TableParagraph"/>
              <w:spacing w:before="10"/>
              <w:ind w:left="59"/>
              <w:rPr>
                <w:sz w:val="18"/>
              </w:rPr>
            </w:pPr>
            <w:r>
              <w:rPr>
                <w:sz w:val="18"/>
              </w:rPr>
              <w:t>0x80600000–0x809FFFFF</w:t>
            </w:r>
          </w:p>
        </w:tc>
        <w:tc>
          <w:tcPr>
            <w:tcW w:w="2462" w:type="dxa"/>
            <w:vMerge/>
            <w:tcBorders>
              <w:top w:val="nil"/>
            </w:tcBorders>
          </w:tcPr>
          <w:p>
            <w:pPr>
              <w:rPr>
                <w:sz w:val="2"/>
                <w:szCs w:val="2"/>
              </w:rPr>
            </w:pPr>
          </w:p>
        </w:tc>
        <w:tc>
          <w:tcPr>
            <w:tcW w:w="2254" w:type="dxa"/>
          </w:tcPr>
          <w:p>
            <w:pPr>
              <w:pStyle w:val="TableParagraph"/>
              <w:spacing w:before="10"/>
              <w:ind w:left="55"/>
              <w:rPr>
                <w:sz w:val="18"/>
              </w:rPr>
            </w:pPr>
            <w:r>
              <w:rPr>
                <w:sz w:val="18"/>
              </w:rPr>
              <w:t>Not applicable</w:t>
            </w:r>
          </w:p>
        </w:tc>
        <w:tc>
          <w:tcPr>
            <w:tcW w:w="2117" w:type="dxa"/>
            <w:tcBorders>
              <w:right w:val="nil"/>
            </w:tcBorders>
          </w:tcPr>
          <w:p>
            <w:pPr>
              <w:pStyle w:val="TableParagraph"/>
              <w:spacing w:before="10"/>
              <w:ind w:left="57"/>
              <w:rPr>
                <w:sz w:val="18"/>
              </w:rPr>
            </w:pPr>
            <w:r>
              <w:rPr>
                <w:sz w:val="18"/>
              </w:rPr>
              <w:t>Not applicable</w:t>
            </w:r>
          </w:p>
        </w:tc>
      </w:tr>
      <w:tr>
        <w:trPr>
          <w:trHeight w:val="255" w:hRule="atLeast"/>
        </w:trPr>
        <w:tc>
          <w:tcPr>
            <w:tcW w:w="1150" w:type="dxa"/>
            <w:vMerge/>
            <w:tcBorders>
              <w:top w:val="nil"/>
              <w:left w:val="nil"/>
            </w:tcBorders>
          </w:tcPr>
          <w:p>
            <w:pPr>
              <w:rPr>
                <w:sz w:val="2"/>
                <w:szCs w:val="2"/>
              </w:rPr>
            </w:pPr>
          </w:p>
        </w:tc>
        <w:tc>
          <w:tcPr>
            <w:tcW w:w="2522" w:type="dxa"/>
          </w:tcPr>
          <w:p>
            <w:pPr>
              <w:pStyle w:val="TableParagraph"/>
              <w:spacing w:before="10"/>
              <w:ind w:left="59"/>
              <w:rPr>
                <w:sz w:val="18"/>
              </w:rPr>
            </w:pPr>
            <w:r>
              <w:rPr>
                <w:sz w:val="18"/>
              </w:rPr>
              <w:t>0x80A00000–0x80FFFFFF</w:t>
            </w:r>
          </w:p>
        </w:tc>
        <w:tc>
          <w:tcPr>
            <w:tcW w:w="2462" w:type="dxa"/>
            <w:vMerge/>
            <w:tcBorders>
              <w:top w:val="nil"/>
            </w:tcBorders>
          </w:tcPr>
          <w:p>
            <w:pPr>
              <w:rPr>
                <w:sz w:val="2"/>
                <w:szCs w:val="2"/>
              </w:rPr>
            </w:pPr>
          </w:p>
        </w:tc>
        <w:tc>
          <w:tcPr>
            <w:tcW w:w="2254" w:type="dxa"/>
          </w:tcPr>
          <w:p>
            <w:pPr>
              <w:pStyle w:val="TableParagraph"/>
              <w:spacing w:before="10"/>
              <w:ind w:left="57"/>
              <w:rPr>
                <w:sz w:val="18"/>
              </w:rPr>
            </w:pPr>
            <w:r>
              <w:rPr>
                <w:sz w:val="18"/>
              </w:rPr>
              <w:t>0x00800000–0x00AFFFFF</w:t>
            </w:r>
          </w:p>
        </w:tc>
        <w:tc>
          <w:tcPr>
            <w:tcW w:w="2117" w:type="dxa"/>
            <w:tcBorders>
              <w:right w:val="nil"/>
            </w:tcBorders>
          </w:tcPr>
          <w:p>
            <w:pPr>
              <w:pStyle w:val="TableParagraph"/>
              <w:spacing w:before="10"/>
              <w:ind w:left="56"/>
              <w:rPr>
                <w:sz w:val="18"/>
              </w:rPr>
            </w:pPr>
            <w:r>
              <w:rPr>
                <w:sz w:val="18"/>
              </w:rPr>
              <w:t>Not applicable</w:t>
            </w:r>
          </w:p>
        </w:tc>
      </w:tr>
      <w:tr>
        <w:trPr>
          <w:trHeight w:val="255" w:hRule="atLeast"/>
        </w:trPr>
        <w:tc>
          <w:tcPr>
            <w:tcW w:w="1150" w:type="dxa"/>
            <w:vMerge/>
            <w:tcBorders>
              <w:top w:val="nil"/>
              <w:left w:val="nil"/>
            </w:tcBorders>
          </w:tcPr>
          <w:p>
            <w:pPr>
              <w:rPr>
                <w:sz w:val="2"/>
                <w:szCs w:val="2"/>
              </w:rPr>
            </w:pPr>
          </w:p>
        </w:tc>
        <w:tc>
          <w:tcPr>
            <w:tcW w:w="2522" w:type="dxa"/>
          </w:tcPr>
          <w:p>
            <w:pPr>
              <w:pStyle w:val="TableParagraph"/>
              <w:spacing w:before="10"/>
              <w:ind w:left="59"/>
              <w:rPr>
                <w:sz w:val="18"/>
              </w:rPr>
            </w:pPr>
            <w:r>
              <w:rPr>
                <w:sz w:val="18"/>
              </w:rPr>
              <w:t>0x81000000–0x9FFFFFFF</w:t>
            </w:r>
          </w:p>
        </w:tc>
        <w:tc>
          <w:tcPr>
            <w:tcW w:w="2462" w:type="dxa"/>
            <w:vMerge/>
            <w:tcBorders>
              <w:top w:val="nil"/>
            </w:tcBorders>
          </w:tcPr>
          <w:p>
            <w:pPr>
              <w:rPr>
                <w:sz w:val="2"/>
                <w:szCs w:val="2"/>
              </w:rPr>
            </w:pPr>
          </w:p>
        </w:tc>
        <w:tc>
          <w:tcPr>
            <w:tcW w:w="2254" w:type="dxa"/>
          </w:tcPr>
          <w:p>
            <w:pPr>
              <w:pStyle w:val="TableParagraph"/>
              <w:spacing w:before="10"/>
              <w:ind w:left="55"/>
              <w:rPr>
                <w:sz w:val="18"/>
              </w:rPr>
            </w:pPr>
            <w:r>
              <w:rPr>
                <w:sz w:val="18"/>
              </w:rPr>
              <w:t>Not applicable</w:t>
            </w:r>
          </w:p>
        </w:tc>
        <w:tc>
          <w:tcPr>
            <w:tcW w:w="2117" w:type="dxa"/>
            <w:tcBorders>
              <w:right w:val="nil"/>
            </w:tcBorders>
          </w:tcPr>
          <w:p>
            <w:pPr>
              <w:pStyle w:val="TableParagraph"/>
              <w:spacing w:before="10"/>
              <w:ind w:left="56"/>
              <w:rPr>
                <w:sz w:val="18"/>
              </w:rPr>
            </w:pPr>
            <w:r>
              <w:rPr>
                <w:sz w:val="18"/>
              </w:rPr>
              <w:t>Not applicable</w:t>
            </w:r>
          </w:p>
        </w:tc>
      </w:tr>
      <w:tr>
        <w:trPr>
          <w:trHeight w:val="254" w:hRule="atLeast"/>
        </w:trPr>
        <w:tc>
          <w:tcPr>
            <w:tcW w:w="1150" w:type="dxa"/>
            <w:vMerge/>
            <w:tcBorders>
              <w:top w:val="nil"/>
              <w:left w:val="nil"/>
            </w:tcBorders>
          </w:tcPr>
          <w:p>
            <w:pPr>
              <w:rPr>
                <w:sz w:val="2"/>
                <w:szCs w:val="2"/>
              </w:rPr>
            </w:pPr>
          </w:p>
        </w:tc>
        <w:tc>
          <w:tcPr>
            <w:tcW w:w="2522" w:type="dxa"/>
          </w:tcPr>
          <w:p>
            <w:pPr>
              <w:pStyle w:val="TableParagraph"/>
              <w:spacing w:before="10"/>
              <w:ind w:left="59"/>
              <w:rPr>
                <w:sz w:val="18"/>
              </w:rPr>
            </w:pPr>
            <w:r>
              <w:rPr>
                <w:sz w:val="18"/>
              </w:rPr>
              <w:t>0xA0000000–0xBFFFFFFF</w:t>
            </w:r>
          </w:p>
        </w:tc>
        <w:tc>
          <w:tcPr>
            <w:tcW w:w="2462" w:type="dxa"/>
          </w:tcPr>
          <w:p>
            <w:pPr>
              <w:pStyle w:val="TableParagraph"/>
              <w:spacing w:before="10"/>
              <w:ind w:left="58"/>
              <w:rPr>
                <w:sz w:val="18"/>
              </w:rPr>
            </w:pPr>
            <w:r>
              <w:rPr>
                <w:sz w:val="18"/>
              </w:rPr>
              <w:t>Not applicable</w:t>
            </w:r>
          </w:p>
        </w:tc>
        <w:tc>
          <w:tcPr>
            <w:tcW w:w="2254" w:type="dxa"/>
          </w:tcPr>
          <w:p>
            <w:pPr>
              <w:pStyle w:val="TableParagraph"/>
              <w:spacing w:before="10"/>
              <w:ind w:left="57"/>
              <w:rPr>
                <w:sz w:val="18"/>
              </w:rPr>
            </w:pPr>
            <w:r>
              <w:rPr>
                <w:sz w:val="18"/>
              </w:rPr>
              <w:t>Not applicable</w:t>
            </w:r>
          </w:p>
        </w:tc>
        <w:tc>
          <w:tcPr>
            <w:tcW w:w="2117" w:type="dxa"/>
            <w:tcBorders>
              <w:right w:val="nil"/>
            </w:tcBorders>
          </w:tcPr>
          <w:p>
            <w:pPr>
              <w:pStyle w:val="TableParagraph"/>
              <w:spacing w:before="10"/>
              <w:ind w:left="58"/>
              <w:rPr>
                <w:sz w:val="18"/>
              </w:rPr>
            </w:pPr>
            <w:r>
              <w:rPr>
                <w:sz w:val="18"/>
              </w:rPr>
              <w:t>Not applicable</w:t>
            </w:r>
          </w:p>
        </w:tc>
      </w:tr>
      <w:tr>
        <w:trPr>
          <w:trHeight w:val="265" w:hRule="atLeast"/>
        </w:trPr>
        <w:tc>
          <w:tcPr>
            <w:tcW w:w="1150" w:type="dxa"/>
            <w:vMerge w:val="restart"/>
            <w:tcBorders>
              <w:left w:val="nil"/>
            </w:tcBorders>
          </w:tcPr>
          <w:p>
            <w:pPr>
              <w:pStyle w:val="TableParagraph"/>
              <w:spacing w:before="12"/>
              <w:ind w:left="64"/>
              <w:rPr>
                <w:sz w:val="18"/>
              </w:rPr>
            </w:pPr>
            <w:r>
              <w:rPr>
                <w:sz w:val="18"/>
              </w:rPr>
              <w:t>DMC1 (1 GB)</w:t>
            </w:r>
          </w:p>
        </w:tc>
        <w:tc>
          <w:tcPr>
            <w:tcW w:w="2522" w:type="dxa"/>
          </w:tcPr>
          <w:p>
            <w:pPr>
              <w:pStyle w:val="TableParagraph"/>
              <w:spacing w:before="8"/>
              <w:ind w:left="59"/>
              <w:rPr>
                <w:sz w:val="19"/>
              </w:rPr>
            </w:pPr>
            <w:r>
              <w:rPr>
                <w:sz w:val="19"/>
              </w:rPr>
              <w:t>0xC0000000</w:t>
            </w:r>
            <w:r>
              <w:rPr>
                <w:sz w:val="18"/>
              </w:rPr>
              <w:t>–</w:t>
            </w:r>
            <w:r>
              <w:rPr>
                <w:sz w:val="19"/>
              </w:rPr>
              <w:t>0xC05FFFFF</w:t>
            </w:r>
          </w:p>
        </w:tc>
        <w:tc>
          <w:tcPr>
            <w:tcW w:w="2462" w:type="dxa"/>
            <w:vMerge w:val="restart"/>
          </w:tcPr>
          <w:p>
            <w:pPr>
              <w:pStyle w:val="TableParagraph"/>
              <w:spacing w:before="0"/>
              <w:rPr>
                <w:rFonts w:ascii="Times New Roman"/>
                <w:b/>
                <w:sz w:val="22"/>
              </w:rPr>
            </w:pPr>
          </w:p>
          <w:p>
            <w:pPr>
              <w:pStyle w:val="TableParagraph"/>
              <w:spacing w:before="161"/>
              <w:ind w:left="58"/>
              <w:rPr>
                <w:sz w:val="18"/>
              </w:rPr>
            </w:pPr>
            <w:r>
              <w:rPr>
                <w:sz w:val="18"/>
              </w:rPr>
              <w:t>0x18000000–0x1FFFFFFF</w:t>
            </w:r>
          </w:p>
        </w:tc>
        <w:tc>
          <w:tcPr>
            <w:tcW w:w="2254" w:type="dxa"/>
          </w:tcPr>
          <w:p>
            <w:pPr>
              <w:pStyle w:val="TableParagraph"/>
              <w:spacing w:before="12"/>
              <w:ind w:left="57"/>
              <w:rPr>
                <w:sz w:val="18"/>
              </w:rPr>
            </w:pPr>
            <w:r>
              <w:rPr>
                <w:sz w:val="18"/>
              </w:rPr>
              <w:t>Not applicable</w:t>
            </w:r>
          </w:p>
        </w:tc>
        <w:tc>
          <w:tcPr>
            <w:tcW w:w="2117" w:type="dxa"/>
            <w:tcBorders>
              <w:right w:val="nil"/>
            </w:tcBorders>
          </w:tcPr>
          <w:p>
            <w:pPr>
              <w:pStyle w:val="TableParagraph"/>
              <w:spacing w:before="12"/>
              <w:ind w:left="59"/>
              <w:rPr>
                <w:sz w:val="18"/>
              </w:rPr>
            </w:pPr>
            <w:r>
              <w:rPr>
                <w:sz w:val="18"/>
              </w:rPr>
              <w:t>0x00600000–0x006FFFFF</w:t>
            </w:r>
          </w:p>
        </w:tc>
      </w:tr>
      <w:tr>
        <w:trPr>
          <w:trHeight w:val="253" w:hRule="atLeast"/>
        </w:trPr>
        <w:tc>
          <w:tcPr>
            <w:tcW w:w="1150" w:type="dxa"/>
            <w:vMerge/>
            <w:tcBorders>
              <w:top w:val="nil"/>
              <w:left w:val="nil"/>
            </w:tcBorders>
          </w:tcPr>
          <w:p>
            <w:pPr>
              <w:rPr>
                <w:sz w:val="2"/>
                <w:szCs w:val="2"/>
              </w:rPr>
            </w:pPr>
          </w:p>
        </w:tc>
        <w:tc>
          <w:tcPr>
            <w:tcW w:w="2522" w:type="dxa"/>
          </w:tcPr>
          <w:p>
            <w:pPr>
              <w:pStyle w:val="TableParagraph"/>
              <w:spacing w:before="10"/>
              <w:ind w:left="59"/>
              <w:rPr>
                <w:sz w:val="18"/>
              </w:rPr>
            </w:pPr>
            <w:r>
              <w:rPr>
                <w:sz w:val="18"/>
              </w:rPr>
              <w:t>0xC0600000–0xC09FFFFF</w:t>
            </w:r>
          </w:p>
        </w:tc>
        <w:tc>
          <w:tcPr>
            <w:tcW w:w="2462" w:type="dxa"/>
            <w:vMerge/>
            <w:tcBorders>
              <w:top w:val="nil"/>
            </w:tcBorders>
          </w:tcPr>
          <w:p>
            <w:pPr>
              <w:rPr>
                <w:sz w:val="2"/>
                <w:szCs w:val="2"/>
              </w:rPr>
            </w:pPr>
          </w:p>
        </w:tc>
        <w:tc>
          <w:tcPr>
            <w:tcW w:w="2254" w:type="dxa"/>
          </w:tcPr>
          <w:p>
            <w:pPr>
              <w:pStyle w:val="TableParagraph"/>
              <w:spacing w:before="10"/>
              <w:ind w:left="58"/>
              <w:rPr>
                <w:sz w:val="18"/>
              </w:rPr>
            </w:pPr>
            <w:r>
              <w:rPr>
                <w:sz w:val="18"/>
              </w:rPr>
              <w:t>Not applicable</w:t>
            </w:r>
          </w:p>
        </w:tc>
        <w:tc>
          <w:tcPr>
            <w:tcW w:w="2117" w:type="dxa"/>
            <w:tcBorders>
              <w:right w:val="nil"/>
            </w:tcBorders>
          </w:tcPr>
          <w:p>
            <w:pPr>
              <w:pStyle w:val="TableParagraph"/>
              <w:spacing w:before="10"/>
              <w:ind w:left="57"/>
              <w:rPr>
                <w:sz w:val="18"/>
              </w:rPr>
            </w:pPr>
            <w:r>
              <w:rPr>
                <w:sz w:val="18"/>
              </w:rPr>
              <w:t>Not applicable</w:t>
            </w:r>
          </w:p>
        </w:tc>
      </w:tr>
      <w:tr>
        <w:trPr>
          <w:trHeight w:val="255" w:hRule="atLeast"/>
        </w:trPr>
        <w:tc>
          <w:tcPr>
            <w:tcW w:w="1150" w:type="dxa"/>
            <w:vMerge/>
            <w:tcBorders>
              <w:top w:val="nil"/>
              <w:left w:val="nil"/>
            </w:tcBorders>
          </w:tcPr>
          <w:p>
            <w:pPr>
              <w:rPr>
                <w:sz w:val="2"/>
                <w:szCs w:val="2"/>
              </w:rPr>
            </w:pPr>
          </w:p>
        </w:tc>
        <w:tc>
          <w:tcPr>
            <w:tcW w:w="2522" w:type="dxa"/>
          </w:tcPr>
          <w:p>
            <w:pPr>
              <w:pStyle w:val="TableParagraph"/>
              <w:spacing w:before="12"/>
              <w:ind w:left="59"/>
              <w:rPr>
                <w:sz w:val="18"/>
              </w:rPr>
            </w:pPr>
            <w:r>
              <w:rPr>
                <w:sz w:val="18"/>
              </w:rPr>
              <w:t>0xC0A00000–0xC0FFFFFF</w:t>
            </w:r>
          </w:p>
        </w:tc>
        <w:tc>
          <w:tcPr>
            <w:tcW w:w="2462" w:type="dxa"/>
            <w:vMerge/>
            <w:tcBorders>
              <w:top w:val="nil"/>
            </w:tcBorders>
          </w:tcPr>
          <w:p>
            <w:pPr>
              <w:rPr>
                <w:sz w:val="2"/>
                <w:szCs w:val="2"/>
              </w:rPr>
            </w:pPr>
          </w:p>
        </w:tc>
        <w:tc>
          <w:tcPr>
            <w:tcW w:w="2254" w:type="dxa"/>
          </w:tcPr>
          <w:p>
            <w:pPr>
              <w:pStyle w:val="TableParagraph"/>
              <w:spacing w:before="12"/>
              <w:ind w:left="58"/>
              <w:rPr>
                <w:sz w:val="18"/>
              </w:rPr>
            </w:pPr>
            <w:r>
              <w:rPr>
                <w:sz w:val="18"/>
              </w:rPr>
              <w:t>0x00C00000–0x00EFFFFF</w:t>
            </w:r>
          </w:p>
        </w:tc>
        <w:tc>
          <w:tcPr>
            <w:tcW w:w="2117" w:type="dxa"/>
            <w:tcBorders>
              <w:right w:val="nil"/>
            </w:tcBorders>
          </w:tcPr>
          <w:p>
            <w:pPr>
              <w:pStyle w:val="TableParagraph"/>
              <w:spacing w:before="12"/>
              <w:ind w:left="58"/>
              <w:rPr>
                <w:sz w:val="18"/>
              </w:rPr>
            </w:pPr>
            <w:r>
              <w:rPr>
                <w:sz w:val="18"/>
              </w:rPr>
              <w:t>Not applicable</w:t>
            </w:r>
          </w:p>
        </w:tc>
      </w:tr>
      <w:tr>
        <w:trPr>
          <w:trHeight w:val="255" w:hRule="atLeast"/>
        </w:trPr>
        <w:tc>
          <w:tcPr>
            <w:tcW w:w="1150" w:type="dxa"/>
            <w:vMerge/>
            <w:tcBorders>
              <w:top w:val="nil"/>
              <w:left w:val="nil"/>
            </w:tcBorders>
          </w:tcPr>
          <w:p>
            <w:pPr>
              <w:rPr>
                <w:sz w:val="2"/>
                <w:szCs w:val="2"/>
              </w:rPr>
            </w:pPr>
          </w:p>
        </w:tc>
        <w:tc>
          <w:tcPr>
            <w:tcW w:w="2522" w:type="dxa"/>
          </w:tcPr>
          <w:p>
            <w:pPr>
              <w:pStyle w:val="TableParagraph"/>
              <w:spacing w:before="10"/>
              <w:ind w:left="59"/>
              <w:rPr>
                <w:sz w:val="18"/>
              </w:rPr>
            </w:pPr>
            <w:r>
              <w:rPr>
                <w:sz w:val="18"/>
              </w:rPr>
              <w:t>0xC1000000–0xDFFFFFFF</w:t>
            </w:r>
          </w:p>
        </w:tc>
        <w:tc>
          <w:tcPr>
            <w:tcW w:w="2462" w:type="dxa"/>
            <w:vMerge/>
            <w:tcBorders>
              <w:top w:val="nil"/>
            </w:tcBorders>
          </w:tcPr>
          <w:p>
            <w:pPr>
              <w:rPr>
                <w:sz w:val="2"/>
                <w:szCs w:val="2"/>
              </w:rPr>
            </w:pPr>
          </w:p>
        </w:tc>
        <w:tc>
          <w:tcPr>
            <w:tcW w:w="2254" w:type="dxa"/>
          </w:tcPr>
          <w:p>
            <w:pPr>
              <w:pStyle w:val="TableParagraph"/>
              <w:spacing w:before="10"/>
              <w:ind w:left="55"/>
              <w:rPr>
                <w:sz w:val="18"/>
              </w:rPr>
            </w:pPr>
            <w:r>
              <w:rPr>
                <w:sz w:val="18"/>
              </w:rPr>
              <w:t>Not applicable</w:t>
            </w:r>
          </w:p>
        </w:tc>
        <w:tc>
          <w:tcPr>
            <w:tcW w:w="2117" w:type="dxa"/>
            <w:tcBorders>
              <w:right w:val="nil"/>
            </w:tcBorders>
          </w:tcPr>
          <w:p>
            <w:pPr>
              <w:pStyle w:val="TableParagraph"/>
              <w:spacing w:before="10"/>
              <w:ind w:left="56"/>
              <w:rPr>
                <w:sz w:val="18"/>
              </w:rPr>
            </w:pPr>
            <w:r>
              <w:rPr>
                <w:sz w:val="18"/>
              </w:rPr>
              <w:t>Not applicable</w:t>
            </w:r>
          </w:p>
        </w:tc>
      </w:tr>
      <w:tr>
        <w:trPr>
          <w:trHeight w:val="255" w:hRule="atLeast"/>
        </w:trPr>
        <w:tc>
          <w:tcPr>
            <w:tcW w:w="1150" w:type="dxa"/>
            <w:vMerge/>
            <w:tcBorders>
              <w:top w:val="nil"/>
              <w:left w:val="nil"/>
            </w:tcBorders>
          </w:tcPr>
          <w:p>
            <w:pPr>
              <w:rPr>
                <w:sz w:val="2"/>
                <w:szCs w:val="2"/>
              </w:rPr>
            </w:pPr>
          </w:p>
        </w:tc>
        <w:tc>
          <w:tcPr>
            <w:tcW w:w="2522" w:type="dxa"/>
          </w:tcPr>
          <w:p>
            <w:pPr>
              <w:pStyle w:val="TableParagraph"/>
              <w:spacing w:before="10"/>
              <w:ind w:left="59"/>
              <w:rPr>
                <w:sz w:val="18"/>
              </w:rPr>
            </w:pPr>
            <w:r>
              <w:rPr>
                <w:sz w:val="18"/>
              </w:rPr>
              <w:t>0xE0000000–0xFFFFFFFF</w:t>
            </w:r>
          </w:p>
        </w:tc>
        <w:tc>
          <w:tcPr>
            <w:tcW w:w="2462" w:type="dxa"/>
          </w:tcPr>
          <w:p>
            <w:pPr>
              <w:pStyle w:val="TableParagraph"/>
              <w:spacing w:before="10"/>
              <w:ind w:left="57"/>
              <w:rPr>
                <w:sz w:val="18"/>
              </w:rPr>
            </w:pPr>
            <w:r>
              <w:rPr>
                <w:sz w:val="18"/>
              </w:rPr>
              <w:t>Not applicable</w:t>
            </w:r>
          </w:p>
        </w:tc>
        <w:tc>
          <w:tcPr>
            <w:tcW w:w="2254" w:type="dxa"/>
          </w:tcPr>
          <w:p>
            <w:pPr>
              <w:pStyle w:val="TableParagraph"/>
              <w:spacing w:before="10"/>
              <w:ind w:left="57"/>
              <w:rPr>
                <w:sz w:val="18"/>
              </w:rPr>
            </w:pPr>
            <w:r>
              <w:rPr>
                <w:sz w:val="18"/>
              </w:rPr>
              <w:t>Not applicable</w:t>
            </w:r>
          </w:p>
        </w:tc>
        <w:tc>
          <w:tcPr>
            <w:tcW w:w="2117" w:type="dxa"/>
            <w:tcBorders>
              <w:right w:val="nil"/>
            </w:tcBorders>
          </w:tcPr>
          <w:p>
            <w:pPr>
              <w:pStyle w:val="TableParagraph"/>
              <w:spacing w:before="10"/>
              <w:ind w:left="58"/>
              <w:rPr>
                <w:sz w:val="18"/>
              </w:rPr>
            </w:pPr>
            <w:r>
              <w:rPr>
                <w:sz w:val="18"/>
              </w:rPr>
              <w:t>Not applicable</w:t>
            </w:r>
          </w:p>
        </w:tc>
      </w:tr>
    </w:tbl>
    <w:p>
      <w:pPr>
        <w:spacing w:line="237" w:lineRule="auto" w:before="53"/>
        <w:ind w:left="406" w:right="963" w:hanging="126"/>
        <w:jc w:val="left"/>
        <w:rPr>
          <w:rFonts w:ascii="Times New Roman"/>
          <w:sz w:val="15"/>
        </w:rPr>
      </w:pPr>
      <w:r>
        <w:rPr>
          <w:rFonts w:ascii="Times New Roman"/>
          <w:position w:val="6"/>
          <w:sz w:val="11"/>
        </w:rPr>
        <w:t>1 </w:t>
      </w:r>
      <w:r>
        <w:rPr>
          <w:rFonts w:ascii="Times New Roman"/>
          <w:sz w:val="15"/>
        </w:rPr>
        <w:t>The Arm Cortex-A5 can access the entire byte address space. The SHARC+ VISA/ISA address space for instruction fetch and the normal word address space for data access do not cover the entire byte address space.</w:t>
      </w:r>
    </w:p>
    <w:p>
      <w:pPr>
        <w:pStyle w:val="BodyText"/>
        <w:spacing w:before="1"/>
        <w:rPr>
          <w:sz w:val="12"/>
        </w:rPr>
      </w:pPr>
    </w:p>
    <w:p>
      <w:pPr>
        <w:spacing w:after="0"/>
        <w:rPr>
          <w:sz w:val="12"/>
        </w:rPr>
        <w:sectPr>
          <w:pgSz w:w="12240" w:h="15840"/>
          <w:pgMar w:header="690" w:footer="633" w:top="1480" w:bottom="820" w:left="440" w:right="60"/>
        </w:sectPr>
      </w:pPr>
    </w:p>
    <w:p>
      <w:pPr>
        <w:spacing w:before="96"/>
        <w:ind w:left="280" w:right="0" w:firstLine="0"/>
        <w:jc w:val="left"/>
        <w:rPr>
          <w:rFonts w:ascii="Verdana"/>
          <w:b/>
          <w:i/>
          <w:sz w:val="20"/>
        </w:rPr>
      </w:pPr>
      <w:bookmarkStart w:name="System Crossbars (SCBs)" w:id="66"/>
      <w:bookmarkEnd w:id="66"/>
      <w:r>
        <w:rPr/>
      </w:r>
      <w:r>
        <w:rPr>
          <w:rFonts w:ascii="Verdana"/>
          <w:b/>
          <w:i/>
          <w:w w:val="85"/>
          <w:sz w:val="20"/>
        </w:rPr>
        <w:t>System Crossbars (SCBs)</w:t>
      </w:r>
    </w:p>
    <w:p>
      <w:pPr>
        <w:pStyle w:val="BodyText"/>
        <w:spacing w:line="242" w:lineRule="auto" w:before="93"/>
        <w:ind w:left="279" w:right="18"/>
      </w:pPr>
      <w:r>
        <w:rPr/>
        <w:t>The system crossbars (SCBs) are the fundamental building blocks of a switch-fabric style for on-chip system bus intercon- nection. The SCBs connect system bus masters to system bus slaves, providing concurrent data transfer between multiple bus masters and multiple bus slaves. A hierarchical model—built from multiple SCBs—provides a power and area efficient sys- tem interconnection.</w:t>
      </w:r>
    </w:p>
    <w:p>
      <w:pPr>
        <w:pStyle w:val="BodyText"/>
        <w:spacing w:before="113"/>
        <w:ind w:left="280"/>
      </w:pPr>
      <w:r>
        <w:rPr/>
        <w:br w:type="column"/>
      </w:r>
      <w:r>
        <w:rPr/>
        <w:t>The</w:t>
      </w:r>
      <w:r>
        <w:rPr>
          <w:spacing w:val="-16"/>
        </w:rPr>
        <w:t> </w:t>
      </w:r>
      <w:r>
        <w:rPr/>
        <w:t>SCBs</w:t>
      </w:r>
      <w:r>
        <w:rPr>
          <w:spacing w:val="-15"/>
        </w:rPr>
        <w:t> </w:t>
      </w:r>
      <w:r>
        <w:rPr/>
        <w:t>provide</w:t>
      </w:r>
      <w:r>
        <w:rPr>
          <w:spacing w:val="-16"/>
        </w:rPr>
        <w:t> </w:t>
      </w:r>
      <w:r>
        <w:rPr/>
        <w:t>the</w:t>
      </w:r>
      <w:r>
        <w:rPr>
          <w:spacing w:val="-15"/>
        </w:rPr>
        <w:t> </w:t>
      </w:r>
      <w:r>
        <w:rPr/>
        <w:t>following</w:t>
      </w:r>
      <w:r>
        <w:rPr>
          <w:spacing w:val="-15"/>
        </w:rPr>
        <w:t> </w:t>
      </w:r>
      <w:r>
        <w:rPr/>
        <w:t>features:</w:t>
      </w:r>
    </w:p>
    <w:p>
      <w:pPr>
        <w:pStyle w:val="ListParagraph"/>
        <w:numPr>
          <w:ilvl w:val="0"/>
          <w:numId w:val="3"/>
        </w:numPr>
        <w:tabs>
          <w:tab w:pos="641" w:val="left" w:leader="none"/>
        </w:tabs>
        <w:spacing w:line="240" w:lineRule="auto" w:before="82" w:after="0"/>
        <w:ind w:left="639" w:right="1282" w:hanging="180"/>
        <w:jc w:val="left"/>
        <w:rPr>
          <w:sz w:val="19"/>
        </w:rPr>
      </w:pPr>
      <w:r>
        <w:rPr>
          <w:sz w:val="19"/>
        </w:rPr>
        <w:t>Highly efficient, pipelined bus transfer protocol for</w:t>
      </w:r>
      <w:r>
        <w:rPr>
          <w:spacing w:val="-29"/>
          <w:sz w:val="19"/>
        </w:rPr>
        <w:t> </w:t>
      </w:r>
      <w:r>
        <w:rPr>
          <w:sz w:val="19"/>
        </w:rPr>
        <w:t>sus- tained</w:t>
      </w:r>
      <w:r>
        <w:rPr>
          <w:spacing w:val="-5"/>
          <w:sz w:val="19"/>
        </w:rPr>
        <w:t> </w:t>
      </w:r>
      <w:r>
        <w:rPr>
          <w:sz w:val="19"/>
        </w:rPr>
        <w:t>throughput</w:t>
      </w:r>
    </w:p>
    <w:p>
      <w:pPr>
        <w:pStyle w:val="ListParagraph"/>
        <w:numPr>
          <w:ilvl w:val="0"/>
          <w:numId w:val="3"/>
        </w:numPr>
        <w:tabs>
          <w:tab w:pos="641" w:val="left" w:leader="none"/>
        </w:tabs>
        <w:spacing w:line="240" w:lineRule="auto" w:before="82" w:after="0"/>
        <w:ind w:left="639" w:right="1526" w:hanging="180"/>
        <w:jc w:val="left"/>
        <w:rPr>
          <w:sz w:val="19"/>
        </w:rPr>
      </w:pPr>
      <w:r>
        <w:rPr>
          <w:sz w:val="19"/>
        </w:rPr>
        <w:t>Full-duplex bus operation for flexibility and</w:t>
      </w:r>
      <w:r>
        <w:rPr>
          <w:spacing w:val="-20"/>
          <w:sz w:val="19"/>
        </w:rPr>
        <w:t> </w:t>
      </w:r>
      <w:r>
        <w:rPr>
          <w:sz w:val="19"/>
        </w:rPr>
        <w:t>reduced latency</w:t>
      </w:r>
    </w:p>
    <w:p>
      <w:pPr>
        <w:pStyle w:val="ListParagraph"/>
        <w:numPr>
          <w:ilvl w:val="0"/>
          <w:numId w:val="3"/>
        </w:numPr>
        <w:tabs>
          <w:tab w:pos="640" w:val="left" w:leader="none"/>
        </w:tabs>
        <w:spacing w:line="242" w:lineRule="auto" w:before="83" w:after="0"/>
        <w:ind w:left="639" w:right="1402" w:hanging="180"/>
        <w:jc w:val="left"/>
        <w:rPr>
          <w:sz w:val="19"/>
        </w:rPr>
      </w:pPr>
      <w:r>
        <w:rPr>
          <w:sz w:val="19"/>
        </w:rPr>
        <w:t>Concurrent bus transfer support to allow multiple bus masters to access bus slaves</w:t>
      </w:r>
      <w:r>
        <w:rPr>
          <w:spacing w:val="-31"/>
          <w:sz w:val="19"/>
        </w:rPr>
        <w:t> </w:t>
      </w:r>
      <w:r>
        <w:rPr>
          <w:sz w:val="19"/>
        </w:rPr>
        <w:t>simultaneously</w:t>
      </w:r>
    </w:p>
    <w:p>
      <w:pPr>
        <w:pStyle w:val="ListParagraph"/>
        <w:numPr>
          <w:ilvl w:val="0"/>
          <w:numId w:val="3"/>
        </w:numPr>
        <w:tabs>
          <w:tab w:pos="640" w:val="left" w:leader="none"/>
        </w:tabs>
        <w:spacing w:line="240" w:lineRule="auto" w:before="80" w:after="0"/>
        <w:ind w:left="639" w:right="1129" w:hanging="180"/>
        <w:jc w:val="left"/>
        <w:rPr>
          <w:sz w:val="19"/>
        </w:rPr>
      </w:pPr>
      <w:r>
        <w:rPr>
          <w:sz w:val="19"/>
        </w:rPr>
        <w:t>Protection model (privileged/secure) support for selective bus interconnect</w:t>
      </w:r>
      <w:r>
        <w:rPr>
          <w:spacing w:val="-9"/>
          <w:sz w:val="19"/>
        </w:rPr>
        <w:t> </w:t>
      </w:r>
      <w:r>
        <w:rPr>
          <w:sz w:val="19"/>
        </w:rPr>
        <w:t>protection</w:t>
      </w:r>
    </w:p>
    <w:p>
      <w:pPr>
        <w:spacing w:after="0" w:line="240" w:lineRule="auto"/>
        <w:jc w:val="left"/>
        <w:rPr>
          <w:sz w:val="19"/>
        </w:rPr>
        <w:sectPr>
          <w:type w:val="continuous"/>
          <w:pgSz w:w="12240" w:h="15840"/>
          <w:pgMar w:top="820" w:bottom="280" w:left="440" w:right="60"/>
          <w:cols w:num="2" w:equalWidth="0">
            <w:col w:w="5140" w:space="440"/>
            <w:col w:w="6160"/>
          </w:cols>
        </w:sectPr>
      </w:pPr>
    </w:p>
    <w:p>
      <w:pPr>
        <w:pStyle w:val="Heading4"/>
        <w:spacing w:before="45"/>
        <w:rPr>
          <w:i/>
        </w:rPr>
      </w:pPr>
      <w:bookmarkStart w:name="Direct Memory Access (DMA)" w:id="67"/>
      <w:bookmarkEnd w:id="67"/>
      <w:r>
        <w:rPr>
          <w:b w:val="0"/>
          <w:i w:val="0"/>
        </w:rPr>
      </w:r>
      <w:r>
        <w:rPr>
          <w:i/>
          <w:w w:val="85"/>
        </w:rPr>
        <w:t>Direct Memory Access (DMA)</w:t>
      </w:r>
    </w:p>
    <w:p>
      <w:pPr>
        <w:pStyle w:val="BodyText"/>
        <w:spacing w:line="242" w:lineRule="auto" w:before="93"/>
        <w:ind w:left="639" w:right="10"/>
      </w:pPr>
      <w:r>
        <w:rPr/>
        <w:t>The processors use direct memory access (DMA) to transfer data within memory spaces or between a memory space and a peripheral. The processors can specify data transfer operations and return to normal processing while the fully integrated DMA controller carries out the data transfers independent of proces- sor activity.</w:t>
      </w:r>
    </w:p>
    <w:p>
      <w:pPr>
        <w:pStyle w:val="BodyText"/>
        <w:spacing w:line="242" w:lineRule="auto" w:before="77"/>
        <w:ind w:left="640"/>
      </w:pPr>
      <w:r>
        <w:rPr/>
        <w:t>DMA transfers can occur between memory and a peripheral or between one memory and another memory. Each memory to memory DMA stream uses two channels: one channel is the source channel and the second is the destination channel.</w:t>
      </w:r>
    </w:p>
    <w:p>
      <w:pPr>
        <w:pStyle w:val="BodyText"/>
        <w:spacing w:before="77"/>
        <w:ind w:left="640" w:right="228"/>
        <w:jc w:val="both"/>
      </w:pPr>
      <w:r>
        <w:rPr/>
        <w:t>All DMA channels can transport data to and from all on-chip and off-chip memories. Programs can use two types of DMA transfers: descriptor-based or register-based.</w:t>
      </w:r>
    </w:p>
    <w:p>
      <w:pPr>
        <w:pStyle w:val="BodyText"/>
        <w:spacing w:line="242" w:lineRule="auto" w:before="84"/>
        <w:ind w:left="639" w:right="-11"/>
      </w:pPr>
      <w:r>
        <w:rPr/>
        <w:t>Register-based DMA allows the processors to program DMA control registers directly to initiate a DMA transfer. On comple- tion, the DMA control registers automatically update with original setup values for continuous transfer. Descriptor-based DMA transfers require a set of parameters stored within mem- ory to initiate a DMA sequence. Descriptor-based DMA transfers allow multiple DMA sequences to be chained together. Program a DMA channel to set up and start another DMA transfer automatically after the current sequence completes.</w:t>
      </w:r>
    </w:p>
    <w:p>
      <w:pPr>
        <w:pStyle w:val="BodyText"/>
        <w:spacing w:before="74"/>
        <w:ind w:left="639"/>
      </w:pPr>
      <w:r>
        <w:rPr/>
        <w:t>The DMA engine supports the following DMA operations:</w:t>
      </w:r>
    </w:p>
    <w:p>
      <w:pPr>
        <w:pStyle w:val="ListParagraph"/>
        <w:numPr>
          <w:ilvl w:val="1"/>
          <w:numId w:val="3"/>
        </w:numPr>
        <w:tabs>
          <w:tab w:pos="1001" w:val="left" w:leader="none"/>
        </w:tabs>
        <w:spacing w:line="240" w:lineRule="auto" w:before="82" w:after="0"/>
        <w:ind w:left="1000" w:right="0" w:hanging="181"/>
        <w:jc w:val="left"/>
        <w:rPr>
          <w:sz w:val="19"/>
        </w:rPr>
      </w:pPr>
      <w:r>
        <w:rPr>
          <w:sz w:val="19"/>
        </w:rPr>
        <w:t>A single linear buffer that stops on</w:t>
      </w:r>
      <w:r>
        <w:rPr>
          <w:spacing w:val="-32"/>
          <w:sz w:val="19"/>
        </w:rPr>
        <w:t> </w:t>
      </w:r>
      <w:r>
        <w:rPr>
          <w:sz w:val="19"/>
        </w:rPr>
        <w:t>completion</w:t>
      </w:r>
    </w:p>
    <w:p>
      <w:pPr>
        <w:pStyle w:val="ListParagraph"/>
        <w:numPr>
          <w:ilvl w:val="1"/>
          <w:numId w:val="3"/>
        </w:numPr>
        <w:tabs>
          <w:tab w:pos="1001" w:val="left" w:leader="none"/>
        </w:tabs>
        <w:spacing w:line="240" w:lineRule="auto" w:before="81" w:after="0"/>
        <w:ind w:left="1000" w:right="0" w:hanging="181"/>
        <w:jc w:val="left"/>
        <w:rPr>
          <w:sz w:val="19"/>
        </w:rPr>
      </w:pPr>
      <w:r>
        <w:rPr>
          <w:sz w:val="19"/>
        </w:rPr>
        <w:t>A</w:t>
      </w:r>
      <w:r>
        <w:rPr>
          <w:spacing w:val="-7"/>
          <w:sz w:val="19"/>
        </w:rPr>
        <w:t> </w:t>
      </w:r>
      <w:r>
        <w:rPr>
          <w:sz w:val="19"/>
        </w:rPr>
        <w:t>linear</w:t>
      </w:r>
      <w:r>
        <w:rPr>
          <w:spacing w:val="-8"/>
          <w:sz w:val="19"/>
        </w:rPr>
        <w:t> </w:t>
      </w:r>
      <w:r>
        <w:rPr>
          <w:sz w:val="19"/>
        </w:rPr>
        <w:t>buffer</w:t>
      </w:r>
      <w:r>
        <w:rPr>
          <w:spacing w:val="-6"/>
          <w:sz w:val="19"/>
        </w:rPr>
        <w:t> </w:t>
      </w:r>
      <w:r>
        <w:rPr>
          <w:sz w:val="19"/>
        </w:rPr>
        <w:t>with</w:t>
      </w:r>
      <w:r>
        <w:rPr>
          <w:spacing w:val="-8"/>
          <w:sz w:val="19"/>
        </w:rPr>
        <w:t> </w:t>
      </w:r>
      <w:r>
        <w:rPr>
          <w:sz w:val="19"/>
        </w:rPr>
        <w:t>negative,</w:t>
      </w:r>
      <w:r>
        <w:rPr>
          <w:spacing w:val="-6"/>
          <w:sz w:val="19"/>
        </w:rPr>
        <w:t> </w:t>
      </w:r>
      <w:r>
        <w:rPr>
          <w:sz w:val="19"/>
        </w:rPr>
        <w:t>positive,</w:t>
      </w:r>
      <w:r>
        <w:rPr>
          <w:spacing w:val="-7"/>
          <w:sz w:val="19"/>
        </w:rPr>
        <w:t> </w:t>
      </w:r>
      <w:r>
        <w:rPr>
          <w:sz w:val="19"/>
        </w:rPr>
        <w:t>or</w:t>
      </w:r>
      <w:r>
        <w:rPr>
          <w:spacing w:val="-7"/>
          <w:sz w:val="19"/>
        </w:rPr>
        <w:t> </w:t>
      </w:r>
      <w:r>
        <w:rPr>
          <w:sz w:val="19"/>
        </w:rPr>
        <w:t>zero</w:t>
      </w:r>
      <w:r>
        <w:rPr>
          <w:spacing w:val="-8"/>
          <w:sz w:val="19"/>
        </w:rPr>
        <w:t> </w:t>
      </w:r>
      <w:r>
        <w:rPr>
          <w:sz w:val="19"/>
        </w:rPr>
        <w:t>stride</w:t>
      </w:r>
      <w:r>
        <w:rPr>
          <w:spacing w:val="-6"/>
          <w:sz w:val="19"/>
        </w:rPr>
        <w:t> </w:t>
      </w:r>
      <w:r>
        <w:rPr>
          <w:sz w:val="19"/>
        </w:rPr>
        <w:t>length</w:t>
      </w:r>
    </w:p>
    <w:p>
      <w:pPr>
        <w:pStyle w:val="ListParagraph"/>
        <w:numPr>
          <w:ilvl w:val="1"/>
          <w:numId w:val="3"/>
        </w:numPr>
        <w:tabs>
          <w:tab w:pos="1001" w:val="left" w:leader="none"/>
        </w:tabs>
        <w:spacing w:line="242" w:lineRule="auto" w:before="82" w:after="0"/>
        <w:ind w:left="999" w:right="155" w:hanging="180"/>
        <w:jc w:val="left"/>
        <w:rPr>
          <w:sz w:val="19"/>
        </w:rPr>
      </w:pPr>
      <w:r>
        <w:rPr>
          <w:sz w:val="19"/>
        </w:rPr>
        <w:t>A circular autorefreshing buffer that interrupts when</w:t>
      </w:r>
      <w:r>
        <w:rPr>
          <w:spacing w:val="-31"/>
          <w:sz w:val="19"/>
        </w:rPr>
        <w:t> </w:t>
      </w:r>
      <w:r>
        <w:rPr>
          <w:sz w:val="19"/>
        </w:rPr>
        <w:t>each buffer becomes</w:t>
      </w:r>
      <w:r>
        <w:rPr>
          <w:spacing w:val="-11"/>
          <w:sz w:val="19"/>
        </w:rPr>
        <w:t> </w:t>
      </w:r>
      <w:r>
        <w:rPr>
          <w:sz w:val="19"/>
        </w:rPr>
        <w:t>full</w:t>
      </w:r>
    </w:p>
    <w:p>
      <w:pPr>
        <w:pStyle w:val="ListParagraph"/>
        <w:numPr>
          <w:ilvl w:val="1"/>
          <w:numId w:val="3"/>
        </w:numPr>
        <w:tabs>
          <w:tab w:pos="1001" w:val="left" w:leader="none"/>
        </w:tabs>
        <w:spacing w:line="240" w:lineRule="auto" w:before="79" w:after="0"/>
        <w:ind w:left="999" w:right="172" w:hanging="180"/>
        <w:jc w:val="left"/>
        <w:rPr>
          <w:sz w:val="19"/>
        </w:rPr>
      </w:pPr>
      <w:r>
        <w:rPr>
          <w:sz w:val="19"/>
        </w:rPr>
        <w:t>A similar circular buffer that interrupts on fractional buf- fers, such as at the halfway</w:t>
      </w:r>
      <w:r>
        <w:rPr>
          <w:spacing w:val="-31"/>
          <w:sz w:val="19"/>
        </w:rPr>
        <w:t> </w:t>
      </w:r>
      <w:r>
        <w:rPr>
          <w:sz w:val="19"/>
        </w:rPr>
        <w:t>point</w:t>
      </w:r>
    </w:p>
    <w:p>
      <w:pPr>
        <w:pStyle w:val="ListParagraph"/>
        <w:numPr>
          <w:ilvl w:val="1"/>
          <w:numId w:val="3"/>
        </w:numPr>
        <w:tabs>
          <w:tab w:pos="1001" w:val="left" w:leader="none"/>
        </w:tabs>
        <w:spacing w:line="242" w:lineRule="auto" w:before="83" w:after="0"/>
        <w:ind w:left="999" w:right="172" w:hanging="180"/>
        <w:jc w:val="left"/>
        <w:rPr>
          <w:sz w:val="19"/>
        </w:rPr>
      </w:pPr>
      <w:r>
        <w:rPr>
          <w:sz w:val="19"/>
        </w:rPr>
        <w:t>The 1D DMA uses a set of identical ping pong buffers defined</w:t>
      </w:r>
      <w:r>
        <w:rPr>
          <w:spacing w:val="-7"/>
          <w:sz w:val="19"/>
        </w:rPr>
        <w:t> </w:t>
      </w:r>
      <w:r>
        <w:rPr>
          <w:sz w:val="19"/>
        </w:rPr>
        <w:t>by</w:t>
      </w:r>
      <w:r>
        <w:rPr>
          <w:spacing w:val="-5"/>
          <w:sz w:val="19"/>
        </w:rPr>
        <w:t> </w:t>
      </w:r>
      <w:r>
        <w:rPr>
          <w:sz w:val="19"/>
        </w:rPr>
        <w:t>a</w:t>
      </w:r>
      <w:r>
        <w:rPr>
          <w:spacing w:val="-6"/>
          <w:sz w:val="19"/>
        </w:rPr>
        <w:t> </w:t>
      </w:r>
      <w:r>
        <w:rPr>
          <w:sz w:val="19"/>
        </w:rPr>
        <w:t>linked</w:t>
      </w:r>
      <w:r>
        <w:rPr>
          <w:spacing w:val="-6"/>
          <w:sz w:val="19"/>
        </w:rPr>
        <w:t> </w:t>
      </w:r>
      <w:r>
        <w:rPr>
          <w:sz w:val="19"/>
        </w:rPr>
        <w:t>ring</w:t>
      </w:r>
      <w:r>
        <w:rPr>
          <w:spacing w:val="-6"/>
          <w:sz w:val="19"/>
        </w:rPr>
        <w:t> </w:t>
      </w:r>
      <w:r>
        <w:rPr>
          <w:sz w:val="19"/>
        </w:rPr>
        <w:t>of</w:t>
      </w:r>
      <w:r>
        <w:rPr>
          <w:spacing w:val="-6"/>
          <w:sz w:val="19"/>
        </w:rPr>
        <w:t> </w:t>
      </w:r>
      <w:r>
        <w:rPr>
          <w:sz w:val="19"/>
        </w:rPr>
        <w:t>two-word</w:t>
      </w:r>
      <w:r>
        <w:rPr>
          <w:spacing w:val="-6"/>
          <w:sz w:val="19"/>
        </w:rPr>
        <w:t> </w:t>
      </w:r>
      <w:r>
        <w:rPr>
          <w:sz w:val="19"/>
        </w:rPr>
        <w:t>descriptor</w:t>
      </w:r>
      <w:r>
        <w:rPr>
          <w:spacing w:val="-8"/>
          <w:sz w:val="19"/>
        </w:rPr>
        <w:t> </w:t>
      </w:r>
      <w:r>
        <w:rPr>
          <w:sz w:val="19"/>
        </w:rPr>
        <w:t>sets,</w:t>
      </w:r>
      <w:r>
        <w:rPr>
          <w:spacing w:val="-6"/>
          <w:sz w:val="19"/>
        </w:rPr>
        <w:t> </w:t>
      </w:r>
      <w:r>
        <w:rPr>
          <w:sz w:val="19"/>
        </w:rPr>
        <w:t>each containing a link pointer and an</w:t>
      </w:r>
      <w:r>
        <w:rPr>
          <w:spacing w:val="-19"/>
          <w:sz w:val="19"/>
        </w:rPr>
        <w:t> </w:t>
      </w:r>
      <w:r>
        <w:rPr>
          <w:sz w:val="19"/>
        </w:rPr>
        <w:t>address</w:t>
      </w:r>
    </w:p>
    <w:p>
      <w:pPr>
        <w:pStyle w:val="ListParagraph"/>
        <w:numPr>
          <w:ilvl w:val="1"/>
          <w:numId w:val="3"/>
        </w:numPr>
        <w:tabs>
          <w:tab w:pos="1001" w:val="left" w:leader="none"/>
        </w:tabs>
        <w:spacing w:line="240" w:lineRule="auto" w:before="78" w:after="0"/>
        <w:ind w:left="999" w:right="76" w:hanging="180"/>
        <w:jc w:val="left"/>
        <w:rPr>
          <w:sz w:val="19"/>
        </w:rPr>
      </w:pPr>
      <w:r>
        <w:rPr>
          <w:sz w:val="19"/>
        </w:rPr>
        <w:t>The</w:t>
      </w:r>
      <w:r>
        <w:rPr>
          <w:spacing w:val="-11"/>
          <w:sz w:val="19"/>
        </w:rPr>
        <w:t> </w:t>
      </w:r>
      <w:r>
        <w:rPr>
          <w:sz w:val="19"/>
        </w:rPr>
        <w:t>1D</w:t>
      </w:r>
      <w:r>
        <w:rPr>
          <w:spacing w:val="-10"/>
          <w:sz w:val="19"/>
        </w:rPr>
        <w:t> </w:t>
      </w:r>
      <w:r>
        <w:rPr>
          <w:sz w:val="19"/>
        </w:rPr>
        <w:t>DMA</w:t>
      </w:r>
      <w:r>
        <w:rPr>
          <w:spacing w:val="-10"/>
          <w:sz w:val="19"/>
        </w:rPr>
        <w:t> </w:t>
      </w:r>
      <w:r>
        <w:rPr>
          <w:sz w:val="19"/>
        </w:rPr>
        <w:t>uses</w:t>
      </w:r>
      <w:r>
        <w:rPr>
          <w:spacing w:val="-11"/>
          <w:sz w:val="19"/>
        </w:rPr>
        <w:t> </w:t>
      </w:r>
      <w:r>
        <w:rPr>
          <w:sz w:val="19"/>
        </w:rPr>
        <w:t>a</w:t>
      </w:r>
      <w:r>
        <w:rPr>
          <w:spacing w:val="-9"/>
          <w:sz w:val="19"/>
        </w:rPr>
        <w:t> </w:t>
      </w:r>
      <w:r>
        <w:rPr>
          <w:sz w:val="19"/>
        </w:rPr>
        <w:t>linked</w:t>
      </w:r>
      <w:r>
        <w:rPr>
          <w:spacing w:val="-10"/>
          <w:sz w:val="19"/>
        </w:rPr>
        <w:t> </w:t>
      </w:r>
      <w:r>
        <w:rPr>
          <w:sz w:val="19"/>
        </w:rPr>
        <w:t>list</w:t>
      </w:r>
      <w:r>
        <w:rPr>
          <w:spacing w:val="-10"/>
          <w:sz w:val="19"/>
        </w:rPr>
        <w:t> </w:t>
      </w:r>
      <w:r>
        <w:rPr>
          <w:sz w:val="19"/>
        </w:rPr>
        <w:t>of</w:t>
      </w:r>
      <w:r>
        <w:rPr>
          <w:spacing w:val="-10"/>
          <w:sz w:val="19"/>
        </w:rPr>
        <w:t> </w:t>
      </w:r>
      <w:r>
        <w:rPr>
          <w:sz w:val="19"/>
        </w:rPr>
        <w:t>four-word</w:t>
      </w:r>
      <w:r>
        <w:rPr>
          <w:spacing w:val="-9"/>
          <w:sz w:val="19"/>
        </w:rPr>
        <w:t> </w:t>
      </w:r>
      <w:r>
        <w:rPr>
          <w:sz w:val="19"/>
        </w:rPr>
        <w:t>descriptor</w:t>
      </w:r>
      <w:r>
        <w:rPr>
          <w:spacing w:val="-10"/>
          <w:sz w:val="19"/>
        </w:rPr>
        <w:t> </w:t>
      </w:r>
      <w:r>
        <w:rPr>
          <w:sz w:val="19"/>
        </w:rPr>
        <w:t>sets containing a link pointer, an address, a length, and a configuration</w:t>
      </w:r>
    </w:p>
    <w:p>
      <w:pPr>
        <w:pStyle w:val="ListParagraph"/>
        <w:numPr>
          <w:ilvl w:val="1"/>
          <w:numId w:val="3"/>
        </w:numPr>
        <w:tabs>
          <w:tab w:pos="1001" w:val="left" w:leader="none"/>
        </w:tabs>
        <w:spacing w:line="242" w:lineRule="auto" w:before="84" w:after="0"/>
        <w:ind w:left="999" w:right="279" w:hanging="180"/>
        <w:jc w:val="left"/>
        <w:rPr>
          <w:sz w:val="19"/>
        </w:rPr>
      </w:pPr>
      <w:r>
        <w:rPr>
          <w:sz w:val="19"/>
        </w:rPr>
        <w:t>The</w:t>
      </w:r>
      <w:r>
        <w:rPr>
          <w:spacing w:val="-5"/>
          <w:sz w:val="19"/>
        </w:rPr>
        <w:t> </w:t>
      </w:r>
      <w:r>
        <w:rPr>
          <w:sz w:val="19"/>
        </w:rPr>
        <w:t>2D</w:t>
      </w:r>
      <w:r>
        <w:rPr>
          <w:spacing w:val="-4"/>
          <w:sz w:val="19"/>
        </w:rPr>
        <w:t> </w:t>
      </w:r>
      <w:r>
        <w:rPr>
          <w:sz w:val="19"/>
        </w:rPr>
        <w:t>DMA</w:t>
      </w:r>
      <w:r>
        <w:rPr>
          <w:spacing w:val="-4"/>
          <w:sz w:val="19"/>
        </w:rPr>
        <w:t> </w:t>
      </w:r>
      <w:r>
        <w:rPr>
          <w:sz w:val="19"/>
        </w:rPr>
        <w:t>uses</w:t>
      </w:r>
      <w:r>
        <w:rPr>
          <w:spacing w:val="-5"/>
          <w:sz w:val="19"/>
        </w:rPr>
        <w:t> </w:t>
      </w:r>
      <w:r>
        <w:rPr>
          <w:sz w:val="19"/>
        </w:rPr>
        <w:t>an</w:t>
      </w:r>
      <w:r>
        <w:rPr>
          <w:spacing w:val="-4"/>
          <w:sz w:val="19"/>
        </w:rPr>
        <w:t> </w:t>
      </w:r>
      <w:r>
        <w:rPr>
          <w:sz w:val="19"/>
        </w:rPr>
        <w:t>array</w:t>
      </w:r>
      <w:r>
        <w:rPr>
          <w:spacing w:val="-5"/>
          <w:sz w:val="19"/>
        </w:rPr>
        <w:t> </w:t>
      </w:r>
      <w:r>
        <w:rPr>
          <w:sz w:val="19"/>
        </w:rPr>
        <w:t>of</w:t>
      </w:r>
      <w:r>
        <w:rPr>
          <w:spacing w:val="-6"/>
          <w:sz w:val="19"/>
        </w:rPr>
        <w:t> </w:t>
      </w:r>
      <w:r>
        <w:rPr>
          <w:sz w:val="19"/>
        </w:rPr>
        <w:t>one-word</w:t>
      </w:r>
      <w:r>
        <w:rPr>
          <w:spacing w:val="-3"/>
          <w:sz w:val="19"/>
        </w:rPr>
        <w:t> </w:t>
      </w:r>
      <w:r>
        <w:rPr>
          <w:sz w:val="19"/>
        </w:rPr>
        <w:t>descriptor</w:t>
      </w:r>
      <w:r>
        <w:rPr>
          <w:spacing w:val="-3"/>
          <w:sz w:val="19"/>
        </w:rPr>
        <w:t> </w:t>
      </w:r>
      <w:r>
        <w:rPr>
          <w:sz w:val="19"/>
        </w:rPr>
        <w:t>sets, specifying only the base DMA</w:t>
      </w:r>
      <w:r>
        <w:rPr>
          <w:spacing w:val="-28"/>
          <w:sz w:val="19"/>
        </w:rPr>
        <w:t> </w:t>
      </w:r>
      <w:r>
        <w:rPr>
          <w:sz w:val="19"/>
        </w:rPr>
        <w:t>address</w:t>
      </w:r>
    </w:p>
    <w:p>
      <w:pPr>
        <w:pStyle w:val="ListParagraph"/>
        <w:numPr>
          <w:ilvl w:val="1"/>
          <w:numId w:val="3"/>
        </w:numPr>
        <w:tabs>
          <w:tab w:pos="1001" w:val="left" w:leader="none"/>
        </w:tabs>
        <w:spacing w:line="240" w:lineRule="auto" w:before="80" w:after="0"/>
        <w:ind w:left="999" w:right="331" w:hanging="180"/>
        <w:jc w:val="left"/>
        <w:rPr>
          <w:sz w:val="19"/>
        </w:rPr>
      </w:pPr>
      <w:r>
        <w:rPr>
          <w:sz w:val="19"/>
        </w:rPr>
        <w:t>The</w:t>
      </w:r>
      <w:r>
        <w:rPr>
          <w:spacing w:val="-4"/>
          <w:sz w:val="19"/>
        </w:rPr>
        <w:t> </w:t>
      </w:r>
      <w:r>
        <w:rPr>
          <w:sz w:val="19"/>
        </w:rPr>
        <w:t>2D</w:t>
      </w:r>
      <w:r>
        <w:rPr>
          <w:spacing w:val="-4"/>
          <w:sz w:val="19"/>
        </w:rPr>
        <w:t> </w:t>
      </w:r>
      <w:r>
        <w:rPr>
          <w:sz w:val="19"/>
        </w:rPr>
        <w:t>DMA</w:t>
      </w:r>
      <w:r>
        <w:rPr>
          <w:spacing w:val="-3"/>
          <w:sz w:val="19"/>
        </w:rPr>
        <w:t> </w:t>
      </w:r>
      <w:r>
        <w:rPr>
          <w:sz w:val="19"/>
        </w:rPr>
        <w:t>uses</w:t>
      </w:r>
      <w:r>
        <w:rPr>
          <w:spacing w:val="-4"/>
          <w:sz w:val="19"/>
        </w:rPr>
        <w:t> </w:t>
      </w:r>
      <w:r>
        <w:rPr>
          <w:sz w:val="19"/>
        </w:rPr>
        <w:t>a</w:t>
      </w:r>
      <w:r>
        <w:rPr>
          <w:spacing w:val="-4"/>
          <w:sz w:val="19"/>
        </w:rPr>
        <w:t> </w:t>
      </w:r>
      <w:r>
        <w:rPr>
          <w:sz w:val="19"/>
        </w:rPr>
        <w:t>linked</w:t>
      </w:r>
      <w:r>
        <w:rPr>
          <w:spacing w:val="-4"/>
          <w:sz w:val="19"/>
        </w:rPr>
        <w:t> </w:t>
      </w:r>
      <w:r>
        <w:rPr>
          <w:sz w:val="19"/>
        </w:rPr>
        <w:t>list</w:t>
      </w:r>
      <w:r>
        <w:rPr>
          <w:spacing w:val="-4"/>
          <w:sz w:val="19"/>
        </w:rPr>
        <w:t> </w:t>
      </w:r>
      <w:r>
        <w:rPr>
          <w:sz w:val="19"/>
        </w:rPr>
        <w:t>of</w:t>
      </w:r>
      <w:r>
        <w:rPr>
          <w:spacing w:val="-5"/>
          <w:sz w:val="19"/>
        </w:rPr>
        <w:t> </w:t>
      </w:r>
      <w:r>
        <w:rPr>
          <w:sz w:val="19"/>
        </w:rPr>
        <w:t>multiword</w:t>
      </w:r>
      <w:r>
        <w:rPr>
          <w:spacing w:val="-4"/>
          <w:sz w:val="19"/>
        </w:rPr>
        <w:t> </w:t>
      </w:r>
      <w:r>
        <w:rPr>
          <w:sz w:val="19"/>
        </w:rPr>
        <w:t>descriptor sets, specifying all configurable</w:t>
      </w:r>
      <w:r>
        <w:rPr>
          <w:spacing w:val="-25"/>
          <w:sz w:val="19"/>
        </w:rPr>
        <w:t> </w:t>
      </w:r>
      <w:r>
        <w:rPr>
          <w:sz w:val="19"/>
        </w:rPr>
        <w:t>parameters</w:t>
      </w:r>
    </w:p>
    <w:p>
      <w:pPr>
        <w:pStyle w:val="Heading5"/>
        <w:spacing w:before="142"/>
        <w:ind w:left="639"/>
      </w:pPr>
      <w:bookmarkStart w:name="Memory Direct Memory Access (MDMA)" w:id="68"/>
      <w:bookmarkEnd w:id="68"/>
      <w:r>
        <w:rPr>
          <w:b w:val="0"/>
        </w:rPr>
      </w:r>
      <w:r>
        <w:rPr/>
        <w:t>Memory Direct Memory Access (MDMA)</w:t>
      </w:r>
    </w:p>
    <w:p>
      <w:pPr>
        <w:pStyle w:val="BodyText"/>
        <w:spacing w:before="82"/>
        <w:ind w:left="639"/>
      </w:pPr>
      <w:r>
        <w:rPr/>
        <w:t>The processor supports various MDMA operations, including,</w:t>
      </w:r>
    </w:p>
    <w:p>
      <w:pPr>
        <w:pStyle w:val="ListParagraph"/>
        <w:numPr>
          <w:ilvl w:val="1"/>
          <w:numId w:val="3"/>
        </w:numPr>
        <w:tabs>
          <w:tab w:pos="1001" w:val="left" w:leader="none"/>
        </w:tabs>
        <w:spacing w:line="240" w:lineRule="auto" w:before="81" w:after="0"/>
        <w:ind w:left="1000" w:right="221" w:hanging="180"/>
        <w:jc w:val="left"/>
        <w:rPr>
          <w:sz w:val="19"/>
        </w:rPr>
      </w:pPr>
      <w:r>
        <w:rPr>
          <w:sz w:val="19"/>
        </w:rPr>
        <w:t>Standard bandwidth MDMA channels with CRC protec- tion (32-bit bus width, run on</w:t>
      </w:r>
      <w:r>
        <w:rPr>
          <w:spacing w:val="-29"/>
          <w:sz w:val="19"/>
        </w:rPr>
        <w:t> </w:t>
      </w:r>
      <w:r>
        <w:rPr>
          <w:sz w:val="19"/>
        </w:rPr>
        <w:t>SCLK0)</w:t>
      </w:r>
    </w:p>
    <w:p>
      <w:pPr>
        <w:pStyle w:val="ListParagraph"/>
        <w:numPr>
          <w:ilvl w:val="1"/>
          <w:numId w:val="3"/>
        </w:numPr>
        <w:tabs>
          <w:tab w:pos="1001" w:val="left" w:leader="none"/>
        </w:tabs>
        <w:spacing w:line="242" w:lineRule="auto" w:before="83" w:after="0"/>
        <w:ind w:left="1000" w:right="212" w:hanging="180"/>
        <w:jc w:val="left"/>
        <w:rPr>
          <w:sz w:val="19"/>
        </w:rPr>
      </w:pPr>
      <w:r>
        <w:rPr>
          <w:sz w:val="19"/>
        </w:rPr>
        <w:t>Enhanced bandwidth MDMA channel (32-bit bus width, runs on</w:t>
      </w:r>
      <w:r>
        <w:rPr>
          <w:spacing w:val="-12"/>
          <w:sz w:val="19"/>
        </w:rPr>
        <w:t> </w:t>
      </w:r>
      <w:r>
        <w:rPr>
          <w:sz w:val="19"/>
        </w:rPr>
        <w:t>SYSCLK)</w:t>
      </w:r>
    </w:p>
    <w:p>
      <w:pPr>
        <w:pStyle w:val="ListParagraph"/>
        <w:numPr>
          <w:ilvl w:val="1"/>
          <w:numId w:val="3"/>
        </w:numPr>
        <w:tabs>
          <w:tab w:pos="1001" w:val="left" w:leader="none"/>
        </w:tabs>
        <w:spacing w:line="240" w:lineRule="auto" w:before="79" w:after="0"/>
        <w:ind w:left="1000" w:right="98" w:hanging="180"/>
        <w:jc w:val="left"/>
        <w:rPr>
          <w:sz w:val="19"/>
        </w:rPr>
      </w:pPr>
      <w:r>
        <w:rPr>
          <w:sz w:val="19"/>
        </w:rPr>
        <w:t>Maximum bandwidth MDMA channels (64-bit bus width, run on SYCLK, one channel can be assigned to the FFT accelerator)</w:t>
      </w:r>
    </w:p>
    <w:p>
      <w:pPr>
        <w:pStyle w:val="Heading5"/>
        <w:spacing w:before="61"/>
      </w:pPr>
      <w:r>
        <w:rPr>
          <w:b w:val="0"/>
        </w:rPr>
        <w:br w:type="column"/>
      </w:r>
      <w:bookmarkStart w:name="Extended Memory DMA" w:id="69"/>
      <w:bookmarkEnd w:id="69"/>
      <w:r>
        <w:rPr>
          <w:b w:val="0"/>
        </w:rPr>
      </w:r>
      <w:r>
        <w:rPr/>
        <w:t>Extended Memory DMA</w:t>
      </w:r>
    </w:p>
    <w:p>
      <w:pPr>
        <w:pStyle w:val="BodyText"/>
        <w:spacing w:line="242" w:lineRule="auto" w:before="82"/>
        <w:ind w:left="640" w:right="725"/>
      </w:pPr>
      <w:r>
        <w:rPr/>
        <w:t>Extended memory DMA supports various operating modes such as delay line (which allows processor reads and writes to external delay line buffers and to the external memory) with limited core interaction and scatter/gather DMA (writes to and from noncontiguous memory blocks).</w:t>
      </w:r>
    </w:p>
    <w:p>
      <w:pPr>
        <w:pStyle w:val="Heading4"/>
        <w:spacing w:before="119"/>
        <w:ind w:left="639"/>
        <w:rPr>
          <w:i/>
        </w:rPr>
      </w:pPr>
      <w:bookmarkStart w:name="Cyclic Redundant C ode (CRC) Protection" w:id="70"/>
      <w:bookmarkEnd w:id="70"/>
      <w:r>
        <w:rPr>
          <w:b w:val="0"/>
          <w:i w:val="0"/>
        </w:rPr>
      </w:r>
      <w:r>
        <w:rPr>
          <w:i/>
          <w:w w:val="85"/>
        </w:rPr>
        <w:t>Cyclic Redundant C ode (CRC) Protection</w:t>
      </w:r>
    </w:p>
    <w:p>
      <w:pPr>
        <w:pStyle w:val="BodyText"/>
        <w:spacing w:line="242" w:lineRule="auto" w:before="94"/>
        <w:ind w:left="639" w:right="599"/>
      </w:pPr>
      <w:r>
        <w:rPr/>
        <w:t>The cyclic redundant codes (CRC) protection modules allow system software to calculate the signature of code, data, or both in memory, the content of memory-mapped registers, or peri- odic communication message objects. Dedicated hardware circuitry compares the signature with precalculated values and triggers appropriate fault events.</w:t>
      </w:r>
    </w:p>
    <w:p>
      <w:pPr>
        <w:pStyle w:val="BodyText"/>
        <w:spacing w:line="242" w:lineRule="auto" w:before="77"/>
        <w:ind w:left="639" w:right="609"/>
      </w:pPr>
      <w:r>
        <w:rPr/>
        <w:t>For example, every 100 ms the system software initiates the sig- nature calculation of the entire memory contents and compares these contents with expected, precalculated values. If a mis- match occurs, a fault condition is generated through the processor core or the trigger routing unit.</w:t>
      </w:r>
    </w:p>
    <w:p>
      <w:pPr>
        <w:pStyle w:val="BodyText"/>
        <w:spacing w:line="242" w:lineRule="auto" w:before="76"/>
        <w:ind w:left="639" w:right="677"/>
      </w:pPr>
      <w:r>
        <w:rPr/>
        <w:t>The CRC is a hardware module based on a CRC32 engine that computes the CRC value of the 32-bit data-words presented to it. The source channel of the memory to memory DMA (in memory scan mode) provides data. The data can be optionally forwarded to the destination channel (memory transfer mode). The main features of the CRC peripheral are as follows:</w:t>
      </w:r>
    </w:p>
    <w:p>
      <w:pPr>
        <w:pStyle w:val="ListParagraph"/>
        <w:numPr>
          <w:ilvl w:val="1"/>
          <w:numId w:val="3"/>
        </w:numPr>
        <w:tabs>
          <w:tab w:pos="1000" w:val="left" w:leader="none"/>
        </w:tabs>
        <w:spacing w:line="240" w:lineRule="auto" w:before="76" w:after="0"/>
        <w:ind w:left="1000" w:right="0" w:hanging="181"/>
        <w:jc w:val="left"/>
        <w:rPr>
          <w:sz w:val="19"/>
        </w:rPr>
      </w:pPr>
      <w:r>
        <w:rPr>
          <w:sz w:val="19"/>
        </w:rPr>
        <w:t>Memory scan</w:t>
      </w:r>
      <w:r>
        <w:rPr>
          <w:spacing w:val="-9"/>
          <w:sz w:val="19"/>
        </w:rPr>
        <w:t> </w:t>
      </w:r>
      <w:r>
        <w:rPr>
          <w:sz w:val="19"/>
        </w:rPr>
        <w:t>mode</w:t>
      </w:r>
    </w:p>
    <w:p>
      <w:pPr>
        <w:pStyle w:val="ListParagraph"/>
        <w:numPr>
          <w:ilvl w:val="1"/>
          <w:numId w:val="3"/>
        </w:numPr>
        <w:tabs>
          <w:tab w:pos="1000" w:val="left" w:leader="none"/>
        </w:tabs>
        <w:spacing w:line="240" w:lineRule="auto" w:before="82" w:after="0"/>
        <w:ind w:left="1000" w:right="0" w:hanging="181"/>
        <w:jc w:val="left"/>
        <w:rPr>
          <w:sz w:val="19"/>
        </w:rPr>
      </w:pPr>
      <w:r>
        <w:rPr>
          <w:sz w:val="19"/>
        </w:rPr>
        <w:t>Memory transfer</w:t>
      </w:r>
      <w:r>
        <w:rPr>
          <w:spacing w:val="-10"/>
          <w:sz w:val="19"/>
        </w:rPr>
        <w:t> </w:t>
      </w:r>
      <w:r>
        <w:rPr>
          <w:sz w:val="19"/>
        </w:rPr>
        <w:t>mode</w:t>
      </w:r>
    </w:p>
    <w:p>
      <w:pPr>
        <w:pStyle w:val="ListParagraph"/>
        <w:numPr>
          <w:ilvl w:val="1"/>
          <w:numId w:val="3"/>
        </w:numPr>
        <w:tabs>
          <w:tab w:pos="1000" w:val="left" w:leader="none"/>
        </w:tabs>
        <w:spacing w:line="240" w:lineRule="auto" w:before="81" w:after="0"/>
        <w:ind w:left="1000" w:right="0" w:hanging="181"/>
        <w:jc w:val="left"/>
        <w:rPr>
          <w:sz w:val="19"/>
        </w:rPr>
      </w:pPr>
      <w:r>
        <w:rPr>
          <w:sz w:val="19"/>
        </w:rPr>
        <w:t>Data verify</w:t>
      </w:r>
      <w:r>
        <w:rPr>
          <w:spacing w:val="-11"/>
          <w:sz w:val="19"/>
        </w:rPr>
        <w:t> </w:t>
      </w:r>
      <w:r>
        <w:rPr>
          <w:sz w:val="19"/>
        </w:rPr>
        <w:t>mode</w:t>
      </w:r>
    </w:p>
    <w:p>
      <w:pPr>
        <w:pStyle w:val="ListParagraph"/>
        <w:numPr>
          <w:ilvl w:val="1"/>
          <w:numId w:val="3"/>
        </w:numPr>
        <w:tabs>
          <w:tab w:pos="1000" w:val="left" w:leader="none"/>
        </w:tabs>
        <w:spacing w:line="240" w:lineRule="auto" w:before="82" w:after="0"/>
        <w:ind w:left="1000" w:right="0" w:hanging="181"/>
        <w:jc w:val="left"/>
        <w:rPr>
          <w:sz w:val="19"/>
        </w:rPr>
      </w:pPr>
      <w:r>
        <w:rPr>
          <w:sz w:val="19"/>
        </w:rPr>
        <w:t>Data fill</w:t>
      </w:r>
      <w:r>
        <w:rPr>
          <w:spacing w:val="-12"/>
          <w:sz w:val="19"/>
        </w:rPr>
        <w:t> </w:t>
      </w:r>
      <w:r>
        <w:rPr>
          <w:sz w:val="19"/>
        </w:rPr>
        <w:t>mode</w:t>
      </w:r>
    </w:p>
    <w:p>
      <w:pPr>
        <w:pStyle w:val="ListParagraph"/>
        <w:numPr>
          <w:ilvl w:val="1"/>
          <w:numId w:val="3"/>
        </w:numPr>
        <w:tabs>
          <w:tab w:pos="1000" w:val="left" w:leader="none"/>
        </w:tabs>
        <w:spacing w:line="240" w:lineRule="auto" w:before="81" w:after="0"/>
        <w:ind w:left="1000" w:right="0" w:hanging="181"/>
        <w:jc w:val="left"/>
        <w:rPr>
          <w:sz w:val="19"/>
        </w:rPr>
      </w:pPr>
      <w:r>
        <w:rPr>
          <w:sz w:val="19"/>
        </w:rPr>
        <w:t>User-programmable CRC32</w:t>
      </w:r>
      <w:r>
        <w:rPr>
          <w:spacing w:val="-10"/>
          <w:sz w:val="19"/>
        </w:rPr>
        <w:t> </w:t>
      </w:r>
      <w:r>
        <w:rPr>
          <w:sz w:val="19"/>
        </w:rPr>
        <w:t>polynomial</w:t>
      </w:r>
    </w:p>
    <w:p>
      <w:pPr>
        <w:pStyle w:val="ListParagraph"/>
        <w:numPr>
          <w:ilvl w:val="1"/>
          <w:numId w:val="3"/>
        </w:numPr>
        <w:tabs>
          <w:tab w:pos="1000" w:val="left" w:leader="none"/>
        </w:tabs>
        <w:spacing w:line="240" w:lineRule="auto" w:before="82" w:after="0"/>
        <w:ind w:left="1000" w:right="0" w:hanging="181"/>
        <w:jc w:val="left"/>
        <w:rPr>
          <w:sz w:val="19"/>
        </w:rPr>
      </w:pPr>
      <w:r>
        <w:rPr>
          <w:w w:val="105"/>
          <w:sz w:val="19"/>
        </w:rPr>
        <w:t>Bit/byte mirroring option</w:t>
      </w:r>
      <w:r>
        <w:rPr>
          <w:spacing w:val="-26"/>
          <w:w w:val="105"/>
          <w:sz w:val="19"/>
        </w:rPr>
        <w:t> </w:t>
      </w:r>
      <w:r>
        <w:rPr>
          <w:w w:val="105"/>
          <w:sz w:val="19"/>
        </w:rPr>
        <w:t>(endianness)</w:t>
      </w:r>
    </w:p>
    <w:p>
      <w:pPr>
        <w:pStyle w:val="ListParagraph"/>
        <w:numPr>
          <w:ilvl w:val="1"/>
          <w:numId w:val="3"/>
        </w:numPr>
        <w:tabs>
          <w:tab w:pos="1000" w:val="left" w:leader="none"/>
        </w:tabs>
        <w:spacing w:line="240" w:lineRule="auto" w:before="81" w:after="0"/>
        <w:ind w:left="1000" w:right="0" w:hanging="181"/>
        <w:jc w:val="left"/>
        <w:rPr>
          <w:sz w:val="19"/>
        </w:rPr>
      </w:pPr>
      <w:r>
        <w:rPr>
          <w:w w:val="105"/>
          <w:sz w:val="19"/>
        </w:rPr>
        <w:t>Fault/error interrupt</w:t>
      </w:r>
      <w:r>
        <w:rPr>
          <w:spacing w:val="-18"/>
          <w:w w:val="105"/>
          <w:sz w:val="19"/>
        </w:rPr>
        <w:t> </w:t>
      </w:r>
      <w:r>
        <w:rPr>
          <w:w w:val="105"/>
          <w:sz w:val="19"/>
        </w:rPr>
        <w:t>mechanisms</w:t>
      </w:r>
    </w:p>
    <w:p>
      <w:pPr>
        <w:pStyle w:val="ListParagraph"/>
        <w:numPr>
          <w:ilvl w:val="1"/>
          <w:numId w:val="3"/>
        </w:numPr>
        <w:tabs>
          <w:tab w:pos="1000" w:val="left" w:leader="none"/>
        </w:tabs>
        <w:spacing w:line="240" w:lineRule="auto" w:before="82" w:after="0"/>
        <w:ind w:left="1000" w:right="0" w:hanging="181"/>
        <w:jc w:val="left"/>
        <w:rPr>
          <w:sz w:val="19"/>
        </w:rPr>
      </w:pPr>
      <w:r>
        <w:rPr>
          <w:sz w:val="19"/>
        </w:rPr>
        <w:t>1D</w:t>
      </w:r>
      <w:r>
        <w:rPr>
          <w:spacing w:val="-6"/>
          <w:sz w:val="19"/>
        </w:rPr>
        <w:t> </w:t>
      </w:r>
      <w:r>
        <w:rPr>
          <w:sz w:val="19"/>
        </w:rPr>
        <w:t>and</w:t>
      </w:r>
      <w:r>
        <w:rPr>
          <w:spacing w:val="-4"/>
          <w:sz w:val="19"/>
        </w:rPr>
        <w:t> </w:t>
      </w:r>
      <w:r>
        <w:rPr>
          <w:sz w:val="19"/>
        </w:rPr>
        <w:t>2D</w:t>
      </w:r>
      <w:r>
        <w:rPr>
          <w:spacing w:val="-5"/>
          <w:sz w:val="19"/>
        </w:rPr>
        <w:t> </w:t>
      </w:r>
      <w:r>
        <w:rPr>
          <w:sz w:val="19"/>
        </w:rPr>
        <w:t>fill</w:t>
      </w:r>
      <w:r>
        <w:rPr>
          <w:spacing w:val="-5"/>
          <w:sz w:val="19"/>
        </w:rPr>
        <w:t> </w:t>
      </w:r>
      <w:r>
        <w:rPr>
          <w:sz w:val="19"/>
        </w:rPr>
        <w:t>block</w:t>
      </w:r>
      <w:r>
        <w:rPr>
          <w:spacing w:val="-6"/>
          <w:sz w:val="19"/>
        </w:rPr>
        <w:t> </w:t>
      </w:r>
      <w:r>
        <w:rPr>
          <w:sz w:val="19"/>
        </w:rPr>
        <w:t>to</w:t>
      </w:r>
      <w:r>
        <w:rPr>
          <w:spacing w:val="-5"/>
          <w:sz w:val="19"/>
        </w:rPr>
        <w:t> </w:t>
      </w:r>
      <w:r>
        <w:rPr>
          <w:sz w:val="19"/>
        </w:rPr>
        <w:t>initialize</w:t>
      </w:r>
      <w:r>
        <w:rPr>
          <w:spacing w:val="-5"/>
          <w:sz w:val="19"/>
        </w:rPr>
        <w:t> </w:t>
      </w:r>
      <w:r>
        <w:rPr>
          <w:sz w:val="19"/>
        </w:rPr>
        <w:t>an</w:t>
      </w:r>
      <w:r>
        <w:rPr>
          <w:spacing w:val="-6"/>
          <w:sz w:val="19"/>
        </w:rPr>
        <w:t> </w:t>
      </w:r>
      <w:r>
        <w:rPr>
          <w:sz w:val="19"/>
        </w:rPr>
        <w:t>array</w:t>
      </w:r>
      <w:r>
        <w:rPr>
          <w:spacing w:val="-5"/>
          <w:sz w:val="19"/>
        </w:rPr>
        <w:t> </w:t>
      </w:r>
      <w:r>
        <w:rPr>
          <w:sz w:val="19"/>
        </w:rPr>
        <w:t>with</w:t>
      </w:r>
      <w:r>
        <w:rPr>
          <w:spacing w:val="-6"/>
          <w:sz w:val="19"/>
        </w:rPr>
        <w:t> </w:t>
      </w:r>
      <w:r>
        <w:rPr>
          <w:sz w:val="19"/>
        </w:rPr>
        <w:t>constants</w:t>
      </w:r>
    </w:p>
    <w:p>
      <w:pPr>
        <w:pStyle w:val="ListParagraph"/>
        <w:numPr>
          <w:ilvl w:val="1"/>
          <w:numId w:val="3"/>
        </w:numPr>
        <w:tabs>
          <w:tab w:pos="1001" w:val="left" w:leader="none"/>
        </w:tabs>
        <w:spacing w:line="242" w:lineRule="auto" w:before="81" w:after="0"/>
        <w:ind w:left="999" w:right="808" w:hanging="180"/>
        <w:jc w:val="left"/>
        <w:rPr>
          <w:sz w:val="19"/>
        </w:rPr>
      </w:pPr>
      <w:r>
        <w:rPr>
          <w:sz w:val="19"/>
        </w:rPr>
        <w:t>32-bit</w:t>
      </w:r>
      <w:r>
        <w:rPr>
          <w:spacing w:val="-8"/>
          <w:sz w:val="19"/>
        </w:rPr>
        <w:t> </w:t>
      </w:r>
      <w:r>
        <w:rPr>
          <w:sz w:val="19"/>
        </w:rPr>
        <w:t>CRC</w:t>
      </w:r>
      <w:r>
        <w:rPr>
          <w:spacing w:val="-7"/>
          <w:sz w:val="19"/>
        </w:rPr>
        <w:t> </w:t>
      </w:r>
      <w:r>
        <w:rPr>
          <w:sz w:val="19"/>
        </w:rPr>
        <w:t>signature</w:t>
      </w:r>
      <w:r>
        <w:rPr>
          <w:spacing w:val="-7"/>
          <w:sz w:val="19"/>
        </w:rPr>
        <w:t> </w:t>
      </w:r>
      <w:r>
        <w:rPr>
          <w:sz w:val="19"/>
        </w:rPr>
        <w:t>of</w:t>
      </w:r>
      <w:r>
        <w:rPr>
          <w:spacing w:val="-8"/>
          <w:sz w:val="19"/>
        </w:rPr>
        <w:t> </w:t>
      </w:r>
      <w:r>
        <w:rPr>
          <w:sz w:val="19"/>
        </w:rPr>
        <w:t>a</w:t>
      </w:r>
      <w:r>
        <w:rPr>
          <w:spacing w:val="-7"/>
          <w:sz w:val="19"/>
        </w:rPr>
        <w:t> </w:t>
      </w:r>
      <w:r>
        <w:rPr>
          <w:sz w:val="19"/>
        </w:rPr>
        <w:t>block</w:t>
      </w:r>
      <w:r>
        <w:rPr>
          <w:spacing w:val="-7"/>
          <w:sz w:val="19"/>
        </w:rPr>
        <w:t> </w:t>
      </w:r>
      <w:r>
        <w:rPr>
          <w:sz w:val="19"/>
        </w:rPr>
        <w:t>of</w:t>
      </w:r>
      <w:r>
        <w:rPr>
          <w:spacing w:val="-7"/>
          <w:sz w:val="19"/>
        </w:rPr>
        <w:t> </w:t>
      </w:r>
      <w:r>
        <w:rPr>
          <w:sz w:val="19"/>
        </w:rPr>
        <w:t>a</w:t>
      </w:r>
      <w:r>
        <w:rPr>
          <w:spacing w:val="-8"/>
          <w:sz w:val="19"/>
        </w:rPr>
        <w:t> </w:t>
      </w:r>
      <w:r>
        <w:rPr>
          <w:sz w:val="19"/>
        </w:rPr>
        <w:t>memory</w:t>
      </w:r>
      <w:r>
        <w:rPr>
          <w:spacing w:val="-7"/>
          <w:sz w:val="19"/>
        </w:rPr>
        <w:t> </w:t>
      </w:r>
      <w:r>
        <w:rPr>
          <w:sz w:val="19"/>
        </w:rPr>
        <w:t>or</w:t>
      </w:r>
      <w:r>
        <w:rPr>
          <w:spacing w:val="-7"/>
          <w:sz w:val="19"/>
        </w:rPr>
        <w:t> </w:t>
      </w:r>
      <w:r>
        <w:rPr>
          <w:sz w:val="19"/>
        </w:rPr>
        <w:t>an</w:t>
      </w:r>
      <w:r>
        <w:rPr>
          <w:spacing w:val="-8"/>
          <w:sz w:val="19"/>
        </w:rPr>
        <w:t> </w:t>
      </w:r>
      <w:r>
        <w:rPr>
          <w:sz w:val="19"/>
        </w:rPr>
        <w:t>MMR block</w:t>
      </w:r>
    </w:p>
    <w:p>
      <w:pPr>
        <w:pStyle w:val="Heading4"/>
        <w:spacing w:before="122"/>
        <w:ind w:left="639"/>
        <w:rPr>
          <w:i/>
        </w:rPr>
      </w:pPr>
      <w:bookmarkStart w:name="Event Handling" w:id="71"/>
      <w:bookmarkEnd w:id="71"/>
      <w:r>
        <w:rPr>
          <w:b w:val="0"/>
          <w:i w:val="0"/>
        </w:rPr>
      </w:r>
      <w:r>
        <w:rPr>
          <w:i/>
          <w:w w:val="90"/>
        </w:rPr>
        <w:t>Event Handling</w:t>
      </w:r>
    </w:p>
    <w:p>
      <w:pPr>
        <w:pStyle w:val="BodyText"/>
        <w:spacing w:line="242" w:lineRule="auto" w:before="94"/>
        <w:ind w:left="639" w:right="690"/>
      </w:pPr>
      <w:r>
        <w:rPr/>
        <w:t>The processors provide event handling that supports both nest- ing and prioritization. Nesting allows multiple event service routines to be active simultaneously. Prioritization ensures that servicing</w:t>
      </w:r>
      <w:r>
        <w:rPr>
          <w:spacing w:val="-11"/>
        </w:rPr>
        <w:t> </w:t>
      </w:r>
      <w:r>
        <w:rPr/>
        <w:t>a</w:t>
      </w:r>
      <w:r>
        <w:rPr>
          <w:spacing w:val="-13"/>
        </w:rPr>
        <w:t> </w:t>
      </w:r>
      <w:r>
        <w:rPr/>
        <w:t>higher</w:t>
      </w:r>
      <w:r>
        <w:rPr>
          <w:spacing w:val="-13"/>
        </w:rPr>
        <w:t> </w:t>
      </w:r>
      <w:r>
        <w:rPr/>
        <w:t>priority</w:t>
      </w:r>
      <w:r>
        <w:rPr>
          <w:spacing w:val="-11"/>
        </w:rPr>
        <w:t> </w:t>
      </w:r>
      <w:r>
        <w:rPr/>
        <w:t>event</w:t>
      </w:r>
      <w:r>
        <w:rPr>
          <w:spacing w:val="-12"/>
        </w:rPr>
        <w:t> </w:t>
      </w:r>
      <w:r>
        <w:rPr/>
        <w:t>takes</w:t>
      </w:r>
      <w:r>
        <w:rPr>
          <w:spacing w:val="-12"/>
        </w:rPr>
        <w:t> </w:t>
      </w:r>
      <w:r>
        <w:rPr/>
        <w:t>precedence</w:t>
      </w:r>
      <w:r>
        <w:rPr>
          <w:spacing w:val="-12"/>
        </w:rPr>
        <w:t> </w:t>
      </w:r>
      <w:r>
        <w:rPr/>
        <w:t>over</w:t>
      </w:r>
      <w:r>
        <w:rPr>
          <w:spacing w:val="-12"/>
        </w:rPr>
        <w:t> </w:t>
      </w:r>
      <w:r>
        <w:rPr/>
        <w:t>servicing a lower priority</w:t>
      </w:r>
      <w:r>
        <w:rPr>
          <w:spacing w:val="-16"/>
        </w:rPr>
        <w:t> </w:t>
      </w:r>
      <w:r>
        <w:rPr/>
        <w:t>event.</w:t>
      </w:r>
    </w:p>
    <w:p>
      <w:pPr>
        <w:pStyle w:val="BodyText"/>
        <w:spacing w:before="78"/>
        <w:ind w:left="639" w:right="677"/>
      </w:pPr>
      <w:r>
        <w:rPr/>
        <w:t>The processors provide support for five different types of events:</w:t>
      </w:r>
    </w:p>
    <w:p>
      <w:pPr>
        <w:pStyle w:val="ListParagraph"/>
        <w:numPr>
          <w:ilvl w:val="1"/>
          <w:numId w:val="3"/>
        </w:numPr>
        <w:tabs>
          <w:tab w:pos="1001" w:val="left" w:leader="none"/>
        </w:tabs>
        <w:spacing w:line="242" w:lineRule="auto" w:before="82" w:after="0"/>
        <w:ind w:left="1000" w:right="778" w:hanging="180"/>
        <w:jc w:val="left"/>
        <w:rPr>
          <w:sz w:val="19"/>
        </w:rPr>
      </w:pPr>
      <w:r>
        <w:rPr>
          <w:sz w:val="19"/>
        </w:rPr>
        <w:t>An emulation event causes the processors to enter emula- tion mode, allowing command and control of the processors through the JTAG</w:t>
      </w:r>
      <w:r>
        <w:rPr>
          <w:spacing w:val="-19"/>
          <w:sz w:val="19"/>
        </w:rPr>
        <w:t> </w:t>
      </w:r>
      <w:r>
        <w:rPr>
          <w:sz w:val="19"/>
        </w:rPr>
        <w:t>interface.</w:t>
      </w:r>
    </w:p>
    <w:p>
      <w:pPr>
        <w:pStyle w:val="ListParagraph"/>
        <w:numPr>
          <w:ilvl w:val="1"/>
          <w:numId w:val="3"/>
        </w:numPr>
        <w:tabs>
          <w:tab w:pos="1001" w:val="left" w:leader="none"/>
        </w:tabs>
        <w:spacing w:line="240" w:lineRule="auto" w:before="79" w:after="0"/>
        <w:ind w:left="1000" w:right="0" w:hanging="181"/>
        <w:jc w:val="left"/>
        <w:rPr>
          <w:sz w:val="19"/>
        </w:rPr>
      </w:pPr>
      <w:r>
        <w:rPr>
          <w:sz w:val="19"/>
        </w:rPr>
        <w:t>A reset event resets the</w:t>
      </w:r>
      <w:r>
        <w:rPr>
          <w:spacing w:val="-26"/>
          <w:sz w:val="19"/>
        </w:rPr>
        <w:t> </w:t>
      </w:r>
      <w:r>
        <w:rPr>
          <w:sz w:val="19"/>
        </w:rPr>
        <w:t>processors.</w:t>
      </w:r>
    </w:p>
    <w:p>
      <w:pPr>
        <w:pStyle w:val="ListParagraph"/>
        <w:numPr>
          <w:ilvl w:val="1"/>
          <w:numId w:val="3"/>
        </w:numPr>
        <w:tabs>
          <w:tab w:pos="1001" w:val="left" w:leader="none"/>
        </w:tabs>
        <w:spacing w:line="242" w:lineRule="auto" w:before="81" w:after="0"/>
        <w:ind w:left="1000" w:right="699" w:hanging="180"/>
        <w:jc w:val="left"/>
        <w:rPr>
          <w:sz w:val="19"/>
        </w:rPr>
      </w:pPr>
      <w:r>
        <w:rPr>
          <w:sz w:val="19"/>
        </w:rPr>
        <w:t>An exceptions event occur synchronously to program flow (in other words, the exception is taken before the instruc- tion is allowed to complete). Conditions triggered on the one side by the SHARC+ core, such as data alignment (SIMD/long</w:t>
      </w:r>
      <w:r>
        <w:rPr>
          <w:spacing w:val="-7"/>
          <w:sz w:val="19"/>
        </w:rPr>
        <w:t> </w:t>
      </w:r>
      <w:r>
        <w:rPr>
          <w:sz w:val="19"/>
        </w:rPr>
        <w:t>word)</w:t>
      </w:r>
      <w:r>
        <w:rPr>
          <w:spacing w:val="-6"/>
          <w:sz w:val="19"/>
        </w:rPr>
        <w:t> </w:t>
      </w:r>
      <w:r>
        <w:rPr>
          <w:sz w:val="19"/>
        </w:rPr>
        <w:t>or</w:t>
      </w:r>
      <w:r>
        <w:rPr>
          <w:spacing w:val="-7"/>
          <w:sz w:val="19"/>
        </w:rPr>
        <w:t> </w:t>
      </w:r>
      <w:r>
        <w:rPr>
          <w:sz w:val="19"/>
        </w:rPr>
        <w:t>compute</w:t>
      </w:r>
      <w:r>
        <w:rPr>
          <w:spacing w:val="-8"/>
          <w:sz w:val="19"/>
        </w:rPr>
        <w:t> </w:t>
      </w:r>
      <w:r>
        <w:rPr>
          <w:sz w:val="19"/>
        </w:rPr>
        <w:t>violations</w:t>
      </w:r>
      <w:r>
        <w:rPr>
          <w:spacing w:val="-8"/>
          <w:sz w:val="19"/>
        </w:rPr>
        <w:t> </w:t>
      </w:r>
      <w:r>
        <w:rPr>
          <w:sz w:val="19"/>
        </w:rPr>
        <w:t>(fixed</w:t>
      </w:r>
      <w:r>
        <w:rPr>
          <w:spacing w:val="-7"/>
          <w:sz w:val="19"/>
        </w:rPr>
        <w:t> </w:t>
      </w:r>
      <w:r>
        <w:rPr>
          <w:sz w:val="19"/>
        </w:rPr>
        <w:t>or</w:t>
      </w:r>
      <w:r>
        <w:rPr>
          <w:spacing w:val="-7"/>
          <w:sz w:val="19"/>
        </w:rPr>
        <w:t> </w:t>
      </w:r>
      <w:r>
        <w:rPr>
          <w:sz w:val="19"/>
        </w:rPr>
        <w:t>floating</w:t>
      </w:r>
    </w:p>
    <w:p>
      <w:pPr>
        <w:spacing w:after="0" w:line="242" w:lineRule="auto"/>
        <w:jc w:val="left"/>
        <w:rPr>
          <w:sz w:val="19"/>
        </w:rPr>
        <w:sectPr>
          <w:pgSz w:w="12240" w:h="15840"/>
          <w:pgMar w:header="710" w:footer="633" w:top="1500" w:bottom="820" w:left="440" w:right="60"/>
          <w:cols w:num="2" w:equalWidth="0">
            <w:col w:w="5540" w:space="40"/>
            <w:col w:w="6160"/>
          </w:cols>
        </w:sectPr>
      </w:pPr>
    </w:p>
    <w:p>
      <w:pPr>
        <w:pStyle w:val="BodyText"/>
        <w:spacing w:line="242" w:lineRule="auto" w:before="80"/>
        <w:ind w:left="640" w:right="-16"/>
      </w:pPr>
      <w:r>
        <w:rPr/>
        <w:t>point), and illegal instructions cause core exceptions. Con- ditions triggered on the other side by the SEC, such as error correcting codes (ECC)/parity/watchdog/system clock, cause system exceptions.</w:t>
      </w:r>
    </w:p>
    <w:p>
      <w:pPr>
        <w:pStyle w:val="ListParagraph"/>
        <w:numPr>
          <w:ilvl w:val="0"/>
          <w:numId w:val="3"/>
        </w:numPr>
        <w:tabs>
          <w:tab w:pos="641" w:val="left" w:leader="none"/>
        </w:tabs>
        <w:spacing w:line="242" w:lineRule="auto" w:before="78" w:after="0"/>
        <w:ind w:left="640" w:right="224" w:hanging="180"/>
        <w:jc w:val="left"/>
        <w:rPr>
          <w:sz w:val="19"/>
        </w:rPr>
      </w:pPr>
      <w:r>
        <w:rPr>
          <w:sz w:val="19"/>
        </w:rPr>
        <w:t>An interrupts event occurs asynchronously to program flow. They are caused by input signals, timers, and other peripherals,</w:t>
      </w:r>
      <w:r>
        <w:rPr>
          <w:spacing w:val="-12"/>
          <w:sz w:val="19"/>
        </w:rPr>
        <w:t> </w:t>
      </w:r>
      <w:r>
        <w:rPr>
          <w:sz w:val="19"/>
        </w:rPr>
        <w:t>as</w:t>
      </w:r>
      <w:r>
        <w:rPr>
          <w:spacing w:val="-11"/>
          <w:sz w:val="19"/>
        </w:rPr>
        <w:t> </w:t>
      </w:r>
      <w:r>
        <w:rPr>
          <w:sz w:val="19"/>
        </w:rPr>
        <w:t>well</w:t>
      </w:r>
      <w:r>
        <w:rPr>
          <w:spacing w:val="-12"/>
          <w:sz w:val="19"/>
        </w:rPr>
        <w:t> </w:t>
      </w:r>
      <w:r>
        <w:rPr>
          <w:sz w:val="19"/>
        </w:rPr>
        <w:t>as</w:t>
      </w:r>
      <w:r>
        <w:rPr>
          <w:spacing w:val="-11"/>
          <w:sz w:val="19"/>
        </w:rPr>
        <w:t> </w:t>
      </w:r>
      <w:r>
        <w:rPr>
          <w:sz w:val="19"/>
        </w:rPr>
        <w:t>by</w:t>
      </w:r>
      <w:r>
        <w:rPr>
          <w:spacing w:val="-10"/>
          <w:sz w:val="19"/>
        </w:rPr>
        <w:t> </w:t>
      </w:r>
      <w:r>
        <w:rPr>
          <w:sz w:val="19"/>
        </w:rPr>
        <w:t>an</w:t>
      </w:r>
      <w:r>
        <w:rPr>
          <w:spacing w:val="-11"/>
          <w:sz w:val="19"/>
        </w:rPr>
        <w:t> </w:t>
      </w:r>
      <w:r>
        <w:rPr>
          <w:sz w:val="19"/>
        </w:rPr>
        <w:t>explicit</w:t>
      </w:r>
      <w:r>
        <w:rPr>
          <w:spacing w:val="-11"/>
          <w:sz w:val="19"/>
        </w:rPr>
        <w:t> </w:t>
      </w:r>
      <w:r>
        <w:rPr>
          <w:sz w:val="19"/>
        </w:rPr>
        <w:t>software</w:t>
      </w:r>
      <w:r>
        <w:rPr>
          <w:spacing w:val="-11"/>
          <w:sz w:val="19"/>
        </w:rPr>
        <w:t> </w:t>
      </w:r>
      <w:r>
        <w:rPr>
          <w:sz w:val="19"/>
        </w:rPr>
        <w:t>instruction.</w:t>
      </w:r>
    </w:p>
    <w:p>
      <w:pPr>
        <w:pStyle w:val="Heading5"/>
        <w:spacing w:before="138"/>
        <w:ind w:left="280"/>
      </w:pPr>
      <w:bookmarkStart w:name="System Event Controller (SEC)" w:id="72"/>
      <w:bookmarkEnd w:id="72"/>
      <w:r>
        <w:rPr>
          <w:b w:val="0"/>
        </w:rPr>
      </w:r>
      <w:r>
        <w:rPr/>
        <w:t>System Event Controller (SEC)</w:t>
      </w:r>
    </w:p>
    <w:p>
      <w:pPr>
        <w:pStyle w:val="BodyText"/>
        <w:spacing w:before="82"/>
        <w:ind w:left="280" w:right="78"/>
      </w:pPr>
      <w:r>
        <w:rPr/>
        <w:t>Both</w:t>
      </w:r>
      <w:r>
        <w:rPr>
          <w:spacing w:val="-12"/>
        </w:rPr>
        <w:t> </w:t>
      </w:r>
      <w:r>
        <w:rPr/>
        <w:t>SHARC+</w:t>
      </w:r>
      <w:r>
        <w:rPr>
          <w:spacing w:val="-12"/>
        </w:rPr>
        <w:t> </w:t>
      </w:r>
      <w:r>
        <w:rPr/>
        <w:t>cores</w:t>
      </w:r>
      <w:r>
        <w:rPr>
          <w:spacing w:val="-12"/>
        </w:rPr>
        <w:t> </w:t>
      </w:r>
      <w:r>
        <w:rPr/>
        <w:t>feature</w:t>
      </w:r>
      <w:r>
        <w:rPr>
          <w:spacing w:val="-11"/>
        </w:rPr>
        <w:t> </w:t>
      </w:r>
      <w:r>
        <w:rPr/>
        <w:t>a</w:t>
      </w:r>
      <w:r>
        <w:rPr>
          <w:spacing w:val="-12"/>
        </w:rPr>
        <w:t> </w:t>
      </w:r>
      <w:r>
        <w:rPr/>
        <w:t>system</w:t>
      </w:r>
      <w:r>
        <w:rPr>
          <w:spacing w:val="-12"/>
        </w:rPr>
        <w:t> </w:t>
      </w:r>
      <w:r>
        <w:rPr/>
        <w:t>event</w:t>
      </w:r>
      <w:r>
        <w:rPr>
          <w:spacing w:val="-11"/>
        </w:rPr>
        <w:t> </w:t>
      </w:r>
      <w:r>
        <w:rPr/>
        <w:t>controller.</w:t>
      </w:r>
      <w:r>
        <w:rPr>
          <w:spacing w:val="-11"/>
        </w:rPr>
        <w:t> </w:t>
      </w:r>
      <w:r>
        <w:rPr/>
        <w:t>The</w:t>
      </w:r>
      <w:r>
        <w:rPr>
          <w:spacing w:val="-11"/>
        </w:rPr>
        <w:t> </w:t>
      </w:r>
      <w:r>
        <w:rPr>
          <w:spacing w:val="-4"/>
        </w:rPr>
        <w:t>SEC </w:t>
      </w:r>
      <w:r>
        <w:rPr/>
        <w:t>features include the</w:t>
      </w:r>
      <w:r>
        <w:rPr>
          <w:spacing w:val="-16"/>
        </w:rPr>
        <w:t> </w:t>
      </w:r>
      <w:r>
        <w:rPr/>
        <w:t>following:</w:t>
      </w:r>
    </w:p>
    <w:p>
      <w:pPr>
        <w:pStyle w:val="ListParagraph"/>
        <w:numPr>
          <w:ilvl w:val="0"/>
          <w:numId w:val="3"/>
        </w:numPr>
        <w:tabs>
          <w:tab w:pos="641" w:val="left" w:leader="none"/>
        </w:tabs>
        <w:spacing w:line="242" w:lineRule="auto" w:before="82" w:after="0"/>
        <w:ind w:left="640" w:right="145" w:hanging="180"/>
        <w:jc w:val="left"/>
        <w:rPr>
          <w:sz w:val="19"/>
        </w:rPr>
      </w:pPr>
      <w:r>
        <w:rPr>
          <w:sz w:val="19"/>
        </w:rPr>
        <w:t>Comprehensive system event source management includ- ing interrupt enable, fault enable, priority, core mapping, and source</w:t>
      </w:r>
      <w:r>
        <w:rPr>
          <w:spacing w:val="-10"/>
          <w:sz w:val="19"/>
        </w:rPr>
        <w:t> </w:t>
      </w:r>
      <w:r>
        <w:rPr>
          <w:sz w:val="19"/>
        </w:rPr>
        <w:t>grouping</w:t>
      </w:r>
    </w:p>
    <w:p>
      <w:pPr>
        <w:pStyle w:val="ListParagraph"/>
        <w:numPr>
          <w:ilvl w:val="0"/>
          <w:numId w:val="3"/>
        </w:numPr>
        <w:tabs>
          <w:tab w:pos="641" w:val="left" w:leader="none"/>
        </w:tabs>
        <w:spacing w:line="242" w:lineRule="auto" w:before="79" w:after="0"/>
        <w:ind w:left="640" w:right="76" w:hanging="180"/>
        <w:jc w:val="left"/>
        <w:rPr>
          <w:sz w:val="19"/>
        </w:rPr>
      </w:pPr>
      <w:r>
        <w:rPr>
          <w:sz w:val="19"/>
        </w:rPr>
        <w:t>A distributed programming model where each system event</w:t>
      </w:r>
      <w:r>
        <w:rPr>
          <w:spacing w:val="-8"/>
          <w:sz w:val="19"/>
        </w:rPr>
        <w:t> </w:t>
      </w:r>
      <w:r>
        <w:rPr>
          <w:sz w:val="19"/>
        </w:rPr>
        <w:t>source</w:t>
      </w:r>
      <w:r>
        <w:rPr>
          <w:spacing w:val="-8"/>
          <w:sz w:val="19"/>
        </w:rPr>
        <w:t> </w:t>
      </w:r>
      <w:r>
        <w:rPr>
          <w:sz w:val="19"/>
        </w:rPr>
        <w:t>control</w:t>
      </w:r>
      <w:r>
        <w:rPr>
          <w:spacing w:val="-8"/>
          <w:sz w:val="19"/>
        </w:rPr>
        <w:t> </w:t>
      </w:r>
      <w:r>
        <w:rPr>
          <w:sz w:val="19"/>
        </w:rPr>
        <w:t>and</w:t>
      </w:r>
      <w:r>
        <w:rPr>
          <w:spacing w:val="-8"/>
          <w:sz w:val="19"/>
        </w:rPr>
        <w:t> </w:t>
      </w:r>
      <w:r>
        <w:rPr>
          <w:sz w:val="19"/>
        </w:rPr>
        <w:t>all</w:t>
      </w:r>
      <w:r>
        <w:rPr>
          <w:spacing w:val="-9"/>
          <w:sz w:val="19"/>
        </w:rPr>
        <w:t> </w:t>
      </w:r>
      <w:r>
        <w:rPr>
          <w:sz w:val="19"/>
        </w:rPr>
        <w:t>status</w:t>
      </w:r>
      <w:r>
        <w:rPr>
          <w:spacing w:val="-8"/>
          <w:sz w:val="19"/>
        </w:rPr>
        <w:t> </w:t>
      </w:r>
      <w:r>
        <w:rPr>
          <w:sz w:val="19"/>
        </w:rPr>
        <w:t>fields</w:t>
      </w:r>
      <w:r>
        <w:rPr>
          <w:spacing w:val="-8"/>
          <w:sz w:val="19"/>
        </w:rPr>
        <w:t> </w:t>
      </w:r>
      <w:r>
        <w:rPr>
          <w:sz w:val="19"/>
        </w:rPr>
        <w:t>are</w:t>
      </w:r>
      <w:r>
        <w:rPr>
          <w:spacing w:val="-8"/>
          <w:sz w:val="19"/>
        </w:rPr>
        <w:t> </w:t>
      </w:r>
      <w:r>
        <w:rPr>
          <w:sz w:val="19"/>
        </w:rPr>
        <w:t>independent</w:t>
      </w:r>
      <w:r>
        <w:rPr>
          <w:spacing w:val="-9"/>
          <w:sz w:val="19"/>
        </w:rPr>
        <w:t> </w:t>
      </w:r>
      <w:r>
        <w:rPr>
          <w:sz w:val="19"/>
        </w:rPr>
        <w:t>of each</w:t>
      </w:r>
      <w:r>
        <w:rPr>
          <w:spacing w:val="-5"/>
          <w:sz w:val="19"/>
        </w:rPr>
        <w:t> </w:t>
      </w:r>
      <w:r>
        <w:rPr>
          <w:sz w:val="19"/>
        </w:rPr>
        <w:t>other</w:t>
      </w:r>
    </w:p>
    <w:p>
      <w:pPr>
        <w:pStyle w:val="ListParagraph"/>
        <w:numPr>
          <w:ilvl w:val="0"/>
          <w:numId w:val="3"/>
        </w:numPr>
        <w:tabs>
          <w:tab w:pos="641" w:val="left" w:leader="none"/>
        </w:tabs>
        <w:spacing w:line="240" w:lineRule="auto" w:before="78" w:after="0"/>
        <w:ind w:left="640" w:right="38" w:hanging="180"/>
        <w:jc w:val="both"/>
        <w:rPr>
          <w:sz w:val="19"/>
        </w:rPr>
      </w:pPr>
      <w:r>
        <w:rPr>
          <w:sz w:val="19"/>
        </w:rPr>
        <w:t>Determinism where all system events have the same</w:t>
      </w:r>
      <w:r>
        <w:rPr>
          <w:spacing w:val="-26"/>
          <w:sz w:val="19"/>
        </w:rPr>
        <w:t> </w:t>
      </w:r>
      <w:r>
        <w:rPr>
          <w:sz w:val="19"/>
        </w:rPr>
        <w:t>propa- gation delay and provide unique identification of a specific system event</w:t>
      </w:r>
      <w:r>
        <w:rPr>
          <w:spacing w:val="-12"/>
          <w:sz w:val="19"/>
        </w:rPr>
        <w:t> </w:t>
      </w:r>
      <w:r>
        <w:rPr>
          <w:sz w:val="19"/>
        </w:rPr>
        <w:t>source</w:t>
      </w:r>
    </w:p>
    <w:p>
      <w:pPr>
        <w:pStyle w:val="ListParagraph"/>
        <w:numPr>
          <w:ilvl w:val="0"/>
          <w:numId w:val="3"/>
        </w:numPr>
        <w:tabs>
          <w:tab w:pos="641" w:val="left" w:leader="none"/>
        </w:tabs>
        <w:spacing w:line="242" w:lineRule="auto" w:before="84" w:after="0"/>
        <w:ind w:left="640" w:right="76" w:hanging="180"/>
        <w:jc w:val="both"/>
        <w:rPr>
          <w:sz w:val="19"/>
        </w:rPr>
      </w:pPr>
      <w:r>
        <w:rPr>
          <w:sz w:val="19"/>
        </w:rPr>
        <w:t>A</w:t>
      </w:r>
      <w:r>
        <w:rPr>
          <w:spacing w:val="-16"/>
          <w:sz w:val="19"/>
        </w:rPr>
        <w:t> </w:t>
      </w:r>
      <w:r>
        <w:rPr>
          <w:sz w:val="19"/>
        </w:rPr>
        <w:t>slave</w:t>
      </w:r>
      <w:r>
        <w:rPr>
          <w:spacing w:val="-17"/>
          <w:sz w:val="19"/>
        </w:rPr>
        <w:t> </w:t>
      </w:r>
      <w:r>
        <w:rPr>
          <w:sz w:val="19"/>
        </w:rPr>
        <w:t>control</w:t>
      </w:r>
      <w:r>
        <w:rPr>
          <w:spacing w:val="-17"/>
          <w:sz w:val="19"/>
        </w:rPr>
        <w:t> </w:t>
      </w:r>
      <w:r>
        <w:rPr>
          <w:sz w:val="19"/>
        </w:rPr>
        <w:t>port</w:t>
      </w:r>
      <w:r>
        <w:rPr>
          <w:spacing w:val="-17"/>
          <w:sz w:val="19"/>
        </w:rPr>
        <w:t> </w:t>
      </w:r>
      <w:r>
        <w:rPr>
          <w:sz w:val="19"/>
        </w:rPr>
        <w:t>that</w:t>
      </w:r>
      <w:r>
        <w:rPr>
          <w:spacing w:val="-16"/>
          <w:sz w:val="19"/>
        </w:rPr>
        <w:t> </w:t>
      </w:r>
      <w:r>
        <w:rPr>
          <w:sz w:val="19"/>
        </w:rPr>
        <w:t>provides</w:t>
      </w:r>
      <w:r>
        <w:rPr>
          <w:spacing w:val="-16"/>
          <w:sz w:val="19"/>
        </w:rPr>
        <w:t> </w:t>
      </w:r>
      <w:r>
        <w:rPr>
          <w:sz w:val="19"/>
        </w:rPr>
        <w:t>access</w:t>
      </w:r>
      <w:r>
        <w:rPr>
          <w:spacing w:val="-16"/>
          <w:sz w:val="19"/>
        </w:rPr>
        <w:t> </w:t>
      </w:r>
      <w:r>
        <w:rPr>
          <w:sz w:val="19"/>
        </w:rPr>
        <w:t>to</w:t>
      </w:r>
      <w:r>
        <w:rPr>
          <w:spacing w:val="-17"/>
          <w:sz w:val="19"/>
        </w:rPr>
        <w:t> </w:t>
      </w:r>
      <w:r>
        <w:rPr>
          <w:sz w:val="19"/>
        </w:rPr>
        <w:t>all</w:t>
      </w:r>
      <w:r>
        <w:rPr>
          <w:spacing w:val="-17"/>
          <w:sz w:val="19"/>
        </w:rPr>
        <w:t> </w:t>
      </w:r>
      <w:r>
        <w:rPr>
          <w:sz w:val="19"/>
        </w:rPr>
        <w:t>SEC</w:t>
      </w:r>
      <w:r>
        <w:rPr>
          <w:spacing w:val="-16"/>
          <w:sz w:val="19"/>
        </w:rPr>
        <w:t> </w:t>
      </w:r>
      <w:r>
        <w:rPr>
          <w:sz w:val="19"/>
        </w:rPr>
        <w:t>registers for configuration, status, and interrupt/fault</w:t>
      </w:r>
      <w:r>
        <w:rPr>
          <w:spacing w:val="-16"/>
          <w:sz w:val="19"/>
        </w:rPr>
        <w:t> </w:t>
      </w:r>
      <w:r>
        <w:rPr>
          <w:sz w:val="19"/>
        </w:rPr>
        <w:t>services</w:t>
      </w:r>
    </w:p>
    <w:p>
      <w:pPr>
        <w:pStyle w:val="ListParagraph"/>
        <w:numPr>
          <w:ilvl w:val="0"/>
          <w:numId w:val="3"/>
        </w:numPr>
        <w:tabs>
          <w:tab w:pos="641" w:val="left" w:leader="none"/>
        </w:tabs>
        <w:spacing w:line="240" w:lineRule="auto" w:before="79" w:after="0"/>
        <w:ind w:left="640" w:right="409" w:hanging="180"/>
        <w:jc w:val="both"/>
        <w:rPr>
          <w:sz w:val="19"/>
        </w:rPr>
      </w:pPr>
      <w:r>
        <w:rPr>
          <w:sz w:val="19"/>
        </w:rPr>
        <w:t>Global locking that supports a register level</w:t>
      </w:r>
      <w:r>
        <w:rPr>
          <w:spacing w:val="-22"/>
          <w:sz w:val="19"/>
        </w:rPr>
        <w:t> </w:t>
      </w:r>
      <w:r>
        <w:rPr>
          <w:sz w:val="19"/>
        </w:rPr>
        <w:t>protection model to prevent writes to locked</w:t>
      </w:r>
      <w:r>
        <w:rPr>
          <w:spacing w:val="-27"/>
          <w:sz w:val="19"/>
        </w:rPr>
        <w:t> </w:t>
      </w:r>
      <w:r>
        <w:rPr>
          <w:sz w:val="19"/>
        </w:rPr>
        <w:t>registers</w:t>
      </w:r>
    </w:p>
    <w:p>
      <w:pPr>
        <w:pStyle w:val="ListParagraph"/>
        <w:numPr>
          <w:ilvl w:val="0"/>
          <w:numId w:val="3"/>
        </w:numPr>
        <w:tabs>
          <w:tab w:pos="641" w:val="left" w:leader="none"/>
        </w:tabs>
        <w:spacing w:line="242" w:lineRule="auto" w:before="83" w:after="0"/>
        <w:ind w:left="640" w:right="310" w:hanging="180"/>
        <w:jc w:val="both"/>
        <w:rPr>
          <w:sz w:val="19"/>
        </w:rPr>
      </w:pPr>
      <w:r>
        <w:rPr>
          <w:sz w:val="19"/>
        </w:rPr>
        <w:t>Fault management including fault action configuration, time out, external indication, and system</w:t>
      </w:r>
      <w:r>
        <w:rPr>
          <w:spacing w:val="-22"/>
          <w:sz w:val="19"/>
        </w:rPr>
        <w:t> </w:t>
      </w:r>
      <w:r>
        <w:rPr>
          <w:sz w:val="19"/>
        </w:rPr>
        <w:t>reset</w:t>
      </w:r>
    </w:p>
    <w:p>
      <w:pPr>
        <w:pStyle w:val="Heading4"/>
        <w:spacing w:before="122"/>
        <w:ind w:left="280"/>
        <w:rPr>
          <w:i/>
        </w:rPr>
      </w:pPr>
      <w:bookmarkStart w:name="Trigger Routing Unit (TRU)" w:id="73"/>
      <w:bookmarkEnd w:id="73"/>
      <w:r>
        <w:rPr>
          <w:b w:val="0"/>
          <w:i w:val="0"/>
        </w:rPr>
      </w:r>
      <w:r>
        <w:rPr>
          <w:i/>
          <w:w w:val="85"/>
        </w:rPr>
        <w:t>Trigger Routing Unit (TRU)</w:t>
      </w:r>
    </w:p>
    <w:p>
      <w:pPr>
        <w:pStyle w:val="BodyText"/>
        <w:spacing w:line="242" w:lineRule="auto" w:before="93"/>
        <w:ind w:left="279" w:right="69"/>
      </w:pPr>
      <w:r>
        <w:rPr/>
        <w:t>The trigger routing unit (TRU) provides system-level sequence control without core intervention. The TRU maps trigger masters (generators of triggers) to trigger slaves (receivers of triggers). Slave endpoints can be configured to respond to trig- gers</w:t>
      </w:r>
      <w:r>
        <w:rPr>
          <w:spacing w:val="-13"/>
        </w:rPr>
        <w:t> </w:t>
      </w:r>
      <w:r>
        <w:rPr/>
        <w:t>in</w:t>
      </w:r>
      <w:r>
        <w:rPr>
          <w:spacing w:val="-12"/>
        </w:rPr>
        <w:t> </w:t>
      </w:r>
      <w:r>
        <w:rPr/>
        <w:t>various</w:t>
      </w:r>
      <w:r>
        <w:rPr>
          <w:spacing w:val="-13"/>
        </w:rPr>
        <w:t> </w:t>
      </w:r>
      <w:r>
        <w:rPr/>
        <w:t>ways.</w:t>
      </w:r>
      <w:r>
        <w:rPr>
          <w:spacing w:val="-13"/>
        </w:rPr>
        <w:t> </w:t>
      </w:r>
      <w:r>
        <w:rPr/>
        <w:t>Common</w:t>
      </w:r>
      <w:r>
        <w:rPr>
          <w:spacing w:val="-12"/>
        </w:rPr>
        <w:t> </w:t>
      </w:r>
      <w:r>
        <w:rPr/>
        <w:t>applications</w:t>
      </w:r>
      <w:r>
        <w:rPr>
          <w:spacing w:val="-13"/>
        </w:rPr>
        <w:t> </w:t>
      </w:r>
      <w:r>
        <w:rPr/>
        <w:t>enabled</w:t>
      </w:r>
      <w:r>
        <w:rPr>
          <w:spacing w:val="-12"/>
        </w:rPr>
        <w:t> </w:t>
      </w:r>
      <w:r>
        <w:rPr/>
        <w:t>by</w:t>
      </w:r>
      <w:r>
        <w:rPr>
          <w:spacing w:val="-12"/>
        </w:rPr>
        <w:t> </w:t>
      </w:r>
      <w:r>
        <w:rPr/>
        <w:t>the</w:t>
      </w:r>
      <w:r>
        <w:rPr>
          <w:spacing w:val="-12"/>
        </w:rPr>
        <w:t> </w:t>
      </w:r>
      <w:r>
        <w:rPr/>
        <w:t>TRU include,</w:t>
      </w:r>
    </w:p>
    <w:p>
      <w:pPr>
        <w:pStyle w:val="ListParagraph"/>
        <w:numPr>
          <w:ilvl w:val="0"/>
          <w:numId w:val="3"/>
        </w:numPr>
        <w:tabs>
          <w:tab w:pos="641" w:val="left" w:leader="none"/>
        </w:tabs>
        <w:spacing w:line="240" w:lineRule="auto" w:before="77" w:after="0"/>
        <w:ind w:left="639" w:right="79" w:hanging="180"/>
        <w:jc w:val="left"/>
        <w:rPr>
          <w:sz w:val="19"/>
        </w:rPr>
      </w:pPr>
      <w:r>
        <w:rPr>
          <w:sz w:val="19"/>
        </w:rPr>
        <w:t>Automatically</w:t>
      </w:r>
      <w:r>
        <w:rPr>
          <w:spacing w:val="-11"/>
          <w:sz w:val="19"/>
        </w:rPr>
        <w:t> </w:t>
      </w:r>
      <w:r>
        <w:rPr>
          <w:sz w:val="19"/>
        </w:rPr>
        <w:t>triggering</w:t>
      </w:r>
      <w:r>
        <w:rPr>
          <w:spacing w:val="-10"/>
          <w:sz w:val="19"/>
        </w:rPr>
        <w:t> </w:t>
      </w:r>
      <w:r>
        <w:rPr>
          <w:sz w:val="19"/>
        </w:rPr>
        <w:t>the</w:t>
      </w:r>
      <w:r>
        <w:rPr>
          <w:spacing w:val="-10"/>
          <w:sz w:val="19"/>
        </w:rPr>
        <w:t> </w:t>
      </w:r>
      <w:r>
        <w:rPr>
          <w:sz w:val="19"/>
        </w:rPr>
        <w:t>start</w:t>
      </w:r>
      <w:r>
        <w:rPr>
          <w:spacing w:val="-9"/>
          <w:sz w:val="19"/>
        </w:rPr>
        <w:t> </w:t>
      </w:r>
      <w:r>
        <w:rPr>
          <w:sz w:val="19"/>
        </w:rPr>
        <w:t>of</w:t>
      </w:r>
      <w:r>
        <w:rPr>
          <w:spacing w:val="-11"/>
          <w:sz w:val="19"/>
        </w:rPr>
        <w:t> </w:t>
      </w:r>
      <w:r>
        <w:rPr>
          <w:sz w:val="19"/>
        </w:rPr>
        <w:t>a</w:t>
      </w:r>
      <w:r>
        <w:rPr>
          <w:spacing w:val="-10"/>
          <w:sz w:val="19"/>
        </w:rPr>
        <w:t> </w:t>
      </w:r>
      <w:r>
        <w:rPr>
          <w:sz w:val="19"/>
        </w:rPr>
        <w:t>DMA</w:t>
      </w:r>
      <w:r>
        <w:rPr>
          <w:spacing w:val="-9"/>
          <w:sz w:val="19"/>
        </w:rPr>
        <w:t> </w:t>
      </w:r>
      <w:r>
        <w:rPr>
          <w:sz w:val="19"/>
        </w:rPr>
        <w:t>sequence</w:t>
      </w:r>
      <w:r>
        <w:rPr>
          <w:spacing w:val="-11"/>
          <w:sz w:val="19"/>
        </w:rPr>
        <w:t> </w:t>
      </w:r>
      <w:r>
        <w:rPr>
          <w:sz w:val="19"/>
        </w:rPr>
        <w:t>after a sequence from another DMA channel</w:t>
      </w:r>
      <w:r>
        <w:rPr>
          <w:spacing w:val="-28"/>
          <w:sz w:val="19"/>
        </w:rPr>
        <w:t> </w:t>
      </w:r>
      <w:r>
        <w:rPr>
          <w:sz w:val="19"/>
        </w:rPr>
        <w:t>completes</w:t>
      </w:r>
    </w:p>
    <w:p>
      <w:pPr>
        <w:pStyle w:val="ListParagraph"/>
        <w:numPr>
          <w:ilvl w:val="0"/>
          <w:numId w:val="3"/>
        </w:numPr>
        <w:tabs>
          <w:tab w:pos="640" w:val="left" w:leader="none"/>
        </w:tabs>
        <w:spacing w:line="240" w:lineRule="auto" w:before="83" w:after="0"/>
        <w:ind w:left="640" w:right="0" w:hanging="181"/>
        <w:jc w:val="left"/>
        <w:rPr>
          <w:sz w:val="19"/>
        </w:rPr>
      </w:pPr>
      <w:r>
        <w:rPr>
          <w:sz w:val="19"/>
        </w:rPr>
        <w:t>Software</w:t>
      </w:r>
      <w:r>
        <w:rPr>
          <w:spacing w:val="-6"/>
          <w:sz w:val="19"/>
        </w:rPr>
        <w:t> </w:t>
      </w:r>
      <w:r>
        <w:rPr>
          <w:sz w:val="19"/>
        </w:rPr>
        <w:t>triggering</w:t>
      </w:r>
    </w:p>
    <w:p>
      <w:pPr>
        <w:pStyle w:val="ListParagraph"/>
        <w:numPr>
          <w:ilvl w:val="0"/>
          <w:numId w:val="3"/>
        </w:numPr>
        <w:tabs>
          <w:tab w:pos="640" w:val="left" w:leader="none"/>
        </w:tabs>
        <w:spacing w:line="240" w:lineRule="auto" w:before="81" w:after="0"/>
        <w:ind w:left="640" w:right="0" w:hanging="181"/>
        <w:jc w:val="left"/>
        <w:rPr>
          <w:sz w:val="19"/>
        </w:rPr>
      </w:pPr>
      <w:r>
        <w:rPr>
          <w:sz w:val="19"/>
        </w:rPr>
        <w:t>Synchronization of concurrent</w:t>
      </w:r>
      <w:r>
        <w:rPr>
          <w:spacing w:val="-16"/>
          <w:sz w:val="19"/>
        </w:rPr>
        <w:t> </w:t>
      </w:r>
      <w:r>
        <w:rPr>
          <w:sz w:val="19"/>
        </w:rPr>
        <w:t>activities</w:t>
      </w:r>
    </w:p>
    <w:p>
      <w:pPr>
        <w:pStyle w:val="Heading2"/>
        <w:spacing w:before="118"/>
        <w:ind w:left="280"/>
      </w:pPr>
      <w:bookmarkStart w:name="Security Features" w:id="74"/>
      <w:bookmarkEnd w:id="74"/>
      <w:r>
        <w:rPr>
          <w:b w:val="0"/>
        </w:rPr>
      </w:r>
      <w:bookmarkStart w:name="_bookmark25" w:id="75"/>
      <w:bookmarkEnd w:id="75"/>
      <w:r>
        <w:rPr>
          <w:b w:val="0"/>
        </w:rPr>
      </w:r>
      <w:r>
        <w:rPr>
          <w:w w:val="90"/>
        </w:rPr>
        <w:t>SECURITY FEATURES</w:t>
      </w:r>
    </w:p>
    <w:p>
      <w:pPr>
        <w:pStyle w:val="BodyText"/>
        <w:spacing w:before="97"/>
        <w:ind w:left="280" w:right="402"/>
      </w:pPr>
      <w:r>
        <w:rPr/>
        <w:t>The following sections describe the security features of the ADSP-SC58x/ADSP-2158x processors.</w:t>
      </w:r>
    </w:p>
    <w:p>
      <w:pPr>
        <w:pStyle w:val="Heading4"/>
        <w:spacing w:before="126"/>
        <w:ind w:left="280"/>
        <w:rPr>
          <w:i/>
        </w:rPr>
      </w:pPr>
      <w:bookmarkStart w:name="Arm TrustZone" w:id="76"/>
      <w:bookmarkEnd w:id="76"/>
      <w:r>
        <w:rPr>
          <w:b w:val="0"/>
          <w:i w:val="0"/>
        </w:rPr>
      </w:r>
      <w:r>
        <w:rPr>
          <w:i/>
          <w:w w:val="85"/>
        </w:rPr>
        <w:t>Arm TrustZone</w:t>
      </w:r>
    </w:p>
    <w:p>
      <w:pPr>
        <w:pStyle w:val="BodyText"/>
        <w:spacing w:line="242" w:lineRule="auto" w:before="94"/>
        <w:ind w:left="279" w:right="69"/>
      </w:pPr>
      <w:r>
        <w:rPr/>
        <w:t>The ADSP-SC58x processors provide TrustZone technology that is integrated into the Arm Cortex-A5 processors. The TrustZone technology enables a secure state that is extended throughout the system fabric.</w:t>
      </w:r>
    </w:p>
    <w:p>
      <w:pPr>
        <w:pStyle w:val="Heading4"/>
        <w:spacing w:before="120"/>
        <w:ind w:left="280"/>
        <w:rPr>
          <w:i/>
        </w:rPr>
      </w:pPr>
      <w:bookmarkStart w:name="Cryptographic Hardware Accelerators" w:id="77"/>
      <w:bookmarkEnd w:id="77"/>
      <w:r>
        <w:rPr>
          <w:b w:val="0"/>
          <w:i w:val="0"/>
        </w:rPr>
      </w:r>
      <w:r>
        <w:rPr>
          <w:i/>
          <w:w w:val="75"/>
        </w:rPr>
        <w:t>Cryptographic</w:t>
      </w:r>
      <w:r>
        <w:rPr>
          <w:i/>
          <w:spacing w:val="51"/>
          <w:w w:val="75"/>
        </w:rPr>
        <w:t> </w:t>
      </w:r>
      <w:r>
        <w:rPr>
          <w:i/>
          <w:w w:val="75"/>
        </w:rPr>
        <w:t>Hardware</w:t>
      </w:r>
      <w:r>
        <w:rPr>
          <w:i/>
          <w:spacing w:val="4"/>
          <w:w w:val="75"/>
        </w:rPr>
        <w:t> </w:t>
      </w:r>
      <w:r>
        <w:rPr>
          <w:i/>
          <w:w w:val="75"/>
        </w:rPr>
        <w:t>Accelerators</w:t>
      </w:r>
    </w:p>
    <w:p>
      <w:pPr>
        <w:pStyle w:val="BodyText"/>
        <w:spacing w:line="242" w:lineRule="auto" w:before="93"/>
        <w:ind w:left="280" w:right="69"/>
      </w:pPr>
      <w:r>
        <w:rPr/>
        <w:t>The ADSP-SC58x/ADSP-2158x processors support standards- based hardware accelerated encryption, decryption, authentica- tion, and true random number</w:t>
      </w:r>
      <w:r>
        <w:rPr>
          <w:spacing w:val="-14"/>
        </w:rPr>
        <w:t> </w:t>
      </w:r>
      <w:r>
        <w:rPr/>
        <w:t>generation.</w:t>
      </w:r>
    </w:p>
    <w:p>
      <w:pPr>
        <w:pStyle w:val="BodyText"/>
        <w:spacing w:line="242" w:lineRule="auto" w:before="80"/>
        <w:ind w:left="279" w:right="978"/>
      </w:pPr>
      <w:r>
        <w:rPr/>
        <w:br w:type="column"/>
      </w:r>
      <w:r>
        <w:rPr/>
        <w:t>Support for the hardware-accelerated cryptographic ciphers includes the following:</w:t>
      </w:r>
    </w:p>
    <w:p>
      <w:pPr>
        <w:pStyle w:val="ListParagraph"/>
        <w:numPr>
          <w:ilvl w:val="0"/>
          <w:numId w:val="3"/>
        </w:numPr>
        <w:tabs>
          <w:tab w:pos="641" w:val="left" w:leader="none"/>
        </w:tabs>
        <w:spacing w:line="240" w:lineRule="auto" w:before="80" w:after="0"/>
        <w:ind w:left="639" w:right="1365" w:hanging="180"/>
        <w:jc w:val="left"/>
        <w:rPr>
          <w:sz w:val="19"/>
        </w:rPr>
      </w:pPr>
      <w:r>
        <w:rPr>
          <w:sz w:val="19"/>
        </w:rPr>
        <w:t>AES</w:t>
      </w:r>
      <w:r>
        <w:rPr>
          <w:spacing w:val="-13"/>
          <w:sz w:val="19"/>
        </w:rPr>
        <w:t> </w:t>
      </w:r>
      <w:r>
        <w:rPr>
          <w:sz w:val="19"/>
        </w:rPr>
        <w:t>in</w:t>
      </w:r>
      <w:r>
        <w:rPr>
          <w:spacing w:val="-13"/>
          <w:sz w:val="19"/>
        </w:rPr>
        <w:t> </w:t>
      </w:r>
      <w:r>
        <w:rPr>
          <w:sz w:val="19"/>
        </w:rPr>
        <w:t>ECB,</w:t>
      </w:r>
      <w:r>
        <w:rPr>
          <w:spacing w:val="-13"/>
          <w:sz w:val="19"/>
        </w:rPr>
        <w:t> </w:t>
      </w:r>
      <w:r>
        <w:rPr>
          <w:sz w:val="19"/>
        </w:rPr>
        <w:t>CBC,</w:t>
      </w:r>
      <w:r>
        <w:rPr>
          <w:spacing w:val="-13"/>
          <w:sz w:val="19"/>
        </w:rPr>
        <w:t> </w:t>
      </w:r>
      <w:r>
        <w:rPr>
          <w:sz w:val="19"/>
        </w:rPr>
        <w:t>ICM,</w:t>
      </w:r>
      <w:r>
        <w:rPr>
          <w:spacing w:val="-13"/>
          <w:sz w:val="19"/>
        </w:rPr>
        <w:t> </w:t>
      </w:r>
      <w:r>
        <w:rPr>
          <w:sz w:val="19"/>
        </w:rPr>
        <w:t>and</w:t>
      </w:r>
      <w:r>
        <w:rPr>
          <w:spacing w:val="-12"/>
          <w:sz w:val="19"/>
        </w:rPr>
        <w:t> </w:t>
      </w:r>
      <w:r>
        <w:rPr>
          <w:sz w:val="19"/>
        </w:rPr>
        <w:t>CTR</w:t>
      </w:r>
      <w:r>
        <w:rPr>
          <w:spacing w:val="-13"/>
          <w:sz w:val="19"/>
        </w:rPr>
        <w:t> </w:t>
      </w:r>
      <w:r>
        <w:rPr>
          <w:sz w:val="19"/>
        </w:rPr>
        <w:t>modes</w:t>
      </w:r>
      <w:r>
        <w:rPr>
          <w:spacing w:val="-13"/>
          <w:sz w:val="19"/>
        </w:rPr>
        <w:t> </w:t>
      </w:r>
      <w:r>
        <w:rPr>
          <w:sz w:val="19"/>
        </w:rPr>
        <w:t>with</w:t>
      </w:r>
      <w:r>
        <w:rPr>
          <w:spacing w:val="-13"/>
          <w:sz w:val="19"/>
        </w:rPr>
        <w:t> </w:t>
      </w:r>
      <w:r>
        <w:rPr>
          <w:sz w:val="19"/>
        </w:rPr>
        <w:t>128-bit, 192-bit, and 256-bit</w:t>
      </w:r>
      <w:r>
        <w:rPr>
          <w:spacing w:val="-18"/>
          <w:sz w:val="19"/>
        </w:rPr>
        <w:t> </w:t>
      </w:r>
      <w:r>
        <w:rPr>
          <w:sz w:val="19"/>
        </w:rPr>
        <w:t>keys</w:t>
      </w:r>
    </w:p>
    <w:p>
      <w:pPr>
        <w:pStyle w:val="ListParagraph"/>
        <w:numPr>
          <w:ilvl w:val="0"/>
          <w:numId w:val="3"/>
        </w:numPr>
        <w:tabs>
          <w:tab w:pos="640" w:val="left" w:leader="none"/>
        </w:tabs>
        <w:spacing w:line="240" w:lineRule="auto" w:before="82" w:after="0"/>
        <w:ind w:left="640" w:right="0" w:hanging="181"/>
        <w:jc w:val="left"/>
        <w:rPr>
          <w:sz w:val="19"/>
        </w:rPr>
      </w:pPr>
      <w:r>
        <w:rPr>
          <w:sz w:val="19"/>
        </w:rPr>
        <w:t>DES</w:t>
      </w:r>
      <w:r>
        <w:rPr>
          <w:spacing w:val="-6"/>
          <w:sz w:val="19"/>
        </w:rPr>
        <w:t> </w:t>
      </w:r>
      <w:r>
        <w:rPr>
          <w:sz w:val="19"/>
        </w:rPr>
        <w:t>in</w:t>
      </w:r>
      <w:r>
        <w:rPr>
          <w:spacing w:val="-6"/>
          <w:sz w:val="19"/>
        </w:rPr>
        <w:t> </w:t>
      </w:r>
      <w:r>
        <w:rPr>
          <w:sz w:val="19"/>
        </w:rPr>
        <w:t>ECB</w:t>
      </w:r>
      <w:r>
        <w:rPr>
          <w:spacing w:val="-6"/>
          <w:sz w:val="19"/>
        </w:rPr>
        <w:t> </w:t>
      </w:r>
      <w:r>
        <w:rPr>
          <w:sz w:val="19"/>
        </w:rPr>
        <w:t>and</w:t>
      </w:r>
      <w:r>
        <w:rPr>
          <w:spacing w:val="-6"/>
          <w:sz w:val="19"/>
        </w:rPr>
        <w:t> </w:t>
      </w:r>
      <w:r>
        <w:rPr>
          <w:sz w:val="19"/>
        </w:rPr>
        <w:t>CBC</w:t>
      </w:r>
      <w:r>
        <w:rPr>
          <w:spacing w:val="-6"/>
          <w:sz w:val="19"/>
        </w:rPr>
        <w:t> </w:t>
      </w:r>
      <w:r>
        <w:rPr>
          <w:sz w:val="19"/>
        </w:rPr>
        <w:t>mode</w:t>
      </w:r>
      <w:r>
        <w:rPr>
          <w:spacing w:val="-6"/>
          <w:sz w:val="19"/>
        </w:rPr>
        <w:t> </w:t>
      </w:r>
      <w:r>
        <w:rPr>
          <w:sz w:val="19"/>
        </w:rPr>
        <w:t>with</w:t>
      </w:r>
      <w:r>
        <w:rPr>
          <w:spacing w:val="-5"/>
          <w:sz w:val="19"/>
        </w:rPr>
        <w:t> </w:t>
      </w:r>
      <w:r>
        <w:rPr>
          <w:sz w:val="19"/>
        </w:rPr>
        <w:t>56-bit</w:t>
      </w:r>
      <w:r>
        <w:rPr>
          <w:spacing w:val="-6"/>
          <w:sz w:val="19"/>
        </w:rPr>
        <w:t> </w:t>
      </w:r>
      <w:r>
        <w:rPr>
          <w:sz w:val="19"/>
        </w:rPr>
        <w:t>key</w:t>
      </w:r>
    </w:p>
    <w:p>
      <w:pPr>
        <w:pStyle w:val="ListParagraph"/>
        <w:numPr>
          <w:ilvl w:val="0"/>
          <w:numId w:val="3"/>
        </w:numPr>
        <w:tabs>
          <w:tab w:pos="640" w:val="left" w:leader="none"/>
        </w:tabs>
        <w:spacing w:line="240" w:lineRule="auto" w:before="82" w:after="0"/>
        <w:ind w:left="640" w:right="0" w:hanging="181"/>
        <w:jc w:val="left"/>
        <w:rPr>
          <w:sz w:val="19"/>
        </w:rPr>
      </w:pPr>
      <w:r>
        <w:rPr>
          <w:sz w:val="19"/>
        </w:rPr>
        <w:t>3DES</w:t>
      </w:r>
      <w:r>
        <w:rPr>
          <w:spacing w:val="-7"/>
          <w:sz w:val="19"/>
        </w:rPr>
        <w:t> </w:t>
      </w:r>
      <w:r>
        <w:rPr>
          <w:sz w:val="19"/>
        </w:rPr>
        <w:t>in</w:t>
      </w:r>
      <w:r>
        <w:rPr>
          <w:spacing w:val="-6"/>
          <w:sz w:val="19"/>
        </w:rPr>
        <w:t> </w:t>
      </w:r>
      <w:r>
        <w:rPr>
          <w:sz w:val="19"/>
        </w:rPr>
        <w:t>ECB</w:t>
      </w:r>
      <w:r>
        <w:rPr>
          <w:spacing w:val="-6"/>
          <w:sz w:val="19"/>
        </w:rPr>
        <w:t> </w:t>
      </w:r>
      <w:r>
        <w:rPr>
          <w:sz w:val="19"/>
        </w:rPr>
        <w:t>and</w:t>
      </w:r>
      <w:r>
        <w:rPr>
          <w:spacing w:val="-6"/>
          <w:sz w:val="19"/>
        </w:rPr>
        <w:t> </w:t>
      </w:r>
      <w:r>
        <w:rPr>
          <w:sz w:val="19"/>
        </w:rPr>
        <w:t>CBC</w:t>
      </w:r>
      <w:r>
        <w:rPr>
          <w:spacing w:val="-7"/>
          <w:sz w:val="19"/>
        </w:rPr>
        <w:t> </w:t>
      </w:r>
      <w:r>
        <w:rPr>
          <w:sz w:val="19"/>
        </w:rPr>
        <w:t>mode</w:t>
      </w:r>
      <w:r>
        <w:rPr>
          <w:spacing w:val="-6"/>
          <w:sz w:val="19"/>
        </w:rPr>
        <w:t> </w:t>
      </w:r>
      <w:r>
        <w:rPr>
          <w:sz w:val="19"/>
        </w:rPr>
        <w:t>with</w:t>
      </w:r>
      <w:r>
        <w:rPr>
          <w:spacing w:val="-6"/>
          <w:sz w:val="19"/>
        </w:rPr>
        <w:t> </w:t>
      </w:r>
      <w:r>
        <w:rPr>
          <w:sz w:val="19"/>
        </w:rPr>
        <w:t>3x</w:t>
      </w:r>
      <w:r>
        <w:rPr>
          <w:spacing w:val="-6"/>
          <w:sz w:val="19"/>
        </w:rPr>
        <w:t> </w:t>
      </w:r>
      <w:r>
        <w:rPr>
          <w:sz w:val="19"/>
        </w:rPr>
        <w:t>56-bit</w:t>
      </w:r>
      <w:r>
        <w:rPr>
          <w:spacing w:val="-6"/>
          <w:sz w:val="19"/>
        </w:rPr>
        <w:t> </w:t>
      </w:r>
      <w:r>
        <w:rPr>
          <w:sz w:val="19"/>
        </w:rPr>
        <w:t>key</w:t>
      </w:r>
    </w:p>
    <w:p>
      <w:pPr>
        <w:pStyle w:val="ListParagraph"/>
        <w:numPr>
          <w:ilvl w:val="0"/>
          <w:numId w:val="3"/>
        </w:numPr>
        <w:tabs>
          <w:tab w:pos="640" w:val="left" w:leader="none"/>
        </w:tabs>
        <w:spacing w:line="240" w:lineRule="auto" w:before="81" w:after="0"/>
        <w:ind w:left="640" w:right="0" w:hanging="181"/>
        <w:jc w:val="left"/>
        <w:rPr>
          <w:sz w:val="19"/>
        </w:rPr>
      </w:pPr>
      <w:r>
        <w:rPr>
          <w:sz w:val="19"/>
        </w:rPr>
        <w:t>ARC4</w:t>
      </w:r>
      <w:r>
        <w:rPr>
          <w:spacing w:val="-6"/>
          <w:sz w:val="19"/>
        </w:rPr>
        <w:t> </w:t>
      </w:r>
      <w:r>
        <w:rPr>
          <w:sz w:val="19"/>
        </w:rPr>
        <w:t>in</w:t>
      </w:r>
      <w:r>
        <w:rPr>
          <w:spacing w:val="-6"/>
          <w:sz w:val="19"/>
        </w:rPr>
        <w:t> </w:t>
      </w:r>
      <w:r>
        <w:rPr>
          <w:sz w:val="19"/>
        </w:rPr>
        <w:t>stateful,</w:t>
      </w:r>
      <w:r>
        <w:rPr>
          <w:spacing w:val="-6"/>
          <w:sz w:val="19"/>
        </w:rPr>
        <w:t> </w:t>
      </w:r>
      <w:r>
        <w:rPr>
          <w:sz w:val="19"/>
        </w:rPr>
        <w:t>stateless</w:t>
      </w:r>
      <w:r>
        <w:rPr>
          <w:spacing w:val="-5"/>
          <w:sz w:val="19"/>
        </w:rPr>
        <w:t> </w:t>
      </w:r>
      <w:r>
        <w:rPr>
          <w:sz w:val="19"/>
        </w:rPr>
        <w:t>mode,</w:t>
      </w:r>
      <w:r>
        <w:rPr>
          <w:spacing w:val="-6"/>
          <w:sz w:val="19"/>
        </w:rPr>
        <w:t> </w:t>
      </w:r>
      <w:r>
        <w:rPr>
          <w:sz w:val="19"/>
        </w:rPr>
        <w:t>up</w:t>
      </w:r>
      <w:r>
        <w:rPr>
          <w:spacing w:val="-6"/>
          <w:sz w:val="19"/>
        </w:rPr>
        <w:t> </w:t>
      </w:r>
      <w:r>
        <w:rPr>
          <w:sz w:val="19"/>
        </w:rPr>
        <w:t>to</w:t>
      </w:r>
      <w:r>
        <w:rPr>
          <w:spacing w:val="-5"/>
          <w:sz w:val="19"/>
        </w:rPr>
        <w:t> </w:t>
      </w:r>
      <w:r>
        <w:rPr>
          <w:sz w:val="19"/>
        </w:rPr>
        <w:t>128-bit</w:t>
      </w:r>
      <w:r>
        <w:rPr>
          <w:spacing w:val="-6"/>
          <w:sz w:val="19"/>
        </w:rPr>
        <w:t> </w:t>
      </w:r>
      <w:r>
        <w:rPr>
          <w:sz w:val="19"/>
        </w:rPr>
        <w:t>key</w:t>
      </w:r>
    </w:p>
    <w:p>
      <w:pPr>
        <w:pStyle w:val="BodyText"/>
        <w:spacing w:before="82"/>
        <w:ind w:left="279" w:right="1198"/>
      </w:pPr>
      <w:r>
        <w:rPr/>
        <w:t>Support for the hardware accelerated hash functions includes the following:</w:t>
      </w:r>
    </w:p>
    <w:p>
      <w:pPr>
        <w:pStyle w:val="ListParagraph"/>
        <w:numPr>
          <w:ilvl w:val="0"/>
          <w:numId w:val="3"/>
        </w:numPr>
        <w:tabs>
          <w:tab w:pos="640" w:val="left" w:leader="none"/>
        </w:tabs>
        <w:spacing w:line="240" w:lineRule="auto" w:before="83" w:after="0"/>
        <w:ind w:left="640" w:right="0" w:hanging="181"/>
        <w:jc w:val="left"/>
        <w:rPr>
          <w:sz w:val="19"/>
        </w:rPr>
      </w:pPr>
      <w:r>
        <w:rPr>
          <w:sz w:val="19"/>
        </w:rPr>
        <w:t>SHA-1</w:t>
      </w:r>
    </w:p>
    <w:p>
      <w:pPr>
        <w:pStyle w:val="ListParagraph"/>
        <w:numPr>
          <w:ilvl w:val="0"/>
          <w:numId w:val="3"/>
        </w:numPr>
        <w:tabs>
          <w:tab w:pos="640" w:val="left" w:leader="none"/>
        </w:tabs>
        <w:spacing w:line="240" w:lineRule="auto" w:before="81" w:after="0"/>
        <w:ind w:left="640" w:right="0" w:hanging="181"/>
        <w:jc w:val="left"/>
        <w:rPr>
          <w:sz w:val="19"/>
        </w:rPr>
      </w:pPr>
      <w:r>
        <w:rPr>
          <w:sz w:val="19"/>
        </w:rPr>
        <w:t>SHA-2 with 224-bit and 256-bit</w:t>
      </w:r>
      <w:r>
        <w:rPr>
          <w:spacing w:val="-28"/>
          <w:sz w:val="19"/>
        </w:rPr>
        <w:t> </w:t>
      </w:r>
      <w:r>
        <w:rPr>
          <w:sz w:val="19"/>
        </w:rPr>
        <w:t>digests</w:t>
      </w:r>
    </w:p>
    <w:p>
      <w:pPr>
        <w:pStyle w:val="ListParagraph"/>
        <w:numPr>
          <w:ilvl w:val="0"/>
          <w:numId w:val="3"/>
        </w:numPr>
        <w:tabs>
          <w:tab w:pos="640" w:val="left" w:leader="none"/>
        </w:tabs>
        <w:spacing w:line="240" w:lineRule="auto" w:before="82" w:after="0"/>
        <w:ind w:left="640" w:right="0" w:hanging="181"/>
        <w:jc w:val="left"/>
        <w:rPr>
          <w:sz w:val="19"/>
        </w:rPr>
      </w:pPr>
      <w:r>
        <w:rPr>
          <w:sz w:val="19"/>
        </w:rPr>
        <w:t>HMAC transforms for SHA-1 and</w:t>
      </w:r>
      <w:r>
        <w:rPr>
          <w:spacing w:val="-24"/>
          <w:sz w:val="19"/>
        </w:rPr>
        <w:t> </w:t>
      </w:r>
      <w:r>
        <w:rPr>
          <w:sz w:val="19"/>
        </w:rPr>
        <w:t>SHA-2</w:t>
      </w:r>
    </w:p>
    <w:p>
      <w:pPr>
        <w:pStyle w:val="ListParagraph"/>
        <w:numPr>
          <w:ilvl w:val="0"/>
          <w:numId w:val="3"/>
        </w:numPr>
        <w:tabs>
          <w:tab w:pos="640" w:val="left" w:leader="none"/>
        </w:tabs>
        <w:spacing w:line="240" w:lineRule="auto" w:before="81" w:after="0"/>
        <w:ind w:left="640" w:right="0" w:hanging="181"/>
        <w:jc w:val="left"/>
        <w:rPr>
          <w:sz w:val="19"/>
        </w:rPr>
      </w:pPr>
      <w:r>
        <w:rPr>
          <w:sz w:val="19"/>
        </w:rPr>
        <w:t>MD5</w:t>
      </w:r>
    </w:p>
    <w:p>
      <w:pPr>
        <w:pStyle w:val="BodyText"/>
        <w:spacing w:line="242" w:lineRule="auto" w:before="82"/>
        <w:ind w:left="279" w:right="677"/>
      </w:pPr>
      <w:r>
        <w:rPr/>
        <w:t>Public</w:t>
      </w:r>
      <w:r>
        <w:rPr>
          <w:spacing w:val="-20"/>
        </w:rPr>
        <w:t> </w:t>
      </w:r>
      <w:r>
        <w:rPr/>
        <w:t>key</w:t>
      </w:r>
      <w:r>
        <w:rPr>
          <w:spacing w:val="-18"/>
        </w:rPr>
        <w:t> </w:t>
      </w:r>
      <w:r>
        <w:rPr/>
        <w:t>accelerator</w:t>
      </w:r>
      <w:r>
        <w:rPr>
          <w:spacing w:val="-19"/>
        </w:rPr>
        <w:t> </w:t>
      </w:r>
      <w:r>
        <w:rPr/>
        <w:t>(PKA)</w:t>
      </w:r>
      <w:r>
        <w:rPr>
          <w:spacing w:val="-20"/>
        </w:rPr>
        <w:t> </w:t>
      </w:r>
      <w:r>
        <w:rPr/>
        <w:t>is</w:t>
      </w:r>
      <w:r>
        <w:rPr>
          <w:spacing w:val="-18"/>
        </w:rPr>
        <w:t> </w:t>
      </w:r>
      <w:r>
        <w:rPr/>
        <w:t>available</w:t>
      </w:r>
      <w:r>
        <w:rPr>
          <w:spacing w:val="-19"/>
        </w:rPr>
        <w:t> </w:t>
      </w:r>
      <w:r>
        <w:rPr/>
        <w:t>to</w:t>
      </w:r>
      <w:r>
        <w:rPr>
          <w:spacing w:val="-19"/>
        </w:rPr>
        <w:t> </w:t>
      </w:r>
      <w:r>
        <w:rPr/>
        <w:t>offload</w:t>
      </w:r>
      <w:r>
        <w:rPr>
          <w:spacing w:val="-18"/>
        </w:rPr>
        <w:t> </w:t>
      </w:r>
      <w:r>
        <w:rPr/>
        <w:t>computation intensive public key cryptography</w:t>
      </w:r>
      <w:r>
        <w:rPr>
          <w:spacing w:val="-21"/>
        </w:rPr>
        <w:t> </w:t>
      </w:r>
      <w:r>
        <w:rPr/>
        <w:t>operations.</w:t>
      </w:r>
    </w:p>
    <w:p>
      <w:pPr>
        <w:pStyle w:val="BodyText"/>
        <w:spacing w:before="79"/>
        <w:ind w:left="279" w:right="978"/>
      </w:pPr>
      <w:r>
        <w:rPr/>
        <w:t>Both a hardware-based nondeterministic random number gen- erator and pseudorandom number generator are available.</w:t>
      </w:r>
    </w:p>
    <w:p>
      <w:pPr>
        <w:pStyle w:val="BodyText"/>
        <w:spacing w:line="242" w:lineRule="auto" w:before="83"/>
        <w:ind w:left="279" w:right="1087"/>
      </w:pPr>
      <w:r>
        <w:rPr/>
        <w:t>Secure boot is also available with 224-bit elliptic curve digital signatures ensuring integrity and authenticity of the boot stream. Optionally, ensuring confidentiality through AES-128 encryption is available.</w:t>
      </w:r>
    </w:p>
    <w:p>
      <w:pPr>
        <w:pStyle w:val="BodyText"/>
        <w:spacing w:line="242" w:lineRule="auto" w:before="77"/>
        <w:ind w:left="279" w:right="1154"/>
      </w:pPr>
      <w:r>
        <w:rPr/>
        <w:pict>
          <v:group style="position:absolute;margin-left:331.55899pt;margin-top:71.010353pt;width:36.4pt;height:31.5pt;mso-position-horizontal-relative:page;mso-position-vertical-relative:paragraph;z-index:-49585664" coordorigin="6631,1420" coordsize="728,630">
            <v:shape style="position:absolute;left:6631;top:1420;width:728;height:630" coordorigin="6631,1420" coordsize="728,630" path="m7001,1420l6989,1420,6631,2040,6637,2049,7353,2049,7359,2040xe" filled="true" fillcolor="#000000" stroked="false">
              <v:path arrowok="t"/>
              <v:fill type="solid"/>
            </v:shape>
            <v:shape style="position:absolute;left:6850;top:1611;width:282;height:391" type="#_x0000_t75" stroked="false">
              <v:imagedata r:id="rId26" o:title=""/>
            </v:shape>
            <w10:wrap type="none"/>
          </v:group>
        </w:pict>
      </w:r>
      <w:r>
        <w:rPr/>
        <w:t>Employ secure debug to allow only trusted users to access the system with debug tools.</w:t>
      </w:r>
    </w:p>
    <w:p>
      <w:pPr>
        <w:pStyle w:val="BodyText"/>
        <w:rPr>
          <w:sz w:val="20"/>
        </w:rPr>
      </w:pPr>
    </w:p>
    <w:p>
      <w:pPr>
        <w:pStyle w:val="BodyText"/>
        <w:spacing w:before="11"/>
        <w:rPr>
          <w:sz w:val="14"/>
        </w:rPr>
      </w:pPr>
      <w:r>
        <w:rPr/>
        <w:pict>
          <v:group style="position:absolute;margin-left:324.322998pt;margin-top:10.616907pt;width:237.6pt;height:91.25pt;mso-position-horizontal-relative:page;mso-position-vertical-relative:paragraph;z-index:-15658496;mso-wrap-distance-left:0;mso-wrap-distance-right:0" coordorigin="6486,212" coordsize="4752,1825">
            <v:line style="position:absolute" from="6500,217" to="11231,217" stroked="true" strokeweight=".48pt" strokecolor="#000000">
              <v:stroke dashstyle="solid"/>
            </v:line>
            <v:line style="position:absolute" from="6486,2032" to="7538,2032" stroked="true" strokeweight=".48pt" strokecolor="#000000">
              <v:stroke dashstyle="solid"/>
            </v:line>
            <v:line style="position:absolute" from="7542,2036" to="7542,216" stroked="true" strokeweight=".48pt" strokecolor="#000000">
              <v:stroke dashstyle="solid"/>
            </v:line>
            <v:line style="position:absolute" from="7547,2032" to="11238,2032" stroked="true" strokeweight=".48pt" strokecolor="#000000">
              <v:stroke dashstyle="solid"/>
            </v:line>
            <v:shape style="position:absolute;left:6486;top:212;width:4752;height:1825" type="#_x0000_t202" filled="false" stroked="false">
              <v:textbox inset="0,0,0,0">
                <w:txbxContent>
                  <w:p>
                    <w:pPr>
                      <w:spacing w:line="203" w:lineRule="exact" w:before="22"/>
                      <w:ind w:left="1152" w:right="0" w:firstLine="0"/>
                      <w:jc w:val="left"/>
                      <w:rPr>
                        <w:rFonts w:ascii="Verdana"/>
                        <w:b/>
                        <w:sz w:val="17"/>
                      </w:rPr>
                    </w:pPr>
                    <w:r>
                      <w:rPr>
                        <w:rFonts w:ascii="Verdana"/>
                        <w:b/>
                        <w:color w:val="231F20"/>
                        <w:w w:val="90"/>
                        <w:sz w:val="17"/>
                      </w:rPr>
                      <w:t>CAUTION</w:t>
                    </w:r>
                  </w:p>
                  <w:p>
                    <w:pPr>
                      <w:spacing w:line="206" w:lineRule="auto" w:before="19"/>
                      <w:ind w:left="1152" w:right="56" w:firstLine="0"/>
                      <w:jc w:val="both"/>
                      <w:rPr>
                        <w:sz w:val="17"/>
                      </w:rPr>
                    </w:pPr>
                    <w:r>
                      <w:rPr>
                        <w:color w:val="231F20"/>
                        <w:w w:val="95"/>
                        <w:sz w:val="17"/>
                      </w:rPr>
                      <w:t>This</w:t>
                    </w:r>
                    <w:r>
                      <w:rPr>
                        <w:color w:val="231F20"/>
                        <w:spacing w:val="-26"/>
                        <w:w w:val="95"/>
                        <w:sz w:val="17"/>
                      </w:rPr>
                      <w:t> </w:t>
                    </w:r>
                    <w:r>
                      <w:rPr>
                        <w:color w:val="231F20"/>
                        <w:w w:val="95"/>
                        <w:sz w:val="17"/>
                      </w:rPr>
                      <w:t>product</w:t>
                    </w:r>
                    <w:r>
                      <w:rPr>
                        <w:color w:val="231F20"/>
                        <w:spacing w:val="-25"/>
                        <w:w w:val="95"/>
                        <w:sz w:val="17"/>
                      </w:rPr>
                      <w:t> </w:t>
                    </w:r>
                    <w:r>
                      <w:rPr>
                        <w:color w:val="231F20"/>
                        <w:w w:val="95"/>
                        <w:sz w:val="17"/>
                      </w:rPr>
                      <w:t>includes</w:t>
                    </w:r>
                    <w:r>
                      <w:rPr>
                        <w:color w:val="231F20"/>
                        <w:spacing w:val="-25"/>
                        <w:w w:val="95"/>
                        <w:sz w:val="17"/>
                      </w:rPr>
                      <w:t> </w:t>
                    </w:r>
                    <w:r>
                      <w:rPr>
                        <w:color w:val="231F20"/>
                        <w:w w:val="95"/>
                        <w:sz w:val="17"/>
                      </w:rPr>
                      <w:t>security</w:t>
                    </w:r>
                    <w:r>
                      <w:rPr>
                        <w:color w:val="231F20"/>
                        <w:spacing w:val="-25"/>
                        <w:w w:val="95"/>
                        <w:sz w:val="17"/>
                      </w:rPr>
                      <w:t> </w:t>
                    </w:r>
                    <w:r>
                      <w:rPr>
                        <w:color w:val="231F20"/>
                        <w:w w:val="95"/>
                        <w:sz w:val="17"/>
                      </w:rPr>
                      <w:t>features</w:t>
                    </w:r>
                    <w:r>
                      <w:rPr>
                        <w:color w:val="231F20"/>
                        <w:spacing w:val="-25"/>
                        <w:w w:val="95"/>
                        <w:sz w:val="17"/>
                      </w:rPr>
                      <w:t> </w:t>
                    </w:r>
                    <w:r>
                      <w:rPr>
                        <w:color w:val="231F20"/>
                        <w:w w:val="95"/>
                        <w:sz w:val="17"/>
                      </w:rPr>
                      <w:t>that</w:t>
                    </w:r>
                    <w:r>
                      <w:rPr>
                        <w:color w:val="231F20"/>
                        <w:spacing w:val="-25"/>
                        <w:w w:val="95"/>
                        <w:sz w:val="17"/>
                      </w:rPr>
                      <w:t> </w:t>
                    </w:r>
                    <w:r>
                      <w:rPr>
                        <w:color w:val="231F20"/>
                        <w:w w:val="95"/>
                        <w:sz w:val="17"/>
                      </w:rPr>
                      <w:t>can</w:t>
                    </w:r>
                    <w:r>
                      <w:rPr>
                        <w:color w:val="231F20"/>
                        <w:spacing w:val="-26"/>
                        <w:w w:val="95"/>
                        <w:sz w:val="17"/>
                      </w:rPr>
                      <w:t> </w:t>
                    </w:r>
                    <w:r>
                      <w:rPr>
                        <w:color w:val="231F20"/>
                        <w:w w:val="95"/>
                        <w:sz w:val="17"/>
                      </w:rPr>
                      <w:t>be </w:t>
                    </w:r>
                    <w:r>
                      <w:rPr>
                        <w:color w:val="231F20"/>
                        <w:sz w:val="17"/>
                      </w:rPr>
                      <w:t>used</w:t>
                    </w:r>
                    <w:r>
                      <w:rPr>
                        <w:color w:val="231F20"/>
                        <w:spacing w:val="-13"/>
                        <w:sz w:val="17"/>
                      </w:rPr>
                      <w:t> </w:t>
                    </w:r>
                    <w:r>
                      <w:rPr>
                        <w:color w:val="231F20"/>
                        <w:sz w:val="17"/>
                      </w:rPr>
                      <w:t>to</w:t>
                    </w:r>
                    <w:r>
                      <w:rPr>
                        <w:color w:val="231F20"/>
                        <w:spacing w:val="-13"/>
                        <w:sz w:val="17"/>
                      </w:rPr>
                      <w:t> </w:t>
                    </w:r>
                    <w:r>
                      <w:rPr>
                        <w:color w:val="231F20"/>
                        <w:sz w:val="17"/>
                      </w:rPr>
                      <w:t>protect</w:t>
                    </w:r>
                    <w:r>
                      <w:rPr>
                        <w:color w:val="231F20"/>
                        <w:spacing w:val="-13"/>
                        <w:sz w:val="17"/>
                      </w:rPr>
                      <w:t> </w:t>
                    </w:r>
                    <w:r>
                      <w:rPr>
                        <w:color w:val="231F20"/>
                        <w:sz w:val="17"/>
                      </w:rPr>
                      <w:t>embedded</w:t>
                    </w:r>
                    <w:r>
                      <w:rPr>
                        <w:color w:val="231F20"/>
                        <w:spacing w:val="-13"/>
                        <w:sz w:val="17"/>
                      </w:rPr>
                      <w:t> </w:t>
                    </w:r>
                    <w:r>
                      <w:rPr>
                        <w:color w:val="231F20"/>
                        <w:sz w:val="17"/>
                      </w:rPr>
                      <w:t>nonvolatile</w:t>
                    </w:r>
                    <w:r>
                      <w:rPr>
                        <w:color w:val="231F20"/>
                        <w:spacing w:val="-13"/>
                        <w:sz w:val="17"/>
                      </w:rPr>
                      <w:t> </w:t>
                    </w:r>
                    <w:r>
                      <w:rPr>
                        <w:color w:val="231F20"/>
                        <w:sz w:val="17"/>
                      </w:rPr>
                      <w:t>memory </w:t>
                    </w:r>
                    <w:r>
                      <w:rPr>
                        <w:color w:val="231F20"/>
                        <w:w w:val="95"/>
                        <w:sz w:val="17"/>
                      </w:rPr>
                      <w:t>contents and prevent execution of unauthorized </w:t>
                    </w:r>
                    <w:r>
                      <w:rPr>
                        <w:color w:val="231F20"/>
                        <w:sz w:val="17"/>
                      </w:rPr>
                      <w:t>code. When security is enabled on this device (either</w:t>
                    </w:r>
                    <w:r>
                      <w:rPr>
                        <w:color w:val="231F20"/>
                        <w:spacing w:val="-12"/>
                        <w:sz w:val="17"/>
                      </w:rPr>
                      <w:t> </w:t>
                    </w:r>
                    <w:r>
                      <w:rPr>
                        <w:color w:val="231F20"/>
                        <w:sz w:val="17"/>
                      </w:rPr>
                      <w:t>by</w:t>
                    </w:r>
                    <w:r>
                      <w:rPr>
                        <w:color w:val="231F20"/>
                        <w:spacing w:val="-12"/>
                        <w:sz w:val="17"/>
                      </w:rPr>
                      <w:t> </w:t>
                    </w:r>
                    <w:r>
                      <w:rPr>
                        <w:color w:val="231F20"/>
                        <w:sz w:val="17"/>
                      </w:rPr>
                      <w:t>the</w:t>
                    </w:r>
                    <w:r>
                      <w:rPr>
                        <w:color w:val="231F20"/>
                        <w:spacing w:val="-12"/>
                        <w:sz w:val="17"/>
                      </w:rPr>
                      <w:t> </w:t>
                    </w:r>
                    <w:r>
                      <w:rPr>
                        <w:color w:val="231F20"/>
                        <w:sz w:val="17"/>
                      </w:rPr>
                      <w:t>ordering</w:t>
                    </w:r>
                    <w:r>
                      <w:rPr>
                        <w:color w:val="231F20"/>
                        <w:spacing w:val="-12"/>
                        <w:sz w:val="17"/>
                      </w:rPr>
                      <w:t> </w:t>
                    </w:r>
                    <w:r>
                      <w:rPr>
                        <w:color w:val="231F20"/>
                        <w:sz w:val="17"/>
                      </w:rPr>
                      <w:t>party</w:t>
                    </w:r>
                    <w:r>
                      <w:rPr>
                        <w:color w:val="231F20"/>
                        <w:spacing w:val="-12"/>
                        <w:sz w:val="17"/>
                      </w:rPr>
                      <w:t> </w:t>
                    </w:r>
                    <w:r>
                      <w:rPr>
                        <w:color w:val="231F20"/>
                        <w:sz w:val="17"/>
                      </w:rPr>
                      <w:t>or</w:t>
                    </w:r>
                    <w:r>
                      <w:rPr>
                        <w:color w:val="231F20"/>
                        <w:spacing w:val="-12"/>
                        <w:sz w:val="17"/>
                      </w:rPr>
                      <w:t> </w:t>
                    </w:r>
                    <w:r>
                      <w:rPr>
                        <w:color w:val="231F20"/>
                        <w:sz w:val="17"/>
                      </w:rPr>
                      <w:t>the</w:t>
                    </w:r>
                    <w:r>
                      <w:rPr>
                        <w:color w:val="231F20"/>
                        <w:spacing w:val="-12"/>
                        <w:sz w:val="17"/>
                      </w:rPr>
                      <w:t> </w:t>
                    </w:r>
                    <w:r>
                      <w:rPr>
                        <w:color w:val="231F20"/>
                        <w:sz w:val="17"/>
                      </w:rPr>
                      <w:t>subsequent </w:t>
                    </w:r>
                    <w:r>
                      <w:rPr>
                        <w:color w:val="231F20"/>
                        <w:w w:val="95"/>
                        <w:sz w:val="17"/>
                      </w:rPr>
                      <w:t>receiving</w:t>
                    </w:r>
                    <w:r>
                      <w:rPr>
                        <w:color w:val="231F20"/>
                        <w:spacing w:val="-16"/>
                        <w:w w:val="95"/>
                        <w:sz w:val="17"/>
                      </w:rPr>
                      <w:t> </w:t>
                    </w:r>
                    <w:r>
                      <w:rPr>
                        <w:color w:val="231F20"/>
                        <w:w w:val="95"/>
                        <w:sz w:val="17"/>
                      </w:rPr>
                      <w:t>parties),</w:t>
                    </w:r>
                    <w:r>
                      <w:rPr>
                        <w:color w:val="231F20"/>
                        <w:spacing w:val="-16"/>
                        <w:w w:val="95"/>
                        <w:sz w:val="17"/>
                      </w:rPr>
                      <w:t> </w:t>
                    </w:r>
                    <w:r>
                      <w:rPr>
                        <w:color w:val="231F20"/>
                        <w:w w:val="95"/>
                        <w:sz w:val="17"/>
                      </w:rPr>
                      <w:t>the</w:t>
                    </w:r>
                    <w:r>
                      <w:rPr>
                        <w:color w:val="231F20"/>
                        <w:spacing w:val="-16"/>
                        <w:w w:val="95"/>
                        <w:sz w:val="17"/>
                      </w:rPr>
                      <w:t> </w:t>
                    </w:r>
                    <w:r>
                      <w:rPr>
                        <w:color w:val="231F20"/>
                        <w:w w:val="95"/>
                        <w:sz w:val="17"/>
                      </w:rPr>
                      <w:t>ability</w:t>
                    </w:r>
                    <w:r>
                      <w:rPr>
                        <w:color w:val="231F20"/>
                        <w:spacing w:val="-16"/>
                        <w:w w:val="95"/>
                        <w:sz w:val="17"/>
                      </w:rPr>
                      <w:t> </w:t>
                    </w:r>
                    <w:r>
                      <w:rPr>
                        <w:color w:val="231F20"/>
                        <w:w w:val="95"/>
                        <w:sz w:val="17"/>
                      </w:rPr>
                      <w:t>of</w:t>
                    </w:r>
                    <w:r>
                      <w:rPr>
                        <w:color w:val="231F20"/>
                        <w:spacing w:val="-15"/>
                        <w:w w:val="95"/>
                        <w:sz w:val="17"/>
                      </w:rPr>
                      <w:t> </w:t>
                    </w:r>
                    <w:r>
                      <w:rPr>
                        <w:color w:val="231F20"/>
                        <w:w w:val="95"/>
                        <w:sz w:val="17"/>
                      </w:rPr>
                      <w:t>Analog</w:t>
                    </w:r>
                    <w:r>
                      <w:rPr>
                        <w:color w:val="231F20"/>
                        <w:spacing w:val="-16"/>
                        <w:w w:val="95"/>
                        <w:sz w:val="17"/>
                      </w:rPr>
                      <w:t> </w:t>
                    </w:r>
                    <w:r>
                      <w:rPr>
                        <w:color w:val="231F20"/>
                        <w:w w:val="95"/>
                        <w:sz w:val="17"/>
                      </w:rPr>
                      <w:t>Devices</w:t>
                    </w:r>
                    <w:r>
                      <w:rPr>
                        <w:color w:val="231F20"/>
                        <w:spacing w:val="-16"/>
                        <w:w w:val="95"/>
                        <w:sz w:val="17"/>
                      </w:rPr>
                      <w:t> </w:t>
                    </w:r>
                    <w:r>
                      <w:rPr>
                        <w:color w:val="231F20"/>
                        <w:w w:val="95"/>
                        <w:sz w:val="17"/>
                      </w:rPr>
                      <w:t>to </w:t>
                    </w:r>
                    <w:r>
                      <w:rPr>
                        <w:color w:val="231F20"/>
                        <w:sz w:val="17"/>
                      </w:rPr>
                      <w:t>conduct failure analysis on returned devices </w:t>
                    </w:r>
                    <w:r>
                      <w:rPr>
                        <w:color w:val="231F20"/>
                        <w:spacing w:val="-6"/>
                        <w:sz w:val="17"/>
                      </w:rPr>
                      <w:t>is </w:t>
                    </w:r>
                    <w:r>
                      <w:rPr>
                        <w:color w:val="231F20"/>
                        <w:w w:val="95"/>
                        <w:sz w:val="17"/>
                      </w:rPr>
                      <w:t>limited.</w:t>
                    </w:r>
                    <w:r>
                      <w:rPr>
                        <w:color w:val="231F20"/>
                        <w:spacing w:val="-15"/>
                        <w:w w:val="95"/>
                        <w:sz w:val="17"/>
                      </w:rPr>
                      <w:t> </w:t>
                    </w:r>
                    <w:r>
                      <w:rPr>
                        <w:color w:val="231F20"/>
                        <w:w w:val="95"/>
                        <w:sz w:val="17"/>
                      </w:rPr>
                      <w:t>Contact</w:t>
                    </w:r>
                    <w:r>
                      <w:rPr>
                        <w:color w:val="231F20"/>
                        <w:spacing w:val="-15"/>
                        <w:w w:val="95"/>
                        <w:sz w:val="17"/>
                      </w:rPr>
                      <w:t> </w:t>
                    </w:r>
                    <w:r>
                      <w:rPr>
                        <w:color w:val="231F20"/>
                        <w:w w:val="95"/>
                        <w:sz w:val="17"/>
                      </w:rPr>
                      <w:t>Analog</w:t>
                    </w:r>
                    <w:r>
                      <w:rPr>
                        <w:color w:val="231F20"/>
                        <w:spacing w:val="-15"/>
                        <w:w w:val="95"/>
                        <w:sz w:val="17"/>
                      </w:rPr>
                      <w:t> </w:t>
                    </w:r>
                    <w:r>
                      <w:rPr>
                        <w:color w:val="231F20"/>
                        <w:w w:val="95"/>
                        <w:sz w:val="17"/>
                      </w:rPr>
                      <w:t>Devices</w:t>
                    </w:r>
                    <w:r>
                      <w:rPr>
                        <w:color w:val="231F20"/>
                        <w:spacing w:val="-14"/>
                        <w:w w:val="95"/>
                        <w:sz w:val="17"/>
                      </w:rPr>
                      <w:t> </w:t>
                    </w:r>
                    <w:r>
                      <w:rPr>
                        <w:color w:val="231F20"/>
                        <w:w w:val="95"/>
                        <w:sz w:val="17"/>
                      </w:rPr>
                      <w:t>for</w:t>
                    </w:r>
                    <w:r>
                      <w:rPr>
                        <w:color w:val="231F20"/>
                        <w:spacing w:val="-15"/>
                        <w:w w:val="95"/>
                        <w:sz w:val="17"/>
                      </w:rPr>
                      <w:t> </w:t>
                    </w:r>
                    <w:r>
                      <w:rPr>
                        <w:color w:val="231F20"/>
                        <w:w w:val="95"/>
                        <w:sz w:val="17"/>
                      </w:rPr>
                      <w:t>details</w:t>
                    </w:r>
                    <w:r>
                      <w:rPr>
                        <w:color w:val="231F20"/>
                        <w:spacing w:val="-15"/>
                        <w:w w:val="95"/>
                        <w:sz w:val="17"/>
                      </w:rPr>
                      <w:t> </w:t>
                    </w:r>
                    <w:r>
                      <w:rPr>
                        <w:color w:val="231F20"/>
                        <w:w w:val="95"/>
                        <w:sz w:val="17"/>
                      </w:rPr>
                      <w:t>on</w:t>
                    </w:r>
                    <w:r>
                      <w:rPr>
                        <w:color w:val="231F20"/>
                        <w:spacing w:val="-14"/>
                        <w:w w:val="95"/>
                        <w:sz w:val="17"/>
                      </w:rPr>
                      <w:t> </w:t>
                    </w:r>
                    <w:r>
                      <w:rPr>
                        <w:color w:val="231F20"/>
                        <w:w w:val="95"/>
                        <w:sz w:val="17"/>
                      </w:rPr>
                      <w:t>the </w:t>
                    </w:r>
                    <w:r>
                      <w:rPr>
                        <w:color w:val="231F20"/>
                        <w:sz w:val="17"/>
                      </w:rPr>
                      <w:t>failure</w:t>
                    </w:r>
                    <w:r>
                      <w:rPr>
                        <w:color w:val="231F20"/>
                        <w:spacing w:val="-29"/>
                        <w:sz w:val="17"/>
                      </w:rPr>
                      <w:t> </w:t>
                    </w:r>
                    <w:r>
                      <w:rPr>
                        <w:color w:val="231F20"/>
                        <w:sz w:val="17"/>
                      </w:rPr>
                      <w:t>analysis</w:t>
                    </w:r>
                    <w:r>
                      <w:rPr>
                        <w:color w:val="231F20"/>
                        <w:spacing w:val="-28"/>
                        <w:sz w:val="17"/>
                      </w:rPr>
                      <w:t> </w:t>
                    </w:r>
                    <w:r>
                      <w:rPr>
                        <w:color w:val="231F20"/>
                        <w:sz w:val="17"/>
                      </w:rPr>
                      <w:t>limitations</w:t>
                    </w:r>
                    <w:r>
                      <w:rPr>
                        <w:color w:val="231F20"/>
                        <w:spacing w:val="-28"/>
                        <w:sz w:val="17"/>
                      </w:rPr>
                      <w:t> </w:t>
                    </w:r>
                    <w:r>
                      <w:rPr>
                        <w:color w:val="231F20"/>
                        <w:sz w:val="17"/>
                      </w:rPr>
                      <w:t>for</w:t>
                    </w:r>
                    <w:r>
                      <w:rPr>
                        <w:color w:val="231F20"/>
                        <w:spacing w:val="-29"/>
                        <w:sz w:val="17"/>
                      </w:rPr>
                      <w:t> </w:t>
                    </w:r>
                    <w:r>
                      <w:rPr>
                        <w:color w:val="231F20"/>
                        <w:sz w:val="17"/>
                      </w:rPr>
                      <w:t>this</w:t>
                    </w:r>
                    <w:r>
                      <w:rPr>
                        <w:color w:val="231F20"/>
                        <w:spacing w:val="-28"/>
                        <w:sz w:val="17"/>
                      </w:rPr>
                      <w:t> </w:t>
                    </w:r>
                    <w:r>
                      <w:rPr>
                        <w:color w:val="231F20"/>
                        <w:sz w:val="17"/>
                      </w:rPr>
                      <w:t>device.</w:t>
                    </w:r>
                  </w:p>
                </w:txbxContent>
              </v:textbox>
              <w10:wrap type="none"/>
            </v:shape>
            <w10:wrap type="topAndBottom"/>
          </v:group>
        </w:pict>
      </w:r>
    </w:p>
    <w:p>
      <w:pPr>
        <w:pStyle w:val="BodyText"/>
        <w:spacing w:before="1"/>
        <w:rPr>
          <w:sz w:val="27"/>
        </w:rPr>
      </w:pPr>
    </w:p>
    <w:p>
      <w:pPr>
        <w:pStyle w:val="Heading4"/>
        <w:spacing w:before="0"/>
        <w:ind w:left="279"/>
        <w:rPr>
          <w:i/>
        </w:rPr>
      </w:pPr>
      <w:bookmarkStart w:name="System Protection Unit (SPU)" w:id="78"/>
      <w:bookmarkEnd w:id="78"/>
      <w:r>
        <w:rPr>
          <w:b w:val="0"/>
          <w:i w:val="0"/>
        </w:rPr>
      </w:r>
      <w:r>
        <w:rPr>
          <w:i/>
          <w:w w:val="85"/>
        </w:rPr>
        <w:t>System Protection Unit (SPU)</w:t>
      </w:r>
    </w:p>
    <w:p>
      <w:pPr>
        <w:pStyle w:val="BodyText"/>
        <w:spacing w:line="242" w:lineRule="auto" w:before="94"/>
        <w:ind w:left="279" w:right="1038"/>
      </w:pPr>
      <w:r>
        <w:rPr/>
        <w:t>The system protection unit (SPU) guards against accidental or unwanted access to an MMR space of the peripheral by provid- ing a write protection mechanism. The user can choose and configure</w:t>
      </w:r>
      <w:r>
        <w:rPr>
          <w:spacing w:val="-15"/>
        </w:rPr>
        <w:t> </w:t>
      </w:r>
      <w:r>
        <w:rPr/>
        <w:t>the</w:t>
      </w:r>
      <w:r>
        <w:rPr>
          <w:spacing w:val="-15"/>
        </w:rPr>
        <w:t> </w:t>
      </w:r>
      <w:r>
        <w:rPr/>
        <w:t>protected</w:t>
      </w:r>
      <w:r>
        <w:rPr>
          <w:spacing w:val="-15"/>
        </w:rPr>
        <w:t> </w:t>
      </w:r>
      <w:r>
        <w:rPr/>
        <w:t>peripherals</w:t>
      </w:r>
      <w:r>
        <w:rPr>
          <w:spacing w:val="-14"/>
        </w:rPr>
        <w:t> </w:t>
      </w:r>
      <w:r>
        <w:rPr/>
        <w:t>as</w:t>
      </w:r>
      <w:r>
        <w:rPr>
          <w:spacing w:val="-14"/>
        </w:rPr>
        <w:t> </w:t>
      </w:r>
      <w:r>
        <w:rPr/>
        <w:t>well</w:t>
      </w:r>
      <w:r>
        <w:rPr>
          <w:spacing w:val="-15"/>
        </w:rPr>
        <w:t> </w:t>
      </w:r>
      <w:r>
        <w:rPr/>
        <w:t>as</w:t>
      </w:r>
      <w:r>
        <w:rPr>
          <w:spacing w:val="-15"/>
        </w:rPr>
        <w:t> </w:t>
      </w:r>
      <w:r>
        <w:rPr/>
        <w:t>configure</w:t>
      </w:r>
      <w:r>
        <w:rPr>
          <w:spacing w:val="-14"/>
        </w:rPr>
        <w:t> </w:t>
      </w:r>
      <w:r>
        <w:rPr/>
        <w:t>which</w:t>
      </w:r>
      <w:r>
        <w:rPr>
          <w:spacing w:val="-14"/>
        </w:rPr>
        <w:t> </w:t>
      </w:r>
      <w:r>
        <w:rPr/>
        <w:t>of the four system MMR masters (two SHARC+ cores, memory DMA, and CoreSight debug) the peripherals are guarded against.</w:t>
      </w:r>
    </w:p>
    <w:p>
      <w:pPr>
        <w:pStyle w:val="BodyText"/>
        <w:spacing w:line="242" w:lineRule="auto" w:before="75"/>
        <w:ind w:left="279" w:right="1018"/>
      </w:pPr>
      <w:r>
        <w:rPr/>
        <w:t>The SPU is also part of the security infrastructure. Along with providing write protection functionality, the SPU is employed to define which resources in the system are secure or nonsecure and</w:t>
      </w:r>
      <w:r>
        <w:rPr>
          <w:spacing w:val="-5"/>
        </w:rPr>
        <w:t> </w:t>
      </w:r>
      <w:r>
        <w:rPr/>
        <w:t>to</w:t>
      </w:r>
      <w:r>
        <w:rPr>
          <w:spacing w:val="-4"/>
        </w:rPr>
        <w:t> </w:t>
      </w:r>
      <w:r>
        <w:rPr/>
        <w:t>block</w:t>
      </w:r>
      <w:r>
        <w:rPr>
          <w:spacing w:val="-5"/>
        </w:rPr>
        <w:t> </w:t>
      </w:r>
      <w:r>
        <w:rPr/>
        <w:t>access</w:t>
      </w:r>
      <w:r>
        <w:rPr>
          <w:spacing w:val="-4"/>
        </w:rPr>
        <w:t> </w:t>
      </w:r>
      <w:r>
        <w:rPr/>
        <w:t>to</w:t>
      </w:r>
      <w:r>
        <w:rPr>
          <w:spacing w:val="-4"/>
        </w:rPr>
        <w:t> </w:t>
      </w:r>
      <w:r>
        <w:rPr/>
        <w:t>secure</w:t>
      </w:r>
      <w:r>
        <w:rPr>
          <w:spacing w:val="-5"/>
        </w:rPr>
        <w:t> </w:t>
      </w:r>
      <w:r>
        <w:rPr/>
        <w:t>resources</w:t>
      </w:r>
      <w:r>
        <w:rPr>
          <w:spacing w:val="-4"/>
        </w:rPr>
        <w:t> </w:t>
      </w:r>
      <w:r>
        <w:rPr/>
        <w:t>from</w:t>
      </w:r>
      <w:r>
        <w:rPr>
          <w:spacing w:val="-5"/>
        </w:rPr>
        <w:t> </w:t>
      </w:r>
      <w:r>
        <w:rPr/>
        <w:t>nonsecure</w:t>
      </w:r>
      <w:r>
        <w:rPr>
          <w:spacing w:val="-5"/>
        </w:rPr>
        <w:t> </w:t>
      </w:r>
      <w:r>
        <w:rPr/>
        <w:t>masters.</w:t>
      </w:r>
    </w:p>
    <w:p>
      <w:pPr>
        <w:spacing w:after="0" w:line="242" w:lineRule="auto"/>
        <w:sectPr>
          <w:pgSz w:w="12240" w:h="15840"/>
          <w:pgMar w:header="690" w:footer="633" w:top="1480" w:bottom="820" w:left="440" w:right="60"/>
          <w:cols w:num="2" w:equalWidth="0">
            <w:col w:w="5182" w:space="398"/>
            <w:col w:w="6160"/>
          </w:cols>
        </w:sectPr>
      </w:pPr>
    </w:p>
    <w:p>
      <w:pPr>
        <w:pStyle w:val="Heading4"/>
        <w:spacing w:before="45"/>
        <w:rPr>
          <w:i/>
        </w:rPr>
      </w:pPr>
      <w:bookmarkStart w:name="System Memory Protection Unit (SMPU)" w:id="79"/>
      <w:bookmarkEnd w:id="79"/>
      <w:r>
        <w:rPr>
          <w:b w:val="0"/>
          <w:i w:val="0"/>
        </w:rPr>
      </w:r>
      <w:bookmarkStart w:name="_bookmark26" w:id="80"/>
      <w:bookmarkEnd w:id="80"/>
      <w:r>
        <w:rPr>
          <w:b w:val="0"/>
          <w:i w:val="0"/>
        </w:rPr>
      </w:r>
      <w:r>
        <w:rPr>
          <w:i/>
          <w:w w:val="85"/>
        </w:rPr>
        <w:t>System Memory Protection Unit (SMPU)</w:t>
      </w:r>
    </w:p>
    <w:p>
      <w:pPr>
        <w:pStyle w:val="BodyText"/>
        <w:spacing w:line="242" w:lineRule="auto" w:before="93"/>
        <w:ind w:left="640" w:right="50"/>
      </w:pPr>
      <w:r>
        <w:rPr/>
        <w:t>Synonymously, the system memory protection unit (SMPU) provides memory protection against read and/or write transac- tions to defined regions of memory. There are SMPU units in the ADSP-SC58x/ADSP-2158x processors for each memory space, except for SHARC L1 and SPI direct memory slave.</w:t>
      </w:r>
    </w:p>
    <w:p>
      <w:pPr>
        <w:pStyle w:val="BodyText"/>
        <w:spacing w:line="242" w:lineRule="auto" w:before="77"/>
        <w:ind w:left="640"/>
      </w:pPr>
      <w:r>
        <w:rPr/>
        <w:t>The SMPU is also part of the security infrastructure. It allows the user to protect against arbitrary read and/or write transac- tions and allows regions of memory to be defined as secure and prevent nonsecure masters from accessing those memory regions.</w:t>
      </w:r>
    </w:p>
    <w:p>
      <w:pPr>
        <w:pStyle w:val="Heading2"/>
        <w:spacing w:before="113"/>
      </w:pPr>
      <w:bookmarkStart w:name="Security Features Disclaimer" w:id="81"/>
      <w:bookmarkEnd w:id="81"/>
      <w:r>
        <w:rPr>
          <w:b w:val="0"/>
        </w:rPr>
      </w:r>
      <w:bookmarkStart w:name="_bookmark27" w:id="82"/>
      <w:bookmarkEnd w:id="82"/>
      <w:r>
        <w:rPr>
          <w:b w:val="0"/>
        </w:rPr>
      </w:r>
      <w:r>
        <w:rPr>
          <w:w w:val="85"/>
        </w:rPr>
        <w:t>SECURITY FEATURES DISCLAIMER</w:t>
      </w:r>
    </w:p>
    <w:p>
      <w:pPr>
        <w:pStyle w:val="BodyText"/>
        <w:spacing w:line="242" w:lineRule="auto" w:before="96"/>
        <w:ind w:left="640"/>
      </w:pPr>
      <w:r>
        <w:rPr/>
        <w:t>To our knowledge, the Security Features, when used in accor- dance with the data sheet and hardware reference manual specifications, provide a secure method of implementing code and</w:t>
      </w:r>
      <w:r>
        <w:rPr>
          <w:spacing w:val="-11"/>
        </w:rPr>
        <w:t> </w:t>
      </w:r>
      <w:r>
        <w:rPr/>
        <w:t>data</w:t>
      </w:r>
      <w:r>
        <w:rPr>
          <w:spacing w:val="-10"/>
        </w:rPr>
        <w:t> </w:t>
      </w:r>
      <w:r>
        <w:rPr/>
        <w:t>safeguards.</w:t>
      </w:r>
      <w:r>
        <w:rPr>
          <w:spacing w:val="-10"/>
        </w:rPr>
        <w:t> </w:t>
      </w:r>
      <w:r>
        <w:rPr/>
        <w:t>However,</w:t>
      </w:r>
      <w:r>
        <w:rPr>
          <w:spacing w:val="-10"/>
        </w:rPr>
        <w:t> </w:t>
      </w:r>
      <w:r>
        <w:rPr/>
        <w:t>Analog</w:t>
      </w:r>
      <w:r>
        <w:rPr>
          <w:spacing w:val="-11"/>
        </w:rPr>
        <w:t> </w:t>
      </w:r>
      <w:r>
        <w:rPr/>
        <w:t>Devices</w:t>
      </w:r>
      <w:r>
        <w:rPr>
          <w:spacing w:val="-11"/>
        </w:rPr>
        <w:t> </w:t>
      </w:r>
      <w:r>
        <w:rPr/>
        <w:t>does</w:t>
      </w:r>
      <w:r>
        <w:rPr>
          <w:spacing w:val="-10"/>
        </w:rPr>
        <w:t> </w:t>
      </w:r>
      <w:r>
        <w:rPr/>
        <w:t>not</w:t>
      </w:r>
      <w:r>
        <w:rPr>
          <w:spacing w:val="-12"/>
        </w:rPr>
        <w:t> </w:t>
      </w:r>
      <w:r>
        <w:rPr/>
        <w:t>guaran- tee that this technology provides absolute</w:t>
      </w:r>
      <w:r>
        <w:rPr>
          <w:spacing w:val="-35"/>
        </w:rPr>
        <w:t> </w:t>
      </w:r>
      <w:r>
        <w:rPr/>
        <w:t>security.</w:t>
      </w:r>
    </w:p>
    <w:p>
      <w:pPr>
        <w:pStyle w:val="BodyText"/>
        <w:spacing w:line="242" w:lineRule="auto"/>
        <w:ind w:left="640" w:right="3"/>
      </w:pPr>
      <w:r>
        <w:rPr>
          <w:w w:val="95"/>
        </w:rPr>
        <w:t>ACCORDINGLY, ANALOG DEVICES HEREBY DISCLAIMS </w:t>
      </w:r>
      <w:r>
        <w:rPr/>
        <w:t>ANY AND ALL EXPRESS AND IMPLIED WARRANTIES THAT THE SECURITY FEATURES CANNOT BE BREACHED, COMPROMISED, OR OTHERWISE CIRCUM- VENTED AND IN NO EVENT SHALL ANALOG DEVICES </w:t>
      </w:r>
      <w:r>
        <w:rPr>
          <w:w w:val="95"/>
        </w:rPr>
        <w:t>BE LIABLE FOR ANY LOSS, DAMAGE, DESTRUCTION, OR </w:t>
      </w:r>
      <w:r>
        <w:rPr/>
        <w:t>RELEASE OF DATA, INFORMATION, PHYSICAL PROP- ERTY, OR INTELLECTUAL PROPERTY.</w:t>
      </w:r>
    </w:p>
    <w:p>
      <w:pPr>
        <w:pStyle w:val="Heading2"/>
        <w:spacing w:before="108"/>
      </w:pPr>
      <w:bookmarkStart w:name="Safety Features" w:id="83"/>
      <w:bookmarkEnd w:id="83"/>
      <w:r>
        <w:rPr>
          <w:b w:val="0"/>
        </w:rPr>
      </w:r>
      <w:bookmarkStart w:name="_bookmark28" w:id="84"/>
      <w:bookmarkEnd w:id="84"/>
      <w:r>
        <w:rPr>
          <w:b w:val="0"/>
        </w:rPr>
      </w:r>
      <w:r>
        <w:rPr>
          <w:w w:val="90"/>
        </w:rPr>
        <w:t>SAFETY FEATURES</w:t>
      </w:r>
    </w:p>
    <w:p>
      <w:pPr>
        <w:pStyle w:val="BodyText"/>
        <w:spacing w:line="242" w:lineRule="auto" w:before="97"/>
        <w:ind w:left="639" w:right="50"/>
      </w:pPr>
      <w:r>
        <w:rPr/>
        <w:t>The</w:t>
      </w:r>
      <w:r>
        <w:rPr>
          <w:spacing w:val="-13"/>
        </w:rPr>
        <w:t> </w:t>
      </w:r>
      <w:r>
        <w:rPr/>
        <w:t>ADSP-SC58x/ADSP-2158x</w:t>
      </w:r>
      <w:r>
        <w:rPr>
          <w:spacing w:val="-13"/>
        </w:rPr>
        <w:t> </w:t>
      </w:r>
      <w:r>
        <w:rPr/>
        <w:t>processors</w:t>
      </w:r>
      <w:r>
        <w:rPr>
          <w:spacing w:val="-13"/>
        </w:rPr>
        <w:t> </w:t>
      </w:r>
      <w:r>
        <w:rPr/>
        <w:t>are</w:t>
      </w:r>
      <w:r>
        <w:rPr>
          <w:spacing w:val="-12"/>
        </w:rPr>
        <w:t> </w:t>
      </w:r>
      <w:r>
        <w:rPr/>
        <w:t>designed</w:t>
      </w:r>
      <w:r>
        <w:rPr>
          <w:spacing w:val="-13"/>
        </w:rPr>
        <w:t> </w:t>
      </w:r>
      <w:r>
        <w:rPr/>
        <w:t>to</w:t>
      </w:r>
      <w:r>
        <w:rPr>
          <w:spacing w:val="-13"/>
        </w:rPr>
        <w:t> </w:t>
      </w:r>
      <w:r>
        <w:rPr/>
        <w:t>sup- port functional safety applications. While the level of safety is mainly dominated by the system concept, the following primi- tives are provided by the processors to build a robust safety concept.</w:t>
      </w:r>
    </w:p>
    <w:p>
      <w:pPr>
        <w:pStyle w:val="Heading4"/>
        <w:spacing w:before="119"/>
        <w:rPr>
          <w:i/>
        </w:rPr>
      </w:pPr>
      <w:bookmarkStart w:name="Multiparity Bit Protected SHARC+ Core L1" w:id="85"/>
      <w:bookmarkEnd w:id="85"/>
      <w:r>
        <w:rPr>
          <w:b w:val="0"/>
          <w:i w:val="0"/>
        </w:rPr>
      </w:r>
      <w:r>
        <w:rPr>
          <w:i/>
          <w:w w:val="85"/>
        </w:rPr>
        <w:t>Multiparity</w:t>
      </w:r>
      <w:r>
        <w:rPr>
          <w:i/>
          <w:spacing w:val="-44"/>
          <w:w w:val="85"/>
        </w:rPr>
        <w:t> </w:t>
      </w:r>
      <w:r>
        <w:rPr>
          <w:i/>
          <w:w w:val="85"/>
        </w:rPr>
        <w:t>Bit</w:t>
      </w:r>
      <w:r>
        <w:rPr>
          <w:i/>
          <w:spacing w:val="-43"/>
          <w:w w:val="85"/>
        </w:rPr>
        <w:t> </w:t>
      </w:r>
      <w:r>
        <w:rPr>
          <w:i/>
          <w:w w:val="85"/>
        </w:rPr>
        <w:t>Protected</w:t>
      </w:r>
      <w:r>
        <w:rPr>
          <w:i/>
          <w:spacing w:val="-43"/>
          <w:w w:val="85"/>
        </w:rPr>
        <w:t> </w:t>
      </w:r>
      <w:r>
        <w:rPr>
          <w:i/>
          <w:w w:val="85"/>
        </w:rPr>
        <w:t>SHARC+</w:t>
      </w:r>
      <w:r>
        <w:rPr>
          <w:i/>
          <w:spacing w:val="-43"/>
          <w:w w:val="85"/>
        </w:rPr>
        <w:t> </w:t>
      </w:r>
      <w:r>
        <w:rPr>
          <w:i/>
          <w:w w:val="85"/>
        </w:rPr>
        <w:t>Core</w:t>
      </w:r>
      <w:r>
        <w:rPr>
          <w:i/>
          <w:spacing w:val="-43"/>
          <w:w w:val="85"/>
        </w:rPr>
        <w:t> </w:t>
      </w:r>
      <w:r>
        <w:rPr>
          <w:i/>
          <w:w w:val="85"/>
        </w:rPr>
        <w:t>L1</w:t>
      </w:r>
      <w:r>
        <w:rPr>
          <w:i/>
          <w:spacing w:val="-43"/>
          <w:w w:val="85"/>
        </w:rPr>
        <w:t> </w:t>
      </w:r>
      <w:r>
        <w:rPr>
          <w:i/>
          <w:w w:val="85"/>
        </w:rPr>
        <w:t>Memories</w:t>
      </w:r>
    </w:p>
    <w:p>
      <w:pPr>
        <w:pStyle w:val="BodyText"/>
        <w:spacing w:line="242" w:lineRule="auto" w:before="95"/>
        <w:ind w:left="640"/>
      </w:pPr>
      <w:r>
        <w:rPr/>
        <w:t>In the SHARC+ core L1 memory space, whether SRAM or cache, multiple parity bits protect each word to detect the single event upsets that occur in all RAMs. Parity does not protect the cache tags.</w:t>
      </w:r>
    </w:p>
    <w:p>
      <w:pPr>
        <w:pStyle w:val="Heading4"/>
        <w:spacing w:before="119"/>
        <w:rPr>
          <w:i/>
        </w:rPr>
      </w:pPr>
      <w:bookmarkStart w:name="Error Correcting Codes (ECC) Protected L" w:id="86"/>
      <w:bookmarkEnd w:id="86"/>
      <w:r>
        <w:rPr>
          <w:b w:val="0"/>
          <w:i w:val="0"/>
        </w:rPr>
      </w:r>
      <w:r>
        <w:rPr>
          <w:i/>
          <w:w w:val="80"/>
        </w:rPr>
        <w:t>Error Correcting Codes (ECC) Protected L2 Memories</w:t>
      </w:r>
    </w:p>
    <w:p>
      <w:pPr>
        <w:pStyle w:val="BodyText"/>
        <w:spacing w:line="242" w:lineRule="auto" w:before="94"/>
        <w:ind w:left="639" w:right="58"/>
      </w:pPr>
      <w:r>
        <w:rPr/>
        <w:t>Error</w:t>
      </w:r>
      <w:r>
        <w:rPr>
          <w:spacing w:val="-6"/>
        </w:rPr>
        <w:t> </w:t>
      </w:r>
      <w:r>
        <w:rPr/>
        <w:t>correcting</w:t>
      </w:r>
      <w:r>
        <w:rPr>
          <w:spacing w:val="-4"/>
        </w:rPr>
        <w:t> </w:t>
      </w:r>
      <w:r>
        <w:rPr/>
        <w:t>codes</w:t>
      </w:r>
      <w:r>
        <w:rPr>
          <w:spacing w:val="-3"/>
        </w:rPr>
        <w:t> </w:t>
      </w:r>
      <w:r>
        <w:rPr/>
        <w:t>(ECC)</w:t>
      </w:r>
      <w:r>
        <w:rPr>
          <w:spacing w:val="-6"/>
        </w:rPr>
        <w:t> </w:t>
      </w:r>
      <w:r>
        <w:rPr/>
        <w:t>correct</w:t>
      </w:r>
      <w:r>
        <w:rPr>
          <w:spacing w:val="-5"/>
        </w:rPr>
        <w:t> </w:t>
      </w:r>
      <w:r>
        <w:rPr/>
        <w:t>single</w:t>
      </w:r>
      <w:r>
        <w:rPr>
          <w:spacing w:val="-4"/>
        </w:rPr>
        <w:t> </w:t>
      </w:r>
      <w:r>
        <w:rPr/>
        <w:t>event</w:t>
      </w:r>
      <w:r>
        <w:rPr>
          <w:spacing w:val="-5"/>
        </w:rPr>
        <w:t> </w:t>
      </w:r>
      <w:r>
        <w:rPr/>
        <w:t>upsets.</w:t>
      </w:r>
      <w:r>
        <w:rPr>
          <w:spacing w:val="-4"/>
        </w:rPr>
        <w:t> </w:t>
      </w:r>
      <w:r>
        <w:rPr/>
        <w:t>A</w:t>
      </w:r>
      <w:r>
        <w:rPr>
          <w:spacing w:val="-5"/>
        </w:rPr>
        <w:t> </w:t>
      </w:r>
      <w:r>
        <w:rPr/>
        <w:t>sin- gle error correct-double error detect (SEC-DED) code protects the L2 memory. By default, ECC is enabled, but it can be dis- abled on a per bank basis. Single-bit errors correct transparently. If enabled, dual-bit errors can issue a system event or fault. ECC protection is fully transparent to the user, even</w:t>
      </w:r>
      <w:r>
        <w:rPr>
          <w:spacing w:val="-6"/>
        </w:rPr>
        <w:t> </w:t>
      </w:r>
      <w:r>
        <w:rPr/>
        <w:t>if</w:t>
      </w:r>
      <w:r>
        <w:rPr>
          <w:spacing w:val="-5"/>
        </w:rPr>
        <w:t> </w:t>
      </w:r>
      <w:r>
        <w:rPr/>
        <w:t>L2</w:t>
      </w:r>
      <w:r>
        <w:rPr>
          <w:spacing w:val="-5"/>
        </w:rPr>
        <w:t> </w:t>
      </w:r>
      <w:r>
        <w:rPr/>
        <w:t>memory</w:t>
      </w:r>
      <w:r>
        <w:rPr>
          <w:spacing w:val="-6"/>
        </w:rPr>
        <w:t> </w:t>
      </w:r>
      <w:r>
        <w:rPr/>
        <w:t>is</w:t>
      </w:r>
      <w:r>
        <w:rPr>
          <w:spacing w:val="-5"/>
        </w:rPr>
        <w:t> </w:t>
      </w:r>
      <w:r>
        <w:rPr/>
        <w:t>read</w:t>
      </w:r>
      <w:r>
        <w:rPr>
          <w:spacing w:val="-5"/>
        </w:rPr>
        <w:t> </w:t>
      </w:r>
      <w:r>
        <w:rPr/>
        <w:t>or</w:t>
      </w:r>
      <w:r>
        <w:rPr>
          <w:spacing w:val="-6"/>
        </w:rPr>
        <w:t> </w:t>
      </w:r>
      <w:r>
        <w:rPr/>
        <w:t>written</w:t>
      </w:r>
      <w:r>
        <w:rPr>
          <w:spacing w:val="-5"/>
        </w:rPr>
        <w:t> </w:t>
      </w:r>
      <w:r>
        <w:rPr/>
        <w:t>by</w:t>
      </w:r>
      <w:r>
        <w:rPr>
          <w:spacing w:val="-5"/>
        </w:rPr>
        <w:t> </w:t>
      </w:r>
      <w:r>
        <w:rPr/>
        <w:t>8-bit</w:t>
      </w:r>
      <w:r>
        <w:rPr>
          <w:spacing w:val="-6"/>
        </w:rPr>
        <w:t> </w:t>
      </w:r>
      <w:r>
        <w:rPr/>
        <w:t>or</w:t>
      </w:r>
      <w:r>
        <w:rPr>
          <w:spacing w:val="-4"/>
        </w:rPr>
        <w:t> </w:t>
      </w:r>
      <w:r>
        <w:rPr/>
        <w:t>16-bit</w:t>
      </w:r>
      <w:r>
        <w:rPr>
          <w:spacing w:val="-5"/>
        </w:rPr>
        <w:t> </w:t>
      </w:r>
      <w:r>
        <w:rPr/>
        <w:t>entities.</w:t>
      </w:r>
    </w:p>
    <w:p>
      <w:pPr>
        <w:pStyle w:val="Heading4"/>
        <w:spacing w:before="119"/>
        <w:rPr>
          <w:i/>
        </w:rPr>
      </w:pPr>
      <w:bookmarkStart w:name="Cyclic Redundant Code (CRC) Protected Me" w:id="87"/>
      <w:bookmarkEnd w:id="87"/>
      <w:r>
        <w:rPr>
          <w:b w:val="0"/>
          <w:i w:val="0"/>
        </w:rPr>
      </w:r>
      <w:r>
        <w:rPr>
          <w:i/>
          <w:w w:val="85"/>
        </w:rPr>
        <w:t>Cyclic Redundant Code (CRC) Protected Memories</w:t>
      </w:r>
    </w:p>
    <w:p>
      <w:pPr>
        <w:pStyle w:val="BodyText"/>
        <w:spacing w:line="242" w:lineRule="auto" w:before="94"/>
        <w:ind w:left="640" w:right="31"/>
      </w:pPr>
      <w:r>
        <w:rPr/>
        <w:t>While parity bit and ECC protection mainly protect against ran- dom</w:t>
      </w:r>
      <w:r>
        <w:rPr>
          <w:spacing w:val="-10"/>
        </w:rPr>
        <w:t> </w:t>
      </w:r>
      <w:r>
        <w:rPr/>
        <w:t>soft</w:t>
      </w:r>
      <w:r>
        <w:rPr>
          <w:spacing w:val="-10"/>
        </w:rPr>
        <w:t> </w:t>
      </w:r>
      <w:r>
        <w:rPr/>
        <w:t>errors</w:t>
      </w:r>
      <w:r>
        <w:rPr>
          <w:spacing w:val="-11"/>
        </w:rPr>
        <w:t> </w:t>
      </w:r>
      <w:r>
        <w:rPr/>
        <w:t>in</w:t>
      </w:r>
      <w:r>
        <w:rPr>
          <w:spacing w:val="-10"/>
        </w:rPr>
        <w:t> </w:t>
      </w:r>
      <w:r>
        <w:rPr/>
        <w:t>L1</w:t>
      </w:r>
      <w:r>
        <w:rPr>
          <w:spacing w:val="-9"/>
        </w:rPr>
        <w:t> </w:t>
      </w:r>
      <w:r>
        <w:rPr/>
        <w:t>and</w:t>
      </w:r>
      <w:r>
        <w:rPr>
          <w:spacing w:val="-10"/>
        </w:rPr>
        <w:t> </w:t>
      </w:r>
      <w:r>
        <w:rPr/>
        <w:t>L2</w:t>
      </w:r>
      <w:r>
        <w:rPr>
          <w:spacing w:val="-9"/>
        </w:rPr>
        <w:t> </w:t>
      </w:r>
      <w:r>
        <w:rPr/>
        <w:t>memory</w:t>
      </w:r>
      <w:r>
        <w:rPr>
          <w:spacing w:val="-9"/>
        </w:rPr>
        <w:t> </w:t>
      </w:r>
      <w:r>
        <w:rPr/>
        <w:t>cells,</w:t>
      </w:r>
      <w:r>
        <w:rPr>
          <w:spacing w:val="-10"/>
        </w:rPr>
        <w:t> </w:t>
      </w:r>
      <w:r>
        <w:rPr/>
        <w:t>the</w:t>
      </w:r>
      <w:r>
        <w:rPr>
          <w:spacing w:val="-10"/>
        </w:rPr>
        <w:t> </w:t>
      </w:r>
      <w:r>
        <w:rPr/>
        <w:t>cyclic</w:t>
      </w:r>
      <w:r>
        <w:rPr>
          <w:spacing w:val="-9"/>
        </w:rPr>
        <w:t> </w:t>
      </w:r>
      <w:r>
        <w:rPr/>
        <w:t>redundant code (CRC) engines can protect against systematic errors (pointer errors) and static content (instruction code) of L1, L2, and</w:t>
      </w:r>
      <w:r>
        <w:rPr>
          <w:spacing w:val="-18"/>
        </w:rPr>
        <w:t> </w:t>
      </w:r>
      <w:r>
        <w:rPr/>
        <w:t>even</w:t>
      </w:r>
      <w:r>
        <w:rPr>
          <w:spacing w:val="-18"/>
        </w:rPr>
        <w:t> </w:t>
      </w:r>
      <w:r>
        <w:rPr/>
        <w:t>L3</w:t>
      </w:r>
      <w:r>
        <w:rPr>
          <w:spacing w:val="-18"/>
        </w:rPr>
        <w:t> </w:t>
      </w:r>
      <w:r>
        <w:rPr/>
        <w:t>memories</w:t>
      </w:r>
      <w:r>
        <w:rPr>
          <w:spacing w:val="-18"/>
        </w:rPr>
        <w:t> </w:t>
      </w:r>
      <w:r>
        <w:rPr/>
        <w:t>(DDR2,</w:t>
      </w:r>
      <w:r>
        <w:rPr>
          <w:spacing w:val="-17"/>
        </w:rPr>
        <w:t> </w:t>
      </w:r>
      <w:r>
        <w:rPr/>
        <w:t>LPDDR).</w:t>
      </w:r>
      <w:r>
        <w:rPr>
          <w:spacing w:val="-17"/>
        </w:rPr>
        <w:t> </w:t>
      </w:r>
      <w:r>
        <w:rPr/>
        <w:t>The</w:t>
      </w:r>
      <w:r>
        <w:rPr>
          <w:spacing w:val="-18"/>
        </w:rPr>
        <w:t> </w:t>
      </w:r>
      <w:r>
        <w:rPr/>
        <w:t>processors</w:t>
      </w:r>
      <w:r>
        <w:rPr>
          <w:spacing w:val="-18"/>
        </w:rPr>
        <w:t> </w:t>
      </w:r>
      <w:r>
        <w:rPr/>
        <w:t>feature two CRC engines that are embedded in the memory to memory DMA</w:t>
      </w:r>
      <w:r>
        <w:rPr>
          <w:spacing w:val="-5"/>
        </w:rPr>
        <w:t> </w:t>
      </w:r>
      <w:r>
        <w:rPr/>
        <w:t>controllers.</w:t>
      </w:r>
    </w:p>
    <w:p>
      <w:pPr>
        <w:pStyle w:val="BodyText"/>
        <w:spacing w:line="242" w:lineRule="auto" w:before="61"/>
        <w:ind w:left="640" w:right="687"/>
      </w:pPr>
      <w:r>
        <w:rPr/>
        <w:br w:type="column"/>
      </w:r>
      <w:r>
        <w:rPr/>
        <w:t>CRC checksums can be calculated or compared automatically during memory transfers, or one or multiple memory regions can</w:t>
      </w:r>
      <w:r>
        <w:rPr>
          <w:spacing w:val="-8"/>
        </w:rPr>
        <w:t> </w:t>
      </w:r>
      <w:r>
        <w:rPr/>
        <w:t>be</w:t>
      </w:r>
      <w:r>
        <w:rPr>
          <w:spacing w:val="-7"/>
        </w:rPr>
        <w:t> </w:t>
      </w:r>
      <w:r>
        <w:rPr/>
        <w:t>continuously</w:t>
      </w:r>
      <w:r>
        <w:rPr>
          <w:spacing w:val="-8"/>
        </w:rPr>
        <w:t> </w:t>
      </w:r>
      <w:r>
        <w:rPr/>
        <w:t>scrubbed</w:t>
      </w:r>
      <w:r>
        <w:rPr>
          <w:spacing w:val="-6"/>
        </w:rPr>
        <w:t> </w:t>
      </w:r>
      <w:r>
        <w:rPr/>
        <w:t>by</w:t>
      </w:r>
      <w:r>
        <w:rPr>
          <w:spacing w:val="-9"/>
        </w:rPr>
        <w:t> </w:t>
      </w:r>
      <w:r>
        <w:rPr/>
        <w:t>a</w:t>
      </w:r>
      <w:r>
        <w:rPr>
          <w:spacing w:val="-7"/>
        </w:rPr>
        <w:t> </w:t>
      </w:r>
      <w:r>
        <w:rPr/>
        <w:t>single</w:t>
      </w:r>
      <w:r>
        <w:rPr>
          <w:spacing w:val="-6"/>
        </w:rPr>
        <w:t> </w:t>
      </w:r>
      <w:r>
        <w:rPr/>
        <w:t>DMA</w:t>
      </w:r>
      <w:r>
        <w:rPr>
          <w:spacing w:val="-7"/>
        </w:rPr>
        <w:t> </w:t>
      </w:r>
      <w:r>
        <w:rPr/>
        <w:t>work</w:t>
      </w:r>
      <w:r>
        <w:rPr>
          <w:spacing w:val="-7"/>
        </w:rPr>
        <w:t> </w:t>
      </w:r>
      <w:r>
        <w:rPr/>
        <w:t>unit</w:t>
      </w:r>
      <w:r>
        <w:rPr>
          <w:spacing w:val="-7"/>
        </w:rPr>
        <w:t> </w:t>
      </w:r>
      <w:r>
        <w:rPr/>
        <w:t>as</w:t>
      </w:r>
      <w:r>
        <w:rPr>
          <w:spacing w:val="-7"/>
        </w:rPr>
        <w:t> </w:t>
      </w:r>
      <w:r>
        <w:rPr/>
        <w:t>per DMA descriptor chain instructions. The CRC engine also pro- tects data loaded during the boot</w:t>
      </w:r>
      <w:r>
        <w:rPr>
          <w:spacing w:val="-27"/>
        </w:rPr>
        <w:t> </w:t>
      </w:r>
      <w:r>
        <w:rPr/>
        <w:t>process.</w:t>
      </w:r>
    </w:p>
    <w:p>
      <w:pPr>
        <w:pStyle w:val="Heading4"/>
        <w:spacing w:before="120"/>
        <w:rPr>
          <w:i/>
        </w:rPr>
      </w:pPr>
      <w:bookmarkStart w:name="Signal Watchdogs" w:id="88"/>
      <w:bookmarkEnd w:id="88"/>
      <w:r>
        <w:rPr>
          <w:b w:val="0"/>
          <w:i w:val="0"/>
        </w:rPr>
      </w:r>
      <w:r>
        <w:rPr>
          <w:i/>
          <w:w w:val="90"/>
        </w:rPr>
        <w:t>Signal Watchdogs</w:t>
      </w:r>
    </w:p>
    <w:p>
      <w:pPr>
        <w:pStyle w:val="BodyText"/>
        <w:spacing w:line="242" w:lineRule="auto" w:before="94"/>
        <w:ind w:left="640" w:right="671"/>
      </w:pPr>
      <w:r>
        <w:rPr/>
        <w:t>The eight general-purpose timers feature modes to monitor off- chip signals. The watchdog period mode monitors whether external signals toggle with a period within an expected range. The watchdog width mode monitors whether the pulse widths of external signals are within an expected range. Both modes help to detect undesired toggling or lack of toggling of system level signals.</w:t>
      </w:r>
    </w:p>
    <w:p>
      <w:pPr>
        <w:pStyle w:val="Heading4"/>
        <w:spacing w:before="119"/>
        <w:rPr>
          <w:i/>
        </w:rPr>
      </w:pPr>
      <w:bookmarkStart w:name="System Event Controller (SEC)" w:id="89"/>
      <w:bookmarkEnd w:id="89"/>
      <w:r>
        <w:rPr>
          <w:b w:val="0"/>
          <w:i w:val="0"/>
        </w:rPr>
      </w:r>
      <w:r>
        <w:rPr>
          <w:i/>
          <w:w w:val="85"/>
        </w:rPr>
        <w:t>System Event Controller (SEC)</w:t>
      </w:r>
    </w:p>
    <w:p>
      <w:pPr>
        <w:pStyle w:val="BodyText"/>
        <w:spacing w:line="242" w:lineRule="auto" w:before="93"/>
        <w:ind w:left="640" w:right="677"/>
      </w:pPr>
      <w:r>
        <w:rPr/>
        <w:t>Besides</w:t>
      </w:r>
      <w:r>
        <w:rPr>
          <w:spacing w:val="-17"/>
        </w:rPr>
        <w:t> </w:t>
      </w:r>
      <w:r>
        <w:rPr/>
        <w:t>system</w:t>
      </w:r>
      <w:r>
        <w:rPr>
          <w:spacing w:val="-17"/>
        </w:rPr>
        <w:t> </w:t>
      </w:r>
      <w:r>
        <w:rPr/>
        <w:t>events,</w:t>
      </w:r>
      <w:r>
        <w:rPr>
          <w:spacing w:val="-17"/>
        </w:rPr>
        <w:t> </w:t>
      </w:r>
      <w:r>
        <w:rPr/>
        <w:t>the</w:t>
      </w:r>
      <w:r>
        <w:rPr>
          <w:spacing w:val="-17"/>
        </w:rPr>
        <w:t> </w:t>
      </w:r>
      <w:r>
        <w:rPr/>
        <w:t>system</w:t>
      </w:r>
      <w:r>
        <w:rPr>
          <w:spacing w:val="-17"/>
        </w:rPr>
        <w:t> </w:t>
      </w:r>
      <w:r>
        <w:rPr/>
        <w:t>event</w:t>
      </w:r>
      <w:r>
        <w:rPr>
          <w:spacing w:val="-17"/>
        </w:rPr>
        <w:t> </w:t>
      </w:r>
      <w:r>
        <w:rPr/>
        <w:t>controller</w:t>
      </w:r>
      <w:r>
        <w:rPr>
          <w:spacing w:val="-17"/>
        </w:rPr>
        <w:t> </w:t>
      </w:r>
      <w:r>
        <w:rPr/>
        <w:t>(SEC)</w:t>
      </w:r>
      <w:r>
        <w:rPr>
          <w:spacing w:val="-16"/>
        </w:rPr>
        <w:t> </w:t>
      </w:r>
      <w:r>
        <w:rPr/>
        <w:t>further supports fault management including fault action configuration as timeout, internal ind</w:t>
      </w:r>
      <w:r>
        <w:rPr>
          <w:u w:val="single"/>
        </w:rPr>
        <w:t>ication by sy</w:t>
      </w:r>
      <w:r>
        <w:rPr/>
        <w:t>stem interrupt, or external indication</w:t>
      </w:r>
      <w:r>
        <w:rPr>
          <w:spacing w:val="-7"/>
        </w:rPr>
        <w:t> </w:t>
      </w:r>
      <w:r>
        <w:rPr/>
        <w:t>through</w:t>
      </w:r>
      <w:r>
        <w:rPr>
          <w:spacing w:val="-6"/>
        </w:rPr>
        <w:t> </w:t>
      </w:r>
      <w:r>
        <w:rPr/>
        <w:t>the</w:t>
      </w:r>
      <w:r>
        <w:rPr>
          <w:spacing w:val="-7"/>
        </w:rPr>
        <w:t> </w:t>
      </w:r>
      <w:r>
        <w:rPr/>
        <w:t>SYS_FAULT</w:t>
      </w:r>
      <w:r>
        <w:rPr>
          <w:spacing w:val="-4"/>
        </w:rPr>
        <w:t> </w:t>
      </w:r>
      <w:r>
        <w:rPr/>
        <w:t>pin</w:t>
      </w:r>
      <w:r>
        <w:rPr>
          <w:spacing w:val="-7"/>
        </w:rPr>
        <w:t> </w:t>
      </w:r>
      <w:r>
        <w:rPr/>
        <w:t>and</w:t>
      </w:r>
      <w:r>
        <w:rPr>
          <w:spacing w:val="-6"/>
        </w:rPr>
        <w:t> </w:t>
      </w:r>
      <w:r>
        <w:rPr/>
        <w:t>system</w:t>
      </w:r>
      <w:r>
        <w:rPr>
          <w:spacing w:val="-8"/>
        </w:rPr>
        <w:t> </w:t>
      </w:r>
      <w:r>
        <w:rPr/>
        <w:t>reset.</w:t>
      </w:r>
    </w:p>
    <w:p>
      <w:pPr>
        <w:pStyle w:val="Heading2"/>
        <w:spacing w:before="114"/>
      </w:pPr>
      <w:bookmarkStart w:name="Processor Peripherals" w:id="90"/>
      <w:bookmarkEnd w:id="90"/>
      <w:r>
        <w:rPr>
          <w:b w:val="0"/>
        </w:rPr>
      </w:r>
      <w:bookmarkStart w:name="_bookmark29" w:id="91"/>
      <w:bookmarkEnd w:id="91"/>
      <w:r>
        <w:rPr>
          <w:b w:val="0"/>
        </w:rPr>
      </w:r>
      <w:r>
        <w:rPr>
          <w:w w:val="90"/>
        </w:rPr>
        <w:t>PROCESSOR PERIPHERALS</w:t>
      </w:r>
    </w:p>
    <w:p>
      <w:pPr>
        <w:pStyle w:val="BodyText"/>
        <w:spacing w:before="97"/>
        <w:ind w:left="640" w:right="828"/>
      </w:pPr>
      <w:r>
        <w:rPr/>
        <w:t>The following sections describe the peripherals of the ADSP- SC58x/ADSP-2158x processors.</w:t>
      </w:r>
    </w:p>
    <w:p>
      <w:pPr>
        <w:pStyle w:val="Heading4"/>
        <w:spacing w:before="125"/>
        <w:rPr>
          <w:i/>
        </w:rPr>
      </w:pPr>
      <w:bookmarkStart w:name="Dynamic Memory Controller (DMC)" w:id="92"/>
      <w:bookmarkEnd w:id="92"/>
      <w:r>
        <w:rPr>
          <w:b w:val="0"/>
          <w:i w:val="0"/>
        </w:rPr>
      </w:r>
      <w:r>
        <w:rPr>
          <w:i/>
          <w:w w:val="85"/>
        </w:rPr>
        <w:t>Dynamic Memory Controller (DMC)</w:t>
      </w:r>
    </w:p>
    <w:p>
      <w:pPr>
        <w:pStyle w:val="BodyText"/>
        <w:spacing w:before="95"/>
        <w:ind w:left="640"/>
      </w:pPr>
      <w:r>
        <w:rPr/>
        <w:t>The 16-bit dynamic memory controller (DMC) interfaces to:</w:t>
      </w:r>
    </w:p>
    <w:p>
      <w:pPr>
        <w:pStyle w:val="ListParagraph"/>
        <w:numPr>
          <w:ilvl w:val="1"/>
          <w:numId w:val="3"/>
        </w:numPr>
        <w:tabs>
          <w:tab w:pos="1001" w:val="left" w:leader="none"/>
        </w:tabs>
        <w:spacing w:line="240" w:lineRule="auto" w:before="82" w:after="0"/>
        <w:ind w:left="1000" w:right="1050" w:hanging="180"/>
        <w:jc w:val="left"/>
        <w:rPr>
          <w:sz w:val="19"/>
        </w:rPr>
      </w:pPr>
      <w:r>
        <w:rPr>
          <w:sz w:val="19"/>
        </w:rPr>
        <w:t>LPDDR1</w:t>
      </w:r>
      <w:r>
        <w:rPr>
          <w:spacing w:val="-18"/>
          <w:sz w:val="19"/>
        </w:rPr>
        <w:t> </w:t>
      </w:r>
      <w:r>
        <w:rPr>
          <w:sz w:val="19"/>
        </w:rPr>
        <w:t>(JESD209A)</w:t>
      </w:r>
      <w:r>
        <w:rPr>
          <w:spacing w:val="-19"/>
          <w:sz w:val="19"/>
        </w:rPr>
        <w:t> </w:t>
      </w:r>
      <w:r>
        <w:rPr>
          <w:sz w:val="19"/>
        </w:rPr>
        <w:t>maximum</w:t>
      </w:r>
      <w:r>
        <w:rPr>
          <w:spacing w:val="-18"/>
          <w:sz w:val="19"/>
        </w:rPr>
        <w:t> </w:t>
      </w:r>
      <w:r>
        <w:rPr>
          <w:sz w:val="19"/>
        </w:rPr>
        <w:t>frequency</w:t>
      </w:r>
      <w:r>
        <w:rPr>
          <w:spacing w:val="-18"/>
          <w:sz w:val="19"/>
        </w:rPr>
        <w:t> </w:t>
      </w:r>
      <w:r>
        <w:rPr>
          <w:sz w:val="19"/>
        </w:rPr>
        <w:t>200</w:t>
      </w:r>
      <w:r>
        <w:rPr>
          <w:spacing w:val="-18"/>
          <w:sz w:val="19"/>
        </w:rPr>
        <w:t> </w:t>
      </w:r>
      <w:r>
        <w:rPr>
          <w:sz w:val="19"/>
        </w:rPr>
        <w:t>MHz, DDRCLK (64 Mb to 2</w:t>
      </w:r>
      <w:r>
        <w:rPr>
          <w:spacing w:val="-29"/>
          <w:sz w:val="19"/>
        </w:rPr>
        <w:t> </w:t>
      </w:r>
      <w:r>
        <w:rPr>
          <w:sz w:val="19"/>
        </w:rPr>
        <w:t>Gb)</w:t>
      </w:r>
    </w:p>
    <w:p>
      <w:pPr>
        <w:pStyle w:val="ListParagraph"/>
        <w:numPr>
          <w:ilvl w:val="1"/>
          <w:numId w:val="3"/>
        </w:numPr>
        <w:tabs>
          <w:tab w:pos="1001" w:val="left" w:leader="none"/>
        </w:tabs>
        <w:spacing w:line="240" w:lineRule="auto" w:before="82" w:after="0"/>
        <w:ind w:left="1000" w:right="1215" w:hanging="180"/>
        <w:jc w:val="left"/>
        <w:rPr>
          <w:sz w:val="19"/>
        </w:rPr>
      </w:pPr>
      <w:r>
        <w:rPr>
          <w:sz w:val="19"/>
        </w:rPr>
        <w:t>DDR2</w:t>
      </w:r>
      <w:r>
        <w:rPr>
          <w:spacing w:val="-16"/>
          <w:sz w:val="19"/>
        </w:rPr>
        <w:t> </w:t>
      </w:r>
      <w:r>
        <w:rPr>
          <w:sz w:val="19"/>
        </w:rPr>
        <w:t>(JESD79-2E)</w:t>
      </w:r>
      <w:r>
        <w:rPr>
          <w:spacing w:val="-15"/>
          <w:sz w:val="19"/>
        </w:rPr>
        <w:t> </w:t>
      </w:r>
      <w:r>
        <w:rPr>
          <w:sz w:val="19"/>
        </w:rPr>
        <w:t>maximum</w:t>
      </w:r>
      <w:r>
        <w:rPr>
          <w:spacing w:val="-15"/>
          <w:sz w:val="19"/>
        </w:rPr>
        <w:t> </w:t>
      </w:r>
      <w:r>
        <w:rPr>
          <w:sz w:val="19"/>
        </w:rPr>
        <w:t>frequency</w:t>
      </w:r>
      <w:r>
        <w:rPr>
          <w:spacing w:val="-15"/>
          <w:sz w:val="19"/>
        </w:rPr>
        <w:t> </w:t>
      </w:r>
      <w:r>
        <w:rPr>
          <w:sz w:val="19"/>
        </w:rPr>
        <w:t>400</w:t>
      </w:r>
      <w:r>
        <w:rPr>
          <w:spacing w:val="-16"/>
          <w:sz w:val="19"/>
        </w:rPr>
        <w:t> </w:t>
      </w:r>
      <w:r>
        <w:rPr>
          <w:sz w:val="19"/>
        </w:rPr>
        <w:t>MHz, DDRCLK (256 Mb to 4</w:t>
      </w:r>
      <w:r>
        <w:rPr>
          <w:spacing w:val="-30"/>
          <w:sz w:val="19"/>
        </w:rPr>
        <w:t> </w:t>
      </w:r>
      <w:r>
        <w:rPr>
          <w:sz w:val="19"/>
        </w:rPr>
        <w:t>Gb)</w:t>
      </w:r>
    </w:p>
    <w:p>
      <w:pPr>
        <w:pStyle w:val="ListParagraph"/>
        <w:numPr>
          <w:ilvl w:val="1"/>
          <w:numId w:val="3"/>
        </w:numPr>
        <w:tabs>
          <w:tab w:pos="1001" w:val="left" w:leader="none"/>
        </w:tabs>
        <w:spacing w:line="242" w:lineRule="auto" w:before="83" w:after="0"/>
        <w:ind w:left="1000" w:right="1215" w:hanging="180"/>
        <w:jc w:val="left"/>
        <w:rPr>
          <w:sz w:val="19"/>
        </w:rPr>
      </w:pPr>
      <w:r>
        <w:rPr>
          <w:sz w:val="19"/>
        </w:rPr>
        <w:t>DDR3</w:t>
      </w:r>
      <w:r>
        <w:rPr>
          <w:spacing w:val="-16"/>
          <w:sz w:val="19"/>
        </w:rPr>
        <w:t> </w:t>
      </w:r>
      <w:r>
        <w:rPr>
          <w:sz w:val="19"/>
        </w:rPr>
        <w:t>(JESD79-3E)</w:t>
      </w:r>
      <w:r>
        <w:rPr>
          <w:spacing w:val="-15"/>
          <w:sz w:val="19"/>
        </w:rPr>
        <w:t> </w:t>
      </w:r>
      <w:r>
        <w:rPr>
          <w:sz w:val="19"/>
        </w:rPr>
        <w:t>maximum</w:t>
      </w:r>
      <w:r>
        <w:rPr>
          <w:spacing w:val="-15"/>
          <w:sz w:val="19"/>
        </w:rPr>
        <w:t> </w:t>
      </w:r>
      <w:r>
        <w:rPr>
          <w:sz w:val="19"/>
        </w:rPr>
        <w:t>frequency</w:t>
      </w:r>
      <w:r>
        <w:rPr>
          <w:spacing w:val="-15"/>
          <w:sz w:val="19"/>
        </w:rPr>
        <w:t> </w:t>
      </w:r>
      <w:r>
        <w:rPr>
          <w:sz w:val="19"/>
        </w:rPr>
        <w:t>450</w:t>
      </w:r>
      <w:r>
        <w:rPr>
          <w:spacing w:val="-16"/>
          <w:sz w:val="19"/>
        </w:rPr>
        <w:t> </w:t>
      </w:r>
      <w:r>
        <w:rPr>
          <w:sz w:val="19"/>
        </w:rPr>
        <w:t>MHz, DDRCLK (512 Mb to 8</w:t>
      </w:r>
      <w:r>
        <w:rPr>
          <w:spacing w:val="-30"/>
          <w:sz w:val="19"/>
        </w:rPr>
        <w:t> </w:t>
      </w:r>
      <w:r>
        <w:rPr>
          <w:sz w:val="19"/>
        </w:rPr>
        <w:t>Gb)</w:t>
      </w:r>
    </w:p>
    <w:p>
      <w:pPr>
        <w:pStyle w:val="ListParagraph"/>
        <w:numPr>
          <w:ilvl w:val="1"/>
          <w:numId w:val="3"/>
        </w:numPr>
        <w:tabs>
          <w:tab w:pos="1001" w:val="left" w:leader="none"/>
        </w:tabs>
        <w:spacing w:line="240" w:lineRule="auto" w:before="79" w:after="0"/>
        <w:ind w:left="1000" w:right="1085" w:hanging="180"/>
        <w:jc w:val="left"/>
        <w:rPr>
          <w:sz w:val="19"/>
        </w:rPr>
      </w:pPr>
      <w:r>
        <w:rPr>
          <w:sz w:val="19"/>
        </w:rPr>
        <w:t>DDR3L</w:t>
      </w:r>
      <w:r>
        <w:rPr>
          <w:spacing w:val="-9"/>
          <w:sz w:val="19"/>
        </w:rPr>
        <w:t> </w:t>
      </w:r>
      <w:r>
        <w:rPr>
          <w:sz w:val="19"/>
        </w:rPr>
        <w:t>(1.5</w:t>
      </w:r>
      <w:r>
        <w:rPr>
          <w:spacing w:val="-8"/>
          <w:sz w:val="19"/>
        </w:rPr>
        <w:t> </w:t>
      </w:r>
      <w:r>
        <w:rPr>
          <w:sz w:val="19"/>
        </w:rPr>
        <w:t>V</w:t>
      </w:r>
      <w:r>
        <w:rPr>
          <w:spacing w:val="-8"/>
          <w:sz w:val="19"/>
        </w:rPr>
        <w:t> </w:t>
      </w:r>
      <w:r>
        <w:rPr>
          <w:sz w:val="19"/>
        </w:rPr>
        <w:t>compatible</w:t>
      </w:r>
      <w:r>
        <w:rPr>
          <w:spacing w:val="-8"/>
          <w:sz w:val="19"/>
        </w:rPr>
        <w:t> </w:t>
      </w:r>
      <w:r>
        <w:rPr>
          <w:sz w:val="19"/>
        </w:rPr>
        <w:t>only)</w:t>
      </w:r>
      <w:r>
        <w:rPr>
          <w:spacing w:val="-9"/>
          <w:sz w:val="19"/>
        </w:rPr>
        <w:t> </w:t>
      </w:r>
      <w:r>
        <w:rPr>
          <w:sz w:val="19"/>
        </w:rPr>
        <w:t>maximum</w:t>
      </w:r>
      <w:r>
        <w:rPr>
          <w:spacing w:val="-8"/>
          <w:sz w:val="19"/>
        </w:rPr>
        <w:t> </w:t>
      </w:r>
      <w:r>
        <w:rPr>
          <w:sz w:val="19"/>
        </w:rPr>
        <w:t>frequency 450</w:t>
      </w:r>
      <w:r>
        <w:rPr>
          <w:spacing w:val="-7"/>
          <w:sz w:val="19"/>
        </w:rPr>
        <w:t> </w:t>
      </w:r>
      <w:r>
        <w:rPr>
          <w:sz w:val="19"/>
        </w:rPr>
        <w:t>MHz,</w:t>
      </w:r>
      <w:r>
        <w:rPr>
          <w:spacing w:val="-6"/>
          <w:sz w:val="19"/>
        </w:rPr>
        <w:t> </w:t>
      </w:r>
      <w:r>
        <w:rPr>
          <w:sz w:val="19"/>
        </w:rPr>
        <w:t>DDRCLK</w:t>
      </w:r>
      <w:r>
        <w:rPr>
          <w:spacing w:val="-7"/>
          <w:sz w:val="19"/>
        </w:rPr>
        <w:t> </w:t>
      </w:r>
      <w:r>
        <w:rPr>
          <w:sz w:val="19"/>
        </w:rPr>
        <w:t>(512</w:t>
      </w:r>
      <w:r>
        <w:rPr>
          <w:spacing w:val="-6"/>
          <w:sz w:val="19"/>
        </w:rPr>
        <w:t> </w:t>
      </w:r>
      <w:r>
        <w:rPr>
          <w:sz w:val="19"/>
        </w:rPr>
        <w:t>Mb</w:t>
      </w:r>
      <w:r>
        <w:rPr>
          <w:spacing w:val="-6"/>
          <w:sz w:val="19"/>
        </w:rPr>
        <w:t> </w:t>
      </w:r>
      <w:r>
        <w:rPr>
          <w:sz w:val="19"/>
        </w:rPr>
        <w:t>to</w:t>
      </w:r>
      <w:r>
        <w:rPr>
          <w:spacing w:val="-7"/>
          <w:sz w:val="19"/>
        </w:rPr>
        <w:t> </w:t>
      </w:r>
      <w:r>
        <w:rPr>
          <w:sz w:val="19"/>
        </w:rPr>
        <w:t>8</w:t>
      </w:r>
      <w:r>
        <w:rPr>
          <w:spacing w:val="-6"/>
          <w:sz w:val="19"/>
        </w:rPr>
        <w:t> </w:t>
      </w:r>
      <w:r>
        <w:rPr>
          <w:sz w:val="19"/>
        </w:rPr>
        <w:t>Gb)</w:t>
      </w:r>
    </w:p>
    <w:p>
      <w:pPr>
        <w:pStyle w:val="BodyText"/>
        <w:spacing w:before="83"/>
        <w:ind w:left="640"/>
      </w:pPr>
      <w:r>
        <w:rPr/>
        <w:t>See </w:t>
      </w:r>
      <w:hyperlink w:history="true" w:anchor="_bookmark24">
        <w:r>
          <w:rPr>
            <w:color w:val="0000FF"/>
          </w:rPr>
          <w:t>Table 8 </w:t>
        </w:r>
      </w:hyperlink>
      <w:r>
        <w:rPr/>
        <w:t>for the DMC memory map.</w:t>
      </w:r>
    </w:p>
    <w:p>
      <w:pPr>
        <w:pStyle w:val="Heading4"/>
        <w:spacing w:before="125"/>
        <w:rPr>
          <w:i/>
        </w:rPr>
      </w:pPr>
      <w:bookmarkStart w:name="Digital Audio Interface (DAI)" w:id="93"/>
      <w:bookmarkEnd w:id="93"/>
      <w:r>
        <w:rPr>
          <w:b w:val="0"/>
          <w:i w:val="0"/>
        </w:rPr>
      </w:r>
      <w:r>
        <w:rPr>
          <w:i/>
          <w:w w:val="85"/>
        </w:rPr>
        <w:t>Digital Audio Interface (DAI)</w:t>
      </w:r>
    </w:p>
    <w:p>
      <w:pPr>
        <w:pStyle w:val="BodyText"/>
        <w:spacing w:before="94"/>
        <w:ind w:left="640" w:right="690"/>
      </w:pPr>
      <w:r>
        <w:rPr/>
        <w:t>The processors support two mirrored digital audio interface (DAI)</w:t>
      </w:r>
      <w:r>
        <w:rPr>
          <w:spacing w:val="-10"/>
        </w:rPr>
        <w:t> </w:t>
      </w:r>
      <w:r>
        <w:rPr/>
        <w:t>units.</w:t>
      </w:r>
      <w:r>
        <w:rPr>
          <w:spacing w:val="-10"/>
        </w:rPr>
        <w:t> </w:t>
      </w:r>
      <w:r>
        <w:rPr/>
        <w:t>Each</w:t>
      </w:r>
      <w:r>
        <w:rPr>
          <w:spacing w:val="-10"/>
        </w:rPr>
        <w:t> </w:t>
      </w:r>
      <w:r>
        <w:rPr/>
        <w:t>DAI</w:t>
      </w:r>
      <w:r>
        <w:rPr>
          <w:spacing w:val="-10"/>
        </w:rPr>
        <w:t> </w:t>
      </w:r>
      <w:r>
        <w:rPr/>
        <w:t>can</w:t>
      </w:r>
      <w:r>
        <w:rPr>
          <w:spacing w:val="-10"/>
        </w:rPr>
        <w:t> </w:t>
      </w:r>
      <w:r>
        <w:rPr/>
        <w:t>connect</w:t>
      </w:r>
      <w:r>
        <w:rPr>
          <w:spacing w:val="-11"/>
        </w:rPr>
        <w:t> </w:t>
      </w:r>
      <w:r>
        <w:rPr/>
        <w:t>various</w:t>
      </w:r>
      <w:r>
        <w:rPr>
          <w:spacing w:val="-11"/>
        </w:rPr>
        <w:t> </w:t>
      </w:r>
      <w:r>
        <w:rPr/>
        <w:t>peripherals</w:t>
      </w:r>
      <w:r>
        <w:rPr>
          <w:spacing w:val="-10"/>
        </w:rPr>
        <w:t> </w:t>
      </w:r>
      <w:r>
        <w:rPr/>
        <w:t>to</w:t>
      </w:r>
      <w:r>
        <w:rPr>
          <w:spacing w:val="-10"/>
        </w:rPr>
        <w:t> </w:t>
      </w:r>
      <w:r>
        <w:rPr/>
        <w:t>any</w:t>
      </w:r>
      <w:r>
        <w:rPr>
          <w:spacing w:val="-10"/>
        </w:rPr>
        <w:t> </w:t>
      </w:r>
      <w:r>
        <w:rPr/>
        <w:t>of the DAI pins</w:t>
      </w:r>
      <w:r>
        <w:rPr>
          <w:spacing w:val="-15"/>
        </w:rPr>
        <w:t> </w:t>
      </w:r>
      <w:r>
        <w:rPr/>
        <w:t>(DAI_PIN20–DAI_PIN01).</w:t>
      </w:r>
    </w:p>
    <w:p>
      <w:pPr>
        <w:pStyle w:val="BodyText"/>
        <w:spacing w:line="242" w:lineRule="auto" w:before="84"/>
        <w:ind w:left="640" w:right="677"/>
      </w:pPr>
      <w:r>
        <w:rPr/>
        <w:t>The application code makes these connections using the signal routing unit (SRU), shown in </w:t>
      </w:r>
      <w:hyperlink w:history="true" w:anchor="_bookmark3">
        <w:r>
          <w:rPr>
            <w:color w:val="0000FF"/>
          </w:rPr>
          <w:t>Figure 1</w:t>
        </w:r>
      </w:hyperlink>
      <w:r>
        <w:rPr/>
        <w:t>.</w:t>
      </w:r>
    </w:p>
    <w:p>
      <w:pPr>
        <w:pStyle w:val="BodyText"/>
        <w:spacing w:line="242" w:lineRule="auto" w:before="79"/>
        <w:ind w:left="640" w:right="692"/>
      </w:pPr>
      <w:r>
        <w:rPr/>
        <w:t>The</w:t>
      </w:r>
      <w:r>
        <w:rPr>
          <w:spacing w:val="-8"/>
        </w:rPr>
        <w:t> </w:t>
      </w:r>
      <w:r>
        <w:rPr/>
        <w:t>SRU</w:t>
      </w:r>
      <w:r>
        <w:rPr>
          <w:spacing w:val="-7"/>
        </w:rPr>
        <w:t> </w:t>
      </w:r>
      <w:r>
        <w:rPr/>
        <w:t>is</w:t>
      </w:r>
      <w:r>
        <w:rPr>
          <w:spacing w:val="-8"/>
        </w:rPr>
        <w:t> </w:t>
      </w:r>
      <w:r>
        <w:rPr/>
        <w:t>a</w:t>
      </w:r>
      <w:r>
        <w:rPr>
          <w:spacing w:val="-8"/>
        </w:rPr>
        <w:t> </w:t>
      </w:r>
      <w:r>
        <w:rPr/>
        <w:t>matrix</w:t>
      </w:r>
      <w:r>
        <w:rPr>
          <w:spacing w:val="-7"/>
        </w:rPr>
        <w:t> </w:t>
      </w:r>
      <w:r>
        <w:rPr/>
        <w:t>routing</w:t>
      </w:r>
      <w:r>
        <w:rPr>
          <w:spacing w:val="-8"/>
        </w:rPr>
        <w:t> </w:t>
      </w:r>
      <w:r>
        <w:rPr/>
        <w:t>unit</w:t>
      </w:r>
      <w:r>
        <w:rPr>
          <w:spacing w:val="-8"/>
        </w:rPr>
        <w:t> </w:t>
      </w:r>
      <w:r>
        <w:rPr/>
        <w:t>(or</w:t>
      </w:r>
      <w:r>
        <w:rPr>
          <w:spacing w:val="-8"/>
        </w:rPr>
        <w:t> </w:t>
      </w:r>
      <w:r>
        <w:rPr/>
        <w:t>group</w:t>
      </w:r>
      <w:r>
        <w:rPr>
          <w:spacing w:val="-7"/>
        </w:rPr>
        <w:t> </w:t>
      </w:r>
      <w:r>
        <w:rPr/>
        <w:t>of</w:t>
      </w:r>
      <w:r>
        <w:rPr>
          <w:spacing w:val="-8"/>
        </w:rPr>
        <w:t> </w:t>
      </w:r>
      <w:r>
        <w:rPr/>
        <w:t>multiplexers)</w:t>
      </w:r>
      <w:r>
        <w:rPr>
          <w:spacing w:val="-8"/>
        </w:rPr>
        <w:t> </w:t>
      </w:r>
      <w:r>
        <w:rPr/>
        <w:t>that enables the peripherals provided by the DAI to interconnect under</w:t>
      </w:r>
      <w:r>
        <w:rPr>
          <w:spacing w:val="-10"/>
        </w:rPr>
        <w:t> </w:t>
      </w:r>
      <w:r>
        <w:rPr/>
        <w:t>software</w:t>
      </w:r>
      <w:r>
        <w:rPr>
          <w:spacing w:val="-9"/>
        </w:rPr>
        <w:t> </w:t>
      </w:r>
      <w:r>
        <w:rPr/>
        <w:t>control.</w:t>
      </w:r>
      <w:r>
        <w:rPr>
          <w:spacing w:val="-10"/>
        </w:rPr>
        <w:t> </w:t>
      </w:r>
      <w:r>
        <w:rPr/>
        <w:t>This</w:t>
      </w:r>
      <w:r>
        <w:rPr>
          <w:spacing w:val="-9"/>
        </w:rPr>
        <w:t> </w:t>
      </w:r>
      <w:r>
        <w:rPr/>
        <w:t>functionality</w:t>
      </w:r>
      <w:r>
        <w:rPr>
          <w:spacing w:val="-11"/>
        </w:rPr>
        <w:t> </w:t>
      </w:r>
      <w:r>
        <w:rPr/>
        <w:t>allows</w:t>
      </w:r>
      <w:r>
        <w:rPr>
          <w:spacing w:val="-10"/>
        </w:rPr>
        <w:t> </w:t>
      </w:r>
      <w:r>
        <w:rPr/>
        <w:t>easy</w:t>
      </w:r>
      <w:r>
        <w:rPr>
          <w:spacing w:val="-10"/>
        </w:rPr>
        <w:t> </w:t>
      </w:r>
      <w:r>
        <w:rPr/>
        <w:t>use</w:t>
      </w:r>
      <w:r>
        <w:rPr>
          <w:spacing w:val="-10"/>
        </w:rPr>
        <w:t> </w:t>
      </w:r>
      <w:r>
        <w:rPr/>
        <w:t>of</w:t>
      </w:r>
      <w:r>
        <w:rPr>
          <w:spacing w:val="-9"/>
        </w:rPr>
        <w:t> </w:t>
      </w:r>
      <w:r>
        <w:rPr/>
        <w:t>the DAI</w:t>
      </w:r>
      <w:r>
        <w:rPr>
          <w:spacing w:val="-14"/>
        </w:rPr>
        <w:t> </w:t>
      </w:r>
      <w:r>
        <w:rPr/>
        <w:t>associated</w:t>
      </w:r>
      <w:r>
        <w:rPr>
          <w:spacing w:val="-12"/>
        </w:rPr>
        <w:t> </w:t>
      </w:r>
      <w:r>
        <w:rPr/>
        <w:t>peripherals</w:t>
      </w:r>
      <w:r>
        <w:rPr>
          <w:spacing w:val="-14"/>
        </w:rPr>
        <w:t> </w:t>
      </w:r>
      <w:r>
        <w:rPr/>
        <w:t>for</w:t>
      </w:r>
      <w:r>
        <w:rPr>
          <w:spacing w:val="-13"/>
        </w:rPr>
        <w:t> </w:t>
      </w:r>
      <w:r>
        <w:rPr/>
        <w:t>a</w:t>
      </w:r>
      <w:r>
        <w:rPr>
          <w:spacing w:val="-13"/>
        </w:rPr>
        <w:t> </w:t>
      </w:r>
      <w:r>
        <w:rPr/>
        <w:t>wider</w:t>
      </w:r>
      <w:r>
        <w:rPr>
          <w:spacing w:val="-14"/>
        </w:rPr>
        <w:t> </w:t>
      </w:r>
      <w:r>
        <w:rPr/>
        <w:t>variety</w:t>
      </w:r>
      <w:r>
        <w:rPr>
          <w:spacing w:val="-12"/>
        </w:rPr>
        <w:t> </w:t>
      </w:r>
      <w:r>
        <w:rPr/>
        <w:t>of</w:t>
      </w:r>
      <w:r>
        <w:rPr>
          <w:spacing w:val="-12"/>
        </w:rPr>
        <w:t> </w:t>
      </w:r>
      <w:r>
        <w:rPr/>
        <w:t>applications</w:t>
      </w:r>
      <w:r>
        <w:rPr>
          <w:spacing w:val="-11"/>
        </w:rPr>
        <w:t> </w:t>
      </w:r>
      <w:r>
        <w:rPr/>
        <w:t>by using</w:t>
      </w:r>
      <w:r>
        <w:rPr>
          <w:spacing w:val="-7"/>
        </w:rPr>
        <w:t> </w:t>
      </w:r>
      <w:r>
        <w:rPr/>
        <w:t>a</w:t>
      </w:r>
      <w:r>
        <w:rPr>
          <w:spacing w:val="-6"/>
        </w:rPr>
        <w:t> </w:t>
      </w:r>
      <w:r>
        <w:rPr/>
        <w:t>larger</w:t>
      </w:r>
      <w:r>
        <w:rPr>
          <w:spacing w:val="-8"/>
        </w:rPr>
        <w:t> </w:t>
      </w:r>
      <w:r>
        <w:rPr/>
        <w:t>set</w:t>
      </w:r>
      <w:r>
        <w:rPr>
          <w:spacing w:val="-6"/>
        </w:rPr>
        <w:t> </w:t>
      </w:r>
      <w:r>
        <w:rPr/>
        <w:t>of</w:t>
      </w:r>
      <w:r>
        <w:rPr>
          <w:spacing w:val="-7"/>
        </w:rPr>
        <w:t> </w:t>
      </w:r>
      <w:r>
        <w:rPr/>
        <w:t>algorithms</w:t>
      </w:r>
      <w:r>
        <w:rPr>
          <w:spacing w:val="-6"/>
        </w:rPr>
        <w:t> </w:t>
      </w:r>
      <w:r>
        <w:rPr/>
        <w:t>than</w:t>
      </w:r>
      <w:r>
        <w:rPr>
          <w:spacing w:val="-6"/>
        </w:rPr>
        <w:t> </w:t>
      </w:r>
      <w:r>
        <w:rPr/>
        <w:t>is</w:t>
      </w:r>
      <w:r>
        <w:rPr>
          <w:spacing w:val="-7"/>
        </w:rPr>
        <w:t> </w:t>
      </w:r>
      <w:r>
        <w:rPr/>
        <w:t>possible</w:t>
      </w:r>
      <w:r>
        <w:rPr>
          <w:spacing w:val="-6"/>
        </w:rPr>
        <w:t> </w:t>
      </w:r>
      <w:r>
        <w:rPr/>
        <w:t>with</w:t>
      </w:r>
      <w:r>
        <w:rPr>
          <w:spacing w:val="-6"/>
        </w:rPr>
        <w:t> </w:t>
      </w:r>
      <w:r>
        <w:rPr/>
        <w:t>nonconfig- urable signal</w:t>
      </w:r>
      <w:r>
        <w:rPr>
          <w:spacing w:val="-10"/>
        </w:rPr>
        <w:t> </w:t>
      </w:r>
      <w:r>
        <w:rPr/>
        <w:t>paths.</w:t>
      </w:r>
    </w:p>
    <w:p>
      <w:pPr>
        <w:pStyle w:val="BodyText"/>
        <w:spacing w:line="242" w:lineRule="auto" w:before="75"/>
        <w:ind w:left="640" w:right="577"/>
      </w:pPr>
      <w:r>
        <w:rPr/>
        <w:t>The DAI includes the peripherals described in the following sec- tions (SPORTs, ASRC, S/PDIF, and PCG). DAI Pin Buffers 20 and 19 can change the polarity of the input signals. Most signals of the peripherals belonging to different DAIs cannot be inter- connected, with few exceptions.</w:t>
      </w:r>
    </w:p>
    <w:p>
      <w:pPr>
        <w:spacing w:after="0" w:line="242" w:lineRule="auto"/>
        <w:sectPr>
          <w:pgSz w:w="12240" w:h="15840"/>
          <w:pgMar w:header="710" w:footer="633" w:top="1500" w:bottom="820" w:left="440" w:right="60"/>
          <w:cols w:num="2" w:equalWidth="0">
            <w:col w:w="5540" w:space="40"/>
            <w:col w:w="6160"/>
          </w:cols>
        </w:sectPr>
      </w:pPr>
    </w:p>
    <w:p>
      <w:pPr>
        <w:pStyle w:val="BodyText"/>
        <w:spacing w:line="242" w:lineRule="auto" w:before="80"/>
        <w:ind w:left="280"/>
      </w:pPr>
      <w:r>
        <w:rPr/>
        <w:t>The DAI_PINx pin buffers may also be used as GPIO pins. DAI input signals allow the triggering of interrupts on the rising edge, the falling edge, or both edges.</w:t>
      </w:r>
    </w:p>
    <w:p>
      <w:pPr>
        <w:pStyle w:val="BodyText"/>
        <w:spacing w:line="242" w:lineRule="auto" w:before="79"/>
        <w:ind w:left="279" w:right="204"/>
        <w:jc w:val="both"/>
      </w:pPr>
      <w:r>
        <w:rPr/>
        <w:t>See</w:t>
      </w:r>
      <w:r>
        <w:rPr>
          <w:spacing w:val="-11"/>
        </w:rPr>
        <w:t> </w:t>
      </w:r>
      <w:r>
        <w:rPr/>
        <w:t>the</w:t>
      </w:r>
      <w:r>
        <w:rPr>
          <w:spacing w:val="-11"/>
        </w:rPr>
        <w:t> </w:t>
      </w:r>
      <w:r>
        <w:rPr/>
        <w:t>“Digital</w:t>
      </w:r>
      <w:r>
        <w:rPr>
          <w:spacing w:val="-11"/>
        </w:rPr>
        <w:t> </w:t>
      </w:r>
      <w:r>
        <w:rPr/>
        <w:t>Audio</w:t>
      </w:r>
      <w:r>
        <w:rPr>
          <w:spacing w:val="-11"/>
        </w:rPr>
        <w:t> </w:t>
      </w:r>
      <w:r>
        <w:rPr/>
        <w:t>Interface</w:t>
      </w:r>
      <w:r>
        <w:rPr>
          <w:spacing w:val="-11"/>
        </w:rPr>
        <w:t> </w:t>
      </w:r>
      <w:r>
        <w:rPr/>
        <w:t>(DAI)”</w:t>
      </w:r>
      <w:r>
        <w:rPr>
          <w:spacing w:val="-10"/>
        </w:rPr>
        <w:t> </w:t>
      </w:r>
      <w:r>
        <w:rPr/>
        <w:t>chapter</w:t>
      </w:r>
      <w:r>
        <w:rPr>
          <w:spacing w:val="-11"/>
        </w:rPr>
        <w:t> </w:t>
      </w:r>
      <w:r>
        <w:rPr/>
        <w:t>of</w:t>
      </w:r>
      <w:r>
        <w:rPr>
          <w:spacing w:val="-10"/>
        </w:rPr>
        <w:t> </w:t>
      </w:r>
      <w:r>
        <w:rPr/>
        <w:t>the</w:t>
      </w:r>
      <w:r>
        <w:rPr>
          <w:spacing w:val="-11"/>
        </w:rPr>
        <w:t> </w:t>
      </w:r>
      <w:hyperlink r:id="rId27">
        <w:r>
          <w:rPr>
            <w:color w:val="0000FF"/>
          </w:rPr>
          <w:t>ADSP-</w:t>
        </w:r>
      </w:hyperlink>
      <w:r>
        <w:rPr>
          <w:color w:val="0000FF"/>
        </w:rPr>
        <w:t> </w:t>
      </w:r>
      <w:hyperlink r:id="rId27">
        <w:r>
          <w:rPr>
            <w:color w:val="0000FF"/>
          </w:rPr>
          <w:t>SC58x/ADSP-2158x</w:t>
        </w:r>
        <w:r>
          <w:rPr>
            <w:color w:val="0000FF"/>
            <w:spacing w:val="-25"/>
          </w:rPr>
          <w:t> </w:t>
        </w:r>
        <w:r>
          <w:rPr>
            <w:color w:val="0000FF"/>
          </w:rPr>
          <w:t>SHARC+</w:t>
        </w:r>
        <w:r>
          <w:rPr>
            <w:color w:val="0000FF"/>
            <w:spacing w:val="-24"/>
          </w:rPr>
          <w:t> </w:t>
        </w:r>
        <w:r>
          <w:rPr>
            <w:color w:val="0000FF"/>
          </w:rPr>
          <w:t>Processor</w:t>
        </w:r>
        <w:r>
          <w:rPr>
            <w:color w:val="0000FF"/>
            <w:spacing w:val="-24"/>
          </w:rPr>
          <w:t> </w:t>
        </w:r>
        <w:r>
          <w:rPr>
            <w:color w:val="0000FF"/>
          </w:rPr>
          <w:t>Hardware</w:t>
        </w:r>
        <w:r>
          <w:rPr>
            <w:color w:val="0000FF"/>
            <w:spacing w:val="-24"/>
          </w:rPr>
          <w:t> </w:t>
        </w:r>
        <w:r>
          <w:rPr>
            <w:color w:val="0000FF"/>
          </w:rPr>
          <w:t>Reference</w:t>
        </w:r>
      </w:hyperlink>
      <w:r>
        <w:rPr>
          <w:color w:val="0000FF"/>
        </w:rPr>
        <w:t> </w:t>
      </w:r>
      <w:r>
        <w:rPr/>
        <w:t>for complete information on the use of the DAIs and</w:t>
      </w:r>
      <w:r>
        <w:rPr>
          <w:spacing w:val="-34"/>
        </w:rPr>
        <w:t> </w:t>
      </w:r>
      <w:r>
        <w:rPr/>
        <w:t>SRUs.</w:t>
      </w:r>
    </w:p>
    <w:p>
      <w:pPr>
        <w:pStyle w:val="Heading4"/>
        <w:spacing w:before="120"/>
        <w:ind w:left="280"/>
        <w:rPr>
          <w:i/>
        </w:rPr>
      </w:pPr>
      <w:bookmarkStart w:name="Serial Ports (SPORTs)" w:id="94"/>
      <w:bookmarkEnd w:id="94"/>
      <w:r>
        <w:rPr>
          <w:b w:val="0"/>
          <w:i w:val="0"/>
        </w:rPr>
      </w:r>
      <w:r>
        <w:rPr>
          <w:i/>
          <w:w w:val="85"/>
        </w:rPr>
        <w:t>Serial Ports (SPORTs)</w:t>
      </w:r>
    </w:p>
    <w:p>
      <w:pPr>
        <w:pStyle w:val="BodyText"/>
        <w:spacing w:line="242" w:lineRule="auto" w:before="94"/>
        <w:ind w:left="280" w:right="44"/>
      </w:pPr>
      <w:r>
        <w:rPr/>
        <w:t>The</w:t>
      </w:r>
      <w:r>
        <w:rPr>
          <w:spacing w:val="-14"/>
        </w:rPr>
        <w:t> </w:t>
      </w:r>
      <w:r>
        <w:rPr/>
        <w:t>processors</w:t>
      </w:r>
      <w:r>
        <w:rPr>
          <w:spacing w:val="-13"/>
        </w:rPr>
        <w:t> </w:t>
      </w:r>
      <w:r>
        <w:rPr/>
        <w:t>feature</w:t>
      </w:r>
      <w:r>
        <w:rPr>
          <w:spacing w:val="-12"/>
        </w:rPr>
        <w:t> </w:t>
      </w:r>
      <w:r>
        <w:rPr/>
        <w:t>eight</w:t>
      </w:r>
      <w:r>
        <w:rPr>
          <w:spacing w:val="-13"/>
        </w:rPr>
        <w:t> </w:t>
      </w:r>
      <w:r>
        <w:rPr/>
        <w:t>synchronous</w:t>
      </w:r>
      <w:r>
        <w:rPr>
          <w:spacing w:val="-13"/>
        </w:rPr>
        <w:t> </w:t>
      </w:r>
      <w:r>
        <w:rPr/>
        <w:t>full</w:t>
      </w:r>
      <w:r>
        <w:rPr>
          <w:spacing w:val="-13"/>
        </w:rPr>
        <w:t> </w:t>
      </w:r>
      <w:r>
        <w:rPr/>
        <w:t>serial</w:t>
      </w:r>
      <w:r>
        <w:rPr>
          <w:spacing w:val="-13"/>
        </w:rPr>
        <w:t> </w:t>
      </w:r>
      <w:r>
        <w:rPr/>
        <w:t>ports.</w:t>
      </w:r>
      <w:r>
        <w:rPr>
          <w:spacing w:val="-13"/>
        </w:rPr>
        <w:t> </w:t>
      </w:r>
      <w:r>
        <w:rPr/>
        <w:t>These ports provide an inexpensive interface to a wide variety of digi- tal and mixed-signal peripheral devices. These devices include Analog Devices AD19xx and ADAU19xx family of audio codecs, analog-to-digital converters (ADCs) and digital-to-ana- log</w:t>
      </w:r>
      <w:r>
        <w:rPr>
          <w:spacing w:val="-10"/>
        </w:rPr>
        <w:t> </w:t>
      </w:r>
      <w:r>
        <w:rPr/>
        <w:t>converters</w:t>
      </w:r>
      <w:r>
        <w:rPr>
          <w:spacing w:val="-10"/>
        </w:rPr>
        <w:t> </w:t>
      </w:r>
      <w:r>
        <w:rPr/>
        <w:t>(DACs).</w:t>
      </w:r>
      <w:r>
        <w:rPr>
          <w:spacing w:val="-9"/>
        </w:rPr>
        <w:t> </w:t>
      </w:r>
      <w:r>
        <w:rPr/>
        <w:t>Two</w:t>
      </w:r>
      <w:r>
        <w:rPr>
          <w:spacing w:val="-9"/>
        </w:rPr>
        <w:t> </w:t>
      </w:r>
      <w:r>
        <w:rPr/>
        <w:t>data</w:t>
      </w:r>
      <w:r>
        <w:rPr>
          <w:spacing w:val="-10"/>
        </w:rPr>
        <w:t> </w:t>
      </w:r>
      <w:r>
        <w:rPr/>
        <w:t>lines,</w:t>
      </w:r>
      <w:r>
        <w:rPr>
          <w:spacing w:val="-10"/>
        </w:rPr>
        <w:t> </w:t>
      </w:r>
      <w:r>
        <w:rPr/>
        <w:t>a</w:t>
      </w:r>
      <w:r>
        <w:rPr>
          <w:spacing w:val="-8"/>
        </w:rPr>
        <w:t> </w:t>
      </w:r>
      <w:r>
        <w:rPr/>
        <w:t>clock,</w:t>
      </w:r>
      <w:r>
        <w:rPr>
          <w:spacing w:val="-10"/>
        </w:rPr>
        <w:t> </w:t>
      </w:r>
      <w:r>
        <w:rPr/>
        <w:t>and</w:t>
      </w:r>
      <w:r>
        <w:rPr>
          <w:spacing w:val="-10"/>
        </w:rPr>
        <w:t> </w:t>
      </w:r>
      <w:r>
        <w:rPr/>
        <w:t>frame</w:t>
      </w:r>
      <w:r>
        <w:rPr>
          <w:spacing w:val="-9"/>
        </w:rPr>
        <w:t> </w:t>
      </w:r>
      <w:r>
        <w:rPr/>
        <w:t>sync make up the serial ports. The data lines can be programmed to either</w:t>
      </w:r>
      <w:r>
        <w:rPr>
          <w:spacing w:val="-10"/>
        </w:rPr>
        <w:t> </w:t>
      </w:r>
      <w:r>
        <w:rPr/>
        <w:t>transmit</w:t>
      </w:r>
      <w:r>
        <w:rPr>
          <w:spacing w:val="-10"/>
        </w:rPr>
        <w:t> </w:t>
      </w:r>
      <w:r>
        <w:rPr/>
        <w:t>or</w:t>
      </w:r>
      <w:r>
        <w:rPr>
          <w:spacing w:val="-10"/>
        </w:rPr>
        <w:t> </w:t>
      </w:r>
      <w:r>
        <w:rPr/>
        <w:t>receive</w:t>
      </w:r>
      <w:r>
        <w:rPr>
          <w:spacing w:val="-10"/>
        </w:rPr>
        <w:t> </w:t>
      </w:r>
      <w:r>
        <w:rPr/>
        <w:t>data</w:t>
      </w:r>
      <w:r>
        <w:rPr>
          <w:spacing w:val="-9"/>
        </w:rPr>
        <w:t> </w:t>
      </w:r>
      <w:r>
        <w:rPr/>
        <w:t>and</w:t>
      </w:r>
      <w:r>
        <w:rPr>
          <w:spacing w:val="-9"/>
        </w:rPr>
        <w:t> </w:t>
      </w:r>
      <w:r>
        <w:rPr/>
        <w:t>each</w:t>
      </w:r>
      <w:r>
        <w:rPr>
          <w:spacing w:val="-9"/>
        </w:rPr>
        <w:t> </w:t>
      </w:r>
      <w:r>
        <w:rPr/>
        <w:t>data</w:t>
      </w:r>
      <w:r>
        <w:rPr>
          <w:spacing w:val="-10"/>
        </w:rPr>
        <w:t> </w:t>
      </w:r>
      <w:r>
        <w:rPr/>
        <w:t>line</w:t>
      </w:r>
      <w:r>
        <w:rPr>
          <w:spacing w:val="-8"/>
        </w:rPr>
        <w:t> </w:t>
      </w:r>
      <w:r>
        <w:rPr/>
        <w:t>has</w:t>
      </w:r>
      <w:r>
        <w:rPr>
          <w:spacing w:val="-10"/>
        </w:rPr>
        <w:t> </w:t>
      </w:r>
      <w:r>
        <w:rPr/>
        <w:t>a</w:t>
      </w:r>
      <w:r>
        <w:rPr>
          <w:spacing w:val="-9"/>
        </w:rPr>
        <w:t> </w:t>
      </w:r>
      <w:r>
        <w:rPr/>
        <w:t>dedicated DMA</w:t>
      </w:r>
      <w:r>
        <w:rPr>
          <w:spacing w:val="-5"/>
        </w:rPr>
        <w:t> </w:t>
      </w:r>
      <w:r>
        <w:rPr/>
        <w:t>channel.</w:t>
      </w:r>
    </w:p>
    <w:p>
      <w:pPr>
        <w:pStyle w:val="BodyText"/>
        <w:spacing w:line="242" w:lineRule="auto" w:before="75"/>
        <w:ind w:left="280" w:right="2"/>
      </w:pPr>
      <w:r>
        <w:rPr/>
        <w:t>An individual full SPORT module consists of two inde- pendently configurable SPORT halves with identical functionality. Two bidirectional data lines—primary (0) and secondary (1)—are available per SPORT half and are configu- rable as either transmitters or receivers. Therefore, each SPORT half permits two unidirectional streams into or out of the same SPORT. This bidirectional functionality provides greater flexibility for serial communications. For full-duplex configura- tion, one half SPORT provides two transmit signals, while the other half SPORT provides the two receive signals. The frame sync and clock are shared.</w:t>
      </w:r>
    </w:p>
    <w:p>
      <w:pPr>
        <w:pStyle w:val="BodyText"/>
        <w:spacing w:before="73"/>
        <w:ind w:left="280"/>
      </w:pPr>
      <w:r>
        <w:rPr/>
        <w:t>Serial ports operate in the following six modes:</w:t>
      </w:r>
    </w:p>
    <w:p>
      <w:pPr>
        <w:pStyle w:val="ListParagraph"/>
        <w:numPr>
          <w:ilvl w:val="0"/>
          <w:numId w:val="3"/>
        </w:numPr>
        <w:tabs>
          <w:tab w:pos="641" w:val="left" w:leader="none"/>
        </w:tabs>
        <w:spacing w:line="240" w:lineRule="auto" w:before="82" w:after="0"/>
        <w:ind w:left="640" w:right="0" w:hanging="181"/>
        <w:jc w:val="left"/>
        <w:rPr>
          <w:sz w:val="19"/>
        </w:rPr>
      </w:pPr>
      <w:r>
        <w:rPr>
          <w:sz w:val="19"/>
        </w:rPr>
        <w:t>Standard DSP serial</w:t>
      </w:r>
      <w:r>
        <w:rPr>
          <w:spacing w:val="-15"/>
          <w:sz w:val="19"/>
        </w:rPr>
        <w:t> </w:t>
      </w:r>
      <w:r>
        <w:rPr>
          <w:sz w:val="19"/>
        </w:rPr>
        <w:t>mode</w:t>
      </w:r>
    </w:p>
    <w:p>
      <w:pPr>
        <w:pStyle w:val="ListParagraph"/>
        <w:numPr>
          <w:ilvl w:val="0"/>
          <w:numId w:val="3"/>
        </w:numPr>
        <w:tabs>
          <w:tab w:pos="641" w:val="left" w:leader="none"/>
        </w:tabs>
        <w:spacing w:line="240" w:lineRule="auto" w:before="81" w:after="0"/>
        <w:ind w:left="640" w:right="0" w:hanging="181"/>
        <w:jc w:val="left"/>
        <w:rPr>
          <w:sz w:val="19"/>
        </w:rPr>
      </w:pPr>
      <w:r>
        <w:rPr>
          <w:sz w:val="19"/>
        </w:rPr>
        <w:t>Multichannel time division multiplexing (TDM)</w:t>
      </w:r>
      <w:r>
        <w:rPr>
          <w:spacing w:val="-16"/>
          <w:sz w:val="19"/>
        </w:rPr>
        <w:t> </w:t>
      </w:r>
      <w:r>
        <w:rPr>
          <w:sz w:val="19"/>
        </w:rPr>
        <w:t>mode</w:t>
      </w:r>
    </w:p>
    <w:p>
      <w:pPr>
        <w:pStyle w:val="ListParagraph"/>
        <w:numPr>
          <w:ilvl w:val="0"/>
          <w:numId w:val="3"/>
        </w:numPr>
        <w:tabs>
          <w:tab w:pos="641" w:val="left" w:leader="none"/>
        </w:tabs>
        <w:spacing w:line="240" w:lineRule="auto" w:before="58" w:after="0"/>
        <w:ind w:left="640" w:right="0" w:hanging="181"/>
        <w:jc w:val="left"/>
        <w:rPr>
          <w:sz w:val="19"/>
        </w:rPr>
      </w:pPr>
      <w:r>
        <w:rPr>
          <w:sz w:val="19"/>
        </w:rPr>
        <w:t>I</w:t>
      </w:r>
      <w:r>
        <w:rPr>
          <w:position w:val="7"/>
          <w:sz w:val="14"/>
        </w:rPr>
        <w:t>2</w:t>
      </w:r>
      <w:r>
        <w:rPr>
          <w:sz w:val="19"/>
        </w:rPr>
        <w:t>S</w:t>
      </w:r>
      <w:r>
        <w:rPr>
          <w:spacing w:val="-7"/>
          <w:sz w:val="19"/>
        </w:rPr>
        <w:t> </w:t>
      </w:r>
      <w:r>
        <w:rPr>
          <w:sz w:val="19"/>
        </w:rPr>
        <w:t>mode</w:t>
      </w:r>
    </w:p>
    <w:p>
      <w:pPr>
        <w:pStyle w:val="ListParagraph"/>
        <w:numPr>
          <w:ilvl w:val="0"/>
          <w:numId w:val="3"/>
        </w:numPr>
        <w:tabs>
          <w:tab w:pos="640" w:val="left" w:leader="none"/>
        </w:tabs>
        <w:spacing w:line="240" w:lineRule="auto" w:before="59" w:after="0"/>
        <w:ind w:left="640" w:right="0" w:hanging="181"/>
        <w:jc w:val="left"/>
        <w:rPr>
          <w:sz w:val="19"/>
        </w:rPr>
      </w:pPr>
      <w:r>
        <w:rPr>
          <w:sz w:val="19"/>
        </w:rPr>
        <w:t>Packed I</w:t>
      </w:r>
      <w:r>
        <w:rPr>
          <w:position w:val="7"/>
          <w:sz w:val="14"/>
        </w:rPr>
        <w:t>2</w:t>
      </w:r>
      <w:r>
        <w:rPr>
          <w:sz w:val="19"/>
        </w:rPr>
        <w:t>S</w:t>
      </w:r>
      <w:r>
        <w:rPr>
          <w:spacing w:val="-11"/>
          <w:sz w:val="19"/>
        </w:rPr>
        <w:t> </w:t>
      </w:r>
      <w:r>
        <w:rPr>
          <w:sz w:val="19"/>
        </w:rPr>
        <w:t>mode</w:t>
      </w:r>
    </w:p>
    <w:p>
      <w:pPr>
        <w:pStyle w:val="ListParagraph"/>
        <w:numPr>
          <w:ilvl w:val="0"/>
          <w:numId w:val="3"/>
        </w:numPr>
        <w:tabs>
          <w:tab w:pos="641" w:val="left" w:leader="none"/>
        </w:tabs>
        <w:spacing w:line="240" w:lineRule="auto" w:before="81" w:after="0"/>
        <w:ind w:left="640" w:right="0" w:hanging="181"/>
        <w:jc w:val="left"/>
        <w:rPr>
          <w:sz w:val="19"/>
        </w:rPr>
      </w:pPr>
      <w:r>
        <w:rPr>
          <w:sz w:val="19"/>
        </w:rPr>
        <w:t>Left justified</w:t>
      </w:r>
      <w:r>
        <w:rPr>
          <w:spacing w:val="-11"/>
          <w:sz w:val="19"/>
        </w:rPr>
        <w:t> </w:t>
      </w:r>
      <w:r>
        <w:rPr>
          <w:sz w:val="19"/>
        </w:rPr>
        <w:t>mode</w:t>
      </w:r>
    </w:p>
    <w:p>
      <w:pPr>
        <w:pStyle w:val="ListParagraph"/>
        <w:numPr>
          <w:ilvl w:val="0"/>
          <w:numId w:val="3"/>
        </w:numPr>
        <w:tabs>
          <w:tab w:pos="641" w:val="left" w:leader="none"/>
        </w:tabs>
        <w:spacing w:line="240" w:lineRule="auto" w:before="82" w:after="0"/>
        <w:ind w:left="640" w:right="0" w:hanging="181"/>
        <w:jc w:val="left"/>
        <w:rPr>
          <w:sz w:val="19"/>
        </w:rPr>
      </w:pPr>
      <w:r>
        <w:rPr>
          <w:sz w:val="19"/>
        </w:rPr>
        <w:t>Right justified</w:t>
      </w:r>
      <w:r>
        <w:rPr>
          <w:spacing w:val="-11"/>
          <w:sz w:val="19"/>
        </w:rPr>
        <w:t> </w:t>
      </w:r>
      <w:r>
        <w:rPr>
          <w:sz w:val="19"/>
        </w:rPr>
        <w:t>mode</w:t>
      </w:r>
    </w:p>
    <w:p>
      <w:pPr>
        <w:pStyle w:val="Heading4"/>
        <w:spacing w:before="123"/>
        <w:ind w:left="280"/>
        <w:rPr>
          <w:i/>
        </w:rPr>
      </w:pPr>
      <w:bookmarkStart w:name="Asynchronous Sample Rate Converter (ASRC" w:id="95"/>
      <w:bookmarkEnd w:id="95"/>
      <w:r>
        <w:rPr>
          <w:b w:val="0"/>
          <w:i w:val="0"/>
        </w:rPr>
      </w:r>
      <w:r>
        <w:rPr>
          <w:i/>
          <w:w w:val="85"/>
        </w:rPr>
        <w:t>Asynchronous Sample Rate Converter (ASRC)</w:t>
      </w:r>
    </w:p>
    <w:p>
      <w:pPr>
        <w:pStyle w:val="BodyText"/>
        <w:spacing w:line="242" w:lineRule="auto" w:before="94"/>
        <w:ind w:left="279" w:right="-14"/>
      </w:pPr>
      <w:r>
        <w:rPr/>
        <w:t>The asynchronous sample rate converter (ASRC) contains eight ASRC blocks. It is the same core in the </w:t>
      </w:r>
      <w:hyperlink r:id="rId28">
        <w:r>
          <w:rPr>
            <w:color w:val="0000FF"/>
          </w:rPr>
          <w:t>AD1896 </w:t>
        </w:r>
      </w:hyperlink>
      <w:r>
        <w:rPr/>
        <w:t>192 kHz stereo asynchronous sample rate converter. The ASRC provides up to 140 dB signal-to-noise ratio (SNR). The ASRC block performs synchronous or asynchronous sample rate conversion across independent stereo channels, without using internal processor resources. The ASRC blocks can also be configured to operate together to convert multichannel audio data without phase mis- matches. Finally, the ASRC can clean up audio data from jittery clock sources such as the S/PDIF receiver.</w:t>
      </w:r>
    </w:p>
    <w:p>
      <w:pPr>
        <w:pStyle w:val="Heading4"/>
        <w:spacing w:before="117"/>
        <w:ind w:left="280"/>
        <w:rPr>
          <w:i/>
        </w:rPr>
      </w:pPr>
      <w:bookmarkStart w:name="S/PDIF-Compatible Digital Audio Receiver" w:id="96"/>
      <w:bookmarkEnd w:id="96"/>
      <w:r>
        <w:rPr>
          <w:b w:val="0"/>
          <w:i w:val="0"/>
        </w:rPr>
      </w:r>
      <w:r>
        <w:rPr>
          <w:i/>
          <w:w w:val="75"/>
        </w:rPr>
        <w:t>S/PDIF-Compatible Digital Audio Receiver/Transmitter</w:t>
      </w:r>
    </w:p>
    <w:p>
      <w:pPr>
        <w:pStyle w:val="BodyText"/>
        <w:spacing w:line="242" w:lineRule="auto" w:before="94"/>
        <w:ind w:left="279" w:right="-19"/>
      </w:pPr>
      <w:r>
        <w:rPr/>
        <w:t>The Sony/Philips Digital Interface Format (S/PDIF) is a stan- dard audio data transfer format that allows the transfer of digital audio signals from one device to another without converting them to an analog signal. There are two S/PDIF transmit/receive</w:t>
      </w:r>
    </w:p>
    <w:p>
      <w:pPr>
        <w:pStyle w:val="BodyText"/>
        <w:spacing w:line="242" w:lineRule="auto" w:before="80"/>
        <w:ind w:left="279" w:right="986"/>
      </w:pPr>
      <w:r>
        <w:rPr/>
        <w:br w:type="column"/>
      </w:r>
      <w:r>
        <w:rPr/>
        <w:t>blocks on the processor. The digital audio interface carries three types of information: audio data, nonaudio data (compressed data), and timing information.</w:t>
      </w:r>
    </w:p>
    <w:p>
      <w:pPr>
        <w:pStyle w:val="BodyText"/>
        <w:spacing w:line="242" w:lineRule="auto" w:before="79"/>
        <w:ind w:left="279" w:right="1054"/>
      </w:pPr>
      <w:r>
        <w:rPr/>
        <w:t>The S/PDIF interface supports one stereo channel or com- pressed audio streams. The S/PDIF transmitter and receiver are AES3 compliant and support the sample rate from 24 KHz to 192 KHz. The S/PDIF receiver supports professional jitter standards.</w:t>
      </w:r>
    </w:p>
    <w:p>
      <w:pPr>
        <w:pStyle w:val="BodyText"/>
        <w:spacing w:before="76"/>
        <w:ind w:left="279" w:right="991"/>
      </w:pPr>
      <w:r>
        <w:rPr/>
        <w:t>The S/PDIF receiver/transmitter has no separate DMA chan- nels. It receives audio data in serial format and converts it into a biphase encoded signal. The serial data input to the receiver/transmitter can be formatted as left justified, I</w:t>
      </w:r>
      <w:r>
        <w:rPr>
          <w:position w:val="7"/>
          <w:sz w:val="14"/>
        </w:rPr>
        <w:t>2</w:t>
      </w:r>
      <w:r>
        <w:rPr/>
        <w:t>S, or right justified with word widths of 16, 18, 20, or 24 bits. The serial data, clock, and frame sync inputs to the S/PDIF receiver/transmitter are routed through the signal routing unit (SRU). They can come from various sources, such as the SPORTs, external pins, and the precision clock generators (PCGs), and are controlled by the SRU control registers.</w:t>
      </w:r>
    </w:p>
    <w:p>
      <w:pPr>
        <w:pStyle w:val="Heading4"/>
        <w:spacing w:before="115"/>
        <w:ind w:left="279"/>
        <w:rPr>
          <w:i/>
        </w:rPr>
      </w:pPr>
      <w:bookmarkStart w:name="Precision Clock Generators (PCG)" w:id="97"/>
      <w:bookmarkEnd w:id="97"/>
      <w:r>
        <w:rPr>
          <w:b w:val="0"/>
          <w:i w:val="0"/>
        </w:rPr>
      </w:r>
      <w:r>
        <w:rPr>
          <w:i/>
          <w:w w:val="85"/>
        </w:rPr>
        <w:t>Precision Clock Generators (PCG)</w:t>
      </w:r>
    </w:p>
    <w:p>
      <w:pPr>
        <w:pStyle w:val="BodyText"/>
        <w:spacing w:line="242" w:lineRule="auto" w:before="94"/>
        <w:ind w:left="279" w:right="1038"/>
      </w:pPr>
      <w:r>
        <w:rPr/>
        <w:t>The precision clock generators (PCG) consist of four units: units A/B located in the DAI0 block, and units C/D located in the DAI1 block. The PCG can generate a pair of signals (clock and frame sync) derived from a clock input signal (CLKIN1-0, SCLK0,</w:t>
      </w:r>
      <w:r>
        <w:rPr>
          <w:spacing w:val="-8"/>
        </w:rPr>
        <w:t> </w:t>
      </w:r>
      <w:r>
        <w:rPr/>
        <w:t>or</w:t>
      </w:r>
      <w:r>
        <w:rPr>
          <w:spacing w:val="-8"/>
        </w:rPr>
        <w:t> </w:t>
      </w:r>
      <w:r>
        <w:rPr/>
        <w:t>DAI</w:t>
      </w:r>
      <w:r>
        <w:rPr>
          <w:spacing w:val="-7"/>
        </w:rPr>
        <w:t> </w:t>
      </w:r>
      <w:r>
        <w:rPr/>
        <w:t>pin</w:t>
      </w:r>
      <w:r>
        <w:rPr>
          <w:spacing w:val="-8"/>
        </w:rPr>
        <w:t> </w:t>
      </w:r>
      <w:r>
        <w:rPr/>
        <w:t>buffer).</w:t>
      </w:r>
      <w:r>
        <w:rPr>
          <w:spacing w:val="-7"/>
        </w:rPr>
        <w:t> </w:t>
      </w:r>
      <w:r>
        <w:rPr/>
        <w:t>Each</w:t>
      </w:r>
      <w:r>
        <w:rPr>
          <w:spacing w:val="-7"/>
        </w:rPr>
        <w:t> </w:t>
      </w:r>
      <w:r>
        <w:rPr/>
        <w:t>unit</w:t>
      </w:r>
      <w:r>
        <w:rPr>
          <w:spacing w:val="-7"/>
        </w:rPr>
        <w:t> </w:t>
      </w:r>
      <w:r>
        <w:rPr/>
        <w:t>can</w:t>
      </w:r>
      <w:r>
        <w:rPr>
          <w:spacing w:val="-8"/>
        </w:rPr>
        <w:t> </w:t>
      </w:r>
      <w:r>
        <w:rPr/>
        <w:t>also</w:t>
      </w:r>
      <w:r>
        <w:rPr>
          <w:spacing w:val="-7"/>
        </w:rPr>
        <w:t> </w:t>
      </w:r>
      <w:r>
        <w:rPr/>
        <w:t>access</w:t>
      </w:r>
      <w:r>
        <w:rPr>
          <w:spacing w:val="-8"/>
        </w:rPr>
        <w:t> </w:t>
      </w:r>
      <w:r>
        <w:rPr/>
        <w:t>the</w:t>
      </w:r>
      <w:r>
        <w:rPr>
          <w:spacing w:val="-6"/>
        </w:rPr>
        <w:t> </w:t>
      </w:r>
      <w:r>
        <w:rPr/>
        <w:t>oppo- site</w:t>
      </w:r>
      <w:r>
        <w:rPr>
          <w:spacing w:val="-9"/>
        </w:rPr>
        <w:t> </w:t>
      </w:r>
      <w:r>
        <w:rPr/>
        <w:t>DAI</w:t>
      </w:r>
      <w:r>
        <w:rPr>
          <w:spacing w:val="-7"/>
        </w:rPr>
        <w:t> </w:t>
      </w:r>
      <w:r>
        <w:rPr/>
        <w:t>unit.</w:t>
      </w:r>
      <w:r>
        <w:rPr>
          <w:spacing w:val="-7"/>
        </w:rPr>
        <w:t> </w:t>
      </w:r>
      <w:r>
        <w:rPr/>
        <w:t>All</w:t>
      </w:r>
      <w:r>
        <w:rPr>
          <w:spacing w:val="-7"/>
        </w:rPr>
        <w:t> </w:t>
      </w:r>
      <w:r>
        <w:rPr/>
        <w:t>units</w:t>
      </w:r>
      <w:r>
        <w:rPr>
          <w:spacing w:val="-7"/>
        </w:rPr>
        <w:t> </w:t>
      </w:r>
      <w:r>
        <w:rPr/>
        <w:t>are</w:t>
      </w:r>
      <w:r>
        <w:rPr>
          <w:spacing w:val="-8"/>
        </w:rPr>
        <w:t> </w:t>
      </w:r>
      <w:r>
        <w:rPr/>
        <w:t>identical</w:t>
      </w:r>
      <w:r>
        <w:rPr>
          <w:spacing w:val="-9"/>
        </w:rPr>
        <w:t> </w:t>
      </w:r>
      <w:r>
        <w:rPr/>
        <w:t>in</w:t>
      </w:r>
      <w:r>
        <w:rPr>
          <w:spacing w:val="-8"/>
        </w:rPr>
        <w:t> </w:t>
      </w:r>
      <w:r>
        <w:rPr/>
        <w:t>functionality</w:t>
      </w:r>
      <w:r>
        <w:rPr>
          <w:spacing w:val="-7"/>
        </w:rPr>
        <w:t> </w:t>
      </w:r>
      <w:r>
        <w:rPr/>
        <w:t>and</w:t>
      </w:r>
      <w:r>
        <w:rPr>
          <w:spacing w:val="-8"/>
        </w:rPr>
        <w:t> </w:t>
      </w:r>
      <w:r>
        <w:rPr/>
        <w:t>operate independently</w:t>
      </w:r>
      <w:r>
        <w:rPr>
          <w:spacing w:val="-6"/>
        </w:rPr>
        <w:t> </w:t>
      </w:r>
      <w:r>
        <w:rPr/>
        <w:t>of</w:t>
      </w:r>
      <w:r>
        <w:rPr>
          <w:spacing w:val="-5"/>
        </w:rPr>
        <w:t> </w:t>
      </w:r>
      <w:r>
        <w:rPr/>
        <w:t>each</w:t>
      </w:r>
      <w:r>
        <w:rPr>
          <w:spacing w:val="-5"/>
        </w:rPr>
        <w:t> </w:t>
      </w:r>
      <w:r>
        <w:rPr/>
        <w:t>other.</w:t>
      </w:r>
      <w:r>
        <w:rPr>
          <w:spacing w:val="-5"/>
        </w:rPr>
        <w:t> </w:t>
      </w:r>
      <w:r>
        <w:rPr/>
        <w:t>The</w:t>
      </w:r>
      <w:r>
        <w:rPr>
          <w:spacing w:val="-6"/>
        </w:rPr>
        <w:t> </w:t>
      </w:r>
      <w:r>
        <w:rPr/>
        <w:t>two</w:t>
      </w:r>
      <w:r>
        <w:rPr>
          <w:spacing w:val="-6"/>
        </w:rPr>
        <w:t> </w:t>
      </w:r>
      <w:r>
        <w:rPr/>
        <w:t>signals</w:t>
      </w:r>
      <w:r>
        <w:rPr>
          <w:spacing w:val="-6"/>
        </w:rPr>
        <w:t> </w:t>
      </w:r>
      <w:r>
        <w:rPr/>
        <w:t>generated</w:t>
      </w:r>
      <w:r>
        <w:rPr>
          <w:spacing w:val="-5"/>
        </w:rPr>
        <w:t> </w:t>
      </w:r>
      <w:r>
        <w:rPr/>
        <w:t>by</w:t>
      </w:r>
      <w:r>
        <w:rPr>
          <w:spacing w:val="-6"/>
        </w:rPr>
        <w:t> </w:t>
      </w:r>
      <w:r>
        <w:rPr/>
        <w:t>each unit</w:t>
      </w:r>
      <w:r>
        <w:rPr>
          <w:spacing w:val="-6"/>
        </w:rPr>
        <w:t> </w:t>
      </w:r>
      <w:r>
        <w:rPr/>
        <w:t>are</w:t>
      </w:r>
      <w:r>
        <w:rPr>
          <w:spacing w:val="-6"/>
        </w:rPr>
        <w:t> </w:t>
      </w:r>
      <w:r>
        <w:rPr/>
        <w:t>normally</w:t>
      </w:r>
      <w:r>
        <w:rPr>
          <w:spacing w:val="-5"/>
        </w:rPr>
        <w:t> </w:t>
      </w:r>
      <w:r>
        <w:rPr/>
        <w:t>used</w:t>
      </w:r>
      <w:r>
        <w:rPr>
          <w:spacing w:val="-5"/>
        </w:rPr>
        <w:t> </w:t>
      </w:r>
      <w:r>
        <w:rPr/>
        <w:t>as</w:t>
      </w:r>
      <w:r>
        <w:rPr>
          <w:spacing w:val="-6"/>
        </w:rPr>
        <w:t> </w:t>
      </w:r>
      <w:r>
        <w:rPr/>
        <w:t>a</w:t>
      </w:r>
      <w:r>
        <w:rPr>
          <w:spacing w:val="-6"/>
        </w:rPr>
        <w:t> </w:t>
      </w:r>
      <w:r>
        <w:rPr/>
        <w:t>serial</w:t>
      </w:r>
      <w:r>
        <w:rPr>
          <w:spacing w:val="-5"/>
        </w:rPr>
        <w:t> </w:t>
      </w:r>
      <w:r>
        <w:rPr/>
        <w:t>bit</w:t>
      </w:r>
      <w:r>
        <w:rPr>
          <w:spacing w:val="-6"/>
        </w:rPr>
        <w:t> </w:t>
      </w:r>
      <w:r>
        <w:rPr/>
        <w:t>clock/frame</w:t>
      </w:r>
      <w:r>
        <w:rPr>
          <w:spacing w:val="-6"/>
        </w:rPr>
        <w:t> </w:t>
      </w:r>
      <w:r>
        <w:rPr/>
        <w:t>sync</w:t>
      </w:r>
      <w:r>
        <w:rPr>
          <w:spacing w:val="-5"/>
        </w:rPr>
        <w:t> </w:t>
      </w:r>
      <w:r>
        <w:rPr/>
        <w:t>pair.</w:t>
      </w:r>
    </w:p>
    <w:p>
      <w:pPr>
        <w:pStyle w:val="Heading4"/>
        <w:spacing w:before="118"/>
        <w:ind w:left="279"/>
        <w:rPr>
          <w:i/>
        </w:rPr>
      </w:pPr>
      <w:bookmarkStart w:name="Enhanced Parallel Peripheral Interface (" w:id="98"/>
      <w:bookmarkEnd w:id="98"/>
      <w:r>
        <w:rPr>
          <w:b w:val="0"/>
          <w:i w:val="0"/>
        </w:rPr>
      </w:r>
      <w:r>
        <w:rPr>
          <w:i/>
          <w:w w:val="85"/>
        </w:rPr>
        <w:t>Enhanced Parallel Peripheral Interface (EPPI)</w:t>
      </w:r>
    </w:p>
    <w:p>
      <w:pPr>
        <w:pStyle w:val="BodyText"/>
        <w:spacing w:line="242" w:lineRule="auto" w:before="94"/>
        <w:ind w:left="279" w:right="978"/>
      </w:pPr>
      <w:r>
        <w:rPr/>
        <w:t>The processors provide an enhanced parallel peripheral inter- face (EPPI) that supports data widths up to 24 bits. The EPPI supports direct connection to TFT LCD panels, parallel ADCs and DACs, video encoders and decoders, image sensor mod- ules, and other general-purpose peripherals.</w:t>
      </w:r>
    </w:p>
    <w:p>
      <w:pPr>
        <w:pStyle w:val="BodyText"/>
        <w:spacing w:before="77"/>
        <w:ind w:left="279" w:right="978"/>
      </w:pPr>
      <w:r>
        <w:rPr/>
        <w:t>The features supported in the EPPI module include the following:</w:t>
      </w:r>
    </w:p>
    <w:p>
      <w:pPr>
        <w:pStyle w:val="ListParagraph"/>
        <w:numPr>
          <w:ilvl w:val="0"/>
          <w:numId w:val="3"/>
        </w:numPr>
        <w:tabs>
          <w:tab w:pos="641" w:val="left" w:leader="none"/>
        </w:tabs>
        <w:spacing w:line="240" w:lineRule="auto" w:before="83" w:after="0"/>
        <w:ind w:left="640" w:right="1060" w:hanging="180"/>
        <w:jc w:val="both"/>
        <w:rPr>
          <w:sz w:val="19"/>
        </w:rPr>
      </w:pPr>
      <w:r>
        <w:rPr>
          <w:sz w:val="19"/>
        </w:rPr>
        <w:t>Programmable</w:t>
      </w:r>
      <w:r>
        <w:rPr>
          <w:spacing w:val="-12"/>
          <w:sz w:val="19"/>
        </w:rPr>
        <w:t> </w:t>
      </w:r>
      <w:r>
        <w:rPr>
          <w:sz w:val="19"/>
        </w:rPr>
        <w:t>data</w:t>
      </w:r>
      <w:r>
        <w:rPr>
          <w:spacing w:val="-10"/>
          <w:sz w:val="19"/>
        </w:rPr>
        <w:t> </w:t>
      </w:r>
      <w:r>
        <w:rPr>
          <w:sz w:val="19"/>
        </w:rPr>
        <w:t>length</w:t>
      </w:r>
      <w:r>
        <w:rPr>
          <w:spacing w:val="-10"/>
          <w:sz w:val="19"/>
        </w:rPr>
        <w:t> </w:t>
      </w:r>
      <w:r>
        <w:rPr>
          <w:sz w:val="19"/>
        </w:rPr>
        <w:t>of</w:t>
      </w:r>
      <w:r>
        <w:rPr>
          <w:spacing w:val="-12"/>
          <w:sz w:val="19"/>
        </w:rPr>
        <w:t> </w:t>
      </w:r>
      <w:r>
        <w:rPr>
          <w:sz w:val="19"/>
        </w:rPr>
        <w:t>8</w:t>
      </w:r>
      <w:r>
        <w:rPr>
          <w:spacing w:val="-11"/>
          <w:sz w:val="19"/>
        </w:rPr>
        <w:t> </w:t>
      </w:r>
      <w:r>
        <w:rPr>
          <w:sz w:val="19"/>
        </w:rPr>
        <w:t>bits,</w:t>
      </w:r>
      <w:r>
        <w:rPr>
          <w:spacing w:val="-10"/>
          <w:sz w:val="19"/>
        </w:rPr>
        <w:t> </w:t>
      </w:r>
      <w:r>
        <w:rPr>
          <w:sz w:val="19"/>
        </w:rPr>
        <w:t>10</w:t>
      </w:r>
      <w:r>
        <w:rPr>
          <w:spacing w:val="-11"/>
          <w:sz w:val="19"/>
        </w:rPr>
        <w:t> </w:t>
      </w:r>
      <w:r>
        <w:rPr>
          <w:sz w:val="19"/>
        </w:rPr>
        <w:t>bits,</w:t>
      </w:r>
      <w:r>
        <w:rPr>
          <w:spacing w:val="-11"/>
          <w:sz w:val="19"/>
        </w:rPr>
        <w:t> </w:t>
      </w:r>
      <w:r>
        <w:rPr>
          <w:sz w:val="19"/>
        </w:rPr>
        <w:t>12</w:t>
      </w:r>
      <w:r>
        <w:rPr>
          <w:spacing w:val="-10"/>
          <w:sz w:val="19"/>
        </w:rPr>
        <w:t> </w:t>
      </w:r>
      <w:r>
        <w:rPr>
          <w:sz w:val="19"/>
        </w:rPr>
        <w:t>bits,</w:t>
      </w:r>
      <w:r>
        <w:rPr>
          <w:spacing w:val="-11"/>
          <w:sz w:val="19"/>
        </w:rPr>
        <w:t> </w:t>
      </w:r>
      <w:r>
        <w:rPr>
          <w:sz w:val="19"/>
        </w:rPr>
        <w:t>14</w:t>
      </w:r>
      <w:r>
        <w:rPr>
          <w:spacing w:val="-11"/>
          <w:sz w:val="19"/>
        </w:rPr>
        <w:t> </w:t>
      </w:r>
      <w:r>
        <w:rPr>
          <w:sz w:val="19"/>
        </w:rPr>
        <w:t>bits, 16</w:t>
      </w:r>
      <w:r>
        <w:rPr>
          <w:spacing w:val="-6"/>
          <w:sz w:val="19"/>
        </w:rPr>
        <w:t> </w:t>
      </w:r>
      <w:r>
        <w:rPr>
          <w:sz w:val="19"/>
        </w:rPr>
        <w:t>bits,</w:t>
      </w:r>
      <w:r>
        <w:rPr>
          <w:spacing w:val="-6"/>
          <w:sz w:val="19"/>
        </w:rPr>
        <w:t> </w:t>
      </w:r>
      <w:r>
        <w:rPr>
          <w:sz w:val="19"/>
        </w:rPr>
        <w:t>18</w:t>
      </w:r>
      <w:r>
        <w:rPr>
          <w:spacing w:val="-5"/>
          <w:sz w:val="19"/>
        </w:rPr>
        <w:t> </w:t>
      </w:r>
      <w:r>
        <w:rPr>
          <w:sz w:val="19"/>
        </w:rPr>
        <w:t>bits,</w:t>
      </w:r>
      <w:r>
        <w:rPr>
          <w:spacing w:val="-6"/>
          <w:sz w:val="19"/>
        </w:rPr>
        <w:t> </w:t>
      </w:r>
      <w:r>
        <w:rPr>
          <w:sz w:val="19"/>
        </w:rPr>
        <w:t>and</w:t>
      </w:r>
      <w:r>
        <w:rPr>
          <w:spacing w:val="-5"/>
          <w:sz w:val="19"/>
        </w:rPr>
        <w:t> </w:t>
      </w:r>
      <w:r>
        <w:rPr>
          <w:sz w:val="19"/>
        </w:rPr>
        <w:t>24</w:t>
      </w:r>
      <w:r>
        <w:rPr>
          <w:spacing w:val="-6"/>
          <w:sz w:val="19"/>
        </w:rPr>
        <w:t> </w:t>
      </w:r>
      <w:r>
        <w:rPr>
          <w:sz w:val="19"/>
        </w:rPr>
        <w:t>bits</w:t>
      </w:r>
      <w:r>
        <w:rPr>
          <w:spacing w:val="-6"/>
          <w:sz w:val="19"/>
        </w:rPr>
        <w:t> </w:t>
      </w:r>
      <w:r>
        <w:rPr>
          <w:sz w:val="19"/>
        </w:rPr>
        <w:t>per</w:t>
      </w:r>
      <w:r>
        <w:rPr>
          <w:spacing w:val="-6"/>
          <w:sz w:val="19"/>
        </w:rPr>
        <w:t> </w:t>
      </w:r>
      <w:r>
        <w:rPr>
          <w:sz w:val="19"/>
        </w:rPr>
        <w:t>clock.</w:t>
      </w:r>
    </w:p>
    <w:p>
      <w:pPr>
        <w:pStyle w:val="ListParagraph"/>
        <w:numPr>
          <w:ilvl w:val="0"/>
          <w:numId w:val="3"/>
        </w:numPr>
        <w:tabs>
          <w:tab w:pos="641" w:val="left" w:leader="none"/>
        </w:tabs>
        <w:spacing w:line="242" w:lineRule="auto" w:before="83" w:after="0"/>
        <w:ind w:left="640" w:right="1078" w:hanging="180"/>
        <w:jc w:val="both"/>
        <w:rPr>
          <w:sz w:val="19"/>
        </w:rPr>
      </w:pPr>
      <w:r>
        <w:rPr>
          <w:sz w:val="19"/>
        </w:rPr>
        <w:t>Various framed, nonframed, and general-purpose operat- ing modes. Frame syncs can be generated internally or</w:t>
      </w:r>
      <w:r>
        <w:rPr>
          <w:spacing w:val="-31"/>
          <w:sz w:val="19"/>
        </w:rPr>
        <w:t> </w:t>
      </w:r>
      <w:r>
        <w:rPr>
          <w:sz w:val="19"/>
        </w:rPr>
        <w:t>can be supplied by an external</w:t>
      </w:r>
      <w:r>
        <w:rPr>
          <w:spacing w:val="-28"/>
          <w:sz w:val="19"/>
        </w:rPr>
        <w:t> </w:t>
      </w:r>
      <w:r>
        <w:rPr>
          <w:sz w:val="19"/>
        </w:rPr>
        <w:t>device.</w:t>
      </w:r>
    </w:p>
    <w:p>
      <w:pPr>
        <w:pStyle w:val="ListParagraph"/>
        <w:numPr>
          <w:ilvl w:val="0"/>
          <w:numId w:val="3"/>
        </w:numPr>
        <w:tabs>
          <w:tab w:pos="640" w:val="left" w:leader="none"/>
        </w:tabs>
        <w:spacing w:line="242" w:lineRule="auto" w:before="78" w:after="0"/>
        <w:ind w:left="639" w:right="1127" w:hanging="180"/>
        <w:jc w:val="left"/>
        <w:rPr>
          <w:sz w:val="19"/>
        </w:rPr>
      </w:pPr>
      <w:r>
        <w:rPr>
          <w:sz w:val="19"/>
        </w:rPr>
        <w:t>ITU-656 status word error detection and correction for ITU-656 receive modes and ITU-656 preamble and</w:t>
      </w:r>
      <w:r>
        <w:rPr>
          <w:spacing w:val="-16"/>
          <w:sz w:val="19"/>
        </w:rPr>
        <w:t> </w:t>
      </w:r>
      <w:r>
        <w:rPr>
          <w:sz w:val="19"/>
        </w:rPr>
        <w:t>status word</w:t>
      </w:r>
      <w:r>
        <w:rPr>
          <w:spacing w:val="-5"/>
          <w:sz w:val="19"/>
        </w:rPr>
        <w:t> </w:t>
      </w:r>
      <w:r>
        <w:rPr>
          <w:sz w:val="19"/>
        </w:rPr>
        <w:t>decoding.</w:t>
      </w:r>
    </w:p>
    <w:p>
      <w:pPr>
        <w:pStyle w:val="ListParagraph"/>
        <w:numPr>
          <w:ilvl w:val="0"/>
          <w:numId w:val="3"/>
        </w:numPr>
        <w:tabs>
          <w:tab w:pos="640" w:val="left" w:leader="none"/>
        </w:tabs>
        <w:spacing w:line="242" w:lineRule="auto" w:before="78" w:after="0"/>
        <w:ind w:left="639" w:right="1031" w:hanging="180"/>
        <w:jc w:val="left"/>
        <w:rPr>
          <w:sz w:val="19"/>
        </w:rPr>
      </w:pPr>
      <w:r>
        <w:rPr>
          <w:sz w:val="19"/>
        </w:rPr>
        <w:t>Optional packing and unpacking of data to/from 32 bits from/to 8 bits, 16 bits, and 24 bits. If packing/unpacking is enabled, configure endianness to change the order of pack- ing/unpacking of the</w:t>
      </w:r>
      <w:r>
        <w:rPr>
          <w:spacing w:val="-15"/>
          <w:sz w:val="19"/>
        </w:rPr>
        <w:t> </w:t>
      </w:r>
      <w:r>
        <w:rPr>
          <w:sz w:val="19"/>
        </w:rPr>
        <w:t>bytes/words.</w:t>
      </w:r>
    </w:p>
    <w:p>
      <w:pPr>
        <w:pStyle w:val="ListParagraph"/>
        <w:numPr>
          <w:ilvl w:val="0"/>
          <w:numId w:val="3"/>
        </w:numPr>
        <w:tabs>
          <w:tab w:pos="640" w:val="left" w:leader="none"/>
        </w:tabs>
        <w:spacing w:line="240" w:lineRule="auto" w:before="78" w:after="0"/>
        <w:ind w:left="639" w:right="1017" w:hanging="180"/>
        <w:jc w:val="left"/>
        <w:rPr>
          <w:sz w:val="19"/>
        </w:rPr>
      </w:pPr>
      <w:r>
        <w:rPr>
          <w:sz w:val="19"/>
        </w:rPr>
        <w:t>RGB888</w:t>
      </w:r>
      <w:r>
        <w:rPr>
          <w:spacing w:val="-13"/>
          <w:sz w:val="19"/>
        </w:rPr>
        <w:t> </w:t>
      </w:r>
      <w:r>
        <w:rPr>
          <w:sz w:val="19"/>
        </w:rPr>
        <w:t>can</w:t>
      </w:r>
      <w:r>
        <w:rPr>
          <w:spacing w:val="-12"/>
          <w:sz w:val="19"/>
        </w:rPr>
        <w:t> </w:t>
      </w:r>
      <w:r>
        <w:rPr>
          <w:sz w:val="19"/>
        </w:rPr>
        <w:t>be</w:t>
      </w:r>
      <w:r>
        <w:rPr>
          <w:spacing w:val="-13"/>
          <w:sz w:val="19"/>
        </w:rPr>
        <w:t> </w:t>
      </w:r>
      <w:r>
        <w:rPr>
          <w:sz w:val="19"/>
        </w:rPr>
        <w:t>converted</w:t>
      </w:r>
      <w:r>
        <w:rPr>
          <w:spacing w:val="-13"/>
          <w:sz w:val="19"/>
        </w:rPr>
        <w:t> </w:t>
      </w:r>
      <w:r>
        <w:rPr>
          <w:sz w:val="19"/>
        </w:rPr>
        <w:t>to</w:t>
      </w:r>
      <w:r>
        <w:rPr>
          <w:spacing w:val="-12"/>
          <w:sz w:val="19"/>
        </w:rPr>
        <w:t> </w:t>
      </w:r>
      <w:r>
        <w:rPr>
          <w:sz w:val="19"/>
        </w:rPr>
        <w:t>RGB666</w:t>
      </w:r>
      <w:r>
        <w:rPr>
          <w:spacing w:val="-12"/>
          <w:sz w:val="19"/>
        </w:rPr>
        <w:t> </w:t>
      </w:r>
      <w:r>
        <w:rPr>
          <w:sz w:val="19"/>
        </w:rPr>
        <w:t>or</w:t>
      </w:r>
      <w:r>
        <w:rPr>
          <w:spacing w:val="-13"/>
          <w:sz w:val="19"/>
        </w:rPr>
        <w:t> </w:t>
      </w:r>
      <w:r>
        <w:rPr>
          <w:sz w:val="19"/>
        </w:rPr>
        <w:t>RGB565</w:t>
      </w:r>
      <w:r>
        <w:rPr>
          <w:spacing w:val="-13"/>
          <w:sz w:val="19"/>
        </w:rPr>
        <w:t> </w:t>
      </w:r>
      <w:r>
        <w:rPr>
          <w:sz w:val="19"/>
        </w:rPr>
        <w:t>for</w:t>
      </w:r>
      <w:r>
        <w:rPr>
          <w:spacing w:val="-12"/>
          <w:sz w:val="19"/>
        </w:rPr>
        <w:t> </w:t>
      </w:r>
      <w:r>
        <w:rPr>
          <w:sz w:val="19"/>
        </w:rPr>
        <w:t>trans- mit</w:t>
      </w:r>
      <w:r>
        <w:rPr>
          <w:spacing w:val="-4"/>
          <w:sz w:val="19"/>
        </w:rPr>
        <w:t> </w:t>
      </w:r>
      <w:r>
        <w:rPr>
          <w:sz w:val="19"/>
        </w:rPr>
        <w:t>modes.</w:t>
      </w:r>
    </w:p>
    <w:p>
      <w:pPr>
        <w:pStyle w:val="ListParagraph"/>
        <w:numPr>
          <w:ilvl w:val="0"/>
          <w:numId w:val="3"/>
        </w:numPr>
        <w:tabs>
          <w:tab w:pos="640" w:val="left" w:leader="none"/>
        </w:tabs>
        <w:spacing w:line="240" w:lineRule="auto" w:before="82" w:after="0"/>
        <w:ind w:left="639" w:right="1437" w:hanging="180"/>
        <w:jc w:val="left"/>
        <w:rPr>
          <w:sz w:val="19"/>
        </w:rPr>
      </w:pPr>
      <w:r>
        <w:rPr>
          <w:sz w:val="19"/>
        </w:rPr>
        <w:t>Various deinterleaving/interleaving modes for</w:t>
      </w:r>
      <w:r>
        <w:rPr>
          <w:spacing w:val="-34"/>
          <w:sz w:val="19"/>
        </w:rPr>
        <w:t> </w:t>
      </w:r>
      <w:r>
        <w:rPr>
          <w:sz w:val="19"/>
        </w:rPr>
        <w:t>receiv- ing/transmitting 4:2:2 YCrCb</w:t>
      </w:r>
      <w:r>
        <w:rPr>
          <w:spacing w:val="-17"/>
          <w:sz w:val="19"/>
        </w:rPr>
        <w:t> </w:t>
      </w:r>
      <w:r>
        <w:rPr>
          <w:sz w:val="19"/>
        </w:rPr>
        <w:t>data.</w:t>
      </w:r>
    </w:p>
    <w:p>
      <w:pPr>
        <w:pStyle w:val="ListParagraph"/>
        <w:numPr>
          <w:ilvl w:val="0"/>
          <w:numId w:val="3"/>
        </w:numPr>
        <w:tabs>
          <w:tab w:pos="640" w:val="left" w:leader="none"/>
        </w:tabs>
        <w:spacing w:line="242" w:lineRule="auto" w:before="83" w:after="0"/>
        <w:ind w:left="639" w:right="1162" w:hanging="180"/>
        <w:jc w:val="left"/>
        <w:rPr>
          <w:sz w:val="19"/>
        </w:rPr>
      </w:pPr>
      <w:r>
        <w:rPr>
          <w:sz w:val="19"/>
        </w:rPr>
        <w:t>Configurable</w:t>
      </w:r>
      <w:r>
        <w:rPr>
          <w:spacing w:val="-8"/>
          <w:sz w:val="19"/>
        </w:rPr>
        <w:t> </w:t>
      </w:r>
      <w:r>
        <w:rPr>
          <w:sz w:val="19"/>
        </w:rPr>
        <w:t>LCD</w:t>
      </w:r>
      <w:r>
        <w:rPr>
          <w:spacing w:val="-7"/>
          <w:sz w:val="19"/>
        </w:rPr>
        <w:t> </w:t>
      </w:r>
      <w:r>
        <w:rPr>
          <w:sz w:val="19"/>
        </w:rPr>
        <w:t>data</w:t>
      </w:r>
      <w:r>
        <w:rPr>
          <w:spacing w:val="-8"/>
          <w:sz w:val="19"/>
        </w:rPr>
        <w:t> </w:t>
      </w:r>
      <w:r>
        <w:rPr>
          <w:sz w:val="19"/>
        </w:rPr>
        <w:t>enable</w:t>
      </w:r>
      <w:r>
        <w:rPr>
          <w:spacing w:val="-7"/>
          <w:sz w:val="19"/>
        </w:rPr>
        <w:t> </w:t>
      </w:r>
      <w:r>
        <w:rPr>
          <w:sz w:val="19"/>
        </w:rPr>
        <w:t>output</w:t>
      </w:r>
      <w:r>
        <w:rPr>
          <w:spacing w:val="-7"/>
          <w:sz w:val="19"/>
        </w:rPr>
        <w:t> </w:t>
      </w:r>
      <w:r>
        <w:rPr>
          <w:sz w:val="19"/>
        </w:rPr>
        <w:t>available</w:t>
      </w:r>
      <w:r>
        <w:rPr>
          <w:spacing w:val="-7"/>
          <w:sz w:val="19"/>
        </w:rPr>
        <w:t> </w:t>
      </w:r>
      <w:r>
        <w:rPr>
          <w:sz w:val="19"/>
        </w:rPr>
        <w:t>on</w:t>
      </w:r>
      <w:r>
        <w:rPr>
          <w:spacing w:val="-6"/>
          <w:sz w:val="19"/>
        </w:rPr>
        <w:t> </w:t>
      </w:r>
      <w:r>
        <w:rPr>
          <w:sz w:val="19"/>
        </w:rPr>
        <w:t>Frame Sync</w:t>
      </w:r>
      <w:r>
        <w:rPr>
          <w:spacing w:val="-6"/>
          <w:sz w:val="19"/>
        </w:rPr>
        <w:t> </w:t>
      </w:r>
      <w:r>
        <w:rPr>
          <w:sz w:val="19"/>
        </w:rPr>
        <w:t>3.</w:t>
      </w:r>
    </w:p>
    <w:p>
      <w:pPr>
        <w:spacing w:after="0" w:line="242" w:lineRule="auto"/>
        <w:jc w:val="left"/>
        <w:rPr>
          <w:sz w:val="19"/>
        </w:rPr>
        <w:sectPr>
          <w:pgSz w:w="12240" w:h="15840"/>
          <w:pgMar w:header="690" w:footer="633" w:top="1480" w:bottom="820" w:left="440" w:right="60"/>
          <w:cols w:num="2" w:equalWidth="0">
            <w:col w:w="5177" w:space="403"/>
            <w:col w:w="6160"/>
          </w:cols>
        </w:sectPr>
      </w:pPr>
    </w:p>
    <w:p>
      <w:pPr>
        <w:pStyle w:val="Heading4"/>
        <w:spacing w:line="237" w:lineRule="auto" w:before="47"/>
        <w:ind w:right="898" w:firstLine="36"/>
      </w:pPr>
      <w:bookmarkStart w:name="Universal Asynchronous Receiver/Transmit" w:id="99"/>
      <w:bookmarkEnd w:id="99"/>
      <w:r>
        <w:rPr>
          <w:b w:val="0"/>
          <w:i w:val="0"/>
        </w:rPr>
      </w:r>
      <w:r>
        <w:rPr>
          <w:i/>
          <w:w w:val="75"/>
        </w:rPr>
        <w:t>Universal Asynchronous Receiver/Transmitter </w:t>
      </w:r>
      <w:r>
        <w:rPr>
          <w:w w:val="85"/>
        </w:rPr>
        <w:t>(UART) Ports</w:t>
      </w:r>
    </w:p>
    <w:p>
      <w:pPr>
        <w:pStyle w:val="BodyText"/>
        <w:spacing w:line="242" w:lineRule="auto" w:before="93"/>
        <w:ind w:left="640" w:right="-13"/>
      </w:pPr>
      <w:r>
        <w:rPr/>
        <w:t>The processors provide three full-duplex universal asynchro- nous receiver/transmitter (UART) ports, fully compatible with PC standard UARTs. Each UART port provides a simplified UART interface to other peripherals or hosts, supporting full- duplex, DMA supported, asynchronous transfers of serial data. A UART port includes support for five to eight data bits as well as no parity, even parity, or odd parity.</w:t>
      </w:r>
    </w:p>
    <w:p>
      <w:pPr>
        <w:pStyle w:val="BodyText"/>
        <w:spacing w:line="242" w:lineRule="auto" w:before="76"/>
        <w:ind w:left="640" w:right="-13"/>
      </w:pPr>
      <w:r>
        <w:rPr/>
        <w:t>Optionally, an additional address bit can be transferred to inter- rupt only addressed nodes in multidrop bus (MDB) systems. A frame is terminated by a configurable number of stop bits.</w:t>
      </w:r>
    </w:p>
    <w:p>
      <w:pPr>
        <w:pStyle w:val="BodyText"/>
        <w:spacing w:line="242" w:lineRule="auto" w:before="78"/>
        <w:ind w:left="640" w:right="-13"/>
      </w:pPr>
      <w:r>
        <w:rPr/>
        <w:t>The UART ports support automatic hardware flow control through</w:t>
      </w:r>
      <w:r>
        <w:rPr>
          <w:spacing w:val="-8"/>
        </w:rPr>
        <w:t> </w:t>
      </w:r>
      <w:r>
        <w:rPr/>
        <w:t>the</w:t>
      </w:r>
      <w:r>
        <w:rPr>
          <w:spacing w:val="-7"/>
        </w:rPr>
        <w:t> </w:t>
      </w:r>
      <w:r>
        <w:rPr/>
        <w:t>clear</w:t>
      </w:r>
      <w:r>
        <w:rPr>
          <w:spacing w:val="-7"/>
        </w:rPr>
        <w:t> </w:t>
      </w:r>
      <w:r>
        <w:rPr/>
        <w:t>to</w:t>
      </w:r>
      <w:r>
        <w:rPr>
          <w:spacing w:val="-7"/>
        </w:rPr>
        <w:t> </w:t>
      </w:r>
      <w:r>
        <w:rPr/>
        <w:t>send</w:t>
      </w:r>
      <w:r>
        <w:rPr>
          <w:spacing w:val="-7"/>
        </w:rPr>
        <w:t> </w:t>
      </w:r>
      <w:r>
        <w:rPr/>
        <w:t>(CTS)</w:t>
      </w:r>
      <w:r>
        <w:rPr>
          <w:spacing w:val="-6"/>
        </w:rPr>
        <w:t> </w:t>
      </w:r>
      <w:r>
        <w:rPr/>
        <w:t>input</w:t>
      </w:r>
      <w:r>
        <w:rPr>
          <w:spacing w:val="-7"/>
        </w:rPr>
        <w:t> </w:t>
      </w:r>
      <w:r>
        <w:rPr/>
        <w:t>and</w:t>
      </w:r>
      <w:r>
        <w:rPr>
          <w:spacing w:val="-7"/>
        </w:rPr>
        <w:t> </w:t>
      </w:r>
      <w:r>
        <w:rPr/>
        <w:t>request</w:t>
      </w:r>
      <w:r>
        <w:rPr>
          <w:spacing w:val="-7"/>
        </w:rPr>
        <w:t> </w:t>
      </w:r>
      <w:r>
        <w:rPr/>
        <w:t>to</w:t>
      </w:r>
      <w:r>
        <w:rPr>
          <w:spacing w:val="-7"/>
        </w:rPr>
        <w:t> </w:t>
      </w:r>
      <w:r>
        <w:rPr/>
        <w:t>send</w:t>
      </w:r>
      <w:r>
        <w:rPr>
          <w:spacing w:val="-7"/>
        </w:rPr>
        <w:t> </w:t>
      </w:r>
      <w:r>
        <w:rPr/>
        <w:t>(RTS) output with programmable assertion first in, first out (FIFO) levels.</w:t>
      </w:r>
    </w:p>
    <w:p>
      <w:pPr>
        <w:pStyle w:val="BodyText"/>
        <w:spacing w:line="242" w:lineRule="auto" w:before="77"/>
        <w:ind w:left="640" w:right="-7"/>
      </w:pPr>
      <w:r>
        <w:rPr/>
        <w:t>To help support the Local Interconnect Network (LIN) proto- cols, a special command causes the transmitter to queue a break command of programmable bit length into the transmit buffer. Similarly, the number of stop bits can be extended by a pro- grammable interframe space.</w:t>
      </w:r>
    </w:p>
    <w:p>
      <w:pPr>
        <w:pStyle w:val="Heading4"/>
        <w:spacing w:before="120"/>
        <w:rPr>
          <w:i/>
        </w:rPr>
      </w:pPr>
      <w:bookmarkStart w:name="Serial Peripheral Interface (SPI) Ports" w:id="100"/>
      <w:bookmarkEnd w:id="100"/>
      <w:r>
        <w:rPr>
          <w:b w:val="0"/>
          <w:i w:val="0"/>
        </w:rPr>
      </w:r>
      <w:r>
        <w:rPr>
          <w:i/>
          <w:w w:val="85"/>
        </w:rPr>
        <w:t>Serial Peripheral Interface (SPI) Ports</w:t>
      </w:r>
    </w:p>
    <w:p>
      <w:pPr>
        <w:pStyle w:val="BodyText"/>
        <w:spacing w:line="242" w:lineRule="auto" w:before="94"/>
        <w:ind w:left="640" w:right="188"/>
        <w:jc w:val="both"/>
      </w:pPr>
      <w:r>
        <w:rPr/>
        <w:t>The processors have three industry-standard SPI-compatible ports that allow the processors to communicate with multiple SPI-compatible devices.</w:t>
      </w:r>
    </w:p>
    <w:p>
      <w:pPr>
        <w:pStyle w:val="BodyText"/>
        <w:spacing w:line="242" w:lineRule="auto" w:before="78"/>
        <w:ind w:left="639" w:right="36"/>
      </w:pPr>
      <w:r>
        <w:rPr/>
        <w:t>The baseline SPI peripheral is a synchronous, four-wire inter- face consisting of two data pins, one device select pin, and a gated clock pin. The two data pins allow full-duplex operation to other SPI-compatible devices. An extra two (optional) data pins are provided to support quad SPI operation. Enhanced modes of operation, such as flow control, fast mode, and dual I/O mode (DIOM), are also supported. A direct memory access (DMA) mode allows for transferring several words with mini- mal central processing unit (CPU) interaction.</w:t>
      </w:r>
    </w:p>
    <w:p>
      <w:pPr>
        <w:pStyle w:val="BodyText"/>
        <w:spacing w:line="242" w:lineRule="auto" w:before="74"/>
        <w:ind w:left="639" w:right="-5"/>
      </w:pPr>
      <w:r>
        <w:rPr/>
        <w:t>With a range of configurable options, the SPI ports provide a glueless hardware interface with other SPI-compatible devices in master mode, slave mode, and multimaster environments. The SPI peripheral includes programmable baud rates, clock phase, and clock polarity. The peripheral can operate in a</w:t>
      </w:r>
      <w:r>
        <w:rPr>
          <w:spacing w:val="-17"/>
        </w:rPr>
        <w:t> </w:t>
      </w:r>
      <w:r>
        <w:rPr/>
        <w:t>multi- master environment by interfacing with several other devices, acting</w:t>
      </w:r>
      <w:r>
        <w:rPr>
          <w:spacing w:val="-8"/>
        </w:rPr>
        <w:t> </w:t>
      </w:r>
      <w:r>
        <w:rPr/>
        <w:t>as</w:t>
      </w:r>
      <w:r>
        <w:rPr>
          <w:spacing w:val="-7"/>
        </w:rPr>
        <w:t> </w:t>
      </w:r>
      <w:r>
        <w:rPr/>
        <w:t>either</w:t>
      </w:r>
      <w:r>
        <w:rPr>
          <w:spacing w:val="-7"/>
        </w:rPr>
        <w:t> </w:t>
      </w:r>
      <w:r>
        <w:rPr/>
        <w:t>a</w:t>
      </w:r>
      <w:r>
        <w:rPr>
          <w:spacing w:val="-8"/>
        </w:rPr>
        <w:t> </w:t>
      </w:r>
      <w:r>
        <w:rPr/>
        <w:t>master</w:t>
      </w:r>
      <w:r>
        <w:rPr>
          <w:spacing w:val="-7"/>
        </w:rPr>
        <w:t> </w:t>
      </w:r>
      <w:r>
        <w:rPr/>
        <w:t>device</w:t>
      </w:r>
      <w:r>
        <w:rPr>
          <w:spacing w:val="-7"/>
        </w:rPr>
        <w:t> </w:t>
      </w:r>
      <w:r>
        <w:rPr/>
        <w:t>or</w:t>
      </w:r>
      <w:r>
        <w:rPr>
          <w:spacing w:val="-7"/>
        </w:rPr>
        <w:t> </w:t>
      </w:r>
      <w:r>
        <w:rPr/>
        <w:t>a</w:t>
      </w:r>
      <w:r>
        <w:rPr>
          <w:spacing w:val="-7"/>
        </w:rPr>
        <w:t> </w:t>
      </w:r>
      <w:r>
        <w:rPr/>
        <w:t>slave</w:t>
      </w:r>
      <w:r>
        <w:rPr>
          <w:spacing w:val="-7"/>
        </w:rPr>
        <w:t> </w:t>
      </w:r>
      <w:r>
        <w:rPr/>
        <w:t>device.</w:t>
      </w:r>
      <w:r>
        <w:rPr>
          <w:spacing w:val="-8"/>
        </w:rPr>
        <w:t> </w:t>
      </w:r>
      <w:r>
        <w:rPr/>
        <w:t>In</w:t>
      </w:r>
      <w:r>
        <w:rPr>
          <w:spacing w:val="-7"/>
        </w:rPr>
        <w:t> </w:t>
      </w:r>
      <w:r>
        <w:rPr/>
        <w:t>a</w:t>
      </w:r>
      <w:r>
        <w:rPr>
          <w:spacing w:val="-7"/>
        </w:rPr>
        <w:t> </w:t>
      </w:r>
      <w:r>
        <w:rPr/>
        <w:t>multimas- ter environment, the SPI peripheral uses open-drain outputs to avoid</w:t>
      </w:r>
      <w:r>
        <w:rPr>
          <w:spacing w:val="-14"/>
        </w:rPr>
        <w:t> </w:t>
      </w:r>
      <w:r>
        <w:rPr/>
        <w:t>data</w:t>
      </w:r>
      <w:r>
        <w:rPr>
          <w:spacing w:val="-13"/>
        </w:rPr>
        <w:t> </w:t>
      </w:r>
      <w:r>
        <w:rPr/>
        <w:t>bus</w:t>
      </w:r>
      <w:r>
        <w:rPr>
          <w:spacing w:val="-13"/>
        </w:rPr>
        <w:t> </w:t>
      </w:r>
      <w:r>
        <w:rPr/>
        <w:t>contention.</w:t>
      </w:r>
      <w:r>
        <w:rPr>
          <w:spacing w:val="-12"/>
        </w:rPr>
        <w:t> </w:t>
      </w:r>
      <w:r>
        <w:rPr/>
        <w:t>The</w:t>
      </w:r>
      <w:r>
        <w:rPr>
          <w:spacing w:val="-13"/>
        </w:rPr>
        <w:t> </w:t>
      </w:r>
      <w:r>
        <w:rPr/>
        <w:t>flow</w:t>
      </w:r>
      <w:r>
        <w:rPr>
          <w:spacing w:val="-13"/>
        </w:rPr>
        <w:t> </w:t>
      </w:r>
      <w:r>
        <w:rPr/>
        <w:t>control</w:t>
      </w:r>
      <w:r>
        <w:rPr>
          <w:spacing w:val="-12"/>
        </w:rPr>
        <w:t> </w:t>
      </w:r>
      <w:r>
        <w:rPr/>
        <w:t>features</w:t>
      </w:r>
      <w:r>
        <w:rPr>
          <w:spacing w:val="-13"/>
        </w:rPr>
        <w:t> </w:t>
      </w:r>
      <w:r>
        <w:rPr/>
        <w:t>enable</w:t>
      </w:r>
      <w:r>
        <w:rPr>
          <w:spacing w:val="-12"/>
        </w:rPr>
        <w:t> </w:t>
      </w:r>
      <w:r>
        <w:rPr/>
        <w:t>slow slave devices to interface with fast master devices by providing an SPI ready pin (SPI_RDY) which flexibly controls the transfers.</w:t>
      </w:r>
    </w:p>
    <w:p>
      <w:pPr>
        <w:pStyle w:val="BodyText"/>
        <w:spacing w:line="242" w:lineRule="auto" w:before="72"/>
        <w:ind w:left="640" w:right="-13"/>
      </w:pPr>
      <w:r>
        <w:rPr/>
        <w:t>The</w:t>
      </w:r>
      <w:r>
        <w:rPr>
          <w:spacing w:val="-5"/>
        </w:rPr>
        <w:t> </w:t>
      </w:r>
      <w:r>
        <w:rPr/>
        <w:t>baud</w:t>
      </w:r>
      <w:r>
        <w:rPr>
          <w:spacing w:val="-4"/>
        </w:rPr>
        <w:t> </w:t>
      </w:r>
      <w:r>
        <w:rPr/>
        <w:t>rate</w:t>
      </w:r>
      <w:r>
        <w:rPr>
          <w:spacing w:val="-5"/>
        </w:rPr>
        <w:t> </w:t>
      </w:r>
      <w:r>
        <w:rPr/>
        <w:t>and</w:t>
      </w:r>
      <w:r>
        <w:rPr>
          <w:spacing w:val="-4"/>
        </w:rPr>
        <w:t> </w:t>
      </w:r>
      <w:r>
        <w:rPr/>
        <w:t>clock</w:t>
      </w:r>
      <w:r>
        <w:rPr>
          <w:spacing w:val="-4"/>
        </w:rPr>
        <w:t> </w:t>
      </w:r>
      <w:r>
        <w:rPr/>
        <w:t>phase/polarities</w:t>
      </w:r>
      <w:r>
        <w:rPr>
          <w:spacing w:val="-5"/>
        </w:rPr>
        <w:t> </w:t>
      </w:r>
      <w:r>
        <w:rPr/>
        <w:t>of</w:t>
      </w:r>
      <w:r>
        <w:rPr>
          <w:spacing w:val="-4"/>
        </w:rPr>
        <w:t> </w:t>
      </w:r>
      <w:r>
        <w:rPr/>
        <w:t>the</w:t>
      </w:r>
      <w:r>
        <w:rPr>
          <w:spacing w:val="-5"/>
        </w:rPr>
        <w:t> </w:t>
      </w:r>
      <w:r>
        <w:rPr/>
        <w:t>SPI</w:t>
      </w:r>
      <w:r>
        <w:rPr>
          <w:spacing w:val="-4"/>
        </w:rPr>
        <w:t> </w:t>
      </w:r>
      <w:r>
        <w:rPr/>
        <w:t>port</w:t>
      </w:r>
      <w:r>
        <w:rPr>
          <w:spacing w:val="-4"/>
        </w:rPr>
        <w:t> </w:t>
      </w:r>
      <w:r>
        <w:rPr/>
        <w:t>are</w:t>
      </w:r>
      <w:r>
        <w:rPr>
          <w:spacing w:val="-5"/>
        </w:rPr>
        <w:t> </w:t>
      </w:r>
      <w:r>
        <w:rPr/>
        <w:t>pro- grammable. The port has integrated DMA channels for both transmit and receive data</w:t>
      </w:r>
      <w:r>
        <w:rPr>
          <w:spacing w:val="-19"/>
        </w:rPr>
        <w:t> </w:t>
      </w:r>
      <w:r>
        <w:rPr/>
        <w:t>streams.</w:t>
      </w:r>
    </w:p>
    <w:p>
      <w:pPr>
        <w:pStyle w:val="Heading4"/>
        <w:spacing w:before="121"/>
        <w:rPr>
          <w:i/>
        </w:rPr>
      </w:pPr>
      <w:bookmarkStart w:name="Link Ports (LP)" w:id="101"/>
      <w:bookmarkEnd w:id="101"/>
      <w:r>
        <w:rPr>
          <w:b w:val="0"/>
          <w:i w:val="0"/>
        </w:rPr>
      </w:r>
      <w:r>
        <w:rPr>
          <w:i/>
          <w:w w:val="85"/>
        </w:rPr>
        <w:t>Link Ports (LP)</w:t>
      </w:r>
    </w:p>
    <w:p>
      <w:pPr>
        <w:pStyle w:val="BodyText"/>
        <w:spacing w:line="242" w:lineRule="auto" w:before="93"/>
        <w:ind w:left="640" w:right="131"/>
        <w:jc w:val="both"/>
      </w:pPr>
      <w:r>
        <w:rPr/>
        <w:t>Two</w:t>
      </w:r>
      <w:r>
        <w:rPr>
          <w:spacing w:val="-5"/>
        </w:rPr>
        <w:t> </w:t>
      </w:r>
      <w:r>
        <w:rPr/>
        <w:t>8-bit</w:t>
      </w:r>
      <w:r>
        <w:rPr>
          <w:spacing w:val="-5"/>
        </w:rPr>
        <w:t> </w:t>
      </w:r>
      <w:r>
        <w:rPr/>
        <w:t>wide</w:t>
      </w:r>
      <w:r>
        <w:rPr>
          <w:spacing w:val="-3"/>
        </w:rPr>
        <w:t> </w:t>
      </w:r>
      <w:r>
        <w:rPr/>
        <w:t>link</w:t>
      </w:r>
      <w:r>
        <w:rPr>
          <w:spacing w:val="-4"/>
        </w:rPr>
        <w:t> </w:t>
      </w:r>
      <w:r>
        <w:rPr/>
        <w:t>ports</w:t>
      </w:r>
      <w:r>
        <w:rPr>
          <w:spacing w:val="-2"/>
        </w:rPr>
        <w:t> </w:t>
      </w:r>
      <w:r>
        <w:rPr/>
        <w:t>(LP)</w:t>
      </w:r>
      <w:r>
        <w:rPr>
          <w:spacing w:val="-5"/>
        </w:rPr>
        <w:t> </w:t>
      </w:r>
      <w:r>
        <w:rPr/>
        <w:t>can</w:t>
      </w:r>
      <w:r>
        <w:rPr>
          <w:spacing w:val="-4"/>
        </w:rPr>
        <w:t> </w:t>
      </w:r>
      <w:r>
        <w:rPr/>
        <w:t>connect</w:t>
      </w:r>
      <w:r>
        <w:rPr>
          <w:spacing w:val="-4"/>
        </w:rPr>
        <w:t> </w:t>
      </w:r>
      <w:r>
        <w:rPr/>
        <w:t>to</w:t>
      </w:r>
      <w:r>
        <w:rPr>
          <w:spacing w:val="-4"/>
        </w:rPr>
        <w:t> </w:t>
      </w:r>
      <w:r>
        <w:rPr/>
        <w:t>the</w:t>
      </w:r>
      <w:r>
        <w:rPr>
          <w:spacing w:val="-3"/>
        </w:rPr>
        <w:t> </w:t>
      </w:r>
      <w:r>
        <w:rPr/>
        <w:t>link</w:t>
      </w:r>
      <w:r>
        <w:rPr>
          <w:spacing w:val="-4"/>
        </w:rPr>
        <w:t> </w:t>
      </w:r>
      <w:r>
        <w:rPr/>
        <w:t>ports</w:t>
      </w:r>
      <w:r>
        <w:rPr>
          <w:spacing w:val="-4"/>
        </w:rPr>
        <w:t> </w:t>
      </w:r>
      <w:r>
        <w:rPr/>
        <w:t>of other DSPs or peripherals. LP are bidirectional ports that have eight</w:t>
      </w:r>
      <w:r>
        <w:rPr>
          <w:spacing w:val="-7"/>
        </w:rPr>
        <w:t> </w:t>
      </w:r>
      <w:r>
        <w:rPr/>
        <w:t>data</w:t>
      </w:r>
      <w:r>
        <w:rPr>
          <w:spacing w:val="-6"/>
        </w:rPr>
        <w:t> </w:t>
      </w:r>
      <w:r>
        <w:rPr/>
        <w:t>lines,</w:t>
      </w:r>
      <w:r>
        <w:rPr>
          <w:spacing w:val="-7"/>
        </w:rPr>
        <w:t> </w:t>
      </w:r>
      <w:r>
        <w:rPr/>
        <w:t>an</w:t>
      </w:r>
      <w:r>
        <w:rPr>
          <w:spacing w:val="-5"/>
        </w:rPr>
        <w:t> </w:t>
      </w:r>
      <w:r>
        <w:rPr/>
        <w:t>acknowledge</w:t>
      </w:r>
      <w:r>
        <w:rPr>
          <w:spacing w:val="-7"/>
        </w:rPr>
        <w:t> </w:t>
      </w:r>
      <w:r>
        <w:rPr/>
        <w:t>line,</w:t>
      </w:r>
      <w:r>
        <w:rPr>
          <w:spacing w:val="-6"/>
        </w:rPr>
        <w:t> </w:t>
      </w:r>
      <w:r>
        <w:rPr/>
        <w:t>and</w:t>
      </w:r>
      <w:r>
        <w:rPr>
          <w:spacing w:val="-7"/>
        </w:rPr>
        <w:t> </w:t>
      </w:r>
      <w:r>
        <w:rPr/>
        <w:t>a</w:t>
      </w:r>
      <w:r>
        <w:rPr>
          <w:spacing w:val="-6"/>
        </w:rPr>
        <w:t> </w:t>
      </w:r>
      <w:r>
        <w:rPr/>
        <w:t>clock</w:t>
      </w:r>
      <w:r>
        <w:rPr>
          <w:spacing w:val="-6"/>
        </w:rPr>
        <w:t> </w:t>
      </w:r>
      <w:r>
        <w:rPr/>
        <w:t>line.</w:t>
      </w:r>
    </w:p>
    <w:p>
      <w:pPr>
        <w:pStyle w:val="Heading4"/>
        <w:spacing w:before="45"/>
        <w:rPr>
          <w:i/>
        </w:rPr>
      </w:pPr>
      <w:r>
        <w:rPr>
          <w:b w:val="0"/>
          <w:i w:val="0"/>
        </w:rPr>
        <w:br w:type="column"/>
      </w:r>
      <w:bookmarkStart w:name="ADC Control Module (ACM) Interface" w:id="102"/>
      <w:bookmarkEnd w:id="102"/>
      <w:r>
        <w:rPr>
          <w:b w:val="0"/>
          <w:i w:val="0"/>
        </w:rPr>
      </w:r>
      <w:r>
        <w:rPr>
          <w:i/>
          <w:w w:val="75"/>
        </w:rPr>
        <w:t>ADC Control Module (ACM)</w:t>
      </w:r>
      <w:r>
        <w:rPr>
          <w:i/>
          <w:spacing w:val="22"/>
          <w:w w:val="75"/>
        </w:rPr>
        <w:t> </w:t>
      </w:r>
      <w:r>
        <w:rPr>
          <w:i/>
          <w:w w:val="75"/>
        </w:rPr>
        <w:t>Interface</w:t>
      </w:r>
    </w:p>
    <w:p>
      <w:pPr>
        <w:pStyle w:val="BodyText"/>
        <w:spacing w:line="242" w:lineRule="auto" w:before="93"/>
        <w:ind w:left="640" w:right="714"/>
      </w:pPr>
      <w:r>
        <w:rPr/>
        <w:t>The ADC control module (ACM) provides an interface that synchronizes the controls between the processors and an ADC. The analog-to-digital conversions are initiated by the proces- sors, based on external or internal</w:t>
      </w:r>
      <w:r>
        <w:rPr>
          <w:spacing w:val="-31"/>
        </w:rPr>
        <w:t> </w:t>
      </w:r>
      <w:r>
        <w:rPr/>
        <w:t>events.</w:t>
      </w:r>
    </w:p>
    <w:p>
      <w:pPr>
        <w:pStyle w:val="BodyText"/>
        <w:spacing w:before="78"/>
        <w:ind w:left="640" w:right="835"/>
      </w:pPr>
      <w:r>
        <w:rPr/>
        <w:t>The ACM allows for flexible scheduling of sampling instants and provides precise sampling signals to the ADC.</w:t>
      </w:r>
    </w:p>
    <w:p>
      <w:pPr>
        <w:pStyle w:val="BodyText"/>
        <w:spacing w:line="242" w:lineRule="auto" w:before="82"/>
        <w:ind w:left="640" w:right="596"/>
      </w:pPr>
      <w:r>
        <w:rPr/>
        <w:t>The ACM synchronizes the ADC conversion process, generat- ing the ADC controls, the ADC conversion start signal, and other signals. The actual data acquisition from the ADC is done by an internal DAI routing of the ACM with the SPORT0 block.</w:t>
      </w:r>
    </w:p>
    <w:p>
      <w:pPr>
        <w:pStyle w:val="BodyText"/>
        <w:spacing w:line="242" w:lineRule="auto" w:before="78"/>
        <w:ind w:left="640" w:right="677"/>
      </w:pPr>
      <w:r>
        <w:rPr/>
        <w:t>The processors interface directly to many ADCs without any glue logic required.</w:t>
      </w:r>
    </w:p>
    <w:p>
      <w:pPr>
        <w:pStyle w:val="Heading4"/>
        <w:numPr>
          <w:ilvl w:val="0"/>
          <w:numId w:val="4"/>
        </w:numPr>
        <w:tabs>
          <w:tab w:pos="814" w:val="left" w:leader="none"/>
        </w:tabs>
        <w:spacing w:line="240" w:lineRule="auto" w:before="122" w:after="0"/>
        <w:ind w:left="813" w:right="0" w:hanging="174"/>
        <w:jc w:val="left"/>
        <w:rPr>
          <w:i/>
        </w:rPr>
      </w:pPr>
      <w:bookmarkStart w:name="3-Phase Pulse Width Modulator (PWM) Unit" w:id="103"/>
      <w:bookmarkEnd w:id="103"/>
      <w:r>
        <w:rPr>
          <w:b w:val="0"/>
          <w:i w:val="0"/>
        </w:rPr>
      </w:r>
      <w:bookmarkStart w:name="3-Phase Pulse Width Modulator (PWM) Unit" w:id="104"/>
      <w:bookmarkEnd w:id="104"/>
      <w:r>
        <w:rPr>
          <w:i/>
          <w:w w:val="85"/>
        </w:rPr>
        <w:t>Phase</w:t>
      </w:r>
      <w:r>
        <w:rPr>
          <w:i/>
          <w:spacing w:val="-29"/>
          <w:w w:val="85"/>
        </w:rPr>
        <w:t> </w:t>
      </w:r>
      <w:r>
        <w:rPr>
          <w:i/>
          <w:w w:val="85"/>
        </w:rPr>
        <w:t>Pulse</w:t>
      </w:r>
      <w:r>
        <w:rPr>
          <w:i/>
          <w:spacing w:val="-28"/>
          <w:w w:val="85"/>
        </w:rPr>
        <w:t> </w:t>
      </w:r>
      <w:r>
        <w:rPr>
          <w:i/>
          <w:w w:val="85"/>
        </w:rPr>
        <w:t>Width</w:t>
      </w:r>
      <w:r>
        <w:rPr>
          <w:i/>
          <w:spacing w:val="-28"/>
          <w:w w:val="85"/>
        </w:rPr>
        <w:t> </w:t>
      </w:r>
      <w:r>
        <w:rPr>
          <w:i/>
          <w:w w:val="85"/>
        </w:rPr>
        <w:t>Modulator</w:t>
      </w:r>
      <w:r>
        <w:rPr>
          <w:i/>
          <w:spacing w:val="-27"/>
          <w:w w:val="85"/>
        </w:rPr>
        <w:t> </w:t>
      </w:r>
      <w:r>
        <w:rPr>
          <w:i/>
          <w:w w:val="85"/>
        </w:rPr>
        <w:t>(PWM)</w:t>
      </w:r>
      <w:r>
        <w:rPr>
          <w:i/>
          <w:spacing w:val="-28"/>
          <w:w w:val="85"/>
        </w:rPr>
        <w:t> </w:t>
      </w:r>
      <w:r>
        <w:rPr>
          <w:i/>
          <w:w w:val="85"/>
        </w:rPr>
        <w:t>Units</w:t>
      </w:r>
    </w:p>
    <w:p>
      <w:pPr>
        <w:pStyle w:val="BodyText"/>
        <w:spacing w:line="242" w:lineRule="auto" w:before="93"/>
        <w:ind w:left="640" w:right="630"/>
      </w:pPr>
      <w:r>
        <w:rPr/>
        <w:t>The pulse width modulator (PWM) module is a flexible and programmable waveform generator. With minimal CPU inter- vention, the PWM generates complex waveforms for motor control, pulse coded modulation (PCM), DAC conversions, power switching, and power conversion. The PWM module has four PWM pairs capable of 3-phase PWM generation for source inverters for ac induction and dc brushless motors.</w:t>
      </w:r>
    </w:p>
    <w:p>
      <w:pPr>
        <w:pStyle w:val="BodyText"/>
        <w:spacing w:before="77"/>
        <w:ind w:left="640" w:right="873"/>
      </w:pPr>
      <w:r>
        <w:rPr/>
        <w:t>Each of the three 3-phase PWM generation units features the following:</w:t>
      </w:r>
    </w:p>
    <w:p>
      <w:pPr>
        <w:pStyle w:val="ListParagraph"/>
        <w:numPr>
          <w:ilvl w:val="1"/>
          <w:numId w:val="4"/>
        </w:numPr>
        <w:tabs>
          <w:tab w:pos="1001" w:val="left" w:leader="none"/>
        </w:tabs>
        <w:spacing w:line="240" w:lineRule="auto" w:before="83" w:after="0"/>
        <w:ind w:left="1000" w:right="0" w:hanging="181"/>
        <w:jc w:val="left"/>
        <w:rPr>
          <w:sz w:val="19"/>
        </w:rPr>
      </w:pPr>
      <w:r>
        <w:rPr>
          <w:sz w:val="19"/>
        </w:rPr>
        <w:t>16-bit center-based PWM generation</w:t>
      </w:r>
      <w:r>
        <w:rPr>
          <w:spacing w:val="-17"/>
          <w:sz w:val="19"/>
        </w:rPr>
        <w:t> </w:t>
      </w:r>
      <w:r>
        <w:rPr>
          <w:sz w:val="19"/>
        </w:rPr>
        <w:t>unit</w:t>
      </w:r>
    </w:p>
    <w:p>
      <w:pPr>
        <w:pStyle w:val="ListParagraph"/>
        <w:numPr>
          <w:ilvl w:val="1"/>
          <w:numId w:val="4"/>
        </w:numPr>
        <w:tabs>
          <w:tab w:pos="1001" w:val="left" w:leader="none"/>
        </w:tabs>
        <w:spacing w:line="240" w:lineRule="auto" w:before="81" w:after="0"/>
        <w:ind w:left="1000" w:right="0" w:hanging="181"/>
        <w:jc w:val="left"/>
        <w:rPr>
          <w:sz w:val="19"/>
        </w:rPr>
      </w:pPr>
      <w:r>
        <w:rPr>
          <w:sz w:val="19"/>
        </w:rPr>
        <w:t>Programmable PWM pulse</w:t>
      </w:r>
      <w:r>
        <w:rPr>
          <w:spacing w:val="-14"/>
          <w:sz w:val="19"/>
        </w:rPr>
        <w:t> </w:t>
      </w:r>
      <w:r>
        <w:rPr>
          <w:sz w:val="19"/>
        </w:rPr>
        <w:t>width</w:t>
      </w:r>
    </w:p>
    <w:p>
      <w:pPr>
        <w:pStyle w:val="ListParagraph"/>
        <w:numPr>
          <w:ilvl w:val="1"/>
          <w:numId w:val="4"/>
        </w:numPr>
        <w:tabs>
          <w:tab w:pos="1001" w:val="left" w:leader="none"/>
        </w:tabs>
        <w:spacing w:line="240" w:lineRule="auto" w:before="82" w:after="0"/>
        <w:ind w:left="1000" w:right="0" w:hanging="181"/>
        <w:jc w:val="left"/>
        <w:rPr>
          <w:sz w:val="19"/>
        </w:rPr>
      </w:pPr>
      <w:r>
        <w:rPr>
          <w:sz w:val="19"/>
        </w:rPr>
        <w:t>Single update mode with an option for asymmetric</w:t>
      </w:r>
      <w:r>
        <w:rPr>
          <w:spacing w:val="-29"/>
          <w:sz w:val="19"/>
        </w:rPr>
        <w:t> </w:t>
      </w:r>
      <w:r>
        <w:rPr>
          <w:sz w:val="19"/>
        </w:rPr>
        <w:t>duty</w:t>
      </w:r>
    </w:p>
    <w:p>
      <w:pPr>
        <w:pStyle w:val="ListParagraph"/>
        <w:numPr>
          <w:ilvl w:val="1"/>
          <w:numId w:val="4"/>
        </w:numPr>
        <w:tabs>
          <w:tab w:pos="1001" w:val="left" w:leader="none"/>
        </w:tabs>
        <w:spacing w:line="240" w:lineRule="auto" w:before="81" w:after="0"/>
        <w:ind w:left="1000" w:right="0" w:hanging="181"/>
        <w:jc w:val="left"/>
        <w:rPr>
          <w:sz w:val="19"/>
        </w:rPr>
      </w:pPr>
      <w:r>
        <w:rPr>
          <w:sz w:val="19"/>
        </w:rPr>
        <w:t>Programmable dead time and switching</w:t>
      </w:r>
      <w:r>
        <w:rPr>
          <w:spacing w:val="-20"/>
          <w:sz w:val="19"/>
        </w:rPr>
        <w:t> </w:t>
      </w:r>
      <w:r>
        <w:rPr>
          <w:sz w:val="19"/>
        </w:rPr>
        <w:t>frequency</w:t>
      </w:r>
    </w:p>
    <w:p>
      <w:pPr>
        <w:pStyle w:val="ListParagraph"/>
        <w:numPr>
          <w:ilvl w:val="1"/>
          <w:numId w:val="4"/>
        </w:numPr>
        <w:tabs>
          <w:tab w:pos="1001" w:val="left" w:leader="none"/>
        </w:tabs>
        <w:spacing w:line="240" w:lineRule="auto" w:before="82" w:after="0"/>
        <w:ind w:left="1000" w:right="0" w:hanging="181"/>
        <w:jc w:val="left"/>
        <w:rPr>
          <w:sz w:val="19"/>
        </w:rPr>
      </w:pPr>
      <w:r>
        <w:rPr>
          <w:sz w:val="19"/>
        </w:rPr>
        <w:t>Programmable dead time per</w:t>
      </w:r>
      <w:r>
        <w:rPr>
          <w:spacing w:val="-17"/>
          <w:sz w:val="19"/>
        </w:rPr>
        <w:t> </w:t>
      </w:r>
      <w:r>
        <w:rPr>
          <w:sz w:val="19"/>
        </w:rPr>
        <w:t>channel</w:t>
      </w:r>
    </w:p>
    <w:p>
      <w:pPr>
        <w:pStyle w:val="ListParagraph"/>
        <w:numPr>
          <w:ilvl w:val="1"/>
          <w:numId w:val="4"/>
        </w:numPr>
        <w:tabs>
          <w:tab w:pos="1001" w:val="left" w:leader="none"/>
        </w:tabs>
        <w:spacing w:line="240" w:lineRule="auto" w:before="81" w:after="0"/>
        <w:ind w:left="1000" w:right="717" w:hanging="180"/>
        <w:jc w:val="left"/>
        <w:rPr>
          <w:sz w:val="19"/>
        </w:rPr>
      </w:pPr>
      <w:r>
        <w:rPr>
          <w:sz w:val="19"/>
        </w:rPr>
        <w:t>Twos complement implementation which permits smooth transition</w:t>
      </w:r>
      <w:r>
        <w:rPr>
          <w:spacing w:val="-6"/>
          <w:sz w:val="19"/>
        </w:rPr>
        <w:t> </w:t>
      </w:r>
      <w:r>
        <w:rPr>
          <w:sz w:val="19"/>
        </w:rPr>
        <w:t>to</w:t>
      </w:r>
      <w:r>
        <w:rPr>
          <w:spacing w:val="-5"/>
          <w:sz w:val="19"/>
        </w:rPr>
        <w:t> </w:t>
      </w:r>
      <w:r>
        <w:rPr>
          <w:sz w:val="19"/>
        </w:rPr>
        <w:t>full</w:t>
      </w:r>
      <w:r>
        <w:rPr>
          <w:spacing w:val="-5"/>
          <w:sz w:val="19"/>
        </w:rPr>
        <w:t> </w:t>
      </w:r>
      <w:r>
        <w:rPr>
          <w:sz w:val="19"/>
        </w:rPr>
        <w:t>on</w:t>
      </w:r>
      <w:r>
        <w:rPr>
          <w:spacing w:val="-4"/>
          <w:sz w:val="19"/>
        </w:rPr>
        <w:t> </w:t>
      </w:r>
      <w:r>
        <w:rPr>
          <w:sz w:val="19"/>
        </w:rPr>
        <w:t>and</w:t>
      </w:r>
      <w:r>
        <w:rPr>
          <w:spacing w:val="-5"/>
          <w:sz w:val="19"/>
        </w:rPr>
        <w:t> </w:t>
      </w:r>
      <w:r>
        <w:rPr>
          <w:sz w:val="19"/>
        </w:rPr>
        <w:t>full</w:t>
      </w:r>
      <w:r>
        <w:rPr>
          <w:spacing w:val="-5"/>
          <w:sz w:val="19"/>
        </w:rPr>
        <w:t> </w:t>
      </w:r>
      <w:r>
        <w:rPr>
          <w:sz w:val="19"/>
        </w:rPr>
        <w:t>off</w:t>
      </w:r>
      <w:r>
        <w:rPr>
          <w:spacing w:val="-5"/>
          <w:sz w:val="19"/>
        </w:rPr>
        <w:t> </w:t>
      </w:r>
      <w:r>
        <w:rPr>
          <w:sz w:val="19"/>
        </w:rPr>
        <w:t>states</w:t>
      </w:r>
    </w:p>
    <w:p>
      <w:pPr>
        <w:pStyle w:val="ListParagraph"/>
        <w:numPr>
          <w:ilvl w:val="1"/>
          <w:numId w:val="4"/>
        </w:numPr>
        <w:tabs>
          <w:tab w:pos="1001" w:val="left" w:leader="none"/>
        </w:tabs>
        <w:spacing w:line="240" w:lineRule="auto" w:before="83" w:after="0"/>
        <w:ind w:left="1000" w:right="0" w:hanging="181"/>
        <w:jc w:val="left"/>
        <w:rPr>
          <w:sz w:val="19"/>
        </w:rPr>
      </w:pPr>
      <w:r>
        <w:rPr>
          <w:sz w:val="19"/>
        </w:rPr>
        <w:t>Dedicated asynchronous PWM shutdown</w:t>
      </w:r>
      <w:r>
        <w:rPr>
          <w:spacing w:val="-17"/>
          <w:sz w:val="19"/>
        </w:rPr>
        <w:t> </w:t>
      </w:r>
      <w:r>
        <w:rPr>
          <w:sz w:val="19"/>
        </w:rPr>
        <w:t>signal</w:t>
      </w:r>
    </w:p>
    <w:p>
      <w:pPr>
        <w:pStyle w:val="Heading4"/>
        <w:spacing w:before="125"/>
        <w:rPr>
          <w:i/>
        </w:rPr>
      </w:pPr>
      <w:bookmarkStart w:name="Ethernet Media Access Controller (EMAC)" w:id="105"/>
      <w:bookmarkEnd w:id="105"/>
      <w:r>
        <w:rPr>
          <w:b w:val="0"/>
          <w:i w:val="0"/>
        </w:rPr>
      </w:r>
      <w:r>
        <w:rPr>
          <w:i/>
          <w:w w:val="85"/>
        </w:rPr>
        <w:t>Ethernet Media Access Controller (EMAC)</w:t>
      </w:r>
    </w:p>
    <w:p>
      <w:pPr>
        <w:pStyle w:val="BodyText"/>
        <w:spacing w:line="242" w:lineRule="auto" w:before="94"/>
        <w:ind w:left="640" w:right="677"/>
      </w:pPr>
      <w:r>
        <w:rPr/>
        <w:t>The processor features two ethernet media access controllers (EMACs): 10/100 Ethernet and 10/100/1000/AVB Ethernet with precision time protocol IEEE 1588.</w:t>
      </w:r>
    </w:p>
    <w:p>
      <w:pPr>
        <w:pStyle w:val="BodyText"/>
        <w:spacing w:before="78"/>
        <w:ind w:left="640" w:right="677"/>
      </w:pPr>
      <w:r>
        <w:rPr/>
        <w:t>The processors can directly connect to a network through embedded fast EMAC that supports 10-BaseT (10 Mb/sec),</w:t>
      </w:r>
    </w:p>
    <w:p>
      <w:pPr>
        <w:pStyle w:val="ListParagraph"/>
        <w:numPr>
          <w:ilvl w:val="0"/>
          <w:numId w:val="5"/>
        </w:numPr>
        <w:tabs>
          <w:tab w:pos="983" w:val="left" w:leader="none"/>
        </w:tabs>
        <w:spacing w:line="242" w:lineRule="auto" w:before="2" w:after="0"/>
        <w:ind w:left="640" w:right="689" w:firstLine="0"/>
        <w:jc w:val="left"/>
        <w:rPr>
          <w:sz w:val="19"/>
        </w:rPr>
      </w:pPr>
      <w:r>
        <w:rPr>
          <w:sz w:val="19"/>
        </w:rPr>
        <w:t>BaseT</w:t>
      </w:r>
      <w:r>
        <w:rPr>
          <w:spacing w:val="-15"/>
          <w:sz w:val="19"/>
        </w:rPr>
        <w:t> </w:t>
      </w:r>
      <w:r>
        <w:rPr>
          <w:sz w:val="19"/>
        </w:rPr>
        <w:t>(100</w:t>
      </w:r>
      <w:r>
        <w:rPr>
          <w:spacing w:val="-14"/>
          <w:sz w:val="19"/>
        </w:rPr>
        <w:t> </w:t>
      </w:r>
      <w:r>
        <w:rPr>
          <w:sz w:val="19"/>
        </w:rPr>
        <w:t>Mb/sec)</w:t>
      </w:r>
      <w:r>
        <w:rPr>
          <w:spacing w:val="-15"/>
          <w:sz w:val="19"/>
        </w:rPr>
        <w:t> </w:t>
      </w:r>
      <w:r>
        <w:rPr>
          <w:sz w:val="19"/>
        </w:rPr>
        <w:t>and</w:t>
      </w:r>
      <w:r>
        <w:rPr>
          <w:spacing w:val="-16"/>
          <w:sz w:val="19"/>
        </w:rPr>
        <w:t> </w:t>
      </w:r>
      <w:r>
        <w:rPr>
          <w:sz w:val="19"/>
        </w:rPr>
        <w:t>1000-BaseT</w:t>
      </w:r>
      <w:r>
        <w:rPr>
          <w:spacing w:val="-15"/>
          <w:sz w:val="19"/>
        </w:rPr>
        <w:t> </w:t>
      </w:r>
      <w:r>
        <w:rPr>
          <w:sz w:val="19"/>
        </w:rPr>
        <w:t>(1</w:t>
      </w:r>
      <w:r>
        <w:rPr>
          <w:spacing w:val="-15"/>
          <w:sz w:val="19"/>
        </w:rPr>
        <w:t> </w:t>
      </w:r>
      <w:r>
        <w:rPr>
          <w:sz w:val="19"/>
        </w:rPr>
        <w:t>Gb/sec)</w:t>
      </w:r>
      <w:r>
        <w:rPr>
          <w:spacing w:val="-15"/>
          <w:sz w:val="19"/>
        </w:rPr>
        <w:t> </w:t>
      </w:r>
      <w:r>
        <w:rPr>
          <w:sz w:val="19"/>
        </w:rPr>
        <w:t>operations. The</w:t>
      </w:r>
      <w:r>
        <w:rPr>
          <w:spacing w:val="-7"/>
          <w:sz w:val="19"/>
        </w:rPr>
        <w:t> </w:t>
      </w:r>
      <w:r>
        <w:rPr>
          <w:sz w:val="19"/>
        </w:rPr>
        <w:t>10/100</w:t>
      </w:r>
      <w:r>
        <w:rPr>
          <w:spacing w:val="-6"/>
          <w:sz w:val="19"/>
        </w:rPr>
        <w:t> </w:t>
      </w:r>
      <w:r>
        <w:rPr>
          <w:sz w:val="19"/>
        </w:rPr>
        <w:t>EMAC</w:t>
      </w:r>
      <w:r>
        <w:rPr>
          <w:spacing w:val="-6"/>
          <w:sz w:val="19"/>
        </w:rPr>
        <w:t> </w:t>
      </w:r>
      <w:r>
        <w:rPr>
          <w:sz w:val="19"/>
        </w:rPr>
        <w:t>peripheral</w:t>
      </w:r>
      <w:r>
        <w:rPr>
          <w:spacing w:val="-6"/>
          <w:sz w:val="19"/>
        </w:rPr>
        <w:t> </w:t>
      </w:r>
      <w:r>
        <w:rPr>
          <w:sz w:val="19"/>
        </w:rPr>
        <w:t>on</w:t>
      </w:r>
      <w:r>
        <w:rPr>
          <w:spacing w:val="-6"/>
          <w:sz w:val="19"/>
        </w:rPr>
        <w:t> </w:t>
      </w:r>
      <w:r>
        <w:rPr>
          <w:sz w:val="19"/>
        </w:rPr>
        <w:t>the</w:t>
      </w:r>
      <w:r>
        <w:rPr>
          <w:spacing w:val="-6"/>
          <w:sz w:val="19"/>
        </w:rPr>
        <w:t> </w:t>
      </w:r>
      <w:r>
        <w:rPr>
          <w:sz w:val="19"/>
        </w:rPr>
        <w:t>processors</w:t>
      </w:r>
      <w:r>
        <w:rPr>
          <w:spacing w:val="-7"/>
          <w:sz w:val="19"/>
        </w:rPr>
        <w:t> </w:t>
      </w:r>
      <w:r>
        <w:rPr>
          <w:sz w:val="19"/>
        </w:rPr>
        <w:t>is</w:t>
      </w:r>
      <w:r>
        <w:rPr>
          <w:spacing w:val="-6"/>
          <w:sz w:val="19"/>
        </w:rPr>
        <w:t> </w:t>
      </w:r>
      <w:r>
        <w:rPr>
          <w:sz w:val="19"/>
        </w:rPr>
        <w:t>fully</w:t>
      </w:r>
      <w:r>
        <w:rPr>
          <w:spacing w:val="-6"/>
          <w:sz w:val="19"/>
        </w:rPr>
        <w:t> </w:t>
      </w:r>
      <w:r>
        <w:rPr>
          <w:sz w:val="19"/>
        </w:rPr>
        <w:t>compli- ant to the IEEE 802.3-2002 standard. The peripheral provides programmable features designed to minimize supervision, bus use,</w:t>
      </w:r>
      <w:r>
        <w:rPr>
          <w:spacing w:val="-7"/>
          <w:sz w:val="19"/>
        </w:rPr>
        <w:t> </w:t>
      </w:r>
      <w:r>
        <w:rPr>
          <w:sz w:val="19"/>
        </w:rPr>
        <w:t>or</w:t>
      </w:r>
      <w:r>
        <w:rPr>
          <w:spacing w:val="-6"/>
          <w:sz w:val="19"/>
        </w:rPr>
        <w:t> </w:t>
      </w:r>
      <w:r>
        <w:rPr>
          <w:sz w:val="19"/>
        </w:rPr>
        <w:t>message</w:t>
      </w:r>
      <w:r>
        <w:rPr>
          <w:spacing w:val="-7"/>
          <w:sz w:val="19"/>
        </w:rPr>
        <w:t> </w:t>
      </w:r>
      <w:r>
        <w:rPr>
          <w:sz w:val="19"/>
        </w:rPr>
        <w:t>processing</w:t>
      </w:r>
      <w:r>
        <w:rPr>
          <w:spacing w:val="-6"/>
          <w:sz w:val="19"/>
        </w:rPr>
        <w:t> </w:t>
      </w:r>
      <w:r>
        <w:rPr>
          <w:sz w:val="19"/>
        </w:rPr>
        <w:t>by</w:t>
      </w:r>
      <w:r>
        <w:rPr>
          <w:spacing w:val="-7"/>
          <w:sz w:val="19"/>
        </w:rPr>
        <w:t> </w:t>
      </w:r>
      <w:r>
        <w:rPr>
          <w:sz w:val="19"/>
        </w:rPr>
        <w:t>the</w:t>
      </w:r>
      <w:r>
        <w:rPr>
          <w:spacing w:val="-6"/>
          <w:sz w:val="19"/>
        </w:rPr>
        <w:t> </w:t>
      </w:r>
      <w:r>
        <w:rPr>
          <w:sz w:val="19"/>
        </w:rPr>
        <w:t>rest</w:t>
      </w:r>
      <w:r>
        <w:rPr>
          <w:spacing w:val="-6"/>
          <w:sz w:val="19"/>
        </w:rPr>
        <w:t> </w:t>
      </w:r>
      <w:r>
        <w:rPr>
          <w:sz w:val="19"/>
        </w:rPr>
        <w:t>of</w:t>
      </w:r>
      <w:r>
        <w:rPr>
          <w:spacing w:val="-7"/>
          <w:sz w:val="19"/>
        </w:rPr>
        <w:t> </w:t>
      </w:r>
      <w:r>
        <w:rPr>
          <w:sz w:val="19"/>
        </w:rPr>
        <w:t>the</w:t>
      </w:r>
      <w:r>
        <w:rPr>
          <w:spacing w:val="-5"/>
          <w:sz w:val="19"/>
        </w:rPr>
        <w:t> </w:t>
      </w:r>
      <w:r>
        <w:rPr>
          <w:sz w:val="19"/>
        </w:rPr>
        <w:t>processor</w:t>
      </w:r>
      <w:r>
        <w:rPr>
          <w:spacing w:val="-7"/>
          <w:sz w:val="19"/>
        </w:rPr>
        <w:t> </w:t>
      </w:r>
      <w:r>
        <w:rPr>
          <w:sz w:val="19"/>
        </w:rPr>
        <w:t>system.</w:t>
      </w:r>
    </w:p>
    <w:p>
      <w:pPr>
        <w:pStyle w:val="BodyText"/>
        <w:spacing w:before="78"/>
        <w:ind w:left="640"/>
      </w:pPr>
      <w:r>
        <w:rPr/>
        <w:t>Some standard features of the EMAC are as follows:</w:t>
      </w:r>
    </w:p>
    <w:p>
      <w:pPr>
        <w:pStyle w:val="ListParagraph"/>
        <w:numPr>
          <w:ilvl w:val="1"/>
          <w:numId w:val="5"/>
        </w:numPr>
        <w:tabs>
          <w:tab w:pos="1001" w:val="left" w:leader="none"/>
        </w:tabs>
        <w:spacing w:line="240" w:lineRule="auto" w:before="81" w:after="0"/>
        <w:ind w:left="1000" w:right="0" w:hanging="181"/>
        <w:jc w:val="left"/>
        <w:rPr>
          <w:sz w:val="19"/>
        </w:rPr>
      </w:pPr>
      <w:r>
        <w:rPr>
          <w:sz w:val="19"/>
        </w:rPr>
        <w:t>Support and RMII/RGMII protocols for external</w:t>
      </w:r>
      <w:r>
        <w:rPr>
          <w:spacing w:val="-28"/>
          <w:sz w:val="19"/>
        </w:rPr>
        <w:t> </w:t>
      </w:r>
      <w:r>
        <w:rPr>
          <w:sz w:val="19"/>
        </w:rPr>
        <w:t>PHYs</w:t>
      </w:r>
    </w:p>
    <w:p>
      <w:pPr>
        <w:pStyle w:val="ListParagraph"/>
        <w:numPr>
          <w:ilvl w:val="1"/>
          <w:numId w:val="5"/>
        </w:numPr>
        <w:tabs>
          <w:tab w:pos="1001" w:val="left" w:leader="none"/>
        </w:tabs>
        <w:spacing w:line="240" w:lineRule="auto" w:before="82" w:after="0"/>
        <w:ind w:left="1000" w:right="0" w:hanging="181"/>
        <w:jc w:val="left"/>
        <w:rPr>
          <w:sz w:val="19"/>
        </w:rPr>
      </w:pPr>
      <w:r>
        <w:rPr>
          <w:sz w:val="19"/>
        </w:rPr>
        <w:t>Full-duplex and half-duplex</w:t>
      </w:r>
      <w:r>
        <w:rPr>
          <w:spacing w:val="-15"/>
          <w:sz w:val="19"/>
        </w:rPr>
        <w:t> </w:t>
      </w:r>
      <w:r>
        <w:rPr>
          <w:sz w:val="19"/>
        </w:rPr>
        <w:t>modes</w:t>
      </w:r>
    </w:p>
    <w:p>
      <w:pPr>
        <w:pStyle w:val="ListParagraph"/>
        <w:numPr>
          <w:ilvl w:val="1"/>
          <w:numId w:val="5"/>
        </w:numPr>
        <w:tabs>
          <w:tab w:pos="1001" w:val="left" w:leader="none"/>
        </w:tabs>
        <w:spacing w:line="240" w:lineRule="auto" w:before="81" w:after="0"/>
        <w:ind w:left="1000" w:right="0" w:hanging="181"/>
        <w:jc w:val="left"/>
        <w:rPr>
          <w:sz w:val="19"/>
        </w:rPr>
      </w:pPr>
      <w:r>
        <w:rPr>
          <w:sz w:val="19"/>
        </w:rPr>
        <w:t>Media access management (in half-duplex</w:t>
      </w:r>
      <w:r>
        <w:rPr>
          <w:spacing w:val="-24"/>
          <w:sz w:val="19"/>
        </w:rPr>
        <w:t> </w:t>
      </w:r>
      <w:r>
        <w:rPr>
          <w:sz w:val="19"/>
        </w:rPr>
        <w:t>operation)</w:t>
      </w:r>
    </w:p>
    <w:p>
      <w:pPr>
        <w:pStyle w:val="ListParagraph"/>
        <w:numPr>
          <w:ilvl w:val="1"/>
          <w:numId w:val="5"/>
        </w:numPr>
        <w:tabs>
          <w:tab w:pos="1001" w:val="left" w:leader="none"/>
        </w:tabs>
        <w:spacing w:line="240" w:lineRule="auto" w:before="82" w:after="0"/>
        <w:ind w:left="1000" w:right="0" w:hanging="181"/>
        <w:jc w:val="left"/>
        <w:rPr>
          <w:sz w:val="19"/>
        </w:rPr>
      </w:pPr>
      <w:r>
        <w:rPr>
          <w:sz w:val="19"/>
        </w:rPr>
        <w:t>Flow</w:t>
      </w:r>
      <w:r>
        <w:rPr>
          <w:spacing w:val="-5"/>
          <w:sz w:val="19"/>
        </w:rPr>
        <w:t> </w:t>
      </w:r>
      <w:r>
        <w:rPr>
          <w:sz w:val="19"/>
        </w:rPr>
        <w:t>control</w:t>
      </w:r>
    </w:p>
    <w:p>
      <w:pPr>
        <w:pStyle w:val="ListParagraph"/>
        <w:numPr>
          <w:ilvl w:val="1"/>
          <w:numId w:val="5"/>
        </w:numPr>
        <w:tabs>
          <w:tab w:pos="1001" w:val="left" w:leader="none"/>
        </w:tabs>
        <w:spacing w:line="240" w:lineRule="auto" w:before="81" w:after="0"/>
        <w:ind w:left="1000" w:right="687" w:hanging="180"/>
        <w:jc w:val="left"/>
        <w:rPr>
          <w:sz w:val="19"/>
        </w:rPr>
      </w:pPr>
      <w:r>
        <w:rPr>
          <w:sz w:val="19"/>
        </w:rPr>
        <w:t>Station management, including the generation of MDC/MDIO</w:t>
      </w:r>
      <w:r>
        <w:rPr>
          <w:spacing w:val="-7"/>
          <w:sz w:val="19"/>
        </w:rPr>
        <w:t> </w:t>
      </w:r>
      <w:r>
        <w:rPr>
          <w:sz w:val="19"/>
        </w:rPr>
        <w:t>frames</w:t>
      </w:r>
      <w:r>
        <w:rPr>
          <w:spacing w:val="-6"/>
          <w:sz w:val="19"/>
        </w:rPr>
        <w:t> </w:t>
      </w:r>
      <w:r>
        <w:rPr>
          <w:sz w:val="19"/>
        </w:rPr>
        <w:t>for</w:t>
      </w:r>
      <w:r>
        <w:rPr>
          <w:spacing w:val="-6"/>
          <w:sz w:val="19"/>
        </w:rPr>
        <w:t> </w:t>
      </w:r>
      <w:r>
        <w:rPr>
          <w:sz w:val="19"/>
        </w:rPr>
        <w:t>read/write</w:t>
      </w:r>
      <w:r>
        <w:rPr>
          <w:spacing w:val="-6"/>
          <w:sz w:val="19"/>
        </w:rPr>
        <w:t> </w:t>
      </w:r>
      <w:r>
        <w:rPr>
          <w:sz w:val="19"/>
        </w:rPr>
        <w:t>access</w:t>
      </w:r>
      <w:r>
        <w:rPr>
          <w:spacing w:val="-6"/>
          <w:sz w:val="19"/>
        </w:rPr>
        <w:t> </w:t>
      </w:r>
      <w:r>
        <w:rPr>
          <w:sz w:val="19"/>
        </w:rPr>
        <w:t>to</w:t>
      </w:r>
      <w:r>
        <w:rPr>
          <w:spacing w:val="-6"/>
          <w:sz w:val="19"/>
        </w:rPr>
        <w:t> </w:t>
      </w:r>
      <w:r>
        <w:rPr>
          <w:sz w:val="19"/>
        </w:rPr>
        <w:t>PHY</w:t>
      </w:r>
      <w:r>
        <w:rPr>
          <w:spacing w:val="-6"/>
          <w:sz w:val="19"/>
        </w:rPr>
        <w:t> </w:t>
      </w:r>
      <w:r>
        <w:rPr>
          <w:sz w:val="19"/>
        </w:rPr>
        <w:t>registers</w:t>
      </w:r>
    </w:p>
    <w:p>
      <w:pPr>
        <w:spacing w:after="0" w:line="240" w:lineRule="auto"/>
        <w:jc w:val="left"/>
        <w:rPr>
          <w:sz w:val="19"/>
        </w:rPr>
        <w:sectPr>
          <w:pgSz w:w="12240" w:h="15840"/>
          <w:pgMar w:header="710" w:footer="633" w:top="1500" w:bottom="820" w:left="440" w:right="60"/>
          <w:cols w:num="2" w:equalWidth="0">
            <w:col w:w="5502" w:space="78"/>
            <w:col w:w="6160"/>
          </w:cols>
        </w:sectPr>
      </w:pPr>
    </w:p>
    <w:p>
      <w:pPr>
        <w:pStyle w:val="BodyText"/>
        <w:spacing w:before="80"/>
        <w:ind w:left="280"/>
      </w:pPr>
      <w:r>
        <w:rPr/>
        <w:t>Some advanced features of the EMAC are as follows:</w:t>
      </w:r>
    </w:p>
    <w:p>
      <w:pPr>
        <w:pStyle w:val="ListParagraph"/>
        <w:numPr>
          <w:ilvl w:val="0"/>
          <w:numId w:val="3"/>
        </w:numPr>
        <w:tabs>
          <w:tab w:pos="641" w:val="left" w:leader="none"/>
        </w:tabs>
        <w:spacing w:line="242" w:lineRule="auto" w:before="82" w:after="0"/>
        <w:ind w:left="640" w:right="376" w:hanging="180"/>
        <w:jc w:val="left"/>
        <w:rPr>
          <w:sz w:val="19"/>
        </w:rPr>
      </w:pPr>
      <w:r>
        <w:rPr>
          <w:sz w:val="19"/>
        </w:rPr>
        <w:t>Automatic checksum computation of IP header and IP payload fields of receive</w:t>
      </w:r>
      <w:r>
        <w:rPr>
          <w:spacing w:val="-25"/>
          <w:sz w:val="19"/>
        </w:rPr>
        <w:t> </w:t>
      </w:r>
      <w:r>
        <w:rPr>
          <w:sz w:val="19"/>
        </w:rPr>
        <w:t>frames</w:t>
      </w:r>
    </w:p>
    <w:p>
      <w:pPr>
        <w:pStyle w:val="ListParagraph"/>
        <w:numPr>
          <w:ilvl w:val="0"/>
          <w:numId w:val="3"/>
        </w:numPr>
        <w:tabs>
          <w:tab w:pos="641" w:val="left" w:leader="none"/>
        </w:tabs>
        <w:spacing w:line="240" w:lineRule="auto" w:before="79" w:after="0"/>
        <w:ind w:left="640" w:right="112" w:hanging="180"/>
        <w:jc w:val="left"/>
        <w:rPr>
          <w:sz w:val="19"/>
        </w:rPr>
      </w:pPr>
      <w:r>
        <w:rPr>
          <w:sz w:val="19"/>
        </w:rPr>
        <w:t>Independent 32-bit descriptor driven receive and transmit DMA</w:t>
      </w:r>
      <w:r>
        <w:rPr>
          <w:spacing w:val="-5"/>
          <w:sz w:val="19"/>
        </w:rPr>
        <w:t> </w:t>
      </w:r>
      <w:r>
        <w:rPr>
          <w:sz w:val="19"/>
        </w:rPr>
        <w:t>channels</w:t>
      </w:r>
    </w:p>
    <w:p>
      <w:pPr>
        <w:pStyle w:val="ListParagraph"/>
        <w:numPr>
          <w:ilvl w:val="0"/>
          <w:numId w:val="3"/>
        </w:numPr>
        <w:tabs>
          <w:tab w:pos="641" w:val="left" w:leader="none"/>
        </w:tabs>
        <w:spacing w:line="242" w:lineRule="auto" w:before="83" w:after="0"/>
        <w:ind w:left="640" w:right="82" w:hanging="180"/>
        <w:jc w:val="left"/>
        <w:rPr>
          <w:sz w:val="19"/>
        </w:rPr>
      </w:pPr>
      <w:r>
        <w:rPr>
          <w:sz w:val="19"/>
        </w:rPr>
        <w:t>Frame status delivery to memory through DMA, including frame completion semaphores for efficient buffer queue management in</w:t>
      </w:r>
      <w:r>
        <w:rPr>
          <w:spacing w:val="-10"/>
          <w:sz w:val="19"/>
        </w:rPr>
        <w:t> </w:t>
      </w:r>
      <w:r>
        <w:rPr>
          <w:sz w:val="19"/>
        </w:rPr>
        <w:t>software</w:t>
      </w:r>
    </w:p>
    <w:p>
      <w:pPr>
        <w:pStyle w:val="ListParagraph"/>
        <w:numPr>
          <w:ilvl w:val="0"/>
          <w:numId w:val="3"/>
        </w:numPr>
        <w:tabs>
          <w:tab w:pos="641" w:val="left" w:leader="none"/>
        </w:tabs>
        <w:spacing w:line="240" w:lineRule="auto" w:before="78" w:after="0"/>
        <w:ind w:left="640" w:right="150" w:hanging="180"/>
        <w:jc w:val="left"/>
        <w:rPr>
          <w:sz w:val="19"/>
        </w:rPr>
      </w:pPr>
      <w:r>
        <w:rPr>
          <w:sz w:val="19"/>
        </w:rPr>
        <w:t>Transmit DMA support for separate descriptors for MAC header and payload fields to eliminate buffer copy operations</w:t>
      </w:r>
    </w:p>
    <w:p>
      <w:pPr>
        <w:pStyle w:val="ListParagraph"/>
        <w:numPr>
          <w:ilvl w:val="0"/>
          <w:numId w:val="3"/>
        </w:numPr>
        <w:tabs>
          <w:tab w:pos="641" w:val="left" w:leader="none"/>
        </w:tabs>
        <w:spacing w:line="240" w:lineRule="auto" w:before="84" w:after="0"/>
        <w:ind w:left="640" w:right="0" w:hanging="181"/>
        <w:jc w:val="left"/>
        <w:rPr>
          <w:sz w:val="19"/>
        </w:rPr>
      </w:pPr>
      <w:r>
        <w:rPr>
          <w:sz w:val="19"/>
        </w:rPr>
        <w:t>Convenient frame alignment</w:t>
      </w:r>
      <w:r>
        <w:rPr>
          <w:spacing w:val="-14"/>
          <w:sz w:val="19"/>
        </w:rPr>
        <w:t> </w:t>
      </w:r>
      <w:r>
        <w:rPr>
          <w:sz w:val="19"/>
        </w:rPr>
        <w:t>modes</w:t>
      </w:r>
    </w:p>
    <w:p>
      <w:pPr>
        <w:pStyle w:val="ListParagraph"/>
        <w:numPr>
          <w:ilvl w:val="0"/>
          <w:numId w:val="3"/>
        </w:numPr>
        <w:tabs>
          <w:tab w:pos="641" w:val="left" w:leader="none"/>
        </w:tabs>
        <w:spacing w:line="242" w:lineRule="auto" w:before="82" w:after="0"/>
        <w:ind w:left="640" w:right="294" w:hanging="180"/>
        <w:jc w:val="both"/>
        <w:rPr>
          <w:sz w:val="19"/>
        </w:rPr>
      </w:pPr>
      <w:r>
        <w:rPr>
          <w:sz w:val="19"/>
        </w:rPr>
        <w:t>47</w:t>
      </w:r>
      <w:r>
        <w:rPr>
          <w:spacing w:val="-11"/>
          <w:sz w:val="19"/>
        </w:rPr>
        <w:t> </w:t>
      </w:r>
      <w:r>
        <w:rPr>
          <w:sz w:val="19"/>
        </w:rPr>
        <w:t>MAC</w:t>
      </w:r>
      <w:r>
        <w:rPr>
          <w:spacing w:val="-10"/>
          <w:sz w:val="19"/>
        </w:rPr>
        <w:t> </w:t>
      </w:r>
      <w:r>
        <w:rPr>
          <w:sz w:val="19"/>
        </w:rPr>
        <w:t>management</w:t>
      </w:r>
      <w:r>
        <w:rPr>
          <w:spacing w:val="-10"/>
          <w:sz w:val="19"/>
        </w:rPr>
        <w:t> </w:t>
      </w:r>
      <w:r>
        <w:rPr>
          <w:sz w:val="19"/>
        </w:rPr>
        <w:t>statistics</w:t>
      </w:r>
      <w:r>
        <w:rPr>
          <w:spacing w:val="-10"/>
          <w:sz w:val="19"/>
        </w:rPr>
        <w:t> </w:t>
      </w:r>
      <w:r>
        <w:rPr>
          <w:sz w:val="19"/>
        </w:rPr>
        <w:t>counters</w:t>
      </w:r>
      <w:r>
        <w:rPr>
          <w:spacing w:val="-11"/>
          <w:sz w:val="19"/>
        </w:rPr>
        <w:t> </w:t>
      </w:r>
      <w:r>
        <w:rPr>
          <w:sz w:val="19"/>
        </w:rPr>
        <w:t>with</w:t>
      </w:r>
      <w:r>
        <w:rPr>
          <w:spacing w:val="-10"/>
          <w:sz w:val="19"/>
        </w:rPr>
        <w:t> </w:t>
      </w:r>
      <w:r>
        <w:rPr>
          <w:sz w:val="19"/>
        </w:rPr>
        <w:t>selectable clear on read behavior and programmable interrupts on half maximum</w:t>
      </w:r>
      <w:r>
        <w:rPr>
          <w:spacing w:val="-11"/>
          <w:sz w:val="19"/>
        </w:rPr>
        <w:t> </w:t>
      </w:r>
      <w:r>
        <w:rPr>
          <w:sz w:val="19"/>
        </w:rPr>
        <w:t>value</w:t>
      </w:r>
    </w:p>
    <w:p>
      <w:pPr>
        <w:pStyle w:val="ListParagraph"/>
        <w:numPr>
          <w:ilvl w:val="0"/>
          <w:numId w:val="3"/>
        </w:numPr>
        <w:tabs>
          <w:tab w:pos="641" w:val="left" w:leader="none"/>
        </w:tabs>
        <w:spacing w:line="240" w:lineRule="auto" w:before="78" w:after="0"/>
        <w:ind w:left="640" w:right="0" w:hanging="181"/>
        <w:jc w:val="left"/>
        <w:rPr>
          <w:sz w:val="19"/>
        </w:rPr>
      </w:pPr>
      <w:r>
        <w:rPr>
          <w:sz w:val="19"/>
        </w:rPr>
        <w:t>Advanced power</w:t>
      </w:r>
      <w:r>
        <w:rPr>
          <w:spacing w:val="-12"/>
          <w:sz w:val="19"/>
        </w:rPr>
        <w:t> </w:t>
      </w:r>
      <w:r>
        <w:rPr>
          <w:sz w:val="19"/>
        </w:rPr>
        <w:t>management</w:t>
      </w:r>
    </w:p>
    <w:p>
      <w:pPr>
        <w:pStyle w:val="ListParagraph"/>
        <w:numPr>
          <w:ilvl w:val="0"/>
          <w:numId w:val="3"/>
        </w:numPr>
        <w:tabs>
          <w:tab w:pos="641" w:val="left" w:leader="none"/>
        </w:tabs>
        <w:spacing w:line="240" w:lineRule="auto" w:before="82" w:after="0"/>
        <w:ind w:left="640" w:right="0" w:hanging="181"/>
        <w:jc w:val="left"/>
        <w:rPr>
          <w:sz w:val="19"/>
        </w:rPr>
      </w:pPr>
      <w:r>
        <w:rPr>
          <w:sz w:val="19"/>
        </w:rPr>
        <w:t>Magic packet detection and wakeup frame</w:t>
      </w:r>
      <w:r>
        <w:rPr>
          <w:spacing w:val="-35"/>
          <w:sz w:val="19"/>
        </w:rPr>
        <w:t> </w:t>
      </w:r>
      <w:r>
        <w:rPr>
          <w:sz w:val="19"/>
        </w:rPr>
        <w:t>filtering</w:t>
      </w:r>
    </w:p>
    <w:p>
      <w:pPr>
        <w:pStyle w:val="ListParagraph"/>
        <w:numPr>
          <w:ilvl w:val="0"/>
          <w:numId w:val="3"/>
        </w:numPr>
        <w:tabs>
          <w:tab w:pos="641" w:val="left" w:leader="none"/>
        </w:tabs>
        <w:spacing w:line="240" w:lineRule="auto" w:before="81" w:after="0"/>
        <w:ind w:left="640" w:right="0" w:hanging="181"/>
        <w:jc w:val="left"/>
        <w:rPr>
          <w:sz w:val="19"/>
        </w:rPr>
      </w:pPr>
      <w:r>
        <w:rPr>
          <w:sz w:val="19"/>
        </w:rPr>
        <w:t>Support for 802.3Q tagged VLAN</w:t>
      </w:r>
      <w:r>
        <w:rPr>
          <w:spacing w:val="-30"/>
          <w:sz w:val="19"/>
        </w:rPr>
        <w:t> </w:t>
      </w:r>
      <w:r>
        <w:rPr>
          <w:sz w:val="19"/>
        </w:rPr>
        <w:t>frames</w:t>
      </w:r>
    </w:p>
    <w:p>
      <w:pPr>
        <w:pStyle w:val="ListParagraph"/>
        <w:numPr>
          <w:ilvl w:val="0"/>
          <w:numId w:val="3"/>
        </w:numPr>
        <w:tabs>
          <w:tab w:pos="641" w:val="left" w:leader="none"/>
        </w:tabs>
        <w:spacing w:line="240" w:lineRule="auto" w:before="82" w:after="0"/>
        <w:ind w:left="640" w:right="0" w:hanging="181"/>
        <w:jc w:val="left"/>
        <w:rPr>
          <w:sz w:val="19"/>
        </w:rPr>
      </w:pPr>
      <w:r>
        <w:rPr>
          <w:sz w:val="19"/>
        </w:rPr>
        <w:t>Programmable MDC clock rate and preamble</w:t>
      </w:r>
      <w:r>
        <w:rPr>
          <w:spacing w:val="1"/>
          <w:sz w:val="19"/>
        </w:rPr>
        <w:t> </w:t>
      </w:r>
      <w:r>
        <w:rPr>
          <w:sz w:val="19"/>
        </w:rPr>
        <w:t>suppression</w:t>
      </w:r>
    </w:p>
    <w:p>
      <w:pPr>
        <w:pStyle w:val="Heading5"/>
        <w:spacing w:line="242" w:lineRule="auto" w:before="141"/>
        <w:ind w:left="280" w:right="1809"/>
      </w:pPr>
      <w:bookmarkStart w:name="Audio Video Bridging (AVB) Support (10/1" w:id="106"/>
      <w:bookmarkEnd w:id="106"/>
      <w:r>
        <w:rPr>
          <w:b w:val="0"/>
        </w:rPr>
      </w:r>
      <w:r>
        <w:rPr/>
        <w:t>Audio Video Bridging (AVB) Support (10/100/1000 EMAC Only)</w:t>
      </w:r>
    </w:p>
    <w:p>
      <w:pPr>
        <w:pStyle w:val="BodyText"/>
        <w:spacing w:before="80"/>
        <w:ind w:left="280" w:right="69"/>
      </w:pPr>
      <w:r>
        <w:rPr/>
        <w:t>The 10/100/1000 EMAC supports the following audio video (AVB) features:</w:t>
      </w:r>
    </w:p>
    <w:p>
      <w:pPr>
        <w:pStyle w:val="ListParagraph"/>
        <w:numPr>
          <w:ilvl w:val="0"/>
          <w:numId w:val="3"/>
        </w:numPr>
        <w:tabs>
          <w:tab w:pos="641" w:val="left" w:leader="none"/>
        </w:tabs>
        <w:spacing w:line="240" w:lineRule="auto" w:before="82" w:after="0"/>
        <w:ind w:left="640" w:right="621" w:hanging="180"/>
        <w:jc w:val="left"/>
        <w:rPr>
          <w:sz w:val="19"/>
        </w:rPr>
      </w:pPr>
      <w:r>
        <w:rPr>
          <w:sz w:val="19"/>
        </w:rPr>
        <w:t>Separate channels or queues for AV data transfer</w:t>
      </w:r>
      <w:r>
        <w:rPr>
          <w:spacing w:val="-17"/>
          <w:sz w:val="19"/>
        </w:rPr>
        <w:t> </w:t>
      </w:r>
      <w:r>
        <w:rPr>
          <w:sz w:val="19"/>
        </w:rPr>
        <w:t>in 100 Mbps and 1000 Mbps</w:t>
      </w:r>
      <w:r>
        <w:rPr>
          <w:spacing w:val="-27"/>
          <w:sz w:val="19"/>
        </w:rPr>
        <w:t> </w:t>
      </w:r>
      <w:r>
        <w:rPr>
          <w:sz w:val="19"/>
        </w:rPr>
        <w:t>modes</w:t>
      </w:r>
    </w:p>
    <w:p>
      <w:pPr>
        <w:pStyle w:val="ListParagraph"/>
        <w:numPr>
          <w:ilvl w:val="0"/>
          <w:numId w:val="3"/>
        </w:numPr>
        <w:tabs>
          <w:tab w:pos="641" w:val="left" w:leader="none"/>
        </w:tabs>
        <w:spacing w:line="242" w:lineRule="auto" w:before="83" w:after="0"/>
        <w:ind w:left="640" w:right="150" w:hanging="180"/>
        <w:jc w:val="both"/>
        <w:rPr>
          <w:sz w:val="19"/>
        </w:rPr>
      </w:pPr>
      <w:r>
        <w:rPr>
          <w:sz w:val="19"/>
        </w:rPr>
        <w:t>IEEE</w:t>
      </w:r>
      <w:r>
        <w:rPr>
          <w:spacing w:val="-18"/>
          <w:sz w:val="19"/>
        </w:rPr>
        <w:t> </w:t>
      </w:r>
      <w:r>
        <w:rPr>
          <w:sz w:val="19"/>
        </w:rPr>
        <w:t>802.1-Qav</w:t>
      </w:r>
      <w:r>
        <w:rPr>
          <w:spacing w:val="-18"/>
          <w:sz w:val="19"/>
        </w:rPr>
        <w:t> </w:t>
      </w:r>
      <w:r>
        <w:rPr>
          <w:sz w:val="19"/>
        </w:rPr>
        <w:t>specified</w:t>
      </w:r>
      <w:r>
        <w:rPr>
          <w:spacing w:val="-17"/>
          <w:sz w:val="19"/>
        </w:rPr>
        <w:t> </w:t>
      </w:r>
      <w:r>
        <w:rPr>
          <w:sz w:val="19"/>
        </w:rPr>
        <w:t>credit-based</w:t>
      </w:r>
      <w:r>
        <w:rPr>
          <w:spacing w:val="-18"/>
          <w:sz w:val="19"/>
        </w:rPr>
        <w:t> </w:t>
      </w:r>
      <w:r>
        <w:rPr>
          <w:sz w:val="19"/>
        </w:rPr>
        <w:t>shaper</w:t>
      </w:r>
      <w:r>
        <w:rPr>
          <w:spacing w:val="-17"/>
          <w:sz w:val="19"/>
        </w:rPr>
        <w:t> </w:t>
      </w:r>
      <w:r>
        <w:rPr>
          <w:sz w:val="19"/>
        </w:rPr>
        <w:t>(CBS)</w:t>
      </w:r>
      <w:r>
        <w:rPr>
          <w:spacing w:val="-19"/>
          <w:sz w:val="19"/>
        </w:rPr>
        <w:t> </w:t>
      </w:r>
      <w:r>
        <w:rPr>
          <w:sz w:val="19"/>
        </w:rPr>
        <w:t>algo- rithm for the additional transmit</w:t>
      </w:r>
      <w:r>
        <w:rPr>
          <w:spacing w:val="-18"/>
          <w:sz w:val="19"/>
        </w:rPr>
        <w:t> </w:t>
      </w:r>
      <w:r>
        <w:rPr>
          <w:sz w:val="19"/>
        </w:rPr>
        <w:t>channels</w:t>
      </w:r>
    </w:p>
    <w:p>
      <w:pPr>
        <w:pStyle w:val="ListParagraph"/>
        <w:numPr>
          <w:ilvl w:val="0"/>
          <w:numId w:val="3"/>
        </w:numPr>
        <w:tabs>
          <w:tab w:pos="641" w:val="left" w:leader="none"/>
        </w:tabs>
        <w:spacing w:line="242" w:lineRule="auto" w:before="79" w:after="0"/>
        <w:ind w:left="640" w:right="75" w:hanging="180"/>
        <w:jc w:val="both"/>
        <w:rPr>
          <w:sz w:val="19"/>
        </w:rPr>
      </w:pPr>
      <w:r>
        <w:rPr>
          <w:sz w:val="19"/>
        </w:rPr>
        <w:t>Configuring up to two additional channels (Channel 1 and Channel</w:t>
      </w:r>
      <w:r>
        <w:rPr>
          <w:spacing w:val="-10"/>
          <w:sz w:val="19"/>
        </w:rPr>
        <w:t> </w:t>
      </w:r>
      <w:r>
        <w:rPr>
          <w:sz w:val="19"/>
        </w:rPr>
        <w:t>2)</w:t>
      </w:r>
      <w:r>
        <w:rPr>
          <w:spacing w:val="-10"/>
          <w:sz w:val="19"/>
        </w:rPr>
        <w:t> </w:t>
      </w:r>
      <w:r>
        <w:rPr>
          <w:sz w:val="19"/>
        </w:rPr>
        <w:t>on</w:t>
      </w:r>
      <w:r>
        <w:rPr>
          <w:spacing w:val="-11"/>
          <w:sz w:val="19"/>
        </w:rPr>
        <w:t> </w:t>
      </w:r>
      <w:r>
        <w:rPr>
          <w:sz w:val="19"/>
        </w:rPr>
        <w:t>the</w:t>
      </w:r>
      <w:r>
        <w:rPr>
          <w:spacing w:val="-9"/>
          <w:sz w:val="19"/>
        </w:rPr>
        <w:t> </w:t>
      </w:r>
      <w:r>
        <w:rPr>
          <w:sz w:val="19"/>
        </w:rPr>
        <w:t>transmit</w:t>
      </w:r>
      <w:r>
        <w:rPr>
          <w:spacing w:val="-10"/>
          <w:sz w:val="19"/>
        </w:rPr>
        <w:t> </w:t>
      </w:r>
      <w:r>
        <w:rPr>
          <w:sz w:val="19"/>
        </w:rPr>
        <w:t>and</w:t>
      </w:r>
      <w:r>
        <w:rPr>
          <w:spacing w:val="-9"/>
          <w:sz w:val="19"/>
        </w:rPr>
        <w:t> </w:t>
      </w:r>
      <w:r>
        <w:rPr>
          <w:sz w:val="19"/>
        </w:rPr>
        <w:t>receive</w:t>
      </w:r>
      <w:r>
        <w:rPr>
          <w:spacing w:val="-10"/>
          <w:sz w:val="19"/>
        </w:rPr>
        <w:t> </w:t>
      </w:r>
      <w:r>
        <w:rPr>
          <w:sz w:val="19"/>
        </w:rPr>
        <w:t>paths</w:t>
      </w:r>
      <w:r>
        <w:rPr>
          <w:spacing w:val="-11"/>
          <w:sz w:val="19"/>
        </w:rPr>
        <w:t> </w:t>
      </w:r>
      <w:r>
        <w:rPr>
          <w:sz w:val="19"/>
        </w:rPr>
        <w:t>for</w:t>
      </w:r>
      <w:r>
        <w:rPr>
          <w:spacing w:val="-11"/>
          <w:sz w:val="19"/>
        </w:rPr>
        <w:t> </w:t>
      </w:r>
      <w:r>
        <w:rPr>
          <w:sz w:val="19"/>
        </w:rPr>
        <w:t>AV</w:t>
      </w:r>
      <w:r>
        <w:rPr>
          <w:spacing w:val="-10"/>
          <w:sz w:val="19"/>
        </w:rPr>
        <w:t> </w:t>
      </w:r>
      <w:r>
        <w:rPr>
          <w:sz w:val="19"/>
        </w:rPr>
        <w:t>traffic. Channel</w:t>
      </w:r>
      <w:r>
        <w:rPr>
          <w:spacing w:val="-11"/>
          <w:sz w:val="19"/>
        </w:rPr>
        <w:t> </w:t>
      </w:r>
      <w:r>
        <w:rPr>
          <w:sz w:val="19"/>
        </w:rPr>
        <w:t>0</w:t>
      </w:r>
      <w:r>
        <w:rPr>
          <w:spacing w:val="-10"/>
          <w:sz w:val="19"/>
        </w:rPr>
        <w:t> </w:t>
      </w:r>
      <w:r>
        <w:rPr>
          <w:sz w:val="19"/>
        </w:rPr>
        <w:t>is</w:t>
      </w:r>
      <w:r>
        <w:rPr>
          <w:spacing w:val="-10"/>
          <w:sz w:val="19"/>
        </w:rPr>
        <w:t> </w:t>
      </w:r>
      <w:r>
        <w:rPr>
          <w:sz w:val="19"/>
        </w:rPr>
        <w:t>available</w:t>
      </w:r>
      <w:r>
        <w:rPr>
          <w:spacing w:val="-11"/>
          <w:sz w:val="19"/>
        </w:rPr>
        <w:t> </w:t>
      </w:r>
      <w:r>
        <w:rPr>
          <w:sz w:val="19"/>
        </w:rPr>
        <w:t>by</w:t>
      </w:r>
      <w:r>
        <w:rPr>
          <w:spacing w:val="-11"/>
          <w:sz w:val="19"/>
        </w:rPr>
        <w:t> </w:t>
      </w:r>
      <w:r>
        <w:rPr>
          <w:sz w:val="19"/>
        </w:rPr>
        <w:t>default</w:t>
      </w:r>
      <w:r>
        <w:rPr>
          <w:spacing w:val="-10"/>
          <w:sz w:val="19"/>
        </w:rPr>
        <w:t> </w:t>
      </w:r>
      <w:r>
        <w:rPr>
          <w:sz w:val="19"/>
        </w:rPr>
        <w:t>and</w:t>
      </w:r>
      <w:r>
        <w:rPr>
          <w:spacing w:val="-11"/>
          <w:sz w:val="19"/>
        </w:rPr>
        <w:t> </w:t>
      </w:r>
      <w:r>
        <w:rPr>
          <w:sz w:val="19"/>
        </w:rPr>
        <w:t>carries</w:t>
      </w:r>
      <w:r>
        <w:rPr>
          <w:spacing w:val="-10"/>
          <w:sz w:val="19"/>
        </w:rPr>
        <w:t> </w:t>
      </w:r>
      <w:r>
        <w:rPr>
          <w:sz w:val="19"/>
        </w:rPr>
        <w:t>the</w:t>
      </w:r>
      <w:r>
        <w:rPr>
          <w:spacing w:val="-9"/>
          <w:sz w:val="19"/>
        </w:rPr>
        <w:t> </w:t>
      </w:r>
      <w:r>
        <w:rPr>
          <w:sz w:val="19"/>
        </w:rPr>
        <w:t>legacy</w:t>
      </w:r>
      <w:r>
        <w:rPr>
          <w:spacing w:val="-11"/>
          <w:sz w:val="19"/>
        </w:rPr>
        <w:t> </w:t>
      </w:r>
      <w:r>
        <w:rPr>
          <w:sz w:val="19"/>
        </w:rPr>
        <w:t>best effort Ethernet traffic on the transmit</w:t>
      </w:r>
      <w:r>
        <w:rPr>
          <w:spacing w:val="-27"/>
          <w:sz w:val="19"/>
        </w:rPr>
        <w:t> </w:t>
      </w:r>
      <w:r>
        <w:rPr>
          <w:sz w:val="19"/>
        </w:rPr>
        <w:t>side.</w:t>
      </w:r>
    </w:p>
    <w:p>
      <w:pPr>
        <w:pStyle w:val="ListParagraph"/>
        <w:numPr>
          <w:ilvl w:val="0"/>
          <w:numId w:val="3"/>
        </w:numPr>
        <w:tabs>
          <w:tab w:pos="641" w:val="left" w:leader="none"/>
        </w:tabs>
        <w:spacing w:line="240" w:lineRule="auto" w:before="78" w:after="0"/>
        <w:ind w:left="640" w:right="80" w:hanging="180"/>
        <w:jc w:val="left"/>
        <w:rPr>
          <w:sz w:val="19"/>
        </w:rPr>
      </w:pPr>
      <w:r>
        <w:rPr>
          <w:sz w:val="19"/>
        </w:rPr>
        <w:t>Separate</w:t>
      </w:r>
      <w:r>
        <w:rPr>
          <w:spacing w:val="-15"/>
          <w:sz w:val="19"/>
        </w:rPr>
        <w:t> </w:t>
      </w:r>
      <w:r>
        <w:rPr>
          <w:sz w:val="19"/>
        </w:rPr>
        <w:t>DMA,</w:t>
      </w:r>
      <w:r>
        <w:rPr>
          <w:spacing w:val="-15"/>
          <w:sz w:val="19"/>
        </w:rPr>
        <w:t> </w:t>
      </w:r>
      <w:r>
        <w:rPr>
          <w:sz w:val="19"/>
        </w:rPr>
        <w:t>transmit</w:t>
      </w:r>
      <w:r>
        <w:rPr>
          <w:spacing w:val="-15"/>
          <w:sz w:val="19"/>
        </w:rPr>
        <w:t> </w:t>
      </w:r>
      <w:r>
        <w:rPr>
          <w:sz w:val="19"/>
        </w:rPr>
        <w:t>and</w:t>
      </w:r>
      <w:r>
        <w:rPr>
          <w:spacing w:val="-15"/>
          <w:sz w:val="19"/>
        </w:rPr>
        <w:t> </w:t>
      </w:r>
      <w:r>
        <w:rPr>
          <w:sz w:val="19"/>
        </w:rPr>
        <w:t>receive</w:t>
      </w:r>
      <w:r>
        <w:rPr>
          <w:spacing w:val="-15"/>
          <w:sz w:val="19"/>
        </w:rPr>
        <w:t> </w:t>
      </w:r>
      <w:r>
        <w:rPr>
          <w:sz w:val="19"/>
        </w:rPr>
        <w:t>FIFO</w:t>
      </w:r>
      <w:r>
        <w:rPr>
          <w:spacing w:val="-15"/>
          <w:sz w:val="19"/>
        </w:rPr>
        <w:t> </w:t>
      </w:r>
      <w:r>
        <w:rPr>
          <w:sz w:val="19"/>
        </w:rPr>
        <w:t>for</w:t>
      </w:r>
      <w:r>
        <w:rPr>
          <w:spacing w:val="-15"/>
          <w:sz w:val="19"/>
        </w:rPr>
        <w:t> </w:t>
      </w:r>
      <w:r>
        <w:rPr>
          <w:sz w:val="19"/>
        </w:rPr>
        <w:t>AVB</w:t>
      </w:r>
      <w:r>
        <w:rPr>
          <w:spacing w:val="-15"/>
          <w:sz w:val="19"/>
        </w:rPr>
        <w:t> </w:t>
      </w:r>
      <w:r>
        <w:rPr>
          <w:sz w:val="19"/>
        </w:rPr>
        <w:t>latency class</w:t>
      </w:r>
    </w:p>
    <w:p>
      <w:pPr>
        <w:pStyle w:val="ListParagraph"/>
        <w:numPr>
          <w:ilvl w:val="0"/>
          <w:numId w:val="3"/>
        </w:numPr>
        <w:tabs>
          <w:tab w:pos="641" w:val="left" w:leader="none"/>
        </w:tabs>
        <w:spacing w:line="240" w:lineRule="auto" w:before="82" w:after="0"/>
        <w:ind w:left="640" w:right="388" w:hanging="180"/>
        <w:jc w:val="left"/>
        <w:rPr>
          <w:sz w:val="19"/>
        </w:rPr>
      </w:pPr>
      <w:r>
        <w:rPr>
          <w:sz w:val="19"/>
        </w:rPr>
        <w:t>Programmable control to route received VLAN</w:t>
      </w:r>
      <w:r>
        <w:rPr>
          <w:spacing w:val="-21"/>
          <w:sz w:val="19"/>
        </w:rPr>
        <w:t> </w:t>
      </w:r>
      <w:r>
        <w:rPr>
          <w:sz w:val="19"/>
        </w:rPr>
        <w:t>tagged non AV packets to channels or</w:t>
      </w:r>
      <w:r>
        <w:rPr>
          <w:spacing w:val="-26"/>
          <w:sz w:val="19"/>
        </w:rPr>
        <w:t> </w:t>
      </w:r>
      <w:r>
        <w:rPr>
          <w:sz w:val="19"/>
        </w:rPr>
        <w:t>queues</w:t>
      </w:r>
    </w:p>
    <w:p>
      <w:pPr>
        <w:pStyle w:val="Heading5"/>
        <w:spacing w:before="143"/>
        <w:ind w:left="280"/>
      </w:pPr>
      <w:bookmarkStart w:name="Precision Time Protocol (PTP) IEEE 1588 " w:id="107"/>
      <w:bookmarkEnd w:id="107"/>
      <w:r>
        <w:rPr>
          <w:b w:val="0"/>
        </w:rPr>
      </w:r>
      <w:r>
        <w:rPr/>
        <w:t>Precision Time Protocol (PTP) IEEE 1588 Support</w:t>
      </w:r>
    </w:p>
    <w:p>
      <w:pPr>
        <w:pStyle w:val="BodyText"/>
        <w:spacing w:line="242" w:lineRule="auto" w:before="81"/>
        <w:ind w:left="280" w:right="69"/>
      </w:pPr>
      <w:r>
        <w:rPr/>
        <w:t>The IEEE 1588 standard is a precision clock synchronization protocol for networked measurement and control systems. The processors include hardware support for IEEE 1588 with an integrated precision time protocol synchronization engine (PTP_TSYNC).</w:t>
      </w:r>
    </w:p>
    <w:p>
      <w:pPr>
        <w:pStyle w:val="BodyText"/>
        <w:spacing w:before="78"/>
        <w:ind w:left="280" w:right="69"/>
      </w:pPr>
      <w:r>
        <w:rPr/>
        <w:t>This engine provides hardware assisted time stamping to improve the accuracy of clock synchronization between PTP nodes. The main features of the engine are as follows:</w:t>
      </w:r>
    </w:p>
    <w:p>
      <w:pPr>
        <w:pStyle w:val="ListParagraph"/>
        <w:numPr>
          <w:ilvl w:val="0"/>
          <w:numId w:val="3"/>
        </w:numPr>
        <w:tabs>
          <w:tab w:pos="641" w:val="left" w:leader="none"/>
        </w:tabs>
        <w:spacing w:line="242" w:lineRule="auto" w:before="84" w:after="0"/>
        <w:ind w:left="640" w:right="38" w:hanging="180"/>
        <w:jc w:val="left"/>
        <w:rPr>
          <w:sz w:val="19"/>
        </w:rPr>
      </w:pPr>
      <w:r>
        <w:rPr>
          <w:sz w:val="19"/>
        </w:rPr>
        <w:t>Support</w:t>
      </w:r>
      <w:r>
        <w:rPr>
          <w:spacing w:val="-14"/>
          <w:sz w:val="19"/>
        </w:rPr>
        <w:t> </w:t>
      </w:r>
      <w:r>
        <w:rPr>
          <w:sz w:val="19"/>
        </w:rPr>
        <w:t>for</w:t>
      </w:r>
      <w:r>
        <w:rPr>
          <w:spacing w:val="-14"/>
          <w:sz w:val="19"/>
        </w:rPr>
        <w:t> </w:t>
      </w:r>
      <w:r>
        <w:rPr>
          <w:sz w:val="19"/>
        </w:rPr>
        <w:t>both</w:t>
      </w:r>
      <w:r>
        <w:rPr>
          <w:spacing w:val="-12"/>
          <w:sz w:val="19"/>
        </w:rPr>
        <w:t> </w:t>
      </w:r>
      <w:r>
        <w:rPr>
          <w:sz w:val="19"/>
        </w:rPr>
        <w:t>IEEE</w:t>
      </w:r>
      <w:r>
        <w:rPr>
          <w:spacing w:val="-14"/>
          <w:sz w:val="19"/>
        </w:rPr>
        <w:t> </w:t>
      </w:r>
      <w:r>
        <w:rPr>
          <w:sz w:val="19"/>
        </w:rPr>
        <w:t>1588-2002</w:t>
      </w:r>
      <w:r>
        <w:rPr>
          <w:spacing w:val="-14"/>
          <w:sz w:val="19"/>
        </w:rPr>
        <w:t> </w:t>
      </w:r>
      <w:r>
        <w:rPr>
          <w:sz w:val="19"/>
        </w:rPr>
        <w:t>and</w:t>
      </w:r>
      <w:r>
        <w:rPr>
          <w:spacing w:val="-13"/>
          <w:sz w:val="19"/>
        </w:rPr>
        <w:t> </w:t>
      </w:r>
      <w:r>
        <w:rPr>
          <w:sz w:val="19"/>
        </w:rPr>
        <w:t>IEEE</w:t>
      </w:r>
      <w:r>
        <w:rPr>
          <w:spacing w:val="-14"/>
          <w:sz w:val="19"/>
        </w:rPr>
        <w:t> </w:t>
      </w:r>
      <w:r>
        <w:rPr>
          <w:sz w:val="19"/>
        </w:rPr>
        <w:t>1588-2008</w:t>
      </w:r>
      <w:r>
        <w:rPr>
          <w:spacing w:val="-13"/>
          <w:sz w:val="19"/>
        </w:rPr>
        <w:t> </w:t>
      </w:r>
      <w:r>
        <w:rPr>
          <w:sz w:val="19"/>
        </w:rPr>
        <w:t>pro- tocol</w:t>
      </w:r>
      <w:r>
        <w:rPr>
          <w:spacing w:val="-5"/>
          <w:sz w:val="19"/>
        </w:rPr>
        <w:t> </w:t>
      </w:r>
      <w:r>
        <w:rPr>
          <w:sz w:val="19"/>
        </w:rPr>
        <w:t>standards</w:t>
      </w:r>
    </w:p>
    <w:p>
      <w:pPr>
        <w:pStyle w:val="ListParagraph"/>
        <w:numPr>
          <w:ilvl w:val="0"/>
          <w:numId w:val="3"/>
        </w:numPr>
        <w:tabs>
          <w:tab w:pos="641" w:val="left" w:leader="none"/>
        </w:tabs>
        <w:spacing w:line="240" w:lineRule="auto" w:before="79" w:after="0"/>
        <w:ind w:left="640" w:right="182" w:hanging="180"/>
        <w:jc w:val="left"/>
        <w:rPr>
          <w:sz w:val="19"/>
        </w:rPr>
      </w:pPr>
      <w:r>
        <w:rPr>
          <w:sz w:val="19"/>
        </w:rPr>
        <w:t>Hardware assisted time stamping capable of up to 12.5</w:t>
      </w:r>
      <w:r>
        <w:rPr>
          <w:spacing w:val="-34"/>
          <w:sz w:val="19"/>
        </w:rPr>
        <w:t> </w:t>
      </w:r>
      <w:r>
        <w:rPr>
          <w:sz w:val="19"/>
        </w:rPr>
        <w:t>ns resolution</w:t>
      </w:r>
    </w:p>
    <w:p>
      <w:pPr>
        <w:pStyle w:val="ListParagraph"/>
        <w:numPr>
          <w:ilvl w:val="0"/>
          <w:numId w:val="3"/>
        </w:numPr>
        <w:tabs>
          <w:tab w:pos="641" w:val="left" w:leader="none"/>
        </w:tabs>
        <w:spacing w:line="240" w:lineRule="auto" w:before="83" w:after="0"/>
        <w:ind w:left="640" w:right="0" w:hanging="181"/>
        <w:jc w:val="left"/>
        <w:rPr>
          <w:sz w:val="19"/>
        </w:rPr>
      </w:pPr>
      <w:r>
        <w:rPr>
          <w:sz w:val="19"/>
        </w:rPr>
        <w:t>Lock</w:t>
      </w:r>
      <w:r>
        <w:rPr>
          <w:spacing w:val="-4"/>
          <w:sz w:val="19"/>
        </w:rPr>
        <w:t> </w:t>
      </w:r>
      <w:r>
        <w:rPr>
          <w:sz w:val="19"/>
        </w:rPr>
        <w:t>adjustment</w:t>
      </w:r>
    </w:p>
    <w:p>
      <w:pPr>
        <w:pStyle w:val="ListParagraph"/>
        <w:numPr>
          <w:ilvl w:val="0"/>
          <w:numId w:val="3"/>
        </w:numPr>
        <w:tabs>
          <w:tab w:pos="641" w:val="left" w:leader="none"/>
        </w:tabs>
        <w:spacing w:line="242" w:lineRule="auto" w:before="80" w:after="0"/>
        <w:ind w:left="640" w:right="1242" w:hanging="180"/>
        <w:jc w:val="left"/>
        <w:rPr>
          <w:sz w:val="19"/>
        </w:rPr>
      </w:pPr>
      <w:r>
        <w:rPr>
          <w:spacing w:val="-1"/>
          <w:w w:val="95"/>
          <w:sz w:val="19"/>
        </w:rPr>
        <w:br w:type="column"/>
      </w:r>
      <w:r>
        <w:rPr>
          <w:sz w:val="19"/>
        </w:rPr>
        <w:t>Automatic</w:t>
      </w:r>
      <w:r>
        <w:rPr>
          <w:spacing w:val="-9"/>
          <w:sz w:val="19"/>
        </w:rPr>
        <w:t> </w:t>
      </w:r>
      <w:r>
        <w:rPr>
          <w:sz w:val="19"/>
        </w:rPr>
        <w:t>detection</w:t>
      </w:r>
      <w:r>
        <w:rPr>
          <w:spacing w:val="-8"/>
          <w:sz w:val="19"/>
        </w:rPr>
        <w:t> </w:t>
      </w:r>
      <w:r>
        <w:rPr>
          <w:sz w:val="19"/>
        </w:rPr>
        <w:t>of</w:t>
      </w:r>
      <w:r>
        <w:rPr>
          <w:spacing w:val="-8"/>
          <w:sz w:val="19"/>
        </w:rPr>
        <w:t> </w:t>
      </w:r>
      <w:r>
        <w:rPr>
          <w:sz w:val="19"/>
        </w:rPr>
        <w:t>IPv4</w:t>
      </w:r>
      <w:r>
        <w:rPr>
          <w:spacing w:val="-8"/>
          <w:sz w:val="19"/>
        </w:rPr>
        <w:t> </w:t>
      </w:r>
      <w:r>
        <w:rPr>
          <w:sz w:val="19"/>
        </w:rPr>
        <w:t>and</w:t>
      </w:r>
      <w:r>
        <w:rPr>
          <w:spacing w:val="-9"/>
          <w:sz w:val="19"/>
        </w:rPr>
        <w:t> </w:t>
      </w:r>
      <w:r>
        <w:rPr>
          <w:sz w:val="19"/>
        </w:rPr>
        <w:t>IPv6</w:t>
      </w:r>
      <w:r>
        <w:rPr>
          <w:spacing w:val="-8"/>
          <w:sz w:val="19"/>
        </w:rPr>
        <w:t> </w:t>
      </w:r>
      <w:r>
        <w:rPr>
          <w:sz w:val="19"/>
        </w:rPr>
        <w:t>packets,</w:t>
      </w:r>
      <w:r>
        <w:rPr>
          <w:spacing w:val="-8"/>
          <w:sz w:val="19"/>
        </w:rPr>
        <w:t> </w:t>
      </w:r>
      <w:r>
        <w:rPr>
          <w:sz w:val="19"/>
        </w:rPr>
        <w:t>as</w:t>
      </w:r>
      <w:r>
        <w:rPr>
          <w:spacing w:val="-9"/>
          <w:sz w:val="19"/>
        </w:rPr>
        <w:t> </w:t>
      </w:r>
      <w:r>
        <w:rPr>
          <w:sz w:val="19"/>
        </w:rPr>
        <w:t>well</w:t>
      </w:r>
      <w:r>
        <w:rPr>
          <w:spacing w:val="-8"/>
          <w:sz w:val="19"/>
        </w:rPr>
        <w:t> </w:t>
      </w:r>
      <w:r>
        <w:rPr>
          <w:sz w:val="19"/>
        </w:rPr>
        <w:t>as PTP</w:t>
      </w:r>
      <w:r>
        <w:rPr>
          <w:spacing w:val="-6"/>
          <w:sz w:val="19"/>
        </w:rPr>
        <w:t> </w:t>
      </w:r>
      <w:r>
        <w:rPr>
          <w:sz w:val="19"/>
        </w:rPr>
        <w:t>messages</w:t>
      </w:r>
    </w:p>
    <w:p>
      <w:pPr>
        <w:pStyle w:val="ListParagraph"/>
        <w:numPr>
          <w:ilvl w:val="0"/>
          <w:numId w:val="3"/>
        </w:numPr>
        <w:tabs>
          <w:tab w:pos="641" w:val="left" w:leader="none"/>
        </w:tabs>
        <w:spacing w:line="240" w:lineRule="auto" w:before="80" w:after="0"/>
        <w:ind w:left="640" w:right="1060" w:hanging="180"/>
        <w:jc w:val="left"/>
        <w:rPr>
          <w:sz w:val="19"/>
        </w:rPr>
      </w:pPr>
      <w:r>
        <w:rPr>
          <w:sz w:val="19"/>
        </w:rPr>
        <w:t>Multiple</w:t>
      </w:r>
      <w:r>
        <w:rPr>
          <w:spacing w:val="-15"/>
          <w:sz w:val="19"/>
        </w:rPr>
        <w:t> </w:t>
      </w:r>
      <w:r>
        <w:rPr>
          <w:sz w:val="19"/>
        </w:rPr>
        <w:t>input</w:t>
      </w:r>
      <w:r>
        <w:rPr>
          <w:spacing w:val="-15"/>
          <w:sz w:val="19"/>
        </w:rPr>
        <w:t> </w:t>
      </w:r>
      <w:r>
        <w:rPr>
          <w:sz w:val="19"/>
        </w:rPr>
        <w:t>clock</w:t>
      </w:r>
      <w:r>
        <w:rPr>
          <w:spacing w:val="-14"/>
          <w:sz w:val="19"/>
        </w:rPr>
        <w:t> </w:t>
      </w:r>
      <w:r>
        <w:rPr>
          <w:sz w:val="19"/>
        </w:rPr>
        <w:t>sources</w:t>
      </w:r>
      <w:r>
        <w:rPr>
          <w:spacing w:val="-15"/>
          <w:sz w:val="19"/>
        </w:rPr>
        <w:t> </w:t>
      </w:r>
      <w:r>
        <w:rPr>
          <w:sz w:val="19"/>
        </w:rPr>
        <w:t>(SCLK0,</w:t>
      </w:r>
      <w:r>
        <w:rPr>
          <w:spacing w:val="-14"/>
          <w:sz w:val="19"/>
        </w:rPr>
        <w:t> </w:t>
      </w:r>
      <w:r>
        <w:rPr>
          <w:sz w:val="19"/>
        </w:rPr>
        <w:t>RGMII,</w:t>
      </w:r>
      <w:r>
        <w:rPr>
          <w:spacing w:val="-15"/>
          <w:sz w:val="19"/>
        </w:rPr>
        <w:t> </w:t>
      </w:r>
      <w:r>
        <w:rPr>
          <w:sz w:val="19"/>
        </w:rPr>
        <w:t>RMII,</w:t>
      </w:r>
      <w:r>
        <w:rPr>
          <w:spacing w:val="-15"/>
          <w:sz w:val="19"/>
        </w:rPr>
        <w:t> </w:t>
      </w:r>
      <w:r>
        <w:rPr>
          <w:sz w:val="19"/>
        </w:rPr>
        <w:t>RMII clock, and external</w:t>
      </w:r>
      <w:r>
        <w:rPr>
          <w:spacing w:val="-17"/>
          <w:sz w:val="19"/>
        </w:rPr>
        <w:t> </w:t>
      </w:r>
      <w:r>
        <w:rPr>
          <w:sz w:val="19"/>
        </w:rPr>
        <w:t>clock)</w:t>
      </w:r>
    </w:p>
    <w:p>
      <w:pPr>
        <w:pStyle w:val="ListParagraph"/>
        <w:numPr>
          <w:ilvl w:val="0"/>
          <w:numId w:val="3"/>
        </w:numPr>
        <w:tabs>
          <w:tab w:pos="641" w:val="left" w:leader="none"/>
        </w:tabs>
        <w:spacing w:line="240" w:lineRule="auto" w:before="82" w:after="0"/>
        <w:ind w:left="640" w:right="0" w:hanging="181"/>
        <w:jc w:val="left"/>
        <w:rPr>
          <w:sz w:val="19"/>
        </w:rPr>
      </w:pPr>
      <w:r>
        <w:rPr>
          <w:sz w:val="19"/>
        </w:rPr>
        <w:t>Programmable pulse per second (PPS)</w:t>
      </w:r>
      <w:r>
        <w:rPr>
          <w:spacing w:val="-22"/>
          <w:sz w:val="19"/>
        </w:rPr>
        <w:t> </w:t>
      </w:r>
      <w:r>
        <w:rPr>
          <w:sz w:val="19"/>
        </w:rPr>
        <w:t>output</w:t>
      </w:r>
    </w:p>
    <w:p>
      <w:pPr>
        <w:pStyle w:val="ListParagraph"/>
        <w:numPr>
          <w:ilvl w:val="0"/>
          <w:numId w:val="3"/>
        </w:numPr>
        <w:tabs>
          <w:tab w:pos="641" w:val="left" w:leader="none"/>
        </w:tabs>
        <w:spacing w:line="240" w:lineRule="auto" w:before="82" w:after="0"/>
        <w:ind w:left="640" w:right="0" w:hanging="181"/>
        <w:jc w:val="left"/>
        <w:rPr>
          <w:sz w:val="19"/>
        </w:rPr>
      </w:pPr>
      <w:r>
        <w:rPr>
          <w:sz w:val="19"/>
        </w:rPr>
        <w:t>Auxiliary snapshot to time stamp external</w:t>
      </w:r>
      <w:r>
        <w:rPr>
          <w:spacing w:val="-29"/>
          <w:sz w:val="19"/>
        </w:rPr>
        <w:t> </w:t>
      </w:r>
      <w:r>
        <w:rPr>
          <w:sz w:val="19"/>
        </w:rPr>
        <w:t>events</w:t>
      </w:r>
    </w:p>
    <w:p>
      <w:pPr>
        <w:pStyle w:val="Heading4"/>
        <w:spacing w:before="125"/>
        <w:ind w:left="280"/>
        <w:rPr>
          <w:i/>
        </w:rPr>
      </w:pPr>
      <w:bookmarkStart w:name="Controller Area Network (CAN) " w:id="108"/>
      <w:bookmarkEnd w:id="108"/>
      <w:r>
        <w:rPr>
          <w:b w:val="0"/>
          <w:i w:val="0"/>
        </w:rPr>
      </w:r>
      <w:r>
        <w:rPr>
          <w:i/>
          <w:w w:val="85"/>
        </w:rPr>
        <w:t>Controller Area Network (CAN)</w:t>
      </w:r>
    </w:p>
    <w:p>
      <w:pPr>
        <w:pStyle w:val="BodyText"/>
        <w:spacing w:line="242" w:lineRule="auto" w:before="94"/>
        <w:ind w:left="280" w:right="978"/>
      </w:pPr>
      <w:r>
        <w:rPr/>
        <w:t>There are two controller area network (CAN) modules. A CAN controller implements the CAN 2.0B (active) protocol. This protocol is an asynchronous communications protocol used in both industrial and automotive control systems. The CAN pro- tocol is well suited for control applications due to the capability to communicate reliably over a network. This is because the protocol incorporates CRC checking, message error tracking, and fault node confinement.</w:t>
      </w:r>
    </w:p>
    <w:p>
      <w:pPr>
        <w:pStyle w:val="BodyText"/>
        <w:spacing w:before="74"/>
        <w:ind w:left="280"/>
      </w:pPr>
      <w:r>
        <w:rPr/>
        <w:t>The CAN controller offers the following features:</w:t>
      </w:r>
    </w:p>
    <w:p>
      <w:pPr>
        <w:pStyle w:val="ListParagraph"/>
        <w:numPr>
          <w:ilvl w:val="0"/>
          <w:numId w:val="3"/>
        </w:numPr>
        <w:tabs>
          <w:tab w:pos="641" w:val="left" w:leader="none"/>
        </w:tabs>
        <w:spacing w:line="240" w:lineRule="auto" w:before="82" w:after="0"/>
        <w:ind w:left="640" w:right="1162" w:hanging="180"/>
        <w:jc w:val="left"/>
        <w:rPr>
          <w:sz w:val="19"/>
        </w:rPr>
      </w:pPr>
      <w:r>
        <w:rPr>
          <w:sz w:val="19"/>
        </w:rPr>
        <w:t>32</w:t>
      </w:r>
      <w:r>
        <w:rPr>
          <w:spacing w:val="-11"/>
          <w:sz w:val="19"/>
        </w:rPr>
        <w:t> </w:t>
      </w:r>
      <w:r>
        <w:rPr>
          <w:sz w:val="19"/>
        </w:rPr>
        <w:t>mailboxes</w:t>
      </w:r>
      <w:r>
        <w:rPr>
          <w:spacing w:val="-10"/>
          <w:sz w:val="19"/>
        </w:rPr>
        <w:t> </w:t>
      </w:r>
      <w:r>
        <w:rPr>
          <w:sz w:val="19"/>
        </w:rPr>
        <w:t>(8</w:t>
      </w:r>
      <w:r>
        <w:rPr>
          <w:spacing w:val="-10"/>
          <w:sz w:val="19"/>
        </w:rPr>
        <w:t> </w:t>
      </w:r>
      <w:r>
        <w:rPr>
          <w:sz w:val="19"/>
        </w:rPr>
        <w:t>receive</w:t>
      </w:r>
      <w:r>
        <w:rPr>
          <w:spacing w:val="-10"/>
          <w:sz w:val="19"/>
        </w:rPr>
        <w:t> </w:t>
      </w:r>
      <w:r>
        <w:rPr>
          <w:sz w:val="19"/>
        </w:rPr>
        <w:t>only,</w:t>
      </w:r>
      <w:r>
        <w:rPr>
          <w:spacing w:val="-10"/>
          <w:sz w:val="19"/>
        </w:rPr>
        <w:t> </w:t>
      </w:r>
      <w:r>
        <w:rPr>
          <w:sz w:val="19"/>
        </w:rPr>
        <w:t>8</w:t>
      </w:r>
      <w:r>
        <w:rPr>
          <w:spacing w:val="-11"/>
          <w:sz w:val="19"/>
        </w:rPr>
        <w:t> </w:t>
      </w:r>
      <w:r>
        <w:rPr>
          <w:sz w:val="19"/>
        </w:rPr>
        <w:t>transmit</w:t>
      </w:r>
      <w:r>
        <w:rPr>
          <w:spacing w:val="-10"/>
          <w:sz w:val="19"/>
        </w:rPr>
        <w:t> </w:t>
      </w:r>
      <w:r>
        <w:rPr>
          <w:sz w:val="19"/>
        </w:rPr>
        <w:t>only,</w:t>
      </w:r>
      <w:r>
        <w:rPr>
          <w:spacing w:val="-10"/>
          <w:sz w:val="19"/>
        </w:rPr>
        <w:t> </w:t>
      </w:r>
      <w:r>
        <w:rPr>
          <w:sz w:val="19"/>
        </w:rPr>
        <w:t>16</w:t>
      </w:r>
      <w:r>
        <w:rPr>
          <w:spacing w:val="-10"/>
          <w:sz w:val="19"/>
        </w:rPr>
        <w:t> </w:t>
      </w:r>
      <w:r>
        <w:rPr>
          <w:sz w:val="19"/>
        </w:rPr>
        <w:t>configu- rable for receive or</w:t>
      </w:r>
      <w:r>
        <w:rPr>
          <w:spacing w:val="-18"/>
          <w:sz w:val="19"/>
        </w:rPr>
        <w:t> </w:t>
      </w:r>
      <w:r>
        <w:rPr>
          <w:sz w:val="19"/>
        </w:rPr>
        <w:t>transmit)</w:t>
      </w:r>
    </w:p>
    <w:p>
      <w:pPr>
        <w:pStyle w:val="ListParagraph"/>
        <w:numPr>
          <w:ilvl w:val="0"/>
          <w:numId w:val="3"/>
        </w:numPr>
        <w:tabs>
          <w:tab w:pos="641" w:val="left" w:leader="none"/>
        </w:tabs>
        <w:spacing w:line="240" w:lineRule="auto" w:before="82" w:after="0"/>
        <w:ind w:left="640" w:right="0" w:hanging="181"/>
        <w:jc w:val="left"/>
        <w:rPr>
          <w:sz w:val="19"/>
        </w:rPr>
      </w:pPr>
      <w:r>
        <w:rPr>
          <w:sz w:val="19"/>
        </w:rPr>
        <w:t>Dedicated</w:t>
      </w:r>
      <w:r>
        <w:rPr>
          <w:spacing w:val="-8"/>
          <w:sz w:val="19"/>
        </w:rPr>
        <w:t> </w:t>
      </w:r>
      <w:r>
        <w:rPr>
          <w:sz w:val="19"/>
        </w:rPr>
        <w:t>acceptance</w:t>
      </w:r>
      <w:r>
        <w:rPr>
          <w:spacing w:val="-7"/>
          <w:sz w:val="19"/>
        </w:rPr>
        <w:t> </w:t>
      </w:r>
      <w:r>
        <w:rPr>
          <w:sz w:val="19"/>
        </w:rPr>
        <w:t>masks</w:t>
      </w:r>
      <w:r>
        <w:rPr>
          <w:spacing w:val="-7"/>
          <w:sz w:val="19"/>
        </w:rPr>
        <w:t> </w:t>
      </w:r>
      <w:r>
        <w:rPr>
          <w:sz w:val="19"/>
        </w:rPr>
        <w:t>for</w:t>
      </w:r>
      <w:r>
        <w:rPr>
          <w:spacing w:val="-7"/>
          <w:sz w:val="19"/>
        </w:rPr>
        <w:t> </w:t>
      </w:r>
      <w:r>
        <w:rPr>
          <w:sz w:val="19"/>
        </w:rPr>
        <w:t>each</w:t>
      </w:r>
      <w:r>
        <w:rPr>
          <w:spacing w:val="-7"/>
          <w:sz w:val="19"/>
        </w:rPr>
        <w:t> </w:t>
      </w:r>
      <w:r>
        <w:rPr>
          <w:sz w:val="19"/>
        </w:rPr>
        <w:t>mailbox</w:t>
      </w:r>
    </w:p>
    <w:p>
      <w:pPr>
        <w:pStyle w:val="ListParagraph"/>
        <w:numPr>
          <w:ilvl w:val="0"/>
          <w:numId w:val="3"/>
        </w:numPr>
        <w:tabs>
          <w:tab w:pos="641" w:val="left" w:leader="none"/>
        </w:tabs>
        <w:spacing w:line="240" w:lineRule="auto" w:before="83" w:after="0"/>
        <w:ind w:left="640" w:right="0" w:hanging="181"/>
        <w:jc w:val="left"/>
        <w:rPr>
          <w:sz w:val="19"/>
        </w:rPr>
      </w:pPr>
      <w:r>
        <w:rPr>
          <w:sz w:val="19"/>
        </w:rPr>
        <w:t>Additional</w:t>
      </w:r>
      <w:r>
        <w:rPr>
          <w:spacing w:val="-7"/>
          <w:sz w:val="19"/>
        </w:rPr>
        <w:t> </w:t>
      </w:r>
      <w:r>
        <w:rPr>
          <w:sz w:val="19"/>
        </w:rPr>
        <w:t>data</w:t>
      </w:r>
      <w:r>
        <w:rPr>
          <w:spacing w:val="-5"/>
          <w:sz w:val="19"/>
        </w:rPr>
        <w:t> </w:t>
      </w:r>
      <w:r>
        <w:rPr>
          <w:sz w:val="19"/>
        </w:rPr>
        <w:t>filtering</w:t>
      </w:r>
      <w:r>
        <w:rPr>
          <w:spacing w:val="-6"/>
          <w:sz w:val="19"/>
        </w:rPr>
        <w:t> </w:t>
      </w:r>
      <w:r>
        <w:rPr>
          <w:sz w:val="19"/>
        </w:rPr>
        <w:t>on</w:t>
      </w:r>
      <w:r>
        <w:rPr>
          <w:spacing w:val="-6"/>
          <w:sz w:val="19"/>
        </w:rPr>
        <w:t> </w:t>
      </w:r>
      <w:r>
        <w:rPr>
          <w:sz w:val="19"/>
        </w:rPr>
        <w:t>the</w:t>
      </w:r>
      <w:r>
        <w:rPr>
          <w:spacing w:val="-6"/>
          <w:sz w:val="19"/>
        </w:rPr>
        <w:t> </w:t>
      </w:r>
      <w:r>
        <w:rPr>
          <w:sz w:val="19"/>
        </w:rPr>
        <w:t>first</w:t>
      </w:r>
      <w:r>
        <w:rPr>
          <w:spacing w:val="-7"/>
          <w:sz w:val="19"/>
        </w:rPr>
        <w:t> </w:t>
      </w:r>
      <w:r>
        <w:rPr>
          <w:sz w:val="19"/>
        </w:rPr>
        <w:t>two</w:t>
      </w:r>
      <w:r>
        <w:rPr>
          <w:spacing w:val="-6"/>
          <w:sz w:val="19"/>
        </w:rPr>
        <w:t> </w:t>
      </w:r>
      <w:r>
        <w:rPr>
          <w:sz w:val="19"/>
        </w:rPr>
        <w:t>bytes</w:t>
      </w:r>
    </w:p>
    <w:p>
      <w:pPr>
        <w:pStyle w:val="ListParagraph"/>
        <w:numPr>
          <w:ilvl w:val="0"/>
          <w:numId w:val="3"/>
        </w:numPr>
        <w:tabs>
          <w:tab w:pos="641" w:val="left" w:leader="none"/>
        </w:tabs>
        <w:spacing w:line="240" w:lineRule="auto" w:before="81" w:after="0"/>
        <w:ind w:left="640" w:right="1191" w:hanging="180"/>
        <w:jc w:val="left"/>
        <w:rPr>
          <w:sz w:val="19"/>
        </w:rPr>
      </w:pPr>
      <w:r>
        <w:rPr>
          <w:sz w:val="19"/>
        </w:rPr>
        <w:t>Support for both the standard (11-bit) and extended (29- bit) identifier (ID) message</w:t>
      </w:r>
      <w:r>
        <w:rPr>
          <w:spacing w:val="-19"/>
          <w:sz w:val="19"/>
        </w:rPr>
        <w:t> </w:t>
      </w:r>
      <w:r>
        <w:rPr>
          <w:sz w:val="19"/>
        </w:rPr>
        <w:t>formats</w:t>
      </w:r>
    </w:p>
    <w:p>
      <w:pPr>
        <w:pStyle w:val="ListParagraph"/>
        <w:numPr>
          <w:ilvl w:val="0"/>
          <w:numId w:val="3"/>
        </w:numPr>
        <w:tabs>
          <w:tab w:pos="641" w:val="left" w:leader="none"/>
        </w:tabs>
        <w:spacing w:line="240" w:lineRule="auto" w:before="83" w:after="0"/>
        <w:ind w:left="640" w:right="0" w:hanging="181"/>
        <w:jc w:val="left"/>
        <w:rPr>
          <w:sz w:val="19"/>
        </w:rPr>
      </w:pPr>
      <w:r>
        <w:rPr>
          <w:sz w:val="19"/>
        </w:rPr>
        <w:t>Support for remote</w:t>
      </w:r>
      <w:r>
        <w:rPr>
          <w:spacing w:val="-16"/>
          <w:sz w:val="19"/>
        </w:rPr>
        <w:t> </w:t>
      </w:r>
      <w:r>
        <w:rPr>
          <w:sz w:val="19"/>
        </w:rPr>
        <w:t>frames</w:t>
      </w:r>
    </w:p>
    <w:p>
      <w:pPr>
        <w:pStyle w:val="ListParagraph"/>
        <w:numPr>
          <w:ilvl w:val="0"/>
          <w:numId w:val="3"/>
        </w:numPr>
        <w:tabs>
          <w:tab w:pos="641" w:val="left" w:leader="none"/>
        </w:tabs>
        <w:spacing w:line="240" w:lineRule="auto" w:before="82" w:after="0"/>
        <w:ind w:left="640" w:right="0" w:hanging="181"/>
        <w:jc w:val="left"/>
        <w:rPr>
          <w:sz w:val="19"/>
        </w:rPr>
      </w:pPr>
      <w:r>
        <w:rPr>
          <w:sz w:val="19"/>
        </w:rPr>
        <w:t>Active or passive network</w:t>
      </w:r>
      <w:r>
        <w:rPr>
          <w:spacing w:val="-21"/>
          <w:sz w:val="19"/>
        </w:rPr>
        <w:t> </w:t>
      </w:r>
      <w:r>
        <w:rPr>
          <w:sz w:val="19"/>
        </w:rPr>
        <w:t>support</w:t>
      </w:r>
    </w:p>
    <w:p>
      <w:pPr>
        <w:pStyle w:val="ListParagraph"/>
        <w:numPr>
          <w:ilvl w:val="0"/>
          <w:numId w:val="3"/>
        </w:numPr>
        <w:tabs>
          <w:tab w:pos="641" w:val="left" w:leader="none"/>
        </w:tabs>
        <w:spacing w:line="240" w:lineRule="auto" w:before="81" w:after="0"/>
        <w:ind w:left="640" w:right="1069" w:hanging="180"/>
        <w:jc w:val="left"/>
        <w:rPr>
          <w:sz w:val="19"/>
        </w:rPr>
      </w:pPr>
      <w:r>
        <w:rPr>
          <w:sz w:val="19"/>
        </w:rPr>
        <w:t>Interrupts, including transmit and receive complete, error, and</w:t>
      </w:r>
      <w:r>
        <w:rPr>
          <w:spacing w:val="-6"/>
          <w:sz w:val="19"/>
        </w:rPr>
        <w:t> </w:t>
      </w:r>
      <w:r>
        <w:rPr>
          <w:sz w:val="19"/>
        </w:rPr>
        <w:t>global</w:t>
      </w:r>
    </w:p>
    <w:p>
      <w:pPr>
        <w:pStyle w:val="BodyText"/>
        <w:spacing w:line="242" w:lineRule="auto" w:before="83"/>
        <w:ind w:left="280" w:right="948"/>
      </w:pPr>
      <w:r>
        <w:rPr/>
        <w:t>An additional crystal is not required to supply the CAN clock because it is derived from a system clock through a programma- ble divider.</w:t>
      </w:r>
    </w:p>
    <w:p>
      <w:pPr>
        <w:pStyle w:val="Heading4"/>
        <w:spacing w:before="120"/>
        <w:ind w:left="280"/>
        <w:rPr>
          <w:i/>
        </w:rPr>
      </w:pPr>
      <w:bookmarkStart w:name="Timers" w:id="109"/>
      <w:bookmarkEnd w:id="109"/>
      <w:r>
        <w:rPr>
          <w:b w:val="0"/>
          <w:i w:val="0"/>
        </w:rPr>
      </w:r>
      <w:r>
        <w:rPr>
          <w:i/>
          <w:w w:val="85"/>
        </w:rPr>
        <w:t>Timers</w:t>
      </w:r>
    </w:p>
    <w:p>
      <w:pPr>
        <w:pStyle w:val="BodyText"/>
        <w:spacing w:before="96"/>
        <w:ind w:left="280" w:right="677"/>
      </w:pPr>
      <w:r>
        <w:rPr/>
        <w:t>The processors include several timers that are described in the following sections.</w:t>
      </w:r>
    </w:p>
    <w:p>
      <w:pPr>
        <w:pStyle w:val="Heading5"/>
        <w:spacing w:before="142"/>
        <w:ind w:left="280"/>
      </w:pPr>
      <w:bookmarkStart w:name="General-Purpose (GP) Timers (TIMER)" w:id="110"/>
      <w:bookmarkEnd w:id="110"/>
      <w:r>
        <w:rPr>
          <w:b w:val="0"/>
        </w:rPr>
      </w:r>
      <w:r>
        <w:rPr/>
        <w:t>General-Purpose (GP) Timers (TIMER)</w:t>
      </w:r>
    </w:p>
    <w:p>
      <w:pPr>
        <w:pStyle w:val="BodyText"/>
        <w:spacing w:line="242" w:lineRule="auto" w:before="82"/>
        <w:ind w:left="280" w:right="1017"/>
      </w:pPr>
      <w:r>
        <w:rPr/>
        <w:t>There is one general-purpose (GP) timer unit, providing eight general-purpose programmable timers. Each timer has an exter- nal pin that can be configured either as PWM or timer output, as an input to clock the timer, or as a mechanism for measuring pulse</w:t>
      </w:r>
      <w:r>
        <w:rPr>
          <w:spacing w:val="-12"/>
        </w:rPr>
        <w:t> </w:t>
      </w:r>
      <w:r>
        <w:rPr/>
        <w:t>widths</w:t>
      </w:r>
      <w:r>
        <w:rPr>
          <w:spacing w:val="-10"/>
        </w:rPr>
        <w:t> </w:t>
      </w:r>
      <w:r>
        <w:rPr/>
        <w:t>and</w:t>
      </w:r>
      <w:r>
        <w:rPr>
          <w:spacing w:val="-12"/>
        </w:rPr>
        <w:t> </w:t>
      </w:r>
      <w:r>
        <w:rPr/>
        <w:t>periods</w:t>
      </w:r>
      <w:r>
        <w:rPr>
          <w:spacing w:val="-11"/>
        </w:rPr>
        <w:t> </w:t>
      </w:r>
      <w:r>
        <w:rPr/>
        <w:t>of</w:t>
      </w:r>
      <w:r>
        <w:rPr>
          <w:spacing w:val="-12"/>
        </w:rPr>
        <w:t> </w:t>
      </w:r>
      <w:r>
        <w:rPr/>
        <w:t>external</w:t>
      </w:r>
      <w:r>
        <w:rPr>
          <w:spacing w:val="-11"/>
        </w:rPr>
        <w:t> </w:t>
      </w:r>
      <w:r>
        <w:rPr/>
        <w:t>events.</w:t>
      </w:r>
      <w:r>
        <w:rPr>
          <w:spacing w:val="-12"/>
        </w:rPr>
        <w:t> </w:t>
      </w:r>
      <w:r>
        <w:rPr/>
        <w:t>These</w:t>
      </w:r>
      <w:r>
        <w:rPr>
          <w:spacing w:val="-11"/>
        </w:rPr>
        <w:t> </w:t>
      </w:r>
      <w:r>
        <w:rPr/>
        <w:t>timers</w:t>
      </w:r>
      <w:r>
        <w:rPr>
          <w:spacing w:val="-11"/>
        </w:rPr>
        <w:t> </w:t>
      </w:r>
      <w:r>
        <w:rPr/>
        <w:t>can</w:t>
      </w:r>
      <w:r>
        <w:rPr>
          <w:spacing w:val="-12"/>
        </w:rPr>
        <w:t> </w:t>
      </w:r>
      <w:r>
        <w:rPr/>
        <w:t>be synchronized to an external clock input on the TM_TMR[n] pins,</w:t>
      </w:r>
      <w:r>
        <w:rPr>
          <w:spacing w:val="-5"/>
        </w:rPr>
        <w:t> </w:t>
      </w:r>
      <w:r>
        <w:rPr/>
        <w:t>an</w:t>
      </w:r>
      <w:r>
        <w:rPr>
          <w:spacing w:val="-4"/>
        </w:rPr>
        <w:t> </w:t>
      </w:r>
      <w:r>
        <w:rPr/>
        <w:t>external</w:t>
      </w:r>
      <w:r>
        <w:rPr>
          <w:spacing w:val="-4"/>
        </w:rPr>
        <w:t> </w:t>
      </w:r>
      <w:r>
        <w:rPr/>
        <w:t>TM_CLK</w:t>
      </w:r>
      <w:r>
        <w:rPr>
          <w:spacing w:val="-4"/>
        </w:rPr>
        <w:t> </w:t>
      </w:r>
      <w:r>
        <w:rPr/>
        <w:t>input</w:t>
      </w:r>
      <w:r>
        <w:rPr>
          <w:spacing w:val="-4"/>
        </w:rPr>
        <w:t> </w:t>
      </w:r>
      <w:r>
        <w:rPr/>
        <w:t>pin,</w:t>
      </w:r>
      <w:r>
        <w:rPr>
          <w:spacing w:val="-4"/>
        </w:rPr>
        <w:t> </w:t>
      </w:r>
      <w:r>
        <w:rPr/>
        <w:t>or</w:t>
      </w:r>
      <w:r>
        <w:rPr>
          <w:spacing w:val="-4"/>
        </w:rPr>
        <w:t> </w:t>
      </w:r>
      <w:r>
        <w:rPr/>
        <w:t>to</w:t>
      </w:r>
      <w:r>
        <w:rPr>
          <w:spacing w:val="-4"/>
        </w:rPr>
        <w:t> </w:t>
      </w:r>
      <w:r>
        <w:rPr/>
        <w:t>the</w:t>
      </w:r>
      <w:r>
        <w:rPr>
          <w:spacing w:val="-5"/>
        </w:rPr>
        <w:t> </w:t>
      </w:r>
      <w:r>
        <w:rPr/>
        <w:t>internal</w:t>
      </w:r>
      <w:r>
        <w:rPr>
          <w:spacing w:val="-4"/>
        </w:rPr>
        <w:t> </w:t>
      </w:r>
      <w:r>
        <w:rPr/>
        <w:t>SCLK0.</w:t>
      </w:r>
    </w:p>
    <w:p>
      <w:pPr>
        <w:pStyle w:val="BodyText"/>
        <w:spacing w:line="242" w:lineRule="auto" w:before="75"/>
        <w:ind w:left="280" w:right="1087"/>
      </w:pPr>
      <w:r>
        <w:rPr/>
        <w:t>These timer units can be used in conjunction with the UARTs and the CAN controller to measure the width of the pulses in the data stream to provide a software autobaud detect function for the respective serial channels.</w:t>
      </w:r>
    </w:p>
    <w:p>
      <w:pPr>
        <w:pStyle w:val="BodyText"/>
        <w:spacing w:line="242" w:lineRule="auto" w:before="77"/>
        <w:ind w:left="280" w:right="1011"/>
      </w:pPr>
      <w:r>
        <w:rPr/>
        <w:t>The GP timers can generate interrupts to the processor core, providing periodic events for synchronization to either the sys- tem clock or to external signals. Timer events can also trigger other peripherals via the TRU (for instance, to signal a fault). Each timer can also be started and/or stopped by any TRU mas- ter without core intervention.</w:t>
      </w:r>
    </w:p>
    <w:p>
      <w:pPr>
        <w:spacing w:after="0" w:line="242" w:lineRule="auto"/>
        <w:sectPr>
          <w:pgSz w:w="12240" w:h="15840"/>
          <w:pgMar w:header="690" w:footer="633" w:top="1480" w:bottom="820" w:left="440" w:right="60"/>
          <w:cols w:num="2" w:equalWidth="0">
            <w:col w:w="5182" w:space="398"/>
            <w:col w:w="6160"/>
          </w:cols>
        </w:sectPr>
      </w:pPr>
    </w:p>
    <w:p>
      <w:pPr>
        <w:pStyle w:val="Heading5"/>
        <w:spacing w:before="61"/>
      </w:pPr>
      <w:bookmarkStart w:name="Watchdog Timer (WDT)" w:id="111"/>
      <w:bookmarkEnd w:id="111"/>
      <w:r>
        <w:rPr>
          <w:b w:val="0"/>
        </w:rPr>
      </w:r>
      <w:r>
        <w:rPr/>
        <w:t>Watchdog Timer (WDT)</w:t>
      </w:r>
    </w:p>
    <w:p>
      <w:pPr>
        <w:pStyle w:val="BodyText"/>
        <w:spacing w:line="242" w:lineRule="auto" w:before="82"/>
        <w:ind w:left="640"/>
      </w:pPr>
      <w:r>
        <w:rPr/>
        <w:t>Two on-chip software watchdog timers (WDT) can be used by the Arm Cortex-A5 and/or SHARC+ cores. A software watch- dog</w:t>
      </w:r>
      <w:r>
        <w:rPr>
          <w:spacing w:val="-14"/>
        </w:rPr>
        <w:t> </w:t>
      </w:r>
      <w:r>
        <w:rPr/>
        <w:t>can</w:t>
      </w:r>
      <w:r>
        <w:rPr>
          <w:spacing w:val="-13"/>
        </w:rPr>
        <w:t> </w:t>
      </w:r>
      <w:r>
        <w:rPr/>
        <w:t>improve</w:t>
      </w:r>
      <w:r>
        <w:rPr>
          <w:spacing w:val="-13"/>
        </w:rPr>
        <w:t> </w:t>
      </w:r>
      <w:r>
        <w:rPr/>
        <w:t>system</w:t>
      </w:r>
      <w:r>
        <w:rPr>
          <w:spacing w:val="-14"/>
        </w:rPr>
        <w:t> </w:t>
      </w:r>
      <w:r>
        <w:rPr/>
        <w:t>availability</w:t>
      </w:r>
      <w:r>
        <w:rPr>
          <w:spacing w:val="-12"/>
        </w:rPr>
        <w:t> </w:t>
      </w:r>
      <w:r>
        <w:rPr/>
        <w:t>by</w:t>
      </w:r>
      <w:r>
        <w:rPr>
          <w:spacing w:val="-13"/>
        </w:rPr>
        <w:t> </w:t>
      </w:r>
      <w:r>
        <w:rPr/>
        <w:t>forcing</w:t>
      </w:r>
      <w:r>
        <w:rPr>
          <w:spacing w:val="-13"/>
        </w:rPr>
        <w:t> </w:t>
      </w:r>
      <w:r>
        <w:rPr/>
        <w:t>the</w:t>
      </w:r>
      <w:r>
        <w:rPr>
          <w:spacing w:val="-12"/>
        </w:rPr>
        <w:t> </w:t>
      </w:r>
      <w:r>
        <w:rPr/>
        <w:t>processors</w:t>
      </w:r>
      <w:r>
        <w:rPr>
          <w:spacing w:val="-11"/>
        </w:rPr>
        <w:t> </w:t>
      </w:r>
      <w:r>
        <w:rPr/>
        <w:t>to a known state, via a general-purpose interrupt, or a fault, if the timer expires before being reset by</w:t>
      </w:r>
      <w:r>
        <w:rPr>
          <w:spacing w:val="-33"/>
        </w:rPr>
        <w:t> </w:t>
      </w:r>
      <w:r>
        <w:rPr/>
        <w:t>software.</w:t>
      </w:r>
    </w:p>
    <w:p>
      <w:pPr>
        <w:pStyle w:val="BodyText"/>
        <w:spacing w:line="242" w:lineRule="auto" w:before="77"/>
        <w:ind w:left="640" w:right="61"/>
      </w:pPr>
      <w:r>
        <w:rPr/>
        <w:t>The</w:t>
      </w:r>
      <w:r>
        <w:rPr>
          <w:spacing w:val="-11"/>
        </w:rPr>
        <w:t> </w:t>
      </w:r>
      <w:r>
        <w:rPr/>
        <w:t>programmer</w:t>
      </w:r>
      <w:r>
        <w:rPr>
          <w:spacing w:val="-11"/>
        </w:rPr>
        <w:t> </w:t>
      </w:r>
      <w:r>
        <w:rPr/>
        <w:t>initializes</w:t>
      </w:r>
      <w:r>
        <w:rPr>
          <w:spacing w:val="-10"/>
        </w:rPr>
        <w:t> </w:t>
      </w:r>
      <w:r>
        <w:rPr/>
        <w:t>the</w:t>
      </w:r>
      <w:r>
        <w:rPr>
          <w:spacing w:val="-11"/>
        </w:rPr>
        <w:t> </w:t>
      </w:r>
      <w:r>
        <w:rPr/>
        <w:t>count</w:t>
      </w:r>
      <w:r>
        <w:rPr>
          <w:spacing w:val="-10"/>
        </w:rPr>
        <w:t> </w:t>
      </w:r>
      <w:r>
        <w:rPr/>
        <w:t>value</w:t>
      </w:r>
      <w:r>
        <w:rPr>
          <w:spacing w:val="-10"/>
        </w:rPr>
        <w:t> </w:t>
      </w:r>
      <w:r>
        <w:rPr/>
        <w:t>of</w:t>
      </w:r>
      <w:r>
        <w:rPr>
          <w:spacing w:val="-11"/>
        </w:rPr>
        <w:t> </w:t>
      </w:r>
      <w:r>
        <w:rPr/>
        <w:t>the</w:t>
      </w:r>
      <w:r>
        <w:rPr>
          <w:spacing w:val="-11"/>
        </w:rPr>
        <w:t> </w:t>
      </w:r>
      <w:r>
        <w:rPr/>
        <w:t>timer,</w:t>
      </w:r>
      <w:r>
        <w:rPr>
          <w:spacing w:val="-11"/>
        </w:rPr>
        <w:t> </w:t>
      </w:r>
      <w:r>
        <w:rPr/>
        <w:t>enables the appropriate interrupt, then enables the timer. Thereafter, the software must reload the counter before it counts down to zero from the programmed value, protecting the system from remaining in an unknown state where software that normally resets the timer stops running due to an external noise condi- tion or software</w:t>
      </w:r>
      <w:r>
        <w:rPr>
          <w:spacing w:val="-14"/>
        </w:rPr>
        <w:t> </w:t>
      </w:r>
      <w:r>
        <w:rPr/>
        <w:t>error.</w:t>
      </w:r>
    </w:p>
    <w:p>
      <w:pPr>
        <w:pStyle w:val="Heading4"/>
        <w:spacing w:before="118"/>
        <w:rPr>
          <w:i/>
        </w:rPr>
      </w:pPr>
      <w:bookmarkStart w:name="General-Purpose Counters (CNT)" w:id="112"/>
      <w:bookmarkEnd w:id="112"/>
      <w:r>
        <w:rPr>
          <w:b w:val="0"/>
          <w:i w:val="0"/>
        </w:rPr>
      </w:r>
      <w:r>
        <w:rPr>
          <w:i/>
          <w:w w:val="85"/>
        </w:rPr>
        <w:t>General-Purpose Counters (CNT)</w:t>
      </w:r>
    </w:p>
    <w:p>
      <w:pPr>
        <w:pStyle w:val="BodyText"/>
        <w:spacing w:line="242" w:lineRule="auto" w:before="94"/>
        <w:ind w:left="639"/>
      </w:pPr>
      <w:r>
        <w:rPr/>
        <w:t>A 32-bit counter (CNT) is provided that can operate in general- purpose up/down count modes and can sense 2-bit quadrature or</w:t>
      </w:r>
      <w:r>
        <w:rPr>
          <w:spacing w:val="-5"/>
        </w:rPr>
        <w:t> </w:t>
      </w:r>
      <w:r>
        <w:rPr/>
        <w:t>binary</w:t>
      </w:r>
      <w:r>
        <w:rPr>
          <w:spacing w:val="-4"/>
        </w:rPr>
        <w:t> </w:t>
      </w:r>
      <w:r>
        <w:rPr/>
        <w:t>codes</w:t>
      </w:r>
      <w:r>
        <w:rPr>
          <w:spacing w:val="-5"/>
        </w:rPr>
        <w:t> </w:t>
      </w:r>
      <w:r>
        <w:rPr/>
        <w:t>as</w:t>
      </w:r>
      <w:r>
        <w:rPr>
          <w:spacing w:val="-5"/>
        </w:rPr>
        <w:t> </w:t>
      </w:r>
      <w:r>
        <w:rPr/>
        <w:t>typically</w:t>
      </w:r>
      <w:r>
        <w:rPr>
          <w:spacing w:val="-4"/>
        </w:rPr>
        <w:t> </w:t>
      </w:r>
      <w:r>
        <w:rPr/>
        <w:t>emitted</w:t>
      </w:r>
      <w:r>
        <w:rPr>
          <w:spacing w:val="-5"/>
        </w:rPr>
        <w:t> </w:t>
      </w:r>
      <w:r>
        <w:rPr/>
        <w:t>by</w:t>
      </w:r>
      <w:r>
        <w:rPr>
          <w:spacing w:val="-4"/>
        </w:rPr>
        <w:t> </w:t>
      </w:r>
      <w:r>
        <w:rPr/>
        <w:t>industrial</w:t>
      </w:r>
      <w:r>
        <w:rPr>
          <w:spacing w:val="-6"/>
        </w:rPr>
        <w:t> </w:t>
      </w:r>
      <w:r>
        <w:rPr/>
        <w:t>drives</w:t>
      </w:r>
      <w:r>
        <w:rPr>
          <w:spacing w:val="-5"/>
        </w:rPr>
        <w:t> </w:t>
      </w:r>
      <w:r>
        <w:rPr/>
        <w:t>or</w:t>
      </w:r>
      <w:r>
        <w:rPr>
          <w:spacing w:val="-4"/>
        </w:rPr>
        <w:t> </w:t>
      </w:r>
      <w:r>
        <w:rPr/>
        <w:t>man- ual</w:t>
      </w:r>
      <w:r>
        <w:rPr>
          <w:spacing w:val="-4"/>
        </w:rPr>
        <w:t> </w:t>
      </w:r>
      <w:r>
        <w:rPr/>
        <w:t>thumbwheels.</w:t>
      </w:r>
      <w:r>
        <w:rPr>
          <w:spacing w:val="-4"/>
        </w:rPr>
        <w:t> </w:t>
      </w:r>
      <w:r>
        <w:rPr/>
        <w:t>Count</w:t>
      </w:r>
      <w:r>
        <w:rPr>
          <w:spacing w:val="-6"/>
        </w:rPr>
        <w:t> </w:t>
      </w:r>
      <w:r>
        <w:rPr/>
        <w:t>direction</w:t>
      </w:r>
      <w:r>
        <w:rPr>
          <w:spacing w:val="-3"/>
        </w:rPr>
        <w:t> </w:t>
      </w:r>
      <w:r>
        <w:rPr/>
        <w:t>is</w:t>
      </w:r>
      <w:r>
        <w:rPr>
          <w:spacing w:val="-5"/>
        </w:rPr>
        <w:t> </w:t>
      </w:r>
      <w:r>
        <w:rPr/>
        <w:t>either</w:t>
      </w:r>
      <w:r>
        <w:rPr>
          <w:spacing w:val="-4"/>
        </w:rPr>
        <w:t> </w:t>
      </w:r>
      <w:r>
        <w:rPr/>
        <w:t>controlled</w:t>
      </w:r>
      <w:r>
        <w:rPr>
          <w:spacing w:val="-5"/>
        </w:rPr>
        <w:t> </w:t>
      </w:r>
      <w:r>
        <w:rPr/>
        <w:t>by</w:t>
      </w:r>
      <w:r>
        <w:rPr>
          <w:spacing w:val="-4"/>
        </w:rPr>
        <w:t> </w:t>
      </w:r>
      <w:r>
        <w:rPr/>
        <w:t>a</w:t>
      </w:r>
      <w:r>
        <w:rPr>
          <w:spacing w:val="-4"/>
        </w:rPr>
        <w:t> </w:t>
      </w:r>
      <w:r>
        <w:rPr>
          <w:spacing w:val="-3"/>
        </w:rPr>
        <w:t>level- </w:t>
      </w:r>
      <w:r>
        <w:rPr/>
        <w:t>sensitive input pin or by two edge</w:t>
      </w:r>
      <w:r>
        <w:rPr>
          <w:spacing w:val="-33"/>
        </w:rPr>
        <w:t> </w:t>
      </w:r>
      <w:r>
        <w:rPr/>
        <w:t>detectors.</w:t>
      </w:r>
    </w:p>
    <w:p>
      <w:pPr>
        <w:pStyle w:val="BodyText"/>
        <w:spacing w:line="242" w:lineRule="auto" w:before="77"/>
        <w:ind w:left="639" w:right="35"/>
        <w:jc w:val="both"/>
      </w:pPr>
      <w:r>
        <w:rPr/>
        <w:t>A third counter input can provide flexible zero marker support and</w:t>
      </w:r>
      <w:r>
        <w:rPr>
          <w:spacing w:val="-12"/>
        </w:rPr>
        <w:t> </w:t>
      </w:r>
      <w:r>
        <w:rPr/>
        <w:t>can</w:t>
      </w:r>
      <w:r>
        <w:rPr>
          <w:spacing w:val="-11"/>
        </w:rPr>
        <w:t> </w:t>
      </w:r>
      <w:r>
        <w:rPr/>
        <w:t>input</w:t>
      </w:r>
      <w:r>
        <w:rPr>
          <w:spacing w:val="-11"/>
        </w:rPr>
        <w:t> </w:t>
      </w:r>
      <w:r>
        <w:rPr/>
        <w:t>the</w:t>
      </w:r>
      <w:r>
        <w:rPr>
          <w:spacing w:val="-11"/>
        </w:rPr>
        <w:t> </w:t>
      </w:r>
      <w:r>
        <w:rPr/>
        <w:t>push</w:t>
      </w:r>
      <w:r>
        <w:rPr>
          <w:spacing w:val="-11"/>
        </w:rPr>
        <w:t> </w:t>
      </w:r>
      <w:r>
        <w:rPr/>
        <w:t>button</w:t>
      </w:r>
      <w:r>
        <w:rPr>
          <w:spacing w:val="-11"/>
        </w:rPr>
        <w:t> </w:t>
      </w:r>
      <w:r>
        <w:rPr/>
        <w:t>signal</w:t>
      </w:r>
      <w:r>
        <w:rPr>
          <w:spacing w:val="-11"/>
        </w:rPr>
        <w:t> </w:t>
      </w:r>
      <w:r>
        <w:rPr/>
        <w:t>of</w:t>
      </w:r>
      <w:r>
        <w:rPr>
          <w:spacing w:val="-11"/>
        </w:rPr>
        <w:t> </w:t>
      </w:r>
      <w:r>
        <w:rPr/>
        <w:t>thumbwheel</w:t>
      </w:r>
      <w:r>
        <w:rPr>
          <w:spacing w:val="-11"/>
        </w:rPr>
        <w:t> </w:t>
      </w:r>
      <w:r>
        <w:rPr/>
        <w:t>devices.</w:t>
      </w:r>
      <w:r>
        <w:rPr>
          <w:spacing w:val="-11"/>
        </w:rPr>
        <w:t> </w:t>
      </w:r>
      <w:r>
        <w:rPr/>
        <w:t>All three CNT0 pins have a programmable debouncing</w:t>
      </w:r>
      <w:r>
        <w:rPr>
          <w:spacing w:val="-18"/>
        </w:rPr>
        <w:t> </w:t>
      </w:r>
      <w:r>
        <w:rPr/>
        <w:t>circuit.</w:t>
      </w:r>
    </w:p>
    <w:p>
      <w:pPr>
        <w:pStyle w:val="BodyText"/>
        <w:spacing w:line="242" w:lineRule="auto" w:before="78"/>
        <w:ind w:left="639" w:right="9"/>
      </w:pPr>
      <w:r>
        <w:rPr/>
        <w:t>Internal signals forwarded to a GP timer enable this timer to measure the intervals between count events. Boundary registers enable auto-zero operation or simple system warning by inter- rupts when programmed count values are exceeded.</w:t>
      </w:r>
    </w:p>
    <w:p>
      <w:pPr>
        <w:pStyle w:val="Heading4"/>
        <w:spacing w:before="120"/>
        <w:rPr>
          <w:i/>
        </w:rPr>
      </w:pPr>
      <w:bookmarkStart w:name="PCI Express (PCIe)" w:id="113"/>
      <w:bookmarkEnd w:id="113"/>
      <w:r>
        <w:rPr>
          <w:b w:val="0"/>
          <w:i w:val="0"/>
        </w:rPr>
      </w:r>
      <w:r>
        <w:rPr>
          <w:i/>
          <w:w w:val="80"/>
        </w:rPr>
        <w:t>PCI Express (PCIe)</w:t>
      </w:r>
    </w:p>
    <w:p>
      <w:pPr>
        <w:pStyle w:val="BodyText"/>
        <w:spacing w:line="242" w:lineRule="auto" w:before="94"/>
        <w:ind w:left="639"/>
      </w:pPr>
      <w:r>
        <w:rPr/>
        <w:t>A PCI express interface (PCIe) is available on some product variants</w:t>
      </w:r>
      <w:r>
        <w:rPr>
          <w:spacing w:val="-16"/>
        </w:rPr>
        <w:t> </w:t>
      </w:r>
      <w:r>
        <w:rPr/>
        <w:t>(see</w:t>
      </w:r>
      <w:r>
        <w:rPr>
          <w:spacing w:val="-15"/>
        </w:rPr>
        <w:t> </w:t>
      </w:r>
      <w:hyperlink w:history="true" w:anchor="_bookmark8">
        <w:r>
          <w:rPr>
            <w:color w:val="0000FF"/>
          </w:rPr>
          <w:t>Table</w:t>
        </w:r>
        <w:r>
          <w:rPr>
            <w:color w:val="0000FF"/>
            <w:spacing w:val="-10"/>
          </w:rPr>
          <w:t> </w:t>
        </w:r>
        <w:r>
          <w:rPr>
            <w:color w:val="0000FF"/>
          </w:rPr>
          <w:t>2</w:t>
        </w:r>
        <w:r>
          <w:rPr>
            <w:color w:val="0000FF"/>
            <w:spacing w:val="-16"/>
          </w:rPr>
          <w:t> </w:t>
        </w:r>
      </w:hyperlink>
      <w:r>
        <w:rPr/>
        <w:t>and</w:t>
      </w:r>
      <w:r>
        <w:rPr>
          <w:spacing w:val="-15"/>
        </w:rPr>
        <w:t> </w:t>
      </w:r>
      <w:hyperlink w:history="true" w:anchor="_bookmark9">
        <w:r>
          <w:rPr>
            <w:color w:val="0000FF"/>
          </w:rPr>
          <w:t>Table</w:t>
        </w:r>
        <w:r>
          <w:rPr>
            <w:color w:val="0000FF"/>
            <w:spacing w:val="-9"/>
          </w:rPr>
          <w:t> </w:t>
        </w:r>
        <w:r>
          <w:rPr>
            <w:color w:val="0000FF"/>
          </w:rPr>
          <w:t>3</w:t>
        </w:r>
      </w:hyperlink>
      <w:r>
        <w:rPr/>
        <w:t>).</w:t>
      </w:r>
      <w:r>
        <w:rPr>
          <w:spacing w:val="-15"/>
        </w:rPr>
        <w:t> </w:t>
      </w:r>
      <w:r>
        <w:rPr/>
        <w:t>This</w:t>
      </w:r>
      <w:r>
        <w:rPr>
          <w:spacing w:val="-15"/>
        </w:rPr>
        <w:t> </w:t>
      </w:r>
      <w:r>
        <w:rPr/>
        <w:t>single,</w:t>
      </w:r>
      <w:r>
        <w:rPr>
          <w:spacing w:val="-15"/>
        </w:rPr>
        <w:t> </w:t>
      </w:r>
      <w:r>
        <w:rPr/>
        <w:t>bidirectional</w:t>
      </w:r>
      <w:r>
        <w:rPr>
          <w:spacing w:val="-16"/>
        </w:rPr>
        <w:t> </w:t>
      </w:r>
      <w:r>
        <w:rPr/>
        <w:t>lane can</w:t>
      </w:r>
      <w:r>
        <w:rPr>
          <w:spacing w:val="-4"/>
        </w:rPr>
        <w:t> </w:t>
      </w:r>
      <w:r>
        <w:rPr/>
        <w:t>be</w:t>
      </w:r>
      <w:r>
        <w:rPr>
          <w:spacing w:val="-2"/>
        </w:rPr>
        <w:t> </w:t>
      </w:r>
      <w:r>
        <w:rPr/>
        <w:t>configured</w:t>
      </w:r>
      <w:r>
        <w:rPr>
          <w:spacing w:val="-4"/>
        </w:rPr>
        <w:t> </w:t>
      </w:r>
      <w:r>
        <w:rPr/>
        <w:t>to</w:t>
      </w:r>
      <w:r>
        <w:rPr>
          <w:spacing w:val="-3"/>
        </w:rPr>
        <w:t> </w:t>
      </w:r>
      <w:r>
        <w:rPr/>
        <w:t>be</w:t>
      </w:r>
      <w:r>
        <w:rPr>
          <w:spacing w:val="-3"/>
        </w:rPr>
        <w:t> </w:t>
      </w:r>
      <w:r>
        <w:rPr/>
        <w:t>either</w:t>
      </w:r>
      <w:r>
        <w:rPr>
          <w:spacing w:val="-4"/>
        </w:rPr>
        <w:t> </w:t>
      </w:r>
      <w:r>
        <w:rPr/>
        <w:t>a</w:t>
      </w:r>
      <w:r>
        <w:rPr>
          <w:spacing w:val="-4"/>
        </w:rPr>
        <w:t> </w:t>
      </w:r>
      <w:r>
        <w:rPr/>
        <w:t>root</w:t>
      </w:r>
      <w:r>
        <w:rPr>
          <w:spacing w:val="-2"/>
        </w:rPr>
        <w:t> </w:t>
      </w:r>
      <w:r>
        <w:rPr/>
        <w:t>complex</w:t>
      </w:r>
      <w:r>
        <w:rPr>
          <w:spacing w:val="-4"/>
        </w:rPr>
        <w:t> </w:t>
      </w:r>
      <w:r>
        <w:rPr/>
        <w:t>(RC)</w:t>
      </w:r>
      <w:r>
        <w:rPr>
          <w:spacing w:val="-3"/>
        </w:rPr>
        <w:t> </w:t>
      </w:r>
      <w:r>
        <w:rPr/>
        <w:t>or</w:t>
      </w:r>
      <w:r>
        <w:rPr>
          <w:spacing w:val="-4"/>
        </w:rPr>
        <w:t> </w:t>
      </w:r>
      <w:r>
        <w:rPr/>
        <w:t>end</w:t>
      </w:r>
      <w:r>
        <w:rPr>
          <w:spacing w:val="-3"/>
        </w:rPr>
        <w:t> </w:t>
      </w:r>
      <w:r>
        <w:rPr/>
        <w:t>point (EP)</w:t>
      </w:r>
      <w:r>
        <w:rPr>
          <w:spacing w:val="-8"/>
        </w:rPr>
        <w:t> </w:t>
      </w:r>
      <w:r>
        <w:rPr/>
        <w:t>system.</w:t>
      </w:r>
      <w:r>
        <w:rPr>
          <w:spacing w:val="-8"/>
        </w:rPr>
        <w:t> </w:t>
      </w:r>
      <w:r>
        <w:rPr/>
        <w:t>The</w:t>
      </w:r>
      <w:r>
        <w:rPr>
          <w:spacing w:val="-8"/>
        </w:rPr>
        <w:t> </w:t>
      </w:r>
      <w:r>
        <w:rPr/>
        <w:t>PCIe</w:t>
      </w:r>
      <w:r>
        <w:rPr>
          <w:spacing w:val="-7"/>
        </w:rPr>
        <w:t> </w:t>
      </w:r>
      <w:r>
        <w:rPr/>
        <w:t>interface</w:t>
      </w:r>
      <w:r>
        <w:rPr>
          <w:spacing w:val="-8"/>
        </w:rPr>
        <w:t> </w:t>
      </w:r>
      <w:r>
        <w:rPr/>
        <w:t>has</w:t>
      </w:r>
      <w:r>
        <w:rPr>
          <w:spacing w:val="-8"/>
        </w:rPr>
        <w:t> </w:t>
      </w:r>
      <w:r>
        <w:rPr/>
        <w:t>the</w:t>
      </w:r>
      <w:r>
        <w:rPr>
          <w:spacing w:val="-7"/>
        </w:rPr>
        <w:t> </w:t>
      </w:r>
      <w:r>
        <w:rPr/>
        <w:t>following</w:t>
      </w:r>
      <w:r>
        <w:rPr>
          <w:spacing w:val="-7"/>
        </w:rPr>
        <w:t> </w:t>
      </w:r>
      <w:r>
        <w:rPr/>
        <w:t>features:</w:t>
      </w:r>
    </w:p>
    <w:p>
      <w:pPr>
        <w:pStyle w:val="ListParagraph"/>
        <w:numPr>
          <w:ilvl w:val="1"/>
          <w:numId w:val="3"/>
        </w:numPr>
        <w:tabs>
          <w:tab w:pos="1001" w:val="left" w:leader="none"/>
        </w:tabs>
        <w:spacing w:line="242" w:lineRule="auto" w:before="77" w:after="0"/>
        <w:ind w:left="1000" w:right="557" w:hanging="180"/>
        <w:jc w:val="left"/>
        <w:rPr>
          <w:i/>
          <w:sz w:val="19"/>
        </w:rPr>
      </w:pPr>
      <w:r>
        <w:rPr>
          <w:sz w:val="19"/>
        </w:rPr>
        <w:t>Designed</w:t>
      </w:r>
      <w:r>
        <w:rPr>
          <w:spacing w:val="-15"/>
          <w:sz w:val="19"/>
        </w:rPr>
        <w:t> </w:t>
      </w:r>
      <w:r>
        <w:rPr>
          <w:sz w:val="19"/>
        </w:rPr>
        <w:t>to</w:t>
      </w:r>
      <w:r>
        <w:rPr>
          <w:spacing w:val="-14"/>
          <w:sz w:val="19"/>
        </w:rPr>
        <w:t> </w:t>
      </w:r>
      <w:r>
        <w:rPr>
          <w:sz w:val="19"/>
        </w:rPr>
        <w:t>be</w:t>
      </w:r>
      <w:r>
        <w:rPr>
          <w:spacing w:val="-15"/>
          <w:sz w:val="19"/>
        </w:rPr>
        <w:t> </w:t>
      </w:r>
      <w:r>
        <w:rPr>
          <w:sz w:val="19"/>
        </w:rPr>
        <w:t>compliant</w:t>
      </w:r>
      <w:r>
        <w:rPr>
          <w:spacing w:val="-14"/>
          <w:sz w:val="19"/>
        </w:rPr>
        <w:t> </w:t>
      </w:r>
      <w:r>
        <w:rPr>
          <w:sz w:val="19"/>
        </w:rPr>
        <w:t>with</w:t>
      </w:r>
      <w:r>
        <w:rPr>
          <w:spacing w:val="-14"/>
          <w:sz w:val="19"/>
        </w:rPr>
        <w:t> </w:t>
      </w:r>
      <w:r>
        <w:rPr>
          <w:sz w:val="19"/>
        </w:rPr>
        <w:t>the</w:t>
      </w:r>
      <w:r>
        <w:rPr>
          <w:spacing w:val="-15"/>
          <w:sz w:val="19"/>
        </w:rPr>
        <w:t> </w:t>
      </w:r>
      <w:r>
        <w:rPr>
          <w:i/>
          <w:sz w:val="19"/>
        </w:rPr>
        <w:t>PCI</w:t>
      </w:r>
      <w:r>
        <w:rPr>
          <w:i/>
          <w:spacing w:val="-14"/>
          <w:sz w:val="19"/>
        </w:rPr>
        <w:t> </w:t>
      </w:r>
      <w:r>
        <w:rPr>
          <w:i/>
          <w:sz w:val="19"/>
        </w:rPr>
        <w:t>Express</w:t>
      </w:r>
      <w:r>
        <w:rPr>
          <w:i/>
          <w:spacing w:val="-14"/>
          <w:sz w:val="19"/>
        </w:rPr>
        <w:t> </w:t>
      </w:r>
      <w:r>
        <w:rPr>
          <w:i/>
          <w:sz w:val="19"/>
        </w:rPr>
        <w:t>Base </w:t>
      </w:r>
      <w:r>
        <w:rPr>
          <w:i/>
          <w:sz w:val="19"/>
        </w:rPr>
        <w:t>Specification</w:t>
      </w:r>
      <w:r>
        <w:rPr>
          <w:i/>
          <w:spacing w:val="-6"/>
          <w:sz w:val="19"/>
        </w:rPr>
        <w:t> </w:t>
      </w:r>
      <w:r>
        <w:rPr>
          <w:i/>
          <w:sz w:val="19"/>
        </w:rPr>
        <w:t>3.0</w:t>
      </w:r>
    </w:p>
    <w:p>
      <w:pPr>
        <w:pStyle w:val="ListParagraph"/>
        <w:numPr>
          <w:ilvl w:val="1"/>
          <w:numId w:val="3"/>
        </w:numPr>
        <w:tabs>
          <w:tab w:pos="1001" w:val="left" w:leader="none"/>
        </w:tabs>
        <w:spacing w:line="240" w:lineRule="auto" w:before="80" w:after="0"/>
        <w:ind w:left="999" w:right="35" w:hanging="180"/>
        <w:jc w:val="left"/>
        <w:rPr>
          <w:sz w:val="19"/>
        </w:rPr>
      </w:pPr>
      <w:r>
        <w:rPr>
          <w:sz w:val="19"/>
        </w:rPr>
        <w:t>Support</w:t>
      </w:r>
      <w:r>
        <w:rPr>
          <w:spacing w:val="-9"/>
          <w:sz w:val="19"/>
        </w:rPr>
        <w:t> </w:t>
      </w:r>
      <w:r>
        <w:rPr>
          <w:sz w:val="19"/>
        </w:rPr>
        <w:t>for</w:t>
      </w:r>
      <w:r>
        <w:rPr>
          <w:spacing w:val="-9"/>
          <w:sz w:val="19"/>
        </w:rPr>
        <w:t> </w:t>
      </w:r>
      <w:r>
        <w:rPr>
          <w:sz w:val="19"/>
        </w:rPr>
        <w:t>transfers</w:t>
      </w:r>
      <w:r>
        <w:rPr>
          <w:spacing w:val="-9"/>
          <w:sz w:val="19"/>
        </w:rPr>
        <w:t> </w:t>
      </w:r>
      <w:r>
        <w:rPr>
          <w:sz w:val="19"/>
        </w:rPr>
        <w:t>at</w:t>
      </w:r>
      <w:r>
        <w:rPr>
          <w:spacing w:val="-9"/>
          <w:sz w:val="19"/>
        </w:rPr>
        <w:t> </w:t>
      </w:r>
      <w:r>
        <w:rPr>
          <w:sz w:val="19"/>
        </w:rPr>
        <w:t>either</w:t>
      </w:r>
      <w:r>
        <w:rPr>
          <w:spacing w:val="-9"/>
          <w:sz w:val="19"/>
        </w:rPr>
        <w:t> </w:t>
      </w:r>
      <w:r>
        <w:rPr>
          <w:sz w:val="19"/>
        </w:rPr>
        <w:t>2.5</w:t>
      </w:r>
      <w:r>
        <w:rPr>
          <w:spacing w:val="-9"/>
          <w:sz w:val="19"/>
        </w:rPr>
        <w:t> </w:t>
      </w:r>
      <w:r>
        <w:rPr>
          <w:sz w:val="19"/>
        </w:rPr>
        <w:t>Gbps</w:t>
      </w:r>
      <w:r>
        <w:rPr>
          <w:spacing w:val="-9"/>
          <w:sz w:val="19"/>
        </w:rPr>
        <w:t> </w:t>
      </w:r>
      <w:r>
        <w:rPr>
          <w:sz w:val="19"/>
        </w:rPr>
        <w:t>(Gen</w:t>
      </w:r>
      <w:r>
        <w:rPr>
          <w:spacing w:val="-9"/>
          <w:sz w:val="19"/>
        </w:rPr>
        <w:t> </w:t>
      </w:r>
      <w:r>
        <w:rPr>
          <w:sz w:val="19"/>
        </w:rPr>
        <w:t>1)</w:t>
      </w:r>
      <w:r>
        <w:rPr>
          <w:spacing w:val="-9"/>
          <w:sz w:val="19"/>
        </w:rPr>
        <w:t> </w:t>
      </w:r>
      <w:r>
        <w:rPr>
          <w:sz w:val="19"/>
        </w:rPr>
        <w:t>or</w:t>
      </w:r>
      <w:r>
        <w:rPr>
          <w:spacing w:val="-9"/>
          <w:sz w:val="19"/>
        </w:rPr>
        <w:t> </w:t>
      </w:r>
      <w:r>
        <w:rPr>
          <w:sz w:val="19"/>
        </w:rPr>
        <w:t>5.0</w:t>
      </w:r>
      <w:r>
        <w:rPr>
          <w:spacing w:val="-4"/>
          <w:sz w:val="19"/>
        </w:rPr>
        <w:t> </w:t>
      </w:r>
      <w:r>
        <w:rPr>
          <w:sz w:val="19"/>
        </w:rPr>
        <w:t>Gbps (Gen 2) in each</w:t>
      </w:r>
      <w:r>
        <w:rPr>
          <w:spacing w:val="-20"/>
          <w:sz w:val="19"/>
        </w:rPr>
        <w:t> </w:t>
      </w:r>
      <w:r>
        <w:rPr>
          <w:sz w:val="19"/>
        </w:rPr>
        <w:t>direction</w:t>
      </w:r>
    </w:p>
    <w:p>
      <w:pPr>
        <w:pStyle w:val="ListParagraph"/>
        <w:numPr>
          <w:ilvl w:val="1"/>
          <w:numId w:val="3"/>
        </w:numPr>
        <w:tabs>
          <w:tab w:pos="1000" w:val="left" w:leader="none"/>
        </w:tabs>
        <w:spacing w:line="240" w:lineRule="auto" w:before="82" w:after="0"/>
        <w:ind w:left="1000" w:right="0" w:hanging="181"/>
        <w:jc w:val="left"/>
        <w:rPr>
          <w:sz w:val="19"/>
        </w:rPr>
      </w:pPr>
      <w:r>
        <w:rPr>
          <w:sz w:val="19"/>
        </w:rPr>
        <w:t>Support for 8b/10b encode and</w:t>
      </w:r>
      <w:r>
        <w:rPr>
          <w:spacing w:val="-22"/>
          <w:sz w:val="19"/>
        </w:rPr>
        <w:t> </w:t>
      </w:r>
      <w:r>
        <w:rPr>
          <w:sz w:val="19"/>
        </w:rPr>
        <w:t>decode</w:t>
      </w:r>
    </w:p>
    <w:p>
      <w:pPr>
        <w:pStyle w:val="ListParagraph"/>
        <w:numPr>
          <w:ilvl w:val="1"/>
          <w:numId w:val="3"/>
        </w:numPr>
        <w:tabs>
          <w:tab w:pos="1000" w:val="left" w:leader="none"/>
        </w:tabs>
        <w:spacing w:line="240" w:lineRule="auto" w:before="82" w:after="0"/>
        <w:ind w:left="1000" w:right="0" w:hanging="181"/>
        <w:jc w:val="left"/>
        <w:rPr>
          <w:sz w:val="19"/>
        </w:rPr>
      </w:pPr>
      <w:r>
        <w:rPr>
          <w:sz w:val="19"/>
        </w:rPr>
        <w:t>Lane reversal and lane polarity</w:t>
      </w:r>
      <w:r>
        <w:rPr>
          <w:spacing w:val="-25"/>
          <w:sz w:val="19"/>
        </w:rPr>
        <w:t> </w:t>
      </w:r>
      <w:r>
        <w:rPr>
          <w:sz w:val="19"/>
        </w:rPr>
        <w:t>inversion</w:t>
      </w:r>
    </w:p>
    <w:p>
      <w:pPr>
        <w:pStyle w:val="ListParagraph"/>
        <w:numPr>
          <w:ilvl w:val="1"/>
          <w:numId w:val="3"/>
        </w:numPr>
        <w:tabs>
          <w:tab w:pos="1001" w:val="left" w:leader="none"/>
        </w:tabs>
        <w:spacing w:line="240" w:lineRule="auto" w:before="81" w:after="0"/>
        <w:ind w:left="999" w:right="488" w:hanging="180"/>
        <w:jc w:val="left"/>
        <w:rPr>
          <w:sz w:val="19"/>
        </w:rPr>
      </w:pPr>
      <w:r>
        <w:rPr>
          <w:sz w:val="19"/>
        </w:rPr>
        <w:t>Flow control of data in both the transmit and receive directions</w:t>
      </w:r>
    </w:p>
    <w:p>
      <w:pPr>
        <w:pStyle w:val="ListParagraph"/>
        <w:numPr>
          <w:ilvl w:val="1"/>
          <w:numId w:val="3"/>
        </w:numPr>
        <w:tabs>
          <w:tab w:pos="1001" w:val="left" w:leader="none"/>
        </w:tabs>
        <w:spacing w:line="242" w:lineRule="auto" w:before="83" w:after="0"/>
        <w:ind w:left="999" w:right="138" w:hanging="180"/>
        <w:jc w:val="left"/>
        <w:rPr>
          <w:sz w:val="19"/>
        </w:rPr>
      </w:pPr>
      <w:r>
        <w:rPr>
          <w:sz w:val="19"/>
        </w:rPr>
        <w:t>Support for removal of corrupted packets for error detec- tion and</w:t>
      </w:r>
      <w:r>
        <w:rPr>
          <w:spacing w:val="-10"/>
          <w:sz w:val="19"/>
        </w:rPr>
        <w:t> </w:t>
      </w:r>
      <w:r>
        <w:rPr>
          <w:sz w:val="19"/>
        </w:rPr>
        <w:t>recovery</w:t>
      </w:r>
    </w:p>
    <w:p>
      <w:pPr>
        <w:pStyle w:val="ListParagraph"/>
        <w:numPr>
          <w:ilvl w:val="1"/>
          <w:numId w:val="3"/>
        </w:numPr>
        <w:tabs>
          <w:tab w:pos="1000" w:val="left" w:leader="none"/>
        </w:tabs>
        <w:spacing w:line="240" w:lineRule="auto" w:before="80" w:after="0"/>
        <w:ind w:left="1000" w:right="0" w:hanging="181"/>
        <w:jc w:val="left"/>
        <w:rPr>
          <w:sz w:val="19"/>
        </w:rPr>
      </w:pPr>
      <w:r>
        <w:rPr>
          <w:sz w:val="19"/>
        </w:rPr>
        <w:t>Maximum transaction payload of 256</w:t>
      </w:r>
      <w:r>
        <w:rPr>
          <w:spacing w:val="-26"/>
          <w:sz w:val="19"/>
        </w:rPr>
        <w:t> </w:t>
      </w:r>
      <w:r>
        <w:rPr>
          <w:sz w:val="19"/>
        </w:rPr>
        <w:t>bytes</w:t>
      </w:r>
    </w:p>
    <w:p>
      <w:pPr>
        <w:pStyle w:val="Heading4"/>
        <w:spacing w:before="123"/>
        <w:rPr>
          <w:i/>
        </w:rPr>
      </w:pPr>
      <w:bookmarkStart w:name="Housekeeping Analog-to-Digital Converter" w:id="114"/>
      <w:bookmarkEnd w:id="114"/>
      <w:r>
        <w:rPr>
          <w:b w:val="0"/>
          <w:i w:val="0"/>
        </w:rPr>
      </w:r>
      <w:bookmarkStart w:name="_bookmark30" w:id="115"/>
      <w:bookmarkEnd w:id="115"/>
      <w:r>
        <w:rPr>
          <w:b w:val="0"/>
          <w:i w:val="0"/>
        </w:rPr>
      </w:r>
      <w:r>
        <w:rPr>
          <w:i/>
          <w:w w:val="80"/>
        </w:rPr>
        <w:t>Housekeeping Analog-to-Digital Converter (HADC)</w:t>
      </w:r>
    </w:p>
    <w:p>
      <w:pPr>
        <w:pStyle w:val="BodyText"/>
        <w:spacing w:line="242" w:lineRule="auto" w:before="94"/>
        <w:ind w:left="639" w:right="33"/>
      </w:pPr>
      <w:r>
        <w:rPr/>
        <w:t>The housekeeping analog-to-digital converter (HADC) pro- vides a general-purpose, multichannel successive approximation ADC. It supports the following set of features:</w:t>
      </w:r>
    </w:p>
    <w:p>
      <w:pPr>
        <w:pStyle w:val="ListParagraph"/>
        <w:numPr>
          <w:ilvl w:val="1"/>
          <w:numId w:val="3"/>
        </w:numPr>
        <w:tabs>
          <w:tab w:pos="1000" w:val="left" w:leader="none"/>
        </w:tabs>
        <w:spacing w:line="240" w:lineRule="auto" w:before="79" w:after="0"/>
        <w:ind w:left="1000" w:right="0" w:hanging="181"/>
        <w:jc w:val="left"/>
        <w:rPr>
          <w:sz w:val="19"/>
        </w:rPr>
      </w:pPr>
      <w:r>
        <w:rPr>
          <w:sz w:val="19"/>
        </w:rPr>
        <w:t>12-bit ADC core with built in</w:t>
      </w:r>
      <w:r>
        <w:rPr>
          <w:spacing w:val="-28"/>
          <w:sz w:val="19"/>
        </w:rPr>
        <w:t> </w:t>
      </w:r>
      <w:r>
        <w:rPr>
          <w:sz w:val="19"/>
        </w:rPr>
        <w:t>sample-and-hold.</w:t>
      </w:r>
    </w:p>
    <w:p>
      <w:pPr>
        <w:pStyle w:val="ListParagraph"/>
        <w:numPr>
          <w:ilvl w:val="1"/>
          <w:numId w:val="3"/>
        </w:numPr>
        <w:tabs>
          <w:tab w:pos="1001" w:val="left" w:leader="none"/>
        </w:tabs>
        <w:spacing w:line="240" w:lineRule="auto" w:before="81" w:after="0"/>
        <w:ind w:left="999" w:right="183" w:hanging="180"/>
        <w:jc w:val="left"/>
        <w:rPr>
          <w:sz w:val="19"/>
        </w:rPr>
      </w:pPr>
      <w:r>
        <w:rPr>
          <w:sz w:val="19"/>
        </w:rPr>
        <w:t>8 single-ended input channels that can be extended to 15 channels by adding an external channel</w:t>
      </w:r>
      <w:r>
        <w:rPr>
          <w:spacing w:val="-22"/>
          <w:sz w:val="19"/>
        </w:rPr>
        <w:t> </w:t>
      </w:r>
      <w:r>
        <w:rPr>
          <w:sz w:val="19"/>
        </w:rPr>
        <w:t>multiplexer.</w:t>
      </w:r>
    </w:p>
    <w:p>
      <w:pPr>
        <w:pStyle w:val="ListParagraph"/>
        <w:numPr>
          <w:ilvl w:val="1"/>
          <w:numId w:val="3"/>
        </w:numPr>
        <w:tabs>
          <w:tab w:pos="1001" w:val="left" w:leader="none"/>
        </w:tabs>
        <w:spacing w:line="240" w:lineRule="auto" w:before="83" w:after="0"/>
        <w:ind w:left="1000" w:right="0" w:hanging="181"/>
        <w:jc w:val="left"/>
        <w:rPr>
          <w:sz w:val="19"/>
        </w:rPr>
      </w:pPr>
      <w:r>
        <w:rPr>
          <w:w w:val="105"/>
          <w:sz w:val="19"/>
        </w:rPr>
        <w:t>Throughput</w:t>
      </w:r>
      <w:r>
        <w:rPr>
          <w:spacing w:val="-10"/>
          <w:w w:val="105"/>
          <w:sz w:val="19"/>
        </w:rPr>
        <w:t> </w:t>
      </w:r>
      <w:r>
        <w:rPr>
          <w:w w:val="105"/>
          <w:sz w:val="19"/>
        </w:rPr>
        <w:t>rates</w:t>
      </w:r>
      <w:r>
        <w:rPr>
          <w:spacing w:val="-9"/>
          <w:w w:val="105"/>
          <w:sz w:val="19"/>
        </w:rPr>
        <w:t> </w:t>
      </w:r>
      <w:r>
        <w:rPr>
          <w:w w:val="105"/>
          <w:sz w:val="19"/>
        </w:rPr>
        <w:t>up</w:t>
      </w:r>
      <w:r>
        <w:rPr>
          <w:spacing w:val="-10"/>
          <w:w w:val="105"/>
          <w:sz w:val="19"/>
        </w:rPr>
        <w:t> </w:t>
      </w:r>
      <w:r>
        <w:rPr>
          <w:w w:val="105"/>
          <w:sz w:val="19"/>
        </w:rPr>
        <w:t>to</w:t>
      </w:r>
      <w:r>
        <w:rPr>
          <w:spacing w:val="-9"/>
          <w:w w:val="105"/>
          <w:sz w:val="19"/>
        </w:rPr>
        <w:t> </w:t>
      </w:r>
      <w:r>
        <w:rPr>
          <w:w w:val="105"/>
          <w:sz w:val="19"/>
        </w:rPr>
        <w:t>1</w:t>
      </w:r>
      <w:r>
        <w:rPr>
          <w:spacing w:val="-10"/>
          <w:w w:val="105"/>
          <w:sz w:val="19"/>
        </w:rPr>
        <w:t> </w:t>
      </w:r>
      <w:r>
        <w:rPr>
          <w:w w:val="105"/>
          <w:sz w:val="19"/>
        </w:rPr>
        <w:t>MSPS.</w:t>
      </w:r>
    </w:p>
    <w:p>
      <w:pPr>
        <w:pStyle w:val="ListParagraph"/>
        <w:numPr>
          <w:ilvl w:val="1"/>
          <w:numId w:val="3"/>
        </w:numPr>
        <w:tabs>
          <w:tab w:pos="1001" w:val="left" w:leader="none"/>
        </w:tabs>
        <w:spacing w:line="242" w:lineRule="auto" w:before="61" w:after="0"/>
        <w:ind w:left="1000" w:right="1162" w:hanging="180"/>
        <w:jc w:val="left"/>
        <w:rPr>
          <w:sz w:val="19"/>
        </w:rPr>
      </w:pPr>
      <w:r>
        <w:rPr>
          <w:w w:val="85"/>
          <w:sz w:val="19"/>
        </w:rPr>
        <w:br w:type="column"/>
      </w:r>
      <w:r>
        <w:rPr>
          <w:sz w:val="19"/>
        </w:rPr>
        <w:t>Single</w:t>
      </w:r>
      <w:r>
        <w:rPr>
          <w:spacing w:val="-9"/>
          <w:sz w:val="19"/>
        </w:rPr>
        <w:t> </w:t>
      </w:r>
      <w:r>
        <w:rPr>
          <w:sz w:val="19"/>
        </w:rPr>
        <w:t>external</w:t>
      </w:r>
      <w:r>
        <w:rPr>
          <w:spacing w:val="-9"/>
          <w:sz w:val="19"/>
        </w:rPr>
        <w:t> </w:t>
      </w:r>
      <w:r>
        <w:rPr>
          <w:sz w:val="19"/>
        </w:rPr>
        <w:t>reference</w:t>
      </w:r>
      <w:r>
        <w:rPr>
          <w:spacing w:val="-9"/>
          <w:sz w:val="19"/>
        </w:rPr>
        <w:t> </w:t>
      </w:r>
      <w:r>
        <w:rPr>
          <w:sz w:val="19"/>
        </w:rPr>
        <w:t>with</w:t>
      </w:r>
      <w:r>
        <w:rPr>
          <w:spacing w:val="-8"/>
          <w:sz w:val="19"/>
        </w:rPr>
        <w:t> </w:t>
      </w:r>
      <w:r>
        <w:rPr>
          <w:sz w:val="19"/>
        </w:rPr>
        <w:t>analog</w:t>
      </w:r>
      <w:r>
        <w:rPr>
          <w:spacing w:val="-9"/>
          <w:sz w:val="19"/>
        </w:rPr>
        <w:t> </w:t>
      </w:r>
      <w:r>
        <w:rPr>
          <w:sz w:val="19"/>
        </w:rPr>
        <w:t>inputs</w:t>
      </w:r>
      <w:r>
        <w:rPr>
          <w:spacing w:val="-9"/>
          <w:sz w:val="19"/>
        </w:rPr>
        <w:t> </w:t>
      </w:r>
      <w:r>
        <w:rPr>
          <w:sz w:val="19"/>
        </w:rPr>
        <w:t>between 0 V and 3.3</w:t>
      </w:r>
      <w:r>
        <w:rPr>
          <w:spacing w:val="-22"/>
          <w:sz w:val="19"/>
        </w:rPr>
        <w:t> </w:t>
      </w:r>
      <w:r>
        <w:rPr>
          <w:sz w:val="19"/>
        </w:rPr>
        <w:t>V.</w:t>
      </w:r>
    </w:p>
    <w:p>
      <w:pPr>
        <w:pStyle w:val="ListParagraph"/>
        <w:numPr>
          <w:ilvl w:val="1"/>
          <w:numId w:val="3"/>
        </w:numPr>
        <w:tabs>
          <w:tab w:pos="1001" w:val="left" w:leader="none"/>
        </w:tabs>
        <w:spacing w:line="240" w:lineRule="auto" w:before="80" w:after="0"/>
        <w:ind w:left="1000" w:right="960" w:hanging="180"/>
        <w:jc w:val="left"/>
        <w:rPr>
          <w:sz w:val="19"/>
        </w:rPr>
      </w:pPr>
      <w:r>
        <w:rPr>
          <w:sz w:val="19"/>
        </w:rPr>
        <w:t>Selectable</w:t>
      </w:r>
      <w:r>
        <w:rPr>
          <w:spacing w:val="-11"/>
          <w:sz w:val="19"/>
        </w:rPr>
        <w:t> </w:t>
      </w:r>
      <w:r>
        <w:rPr>
          <w:sz w:val="19"/>
        </w:rPr>
        <w:t>ADC</w:t>
      </w:r>
      <w:r>
        <w:rPr>
          <w:spacing w:val="-12"/>
          <w:sz w:val="19"/>
        </w:rPr>
        <w:t> </w:t>
      </w:r>
      <w:r>
        <w:rPr>
          <w:sz w:val="19"/>
        </w:rPr>
        <w:t>clock</w:t>
      </w:r>
      <w:r>
        <w:rPr>
          <w:spacing w:val="-11"/>
          <w:sz w:val="19"/>
        </w:rPr>
        <w:t> </w:t>
      </w:r>
      <w:r>
        <w:rPr>
          <w:sz w:val="19"/>
        </w:rPr>
        <w:t>frequency</w:t>
      </w:r>
      <w:r>
        <w:rPr>
          <w:spacing w:val="-11"/>
          <w:sz w:val="19"/>
        </w:rPr>
        <w:t> </w:t>
      </w:r>
      <w:r>
        <w:rPr>
          <w:sz w:val="19"/>
        </w:rPr>
        <w:t>including</w:t>
      </w:r>
      <w:r>
        <w:rPr>
          <w:spacing w:val="-12"/>
          <w:sz w:val="19"/>
        </w:rPr>
        <w:t> </w:t>
      </w:r>
      <w:r>
        <w:rPr>
          <w:sz w:val="19"/>
        </w:rPr>
        <w:t>the</w:t>
      </w:r>
      <w:r>
        <w:rPr>
          <w:spacing w:val="-11"/>
          <w:sz w:val="19"/>
        </w:rPr>
        <w:t> </w:t>
      </w:r>
      <w:r>
        <w:rPr>
          <w:sz w:val="19"/>
        </w:rPr>
        <w:t>ability</w:t>
      </w:r>
      <w:r>
        <w:rPr>
          <w:spacing w:val="-13"/>
          <w:sz w:val="19"/>
        </w:rPr>
        <w:t> </w:t>
      </w:r>
      <w:r>
        <w:rPr>
          <w:sz w:val="19"/>
        </w:rPr>
        <w:t>to program a</w:t>
      </w:r>
      <w:r>
        <w:rPr>
          <w:spacing w:val="-10"/>
          <w:sz w:val="19"/>
        </w:rPr>
        <w:t> </w:t>
      </w:r>
      <w:r>
        <w:rPr>
          <w:sz w:val="19"/>
        </w:rPr>
        <w:t>prescaler.</w:t>
      </w:r>
    </w:p>
    <w:p>
      <w:pPr>
        <w:pStyle w:val="ListParagraph"/>
        <w:numPr>
          <w:ilvl w:val="1"/>
          <w:numId w:val="3"/>
        </w:numPr>
        <w:tabs>
          <w:tab w:pos="1001" w:val="left" w:leader="none"/>
        </w:tabs>
        <w:spacing w:line="240" w:lineRule="auto" w:before="82" w:after="0"/>
        <w:ind w:left="999" w:right="962" w:hanging="180"/>
        <w:jc w:val="left"/>
        <w:rPr>
          <w:sz w:val="19"/>
        </w:rPr>
      </w:pPr>
      <w:r>
        <w:rPr>
          <w:sz w:val="19"/>
        </w:rPr>
        <w:t>Adaptable</w:t>
      </w:r>
      <w:r>
        <w:rPr>
          <w:spacing w:val="-6"/>
          <w:sz w:val="19"/>
        </w:rPr>
        <w:t> </w:t>
      </w:r>
      <w:r>
        <w:rPr>
          <w:sz w:val="19"/>
        </w:rPr>
        <w:t>conversion</w:t>
      </w:r>
      <w:r>
        <w:rPr>
          <w:spacing w:val="-6"/>
          <w:sz w:val="19"/>
        </w:rPr>
        <w:t> </w:t>
      </w:r>
      <w:r>
        <w:rPr>
          <w:sz w:val="19"/>
        </w:rPr>
        <w:t>type;</w:t>
      </w:r>
      <w:r>
        <w:rPr>
          <w:spacing w:val="-6"/>
          <w:sz w:val="19"/>
        </w:rPr>
        <w:t> </w:t>
      </w:r>
      <w:r>
        <w:rPr>
          <w:sz w:val="19"/>
        </w:rPr>
        <w:t>allows</w:t>
      </w:r>
      <w:r>
        <w:rPr>
          <w:spacing w:val="-6"/>
          <w:sz w:val="19"/>
        </w:rPr>
        <w:t> </w:t>
      </w:r>
      <w:r>
        <w:rPr>
          <w:sz w:val="19"/>
        </w:rPr>
        <w:t>single</w:t>
      </w:r>
      <w:r>
        <w:rPr>
          <w:spacing w:val="-6"/>
          <w:sz w:val="19"/>
        </w:rPr>
        <w:t> </w:t>
      </w:r>
      <w:r>
        <w:rPr>
          <w:sz w:val="19"/>
        </w:rPr>
        <w:t>or</w:t>
      </w:r>
      <w:r>
        <w:rPr>
          <w:spacing w:val="-6"/>
          <w:sz w:val="19"/>
        </w:rPr>
        <w:t> </w:t>
      </w:r>
      <w:r>
        <w:rPr>
          <w:sz w:val="19"/>
        </w:rPr>
        <w:t>continuous conversion with option of</w:t>
      </w:r>
      <w:r>
        <w:rPr>
          <w:spacing w:val="-18"/>
          <w:sz w:val="19"/>
        </w:rPr>
        <w:t> </w:t>
      </w:r>
      <w:r>
        <w:rPr>
          <w:sz w:val="19"/>
        </w:rPr>
        <w:t>autoscan.</w:t>
      </w:r>
    </w:p>
    <w:p>
      <w:pPr>
        <w:pStyle w:val="ListParagraph"/>
        <w:numPr>
          <w:ilvl w:val="1"/>
          <w:numId w:val="3"/>
        </w:numPr>
        <w:tabs>
          <w:tab w:pos="1001" w:val="left" w:leader="none"/>
        </w:tabs>
        <w:spacing w:line="242" w:lineRule="auto" w:before="83" w:after="0"/>
        <w:ind w:left="999" w:right="701" w:hanging="180"/>
        <w:jc w:val="left"/>
        <w:rPr>
          <w:sz w:val="19"/>
        </w:rPr>
      </w:pPr>
      <w:r>
        <w:rPr>
          <w:sz w:val="19"/>
        </w:rPr>
        <w:t>Autosequencing capability with up to 15 autoconversions in</w:t>
      </w:r>
      <w:r>
        <w:rPr>
          <w:spacing w:val="-6"/>
          <w:sz w:val="19"/>
        </w:rPr>
        <w:t> </w:t>
      </w:r>
      <w:r>
        <w:rPr>
          <w:sz w:val="19"/>
        </w:rPr>
        <w:t>a</w:t>
      </w:r>
      <w:r>
        <w:rPr>
          <w:spacing w:val="-4"/>
          <w:sz w:val="19"/>
        </w:rPr>
        <w:t> </w:t>
      </w:r>
      <w:r>
        <w:rPr>
          <w:sz w:val="19"/>
        </w:rPr>
        <w:t>single</w:t>
      </w:r>
      <w:r>
        <w:rPr>
          <w:spacing w:val="-5"/>
          <w:sz w:val="19"/>
        </w:rPr>
        <w:t> </w:t>
      </w:r>
      <w:r>
        <w:rPr>
          <w:sz w:val="19"/>
        </w:rPr>
        <w:t>session.</w:t>
      </w:r>
      <w:r>
        <w:rPr>
          <w:spacing w:val="-5"/>
          <w:sz w:val="19"/>
        </w:rPr>
        <w:t> </w:t>
      </w:r>
      <w:r>
        <w:rPr>
          <w:sz w:val="19"/>
        </w:rPr>
        <w:t>Each</w:t>
      </w:r>
      <w:r>
        <w:rPr>
          <w:spacing w:val="-5"/>
          <w:sz w:val="19"/>
        </w:rPr>
        <w:t> </w:t>
      </w:r>
      <w:r>
        <w:rPr>
          <w:sz w:val="19"/>
        </w:rPr>
        <w:t>conversion</w:t>
      </w:r>
      <w:r>
        <w:rPr>
          <w:spacing w:val="-4"/>
          <w:sz w:val="19"/>
        </w:rPr>
        <w:t> </w:t>
      </w:r>
      <w:r>
        <w:rPr>
          <w:sz w:val="19"/>
        </w:rPr>
        <w:t>can</w:t>
      </w:r>
      <w:r>
        <w:rPr>
          <w:spacing w:val="-4"/>
          <w:sz w:val="19"/>
        </w:rPr>
        <w:t> </w:t>
      </w:r>
      <w:r>
        <w:rPr>
          <w:sz w:val="19"/>
        </w:rPr>
        <w:t>be</w:t>
      </w:r>
      <w:r>
        <w:rPr>
          <w:spacing w:val="-4"/>
          <w:sz w:val="19"/>
        </w:rPr>
        <w:t> </w:t>
      </w:r>
      <w:r>
        <w:rPr>
          <w:sz w:val="19"/>
        </w:rPr>
        <w:t>programmed</w:t>
      </w:r>
      <w:r>
        <w:rPr>
          <w:spacing w:val="-4"/>
          <w:sz w:val="19"/>
        </w:rPr>
        <w:t> </w:t>
      </w:r>
      <w:r>
        <w:rPr>
          <w:sz w:val="19"/>
        </w:rPr>
        <w:t>to select 1 to 15 input</w:t>
      </w:r>
      <w:r>
        <w:rPr>
          <w:spacing w:val="-25"/>
          <w:sz w:val="19"/>
        </w:rPr>
        <w:t> </w:t>
      </w:r>
      <w:r>
        <w:rPr>
          <w:sz w:val="19"/>
        </w:rPr>
        <w:t>channels.</w:t>
      </w:r>
    </w:p>
    <w:p>
      <w:pPr>
        <w:pStyle w:val="ListParagraph"/>
        <w:numPr>
          <w:ilvl w:val="1"/>
          <w:numId w:val="3"/>
        </w:numPr>
        <w:tabs>
          <w:tab w:pos="1001" w:val="left" w:leader="none"/>
        </w:tabs>
        <w:spacing w:line="240" w:lineRule="auto" w:before="78" w:after="0"/>
        <w:ind w:left="999" w:right="665" w:hanging="180"/>
        <w:jc w:val="left"/>
        <w:rPr>
          <w:sz w:val="19"/>
        </w:rPr>
      </w:pPr>
      <w:r>
        <w:rPr>
          <w:sz w:val="19"/>
        </w:rPr>
        <w:t>16 data registers (individually addressable) to store</w:t>
      </w:r>
      <w:r>
        <w:rPr>
          <w:spacing w:val="-28"/>
          <w:sz w:val="19"/>
        </w:rPr>
        <w:t> </w:t>
      </w:r>
      <w:r>
        <w:rPr>
          <w:sz w:val="19"/>
        </w:rPr>
        <w:t>conver- sion</w:t>
      </w:r>
      <w:r>
        <w:rPr>
          <w:spacing w:val="-6"/>
          <w:sz w:val="19"/>
        </w:rPr>
        <w:t> </w:t>
      </w:r>
      <w:r>
        <w:rPr>
          <w:sz w:val="19"/>
        </w:rPr>
        <w:t>values.</w:t>
      </w:r>
    </w:p>
    <w:p>
      <w:pPr>
        <w:pStyle w:val="Heading4"/>
        <w:spacing w:before="126"/>
        <w:rPr>
          <w:i/>
        </w:rPr>
      </w:pPr>
      <w:bookmarkStart w:name="USB 2.0 On the Go (OTG) Dual-Role Device" w:id="116"/>
      <w:bookmarkEnd w:id="116"/>
      <w:r>
        <w:rPr>
          <w:b w:val="0"/>
          <w:i w:val="0"/>
        </w:rPr>
      </w:r>
      <w:r>
        <w:rPr>
          <w:i/>
          <w:w w:val="85"/>
        </w:rPr>
        <w:t>USB 2.0 On the Go (OTG) Dual-Role Device Controller</w:t>
      </w:r>
    </w:p>
    <w:p>
      <w:pPr>
        <w:pStyle w:val="BodyText"/>
        <w:spacing w:line="242" w:lineRule="auto" w:before="94"/>
        <w:ind w:left="640" w:right="793"/>
      </w:pPr>
      <w:r>
        <w:rPr/>
        <w:t>There</w:t>
      </w:r>
      <w:r>
        <w:rPr>
          <w:spacing w:val="-14"/>
        </w:rPr>
        <w:t> </w:t>
      </w:r>
      <w:r>
        <w:rPr/>
        <w:t>are</w:t>
      </w:r>
      <w:r>
        <w:rPr>
          <w:spacing w:val="-13"/>
        </w:rPr>
        <w:t> </w:t>
      </w:r>
      <w:r>
        <w:rPr/>
        <w:t>two</w:t>
      </w:r>
      <w:r>
        <w:rPr>
          <w:spacing w:val="-13"/>
        </w:rPr>
        <w:t> </w:t>
      </w:r>
      <w:r>
        <w:rPr/>
        <w:t>USB</w:t>
      </w:r>
      <w:r>
        <w:rPr>
          <w:spacing w:val="-13"/>
        </w:rPr>
        <w:t> </w:t>
      </w:r>
      <w:r>
        <w:rPr/>
        <w:t>modules</w:t>
      </w:r>
      <w:r>
        <w:rPr>
          <w:spacing w:val="-13"/>
        </w:rPr>
        <w:t> </w:t>
      </w:r>
      <w:r>
        <w:rPr/>
        <w:t>+</w:t>
      </w:r>
      <w:r>
        <w:rPr>
          <w:spacing w:val="-13"/>
        </w:rPr>
        <w:t> </w:t>
      </w:r>
      <w:r>
        <w:rPr/>
        <w:t>PHY.</w:t>
      </w:r>
      <w:r>
        <w:rPr>
          <w:spacing w:val="-13"/>
        </w:rPr>
        <w:t> </w:t>
      </w:r>
      <w:r>
        <w:rPr/>
        <w:t>USB0</w:t>
      </w:r>
      <w:r>
        <w:rPr>
          <w:spacing w:val="-13"/>
        </w:rPr>
        <w:t> </w:t>
      </w:r>
      <w:r>
        <w:rPr/>
        <w:t>supports</w:t>
      </w:r>
      <w:r>
        <w:rPr>
          <w:spacing w:val="-14"/>
        </w:rPr>
        <w:t> </w:t>
      </w:r>
      <w:r>
        <w:rPr/>
        <w:t>HS/FS/LS USB</w:t>
      </w:r>
      <w:r>
        <w:rPr>
          <w:spacing w:val="-12"/>
        </w:rPr>
        <w:t> </w:t>
      </w:r>
      <w:r>
        <w:rPr/>
        <w:t>2.0</w:t>
      </w:r>
      <w:r>
        <w:rPr>
          <w:spacing w:val="-11"/>
        </w:rPr>
        <w:t> </w:t>
      </w:r>
      <w:r>
        <w:rPr/>
        <w:t>on</w:t>
      </w:r>
      <w:r>
        <w:rPr>
          <w:spacing w:val="-11"/>
        </w:rPr>
        <w:t> </w:t>
      </w:r>
      <w:r>
        <w:rPr/>
        <w:t>the</w:t>
      </w:r>
      <w:r>
        <w:rPr>
          <w:spacing w:val="-11"/>
        </w:rPr>
        <w:t> </w:t>
      </w:r>
      <w:r>
        <w:rPr/>
        <w:t>go</w:t>
      </w:r>
      <w:r>
        <w:rPr>
          <w:spacing w:val="-11"/>
        </w:rPr>
        <w:t> </w:t>
      </w:r>
      <w:r>
        <w:rPr/>
        <w:t>(OTG)</w:t>
      </w:r>
      <w:r>
        <w:rPr>
          <w:spacing w:val="-11"/>
        </w:rPr>
        <w:t> </w:t>
      </w:r>
      <w:r>
        <w:rPr/>
        <w:t>and</w:t>
      </w:r>
      <w:r>
        <w:rPr>
          <w:spacing w:val="-11"/>
        </w:rPr>
        <w:t> </w:t>
      </w:r>
      <w:r>
        <w:rPr/>
        <w:t>USB1</w:t>
      </w:r>
      <w:r>
        <w:rPr>
          <w:spacing w:val="-11"/>
        </w:rPr>
        <w:t> </w:t>
      </w:r>
      <w:r>
        <w:rPr/>
        <w:t>supports</w:t>
      </w:r>
      <w:r>
        <w:rPr>
          <w:spacing w:val="-11"/>
        </w:rPr>
        <w:t> </w:t>
      </w:r>
      <w:r>
        <w:rPr/>
        <w:t>HS/FS</w:t>
      </w:r>
      <w:r>
        <w:rPr>
          <w:spacing w:val="-11"/>
        </w:rPr>
        <w:t> </w:t>
      </w:r>
      <w:r>
        <w:rPr/>
        <w:t>USB</w:t>
      </w:r>
      <w:r>
        <w:rPr>
          <w:spacing w:val="-12"/>
        </w:rPr>
        <w:t> </w:t>
      </w:r>
      <w:r>
        <w:rPr/>
        <w:t>2.0 only</w:t>
      </w:r>
      <w:r>
        <w:rPr>
          <w:spacing w:val="-4"/>
        </w:rPr>
        <w:t> </w:t>
      </w:r>
      <w:r>
        <w:rPr/>
        <w:t>and</w:t>
      </w:r>
      <w:r>
        <w:rPr>
          <w:spacing w:val="-4"/>
        </w:rPr>
        <w:t> </w:t>
      </w:r>
      <w:r>
        <w:rPr/>
        <w:t>can</w:t>
      </w:r>
      <w:r>
        <w:rPr>
          <w:spacing w:val="-4"/>
        </w:rPr>
        <w:t> </w:t>
      </w:r>
      <w:r>
        <w:rPr/>
        <w:t>be</w:t>
      </w:r>
      <w:r>
        <w:rPr>
          <w:spacing w:val="-5"/>
        </w:rPr>
        <w:t> </w:t>
      </w:r>
      <w:r>
        <w:rPr/>
        <w:t>programmed</w:t>
      </w:r>
      <w:r>
        <w:rPr>
          <w:spacing w:val="-3"/>
        </w:rPr>
        <w:t> </w:t>
      </w:r>
      <w:r>
        <w:rPr/>
        <w:t>to</w:t>
      </w:r>
      <w:r>
        <w:rPr>
          <w:spacing w:val="-5"/>
        </w:rPr>
        <w:t> </w:t>
      </w:r>
      <w:r>
        <w:rPr/>
        <w:t>be</w:t>
      </w:r>
      <w:r>
        <w:rPr>
          <w:spacing w:val="-4"/>
        </w:rPr>
        <w:t> </w:t>
      </w:r>
      <w:r>
        <w:rPr/>
        <w:t>a</w:t>
      </w:r>
      <w:r>
        <w:rPr>
          <w:spacing w:val="-4"/>
        </w:rPr>
        <w:t> </w:t>
      </w:r>
      <w:r>
        <w:rPr/>
        <w:t>host</w:t>
      </w:r>
      <w:r>
        <w:rPr>
          <w:spacing w:val="-3"/>
        </w:rPr>
        <w:t> </w:t>
      </w:r>
      <w:r>
        <w:rPr/>
        <w:t>or</w:t>
      </w:r>
      <w:r>
        <w:rPr>
          <w:spacing w:val="-3"/>
        </w:rPr>
        <w:t> </w:t>
      </w:r>
      <w:r>
        <w:rPr/>
        <w:t>device.</w:t>
      </w:r>
    </w:p>
    <w:p>
      <w:pPr>
        <w:pStyle w:val="BodyText"/>
        <w:spacing w:line="242" w:lineRule="auto" w:before="79"/>
        <w:ind w:left="640" w:right="599"/>
      </w:pPr>
      <w:r>
        <w:rPr/>
        <w:t>The USB 2.0 OTG dual-role device controller provides a low cost connectivity solution in industrial applications, as well as consumer mobile devices such as cell phones, digital still cam- eras, and MP3 players. The USB 2.0 controller allows these devices to transfer data using a point to point USB connection without the need for a PC host. The module can operate in a tra- ditional USB peripheral only mode as well as the host mode presented in the OTG supplement to the USB 2.0 specification.</w:t>
      </w:r>
    </w:p>
    <w:p>
      <w:pPr>
        <w:pStyle w:val="BodyText"/>
        <w:spacing w:line="242" w:lineRule="auto" w:before="74"/>
        <w:ind w:left="640" w:right="672"/>
      </w:pPr>
      <w:r>
        <w:rPr/>
        <w:t>The USB clock is provided through a dedicated external crystal or crystal oscillator.</w:t>
      </w:r>
    </w:p>
    <w:p>
      <w:pPr>
        <w:pStyle w:val="BodyText"/>
        <w:spacing w:before="79"/>
        <w:ind w:left="640" w:right="703"/>
      </w:pPr>
      <w:r>
        <w:rPr/>
        <w:t>The USB OTG dual-role device controller includes a PLL with programmable multipliers to generate the necessary internal clocking frequency for the USB.</w:t>
      </w:r>
    </w:p>
    <w:p>
      <w:pPr>
        <w:pStyle w:val="Heading4"/>
        <w:spacing w:before="128"/>
        <w:rPr>
          <w:i/>
        </w:rPr>
      </w:pPr>
      <w:bookmarkStart w:name="Media Local Bus (Media LB)" w:id="117"/>
      <w:bookmarkEnd w:id="117"/>
      <w:r>
        <w:rPr>
          <w:b w:val="0"/>
          <w:i w:val="0"/>
        </w:rPr>
      </w:r>
      <w:bookmarkStart w:name="_bookmark31" w:id="118"/>
      <w:bookmarkEnd w:id="118"/>
      <w:r>
        <w:rPr>
          <w:b w:val="0"/>
          <w:i w:val="0"/>
        </w:rPr>
      </w:r>
      <w:r>
        <w:rPr>
          <w:i/>
          <w:w w:val="90"/>
        </w:rPr>
        <w:t>Media Local Bus (Media LB)</w:t>
      </w:r>
    </w:p>
    <w:p>
      <w:pPr>
        <w:pStyle w:val="BodyText"/>
        <w:spacing w:line="242" w:lineRule="auto" w:before="93"/>
        <w:ind w:left="640" w:right="629"/>
      </w:pPr>
      <w:r>
        <w:rPr/>
        <w:t>The automotive model has a Media LB (MLB) slave interface that allows the processors to function as a media local bus device. It includes support for both 3-pin and 6-pin media local bus protocols. The MLB 3-pin configuration supports speeds up to 1024 × FS. The MLB 6-pin configuration supports a speed of 2048 × FS. The MLB also supports up to 64 logical channels with up to 468 bytes of data per MLB frame.</w:t>
      </w:r>
    </w:p>
    <w:p>
      <w:pPr>
        <w:pStyle w:val="BodyText"/>
        <w:spacing w:before="76"/>
        <w:ind w:left="640" w:right="683"/>
      </w:pPr>
      <w:r>
        <w:rPr/>
        <w:t>The</w:t>
      </w:r>
      <w:r>
        <w:rPr>
          <w:spacing w:val="-21"/>
        </w:rPr>
        <w:t> </w:t>
      </w:r>
      <w:r>
        <w:rPr/>
        <w:t>MLB</w:t>
      </w:r>
      <w:r>
        <w:rPr>
          <w:spacing w:val="-22"/>
        </w:rPr>
        <w:t> </w:t>
      </w:r>
      <w:r>
        <w:rPr/>
        <w:t>interface</w:t>
      </w:r>
      <w:r>
        <w:rPr>
          <w:spacing w:val="-21"/>
        </w:rPr>
        <w:t> </w:t>
      </w:r>
      <w:r>
        <w:rPr/>
        <w:t>supports</w:t>
      </w:r>
      <w:r>
        <w:rPr>
          <w:spacing w:val="-21"/>
        </w:rPr>
        <w:t> </w:t>
      </w:r>
      <w:r>
        <w:rPr/>
        <w:t>MOST25,</w:t>
      </w:r>
      <w:r>
        <w:rPr>
          <w:spacing w:val="-21"/>
        </w:rPr>
        <w:t> </w:t>
      </w:r>
      <w:r>
        <w:rPr/>
        <w:t>MOST50,</w:t>
      </w:r>
      <w:r>
        <w:rPr>
          <w:spacing w:val="-21"/>
        </w:rPr>
        <w:t> </w:t>
      </w:r>
      <w:r>
        <w:rPr/>
        <w:t>and</w:t>
      </w:r>
      <w:r>
        <w:rPr>
          <w:spacing w:val="-22"/>
        </w:rPr>
        <w:t> </w:t>
      </w:r>
      <w:r>
        <w:rPr/>
        <w:t>MOST150 data rates and operates in slave mode</w:t>
      </w:r>
      <w:r>
        <w:rPr>
          <w:spacing w:val="-33"/>
        </w:rPr>
        <w:t> </w:t>
      </w:r>
      <w:r>
        <w:rPr/>
        <w:t>only.</w:t>
      </w:r>
    </w:p>
    <w:p>
      <w:pPr>
        <w:pStyle w:val="Heading4"/>
        <w:spacing w:before="126"/>
        <w:rPr>
          <w:i/>
        </w:rPr>
      </w:pPr>
      <w:bookmarkStart w:name="2-Wire Controller Interface (TWI)" w:id="119"/>
      <w:bookmarkEnd w:id="119"/>
      <w:r>
        <w:rPr>
          <w:b w:val="0"/>
          <w:i w:val="0"/>
        </w:rPr>
      </w:r>
      <w:r>
        <w:rPr>
          <w:i/>
          <w:w w:val="80"/>
        </w:rPr>
        <w:t>2-Wire Controller Interface (TWI)</w:t>
      </w:r>
    </w:p>
    <w:p>
      <w:pPr>
        <w:pStyle w:val="BodyText"/>
        <w:spacing w:before="94"/>
        <w:ind w:left="640" w:right="630"/>
      </w:pPr>
      <w:r>
        <w:rPr/>
        <w:t>The processors include three 2-wire interface (TWI) modules that provide a simple exchange method of control data between multiple devices. The TWI module is compatible with the widely used I</w:t>
      </w:r>
      <w:r>
        <w:rPr>
          <w:position w:val="7"/>
          <w:sz w:val="14"/>
        </w:rPr>
        <w:t>2</w:t>
      </w:r>
      <w:r>
        <w:rPr/>
        <w:t>C bus standard. The TWI module offers the capabilities of simultaneous master and slave operation and support for both 7-bit addressing and multimedia data arbitra- tion. The TWI interface utilizes two pins for transferring clock (TWI_SCL) and data (TWI_SDA) and supports the protocol at speeds up to 400 kb/sec. The TWI interface pins are compatible with 5 V logic levels.</w:t>
      </w:r>
    </w:p>
    <w:p>
      <w:pPr>
        <w:pStyle w:val="BodyText"/>
        <w:spacing w:line="242" w:lineRule="auto" w:before="72"/>
        <w:ind w:left="640" w:right="677"/>
      </w:pPr>
      <w:r>
        <w:rPr/>
        <w:t>Additionally, the TWI module is fully compatible with serial camera control bus (SCCB) functionality for easier control of various CMOS camera sensor devices.</w:t>
      </w:r>
    </w:p>
    <w:p>
      <w:pPr>
        <w:spacing w:after="0" w:line="242" w:lineRule="auto"/>
        <w:sectPr>
          <w:pgSz w:w="12240" w:h="15840"/>
          <w:pgMar w:header="710" w:footer="633" w:top="1500" w:bottom="820" w:left="440" w:right="60"/>
          <w:cols w:num="2" w:equalWidth="0">
            <w:col w:w="5501" w:space="79"/>
            <w:col w:w="6160"/>
          </w:cols>
        </w:sectPr>
      </w:pPr>
    </w:p>
    <w:p>
      <w:pPr>
        <w:pStyle w:val="Heading4"/>
        <w:ind w:left="280"/>
        <w:rPr>
          <w:i/>
        </w:rPr>
      </w:pPr>
      <w:bookmarkStart w:name="General-Purpose I/O (GPIO)" w:id="120"/>
      <w:bookmarkEnd w:id="120"/>
      <w:r>
        <w:rPr>
          <w:b w:val="0"/>
          <w:i w:val="0"/>
        </w:rPr>
      </w:r>
      <w:r>
        <w:rPr>
          <w:i/>
          <w:w w:val="80"/>
        </w:rPr>
        <w:t>General-Purpose I/O (GPIO)</w:t>
      </w:r>
    </w:p>
    <w:p>
      <w:pPr>
        <w:pStyle w:val="BodyText"/>
        <w:spacing w:before="94"/>
        <w:ind w:left="280"/>
      </w:pPr>
      <w:r>
        <w:rPr/>
        <w:t>Each general-purpose port pin can be individually controlled by manipulating the port control, status, and interrupt registers:</w:t>
      </w:r>
    </w:p>
    <w:p>
      <w:pPr>
        <w:pStyle w:val="ListParagraph"/>
        <w:numPr>
          <w:ilvl w:val="0"/>
          <w:numId w:val="3"/>
        </w:numPr>
        <w:tabs>
          <w:tab w:pos="641" w:val="left" w:leader="none"/>
        </w:tabs>
        <w:spacing w:line="242" w:lineRule="auto" w:before="82" w:after="0"/>
        <w:ind w:left="640" w:right="248" w:hanging="180"/>
        <w:jc w:val="left"/>
        <w:rPr>
          <w:sz w:val="19"/>
        </w:rPr>
      </w:pPr>
      <w:r>
        <w:rPr>
          <w:sz w:val="19"/>
        </w:rPr>
        <w:t>GPIO direction control register specifies the direction of each individual GPIO pin as input or</w:t>
      </w:r>
      <w:r>
        <w:rPr>
          <w:spacing w:val="-20"/>
          <w:sz w:val="19"/>
        </w:rPr>
        <w:t> </w:t>
      </w:r>
      <w:r>
        <w:rPr>
          <w:sz w:val="19"/>
        </w:rPr>
        <w:t>output.</w:t>
      </w:r>
    </w:p>
    <w:p>
      <w:pPr>
        <w:pStyle w:val="ListParagraph"/>
        <w:numPr>
          <w:ilvl w:val="0"/>
          <w:numId w:val="3"/>
        </w:numPr>
        <w:tabs>
          <w:tab w:pos="641" w:val="left" w:leader="none"/>
        </w:tabs>
        <w:spacing w:line="242" w:lineRule="auto" w:before="80" w:after="0"/>
        <w:ind w:left="640" w:right="54" w:hanging="180"/>
        <w:jc w:val="left"/>
        <w:rPr>
          <w:sz w:val="19"/>
        </w:rPr>
      </w:pPr>
      <w:r>
        <w:rPr>
          <w:sz w:val="19"/>
        </w:rPr>
        <w:t>GPIO control and status registers have a write one to mod- ify mechanism that allows any combination of individual GPIO pins to be modified in a single instruction, without affecting</w:t>
      </w:r>
      <w:r>
        <w:rPr>
          <w:spacing w:val="-6"/>
          <w:sz w:val="19"/>
        </w:rPr>
        <w:t> </w:t>
      </w:r>
      <w:r>
        <w:rPr>
          <w:sz w:val="19"/>
        </w:rPr>
        <w:t>the</w:t>
      </w:r>
      <w:r>
        <w:rPr>
          <w:spacing w:val="-5"/>
          <w:sz w:val="19"/>
        </w:rPr>
        <w:t> </w:t>
      </w:r>
      <w:r>
        <w:rPr>
          <w:sz w:val="19"/>
        </w:rPr>
        <w:t>level</w:t>
      </w:r>
      <w:r>
        <w:rPr>
          <w:spacing w:val="-6"/>
          <w:sz w:val="19"/>
        </w:rPr>
        <w:t> </w:t>
      </w:r>
      <w:r>
        <w:rPr>
          <w:sz w:val="19"/>
        </w:rPr>
        <w:t>of</w:t>
      </w:r>
      <w:r>
        <w:rPr>
          <w:spacing w:val="-5"/>
          <w:sz w:val="19"/>
        </w:rPr>
        <w:t> </w:t>
      </w:r>
      <w:r>
        <w:rPr>
          <w:sz w:val="19"/>
        </w:rPr>
        <w:t>any</w:t>
      </w:r>
      <w:r>
        <w:rPr>
          <w:spacing w:val="-6"/>
          <w:sz w:val="19"/>
        </w:rPr>
        <w:t> </w:t>
      </w:r>
      <w:r>
        <w:rPr>
          <w:sz w:val="19"/>
        </w:rPr>
        <w:t>other</w:t>
      </w:r>
      <w:r>
        <w:rPr>
          <w:spacing w:val="-5"/>
          <w:sz w:val="19"/>
        </w:rPr>
        <w:t> </w:t>
      </w:r>
      <w:r>
        <w:rPr>
          <w:sz w:val="19"/>
        </w:rPr>
        <w:t>GPIO</w:t>
      </w:r>
      <w:r>
        <w:rPr>
          <w:spacing w:val="-5"/>
          <w:sz w:val="19"/>
        </w:rPr>
        <w:t> </w:t>
      </w:r>
      <w:r>
        <w:rPr>
          <w:sz w:val="19"/>
        </w:rPr>
        <w:t>pins.</w:t>
      </w:r>
    </w:p>
    <w:p>
      <w:pPr>
        <w:pStyle w:val="ListParagraph"/>
        <w:numPr>
          <w:ilvl w:val="0"/>
          <w:numId w:val="3"/>
        </w:numPr>
        <w:tabs>
          <w:tab w:pos="641" w:val="left" w:leader="none"/>
        </w:tabs>
        <w:spacing w:line="242" w:lineRule="auto" w:before="77" w:after="0"/>
        <w:ind w:left="639" w:right="72" w:hanging="180"/>
        <w:jc w:val="left"/>
        <w:rPr>
          <w:sz w:val="19"/>
        </w:rPr>
      </w:pPr>
      <w:r>
        <w:rPr>
          <w:sz w:val="19"/>
        </w:rPr>
        <w:t>GPIO interrupt mask registers allow each individual GPIO pin to function as an interrupt to the processors. GPIO</w:t>
      </w:r>
      <w:r>
        <w:rPr>
          <w:spacing w:val="-32"/>
          <w:sz w:val="19"/>
        </w:rPr>
        <w:t> </w:t>
      </w:r>
      <w:r>
        <w:rPr>
          <w:sz w:val="19"/>
        </w:rPr>
        <w:t>pins defined as inputs can be configured to generate hardware interrupts, while output pins can be triggered by software interrupts.</w:t>
      </w:r>
    </w:p>
    <w:p>
      <w:pPr>
        <w:pStyle w:val="ListParagraph"/>
        <w:numPr>
          <w:ilvl w:val="0"/>
          <w:numId w:val="3"/>
        </w:numPr>
        <w:tabs>
          <w:tab w:pos="641" w:val="left" w:leader="none"/>
        </w:tabs>
        <w:spacing w:line="242" w:lineRule="auto" w:before="76" w:after="0"/>
        <w:ind w:left="639" w:right="211" w:hanging="180"/>
        <w:jc w:val="left"/>
        <w:rPr>
          <w:sz w:val="19"/>
        </w:rPr>
      </w:pPr>
      <w:r>
        <w:rPr>
          <w:sz w:val="19"/>
        </w:rPr>
        <w:t>GPIO interrupt sensitivity registers specify whether indi- vidual</w:t>
      </w:r>
      <w:r>
        <w:rPr>
          <w:spacing w:val="-13"/>
          <w:sz w:val="19"/>
        </w:rPr>
        <w:t> </w:t>
      </w:r>
      <w:r>
        <w:rPr>
          <w:sz w:val="19"/>
        </w:rPr>
        <w:t>pins</w:t>
      </w:r>
      <w:r>
        <w:rPr>
          <w:spacing w:val="-13"/>
          <w:sz w:val="19"/>
        </w:rPr>
        <w:t> </w:t>
      </w:r>
      <w:r>
        <w:rPr>
          <w:sz w:val="19"/>
        </w:rPr>
        <w:t>are</w:t>
      </w:r>
      <w:r>
        <w:rPr>
          <w:spacing w:val="-13"/>
          <w:sz w:val="19"/>
        </w:rPr>
        <w:t> </w:t>
      </w:r>
      <w:r>
        <w:rPr>
          <w:sz w:val="19"/>
        </w:rPr>
        <w:t>level</w:t>
      </w:r>
      <w:r>
        <w:rPr>
          <w:spacing w:val="-13"/>
          <w:sz w:val="19"/>
        </w:rPr>
        <w:t> </w:t>
      </w:r>
      <w:r>
        <w:rPr>
          <w:sz w:val="19"/>
        </w:rPr>
        <w:t>or</w:t>
      </w:r>
      <w:r>
        <w:rPr>
          <w:spacing w:val="-13"/>
          <w:sz w:val="19"/>
        </w:rPr>
        <w:t> </w:t>
      </w:r>
      <w:r>
        <w:rPr>
          <w:sz w:val="19"/>
        </w:rPr>
        <w:t>edge</w:t>
      </w:r>
      <w:r>
        <w:rPr>
          <w:spacing w:val="-13"/>
          <w:sz w:val="19"/>
        </w:rPr>
        <w:t> </w:t>
      </w:r>
      <w:r>
        <w:rPr>
          <w:sz w:val="19"/>
        </w:rPr>
        <w:t>sensitive</w:t>
      </w:r>
      <w:r>
        <w:rPr>
          <w:spacing w:val="-12"/>
          <w:sz w:val="19"/>
        </w:rPr>
        <w:t> </w:t>
      </w:r>
      <w:r>
        <w:rPr>
          <w:sz w:val="19"/>
        </w:rPr>
        <w:t>and</w:t>
      </w:r>
      <w:r>
        <w:rPr>
          <w:spacing w:val="-13"/>
          <w:sz w:val="19"/>
        </w:rPr>
        <w:t> </w:t>
      </w:r>
      <w:r>
        <w:rPr>
          <w:sz w:val="19"/>
        </w:rPr>
        <w:t>specify,</w:t>
      </w:r>
      <w:r>
        <w:rPr>
          <w:spacing w:val="-13"/>
          <w:sz w:val="19"/>
        </w:rPr>
        <w:t> </w:t>
      </w:r>
      <w:r>
        <w:rPr>
          <w:sz w:val="19"/>
        </w:rPr>
        <w:t>if</w:t>
      </w:r>
      <w:r>
        <w:rPr>
          <w:spacing w:val="-12"/>
          <w:sz w:val="19"/>
        </w:rPr>
        <w:t> </w:t>
      </w:r>
      <w:r>
        <w:rPr>
          <w:sz w:val="19"/>
        </w:rPr>
        <w:t>edge sensitive, whether the rising edge or both the rising and falling</w:t>
      </w:r>
      <w:r>
        <w:rPr>
          <w:spacing w:val="-7"/>
          <w:sz w:val="19"/>
        </w:rPr>
        <w:t> </w:t>
      </w:r>
      <w:r>
        <w:rPr>
          <w:sz w:val="19"/>
        </w:rPr>
        <w:t>edges</w:t>
      </w:r>
      <w:r>
        <w:rPr>
          <w:spacing w:val="-6"/>
          <w:sz w:val="19"/>
        </w:rPr>
        <w:t> </w:t>
      </w:r>
      <w:r>
        <w:rPr>
          <w:sz w:val="19"/>
        </w:rPr>
        <w:t>of</w:t>
      </w:r>
      <w:r>
        <w:rPr>
          <w:spacing w:val="-7"/>
          <w:sz w:val="19"/>
        </w:rPr>
        <w:t> </w:t>
      </w:r>
      <w:r>
        <w:rPr>
          <w:sz w:val="19"/>
        </w:rPr>
        <w:t>the</w:t>
      </w:r>
      <w:r>
        <w:rPr>
          <w:spacing w:val="-6"/>
          <w:sz w:val="19"/>
        </w:rPr>
        <w:t> </w:t>
      </w:r>
      <w:r>
        <w:rPr>
          <w:sz w:val="19"/>
        </w:rPr>
        <w:t>signal</w:t>
      </w:r>
      <w:r>
        <w:rPr>
          <w:spacing w:val="-6"/>
          <w:sz w:val="19"/>
        </w:rPr>
        <w:t> </w:t>
      </w:r>
      <w:r>
        <w:rPr>
          <w:sz w:val="19"/>
        </w:rPr>
        <w:t>are</w:t>
      </w:r>
      <w:r>
        <w:rPr>
          <w:spacing w:val="-7"/>
          <w:sz w:val="19"/>
        </w:rPr>
        <w:t> </w:t>
      </w:r>
      <w:r>
        <w:rPr>
          <w:sz w:val="19"/>
        </w:rPr>
        <w:t>significant.</w:t>
      </w:r>
    </w:p>
    <w:p>
      <w:pPr>
        <w:pStyle w:val="Heading4"/>
        <w:spacing w:before="121"/>
        <w:ind w:left="280"/>
        <w:rPr>
          <w:i/>
        </w:rPr>
      </w:pPr>
      <w:bookmarkStart w:name="Pin Interrupts" w:id="121"/>
      <w:bookmarkEnd w:id="121"/>
      <w:r>
        <w:rPr>
          <w:b w:val="0"/>
          <w:i w:val="0"/>
        </w:rPr>
      </w:r>
      <w:r>
        <w:rPr>
          <w:i/>
          <w:w w:val="85"/>
        </w:rPr>
        <w:t>Pin Interrupts</w:t>
      </w:r>
    </w:p>
    <w:p>
      <w:pPr>
        <w:pStyle w:val="BodyText"/>
        <w:spacing w:line="242" w:lineRule="auto" w:before="94"/>
        <w:ind w:left="279"/>
      </w:pPr>
      <w:r>
        <w:rPr/>
        <w:t>Every port pin on the processors can request interrupts in either an</w:t>
      </w:r>
      <w:r>
        <w:rPr>
          <w:spacing w:val="-16"/>
        </w:rPr>
        <w:t> </w:t>
      </w:r>
      <w:r>
        <w:rPr/>
        <w:t>edge</w:t>
      </w:r>
      <w:r>
        <w:rPr>
          <w:spacing w:val="-14"/>
        </w:rPr>
        <w:t> </w:t>
      </w:r>
      <w:r>
        <w:rPr/>
        <w:t>sensitive</w:t>
      </w:r>
      <w:r>
        <w:rPr>
          <w:spacing w:val="-15"/>
        </w:rPr>
        <w:t> </w:t>
      </w:r>
      <w:r>
        <w:rPr/>
        <w:t>or</w:t>
      </w:r>
      <w:r>
        <w:rPr>
          <w:spacing w:val="-15"/>
        </w:rPr>
        <w:t> </w:t>
      </w:r>
      <w:r>
        <w:rPr/>
        <w:t>a</w:t>
      </w:r>
      <w:r>
        <w:rPr>
          <w:spacing w:val="-14"/>
        </w:rPr>
        <w:t> </w:t>
      </w:r>
      <w:r>
        <w:rPr/>
        <w:t>level</w:t>
      </w:r>
      <w:r>
        <w:rPr>
          <w:spacing w:val="-15"/>
        </w:rPr>
        <w:t> </w:t>
      </w:r>
      <w:r>
        <w:rPr/>
        <w:t>sensitive</w:t>
      </w:r>
      <w:r>
        <w:rPr>
          <w:spacing w:val="-14"/>
        </w:rPr>
        <w:t> </w:t>
      </w:r>
      <w:r>
        <w:rPr/>
        <w:t>manner</w:t>
      </w:r>
      <w:r>
        <w:rPr>
          <w:spacing w:val="-14"/>
        </w:rPr>
        <w:t> </w:t>
      </w:r>
      <w:r>
        <w:rPr/>
        <w:t>with</w:t>
      </w:r>
      <w:r>
        <w:rPr>
          <w:spacing w:val="-15"/>
        </w:rPr>
        <w:t> </w:t>
      </w:r>
      <w:r>
        <w:rPr/>
        <w:t>programmable polarity. Interrupt functionality is decoupled from GPIO opera- tion. Six system-level interrupt channels (PINT0–PINT5) are reserved for this purpose. Each of these interrupt channels can manage up to 32 interrupt pins. The assignment from pin to interrupt is not performed on a pin by pin basis. Rather, groups of eight pins (half ports) can be flexibly assigned to interrupt channels.</w:t>
      </w:r>
    </w:p>
    <w:p>
      <w:pPr>
        <w:pStyle w:val="BodyText"/>
        <w:spacing w:line="242" w:lineRule="auto" w:before="74"/>
        <w:ind w:left="279" w:right="38"/>
      </w:pPr>
      <w:r>
        <w:rPr/>
        <w:t>Every</w:t>
      </w:r>
      <w:r>
        <w:rPr>
          <w:spacing w:val="-8"/>
        </w:rPr>
        <w:t> </w:t>
      </w:r>
      <w:r>
        <w:rPr/>
        <w:t>pin</w:t>
      </w:r>
      <w:r>
        <w:rPr>
          <w:spacing w:val="-8"/>
        </w:rPr>
        <w:t> </w:t>
      </w:r>
      <w:r>
        <w:rPr/>
        <w:t>interrupt</w:t>
      </w:r>
      <w:r>
        <w:rPr>
          <w:spacing w:val="-8"/>
        </w:rPr>
        <w:t> </w:t>
      </w:r>
      <w:r>
        <w:rPr/>
        <w:t>channel</w:t>
      </w:r>
      <w:r>
        <w:rPr>
          <w:spacing w:val="-8"/>
        </w:rPr>
        <w:t> </w:t>
      </w:r>
      <w:r>
        <w:rPr/>
        <w:t>features</w:t>
      </w:r>
      <w:r>
        <w:rPr>
          <w:spacing w:val="-8"/>
        </w:rPr>
        <w:t> </w:t>
      </w:r>
      <w:r>
        <w:rPr/>
        <w:t>a</w:t>
      </w:r>
      <w:r>
        <w:rPr>
          <w:spacing w:val="-8"/>
        </w:rPr>
        <w:t> </w:t>
      </w:r>
      <w:r>
        <w:rPr/>
        <w:t>special</w:t>
      </w:r>
      <w:r>
        <w:rPr>
          <w:spacing w:val="-8"/>
        </w:rPr>
        <w:t> </w:t>
      </w:r>
      <w:r>
        <w:rPr/>
        <w:t>set</w:t>
      </w:r>
      <w:r>
        <w:rPr>
          <w:spacing w:val="-7"/>
        </w:rPr>
        <w:t> </w:t>
      </w:r>
      <w:r>
        <w:rPr/>
        <w:t>of</w:t>
      </w:r>
      <w:r>
        <w:rPr>
          <w:spacing w:val="-8"/>
        </w:rPr>
        <w:t> </w:t>
      </w:r>
      <w:r>
        <w:rPr/>
        <w:t>32-bit</w:t>
      </w:r>
      <w:r>
        <w:rPr>
          <w:spacing w:val="-8"/>
        </w:rPr>
        <w:t> </w:t>
      </w:r>
      <w:r>
        <w:rPr/>
        <w:t>mem- ory-mapped registers that enable half-port assignment and interrupt management. This includes masking, identification, and</w:t>
      </w:r>
      <w:r>
        <w:rPr>
          <w:spacing w:val="-15"/>
        </w:rPr>
        <w:t> </w:t>
      </w:r>
      <w:r>
        <w:rPr/>
        <w:t>clearing</w:t>
      </w:r>
      <w:r>
        <w:rPr>
          <w:spacing w:val="-15"/>
        </w:rPr>
        <w:t> </w:t>
      </w:r>
      <w:r>
        <w:rPr/>
        <w:t>of</w:t>
      </w:r>
      <w:r>
        <w:rPr>
          <w:spacing w:val="-15"/>
        </w:rPr>
        <w:t> </w:t>
      </w:r>
      <w:r>
        <w:rPr/>
        <w:t>requests.</w:t>
      </w:r>
      <w:r>
        <w:rPr>
          <w:spacing w:val="-15"/>
        </w:rPr>
        <w:t> </w:t>
      </w:r>
      <w:r>
        <w:rPr/>
        <w:t>These</w:t>
      </w:r>
      <w:r>
        <w:rPr>
          <w:spacing w:val="-14"/>
        </w:rPr>
        <w:t> </w:t>
      </w:r>
      <w:r>
        <w:rPr/>
        <w:t>registers</w:t>
      </w:r>
      <w:r>
        <w:rPr>
          <w:spacing w:val="-15"/>
        </w:rPr>
        <w:t> </w:t>
      </w:r>
      <w:r>
        <w:rPr/>
        <w:t>also</w:t>
      </w:r>
      <w:r>
        <w:rPr>
          <w:spacing w:val="-15"/>
        </w:rPr>
        <w:t> </w:t>
      </w:r>
      <w:r>
        <w:rPr/>
        <w:t>enable</w:t>
      </w:r>
      <w:r>
        <w:rPr>
          <w:spacing w:val="-14"/>
        </w:rPr>
        <w:t> </w:t>
      </w:r>
      <w:r>
        <w:rPr/>
        <w:t>access</w:t>
      </w:r>
      <w:r>
        <w:rPr>
          <w:spacing w:val="-15"/>
        </w:rPr>
        <w:t> </w:t>
      </w:r>
      <w:r>
        <w:rPr/>
        <w:t>to</w:t>
      </w:r>
      <w:r>
        <w:rPr>
          <w:spacing w:val="-15"/>
        </w:rPr>
        <w:t> </w:t>
      </w:r>
      <w:r>
        <w:rPr/>
        <w:t>the respective pin states and use of the interrupt latches, regardless of whether the interrupt is masked or not. Most control registers feature multiple MMR address entries to write-one-to-set or write-one-to-clear them</w:t>
      </w:r>
      <w:r>
        <w:rPr>
          <w:spacing w:val="-11"/>
        </w:rPr>
        <w:t> </w:t>
      </w:r>
      <w:r>
        <w:rPr/>
        <w:t>individually.</w:t>
      </w:r>
    </w:p>
    <w:p>
      <w:pPr>
        <w:pStyle w:val="Heading4"/>
        <w:spacing w:before="118"/>
        <w:ind w:left="280"/>
        <w:rPr>
          <w:i/>
        </w:rPr>
      </w:pPr>
      <w:bookmarkStart w:name="Mobile Storage Interface (MSI)" w:id="122"/>
      <w:bookmarkEnd w:id="122"/>
      <w:r>
        <w:rPr>
          <w:b w:val="0"/>
          <w:i w:val="0"/>
        </w:rPr>
      </w:r>
      <w:r>
        <w:rPr>
          <w:i/>
          <w:w w:val="85"/>
        </w:rPr>
        <w:t>Mobile Storage Interface (MSI)</w:t>
      </w:r>
    </w:p>
    <w:p>
      <w:pPr>
        <w:pStyle w:val="BodyText"/>
        <w:spacing w:line="242" w:lineRule="auto" w:before="94"/>
        <w:ind w:left="280"/>
      </w:pPr>
      <w:r>
        <w:rPr/>
        <w:t>The mobile storage interface (MSI) controller acts as the host interface for multimedia cards (MMC), secure digital memory cards (SD), and secure digital input/output cards (SDIO). The MSI controller has the following features:</w:t>
      </w:r>
    </w:p>
    <w:p>
      <w:pPr>
        <w:pStyle w:val="ListParagraph"/>
        <w:numPr>
          <w:ilvl w:val="0"/>
          <w:numId w:val="3"/>
        </w:numPr>
        <w:tabs>
          <w:tab w:pos="641" w:val="left" w:leader="none"/>
        </w:tabs>
        <w:spacing w:line="240" w:lineRule="auto" w:before="77" w:after="0"/>
        <w:ind w:left="640" w:right="0" w:hanging="181"/>
        <w:jc w:val="left"/>
        <w:rPr>
          <w:sz w:val="19"/>
        </w:rPr>
      </w:pPr>
      <w:r>
        <w:rPr>
          <w:sz w:val="19"/>
        </w:rPr>
        <w:t>Support</w:t>
      </w:r>
      <w:r>
        <w:rPr>
          <w:spacing w:val="-6"/>
          <w:sz w:val="19"/>
        </w:rPr>
        <w:t> </w:t>
      </w:r>
      <w:r>
        <w:rPr>
          <w:sz w:val="19"/>
        </w:rPr>
        <w:t>for</w:t>
      </w:r>
      <w:r>
        <w:rPr>
          <w:spacing w:val="-6"/>
          <w:sz w:val="19"/>
        </w:rPr>
        <w:t> </w:t>
      </w:r>
      <w:r>
        <w:rPr>
          <w:sz w:val="19"/>
        </w:rPr>
        <w:t>a</w:t>
      </w:r>
      <w:r>
        <w:rPr>
          <w:spacing w:val="-5"/>
          <w:sz w:val="19"/>
        </w:rPr>
        <w:t> </w:t>
      </w:r>
      <w:r>
        <w:rPr>
          <w:sz w:val="19"/>
        </w:rPr>
        <w:t>single</w:t>
      </w:r>
      <w:r>
        <w:rPr>
          <w:spacing w:val="-5"/>
          <w:sz w:val="19"/>
        </w:rPr>
        <w:t> </w:t>
      </w:r>
      <w:r>
        <w:rPr>
          <w:sz w:val="19"/>
        </w:rPr>
        <w:t>MMC,</w:t>
      </w:r>
      <w:r>
        <w:rPr>
          <w:spacing w:val="-5"/>
          <w:sz w:val="19"/>
        </w:rPr>
        <w:t> </w:t>
      </w:r>
      <w:r>
        <w:rPr>
          <w:sz w:val="19"/>
        </w:rPr>
        <w:t>SD</w:t>
      </w:r>
      <w:r>
        <w:rPr>
          <w:spacing w:val="-5"/>
          <w:sz w:val="19"/>
        </w:rPr>
        <w:t> </w:t>
      </w:r>
      <w:r>
        <w:rPr>
          <w:sz w:val="19"/>
        </w:rPr>
        <w:t>memory,</w:t>
      </w:r>
      <w:r>
        <w:rPr>
          <w:spacing w:val="-5"/>
          <w:sz w:val="19"/>
        </w:rPr>
        <w:t> </w:t>
      </w:r>
      <w:r>
        <w:rPr>
          <w:sz w:val="19"/>
        </w:rPr>
        <w:t>and</w:t>
      </w:r>
      <w:r>
        <w:rPr>
          <w:spacing w:val="-5"/>
          <w:sz w:val="19"/>
        </w:rPr>
        <w:t> </w:t>
      </w:r>
      <w:r>
        <w:rPr>
          <w:sz w:val="19"/>
        </w:rPr>
        <w:t>SDIO</w:t>
      </w:r>
      <w:r>
        <w:rPr>
          <w:spacing w:val="-5"/>
          <w:sz w:val="19"/>
        </w:rPr>
        <w:t> </w:t>
      </w:r>
      <w:r>
        <w:rPr>
          <w:sz w:val="19"/>
        </w:rPr>
        <w:t>card</w:t>
      </w:r>
    </w:p>
    <w:p>
      <w:pPr>
        <w:pStyle w:val="ListParagraph"/>
        <w:numPr>
          <w:ilvl w:val="0"/>
          <w:numId w:val="3"/>
        </w:numPr>
        <w:tabs>
          <w:tab w:pos="641" w:val="left" w:leader="none"/>
        </w:tabs>
        <w:spacing w:line="240" w:lineRule="auto" w:before="82" w:after="0"/>
        <w:ind w:left="640" w:right="0" w:hanging="181"/>
        <w:jc w:val="left"/>
        <w:rPr>
          <w:sz w:val="19"/>
        </w:rPr>
      </w:pPr>
      <w:r>
        <w:rPr>
          <w:sz w:val="19"/>
        </w:rPr>
        <w:t>Support for 1-bit and 4-bit SD</w:t>
      </w:r>
      <w:r>
        <w:rPr>
          <w:spacing w:val="-27"/>
          <w:sz w:val="19"/>
        </w:rPr>
        <w:t> </w:t>
      </w:r>
      <w:r>
        <w:rPr>
          <w:sz w:val="19"/>
        </w:rPr>
        <w:t>modes</w:t>
      </w:r>
    </w:p>
    <w:p>
      <w:pPr>
        <w:pStyle w:val="ListParagraph"/>
        <w:numPr>
          <w:ilvl w:val="0"/>
          <w:numId w:val="3"/>
        </w:numPr>
        <w:tabs>
          <w:tab w:pos="641" w:val="left" w:leader="none"/>
        </w:tabs>
        <w:spacing w:line="240" w:lineRule="auto" w:before="81" w:after="0"/>
        <w:ind w:left="640" w:right="0" w:hanging="181"/>
        <w:jc w:val="left"/>
        <w:rPr>
          <w:sz w:val="19"/>
        </w:rPr>
      </w:pPr>
      <w:r>
        <w:rPr>
          <w:sz w:val="19"/>
        </w:rPr>
        <w:t>Support for 1-bit, 4-bit, and 8-bit MMC</w:t>
      </w:r>
      <w:r>
        <w:rPr>
          <w:spacing w:val="-27"/>
          <w:sz w:val="19"/>
        </w:rPr>
        <w:t> </w:t>
      </w:r>
      <w:r>
        <w:rPr>
          <w:sz w:val="19"/>
        </w:rPr>
        <w:t>modes</w:t>
      </w:r>
    </w:p>
    <w:p>
      <w:pPr>
        <w:pStyle w:val="ListParagraph"/>
        <w:numPr>
          <w:ilvl w:val="0"/>
          <w:numId w:val="3"/>
        </w:numPr>
        <w:tabs>
          <w:tab w:pos="641" w:val="left" w:leader="none"/>
        </w:tabs>
        <w:spacing w:line="240" w:lineRule="auto" w:before="82" w:after="0"/>
        <w:ind w:left="640" w:right="0" w:hanging="181"/>
        <w:jc w:val="left"/>
        <w:rPr>
          <w:sz w:val="19"/>
        </w:rPr>
      </w:pPr>
      <w:r>
        <w:rPr>
          <w:sz w:val="19"/>
        </w:rPr>
        <w:t>Support</w:t>
      </w:r>
      <w:r>
        <w:rPr>
          <w:spacing w:val="-7"/>
          <w:sz w:val="19"/>
        </w:rPr>
        <w:t> </w:t>
      </w:r>
      <w:r>
        <w:rPr>
          <w:sz w:val="19"/>
        </w:rPr>
        <w:t>for</w:t>
      </w:r>
      <w:r>
        <w:rPr>
          <w:spacing w:val="-6"/>
          <w:sz w:val="19"/>
        </w:rPr>
        <w:t> </w:t>
      </w:r>
      <w:r>
        <w:rPr>
          <w:sz w:val="19"/>
        </w:rPr>
        <w:t>eMMC</w:t>
      </w:r>
      <w:r>
        <w:rPr>
          <w:spacing w:val="-6"/>
          <w:sz w:val="19"/>
        </w:rPr>
        <w:t> </w:t>
      </w:r>
      <w:r>
        <w:rPr>
          <w:sz w:val="19"/>
        </w:rPr>
        <w:t>4.3</w:t>
      </w:r>
      <w:r>
        <w:rPr>
          <w:spacing w:val="-6"/>
          <w:sz w:val="19"/>
        </w:rPr>
        <w:t> </w:t>
      </w:r>
      <w:r>
        <w:rPr>
          <w:sz w:val="19"/>
        </w:rPr>
        <w:t>embedded</w:t>
      </w:r>
      <w:r>
        <w:rPr>
          <w:spacing w:val="-6"/>
          <w:sz w:val="19"/>
        </w:rPr>
        <w:t> </w:t>
      </w:r>
      <w:r>
        <w:rPr>
          <w:sz w:val="19"/>
        </w:rPr>
        <w:t>NAND</w:t>
      </w:r>
      <w:r>
        <w:rPr>
          <w:spacing w:val="-6"/>
          <w:sz w:val="19"/>
        </w:rPr>
        <w:t> </w:t>
      </w:r>
      <w:r>
        <w:rPr>
          <w:sz w:val="19"/>
        </w:rPr>
        <w:t>flash</w:t>
      </w:r>
      <w:r>
        <w:rPr>
          <w:spacing w:val="-6"/>
          <w:sz w:val="19"/>
        </w:rPr>
        <w:t> </w:t>
      </w:r>
      <w:r>
        <w:rPr>
          <w:sz w:val="19"/>
        </w:rPr>
        <w:t>devices</w:t>
      </w:r>
    </w:p>
    <w:p>
      <w:pPr>
        <w:pStyle w:val="ListParagraph"/>
        <w:numPr>
          <w:ilvl w:val="0"/>
          <w:numId w:val="3"/>
        </w:numPr>
        <w:tabs>
          <w:tab w:pos="641" w:val="left" w:leader="none"/>
        </w:tabs>
        <w:spacing w:line="240" w:lineRule="auto" w:before="81" w:after="0"/>
        <w:ind w:left="640" w:right="171" w:hanging="180"/>
        <w:jc w:val="left"/>
        <w:rPr>
          <w:sz w:val="19"/>
        </w:rPr>
      </w:pPr>
      <w:r>
        <w:rPr>
          <w:sz w:val="19"/>
        </w:rPr>
        <w:t>An</w:t>
      </w:r>
      <w:r>
        <w:rPr>
          <w:spacing w:val="-7"/>
          <w:sz w:val="19"/>
        </w:rPr>
        <w:t> </w:t>
      </w:r>
      <w:r>
        <w:rPr>
          <w:sz w:val="19"/>
        </w:rPr>
        <w:t>eleven-signal</w:t>
      </w:r>
      <w:r>
        <w:rPr>
          <w:spacing w:val="-7"/>
          <w:sz w:val="19"/>
        </w:rPr>
        <w:t> </w:t>
      </w:r>
      <w:r>
        <w:rPr>
          <w:sz w:val="19"/>
        </w:rPr>
        <w:t>external</w:t>
      </w:r>
      <w:r>
        <w:rPr>
          <w:spacing w:val="-7"/>
          <w:sz w:val="19"/>
        </w:rPr>
        <w:t> </w:t>
      </w:r>
      <w:r>
        <w:rPr>
          <w:sz w:val="19"/>
        </w:rPr>
        <w:t>interface</w:t>
      </w:r>
      <w:r>
        <w:rPr>
          <w:spacing w:val="-7"/>
          <w:sz w:val="19"/>
        </w:rPr>
        <w:t> </w:t>
      </w:r>
      <w:r>
        <w:rPr>
          <w:sz w:val="19"/>
        </w:rPr>
        <w:t>with</w:t>
      </w:r>
      <w:r>
        <w:rPr>
          <w:spacing w:val="-8"/>
          <w:sz w:val="19"/>
        </w:rPr>
        <w:t> </w:t>
      </w:r>
      <w:r>
        <w:rPr>
          <w:sz w:val="19"/>
        </w:rPr>
        <w:t>clock,</w:t>
      </w:r>
      <w:r>
        <w:rPr>
          <w:spacing w:val="-6"/>
          <w:sz w:val="19"/>
        </w:rPr>
        <w:t> </w:t>
      </w:r>
      <w:r>
        <w:rPr>
          <w:sz w:val="19"/>
        </w:rPr>
        <w:t>command, optional interrupt, and up to eight data</w:t>
      </w:r>
      <w:r>
        <w:rPr>
          <w:spacing w:val="-23"/>
          <w:sz w:val="19"/>
        </w:rPr>
        <w:t> </w:t>
      </w:r>
      <w:r>
        <w:rPr>
          <w:sz w:val="19"/>
        </w:rPr>
        <w:t>lines</w:t>
      </w:r>
    </w:p>
    <w:p>
      <w:pPr>
        <w:pStyle w:val="ListParagraph"/>
        <w:numPr>
          <w:ilvl w:val="0"/>
          <w:numId w:val="3"/>
        </w:numPr>
        <w:tabs>
          <w:tab w:pos="641" w:val="left" w:leader="none"/>
        </w:tabs>
        <w:spacing w:line="240" w:lineRule="auto" w:before="83" w:after="0"/>
        <w:ind w:left="640" w:right="0" w:hanging="181"/>
        <w:jc w:val="left"/>
        <w:rPr>
          <w:sz w:val="19"/>
        </w:rPr>
      </w:pPr>
      <w:r>
        <w:rPr>
          <w:sz w:val="19"/>
        </w:rPr>
        <w:t>Integrated DMA</w:t>
      </w:r>
      <w:r>
        <w:rPr>
          <w:spacing w:val="-9"/>
          <w:sz w:val="19"/>
        </w:rPr>
        <w:t> </w:t>
      </w:r>
      <w:r>
        <w:rPr>
          <w:sz w:val="19"/>
        </w:rPr>
        <w:t>controller</w:t>
      </w:r>
    </w:p>
    <w:p>
      <w:pPr>
        <w:pStyle w:val="ListParagraph"/>
        <w:numPr>
          <w:ilvl w:val="0"/>
          <w:numId w:val="3"/>
        </w:numPr>
        <w:tabs>
          <w:tab w:pos="641" w:val="left" w:leader="none"/>
        </w:tabs>
        <w:spacing w:line="240" w:lineRule="auto" w:before="82" w:after="0"/>
        <w:ind w:left="640" w:right="273" w:hanging="180"/>
        <w:jc w:val="left"/>
        <w:rPr>
          <w:sz w:val="19"/>
        </w:rPr>
      </w:pPr>
      <w:r>
        <w:rPr>
          <w:sz w:val="19"/>
        </w:rPr>
        <w:t>Card interface clock generation in the clock distribution unit</w:t>
      </w:r>
      <w:r>
        <w:rPr>
          <w:spacing w:val="-5"/>
          <w:sz w:val="19"/>
        </w:rPr>
        <w:t> </w:t>
      </w:r>
      <w:r>
        <w:rPr>
          <w:sz w:val="19"/>
        </w:rPr>
        <w:t>(CDU)</w:t>
      </w:r>
    </w:p>
    <w:p>
      <w:pPr>
        <w:pStyle w:val="ListParagraph"/>
        <w:numPr>
          <w:ilvl w:val="0"/>
          <w:numId w:val="3"/>
        </w:numPr>
        <w:tabs>
          <w:tab w:pos="641" w:val="left" w:leader="none"/>
        </w:tabs>
        <w:spacing w:line="240" w:lineRule="auto" w:before="82" w:after="0"/>
        <w:ind w:left="640" w:right="0" w:hanging="181"/>
        <w:jc w:val="left"/>
        <w:rPr>
          <w:sz w:val="19"/>
        </w:rPr>
      </w:pPr>
      <w:r>
        <w:rPr>
          <w:sz w:val="19"/>
        </w:rPr>
        <w:t>SDIO interrupt and read wait</w:t>
      </w:r>
      <w:r>
        <w:rPr>
          <w:spacing w:val="-22"/>
          <w:sz w:val="19"/>
        </w:rPr>
        <w:t> </w:t>
      </w:r>
      <w:r>
        <w:rPr>
          <w:sz w:val="19"/>
        </w:rPr>
        <w:t>features</w:t>
      </w:r>
    </w:p>
    <w:p>
      <w:pPr>
        <w:pStyle w:val="Heading2"/>
        <w:ind w:left="280"/>
      </w:pPr>
      <w:r>
        <w:rPr>
          <w:b w:val="0"/>
        </w:rPr>
        <w:br w:type="column"/>
      </w:r>
      <w:bookmarkStart w:name="System Acceleration" w:id="123"/>
      <w:bookmarkEnd w:id="123"/>
      <w:r>
        <w:rPr>
          <w:b w:val="0"/>
        </w:rPr>
      </w:r>
      <w:bookmarkStart w:name="_bookmark32" w:id="124"/>
      <w:bookmarkEnd w:id="124"/>
      <w:r>
        <w:rPr>
          <w:b w:val="0"/>
        </w:rPr>
      </w:r>
      <w:r>
        <w:rPr>
          <w:w w:val="90"/>
        </w:rPr>
        <w:t>SYSTEM ACCELERATION</w:t>
      </w:r>
    </w:p>
    <w:p>
      <w:pPr>
        <w:pStyle w:val="BodyText"/>
        <w:spacing w:before="97"/>
        <w:ind w:left="280" w:right="1074"/>
      </w:pPr>
      <w:r>
        <w:rPr/>
        <w:t>The following sections describe the system acceleration blocks of the ADSP-SC58x/ADSP-2158x processors.</w:t>
      </w:r>
    </w:p>
    <w:p>
      <w:pPr>
        <w:pStyle w:val="Heading4"/>
        <w:spacing w:before="126"/>
        <w:ind w:left="280"/>
        <w:rPr>
          <w:i/>
        </w:rPr>
      </w:pPr>
      <w:bookmarkStart w:name="FFT/IFFT Accelerator" w:id="125"/>
      <w:bookmarkEnd w:id="125"/>
      <w:r>
        <w:rPr>
          <w:b w:val="0"/>
          <w:i w:val="0"/>
        </w:rPr>
      </w:r>
      <w:r>
        <w:rPr>
          <w:i/>
          <w:w w:val="85"/>
        </w:rPr>
        <w:t>FFT/IFFT Accelerator</w:t>
      </w:r>
    </w:p>
    <w:p>
      <w:pPr>
        <w:pStyle w:val="BodyText"/>
        <w:spacing w:before="94"/>
        <w:ind w:left="280" w:right="1264"/>
      </w:pPr>
      <w:r>
        <w:rPr/>
        <w:t>A high performance FFT/IFFT accelerator is available to improve the overall floating-point computation power of the ADSP-SC58x/ADSP-2158x</w:t>
      </w:r>
      <w:r>
        <w:rPr>
          <w:spacing w:val="-7"/>
        </w:rPr>
        <w:t> </w:t>
      </w:r>
      <w:r>
        <w:rPr/>
        <w:t>processors.</w:t>
      </w:r>
    </w:p>
    <w:p>
      <w:pPr>
        <w:pStyle w:val="BodyText"/>
        <w:spacing w:line="242" w:lineRule="auto" w:before="83"/>
        <w:ind w:left="280" w:right="677"/>
      </w:pPr>
      <w:r>
        <w:rPr/>
        <w:t>The</w:t>
      </w:r>
      <w:r>
        <w:rPr>
          <w:spacing w:val="-9"/>
        </w:rPr>
        <w:t> </w:t>
      </w:r>
      <w:r>
        <w:rPr/>
        <w:t>following</w:t>
      </w:r>
      <w:r>
        <w:rPr>
          <w:spacing w:val="-9"/>
        </w:rPr>
        <w:t> </w:t>
      </w:r>
      <w:r>
        <w:rPr/>
        <w:t>features</w:t>
      </w:r>
      <w:r>
        <w:rPr>
          <w:spacing w:val="-9"/>
        </w:rPr>
        <w:t> </w:t>
      </w:r>
      <w:r>
        <w:rPr/>
        <w:t>are</w:t>
      </w:r>
      <w:r>
        <w:rPr>
          <w:spacing w:val="-9"/>
        </w:rPr>
        <w:t> </w:t>
      </w:r>
      <w:r>
        <w:rPr/>
        <w:t>available</w:t>
      </w:r>
      <w:r>
        <w:rPr>
          <w:spacing w:val="-9"/>
        </w:rPr>
        <w:t> </w:t>
      </w:r>
      <w:r>
        <w:rPr/>
        <w:t>to</w:t>
      </w:r>
      <w:r>
        <w:rPr>
          <w:spacing w:val="-9"/>
        </w:rPr>
        <w:t> </w:t>
      </w:r>
      <w:r>
        <w:rPr/>
        <w:t>improve</w:t>
      </w:r>
      <w:r>
        <w:rPr>
          <w:spacing w:val="-9"/>
        </w:rPr>
        <w:t> </w:t>
      </w:r>
      <w:r>
        <w:rPr/>
        <w:t>the</w:t>
      </w:r>
      <w:r>
        <w:rPr>
          <w:spacing w:val="-9"/>
        </w:rPr>
        <w:t> </w:t>
      </w:r>
      <w:r>
        <w:rPr/>
        <w:t>overall</w:t>
      </w:r>
      <w:r>
        <w:rPr>
          <w:spacing w:val="-9"/>
        </w:rPr>
        <w:t> </w:t>
      </w:r>
      <w:r>
        <w:rPr/>
        <w:t>per- formance of the FFT/IFFT</w:t>
      </w:r>
      <w:r>
        <w:rPr>
          <w:spacing w:val="-21"/>
        </w:rPr>
        <w:t> </w:t>
      </w:r>
      <w:r>
        <w:rPr/>
        <w:t>accelerator:</w:t>
      </w:r>
    </w:p>
    <w:p>
      <w:pPr>
        <w:pStyle w:val="ListParagraph"/>
        <w:numPr>
          <w:ilvl w:val="0"/>
          <w:numId w:val="3"/>
        </w:numPr>
        <w:tabs>
          <w:tab w:pos="641" w:val="left" w:leader="none"/>
        </w:tabs>
        <w:spacing w:line="240" w:lineRule="auto" w:before="80" w:after="0"/>
        <w:ind w:left="640" w:right="1293" w:hanging="180"/>
        <w:jc w:val="left"/>
        <w:rPr>
          <w:sz w:val="19"/>
        </w:rPr>
      </w:pPr>
      <w:r>
        <w:rPr>
          <w:sz w:val="19"/>
        </w:rPr>
        <w:t>Support</w:t>
      </w:r>
      <w:r>
        <w:rPr>
          <w:spacing w:val="-9"/>
          <w:sz w:val="19"/>
        </w:rPr>
        <w:t> </w:t>
      </w:r>
      <w:r>
        <w:rPr>
          <w:sz w:val="19"/>
        </w:rPr>
        <w:t>for</w:t>
      </w:r>
      <w:r>
        <w:rPr>
          <w:spacing w:val="-9"/>
          <w:sz w:val="19"/>
        </w:rPr>
        <w:t> </w:t>
      </w:r>
      <w:r>
        <w:rPr>
          <w:sz w:val="19"/>
        </w:rPr>
        <w:t>the</w:t>
      </w:r>
      <w:r>
        <w:rPr>
          <w:spacing w:val="-8"/>
          <w:sz w:val="19"/>
        </w:rPr>
        <w:t> </w:t>
      </w:r>
      <w:r>
        <w:rPr>
          <w:sz w:val="19"/>
        </w:rPr>
        <w:t>IEEE-754/854</w:t>
      </w:r>
      <w:r>
        <w:rPr>
          <w:spacing w:val="-8"/>
          <w:sz w:val="19"/>
        </w:rPr>
        <w:t> </w:t>
      </w:r>
      <w:r>
        <w:rPr>
          <w:sz w:val="19"/>
        </w:rPr>
        <w:t>single-precision</w:t>
      </w:r>
      <w:r>
        <w:rPr>
          <w:spacing w:val="-9"/>
          <w:sz w:val="19"/>
        </w:rPr>
        <w:t> </w:t>
      </w:r>
      <w:r>
        <w:rPr>
          <w:sz w:val="19"/>
        </w:rPr>
        <w:t>floating- point data</w:t>
      </w:r>
      <w:r>
        <w:rPr>
          <w:spacing w:val="-10"/>
          <w:sz w:val="19"/>
        </w:rPr>
        <w:t> </w:t>
      </w:r>
      <w:r>
        <w:rPr>
          <w:sz w:val="19"/>
        </w:rPr>
        <w:t>format.</w:t>
      </w:r>
    </w:p>
    <w:p>
      <w:pPr>
        <w:pStyle w:val="ListParagraph"/>
        <w:numPr>
          <w:ilvl w:val="0"/>
          <w:numId w:val="3"/>
        </w:numPr>
        <w:tabs>
          <w:tab w:pos="641" w:val="left" w:leader="none"/>
        </w:tabs>
        <w:spacing w:line="240" w:lineRule="auto" w:before="83" w:after="0"/>
        <w:ind w:left="640" w:right="1426" w:hanging="180"/>
        <w:jc w:val="left"/>
        <w:rPr>
          <w:sz w:val="19"/>
        </w:rPr>
      </w:pPr>
      <w:r>
        <w:rPr>
          <w:sz w:val="19"/>
        </w:rPr>
        <w:t>Automatic twiddle factor generation to reduce system bandwidth.</w:t>
      </w:r>
    </w:p>
    <w:p>
      <w:pPr>
        <w:pStyle w:val="ListParagraph"/>
        <w:numPr>
          <w:ilvl w:val="0"/>
          <w:numId w:val="3"/>
        </w:numPr>
        <w:tabs>
          <w:tab w:pos="641" w:val="left" w:leader="none"/>
        </w:tabs>
        <w:spacing w:line="242" w:lineRule="auto" w:before="82" w:after="0"/>
        <w:ind w:left="639" w:right="1114" w:hanging="180"/>
        <w:jc w:val="left"/>
        <w:rPr>
          <w:sz w:val="19"/>
        </w:rPr>
      </w:pPr>
      <w:r>
        <w:rPr>
          <w:sz w:val="19"/>
        </w:rPr>
        <w:t>Support for a vector complex multiply for windowing</w:t>
      </w:r>
      <w:r>
        <w:rPr>
          <w:spacing w:val="-21"/>
          <w:sz w:val="19"/>
        </w:rPr>
        <w:t> </w:t>
      </w:r>
      <w:r>
        <w:rPr>
          <w:sz w:val="19"/>
        </w:rPr>
        <w:t>and frequency domain</w:t>
      </w:r>
      <w:r>
        <w:rPr>
          <w:spacing w:val="-9"/>
          <w:sz w:val="19"/>
        </w:rPr>
        <w:t> </w:t>
      </w:r>
      <w:r>
        <w:rPr>
          <w:sz w:val="19"/>
        </w:rPr>
        <w:t>filtering.</w:t>
      </w:r>
    </w:p>
    <w:p>
      <w:pPr>
        <w:pStyle w:val="ListParagraph"/>
        <w:numPr>
          <w:ilvl w:val="0"/>
          <w:numId w:val="3"/>
        </w:numPr>
        <w:tabs>
          <w:tab w:pos="641" w:val="left" w:leader="none"/>
        </w:tabs>
        <w:spacing w:line="242" w:lineRule="auto" w:before="80" w:after="0"/>
        <w:ind w:left="639" w:right="1053" w:hanging="180"/>
        <w:jc w:val="left"/>
        <w:rPr>
          <w:sz w:val="19"/>
        </w:rPr>
      </w:pPr>
      <w:r>
        <w:rPr>
          <w:sz w:val="19"/>
        </w:rPr>
        <w:t>Ability</w:t>
      </w:r>
      <w:r>
        <w:rPr>
          <w:spacing w:val="-17"/>
          <w:sz w:val="19"/>
        </w:rPr>
        <w:t> </w:t>
      </w:r>
      <w:r>
        <w:rPr>
          <w:sz w:val="19"/>
        </w:rPr>
        <w:t>to</w:t>
      </w:r>
      <w:r>
        <w:rPr>
          <w:spacing w:val="-16"/>
          <w:sz w:val="19"/>
        </w:rPr>
        <w:t> </w:t>
      </w:r>
      <w:r>
        <w:rPr>
          <w:sz w:val="19"/>
        </w:rPr>
        <w:t>pipeline</w:t>
      </w:r>
      <w:r>
        <w:rPr>
          <w:spacing w:val="-15"/>
          <w:sz w:val="19"/>
        </w:rPr>
        <w:t> </w:t>
      </w:r>
      <w:r>
        <w:rPr>
          <w:sz w:val="19"/>
        </w:rPr>
        <w:t>the</w:t>
      </w:r>
      <w:r>
        <w:rPr>
          <w:spacing w:val="-16"/>
          <w:sz w:val="19"/>
        </w:rPr>
        <w:t> </w:t>
      </w:r>
      <w:r>
        <w:rPr>
          <w:sz w:val="19"/>
        </w:rPr>
        <w:t>data</w:t>
      </w:r>
      <w:r>
        <w:rPr>
          <w:spacing w:val="-17"/>
          <w:sz w:val="19"/>
        </w:rPr>
        <w:t> </w:t>
      </w:r>
      <w:r>
        <w:rPr>
          <w:sz w:val="19"/>
        </w:rPr>
        <w:t>flow.</w:t>
      </w:r>
      <w:r>
        <w:rPr>
          <w:spacing w:val="-16"/>
          <w:sz w:val="19"/>
        </w:rPr>
        <w:t> </w:t>
      </w:r>
      <w:r>
        <w:rPr>
          <w:sz w:val="19"/>
        </w:rPr>
        <w:t>This</w:t>
      </w:r>
      <w:r>
        <w:rPr>
          <w:spacing w:val="-16"/>
          <w:sz w:val="19"/>
        </w:rPr>
        <w:t> </w:t>
      </w:r>
      <w:r>
        <w:rPr>
          <w:sz w:val="19"/>
        </w:rPr>
        <w:t>allows</w:t>
      </w:r>
      <w:r>
        <w:rPr>
          <w:spacing w:val="-16"/>
          <w:sz w:val="19"/>
        </w:rPr>
        <w:t> </w:t>
      </w:r>
      <w:r>
        <w:rPr>
          <w:sz w:val="19"/>
        </w:rPr>
        <w:t>the</w:t>
      </w:r>
      <w:r>
        <w:rPr>
          <w:spacing w:val="-16"/>
          <w:sz w:val="19"/>
        </w:rPr>
        <w:t> </w:t>
      </w:r>
      <w:r>
        <w:rPr>
          <w:sz w:val="19"/>
        </w:rPr>
        <w:t>accelerator to bring in a new data set while the current data set is pro- cessed</w:t>
      </w:r>
      <w:r>
        <w:rPr>
          <w:spacing w:val="-9"/>
          <w:sz w:val="19"/>
        </w:rPr>
        <w:t> </w:t>
      </w:r>
      <w:r>
        <w:rPr>
          <w:sz w:val="19"/>
        </w:rPr>
        <w:t>and</w:t>
      </w:r>
      <w:r>
        <w:rPr>
          <w:spacing w:val="-9"/>
          <w:sz w:val="19"/>
        </w:rPr>
        <w:t> </w:t>
      </w:r>
      <w:r>
        <w:rPr>
          <w:sz w:val="19"/>
        </w:rPr>
        <w:t>the</w:t>
      </w:r>
      <w:r>
        <w:rPr>
          <w:spacing w:val="-9"/>
          <w:sz w:val="19"/>
        </w:rPr>
        <w:t> </w:t>
      </w:r>
      <w:r>
        <w:rPr>
          <w:sz w:val="19"/>
        </w:rPr>
        <w:t>previous</w:t>
      </w:r>
      <w:r>
        <w:rPr>
          <w:spacing w:val="-9"/>
          <w:sz w:val="19"/>
        </w:rPr>
        <w:t> </w:t>
      </w:r>
      <w:r>
        <w:rPr>
          <w:sz w:val="19"/>
        </w:rPr>
        <w:t>data</w:t>
      </w:r>
      <w:r>
        <w:rPr>
          <w:spacing w:val="-9"/>
          <w:sz w:val="19"/>
        </w:rPr>
        <w:t> </w:t>
      </w:r>
      <w:r>
        <w:rPr>
          <w:sz w:val="19"/>
        </w:rPr>
        <w:t>set</w:t>
      </w:r>
      <w:r>
        <w:rPr>
          <w:spacing w:val="-8"/>
          <w:sz w:val="19"/>
        </w:rPr>
        <w:t> </w:t>
      </w:r>
      <w:r>
        <w:rPr>
          <w:sz w:val="19"/>
        </w:rPr>
        <w:t>is</w:t>
      </w:r>
      <w:r>
        <w:rPr>
          <w:spacing w:val="-9"/>
          <w:sz w:val="19"/>
        </w:rPr>
        <w:t> </w:t>
      </w:r>
      <w:r>
        <w:rPr>
          <w:sz w:val="19"/>
        </w:rPr>
        <w:t>sent</w:t>
      </w:r>
      <w:r>
        <w:rPr>
          <w:spacing w:val="-9"/>
          <w:sz w:val="19"/>
        </w:rPr>
        <w:t> </w:t>
      </w:r>
      <w:r>
        <w:rPr>
          <w:sz w:val="19"/>
        </w:rPr>
        <w:t>out</w:t>
      </w:r>
      <w:r>
        <w:rPr>
          <w:spacing w:val="-9"/>
          <w:sz w:val="19"/>
        </w:rPr>
        <w:t> </w:t>
      </w:r>
      <w:r>
        <w:rPr>
          <w:sz w:val="19"/>
        </w:rPr>
        <w:t>to</w:t>
      </w:r>
      <w:r>
        <w:rPr>
          <w:spacing w:val="-10"/>
          <w:sz w:val="19"/>
        </w:rPr>
        <w:t> </w:t>
      </w:r>
      <w:r>
        <w:rPr>
          <w:sz w:val="19"/>
        </w:rPr>
        <w:t>memory.</w:t>
      </w:r>
      <w:r>
        <w:rPr>
          <w:spacing w:val="-9"/>
          <w:sz w:val="19"/>
        </w:rPr>
        <w:t> </w:t>
      </w:r>
      <w:r>
        <w:rPr>
          <w:sz w:val="19"/>
        </w:rPr>
        <w:t>This can provide a significant system level performance improvement.</w:t>
      </w:r>
    </w:p>
    <w:p>
      <w:pPr>
        <w:pStyle w:val="ListParagraph"/>
        <w:numPr>
          <w:ilvl w:val="0"/>
          <w:numId w:val="3"/>
        </w:numPr>
        <w:tabs>
          <w:tab w:pos="641" w:val="left" w:leader="none"/>
        </w:tabs>
        <w:spacing w:line="242" w:lineRule="auto" w:before="76" w:after="0"/>
        <w:ind w:left="639" w:right="1056" w:hanging="180"/>
        <w:jc w:val="left"/>
        <w:rPr>
          <w:sz w:val="19"/>
        </w:rPr>
      </w:pPr>
      <w:r>
        <w:rPr>
          <w:sz w:val="19"/>
        </w:rPr>
        <w:t>Ability</w:t>
      </w:r>
      <w:r>
        <w:rPr>
          <w:spacing w:val="-5"/>
          <w:sz w:val="19"/>
        </w:rPr>
        <w:t> </w:t>
      </w:r>
      <w:r>
        <w:rPr>
          <w:sz w:val="19"/>
        </w:rPr>
        <w:t>to</w:t>
      </w:r>
      <w:r>
        <w:rPr>
          <w:spacing w:val="-3"/>
          <w:sz w:val="19"/>
        </w:rPr>
        <w:t> </w:t>
      </w:r>
      <w:r>
        <w:rPr>
          <w:sz w:val="19"/>
        </w:rPr>
        <w:t>output</w:t>
      </w:r>
      <w:r>
        <w:rPr>
          <w:spacing w:val="-6"/>
          <w:sz w:val="19"/>
        </w:rPr>
        <w:t> </w:t>
      </w:r>
      <w:r>
        <w:rPr>
          <w:sz w:val="19"/>
        </w:rPr>
        <w:t>the</w:t>
      </w:r>
      <w:r>
        <w:rPr>
          <w:spacing w:val="-4"/>
          <w:sz w:val="19"/>
        </w:rPr>
        <w:t> </w:t>
      </w:r>
      <w:r>
        <w:rPr>
          <w:sz w:val="19"/>
        </w:rPr>
        <w:t>result</w:t>
      </w:r>
      <w:r>
        <w:rPr>
          <w:spacing w:val="-4"/>
          <w:sz w:val="19"/>
        </w:rPr>
        <w:t> </w:t>
      </w:r>
      <w:r>
        <w:rPr>
          <w:sz w:val="19"/>
        </w:rPr>
        <w:t>as</w:t>
      </w:r>
      <w:r>
        <w:rPr>
          <w:spacing w:val="-5"/>
          <w:sz w:val="19"/>
        </w:rPr>
        <w:t> </w:t>
      </w:r>
      <w:r>
        <w:rPr>
          <w:sz w:val="19"/>
        </w:rPr>
        <w:t>the</w:t>
      </w:r>
      <w:r>
        <w:rPr>
          <w:spacing w:val="-4"/>
          <w:sz w:val="19"/>
        </w:rPr>
        <w:t> </w:t>
      </w:r>
      <w:r>
        <w:rPr>
          <w:sz w:val="19"/>
        </w:rPr>
        <w:t>magnitude</w:t>
      </w:r>
      <w:r>
        <w:rPr>
          <w:spacing w:val="-5"/>
          <w:sz w:val="19"/>
        </w:rPr>
        <w:t> </w:t>
      </w:r>
      <w:r>
        <w:rPr>
          <w:sz w:val="19"/>
        </w:rPr>
        <w:t>squared</w:t>
      </w:r>
      <w:r>
        <w:rPr>
          <w:spacing w:val="-4"/>
          <w:sz w:val="19"/>
        </w:rPr>
        <w:t> </w:t>
      </w:r>
      <w:r>
        <w:rPr>
          <w:sz w:val="19"/>
        </w:rPr>
        <w:t>of</w:t>
      </w:r>
      <w:r>
        <w:rPr>
          <w:spacing w:val="-4"/>
          <w:sz w:val="19"/>
        </w:rPr>
        <w:t> </w:t>
      </w:r>
      <w:r>
        <w:rPr>
          <w:sz w:val="19"/>
        </w:rPr>
        <w:t>the complex</w:t>
      </w:r>
      <w:r>
        <w:rPr>
          <w:spacing w:val="-6"/>
          <w:sz w:val="19"/>
        </w:rPr>
        <w:t> </w:t>
      </w:r>
      <w:r>
        <w:rPr>
          <w:sz w:val="19"/>
        </w:rPr>
        <w:t>samples.</w:t>
      </w:r>
    </w:p>
    <w:p>
      <w:pPr>
        <w:pStyle w:val="ListParagraph"/>
        <w:numPr>
          <w:ilvl w:val="0"/>
          <w:numId w:val="3"/>
        </w:numPr>
        <w:tabs>
          <w:tab w:pos="641" w:val="left" w:leader="none"/>
        </w:tabs>
        <w:spacing w:line="240" w:lineRule="auto" w:before="79" w:after="0"/>
        <w:ind w:left="639" w:right="1220" w:hanging="180"/>
        <w:jc w:val="left"/>
        <w:rPr>
          <w:sz w:val="19"/>
        </w:rPr>
      </w:pPr>
      <w:r>
        <w:rPr>
          <w:sz w:val="19"/>
        </w:rPr>
        <w:t>Dedicated,</w:t>
      </w:r>
      <w:r>
        <w:rPr>
          <w:spacing w:val="-7"/>
          <w:sz w:val="19"/>
        </w:rPr>
        <w:t> </w:t>
      </w:r>
      <w:r>
        <w:rPr>
          <w:sz w:val="19"/>
        </w:rPr>
        <w:t>high</w:t>
      </w:r>
      <w:r>
        <w:rPr>
          <w:spacing w:val="-6"/>
          <w:sz w:val="19"/>
        </w:rPr>
        <w:t> </w:t>
      </w:r>
      <w:r>
        <w:rPr>
          <w:sz w:val="19"/>
        </w:rPr>
        <w:t>speed</w:t>
      </w:r>
      <w:r>
        <w:rPr>
          <w:spacing w:val="-7"/>
          <w:sz w:val="19"/>
        </w:rPr>
        <w:t> </w:t>
      </w:r>
      <w:r>
        <w:rPr>
          <w:sz w:val="19"/>
        </w:rPr>
        <w:t>DMA</w:t>
      </w:r>
      <w:r>
        <w:rPr>
          <w:spacing w:val="-5"/>
          <w:sz w:val="19"/>
        </w:rPr>
        <w:t> </w:t>
      </w:r>
      <w:r>
        <w:rPr>
          <w:sz w:val="19"/>
        </w:rPr>
        <w:t>controller</w:t>
      </w:r>
      <w:r>
        <w:rPr>
          <w:spacing w:val="-7"/>
          <w:sz w:val="19"/>
        </w:rPr>
        <w:t> </w:t>
      </w:r>
      <w:r>
        <w:rPr>
          <w:sz w:val="19"/>
        </w:rPr>
        <w:t>with</w:t>
      </w:r>
      <w:r>
        <w:rPr>
          <w:spacing w:val="-6"/>
          <w:sz w:val="19"/>
        </w:rPr>
        <w:t> </w:t>
      </w:r>
      <w:r>
        <w:rPr>
          <w:sz w:val="19"/>
        </w:rPr>
        <w:t>64-bit</w:t>
      </w:r>
      <w:r>
        <w:rPr>
          <w:spacing w:val="-6"/>
          <w:sz w:val="19"/>
        </w:rPr>
        <w:t> </w:t>
      </w:r>
      <w:r>
        <w:rPr>
          <w:sz w:val="19"/>
        </w:rPr>
        <w:t>buses that can read and write data from any memory</w:t>
      </w:r>
      <w:r>
        <w:rPr>
          <w:spacing w:val="-24"/>
          <w:sz w:val="19"/>
        </w:rPr>
        <w:t> </w:t>
      </w:r>
      <w:r>
        <w:rPr>
          <w:sz w:val="19"/>
        </w:rPr>
        <w:t>space.</w:t>
      </w:r>
    </w:p>
    <w:p>
      <w:pPr>
        <w:pStyle w:val="BodyText"/>
        <w:spacing w:before="83"/>
        <w:ind w:left="280" w:right="677"/>
      </w:pPr>
      <w:r>
        <w:rPr/>
        <w:t>The FFT/IFFT accelerator can run concurrently with the other accelerators on the processor.</w:t>
      </w:r>
    </w:p>
    <w:p>
      <w:pPr>
        <w:pStyle w:val="Heading4"/>
        <w:spacing w:before="126"/>
        <w:ind w:left="280"/>
        <w:rPr>
          <w:i/>
        </w:rPr>
      </w:pPr>
      <w:bookmarkStart w:name="Finite Impulse Response (FIR) Accelerato" w:id="126"/>
      <w:bookmarkEnd w:id="126"/>
      <w:r>
        <w:rPr>
          <w:b w:val="0"/>
          <w:i w:val="0"/>
        </w:rPr>
      </w:r>
      <w:r>
        <w:rPr>
          <w:i/>
          <w:w w:val="85"/>
        </w:rPr>
        <w:t>Finite Impulse Response (FIR) Accelerator</w:t>
      </w:r>
    </w:p>
    <w:p>
      <w:pPr>
        <w:pStyle w:val="BodyText"/>
        <w:spacing w:before="94"/>
        <w:ind w:left="280" w:right="1083"/>
      </w:pPr>
      <w:r>
        <w:rPr/>
        <w:t>The finite impulse response (FIR) accelerator consists of a 1024</w:t>
      </w:r>
      <w:r>
        <w:rPr>
          <w:spacing w:val="-10"/>
        </w:rPr>
        <w:t> </w:t>
      </w:r>
      <w:r>
        <w:rPr/>
        <w:t>word</w:t>
      </w:r>
      <w:r>
        <w:rPr>
          <w:spacing w:val="-9"/>
        </w:rPr>
        <w:t> </w:t>
      </w:r>
      <w:r>
        <w:rPr/>
        <w:t>coefficient</w:t>
      </w:r>
      <w:r>
        <w:rPr>
          <w:spacing w:val="-9"/>
        </w:rPr>
        <w:t> </w:t>
      </w:r>
      <w:r>
        <w:rPr/>
        <w:t>memory,</w:t>
      </w:r>
      <w:r>
        <w:rPr>
          <w:spacing w:val="-9"/>
        </w:rPr>
        <w:t> </w:t>
      </w:r>
      <w:r>
        <w:rPr/>
        <w:t>a</w:t>
      </w:r>
      <w:r>
        <w:rPr>
          <w:spacing w:val="-11"/>
        </w:rPr>
        <w:t> </w:t>
      </w:r>
      <w:r>
        <w:rPr/>
        <w:t>1024</w:t>
      </w:r>
      <w:r>
        <w:rPr>
          <w:spacing w:val="-9"/>
        </w:rPr>
        <w:t> </w:t>
      </w:r>
      <w:r>
        <w:rPr/>
        <w:t>word</w:t>
      </w:r>
      <w:r>
        <w:rPr>
          <w:spacing w:val="-9"/>
        </w:rPr>
        <w:t> </w:t>
      </w:r>
      <w:r>
        <w:rPr/>
        <w:t>deep</w:t>
      </w:r>
      <w:r>
        <w:rPr>
          <w:spacing w:val="-9"/>
        </w:rPr>
        <w:t> </w:t>
      </w:r>
      <w:r>
        <w:rPr/>
        <w:t>delay</w:t>
      </w:r>
      <w:r>
        <w:rPr>
          <w:spacing w:val="-9"/>
        </w:rPr>
        <w:t> </w:t>
      </w:r>
      <w:r>
        <w:rPr/>
        <w:t>line</w:t>
      </w:r>
      <w:r>
        <w:rPr>
          <w:spacing w:val="-9"/>
        </w:rPr>
        <w:t> </w:t>
      </w:r>
      <w:r>
        <w:rPr/>
        <w:t>for</w:t>
      </w:r>
    </w:p>
    <w:p>
      <w:pPr>
        <w:pStyle w:val="BodyText"/>
        <w:spacing w:line="242" w:lineRule="auto" w:before="3"/>
        <w:ind w:left="280" w:right="948"/>
      </w:pPr>
      <w:r>
        <w:rPr/>
        <w:t>the data, and four MAC units. A controller manages the acceler- ator. The FIR accelerator runs at the peripheral clock frequency. The FIR accelerator can access all memory spaces and can run concurrently with the other accelerators on the processor.</w:t>
      </w:r>
    </w:p>
    <w:p>
      <w:pPr>
        <w:pStyle w:val="Heading4"/>
        <w:spacing w:before="120"/>
        <w:ind w:left="280"/>
        <w:rPr>
          <w:i/>
        </w:rPr>
      </w:pPr>
      <w:bookmarkStart w:name="Infinite Impulse Response (IIR) Accelera" w:id="127"/>
      <w:bookmarkEnd w:id="127"/>
      <w:r>
        <w:rPr>
          <w:b w:val="0"/>
          <w:i w:val="0"/>
        </w:rPr>
      </w:r>
      <w:r>
        <w:rPr>
          <w:i/>
          <w:w w:val="85"/>
        </w:rPr>
        <w:t>Infinite Impulse Response (IIR) Accelerator</w:t>
      </w:r>
    </w:p>
    <w:p>
      <w:pPr>
        <w:pStyle w:val="BodyText"/>
        <w:spacing w:line="242" w:lineRule="auto" w:before="94"/>
        <w:ind w:left="280" w:right="1001"/>
      </w:pPr>
      <w:r>
        <w:rPr/>
        <w:t>The infinite impulse response (IIR) accelerator consists of a 1440 word coefficient memory for storage of biquad coeffi- cients, a data memory for storing the intermediate data, and one MAC unit. A controller manages the accelerator. The IIR accel- erator runs at the peripheral clock frequency. The IIR accelerator can access all memory spaces and run concurrently with the other accelerators on the processor.</w:t>
      </w:r>
    </w:p>
    <w:p>
      <w:pPr>
        <w:pStyle w:val="Heading4"/>
        <w:spacing w:before="119"/>
        <w:ind w:left="280"/>
        <w:rPr>
          <w:i/>
        </w:rPr>
      </w:pPr>
      <w:bookmarkStart w:name="Harmonic Analysis Engine (HAE)" w:id="128"/>
      <w:bookmarkEnd w:id="128"/>
      <w:r>
        <w:rPr>
          <w:b w:val="0"/>
          <w:i w:val="0"/>
        </w:rPr>
      </w:r>
      <w:r>
        <w:rPr>
          <w:i/>
          <w:w w:val="85"/>
        </w:rPr>
        <w:t>Harmonic Analysis Engine (HAE)</w:t>
      </w:r>
    </w:p>
    <w:p>
      <w:pPr>
        <w:pStyle w:val="BodyText"/>
        <w:spacing w:line="242" w:lineRule="auto" w:before="94"/>
        <w:ind w:left="280" w:right="1045"/>
      </w:pPr>
      <w:r>
        <w:rPr/>
        <w:t>The</w:t>
      </w:r>
      <w:r>
        <w:rPr>
          <w:spacing w:val="-14"/>
        </w:rPr>
        <w:t> </w:t>
      </w:r>
      <w:r>
        <w:rPr/>
        <w:t>harmonic</w:t>
      </w:r>
      <w:r>
        <w:rPr>
          <w:spacing w:val="-13"/>
        </w:rPr>
        <w:t> </w:t>
      </w:r>
      <w:r>
        <w:rPr/>
        <w:t>analysis</w:t>
      </w:r>
      <w:r>
        <w:rPr>
          <w:spacing w:val="-13"/>
        </w:rPr>
        <w:t> </w:t>
      </w:r>
      <w:r>
        <w:rPr/>
        <w:t>engine</w:t>
      </w:r>
      <w:r>
        <w:rPr>
          <w:spacing w:val="-13"/>
        </w:rPr>
        <w:t> </w:t>
      </w:r>
      <w:r>
        <w:rPr/>
        <w:t>(HAE)</w:t>
      </w:r>
      <w:r>
        <w:rPr>
          <w:spacing w:val="-14"/>
        </w:rPr>
        <w:t> </w:t>
      </w:r>
      <w:r>
        <w:rPr/>
        <w:t>block</w:t>
      </w:r>
      <w:r>
        <w:rPr>
          <w:spacing w:val="-13"/>
        </w:rPr>
        <w:t> </w:t>
      </w:r>
      <w:r>
        <w:rPr/>
        <w:t>receives</w:t>
      </w:r>
      <w:r>
        <w:rPr>
          <w:spacing w:val="-14"/>
        </w:rPr>
        <w:t> </w:t>
      </w:r>
      <w:r>
        <w:rPr/>
        <w:t>8</w:t>
      </w:r>
      <w:r>
        <w:rPr>
          <w:spacing w:val="-14"/>
        </w:rPr>
        <w:t> </w:t>
      </w:r>
      <w:r>
        <w:rPr/>
        <w:t>kHz</w:t>
      </w:r>
      <w:r>
        <w:rPr>
          <w:spacing w:val="-13"/>
        </w:rPr>
        <w:t> </w:t>
      </w:r>
      <w:r>
        <w:rPr/>
        <w:t>input samples</w:t>
      </w:r>
      <w:r>
        <w:rPr>
          <w:spacing w:val="-10"/>
        </w:rPr>
        <w:t> </w:t>
      </w:r>
      <w:r>
        <w:rPr/>
        <w:t>from</w:t>
      </w:r>
      <w:r>
        <w:rPr>
          <w:spacing w:val="-11"/>
        </w:rPr>
        <w:t> </w:t>
      </w:r>
      <w:r>
        <w:rPr/>
        <w:t>two</w:t>
      </w:r>
      <w:r>
        <w:rPr>
          <w:spacing w:val="-10"/>
        </w:rPr>
        <w:t> </w:t>
      </w:r>
      <w:r>
        <w:rPr/>
        <w:t>source</w:t>
      </w:r>
      <w:r>
        <w:rPr>
          <w:spacing w:val="-10"/>
        </w:rPr>
        <w:t> </w:t>
      </w:r>
      <w:r>
        <w:rPr/>
        <w:t>signals</w:t>
      </w:r>
      <w:r>
        <w:rPr>
          <w:spacing w:val="-10"/>
        </w:rPr>
        <w:t> </w:t>
      </w:r>
      <w:r>
        <w:rPr/>
        <w:t>whose</w:t>
      </w:r>
      <w:r>
        <w:rPr>
          <w:spacing w:val="-10"/>
        </w:rPr>
        <w:t> </w:t>
      </w:r>
      <w:r>
        <w:rPr/>
        <w:t>frequencies</w:t>
      </w:r>
      <w:r>
        <w:rPr>
          <w:spacing w:val="-11"/>
        </w:rPr>
        <w:t> </w:t>
      </w:r>
      <w:r>
        <w:rPr/>
        <w:t>are</w:t>
      </w:r>
      <w:r>
        <w:rPr>
          <w:spacing w:val="-10"/>
        </w:rPr>
        <w:t> </w:t>
      </w:r>
      <w:r>
        <w:rPr/>
        <w:t>between 45 Hz and 65 Hz. The HAE processes the input samples and produces output results. The output results consist of power quality measurements of the fundamental and up to 12 addi- tional</w:t>
      </w:r>
      <w:r>
        <w:rPr>
          <w:spacing w:val="-5"/>
        </w:rPr>
        <w:t> </w:t>
      </w:r>
      <w:r>
        <w:rPr/>
        <w:t>harmonics.</w:t>
      </w:r>
    </w:p>
    <w:p>
      <w:pPr>
        <w:spacing w:after="0" w:line="242" w:lineRule="auto"/>
        <w:sectPr>
          <w:pgSz w:w="12240" w:h="15840"/>
          <w:pgMar w:header="690" w:footer="633" w:top="1480" w:bottom="820" w:left="440" w:right="60"/>
          <w:cols w:num="2" w:equalWidth="0">
            <w:col w:w="5180" w:space="400"/>
            <w:col w:w="6160"/>
          </w:cols>
        </w:sectPr>
      </w:pPr>
    </w:p>
    <w:p>
      <w:pPr>
        <w:pStyle w:val="Heading4"/>
        <w:spacing w:before="45"/>
        <w:rPr>
          <w:i/>
        </w:rPr>
      </w:pPr>
      <w:bookmarkStart w:name="Sinus Cardinalis (SINC) Filter" w:id="129"/>
      <w:bookmarkEnd w:id="129"/>
      <w:r>
        <w:rPr>
          <w:b w:val="0"/>
          <w:i w:val="0"/>
        </w:rPr>
      </w:r>
      <w:r>
        <w:rPr>
          <w:i/>
          <w:w w:val="85"/>
        </w:rPr>
        <w:t>Sinus Cardinalis (SINC) Filter</w:t>
      </w:r>
    </w:p>
    <w:p>
      <w:pPr>
        <w:pStyle w:val="BodyText"/>
        <w:spacing w:line="242" w:lineRule="auto" w:before="93"/>
        <w:ind w:left="639"/>
      </w:pPr>
      <w:r>
        <w:rPr/>
        <w:t>The sinus cardinalis (SINC) filter module processes four bit streams using a pair of configurable SINC filters for each bit stream.</w:t>
      </w:r>
      <w:r>
        <w:rPr>
          <w:spacing w:val="-7"/>
        </w:rPr>
        <w:t> </w:t>
      </w:r>
      <w:r>
        <w:rPr/>
        <w:t>The</w:t>
      </w:r>
      <w:r>
        <w:rPr>
          <w:spacing w:val="-6"/>
        </w:rPr>
        <w:t> </w:t>
      </w:r>
      <w:r>
        <w:rPr/>
        <w:t>purpose</w:t>
      </w:r>
      <w:r>
        <w:rPr>
          <w:spacing w:val="-6"/>
        </w:rPr>
        <w:t> </w:t>
      </w:r>
      <w:r>
        <w:rPr/>
        <w:t>of</w:t>
      </w:r>
      <w:r>
        <w:rPr>
          <w:spacing w:val="-6"/>
        </w:rPr>
        <w:t> </w:t>
      </w:r>
      <w:r>
        <w:rPr/>
        <w:t>the</w:t>
      </w:r>
      <w:r>
        <w:rPr>
          <w:spacing w:val="-8"/>
        </w:rPr>
        <w:t> </w:t>
      </w:r>
      <w:r>
        <w:rPr/>
        <w:t>primary</w:t>
      </w:r>
      <w:r>
        <w:rPr>
          <w:spacing w:val="-7"/>
        </w:rPr>
        <w:t> </w:t>
      </w:r>
      <w:r>
        <w:rPr/>
        <w:t>SINC</w:t>
      </w:r>
      <w:r>
        <w:rPr>
          <w:spacing w:val="-8"/>
        </w:rPr>
        <w:t> </w:t>
      </w:r>
      <w:r>
        <w:rPr/>
        <w:t>filter</w:t>
      </w:r>
      <w:r>
        <w:rPr>
          <w:spacing w:val="-7"/>
        </w:rPr>
        <w:t> </w:t>
      </w:r>
      <w:r>
        <w:rPr/>
        <w:t>of</w:t>
      </w:r>
      <w:r>
        <w:rPr>
          <w:spacing w:val="-6"/>
        </w:rPr>
        <w:t> </w:t>
      </w:r>
      <w:r>
        <w:rPr/>
        <w:t>each</w:t>
      </w:r>
      <w:r>
        <w:rPr>
          <w:spacing w:val="-8"/>
        </w:rPr>
        <w:t> </w:t>
      </w:r>
      <w:r>
        <w:rPr/>
        <w:t>pair</w:t>
      </w:r>
      <w:r>
        <w:rPr>
          <w:spacing w:val="-8"/>
        </w:rPr>
        <w:t> </w:t>
      </w:r>
      <w:r>
        <w:rPr/>
        <w:t>is</w:t>
      </w:r>
      <w:r>
        <w:rPr>
          <w:spacing w:val="-9"/>
        </w:rPr>
        <w:t> </w:t>
      </w:r>
      <w:r>
        <w:rPr/>
        <w:t>to produce the filtered and decimated output for the pair. The out- put can decimate any integer rate between 8 and 256 times lower than the input rate. Greater decimation allows greater removal</w:t>
      </w:r>
      <w:r>
        <w:rPr>
          <w:spacing w:val="-15"/>
        </w:rPr>
        <w:t> </w:t>
      </w:r>
      <w:r>
        <w:rPr/>
        <w:t>of</w:t>
      </w:r>
      <w:r>
        <w:rPr>
          <w:spacing w:val="-14"/>
        </w:rPr>
        <w:t> </w:t>
      </w:r>
      <w:r>
        <w:rPr/>
        <w:t>noise,</w:t>
      </w:r>
      <w:r>
        <w:rPr>
          <w:spacing w:val="-15"/>
        </w:rPr>
        <w:t> </w:t>
      </w:r>
      <w:r>
        <w:rPr/>
        <w:t>and,</w:t>
      </w:r>
      <w:r>
        <w:rPr>
          <w:spacing w:val="-14"/>
        </w:rPr>
        <w:t> </w:t>
      </w:r>
      <w:r>
        <w:rPr/>
        <w:t>therefore,</w:t>
      </w:r>
      <w:r>
        <w:rPr>
          <w:spacing w:val="-14"/>
        </w:rPr>
        <w:t> </w:t>
      </w:r>
      <w:r>
        <w:rPr/>
        <w:t>greater</w:t>
      </w:r>
      <w:r>
        <w:rPr>
          <w:spacing w:val="-15"/>
        </w:rPr>
        <w:t> </w:t>
      </w:r>
      <w:r>
        <w:rPr/>
        <w:t>effective</w:t>
      </w:r>
      <w:r>
        <w:rPr>
          <w:spacing w:val="-14"/>
        </w:rPr>
        <w:t> </w:t>
      </w:r>
      <w:r>
        <w:rPr/>
        <w:t>number</w:t>
      </w:r>
      <w:r>
        <w:rPr>
          <w:spacing w:val="-15"/>
        </w:rPr>
        <w:t> </w:t>
      </w:r>
      <w:r>
        <w:rPr/>
        <w:t>of</w:t>
      </w:r>
      <w:r>
        <w:rPr>
          <w:spacing w:val="-14"/>
        </w:rPr>
        <w:t> </w:t>
      </w:r>
      <w:r>
        <w:rPr/>
        <w:t>bits (ENOB).</w:t>
      </w:r>
    </w:p>
    <w:p>
      <w:pPr>
        <w:pStyle w:val="BodyText"/>
        <w:spacing w:line="242" w:lineRule="auto" w:before="75"/>
        <w:ind w:left="639"/>
      </w:pPr>
      <w:r>
        <w:rPr/>
        <w:t>Optional additional filtering outside the SINC module can fur- ther increase ENOB. The primary SINC filter output is accessible through transfer to processor memory, or to another peripheral, via DMA.</w:t>
      </w:r>
    </w:p>
    <w:p>
      <w:pPr>
        <w:pStyle w:val="BodyText"/>
        <w:spacing w:line="242" w:lineRule="auto" w:before="77"/>
        <w:ind w:left="640" w:right="2"/>
      </w:pPr>
      <w:r>
        <w:rPr/>
        <w:t>Each of the four channels is also provided with a low latency secondary filter with programmable positive and negative over- range detection comparators. These limit detection events can interrupt the core, generate a trigger, or signal a system fault.</w:t>
      </w:r>
    </w:p>
    <w:p>
      <w:pPr>
        <w:spacing w:line="350" w:lineRule="auto" w:before="121"/>
        <w:ind w:left="640" w:right="514" w:firstLine="0"/>
        <w:jc w:val="left"/>
        <w:rPr>
          <w:rFonts w:ascii="Verdana"/>
          <w:b/>
          <w:sz w:val="22"/>
        </w:rPr>
      </w:pPr>
      <w:bookmarkStart w:name="Digital Transmission Content Protection " w:id="130"/>
      <w:bookmarkEnd w:id="130"/>
      <w:r>
        <w:rPr/>
      </w:r>
      <w:r>
        <w:rPr>
          <w:rFonts w:ascii="Verdana"/>
          <w:b/>
          <w:i/>
          <w:w w:val="80"/>
          <w:sz w:val="20"/>
        </w:rPr>
        <w:t>Digital Transmission Content Protection (DTCP) </w:t>
      </w:r>
      <w:r>
        <w:rPr>
          <w:rFonts w:ascii="Times New Roman"/>
          <w:sz w:val="19"/>
        </w:rPr>
        <w:t>Contact Analog Devices for more information on DTCP.</w:t>
      </w:r>
      <w:bookmarkStart w:name="System Design" w:id="131"/>
      <w:bookmarkEnd w:id="131"/>
      <w:r>
        <w:rPr>
          <w:rFonts w:ascii="Times New Roman"/>
          <w:sz w:val="19"/>
        </w:rPr>
      </w:r>
      <w:bookmarkStart w:name="_bookmark33" w:id="132"/>
      <w:bookmarkEnd w:id="132"/>
      <w:r>
        <w:rPr>
          <w:rFonts w:ascii="Times New Roman"/>
          <w:sz w:val="19"/>
        </w:rPr>
      </w:r>
      <w:r>
        <w:rPr>
          <w:rFonts w:ascii="Times New Roman"/>
          <w:sz w:val="19"/>
        </w:rPr>
        <w:t> </w:t>
      </w:r>
      <w:r>
        <w:rPr>
          <w:rFonts w:ascii="Verdana"/>
          <w:b/>
          <w:sz w:val="22"/>
        </w:rPr>
        <w:t>SYSTEM DESIGN</w:t>
      </w:r>
    </w:p>
    <w:p>
      <w:pPr>
        <w:pStyle w:val="BodyText"/>
        <w:spacing w:line="192" w:lineRule="exact"/>
        <w:ind w:left="640"/>
      </w:pPr>
      <w:r>
        <w:rPr/>
        <w:t>The</w:t>
      </w:r>
      <w:r>
        <w:rPr>
          <w:spacing w:val="-11"/>
        </w:rPr>
        <w:t> </w:t>
      </w:r>
      <w:r>
        <w:rPr/>
        <w:t>following</w:t>
      </w:r>
      <w:r>
        <w:rPr>
          <w:spacing w:val="-11"/>
        </w:rPr>
        <w:t> </w:t>
      </w:r>
      <w:r>
        <w:rPr/>
        <w:t>sections</w:t>
      </w:r>
      <w:r>
        <w:rPr>
          <w:spacing w:val="-11"/>
        </w:rPr>
        <w:t> </w:t>
      </w:r>
      <w:r>
        <w:rPr/>
        <w:t>provide</w:t>
      </w:r>
      <w:r>
        <w:rPr>
          <w:spacing w:val="-12"/>
        </w:rPr>
        <w:t> </w:t>
      </w:r>
      <w:r>
        <w:rPr/>
        <w:t>an</w:t>
      </w:r>
      <w:r>
        <w:rPr>
          <w:spacing w:val="-9"/>
        </w:rPr>
        <w:t> </w:t>
      </w:r>
      <w:r>
        <w:rPr/>
        <w:t>introduction</w:t>
      </w:r>
      <w:r>
        <w:rPr>
          <w:spacing w:val="-12"/>
        </w:rPr>
        <w:t> </w:t>
      </w:r>
      <w:r>
        <w:rPr/>
        <w:t>to</w:t>
      </w:r>
      <w:r>
        <w:rPr>
          <w:spacing w:val="-11"/>
        </w:rPr>
        <w:t> </w:t>
      </w:r>
      <w:r>
        <w:rPr/>
        <w:t>system</w:t>
      </w:r>
      <w:r>
        <w:rPr>
          <w:spacing w:val="-11"/>
        </w:rPr>
        <w:t> </w:t>
      </w:r>
      <w:r>
        <w:rPr/>
        <w:t>design</w:t>
      </w:r>
    </w:p>
    <w:p>
      <w:pPr>
        <w:pStyle w:val="BodyText"/>
        <w:spacing w:before="1"/>
        <w:ind w:left="640"/>
      </w:pPr>
      <w:r>
        <w:rPr/>
        <w:t>features and power supply issues.</w:t>
      </w:r>
    </w:p>
    <w:p>
      <w:pPr>
        <w:pStyle w:val="Heading4"/>
        <w:spacing w:before="124"/>
        <w:rPr>
          <w:i/>
        </w:rPr>
      </w:pPr>
      <w:bookmarkStart w:name="Clock Management" w:id="133"/>
      <w:bookmarkEnd w:id="133"/>
      <w:r>
        <w:rPr>
          <w:b w:val="0"/>
          <w:i w:val="0"/>
        </w:rPr>
      </w:r>
      <w:r>
        <w:rPr>
          <w:i/>
          <w:w w:val="90"/>
        </w:rPr>
        <w:t>Clock Management</w:t>
      </w:r>
    </w:p>
    <w:p>
      <w:pPr>
        <w:pStyle w:val="BodyText"/>
        <w:spacing w:line="242" w:lineRule="auto" w:before="95"/>
        <w:ind w:left="640" w:right="18"/>
      </w:pPr>
      <w:r>
        <w:rPr/>
        <w:t>The processors provide three operating modes, each with a dif- ferent performance and power profile. Control of clocking to each of the processor peripherals reduces power consumption. The processors do not support any low power operation modes. Control of clocking to each of the processor peripherals can reduce the power consumption.</w:t>
      </w:r>
    </w:p>
    <w:p>
      <w:pPr>
        <w:pStyle w:val="Heading4"/>
        <w:spacing w:before="119"/>
        <w:rPr>
          <w:i/>
        </w:rPr>
      </w:pPr>
      <w:bookmarkStart w:name="Reset Control Unit (RCU)" w:id="134"/>
      <w:bookmarkEnd w:id="134"/>
      <w:r>
        <w:rPr>
          <w:b w:val="0"/>
          <w:i w:val="0"/>
        </w:rPr>
      </w:r>
      <w:r>
        <w:rPr>
          <w:i/>
          <w:w w:val="85"/>
        </w:rPr>
        <w:t>Reset Control Unit (RCU)</w:t>
      </w:r>
    </w:p>
    <w:p>
      <w:pPr>
        <w:pStyle w:val="BodyText"/>
        <w:spacing w:line="209" w:lineRule="exact" w:before="93"/>
        <w:ind w:left="640"/>
      </w:pPr>
      <w:r>
        <w:rPr/>
        <w:t>Reset is the initial state of the whole processor, or the core, and</w:t>
      </w:r>
    </w:p>
    <w:p>
      <w:pPr>
        <w:pStyle w:val="BodyText"/>
        <w:spacing w:before="61"/>
        <w:ind w:left="640"/>
      </w:pPr>
      <w:r>
        <w:rPr/>
        <w:br w:type="column"/>
      </w:r>
      <w:r>
        <w:rPr/>
        <w:t>The reset target is defined as the following:</w:t>
      </w:r>
    </w:p>
    <w:p>
      <w:pPr>
        <w:pStyle w:val="ListParagraph"/>
        <w:numPr>
          <w:ilvl w:val="1"/>
          <w:numId w:val="3"/>
        </w:numPr>
        <w:tabs>
          <w:tab w:pos="1001" w:val="left" w:leader="none"/>
        </w:tabs>
        <w:spacing w:line="242" w:lineRule="auto" w:before="82" w:after="0"/>
        <w:ind w:left="1000" w:right="694" w:hanging="180"/>
        <w:jc w:val="left"/>
        <w:rPr>
          <w:sz w:val="19"/>
        </w:rPr>
      </w:pPr>
      <w:r>
        <w:rPr>
          <w:sz w:val="19"/>
        </w:rPr>
        <w:t>System</w:t>
      </w:r>
      <w:r>
        <w:rPr>
          <w:spacing w:val="-17"/>
          <w:sz w:val="19"/>
        </w:rPr>
        <w:t> </w:t>
      </w:r>
      <w:r>
        <w:rPr>
          <w:sz w:val="19"/>
        </w:rPr>
        <w:t>reset—all</w:t>
      </w:r>
      <w:r>
        <w:rPr>
          <w:spacing w:val="-16"/>
          <w:sz w:val="19"/>
        </w:rPr>
        <w:t> </w:t>
      </w:r>
      <w:r>
        <w:rPr>
          <w:sz w:val="19"/>
        </w:rPr>
        <w:t>functional</w:t>
      </w:r>
      <w:r>
        <w:rPr>
          <w:spacing w:val="-17"/>
          <w:sz w:val="19"/>
        </w:rPr>
        <w:t> </w:t>
      </w:r>
      <w:r>
        <w:rPr>
          <w:sz w:val="19"/>
        </w:rPr>
        <w:t>units</w:t>
      </w:r>
      <w:r>
        <w:rPr>
          <w:spacing w:val="-16"/>
          <w:sz w:val="19"/>
        </w:rPr>
        <w:t> </w:t>
      </w:r>
      <w:r>
        <w:rPr>
          <w:sz w:val="19"/>
        </w:rPr>
        <w:t>except</w:t>
      </w:r>
      <w:r>
        <w:rPr>
          <w:spacing w:val="-17"/>
          <w:sz w:val="19"/>
        </w:rPr>
        <w:t> </w:t>
      </w:r>
      <w:r>
        <w:rPr>
          <w:sz w:val="19"/>
        </w:rPr>
        <w:t>the</w:t>
      </w:r>
      <w:r>
        <w:rPr>
          <w:spacing w:val="-16"/>
          <w:sz w:val="19"/>
        </w:rPr>
        <w:t> </w:t>
      </w:r>
      <w:r>
        <w:rPr>
          <w:sz w:val="19"/>
        </w:rPr>
        <w:t>RCU</w:t>
      </w:r>
      <w:r>
        <w:rPr>
          <w:spacing w:val="-16"/>
          <w:sz w:val="19"/>
        </w:rPr>
        <w:t> </w:t>
      </w:r>
      <w:r>
        <w:rPr>
          <w:sz w:val="19"/>
        </w:rPr>
        <w:t>are</w:t>
      </w:r>
      <w:r>
        <w:rPr>
          <w:spacing w:val="-16"/>
          <w:sz w:val="19"/>
        </w:rPr>
        <w:t> </w:t>
      </w:r>
      <w:r>
        <w:rPr>
          <w:sz w:val="19"/>
        </w:rPr>
        <w:t>set</w:t>
      </w:r>
      <w:r>
        <w:rPr>
          <w:spacing w:val="-17"/>
          <w:sz w:val="19"/>
        </w:rPr>
        <w:t> </w:t>
      </w:r>
      <w:r>
        <w:rPr>
          <w:sz w:val="19"/>
        </w:rPr>
        <w:t>to default</w:t>
      </w:r>
      <w:r>
        <w:rPr>
          <w:spacing w:val="-6"/>
          <w:sz w:val="19"/>
        </w:rPr>
        <w:t> </w:t>
      </w:r>
      <w:r>
        <w:rPr>
          <w:sz w:val="19"/>
        </w:rPr>
        <w:t>states.</w:t>
      </w:r>
    </w:p>
    <w:p>
      <w:pPr>
        <w:pStyle w:val="ListParagraph"/>
        <w:numPr>
          <w:ilvl w:val="1"/>
          <w:numId w:val="3"/>
        </w:numPr>
        <w:tabs>
          <w:tab w:pos="1001" w:val="left" w:leader="none"/>
        </w:tabs>
        <w:spacing w:line="240" w:lineRule="auto" w:before="79" w:after="0"/>
        <w:ind w:left="1000" w:right="692" w:hanging="180"/>
        <w:jc w:val="left"/>
        <w:rPr>
          <w:sz w:val="19"/>
        </w:rPr>
      </w:pPr>
      <w:r>
        <w:rPr>
          <w:sz w:val="19"/>
        </w:rPr>
        <w:t>Hardware</w:t>
      </w:r>
      <w:r>
        <w:rPr>
          <w:spacing w:val="-13"/>
          <w:sz w:val="19"/>
        </w:rPr>
        <w:t> </w:t>
      </w:r>
      <w:r>
        <w:rPr>
          <w:sz w:val="19"/>
        </w:rPr>
        <w:t>reset—all</w:t>
      </w:r>
      <w:r>
        <w:rPr>
          <w:spacing w:val="-13"/>
          <w:sz w:val="19"/>
        </w:rPr>
        <w:t> </w:t>
      </w:r>
      <w:r>
        <w:rPr>
          <w:sz w:val="19"/>
        </w:rPr>
        <w:t>functional</w:t>
      </w:r>
      <w:r>
        <w:rPr>
          <w:spacing w:val="-12"/>
          <w:sz w:val="19"/>
        </w:rPr>
        <w:t> </w:t>
      </w:r>
      <w:r>
        <w:rPr>
          <w:sz w:val="19"/>
        </w:rPr>
        <w:t>units</w:t>
      </w:r>
      <w:r>
        <w:rPr>
          <w:spacing w:val="-13"/>
          <w:sz w:val="19"/>
        </w:rPr>
        <w:t> </w:t>
      </w:r>
      <w:r>
        <w:rPr>
          <w:sz w:val="19"/>
        </w:rPr>
        <w:t>are</w:t>
      </w:r>
      <w:r>
        <w:rPr>
          <w:spacing w:val="-12"/>
          <w:sz w:val="19"/>
        </w:rPr>
        <w:t> </w:t>
      </w:r>
      <w:r>
        <w:rPr>
          <w:sz w:val="19"/>
        </w:rPr>
        <w:t>set</w:t>
      </w:r>
      <w:r>
        <w:rPr>
          <w:spacing w:val="-13"/>
          <w:sz w:val="19"/>
        </w:rPr>
        <w:t> </w:t>
      </w:r>
      <w:r>
        <w:rPr>
          <w:sz w:val="19"/>
        </w:rPr>
        <w:t>to</w:t>
      </w:r>
      <w:r>
        <w:rPr>
          <w:spacing w:val="-13"/>
          <w:sz w:val="19"/>
        </w:rPr>
        <w:t> </w:t>
      </w:r>
      <w:r>
        <w:rPr>
          <w:sz w:val="19"/>
        </w:rPr>
        <w:t>default</w:t>
      </w:r>
      <w:r>
        <w:rPr>
          <w:spacing w:val="-12"/>
          <w:sz w:val="19"/>
        </w:rPr>
        <w:t> </w:t>
      </w:r>
      <w:r>
        <w:rPr>
          <w:sz w:val="19"/>
        </w:rPr>
        <w:t>states without exception. History is</w:t>
      </w:r>
      <w:r>
        <w:rPr>
          <w:spacing w:val="-22"/>
          <w:sz w:val="19"/>
        </w:rPr>
        <w:t> </w:t>
      </w:r>
      <w:r>
        <w:rPr>
          <w:sz w:val="19"/>
        </w:rPr>
        <w:t>lost.</w:t>
      </w:r>
    </w:p>
    <w:p>
      <w:pPr>
        <w:pStyle w:val="ListParagraph"/>
        <w:numPr>
          <w:ilvl w:val="1"/>
          <w:numId w:val="3"/>
        </w:numPr>
        <w:tabs>
          <w:tab w:pos="1001" w:val="left" w:leader="none"/>
        </w:tabs>
        <w:spacing w:line="240" w:lineRule="auto" w:before="83" w:after="0"/>
        <w:ind w:left="999" w:right="699" w:hanging="180"/>
        <w:jc w:val="left"/>
        <w:rPr>
          <w:sz w:val="19"/>
        </w:rPr>
      </w:pPr>
      <w:r>
        <w:rPr>
          <w:sz w:val="19"/>
        </w:rPr>
        <w:t>Core</w:t>
      </w:r>
      <w:r>
        <w:rPr>
          <w:spacing w:val="-9"/>
          <w:sz w:val="19"/>
        </w:rPr>
        <w:t> </w:t>
      </w:r>
      <w:r>
        <w:rPr>
          <w:sz w:val="19"/>
        </w:rPr>
        <w:t>only</w:t>
      </w:r>
      <w:r>
        <w:rPr>
          <w:spacing w:val="-9"/>
          <w:sz w:val="19"/>
        </w:rPr>
        <w:t> </w:t>
      </w:r>
      <w:r>
        <w:rPr>
          <w:sz w:val="19"/>
        </w:rPr>
        <w:t>reset—</w:t>
      </w:r>
      <w:r>
        <w:rPr>
          <w:spacing w:val="-9"/>
          <w:sz w:val="19"/>
        </w:rPr>
        <w:t> </w:t>
      </w:r>
      <w:r>
        <w:rPr>
          <w:sz w:val="19"/>
        </w:rPr>
        <w:t>affects</w:t>
      </w:r>
      <w:r>
        <w:rPr>
          <w:spacing w:val="-8"/>
          <w:sz w:val="19"/>
        </w:rPr>
        <w:t> </w:t>
      </w:r>
      <w:r>
        <w:rPr>
          <w:sz w:val="19"/>
        </w:rPr>
        <w:t>the</w:t>
      </w:r>
      <w:r>
        <w:rPr>
          <w:spacing w:val="-8"/>
          <w:sz w:val="19"/>
        </w:rPr>
        <w:t> </w:t>
      </w:r>
      <w:r>
        <w:rPr>
          <w:sz w:val="19"/>
        </w:rPr>
        <w:t>core</w:t>
      </w:r>
      <w:r>
        <w:rPr>
          <w:spacing w:val="-9"/>
          <w:sz w:val="19"/>
        </w:rPr>
        <w:t> </w:t>
      </w:r>
      <w:r>
        <w:rPr>
          <w:sz w:val="19"/>
        </w:rPr>
        <w:t>only.</w:t>
      </w:r>
      <w:r>
        <w:rPr>
          <w:spacing w:val="-8"/>
          <w:sz w:val="19"/>
        </w:rPr>
        <w:t> </w:t>
      </w:r>
      <w:r>
        <w:rPr>
          <w:sz w:val="19"/>
        </w:rPr>
        <w:t>When</w:t>
      </w:r>
      <w:r>
        <w:rPr>
          <w:spacing w:val="-9"/>
          <w:sz w:val="19"/>
        </w:rPr>
        <w:t> </w:t>
      </w:r>
      <w:r>
        <w:rPr>
          <w:sz w:val="19"/>
        </w:rPr>
        <w:t>in</w:t>
      </w:r>
      <w:r>
        <w:rPr>
          <w:spacing w:val="-8"/>
          <w:sz w:val="19"/>
        </w:rPr>
        <w:t> </w:t>
      </w:r>
      <w:r>
        <w:rPr>
          <w:sz w:val="19"/>
        </w:rPr>
        <w:t>reset</w:t>
      </w:r>
      <w:r>
        <w:rPr>
          <w:spacing w:val="-8"/>
          <w:sz w:val="19"/>
        </w:rPr>
        <w:t> </w:t>
      </w:r>
      <w:r>
        <w:rPr>
          <w:sz w:val="19"/>
        </w:rPr>
        <w:t>state, the</w:t>
      </w:r>
      <w:r>
        <w:rPr>
          <w:spacing w:val="-5"/>
          <w:sz w:val="19"/>
        </w:rPr>
        <w:t> </w:t>
      </w:r>
      <w:r>
        <w:rPr>
          <w:sz w:val="19"/>
        </w:rPr>
        <w:t>core</w:t>
      </w:r>
      <w:r>
        <w:rPr>
          <w:spacing w:val="-5"/>
          <w:sz w:val="19"/>
        </w:rPr>
        <w:t> </w:t>
      </w:r>
      <w:r>
        <w:rPr>
          <w:sz w:val="19"/>
        </w:rPr>
        <w:t>is</w:t>
      </w:r>
      <w:r>
        <w:rPr>
          <w:spacing w:val="-6"/>
          <w:sz w:val="19"/>
        </w:rPr>
        <w:t> </w:t>
      </w:r>
      <w:r>
        <w:rPr>
          <w:sz w:val="19"/>
        </w:rPr>
        <w:t>not</w:t>
      </w:r>
      <w:r>
        <w:rPr>
          <w:spacing w:val="-5"/>
          <w:sz w:val="19"/>
        </w:rPr>
        <w:t> </w:t>
      </w:r>
      <w:r>
        <w:rPr>
          <w:sz w:val="19"/>
        </w:rPr>
        <w:t>accessed</w:t>
      </w:r>
      <w:r>
        <w:rPr>
          <w:spacing w:val="-5"/>
          <w:sz w:val="19"/>
        </w:rPr>
        <w:t> </w:t>
      </w:r>
      <w:r>
        <w:rPr>
          <w:sz w:val="19"/>
        </w:rPr>
        <w:t>by</w:t>
      </w:r>
      <w:r>
        <w:rPr>
          <w:spacing w:val="-5"/>
          <w:sz w:val="19"/>
        </w:rPr>
        <w:t> </w:t>
      </w:r>
      <w:r>
        <w:rPr>
          <w:sz w:val="19"/>
        </w:rPr>
        <w:t>any</w:t>
      </w:r>
      <w:r>
        <w:rPr>
          <w:spacing w:val="-5"/>
          <w:sz w:val="19"/>
        </w:rPr>
        <w:t> </w:t>
      </w:r>
      <w:r>
        <w:rPr>
          <w:sz w:val="19"/>
        </w:rPr>
        <w:t>bus</w:t>
      </w:r>
      <w:r>
        <w:rPr>
          <w:spacing w:val="-5"/>
          <w:sz w:val="19"/>
        </w:rPr>
        <w:t> </w:t>
      </w:r>
      <w:r>
        <w:rPr>
          <w:sz w:val="19"/>
        </w:rPr>
        <w:t>master.</w:t>
      </w:r>
    </w:p>
    <w:p>
      <w:pPr>
        <w:pStyle w:val="BodyText"/>
        <w:spacing w:before="82"/>
        <w:ind w:left="640"/>
      </w:pPr>
      <w:r>
        <w:rPr/>
        <w:t>The reset source is defined as the following:</w:t>
      </w:r>
    </w:p>
    <w:p>
      <w:pPr>
        <w:pStyle w:val="ListParagraph"/>
        <w:numPr>
          <w:ilvl w:val="1"/>
          <w:numId w:val="3"/>
        </w:numPr>
        <w:tabs>
          <w:tab w:pos="1001" w:val="left" w:leader="none"/>
        </w:tabs>
        <w:spacing w:line="242" w:lineRule="auto" w:before="82" w:after="0"/>
        <w:ind w:left="1000" w:right="704" w:hanging="180"/>
        <w:jc w:val="left"/>
        <w:rPr>
          <w:sz w:val="19"/>
        </w:rPr>
      </w:pPr>
      <w:r>
        <w:rPr>
          <w:sz w:val="19"/>
        </w:rPr>
        <w:t>System reset—can be triggered by software (writing to the RCU_CTL register) or by another functional unit such as the dynamic power management (DPM) unit or any of the SEC, TRU, or emulator</w:t>
      </w:r>
      <w:r>
        <w:rPr>
          <w:spacing w:val="-22"/>
          <w:sz w:val="19"/>
        </w:rPr>
        <w:t> </w:t>
      </w:r>
      <w:r>
        <w:rPr>
          <w:sz w:val="19"/>
        </w:rPr>
        <w:t>inputs.</w:t>
      </w:r>
    </w:p>
    <w:p>
      <w:pPr>
        <w:pStyle w:val="ListParagraph"/>
        <w:numPr>
          <w:ilvl w:val="1"/>
          <w:numId w:val="3"/>
        </w:numPr>
        <w:tabs>
          <w:tab w:pos="1001" w:val="left" w:leader="none"/>
        </w:tabs>
        <w:spacing w:line="242" w:lineRule="auto" w:before="77" w:after="0"/>
        <w:ind w:left="999" w:right="994" w:hanging="180"/>
        <w:jc w:val="left"/>
        <w:rPr>
          <w:sz w:val="19"/>
        </w:rPr>
      </w:pPr>
      <w:r>
        <w:rPr/>
        <w:pict>
          <v:rect style="position:absolute;margin-left:432.23999pt;margin-top:4.917891pt;width:52.5pt;height:.47998pt;mso-position-horizontal-relative:page;mso-position-vertical-relative:paragraph;z-index:15799808" filled="true" fillcolor="#000000" stroked="false">
            <v:fill type="solid"/>
            <w10:wrap type="none"/>
          </v:rect>
        </w:pict>
      </w:r>
      <w:r>
        <w:rPr>
          <w:sz w:val="19"/>
        </w:rPr>
        <w:t>Hardware</w:t>
      </w:r>
      <w:r>
        <w:rPr>
          <w:spacing w:val="-16"/>
          <w:sz w:val="19"/>
        </w:rPr>
        <w:t> </w:t>
      </w:r>
      <w:r>
        <w:rPr>
          <w:sz w:val="19"/>
        </w:rPr>
        <w:t>reset—the</w:t>
      </w:r>
      <w:r>
        <w:rPr>
          <w:spacing w:val="-14"/>
          <w:sz w:val="19"/>
        </w:rPr>
        <w:t> </w:t>
      </w:r>
      <w:r>
        <w:rPr>
          <w:sz w:val="19"/>
        </w:rPr>
        <w:t>SYS_HWRST</w:t>
      </w:r>
      <w:r>
        <w:rPr>
          <w:spacing w:val="-17"/>
          <w:sz w:val="19"/>
        </w:rPr>
        <w:t> </w:t>
      </w:r>
      <w:r>
        <w:rPr>
          <w:sz w:val="19"/>
        </w:rPr>
        <w:t>input</w:t>
      </w:r>
      <w:r>
        <w:rPr>
          <w:spacing w:val="-16"/>
          <w:sz w:val="19"/>
        </w:rPr>
        <w:t> </w:t>
      </w:r>
      <w:r>
        <w:rPr>
          <w:sz w:val="19"/>
        </w:rPr>
        <w:t>signal</w:t>
      </w:r>
      <w:r>
        <w:rPr>
          <w:spacing w:val="-15"/>
          <w:sz w:val="19"/>
        </w:rPr>
        <w:t> </w:t>
      </w:r>
      <w:r>
        <w:rPr>
          <w:sz w:val="19"/>
        </w:rPr>
        <w:t>asserts active (pulled</w:t>
      </w:r>
      <w:r>
        <w:rPr>
          <w:spacing w:val="-11"/>
          <w:sz w:val="19"/>
        </w:rPr>
        <w:t> </w:t>
      </w:r>
      <w:r>
        <w:rPr>
          <w:sz w:val="19"/>
        </w:rPr>
        <w:t>down).</w:t>
      </w:r>
    </w:p>
    <w:p>
      <w:pPr>
        <w:pStyle w:val="ListParagraph"/>
        <w:numPr>
          <w:ilvl w:val="1"/>
          <w:numId w:val="3"/>
        </w:numPr>
        <w:tabs>
          <w:tab w:pos="1001" w:val="left" w:leader="none"/>
        </w:tabs>
        <w:spacing w:line="240" w:lineRule="auto" w:before="80" w:after="0"/>
        <w:ind w:left="999" w:right="1087" w:hanging="180"/>
        <w:jc w:val="left"/>
        <w:rPr>
          <w:sz w:val="19"/>
        </w:rPr>
      </w:pPr>
      <w:r>
        <w:rPr>
          <w:sz w:val="19"/>
        </w:rPr>
        <w:t>Core</w:t>
      </w:r>
      <w:r>
        <w:rPr>
          <w:spacing w:val="-8"/>
          <w:sz w:val="19"/>
        </w:rPr>
        <w:t> </w:t>
      </w:r>
      <w:r>
        <w:rPr>
          <w:sz w:val="19"/>
        </w:rPr>
        <w:t>only</w:t>
      </w:r>
      <w:r>
        <w:rPr>
          <w:spacing w:val="-9"/>
          <w:sz w:val="19"/>
        </w:rPr>
        <w:t> </w:t>
      </w:r>
      <w:r>
        <w:rPr>
          <w:sz w:val="19"/>
        </w:rPr>
        <w:t>reset—affects</w:t>
      </w:r>
      <w:r>
        <w:rPr>
          <w:spacing w:val="-8"/>
          <w:sz w:val="19"/>
        </w:rPr>
        <w:t> </w:t>
      </w:r>
      <w:r>
        <w:rPr>
          <w:sz w:val="19"/>
        </w:rPr>
        <w:t>only</w:t>
      </w:r>
      <w:r>
        <w:rPr>
          <w:spacing w:val="-7"/>
          <w:sz w:val="19"/>
        </w:rPr>
        <w:t> </w:t>
      </w:r>
      <w:r>
        <w:rPr>
          <w:sz w:val="19"/>
        </w:rPr>
        <w:t>the</w:t>
      </w:r>
      <w:r>
        <w:rPr>
          <w:spacing w:val="-8"/>
          <w:sz w:val="19"/>
        </w:rPr>
        <w:t> </w:t>
      </w:r>
      <w:r>
        <w:rPr>
          <w:sz w:val="19"/>
        </w:rPr>
        <w:t>core.</w:t>
      </w:r>
      <w:r>
        <w:rPr>
          <w:spacing w:val="-8"/>
          <w:sz w:val="19"/>
        </w:rPr>
        <w:t> </w:t>
      </w:r>
      <w:r>
        <w:rPr>
          <w:sz w:val="19"/>
        </w:rPr>
        <w:t>The</w:t>
      </w:r>
      <w:r>
        <w:rPr>
          <w:spacing w:val="-8"/>
          <w:sz w:val="19"/>
        </w:rPr>
        <w:t> </w:t>
      </w:r>
      <w:r>
        <w:rPr>
          <w:sz w:val="19"/>
        </w:rPr>
        <w:t>core</w:t>
      </w:r>
      <w:r>
        <w:rPr>
          <w:spacing w:val="-8"/>
          <w:sz w:val="19"/>
        </w:rPr>
        <w:t> </w:t>
      </w:r>
      <w:r>
        <w:rPr>
          <w:sz w:val="19"/>
        </w:rPr>
        <w:t>is</w:t>
      </w:r>
      <w:r>
        <w:rPr>
          <w:spacing w:val="-8"/>
          <w:sz w:val="19"/>
        </w:rPr>
        <w:t> </w:t>
      </w:r>
      <w:r>
        <w:rPr>
          <w:sz w:val="19"/>
        </w:rPr>
        <w:t>not accessed</w:t>
      </w:r>
      <w:r>
        <w:rPr>
          <w:spacing w:val="-6"/>
          <w:sz w:val="19"/>
        </w:rPr>
        <w:t> </w:t>
      </w:r>
      <w:r>
        <w:rPr>
          <w:sz w:val="19"/>
        </w:rPr>
        <w:t>by</w:t>
      </w:r>
      <w:r>
        <w:rPr>
          <w:spacing w:val="-5"/>
          <w:sz w:val="19"/>
        </w:rPr>
        <w:t> </w:t>
      </w:r>
      <w:r>
        <w:rPr>
          <w:sz w:val="19"/>
        </w:rPr>
        <w:t>any</w:t>
      </w:r>
      <w:r>
        <w:rPr>
          <w:spacing w:val="-5"/>
          <w:sz w:val="19"/>
        </w:rPr>
        <w:t> </w:t>
      </w:r>
      <w:r>
        <w:rPr>
          <w:sz w:val="19"/>
        </w:rPr>
        <w:t>bus</w:t>
      </w:r>
      <w:r>
        <w:rPr>
          <w:spacing w:val="-6"/>
          <w:sz w:val="19"/>
        </w:rPr>
        <w:t> </w:t>
      </w:r>
      <w:r>
        <w:rPr>
          <w:sz w:val="19"/>
        </w:rPr>
        <w:t>master</w:t>
      </w:r>
      <w:r>
        <w:rPr>
          <w:spacing w:val="-5"/>
          <w:sz w:val="19"/>
        </w:rPr>
        <w:t> </w:t>
      </w:r>
      <w:r>
        <w:rPr>
          <w:sz w:val="19"/>
        </w:rPr>
        <w:t>when</w:t>
      </w:r>
      <w:r>
        <w:rPr>
          <w:spacing w:val="-5"/>
          <w:sz w:val="19"/>
        </w:rPr>
        <w:t> </w:t>
      </w:r>
      <w:r>
        <w:rPr>
          <w:sz w:val="19"/>
        </w:rPr>
        <w:t>in</w:t>
      </w:r>
      <w:r>
        <w:rPr>
          <w:spacing w:val="-7"/>
          <w:sz w:val="19"/>
        </w:rPr>
        <w:t> </w:t>
      </w:r>
      <w:r>
        <w:rPr>
          <w:sz w:val="19"/>
        </w:rPr>
        <w:t>reset</w:t>
      </w:r>
      <w:r>
        <w:rPr>
          <w:spacing w:val="-5"/>
          <w:sz w:val="19"/>
        </w:rPr>
        <w:t> </w:t>
      </w:r>
      <w:r>
        <w:rPr>
          <w:sz w:val="19"/>
        </w:rPr>
        <w:t>state.</w:t>
      </w:r>
    </w:p>
    <w:p>
      <w:pPr>
        <w:pStyle w:val="ListParagraph"/>
        <w:numPr>
          <w:ilvl w:val="1"/>
          <w:numId w:val="3"/>
        </w:numPr>
        <w:tabs>
          <w:tab w:pos="1000" w:val="left" w:leader="none"/>
        </w:tabs>
        <w:spacing w:line="240" w:lineRule="auto" w:before="82" w:after="0"/>
        <w:ind w:left="1000" w:right="0" w:hanging="181"/>
        <w:jc w:val="left"/>
        <w:rPr>
          <w:sz w:val="19"/>
        </w:rPr>
      </w:pPr>
      <w:r>
        <w:rPr>
          <w:sz w:val="19"/>
        </w:rPr>
        <w:t>Trigger request</w:t>
      </w:r>
      <w:r>
        <w:rPr>
          <w:spacing w:val="-9"/>
          <w:sz w:val="19"/>
        </w:rPr>
        <w:t> </w:t>
      </w:r>
      <w:r>
        <w:rPr>
          <w:sz w:val="19"/>
        </w:rPr>
        <w:t>(peripheral).</w:t>
      </w:r>
    </w:p>
    <w:p>
      <w:pPr>
        <w:pStyle w:val="Heading4"/>
        <w:spacing w:before="125"/>
        <w:ind w:left="639"/>
        <w:rPr>
          <w:i/>
        </w:rPr>
      </w:pPr>
      <w:bookmarkStart w:name="Real-Time Clock (RTC)" w:id="135"/>
      <w:bookmarkEnd w:id="135"/>
      <w:r>
        <w:rPr>
          <w:b w:val="0"/>
          <w:i w:val="0"/>
        </w:rPr>
      </w:r>
      <w:r>
        <w:rPr>
          <w:i/>
          <w:w w:val="85"/>
        </w:rPr>
        <w:t>Real-Time Clock (RTC)</w:t>
      </w:r>
    </w:p>
    <w:p>
      <w:pPr>
        <w:pStyle w:val="BodyText"/>
        <w:spacing w:line="242" w:lineRule="auto" w:before="94"/>
        <w:ind w:left="639" w:right="686"/>
      </w:pPr>
      <w:r>
        <w:rPr/>
        <w:t>The</w:t>
      </w:r>
      <w:r>
        <w:rPr>
          <w:spacing w:val="-8"/>
        </w:rPr>
        <w:t> </w:t>
      </w:r>
      <w:r>
        <w:rPr/>
        <w:t>real-time</w:t>
      </w:r>
      <w:r>
        <w:rPr>
          <w:spacing w:val="-8"/>
        </w:rPr>
        <w:t> </w:t>
      </w:r>
      <w:r>
        <w:rPr/>
        <w:t>clock</w:t>
      </w:r>
      <w:r>
        <w:rPr>
          <w:spacing w:val="-7"/>
        </w:rPr>
        <w:t> </w:t>
      </w:r>
      <w:r>
        <w:rPr/>
        <w:t>(RTC)</w:t>
      </w:r>
      <w:r>
        <w:rPr>
          <w:spacing w:val="-8"/>
        </w:rPr>
        <w:t> </w:t>
      </w:r>
      <w:r>
        <w:rPr/>
        <w:t>provides</w:t>
      </w:r>
      <w:r>
        <w:rPr>
          <w:spacing w:val="-7"/>
        </w:rPr>
        <w:t> </w:t>
      </w:r>
      <w:r>
        <w:rPr/>
        <w:t>a</w:t>
      </w:r>
      <w:r>
        <w:rPr>
          <w:spacing w:val="-8"/>
        </w:rPr>
        <w:t> </w:t>
      </w:r>
      <w:r>
        <w:rPr/>
        <w:t>robust</w:t>
      </w:r>
      <w:r>
        <w:rPr>
          <w:spacing w:val="-8"/>
        </w:rPr>
        <w:t> </w:t>
      </w:r>
      <w:r>
        <w:rPr/>
        <w:t>set</w:t>
      </w:r>
      <w:r>
        <w:rPr>
          <w:spacing w:val="-7"/>
        </w:rPr>
        <w:t> </w:t>
      </w:r>
      <w:r>
        <w:rPr/>
        <w:t>of</w:t>
      </w:r>
      <w:r>
        <w:rPr>
          <w:spacing w:val="-8"/>
        </w:rPr>
        <w:t> </w:t>
      </w:r>
      <w:r>
        <w:rPr/>
        <w:t>digital</w:t>
      </w:r>
      <w:r>
        <w:rPr>
          <w:spacing w:val="-7"/>
        </w:rPr>
        <w:t> </w:t>
      </w:r>
      <w:r>
        <w:rPr/>
        <w:t>watch features, including current time, stopwatch, and alarm. The RTC</w:t>
      </w:r>
      <w:r>
        <w:rPr>
          <w:spacing w:val="-17"/>
        </w:rPr>
        <w:t> </w:t>
      </w:r>
      <w:r>
        <w:rPr/>
        <w:t>is</w:t>
      </w:r>
      <w:r>
        <w:rPr>
          <w:spacing w:val="-16"/>
        </w:rPr>
        <w:t> </w:t>
      </w:r>
      <w:r>
        <w:rPr/>
        <w:t>clocked</w:t>
      </w:r>
      <w:r>
        <w:rPr>
          <w:spacing w:val="-16"/>
        </w:rPr>
        <w:t> </w:t>
      </w:r>
      <w:r>
        <w:rPr/>
        <w:t>by</w:t>
      </w:r>
      <w:r>
        <w:rPr>
          <w:spacing w:val="-18"/>
        </w:rPr>
        <w:t> </w:t>
      </w:r>
      <w:r>
        <w:rPr/>
        <w:t>a</w:t>
      </w:r>
      <w:r>
        <w:rPr>
          <w:spacing w:val="-16"/>
        </w:rPr>
        <w:t> </w:t>
      </w:r>
      <w:r>
        <w:rPr/>
        <w:t>32.768</w:t>
      </w:r>
      <w:r>
        <w:rPr>
          <w:spacing w:val="-17"/>
        </w:rPr>
        <w:t> </w:t>
      </w:r>
      <w:r>
        <w:rPr/>
        <w:t>kHz</w:t>
      </w:r>
      <w:r>
        <w:rPr>
          <w:spacing w:val="-16"/>
        </w:rPr>
        <w:t> </w:t>
      </w:r>
      <w:r>
        <w:rPr/>
        <w:t>crystal</w:t>
      </w:r>
      <w:r>
        <w:rPr>
          <w:spacing w:val="-17"/>
        </w:rPr>
        <w:t> </w:t>
      </w:r>
      <w:r>
        <w:rPr/>
        <w:t>external</w:t>
      </w:r>
      <w:r>
        <w:rPr>
          <w:spacing w:val="-16"/>
        </w:rPr>
        <w:t> </w:t>
      </w:r>
      <w:r>
        <w:rPr/>
        <w:t>to</w:t>
      </w:r>
      <w:r>
        <w:rPr>
          <w:spacing w:val="-16"/>
        </w:rPr>
        <w:t> </w:t>
      </w:r>
      <w:r>
        <w:rPr/>
        <w:t>the</w:t>
      </w:r>
      <w:r>
        <w:rPr>
          <w:spacing w:val="-17"/>
        </w:rPr>
        <w:t> </w:t>
      </w:r>
      <w:r>
        <w:rPr/>
        <w:t>processor. Connect</w:t>
      </w:r>
      <w:r>
        <w:rPr>
          <w:spacing w:val="-20"/>
        </w:rPr>
        <w:t> </w:t>
      </w:r>
      <w:r>
        <w:rPr/>
        <w:t>the</w:t>
      </w:r>
      <w:r>
        <w:rPr>
          <w:spacing w:val="-20"/>
        </w:rPr>
        <w:t> </w:t>
      </w:r>
      <w:r>
        <w:rPr/>
        <w:t>RTC0_CLKIN</w:t>
      </w:r>
      <w:r>
        <w:rPr>
          <w:spacing w:val="-20"/>
        </w:rPr>
        <w:t> </w:t>
      </w:r>
      <w:r>
        <w:rPr/>
        <w:t>and</w:t>
      </w:r>
      <w:r>
        <w:rPr>
          <w:spacing w:val="-20"/>
        </w:rPr>
        <w:t> </w:t>
      </w:r>
      <w:r>
        <w:rPr/>
        <w:t>RTC0_XTAL</w:t>
      </w:r>
      <w:r>
        <w:rPr>
          <w:spacing w:val="-20"/>
        </w:rPr>
        <w:t> </w:t>
      </w:r>
      <w:r>
        <w:rPr/>
        <w:t>pins</w:t>
      </w:r>
      <w:r>
        <w:rPr>
          <w:spacing w:val="-19"/>
        </w:rPr>
        <w:t> </w:t>
      </w:r>
      <w:r>
        <w:rPr/>
        <w:t>with</w:t>
      </w:r>
      <w:r>
        <w:rPr>
          <w:spacing w:val="-20"/>
        </w:rPr>
        <w:t> </w:t>
      </w:r>
      <w:r>
        <w:rPr/>
        <w:t>external components as shown in </w:t>
      </w:r>
      <w:hyperlink w:history="true" w:anchor="_bookmark34">
        <w:r>
          <w:rPr>
            <w:color w:val="0000FF"/>
          </w:rPr>
          <w:t>Figure</w:t>
        </w:r>
        <w:r>
          <w:rPr>
            <w:color w:val="0000FF"/>
            <w:spacing w:val="-25"/>
          </w:rPr>
          <w:t> </w:t>
        </w:r>
        <w:r>
          <w:rPr>
            <w:color w:val="0000FF"/>
          </w:rPr>
          <w:t>6</w:t>
        </w:r>
      </w:hyperlink>
      <w:r>
        <w:rPr/>
        <w:t>.</w:t>
      </w:r>
    </w:p>
    <w:p>
      <w:pPr>
        <w:pStyle w:val="BodyText"/>
        <w:spacing w:line="242" w:lineRule="auto" w:before="76"/>
        <w:ind w:left="640" w:right="699" w:hanging="1"/>
      </w:pPr>
      <w:r>
        <w:rPr/>
        <w:t>The RTC peripheral has dedicated power supply pins so it can remain</w:t>
      </w:r>
      <w:r>
        <w:rPr>
          <w:spacing w:val="-8"/>
        </w:rPr>
        <w:t> </w:t>
      </w:r>
      <w:r>
        <w:rPr/>
        <w:t>powered</w:t>
      </w:r>
      <w:r>
        <w:rPr>
          <w:spacing w:val="-7"/>
        </w:rPr>
        <w:t> </w:t>
      </w:r>
      <w:r>
        <w:rPr/>
        <w:t>up</w:t>
      </w:r>
      <w:r>
        <w:rPr>
          <w:spacing w:val="-8"/>
        </w:rPr>
        <w:t> </w:t>
      </w:r>
      <w:r>
        <w:rPr/>
        <w:t>and</w:t>
      </w:r>
      <w:r>
        <w:rPr>
          <w:spacing w:val="-8"/>
        </w:rPr>
        <w:t> </w:t>
      </w:r>
      <w:r>
        <w:rPr/>
        <w:t>clocked</w:t>
      </w:r>
      <w:r>
        <w:rPr>
          <w:spacing w:val="-7"/>
        </w:rPr>
        <w:t> </w:t>
      </w:r>
      <w:r>
        <w:rPr/>
        <w:t>even</w:t>
      </w:r>
      <w:r>
        <w:rPr>
          <w:spacing w:val="-7"/>
        </w:rPr>
        <w:t> </w:t>
      </w:r>
      <w:r>
        <w:rPr/>
        <w:t>when</w:t>
      </w:r>
      <w:r>
        <w:rPr>
          <w:spacing w:val="-6"/>
        </w:rPr>
        <w:t> </w:t>
      </w:r>
      <w:r>
        <w:rPr/>
        <w:t>the</w:t>
      </w:r>
      <w:r>
        <w:rPr>
          <w:spacing w:val="-8"/>
        </w:rPr>
        <w:t> </w:t>
      </w:r>
      <w:r>
        <w:rPr/>
        <w:t>remainder</w:t>
      </w:r>
      <w:r>
        <w:rPr>
          <w:spacing w:val="-8"/>
        </w:rPr>
        <w:t> </w:t>
      </w:r>
      <w:r>
        <w:rPr/>
        <w:t>of</w:t>
      </w:r>
      <w:r>
        <w:rPr>
          <w:spacing w:val="-7"/>
        </w:rPr>
        <w:t> </w:t>
      </w:r>
      <w:r>
        <w:rPr/>
        <w:t>the processor is in a low power state. The RTC provides several programmable interrupt options, including interrupt per second, minute, hour, or day clock ticks; interrupt on program- mable stopwatch countdown; or interrupt at a programmed alarm</w:t>
      </w:r>
      <w:r>
        <w:rPr>
          <w:spacing w:val="-5"/>
        </w:rPr>
        <w:t> </w:t>
      </w:r>
      <w:r>
        <w:rPr/>
        <w:t>time.</w:t>
      </w:r>
    </w:p>
    <w:p>
      <w:pPr>
        <w:spacing w:after="0" w:line="242" w:lineRule="auto"/>
        <w:sectPr>
          <w:pgSz w:w="12240" w:h="15840"/>
          <w:pgMar w:header="710" w:footer="633" w:top="1500" w:bottom="820" w:left="440" w:right="60"/>
          <w:cols w:num="2" w:equalWidth="0">
            <w:col w:w="5501" w:space="79"/>
            <w:col w:w="6160"/>
          </w:cols>
        </w:sectPr>
      </w:pPr>
    </w:p>
    <w:p>
      <w:pPr>
        <w:pStyle w:val="BodyText"/>
        <w:spacing w:line="242" w:lineRule="auto" w:before="11"/>
        <w:ind w:left="640"/>
      </w:pPr>
      <w:r>
        <w:rPr/>
        <w:t>is the result of a hardware or software triggered event. In this state,</w:t>
      </w:r>
      <w:r>
        <w:rPr>
          <w:spacing w:val="-10"/>
        </w:rPr>
        <w:t> </w:t>
      </w:r>
      <w:r>
        <w:rPr/>
        <w:t>all</w:t>
      </w:r>
      <w:r>
        <w:rPr>
          <w:spacing w:val="-9"/>
        </w:rPr>
        <w:t> </w:t>
      </w:r>
      <w:r>
        <w:rPr/>
        <w:t>control</w:t>
      </w:r>
      <w:r>
        <w:rPr>
          <w:spacing w:val="-11"/>
        </w:rPr>
        <w:t> </w:t>
      </w:r>
      <w:r>
        <w:rPr/>
        <w:t>registers</w:t>
      </w:r>
      <w:r>
        <w:rPr>
          <w:spacing w:val="-11"/>
        </w:rPr>
        <w:t> </w:t>
      </w:r>
      <w:r>
        <w:rPr/>
        <w:t>are</w:t>
      </w:r>
      <w:r>
        <w:rPr>
          <w:spacing w:val="-11"/>
        </w:rPr>
        <w:t> </w:t>
      </w:r>
      <w:r>
        <w:rPr/>
        <w:t>set</w:t>
      </w:r>
      <w:r>
        <w:rPr>
          <w:spacing w:val="-9"/>
        </w:rPr>
        <w:t> </w:t>
      </w:r>
      <w:r>
        <w:rPr/>
        <w:t>to</w:t>
      </w:r>
      <w:r>
        <w:rPr>
          <w:spacing w:val="-10"/>
        </w:rPr>
        <w:t> </w:t>
      </w:r>
      <w:r>
        <w:rPr/>
        <w:t>default</w:t>
      </w:r>
      <w:r>
        <w:rPr>
          <w:spacing w:val="-9"/>
        </w:rPr>
        <w:t> </w:t>
      </w:r>
      <w:r>
        <w:rPr/>
        <w:t>values</w:t>
      </w:r>
      <w:r>
        <w:rPr>
          <w:spacing w:val="-9"/>
        </w:rPr>
        <w:t> </w:t>
      </w:r>
      <w:r>
        <w:rPr/>
        <w:t>and</w:t>
      </w:r>
      <w:r>
        <w:rPr>
          <w:spacing w:val="-9"/>
        </w:rPr>
        <w:t> </w:t>
      </w:r>
      <w:r>
        <w:rPr/>
        <w:t>functional units are idle. Exiting a full system reset starts with the core ready to</w:t>
      </w:r>
      <w:r>
        <w:rPr>
          <w:spacing w:val="-10"/>
        </w:rPr>
        <w:t> </w:t>
      </w:r>
      <w:r>
        <w:rPr/>
        <w:t>boot.</w:t>
      </w:r>
    </w:p>
    <w:p>
      <w:pPr>
        <w:pStyle w:val="BodyText"/>
        <w:spacing w:line="242" w:lineRule="auto" w:before="77"/>
        <w:ind w:left="640"/>
      </w:pPr>
      <w:r>
        <w:rPr/>
        <w:t>The reset control unit (RCU) controls how all the functional units enter and exit reset. Differences in functional require- ments and clocking constraints define how reset signals are</w:t>
      </w:r>
    </w:p>
    <w:p>
      <w:pPr>
        <w:spacing w:before="51"/>
        <w:ind w:left="640" w:right="0" w:firstLine="0"/>
        <w:jc w:val="left"/>
        <w:rPr>
          <w:rFonts w:ascii="Arial"/>
          <w:b/>
          <w:sz w:val="10"/>
        </w:rPr>
      </w:pPr>
      <w:r>
        <w:rPr/>
        <w:br w:type="column"/>
      </w:r>
      <w:r>
        <w:rPr>
          <w:rFonts w:ascii="Arial"/>
          <w:b/>
          <w:color w:val="020303"/>
          <w:w w:val="115"/>
          <w:sz w:val="10"/>
        </w:rPr>
        <w:t>RTC0_CLKIN</w:t>
      </w: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spacing w:before="3"/>
        <w:rPr>
          <w:rFonts w:ascii="Arial"/>
          <w:b/>
          <w:sz w:val="10"/>
        </w:rPr>
      </w:pPr>
    </w:p>
    <w:p>
      <w:pPr>
        <w:spacing w:before="0"/>
        <w:ind w:left="737" w:right="0" w:firstLine="0"/>
        <w:jc w:val="left"/>
        <w:rPr>
          <w:rFonts w:ascii="Arial"/>
          <w:b/>
          <w:sz w:val="10"/>
        </w:rPr>
      </w:pPr>
      <w:r>
        <w:rPr/>
        <w:pict>
          <v:group style="position:absolute;margin-left:385.391998pt;margin-top:-44.975067pt;width:92.7pt;height:68.45pt;mso-position-horizontal-relative:page;mso-position-vertical-relative:paragraph;z-index:15800832" coordorigin="7708,-900" coordsize="1854,1369">
            <v:rect style="position:absolute;left:8490;top:-358;width:256;height:236" filled="false" stroked="true" strokeweight=".664pt" strokecolor="#020303">
              <v:stroke dashstyle="solid"/>
            </v:rect>
            <v:line style="position:absolute" from="9487,-900" to="9487,370" stroked="true" strokeweight=".664pt" strokecolor="#020303">
              <v:stroke dashstyle="solid"/>
            </v:line>
            <v:rect style="position:absolute;left:9451;top:34;width:86;height:40" filled="true" fillcolor="#ffffff" stroked="false">
              <v:fill type="solid"/>
            </v:rect>
            <v:line style="position:absolute" from="9561,31" to="9423,31" stroked="true" strokeweight=".664pt" strokecolor="#020303">
              <v:stroke dashstyle="solid"/>
            </v:line>
            <v:line style="position:absolute" from="9561,80" to="9423,80" stroked="true" strokeweight=".664pt" strokecolor="#020303">
              <v:stroke dashstyle="solid"/>
            </v:line>
            <v:shape style="position:absolute;left:9433;top:376;width:110;height:87" coordorigin="9433,376" coordsize="110,87" path="m9433,376l9543,376,9487,463,9433,376e" filled="false" stroked="true" strokeweight=".664pt" strokecolor="#020303">
              <v:path arrowok="t"/>
              <v:stroke dashstyle="solid"/>
            </v:shape>
            <v:line style="position:absolute" from="8810,-238" to="9494,-238" stroked="true" strokeweight=".664pt" strokecolor="#020303">
              <v:stroke dashstyle="solid"/>
            </v:line>
            <v:line style="position:absolute" from="8434,-365" to="8434,-115" stroked="true" strokeweight=".664pt" strokecolor="#020303">
              <v:stroke dashstyle="solid"/>
            </v:line>
            <v:line style="position:absolute" from="8810,-365" to="8810,-112" stroked="true" strokeweight=".664pt" strokecolor="#020303">
              <v:stroke dashstyle="solid"/>
            </v:line>
            <v:line style="position:absolute" from="7775,-899" to="7775,370" stroked="true" strokeweight=".664pt" strokecolor="#020303">
              <v:stroke dashstyle="solid"/>
            </v:line>
            <v:shape style="position:absolute;left:7718;top:376;width:110;height:87" coordorigin="7718,376" coordsize="110,87" path="m7718,376l7828,376,7772,463,7718,376,7828,376,7772,463,7718,376e" filled="false" stroked="true" strokeweight=".664pt" strokecolor="#020303">
              <v:path arrowok="t"/>
              <v:stroke dashstyle="solid"/>
            </v:shape>
            <v:line style="position:absolute" from="7782,-238" to="8431,-238" stroked="true" strokeweight=".83pt" strokecolor="#020303">
              <v:stroke dashstyle="solid"/>
            </v:line>
            <v:rect style="position:absolute;left:7736;top:34;width:86;height:40" filled="true" fillcolor="#ffffff" stroked="false">
              <v:fill type="solid"/>
            </v:rect>
            <v:line style="position:absolute" from="7846,31" to="7708,31" stroked="true" strokeweight=".664pt" strokecolor="#020303">
              <v:stroke dashstyle="solid"/>
            </v:line>
            <v:line style="position:absolute" from="7846,80" to="7708,80" stroked="true" strokeweight=".664pt" strokecolor="#020303">
              <v:stroke dashstyle="solid"/>
            </v:line>
            <v:shape style="position:absolute;left:8512;top:-674;width:171;height:44" coordorigin="8512,-674" coordsize="171,44" path="m8512,-647l8526,-674,8555,-630,8583,-674,8611,-630,8636,-674,8665,-630,8682,-654e" filled="false" stroked="true" strokeweight=".664pt" strokecolor="#020303">
              <v:path arrowok="t"/>
              <v:stroke dashstyle="solid"/>
            </v:shape>
            <v:shape style="position:absolute;left:7707;top:-900;width:1854;height:1369" type="#_x0000_t202" filled="false" stroked="false">
              <v:textbox inset="0,0,0,0">
                <w:txbxContent>
                  <w:p>
                    <w:pPr>
                      <w:tabs>
                        <w:tab w:pos="747" w:val="left" w:leader="none"/>
                        <w:tab w:pos="1714" w:val="left" w:leader="none"/>
                      </w:tabs>
                      <w:spacing w:before="82"/>
                      <w:ind w:left="0" w:right="8" w:firstLine="0"/>
                      <w:jc w:val="center"/>
                      <w:rPr>
                        <w:rFonts w:ascii="Arial"/>
                        <w:b/>
                        <w:sz w:val="10"/>
                      </w:rPr>
                    </w:pPr>
                    <w:r>
                      <w:rPr>
                        <w:rFonts w:ascii="Arial"/>
                        <w:b/>
                        <w:color w:val="1E1B18"/>
                        <w:w w:val="113"/>
                        <w:sz w:val="10"/>
                        <w:u w:val="single" w:color="020303"/>
                      </w:rPr>
                      <w:t> </w:t>
                    </w:r>
                    <w:r>
                      <w:rPr>
                        <w:rFonts w:ascii="Arial"/>
                        <w:b/>
                        <w:color w:val="1E1B18"/>
                        <w:sz w:val="10"/>
                        <w:u w:val="single" w:color="020303"/>
                      </w:rPr>
                      <w:tab/>
                    </w:r>
                    <w:r>
                      <w:rPr>
                        <w:rFonts w:ascii="Arial"/>
                        <w:b/>
                        <w:color w:val="1E1B18"/>
                        <w:spacing w:val="-11"/>
                        <w:sz w:val="10"/>
                      </w:rPr>
                      <w:t> </w:t>
                    </w:r>
                    <w:r>
                      <w:rPr>
                        <w:rFonts w:ascii="Arial"/>
                        <w:b/>
                        <w:color w:val="1E1B18"/>
                        <w:spacing w:val="-4"/>
                        <w:w w:val="115"/>
                        <w:sz w:val="10"/>
                      </w:rPr>
                      <w:t>R1</w:t>
                    </w:r>
                    <w:r>
                      <w:rPr>
                        <w:rFonts w:ascii="Arial"/>
                        <w:b/>
                        <w:color w:val="1E1B18"/>
                        <w:w w:val="113"/>
                        <w:sz w:val="10"/>
                        <w:u w:val="single" w:color="020303"/>
                      </w:rPr>
                      <w:t> </w:t>
                    </w:r>
                    <w:r>
                      <w:rPr>
                        <w:rFonts w:ascii="Arial"/>
                        <w:b/>
                        <w:color w:val="1E1B18"/>
                        <w:sz w:val="10"/>
                        <w:u w:val="single" w:color="020303"/>
                      </w:rPr>
                      <w:tab/>
                    </w:r>
                  </w:p>
                  <w:p>
                    <w:pPr>
                      <w:spacing w:line="240" w:lineRule="auto" w:before="0"/>
                      <w:rPr>
                        <w:rFonts w:ascii="Arial"/>
                        <w:b/>
                        <w:sz w:val="12"/>
                      </w:rPr>
                    </w:pPr>
                  </w:p>
                  <w:p>
                    <w:pPr>
                      <w:spacing w:line="240" w:lineRule="auto" w:before="0"/>
                      <w:rPr>
                        <w:rFonts w:ascii="Arial"/>
                        <w:b/>
                        <w:sz w:val="12"/>
                      </w:rPr>
                    </w:pPr>
                  </w:p>
                  <w:p>
                    <w:pPr>
                      <w:spacing w:line="240" w:lineRule="auto" w:before="4"/>
                      <w:rPr>
                        <w:rFonts w:ascii="Arial"/>
                        <w:b/>
                        <w:sz w:val="11"/>
                      </w:rPr>
                    </w:pPr>
                  </w:p>
                  <w:p>
                    <w:pPr>
                      <w:spacing w:before="0"/>
                      <w:ind w:left="0" w:right="35" w:firstLine="0"/>
                      <w:jc w:val="center"/>
                      <w:rPr>
                        <w:rFonts w:ascii="Arial"/>
                        <w:b/>
                        <w:sz w:val="10"/>
                      </w:rPr>
                    </w:pPr>
                    <w:r>
                      <w:rPr>
                        <w:rFonts w:ascii="Arial"/>
                        <w:b/>
                        <w:color w:val="1E1B18"/>
                        <w:w w:val="115"/>
                        <w:sz w:val="10"/>
                      </w:rPr>
                      <w:t>X1</w:t>
                    </w:r>
                  </w:p>
                  <w:p>
                    <w:pPr>
                      <w:spacing w:line="240" w:lineRule="auto" w:before="8"/>
                      <w:rPr>
                        <w:rFonts w:ascii="Arial"/>
                        <w:b/>
                        <w:sz w:val="15"/>
                      </w:rPr>
                    </w:pPr>
                  </w:p>
                  <w:p>
                    <w:pPr>
                      <w:spacing w:before="0"/>
                      <w:ind w:left="0" w:right="193" w:firstLine="0"/>
                      <w:jc w:val="right"/>
                      <w:rPr>
                        <w:rFonts w:ascii="Arial"/>
                        <w:b/>
                        <w:sz w:val="10"/>
                      </w:rPr>
                    </w:pPr>
                    <w:r>
                      <w:rPr>
                        <w:rFonts w:ascii="Arial"/>
                        <w:b/>
                        <w:color w:val="020303"/>
                        <w:w w:val="110"/>
                        <w:sz w:val="10"/>
                      </w:rPr>
                      <w:t>C2</w:t>
                    </w:r>
                  </w:p>
                </w:txbxContent>
              </v:textbox>
              <w10:wrap type="none"/>
            </v:shape>
            <w10:wrap type="none"/>
          </v:group>
        </w:pict>
      </w:r>
      <w:r>
        <w:rPr>
          <w:rFonts w:ascii="Arial"/>
          <w:b/>
          <w:color w:val="020303"/>
          <w:w w:val="115"/>
          <w:sz w:val="10"/>
        </w:rPr>
        <w:t>C1</w:t>
      </w:r>
    </w:p>
    <w:p>
      <w:pPr>
        <w:spacing w:before="51"/>
        <w:ind w:left="640" w:right="0" w:firstLine="0"/>
        <w:jc w:val="left"/>
        <w:rPr>
          <w:rFonts w:ascii="Arial"/>
          <w:b/>
          <w:sz w:val="10"/>
        </w:rPr>
      </w:pPr>
      <w:r>
        <w:rPr/>
        <w:br w:type="column"/>
      </w:r>
      <w:r>
        <w:rPr>
          <w:rFonts w:ascii="Arial"/>
          <w:b/>
          <w:color w:val="020303"/>
          <w:w w:val="115"/>
          <w:sz w:val="10"/>
        </w:rPr>
        <w:t>RTC0_XTAL</w:t>
      </w:r>
    </w:p>
    <w:p>
      <w:pPr>
        <w:spacing w:after="0"/>
        <w:jc w:val="left"/>
        <w:rPr>
          <w:rFonts w:ascii="Arial"/>
          <w:sz w:val="10"/>
        </w:rPr>
        <w:sectPr>
          <w:type w:val="continuous"/>
          <w:pgSz w:w="12240" w:h="15840"/>
          <w:pgMar w:top="820" w:bottom="280" w:left="440" w:right="60"/>
          <w:cols w:num="3" w:equalWidth="0">
            <w:col w:w="5500" w:space="853"/>
            <w:col w:w="1386" w:space="334"/>
            <w:col w:w="3667"/>
          </w:cols>
        </w:sectPr>
      </w:pPr>
    </w:p>
    <w:p>
      <w:pPr>
        <w:pStyle w:val="BodyText"/>
        <w:spacing w:line="242" w:lineRule="auto"/>
        <w:ind w:left="640" w:right="172"/>
      </w:pPr>
      <w:r>
        <w:rPr/>
        <w:t>generated. Programs must guarantee that none of the reset functions put the system into an undefined state or causes resources to stall. This is particularly important when the core resets (programs must ensure that there is no pending system activity involving the core when it is reset).</w:t>
      </w:r>
    </w:p>
    <w:p>
      <w:pPr>
        <w:pStyle w:val="BodyText"/>
        <w:spacing w:before="75"/>
        <w:ind w:left="639" w:right="-17"/>
      </w:pPr>
      <w:r>
        <w:rPr/>
        <w:t>From a system perspective, reset is defined by both the reset tar- get and the reset source.</w:t>
      </w:r>
    </w:p>
    <w:p>
      <w:pPr>
        <w:pStyle w:val="BodyText"/>
        <w:spacing w:before="7"/>
        <w:rPr>
          <w:sz w:val="12"/>
        </w:rPr>
      </w:pPr>
      <w:r>
        <w:rPr/>
        <w:br w:type="column"/>
      </w:r>
      <w:r>
        <w:rPr>
          <w:sz w:val="12"/>
        </w:rPr>
      </w:r>
    </w:p>
    <w:p>
      <w:pPr>
        <w:spacing w:line="266" w:lineRule="auto" w:before="0"/>
        <w:ind w:left="1146" w:right="1275" w:firstLine="0"/>
        <w:jc w:val="left"/>
        <w:rPr>
          <w:rFonts w:ascii="Arial"/>
          <w:b/>
          <w:sz w:val="10"/>
        </w:rPr>
      </w:pPr>
      <w:r>
        <w:rPr>
          <w:rFonts w:ascii="Arial"/>
          <w:b/>
          <w:color w:val="020303"/>
          <w:w w:val="115"/>
          <w:sz w:val="10"/>
        </w:rPr>
        <w:t>NOTE: C1 AND C2 ARE SPECIFIC TO CRYSTAL SPECIFIED FOR X1. CONTACT CRYSTAL MANUFACTURER FOR DETAILS.</w:t>
      </w:r>
    </w:p>
    <w:p>
      <w:pPr>
        <w:pStyle w:val="BodyText"/>
        <w:rPr>
          <w:rFonts w:ascii="Arial"/>
          <w:b/>
          <w:sz w:val="12"/>
        </w:rPr>
      </w:pPr>
    </w:p>
    <w:p>
      <w:pPr>
        <w:spacing w:before="70"/>
        <w:ind w:left="1773" w:right="0" w:firstLine="0"/>
        <w:jc w:val="left"/>
        <w:rPr>
          <w:i/>
          <w:sz w:val="16"/>
        </w:rPr>
      </w:pPr>
      <w:bookmarkStart w:name="_bookmark34" w:id="136"/>
      <w:bookmarkEnd w:id="136"/>
      <w:r>
        <w:rPr/>
      </w:r>
      <w:r>
        <w:rPr>
          <w:i/>
          <w:w w:val="95"/>
          <w:sz w:val="16"/>
        </w:rPr>
        <w:t>Figure 6. External Components for RTC</w:t>
      </w:r>
    </w:p>
    <w:p>
      <w:pPr>
        <w:spacing w:line="240" w:lineRule="auto" w:before="5"/>
        <w:rPr>
          <w:i/>
          <w:sz w:val="20"/>
        </w:rPr>
      </w:pPr>
    </w:p>
    <w:p>
      <w:pPr>
        <w:pStyle w:val="BodyText"/>
        <w:spacing w:line="242" w:lineRule="auto"/>
        <w:ind w:left="640" w:right="697"/>
      </w:pPr>
      <w:r>
        <w:rPr/>
        <w:t>The</w:t>
      </w:r>
      <w:r>
        <w:rPr>
          <w:spacing w:val="-11"/>
        </w:rPr>
        <w:t> </w:t>
      </w:r>
      <w:r>
        <w:rPr/>
        <w:t>32.768</w:t>
      </w:r>
      <w:r>
        <w:rPr>
          <w:spacing w:val="-11"/>
        </w:rPr>
        <w:t> </w:t>
      </w:r>
      <w:r>
        <w:rPr/>
        <w:t>kHz</w:t>
      </w:r>
      <w:r>
        <w:rPr>
          <w:spacing w:val="-10"/>
        </w:rPr>
        <w:t> </w:t>
      </w:r>
      <w:r>
        <w:rPr/>
        <w:t>input</w:t>
      </w:r>
      <w:r>
        <w:rPr>
          <w:spacing w:val="-13"/>
        </w:rPr>
        <w:t> </w:t>
      </w:r>
      <w:r>
        <w:rPr/>
        <w:t>clock</w:t>
      </w:r>
      <w:r>
        <w:rPr>
          <w:spacing w:val="-11"/>
        </w:rPr>
        <w:t> </w:t>
      </w:r>
      <w:r>
        <w:rPr/>
        <w:t>frequency</w:t>
      </w:r>
      <w:r>
        <w:rPr>
          <w:spacing w:val="-11"/>
        </w:rPr>
        <w:t> </w:t>
      </w:r>
      <w:r>
        <w:rPr/>
        <w:t>is</w:t>
      </w:r>
      <w:r>
        <w:rPr>
          <w:spacing w:val="-12"/>
        </w:rPr>
        <w:t> </w:t>
      </w:r>
      <w:r>
        <w:rPr/>
        <w:t>divided</w:t>
      </w:r>
      <w:r>
        <w:rPr>
          <w:spacing w:val="-11"/>
        </w:rPr>
        <w:t> </w:t>
      </w:r>
      <w:r>
        <w:rPr/>
        <w:t>down</w:t>
      </w:r>
      <w:r>
        <w:rPr>
          <w:spacing w:val="-12"/>
        </w:rPr>
        <w:t> </w:t>
      </w:r>
      <w:r>
        <w:rPr/>
        <w:t>to</w:t>
      </w:r>
      <w:r>
        <w:rPr>
          <w:spacing w:val="-11"/>
        </w:rPr>
        <w:t> </w:t>
      </w:r>
      <w:r>
        <w:rPr/>
        <w:t>a</w:t>
      </w:r>
      <w:r>
        <w:rPr>
          <w:spacing w:val="-12"/>
        </w:rPr>
        <w:t> </w:t>
      </w:r>
      <w:r>
        <w:rPr/>
        <w:t>1</w:t>
      </w:r>
      <w:r>
        <w:rPr>
          <w:spacing w:val="-12"/>
        </w:rPr>
        <w:t> </w:t>
      </w:r>
      <w:r>
        <w:rPr/>
        <w:t>Hz signal by a prescaler. The counter function of the timer</w:t>
      </w:r>
      <w:r>
        <w:rPr>
          <w:spacing w:val="-25"/>
        </w:rPr>
        <w:t> </w:t>
      </w:r>
      <w:r>
        <w:rPr/>
        <w:t>consists of four counters: a 60 second counter, a 60 minute counter, a 24 hour counter, and a 32,768 day counter. When the alarm interrupt is enabled, the alarm function generates an interrupt when the output of the timer matches the programmed value in the alarm control register (RTC_ALARM). There are two alarms:</w:t>
      </w:r>
      <w:r>
        <w:rPr>
          <w:spacing w:val="-5"/>
        </w:rPr>
        <w:t> </w:t>
      </w:r>
      <w:r>
        <w:rPr/>
        <w:t>a</w:t>
      </w:r>
      <w:r>
        <w:rPr>
          <w:spacing w:val="-4"/>
        </w:rPr>
        <w:t> </w:t>
      </w:r>
      <w:r>
        <w:rPr/>
        <w:t>time</w:t>
      </w:r>
      <w:r>
        <w:rPr>
          <w:spacing w:val="-5"/>
        </w:rPr>
        <w:t> </w:t>
      </w:r>
      <w:r>
        <w:rPr/>
        <w:t>of</w:t>
      </w:r>
      <w:r>
        <w:rPr>
          <w:spacing w:val="-5"/>
        </w:rPr>
        <w:t> </w:t>
      </w:r>
      <w:r>
        <w:rPr/>
        <w:t>day</w:t>
      </w:r>
      <w:r>
        <w:rPr>
          <w:spacing w:val="-4"/>
        </w:rPr>
        <w:t> </w:t>
      </w:r>
      <w:r>
        <w:rPr/>
        <w:t>and</w:t>
      </w:r>
      <w:r>
        <w:rPr>
          <w:spacing w:val="-5"/>
        </w:rPr>
        <w:t> </w:t>
      </w:r>
      <w:r>
        <w:rPr/>
        <w:t>a</w:t>
      </w:r>
      <w:r>
        <w:rPr>
          <w:spacing w:val="-4"/>
        </w:rPr>
        <w:t> </w:t>
      </w:r>
      <w:r>
        <w:rPr/>
        <w:t>day</w:t>
      </w:r>
      <w:r>
        <w:rPr>
          <w:spacing w:val="-4"/>
        </w:rPr>
        <w:t> </w:t>
      </w:r>
      <w:r>
        <w:rPr/>
        <w:t>and</w:t>
      </w:r>
      <w:r>
        <w:rPr>
          <w:spacing w:val="-5"/>
        </w:rPr>
        <w:t> </w:t>
      </w:r>
      <w:r>
        <w:rPr/>
        <w:t>time</w:t>
      </w:r>
      <w:r>
        <w:rPr>
          <w:spacing w:val="-5"/>
        </w:rPr>
        <w:t> </w:t>
      </w:r>
      <w:r>
        <w:rPr/>
        <w:t>of</w:t>
      </w:r>
      <w:r>
        <w:rPr>
          <w:spacing w:val="-5"/>
        </w:rPr>
        <w:t> </w:t>
      </w:r>
      <w:r>
        <w:rPr/>
        <w:t>that</w:t>
      </w:r>
      <w:r>
        <w:rPr>
          <w:spacing w:val="-5"/>
        </w:rPr>
        <w:t> </w:t>
      </w:r>
      <w:r>
        <w:rPr/>
        <w:t>day.</w:t>
      </w:r>
    </w:p>
    <w:p>
      <w:pPr>
        <w:spacing w:after="0" w:line="242" w:lineRule="auto"/>
        <w:sectPr>
          <w:type w:val="continuous"/>
          <w:pgSz w:w="12240" w:h="15840"/>
          <w:pgMar w:top="820" w:bottom="280" w:left="440" w:right="60"/>
          <w:cols w:num="2" w:equalWidth="0">
            <w:col w:w="5539" w:space="41"/>
            <w:col w:w="6160"/>
          </w:cols>
        </w:sectPr>
      </w:pPr>
    </w:p>
    <w:p>
      <w:pPr>
        <w:pStyle w:val="BodyText"/>
        <w:spacing w:line="242" w:lineRule="auto" w:before="80"/>
        <w:ind w:left="280" w:right="80"/>
      </w:pPr>
      <w:r>
        <w:rPr/>
        <w:t>The stopwatch function counts down from a programmed value, with 1 sec resolution. When the stopwatch interrupt is enabled and the counter underflows, an interrupt is generated.</w:t>
      </w:r>
    </w:p>
    <w:p>
      <w:pPr>
        <w:pStyle w:val="Heading4"/>
        <w:spacing w:before="122"/>
        <w:ind w:left="280"/>
        <w:rPr>
          <w:i/>
        </w:rPr>
      </w:pPr>
      <w:bookmarkStart w:name="Clock Generation Unit (CGU)" w:id="137"/>
      <w:bookmarkEnd w:id="137"/>
      <w:r>
        <w:rPr>
          <w:b w:val="0"/>
          <w:i w:val="0"/>
        </w:rPr>
      </w:r>
      <w:r>
        <w:rPr>
          <w:i/>
          <w:w w:val="85"/>
        </w:rPr>
        <w:t>Clock Generation Unit (CGU)</w:t>
      </w:r>
    </w:p>
    <w:p>
      <w:pPr>
        <w:pStyle w:val="BodyText"/>
        <w:spacing w:line="242" w:lineRule="auto" w:before="94"/>
        <w:ind w:left="280" w:right="35"/>
      </w:pPr>
      <w:r>
        <w:rPr/>
        <w:t>The ADSP-SC58x/ADSP-2158x processors support two inde- pendent PLLs. Each PLL is part of a clock generation unit (CGU); see </w:t>
      </w:r>
      <w:hyperlink w:history="true" w:anchor="_bookmark69">
        <w:r>
          <w:rPr>
            <w:color w:val="0000FF"/>
          </w:rPr>
          <w:t>Figure 8</w:t>
        </w:r>
      </w:hyperlink>
      <w:r>
        <w:rPr/>
        <w:t>. Each CGU can be either driven externally by the same clock source or each can be driven by separate sources. This provides flexibility in determining the internal clocking frequencies for each clock domain.</w:t>
      </w:r>
    </w:p>
    <w:p>
      <w:pPr>
        <w:pStyle w:val="BodyText"/>
        <w:spacing w:line="242" w:lineRule="auto" w:before="75"/>
        <w:ind w:left="280" w:right="80"/>
      </w:pPr>
      <w:r>
        <w:rPr/>
        <w:t>Frequencies generated by each CGU are derived from a com- mon multiplier with different divider values available for each output.</w:t>
      </w:r>
    </w:p>
    <w:p>
      <w:pPr>
        <w:pStyle w:val="BodyText"/>
        <w:spacing w:line="242" w:lineRule="auto" w:before="79"/>
        <w:ind w:left="280"/>
      </w:pPr>
      <w:r>
        <w:rPr/>
        <w:t>The CGU generates all on-chip clocks and synchronization sig- nals. Multiplication factors are programmed to define the PLLCLK frequency.</w:t>
      </w:r>
    </w:p>
    <w:p>
      <w:pPr>
        <w:pStyle w:val="BodyText"/>
        <w:spacing w:line="242" w:lineRule="auto" w:before="78"/>
        <w:ind w:left="280" w:right="68"/>
      </w:pPr>
      <w:r>
        <w:rPr/>
        <w:t>Programmable</w:t>
      </w:r>
      <w:r>
        <w:rPr>
          <w:spacing w:val="-15"/>
        </w:rPr>
        <w:t> </w:t>
      </w:r>
      <w:r>
        <w:rPr/>
        <w:t>values</w:t>
      </w:r>
      <w:r>
        <w:rPr>
          <w:spacing w:val="-15"/>
        </w:rPr>
        <w:t> </w:t>
      </w:r>
      <w:r>
        <w:rPr/>
        <w:t>divide</w:t>
      </w:r>
      <w:r>
        <w:rPr>
          <w:spacing w:val="-15"/>
        </w:rPr>
        <w:t> </w:t>
      </w:r>
      <w:r>
        <w:rPr/>
        <w:t>the</w:t>
      </w:r>
      <w:r>
        <w:rPr>
          <w:spacing w:val="-15"/>
        </w:rPr>
        <w:t> </w:t>
      </w:r>
      <w:r>
        <w:rPr/>
        <w:t>PLLCLK</w:t>
      </w:r>
      <w:r>
        <w:rPr>
          <w:spacing w:val="-15"/>
        </w:rPr>
        <w:t> </w:t>
      </w:r>
      <w:r>
        <w:rPr/>
        <w:t>frequency</w:t>
      </w:r>
      <w:r>
        <w:rPr>
          <w:spacing w:val="-16"/>
        </w:rPr>
        <w:t> </w:t>
      </w:r>
      <w:r>
        <w:rPr/>
        <w:t>to</w:t>
      </w:r>
      <w:r>
        <w:rPr>
          <w:spacing w:val="-15"/>
        </w:rPr>
        <w:t> </w:t>
      </w:r>
      <w:r>
        <w:rPr/>
        <w:t>generate the core clock (CCLK), the system clocks, the DDR1/DDR2/ DDR3 clock (DCLK), and the output clock (OCLK). For more information on clocking, see the </w:t>
      </w:r>
      <w:hyperlink r:id="rId27">
        <w:r>
          <w:rPr>
            <w:color w:val="0000FF"/>
          </w:rPr>
          <w:t>ADSP-SC58x/ADSP-2158x</w:t>
        </w:r>
      </w:hyperlink>
      <w:r>
        <w:rPr>
          <w:color w:val="0000FF"/>
        </w:rPr>
        <w:t> </w:t>
      </w:r>
      <w:hyperlink r:id="rId27">
        <w:r>
          <w:rPr>
            <w:color w:val="0000FF"/>
          </w:rPr>
          <w:t>SHARC+ Processor Hardware</w:t>
        </w:r>
        <w:r>
          <w:rPr>
            <w:color w:val="0000FF"/>
            <w:spacing w:val="-20"/>
          </w:rPr>
          <w:t> </w:t>
        </w:r>
        <w:r>
          <w:rPr>
            <w:color w:val="0000FF"/>
          </w:rPr>
          <w:t>Reference</w:t>
        </w:r>
      </w:hyperlink>
      <w:r>
        <w:rPr/>
        <w:t>.</w:t>
      </w:r>
    </w:p>
    <w:p>
      <w:pPr>
        <w:pStyle w:val="BodyText"/>
        <w:spacing w:line="242" w:lineRule="auto" w:before="76"/>
        <w:ind w:left="279" w:right="35"/>
      </w:pPr>
      <w:r>
        <w:rPr/>
        <w:t>Writing to the CGU control registers does not affect the behav- ior</w:t>
      </w:r>
      <w:r>
        <w:rPr>
          <w:spacing w:val="-14"/>
        </w:rPr>
        <w:t> </w:t>
      </w:r>
      <w:r>
        <w:rPr/>
        <w:t>of</w:t>
      </w:r>
      <w:r>
        <w:rPr>
          <w:spacing w:val="-13"/>
        </w:rPr>
        <w:t> </w:t>
      </w:r>
      <w:r>
        <w:rPr/>
        <w:t>the</w:t>
      </w:r>
      <w:r>
        <w:rPr>
          <w:spacing w:val="-14"/>
        </w:rPr>
        <w:t> </w:t>
      </w:r>
      <w:r>
        <w:rPr/>
        <w:t>PLL</w:t>
      </w:r>
      <w:r>
        <w:rPr>
          <w:spacing w:val="-13"/>
        </w:rPr>
        <w:t> </w:t>
      </w:r>
      <w:r>
        <w:rPr/>
        <w:t>immediately.</w:t>
      </w:r>
      <w:r>
        <w:rPr>
          <w:spacing w:val="-14"/>
        </w:rPr>
        <w:t> </w:t>
      </w:r>
      <w:r>
        <w:rPr/>
        <w:t>Registers</w:t>
      </w:r>
      <w:r>
        <w:rPr>
          <w:spacing w:val="-13"/>
        </w:rPr>
        <w:t> </w:t>
      </w:r>
      <w:r>
        <w:rPr/>
        <w:t>are</w:t>
      </w:r>
      <w:r>
        <w:rPr>
          <w:spacing w:val="-13"/>
        </w:rPr>
        <w:t> </w:t>
      </w:r>
      <w:r>
        <w:rPr/>
        <w:t>first</w:t>
      </w:r>
      <w:r>
        <w:rPr>
          <w:spacing w:val="-14"/>
        </w:rPr>
        <w:t> </w:t>
      </w:r>
      <w:r>
        <w:rPr/>
        <w:t>programmed</w:t>
      </w:r>
      <w:r>
        <w:rPr>
          <w:spacing w:val="-14"/>
        </w:rPr>
        <w:t> </w:t>
      </w:r>
      <w:r>
        <w:rPr/>
        <w:t>with a</w:t>
      </w:r>
      <w:r>
        <w:rPr>
          <w:spacing w:val="-10"/>
        </w:rPr>
        <w:t> </w:t>
      </w:r>
      <w:r>
        <w:rPr/>
        <w:t>new</w:t>
      </w:r>
      <w:r>
        <w:rPr>
          <w:spacing w:val="-9"/>
        </w:rPr>
        <w:t> </w:t>
      </w:r>
      <w:r>
        <w:rPr/>
        <w:t>value</w:t>
      </w:r>
      <w:r>
        <w:rPr>
          <w:spacing w:val="-10"/>
        </w:rPr>
        <w:t> </w:t>
      </w:r>
      <w:r>
        <w:rPr/>
        <w:t>and</w:t>
      </w:r>
      <w:r>
        <w:rPr>
          <w:spacing w:val="-10"/>
        </w:rPr>
        <w:t> </w:t>
      </w:r>
      <w:r>
        <w:rPr/>
        <w:t>the</w:t>
      </w:r>
      <w:r>
        <w:rPr>
          <w:spacing w:val="-9"/>
        </w:rPr>
        <w:t> </w:t>
      </w:r>
      <w:r>
        <w:rPr/>
        <w:t>PLL</w:t>
      </w:r>
      <w:r>
        <w:rPr>
          <w:spacing w:val="-10"/>
        </w:rPr>
        <w:t> </w:t>
      </w:r>
      <w:r>
        <w:rPr/>
        <w:t>logic</w:t>
      </w:r>
      <w:r>
        <w:rPr>
          <w:spacing w:val="-9"/>
        </w:rPr>
        <w:t> </w:t>
      </w:r>
      <w:r>
        <w:rPr/>
        <w:t>executes</w:t>
      </w:r>
      <w:r>
        <w:rPr>
          <w:spacing w:val="-10"/>
        </w:rPr>
        <w:t> </w:t>
      </w:r>
      <w:r>
        <w:rPr/>
        <w:t>the</w:t>
      </w:r>
      <w:r>
        <w:rPr>
          <w:spacing w:val="-9"/>
        </w:rPr>
        <w:t> </w:t>
      </w:r>
      <w:r>
        <w:rPr/>
        <w:t>changes</w:t>
      </w:r>
      <w:r>
        <w:rPr>
          <w:spacing w:val="-10"/>
        </w:rPr>
        <w:t> </w:t>
      </w:r>
      <w:r>
        <w:rPr/>
        <w:t>so</w:t>
      </w:r>
      <w:r>
        <w:rPr>
          <w:spacing w:val="-9"/>
        </w:rPr>
        <w:t> </w:t>
      </w:r>
      <w:r>
        <w:rPr/>
        <w:t>it</w:t>
      </w:r>
      <w:r>
        <w:rPr>
          <w:spacing w:val="-8"/>
        </w:rPr>
        <w:t> </w:t>
      </w:r>
      <w:r>
        <w:rPr/>
        <w:t>transi- tions smoothly from the current conditions to the new conditions.</w:t>
      </w:r>
    </w:p>
    <w:p>
      <w:pPr>
        <w:pStyle w:val="Heading4"/>
        <w:spacing w:before="120"/>
        <w:ind w:left="280"/>
        <w:rPr>
          <w:i/>
        </w:rPr>
      </w:pPr>
      <w:bookmarkStart w:name="System Crystal Oscillator and USB Crysta" w:id="138"/>
      <w:bookmarkEnd w:id="138"/>
      <w:r>
        <w:rPr>
          <w:b w:val="0"/>
          <w:i w:val="0"/>
        </w:rPr>
      </w:r>
      <w:r>
        <w:rPr>
          <w:i/>
          <w:w w:val="85"/>
        </w:rPr>
        <w:t>System</w:t>
      </w:r>
      <w:r>
        <w:rPr>
          <w:i/>
          <w:spacing w:val="-44"/>
          <w:w w:val="85"/>
        </w:rPr>
        <w:t> </w:t>
      </w:r>
      <w:r>
        <w:rPr>
          <w:i/>
          <w:w w:val="85"/>
        </w:rPr>
        <w:t>Crystal</w:t>
      </w:r>
      <w:r>
        <w:rPr>
          <w:i/>
          <w:spacing w:val="-44"/>
          <w:w w:val="85"/>
        </w:rPr>
        <w:t> </w:t>
      </w:r>
      <w:r>
        <w:rPr>
          <w:i/>
          <w:w w:val="85"/>
        </w:rPr>
        <w:t>Oscillator</w:t>
      </w:r>
      <w:r>
        <w:rPr>
          <w:i/>
          <w:spacing w:val="-44"/>
          <w:w w:val="85"/>
        </w:rPr>
        <w:t> </w:t>
      </w:r>
      <w:r>
        <w:rPr>
          <w:i/>
          <w:w w:val="85"/>
        </w:rPr>
        <w:t>and</w:t>
      </w:r>
      <w:r>
        <w:rPr>
          <w:i/>
          <w:spacing w:val="-44"/>
          <w:w w:val="85"/>
        </w:rPr>
        <w:t> </w:t>
      </w:r>
      <w:r>
        <w:rPr>
          <w:i/>
          <w:w w:val="85"/>
        </w:rPr>
        <w:t>USB</w:t>
      </w:r>
      <w:r>
        <w:rPr>
          <w:i/>
          <w:spacing w:val="-43"/>
          <w:w w:val="85"/>
        </w:rPr>
        <w:t> </w:t>
      </w:r>
      <w:r>
        <w:rPr>
          <w:i/>
          <w:w w:val="85"/>
        </w:rPr>
        <w:t>Crystal</w:t>
      </w:r>
      <w:r>
        <w:rPr>
          <w:i/>
          <w:spacing w:val="-44"/>
          <w:w w:val="85"/>
        </w:rPr>
        <w:t> </w:t>
      </w:r>
      <w:r>
        <w:rPr>
          <w:i/>
          <w:w w:val="85"/>
        </w:rPr>
        <w:t>Oscillator</w:t>
      </w:r>
    </w:p>
    <w:p>
      <w:pPr>
        <w:pStyle w:val="BodyText"/>
        <w:spacing w:before="94"/>
        <w:ind w:left="280"/>
      </w:pPr>
      <w:r>
        <w:rPr/>
        <w:t>The processor can be clocked by an external crystal (see</w:t>
      </w:r>
    </w:p>
    <w:p>
      <w:pPr>
        <w:pStyle w:val="BodyText"/>
        <w:spacing w:line="242" w:lineRule="auto" w:before="2"/>
        <w:ind w:left="279" w:right="47"/>
      </w:pPr>
      <w:hyperlink w:history="true" w:anchor="_bookmark35">
        <w:r>
          <w:rPr>
            <w:color w:val="0000FF"/>
          </w:rPr>
          <w:t>Figure</w:t>
        </w:r>
        <w:r>
          <w:rPr>
            <w:color w:val="0000FF"/>
            <w:spacing w:val="-8"/>
          </w:rPr>
          <w:t> </w:t>
        </w:r>
        <w:r>
          <w:rPr>
            <w:color w:val="0000FF"/>
          </w:rPr>
          <w:t>7</w:t>
        </w:r>
      </w:hyperlink>
      <w:r>
        <w:rPr/>
        <w:t>),</w:t>
      </w:r>
      <w:r>
        <w:rPr>
          <w:spacing w:val="-9"/>
        </w:rPr>
        <w:t> </w:t>
      </w:r>
      <w:r>
        <w:rPr/>
        <w:t>a</w:t>
      </w:r>
      <w:r>
        <w:rPr>
          <w:spacing w:val="-9"/>
        </w:rPr>
        <w:t> </w:t>
      </w:r>
      <w:r>
        <w:rPr/>
        <w:t>sine</w:t>
      </w:r>
      <w:r>
        <w:rPr>
          <w:spacing w:val="-10"/>
        </w:rPr>
        <w:t> </w:t>
      </w:r>
      <w:r>
        <w:rPr/>
        <w:t>wave</w:t>
      </w:r>
      <w:r>
        <w:rPr>
          <w:spacing w:val="-10"/>
        </w:rPr>
        <w:t> </w:t>
      </w:r>
      <w:r>
        <w:rPr/>
        <w:t>input,</w:t>
      </w:r>
      <w:r>
        <w:rPr>
          <w:spacing w:val="-9"/>
        </w:rPr>
        <w:t> </w:t>
      </w:r>
      <w:r>
        <w:rPr/>
        <w:t>or</w:t>
      </w:r>
      <w:r>
        <w:rPr>
          <w:spacing w:val="-9"/>
        </w:rPr>
        <w:t> </w:t>
      </w:r>
      <w:r>
        <w:rPr/>
        <w:t>a</w:t>
      </w:r>
      <w:r>
        <w:rPr>
          <w:spacing w:val="-10"/>
        </w:rPr>
        <w:t> </w:t>
      </w:r>
      <w:r>
        <w:rPr/>
        <w:t>buffered,</w:t>
      </w:r>
      <w:r>
        <w:rPr>
          <w:spacing w:val="-10"/>
        </w:rPr>
        <w:t> </w:t>
      </w:r>
      <w:r>
        <w:rPr/>
        <w:t>shaped</w:t>
      </w:r>
      <w:r>
        <w:rPr>
          <w:spacing w:val="-10"/>
        </w:rPr>
        <w:t> </w:t>
      </w:r>
      <w:r>
        <w:rPr/>
        <w:t>clock</w:t>
      </w:r>
      <w:r>
        <w:rPr>
          <w:spacing w:val="-9"/>
        </w:rPr>
        <w:t> </w:t>
      </w:r>
      <w:r>
        <w:rPr/>
        <w:t>derived from an external clock oscillator. If using an external clock, it should be a TTL-compatible signal and must not be halted, changed, or operated below the specified frequency during nor- mal</w:t>
      </w:r>
      <w:r>
        <w:rPr>
          <w:spacing w:val="-12"/>
        </w:rPr>
        <w:t> </w:t>
      </w:r>
      <w:r>
        <w:rPr/>
        <w:t>operation.</w:t>
      </w:r>
      <w:r>
        <w:rPr>
          <w:spacing w:val="-12"/>
        </w:rPr>
        <w:t> </w:t>
      </w:r>
      <w:r>
        <w:rPr/>
        <w:t>This</w:t>
      </w:r>
      <w:r>
        <w:rPr>
          <w:spacing w:val="-12"/>
        </w:rPr>
        <w:t> </w:t>
      </w:r>
      <w:r>
        <w:rPr/>
        <w:t>signal</w:t>
      </w:r>
      <w:r>
        <w:rPr>
          <w:spacing w:val="-11"/>
        </w:rPr>
        <w:t> </w:t>
      </w:r>
      <w:r>
        <w:rPr/>
        <w:t>is</w:t>
      </w:r>
      <w:r>
        <w:rPr>
          <w:spacing w:val="-12"/>
        </w:rPr>
        <w:t> </w:t>
      </w:r>
      <w:r>
        <w:rPr/>
        <w:t>connected</w:t>
      </w:r>
      <w:r>
        <w:rPr>
          <w:spacing w:val="-12"/>
        </w:rPr>
        <w:t> </w:t>
      </w:r>
      <w:r>
        <w:rPr/>
        <w:t>to</w:t>
      </w:r>
      <w:r>
        <w:rPr>
          <w:spacing w:val="-12"/>
        </w:rPr>
        <w:t> </w:t>
      </w:r>
      <w:r>
        <w:rPr/>
        <w:t>the</w:t>
      </w:r>
      <w:r>
        <w:rPr>
          <w:spacing w:val="-12"/>
        </w:rPr>
        <w:t> </w:t>
      </w:r>
      <w:r>
        <w:rPr/>
        <w:t>SYS_CLKINx</w:t>
      </w:r>
      <w:r>
        <w:rPr>
          <w:spacing w:val="-12"/>
        </w:rPr>
        <w:t> </w:t>
      </w:r>
      <w:r>
        <w:rPr/>
        <w:t>pin and the USB_CLKIN pin of the processor. When using an external clock, the SYS_XTALx pin and the USB_XTAL pin must be left unconnected. Alternatively, because the processor includes an on-chip oscillator circuit, an external crystal can be used.</w:t>
      </w:r>
    </w:p>
    <w:p>
      <w:pPr>
        <w:pStyle w:val="BodyText"/>
        <w:spacing w:line="242" w:lineRule="auto" w:before="74"/>
        <w:ind w:left="280" w:right="56"/>
      </w:pPr>
      <w:r>
        <w:rPr/>
        <w:t>For fundamental frequency operation, use the circuit shown in </w:t>
      </w:r>
      <w:hyperlink w:history="true" w:anchor="_bookmark35">
        <w:r>
          <w:rPr>
            <w:color w:val="0000FF"/>
          </w:rPr>
          <w:t>Figure 7</w:t>
        </w:r>
      </w:hyperlink>
      <w:r>
        <w:rPr/>
        <w:t>. A parallel resonant, fundamental frequency, micro- processor grade crystal is connected across the SYS_CLKINx pin and the SYS_XTALx pin. The on-chip resistance between the</w:t>
      </w:r>
      <w:r>
        <w:rPr>
          <w:spacing w:val="-15"/>
        </w:rPr>
        <w:t> </w:t>
      </w:r>
      <w:r>
        <w:rPr/>
        <w:t>SYS_CLKINx</w:t>
      </w:r>
      <w:r>
        <w:rPr>
          <w:spacing w:val="-14"/>
        </w:rPr>
        <w:t> </w:t>
      </w:r>
      <w:r>
        <w:rPr/>
        <w:t>pin</w:t>
      </w:r>
      <w:r>
        <w:rPr>
          <w:spacing w:val="-14"/>
        </w:rPr>
        <w:t> </w:t>
      </w:r>
      <w:r>
        <w:rPr/>
        <w:t>and</w:t>
      </w:r>
      <w:r>
        <w:rPr>
          <w:spacing w:val="-14"/>
        </w:rPr>
        <w:t> </w:t>
      </w:r>
      <w:r>
        <w:rPr/>
        <w:t>the</w:t>
      </w:r>
      <w:r>
        <w:rPr>
          <w:spacing w:val="-14"/>
        </w:rPr>
        <w:t> </w:t>
      </w:r>
      <w:r>
        <w:rPr/>
        <w:t>SYS_XTALx</w:t>
      </w:r>
      <w:r>
        <w:rPr>
          <w:spacing w:val="-14"/>
        </w:rPr>
        <w:t> </w:t>
      </w:r>
      <w:r>
        <w:rPr/>
        <w:t>pin</w:t>
      </w:r>
      <w:r>
        <w:rPr>
          <w:spacing w:val="-14"/>
        </w:rPr>
        <w:t> </w:t>
      </w:r>
      <w:r>
        <w:rPr/>
        <w:t>is</w:t>
      </w:r>
      <w:r>
        <w:rPr>
          <w:spacing w:val="-15"/>
        </w:rPr>
        <w:t> </w:t>
      </w:r>
      <w:r>
        <w:rPr/>
        <w:t>in</w:t>
      </w:r>
      <w:r>
        <w:rPr>
          <w:spacing w:val="-14"/>
        </w:rPr>
        <w:t> </w:t>
      </w:r>
      <w:r>
        <w:rPr/>
        <w:t>the</w:t>
      </w:r>
      <w:r>
        <w:rPr>
          <w:spacing w:val="-14"/>
        </w:rPr>
        <w:t> </w:t>
      </w:r>
      <w:r>
        <w:rPr/>
        <w:t>500</w:t>
      </w:r>
      <w:r>
        <w:rPr>
          <w:spacing w:val="-14"/>
        </w:rPr>
        <w:t> </w:t>
      </w:r>
      <w:r>
        <w:rPr/>
        <w:t>kΩ range. Further parallel resistors are typically not</w:t>
      </w:r>
      <w:r>
        <w:rPr>
          <w:spacing w:val="-10"/>
        </w:rPr>
        <w:t> </w:t>
      </w:r>
      <w:r>
        <w:rPr/>
        <w:t>recommended.</w:t>
      </w:r>
    </w:p>
    <w:p>
      <w:pPr>
        <w:pStyle w:val="BodyText"/>
        <w:spacing w:line="242" w:lineRule="auto" w:before="75"/>
        <w:ind w:left="279" w:right="16"/>
      </w:pPr>
      <w:r>
        <w:rPr/>
        <w:t>The two capacitors and the series resistor, shown in </w:t>
      </w:r>
      <w:hyperlink w:history="true" w:anchor="_bookmark35">
        <w:r>
          <w:rPr>
            <w:color w:val="0000FF"/>
          </w:rPr>
          <w:t>Figure 7</w:t>
        </w:r>
      </w:hyperlink>
      <w:r>
        <w:rPr/>
        <w:t>, fine tune phase and amplitude of the sine frequency. The capac- itor and resistor values shown in </w:t>
      </w:r>
      <w:hyperlink w:history="true" w:anchor="_bookmark35">
        <w:r>
          <w:rPr>
            <w:color w:val="0000FF"/>
          </w:rPr>
          <w:t>Figure 7 </w:t>
        </w:r>
      </w:hyperlink>
      <w:r>
        <w:rPr/>
        <w:t>are typical values only. The capacitor values are dependent upon the load capaci- tance recommendations of the crystal manufacturer and the physical layout of the printed circuit board (PCB). The resistor value depends on the drive level specified by the crystal manu- facturer. The user must verify the customized values based on careful investigations on multiple devices over the required temperature range.</w:t>
      </w:r>
    </w:p>
    <w:p>
      <w:pPr>
        <w:pStyle w:val="BodyText"/>
        <w:spacing w:before="1" w:after="39"/>
        <w:rPr>
          <w:sz w:val="20"/>
        </w:rPr>
      </w:pPr>
      <w:r>
        <w:rPr/>
        <w:br w:type="column"/>
      </w:r>
      <w:r>
        <w:rPr>
          <w:sz w:val="20"/>
        </w:rPr>
      </w:r>
    </w:p>
    <w:p>
      <w:pPr>
        <w:pStyle w:val="BodyText"/>
        <w:ind w:left="984"/>
        <w:rPr>
          <w:sz w:val="20"/>
        </w:rPr>
      </w:pPr>
      <w:r>
        <w:rPr>
          <w:sz w:val="20"/>
        </w:rPr>
        <w:pict>
          <v:group style="width:194.2pt;height:155.2pt;mso-position-horizontal-relative:char;mso-position-vertical-relative:line" coordorigin="0,0" coordsize="3884,3104">
            <v:shape style="position:absolute;left:7;top:7;width:3039;height:1672" coordorigin="8,8" coordsize="3039,1672" path="m8,8l3046,8,3046,1679,8,1679,8,8e" filled="false" stroked="true" strokeweight=".768pt" strokecolor="#1e1b18">
              <v:path arrowok="t"/>
              <v:stroke dashstyle="solid"/>
            </v:shape>
            <v:line style="position:absolute" from="727,842" to="1572,842" stroked="true" strokeweight=".768pt" strokecolor="#020303">
              <v:stroke dashstyle="solid"/>
            </v:line>
            <v:shape style="position:absolute;left:1567;top:819;width:181;height:50" coordorigin="1568,819" coordsize="181,50" path="m1568,850l1583,819,1610,869,1641,819,1672,869,1702,819,1729,869,1748,838e" filled="false" stroked="true" strokeweight=".768pt" strokecolor="#020303">
              <v:path arrowok="t"/>
              <v:stroke dashstyle="solid"/>
            </v:shape>
            <v:line style="position:absolute" from="1745,842" to="2297,842" stroked="true" strokeweight=".768pt" strokecolor="#020303">
              <v:stroke dashstyle="solid"/>
            </v:line>
            <v:shape style="position:absolute;left:1217;top:1003;width:189;height:238" coordorigin="1217,1004" coordsize="189,238" path="m1217,1242l1217,1004,1405,1123,1217,1242e" filled="false" stroked="true" strokeweight=".768pt" strokecolor="#020303">
              <v:path arrowok="t"/>
              <v:stroke dashstyle="solid"/>
            </v:shape>
            <v:line style="position:absolute" from="731,1802" to="731,2639" stroked="true" strokeweight=".768pt" strokecolor="#1e1b18">
              <v:stroke dashstyle="solid"/>
            </v:line>
            <v:line style="position:absolute" from="735,2819" to="735,3011" stroked="true" strokeweight=".768pt" strokecolor="#020303">
              <v:stroke dashstyle="solid"/>
            </v:line>
            <v:line style="position:absolute" from="808,2769" to="658,2769" stroked="true" strokeweight=".768pt" strokecolor="#020303">
              <v:stroke dashstyle="solid"/>
            </v:line>
            <v:line style="position:absolute" from="808,2823" to="658,2823" stroked="true" strokeweight=".768pt" strokecolor="#020303">
              <v:stroke dashstyle="solid"/>
            </v:line>
            <v:line style="position:absolute" from="735,2547" to="735,2773" stroked="true" strokeweight=".768pt" strokecolor="#020303">
              <v:stroke dashstyle="solid"/>
            </v:line>
            <v:shape style="position:absolute;left:662;top:2968;width:143;height:116" coordorigin="662,2969" coordsize="143,116" path="m804,2969l662,2969,735,3084,804,2969xe" filled="true" fillcolor="#fdfeff" stroked="false">
              <v:path arrowok="t"/>
              <v:fill type="solid"/>
            </v:shape>
            <v:shape style="position:absolute;left:662;top:2968;width:143;height:116" coordorigin="662,2969" coordsize="143,116" path="m662,2969l804,2969,735,3084,662,2969e" filled="false" stroked="true" strokeweight=".768pt" strokecolor="#020303">
              <v:path arrowok="t"/>
              <v:stroke dashstyle="solid"/>
            </v:shape>
            <v:rect style="position:absolute;left:627;top:1575;width:200;height:219" filled="true" fillcolor="#ffffff" stroked="false">
              <v:fill type="solid"/>
            </v:rect>
            <v:rect style="position:absolute;left:627;top:1575;width:200;height:219" filled="false" stroked="true" strokeweight=".768pt" strokecolor="#1e1b18">
              <v:stroke dashstyle="solid"/>
            </v:rect>
            <v:line style="position:absolute" from="2305,1794" to="2305,2009" stroked="true" strokeweight=".768pt" strokecolor="#020303">
              <v:stroke dashstyle="solid"/>
            </v:line>
            <v:shape style="position:absolute;left:2278;top:2005;width:50;height:181" coordorigin="2278,2006" coordsize="50,181" path="m2301,2006l2328,2021,2278,2048,2328,2078,2278,2109,2328,2140,2278,2167,2309,2186e" filled="false" stroked="true" strokeweight=".768pt" strokecolor="#020303">
              <v:path arrowok="t"/>
              <v:stroke dashstyle="solid"/>
            </v:shape>
            <v:line style="position:absolute" from="2305,2182" to="2305,2589" stroked="true" strokeweight=".768pt" strokecolor="#020303">
              <v:stroke dashstyle="solid"/>
            </v:line>
            <v:line style="position:absolute" from="2305,2819" to="2305,3011" stroked="true" strokeweight=".768pt" strokecolor="#020303">
              <v:stroke dashstyle="solid"/>
            </v:line>
            <v:line style="position:absolute" from="2378,2769" to="2228,2769" stroked="true" strokeweight=".768pt" strokecolor="#020303">
              <v:stroke dashstyle="solid"/>
            </v:line>
            <v:line style="position:absolute" from="2378,2823" to="2228,2823" stroked="true" strokeweight=".768pt" strokecolor="#020303">
              <v:stroke dashstyle="solid"/>
            </v:line>
            <v:line style="position:absolute" from="2305,2547" to="2305,2773" stroked="true" strokeweight=".768pt" strokecolor="#020303">
              <v:stroke dashstyle="solid"/>
            </v:line>
            <v:shape style="position:absolute;left:2232;top:2968;width:143;height:116" coordorigin="2232,2969" coordsize="143,116" path="m2374,2969l2232,2969,2301,3084,2374,2969xe" filled="true" fillcolor="#fdfeff" stroked="false">
              <v:path arrowok="t"/>
              <v:fill type="solid"/>
            </v:shape>
            <v:shape style="position:absolute;left:2232;top:2968;width:143;height:116" coordorigin="2232,2969" coordsize="143,116" path="m2232,2969l2374,2969,2301,3084,2232,2969e" filled="false" stroked="true" strokeweight=".768pt" strokecolor="#020303">
              <v:path arrowok="t"/>
              <v:stroke dashstyle="solid"/>
            </v:shape>
            <v:shape style="position:absolute;left:1405;top:1084;width:73;height:70" coordorigin="1405,1084" coordsize="73,70" path="m1405,1119l1408,1105,1416,1094,1428,1087,1442,1084,1456,1087,1468,1094,1475,1105,1478,1119,1475,1132,1468,1143,1456,1151,1442,1153,1428,1151,1416,1143,1408,1132,1405,1119xe" filled="false" stroked="true" strokeweight=".768pt" strokecolor="#020303">
              <v:path arrowok="t"/>
              <v:stroke dashstyle="solid"/>
            </v:shape>
            <v:line style="position:absolute" from="1217,1123" to="728,1122" stroked="true" strokeweight=".768pt" strokecolor="#1e1b18">
              <v:stroke dashstyle="solid"/>
            </v:line>
            <v:line style="position:absolute" from="2326,1126" to="1498,1126" stroked="true" strokeweight=".768pt" strokecolor="#1e1b18">
              <v:stroke dashstyle="solid"/>
            </v:line>
            <v:shape style="position:absolute;left:1648;top:2466;width:169;height:185" coordorigin="1649,2466" coordsize="169,185" path="m1695,2466l1775,2466,1775,2650,1695,2650,1695,2466xm1649,2474l1649,2631m1818,2478l1818,2635e" filled="false" stroked="true" strokeweight=".768pt" strokecolor="#020303">
              <v:path arrowok="t"/>
              <v:stroke dashstyle="solid"/>
            </v:shape>
            <v:line style="position:absolute" from="1645,2554" to="739,2554" stroked="true" strokeweight=".768pt" strokecolor="#1e1b18">
              <v:stroke dashstyle="solid"/>
            </v:line>
            <v:line style="position:absolute" from="2305,2558" to="1829,2558" stroked="true" strokeweight=".768pt" strokecolor="#1e1b18">
              <v:stroke dashstyle="solid"/>
            </v:line>
            <v:shape style="position:absolute;left:2999;top:2489;width:730;height:63" coordorigin="3000,2489" coordsize="730,63" path="m3000,2552l3054,2552m3050,2548l3054,2529,3068,2502,3089,2492,3112,2499,3130,2525,3134,2548m3138,2548l3138,2529,3157,2501,3179,2490,3201,2497,3219,2525,3223,2548m3311,2548l3315,2525,3326,2505,3338,2494,3357,2490,3372,2494,3388,2505,3395,2525,3399,2548m3223,2548l3226,2525,3246,2498,3268,2489,3289,2498,3307,2525,3311,2548m3391,2552l3729,2552e" filled="false" stroked="true" strokeweight=".768pt" strokecolor="#020303">
              <v:path arrowok="t"/>
              <v:stroke dashstyle="solid"/>
            </v:shape>
            <v:line style="position:absolute" from="2958,2548" to="2850,2548" stroked="true" strokeweight=".768pt" strokecolor="#1e1b18">
              <v:stroke dashstyle="solid"/>
            </v:line>
            <v:line style="position:absolute" from="2789,2548" to="2681,2548" stroked="true" strokeweight=".768pt" strokecolor="#1e1b18">
              <v:stroke dashstyle="solid"/>
            </v:line>
            <v:line style="position:absolute" from="3733,2831" to="3733,3023" stroked="true" strokeweight=".768pt" strokecolor="#020303">
              <v:stroke dashstyle="solid"/>
            </v:line>
            <v:line style="position:absolute" from="3810,2781" to="3660,2781" stroked="true" strokeweight=".768pt" strokecolor="#020303">
              <v:stroke dashstyle="solid"/>
            </v:line>
            <v:line style="position:absolute" from="3810,2835" to="3660,2835" stroked="true" strokeweight=".768pt" strokecolor="#020303">
              <v:stroke dashstyle="solid"/>
            </v:line>
            <v:line style="position:absolute" from="3733,2558" to="3733,2785" stroked="true" strokeweight=".768pt" strokecolor="#020303">
              <v:stroke dashstyle="solid"/>
            </v:line>
            <v:shape style="position:absolute;left:3663;top:2984;width:143;height:112" coordorigin="3664,2984" coordsize="143,112" path="m3806,2984l3664,2984,3733,3096,3806,2984xe" filled="true" fillcolor="#fdfeff" stroked="false">
              <v:path arrowok="t"/>
              <v:fill type="solid"/>
            </v:shape>
            <v:shape style="position:absolute;left:3663;top:2984;width:143;height:112" coordorigin="3664,2984" coordsize="143,112" path="m3664,2984l3806,2984,3733,3096,3664,2984e" filled="false" stroked="true" strokeweight=".768pt" strokecolor="#020303">
              <v:path arrowok="t"/>
              <v:stroke dashstyle="solid"/>
            </v:shape>
            <v:rect style="position:absolute;left:2193;top:1575;width:200;height:219" filled="true" fillcolor="#ffffff" stroked="false">
              <v:fill type="solid"/>
            </v:rect>
            <v:rect style="position:absolute;left:2193;top:1575;width:200;height:219" filled="false" stroked="true" strokeweight=".768pt" strokecolor="#1e1b18">
              <v:stroke dashstyle="solid"/>
            </v:rect>
            <v:shape style="position:absolute;left:2270;top:574;width:344;height:874" coordorigin="2271,575" coordsize="344,874" path="m2297,1449l2271,1434,2320,1407,2271,1376,2320,1345,2271,1318,2320,1288,2312,1268,2312,575,2614,575e" filled="false" stroked="true" strokeweight=".768pt" strokecolor="#020303">
              <v:path arrowok="t"/>
              <v:stroke dashstyle="solid"/>
            </v:shape>
            <v:shape style="position:absolute;left:2588;top:536;width:131;height:78" coordorigin="2588,536" coordsize="131,78" path="m2588,536l2588,614,2597,610,2613,604,2670,585,2718,575,2705,573,2633,553,2617,548,2588,536xe" filled="true" fillcolor="#020303" stroked="false">
              <v:path arrowok="t"/>
              <v:fill type="solid"/>
            </v:shape>
            <v:line style="position:absolute" from="2301,1445" to="2301,1576" stroked="true" strokeweight=".768pt" strokecolor="#1e1b18">
              <v:stroke dashstyle="solid"/>
            </v:line>
            <v:shape style="position:absolute;left:699;top:819;width:58;height:58" coordorigin="699,820" coordsize="58,58" path="m728,820l717,822,708,828,701,837,699,848,701,860,708,869,717,875,728,877,739,875,748,869,755,860,757,848,755,837,748,828,739,822,728,820xe" filled="true" fillcolor="#020303" stroked="false">
              <v:path arrowok="t"/>
              <v:fill type="solid"/>
            </v:shape>
            <v:shape style="position:absolute;left:699;top:819;width:58;height:58" coordorigin="699,820" coordsize="58,58" path="m757,848l755,860,748,869,739,875,728,877,717,875,708,869,701,860,699,848,701,837,708,828,717,822,728,820,739,822,748,828,755,837,757,848xe" filled="false" stroked="true" strokeweight=".768pt" strokecolor="#020303">
              <v:path arrowok="t"/>
              <v:stroke dashstyle="solid"/>
            </v:shape>
            <v:shape style="position:absolute;left:699;top:1093;width:58;height:58" coordorigin="699,1093" coordsize="58,58" path="m728,1093l717,1096,708,1102,701,1111,699,1122,701,1133,708,1142,717,1149,728,1151,739,1149,748,1142,755,1133,757,1122,755,1111,748,1102,739,1096,728,1093xe" filled="true" fillcolor="#020303" stroked="false">
              <v:path arrowok="t"/>
              <v:fill type="solid"/>
            </v:shape>
            <v:shape style="position:absolute;left:699;top:1093;width:58;height:58" coordorigin="699,1093" coordsize="58,58" path="m757,1122l755,1133,748,1142,739,1149,728,1151,717,1149,708,1142,701,1133,699,1122,701,1111,708,1102,717,1096,728,1093,739,1096,748,1102,755,1111,757,1122xe" filled="false" stroked="true" strokeweight=".768pt" strokecolor="#020303">
              <v:path arrowok="t"/>
              <v:stroke dashstyle="solid"/>
            </v:shape>
            <v:shape style="position:absolute;left:2282;top:1093;width:58;height:58" coordorigin="2283,1093" coordsize="58,58" path="m2312,1093l2301,1096,2291,1102,2285,1111,2283,1122,2285,1133,2291,1142,2301,1149,2312,1151,2323,1149,2332,1142,2338,1133,2341,1122,2338,1111,2332,1102,2323,1096,2312,1093xe" filled="true" fillcolor="#020303" stroked="false">
              <v:path arrowok="t"/>
              <v:fill type="solid"/>
            </v:shape>
            <v:shape style="position:absolute;left:2282;top:1093;width:58;height:58" coordorigin="2283,1093" coordsize="58,58" path="m2341,1122l2338,1133,2332,1142,2323,1149,2312,1151,2301,1149,2291,1142,2285,1133,2283,1122,2285,1111,2291,1102,2301,1096,2312,1093,2323,1096,2332,1102,2338,1111,2341,1122xe" filled="false" stroked="true" strokeweight=".768pt" strokecolor="#020303">
              <v:path arrowok="t"/>
              <v:stroke dashstyle="solid"/>
            </v:shape>
            <v:shape style="position:absolute;left:699;top:2533;width:58;height:58" coordorigin="699,2533" coordsize="58,58" path="m728,2533l717,2536,708,2542,701,2551,699,2562,701,2573,708,2583,717,2589,728,2591,739,2589,748,2583,755,2573,757,2562,755,2551,748,2542,739,2536,728,2533xe" filled="true" fillcolor="#020303" stroked="false">
              <v:path arrowok="t"/>
              <v:fill type="solid"/>
            </v:shape>
            <v:shape style="position:absolute;left:699;top:2533;width:58;height:58" coordorigin="699,2533" coordsize="58,58" path="m757,2562l755,2573,748,2583,739,2589,728,2591,717,2589,708,2583,701,2573,699,2562,701,2551,708,2542,717,2536,728,2533,739,2536,748,2542,755,2551,757,2562xe" filled="false" stroked="true" strokeweight=".768pt" strokecolor="#020303">
              <v:path arrowok="t"/>
              <v:stroke dashstyle="solid"/>
            </v:shape>
            <v:shape style="position:absolute;left:2282;top:2533;width:58;height:58" coordorigin="2283,2533" coordsize="58,58" path="m2312,2533l2301,2536,2291,2542,2285,2551,2283,2562,2285,2573,2291,2583,2301,2589,2312,2591,2323,2589,2332,2583,2338,2573,2341,2562,2338,2551,2332,2542,2323,2536,2312,2533xe" filled="true" fillcolor="#020303" stroked="false">
              <v:path arrowok="t"/>
              <v:fill type="solid"/>
            </v:shape>
            <v:shape style="position:absolute;left:2282;top:2533;width:58;height:58" coordorigin="2283,2533" coordsize="58,58" path="m2341,2562l2338,2573,2332,2583,2323,2589,2312,2591,2301,2589,2291,2583,2285,2573,2283,2562,2285,2551,2291,2542,2301,2536,2312,2533,2323,2536,2332,2542,2338,2551,2341,2562xe" filled="false" stroked="true" strokeweight=".768pt" strokecolor="#020303">
              <v:path arrowok="t"/>
              <v:stroke dashstyle="solid"/>
            </v:shape>
            <v:line style="position:absolute" from="728,848" to="728,1583" stroked="true" strokeweight=".768pt" strokecolor="#020303">
              <v:stroke dashstyle="solid"/>
            </v:line>
            <v:shape style="position:absolute;left:151;top:92;width:1247;height:168" type="#_x0000_t202" filled="false" stroked="false">
              <v:textbox inset="0,0,0,0">
                <w:txbxContent>
                  <w:p>
                    <w:pPr>
                      <w:spacing w:before="9"/>
                      <w:ind w:left="0" w:right="0" w:firstLine="0"/>
                      <w:jc w:val="left"/>
                      <w:rPr>
                        <w:rFonts w:ascii="Arial"/>
                        <w:b/>
                        <w:sz w:val="12"/>
                      </w:rPr>
                    </w:pPr>
                    <w:r>
                      <w:rPr>
                        <w:rFonts w:ascii="Arial"/>
                        <w:b/>
                        <w:color w:val="1E1B18"/>
                        <w:sz w:val="12"/>
                      </w:rPr>
                      <w:t>SHARC PROCESSOR</w:t>
                    </w:r>
                  </w:p>
                </w:txbxContent>
              </v:textbox>
              <w10:wrap type="none"/>
            </v:shape>
            <v:shape style="position:absolute;left:2038;top:236;width:674;height:312" type="#_x0000_t202" filled="false" stroked="false">
              <v:textbox inset="0,0,0,0">
                <w:txbxContent>
                  <w:p>
                    <w:pPr>
                      <w:spacing w:line="249" w:lineRule="auto" w:before="9"/>
                      <w:ind w:left="0" w:right="0" w:firstLine="0"/>
                      <w:jc w:val="left"/>
                      <w:rPr>
                        <w:rFonts w:ascii="Arial"/>
                        <w:b/>
                        <w:sz w:val="12"/>
                      </w:rPr>
                    </w:pPr>
                    <w:r>
                      <w:rPr>
                        <w:rFonts w:ascii="Arial"/>
                        <w:b/>
                        <w:color w:val="1E1B18"/>
                        <w:sz w:val="12"/>
                      </w:rPr>
                      <w:t>TO PLL CIRCUITRY</w:t>
                    </w:r>
                  </w:p>
                </w:txbxContent>
              </v:textbox>
              <w10:wrap type="none"/>
            </v:shape>
            <v:shape style="position:absolute;left:2426;top:1287;width:317;height:168" type="#_x0000_t202" filled="false" stroked="false">
              <v:textbox inset="0,0,0,0">
                <w:txbxContent>
                  <w:p>
                    <w:pPr>
                      <w:spacing w:before="9"/>
                      <w:ind w:left="0" w:right="0" w:firstLine="0"/>
                      <w:jc w:val="left"/>
                      <w:rPr>
                        <w:rFonts w:ascii="Arial" w:hAnsi="Arial"/>
                        <w:b/>
                        <w:sz w:val="12"/>
                      </w:rPr>
                    </w:pPr>
                    <w:r>
                      <w:rPr>
                        <w:rFonts w:ascii="Arial" w:hAnsi="Arial"/>
                        <w:b/>
                        <w:color w:val="1E1B18"/>
                        <w:w w:val="102"/>
                        <w:sz w:val="12"/>
                      </w:rPr>
                      <w:t>510ȍ</w:t>
                    </w:r>
                  </w:p>
                </w:txbxContent>
              </v:textbox>
              <w10:wrap type="none"/>
            </v:shape>
            <v:shape style="position:absolute;left:828;top:1806;width:761;height:168" type="#_x0000_t202" filled="false" stroked="false">
              <v:textbox inset="0,0,0,0">
                <w:txbxContent>
                  <w:p>
                    <w:pPr>
                      <w:spacing w:before="9"/>
                      <w:ind w:left="0" w:right="0" w:firstLine="0"/>
                      <w:jc w:val="left"/>
                      <w:rPr>
                        <w:rFonts w:ascii="Arial"/>
                        <w:b/>
                        <w:sz w:val="12"/>
                      </w:rPr>
                    </w:pPr>
                    <w:r>
                      <w:rPr>
                        <w:rFonts w:ascii="Arial"/>
                        <w:b/>
                        <w:color w:val="020303"/>
                        <w:sz w:val="12"/>
                      </w:rPr>
                      <w:t>SYS_CLKINx</w:t>
                    </w:r>
                  </w:p>
                </w:txbxContent>
              </v:textbox>
              <w10:wrap type="none"/>
            </v:shape>
            <v:shape style="position:absolute;left:2441;top:1806;width:707;height:168" type="#_x0000_t202" filled="false" stroked="false">
              <v:textbox inset="0,0,0,0">
                <w:txbxContent>
                  <w:p>
                    <w:pPr>
                      <w:spacing w:before="9"/>
                      <w:ind w:left="0" w:right="0" w:firstLine="0"/>
                      <w:jc w:val="left"/>
                      <w:rPr>
                        <w:rFonts w:ascii="Arial"/>
                        <w:b/>
                        <w:sz w:val="12"/>
                      </w:rPr>
                    </w:pPr>
                    <w:r>
                      <w:rPr>
                        <w:rFonts w:ascii="Arial"/>
                        <w:b/>
                        <w:color w:val="020303"/>
                        <w:sz w:val="12"/>
                      </w:rPr>
                      <w:t>SYS_XTALx</w:t>
                    </w:r>
                  </w:p>
                </w:txbxContent>
              </v:textbox>
              <w10:wrap type="none"/>
            </v:shape>
            <v:shape style="position:absolute;left:1865;top:2022;width:312;height:168" type="#_x0000_t202" filled="false" stroked="false">
              <v:textbox inset="0,0,0,0">
                <w:txbxContent>
                  <w:p>
                    <w:pPr>
                      <w:spacing w:before="9"/>
                      <w:ind w:left="0" w:right="0" w:firstLine="0"/>
                      <w:jc w:val="left"/>
                      <w:rPr>
                        <w:rFonts w:ascii="Arial" w:hAnsi="Arial"/>
                        <w:b/>
                        <w:sz w:val="12"/>
                      </w:rPr>
                    </w:pPr>
                    <w:r>
                      <w:rPr>
                        <w:rFonts w:ascii="Arial" w:hAnsi="Arial"/>
                        <w:b/>
                        <w:color w:val="1E1B18"/>
                        <w:sz w:val="12"/>
                      </w:rPr>
                      <w:t>2Nȍ</w:t>
                    </w:r>
                    <w:r>
                      <w:rPr>
                        <w:rFonts w:ascii="Arial" w:hAnsi="Arial"/>
                        <w:b/>
                        <w:color w:val="1E1B18"/>
                        <w:spacing w:val="-26"/>
                        <w:sz w:val="12"/>
                      </w:rPr>
                      <w:t> </w:t>
                    </w:r>
                    <w:r>
                      <w:rPr>
                        <w:rFonts w:ascii="Arial" w:hAnsi="Arial"/>
                        <w:b/>
                        <w:color w:val="1E1B18"/>
                        <w:spacing w:val="-28"/>
                        <w:sz w:val="12"/>
                      </w:rPr>
                      <w:t>*</w:t>
                    </w:r>
                  </w:p>
                </w:txbxContent>
              </v:textbox>
              <w10:wrap type="none"/>
            </v:shape>
            <v:shape style="position:absolute;left:2743;top:2151;width:1141;height:312" type="#_x0000_t202" filled="false" stroked="false">
              <v:textbox inset="0,0,0,0">
                <w:txbxContent>
                  <w:p>
                    <w:pPr>
                      <w:spacing w:line="249" w:lineRule="auto" w:before="9"/>
                      <w:ind w:left="0" w:right="0" w:firstLine="0"/>
                      <w:jc w:val="left"/>
                      <w:rPr>
                        <w:rFonts w:ascii="Arial"/>
                        <w:b/>
                        <w:sz w:val="12"/>
                      </w:rPr>
                    </w:pPr>
                    <w:r>
                      <w:rPr>
                        <w:rFonts w:ascii="Arial"/>
                        <w:b/>
                        <w:color w:val="1E1B18"/>
                        <w:sz w:val="12"/>
                      </w:rPr>
                      <w:t>FOR OVERTONE OPERATION ONLY:</w:t>
                    </w:r>
                  </w:p>
                </w:txbxContent>
              </v:textbox>
              <w10:wrap type="none"/>
            </v:shape>
            <v:shape style="position:absolute;left:900;top:2713;width:381;height:168" type="#_x0000_t202" filled="false" stroked="false">
              <v:textbox inset="0,0,0,0">
                <w:txbxContent>
                  <w:p>
                    <w:pPr>
                      <w:spacing w:before="9"/>
                      <w:ind w:left="0" w:right="0" w:firstLine="0"/>
                      <w:jc w:val="left"/>
                      <w:rPr>
                        <w:rFonts w:ascii="Arial"/>
                        <w:b/>
                        <w:sz w:val="12"/>
                      </w:rPr>
                    </w:pPr>
                    <w:r>
                      <w:rPr>
                        <w:rFonts w:ascii="Arial"/>
                        <w:b/>
                        <w:color w:val="1E1B18"/>
                        <w:sz w:val="12"/>
                      </w:rPr>
                      <w:t>18 pF*</w:t>
                    </w:r>
                  </w:p>
                </w:txbxContent>
              </v:textbox>
              <w10:wrap type="none"/>
            </v:shape>
            <v:shape style="position:absolute;left:2416;top:2727;width:395;height:168" type="#_x0000_t202" filled="false" stroked="false">
              <v:textbox inset="0,0,0,0">
                <w:txbxContent>
                  <w:p>
                    <w:pPr>
                      <w:spacing w:before="10"/>
                      <w:ind w:left="0" w:right="0" w:firstLine="0"/>
                      <w:jc w:val="left"/>
                      <w:rPr>
                        <w:rFonts w:ascii="Arial"/>
                        <w:b/>
                        <w:sz w:val="12"/>
                      </w:rPr>
                    </w:pPr>
                    <w:r>
                      <w:rPr>
                        <w:rFonts w:ascii="Arial"/>
                        <w:b/>
                        <w:color w:val="1E1B18"/>
                        <w:sz w:val="12"/>
                      </w:rPr>
                      <w:t>18 pF*</w:t>
                    </w:r>
                  </w:p>
                </w:txbxContent>
              </v:textbox>
              <w10:wrap type="none"/>
            </v:shape>
          </v:group>
        </w:pict>
      </w:r>
      <w:r>
        <w:rPr>
          <w:sz w:val="20"/>
        </w:rPr>
      </w:r>
    </w:p>
    <w:p>
      <w:pPr>
        <w:spacing w:line="249" w:lineRule="auto" w:before="103"/>
        <w:ind w:left="675" w:right="1411" w:firstLine="0"/>
        <w:jc w:val="left"/>
        <w:rPr>
          <w:rFonts w:ascii="Arial"/>
          <w:b/>
          <w:sz w:val="12"/>
        </w:rPr>
      </w:pPr>
      <w:r>
        <w:rPr>
          <w:rFonts w:ascii="Arial"/>
          <w:b/>
          <w:color w:val="1E1B18"/>
          <w:sz w:val="12"/>
        </w:rPr>
        <w:t>NOTE: VALUES MARKED WITH * MUST BE CUSTOMIZED, DEPENDING ON THE CRYSTAL AND LAYOUT. ANALYZE CAREFULLY. FOR FREQUENCIES ABOVE 33 MHz, THE SUGGESTED CAPACITOR VALUE OF 18 pF MUST BE TREATED AS A MAXIMUM.</w:t>
      </w:r>
    </w:p>
    <w:p>
      <w:pPr>
        <w:pStyle w:val="BodyText"/>
        <w:rPr>
          <w:rFonts w:ascii="Arial"/>
          <w:b/>
          <w:sz w:val="16"/>
        </w:rPr>
      </w:pPr>
    </w:p>
    <w:p>
      <w:pPr>
        <w:pStyle w:val="BodyText"/>
        <w:spacing w:before="6"/>
        <w:rPr>
          <w:rFonts w:ascii="Arial"/>
          <w:b/>
          <w:sz w:val="17"/>
        </w:rPr>
      </w:pPr>
    </w:p>
    <w:p>
      <w:pPr>
        <w:spacing w:before="0"/>
        <w:ind w:left="1514" w:right="0" w:firstLine="0"/>
        <w:jc w:val="left"/>
        <w:rPr>
          <w:i/>
          <w:sz w:val="16"/>
        </w:rPr>
      </w:pPr>
      <w:bookmarkStart w:name="_bookmark35" w:id="139"/>
      <w:bookmarkEnd w:id="139"/>
      <w:r>
        <w:rPr/>
      </w:r>
      <w:r>
        <w:rPr>
          <w:i/>
          <w:w w:val="95"/>
          <w:sz w:val="16"/>
        </w:rPr>
        <w:t>Figure 7. External Crystal Connection</w:t>
      </w:r>
    </w:p>
    <w:p>
      <w:pPr>
        <w:spacing w:line="240" w:lineRule="auto" w:before="9"/>
        <w:rPr>
          <w:i/>
          <w:sz w:val="18"/>
        </w:rPr>
      </w:pPr>
    </w:p>
    <w:p>
      <w:pPr>
        <w:pStyle w:val="BodyText"/>
        <w:ind w:left="279"/>
      </w:pPr>
      <w:r>
        <w:rPr/>
        <w:t>A third overtone crystal can be used for frequencies above</w:t>
      </w:r>
    </w:p>
    <w:p>
      <w:pPr>
        <w:pStyle w:val="BodyText"/>
        <w:spacing w:line="242" w:lineRule="auto" w:before="1"/>
        <w:ind w:left="279" w:right="969"/>
      </w:pPr>
      <w:r>
        <w:rPr/>
        <w:t>25 MHz. The circuit is then modified to ensure crystal operation only at the third overtone by adding a tuned inductor circuit, shown in </w:t>
      </w:r>
      <w:hyperlink w:history="true" w:anchor="_bookmark35">
        <w:r>
          <w:rPr>
            <w:color w:val="0000FF"/>
          </w:rPr>
          <w:t>Figure 7</w:t>
        </w:r>
      </w:hyperlink>
      <w:r>
        <w:rPr/>
        <w:t>. A design procedure for the third overtone operation is discussed in detail in </w:t>
      </w:r>
      <w:hyperlink r:id="rId29">
        <w:r>
          <w:rPr>
            <w:color w:val="0000FF"/>
          </w:rPr>
          <w:t>Using Third Overtone Crys-</w:t>
        </w:r>
      </w:hyperlink>
      <w:hyperlink r:id="rId29">
        <w:r>
          <w:rPr>
            <w:color w:val="0000FF"/>
          </w:rPr>
          <w:t> tals with the ADSP-218x DSP (EE-168)</w:t>
        </w:r>
      </w:hyperlink>
      <w:r>
        <w:rPr/>
        <w:t>. The same recommendations can be used for the USB crystal oscillator.</w:t>
      </w:r>
    </w:p>
    <w:p>
      <w:pPr>
        <w:pStyle w:val="Heading4"/>
        <w:spacing w:before="119"/>
        <w:ind w:left="279"/>
        <w:rPr>
          <w:i/>
        </w:rPr>
      </w:pPr>
      <w:bookmarkStart w:name="Clock Distribution Unit (CDU)" w:id="140"/>
      <w:bookmarkEnd w:id="140"/>
      <w:r>
        <w:rPr>
          <w:b w:val="0"/>
          <w:i w:val="0"/>
        </w:rPr>
      </w:r>
      <w:r>
        <w:rPr>
          <w:i/>
          <w:w w:val="85"/>
        </w:rPr>
        <w:t>Clock Distribution Unit (CDU)</w:t>
      </w:r>
    </w:p>
    <w:p>
      <w:pPr>
        <w:pStyle w:val="BodyText"/>
        <w:spacing w:line="242" w:lineRule="auto" w:before="95"/>
        <w:ind w:left="279" w:right="1063"/>
      </w:pPr>
      <w:r>
        <w:rPr/>
        <w:t>The two CGUs each provide outputs which feed a clock distri- bution unit (CDU). The clock outputs CLKO0–CLKO9 are connected to various targets. For more information, refer to the </w:t>
      </w:r>
      <w:hyperlink r:id="rId27">
        <w:r>
          <w:rPr>
            <w:color w:val="0000FF"/>
          </w:rPr>
          <w:t>ADSP-SC58x/ADSP-2158x SHARC+ Processor Hardware</w:t>
        </w:r>
      </w:hyperlink>
      <w:r>
        <w:rPr>
          <w:color w:val="0000FF"/>
        </w:rPr>
        <w:t> </w:t>
      </w:r>
      <w:hyperlink r:id="rId27">
        <w:r>
          <w:rPr>
            <w:color w:val="0000FF"/>
          </w:rPr>
          <w:t>Reference</w:t>
        </w:r>
      </w:hyperlink>
      <w:r>
        <w:rPr/>
        <w:t>.</w:t>
      </w:r>
    </w:p>
    <w:p>
      <w:pPr>
        <w:pStyle w:val="Heading4"/>
        <w:spacing w:before="118"/>
        <w:ind w:left="279"/>
        <w:rPr>
          <w:i/>
        </w:rPr>
      </w:pPr>
      <w:bookmarkStart w:name="Power-Up" w:id="141"/>
      <w:bookmarkEnd w:id="141"/>
      <w:r>
        <w:rPr>
          <w:b w:val="0"/>
          <w:i w:val="0"/>
        </w:rPr>
      </w:r>
      <w:r>
        <w:rPr>
          <w:i/>
          <w:w w:val="85"/>
        </w:rPr>
        <w:t>Power-Up</w:t>
      </w:r>
    </w:p>
    <w:p>
      <w:pPr>
        <w:pStyle w:val="BodyText"/>
        <w:spacing w:line="242" w:lineRule="auto" w:before="95"/>
        <w:ind w:left="279" w:right="1025"/>
        <w:jc w:val="both"/>
      </w:pPr>
      <w:r>
        <w:rPr/>
        <w:t>SYS_XTALx oscillations (SYS_CLKINx) start wh</w:t>
      </w:r>
      <w:r>
        <w:rPr>
          <w:u w:val="single"/>
        </w:rPr>
        <w:t>en power is</w:t>
      </w:r>
      <w:r>
        <w:rPr/>
        <w:t> applied</w:t>
      </w:r>
      <w:r>
        <w:rPr>
          <w:spacing w:val="-16"/>
        </w:rPr>
        <w:t> </w:t>
      </w:r>
      <w:r>
        <w:rPr/>
        <w:t>to</w:t>
      </w:r>
      <w:r>
        <w:rPr>
          <w:spacing w:val="-15"/>
        </w:rPr>
        <w:t> </w:t>
      </w:r>
      <w:r>
        <w:rPr/>
        <w:t>the</w:t>
      </w:r>
      <w:r>
        <w:rPr>
          <w:spacing w:val="-16"/>
        </w:rPr>
        <w:t> </w:t>
      </w:r>
      <w:r>
        <w:rPr/>
        <w:t>VDD_EXT</w:t>
      </w:r>
      <w:r>
        <w:rPr>
          <w:spacing w:val="-15"/>
        </w:rPr>
        <w:t> </w:t>
      </w:r>
      <w:r>
        <w:rPr/>
        <w:t>pins.</w:t>
      </w:r>
      <w:r>
        <w:rPr>
          <w:spacing w:val="-15"/>
        </w:rPr>
        <w:t> </w:t>
      </w:r>
      <w:r>
        <w:rPr/>
        <w:t>The</w:t>
      </w:r>
      <w:r>
        <w:rPr>
          <w:spacing w:val="-15"/>
        </w:rPr>
        <w:t> </w:t>
      </w:r>
      <w:r>
        <w:rPr/>
        <w:t>rising</w:t>
      </w:r>
      <w:r>
        <w:rPr>
          <w:spacing w:val="-16"/>
        </w:rPr>
        <w:t> </w:t>
      </w:r>
      <w:r>
        <w:rPr/>
        <w:t>edge</w:t>
      </w:r>
      <w:r>
        <w:rPr>
          <w:spacing w:val="-15"/>
        </w:rPr>
        <w:t> </w:t>
      </w:r>
      <w:r>
        <w:rPr/>
        <w:t>of</w:t>
      </w:r>
      <w:r>
        <w:rPr>
          <w:spacing w:val="-16"/>
        </w:rPr>
        <w:t> </w:t>
      </w:r>
      <w:r>
        <w:rPr/>
        <w:t>SYS_HWRST starts on-chip PLL locking (PLL lock counter). The deassertion must</w:t>
      </w:r>
      <w:r>
        <w:rPr>
          <w:spacing w:val="-18"/>
        </w:rPr>
        <w:t> </w:t>
      </w:r>
      <w:r>
        <w:rPr/>
        <w:t>apply</w:t>
      </w:r>
      <w:r>
        <w:rPr>
          <w:spacing w:val="-17"/>
        </w:rPr>
        <w:t> </w:t>
      </w:r>
      <w:r>
        <w:rPr/>
        <w:t>only</w:t>
      </w:r>
      <w:r>
        <w:rPr>
          <w:spacing w:val="-18"/>
        </w:rPr>
        <w:t> </w:t>
      </w:r>
      <w:r>
        <w:rPr/>
        <w:t>if</w:t>
      </w:r>
      <w:r>
        <w:rPr>
          <w:spacing w:val="-17"/>
        </w:rPr>
        <w:t> </w:t>
      </w:r>
      <w:r>
        <w:rPr/>
        <w:t>all</w:t>
      </w:r>
      <w:r>
        <w:rPr>
          <w:spacing w:val="-17"/>
        </w:rPr>
        <w:t> </w:t>
      </w:r>
      <w:r>
        <w:rPr/>
        <w:t>voltage</w:t>
      </w:r>
      <w:r>
        <w:rPr>
          <w:spacing w:val="-17"/>
        </w:rPr>
        <w:t> </w:t>
      </w:r>
      <w:r>
        <w:rPr/>
        <w:t>supplies</w:t>
      </w:r>
      <w:r>
        <w:rPr>
          <w:spacing w:val="-17"/>
        </w:rPr>
        <w:t> </w:t>
      </w:r>
      <w:r>
        <w:rPr/>
        <w:t>and</w:t>
      </w:r>
      <w:r>
        <w:rPr>
          <w:spacing w:val="-18"/>
        </w:rPr>
        <w:t> </w:t>
      </w:r>
      <w:r>
        <w:rPr/>
        <w:t>SYS_CLKINx</w:t>
      </w:r>
      <w:r>
        <w:rPr>
          <w:spacing w:val="-17"/>
        </w:rPr>
        <w:t> </w:t>
      </w:r>
      <w:r>
        <w:rPr/>
        <w:t>oscilla- tions</w:t>
      </w:r>
      <w:r>
        <w:rPr>
          <w:spacing w:val="-5"/>
        </w:rPr>
        <w:t> </w:t>
      </w:r>
      <w:r>
        <w:rPr/>
        <w:t>are</w:t>
      </w:r>
      <w:r>
        <w:rPr>
          <w:spacing w:val="-4"/>
        </w:rPr>
        <w:t> </w:t>
      </w:r>
      <w:r>
        <w:rPr/>
        <w:t>valid</w:t>
      </w:r>
      <w:r>
        <w:rPr>
          <w:spacing w:val="-4"/>
        </w:rPr>
        <w:t> </w:t>
      </w:r>
      <w:r>
        <w:rPr/>
        <w:t>(refer</w:t>
      </w:r>
      <w:r>
        <w:rPr>
          <w:spacing w:val="-4"/>
        </w:rPr>
        <w:t> </w:t>
      </w:r>
      <w:r>
        <w:rPr/>
        <w:t>to</w:t>
      </w:r>
      <w:r>
        <w:rPr>
          <w:spacing w:val="-4"/>
        </w:rPr>
        <w:t> </w:t>
      </w:r>
      <w:r>
        <w:rPr/>
        <w:t>the</w:t>
      </w:r>
      <w:r>
        <w:rPr>
          <w:spacing w:val="-3"/>
        </w:rPr>
        <w:t> </w:t>
      </w:r>
      <w:hyperlink w:history="true" w:anchor="_bookmark92">
        <w:r>
          <w:rPr>
            <w:color w:val="0000FF"/>
          </w:rPr>
          <w:t>Power-Up</w:t>
        </w:r>
        <w:r>
          <w:rPr>
            <w:color w:val="0000FF"/>
            <w:spacing w:val="-4"/>
          </w:rPr>
          <w:t> </w:t>
        </w:r>
        <w:r>
          <w:rPr>
            <w:color w:val="0000FF"/>
          </w:rPr>
          <w:t>Reset</w:t>
        </w:r>
        <w:r>
          <w:rPr>
            <w:color w:val="0000FF"/>
            <w:spacing w:val="-4"/>
          </w:rPr>
          <w:t> </w:t>
        </w:r>
        <w:r>
          <w:rPr>
            <w:color w:val="0000FF"/>
          </w:rPr>
          <w:t>Timing</w:t>
        </w:r>
        <w:r>
          <w:rPr>
            <w:color w:val="0000FF"/>
            <w:spacing w:val="-5"/>
          </w:rPr>
          <w:t> </w:t>
        </w:r>
      </w:hyperlink>
      <w:r>
        <w:rPr/>
        <w:t>section).</w:t>
      </w:r>
    </w:p>
    <w:p>
      <w:pPr>
        <w:pStyle w:val="Heading4"/>
        <w:spacing w:before="120"/>
        <w:ind w:left="279"/>
        <w:rPr>
          <w:i/>
        </w:rPr>
      </w:pPr>
      <w:bookmarkStart w:name="Clock Out/External Clock" w:id="142"/>
      <w:bookmarkEnd w:id="142"/>
      <w:r>
        <w:rPr>
          <w:b w:val="0"/>
          <w:i w:val="0"/>
        </w:rPr>
      </w:r>
      <w:r>
        <w:rPr>
          <w:i/>
          <w:w w:val="85"/>
        </w:rPr>
        <w:t>Clock Out/External Clock</w:t>
      </w:r>
    </w:p>
    <w:p>
      <w:pPr>
        <w:pStyle w:val="BodyText"/>
        <w:spacing w:before="94"/>
        <w:ind w:left="279" w:right="978"/>
      </w:pPr>
      <w:r>
        <w:rPr/>
        <w:t>The SYS_CLKOUT output pin has programmable options to output divided-down versions of the on-chip clocks. By default, the SYS_CLKOUT pin drives a buffered version of the</w:t>
      </w:r>
    </w:p>
    <w:p>
      <w:pPr>
        <w:pStyle w:val="BodyText"/>
        <w:spacing w:before="4"/>
        <w:ind w:left="279" w:right="1073"/>
      </w:pPr>
      <w:r>
        <w:rPr/>
        <w:t>SYS_ CLKIN0 input. Refer to the </w:t>
      </w:r>
      <w:hyperlink r:id="rId27">
        <w:r>
          <w:rPr>
            <w:color w:val="0000FF"/>
          </w:rPr>
          <w:t>ADSP-SC58x/ADSP-2158x</w:t>
        </w:r>
      </w:hyperlink>
      <w:r>
        <w:rPr>
          <w:color w:val="0000FF"/>
        </w:rPr>
        <w:t> </w:t>
      </w:r>
      <w:hyperlink r:id="rId27">
        <w:r>
          <w:rPr>
            <w:color w:val="0000FF"/>
          </w:rPr>
          <w:t>SHARC+ Processor Hardware Reference </w:t>
        </w:r>
      </w:hyperlink>
      <w:r>
        <w:rPr/>
        <w:t>to change the default mapping of clocks.</w:t>
      </w:r>
    </w:p>
    <w:p>
      <w:pPr>
        <w:pStyle w:val="Heading4"/>
        <w:spacing w:before="128"/>
        <w:ind w:left="279"/>
        <w:rPr>
          <w:i/>
        </w:rPr>
      </w:pPr>
      <w:bookmarkStart w:name="Booting" w:id="143"/>
      <w:bookmarkEnd w:id="143"/>
      <w:r>
        <w:rPr>
          <w:b w:val="0"/>
          <w:i w:val="0"/>
        </w:rPr>
      </w:r>
      <w:r>
        <w:rPr>
          <w:i/>
          <w:w w:val="90"/>
        </w:rPr>
        <w:t>Booting</w:t>
      </w:r>
    </w:p>
    <w:p>
      <w:pPr>
        <w:pStyle w:val="BodyText"/>
        <w:spacing w:line="242" w:lineRule="auto" w:before="93"/>
        <w:ind w:left="279" w:right="1018"/>
        <w:jc w:val="both"/>
      </w:pPr>
      <w:r>
        <w:rPr/>
        <w:t>The</w:t>
      </w:r>
      <w:r>
        <w:rPr>
          <w:spacing w:val="-13"/>
        </w:rPr>
        <w:t> </w:t>
      </w:r>
      <w:r>
        <w:rPr/>
        <w:t>processors</w:t>
      </w:r>
      <w:r>
        <w:rPr>
          <w:spacing w:val="-12"/>
        </w:rPr>
        <w:t> </w:t>
      </w:r>
      <w:r>
        <w:rPr/>
        <w:t>have</w:t>
      </w:r>
      <w:r>
        <w:rPr>
          <w:spacing w:val="-12"/>
        </w:rPr>
        <w:t> </w:t>
      </w:r>
      <w:r>
        <w:rPr/>
        <w:t>several</w:t>
      </w:r>
      <w:r>
        <w:rPr>
          <w:spacing w:val="-12"/>
        </w:rPr>
        <w:t> </w:t>
      </w:r>
      <w:r>
        <w:rPr/>
        <w:t>mechanisms</w:t>
      </w:r>
      <w:r>
        <w:rPr>
          <w:spacing w:val="-13"/>
        </w:rPr>
        <w:t> </w:t>
      </w:r>
      <w:r>
        <w:rPr/>
        <w:t>for</w:t>
      </w:r>
      <w:r>
        <w:rPr>
          <w:spacing w:val="-12"/>
        </w:rPr>
        <w:t> </w:t>
      </w:r>
      <w:r>
        <w:rPr/>
        <w:t>automatically</w:t>
      </w:r>
      <w:r>
        <w:rPr>
          <w:spacing w:val="-13"/>
        </w:rPr>
        <w:t> </w:t>
      </w:r>
      <w:r>
        <w:rPr/>
        <w:t>load- ing</w:t>
      </w:r>
      <w:r>
        <w:rPr>
          <w:spacing w:val="-10"/>
        </w:rPr>
        <w:t> </w:t>
      </w:r>
      <w:r>
        <w:rPr/>
        <w:t>internal</w:t>
      </w:r>
      <w:r>
        <w:rPr>
          <w:spacing w:val="-10"/>
        </w:rPr>
        <w:t> </w:t>
      </w:r>
      <w:r>
        <w:rPr/>
        <w:t>and</w:t>
      </w:r>
      <w:r>
        <w:rPr>
          <w:spacing w:val="-9"/>
        </w:rPr>
        <w:t> </w:t>
      </w:r>
      <w:r>
        <w:rPr/>
        <w:t>external</w:t>
      </w:r>
      <w:r>
        <w:rPr>
          <w:spacing w:val="-9"/>
        </w:rPr>
        <w:t> </w:t>
      </w:r>
      <w:r>
        <w:rPr/>
        <w:t>memory</w:t>
      </w:r>
      <w:r>
        <w:rPr>
          <w:spacing w:val="-9"/>
        </w:rPr>
        <w:t> </w:t>
      </w:r>
      <w:r>
        <w:rPr/>
        <w:t>after</w:t>
      </w:r>
      <w:r>
        <w:rPr>
          <w:spacing w:val="-10"/>
        </w:rPr>
        <w:t> </w:t>
      </w:r>
      <w:r>
        <w:rPr/>
        <w:t>a</w:t>
      </w:r>
      <w:r>
        <w:rPr>
          <w:spacing w:val="-8"/>
        </w:rPr>
        <w:t> </w:t>
      </w:r>
      <w:r>
        <w:rPr/>
        <w:t>reset.</w:t>
      </w:r>
      <w:r>
        <w:rPr>
          <w:spacing w:val="-9"/>
        </w:rPr>
        <w:t> </w:t>
      </w:r>
      <w:r>
        <w:rPr/>
        <w:t>The</w:t>
      </w:r>
      <w:r>
        <w:rPr>
          <w:spacing w:val="-10"/>
        </w:rPr>
        <w:t> </w:t>
      </w:r>
      <w:r>
        <w:rPr/>
        <w:t>boot</w:t>
      </w:r>
      <w:r>
        <w:rPr>
          <w:spacing w:val="-9"/>
        </w:rPr>
        <w:t> </w:t>
      </w:r>
      <w:r>
        <w:rPr/>
        <w:t>mode</w:t>
      </w:r>
      <w:r>
        <w:rPr>
          <w:spacing w:val="-10"/>
        </w:rPr>
        <w:t> </w:t>
      </w:r>
      <w:r>
        <w:rPr/>
        <w:t>is defined</w:t>
      </w:r>
      <w:r>
        <w:rPr>
          <w:spacing w:val="-7"/>
        </w:rPr>
        <w:t> </w:t>
      </w:r>
      <w:r>
        <w:rPr/>
        <w:t>by</w:t>
      </w:r>
      <w:r>
        <w:rPr>
          <w:spacing w:val="-5"/>
        </w:rPr>
        <w:t> </w:t>
      </w:r>
      <w:r>
        <w:rPr/>
        <w:t>the</w:t>
      </w:r>
      <w:r>
        <w:rPr>
          <w:spacing w:val="-7"/>
        </w:rPr>
        <w:t> </w:t>
      </w:r>
      <w:r>
        <w:rPr/>
        <w:t>SYS_BMODE[n]</w:t>
      </w:r>
      <w:r>
        <w:rPr>
          <w:spacing w:val="-6"/>
        </w:rPr>
        <w:t> </w:t>
      </w:r>
      <w:r>
        <w:rPr/>
        <w:t>input</w:t>
      </w:r>
      <w:r>
        <w:rPr>
          <w:spacing w:val="-7"/>
        </w:rPr>
        <w:t> </w:t>
      </w:r>
      <w:r>
        <w:rPr/>
        <w:t>pins.</w:t>
      </w:r>
      <w:r>
        <w:rPr>
          <w:spacing w:val="-6"/>
        </w:rPr>
        <w:t> </w:t>
      </w:r>
      <w:r>
        <w:rPr/>
        <w:t>There</w:t>
      </w:r>
      <w:r>
        <w:rPr>
          <w:spacing w:val="-7"/>
        </w:rPr>
        <w:t> </w:t>
      </w:r>
      <w:r>
        <w:rPr/>
        <w:t>are</w:t>
      </w:r>
      <w:r>
        <w:rPr>
          <w:spacing w:val="-6"/>
        </w:rPr>
        <w:t> </w:t>
      </w:r>
      <w:r>
        <w:rPr/>
        <w:t>two</w:t>
      </w:r>
    </w:p>
    <w:p>
      <w:pPr>
        <w:spacing w:after="0" w:line="242" w:lineRule="auto"/>
        <w:jc w:val="both"/>
        <w:sectPr>
          <w:pgSz w:w="12240" w:h="15840"/>
          <w:pgMar w:header="690" w:footer="633" w:top="1480" w:bottom="820" w:left="440" w:right="60"/>
          <w:cols w:num="2" w:equalWidth="0">
            <w:col w:w="5174" w:space="406"/>
            <w:col w:w="6160"/>
          </w:cols>
        </w:sectPr>
      </w:pPr>
    </w:p>
    <w:p>
      <w:pPr>
        <w:pStyle w:val="BodyText"/>
        <w:spacing w:line="242" w:lineRule="auto" w:before="61"/>
        <w:ind w:left="640" w:right="137"/>
      </w:pPr>
      <w:r>
        <w:rPr/>
        <w:t>categories of boot modes. In master boot mode, the processors actively load data from serial memories. In slave boot modes, the processors receive data from external host devices.</w:t>
      </w:r>
    </w:p>
    <w:p>
      <w:pPr>
        <w:pStyle w:val="BodyText"/>
        <w:spacing w:line="242" w:lineRule="auto" w:before="79"/>
        <w:ind w:left="639" w:right="27"/>
      </w:pPr>
      <w:r>
        <w:rPr/>
        <w:t>The boot modes are shown in </w:t>
      </w:r>
      <w:hyperlink w:history="true" w:anchor="_bookmark36">
        <w:r>
          <w:rPr>
            <w:color w:val="0000FF"/>
          </w:rPr>
          <w:t>Table 9</w:t>
        </w:r>
      </w:hyperlink>
      <w:r>
        <w:rPr/>
        <w:t>. These modes are imple- mented by the SYS_BMODE[n] bits of the reset configuration register and are sampled during power-on resets and software initiated resets.</w:t>
      </w:r>
    </w:p>
    <w:p>
      <w:pPr>
        <w:pStyle w:val="BodyText"/>
        <w:spacing w:line="242" w:lineRule="auto" w:before="77"/>
        <w:ind w:left="639" w:right="27"/>
      </w:pPr>
      <w:r>
        <w:rPr/>
        <w:t>In the ADSP-SC58x processors, the Arm Cortex-A5 (Core 0) controls the boot process, including loading all internal and external memory. Likewise, in the ADSP-2158x processors, the SHARC+ (Core 1) controls the boot function. The option for secure boot is available on all models.</w:t>
      </w:r>
    </w:p>
    <w:p>
      <w:pPr>
        <w:pStyle w:val="Heading5"/>
        <w:spacing w:before="207"/>
        <w:ind w:left="639"/>
      </w:pPr>
      <w:bookmarkStart w:name="_bookmark36" w:id="144"/>
      <w:bookmarkEnd w:id="144"/>
      <w:r>
        <w:rPr>
          <w:b w:val="0"/>
        </w:rPr>
      </w:r>
      <w:r>
        <w:rPr/>
        <w:t>Table 9. Boot Modes</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4"/>
        <w:gridCol w:w="2777"/>
      </w:tblGrid>
      <w:tr>
        <w:trPr>
          <w:trHeight w:val="254" w:hRule="atLeast"/>
        </w:trPr>
        <w:tc>
          <w:tcPr>
            <w:tcW w:w="2124" w:type="dxa"/>
            <w:tcBorders>
              <w:top w:val="single" w:sz="4" w:space="0" w:color="000000"/>
              <w:bottom w:val="single" w:sz="4" w:space="0" w:color="000000"/>
              <w:right w:val="single" w:sz="4" w:space="0" w:color="000000"/>
            </w:tcBorders>
          </w:tcPr>
          <w:p>
            <w:pPr>
              <w:pStyle w:val="TableParagraph"/>
              <w:spacing w:line="218" w:lineRule="exact" w:before="0"/>
              <w:ind w:left="64"/>
              <w:rPr>
                <w:rFonts w:ascii="Verdana"/>
                <w:b/>
                <w:sz w:val="18"/>
              </w:rPr>
            </w:pPr>
            <w:r>
              <w:rPr>
                <w:rFonts w:ascii="Verdana"/>
                <w:b/>
                <w:w w:val="85"/>
                <w:sz w:val="18"/>
              </w:rPr>
              <w:t>SYS_BMODE[n] Setting</w:t>
            </w:r>
          </w:p>
        </w:tc>
        <w:tc>
          <w:tcPr>
            <w:tcW w:w="2777" w:type="dxa"/>
            <w:tcBorders>
              <w:top w:val="single" w:sz="4" w:space="0" w:color="000000"/>
              <w:left w:val="single" w:sz="4" w:space="0" w:color="000000"/>
              <w:bottom w:val="single" w:sz="4" w:space="0" w:color="000000"/>
            </w:tcBorders>
          </w:tcPr>
          <w:p>
            <w:pPr>
              <w:pStyle w:val="TableParagraph"/>
              <w:spacing w:line="218" w:lineRule="exact" w:before="0"/>
              <w:ind w:left="60"/>
              <w:rPr>
                <w:rFonts w:ascii="Verdana"/>
                <w:b/>
                <w:sz w:val="18"/>
              </w:rPr>
            </w:pPr>
            <w:r>
              <w:rPr>
                <w:rFonts w:ascii="Verdana"/>
                <w:b/>
                <w:w w:val="95"/>
                <w:sz w:val="18"/>
              </w:rPr>
              <w:t>Boot Mode</w:t>
            </w:r>
          </w:p>
        </w:tc>
      </w:tr>
      <w:tr>
        <w:trPr>
          <w:trHeight w:val="249" w:hRule="atLeast"/>
        </w:trPr>
        <w:tc>
          <w:tcPr>
            <w:tcW w:w="2124" w:type="dxa"/>
            <w:tcBorders>
              <w:top w:val="single" w:sz="4" w:space="0" w:color="000000"/>
              <w:right w:val="single" w:sz="4" w:space="0" w:color="000000"/>
            </w:tcBorders>
          </w:tcPr>
          <w:p>
            <w:pPr>
              <w:pStyle w:val="TableParagraph"/>
              <w:spacing w:before="12"/>
              <w:ind w:left="64"/>
              <w:rPr>
                <w:sz w:val="18"/>
              </w:rPr>
            </w:pPr>
            <w:r>
              <w:rPr>
                <w:sz w:val="18"/>
              </w:rPr>
              <w:t>000</w:t>
            </w:r>
          </w:p>
        </w:tc>
        <w:tc>
          <w:tcPr>
            <w:tcW w:w="2777" w:type="dxa"/>
            <w:tcBorders>
              <w:top w:val="single" w:sz="4" w:space="0" w:color="000000"/>
              <w:left w:val="single" w:sz="4" w:space="0" w:color="000000"/>
            </w:tcBorders>
          </w:tcPr>
          <w:p>
            <w:pPr>
              <w:pStyle w:val="TableParagraph"/>
              <w:spacing w:before="12"/>
              <w:ind w:left="59"/>
              <w:rPr>
                <w:sz w:val="18"/>
              </w:rPr>
            </w:pPr>
            <w:r>
              <w:rPr>
                <w:sz w:val="18"/>
              </w:rPr>
              <w:t>No boot</w:t>
            </w:r>
          </w:p>
        </w:tc>
      </w:tr>
      <w:tr>
        <w:trPr>
          <w:trHeight w:val="264" w:hRule="atLeast"/>
        </w:trPr>
        <w:tc>
          <w:tcPr>
            <w:tcW w:w="2124" w:type="dxa"/>
            <w:tcBorders>
              <w:right w:val="single" w:sz="4" w:space="0" w:color="000000"/>
            </w:tcBorders>
          </w:tcPr>
          <w:p>
            <w:pPr>
              <w:pStyle w:val="TableParagraph"/>
              <w:ind w:left="64"/>
              <w:rPr>
                <w:sz w:val="18"/>
              </w:rPr>
            </w:pPr>
            <w:r>
              <w:rPr>
                <w:sz w:val="18"/>
              </w:rPr>
              <w:t>001</w:t>
            </w:r>
          </w:p>
        </w:tc>
        <w:tc>
          <w:tcPr>
            <w:tcW w:w="2777" w:type="dxa"/>
            <w:tcBorders>
              <w:left w:val="single" w:sz="4" w:space="0" w:color="000000"/>
            </w:tcBorders>
          </w:tcPr>
          <w:p>
            <w:pPr>
              <w:pStyle w:val="TableParagraph"/>
              <w:ind w:left="59"/>
              <w:rPr>
                <w:sz w:val="18"/>
              </w:rPr>
            </w:pPr>
            <w:r>
              <w:rPr>
                <w:sz w:val="18"/>
              </w:rPr>
              <w:t>SPI2 master</w:t>
            </w:r>
          </w:p>
        </w:tc>
      </w:tr>
      <w:tr>
        <w:trPr>
          <w:trHeight w:val="265" w:hRule="atLeast"/>
        </w:trPr>
        <w:tc>
          <w:tcPr>
            <w:tcW w:w="2124" w:type="dxa"/>
            <w:tcBorders>
              <w:right w:val="single" w:sz="4" w:space="0" w:color="000000"/>
            </w:tcBorders>
          </w:tcPr>
          <w:p>
            <w:pPr>
              <w:pStyle w:val="TableParagraph"/>
              <w:ind w:left="64"/>
              <w:rPr>
                <w:sz w:val="18"/>
              </w:rPr>
            </w:pPr>
            <w:r>
              <w:rPr>
                <w:sz w:val="18"/>
              </w:rPr>
              <w:t>010</w:t>
            </w:r>
          </w:p>
        </w:tc>
        <w:tc>
          <w:tcPr>
            <w:tcW w:w="2777" w:type="dxa"/>
            <w:tcBorders>
              <w:left w:val="single" w:sz="4" w:space="0" w:color="000000"/>
            </w:tcBorders>
          </w:tcPr>
          <w:p>
            <w:pPr>
              <w:pStyle w:val="TableParagraph"/>
              <w:ind w:left="59"/>
              <w:rPr>
                <w:sz w:val="18"/>
              </w:rPr>
            </w:pPr>
            <w:r>
              <w:rPr>
                <w:sz w:val="18"/>
              </w:rPr>
              <w:t>SPI2 slave</w:t>
            </w:r>
          </w:p>
        </w:tc>
      </w:tr>
      <w:tr>
        <w:trPr>
          <w:trHeight w:val="265" w:hRule="atLeast"/>
        </w:trPr>
        <w:tc>
          <w:tcPr>
            <w:tcW w:w="2124" w:type="dxa"/>
            <w:tcBorders>
              <w:right w:val="single" w:sz="4" w:space="0" w:color="000000"/>
            </w:tcBorders>
          </w:tcPr>
          <w:p>
            <w:pPr>
              <w:pStyle w:val="TableParagraph"/>
              <w:ind w:left="64"/>
              <w:rPr>
                <w:sz w:val="18"/>
              </w:rPr>
            </w:pPr>
            <w:r>
              <w:rPr>
                <w:sz w:val="18"/>
              </w:rPr>
              <w:t>011</w:t>
            </w:r>
          </w:p>
        </w:tc>
        <w:tc>
          <w:tcPr>
            <w:tcW w:w="2777" w:type="dxa"/>
            <w:tcBorders>
              <w:left w:val="single" w:sz="4" w:space="0" w:color="000000"/>
            </w:tcBorders>
          </w:tcPr>
          <w:p>
            <w:pPr>
              <w:pStyle w:val="TableParagraph"/>
              <w:ind w:left="59"/>
              <w:rPr>
                <w:sz w:val="18"/>
              </w:rPr>
            </w:pPr>
            <w:r>
              <w:rPr>
                <w:sz w:val="18"/>
              </w:rPr>
              <w:t>Reserved</w:t>
            </w:r>
          </w:p>
        </w:tc>
      </w:tr>
      <w:tr>
        <w:trPr>
          <w:trHeight w:val="265" w:hRule="atLeast"/>
        </w:trPr>
        <w:tc>
          <w:tcPr>
            <w:tcW w:w="2124" w:type="dxa"/>
            <w:tcBorders>
              <w:right w:val="single" w:sz="4" w:space="0" w:color="000000"/>
            </w:tcBorders>
          </w:tcPr>
          <w:p>
            <w:pPr>
              <w:pStyle w:val="TableParagraph"/>
              <w:ind w:left="64"/>
              <w:rPr>
                <w:sz w:val="18"/>
              </w:rPr>
            </w:pPr>
            <w:r>
              <w:rPr>
                <w:sz w:val="18"/>
              </w:rPr>
              <w:t>100</w:t>
            </w:r>
          </w:p>
        </w:tc>
        <w:tc>
          <w:tcPr>
            <w:tcW w:w="2777" w:type="dxa"/>
            <w:tcBorders>
              <w:left w:val="single" w:sz="4" w:space="0" w:color="000000"/>
            </w:tcBorders>
          </w:tcPr>
          <w:p>
            <w:pPr>
              <w:pStyle w:val="TableParagraph"/>
              <w:ind w:left="59"/>
              <w:rPr>
                <w:sz w:val="18"/>
              </w:rPr>
            </w:pPr>
            <w:r>
              <w:rPr>
                <w:sz w:val="18"/>
              </w:rPr>
              <w:t>Reserved</w:t>
            </w:r>
          </w:p>
        </w:tc>
      </w:tr>
      <w:tr>
        <w:trPr>
          <w:trHeight w:val="265" w:hRule="atLeast"/>
        </w:trPr>
        <w:tc>
          <w:tcPr>
            <w:tcW w:w="2124" w:type="dxa"/>
            <w:tcBorders>
              <w:right w:val="single" w:sz="4" w:space="0" w:color="000000"/>
            </w:tcBorders>
          </w:tcPr>
          <w:p>
            <w:pPr>
              <w:pStyle w:val="TableParagraph"/>
              <w:ind w:left="64"/>
              <w:rPr>
                <w:sz w:val="18"/>
              </w:rPr>
            </w:pPr>
            <w:r>
              <w:rPr>
                <w:sz w:val="18"/>
              </w:rPr>
              <w:t>101</w:t>
            </w:r>
          </w:p>
        </w:tc>
        <w:tc>
          <w:tcPr>
            <w:tcW w:w="2777" w:type="dxa"/>
            <w:tcBorders>
              <w:left w:val="single" w:sz="4" w:space="0" w:color="000000"/>
            </w:tcBorders>
          </w:tcPr>
          <w:p>
            <w:pPr>
              <w:pStyle w:val="TableParagraph"/>
              <w:ind w:left="59"/>
              <w:rPr>
                <w:sz w:val="18"/>
              </w:rPr>
            </w:pPr>
            <w:r>
              <w:rPr>
                <w:sz w:val="18"/>
              </w:rPr>
              <w:t>Reserved</w:t>
            </w:r>
          </w:p>
        </w:tc>
      </w:tr>
      <w:tr>
        <w:trPr>
          <w:trHeight w:val="264" w:hRule="atLeast"/>
        </w:trPr>
        <w:tc>
          <w:tcPr>
            <w:tcW w:w="2124" w:type="dxa"/>
            <w:tcBorders>
              <w:right w:val="single" w:sz="4" w:space="0" w:color="000000"/>
            </w:tcBorders>
          </w:tcPr>
          <w:p>
            <w:pPr>
              <w:pStyle w:val="TableParagraph"/>
              <w:ind w:left="64"/>
              <w:rPr>
                <w:sz w:val="18"/>
              </w:rPr>
            </w:pPr>
            <w:r>
              <w:rPr>
                <w:sz w:val="18"/>
              </w:rPr>
              <w:t>110</w:t>
            </w:r>
          </w:p>
        </w:tc>
        <w:tc>
          <w:tcPr>
            <w:tcW w:w="2777" w:type="dxa"/>
            <w:tcBorders>
              <w:left w:val="single" w:sz="4" w:space="0" w:color="000000"/>
            </w:tcBorders>
          </w:tcPr>
          <w:p>
            <w:pPr>
              <w:pStyle w:val="TableParagraph"/>
              <w:ind w:left="59"/>
              <w:rPr>
                <w:sz w:val="18"/>
              </w:rPr>
            </w:pPr>
            <w:r>
              <w:rPr>
                <w:sz w:val="18"/>
              </w:rPr>
              <w:t>Link0 slave</w:t>
            </w:r>
          </w:p>
        </w:tc>
      </w:tr>
      <w:tr>
        <w:trPr>
          <w:trHeight w:val="270" w:hRule="atLeast"/>
        </w:trPr>
        <w:tc>
          <w:tcPr>
            <w:tcW w:w="2124" w:type="dxa"/>
            <w:tcBorders>
              <w:bottom w:val="single" w:sz="4" w:space="0" w:color="000000"/>
              <w:right w:val="single" w:sz="4" w:space="0" w:color="000000"/>
            </w:tcBorders>
          </w:tcPr>
          <w:p>
            <w:pPr>
              <w:pStyle w:val="TableParagraph"/>
              <w:ind w:left="64"/>
              <w:rPr>
                <w:sz w:val="18"/>
              </w:rPr>
            </w:pPr>
            <w:r>
              <w:rPr>
                <w:sz w:val="18"/>
              </w:rPr>
              <w:t>111</w:t>
            </w:r>
          </w:p>
        </w:tc>
        <w:tc>
          <w:tcPr>
            <w:tcW w:w="2777" w:type="dxa"/>
            <w:tcBorders>
              <w:left w:val="single" w:sz="4" w:space="0" w:color="000000"/>
              <w:bottom w:val="single" w:sz="4" w:space="0" w:color="000000"/>
            </w:tcBorders>
          </w:tcPr>
          <w:p>
            <w:pPr>
              <w:pStyle w:val="TableParagraph"/>
              <w:ind w:left="60"/>
              <w:rPr>
                <w:sz w:val="18"/>
              </w:rPr>
            </w:pPr>
            <w:r>
              <w:rPr>
                <w:sz w:val="18"/>
              </w:rPr>
              <w:t>UART0 slave</w:t>
            </w:r>
          </w:p>
        </w:tc>
      </w:tr>
    </w:tbl>
    <w:p>
      <w:pPr>
        <w:spacing w:before="197"/>
        <w:ind w:left="640" w:right="0" w:firstLine="0"/>
        <w:jc w:val="left"/>
        <w:rPr>
          <w:rFonts w:ascii="Verdana"/>
          <w:b/>
          <w:i/>
          <w:sz w:val="20"/>
        </w:rPr>
      </w:pPr>
      <w:bookmarkStart w:name="Thermal Monitoring Unit (TMU)" w:id="145"/>
      <w:bookmarkEnd w:id="145"/>
      <w:r>
        <w:rPr/>
      </w:r>
      <w:r>
        <w:rPr>
          <w:rFonts w:ascii="Verdana"/>
          <w:b/>
          <w:i/>
          <w:w w:val="90"/>
          <w:sz w:val="20"/>
        </w:rPr>
        <w:t>Thermal Monitoring Unit (TMU)</w:t>
      </w:r>
    </w:p>
    <w:p>
      <w:pPr>
        <w:pStyle w:val="BodyText"/>
        <w:spacing w:line="242" w:lineRule="auto" w:before="94"/>
        <w:ind w:left="640" w:right="46"/>
      </w:pPr>
      <w:r>
        <w:rPr/>
        <w:t>The thermal monitoring unit (TMU) provides on-chip tem- perature measurement which is important in applications that require substantial power consumption. The TMU is integrated into the processor die and digital infrastructure using an MMR- based system access to measure the die temperature variations in real-time.</w:t>
      </w:r>
    </w:p>
    <w:p>
      <w:pPr>
        <w:pStyle w:val="BodyText"/>
        <w:spacing w:before="76"/>
        <w:ind w:left="640"/>
      </w:pPr>
      <w:r>
        <w:rPr/>
        <w:t>TMU features include the following:</w:t>
      </w:r>
    </w:p>
    <w:p>
      <w:pPr>
        <w:pStyle w:val="ListParagraph"/>
        <w:numPr>
          <w:ilvl w:val="0"/>
          <w:numId w:val="6"/>
        </w:numPr>
        <w:tabs>
          <w:tab w:pos="1001" w:val="left" w:leader="none"/>
        </w:tabs>
        <w:spacing w:line="240" w:lineRule="auto" w:before="82" w:after="0"/>
        <w:ind w:left="1000" w:right="0" w:hanging="181"/>
        <w:jc w:val="left"/>
        <w:rPr>
          <w:sz w:val="19"/>
        </w:rPr>
      </w:pPr>
      <w:r>
        <w:rPr>
          <w:sz w:val="19"/>
        </w:rPr>
        <w:t>On-chip temperature</w:t>
      </w:r>
      <w:r>
        <w:rPr>
          <w:spacing w:val="-10"/>
          <w:sz w:val="19"/>
        </w:rPr>
        <w:t> </w:t>
      </w:r>
      <w:r>
        <w:rPr>
          <w:sz w:val="19"/>
        </w:rPr>
        <w:t>sensing</w:t>
      </w:r>
    </w:p>
    <w:p>
      <w:pPr>
        <w:pStyle w:val="ListParagraph"/>
        <w:numPr>
          <w:ilvl w:val="0"/>
          <w:numId w:val="6"/>
        </w:numPr>
        <w:tabs>
          <w:tab w:pos="1001" w:val="left" w:leader="none"/>
        </w:tabs>
        <w:spacing w:line="240" w:lineRule="auto" w:before="81" w:after="0"/>
        <w:ind w:left="1000" w:right="231" w:hanging="180"/>
        <w:jc w:val="left"/>
        <w:rPr>
          <w:sz w:val="19"/>
        </w:rPr>
      </w:pPr>
      <w:r>
        <w:rPr>
          <w:w w:val="105"/>
          <w:sz w:val="19"/>
        </w:rPr>
        <w:t>Programmable</w:t>
      </w:r>
      <w:r>
        <w:rPr>
          <w:spacing w:val="-27"/>
          <w:w w:val="105"/>
          <w:sz w:val="19"/>
        </w:rPr>
        <w:t> </w:t>
      </w:r>
      <w:r>
        <w:rPr>
          <w:w w:val="105"/>
          <w:sz w:val="19"/>
        </w:rPr>
        <w:t>over</w:t>
      </w:r>
      <w:r>
        <w:rPr>
          <w:spacing w:val="-27"/>
          <w:w w:val="105"/>
          <w:sz w:val="19"/>
        </w:rPr>
        <w:t> </w:t>
      </w:r>
      <w:r>
        <w:rPr>
          <w:w w:val="105"/>
          <w:sz w:val="19"/>
        </w:rPr>
        <w:t>temperature</w:t>
      </w:r>
      <w:r>
        <w:rPr>
          <w:spacing w:val="-25"/>
          <w:w w:val="105"/>
          <w:sz w:val="19"/>
        </w:rPr>
        <w:t> </w:t>
      </w:r>
      <w:r>
        <w:rPr>
          <w:w w:val="105"/>
          <w:sz w:val="19"/>
        </w:rPr>
        <w:t>and</w:t>
      </w:r>
      <w:r>
        <w:rPr>
          <w:spacing w:val="-27"/>
          <w:w w:val="105"/>
          <w:sz w:val="19"/>
        </w:rPr>
        <w:t> </w:t>
      </w:r>
      <w:r>
        <w:rPr>
          <w:w w:val="105"/>
          <w:sz w:val="19"/>
        </w:rPr>
        <w:t>under</w:t>
      </w:r>
      <w:r>
        <w:rPr>
          <w:spacing w:val="-26"/>
          <w:w w:val="105"/>
          <w:sz w:val="19"/>
        </w:rPr>
        <w:t> </w:t>
      </w:r>
      <w:r>
        <w:rPr>
          <w:w w:val="105"/>
          <w:sz w:val="19"/>
        </w:rPr>
        <w:t>temperature limits</w:t>
      </w:r>
    </w:p>
    <w:p>
      <w:pPr>
        <w:pStyle w:val="ListParagraph"/>
        <w:numPr>
          <w:ilvl w:val="0"/>
          <w:numId w:val="6"/>
        </w:numPr>
        <w:tabs>
          <w:tab w:pos="1001" w:val="left" w:leader="none"/>
        </w:tabs>
        <w:spacing w:line="240" w:lineRule="auto" w:before="83" w:after="0"/>
        <w:ind w:left="1000" w:right="0" w:hanging="181"/>
        <w:jc w:val="left"/>
        <w:rPr>
          <w:sz w:val="19"/>
        </w:rPr>
      </w:pPr>
      <w:r>
        <w:rPr>
          <w:sz w:val="19"/>
        </w:rPr>
        <w:t>Programmable conversion</w:t>
      </w:r>
      <w:r>
        <w:rPr>
          <w:spacing w:val="-10"/>
          <w:sz w:val="19"/>
        </w:rPr>
        <w:t> </w:t>
      </w:r>
      <w:r>
        <w:rPr>
          <w:sz w:val="19"/>
        </w:rPr>
        <w:t>rate</w:t>
      </w:r>
    </w:p>
    <w:p>
      <w:pPr>
        <w:pStyle w:val="ListParagraph"/>
        <w:numPr>
          <w:ilvl w:val="0"/>
          <w:numId w:val="6"/>
        </w:numPr>
        <w:tabs>
          <w:tab w:pos="1001" w:val="left" w:leader="none"/>
        </w:tabs>
        <w:spacing w:line="240" w:lineRule="auto" w:before="81" w:after="0"/>
        <w:ind w:left="1000" w:right="0" w:hanging="181"/>
        <w:jc w:val="left"/>
        <w:rPr>
          <w:sz w:val="19"/>
        </w:rPr>
      </w:pPr>
      <w:r>
        <w:rPr>
          <w:sz w:val="19"/>
        </w:rPr>
        <w:t>Averaging feature</w:t>
      </w:r>
      <w:r>
        <w:rPr>
          <w:spacing w:val="-12"/>
          <w:sz w:val="19"/>
        </w:rPr>
        <w:t> </w:t>
      </w:r>
      <w:r>
        <w:rPr>
          <w:sz w:val="19"/>
        </w:rPr>
        <w:t>available</w:t>
      </w:r>
    </w:p>
    <w:p>
      <w:pPr>
        <w:pStyle w:val="Heading4"/>
        <w:spacing w:before="125"/>
        <w:rPr>
          <w:i/>
        </w:rPr>
      </w:pPr>
      <w:bookmarkStart w:name="Power Supplies" w:id="146"/>
      <w:bookmarkEnd w:id="146"/>
      <w:r>
        <w:rPr>
          <w:b w:val="0"/>
          <w:i w:val="0"/>
        </w:rPr>
      </w:r>
      <w:r>
        <w:rPr>
          <w:i/>
          <w:w w:val="85"/>
        </w:rPr>
        <w:t>Power Supplies</w:t>
      </w:r>
    </w:p>
    <w:p>
      <w:pPr>
        <w:pStyle w:val="BodyText"/>
        <w:spacing w:before="94"/>
        <w:ind w:left="640"/>
      </w:pPr>
      <w:r>
        <w:rPr/>
        <w:t>The processors have separate power supply connections for:</w:t>
      </w:r>
    </w:p>
    <w:p>
      <w:pPr>
        <w:pStyle w:val="ListParagraph"/>
        <w:numPr>
          <w:ilvl w:val="0"/>
          <w:numId w:val="6"/>
        </w:numPr>
        <w:tabs>
          <w:tab w:pos="1000" w:val="left" w:leader="none"/>
        </w:tabs>
        <w:spacing w:line="240" w:lineRule="auto" w:before="82" w:after="0"/>
        <w:ind w:left="1000" w:right="0" w:hanging="181"/>
        <w:jc w:val="left"/>
        <w:rPr>
          <w:sz w:val="19"/>
        </w:rPr>
      </w:pPr>
      <w:r>
        <w:rPr>
          <w:sz w:val="19"/>
        </w:rPr>
        <w:t>Internal</w:t>
      </w:r>
      <w:r>
        <w:rPr>
          <w:spacing w:val="-5"/>
          <w:sz w:val="19"/>
        </w:rPr>
        <w:t> </w:t>
      </w:r>
      <w:r>
        <w:rPr>
          <w:sz w:val="19"/>
        </w:rPr>
        <w:t>(VDD_INT)</w:t>
      </w:r>
    </w:p>
    <w:p>
      <w:pPr>
        <w:pStyle w:val="ListParagraph"/>
        <w:numPr>
          <w:ilvl w:val="0"/>
          <w:numId w:val="6"/>
        </w:numPr>
        <w:tabs>
          <w:tab w:pos="1000" w:val="left" w:leader="none"/>
        </w:tabs>
        <w:spacing w:line="240" w:lineRule="auto" w:before="81" w:after="0"/>
        <w:ind w:left="1000" w:right="0" w:hanging="181"/>
        <w:jc w:val="left"/>
        <w:rPr>
          <w:sz w:val="19"/>
        </w:rPr>
      </w:pPr>
      <w:r>
        <w:rPr>
          <w:sz w:val="19"/>
        </w:rPr>
        <w:t>External</w:t>
      </w:r>
      <w:r>
        <w:rPr>
          <w:spacing w:val="-6"/>
          <w:sz w:val="19"/>
        </w:rPr>
        <w:t> </w:t>
      </w:r>
      <w:r>
        <w:rPr>
          <w:sz w:val="19"/>
        </w:rPr>
        <w:t>(VDD_EXT)</w:t>
      </w:r>
    </w:p>
    <w:p>
      <w:pPr>
        <w:pStyle w:val="ListParagraph"/>
        <w:numPr>
          <w:ilvl w:val="0"/>
          <w:numId w:val="6"/>
        </w:numPr>
        <w:tabs>
          <w:tab w:pos="1000" w:val="left" w:leader="none"/>
        </w:tabs>
        <w:spacing w:line="240" w:lineRule="auto" w:before="82" w:after="0"/>
        <w:ind w:left="1000" w:right="0" w:hanging="181"/>
        <w:jc w:val="left"/>
        <w:rPr>
          <w:sz w:val="19"/>
        </w:rPr>
      </w:pPr>
      <w:r>
        <w:rPr>
          <w:sz w:val="19"/>
        </w:rPr>
        <w:t>USB</w:t>
      </w:r>
      <w:r>
        <w:rPr>
          <w:spacing w:val="-6"/>
          <w:sz w:val="19"/>
        </w:rPr>
        <w:t> </w:t>
      </w:r>
      <w:r>
        <w:rPr>
          <w:sz w:val="19"/>
        </w:rPr>
        <w:t>(VDD_USB)</w:t>
      </w:r>
    </w:p>
    <w:p>
      <w:pPr>
        <w:pStyle w:val="ListParagraph"/>
        <w:numPr>
          <w:ilvl w:val="0"/>
          <w:numId w:val="6"/>
        </w:numPr>
        <w:tabs>
          <w:tab w:pos="1000" w:val="left" w:leader="none"/>
        </w:tabs>
        <w:spacing w:line="240" w:lineRule="auto" w:before="81" w:after="0"/>
        <w:ind w:left="1000" w:right="0" w:hanging="181"/>
        <w:jc w:val="left"/>
        <w:rPr>
          <w:sz w:val="19"/>
        </w:rPr>
      </w:pPr>
      <w:r>
        <w:rPr>
          <w:sz w:val="19"/>
        </w:rPr>
        <w:t>HADC/TMU</w:t>
      </w:r>
      <w:r>
        <w:rPr>
          <w:spacing w:val="-5"/>
          <w:sz w:val="19"/>
        </w:rPr>
        <w:t> </w:t>
      </w:r>
      <w:r>
        <w:rPr>
          <w:sz w:val="19"/>
        </w:rPr>
        <w:t>(VDD_HADC)</w:t>
      </w:r>
    </w:p>
    <w:p>
      <w:pPr>
        <w:pStyle w:val="ListParagraph"/>
        <w:numPr>
          <w:ilvl w:val="0"/>
          <w:numId w:val="6"/>
        </w:numPr>
        <w:tabs>
          <w:tab w:pos="1000" w:val="left" w:leader="none"/>
        </w:tabs>
        <w:spacing w:line="240" w:lineRule="auto" w:before="82" w:after="0"/>
        <w:ind w:left="1000" w:right="0" w:hanging="181"/>
        <w:jc w:val="left"/>
        <w:rPr>
          <w:sz w:val="19"/>
        </w:rPr>
      </w:pPr>
      <w:r>
        <w:rPr>
          <w:sz w:val="19"/>
        </w:rPr>
        <w:t>RTC</w:t>
      </w:r>
      <w:r>
        <w:rPr>
          <w:spacing w:val="-6"/>
          <w:sz w:val="19"/>
        </w:rPr>
        <w:t> </w:t>
      </w:r>
      <w:r>
        <w:rPr>
          <w:sz w:val="19"/>
        </w:rPr>
        <w:t>(VDD_RTC)</w:t>
      </w:r>
    </w:p>
    <w:p>
      <w:pPr>
        <w:pStyle w:val="ListParagraph"/>
        <w:numPr>
          <w:ilvl w:val="0"/>
          <w:numId w:val="6"/>
        </w:numPr>
        <w:tabs>
          <w:tab w:pos="1000" w:val="left" w:leader="none"/>
        </w:tabs>
        <w:spacing w:line="240" w:lineRule="auto" w:before="81" w:after="0"/>
        <w:ind w:left="1000" w:right="0" w:hanging="181"/>
        <w:jc w:val="left"/>
        <w:rPr>
          <w:sz w:val="19"/>
        </w:rPr>
      </w:pPr>
      <w:r>
        <w:rPr>
          <w:sz w:val="19"/>
        </w:rPr>
        <w:t>DMC</w:t>
      </w:r>
      <w:r>
        <w:rPr>
          <w:spacing w:val="-5"/>
          <w:sz w:val="19"/>
        </w:rPr>
        <w:t> </w:t>
      </w:r>
      <w:r>
        <w:rPr>
          <w:sz w:val="19"/>
        </w:rPr>
        <w:t>(VDD_DMC)</w:t>
      </w:r>
    </w:p>
    <w:p>
      <w:pPr>
        <w:pStyle w:val="ListParagraph"/>
        <w:numPr>
          <w:ilvl w:val="0"/>
          <w:numId w:val="6"/>
        </w:numPr>
        <w:tabs>
          <w:tab w:pos="1000" w:val="left" w:leader="none"/>
        </w:tabs>
        <w:spacing w:line="240" w:lineRule="auto" w:before="82" w:after="0"/>
        <w:ind w:left="639" w:right="0" w:firstLine="180"/>
        <w:jc w:val="left"/>
        <w:rPr>
          <w:sz w:val="19"/>
        </w:rPr>
      </w:pPr>
      <w:r>
        <w:rPr>
          <w:sz w:val="19"/>
        </w:rPr>
        <w:t>PCIe</w:t>
      </w:r>
      <w:r>
        <w:rPr>
          <w:spacing w:val="-11"/>
          <w:sz w:val="19"/>
        </w:rPr>
        <w:t> </w:t>
      </w:r>
      <w:r>
        <w:rPr>
          <w:sz w:val="19"/>
        </w:rPr>
        <w:t>(VDD_PCIE,</w:t>
      </w:r>
      <w:r>
        <w:rPr>
          <w:spacing w:val="-11"/>
          <w:sz w:val="19"/>
        </w:rPr>
        <w:t> </w:t>
      </w:r>
      <w:r>
        <w:rPr>
          <w:sz w:val="19"/>
        </w:rPr>
        <w:t>VDD_PCIE_TX</w:t>
      </w:r>
      <w:r>
        <w:rPr>
          <w:spacing w:val="-11"/>
          <w:sz w:val="19"/>
        </w:rPr>
        <w:t> </w:t>
      </w:r>
      <w:r>
        <w:rPr>
          <w:sz w:val="19"/>
        </w:rPr>
        <w:t>and</w:t>
      </w:r>
      <w:r>
        <w:rPr>
          <w:spacing w:val="-11"/>
          <w:sz w:val="19"/>
        </w:rPr>
        <w:t> </w:t>
      </w:r>
      <w:r>
        <w:rPr>
          <w:sz w:val="19"/>
        </w:rPr>
        <w:t>VDD_PCIE_RX)</w:t>
      </w:r>
    </w:p>
    <w:p>
      <w:pPr>
        <w:pStyle w:val="BodyText"/>
        <w:spacing w:line="242" w:lineRule="auto" w:before="81"/>
        <w:ind w:left="639" w:right="83"/>
        <w:jc w:val="both"/>
      </w:pPr>
      <w:r>
        <w:rPr/>
        <w:t>All</w:t>
      </w:r>
      <w:r>
        <w:rPr>
          <w:spacing w:val="-5"/>
        </w:rPr>
        <w:t> </w:t>
      </w:r>
      <w:r>
        <w:rPr/>
        <w:t>power</w:t>
      </w:r>
      <w:r>
        <w:rPr>
          <w:spacing w:val="-6"/>
        </w:rPr>
        <w:t> </w:t>
      </w:r>
      <w:r>
        <w:rPr/>
        <w:t>supplies</w:t>
      </w:r>
      <w:r>
        <w:rPr>
          <w:spacing w:val="-6"/>
        </w:rPr>
        <w:t> </w:t>
      </w:r>
      <w:r>
        <w:rPr/>
        <w:t>must</w:t>
      </w:r>
      <w:r>
        <w:rPr>
          <w:spacing w:val="-5"/>
        </w:rPr>
        <w:t> </w:t>
      </w:r>
      <w:r>
        <w:rPr/>
        <w:t>meet</w:t>
      </w:r>
      <w:r>
        <w:rPr>
          <w:spacing w:val="-5"/>
        </w:rPr>
        <w:t> </w:t>
      </w:r>
      <w:r>
        <w:rPr/>
        <w:t>the</w:t>
      </w:r>
      <w:r>
        <w:rPr>
          <w:spacing w:val="-4"/>
        </w:rPr>
        <w:t> </w:t>
      </w:r>
      <w:r>
        <w:rPr/>
        <w:t>specifications</w:t>
      </w:r>
      <w:r>
        <w:rPr>
          <w:spacing w:val="-6"/>
        </w:rPr>
        <w:t> </w:t>
      </w:r>
      <w:r>
        <w:rPr/>
        <w:t>provided</w:t>
      </w:r>
      <w:r>
        <w:rPr>
          <w:spacing w:val="-5"/>
        </w:rPr>
        <w:t> </w:t>
      </w:r>
      <w:r>
        <w:rPr/>
        <w:t>in</w:t>
      </w:r>
      <w:r>
        <w:rPr>
          <w:spacing w:val="-4"/>
        </w:rPr>
        <w:t> </w:t>
      </w:r>
      <w:r>
        <w:rPr/>
        <w:t>the </w:t>
      </w:r>
      <w:hyperlink w:history="true" w:anchor="_bookmark60">
        <w:r>
          <w:rPr>
            <w:color w:val="0000FF"/>
          </w:rPr>
          <w:t>Operating Conditions </w:t>
        </w:r>
      </w:hyperlink>
      <w:r>
        <w:rPr/>
        <w:t>section. All external supply pins must be connected to the same power</w:t>
      </w:r>
      <w:r>
        <w:rPr>
          <w:spacing w:val="-27"/>
        </w:rPr>
        <w:t> </w:t>
      </w:r>
      <w:r>
        <w:rPr/>
        <w:t>supply.</w:t>
      </w:r>
    </w:p>
    <w:p>
      <w:pPr>
        <w:pStyle w:val="Heading4"/>
        <w:spacing w:before="45"/>
        <w:ind w:left="639"/>
        <w:rPr>
          <w:i/>
        </w:rPr>
      </w:pPr>
      <w:r>
        <w:rPr>
          <w:b w:val="0"/>
          <w:i w:val="0"/>
        </w:rPr>
        <w:br w:type="column"/>
      </w:r>
      <w:bookmarkStart w:name="Power Management" w:id="147"/>
      <w:bookmarkEnd w:id="147"/>
      <w:r>
        <w:rPr>
          <w:b w:val="0"/>
          <w:i w:val="0"/>
        </w:rPr>
      </w:r>
      <w:r>
        <w:rPr>
          <w:i/>
          <w:w w:val="90"/>
        </w:rPr>
        <w:t>Power Management</w:t>
      </w:r>
    </w:p>
    <w:p>
      <w:pPr>
        <w:pStyle w:val="BodyText"/>
        <w:spacing w:line="242" w:lineRule="auto" w:before="93"/>
        <w:ind w:left="639" w:right="640"/>
      </w:pPr>
      <w:r>
        <w:rPr/>
        <w:t>As shown in </w:t>
      </w:r>
      <w:hyperlink w:history="true" w:anchor="_bookmark37">
        <w:r>
          <w:rPr>
            <w:color w:val="0000FF"/>
          </w:rPr>
          <w:t>Table 10</w:t>
        </w:r>
      </w:hyperlink>
      <w:r>
        <w:rPr/>
        <w:t>, the processors support four different power domains, which maximizes flexibility while maintaining compliance with industry standards and conventions. There are no sequencing requirements for the various power domains, but all domains must be powered according to the appropriate spec- ifications (see the </w:t>
      </w:r>
      <w:hyperlink w:history="true" w:anchor="_bookmark59">
        <w:r>
          <w:rPr>
            <w:color w:val="0000FF"/>
          </w:rPr>
          <w:t>Specifications </w:t>
        </w:r>
      </w:hyperlink>
      <w:r>
        <w:rPr/>
        <w:t>section for processor operating conditions). If the feature or the peripheral is not used, refer to </w:t>
      </w:r>
      <w:hyperlink w:history="true" w:anchor="_bookmark56">
        <w:r>
          <w:rPr>
            <w:color w:val="0000FF"/>
          </w:rPr>
          <w:t>Table 27</w:t>
        </w:r>
      </w:hyperlink>
      <w:r>
        <w:rPr/>
        <w:t>.)</w:t>
      </w:r>
    </w:p>
    <w:p>
      <w:pPr>
        <w:pStyle w:val="Heading5"/>
        <w:spacing w:before="206"/>
        <w:ind w:left="639"/>
      </w:pPr>
      <w:bookmarkStart w:name="_bookmark37" w:id="148"/>
      <w:bookmarkEnd w:id="148"/>
      <w:r>
        <w:rPr>
          <w:b w:val="0"/>
        </w:rPr>
      </w:r>
      <w:r>
        <w:rPr/>
        <w:t>Table 10. Power Domains</w:t>
      </w:r>
    </w:p>
    <w:p>
      <w:pPr>
        <w:pStyle w:val="BodyText"/>
        <w:spacing w:before="11"/>
        <w:rPr>
          <w:b/>
          <w:sz w:val="11"/>
        </w:rPr>
      </w:pPr>
    </w:p>
    <w:tbl>
      <w:tblPr>
        <w:tblW w:w="0" w:type="auto"/>
        <w:jc w:val="left"/>
        <w:tblInd w:w="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59"/>
        <w:gridCol w:w="1887"/>
      </w:tblGrid>
      <w:tr>
        <w:trPr>
          <w:trHeight w:val="254" w:hRule="atLeast"/>
        </w:trPr>
        <w:tc>
          <w:tcPr>
            <w:tcW w:w="2959" w:type="dxa"/>
            <w:tcBorders>
              <w:top w:val="single" w:sz="4" w:space="0" w:color="000000"/>
              <w:bottom w:val="single" w:sz="4" w:space="0" w:color="000000"/>
              <w:right w:val="single" w:sz="4" w:space="0" w:color="000000"/>
            </w:tcBorders>
          </w:tcPr>
          <w:p>
            <w:pPr>
              <w:pStyle w:val="TableParagraph"/>
              <w:spacing w:line="218" w:lineRule="exact" w:before="0"/>
              <w:ind w:left="64"/>
              <w:rPr>
                <w:rFonts w:ascii="Verdana"/>
                <w:b/>
                <w:sz w:val="18"/>
              </w:rPr>
            </w:pPr>
            <w:r>
              <w:rPr>
                <w:rFonts w:ascii="Verdana"/>
                <w:b/>
                <w:w w:val="90"/>
                <w:sz w:val="18"/>
              </w:rPr>
              <w:t>Power Domain</w:t>
            </w:r>
          </w:p>
        </w:tc>
        <w:tc>
          <w:tcPr>
            <w:tcW w:w="1887" w:type="dxa"/>
            <w:tcBorders>
              <w:top w:val="single" w:sz="4" w:space="0" w:color="000000"/>
              <w:left w:val="single" w:sz="4" w:space="0" w:color="000000"/>
              <w:bottom w:val="single" w:sz="4" w:space="0" w:color="000000"/>
            </w:tcBorders>
          </w:tcPr>
          <w:p>
            <w:pPr>
              <w:pStyle w:val="TableParagraph"/>
              <w:spacing w:line="234" w:lineRule="exact" w:before="0"/>
              <w:ind w:left="60"/>
              <w:rPr>
                <w:rFonts w:ascii="Verdana"/>
                <w:b/>
                <w:sz w:val="18"/>
              </w:rPr>
            </w:pPr>
            <w:r>
              <w:rPr>
                <w:rFonts w:ascii="Verdana"/>
                <w:b/>
                <w:w w:val="90"/>
                <w:sz w:val="18"/>
              </w:rPr>
              <w:t>V</w:t>
            </w:r>
            <w:r>
              <w:rPr>
                <w:rFonts w:ascii="Verdana"/>
                <w:b/>
                <w:w w:val="90"/>
                <w:position w:val="-2"/>
                <w:sz w:val="14"/>
              </w:rPr>
              <w:t>DD </w:t>
            </w:r>
            <w:r>
              <w:rPr>
                <w:rFonts w:ascii="Verdana"/>
                <w:b/>
                <w:w w:val="90"/>
                <w:sz w:val="18"/>
              </w:rPr>
              <w:t>Range</w:t>
            </w:r>
          </w:p>
        </w:tc>
      </w:tr>
      <w:tr>
        <w:trPr>
          <w:trHeight w:val="260" w:hRule="atLeast"/>
        </w:trPr>
        <w:tc>
          <w:tcPr>
            <w:tcW w:w="2959" w:type="dxa"/>
            <w:tcBorders>
              <w:top w:val="single" w:sz="4" w:space="0" w:color="000000"/>
              <w:right w:val="single" w:sz="4" w:space="0" w:color="000000"/>
            </w:tcBorders>
          </w:tcPr>
          <w:p>
            <w:pPr>
              <w:pStyle w:val="TableParagraph"/>
              <w:spacing w:before="12"/>
              <w:ind w:left="64"/>
              <w:rPr>
                <w:sz w:val="18"/>
              </w:rPr>
            </w:pPr>
            <w:r>
              <w:rPr>
                <w:sz w:val="18"/>
              </w:rPr>
              <w:t>All internal logic</w:t>
            </w:r>
          </w:p>
        </w:tc>
        <w:tc>
          <w:tcPr>
            <w:tcW w:w="1887" w:type="dxa"/>
            <w:tcBorders>
              <w:top w:val="single" w:sz="4" w:space="0" w:color="000000"/>
              <w:left w:val="single" w:sz="4" w:space="0" w:color="000000"/>
            </w:tcBorders>
          </w:tcPr>
          <w:p>
            <w:pPr>
              <w:pStyle w:val="TableParagraph"/>
              <w:spacing w:line="228" w:lineRule="exact" w:before="12"/>
              <w:ind w:left="60"/>
              <w:rPr>
                <w:sz w:val="14"/>
              </w:rPr>
            </w:pPr>
            <w:r>
              <w:rPr>
                <w:position w:val="3"/>
                <w:sz w:val="18"/>
              </w:rPr>
              <w:t>V</w:t>
            </w:r>
            <w:r>
              <w:rPr>
                <w:sz w:val="14"/>
              </w:rPr>
              <w:t>DD_INT</w:t>
            </w:r>
          </w:p>
        </w:tc>
      </w:tr>
      <w:tr>
        <w:trPr>
          <w:trHeight w:val="265" w:hRule="atLeast"/>
        </w:trPr>
        <w:tc>
          <w:tcPr>
            <w:tcW w:w="2959" w:type="dxa"/>
            <w:tcBorders>
              <w:right w:val="single" w:sz="4" w:space="0" w:color="000000"/>
            </w:tcBorders>
          </w:tcPr>
          <w:p>
            <w:pPr>
              <w:pStyle w:val="TableParagraph"/>
              <w:spacing w:before="15"/>
              <w:ind w:left="64"/>
              <w:rPr>
                <w:sz w:val="18"/>
              </w:rPr>
            </w:pPr>
            <w:r>
              <w:rPr>
                <w:sz w:val="18"/>
              </w:rPr>
              <w:t>DDR3/DDR2/LPDDR</w:t>
            </w:r>
          </w:p>
        </w:tc>
        <w:tc>
          <w:tcPr>
            <w:tcW w:w="1887" w:type="dxa"/>
            <w:tcBorders>
              <w:left w:val="single" w:sz="4" w:space="0" w:color="000000"/>
            </w:tcBorders>
          </w:tcPr>
          <w:p>
            <w:pPr>
              <w:pStyle w:val="TableParagraph"/>
              <w:spacing w:line="228" w:lineRule="exact" w:before="17"/>
              <w:ind w:left="60"/>
              <w:rPr>
                <w:sz w:val="14"/>
              </w:rPr>
            </w:pPr>
            <w:r>
              <w:rPr>
                <w:position w:val="3"/>
                <w:sz w:val="18"/>
              </w:rPr>
              <w:t>V</w:t>
            </w:r>
            <w:r>
              <w:rPr>
                <w:sz w:val="14"/>
              </w:rPr>
              <w:t>DD_DMC</w:t>
            </w:r>
          </w:p>
        </w:tc>
      </w:tr>
      <w:tr>
        <w:trPr>
          <w:trHeight w:val="265" w:hRule="atLeast"/>
        </w:trPr>
        <w:tc>
          <w:tcPr>
            <w:tcW w:w="2959" w:type="dxa"/>
            <w:tcBorders>
              <w:right w:val="single" w:sz="4" w:space="0" w:color="000000"/>
            </w:tcBorders>
          </w:tcPr>
          <w:p>
            <w:pPr>
              <w:pStyle w:val="TableParagraph"/>
              <w:spacing w:before="15"/>
              <w:ind w:left="64"/>
              <w:rPr>
                <w:sz w:val="18"/>
              </w:rPr>
            </w:pPr>
            <w:r>
              <w:rPr>
                <w:sz w:val="18"/>
              </w:rPr>
              <w:t>USB</w:t>
            </w:r>
          </w:p>
        </w:tc>
        <w:tc>
          <w:tcPr>
            <w:tcW w:w="1887" w:type="dxa"/>
            <w:tcBorders>
              <w:left w:val="single" w:sz="4" w:space="0" w:color="000000"/>
            </w:tcBorders>
          </w:tcPr>
          <w:p>
            <w:pPr>
              <w:pStyle w:val="TableParagraph"/>
              <w:spacing w:line="228" w:lineRule="exact" w:before="17"/>
              <w:ind w:left="59"/>
              <w:rPr>
                <w:sz w:val="14"/>
              </w:rPr>
            </w:pPr>
            <w:r>
              <w:rPr>
                <w:position w:val="3"/>
                <w:sz w:val="18"/>
              </w:rPr>
              <w:t>V</w:t>
            </w:r>
            <w:r>
              <w:rPr>
                <w:sz w:val="14"/>
              </w:rPr>
              <w:t>DD_USB</w:t>
            </w:r>
          </w:p>
        </w:tc>
      </w:tr>
      <w:tr>
        <w:trPr>
          <w:trHeight w:val="265" w:hRule="atLeast"/>
        </w:trPr>
        <w:tc>
          <w:tcPr>
            <w:tcW w:w="2959" w:type="dxa"/>
            <w:tcBorders>
              <w:right w:val="single" w:sz="4" w:space="0" w:color="000000"/>
            </w:tcBorders>
          </w:tcPr>
          <w:p>
            <w:pPr>
              <w:pStyle w:val="TableParagraph"/>
              <w:spacing w:before="15"/>
              <w:ind w:left="64"/>
              <w:rPr>
                <w:sz w:val="18"/>
              </w:rPr>
            </w:pPr>
            <w:r>
              <w:rPr>
                <w:sz w:val="18"/>
              </w:rPr>
              <w:t>HADC/TMU</w:t>
            </w:r>
          </w:p>
        </w:tc>
        <w:tc>
          <w:tcPr>
            <w:tcW w:w="1887" w:type="dxa"/>
            <w:tcBorders>
              <w:left w:val="single" w:sz="4" w:space="0" w:color="000000"/>
            </w:tcBorders>
          </w:tcPr>
          <w:p>
            <w:pPr>
              <w:pStyle w:val="TableParagraph"/>
              <w:spacing w:line="228" w:lineRule="exact" w:before="17"/>
              <w:ind w:left="59"/>
              <w:rPr>
                <w:sz w:val="14"/>
              </w:rPr>
            </w:pPr>
            <w:r>
              <w:rPr>
                <w:position w:val="3"/>
                <w:sz w:val="18"/>
              </w:rPr>
              <w:t>V</w:t>
            </w:r>
            <w:r>
              <w:rPr>
                <w:sz w:val="14"/>
              </w:rPr>
              <w:t>DD_HADC</w:t>
            </w:r>
          </w:p>
        </w:tc>
      </w:tr>
      <w:tr>
        <w:trPr>
          <w:trHeight w:val="264" w:hRule="atLeast"/>
        </w:trPr>
        <w:tc>
          <w:tcPr>
            <w:tcW w:w="2959" w:type="dxa"/>
            <w:tcBorders>
              <w:right w:val="single" w:sz="4" w:space="0" w:color="000000"/>
            </w:tcBorders>
          </w:tcPr>
          <w:p>
            <w:pPr>
              <w:pStyle w:val="TableParagraph"/>
              <w:spacing w:before="15"/>
              <w:ind w:left="64"/>
              <w:rPr>
                <w:sz w:val="18"/>
              </w:rPr>
            </w:pPr>
            <w:r>
              <w:rPr>
                <w:sz w:val="18"/>
              </w:rPr>
              <w:t>RTC</w:t>
            </w:r>
          </w:p>
        </w:tc>
        <w:tc>
          <w:tcPr>
            <w:tcW w:w="1887" w:type="dxa"/>
            <w:tcBorders>
              <w:left w:val="single" w:sz="4" w:space="0" w:color="000000"/>
            </w:tcBorders>
          </w:tcPr>
          <w:p>
            <w:pPr>
              <w:pStyle w:val="TableParagraph"/>
              <w:spacing w:line="229" w:lineRule="exact" w:before="15"/>
              <w:ind w:left="59"/>
              <w:rPr>
                <w:sz w:val="14"/>
              </w:rPr>
            </w:pPr>
            <w:r>
              <w:rPr>
                <w:position w:val="3"/>
                <w:sz w:val="18"/>
              </w:rPr>
              <w:t>V</w:t>
            </w:r>
            <w:r>
              <w:rPr>
                <w:sz w:val="14"/>
              </w:rPr>
              <w:t>DD_RTC</w:t>
            </w:r>
          </w:p>
        </w:tc>
      </w:tr>
      <w:tr>
        <w:trPr>
          <w:trHeight w:val="265" w:hRule="atLeast"/>
        </w:trPr>
        <w:tc>
          <w:tcPr>
            <w:tcW w:w="2959" w:type="dxa"/>
            <w:tcBorders>
              <w:right w:val="single" w:sz="4" w:space="0" w:color="000000"/>
            </w:tcBorders>
          </w:tcPr>
          <w:p>
            <w:pPr>
              <w:pStyle w:val="TableParagraph"/>
              <w:spacing w:before="16"/>
              <w:ind w:left="64"/>
              <w:rPr>
                <w:sz w:val="18"/>
              </w:rPr>
            </w:pPr>
            <w:r>
              <w:rPr>
                <w:sz w:val="18"/>
              </w:rPr>
              <w:t>PCIe_TX</w:t>
            </w:r>
          </w:p>
        </w:tc>
        <w:tc>
          <w:tcPr>
            <w:tcW w:w="1887" w:type="dxa"/>
            <w:tcBorders>
              <w:left w:val="single" w:sz="4" w:space="0" w:color="000000"/>
            </w:tcBorders>
          </w:tcPr>
          <w:p>
            <w:pPr>
              <w:pStyle w:val="TableParagraph"/>
              <w:spacing w:line="229" w:lineRule="exact" w:before="16"/>
              <w:ind w:left="60"/>
              <w:rPr>
                <w:sz w:val="14"/>
              </w:rPr>
            </w:pPr>
            <w:r>
              <w:rPr>
                <w:position w:val="3"/>
                <w:sz w:val="18"/>
              </w:rPr>
              <w:t>V</w:t>
            </w:r>
            <w:r>
              <w:rPr>
                <w:sz w:val="14"/>
              </w:rPr>
              <w:t>DD_PCIE_TX</w:t>
            </w:r>
          </w:p>
        </w:tc>
      </w:tr>
      <w:tr>
        <w:trPr>
          <w:trHeight w:val="264" w:hRule="atLeast"/>
        </w:trPr>
        <w:tc>
          <w:tcPr>
            <w:tcW w:w="2959" w:type="dxa"/>
            <w:tcBorders>
              <w:right w:val="single" w:sz="4" w:space="0" w:color="000000"/>
            </w:tcBorders>
          </w:tcPr>
          <w:p>
            <w:pPr>
              <w:pStyle w:val="TableParagraph"/>
              <w:spacing w:before="16"/>
              <w:ind w:left="64"/>
              <w:rPr>
                <w:sz w:val="18"/>
              </w:rPr>
            </w:pPr>
            <w:r>
              <w:rPr>
                <w:sz w:val="18"/>
              </w:rPr>
              <w:t>PCIe_RX</w:t>
            </w:r>
          </w:p>
        </w:tc>
        <w:tc>
          <w:tcPr>
            <w:tcW w:w="1887" w:type="dxa"/>
            <w:tcBorders>
              <w:left w:val="single" w:sz="4" w:space="0" w:color="000000"/>
            </w:tcBorders>
          </w:tcPr>
          <w:p>
            <w:pPr>
              <w:pStyle w:val="TableParagraph"/>
              <w:spacing w:line="228" w:lineRule="exact" w:before="16"/>
              <w:ind w:left="60"/>
              <w:rPr>
                <w:sz w:val="14"/>
              </w:rPr>
            </w:pPr>
            <w:r>
              <w:rPr>
                <w:position w:val="3"/>
                <w:sz w:val="18"/>
              </w:rPr>
              <w:t>V</w:t>
            </w:r>
            <w:r>
              <w:rPr>
                <w:sz w:val="14"/>
              </w:rPr>
              <w:t>DD_PCIE_RX</w:t>
            </w:r>
          </w:p>
        </w:tc>
      </w:tr>
      <w:tr>
        <w:trPr>
          <w:trHeight w:val="265" w:hRule="atLeast"/>
        </w:trPr>
        <w:tc>
          <w:tcPr>
            <w:tcW w:w="2959" w:type="dxa"/>
            <w:tcBorders>
              <w:right w:val="single" w:sz="4" w:space="0" w:color="000000"/>
            </w:tcBorders>
          </w:tcPr>
          <w:p>
            <w:pPr>
              <w:pStyle w:val="TableParagraph"/>
              <w:spacing w:before="15"/>
              <w:ind w:left="64"/>
              <w:rPr>
                <w:sz w:val="18"/>
              </w:rPr>
            </w:pPr>
            <w:r>
              <w:rPr>
                <w:sz w:val="18"/>
              </w:rPr>
              <w:t>PCIe</w:t>
            </w:r>
          </w:p>
        </w:tc>
        <w:tc>
          <w:tcPr>
            <w:tcW w:w="1887" w:type="dxa"/>
            <w:tcBorders>
              <w:left w:val="single" w:sz="4" w:space="0" w:color="000000"/>
            </w:tcBorders>
          </w:tcPr>
          <w:p>
            <w:pPr>
              <w:pStyle w:val="TableParagraph"/>
              <w:spacing w:line="228" w:lineRule="exact" w:before="17"/>
              <w:ind w:left="60"/>
              <w:rPr>
                <w:sz w:val="14"/>
              </w:rPr>
            </w:pPr>
            <w:r>
              <w:rPr>
                <w:position w:val="3"/>
                <w:sz w:val="18"/>
              </w:rPr>
              <w:t>V</w:t>
            </w:r>
            <w:r>
              <w:rPr>
                <w:sz w:val="14"/>
              </w:rPr>
              <w:t>DD_PCIE</w:t>
            </w:r>
          </w:p>
        </w:tc>
      </w:tr>
      <w:tr>
        <w:trPr>
          <w:trHeight w:val="479" w:hRule="atLeast"/>
        </w:trPr>
        <w:tc>
          <w:tcPr>
            <w:tcW w:w="2959" w:type="dxa"/>
            <w:tcBorders>
              <w:bottom w:val="single" w:sz="4" w:space="0" w:color="000000"/>
              <w:right w:val="single" w:sz="4" w:space="0" w:color="000000"/>
            </w:tcBorders>
          </w:tcPr>
          <w:p>
            <w:pPr>
              <w:pStyle w:val="TableParagraph"/>
              <w:spacing w:line="254" w:lineRule="auto" w:before="15"/>
              <w:ind w:left="64" w:right="125"/>
              <w:rPr>
                <w:sz w:val="18"/>
              </w:rPr>
            </w:pPr>
            <w:r>
              <w:rPr>
                <w:w w:val="95"/>
                <w:sz w:val="18"/>
              </w:rPr>
              <w:t>All</w:t>
            </w:r>
            <w:r>
              <w:rPr>
                <w:spacing w:val="-29"/>
                <w:w w:val="95"/>
                <w:sz w:val="18"/>
              </w:rPr>
              <w:t> </w:t>
            </w:r>
            <w:r>
              <w:rPr>
                <w:w w:val="95"/>
                <w:sz w:val="18"/>
              </w:rPr>
              <w:t>other</w:t>
            </w:r>
            <w:r>
              <w:rPr>
                <w:spacing w:val="-28"/>
                <w:w w:val="95"/>
                <w:sz w:val="18"/>
              </w:rPr>
              <w:t> </w:t>
            </w:r>
            <w:r>
              <w:rPr>
                <w:w w:val="95"/>
                <w:sz w:val="18"/>
              </w:rPr>
              <w:t>I/O</w:t>
            </w:r>
            <w:r>
              <w:rPr>
                <w:spacing w:val="-29"/>
                <w:w w:val="95"/>
                <w:sz w:val="18"/>
              </w:rPr>
              <w:t> </w:t>
            </w:r>
            <w:r>
              <w:rPr>
                <w:w w:val="95"/>
                <w:sz w:val="18"/>
              </w:rPr>
              <w:t>(includes</w:t>
            </w:r>
            <w:r>
              <w:rPr>
                <w:spacing w:val="-28"/>
                <w:w w:val="95"/>
                <w:sz w:val="18"/>
              </w:rPr>
              <w:t> </w:t>
            </w:r>
            <w:r>
              <w:rPr>
                <w:w w:val="95"/>
                <w:sz w:val="18"/>
              </w:rPr>
              <w:t>SYS,</w:t>
            </w:r>
            <w:r>
              <w:rPr>
                <w:spacing w:val="-29"/>
                <w:w w:val="95"/>
                <w:sz w:val="18"/>
              </w:rPr>
              <w:t> </w:t>
            </w:r>
            <w:r>
              <w:rPr>
                <w:spacing w:val="-3"/>
                <w:w w:val="95"/>
                <w:sz w:val="18"/>
              </w:rPr>
              <w:t>JTAG,</w:t>
            </w:r>
            <w:r>
              <w:rPr>
                <w:spacing w:val="-28"/>
                <w:w w:val="95"/>
                <w:sz w:val="18"/>
              </w:rPr>
              <w:t> </w:t>
            </w:r>
            <w:r>
              <w:rPr>
                <w:w w:val="95"/>
                <w:sz w:val="18"/>
              </w:rPr>
              <w:t>and </w:t>
            </w:r>
            <w:r>
              <w:rPr>
                <w:sz w:val="18"/>
              </w:rPr>
              <w:t>port</w:t>
            </w:r>
            <w:r>
              <w:rPr>
                <w:spacing w:val="-19"/>
                <w:sz w:val="18"/>
              </w:rPr>
              <w:t> </w:t>
            </w:r>
            <w:r>
              <w:rPr>
                <w:sz w:val="18"/>
              </w:rPr>
              <w:t>pins)</w:t>
            </w:r>
          </w:p>
        </w:tc>
        <w:tc>
          <w:tcPr>
            <w:tcW w:w="1887" w:type="dxa"/>
            <w:tcBorders>
              <w:left w:val="single" w:sz="4" w:space="0" w:color="000000"/>
              <w:bottom w:val="single" w:sz="4" w:space="0" w:color="000000"/>
            </w:tcBorders>
          </w:tcPr>
          <w:p>
            <w:pPr>
              <w:pStyle w:val="TableParagraph"/>
              <w:spacing w:before="17"/>
              <w:ind w:left="60"/>
              <w:rPr>
                <w:sz w:val="14"/>
              </w:rPr>
            </w:pPr>
            <w:r>
              <w:rPr>
                <w:position w:val="3"/>
                <w:sz w:val="18"/>
              </w:rPr>
              <w:t>V</w:t>
            </w:r>
            <w:r>
              <w:rPr>
                <w:sz w:val="14"/>
              </w:rPr>
              <w:t>DD_EXT</w:t>
            </w:r>
          </w:p>
        </w:tc>
      </w:tr>
    </w:tbl>
    <w:p>
      <w:pPr>
        <w:pStyle w:val="BodyText"/>
        <w:spacing w:line="242" w:lineRule="auto" w:before="215"/>
        <w:ind w:left="639" w:right="548"/>
      </w:pPr>
      <w:r>
        <w:rPr/>
        <w:t>The power dissipated by the processors is largely a function of the clock frequency and the square of the operating voltage. For example, reducing the clock frequency by 25% results in a 25% reduction in dynamic power dissipation.</w:t>
      </w:r>
    </w:p>
    <w:p>
      <w:pPr>
        <w:pStyle w:val="Heading4"/>
        <w:spacing w:before="119"/>
        <w:ind w:left="639"/>
        <w:rPr>
          <w:i/>
        </w:rPr>
      </w:pPr>
      <w:bookmarkStart w:name="Target Board JTAG Emulator Connector" w:id="149"/>
      <w:bookmarkEnd w:id="149"/>
      <w:r>
        <w:rPr>
          <w:b w:val="0"/>
          <w:i w:val="0"/>
        </w:rPr>
      </w:r>
      <w:r>
        <w:rPr>
          <w:i/>
          <w:w w:val="90"/>
        </w:rPr>
        <w:t>Target Board JTAG Emulator Connector</w:t>
      </w:r>
    </w:p>
    <w:p>
      <w:pPr>
        <w:pStyle w:val="BodyText"/>
        <w:spacing w:line="242" w:lineRule="auto" w:before="95"/>
        <w:ind w:left="639" w:right="722"/>
      </w:pPr>
      <w:r>
        <w:rPr/>
        <w:t>The</w:t>
      </w:r>
      <w:r>
        <w:rPr>
          <w:spacing w:val="-8"/>
        </w:rPr>
        <w:t> </w:t>
      </w:r>
      <w:r>
        <w:rPr/>
        <w:t>Analog</w:t>
      </w:r>
      <w:r>
        <w:rPr>
          <w:spacing w:val="-8"/>
        </w:rPr>
        <w:t> </w:t>
      </w:r>
      <w:r>
        <w:rPr/>
        <w:t>Devices</w:t>
      </w:r>
      <w:r>
        <w:rPr>
          <w:spacing w:val="-8"/>
        </w:rPr>
        <w:t> </w:t>
      </w:r>
      <w:r>
        <w:rPr/>
        <w:t>DSP</w:t>
      </w:r>
      <w:r>
        <w:rPr>
          <w:spacing w:val="-8"/>
        </w:rPr>
        <w:t> </w:t>
      </w:r>
      <w:r>
        <w:rPr/>
        <w:t>tools</w:t>
      </w:r>
      <w:r>
        <w:rPr>
          <w:spacing w:val="-8"/>
        </w:rPr>
        <w:t> </w:t>
      </w:r>
      <w:r>
        <w:rPr/>
        <w:t>product</w:t>
      </w:r>
      <w:r>
        <w:rPr>
          <w:spacing w:val="-8"/>
        </w:rPr>
        <w:t> </w:t>
      </w:r>
      <w:r>
        <w:rPr/>
        <w:t>line</w:t>
      </w:r>
      <w:r>
        <w:rPr>
          <w:spacing w:val="-8"/>
        </w:rPr>
        <w:t> </w:t>
      </w:r>
      <w:r>
        <w:rPr/>
        <w:t>of</w:t>
      </w:r>
      <w:r>
        <w:rPr>
          <w:spacing w:val="-8"/>
        </w:rPr>
        <w:t> </w:t>
      </w:r>
      <w:r>
        <w:rPr/>
        <w:t>JTAG</w:t>
      </w:r>
      <w:r>
        <w:rPr>
          <w:spacing w:val="-8"/>
        </w:rPr>
        <w:t> </w:t>
      </w:r>
      <w:r>
        <w:rPr/>
        <w:t>emulators uses</w:t>
      </w:r>
      <w:r>
        <w:rPr>
          <w:spacing w:val="-10"/>
        </w:rPr>
        <w:t> </w:t>
      </w:r>
      <w:r>
        <w:rPr/>
        <w:t>the</w:t>
      </w:r>
      <w:r>
        <w:rPr>
          <w:spacing w:val="-10"/>
        </w:rPr>
        <w:t> </w:t>
      </w:r>
      <w:r>
        <w:rPr/>
        <w:t>IEEE</w:t>
      </w:r>
      <w:r>
        <w:rPr>
          <w:spacing w:val="-11"/>
        </w:rPr>
        <w:t> </w:t>
      </w:r>
      <w:r>
        <w:rPr/>
        <w:t>1149.1</w:t>
      </w:r>
      <w:r>
        <w:rPr>
          <w:spacing w:val="-10"/>
        </w:rPr>
        <w:t> </w:t>
      </w:r>
      <w:r>
        <w:rPr/>
        <w:t>JTAG</w:t>
      </w:r>
      <w:r>
        <w:rPr>
          <w:spacing w:val="-10"/>
        </w:rPr>
        <w:t> </w:t>
      </w:r>
      <w:r>
        <w:rPr/>
        <w:t>test</w:t>
      </w:r>
      <w:r>
        <w:rPr>
          <w:spacing w:val="-10"/>
        </w:rPr>
        <w:t> </w:t>
      </w:r>
      <w:r>
        <w:rPr/>
        <w:t>access</w:t>
      </w:r>
      <w:r>
        <w:rPr>
          <w:spacing w:val="-10"/>
        </w:rPr>
        <w:t> </w:t>
      </w:r>
      <w:r>
        <w:rPr/>
        <w:t>port</w:t>
      </w:r>
      <w:r>
        <w:rPr>
          <w:spacing w:val="-10"/>
        </w:rPr>
        <w:t> </w:t>
      </w:r>
      <w:r>
        <w:rPr/>
        <w:t>of</w:t>
      </w:r>
      <w:r>
        <w:rPr>
          <w:spacing w:val="-10"/>
        </w:rPr>
        <w:t> </w:t>
      </w:r>
      <w:r>
        <w:rPr/>
        <w:t>the</w:t>
      </w:r>
      <w:r>
        <w:rPr>
          <w:spacing w:val="-10"/>
        </w:rPr>
        <w:t> </w:t>
      </w:r>
      <w:r>
        <w:rPr/>
        <w:t>processors</w:t>
      </w:r>
      <w:r>
        <w:rPr>
          <w:spacing w:val="-10"/>
        </w:rPr>
        <w:t> </w:t>
      </w:r>
      <w:r>
        <w:rPr/>
        <w:t>to monitor and control the target board processor during emula- tion. The Analog Devices DSP tools product line of JTAG emulators provides emulation at full processor speed, allowing inspection and modification of memory, registers, and proces- sor stacks. The processor JTAG interface ensures the emulator does not affect target system loading or</w:t>
      </w:r>
      <w:r>
        <w:rPr>
          <w:spacing w:val="-34"/>
        </w:rPr>
        <w:t> </w:t>
      </w:r>
      <w:r>
        <w:rPr/>
        <w:t>timing.</w:t>
      </w:r>
    </w:p>
    <w:p>
      <w:pPr>
        <w:pStyle w:val="BodyText"/>
        <w:spacing w:line="242" w:lineRule="auto" w:before="75"/>
        <w:ind w:left="639" w:right="640"/>
      </w:pPr>
      <w:r>
        <w:rPr/>
        <w:t>For information on JTAG emulator operation, see the appropri- ate emulator hardware user’s guide at </w:t>
      </w:r>
      <w:hyperlink r:id="rId30">
        <w:r>
          <w:rPr>
            <w:color w:val="0000FF"/>
          </w:rPr>
          <w:t>SHARC Processors</w:t>
        </w:r>
      </w:hyperlink>
      <w:r>
        <w:rPr>
          <w:color w:val="0000FF"/>
        </w:rPr>
        <w:t> </w:t>
      </w:r>
      <w:hyperlink r:id="rId30">
        <w:r>
          <w:rPr>
            <w:color w:val="0000FF"/>
          </w:rPr>
          <w:t>Software and</w:t>
        </w:r>
        <w:r>
          <w:rPr>
            <w:color w:val="0000FF"/>
            <w:spacing w:val="-10"/>
          </w:rPr>
          <w:t> </w:t>
        </w:r>
        <w:r>
          <w:rPr>
            <w:color w:val="0000FF"/>
          </w:rPr>
          <w:t>Tools</w:t>
        </w:r>
      </w:hyperlink>
      <w:r>
        <w:rPr/>
        <w:t>.</w:t>
      </w:r>
    </w:p>
    <w:p>
      <w:pPr>
        <w:pStyle w:val="Heading2"/>
        <w:spacing w:before="113"/>
        <w:ind w:left="639"/>
      </w:pPr>
      <w:bookmarkStart w:name="System Debug" w:id="150"/>
      <w:bookmarkEnd w:id="150"/>
      <w:r>
        <w:rPr>
          <w:b w:val="0"/>
        </w:rPr>
      </w:r>
      <w:bookmarkStart w:name="_bookmark38" w:id="151"/>
      <w:bookmarkEnd w:id="151"/>
      <w:r>
        <w:rPr>
          <w:b w:val="0"/>
        </w:rPr>
      </w:r>
      <w:r>
        <w:rPr>
          <w:w w:val="80"/>
        </w:rPr>
        <w:t>SYSTEM</w:t>
      </w:r>
      <w:r>
        <w:rPr>
          <w:spacing w:val="-6"/>
          <w:w w:val="80"/>
        </w:rPr>
        <w:t> </w:t>
      </w:r>
      <w:r>
        <w:rPr>
          <w:w w:val="80"/>
        </w:rPr>
        <w:t>DEBUG</w:t>
      </w:r>
    </w:p>
    <w:p>
      <w:pPr>
        <w:pStyle w:val="BodyText"/>
        <w:spacing w:before="97"/>
        <w:ind w:left="639" w:right="730"/>
      </w:pPr>
      <w:r>
        <w:rPr/>
        <w:t>The processors include various features that allow easy system debug. These are described in the following sections.</w:t>
      </w:r>
    </w:p>
    <w:p>
      <w:pPr>
        <w:pStyle w:val="Heading4"/>
        <w:spacing w:before="126"/>
        <w:ind w:left="639"/>
        <w:rPr>
          <w:i/>
        </w:rPr>
      </w:pPr>
      <w:bookmarkStart w:name="System Watchpoint Unit (SWU)" w:id="152"/>
      <w:bookmarkEnd w:id="152"/>
      <w:r>
        <w:rPr>
          <w:b w:val="0"/>
          <w:i w:val="0"/>
        </w:rPr>
      </w:r>
      <w:r>
        <w:rPr>
          <w:i/>
          <w:w w:val="85"/>
        </w:rPr>
        <w:t>System Watchpoint Unit (SWU)</w:t>
      </w:r>
    </w:p>
    <w:p>
      <w:pPr>
        <w:pStyle w:val="BodyText"/>
        <w:spacing w:line="242" w:lineRule="auto" w:before="94"/>
        <w:ind w:left="639" w:right="655"/>
      </w:pPr>
      <w:r>
        <w:rPr/>
        <w:t>The system watchpoint unit (SWU) is a single module that con- nects to a single system bus and provides transaction monitoring. One SWU is attached to the bus going to each system</w:t>
      </w:r>
      <w:r>
        <w:rPr>
          <w:spacing w:val="-15"/>
        </w:rPr>
        <w:t> </w:t>
      </w:r>
      <w:r>
        <w:rPr/>
        <w:t>slave.</w:t>
      </w:r>
      <w:r>
        <w:rPr>
          <w:spacing w:val="-15"/>
        </w:rPr>
        <w:t> </w:t>
      </w:r>
      <w:r>
        <w:rPr/>
        <w:t>The</w:t>
      </w:r>
      <w:r>
        <w:rPr>
          <w:spacing w:val="-14"/>
        </w:rPr>
        <w:t> </w:t>
      </w:r>
      <w:r>
        <w:rPr/>
        <w:t>SWU</w:t>
      </w:r>
      <w:r>
        <w:rPr>
          <w:spacing w:val="-15"/>
        </w:rPr>
        <w:t> </w:t>
      </w:r>
      <w:r>
        <w:rPr/>
        <w:t>provides</w:t>
      </w:r>
      <w:r>
        <w:rPr>
          <w:spacing w:val="-15"/>
        </w:rPr>
        <w:t> </w:t>
      </w:r>
      <w:r>
        <w:rPr/>
        <w:t>ports</w:t>
      </w:r>
      <w:r>
        <w:rPr>
          <w:spacing w:val="-14"/>
        </w:rPr>
        <w:t> </w:t>
      </w:r>
      <w:r>
        <w:rPr/>
        <w:t>for</w:t>
      </w:r>
      <w:r>
        <w:rPr>
          <w:spacing w:val="-15"/>
        </w:rPr>
        <w:t> </w:t>
      </w:r>
      <w:r>
        <w:rPr/>
        <w:t>all</w:t>
      </w:r>
      <w:r>
        <w:rPr>
          <w:spacing w:val="-15"/>
        </w:rPr>
        <w:t> </w:t>
      </w:r>
      <w:r>
        <w:rPr/>
        <w:t>system</w:t>
      </w:r>
      <w:r>
        <w:rPr>
          <w:spacing w:val="-15"/>
        </w:rPr>
        <w:t> </w:t>
      </w:r>
      <w:r>
        <w:rPr/>
        <w:t>bus</w:t>
      </w:r>
      <w:r>
        <w:rPr>
          <w:spacing w:val="-15"/>
        </w:rPr>
        <w:t> </w:t>
      </w:r>
      <w:r>
        <w:rPr/>
        <w:t>address channel signals. Each SWU contains four match groups of registers with associated hardware. These four SWU match groups operate independently but share common event (for example, interrupt and trigger)</w:t>
      </w:r>
      <w:r>
        <w:rPr>
          <w:spacing w:val="-15"/>
        </w:rPr>
        <w:t> </w:t>
      </w:r>
      <w:r>
        <w:rPr/>
        <w:t>outputs.</w:t>
      </w:r>
    </w:p>
    <w:p>
      <w:pPr>
        <w:spacing w:after="0" w:line="242" w:lineRule="auto"/>
        <w:sectPr>
          <w:pgSz w:w="12240" w:h="15840"/>
          <w:pgMar w:header="710" w:footer="633" w:top="1500" w:bottom="820" w:left="440" w:right="60"/>
          <w:cols w:num="2" w:equalWidth="0">
            <w:col w:w="5541" w:space="40"/>
            <w:col w:w="6159"/>
          </w:cols>
        </w:sectPr>
      </w:pPr>
    </w:p>
    <w:p>
      <w:pPr>
        <w:pStyle w:val="Heading4"/>
        <w:ind w:left="280"/>
        <w:rPr>
          <w:i/>
        </w:rPr>
      </w:pPr>
      <w:bookmarkStart w:name="Debug Access Port (DAP)" w:id="153"/>
      <w:bookmarkEnd w:id="153"/>
      <w:r>
        <w:rPr>
          <w:b w:val="0"/>
          <w:i w:val="0"/>
        </w:rPr>
      </w:r>
      <w:r>
        <w:rPr>
          <w:i/>
          <w:w w:val="85"/>
        </w:rPr>
        <w:t>Debug Access Port (DAP)</w:t>
      </w:r>
    </w:p>
    <w:p>
      <w:pPr>
        <w:pStyle w:val="BodyText"/>
        <w:spacing w:line="242" w:lineRule="auto" w:before="94"/>
        <w:ind w:left="279" w:right="61"/>
      </w:pPr>
      <w:r>
        <w:rPr/>
        <w:t>Debug</w:t>
      </w:r>
      <w:r>
        <w:rPr>
          <w:spacing w:val="-14"/>
        </w:rPr>
        <w:t> </w:t>
      </w:r>
      <w:r>
        <w:rPr/>
        <w:t>access</w:t>
      </w:r>
      <w:r>
        <w:rPr>
          <w:spacing w:val="-14"/>
        </w:rPr>
        <w:t> </w:t>
      </w:r>
      <w:r>
        <w:rPr/>
        <w:t>port</w:t>
      </w:r>
      <w:r>
        <w:rPr>
          <w:spacing w:val="-13"/>
        </w:rPr>
        <w:t> </w:t>
      </w:r>
      <w:r>
        <w:rPr/>
        <w:t>(DAP)</w:t>
      </w:r>
      <w:r>
        <w:rPr>
          <w:spacing w:val="-14"/>
        </w:rPr>
        <w:t> </w:t>
      </w:r>
      <w:r>
        <w:rPr/>
        <w:t>provides</w:t>
      </w:r>
      <w:r>
        <w:rPr>
          <w:spacing w:val="-14"/>
        </w:rPr>
        <w:t> </w:t>
      </w:r>
      <w:r>
        <w:rPr/>
        <w:t>IEEE</w:t>
      </w:r>
      <w:r>
        <w:rPr>
          <w:spacing w:val="-13"/>
        </w:rPr>
        <w:t> </w:t>
      </w:r>
      <w:r>
        <w:rPr/>
        <w:t>1149.1</w:t>
      </w:r>
      <w:r>
        <w:rPr>
          <w:spacing w:val="-14"/>
        </w:rPr>
        <w:t> </w:t>
      </w:r>
      <w:r>
        <w:rPr/>
        <w:t>JTAG</w:t>
      </w:r>
      <w:r>
        <w:rPr>
          <w:spacing w:val="-14"/>
        </w:rPr>
        <w:t> </w:t>
      </w:r>
      <w:r>
        <w:rPr/>
        <w:t>interface support through the JTAG debug. The DAP provides an optional instrumentation trace for both the core and system. It provides a trace stream that conforms to </w:t>
      </w:r>
      <w:r>
        <w:rPr>
          <w:i/>
        </w:rPr>
        <w:t>MIPI System Trace </w:t>
      </w:r>
      <w:r>
        <w:rPr>
          <w:i/>
        </w:rPr>
        <w:t>Protocol version 2</w:t>
      </w:r>
      <w:r>
        <w:rPr>
          <w:i/>
          <w:spacing w:val="-18"/>
        </w:rPr>
        <w:t> </w:t>
      </w:r>
      <w:r>
        <w:rPr>
          <w:i/>
        </w:rPr>
        <w:t>(STPv2)</w:t>
      </w:r>
      <w:r>
        <w:rPr/>
        <w:t>.</w:t>
      </w:r>
    </w:p>
    <w:p>
      <w:pPr>
        <w:pStyle w:val="Heading2"/>
        <w:spacing w:before="113"/>
        <w:ind w:left="280"/>
      </w:pPr>
      <w:bookmarkStart w:name="Development Tools" w:id="154"/>
      <w:bookmarkEnd w:id="154"/>
      <w:r>
        <w:rPr>
          <w:b w:val="0"/>
        </w:rPr>
      </w:r>
      <w:bookmarkStart w:name="_bookmark39" w:id="155"/>
      <w:bookmarkEnd w:id="155"/>
      <w:r>
        <w:rPr>
          <w:b w:val="0"/>
        </w:rPr>
      </w:r>
      <w:r>
        <w:rPr>
          <w:w w:val="90"/>
        </w:rPr>
        <w:t>DEVELOPMENT TOOLS</w:t>
      </w:r>
    </w:p>
    <w:p>
      <w:pPr>
        <w:pStyle w:val="BodyText"/>
        <w:spacing w:line="235" w:lineRule="auto" w:before="100"/>
        <w:ind w:left="279" w:right="67"/>
      </w:pPr>
      <w:r>
        <w:rPr/>
        <w:t>Analog Devices supports its processors with a complete line of software and hardware development tools, including an inte- grated development environment (CrossCore</w:t>
      </w:r>
      <w:r>
        <w:rPr>
          <w:rFonts w:ascii="Arial" w:hAnsi="Arial"/>
          <w:position w:val="7"/>
          <w:sz w:val="14"/>
        </w:rPr>
        <w:t>® </w:t>
      </w:r>
      <w:r>
        <w:rPr/>
        <w:t>Embedded Studio), evaluation products, emulators, and a variety of soft- ware add-ins.</w:t>
      </w:r>
    </w:p>
    <w:p>
      <w:pPr>
        <w:pStyle w:val="Heading4"/>
        <w:spacing w:before="125"/>
        <w:ind w:left="280"/>
        <w:rPr>
          <w:i/>
        </w:rPr>
      </w:pPr>
      <w:bookmarkStart w:name="Integrated Development Environments (IDE" w:id="156"/>
      <w:bookmarkEnd w:id="156"/>
      <w:r>
        <w:rPr>
          <w:b w:val="0"/>
          <w:i w:val="0"/>
        </w:rPr>
      </w:r>
      <w:r>
        <w:rPr>
          <w:i/>
          <w:w w:val="75"/>
        </w:rPr>
        <w:t>Integrated Development Environments</w:t>
      </w:r>
      <w:r>
        <w:rPr>
          <w:i/>
          <w:spacing w:val="-36"/>
          <w:w w:val="75"/>
        </w:rPr>
        <w:t> </w:t>
      </w:r>
      <w:r>
        <w:rPr>
          <w:i/>
          <w:w w:val="75"/>
        </w:rPr>
        <w:t>(IDEs)</w:t>
      </w:r>
    </w:p>
    <w:p>
      <w:pPr>
        <w:pStyle w:val="BodyText"/>
        <w:spacing w:before="94"/>
        <w:ind w:left="279"/>
      </w:pPr>
      <w:r>
        <w:rPr/>
        <w:t>For C/C++ software writing and editing, code generation, and debug</w:t>
      </w:r>
      <w:r>
        <w:rPr>
          <w:spacing w:val="-11"/>
        </w:rPr>
        <w:t> </w:t>
      </w:r>
      <w:r>
        <w:rPr/>
        <w:t>support,</w:t>
      </w:r>
      <w:r>
        <w:rPr>
          <w:spacing w:val="-10"/>
        </w:rPr>
        <w:t> </w:t>
      </w:r>
      <w:r>
        <w:rPr/>
        <w:t>Analog</w:t>
      </w:r>
      <w:r>
        <w:rPr>
          <w:spacing w:val="-11"/>
        </w:rPr>
        <w:t> </w:t>
      </w:r>
      <w:r>
        <w:rPr/>
        <w:t>Devices</w:t>
      </w:r>
      <w:r>
        <w:rPr>
          <w:spacing w:val="-10"/>
        </w:rPr>
        <w:t> </w:t>
      </w:r>
      <w:r>
        <w:rPr/>
        <w:t>offers</w:t>
      </w:r>
      <w:r>
        <w:rPr>
          <w:spacing w:val="-11"/>
        </w:rPr>
        <w:t> </w:t>
      </w:r>
      <w:r>
        <w:rPr/>
        <w:t>the</w:t>
      </w:r>
      <w:r>
        <w:rPr>
          <w:spacing w:val="-10"/>
        </w:rPr>
        <w:t> </w:t>
      </w:r>
      <w:r>
        <w:rPr/>
        <w:t>CrossCore</w:t>
      </w:r>
      <w:r>
        <w:rPr>
          <w:spacing w:val="-11"/>
        </w:rPr>
        <w:t> </w:t>
      </w:r>
      <w:r>
        <w:rPr/>
        <w:t>Embedded Studio integrated development environment</w:t>
      </w:r>
      <w:r>
        <w:rPr>
          <w:spacing w:val="-15"/>
        </w:rPr>
        <w:t> </w:t>
      </w:r>
      <w:r>
        <w:rPr/>
        <w:t>(IDE).</w:t>
      </w:r>
    </w:p>
    <w:p>
      <w:pPr>
        <w:pStyle w:val="BodyText"/>
        <w:spacing w:line="242" w:lineRule="auto" w:before="84"/>
        <w:ind w:left="279"/>
      </w:pPr>
      <w:r>
        <w:rPr/>
        <w:t>CrossCore</w:t>
      </w:r>
      <w:r>
        <w:rPr>
          <w:spacing w:val="-15"/>
        </w:rPr>
        <w:t> </w:t>
      </w:r>
      <w:r>
        <w:rPr/>
        <w:t>Embedded</w:t>
      </w:r>
      <w:r>
        <w:rPr>
          <w:spacing w:val="-14"/>
        </w:rPr>
        <w:t> </w:t>
      </w:r>
      <w:r>
        <w:rPr/>
        <w:t>Studio</w:t>
      </w:r>
      <w:r>
        <w:rPr>
          <w:spacing w:val="-15"/>
        </w:rPr>
        <w:t> </w:t>
      </w:r>
      <w:r>
        <w:rPr/>
        <w:t>is</w:t>
      </w:r>
      <w:r>
        <w:rPr>
          <w:spacing w:val="-14"/>
        </w:rPr>
        <w:t> </w:t>
      </w:r>
      <w:r>
        <w:rPr/>
        <w:t>based</w:t>
      </w:r>
      <w:r>
        <w:rPr>
          <w:spacing w:val="-13"/>
        </w:rPr>
        <w:t> </w:t>
      </w:r>
      <w:r>
        <w:rPr/>
        <w:t>on</w:t>
      </w:r>
      <w:r>
        <w:rPr>
          <w:spacing w:val="-13"/>
        </w:rPr>
        <w:t> </w:t>
      </w:r>
      <w:r>
        <w:rPr/>
        <w:t>the</w:t>
      </w:r>
      <w:r>
        <w:rPr>
          <w:spacing w:val="-14"/>
        </w:rPr>
        <w:t> </w:t>
      </w:r>
      <w:r>
        <w:rPr/>
        <w:t>Eclipse</w:t>
      </w:r>
      <w:r>
        <w:rPr>
          <w:spacing w:val="-13"/>
        </w:rPr>
        <w:t> </w:t>
      </w:r>
      <w:r>
        <w:rPr/>
        <w:t>framework. Supporting most Analog Devices processor families, it is the IDE</w:t>
      </w:r>
      <w:r>
        <w:rPr>
          <w:spacing w:val="-7"/>
        </w:rPr>
        <w:t> </w:t>
      </w:r>
      <w:r>
        <w:rPr/>
        <w:t>of</w:t>
      </w:r>
      <w:r>
        <w:rPr>
          <w:spacing w:val="-8"/>
        </w:rPr>
        <w:t> </w:t>
      </w:r>
      <w:r>
        <w:rPr/>
        <w:t>choice</w:t>
      </w:r>
      <w:r>
        <w:rPr>
          <w:spacing w:val="-8"/>
        </w:rPr>
        <w:t> </w:t>
      </w:r>
      <w:r>
        <w:rPr/>
        <w:t>for</w:t>
      </w:r>
      <w:r>
        <w:rPr>
          <w:spacing w:val="-7"/>
        </w:rPr>
        <w:t> </w:t>
      </w:r>
      <w:r>
        <w:rPr/>
        <w:t>processors,</w:t>
      </w:r>
      <w:r>
        <w:rPr>
          <w:spacing w:val="-8"/>
        </w:rPr>
        <w:t> </w:t>
      </w:r>
      <w:r>
        <w:rPr/>
        <w:t>including</w:t>
      </w:r>
      <w:r>
        <w:rPr>
          <w:spacing w:val="-8"/>
        </w:rPr>
        <w:t> </w:t>
      </w:r>
      <w:r>
        <w:rPr/>
        <w:t>multicore</w:t>
      </w:r>
      <w:r>
        <w:rPr>
          <w:spacing w:val="-7"/>
        </w:rPr>
        <w:t> </w:t>
      </w:r>
      <w:r>
        <w:rPr/>
        <w:t>devices.</w:t>
      </w:r>
    </w:p>
    <w:p>
      <w:pPr>
        <w:pStyle w:val="BodyText"/>
        <w:spacing w:line="242" w:lineRule="auto"/>
        <w:ind w:left="279" w:right="60"/>
      </w:pPr>
      <w:r>
        <w:rPr/>
        <w:t>CrossCore Embedded Studio seamlessly integrates available software add-ins to support real-time operating systems, file systems,</w:t>
      </w:r>
      <w:r>
        <w:rPr>
          <w:spacing w:val="-13"/>
        </w:rPr>
        <w:t> </w:t>
      </w:r>
      <w:r>
        <w:rPr/>
        <w:t>TCP/IP</w:t>
      </w:r>
      <w:r>
        <w:rPr>
          <w:spacing w:val="-12"/>
        </w:rPr>
        <w:t> </w:t>
      </w:r>
      <w:r>
        <w:rPr/>
        <w:t>stacks,</w:t>
      </w:r>
      <w:r>
        <w:rPr>
          <w:spacing w:val="-12"/>
        </w:rPr>
        <w:t> </w:t>
      </w:r>
      <w:r>
        <w:rPr/>
        <w:t>USB</w:t>
      </w:r>
      <w:r>
        <w:rPr>
          <w:spacing w:val="-13"/>
        </w:rPr>
        <w:t> </w:t>
      </w:r>
      <w:r>
        <w:rPr/>
        <w:t>stacks,</w:t>
      </w:r>
      <w:r>
        <w:rPr>
          <w:spacing w:val="-11"/>
        </w:rPr>
        <w:t> </w:t>
      </w:r>
      <w:r>
        <w:rPr/>
        <w:t>algorithmic</w:t>
      </w:r>
      <w:r>
        <w:rPr>
          <w:spacing w:val="-11"/>
        </w:rPr>
        <w:t> </w:t>
      </w:r>
      <w:r>
        <w:rPr/>
        <w:t>software</w:t>
      </w:r>
      <w:r>
        <w:rPr>
          <w:spacing w:val="-12"/>
        </w:rPr>
        <w:t> </w:t>
      </w:r>
      <w:r>
        <w:rPr/>
        <w:t>mod- ules, and evaluation hardware board support packages. For more information, visit</w:t>
      </w:r>
      <w:r>
        <w:rPr>
          <w:spacing w:val="-18"/>
        </w:rPr>
        <w:t> </w:t>
      </w:r>
      <w:hyperlink r:id="rId31">
        <w:r>
          <w:rPr>
            <w:color w:val="0000FF"/>
          </w:rPr>
          <w:t>www.analog.com/cces</w:t>
        </w:r>
      </w:hyperlink>
      <w:r>
        <w:rPr/>
        <w:t>.</w:t>
      </w:r>
    </w:p>
    <w:p>
      <w:pPr>
        <w:pStyle w:val="Heading4"/>
        <w:spacing w:before="117"/>
        <w:ind w:left="280"/>
        <w:rPr>
          <w:i/>
        </w:rPr>
      </w:pPr>
      <w:bookmarkStart w:name="EZ-KIT Lite Evaluation Board" w:id="157"/>
      <w:bookmarkEnd w:id="157"/>
      <w:r>
        <w:rPr>
          <w:b w:val="0"/>
          <w:i w:val="0"/>
        </w:rPr>
      </w:r>
      <w:r>
        <w:rPr>
          <w:i/>
          <w:w w:val="85"/>
        </w:rPr>
        <w:t>EZ-KIT Lite Evaluation Board</w:t>
      </w:r>
    </w:p>
    <w:p>
      <w:pPr>
        <w:pStyle w:val="BodyText"/>
        <w:spacing w:line="235" w:lineRule="auto" w:before="99"/>
        <w:ind w:left="280" w:right="44"/>
      </w:pPr>
      <w:r>
        <w:rPr/>
        <w:t>For</w:t>
      </w:r>
      <w:r>
        <w:rPr>
          <w:spacing w:val="-13"/>
        </w:rPr>
        <w:t> </w:t>
      </w:r>
      <w:r>
        <w:rPr/>
        <w:t>processor</w:t>
      </w:r>
      <w:r>
        <w:rPr>
          <w:spacing w:val="-13"/>
        </w:rPr>
        <w:t> </w:t>
      </w:r>
      <w:r>
        <w:rPr/>
        <w:t>evaluation,</w:t>
      </w:r>
      <w:r>
        <w:rPr>
          <w:spacing w:val="-11"/>
        </w:rPr>
        <w:t> </w:t>
      </w:r>
      <w:r>
        <w:rPr/>
        <w:t>Analog</w:t>
      </w:r>
      <w:r>
        <w:rPr>
          <w:spacing w:val="-14"/>
        </w:rPr>
        <w:t> </w:t>
      </w:r>
      <w:r>
        <w:rPr/>
        <w:t>Devices</w:t>
      </w:r>
      <w:r>
        <w:rPr>
          <w:spacing w:val="-13"/>
        </w:rPr>
        <w:t> </w:t>
      </w:r>
      <w:r>
        <w:rPr/>
        <w:t>provides</w:t>
      </w:r>
      <w:r>
        <w:rPr>
          <w:spacing w:val="-14"/>
        </w:rPr>
        <w:t> </w:t>
      </w:r>
      <w:r>
        <w:rPr/>
        <w:t>a</w:t>
      </w:r>
      <w:r>
        <w:rPr>
          <w:spacing w:val="-13"/>
        </w:rPr>
        <w:t> </w:t>
      </w:r>
      <w:r>
        <w:rPr/>
        <w:t>wide</w:t>
      </w:r>
      <w:r>
        <w:rPr>
          <w:spacing w:val="-14"/>
        </w:rPr>
        <w:t> </w:t>
      </w:r>
      <w:r>
        <w:rPr/>
        <w:t>range of</w:t>
      </w:r>
      <w:r>
        <w:rPr>
          <w:spacing w:val="-10"/>
        </w:rPr>
        <w:t> </w:t>
      </w:r>
      <w:r>
        <w:rPr/>
        <w:t>EZ-KIT</w:t>
      </w:r>
      <w:r>
        <w:rPr>
          <w:spacing w:val="-10"/>
        </w:rPr>
        <w:t> </w:t>
      </w:r>
      <w:r>
        <w:rPr/>
        <w:t>Lite</w:t>
      </w:r>
      <w:r>
        <w:rPr>
          <w:rFonts w:ascii="Arial" w:hAnsi="Arial"/>
          <w:position w:val="7"/>
          <w:sz w:val="14"/>
        </w:rPr>
        <w:t>®</w:t>
      </w:r>
      <w:r>
        <w:rPr>
          <w:rFonts w:ascii="Arial" w:hAnsi="Arial"/>
          <w:spacing w:val="-1"/>
          <w:position w:val="7"/>
          <w:sz w:val="14"/>
        </w:rPr>
        <w:t> </w:t>
      </w:r>
      <w:r>
        <w:rPr/>
        <w:t>evaluation</w:t>
      </w:r>
      <w:r>
        <w:rPr>
          <w:spacing w:val="-10"/>
        </w:rPr>
        <w:t> </w:t>
      </w:r>
      <w:r>
        <w:rPr/>
        <w:t>boards.</w:t>
      </w:r>
      <w:r>
        <w:rPr>
          <w:spacing w:val="-9"/>
        </w:rPr>
        <w:t> </w:t>
      </w:r>
      <w:r>
        <w:rPr/>
        <w:t>Including</w:t>
      </w:r>
      <w:r>
        <w:rPr>
          <w:spacing w:val="-10"/>
        </w:rPr>
        <w:t> </w:t>
      </w:r>
      <w:r>
        <w:rPr/>
        <w:t>the</w:t>
      </w:r>
      <w:r>
        <w:rPr>
          <w:spacing w:val="-9"/>
        </w:rPr>
        <w:t> </w:t>
      </w:r>
      <w:r>
        <w:rPr/>
        <w:t>processor</w:t>
      </w:r>
      <w:r>
        <w:rPr>
          <w:spacing w:val="-9"/>
        </w:rPr>
        <w:t> </w:t>
      </w:r>
      <w:r>
        <w:rPr/>
        <w:t>and key peripherals, the evaluation board also supports on-chip emulation capabilities and other evaluation and development features. Various EZ-Extenders</w:t>
      </w:r>
      <w:r>
        <w:rPr>
          <w:rFonts w:ascii="Arial" w:hAnsi="Arial"/>
          <w:position w:val="7"/>
          <w:sz w:val="14"/>
        </w:rPr>
        <w:t>® </w:t>
      </w:r>
      <w:r>
        <w:rPr/>
        <w:t>are also available, which are daughter cards that deliver additional specialized functionality, including audio and video processing. For more information visit</w:t>
      </w:r>
      <w:r>
        <w:rPr>
          <w:spacing w:val="-6"/>
        </w:rPr>
        <w:t> </w:t>
      </w:r>
      <w:hyperlink r:id="rId17">
        <w:r>
          <w:rPr>
            <w:color w:val="0000FF"/>
          </w:rPr>
          <w:t>www.analog.com</w:t>
        </w:r>
      </w:hyperlink>
      <w:r>
        <w:rPr/>
        <w:t>.</w:t>
      </w:r>
    </w:p>
    <w:p>
      <w:pPr>
        <w:pStyle w:val="Heading4"/>
        <w:spacing w:before="119"/>
        <w:ind w:left="280"/>
        <w:rPr>
          <w:i/>
        </w:rPr>
      </w:pPr>
      <w:bookmarkStart w:name="EZ-KIT Lite Evaluation Kits" w:id="158"/>
      <w:bookmarkEnd w:id="158"/>
      <w:r>
        <w:rPr>
          <w:b w:val="0"/>
          <w:i w:val="0"/>
        </w:rPr>
      </w:r>
      <w:r>
        <w:rPr>
          <w:i/>
          <w:w w:val="85"/>
        </w:rPr>
        <w:t>EZ-KIT Lite Evaluation Kits</w:t>
      </w:r>
    </w:p>
    <w:p>
      <w:pPr>
        <w:pStyle w:val="BodyText"/>
        <w:spacing w:line="242" w:lineRule="auto" w:before="94"/>
        <w:ind w:left="280" w:right="31"/>
      </w:pPr>
      <w:r>
        <w:rPr/>
        <w:t>For a cost-effective way to learn more about developing with Analog</w:t>
      </w:r>
      <w:r>
        <w:rPr>
          <w:spacing w:val="-15"/>
        </w:rPr>
        <w:t> </w:t>
      </w:r>
      <w:r>
        <w:rPr/>
        <w:t>Devices</w:t>
      </w:r>
      <w:r>
        <w:rPr>
          <w:spacing w:val="-14"/>
        </w:rPr>
        <w:t> </w:t>
      </w:r>
      <w:r>
        <w:rPr/>
        <w:t>processors,</w:t>
      </w:r>
      <w:r>
        <w:rPr>
          <w:spacing w:val="-14"/>
        </w:rPr>
        <w:t> </w:t>
      </w:r>
      <w:r>
        <w:rPr/>
        <w:t>Analog</w:t>
      </w:r>
      <w:r>
        <w:rPr>
          <w:spacing w:val="-14"/>
        </w:rPr>
        <w:t> </w:t>
      </w:r>
      <w:r>
        <w:rPr/>
        <w:t>Devices</w:t>
      </w:r>
      <w:r>
        <w:rPr>
          <w:spacing w:val="-14"/>
        </w:rPr>
        <w:t> </w:t>
      </w:r>
      <w:r>
        <w:rPr/>
        <w:t>offer</w:t>
      </w:r>
      <w:r>
        <w:rPr>
          <w:spacing w:val="-15"/>
        </w:rPr>
        <w:t> </w:t>
      </w:r>
      <w:r>
        <w:rPr/>
        <w:t>a</w:t>
      </w:r>
      <w:r>
        <w:rPr>
          <w:spacing w:val="-14"/>
        </w:rPr>
        <w:t> </w:t>
      </w:r>
      <w:r>
        <w:rPr/>
        <w:t>range</w:t>
      </w:r>
      <w:r>
        <w:rPr>
          <w:spacing w:val="-14"/>
        </w:rPr>
        <w:t> </w:t>
      </w:r>
      <w:r>
        <w:rPr/>
        <w:t>of</w:t>
      </w:r>
      <w:r>
        <w:rPr>
          <w:spacing w:val="-14"/>
        </w:rPr>
        <w:t> </w:t>
      </w:r>
      <w:r>
        <w:rPr/>
        <w:t>EZ- KIT</w:t>
      </w:r>
      <w:r>
        <w:rPr>
          <w:spacing w:val="-19"/>
        </w:rPr>
        <w:t> </w:t>
      </w:r>
      <w:r>
        <w:rPr/>
        <w:t>Lite</w:t>
      </w:r>
      <w:r>
        <w:rPr>
          <w:spacing w:val="-19"/>
        </w:rPr>
        <w:t> </w:t>
      </w:r>
      <w:r>
        <w:rPr/>
        <w:t>evaluation</w:t>
      </w:r>
      <w:r>
        <w:rPr>
          <w:spacing w:val="-19"/>
        </w:rPr>
        <w:t> </w:t>
      </w:r>
      <w:r>
        <w:rPr/>
        <w:t>kits.</w:t>
      </w:r>
      <w:r>
        <w:rPr>
          <w:spacing w:val="-19"/>
        </w:rPr>
        <w:t> </w:t>
      </w:r>
      <w:r>
        <w:rPr/>
        <w:t>Each</w:t>
      </w:r>
      <w:r>
        <w:rPr>
          <w:spacing w:val="-18"/>
        </w:rPr>
        <w:t> </w:t>
      </w:r>
      <w:r>
        <w:rPr/>
        <w:t>evaluation</w:t>
      </w:r>
      <w:r>
        <w:rPr>
          <w:spacing w:val="-19"/>
        </w:rPr>
        <w:t> </w:t>
      </w:r>
      <w:r>
        <w:rPr/>
        <w:t>kit</w:t>
      </w:r>
      <w:r>
        <w:rPr>
          <w:spacing w:val="-19"/>
        </w:rPr>
        <w:t> </w:t>
      </w:r>
      <w:r>
        <w:rPr/>
        <w:t>includes</w:t>
      </w:r>
      <w:r>
        <w:rPr>
          <w:spacing w:val="-18"/>
        </w:rPr>
        <w:t> </w:t>
      </w:r>
      <w:r>
        <w:rPr/>
        <w:t>an</w:t>
      </w:r>
      <w:r>
        <w:rPr>
          <w:spacing w:val="-19"/>
        </w:rPr>
        <w:t> </w:t>
      </w:r>
      <w:r>
        <w:rPr/>
        <w:t>EZ-KIT Lite</w:t>
      </w:r>
      <w:r>
        <w:rPr>
          <w:spacing w:val="-11"/>
        </w:rPr>
        <w:t> </w:t>
      </w:r>
      <w:r>
        <w:rPr/>
        <w:t>evaluation</w:t>
      </w:r>
      <w:r>
        <w:rPr>
          <w:spacing w:val="-9"/>
        </w:rPr>
        <w:t> </w:t>
      </w:r>
      <w:r>
        <w:rPr/>
        <w:t>board,</w:t>
      </w:r>
      <w:r>
        <w:rPr>
          <w:spacing w:val="-9"/>
        </w:rPr>
        <w:t> </w:t>
      </w:r>
      <w:r>
        <w:rPr/>
        <w:t>directions</w:t>
      </w:r>
      <w:r>
        <w:rPr>
          <w:spacing w:val="-10"/>
        </w:rPr>
        <w:t> </w:t>
      </w:r>
      <w:r>
        <w:rPr/>
        <w:t>for</w:t>
      </w:r>
      <w:r>
        <w:rPr>
          <w:spacing w:val="-10"/>
        </w:rPr>
        <w:t> </w:t>
      </w:r>
      <w:r>
        <w:rPr/>
        <w:t>downloading</w:t>
      </w:r>
      <w:r>
        <w:rPr>
          <w:spacing w:val="-10"/>
        </w:rPr>
        <w:t> </w:t>
      </w:r>
      <w:r>
        <w:rPr/>
        <w:t>an</w:t>
      </w:r>
      <w:r>
        <w:rPr>
          <w:spacing w:val="-9"/>
        </w:rPr>
        <w:t> </w:t>
      </w:r>
      <w:r>
        <w:rPr/>
        <w:t>evaluation version</w:t>
      </w:r>
      <w:r>
        <w:rPr>
          <w:spacing w:val="-20"/>
        </w:rPr>
        <w:t> </w:t>
      </w:r>
      <w:r>
        <w:rPr/>
        <w:t>of</w:t>
      </w:r>
      <w:r>
        <w:rPr>
          <w:spacing w:val="-20"/>
        </w:rPr>
        <w:t> </w:t>
      </w:r>
      <w:r>
        <w:rPr/>
        <w:t>the</w:t>
      </w:r>
      <w:r>
        <w:rPr>
          <w:spacing w:val="-19"/>
        </w:rPr>
        <w:t> </w:t>
      </w:r>
      <w:r>
        <w:rPr/>
        <w:t>available</w:t>
      </w:r>
      <w:r>
        <w:rPr>
          <w:spacing w:val="-20"/>
        </w:rPr>
        <w:t> </w:t>
      </w:r>
      <w:r>
        <w:rPr/>
        <w:t>IDE(s),</w:t>
      </w:r>
      <w:r>
        <w:rPr>
          <w:spacing w:val="-19"/>
        </w:rPr>
        <w:t> </w:t>
      </w:r>
      <w:r>
        <w:rPr/>
        <w:t>a</w:t>
      </w:r>
      <w:r>
        <w:rPr>
          <w:spacing w:val="-20"/>
        </w:rPr>
        <w:t> </w:t>
      </w:r>
      <w:r>
        <w:rPr/>
        <w:t>USB</w:t>
      </w:r>
      <w:r>
        <w:rPr>
          <w:spacing w:val="-21"/>
        </w:rPr>
        <w:t> </w:t>
      </w:r>
      <w:r>
        <w:rPr/>
        <w:t>cable,</w:t>
      </w:r>
      <w:r>
        <w:rPr>
          <w:spacing w:val="-20"/>
        </w:rPr>
        <w:t> </w:t>
      </w:r>
      <w:r>
        <w:rPr/>
        <w:t>and</w:t>
      </w:r>
      <w:r>
        <w:rPr>
          <w:spacing w:val="-20"/>
        </w:rPr>
        <w:t> </w:t>
      </w:r>
      <w:r>
        <w:rPr/>
        <w:t>a</w:t>
      </w:r>
      <w:r>
        <w:rPr>
          <w:spacing w:val="-19"/>
        </w:rPr>
        <w:t> </w:t>
      </w:r>
      <w:r>
        <w:rPr/>
        <w:t>power</w:t>
      </w:r>
      <w:r>
        <w:rPr>
          <w:spacing w:val="-20"/>
        </w:rPr>
        <w:t> </w:t>
      </w:r>
      <w:r>
        <w:rPr/>
        <w:t>supply. The USB controller on the EZ-KIT Lite board connects to the USB port of the user PC, enabling the chosen IDE evaluation suite to emulate the on-board processor</w:t>
      </w:r>
      <w:r>
        <w:rPr>
          <w:spacing w:val="-23"/>
        </w:rPr>
        <w:t> </w:t>
      </w:r>
      <w:r>
        <w:rPr/>
        <w:t>in-circuit.</w:t>
      </w:r>
    </w:p>
    <w:p>
      <w:pPr>
        <w:pStyle w:val="BodyText"/>
        <w:spacing w:line="242" w:lineRule="auto" w:before="74"/>
        <w:ind w:left="279"/>
      </w:pPr>
      <w:r>
        <w:rPr/>
        <w:t>This permits users to download, execute, and debug programs for the EZ-KIT Lite system. It also supports in circuit program- ming of the on-board Flash device to store user specific boot code, enabling standalone operation. With the full version of CrossCore Embedded Studio installed (sold separately), engi- neers can develop software for supported EZ-KITs or any custom system utilizing supported Analog Devices processors.</w:t>
      </w:r>
    </w:p>
    <w:p>
      <w:pPr>
        <w:pStyle w:val="Heading4"/>
        <w:ind w:left="280"/>
        <w:rPr>
          <w:i/>
        </w:rPr>
      </w:pPr>
      <w:r>
        <w:rPr>
          <w:b w:val="0"/>
          <w:i w:val="0"/>
        </w:rPr>
        <w:br w:type="column"/>
      </w:r>
      <w:bookmarkStart w:name="Software Add-Ins for CrossCore Embedded " w:id="159"/>
      <w:bookmarkEnd w:id="159"/>
      <w:r>
        <w:rPr>
          <w:b w:val="0"/>
          <w:i w:val="0"/>
        </w:rPr>
      </w:r>
      <w:r>
        <w:rPr>
          <w:i/>
          <w:w w:val="85"/>
        </w:rPr>
        <w:t>Software Add-Ins for CrossCore Embedded Studio</w:t>
      </w:r>
    </w:p>
    <w:p>
      <w:pPr>
        <w:pStyle w:val="BodyText"/>
        <w:spacing w:line="242" w:lineRule="auto" w:before="94"/>
        <w:ind w:left="280" w:right="1063"/>
      </w:pPr>
      <w:r>
        <w:rPr/>
        <w:t>Analog Devices offers software add-ins which seamlessly inte- grate with CrossCore Embedded Studio to extend the capabilities and reduce development time. Add-ins include board support packages for evaluation hardware, various mid- dleware packages, and algorithmic modules. Documentation, help, configuration dialogs, and coding examples present in these add-ins are viewable through the CrossCore Embedded Studio IDE once the add-in is installed.</w:t>
      </w:r>
    </w:p>
    <w:p>
      <w:pPr>
        <w:pStyle w:val="Heading4"/>
        <w:spacing w:before="117"/>
        <w:ind w:left="280"/>
        <w:rPr>
          <w:i/>
        </w:rPr>
      </w:pPr>
      <w:bookmarkStart w:name="Board Support Packages for Evaluation Ha" w:id="160"/>
      <w:bookmarkEnd w:id="160"/>
      <w:r>
        <w:rPr>
          <w:b w:val="0"/>
          <w:i w:val="0"/>
        </w:rPr>
      </w:r>
      <w:r>
        <w:rPr>
          <w:i/>
          <w:w w:val="90"/>
        </w:rPr>
        <w:t>Board Support Packages for Evaluation Hardware</w:t>
      </w:r>
    </w:p>
    <w:p>
      <w:pPr>
        <w:pStyle w:val="BodyText"/>
        <w:spacing w:line="242" w:lineRule="auto" w:before="94"/>
        <w:ind w:left="280" w:right="978"/>
      </w:pPr>
      <w:r>
        <w:rPr/>
        <w:t>Software</w:t>
      </w:r>
      <w:r>
        <w:rPr>
          <w:spacing w:val="-11"/>
        </w:rPr>
        <w:t> </w:t>
      </w:r>
      <w:r>
        <w:rPr/>
        <w:t>support</w:t>
      </w:r>
      <w:r>
        <w:rPr>
          <w:spacing w:val="-12"/>
        </w:rPr>
        <w:t> </w:t>
      </w:r>
      <w:r>
        <w:rPr/>
        <w:t>for</w:t>
      </w:r>
      <w:r>
        <w:rPr>
          <w:spacing w:val="-10"/>
        </w:rPr>
        <w:t> </w:t>
      </w:r>
      <w:r>
        <w:rPr/>
        <w:t>the</w:t>
      </w:r>
      <w:r>
        <w:rPr>
          <w:spacing w:val="-10"/>
        </w:rPr>
        <w:t> </w:t>
      </w:r>
      <w:r>
        <w:rPr/>
        <w:t>EZ-KIT</w:t>
      </w:r>
      <w:r>
        <w:rPr>
          <w:spacing w:val="-10"/>
        </w:rPr>
        <w:t> </w:t>
      </w:r>
      <w:r>
        <w:rPr/>
        <w:t>Lite</w:t>
      </w:r>
      <w:r>
        <w:rPr>
          <w:spacing w:val="-11"/>
        </w:rPr>
        <w:t> </w:t>
      </w:r>
      <w:r>
        <w:rPr/>
        <w:t>evaluation</w:t>
      </w:r>
      <w:r>
        <w:rPr>
          <w:spacing w:val="-12"/>
        </w:rPr>
        <w:t> </w:t>
      </w:r>
      <w:r>
        <w:rPr/>
        <w:t>boards</w:t>
      </w:r>
      <w:r>
        <w:rPr>
          <w:spacing w:val="-11"/>
        </w:rPr>
        <w:t> </w:t>
      </w:r>
      <w:r>
        <w:rPr/>
        <w:t>and</w:t>
      </w:r>
      <w:r>
        <w:rPr>
          <w:spacing w:val="-11"/>
        </w:rPr>
        <w:t> </w:t>
      </w:r>
      <w:r>
        <w:rPr/>
        <w:t>EZ- Extender daughter cards is provided by software add-ins called board support packages (BSPs). The BSPs contain the required drivers, pertinent release notes, and select example code for the given</w:t>
      </w:r>
      <w:r>
        <w:rPr>
          <w:spacing w:val="-18"/>
        </w:rPr>
        <w:t> </w:t>
      </w:r>
      <w:r>
        <w:rPr/>
        <w:t>evaluation</w:t>
      </w:r>
      <w:r>
        <w:rPr>
          <w:spacing w:val="-17"/>
        </w:rPr>
        <w:t> </w:t>
      </w:r>
      <w:r>
        <w:rPr/>
        <w:t>hardware.</w:t>
      </w:r>
      <w:r>
        <w:rPr>
          <w:spacing w:val="-18"/>
        </w:rPr>
        <w:t> </w:t>
      </w:r>
      <w:r>
        <w:rPr/>
        <w:t>A</w:t>
      </w:r>
      <w:r>
        <w:rPr>
          <w:spacing w:val="-18"/>
        </w:rPr>
        <w:t> </w:t>
      </w:r>
      <w:r>
        <w:rPr/>
        <w:t>download</w:t>
      </w:r>
      <w:r>
        <w:rPr>
          <w:spacing w:val="-17"/>
        </w:rPr>
        <w:t> </w:t>
      </w:r>
      <w:r>
        <w:rPr/>
        <w:t>link</w:t>
      </w:r>
      <w:r>
        <w:rPr>
          <w:spacing w:val="-17"/>
        </w:rPr>
        <w:t> </w:t>
      </w:r>
      <w:r>
        <w:rPr/>
        <w:t>for</w:t>
      </w:r>
      <w:r>
        <w:rPr>
          <w:spacing w:val="-18"/>
        </w:rPr>
        <w:t> </w:t>
      </w:r>
      <w:r>
        <w:rPr/>
        <w:t>a</w:t>
      </w:r>
      <w:r>
        <w:rPr>
          <w:spacing w:val="-18"/>
        </w:rPr>
        <w:t> </w:t>
      </w:r>
      <w:r>
        <w:rPr/>
        <w:t>specific</w:t>
      </w:r>
      <w:r>
        <w:rPr>
          <w:spacing w:val="-18"/>
        </w:rPr>
        <w:t> </w:t>
      </w:r>
      <w:r>
        <w:rPr/>
        <w:t>BSP</w:t>
      </w:r>
      <w:r>
        <w:rPr>
          <w:spacing w:val="-18"/>
        </w:rPr>
        <w:t> </w:t>
      </w:r>
      <w:r>
        <w:rPr/>
        <w:t>is located on the web page for the associated EZ-KIT or EZ- Extender</w:t>
      </w:r>
      <w:r>
        <w:rPr>
          <w:spacing w:val="-5"/>
        </w:rPr>
        <w:t> </w:t>
      </w:r>
      <w:r>
        <w:rPr/>
        <w:t>product.</w:t>
      </w:r>
    </w:p>
    <w:p>
      <w:pPr>
        <w:pStyle w:val="Heading4"/>
        <w:spacing w:before="119"/>
        <w:ind w:left="280"/>
        <w:rPr>
          <w:i/>
        </w:rPr>
      </w:pPr>
      <w:bookmarkStart w:name="Middleware Packages" w:id="161"/>
      <w:bookmarkEnd w:id="161"/>
      <w:r>
        <w:rPr>
          <w:b w:val="0"/>
          <w:i w:val="0"/>
        </w:rPr>
      </w:r>
      <w:r>
        <w:rPr>
          <w:i/>
          <w:w w:val="90"/>
        </w:rPr>
        <w:t>Middleware Packages</w:t>
      </w:r>
    </w:p>
    <w:p>
      <w:pPr>
        <w:pStyle w:val="BodyText"/>
        <w:spacing w:line="242" w:lineRule="auto" w:before="94"/>
        <w:ind w:left="280" w:right="978"/>
      </w:pPr>
      <w:r>
        <w:rPr/>
        <w:t>Analog Devices offers middleware add-ins such as real-time operating</w:t>
      </w:r>
      <w:r>
        <w:rPr>
          <w:spacing w:val="-15"/>
        </w:rPr>
        <w:t> </w:t>
      </w:r>
      <w:r>
        <w:rPr/>
        <w:t>systems,</w:t>
      </w:r>
      <w:r>
        <w:rPr>
          <w:spacing w:val="-15"/>
        </w:rPr>
        <w:t> </w:t>
      </w:r>
      <w:r>
        <w:rPr/>
        <w:t>file</w:t>
      </w:r>
      <w:r>
        <w:rPr>
          <w:spacing w:val="-14"/>
        </w:rPr>
        <w:t> </w:t>
      </w:r>
      <w:r>
        <w:rPr/>
        <w:t>systems,</w:t>
      </w:r>
      <w:r>
        <w:rPr>
          <w:spacing w:val="-15"/>
        </w:rPr>
        <w:t> </w:t>
      </w:r>
      <w:r>
        <w:rPr/>
        <w:t>USB</w:t>
      </w:r>
      <w:r>
        <w:rPr>
          <w:spacing w:val="-15"/>
        </w:rPr>
        <w:t> </w:t>
      </w:r>
      <w:r>
        <w:rPr/>
        <w:t>stacks,</w:t>
      </w:r>
      <w:r>
        <w:rPr>
          <w:spacing w:val="-14"/>
        </w:rPr>
        <w:t> </w:t>
      </w:r>
      <w:r>
        <w:rPr/>
        <w:t>and</w:t>
      </w:r>
      <w:r>
        <w:rPr>
          <w:spacing w:val="-14"/>
        </w:rPr>
        <w:t> </w:t>
      </w:r>
      <w:r>
        <w:rPr/>
        <w:t>TCP/IP</w:t>
      </w:r>
      <w:r>
        <w:rPr>
          <w:spacing w:val="-15"/>
        </w:rPr>
        <w:t> </w:t>
      </w:r>
      <w:r>
        <w:rPr/>
        <w:t>stacks. For</w:t>
      </w:r>
      <w:r>
        <w:rPr>
          <w:spacing w:val="-6"/>
        </w:rPr>
        <w:t> </w:t>
      </w:r>
      <w:r>
        <w:rPr/>
        <w:t>more</w:t>
      </w:r>
      <w:r>
        <w:rPr>
          <w:spacing w:val="-6"/>
        </w:rPr>
        <w:t> </w:t>
      </w:r>
      <w:r>
        <w:rPr/>
        <w:t>information,</w:t>
      </w:r>
      <w:r>
        <w:rPr>
          <w:spacing w:val="-6"/>
        </w:rPr>
        <w:t> </w:t>
      </w:r>
      <w:r>
        <w:rPr/>
        <w:t>see</w:t>
      </w:r>
      <w:r>
        <w:rPr>
          <w:spacing w:val="-5"/>
        </w:rPr>
        <w:t> </w:t>
      </w:r>
      <w:r>
        <w:rPr/>
        <w:t>the</w:t>
      </w:r>
      <w:r>
        <w:rPr>
          <w:spacing w:val="-6"/>
        </w:rPr>
        <w:t> </w:t>
      </w:r>
      <w:r>
        <w:rPr/>
        <w:t>following</w:t>
      </w:r>
      <w:r>
        <w:rPr>
          <w:spacing w:val="-6"/>
        </w:rPr>
        <w:t> </w:t>
      </w:r>
      <w:r>
        <w:rPr/>
        <w:t>web</w:t>
      </w:r>
      <w:r>
        <w:rPr>
          <w:spacing w:val="-6"/>
        </w:rPr>
        <w:t> </w:t>
      </w:r>
      <w:r>
        <w:rPr/>
        <w:t>pages:</w:t>
      </w:r>
    </w:p>
    <w:p>
      <w:pPr>
        <w:pStyle w:val="ListParagraph"/>
        <w:numPr>
          <w:ilvl w:val="0"/>
          <w:numId w:val="7"/>
        </w:numPr>
        <w:tabs>
          <w:tab w:pos="641" w:val="left" w:leader="none"/>
        </w:tabs>
        <w:spacing w:line="240" w:lineRule="auto" w:before="78" w:after="0"/>
        <w:ind w:left="640" w:right="0" w:hanging="181"/>
        <w:jc w:val="left"/>
        <w:rPr>
          <w:sz w:val="19"/>
        </w:rPr>
      </w:pPr>
      <w:hyperlink r:id="rId32">
        <w:r>
          <w:rPr>
            <w:color w:val="0000FF"/>
            <w:sz w:val="19"/>
          </w:rPr>
          <w:t>www.analog.com/ucos2</w:t>
        </w:r>
      </w:hyperlink>
    </w:p>
    <w:p>
      <w:pPr>
        <w:pStyle w:val="ListParagraph"/>
        <w:numPr>
          <w:ilvl w:val="0"/>
          <w:numId w:val="7"/>
        </w:numPr>
        <w:tabs>
          <w:tab w:pos="641" w:val="left" w:leader="none"/>
        </w:tabs>
        <w:spacing w:line="240" w:lineRule="auto" w:before="82" w:after="0"/>
        <w:ind w:left="640" w:right="0" w:hanging="181"/>
        <w:jc w:val="left"/>
        <w:rPr>
          <w:sz w:val="19"/>
        </w:rPr>
      </w:pPr>
      <w:hyperlink r:id="rId33">
        <w:r>
          <w:rPr>
            <w:color w:val="0000FF"/>
            <w:sz w:val="19"/>
          </w:rPr>
          <w:t>www.analog.com/ucos3</w:t>
        </w:r>
      </w:hyperlink>
    </w:p>
    <w:p>
      <w:pPr>
        <w:pStyle w:val="ListParagraph"/>
        <w:numPr>
          <w:ilvl w:val="0"/>
          <w:numId w:val="7"/>
        </w:numPr>
        <w:tabs>
          <w:tab w:pos="641" w:val="left" w:leader="none"/>
        </w:tabs>
        <w:spacing w:line="240" w:lineRule="auto" w:before="81" w:after="0"/>
        <w:ind w:left="640" w:right="0" w:hanging="181"/>
        <w:jc w:val="left"/>
        <w:rPr>
          <w:sz w:val="19"/>
        </w:rPr>
      </w:pPr>
      <w:hyperlink r:id="rId34">
        <w:r>
          <w:rPr>
            <w:color w:val="0000FF"/>
            <w:sz w:val="19"/>
          </w:rPr>
          <w:t>www.analog.com/ucfs</w:t>
        </w:r>
      </w:hyperlink>
    </w:p>
    <w:p>
      <w:pPr>
        <w:pStyle w:val="ListParagraph"/>
        <w:numPr>
          <w:ilvl w:val="0"/>
          <w:numId w:val="7"/>
        </w:numPr>
        <w:tabs>
          <w:tab w:pos="641" w:val="left" w:leader="none"/>
        </w:tabs>
        <w:spacing w:line="240" w:lineRule="auto" w:before="82" w:after="0"/>
        <w:ind w:left="640" w:right="0" w:hanging="181"/>
        <w:jc w:val="left"/>
        <w:rPr>
          <w:sz w:val="19"/>
        </w:rPr>
      </w:pPr>
      <w:hyperlink r:id="rId35">
        <w:r>
          <w:rPr>
            <w:color w:val="0000FF"/>
            <w:sz w:val="19"/>
          </w:rPr>
          <w:t>www.analog.com/ucusbd</w:t>
        </w:r>
      </w:hyperlink>
    </w:p>
    <w:p>
      <w:pPr>
        <w:pStyle w:val="ListParagraph"/>
        <w:numPr>
          <w:ilvl w:val="0"/>
          <w:numId w:val="7"/>
        </w:numPr>
        <w:tabs>
          <w:tab w:pos="641" w:val="left" w:leader="none"/>
        </w:tabs>
        <w:spacing w:line="240" w:lineRule="auto" w:before="81" w:after="0"/>
        <w:ind w:left="640" w:right="0" w:hanging="181"/>
        <w:jc w:val="left"/>
        <w:rPr>
          <w:sz w:val="19"/>
        </w:rPr>
      </w:pPr>
      <w:hyperlink r:id="rId36">
        <w:r>
          <w:rPr>
            <w:color w:val="0000FF"/>
            <w:sz w:val="19"/>
          </w:rPr>
          <w:t>www.analog.com/ucusbh</w:t>
        </w:r>
      </w:hyperlink>
    </w:p>
    <w:p>
      <w:pPr>
        <w:pStyle w:val="ListParagraph"/>
        <w:numPr>
          <w:ilvl w:val="0"/>
          <w:numId w:val="7"/>
        </w:numPr>
        <w:tabs>
          <w:tab w:pos="641" w:val="left" w:leader="none"/>
        </w:tabs>
        <w:spacing w:line="240" w:lineRule="auto" w:before="82" w:after="0"/>
        <w:ind w:left="640" w:right="0" w:hanging="181"/>
        <w:jc w:val="left"/>
        <w:rPr>
          <w:sz w:val="19"/>
        </w:rPr>
      </w:pPr>
      <w:hyperlink r:id="rId37">
        <w:r>
          <w:rPr>
            <w:color w:val="0000FF"/>
            <w:sz w:val="19"/>
          </w:rPr>
          <w:t>www.analog.com/lwip</w:t>
        </w:r>
      </w:hyperlink>
    </w:p>
    <w:p>
      <w:pPr>
        <w:pStyle w:val="Heading4"/>
        <w:spacing w:before="124"/>
        <w:ind w:left="280"/>
        <w:rPr>
          <w:i/>
        </w:rPr>
      </w:pPr>
      <w:bookmarkStart w:name="Algorithmic Modules" w:id="162"/>
      <w:bookmarkEnd w:id="162"/>
      <w:r>
        <w:rPr>
          <w:b w:val="0"/>
          <w:i w:val="0"/>
        </w:rPr>
      </w:r>
      <w:r>
        <w:rPr>
          <w:i/>
          <w:w w:val="90"/>
        </w:rPr>
        <w:t>Algorithmic Modules</w:t>
      </w:r>
    </w:p>
    <w:p>
      <w:pPr>
        <w:pStyle w:val="BodyText"/>
        <w:spacing w:line="242" w:lineRule="auto" w:before="94"/>
        <w:ind w:left="280" w:right="1043"/>
      </w:pPr>
      <w:r>
        <w:rPr/>
        <w:t>To speed development, Analog Devices offers add-ins that per- form popular audio and video processing algorithms. These are available for use with CrossCore Embedded Studio. For more information visit </w:t>
      </w:r>
      <w:hyperlink r:id="rId17">
        <w:r>
          <w:rPr>
            <w:color w:val="0000FF"/>
          </w:rPr>
          <w:t>www.analog.com</w:t>
        </w:r>
      </w:hyperlink>
      <w:r>
        <w:rPr/>
        <w:t>.</w:t>
      </w:r>
    </w:p>
    <w:p>
      <w:pPr>
        <w:pStyle w:val="Heading4"/>
        <w:spacing w:before="120"/>
        <w:ind w:left="280"/>
        <w:rPr>
          <w:i/>
        </w:rPr>
      </w:pPr>
      <w:bookmarkStart w:name="Designing an Emulator-Compatible DSP Boa" w:id="163"/>
      <w:bookmarkEnd w:id="163"/>
      <w:r>
        <w:rPr>
          <w:b w:val="0"/>
          <w:i w:val="0"/>
        </w:rPr>
      </w:r>
      <w:r>
        <w:rPr>
          <w:i/>
          <w:w w:val="90"/>
        </w:rPr>
        <w:t>Designing an Emulator-Compatible DSP Board (Target)</w:t>
      </w:r>
    </w:p>
    <w:p>
      <w:pPr>
        <w:pStyle w:val="BodyText"/>
        <w:spacing w:line="242" w:lineRule="auto" w:before="94"/>
        <w:ind w:left="280" w:right="1018"/>
      </w:pPr>
      <w:r>
        <w:rPr/>
        <w:t>For embedded system test and debug, Analog Devices provides a</w:t>
      </w:r>
      <w:r>
        <w:rPr>
          <w:spacing w:val="-11"/>
        </w:rPr>
        <w:t> </w:t>
      </w:r>
      <w:r>
        <w:rPr/>
        <w:t>family</w:t>
      </w:r>
      <w:r>
        <w:rPr>
          <w:spacing w:val="-11"/>
        </w:rPr>
        <w:t> </w:t>
      </w:r>
      <w:r>
        <w:rPr/>
        <w:t>of</w:t>
      </w:r>
      <w:r>
        <w:rPr>
          <w:spacing w:val="-11"/>
        </w:rPr>
        <w:t> </w:t>
      </w:r>
      <w:r>
        <w:rPr/>
        <w:t>emulators.</w:t>
      </w:r>
      <w:r>
        <w:rPr>
          <w:spacing w:val="-11"/>
        </w:rPr>
        <w:t> </w:t>
      </w:r>
      <w:r>
        <w:rPr/>
        <w:t>On</w:t>
      </w:r>
      <w:r>
        <w:rPr>
          <w:spacing w:val="-11"/>
        </w:rPr>
        <w:t> </w:t>
      </w:r>
      <w:r>
        <w:rPr/>
        <w:t>each</w:t>
      </w:r>
      <w:r>
        <w:rPr>
          <w:spacing w:val="-10"/>
        </w:rPr>
        <w:t> </w:t>
      </w:r>
      <w:r>
        <w:rPr/>
        <w:t>JTAG</w:t>
      </w:r>
      <w:r>
        <w:rPr>
          <w:spacing w:val="-11"/>
        </w:rPr>
        <w:t> </w:t>
      </w:r>
      <w:r>
        <w:rPr/>
        <w:t>DSP,</w:t>
      </w:r>
      <w:r>
        <w:rPr>
          <w:spacing w:val="-11"/>
        </w:rPr>
        <w:t> </w:t>
      </w:r>
      <w:r>
        <w:rPr/>
        <w:t>Analog</w:t>
      </w:r>
      <w:r>
        <w:rPr>
          <w:spacing w:val="-11"/>
        </w:rPr>
        <w:t> </w:t>
      </w:r>
      <w:r>
        <w:rPr/>
        <w:t>Devices</w:t>
      </w:r>
      <w:r>
        <w:rPr>
          <w:spacing w:val="-10"/>
        </w:rPr>
        <w:t> </w:t>
      </w:r>
      <w:r>
        <w:rPr/>
        <w:t>sup- plies an IEEE 1149.1 JTAG test access port (TAP). In-circuit emulation is facilitated by use of this JTAG interface. The emulator accesses the internal features of the processor via the TAP, allowing the developer to load code, set breakpoints, and view variables, memory, and</w:t>
      </w:r>
      <w:r>
        <w:rPr>
          <w:spacing w:val="-23"/>
        </w:rPr>
        <w:t> </w:t>
      </w:r>
      <w:r>
        <w:rPr/>
        <w:t>registers.</w:t>
      </w:r>
    </w:p>
    <w:p>
      <w:pPr>
        <w:pStyle w:val="BodyText"/>
        <w:spacing w:line="242" w:lineRule="auto" w:before="76"/>
        <w:ind w:left="280" w:right="958"/>
      </w:pPr>
      <w:r>
        <w:rPr/>
        <w:t>The processor must be halted to send data and commands, but once an operation is completed by the emulator, the DSP system is set to run at full speed with no impact on system timing. The emulators require the target board to include a header that sup- ports connection of the JTAG port of the DSP to the emulator.</w:t>
      </w:r>
    </w:p>
    <w:p>
      <w:pPr>
        <w:pStyle w:val="BodyText"/>
        <w:spacing w:line="242" w:lineRule="auto" w:before="76"/>
        <w:ind w:left="279" w:right="943"/>
      </w:pPr>
      <w:r>
        <w:rPr/>
        <w:t>For details on target board design issues including mechanical layout, single processor connections, signal buffering, signal ter- mination, and emulator pod logic, see </w:t>
      </w:r>
      <w:hyperlink r:id="rId38">
        <w:r>
          <w:rPr>
            <w:color w:val="0000FF"/>
          </w:rPr>
          <w:t>Analog Devices JTAG</w:t>
        </w:r>
      </w:hyperlink>
      <w:r>
        <w:rPr>
          <w:color w:val="0000FF"/>
        </w:rPr>
        <w:t> </w:t>
      </w:r>
      <w:hyperlink r:id="rId38">
        <w:r>
          <w:rPr>
            <w:color w:val="0000FF"/>
          </w:rPr>
          <w:t>Emulation Technical Reference (EE-68)</w:t>
        </w:r>
      </w:hyperlink>
      <w:r>
        <w:rPr/>
        <w:t>.</w:t>
      </w:r>
    </w:p>
    <w:p>
      <w:pPr>
        <w:spacing w:after="0" w:line="242" w:lineRule="auto"/>
        <w:sectPr>
          <w:pgSz w:w="12240" w:h="15840"/>
          <w:pgMar w:header="690" w:footer="633" w:top="1480" w:bottom="820" w:left="440" w:right="60"/>
          <w:cols w:num="2" w:equalWidth="0">
            <w:col w:w="5152" w:space="428"/>
            <w:col w:w="6160"/>
          </w:cols>
        </w:sectPr>
      </w:pPr>
    </w:p>
    <w:p>
      <w:pPr>
        <w:pStyle w:val="Heading2"/>
        <w:spacing w:before="38"/>
      </w:pPr>
      <w:bookmarkStart w:name="Additional Information" w:id="164"/>
      <w:bookmarkEnd w:id="164"/>
      <w:r>
        <w:rPr>
          <w:b w:val="0"/>
        </w:rPr>
      </w:r>
      <w:bookmarkStart w:name="_bookmark40" w:id="165"/>
      <w:bookmarkEnd w:id="165"/>
      <w:r>
        <w:rPr>
          <w:b w:val="0"/>
        </w:rPr>
      </w:r>
      <w:r>
        <w:rPr>
          <w:w w:val="85"/>
        </w:rPr>
        <w:t>ADDITIONAL INFORMATION</w:t>
      </w:r>
    </w:p>
    <w:p>
      <w:pPr>
        <w:pStyle w:val="BodyText"/>
        <w:spacing w:line="242" w:lineRule="auto" w:before="97"/>
        <w:ind w:left="640" w:right="6202"/>
      </w:pPr>
      <w:r>
        <w:rPr/>
        <w:t>This data sheet provides a general overview of the ADSP- SC58x/ADSP-2158x architecture and functionality. For detailed information on the core architecture and instruction set, refer to the </w:t>
      </w:r>
      <w:hyperlink r:id="rId39">
        <w:r>
          <w:rPr>
            <w:i/>
            <w:color w:val="0000FF"/>
          </w:rPr>
          <w:t>SHARC+ Core Programming Reference</w:t>
        </w:r>
      </w:hyperlink>
      <w:r>
        <w:rPr/>
        <w:t>.</w:t>
      </w:r>
    </w:p>
    <w:p>
      <w:pPr>
        <w:pStyle w:val="Heading2"/>
        <w:spacing w:before="112"/>
      </w:pPr>
      <w:bookmarkStart w:name="Related Signal Chains" w:id="166"/>
      <w:bookmarkEnd w:id="166"/>
      <w:r>
        <w:rPr>
          <w:b w:val="0"/>
        </w:rPr>
      </w:r>
      <w:bookmarkStart w:name="_bookmark41" w:id="167"/>
      <w:bookmarkEnd w:id="167"/>
      <w:r>
        <w:rPr>
          <w:b w:val="0"/>
        </w:rPr>
      </w:r>
      <w:r>
        <w:rPr>
          <w:w w:val="75"/>
        </w:rPr>
        <w:t>RELATED</w:t>
      </w:r>
      <w:r>
        <w:rPr>
          <w:spacing w:val="56"/>
          <w:w w:val="75"/>
        </w:rPr>
        <w:t> </w:t>
      </w:r>
      <w:r>
        <w:rPr>
          <w:w w:val="75"/>
        </w:rPr>
        <w:t>SIGNAL</w:t>
      </w:r>
      <w:r>
        <w:rPr>
          <w:spacing w:val="10"/>
          <w:w w:val="75"/>
        </w:rPr>
        <w:t> </w:t>
      </w:r>
      <w:r>
        <w:rPr>
          <w:w w:val="75"/>
        </w:rPr>
        <w:t>CHAINS</w:t>
      </w:r>
    </w:p>
    <w:p>
      <w:pPr>
        <w:pStyle w:val="BodyText"/>
        <w:spacing w:line="242" w:lineRule="auto" w:before="97"/>
        <w:ind w:left="639" w:right="6286"/>
      </w:pPr>
      <w:r>
        <w:rPr/>
        <w:t>A</w:t>
      </w:r>
      <w:r>
        <w:rPr>
          <w:spacing w:val="-7"/>
        </w:rPr>
        <w:t> </w:t>
      </w:r>
      <w:r>
        <w:rPr/>
        <w:t>signal</w:t>
      </w:r>
      <w:r>
        <w:rPr>
          <w:spacing w:val="-6"/>
        </w:rPr>
        <w:t> </w:t>
      </w:r>
      <w:r>
        <w:rPr/>
        <w:t>chain</w:t>
      </w:r>
      <w:r>
        <w:rPr>
          <w:spacing w:val="-6"/>
        </w:rPr>
        <w:t> </w:t>
      </w:r>
      <w:r>
        <w:rPr/>
        <w:t>is</w:t>
      </w:r>
      <w:r>
        <w:rPr>
          <w:spacing w:val="-7"/>
        </w:rPr>
        <w:t> </w:t>
      </w:r>
      <w:r>
        <w:rPr/>
        <w:t>a</w:t>
      </w:r>
      <w:r>
        <w:rPr>
          <w:spacing w:val="-6"/>
        </w:rPr>
        <w:t> </w:t>
      </w:r>
      <w:r>
        <w:rPr/>
        <w:t>series</w:t>
      </w:r>
      <w:r>
        <w:rPr>
          <w:spacing w:val="-6"/>
        </w:rPr>
        <w:t> </w:t>
      </w:r>
      <w:r>
        <w:rPr/>
        <w:t>of</w:t>
      </w:r>
      <w:r>
        <w:rPr>
          <w:spacing w:val="-6"/>
        </w:rPr>
        <w:t> </w:t>
      </w:r>
      <w:r>
        <w:rPr/>
        <w:t>signal-conditioning</w:t>
      </w:r>
      <w:r>
        <w:rPr>
          <w:spacing w:val="-7"/>
        </w:rPr>
        <w:t> </w:t>
      </w:r>
      <w:r>
        <w:rPr/>
        <w:t>electronic</w:t>
      </w:r>
      <w:r>
        <w:rPr>
          <w:spacing w:val="-6"/>
        </w:rPr>
        <w:t> </w:t>
      </w:r>
      <w:r>
        <w:rPr/>
        <w:t>com- ponents that receive input (data acquired from sampling either real-time phenomena or from stored data) in tandem, with the output of one portion of the chain supplying input to the next. Signal</w:t>
      </w:r>
      <w:r>
        <w:rPr>
          <w:spacing w:val="-7"/>
        </w:rPr>
        <w:t> </w:t>
      </w:r>
      <w:r>
        <w:rPr/>
        <w:t>chains</w:t>
      </w:r>
      <w:r>
        <w:rPr>
          <w:spacing w:val="-6"/>
        </w:rPr>
        <w:t> </w:t>
      </w:r>
      <w:r>
        <w:rPr/>
        <w:t>are</w:t>
      </w:r>
      <w:r>
        <w:rPr>
          <w:spacing w:val="-7"/>
        </w:rPr>
        <w:t> </w:t>
      </w:r>
      <w:r>
        <w:rPr/>
        <w:t>often</w:t>
      </w:r>
      <w:r>
        <w:rPr>
          <w:spacing w:val="-6"/>
        </w:rPr>
        <w:t> </w:t>
      </w:r>
      <w:r>
        <w:rPr/>
        <w:t>used</w:t>
      </w:r>
      <w:r>
        <w:rPr>
          <w:spacing w:val="-6"/>
        </w:rPr>
        <w:t> </w:t>
      </w:r>
      <w:r>
        <w:rPr/>
        <w:t>in</w:t>
      </w:r>
      <w:r>
        <w:rPr>
          <w:spacing w:val="-7"/>
        </w:rPr>
        <w:t> </w:t>
      </w:r>
      <w:r>
        <w:rPr/>
        <w:t>signal</w:t>
      </w:r>
      <w:r>
        <w:rPr>
          <w:spacing w:val="-7"/>
        </w:rPr>
        <w:t> </w:t>
      </w:r>
      <w:r>
        <w:rPr/>
        <w:t>processing</w:t>
      </w:r>
      <w:r>
        <w:rPr>
          <w:spacing w:val="-6"/>
        </w:rPr>
        <w:t> </w:t>
      </w:r>
      <w:r>
        <w:rPr/>
        <w:t>applications</w:t>
      </w:r>
      <w:r>
        <w:rPr>
          <w:spacing w:val="-7"/>
        </w:rPr>
        <w:t> </w:t>
      </w:r>
      <w:r>
        <w:rPr/>
        <w:t>to gather and process data or to apply system controls based on analysis of real-time</w:t>
      </w:r>
      <w:r>
        <w:rPr>
          <w:spacing w:val="-16"/>
        </w:rPr>
        <w:t> </w:t>
      </w:r>
      <w:r>
        <w:rPr/>
        <w:t>phenomena.</w:t>
      </w:r>
    </w:p>
    <w:p>
      <w:pPr>
        <w:pStyle w:val="BodyText"/>
        <w:spacing w:line="242" w:lineRule="auto" w:before="75"/>
        <w:ind w:left="640" w:right="6209"/>
      </w:pPr>
      <w:r>
        <w:rPr/>
        <w:t>Analog Devices eases signal processing system development by providing signal processing components that are designed to work together well. A tool for viewing relationships between specific applications and related components is available on the </w:t>
      </w:r>
      <w:hyperlink r:id="rId17">
        <w:r>
          <w:rPr>
            <w:color w:val="0000FF"/>
          </w:rPr>
          <w:t>www.analog.com </w:t>
        </w:r>
      </w:hyperlink>
      <w:r>
        <w:rPr/>
        <w:t>website.</w:t>
      </w:r>
    </w:p>
    <w:p>
      <w:pPr>
        <w:pStyle w:val="BodyText"/>
        <w:spacing w:line="242" w:lineRule="auto" w:before="53"/>
        <w:ind w:left="639" w:right="6187"/>
      </w:pPr>
      <w:r>
        <w:rPr/>
        <w:t>The application signal chains page in the Circuits from the Lab</w:t>
      </w:r>
      <w:r>
        <w:rPr>
          <w:rFonts w:ascii="Arial" w:hAnsi="Arial"/>
          <w:position w:val="7"/>
          <w:sz w:val="14"/>
        </w:rPr>
        <w:t>® </w:t>
      </w:r>
      <w:r>
        <w:rPr/>
        <w:t>site (</w:t>
      </w:r>
      <w:hyperlink r:id="rId40">
        <w:r>
          <w:rPr>
            <w:color w:val="0000FF"/>
          </w:rPr>
          <w:t>www.analog.com\circuits</w:t>
        </w:r>
      </w:hyperlink>
      <w:r>
        <w:rPr/>
        <w:t>) provides the following:</w:t>
      </w:r>
    </w:p>
    <w:p>
      <w:pPr>
        <w:pStyle w:val="ListParagraph"/>
        <w:numPr>
          <w:ilvl w:val="1"/>
          <w:numId w:val="7"/>
        </w:numPr>
        <w:tabs>
          <w:tab w:pos="1000" w:val="left" w:leader="none"/>
        </w:tabs>
        <w:spacing w:line="240" w:lineRule="auto" w:before="79" w:after="0"/>
        <w:ind w:left="999" w:right="6633" w:hanging="180"/>
        <w:jc w:val="left"/>
        <w:rPr>
          <w:sz w:val="19"/>
        </w:rPr>
      </w:pPr>
      <w:r>
        <w:rPr>
          <w:sz w:val="19"/>
        </w:rPr>
        <w:t>Graphical circuit block diagram presentation of signal chains</w:t>
      </w:r>
      <w:r>
        <w:rPr>
          <w:spacing w:val="-7"/>
          <w:sz w:val="19"/>
        </w:rPr>
        <w:t> </w:t>
      </w:r>
      <w:r>
        <w:rPr>
          <w:sz w:val="19"/>
        </w:rPr>
        <w:t>for</w:t>
      </w:r>
      <w:r>
        <w:rPr>
          <w:spacing w:val="-7"/>
          <w:sz w:val="19"/>
        </w:rPr>
        <w:t> </w:t>
      </w:r>
      <w:r>
        <w:rPr>
          <w:sz w:val="19"/>
        </w:rPr>
        <w:t>a</w:t>
      </w:r>
      <w:r>
        <w:rPr>
          <w:spacing w:val="-6"/>
          <w:sz w:val="19"/>
        </w:rPr>
        <w:t> </w:t>
      </w:r>
      <w:r>
        <w:rPr>
          <w:sz w:val="19"/>
        </w:rPr>
        <w:t>variety</w:t>
      </w:r>
      <w:r>
        <w:rPr>
          <w:spacing w:val="-6"/>
          <w:sz w:val="19"/>
        </w:rPr>
        <w:t> </w:t>
      </w:r>
      <w:r>
        <w:rPr>
          <w:sz w:val="19"/>
        </w:rPr>
        <w:t>of</w:t>
      </w:r>
      <w:r>
        <w:rPr>
          <w:spacing w:val="-6"/>
          <w:sz w:val="19"/>
        </w:rPr>
        <w:t> </w:t>
      </w:r>
      <w:r>
        <w:rPr>
          <w:sz w:val="19"/>
        </w:rPr>
        <w:t>circuit</w:t>
      </w:r>
      <w:r>
        <w:rPr>
          <w:spacing w:val="-6"/>
          <w:sz w:val="19"/>
        </w:rPr>
        <w:t> </w:t>
      </w:r>
      <w:r>
        <w:rPr>
          <w:sz w:val="19"/>
        </w:rPr>
        <w:t>types</w:t>
      </w:r>
      <w:r>
        <w:rPr>
          <w:spacing w:val="-7"/>
          <w:sz w:val="19"/>
        </w:rPr>
        <w:t> </w:t>
      </w:r>
      <w:r>
        <w:rPr>
          <w:sz w:val="19"/>
        </w:rPr>
        <w:t>and</w:t>
      </w:r>
      <w:r>
        <w:rPr>
          <w:spacing w:val="-6"/>
          <w:sz w:val="19"/>
        </w:rPr>
        <w:t> </w:t>
      </w:r>
      <w:r>
        <w:rPr>
          <w:sz w:val="19"/>
        </w:rPr>
        <w:t>applications</w:t>
      </w:r>
    </w:p>
    <w:p>
      <w:pPr>
        <w:pStyle w:val="ListParagraph"/>
        <w:numPr>
          <w:ilvl w:val="1"/>
          <w:numId w:val="7"/>
        </w:numPr>
        <w:tabs>
          <w:tab w:pos="1000" w:val="left" w:leader="none"/>
        </w:tabs>
        <w:spacing w:line="242" w:lineRule="auto" w:before="83" w:after="0"/>
        <w:ind w:left="999" w:right="6285" w:hanging="180"/>
        <w:jc w:val="left"/>
        <w:rPr>
          <w:sz w:val="19"/>
        </w:rPr>
      </w:pPr>
      <w:r>
        <w:rPr>
          <w:sz w:val="19"/>
        </w:rPr>
        <w:t>Drill down links for components in each chain to selection guides and application</w:t>
      </w:r>
      <w:r>
        <w:rPr>
          <w:spacing w:val="-14"/>
          <w:sz w:val="19"/>
        </w:rPr>
        <w:t> </w:t>
      </w:r>
      <w:r>
        <w:rPr>
          <w:sz w:val="19"/>
        </w:rPr>
        <w:t>information</w:t>
      </w:r>
    </w:p>
    <w:p>
      <w:pPr>
        <w:pStyle w:val="ListParagraph"/>
        <w:numPr>
          <w:ilvl w:val="1"/>
          <w:numId w:val="7"/>
        </w:numPr>
        <w:tabs>
          <w:tab w:pos="1000" w:val="left" w:leader="none"/>
        </w:tabs>
        <w:spacing w:line="240" w:lineRule="auto" w:before="79" w:after="0"/>
        <w:ind w:left="999" w:right="0" w:hanging="181"/>
        <w:jc w:val="left"/>
        <w:rPr>
          <w:sz w:val="19"/>
        </w:rPr>
      </w:pPr>
      <w:r>
        <w:rPr>
          <w:sz w:val="19"/>
        </w:rPr>
        <w:t>Reference designs applying best practice design</w:t>
      </w:r>
      <w:r>
        <w:rPr>
          <w:spacing w:val="-32"/>
          <w:sz w:val="19"/>
        </w:rPr>
        <w:t> </w:t>
      </w:r>
      <w:r>
        <w:rPr>
          <w:sz w:val="19"/>
        </w:rPr>
        <w:t>techniques</w:t>
      </w:r>
    </w:p>
    <w:p>
      <w:pPr>
        <w:spacing w:after="0" w:line="240" w:lineRule="auto"/>
        <w:jc w:val="left"/>
        <w:rPr>
          <w:sz w:val="19"/>
        </w:rPr>
        <w:sectPr>
          <w:pgSz w:w="12240" w:h="15840"/>
          <w:pgMar w:header="710" w:footer="633" w:top="1500" w:bottom="820" w:left="440" w:right="60"/>
        </w:sectPr>
      </w:pPr>
    </w:p>
    <w:p>
      <w:pPr>
        <w:pStyle w:val="Heading1"/>
      </w:pPr>
      <w:bookmarkStart w:name="ADSP-SC58x/ADSP-2158x Detailed Signal De" w:id="168"/>
      <w:bookmarkEnd w:id="168"/>
      <w:r>
        <w:rPr>
          <w:b w:val="0"/>
        </w:rPr>
      </w:r>
      <w:bookmarkStart w:name="_bookmark42" w:id="169"/>
      <w:bookmarkEnd w:id="169"/>
      <w:r>
        <w:rPr>
          <w:b w:val="0"/>
        </w:rPr>
      </w:r>
      <w:r>
        <w:rPr>
          <w:w w:val="90"/>
        </w:rPr>
        <w:t>ADSP-SC58x/ADSP-2158x DETAILED SIGNAL DESCRIPTIONS</w:t>
      </w:r>
    </w:p>
    <w:p>
      <w:pPr>
        <w:pStyle w:val="BodyText"/>
        <w:spacing w:before="145"/>
        <w:ind w:left="280"/>
      </w:pPr>
      <w:hyperlink w:history="true" w:anchor="_bookmark43">
        <w:r>
          <w:rPr>
            <w:color w:val="0000FF"/>
          </w:rPr>
          <w:t>Table 11 </w:t>
        </w:r>
      </w:hyperlink>
      <w:r>
        <w:rPr/>
        <w:t>provides a detailed description of each pin.</w:t>
      </w:r>
    </w:p>
    <w:p>
      <w:pPr>
        <w:pStyle w:val="Heading5"/>
        <w:spacing w:before="212"/>
        <w:ind w:left="280"/>
      </w:pPr>
      <w:bookmarkStart w:name="_bookmark43" w:id="170"/>
      <w:bookmarkEnd w:id="170"/>
      <w:r>
        <w:rPr>
          <w:b w:val="0"/>
        </w:rPr>
      </w:r>
      <w:r>
        <w:rPr/>
        <w:t>Table 11. ADSP-SC58x/ADSP-2158x Detailed Signal Descriptions</w:t>
      </w:r>
    </w:p>
    <w:p>
      <w:pPr>
        <w:pStyle w:val="BodyText"/>
        <w:spacing w:before="10"/>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0"/>
        <w:gridCol w:w="1080"/>
        <w:gridCol w:w="7560"/>
      </w:tblGrid>
      <w:tr>
        <w:trPr>
          <w:trHeight w:val="255" w:hRule="atLeast"/>
        </w:trPr>
        <w:tc>
          <w:tcPr>
            <w:tcW w:w="1800" w:type="dxa"/>
            <w:tcBorders>
              <w:top w:val="single" w:sz="4" w:space="0" w:color="000000"/>
              <w:bottom w:val="single" w:sz="4" w:space="0" w:color="000000"/>
              <w:right w:val="single" w:sz="4" w:space="0" w:color="000000"/>
            </w:tcBorders>
          </w:tcPr>
          <w:p>
            <w:pPr>
              <w:pStyle w:val="TableParagraph"/>
              <w:spacing w:before="0"/>
              <w:ind w:left="64"/>
              <w:rPr>
                <w:rFonts w:ascii="Verdana"/>
                <w:b/>
                <w:sz w:val="18"/>
              </w:rPr>
            </w:pPr>
            <w:r>
              <w:rPr>
                <w:rFonts w:ascii="Verdana"/>
                <w:b/>
                <w:w w:val="90"/>
                <w:sz w:val="18"/>
              </w:rPr>
              <w:t>Signal Name</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before="0"/>
              <w:ind w:left="59"/>
              <w:rPr>
                <w:rFonts w:ascii="Verdana"/>
                <w:b/>
                <w:sz w:val="18"/>
              </w:rPr>
            </w:pPr>
            <w:r>
              <w:rPr>
                <w:rFonts w:ascii="Verdana"/>
                <w:b/>
                <w:w w:val="90"/>
                <w:sz w:val="18"/>
              </w:rPr>
              <w:t>Direction</w:t>
            </w:r>
          </w:p>
        </w:tc>
        <w:tc>
          <w:tcPr>
            <w:tcW w:w="7560" w:type="dxa"/>
            <w:tcBorders>
              <w:top w:val="single" w:sz="4" w:space="0" w:color="000000"/>
              <w:left w:val="single" w:sz="4" w:space="0" w:color="000000"/>
              <w:bottom w:val="single" w:sz="4" w:space="0" w:color="000000"/>
            </w:tcBorders>
          </w:tcPr>
          <w:p>
            <w:pPr>
              <w:pStyle w:val="TableParagraph"/>
              <w:spacing w:before="0"/>
              <w:ind w:left="59"/>
              <w:rPr>
                <w:rFonts w:ascii="Verdana"/>
                <w:b/>
                <w:sz w:val="18"/>
              </w:rPr>
            </w:pPr>
            <w:r>
              <w:rPr>
                <w:rFonts w:ascii="Verdana"/>
                <w:b/>
                <w:w w:val="90"/>
                <w:sz w:val="18"/>
              </w:rPr>
              <w:t>Description</w:t>
            </w:r>
          </w:p>
        </w:tc>
      </w:tr>
      <w:tr>
        <w:trPr>
          <w:trHeight w:val="246" w:hRule="atLeast"/>
        </w:trPr>
        <w:tc>
          <w:tcPr>
            <w:tcW w:w="1800" w:type="dxa"/>
            <w:tcBorders>
              <w:top w:val="single" w:sz="4" w:space="0" w:color="000000"/>
              <w:right w:val="single" w:sz="4" w:space="0" w:color="000000"/>
            </w:tcBorders>
          </w:tcPr>
          <w:p>
            <w:pPr>
              <w:pStyle w:val="TableParagraph"/>
              <w:spacing w:before="12"/>
              <w:ind w:left="64"/>
              <w:rPr>
                <w:sz w:val="18"/>
              </w:rPr>
            </w:pPr>
            <w:r>
              <w:rPr>
                <w:sz w:val="18"/>
              </w:rPr>
              <w:t>ACM_A[n]</w:t>
            </w:r>
          </w:p>
        </w:tc>
        <w:tc>
          <w:tcPr>
            <w:tcW w:w="1080" w:type="dxa"/>
            <w:tcBorders>
              <w:top w:val="single" w:sz="4" w:space="0" w:color="000000"/>
              <w:left w:val="single" w:sz="4" w:space="0" w:color="000000"/>
              <w:right w:val="single" w:sz="4" w:space="0" w:color="000000"/>
            </w:tcBorders>
          </w:tcPr>
          <w:p>
            <w:pPr>
              <w:pStyle w:val="TableParagraph"/>
              <w:spacing w:before="12"/>
              <w:ind w:left="60"/>
              <w:rPr>
                <w:sz w:val="18"/>
              </w:rPr>
            </w:pPr>
            <w:r>
              <w:rPr>
                <w:sz w:val="18"/>
              </w:rPr>
              <w:t>Output</w:t>
            </w:r>
          </w:p>
        </w:tc>
        <w:tc>
          <w:tcPr>
            <w:tcW w:w="7560" w:type="dxa"/>
            <w:tcBorders>
              <w:top w:val="single" w:sz="4" w:space="0" w:color="000000"/>
              <w:left w:val="single" w:sz="4" w:space="0" w:color="000000"/>
            </w:tcBorders>
          </w:tcPr>
          <w:p>
            <w:pPr>
              <w:pStyle w:val="TableParagraph"/>
              <w:spacing w:before="0"/>
              <w:ind w:left="59"/>
              <w:rPr>
                <w:sz w:val="18"/>
              </w:rPr>
            </w:pPr>
            <w:r>
              <w:rPr>
                <w:rFonts w:ascii="Verdana"/>
                <w:b/>
                <w:sz w:val="18"/>
              </w:rPr>
              <w:t>ADC Control Signals. </w:t>
            </w:r>
            <w:r>
              <w:rPr>
                <w:sz w:val="18"/>
              </w:rPr>
              <w:t>Function varies by mode.</w:t>
            </w:r>
          </w:p>
        </w:tc>
      </w:tr>
      <w:tr>
        <w:trPr>
          <w:trHeight w:val="264" w:hRule="atLeast"/>
        </w:trPr>
        <w:tc>
          <w:tcPr>
            <w:tcW w:w="1800" w:type="dxa"/>
            <w:tcBorders>
              <w:right w:val="single" w:sz="4" w:space="0" w:color="000000"/>
            </w:tcBorders>
          </w:tcPr>
          <w:p>
            <w:pPr>
              <w:pStyle w:val="TableParagraph"/>
              <w:spacing w:before="29"/>
              <w:ind w:left="64"/>
              <w:rPr>
                <w:sz w:val="18"/>
              </w:rPr>
            </w:pPr>
            <w:r>
              <w:rPr>
                <w:sz w:val="18"/>
              </w:rPr>
              <w:t>ACM_T[n]</w:t>
            </w:r>
          </w:p>
        </w:tc>
        <w:tc>
          <w:tcPr>
            <w:tcW w:w="1080" w:type="dxa"/>
            <w:tcBorders>
              <w:left w:val="single" w:sz="4" w:space="0" w:color="000000"/>
              <w:right w:val="single" w:sz="4" w:space="0" w:color="000000"/>
            </w:tcBorders>
          </w:tcPr>
          <w:p>
            <w:pPr>
              <w:pStyle w:val="TableParagraph"/>
              <w:spacing w:before="29"/>
              <w:ind w:left="59"/>
              <w:rPr>
                <w:sz w:val="18"/>
              </w:rPr>
            </w:pPr>
            <w:r>
              <w:rPr>
                <w:sz w:val="18"/>
              </w:rPr>
              <w:t>Input</w:t>
            </w:r>
          </w:p>
        </w:tc>
        <w:tc>
          <w:tcPr>
            <w:tcW w:w="7560" w:type="dxa"/>
            <w:tcBorders>
              <w:left w:val="single" w:sz="4" w:space="0" w:color="000000"/>
            </w:tcBorders>
          </w:tcPr>
          <w:p>
            <w:pPr>
              <w:pStyle w:val="TableParagraph"/>
              <w:spacing w:before="17"/>
              <w:ind w:left="59"/>
              <w:rPr>
                <w:sz w:val="18"/>
              </w:rPr>
            </w:pPr>
            <w:r>
              <w:rPr>
                <w:rFonts w:ascii="Verdana"/>
                <w:b/>
                <w:w w:val="95"/>
                <w:sz w:val="18"/>
              </w:rPr>
              <w:t>External Trigger n. </w:t>
            </w:r>
            <w:r>
              <w:rPr>
                <w:w w:val="95"/>
                <w:sz w:val="18"/>
              </w:rPr>
              <w:t>Input for external trigger events.</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C1_FLG[n]</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SHARC+ Core 1 Flag Pin.</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C2_FLG[n]</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SHARC+ Core 2 Flag Pin.</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CAN_RX</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sz w:val="18"/>
              </w:rPr>
              <w:t>Receive. </w:t>
            </w:r>
            <w:r>
              <w:rPr>
                <w:sz w:val="18"/>
              </w:rPr>
              <w:t>Typically an external CAN transceiver RX output.</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CAN_TX</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Transmit. </w:t>
            </w:r>
            <w:r>
              <w:rPr>
                <w:sz w:val="18"/>
              </w:rPr>
              <w:t>Typically an external CAN transceiver TX input.</w:t>
            </w:r>
          </w:p>
        </w:tc>
      </w:tr>
      <w:tr>
        <w:trPr>
          <w:trHeight w:val="475" w:hRule="atLeast"/>
        </w:trPr>
        <w:tc>
          <w:tcPr>
            <w:tcW w:w="1800" w:type="dxa"/>
            <w:tcBorders>
              <w:right w:val="single" w:sz="4" w:space="0" w:color="000000"/>
            </w:tcBorders>
          </w:tcPr>
          <w:p>
            <w:pPr>
              <w:pStyle w:val="TableParagraph"/>
              <w:spacing w:before="30"/>
              <w:ind w:left="64"/>
              <w:rPr>
                <w:sz w:val="18"/>
              </w:rPr>
            </w:pPr>
            <w:r>
              <w:rPr>
                <w:sz w:val="18"/>
              </w:rPr>
              <w:t>CNT_DG</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Count</w:t>
            </w:r>
            <w:r>
              <w:rPr>
                <w:rFonts w:ascii="Verdana"/>
                <w:b/>
                <w:spacing w:val="-42"/>
                <w:w w:val="95"/>
                <w:sz w:val="18"/>
              </w:rPr>
              <w:t> </w:t>
            </w:r>
            <w:r>
              <w:rPr>
                <w:rFonts w:ascii="Verdana"/>
                <w:b/>
                <w:w w:val="95"/>
                <w:sz w:val="18"/>
              </w:rPr>
              <w:t>Down</w:t>
            </w:r>
            <w:r>
              <w:rPr>
                <w:rFonts w:ascii="Verdana"/>
                <w:b/>
                <w:spacing w:val="-41"/>
                <w:w w:val="95"/>
                <w:sz w:val="18"/>
              </w:rPr>
              <w:t> </w:t>
            </w:r>
            <w:r>
              <w:rPr>
                <w:rFonts w:ascii="Verdana"/>
                <w:b/>
                <w:w w:val="95"/>
                <w:sz w:val="18"/>
              </w:rPr>
              <w:t>and</w:t>
            </w:r>
            <w:r>
              <w:rPr>
                <w:rFonts w:ascii="Verdana"/>
                <w:b/>
                <w:spacing w:val="-41"/>
                <w:w w:val="95"/>
                <w:sz w:val="18"/>
              </w:rPr>
              <w:t> </w:t>
            </w:r>
            <w:r>
              <w:rPr>
                <w:rFonts w:ascii="Verdana"/>
                <w:b/>
                <w:w w:val="95"/>
                <w:sz w:val="18"/>
              </w:rPr>
              <w:t>Gate.</w:t>
            </w:r>
            <w:r>
              <w:rPr>
                <w:rFonts w:ascii="Verdana"/>
                <w:b/>
                <w:spacing w:val="-40"/>
                <w:w w:val="95"/>
                <w:sz w:val="18"/>
              </w:rPr>
              <w:t> </w:t>
            </w:r>
            <w:r>
              <w:rPr>
                <w:w w:val="95"/>
                <w:sz w:val="18"/>
              </w:rPr>
              <w:t>Depending</w:t>
            </w:r>
            <w:r>
              <w:rPr>
                <w:spacing w:val="-34"/>
                <w:w w:val="95"/>
                <w:sz w:val="18"/>
              </w:rPr>
              <w:t> </w:t>
            </w:r>
            <w:r>
              <w:rPr>
                <w:w w:val="95"/>
                <w:sz w:val="18"/>
              </w:rPr>
              <w:t>on</w:t>
            </w:r>
            <w:r>
              <w:rPr>
                <w:spacing w:val="-34"/>
                <w:w w:val="95"/>
                <w:sz w:val="18"/>
              </w:rPr>
              <w:t> </w:t>
            </w:r>
            <w:r>
              <w:rPr>
                <w:w w:val="95"/>
                <w:sz w:val="18"/>
              </w:rPr>
              <w:t>the</w:t>
            </w:r>
            <w:r>
              <w:rPr>
                <w:spacing w:val="-33"/>
                <w:w w:val="95"/>
                <w:sz w:val="18"/>
              </w:rPr>
              <w:t> </w:t>
            </w:r>
            <w:r>
              <w:rPr>
                <w:w w:val="95"/>
                <w:sz w:val="18"/>
              </w:rPr>
              <w:t>mode</w:t>
            </w:r>
            <w:r>
              <w:rPr>
                <w:spacing w:val="-34"/>
                <w:w w:val="95"/>
                <w:sz w:val="18"/>
              </w:rPr>
              <w:t> </w:t>
            </w:r>
            <w:r>
              <w:rPr>
                <w:w w:val="95"/>
                <w:sz w:val="18"/>
              </w:rPr>
              <w:t>of</w:t>
            </w:r>
            <w:r>
              <w:rPr>
                <w:spacing w:val="-32"/>
                <w:w w:val="95"/>
                <w:sz w:val="18"/>
              </w:rPr>
              <w:t> </w:t>
            </w:r>
            <w:r>
              <w:rPr>
                <w:w w:val="95"/>
                <w:sz w:val="18"/>
              </w:rPr>
              <w:t>operation,</w:t>
            </w:r>
            <w:r>
              <w:rPr>
                <w:spacing w:val="-34"/>
                <w:w w:val="95"/>
                <w:sz w:val="18"/>
              </w:rPr>
              <w:t> </w:t>
            </w:r>
            <w:r>
              <w:rPr>
                <w:w w:val="95"/>
                <w:sz w:val="18"/>
              </w:rPr>
              <w:t>this</w:t>
            </w:r>
            <w:r>
              <w:rPr>
                <w:spacing w:val="-33"/>
                <w:w w:val="95"/>
                <w:sz w:val="18"/>
              </w:rPr>
              <w:t> </w:t>
            </w:r>
            <w:r>
              <w:rPr>
                <w:w w:val="95"/>
                <w:sz w:val="18"/>
              </w:rPr>
              <w:t>input</w:t>
            </w:r>
            <w:r>
              <w:rPr>
                <w:spacing w:val="-33"/>
                <w:w w:val="95"/>
                <w:sz w:val="18"/>
              </w:rPr>
              <w:t> </w:t>
            </w:r>
            <w:r>
              <w:rPr>
                <w:w w:val="95"/>
                <w:sz w:val="18"/>
              </w:rPr>
              <w:t>acts</w:t>
            </w:r>
            <w:r>
              <w:rPr>
                <w:spacing w:val="-33"/>
                <w:w w:val="95"/>
                <w:sz w:val="18"/>
              </w:rPr>
              <w:t> </w:t>
            </w:r>
            <w:r>
              <w:rPr>
                <w:w w:val="95"/>
                <w:sz w:val="18"/>
              </w:rPr>
              <w:t>either</w:t>
            </w:r>
            <w:r>
              <w:rPr>
                <w:spacing w:val="-33"/>
                <w:w w:val="95"/>
                <w:sz w:val="18"/>
              </w:rPr>
              <w:t> </w:t>
            </w:r>
            <w:r>
              <w:rPr>
                <w:w w:val="95"/>
                <w:sz w:val="18"/>
              </w:rPr>
              <w:t>as</w:t>
            </w:r>
            <w:r>
              <w:rPr>
                <w:spacing w:val="-34"/>
                <w:w w:val="95"/>
                <w:sz w:val="18"/>
              </w:rPr>
              <w:t> </w:t>
            </w:r>
            <w:r>
              <w:rPr>
                <w:w w:val="95"/>
                <w:sz w:val="18"/>
              </w:rPr>
              <w:t>a</w:t>
            </w:r>
            <w:r>
              <w:rPr>
                <w:spacing w:val="-33"/>
                <w:w w:val="95"/>
                <w:sz w:val="18"/>
              </w:rPr>
              <w:t> </w:t>
            </w:r>
            <w:r>
              <w:rPr>
                <w:w w:val="95"/>
                <w:sz w:val="18"/>
              </w:rPr>
              <w:t>count</w:t>
            </w:r>
            <w:r>
              <w:rPr>
                <w:spacing w:val="-33"/>
                <w:w w:val="95"/>
                <w:sz w:val="18"/>
              </w:rPr>
              <w:t> </w:t>
            </w:r>
            <w:r>
              <w:rPr>
                <w:w w:val="95"/>
                <w:sz w:val="18"/>
              </w:rPr>
              <w:t>down </w:t>
            </w:r>
            <w:r>
              <w:rPr>
                <w:sz w:val="18"/>
              </w:rPr>
              <w:t>signal</w:t>
            </w:r>
            <w:r>
              <w:rPr>
                <w:spacing w:val="-18"/>
                <w:sz w:val="18"/>
              </w:rPr>
              <w:t> </w:t>
            </w:r>
            <w:r>
              <w:rPr>
                <w:sz w:val="18"/>
              </w:rPr>
              <w:t>or</w:t>
            </w:r>
            <w:r>
              <w:rPr>
                <w:spacing w:val="-18"/>
                <w:sz w:val="18"/>
              </w:rPr>
              <w:t> </w:t>
            </w:r>
            <w:r>
              <w:rPr>
                <w:sz w:val="18"/>
              </w:rPr>
              <w:t>a</w:t>
            </w:r>
            <w:r>
              <w:rPr>
                <w:spacing w:val="-17"/>
                <w:sz w:val="18"/>
              </w:rPr>
              <w:t> </w:t>
            </w:r>
            <w:r>
              <w:rPr>
                <w:sz w:val="18"/>
              </w:rPr>
              <w:t>gate</w:t>
            </w:r>
            <w:r>
              <w:rPr>
                <w:spacing w:val="-18"/>
                <w:sz w:val="18"/>
              </w:rPr>
              <w:t> </w:t>
            </w:r>
            <w:r>
              <w:rPr>
                <w:sz w:val="18"/>
              </w:rPr>
              <w:t>signal.</w:t>
            </w:r>
          </w:p>
        </w:tc>
      </w:tr>
      <w:tr>
        <w:trPr>
          <w:trHeight w:val="239" w:hRule="atLeast"/>
        </w:trPr>
        <w:tc>
          <w:tcPr>
            <w:tcW w:w="1800" w:type="dxa"/>
            <w:tcBorders>
              <w:right w:val="single" w:sz="4" w:space="0" w:color="000000"/>
            </w:tcBorders>
          </w:tcPr>
          <w:p>
            <w:pPr>
              <w:pStyle w:val="TableParagraph"/>
              <w:spacing w:before="0"/>
              <w:rPr>
                <w:rFonts w:ascii="Times New Roman"/>
                <w:sz w:val="16"/>
              </w:rPr>
            </w:pPr>
          </w:p>
        </w:tc>
        <w:tc>
          <w:tcPr>
            <w:tcW w:w="1080" w:type="dxa"/>
            <w:tcBorders>
              <w:left w:val="single" w:sz="4" w:space="0" w:color="000000"/>
              <w:right w:val="single" w:sz="4" w:space="0" w:color="000000"/>
            </w:tcBorders>
          </w:tcPr>
          <w:p>
            <w:pPr>
              <w:pStyle w:val="TableParagraph"/>
              <w:spacing w:before="0"/>
              <w:rPr>
                <w:rFonts w:ascii="Times New Roman"/>
                <w:sz w:val="16"/>
              </w:rPr>
            </w:pPr>
          </w:p>
        </w:tc>
        <w:tc>
          <w:tcPr>
            <w:tcW w:w="7560" w:type="dxa"/>
            <w:tcBorders>
              <w:left w:val="single" w:sz="4" w:space="0" w:color="000000"/>
            </w:tcBorders>
          </w:tcPr>
          <w:p>
            <w:pPr>
              <w:pStyle w:val="TableParagraph"/>
              <w:spacing w:line="206" w:lineRule="exact" w:before="14"/>
              <w:ind w:left="59"/>
              <w:rPr>
                <w:sz w:val="18"/>
              </w:rPr>
            </w:pPr>
            <w:r>
              <w:rPr>
                <w:sz w:val="18"/>
              </w:rPr>
              <w:t>Count down—this input causes the GP counter to decrement.</w:t>
            </w:r>
          </w:p>
        </w:tc>
      </w:tr>
      <w:tr>
        <w:trPr>
          <w:trHeight w:val="249" w:hRule="atLeast"/>
        </w:trPr>
        <w:tc>
          <w:tcPr>
            <w:tcW w:w="1800" w:type="dxa"/>
            <w:tcBorders>
              <w:right w:val="single" w:sz="4" w:space="0" w:color="000000"/>
            </w:tcBorders>
          </w:tcPr>
          <w:p>
            <w:pPr>
              <w:pStyle w:val="TableParagraph"/>
              <w:spacing w:before="0"/>
              <w:rPr>
                <w:rFonts w:ascii="Times New Roman"/>
                <w:sz w:val="18"/>
              </w:rPr>
            </w:pPr>
          </w:p>
        </w:tc>
        <w:tc>
          <w:tcPr>
            <w:tcW w:w="1080" w:type="dxa"/>
            <w:tcBorders>
              <w:left w:val="single" w:sz="4" w:space="0" w:color="000000"/>
              <w:right w:val="single" w:sz="4" w:space="0" w:color="000000"/>
            </w:tcBorders>
          </w:tcPr>
          <w:p>
            <w:pPr>
              <w:pStyle w:val="TableParagraph"/>
              <w:spacing w:before="0"/>
              <w:rPr>
                <w:rFonts w:ascii="Times New Roman"/>
                <w:sz w:val="18"/>
              </w:rPr>
            </w:pPr>
          </w:p>
        </w:tc>
        <w:tc>
          <w:tcPr>
            <w:tcW w:w="7560" w:type="dxa"/>
            <w:tcBorders>
              <w:left w:val="single" w:sz="4" w:space="0" w:color="000000"/>
            </w:tcBorders>
          </w:tcPr>
          <w:p>
            <w:pPr>
              <w:pStyle w:val="TableParagraph"/>
              <w:spacing w:before="14"/>
              <w:ind w:left="59"/>
              <w:rPr>
                <w:sz w:val="18"/>
              </w:rPr>
            </w:pPr>
            <w:r>
              <w:rPr>
                <w:sz w:val="18"/>
              </w:rPr>
              <w:t>Gate—stops the GP counter from incrementing or decrementing.</w:t>
            </w:r>
          </w:p>
        </w:tc>
      </w:tr>
      <w:tr>
        <w:trPr>
          <w:trHeight w:val="925" w:hRule="atLeast"/>
        </w:trPr>
        <w:tc>
          <w:tcPr>
            <w:tcW w:w="1800" w:type="dxa"/>
            <w:tcBorders>
              <w:right w:val="single" w:sz="4" w:space="0" w:color="000000"/>
            </w:tcBorders>
          </w:tcPr>
          <w:p>
            <w:pPr>
              <w:pStyle w:val="TableParagraph"/>
              <w:spacing w:before="30"/>
              <w:ind w:left="64"/>
              <w:rPr>
                <w:sz w:val="18"/>
              </w:rPr>
            </w:pPr>
            <w:r>
              <w:rPr>
                <w:sz w:val="18"/>
              </w:rPr>
              <w:t>CNT_UD</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line="252" w:lineRule="auto" w:before="18"/>
              <w:ind w:left="59"/>
              <w:rPr>
                <w:sz w:val="18"/>
              </w:rPr>
            </w:pPr>
            <w:r>
              <w:rPr>
                <w:rFonts w:ascii="Verdana"/>
                <w:b/>
                <w:w w:val="95"/>
                <w:sz w:val="18"/>
              </w:rPr>
              <w:t>Count</w:t>
            </w:r>
            <w:r>
              <w:rPr>
                <w:rFonts w:ascii="Verdana"/>
                <w:b/>
                <w:spacing w:val="-38"/>
                <w:w w:val="95"/>
                <w:sz w:val="18"/>
              </w:rPr>
              <w:t> </w:t>
            </w:r>
            <w:r>
              <w:rPr>
                <w:rFonts w:ascii="Verdana"/>
                <w:b/>
                <w:w w:val="95"/>
                <w:sz w:val="18"/>
              </w:rPr>
              <w:t>Up</w:t>
            </w:r>
            <w:r>
              <w:rPr>
                <w:rFonts w:ascii="Verdana"/>
                <w:b/>
                <w:spacing w:val="-37"/>
                <w:w w:val="95"/>
                <w:sz w:val="18"/>
              </w:rPr>
              <w:t> </w:t>
            </w:r>
            <w:r>
              <w:rPr>
                <w:rFonts w:ascii="Verdana"/>
                <w:b/>
                <w:w w:val="95"/>
                <w:sz w:val="18"/>
              </w:rPr>
              <w:t>and</w:t>
            </w:r>
            <w:r>
              <w:rPr>
                <w:rFonts w:ascii="Verdana"/>
                <w:b/>
                <w:spacing w:val="-37"/>
                <w:w w:val="95"/>
                <w:sz w:val="18"/>
              </w:rPr>
              <w:t> </w:t>
            </w:r>
            <w:r>
              <w:rPr>
                <w:rFonts w:ascii="Verdana"/>
                <w:b/>
                <w:w w:val="95"/>
                <w:sz w:val="18"/>
              </w:rPr>
              <w:t>Direction.</w:t>
            </w:r>
            <w:r>
              <w:rPr>
                <w:rFonts w:ascii="Verdana"/>
                <w:b/>
                <w:spacing w:val="-35"/>
                <w:w w:val="95"/>
                <w:sz w:val="18"/>
              </w:rPr>
              <w:t> </w:t>
            </w:r>
            <w:r>
              <w:rPr>
                <w:w w:val="95"/>
                <w:sz w:val="18"/>
              </w:rPr>
              <w:t>Depending</w:t>
            </w:r>
            <w:r>
              <w:rPr>
                <w:spacing w:val="-29"/>
                <w:w w:val="95"/>
                <w:sz w:val="18"/>
              </w:rPr>
              <w:t> </w:t>
            </w:r>
            <w:r>
              <w:rPr>
                <w:w w:val="95"/>
                <w:sz w:val="18"/>
              </w:rPr>
              <w:t>on</w:t>
            </w:r>
            <w:r>
              <w:rPr>
                <w:spacing w:val="-30"/>
                <w:w w:val="95"/>
                <w:sz w:val="18"/>
              </w:rPr>
              <w:t> </w:t>
            </w:r>
            <w:r>
              <w:rPr>
                <w:w w:val="95"/>
                <w:sz w:val="18"/>
              </w:rPr>
              <w:t>the</w:t>
            </w:r>
            <w:r>
              <w:rPr>
                <w:spacing w:val="-30"/>
                <w:w w:val="95"/>
                <w:sz w:val="18"/>
              </w:rPr>
              <w:t> </w:t>
            </w:r>
            <w:r>
              <w:rPr>
                <w:w w:val="95"/>
                <w:sz w:val="18"/>
              </w:rPr>
              <w:t>mode</w:t>
            </w:r>
            <w:r>
              <w:rPr>
                <w:spacing w:val="-29"/>
                <w:w w:val="95"/>
                <w:sz w:val="18"/>
              </w:rPr>
              <w:t> </w:t>
            </w:r>
            <w:r>
              <w:rPr>
                <w:w w:val="95"/>
                <w:sz w:val="18"/>
              </w:rPr>
              <w:t>of</w:t>
            </w:r>
            <w:r>
              <w:rPr>
                <w:spacing w:val="-30"/>
                <w:w w:val="95"/>
                <w:sz w:val="18"/>
              </w:rPr>
              <w:t> </w:t>
            </w:r>
            <w:r>
              <w:rPr>
                <w:w w:val="95"/>
                <w:sz w:val="18"/>
              </w:rPr>
              <w:t>operation,</w:t>
            </w:r>
            <w:r>
              <w:rPr>
                <w:spacing w:val="-29"/>
                <w:w w:val="95"/>
                <w:sz w:val="18"/>
              </w:rPr>
              <w:t> </w:t>
            </w:r>
            <w:r>
              <w:rPr>
                <w:w w:val="95"/>
                <w:sz w:val="18"/>
              </w:rPr>
              <w:t>this</w:t>
            </w:r>
            <w:r>
              <w:rPr>
                <w:spacing w:val="-29"/>
                <w:w w:val="95"/>
                <w:sz w:val="18"/>
              </w:rPr>
              <w:t> </w:t>
            </w:r>
            <w:r>
              <w:rPr>
                <w:w w:val="95"/>
                <w:sz w:val="18"/>
              </w:rPr>
              <w:t>input</w:t>
            </w:r>
            <w:r>
              <w:rPr>
                <w:spacing w:val="-29"/>
                <w:w w:val="95"/>
                <w:sz w:val="18"/>
              </w:rPr>
              <w:t> </w:t>
            </w:r>
            <w:r>
              <w:rPr>
                <w:w w:val="95"/>
                <w:sz w:val="18"/>
              </w:rPr>
              <w:t>acts</w:t>
            </w:r>
            <w:r>
              <w:rPr>
                <w:spacing w:val="-30"/>
                <w:w w:val="95"/>
                <w:sz w:val="18"/>
              </w:rPr>
              <w:t> </w:t>
            </w:r>
            <w:r>
              <w:rPr>
                <w:w w:val="95"/>
                <w:sz w:val="18"/>
              </w:rPr>
              <w:t>either</w:t>
            </w:r>
            <w:r>
              <w:rPr>
                <w:spacing w:val="-29"/>
                <w:w w:val="95"/>
                <w:sz w:val="18"/>
              </w:rPr>
              <w:t> </w:t>
            </w:r>
            <w:r>
              <w:rPr>
                <w:w w:val="95"/>
                <w:sz w:val="18"/>
              </w:rPr>
              <w:t>as</w:t>
            </w:r>
            <w:r>
              <w:rPr>
                <w:spacing w:val="-29"/>
                <w:w w:val="95"/>
                <w:sz w:val="18"/>
              </w:rPr>
              <w:t> </w:t>
            </w:r>
            <w:r>
              <w:rPr>
                <w:w w:val="95"/>
                <w:sz w:val="18"/>
              </w:rPr>
              <w:t>a</w:t>
            </w:r>
            <w:r>
              <w:rPr>
                <w:spacing w:val="-29"/>
                <w:w w:val="95"/>
                <w:sz w:val="18"/>
              </w:rPr>
              <w:t> </w:t>
            </w:r>
            <w:r>
              <w:rPr>
                <w:w w:val="95"/>
                <w:sz w:val="18"/>
              </w:rPr>
              <w:t>count</w:t>
            </w:r>
            <w:r>
              <w:rPr>
                <w:spacing w:val="-30"/>
                <w:w w:val="95"/>
                <w:sz w:val="18"/>
              </w:rPr>
              <w:t> </w:t>
            </w:r>
            <w:r>
              <w:rPr>
                <w:w w:val="95"/>
                <w:sz w:val="18"/>
              </w:rPr>
              <w:t>up </w:t>
            </w:r>
            <w:r>
              <w:rPr>
                <w:sz w:val="18"/>
              </w:rPr>
              <w:t>signal</w:t>
            </w:r>
            <w:r>
              <w:rPr>
                <w:spacing w:val="-18"/>
                <w:sz w:val="18"/>
              </w:rPr>
              <w:t> </w:t>
            </w:r>
            <w:r>
              <w:rPr>
                <w:sz w:val="18"/>
              </w:rPr>
              <w:t>or</w:t>
            </w:r>
            <w:r>
              <w:rPr>
                <w:spacing w:val="-18"/>
                <w:sz w:val="18"/>
              </w:rPr>
              <w:t> </w:t>
            </w:r>
            <w:r>
              <w:rPr>
                <w:sz w:val="18"/>
              </w:rPr>
              <w:t>a</w:t>
            </w:r>
            <w:r>
              <w:rPr>
                <w:spacing w:val="-18"/>
                <w:sz w:val="18"/>
              </w:rPr>
              <w:t> </w:t>
            </w:r>
            <w:r>
              <w:rPr>
                <w:sz w:val="18"/>
              </w:rPr>
              <w:t>direction</w:t>
            </w:r>
            <w:r>
              <w:rPr>
                <w:spacing w:val="-19"/>
                <w:sz w:val="18"/>
              </w:rPr>
              <w:t> </w:t>
            </w:r>
            <w:r>
              <w:rPr>
                <w:sz w:val="18"/>
              </w:rPr>
              <w:t>signal.</w:t>
            </w:r>
          </w:p>
          <w:p>
            <w:pPr>
              <w:pStyle w:val="TableParagraph"/>
              <w:spacing w:before="0"/>
              <w:ind w:left="59"/>
              <w:rPr>
                <w:sz w:val="18"/>
              </w:rPr>
            </w:pPr>
            <w:r>
              <w:rPr>
                <w:sz w:val="18"/>
              </w:rPr>
              <w:t>Count up—this input causes the GP counter to increment.</w:t>
            </w:r>
          </w:p>
          <w:p>
            <w:pPr>
              <w:pStyle w:val="TableParagraph"/>
              <w:spacing w:before="11"/>
              <w:ind w:left="59"/>
              <w:rPr>
                <w:sz w:val="18"/>
              </w:rPr>
            </w:pPr>
            <w:r>
              <w:rPr>
                <w:sz w:val="18"/>
              </w:rPr>
              <w:t>Direction—selects whether the GP counter is incrementing or decrementing.</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CNT_ZM</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Count</w:t>
            </w:r>
            <w:r>
              <w:rPr>
                <w:rFonts w:ascii="Verdana"/>
                <w:b/>
                <w:spacing w:val="-41"/>
                <w:w w:val="95"/>
                <w:sz w:val="18"/>
              </w:rPr>
              <w:t> </w:t>
            </w:r>
            <w:r>
              <w:rPr>
                <w:rFonts w:ascii="Verdana"/>
                <w:b/>
                <w:w w:val="95"/>
                <w:sz w:val="18"/>
              </w:rPr>
              <w:t>Zero</w:t>
            </w:r>
            <w:r>
              <w:rPr>
                <w:rFonts w:ascii="Verdana"/>
                <w:b/>
                <w:spacing w:val="-40"/>
                <w:w w:val="95"/>
                <w:sz w:val="18"/>
              </w:rPr>
              <w:t> </w:t>
            </w:r>
            <w:r>
              <w:rPr>
                <w:rFonts w:ascii="Verdana"/>
                <w:b/>
                <w:w w:val="95"/>
                <w:sz w:val="18"/>
              </w:rPr>
              <w:t>Marker.</w:t>
            </w:r>
            <w:r>
              <w:rPr>
                <w:rFonts w:ascii="Verdana"/>
                <w:b/>
                <w:spacing w:val="-39"/>
                <w:w w:val="95"/>
                <w:sz w:val="18"/>
              </w:rPr>
              <w:t> </w:t>
            </w:r>
            <w:r>
              <w:rPr>
                <w:w w:val="95"/>
                <w:sz w:val="18"/>
              </w:rPr>
              <w:t>Input</w:t>
            </w:r>
            <w:r>
              <w:rPr>
                <w:spacing w:val="-33"/>
                <w:w w:val="95"/>
                <w:sz w:val="18"/>
              </w:rPr>
              <w:t> </w:t>
            </w:r>
            <w:r>
              <w:rPr>
                <w:w w:val="95"/>
                <w:sz w:val="18"/>
              </w:rPr>
              <w:t>that</w:t>
            </w:r>
            <w:r>
              <w:rPr>
                <w:spacing w:val="-33"/>
                <w:w w:val="95"/>
                <w:sz w:val="18"/>
              </w:rPr>
              <w:t> </w:t>
            </w:r>
            <w:r>
              <w:rPr>
                <w:w w:val="95"/>
                <w:sz w:val="18"/>
              </w:rPr>
              <w:t>connects</w:t>
            </w:r>
            <w:r>
              <w:rPr>
                <w:spacing w:val="-33"/>
                <w:w w:val="95"/>
                <w:sz w:val="18"/>
              </w:rPr>
              <w:t> </w:t>
            </w:r>
            <w:r>
              <w:rPr>
                <w:w w:val="95"/>
                <w:sz w:val="18"/>
              </w:rPr>
              <w:t>to</w:t>
            </w:r>
            <w:r>
              <w:rPr>
                <w:spacing w:val="-33"/>
                <w:w w:val="95"/>
                <w:sz w:val="18"/>
              </w:rPr>
              <w:t> </w:t>
            </w:r>
            <w:r>
              <w:rPr>
                <w:w w:val="95"/>
                <w:sz w:val="18"/>
              </w:rPr>
              <w:t>the</w:t>
            </w:r>
            <w:r>
              <w:rPr>
                <w:spacing w:val="-33"/>
                <w:w w:val="95"/>
                <w:sz w:val="18"/>
              </w:rPr>
              <w:t> </w:t>
            </w:r>
            <w:r>
              <w:rPr>
                <w:w w:val="95"/>
                <w:sz w:val="18"/>
              </w:rPr>
              <w:t>zero</w:t>
            </w:r>
            <w:r>
              <w:rPr>
                <w:spacing w:val="-33"/>
                <w:w w:val="95"/>
                <w:sz w:val="18"/>
              </w:rPr>
              <w:t> </w:t>
            </w:r>
            <w:r>
              <w:rPr>
                <w:w w:val="95"/>
                <w:sz w:val="18"/>
              </w:rPr>
              <w:t>marker</w:t>
            </w:r>
            <w:r>
              <w:rPr>
                <w:spacing w:val="-33"/>
                <w:w w:val="95"/>
                <w:sz w:val="18"/>
              </w:rPr>
              <w:t> </w:t>
            </w:r>
            <w:r>
              <w:rPr>
                <w:w w:val="95"/>
                <w:sz w:val="18"/>
              </w:rPr>
              <w:t>output</w:t>
            </w:r>
            <w:r>
              <w:rPr>
                <w:spacing w:val="-33"/>
                <w:w w:val="95"/>
                <w:sz w:val="18"/>
              </w:rPr>
              <w:t> </w:t>
            </w:r>
            <w:r>
              <w:rPr>
                <w:w w:val="95"/>
                <w:sz w:val="18"/>
              </w:rPr>
              <w:t>of</w:t>
            </w:r>
            <w:r>
              <w:rPr>
                <w:spacing w:val="-33"/>
                <w:w w:val="95"/>
                <w:sz w:val="18"/>
              </w:rPr>
              <w:t> </w:t>
            </w:r>
            <w:r>
              <w:rPr>
                <w:w w:val="95"/>
                <w:sz w:val="18"/>
              </w:rPr>
              <w:t>a</w:t>
            </w:r>
            <w:r>
              <w:rPr>
                <w:spacing w:val="-33"/>
                <w:w w:val="95"/>
                <w:sz w:val="18"/>
              </w:rPr>
              <w:t> </w:t>
            </w:r>
            <w:r>
              <w:rPr>
                <w:w w:val="95"/>
                <w:sz w:val="18"/>
              </w:rPr>
              <w:t>rotary</w:t>
            </w:r>
            <w:r>
              <w:rPr>
                <w:spacing w:val="-32"/>
                <w:w w:val="95"/>
                <w:sz w:val="18"/>
              </w:rPr>
              <w:t> </w:t>
            </w:r>
            <w:r>
              <w:rPr>
                <w:w w:val="95"/>
                <w:sz w:val="18"/>
              </w:rPr>
              <w:t>device</w:t>
            </w:r>
            <w:r>
              <w:rPr>
                <w:spacing w:val="-33"/>
                <w:w w:val="95"/>
                <w:sz w:val="18"/>
              </w:rPr>
              <w:t> </w:t>
            </w:r>
            <w:r>
              <w:rPr>
                <w:w w:val="95"/>
                <w:sz w:val="18"/>
              </w:rPr>
              <w:t>or</w:t>
            </w:r>
            <w:r>
              <w:rPr>
                <w:spacing w:val="-33"/>
                <w:w w:val="95"/>
                <w:sz w:val="18"/>
              </w:rPr>
              <w:t> </w:t>
            </w:r>
            <w:r>
              <w:rPr>
                <w:w w:val="95"/>
                <w:sz w:val="18"/>
              </w:rPr>
              <w:t>detects</w:t>
            </w:r>
            <w:r>
              <w:rPr>
                <w:spacing w:val="-33"/>
                <w:w w:val="95"/>
                <w:sz w:val="18"/>
              </w:rPr>
              <w:t> </w:t>
            </w:r>
            <w:r>
              <w:rPr>
                <w:w w:val="95"/>
                <w:sz w:val="18"/>
              </w:rPr>
              <w:t>the </w:t>
            </w:r>
            <w:r>
              <w:rPr>
                <w:sz w:val="18"/>
              </w:rPr>
              <w:t>pressing</w:t>
            </w:r>
            <w:r>
              <w:rPr>
                <w:spacing w:val="-18"/>
                <w:sz w:val="18"/>
              </w:rPr>
              <w:t> </w:t>
            </w:r>
            <w:r>
              <w:rPr>
                <w:sz w:val="18"/>
              </w:rPr>
              <w:t>of</w:t>
            </w:r>
            <w:r>
              <w:rPr>
                <w:spacing w:val="-19"/>
                <w:sz w:val="18"/>
              </w:rPr>
              <w:t> </w:t>
            </w:r>
            <w:r>
              <w:rPr>
                <w:sz w:val="18"/>
              </w:rPr>
              <w:t>a</w:t>
            </w:r>
            <w:r>
              <w:rPr>
                <w:spacing w:val="-17"/>
                <w:sz w:val="18"/>
              </w:rPr>
              <w:t> </w:t>
            </w:r>
            <w:r>
              <w:rPr>
                <w:sz w:val="18"/>
              </w:rPr>
              <w:t>pushbutton.</w:t>
            </w:r>
          </w:p>
        </w:tc>
      </w:tr>
      <w:tr>
        <w:trPr>
          <w:trHeight w:val="925" w:hRule="atLeast"/>
        </w:trPr>
        <w:tc>
          <w:tcPr>
            <w:tcW w:w="1800" w:type="dxa"/>
            <w:tcBorders>
              <w:right w:val="single" w:sz="4" w:space="0" w:color="000000"/>
            </w:tcBorders>
          </w:tcPr>
          <w:p>
            <w:pPr>
              <w:pStyle w:val="TableParagraph"/>
              <w:spacing w:before="30"/>
              <w:ind w:left="64"/>
              <w:rPr>
                <w:sz w:val="18"/>
              </w:rPr>
            </w:pPr>
            <w:r>
              <w:rPr>
                <w:sz w:val="18"/>
              </w:rPr>
              <w:t>DAI_PIN[nn]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line="252" w:lineRule="auto" w:before="18"/>
              <w:ind w:left="59" w:right="101"/>
              <w:jc w:val="both"/>
              <w:rPr>
                <w:sz w:val="18"/>
              </w:rPr>
            </w:pPr>
            <w:r>
              <w:rPr>
                <w:rFonts w:ascii="Verdana"/>
                <w:b/>
                <w:w w:val="95"/>
                <w:sz w:val="18"/>
              </w:rPr>
              <w:t>Pin</w:t>
            </w:r>
            <w:r>
              <w:rPr>
                <w:rFonts w:ascii="Verdana"/>
                <w:b/>
                <w:spacing w:val="-31"/>
                <w:w w:val="95"/>
                <w:sz w:val="18"/>
              </w:rPr>
              <w:t> </w:t>
            </w:r>
            <w:r>
              <w:rPr>
                <w:rFonts w:ascii="Verdana"/>
                <w:b/>
                <w:w w:val="95"/>
                <w:sz w:val="18"/>
              </w:rPr>
              <w:t>n.</w:t>
            </w:r>
            <w:r>
              <w:rPr>
                <w:rFonts w:ascii="Verdana"/>
                <w:b/>
                <w:spacing w:val="-30"/>
                <w:w w:val="95"/>
                <w:sz w:val="18"/>
              </w:rPr>
              <w:t> </w:t>
            </w:r>
            <w:r>
              <w:rPr>
                <w:w w:val="95"/>
                <w:sz w:val="18"/>
              </w:rPr>
              <w:t>The</w:t>
            </w:r>
            <w:r>
              <w:rPr>
                <w:spacing w:val="-22"/>
                <w:w w:val="95"/>
                <w:sz w:val="18"/>
              </w:rPr>
              <w:t> </w:t>
            </w:r>
            <w:r>
              <w:rPr>
                <w:w w:val="95"/>
                <w:sz w:val="18"/>
              </w:rPr>
              <w:t>digital</w:t>
            </w:r>
            <w:r>
              <w:rPr>
                <w:spacing w:val="-22"/>
                <w:w w:val="95"/>
                <w:sz w:val="18"/>
              </w:rPr>
              <w:t> </w:t>
            </w:r>
            <w:r>
              <w:rPr>
                <w:w w:val="95"/>
                <w:sz w:val="18"/>
              </w:rPr>
              <w:t>applications</w:t>
            </w:r>
            <w:r>
              <w:rPr>
                <w:spacing w:val="-23"/>
                <w:w w:val="95"/>
                <w:sz w:val="18"/>
              </w:rPr>
              <w:t> </w:t>
            </w:r>
            <w:r>
              <w:rPr>
                <w:w w:val="95"/>
                <w:sz w:val="18"/>
              </w:rPr>
              <w:t>interfaces</w:t>
            </w:r>
            <w:r>
              <w:rPr>
                <w:spacing w:val="-22"/>
                <w:w w:val="95"/>
                <w:sz w:val="18"/>
              </w:rPr>
              <w:t> </w:t>
            </w:r>
            <w:r>
              <w:rPr>
                <w:w w:val="95"/>
                <w:sz w:val="18"/>
              </w:rPr>
              <w:t>(DAI0</w:t>
            </w:r>
            <w:r>
              <w:rPr>
                <w:spacing w:val="-23"/>
                <w:w w:val="95"/>
                <w:sz w:val="18"/>
              </w:rPr>
              <w:t> </w:t>
            </w:r>
            <w:r>
              <w:rPr>
                <w:w w:val="95"/>
                <w:sz w:val="18"/>
              </w:rPr>
              <w:t>and</w:t>
            </w:r>
            <w:r>
              <w:rPr>
                <w:spacing w:val="-22"/>
                <w:w w:val="95"/>
                <w:sz w:val="18"/>
              </w:rPr>
              <w:t> </w:t>
            </w:r>
            <w:r>
              <w:rPr>
                <w:w w:val="95"/>
                <w:sz w:val="18"/>
              </w:rPr>
              <w:t>DAI1)</w:t>
            </w:r>
            <w:r>
              <w:rPr>
                <w:spacing w:val="-23"/>
                <w:w w:val="95"/>
                <w:sz w:val="18"/>
              </w:rPr>
              <w:t> </w:t>
            </w:r>
            <w:r>
              <w:rPr>
                <w:w w:val="95"/>
                <w:sz w:val="18"/>
              </w:rPr>
              <w:t>connect</w:t>
            </w:r>
            <w:r>
              <w:rPr>
                <w:spacing w:val="-22"/>
                <w:w w:val="95"/>
                <w:sz w:val="18"/>
              </w:rPr>
              <w:t> </w:t>
            </w:r>
            <w:r>
              <w:rPr>
                <w:w w:val="95"/>
                <w:sz w:val="18"/>
              </w:rPr>
              <w:t>various</w:t>
            </w:r>
            <w:r>
              <w:rPr>
                <w:spacing w:val="-22"/>
                <w:w w:val="95"/>
                <w:sz w:val="18"/>
              </w:rPr>
              <w:t> </w:t>
            </w:r>
            <w:r>
              <w:rPr>
                <w:w w:val="95"/>
                <w:sz w:val="18"/>
              </w:rPr>
              <w:t>peripherals</w:t>
            </w:r>
            <w:r>
              <w:rPr>
                <w:spacing w:val="-23"/>
                <w:w w:val="95"/>
                <w:sz w:val="18"/>
              </w:rPr>
              <w:t> </w:t>
            </w:r>
            <w:r>
              <w:rPr>
                <w:w w:val="95"/>
                <w:sz w:val="18"/>
              </w:rPr>
              <w:t>to</w:t>
            </w:r>
            <w:r>
              <w:rPr>
                <w:spacing w:val="-22"/>
                <w:w w:val="95"/>
                <w:sz w:val="18"/>
              </w:rPr>
              <w:t> </w:t>
            </w:r>
            <w:r>
              <w:rPr>
                <w:w w:val="95"/>
                <w:sz w:val="18"/>
              </w:rPr>
              <w:t>any</w:t>
            </w:r>
            <w:r>
              <w:rPr>
                <w:spacing w:val="-22"/>
                <w:w w:val="95"/>
                <w:sz w:val="18"/>
              </w:rPr>
              <w:t> </w:t>
            </w:r>
            <w:r>
              <w:rPr>
                <w:w w:val="95"/>
                <w:sz w:val="18"/>
              </w:rPr>
              <w:t>of</w:t>
            </w:r>
            <w:r>
              <w:rPr>
                <w:spacing w:val="-22"/>
                <w:w w:val="95"/>
                <w:sz w:val="18"/>
              </w:rPr>
              <w:t> </w:t>
            </w:r>
            <w:r>
              <w:rPr>
                <w:w w:val="95"/>
                <w:sz w:val="18"/>
              </w:rPr>
              <w:t>the </w:t>
            </w:r>
            <w:r>
              <w:rPr>
                <w:sz w:val="18"/>
              </w:rPr>
              <w:t>DAI0_PINnn</w:t>
            </w:r>
            <w:r>
              <w:rPr>
                <w:spacing w:val="-35"/>
                <w:sz w:val="18"/>
              </w:rPr>
              <w:t> </w:t>
            </w:r>
            <w:r>
              <w:rPr>
                <w:sz w:val="18"/>
              </w:rPr>
              <w:t>and</w:t>
            </w:r>
            <w:r>
              <w:rPr>
                <w:spacing w:val="-35"/>
                <w:sz w:val="18"/>
              </w:rPr>
              <w:t> </w:t>
            </w:r>
            <w:r>
              <w:rPr>
                <w:sz w:val="18"/>
              </w:rPr>
              <w:t>DAI1_PINnn</w:t>
            </w:r>
            <w:r>
              <w:rPr>
                <w:spacing w:val="-35"/>
                <w:sz w:val="18"/>
              </w:rPr>
              <w:t> </w:t>
            </w:r>
            <w:r>
              <w:rPr>
                <w:sz w:val="18"/>
              </w:rPr>
              <w:t>pins.</w:t>
            </w:r>
            <w:r>
              <w:rPr>
                <w:spacing w:val="-35"/>
                <w:sz w:val="18"/>
              </w:rPr>
              <w:t> </w:t>
            </w:r>
            <w:r>
              <w:rPr>
                <w:sz w:val="18"/>
              </w:rPr>
              <w:t>Programs</w:t>
            </w:r>
            <w:r>
              <w:rPr>
                <w:spacing w:val="-35"/>
                <w:sz w:val="18"/>
              </w:rPr>
              <w:t> </w:t>
            </w:r>
            <w:r>
              <w:rPr>
                <w:sz w:val="18"/>
              </w:rPr>
              <w:t>make</w:t>
            </w:r>
            <w:r>
              <w:rPr>
                <w:spacing w:val="-35"/>
                <w:sz w:val="18"/>
              </w:rPr>
              <w:t> </w:t>
            </w:r>
            <w:r>
              <w:rPr>
                <w:sz w:val="18"/>
              </w:rPr>
              <w:t>these</w:t>
            </w:r>
            <w:r>
              <w:rPr>
                <w:spacing w:val="-35"/>
                <w:sz w:val="18"/>
              </w:rPr>
              <w:t> </w:t>
            </w:r>
            <w:r>
              <w:rPr>
                <w:sz w:val="18"/>
              </w:rPr>
              <w:t>connections</w:t>
            </w:r>
            <w:r>
              <w:rPr>
                <w:spacing w:val="-36"/>
                <w:sz w:val="18"/>
              </w:rPr>
              <w:t> </w:t>
            </w:r>
            <w:r>
              <w:rPr>
                <w:sz w:val="18"/>
              </w:rPr>
              <w:t>using</w:t>
            </w:r>
            <w:r>
              <w:rPr>
                <w:spacing w:val="-34"/>
                <w:sz w:val="18"/>
              </w:rPr>
              <w:t> </w:t>
            </w:r>
            <w:r>
              <w:rPr>
                <w:sz w:val="18"/>
              </w:rPr>
              <w:t>the</w:t>
            </w:r>
            <w:r>
              <w:rPr>
                <w:spacing w:val="-35"/>
                <w:sz w:val="18"/>
              </w:rPr>
              <w:t> </w:t>
            </w:r>
            <w:r>
              <w:rPr>
                <w:sz w:val="18"/>
              </w:rPr>
              <w:t>signal</w:t>
            </w:r>
            <w:r>
              <w:rPr>
                <w:spacing w:val="-35"/>
                <w:sz w:val="18"/>
              </w:rPr>
              <w:t> </w:t>
            </w:r>
            <w:r>
              <w:rPr>
                <w:sz w:val="18"/>
              </w:rPr>
              <w:t>routing</w:t>
            </w:r>
            <w:r>
              <w:rPr>
                <w:spacing w:val="-35"/>
                <w:sz w:val="18"/>
              </w:rPr>
              <w:t> </w:t>
            </w:r>
            <w:r>
              <w:rPr>
                <w:sz w:val="18"/>
              </w:rPr>
              <w:t>unit (SRU).</w:t>
            </w:r>
            <w:r>
              <w:rPr>
                <w:spacing w:val="-32"/>
                <w:sz w:val="18"/>
              </w:rPr>
              <w:t> </w:t>
            </w:r>
            <w:r>
              <w:rPr>
                <w:sz w:val="18"/>
              </w:rPr>
              <w:t>Both</w:t>
            </w:r>
            <w:r>
              <w:rPr>
                <w:spacing w:val="-33"/>
                <w:sz w:val="18"/>
              </w:rPr>
              <w:t> </w:t>
            </w:r>
            <w:r>
              <w:rPr>
                <w:sz w:val="18"/>
              </w:rPr>
              <w:t>DAI</w:t>
            </w:r>
            <w:r>
              <w:rPr>
                <w:spacing w:val="-32"/>
                <w:sz w:val="18"/>
              </w:rPr>
              <w:t> </w:t>
            </w:r>
            <w:r>
              <w:rPr>
                <w:sz w:val="18"/>
              </w:rPr>
              <w:t>units</w:t>
            </w:r>
            <w:r>
              <w:rPr>
                <w:spacing w:val="-32"/>
                <w:sz w:val="18"/>
              </w:rPr>
              <w:t> </w:t>
            </w:r>
            <w:r>
              <w:rPr>
                <w:sz w:val="18"/>
              </w:rPr>
              <w:t>are</w:t>
            </w:r>
            <w:r>
              <w:rPr>
                <w:spacing w:val="-32"/>
                <w:sz w:val="18"/>
              </w:rPr>
              <w:t> </w:t>
            </w:r>
            <w:r>
              <w:rPr>
                <w:sz w:val="18"/>
              </w:rPr>
              <w:t>symmetric.</w:t>
            </w:r>
            <w:r>
              <w:rPr>
                <w:spacing w:val="-31"/>
                <w:sz w:val="18"/>
              </w:rPr>
              <w:t> </w:t>
            </w:r>
            <w:r>
              <w:rPr>
                <w:sz w:val="18"/>
              </w:rPr>
              <w:t>The</w:t>
            </w:r>
            <w:r>
              <w:rPr>
                <w:spacing w:val="-33"/>
                <w:sz w:val="18"/>
              </w:rPr>
              <w:t> </w:t>
            </w:r>
            <w:r>
              <w:rPr>
                <w:sz w:val="18"/>
              </w:rPr>
              <w:t>shared</w:t>
            </w:r>
            <w:r>
              <w:rPr>
                <w:spacing w:val="-32"/>
                <w:sz w:val="18"/>
              </w:rPr>
              <w:t> </w:t>
            </w:r>
            <w:r>
              <w:rPr>
                <w:sz w:val="18"/>
              </w:rPr>
              <w:t>DAIx</w:t>
            </w:r>
            <w:r>
              <w:rPr>
                <w:spacing w:val="53"/>
                <w:sz w:val="18"/>
                <w:u w:val="single"/>
              </w:rPr>
              <w:t> </w:t>
            </w:r>
            <w:r>
              <w:rPr>
                <w:sz w:val="18"/>
              </w:rPr>
              <w:t>PIN03</w:t>
            </w:r>
            <w:r>
              <w:rPr>
                <w:spacing w:val="-32"/>
                <w:sz w:val="18"/>
              </w:rPr>
              <w:t> </w:t>
            </w:r>
            <w:r>
              <w:rPr>
                <w:sz w:val="18"/>
              </w:rPr>
              <w:t>and</w:t>
            </w:r>
            <w:r>
              <w:rPr>
                <w:spacing w:val="-32"/>
                <w:sz w:val="18"/>
              </w:rPr>
              <w:t> </w:t>
            </w:r>
            <w:r>
              <w:rPr>
                <w:sz w:val="18"/>
              </w:rPr>
              <w:t>DAIx_PIN04</w:t>
            </w:r>
            <w:r>
              <w:rPr>
                <w:spacing w:val="-31"/>
                <w:sz w:val="18"/>
              </w:rPr>
              <w:t> </w:t>
            </w:r>
            <w:r>
              <w:rPr>
                <w:sz w:val="18"/>
              </w:rPr>
              <w:t>pins</w:t>
            </w:r>
            <w:r>
              <w:rPr>
                <w:spacing w:val="-32"/>
                <w:sz w:val="18"/>
              </w:rPr>
              <w:t> </w:t>
            </w:r>
            <w:r>
              <w:rPr>
                <w:sz w:val="18"/>
              </w:rPr>
              <w:t>allow</w:t>
            </w:r>
            <w:r>
              <w:rPr>
                <w:spacing w:val="-32"/>
                <w:sz w:val="18"/>
              </w:rPr>
              <w:t> </w:t>
            </w:r>
            <w:r>
              <w:rPr>
                <w:sz w:val="18"/>
              </w:rPr>
              <w:t>routing</w:t>
            </w:r>
          </w:p>
          <w:p>
            <w:pPr>
              <w:pStyle w:val="TableParagraph"/>
              <w:spacing w:before="1"/>
              <w:ind w:left="59"/>
              <w:jc w:val="both"/>
              <w:rPr>
                <w:sz w:val="18"/>
              </w:rPr>
            </w:pPr>
            <w:r>
              <w:rPr>
                <w:sz w:val="18"/>
              </w:rPr>
              <w:t>between both DAI units.</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DMC_A[nn]</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w w:val="95"/>
                <w:sz w:val="18"/>
              </w:rPr>
              <w:t>Address n. </w:t>
            </w:r>
            <w:r>
              <w:rPr>
                <w:w w:val="95"/>
                <w:sz w:val="18"/>
              </w:rPr>
              <w:t>Address bus.</w:t>
            </w:r>
          </w:p>
        </w:tc>
      </w:tr>
      <w:tr>
        <w:trPr>
          <w:trHeight w:val="704" w:hRule="atLeast"/>
        </w:trPr>
        <w:tc>
          <w:tcPr>
            <w:tcW w:w="1800" w:type="dxa"/>
            <w:tcBorders>
              <w:right w:val="single" w:sz="4" w:space="0" w:color="000000"/>
            </w:tcBorders>
          </w:tcPr>
          <w:p>
            <w:pPr>
              <w:pStyle w:val="TableParagraph"/>
              <w:spacing w:before="30"/>
              <w:ind w:left="64"/>
              <w:rPr>
                <w:sz w:val="18"/>
              </w:rPr>
            </w:pPr>
            <w:r>
              <w:rPr>
                <w:sz w:val="18"/>
              </w:rPr>
              <w:t>DMC_BA[n]</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Bank</w:t>
            </w:r>
            <w:r>
              <w:rPr>
                <w:rFonts w:ascii="Verdana"/>
                <w:b/>
                <w:spacing w:val="-43"/>
                <w:w w:val="95"/>
                <w:sz w:val="18"/>
              </w:rPr>
              <w:t> </w:t>
            </w:r>
            <w:r>
              <w:rPr>
                <w:rFonts w:ascii="Verdana"/>
                <w:b/>
                <w:w w:val="95"/>
                <w:sz w:val="18"/>
              </w:rPr>
              <w:t>Address</w:t>
            </w:r>
            <w:r>
              <w:rPr>
                <w:rFonts w:ascii="Verdana"/>
                <w:b/>
                <w:spacing w:val="-42"/>
                <w:w w:val="95"/>
                <w:sz w:val="18"/>
              </w:rPr>
              <w:t> </w:t>
            </w:r>
            <w:r>
              <w:rPr>
                <w:rFonts w:ascii="Verdana"/>
                <w:b/>
                <w:w w:val="95"/>
                <w:sz w:val="18"/>
              </w:rPr>
              <w:t>n.</w:t>
            </w:r>
            <w:r>
              <w:rPr>
                <w:rFonts w:ascii="Verdana"/>
                <w:b/>
                <w:spacing w:val="-41"/>
                <w:w w:val="95"/>
                <w:sz w:val="18"/>
              </w:rPr>
              <w:t> </w:t>
            </w:r>
            <w:r>
              <w:rPr>
                <w:w w:val="95"/>
                <w:sz w:val="18"/>
              </w:rPr>
              <w:t>Defines</w:t>
            </w:r>
            <w:r>
              <w:rPr>
                <w:spacing w:val="-34"/>
                <w:w w:val="95"/>
                <w:sz w:val="18"/>
              </w:rPr>
              <w:t> </w:t>
            </w:r>
            <w:r>
              <w:rPr>
                <w:w w:val="95"/>
                <w:sz w:val="18"/>
              </w:rPr>
              <w:t>which</w:t>
            </w:r>
            <w:r>
              <w:rPr>
                <w:spacing w:val="-34"/>
                <w:w w:val="95"/>
                <w:sz w:val="18"/>
              </w:rPr>
              <w:t> </w:t>
            </w:r>
            <w:r>
              <w:rPr>
                <w:w w:val="95"/>
                <w:sz w:val="18"/>
              </w:rPr>
              <w:t>internal</w:t>
            </w:r>
            <w:r>
              <w:rPr>
                <w:spacing w:val="-35"/>
                <w:w w:val="95"/>
                <w:sz w:val="18"/>
              </w:rPr>
              <w:t> </w:t>
            </w:r>
            <w:r>
              <w:rPr>
                <w:w w:val="95"/>
                <w:sz w:val="18"/>
              </w:rPr>
              <w:t>bank</w:t>
            </w:r>
            <w:r>
              <w:rPr>
                <w:spacing w:val="-34"/>
                <w:w w:val="95"/>
                <w:sz w:val="18"/>
              </w:rPr>
              <w:t> </w:t>
            </w:r>
            <w:r>
              <w:rPr>
                <w:w w:val="95"/>
                <w:sz w:val="18"/>
              </w:rPr>
              <w:t>an</w:t>
            </w:r>
            <w:r>
              <w:rPr>
                <w:spacing w:val="-34"/>
                <w:w w:val="95"/>
                <w:sz w:val="18"/>
              </w:rPr>
              <w:t> </w:t>
            </w:r>
            <w:r>
              <w:rPr>
                <w:w w:val="95"/>
                <w:sz w:val="18"/>
              </w:rPr>
              <w:t>activate,</w:t>
            </w:r>
            <w:r>
              <w:rPr>
                <w:spacing w:val="-35"/>
                <w:w w:val="95"/>
                <w:sz w:val="18"/>
              </w:rPr>
              <w:t> </w:t>
            </w:r>
            <w:r>
              <w:rPr>
                <w:w w:val="95"/>
                <w:sz w:val="18"/>
              </w:rPr>
              <w:t>read,</w:t>
            </w:r>
            <w:r>
              <w:rPr>
                <w:spacing w:val="-34"/>
                <w:w w:val="95"/>
                <w:sz w:val="18"/>
              </w:rPr>
              <w:t> </w:t>
            </w:r>
            <w:r>
              <w:rPr>
                <w:w w:val="95"/>
                <w:sz w:val="18"/>
              </w:rPr>
              <w:t>write,</w:t>
            </w:r>
            <w:r>
              <w:rPr>
                <w:spacing w:val="-34"/>
                <w:w w:val="95"/>
                <w:sz w:val="18"/>
              </w:rPr>
              <w:t> </w:t>
            </w:r>
            <w:r>
              <w:rPr>
                <w:w w:val="95"/>
                <w:sz w:val="18"/>
              </w:rPr>
              <w:t>or</w:t>
            </w:r>
            <w:r>
              <w:rPr>
                <w:spacing w:val="-34"/>
                <w:w w:val="95"/>
                <w:sz w:val="18"/>
              </w:rPr>
              <w:t> </w:t>
            </w:r>
            <w:r>
              <w:rPr>
                <w:w w:val="95"/>
                <w:sz w:val="18"/>
              </w:rPr>
              <w:t>precharge</w:t>
            </w:r>
            <w:r>
              <w:rPr>
                <w:spacing w:val="-34"/>
                <w:w w:val="95"/>
                <w:sz w:val="18"/>
              </w:rPr>
              <w:t> </w:t>
            </w:r>
            <w:r>
              <w:rPr>
                <w:w w:val="95"/>
                <w:sz w:val="18"/>
              </w:rPr>
              <w:t>command</w:t>
            </w:r>
            <w:r>
              <w:rPr>
                <w:spacing w:val="-35"/>
                <w:w w:val="95"/>
                <w:sz w:val="18"/>
              </w:rPr>
              <w:t> </w:t>
            </w:r>
            <w:r>
              <w:rPr>
                <w:w w:val="95"/>
                <w:sz w:val="18"/>
              </w:rPr>
              <w:t>is </w:t>
            </w:r>
            <w:r>
              <w:rPr>
                <w:sz w:val="18"/>
              </w:rPr>
              <w:t>applied</w:t>
            </w:r>
            <w:r>
              <w:rPr>
                <w:spacing w:val="-39"/>
                <w:sz w:val="18"/>
              </w:rPr>
              <w:t> </w:t>
            </w:r>
            <w:r>
              <w:rPr>
                <w:sz w:val="18"/>
              </w:rPr>
              <w:t>to</w:t>
            </w:r>
            <w:r>
              <w:rPr>
                <w:spacing w:val="-38"/>
                <w:sz w:val="18"/>
              </w:rPr>
              <w:t> </w:t>
            </w:r>
            <w:r>
              <w:rPr>
                <w:sz w:val="18"/>
              </w:rPr>
              <w:t>on</w:t>
            </w:r>
            <w:r>
              <w:rPr>
                <w:spacing w:val="-39"/>
                <w:sz w:val="18"/>
              </w:rPr>
              <w:t> </w:t>
            </w:r>
            <w:r>
              <w:rPr>
                <w:sz w:val="18"/>
              </w:rPr>
              <w:t>the</w:t>
            </w:r>
            <w:r>
              <w:rPr>
                <w:spacing w:val="-39"/>
                <w:sz w:val="18"/>
              </w:rPr>
              <w:t> </w:t>
            </w:r>
            <w:r>
              <w:rPr>
                <w:sz w:val="18"/>
              </w:rPr>
              <w:t>dynamic</w:t>
            </w:r>
            <w:r>
              <w:rPr>
                <w:spacing w:val="-38"/>
                <w:sz w:val="18"/>
              </w:rPr>
              <w:t> </w:t>
            </w:r>
            <w:r>
              <w:rPr>
                <w:sz w:val="18"/>
              </w:rPr>
              <w:t>memory.</w:t>
            </w:r>
            <w:r>
              <w:rPr>
                <w:spacing w:val="-39"/>
                <w:sz w:val="18"/>
              </w:rPr>
              <w:t> </w:t>
            </w:r>
            <w:r>
              <w:rPr>
                <w:sz w:val="18"/>
              </w:rPr>
              <w:t>Bank</w:t>
            </w:r>
            <w:r>
              <w:rPr>
                <w:spacing w:val="-39"/>
                <w:sz w:val="18"/>
              </w:rPr>
              <w:t> </w:t>
            </w:r>
            <w:r>
              <w:rPr>
                <w:sz w:val="18"/>
              </w:rPr>
              <w:t>Address</w:t>
            </w:r>
            <w:r>
              <w:rPr>
                <w:spacing w:val="-39"/>
                <w:sz w:val="18"/>
              </w:rPr>
              <w:t> </w:t>
            </w:r>
            <w:r>
              <w:rPr>
                <w:sz w:val="18"/>
              </w:rPr>
              <w:t>n</w:t>
            </w:r>
            <w:r>
              <w:rPr>
                <w:spacing w:val="-39"/>
                <w:sz w:val="18"/>
              </w:rPr>
              <w:t> </w:t>
            </w:r>
            <w:r>
              <w:rPr>
                <w:sz w:val="18"/>
              </w:rPr>
              <w:t>also</w:t>
            </w:r>
            <w:r>
              <w:rPr>
                <w:spacing w:val="-38"/>
                <w:sz w:val="18"/>
              </w:rPr>
              <w:t> </w:t>
            </w:r>
            <w:r>
              <w:rPr>
                <w:sz w:val="18"/>
              </w:rPr>
              <w:t>defines</w:t>
            </w:r>
            <w:r>
              <w:rPr>
                <w:spacing w:val="-39"/>
                <w:sz w:val="18"/>
              </w:rPr>
              <w:t> </w:t>
            </w:r>
            <w:r>
              <w:rPr>
                <w:sz w:val="18"/>
              </w:rPr>
              <w:t>which</w:t>
            </w:r>
            <w:r>
              <w:rPr>
                <w:spacing w:val="-38"/>
                <w:sz w:val="18"/>
              </w:rPr>
              <w:t> </w:t>
            </w:r>
            <w:r>
              <w:rPr>
                <w:sz w:val="18"/>
              </w:rPr>
              <w:t>mode</w:t>
            </w:r>
            <w:r>
              <w:rPr>
                <w:spacing w:val="-39"/>
                <w:sz w:val="18"/>
              </w:rPr>
              <w:t> </w:t>
            </w:r>
            <w:r>
              <w:rPr>
                <w:sz w:val="18"/>
              </w:rPr>
              <w:t>registers</w:t>
            </w:r>
            <w:r>
              <w:rPr>
                <w:spacing w:val="-38"/>
                <w:sz w:val="18"/>
              </w:rPr>
              <w:t> </w:t>
            </w:r>
            <w:r>
              <w:rPr>
                <w:sz w:val="18"/>
              </w:rPr>
              <w:t>(MR,</w:t>
            </w:r>
            <w:r>
              <w:rPr>
                <w:spacing w:val="-39"/>
                <w:sz w:val="18"/>
              </w:rPr>
              <w:t> </w:t>
            </w:r>
            <w:r>
              <w:rPr>
                <w:sz w:val="18"/>
              </w:rPr>
              <w:t>EMR, EMR2,</w:t>
            </w:r>
            <w:r>
              <w:rPr>
                <w:spacing w:val="-21"/>
                <w:sz w:val="18"/>
              </w:rPr>
              <w:t> </w:t>
            </w:r>
            <w:r>
              <w:rPr>
                <w:sz w:val="18"/>
              </w:rPr>
              <w:t>and/or</w:t>
            </w:r>
            <w:r>
              <w:rPr>
                <w:spacing w:val="-21"/>
                <w:sz w:val="18"/>
              </w:rPr>
              <w:t> </w:t>
            </w:r>
            <w:r>
              <w:rPr>
                <w:sz w:val="18"/>
              </w:rPr>
              <w:t>EMR3)</w:t>
            </w:r>
            <w:r>
              <w:rPr>
                <w:spacing w:val="-20"/>
                <w:sz w:val="18"/>
              </w:rPr>
              <w:t> </w:t>
            </w:r>
            <w:r>
              <w:rPr>
                <w:sz w:val="18"/>
              </w:rPr>
              <w:t>load</w:t>
            </w:r>
            <w:r>
              <w:rPr>
                <w:spacing w:val="-21"/>
                <w:sz w:val="18"/>
              </w:rPr>
              <w:t> </w:t>
            </w:r>
            <w:r>
              <w:rPr>
                <w:sz w:val="18"/>
              </w:rPr>
              <w:t>during</w:t>
            </w:r>
            <w:r>
              <w:rPr>
                <w:spacing w:val="-20"/>
                <w:sz w:val="18"/>
              </w:rPr>
              <w:t> </w:t>
            </w:r>
            <w:r>
              <w:rPr>
                <w:sz w:val="18"/>
              </w:rPr>
              <w:t>the</w:t>
            </w:r>
            <w:r>
              <w:rPr>
                <w:spacing w:val="-21"/>
                <w:sz w:val="18"/>
              </w:rPr>
              <w:t> </w:t>
            </w:r>
            <w:r>
              <w:rPr>
                <w:sz w:val="18"/>
              </w:rPr>
              <w:t>load</w:t>
            </w:r>
            <w:r>
              <w:rPr>
                <w:spacing w:val="-20"/>
                <w:sz w:val="18"/>
              </w:rPr>
              <w:t> </w:t>
            </w:r>
            <w:r>
              <w:rPr>
                <w:sz w:val="18"/>
              </w:rPr>
              <w:t>mode</w:t>
            </w:r>
            <w:r>
              <w:rPr>
                <w:spacing w:val="-22"/>
                <w:sz w:val="18"/>
              </w:rPr>
              <w:t> </w:t>
            </w:r>
            <w:r>
              <w:rPr>
                <w:sz w:val="18"/>
              </w:rPr>
              <w:t>register</w:t>
            </w:r>
            <w:r>
              <w:rPr>
                <w:spacing w:val="-20"/>
                <w:sz w:val="18"/>
              </w:rPr>
              <w:t> </w:t>
            </w:r>
            <w:r>
              <w:rPr>
                <w:sz w:val="18"/>
              </w:rPr>
              <w:t>command.</w:t>
            </w:r>
          </w:p>
        </w:tc>
      </w:tr>
      <w:tr>
        <w:trPr>
          <w:trHeight w:val="484"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8.4pt;height:.45pt;mso-position-horizontal-relative:char;mso-position-vertical-relative:line" coordorigin="0,0" coordsize="768,9">
                  <v:rect style="position:absolute;left:0;top:0;width:768;height:9" filled="true" fillcolor="#000000" stroked="false">
                    <v:fill type="solid"/>
                  </v:rect>
                </v:group>
              </w:pict>
            </w:r>
            <w:r>
              <w:rPr>
                <w:rFonts w:ascii="Times New Roman"/>
                <w:sz w:val="2"/>
              </w:rPr>
            </w:r>
          </w:p>
          <w:p>
            <w:pPr>
              <w:pStyle w:val="TableParagraph"/>
              <w:spacing w:before="0"/>
              <w:ind w:left="64"/>
              <w:rPr>
                <w:sz w:val="18"/>
              </w:rPr>
            </w:pPr>
            <w:r>
              <w:rPr>
                <w:w w:val="105"/>
                <w:sz w:val="18"/>
              </w:rPr>
              <w:t>DMC_CAS</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Column</w:t>
            </w:r>
            <w:r>
              <w:rPr>
                <w:rFonts w:ascii="Verdana"/>
                <w:b/>
                <w:spacing w:val="-43"/>
                <w:w w:val="95"/>
                <w:sz w:val="18"/>
              </w:rPr>
              <w:t> </w:t>
            </w:r>
            <w:r>
              <w:rPr>
                <w:rFonts w:ascii="Verdana"/>
                <w:b/>
                <w:w w:val="95"/>
                <w:sz w:val="18"/>
              </w:rPr>
              <w:t>Address</w:t>
            </w:r>
            <w:r>
              <w:rPr>
                <w:rFonts w:ascii="Verdana"/>
                <w:b/>
                <w:spacing w:val="-42"/>
                <w:w w:val="95"/>
                <w:sz w:val="18"/>
              </w:rPr>
              <w:t> </w:t>
            </w:r>
            <w:r>
              <w:rPr>
                <w:rFonts w:ascii="Verdana"/>
                <w:b/>
                <w:w w:val="95"/>
                <w:sz w:val="18"/>
              </w:rPr>
              <w:t>Strobe.</w:t>
            </w:r>
            <w:r>
              <w:rPr>
                <w:rFonts w:ascii="Verdana"/>
                <w:b/>
                <w:spacing w:val="-42"/>
                <w:w w:val="95"/>
                <w:sz w:val="18"/>
              </w:rPr>
              <w:t> </w:t>
            </w:r>
            <w:r>
              <w:rPr>
                <w:w w:val="95"/>
                <w:sz w:val="18"/>
              </w:rPr>
              <w:t>Defines</w:t>
            </w:r>
            <w:r>
              <w:rPr>
                <w:spacing w:val="-35"/>
                <w:w w:val="95"/>
                <w:sz w:val="18"/>
              </w:rPr>
              <w:t> </w:t>
            </w:r>
            <w:r>
              <w:rPr>
                <w:w w:val="95"/>
                <w:sz w:val="18"/>
              </w:rPr>
              <w:t>the</w:t>
            </w:r>
            <w:r>
              <w:rPr>
                <w:spacing w:val="-35"/>
                <w:w w:val="95"/>
                <w:sz w:val="18"/>
              </w:rPr>
              <w:t> </w:t>
            </w:r>
            <w:r>
              <w:rPr>
                <w:w w:val="95"/>
                <w:sz w:val="18"/>
              </w:rPr>
              <w:t>operation</w:t>
            </w:r>
            <w:r>
              <w:rPr>
                <w:spacing w:val="-35"/>
                <w:w w:val="95"/>
                <w:sz w:val="18"/>
              </w:rPr>
              <w:t> </w:t>
            </w:r>
            <w:r>
              <w:rPr>
                <w:w w:val="95"/>
                <w:sz w:val="18"/>
              </w:rPr>
              <w:t>for</w:t>
            </w:r>
            <w:r>
              <w:rPr>
                <w:spacing w:val="-35"/>
                <w:w w:val="95"/>
                <w:sz w:val="18"/>
              </w:rPr>
              <w:t> </w:t>
            </w:r>
            <w:r>
              <w:rPr>
                <w:w w:val="95"/>
                <w:sz w:val="18"/>
              </w:rPr>
              <w:t>external</w:t>
            </w:r>
            <w:r>
              <w:rPr>
                <w:spacing w:val="-35"/>
                <w:w w:val="95"/>
                <w:sz w:val="18"/>
              </w:rPr>
              <w:t> </w:t>
            </w:r>
            <w:r>
              <w:rPr>
                <w:w w:val="95"/>
                <w:sz w:val="18"/>
              </w:rPr>
              <w:t>dynamic</w:t>
            </w:r>
            <w:r>
              <w:rPr>
                <w:spacing w:val="-35"/>
                <w:w w:val="95"/>
                <w:sz w:val="18"/>
              </w:rPr>
              <w:t> </w:t>
            </w:r>
            <w:r>
              <w:rPr>
                <w:w w:val="95"/>
                <w:sz w:val="18"/>
              </w:rPr>
              <w:t>memory</w:t>
            </w:r>
            <w:r>
              <w:rPr>
                <w:spacing w:val="-35"/>
                <w:w w:val="95"/>
                <w:sz w:val="18"/>
              </w:rPr>
              <w:t> </w:t>
            </w:r>
            <w:r>
              <w:rPr>
                <w:w w:val="95"/>
                <w:sz w:val="18"/>
              </w:rPr>
              <w:t>to</w:t>
            </w:r>
            <w:r>
              <w:rPr>
                <w:spacing w:val="-35"/>
                <w:w w:val="95"/>
                <w:sz w:val="18"/>
              </w:rPr>
              <w:t> </w:t>
            </w:r>
            <w:r>
              <w:rPr>
                <w:w w:val="95"/>
                <w:sz w:val="18"/>
              </w:rPr>
              <w:t>perform</w:t>
            </w:r>
            <w:r>
              <w:rPr>
                <w:spacing w:val="-36"/>
                <w:w w:val="95"/>
                <w:sz w:val="18"/>
              </w:rPr>
              <w:t> </w:t>
            </w:r>
            <w:r>
              <w:rPr>
                <w:w w:val="95"/>
                <w:sz w:val="18"/>
              </w:rPr>
              <w:t>in </w:t>
            </w:r>
            <w:r>
              <w:rPr>
                <w:sz w:val="18"/>
              </w:rPr>
              <w:t>conjunction</w:t>
            </w:r>
            <w:r>
              <w:rPr>
                <w:spacing w:val="-38"/>
                <w:sz w:val="18"/>
              </w:rPr>
              <w:t> </w:t>
            </w:r>
            <w:r>
              <w:rPr>
                <w:sz w:val="18"/>
              </w:rPr>
              <w:t>with</w:t>
            </w:r>
            <w:r>
              <w:rPr>
                <w:spacing w:val="-37"/>
                <w:sz w:val="18"/>
              </w:rPr>
              <w:t> </w:t>
            </w:r>
            <w:r>
              <w:rPr>
                <w:sz w:val="18"/>
              </w:rPr>
              <w:t>other</w:t>
            </w:r>
            <w:r>
              <w:rPr>
                <w:spacing w:val="-37"/>
                <w:sz w:val="18"/>
              </w:rPr>
              <w:t> </w:t>
            </w:r>
            <w:r>
              <w:rPr>
                <w:sz w:val="18"/>
              </w:rPr>
              <w:t>DMC</w:t>
            </w:r>
            <w:r>
              <w:rPr>
                <w:spacing w:val="-38"/>
                <w:sz w:val="18"/>
              </w:rPr>
              <w:t> </w:t>
            </w:r>
            <w:r>
              <w:rPr>
                <w:sz w:val="18"/>
              </w:rPr>
              <w:t>command</w:t>
            </w:r>
            <w:r>
              <w:rPr>
                <w:spacing w:val="-37"/>
                <w:sz w:val="18"/>
              </w:rPr>
              <w:t> </w:t>
            </w:r>
            <w:r>
              <w:rPr>
                <w:sz w:val="18"/>
              </w:rPr>
              <w:t>signals.</w:t>
            </w:r>
            <w:r>
              <w:rPr>
                <w:spacing w:val="-37"/>
                <w:sz w:val="18"/>
              </w:rPr>
              <w:t> </w:t>
            </w:r>
            <w:r>
              <w:rPr>
                <w:sz w:val="18"/>
              </w:rPr>
              <w:t>Connect</w:t>
            </w:r>
            <w:r>
              <w:rPr>
                <w:spacing w:val="-36"/>
                <w:sz w:val="18"/>
              </w:rPr>
              <w:t> </w:t>
            </w:r>
            <w:r>
              <w:rPr>
                <w:sz w:val="18"/>
              </w:rPr>
              <w:t>to</w:t>
            </w:r>
            <w:r>
              <w:rPr>
                <w:spacing w:val="-38"/>
                <w:sz w:val="18"/>
              </w:rPr>
              <w:t> </w:t>
            </w:r>
            <w:r>
              <w:rPr>
                <w:sz w:val="18"/>
              </w:rPr>
              <w:t>the</w:t>
            </w:r>
            <w:r>
              <w:rPr>
                <w:spacing w:val="-37"/>
                <w:sz w:val="18"/>
              </w:rPr>
              <w:t> </w:t>
            </w:r>
            <w:r>
              <w:rPr>
                <w:sz w:val="18"/>
              </w:rPr>
              <w:t>CAS</w:t>
            </w:r>
            <w:r>
              <w:rPr>
                <w:spacing w:val="-37"/>
                <w:sz w:val="18"/>
              </w:rPr>
              <w:t> </w:t>
            </w:r>
            <w:r>
              <w:rPr>
                <w:sz w:val="18"/>
              </w:rPr>
              <w:t>input</w:t>
            </w:r>
            <w:r>
              <w:rPr>
                <w:spacing w:val="-37"/>
                <w:sz w:val="18"/>
              </w:rPr>
              <w:t> </w:t>
            </w:r>
            <w:r>
              <w:rPr>
                <w:sz w:val="18"/>
              </w:rPr>
              <w:t>of</w:t>
            </w:r>
            <w:r>
              <w:rPr>
                <w:spacing w:val="-37"/>
                <w:sz w:val="18"/>
              </w:rPr>
              <w:t> </w:t>
            </w:r>
            <w:r>
              <w:rPr>
                <w:sz w:val="18"/>
              </w:rPr>
              <w:t>dynamic</w:t>
            </w:r>
            <w:r>
              <w:rPr>
                <w:spacing w:val="-37"/>
                <w:sz w:val="18"/>
              </w:rPr>
              <w:t> </w:t>
            </w:r>
            <w:r>
              <w:rPr>
                <w:sz w:val="18"/>
              </w:rPr>
              <w:t>memory.</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DMC_CK</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Clock. </w:t>
            </w:r>
            <w:r>
              <w:rPr>
                <w:sz w:val="18"/>
              </w:rPr>
              <w:t>Outputs DCLK to external dynamic memory.</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DMC_CKE</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hAnsi="Verdana"/>
                <w:b/>
                <w:sz w:val="18"/>
              </w:rPr>
              <w:t>Clock Enable. </w:t>
            </w:r>
            <w:r>
              <w:rPr>
                <w:sz w:val="18"/>
              </w:rPr>
              <w:t>Active high clock enables. Connects to the dynamic memory’s CKE input.</w:t>
            </w:r>
          </w:p>
        </w:tc>
      </w:tr>
      <w:tr>
        <w:trPr>
          <w:trHeight w:val="265"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3.25pt;height:.45pt;mso-position-horizontal-relative:char;mso-position-vertical-relative:line" coordorigin="0,0" coordsize="665,9">
                  <v:rect style="position:absolute;left:0;top:0;width:665;height:9" filled="true" fillcolor="#000000" stroked="false">
                    <v:fill type="solid"/>
                  </v:rect>
                </v:group>
              </w:pict>
            </w:r>
            <w:r>
              <w:rPr>
                <w:rFonts w:ascii="Times New Roman"/>
                <w:sz w:val="2"/>
              </w:rPr>
            </w:r>
          </w:p>
          <w:p>
            <w:pPr>
              <w:pStyle w:val="TableParagraph"/>
              <w:spacing w:before="0"/>
              <w:ind w:left="64"/>
              <w:rPr>
                <w:sz w:val="18"/>
              </w:rPr>
            </w:pPr>
            <w:r>
              <w:rPr>
                <w:sz w:val="18"/>
              </w:rPr>
              <w:t>DMC_CK</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pacing w:val="-1"/>
                <w:w w:val="82"/>
                <w:sz w:val="18"/>
              </w:rPr>
              <w:t>C</w:t>
            </w:r>
            <w:r>
              <w:rPr>
                <w:rFonts w:ascii="Verdana"/>
                <w:b/>
                <w:w w:val="80"/>
                <w:sz w:val="18"/>
              </w:rPr>
              <w:t>l</w:t>
            </w:r>
            <w:r>
              <w:rPr>
                <w:rFonts w:ascii="Verdana"/>
                <w:b/>
                <w:w w:val="80"/>
                <w:sz w:val="18"/>
              </w:rPr>
              <w:t>ock</w:t>
            </w:r>
            <w:r>
              <w:rPr>
                <w:rFonts w:ascii="Verdana"/>
                <w:b/>
                <w:spacing w:val="-25"/>
                <w:sz w:val="18"/>
              </w:rPr>
              <w:t> </w:t>
            </w:r>
            <w:r>
              <w:rPr>
                <w:rFonts w:ascii="Verdana"/>
                <w:b/>
                <w:spacing w:val="-4"/>
                <w:w w:val="57"/>
                <w:sz w:val="18"/>
              </w:rPr>
              <w:t>(</w:t>
            </w:r>
            <w:r>
              <w:rPr>
                <w:rFonts w:ascii="Verdana"/>
                <w:b/>
                <w:spacing w:val="-3"/>
                <w:w w:val="82"/>
                <w:sz w:val="18"/>
              </w:rPr>
              <w:t>C</w:t>
            </w:r>
            <w:r>
              <w:rPr>
                <w:rFonts w:ascii="Verdana"/>
                <w:b/>
                <w:w w:val="82"/>
                <w:sz w:val="18"/>
              </w:rPr>
              <w:t>omplem</w:t>
            </w:r>
            <w:r>
              <w:rPr>
                <w:rFonts w:ascii="Verdana"/>
                <w:b/>
                <w:w w:val="75"/>
                <w:sz w:val="18"/>
              </w:rPr>
              <w:t>ent</w:t>
            </w:r>
            <w:r>
              <w:rPr>
                <w:rFonts w:ascii="Verdana"/>
                <w:b/>
                <w:spacing w:val="-1"/>
                <w:w w:val="75"/>
                <w:sz w:val="18"/>
              </w:rPr>
              <w:t>)</w:t>
            </w:r>
            <w:r>
              <w:rPr>
                <w:rFonts w:ascii="Verdana"/>
                <w:b/>
                <w:w w:val="71"/>
                <w:sz w:val="18"/>
              </w:rPr>
              <w:t>.</w:t>
            </w:r>
            <w:r>
              <w:rPr>
                <w:rFonts w:ascii="Verdana"/>
                <w:b/>
                <w:spacing w:val="-24"/>
                <w:sz w:val="18"/>
              </w:rPr>
              <w:t> </w:t>
            </w:r>
            <w:r>
              <w:rPr>
                <w:spacing w:val="-2"/>
                <w:w w:val="96"/>
                <w:sz w:val="18"/>
              </w:rPr>
              <w:t>C</w:t>
            </w:r>
            <w:r>
              <w:rPr>
                <w:w w:val="102"/>
                <w:sz w:val="18"/>
              </w:rPr>
              <w:t>o</w:t>
            </w:r>
            <w:r>
              <w:rPr>
                <w:spacing w:val="1"/>
                <w:w w:val="96"/>
                <w:sz w:val="18"/>
              </w:rPr>
              <w:t>mpl</w:t>
            </w:r>
            <w:r>
              <w:rPr>
                <w:spacing w:val="-1"/>
                <w:w w:val="96"/>
                <w:sz w:val="18"/>
              </w:rPr>
              <w:t>e</w:t>
            </w:r>
            <w:r>
              <w:rPr>
                <w:spacing w:val="1"/>
                <w:w w:val="98"/>
                <w:sz w:val="18"/>
              </w:rPr>
              <w:t>me</w:t>
            </w:r>
            <w:r>
              <w:rPr>
                <w:spacing w:val="-1"/>
                <w:w w:val="98"/>
                <w:sz w:val="18"/>
              </w:rPr>
              <w:t>n</w:t>
            </w:r>
            <w:r>
              <w:rPr>
                <w:w w:val="83"/>
                <w:sz w:val="18"/>
              </w:rPr>
              <w:t>t</w:t>
            </w:r>
            <w:r>
              <w:rPr>
                <w:spacing w:val="-17"/>
                <w:sz w:val="18"/>
              </w:rPr>
              <w:t> </w:t>
            </w:r>
            <w:r>
              <w:rPr>
                <w:spacing w:val="1"/>
                <w:w w:val="92"/>
                <w:sz w:val="18"/>
              </w:rPr>
              <w:t>o</w:t>
            </w:r>
            <w:r>
              <w:rPr>
                <w:w w:val="92"/>
                <w:sz w:val="18"/>
              </w:rPr>
              <w:t>f</w:t>
            </w:r>
            <w:r>
              <w:rPr>
                <w:spacing w:val="-16"/>
                <w:sz w:val="18"/>
              </w:rPr>
              <w:t> </w:t>
            </w:r>
            <w:r>
              <w:rPr>
                <w:w w:val="108"/>
                <w:sz w:val="18"/>
              </w:rPr>
              <w:t>D</w:t>
            </w:r>
            <w:r>
              <w:rPr>
                <w:w w:val="113"/>
                <w:sz w:val="18"/>
              </w:rPr>
              <w:t>M</w:t>
            </w:r>
            <w:r>
              <w:rPr>
                <w:spacing w:val="1"/>
                <w:w w:val="96"/>
                <w:sz w:val="18"/>
              </w:rPr>
              <w:t>C_</w:t>
            </w:r>
            <w:r>
              <w:rPr>
                <w:w w:val="96"/>
                <w:sz w:val="18"/>
              </w:rPr>
              <w:t>C</w:t>
            </w:r>
            <w:r>
              <w:rPr>
                <w:spacing w:val="4"/>
                <w:w w:val="94"/>
                <w:sz w:val="18"/>
              </w:rPr>
              <w:t>K</w:t>
            </w:r>
            <w:r>
              <w:rPr>
                <w:w w:val="56"/>
                <w:sz w:val="18"/>
              </w:rPr>
              <w:t>.</w:t>
            </w:r>
          </w:p>
        </w:tc>
      </w:tr>
      <w:tr>
        <w:trPr>
          <w:trHeight w:val="265"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43.05pt;height:.45pt;mso-position-horizontal-relative:char;mso-position-vertical-relative:line" coordorigin="0,0" coordsize="861,9">
                  <v:rect style="position:absolute;left:0;top:0;width:861;height:9" filled="true" fillcolor="#000000" stroked="false">
                    <v:fill type="solid"/>
                  </v:rect>
                </v:group>
              </w:pict>
            </w:r>
            <w:r>
              <w:rPr>
                <w:rFonts w:ascii="Times New Roman"/>
                <w:sz w:val="2"/>
              </w:rPr>
            </w:r>
          </w:p>
          <w:p>
            <w:pPr>
              <w:pStyle w:val="TableParagraph"/>
              <w:spacing w:before="0"/>
              <w:ind w:left="64"/>
              <w:rPr>
                <w:sz w:val="18"/>
              </w:rPr>
            </w:pPr>
            <w:r>
              <w:rPr>
                <w:sz w:val="18"/>
              </w:rPr>
              <w:t>DMC_CS[n]</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Chip</w:t>
            </w:r>
            <w:r>
              <w:rPr>
                <w:rFonts w:ascii="Verdana"/>
                <w:b/>
                <w:spacing w:val="-41"/>
                <w:sz w:val="18"/>
              </w:rPr>
              <w:t> </w:t>
            </w:r>
            <w:r>
              <w:rPr>
                <w:rFonts w:ascii="Verdana"/>
                <w:b/>
                <w:sz w:val="18"/>
              </w:rPr>
              <w:t>Select</w:t>
            </w:r>
            <w:r>
              <w:rPr>
                <w:rFonts w:ascii="Verdana"/>
                <w:b/>
                <w:spacing w:val="-40"/>
                <w:sz w:val="18"/>
              </w:rPr>
              <w:t> </w:t>
            </w:r>
            <w:r>
              <w:rPr>
                <w:rFonts w:ascii="Verdana"/>
                <w:b/>
                <w:sz w:val="18"/>
              </w:rPr>
              <w:t>n.</w:t>
            </w:r>
            <w:r>
              <w:rPr>
                <w:rFonts w:ascii="Verdana"/>
                <w:b/>
                <w:spacing w:val="-39"/>
                <w:sz w:val="18"/>
              </w:rPr>
              <w:t> </w:t>
            </w:r>
            <w:r>
              <w:rPr>
                <w:sz w:val="18"/>
              </w:rPr>
              <w:t>Commands</w:t>
            </w:r>
            <w:r>
              <w:rPr>
                <w:spacing w:val="-32"/>
                <w:sz w:val="18"/>
              </w:rPr>
              <w:t> </w:t>
            </w:r>
            <w:r>
              <w:rPr>
                <w:sz w:val="18"/>
              </w:rPr>
              <w:t>are</w:t>
            </w:r>
            <w:r>
              <w:rPr>
                <w:spacing w:val="-31"/>
                <w:sz w:val="18"/>
              </w:rPr>
              <w:t> </w:t>
            </w:r>
            <w:r>
              <w:rPr>
                <w:sz w:val="18"/>
              </w:rPr>
              <w:t>recognized</w:t>
            </w:r>
            <w:r>
              <w:rPr>
                <w:spacing w:val="-32"/>
                <w:sz w:val="18"/>
              </w:rPr>
              <w:t> </w:t>
            </w:r>
            <w:r>
              <w:rPr>
                <w:sz w:val="18"/>
              </w:rPr>
              <w:t>by</w:t>
            </w:r>
            <w:r>
              <w:rPr>
                <w:spacing w:val="-32"/>
                <w:sz w:val="18"/>
              </w:rPr>
              <w:t> </w:t>
            </w:r>
            <w:r>
              <w:rPr>
                <w:sz w:val="18"/>
              </w:rPr>
              <w:t>the</w:t>
            </w:r>
            <w:r>
              <w:rPr>
                <w:spacing w:val="-31"/>
                <w:sz w:val="18"/>
              </w:rPr>
              <w:t> </w:t>
            </w:r>
            <w:r>
              <w:rPr>
                <w:sz w:val="18"/>
              </w:rPr>
              <w:t>memory</w:t>
            </w:r>
            <w:r>
              <w:rPr>
                <w:spacing w:val="-32"/>
                <w:sz w:val="18"/>
              </w:rPr>
              <w:t> </w:t>
            </w:r>
            <w:r>
              <w:rPr>
                <w:sz w:val="18"/>
              </w:rPr>
              <w:t>only</w:t>
            </w:r>
            <w:r>
              <w:rPr>
                <w:spacing w:val="-32"/>
                <w:sz w:val="18"/>
              </w:rPr>
              <w:t> </w:t>
            </w:r>
            <w:r>
              <w:rPr>
                <w:sz w:val="18"/>
              </w:rPr>
              <w:t>when</w:t>
            </w:r>
            <w:r>
              <w:rPr>
                <w:spacing w:val="-33"/>
                <w:sz w:val="18"/>
              </w:rPr>
              <w:t> </w:t>
            </w:r>
            <w:r>
              <w:rPr>
                <w:sz w:val="18"/>
              </w:rPr>
              <w:t>this</w:t>
            </w:r>
            <w:r>
              <w:rPr>
                <w:spacing w:val="-32"/>
                <w:sz w:val="18"/>
              </w:rPr>
              <w:t> </w:t>
            </w:r>
            <w:r>
              <w:rPr>
                <w:sz w:val="18"/>
              </w:rPr>
              <w:t>signal</w:t>
            </w:r>
            <w:r>
              <w:rPr>
                <w:spacing w:val="-32"/>
                <w:sz w:val="18"/>
              </w:rPr>
              <w:t> </w:t>
            </w:r>
            <w:r>
              <w:rPr>
                <w:sz w:val="18"/>
              </w:rPr>
              <w:t>is</w:t>
            </w:r>
            <w:r>
              <w:rPr>
                <w:spacing w:val="-32"/>
                <w:sz w:val="18"/>
              </w:rPr>
              <w:t> </w:t>
            </w:r>
            <w:r>
              <w:rPr>
                <w:sz w:val="18"/>
              </w:rPr>
              <w:t>asserted.</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DMC_DQ[nn]</w:t>
            </w:r>
          </w:p>
        </w:tc>
        <w:tc>
          <w:tcPr>
            <w:tcW w:w="1080" w:type="dxa"/>
            <w:tcBorders>
              <w:left w:val="single" w:sz="4" w:space="0" w:color="000000"/>
              <w:right w:val="single" w:sz="4" w:space="0" w:color="000000"/>
            </w:tcBorders>
          </w:tcPr>
          <w:p>
            <w:pPr>
              <w:pStyle w:val="TableParagraph"/>
              <w:spacing w:before="30"/>
              <w:ind w:left="58"/>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Data n. </w:t>
            </w:r>
            <w:r>
              <w:rPr>
                <w:sz w:val="18"/>
              </w:rPr>
              <w:t>Bidirectional data bus.</w:t>
            </w:r>
          </w:p>
        </w:tc>
      </w:tr>
      <w:tr>
        <w:trPr>
          <w:trHeight w:val="485" w:hRule="atLeast"/>
        </w:trPr>
        <w:tc>
          <w:tcPr>
            <w:tcW w:w="1800" w:type="dxa"/>
            <w:tcBorders>
              <w:right w:val="single" w:sz="4" w:space="0" w:color="000000"/>
            </w:tcBorders>
          </w:tcPr>
          <w:p>
            <w:pPr>
              <w:pStyle w:val="TableParagraph"/>
              <w:spacing w:before="29"/>
              <w:ind w:left="64"/>
              <w:rPr>
                <w:sz w:val="18"/>
              </w:rPr>
            </w:pPr>
            <w:r>
              <w:rPr>
                <w:w w:val="105"/>
                <w:sz w:val="18"/>
              </w:rPr>
              <w:t>DMC_LDM</w:t>
            </w:r>
          </w:p>
        </w:tc>
        <w:tc>
          <w:tcPr>
            <w:tcW w:w="1080" w:type="dxa"/>
            <w:tcBorders>
              <w:left w:val="single" w:sz="4" w:space="0" w:color="000000"/>
              <w:right w:val="single" w:sz="4" w:space="0" w:color="000000"/>
            </w:tcBorders>
          </w:tcPr>
          <w:p>
            <w:pPr>
              <w:pStyle w:val="TableParagraph"/>
              <w:spacing w:before="29"/>
              <w:ind w:left="59"/>
              <w:rPr>
                <w:sz w:val="18"/>
              </w:rPr>
            </w:pPr>
            <w:r>
              <w:rPr>
                <w:sz w:val="18"/>
              </w:rPr>
              <w:t>Output</w:t>
            </w:r>
          </w:p>
        </w:tc>
        <w:tc>
          <w:tcPr>
            <w:tcW w:w="7560" w:type="dxa"/>
            <w:tcBorders>
              <w:left w:val="single" w:sz="4" w:space="0" w:color="000000"/>
            </w:tcBorders>
          </w:tcPr>
          <w:p>
            <w:pPr>
              <w:pStyle w:val="TableParagraph"/>
              <w:spacing w:line="220" w:lineRule="atLeast" w:before="17"/>
              <w:ind w:left="59"/>
              <w:rPr>
                <w:sz w:val="18"/>
              </w:rPr>
            </w:pPr>
            <w:r>
              <w:rPr>
                <w:rFonts w:ascii="Verdana"/>
                <w:b/>
                <w:w w:val="95"/>
                <w:sz w:val="18"/>
              </w:rPr>
              <w:t>Data</w:t>
            </w:r>
            <w:r>
              <w:rPr>
                <w:rFonts w:ascii="Verdana"/>
                <w:b/>
                <w:spacing w:val="-45"/>
                <w:w w:val="95"/>
                <w:sz w:val="18"/>
              </w:rPr>
              <w:t> </w:t>
            </w:r>
            <w:r>
              <w:rPr>
                <w:rFonts w:ascii="Verdana"/>
                <w:b/>
                <w:w w:val="95"/>
                <w:sz w:val="18"/>
              </w:rPr>
              <w:t>Mask</w:t>
            </w:r>
            <w:r>
              <w:rPr>
                <w:rFonts w:ascii="Verdana"/>
                <w:b/>
                <w:spacing w:val="-44"/>
                <w:w w:val="95"/>
                <w:sz w:val="18"/>
              </w:rPr>
              <w:t> </w:t>
            </w:r>
            <w:r>
              <w:rPr>
                <w:rFonts w:ascii="Verdana"/>
                <w:b/>
                <w:w w:val="95"/>
                <w:sz w:val="18"/>
              </w:rPr>
              <w:t>for</w:t>
            </w:r>
            <w:r>
              <w:rPr>
                <w:rFonts w:ascii="Verdana"/>
                <w:b/>
                <w:spacing w:val="-44"/>
                <w:w w:val="95"/>
                <w:sz w:val="18"/>
              </w:rPr>
              <w:t> </w:t>
            </w:r>
            <w:r>
              <w:rPr>
                <w:rFonts w:ascii="Verdana"/>
                <w:b/>
                <w:w w:val="95"/>
                <w:sz w:val="18"/>
              </w:rPr>
              <w:t>Lower</w:t>
            </w:r>
            <w:r>
              <w:rPr>
                <w:rFonts w:ascii="Verdana"/>
                <w:b/>
                <w:spacing w:val="-45"/>
                <w:w w:val="95"/>
                <w:sz w:val="18"/>
              </w:rPr>
              <w:t> </w:t>
            </w:r>
            <w:r>
              <w:rPr>
                <w:rFonts w:ascii="Verdana"/>
                <w:b/>
                <w:w w:val="95"/>
                <w:sz w:val="18"/>
              </w:rPr>
              <w:t>Byte.</w:t>
            </w:r>
            <w:r>
              <w:rPr>
                <w:rFonts w:ascii="Verdana"/>
                <w:b/>
                <w:spacing w:val="-43"/>
                <w:w w:val="95"/>
                <w:sz w:val="18"/>
              </w:rPr>
              <w:t> </w:t>
            </w:r>
            <w:r>
              <w:rPr>
                <w:w w:val="95"/>
                <w:sz w:val="18"/>
              </w:rPr>
              <w:t>Mask</w:t>
            </w:r>
            <w:r>
              <w:rPr>
                <w:spacing w:val="-37"/>
                <w:w w:val="95"/>
                <w:sz w:val="18"/>
              </w:rPr>
              <w:t> </w:t>
            </w:r>
            <w:r>
              <w:rPr>
                <w:w w:val="95"/>
                <w:sz w:val="18"/>
              </w:rPr>
              <w:t>for</w:t>
            </w:r>
            <w:r>
              <w:rPr>
                <w:spacing w:val="-37"/>
                <w:w w:val="95"/>
                <w:sz w:val="18"/>
              </w:rPr>
              <w:t> </w:t>
            </w:r>
            <w:r>
              <w:rPr>
                <w:w w:val="95"/>
                <w:sz w:val="18"/>
              </w:rPr>
              <w:t>DMC_DQ07:DMC_DQ00</w:t>
            </w:r>
            <w:r>
              <w:rPr>
                <w:spacing w:val="-37"/>
                <w:w w:val="95"/>
                <w:sz w:val="18"/>
              </w:rPr>
              <w:t> </w:t>
            </w:r>
            <w:r>
              <w:rPr>
                <w:w w:val="95"/>
                <w:sz w:val="18"/>
              </w:rPr>
              <w:t>write</w:t>
            </w:r>
            <w:r>
              <w:rPr>
                <w:spacing w:val="-37"/>
                <w:w w:val="95"/>
                <w:sz w:val="18"/>
              </w:rPr>
              <w:t> </w:t>
            </w:r>
            <w:r>
              <w:rPr>
                <w:w w:val="95"/>
                <w:sz w:val="18"/>
              </w:rPr>
              <w:t>data</w:t>
            </w:r>
            <w:r>
              <w:rPr>
                <w:spacing w:val="-37"/>
                <w:w w:val="95"/>
                <w:sz w:val="18"/>
              </w:rPr>
              <w:t> </w:t>
            </w:r>
            <w:r>
              <w:rPr>
                <w:w w:val="95"/>
                <w:sz w:val="18"/>
              </w:rPr>
              <w:t>when</w:t>
            </w:r>
            <w:r>
              <w:rPr>
                <w:spacing w:val="-37"/>
                <w:w w:val="95"/>
                <w:sz w:val="18"/>
              </w:rPr>
              <w:t> </w:t>
            </w:r>
            <w:r>
              <w:rPr>
                <w:w w:val="95"/>
                <w:sz w:val="18"/>
              </w:rPr>
              <w:t>driven</w:t>
            </w:r>
            <w:r>
              <w:rPr>
                <w:spacing w:val="-38"/>
                <w:w w:val="95"/>
                <w:sz w:val="18"/>
              </w:rPr>
              <w:t> </w:t>
            </w:r>
            <w:r>
              <w:rPr>
                <w:w w:val="95"/>
                <w:sz w:val="18"/>
              </w:rPr>
              <w:t>high.</w:t>
            </w:r>
            <w:r>
              <w:rPr>
                <w:spacing w:val="-36"/>
                <w:w w:val="95"/>
                <w:sz w:val="18"/>
              </w:rPr>
              <w:t> </w:t>
            </w:r>
            <w:r>
              <w:rPr>
                <w:w w:val="95"/>
                <w:sz w:val="18"/>
              </w:rPr>
              <w:t>Sampled </w:t>
            </w:r>
            <w:r>
              <w:rPr>
                <w:sz w:val="18"/>
              </w:rPr>
              <w:t>on</w:t>
            </w:r>
            <w:r>
              <w:rPr>
                <w:spacing w:val="-20"/>
                <w:sz w:val="18"/>
              </w:rPr>
              <w:t> </w:t>
            </w:r>
            <w:r>
              <w:rPr>
                <w:sz w:val="18"/>
              </w:rPr>
              <w:t>both</w:t>
            </w:r>
            <w:r>
              <w:rPr>
                <w:spacing w:val="-19"/>
                <w:sz w:val="18"/>
              </w:rPr>
              <w:t> </w:t>
            </w:r>
            <w:r>
              <w:rPr>
                <w:sz w:val="18"/>
              </w:rPr>
              <w:t>edges</w:t>
            </w:r>
            <w:r>
              <w:rPr>
                <w:spacing w:val="-19"/>
                <w:sz w:val="18"/>
              </w:rPr>
              <w:t> </w:t>
            </w:r>
            <w:r>
              <w:rPr>
                <w:sz w:val="18"/>
              </w:rPr>
              <w:t>of</w:t>
            </w:r>
            <w:r>
              <w:rPr>
                <w:spacing w:val="-19"/>
                <w:sz w:val="18"/>
              </w:rPr>
              <w:t> </w:t>
            </w:r>
            <w:r>
              <w:rPr>
                <w:sz w:val="18"/>
              </w:rPr>
              <w:t>the</w:t>
            </w:r>
            <w:r>
              <w:rPr>
                <w:spacing w:val="-20"/>
                <w:sz w:val="18"/>
              </w:rPr>
              <w:t> </w:t>
            </w:r>
            <w:r>
              <w:rPr>
                <w:sz w:val="18"/>
              </w:rPr>
              <w:t>data</w:t>
            </w:r>
            <w:r>
              <w:rPr>
                <w:spacing w:val="-19"/>
                <w:sz w:val="18"/>
              </w:rPr>
              <w:t> </w:t>
            </w:r>
            <w:r>
              <w:rPr>
                <w:sz w:val="18"/>
              </w:rPr>
              <w:t>strobe</w:t>
            </w:r>
            <w:r>
              <w:rPr>
                <w:spacing w:val="-20"/>
                <w:sz w:val="18"/>
              </w:rPr>
              <w:t> </w:t>
            </w:r>
            <w:r>
              <w:rPr>
                <w:sz w:val="18"/>
              </w:rPr>
              <w:t>by</w:t>
            </w:r>
            <w:r>
              <w:rPr>
                <w:spacing w:val="-19"/>
                <w:sz w:val="18"/>
              </w:rPr>
              <w:t> </w:t>
            </w:r>
            <w:r>
              <w:rPr>
                <w:sz w:val="18"/>
              </w:rPr>
              <w:t>the</w:t>
            </w:r>
            <w:r>
              <w:rPr>
                <w:spacing w:val="-20"/>
                <w:sz w:val="18"/>
              </w:rPr>
              <w:t> </w:t>
            </w:r>
            <w:r>
              <w:rPr>
                <w:sz w:val="18"/>
              </w:rPr>
              <w:t>dynamic</w:t>
            </w:r>
            <w:r>
              <w:rPr>
                <w:spacing w:val="-19"/>
                <w:sz w:val="18"/>
              </w:rPr>
              <w:t> </w:t>
            </w:r>
            <w:r>
              <w:rPr>
                <w:sz w:val="18"/>
              </w:rPr>
              <w:t>memory.</w:t>
            </w:r>
          </w:p>
        </w:tc>
      </w:tr>
      <w:tr>
        <w:trPr>
          <w:trHeight w:val="484" w:hRule="atLeast"/>
        </w:trPr>
        <w:tc>
          <w:tcPr>
            <w:tcW w:w="1800" w:type="dxa"/>
            <w:tcBorders>
              <w:right w:val="single" w:sz="4" w:space="0" w:color="000000"/>
            </w:tcBorders>
          </w:tcPr>
          <w:p>
            <w:pPr>
              <w:pStyle w:val="TableParagraph"/>
              <w:spacing w:before="30"/>
              <w:ind w:left="64"/>
              <w:rPr>
                <w:sz w:val="18"/>
              </w:rPr>
            </w:pPr>
            <w:r>
              <w:rPr>
                <w:w w:val="105"/>
                <w:sz w:val="18"/>
              </w:rPr>
              <w:t>DMC_LDQS</w:t>
            </w:r>
          </w:p>
        </w:tc>
        <w:tc>
          <w:tcPr>
            <w:tcW w:w="1080" w:type="dxa"/>
            <w:tcBorders>
              <w:left w:val="single" w:sz="4" w:space="0" w:color="000000"/>
              <w:right w:val="single" w:sz="4" w:space="0" w:color="000000"/>
            </w:tcBorders>
          </w:tcPr>
          <w:p>
            <w:pPr>
              <w:pStyle w:val="TableParagraph"/>
              <w:spacing w:before="30"/>
              <w:ind w:left="58"/>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Data</w:t>
            </w:r>
            <w:r>
              <w:rPr>
                <w:rFonts w:ascii="Verdana"/>
                <w:b/>
                <w:spacing w:val="-28"/>
                <w:w w:val="90"/>
                <w:sz w:val="18"/>
              </w:rPr>
              <w:t> </w:t>
            </w:r>
            <w:r>
              <w:rPr>
                <w:rFonts w:ascii="Verdana"/>
                <w:b/>
                <w:w w:val="90"/>
                <w:sz w:val="18"/>
              </w:rPr>
              <w:t>Strobe</w:t>
            </w:r>
            <w:r>
              <w:rPr>
                <w:rFonts w:ascii="Verdana"/>
                <w:b/>
                <w:spacing w:val="-28"/>
                <w:w w:val="90"/>
                <w:sz w:val="18"/>
              </w:rPr>
              <w:t> </w:t>
            </w:r>
            <w:r>
              <w:rPr>
                <w:rFonts w:ascii="Verdana"/>
                <w:b/>
                <w:w w:val="90"/>
                <w:sz w:val="18"/>
              </w:rPr>
              <w:t>for</w:t>
            </w:r>
            <w:r>
              <w:rPr>
                <w:rFonts w:ascii="Verdana"/>
                <w:b/>
                <w:spacing w:val="-28"/>
                <w:w w:val="90"/>
                <w:sz w:val="18"/>
              </w:rPr>
              <w:t> </w:t>
            </w:r>
            <w:r>
              <w:rPr>
                <w:rFonts w:ascii="Verdana"/>
                <w:b/>
                <w:w w:val="90"/>
                <w:sz w:val="18"/>
              </w:rPr>
              <w:t>Lower</w:t>
            </w:r>
            <w:r>
              <w:rPr>
                <w:rFonts w:ascii="Verdana"/>
                <w:b/>
                <w:spacing w:val="-27"/>
                <w:w w:val="90"/>
                <w:sz w:val="18"/>
              </w:rPr>
              <w:t> </w:t>
            </w:r>
            <w:r>
              <w:rPr>
                <w:rFonts w:ascii="Verdana"/>
                <w:b/>
                <w:w w:val="90"/>
                <w:sz w:val="18"/>
              </w:rPr>
              <w:t>Byte.</w:t>
            </w:r>
            <w:r>
              <w:rPr>
                <w:rFonts w:ascii="Verdana"/>
                <w:b/>
                <w:spacing w:val="-25"/>
                <w:w w:val="90"/>
                <w:sz w:val="18"/>
              </w:rPr>
              <w:t> </w:t>
            </w:r>
            <w:r>
              <w:rPr>
                <w:w w:val="90"/>
                <w:sz w:val="18"/>
              </w:rPr>
              <w:t>DMC_DQ07:DMC_DQ00</w:t>
            </w:r>
            <w:r>
              <w:rPr>
                <w:spacing w:val="-18"/>
                <w:w w:val="90"/>
                <w:sz w:val="18"/>
              </w:rPr>
              <w:t> </w:t>
            </w:r>
            <w:r>
              <w:rPr>
                <w:w w:val="90"/>
                <w:sz w:val="18"/>
              </w:rPr>
              <w:t>data</w:t>
            </w:r>
            <w:r>
              <w:rPr>
                <w:spacing w:val="-20"/>
                <w:w w:val="90"/>
                <w:sz w:val="18"/>
              </w:rPr>
              <w:t> </w:t>
            </w:r>
            <w:r>
              <w:rPr>
                <w:w w:val="90"/>
                <w:sz w:val="18"/>
              </w:rPr>
              <w:t>strobe.</w:t>
            </w:r>
            <w:r>
              <w:rPr>
                <w:spacing w:val="-20"/>
                <w:w w:val="90"/>
                <w:sz w:val="18"/>
              </w:rPr>
              <w:t> </w:t>
            </w:r>
            <w:r>
              <w:rPr>
                <w:w w:val="90"/>
                <w:sz w:val="18"/>
              </w:rPr>
              <w:t>Output</w:t>
            </w:r>
            <w:r>
              <w:rPr>
                <w:spacing w:val="-19"/>
                <w:w w:val="90"/>
                <w:sz w:val="18"/>
              </w:rPr>
              <w:t> </w:t>
            </w:r>
            <w:r>
              <w:rPr>
                <w:w w:val="90"/>
                <w:sz w:val="18"/>
              </w:rPr>
              <w:t>with</w:t>
            </w:r>
            <w:r>
              <w:rPr>
                <w:spacing w:val="-19"/>
                <w:w w:val="90"/>
                <w:sz w:val="18"/>
              </w:rPr>
              <w:t> </w:t>
            </w:r>
            <w:r>
              <w:rPr>
                <w:w w:val="90"/>
                <w:sz w:val="18"/>
              </w:rPr>
              <w:t>write</w:t>
            </w:r>
            <w:r>
              <w:rPr>
                <w:spacing w:val="-19"/>
                <w:w w:val="90"/>
                <w:sz w:val="18"/>
              </w:rPr>
              <w:t> </w:t>
            </w:r>
            <w:r>
              <w:rPr>
                <w:w w:val="90"/>
                <w:sz w:val="18"/>
              </w:rPr>
              <w:t>data.</w:t>
            </w:r>
            <w:r>
              <w:rPr>
                <w:spacing w:val="-19"/>
                <w:w w:val="90"/>
                <w:sz w:val="18"/>
              </w:rPr>
              <w:t> </w:t>
            </w:r>
            <w:r>
              <w:rPr>
                <w:w w:val="90"/>
                <w:sz w:val="18"/>
              </w:rPr>
              <w:t>Input</w:t>
            </w:r>
            <w:r>
              <w:rPr>
                <w:spacing w:val="-20"/>
                <w:w w:val="90"/>
                <w:sz w:val="18"/>
              </w:rPr>
              <w:t> </w:t>
            </w:r>
            <w:r>
              <w:rPr>
                <w:w w:val="90"/>
                <w:sz w:val="18"/>
              </w:rPr>
              <w:t>with </w:t>
            </w:r>
            <w:r>
              <w:rPr>
                <w:sz w:val="18"/>
              </w:rPr>
              <w:t>read</w:t>
            </w:r>
            <w:r>
              <w:rPr>
                <w:spacing w:val="-24"/>
                <w:sz w:val="18"/>
              </w:rPr>
              <w:t> </w:t>
            </w:r>
            <w:r>
              <w:rPr>
                <w:sz w:val="18"/>
              </w:rPr>
              <w:t>data.</w:t>
            </w:r>
            <w:r>
              <w:rPr>
                <w:spacing w:val="-24"/>
                <w:sz w:val="18"/>
              </w:rPr>
              <w:t> </w:t>
            </w:r>
            <w:r>
              <w:rPr>
                <w:sz w:val="18"/>
              </w:rPr>
              <w:t>Can</w:t>
            </w:r>
            <w:r>
              <w:rPr>
                <w:spacing w:val="-23"/>
                <w:sz w:val="18"/>
              </w:rPr>
              <w:t> </w:t>
            </w:r>
            <w:r>
              <w:rPr>
                <w:sz w:val="18"/>
              </w:rPr>
              <w:t>be</w:t>
            </w:r>
            <w:r>
              <w:rPr>
                <w:spacing w:val="-25"/>
                <w:sz w:val="18"/>
              </w:rPr>
              <w:t> </w:t>
            </w:r>
            <w:r>
              <w:rPr>
                <w:sz w:val="18"/>
              </w:rPr>
              <w:t>single-ended</w:t>
            </w:r>
            <w:r>
              <w:rPr>
                <w:spacing w:val="-23"/>
                <w:sz w:val="18"/>
              </w:rPr>
              <w:t> </w:t>
            </w:r>
            <w:r>
              <w:rPr>
                <w:sz w:val="18"/>
              </w:rPr>
              <w:t>or</w:t>
            </w:r>
            <w:r>
              <w:rPr>
                <w:spacing w:val="-23"/>
                <w:sz w:val="18"/>
              </w:rPr>
              <w:t> </w:t>
            </w:r>
            <w:r>
              <w:rPr>
                <w:sz w:val="18"/>
              </w:rPr>
              <w:t>differential</w:t>
            </w:r>
            <w:r>
              <w:rPr>
                <w:spacing w:val="-24"/>
                <w:sz w:val="18"/>
              </w:rPr>
              <w:t> </w:t>
            </w:r>
            <w:r>
              <w:rPr>
                <w:sz w:val="18"/>
              </w:rPr>
              <w:t>depending</w:t>
            </w:r>
            <w:r>
              <w:rPr>
                <w:spacing w:val="-22"/>
                <w:sz w:val="18"/>
              </w:rPr>
              <w:t> </w:t>
            </w:r>
            <w:r>
              <w:rPr>
                <w:sz w:val="18"/>
              </w:rPr>
              <w:t>on</w:t>
            </w:r>
            <w:r>
              <w:rPr>
                <w:spacing w:val="-24"/>
                <w:sz w:val="18"/>
              </w:rPr>
              <w:t> </w:t>
            </w:r>
            <w:r>
              <w:rPr>
                <w:sz w:val="18"/>
              </w:rPr>
              <w:t>register</w:t>
            </w:r>
            <w:r>
              <w:rPr>
                <w:spacing w:val="-23"/>
                <w:sz w:val="18"/>
              </w:rPr>
              <w:t> </w:t>
            </w:r>
            <w:r>
              <w:rPr>
                <w:sz w:val="18"/>
              </w:rPr>
              <w:t>settings.</w:t>
            </w:r>
          </w:p>
        </w:tc>
      </w:tr>
      <w:tr>
        <w:trPr>
          <w:trHeight w:val="265"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44.1pt;height:.45pt;mso-position-horizontal-relative:char;mso-position-vertical-relative:line" coordorigin="0,0" coordsize="882,9">
                  <v:rect style="position:absolute;left:0;top:0;width:882;height:9" filled="true" fillcolor="#000000" stroked="false">
                    <v:fill type="solid"/>
                  </v:rect>
                </v:group>
              </w:pict>
            </w:r>
            <w:r>
              <w:rPr>
                <w:rFonts w:ascii="Times New Roman"/>
                <w:sz w:val="2"/>
              </w:rPr>
            </w:r>
          </w:p>
          <w:p>
            <w:pPr>
              <w:pStyle w:val="TableParagraph"/>
              <w:spacing w:before="0"/>
              <w:ind w:left="64"/>
              <w:rPr>
                <w:sz w:val="18"/>
              </w:rPr>
            </w:pPr>
            <w:r>
              <w:rPr>
                <w:w w:val="105"/>
                <w:sz w:val="18"/>
              </w:rPr>
              <w:t>DMC_LDQS</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ight="-15"/>
              <w:rPr>
                <w:sz w:val="18"/>
              </w:rPr>
            </w:pPr>
            <w:r>
              <w:rPr>
                <w:rFonts w:ascii="Verdana"/>
                <w:b/>
                <w:w w:val="90"/>
                <w:sz w:val="18"/>
              </w:rPr>
              <w:t>Data</w:t>
            </w:r>
            <w:r>
              <w:rPr>
                <w:rFonts w:ascii="Verdana"/>
                <w:b/>
                <w:spacing w:val="-37"/>
                <w:w w:val="90"/>
                <w:sz w:val="18"/>
              </w:rPr>
              <w:t> </w:t>
            </w:r>
            <w:r>
              <w:rPr>
                <w:rFonts w:ascii="Verdana"/>
                <w:b/>
                <w:w w:val="90"/>
                <w:sz w:val="18"/>
              </w:rPr>
              <w:t>Strobe</w:t>
            </w:r>
            <w:r>
              <w:rPr>
                <w:rFonts w:ascii="Verdana"/>
                <w:b/>
                <w:spacing w:val="-36"/>
                <w:w w:val="90"/>
                <w:sz w:val="18"/>
              </w:rPr>
              <w:t> </w:t>
            </w:r>
            <w:r>
              <w:rPr>
                <w:rFonts w:ascii="Verdana"/>
                <w:b/>
                <w:w w:val="90"/>
                <w:sz w:val="18"/>
              </w:rPr>
              <w:t>for</w:t>
            </w:r>
            <w:r>
              <w:rPr>
                <w:rFonts w:ascii="Verdana"/>
                <w:b/>
                <w:spacing w:val="-36"/>
                <w:w w:val="90"/>
                <w:sz w:val="18"/>
              </w:rPr>
              <w:t> </w:t>
            </w:r>
            <w:r>
              <w:rPr>
                <w:rFonts w:ascii="Verdana"/>
                <w:b/>
                <w:w w:val="90"/>
                <w:sz w:val="18"/>
              </w:rPr>
              <w:t>Lower</w:t>
            </w:r>
            <w:r>
              <w:rPr>
                <w:rFonts w:ascii="Verdana"/>
                <w:b/>
                <w:spacing w:val="-37"/>
                <w:w w:val="90"/>
                <w:sz w:val="18"/>
              </w:rPr>
              <w:t> </w:t>
            </w:r>
            <w:r>
              <w:rPr>
                <w:rFonts w:ascii="Verdana"/>
                <w:b/>
                <w:w w:val="90"/>
                <w:sz w:val="18"/>
              </w:rPr>
              <w:t>Byte</w:t>
            </w:r>
            <w:r>
              <w:rPr>
                <w:rFonts w:ascii="Verdana"/>
                <w:b/>
                <w:spacing w:val="-36"/>
                <w:w w:val="90"/>
                <w:sz w:val="18"/>
              </w:rPr>
              <w:t> </w:t>
            </w:r>
            <w:r>
              <w:rPr>
                <w:rFonts w:ascii="Verdana"/>
                <w:b/>
                <w:w w:val="90"/>
                <w:sz w:val="18"/>
              </w:rPr>
              <w:t>(Complement).</w:t>
            </w:r>
            <w:r>
              <w:rPr>
                <w:rFonts w:ascii="Verdana"/>
                <w:b/>
                <w:spacing w:val="-36"/>
                <w:w w:val="90"/>
                <w:sz w:val="18"/>
              </w:rPr>
              <w:t> </w:t>
            </w:r>
            <w:r>
              <w:rPr>
                <w:w w:val="90"/>
                <w:sz w:val="18"/>
              </w:rPr>
              <w:t>Complement</w:t>
            </w:r>
            <w:r>
              <w:rPr>
                <w:spacing w:val="-29"/>
                <w:w w:val="90"/>
                <w:sz w:val="18"/>
              </w:rPr>
              <w:t> </w:t>
            </w:r>
            <w:r>
              <w:rPr>
                <w:w w:val="90"/>
                <w:sz w:val="18"/>
              </w:rPr>
              <w:t>of</w:t>
            </w:r>
            <w:r>
              <w:rPr>
                <w:spacing w:val="-29"/>
                <w:w w:val="90"/>
                <w:sz w:val="18"/>
              </w:rPr>
              <w:t> </w:t>
            </w:r>
            <w:r>
              <w:rPr>
                <w:w w:val="90"/>
                <w:sz w:val="18"/>
              </w:rPr>
              <w:t>LDQS.</w:t>
            </w:r>
            <w:r>
              <w:rPr>
                <w:spacing w:val="-29"/>
                <w:w w:val="90"/>
                <w:sz w:val="18"/>
              </w:rPr>
              <w:t> </w:t>
            </w:r>
            <w:r>
              <w:rPr>
                <w:w w:val="90"/>
                <w:sz w:val="18"/>
              </w:rPr>
              <w:t>Not</w:t>
            </w:r>
            <w:r>
              <w:rPr>
                <w:spacing w:val="-28"/>
                <w:w w:val="90"/>
                <w:sz w:val="18"/>
              </w:rPr>
              <w:t> </w:t>
            </w:r>
            <w:r>
              <w:rPr>
                <w:w w:val="90"/>
                <w:sz w:val="18"/>
              </w:rPr>
              <w:t>used</w:t>
            </w:r>
            <w:r>
              <w:rPr>
                <w:spacing w:val="-29"/>
                <w:w w:val="90"/>
                <w:sz w:val="18"/>
              </w:rPr>
              <w:t> </w:t>
            </w:r>
            <w:r>
              <w:rPr>
                <w:w w:val="90"/>
                <w:sz w:val="18"/>
              </w:rPr>
              <w:t>in</w:t>
            </w:r>
            <w:r>
              <w:rPr>
                <w:spacing w:val="-29"/>
                <w:w w:val="90"/>
                <w:sz w:val="18"/>
              </w:rPr>
              <w:t> </w:t>
            </w:r>
            <w:r>
              <w:rPr>
                <w:w w:val="90"/>
                <w:sz w:val="18"/>
              </w:rPr>
              <w:t>single-ended</w:t>
            </w:r>
            <w:r>
              <w:rPr>
                <w:spacing w:val="-28"/>
                <w:w w:val="90"/>
                <w:sz w:val="18"/>
              </w:rPr>
              <w:t> </w:t>
            </w:r>
            <w:r>
              <w:rPr>
                <w:w w:val="90"/>
                <w:sz w:val="18"/>
              </w:rPr>
              <w:t>mode.</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DMC_ODT</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On-Die</w:t>
            </w:r>
            <w:r>
              <w:rPr>
                <w:rFonts w:ascii="Verdana"/>
                <w:b/>
                <w:spacing w:val="-22"/>
                <w:w w:val="90"/>
                <w:sz w:val="18"/>
              </w:rPr>
              <w:t> </w:t>
            </w:r>
            <w:r>
              <w:rPr>
                <w:rFonts w:ascii="Verdana"/>
                <w:b/>
                <w:w w:val="90"/>
                <w:sz w:val="18"/>
              </w:rPr>
              <w:t>Termination.</w:t>
            </w:r>
            <w:r>
              <w:rPr>
                <w:rFonts w:ascii="Verdana"/>
                <w:b/>
                <w:spacing w:val="-18"/>
                <w:w w:val="90"/>
                <w:sz w:val="18"/>
              </w:rPr>
              <w:t> </w:t>
            </w:r>
            <w:r>
              <w:rPr>
                <w:w w:val="90"/>
                <w:sz w:val="18"/>
              </w:rPr>
              <w:t>Enables</w:t>
            </w:r>
            <w:r>
              <w:rPr>
                <w:spacing w:val="-12"/>
                <w:w w:val="90"/>
                <w:sz w:val="18"/>
              </w:rPr>
              <w:t> </w:t>
            </w:r>
            <w:r>
              <w:rPr>
                <w:w w:val="90"/>
                <w:sz w:val="18"/>
              </w:rPr>
              <w:t>dynamic</w:t>
            </w:r>
            <w:r>
              <w:rPr>
                <w:spacing w:val="-12"/>
                <w:w w:val="90"/>
                <w:sz w:val="18"/>
              </w:rPr>
              <w:t> </w:t>
            </w:r>
            <w:r>
              <w:rPr>
                <w:w w:val="90"/>
                <w:sz w:val="18"/>
              </w:rPr>
              <w:t>memory</w:t>
            </w:r>
            <w:r>
              <w:rPr>
                <w:spacing w:val="-13"/>
                <w:w w:val="90"/>
                <w:sz w:val="18"/>
              </w:rPr>
              <w:t> </w:t>
            </w:r>
            <w:r>
              <w:rPr>
                <w:w w:val="90"/>
                <w:sz w:val="18"/>
              </w:rPr>
              <w:t>termination</w:t>
            </w:r>
            <w:r>
              <w:rPr>
                <w:spacing w:val="-13"/>
                <w:w w:val="90"/>
                <w:sz w:val="18"/>
              </w:rPr>
              <w:t> </w:t>
            </w:r>
            <w:r>
              <w:rPr>
                <w:w w:val="90"/>
                <w:sz w:val="18"/>
              </w:rPr>
              <w:t>resistances</w:t>
            </w:r>
            <w:r>
              <w:rPr>
                <w:spacing w:val="-12"/>
                <w:w w:val="90"/>
                <w:sz w:val="18"/>
              </w:rPr>
              <w:t> </w:t>
            </w:r>
            <w:r>
              <w:rPr>
                <w:w w:val="90"/>
                <w:sz w:val="18"/>
              </w:rPr>
              <w:t>when</w:t>
            </w:r>
            <w:r>
              <w:rPr>
                <w:spacing w:val="-13"/>
                <w:w w:val="90"/>
                <w:sz w:val="18"/>
              </w:rPr>
              <w:t> </w:t>
            </w:r>
            <w:r>
              <w:rPr>
                <w:w w:val="90"/>
                <w:sz w:val="18"/>
              </w:rPr>
              <w:t>driven</w:t>
            </w:r>
            <w:r>
              <w:rPr>
                <w:spacing w:val="-13"/>
                <w:w w:val="90"/>
                <w:sz w:val="18"/>
              </w:rPr>
              <w:t> </w:t>
            </w:r>
            <w:r>
              <w:rPr>
                <w:w w:val="90"/>
                <w:sz w:val="18"/>
              </w:rPr>
              <w:t>high</w:t>
            </w:r>
            <w:r>
              <w:rPr>
                <w:spacing w:val="-12"/>
                <w:w w:val="90"/>
                <w:sz w:val="18"/>
              </w:rPr>
              <w:t> </w:t>
            </w:r>
            <w:r>
              <w:rPr>
                <w:w w:val="90"/>
                <w:sz w:val="18"/>
              </w:rPr>
              <w:t>(assuming </w:t>
            </w:r>
            <w:r>
              <w:rPr>
                <w:sz w:val="18"/>
              </w:rPr>
              <w:t>the</w:t>
            </w:r>
            <w:r>
              <w:rPr>
                <w:spacing w:val="-19"/>
                <w:sz w:val="18"/>
              </w:rPr>
              <w:t> </w:t>
            </w:r>
            <w:r>
              <w:rPr>
                <w:sz w:val="18"/>
              </w:rPr>
              <w:t>memory</w:t>
            </w:r>
            <w:r>
              <w:rPr>
                <w:spacing w:val="-17"/>
                <w:sz w:val="18"/>
              </w:rPr>
              <w:t> </w:t>
            </w:r>
            <w:r>
              <w:rPr>
                <w:sz w:val="18"/>
              </w:rPr>
              <w:t>is</w:t>
            </w:r>
            <w:r>
              <w:rPr>
                <w:spacing w:val="-18"/>
                <w:sz w:val="18"/>
              </w:rPr>
              <w:t> </w:t>
            </w:r>
            <w:r>
              <w:rPr>
                <w:sz w:val="18"/>
              </w:rPr>
              <w:t>properly</w:t>
            </w:r>
            <w:r>
              <w:rPr>
                <w:spacing w:val="-18"/>
                <w:sz w:val="18"/>
              </w:rPr>
              <w:t> </w:t>
            </w:r>
            <w:r>
              <w:rPr>
                <w:sz w:val="18"/>
              </w:rPr>
              <w:t>configured).</w:t>
            </w:r>
          </w:p>
        </w:tc>
      </w:tr>
      <w:tr>
        <w:trPr>
          <w:trHeight w:val="484"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8.050pt;height:.45pt;mso-position-horizontal-relative:char;mso-position-vertical-relative:line" coordorigin="0,0" coordsize="761,9">
                  <v:rect style="position:absolute;left:0;top:0;width:761;height:9" filled="true" fillcolor="#000000" stroked="false">
                    <v:fill type="solid"/>
                  </v:rect>
                </v:group>
              </w:pict>
            </w:r>
            <w:r>
              <w:rPr>
                <w:rFonts w:ascii="Times New Roman"/>
                <w:sz w:val="2"/>
              </w:rPr>
            </w:r>
          </w:p>
          <w:p>
            <w:pPr>
              <w:pStyle w:val="TableParagraph"/>
              <w:spacing w:before="0"/>
              <w:ind w:left="64"/>
              <w:rPr>
                <w:sz w:val="18"/>
              </w:rPr>
            </w:pPr>
            <w:r>
              <w:rPr>
                <w:sz w:val="18"/>
              </w:rPr>
              <w:t>DMC_RAS</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Row</w:t>
            </w:r>
            <w:r>
              <w:rPr>
                <w:rFonts w:ascii="Verdana"/>
                <w:b/>
                <w:spacing w:val="-25"/>
                <w:w w:val="90"/>
                <w:sz w:val="18"/>
              </w:rPr>
              <w:t> </w:t>
            </w:r>
            <w:r>
              <w:rPr>
                <w:rFonts w:ascii="Verdana"/>
                <w:b/>
                <w:w w:val="90"/>
                <w:sz w:val="18"/>
              </w:rPr>
              <w:t>Address</w:t>
            </w:r>
            <w:r>
              <w:rPr>
                <w:rFonts w:ascii="Verdana"/>
                <w:b/>
                <w:spacing w:val="-26"/>
                <w:w w:val="90"/>
                <w:sz w:val="18"/>
              </w:rPr>
              <w:t> </w:t>
            </w:r>
            <w:r>
              <w:rPr>
                <w:rFonts w:ascii="Verdana"/>
                <w:b/>
                <w:w w:val="90"/>
                <w:sz w:val="18"/>
              </w:rPr>
              <w:t>Strobe.</w:t>
            </w:r>
            <w:r>
              <w:rPr>
                <w:rFonts w:ascii="Verdana"/>
                <w:b/>
                <w:spacing w:val="-25"/>
                <w:w w:val="90"/>
                <w:sz w:val="18"/>
              </w:rPr>
              <w:t> </w:t>
            </w:r>
            <w:r>
              <w:rPr>
                <w:w w:val="90"/>
                <w:sz w:val="18"/>
              </w:rPr>
              <w:t>Defines</w:t>
            </w:r>
            <w:r>
              <w:rPr>
                <w:spacing w:val="-17"/>
                <w:w w:val="90"/>
                <w:sz w:val="18"/>
              </w:rPr>
              <w:t> </w:t>
            </w:r>
            <w:r>
              <w:rPr>
                <w:w w:val="90"/>
                <w:sz w:val="18"/>
              </w:rPr>
              <w:t>the</w:t>
            </w:r>
            <w:r>
              <w:rPr>
                <w:spacing w:val="-17"/>
                <w:w w:val="90"/>
                <w:sz w:val="18"/>
              </w:rPr>
              <w:t> </w:t>
            </w:r>
            <w:r>
              <w:rPr>
                <w:w w:val="90"/>
                <w:sz w:val="18"/>
              </w:rPr>
              <w:t>operation</w:t>
            </w:r>
            <w:r>
              <w:rPr>
                <w:spacing w:val="-18"/>
                <w:w w:val="90"/>
                <w:sz w:val="18"/>
              </w:rPr>
              <w:t> </w:t>
            </w:r>
            <w:r>
              <w:rPr>
                <w:w w:val="90"/>
                <w:sz w:val="18"/>
              </w:rPr>
              <w:t>for</w:t>
            </w:r>
            <w:r>
              <w:rPr>
                <w:spacing w:val="-17"/>
                <w:w w:val="90"/>
                <w:sz w:val="18"/>
              </w:rPr>
              <w:t> </w:t>
            </w:r>
            <w:r>
              <w:rPr>
                <w:w w:val="90"/>
                <w:sz w:val="18"/>
              </w:rPr>
              <w:t>external</w:t>
            </w:r>
            <w:r>
              <w:rPr>
                <w:spacing w:val="-17"/>
                <w:w w:val="90"/>
                <w:sz w:val="18"/>
              </w:rPr>
              <w:t> </w:t>
            </w:r>
            <w:r>
              <w:rPr>
                <w:w w:val="90"/>
                <w:sz w:val="18"/>
              </w:rPr>
              <w:t>dynamic</w:t>
            </w:r>
            <w:r>
              <w:rPr>
                <w:spacing w:val="-18"/>
                <w:w w:val="90"/>
                <w:sz w:val="18"/>
              </w:rPr>
              <w:t> </w:t>
            </w:r>
            <w:r>
              <w:rPr>
                <w:w w:val="90"/>
                <w:sz w:val="18"/>
              </w:rPr>
              <w:t>memory</w:t>
            </w:r>
            <w:r>
              <w:rPr>
                <w:spacing w:val="-17"/>
                <w:w w:val="90"/>
                <w:sz w:val="18"/>
              </w:rPr>
              <w:t> </w:t>
            </w:r>
            <w:r>
              <w:rPr>
                <w:w w:val="90"/>
                <w:sz w:val="18"/>
              </w:rPr>
              <w:t>to</w:t>
            </w:r>
            <w:r>
              <w:rPr>
                <w:spacing w:val="-17"/>
                <w:w w:val="90"/>
                <w:sz w:val="18"/>
              </w:rPr>
              <w:t> </w:t>
            </w:r>
            <w:r>
              <w:rPr>
                <w:w w:val="90"/>
                <w:sz w:val="18"/>
              </w:rPr>
              <w:t>perform</w:t>
            </w:r>
            <w:r>
              <w:rPr>
                <w:spacing w:val="-18"/>
                <w:w w:val="90"/>
                <w:sz w:val="18"/>
              </w:rPr>
              <w:t> </w:t>
            </w:r>
            <w:r>
              <w:rPr>
                <w:w w:val="90"/>
                <w:sz w:val="18"/>
              </w:rPr>
              <w:t>in</w:t>
            </w:r>
            <w:r>
              <w:rPr>
                <w:spacing w:val="-17"/>
                <w:w w:val="90"/>
                <w:sz w:val="18"/>
              </w:rPr>
              <w:t> </w:t>
            </w:r>
            <w:r>
              <w:rPr>
                <w:w w:val="90"/>
                <w:sz w:val="18"/>
              </w:rPr>
              <w:t>conjunction </w:t>
            </w:r>
            <w:r>
              <w:rPr>
                <w:sz w:val="18"/>
              </w:rPr>
              <w:t>with</w:t>
            </w:r>
            <w:r>
              <w:rPr>
                <w:spacing w:val="-22"/>
                <w:sz w:val="18"/>
              </w:rPr>
              <w:t> </w:t>
            </w:r>
            <w:r>
              <w:rPr>
                <w:sz w:val="18"/>
              </w:rPr>
              <w:t>other</w:t>
            </w:r>
            <w:r>
              <w:rPr>
                <w:spacing w:val="-23"/>
                <w:sz w:val="18"/>
              </w:rPr>
              <w:t> </w:t>
            </w:r>
            <w:r>
              <w:rPr>
                <w:sz w:val="18"/>
              </w:rPr>
              <w:t>DMC</w:t>
            </w:r>
            <w:r>
              <w:rPr>
                <w:spacing w:val="-22"/>
                <w:sz w:val="18"/>
              </w:rPr>
              <w:t> </w:t>
            </w:r>
            <w:r>
              <w:rPr>
                <w:sz w:val="18"/>
              </w:rPr>
              <w:t>command</w:t>
            </w:r>
            <w:r>
              <w:rPr>
                <w:spacing w:val="-22"/>
                <w:sz w:val="18"/>
              </w:rPr>
              <w:t> </w:t>
            </w:r>
            <w:r>
              <w:rPr>
                <w:sz w:val="18"/>
              </w:rPr>
              <w:t>signals.</w:t>
            </w:r>
            <w:r>
              <w:rPr>
                <w:spacing w:val="-22"/>
                <w:sz w:val="18"/>
              </w:rPr>
              <w:t> </w:t>
            </w:r>
            <w:r>
              <w:rPr>
                <w:sz w:val="18"/>
              </w:rPr>
              <w:t>Connect</w:t>
            </w:r>
            <w:r>
              <w:rPr>
                <w:spacing w:val="-22"/>
                <w:sz w:val="18"/>
              </w:rPr>
              <w:t> </w:t>
            </w:r>
            <w:r>
              <w:rPr>
                <w:sz w:val="18"/>
              </w:rPr>
              <w:t>to</w:t>
            </w:r>
            <w:r>
              <w:rPr>
                <w:spacing w:val="-22"/>
                <w:sz w:val="18"/>
              </w:rPr>
              <w:t> </w:t>
            </w:r>
            <w:r>
              <w:rPr>
                <w:sz w:val="18"/>
              </w:rPr>
              <w:t>the</w:t>
            </w:r>
            <w:r>
              <w:rPr>
                <w:spacing w:val="-22"/>
                <w:sz w:val="18"/>
              </w:rPr>
              <w:t> </w:t>
            </w:r>
            <w:r>
              <w:rPr>
                <w:sz w:val="18"/>
              </w:rPr>
              <w:t>RAS</w:t>
            </w:r>
            <w:r>
              <w:rPr>
                <w:spacing w:val="-22"/>
                <w:sz w:val="18"/>
              </w:rPr>
              <w:t> </w:t>
            </w:r>
            <w:r>
              <w:rPr>
                <w:sz w:val="18"/>
              </w:rPr>
              <w:t>input</w:t>
            </w:r>
            <w:r>
              <w:rPr>
                <w:spacing w:val="-21"/>
                <w:sz w:val="18"/>
              </w:rPr>
              <w:t> </w:t>
            </w:r>
            <w:r>
              <w:rPr>
                <w:sz w:val="18"/>
              </w:rPr>
              <w:t>of</w:t>
            </w:r>
            <w:r>
              <w:rPr>
                <w:spacing w:val="-22"/>
                <w:sz w:val="18"/>
              </w:rPr>
              <w:t> </w:t>
            </w:r>
            <w:r>
              <w:rPr>
                <w:sz w:val="18"/>
              </w:rPr>
              <w:t>dynamic</w:t>
            </w:r>
            <w:r>
              <w:rPr>
                <w:spacing w:val="-21"/>
                <w:sz w:val="18"/>
              </w:rPr>
              <w:t> </w:t>
            </w:r>
            <w:r>
              <w:rPr>
                <w:sz w:val="18"/>
              </w:rPr>
              <w:t>memory.</w:t>
            </w:r>
          </w:p>
        </w:tc>
      </w:tr>
      <w:tr>
        <w:trPr>
          <w:trHeight w:val="265"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46.05pt;height:.45pt;mso-position-horizontal-relative:char;mso-position-vertical-relative:line" coordorigin="0,0" coordsize="921,9">
                  <v:rect style="position:absolute;left:0;top:0;width:921;height:9" filled="true" fillcolor="#000000" stroked="false">
                    <v:fill type="solid"/>
                  </v:rect>
                </v:group>
              </w:pict>
            </w:r>
            <w:r>
              <w:rPr>
                <w:rFonts w:ascii="Times New Roman"/>
                <w:sz w:val="2"/>
              </w:rPr>
            </w:r>
          </w:p>
          <w:p>
            <w:pPr>
              <w:pStyle w:val="TableParagraph"/>
              <w:spacing w:before="0"/>
              <w:ind w:left="64"/>
              <w:rPr>
                <w:sz w:val="18"/>
              </w:rPr>
            </w:pPr>
            <w:r>
              <w:rPr>
                <w:sz w:val="18"/>
              </w:rPr>
              <w:t>DMC_RESET</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Reset (DDR3 Only).</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DMC_RZQ</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External Calibration Resistor Connection.</w:t>
            </w:r>
          </w:p>
        </w:tc>
      </w:tr>
      <w:tr>
        <w:trPr>
          <w:trHeight w:val="484" w:hRule="atLeast"/>
        </w:trPr>
        <w:tc>
          <w:tcPr>
            <w:tcW w:w="1800" w:type="dxa"/>
            <w:tcBorders>
              <w:right w:val="single" w:sz="4" w:space="0" w:color="000000"/>
            </w:tcBorders>
          </w:tcPr>
          <w:p>
            <w:pPr>
              <w:pStyle w:val="TableParagraph"/>
              <w:spacing w:before="30"/>
              <w:ind w:left="64"/>
              <w:rPr>
                <w:sz w:val="18"/>
              </w:rPr>
            </w:pPr>
            <w:r>
              <w:rPr>
                <w:w w:val="105"/>
                <w:sz w:val="18"/>
              </w:rPr>
              <w:t>DMC_UDM</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Data</w:t>
            </w:r>
            <w:r>
              <w:rPr>
                <w:rFonts w:ascii="Verdana"/>
                <w:b/>
                <w:spacing w:val="-43"/>
                <w:w w:val="95"/>
                <w:sz w:val="18"/>
              </w:rPr>
              <w:t> </w:t>
            </w:r>
            <w:r>
              <w:rPr>
                <w:rFonts w:ascii="Verdana"/>
                <w:b/>
                <w:w w:val="95"/>
                <w:sz w:val="18"/>
              </w:rPr>
              <w:t>Mask</w:t>
            </w:r>
            <w:r>
              <w:rPr>
                <w:rFonts w:ascii="Verdana"/>
                <w:b/>
                <w:spacing w:val="-43"/>
                <w:w w:val="95"/>
                <w:sz w:val="18"/>
              </w:rPr>
              <w:t> </w:t>
            </w:r>
            <w:r>
              <w:rPr>
                <w:rFonts w:ascii="Verdana"/>
                <w:b/>
                <w:w w:val="95"/>
                <w:sz w:val="18"/>
              </w:rPr>
              <w:t>for</w:t>
            </w:r>
            <w:r>
              <w:rPr>
                <w:rFonts w:ascii="Verdana"/>
                <w:b/>
                <w:spacing w:val="-43"/>
                <w:w w:val="95"/>
                <w:sz w:val="18"/>
              </w:rPr>
              <w:t> </w:t>
            </w:r>
            <w:r>
              <w:rPr>
                <w:rFonts w:ascii="Verdana"/>
                <w:b/>
                <w:w w:val="95"/>
                <w:sz w:val="18"/>
              </w:rPr>
              <w:t>Upper</w:t>
            </w:r>
            <w:r>
              <w:rPr>
                <w:rFonts w:ascii="Verdana"/>
                <w:b/>
                <w:spacing w:val="-43"/>
                <w:w w:val="95"/>
                <w:sz w:val="18"/>
              </w:rPr>
              <w:t> </w:t>
            </w:r>
            <w:r>
              <w:rPr>
                <w:rFonts w:ascii="Verdana"/>
                <w:b/>
                <w:w w:val="95"/>
                <w:sz w:val="18"/>
              </w:rPr>
              <w:t>Byte.</w:t>
            </w:r>
            <w:r>
              <w:rPr>
                <w:rFonts w:ascii="Verdana"/>
                <w:b/>
                <w:spacing w:val="-42"/>
                <w:w w:val="95"/>
                <w:sz w:val="18"/>
              </w:rPr>
              <w:t> </w:t>
            </w:r>
            <w:r>
              <w:rPr>
                <w:w w:val="95"/>
                <w:sz w:val="18"/>
              </w:rPr>
              <w:t>Mask</w:t>
            </w:r>
            <w:r>
              <w:rPr>
                <w:spacing w:val="-35"/>
                <w:w w:val="95"/>
                <w:sz w:val="18"/>
              </w:rPr>
              <w:t> </w:t>
            </w:r>
            <w:r>
              <w:rPr>
                <w:w w:val="95"/>
                <w:sz w:val="18"/>
              </w:rPr>
              <w:t>for</w:t>
            </w:r>
            <w:r>
              <w:rPr>
                <w:spacing w:val="-36"/>
                <w:w w:val="95"/>
                <w:sz w:val="18"/>
              </w:rPr>
              <w:t> </w:t>
            </w:r>
            <w:r>
              <w:rPr>
                <w:w w:val="95"/>
                <w:sz w:val="18"/>
              </w:rPr>
              <w:t>DMC_DQ15:DMC_DQ08</w:t>
            </w:r>
            <w:r>
              <w:rPr>
                <w:spacing w:val="-36"/>
                <w:w w:val="95"/>
                <w:sz w:val="18"/>
              </w:rPr>
              <w:t> </w:t>
            </w:r>
            <w:r>
              <w:rPr>
                <w:w w:val="95"/>
                <w:sz w:val="18"/>
              </w:rPr>
              <w:t>write</w:t>
            </w:r>
            <w:r>
              <w:rPr>
                <w:spacing w:val="-36"/>
                <w:w w:val="95"/>
                <w:sz w:val="18"/>
              </w:rPr>
              <w:t> </w:t>
            </w:r>
            <w:r>
              <w:rPr>
                <w:w w:val="95"/>
                <w:sz w:val="18"/>
              </w:rPr>
              <w:t>data</w:t>
            </w:r>
            <w:r>
              <w:rPr>
                <w:spacing w:val="-35"/>
                <w:w w:val="95"/>
                <w:sz w:val="18"/>
              </w:rPr>
              <w:t> </w:t>
            </w:r>
            <w:r>
              <w:rPr>
                <w:w w:val="95"/>
                <w:sz w:val="18"/>
              </w:rPr>
              <w:t>when</w:t>
            </w:r>
            <w:r>
              <w:rPr>
                <w:spacing w:val="-35"/>
                <w:w w:val="95"/>
                <w:sz w:val="18"/>
              </w:rPr>
              <w:t> </w:t>
            </w:r>
            <w:r>
              <w:rPr>
                <w:w w:val="95"/>
                <w:sz w:val="18"/>
              </w:rPr>
              <w:t>driven</w:t>
            </w:r>
            <w:r>
              <w:rPr>
                <w:spacing w:val="-36"/>
                <w:w w:val="95"/>
                <w:sz w:val="18"/>
              </w:rPr>
              <w:t> </w:t>
            </w:r>
            <w:r>
              <w:rPr>
                <w:w w:val="95"/>
                <w:sz w:val="18"/>
              </w:rPr>
              <w:t>high.</w:t>
            </w:r>
            <w:r>
              <w:rPr>
                <w:spacing w:val="-36"/>
                <w:w w:val="95"/>
                <w:sz w:val="18"/>
              </w:rPr>
              <w:t> </w:t>
            </w:r>
            <w:r>
              <w:rPr>
                <w:w w:val="95"/>
                <w:sz w:val="18"/>
              </w:rPr>
              <w:t>Sampled </w:t>
            </w:r>
            <w:r>
              <w:rPr>
                <w:sz w:val="18"/>
              </w:rPr>
              <w:t>on</w:t>
            </w:r>
            <w:r>
              <w:rPr>
                <w:spacing w:val="-20"/>
                <w:sz w:val="18"/>
              </w:rPr>
              <w:t> </w:t>
            </w:r>
            <w:r>
              <w:rPr>
                <w:sz w:val="18"/>
              </w:rPr>
              <w:t>both</w:t>
            </w:r>
            <w:r>
              <w:rPr>
                <w:spacing w:val="-19"/>
                <w:sz w:val="18"/>
              </w:rPr>
              <w:t> </w:t>
            </w:r>
            <w:r>
              <w:rPr>
                <w:sz w:val="18"/>
              </w:rPr>
              <w:t>edges</w:t>
            </w:r>
            <w:r>
              <w:rPr>
                <w:spacing w:val="-19"/>
                <w:sz w:val="18"/>
              </w:rPr>
              <w:t> </w:t>
            </w:r>
            <w:r>
              <w:rPr>
                <w:sz w:val="18"/>
              </w:rPr>
              <w:t>of</w:t>
            </w:r>
            <w:r>
              <w:rPr>
                <w:spacing w:val="-19"/>
                <w:sz w:val="18"/>
              </w:rPr>
              <w:t> </w:t>
            </w:r>
            <w:r>
              <w:rPr>
                <w:sz w:val="18"/>
              </w:rPr>
              <w:t>the</w:t>
            </w:r>
            <w:r>
              <w:rPr>
                <w:spacing w:val="-20"/>
                <w:sz w:val="18"/>
              </w:rPr>
              <w:t> </w:t>
            </w:r>
            <w:r>
              <w:rPr>
                <w:sz w:val="18"/>
              </w:rPr>
              <w:t>data</w:t>
            </w:r>
            <w:r>
              <w:rPr>
                <w:spacing w:val="-19"/>
                <w:sz w:val="18"/>
              </w:rPr>
              <w:t> </w:t>
            </w:r>
            <w:r>
              <w:rPr>
                <w:sz w:val="18"/>
              </w:rPr>
              <w:t>strobe</w:t>
            </w:r>
            <w:r>
              <w:rPr>
                <w:spacing w:val="-20"/>
                <w:sz w:val="18"/>
              </w:rPr>
              <w:t> </w:t>
            </w:r>
            <w:r>
              <w:rPr>
                <w:sz w:val="18"/>
              </w:rPr>
              <w:t>by</w:t>
            </w:r>
            <w:r>
              <w:rPr>
                <w:spacing w:val="-19"/>
                <w:sz w:val="18"/>
              </w:rPr>
              <w:t> </w:t>
            </w:r>
            <w:r>
              <w:rPr>
                <w:sz w:val="18"/>
              </w:rPr>
              <w:t>the</w:t>
            </w:r>
            <w:r>
              <w:rPr>
                <w:spacing w:val="-20"/>
                <w:sz w:val="18"/>
              </w:rPr>
              <w:t> </w:t>
            </w:r>
            <w:r>
              <w:rPr>
                <w:sz w:val="18"/>
              </w:rPr>
              <w:t>dynamic</w:t>
            </w:r>
            <w:r>
              <w:rPr>
                <w:spacing w:val="-19"/>
                <w:sz w:val="18"/>
              </w:rPr>
              <w:t> </w:t>
            </w:r>
            <w:r>
              <w:rPr>
                <w:sz w:val="18"/>
              </w:rPr>
              <w:t>memory.</w:t>
            </w:r>
          </w:p>
        </w:tc>
      </w:tr>
      <w:tr>
        <w:trPr>
          <w:trHeight w:val="494" w:hRule="atLeast"/>
        </w:trPr>
        <w:tc>
          <w:tcPr>
            <w:tcW w:w="1800" w:type="dxa"/>
            <w:tcBorders>
              <w:bottom w:val="single" w:sz="4" w:space="0" w:color="000000"/>
              <w:right w:val="single" w:sz="4" w:space="0" w:color="000000"/>
            </w:tcBorders>
          </w:tcPr>
          <w:p>
            <w:pPr>
              <w:pStyle w:val="TableParagraph"/>
              <w:spacing w:before="30"/>
              <w:ind w:left="64"/>
              <w:rPr>
                <w:sz w:val="18"/>
              </w:rPr>
            </w:pPr>
            <w:r>
              <w:rPr>
                <w:w w:val="105"/>
                <w:sz w:val="18"/>
              </w:rPr>
              <w:t>DMC_UDQS</w:t>
            </w:r>
          </w:p>
        </w:tc>
        <w:tc>
          <w:tcPr>
            <w:tcW w:w="1080" w:type="dxa"/>
            <w:tcBorders>
              <w:left w:val="single" w:sz="4" w:space="0" w:color="000000"/>
              <w:bottom w:val="single" w:sz="4" w:space="0" w:color="000000"/>
              <w:right w:val="single" w:sz="4" w:space="0" w:color="000000"/>
            </w:tcBorders>
          </w:tcPr>
          <w:p>
            <w:pPr>
              <w:pStyle w:val="TableParagraph"/>
              <w:spacing w:before="30"/>
              <w:ind w:left="58"/>
              <w:rPr>
                <w:sz w:val="18"/>
              </w:rPr>
            </w:pPr>
            <w:r>
              <w:rPr>
                <w:sz w:val="18"/>
              </w:rPr>
              <w:t>InOut</w:t>
            </w:r>
          </w:p>
        </w:tc>
        <w:tc>
          <w:tcPr>
            <w:tcW w:w="7560" w:type="dxa"/>
            <w:tcBorders>
              <w:left w:val="single" w:sz="4" w:space="0" w:color="000000"/>
              <w:bottom w:val="single" w:sz="4" w:space="0" w:color="000000"/>
            </w:tcBorders>
          </w:tcPr>
          <w:p>
            <w:pPr>
              <w:pStyle w:val="TableParagraph"/>
              <w:spacing w:line="252" w:lineRule="auto" w:before="18"/>
              <w:ind w:left="59"/>
              <w:rPr>
                <w:sz w:val="18"/>
              </w:rPr>
            </w:pPr>
            <w:r>
              <w:rPr>
                <w:rFonts w:ascii="Verdana"/>
                <w:b/>
                <w:w w:val="90"/>
                <w:sz w:val="18"/>
              </w:rPr>
              <w:t>Data</w:t>
            </w:r>
            <w:r>
              <w:rPr>
                <w:rFonts w:ascii="Verdana"/>
                <w:b/>
                <w:spacing w:val="-27"/>
                <w:w w:val="90"/>
                <w:sz w:val="18"/>
              </w:rPr>
              <w:t> </w:t>
            </w:r>
            <w:r>
              <w:rPr>
                <w:rFonts w:ascii="Verdana"/>
                <w:b/>
                <w:w w:val="90"/>
                <w:sz w:val="18"/>
              </w:rPr>
              <w:t>Strobe</w:t>
            </w:r>
            <w:r>
              <w:rPr>
                <w:rFonts w:ascii="Verdana"/>
                <w:b/>
                <w:spacing w:val="-27"/>
                <w:w w:val="90"/>
                <w:sz w:val="18"/>
              </w:rPr>
              <w:t> </w:t>
            </w:r>
            <w:r>
              <w:rPr>
                <w:rFonts w:ascii="Verdana"/>
                <w:b/>
                <w:w w:val="90"/>
                <w:sz w:val="18"/>
              </w:rPr>
              <w:t>for</w:t>
            </w:r>
            <w:r>
              <w:rPr>
                <w:rFonts w:ascii="Verdana"/>
                <w:b/>
                <w:spacing w:val="-27"/>
                <w:w w:val="90"/>
                <w:sz w:val="18"/>
              </w:rPr>
              <w:t> </w:t>
            </w:r>
            <w:r>
              <w:rPr>
                <w:rFonts w:ascii="Verdana"/>
                <w:b/>
                <w:w w:val="90"/>
                <w:sz w:val="18"/>
              </w:rPr>
              <w:t>Upper</w:t>
            </w:r>
            <w:r>
              <w:rPr>
                <w:rFonts w:ascii="Verdana"/>
                <w:b/>
                <w:spacing w:val="-27"/>
                <w:w w:val="90"/>
                <w:sz w:val="18"/>
              </w:rPr>
              <w:t> </w:t>
            </w:r>
            <w:r>
              <w:rPr>
                <w:rFonts w:ascii="Verdana"/>
                <w:b/>
                <w:w w:val="90"/>
                <w:sz w:val="18"/>
              </w:rPr>
              <w:t>Byte.</w:t>
            </w:r>
            <w:r>
              <w:rPr>
                <w:rFonts w:ascii="Verdana"/>
                <w:b/>
                <w:spacing w:val="-27"/>
                <w:w w:val="90"/>
                <w:sz w:val="18"/>
              </w:rPr>
              <w:t> </w:t>
            </w:r>
            <w:r>
              <w:rPr>
                <w:w w:val="90"/>
                <w:sz w:val="18"/>
              </w:rPr>
              <w:t>DMC_DQ15:DMC_DQ08</w:t>
            </w:r>
            <w:r>
              <w:rPr>
                <w:spacing w:val="-19"/>
                <w:w w:val="90"/>
                <w:sz w:val="18"/>
              </w:rPr>
              <w:t> </w:t>
            </w:r>
            <w:r>
              <w:rPr>
                <w:w w:val="90"/>
                <w:sz w:val="18"/>
              </w:rPr>
              <w:t>data</w:t>
            </w:r>
            <w:r>
              <w:rPr>
                <w:spacing w:val="-20"/>
                <w:w w:val="90"/>
                <w:sz w:val="18"/>
              </w:rPr>
              <w:t> </w:t>
            </w:r>
            <w:r>
              <w:rPr>
                <w:w w:val="90"/>
                <w:sz w:val="18"/>
              </w:rPr>
              <w:t>strobe.</w:t>
            </w:r>
            <w:r>
              <w:rPr>
                <w:spacing w:val="-19"/>
                <w:w w:val="90"/>
                <w:sz w:val="18"/>
              </w:rPr>
              <w:t> </w:t>
            </w:r>
            <w:r>
              <w:rPr>
                <w:w w:val="90"/>
                <w:sz w:val="18"/>
              </w:rPr>
              <w:t>Output</w:t>
            </w:r>
            <w:r>
              <w:rPr>
                <w:spacing w:val="-20"/>
                <w:w w:val="90"/>
                <w:sz w:val="18"/>
              </w:rPr>
              <w:t> </w:t>
            </w:r>
            <w:r>
              <w:rPr>
                <w:w w:val="90"/>
                <w:sz w:val="18"/>
              </w:rPr>
              <w:t>with</w:t>
            </w:r>
            <w:r>
              <w:rPr>
                <w:spacing w:val="-19"/>
                <w:w w:val="90"/>
                <w:sz w:val="18"/>
              </w:rPr>
              <w:t> </w:t>
            </w:r>
            <w:r>
              <w:rPr>
                <w:w w:val="90"/>
                <w:sz w:val="18"/>
              </w:rPr>
              <w:t>write</w:t>
            </w:r>
            <w:r>
              <w:rPr>
                <w:spacing w:val="-20"/>
                <w:w w:val="90"/>
                <w:sz w:val="18"/>
              </w:rPr>
              <w:t> </w:t>
            </w:r>
            <w:r>
              <w:rPr>
                <w:w w:val="90"/>
                <w:sz w:val="18"/>
              </w:rPr>
              <w:t>data.</w:t>
            </w:r>
            <w:r>
              <w:rPr>
                <w:spacing w:val="-19"/>
                <w:w w:val="90"/>
                <w:sz w:val="18"/>
              </w:rPr>
              <w:t> </w:t>
            </w:r>
            <w:r>
              <w:rPr>
                <w:w w:val="90"/>
                <w:sz w:val="18"/>
              </w:rPr>
              <w:t>Input</w:t>
            </w:r>
            <w:r>
              <w:rPr>
                <w:spacing w:val="-20"/>
                <w:w w:val="90"/>
                <w:sz w:val="18"/>
              </w:rPr>
              <w:t> </w:t>
            </w:r>
            <w:r>
              <w:rPr>
                <w:w w:val="90"/>
                <w:sz w:val="18"/>
              </w:rPr>
              <w:t>with </w:t>
            </w:r>
            <w:r>
              <w:rPr>
                <w:sz w:val="18"/>
              </w:rPr>
              <w:t>read</w:t>
            </w:r>
            <w:r>
              <w:rPr>
                <w:spacing w:val="-19"/>
                <w:sz w:val="18"/>
              </w:rPr>
              <w:t> </w:t>
            </w:r>
            <w:r>
              <w:rPr>
                <w:sz w:val="18"/>
              </w:rPr>
              <w:t>data.</w:t>
            </w:r>
            <w:r>
              <w:rPr>
                <w:spacing w:val="-19"/>
                <w:sz w:val="18"/>
              </w:rPr>
              <w:t> </w:t>
            </w:r>
            <w:r>
              <w:rPr>
                <w:sz w:val="18"/>
              </w:rPr>
              <w:t>Not</w:t>
            </w:r>
            <w:r>
              <w:rPr>
                <w:spacing w:val="-19"/>
                <w:sz w:val="18"/>
              </w:rPr>
              <w:t> </w:t>
            </w:r>
            <w:r>
              <w:rPr>
                <w:sz w:val="18"/>
              </w:rPr>
              <w:t>used</w:t>
            </w:r>
            <w:r>
              <w:rPr>
                <w:spacing w:val="-18"/>
                <w:sz w:val="18"/>
              </w:rPr>
              <w:t> </w:t>
            </w:r>
            <w:r>
              <w:rPr>
                <w:sz w:val="18"/>
              </w:rPr>
              <w:t>in</w:t>
            </w:r>
            <w:r>
              <w:rPr>
                <w:spacing w:val="-18"/>
                <w:sz w:val="18"/>
              </w:rPr>
              <w:t> </w:t>
            </w:r>
            <w:r>
              <w:rPr>
                <w:sz w:val="18"/>
              </w:rPr>
              <w:t>single-ended</w:t>
            </w:r>
            <w:r>
              <w:rPr>
                <w:spacing w:val="-19"/>
                <w:sz w:val="18"/>
              </w:rPr>
              <w:t> </w:t>
            </w:r>
            <w:r>
              <w:rPr>
                <w:sz w:val="18"/>
              </w:rPr>
              <w:t>mode.</w:t>
            </w:r>
          </w:p>
        </w:tc>
      </w:tr>
    </w:tbl>
    <w:p>
      <w:pPr>
        <w:spacing w:after="0" w:line="252" w:lineRule="auto"/>
        <w:rPr>
          <w:sz w:val="18"/>
        </w:rPr>
        <w:sectPr>
          <w:pgSz w:w="12240" w:h="15840"/>
          <w:pgMar w:header="690" w:footer="633" w:top="1480" w:bottom="820" w:left="440" w:right="60"/>
        </w:sectPr>
      </w:pPr>
    </w:p>
    <w:p>
      <w:pPr>
        <w:pStyle w:val="BodyText"/>
        <w:rPr>
          <w:b/>
          <w:sz w:val="20"/>
        </w:rPr>
      </w:pPr>
      <w:r>
        <w:rPr/>
        <w:pict>
          <v:rect style="position:absolute;margin-left:430.859985pt;margin-top:111.420021pt;width:22.62pt;height:.41998pt;mso-position-horizontal-relative:page;mso-position-vertical-relative:page;z-index:-49573888" filled="true" fillcolor="#000000" stroked="false">
            <v:fill type="solid"/>
            <w10:wrap type="none"/>
          </v:rect>
        </w:pict>
      </w:r>
      <w:r>
        <w:rPr/>
        <w:pict>
          <v:rect style="position:absolute;margin-left:371.940002pt;margin-top:148.920013pt;width:12.12pt;height:.41998pt;mso-position-horizontal-relative:page;mso-position-vertical-relative:page;z-index:-49573376" filled="true" fillcolor="#000000" stroked="false">
            <v:fill type="solid"/>
            <w10:wrap type="none"/>
          </v:rect>
        </w:pict>
      </w: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0"/>
        <w:gridCol w:w="1080"/>
        <w:gridCol w:w="7560"/>
      </w:tblGrid>
      <w:tr>
        <w:trPr>
          <w:trHeight w:val="255" w:hRule="atLeast"/>
        </w:trPr>
        <w:tc>
          <w:tcPr>
            <w:tcW w:w="1800" w:type="dxa"/>
            <w:tcBorders>
              <w:top w:val="single" w:sz="4" w:space="0" w:color="000000"/>
              <w:bottom w:val="single" w:sz="4" w:space="0" w:color="000000"/>
              <w:right w:val="single" w:sz="4" w:space="0" w:color="000000"/>
            </w:tcBorders>
          </w:tcPr>
          <w:p>
            <w:pPr>
              <w:pStyle w:val="TableParagraph"/>
              <w:spacing w:line="218" w:lineRule="exact" w:before="0"/>
              <w:ind w:left="64"/>
              <w:rPr>
                <w:rFonts w:ascii="Verdana"/>
                <w:b/>
                <w:sz w:val="18"/>
              </w:rPr>
            </w:pPr>
            <w:r>
              <w:rPr>
                <w:rFonts w:ascii="Verdana"/>
                <w:b/>
                <w:w w:val="90"/>
                <w:sz w:val="18"/>
              </w:rPr>
              <w:t>Signal Name</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before="0"/>
              <w:ind w:left="59"/>
              <w:rPr>
                <w:rFonts w:ascii="Verdana"/>
                <w:b/>
                <w:sz w:val="18"/>
              </w:rPr>
            </w:pPr>
            <w:r>
              <w:rPr>
                <w:rFonts w:ascii="Verdana"/>
                <w:b/>
                <w:w w:val="90"/>
                <w:sz w:val="18"/>
              </w:rPr>
              <w:t>Direction</w:t>
            </w:r>
          </w:p>
        </w:tc>
        <w:tc>
          <w:tcPr>
            <w:tcW w:w="7560" w:type="dxa"/>
            <w:tcBorders>
              <w:top w:val="single" w:sz="4" w:space="0" w:color="000000"/>
              <w:left w:val="single" w:sz="4" w:space="0" w:color="000000"/>
              <w:bottom w:val="single" w:sz="4" w:space="0" w:color="000000"/>
            </w:tcBorders>
          </w:tcPr>
          <w:p>
            <w:pPr>
              <w:pStyle w:val="TableParagraph"/>
              <w:spacing w:line="218" w:lineRule="exact" w:before="0"/>
              <w:ind w:left="59"/>
              <w:rPr>
                <w:rFonts w:ascii="Verdana"/>
                <w:b/>
                <w:sz w:val="18"/>
              </w:rPr>
            </w:pPr>
            <w:r>
              <w:rPr>
                <w:rFonts w:ascii="Verdana"/>
                <w:b/>
                <w:w w:val="90"/>
                <w:sz w:val="18"/>
              </w:rPr>
              <w:t>Description</w:t>
            </w:r>
          </w:p>
        </w:tc>
      </w:tr>
      <w:tr>
        <w:trPr>
          <w:trHeight w:val="245" w:hRule="atLeast"/>
        </w:trPr>
        <w:tc>
          <w:tcPr>
            <w:tcW w:w="1800" w:type="dxa"/>
            <w:tcBorders>
              <w:top w:val="single" w:sz="4" w:space="0" w:color="000000"/>
              <w:right w:val="single" w:sz="4" w:space="0" w:color="000000"/>
            </w:tcBorders>
          </w:tcPr>
          <w:p>
            <w:pPr>
              <w:pStyle w:val="TableParagraph"/>
              <w:spacing w:before="5"/>
              <w:rPr>
                <w:rFonts w:ascii="Times New Roman"/>
                <w:b/>
                <w:sz w:val="2"/>
              </w:rPr>
            </w:pPr>
          </w:p>
          <w:p>
            <w:pPr>
              <w:pStyle w:val="TableParagraph"/>
              <w:spacing w:line="20" w:lineRule="exact" w:before="0"/>
              <w:ind w:left="64"/>
              <w:rPr>
                <w:rFonts w:ascii="Times New Roman"/>
                <w:sz w:val="2"/>
              </w:rPr>
            </w:pPr>
            <w:r>
              <w:rPr>
                <w:rFonts w:ascii="Times New Roman"/>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Times New Roman"/>
                <w:sz w:val="2"/>
              </w:rPr>
            </w:r>
          </w:p>
          <w:p>
            <w:pPr>
              <w:pStyle w:val="TableParagraph"/>
              <w:spacing w:before="0"/>
              <w:ind w:left="64"/>
              <w:rPr>
                <w:sz w:val="18"/>
              </w:rPr>
            </w:pPr>
            <w:r>
              <w:rPr>
                <w:w w:val="105"/>
                <w:sz w:val="18"/>
              </w:rPr>
              <w:t>DMC_UDQS</w:t>
            </w:r>
          </w:p>
        </w:tc>
        <w:tc>
          <w:tcPr>
            <w:tcW w:w="1080"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InOut</w:t>
            </w:r>
          </w:p>
        </w:tc>
        <w:tc>
          <w:tcPr>
            <w:tcW w:w="7560" w:type="dxa"/>
            <w:tcBorders>
              <w:top w:val="single" w:sz="4" w:space="0" w:color="000000"/>
              <w:left w:val="single" w:sz="4" w:space="0" w:color="000000"/>
            </w:tcBorders>
          </w:tcPr>
          <w:p>
            <w:pPr>
              <w:pStyle w:val="TableParagraph"/>
              <w:spacing w:line="220" w:lineRule="exact" w:before="0"/>
              <w:ind w:left="59" w:right="-15"/>
              <w:rPr>
                <w:sz w:val="18"/>
              </w:rPr>
            </w:pPr>
            <w:r>
              <w:rPr>
                <w:rFonts w:ascii="Verdana"/>
                <w:b/>
                <w:w w:val="90"/>
                <w:sz w:val="18"/>
              </w:rPr>
              <w:t>Data</w:t>
            </w:r>
            <w:r>
              <w:rPr>
                <w:rFonts w:ascii="Verdana"/>
                <w:b/>
                <w:spacing w:val="-38"/>
                <w:w w:val="90"/>
                <w:sz w:val="18"/>
              </w:rPr>
              <w:t> </w:t>
            </w:r>
            <w:r>
              <w:rPr>
                <w:rFonts w:ascii="Verdana"/>
                <w:b/>
                <w:w w:val="90"/>
                <w:sz w:val="18"/>
              </w:rPr>
              <w:t>Strobe</w:t>
            </w:r>
            <w:r>
              <w:rPr>
                <w:rFonts w:ascii="Verdana"/>
                <w:b/>
                <w:spacing w:val="-38"/>
                <w:w w:val="90"/>
                <w:sz w:val="18"/>
              </w:rPr>
              <w:t> </w:t>
            </w:r>
            <w:r>
              <w:rPr>
                <w:rFonts w:ascii="Verdana"/>
                <w:b/>
                <w:w w:val="90"/>
                <w:sz w:val="18"/>
              </w:rPr>
              <w:t>for</w:t>
            </w:r>
            <w:r>
              <w:rPr>
                <w:rFonts w:ascii="Verdana"/>
                <w:b/>
                <w:spacing w:val="-38"/>
                <w:w w:val="90"/>
                <w:sz w:val="18"/>
              </w:rPr>
              <w:t> </w:t>
            </w:r>
            <w:r>
              <w:rPr>
                <w:rFonts w:ascii="Verdana"/>
                <w:b/>
                <w:w w:val="90"/>
                <w:sz w:val="18"/>
              </w:rPr>
              <w:t>Upper</w:t>
            </w:r>
            <w:r>
              <w:rPr>
                <w:rFonts w:ascii="Verdana"/>
                <w:b/>
                <w:spacing w:val="-38"/>
                <w:w w:val="90"/>
                <w:sz w:val="18"/>
              </w:rPr>
              <w:t> </w:t>
            </w:r>
            <w:r>
              <w:rPr>
                <w:rFonts w:ascii="Verdana"/>
                <w:b/>
                <w:w w:val="90"/>
                <w:sz w:val="18"/>
              </w:rPr>
              <w:t>Byte</w:t>
            </w:r>
            <w:r>
              <w:rPr>
                <w:rFonts w:ascii="Verdana"/>
                <w:b/>
                <w:spacing w:val="-38"/>
                <w:w w:val="90"/>
                <w:sz w:val="18"/>
              </w:rPr>
              <w:t> </w:t>
            </w:r>
            <w:r>
              <w:rPr>
                <w:rFonts w:ascii="Verdana"/>
                <w:b/>
                <w:w w:val="90"/>
                <w:sz w:val="18"/>
              </w:rPr>
              <w:t>(Complement).</w:t>
            </w:r>
            <w:r>
              <w:rPr>
                <w:rFonts w:ascii="Verdana"/>
                <w:b/>
                <w:spacing w:val="-36"/>
                <w:w w:val="90"/>
                <w:sz w:val="18"/>
              </w:rPr>
              <w:t> </w:t>
            </w:r>
            <w:r>
              <w:rPr>
                <w:w w:val="90"/>
                <w:sz w:val="18"/>
              </w:rPr>
              <w:t>Complement</w:t>
            </w:r>
            <w:r>
              <w:rPr>
                <w:spacing w:val="-31"/>
                <w:w w:val="90"/>
                <w:sz w:val="18"/>
              </w:rPr>
              <w:t> </w:t>
            </w:r>
            <w:r>
              <w:rPr>
                <w:w w:val="90"/>
                <w:sz w:val="18"/>
              </w:rPr>
              <w:t>of</w:t>
            </w:r>
            <w:r>
              <w:rPr>
                <w:spacing w:val="-31"/>
                <w:w w:val="90"/>
                <w:sz w:val="18"/>
              </w:rPr>
              <w:t> </w:t>
            </w:r>
            <w:r>
              <w:rPr>
                <w:w w:val="90"/>
                <w:sz w:val="18"/>
              </w:rPr>
              <w:t>UDQS.</w:t>
            </w:r>
            <w:r>
              <w:rPr>
                <w:spacing w:val="-30"/>
                <w:w w:val="90"/>
                <w:sz w:val="18"/>
              </w:rPr>
              <w:t> </w:t>
            </w:r>
            <w:r>
              <w:rPr>
                <w:w w:val="90"/>
                <w:sz w:val="18"/>
              </w:rPr>
              <w:t>Not</w:t>
            </w:r>
            <w:r>
              <w:rPr>
                <w:spacing w:val="-31"/>
                <w:w w:val="90"/>
                <w:sz w:val="18"/>
              </w:rPr>
              <w:t> </w:t>
            </w:r>
            <w:r>
              <w:rPr>
                <w:w w:val="90"/>
                <w:sz w:val="18"/>
              </w:rPr>
              <w:t>used</w:t>
            </w:r>
            <w:r>
              <w:rPr>
                <w:spacing w:val="-30"/>
                <w:w w:val="90"/>
                <w:sz w:val="18"/>
              </w:rPr>
              <w:t> </w:t>
            </w:r>
            <w:r>
              <w:rPr>
                <w:w w:val="90"/>
                <w:sz w:val="18"/>
              </w:rPr>
              <w:t>in</w:t>
            </w:r>
            <w:r>
              <w:rPr>
                <w:spacing w:val="-31"/>
                <w:w w:val="90"/>
                <w:sz w:val="18"/>
              </w:rPr>
              <w:t> </w:t>
            </w:r>
            <w:r>
              <w:rPr>
                <w:w w:val="90"/>
                <w:sz w:val="18"/>
              </w:rPr>
              <w:t>single-ended</w:t>
            </w:r>
            <w:r>
              <w:rPr>
                <w:spacing w:val="-30"/>
                <w:w w:val="90"/>
                <w:sz w:val="18"/>
              </w:rPr>
              <w:t> </w:t>
            </w:r>
            <w:r>
              <w:rPr>
                <w:w w:val="90"/>
                <w:sz w:val="18"/>
              </w:rPr>
              <w:t>mode.</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DMC_VREF</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ight="-15"/>
              <w:rPr>
                <w:sz w:val="18"/>
              </w:rPr>
            </w:pPr>
            <w:r>
              <w:rPr>
                <w:rFonts w:ascii="Verdana"/>
                <w:b/>
                <w:w w:val="95"/>
                <w:sz w:val="18"/>
              </w:rPr>
              <w:t>Voltage</w:t>
            </w:r>
            <w:r>
              <w:rPr>
                <w:rFonts w:ascii="Verdana"/>
                <w:b/>
                <w:spacing w:val="-42"/>
                <w:w w:val="95"/>
                <w:sz w:val="18"/>
              </w:rPr>
              <w:t> </w:t>
            </w:r>
            <w:r>
              <w:rPr>
                <w:rFonts w:ascii="Verdana"/>
                <w:b/>
                <w:w w:val="95"/>
                <w:sz w:val="18"/>
              </w:rPr>
              <w:t>Reference.</w:t>
            </w:r>
            <w:r>
              <w:rPr>
                <w:rFonts w:ascii="Verdana"/>
                <w:b/>
                <w:spacing w:val="-40"/>
                <w:w w:val="95"/>
                <w:sz w:val="18"/>
              </w:rPr>
              <w:t> </w:t>
            </w:r>
            <w:r>
              <w:rPr>
                <w:w w:val="95"/>
                <w:sz w:val="18"/>
              </w:rPr>
              <w:t>Externally</w:t>
            </w:r>
            <w:r>
              <w:rPr>
                <w:spacing w:val="-33"/>
                <w:w w:val="95"/>
                <w:sz w:val="18"/>
              </w:rPr>
              <w:t> </w:t>
            </w:r>
            <w:r>
              <w:rPr>
                <w:w w:val="95"/>
                <w:sz w:val="18"/>
              </w:rPr>
              <w:t>driven</w:t>
            </w:r>
            <w:r>
              <w:rPr>
                <w:spacing w:val="-34"/>
                <w:w w:val="95"/>
                <w:sz w:val="18"/>
              </w:rPr>
              <w:t> </w:t>
            </w:r>
            <w:r>
              <w:rPr>
                <w:w w:val="95"/>
                <w:sz w:val="18"/>
              </w:rPr>
              <w:t>to</w:t>
            </w:r>
            <w:r>
              <w:rPr>
                <w:spacing w:val="-33"/>
                <w:w w:val="95"/>
                <w:sz w:val="18"/>
              </w:rPr>
              <w:t> </w:t>
            </w:r>
            <w:r>
              <w:rPr>
                <w:w w:val="95"/>
                <w:sz w:val="18"/>
              </w:rPr>
              <w:t>VDD_DMC/2.</w:t>
            </w:r>
            <w:r>
              <w:rPr>
                <w:spacing w:val="-34"/>
                <w:w w:val="95"/>
                <w:sz w:val="18"/>
              </w:rPr>
              <w:t> </w:t>
            </w:r>
            <w:r>
              <w:rPr>
                <w:w w:val="95"/>
                <w:sz w:val="18"/>
              </w:rPr>
              <w:t>Applies</w:t>
            </w:r>
            <w:r>
              <w:rPr>
                <w:spacing w:val="-34"/>
                <w:w w:val="95"/>
                <w:sz w:val="18"/>
              </w:rPr>
              <w:t> </w:t>
            </w:r>
            <w:r>
              <w:rPr>
                <w:w w:val="95"/>
                <w:sz w:val="18"/>
              </w:rPr>
              <w:t>to</w:t>
            </w:r>
            <w:r>
              <w:rPr>
                <w:spacing w:val="-34"/>
                <w:w w:val="95"/>
                <w:sz w:val="18"/>
              </w:rPr>
              <w:t> </w:t>
            </w:r>
            <w:r>
              <w:rPr>
                <w:w w:val="95"/>
                <w:sz w:val="18"/>
              </w:rPr>
              <w:t>DMC0_VREF</w:t>
            </w:r>
            <w:r>
              <w:rPr>
                <w:spacing w:val="-33"/>
                <w:w w:val="95"/>
                <w:sz w:val="18"/>
              </w:rPr>
              <w:t> </w:t>
            </w:r>
            <w:r>
              <w:rPr>
                <w:w w:val="95"/>
                <w:sz w:val="18"/>
              </w:rPr>
              <w:t>and</w:t>
            </w:r>
            <w:r>
              <w:rPr>
                <w:spacing w:val="-34"/>
                <w:w w:val="95"/>
                <w:sz w:val="18"/>
              </w:rPr>
              <w:t> </w:t>
            </w:r>
            <w:r>
              <w:rPr>
                <w:w w:val="95"/>
                <w:sz w:val="18"/>
              </w:rPr>
              <w:t>DMC1_VREF</w:t>
            </w:r>
            <w:r>
              <w:rPr>
                <w:spacing w:val="-33"/>
                <w:w w:val="95"/>
                <w:sz w:val="18"/>
              </w:rPr>
              <w:t> </w:t>
            </w:r>
            <w:r>
              <w:rPr>
                <w:w w:val="95"/>
                <w:sz w:val="18"/>
              </w:rPr>
              <w:t>pins.</w:t>
            </w:r>
          </w:p>
        </w:tc>
      </w:tr>
      <w:tr>
        <w:trPr>
          <w:trHeight w:val="484"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5.25pt;height:.45pt;mso-position-horizontal-relative:char;mso-position-vertical-relative:line" coordorigin="0,0" coordsize="705,9">
                  <v:rect style="position:absolute;left:0;top:0;width:705;height:9" filled="true" fillcolor="#000000" stroked="false">
                    <v:fill type="solid"/>
                  </v:rect>
                </v:group>
              </w:pict>
            </w:r>
            <w:r>
              <w:rPr>
                <w:rFonts w:ascii="Times New Roman"/>
                <w:sz w:val="2"/>
              </w:rPr>
            </w:r>
          </w:p>
          <w:p>
            <w:pPr>
              <w:pStyle w:val="TableParagraph"/>
              <w:spacing w:before="0"/>
              <w:ind w:left="64"/>
              <w:rPr>
                <w:sz w:val="18"/>
              </w:rPr>
            </w:pPr>
            <w:r>
              <w:rPr>
                <w:sz w:val="18"/>
              </w:rPr>
              <w:t>DMC_WE</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Write</w:t>
            </w:r>
            <w:r>
              <w:rPr>
                <w:rFonts w:ascii="Verdana"/>
                <w:b/>
                <w:spacing w:val="-39"/>
                <w:w w:val="95"/>
                <w:sz w:val="18"/>
              </w:rPr>
              <w:t> </w:t>
            </w:r>
            <w:r>
              <w:rPr>
                <w:rFonts w:ascii="Verdana"/>
                <w:b/>
                <w:w w:val="95"/>
                <w:sz w:val="18"/>
              </w:rPr>
              <w:t>Enable.</w:t>
            </w:r>
            <w:r>
              <w:rPr>
                <w:rFonts w:ascii="Verdana"/>
                <w:b/>
                <w:spacing w:val="-36"/>
                <w:w w:val="95"/>
                <w:sz w:val="18"/>
              </w:rPr>
              <w:t> </w:t>
            </w:r>
            <w:r>
              <w:rPr>
                <w:w w:val="95"/>
                <w:sz w:val="18"/>
              </w:rPr>
              <w:t>Defines</w:t>
            </w:r>
            <w:r>
              <w:rPr>
                <w:spacing w:val="-31"/>
                <w:w w:val="95"/>
                <w:sz w:val="18"/>
              </w:rPr>
              <w:t> </w:t>
            </w:r>
            <w:r>
              <w:rPr>
                <w:w w:val="95"/>
                <w:sz w:val="18"/>
              </w:rPr>
              <w:t>the</w:t>
            </w:r>
            <w:r>
              <w:rPr>
                <w:spacing w:val="-31"/>
                <w:w w:val="95"/>
                <w:sz w:val="18"/>
              </w:rPr>
              <w:t> </w:t>
            </w:r>
            <w:r>
              <w:rPr>
                <w:w w:val="95"/>
                <w:sz w:val="18"/>
              </w:rPr>
              <w:t>operation</w:t>
            </w:r>
            <w:r>
              <w:rPr>
                <w:spacing w:val="-30"/>
                <w:w w:val="95"/>
                <w:sz w:val="18"/>
              </w:rPr>
              <w:t> </w:t>
            </w:r>
            <w:r>
              <w:rPr>
                <w:w w:val="95"/>
                <w:sz w:val="18"/>
              </w:rPr>
              <w:t>for</w:t>
            </w:r>
            <w:r>
              <w:rPr>
                <w:spacing w:val="-31"/>
                <w:w w:val="95"/>
                <w:sz w:val="18"/>
              </w:rPr>
              <w:t> </w:t>
            </w:r>
            <w:r>
              <w:rPr>
                <w:w w:val="95"/>
                <w:sz w:val="18"/>
              </w:rPr>
              <w:t>external</w:t>
            </w:r>
            <w:r>
              <w:rPr>
                <w:spacing w:val="-30"/>
                <w:w w:val="95"/>
                <w:sz w:val="18"/>
              </w:rPr>
              <w:t> </w:t>
            </w:r>
            <w:r>
              <w:rPr>
                <w:w w:val="95"/>
                <w:sz w:val="18"/>
              </w:rPr>
              <w:t>dynamic</w:t>
            </w:r>
            <w:r>
              <w:rPr>
                <w:spacing w:val="-31"/>
                <w:w w:val="95"/>
                <w:sz w:val="18"/>
              </w:rPr>
              <w:t> </w:t>
            </w:r>
            <w:r>
              <w:rPr>
                <w:w w:val="95"/>
                <w:sz w:val="18"/>
              </w:rPr>
              <w:t>memory</w:t>
            </w:r>
            <w:r>
              <w:rPr>
                <w:spacing w:val="-30"/>
                <w:w w:val="95"/>
                <w:sz w:val="18"/>
              </w:rPr>
              <w:t> </w:t>
            </w:r>
            <w:r>
              <w:rPr>
                <w:w w:val="95"/>
                <w:sz w:val="18"/>
              </w:rPr>
              <w:t>to</w:t>
            </w:r>
            <w:r>
              <w:rPr>
                <w:spacing w:val="-30"/>
                <w:w w:val="95"/>
                <w:sz w:val="18"/>
              </w:rPr>
              <w:t> </w:t>
            </w:r>
            <w:r>
              <w:rPr>
                <w:w w:val="95"/>
                <w:sz w:val="18"/>
              </w:rPr>
              <w:t>perform</w:t>
            </w:r>
            <w:r>
              <w:rPr>
                <w:spacing w:val="-31"/>
                <w:w w:val="95"/>
                <w:sz w:val="18"/>
              </w:rPr>
              <w:t> </w:t>
            </w:r>
            <w:r>
              <w:rPr>
                <w:w w:val="95"/>
                <w:sz w:val="18"/>
              </w:rPr>
              <w:t>in</w:t>
            </w:r>
            <w:r>
              <w:rPr>
                <w:spacing w:val="-30"/>
                <w:w w:val="95"/>
                <w:sz w:val="18"/>
              </w:rPr>
              <w:t> </w:t>
            </w:r>
            <w:r>
              <w:rPr>
                <w:w w:val="95"/>
                <w:sz w:val="18"/>
              </w:rPr>
              <w:t>conjunction</w:t>
            </w:r>
            <w:r>
              <w:rPr>
                <w:spacing w:val="-31"/>
                <w:w w:val="95"/>
                <w:sz w:val="18"/>
              </w:rPr>
              <w:t> </w:t>
            </w:r>
            <w:r>
              <w:rPr>
                <w:w w:val="95"/>
                <w:sz w:val="18"/>
              </w:rPr>
              <w:t>with </w:t>
            </w:r>
            <w:r>
              <w:rPr>
                <w:sz w:val="18"/>
              </w:rPr>
              <w:t>other</w:t>
            </w:r>
            <w:r>
              <w:rPr>
                <w:spacing w:val="-22"/>
                <w:sz w:val="18"/>
              </w:rPr>
              <w:t> </w:t>
            </w:r>
            <w:r>
              <w:rPr>
                <w:sz w:val="18"/>
              </w:rPr>
              <w:t>DMC</w:t>
            </w:r>
            <w:r>
              <w:rPr>
                <w:spacing w:val="-22"/>
                <w:sz w:val="18"/>
              </w:rPr>
              <w:t> </w:t>
            </w:r>
            <w:r>
              <w:rPr>
                <w:sz w:val="18"/>
              </w:rPr>
              <w:t>command</w:t>
            </w:r>
            <w:r>
              <w:rPr>
                <w:spacing w:val="-21"/>
                <w:sz w:val="18"/>
              </w:rPr>
              <w:t> </w:t>
            </w:r>
            <w:r>
              <w:rPr>
                <w:sz w:val="18"/>
              </w:rPr>
              <w:t>signals.</w:t>
            </w:r>
            <w:r>
              <w:rPr>
                <w:spacing w:val="-22"/>
                <w:sz w:val="18"/>
              </w:rPr>
              <w:t> </w:t>
            </w:r>
            <w:r>
              <w:rPr>
                <w:sz w:val="18"/>
              </w:rPr>
              <w:t>Connect</w:t>
            </w:r>
            <w:r>
              <w:rPr>
                <w:spacing w:val="-21"/>
                <w:sz w:val="18"/>
              </w:rPr>
              <w:t> </w:t>
            </w:r>
            <w:r>
              <w:rPr>
                <w:sz w:val="18"/>
              </w:rPr>
              <w:t>to</w:t>
            </w:r>
            <w:r>
              <w:rPr>
                <w:spacing w:val="-21"/>
                <w:sz w:val="18"/>
              </w:rPr>
              <w:t> </w:t>
            </w:r>
            <w:r>
              <w:rPr>
                <w:sz w:val="18"/>
              </w:rPr>
              <w:t>the</w:t>
            </w:r>
            <w:r>
              <w:rPr>
                <w:spacing w:val="-21"/>
                <w:sz w:val="18"/>
              </w:rPr>
              <w:t> </w:t>
            </w:r>
            <w:r>
              <w:rPr>
                <w:sz w:val="18"/>
              </w:rPr>
              <w:t>WE</w:t>
            </w:r>
            <w:r>
              <w:rPr>
                <w:spacing w:val="-22"/>
                <w:sz w:val="18"/>
              </w:rPr>
              <w:t> </w:t>
            </w:r>
            <w:r>
              <w:rPr>
                <w:sz w:val="18"/>
              </w:rPr>
              <w:t>input</w:t>
            </w:r>
            <w:r>
              <w:rPr>
                <w:spacing w:val="-21"/>
                <w:sz w:val="18"/>
              </w:rPr>
              <w:t> </w:t>
            </w:r>
            <w:r>
              <w:rPr>
                <w:sz w:val="18"/>
              </w:rPr>
              <w:t>of</w:t>
            </w:r>
            <w:r>
              <w:rPr>
                <w:spacing w:val="-22"/>
                <w:sz w:val="18"/>
              </w:rPr>
              <w:t> </w:t>
            </w:r>
            <w:r>
              <w:rPr>
                <w:sz w:val="18"/>
              </w:rPr>
              <w:t>dynamic</w:t>
            </w:r>
            <w:r>
              <w:rPr>
                <w:spacing w:val="-21"/>
                <w:sz w:val="18"/>
              </w:rPr>
              <w:t> </w:t>
            </w:r>
            <w:r>
              <w:rPr>
                <w:sz w:val="18"/>
              </w:rPr>
              <w:t>memory.</w:t>
            </w:r>
          </w:p>
        </w:tc>
      </w:tr>
      <w:tr>
        <w:trPr>
          <w:trHeight w:val="925" w:hRule="atLeast"/>
        </w:trPr>
        <w:tc>
          <w:tcPr>
            <w:tcW w:w="1800" w:type="dxa"/>
            <w:tcBorders>
              <w:right w:val="single" w:sz="4" w:space="0" w:color="000000"/>
            </w:tcBorders>
          </w:tcPr>
          <w:p>
            <w:pPr>
              <w:pStyle w:val="TableParagraph"/>
              <w:spacing w:before="30"/>
              <w:ind w:left="64"/>
              <w:rPr>
                <w:sz w:val="18"/>
              </w:rPr>
            </w:pPr>
            <w:r>
              <w:rPr>
                <w:sz w:val="18"/>
              </w:rPr>
              <w:t>ETH_CRS</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5"/>
                <w:sz w:val="18"/>
              </w:rPr>
              <w:t>Carrier Sense/RMII Receive Data Valid. </w:t>
            </w:r>
            <w:r>
              <w:rPr>
                <w:w w:val="95"/>
                <w:sz w:val="18"/>
              </w:rPr>
              <w:t>Multiplexed on alternate clock cycles.</w:t>
            </w:r>
          </w:p>
          <w:p>
            <w:pPr>
              <w:pStyle w:val="TableParagraph"/>
              <w:spacing w:line="254" w:lineRule="auto" w:before="10"/>
              <w:ind w:left="59" w:right="21"/>
              <w:rPr>
                <w:sz w:val="18"/>
              </w:rPr>
            </w:pPr>
            <w:r>
              <w:rPr>
                <w:sz w:val="18"/>
              </w:rPr>
              <w:t>CRS—</w:t>
            </w:r>
            <w:r>
              <w:rPr>
                <w:spacing w:val="-41"/>
                <w:sz w:val="18"/>
              </w:rPr>
              <w:t> </w:t>
            </w:r>
            <w:r>
              <w:rPr>
                <w:sz w:val="18"/>
              </w:rPr>
              <w:t>asserted</w:t>
            </w:r>
            <w:r>
              <w:rPr>
                <w:spacing w:val="-40"/>
                <w:sz w:val="18"/>
              </w:rPr>
              <w:t> </w:t>
            </w:r>
            <w:r>
              <w:rPr>
                <w:sz w:val="18"/>
              </w:rPr>
              <w:t>by</w:t>
            </w:r>
            <w:r>
              <w:rPr>
                <w:spacing w:val="-40"/>
                <w:sz w:val="18"/>
              </w:rPr>
              <w:t> </w:t>
            </w:r>
            <w:r>
              <w:rPr>
                <w:sz w:val="18"/>
              </w:rPr>
              <w:t>the</w:t>
            </w:r>
            <w:r>
              <w:rPr>
                <w:spacing w:val="-41"/>
                <w:sz w:val="18"/>
              </w:rPr>
              <w:t> </w:t>
            </w:r>
            <w:r>
              <w:rPr>
                <w:sz w:val="18"/>
              </w:rPr>
              <w:t>PHY</w:t>
            </w:r>
            <w:r>
              <w:rPr>
                <w:spacing w:val="-40"/>
                <w:sz w:val="18"/>
              </w:rPr>
              <w:t> </w:t>
            </w:r>
            <w:r>
              <w:rPr>
                <w:sz w:val="18"/>
              </w:rPr>
              <w:t>when</w:t>
            </w:r>
            <w:r>
              <w:rPr>
                <w:spacing w:val="-40"/>
                <w:sz w:val="18"/>
              </w:rPr>
              <w:t> </w:t>
            </w:r>
            <w:r>
              <w:rPr>
                <w:sz w:val="18"/>
              </w:rPr>
              <w:t>either</w:t>
            </w:r>
            <w:r>
              <w:rPr>
                <w:spacing w:val="-40"/>
                <w:sz w:val="18"/>
              </w:rPr>
              <w:t> </w:t>
            </w:r>
            <w:r>
              <w:rPr>
                <w:sz w:val="18"/>
              </w:rPr>
              <w:t>the</w:t>
            </w:r>
            <w:r>
              <w:rPr>
                <w:spacing w:val="-41"/>
                <w:sz w:val="18"/>
              </w:rPr>
              <w:t> </w:t>
            </w:r>
            <w:r>
              <w:rPr>
                <w:sz w:val="18"/>
              </w:rPr>
              <w:t>transmit</w:t>
            </w:r>
            <w:r>
              <w:rPr>
                <w:spacing w:val="-40"/>
                <w:sz w:val="18"/>
              </w:rPr>
              <w:t> </w:t>
            </w:r>
            <w:r>
              <w:rPr>
                <w:sz w:val="18"/>
              </w:rPr>
              <w:t>or</w:t>
            </w:r>
            <w:r>
              <w:rPr>
                <w:spacing w:val="-40"/>
                <w:sz w:val="18"/>
              </w:rPr>
              <w:t> </w:t>
            </w:r>
            <w:r>
              <w:rPr>
                <w:sz w:val="18"/>
              </w:rPr>
              <w:t>receive</w:t>
            </w:r>
            <w:r>
              <w:rPr>
                <w:spacing w:val="-41"/>
                <w:sz w:val="18"/>
              </w:rPr>
              <w:t> </w:t>
            </w:r>
            <w:r>
              <w:rPr>
                <w:sz w:val="18"/>
              </w:rPr>
              <w:t>medium</w:t>
            </w:r>
            <w:r>
              <w:rPr>
                <w:spacing w:val="-40"/>
                <w:sz w:val="18"/>
              </w:rPr>
              <w:t> </w:t>
            </w:r>
            <w:r>
              <w:rPr>
                <w:sz w:val="18"/>
              </w:rPr>
              <w:t>is</w:t>
            </w:r>
            <w:r>
              <w:rPr>
                <w:spacing w:val="-40"/>
                <w:sz w:val="18"/>
              </w:rPr>
              <w:t> </w:t>
            </w:r>
            <w:r>
              <w:rPr>
                <w:sz w:val="18"/>
              </w:rPr>
              <w:t>not</w:t>
            </w:r>
            <w:r>
              <w:rPr>
                <w:spacing w:val="-40"/>
                <w:sz w:val="18"/>
              </w:rPr>
              <w:t> </w:t>
            </w:r>
            <w:r>
              <w:rPr>
                <w:sz w:val="18"/>
              </w:rPr>
              <w:t>idle.</w:t>
            </w:r>
            <w:r>
              <w:rPr>
                <w:spacing w:val="-40"/>
                <w:sz w:val="18"/>
              </w:rPr>
              <w:t> </w:t>
            </w:r>
            <w:r>
              <w:rPr>
                <w:sz w:val="18"/>
              </w:rPr>
              <w:t>Deasserted</w:t>
            </w:r>
            <w:r>
              <w:rPr>
                <w:spacing w:val="-41"/>
                <w:sz w:val="18"/>
              </w:rPr>
              <w:t> </w:t>
            </w:r>
            <w:r>
              <w:rPr>
                <w:sz w:val="18"/>
              </w:rPr>
              <w:t>when both are</w:t>
            </w:r>
            <w:r>
              <w:rPr>
                <w:spacing w:val="-36"/>
                <w:sz w:val="18"/>
              </w:rPr>
              <w:t> </w:t>
            </w:r>
            <w:r>
              <w:rPr>
                <w:sz w:val="18"/>
              </w:rPr>
              <w:t>idle.</w:t>
            </w:r>
          </w:p>
          <w:p>
            <w:pPr>
              <w:pStyle w:val="TableParagraph"/>
              <w:spacing w:line="206" w:lineRule="exact" w:before="0"/>
              <w:ind w:left="59"/>
              <w:rPr>
                <w:sz w:val="18"/>
              </w:rPr>
            </w:pPr>
            <w:r>
              <w:rPr>
                <w:sz w:val="18"/>
              </w:rPr>
              <w:t>RXDV—asserted by the PHY when the data on RXDn is valid.</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ETH_MDC</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Management Channel Clock. </w:t>
            </w:r>
            <w:r>
              <w:rPr>
                <w:sz w:val="18"/>
              </w:rPr>
              <w:t>Clocks the MDC input of the PHY for RMII/RGMII.</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ETH_MDIO</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w w:val="95"/>
                <w:sz w:val="18"/>
              </w:rPr>
              <w:t>Management Channel Serial Data. </w:t>
            </w:r>
            <w:r>
              <w:rPr>
                <w:w w:val="95"/>
                <w:sz w:val="18"/>
              </w:rPr>
              <w:t>Bidirectional data bus for PHY control for RMII/RGMII.</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ETH_PTPAUXIN[n]</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PTP</w:t>
            </w:r>
            <w:r>
              <w:rPr>
                <w:rFonts w:ascii="Verdana"/>
                <w:b/>
                <w:spacing w:val="-24"/>
                <w:w w:val="90"/>
                <w:sz w:val="18"/>
              </w:rPr>
              <w:t> </w:t>
            </w:r>
            <w:r>
              <w:rPr>
                <w:rFonts w:ascii="Verdana"/>
                <w:b/>
                <w:w w:val="90"/>
                <w:sz w:val="18"/>
              </w:rPr>
              <w:t>Auxiliary</w:t>
            </w:r>
            <w:r>
              <w:rPr>
                <w:rFonts w:ascii="Verdana"/>
                <w:b/>
                <w:spacing w:val="-26"/>
                <w:w w:val="90"/>
                <w:sz w:val="18"/>
              </w:rPr>
              <w:t> </w:t>
            </w:r>
            <w:r>
              <w:rPr>
                <w:rFonts w:ascii="Verdana"/>
                <w:b/>
                <w:w w:val="90"/>
                <w:sz w:val="18"/>
              </w:rPr>
              <w:t>Trigger</w:t>
            </w:r>
            <w:r>
              <w:rPr>
                <w:rFonts w:ascii="Verdana"/>
                <w:b/>
                <w:spacing w:val="-26"/>
                <w:w w:val="90"/>
                <w:sz w:val="18"/>
              </w:rPr>
              <w:t> </w:t>
            </w:r>
            <w:r>
              <w:rPr>
                <w:rFonts w:ascii="Verdana"/>
                <w:b/>
                <w:w w:val="90"/>
                <w:sz w:val="18"/>
              </w:rPr>
              <w:t>Input.</w:t>
            </w:r>
            <w:r>
              <w:rPr>
                <w:rFonts w:ascii="Verdana"/>
                <w:b/>
                <w:spacing w:val="-23"/>
                <w:w w:val="90"/>
                <w:sz w:val="18"/>
              </w:rPr>
              <w:t> </w:t>
            </w:r>
            <w:r>
              <w:rPr>
                <w:w w:val="90"/>
                <w:sz w:val="18"/>
              </w:rPr>
              <w:t>Assert</w:t>
            </w:r>
            <w:r>
              <w:rPr>
                <w:spacing w:val="-17"/>
                <w:w w:val="90"/>
                <w:sz w:val="18"/>
              </w:rPr>
              <w:t> </w:t>
            </w:r>
            <w:r>
              <w:rPr>
                <w:w w:val="90"/>
                <w:sz w:val="18"/>
              </w:rPr>
              <w:t>this</w:t>
            </w:r>
            <w:r>
              <w:rPr>
                <w:spacing w:val="-17"/>
                <w:w w:val="90"/>
                <w:sz w:val="18"/>
              </w:rPr>
              <w:t> </w:t>
            </w:r>
            <w:r>
              <w:rPr>
                <w:w w:val="90"/>
                <w:sz w:val="18"/>
              </w:rPr>
              <w:t>signal</w:t>
            </w:r>
            <w:r>
              <w:rPr>
                <w:spacing w:val="-16"/>
                <w:w w:val="90"/>
                <w:sz w:val="18"/>
              </w:rPr>
              <w:t> </w:t>
            </w:r>
            <w:r>
              <w:rPr>
                <w:w w:val="90"/>
                <w:sz w:val="18"/>
              </w:rPr>
              <w:t>to</w:t>
            </w:r>
            <w:r>
              <w:rPr>
                <w:spacing w:val="-17"/>
                <w:w w:val="90"/>
                <w:sz w:val="18"/>
              </w:rPr>
              <w:t> </w:t>
            </w:r>
            <w:r>
              <w:rPr>
                <w:w w:val="90"/>
                <w:sz w:val="18"/>
              </w:rPr>
              <w:t>take</w:t>
            </w:r>
            <w:r>
              <w:rPr>
                <w:spacing w:val="-17"/>
                <w:w w:val="90"/>
                <w:sz w:val="18"/>
              </w:rPr>
              <w:t> </w:t>
            </w:r>
            <w:r>
              <w:rPr>
                <w:w w:val="90"/>
                <w:sz w:val="18"/>
              </w:rPr>
              <w:t>an</w:t>
            </w:r>
            <w:r>
              <w:rPr>
                <w:spacing w:val="-18"/>
                <w:w w:val="90"/>
                <w:sz w:val="18"/>
              </w:rPr>
              <w:t> </w:t>
            </w:r>
            <w:r>
              <w:rPr>
                <w:w w:val="90"/>
                <w:sz w:val="18"/>
              </w:rPr>
              <w:t>auxiliary</w:t>
            </w:r>
            <w:r>
              <w:rPr>
                <w:spacing w:val="-16"/>
                <w:w w:val="90"/>
                <w:sz w:val="18"/>
              </w:rPr>
              <w:t> </w:t>
            </w:r>
            <w:r>
              <w:rPr>
                <w:w w:val="90"/>
                <w:sz w:val="18"/>
              </w:rPr>
              <w:t>snapshot</w:t>
            </w:r>
            <w:r>
              <w:rPr>
                <w:spacing w:val="-17"/>
                <w:w w:val="90"/>
                <w:sz w:val="18"/>
              </w:rPr>
              <w:t> </w:t>
            </w:r>
            <w:r>
              <w:rPr>
                <w:w w:val="90"/>
                <w:sz w:val="18"/>
              </w:rPr>
              <w:t>of</w:t>
            </w:r>
            <w:r>
              <w:rPr>
                <w:spacing w:val="-18"/>
                <w:w w:val="90"/>
                <w:sz w:val="18"/>
              </w:rPr>
              <w:t> </w:t>
            </w:r>
            <w:r>
              <w:rPr>
                <w:w w:val="90"/>
                <w:sz w:val="18"/>
              </w:rPr>
              <w:t>the</w:t>
            </w:r>
            <w:r>
              <w:rPr>
                <w:spacing w:val="-17"/>
                <w:w w:val="90"/>
                <w:sz w:val="18"/>
              </w:rPr>
              <w:t> </w:t>
            </w:r>
            <w:r>
              <w:rPr>
                <w:w w:val="90"/>
                <w:sz w:val="18"/>
              </w:rPr>
              <w:t>time</w:t>
            </w:r>
            <w:r>
              <w:rPr>
                <w:spacing w:val="-16"/>
                <w:w w:val="90"/>
                <w:sz w:val="18"/>
              </w:rPr>
              <w:t> </w:t>
            </w:r>
            <w:r>
              <w:rPr>
                <w:w w:val="90"/>
                <w:sz w:val="18"/>
              </w:rPr>
              <w:t>and</w:t>
            </w:r>
            <w:r>
              <w:rPr>
                <w:spacing w:val="-17"/>
                <w:w w:val="90"/>
                <w:sz w:val="18"/>
              </w:rPr>
              <w:t> </w:t>
            </w:r>
            <w:r>
              <w:rPr>
                <w:w w:val="90"/>
                <w:sz w:val="18"/>
              </w:rPr>
              <w:t>store</w:t>
            </w:r>
            <w:r>
              <w:rPr>
                <w:spacing w:val="-18"/>
                <w:w w:val="90"/>
                <w:sz w:val="18"/>
              </w:rPr>
              <w:t> </w:t>
            </w:r>
            <w:r>
              <w:rPr>
                <w:w w:val="90"/>
                <w:sz w:val="18"/>
              </w:rPr>
              <w:t>it </w:t>
            </w:r>
            <w:r>
              <w:rPr>
                <w:sz w:val="18"/>
              </w:rPr>
              <w:t>in</w:t>
            </w:r>
            <w:r>
              <w:rPr>
                <w:spacing w:val="-20"/>
                <w:sz w:val="18"/>
              </w:rPr>
              <w:t> </w:t>
            </w:r>
            <w:r>
              <w:rPr>
                <w:sz w:val="18"/>
              </w:rPr>
              <w:t>the</w:t>
            </w:r>
            <w:r>
              <w:rPr>
                <w:spacing w:val="-19"/>
                <w:sz w:val="18"/>
              </w:rPr>
              <w:t> </w:t>
            </w:r>
            <w:r>
              <w:rPr>
                <w:sz w:val="18"/>
              </w:rPr>
              <w:t>auxiliary</w:t>
            </w:r>
            <w:r>
              <w:rPr>
                <w:spacing w:val="-18"/>
                <w:sz w:val="18"/>
              </w:rPr>
              <w:t> </w:t>
            </w:r>
            <w:r>
              <w:rPr>
                <w:sz w:val="18"/>
              </w:rPr>
              <w:t>time</w:t>
            </w:r>
            <w:r>
              <w:rPr>
                <w:spacing w:val="-20"/>
                <w:sz w:val="18"/>
              </w:rPr>
              <w:t> </w:t>
            </w:r>
            <w:r>
              <w:rPr>
                <w:sz w:val="18"/>
              </w:rPr>
              <w:t>stamp</w:t>
            </w:r>
            <w:r>
              <w:rPr>
                <w:spacing w:val="-19"/>
                <w:sz w:val="18"/>
              </w:rPr>
              <w:t> </w:t>
            </w:r>
            <w:r>
              <w:rPr>
                <w:sz w:val="18"/>
              </w:rPr>
              <w:t>FIFO.</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ETH_PTPCLKIN[n]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5"/>
                <w:sz w:val="18"/>
              </w:rPr>
              <w:t>PTP Clock Input. </w:t>
            </w:r>
            <w:r>
              <w:rPr>
                <w:w w:val="95"/>
                <w:sz w:val="18"/>
              </w:rPr>
              <w:t>Optional external PTP clock input.</w:t>
            </w:r>
          </w:p>
        </w:tc>
      </w:tr>
      <w:tr>
        <w:trPr>
          <w:trHeight w:val="704" w:hRule="atLeast"/>
        </w:trPr>
        <w:tc>
          <w:tcPr>
            <w:tcW w:w="1800" w:type="dxa"/>
            <w:tcBorders>
              <w:right w:val="single" w:sz="4" w:space="0" w:color="000000"/>
            </w:tcBorders>
          </w:tcPr>
          <w:p>
            <w:pPr>
              <w:pStyle w:val="TableParagraph"/>
              <w:spacing w:before="30"/>
              <w:ind w:left="64"/>
              <w:rPr>
                <w:sz w:val="18"/>
              </w:rPr>
            </w:pPr>
            <w:r>
              <w:rPr>
                <w:sz w:val="18"/>
              </w:rPr>
              <w:t>ETH_PTPPPS[n]</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PTP</w:t>
            </w:r>
            <w:r>
              <w:rPr>
                <w:rFonts w:ascii="Verdana"/>
                <w:b/>
                <w:spacing w:val="-38"/>
                <w:w w:val="90"/>
                <w:sz w:val="18"/>
              </w:rPr>
              <w:t> </w:t>
            </w:r>
            <w:r>
              <w:rPr>
                <w:rFonts w:ascii="Verdana"/>
                <w:b/>
                <w:w w:val="90"/>
                <w:sz w:val="18"/>
              </w:rPr>
              <w:t>Pulse</w:t>
            </w:r>
            <w:r>
              <w:rPr>
                <w:rFonts w:ascii="Verdana"/>
                <w:b/>
                <w:spacing w:val="-36"/>
                <w:w w:val="90"/>
                <w:sz w:val="18"/>
              </w:rPr>
              <w:t> </w:t>
            </w:r>
            <w:r>
              <w:rPr>
                <w:rFonts w:ascii="Verdana"/>
                <w:b/>
                <w:w w:val="90"/>
                <w:sz w:val="18"/>
              </w:rPr>
              <w:t>Per</w:t>
            </w:r>
            <w:r>
              <w:rPr>
                <w:rFonts w:ascii="Verdana"/>
                <w:b/>
                <w:spacing w:val="-37"/>
                <w:w w:val="90"/>
                <w:sz w:val="18"/>
              </w:rPr>
              <w:t> </w:t>
            </w:r>
            <w:r>
              <w:rPr>
                <w:rFonts w:ascii="Verdana"/>
                <w:b/>
                <w:w w:val="90"/>
                <w:sz w:val="18"/>
              </w:rPr>
              <w:t>Second</w:t>
            </w:r>
            <w:r>
              <w:rPr>
                <w:rFonts w:ascii="Verdana"/>
                <w:b/>
                <w:spacing w:val="-37"/>
                <w:w w:val="90"/>
                <w:sz w:val="18"/>
              </w:rPr>
              <w:t> </w:t>
            </w:r>
            <w:r>
              <w:rPr>
                <w:rFonts w:ascii="Verdana"/>
                <w:b/>
                <w:w w:val="90"/>
                <w:sz w:val="18"/>
              </w:rPr>
              <w:t>Output.</w:t>
            </w:r>
            <w:r>
              <w:rPr>
                <w:rFonts w:ascii="Verdana"/>
                <w:b/>
                <w:spacing w:val="-36"/>
                <w:w w:val="90"/>
                <w:sz w:val="18"/>
              </w:rPr>
              <w:t> </w:t>
            </w:r>
            <w:r>
              <w:rPr>
                <w:w w:val="90"/>
                <w:sz w:val="18"/>
              </w:rPr>
              <w:t>When</w:t>
            </w:r>
            <w:r>
              <w:rPr>
                <w:spacing w:val="-30"/>
                <w:w w:val="90"/>
                <w:sz w:val="18"/>
              </w:rPr>
              <w:t> </w:t>
            </w:r>
            <w:r>
              <w:rPr>
                <w:w w:val="90"/>
                <w:sz w:val="18"/>
              </w:rPr>
              <w:t>the</w:t>
            </w:r>
            <w:r>
              <w:rPr>
                <w:spacing w:val="-30"/>
                <w:w w:val="90"/>
                <w:sz w:val="18"/>
              </w:rPr>
              <w:t> </w:t>
            </w:r>
            <w:r>
              <w:rPr>
                <w:w w:val="90"/>
                <w:sz w:val="18"/>
              </w:rPr>
              <w:t>advanced</w:t>
            </w:r>
            <w:r>
              <w:rPr>
                <w:spacing w:val="-30"/>
                <w:w w:val="90"/>
                <w:sz w:val="18"/>
              </w:rPr>
              <w:t> </w:t>
            </w:r>
            <w:r>
              <w:rPr>
                <w:w w:val="90"/>
                <w:sz w:val="18"/>
              </w:rPr>
              <w:t>time</w:t>
            </w:r>
            <w:r>
              <w:rPr>
                <w:spacing w:val="-30"/>
                <w:w w:val="90"/>
                <w:sz w:val="18"/>
              </w:rPr>
              <w:t> </w:t>
            </w:r>
            <w:r>
              <w:rPr>
                <w:w w:val="90"/>
                <w:sz w:val="18"/>
              </w:rPr>
              <w:t>stamp</w:t>
            </w:r>
            <w:r>
              <w:rPr>
                <w:spacing w:val="-29"/>
                <w:w w:val="90"/>
                <w:sz w:val="18"/>
              </w:rPr>
              <w:t> </w:t>
            </w:r>
            <w:r>
              <w:rPr>
                <w:w w:val="90"/>
                <w:sz w:val="18"/>
              </w:rPr>
              <w:t>feature</w:t>
            </w:r>
            <w:r>
              <w:rPr>
                <w:spacing w:val="-30"/>
                <w:w w:val="90"/>
                <w:sz w:val="18"/>
              </w:rPr>
              <w:t> </w:t>
            </w:r>
            <w:r>
              <w:rPr>
                <w:w w:val="90"/>
                <w:sz w:val="18"/>
              </w:rPr>
              <w:t>enables,</w:t>
            </w:r>
            <w:r>
              <w:rPr>
                <w:spacing w:val="-29"/>
                <w:w w:val="90"/>
                <w:sz w:val="18"/>
              </w:rPr>
              <w:t> </w:t>
            </w:r>
            <w:r>
              <w:rPr>
                <w:w w:val="90"/>
                <w:sz w:val="18"/>
              </w:rPr>
              <w:t>this</w:t>
            </w:r>
            <w:r>
              <w:rPr>
                <w:spacing w:val="-30"/>
                <w:w w:val="90"/>
                <w:sz w:val="18"/>
              </w:rPr>
              <w:t> </w:t>
            </w:r>
            <w:r>
              <w:rPr>
                <w:w w:val="90"/>
                <w:sz w:val="18"/>
              </w:rPr>
              <w:t>signal</w:t>
            </w:r>
            <w:r>
              <w:rPr>
                <w:spacing w:val="-30"/>
                <w:w w:val="90"/>
                <w:sz w:val="18"/>
              </w:rPr>
              <w:t> </w:t>
            </w:r>
            <w:r>
              <w:rPr>
                <w:w w:val="90"/>
                <w:sz w:val="18"/>
              </w:rPr>
              <w:t>is</w:t>
            </w:r>
            <w:r>
              <w:rPr>
                <w:spacing w:val="-30"/>
                <w:w w:val="90"/>
                <w:sz w:val="18"/>
              </w:rPr>
              <w:t> </w:t>
            </w:r>
            <w:r>
              <w:rPr>
                <w:w w:val="90"/>
                <w:sz w:val="18"/>
              </w:rPr>
              <w:t>asserted </w:t>
            </w:r>
            <w:r>
              <w:rPr>
                <w:sz w:val="18"/>
              </w:rPr>
              <w:t>based</w:t>
            </w:r>
            <w:r>
              <w:rPr>
                <w:spacing w:val="-38"/>
                <w:sz w:val="18"/>
              </w:rPr>
              <w:t> </w:t>
            </w:r>
            <w:r>
              <w:rPr>
                <w:sz w:val="18"/>
              </w:rPr>
              <w:t>on</w:t>
            </w:r>
            <w:r>
              <w:rPr>
                <w:spacing w:val="-38"/>
                <w:sz w:val="18"/>
              </w:rPr>
              <w:t> </w:t>
            </w:r>
            <w:r>
              <w:rPr>
                <w:sz w:val="18"/>
              </w:rPr>
              <w:t>the</w:t>
            </w:r>
            <w:r>
              <w:rPr>
                <w:spacing w:val="-38"/>
                <w:sz w:val="18"/>
              </w:rPr>
              <w:t> </w:t>
            </w:r>
            <w:r>
              <w:rPr>
                <w:sz w:val="18"/>
              </w:rPr>
              <w:t>PPS</w:t>
            </w:r>
            <w:r>
              <w:rPr>
                <w:spacing w:val="-37"/>
                <w:sz w:val="18"/>
              </w:rPr>
              <w:t> </w:t>
            </w:r>
            <w:r>
              <w:rPr>
                <w:sz w:val="18"/>
              </w:rPr>
              <w:t>mode</w:t>
            </w:r>
            <w:r>
              <w:rPr>
                <w:spacing w:val="-38"/>
                <w:sz w:val="18"/>
              </w:rPr>
              <w:t> </w:t>
            </w:r>
            <w:r>
              <w:rPr>
                <w:sz w:val="18"/>
              </w:rPr>
              <w:t>selected.</w:t>
            </w:r>
            <w:r>
              <w:rPr>
                <w:spacing w:val="-38"/>
                <w:sz w:val="18"/>
              </w:rPr>
              <w:t> </w:t>
            </w:r>
            <w:r>
              <w:rPr>
                <w:sz w:val="18"/>
              </w:rPr>
              <w:t>Otherwise,</w:t>
            </w:r>
            <w:r>
              <w:rPr>
                <w:spacing w:val="-37"/>
                <w:sz w:val="18"/>
              </w:rPr>
              <w:t> </w:t>
            </w:r>
            <w:r>
              <w:rPr>
                <w:sz w:val="18"/>
              </w:rPr>
              <w:t>PTPPPS</w:t>
            </w:r>
            <w:r>
              <w:rPr>
                <w:spacing w:val="-38"/>
                <w:sz w:val="18"/>
              </w:rPr>
              <w:t> </w:t>
            </w:r>
            <w:r>
              <w:rPr>
                <w:sz w:val="18"/>
              </w:rPr>
              <w:t>is</w:t>
            </w:r>
            <w:r>
              <w:rPr>
                <w:spacing w:val="-37"/>
                <w:sz w:val="18"/>
              </w:rPr>
              <w:t> </w:t>
            </w:r>
            <w:r>
              <w:rPr>
                <w:sz w:val="18"/>
              </w:rPr>
              <w:t>asserted</w:t>
            </w:r>
            <w:r>
              <w:rPr>
                <w:spacing w:val="-38"/>
                <w:sz w:val="18"/>
              </w:rPr>
              <w:t> </w:t>
            </w:r>
            <w:r>
              <w:rPr>
                <w:sz w:val="18"/>
              </w:rPr>
              <w:t>every</w:t>
            </w:r>
            <w:r>
              <w:rPr>
                <w:spacing w:val="-37"/>
                <w:sz w:val="18"/>
              </w:rPr>
              <w:t> </w:t>
            </w:r>
            <w:r>
              <w:rPr>
                <w:sz w:val="18"/>
              </w:rPr>
              <w:t>time</w:t>
            </w:r>
            <w:r>
              <w:rPr>
                <w:spacing w:val="-38"/>
                <w:sz w:val="18"/>
              </w:rPr>
              <w:t> </w:t>
            </w:r>
            <w:r>
              <w:rPr>
                <w:sz w:val="18"/>
              </w:rPr>
              <w:t>the</w:t>
            </w:r>
            <w:r>
              <w:rPr>
                <w:spacing w:val="-38"/>
                <w:sz w:val="18"/>
              </w:rPr>
              <w:t> </w:t>
            </w:r>
            <w:r>
              <w:rPr>
                <w:sz w:val="18"/>
              </w:rPr>
              <w:t>seconds</w:t>
            </w:r>
            <w:r>
              <w:rPr>
                <w:spacing w:val="-37"/>
                <w:sz w:val="18"/>
              </w:rPr>
              <w:t> </w:t>
            </w:r>
            <w:r>
              <w:rPr>
                <w:sz w:val="18"/>
              </w:rPr>
              <w:t>counter</w:t>
            </w:r>
            <w:r>
              <w:rPr>
                <w:spacing w:val="-38"/>
                <w:sz w:val="18"/>
              </w:rPr>
              <w:t> </w:t>
            </w:r>
            <w:r>
              <w:rPr>
                <w:sz w:val="18"/>
              </w:rPr>
              <w:t>is incremented.</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ETH_REFCLK</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5"/>
                <w:sz w:val="18"/>
              </w:rPr>
              <w:t>Reference Clock. </w:t>
            </w:r>
            <w:r>
              <w:rPr>
                <w:w w:val="95"/>
                <w:sz w:val="18"/>
              </w:rPr>
              <w:t>Externally supplied Ethernet clock.</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ETH_RXCLK_REFCLK</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RXCLK (10/100/1000) or REFCLK (10/100).</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ETH_RXCTL_CRS</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RXCTL (10/100/1000) or CRS (10/100).</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ETH_RXD[n]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5"/>
                <w:sz w:val="18"/>
              </w:rPr>
              <w:t>Receive Data n. </w:t>
            </w:r>
            <w:r>
              <w:rPr>
                <w:w w:val="95"/>
                <w:sz w:val="18"/>
              </w:rPr>
              <w:t>Receive data bus.</w:t>
            </w:r>
          </w:p>
        </w:tc>
      </w:tr>
      <w:tr>
        <w:trPr>
          <w:trHeight w:val="264" w:hRule="atLeast"/>
        </w:trPr>
        <w:tc>
          <w:tcPr>
            <w:tcW w:w="1800" w:type="dxa"/>
            <w:tcBorders>
              <w:right w:val="single" w:sz="4" w:space="0" w:color="000000"/>
            </w:tcBorders>
          </w:tcPr>
          <w:p>
            <w:pPr>
              <w:pStyle w:val="TableParagraph"/>
              <w:spacing w:before="29"/>
              <w:ind w:left="64"/>
              <w:rPr>
                <w:sz w:val="18"/>
              </w:rPr>
            </w:pPr>
            <w:r>
              <w:rPr>
                <w:sz w:val="18"/>
              </w:rPr>
              <w:t>ETH_TXCLK</w:t>
            </w:r>
          </w:p>
        </w:tc>
        <w:tc>
          <w:tcPr>
            <w:tcW w:w="1080" w:type="dxa"/>
            <w:tcBorders>
              <w:left w:val="single" w:sz="4" w:space="0" w:color="000000"/>
              <w:right w:val="single" w:sz="4" w:space="0" w:color="000000"/>
            </w:tcBorders>
          </w:tcPr>
          <w:p>
            <w:pPr>
              <w:pStyle w:val="TableParagraph"/>
              <w:spacing w:before="29"/>
              <w:ind w:left="59"/>
              <w:rPr>
                <w:sz w:val="18"/>
              </w:rPr>
            </w:pPr>
            <w:r>
              <w:rPr>
                <w:sz w:val="18"/>
              </w:rPr>
              <w:t>Output</w:t>
            </w:r>
          </w:p>
        </w:tc>
        <w:tc>
          <w:tcPr>
            <w:tcW w:w="7560" w:type="dxa"/>
            <w:tcBorders>
              <w:left w:val="single" w:sz="4" w:space="0" w:color="000000"/>
            </w:tcBorders>
          </w:tcPr>
          <w:p>
            <w:pPr>
              <w:pStyle w:val="TableParagraph"/>
              <w:spacing w:before="17"/>
              <w:ind w:left="59"/>
              <w:rPr>
                <w:rFonts w:ascii="Verdana"/>
                <w:b/>
                <w:sz w:val="18"/>
              </w:rPr>
            </w:pPr>
            <w:r>
              <w:rPr>
                <w:rFonts w:ascii="Verdana"/>
                <w:b/>
                <w:w w:val="90"/>
                <w:sz w:val="18"/>
              </w:rPr>
              <w:t>Transmit Clock.</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ETH_TXCTL_TXEN</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TXCTL (10/100/1000) or TXEN (10/100).</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ETH_TXD[n]</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Transmit Data n. </w:t>
            </w:r>
            <w:r>
              <w:rPr>
                <w:sz w:val="18"/>
              </w:rPr>
              <w:t>Transmits data bus.</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ETH_TXEN</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Transmit Enable. </w:t>
            </w:r>
            <w:r>
              <w:rPr>
                <w:sz w:val="18"/>
              </w:rPr>
              <w:t>When asserted, signal indicates the data on TXDn is valid.</w:t>
            </w:r>
          </w:p>
        </w:tc>
      </w:tr>
      <w:tr>
        <w:trPr>
          <w:trHeight w:val="705" w:hRule="atLeast"/>
        </w:trPr>
        <w:tc>
          <w:tcPr>
            <w:tcW w:w="1800" w:type="dxa"/>
            <w:tcBorders>
              <w:right w:val="single" w:sz="4" w:space="0" w:color="000000"/>
            </w:tcBorders>
          </w:tcPr>
          <w:p>
            <w:pPr>
              <w:pStyle w:val="TableParagraph"/>
              <w:spacing w:before="30"/>
              <w:ind w:left="64"/>
              <w:rPr>
                <w:sz w:val="18"/>
              </w:rPr>
            </w:pPr>
            <w:r>
              <w:rPr>
                <w:sz w:val="18"/>
              </w:rPr>
              <w:t>HADC_EOC_DOUT</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line="252" w:lineRule="auto" w:before="18"/>
              <w:ind w:left="59"/>
              <w:rPr>
                <w:sz w:val="18"/>
              </w:rPr>
            </w:pPr>
            <w:r>
              <w:rPr>
                <w:rFonts w:ascii="Verdana"/>
                <w:b/>
                <w:w w:val="90"/>
                <w:sz w:val="18"/>
              </w:rPr>
              <w:t>End</w:t>
            </w:r>
            <w:r>
              <w:rPr>
                <w:rFonts w:ascii="Verdana"/>
                <w:b/>
                <w:spacing w:val="-33"/>
                <w:w w:val="90"/>
                <w:sz w:val="18"/>
              </w:rPr>
              <w:t> </w:t>
            </w:r>
            <w:r>
              <w:rPr>
                <w:rFonts w:ascii="Verdana"/>
                <w:b/>
                <w:w w:val="90"/>
                <w:sz w:val="18"/>
              </w:rPr>
              <w:t>of</w:t>
            </w:r>
            <w:r>
              <w:rPr>
                <w:rFonts w:ascii="Verdana"/>
                <w:b/>
                <w:spacing w:val="-33"/>
                <w:w w:val="90"/>
                <w:sz w:val="18"/>
              </w:rPr>
              <w:t> </w:t>
            </w:r>
            <w:r>
              <w:rPr>
                <w:rFonts w:ascii="Verdana"/>
                <w:b/>
                <w:w w:val="90"/>
                <w:sz w:val="18"/>
              </w:rPr>
              <w:t>Conversion/Serial</w:t>
            </w:r>
            <w:r>
              <w:rPr>
                <w:rFonts w:ascii="Verdana"/>
                <w:b/>
                <w:spacing w:val="-33"/>
                <w:w w:val="90"/>
                <w:sz w:val="18"/>
              </w:rPr>
              <w:t> </w:t>
            </w:r>
            <w:r>
              <w:rPr>
                <w:rFonts w:ascii="Verdana"/>
                <w:b/>
                <w:w w:val="90"/>
                <w:sz w:val="18"/>
              </w:rPr>
              <w:t>Data</w:t>
            </w:r>
            <w:r>
              <w:rPr>
                <w:rFonts w:ascii="Verdana"/>
                <w:b/>
                <w:spacing w:val="-33"/>
                <w:w w:val="90"/>
                <w:sz w:val="18"/>
              </w:rPr>
              <w:t> </w:t>
            </w:r>
            <w:r>
              <w:rPr>
                <w:rFonts w:ascii="Verdana"/>
                <w:b/>
                <w:w w:val="90"/>
                <w:sz w:val="18"/>
              </w:rPr>
              <w:t>Out.</w:t>
            </w:r>
            <w:r>
              <w:rPr>
                <w:rFonts w:ascii="Verdana"/>
                <w:b/>
                <w:spacing w:val="-31"/>
                <w:w w:val="90"/>
                <w:sz w:val="18"/>
              </w:rPr>
              <w:t> </w:t>
            </w:r>
            <w:r>
              <w:rPr>
                <w:w w:val="90"/>
                <w:sz w:val="18"/>
              </w:rPr>
              <w:t>Transitions</w:t>
            </w:r>
            <w:r>
              <w:rPr>
                <w:spacing w:val="-25"/>
                <w:w w:val="90"/>
                <w:sz w:val="18"/>
              </w:rPr>
              <w:t> </w:t>
            </w:r>
            <w:r>
              <w:rPr>
                <w:w w:val="90"/>
                <w:sz w:val="18"/>
              </w:rPr>
              <w:t>high</w:t>
            </w:r>
            <w:r>
              <w:rPr>
                <w:spacing w:val="-25"/>
                <w:w w:val="90"/>
                <w:sz w:val="18"/>
              </w:rPr>
              <w:t> </w:t>
            </w:r>
            <w:r>
              <w:rPr>
                <w:w w:val="90"/>
                <w:sz w:val="18"/>
              </w:rPr>
              <w:t>for</w:t>
            </w:r>
            <w:r>
              <w:rPr>
                <w:spacing w:val="-24"/>
                <w:w w:val="90"/>
                <w:sz w:val="18"/>
              </w:rPr>
              <w:t> </w:t>
            </w:r>
            <w:r>
              <w:rPr>
                <w:w w:val="90"/>
                <w:sz w:val="18"/>
              </w:rPr>
              <w:t>one</w:t>
            </w:r>
            <w:r>
              <w:rPr>
                <w:spacing w:val="-25"/>
                <w:w w:val="90"/>
                <w:sz w:val="18"/>
              </w:rPr>
              <w:t> </w:t>
            </w:r>
            <w:r>
              <w:rPr>
                <w:w w:val="90"/>
                <w:sz w:val="18"/>
              </w:rPr>
              <w:t>cycle</w:t>
            </w:r>
            <w:r>
              <w:rPr>
                <w:spacing w:val="-25"/>
                <w:w w:val="90"/>
                <w:sz w:val="18"/>
              </w:rPr>
              <w:t> </w:t>
            </w:r>
            <w:r>
              <w:rPr>
                <w:w w:val="90"/>
                <w:sz w:val="18"/>
              </w:rPr>
              <w:t>of</w:t>
            </w:r>
            <w:r>
              <w:rPr>
                <w:spacing w:val="-24"/>
                <w:w w:val="90"/>
                <w:sz w:val="18"/>
              </w:rPr>
              <w:t> </w:t>
            </w:r>
            <w:r>
              <w:rPr>
                <w:w w:val="90"/>
                <w:sz w:val="18"/>
              </w:rPr>
              <w:t>the</w:t>
            </w:r>
            <w:r>
              <w:rPr>
                <w:spacing w:val="-25"/>
                <w:w w:val="90"/>
                <w:sz w:val="18"/>
              </w:rPr>
              <w:t> </w:t>
            </w:r>
            <w:r>
              <w:rPr>
                <w:w w:val="90"/>
                <w:sz w:val="18"/>
              </w:rPr>
              <w:t>HADC</w:t>
            </w:r>
            <w:r>
              <w:rPr>
                <w:spacing w:val="-25"/>
                <w:w w:val="90"/>
                <w:sz w:val="18"/>
              </w:rPr>
              <w:t> </w:t>
            </w:r>
            <w:r>
              <w:rPr>
                <w:w w:val="90"/>
                <w:sz w:val="18"/>
              </w:rPr>
              <w:t>internal</w:t>
            </w:r>
            <w:r>
              <w:rPr>
                <w:spacing w:val="-24"/>
                <w:w w:val="90"/>
                <w:sz w:val="18"/>
              </w:rPr>
              <w:t> </w:t>
            </w:r>
            <w:r>
              <w:rPr>
                <w:w w:val="90"/>
                <w:sz w:val="18"/>
              </w:rPr>
              <w:t>clock</w:t>
            </w:r>
            <w:r>
              <w:rPr>
                <w:spacing w:val="-24"/>
                <w:w w:val="90"/>
                <w:sz w:val="18"/>
              </w:rPr>
              <w:t> </w:t>
            </w:r>
            <w:r>
              <w:rPr>
                <w:w w:val="90"/>
                <w:sz w:val="18"/>
              </w:rPr>
              <w:t>at</w:t>
            </w:r>
            <w:r>
              <w:rPr>
                <w:spacing w:val="-25"/>
                <w:w w:val="90"/>
                <w:sz w:val="18"/>
              </w:rPr>
              <w:t> </w:t>
            </w:r>
            <w:r>
              <w:rPr>
                <w:w w:val="90"/>
                <w:sz w:val="18"/>
              </w:rPr>
              <w:t>the </w:t>
            </w:r>
            <w:r>
              <w:rPr>
                <w:w w:val="95"/>
                <w:sz w:val="18"/>
              </w:rPr>
              <w:t>end</w:t>
            </w:r>
            <w:r>
              <w:rPr>
                <w:spacing w:val="-20"/>
                <w:w w:val="95"/>
                <w:sz w:val="18"/>
              </w:rPr>
              <w:t> </w:t>
            </w:r>
            <w:r>
              <w:rPr>
                <w:w w:val="95"/>
                <w:sz w:val="18"/>
              </w:rPr>
              <w:t>of</w:t>
            </w:r>
            <w:r>
              <w:rPr>
                <w:spacing w:val="-20"/>
                <w:w w:val="95"/>
                <w:sz w:val="18"/>
              </w:rPr>
              <w:t> </w:t>
            </w:r>
            <w:r>
              <w:rPr>
                <w:w w:val="95"/>
                <w:sz w:val="18"/>
              </w:rPr>
              <w:t>every</w:t>
            </w:r>
            <w:r>
              <w:rPr>
                <w:spacing w:val="-20"/>
                <w:w w:val="95"/>
                <w:sz w:val="18"/>
              </w:rPr>
              <w:t> </w:t>
            </w:r>
            <w:r>
              <w:rPr>
                <w:w w:val="95"/>
                <w:sz w:val="18"/>
              </w:rPr>
              <w:t>conversion.</w:t>
            </w:r>
            <w:r>
              <w:rPr>
                <w:spacing w:val="-20"/>
                <w:w w:val="95"/>
                <w:sz w:val="18"/>
              </w:rPr>
              <w:t> </w:t>
            </w:r>
            <w:r>
              <w:rPr>
                <w:w w:val="95"/>
                <w:sz w:val="18"/>
              </w:rPr>
              <w:t>Alternatively,</w:t>
            </w:r>
            <w:r>
              <w:rPr>
                <w:spacing w:val="-19"/>
                <w:w w:val="95"/>
                <w:sz w:val="18"/>
              </w:rPr>
              <w:t> </w:t>
            </w:r>
            <w:r>
              <w:rPr>
                <w:w w:val="95"/>
                <w:sz w:val="18"/>
              </w:rPr>
              <w:t>HADC</w:t>
            </w:r>
            <w:r>
              <w:rPr>
                <w:spacing w:val="-19"/>
                <w:w w:val="95"/>
                <w:sz w:val="18"/>
              </w:rPr>
              <w:t> </w:t>
            </w:r>
            <w:r>
              <w:rPr>
                <w:w w:val="95"/>
                <w:sz w:val="18"/>
              </w:rPr>
              <w:t>serial</w:t>
            </w:r>
            <w:r>
              <w:rPr>
                <w:spacing w:val="-20"/>
                <w:w w:val="95"/>
                <w:sz w:val="18"/>
              </w:rPr>
              <w:t> </w:t>
            </w:r>
            <w:r>
              <w:rPr>
                <w:w w:val="95"/>
                <w:sz w:val="18"/>
              </w:rPr>
              <w:t>data</w:t>
            </w:r>
            <w:r>
              <w:rPr>
                <w:spacing w:val="-20"/>
                <w:w w:val="95"/>
                <w:sz w:val="18"/>
              </w:rPr>
              <w:t> </w:t>
            </w:r>
            <w:r>
              <w:rPr>
                <w:w w:val="95"/>
                <w:sz w:val="18"/>
              </w:rPr>
              <w:t>out</w:t>
            </w:r>
            <w:r>
              <w:rPr>
                <w:spacing w:val="-20"/>
                <w:w w:val="95"/>
                <w:sz w:val="18"/>
              </w:rPr>
              <w:t> </w:t>
            </w:r>
            <w:r>
              <w:rPr>
                <w:w w:val="95"/>
                <w:sz w:val="18"/>
              </w:rPr>
              <w:t>can</w:t>
            </w:r>
            <w:r>
              <w:rPr>
                <w:spacing w:val="-20"/>
                <w:w w:val="95"/>
                <w:sz w:val="18"/>
              </w:rPr>
              <w:t> </w:t>
            </w:r>
            <w:r>
              <w:rPr>
                <w:w w:val="95"/>
                <w:sz w:val="18"/>
              </w:rPr>
              <w:t>be</w:t>
            </w:r>
            <w:r>
              <w:rPr>
                <w:spacing w:val="-20"/>
                <w:w w:val="95"/>
                <w:sz w:val="18"/>
              </w:rPr>
              <w:t> </w:t>
            </w:r>
            <w:r>
              <w:rPr>
                <w:w w:val="95"/>
                <w:sz w:val="18"/>
              </w:rPr>
              <w:t>seen</w:t>
            </w:r>
            <w:r>
              <w:rPr>
                <w:spacing w:val="-20"/>
                <w:w w:val="95"/>
                <w:sz w:val="18"/>
              </w:rPr>
              <w:t> </w:t>
            </w:r>
            <w:r>
              <w:rPr>
                <w:w w:val="95"/>
                <w:sz w:val="18"/>
              </w:rPr>
              <w:t>by</w:t>
            </w:r>
            <w:r>
              <w:rPr>
                <w:spacing w:val="-20"/>
                <w:w w:val="95"/>
                <w:sz w:val="18"/>
              </w:rPr>
              <w:t> </w:t>
            </w:r>
            <w:r>
              <w:rPr>
                <w:w w:val="95"/>
                <w:sz w:val="18"/>
              </w:rPr>
              <w:t>setting</w:t>
            </w:r>
            <w:r>
              <w:rPr>
                <w:spacing w:val="-20"/>
                <w:w w:val="95"/>
                <w:sz w:val="18"/>
              </w:rPr>
              <w:t> </w:t>
            </w:r>
            <w:r>
              <w:rPr>
                <w:w w:val="95"/>
                <w:sz w:val="18"/>
              </w:rPr>
              <w:t>the</w:t>
            </w:r>
            <w:r>
              <w:rPr>
                <w:spacing w:val="-20"/>
                <w:w w:val="95"/>
                <w:sz w:val="18"/>
              </w:rPr>
              <w:t> </w:t>
            </w:r>
            <w:r>
              <w:rPr>
                <w:w w:val="95"/>
                <w:sz w:val="18"/>
              </w:rPr>
              <w:t>appropriate</w:t>
            </w:r>
          </w:p>
          <w:p>
            <w:pPr>
              <w:pStyle w:val="TableParagraph"/>
              <w:spacing w:before="1"/>
              <w:ind w:left="59"/>
              <w:rPr>
                <w:sz w:val="18"/>
              </w:rPr>
            </w:pPr>
            <w:r>
              <w:rPr>
                <w:sz w:val="18"/>
              </w:rPr>
              <w:t>bit in HADC_CTL.</w:t>
            </w:r>
          </w:p>
        </w:tc>
      </w:tr>
      <w:tr>
        <w:trPr>
          <w:trHeight w:val="485" w:hRule="atLeast"/>
        </w:trPr>
        <w:tc>
          <w:tcPr>
            <w:tcW w:w="1800" w:type="dxa"/>
            <w:tcBorders>
              <w:right w:val="single" w:sz="4" w:space="0" w:color="000000"/>
            </w:tcBorders>
          </w:tcPr>
          <w:p>
            <w:pPr>
              <w:pStyle w:val="TableParagraph"/>
              <w:spacing w:before="29"/>
              <w:ind w:left="64"/>
              <w:rPr>
                <w:sz w:val="18"/>
              </w:rPr>
            </w:pPr>
            <w:r>
              <w:rPr>
                <w:sz w:val="18"/>
              </w:rPr>
              <w:t>HADC_MUX[n]</w:t>
            </w:r>
          </w:p>
        </w:tc>
        <w:tc>
          <w:tcPr>
            <w:tcW w:w="1080" w:type="dxa"/>
            <w:tcBorders>
              <w:left w:val="single" w:sz="4" w:space="0" w:color="000000"/>
              <w:right w:val="single" w:sz="4" w:space="0" w:color="000000"/>
            </w:tcBorders>
          </w:tcPr>
          <w:p>
            <w:pPr>
              <w:pStyle w:val="TableParagraph"/>
              <w:spacing w:before="29"/>
              <w:ind w:left="60"/>
              <w:rPr>
                <w:sz w:val="18"/>
              </w:rPr>
            </w:pPr>
            <w:r>
              <w:rPr>
                <w:sz w:val="18"/>
              </w:rPr>
              <w:t>Input</w:t>
            </w:r>
          </w:p>
        </w:tc>
        <w:tc>
          <w:tcPr>
            <w:tcW w:w="7560" w:type="dxa"/>
            <w:tcBorders>
              <w:left w:val="single" w:sz="4" w:space="0" w:color="000000"/>
            </w:tcBorders>
          </w:tcPr>
          <w:p>
            <w:pPr>
              <w:pStyle w:val="TableParagraph"/>
              <w:spacing w:line="220" w:lineRule="atLeast" w:before="17"/>
              <w:ind w:left="59"/>
              <w:rPr>
                <w:sz w:val="18"/>
              </w:rPr>
            </w:pPr>
            <w:r>
              <w:rPr>
                <w:rFonts w:ascii="Verdana"/>
                <w:b/>
                <w:w w:val="90"/>
                <w:sz w:val="18"/>
              </w:rPr>
              <w:t>Controls</w:t>
            </w:r>
            <w:r>
              <w:rPr>
                <w:rFonts w:ascii="Verdana"/>
                <w:b/>
                <w:spacing w:val="-28"/>
                <w:w w:val="90"/>
                <w:sz w:val="18"/>
              </w:rPr>
              <w:t> </w:t>
            </w:r>
            <w:r>
              <w:rPr>
                <w:rFonts w:ascii="Verdana"/>
                <w:b/>
                <w:w w:val="90"/>
                <w:sz w:val="18"/>
              </w:rPr>
              <w:t>to</w:t>
            </w:r>
            <w:r>
              <w:rPr>
                <w:rFonts w:ascii="Verdana"/>
                <w:b/>
                <w:spacing w:val="-28"/>
                <w:w w:val="90"/>
                <w:sz w:val="18"/>
              </w:rPr>
              <w:t> </w:t>
            </w:r>
            <w:r>
              <w:rPr>
                <w:rFonts w:ascii="Verdana"/>
                <w:b/>
                <w:w w:val="90"/>
                <w:sz w:val="18"/>
              </w:rPr>
              <w:t>External</w:t>
            </w:r>
            <w:r>
              <w:rPr>
                <w:rFonts w:ascii="Verdana"/>
                <w:b/>
                <w:spacing w:val="-27"/>
                <w:w w:val="90"/>
                <w:sz w:val="18"/>
              </w:rPr>
              <w:t> </w:t>
            </w:r>
            <w:r>
              <w:rPr>
                <w:rFonts w:ascii="Verdana"/>
                <w:b/>
                <w:w w:val="90"/>
                <w:sz w:val="18"/>
              </w:rPr>
              <w:t>Multiplexer.</w:t>
            </w:r>
            <w:r>
              <w:rPr>
                <w:rFonts w:ascii="Verdana"/>
                <w:b/>
                <w:spacing w:val="-25"/>
                <w:w w:val="90"/>
                <w:sz w:val="18"/>
              </w:rPr>
              <w:t> </w:t>
            </w:r>
            <w:r>
              <w:rPr>
                <w:w w:val="90"/>
                <w:sz w:val="18"/>
              </w:rPr>
              <w:t>Allows</w:t>
            </w:r>
            <w:r>
              <w:rPr>
                <w:spacing w:val="-19"/>
                <w:w w:val="90"/>
                <w:sz w:val="18"/>
              </w:rPr>
              <w:t> </w:t>
            </w:r>
            <w:r>
              <w:rPr>
                <w:w w:val="90"/>
                <w:sz w:val="18"/>
              </w:rPr>
              <w:t>additional</w:t>
            </w:r>
            <w:r>
              <w:rPr>
                <w:spacing w:val="-19"/>
                <w:w w:val="90"/>
                <w:sz w:val="18"/>
              </w:rPr>
              <w:t> </w:t>
            </w:r>
            <w:r>
              <w:rPr>
                <w:w w:val="90"/>
                <w:sz w:val="18"/>
              </w:rPr>
              <w:t>input</w:t>
            </w:r>
            <w:r>
              <w:rPr>
                <w:spacing w:val="-20"/>
                <w:w w:val="90"/>
                <w:sz w:val="18"/>
              </w:rPr>
              <w:t> </w:t>
            </w:r>
            <w:r>
              <w:rPr>
                <w:w w:val="90"/>
                <w:sz w:val="18"/>
              </w:rPr>
              <w:t>channels</w:t>
            </w:r>
            <w:r>
              <w:rPr>
                <w:spacing w:val="-19"/>
                <w:w w:val="90"/>
                <w:sz w:val="18"/>
              </w:rPr>
              <w:t> </w:t>
            </w:r>
            <w:r>
              <w:rPr>
                <w:w w:val="90"/>
                <w:sz w:val="18"/>
              </w:rPr>
              <w:t>when</w:t>
            </w:r>
            <w:r>
              <w:rPr>
                <w:spacing w:val="-20"/>
                <w:w w:val="90"/>
                <w:sz w:val="18"/>
              </w:rPr>
              <w:t> </w:t>
            </w:r>
            <w:r>
              <w:rPr>
                <w:w w:val="90"/>
                <w:sz w:val="18"/>
              </w:rPr>
              <w:t>connected</w:t>
            </w:r>
            <w:r>
              <w:rPr>
                <w:spacing w:val="-19"/>
                <w:w w:val="90"/>
                <w:sz w:val="18"/>
              </w:rPr>
              <w:t> </w:t>
            </w:r>
            <w:r>
              <w:rPr>
                <w:w w:val="90"/>
                <w:sz w:val="18"/>
              </w:rPr>
              <w:t>to</w:t>
            </w:r>
            <w:r>
              <w:rPr>
                <w:spacing w:val="-20"/>
                <w:w w:val="90"/>
                <w:sz w:val="18"/>
              </w:rPr>
              <w:t> </w:t>
            </w:r>
            <w:r>
              <w:rPr>
                <w:w w:val="90"/>
                <w:sz w:val="18"/>
              </w:rPr>
              <w:t>an</w:t>
            </w:r>
            <w:r>
              <w:rPr>
                <w:spacing w:val="-19"/>
                <w:w w:val="90"/>
                <w:sz w:val="18"/>
              </w:rPr>
              <w:t> </w:t>
            </w:r>
            <w:r>
              <w:rPr>
                <w:w w:val="90"/>
                <w:sz w:val="18"/>
              </w:rPr>
              <w:t>external </w:t>
            </w:r>
            <w:r>
              <w:rPr>
                <w:sz w:val="18"/>
              </w:rPr>
              <w:t>multiplexer.</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HADC_VIN[n]</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sz w:val="18"/>
              </w:rPr>
              <w:t>Analog Input at Channel n. </w:t>
            </w:r>
            <w:r>
              <w:rPr>
                <w:sz w:val="18"/>
              </w:rPr>
              <w:t>Analog voltage inputs for digital conversion.</w:t>
            </w:r>
          </w:p>
        </w:tc>
      </w:tr>
      <w:tr>
        <w:trPr>
          <w:trHeight w:val="485" w:hRule="atLeast"/>
        </w:trPr>
        <w:tc>
          <w:tcPr>
            <w:tcW w:w="1800" w:type="dxa"/>
            <w:tcBorders>
              <w:right w:val="single" w:sz="4" w:space="0" w:color="000000"/>
            </w:tcBorders>
          </w:tcPr>
          <w:p>
            <w:pPr>
              <w:pStyle w:val="TableParagraph"/>
              <w:spacing w:before="29"/>
              <w:ind w:left="64"/>
              <w:rPr>
                <w:sz w:val="18"/>
              </w:rPr>
            </w:pPr>
            <w:r>
              <w:rPr>
                <w:sz w:val="18"/>
              </w:rPr>
              <w:t>HADC_VREFN</w:t>
            </w:r>
          </w:p>
        </w:tc>
        <w:tc>
          <w:tcPr>
            <w:tcW w:w="1080" w:type="dxa"/>
            <w:tcBorders>
              <w:left w:val="single" w:sz="4" w:space="0" w:color="000000"/>
              <w:right w:val="single" w:sz="4" w:space="0" w:color="000000"/>
            </w:tcBorders>
          </w:tcPr>
          <w:p>
            <w:pPr>
              <w:pStyle w:val="TableParagraph"/>
              <w:spacing w:before="29"/>
              <w:ind w:left="60"/>
              <w:rPr>
                <w:sz w:val="18"/>
              </w:rPr>
            </w:pPr>
            <w:r>
              <w:rPr>
                <w:sz w:val="18"/>
              </w:rPr>
              <w:t>Input</w:t>
            </w:r>
          </w:p>
        </w:tc>
        <w:tc>
          <w:tcPr>
            <w:tcW w:w="7560" w:type="dxa"/>
            <w:tcBorders>
              <w:left w:val="single" w:sz="4" w:space="0" w:color="000000"/>
            </w:tcBorders>
          </w:tcPr>
          <w:p>
            <w:pPr>
              <w:pStyle w:val="TableParagraph"/>
              <w:spacing w:line="220" w:lineRule="atLeast" w:before="17"/>
              <w:ind w:left="59"/>
              <w:rPr>
                <w:sz w:val="18"/>
              </w:rPr>
            </w:pPr>
            <w:r>
              <w:rPr>
                <w:rFonts w:ascii="Verdana"/>
                <w:b/>
                <w:w w:val="90"/>
                <w:sz w:val="18"/>
              </w:rPr>
              <w:t>Ground</w:t>
            </w:r>
            <w:r>
              <w:rPr>
                <w:rFonts w:ascii="Verdana"/>
                <w:b/>
                <w:spacing w:val="-26"/>
                <w:w w:val="90"/>
                <w:sz w:val="18"/>
              </w:rPr>
              <w:t> </w:t>
            </w:r>
            <w:r>
              <w:rPr>
                <w:rFonts w:ascii="Verdana"/>
                <w:b/>
                <w:w w:val="90"/>
                <w:sz w:val="18"/>
              </w:rPr>
              <w:t>Reference</w:t>
            </w:r>
            <w:r>
              <w:rPr>
                <w:rFonts w:ascii="Verdana"/>
                <w:b/>
                <w:spacing w:val="-26"/>
                <w:w w:val="90"/>
                <w:sz w:val="18"/>
              </w:rPr>
              <w:t> </w:t>
            </w:r>
            <w:r>
              <w:rPr>
                <w:rFonts w:ascii="Verdana"/>
                <w:b/>
                <w:w w:val="90"/>
                <w:sz w:val="18"/>
              </w:rPr>
              <w:t>for</w:t>
            </w:r>
            <w:r>
              <w:rPr>
                <w:rFonts w:ascii="Verdana"/>
                <w:b/>
                <w:spacing w:val="-26"/>
                <w:w w:val="90"/>
                <w:sz w:val="18"/>
              </w:rPr>
              <w:t> </w:t>
            </w:r>
            <w:r>
              <w:rPr>
                <w:rFonts w:ascii="Verdana"/>
                <w:b/>
                <w:w w:val="90"/>
                <w:sz w:val="18"/>
              </w:rPr>
              <w:t>ADC.</w:t>
            </w:r>
            <w:r>
              <w:rPr>
                <w:rFonts w:ascii="Verdana"/>
                <w:b/>
                <w:spacing w:val="-25"/>
                <w:w w:val="90"/>
                <w:sz w:val="18"/>
              </w:rPr>
              <w:t> </w:t>
            </w:r>
            <w:r>
              <w:rPr>
                <w:w w:val="90"/>
                <w:sz w:val="18"/>
              </w:rPr>
              <w:t>Connect</w:t>
            </w:r>
            <w:r>
              <w:rPr>
                <w:spacing w:val="-18"/>
                <w:w w:val="90"/>
                <w:sz w:val="18"/>
              </w:rPr>
              <w:t> </w:t>
            </w:r>
            <w:r>
              <w:rPr>
                <w:w w:val="90"/>
                <w:sz w:val="18"/>
              </w:rPr>
              <w:t>to</w:t>
            </w:r>
            <w:r>
              <w:rPr>
                <w:spacing w:val="-18"/>
                <w:w w:val="90"/>
                <w:sz w:val="18"/>
              </w:rPr>
              <w:t> </w:t>
            </w:r>
            <w:r>
              <w:rPr>
                <w:w w:val="90"/>
                <w:sz w:val="18"/>
              </w:rPr>
              <w:t>an</w:t>
            </w:r>
            <w:r>
              <w:rPr>
                <w:spacing w:val="-18"/>
                <w:w w:val="90"/>
                <w:sz w:val="18"/>
              </w:rPr>
              <w:t> </w:t>
            </w:r>
            <w:r>
              <w:rPr>
                <w:w w:val="90"/>
                <w:sz w:val="18"/>
              </w:rPr>
              <w:t>external</w:t>
            </w:r>
            <w:r>
              <w:rPr>
                <w:spacing w:val="-18"/>
                <w:w w:val="90"/>
                <w:sz w:val="18"/>
              </w:rPr>
              <w:t> </w:t>
            </w:r>
            <w:r>
              <w:rPr>
                <w:w w:val="90"/>
                <w:sz w:val="18"/>
              </w:rPr>
              <w:t>voltage</w:t>
            </w:r>
            <w:r>
              <w:rPr>
                <w:spacing w:val="-18"/>
                <w:w w:val="90"/>
                <w:sz w:val="18"/>
              </w:rPr>
              <w:t> </w:t>
            </w:r>
            <w:r>
              <w:rPr>
                <w:w w:val="90"/>
                <w:sz w:val="18"/>
              </w:rPr>
              <w:t>reference</w:t>
            </w:r>
            <w:r>
              <w:rPr>
                <w:spacing w:val="-18"/>
                <w:w w:val="90"/>
                <w:sz w:val="18"/>
              </w:rPr>
              <w:t> </w:t>
            </w:r>
            <w:r>
              <w:rPr>
                <w:w w:val="90"/>
                <w:sz w:val="18"/>
              </w:rPr>
              <w:t>that</w:t>
            </w:r>
            <w:r>
              <w:rPr>
                <w:spacing w:val="-17"/>
                <w:w w:val="90"/>
                <w:sz w:val="18"/>
              </w:rPr>
              <w:t> </w:t>
            </w:r>
            <w:r>
              <w:rPr>
                <w:w w:val="90"/>
                <w:sz w:val="18"/>
              </w:rPr>
              <w:t>meets</w:t>
            </w:r>
            <w:r>
              <w:rPr>
                <w:spacing w:val="-18"/>
                <w:w w:val="90"/>
                <w:sz w:val="18"/>
              </w:rPr>
              <w:t> </w:t>
            </w:r>
            <w:r>
              <w:rPr>
                <w:w w:val="90"/>
                <w:sz w:val="18"/>
              </w:rPr>
              <w:t>data</w:t>
            </w:r>
            <w:r>
              <w:rPr>
                <w:spacing w:val="-18"/>
                <w:w w:val="90"/>
                <w:sz w:val="18"/>
              </w:rPr>
              <w:t> </w:t>
            </w:r>
            <w:r>
              <w:rPr>
                <w:w w:val="90"/>
                <w:sz w:val="18"/>
              </w:rPr>
              <w:t>sheet </w:t>
            </w:r>
            <w:r>
              <w:rPr>
                <w:sz w:val="18"/>
              </w:rPr>
              <w:t>specifications.</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HADC_VREFP</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External</w:t>
            </w:r>
            <w:r>
              <w:rPr>
                <w:rFonts w:ascii="Verdana"/>
                <w:b/>
                <w:spacing w:val="-29"/>
                <w:w w:val="90"/>
                <w:sz w:val="18"/>
              </w:rPr>
              <w:t> </w:t>
            </w:r>
            <w:r>
              <w:rPr>
                <w:rFonts w:ascii="Verdana"/>
                <w:b/>
                <w:w w:val="90"/>
                <w:sz w:val="18"/>
              </w:rPr>
              <w:t>Reference</w:t>
            </w:r>
            <w:r>
              <w:rPr>
                <w:rFonts w:ascii="Verdana"/>
                <w:b/>
                <w:spacing w:val="-28"/>
                <w:w w:val="90"/>
                <w:sz w:val="18"/>
              </w:rPr>
              <w:t> </w:t>
            </w:r>
            <w:r>
              <w:rPr>
                <w:rFonts w:ascii="Verdana"/>
                <w:b/>
                <w:w w:val="90"/>
                <w:sz w:val="18"/>
              </w:rPr>
              <w:t>for</w:t>
            </w:r>
            <w:r>
              <w:rPr>
                <w:rFonts w:ascii="Verdana"/>
                <w:b/>
                <w:spacing w:val="-29"/>
                <w:w w:val="90"/>
                <w:sz w:val="18"/>
              </w:rPr>
              <w:t> </w:t>
            </w:r>
            <w:r>
              <w:rPr>
                <w:rFonts w:ascii="Verdana"/>
                <w:b/>
                <w:w w:val="90"/>
                <w:sz w:val="18"/>
              </w:rPr>
              <w:t>ADC.</w:t>
            </w:r>
            <w:r>
              <w:rPr>
                <w:rFonts w:ascii="Verdana"/>
                <w:b/>
                <w:spacing w:val="-27"/>
                <w:w w:val="90"/>
                <w:sz w:val="18"/>
              </w:rPr>
              <w:t> </w:t>
            </w:r>
            <w:r>
              <w:rPr>
                <w:w w:val="90"/>
                <w:sz w:val="18"/>
              </w:rPr>
              <w:t>Connect</w:t>
            </w:r>
            <w:r>
              <w:rPr>
                <w:spacing w:val="-20"/>
                <w:w w:val="90"/>
                <w:sz w:val="18"/>
              </w:rPr>
              <w:t> </w:t>
            </w:r>
            <w:r>
              <w:rPr>
                <w:w w:val="90"/>
                <w:sz w:val="18"/>
              </w:rPr>
              <w:t>to</w:t>
            </w:r>
            <w:r>
              <w:rPr>
                <w:spacing w:val="-21"/>
                <w:w w:val="90"/>
                <w:sz w:val="18"/>
              </w:rPr>
              <w:t> </w:t>
            </w:r>
            <w:r>
              <w:rPr>
                <w:w w:val="90"/>
                <w:sz w:val="18"/>
              </w:rPr>
              <w:t>an</w:t>
            </w:r>
            <w:r>
              <w:rPr>
                <w:spacing w:val="-22"/>
                <w:w w:val="90"/>
                <w:sz w:val="18"/>
              </w:rPr>
              <w:t> </w:t>
            </w:r>
            <w:r>
              <w:rPr>
                <w:w w:val="90"/>
                <w:sz w:val="18"/>
              </w:rPr>
              <w:t>external</w:t>
            </w:r>
            <w:r>
              <w:rPr>
                <w:spacing w:val="-20"/>
                <w:w w:val="90"/>
                <w:sz w:val="18"/>
              </w:rPr>
              <w:t> </w:t>
            </w:r>
            <w:r>
              <w:rPr>
                <w:w w:val="90"/>
                <w:sz w:val="18"/>
              </w:rPr>
              <w:t>voltage</w:t>
            </w:r>
            <w:r>
              <w:rPr>
                <w:spacing w:val="-21"/>
                <w:w w:val="90"/>
                <w:sz w:val="18"/>
              </w:rPr>
              <w:t> </w:t>
            </w:r>
            <w:r>
              <w:rPr>
                <w:w w:val="90"/>
                <w:sz w:val="18"/>
              </w:rPr>
              <w:t>reference</w:t>
            </w:r>
            <w:r>
              <w:rPr>
                <w:spacing w:val="-21"/>
                <w:w w:val="90"/>
                <w:sz w:val="18"/>
              </w:rPr>
              <w:t> </w:t>
            </w:r>
            <w:r>
              <w:rPr>
                <w:w w:val="90"/>
                <w:sz w:val="18"/>
              </w:rPr>
              <w:t>that</w:t>
            </w:r>
            <w:r>
              <w:rPr>
                <w:spacing w:val="-20"/>
                <w:w w:val="90"/>
                <w:sz w:val="18"/>
              </w:rPr>
              <w:t> </w:t>
            </w:r>
            <w:r>
              <w:rPr>
                <w:w w:val="90"/>
                <w:sz w:val="18"/>
              </w:rPr>
              <w:t>meets</w:t>
            </w:r>
            <w:r>
              <w:rPr>
                <w:spacing w:val="-21"/>
                <w:w w:val="90"/>
                <w:sz w:val="18"/>
              </w:rPr>
              <w:t> </w:t>
            </w:r>
            <w:r>
              <w:rPr>
                <w:w w:val="90"/>
                <w:sz w:val="18"/>
              </w:rPr>
              <w:t>data</w:t>
            </w:r>
            <w:r>
              <w:rPr>
                <w:spacing w:val="-21"/>
                <w:w w:val="90"/>
                <w:sz w:val="18"/>
              </w:rPr>
              <w:t> </w:t>
            </w:r>
            <w:r>
              <w:rPr>
                <w:w w:val="90"/>
                <w:sz w:val="18"/>
              </w:rPr>
              <w:t>sheet </w:t>
            </w:r>
            <w:r>
              <w:rPr>
                <w:sz w:val="18"/>
              </w:rPr>
              <w:t>specifications.</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JTG_TCK</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5"/>
                <w:sz w:val="18"/>
              </w:rPr>
              <w:t>JTAG Clock. </w:t>
            </w:r>
            <w:r>
              <w:rPr>
                <w:w w:val="95"/>
                <w:sz w:val="18"/>
              </w:rPr>
              <w:t>JTAG test access port clock.</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JTG_TDI</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5"/>
                <w:sz w:val="18"/>
              </w:rPr>
              <w:t>JTAG Serial Data In. </w:t>
            </w:r>
            <w:r>
              <w:rPr>
                <w:w w:val="95"/>
                <w:sz w:val="18"/>
              </w:rPr>
              <w:t>JTAG test access port data input.</w:t>
            </w:r>
          </w:p>
        </w:tc>
      </w:tr>
      <w:tr>
        <w:trPr>
          <w:trHeight w:val="264" w:hRule="atLeast"/>
        </w:trPr>
        <w:tc>
          <w:tcPr>
            <w:tcW w:w="1800" w:type="dxa"/>
            <w:tcBorders>
              <w:right w:val="single" w:sz="4" w:space="0" w:color="000000"/>
            </w:tcBorders>
          </w:tcPr>
          <w:p>
            <w:pPr>
              <w:pStyle w:val="TableParagraph"/>
              <w:spacing w:before="29"/>
              <w:ind w:left="64"/>
              <w:rPr>
                <w:sz w:val="18"/>
              </w:rPr>
            </w:pPr>
            <w:r>
              <w:rPr>
                <w:sz w:val="18"/>
              </w:rPr>
              <w:t>JTG_TDO</w:t>
            </w:r>
          </w:p>
        </w:tc>
        <w:tc>
          <w:tcPr>
            <w:tcW w:w="1080" w:type="dxa"/>
            <w:tcBorders>
              <w:left w:val="single" w:sz="4" w:space="0" w:color="000000"/>
              <w:right w:val="single" w:sz="4" w:space="0" w:color="000000"/>
            </w:tcBorders>
          </w:tcPr>
          <w:p>
            <w:pPr>
              <w:pStyle w:val="TableParagraph"/>
              <w:spacing w:before="29"/>
              <w:ind w:left="59"/>
              <w:rPr>
                <w:sz w:val="18"/>
              </w:rPr>
            </w:pPr>
            <w:r>
              <w:rPr>
                <w:sz w:val="18"/>
              </w:rPr>
              <w:t>Output</w:t>
            </w:r>
          </w:p>
        </w:tc>
        <w:tc>
          <w:tcPr>
            <w:tcW w:w="7560" w:type="dxa"/>
            <w:tcBorders>
              <w:left w:val="single" w:sz="4" w:space="0" w:color="000000"/>
            </w:tcBorders>
          </w:tcPr>
          <w:p>
            <w:pPr>
              <w:pStyle w:val="TableParagraph"/>
              <w:spacing w:before="17"/>
              <w:ind w:left="59"/>
              <w:rPr>
                <w:sz w:val="18"/>
              </w:rPr>
            </w:pPr>
            <w:r>
              <w:rPr>
                <w:rFonts w:ascii="Verdana"/>
                <w:b/>
                <w:sz w:val="18"/>
              </w:rPr>
              <w:t>JTAG Serial Data Out. </w:t>
            </w:r>
            <w:r>
              <w:rPr>
                <w:sz w:val="18"/>
              </w:rPr>
              <w:t>JTAG test access port data output.</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JTG_TMS</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sz w:val="18"/>
              </w:rPr>
              <w:t>JTAG Mode Select. </w:t>
            </w:r>
            <w:r>
              <w:rPr>
                <w:sz w:val="18"/>
              </w:rPr>
              <w:t>JTAG test access port mode select.</w:t>
            </w:r>
          </w:p>
        </w:tc>
      </w:tr>
      <w:tr>
        <w:trPr>
          <w:trHeight w:val="265"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Times New Roman"/>
                <w:sz w:val="2"/>
              </w:rPr>
            </w:r>
          </w:p>
          <w:p>
            <w:pPr>
              <w:pStyle w:val="TableParagraph"/>
              <w:spacing w:before="0"/>
              <w:ind w:left="64"/>
              <w:rPr>
                <w:sz w:val="18"/>
              </w:rPr>
            </w:pPr>
            <w:r>
              <w:rPr>
                <w:sz w:val="18"/>
              </w:rPr>
              <w:t>JTG_TRST</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5"/>
                <w:sz w:val="18"/>
              </w:rPr>
              <w:t>JTAG Reset. </w:t>
            </w:r>
            <w:r>
              <w:rPr>
                <w:w w:val="95"/>
                <w:sz w:val="18"/>
              </w:rPr>
              <w:t>JTAG test access port reset.</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LP_ACK</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Acknowledge.</w:t>
            </w:r>
            <w:r>
              <w:rPr>
                <w:rFonts w:ascii="Verdana"/>
                <w:b/>
                <w:spacing w:val="-50"/>
                <w:w w:val="95"/>
                <w:sz w:val="18"/>
              </w:rPr>
              <w:t> </w:t>
            </w:r>
            <w:r>
              <w:rPr>
                <w:w w:val="95"/>
                <w:sz w:val="18"/>
              </w:rPr>
              <w:t>Provides</w:t>
            </w:r>
            <w:r>
              <w:rPr>
                <w:spacing w:val="-42"/>
                <w:w w:val="95"/>
                <w:sz w:val="18"/>
              </w:rPr>
              <w:t> </w:t>
            </w:r>
            <w:r>
              <w:rPr>
                <w:w w:val="95"/>
                <w:sz w:val="18"/>
              </w:rPr>
              <w:t>handshaking.</w:t>
            </w:r>
            <w:r>
              <w:rPr>
                <w:spacing w:val="-42"/>
                <w:w w:val="95"/>
                <w:sz w:val="18"/>
              </w:rPr>
              <w:t> </w:t>
            </w:r>
            <w:r>
              <w:rPr>
                <w:w w:val="95"/>
                <w:sz w:val="18"/>
              </w:rPr>
              <w:t>When</w:t>
            </w:r>
            <w:r>
              <w:rPr>
                <w:spacing w:val="-43"/>
                <w:w w:val="95"/>
                <w:sz w:val="18"/>
              </w:rPr>
              <w:t> </w:t>
            </w:r>
            <w:r>
              <w:rPr>
                <w:w w:val="95"/>
                <w:sz w:val="18"/>
              </w:rPr>
              <w:t>the</w:t>
            </w:r>
            <w:r>
              <w:rPr>
                <w:spacing w:val="-42"/>
                <w:w w:val="95"/>
                <w:sz w:val="18"/>
              </w:rPr>
              <w:t> </w:t>
            </w:r>
            <w:r>
              <w:rPr>
                <w:w w:val="95"/>
                <w:sz w:val="18"/>
              </w:rPr>
              <w:t>link</w:t>
            </w:r>
            <w:r>
              <w:rPr>
                <w:spacing w:val="-42"/>
                <w:w w:val="95"/>
                <w:sz w:val="18"/>
              </w:rPr>
              <w:t> </w:t>
            </w:r>
            <w:r>
              <w:rPr>
                <w:w w:val="95"/>
                <w:sz w:val="18"/>
              </w:rPr>
              <w:t>port</w:t>
            </w:r>
            <w:r>
              <w:rPr>
                <w:spacing w:val="-43"/>
                <w:w w:val="95"/>
                <w:sz w:val="18"/>
              </w:rPr>
              <w:t> </w:t>
            </w:r>
            <w:r>
              <w:rPr>
                <w:w w:val="95"/>
                <w:sz w:val="18"/>
              </w:rPr>
              <w:t>is</w:t>
            </w:r>
            <w:r>
              <w:rPr>
                <w:spacing w:val="-42"/>
                <w:w w:val="95"/>
                <w:sz w:val="18"/>
              </w:rPr>
              <w:t> </w:t>
            </w:r>
            <w:r>
              <w:rPr>
                <w:w w:val="95"/>
                <w:sz w:val="18"/>
              </w:rPr>
              <w:t>configured</w:t>
            </w:r>
            <w:r>
              <w:rPr>
                <w:spacing w:val="-42"/>
                <w:w w:val="95"/>
                <w:sz w:val="18"/>
              </w:rPr>
              <w:t> </w:t>
            </w:r>
            <w:r>
              <w:rPr>
                <w:w w:val="95"/>
                <w:sz w:val="18"/>
              </w:rPr>
              <w:t>as</w:t>
            </w:r>
            <w:r>
              <w:rPr>
                <w:spacing w:val="-43"/>
                <w:w w:val="95"/>
                <w:sz w:val="18"/>
              </w:rPr>
              <w:t> </w:t>
            </w:r>
            <w:r>
              <w:rPr>
                <w:w w:val="95"/>
                <w:sz w:val="18"/>
              </w:rPr>
              <w:t>a</w:t>
            </w:r>
            <w:r>
              <w:rPr>
                <w:spacing w:val="-42"/>
                <w:w w:val="95"/>
                <w:sz w:val="18"/>
              </w:rPr>
              <w:t> </w:t>
            </w:r>
            <w:r>
              <w:rPr>
                <w:w w:val="95"/>
                <w:sz w:val="18"/>
              </w:rPr>
              <w:t>receiver,</w:t>
            </w:r>
            <w:r>
              <w:rPr>
                <w:spacing w:val="-43"/>
                <w:w w:val="95"/>
                <w:sz w:val="18"/>
              </w:rPr>
              <w:t> </w:t>
            </w:r>
            <w:r>
              <w:rPr>
                <w:w w:val="95"/>
                <w:sz w:val="18"/>
              </w:rPr>
              <w:t>ACK</w:t>
            </w:r>
            <w:r>
              <w:rPr>
                <w:spacing w:val="-42"/>
                <w:w w:val="95"/>
                <w:sz w:val="18"/>
              </w:rPr>
              <w:t> </w:t>
            </w:r>
            <w:r>
              <w:rPr>
                <w:w w:val="95"/>
                <w:sz w:val="18"/>
              </w:rPr>
              <w:t>is</w:t>
            </w:r>
            <w:r>
              <w:rPr>
                <w:spacing w:val="-43"/>
                <w:w w:val="95"/>
                <w:sz w:val="18"/>
              </w:rPr>
              <w:t> </w:t>
            </w:r>
            <w:r>
              <w:rPr>
                <w:w w:val="95"/>
                <w:sz w:val="18"/>
              </w:rPr>
              <w:t>an</w:t>
            </w:r>
            <w:r>
              <w:rPr>
                <w:spacing w:val="-42"/>
                <w:w w:val="95"/>
                <w:sz w:val="18"/>
              </w:rPr>
              <w:t> </w:t>
            </w:r>
            <w:r>
              <w:rPr>
                <w:w w:val="95"/>
                <w:sz w:val="18"/>
              </w:rPr>
              <w:t>output. </w:t>
            </w:r>
            <w:r>
              <w:rPr>
                <w:sz w:val="18"/>
              </w:rPr>
              <w:t>When</w:t>
            </w:r>
            <w:r>
              <w:rPr>
                <w:spacing w:val="-21"/>
                <w:sz w:val="18"/>
              </w:rPr>
              <w:t> </w:t>
            </w:r>
            <w:r>
              <w:rPr>
                <w:sz w:val="18"/>
              </w:rPr>
              <w:t>the</w:t>
            </w:r>
            <w:r>
              <w:rPr>
                <w:spacing w:val="-21"/>
                <w:sz w:val="18"/>
              </w:rPr>
              <w:t> </w:t>
            </w:r>
            <w:r>
              <w:rPr>
                <w:sz w:val="18"/>
              </w:rPr>
              <w:t>link</w:t>
            </w:r>
            <w:r>
              <w:rPr>
                <w:spacing w:val="-21"/>
                <w:sz w:val="18"/>
              </w:rPr>
              <w:t> </w:t>
            </w:r>
            <w:r>
              <w:rPr>
                <w:sz w:val="18"/>
              </w:rPr>
              <w:t>port</w:t>
            </w:r>
            <w:r>
              <w:rPr>
                <w:spacing w:val="-21"/>
                <w:sz w:val="18"/>
              </w:rPr>
              <w:t> </w:t>
            </w:r>
            <w:r>
              <w:rPr>
                <w:sz w:val="18"/>
              </w:rPr>
              <w:t>is</w:t>
            </w:r>
            <w:r>
              <w:rPr>
                <w:spacing w:val="-21"/>
                <w:sz w:val="18"/>
              </w:rPr>
              <w:t> </w:t>
            </w:r>
            <w:r>
              <w:rPr>
                <w:sz w:val="18"/>
              </w:rPr>
              <w:t>configured</w:t>
            </w:r>
            <w:r>
              <w:rPr>
                <w:spacing w:val="-20"/>
                <w:sz w:val="18"/>
              </w:rPr>
              <w:t> </w:t>
            </w:r>
            <w:r>
              <w:rPr>
                <w:sz w:val="18"/>
              </w:rPr>
              <w:t>as</w:t>
            </w:r>
            <w:r>
              <w:rPr>
                <w:spacing w:val="-21"/>
                <w:sz w:val="18"/>
              </w:rPr>
              <w:t> </w:t>
            </w:r>
            <w:r>
              <w:rPr>
                <w:sz w:val="18"/>
              </w:rPr>
              <w:t>a</w:t>
            </w:r>
            <w:r>
              <w:rPr>
                <w:spacing w:val="-21"/>
                <w:sz w:val="18"/>
              </w:rPr>
              <w:t> </w:t>
            </w:r>
            <w:r>
              <w:rPr>
                <w:sz w:val="18"/>
              </w:rPr>
              <w:t>transmitter,</w:t>
            </w:r>
            <w:r>
              <w:rPr>
                <w:spacing w:val="-22"/>
                <w:sz w:val="18"/>
              </w:rPr>
              <w:t> </w:t>
            </w:r>
            <w:r>
              <w:rPr>
                <w:sz w:val="18"/>
              </w:rPr>
              <w:t>ACK</w:t>
            </w:r>
            <w:r>
              <w:rPr>
                <w:spacing w:val="-21"/>
                <w:sz w:val="18"/>
              </w:rPr>
              <w:t> </w:t>
            </w:r>
            <w:r>
              <w:rPr>
                <w:sz w:val="18"/>
              </w:rPr>
              <w:t>is</w:t>
            </w:r>
            <w:r>
              <w:rPr>
                <w:spacing w:val="-20"/>
                <w:sz w:val="18"/>
              </w:rPr>
              <w:t> </w:t>
            </w:r>
            <w:r>
              <w:rPr>
                <w:sz w:val="18"/>
              </w:rPr>
              <w:t>an</w:t>
            </w:r>
            <w:r>
              <w:rPr>
                <w:spacing w:val="-22"/>
                <w:sz w:val="18"/>
              </w:rPr>
              <w:t> </w:t>
            </w:r>
            <w:r>
              <w:rPr>
                <w:sz w:val="18"/>
              </w:rPr>
              <w:t>input.</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LP_CLK</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Clock.</w:t>
            </w:r>
            <w:r>
              <w:rPr>
                <w:rFonts w:ascii="Verdana"/>
                <w:b/>
                <w:spacing w:val="-37"/>
                <w:w w:val="95"/>
                <w:sz w:val="18"/>
              </w:rPr>
              <w:t> </w:t>
            </w:r>
            <w:r>
              <w:rPr>
                <w:w w:val="95"/>
                <w:sz w:val="18"/>
              </w:rPr>
              <w:t>When</w:t>
            </w:r>
            <w:r>
              <w:rPr>
                <w:spacing w:val="-29"/>
                <w:w w:val="95"/>
                <w:sz w:val="18"/>
              </w:rPr>
              <w:t> </w:t>
            </w:r>
            <w:r>
              <w:rPr>
                <w:w w:val="95"/>
                <w:sz w:val="18"/>
              </w:rPr>
              <w:t>the</w:t>
            </w:r>
            <w:r>
              <w:rPr>
                <w:spacing w:val="-29"/>
                <w:w w:val="95"/>
                <w:sz w:val="18"/>
              </w:rPr>
              <w:t> </w:t>
            </w:r>
            <w:r>
              <w:rPr>
                <w:w w:val="95"/>
                <w:sz w:val="18"/>
              </w:rPr>
              <w:t>link</w:t>
            </w:r>
            <w:r>
              <w:rPr>
                <w:spacing w:val="-29"/>
                <w:w w:val="95"/>
                <w:sz w:val="18"/>
              </w:rPr>
              <w:t> </w:t>
            </w:r>
            <w:r>
              <w:rPr>
                <w:w w:val="95"/>
                <w:sz w:val="18"/>
              </w:rPr>
              <w:t>port</w:t>
            </w:r>
            <w:r>
              <w:rPr>
                <w:spacing w:val="-29"/>
                <w:w w:val="95"/>
                <w:sz w:val="18"/>
              </w:rPr>
              <w:t> </w:t>
            </w:r>
            <w:r>
              <w:rPr>
                <w:w w:val="95"/>
                <w:sz w:val="18"/>
              </w:rPr>
              <w:t>is</w:t>
            </w:r>
            <w:r>
              <w:rPr>
                <w:spacing w:val="-29"/>
                <w:w w:val="95"/>
                <w:sz w:val="18"/>
              </w:rPr>
              <w:t> </w:t>
            </w:r>
            <w:r>
              <w:rPr>
                <w:w w:val="95"/>
                <w:sz w:val="18"/>
              </w:rPr>
              <w:t>configured</w:t>
            </w:r>
            <w:r>
              <w:rPr>
                <w:spacing w:val="-29"/>
                <w:w w:val="95"/>
                <w:sz w:val="18"/>
              </w:rPr>
              <w:t> </w:t>
            </w:r>
            <w:r>
              <w:rPr>
                <w:w w:val="95"/>
                <w:sz w:val="18"/>
              </w:rPr>
              <w:t>as</w:t>
            </w:r>
            <w:r>
              <w:rPr>
                <w:spacing w:val="-28"/>
                <w:w w:val="95"/>
                <w:sz w:val="18"/>
              </w:rPr>
              <w:t> </w:t>
            </w:r>
            <w:r>
              <w:rPr>
                <w:w w:val="95"/>
                <w:sz w:val="18"/>
              </w:rPr>
              <w:t>a</w:t>
            </w:r>
            <w:r>
              <w:rPr>
                <w:spacing w:val="-30"/>
                <w:w w:val="95"/>
                <w:sz w:val="18"/>
              </w:rPr>
              <w:t> </w:t>
            </w:r>
            <w:r>
              <w:rPr>
                <w:w w:val="95"/>
                <w:sz w:val="18"/>
              </w:rPr>
              <w:t>receiver,</w:t>
            </w:r>
            <w:r>
              <w:rPr>
                <w:spacing w:val="-29"/>
                <w:w w:val="95"/>
                <w:sz w:val="18"/>
              </w:rPr>
              <w:t> </w:t>
            </w:r>
            <w:r>
              <w:rPr>
                <w:w w:val="95"/>
                <w:sz w:val="18"/>
              </w:rPr>
              <w:t>CLK</w:t>
            </w:r>
            <w:r>
              <w:rPr>
                <w:spacing w:val="-29"/>
                <w:w w:val="95"/>
                <w:sz w:val="18"/>
              </w:rPr>
              <w:t> </w:t>
            </w:r>
            <w:r>
              <w:rPr>
                <w:w w:val="95"/>
                <w:sz w:val="18"/>
              </w:rPr>
              <w:t>is</w:t>
            </w:r>
            <w:r>
              <w:rPr>
                <w:spacing w:val="-30"/>
                <w:w w:val="95"/>
                <w:sz w:val="18"/>
              </w:rPr>
              <w:t> </w:t>
            </w:r>
            <w:r>
              <w:rPr>
                <w:w w:val="95"/>
                <w:sz w:val="18"/>
              </w:rPr>
              <w:t>an</w:t>
            </w:r>
            <w:r>
              <w:rPr>
                <w:spacing w:val="-29"/>
                <w:w w:val="95"/>
                <w:sz w:val="18"/>
              </w:rPr>
              <w:t> </w:t>
            </w:r>
            <w:r>
              <w:rPr>
                <w:w w:val="95"/>
                <w:sz w:val="18"/>
              </w:rPr>
              <w:t>input.</w:t>
            </w:r>
            <w:r>
              <w:rPr>
                <w:spacing w:val="-29"/>
                <w:w w:val="95"/>
                <w:sz w:val="18"/>
              </w:rPr>
              <w:t> </w:t>
            </w:r>
            <w:r>
              <w:rPr>
                <w:w w:val="95"/>
                <w:sz w:val="18"/>
              </w:rPr>
              <w:t>When</w:t>
            </w:r>
            <w:r>
              <w:rPr>
                <w:spacing w:val="-29"/>
                <w:w w:val="95"/>
                <w:sz w:val="18"/>
              </w:rPr>
              <w:t> </w:t>
            </w:r>
            <w:r>
              <w:rPr>
                <w:w w:val="95"/>
                <w:sz w:val="18"/>
              </w:rPr>
              <w:t>the</w:t>
            </w:r>
            <w:r>
              <w:rPr>
                <w:spacing w:val="-29"/>
                <w:w w:val="95"/>
                <w:sz w:val="18"/>
              </w:rPr>
              <w:t> </w:t>
            </w:r>
            <w:r>
              <w:rPr>
                <w:w w:val="95"/>
                <w:sz w:val="18"/>
              </w:rPr>
              <w:t>link</w:t>
            </w:r>
            <w:r>
              <w:rPr>
                <w:spacing w:val="-30"/>
                <w:w w:val="95"/>
                <w:sz w:val="18"/>
              </w:rPr>
              <w:t> </w:t>
            </w:r>
            <w:r>
              <w:rPr>
                <w:w w:val="95"/>
                <w:sz w:val="18"/>
              </w:rPr>
              <w:t>port</w:t>
            </w:r>
            <w:r>
              <w:rPr>
                <w:spacing w:val="-29"/>
                <w:w w:val="95"/>
                <w:sz w:val="18"/>
              </w:rPr>
              <w:t> </w:t>
            </w:r>
            <w:r>
              <w:rPr>
                <w:w w:val="95"/>
                <w:sz w:val="18"/>
              </w:rPr>
              <w:t>is</w:t>
            </w:r>
            <w:r>
              <w:rPr>
                <w:spacing w:val="-29"/>
                <w:w w:val="95"/>
                <w:sz w:val="18"/>
              </w:rPr>
              <w:t> </w:t>
            </w:r>
            <w:r>
              <w:rPr>
                <w:w w:val="95"/>
                <w:sz w:val="18"/>
              </w:rPr>
              <w:t>configured </w:t>
            </w:r>
            <w:r>
              <w:rPr>
                <w:sz w:val="18"/>
              </w:rPr>
              <w:t>as</w:t>
            </w:r>
            <w:r>
              <w:rPr>
                <w:spacing w:val="-19"/>
                <w:sz w:val="18"/>
              </w:rPr>
              <w:t> </w:t>
            </w:r>
            <w:r>
              <w:rPr>
                <w:sz w:val="18"/>
              </w:rPr>
              <w:t>a</w:t>
            </w:r>
            <w:r>
              <w:rPr>
                <w:spacing w:val="-19"/>
                <w:sz w:val="18"/>
              </w:rPr>
              <w:t> </w:t>
            </w:r>
            <w:r>
              <w:rPr>
                <w:sz w:val="18"/>
              </w:rPr>
              <w:t>transmitter,</w:t>
            </w:r>
            <w:r>
              <w:rPr>
                <w:spacing w:val="-19"/>
                <w:sz w:val="18"/>
              </w:rPr>
              <w:t> </w:t>
            </w:r>
            <w:r>
              <w:rPr>
                <w:sz w:val="18"/>
              </w:rPr>
              <w:t>CLK</w:t>
            </w:r>
            <w:r>
              <w:rPr>
                <w:spacing w:val="-19"/>
                <w:sz w:val="18"/>
              </w:rPr>
              <w:t> </w:t>
            </w:r>
            <w:r>
              <w:rPr>
                <w:sz w:val="18"/>
              </w:rPr>
              <w:t>is</w:t>
            </w:r>
            <w:r>
              <w:rPr>
                <w:spacing w:val="-18"/>
                <w:sz w:val="18"/>
              </w:rPr>
              <w:t> </w:t>
            </w:r>
            <w:r>
              <w:rPr>
                <w:sz w:val="18"/>
              </w:rPr>
              <w:t>an</w:t>
            </w:r>
            <w:r>
              <w:rPr>
                <w:spacing w:val="-19"/>
                <w:sz w:val="18"/>
              </w:rPr>
              <w:t> </w:t>
            </w:r>
            <w:r>
              <w:rPr>
                <w:sz w:val="18"/>
              </w:rPr>
              <w:t>output.</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LP_D[n]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Data n. </w:t>
            </w:r>
            <w:r>
              <w:rPr>
                <w:sz w:val="18"/>
              </w:rPr>
              <w:t>Data bus. Input when receiving, output when transmitting.</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MLB_CLKN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rFonts w:ascii="Verdana" w:hAnsi="Verdana"/>
                <w:b/>
                <w:sz w:val="18"/>
              </w:rPr>
            </w:pPr>
            <w:r>
              <w:rPr>
                <w:rFonts w:ascii="Verdana" w:hAnsi="Verdana"/>
                <w:b/>
                <w:w w:val="85"/>
                <w:sz w:val="18"/>
              </w:rPr>
              <w:t>Differential Clock (–).</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MLB_CLKP</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Differential Clock (+).</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MLB_DATN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rFonts w:ascii="Verdana" w:hAnsi="Verdana"/>
                <w:b/>
                <w:sz w:val="18"/>
              </w:rPr>
            </w:pPr>
            <w:r>
              <w:rPr>
                <w:rFonts w:ascii="Verdana" w:hAnsi="Verdana"/>
                <w:b/>
                <w:w w:val="85"/>
                <w:sz w:val="18"/>
              </w:rPr>
              <w:t>Differential Data (–).</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MLB_DATP</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Differential Data (+).</w:t>
            </w:r>
          </w:p>
        </w:tc>
      </w:tr>
      <w:tr>
        <w:trPr>
          <w:trHeight w:val="273" w:hRule="atLeast"/>
        </w:trPr>
        <w:tc>
          <w:tcPr>
            <w:tcW w:w="1800" w:type="dxa"/>
            <w:tcBorders>
              <w:bottom w:val="single" w:sz="4" w:space="0" w:color="000000"/>
              <w:right w:val="single" w:sz="4" w:space="0" w:color="000000"/>
            </w:tcBorders>
          </w:tcPr>
          <w:p>
            <w:pPr>
              <w:pStyle w:val="TableParagraph"/>
              <w:spacing w:before="30"/>
              <w:ind w:left="64"/>
              <w:rPr>
                <w:sz w:val="18"/>
              </w:rPr>
            </w:pPr>
            <w:r>
              <w:rPr>
                <w:sz w:val="18"/>
              </w:rPr>
              <w:t>MLB_SIGN</w:t>
            </w:r>
          </w:p>
        </w:tc>
        <w:tc>
          <w:tcPr>
            <w:tcW w:w="1080" w:type="dxa"/>
            <w:tcBorders>
              <w:left w:val="single" w:sz="4" w:space="0" w:color="000000"/>
              <w:bottom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bottom w:val="single" w:sz="4" w:space="0" w:color="000000"/>
            </w:tcBorders>
          </w:tcPr>
          <w:p>
            <w:pPr>
              <w:pStyle w:val="TableParagraph"/>
              <w:spacing w:before="18"/>
              <w:ind w:left="59"/>
              <w:rPr>
                <w:rFonts w:ascii="Verdana" w:hAnsi="Verdana"/>
                <w:b/>
                <w:sz w:val="18"/>
              </w:rPr>
            </w:pPr>
            <w:r>
              <w:rPr>
                <w:rFonts w:ascii="Verdana" w:hAnsi="Verdana"/>
                <w:b/>
                <w:w w:val="85"/>
                <w:sz w:val="18"/>
              </w:rPr>
              <w:t>Differential Signal (–).</w:t>
            </w:r>
          </w:p>
        </w:tc>
      </w:tr>
    </w:tbl>
    <w:p>
      <w:pPr>
        <w:spacing w:after="0"/>
        <w:rPr>
          <w:rFonts w:ascii="Verdana" w:hAnsi="Verdana"/>
          <w:sz w:val="18"/>
        </w:rPr>
        <w:sectPr>
          <w:headerReference w:type="default" r:id="rId41"/>
          <w:headerReference w:type="even" r:id="rId42"/>
          <w:footerReference w:type="default" r:id="rId43"/>
          <w:footerReference w:type="even" r:id="rId44"/>
          <w:pgSz w:w="12240" w:h="15840"/>
          <w:pgMar w:header="710" w:footer="633" w:top="1500" w:bottom="820" w:left="440" w:right="60"/>
          <w:pgNumType w:start="27"/>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0"/>
        <w:gridCol w:w="1080"/>
        <w:gridCol w:w="7560"/>
      </w:tblGrid>
      <w:tr>
        <w:trPr>
          <w:trHeight w:val="255" w:hRule="atLeast"/>
        </w:trPr>
        <w:tc>
          <w:tcPr>
            <w:tcW w:w="1800" w:type="dxa"/>
            <w:tcBorders>
              <w:top w:val="single" w:sz="4" w:space="0" w:color="000000"/>
              <w:bottom w:val="single" w:sz="4" w:space="0" w:color="000000"/>
              <w:right w:val="single" w:sz="4" w:space="0" w:color="000000"/>
            </w:tcBorders>
          </w:tcPr>
          <w:p>
            <w:pPr>
              <w:pStyle w:val="TableParagraph"/>
              <w:spacing w:line="218" w:lineRule="exact" w:before="0"/>
              <w:ind w:left="64"/>
              <w:rPr>
                <w:rFonts w:ascii="Verdana"/>
                <w:b/>
                <w:sz w:val="18"/>
              </w:rPr>
            </w:pPr>
            <w:r>
              <w:rPr>
                <w:rFonts w:ascii="Verdana"/>
                <w:b/>
                <w:w w:val="90"/>
                <w:sz w:val="18"/>
              </w:rPr>
              <w:t>Signal Name</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before="0"/>
              <w:ind w:left="59"/>
              <w:rPr>
                <w:rFonts w:ascii="Verdana"/>
                <w:b/>
                <w:sz w:val="18"/>
              </w:rPr>
            </w:pPr>
            <w:r>
              <w:rPr>
                <w:rFonts w:ascii="Verdana"/>
                <w:b/>
                <w:w w:val="90"/>
                <w:sz w:val="18"/>
              </w:rPr>
              <w:t>Direction</w:t>
            </w:r>
          </w:p>
        </w:tc>
        <w:tc>
          <w:tcPr>
            <w:tcW w:w="7560" w:type="dxa"/>
            <w:tcBorders>
              <w:top w:val="single" w:sz="4" w:space="0" w:color="000000"/>
              <w:left w:val="single" w:sz="4" w:space="0" w:color="000000"/>
              <w:bottom w:val="single" w:sz="4" w:space="0" w:color="000000"/>
            </w:tcBorders>
          </w:tcPr>
          <w:p>
            <w:pPr>
              <w:pStyle w:val="TableParagraph"/>
              <w:spacing w:line="218" w:lineRule="exact" w:before="0"/>
              <w:ind w:left="59"/>
              <w:rPr>
                <w:rFonts w:ascii="Verdana"/>
                <w:b/>
                <w:sz w:val="18"/>
              </w:rPr>
            </w:pPr>
            <w:r>
              <w:rPr>
                <w:rFonts w:ascii="Verdana"/>
                <w:b/>
                <w:w w:val="90"/>
                <w:sz w:val="18"/>
              </w:rPr>
              <w:t>Description</w:t>
            </w:r>
          </w:p>
        </w:tc>
      </w:tr>
      <w:tr>
        <w:trPr>
          <w:trHeight w:val="245" w:hRule="atLeast"/>
        </w:trPr>
        <w:tc>
          <w:tcPr>
            <w:tcW w:w="1800" w:type="dxa"/>
            <w:tcBorders>
              <w:top w:val="single" w:sz="4" w:space="0" w:color="000000"/>
              <w:right w:val="single" w:sz="4" w:space="0" w:color="000000"/>
            </w:tcBorders>
          </w:tcPr>
          <w:p>
            <w:pPr>
              <w:pStyle w:val="TableParagraph"/>
              <w:spacing w:before="10"/>
              <w:ind w:left="64"/>
              <w:rPr>
                <w:sz w:val="18"/>
              </w:rPr>
            </w:pPr>
            <w:r>
              <w:rPr>
                <w:sz w:val="18"/>
              </w:rPr>
              <w:t>MLB_SIGP</w:t>
            </w:r>
          </w:p>
        </w:tc>
        <w:tc>
          <w:tcPr>
            <w:tcW w:w="1080"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InOut</w:t>
            </w:r>
          </w:p>
        </w:tc>
        <w:tc>
          <w:tcPr>
            <w:tcW w:w="7560" w:type="dxa"/>
            <w:tcBorders>
              <w:top w:val="single" w:sz="4" w:space="0" w:color="000000"/>
              <w:left w:val="single" w:sz="4" w:space="0" w:color="000000"/>
            </w:tcBorders>
          </w:tcPr>
          <w:p>
            <w:pPr>
              <w:pStyle w:val="TableParagraph"/>
              <w:spacing w:line="218" w:lineRule="exact" w:before="0"/>
              <w:ind w:left="59"/>
              <w:rPr>
                <w:rFonts w:ascii="Verdana"/>
                <w:b/>
                <w:sz w:val="18"/>
              </w:rPr>
            </w:pPr>
            <w:r>
              <w:rPr>
                <w:rFonts w:ascii="Verdana"/>
                <w:b/>
                <w:w w:val="85"/>
                <w:sz w:val="18"/>
              </w:rPr>
              <w:t>Differential Signal (+).</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MLB_CLK</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Single-Ended Clock.</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MLB_DAT</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Single-Ended Data.</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MLB_SIG</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Single-Ended Signal.</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MLB_CLKOUT</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Single-Ended Clock Out.</w:t>
            </w:r>
          </w:p>
        </w:tc>
      </w:tr>
      <w:tr>
        <w:trPr>
          <w:trHeight w:val="264"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29.8pt;height:.45pt;mso-position-horizontal-relative:char;mso-position-vertical-relative:line" coordorigin="0,0" coordsize="596,9">
                  <v:rect style="position:absolute;left:0;top:0;width:596;height:9" filled="true" fillcolor="#000000" stroked="false">
                    <v:fill type="solid"/>
                  </v:rect>
                </v:group>
              </w:pict>
            </w:r>
            <w:r>
              <w:rPr>
                <w:rFonts w:ascii="Times New Roman"/>
                <w:sz w:val="2"/>
              </w:rPr>
            </w:r>
          </w:p>
          <w:p>
            <w:pPr>
              <w:pStyle w:val="TableParagraph"/>
              <w:spacing w:before="0"/>
              <w:ind w:left="64"/>
              <w:rPr>
                <w:sz w:val="18"/>
              </w:rPr>
            </w:pPr>
            <w:r>
              <w:rPr>
                <w:sz w:val="18"/>
              </w:rPr>
              <w:t>MSI_CD</w:t>
            </w:r>
          </w:p>
        </w:tc>
        <w:tc>
          <w:tcPr>
            <w:tcW w:w="1080" w:type="dxa"/>
            <w:tcBorders>
              <w:left w:val="single" w:sz="4" w:space="0" w:color="000000"/>
              <w:right w:val="single" w:sz="4" w:space="0" w:color="000000"/>
            </w:tcBorders>
          </w:tcPr>
          <w:p>
            <w:pPr>
              <w:pStyle w:val="TableParagraph"/>
              <w:spacing w:before="29"/>
              <w:ind w:left="59"/>
              <w:rPr>
                <w:sz w:val="18"/>
              </w:rPr>
            </w:pPr>
            <w:r>
              <w:rPr>
                <w:sz w:val="18"/>
              </w:rPr>
              <w:t>Input</w:t>
            </w:r>
          </w:p>
        </w:tc>
        <w:tc>
          <w:tcPr>
            <w:tcW w:w="7560" w:type="dxa"/>
            <w:tcBorders>
              <w:left w:val="single" w:sz="4" w:space="0" w:color="000000"/>
            </w:tcBorders>
          </w:tcPr>
          <w:p>
            <w:pPr>
              <w:pStyle w:val="TableParagraph"/>
              <w:spacing w:before="17"/>
              <w:ind w:left="59"/>
              <w:rPr>
                <w:sz w:val="18"/>
              </w:rPr>
            </w:pPr>
            <w:r>
              <w:rPr>
                <w:rFonts w:ascii="Verdana"/>
                <w:b/>
                <w:sz w:val="18"/>
              </w:rPr>
              <w:t>Card</w:t>
            </w:r>
            <w:r>
              <w:rPr>
                <w:rFonts w:ascii="Verdana"/>
                <w:b/>
                <w:spacing w:val="-41"/>
                <w:sz w:val="18"/>
              </w:rPr>
              <w:t> </w:t>
            </w:r>
            <w:r>
              <w:rPr>
                <w:rFonts w:ascii="Verdana"/>
                <w:b/>
                <w:sz w:val="18"/>
              </w:rPr>
              <w:t>Detect.</w:t>
            </w:r>
            <w:r>
              <w:rPr>
                <w:rFonts w:ascii="Verdana"/>
                <w:b/>
                <w:spacing w:val="-39"/>
                <w:sz w:val="18"/>
              </w:rPr>
              <w:t> </w:t>
            </w:r>
            <w:r>
              <w:rPr>
                <w:sz w:val="18"/>
              </w:rPr>
              <w:t>Connects</w:t>
            </w:r>
            <w:r>
              <w:rPr>
                <w:spacing w:val="-32"/>
                <w:sz w:val="18"/>
              </w:rPr>
              <w:t> </w:t>
            </w:r>
            <w:r>
              <w:rPr>
                <w:sz w:val="18"/>
              </w:rPr>
              <w:t>to</w:t>
            </w:r>
            <w:r>
              <w:rPr>
                <w:spacing w:val="-32"/>
                <w:sz w:val="18"/>
              </w:rPr>
              <w:t> </w:t>
            </w:r>
            <w:r>
              <w:rPr>
                <w:sz w:val="18"/>
              </w:rPr>
              <w:t>a</w:t>
            </w:r>
            <w:r>
              <w:rPr>
                <w:spacing w:val="-32"/>
                <w:sz w:val="18"/>
              </w:rPr>
              <w:t> </w:t>
            </w:r>
            <w:r>
              <w:rPr>
                <w:sz w:val="18"/>
              </w:rPr>
              <w:t>pull-up</w:t>
            </w:r>
            <w:r>
              <w:rPr>
                <w:spacing w:val="-31"/>
                <w:sz w:val="18"/>
              </w:rPr>
              <w:t> </w:t>
            </w:r>
            <w:r>
              <w:rPr>
                <w:sz w:val="18"/>
              </w:rPr>
              <w:t>resistor</w:t>
            </w:r>
            <w:r>
              <w:rPr>
                <w:spacing w:val="-32"/>
                <w:sz w:val="18"/>
              </w:rPr>
              <w:t> </w:t>
            </w:r>
            <w:r>
              <w:rPr>
                <w:sz w:val="18"/>
              </w:rPr>
              <w:t>and</w:t>
            </w:r>
            <w:r>
              <w:rPr>
                <w:spacing w:val="-31"/>
                <w:sz w:val="18"/>
              </w:rPr>
              <w:t> </w:t>
            </w:r>
            <w:r>
              <w:rPr>
                <w:sz w:val="18"/>
              </w:rPr>
              <w:t>to</w:t>
            </w:r>
            <w:r>
              <w:rPr>
                <w:spacing w:val="-32"/>
                <w:sz w:val="18"/>
              </w:rPr>
              <w:t> </w:t>
            </w:r>
            <w:r>
              <w:rPr>
                <w:sz w:val="18"/>
              </w:rPr>
              <w:t>the</w:t>
            </w:r>
            <w:r>
              <w:rPr>
                <w:spacing w:val="-31"/>
                <w:sz w:val="18"/>
              </w:rPr>
              <w:t> </w:t>
            </w:r>
            <w:r>
              <w:rPr>
                <w:sz w:val="18"/>
              </w:rPr>
              <w:t>card</w:t>
            </w:r>
            <w:r>
              <w:rPr>
                <w:spacing w:val="-32"/>
                <w:sz w:val="18"/>
              </w:rPr>
              <w:t> </w:t>
            </w:r>
            <w:r>
              <w:rPr>
                <w:sz w:val="18"/>
              </w:rPr>
              <w:t>detect</w:t>
            </w:r>
            <w:r>
              <w:rPr>
                <w:spacing w:val="-32"/>
                <w:sz w:val="18"/>
              </w:rPr>
              <w:t> </w:t>
            </w:r>
            <w:r>
              <w:rPr>
                <w:sz w:val="18"/>
              </w:rPr>
              <w:t>output</w:t>
            </w:r>
            <w:r>
              <w:rPr>
                <w:spacing w:val="-31"/>
                <w:sz w:val="18"/>
              </w:rPr>
              <w:t> </w:t>
            </w:r>
            <w:r>
              <w:rPr>
                <w:sz w:val="18"/>
              </w:rPr>
              <w:t>of</w:t>
            </w:r>
            <w:r>
              <w:rPr>
                <w:spacing w:val="-32"/>
                <w:sz w:val="18"/>
              </w:rPr>
              <w:t> </w:t>
            </w:r>
            <w:r>
              <w:rPr>
                <w:sz w:val="18"/>
              </w:rPr>
              <w:t>an</w:t>
            </w:r>
            <w:r>
              <w:rPr>
                <w:spacing w:val="-32"/>
                <w:sz w:val="18"/>
              </w:rPr>
              <w:t> </w:t>
            </w:r>
            <w:r>
              <w:rPr>
                <w:sz w:val="18"/>
              </w:rPr>
              <w:t>SD</w:t>
            </w:r>
            <w:r>
              <w:rPr>
                <w:spacing w:val="-32"/>
                <w:sz w:val="18"/>
              </w:rPr>
              <w:t> </w:t>
            </w:r>
            <w:r>
              <w:rPr>
                <w:sz w:val="18"/>
              </w:rPr>
              <w:t>socket.</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MSI_CLK</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Clock. </w:t>
            </w:r>
            <w:r>
              <w:rPr>
                <w:sz w:val="18"/>
              </w:rPr>
              <w:t>The clock signal applied to the connected device from the MSI.</w:t>
            </w:r>
          </w:p>
        </w:tc>
      </w:tr>
      <w:tr>
        <w:trPr>
          <w:trHeight w:val="265" w:hRule="atLeast"/>
        </w:trPr>
        <w:tc>
          <w:tcPr>
            <w:tcW w:w="1800" w:type="dxa"/>
            <w:tcBorders>
              <w:right w:val="single" w:sz="4" w:space="0" w:color="000000"/>
            </w:tcBorders>
          </w:tcPr>
          <w:p>
            <w:pPr>
              <w:pStyle w:val="TableParagraph"/>
              <w:spacing w:before="30"/>
              <w:ind w:left="64"/>
              <w:rPr>
                <w:sz w:val="18"/>
              </w:rPr>
            </w:pPr>
            <w:r>
              <w:rPr>
                <w:w w:val="105"/>
                <w:sz w:val="18"/>
              </w:rPr>
              <w:t>MSI_CMD</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Command. </w:t>
            </w:r>
            <w:r>
              <w:rPr>
                <w:sz w:val="18"/>
              </w:rPr>
              <w:t>Sends commands to and receives responses from the connected device.</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MSI_D[n]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Data n. </w:t>
            </w:r>
            <w:r>
              <w:rPr>
                <w:sz w:val="18"/>
              </w:rPr>
              <w:t>Bidirectional data bus.</w:t>
            </w:r>
          </w:p>
        </w:tc>
      </w:tr>
      <w:tr>
        <w:trPr>
          <w:trHeight w:val="484"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1.15pt;height:.45pt;mso-position-horizontal-relative:char;mso-position-vertical-relative:line" coordorigin="0,0" coordsize="623,9">
                  <v:rect style="position:absolute;left:0;top:0;width:623;height:9" filled="true" fillcolor="#000000" stroked="false">
                    <v:fill type="solid"/>
                  </v:rect>
                </v:group>
              </w:pict>
            </w:r>
            <w:r>
              <w:rPr>
                <w:rFonts w:ascii="Times New Roman"/>
                <w:sz w:val="2"/>
              </w:rPr>
            </w:r>
          </w:p>
          <w:p>
            <w:pPr>
              <w:pStyle w:val="TableParagraph"/>
              <w:spacing w:before="0"/>
              <w:ind w:left="64"/>
              <w:rPr>
                <w:sz w:val="18"/>
              </w:rPr>
            </w:pPr>
            <w:r>
              <w:rPr>
                <w:sz w:val="18"/>
              </w:rPr>
              <w:t>MSI_INT</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eSDIO</w:t>
            </w:r>
            <w:r>
              <w:rPr>
                <w:rFonts w:ascii="Verdana"/>
                <w:b/>
                <w:spacing w:val="-35"/>
                <w:w w:val="90"/>
                <w:sz w:val="18"/>
              </w:rPr>
              <w:t> </w:t>
            </w:r>
            <w:r>
              <w:rPr>
                <w:rFonts w:ascii="Verdana"/>
                <w:b/>
                <w:w w:val="90"/>
                <w:sz w:val="18"/>
              </w:rPr>
              <w:t>Interrupt</w:t>
            </w:r>
            <w:r>
              <w:rPr>
                <w:rFonts w:ascii="Verdana"/>
                <w:b/>
                <w:spacing w:val="-35"/>
                <w:w w:val="90"/>
                <w:sz w:val="18"/>
              </w:rPr>
              <w:t> </w:t>
            </w:r>
            <w:r>
              <w:rPr>
                <w:rFonts w:ascii="Verdana"/>
                <w:b/>
                <w:w w:val="90"/>
                <w:sz w:val="18"/>
              </w:rPr>
              <w:t>Input.</w:t>
            </w:r>
            <w:r>
              <w:rPr>
                <w:rFonts w:ascii="Verdana"/>
                <w:b/>
                <w:spacing w:val="-33"/>
                <w:w w:val="90"/>
                <w:sz w:val="18"/>
              </w:rPr>
              <w:t> </w:t>
            </w:r>
            <w:r>
              <w:rPr>
                <w:w w:val="90"/>
                <w:sz w:val="18"/>
              </w:rPr>
              <w:t>Used</w:t>
            </w:r>
            <w:r>
              <w:rPr>
                <w:spacing w:val="-26"/>
                <w:w w:val="90"/>
                <w:sz w:val="18"/>
              </w:rPr>
              <w:t> </w:t>
            </w:r>
            <w:r>
              <w:rPr>
                <w:w w:val="90"/>
                <w:sz w:val="18"/>
              </w:rPr>
              <w:t>only</w:t>
            </w:r>
            <w:r>
              <w:rPr>
                <w:spacing w:val="-26"/>
                <w:w w:val="90"/>
                <w:sz w:val="18"/>
              </w:rPr>
              <w:t> </w:t>
            </w:r>
            <w:r>
              <w:rPr>
                <w:w w:val="90"/>
                <w:sz w:val="18"/>
              </w:rPr>
              <w:t>for</w:t>
            </w:r>
            <w:r>
              <w:rPr>
                <w:spacing w:val="-27"/>
                <w:w w:val="90"/>
                <w:sz w:val="18"/>
              </w:rPr>
              <w:t> </w:t>
            </w:r>
            <w:r>
              <w:rPr>
                <w:w w:val="90"/>
                <w:sz w:val="18"/>
              </w:rPr>
              <w:t>eSDIO.</w:t>
            </w:r>
            <w:r>
              <w:rPr>
                <w:spacing w:val="-27"/>
                <w:w w:val="90"/>
                <w:sz w:val="18"/>
              </w:rPr>
              <w:t> </w:t>
            </w:r>
            <w:r>
              <w:rPr>
                <w:w w:val="90"/>
                <w:sz w:val="18"/>
              </w:rPr>
              <w:t>Connects</w:t>
            </w:r>
            <w:r>
              <w:rPr>
                <w:spacing w:val="-27"/>
                <w:w w:val="90"/>
                <w:sz w:val="18"/>
              </w:rPr>
              <w:t> </w:t>
            </w:r>
            <w:r>
              <w:rPr>
                <w:w w:val="90"/>
                <w:sz w:val="18"/>
              </w:rPr>
              <w:t>to</w:t>
            </w:r>
            <w:r>
              <w:rPr>
                <w:spacing w:val="-27"/>
                <w:w w:val="90"/>
                <w:sz w:val="18"/>
              </w:rPr>
              <w:t> </w:t>
            </w:r>
            <w:r>
              <w:rPr>
                <w:w w:val="90"/>
                <w:sz w:val="18"/>
              </w:rPr>
              <w:t>an</w:t>
            </w:r>
            <w:r>
              <w:rPr>
                <w:spacing w:val="-26"/>
                <w:w w:val="90"/>
                <w:sz w:val="18"/>
              </w:rPr>
              <w:t> </w:t>
            </w:r>
            <w:r>
              <w:rPr>
                <w:w w:val="90"/>
                <w:sz w:val="18"/>
              </w:rPr>
              <w:t>eSDIO</w:t>
            </w:r>
            <w:r>
              <w:rPr>
                <w:spacing w:val="-27"/>
                <w:w w:val="90"/>
                <w:sz w:val="18"/>
              </w:rPr>
              <w:t> </w:t>
            </w:r>
            <w:r>
              <w:rPr>
                <w:w w:val="90"/>
                <w:sz w:val="18"/>
              </w:rPr>
              <w:t>card</w:t>
            </w:r>
            <w:r>
              <w:rPr>
                <w:spacing w:val="-26"/>
                <w:w w:val="90"/>
                <w:sz w:val="18"/>
              </w:rPr>
              <w:t> </w:t>
            </w:r>
            <w:r>
              <w:rPr>
                <w:w w:val="90"/>
                <w:sz w:val="18"/>
              </w:rPr>
              <w:t>interrupt</w:t>
            </w:r>
            <w:r>
              <w:rPr>
                <w:spacing w:val="-27"/>
                <w:w w:val="90"/>
                <w:sz w:val="18"/>
              </w:rPr>
              <w:t> </w:t>
            </w:r>
            <w:r>
              <w:rPr>
                <w:w w:val="90"/>
                <w:sz w:val="18"/>
              </w:rPr>
              <w:t>output.</w:t>
            </w:r>
            <w:r>
              <w:rPr>
                <w:spacing w:val="-26"/>
                <w:w w:val="90"/>
                <w:sz w:val="18"/>
              </w:rPr>
              <w:t> </w:t>
            </w:r>
            <w:r>
              <w:rPr>
                <w:w w:val="90"/>
                <w:sz w:val="18"/>
              </w:rPr>
              <w:t>An</w:t>
            </w:r>
            <w:r>
              <w:rPr>
                <w:spacing w:val="-27"/>
                <w:w w:val="90"/>
                <w:sz w:val="18"/>
              </w:rPr>
              <w:t> </w:t>
            </w:r>
            <w:r>
              <w:rPr>
                <w:w w:val="90"/>
                <w:sz w:val="18"/>
              </w:rPr>
              <w:t>interrupt </w:t>
            </w:r>
            <w:r>
              <w:rPr>
                <w:sz w:val="18"/>
              </w:rPr>
              <w:t>may</w:t>
            </w:r>
            <w:r>
              <w:rPr>
                <w:spacing w:val="-22"/>
                <w:sz w:val="18"/>
              </w:rPr>
              <w:t> </w:t>
            </w:r>
            <w:r>
              <w:rPr>
                <w:sz w:val="18"/>
              </w:rPr>
              <w:t>be</w:t>
            </w:r>
            <w:r>
              <w:rPr>
                <w:spacing w:val="-20"/>
                <w:sz w:val="18"/>
              </w:rPr>
              <w:t> </w:t>
            </w:r>
            <w:r>
              <w:rPr>
                <w:sz w:val="18"/>
              </w:rPr>
              <w:t>sampled</w:t>
            </w:r>
            <w:r>
              <w:rPr>
                <w:spacing w:val="-21"/>
                <w:sz w:val="18"/>
              </w:rPr>
              <w:t> </w:t>
            </w:r>
            <w:r>
              <w:rPr>
                <w:sz w:val="18"/>
              </w:rPr>
              <w:t>even</w:t>
            </w:r>
            <w:r>
              <w:rPr>
                <w:spacing w:val="-21"/>
                <w:sz w:val="18"/>
              </w:rPr>
              <w:t> </w:t>
            </w:r>
            <w:r>
              <w:rPr>
                <w:sz w:val="18"/>
              </w:rPr>
              <w:t>when</w:t>
            </w:r>
            <w:r>
              <w:rPr>
                <w:spacing w:val="-21"/>
                <w:sz w:val="18"/>
              </w:rPr>
              <w:t> </w:t>
            </w:r>
            <w:r>
              <w:rPr>
                <w:sz w:val="18"/>
              </w:rPr>
              <w:t>the</w:t>
            </w:r>
            <w:r>
              <w:rPr>
                <w:spacing w:val="-20"/>
                <w:sz w:val="18"/>
              </w:rPr>
              <w:t> </w:t>
            </w:r>
            <w:r>
              <w:rPr>
                <w:sz w:val="18"/>
              </w:rPr>
              <w:t>MSI</w:t>
            </w:r>
            <w:r>
              <w:rPr>
                <w:spacing w:val="-21"/>
                <w:sz w:val="18"/>
              </w:rPr>
              <w:t> </w:t>
            </w:r>
            <w:r>
              <w:rPr>
                <w:sz w:val="18"/>
              </w:rPr>
              <w:t>clock</w:t>
            </w:r>
            <w:r>
              <w:rPr>
                <w:spacing w:val="-20"/>
                <w:sz w:val="18"/>
              </w:rPr>
              <w:t> </w:t>
            </w:r>
            <w:r>
              <w:rPr>
                <w:sz w:val="18"/>
              </w:rPr>
              <w:t>to</w:t>
            </w:r>
            <w:r>
              <w:rPr>
                <w:spacing w:val="-21"/>
                <w:sz w:val="18"/>
              </w:rPr>
              <w:t> </w:t>
            </w:r>
            <w:r>
              <w:rPr>
                <w:sz w:val="18"/>
              </w:rPr>
              <w:t>the</w:t>
            </w:r>
            <w:r>
              <w:rPr>
                <w:spacing w:val="-21"/>
                <w:sz w:val="18"/>
              </w:rPr>
              <w:t> </w:t>
            </w:r>
            <w:r>
              <w:rPr>
                <w:sz w:val="18"/>
              </w:rPr>
              <w:t>card</w:t>
            </w:r>
            <w:r>
              <w:rPr>
                <w:spacing w:val="-20"/>
                <w:sz w:val="18"/>
              </w:rPr>
              <w:t> </w:t>
            </w:r>
            <w:r>
              <w:rPr>
                <w:sz w:val="18"/>
              </w:rPr>
              <w:t>is</w:t>
            </w:r>
            <w:r>
              <w:rPr>
                <w:spacing w:val="-21"/>
                <w:sz w:val="18"/>
              </w:rPr>
              <w:t> </w:t>
            </w:r>
            <w:r>
              <w:rPr>
                <w:sz w:val="18"/>
              </w:rPr>
              <w:t>switched</w:t>
            </w:r>
            <w:r>
              <w:rPr>
                <w:spacing w:val="-20"/>
                <w:sz w:val="18"/>
              </w:rPr>
              <w:t> </w:t>
            </w:r>
            <w:r>
              <w:rPr>
                <w:sz w:val="18"/>
              </w:rPr>
              <w:t>off.</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PCIE_CLKM</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rFonts w:ascii="Verdana" w:hAnsi="Verdana"/>
                <w:b/>
                <w:sz w:val="18"/>
              </w:rPr>
            </w:pPr>
            <w:r>
              <w:rPr>
                <w:rFonts w:ascii="Verdana" w:hAnsi="Verdana"/>
                <w:b/>
                <w:w w:val="85"/>
                <w:sz w:val="18"/>
              </w:rPr>
              <w:t>CLK –.</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PCIE_CLKP</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CLK +.</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PCIE_REF</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hAnsi="Verdana"/>
                <w:b/>
                <w:w w:val="95"/>
                <w:sz w:val="18"/>
              </w:rPr>
              <w:t>Reference</w:t>
            </w:r>
            <w:r>
              <w:rPr>
                <w:rFonts w:ascii="Verdana" w:hAnsi="Verdana"/>
                <w:b/>
                <w:spacing w:val="-35"/>
                <w:w w:val="95"/>
                <w:sz w:val="18"/>
              </w:rPr>
              <w:t> </w:t>
            </w:r>
            <w:r>
              <w:rPr>
                <w:rFonts w:ascii="Verdana" w:hAnsi="Verdana"/>
                <w:b/>
                <w:w w:val="95"/>
                <w:sz w:val="18"/>
              </w:rPr>
              <w:t>Resistor.</w:t>
            </w:r>
            <w:r>
              <w:rPr>
                <w:rFonts w:ascii="Verdana" w:hAnsi="Verdana"/>
                <w:b/>
                <w:spacing w:val="-33"/>
                <w:w w:val="95"/>
                <w:sz w:val="18"/>
              </w:rPr>
              <w:t> </w:t>
            </w:r>
            <w:r>
              <w:rPr>
                <w:w w:val="95"/>
                <w:sz w:val="18"/>
              </w:rPr>
              <w:t>Attach</w:t>
            </w:r>
            <w:r>
              <w:rPr>
                <w:spacing w:val="-27"/>
                <w:w w:val="95"/>
                <w:sz w:val="18"/>
              </w:rPr>
              <w:t> </w:t>
            </w:r>
            <w:r>
              <w:rPr>
                <w:w w:val="95"/>
                <w:sz w:val="18"/>
              </w:rPr>
              <w:t>a</w:t>
            </w:r>
            <w:r>
              <w:rPr>
                <w:spacing w:val="-26"/>
                <w:w w:val="95"/>
                <w:sz w:val="18"/>
              </w:rPr>
              <w:t> </w:t>
            </w:r>
            <w:r>
              <w:rPr>
                <w:w w:val="95"/>
                <w:sz w:val="18"/>
              </w:rPr>
              <w:t>200</w:t>
            </w:r>
            <w:r>
              <w:rPr>
                <w:spacing w:val="-27"/>
                <w:w w:val="95"/>
                <w:sz w:val="18"/>
              </w:rPr>
              <w:t> </w:t>
            </w:r>
            <w:r>
              <w:rPr>
                <w:w w:val="95"/>
                <w:sz w:val="18"/>
              </w:rPr>
              <w:t>Ω,</w:t>
            </w:r>
            <w:r>
              <w:rPr>
                <w:spacing w:val="-27"/>
                <w:w w:val="95"/>
                <w:sz w:val="18"/>
              </w:rPr>
              <w:t> </w:t>
            </w:r>
            <w:r>
              <w:rPr>
                <w:w w:val="95"/>
                <w:sz w:val="18"/>
              </w:rPr>
              <w:t>1%,</w:t>
            </w:r>
            <w:r>
              <w:rPr>
                <w:spacing w:val="-26"/>
                <w:w w:val="95"/>
                <w:sz w:val="18"/>
              </w:rPr>
              <w:t> </w:t>
            </w:r>
            <w:r>
              <w:rPr>
                <w:w w:val="95"/>
                <w:sz w:val="18"/>
              </w:rPr>
              <w:t>100</w:t>
            </w:r>
            <w:r>
              <w:rPr>
                <w:spacing w:val="-27"/>
                <w:w w:val="95"/>
                <w:sz w:val="18"/>
              </w:rPr>
              <w:t> </w:t>
            </w:r>
            <w:r>
              <w:rPr>
                <w:w w:val="95"/>
                <w:sz w:val="18"/>
              </w:rPr>
              <w:t>ppm/C</w:t>
            </w:r>
            <w:r>
              <w:rPr>
                <w:spacing w:val="-26"/>
                <w:w w:val="95"/>
                <w:sz w:val="18"/>
              </w:rPr>
              <w:t> </w:t>
            </w:r>
            <w:r>
              <w:rPr>
                <w:w w:val="95"/>
                <w:sz w:val="18"/>
              </w:rPr>
              <w:t>precision</w:t>
            </w:r>
            <w:r>
              <w:rPr>
                <w:spacing w:val="-27"/>
                <w:w w:val="95"/>
                <w:sz w:val="18"/>
              </w:rPr>
              <w:t> </w:t>
            </w:r>
            <w:r>
              <w:rPr>
                <w:w w:val="95"/>
                <w:sz w:val="18"/>
              </w:rPr>
              <w:t>resistor</w:t>
            </w:r>
            <w:r>
              <w:rPr>
                <w:spacing w:val="-27"/>
                <w:w w:val="95"/>
                <w:sz w:val="18"/>
              </w:rPr>
              <w:t> </w:t>
            </w:r>
            <w:r>
              <w:rPr>
                <w:w w:val="95"/>
                <w:sz w:val="18"/>
              </w:rPr>
              <w:t>to</w:t>
            </w:r>
            <w:r>
              <w:rPr>
                <w:spacing w:val="-26"/>
                <w:w w:val="95"/>
                <w:sz w:val="18"/>
              </w:rPr>
              <w:t> </w:t>
            </w:r>
            <w:r>
              <w:rPr>
                <w:w w:val="95"/>
                <w:sz w:val="18"/>
              </w:rPr>
              <w:t>ground</w:t>
            </w:r>
            <w:r>
              <w:rPr>
                <w:spacing w:val="-28"/>
                <w:w w:val="95"/>
                <w:sz w:val="18"/>
              </w:rPr>
              <w:t> </w:t>
            </w:r>
            <w:r>
              <w:rPr>
                <w:w w:val="95"/>
                <w:sz w:val="18"/>
              </w:rPr>
              <w:t>on</w:t>
            </w:r>
            <w:r>
              <w:rPr>
                <w:spacing w:val="-26"/>
                <w:w w:val="95"/>
                <w:sz w:val="18"/>
              </w:rPr>
              <w:t> </w:t>
            </w:r>
            <w:r>
              <w:rPr>
                <w:w w:val="95"/>
                <w:sz w:val="18"/>
              </w:rPr>
              <w:t>the</w:t>
            </w:r>
            <w:r>
              <w:rPr>
                <w:spacing w:val="-27"/>
                <w:w w:val="95"/>
                <w:sz w:val="18"/>
              </w:rPr>
              <w:t> </w:t>
            </w:r>
            <w:r>
              <w:rPr>
                <w:w w:val="95"/>
                <w:sz w:val="18"/>
              </w:rPr>
              <w:t>board.</w:t>
            </w:r>
          </w:p>
        </w:tc>
      </w:tr>
      <w:tr>
        <w:trPr>
          <w:trHeight w:val="264" w:hRule="atLeast"/>
        </w:trPr>
        <w:tc>
          <w:tcPr>
            <w:tcW w:w="1800" w:type="dxa"/>
            <w:tcBorders>
              <w:right w:val="single" w:sz="4" w:space="0" w:color="000000"/>
            </w:tcBorders>
          </w:tcPr>
          <w:p>
            <w:pPr>
              <w:pStyle w:val="TableParagraph"/>
              <w:spacing w:before="29"/>
              <w:ind w:left="64"/>
              <w:rPr>
                <w:sz w:val="18"/>
              </w:rPr>
            </w:pPr>
            <w:r>
              <w:rPr>
                <w:sz w:val="18"/>
              </w:rPr>
              <w:t>PCIE_RXM</w:t>
            </w:r>
          </w:p>
        </w:tc>
        <w:tc>
          <w:tcPr>
            <w:tcW w:w="1080" w:type="dxa"/>
            <w:tcBorders>
              <w:left w:val="single" w:sz="4" w:space="0" w:color="000000"/>
              <w:right w:val="single" w:sz="4" w:space="0" w:color="000000"/>
            </w:tcBorders>
          </w:tcPr>
          <w:p>
            <w:pPr>
              <w:pStyle w:val="TableParagraph"/>
              <w:spacing w:before="29"/>
              <w:ind w:left="60"/>
              <w:rPr>
                <w:sz w:val="18"/>
              </w:rPr>
            </w:pPr>
            <w:r>
              <w:rPr>
                <w:sz w:val="18"/>
              </w:rPr>
              <w:t>Input</w:t>
            </w:r>
          </w:p>
        </w:tc>
        <w:tc>
          <w:tcPr>
            <w:tcW w:w="7560" w:type="dxa"/>
            <w:tcBorders>
              <w:left w:val="single" w:sz="4" w:space="0" w:color="000000"/>
            </w:tcBorders>
          </w:tcPr>
          <w:p>
            <w:pPr>
              <w:pStyle w:val="TableParagraph"/>
              <w:spacing w:before="17"/>
              <w:ind w:left="59"/>
              <w:rPr>
                <w:rFonts w:ascii="Verdana" w:hAnsi="Verdana"/>
                <w:b/>
                <w:sz w:val="18"/>
              </w:rPr>
            </w:pPr>
            <w:r>
              <w:rPr>
                <w:rFonts w:ascii="Verdana" w:hAnsi="Verdana"/>
                <w:b/>
                <w:w w:val="85"/>
                <w:sz w:val="18"/>
              </w:rPr>
              <w:t>RX –.</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PCIE_RXP</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RX +.</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PCIE_TXM</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before="18"/>
              <w:ind w:left="59"/>
              <w:rPr>
                <w:rFonts w:ascii="Verdana" w:hAnsi="Verdana"/>
                <w:b/>
                <w:sz w:val="18"/>
              </w:rPr>
            </w:pPr>
            <w:r>
              <w:rPr>
                <w:rFonts w:ascii="Verdana" w:hAnsi="Verdana"/>
                <w:b/>
                <w:w w:val="85"/>
                <w:sz w:val="18"/>
              </w:rPr>
              <w:t>TX –.</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PCIE_TXP</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TX +.</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PPI_CLK</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Clock. </w:t>
            </w:r>
            <w:r>
              <w:rPr>
                <w:sz w:val="18"/>
              </w:rPr>
              <w:t>Input in external clock mode, output in internal clock mode.</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PPI_D[nn]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Data n. </w:t>
            </w:r>
            <w:r>
              <w:rPr>
                <w:sz w:val="18"/>
              </w:rPr>
              <w:t>Bidirectional data bus.</w:t>
            </w:r>
          </w:p>
        </w:tc>
      </w:tr>
      <w:tr>
        <w:trPr>
          <w:trHeight w:val="485" w:hRule="atLeast"/>
        </w:trPr>
        <w:tc>
          <w:tcPr>
            <w:tcW w:w="1800" w:type="dxa"/>
            <w:tcBorders>
              <w:right w:val="single" w:sz="4" w:space="0" w:color="000000"/>
            </w:tcBorders>
          </w:tcPr>
          <w:p>
            <w:pPr>
              <w:pStyle w:val="TableParagraph"/>
              <w:spacing w:before="29"/>
              <w:ind w:left="64"/>
              <w:rPr>
                <w:sz w:val="18"/>
              </w:rPr>
            </w:pPr>
            <w:r>
              <w:rPr>
                <w:sz w:val="18"/>
              </w:rPr>
              <w:t>PPI_FS1</w:t>
            </w:r>
          </w:p>
        </w:tc>
        <w:tc>
          <w:tcPr>
            <w:tcW w:w="1080" w:type="dxa"/>
            <w:tcBorders>
              <w:left w:val="single" w:sz="4" w:space="0" w:color="000000"/>
              <w:right w:val="single" w:sz="4" w:space="0" w:color="000000"/>
            </w:tcBorders>
          </w:tcPr>
          <w:p>
            <w:pPr>
              <w:pStyle w:val="TableParagraph"/>
              <w:spacing w:before="29"/>
              <w:ind w:left="59"/>
              <w:rPr>
                <w:sz w:val="18"/>
              </w:rPr>
            </w:pPr>
            <w:r>
              <w:rPr>
                <w:sz w:val="18"/>
              </w:rPr>
              <w:t>InOut</w:t>
            </w:r>
          </w:p>
        </w:tc>
        <w:tc>
          <w:tcPr>
            <w:tcW w:w="7560" w:type="dxa"/>
            <w:tcBorders>
              <w:left w:val="single" w:sz="4" w:space="0" w:color="000000"/>
            </w:tcBorders>
          </w:tcPr>
          <w:p>
            <w:pPr>
              <w:pStyle w:val="TableParagraph"/>
              <w:spacing w:line="220" w:lineRule="atLeast" w:before="17"/>
              <w:ind w:left="59" w:right="459"/>
              <w:rPr>
                <w:sz w:val="18"/>
              </w:rPr>
            </w:pPr>
            <w:r>
              <w:rPr>
                <w:rFonts w:ascii="Verdana" w:hAnsi="Verdana"/>
                <w:b/>
                <w:w w:val="90"/>
                <w:sz w:val="18"/>
              </w:rPr>
              <w:t>Frame</w:t>
            </w:r>
            <w:r>
              <w:rPr>
                <w:rFonts w:ascii="Verdana" w:hAnsi="Verdana"/>
                <w:b/>
                <w:spacing w:val="-25"/>
                <w:w w:val="90"/>
                <w:sz w:val="18"/>
              </w:rPr>
              <w:t> </w:t>
            </w:r>
            <w:r>
              <w:rPr>
                <w:rFonts w:ascii="Verdana" w:hAnsi="Verdana"/>
                <w:b/>
                <w:w w:val="90"/>
                <w:sz w:val="18"/>
              </w:rPr>
              <w:t>Sync</w:t>
            </w:r>
            <w:r>
              <w:rPr>
                <w:rFonts w:ascii="Verdana" w:hAnsi="Verdana"/>
                <w:b/>
                <w:spacing w:val="-24"/>
                <w:w w:val="90"/>
                <w:sz w:val="18"/>
              </w:rPr>
              <w:t> </w:t>
            </w:r>
            <w:r>
              <w:rPr>
                <w:rFonts w:ascii="Verdana" w:hAnsi="Verdana"/>
                <w:b/>
                <w:w w:val="90"/>
                <w:sz w:val="18"/>
              </w:rPr>
              <w:t>1</w:t>
            </w:r>
            <w:r>
              <w:rPr>
                <w:rFonts w:ascii="Verdana" w:hAnsi="Verdana"/>
                <w:b/>
                <w:spacing w:val="-24"/>
                <w:w w:val="90"/>
                <w:sz w:val="18"/>
              </w:rPr>
              <w:t> </w:t>
            </w:r>
            <w:r>
              <w:rPr>
                <w:rFonts w:ascii="Verdana" w:hAnsi="Verdana"/>
                <w:b/>
                <w:w w:val="90"/>
                <w:sz w:val="18"/>
              </w:rPr>
              <w:t>(HSYNC).</w:t>
            </w:r>
            <w:r>
              <w:rPr>
                <w:rFonts w:ascii="Verdana" w:hAnsi="Verdana"/>
                <w:b/>
                <w:spacing w:val="-23"/>
                <w:w w:val="90"/>
                <w:sz w:val="18"/>
              </w:rPr>
              <w:t> </w:t>
            </w:r>
            <w:r>
              <w:rPr>
                <w:w w:val="90"/>
                <w:sz w:val="18"/>
              </w:rPr>
              <w:t>Behavior</w:t>
            </w:r>
            <w:r>
              <w:rPr>
                <w:spacing w:val="-16"/>
                <w:w w:val="90"/>
                <w:sz w:val="18"/>
              </w:rPr>
              <w:t> </w:t>
            </w:r>
            <w:r>
              <w:rPr>
                <w:w w:val="90"/>
                <w:sz w:val="18"/>
              </w:rPr>
              <w:t>depends</w:t>
            </w:r>
            <w:r>
              <w:rPr>
                <w:spacing w:val="-16"/>
                <w:w w:val="90"/>
                <w:sz w:val="18"/>
              </w:rPr>
              <w:t> </w:t>
            </w:r>
            <w:r>
              <w:rPr>
                <w:w w:val="90"/>
                <w:sz w:val="18"/>
              </w:rPr>
              <w:t>on</w:t>
            </w:r>
            <w:r>
              <w:rPr>
                <w:spacing w:val="-16"/>
                <w:w w:val="90"/>
                <w:sz w:val="18"/>
              </w:rPr>
              <w:t> </w:t>
            </w:r>
            <w:r>
              <w:rPr>
                <w:w w:val="90"/>
                <w:sz w:val="18"/>
              </w:rPr>
              <w:t>EPPI</w:t>
            </w:r>
            <w:r>
              <w:rPr>
                <w:spacing w:val="-17"/>
                <w:w w:val="90"/>
                <w:sz w:val="18"/>
              </w:rPr>
              <w:t> </w:t>
            </w:r>
            <w:r>
              <w:rPr>
                <w:w w:val="90"/>
                <w:sz w:val="18"/>
              </w:rPr>
              <w:t>mode.</w:t>
            </w:r>
            <w:r>
              <w:rPr>
                <w:spacing w:val="-16"/>
                <w:w w:val="90"/>
                <w:sz w:val="18"/>
              </w:rPr>
              <w:t> </w:t>
            </w:r>
            <w:r>
              <w:rPr>
                <w:w w:val="90"/>
                <w:sz w:val="18"/>
              </w:rPr>
              <w:t>See</w:t>
            </w:r>
            <w:r>
              <w:rPr>
                <w:spacing w:val="-16"/>
                <w:w w:val="90"/>
                <w:sz w:val="18"/>
              </w:rPr>
              <w:t> </w:t>
            </w:r>
            <w:r>
              <w:rPr>
                <w:w w:val="90"/>
                <w:sz w:val="18"/>
              </w:rPr>
              <w:t>the</w:t>
            </w:r>
            <w:r>
              <w:rPr>
                <w:spacing w:val="-16"/>
                <w:w w:val="90"/>
                <w:sz w:val="18"/>
              </w:rPr>
              <w:t> </w:t>
            </w:r>
            <w:r>
              <w:rPr>
                <w:w w:val="90"/>
                <w:sz w:val="18"/>
              </w:rPr>
              <w:t>“EPPI”</w:t>
            </w:r>
            <w:r>
              <w:rPr>
                <w:spacing w:val="-17"/>
                <w:w w:val="90"/>
                <w:sz w:val="18"/>
              </w:rPr>
              <w:t> </w:t>
            </w:r>
            <w:r>
              <w:rPr>
                <w:w w:val="90"/>
                <w:sz w:val="18"/>
              </w:rPr>
              <w:t>chapter</w:t>
            </w:r>
            <w:r>
              <w:rPr>
                <w:spacing w:val="-17"/>
                <w:w w:val="90"/>
                <w:sz w:val="18"/>
              </w:rPr>
              <w:t> </w:t>
            </w:r>
            <w:r>
              <w:rPr>
                <w:w w:val="90"/>
                <w:sz w:val="18"/>
              </w:rPr>
              <w:t>of</w:t>
            </w:r>
            <w:r>
              <w:rPr>
                <w:spacing w:val="-16"/>
                <w:w w:val="90"/>
                <w:sz w:val="18"/>
              </w:rPr>
              <w:t> </w:t>
            </w:r>
            <w:r>
              <w:rPr>
                <w:w w:val="90"/>
                <w:sz w:val="18"/>
              </w:rPr>
              <w:t>the</w:t>
            </w:r>
            <w:r>
              <w:rPr>
                <w:spacing w:val="-17"/>
                <w:w w:val="90"/>
                <w:sz w:val="18"/>
              </w:rPr>
              <w:t> </w:t>
            </w:r>
            <w:hyperlink r:id="rId27">
              <w:r>
                <w:rPr>
                  <w:color w:val="0000FF"/>
                  <w:w w:val="90"/>
                  <w:sz w:val="18"/>
                </w:rPr>
                <w:t>ADSP-</w:t>
              </w:r>
            </w:hyperlink>
            <w:r>
              <w:rPr>
                <w:color w:val="0000FF"/>
                <w:w w:val="90"/>
                <w:sz w:val="18"/>
              </w:rPr>
              <w:t> </w:t>
            </w:r>
            <w:hyperlink r:id="rId27">
              <w:r>
                <w:rPr>
                  <w:color w:val="0000FF"/>
                  <w:sz w:val="18"/>
                </w:rPr>
                <w:t>SC58x/ADSP-2158x</w:t>
              </w:r>
              <w:r>
                <w:rPr>
                  <w:color w:val="0000FF"/>
                  <w:spacing w:val="-24"/>
                  <w:sz w:val="18"/>
                </w:rPr>
                <w:t> </w:t>
              </w:r>
              <w:r>
                <w:rPr>
                  <w:color w:val="0000FF"/>
                  <w:sz w:val="18"/>
                </w:rPr>
                <w:t>SHARC+</w:t>
              </w:r>
              <w:r>
                <w:rPr>
                  <w:color w:val="0000FF"/>
                  <w:spacing w:val="-24"/>
                  <w:sz w:val="18"/>
                </w:rPr>
                <w:t> </w:t>
              </w:r>
              <w:r>
                <w:rPr>
                  <w:color w:val="0000FF"/>
                  <w:sz w:val="18"/>
                </w:rPr>
                <w:t>Processor</w:t>
              </w:r>
              <w:r>
                <w:rPr>
                  <w:color w:val="0000FF"/>
                  <w:spacing w:val="-24"/>
                  <w:sz w:val="18"/>
                </w:rPr>
                <w:t> </w:t>
              </w:r>
              <w:r>
                <w:rPr>
                  <w:color w:val="0000FF"/>
                  <w:sz w:val="18"/>
                </w:rPr>
                <w:t>Hardware</w:t>
              </w:r>
              <w:r>
                <w:rPr>
                  <w:color w:val="0000FF"/>
                  <w:spacing w:val="-23"/>
                  <w:sz w:val="18"/>
                </w:rPr>
                <w:t> </w:t>
              </w:r>
              <w:r>
                <w:rPr>
                  <w:color w:val="0000FF"/>
                  <w:sz w:val="18"/>
                </w:rPr>
                <w:t>Reference</w:t>
              </w:r>
              <w:r>
                <w:rPr>
                  <w:color w:val="0000FF"/>
                  <w:spacing w:val="-25"/>
                  <w:sz w:val="18"/>
                </w:rPr>
                <w:t> </w:t>
              </w:r>
            </w:hyperlink>
            <w:r>
              <w:rPr>
                <w:sz w:val="18"/>
              </w:rPr>
              <w:t>for</w:t>
            </w:r>
            <w:r>
              <w:rPr>
                <w:spacing w:val="-26"/>
                <w:sz w:val="18"/>
              </w:rPr>
              <w:t> </w:t>
            </w:r>
            <w:r>
              <w:rPr>
                <w:sz w:val="18"/>
              </w:rPr>
              <w:t>more</w:t>
            </w:r>
            <w:r>
              <w:rPr>
                <w:spacing w:val="-23"/>
                <w:sz w:val="18"/>
              </w:rPr>
              <w:t> </w:t>
            </w:r>
            <w:r>
              <w:rPr>
                <w:sz w:val="18"/>
              </w:rPr>
              <w:t>details.</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PPI_FS2</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line="220" w:lineRule="atLeast" w:before="18"/>
              <w:ind w:left="59" w:right="467"/>
              <w:rPr>
                <w:sz w:val="18"/>
              </w:rPr>
            </w:pPr>
            <w:r>
              <w:rPr>
                <w:rFonts w:ascii="Verdana" w:hAnsi="Verdana"/>
                <w:b/>
                <w:w w:val="90"/>
                <w:sz w:val="18"/>
              </w:rPr>
              <w:t>Frame</w:t>
            </w:r>
            <w:r>
              <w:rPr>
                <w:rFonts w:ascii="Verdana" w:hAnsi="Verdana"/>
                <w:b/>
                <w:spacing w:val="-24"/>
                <w:w w:val="90"/>
                <w:sz w:val="18"/>
              </w:rPr>
              <w:t> </w:t>
            </w:r>
            <w:r>
              <w:rPr>
                <w:rFonts w:ascii="Verdana" w:hAnsi="Verdana"/>
                <w:b/>
                <w:w w:val="90"/>
                <w:sz w:val="18"/>
              </w:rPr>
              <w:t>Sync</w:t>
            </w:r>
            <w:r>
              <w:rPr>
                <w:rFonts w:ascii="Verdana" w:hAnsi="Verdana"/>
                <w:b/>
                <w:spacing w:val="-24"/>
                <w:w w:val="90"/>
                <w:sz w:val="18"/>
              </w:rPr>
              <w:t> </w:t>
            </w:r>
            <w:r>
              <w:rPr>
                <w:rFonts w:ascii="Verdana" w:hAnsi="Verdana"/>
                <w:b/>
                <w:w w:val="90"/>
                <w:sz w:val="18"/>
              </w:rPr>
              <w:t>2</w:t>
            </w:r>
            <w:r>
              <w:rPr>
                <w:rFonts w:ascii="Verdana" w:hAnsi="Verdana"/>
                <w:b/>
                <w:spacing w:val="-24"/>
                <w:w w:val="90"/>
                <w:sz w:val="18"/>
              </w:rPr>
              <w:t> </w:t>
            </w:r>
            <w:r>
              <w:rPr>
                <w:rFonts w:ascii="Verdana" w:hAnsi="Verdana"/>
                <w:b/>
                <w:w w:val="90"/>
                <w:sz w:val="18"/>
              </w:rPr>
              <w:t>(VSYNC).</w:t>
            </w:r>
            <w:r>
              <w:rPr>
                <w:rFonts w:ascii="Verdana" w:hAnsi="Verdana"/>
                <w:b/>
                <w:spacing w:val="-22"/>
                <w:w w:val="90"/>
                <w:sz w:val="18"/>
              </w:rPr>
              <w:t> </w:t>
            </w:r>
            <w:r>
              <w:rPr>
                <w:w w:val="90"/>
                <w:sz w:val="18"/>
              </w:rPr>
              <w:t>Behavior</w:t>
            </w:r>
            <w:r>
              <w:rPr>
                <w:spacing w:val="-16"/>
                <w:w w:val="90"/>
                <w:sz w:val="18"/>
              </w:rPr>
              <w:t> </w:t>
            </w:r>
            <w:r>
              <w:rPr>
                <w:w w:val="90"/>
                <w:sz w:val="18"/>
              </w:rPr>
              <w:t>depends</w:t>
            </w:r>
            <w:r>
              <w:rPr>
                <w:spacing w:val="-16"/>
                <w:w w:val="90"/>
                <w:sz w:val="18"/>
              </w:rPr>
              <w:t> </w:t>
            </w:r>
            <w:r>
              <w:rPr>
                <w:w w:val="90"/>
                <w:sz w:val="18"/>
              </w:rPr>
              <w:t>on</w:t>
            </w:r>
            <w:r>
              <w:rPr>
                <w:spacing w:val="-15"/>
                <w:w w:val="90"/>
                <w:sz w:val="18"/>
              </w:rPr>
              <w:t> </w:t>
            </w:r>
            <w:r>
              <w:rPr>
                <w:w w:val="90"/>
                <w:sz w:val="18"/>
              </w:rPr>
              <w:t>EPPI</w:t>
            </w:r>
            <w:r>
              <w:rPr>
                <w:spacing w:val="-16"/>
                <w:w w:val="90"/>
                <w:sz w:val="18"/>
              </w:rPr>
              <w:t> </w:t>
            </w:r>
            <w:r>
              <w:rPr>
                <w:w w:val="90"/>
                <w:sz w:val="18"/>
              </w:rPr>
              <w:t>mode.</w:t>
            </w:r>
            <w:r>
              <w:rPr>
                <w:spacing w:val="-16"/>
                <w:w w:val="90"/>
                <w:sz w:val="18"/>
              </w:rPr>
              <w:t> </w:t>
            </w:r>
            <w:r>
              <w:rPr>
                <w:w w:val="90"/>
                <w:sz w:val="18"/>
              </w:rPr>
              <w:t>See</w:t>
            </w:r>
            <w:r>
              <w:rPr>
                <w:spacing w:val="-16"/>
                <w:w w:val="90"/>
                <w:sz w:val="18"/>
              </w:rPr>
              <w:t> </w:t>
            </w:r>
            <w:r>
              <w:rPr>
                <w:w w:val="90"/>
                <w:sz w:val="18"/>
              </w:rPr>
              <w:t>the</w:t>
            </w:r>
            <w:r>
              <w:rPr>
                <w:spacing w:val="-15"/>
                <w:w w:val="90"/>
                <w:sz w:val="18"/>
              </w:rPr>
              <w:t> </w:t>
            </w:r>
            <w:r>
              <w:rPr>
                <w:w w:val="90"/>
                <w:sz w:val="18"/>
              </w:rPr>
              <w:t>“EPPI”</w:t>
            </w:r>
            <w:r>
              <w:rPr>
                <w:spacing w:val="-16"/>
                <w:w w:val="90"/>
                <w:sz w:val="18"/>
              </w:rPr>
              <w:t> </w:t>
            </w:r>
            <w:r>
              <w:rPr>
                <w:w w:val="90"/>
                <w:sz w:val="18"/>
              </w:rPr>
              <w:t>chapter</w:t>
            </w:r>
            <w:r>
              <w:rPr>
                <w:spacing w:val="-16"/>
                <w:w w:val="90"/>
                <w:sz w:val="18"/>
              </w:rPr>
              <w:t> </w:t>
            </w:r>
            <w:r>
              <w:rPr>
                <w:w w:val="90"/>
                <w:sz w:val="18"/>
              </w:rPr>
              <w:t>of</w:t>
            </w:r>
            <w:r>
              <w:rPr>
                <w:spacing w:val="-16"/>
                <w:w w:val="90"/>
                <w:sz w:val="18"/>
              </w:rPr>
              <w:t> </w:t>
            </w:r>
            <w:r>
              <w:rPr>
                <w:w w:val="90"/>
                <w:sz w:val="18"/>
              </w:rPr>
              <w:t>the</w:t>
            </w:r>
            <w:r>
              <w:rPr>
                <w:spacing w:val="-15"/>
                <w:w w:val="90"/>
                <w:sz w:val="18"/>
              </w:rPr>
              <w:t> </w:t>
            </w:r>
            <w:hyperlink r:id="rId27">
              <w:r>
                <w:rPr>
                  <w:color w:val="0000FF"/>
                  <w:w w:val="90"/>
                  <w:sz w:val="18"/>
                </w:rPr>
                <w:t>ADSP-</w:t>
              </w:r>
            </w:hyperlink>
            <w:r>
              <w:rPr>
                <w:color w:val="0000FF"/>
                <w:w w:val="90"/>
                <w:sz w:val="18"/>
              </w:rPr>
              <w:t> </w:t>
            </w:r>
            <w:hyperlink r:id="rId27">
              <w:r>
                <w:rPr>
                  <w:color w:val="0000FF"/>
                  <w:sz w:val="18"/>
                </w:rPr>
                <w:t>SC58x/ADSP-2158x</w:t>
              </w:r>
              <w:r>
                <w:rPr>
                  <w:color w:val="0000FF"/>
                  <w:spacing w:val="-24"/>
                  <w:sz w:val="18"/>
                </w:rPr>
                <w:t> </w:t>
              </w:r>
              <w:r>
                <w:rPr>
                  <w:color w:val="0000FF"/>
                  <w:sz w:val="18"/>
                </w:rPr>
                <w:t>SHARC+</w:t>
              </w:r>
              <w:r>
                <w:rPr>
                  <w:color w:val="0000FF"/>
                  <w:spacing w:val="-24"/>
                  <w:sz w:val="18"/>
                </w:rPr>
                <w:t> </w:t>
              </w:r>
              <w:r>
                <w:rPr>
                  <w:color w:val="0000FF"/>
                  <w:sz w:val="18"/>
                </w:rPr>
                <w:t>Processor</w:t>
              </w:r>
              <w:r>
                <w:rPr>
                  <w:color w:val="0000FF"/>
                  <w:spacing w:val="-24"/>
                  <w:sz w:val="18"/>
                </w:rPr>
                <w:t> </w:t>
              </w:r>
              <w:r>
                <w:rPr>
                  <w:color w:val="0000FF"/>
                  <w:sz w:val="18"/>
                </w:rPr>
                <w:t>Hardware</w:t>
              </w:r>
              <w:r>
                <w:rPr>
                  <w:color w:val="0000FF"/>
                  <w:spacing w:val="-23"/>
                  <w:sz w:val="18"/>
                </w:rPr>
                <w:t> </w:t>
              </w:r>
              <w:r>
                <w:rPr>
                  <w:color w:val="0000FF"/>
                  <w:sz w:val="18"/>
                </w:rPr>
                <w:t>Reference</w:t>
              </w:r>
              <w:r>
                <w:rPr>
                  <w:color w:val="0000FF"/>
                  <w:spacing w:val="-26"/>
                  <w:sz w:val="18"/>
                </w:rPr>
                <w:t> </w:t>
              </w:r>
            </w:hyperlink>
            <w:r>
              <w:rPr>
                <w:sz w:val="18"/>
              </w:rPr>
              <w:t>for</w:t>
            </w:r>
            <w:r>
              <w:rPr>
                <w:spacing w:val="-25"/>
                <w:sz w:val="18"/>
              </w:rPr>
              <w:t> </w:t>
            </w:r>
            <w:r>
              <w:rPr>
                <w:sz w:val="18"/>
              </w:rPr>
              <w:t>more</w:t>
            </w:r>
            <w:r>
              <w:rPr>
                <w:spacing w:val="-24"/>
                <w:sz w:val="18"/>
              </w:rPr>
              <w:t> </w:t>
            </w:r>
            <w:r>
              <w:rPr>
                <w:sz w:val="18"/>
              </w:rPr>
              <w:t>details.</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PPI_FS3</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line="220" w:lineRule="atLeast" w:before="18"/>
              <w:ind w:left="59" w:right="563"/>
              <w:rPr>
                <w:sz w:val="18"/>
              </w:rPr>
            </w:pPr>
            <w:r>
              <w:rPr>
                <w:rFonts w:ascii="Verdana" w:hAnsi="Verdana"/>
                <w:b/>
                <w:w w:val="90"/>
                <w:sz w:val="18"/>
              </w:rPr>
              <w:t>Frame</w:t>
            </w:r>
            <w:r>
              <w:rPr>
                <w:rFonts w:ascii="Verdana" w:hAnsi="Verdana"/>
                <w:b/>
                <w:spacing w:val="-26"/>
                <w:w w:val="90"/>
                <w:sz w:val="18"/>
              </w:rPr>
              <w:t> </w:t>
            </w:r>
            <w:r>
              <w:rPr>
                <w:rFonts w:ascii="Verdana" w:hAnsi="Verdana"/>
                <w:b/>
                <w:w w:val="90"/>
                <w:sz w:val="18"/>
              </w:rPr>
              <w:t>Sync</w:t>
            </w:r>
            <w:r>
              <w:rPr>
                <w:rFonts w:ascii="Verdana" w:hAnsi="Verdana"/>
                <w:b/>
                <w:spacing w:val="-25"/>
                <w:w w:val="90"/>
                <w:sz w:val="18"/>
              </w:rPr>
              <w:t> </w:t>
            </w:r>
            <w:r>
              <w:rPr>
                <w:rFonts w:ascii="Verdana" w:hAnsi="Verdana"/>
                <w:b/>
                <w:w w:val="90"/>
                <w:sz w:val="18"/>
              </w:rPr>
              <w:t>3</w:t>
            </w:r>
            <w:r>
              <w:rPr>
                <w:rFonts w:ascii="Verdana" w:hAnsi="Verdana"/>
                <w:b/>
                <w:spacing w:val="-26"/>
                <w:w w:val="90"/>
                <w:sz w:val="18"/>
              </w:rPr>
              <w:t> </w:t>
            </w:r>
            <w:r>
              <w:rPr>
                <w:rFonts w:ascii="Verdana" w:hAnsi="Verdana"/>
                <w:b/>
                <w:w w:val="90"/>
                <w:sz w:val="18"/>
              </w:rPr>
              <w:t>(FIELD).</w:t>
            </w:r>
            <w:r>
              <w:rPr>
                <w:rFonts w:ascii="Verdana" w:hAnsi="Verdana"/>
                <w:b/>
                <w:spacing w:val="-23"/>
                <w:w w:val="90"/>
                <w:sz w:val="18"/>
              </w:rPr>
              <w:t> </w:t>
            </w:r>
            <w:r>
              <w:rPr>
                <w:w w:val="90"/>
                <w:sz w:val="18"/>
              </w:rPr>
              <w:t>Behavior</w:t>
            </w:r>
            <w:r>
              <w:rPr>
                <w:spacing w:val="-18"/>
                <w:w w:val="90"/>
                <w:sz w:val="18"/>
              </w:rPr>
              <w:t> </w:t>
            </w:r>
            <w:r>
              <w:rPr>
                <w:w w:val="90"/>
                <w:sz w:val="18"/>
              </w:rPr>
              <w:t>depends</w:t>
            </w:r>
            <w:r>
              <w:rPr>
                <w:spacing w:val="-17"/>
                <w:w w:val="90"/>
                <w:sz w:val="18"/>
              </w:rPr>
              <w:t> </w:t>
            </w:r>
            <w:r>
              <w:rPr>
                <w:w w:val="90"/>
                <w:sz w:val="18"/>
              </w:rPr>
              <w:t>on</w:t>
            </w:r>
            <w:r>
              <w:rPr>
                <w:spacing w:val="-17"/>
                <w:w w:val="90"/>
                <w:sz w:val="18"/>
              </w:rPr>
              <w:t> </w:t>
            </w:r>
            <w:r>
              <w:rPr>
                <w:w w:val="90"/>
                <w:sz w:val="18"/>
              </w:rPr>
              <w:t>EPPI</w:t>
            </w:r>
            <w:r>
              <w:rPr>
                <w:spacing w:val="-18"/>
                <w:w w:val="90"/>
                <w:sz w:val="18"/>
              </w:rPr>
              <w:t> </w:t>
            </w:r>
            <w:r>
              <w:rPr>
                <w:w w:val="90"/>
                <w:sz w:val="18"/>
              </w:rPr>
              <w:t>mode.</w:t>
            </w:r>
            <w:r>
              <w:rPr>
                <w:spacing w:val="-18"/>
                <w:w w:val="90"/>
                <w:sz w:val="18"/>
              </w:rPr>
              <w:t> </w:t>
            </w:r>
            <w:r>
              <w:rPr>
                <w:w w:val="90"/>
                <w:sz w:val="18"/>
              </w:rPr>
              <w:t>See</w:t>
            </w:r>
            <w:r>
              <w:rPr>
                <w:spacing w:val="-17"/>
                <w:w w:val="90"/>
                <w:sz w:val="18"/>
              </w:rPr>
              <w:t> </w:t>
            </w:r>
            <w:r>
              <w:rPr>
                <w:w w:val="90"/>
                <w:sz w:val="18"/>
              </w:rPr>
              <w:t>the</w:t>
            </w:r>
            <w:r>
              <w:rPr>
                <w:spacing w:val="-17"/>
                <w:w w:val="90"/>
                <w:sz w:val="18"/>
              </w:rPr>
              <w:t> </w:t>
            </w:r>
            <w:r>
              <w:rPr>
                <w:w w:val="90"/>
                <w:sz w:val="18"/>
              </w:rPr>
              <w:t>“EPPI”</w:t>
            </w:r>
            <w:r>
              <w:rPr>
                <w:spacing w:val="-19"/>
                <w:w w:val="90"/>
                <w:sz w:val="18"/>
              </w:rPr>
              <w:t> </w:t>
            </w:r>
            <w:r>
              <w:rPr>
                <w:w w:val="90"/>
                <w:sz w:val="18"/>
              </w:rPr>
              <w:t>chapter</w:t>
            </w:r>
            <w:r>
              <w:rPr>
                <w:spacing w:val="-17"/>
                <w:w w:val="90"/>
                <w:sz w:val="18"/>
              </w:rPr>
              <w:t> </w:t>
            </w:r>
            <w:r>
              <w:rPr>
                <w:w w:val="90"/>
                <w:sz w:val="18"/>
              </w:rPr>
              <w:t>of</w:t>
            </w:r>
            <w:r>
              <w:rPr>
                <w:spacing w:val="-17"/>
                <w:w w:val="90"/>
                <w:sz w:val="18"/>
              </w:rPr>
              <w:t> </w:t>
            </w:r>
            <w:r>
              <w:rPr>
                <w:w w:val="90"/>
                <w:sz w:val="18"/>
              </w:rPr>
              <w:t>the</w:t>
            </w:r>
            <w:r>
              <w:rPr>
                <w:spacing w:val="-18"/>
                <w:w w:val="90"/>
                <w:sz w:val="18"/>
              </w:rPr>
              <w:t> </w:t>
            </w:r>
            <w:hyperlink r:id="rId27">
              <w:r>
                <w:rPr>
                  <w:color w:val="0000FF"/>
                  <w:w w:val="90"/>
                  <w:sz w:val="18"/>
                </w:rPr>
                <w:t>ADSP-</w:t>
              </w:r>
            </w:hyperlink>
            <w:r>
              <w:rPr>
                <w:color w:val="0000FF"/>
                <w:w w:val="90"/>
                <w:sz w:val="18"/>
              </w:rPr>
              <w:t> </w:t>
            </w:r>
            <w:hyperlink r:id="rId27">
              <w:r>
                <w:rPr>
                  <w:color w:val="0000FF"/>
                  <w:sz w:val="18"/>
                </w:rPr>
                <w:t>SC58x/ADSP-2158x</w:t>
              </w:r>
              <w:r>
                <w:rPr>
                  <w:color w:val="0000FF"/>
                  <w:spacing w:val="-25"/>
                  <w:sz w:val="18"/>
                </w:rPr>
                <w:t> </w:t>
              </w:r>
              <w:r>
                <w:rPr>
                  <w:color w:val="0000FF"/>
                  <w:sz w:val="18"/>
                </w:rPr>
                <w:t>SHARC+</w:t>
              </w:r>
              <w:r>
                <w:rPr>
                  <w:color w:val="0000FF"/>
                  <w:spacing w:val="-24"/>
                  <w:sz w:val="18"/>
                </w:rPr>
                <w:t> </w:t>
              </w:r>
              <w:r>
                <w:rPr>
                  <w:color w:val="0000FF"/>
                  <w:sz w:val="18"/>
                </w:rPr>
                <w:t>Processor</w:t>
              </w:r>
              <w:r>
                <w:rPr>
                  <w:color w:val="0000FF"/>
                  <w:spacing w:val="-24"/>
                  <w:sz w:val="18"/>
                </w:rPr>
                <w:t> </w:t>
              </w:r>
              <w:r>
                <w:rPr>
                  <w:color w:val="0000FF"/>
                  <w:sz w:val="18"/>
                </w:rPr>
                <w:t>Hardware</w:t>
              </w:r>
              <w:r>
                <w:rPr>
                  <w:color w:val="0000FF"/>
                  <w:spacing w:val="-25"/>
                  <w:sz w:val="18"/>
                </w:rPr>
                <w:t> </w:t>
              </w:r>
              <w:r>
                <w:rPr>
                  <w:color w:val="0000FF"/>
                  <w:sz w:val="18"/>
                </w:rPr>
                <w:t>Reference</w:t>
              </w:r>
              <w:r>
                <w:rPr>
                  <w:color w:val="0000FF"/>
                  <w:spacing w:val="-25"/>
                  <w:sz w:val="18"/>
                </w:rPr>
                <w:t> </w:t>
              </w:r>
            </w:hyperlink>
            <w:r>
              <w:rPr>
                <w:sz w:val="18"/>
              </w:rPr>
              <w:t>for</w:t>
            </w:r>
            <w:r>
              <w:rPr>
                <w:spacing w:val="-26"/>
                <w:sz w:val="18"/>
              </w:rPr>
              <w:t> </w:t>
            </w:r>
            <w:r>
              <w:rPr>
                <w:sz w:val="18"/>
              </w:rPr>
              <w:t>more</w:t>
            </w:r>
            <w:r>
              <w:rPr>
                <w:spacing w:val="-25"/>
                <w:sz w:val="18"/>
              </w:rPr>
              <w:t> </w:t>
            </w:r>
            <w:r>
              <w:rPr>
                <w:sz w:val="18"/>
              </w:rPr>
              <w:t>details.</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PWM_AH</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w w:val="95"/>
                <w:sz w:val="18"/>
              </w:rPr>
              <w:t>Channel A High Side. </w:t>
            </w:r>
            <w:r>
              <w:rPr>
                <w:w w:val="95"/>
                <w:sz w:val="18"/>
              </w:rPr>
              <w:t>High-side drive signal.</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PWM_AL</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w w:val="95"/>
                <w:sz w:val="18"/>
              </w:rPr>
              <w:t>Channel A Low Side. </w:t>
            </w:r>
            <w:r>
              <w:rPr>
                <w:w w:val="95"/>
                <w:sz w:val="18"/>
              </w:rPr>
              <w:t>Low-side drive signal.</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PWM_BH</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w w:val="95"/>
                <w:sz w:val="18"/>
              </w:rPr>
              <w:t>Channel B High Side. </w:t>
            </w:r>
            <w:r>
              <w:rPr>
                <w:w w:val="95"/>
                <w:sz w:val="18"/>
              </w:rPr>
              <w:t>High-side drive signal.</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PWM_BL</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w w:val="95"/>
                <w:sz w:val="18"/>
              </w:rPr>
              <w:t>Channel B Low Side. </w:t>
            </w:r>
            <w:r>
              <w:rPr>
                <w:w w:val="95"/>
                <w:sz w:val="18"/>
              </w:rPr>
              <w:t>Low-side drive signal.</w:t>
            </w:r>
          </w:p>
        </w:tc>
      </w:tr>
      <w:tr>
        <w:trPr>
          <w:trHeight w:val="264" w:hRule="atLeast"/>
        </w:trPr>
        <w:tc>
          <w:tcPr>
            <w:tcW w:w="1800" w:type="dxa"/>
            <w:tcBorders>
              <w:right w:val="single" w:sz="4" w:space="0" w:color="000000"/>
            </w:tcBorders>
          </w:tcPr>
          <w:p>
            <w:pPr>
              <w:pStyle w:val="TableParagraph"/>
              <w:spacing w:before="29"/>
              <w:ind w:left="64"/>
              <w:rPr>
                <w:sz w:val="18"/>
              </w:rPr>
            </w:pPr>
            <w:r>
              <w:rPr>
                <w:sz w:val="18"/>
              </w:rPr>
              <w:t>PWM_CH</w:t>
            </w:r>
          </w:p>
        </w:tc>
        <w:tc>
          <w:tcPr>
            <w:tcW w:w="1080" w:type="dxa"/>
            <w:tcBorders>
              <w:left w:val="single" w:sz="4" w:space="0" w:color="000000"/>
              <w:right w:val="single" w:sz="4" w:space="0" w:color="000000"/>
            </w:tcBorders>
          </w:tcPr>
          <w:p>
            <w:pPr>
              <w:pStyle w:val="TableParagraph"/>
              <w:spacing w:before="29"/>
              <w:ind w:left="59"/>
              <w:rPr>
                <w:sz w:val="18"/>
              </w:rPr>
            </w:pPr>
            <w:r>
              <w:rPr>
                <w:sz w:val="18"/>
              </w:rPr>
              <w:t>Output</w:t>
            </w:r>
          </w:p>
        </w:tc>
        <w:tc>
          <w:tcPr>
            <w:tcW w:w="7560" w:type="dxa"/>
            <w:tcBorders>
              <w:left w:val="single" w:sz="4" w:space="0" w:color="000000"/>
            </w:tcBorders>
          </w:tcPr>
          <w:p>
            <w:pPr>
              <w:pStyle w:val="TableParagraph"/>
              <w:spacing w:before="17"/>
              <w:ind w:left="59"/>
              <w:rPr>
                <w:sz w:val="18"/>
              </w:rPr>
            </w:pPr>
            <w:r>
              <w:rPr>
                <w:rFonts w:ascii="Verdana"/>
                <w:b/>
                <w:w w:val="95"/>
                <w:sz w:val="18"/>
              </w:rPr>
              <w:t>Channel C High Side. </w:t>
            </w:r>
            <w:r>
              <w:rPr>
                <w:w w:val="95"/>
                <w:sz w:val="18"/>
              </w:rPr>
              <w:t>High-side drive signal.</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PWM_CL</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w w:val="95"/>
                <w:sz w:val="18"/>
              </w:rPr>
              <w:t>Channel C Low Side. </w:t>
            </w:r>
            <w:r>
              <w:rPr>
                <w:w w:val="95"/>
                <w:sz w:val="18"/>
              </w:rPr>
              <w:t>Low-side drive signal.</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PWM_DH</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w w:val="95"/>
                <w:sz w:val="18"/>
              </w:rPr>
              <w:t>Channel D High Side. </w:t>
            </w:r>
            <w:r>
              <w:rPr>
                <w:w w:val="95"/>
                <w:sz w:val="18"/>
              </w:rPr>
              <w:t>High-side drive signal.</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PWM_DL</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w w:val="95"/>
                <w:sz w:val="18"/>
              </w:rPr>
              <w:t>Channel D Low Side. </w:t>
            </w:r>
            <w:r>
              <w:rPr>
                <w:w w:val="95"/>
                <w:sz w:val="18"/>
              </w:rPr>
              <w:t>Low-side drive signal.</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PWM_SYNC</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PWMTMR</w:t>
            </w:r>
            <w:r>
              <w:rPr>
                <w:rFonts w:ascii="Verdana"/>
                <w:b/>
                <w:spacing w:val="-31"/>
                <w:w w:val="90"/>
                <w:sz w:val="18"/>
              </w:rPr>
              <w:t> </w:t>
            </w:r>
            <w:r>
              <w:rPr>
                <w:rFonts w:ascii="Verdana"/>
                <w:b/>
                <w:w w:val="90"/>
                <w:sz w:val="18"/>
              </w:rPr>
              <w:t>Grouped.</w:t>
            </w:r>
            <w:r>
              <w:rPr>
                <w:rFonts w:ascii="Verdana"/>
                <w:b/>
                <w:spacing w:val="-28"/>
                <w:w w:val="90"/>
                <w:sz w:val="18"/>
              </w:rPr>
              <w:t> </w:t>
            </w:r>
            <w:r>
              <w:rPr>
                <w:w w:val="90"/>
                <w:sz w:val="18"/>
              </w:rPr>
              <w:t>This</w:t>
            </w:r>
            <w:r>
              <w:rPr>
                <w:spacing w:val="-22"/>
                <w:w w:val="90"/>
                <w:sz w:val="18"/>
              </w:rPr>
              <w:t> </w:t>
            </w:r>
            <w:r>
              <w:rPr>
                <w:w w:val="90"/>
                <w:sz w:val="18"/>
              </w:rPr>
              <w:t>input</w:t>
            </w:r>
            <w:r>
              <w:rPr>
                <w:spacing w:val="-22"/>
                <w:w w:val="90"/>
                <w:sz w:val="18"/>
              </w:rPr>
              <w:t> </w:t>
            </w:r>
            <w:r>
              <w:rPr>
                <w:w w:val="90"/>
                <w:sz w:val="18"/>
              </w:rPr>
              <w:t>is</w:t>
            </w:r>
            <w:r>
              <w:rPr>
                <w:spacing w:val="-22"/>
                <w:w w:val="90"/>
                <w:sz w:val="18"/>
              </w:rPr>
              <w:t> </w:t>
            </w:r>
            <w:r>
              <w:rPr>
                <w:w w:val="90"/>
                <w:sz w:val="18"/>
              </w:rPr>
              <w:t>for</w:t>
            </w:r>
            <w:r>
              <w:rPr>
                <w:spacing w:val="-23"/>
                <w:w w:val="90"/>
                <w:sz w:val="18"/>
              </w:rPr>
              <w:t> </w:t>
            </w:r>
            <w:r>
              <w:rPr>
                <w:w w:val="90"/>
                <w:sz w:val="18"/>
              </w:rPr>
              <w:t>an</w:t>
            </w:r>
            <w:r>
              <w:rPr>
                <w:spacing w:val="-22"/>
                <w:w w:val="90"/>
                <w:sz w:val="18"/>
              </w:rPr>
              <w:t> </w:t>
            </w:r>
            <w:r>
              <w:rPr>
                <w:w w:val="90"/>
                <w:sz w:val="18"/>
              </w:rPr>
              <w:t>externally</w:t>
            </w:r>
            <w:r>
              <w:rPr>
                <w:spacing w:val="-22"/>
                <w:w w:val="90"/>
                <w:sz w:val="18"/>
              </w:rPr>
              <w:t> </w:t>
            </w:r>
            <w:r>
              <w:rPr>
                <w:w w:val="90"/>
                <w:sz w:val="18"/>
              </w:rPr>
              <w:t>generated</w:t>
            </w:r>
            <w:r>
              <w:rPr>
                <w:spacing w:val="-22"/>
                <w:w w:val="90"/>
                <w:sz w:val="18"/>
              </w:rPr>
              <w:t> </w:t>
            </w:r>
            <w:r>
              <w:rPr>
                <w:w w:val="90"/>
                <w:sz w:val="18"/>
              </w:rPr>
              <w:t>sync</w:t>
            </w:r>
            <w:r>
              <w:rPr>
                <w:spacing w:val="-23"/>
                <w:w w:val="90"/>
                <w:sz w:val="18"/>
              </w:rPr>
              <w:t> </w:t>
            </w:r>
            <w:r>
              <w:rPr>
                <w:w w:val="90"/>
                <w:sz w:val="18"/>
              </w:rPr>
              <w:t>signal.</w:t>
            </w:r>
            <w:r>
              <w:rPr>
                <w:spacing w:val="-24"/>
                <w:w w:val="90"/>
                <w:sz w:val="18"/>
              </w:rPr>
              <w:t> </w:t>
            </w:r>
            <w:r>
              <w:rPr>
                <w:w w:val="90"/>
                <w:sz w:val="18"/>
              </w:rPr>
              <w:t>If</w:t>
            </w:r>
            <w:r>
              <w:rPr>
                <w:spacing w:val="-21"/>
                <w:w w:val="90"/>
                <w:sz w:val="18"/>
              </w:rPr>
              <w:t> </w:t>
            </w:r>
            <w:r>
              <w:rPr>
                <w:w w:val="90"/>
                <w:sz w:val="18"/>
              </w:rPr>
              <w:t>the</w:t>
            </w:r>
            <w:r>
              <w:rPr>
                <w:spacing w:val="-23"/>
                <w:w w:val="90"/>
                <w:sz w:val="18"/>
              </w:rPr>
              <w:t> </w:t>
            </w:r>
            <w:r>
              <w:rPr>
                <w:w w:val="90"/>
                <w:sz w:val="18"/>
              </w:rPr>
              <w:t>sync</w:t>
            </w:r>
            <w:r>
              <w:rPr>
                <w:spacing w:val="-22"/>
                <w:w w:val="90"/>
                <w:sz w:val="18"/>
              </w:rPr>
              <w:t> </w:t>
            </w:r>
            <w:r>
              <w:rPr>
                <w:w w:val="90"/>
                <w:sz w:val="18"/>
              </w:rPr>
              <w:t>signal</w:t>
            </w:r>
            <w:r>
              <w:rPr>
                <w:spacing w:val="-22"/>
                <w:w w:val="90"/>
                <w:sz w:val="18"/>
              </w:rPr>
              <w:t> </w:t>
            </w:r>
            <w:r>
              <w:rPr>
                <w:w w:val="90"/>
                <w:sz w:val="18"/>
              </w:rPr>
              <w:t>is</w:t>
            </w:r>
            <w:r>
              <w:rPr>
                <w:spacing w:val="-23"/>
                <w:w w:val="90"/>
                <w:sz w:val="18"/>
              </w:rPr>
              <w:t> </w:t>
            </w:r>
            <w:r>
              <w:rPr>
                <w:w w:val="90"/>
                <w:sz w:val="18"/>
              </w:rPr>
              <w:t>internally </w:t>
            </w:r>
            <w:r>
              <w:rPr>
                <w:sz w:val="18"/>
              </w:rPr>
              <w:t>generated,</w:t>
            </w:r>
            <w:r>
              <w:rPr>
                <w:spacing w:val="-18"/>
                <w:sz w:val="18"/>
              </w:rPr>
              <w:t> </w:t>
            </w:r>
            <w:r>
              <w:rPr>
                <w:sz w:val="18"/>
              </w:rPr>
              <w:t>no</w:t>
            </w:r>
            <w:r>
              <w:rPr>
                <w:spacing w:val="-19"/>
                <w:sz w:val="18"/>
              </w:rPr>
              <w:t> </w:t>
            </w:r>
            <w:r>
              <w:rPr>
                <w:sz w:val="18"/>
              </w:rPr>
              <w:t>connection</w:t>
            </w:r>
            <w:r>
              <w:rPr>
                <w:spacing w:val="-18"/>
                <w:sz w:val="18"/>
              </w:rPr>
              <w:t> </w:t>
            </w:r>
            <w:r>
              <w:rPr>
                <w:sz w:val="18"/>
              </w:rPr>
              <w:t>is</w:t>
            </w:r>
            <w:r>
              <w:rPr>
                <w:spacing w:val="-20"/>
                <w:sz w:val="18"/>
              </w:rPr>
              <w:t> </w:t>
            </w:r>
            <w:r>
              <w:rPr>
                <w:sz w:val="18"/>
              </w:rPr>
              <w:t>necessary.</w:t>
            </w:r>
          </w:p>
        </w:tc>
      </w:tr>
      <w:tr>
        <w:trPr>
          <w:trHeight w:val="265"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50.95pt;height:.45pt;mso-position-horizontal-relative:char;mso-position-vertical-relative:line" coordorigin="0,0" coordsize="1019,9">
                  <v:rect style="position:absolute;left:0;top:0;width:1019;height:9" filled="true" fillcolor="#000000" stroked="false">
                    <v:fill type="solid"/>
                  </v:rect>
                </v:group>
              </w:pict>
            </w:r>
            <w:r>
              <w:rPr>
                <w:rFonts w:ascii="Times New Roman"/>
                <w:sz w:val="2"/>
              </w:rPr>
            </w:r>
          </w:p>
          <w:p>
            <w:pPr>
              <w:pStyle w:val="TableParagraph"/>
              <w:spacing w:before="0"/>
              <w:ind w:left="64"/>
              <w:rPr>
                <w:sz w:val="18"/>
              </w:rPr>
            </w:pPr>
            <w:r>
              <w:rPr>
                <w:sz w:val="18"/>
              </w:rPr>
              <w:t>PWM_TRIP[n]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5"/>
                <w:sz w:val="18"/>
              </w:rPr>
              <w:t>Shutdown</w:t>
            </w:r>
            <w:r>
              <w:rPr>
                <w:rFonts w:ascii="Verdana"/>
                <w:b/>
                <w:spacing w:val="-44"/>
                <w:w w:val="95"/>
                <w:sz w:val="18"/>
              </w:rPr>
              <w:t> </w:t>
            </w:r>
            <w:r>
              <w:rPr>
                <w:rFonts w:ascii="Verdana"/>
                <w:b/>
                <w:w w:val="95"/>
                <w:sz w:val="18"/>
              </w:rPr>
              <w:t>Input</w:t>
            </w:r>
            <w:r>
              <w:rPr>
                <w:rFonts w:ascii="Verdana"/>
                <w:b/>
                <w:spacing w:val="-43"/>
                <w:w w:val="95"/>
                <w:sz w:val="18"/>
              </w:rPr>
              <w:t> </w:t>
            </w:r>
            <w:r>
              <w:rPr>
                <w:rFonts w:ascii="Verdana"/>
                <w:b/>
                <w:w w:val="95"/>
                <w:sz w:val="18"/>
              </w:rPr>
              <w:t>n.</w:t>
            </w:r>
            <w:r>
              <w:rPr>
                <w:rFonts w:ascii="Verdana"/>
                <w:b/>
                <w:spacing w:val="-42"/>
                <w:w w:val="95"/>
                <w:sz w:val="18"/>
              </w:rPr>
              <w:t> </w:t>
            </w:r>
            <w:r>
              <w:rPr>
                <w:w w:val="95"/>
                <w:sz w:val="18"/>
              </w:rPr>
              <w:t>When</w:t>
            </w:r>
            <w:r>
              <w:rPr>
                <w:spacing w:val="-35"/>
                <w:w w:val="95"/>
                <w:sz w:val="18"/>
              </w:rPr>
              <w:t> </w:t>
            </w:r>
            <w:r>
              <w:rPr>
                <w:w w:val="95"/>
                <w:sz w:val="18"/>
              </w:rPr>
              <w:t>asserted,</w:t>
            </w:r>
            <w:r>
              <w:rPr>
                <w:spacing w:val="-36"/>
                <w:w w:val="95"/>
                <w:sz w:val="18"/>
              </w:rPr>
              <w:t> </w:t>
            </w:r>
            <w:r>
              <w:rPr>
                <w:w w:val="95"/>
                <w:sz w:val="18"/>
              </w:rPr>
              <w:t>the</w:t>
            </w:r>
            <w:r>
              <w:rPr>
                <w:spacing w:val="-35"/>
                <w:w w:val="95"/>
                <w:sz w:val="18"/>
              </w:rPr>
              <w:t> </w:t>
            </w:r>
            <w:r>
              <w:rPr>
                <w:w w:val="95"/>
                <w:sz w:val="18"/>
              </w:rPr>
              <w:t>selected</w:t>
            </w:r>
            <w:r>
              <w:rPr>
                <w:spacing w:val="-36"/>
                <w:w w:val="95"/>
                <w:sz w:val="18"/>
              </w:rPr>
              <w:t> </w:t>
            </w:r>
            <w:r>
              <w:rPr>
                <w:w w:val="95"/>
                <w:sz w:val="18"/>
              </w:rPr>
              <w:t>PWM</w:t>
            </w:r>
            <w:r>
              <w:rPr>
                <w:spacing w:val="-36"/>
                <w:w w:val="95"/>
                <w:sz w:val="18"/>
              </w:rPr>
              <w:t> </w:t>
            </w:r>
            <w:r>
              <w:rPr>
                <w:w w:val="95"/>
                <w:sz w:val="18"/>
              </w:rPr>
              <w:t>channel</w:t>
            </w:r>
            <w:r>
              <w:rPr>
                <w:spacing w:val="-35"/>
                <w:w w:val="95"/>
                <w:sz w:val="18"/>
              </w:rPr>
              <w:t> </w:t>
            </w:r>
            <w:r>
              <w:rPr>
                <w:w w:val="95"/>
                <w:sz w:val="18"/>
              </w:rPr>
              <w:t>outputs</w:t>
            </w:r>
            <w:r>
              <w:rPr>
                <w:spacing w:val="-36"/>
                <w:w w:val="95"/>
                <w:sz w:val="18"/>
              </w:rPr>
              <w:t> </w:t>
            </w:r>
            <w:r>
              <w:rPr>
                <w:w w:val="95"/>
                <w:sz w:val="18"/>
              </w:rPr>
              <w:t>are</w:t>
            </w:r>
            <w:r>
              <w:rPr>
                <w:spacing w:val="-35"/>
                <w:w w:val="95"/>
                <w:sz w:val="18"/>
              </w:rPr>
              <w:t> </w:t>
            </w:r>
            <w:r>
              <w:rPr>
                <w:w w:val="95"/>
                <w:sz w:val="18"/>
              </w:rPr>
              <w:t>shut</w:t>
            </w:r>
            <w:r>
              <w:rPr>
                <w:spacing w:val="-36"/>
                <w:w w:val="95"/>
                <w:sz w:val="18"/>
              </w:rPr>
              <w:t> </w:t>
            </w:r>
            <w:r>
              <w:rPr>
                <w:w w:val="95"/>
                <w:sz w:val="18"/>
              </w:rPr>
              <w:t>down</w:t>
            </w:r>
            <w:r>
              <w:rPr>
                <w:spacing w:val="-36"/>
                <w:w w:val="95"/>
                <w:sz w:val="18"/>
              </w:rPr>
              <w:t> </w:t>
            </w:r>
            <w:r>
              <w:rPr>
                <w:w w:val="95"/>
                <w:sz w:val="18"/>
              </w:rPr>
              <w:t>immediately.</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P_[nn]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hAnsi="Verdana"/>
                <w:b/>
                <w:w w:val="95"/>
                <w:sz w:val="18"/>
              </w:rPr>
              <w:t>Position</w:t>
            </w:r>
            <w:r>
              <w:rPr>
                <w:rFonts w:ascii="Verdana" w:hAnsi="Verdana"/>
                <w:b/>
                <w:spacing w:val="-43"/>
                <w:w w:val="95"/>
                <w:sz w:val="18"/>
              </w:rPr>
              <w:t> </w:t>
            </w:r>
            <w:r>
              <w:rPr>
                <w:rFonts w:ascii="Verdana" w:hAnsi="Verdana"/>
                <w:b/>
                <w:w w:val="95"/>
                <w:sz w:val="18"/>
              </w:rPr>
              <w:t>n.</w:t>
            </w:r>
            <w:r>
              <w:rPr>
                <w:rFonts w:ascii="Verdana" w:hAnsi="Verdana"/>
                <w:b/>
                <w:spacing w:val="-41"/>
                <w:w w:val="95"/>
                <w:sz w:val="18"/>
              </w:rPr>
              <w:t> </w:t>
            </w:r>
            <w:r>
              <w:rPr>
                <w:w w:val="95"/>
                <w:sz w:val="18"/>
              </w:rPr>
              <w:t>General-purpose</w:t>
            </w:r>
            <w:r>
              <w:rPr>
                <w:spacing w:val="-35"/>
                <w:w w:val="95"/>
                <w:sz w:val="18"/>
              </w:rPr>
              <w:t> </w:t>
            </w:r>
            <w:r>
              <w:rPr>
                <w:w w:val="95"/>
                <w:sz w:val="18"/>
              </w:rPr>
              <w:t>input/output.</w:t>
            </w:r>
            <w:r>
              <w:rPr>
                <w:spacing w:val="-35"/>
                <w:w w:val="95"/>
                <w:sz w:val="18"/>
              </w:rPr>
              <w:t> </w:t>
            </w:r>
            <w:r>
              <w:rPr>
                <w:w w:val="95"/>
                <w:sz w:val="18"/>
              </w:rPr>
              <w:t>See</w:t>
            </w:r>
            <w:r>
              <w:rPr>
                <w:spacing w:val="-35"/>
                <w:w w:val="95"/>
                <w:sz w:val="18"/>
              </w:rPr>
              <w:t> </w:t>
            </w:r>
            <w:r>
              <w:rPr>
                <w:w w:val="95"/>
                <w:sz w:val="18"/>
              </w:rPr>
              <w:t>the</w:t>
            </w:r>
            <w:r>
              <w:rPr>
                <w:spacing w:val="-34"/>
                <w:w w:val="95"/>
                <w:sz w:val="18"/>
              </w:rPr>
              <w:t> </w:t>
            </w:r>
            <w:r>
              <w:rPr>
                <w:w w:val="95"/>
                <w:sz w:val="18"/>
              </w:rPr>
              <w:t>“GP</w:t>
            </w:r>
            <w:r>
              <w:rPr>
                <w:spacing w:val="-35"/>
                <w:w w:val="95"/>
                <w:sz w:val="18"/>
              </w:rPr>
              <w:t> </w:t>
            </w:r>
            <w:r>
              <w:rPr>
                <w:w w:val="95"/>
                <w:sz w:val="18"/>
              </w:rPr>
              <w:t>Ports”</w:t>
            </w:r>
            <w:r>
              <w:rPr>
                <w:spacing w:val="-34"/>
                <w:w w:val="95"/>
                <w:sz w:val="18"/>
              </w:rPr>
              <w:t> </w:t>
            </w:r>
            <w:r>
              <w:rPr>
                <w:w w:val="95"/>
                <w:sz w:val="18"/>
              </w:rPr>
              <w:t>chapter</w:t>
            </w:r>
            <w:r>
              <w:rPr>
                <w:spacing w:val="-35"/>
                <w:w w:val="95"/>
                <w:sz w:val="18"/>
              </w:rPr>
              <w:t> </w:t>
            </w:r>
            <w:r>
              <w:rPr>
                <w:w w:val="95"/>
                <w:sz w:val="18"/>
              </w:rPr>
              <w:t>of</w:t>
            </w:r>
            <w:r>
              <w:rPr>
                <w:spacing w:val="-34"/>
                <w:w w:val="95"/>
                <w:sz w:val="18"/>
              </w:rPr>
              <w:t> </w:t>
            </w:r>
            <w:r>
              <w:rPr>
                <w:w w:val="95"/>
                <w:sz w:val="18"/>
              </w:rPr>
              <w:t>the</w:t>
            </w:r>
            <w:r>
              <w:rPr>
                <w:spacing w:val="-34"/>
                <w:w w:val="95"/>
                <w:sz w:val="18"/>
              </w:rPr>
              <w:t> </w:t>
            </w:r>
            <w:hyperlink r:id="rId27">
              <w:r>
                <w:rPr>
                  <w:color w:val="0000FF"/>
                  <w:w w:val="95"/>
                  <w:sz w:val="18"/>
                </w:rPr>
                <w:t>ADSP-SC58x/ADSP-</w:t>
              </w:r>
            </w:hyperlink>
            <w:r>
              <w:rPr>
                <w:color w:val="0000FF"/>
                <w:w w:val="95"/>
                <w:sz w:val="18"/>
              </w:rPr>
              <w:t> </w:t>
            </w:r>
            <w:hyperlink r:id="rId27">
              <w:r>
                <w:rPr>
                  <w:color w:val="0000FF"/>
                  <w:sz w:val="18"/>
                </w:rPr>
                <w:t>2158x</w:t>
              </w:r>
              <w:r>
                <w:rPr>
                  <w:color w:val="0000FF"/>
                  <w:spacing w:val="-21"/>
                  <w:sz w:val="18"/>
                </w:rPr>
                <w:t> </w:t>
              </w:r>
              <w:r>
                <w:rPr>
                  <w:color w:val="0000FF"/>
                  <w:sz w:val="18"/>
                </w:rPr>
                <w:t>SHARC+</w:t>
              </w:r>
              <w:r>
                <w:rPr>
                  <w:color w:val="0000FF"/>
                  <w:spacing w:val="-21"/>
                  <w:sz w:val="18"/>
                </w:rPr>
                <w:t> </w:t>
              </w:r>
              <w:r>
                <w:rPr>
                  <w:color w:val="0000FF"/>
                  <w:sz w:val="18"/>
                </w:rPr>
                <w:t>Processor</w:t>
              </w:r>
              <w:r>
                <w:rPr>
                  <w:color w:val="0000FF"/>
                  <w:spacing w:val="-20"/>
                  <w:sz w:val="18"/>
                </w:rPr>
                <w:t> </w:t>
              </w:r>
              <w:r>
                <w:rPr>
                  <w:color w:val="0000FF"/>
                  <w:sz w:val="18"/>
                </w:rPr>
                <w:t>Hardware</w:t>
              </w:r>
              <w:r>
                <w:rPr>
                  <w:color w:val="0000FF"/>
                  <w:spacing w:val="-20"/>
                  <w:sz w:val="18"/>
                </w:rPr>
                <w:t> </w:t>
              </w:r>
              <w:r>
                <w:rPr>
                  <w:color w:val="0000FF"/>
                  <w:sz w:val="18"/>
                </w:rPr>
                <w:t>Reference</w:t>
              </w:r>
              <w:r>
                <w:rPr>
                  <w:color w:val="0000FF"/>
                  <w:spacing w:val="-23"/>
                  <w:sz w:val="18"/>
                </w:rPr>
                <w:t> </w:t>
              </w:r>
            </w:hyperlink>
            <w:r>
              <w:rPr>
                <w:sz w:val="18"/>
              </w:rPr>
              <w:t>for</w:t>
            </w:r>
            <w:r>
              <w:rPr>
                <w:spacing w:val="-20"/>
                <w:sz w:val="18"/>
              </w:rPr>
              <w:t> </w:t>
            </w:r>
            <w:r>
              <w:rPr>
                <w:sz w:val="18"/>
              </w:rPr>
              <w:t>more</w:t>
            </w:r>
            <w:r>
              <w:rPr>
                <w:spacing w:val="-21"/>
                <w:sz w:val="18"/>
              </w:rPr>
              <w:t> </w:t>
            </w:r>
            <w:r>
              <w:rPr>
                <w:sz w:val="18"/>
              </w:rPr>
              <w:t>details.</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RTC_CLKIN</w:t>
            </w:r>
          </w:p>
        </w:tc>
        <w:tc>
          <w:tcPr>
            <w:tcW w:w="1080" w:type="dxa"/>
            <w:tcBorders>
              <w:left w:val="single" w:sz="4" w:space="0" w:color="000000"/>
              <w:right w:val="single" w:sz="4" w:space="0" w:color="000000"/>
            </w:tcBorders>
          </w:tcPr>
          <w:p>
            <w:pPr>
              <w:pStyle w:val="TableParagraph"/>
              <w:spacing w:before="30"/>
              <w:ind w:left="58"/>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0"/>
                <w:sz w:val="18"/>
              </w:rPr>
              <w:t>Crystal</w:t>
            </w:r>
            <w:r>
              <w:rPr>
                <w:rFonts w:ascii="Verdana"/>
                <w:b/>
                <w:spacing w:val="-37"/>
                <w:w w:val="90"/>
                <w:sz w:val="18"/>
              </w:rPr>
              <w:t> </w:t>
            </w:r>
            <w:r>
              <w:rPr>
                <w:rFonts w:ascii="Verdana"/>
                <w:b/>
                <w:w w:val="90"/>
                <w:sz w:val="18"/>
              </w:rPr>
              <w:t>Input/External</w:t>
            </w:r>
            <w:r>
              <w:rPr>
                <w:rFonts w:ascii="Verdana"/>
                <w:b/>
                <w:spacing w:val="-36"/>
                <w:w w:val="90"/>
                <w:sz w:val="18"/>
              </w:rPr>
              <w:t> </w:t>
            </w:r>
            <w:r>
              <w:rPr>
                <w:rFonts w:ascii="Verdana"/>
                <w:b/>
                <w:w w:val="90"/>
                <w:sz w:val="18"/>
              </w:rPr>
              <w:t>Oscillator</w:t>
            </w:r>
            <w:r>
              <w:rPr>
                <w:rFonts w:ascii="Verdana"/>
                <w:b/>
                <w:spacing w:val="-36"/>
                <w:w w:val="90"/>
                <w:sz w:val="18"/>
              </w:rPr>
              <w:t> </w:t>
            </w:r>
            <w:r>
              <w:rPr>
                <w:rFonts w:ascii="Verdana"/>
                <w:b/>
                <w:w w:val="90"/>
                <w:sz w:val="18"/>
              </w:rPr>
              <w:t>Connection.</w:t>
            </w:r>
            <w:r>
              <w:rPr>
                <w:rFonts w:ascii="Verdana"/>
                <w:b/>
                <w:spacing w:val="-34"/>
                <w:w w:val="90"/>
                <w:sz w:val="18"/>
              </w:rPr>
              <w:t> </w:t>
            </w:r>
            <w:r>
              <w:rPr>
                <w:w w:val="90"/>
                <w:sz w:val="18"/>
              </w:rPr>
              <w:t>Connect</w:t>
            </w:r>
            <w:r>
              <w:rPr>
                <w:spacing w:val="-29"/>
                <w:w w:val="90"/>
                <w:sz w:val="18"/>
              </w:rPr>
              <w:t> </w:t>
            </w:r>
            <w:r>
              <w:rPr>
                <w:w w:val="90"/>
                <w:sz w:val="18"/>
              </w:rPr>
              <w:t>to</w:t>
            </w:r>
            <w:r>
              <w:rPr>
                <w:spacing w:val="-28"/>
                <w:w w:val="90"/>
                <w:sz w:val="18"/>
              </w:rPr>
              <w:t> </w:t>
            </w:r>
            <w:r>
              <w:rPr>
                <w:w w:val="90"/>
                <w:sz w:val="18"/>
              </w:rPr>
              <w:t>an</w:t>
            </w:r>
            <w:r>
              <w:rPr>
                <w:spacing w:val="-29"/>
                <w:w w:val="90"/>
                <w:sz w:val="18"/>
              </w:rPr>
              <w:t> </w:t>
            </w:r>
            <w:r>
              <w:rPr>
                <w:w w:val="90"/>
                <w:sz w:val="18"/>
              </w:rPr>
              <w:t>external</w:t>
            </w:r>
            <w:r>
              <w:rPr>
                <w:spacing w:val="-29"/>
                <w:w w:val="90"/>
                <w:sz w:val="18"/>
              </w:rPr>
              <w:t> </w:t>
            </w:r>
            <w:r>
              <w:rPr>
                <w:w w:val="90"/>
                <w:sz w:val="18"/>
              </w:rPr>
              <w:t>clock</w:t>
            </w:r>
            <w:r>
              <w:rPr>
                <w:spacing w:val="-28"/>
                <w:w w:val="90"/>
                <w:sz w:val="18"/>
              </w:rPr>
              <w:t> </w:t>
            </w:r>
            <w:r>
              <w:rPr>
                <w:w w:val="90"/>
                <w:sz w:val="18"/>
              </w:rPr>
              <w:t>source</w:t>
            </w:r>
            <w:r>
              <w:rPr>
                <w:spacing w:val="-29"/>
                <w:w w:val="90"/>
                <w:sz w:val="18"/>
              </w:rPr>
              <w:t> </w:t>
            </w:r>
            <w:r>
              <w:rPr>
                <w:w w:val="90"/>
                <w:sz w:val="18"/>
              </w:rPr>
              <w:t>or</w:t>
            </w:r>
            <w:r>
              <w:rPr>
                <w:spacing w:val="-29"/>
                <w:w w:val="90"/>
                <w:sz w:val="18"/>
              </w:rPr>
              <w:t> </w:t>
            </w:r>
            <w:r>
              <w:rPr>
                <w:w w:val="90"/>
                <w:sz w:val="18"/>
              </w:rPr>
              <w:t>crystal.</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RTC_XTAL</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Crystal</w:t>
            </w:r>
            <w:r>
              <w:rPr>
                <w:rFonts w:ascii="Verdana"/>
                <w:b/>
                <w:spacing w:val="-41"/>
                <w:w w:val="95"/>
                <w:sz w:val="18"/>
              </w:rPr>
              <w:t> </w:t>
            </w:r>
            <w:r>
              <w:rPr>
                <w:rFonts w:ascii="Verdana"/>
                <w:b/>
                <w:w w:val="95"/>
                <w:sz w:val="18"/>
              </w:rPr>
              <w:t>Output.</w:t>
            </w:r>
            <w:r>
              <w:rPr>
                <w:rFonts w:ascii="Verdana"/>
                <w:b/>
                <w:spacing w:val="-40"/>
                <w:w w:val="95"/>
                <w:sz w:val="18"/>
              </w:rPr>
              <w:t> </w:t>
            </w:r>
            <w:r>
              <w:rPr>
                <w:w w:val="95"/>
                <w:sz w:val="18"/>
              </w:rPr>
              <w:t>Drives</w:t>
            </w:r>
            <w:r>
              <w:rPr>
                <w:spacing w:val="-33"/>
                <w:w w:val="95"/>
                <w:sz w:val="18"/>
              </w:rPr>
              <w:t> </w:t>
            </w:r>
            <w:r>
              <w:rPr>
                <w:w w:val="95"/>
                <w:sz w:val="18"/>
              </w:rPr>
              <w:t>an</w:t>
            </w:r>
            <w:r>
              <w:rPr>
                <w:spacing w:val="-33"/>
                <w:w w:val="95"/>
                <w:sz w:val="18"/>
              </w:rPr>
              <w:t> </w:t>
            </w:r>
            <w:r>
              <w:rPr>
                <w:w w:val="95"/>
                <w:sz w:val="18"/>
              </w:rPr>
              <w:t>external</w:t>
            </w:r>
            <w:r>
              <w:rPr>
                <w:spacing w:val="-33"/>
                <w:w w:val="95"/>
                <w:sz w:val="18"/>
              </w:rPr>
              <w:t> </w:t>
            </w:r>
            <w:r>
              <w:rPr>
                <w:w w:val="95"/>
                <w:sz w:val="18"/>
              </w:rPr>
              <w:t>crystal.</w:t>
            </w:r>
            <w:r>
              <w:rPr>
                <w:spacing w:val="-33"/>
                <w:w w:val="95"/>
                <w:sz w:val="18"/>
              </w:rPr>
              <w:t> </w:t>
            </w:r>
            <w:r>
              <w:rPr>
                <w:w w:val="95"/>
                <w:sz w:val="18"/>
              </w:rPr>
              <w:t>Must</w:t>
            </w:r>
            <w:r>
              <w:rPr>
                <w:spacing w:val="-33"/>
                <w:w w:val="95"/>
                <w:sz w:val="18"/>
              </w:rPr>
              <w:t> </w:t>
            </w:r>
            <w:r>
              <w:rPr>
                <w:w w:val="95"/>
                <w:sz w:val="18"/>
              </w:rPr>
              <w:t>be</w:t>
            </w:r>
            <w:r>
              <w:rPr>
                <w:spacing w:val="-32"/>
                <w:w w:val="95"/>
                <w:sz w:val="18"/>
              </w:rPr>
              <w:t> </w:t>
            </w:r>
            <w:r>
              <w:rPr>
                <w:w w:val="95"/>
                <w:sz w:val="18"/>
              </w:rPr>
              <w:t>left</w:t>
            </w:r>
            <w:r>
              <w:rPr>
                <w:spacing w:val="-33"/>
                <w:w w:val="95"/>
                <w:sz w:val="18"/>
              </w:rPr>
              <w:t> </w:t>
            </w:r>
            <w:r>
              <w:rPr>
                <w:w w:val="95"/>
                <w:sz w:val="18"/>
              </w:rPr>
              <w:t>unconnected</w:t>
            </w:r>
            <w:r>
              <w:rPr>
                <w:spacing w:val="-33"/>
                <w:w w:val="95"/>
                <w:sz w:val="18"/>
              </w:rPr>
              <w:t> </w:t>
            </w:r>
            <w:r>
              <w:rPr>
                <w:w w:val="95"/>
                <w:sz w:val="18"/>
              </w:rPr>
              <w:t>if</w:t>
            </w:r>
            <w:r>
              <w:rPr>
                <w:spacing w:val="-32"/>
                <w:w w:val="95"/>
                <w:sz w:val="18"/>
              </w:rPr>
              <w:t> </w:t>
            </w:r>
            <w:r>
              <w:rPr>
                <w:w w:val="95"/>
                <w:sz w:val="18"/>
              </w:rPr>
              <w:t>an</w:t>
            </w:r>
            <w:r>
              <w:rPr>
                <w:spacing w:val="-34"/>
                <w:w w:val="95"/>
                <w:sz w:val="18"/>
              </w:rPr>
              <w:t> </w:t>
            </w:r>
            <w:r>
              <w:rPr>
                <w:w w:val="95"/>
                <w:sz w:val="18"/>
              </w:rPr>
              <w:t>external</w:t>
            </w:r>
            <w:r>
              <w:rPr>
                <w:spacing w:val="-33"/>
                <w:w w:val="95"/>
                <w:sz w:val="18"/>
              </w:rPr>
              <w:t> </w:t>
            </w:r>
            <w:r>
              <w:rPr>
                <w:w w:val="95"/>
                <w:sz w:val="18"/>
              </w:rPr>
              <w:t>clock</w:t>
            </w:r>
            <w:r>
              <w:rPr>
                <w:spacing w:val="-33"/>
                <w:w w:val="95"/>
                <w:sz w:val="18"/>
              </w:rPr>
              <w:t> </w:t>
            </w:r>
            <w:r>
              <w:rPr>
                <w:w w:val="95"/>
                <w:sz w:val="18"/>
              </w:rPr>
              <w:t>is</w:t>
            </w:r>
            <w:r>
              <w:rPr>
                <w:spacing w:val="-33"/>
                <w:w w:val="95"/>
                <w:sz w:val="18"/>
              </w:rPr>
              <w:t> </w:t>
            </w:r>
            <w:r>
              <w:rPr>
                <w:w w:val="95"/>
                <w:sz w:val="18"/>
              </w:rPr>
              <w:t>driving </w:t>
            </w:r>
            <w:r>
              <w:rPr>
                <w:sz w:val="18"/>
              </w:rPr>
              <w:t>RTC_CLKIN.</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SINC_CLK0</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Clock 0.</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SINC_D0</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Data 0.</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SINC_D1</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Data 1.</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SINC_D2</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Data 2.</w:t>
            </w:r>
          </w:p>
        </w:tc>
      </w:tr>
      <w:tr>
        <w:trPr>
          <w:trHeight w:val="273" w:hRule="atLeast"/>
        </w:trPr>
        <w:tc>
          <w:tcPr>
            <w:tcW w:w="1800" w:type="dxa"/>
            <w:tcBorders>
              <w:bottom w:val="single" w:sz="4" w:space="0" w:color="000000"/>
              <w:right w:val="single" w:sz="4" w:space="0" w:color="000000"/>
            </w:tcBorders>
          </w:tcPr>
          <w:p>
            <w:pPr>
              <w:pStyle w:val="TableParagraph"/>
              <w:spacing w:before="29"/>
              <w:ind w:left="64"/>
              <w:rPr>
                <w:sz w:val="18"/>
              </w:rPr>
            </w:pPr>
            <w:r>
              <w:rPr>
                <w:sz w:val="18"/>
              </w:rPr>
              <w:t>SINC_D3</w:t>
            </w:r>
          </w:p>
        </w:tc>
        <w:tc>
          <w:tcPr>
            <w:tcW w:w="1080" w:type="dxa"/>
            <w:tcBorders>
              <w:left w:val="single" w:sz="4" w:space="0" w:color="000000"/>
              <w:bottom w:val="single" w:sz="4" w:space="0" w:color="000000"/>
              <w:right w:val="single" w:sz="4" w:space="0" w:color="000000"/>
            </w:tcBorders>
          </w:tcPr>
          <w:p>
            <w:pPr>
              <w:pStyle w:val="TableParagraph"/>
              <w:spacing w:before="29"/>
              <w:ind w:left="59"/>
              <w:rPr>
                <w:sz w:val="18"/>
              </w:rPr>
            </w:pPr>
            <w:r>
              <w:rPr>
                <w:sz w:val="18"/>
              </w:rPr>
              <w:t>Input</w:t>
            </w:r>
          </w:p>
        </w:tc>
        <w:tc>
          <w:tcPr>
            <w:tcW w:w="7560" w:type="dxa"/>
            <w:tcBorders>
              <w:left w:val="single" w:sz="4" w:space="0" w:color="000000"/>
              <w:bottom w:val="single" w:sz="4" w:space="0" w:color="000000"/>
            </w:tcBorders>
          </w:tcPr>
          <w:p>
            <w:pPr>
              <w:pStyle w:val="TableParagraph"/>
              <w:spacing w:before="17"/>
              <w:ind w:left="59"/>
              <w:rPr>
                <w:rFonts w:ascii="Verdana"/>
                <w:b/>
                <w:sz w:val="18"/>
              </w:rPr>
            </w:pPr>
            <w:r>
              <w:rPr>
                <w:rFonts w:ascii="Verdana"/>
                <w:b/>
                <w:w w:val="90"/>
                <w:sz w:val="18"/>
              </w:rPr>
              <w:t>Data 3.</w:t>
            </w:r>
          </w:p>
        </w:tc>
      </w:tr>
    </w:tbl>
    <w:p>
      <w:pPr>
        <w:spacing w:after="0"/>
        <w:rPr>
          <w:rFonts w:ascii="Verdana"/>
          <w:sz w:val="18"/>
        </w:rPr>
        <w:sectPr>
          <w:pgSz w:w="12240" w:h="15840"/>
          <w:pgMar w:header="690" w:footer="633" w:top="1480" w:bottom="820" w:left="440" w:right="60"/>
        </w:sectPr>
      </w:pPr>
    </w:p>
    <w:p>
      <w:pPr>
        <w:pStyle w:val="BodyText"/>
        <w:rPr>
          <w:b/>
          <w:sz w:val="20"/>
        </w:rPr>
      </w:pPr>
      <w:r>
        <w:rPr/>
        <w:pict>
          <v:rect style="position:absolute;margin-left:451.26001pt;margin-top:122.400078pt;width:41.1pt;height:.41992pt;mso-position-horizontal-relative:page;mso-position-vertical-relative:page;z-index:-49566720" filled="true" fillcolor="#000000" stroked="false">
            <v:fill type="solid"/>
            <w10:wrap type="none"/>
          </v:rect>
        </w:pict>
      </w:r>
      <w:r>
        <w:rPr/>
        <w:pict>
          <v:rect style="position:absolute;margin-left:201pt;margin-top:133.380081pt;width:41.1pt;height:.41992pt;mso-position-horizontal-relative:page;mso-position-vertical-relative:page;z-index:-49566208" filled="true" fillcolor="#000000" stroked="false">
            <v:fill type="solid"/>
            <w10:wrap type="none"/>
          </v:rect>
        </w:pict>
      </w: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0"/>
        <w:gridCol w:w="1080"/>
        <w:gridCol w:w="7560"/>
      </w:tblGrid>
      <w:tr>
        <w:trPr>
          <w:trHeight w:val="255" w:hRule="atLeast"/>
        </w:trPr>
        <w:tc>
          <w:tcPr>
            <w:tcW w:w="1800" w:type="dxa"/>
            <w:tcBorders>
              <w:top w:val="single" w:sz="4" w:space="0" w:color="000000"/>
              <w:bottom w:val="single" w:sz="4" w:space="0" w:color="000000"/>
              <w:right w:val="single" w:sz="4" w:space="0" w:color="000000"/>
            </w:tcBorders>
          </w:tcPr>
          <w:p>
            <w:pPr>
              <w:pStyle w:val="TableParagraph"/>
              <w:spacing w:line="218" w:lineRule="exact" w:before="0"/>
              <w:ind w:left="64"/>
              <w:rPr>
                <w:rFonts w:ascii="Verdana"/>
                <w:b/>
                <w:sz w:val="18"/>
              </w:rPr>
            </w:pPr>
            <w:r>
              <w:rPr>
                <w:rFonts w:ascii="Verdana"/>
                <w:b/>
                <w:w w:val="90"/>
                <w:sz w:val="18"/>
              </w:rPr>
              <w:t>Signal Name</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before="0"/>
              <w:ind w:left="59"/>
              <w:rPr>
                <w:rFonts w:ascii="Verdana"/>
                <w:b/>
                <w:sz w:val="18"/>
              </w:rPr>
            </w:pPr>
            <w:r>
              <w:rPr>
                <w:rFonts w:ascii="Verdana"/>
                <w:b/>
                <w:w w:val="90"/>
                <w:sz w:val="18"/>
              </w:rPr>
              <w:t>Direction</w:t>
            </w:r>
          </w:p>
        </w:tc>
        <w:tc>
          <w:tcPr>
            <w:tcW w:w="7560" w:type="dxa"/>
            <w:tcBorders>
              <w:top w:val="single" w:sz="4" w:space="0" w:color="000000"/>
              <w:left w:val="single" w:sz="4" w:space="0" w:color="000000"/>
              <w:bottom w:val="single" w:sz="4" w:space="0" w:color="000000"/>
            </w:tcBorders>
          </w:tcPr>
          <w:p>
            <w:pPr>
              <w:pStyle w:val="TableParagraph"/>
              <w:spacing w:line="218" w:lineRule="exact" w:before="0"/>
              <w:ind w:left="59"/>
              <w:rPr>
                <w:rFonts w:ascii="Verdana"/>
                <w:b/>
                <w:sz w:val="18"/>
              </w:rPr>
            </w:pPr>
            <w:r>
              <w:rPr>
                <w:rFonts w:ascii="Verdana"/>
                <w:b/>
                <w:w w:val="90"/>
                <w:sz w:val="18"/>
              </w:rPr>
              <w:t>Description</w:t>
            </w:r>
          </w:p>
        </w:tc>
      </w:tr>
      <w:tr>
        <w:trPr>
          <w:trHeight w:val="905" w:hRule="atLeast"/>
        </w:trPr>
        <w:tc>
          <w:tcPr>
            <w:tcW w:w="1800" w:type="dxa"/>
            <w:tcBorders>
              <w:top w:val="single" w:sz="4" w:space="0" w:color="000000"/>
              <w:right w:val="single" w:sz="4" w:space="0" w:color="000000"/>
            </w:tcBorders>
          </w:tcPr>
          <w:p>
            <w:pPr>
              <w:pStyle w:val="TableParagraph"/>
              <w:spacing w:before="5"/>
              <w:rPr>
                <w:rFonts w:ascii="Times New Roman"/>
                <w:b/>
                <w:sz w:val="2"/>
              </w:rPr>
            </w:pPr>
          </w:p>
          <w:p>
            <w:pPr>
              <w:pStyle w:val="TableParagraph"/>
              <w:spacing w:line="20" w:lineRule="exact" w:before="0"/>
              <w:ind w:left="64"/>
              <w:rPr>
                <w:rFonts w:ascii="Times New Roman"/>
                <w:sz w:val="2"/>
              </w:rPr>
            </w:pPr>
            <w:r>
              <w:rPr>
                <w:rFonts w:ascii="Times New Roman"/>
                <w:sz w:val="2"/>
              </w:rPr>
              <w:pict>
                <v:group style="width:46.7pt;height:.45pt;mso-position-horizontal-relative:char;mso-position-vertical-relative:line" coordorigin="0,0" coordsize="934,9">
                  <v:rect style="position:absolute;left:0;top:0;width:934;height:9" filled="true" fillcolor="#000000" stroked="false">
                    <v:fill type="solid"/>
                  </v:rect>
                </v:group>
              </w:pict>
            </w:r>
            <w:r>
              <w:rPr>
                <w:rFonts w:ascii="Times New Roman"/>
                <w:sz w:val="2"/>
              </w:rPr>
            </w:r>
          </w:p>
          <w:p>
            <w:pPr>
              <w:pStyle w:val="TableParagraph"/>
              <w:spacing w:before="0"/>
              <w:ind w:left="64"/>
              <w:rPr>
                <w:sz w:val="18"/>
              </w:rPr>
            </w:pPr>
            <w:r>
              <w:rPr>
                <w:sz w:val="18"/>
              </w:rPr>
              <w:t>SMC_ABE[n]</w:t>
            </w:r>
          </w:p>
        </w:tc>
        <w:tc>
          <w:tcPr>
            <w:tcW w:w="1080"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Output</w:t>
            </w:r>
          </w:p>
        </w:tc>
        <w:tc>
          <w:tcPr>
            <w:tcW w:w="7560" w:type="dxa"/>
            <w:tcBorders>
              <w:top w:val="single" w:sz="4" w:space="0" w:color="000000"/>
              <w:left w:val="single" w:sz="4" w:space="0" w:color="000000"/>
            </w:tcBorders>
          </w:tcPr>
          <w:p>
            <w:pPr>
              <w:pStyle w:val="TableParagraph"/>
              <w:spacing w:line="252" w:lineRule="auto" w:before="0"/>
              <w:ind w:left="59"/>
              <w:rPr>
                <w:sz w:val="18"/>
              </w:rPr>
            </w:pPr>
            <w:r>
              <w:rPr>
                <w:rFonts w:ascii="Verdana"/>
                <w:b/>
                <w:w w:val="95"/>
                <w:sz w:val="18"/>
              </w:rPr>
              <w:t>Byte</w:t>
            </w:r>
            <w:r>
              <w:rPr>
                <w:rFonts w:ascii="Verdana"/>
                <w:b/>
                <w:spacing w:val="-34"/>
                <w:w w:val="95"/>
                <w:sz w:val="18"/>
              </w:rPr>
              <w:t> </w:t>
            </w:r>
            <w:r>
              <w:rPr>
                <w:rFonts w:ascii="Verdana"/>
                <w:b/>
                <w:w w:val="95"/>
                <w:sz w:val="18"/>
              </w:rPr>
              <w:t>Enable</w:t>
            </w:r>
            <w:r>
              <w:rPr>
                <w:rFonts w:ascii="Verdana"/>
                <w:b/>
                <w:spacing w:val="-34"/>
                <w:w w:val="95"/>
                <w:sz w:val="18"/>
              </w:rPr>
              <w:t> </w:t>
            </w:r>
            <w:r>
              <w:rPr>
                <w:rFonts w:ascii="Verdana"/>
                <w:b/>
                <w:w w:val="95"/>
                <w:sz w:val="18"/>
              </w:rPr>
              <w:t>n.</w:t>
            </w:r>
            <w:r>
              <w:rPr>
                <w:rFonts w:ascii="Verdana"/>
                <w:b/>
                <w:spacing w:val="-32"/>
                <w:w w:val="95"/>
                <w:sz w:val="18"/>
              </w:rPr>
              <w:t> </w:t>
            </w:r>
            <w:r>
              <w:rPr>
                <w:w w:val="95"/>
                <w:sz w:val="18"/>
              </w:rPr>
              <w:t>Indicates</w:t>
            </w:r>
            <w:r>
              <w:rPr>
                <w:spacing w:val="-25"/>
                <w:w w:val="95"/>
                <w:sz w:val="18"/>
              </w:rPr>
              <w:t> </w:t>
            </w:r>
            <w:r>
              <w:rPr>
                <w:w w:val="95"/>
                <w:sz w:val="18"/>
              </w:rPr>
              <w:t>whether</w:t>
            </w:r>
            <w:r>
              <w:rPr>
                <w:spacing w:val="-26"/>
                <w:w w:val="95"/>
                <w:sz w:val="18"/>
              </w:rPr>
              <w:t> </w:t>
            </w:r>
            <w:r>
              <w:rPr>
                <w:w w:val="95"/>
                <w:sz w:val="18"/>
              </w:rPr>
              <w:t>the</w:t>
            </w:r>
            <w:r>
              <w:rPr>
                <w:spacing w:val="-26"/>
                <w:w w:val="95"/>
                <w:sz w:val="18"/>
              </w:rPr>
              <w:t> </w:t>
            </w:r>
            <w:r>
              <w:rPr>
                <w:w w:val="95"/>
                <w:sz w:val="18"/>
              </w:rPr>
              <w:t>lower</w:t>
            </w:r>
            <w:r>
              <w:rPr>
                <w:spacing w:val="-26"/>
                <w:w w:val="95"/>
                <w:sz w:val="18"/>
              </w:rPr>
              <w:t> </w:t>
            </w:r>
            <w:r>
              <w:rPr>
                <w:w w:val="95"/>
                <w:sz w:val="18"/>
              </w:rPr>
              <w:t>or</w:t>
            </w:r>
            <w:r>
              <w:rPr>
                <w:spacing w:val="-26"/>
                <w:w w:val="95"/>
                <w:sz w:val="18"/>
              </w:rPr>
              <w:t> </w:t>
            </w:r>
            <w:r>
              <w:rPr>
                <w:w w:val="95"/>
                <w:sz w:val="18"/>
              </w:rPr>
              <w:t>upper</w:t>
            </w:r>
            <w:r>
              <w:rPr>
                <w:spacing w:val="-26"/>
                <w:w w:val="95"/>
                <w:sz w:val="18"/>
              </w:rPr>
              <w:t> </w:t>
            </w:r>
            <w:r>
              <w:rPr>
                <w:w w:val="95"/>
                <w:sz w:val="18"/>
              </w:rPr>
              <w:t>byte</w:t>
            </w:r>
            <w:r>
              <w:rPr>
                <w:spacing w:val="-26"/>
                <w:w w:val="95"/>
                <w:sz w:val="18"/>
              </w:rPr>
              <w:t> </w:t>
            </w:r>
            <w:r>
              <w:rPr>
                <w:w w:val="95"/>
                <w:sz w:val="18"/>
              </w:rPr>
              <w:t>of</w:t>
            </w:r>
            <w:r>
              <w:rPr>
                <w:spacing w:val="-26"/>
                <w:w w:val="95"/>
                <w:sz w:val="18"/>
              </w:rPr>
              <w:t> </w:t>
            </w:r>
            <w:r>
              <w:rPr>
                <w:w w:val="95"/>
                <w:sz w:val="18"/>
              </w:rPr>
              <w:t>a</w:t>
            </w:r>
            <w:r>
              <w:rPr>
                <w:spacing w:val="-26"/>
                <w:w w:val="95"/>
                <w:sz w:val="18"/>
              </w:rPr>
              <w:t> </w:t>
            </w:r>
            <w:r>
              <w:rPr>
                <w:w w:val="95"/>
                <w:sz w:val="18"/>
              </w:rPr>
              <w:t>memory</w:t>
            </w:r>
            <w:r>
              <w:rPr>
                <w:spacing w:val="-26"/>
                <w:w w:val="95"/>
                <w:sz w:val="18"/>
              </w:rPr>
              <w:t> </w:t>
            </w:r>
            <w:r>
              <w:rPr>
                <w:w w:val="95"/>
                <w:sz w:val="18"/>
              </w:rPr>
              <w:t>is</w:t>
            </w:r>
            <w:r>
              <w:rPr>
                <w:spacing w:val="-25"/>
                <w:w w:val="95"/>
                <w:sz w:val="18"/>
              </w:rPr>
              <w:t> </w:t>
            </w:r>
            <w:r>
              <w:rPr>
                <w:w w:val="95"/>
                <w:sz w:val="18"/>
              </w:rPr>
              <w:t>being</w:t>
            </w:r>
            <w:r>
              <w:rPr>
                <w:spacing w:val="-26"/>
                <w:w w:val="95"/>
                <w:sz w:val="18"/>
              </w:rPr>
              <w:t> </w:t>
            </w:r>
            <w:r>
              <w:rPr>
                <w:w w:val="95"/>
                <w:sz w:val="18"/>
              </w:rPr>
              <w:t>accessed.</w:t>
            </w:r>
            <w:r>
              <w:rPr>
                <w:spacing w:val="-25"/>
                <w:w w:val="95"/>
                <w:sz w:val="18"/>
              </w:rPr>
              <w:t> </w:t>
            </w:r>
            <w:r>
              <w:rPr>
                <w:w w:val="95"/>
                <w:sz w:val="18"/>
              </w:rPr>
              <w:t>When</w:t>
            </w:r>
            <w:r>
              <w:rPr>
                <w:spacing w:val="-26"/>
                <w:w w:val="95"/>
                <w:sz w:val="18"/>
              </w:rPr>
              <w:t> </w:t>
            </w:r>
            <w:r>
              <w:rPr>
                <w:w w:val="95"/>
                <w:sz w:val="18"/>
              </w:rPr>
              <w:t>an </w:t>
            </w:r>
            <w:r>
              <w:rPr>
                <w:sz w:val="18"/>
              </w:rPr>
              <w:t>asynchronous</w:t>
            </w:r>
            <w:r>
              <w:rPr>
                <w:spacing w:val="-23"/>
                <w:sz w:val="18"/>
              </w:rPr>
              <w:t> </w:t>
            </w:r>
            <w:r>
              <w:rPr>
                <w:sz w:val="18"/>
              </w:rPr>
              <w:t>write</w:t>
            </w:r>
            <w:r>
              <w:rPr>
                <w:spacing w:val="-24"/>
                <w:sz w:val="18"/>
              </w:rPr>
              <w:t> </w:t>
            </w:r>
            <w:r>
              <w:rPr>
                <w:sz w:val="18"/>
              </w:rPr>
              <w:t>is</w:t>
            </w:r>
            <w:r>
              <w:rPr>
                <w:spacing w:val="-23"/>
                <w:sz w:val="18"/>
              </w:rPr>
              <w:t> </w:t>
            </w:r>
            <w:r>
              <w:rPr>
                <w:sz w:val="18"/>
              </w:rPr>
              <w:t>made</w:t>
            </w:r>
            <w:r>
              <w:rPr>
                <w:spacing w:val="-23"/>
                <w:sz w:val="18"/>
              </w:rPr>
              <w:t> </w:t>
            </w:r>
            <w:r>
              <w:rPr>
                <w:sz w:val="18"/>
              </w:rPr>
              <w:t>to</w:t>
            </w:r>
            <w:r>
              <w:rPr>
                <w:spacing w:val="-23"/>
                <w:sz w:val="18"/>
              </w:rPr>
              <w:t> </w:t>
            </w:r>
            <w:r>
              <w:rPr>
                <w:sz w:val="18"/>
              </w:rPr>
              <w:t>the</w:t>
            </w:r>
            <w:r>
              <w:rPr>
                <w:spacing w:val="-23"/>
                <w:sz w:val="18"/>
              </w:rPr>
              <w:t> </w:t>
            </w:r>
            <w:r>
              <w:rPr>
                <w:sz w:val="18"/>
              </w:rPr>
              <w:t>upper</w:t>
            </w:r>
            <w:r>
              <w:rPr>
                <w:spacing w:val="-23"/>
                <w:sz w:val="18"/>
              </w:rPr>
              <w:t> </w:t>
            </w:r>
            <w:r>
              <w:rPr>
                <w:sz w:val="18"/>
              </w:rPr>
              <w:t>byte</w:t>
            </w:r>
            <w:r>
              <w:rPr>
                <w:spacing w:val="-22"/>
                <w:sz w:val="18"/>
              </w:rPr>
              <w:t> </w:t>
            </w:r>
            <w:r>
              <w:rPr>
                <w:sz w:val="18"/>
              </w:rPr>
              <w:t>of</w:t>
            </w:r>
            <w:r>
              <w:rPr>
                <w:spacing w:val="-23"/>
                <w:sz w:val="18"/>
              </w:rPr>
              <w:t> </w:t>
            </w:r>
            <w:r>
              <w:rPr>
                <w:sz w:val="18"/>
              </w:rPr>
              <w:t>a</w:t>
            </w:r>
            <w:r>
              <w:rPr>
                <w:spacing w:val="-23"/>
                <w:sz w:val="18"/>
              </w:rPr>
              <w:t> </w:t>
            </w:r>
            <w:r>
              <w:rPr>
                <w:sz w:val="18"/>
              </w:rPr>
              <w:t>16-bit</w:t>
            </w:r>
            <w:r>
              <w:rPr>
                <w:spacing w:val="-23"/>
                <w:sz w:val="18"/>
              </w:rPr>
              <w:t> </w:t>
            </w:r>
            <w:r>
              <w:rPr>
                <w:sz w:val="18"/>
              </w:rPr>
              <w:t>memory,</w:t>
            </w:r>
            <w:r>
              <w:rPr>
                <w:spacing w:val="-23"/>
                <w:sz w:val="18"/>
              </w:rPr>
              <w:t> </w:t>
            </w:r>
            <w:r>
              <w:rPr>
                <w:sz w:val="18"/>
              </w:rPr>
              <w:t>SMC_ABE1</w:t>
            </w:r>
            <w:r>
              <w:rPr>
                <w:spacing w:val="-23"/>
                <w:sz w:val="18"/>
              </w:rPr>
              <w:t> </w:t>
            </w:r>
            <w:r>
              <w:rPr>
                <w:sz w:val="18"/>
              </w:rPr>
              <w:t>=</w:t>
            </w:r>
            <w:r>
              <w:rPr>
                <w:spacing w:val="-22"/>
                <w:sz w:val="18"/>
              </w:rPr>
              <w:t> </w:t>
            </w:r>
            <w:r>
              <w:rPr>
                <w:sz w:val="18"/>
              </w:rPr>
              <w:t>0</w:t>
            </w:r>
            <w:r>
              <w:rPr>
                <w:spacing w:val="-23"/>
                <w:sz w:val="18"/>
              </w:rPr>
              <w:t> </w:t>
            </w:r>
            <w:r>
              <w:rPr>
                <w:sz w:val="18"/>
              </w:rPr>
              <w:t>and</w:t>
            </w:r>
          </w:p>
          <w:p>
            <w:pPr>
              <w:pStyle w:val="TableParagraph"/>
              <w:spacing w:before="0" w:after="28"/>
              <w:ind w:left="59"/>
              <w:rPr>
                <w:sz w:val="18"/>
              </w:rPr>
            </w:pPr>
            <w:r>
              <w:rPr>
                <w:sz w:val="18"/>
              </w:rPr>
              <w:t>SMC_ABE0 = 1. When an asynchronous write is made to the lower byte of a 16-bit memory,</w:t>
            </w:r>
          </w:p>
          <w:p>
            <w:pPr>
              <w:pStyle w:val="TableParagraph"/>
              <w:tabs>
                <w:tab w:pos="1523" w:val="left" w:leader="none"/>
              </w:tabs>
              <w:spacing w:line="20" w:lineRule="exact" w:before="0"/>
              <w:ind w:left="59"/>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r>
              <w:rPr>
                <w:rFonts w:ascii="Times New Roman"/>
                <w:sz w:val="2"/>
              </w:rPr>
              <w:tab/>
            </w:r>
            <w:r>
              <w:rPr>
                <w:rFonts w:ascii="Times New Roman"/>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Times New Roman"/>
                <w:sz w:val="2"/>
              </w:rPr>
            </w:r>
          </w:p>
          <w:p>
            <w:pPr>
              <w:pStyle w:val="TableParagraph"/>
              <w:spacing w:before="0"/>
              <w:ind w:left="59"/>
              <w:rPr>
                <w:sz w:val="18"/>
              </w:rPr>
            </w:pPr>
            <w:r>
              <w:rPr>
                <w:sz w:val="18"/>
              </w:rPr>
              <w:t>SMC_ABE1 = 1 and SMC_ABE0 = 0.</w:t>
            </w:r>
          </w:p>
        </w:tc>
      </w:tr>
      <w:tr>
        <w:trPr>
          <w:trHeight w:val="265"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49.05pt;height:.45pt;mso-position-horizontal-relative:char;mso-position-vertical-relative:line" coordorigin="0,0" coordsize="981,9">
                  <v:rect style="position:absolute;left:0;top:0;width:981;height:9" filled="true" fillcolor="#000000" stroked="false">
                    <v:fill type="solid"/>
                  </v:rect>
                </v:group>
              </w:pict>
            </w:r>
            <w:r>
              <w:rPr>
                <w:rFonts w:ascii="Times New Roman"/>
                <w:sz w:val="2"/>
              </w:rPr>
            </w:r>
          </w:p>
          <w:p>
            <w:pPr>
              <w:pStyle w:val="TableParagraph"/>
              <w:spacing w:before="0"/>
              <w:ind w:left="64"/>
              <w:rPr>
                <w:sz w:val="18"/>
              </w:rPr>
            </w:pPr>
            <w:r>
              <w:rPr>
                <w:sz w:val="18"/>
              </w:rPr>
              <w:t>SMC_AMS[n]</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Memory Select n. </w:t>
            </w:r>
            <w:r>
              <w:rPr>
                <w:sz w:val="18"/>
              </w:rPr>
              <w:t>Typically connects to the chip select of a memory device.</w:t>
            </w:r>
          </w:p>
        </w:tc>
      </w:tr>
      <w:tr>
        <w:trPr>
          <w:trHeight w:val="265"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7.65pt;height:.45pt;mso-position-horizontal-relative:char;mso-position-vertical-relative:line" coordorigin="0,0" coordsize="753,9">
                  <v:rect style="position:absolute;left:0;top:0;width:753;height:9" filled="true" fillcolor="#000000" stroked="false">
                    <v:fill type="solid"/>
                  </v:rect>
                </v:group>
              </w:pict>
            </w:r>
            <w:r>
              <w:rPr>
                <w:rFonts w:ascii="Times New Roman"/>
                <w:sz w:val="2"/>
              </w:rPr>
            </w:r>
          </w:p>
          <w:p>
            <w:pPr>
              <w:pStyle w:val="TableParagraph"/>
              <w:spacing w:before="0"/>
              <w:ind w:left="64"/>
              <w:rPr>
                <w:sz w:val="18"/>
              </w:rPr>
            </w:pPr>
            <w:r>
              <w:rPr>
                <w:sz w:val="18"/>
              </w:rPr>
              <w:t>SMC_AOE</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Output Enable. </w:t>
            </w:r>
            <w:r>
              <w:rPr>
                <w:sz w:val="18"/>
              </w:rPr>
              <w:t>Asserts at the beginning of the setup period of a read access.</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SMC_ARDY</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Asynchronous</w:t>
            </w:r>
            <w:r>
              <w:rPr>
                <w:rFonts w:ascii="Verdana"/>
                <w:b/>
                <w:spacing w:val="-41"/>
                <w:w w:val="95"/>
                <w:sz w:val="18"/>
              </w:rPr>
              <w:t> </w:t>
            </w:r>
            <w:r>
              <w:rPr>
                <w:rFonts w:ascii="Verdana"/>
                <w:b/>
                <w:w w:val="95"/>
                <w:sz w:val="18"/>
              </w:rPr>
              <w:t>Ready.</w:t>
            </w:r>
            <w:r>
              <w:rPr>
                <w:rFonts w:ascii="Verdana"/>
                <w:b/>
                <w:spacing w:val="-40"/>
                <w:w w:val="95"/>
                <w:sz w:val="18"/>
              </w:rPr>
              <w:t> </w:t>
            </w:r>
            <w:r>
              <w:rPr>
                <w:w w:val="95"/>
                <w:sz w:val="18"/>
              </w:rPr>
              <w:t>Flow</w:t>
            </w:r>
            <w:r>
              <w:rPr>
                <w:spacing w:val="-33"/>
                <w:w w:val="95"/>
                <w:sz w:val="18"/>
              </w:rPr>
              <w:t> </w:t>
            </w:r>
            <w:r>
              <w:rPr>
                <w:w w:val="95"/>
                <w:sz w:val="18"/>
              </w:rPr>
              <w:t>control</w:t>
            </w:r>
            <w:r>
              <w:rPr>
                <w:spacing w:val="-33"/>
                <w:w w:val="95"/>
                <w:sz w:val="18"/>
              </w:rPr>
              <w:t> </w:t>
            </w:r>
            <w:r>
              <w:rPr>
                <w:w w:val="95"/>
                <w:sz w:val="18"/>
              </w:rPr>
              <w:t>signal</w:t>
            </w:r>
            <w:r>
              <w:rPr>
                <w:spacing w:val="-33"/>
                <w:w w:val="95"/>
                <w:sz w:val="18"/>
              </w:rPr>
              <w:t> </w:t>
            </w:r>
            <w:r>
              <w:rPr>
                <w:w w:val="95"/>
                <w:sz w:val="18"/>
              </w:rPr>
              <w:t>used</w:t>
            </w:r>
            <w:r>
              <w:rPr>
                <w:spacing w:val="-33"/>
                <w:w w:val="95"/>
                <w:sz w:val="18"/>
              </w:rPr>
              <w:t> </w:t>
            </w:r>
            <w:r>
              <w:rPr>
                <w:w w:val="95"/>
                <w:sz w:val="18"/>
              </w:rPr>
              <w:t>by</w:t>
            </w:r>
            <w:r>
              <w:rPr>
                <w:spacing w:val="-33"/>
                <w:w w:val="95"/>
                <w:sz w:val="18"/>
              </w:rPr>
              <w:t> </w:t>
            </w:r>
            <w:r>
              <w:rPr>
                <w:w w:val="95"/>
                <w:sz w:val="18"/>
              </w:rPr>
              <w:t>memory</w:t>
            </w:r>
            <w:r>
              <w:rPr>
                <w:spacing w:val="-33"/>
                <w:w w:val="95"/>
                <w:sz w:val="18"/>
              </w:rPr>
              <w:t> </w:t>
            </w:r>
            <w:r>
              <w:rPr>
                <w:w w:val="95"/>
                <w:sz w:val="18"/>
              </w:rPr>
              <w:t>devices</w:t>
            </w:r>
            <w:r>
              <w:rPr>
                <w:spacing w:val="-33"/>
                <w:w w:val="95"/>
                <w:sz w:val="18"/>
              </w:rPr>
              <w:t> </w:t>
            </w:r>
            <w:r>
              <w:rPr>
                <w:w w:val="95"/>
                <w:sz w:val="18"/>
              </w:rPr>
              <w:t>to</w:t>
            </w:r>
            <w:r>
              <w:rPr>
                <w:spacing w:val="-33"/>
                <w:w w:val="95"/>
                <w:sz w:val="18"/>
              </w:rPr>
              <w:t> </w:t>
            </w:r>
            <w:r>
              <w:rPr>
                <w:w w:val="95"/>
                <w:sz w:val="18"/>
              </w:rPr>
              <w:t>indicate</w:t>
            </w:r>
            <w:r>
              <w:rPr>
                <w:spacing w:val="-32"/>
                <w:w w:val="95"/>
                <w:sz w:val="18"/>
              </w:rPr>
              <w:t> </w:t>
            </w:r>
            <w:r>
              <w:rPr>
                <w:w w:val="95"/>
                <w:sz w:val="18"/>
              </w:rPr>
              <w:t>to</w:t>
            </w:r>
            <w:r>
              <w:rPr>
                <w:spacing w:val="-33"/>
                <w:w w:val="95"/>
                <w:sz w:val="18"/>
              </w:rPr>
              <w:t> </w:t>
            </w:r>
            <w:r>
              <w:rPr>
                <w:w w:val="95"/>
                <w:sz w:val="18"/>
              </w:rPr>
              <w:t>the</w:t>
            </w:r>
            <w:r>
              <w:rPr>
                <w:spacing w:val="-33"/>
                <w:w w:val="95"/>
                <w:sz w:val="18"/>
              </w:rPr>
              <w:t> </w:t>
            </w:r>
            <w:r>
              <w:rPr>
                <w:w w:val="95"/>
                <w:sz w:val="18"/>
              </w:rPr>
              <w:t>SMC</w:t>
            </w:r>
            <w:r>
              <w:rPr>
                <w:spacing w:val="-33"/>
                <w:w w:val="95"/>
                <w:sz w:val="18"/>
              </w:rPr>
              <w:t> </w:t>
            </w:r>
            <w:r>
              <w:rPr>
                <w:w w:val="95"/>
                <w:sz w:val="18"/>
              </w:rPr>
              <w:t>when </w:t>
            </w:r>
            <w:r>
              <w:rPr>
                <w:sz w:val="18"/>
              </w:rPr>
              <w:t>further</w:t>
            </w:r>
            <w:r>
              <w:rPr>
                <w:spacing w:val="-19"/>
                <w:sz w:val="18"/>
              </w:rPr>
              <w:t> </w:t>
            </w:r>
            <w:r>
              <w:rPr>
                <w:sz w:val="18"/>
              </w:rPr>
              <w:t>transactions</w:t>
            </w:r>
            <w:r>
              <w:rPr>
                <w:spacing w:val="-18"/>
                <w:sz w:val="18"/>
              </w:rPr>
              <w:t> </w:t>
            </w:r>
            <w:r>
              <w:rPr>
                <w:sz w:val="18"/>
              </w:rPr>
              <w:t>may</w:t>
            </w:r>
            <w:r>
              <w:rPr>
                <w:spacing w:val="-19"/>
                <w:sz w:val="18"/>
              </w:rPr>
              <w:t> </w:t>
            </w:r>
            <w:r>
              <w:rPr>
                <w:sz w:val="18"/>
              </w:rPr>
              <w:t>proceed.</w:t>
            </w:r>
          </w:p>
        </w:tc>
      </w:tr>
      <w:tr>
        <w:trPr>
          <w:trHeight w:val="265"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Times New Roman"/>
                <w:sz w:val="2"/>
              </w:rPr>
            </w:r>
          </w:p>
          <w:p>
            <w:pPr>
              <w:pStyle w:val="TableParagraph"/>
              <w:spacing w:before="0"/>
              <w:ind w:left="64"/>
              <w:rPr>
                <w:sz w:val="18"/>
              </w:rPr>
            </w:pPr>
            <w:r>
              <w:rPr>
                <w:sz w:val="18"/>
              </w:rPr>
              <w:t>SMC_ARE</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Read Enable. </w:t>
            </w:r>
            <w:r>
              <w:rPr>
                <w:sz w:val="18"/>
              </w:rPr>
              <w:t>Asserts at the beginning of a read access.</w:t>
            </w:r>
          </w:p>
        </w:tc>
      </w:tr>
      <w:tr>
        <w:trPr>
          <w:trHeight w:val="265"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8.7pt;height:.45pt;mso-position-horizontal-relative:char;mso-position-vertical-relative:line" coordorigin="0,0" coordsize="774,9">
                  <v:rect style="position:absolute;left:0;top:0;width:774;height:9" filled="true" fillcolor="#000000" stroked="false">
                    <v:fill type="solid"/>
                  </v:rect>
                </v:group>
              </w:pict>
            </w:r>
            <w:r>
              <w:rPr>
                <w:rFonts w:ascii="Times New Roman"/>
                <w:sz w:val="2"/>
              </w:rPr>
            </w:r>
          </w:p>
          <w:p>
            <w:pPr>
              <w:pStyle w:val="TableParagraph"/>
              <w:spacing w:before="0"/>
              <w:ind w:left="64"/>
              <w:rPr>
                <w:sz w:val="18"/>
              </w:rPr>
            </w:pPr>
            <w:r>
              <w:rPr>
                <w:sz w:val="18"/>
              </w:rPr>
              <w:t>SMC_AWE</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Write Enable. </w:t>
            </w:r>
            <w:r>
              <w:rPr>
                <w:sz w:val="18"/>
              </w:rPr>
              <w:t>Asserts for the duration of a write access period.</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SMC_A[nn]</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w w:val="95"/>
                <w:sz w:val="18"/>
              </w:rPr>
              <w:t>Address n. </w:t>
            </w:r>
            <w:r>
              <w:rPr>
                <w:w w:val="95"/>
                <w:sz w:val="18"/>
              </w:rPr>
              <w:t>Address bus.</w:t>
            </w:r>
          </w:p>
        </w:tc>
      </w:tr>
      <w:tr>
        <w:trPr>
          <w:trHeight w:val="264" w:hRule="atLeast"/>
        </w:trPr>
        <w:tc>
          <w:tcPr>
            <w:tcW w:w="1800" w:type="dxa"/>
            <w:tcBorders>
              <w:right w:val="single" w:sz="4" w:space="0" w:color="000000"/>
            </w:tcBorders>
          </w:tcPr>
          <w:p>
            <w:pPr>
              <w:pStyle w:val="TableParagraph"/>
              <w:spacing w:before="29"/>
              <w:ind w:left="64"/>
              <w:rPr>
                <w:sz w:val="18"/>
              </w:rPr>
            </w:pPr>
            <w:r>
              <w:rPr>
                <w:sz w:val="18"/>
              </w:rPr>
              <w:t>SMC_D[nn]</w:t>
            </w:r>
          </w:p>
        </w:tc>
        <w:tc>
          <w:tcPr>
            <w:tcW w:w="1080" w:type="dxa"/>
            <w:tcBorders>
              <w:left w:val="single" w:sz="4" w:space="0" w:color="000000"/>
              <w:right w:val="single" w:sz="4" w:space="0" w:color="000000"/>
            </w:tcBorders>
          </w:tcPr>
          <w:p>
            <w:pPr>
              <w:pStyle w:val="TableParagraph"/>
              <w:spacing w:before="29"/>
              <w:ind w:left="59"/>
              <w:rPr>
                <w:sz w:val="18"/>
              </w:rPr>
            </w:pPr>
            <w:r>
              <w:rPr>
                <w:sz w:val="18"/>
              </w:rPr>
              <w:t>InOut</w:t>
            </w:r>
          </w:p>
        </w:tc>
        <w:tc>
          <w:tcPr>
            <w:tcW w:w="7560" w:type="dxa"/>
            <w:tcBorders>
              <w:left w:val="single" w:sz="4" w:space="0" w:color="000000"/>
            </w:tcBorders>
          </w:tcPr>
          <w:p>
            <w:pPr>
              <w:pStyle w:val="TableParagraph"/>
              <w:spacing w:before="17"/>
              <w:ind w:left="59"/>
              <w:rPr>
                <w:sz w:val="18"/>
              </w:rPr>
            </w:pPr>
            <w:r>
              <w:rPr>
                <w:rFonts w:ascii="Verdana"/>
                <w:b/>
                <w:sz w:val="18"/>
              </w:rPr>
              <w:t>Data n. </w:t>
            </w:r>
            <w:r>
              <w:rPr>
                <w:sz w:val="18"/>
              </w:rPr>
              <w:t>Bidirectional data bus.</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SPI_CLK</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Clock. </w:t>
            </w:r>
            <w:r>
              <w:rPr>
                <w:sz w:val="18"/>
              </w:rPr>
              <w:t>Input in slave mode, output in master mode.</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SPI_D2</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Data 2. </w:t>
            </w:r>
            <w:r>
              <w:rPr>
                <w:sz w:val="18"/>
              </w:rPr>
              <w:t>Transfers serial data in quad mode. Open-drain when ODM mode is enabled.</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SPI_D3</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Data 3. </w:t>
            </w:r>
            <w:r>
              <w:rPr>
                <w:sz w:val="18"/>
              </w:rPr>
              <w:t>Transfers serial data in quad mode. Open-drain when ODM mode is enabled.</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SPI_MISO</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Master</w:t>
            </w:r>
            <w:r>
              <w:rPr>
                <w:rFonts w:ascii="Verdana"/>
                <w:b/>
                <w:spacing w:val="-45"/>
                <w:w w:val="95"/>
                <w:sz w:val="18"/>
              </w:rPr>
              <w:t> </w:t>
            </w:r>
            <w:r>
              <w:rPr>
                <w:rFonts w:ascii="Verdana"/>
                <w:b/>
                <w:w w:val="95"/>
                <w:sz w:val="18"/>
              </w:rPr>
              <w:t>In,</w:t>
            </w:r>
            <w:r>
              <w:rPr>
                <w:rFonts w:ascii="Verdana"/>
                <w:b/>
                <w:spacing w:val="-45"/>
                <w:w w:val="95"/>
                <w:sz w:val="18"/>
              </w:rPr>
              <w:t> </w:t>
            </w:r>
            <w:r>
              <w:rPr>
                <w:rFonts w:ascii="Verdana"/>
                <w:b/>
                <w:w w:val="95"/>
                <w:sz w:val="18"/>
              </w:rPr>
              <w:t>Slave</w:t>
            </w:r>
            <w:r>
              <w:rPr>
                <w:rFonts w:ascii="Verdana"/>
                <w:b/>
                <w:spacing w:val="-45"/>
                <w:w w:val="95"/>
                <w:sz w:val="18"/>
              </w:rPr>
              <w:t> </w:t>
            </w:r>
            <w:r>
              <w:rPr>
                <w:rFonts w:ascii="Verdana"/>
                <w:b/>
                <w:w w:val="95"/>
                <w:sz w:val="18"/>
              </w:rPr>
              <w:t>Out.</w:t>
            </w:r>
            <w:r>
              <w:rPr>
                <w:rFonts w:ascii="Verdana"/>
                <w:b/>
                <w:spacing w:val="-44"/>
                <w:w w:val="95"/>
                <w:sz w:val="18"/>
              </w:rPr>
              <w:t> </w:t>
            </w:r>
            <w:r>
              <w:rPr>
                <w:w w:val="95"/>
                <w:sz w:val="18"/>
              </w:rPr>
              <w:t>Transfers</w:t>
            </w:r>
            <w:r>
              <w:rPr>
                <w:spacing w:val="-37"/>
                <w:w w:val="95"/>
                <w:sz w:val="18"/>
              </w:rPr>
              <w:t> </w:t>
            </w:r>
            <w:r>
              <w:rPr>
                <w:w w:val="95"/>
                <w:sz w:val="18"/>
              </w:rPr>
              <w:t>serial</w:t>
            </w:r>
            <w:r>
              <w:rPr>
                <w:spacing w:val="-38"/>
                <w:w w:val="95"/>
                <w:sz w:val="18"/>
              </w:rPr>
              <w:t> </w:t>
            </w:r>
            <w:r>
              <w:rPr>
                <w:w w:val="95"/>
                <w:sz w:val="18"/>
              </w:rPr>
              <w:t>data.</w:t>
            </w:r>
            <w:r>
              <w:rPr>
                <w:spacing w:val="-37"/>
                <w:w w:val="95"/>
                <w:sz w:val="18"/>
              </w:rPr>
              <w:t> </w:t>
            </w:r>
            <w:r>
              <w:rPr>
                <w:w w:val="95"/>
                <w:sz w:val="18"/>
              </w:rPr>
              <w:t>Operates</w:t>
            </w:r>
            <w:r>
              <w:rPr>
                <w:spacing w:val="-37"/>
                <w:w w:val="95"/>
                <w:sz w:val="18"/>
              </w:rPr>
              <w:t> </w:t>
            </w:r>
            <w:r>
              <w:rPr>
                <w:w w:val="95"/>
                <w:sz w:val="18"/>
              </w:rPr>
              <w:t>in</w:t>
            </w:r>
            <w:r>
              <w:rPr>
                <w:spacing w:val="-37"/>
                <w:w w:val="95"/>
                <w:sz w:val="18"/>
              </w:rPr>
              <w:t> </w:t>
            </w:r>
            <w:r>
              <w:rPr>
                <w:w w:val="95"/>
                <w:sz w:val="18"/>
              </w:rPr>
              <w:t>the</w:t>
            </w:r>
            <w:r>
              <w:rPr>
                <w:spacing w:val="-37"/>
                <w:w w:val="95"/>
                <w:sz w:val="18"/>
              </w:rPr>
              <w:t> </w:t>
            </w:r>
            <w:r>
              <w:rPr>
                <w:w w:val="95"/>
                <w:sz w:val="18"/>
              </w:rPr>
              <w:t>same</w:t>
            </w:r>
            <w:r>
              <w:rPr>
                <w:spacing w:val="-37"/>
                <w:w w:val="95"/>
                <w:sz w:val="18"/>
              </w:rPr>
              <w:t> </w:t>
            </w:r>
            <w:r>
              <w:rPr>
                <w:w w:val="95"/>
                <w:sz w:val="18"/>
              </w:rPr>
              <w:t>direction</w:t>
            </w:r>
            <w:r>
              <w:rPr>
                <w:spacing w:val="-38"/>
                <w:w w:val="95"/>
                <w:sz w:val="18"/>
              </w:rPr>
              <w:t> </w:t>
            </w:r>
            <w:r>
              <w:rPr>
                <w:w w:val="95"/>
                <w:sz w:val="18"/>
              </w:rPr>
              <w:t>as</w:t>
            </w:r>
            <w:r>
              <w:rPr>
                <w:spacing w:val="-37"/>
                <w:w w:val="95"/>
                <w:sz w:val="18"/>
              </w:rPr>
              <w:t> </w:t>
            </w:r>
            <w:r>
              <w:rPr>
                <w:w w:val="95"/>
                <w:sz w:val="18"/>
              </w:rPr>
              <w:t>SPI_MOSI</w:t>
            </w:r>
            <w:r>
              <w:rPr>
                <w:spacing w:val="-37"/>
                <w:w w:val="95"/>
                <w:sz w:val="18"/>
              </w:rPr>
              <w:t> </w:t>
            </w:r>
            <w:r>
              <w:rPr>
                <w:w w:val="95"/>
                <w:sz w:val="18"/>
              </w:rPr>
              <w:t>in</w:t>
            </w:r>
            <w:r>
              <w:rPr>
                <w:spacing w:val="-37"/>
                <w:w w:val="95"/>
                <w:sz w:val="18"/>
              </w:rPr>
              <w:t> </w:t>
            </w:r>
            <w:r>
              <w:rPr>
                <w:w w:val="95"/>
                <w:sz w:val="18"/>
              </w:rPr>
              <w:t>dual</w:t>
            </w:r>
            <w:r>
              <w:rPr>
                <w:spacing w:val="-37"/>
                <w:w w:val="95"/>
                <w:sz w:val="18"/>
              </w:rPr>
              <w:t> </w:t>
            </w:r>
            <w:r>
              <w:rPr>
                <w:w w:val="95"/>
                <w:sz w:val="18"/>
              </w:rPr>
              <w:t>and </w:t>
            </w:r>
            <w:r>
              <w:rPr>
                <w:sz w:val="18"/>
              </w:rPr>
              <w:t>quad</w:t>
            </w:r>
            <w:r>
              <w:rPr>
                <w:spacing w:val="-19"/>
                <w:sz w:val="18"/>
              </w:rPr>
              <w:t> </w:t>
            </w:r>
            <w:r>
              <w:rPr>
                <w:sz w:val="18"/>
              </w:rPr>
              <w:t>modes.</w:t>
            </w:r>
            <w:r>
              <w:rPr>
                <w:spacing w:val="-17"/>
                <w:sz w:val="18"/>
              </w:rPr>
              <w:t> </w:t>
            </w:r>
            <w:r>
              <w:rPr>
                <w:sz w:val="18"/>
              </w:rPr>
              <w:t>Open-drain</w:t>
            </w:r>
            <w:r>
              <w:rPr>
                <w:spacing w:val="-19"/>
                <w:sz w:val="18"/>
              </w:rPr>
              <w:t> </w:t>
            </w:r>
            <w:r>
              <w:rPr>
                <w:sz w:val="18"/>
              </w:rPr>
              <w:t>when</w:t>
            </w:r>
            <w:r>
              <w:rPr>
                <w:spacing w:val="-18"/>
                <w:sz w:val="18"/>
              </w:rPr>
              <w:t> </w:t>
            </w:r>
            <w:r>
              <w:rPr>
                <w:sz w:val="18"/>
              </w:rPr>
              <w:t>ODM</w:t>
            </w:r>
            <w:r>
              <w:rPr>
                <w:spacing w:val="-18"/>
                <w:sz w:val="18"/>
              </w:rPr>
              <w:t> </w:t>
            </w:r>
            <w:r>
              <w:rPr>
                <w:sz w:val="18"/>
              </w:rPr>
              <w:t>mode</w:t>
            </w:r>
            <w:r>
              <w:rPr>
                <w:spacing w:val="-19"/>
                <w:sz w:val="18"/>
              </w:rPr>
              <w:t> </w:t>
            </w:r>
            <w:r>
              <w:rPr>
                <w:sz w:val="18"/>
              </w:rPr>
              <w:t>is</w:t>
            </w:r>
            <w:r>
              <w:rPr>
                <w:spacing w:val="-19"/>
                <w:sz w:val="18"/>
              </w:rPr>
              <w:t> </w:t>
            </w:r>
            <w:r>
              <w:rPr>
                <w:sz w:val="18"/>
              </w:rPr>
              <w:t>enabled.</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SPI_MOSI</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Master</w:t>
            </w:r>
            <w:r>
              <w:rPr>
                <w:rFonts w:ascii="Verdana"/>
                <w:b/>
                <w:spacing w:val="-45"/>
                <w:w w:val="95"/>
                <w:sz w:val="18"/>
              </w:rPr>
              <w:t> </w:t>
            </w:r>
            <w:r>
              <w:rPr>
                <w:rFonts w:ascii="Verdana"/>
                <w:b/>
                <w:w w:val="95"/>
                <w:sz w:val="18"/>
              </w:rPr>
              <w:t>Out,</w:t>
            </w:r>
            <w:r>
              <w:rPr>
                <w:rFonts w:ascii="Verdana"/>
                <w:b/>
                <w:spacing w:val="-45"/>
                <w:w w:val="95"/>
                <w:sz w:val="18"/>
              </w:rPr>
              <w:t> </w:t>
            </w:r>
            <w:r>
              <w:rPr>
                <w:rFonts w:ascii="Verdana"/>
                <w:b/>
                <w:w w:val="95"/>
                <w:sz w:val="18"/>
              </w:rPr>
              <w:t>Slave</w:t>
            </w:r>
            <w:r>
              <w:rPr>
                <w:rFonts w:ascii="Verdana"/>
                <w:b/>
                <w:spacing w:val="-45"/>
                <w:w w:val="95"/>
                <w:sz w:val="18"/>
              </w:rPr>
              <w:t> </w:t>
            </w:r>
            <w:r>
              <w:rPr>
                <w:rFonts w:ascii="Verdana"/>
                <w:b/>
                <w:w w:val="95"/>
                <w:sz w:val="18"/>
              </w:rPr>
              <w:t>In.</w:t>
            </w:r>
            <w:r>
              <w:rPr>
                <w:rFonts w:ascii="Verdana"/>
                <w:b/>
                <w:spacing w:val="-44"/>
                <w:w w:val="95"/>
                <w:sz w:val="18"/>
              </w:rPr>
              <w:t> </w:t>
            </w:r>
            <w:r>
              <w:rPr>
                <w:w w:val="95"/>
                <w:sz w:val="18"/>
              </w:rPr>
              <w:t>Transfers</w:t>
            </w:r>
            <w:r>
              <w:rPr>
                <w:spacing w:val="-37"/>
                <w:w w:val="95"/>
                <w:sz w:val="18"/>
              </w:rPr>
              <w:t> </w:t>
            </w:r>
            <w:r>
              <w:rPr>
                <w:w w:val="95"/>
                <w:sz w:val="18"/>
              </w:rPr>
              <w:t>serial</w:t>
            </w:r>
            <w:r>
              <w:rPr>
                <w:spacing w:val="-38"/>
                <w:w w:val="95"/>
                <w:sz w:val="18"/>
              </w:rPr>
              <w:t> </w:t>
            </w:r>
            <w:r>
              <w:rPr>
                <w:w w:val="95"/>
                <w:sz w:val="18"/>
              </w:rPr>
              <w:t>data.</w:t>
            </w:r>
            <w:r>
              <w:rPr>
                <w:spacing w:val="-37"/>
                <w:w w:val="95"/>
                <w:sz w:val="18"/>
              </w:rPr>
              <w:t> </w:t>
            </w:r>
            <w:r>
              <w:rPr>
                <w:w w:val="95"/>
                <w:sz w:val="18"/>
              </w:rPr>
              <w:t>Operates</w:t>
            </w:r>
            <w:r>
              <w:rPr>
                <w:spacing w:val="-37"/>
                <w:w w:val="95"/>
                <w:sz w:val="18"/>
              </w:rPr>
              <w:t> </w:t>
            </w:r>
            <w:r>
              <w:rPr>
                <w:w w:val="95"/>
                <w:sz w:val="18"/>
              </w:rPr>
              <w:t>in</w:t>
            </w:r>
            <w:r>
              <w:rPr>
                <w:spacing w:val="-37"/>
                <w:w w:val="95"/>
                <w:sz w:val="18"/>
              </w:rPr>
              <w:t> </w:t>
            </w:r>
            <w:r>
              <w:rPr>
                <w:w w:val="95"/>
                <w:sz w:val="18"/>
              </w:rPr>
              <w:t>the</w:t>
            </w:r>
            <w:r>
              <w:rPr>
                <w:spacing w:val="-37"/>
                <w:w w:val="95"/>
                <w:sz w:val="18"/>
              </w:rPr>
              <w:t> </w:t>
            </w:r>
            <w:r>
              <w:rPr>
                <w:w w:val="95"/>
                <w:sz w:val="18"/>
              </w:rPr>
              <w:t>same</w:t>
            </w:r>
            <w:r>
              <w:rPr>
                <w:spacing w:val="-37"/>
                <w:w w:val="95"/>
                <w:sz w:val="18"/>
              </w:rPr>
              <w:t> </w:t>
            </w:r>
            <w:r>
              <w:rPr>
                <w:w w:val="95"/>
                <w:sz w:val="18"/>
              </w:rPr>
              <w:t>direction</w:t>
            </w:r>
            <w:r>
              <w:rPr>
                <w:spacing w:val="-38"/>
                <w:w w:val="95"/>
                <w:sz w:val="18"/>
              </w:rPr>
              <w:t> </w:t>
            </w:r>
            <w:r>
              <w:rPr>
                <w:w w:val="95"/>
                <w:sz w:val="18"/>
              </w:rPr>
              <w:t>as</w:t>
            </w:r>
            <w:r>
              <w:rPr>
                <w:spacing w:val="-37"/>
                <w:w w:val="95"/>
                <w:sz w:val="18"/>
              </w:rPr>
              <w:t> </w:t>
            </w:r>
            <w:r>
              <w:rPr>
                <w:w w:val="95"/>
                <w:sz w:val="18"/>
              </w:rPr>
              <w:t>SPI_MISO</w:t>
            </w:r>
            <w:r>
              <w:rPr>
                <w:spacing w:val="-37"/>
                <w:w w:val="95"/>
                <w:sz w:val="18"/>
              </w:rPr>
              <w:t> </w:t>
            </w:r>
            <w:r>
              <w:rPr>
                <w:w w:val="95"/>
                <w:sz w:val="18"/>
              </w:rPr>
              <w:t>in</w:t>
            </w:r>
            <w:r>
              <w:rPr>
                <w:spacing w:val="-37"/>
                <w:w w:val="95"/>
                <w:sz w:val="18"/>
              </w:rPr>
              <w:t> </w:t>
            </w:r>
            <w:r>
              <w:rPr>
                <w:w w:val="95"/>
                <w:sz w:val="18"/>
              </w:rPr>
              <w:t>dual</w:t>
            </w:r>
            <w:r>
              <w:rPr>
                <w:spacing w:val="-37"/>
                <w:w w:val="95"/>
                <w:sz w:val="18"/>
              </w:rPr>
              <w:t> </w:t>
            </w:r>
            <w:r>
              <w:rPr>
                <w:w w:val="95"/>
                <w:sz w:val="18"/>
              </w:rPr>
              <w:t>and </w:t>
            </w:r>
            <w:r>
              <w:rPr>
                <w:sz w:val="18"/>
              </w:rPr>
              <w:t>quad</w:t>
            </w:r>
            <w:r>
              <w:rPr>
                <w:spacing w:val="-19"/>
                <w:sz w:val="18"/>
              </w:rPr>
              <w:t> </w:t>
            </w:r>
            <w:r>
              <w:rPr>
                <w:sz w:val="18"/>
              </w:rPr>
              <w:t>modes.</w:t>
            </w:r>
            <w:r>
              <w:rPr>
                <w:spacing w:val="-17"/>
                <w:sz w:val="18"/>
              </w:rPr>
              <w:t> </w:t>
            </w:r>
            <w:r>
              <w:rPr>
                <w:sz w:val="18"/>
              </w:rPr>
              <w:t>Open-drain</w:t>
            </w:r>
            <w:r>
              <w:rPr>
                <w:spacing w:val="-19"/>
                <w:sz w:val="18"/>
              </w:rPr>
              <w:t> </w:t>
            </w:r>
            <w:r>
              <w:rPr>
                <w:sz w:val="18"/>
              </w:rPr>
              <w:t>when</w:t>
            </w:r>
            <w:r>
              <w:rPr>
                <w:spacing w:val="-18"/>
                <w:sz w:val="18"/>
              </w:rPr>
              <w:t> </w:t>
            </w:r>
            <w:r>
              <w:rPr>
                <w:sz w:val="18"/>
              </w:rPr>
              <w:t>ODM</w:t>
            </w:r>
            <w:r>
              <w:rPr>
                <w:spacing w:val="-18"/>
                <w:sz w:val="18"/>
              </w:rPr>
              <w:t> </w:t>
            </w:r>
            <w:r>
              <w:rPr>
                <w:sz w:val="18"/>
              </w:rPr>
              <w:t>mode</w:t>
            </w:r>
            <w:r>
              <w:rPr>
                <w:spacing w:val="-19"/>
                <w:sz w:val="18"/>
              </w:rPr>
              <w:t> </w:t>
            </w:r>
            <w:r>
              <w:rPr>
                <w:sz w:val="18"/>
              </w:rPr>
              <w:t>is</w:t>
            </w:r>
            <w:r>
              <w:rPr>
                <w:spacing w:val="-19"/>
                <w:sz w:val="18"/>
              </w:rPr>
              <w:t> </w:t>
            </w:r>
            <w:r>
              <w:rPr>
                <w:sz w:val="18"/>
              </w:rPr>
              <w:t>enabled.</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SPI_RDY</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Ready. </w:t>
            </w:r>
            <w:r>
              <w:rPr>
                <w:sz w:val="18"/>
              </w:rPr>
              <w:t>Optional flow signal. Output in slave mode, input in master mode.</w:t>
            </w:r>
          </w:p>
        </w:tc>
      </w:tr>
      <w:tr>
        <w:trPr>
          <w:trHeight w:val="265"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9.5pt;height:.45pt;mso-position-horizontal-relative:char;mso-position-vertical-relative:line" coordorigin="0,0" coordsize="790,9">
                  <v:rect style="position:absolute;left:0;top:0;width:790;height:9" filled="true" fillcolor="#000000" stroked="false">
                    <v:fill type="solid"/>
                  </v:rect>
                </v:group>
              </w:pict>
            </w:r>
            <w:r>
              <w:rPr>
                <w:rFonts w:ascii="Times New Roman"/>
                <w:sz w:val="2"/>
              </w:rPr>
            </w:r>
          </w:p>
          <w:p>
            <w:pPr>
              <w:pStyle w:val="TableParagraph"/>
              <w:spacing w:before="0"/>
              <w:ind w:left="64"/>
              <w:rPr>
                <w:sz w:val="18"/>
              </w:rPr>
            </w:pPr>
            <w:r>
              <w:rPr>
                <w:sz w:val="18"/>
              </w:rPr>
              <w:t>SPI_SEL[n]</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Slave Select Output n. </w:t>
            </w:r>
            <w:r>
              <w:rPr>
                <w:sz w:val="18"/>
              </w:rPr>
              <w:t>Used in master mode to enable the desired slave.</w:t>
            </w:r>
          </w:p>
        </w:tc>
      </w:tr>
      <w:tr>
        <w:trPr>
          <w:trHeight w:val="925"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25pt;height:.45pt;mso-position-horizontal-relative:char;mso-position-vertical-relative:line" coordorigin="0,0" coordsize="500,9">
                  <v:rect style="position:absolute;left:0;top:0;width:500;height:9" filled="true" fillcolor="#000000" stroked="false">
                    <v:fill type="solid"/>
                  </v:rect>
                </v:group>
              </w:pict>
            </w:r>
            <w:r>
              <w:rPr>
                <w:rFonts w:ascii="Times New Roman"/>
                <w:sz w:val="2"/>
              </w:rPr>
            </w:r>
          </w:p>
          <w:p>
            <w:pPr>
              <w:pStyle w:val="TableParagraph"/>
              <w:spacing w:before="0"/>
              <w:ind w:left="64"/>
              <w:rPr>
                <w:sz w:val="18"/>
              </w:rPr>
            </w:pPr>
            <w:r>
              <w:rPr>
                <w:sz w:val="18"/>
              </w:rPr>
              <w:t>SPI_SS</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Slave Select Input.</w:t>
            </w:r>
          </w:p>
          <w:p>
            <w:pPr>
              <w:pStyle w:val="TableParagraph"/>
              <w:spacing w:before="13"/>
              <w:ind w:left="59"/>
              <w:rPr>
                <w:sz w:val="18"/>
              </w:rPr>
            </w:pPr>
            <w:r>
              <w:rPr>
                <w:sz w:val="18"/>
              </w:rPr>
              <w:t>Slave mode—acts as the slave select input.</w:t>
            </w:r>
          </w:p>
          <w:p>
            <w:pPr>
              <w:pStyle w:val="TableParagraph"/>
              <w:spacing w:line="220" w:lineRule="atLeast" w:before="0"/>
              <w:ind w:left="59"/>
              <w:rPr>
                <w:sz w:val="18"/>
              </w:rPr>
            </w:pPr>
            <w:r>
              <w:rPr>
                <w:sz w:val="18"/>
              </w:rPr>
              <w:t>Master</w:t>
            </w:r>
            <w:r>
              <w:rPr>
                <w:spacing w:val="-39"/>
                <w:sz w:val="18"/>
              </w:rPr>
              <w:t> </w:t>
            </w:r>
            <w:r>
              <w:rPr>
                <w:sz w:val="18"/>
              </w:rPr>
              <w:t>mode—optionally</w:t>
            </w:r>
            <w:r>
              <w:rPr>
                <w:spacing w:val="-39"/>
                <w:sz w:val="18"/>
              </w:rPr>
              <w:t> </w:t>
            </w:r>
            <w:r>
              <w:rPr>
                <w:sz w:val="18"/>
              </w:rPr>
              <w:t>serves</w:t>
            </w:r>
            <w:r>
              <w:rPr>
                <w:spacing w:val="-39"/>
                <w:sz w:val="18"/>
              </w:rPr>
              <w:t> </w:t>
            </w:r>
            <w:r>
              <w:rPr>
                <w:sz w:val="18"/>
              </w:rPr>
              <w:t>as</w:t>
            </w:r>
            <w:r>
              <w:rPr>
                <w:spacing w:val="-38"/>
                <w:sz w:val="18"/>
              </w:rPr>
              <w:t> </w:t>
            </w:r>
            <w:r>
              <w:rPr>
                <w:sz w:val="18"/>
              </w:rPr>
              <w:t>an</w:t>
            </w:r>
            <w:r>
              <w:rPr>
                <w:spacing w:val="-39"/>
                <w:sz w:val="18"/>
              </w:rPr>
              <w:t> </w:t>
            </w:r>
            <w:r>
              <w:rPr>
                <w:sz w:val="18"/>
              </w:rPr>
              <w:t>error</w:t>
            </w:r>
            <w:r>
              <w:rPr>
                <w:spacing w:val="-39"/>
                <w:sz w:val="18"/>
              </w:rPr>
              <w:t> </w:t>
            </w:r>
            <w:r>
              <w:rPr>
                <w:sz w:val="18"/>
              </w:rPr>
              <w:t>detection</w:t>
            </w:r>
            <w:r>
              <w:rPr>
                <w:spacing w:val="-39"/>
                <w:sz w:val="18"/>
              </w:rPr>
              <w:t> </w:t>
            </w:r>
            <w:r>
              <w:rPr>
                <w:sz w:val="18"/>
              </w:rPr>
              <w:t>input</w:t>
            </w:r>
            <w:r>
              <w:rPr>
                <w:spacing w:val="-39"/>
                <w:sz w:val="18"/>
              </w:rPr>
              <w:t> </w:t>
            </w:r>
            <w:r>
              <w:rPr>
                <w:sz w:val="18"/>
              </w:rPr>
              <w:t>for</w:t>
            </w:r>
            <w:r>
              <w:rPr>
                <w:spacing w:val="-39"/>
                <w:sz w:val="18"/>
              </w:rPr>
              <w:t> </w:t>
            </w:r>
            <w:r>
              <w:rPr>
                <w:sz w:val="18"/>
              </w:rPr>
              <w:t>the</w:t>
            </w:r>
            <w:r>
              <w:rPr>
                <w:spacing w:val="-38"/>
                <w:sz w:val="18"/>
              </w:rPr>
              <w:t> </w:t>
            </w:r>
            <w:r>
              <w:rPr>
                <w:sz w:val="18"/>
              </w:rPr>
              <w:t>SPI</w:t>
            </w:r>
            <w:r>
              <w:rPr>
                <w:spacing w:val="-39"/>
                <w:sz w:val="18"/>
              </w:rPr>
              <w:t> </w:t>
            </w:r>
            <w:r>
              <w:rPr>
                <w:sz w:val="18"/>
              </w:rPr>
              <w:t>when</w:t>
            </w:r>
            <w:r>
              <w:rPr>
                <w:spacing w:val="-39"/>
                <w:sz w:val="18"/>
              </w:rPr>
              <w:t> </w:t>
            </w:r>
            <w:r>
              <w:rPr>
                <w:sz w:val="18"/>
              </w:rPr>
              <w:t>there</w:t>
            </w:r>
            <w:r>
              <w:rPr>
                <w:spacing w:val="-39"/>
                <w:sz w:val="18"/>
              </w:rPr>
              <w:t> </w:t>
            </w:r>
            <w:r>
              <w:rPr>
                <w:sz w:val="18"/>
              </w:rPr>
              <w:t>are</w:t>
            </w:r>
            <w:r>
              <w:rPr>
                <w:spacing w:val="-39"/>
                <w:sz w:val="18"/>
              </w:rPr>
              <w:t> </w:t>
            </w:r>
            <w:r>
              <w:rPr>
                <w:sz w:val="18"/>
              </w:rPr>
              <w:t>multiple masters.</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SPT_ACLK</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Channel</w:t>
            </w:r>
            <w:r>
              <w:rPr>
                <w:rFonts w:ascii="Verdana"/>
                <w:b/>
                <w:spacing w:val="-43"/>
                <w:w w:val="95"/>
                <w:sz w:val="18"/>
              </w:rPr>
              <w:t> </w:t>
            </w:r>
            <w:r>
              <w:rPr>
                <w:rFonts w:ascii="Verdana"/>
                <w:b/>
                <w:w w:val="95"/>
                <w:sz w:val="18"/>
              </w:rPr>
              <w:t>A</w:t>
            </w:r>
            <w:r>
              <w:rPr>
                <w:rFonts w:ascii="Verdana"/>
                <w:b/>
                <w:spacing w:val="-43"/>
                <w:w w:val="95"/>
                <w:sz w:val="18"/>
              </w:rPr>
              <w:t> </w:t>
            </w:r>
            <w:r>
              <w:rPr>
                <w:rFonts w:ascii="Verdana"/>
                <w:b/>
                <w:w w:val="95"/>
                <w:sz w:val="18"/>
              </w:rPr>
              <w:t>Clock.</w:t>
            </w:r>
            <w:r>
              <w:rPr>
                <w:rFonts w:ascii="Verdana"/>
                <w:b/>
                <w:spacing w:val="-43"/>
                <w:w w:val="95"/>
                <w:sz w:val="18"/>
              </w:rPr>
              <w:t> </w:t>
            </w:r>
            <w:r>
              <w:rPr>
                <w:w w:val="95"/>
                <w:sz w:val="18"/>
              </w:rPr>
              <w:t>Data</w:t>
            </w:r>
            <w:r>
              <w:rPr>
                <w:spacing w:val="-34"/>
                <w:w w:val="95"/>
                <w:sz w:val="18"/>
              </w:rPr>
              <w:t> </w:t>
            </w:r>
            <w:r>
              <w:rPr>
                <w:w w:val="95"/>
                <w:sz w:val="18"/>
              </w:rPr>
              <w:t>and</w:t>
            </w:r>
            <w:r>
              <w:rPr>
                <w:spacing w:val="-36"/>
                <w:w w:val="95"/>
                <w:sz w:val="18"/>
              </w:rPr>
              <w:t> </w:t>
            </w:r>
            <w:r>
              <w:rPr>
                <w:w w:val="95"/>
                <w:sz w:val="18"/>
              </w:rPr>
              <w:t>frame</w:t>
            </w:r>
            <w:r>
              <w:rPr>
                <w:spacing w:val="-34"/>
                <w:w w:val="95"/>
                <w:sz w:val="18"/>
              </w:rPr>
              <w:t> </w:t>
            </w:r>
            <w:r>
              <w:rPr>
                <w:w w:val="95"/>
                <w:sz w:val="18"/>
              </w:rPr>
              <w:t>sync</w:t>
            </w:r>
            <w:r>
              <w:rPr>
                <w:spacing w:val="-36"/>
                <w:w w:val="95"/>
                <w:sz w:val="18"/>
              </w:rPr>
              <w:t> </w:t>
            </w:r>
            <w:r>
              <w:rPr>
                <w:w w:val="95"/>
                <w:sz w:val="18"/>
              </w:rPr>
              <w:t>are</w:t>
            </w:r>
            <w:r>
              <w:rPr>
                <w:spacing w:val="-35"/>
                <w:w w:val="95"/>
                <w:sz w:val="18"/>
              </w:rPr>
              <w:t> </w:t>
            </w:r>
            <w:r>
              <w:rPr>
                <w:w w:val="95"/>
                <w:sz w:val="18"/>
              </w:rPr>
              <w:t>driven/sampled</w:t>
            </w:r>
            <w:r>
              <w:rPr>
                <w:spacing w:val="-35"/>
                <w:w w:val="95"/>
                <w:sz w:val="18"/>
              </w:rPr>
              <w:t> </w:t>
            </w:r>
            <w:r>
              <w:rPr>
                <w:w w:val="95"/>
                <w:sz w:val="18"/>
              </w:rPr>
              <w:t>with</w:t>
            </w:r>
            <w:r>
              <w:rPr>
                <w:spacing w:val="-35"/>
                <w:w w:val="95"/>
                <w:sz w:val="18"/>
              </w:rPr>
              <w:t> </w:t>
            </w:r>
            <w:r>
              <w:rPr>
                <w:w w:val="95"/>
                <w:sz w:val="18"/>
              </w:rPr>
              <w:t>respect</w:t>
            </w:r>
            <w:r>
              <w:rPr>
                <w:spacing w:val="-35"/>
                <w:w w:val="95"/>
                <w:sz w:val="18"/>
              </w:rPr>
              <w:t> </w:t>
            </w:r>
            <w:r>
              <w:rPr>
                <w:w w:val="95"/>
                <w:sz w:val="18"/>
              </w:rPr>
              <w:t>to</w:t>
            </w:r>
            <w:r>
              <w:rPr>
                <w:spacing w:val="-35"/>
                <w:w w:val="95"/>
                <w:sz w:val="18"/>
              </w:rPr>
              <w:t> </w:t>
            </w:r>
            <w:r>
              <w:rPr>
                <w:w w:val="95"/>
                <w:sz w:val="18"/>
              </w:rPr>
              <w:t>this</w:t>
            </w:r>
            <w:r>
              <w:rPr>
                <w:spacing w:val="-35"/>
                <w:w w:val="95"/>
                <w:sz w:val="18"/>
              </w:rPr>
              <w:t> </w:t>
            </w:r>
            <w:r>
              <w:rPr>
                <w:w w:val="95"/>
                <w:sz w:val="18"/>
              </w:rPr>
              <w:t>clock.</w:t>
            </w:r>
            <w:r>
              <w:rPr>
                <w:spacing w:val="-35"/>
                <w:w w:val="95"/>
                <w:sz w:val="18"/>
              </w:rPr>
              <w:t> </w:t>
            </w:r>
            <w:r>
              <w:rPr>
                <w:w w:val="95"/>
                <w:sz w:val="18"/>
              </w:rPr>
              <w:t>This</w:t>
            </w:r>
            <w:r>
              <w:rPr>
                <w:spacing w:val="-34"/>
                <w:w w:val="95"/>
                <w:sz w:val="18"/>
              </w:rPr>
              <w:t> </w:t>
            </w:r>
            <w:r>
              <w:rPr>
                <w:w w:val="95"/>
                <w:sz w:val="18"/>
              </w:rPr>
              <w:t>signal</w:t>
            </w:r>
            <w:r>
              <w:rPr>
                <w:spacing w:val="-35"/>
                <w:w w:val="95"/>
                <w:sz w:val="18"/>
              </w:rPr>
              <w:t> </w:t>
            </w:r>
            <w:r>
              <w:rPr>
                <w:w w:val="95"/>
                <w:sz w:val="18"/>
              </w:rPr>
              <w:t>can </w:t>
            </w:r>
            <w:r>
              <w:rPr>
                <w:sz w:val="18"/>
              </w:rPr>
              <w:t>be</w:t>
            </w:r>
            <w:r>
              <w:rPr>
                <w:spacing w:val="-20"/>
                <w:sz w:val="18"/>
              </w:rPr>
              <w:t> </w:t>
            </w:r>
            <w:r>
              <w:rPr>
                <w:sz w:val="18"/>
              </w:rPr>
              <w:t>either</w:t>
            </w:r>
            <w:r>
              <w:rPr>
                <w:spacing w:val="-19"/>
                <w:sz w:val="18"/>
              </w:rPr>
              <w:t> </w:t>
            </w:r>
            <w:r>
              <w:rPr>
                <w:sz w:val="18"/>
              </w:rPr>
              <w:t>internally</w:t>
            </w:r>
            <w:r>
              <w:rPr>
                <w:spacing w:val="-20"/>
                <w:sz w:val="18"/>
              </w:rPr>
              <w:t> </w:t>
            </w:r>
            <w:r>
              <w:rPr>
                <w:sz w:val="18"/>
              </w:rPr>
              <w:t>or</w:t>
            </w:r>
            <w:r>
              <w:rPr>
                <w:spacing w:val="-19"/>
                <w:sz w:val="18"/>
              </w:rPr>
              <w:t> </w:t>
            </w:r>
            <w:r>
              <w:rPr>
                <w:sz w:val="18"/>
              </w:rPr>
              <w:t>externally</w:t>
            </w:r>
            <w:r>
              <w:rPr>
                <w:spacing w:val="-20"/>
                <w:sz w:val="18"/>
              </w:rPr>
              <w:t> </w:t>
            </w:r>
            <w:r>
              <w:rPr>
                <w:sz w:val="18"/>
              </w:rPr>
              <w:t>generated.</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SPT_AD0</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Channel</w:t>
            </w:r>
            <w:r>
              <w:rPr>
                <w:rFonts w:ascii="Verdana"/>
                <w:b/>
                <w:spacing w:val="-41"/>
                <w:w w:val="95"/>
                <w:sz w:val="18"/>
              </w:rPr>
              <w:t> </w:t>
            </w:r>
            <w:r>
              <w:rPr>
                <w:rFonts w:ascii="Verdana"/>
                <w:b/>
                <w:w w:val="95"/>
                <w:sz w:val="18"/>
              </w:rPr>
              <w:t>A</w:t>
            </w:r>
            <w:r>
              <w:rPr>
                <w:rFonts w:ascii="Verdana"/>
                <w:b/>
                <w:spacing w:val="-40"/>
                <w:w w:val="95"/>
                <w:sz w:val="18"/>
              </w:rPr>
              <w:t> </w:t>
            </w:r>
            <w:r>
              <w:rPr>
                <w:rFonts w:ascii="Verdana"/>
                <w:b/>
                <w:w w:val="95"/>
                <w:sz w:val="18"/>
              </w:rPr>
              <w:t>Data</w:t>
            </w:r>
            <w:r>
              <w:rPr>
                <w:rFonts w:ascii="Verdana"/>
                <w:b/>
                <w:spacing w:val="-40"/>
                <w:w w:val="95"/>
                <w:sz w:val="18"/>
              </w:rPr>
              <w:t> </w:t>
            </w:r>
            <w:r>
              <w:rPr>
                <w:rFonts w:ascii="Verdana"/>
                <w:b/>
                <w:w w:val="95"/>
                <w:sz w:val="18"/>
              </w:rPr>
              <w:t>0.</w:t>
            </w:r>
            <w:r>
              <w:rPr>
                <w:rFonts w:ascii="Verdana"/>
                <w:b/>
                <w:spacing w:val="-39"/>
                <w:w w:val="95"/>
                <w:sz w:val="18"/>
              </w:rPr>
              <w:t> </w:t>
            </w:r>
            <w:r>
              <w:rPr>
                <w:w w:val="95"/>
                <w:sz w:val="18"/>
              </w:rPr>
              <w:t>Primary</w:t>
            </w:r>
            <w:r>
              <w:rPr>
                <w:spacing w:val="-32"/>
                <w:w w:val="95"/>
                <w:sz w:val="18"/>
              </w:rPr>
              <w:t> </w:t>
            </w:r>
            <w:r>
              <w:rPr>
                <w:w w:val="95"/>
                <w:sz w:val="18"/>
              </w:rPr>
              <w:t>bidirectional</w:t>
            </w:r>
            <w:r>
              <w:rPr>
                <w:spacing w:val="-33"/>
                <w:w w:val="95"/>
                <w:sz w:val="18"/>
              </w:rPr>
              <w:t> </w:t>
            </w:r>
            <w:r>
              <w:rPr>
                <w:w w:val="95"/>
                <w:sz w:val="18"/>
              </w:rPr>
              <w:t>data</w:t>
            </w:r>
            <w:r>
              <w:rPr>
                <w:spacing w:val="-33"/>
                <w:w w:val="95"/>
                <w:sz w:val="18"/>
              </w:rPr>
              <w:t> </w:t>
            </w:r>
            <w:r>
              <w:rPr>
                <w:w w:val="95"/>
                <w:sz w:val="18"/>
              </w:rPr>
              <w:t>I/O.</w:t>
            </w:r>
            <w:r>
              <w:rPr>
                <w:spacing w:val="-32"/>
                <w:w w:val="95"/>
                <w:sz w:val="18"/>
              </w:rPr>
              <w:t> </w:t>
            </w:r>
            <w:r>
              <w:rPr>
                <w:w w:val="95"/>
                <w:sz w:val="18"/>
              </w:rPr>
              <w:t>This</w:t>
            </w:r>
            <w:r>
              <w:rPr>
                <w:spacing w:val="-32"/>
                <w:w w:val="95"/>
                <w:sz w:val="18"/>
              </w:rPr>
              <w:t> </w:t>
            </w:r>
            <w:r>
              <w:rPr>
                <w:w w:val="95"/>
                <w:sz w:val="18"/>
              </w:rPr>
              <w:t>signal</w:t>
            </w:r>
            <w:r>
              <w:rPr>
                <w:spacing w:val="-33"/>
                <w:w w:val="95"/>
                <w:sz w:val="18"/>
              </w:rPr>
              <w:t> </w:t>
            </w:r>
            <w:r>
              <w:rPr>
                <w:w w:val="95"/>
                <w:sz w:val="18"/>
              </w:rPr>
              <w:t>can</w:t>
            </w:r>
            <w:r>
              <w:rPr>
                <w:spacing w:val="-32"/>
                <w:w w:val="95"/>
                <w:sz w:val="18"/>
              </w:rPr>
              <w:t> </w:t>
            </w:r>
            <w:r>
              <w:rPr>
                <w:w w:val="95"/>
                <w:sz w:val="18"/>
              </w:rPr>
              <w:t>be</w:t>
            </w:r>
            <w:r>
              <w:rPr>
                <w:spacing w:val="-32"/>
                <w:w w:val="95"/>
                <w:sz w:val="18"/>
              </w:rPr>
              <w:t> </w:t>
            </w:r>
            <w:r>
              <w:rPr>
                <w:w w:val="95"/>
                <w:sz w:val="18"/>
              </w:rPr>
              <w:t>configured</w:t>
            </w:r>
            <w:r>
              <w:rPr>
                <w:spacing w:val="-33"/>
                <w:w w:val="95"/>
                <w:sz w:val="18"/>
              </w:rPr>
              <w:t> </w:t>
            </w:r>
            <w:r>
              <w:rPr>
                <w:w w:val="95"/>
                <w:sz w:val="18"/>
              </w:rPr>
              <w:t>as</w:t>
            </w:r>
            <w:r>
              <w:rPr>
                <w:spacing w:val="-32"/>
                <w:w w:val="95"/>
                <w:sz w:val="18"/>
              </w:rPr>
              <w:t> </w:t>
            </w:r>
            <w:r>
              <w:rPr>
                <w:w w:val="95"/>
                <w:sz w:val="18"/>
              </w:rPr>
              <w:t>an</w:t>
            </w:r>
            <w:r>
              <w:rPr>
                <w:spacing w:val="-32"/>
                <w:w w:val="95"/>
                <w:sz w:val="18"/>
              </w:rPr>
              <w:t> </w:t>
            </w:r>
            <w:r>
              <w:rPr>
                <w:w w:val="95"/>
                <w:sz w:val="18"/>
              </w:rPr>
              <w:t>output</w:t>
            </w:r>
            <w:r>
              <w:rPr>
                <w:spacing w:val="-32"/>
                <w:w w:val="95"/>
                <w:sz w:val="18"/>
              </w:rPr>
              <w:t> </w:t>
            </w:r>
            <w:r>
              <w:rPr>
                <w:w w:val="95"/>
                <w:sz w:val="18"/>
              </w:rPr>
              <w:t>to </w:t>
            </w:r>
            <w:r>
              <w:rPr>
                <w:sz w:val="18"/>
              </w:rPr>
              <w:t>transmit</w:t>
            </w:r>
            <w:r>
              <w:rPr>
                <w:spacing w:val="-21"/>
                <w:sz w:val="18"/>
              </w:rPr>
              <w:t> </w:t>
            </w:r>
            <w:r>
              <w:rPr>
                <w:sz w:val="18"/>
              </w:rPr>
              <w:t>serial</w:t>
            </w:r>
            <w:r>
              <w:rPr>
                <w:spacing w:val="-21"/>
                <w:sz w:val="18"/>
              </w:rPr>
              <w:t> </w:t>
            </w:r>
            <w:r>
              <w:rPr>
                <w:sz w:val="18"/>
              </w:rPr>
              <w:t>data</w:t>
            </w:r>
            <w:r>
              <w:rPr>
                <w:spacing w:val="-22"/>
                <w:sz w:val="18"/>
              </w:rPr>
              <w:t> </w:t>
            </w:r>
            <w:r>
              <w:rPr>
                <w:sz w:val="18"/>
              </w:rPr>
              <w:t>or</w:t>
            </w:r>
            <w:r>
              <w:rPr>
                <w:spacing w:val="-20"/>
                <w:sz w:val="18"/>
              </w:rPr>
              <w:t> </w:t>
            </w:r>
            <w:r>
              <w:rPr>
                <w:sz w:val="18"/>
              </w:rPr>
              <w:t>as</w:t>
            </w:r>
            <w:r>
              <w:rPr>
                <w:spacing w:val="-21"/>
                <w:sz w:val="18"/>
              </w:rPr>
              <w:t> </w:t>
            </w:r>
            <w:r>
              <w:rPr>
                <w:sz w:val="18"/>
              </w:rPr>
              <w:t>an</w:t>
            </w:r>
            <w:r>
              <w:rPr>
                <w:spacing w:val="-21"/>
                <w:sz w:val="18"/>
              </w:rPr>
              <w:t> </w:t>
            </w:r>
            <w:r>
              <w:rPr>
                <w:sz w:val="18"/>
              </w:rPr>
              <w:t>input</w:t>
            </w:r>
            <w:r>
              <w:rPr>
                <w:spacing w:val="-20"/>
                <w:sz w:val="18"/>
              </w:rPr>
              <w:t> </w:t>
            </w:r>
            <w:r>
              <w:rPr>
                <w:sz w:val="18"/>
              </w:rPr>
              <w:t>to</w:t>
            </w:r>
            <w:r>
              <w:rPr>
                <w:spacing w:val="-21"/>
                <w:sz w:val="18"/>
              </w:rPr>
              <w:t> </w:t>
            </w:r>
            <w:r>
              <w:rPr>
                <w:sz w:val="18"/>
              </w:rPr>
              <w:t>receive</w:t>
            </w:r>
            <w:r>
              <w:rPr>
                <w:spacing w:val="-21"/>
                <w:sz w:val="18"/>
              </w:rPr>
              <w:t> </w:t>
            </w:r>
            <w:r>
              <w:rPr>
                <w:sz w:val="18"/>
              </w:rPr>
              <w:t>serial</w:t>
            </w:r>
            <w:r>
              <w:rPr>
                <w:spacing w:val="-21"/>
                <w:sz w:val="18"/>
              </w:rPr>
              <w:t> </w:t>
            </w:r>
            <w:r>
              <w:rPr>
                <w:sz w:val="18"/>
              </w:rPr>
              <w:t>data.</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SPT_AD1</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Channel</w:t>
            </w:r>
            <w:r>
              <w:rPr>
                <w:rFonts w:ascii="Verdana"/>
                <w:b/>
                <w:spacing w:val="-39"/>
                <w:w w:val="95"/>
                <w:sz w:val="18"/>
              </w:rPr>
              <w:t> </w:t>
            </w:r>
            <w:r>
              <w:rPr>
                <w:rFonts w:ascii="Verdana"/>
                <w:b/>
                <w:w w:val="95"/>
                <w:sz w:val="18"/>
              </w:rPr>
              <w:t>A</w:t>
            </w:r>
            <w:r>
              <w:rPr>
                <w:rFonts w:ascii="Verdana"/>
                <w:b/>
                <w:spacing w:val="-39"/>
                <w:w w:val="95"/>
                <w:sz w:val="18"/>
              </w:rPr>
              <w:t> </w:t>
            </w:r>
            <w:r>
              <w:rPr>
                <w:rFonts w:ascii="Verdana"/>
                <w:b/>
                <w:w w:val="95"/>
                <w:sz w:val="18"/>
              </w:rPr>
              <w:t>Data</w:t>
            </w:r>
            <w:r>
              <w:rPr>
                <w:rFonts w:ascii="Verdana"/>
                <w:b/>
                <w:spacing w:val="-39"/>
                <w:w w:val="95"/>
                <w:sz w:val="18"/>
              </w:rPr>
              <w:t> </w:t>
            </w:r>
            <w:r>
              <w:rPr>
                <w:rFonts w:ascii="Verdana"/>
                <w:b/>
                <w:w w:val="95"/>
                <w:sz w:val="18"/>
              </w:rPr>
              <w:t>1.</w:t>
            </w:r>
            <w:r>
              <w:rPr>
                <w:rFonts w:ascii="Verdana"/>
                <w:b/>
                <w:spacing w:val="-37"/>
                <w:w w:val="95"/>
                <w:sz w:val="18"/>
              </w:rPr>
              <w:t> </w:t>
            </w:r>
            <w:r>
              <w:rPr>
                <w:w w:val="95"/>
                <w:sz w:val="18"/>
              </w:rPr>
              <w:t>Secondary</w:t>
            </w:r>
            <w:r>
              <w:rPr>
                <w:spacing w:val="-30"/>
                <w:w w:val="95"/>
                <w:sz w:val="18"/>
              </w:rPr>
              <w:t> </w:t>
            </w:r>
            <w:r>
              <w:rPr>
                <w:w w:val="95"/>
                <w:sz w:val="18"/>
              </w:rPr>
              <w:t>bidirectional</w:t>
            </w:r>
            <w:r>
              <w:rPr>
                <w:spacing w:val="-31"/>
                <w:w w:val="95"/>
                <w:sz w:val="18"/>
              </w:rPr>
              <w:t> </w:t>
            </w:r>
            <w:r>
              <w:rPr>
                <w:w w:val="95"/>
                <w:sz w:val="18"/>
              </w:rPr>
              <w:t>data</w:t>
            </w:r>
            <w:r>
              <w:rPr>
                <w:spacing w:val="-31"/>
                <w:w w:val="95"/>
                <w:sz w:val="18"/>
              </w:rPr>
              <w:t> </w:t>
            </w:r>
            <w:r>
              <w:rPr>
                <w:w w:val="95"/>
                <w:sz w:val="18"/>
              </w:rPr>
              <w:t>I/O.</w:t>
            </w:r>
            <w:r>
              <w:rPr>
                <w:spacing w:val="-30"/>
                <w:w w:val="95"/>
                <w:sz w:val="18"/>
              </w:rPr>
              <w:t> </w:t>
            </w:r>
            <w:r>
              <w:rPr>
                <w:w w:val="95"/>
                <w:sz w:val="18"/>
              </w:rPr>
              <w:t>This</w:t>
            </w:r>
            <w:r>
              <w:rPr>
                <w:spacing w:val="-31"/>
                <w:w w:val="95"/>
                <w:sz w:val="18"/>
              </w:rPr>
              <w:t> </w:t>
            </w:r>
            <w:r>
              <w:rPr>
                <w:w w:val="95"/>
                <w:sz w:val="18"/>
              </w:rPr>
              <w:t>signal</w:t>
            </w:r>
            <w:r>
              <w:rPr>
                <w:spacing w:val="-31"/>
                <w:w w:val="95"/>
                <w:sz w:val="18"/>
              </w:rPr>
              <w:t> </w:t>
            </w:r>
            <w:r>
              <w:rPr>
                <w:w w:val="95"/>
                <w:sz w:val="18"/>
              </w:rPr>
              <w:t>can</w:t>
            </w:r>
            <w:r>
              <w:rPr>
                <w:spacing w:val="-31"/>
                <w:w w:val="95"/>
                <w:sz w:val="18"/>
              </w:rPr>
              <w:t> </w:t>
            </w:r>
            <w:r>
              <w:rPr>
                <w:w w:val="95"/>
                <w:sz w:val="18"/>
              </w:rPr>
              <w:t>be</w:t>
            </w:r>
            <w:r>
              <w:rPr>
                <w:spacing w:val="-30"/>
                <w:w w:val="95"/>
                <w:sz w:val="18"/>
              </w:rPr>
              <w:t> </w:t>
            </w:r>
            <w:r>
              <w:rPr>
                <w:w w:val="95"/>
                <w:sz w:val="18"/>
              </w:rPr>
              <w:t>configured</w:t>
            </w:r>
            <w:r>
              <w:rPr>
                <w:spacing w:val="-31"/>
                <w:w w:val="95"/>
                <w:sz w:val="18"/>
              </w:rPr>
              <w:t> </w:t>
            </w:r>
            <w:r>
              <w:rPr>
                <w:w w:val="95"/>
                <w:sz w:val="18"/>
              </w:rPr>
              <w:t>as</w:t>
            </w:r>
            <w:r>
              <w:rPr>
                <w:spacing w:val="-31"/>
                <w:w w:val="95"/>
                <w:sz w:val="18"/>
              </w:rPr>
              <w:t> </w:t>
            </w:r>
            <w:r>
              <w:rPr>
                <w:w w:val="95"/>
                <w:sz w:val="18"/>
              </w:rPr>
              <w:t>an</w:t>
            </w:r>
            <w:r>
              <w:rPr>
                <w:spacing w:val="-31"/>
                <w:w w:val="95"/>
                <w:sz w:val="18"/>
              </w:rPr>
              <w:t> </w:t>
            </w:r>
            <w:r>
              <w:rPr>
                <w:w w:val="95"/>
                <w:sz w:val="18"/>
              </w:rPr>
              <w:t>output</w:t>
            </w:r>
            <w:r>
              <w:rPr>
                <w:spacing w:val="-31"/>
                <w:w w:val="95"/>
                <w:sz w:val="18"/>
              </w:rPr>
              <w:t> </w:t>
            </w:r>
            <w:r>
              <w:rPr>
                <w:w w:val="95"/>
                <w:sz w:val="18"/>
              </w:rPr>
              <w:t>to </w:t>
            </w:r>
            <w:r>
              <w:rPr>
                <w:sz w:val="18"/>
              </w:rPr>
              <w:t>transmit</w:t>
            </w:r>
            <w:r>
              <w:rPr>
                <w:spacing w:val="-21"/>
                <w:sz w:val="18"/>
              </w:rPr>
              <w:t> </w:t>
            </w:r>
            <w:r>
              <w:rPr>
                <w:sz w:val="18"/>
              </w:rPr>
              <w:t>serial</w:t>
            </w:r>
            <w:r>
              <w:rPr>
                <w:spacing w:val="-20"/>
                <w:sz w:val="18"/>
              </w:rPr>
              <w:t> </w:t>
            </w:r>
            <w:r>
              <w:rPr>
                <w:sz w:val="18"/>
              </w:rPr>
              <w:t>data</w:t>
            </w:r>
            <w:r>
              <w:rPr>
                <w:spacing w:val="-22"/>
                <w:sz w:val="18"/>
              </w:rPr>
              <w:t> </w:t>
            </w:r>
            <w:r>
              <w:rPr>
                <w:sz w:val="18"/>
              </w:rPr>
              <w:t>or</w:t>
            </w:r>
            <w:r>
              <w:rPr>
                <w:spacing w:val="-20"/>
                <w:sz w:val="18"/>
              </w:rPr>
              <w:t> </w:t>
            </w:r>
            <w:r>
              <w:rPr>
                <w:sz w:val="18"/>
              </w:rPr>
              <w:t>as</w:t>
            </w:r>
            <w:r>
              <w:rPr>
                <w:spacing w:val="-21"/>
                <w:sz w:val="18"/>
              </w:rPr>
              <w:t> </w:t>
            </w:r>
            <w:r>
              <w:rPr>
                <w:sz w:val="18"/>
              </w:rPr>
              <w:t>an</w:t>
            </w:r>
            <w:r>
              <w:rPr>
                <w:spacing w:val="-20"/>
                <w:sz w:val="18"/>
              </w:rPr>
              <w:t> </w:t>
            </w:r>
            <w:r>
              <w:rPr>
                <w:sz w:val="18"/>
              </w:rPr>
              <w:t>input</w:t>
            </w:r>
            <w:r>
              <w:rPr>
                <w:spacing w:val="-21"/>
                <w:sz w:val="18"/>
              </w:rPr>
              <w:t> </w:t>
            </w:r>
            <w:r>
              <w:rPr>
                <w:sz w:val="18"/>
              </w:rPr>
              <w:t>to</w:t>
            </w:r>
            <w:r>
              <w:rPr>
                <w:spacing w:val="-20"/>
                <w:sz w:val="18"/>
              </w:rPr>
              <w:t> </w:t>
            </w:r>
            <w:r>
              <w:rPr>
                <w:sz w:val="18"/>
              </w:rPr>
              <w:t>receive</w:t>
            </w:r>
            <w:r>
              <w:rPr>
                <w:spacing w:val="-21"/>
                <w:sz w:val="18"/>
              </w:rPr>
              <w:t> </w:t>
            </w:r>
            <w:r>
              <w:rPr>
                <w:sz w:val="18"/>
              </w:rPr>
              <w:t>serial</w:t>
            </w:r>
            <w:r>
              <w:rPr>
                <w:spacing w:val="-20"/>
                <w:sz w:val="18"/>
              </w:rPr>
              <w:t> </w:t>
            </w:r>
            <w:r>
              <w:rPr>
                <w:sz w:val="18"/>
              </w:rPr>
              <w:t>data.</w:t>
            </w:r>
          </w:p>
        </w:tc>
      </w:tr>
      <w:tr>
        <w:trPr>
          <w:trHeight w:val="485" w:hRule="atLeast"/>
        </w:trPr>
        <w:tc>
          <w:tcPr>
            <w:tcW w:w="1800" w:type="dxa"/>
            <w:tcBorders>
              <w:right w:val="single" w:sz="4" w:space="0" w:color="000000"/>
            </w:tcBorders>
          </w:tcPr>
          <w:p>
            <w:pPr>
              <w:pStyle w:val="TableParagraph"/>
              <w:spacing w:before="30"/>
              <w:ind w:left="64"/>
              <w:rPr>
                <w:sz w:val="18"/>
              </w:rPr>
            </w:pPr>
            <w:r>
              <w:rPr>
                <w:sz w:val="18"/>
              </w:rPr>
              <w:t>SPT_AFS</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Channel</w:t>
            </w:r>
            <w:r>
              <w:rPr>
                <w:rFonts w:ascii="Verdana"/>
                <w:b/>
                <w:spacing w:val="-26"/>
                <w:w w:val="90"/>
                <w:sz w:val="18"/>
              </w:rPr>
              <w:t> </w:t>
            </w:r>
            <w:r>
              <w:rPr>
                <w:rFonts w:ascii="Verdana"/>
                <w:b/>
                <w:w w:val="90"/>
                <w:sz w:val="18"/>
              </w:rPr>
              <w:t>A</w:t>
            </w:r>
            <w:r>
              <w:rPr>
                <w:rFonts w:ascii="Verdana"/>
                <w:b/>
                <w:spacing w:val="-24"/>
                <w:w w:val="90"/>
                <w:sz w:val="18"/>
              </w:rPr>
              <w:t> </w:t>
            </w:r>
            <w:r>
              <w:rPr>
                <w:rFonts w:ascii="Verdana"/>
                <w:b/>
                <w:w w:val="90"/>
                <w:sz w:val="18"/>
              </w:rPr>
              <w:t>Frame</w:t>
            </w:r>
            <w:r>
              <w:rPr>
                <w:rFonts w:ascii="Verdana"/>
                <w:b/>
                <w:spacing w:val="-25"/>
                <w:w w:val="90"/>
                <w:sz w:val="18"/>
              </w:rPr>
              <w:t> </w:t>
            </w:r>
            <w:r>
              <w:rPr>
                <w:rFonts w:ascii="Verdana"/>
                <w:b/>
                <w:w w:val="90"/>
                <w:sz w:val="18"/>
              </w:rPr>
              <w:t>Sync.</w:t>
            </w:r>
            <w:r>
              <w:rPr>
                <w:rFonts w:ascii="Verdana"/>
                <w:b/>
                <w:spacing w:val="-23"/>
                <w:w w:val="90"/>
                <w:sz w:val="18"/>
              </w:rPr>
              <w:t> </w:t>
            </w:r>
            <w:r>
              <w:rPr>
                <w:w w:val="90"/>
                <w:sz w:val="18"/>
              </w:rPr>
              <w:t>The</w:t>
            </w:r>
            <w:r>
              <w:rPr>
                <w:spacing w:val="-17"/>
                <w:w w:val="90"/>
                <w:sz w:val="18"/>
              </w:rPr>
              <w:t> </w:t>
            </w:r>
            <w:r>
              <w:rPr>
                <w:w w:val="90"/>
                <w:sz w:val="18"/>
              </w:rPr>
              <w:t>frame</w:t>
            </w:r>
            <w:r>
              <w:rPr>
                <w:spacing w:val="-18"/>
                <w:w w:val="90"/>
                <w:sz w:val="18"/>
              </w:rPr>
              <w:t> </w:t>
            </w:r>
            <w:r>
              <w:rPr>
                <w:w w:val="90"/>
                <w:sz w:val="18"/>
              </w:rPr>
              <w:t>sync</w:t>
            </w:r>
            <w:r>
              <w:rPr>
                <w:spacing w:val="-17"/>
                <w:w w:val="90"/>
                <w:sz w:val="18"/>
              </w:rPr>
              <w:t> </w:t>
            </w:r>
            <w:r>
              <w:rPr>
                <w:w w:val="90"/>
                <w:sz w:val="18"/>
              </w:rPr>
              <w:t>pulse</w:t>
            </w:r>
            <w:r>
              <w:rPr>
                <w:spacing w:val="-17"/>
                <w:w w:val="90"/>
                <w:sz w:val="18"/>
              </w:rPr>
              <w:t> </w:t>
            </w:r>
            <w:r>
              <w:rPr>
                <w:w w:val="90"/>
                <w:sz w:val="18"/>
              </w:rPr>
              <w:t>initiates</w:t>
            </w:r>
            <w:r>
              <w:rPr>
                <w:spacing w:val="-17"/>
                <w:w w:val="90"/>
                <w:sz w:val="18"/>
              </w:rPr>
              <w:t> </w:t>
            </w:r>
            <w:r>
              <w:rPr>
                <w:w w:val="90"/>
                <w:sz w:val="18"/>
              </w:rPr>
              <w:t>shifting</w:t>
            </w:r>
            <w:r>
              <w:rPr>
                <w:spacing w:val="-18"/>
                <w:w w:val="90"/>
                <w:sz w:val="18"/>
              </w:rPr>
              <w:t> </w:t>
            </w:r>
            <w:r>
              <w:rPr>
                <w:w w:val="90"/>
                <w:sz w:val="18"/>
              </w:rPr>
              <w:t>of</w:t>
            </w:r>
            <w:r>
              <w:rPr>
                <w:spacing w:val="-17"/>
                <w:w w:val="90"/>
                <w:sz w:val="18"/>
              </w:rPr>
              <w:t> </w:t>
            </w:r>
            <w:r>
              <w:rPr>
                <w:w w:val="90"/>
                <w:sz w:val="18"/>
              </w:rPr>
              <w:t>the</w:t>
            </w:r>
            <w:r>
              <w:rPr>
                <w:spacing w:val="-17"/>
                <w:w w:val="90"/>
                <w:sz w:val="18"/>
              </w:rPr>
              <w:t> </w:t>
            </w:r>
            <w:r>
              <w:rPr>
                <w:w w:val="90"/>
                <w:sz w:val="18"/>
              </w:rPr>
              <w:t>serial</w:t>
            </w:r>
            <w:r>
              <w:rPr>
                <w:spacing w:val="-17"/>
                <w:w w:val="90"/>
                <w:sz w:val="18"/>
              </w:rPr>
              <w:t> </w:t>
            </w:r>
            <w:r>
              <w:rPr>
                <w:w w:val="90"/>
                <w:sz w:val="18"/>
              </w:rPr>
              <w:t>data.</w:t>
            </w:r>
            <w:r>
              <w:rPr>
                <w:spacing w:val="-18"/>
                <w:w w:val="90"/>
                <w:sz w:val="18"/>
              </w:rPr>
              <w:t> </w:t>
            </w:r>
            <w:r>
              <w:rPr>
                <w:w w:val="90"/>
                <w:sz w:val="18"/>
              </w:rPr>
              <w:t>This</w:t>
            </w:r>
            <w:r>
              <w:rPr>
                <w:spacing w:val="-17"/>
                <w:w w:val="90"/>
                <w:sz w:val="18"/>
              </w:rPr>
              <w:t> </w:t>
            </w:r>
            <w:r>
              <w:rPr>
                <w:w w:val="90"/>
                <w:sz w:val="18"/>
              </w:rPr>
              <w:t>signal</w:t>
            </w:r>
            <w:r>
              <w:rPr>
                <w:spacing w:val="-16"/>
                <w:w w:val="90"/>
                <w:sz w:val="18"/>
              </w:rPr>
              <w:t> </w:t>
            </w:r>
            <w:r>
              <w:rPr>
                <w:w w:val="90"/>
                <w:sz w:val="18"/>
              </w:rPr>
              <w:t>is</w:t>
            </w:r>
            <w:r>
              <w:rPr>
                <w:spacing w:val="-17"/>
                <w:w w:val="90"/>
                <w:sz w:val="18"/>
              </w:rPr>
              <w:t> </w:t>
            </w:r>
            <w:r>
              <w:rPr>
                <w:w w:val="90"/>
                <w:sz w:val="18"/>
              </w:rPr>
              <w:t>either </w:t>
            </w:r>
            <w:r>
              <w:rPr>
                <w:sz w:val="18"/>
              </w:rPr>
              <w:t>generated</w:t>
            </w:r>
            <w:r>
              <w:rPr>
                <w:spacing w:val="-18"/>
                <w:sz w:val="18"/>
              </w:rPr>
              <w:t> </w:t>
            </w:r>
            <w:r>
              <w:rPr>
                <w:sz w:val="18"/>
              </w:rPr>
              <w:t>internally</w:t>
            </w:r>
            <w:r>
              <w:rPr>
                <w:spacing w:val="-19"/>
                <w:sz w:val="18"/>
              </w:rPr>
              <w:t> </w:t>
            </w:r>
            <w:r>
              <w:rPr>
                <w:sz w:val="18"/>
              </w:rPr>
              <w:t>or</w:t>
            </w:r>
            <w:r>
              <w:rPr>
                <w:spacing w:val="-19"/>
                <w:sz w:val="18"/>
              </w:rPr>
              <w:t> </w:t>
            </w:r>
            <w:r>
              <w:rPr>
                <w:sz w:val="18"/>
              </w:rPr>
              <w:t>externally.</w:t>
            </w:r>
          </w:p>
        </w:tc>
      </w:tr>
      <w:tr>
        <w:trPr>
          <w:trHeight w:val="485" w:hRule="atLeast"/>
        </w:trPr>
        <w:tc>
          <w:tcPr>
            <w:tcW w:w="1800" w:type="dxa"/>
            <w:tcBorders>
              <w:right w:val="single" w:sz="4" w:space="0" w:color="000000"/>
            </w:tcBorders>
          </w:tcPr>
          <w:p>
            <w:pPr>
              <w:pStyle w:val="TableParagraph"/>
              <w:spacing w:before="29"/>
              <w:ind w:left="64"/>
              <w:rPr>
                <w:sz w:val="18"/>
              </w:rPr>
            </w:pPr>
            <w:r>
              <w:rPr>
                <w:sz w:val="18"/>
              </w:rPr>
              <w:t>SPT_ATDV</w:t>
            </w:r>
          </w:p>
        </w:tc>
        <w:tc>
          <w:tcPr>
            <w:tcW w:w="1080" w:type="dxa"/>
            <w:tcBorders>
              <w:left w:val="single" w:sz="4" w:space="0" w:color="000000"/>
              <w:right w:val="single" w:sz="4" w:space="0" w:color="000000"/>
            </w:tcBorders>
          </w:tcPr>
          <w:p>
            <w:pPr>
              <w:pStyle w:val="TableParagraph"/>
              <w:spacing w:before="29"/>
              <w:ind w:left="59"/>
              <w:rPr>
                <w:sz w:val="18"/>
              </w:rPr>
            </w:pPr>
            <w:r>
              <w:rPr>
                <w:sz w:val="18"/>
              </w:rPr>
              <w:t>Output</w:t>
            </w:r>
          </w:p>
        </w:tc>
        <w:tc>
          <w:tcPr>
            <w:tcW w:w="7560" w:type="dxa"/>
            <w:tcBorders>
              <w:left w:val="single" w:sz="4" w:space="0" w:color="000000"/>
            </w:tcBorders>
          </w:tcPr>
          <w:p>
            <w:pPr>
              <w:pStyle w:val="TableParagraph"/>
              <w:spacing w:line="220" w:lineRule="atLeast" w:before="17"/>
              <w:ind w:left="59"/>
              <w:rPr>
                <w:sz w:val="18"/>
              </w:rPr>
            </w:pPr>
            <w:r>
              <w:rPr>
                <w:rFonts w:ascii="Verdana"/>
                <w:b/>
                <w:w w:val="90"/>
                <w:sz w:val="18"/>
              </w:rPr>
              <w:t>Channel</w:t>
            </w:r>
            <w:r>
              <w:rPr>
                <w:rFonts w:ascii="Verdana"/>
                <w:b/>
                <w:spacing w:val="-26"/>
                <w:w w:val="90"/>
                <w:sz w:val="18"/>
              </w:rPr>
              <w:t> </w:t>
            </w:r>
            <w:r>
              <w:rPr>
                <w:rFonts w:ascii="Verdana"/>
                <w:b/>
                <w:w w:val="90"/>
                <w:sz w:val="18"/>
              </w:rPr>
              <w:t>A</w:t>
            </w:r>
            <w:r>
              <w:rPr>
                <w:rFonts w:ascii="Verdana"/>
                <w:b/>
                <w:spacing w:val="-25"/>
                <w:w w:val="90"/>
                <w:sz w:val="18"/>
              </w:rPr>
              <w:t> </w:t>
            </w:r>
            <w:r>
              <w:rPr>
                <w:rFonts w:ascii="Verdana"/>
                <w:b/>
                <w:w w:val="90"/>
                <w:sz w:val="18"/>
              </w:rPr>
              <w:t>Transmit</w:t>
            </w:r>
            <w:r>
              <w:rPr>
                <w:rFonts w:ascii="Verdana"/>
                <w:b/>
                <w:spacing w:val="-25"/>
                <w:w w:val="90"/>
                <w:sz w:val="18"/>
              </w:rPr>
              <w:t> </w:t>
            </w:r>
            <w:r>
              <w:rPr>
                <w:rFonts w:ascii="Verdana"/>
                <w:b/>
                <w:w w:val="90"/>
                <w:sz w:val="18"/>
              </w:rPr>
              <w:t>Data</w:t>
            </w:r>
            <w:r>
              <w:rPr>
                <w:rFonts w:ascii="Verdana"/>
                <w:b/>
                <w:spacing w:val="-26"/>
                <w:w w:val="90"/>
                <w:sz w:val="18"/>
              </w:rPr>
              <w:t> </w:t>
            </w:r>
            <w:r>
              <w:rPr>
                <w:rFonts w:ascii="Verdana"/>
                <w:b/>
                <w:w w:val="90"/>
                <w:sz w:val="18"/>
              </w:rPr>
              <w:t>Valid.</w:t>
            </w:r>
            <w:r>
              <w:rPr>
                <w:rFonts w:ascii="Verdana"/>
                <w:b/>
                <w:spacing w:val="-23"/>
                <w:w w:val="90"/>
                <w:sz w:val="18"/>
              </w:rPr>
              <w:t> </w:t>
            </w:r>
            <w:r>
              <w:rPr>
                <w:w w:val="90"/>
                <w:sz w:val="18"/>
              </w:rPr>
              <w:t>This</w:t>
            </w:r>
            <w:r>
              <w:rPr>
                <w:spacing w:val="-16"/>
                <w:w w:val="90"/>
                <w:sz w:val="18"/>
              </w:rPr>
              <w:t> </w:t>
            </w:r>
            <w:r>
              <w:rPr>
                <w:w w:val="90"/>
                <w:sz w:val="18"/>
              </w:rPr>
              <w:t>signal</w:t>
            </w:r>
            <w:r>
              <w:rPr>
                <w:spacing w:val="-17"/>
                <w:w w:val="90"/>
                <w:sz w:val="18"/>
              </w:rPr>
              <w:t> </w:t>
            </w:r>
            <w:r>
              <w:rPr>
                <w:w w:val="90"/>
                <w:sz w:val="18"/>
              </w:rPr>
              <w:t>is</w:t>
            </w:r>
            <w:r>
              <w:rPr>
                <w:spacing w:val="-16"/>
                <w:w w:val="90"/>
                <w:sz w:val="18"/>
              </w:rPr>
              <w:t> </w:t>
            </w:r>
            <w:r>
              <w:rPr>
                <w:w w:val="90"/>
                <w:sz w:val="18"/>
              </w:rPr>
              <w:t>optional</w:t>
            </w:r>
            <w:r>
              <w:rPr>
                <w:spacing w:val="-18"/>
                <w:w w:val="90"/>
                <w:sz w:val="18"/>
              </w:rPr>
              <w:t> </w:t>
            </w:r>
            <w:r>
              <w:rPr>
                <w:w w:val="90"/>
                <w:sz w:val="18"/>
              </w:rPr>
              <w:t>and</w:t>
            </w:r>
            <w:r>
              <w:rPr>
                <w:spacing w:val="-16"/>
                <w:w w:val="90"/>
                <w:sz w:val="18"/>
              </w:rPr>
              <w:t> </w:t>
            </w:r>
            <w:r>
              <w:rPr>
                <w:w w:val="90"/>
                <w:sz w:val="18"/>
              </w:rPr>
              <w:t>only</w:t>
            </w:r>
            <w:r>
              <w:rPr>
                <w:spacing w:val="-17"/>
                <w:w w:val="90"/>
                <w:sz w:val="18"/>
              </w:rPr>
              <w:t> </w:t>
            </w:r>
            <w:r>
              <w:rPr>
                <w:w w:val="90"/>
                <w:sz w:val="18"/>
              </w:rPr>
              <w:t>active</w:t>
            </w:r>
            <w:r>
              <w:rPr>
                <w:spacing w:val="-17"/>
                <w:w w:val="90"/>
                <w:sz w:val="18"/>
              </w:rPr>
              <w:t> </w:t>
            </w:r>
            <w:r>
              <w:rPr>
                <w:w w:val="90"/>
                <w:sz w:val="18"/>
              </w:rPr>
              <w:t>when</w:t>
            </w:r>
            <w:r>
              <w:rPr>
                <w:spacing w:val="-17"/>
                <w:w w:val="90"/>
                <w:sz w:val="18"/>
              </w:rPr>
              <w:t> </w:t>
            </w:r>
            <w:r>
              <w:rPr>
                <w:w w:val="90"/>
                <w:sz w:val="18"/>
              </w:rPr>
              <w:t>SPORT</w:t>
            </w:r>
            <w:r>
              <w:rPr>
                <w:spacing w:val="-17"/>
                <w:w w:val="90"/>
                <w:sz w:val="18"/>
              </w:rPr>
              <w:t> </w:t>
            </w:r>
            <w:r>
              <w:rPr>
                <w:w w:val="90"/>
                <w:sz w:val="18"/>
              </w:rPr>
              <w:t>is</w:t>
            </w:r>
            <w:r>
              <w:rPr>
                <w:spacing w:val="-17"/>
                <w:w w:val="90"/>
                <w:sz w:val="18"/>
              </w:rPr>
              <w:t> </w:t>
            </w:r>
            <w:r>
              <w:rPr>
                <w:w w:val="90"/>
                <w:sz w:val="18"/>
              </w:rPr>
              <w:t>configured</w:t>
            </w:r>
            <w:r>
              <w:rPr>
                <w:spacing w:val="-17"/>
                <w:w w:val="90"/>
                <w:sz w:val="18"/>
              </w:rPr>
              <w:t> </w:t>
            </w:r>
            <w:r>
              <w:rPr>
                <w:w w:val="90"/>
                <w:sz w:val="18"/>
              </w:rPr>
              <w:t>in </w:t>
            </w:r>
            <w:r>
              <w:rPr>
                <w:sz w:val="18"/>
              </w:rPr>
              <w:t>multichannel</w:t>
            </w:r>
            <w:r>
              <w:rPr>
                <w:spacing w:val="-21"/>
                <w:sz w:val="18"/>
              </w:rPr>
              <w:t> </w:t>
            </w:r>
            <w:r>
              <w:rPr>
                <w:sz w:val="18"/>
              </w:rPr>
              <w:t>transmit</w:t>
            </w:r>
            <w:r>
              <w:rPr>
                <w:spacing w:val="-21"/>
                <w:sz w:val="18"/>
              </w:rPr>
              <w:t> </w:t>
            </w:r>
            <w:r>
              <w:rPr>
                <w:sz w:val="18"/>
              </w:rPr>
              <w:t>mode.</w:t>
            </w:r>
            <w:r>
              <w:rPr>
                <w:spacing w:val="-21"/>
                <w:sz w:val="18"/>
              </w:rPr>
              <w:t> </w:t>
            </w:r>
            <w:r>
              <w:rPr>
                <w:sz w:val="18"/>
              </w:rPr>
              <w:t>It</w:t>
            </w:r>
            <w:r>
              <w:rPr>
                <w:spacing w:val="-21"/>
                <w:sz w:val="18"/>
              </w:rPr>
              <w:t> </w:t>
            </w:r>
            <w:r>
              <w:rPr>
                <w:sz w:val="18"/>
              </w:rPr>
              <w:t>is</w:t>
            </w:r>
            <w:r>
              <w:rPr>
                <w:spacing w:val="-22"/>
                <w:sz w:val="18"/>
              </w:rPr>
              <w:t> </w:t>
            </w:r>
            <w:r>
              <w:rPr>
                <w:sz w:val="18"/>
              </w:rPr>
              <w:t>asserted</w:t>
            </w:r>
            <w:r>
              <w:rPr>
                <w:spacing w:val="-20"/>
                <w:sz w:val="18"/>
              </w:rPr>
              <w:t> </w:t>
            </w:r>
            <w:r>
              <w:rPr>
                <w:sz w:val="18"/>
              </w:rPr>
              <w:t>during</w:t>
            </w:r>
            <w:r>
              <w:rPr>
                <w:spacing w:val="-21"/>
                <w:sz w:val="18"/>
              </w:rPr>
              <w:t> </w:t>
            </w:r>
            <w:r>
              <w:rPr>
                <w:sz w:val="18"/>
              </w:rPr>
              <w:t>enabled</w:t>
            </w:r>
            <w:r>
              <w:rPr>
                <w:spacing w:val="-21"/>
                <w:sz w:val="18"/>
              </w:rPr>
              <w:t> </w:t>
            </w:r>
            <w:r>
              <w:rPr>
                <w:sz w:val="18"/>
              </w:rPr>
              <w:t>slots.</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SPT_BCLK</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Channel</w:t>
            </w:r>
            <w:r>
              <w:rPr>
                <w:rFonts w:ascii="Verdana"/>
                <w:b/>
                <w:spacing w:val="-44"/>
                <w:w w:val="95"/>
                <w:sz w:val="18"/>
              </w:rPr>
              <w:t> </w:t>
            </w:r>
            <w:r>
              <w:rPr>
                <w:rFonts w:ascii="Verdana"/>
                <w:b/>
                <w:w w:val="95"/>
                <w:sz w:val="18"/>
              </w:rPr>
              <w:t>B</w:t>
            </w:r>
            <w:r>
              <w:rPr>
                <w:rFonts w:ascii="Verdana"/>
                <w:b/>
                <w:spacing w:val="-42"/>
                <w:w w:val="95"/>
                <w:sz w:val="18"/>
              </w:rPr>
              <w:t> </w:t>
            </w:r>
            <w:r>
              <w:rPr>
                <w:rFonts w:ascii="Verdana"/>
                <w:b/>
                <w:w w:val="95"/>
                <w:sz w:val="18"/>
              </w:rPr>
              <w:t>Clock.</w:t>
            </w:r>
            <w:r>
              <w:rPr>
                <w:rFonts w:ascii="Verdana"/>
                <w:b/>
                <w:spacing w:val="-42"/>
                <w:w w:val="95"/>
                <w:sz w:val="18"/>
              </w:rPr>
              <w:t> </w:t>
            </w:r>
            <w:r>
              <w:rPr>
                <w:w w:val="95"/>
                <w:sz w:val="18"/>
              </w:rPr>
              <w:t>Data</w:t>
            </w:r>
            <w:r>
              <w:rPr>
                <w:spacing w:val="-35"/>
                <w:w w:val="95"/>
                <w:sz w:val="18"/>
              </w:rPr>
              <w:t> </w:t>
            </w:r>
            <w:r>
              <w:rPr>
                <w:w w:val="95"/>
                <w:sz w:val="18"/>
              </w:rPr>
              <w:t>and</w:t>
            </w:r>
            <w:r>
              <w:rPr>
                <w:spacing w:val="-35"/>
                <w:w w:val="95"/>
                <w:sz w:val="18"/>
              </w:rPr>
              <w:t> </w:t>
            </w:r>
            <w:r>
              <w:rPr>
                <w:w w:val="95"/>
                <w:sz w:val="18"/>
              </w:rPr>
              <w:t>frame</w:t>
            </w:r>
            <w:r>
              <w:rPr>
                <w:spacing w:val="-35"/>
                <w:w w:val="95"/>
                <w:sz w:val="18"/>
              </w:rPr>
              <w:t> </w:t>
            </w:r>
            <w:r>
              <w:rPr>
                <w:w w:val="95"/>
                <w:sz w:val="18"/>
              </w:rPr>
              <w:t>sync</w:t>
            </w:r>
            <w:r>
              <w:rPr>
                <w:spacing w:val="-35"/>
                <w:w w:val="95"/>
                <w:sz w:val="18"/>
              </w:rPr>
              <w:t> </w:t>
            </w:r>
            <w:r>
              <w:rPr>
                <w:w w:val="95"/>
                <w:sz w:val="18"/>
              </w:rPr>
              <w:t>are</w:t>
            </w:r>
            <w:r>
              <w:rPr>
                <w:spacing w:val="-36"/>
                <w:w w:val="95"/>
                <w:sz w:val="18"/>
              </w:rPr>
              <w:t> </w:t>
            </w:r>
            <w:r>
              <w:rPr>
                <w:w w:val="95"/>
                <w:sz w:val="18"/>
              </w:rPr>
              <w:t>driven/sampled</w:t>
            </w:r>
            <w:r>
              <w:rPr>
                <w:spacing w:val="-35"/>
                <w:w w:val="95"/>
                <w:sz w:val="18"/>
              </w:rPr>
              <w:t> </w:t>
            </w:r>
            <w:r>
              <w:rPr>
                <w:w w:val="95"/>
                <w:sz w:val="18"/>
              </w:rPr>
              <w:t>with</w:t>
            </w:r>
            <w:r>
              <w:rPr>
                <w:spacing w:val="-35"/>
                <w:w w:val="95"/>
                <w:sz w:val="18"/>
              </w:rPr>
              <w:t> </w:t>
            </w:r>
            <w:r>
              <w:rPr>
                <w:w w:val="95"/>
                <w:sz w:val="18"/>
              </w:rPr>
              <w:t>respect</w:t>
            </w:r>
            <w:r>
              <w:rPr>
                <w:spacing w:val="-35"/>
                <w:w w:val="95"/>
                <w:sz w:val="18"/>
              </w:rPr>
              <w:t> </w:t>
            </w:r>
            <w:r>
              <w:rPr>
                <w:w w:val="95"/>
                <w:sz w:val="18"/>
              </w:rPr>
              <w:t>to</w:t>
            </w:r>
            <w:r>
              <w:rPr>
                <w:spacing w:val="-35"/>
                <w:w w:val="95"/>
                <w:sz w:val="18"/>
              </w:rPr>
              <w:t> </w:t>
            </w:r>
            <w:r>
              <w:rPr>
                <w:w w:val="95"/>
                <w:sz w:val="18"/>
              </w:rPr>
              <w:t>this</w:t>
            </w:r>
            <w:r>
              <w:rPr>
                <w:spacing w:val="-34"/>
                <w:w w:val="95"/>
                <w:sz w:val="18"/>
              </w:rPr>
              <w:t> </w:t>
            </w:r>
            <w:r>
              <w:rPr>
                <w:w w:val="95"/>
                <w:sz w:val="18"/>
              </w:rPr>
              <w:t>clock.</w:t>
            </w:r>
            <w:r>
              <w:rPr>
                <w:spacing w:val="-35"/>
                <w:w w:val="95"/>
                <w:sz w:val="18"/>
              </w:rPr>
              <w:t> </w:t>
            </w:r>
            <w:r>
              <w:rPr>
                <w:w w:val="95"/>
                <w:sz w:val="18"/>
              </w:rPr>
              <w:t>This</w:t>
            </w:r>
            <w:r>
              <w:rPr>
                <w:spacing w:val="-35"/>
                <w:w w:val="95"/>
                <w:sz w:val="18"/>
              </w:rPr>
              <w:t> </w:t>
            </w:r>
            <w:r>
              <w:rPr>
                <w:w w:val="95"/>
                <w:sz w:val="18"/>
              </w:rPr>
              <w:t>signal</w:t>
            </w:r>
            <w:r>
              <w:rPr>
                <w:spacing w:val="-35"/>
                <w:w w:val="95"/>
                <w:sz w:val="18"/>
              </w:rPr>
              <w:t> </w:t>
            </w:r>
            <w:r>
              <w:rPr>
                <w:w w:val="95"/>
                <w:sz w:val="18"/>
              </w:rPr>
              <w:t>can </w:t>
            </w:r>
            <w:r>
              <w:rPr>
                <w:sz w:val="18"/>
              </w:rPr>
              <w:t>be</w:t>
            </w:r>
            <w:r>
              <w:rPr>
                <w:spacing w:val="-20"/>
                <w:sz w:val="18"/>
              </w:rPr>
              <w:t> </w:t>
            </w:r>
            <w:r>
              <w:rPr>
                <w:sz w:val="18"/>
              </w:rPr>
              <w:t>either</w:t>
            </w:r>
            <w:r>
              <w:rPr>
                <w:spacing w:val="-19"/>
                <w:sz w:val="18"/>
              </w:rPr>
              <w:t> </w:t>
            </w:r>
            <w:r>
              <w:rPr>
                <w:sz w:val="18"/>
              </w:rPr>
              <w:t>internally</w:t>
            </w:r>
            <w:r>
              <w:rPr>
                <w:spacing w:val="-20"/>
                <w:sz w:val="18"/>
              </w:rPr>
              <w:t> </w:t>
            </w:r>
            <w:r>
              <w:rPr>
                <w:sz w:val="18"/>
              </w:rPr>
              <w:t>or</w:t>
            </w:r>
            <w:r>
              <w:rPr>
                <w:spacing w:val="-19"/>
                <w:sz w:val="18"/>
              </w:rPr>
              <w:t> </w:t>
            </w:r>
            <w:r>
              <w:rPr>
                <w:sz w:val="18"/>
              </w:rPr>
              <w:t>externally</w:t>
            </w:r>
            <w:r>
              <w:rPr>
                <w:spacing w:val="-20"/>
                <w:sz w:val="18"/>
              </w:rPr>
              <w:t> </w:t>
            </w:r>
            <w:r>
              <w:rPr>
                <w:sz w:val="18"/>
              </w:rPr>
              <w:t>generated.</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SPT_BD0</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Channel</w:t>
            </w:r>
            <w:r>
              <w:rPr>
                <w:rFonts w:ascii="Verdana"/>
                <w:b/>
                <w:spacing w:val="-41"/>
                <w:w w:val="95"/>
                <w:sz w:val="18"/>
              </w:rPr>
              <w:t> </w:t>
            </w:r>
            <w:r>
              <w:rPr>
                <w:rFonts w:ascii="Verdana"/>
                <w:b/>
                <w:w w:val="95"/>
                <w:sz w:val="18"/>
              </w:rPr>
              <w:t>B</w:t>
            </w:r>
            <w:r>
              <w:rPr>
                <w:rFonts w:ascii="Verdana"/>
                <w:b/>
                <w:spacing w:val="-40"/>
                <w:w w:val="95"/>
                <w:sz w:val="18"/>
              </w:rPr>
              <w:t> </w:t>
            </w:r>
            <w:r>
              <w:rPr>
                <w:rFonts w:ascii="Verdana"/>
                <w:b/>
                <w:w w:val="95"/>
                <w:sz w:val="18"/>
              </w:rPr>
              <w:t>Data</w:t>
            </w:r>
            <w:r>
              <w:rPr>
                <w:rFonts w:ascii="Verdana"/>
                <w:b/>
                <w:spacing w:val="-41"/>
                <w:w w:val="95"/>
                <w:sz w:val="18"/>
              </w:rPr>
              <w:t> </w:t>
            </w:r>
            <w:r>
              <w:rPr>
                <w:rFonts w:ascii="Verdana"/>
                <w:b/>
                <w:w w:val="95"/>
                <w:sz w:val="18"/>
              </w:rPr>
              <w:t>0.</w:t>
            </w:r>
            <w:r>
              <w:rPr>
                <w:rFonts w:ascii="Verdana"/>
                <w:b/>
                <w:spacing w:val="-39"/>
                <w:w w:val="95"/>
                <w:sz w:val="18"/>
              </w:rPr>
              <w:t> </w:t>
            </w:r>
            <w:r>
              <w:rPr>
                <w:w w:val="95"/>
                <w:sz w:val="18"/>
              </w:rPr>
              <w:t>Primary</w:t>
            </w:r>
            <w:r>
              <w:rPr>
                <w:spacing w:val="-33"/>
                <w:w w:val="95"/>
                <w:sz w:val="18"/>
              </w:rPr>
              <w:t> </w:t>
            </w:r>
            <w:r>
              <w:rPr>
                <w:w w:val="95"/>
                <w:sz w:val="18"/>
              </w:rPr>
              <w:t>bidirectional</w:t>
            </w:r>
            <w:r>
              <w:rPr>
                <w:spacing w:val="-32"/>
                <w:w w:val="95"/>
                <w:sz w:val="18"/>
              </w:rPr>
              <w:t> </w:t>
            </w:r>
            <w:r>
              <w:rPr>
                <w:w w:val="95"/>
                <w:sz w:val="18"/>
              </w:rPr>
              <w:t>data</w:t>
            </w:r>
            <w:r>
              <w:rPr>
                <w:spacing w:val="-33"/>
                <w:w w:val="95"/>
                <w:sz w:val="18"/>
              </w:rPr>
              <w:t> </w:t>
            </w:r>
            <w:r>
              <w:rPr>
                <w:w w:val="95"/>
                <w:sz w:val="18"/>
              </w:rPr>
              <w:t>I/O.</w:t>
            </w:r>
            <w:r>
              <w:rPr>
                <w:spacing w:val="-33"/>
                <w:w w:val="95"/>
                <w:sz w:val="18"/>
              </w:rPr>
              <w:t> </w:t>
            </w:r>
            <w:r>
              <w:rPr>
                <w:w w:val="95"/>
                <w:sz w:val="18"/>
              </w:rPr>
              <w:t>This</w:t>
            </w:r>
            <w:r>
              <w:rPr>
                <w:spacing w:val="-32"/>
                <w:w w:val="95"/>
                <w:sz w:val="18"/>
              </w:rPr>
              <w:t> </w:t>
            </w:r>
            <w:r>
              <w:rPr>
                <w:w w:val="95"/>
                <w:sz w:val="18"/>
              </w:rPr>
              <w:t>signal</w:t>
            </w:r>
            <w:r>
              <w:rPr>
                <w:spacing w:val="-33"/>
                <w:w w:val="95"/>
                <w:sz w:val="18"/>
              </w:rPr>
              <w:t> </w:t>
            </w:r>
            <w:r>
              <w:rPr>
                <w:w w:val="95"/>
                <w:sz w:val="18"/>
              </w:rPr>
              <w:t>can</w:t>
            </w:r>
            <w:r>
              <w:rPr>
                <w:spacing w:val="-34"/>
                <w:w w:val="95"/>
                <w:sz w:val="18"/>
              </w:rPr>
              <w:t> </w:t>
            </w:r>
            <w:r>
              <w:rPr>
                <w:w w:val="95"/>
                <w:sz w:val="18"/>
              </w:rPr>
              <w:t>be</w:t>
            </w:r>
            <w:r>
              <w:rPr>
                <w:spacing w:val="-32"/>
                <w:w w:val="95"/>
                <w:sz w:val="18"/>
              </w:rPr>
              <w:t> </w:t>
            </w:r>
            <w:r>
              <w:rPr>
                <w:w w:val="95"/>
                <w:sz w:val="18"/>
              </w:rPr>
              <w:t>configured</w:t>
            </w:r>
            <w:r>
              <w:rPr>
                <w:spacing w:val="-33"/>
                <w:w w:val="95"/>
                <w:sz w:val="18"/>
              </w:rPr>
              <w:t> </w:t>
            </w:r>
            <w:r>
              <w:rPr>
                <w:w w:val="95"/>
                <w:sz w:val="18"/>
              </w:rPr>
              <w:t>as</w:t>
            </w:r>
            <w:r>
              <w:rPr>
                <w:spacing w:val="-32"/>
                <w:w w:val="95"/>
                <w:sz w:val="18"/>
              </w:rPr>
              <w:t> </w:t>
            </w:r>
            <w:r>
              <w:rPr>
                <w:w w:val="95"/>
                <w:sz w:val="18"/>
              </w:rPr>
              <w:t>an</w:t>
            </w:r>
            <w:r>
              <w:rPr>
                <w:spacing w:val="-33"/>
                <w:w w:val="95"/>
                <w:sz w:val="18"/>
              </w:rPr>
              <w:t> </w:t>
            </w:r>
            <w:r>
              <w:rPr>
                <w:w w:val="95"/>
                <w:sz w:val="18"/>
              </w:rPr>
              <w:t>output</w:t>
            </w:r>
            <w:r>
              <w:rPr>
                <w:spacing w:val="-33"/>
                <w:w w:val="95"/>
                <w:sz w:val="18"/>
              </w:rPr>
              <w:t> </w:t>
            </w:r>
            <w:r>
              <w:rPr>
                <w:w w:val="95"/>
                <w:sz w:val="18"/>
              </w:rPr>
              <w:t>to </w:t>
            </w:r>
            <w:r>
              <w:rPr>
                <w:sz w:val="18"/>
              </w:rPr>
              <w:t>transmit</w:t>
            </w:r>
            <w:r>
              <w:rPr>
                <w:spacing w:val="-21"/>
                <w:sz w:val="18"/>
              </w:rPr>
              <w:t> </w:t>
            </w:r>
            <w:r>
              <w:rPr>
                <w:sz w:val="18"/>
              </w:rPr>
              <w:t>serial</w:t>
            </w:r>
            <w:r>
              <w:rPr>
                <w:spacing w:val="-21"/>
                <w:sz w:val="18"/>
              </w:rPr>
              <w:t> </w:t>
            </w:r>
            <w:r>
              <w:rPr>
                <w:sz w:val="18"/>
              </w:rPr>
              <w:t>data</w:t>
            </w:r>
            <w:r>
              <w:rPr>
                <w:spacing w:val="-22"/>
                <w:sz w:val="18"/>
              </w:rPr>
              <w:t> </w:t>
            </w:r>
            <w:r>
              <w:rPr>
                <w:sz w:val="18"/>
              </w:rPr>
              <w:t>or</w:t>
            </w:r>
            <w:r>
              <w:rPr>
                <w:spacing w:val="-20"/>
                <w:sz w:val="18"/>
              </w:rPr>
              <w:t> </w:t>
            </w:r>
            <w:r>
              <w:rPr>
                <w:sz w:val="18"/>
              </w:rPr>
              <w:t>as</w:t>
            </w:r>
            <w:r>
              <w:rPr>
                <w:spacing w:val="-21"/>
                <w:sz w:val="18"/>
              </w:rPr>
              <w:t> </w:t>
            </w:r>
            <w:r>
              <w:rPr>
                <w:sz w:val="18"/>
              </w:rPr>
              <w:t>an</w:t>
            </w:r>
            <w:r>
              <w:rPr>
                <w:spacing w:val="-21"/>
                <w:sz w:val="18"/>
              </w:rPr>
              <w:t> </w:t>
            </w:r>
            <w:r>
              <w:rPr>
                <w:sz w:val="18"/>
              </w:rPr>
              <w:t>input</w:t>
            </w:r>
            <w:r>
              <w:rPr>
                <w:spacing w:val="-20"/>
                <w:sz w:val="18"/>
              </w:rPr>
              <w:t> </w:t>
            </w:r>
            <w:r>
              <w:rPr>
                <w:sz w:val="18"/>
              </w:rPr>
              <w:t>to</w:t>
            </w:r>
            <w:r>
              <w:rPr>
                <w:spacing w:val="-21"/>
                <w:sz w:val="18"/>
              </w:rPr>
              <w:t> </w:t>
            </w:r>
            <w:r>
              <w:rPr>
                <w:sz w:val="18"/>
              </w:rPr>
              <w:t>receive</w:t>
            </w:r>
            <w:r>
              <w:rPr>
                <w:spacing w:val="-21"/>
                <w:sz w:val="18"/>
              </w:rPr>
              <w:t> </w:t>
            </w:r>
            <w:r>
              <w:rPr>
                <w:sz w:val="18"/>
              </w:rPr>
              <w:t>serial</w:t>
            </w:r>
            <w:r>
              <w:rPr>
                <w:spacing w:val="-21"/>
                <w:sz w:val="18"/>
              </w:rPr>
              <w:t> </w:t>
            </w:r>
            <w:r>
              <w:rPr>
                <w:sz w:val="18"/>
              </w:rPr>
              <w:t>data.</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SPT_BD1</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Channel</w:t>
            </w:r>
            <w:r>
              <w:rPr>
                <w:rFonts w:ascii="Verdana"/>
                <w:b/>
                <w:spacing w:val="-40"/>
                <w:w w:val="95"/>
                <w:sz w:val="18"/>
              </w:rPr>
              <w:t> </w:t>
            </w:r>
            <w:r>
              <w:rPr>
                <w:rFonts w:ascii="Verdana"/>
                <w:b/>
                <w:w w:val="95"/>
                <w:sz w:val="18"/>
              </w:rPr>
              <w:t>B</w:t>
            </w:r>
            <w:r>
              <w:rPr>
                <w:rFonts w:ascii="Verdana"/>
                <w:b/>
                <w:spacing w:val="-38"/>
                <w:w w:val="95"/>
                <w:sz w:val="18"/>
              </w:rPr>
              <w:t> </w:t>
            </w:r>
            <w:r>
              <w:rPr>
                <w:rFonts w:ascii="Verdana"/>
                <w:b/>
                <w:w w:val="95"/>
                <w:sz w:val="18"/>
              </w:rPr>
              <w:t>Data</w:t>
            </w:r>
            <w:r>
              <w:rPr>
                <w:rFonts w:ascii="Verdana"/>
                <w:b/>
                <w:spacing w:val="-39"/>
                <w:w w:val="95"/>
                <w:sz w:val="18"/>
              </w:rPr>
              <w:t> </w:t>
            </w:r>
            <w:r>
              <w:rPr>
                <w:rFonts w:ascii="Verdana"/>
                <w:b/>
                <w:w w:val="95"/>
                <w:sz w:val="18"/>
              </w:rPr>
              <w:t>1.</w:t>
            </w:r>
            <w:r>
              <w:rPr>
                <w:rFonts w:ascii="Verdana"/>
                <w:b/>
                <w:spacing w:val="-37"/>
                <w:w w:val="95"/>
                <w:sz w:val="18"/>
              </w:rPr>
              <w:t> </w:t>
            </w:r>
            <w:r>
              <w:rPr>
                <w:w w:val="95"/>
                <w:sz w:val="18"/>
              </w:rPr>
              <w:t>Secondary</w:t>
            </w:r>
            <w:r>
              <w:rPr>
                <w:spacing w:val="-32"/>
                <w:w w:val="95"/>
                <w:sz w:val="18"/>
              </w:rPr>
              <w:t> </w:t>
            </w:r>
            <w:r>
              <w:rPr>
                <w:w w:val="95"/>
                <w:sz w:val="18"/>
              </w:rPr>
              <w:t>bidirectional</w:t>
            </w:r>
            <w:r>
              <w:rPr>
                <w:spacing w:val="-31"/>
                <w:w w:val="95"/>
                <w:sz w:val="18"/>
              </w:rPr>
              <w:t> </w:t>
            </w:r>
            <w:r>
              <w:rPr>
                <w:w w:val="95"/>
                <w:sz w:val="18"/>
              </w:rPr>
              <w:t>data</w:t>
            </w:r>
            <w:r>
              <w:rPr>
                <w:spacing w:val="-31"/>
                <w:w w:val="95"/>
                <w:sz w:val="18"/>
              </w:rPr>
              <w:t> </w:t>
            </w:r>
            <w:r>
              <w:rPr>
                <w:w w:val="95"/>
                <w:sz w:val="18"/>
              </w:rPr>
              <w:t>I/O.</w:t>
            </w:r>
            <w:r>
              <w:rPr>
                <w:spacing w:val="-32"/>
                <w:w w:val="95"/>
                <w:sz w:val="18"/>
              </w:rPr>
              <w:t> </w:t>
            </w:r>
            <w:r>
              <w:rPr>
                <w:w w:val="95"/>
                <w:sz w:val="18"/>
              </w:rPr>
              <w:t>This</w:t>
            </w:r>
            <w:r>
              <w:rPr>
                <w:spacing w:val="-31"/>
                <w:w w:val="95"/>
                <w:sz w:val="18"/>
              </w:rPr>
              <w:t> </w:t>
            </w:r>
            <w:r>
              <w:rPr>
                <w:w w:val="95"/>
                <w:sz w:val="18"/>
              </w:rPr>
              <w:t>signal</w:t>
            </w:r>
            <w:r>
              <w:rPr>
                <w:spacing w:val="-31"/>
                <w:w w:val="95"/>
                <w:sz w:val="18"/>
              </w:rPr>
              <w:t> </w:t>
            </w:r>
            <w:r>
              <w:rPr>
                <w:w w:val="95"/>
                <w:sz w:val="18"/>
              </w:rPr>
              <w:t>can</w:t>
            </w:r>
            <w:r>
              <w:rPr>
                <w:spacing w:val="-31"/>
                <w:w w:val="95"/>
                <w:sz w:val="18"/>
              </w:rPr>
              <w:t> </w:t>
            </w:r>
            <w:r>
              <w:rPr>
                <w:w w:val="95"/>
                <w:sz w:val="18"/>
              </w:rPr>
              <w:t>be</w:t>
            </w:r>
            <w:r>
              <w:rPr>
                <w:spacing w:val="-31"/>
                <w:w w:val="95"/>
                <w:sz w:val="18"/>
              </w:rPr>
              <w:t> </w:t>
            </w:r>
            <w:r>
              <w:rPr>
                <w:w w:val="95"/>
                <w:sz w:val="18"/>
              </w:rPr>
              <w:t>configured</w:t>
            </w:r>
            <w:r>
              <w:rPr>
                <w:spacing w:val="-31"/>
                <w:w w:val="95"/>
                <w:sz w:val="18"/>
              </w:rPr>
              <w:t> </w:t>
            </w:r>
            <w:r>
              <w:rPr>
                <w:w w:val="95"/>
                <w:sz w:val="18"/>
              </w:rPr>
              <w:t>as</w:t>
            </w:r>
            <w:r>
              <w:rPr>
                <w:spacing w:val="-31"/>
                <w:w w:val="95"/>
                <w:sz w:val="18"/>
              </w:rPr>
              <w:t> </w:t>
            </w:r>
            <w:r>
              <w:rPr>
                <w:w w:val="95"/>
                <w:sz w:val="18"/>
              </w:rPr>
              <w:t>an</w:t>
            </w:r>
            <w:r>
              <w:rPr>
                <w:spacing w:val="-31"/>
                <w:w w:val="95"/>
                <w:sz w:val="18"/>
              </w:rPr>
              <w:t> </w:t>
            </w:r>
            <w:r>
              <w:rPr>
                <w:w w:val="95"/>
                <w:sz w:val="18"/>
              </w:rPr>
              <w:t>output</w:t>
            </w:r>
            <w:r>
              <w:rPr>
                <w:spacing w:val="-31"/>
                <w:w w:val="95"/>
                <w:sz w:val="18"/>
              </w:rPr>
              <w:t> </w:t>
            </w:r>
            <w:r>
              <w:rPr>
                <w:w w:val="95"/>
                <w:sz w:val="18"/>
              </w:rPr>
              <w:t>to </w:t>
            </w:r>
            <w:r>
              <w:rPr>
                <w:sz w:val="18"/>
              </w:rPr>
              <w:t>transmit</w:t>
            </w:r>
            <w:r>
              <w:rPr>
                <w:spacing w:val="-21"/>
                <w:sz w:val="18"/>
              </w:rPr>
              <w:t> </w:t>
            </w:r>
            <w:r>
              <w:rPr>
                <w:sz w:val="18"/>
              </w:rPr>
              <w:t>serial</w:t>
            </w:r>
            <w:r>
              <w:rPr>
                <w:spacing w:val="-20"/>
                <w:sz w:val="18"/>
              </w:rPr>
              <w:t> </w:t>
            </w:r>
            <w:r>
              <w:rPr>
                <w:sz w:val="18"/>
              </w:rPr>
              <w:t>data</w:t>
            </w:r>
            <w:r>
              <w:rPr>
                <w:spacing w:val="-22"/>
                <w:sz w:val="18"/>
              </w:rPr>
              <w:t> </w:t>
            </w:r>
            <w:r>
              <w:rPr>
                <w:sz w:val="18"/>
              </w:rPr>
              <w:t>or</w:t>
            </w:r>
            <w:r>
              <w:rPr>
                <w:spacing w:val="-20"/>
                <w:sz w:val="18"/>
              </w:rPr>
              <w:t> </w:t>
            </w:r>
            <w:r>
              <w:rPr>
                <w:sz w:val="18"/>
              </w:rPr>
              <w:t>as</w:t>
            </w:r>
            <w:r>
              <w:rPr>
                <w:spacing w:val="-21"/>
                <w:sz w:val="18"/>
              </w:rPr>
              <w:t> </w:t>
            </w:r>
            <w:r>
              <w:rPr>
                <w:sz w:val="18"/>
              </w:rPr>
              <w:t>an</w:t>
            </w:r>
            <w:r>
              <w:rPr>
                <w:spacing w:val="-20"/>
                <w:sz w:val="18"/>
              </w:rPr>
              <w:t> </w:t>
            </w:r>
            <w:r>
              <w:rPr>
                <w:sz w:val="18"/>
              </w:rPr>
              <w:t>input</w:t>
            </w:r>
            <w:r>
              <w:rPr>
                <w:spacing w:val="-21"/>
                <w:sz w:val="18"/>
              </w:rPr>
              <w:t> </w:t>
            </w:r>
            <w:r>
              <w:rPr>
                <w:sz w:val="18"/>
              </w:rPr>
              <w:t>to</w:t>
            </w:r>
            <w:r>
              <w:rPr>
                <w:spacing w:val="-20"/>
                <w:sz w:val="18"/>
              </w:rPr>
              <w:t> </w:t>
            </w:r>
            <w:r>
              <w:rPr>
                <w:sz w:val="18"/>
              </w:rPr>
              <w:t>receive</w:t>
            </w:r>
            <w:r>
              <w:rPr>
                <w:spacing w:val="-21"/>
                <w:sz w:val="18"/>
              </w:rPr>
              <w:t> </w:t>
            </w:r>
            <w:r>
              <w:rPr>
                <w:sz w:val="18"/>
              </w:rPr>
              <w:t>serial</w:t>
            </w:r>
            <w:r>
              <w:rPr>
                <w:spacing w:val="-20"/>
                <w:sz w:val="18"/>
              </w:rPr>
              <w:t> </w:t>
            </w:r>
            <w:r>
              <w:rPr>
                <w:sz w:val="18"/>
              </w:rPr>
              <w:t>data.</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SPT_BFS</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Channel</w:t>
            </w:r>
            <w:r>
              <w:rPr>
                <w:rFonts w:ascii="Verdana"/>
                <w:b/>
                <w:spacing w:val="-26"/>
                <w:w w:val="90"/>
                <w:sz w:val="18"/>
              </w:rPr>
              <w:t> </w:t>
            </w:r>
            <w:r>
              <w:rPr>
                <w:rFonts w:ascii="Verdana"/>
                <w:b/>
                <w:w w:val="90"/>
                <w:sz w:val="18"/>
              </w:rPr>
              <w:t>B</w:t>
            </w:r>
            <w:r>
              <w:rPr>
                <w:rFonts w:ascii="Verdana"/>
                <w:b/>
                <w:spacing w:val="-24"/>
                <w:w w:val="90"/>
                <w:sz w:val="18"/>
              </w:rPr>
              <w:t> </w:t>
            </w:r>
            <w:r>
              <w:rPr>
                <w:rFonts w:ascii="Verdana"/>
                <w:b/>
                <w:w w:val="90"/>
                <w:sz w:val="18"/>
              </w:rPr>
              <w:t>Frame</w:t>
            </w:r>
            <w:r>
              <w:rPr>
                <w:rFonts w:ascii="Verdana"/>
                <w:b/>
                <w:spacing w:val="-26"/>
                <w:w w:val="90"/>
                <w:sz w:val="18"/>
              </w:rPr>
              <w:t> </w:t>
            </w:r>
            <w:r>
              <w:rPr>
                <w:rFonts w:ascii="Verdana"/>
                <w:b/>
                <w:w w:val="90"/>
                <w:sz w:val="18"/>
              </w:rPr>
              <w:t>Sync.</w:t>
            </w:r>
            <w:r>
              <w:rPr>
                <w:rFonts w:ascii="Verdana"/>
                <w:b/>
                <w:spacing w:val="-23"/>
                <w:w w:val="90"/>
                <w:sz w:val="18"/>
              </w:rPr>
              <w:t> </w:t>
            </w:r>
            <w:r>
              <w:rPr>
                <w:w w:val="90"/>
                <w:sz w:val="18"/>
              </w:rPr>
              <w:t>The</w:t>
            </w:r>
            <w:r>
              <w:rPr>
                <w:spacing w:val="-17"/>
                <w:w w:val="90"/>
                <w:sz w:val="18"/>
              </w:rPr>
              <w:t> </w:t>
            </w:r>
            <w:r>
              <w:rPr>
                <w:w w:val="90"/>
                <w:sz w:val="18"/>
              </w:rPr>
              <w:t>frame</w:t>
            </w:r>
            <w:r>
              <w:rPr>
                <w:spacing w:val="-18"/>
                <w:w w:val="90"/>
                <w:sz w:val="18"/>
              </w:rPr>
              <w:t> </w:t>
            </w:r>
            <w:r>
              <w:rPr>
                <w:w w:val="90"/>
                <w:sz w:val="18"/>
              </w:rPr>
              <w:t>sync</w:t>
            </w:r>
            <w:r>
              <w:rPr>
                <w:spacing w:val="-18"/>
                <w:w w:val="90"/>
                <w:sz w:val="18"/>
              </w:rPr>
              <w:t> </w:t>
            </w:r>
            <w:r>
              <w:rPr>
                <w:w w:val="90"/>
                <w:sz w:val="18"/>
              </w:rPr>
              <w:t>pulse</w:t>
            </w:r>
            <w:r>
              <w:rPr>
                <w:spacing w:val="-18"/>
                <w:w w:val="90"/>
                <w:sz w:val="18"/>
              </w:rPr>
              <w:t> </w:t>
            </w:r>
            <w:r>
              <w:rPr>
                <w:w w:val="90"/>
                <w:sz w:val="18"/>
              </w:rPr>
              <w:t>initiates</w:t>
            </w:r>
            <w:r>
              <w:rPr>
                <w:spacing w:val="-17"/>
                <w:w w:val="90"/>
                <w:sz w:val="18"/>
              </w:rPr>
              <w:t> </w:t>
            </w:r>
            <w:r>
              <w:rPr>
                <w:w w:val="90"/>
                <w:sz w:val="18"/>
              </w:rPr>
              <w:t>shifting</w:t>
            </w:r>
            <w:r>
              <w:rPr>
                <w:spacing w:val="-17"/>
                <w:w w:val="90"/>
                <w:sz w:val="18"/>
              </w:rPr>
              <w:t> </w:t>
            </w:r>
            <w:r>
              <w:rPr>
                <w:w w:val="90"/>
                <w:sz w:val="18"/>
              </w:rPr>
              <w:t>of</w:t>
            </w:r>
            <w:r>
              <w:rPr>
                <w:spacing w:val="-18"/>
                <w:w w:val="90"/>
                <w:sz w:val="18"/>
              </w:rPr>
              <w:t> </w:t>
            </w:r>
            <w:r>
              <w:rPr>
                <w:w w:val="90"/>
                <w:sz w:val="18"/>
              </w:rPr>
              <w:t>serial</w:t>
            </w:r>
            <w:r>
              <w:rPr>
                <w:spacing w:val="-17"/>
                <w:w w:val="90"/>
                <w:sz w:val="18"/>
              </w:rPr>
              <w:t> </w:t>
            </w:r>
            <w:r>
              <w:rPr>
                <w:w w:val="90"/>
                <w:sz w:val="18"/>
              </w:rPr>
              <w:t>data.</w:t>
            </w:r>
            <w:r>
              <w:rPr>
                <w:spacing w:val="-17"/>
                <w:w w:val="90"/>
                <w:sz w:val="18"/>
              </w:rPr>
              <w:t> </w:t>
            </w:r>
            <w:r>
              <w:rPr>
                <w:w w:val="90"/>
                <w:sz w:val="18"/>
              </w:rPr>
              <w:t>This</w:t>
            </w:r>
            <w:r>
              <w:rPr>
                <w:spacing w:val="-17"/>
                <w:w w:val="90"/>
                <w:sz w:val="18"/>
              </w:rPr>
              <w:t> </w:t>
            </w:r>
            <w:r>
              <w:rPr>
                <w:w w:val="90"/>
                <w:sz w:val="18"/>
              </w:rPr>
              <w:t>signal</w:t>
            </w:r>
            <w:r>
              <w:rPr>
                <w:spacing w:val="-17"/>
                <w:w w:val="90"/>
                <w:sz w:val="18"/>
              </w:rPr>
              <w:t> </w:t>
            </w:r>
            <w:r>
              <w:rPr>
                <w:w w:val="90"/>
                <w:sz w:val="18"/>
              </w:rPr>
              <w:t>is</w:t>
            </w:r>
            <w:r>
              <w:rPr>
                <w:spacing w:val="-18"/>
                <w:w w:val="90"/>
                <w:sz w:val="18"/>
              </w:rPr>
              <w:t> </w:t>
            </w:r>
            <w:r>
              <w:rPr>
                <w:w w:val="90"/>
                <w:sz w:val="18"/>
              </w:rPr>
              <w:t>either </w:t>
            </w:r>
            <w:r>
              <w:rPr>
                <w:sz w:val="18"/>
              </w:rPr>
              <w:t>generated</w:t>
            </w:r>
            <w:r>
              <w:rPr>
                <w:spacing w:val="-18"/>
                <w:sz w:val="18"/>
              </w:rPr>
              <w:t> </w:t>
            </w:r>
            <w:r>
              <w:rPr>
                <w:sz w:val="18"/>
              </w:rPr>
              <w:t>internally</w:t>
            </w:r>
            <w:r>
              <w:rPr>
                <w:spacing w:val="-19"/>
                <w:sz w:val="18"/>
              </w:rPr>
              <w:t> </w:t>
            </w:r>
            <w:r>
              <w:rPr>
                <w:sz w:val="18"/>
              </w:rPr>
              <w:t>or</w:t>
            </w:r>
            <w:r>
              <w:rPr>
                <w:spacing w:val="-19"/>
                <w:sz w:val="18"/>
              </w:rPr>
              <w:t> </w:t>
            </w:r>
            <w:r>
              <w:rPr>
                <w:sz w:val="18"/>
              </w:rPr>
              <w:t>externally.</w:t>
            </w:r>
          </w:p>
        </w:tc>
      </w:tr>
      <w:tr>
        <w:trPr>
          <w:trHeight w:val="486" w:hRule="atLeast"/>
        </w:trPr>
        <w:tc>
          <w:tcPr>
            <w:tcW w:w="1800" w:type="dxa"/>
            <w:tcBorders>
              <w:right w:val="single" w:sz="4" w:space="0" w:color="000000"/>
            </w:tcBorders>
          </w:tcPr>
          <w:p>
            <w:pPr>
              <w:pStyle w:val="TableParagraph"/>
              <w:spacing w:before="30"/>
              <w:ind w:left="64"/>
              <w:rPr>
                <w:sz w:val="18"/>
              </w:rPr>
            </w:pPr>
            <w:r>
              <w:rPr>
                <w:sz w:val="18"/>
              </w:rPr>
              <w:t>SPT_BTDV</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Channel</w:t>
            </w:r>
            <w:r>
              <w:rPr>
                <w:rFonts w:ascii="Verdana"/>
                <w:b/>
                <w:spacing w:val="-26"/>
                <w:w w:val="90"/>
                <w:sz w:val="18"/>
              </w:rPr>
              <w:t> </w:t>
            </w:r>
            <w:r>
              <w:rPr>
                <w:rFonts w:ascii="Verdana"/>
                <w:b/>
                <w:w w:val="90"/>
                <w:sz w:val="18"/>
              </w:rPr>
              <w:t>B</w:t>
            </w:r>
            <w:r>
              <w:rPr>
                <w:rFonts w:ascii="Verdana"/>
                <w:b/>
                <w:spacing w:val="-24"/>
                <w:w w:val="90"/>
                <w:sz w:val="18"/>
              </w:rPr>
              <w:t> </w:t>
            </w:r>
            <w:r>
              <w:rPr>
                <w:rFonts w:ascii="Verdana"/>
                <w:b/>
                <w:w w:val="90"/>
                <w:sz w:val="18"/>
              </w:rPr>
              <w:t>Transmit</w:t>
            </w:r>
            <w:r>
              <w:rPr>
                <w:rFonts w:ascii="Verdana"/>
                <w:b/>
                <w:spacing w:val="-26"/>
                <w:w w:val="90"/>
                <w:sz w:val="18"/>
              </w:rPr>
              <w:t> </w:t>
            </w:r>
            <w:r>
              <w:rPr>
                <w:rFonts w:ascii="Verdana"/>
                <w:b/>
                <w:w w:val="90"/>
                <w:sz w:val="18"/>
              </w:rPr>
              <w:t>Data</w:t>
            </w:r>
            <w:r>
              <w:rPr>
                <w:rFonts w:ascii="Verdana"/>
                <w:b/>
                <w:spacing w:val="-26"/>
                <w:w w:val="90"/>
                <w:sz w:val="18"/>
              </w:rPr>
              <w:t> </w:t>
            </w:r>
            <w:r>
              <w:rPr>
                <w:rFonts w:ascii="Verdana"/>
                <w:b/>
                <w:w w:val="90"/>
                <w:sz w:val="18"/>
              </w:rPr>
              <w:t>Valid.</w:t>
            </w:r>
            <w:r>
              <w:rPr>
                <w:rFonts w:ascii="Verdana"/>
                <w:b/>
                <w:spacing w:val="-22"/>
                <w:w w:val="90"/>
                <w:sz w:val="18"/>
              </w:rPr>
              <w:t> </w:t>
            </w:r>
            <w:r>
              <w:rPr>
                <w:w w:val="90"/>
                <w:sz w:val="18"/>
              </w:rPr>
              <w:t>This</w:t>
            </w:r>
            <w:r>
              <w:rPr>
                <w:spacing w:val="-17"/>
                <w:w w:val="90"/>
                <w:sz w:val="18"/>
              </w:rPr>
              <w:t> </w:t>
            </w:r>
            <w:r>
              <w:rPr>
                <w:w w:val="90"/>
                <w:sz w:val="18"/>
              </w:rPr>
              <w:t>signal</w:t>
            </w:r>
            <w:r>
              <w:rPr>
                <w:spacing w:val="-17"/>
                <w:w w:val="90"/>
                <w:sz w:val="18"/>
              </w:rPr>
              <w:t> </w:t>
            </w:r>
            <w:r>
              <w:rPr>
                <w:w w:val="90"/>
                <w:sz w:val="18"/>
              </w:rPr>
              <w:t>is</w:t>
            </w:r>
            <w:r>
              <w:rPr>
                <w:spacing w:val="-16"/>
                <w:w w:val="90"/>
                <w:sz w:val="18"/>
              </w:rPr>
              <w:t> </w:t>
            </w:r>
            <w:r>
              <w:rPr>
                <w:w w:val="90"/>
                <w:sz w:val="18"/>
              </w:rPr>
              <w:t>optional</w:t>
            </w:r>
            <w:r>
              <w:rPr>
                <w:spacing w:val="-17"/>
                <w:w w:val="90"/>
                <w:sz w:val="18"/>
              </w:rPr>
              <w:t> </w:t>
            </w:r>
            <w:r>
              <w:rPr>
                <w:w w:val="90"/>
                <w:sz w:val="18"/>
              </w:rPr>
              <w:t>and</w:t>
            </w:r>
            <w:r>
              <w:rPr>
                <w:spacing w:val="-18"/>
                <w:w w:val="90"/>
                <w:sz w:val="18"/>
              </w:rPr>
              <w:t> </w:t>
            </w:r>
            <w:r>
              <w:rPr>
                <w:w w:val="90"/>
                <w:sz w:val="18"/>
              </w:rPr>
              <w:t>only</w:t>
            </w:r>
            <w:r>
              <w:rPr>
                <w:spacing w:val="-17"/>
                <w:w w:val="90"/>
                <w:sz w:val="18"/>
              </w:rPr>
              <w:t> </w:t>
            </w:r>
            <w:r>
              <w:rPr>
                <w:w w:val="90"/>
                <w:sz w:val="18"/>
              </w:rPr>
              <w:t>active</w:t>
            </w:r>
            <w:r>
              <w:rPr>
                <w:spacing w:val="-16"/>
                <w:w w:val="90"/>
                <w:sz w:val="18"/>
              </w:rPr>
              <w:t> </w:t>
            </w:r>
            <w:r>
              <w:rPr>
                <w:w w:val="90"/>
                <w:sz w:val="18"/>
              </w:rPr>
              <w:t>when</w:t>
            </w:r>
            <w:r>
              <w:rPr>
                <w:spacing w:val="-17"/>
                <w:w w:val="90"/>
                <w:sz w:val="18"/>
              </w:rPr>
              <w:t> </w:t>
            </w:r>
            <w:r>
              <w:rPr>
                <w:w w:val="90"/>
                <w:sz w:val="18"/>
              </w:rPr>
              <w:t>SPORT</w:t>
            </w:r>
            <w:r>
              <w:rPr>
                <w:spacing w:val="-17"/>
                <w:w w:val="90"/>
                <w:sz w:val="18"/>
              </w:rPr>
              <w:t> </w:t>
            </w:r>
            <w:r>
              <w:rPr>
                <w:w w:val="90"/>
                <w:sz w:val="18"/>
              </w:rPr>
              <w:t>is</w:t>
            </w:r>
            <w:r>
              <w:rPr>
                <w:spacing w:val="-17"/>
                <w:w w:val="90"/>
                <w:sz w:val="18"/>
              </w:rPr>
              <w:t> </w:t>
            </w:r>
            <w:r>
              <w:rPr>
                <w:w w:val="90"/>
                <w:sz w:val="18"/>
              </w:rPr>
              <w:t>configured</w:t>
            </w:r>
            <w:r>
              <w:rPr>
                <w:spacing w:val="-16"/>
                <w:w w:val="90"/>
                <w:sz w:val="18"/>
              </w:rPr>
              <w:t> </w:t>
            </w:r>
            <w:r>
              <w:rPr>
                <w:w w:val="90"/>
                <w:sz w:val="18"/>
              </w:rPr>
              <w:t>in </w:t>
            </w:r>
            <w:r>
              <w:rPr>
                <w:sz w:val="18"/>
              </w:rPr>
              <w:t>multichannel</w:t>
            </w:r>
            <w:r>
              <w:rPr>
                <w:spacing w:val="-21"/>
                <w:sz w:val="18"/>
              </w:rPr>
              <w:t> </w:t>
            </w:r>
            <w:r>
              <w:rPr>
                <w:sz w:val="18"/>
              </w:rPr>
              <w:t>transmit</w:t>
            </w:r>
            <w:r>
              <w:rPr>
                <w:spacing w:val="-21"/>
                <w:sz w:val="18"/>
              </w:rPr>
              <w:t> </w:t>
            </w:r>
            <w:r>
              <w:rPr>
                <w:sz w:val="18"/>
              </w:rPr>
              <w:t>mode.</w:t>
            </w:r>
            <w:r>
              <w:rPr>
                <w:spacing w:val="-21"/>
                <w:sz w:val="18"/>
              </w:rPr>
              <w:t> </w:t>
            </w:r>
            <w:r>
              <w:rPr>
                <w:sz w:val="18"/>
              </w:rPr>
              <w:t>It</w:t>
            </w:r>
            <w:r>
              <w:rPr>
                <w:spacing w:val="-21"/>
                <w:sz w:val="18"/>
              </w:rPr>
              <w:t> </w:t>
            </w:r>
            <w:r>
              <w:rPr>
                <w:sz w:val="18"/>
              </w:rPr>
              <w:t>is</w:t>
            </w:r>
            <w:r>
              <w:rPr>
                <w:spacing w:val="-22"/>
                <w:sz w:val="18"/>
              </w:rPr>
              <w:t> </w:t>
            </w:r>
            <w:r>
              <w:rPr>
                <w:sz w:val="18"/>
              </w:rPr>
              <w:t>asserted</w:t>
            </w:r>
            <w:r>
              <w:rPr>
                <w:spacing w:val="-20"/>
                <w:sz w:val="18"/>
              </w:rPr>
              <w:t> </w:t>
            </w:r>
            <w:r>
              <w:rPr>
                <w:sz w:val="18"/>
              </w:rPr>
              <w:t>during</w:t>
            </w:r>
            <w:r>
              <w:rPr>
                <w:spacing w:val="-21"/>
                <w:sz w:val="18"/>
              </w:rPr>
              <w:t> </w:t>
            </w:r>
            <w:r>
              <w:rPr>
                <w:sz w:val="18"/>
              </w:rPr>
              <w:t>enabled</w:t>
            </w:r>
            <w:r>
              <w:rPr>
                <w:spacing w:val="-21"/>
                <w:sz w:val="18"/>
              </w:rPr>
              <w:t> </w:t>
            </w:r>
            <w:r>
              <w:rPr>
                <w:sz w:val="18"/>
              </w:rPr>
              <w:t>slots.</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SYS_BMODE[n]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sz w:val="18"/>
              </w:rPr>
              <w:t>Boot Mode Control n. </w:t>
            </w:r>
            <w:r>
              <w:rPr>
                <w:sz w:val="18"/>
              </w:rPr>
              <w:t>Selects the boot mode of the processor.</w:t>
            </w:r>
          </w:p>
        </w:tc>
      </w:tr>
      <w:tr>
        <w:trPr>
          <w:trHeight w:val="264" w:hRule="atLeast"/>
        </w:trPr>
        <w:tc>
          <w:tcPr>
            <w:tcW w:w="1800" w:type="dxa"/>
            <w:tcBorders>
              <w:right w:val="single" w:sz="4" w:space="0" w:color="000000"/>
            </w:tcBorders>
          </w:tcPr>
          <w:p>
            <w:pPr>
              <w:pStyle w:val="TableParagraph"/>
              <w:spacing w:before="29"/>
              <w:ind w:left="64"/>
              <w:rPr>
                <w:sz w:val="18"/>
              </w:rPr>
            </w:pPr>
            <w:r>
              <w:rPr>
                <w:sz w:val="18"/>
              </w:rPr>
              <w:t>SYS_CLKIN0</w:t>
            </w:r>
          </w:p>
        </w:tc>
        <w:tc>
          <w:tcPr>
            <w:tcW w:w="1080" w:type="dxa"/>
            <w:tcBorders>
              <w:left w:val="single" w:sz="4" w:space="0" w:color="000000"/>
              <w:right w:val="single" w:sz="4" w:space="0" w:color="000000"/>
            </w:tcBorders>
          </w:tcPr>
          <w:p>
            <w:pPr>
              <w:pStyle w:val="TableParagraph"/>
              <w:spacing w:before="29"/>
              <w:ind w:left="60"/>
              <w:rPr>
                <w:sz w:val="18"/>
              </w:rPr>
            </w:pPr>
            <w:r>
              <w:rPr>
                <w:sz w:val="18"/>
              </w:rPr>
              <w:t>Input</w:t>
            </w:r>
          </w:p>
        </w:tc>
        <w:tc>
          <w:tcPr>
            <w:tcW w:w="7560" w:type="dxa"/>
            <w:tcBorders>
              <w:left w:val="single" w:sz="4" w:space="0" w:color="000000"/>
            </w:tcBorders>
          </w:tcPr>
          <w:p>
            <w:pPr>
              <w:pStyle w:val="TableParagraph"/>
              <w:spacing w:before="17"/>
              <w:ind w:left="59"/>
              <w:rPr>
                <w:rFonts w:ascii="Verdana"/>
                <w:b/>
                <w:sz w:val="18"/>
              </w:rPr>
            </w:pPr>
            <w:r>
              <w:rPr>
                <w:rFonts w:ascii="Verdana"/>
                <w:b/>
                <w:w w:val="85"/>
                <w:sz w:val="18"/>
              </w:rPr>
              <w:t>Clock/Crystal Input.</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SYS_CLKIN1</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rFonts w:ascii="Verdana"/>
                <w:b/>
                <w:sz w:val="18"/>
              </w:rPr>
            </w:pPr>
            <w:r>
              <w:rPr>
                <w:rFonts w:ascii="Verdana"/>
                <w:b/>
                <w:w w:val="85"/>
                <w:sz w:val="18"/>
              </w:rPr>
              <w:t>Clock/Crystal Input.</w:t>
            </w:r>
          </w:p>
        </w:tc>
      </w:tr>
      <w:tr>
        <w:trPr>
          <w:trHeight w:val="494" w:hRule="atLeast"/>
        </w:trPr>
        <w:tc>
          <w:tcPr>
            <w:tcW w:w="1800" w:type="dxa"/>
            <w:tcBorders>
              <w:bottom w:val="single" w:sz="4" w:space="0" w:color="000000"/>
              <w:right w:val="single" w:sz="4" w:space="0" w:color="000000"/>
            </w:tcBorders>
          </w:tcPr>
          <w:p>
            <w:pPr>
              <w:pStyle w:val="TableParagraph"/>
              <w:spacing w:before="30"/>
              <w:ind w:left="64"/>
              <w:rPr>
                <w:sz w:val="18"/>
              </w:rPr>
            </w:pPr>
            <w:r>
              <w:rPr>
                <w:sz w:val="18"/>
              </w:rPr>
              <w:t>SYS_CLKOUT</w:t>
            </w:r>
          </w:p>
        </w:tc>
        <w:tc>
          <w:tcPr>
            <w:tcW w:w="1080" w:type="dxa"/>
            <w:tcBorders>
              <w:left w:val="single" w:sz="4" w:space="0" w:color="000000"/>
              <w:bottom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bottom w:val="single" w:sz="4" w:space="0" w:color="000000"/>
            </w:tcBorders>
          </w:tcPr>
          <w:p>
            <w:pPr>
              <w:pStyle w:val="TableParagraph"/>
              <w:spacing w:line="252" w:lineRule="auto" w:before="18"/>
              <w:ind w:left="59"/>
              <w:rPr>
                <w:sz w:val="18"/>
              </w:rPr>
            </w:pPr>
            <w:r>
              <w:rPr>
                <w:rFonts w:ascii="Verdana" w:hAnsi="Verdana"/>
                <w:b/>
                <w:w w:val="90"/>
                <w:sz w:val="18"/>
              </w:rPr>
              <w:t>Processor</w:t>
            </w:r>
            <w:r>
              <w:rPr>
                <w:rFonts w:ascii="Verdana" w:hAnsi="Verdana"/>
                <w:b/>
                <w:spacing w:val="-38"/>
                <w:w w:val="90"/>
                <w:sz w:val="18"/>
              </w:rPr>
              <w:t> </w:t>
            </w:r>
            <w:r>
              <w:rPr>
                <w:rFonts w:ascii="Verdana" w:hAnsi="Verdana"/>
                <w:b/>
                <w:w w:val="90"/>
                <w:sz w:val="18"/>
              </w:rPr>
              <w:t>Clock</w:t>
            </w:r>
            <w:r>
              <w:rPr>
                <w:rFonts w:ascii="Verdana" w:hAnsi="Verdana"/>
                <w:b/>
                <w:spacing w:val="-38"/>
                <w:w w:val="90"/>
                <w:sz w:val="18"/>
              </w:rPr>
              <w:t> </w:t>
            </w:r>
            <w:r>
              <w:rPr>
                <w:rFonts w:ascii="Verdana" w:hAnsi="Verdana"/>
                <w:b/>
                <w:w w:val="90"/>
                <w:sz w:val="18"/>
              </w:rPr>
              <w:t>Output.</w:t>
            </w:r>
            <w:r>
              <w:rPr>
                <w:rFonts w:ascii="Verdana" w:hAnsi="Verdana"/>
                <w:b/>
                <w:spacing w:val="-36"/>
                <w:w w:val="90"/>
                <w:sz w:val="18"/>
              </w:rPr>
              <w:t> </w:t>
            </w:r>
            <w:r>
              <w:rPr>
                <w:w w:val="90"/>
                <w:sz w:val="18"/>
              </w:rPr>
              <w:t>Outputs</w:t>
            </w:r>
            <w:r>
              <w:rPr>
                <w:spacing w:val="-29"/>
                <w:w w:val="90"/>
                <w:sz w:val="18"/>
              </w:rPr>
              <w:t> </w:t>
            </w:r>
            <w:r>
              <w:rPr>
                <w:w w:val="90"/>
                <w:sz w:val="18"/>
              </w:rPr>
              <w:t>internal</w:t>
            </w:r>
            <w:r>
              <w:rPr>
                <w:spacing w:val="-30"/>
                <w:w w:val="90"/>
                <w:sz w:val="18"/>
              </w:rPr>
              <w:t> </w:t>
            </w:r>
            <w:r>
              <w:rPr>
                <w:w w:val="90"/>
                <w:sz w:val="18"/>
              </w:rPr>
              <w:t>clocks.</w:t>
            </w:r>
            <w:r>
              <w:rPr>
                <w:spacing w:val="-29"/>
                <w:w w:val="90"/>
                <w:sz w:val="18"/>
              </w:rPr>
              <w:t> </w:t>
            </w:r>
            <w:r>
              <w:rPr>
                <w:w w:val="90"/>
                <w:sz w:val="18"/>
              </w:rPr>
              <w:t>Clocks</w:t>
            </w:r>
            <w:r>
              <w:rPr>
                <w:spacing w:val="-30"/>
                <w:w w:val="90"/>
                <w:sz w:val="18"/>
              </w:rPr>
              <w:t> </w:t>
            </w:r>
            <w:r>
              <w:rPr>
                <w:w w:val="90"/>
                <w:sz w:val="18"/>
              </w:rPr>
              <w:t>may</w:t>
            </w:r>
            <w:r>
              <w:rPr>
                <w:spacing w:val="-29"/>
                <w:w w:val="90"/>
                <w:sz w:val="18"/>
              </w:rPr>
              <w:t> </w:t>
            </w:r>
            <w:r>
              <w:rPr>
                <w:w w:val="90"/>
                <w:sz w:val="18"/>
              </w:rPr>
              <w:t>be</w:t>
            </w:r>
            <w:r>
              <w:rPr>
                <w:spacing w:val="-30"/>
                <w:w w:val="90"/>
                <w:sz w:val="18"/>
              </w:rPr>
              <w:t> </w:t>
            </w:r>
            <w:r>
              <w:rPr>
                <w:w w:val="90"/>
                <w:sz w:val="18"/>
              </w:rPr>
              <w:t>divided</w:t>
            </w:r>
            <w:r>
              <w:rPr>
                <w:spacing w:val="-30"/>
                <w:w w:val="90"/>
                <w:sz w:val="18"/>
              </w:rPr>
              <w:t> </w:t>
            </w:r>
            <w:r>
              <w:rPr>
                <w:w w:val="90"/>
                <w:sz w:val="18"/>
              </w:rPr>
              <w:t>down.</w:t>
            </w:r>
            <w:r>
              <w:rPr>
                <w:spacing w:val="-29"/>
                <w:w w:val="90"/>
                <w:sz w:val="18"/>
              </w:rPr>
              <w:t> </w:t>
            </w:r>
            <w:r>
              <w:rPr>
                <w:w w:val="90"/>
                <w:sz w:val="18"/>
              </w:rPr>
              <w:t>See</w:t>
            </w:r>
            <w:r>
              <w:rPr>
                <w:spacing w:val="-31"/>
                <w:w w:val="90"/>
                <w:sz w:val="18"/>
              </w:rPr>
              <w:t> </w:t>
            </w:r>
            <w:r>
              <w:rPr>
                <w:w w:val="90"/>
                <w:sz w:val="18"/>
              </w:rPr>
              <w:t>the</w:t>
            </w:r>
            <w:r>
              <w:rPr>
                <w:spacing w:val="-30"/>
                <w:w w:val="90"/>
                <w:sz w:val="18"/>
              </w:rPr>
              <w:t> </w:t>
            </w:r>
            <w:r>
              <w:rPr>
                <w:w w:val="90"/>
                <w:sz w:val="18"/>
              </w:rPr>
              <w:t>“CGU”</w:t>
            </w:r>
            <w:r>
              <w:rPr>
                <w:spacing w:val="-30"/>
                <w:w w:val="90"/>
                <w:sz w:val="18"/>
              </w:rPr>
              <w:t> </w:t>
            </w:r>
            <w:r>
              <w:rPr>
                <w:w w:val="90"/>
                <w:sz w:val="18"/>
              </w:rPr>
              <w:t>chapter </w:t>
            </w:r>
            <w:r>
              <w:rPr>
                <w:sz w:val="18"/>
              </w:rPr>
              <w:t>of</w:t>
            </w:r>
            <w:r>
              <w:rPr>
                <w:spacing w:val="-28"/>
                <w:sz w:val="18"/>
              </w:rPr>
              <w:t> </w:t>
            </w:r>
            <w:r>
              <w:rPr>
                <w:sz w:val="18"/>
              </w:rPr>
              <w:t>the</w:t>
            </w:r>
            <w:r>
              <w:rPr>
                <w:spacing w:val="-28"/>
                <w:sz w:val="18"/>
              </w:rPr>
              <w:t> </w:t>
            </w:r>
            <w:hyperlink r:id="rId27">
              <w:r>
                <w:rPr>
                  <w:color w:val="0000FF"/>
                  <w:sz w:val="18"/>
                </w:rPr>
                <w:t>ADSP-SC58x/ADSP-2158x</w:t>
              </w:r>
              <w:r>
                <w:rPr>
                  <w:color w:val="0000FF"/>
                  <w:spacing w:val="-29"/>
                  <w:sz w:val="18"/>
                </w:rPr>
                <w:t> </w:t>
              </w:r>
              <w:r>
                <w:rPr>
                  <w:color w:val="0000FF"/>
                  <w:sz w:val="18"/>
                </w:rPr>
                <w:t>SHARC+</w:t>
              </w:r>
              <w:r>
                <w:rPr>
                  <w:color w:val="0000FF"/>
                  <w:spacing w:val="-28"/>
                  <w:sz w:val="18"/>
                </w:rPr>
                <w:t> </w:t>
              </w:r>
              <w:r>
                <w:rPr>
                  <w:color w:val="0000FF"/>
                  <w:sz w:val="18"/>
                </w:rPr>
                <w:t>Processor</w:t>
              </w:r>
              <w:r>
                <w:rPr>
                  <w:color w:val="0000FF"/>
                  <w:spacing w:val="-28"/>
                  <w:sz w:val="18"/>
                </w:rPr>
                <w:t> </w:t>
              </w:r>
              <w:r>
                <w:rPr>
                  <w:color w:val="0000FF"/>
                  <w:sz w:val="18"/>
                </w:rPr>
                <w:t>Hardware</w:t>
              </w:r>
              <w:r>
                <w:rPr>
                  <w:color w:val="0000FF"/>
                  <w:spacing w:val="-27"/>
                  <w:sz w:val="18"/>
                </w:rPr>
                <w:t> </w:t>
              </w:r>
              <w:r>
                <w:rPr>
                  <w:color w:val="0000FF"/>
                  <w:sz w:val="18"/>
                </w:rPr>
                <w:t>Reference</w:t>
              </w:r>
              <w:r>
                <w:rPr>
                  <w:color w:val="0000FF"/>
                  <w:spacing w:val="-28"/>
                  <w:sz w:val="18"/>
                </w:rPr>
                <w:t> </w:t>
              </w:r>
            </w:hyperlink>
            <w:r>
              <w:rPr>
                <w:sz w:val="18"/>
              </w:rPr>
              <w:t>for</w:t>
            </w:r>
            <w:r>
              <w:rPr>
                <w:spacing w:val="-28"/>
                <w:sz w:val="18"/>
              </w:rPr>
              <w:t> </w:t>
            </w:r>
            <w:r>
              <w:rPr>
                <w:sz w:val="18"/>
              </w:rPr>
              <w:t>more</w:t>
            </w:r>
            <w:r>
              <w:rPr>
                <w:spacing w:val="-28"/>
                <w:sz w:val="18"/>
              </w:rPr>
              <w:t> </w:t>
            </w:r>
            <w:r>
              <w:rPr>
                <w:sz w:val="18"/>
              </w:rPr>
              <w:t>details.</w:t>
            </w:r>
          </w:p>
        </w:tc>
      </w:tr>
    </w:tbl>
    <w:p>
      <w:pPr>
        <w:spacing w:after="0" w:line="252" w:lineRule="auto"/>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0"/>
        <w:gridCol w:w="1080"/>
        <w:gridCol w:w="7560"/>
      </w:tblGrid>
      <w:tr>
        <w:trPr>
          <w:trHeight w:val="255" w:hRule="atLeast"/>
        </w:trPr>
        <w:tc>
          <w:tcPr>
            <w:tcW w:w="1800" w:type="dxa"/>
            <w:tcBorders>
              <w:top w:val="single" w:sz="4" w:space="0" w:color="000000"/>
              <w:bottom w:val="single" w:sz="4" w:space="0" w:color="000000"/>
              <w:right w:val="single" w:sz="4" w:space="0" w:color="000000"/>
            </w:tcBorders>
          </w:tcPr>
          <w:p>
            <w:pPr>
              <w:pStyle w:val="TableParagraph"/>
              <w:spacing w:line="218" w:lineRule="exact" w:before="0"/>
              <w:ind w:left="64"/>
              <w:rPr>
                <w:rFonts w:ascii="Verdana"/>
                <w:b/>
                <w:sz w:val="18"/>
              </w:rPr>
            </w:pPr>
            <w:r>
              <w:rPr>
                <w:rFonts w:ascii="Verdana"/>
                <w:b/>
                <w:w w:val="90"/>
                <w:sz w:val="18"/>
              </w:rPr>
              <w:t>Signal Name</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before="0"/>
              <w:ind w:left="59"/>
              <w:rPr>
                <w:rFonts w:ascii="Verdana"/>
                <w:b/>
                <w:sz w:val="18"/>
              </w:rPr>
            </w:pPr>
            <w:r>
              <w:rPr>
                <w:rFonts w:ascii="Verdana"/>
                <w:b/>
                <w:w w:val="90"/>
                <w:sz w:val="18"/>
              </w:rPr>
              <w:t>Direction</w:t>
            </w:r>
          </w:p>
        </w:tc>
        <w:tc>
          <w:tcPr>
            <w:tcW w:w="7560" w:type="dxa"/>
            <w:tcBorders>
              <w:top w:val="single" w:sz="4" w:space="0" w:color="000000"/>
              <w:left w:val="single" w:sz="4" w:space="0" w:color="000000"/>
              <w:bottom w:val="single" w:sz="4" w:space="0" w:color="000000"/>
            </w:tcBorders>
          </w:tcPr>
          <w:p>
            <w:pPr>
              <w:pStyle w:val="TableParagraph"/>
              <w:spacing w:line="218" w:lineRule="exact" w:before="0"/>
              <w:ind w:left="59"/>
              <w:rPr>
                <w:rFonts w:ascii="Verdana"/>
                <w:b/>
                <w:sz w:val="18"/>
              </w:rPr>
            </w:pPr>
            <w:r>
              <w:rPr>
                <w:rFonts w:ascii="Verdana"/>
                <w:b/>
                <w:w w:val="90"/>
                <w:sz w:val="18"/>
              </w:rPr>
              <w:t>Description</w:t>
            </w:r>
          </w:p>
        </w:tc>
      </w:tr>
      <w:tr>
        <w:trPr>
          <w:trHeight w:val="465" w:hRule="atLeast"/>
        </w:trPr>
        <w:tc>
          <w:tcPr>
            <w:tcW w:w="1800" w:type="dxa"/>
            <w:tcBorders>
              <w:top w:val="single" w:sz="4" w:space="0" w:color="000000"/>
              <w:right w:val="single" w:sz="4" w:space="0" w:color="000000"/>
            </w:tcBorders>
          </w:tcPr>
          <w:p>
            <w:pPr>
              <w:pStyle w:val="TableParagraph"/>
              <w:spacing w:before="10"/>
              <w:ind w:left="64"/>
              <w:rPr>
                <w:sz w:val="18"/>
              </w:rPr>
            </w:pPr>
            <w:r>
              <w:rPr>
                <w:sz w:val="18"/>
              </w:rPr>
              <w:t>SYS_FAULT</w:t>
            </w:r>
          </w:p>
        </w:tc>
        <w:tc>
          <w:tcPr>
            <w:tcW w:w="1080"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InOut</w:t>
            </w:r>
          </w:p>
        </w:tc>
        <w:tc>
          <w:tcPr>
            <w:tcW w:w="7560" w:type="dxa"/>
            <w:tcBorders>
              <w:top w:val="single" w:sz="4" w:space="0" w:color="000000"/>
              <w:left w:val="single" w:sz="4" w:space="0" w:color="000000"/>
            </w:tcBorders>
          </w:tcPr>
          <w:p>
            <w:pPr>
              <w:pStyle w:val="TableParagraph"/>
              <w:spacing w:line="220" w:lineRule="exact" w:before="3"/>
              <w:ind w:left="59"/>
              <w:rPr>
                <w:sz w:val="18"/>
              </w:rPr>
            </w:pPr>
            <w:r>
              <w:rPr>
                <w:rFonts w:ascii="Verdana"/>
                <w:b/>
                <w:w w:val="90"/>
                <w:sz w:val="18"/>
              </w:rPr>
              <w:t>Active</w:t>
            </w:r>
            <w:r>
              <w:rPr>
                <w:rFonts w:ascii="Verdana"/>
                <w:b/>
                <w:spacing w:val="-23"/>
                <w:w w:val="90"/>
                <w:sz w:val="18"/>
              </w:rPr>
              <w:t> </w:t>
            </w:r>
            <w:r>
              <w:rPr>
                <w:rFonts w:ascii="Verdana"/>
                <w:b/>
                <w:w w:val="90"/>
                <w:sz w:val="18"/>
              </w:rPr>
              <w:t>High</w:t>
            </w:r>
            <w:r>
              <w:rPr>
                <w:rFonts w:ascii="Verdana"/>
                <w:b/>
                <w:spacing w:val="-23"/>
                <w:w w:val="90"/>
                <w:sz w:val="18"/>
              </w:rPr>
              <w:t> </w:t>
            </w:r>
            <w:r>
              <w:rPr>
                <w:rFonts w:ascii="Verdana"/>
                <w:b/>
                <w:w w:val="90"/>
                <w:sz w:val="18"/>
              </w:rPr>
              <w:t>Fault</w:t>
            </w:r>
            <w:r>
              <w:rPr>
                <w:rFonts w:ascii="Verdana"/>
                <w:b/>
                <w:spacing w:val="-22"/>
                <w:w w:val="90"/>
                <w:sz w:val="18"/>
              </w:rPr>
              <w:t> </w:t>
            </w:r>
            <w:r>
              <w:rPr>
                <w:rFonts w:ascii="Verdana"/>
                <w:b/>
                <w:w w:val="90"/>
                <w:sz w:val="18"/>
              </w:rPr>
              <w:t>Output.</w:t>
            </w:r>
            <w:r>
              <w:rPr>
                <w:rFonts w:ascii="Verdana"/>
                <w:b/>
                <w:spacing w:val="-21"/>
                <w:w w:val="90"/>
                <w:sz w:val="18"/>
              </w:rPr>
              <w:t> </w:t>
            </w:r>
            <w:r>
              <w:rPr>
                <w:w w:val="90"/>
                <w:sz w:val="18"/>
              </w:rPr>
              <w:t>Indicates</w:t>
            </w:r>
            <w:r>
              <w:rPr>
                <w:spacing w:val="-14"/>
                <w:w w:val="90"/>
                <w:sz w:val="18"/>
              </w:rPr>
              <w:t> </w:t>
            </w:r>
            <w:r>
              <w:rPr>
                <w:w w:val="90"/>
                <w:sz w:val="18"/>
              </w:rPr>
              <w:t>internal</w:t>
            </w:r>
            <w:r>
              <w:rPr>
                <w:spacing w:val="-15"/>
                <w:w w:val="90"/>
                <w:sz w:val="18"/>
              </w:rPr>
              <w:t> </w:t>
            </w:r>
            <w:r>
              <w:rPr>
                <w:w w:val="90"/>
                <w:sz w:val="18"/>
              </w:rPr>
              <w:t>faults</w:t>
            </w:r>
            <w:r>
              <w:rPr>
                <w:spacing w:val="-14"/>
                <w:w w:val="90"/>
                <w:sz w:val="18"/>
              </w:rPr>
              <w:t> </w:t>
            </w:r>
            <w:r>
              <w:rPr>
                <w:w w:val="90"/>
                <w:sz w:val="18"/>
              </w:rPr>
              <w:t>or</w:t>
            </w:r>
            <w:r>
              <w:rPr>
                <w:spacing w:val="-16"/>
                <w:w w:val="90"/>
                <w:sz w:val="18"/>
              </w:rPr>
              <w:t> </w:t>
            </w:r>
            <w:r>
              <w:rPr>
                <w:w w:val="90"/>
                <w:sz w:val="18"/>
              </w:rPr>
              <w:t>senses</w:t>
            </w:r>
            <w:r>
              <w:rPr>
                <w:spacing w:val="-14"/>
                <w:w w:val="90"/>
                <w:sz w:val="18"/>
              </w:rPr>
              <w:t> </w:t>
            </w:r>
            <w:r>
              <w:rPr>
                <w:w w:val="90"/>
                <w:sz w:val="18"/>
              </w:rPr>
              <w:t>external</w:t>
            </w:r>
            <w:r>
              <w:rPr>
                <w:spacing w:val="-15"/>
                <w:w w:val="90"/>
                <w:sz w:val="18"/>
              </w:rPr>
              <w:t> </w:t>
            </w:r>
            <w:r>
              <w:rPr>
                <w:w w:val="90"/>
                <w:sz w:val="18"/>
              </w:rPr>
              <w:t>faults,</w:t>
            </w:r>
            <w:r>
              <w:rPr>
                <w:spacing w:val="-15"/>
                <w:w w:val="90"/>
                <w:sz w:val="18"/>
              </w:rPr>
              <w:t> </w:t>
            </w:r>
            <w:r>
              <w:rPr>
                <w:w w:val="90"/>
                <w:sz w:val="18"/>
              </w:rPr>
              <w:t>depending</w:t>
            </w:r>
            <w:r>
              <w:rPr>
                <w:spacing w:val="-14"/>
                <w:w w:val="90"/>
                <w:sz w:val="18"/>
              </w:rPr>
              <w:t> </w:t>
            </w:r>
            <w:r>
              <w:rPr>
                <w:w w:val="90"/>
                <w:sz w:val="18"/>
              </w:rPr>
              <w:t>on</w:t>
            </w:r>
            <w:r>
              <w:rPr>
                <w:spacing w:val="-15"/>
                <w:w w:val="90"/>
                <w:sz w:val="18"/>
              </w:rPr>
              <w:t> </w:t>
            </w:r>
            <w:r>
              <w:rPr>
                <w:w w:val="90"/>
                <w:sz w:val="18"/>
              </w:rPr>
              <w:t>the </w:t>
            </w:r>
            <w:r>
              <w:rPr>
                <w:sz w:val="18"/>
              </w:rPr>
              <w:t>operating</w:t>
            </w:r>
            <w:r>
              <w:rPr>
                <w:spacing w:val="-18"/>
                <w:sz w:val="18"/>
              </w:rPr>
              <w:t> </w:t>
            </w:r>
            <w:r>
              <w:rPr>
                <w:sz w:val="18"/>
              </w:rPr>
              <w:t>mode.</w:t>
            </w:r>
          </w:p>
        </w:tc>
      </w:tr>
      <w:tr>
        <w:trPr>
          <w:trHeight w:val="486"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Times New Roman"/>
                <w:sz w:val="2"/>
              </w:rPr>
            </w:r>
          </w:p>
          <w:p>
            <w:pPr>
              <w:pStyle w:val="TableParagraph"/>
              <w:spacing w:before="0"/>
              <w:ind w:left="64"/>
              <w:rPr>
                <w:sz w:val="18"/>
              </w:rPr>
            </w:pPr>
            <w:r>
              <w:rPr>
                <w:sz w:val="18"/>
              </w:rPr>
              <w:t>SYS_FAULT</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Active</w:t>
            </w:r>
            <w:r>
              <w:rPr>
                <w:rFonts w:ascii="Verdana"/>
                <w:b/>
                <w:spacing w:val="-24"/>
                <w:w w:val="90"/>
                <w:sz w:val="18"/>
              </w:rPr>
              <w:t> </w:t>
            </w:r>
            <w:r>
              <w:rPr>
                <w:rFonts w:ascii="Verdana"/>
                <w:b/>
                <w:w w:val="90"/>
                <w:sz w:val="18"/>
              </w:rPr>
              <w:t>Low</w:t>
            </w:r>
            <w:r>
              <w:rPr>
                <w:rFonts w:ascii="Verdana"/>
                <w:b/>
                <w:spacing w:val="-23"/>
                <w:w w:val="90"/>
                <w:sz w:val="18"/>
              </w:rPr>
              <w:t> </w:t>
            </w:r>
            <w:r>
              <w:rPr>
                <w:rFonts w:ascii="Verdana"/>
                <w:b/>
                <w:w w:val="90"/>
                <w:sz w:val="18"/>
              </w:rPr>
              <w:t>Fault</w:t>
            </w:r>
            <w:r>
              <w:rPr>
                <w:rFonts w:ascii="Verdana"/>
                <w:b/>
                <w:spacing w:val="-23"/>
                <w:w w:val="90"/>
                <w:sz w:val="18"/>
              </w:rPr>
              <w:t> </w:t>
            </w:r>
            <w:r>
              <w:rPr>
                <w:rFonts w:ascii="Verdana"/>
                <w:b/>
                <w:w w:val="90"/>
                <w:sz w:val="18"/>
              </w:rPr>
              <w:t>Output.</w:t>
            </w:r>
            <w:r>
              <w:rPr>
                <w:rFonts w:ascii="Verdana"/>
                <w:b/>
                <w:spacing w:val="-21"/>
                <w:w w:val="90"/>
                <w:sz w:val="18"/>
              </w:rPr>
              <w:t> </w:t>
            </w:r>
            <w:r>
              <w:rPr>
                <w:w w:val="90"/>
                <w:sz w:val="18"/>
              </w:rPr>
              <w:t>Indicates</w:t>
            </w:r>
            <w:r>
              <w:rPr>
                <w:spacing w:val="-15"/>
                <w:w w:val="90"/>
                <w:sz w:val="18"/>
              </w:rPr>
              <w:t> </w:t>
            </w:r>
            <w:r>
              <w:rPr>
                <w:w w:val="90"/>
                <w:sz w:val="18"/>
              </w:rPr>
              <w:t>internal</w:t>
            </w:r>
            <w:r>
              <w:rPr>
                <w:spacing w:val="-15"/>
                <w:w w:val="90"/>
                <w:sz w:val="18"/>
              </w:rPr>
              <w:t> </w:t>
            </w:r>
            <w:r>
              <w:rPr>
                <w:w w:val="90"/>
                <w:sz w:val="18"/>
              </w:rPr>
              <w:t>faults</w:t>
            </w:r>
            <w:r>
              <w:rPr>
                <w:spacing w:val="-15"/>
                <w:w w:val="90"/>
                <w:sz w:val="18"/>
              </w:rPr>
              <w:t> </w:t>
            </w:r>
            <w:r>
              <w:rPr>
                <w:w w:val="90"/>
                <w:sz w:val="18"/>
              </w:rPr>
              <w:t>or</w:t>
            </w:r>
            <w:r>
              <w:rPr>
                <w:spacing w:val="-15"/>
                <w:w w:val="90"/>
                <w:sz w:val="18"/>
              </w:rPr>
              <w:t> </w:t>
            </w:r>
            <w:r>
              <w:rPr>
                <w:w w:val="90"/>
                <w:sz w:val="18"/>
              </w:rPr>
              <w:t>senses</w:t>
            </w:r>
            <w:r>
              <w:rPr>
                <w:spacing w:val="-15"/>
                <w:w w:val="90"/>
                <w:sz w:val="18"/>
              </w:rPr>
              <w:t> </w:t>
            </w:r>
            <w:r>
              <w:rPr>
                <w:w w:val="90"/>
                <w:sz w:val="18"/>
              </w:rPr>
              <w:t>external</w:t>
            </w:r>
            <w:r>
              <w:rPr>
                <w:spacing w:val="-15"/>
                <w:w w:val="90"/>
                <w:sz w:val="18"/>
              </w:rPr>
              <w:t> </w:t>
            </w:r>
            <w:r>
              <w:rPr>
                <w:w w:val="90"/>
                <w:sz w:val="18"/>
              </w:rPr>
              <w:t>faults,</w:t>
            </w:r>
            <w:r>
              <w:rPr>
                <w:spacing w:val="-15"/>
                <w:w w:val="90"/>
                <w:sz w:val="18"/>
              </w:rPr>
              <w:t> </w:t>
            </w:r>
            <w:r>
              <w:rPr>
                <w:w w:val="90"/>
                <w:sz w:val="18"/>
              </w:rPr>
              <w:t>depending</w:t>
            </w:r>
            <w:r>
              <w:rPr>
                <w:spacing w:val="-15"/>
                <w:w w:val="90"/>
                <w:sz w:val="18"/>
              </w:rPr>
              <w:t> </w:t>
            </w:r>
            <w:r>
              <w:rPr>
                <w:w w:val="90"/>
                <w:sz w:val="18"/>
              </w:rPr>
              <w:t>on</w:t>
            </w:r>
            <w:r>
              <w:rPr>
                <w:spacing w:val="-16"/>
                <w:w w:val="90"/>
                <w:sz w:val="18"/>
              </w:rPr>
              <w:t> </w:t>
            </w:r>
            <w:r>
              <w:rPr>
                <w:w w:val="90"/>
                <w:sz w:val="18"/>
              </w:rPr>
              <w:t>the </w:t>
            </w:r>
            <w:r>
              <w:rPr>
                <w:sz w:val="18"/>
              </w:rPr>
              <w:t>operating</w:t>
            </w:r>
            <w:r>
              <w:rPr>
                <w:spacing w:val="-18"/>
                <w:sz w:val="18"/>
              </w:rPr>
              <w:t> </w:t>
            </w:r>
            <w:r>
              <w:rPr>
                <w:sz w:val="18"/>
              </w:rPr>
              <w:t>mode.</w:t>
            </w:r>
          </w:p>
        </w:tc>
      </w:tr>
      <w:tr>
        <w:trPr>
          <w:trHeight w:val="264"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Times New Roman"/>
                <w:sz w:val="2"/>
              </w:rPr>
            </w:r>
          </w:p>
          <w:p>
            <w:pPr>
              <w:pStyle w:val="TableParagraph"/>
              <w:spacing w:before="0"/>
              <w:ind w:left="64"/>
              <w:rPr>
                <w:sz w:val="18"/>
              </w:rPr>
            </w:pPr>
            <w:r>
              <w:rPr>
                <w:sz w:val="18"/>
              </w:rPr>
              <w:t>SYS_HWRST</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w w:val="95"/>
                <w:sz w:val="18"/>
              </w:rPr>
              <w:t>Processor Hardware Reset Control. </w:t>
            </w:r>
            <w:r>
              <w:rPr>
                <w:w w:val="95"/>
                <w:sz w:val="18"/>
              </w:rPr>
              <w:t>Resets the device when asserted.</w:t>
            </w:r>
          </w:p>
        </w:tc>
      </w:tr>
      <w:tr>
        <w:trPr>
          <w:trHeight w:val="264"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48.75pt;height:.45pt;mso-position-horizontal-relative:char;mso-position-vertical-relative:line" coordorigin="0,0" coordsize="975,9">
                  <v:rect style="position:absolute;left:0;top:0;width:975;height:9" filled="true" fillcolor="#000000" stroked="false">
                    <v:fill type="solid"/>
                  </v:rect>
                </v:group>
              </w:pict>
            </w:r>
            <w:r>
              <w:rPr>
                <w:rFonts w:ascii="Times New Roman"/>
                <w:sz w:val="2"/>
              </w:rPr>
            </w:r>
          </w:p>
          <w:p>
            <w:pPr>
              <w:pStyle w:val="TableParagraph"/>
              <w:spacing w:before="0"/>
              <w:ind w:left="64"/>
              <w:rPr>
                <w:sz w:val="18"/>
              </w:rPr>
            </w:pPr>
            <w:r>
              <w:rPr>
                <w:sz w:val="18"/>
              </w:rPr>
              <w:t>SYS_RESOUT</w:t>
            </w:r>
          </w:p>
        </w:tc>
        <w:tc>
          <w:tcPr>
            <w:tcW w:w="1080" w:type="dxa"/>
            <w:tcBorders>
              <w:left w:val="single" w:sz="4" w:space="0" w:color="000000"/>
              <w:right w:val="single" w:sz="4" w:space="0" w:color="000000"/>
            </w:tcBorders>
          </w:tcPr>
          <w:p>
            <w:pPr>
              <w:pStyle w:val="TableParagraph"/>
              <w:spacing w:before="29"/>
              <w:ind w:left="59"/>
              <w:rPr>
                <w:sz w:val="18"/>
              </w:rPr>
            </w:pPr>
            <w:r>
              <w:rPr>
                <w:sz w:val="18"/>
              </w:rPr>
              <w:t>Output</w:t>
            </w:r>
          </w:p>
        </w:tc>
        <w:tc>
          <w:tcPr>
            <w:tcW w:w="7560" w:type="dxa"/>
            <w:tcBorders>
              <w:left w:val="single" w:sz="4" w:space="0" w:color="000000"/>
            </w:tcBorders>
          </w:tcPr>
          <w:p>
            <w:pPr>
              <w:pStyle w:val="TableParagraph"/>
              <w:spacing w:before="17"/>
              <w:ind w:left="59"/>
              <w:rPr>
                <w:sz w:val="18"/>
              </w:rPr>
            </w:pPr>
            <w:r>
              <w:rPr>
                <w:rFonts w:ascii="Verdana"/>
                <w:b/>
                <w:sz w:val="18"/>
              </w:rPr>
              <w:t>Reset Output. </w:t>
            </w:r>
            <w:r>
              <w:rPr>
                <w:sz w:val="18"/>
              </w:rPr>
              <w:t>Indicates the device is in the reset state.</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SYS_XTAL0</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Crystal Output.</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SYS_XTAL1</w:t>
            </w:r>
          </w:p>
        </w:tc>
        <w:tc>
          <w:tcPr>
            <w:tcW w:w="1080" w:type="dxa"/>
            <w:tcBorders>
              <w:left w:val="single" w:sz="4" w:space="0" w:color="000000"/>
              <w:right w:val="single" w:sz="4" w:space="0" w:color="000000"/>
            </w:tcBorders>
          </w:tcPr>
          <w:p>
            <w:pPr>
              <w:pStyle w:val="TableParagraph"/>
              <w:spacing w:before="30"/>
              <w:ind w:left="60"/>
              <w:rPr>
                <w:sz w:val="18"/>
              </w:rPr>
            </w:pPr>
            <w:r>
              <w:rPr>
                <w:sz w:val="18"/>
              </w:rPr>
              <w:t>Output</w:t>
            </w:r>
          </w:p>
        </w:tc>
        <w:tc>
          <w:tcPr>
            <w:tcW w:w="7560" w:type="dxa"/>
            <w:tcBorders>
              <w:left w:val="single" w:sz="4" w:space="0" w:color="000000"/>
            </w:tcBorders>
          </w:tcPr>
          <w:p>
            <w:pPr>
              <w:pStyle w:val="TableParagraph"/>
              <w:spacing w:before="18"/>
              <w:ind w:left="59"/>
              <w:rPr>
                <w:rFonts w:ascii="Verdana"/>
                <w:b/>
                <w:sz w:val="18"/>
              </w:rPr>
            </w:pPr>
            <w:r>
              <w:rPr>
                <w:rFonts w:ascii="Verdana"/>
                <w:b/>
                <w:w w:val="90"/>
                <w:sz w:val="18"/>
              </w:rPr>
              <w:t>Crystal Output.</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TM_ACI[n]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ight="-15"/>
              <w:rPr>
                <w:sz w:val="18"/>
              </w:rPr>
            </w:pPr>
            <w:r>
              <w:rPr>
                <w:rFonts w:ascii="Verdana"/>
                <w:b/>
                <w:w w:val="90"/>
                <w:sz w:val="18"/>
              </w:rPr>
              <w:t>Alternate</w:t>
            </w:r>
            <w:r>
              <w:rPr>
                <w:rFonts w:ascii="Verdana"/>
                <w:b/>
                <w:spacing w:val="-30"/>
                <w:w w:val="90"/>
                <w:sz w:val="18"/>
              </w:rPr>
              <w:t> </w:t>
            </w:r>
            <w:r>
              <w:rPr>
                <w:rFonts w:ascii="Verdana"/>
                <w:b/>
                <w:w w:val="90"/>
                <w:sz w:val="18"/>
              </w:rPr>
              <w:t>Capture</w:t>
            </w:r>
            <w:r>
              <w:rPr>
                <w:rFonts w:ascii="Verdana"/>
                <w:b/>
                <w:spacing w:val="-30"/>
                <w:w w:val="90"/>
                <w:sz w:val="18"/>
              </w:rPr>
              <w:t> </w:t>
            </w:r>
            <w:r>
              <w:rPr>
                <w:rFonts w:ascii="Verdana"/>
                <w:b/>
                <w:w w:val="90"/>
                <w:sz w:val="18"/>
              </w:rPr>
              <w:t>Input</w:t>
            </w:r>
            <w:r>
              <w:rPr>
                <w:rFonts w:ascii="Verdana"/>
                <w:b/>
                <w:spacing w:val="-29"/>
                <w:w w:val="90"/>
                <w:sz w:val="18"/>
              </w:rPr>
              <w:t> </w:t>
            </w:r>
            <w:r>
              <w:rPr>
                <w:rFonts w:ascii="Verdana"/>
                <w:b/>
                <w:w w:val="90"/>
                <w:sz w:val="18"/>
              </w:rPr>
              <w:t>n.</w:t>
            </w:r>
            <w:r>
              <w:rPr>
                <w:rFonts w:ascii="Verdana"/>
                <w:b/>
                <w:spacing w:val="-28"/>
                <w:w w:val="90"/>
                <w:sz w:val="18"/>
              </w:rPr>
              <w:t> </w:t>
            </w:r>
            <w:r>
              <w:rPr>
                <w:w w:val="90"/>
                <w:sz w:val="18"/>
              </w:rPr>
              <w:t>Provides</w:t>
            </w:r>
            <w:r>
              <w:rPr>
                <w:spacing w:val="-20"/>
                <w:w w:val="90"/>
                <w:sz w:val="18"/>
              </w:rPr>
              <w:t> </w:t>
            </w:r>
            <w:r>
              <w:rPr>
                <w:w w:val="90"/>
                <w:sz w:val="18"/>
              </w:rPr>
              <w:t>an</w:t>
            </w:r>
            <w:r>
              <w:rPr>
                <w:spacing w:val="-20"/>
                <w:w w:val="90"/>
                <w:sz w:val="18"/>
              </w:rPr>
              <w:t> </w:t>
            </w:r>
            <w:r>
              <w:rPr>
                <w:w w:val="90"/>
                <w:sz w:val="18"/>
              </w:rPr>
              <w:t>additional</w:t>
            </w:r>
            <w:r>
              <w:rPr>
                <w:spacing w:val="-22"/>
                <w:w w:val="90"/>
                <w:sz w:val="18"/>
              </w:rPr>
              <w:t> </w:t>
            </w:r>
            <w:r>
              <w:rPr>
                <w:w w:val="90"/>
                <w:sz w:val="18"/>
              </w:rPr>
              <w:t>input</w:t>
            </w:r>
            <w:r>
              <w:rPr>
                <w:spacing w:val="-22"/>
                <w:w w:val="90"/>
                <w:sz w:val="18"/>
              </w:rPr>
              <w:t> </w:t>
            </w:r>
            <w:r>
              <w:rPr>
                <w:w w:val="90"/>
                <w:sz w:val="18"/>
              </w:rPr>
              <w:t>for</w:t>
            </w:r>
            <w:r>
              <w:rPr>
                <w:spacing w:val="-23"/>
                <w:w w:val="90"/>
                <w:sz w:val="18"/>
              </w:rPr>
              <w:t> </w:t>
            </w:r>
            <w:r>
              <w:rPr>
                <w:spacing w:val="-4"/>
                <w:w w:val="90"/>
                <w:sz w:val="18"/>
              </w:rPr>
              <w:t>WIDCAP,</w:t>
            </w:r>
            <w:r>
              <w:rPr>
                <w:spacing w:val="-21"/>
                <w:w w:val="90"/>
                <w:sz w:val="18"/>
              </w:rPr>
              <w:t> </w:t>
            </w:r>
            <w:r>
              <w:rPr>
                <w:spacing w:val="-3"/>
                <w:w w:val="90"/>
                <w:sz w:val="18"/>
              </w:rPr>
              <w:t>WATCHDOG,</w:t>
            </w:r>
            <w:r>
              <w:rPr>
                <w:spacing w:val="-21"/>
                <w:w w:val="90"/>
                <w:sz w:val="18"/>
              </w:rPr>
              <w:t> </w:t>
            </w:r>
            <w:r>
              <w:rPr>
                <w:w w:val="90"/>
                <w:sz w:val="18"/>
              </w:rPr>
              <w:t>and</w:t>
            </w:r>
            <w:r>
              <w:rPr>
                <w:spacing w:val="-21"/>
                <w:w w:val="90"/>
                <w:sz w:val="18"/>
              </w:rPr>
              <w:t> </w:t>
            </w:r>
            <w:r>
              <w:rPr>
                <w:w w:val="90"/>
                <w:sz w:val="18"/>
              </w:rPr>
              <w:t>PININT</w:t>
            </w:r>
            <w:r>
              <w:rPr>
                <w:spacing w:val="-22"/>
                <w:w w:val="90"/>
                <w:sz w:val="18"/>
              </w:rPr>
              <w:t> </w:t>
            </w:r>
            <w:r>
              <w:rPr>
                <w:w w:val="90"/>
                <w:sz w:val="18"/>
              </w:rPr>
              <w:t>modes.</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TM_ACLK[n]</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sz w:val="18"/>
              </w:rPr>
              <w:t>Alternate Clock n. </w:t>
            </w:r>
            <w:r>
              <w:rPr>
                <w:sz w:val="18"/>
              </w:rPr>
              <w:t>Provides an additional time base for an individual timer.</w:t>
            </w:r>
          </w:p>
        </w:tc>
      </w:tr>
      <w:tr>
        <w:trPr>
          <w:trHeight w:val="264" w:hRule="atLeast"/>
        </w:trPr>
        <w:tc>
          <w:tcPr>
            <w:tcW w:w="1800" w:type="dxa"/>
            <w:tcBorders>
              <w:right w:val="single" w:sz="4" w:space="0" w:color="000000"/>
            </w:tcBorders>
          </w:tcPr>
          <w:p>
            <w:pPr>
              <w:pStyle w:val="TableParagraph"/>
              <w:spacing w:before="30"/>
              <w:ind w:left="64"/>
              <w:rPr>
                <w:sz w:val="18"/>
              </w:rPr>
            </w:pPr>
            <w:r>
              <w:rPr>
                <w:sz w:val="18"/>
              </w:rPr>
              <w:t>TM_CLK</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sz w:val="18"/>
              </w:rPr>
              <w:t>Clock. </w:t>
            </w:r>
            <w:r>
              <w:rPr>
                <w:sz w:val="18"/>
              </w:rPr>
              <w:t>Provides an additional global time base for all GP timers.</w:t>
            </w:r>
          </w:p>
        </w:tc>
      </w:tr>
      <w:tr>
        <w:trPr>
          <w:trHeight w:val="264" w:hRule="atLeast"/>
        </w:trPr>
        <w:tc>
          <w:tcPr>
            <w:tcW w:w="1800" w:type="dxa"/>
            <w:tcBorders>
              <w:right w:val="single" w:sz="4" w:space="0" w:color="000000"/>
            </w:tcBorders>
          </w:tcPr>
          <w:p>
            <w:pPr>
              <w:pStyle w:val="TableParagraph"/>
              <w:spacing w:before="29"/>
              <w:ind w:left="64"/>
              <w:rPr>
                <w:sz w:val="18"/>
              </w:rPr>
            </w:pPr>
            <w:r>
              <w:rPr>
                <w:sz w:val="18"/>
              </w:rPr>
              <w:t>TM_TMR[n]</w:t>
            </w:r>
          </w:p>
        </w:tc>
        <w:tc>
          <w:tcPr>
            <w:tcW w:w="1080" w:type="dxa"/>
            <w:tcBorders>
              <w:left w:val="single" w:sz="4" w:space="0" w:color="000000"/>
              <w:right w:val="single" w:sz="4" w:space="0" w:color="000000"/>
            </w:tcBorders>
          </w:tcPr>
          <w:p>
            <w:pPr>
              <w:pStyle w:val="TableParagraph"/>
              <w:spacing w:before="29"/>
              <w:ind w:left="59"/>
              <w:rPr>
                <w:sz w:val="18"/>
              </w:rPr>
            </w:pPr>
            <w:r>
              <w:rPr>
                <w:sz w:val="18"/>
              </w:rPr>
              <w:t>InOut</w:t>
            </w:r>
          </w:p>
        </w:tc>
        <w:tc>
          <w:tcPr>
            <w:tcW w:w="7560" w:type="dxa"/>
            <w:tcBorders>
              <w:left w:val="single" w:sz="4" w:space="0" w:color="000000"/>
            </w:tcBorders>
          </w:tcPr>
          <w:p>
            <w:pPr>
              <w:pStyle w:val="TableParagraph"/>
              <w:spacing w:before="17"/>
              <w:ind w:left="59"/>
              <w:rPr>
                <w:sz w:val="18"/>
              </w:rPr>
            </w:pPr>
            <w:r>
              <w:rPr>
                <w:rFonts w:ascii="Verdana"/>
                <w:b/>
                <w:sz w:val="18"/>
              </w:rPr>
              <w:t>Timer n. </w:t>
            </w:r>
            <w:r>
              <w:rPr>
                <w:sz w:val="18"/>
              </w:rPr>
              <w:t>The main input/output signal for each timer.</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TRACE_CLK</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Trace Clock. </w:t>
            </w:r>
            <w:r>
              <w:rPr>
                <w:sz w:val="18"/>
              </w:rPr>
              <w:t>Clock output.</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TRACE_D[nn]</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before="18"/>
              <w:ind w:left="59"/>
              <w:rPr>
                <w:sz w:val="18"/>
              </w:rPr>
            </w:pPr>
            <w:r>
              <w:rPr>
                <w:rFonts w:ascii="Verdana"/>
                <w:b/>
                <w:sz w:val="18"/>
              </w:rPr>
              <w:t>Trace Data n. </w:t>
            </w:r>
            <w:r>
              <w:rPr>
                <w:sz w:val="18"/>
              </w:rPr>
              <w:t>Unidirectional data bus.</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TWI_SCL</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Serial Clock. </w:t>
            </w:r>
            <w:r>
              <w:rPr>
                <w:sz w:val="18"/>
              </w:rPr>
              <w:t>Clock output when master, clock input when slave.</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TWI_SDA</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Serial Data. </w:t>
            </w:r>
            <w:r>
              <w:rPr>
                <w:sz w:val="18"/>
              </w:rPr>
              <w:t>Receives or transmits data.</w:t>
            </w:r>
          </w:p>
        </w:tc>
      </w:tr>
      <w:tr>
        <w:trPr>
          <w:trHeight w:val="264" w:hRule="atLeast"/>
        </w:trPr>
        <w:tc>
          <w:tcPr>
            <w:tcW w:w="1800" w:type="dxa"/>
            <w:tcBorders>
              <w:right w:val="single" w:sz="4" w:space="0" w:color="000000"/>
            </w:tcBorders>
          </w:tcPr>
          <w:p>
            <w:pPr>
              <w:pStyle w:val="TableParagraph"/>
              <w:spacing w:before="0"/>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9.550pt;height:.45pt;mso-position-horizontal-relative:char;mso-position-vertical-relative:line" coordorigin="0,0" coordsize="791,9">
                  <v:rect style="position:absolute;left:0;top:0;width:791;height:9" filled="true" fillcolor="#000000" stroked="false">
                    <v:fill type="solid"/>
                  </v:rect>
                </v:group>
              </w:pict>
            </w:r>
            <w:r>
              <w:rPr>
                <w:rFonts w:ascii="Times New Roman"/>
                <w:sz w:val="2"/>
              </w:rPr>
            </w:r>
          </w:p>
          <w:p>
            <w:pPr>
              <w:pStyle w:val="TableParagraph"/>
              <w:spacing w:before="0"/>
              <w:ind w:left="64"/>
              <w:rPr>
                <w:sz w:val="18"/>
              </w:rPr>
            </w:pPr>
            <w:r>
              <w:rPr>
                <w:sz w:val="18"/>
              </w:rPr>
              <w:t>UART_CTS</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before="18"/>
              <w:ind w:left="59"/>
              <w:rPr>
                <w:sz w:val="18"/>
              </w:rPr>
            </w:pPr>
            <w:r>
              <w:rPr>
                <w:rFonts w:ascii="Verdana"/>
                <w:b/>
                <w:sz w:val="18"/>
              </w:rPr>
              <w:t>Clear to Send. </w:t>
            </w:r>
            <w:r>
              <w:rPr>
                <w:sz w:val="18"/>
              </w:rPr>
              <w:t>Flow control signal.</w:t>
            </w:r>
          </w:p>
        </w:tc>
      </w:tr>
      <w:tr>
        <w:trPr>
          <w:trHeight w:val="264"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9pt;height:.45pt;mso-position-horizontal-relative:char;mso-position-vertical-relative:line" coordorigin="0,0" coordsize="780,9">
                  <v:rect style="position:absolute;left:0;top:0;width:780;height:9" filled="true" fillcolor="#000000" stroked="false">
                    <v:fill type="solid"/>
                  </v:rect>
                </v:group>
              </w:pict>
            </w:r>
            <w:r>
              <w:rPr>
                <w:rFonts w:ascii="Times New Roman"/>
                <w:sz w:val="2"/>
              </w:rPr>
            </w:r>
          </w:p>
          <w:p>
            <w:pPr>
              <w:pStyle w:val="TableParagraph"/>
              <w:spacing w:before="0"/>
              <w:ind w:left="64"/>
              <w:rPr>
                <w:sz w:val="18"/>
              </w:rPr>
            </w:pPr>
            <w:r>
              <w:rPr>
                <w:sz w:val="18"/>
              </w:rPr>
              <w:t>UART_RTS</w:t>
            </w:r>
          </w:p>
        </w:tc>
        <w:tc>
          <w:tcPr>
            <w:tcW w:w="1080" w:type="dxa"/>
            <w:tcBorders>
              <w:left w:val="single" w:sz="4" w:space="0" w:color="000000"/>
              <w:right w:val="single" w:sz="4" w:space="0" w:color="000000"/>
            </w:tcBorders>
          </w:tcPr>
          <w:p>
            <w:pPr>
              <w:pStyle w:val="TableParagraph"/>
              <w:spacing w:before="29"/>
              <w:ind w:left="59"/>
              <w:rPr>
                <w:sz w:val="18"/>
              </w:rPr>
            </w:pPr>
            <w:r>
              <w:rPr>
                <w:sz w:val="18"/>
              </w:rPr>
              <w:t>Output</w:t>
            </w:r>
          </w:p>
        </w:tc>
        <w:tc>
          <w:tcPr>
            <w:tcW w:w="7560" w:type="dxa"/>
            <w:tcBorders>
              <w:left w:val="single" w:sz="4" w:space="0" w:color="000000"/>
            </w:tcBorders>
          </w:tcPr>
          <w:p>
            <w:pPr>
              <w:pStyle w:val="TableParagraph"/>
              <w:spacing w:before="17"/>
              <w:ind w:left="59"/>
              <w:rPr>
                <w:sz w:val="18"/>
              </w:rPr>
            </w:pPr>
            <w:r>
              <w:rPr>
                <w:rFonts w:ascii="Verdana"/>
                <w:b/>
                <w:w w:val="95"/>
                <w:sz w:val="18"/>
              </w:rPr>
              <w:t>Request to Send. </w:t>
            </w:r>
            <w:r>
              <w:rPr>
                <w:w w:val="95"/>
                <w:sz w:val="18"/>
              </w:rPr>
              <w:t>Flow control signal.</w:t>
            </w:r>
          </w:p>
        </w:tc>
      </w:tr>
      <w:tr>
        <w:trPr>
          <w:trHeight w:val="485"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5.25pt;height:.45pt;mso-position-horizontal-relative:char;mso-position-vertical-relative:line" coordorigin="0,0" coordsize="705,9">
                  <v:rect style="position:absolute;left:0;top:0;width:705;height:9" filled="true" fillcolor="#000000" stroked="false">
                    <v:fill type="solid"/>
                  </v:rect>
                </v:group>
              </w:pict>
            </w:r>
            <w:r>
              <w:rPr>
                <w:rFonts w:ascii="Times New Roman"/>
                <w:sz w:val="2"/>
              </w:rPr>
            </w:r>
          </w:p>
          <w:p>
            <w:pPr>
              <w:pStyle w:val="TableParagraph"/>
              <w:spacing w:before="0"/>
              <w:ind w:left="64"/>
              <w:rPr>
                <w:sz w:val="18"/>
              </w:rPr>
            </w:pPr>
            <w:r>
              <w:rPr>
                <w:sz w:val="18"/>
              </w:rPr>
              <w:t>UART_RX</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w w:val="90"/>
                <w:sz w:val="18"/>
              </w:rPr>
              <w:t>Receive.</w:t>
            </w:r>
            <w:r>
              <w:rPr>
                <w:rFonts w:ascii="Verdana"/>
                <w:b/>
                <w:spacing w:val="-22"/>
                <w:w w:val="90"/>
                <w:sz w:val="18"/>
              </w:rPr>
              <w:t> </w:t>
            </w:r>
            <w:r>
              <w:rPr>
                <w:w w:val="90"/>
                <w:sz w:val="18"/>
              </w:rPr>
              <w:t>Receives</w:t>
            </w:r>
            <w:r>
              <w:rPr>
                <w:spacing w:val="-16"/>
                <w:w w:val="90"/>
                <w:sz w:val="18"/>
              </w:rPr>
              <w:t> </w:t>
            </w:r>
            <w:r>
              <w:rPr>
                <w:w w:val="90"/>
                <w:sz w:val="18"/>
              </w:rPr>
              <w:t>input.</w:t>
            </w:r>
            <w:r>
              <w:rPr>
                <w:spacing w:val="-16"/>
                <w:w w:val="90"/>
                <w:sz w:val="18"/>
              </w:rPr>
              <w:t> </w:t>
            </w:r>
            <w:r>
              <w:rPr>
                <w:w w:val="90"/>
                <w:sz w:val="18"/>
              </w:rPr>
              <w:t>Typically</w:t>
            </w:r>
            <w:r>
              <w:rPr>
                <w:spacing w:val="-15"/>
                <w:w w:val="90"/>
                <w:sz w:val="18"/>
              </w:rPr>
              <w:t> </w:t>
            </w:r>
            <w:r>
              <w:rPr>
                <w:w w:val="90"/>
                <w:sz w:val="18"/>
              </w:rPr>
              <w:t>connects</w:t>
            </w:r>
            <w:r>
              <w:rPr>
                <w:spacing w:val="-16"/>
                <w:w w:val="90"/>
                <w:sz w:val="18"/>
              </w:rPr>
              <w:t> </w:t>
            </w:r>
            <w:r>
              <w:rPr>
                <w:w w:val="90"/>
                <w:sz w:val="18"/>
              </w:rPr>
              <w:t>to</w:t>
            </w:r>
            <w:r>
              <w:rPr>
                <w:spacing w:val="-16"/>
                <w:w w:val="90"/>
                <w:sz w:val="18"/>
              </w:rPr>
              <w:t> </w:t>
            </w:r>
            <w:r>
              <w:rPr>
                <w:w w:val="90"/>
                <w:sz w:val="18"/>
              </w:rPr>
              <w:t>a</w:t>
            </w:r>
            <w:r>
              <w:rPr>
                <w:spacing w:val="-15"/>
                <w:w w:val="90"/>
                <w:sz w:val="18"/>
              </w:rPr>
              <w:t> </w:t>
            </w:r>
            <w:r>
              <w:rPr>
                <w:w w:val="90"/>
                <w:sz w:val="18"/>
              </w:rPr>
              <w:t>transceiver</w:t>
            </w:r>
            <w:r>
              <w:rPr>
                <w:spacing w:val="-16"/>
                <w:w w:val="90"/>
                <w:sz w:val="18"/>
              </w:rPr>
              <w:t> </w:t>
            </w:r>
            <w:r>
              <w:rPr>
                <w:w w:val="90"/>
                <w:sz w:val="18"/>
              </w:rPr>
              <w:t>that</w:t>
            </w:r>
            <w:r>
              <w:rPr>
                <w:spacing w:val="-16"/>
                <w:w w:val="90"/>
                <w:sz w:val="18"/>
              </w:rPr>
              <w:t> </w:t>
            </w:r>
            <w:r>
              <w:rPr>
                <w:w w:val="90"/>
                <w:sz w:val="18"/>
              </w:rPr>
              <w:t>meets</w:t>
            </w:r>
            <w:r>
              <w:rPr>
                <w:spacing w:val="-15"/>
                <w:w w:val="90"/>
                <w:sz w:val="18"/>
              </w:rPr>
              <w:t> </w:t>
            </w:r>
            <w:r>
              <w:rPr>
                <w:w w:val="90"/>
                <w:sz w:val="18"/>
              </w:rPr>
              <w:t>the</w:t>
            </w:r>
            <w:r>
              <w:rPr>
                <w:spacing w:val="-16"/>
                <w:w w:val="90"/>
                <w:sz w:val="18"/>
              </w:rPr>
              <w:t> </w:t>
            </w:r>
            <w:r>
              <w:rPr>
                <w:w w:val="90"/>
                <w:sz w:val="18"/>
              </w:rPr>
              <w:t>electrical</w:t>
            </w:r>
            <w:r>
              <w:rPr>
                <w:spacing w:val="-16"/>
                <w:w w:val="90"/>
                <w:sz w:val="18"/>
              </w:rPr>
              <w:t> </w:t>
            </w:r>
            <w:r>
              <w:rPr>
                <w:w w:val="90"/>
                <w:sz w:val="18"/>
              </w:rPr>
              <w:t>requirements</w:t>
            </w:r>
            <w:r>
              <w:rPr>
                <w:spacing w:val="-13"/>
                <w:w w:val="90"/>
                <w:sz w:val="18"/>
              </w:rPr>
              <w:t> </w:t>
            </w:r>
            <w:r>
              <w:rPr>
                <w:w w:val="90"/>
                <w:sz w:val="18"/>
              </w:rPr>
              <w:t>of </w:t>
            </w:r>
            <w:r>
              <w:rPr>
                <w:sz w:val="18"/>
              </w:rPr>
              <w:t>the</w:t>
            </w:r>
            <w:r>
              <w:rPr>
                <w:spacing w:val="-19"/>
                <w:sz w:val="18"/>
              </w:rPr>
              <w:t> </w:t>
            </w:r>
            <w:r>
              <w:rPr>
                <w:sz w:val="18"/>
              </w:rPr>
              <w:t>device</w:t>
            </w:r>
            <w:r>
              <w:rPr>
                <w:spacing w:val="-17"/>
                <w:sz w:val="18"/>
              </w:rPr>
              <w:t> </w:t>
            </w:r>
            <w:r>
              <w:rPr>
                <w:sz w:val="18"/>
              </w:rPr>
              <w:t>being</w:t>
            </w:r>
            <w:r>
              <w:rPr>
                <w:spacing w:val="-18"/>
                <w:sz w:val="18"/>
              </w:rPr>
              <w:t> </w:t>
            </w:r>
            <w:r>
              <w:rPr>
                <w:sz w:val="18"/>
              </w:rPr>
              <w:t>communicated</w:t>
            </w:r>
            <w:r>
              <w:rPr>
                <w:spacing w:val="-18"/>
                <w:sz w:val="18"/>
              </w:rPr>
              <w:t> </w:t>
            </w:r>
            <w:r>
              <w:rPr>
                <w:sz w:val="18"/>
              </w:rPr>
              <w:t>with.</w:t>
            </w:r>
          </w:p>
        </w:tc>
      </w:tr>
      <w:tr>
        <w:trPr>
          <w:trHeight w:val="485" w:hRule="atLeast"/>
        </w:trPr>
        <w:tc>
          <w:tcPr>
            <w:tcW w:w="1800" w:type="dxa"/>
            <w:tcBorders>
              <w:right w:val="single" w:sz="4" w:space="0" w:color="000000"/>
            </w:tcBorders>
          </w:tcPr>
          <w:p>
            <w:pPr>
              <w:pStyle w:val="TableParagraph"/>
              <w:spacing w:before="1"/>
              <w:rPr>
                <w:rFonts w:ascii="Times New Roman"/>
                <w:b/>
                <w:sz w:val="4"/>
              </w:rPr>
            </w:pPr>
          </w:p>
          <w:p>
            <w:pPr>
              <w:pStyle w:val="TableParagraph"/>
              <w:spacing w:line="20" w:lineRule="exact" w:before="0"/>
              <w:ind w:left="64"/>
              <w:rPr>
                <w:rFonts w:ascii="Times New Roman"/>
                <w:sz w:val="2"/>
              </w:rPr>
            </w:pPr>
            <w:r>
              <w:rPr>
                <w:rFonts w:ascii="Times New Roman"/>
                <w:sz w:val="2"/>
              </w:rPr>
              <w:pict>
                <v:group style="width:35pt;height:.45pt;mso-position-horizontal-relative:char;mso-position-vertical-relative:line" coordorigin="0,0" coordsize="700,9">
                  <v:rect style="position:absolute;left:0;top:0;width:700;height:9" filled="true" fillcolor="#000000" stroked="false">
                    <v:fill type="solid"/>
                  </v:rect>
                </v:group>
              </w:pict>
            </w:r>
            <w:r>
              <w:rPr>
                <w:rFonts w:ascii="Times New Roman"/>
                <w:sz w:val="2"/>
              </w:rPr>
            </w:r>
          </w:p>
          <w:p>
            <w:pPr>
              <w:pStyle w:val="TableParagraph"/>
              <w:spacing w:before="0"/>
              <w:ind w:left="64"/>
              <w:rPr>
                <w:sz w:val="18"/>
              </w:rPr>
            </w:pPr>
            <w:r>
              <w:rPr>
                <w:sz w:val="18"/>
              </w:rPr>
              <w:t>UART_TX</w:t>
            </w:r>
          </w:p>
        </w:tc>
        <w:tc>
          <w:tcPr>
            <w:tcW w:w="1080" w:type="dxa"/>
            <w:tcBorders>
              <w:left w:val="single" w:sz="4" w:space="0" w:color="000000"/>
              <w:right w:val="single" w:sz="4" w:space="0" w:color="000000"/>
            </w:tcBorders>
          </w:tcPr>
          <w:p>
            <w:pPr>
              <w:pStyle w:val="TableParagraph"/>
              <w:spacing w:before="29"/>
              <w:ind w:left="59"/>
              <w:rPr>
                <w:sz w:val="18"/>
              </w:rPr>
            </w:pPr>
            <w:r>
              <w:rPr>
                <w:sz w:val="18"/>
              </w:rPr>
              <w:t>Output</w:t>
            </w:r>
          </w:p>
        </w:tc>
        <w:tc>
          <w:tcPr>
            <w:tcW w:w="7560" w:type="dxa"/>
            <w:tcBorders>
              <w:left w:val="single" w:sz="4" w:space="0" w:color="000000"/>
            </w:tcBorders>
          </w:tcPr>
          <w:p>
            <w:pPr>
              <w:pStyle w:val="TableParagraph"/>
              <w:spacing w:line="220" w:lineRule="atLeast" w:before="17"/>
              <w:ind w:left="59"/>
              <w:rPr>
                <w:sz w:val="18"/>
              </w:rPr>
            </w:pPr>
            <w:r>
              <w:rPr>
                <w:rFonts w:ascii="Verdana"/>
                <w:b/>
                <w:w w:val="90"/>
                <w:sz w:val="18"/>
              </w:rPr>
              <w:t>Transmit.</w:t>
            </w:r>
            <w:r>
              <w:rPr>
                <w:rFonts w:ascii="Verdana"/>
                <w:b/>
                <w:spacing w:val="-31"/>
                <w:w w:val="90"/>
                <w:sz w:val="18"/>
              </w:rPr>
              <w:t> </w:t>
            </w:r>
            <w:r>
              <w:rPr>
                <w:w w:val="90"/>
                <w:sz w:val="18"/>
              </w:rPr>
              <w:t>Transmits</w:t>
            </w:r>
            <w:r>
              <w:rPr>
                <w:spacing w:val="-23"/>
                <w:w w:val="90"/>
                <w:sz w:val="18"/>
              </w:rPr>
              <w:t> </w:t>
            </w:r>
            <w:r>
              <w:rPr>
                <w:w w:val="90"/>
                <w:sz w:val="18"/>
              </w:rPr>
              <w:t>output.</w:t>
            </w:r>
            <w:r>
              <w:rPr>
                <w:spacing w:val="-24"/>
                <w:w w:val="90"/>
                <w:sz w:val="18"/>
              </w:rPr>
              <w:t> </w:t>
            </w:r>
            <w:r>
              <w:rPr>
                <w:w w:val="90"/>
                <w:sz w:val="18"/>
              </w:rPr>
              <w:t>Typically</w:t>
            </w:r>
            <w:r>
              <w:rPr>
                <w:spacing w:val="-24"/>
                <w:w w:val="90"/>
                <w:sz w:val="18"/>
              </w:rPr>
              <w:t> </w:t>
            </w:r>
            <w:r>
              <w:rPr>
                <w:w w:val="90"/>
                <w:sz w:val="18"/>
              </w:rPr>
              <w:t>connects</w:t>
            </w:r>
            <w:r>
              <w:rPr>
                <w:spacing w:val="-23"/>
                <w:w w:val="90"/>
                <w:sz w:val="18"/>
              </w:rPr>
              <w:t> </w:t>
            </w:r>
            <w:r>
              <w:rPr>
                <w:w w:val="90"/>
                <w:sz w:val="18"/>
              </w:rPr>
              <w:t>to</w:t>
            </w:r>
            <w:r>
              <w:rPr>
                <w:spacing w:val="-23"/>
                <w:w w:val="90"/>
                <w:sz w:val="18"/>
              </w:rPr>
              <w:t> </w:t>
            </w:r>
            <w:r>
              <w:rPr>
                <w:w w:val="90"/>
                <w:sz w:val="18"/>
              </w:rPr>
              <w:t>a</w:t>
            </w:r>
            <w:r>
              <w:rPr>
                <w:spacing w:val="-23"/>
                <w:w w:val="90"/>
                <w:sz w:val="18"/>
              </w:rPr>
              <w:t> </w:t>
            </w:r>
            <w:r>
              <w:rPr>
                <w:w w:val="90"/>
                <w:sz w:val="18"/>
              </w:rPr>
              <w:t>transceiver</w:t>
            </w:r>
            <w:r>
              <w:rPr>
                <w:spacing w:val="-23"/>
                <w:w w:val="90"/>
                <w:sz w:val="18"/>
              </w:rPr>
              <w:t> </w:t>
            </w:r>
            <w:r>
              <w:rPr>
                <w:w w:val="90"/>
                <w:sz w:val="18"/>
              </w:rPr>
              <w:t>that</w:t>
            </w:r>
            <w:r>
              <w:rPr>
                <w:spacing w:val="-24"/>
                <w:w w:val="90"/>
                <w:sz w:val="18"/>
              </w:rPr>
              <w:t> </w:t>
            </w:r>
            <w:r>
              <w:rPr>
                <w:w w:val="90"/>
                <w:sz w:val="18"/>
              </w:rPr>
              <w:t>meets</w:t>
            </w:r>
            <w:r>
              <w:rPr>
                <w:spacing w:val="-23"/>
                <w:w w:val="90"/>
                <w:sz w:val="18"/>
              </w:rPr>
              <w:t> </w:t>
            </w:r>
            <w:r>
              <w:rPr>
                <w:w w:val="90"/>
                <w:sz w:val="18"/>
              </w:rPr>
              <w:t>the</w:t>
            </w:r>
            <w:r>
              <w:rPr>
                <w:spacing w:val="-24"/>
                <w:w w:val="90"/>
                <w:sz w:val="18"/>
              </w:rPr>
              <w:t> </w:t>
            </w:r>
            <w:r>
              <w:rPr>
                <w:w w:val="90"/>
                <w:sz w:val="18"/>
              </w:rPr>
              <w:t>electrical</w:t>
            </w:r>
            <w:r>
              <w:rPr>
                <w:spacing w:val="-23"/>
                <w:w w:val="90"/>
                <w:sz w:val="18"/>
              </w:rPr>
              <w:t> </w:t>
            </w:r>
            <w:r>
              <w:rPr>
                <w:w w:val="90"/>
                <w:sz w:val="18"/>
              </w:rPr>
              <w:t>requirements </w:t>
            </w:r>
            <w:r>
              <w:rPr>
                <w:sz w:val="18"/>
              </w:rPr>
              <w:t>of</w:t>
            </w:r>
            <w:r>
              <w:rPr>
                <w:spacing w:val="-19"/>
                <w:sz w:val="18"/>
              </w:rPr>
              <w:t> </w:t>
            </w:r>
            <w:r>
              <w:rPr>
                <w:sz w:val="18"/>
              </w:rPr>
              <w:t>the</w:t>
            </w:r>
            <w:r>
              <w:rPr>
                <w:spacing w:val="-18"/>
                <w:sz w:val="18"/>
              </w:rPr>
              <w:t> </w:t>
            </w:r>
            <w:r>
              <w:rPr>
                <w:sz w:val="18"/>
              </w:rPr>
              <w:t>device</w:t>
            </w:r>
            <w:r>
              <w:rPr>
                <w:spacing w:val="-19"/>
                <w:sz w:val="18"/>
              </w:rPr>
              <w:t> </w:t>
            </w:r>
            <w:r>
              <w:rPr>
                <w:sz w:val="18"/>
              </w:rPr>
              <w:t>being</w:t>
            </w:r>
            <w:r>
              <w:rPr>
                <w:spacing w:val="-19"/>
                <w:sz w:val="18"/>
              </w:rPr>
              <w:t> </w:t>
            </w:r>
            <w:r>
              <w:rPr>
                <w:sz w:val="18"/>
              </w:rPr>
              <w:t>communicated</w:t>
            </w:r>
            <w:r>
              <w:rPr>
                <w:spacing w:val="-18"/>
                <w:sz w:val="18"/>
              </w:rPr>
              <w:t> </w:t>
            </w:r>
            <w:r>
              <w:rPr>
                <w:sz w:val="18"/>
              </w:rPr>
              <w:t>with.</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USB_CLKIN</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Clock/Crystal</w:t>
            </w:r>
            <w:r>
              <w:rPr>
                <w:rFonts w:ascii="Verdana"/>
                <w:b/>
                <w:spacing w:val="-46"/>
                <w:w w:val="95"/>
                <w:sz w:val="18"/>
              </w:rPr>
              <w:t> </w:t>
            </w:r>
            <w:r>
              <w:rPr>
                <w:rFonts w:ascii="Verdana"/>
                <w:b/>
                <w:w w:val="95"/>
                <w:sz w:val="18"/>
              </w:rPr>
              <w:t>Input.</w:t>
            </w:r>
            <w:r>
              <w:rPr>
                <w:rFonts w:ascii="Verdana"/>
                <w:b/>
                <w:spacing w:val="-45"/>
                <w:w w:val="95"/>
                <w:sz w:val="18"/>
              </w:rPr>
              <w:t> </w:t>
            </w:r>
            <w:r>
              <w:rPr>
                <w:w w:val="95"/>
                <w:sz w:val="18"/>
              </w:rPr>
              <w:t>This</w:t>
            </w:r>
            <w:r>
              <w:rPr>
                <w:spacing w:val="-38"/>
                <w:w w:val="95"/>
                <w:sz w:val="18"/>
              </w:rPr>
              <w:t> </w:t>
            </w:r>
            <w:r>
              <w:rPr>
                <w:w w:val="95"/>
                <w:sz w:val="18"/>
              </w:rPr>
              <w:t>clock</w:t>
            </w:r>
            <w:r>
              <w:rPr>
                <w:spacing w:val="-37"/>
                <w:w w:val="95"/>
                <w:sz w:val="18"/>
              </w:rPr>
              <w:t> </w:t>
            </w:r>
            <w:r>
              <w:rPr>
                <w:w w:val="95"/>
                <w:sz w:val="18"/>
              </w:rPr>
              <w:t>input</w:t>
            </w:r>
            <w:r>
              <w:rPr>
                <w:spacing w:val="-38"/>
                <w:w w:val="95"/>
                <w:sz w:val="18"/>
              </w:rPr>
              <w:t> </w:t>
            </w:r>
            <w:r>
              <w:rPr>
                <w:w w:val="95"/>
                <w:sz w:val="18"/>
              </w:rPr>
              <w:t>is</w:t>
            </w:r>
            <w:r>
              <w:rPr>
                <w:spacing w:val="-38"/>
                <w:w w:val="95"/>
                <w:sz w:val="18"/>
              </w:rPr>
              <w:t> </w:t>
            </w:r>
            <w:r>
              <w:rPr>
                <w:w w:val="95"/>
                <w:sz w:val="18"/>
              </w:rPr>
              <w:t>multiplied</w:t>
            </w:r>
            <w:r>
              <w:rPr>
                <w:spacing w:val="-38"/>
                <w:w w:val="95"/>
                <w:sz w:val="18"/>
              </w:rPr>
              <w:t> </w:t>
            </w:r>
            <w:r>
              <w:rPr>
                <w:w w:val="95"/>
                <w:sz w:val="18"/>
              </w:rPr>
              <w:t>by</w:t>
            </w:r>
            <w:r>
              <w:rPr>
                <w:spacing w:val="-38"/>
                <w:w w:val="95"/>
                <w:sz w:val="18"/>
              </w:rPr>
              <w:t> </w:t>
            </w:r>
            <w:r>
              <w:rPr>
                <w:w w:val="95"/>
                <w:sz w:val="18"/>
              </w:rPr>
              <w:t>a</w:t>
            </w:r>
            <w:r>
              <w:rPr>
                <w:spacing w:val="-38"/>
                <w:w w:val="95"/>
                <w:sz w:val="18"/>
              </w:rPr>
              <w:t> </w:t>
            </w:r>
            <w:r>
              <w:rPr>
                <w:w w:val="95"/>
                <w:sz w:val="18"/>
              </w:rPr>
              <w:t>PLL</w:t>
            </w:r>
            <w:r>
              <w:rPr>
                <w:spacing w:val="-38"/>
                <w:w w:val="95"/>
                <w:sz w:val="18"/>
              </w:rPr>
              <w:t> </w:t>
            </w:r>
            <w:r>
              <w:rPr>
                <w:w w:val="95"/>
                <w:sz w:val="18"/>
              </w:rPr>
              <w:t>to</w:t>
            </w:r>
            <w:r>
              <w:rPr>
                <w:spacing w:val="-38"/>
                <w:w w:val="95"/>
                <w:sz w:val="18"/>
              </w:rPr>
              <w:t> </w:t>
            </w:r>
            <w:r>
              <w:rPr>
                <w:w w:val="95"/>
                <w:sz w:val="18"/>
              </w:rPr>
              <w:t>form</w:t>
            </w:r>
            <w:r>
              <w:rPr>
                <w:spacing w:val="-38"/>
                <w:w w:val="95"/>
                <w:sz w:val="18"/>
              </w:rPr>
              <w:t> </w:t>
            </w:r>
            <w:r>
              <w:rPr>
                <w:w w:val="95"/>
                <w:sz w:val="18"/>
              </w:rPr>
              <w:t>the</w:t>
            </w:r>
            <w:r>
              <w:rPr>
                <w:spacing w:val="-37"/>
                <w:w w:val="95"/>
                <w:sz w:val="18"/>
              </w:rPr>
              <w:t> </w:t>
            </w:r>
            <w:r>
              <w:rPr>
                <w:w w:val="95"/>
                <w:sz w:val="18"/>
              </w:rPr>
              <w:t>USB</w:t>
            </w:r>
            <w:r>
              <w:rPr>
                <w:spacing w:val="-38"/>
                <w:w w:val="95"/>
                <w:sz w:val="18"/>
              </w:rPr>
              <w:t> </w:t>
            </w:r>
            <w:r>
              <w:rPr>
                <w:w w:val="95"/>
                <w:sz w:val="18"/>
              </w:rPr>
              <w:t>clock.</w:t>
            </w:r>
            <w:r>
              <w:rPr>
                <w:spacing w:val="-39"/>
                <w:w w:val="95"/>
                <w:sz w:val="18"/>
              </w:rPr>
              <w:t> </w:t>
            </w:r>
            <w:r>
              <w:rPr>
                <w:w w:val="95"/>
                <w:sz w:val="18"/>
              </w:rPr>
              <w:t>See</w:t>
            </w:r>
            <w:r>
              <w:rPr>
                <w:spacing w:val="-38"/>
                <w:w w:val="95"/>
                <w:sz w:val="18"/>
              </w:rPr>
              <w:t> </w:t>
            </w:r>
            <w:r>
              <w:rPr>
                <w:w w:val="95"/>
                <w:sz w:val="18"/>
              </w:rPr>
              <w:t>data</w:t>
            </w:r>
            <w:r>
              <w:rPr>
                <w:spacing w:val="-38"/>
                <w:w w:val="95"/>
                <w:sz w:val="18"/>
              </w:rPr>
              <w:t> </w:t>
            </w:r>
            <w:r>
              <w:rPr>
                <w:w w:val="95"/>
                <w:sz w:val="18"/>
              </w:rPr>
              <w:t>sheet </w:t>
            </w:r>
            <w:r>
              <w:rPr>
                <w:sz w:val="18"/>
              </w:rPr>
              <w:t>specifications</w:t>
            </w:r>
            <w:r>
              <w:rPr>
                <w:spacing w:val="-21"/>
                <w:sz w:val="18"/>
              </w:rPr>
              <w:t> </w:t>
            </w:r>
            <w:r>
              <w:rPr>
                <w:sz w:val="18"/>
              </w:rPr>
              <w:t>for</w:t>
            </w:r>
            <w:r>
              <w:rPr>
                <w:spacing w:val="-21"/>
                <w:sz w:val="18"/>
              </w:rPr>
              <w:t> </w:t>
            </w:r>
            <w:r>
              <w:rPr>
                <w:sz w:val="18"/>
              </w:rPr>
              <w:t>frequency/tolerance</w:t>
            </w:r>
            <w:r>
              <w:rPr>
                <w:spacing w:val="-21"/>
                <w:sz w:val="18"/>
              </w:rPr>
              <w:t> </w:t>
            </w:r>
            <w:r>
              <w:rPr>
                <w:sz w:val="18"/>
              </w:rPr>
              <w:t>information.</w:t>
            </w:r>
          </w:p>
        </w:tc>
      </w:tr>
      <w:tr>
        <w:trPr>
          <w:trHeight w:val="265" w:hRule="atLeast"/>
        </w:trPr>
        <w:tc>
          <w:tcPr>
            <w:tcW w:w="1800" w:type="dxa"/>
            <w:tcBorders>
              <w:right w:val="single" w:sz="4" w:space="0" w:color="000000"/>
            </w:tcBorders>
          </w:tcPr>
          <w:p>
            <w:pPr>
              <w:pStyle w:val="TableParagraph"/>
              <w:spacing w:before="30"/>
              <w:ind w:left="64"/>
              <w:rPr>
                <w:sz w:val="18"/>
              </w:rPr>
            </w:pPr>
            <w:r>
              <w:rPr>
                <w:w w:val="105"/>
                <w:sz w:val="18"/>
              </w:rPr>
              <w:t>USB_DM</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hAnsi="Verdana"/>
                <w:b/>
                <w:w w:val="95"/>
                <w:sz w:val="18"/>
              </w:rPr>
              <w:t>Data –. </w:t>
            </w:r>
            <w:r>
              <w:rPr>
                <w:w w:val="95"/>
                <w:sz w:val="18"/>
              </w:rPr>
              <w:t>Bidirectional differential data line.</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USB_DP</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w w:val="95"/>
                <w:sz w:val="18"/>
              </w:rPr>
              <w:t>Data +. </w:t>
            </w:r>
            <w:r>
              <w:rPr>
                <w:w w:val="95"/>
                <w:sz w:val="18"/>
              </w:rPr>
              <w:t>Bidirectional differential data line.</w:t>
            </w:r>
          </w:p>
        </w:tc>
      </w:tr>
      <w:tr>
        <w:trPr>
          <w:trHeight w:val="704" w:hRule="atLeast"/>
        </w:trPr>
        <w:tc>
          <w:tcPr>
            <w:tcW w:w="1800" w:type="dxa"/>
            <w:tcBorders>
              <w:right w:val="single" w:sz="4" w:space="0" w:color="000000"/>
            </w:tcBorders>
          </w:tcPr>
          <w:p>
            <w:pPr>
              <w:pStyle w:val="TableParagraph"/>
              <w:spacing w:before="30"/>
              <w:ind w:left="64"/>
              <w:rPr>
                <w:sz w:val="18"/>
              </w:rPr>
            </w:pPr>
            <w:r>
              <w:rPr>
                <w:sz w:val="18"/>
              </w:rPr>
              <w:t>USB_ID</w:t>
            </w:r>
          </w:p>
        </w:tc>
        <w:tc>
          <w:tcPr>
            <w:tcW w:w="1080" w:type="dxa"/>
            <w:tcBorders>
              <w:left w:val="single" w:sz="4" w:space="0" w:color="000000"/>
              <w:right w:val="single" w:sz="4" w:space="0" w:color="000000"/>
            </w:tcBorders>
          </w:tcPr>
          <w:p>
            <w:pPr>
              <w:pStyle w:val="TableParagraph"/>
              <w:spacing w:before="30"/>
              <w:ind w:left="60"/>
              <w:rPr>
                <w:sz w:val="18"/>
              </w:rPr>
            </w:pPr>
            <w:r>
              <w:rPr>
                <w:sz w:val="18"/>
              </w:rPr>
              <w:t>Input</w:t>
            </w:r>
          </w:p>
        </w:tc>
        <w:tc>
          <w:tcPr>
            <w:tcW w:w="7560" w:type="dxa"/>
            <w:tcBorders>
              <w:left w:val="single" w:sz="4" w:space="0" w:color="000000"/>
            </w:tcBorders>
          </w:tcPr>
          <w:p>
            <w:pPr>
              <w:pStyle w:val="TableParagraph"/>
              <w:spacing w:line="220" w:lineRule="atLeast" w:before="18"/>
              <w:ind w:left="59"/>
              <w:rPr>
                <w:sz w:val="18"/>
              </w:rPr>
            </w:pPr>
            <w:r>
              <w:rPr>
                <w:rFonts w:ascii="Verdana"/>
                <w:b/>
                <w:spacing w:val="-4"/>
                <w:sz w:val="18"/>
              </w:rPr>
              <w:t>OTG</w:t>
            </w:r>
            <w:r>
              <w:rPr>
                <w:rFonts w:ascii="Verdana"/>
                <w:b/>
                <w:spacing w:val="-48"/>
                <w:sz w:val="18"/>
              </w:rPr>
              <w:t> </w:t>
            </w:r>
            <w:r>
              <w:rPr>
                <w:rFonts w:ascii="Verdana"/>
                <w:b/>
                <w:spacing w:val="-3"/>
                <w:sz w:val="18"/>
              </w:rPr>
              <w:t>ID.</w:t>
            </w:r>
            <w:r>
              <w:rPr>
                <w:rFonts w:ascii="Verdana"/>
                <w:b/>
                <w:spacing w:val="-47"/>
                <w:sz w:val="18"/>
              </w:rPr>
              <w:t> </w:t>
            </w:r>
            <w:r>
              <w:rPr>
                <w:sz w:val="18"/>
              </w:rPr>
              <w:t>Senses</w:t>
            </w:r>
            <w:r>
              <w:rPr>
                <w:spacing w:val="-40"/>
                <w:sz w:val="18"/>
              </w:rPr>
              <w:t> </w:t>
            </w:r>
            <w:r>
              <w:rPr>
                <w:sz w:val="18"/>
              </w:rPr>
              <w:t>whether</w:t>
            </w:r>
            <w:r>
              <w:rPr>
                <w:spacing w:val="-39"/>
                <w:sz w:val="18"/>
              </w:rPr>
              <w:t> </w:t>
            </w:r>
            <w:r>
              <w:rPr>
                <w:sz w:val="18"/>
              </w:rPr>
              <w:t>the</w:t>
            </w:r>
            <w:r>
              <w:rPr>
                <w:spacing w:val="-40"/>
                <w:sz w:val="18"/>
              </w:rPr>
              <w:t> </w:t>
            </w:r>
            <w:r>
              <w:rPr>
                <w:sz w:val="18"/>
              </w:rPr>
              <w:t>controller</w:t>
            </w:r>
            <w:r>
              <w:rPr>
                <w:spacing w:val="-40"/>
                <w:sz w:val="18"/>
              </w:rPr>
              <w:t> </w:t>
            </w:r>
            <w:r>
              <w:rPr>
                <w:sz w:val="18"/>
              </w:rPr>
              <w:t>is</w:t>
            </w:r>
            <w:r>
              <w:rPr>
                <w:spacing w:val="-40"/>
                <w:sz w:val="18"/>
              </w:rPr>
              <w:t> </w:t>
            </w:r>
            <w:r>
              <w:rPr>
                <w:sz w:val="18"/>
              </w:rPr>
              <w:t>a</w:t>
            </w:r>
            <w:r>
              <w:rPr>
                <w:spacing w:val="-39"/>
                <w:sz w:val="18"/>
              </w:rPr>
              <w:t> </w:t>
            </w:r>
            <w:r>
              <w:rPr>
                <w:sz w:val="18"/>
              </w:rPr>
              <w:t>host</w:t>
            </w:r>
            <w:r>
              <w:rPr>
                <w:spacing w:val="-40"/>
                <w:sz w:val="18"/>
              </w:rPr>
              <w:t> </w:t>
            </w:r>
            <w:r>
              <w:rPr>
                <w:sz w:val="18"/>
              </w:rPr>
              <w:t>or</w:t>
            </w:r>
            <w:r>
              <w:rPr>
                <w:spacing w:val="-40"/>
                <w:sz w:val="18"/>
              </w:rPr>
              <w:t> </w:t>
            </w:r>
            <w:r>
              <w:rPr>
                <w:sz w:val="18"/>
              </w:rPr>
              <w:t>device.</w:t>
            </w:r>
            <w:r>
              <w:rPr>
                <w:spacing w:val="-40"/>
                <w:sz w:val="18"/>
              </w:rPr>
              <w:t> </w:t>
            </w:r>
            <w:r>
              <w:rPr>
                <w:sz w:val="18"/>
              </w:rPr>
              <w:t>This</w:t>
            </w:r>
            <w:r>
              <w:rPr>
                <w:spacing w:val="-39"/>
                <w:sz w:val="18"/>
              </w:rPr>
              <w:t> </w:t>
            </w:r>
            <w:r>
              <w:rPr>
                <w:sz w:val="18"/>
              </w:rPr>
              <w:t>signal</w:t>
            </w:r>
            <w:r>
              <w:rPr>
                <w:spacing w:val="-40"/>
                <w:sz w:val="18"/>
              </w:rPr>
              <w:t> </w:t>
            </w:r>
            <w:r>
              <w:rPr>
                <w:sz w:val="18"/>
              </w:rPr>
              <w:t>is</w:t>
            </w:r>
            <w:r>
              <w:rPr>
                <w:spacing w:val="-40"/>
                <w:sz w:val="18"/>
              </w:rPr>
              <w:t> </w:t>
            </w:r>
            <w:r>
              <w:rPr>
                <w:sz w:val="18"/>
              </w:rPr>
              <w:t>pulled</w:t>
            </w:r>
            <w:r>
              <w:rPr>
                <w:spacing w:val="-40"/>
                <w:sz w:val="18"/>
              </w:rPr>
              <w:t> </w:t>
            </w:r>
            <w:r>
              <w:rPr>
                <w:sz w:val="18"/>
              </w:rPr>
              <w:t>low</w:t>
            </w:r>
            <w:r>
              <w:rPr>
                <w:spacing w:val="-40"/>
                <w:sz w:val="18"/>
              </w:rPr>
              <w:t> </w:t>
            </w:r>
            <w:r>
              <w:rPr>
                <w:sz w:val="18"/>
              </w:rPr>
              <w:t>when</w:t>
            </w:r>
            <w:r>
              <w:rPr>
                <w:spacing w:val="-40"/>
                <w:sz w:val="18"/>
              </w:rPr>
              <w:t> </w:t>
            </w:r>
            <w:r>
              <w:rPr>
                <w:sz w:val="18"/>
              </w:rPr>
              <w:t>an</w:t>
            </w:r>
            <w:r>
              <w:rPr>
                <w:spacing w:val="-39"/>
                <w:sz w:val="18"/>
              </w:rPr>
              <w:t> </w:t>
            </w:r>
            <w:r>
              <w:rPr>
                <w:sz w:val="18"/>
              </w:rPr>
              <w:t>A-type plug</w:t>
            </w:r>
            <w:r>
              <w:rPr>
                <w:spacing w:val="-44"/>
                <w:sz w:val="18"/>
              </w:rPr>
              <w:t> </w:t>
            </w:r>
            <w:r>
              <w:rPr>
                <w:sz w:val="18"/>
              </w:rPr>
              <w:t>is</w:t>
            </w:r>
            <w:r>
              <w:rPr>
                <w:spacing w:val="-44"/>
                <w:sz w:val="18"/>
              </w:rPr>
              <w:t> </w:t>
            </w:r>
            <w:r>
              <w:rPr>
                <w:sz w:val="18"/>
              </w:rPr>
              <w:t>sensed</w:t>
            </w:r>
            <w:r>
              <w:rPr>
                <w:spacing w:val="-44"/>
                <w:sz w:val="18"/>
              </w:rPr>
              <w:t> </w:t>
            </w:r>
            <w:r>
              <w:rPr>
                <w:sz w:val="18"/>
              </w:rPr>
              <w:t>(signifying</w:t>
            </w:r>
            <w:r>
              <w:rPr>
                <w:spacing w:val="-44"/>
                <w:sz w:val="18"/>
              </w:rPr>
              <w:t> </w:t>
            </w:r>
            <w:r>
              <w:rPr>
                <w:sz w:val="18"/>
              </w:rPr>
              <w:t>that</w:t>
            </w:r>
            <w:r>
              <w:rPr>
                <w:spacing w:val="-44"/>
                <w:sz w:val="18"/>
              </w:rPr>
              <w:t> </w:t>
            </w:r>
            <w:r>
              <w:rPr>
                <w:sz w:val="18"/>
              </w:rPr>
              <w:t>the</w:t>
            </w:r>
            <w:r>
              <w:rPr>
                <w:spacing w:val="-44"/>
                <w:sz w:val="18"/>
              </w:rPr>
              <w:t> </w:t>
            </w:r>
            <w:r>
              <w:rPr>
                <w:sz w:val="18"/>
              </w:rPr>
              <w:t>USB</w:t>
            </w:r>
            <w:r>
              <w:rPr>
                <w:spacing w:val="-44"/>
                <w:sz w:val="18"/>
              </w:rPr>
              <w:t> </w:t>
            </w:r>
            <w:r>
              <w:rPr>
                <w:sz w:val="18"/>
              </w:rPr>
              <w:t>controller</w:t>
            </w:r>
            <w:r>
              <w:rPr>
                <w:spacing w:val="-44"/>
                <w:sz w:val="18"/>
              </w:rPr>
              <w:t> </w:t>
            </w:r>
            <w:r>
              <w:rPr>
                <w:sz w:val="18"/>
              </w:rPr>
              <w:t>is</w:t>
            </w:r>
            <w:r>
              <w:rPr>
                <w:spacing w:val="-44"/>
                <w:sz w:val="18"/>
              </w:rPr>
              <w:t> </w:t>
            </w:r>
            <w:r>
              <w:rPr>
                <w:sz w:val="18"/>
              </w:rPr>
              <w:t>the</w:t>
            </w:r>
            <w:r>
              <w:rPr>
                <w:spacing w:val="-44"/>
                <w:sz w:val="18"/>
              </w:rPr>
              <w:t> </w:t>
            </w:r>
            <w:r>
              <w:rPr>
                <w:sz w:val="18"/>
              </w:rPr>
              <w:t>A</w:t>
            </w:r>
            <w:r>
              <w:rPr>
                <w:spacing w:val="-44"/>
                <w:sz w:val="18"/>
              </w:rPr>
              <w:t> </w:t>
            </w:r>
            <w:r>
              <w:rPr>
                <w:sz w:val="18"/>
              </w:rPr>
              <w:t>device).The</w:t>
            </w:r>
            <w:r>
              <w:rPr>
                <w:spacing w:val="-45"/>
                <w:sz w:val="18"/>
              </w:rPr>
              <w:t> </w:t>
            </w:r>
            <w:r>
              <w:rPr>
                <w:sz w:val="18"/>
              </w:rPr>
              <w:t>input</w:t>
            </w:r>
            <w:r>
              <w:rPr>
                <w:spacing w:val="-44"/>
                <w:sz w:val="18"/>
              </w:rPr>
              <w:t> </w:t>
            </w:r>
            <w:r>
              <w:rPr>
                <w:sz w:val="18"/>
              </w:rPr>
              <w:t>is</w:t>
            </w:r>
            <w:r>
              <w:rPr>
                <w:spacing w:val="-44"/>
                <w:sz w:val="18"/>
              </w:rPr>
              <w:t> </w:t>
            </w:r>
            <w:r>
              <w:rPr>
                <w:sz w:val="18"/>
              </w:rPr>
              <w:t>high</w:t>
            </w:r>
            <w:r>
              <w:rPr>
                <w:spacing w:val="-44"/>
                <w:sz w:val="18"/>
              </w:rPr>
              <w:t> </w:t>
            </w:r>
            <w:r>
              <w:rPr>
                <w:sz w:val="18"/>
              </w:rPr>
              <w:t>when</w:t>
            </w:r>
            <w:r>
              <w:rPr>
                <w:spacing w:val="-44"/>
                <w:sz w:val="18"/>
              </w:rPr>
              <w:t> </w:t>
            </w:r>
            <w:r>
              <w:rPr>
                <w:sz w:val="18"/>
              </w:rPr>
              <w:t>a</w:t>
            </w:r>
            <w:r>
              <w:rPr>
                <w:spacing w:val="-44"/>
                <w:sz w:val="18"/>
              </w:rPr>
              <w:t> </w:t>
            </w:r>
            <w:r>
              <w:rPr>
                <w:sz w:val="18"/>
              </w:rPr>
              <w:t>B-type</w:t>
            </w:r>
            <w:r>
              <w:rPr>
                <w:spacing w:val="-44"/>
                <w:sz w:val="18"/>
              </w:rPr>
              <w:t> </w:t>
            </w:r>
            <w:r>
              <w:rPr>
                <w:sz w:val="18"/>
              </w:rPr>
              <w:t>plug is</w:t>
            </w:r>
            <w:r>
              <w:rPr>
                <w:spacing w:val="-21"/>
                <w:sz w:val="18"/>
              </w:rPr>
              <w:t> </w:t>
            </w:r>
            <w:r>
              <w:rPr>
                <w:sz w:val="18"/>
              </w:rPr>
              <w:t>sensed</w:t>
            </w:r>
            <w:r>
              <w:rPr>
                <w:spacing w:val="-20"/>
                <w:sz w:val="18"/>
              </w:rPr>
              <w:t> </w:t>
            </w:r>
            <w:r>
              <w:rPr>
                <w:sz w:val="18"/>
              </w:rPr>
              <w:t>(signifying</w:t>
            </w:r>
            <w:r>
              <w:rPr>
                <w:spacing w:val="-20"/>
                <w:sz w:val="18"/>
              </w:rPr>
              <w:t> </w:t>
            </w:r>
            <w:r>
              <w:rPr>
                <w:sz w:val="18"/>
              </w:rPr>
              <w:t>that</w:t>
            </w:r>
            <w:r>
              <w:rPr>
                <w:spacing w:val="-21"/>
                <w:sz w:val="18"/>
              </w:rPr>
              <w:t> </w:t>
            </w:r>
            <w:r>
              <w:rPr>
                <w:sz w:val="18"/>
              </w:rPr>
              <w:t>the</w:t>
            </w:r>
            <w:r>
              <w:rPr>
                <w:spacing w:val="-21"/>
                <w:sz w:val="18"/>
              </w:rPr>
              <w:t> </w:t>
            </w:r>
            <w:r>
              <w:rPr>
                <w:sz w:val="18"/>
              </w:rPr>
              <w:t>USB</w:t>
            </w:r>
            <w:r>
              <w:rPr>
                <w:spacing w:val="-21"/>
                <w:sz w:val="18"/>
              </w:rPr>
              <w:t> </w:t>
            </w:r>
            <w:r>
              <w:rPr>
                <w:sz w:val="18"/>
              </w:rPr>
              <w:t>controller</w:t>
            </w:r>
            <w:r>
              <w:rPr>
                <w:spacing w:val="-20"/>
                <w:sz w:val="18"/>
              </w:rPr>
              <w:t> </w:t>
            </w:r>
            <w:r>
              <w:rPr>
                <w:sz w:val="18"/>
              </w:rPr>
              <w:t>is</w:t>
            </w:r>
            <w:r>
              <w:rPr>
                <w:spacing w:val="-20"/>
                <w:sz w:val="18"/>
              </w:rPr>
              <w:t> </w:t>
            </w:r>
            <w:r>
              <w:rPr>
                <w:sz w:val="18"/>
              </w:rPr>
              <w:t>the</w:t>
            </w:r>
            <w:r>
              <w:rPr>
                <w:spacing w:val="-22"/>
                <w:sz w:val="18"/>
              </w:rPr>
              <w:t> </w:t>
            </w:r>
            <w:r>
              <w:rPr>
                <w:sz w:val="18"/>
              </w:rPr>
              <w:t>B</w:t>
            </w:r>
            <w:r>
              <w:rPr>
                <w:spacing w:val="-20"/>
                <w:sz w:val="18"/>
              </w:rPr>
              <w:t> </w:t>
            </w:r>
            <w:r>
              <w:rPr>
                <w:sz w:val="18"/>
              </w:rPr>
              <w:t>device).</w:t>
            </w:r>
          </w:p>
        </w:tc>
      </w:tr>
      <w:tr>
        <w:trPr>
          <w:trHeight w:val="484" w:hRule="atLeast"/>
        </w:trPr>
        <w:tc>
          <w:tcPr>
            <w:tcW w:w="1800" w:type="dxa"/>
            <w:tcBorders>
              <w:right w:val="single" w:sz="4" w:space="0" w:color="000000"/>
            </w:tcBorders>
          </w:tcPr>
          <w:p>
            <w:pPr>
              <w:pStyle w:val="TableParagraph"/>
              <w:spacing w:before="30"/>
              <w:ind w:left="64"/>
              <w:rPr>
                <w:sz w:val="18"/>
              </w:rPr>
            </w:pPr>
            <w:r>
              <w:rPr>
                <w:sz w:val="18"/>
              </w:rPr>
              <w:t>USB_VBC</w:t>
            </w:r>
          </w:p>
        </w:tc>
        <w:tc>
          <w:tcPr>
            <w:tcW w:w="1080" w:type="dxa"/>
            <w:tcBorders>
              <w:left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tcBorders>
          </w:tcPr>
          <w:p>
            <w:pPr>
              <w:pStyle w:val="TableParagraph"/>
              <w:spacing w:line="220" w:lineRule="atLeast" w:before="18"/>
              <w:ind w:left="59"/>
              <w:rPr>
                <w:sz w:val="18"/>
              </w:rPr>
            </w:pPr>
            <w:r>
              <w:rPr>
                <w:rFonts w:ascii="Verdana"/>
                <w:b/>
                <w:w w:val="95"/>
                <w:sz w:val="18"/>
              </w:rPr>
              <w:t>VBUS</w:t>
            </w:r>
            <w:r>
              <w:rPr>
                <w:rFonts w:ascii="Verdana"/>
                <w:b/>
                <w:spacing w:val="-34"/>
                <w:w w:val="95"/>
                <w:sz w:val="18"/>
              </w:rPr>
              <w:t> </w:t>
            </w:r>
            <w:r>
              <w:rPr>
                <w:rFonts w:ascii="Verdana"/>
                <w:b/>
                <w:w w:val="95"/>
                <w:sz w:val="18"/>
              </w:rPr>
              <w:t>Control.</w:t>
            </w:r>
            <w:r>
              <w:rPr>
                <w:rFonts w:ascii="Verdana"/>
                <w:b/>
                <w:spacing w:val="-32"/>
                <w:w w:val="95"/>
                <w:sz w:val="18"/>
              </w:rPr>
              <w:t> </w:t>
            </w:r>
            <w:r>
              <w:rPr>
                <w:w w:val="95"/>
                <w:sz w:val="18"/>
              </w:rPr>
              <w:t>Controls</w:t>
            </w:r>
            <w:r>
              <w:rPr>
                <w:spacing w:val="-25"/>
                <w:w w:val="95"/>
                <w:sz w:val="18"/>
              </w:rPr>
              <w:t> </w:t>
            </w:r>
            <w:r>
              <w:rPr>
                <w:w w:val="95"/>
                <w:sz w:val="18"/>
              </w:rPr>
              <w:t>an</w:t>
            </w:r>
            <w:r>
              <w:rPr>
                <w:spacing w:val="-25"/>
                <w:w w:val="95"/>
                <w:sz w:val="18"/>
              </w:rPr>
              <w:t> </w:t>
            </w:r>
            <w:r>
              <w:rPr>
                <w:w w:val="95"/>
                <w:sz w:val="18"/>
              </w:rPr>
              <w:t>external</w:t>
            </w:r>
            <w:r>
              <w:rPr>
                <w:spacing w:val="-25"/>
                <w:w w:val="95"/>
                <w:sz w:val="18"/>
              </w:rPr>
              <w:t> </w:t>
            </w:r>
            <w:r>
              <w:rPr>
                <w:w w:val="95"/>
                <w:sz w:val="18"/>
              </w:rPr>
              <w:t>voltage</w:t>
            </w:r>
            <w:r>
              <w:rPr>
                <w:spacing w:val="-25"/>
                <w:w w:val="95"/>
                <w:sz w:val="18"/>
              </w:rPr>
              <w:t> </w:t>
            </w:r>
            <w:r>
              <w:rPr>
                <w:w w:val="95"/>
                <w:sz w:val="18"/>
              </w:rPr>
              <w:t>source</w:t>
            </w:r>
            <w:r>
              <w:rPr>
                <w:spacing w:val="-24"/>
                <w:w w:val="95"/>
                <w:sz w:val="18"/>
              </w:rPr>
              <w:t> </w:t>
            </w:r>
            <w:r>
              <w:rPr>
                <w:w w:val="95"/>
                <w:sz w:val="18"/>
              </w:rPr>
              <w:t>to</w:t>
            </w:r>
            <w:r>
              <w:rPr>
                <w:spacing w:val="-25"/>
                <w:w w:val="95"/>
                <w:sz w:val="18"/>
              </w:rPr>
              <w:t> </w:t>
            </w:r>
            <w:r>
              <w:rPr>
                <w:w w:val="95"/>
                <w:sz w:val="18"/>
              </w:rPr>
              <w:t>supply</w:t>
            </w:r>
            <w:r>
              <w:rPr>
                <w:spacing w:val="-25"/>
                <w:w w:val="95"/>
                <w:sz w:val="18"/>
              </w:rPr>
              <w:t> </w:t>
            </w:r>
            <w:r>
              <w:rPr>
                <w:w w:val="95"/>
                <w:sz w:val="18"/>
              </w:rPr>
              <w:t>VBUS</w:t>
            </w:r>
            <w:r>
              <w:rPr>
                <w:spacing w:val="-26"/>
                <w:w w:val="95"/>
                <w:sz w:val="18"/>
              </w:rPr>
              <w:t> </w:t>
            </w:r>
            <w:r>
              <w:rPr>
                <w:w w:val="95"/>
                <w:sz w:val="18"/>
              </w:rPr>
              <w:t>when</w:t>
            </w:r>
            <w:r>
              <w:rPr>
                <w:spacing w:val="-25"/>
                <w:w w:val="95"/>
                <w:sz w:val="18"/>
              </w:rPr>
              <w:t> </w:t>
            </w:r>
            <w:r>
              <w:rPr>
                <w:w w:val="95"/>
                <w:sz w:val="18"/>
              </w:rPr>
              <w:t>in</w:t>
            </w:r>
            <w:r>
              <w:rPr>
                <w:spacing w:val="-25"/>
                <w:w w:val="95"/>
                <w:sz w:val="18"/>
              </w:rPr>
              <w:t> </w:t>
            </w:r>
            <w:r>
              <w:rPr>
                <w:w w:val="95"/>
                <w:sz w:val="18"/>
              </w:rPr>
              <w:t>host</w:t>
            </w:r>
            <w:r>
              <w:rPr>
                <w:spacing w:val="-25"/>
                <w:w w:val="95"/>
                <w:sz w:val="18"/>
              </w:rPr>
              <w:t> </w:t>
            </w:r>
            <w:r>
              <w:rPr>
                <w:w w:val="95"/>
                <w:sz w:val="18"/>
              </w:rPr>
              <w:t>mode.</w:t>
            </w:r>
            <w:r>
              <w:rPr>
                <w:spacing w:val="-25"/>
                <w:w w:val="95"/>
                <w:sz w:val="18"/>
              </w:rPr>
              <w:t> </w:t>
            </w:r>
            <w:r>
              <w:rPr>
                <w:w w:val="95"/>
                <w:sz w:val="18"/>
              </w:rPr>
              <w:t>Can</w:t>
            </w:r>
            <w:r>
              <w:rPr>
                <w:spacing w:val="-25"/>
                <w:w w:val="95"/>
                <w:sz w:val="18"/>
              </w:rPr>
              <w:t> </w:t>
            </w:r>
            <w:r>
              <w:rPr>
                <w:w w:val="95"/>
                <w:sz w:val="18"/>
              </w:rPr>
              <w:t>be </w:t>
            </w:r>
            <w:r>
              <w:rPr>
                <w:sz w:val="18"/>
              </w:rPr>
              <w:t>configured</w:t>
            </w:r>
            <w:r>
              <w:rPr>
                <w:spacing w:val="-21"/>
                <w:sz w:val="18"/>
              </w:rPr>
              <w:t> </w:t>
            </w:r>
            <w:r>
              <w:rPr>
                <w:sz w:val="18"/>
              </w:rPr>
              <w:t>as</w:t>
            </w:r>
            <w:r>
              <w:rPr>
                <w:spacing w:val="-20"/>
                <w:sz w:val="18"/>
              </w:rPr>
              <w:t> </w:t>
            </w:r>
            <w:r>
              <w:rPr>
                <w:sz w:val="18"/>
              </w:rPr>
              <w:t>open</w:t>
            </w:r>
            <w:r>
              <w:rPr>
                <w:spacing w:val="-22"/>
                <w:sz w:val="18"/>
              </w:rPr>
              <w:t> </w:t>
            </w:r>
            <w:r>
              <w:rPr>
                <w:sz w:val="18"/>
              </w:rPr>
              <w:t>drain.</w:t>
            </w:r>
            <w:r>
              <w:rPr>
                <w:spacing w:val="-20"/>
                <w:sz w:val="18"/>
              </w:rPr>
              <w:t> </w:t>
            </w:r>
            <w:r>
              <w:rPr>
                <w:sz w:val="18"/>
              </w:rPr>
              <w:t>Polarity</w:t>
            </w:r>
            <w:r>
              <w:rPr>
                <w:spacing w:val="-20"/>
                <w:sz w:val="18"/>
              </w:rPr>
              <w:t> </w:t>
            </w:r>
            <w:r>
              <w:rPr>
                <w:sz w:val="18"/>
              </w:rPr>
              <w:t>is</w:t>
            </w:r>
            <w:r>
              <w:rPr>
                <w:spacing w:val="-21"/>
                <w:sz w:val="18"/>
              </w:rPr>
              <w:t> </w:t>
            </w:r>
            <w:r>
              <w:rPr>
                <w:sz w:val="18"/>
              </w:rPr>
              <w:t>configurable</w:t>
            </w:r>
            <w:r>
              <w:rPr>
                <w:spacing w:val="-20"/>
                <w:sz w:val="18"/>
              </w:rPr>
              <w:t> </w:t>
            </w:r>
            <w:r>
              <w:rPr>
                <w:sz w:val="18"/>
              </w:rPr>
              <w:t>as</w:t>
            </w:r>
            <w:r>
              <w:rPr>
                <w:spacing w:val="-20"/>
                <w:sz w:val="18"/>
              </w:rPr>
              <w:t> </w:t>
            </w:r>
            <w:r>
              <w:rPr>
                <w:sz w:val="18"/>
              </w:rPr>
              <w:t>well.</w:t>
            </w:r>
          </w:p>
        </w:tc>
      </w:tr>
      <w:tr>
        <w:trPr>
          <w:trHeight w:val="265" w:hRule="atLeast"/>
        </w:trPr>
        <w:tc>
          <w:tcPr>
            <w:tcW w:w="1800" w:type="dxa"/>
            <w:tcBorders>
              <w:right w:val="single" w:sz="4" w:space="0" w:color="000000"/>
            </w:tcBorders>
          </w:tcPr>
          <w:p>
            <w:pPr>
              <w:pStyle w:val="TableParagraph"/>
              <w:spacing w:before="30"/>
              <w:ind w:left="64"/>
              <w:rPr>
                <w:sz w:val="18"/>
              </w:rPr>
            </w:pPr>
            <w:r>
              <w:rPr>
                <w:sz w:val="18"/>
              </w:rPr>
              <w:t>USB_VBUS</w:t>
            </w:r>
          </w:p>
        </w:tc>
        <w:tc>
          <w:tcPr>
            <w:tcW w:w="1080" w:type="dxa"/>
            <w:tcBorders>
              <w:left w:val="single" w:sz="4" w:space="0" w:color="000000"/>
              <w:right w:val="single" w:sz="4" w:space="0" w:color="000000"/>
            </w:tcBorders>
          </w:tcPr>
          <w:p>
            <w:pPr>
              <w:pStyle w:val="TableParagraph"/>
              <w:spacing w:before="30"/>
              <w:ind w:left="59"/>
              <w:rPr>
                <w:sz w:val="18"/>
              </w:rPr>
            </w:pPr>
            <w:r>
              <w:rPr>
                <w:sz w:val="18"/>
              </w:rPr>
              <w:t>InOut</w:t>
            </w:r>
          </w:p>
        </w:tc>
        <w:tc>
          <w:tcPr>
            <w:tcW w:w="7560" w:type="dxa"/>
            <w:tcBorders>
              <w:left w:val="single" w:sz="4" w:space="0" w:color="000000"/>
            </w:tcBorders>
          </w:tcPr>
          <w:p>
            <w:pPr>
              <w:pStyle w:val="TableParagraph"/>
              <w:spacing w:before="18"/>
              <w:ind w:left="59"/>
              <w:rPr>
                <w:sz w:val="18"/>
              </w:rPr>
            </w:pPr>
            <w:r>
              <w:rPr>
                <w:rFonts w:ascii="Verdana"/>
                <w:b/>
                <w:sz w:val="18"/>
              </w:rPr>
              <w:t>Bus Voltage. </w:t>
            </w:r>
            <w:r>
              <w:rPr>
                <w:sz w:val="18"/>
              </w:rPr>
              <w:t>Connects to bus voltage in host and device modes.</w:t>
            </w:r>
          </w:p>
        </w:tc>
      </w:tr>
      <w:tr>
        <w:trPr>
          <w:trHeight w:val="274" w:hRule="atLeast"/>
        </w:trPr>
        <w:tc>
          <w:tcPr>
            <w:tcW w:w="1800" w:type="dxa"/>
            <w:tcBorders>
              <w:bottom w:val="single" w:sz="4" w:space="0" w:color="000000"/>
              <w:right w:val="single" w:sz="4" w:space="0" w:color="000000"/>
            </w:tcBorders>
          </w:tcPr>
          <w:p>
            <w:pPr>
              <w:pStyle w:val="TableParagraph"/>
              <w:spacing w:before="30"/>
              <w:ind w:left="64"/>
              <w:rPr>
                <w:sz w:val="18"/>
              </w:rPr>
            </w:pPr>
            <w:r>
              <w:rPr>
                <w:sz w:val="18"/>
              </w:rPr>
              <w:t>USB_XTAL</w:t>
            </w:r>
          </w:p>
        </w:tc>
        <w:tc>
          <w:tcPr>
            <w:tcW w:w="1080" w:type="dxa"/>
            <w:tcBorders>
              <w:left w:val="single" w:sz="4" w:space="0" w:color="000000"/>
              <w:bottom w:val="single" w:sz="4" w:space="0" w:color="000000"/>
              <w:right w:val="single" w:sz="4" w:space="0" w:color="000000"/>
            </w:tcBorders>
          </w:tcPr>
          <w:p>
            <w:pPr>
              <w:pStyle w:val="TableParagraph"/>
              <w:spacing w:before="30"/>
              <w:ind w:left="59"/>
              <w:rPr>
                <w:sz w:val="18"/>
              </w:rPr>
            </w:pPr>
            <w:r>
              <w:rPr>
                <w:sz w:val="18"/>
              </w:rPr>
              <w:t>Output</w:t>
            </w:r>
          </w:p>
        </w:tc>
        <w:tc>
          <w:tcPr>
            <w:tcW w:w="7560" w:type="dxa"/>
            <w:tcBorders>
              <w:left w:val="single" w:sz="4" w:space="0" w:color="000000"/>
              <w:bottom w:val="single" w:sz="4" w:space="0" w:color="000000"/>
            </w:tcBorders>
          </w:tcPr>
          <w:p>
            <w:pPr>
              <w:pStyle w:val="TableParagraph"/>
              <w:spacing w:before="18"/>
              <w:ind w:left="59" w:right="-15"/>
              <w:rPr>
                <w:sz w:val="18"/>
              </w:rPr>
            </w:pPr>
            <w:r>
              <w:rPr>
                <w:rFonts w:ascii="Verdana"/>
                <w:b/>
                <w:w w:val="95"/>
                <w:sz w:val="18"/>
              </w:rPr>
              <w:t>Crystal.</w:t>
            </w:r>
            <w:r>
              <w:rPr>
                <w:rFonts w:ascii="Verdana"/>
                <w:b/>
                <w:spacing w:val="-44"/>
                <w:w w:val="95"/>
                <w:sz w:val="18"/>
              </w:rPr>
              <w:t> </w:t>
            </w:r>
            <w:r>
              <w:rPr>
                <w:w w:val="95"/>
                <w:sz w:val="18"/>
              </w:rPr>
              <w:t>Drives</w:t>
            </w:r>
            <w:r>
              <w:rPr>
                <w:spacing w:val="-38"/>
                <w:w w:val="95"/>
                <w:sz w:val="18"/>
              </w:rPr>
              <w:t> </w:t>
            </w:r>
            <w:r>
              <w:rPr>
                <w:w w:val="95"/>
                <w:sz w:val="18"/>
              </w:rPr>
              <w:t>an</w:t>
            </w:r>
            <w:r>
              <w:rPr>
                <w:spacing w:val="-37"/>
                <w:w w:val="95"/>
                <w:sz w:val="18"/>
              </w:rPr>
              <w:t> </w:t>
            </w:r>
            <w:r>
              <w:rPr>
                <w:w w:val="95"/>
                <w:sz w:val="18"/>
              </w:rPr>
              <w:t>external</w:t>
            </w:r>
            <w:r>
              <w:rPr>
                <w:spacing w:val="-36"/>
                <w:w w:val="95"/>
                <w:sz w:val="18"/>
              </w:rPr>
              <w:t> </w:t>
            </w:r>
            <w:r>
              <w:rPr>
                <w:w w:val="95"/>
                <w:sz w:val="18"/>
              </w:rPr>
              <w:t>crystal.</w:t>
            </w:r>
            <w:r>
              <w:rPr>
                <w:spacing w:val="-37"/>
                <w:w w:val="95"/>
                <w:sz w:val="18"/>
              </w:rPr>
              <w:t> </w:t>
            </w:r>
            <w:r>
              <w:rPr>
                <w:w w:val="95"/>
                <w:sz w:val="18"/>
              </w:rPr>
              <w:t>Must</w:t>
            </w:r>
            <w:r>
              <w:rPr>
                <w:spacing w:val="-38"/>
                <w:w w:val="95"/>
                <w:sz w:val="18"/>
              </w:rPr>
              <w:t> </w:t>
            </w:r>
            <w:r>
              <w:rPr>
                <w:w w:val="95"/>
                <w:sz w:val="18"/>
              </w:rPr>
              <w:t>be</w:t>
            </w:r>
            <w:r>
              <w:rPr>
                <w:spacing w:val="-37"/>
                <w:w w:val="95"/>
                <w:sz w:val="18"/>
              </w:rPr>
              <w:t> </w:t>
            </w:r>
            <w:r>
              <w:rPr>
                <w:w w:val="95"/>
                <w:sz w:val="18"/>
              </w:rPr>
              <w:t>left</w:t>
            </w:r>
            <w:r>
              <w:rPr>
                <w:spacing w:val="-37"/>
                <w:w w:val="95"/>
                <w:sz w:val="18"/>
              </w:rPr>
              <w:t> </w:t>
            </w:r>
            <w:r>
              <w:rPr>
                <w:w w:val="95"/>
                <w:sz w:val="18"/>
              </w:rPr>
              <w:t>unconnected</w:t>
            </w:r>
            <w:r>
              <w:rPr>
                <w:spacing w:val="-36"/>
                <w:w w:val="95"/>
                <w:sz w:val="18"/>
              </w:rPr>
              <w:t> </w:t>
            </w:r>
            <w:r>
              <w:rPr>
                <w:w w:val="95"/>
                <w:sz w:val="18"/>
              </w:rPr>
              <w:t>if</w:t>
            </w:r>
            <w:r>
              <w:rPr>
                <w:spacing w:val="-38"/>
                <w:w w:val="95"/>
                <w:sz w:val="18"/>
              </w:rPr>
              <w:t> </w:t>
            </w:r>
            <w:r>
              <w:rPr>
                <w:w w:val="95"/>
                <w:sz w:val="18"/>
              </w:rPr>
              <w:t>an</w:t>
            </w:r>
            <w:r>
              <w:rPr>
                <w:spacing w:val="-37"/>
                <w:w w:val="95"/>
                <w:sz w:val="18"/>
              </w:rPr>
              <w:t> </w:t>
            </w:r>
            <w:r>
              <w:rPr>
                <w:w w:val="95"/>
                <w:sz w:val="18"/>
              </w:rPr>
              <w:t>external</w:t>
            </w:r>
            <w:r>
              <w:rPr>
                <w:spacing w:val="-37"/>
                <w:w w:val="95"/>
                <w:sz w:val="18"/>
              </w:rPr>
              <w:t> </w:t>
            </w:r>
            <w:r>
              <w:rPr>
                <w:w w:val="95"/>
                <w:sz w:val="18"/>
              </w:rPr>
              <w:t>clock</w:t>
            </w:r>
            <w:r>
              <w:rPr>
                <w:spacing w:val="-37"/>
                <w:w w:val="95"/>
                <w:sz w:val="18"/>
              </w:rPr>
              <w:t> </w:t>
            </w:r>
            <w:r>
              <w:rPr>
                <w:w w:val="95"/>
                <w:sz w:val="18"/>
              </w:rPr>
              <w:t>is</w:t>
            </w:r>
            <w:r>
              <w:rPr>
                <w:spacing w:val="-37"/>
                <w:w w:val="95"/>
                <w:sz w:val="18"/>
              </w:rPr>
              <w:t> </w:t>
            </w:r>
            <w:r>
              <w:rPr>
                <w:w w:val="95"/>
                <w:sz w:val="18"/>
              </w:rPr>
              <w:t>driving</w:t>
            </w:r>
            <w:r>
              <w:rPr>
                <w:spacing w:val="-37"/>
                <w:w w:val="95"/>
                <w:sz w:val="18"/>
              </w:rPr>
              <w:t> </w:t>
            </w:r>
            <w:r>
              <w:rPr>
                <w:w w:val="95"/>
                <w:sz w:val="18"/>
              </w:rPr>
              <w:t>USB_CLKIN.</w:t>
            </w:r>
          </w:p>
        </w:tc>
      </w:tr>
    </w:tbl>
    <w:p>
      <w:pPr>
        <w:spacing w:after="0"/>
        <w:rPr>
          <w:sz w:val="18"/>
        </w:rPr>
        <w:sectPr>
          <w:pgSz w:w="12240" w:h="15840"/>
          <w:pgMar w:header="690" w:footer="633" w:top="1480" w:bottom="820" w:left="440" w:right="60"/>
        </w:sectPr>
      </w:pPr>
    </w:p>
    <w:p>
      <w:pPr>
        <w:spacing w:before="20"/>
        <w:ind w:left="640" w:right="0" w:firstLine="0"/>
        <w:jc w:val="left"/>
        <w:rPr>
          <w:b/>
          <w:sz w:val="34"/>
        </w:rPr>
      </w:pPr>
      <w:bookmarkStart w:name="349-Ball CSP_BGA Signal Descriptions" w:id="171"/>
      <w:bookmarkEnd w:id="171"/>
      <w:r>
        <w:rPr/>
      </w:r>
      <w:bookmarkStart w:name="_bookmark44" w:id="172"/>
      <w:bookmarkEnd w:id="172"/>
      <w:r>
        <w:rPr/>
      </w:r>
      <w:r>
        <w:rPr>
          <w:b/>
          <w:w w:val="80"/>
          <w:sz w:val="34"/>
        </w:rPr>
        <w:t>349-BALL</w:t>
      </w:r>
      <w:r>
        <w:rPr>
          <w:b/>
          <w:spacing w:val="-30"/>
          <w:w w:val="80"/>
          <w:sz w:val="34"/>
        </w:rPr>
        <w:t> </w:t>
      </w:r>
      <w:r>
        <w:rPr>
          <w:b/>
          <w:w w:val="80"/>
          <w:sz w:val="34"/>
        </w:rPr>
        <w:t>CSP_BGA</w:t>
      </w:r>
      <w:r>
        <w:rPr>
          <w:b/>
          <w:spacing w:val="-30"/>
          <w:w w:val="80"/>
          <w:sz w:val="34"/>
        </w:rPr>
        <w:t> </w:t>
      </w:r>
      <w:r>
        <w:rPr>
          <w:b/>
          <w:w w:val="80"/>
          <w:sz w:val="34"/>
        </w:rPr>
        <w:t>SIGNAL</w:t>
      </w:r>
      <w:r>
        <w:rPr>
          <w:b/>
          <w:spacing w:val="-30"/>
          <w:w w:val="80"/>
          <w:sz w:val="34"/>
        </w:rPr>
        <w:t> </w:t>
      </w:r>
      <w:r>
        <w:rPr>
          <w:b/>
          <w:spacing w:val="-2"/>
          <w:w w:val="80"/>
          <w:sz w:val="34"/>
        </w:rPr>
        <w:t>DESCRIPTIONS</w:t>
      </w:r>
    </w:p>
    <w:p>
      <w:pPr>
        <w:pStyle w:val="BodyText"/>
        <w:spacing w:line="242" w:lineRule="auto" w:before="144"/>
        <w:ind w:left="640" w:right="360"/>
      </w:pPr>
      <w:r>
        <w:rPr/>
        <w:t>The processor pin definitions are shown in </w:t>
      </w:r>
      <w:hyperlink w:history="true" w:anchor="_bookmark45">
        <w:r>
          <w:rPr>
            <w:color w:val="0000FF"/>
          </w:rPr>
          <w:t>Table 12 </w:t>
        </w:r>
      </w:hyperlink>
      <w:r>
        <w:rPr/>
        <w:t>for the 349-ball CSP_BGA package. The columns in this table provide the following information:</w:t>
      </w:r>
    </w:p>
    <w:p>
      <w:pPr>
        <w:pStyle w:val="ListParagraph"/>
        <w:numPr>
          <w:ilvl w:val="0"/>
          <w:numId w:val="8"/>
        </w:numPr>
        <w:tabs>
          <w:tab w:pos="1001" w:val="left" w:leader="none"/>
        </w:tabs>
        <w:spacing w:line="242" w:lineRule="auto" w:before="79" w:after="0"/>
        <w:ind w:left="1000" w:right="524" w:hanging="180"/>
        <w:jc w:val="left"/>
        <w:rPr>
          <w:sz w:val="19"/>
        </w:rPr>
      </w:pPr>
      <w:r>
        <w:rPr>
          <w:sz w:val="19"/>
        </w:rPr>
        <w:t>The Signal Name column includes the signal name for every pin and the GPIO multiplexed pin function, where applicable.</w:t>
      </w:r>
    </w:p>
    <w:p>
      <w:pPr>
        <w:pStyle w:val="ListParagraph"/>
        <w:numPr>
          <w:ilvl w:val="0"/>
          <w:numId w:val="8"/>
        </w:numPr>
        <w:tabs>
          <w:tab w:pos="1001" w:val="left" w:leader="none"/>
        </w:tabs>
        <w:spacing w:line="240" w:lineRule="auto" w:before="78" w:after="0"/>
        <w:ind w:left="1000" w:right="529" w:hanging="180"/>
        <w:jc w:val="left"/>
        <w:rPr>
          <w:sz w:val="19"/>
        </w:rPr>
      </w:pPr>
      <w:r>
        <w:rPr>
          <w:sz w:val="19"/>
        </w:rPr>
        <w:t>The Description column provides a descriptive name for each</w:t>
      </w:r>
      <w:r>
        <w:rPr>
          <w:spacing w:val="-6"/>
          <w:sz w:val="19"/>
        </w:rPr>
        <w:t> </w:t>
      </w:r>
      <w:r>
        <w:rPr>
          <w:sz w:val="19"/>
        </w:rPr>
        <w:t>signal.</w:t>
      </w:r>
    </w:p>
    <w:p>
      <w:pPr>
        <w:pStyle w:val="ListParagraph"/>
        <w:numPr>
          <w:ilvl w:val="0"/>
          <w:numId w:val="8"/>
        </w:numPr>
        <w:tabs>
          <w:tab w:pos="1001" w:val="left" w:leader="none"/>
        </w:tabs>
        <w:spacing w:line="242" w:lineRule="auto" w:before="83" w:after="0"/>
        <w:ind w:left="1000" w:right="538" w:hanging="180"/>
        <w:jc w:val="left"/>
        <w:rPr>
          <w:sz w:val="19"/>
        </w:rPr>
      </w:pPr>
      <w:r>
        <w:rPr>
          <w:sz w:val="19"/>
        </w:rPr>
        <w:t>The Port column shows whether or not a signal is multi- plexed with other signals on a general-purpose I/O port pin.</w:t>
      </w:r>
    </w:p>
    <w:p>
      <w:pPr>
        <w:pStyle w:val="BodyText"/>
        <w:rPr>
          <w:sz w:val="26"/>
        </w:rPr>
      </w:pPr>
      <w:r>
        <w:rPr/>
        <w:br w:type="column"/>
      </w:r>
      <w:r>
        <w:rPr>
          <w:sz w:val="26"/>
        </w:rPr>
      </w:r>
    </w:p>
    <w:p>
      <w:pPr>
        <w:pStyle w:val="BodyText"/>
        <w:spacing w:before="7"/>
        <w:rPr>
          <w:sz w:val="22"/>
        </w:rPr>
      </w:pPr>
    </w:p>
    <w:p>
      <w:pPr>
        <w:pStyle w:val="ListParagraph"/>
        <w:numPr>
          <w:ilvl w:val="0"/>
          <w:numId w:val="7"/>
        </w:numPr>
        <w:tabs>
          <w:tab w:pos="709" w:val="left" w:leader="none"/>
        </w:tabs>
        <w:spacing w:line="242" w:lineRule="auto" w:before="0" w:after="0"/>
        <w:ind w:left="708" w:right="704" w:hanging="180"/>
        <w:jc w:val="left"/>
        <w:rPr>
          <w:sz w:val="19"/>
        </w:rPr>
      </w:pPr>
      <w:r>
        <w:rPr>
          <w:sz w:val="19"/>
        </w:rPr>
        <w:t>The Pin Name column identifies the name of the package pin (at power on reset) on which the signal is located (if a single function pin) or is multiplexed (if a general-purpose I/O</w:t>
      </w:r>
      <w:r>
        <w:rPr>
          <w:spacing w:val="-5"/>
          <w:sz w:val="19"/>
        </w:rPr>
        <w:t> </w:t>
      </w:r>
      <w:r>
        <w:rPr>
          <w:sz w:val="19"/>
        </w:rPr>
        <w:t>pin).</w:t>
      </w:r>
    </w:p>
    <w:p>
      <w:pPr>
        <w:pStyle w:val="ListParagraph"/>
        <w:numPr>
          <w:ilvl w:val="0"/>
          <w:numId w:val="7"/>
        </w:numPr>
        <w:tabs>
          <w:tab w:pos="709" w:val="left" w:leader="none"/>
        </w:tabs>
        <w:spacing w:line="242" w:lineRule="auto" w:before="78" w:after="0"/>
        <w:ind w:left="708" w:right="697" w:hanging="180"/>
        <w:jc w:val="left"/>
        <w:rPr>
          <w:sz w:val="19"/>
        </w:rPr>
      </w:pPr>
      <w:r>
        <w:rPr>
          <w:sz w:val="19"/>
        </w:rPr>
        <w:t>The DAI pins and their associated signal routing units (SRUs) connect inputs and outputs of the DAI peripherals (SPORT,</w:t>
      </w:r>
      <w:r>
        <w:rPr>
          <w:spacing w:val="-18"/>
          <w:sz w:val="19"/>
        </w:rPr>
        <w:t> </w:t>
      </w:r>
      <w:r>
        <w:rPr>
          <w:sz w:val="19"/>
        </w:rPr>
        <w:t>ASRC,</w:t>
      </w:r>
      <w:r>
        <w:rPr>
          <w:spacing w:val="-17"/>
          <w:sz w:val="19"/>
        </w:rPr>
        <w:t> </w:t>
      </w:r>
      <w:r>
        <w:rPr>
          <w:sz w:val="19"/>
        </w:rPr>
        <w:t>S/PDIF,</w:t>
      </w:r>
      <w:r>
        <w:rPr>
          <w:spacing w:val="-17"/>
          <w:sz w:val="19"/>
        </w:rPr>
        <w:t> </w:t>
      </w:r>
      <w:r>
        <w:rPr>
          <w:sz w:val="19"/>
        </w:rPr>
        <w:t>and</w:t>
      </w:r>
      <w:r>
        <w:rPr>
          <w:spacing w:val="-17"/>
          <w:sz w:val="19"/>
        </w:rPr>
        <w:t> </w:t>
      </w:r>
      <w:r>
        <w:rPr>
          <w:sz w:val="19"/>
        </w:rPr>
        <w:t>PCG).</w:t>
      </w:r>
      <w:r>
        <w:rPr>
          <w:spacing w:val="-17"/>
          <w:sz w:val="19"/>
        </w:rPr>
        <w:t> </w:t>
      </w:r>
      <w:r>
        <w:rPr>
          <w:sz w:val="19"/>
        </w:rPr>
        <w:t>See</w:t>
      </w:r>
      <w:r>
        <w:rPr>
          <w:spacing w:val="-17"/>
          <w:sz w:val="19"/>
        </w:rPr>
        <w:t> </w:t>
      </w:r>
      <w:r>
        <w:rPr>
          <w:sz w:val="19"/>
        </w:rPr>
        <w:t>the</w:t>
      </w:r>
      <w:r>
        <w:rPr>
          <w:spacing w:val="-16"/>
          <w:sz w:val="19"/>
        </w:rPr>
        <w:t> </w:t>
      </w:r>
      <w:r>
        <w:rPr>
          <w:sz w:val="19"/>
        </w:rPr>
        <w:t>“Digital</w:t>
      </w:r>
      <w:r>
        <w:rPr>
          <w:spacing w:val="-18"/>
          <w:sz w:val="19"/>
        </w:rPr>
        <w:t> </w:t>
      </w:r>
      <w:r>
        <w:rPr>
          <w:sz w:val="19"/>
        </w:rPr>
        <w:t>Audio Interface</w:t>
      </w:r>
      <w:r>
        <w:rPr>
          <w:spacing w:val="-20"/>
          <w:sz w:val="19"/>
        </w:rPr>
        <w:t> </w:t>
      </w:r>
      <w:r>
        <w:rPr>
          <w:sz w:val="19"/>
        </w:rPr>
        <w:t>(DAI)”</w:t>
      </w:r>
      <w:r>
        <w:rPr>
          <w:spacing w:val="-20"/>
          <w:sz w:val="19"/>
        </w:rPr>
        <w:t> </w:t>
      </w:r>
      <w:r>
        <w:rPr>
          <w:sz w:val="19"/>
        </w:rPr>
        <w:t>chapter</w:t>
      </w:r>
      <w:r>
        <w:rPr>
          <w:spacing w:val="-20"/>
          <w:sz w:val="19"/>
        </w:rPr>
        <w:t> </w:t>
      </w:r>
      <w:r>
        <w:rPr>
          <w:sz w:val="19"/>
        </w:rPr>
        <w:t>of</w:t>
      </w:r>
      <w:r>
        <w:rPr>
          <w:spacing w:val="-19"/>
          <w:sz w:val="19"/>
        </w:rPr>
        <w:t> </w:t>
      </w:r>
      <w:r>
        <w:rPr>
          <w:sz w:val="19"/>
        </w:rPr>
        <w:t>the</w:t>
      </w:r>
      <w:r>
        <w:rPr>
          <w:spacing w:val="-20"/>
          <w:sz w:val="19"/>
        </w:rPr>
        <w:t> </w:t>
      </w:r>
      <w:hyperlink r:id="rId27">
        <w:r>
          <w:rPr>
            <w:color w:val="0000FF"/>
            <w:sz w:val="19"/>
          </w:rPr>
          <w:t>ADSP-SC58x/ADSP-2158x</w:t>
        </w:r>
      </w:hyperlink>
      <w:hyperlink r:id="rId27">
        <w:r>
          <w:rPr>
            <w:color w:val="0000FF"/>
            <w:sz w:val="19"/>
          </w:rPr>
          <w:t> SHARC+ Processor Hardware Reference </w:t>
        </w:r>
      </w:hyperlink>
      <w:r>
        <w:rPr>
          <w:sz w:val="19"/>
        </w:rPr>
        <w:t>for complete information</w:t>
      </w:r>
      <w:r>
        <w:rPr>
          <w:spacing w:val="-5"/>
          <w:sz w:val="19"/>
        </w:rPr>
        <w:t> </w:t>
      </w:r>
      <w:r>
        <w:rPr>
          <w:sz w:val="19"/>
        </w:rPr>
        <w:t>on</w:t>
      </w:r>
      <w:r>
        <w:rPr>
          <w:spacing w:val="-4"/>
          <w:sz w:val="19"/>
        </w:rPr>
        <w:t> </w:t>
      </w:r>
      <w:r>
        <w:rPr>
          <w:sz w:val="19"/>
        </w:rPr>
        <w:t>the</w:t>
      </w:r>
      <w:r>
        <w:rPr>
          <w:spacing w:val="-4"/>
          <w:sz w:val="19"/>
        </w:rPr>
        <w:t> </w:t>
      </w:r>
      <w:r>
        <w:rPr>
          <w:sz w:val="19"/>
        </w:rPr>
        <w:t>use</w:t>
      </w:r>
      <w:r>
        <w:rPr>
          <w:spacing w:val="-5"/>
          <w:sz w:val="19"/>
        </w:rPr>
        <w:t> </w:t>
      </w:r>
      <w:r>
        <w:rPr>
          <w:sz w:val="19"/>
        </w:rPr>
        <w:t>of</w:t>
      </w:r>
      <w:r>
        <w:rPr>
          <w:spacing w:val="-5"/>
          <w:sz w:val="19"/>
        </w:rPr>
        <w:t> </w:t>
      </w:r>
      <w:r>
        <w:rPr>
          <w:sz w:val="19"/>
        </w:rPr>
        <w:t>the</w:t>
      </w:r>
      <w:r>
        <w:rPr>
          <w:spacing w:val="-4"/>
          <w:sz w:val="19"/>
        </w:rPr>
        <w:t> </w:t>
      </w:r>
      <w:r>
        <w:rPr>
          <w:sz w:val="19"/>
        </w:rPr>
        <w:t>DAI</w:t>
      </w:r>
      <w:r>
        <w:rPr>
          <w:spacing w:val="-5"/>
          <w:sz w:val="19"/>
        </w:rPr>
        <w:t> </w:t>
      </w:r>
      <w:r>
        <w:rPr>
          <w:sz w:val="19"/>
        </w:rPr>
        <w:t>and</w:t>
      </w:r>
      <w:r>
        <w:rPr>
          <w:spacing w:val="-4"/>
          <w:sz w:val="19"/>
        </w:rPr>
        <w:t> </w:t>
      </w:r>
      <w:r>
        <w:rPr>
          <w:sz w:val="19"/>
        </w:rPr>
        <w:t>SRUs.</w:t>
      </w:r>
    </w:p>
    <w:p>
      <w:pPr>
        <w:spacing w:after="0" w:line="242" w:lineRule="auto"/>
        <w:jc w:val="left"/>
        <w:rPr>
          <w:sz w:val="19"/>
        </w:rPr>
        <w:sectPr>
          <w:headerReference w:type="default" r:id="rId45"/>
          <w:headerReference w:type="even" r:id="rId46"/>
          <w:footerReference w:type="default" r:id="rId47"/>
          <w:footerReference w:type="even" r:id="rId48"/>
          <w:pgSz w:w="12240" w:h="15840"/>
          <w:pgMar w:header="710" w:footer="633" w:top="1500" w:bottom="820" w:left="440" w:right="60"/>
          <w:pgNumType w:start="31"/>
          <w:cols w:num="2" w:equalWidth="0">
            <w:col w:w="5832" w:space="40"/>
            <w:col w:w="5868"/>
          </w:cols>
        </w:sectPr>
      </w:pPr>
    </w:p>
    <w:p>
      <w:pPr>
        <w:pStyle w:val="Heading5"/>
        <w:spacing w:before="148"/>
      </w:pPr>
      <w:bookmarkStart w:name="_bookmark45" w:id="173"/>
      <w:bookmarkEnd w:id="173"/>
      <w:r>
        <w:rPr>
          <w:b w:val="0"/>
        </w:rPr>
      </w:r>
      <w:r>
        <w:rPr/>
        <w:t>Table 12. ADSP-SC58x/ADSP-2158x 349-Ball CSP_BGA Signal Descriptions</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5076"/>
        <w:gridCol w:w="1333"/>
        <w:gridCol w:w="1800"/>
      </w:tblGrid>
      <w:tr>
        <w:trPr>
          <w:trHeight w:val="244" w:hRule="atLeast"/>
        </w:trPr>
        <w:tc>
          <w:tcPr>
            <w:tcW w:w="2308" w:type="dxa"/>
            <w:tcBorders>
              <w:top w:val="single" w:sz="4" w:space="0" w:color="000000"/>
              <w:bottom w:val="single" w:sz="4" w:space="0" w:color="000000"/>
              <w:right w:val="single" w:sz="4" w:space="0" w:color="000000"/>
            </w:tcBorders>
          </w:tcPr>
          <w:p>
            <w:pPr>
              <w:pStyle w:val="TableParagraph"/>
              <w:spacing w:line="216" w:lineRule="exact" w:before="8"/>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8"/>
              <w:ind w:left="59"/>
              <w:rPr>
                <w:rFonts w:ascii="Verdana"/>
                <w:b/>
                <w:sz w:val="18"/>
              </w:rPr>
            </w:pPr>
            <w:r>
              <w:rPr>
                <w:rFonts w:ascii="Verdana"/>
                <w:b/>
                <w:w w:val="90"/>
                <w:sz w:val="18"/>
              </w:rPr>
              <w:t>Description</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8"/>
              <w:ind w:left="59"/>
              <w:rPr>
                <w:rFonts w:ascii="Verdana"/>
                <w:b/>
                <w:sz w:val="18"/>
              </w:rPr>
            </w:pPr>
            <w:r>
              <w:rPr>
                <w:rFonts w:ascii="Verdana"/>
                <w:b/>
                <w:w w:val="90"/>
                <w:sz w:val="18"/>
              </w:rPr>
              <w:t>Port</w:t>
            </w:r>
          </w:p>
        </w:tc>
        <w:tc>
          <w:tcPr>
            <w:tcW w:w="1800" w:type="dxa"/>
            <w:tcBorders>
              <w:top w:val="single" w:sz="4" w:space="0" w:color="000000"/>
              <w:left w:val="single" w:sz="4" w:space="0" w:color="000000"/>
              <w:bottom w:val="single" w:sz="4" w:space="0" w:color="000000"/>
            </w:tcBorders>
          </w:tcPr>
          <w:p>
            <w:pPr>
              <w:pStyle w:val="TableParagraph"/>
              <w:spacing w:line="216" w:lineRule="exact" w:before="8"/>
              <w:ind w:left="59"/>
              <w:rPr>
                <w:rFonts w:ascii="Verdana"/>
                <w:b/>
                <w:sz w:val="18"/>
              </w:rPr>
            </w:pPr>
            <w:r>
              <w:rPr>
                <w:rFonts w:ascii="Verdana"/>
                <w:b/>
                <w:w w:val="90"/>
                <w:sz w:val="18"/>
              </w:rPr>
              <w:t>Pin Name</w:t>
            </w:r>
          </w:p>
        </w:tc>
      </w:tr>
      <w:tr>
        <w:trPr>
          <w:trHeight w:val="254" w:hRule="atLeast"/>
        </w:trPr>
        <w:tc>
          <w:tcPr>
            <w:tcW w:w="2308" w:type="dxa"/>
            <w:tcBorders>
              <w:top w:val="single" w:sz="4" w:space="0" w:color="000000"/>
              <w:right w:val="single" w:sz="4" w:space="0" w:color="000000"/>
            </w:tcBorders>
          </w:tcPr>
          <w:p>
            <w:pPr>
              <w:pStyle w:val="TableParagraph"/>
              <w:spacing w:before="21"/>
              <w:ind w:left="64"/>
              <w:rPr>
                <w:sz w:val="18"/>
              </w:rPr>
            </w:pPr>
            <w:r>
              <w:rPr>
                <w:sz w:val="18"/>
              </w:rPr>
              <w:t>ACM0_A0</w:t>
            </w:r>
          </w:p>
        </w:tc>
        <w:tc>
          <w:tcPr>
            <w:tcW w:w="5076" w:type="dxa"/>
            <w:tcBorders>
              <w:top w:val="single" w:sz="4" w:space="0" w:color="000000"/>
              <w:left w:val="single" w:sz="4" w:space="0" w:color="000000"/>
              <w:right w:val="single" w:sz="4" w:space="0" w:color="000000"/>
            </w:tcBorders>
          </w:tcPr>
          <w:p>
            <w:pPr>
              <w:pStyle w:val="TableParagraph"/>
              <w:spacing w:before="21"/>
              <w:ind w:left="59"/>
              <w:rPr>
                <w:sz w:val="18"/>
              </w:rPr>
            </w:pPr>
            <w:r>
              <w:rPr>
                <w:sz w:val="18"/>
              </w:rPr>
              <w:t>ACM0 ADC Control Signals</w:t>
            </w:r>
          </w:p>
        </w:tc>
        <w:tc>
          <w:tcPr>
            <w:tcW w:w="1333" w:type="dxa"/>
            <w:tcBorders>
              <w:top w:val="single" w:sz="4" w:space="0" w:color="000000"/>
              <w:left w:val="single" w:sz="4" w:space="0" w:color="000000"/>
              <w:right w:val="single" w:sz="4" w:space="0" w:color="000000"/>
            </w:tcBorders>
          </w:tcPr>
          <w:p>
            <w:pPr>
              <w:pStyle w:val="TableParagraph"/>
              <w:spacing w:before="21"/>
              <w:ind w:left="60"/>
              <w:rPr>
                <w:sz w:val="18"/>
              </w:rPr>
            </w:pPr>
            <w:r>
              <w:rPr>
                <w:w w:val="96"/>
                <w:sz w:val="18"/>
              </w:rPr>
              <w:t>C</w:t>
            </w:r>
          </w:p>
        </w:tc>
        <w:tc>
          <w:tcPr>
            <w:tcW w:w="1800" w:type="dxa"/>
            <w:tcBorders>
              <w:top w:val="single" w:sz="4" w:space="0" w:color="000000"/>
              <w:left w:val="single" w:sz="4" w:space="0" w:color="000000"/>
            </w:tcBorders>
          </w:tcPr>
          <w:p>
            <w:pPr>
              <w:pStyle w:val="TableParagraph"/>
              <w:spacing w:before="21"/>
              <w:ind w:left="60"/>
              <w:rPr>
                <w:sz w:val="18"/>
              </w:rPr>
            </w:pPr>
            <w:r>
              <w:rPr>
                <w:sz w:val="18"/>
              </w:rPr>
              <w:t>PC_13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ACM0_A1</w:t>
            </w:r>
          </w:p>
        </w:tc>
        <w:tc>
          <w:tcPr>
            <w:tcW w:w="5076" w:type="dxa"/>
            <w:tcBorders>
              <w:left w:val="single" w:sz="4" w:space="0" w:color="000000"/>
              <w:right w:val="single" w:sz="4" w:space="0" w:color="000000"/>
            </w:tcBorders>
          </w:tcPr>
          <w:p>
            <w:pPr>
              <w:pStyle w:val="TableParagraph"/>
              <w:spacing w:before="21"/>
              <w:ind w:left="59"/>
              <w:rPr>
                <w:sz w:val="18"/>
              </w:rPr>
            </w:pPr>
            <w:r>
              <w:rPr>
                <w:sz w:val="18"/>
              </w:rPr>
              <w:t>ACM0 ADC Control Signals</w:t>
            </w:r>
          </w:p>
        </w:tc>
        <w:tc>
          <w:tcPr>
            <w:tcW w:w="1333"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800" w:type="dxa"/>
            <w:tcBorders>
              <w:left w:val="single" w:sz="4" w:space="0" w:color="000000"/>
            </w:tcBorders>
          </w:tcPr>
          <w:p>
            <w:pPr>
              <w:pStyle w:val="TableParagraph"/>
              <w:spacing w:before="21"/>
              <w:ind w:left="60"/>
              <w:rPr>
                <w:sz w:val="18"/>
              </w:rPr>
            </w:pPr>
            <w:r>
              <w:rPr>
                <w:sz w:val="18"/>
              </w:rPr>
              <w:t>PC_14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ACM0_A2</w:t>
            </w:r>
          </w:p>
        </w:tc>
        <w:tc>
          <w:tcPr>
            <w:tcW w:w="5076" w:type="dxa"/>
            <w:tcBorders>
              <w:left w:val="single" w:sz="4" w:space="0" w:color="000000"/>
              <w:right w:val="single" w:sz="4" w:space="0" w:color="000000"/>
            </w:tcBorders>
          </w:tcPr>
          <w:p>
            <w:pPr>
              <w:pStyle w:val="TableParagraph"/>
              <w:spacing w:before="22"/>
              <w:ind w:left="59"/>
              <w:rPr>
                <w:sz w:val="18"/>
              </w:rPr>
            </w:pPr>
            <w:r>
              <w:rPr>
                <w:sz w:val="18"/>
              </w:rPr>
              <w:t>ACM0 ADC Control Signals</w:t>
            </w:r>
          </w:p>
        </w:tc>
        <w:tc>
          <w:tcPr>
            <w:tcW w:w="1333"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800" w:type="dxa"/>
            <w:tcBorders>
              <w:left w:val="single" w:sz="4" w:space="0" w:color="000000"/>
            </w:tcBorders>
          </w:tcPr>
          <w:p>
            <w:pPr>
              <w:pStyle w:val="TableParagraph"/>
              <w:spacing w:before="22"/>
              <w:ind w:left="60"/>
              <w:rPr>
                <w:sz w:val="18"/>
              </w:rPr>
            </w:pPr>
            <w:r>
              <w:rPr>
                <w:sz w:val="18"/>
              </w:rPr>
              <w:t>PC_15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ACM0_A3</w:t>
            </w:r>
          </w:p>
        </w:tc>
        <w:tc>
          <w:tcPr>
            <w:tcW w:w="5076" w:type="dxa"/>
            <w:tcBorders>
              <w:left w:val="single" w:sz="4" w:space="0" w:color="000000"/>
              <w:right w:val="single" w:sz="4" w:space="0" w:color="000000"/>
            </w:tcBorders>
          </w:tcPr>
          <w:p>
            <w:pPr>
              <w:pStyle w:val="TableParagraph"/>
              <w:spacing w:before="21"/>
              <w:ind w:left="59"/>
              <w:rPr>
                <w:sz w:val="18"/>
              </w:rPr>
            </w:pPr>
            <w:r>
              <w:rPr>
                <w:sz w:val="18"/>
              </w:rPr>
              <w:t>ACM0 ADC Control Signals</w:t>
            </w:r>
          </w:p>
        </w:tc>
        <w:tc>
          <w:tcPr>
            <w:tcW w:w="1333"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800" w:type="dxa"/>
            <w:tcBorders>
              <w:left w:val="single" w:sz="4" w:space="0" w:color="000000"/>
            </w:tcBorders>
          </w:tcPr>
          <w:p>
            <w:pPr>
              <w:pStyle w:val="TableParagraph"/>
              <w:spacing w:before="21"/>
              <w:ind w:left="60"/>
              <w:rPr>
                <w:sz w:val="18"/>
              </w:rPr>
            </w:pPr>
            <w:r>
              <w:rPr>
                <w:sz w:val="18"/>
              </w:rPr>
              <w:t>PD_00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ACM0_A4</w:t>
            </w:r>
          </w:p>
        </w:tc>
        <w:tc>
          <w:tcPr>
            <w:tcW w:w="5076" w:type="dxa"/>
            <w:tcBorders>
              <w:left w:val="single" w:sz="4" w:space="0" w:color="000000"/>
              <w:right w:val="single" w:sz="4" w:space="0" w:color="000000"/>
            </w:tcBorders>
          </w:tcPr>
          <w:p>
            <w:pPr>
              <w:pStyle w:val="TableParagraph"/>
              <w:spacing w:before="22"/>
              <w:ind w:left="59"/>
              <w:rPr>
                <w:sz w:val="18"/>
              </w:rPr>
            </w:pPr>
            <w:r>
              <w:rPr>
                <w:sz w:val="18"/>
              </w:rPr>
              <w:t>ACM0 ADC Control Signals</w:t>
            </w:r>
          </w:p>
        </w:tc>
        <w:tc>
          <w:tcPr>
            <w:tcW w:w="1333"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800" w:type="dxa"/>
            <w:tcBorders>
              <w:left w:val="single" w:sz="4" w:space="0" w:color="000000"/>
            </w:tcBorders>
          </w:tcPr>
          <w:p>
            <w:pPr>
              <w:pStyle w:val="TableParagraph"/>
              <w:spacing w:before="22"/>
              <w:ind w:left="60"/>
              <w:rPr>
                <w:sz w:val="18"/>
              </w:rPr>
            </w:pPr>
            <w:r>
              <w:rPr>
                <w:sz w:val="18"/>
              </w:rPr>
              <w:t>PD_01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ACM0_T0</w:t>
            </w:r>
          </w:p>
        </w:tc>
        <w:tc>
          <w:tcPr>
            <w:tcW w:w="5076" w:type="dxa"/>
            <w:tcBorders>
              <w:left w:val="single" w:sz="4" w:space="0" w:color="000000"/>
              <w:right w:val="single" w:sz="4" w:space="0" w:color="000000"/>
            </w:tcBorders>
          </w:tcPr>
          <w:p>
            <w:pPr>
              <w:pStyle w:val="TableParagraph"/>
              <w:spacing w:before="21"/>
              <w:ind w:left="60"/>
              <w:rPr>
                <w:sz w:val="18"/>
              </w:rPr>
            </w:pPr>
            <w:r>
              <w:rPr>
                <w:sz w:val="18"/>
              </w:rPr>
              <w:t>ACM0 External Trigger n</w:t>
            </w:r>
          </w:p>
        </w:tc>
        <w:tc>
          <w:tcPr>
            <w:tcW w:w="1333"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800" w:type="dxa"/>
            <w:tcBorders>
              <w:left w:val="single" w:sz="4" w:space="0" w:color="000000"/>
            </w:tcBorders>
          </w:tcPr>
          <w:p>
            <w:pPr>
              <w:pStyle w:val="TableParagraph"/>
              <w:spacing w:before="21"/>
              <w:ind w:left="60"/>
              <w:rPr>
                <w:sz w:val="18"/>
              </w:rPr>
            </w:pPr>
            <w:r>
              <w:rPr>
                <w:sz w:val="18"/>
              </w:rPr>
              <w:t>PC_12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C1_FLG0</w:t>
            </w:r>
          </w:p>
        </w:tc>
        <w:tc>
          <w:tcPr>
            <w:tcW w:w="5076" w:type="dxa"/>
            <w:tcBorders>
              <w:left w:val="single" w:sz="4" w:space="0" w:color="000000"/>
              <w:right w:val="single" w:sz="4" w:space="0" w:color="000000"/>
            </w:tcBorders>
          </w:tcPr>
          <w:p>
            <w:pPr>
              <w:pStyle w:val="TableParagraph"/>
              <w:spacing w:before="22"/>
              <w:ind w:left="59"/>
              <w:rPr>
                <w:sz w:val="18"/>
              </w:rPr>
            </w:pPr>
            <w:r>
              <w:rPr>
                <w:sz w:val="18"/>
              </w:rPr>
              <w:t>SHARC Core 1 Flag Pin</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C1_FLG1</w:t>
            </w:r>
          </w:p>
        </w:tc>
        <w:tc>
          <w:tcPr>
            <w:tcW w:w="5076" w:type="dxa"/>
            <w:tcBorders>
              <w:left w:val="single" w:sz="4" w:space="0" w:color="000000"/>
              <w:right w:val="single" w:sz="4" w:space="0" w:color="000000"/>
            </w:tcBorders>
          </w:tcPr>
          <w:p>
            <w:pPr>
              <w:pStyle w:val="TableParagraph"/>
              <w:spacing w:before="21"/>
              <w:ind w:left="59"/>
              <w:rPr>
                <w:sz w:val="18"/>
              </w:rPr>
            </w:pPr>
            <w:r>
              <w:rPr>
                <w:sz w:val="18"/>
              </w:rPr>
              <w:t>SHARC Core 1 Flag Pin</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C1_FLG2</w:t>
            </w:r>
          </w:p>
        </w:tc>
        <w:tc>
          <w:tcPr>
            <w:tcW w:w="5076" w:type="dxa"/>
            <w:tcBorders>
              <w:left w:val="single" w:sz="4" w:space="0" w:color="000000"/>
              <w:right w:val="single" w:sz="4" w:space="0" w:color="000000"/>
            </w:tcBorders>
          </w:tcPr>
          <w:p>
            <w:pPr>
              <w:pStyle w:val="TableParagraph"/>
              <w:spacing w:before="22"/>
              <w:ind w:left="59"/>
              <w:rPr>
                <w:sz w:val="18"/>
              </w:rPr>
            </w:pPr>
            <w:r>
              <w:rPr>
                <w:sz w:val="18"/>
              </w:rPr>
              <w:t>SHARC Core 1 Flag Pin</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C1_FLG3</w:t>
            </w:r>
          </w:p>
        </w:tc>
        <w:tc>
          <w:tcPr>
            <w:tcW w:w="5076" w:type="dxa"/>
            <w:tcBorders>
              <w:left w:val="single" w:sz="4" w:space="0" w:color="000000"/>
              <w:right w:val="single" w:sz="4" w:space="0" w:color="000000"/>
            </w:tcBorders>
          </w:tcPr>
          <w:p>
            <w:pPr>
              <w:pStyle w:val="TableParagraph"/>
              <w:spacing w:before="21"/>
              <w:ind w:left="59"/>
              <w:rPr>
                <w:sz w:val="18"/>
              </w:rPr>
            </w:pPr>
            <w:r>
              <w:rPr>
                <w:sz w:val="18"/>
              </w:rPr>
              <w:t>SHARC Core 1 Flag Pin</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PE_07</w:t>
            </w:r>
          </w:p>
        </w:tc>
      </w:tr>
      <w:tr>
        <w:trPr>
          <w:trHeight w:val="255" w:hRule="atLeast"/>
        </w:trPr>
        <w:tc>
          <w:tcPr>
            <w:tcW w:w="2308" w:type="dxa"/>
            <w:tcBorders>
              <w:right w:val="single" w:sz="4" w:space="0" w:color="000000"/>
            </w:tcBorders>
          </w:tcPr>
          <w:p>
            <w:pPr>
              <w:pStyle w:val="TableParagraph"/>
              <w:spacing w:before="22"/>
              <w:ind w:left="64"/>
              <w:rPr>
                <w:sz w:val="18"/>
              </w:rPr>
            </w:pPr>
            <w:r>
              <w:rPr>
                <w:sz w:val="18"/>
              </w:rPr>
              <w:t>C2_FLG0</w:t>
            </w:r>
          </w:p>
        </w:tc>
        <w:tc>
          <w:tcPr>
            <w:tcW w:w="5076" w:type="dxa"/>
            <w:tcBorders>
              <w:left w:val="single" w:sz="4" w:space="0" w:color="000000"/>
              <w:right w:val="single" w:sz="4" w:space="0" w:color="000000"/>
            </w:tcBorders>
          </w:tcPr>
          <w:p>
            <w:pPr>
              <w:pStyle w:val="TableParagraph"/>
              <w:spacing w:before="22"/>
              <w:ind w:left="59"/>
              <w:rPr>
                <w:sz w:val="18"/>
              </w:rPr>
            </w:pPr>
            <w:r>
              <w:rPr>
                <w:sz w:val="18"/>
              </w:rPr>
              <w:t>SHARC Core 2 Flag Pin</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C2_FLG1</w:t>
            </w:r>
          </w:p>
        </w:tc>
        <w:tc>
          <w:tcPr>
            <w:tcW w:w="5076" w:type="dxa"/>
            <w:tcBorders>
              <w:left w:val="single" w:sz="4" w:space="0" w:color="000000"/>
              <w:right w:val="single" w:sz="4" w:space="0" w:color="000000"/>
            </w:tcBorders>
          </w:tcPr>
          <w:p>
            <w:pPr>
              <w:pStyle w:val="TableParagraph"/>
              <w:spacing w:before="22"/>
              <w:ind w:left="59"/>
              <w:rPr>
                <w:sz w:val="18"/>
              </w:rPr>
            </w:pPr>
            <w:r>
              <w:rPr>
                <w:sz w:val="18"/>
              </w:rPr>
              <w:t>SHARC Core 2 Flag Pin</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C2_FLG2</w:t>
            </w:r>
          </w:p>
        </w:tc>
        <w:tc>
          <w:tcPr>
            <w:tcW w:w="5076" w:type="dxa"/>
            <w:tcBorders>
              <w:left w:val="single" w:sz="4" w:space="0" w:color="000000"/>
              <w:right w:val="single" w:sz="4" w:space="0" w:color="000000"/>
            </w:tcBorders>
          </w:tcPr>
          <w:p>
            <w:pPr>
              <w:pStyle w:val="TableParagraph"/>
              <w:spacing w:before="21"/>
              <w:ind w:left="59"/>
              <w:rPr>
                <w:sz w:val="18"/>
              </w:rPr>
            </w:pPr>
            <w:r>
              <w:rPr>
                <w:sz w:val="18"/>
              </w:rPr>
              <w:t>SHARC Core 2 Flag Pin</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PE_06</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C2_FLG3</w:t>
            </w:r>
          </w:p>
        </w:tc>
        <w:tc>
          <w:tcPr>
            <w:tcW w:w="5076" w:type="dxa"/>
            <w:tcBorders>
              <w:left w:val="single" w:sz="4" w:space="0" w:color="000000"/>
              <w:right w:val="single" w:sz="4" w:space="0" w:color="000000"/>
            </w:tcBorders>
          </w:tcPr>
          <w:p>
            <w:pPr>
              <w:pStyle w:val="TableParagraph"/>
              <w:spacing w:before="22"/>
              <w:ind w:left="59"/>
              <w:rPr>
                <w:sz w:val="18"/>
              </w:rPr>
            </w:pPr>
            <w:r>
              <w:rPr>
                <w:sz w:val="18"/>
              </w:rPr>
              <w:t>SHARC Core 2 Flag Pin</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PE_08</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CAN0_RX</w:t>
            </w:r>
          </w:p>
        </w:tc>
        <w:tc>
          <w:tcPr>
            <w:tcW w:w="5076" w:type="dxa"/>
            <w:tcBorders>
              <w:left w:val="single" w:sz="4" w:space="0" w:color="000000"/>
              <w:right w:val="single" w:sz="4" w:space="0" w:color="000000"/>
            </w:tcBorders>
          </w:tcPr>
          <w:p>
            <w:pPr>
              <w:pStyle w:val="TableParagraph"/>
              <w:spacing w:before="21"/>
              <w:ind w:left="59"/>
              <w:rPr>
                <w:sz w:val="18"/>
              </w:rPr>
            </w:pPr>
            <w:r>
              <w:rPr>
                <w:sz w:val="18"/>
              </w:rPr>
              <w:t>CAN0 Receive</w:t>
            </w:r>
          </w:p>
        </w:tc>
        <w:tc>
          <w:tcPr>
            <w:tcW w:w="1333"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0" w:type="dxa"/>
            <w:tcBorders>
              <w:left w:val="single" w:sz="4" w:space="0" w:color="000000"/>
            </w:tcBorders>
          </w:tcPr>
          <w:p>
            <w:pPr>
              <w:pStyle w:val="TableParagraph"/>
              <w:spacing w:before="21"/>
              <w:ind w:left="59"/>
              <w:rPr>
                <w:sz w:val="18"/>
              </w:rPr>
            </w:pPr>
            <w:r>
              <w:rPr>
                <w:sz w:val="18"/>
              </w:rPr>
              <w:t>PC_07</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CAN0_TX</w:t>
            </w:r>
          </w:p>
        </w:tc>
        <w:tc>
          <w:tcPr>
            <w:tcW w:w="5076" w:type="dxa"/>
            <w:tcBorders>
              <w:left w:val="single" w:sz="4" w:space="0" w:color="000000"/>
              <w:right w:val="single" w:sz="4" w:space="0" w:color="000000"/>
            </w:tcBorders>
          </w:tcPr>
          <w:p>
            <w:pPr>
              <w:pStyle w:val="TableParagraph"/>
              <w:spacing w:before="22"/>
              <w:ind w:left="58"/>
              <w:rPr>
                <w:sz w:val="18"/>
              </w:rPr>
            </w:pPr>
            <w:r>
              <w:rPr>
                <w:sz w:val="18"/>
              </w:rPr>
              <w:t>CAN0 Transmit</w:t>
            </w:r>
          </w:p>
        </w:tc>
        <w:tc>
          <w:tcPr>
            <w:tcW w:w="1333"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800" w:type="dxa"/>
            <w:tcBorders>
              <w:left w:val="single" w:sz="4" w:space="0" w:color="000000"/>
            </w:tcBorders>
          </w:tcPr>
          <w:p>
            <w:pPr>
              <w:pStyle w:val="TableParagraph"/>
              <w:spacing w:before="22"/>
              <w:ind w:left="60"/>
              <w:rPr>
                <w:sz w:val="18"/>
              </w:rPr>
            </w:pPr>
            <w:r>
              <w:rPr>
                <w:sz w:val="18"/>
              </w:rPr>
              <w:t>PC_08</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CAN1_RX</w:t>
            </w:r>
          </w:p>
        </w:tc>
        <w:tc>
          <w:tcPr>
            <w:tcW w:w="5076" w:type="dxa"/>
            <w:tcBorders>
              <w:left w:val="single" w:sz="4" w:space="0" w:color="000000"/>
              <w:right w:val="single" w:sz="4" w:space="0" w:color="000000"/>
            </w:tcBorders>
          </w:tcPr>
          <w:p>
            <w:pPr>
              <w:pStyle w:val="TableParagraph"/>
              <w:spacing w:before="21"/>
              <w:ind w:left="58"/>
              <w:rPr>
                <w:sz w:val="18"/>
              </w:rPr>
            </w:pPr>
            <w:r>
              <w:rPr>
                <w:sz w:val="18"/>
              </w:rPr>
              <w:t>CAN1 Receive</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CAN1_TX</w:t>
            </w:r>
          </w:p>
        </w:tc>
        <w:tc>
          <w:tcPr>
            <w:tcW w:w="5076" w:type="dxa"/>
            <w:tcBorders>
              <w:left w:val="single" w:sz="4" w:space="0" w:color="000000"/>
              <w:right w:val="single" w:sz="4" w:space="0" w:color="000000"/>
            </w:tcBorders>
          </w:tcPr>
          <w:p>
            <w:pPr>
              <w:pStyle w:val="TableParagraph"/>
              <w:spacing w:before="22"/>
              <w:ind w:left="58"/>
              <w:rPr>
                <w:sz w:val="18"/>
              </w:rPr>
            </w:pPr>
            <w:r>
              <w:rPr>
                <w:sz w:val="18"/>
              </w:rPr>
              <w:t>CAN1 Transmit</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PB_09</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CNT0_DG</w:t>
            </w:r>
          </w:p>
        </w:tc>
        <w:tc>
          <w:tcPr>
            <w:tcW w:w="5076" w:type="dxa"/>
            <w:tcBorders>
              <w:left w:val="single" w:sz="4" w:space="0" w:color="000000"/>
              <w:right w:val="single" w:sz="4" w:space="0" w:color="000000"/>
            </w:tcBorders>
          </w:tcPr>
          <w:p>
            <w:pPr>
              <w:pStyle w:val="TableParagraph"/>
              <w:spacing w:before="21"/>
              <w:ind w:left="59"/>
              <w:rPr>
                <w:sz w:val="18"/>
              </w:rPr>
            </w:pPr>
            <w:r>
              <w:rPr>
                <w:sz w:val="18"/>
              </w:rPr>
              <w:t>CNT0 Count Down and Gate</w:t>
            </w:r>
          </w:p>
        </w:tc>
        <w:tc>
          <w:tcPr>
            <w:tcW w:w="1333"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0" w:type="dxa"/>
            <w:tcBorders>
              <w:left w:val="single" w:sz="4" w:space="0" w:color="000000"/>
            </w:tcBorders>
          </w:tcPr>
          <w:p>
            <w:pPr>
              <w:pStyle w:val="TableParagraph"/>
              <w:spacing w:before="21"/>
              <w:ind w:left="58"/>
              <w:rPr>
                <w:sz w:val="18"/>
              </w:rPr>
            </w:pPr>
            <w:r>
              <w:rPr>
                <w:sz w:val="18"/>
              </w:rPr>
              <w:t>PB_14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CNT0_UD</w:t>
            </w:r>
          </w:p>
        </w:tc>
        <w:tc>
          <w:tcPr>
            <w:tcW w:w="5076" w:type="dxa"/>
            <w:tcBorders>
              <w:left w:val="single" w:sz="4" w:space="0" w:color="000000"/>
              <w:right w:val="single" w:sz="4" w:space="0" w:color="000000"/>
            </w:tcBorders>
          </w:tcPr>
          <w:p>
            <w:pPr>
              <w:pStyle w:val="TableParagraph"/>
              <w:spacing w:before="22"/>
              <w:ind w:left="59"/>
              <w:rPr>
                <w:sz w:val="18"/>
              </w:rPr>
            </w:pPr>
            <w:r>
              <w:rPr>
                <w:sz w:val="18"/>
              </w:rPr>
              <w:t>CNT0 Count Up and Direction</w:t>
            </w:r>
          </w:p>
        </w:tc>
        <w:tc>
          <w:tcPr>
            <w:tcW w:w="1333"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0" w:type="dxa"/>
            <w:tcBorders>
              <w:left w:val="single" w:sz="4" w:space="0" w:color="000000"/>
            </w:tcBorders>
          </w:tcPr>
          <w:p>
            <w:pPr>
              <w:pStyle w:val="TableParagraph"/>
              <w:spacing w:before="22"/>
              <w:ind w:left="58"/>
              <w:rPr>
                <w:sz w:val="18"/>
              </w:rPr>
            </w:pPr>
            <w:r>
              <w:rPr>
                <w:sz w:val="18"/>
              </w:rPr>
              <w:t>PB_12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CNT0_ZM</w:t>
            </w:r>
          </w:p>
        </w:tc>
        <w:tc>
          <w:tcPr>
            <w:tcW w:w="5076" w:type="dxa"/>
            <w:tcBorders>
              <w:left w:val="single" w:sz="4" w:space="0" w:color="000000"/>
              <w:right w:val="single" w:sz="4" w:space="0" w:color="000000"/>
            </w:tcBorders>
          </w:tcPr>
          <w:p>
            <w:pPr>
              <w:pStyle w:val="TableParagraph"/>
              <w:spacing w:before="21"/>
              <w:ind w:left="59"/>
              <w:rPr>
                <w:sz w:val="18"/>
              </w:rPr>
            </w:pPr>
            <w:r>
              <w:rPr>
                <w:sz w:val="18"/>
              </w:rPr>
              <w:t>CNT0 Count Zero Marker</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PB_11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DAI0_PIN01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DAI0 Pin 1</w:t>
            </w:r>
          </w:p>
        </w:tc>
        <w:tc>
          <w:tcPr>
            <w:tcW w:w="1333"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DAI0_PIN01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DAI0_PIN02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DAI0 Pin 2</w:t>
            </w:r>
          </w:p>
        </w:tc>
        <w:tc>
          <w:tcPr>
            <w:tcW w:w="1333"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DAI0_PIN02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DAI0_PIN03</w:t>
            </w:r>
          </w:p>
        </w:tc>
        <w:tc>
          <w:tcPr>
            <w:tcW w:w="5076" w:type="dxa"/>
            <w:tcBorders>
              <w:left w:val="single" w:sz="4" w:space="0" w:color="000000"/>
              <w:right w:val="single" w:sz="4" w:space="0" w:color="000000"/>
            </w:tcBorders>
          </w:tcPr>
          <w:p>
            <w:pPr>
              <w:pStyle w:val="TableParagraph"/>
              <w:spacing w:before="22"/>
              <w:ind w:left="59"/>
              <w:rPr>
                <w:sz w:val="18"/>
              </w:rPr>
            </w:pPr>
            <w:r>
              <w:rPr>
                <w:sz w:val="18"/>
              </w:rPr>
              <w:t>DAI0 Pin 3</w:t>
            </w:r>
          </w:p>
        </w:tc>
        <w:tc>
          <w:tcPr>
            <w:tcW w:w="1333"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DAI0_PIN03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DAI0_PIN04</w:t>
            </w:r>
          </w:p>
        </w:tc>
        <w:tc>
          <w:tcPr>
            <w:tcW w:w="5076" w:type="dxa"/>
            <w:tcBorders>
              <w:left w:val="single" w:sz="4" w:space="0" w:color="000000"/>
              <w:right w:val="single" w:sz="4" w:space="0" w:color="000000"/>
            </w:tcBorders>
          </w:tcPr>
          <w:p>
            <w:pPr>
              <w:pStyle w:val="TableParagraph"/>
              <w:spacing w:before="21"/>
              <w:ind w:left="59"/>
              <w:rPr>
                <w:sz w:val="18"/>
              </w:rPr>
            </w:pPr>
            <w:r>
              <w:rPr>
                <w:sz w:val="18"/>
              </w:rPr>
              <w:t>DAI0 Pin 4</w:t>
            </w:r>
          </w:p>
        </w:tc>
        <w:tc>
          <w:tcPr>
            <w:tcW w:w="1333"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DAI0_PIN04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DAI0_PIN05</w:t>
            </w:r>
          </w:p>
        </w:tc>
        <w:tc>
          <w:tcPr>
            <w:tcW w:w="5076" w:type="dxa"/>
            <w:tcBorders>
              <w:left w:val="single" w:sz="4" w:space="0" w:color="000000"/>
              <w:right w:val="single" w:sz="4" w:space="0" w:color="000000"/>
            </w:tcBorders>
          </w:tcPr>
          <w:p>
            <w:pPr>
              <w:pStyle w:val="TableParagraph"/>
              <w:spacing w:before="22"/>
              <w:ind w:left="59"/>
              <w:rPr>
                <w:sz w:val="18"/>
              </w:rPr>
            </w:pPr>
            <w:r>
              <w:rPr>
                <w:sz w:val="18"/>
              </w:rPr>
              <w:t>DAI0 Pin 5</w:t>
            </w:r>
          </w:p>
        </w:tc>
        <w:tc>
          <w:tcPr>
            <w:tcW w:w="1333"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DAI0_PIN05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DAI0_PIN06</w:t>
            </w:r>
          </w:p>
        </w:tc>
        <w:tc>
          <w:tcPr>
            <w:tcW w:w="5076" w:type="dxa"/>
            <w:tcBorders>
              <w:left w:val="single" w:sz="4" w:space="0" w:color="000000"/>
              <w:right w:val="single" w:sz="4" w:space="0" w:color="000000"/>
            </w:tcBorders>
          </w:tcPr>
          <w:p>
            <w:pPr>
              <w:pStyle w:val="TableParagraph"/>
              <w:spacing w:before="21"/>
              <w:ind w:left="59"/>
              <w:rPr>
                <w:sz w:val="18"/>
              </w:rPr>
            </w:pPr>
            <w:r>
              <w:rPr>
                <w:sz w:val="18"/>
              </w:rPr>
              <w:t>DAI0 Pin 6</w:t>
            </w:r>
          </w:p>
        </w:tc>
        <w:tc>
          <w:tcPr>
            <w:tcW w:w="1333"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DAI0_PIN06</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DAI0_PIN07</w:t>
            </w:r>
          </w:p>
        </w:tc>
        <w:tc>
          <w:tcPr>
            <w:tcW w:w="5076" w:type="dxa"/>
            <w:tcBorders>
              <w:left w:val="single" w:sz="4" w:space="0" w:color="000000"/>
              <w:right w:val="single" w:sz="4" w:space="0" w:color="000000"/>
            </w:tcBorders>
          </w:tcPr>
          <w:p>
            <w:pPr>
              <w:pStyle w:val="TableParagraph"/>
              <w:spacing w:before="22"/>
              <w:ind w:left="59"/>
              <w:rPr>
                <w:sz w:val="18"/>
              </w:rPr>
            </w:pPr>
            <w:r>
              <w:rPr>
                <w:sz w:val="18"/>
              </w:rPr>
              <w:t>DAI0 Pin 7</w:t>
            </w:r>
          </w:p>
        </w:tc>
        <w:tc>
          <w:tcPr>
            <w:tcW w:w="1333"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DAI0_PIN07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DAI0_PIN08</w:t>
            </w:r>
          </w:p>
        </w:tc>
        <w:tc>
          <w:tcPr>
            <w:tcW w:w="5076" w:type="dxa"/>
            <w:tcBorders>
              <w:left w:val="single" w:sz="4" w:space="0" w:color="000000"/>
              <w:right w:val="single" w:sz="4" w:space="0" w:color="000000"/>
            </w:tcBorders>
          </w:tcPr>
          <w:p>
            <w:pPr>
              <w:pStyle w:val="TableParagraph"/>
              <w:spacing w:before="21"/>
              <w:ind w:left="59"/>
              <w:rPr>
                <w:sz w:val="18"/>
              </w:rPr>
            </w:pPr>
            <w:r>
              <w:rPr>
                <w:sz w:val="18"/>
              </w:rPr>
              <w:t>DAI0 Pin 8</w:t>
            </w:r>
          </w:p>
        </w:tc>
        <w:tc>
          <w:tcPr>
            <w:tcW w:w="1333"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DAI0_PIN08</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DAI0_PIN09</w:t>
            </w:r>
          </w:p>
        </w:tc>
        <w:tc>
          <w:tcPr>
            <w:tcW w:w="5076" w:type="dxa"/>
            <w:tcBorders>
              <w:left w:val="single" w:sz="4" w:space="0" w:color="000000"/>
              <w:right w:val="single" w:sz="4" w:space="0" w:color="000000"/>
            </w:tcBorders>
          </w:tcPr>
          <w:p>
            <w:pPr>
              <w:pStyle w:val="TableParagraph"/>
              <w:spacing w:before="22"/>
              <w:ind w:left="59"/>
              <w:rPr>
                <w:sz w:val="18"/>
              </w:rPr>
            </w:pPr>
            <w:r>
              <w:rPr>
                <w:sz w:val="18"/>
              </w:rPr>
              <w:t>DAI0 Pin 9</w:t>
            </w:r>
          </w:p>
        </w:tc>
        <w:tc>
          <w:tcPr>
            <w:tcW w:w="1333"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DAI0_PIN09</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DAI0_PIN10</w:t>
            </w:r>
          </w:p>
        </w:tc>
        <w:tc>
          <w:tcPr>
            <w:tcW w:w="5076" w:type="dxa"/>
            <w:tcBorders>
              <w:left w:val="single" w:sz="4" w:space="0" w:color="000000"/>
              <w:right w:val="single" w:sz="4" w:space="0" w:color="000000"/>
            </w:tcBorders>
          </w:tcPr>
          <w:p>
            <w:pPr>
              <w:pStyle w:val="TableParagraph"/>
              <w:spacing w:before="21"/>
              <w:ind w:left="59"/>
              <w:rPr>
                <w:sz w:val="18"/>
              </w:rPr>
            </w:pPr>
            <w:r>
              <w:rPr>
                <w:sz w:val="18"/>
              </w:rPr>
              <w:t>DAI0 Pin 10</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DAI0_PIN10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DAI0_PIN11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DAI0 Pin 11</w:t>
            </w:r>
          </w:p>
        </w:tc>
        <w:tc>
          <w:tcPr>
            <w:tcW w:w="1333"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DAI0_PIN11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DAI0_PIN12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DAI0 Pin 12</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DAI0_PIN12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DAI0_PIN19</w:t>
            </w:r>
          </w:p>
        </w:tc>
        <w:tc>
          <w:tcPr>
            <w:tcW w:w="5076" w:type="dxa"/>
            <w:tcBorders>
              <w:left w:val="single" w:sz="4" w:space="0" w:color="000000"/>
              <w:right w:val="single" w:sz="4" w:space="0" w:color="000000"/>
            </w:tcBorders>
          </w:tcPr>
          <w:p>
            <w:pPr>
              <w:pStyle w:val="TableParagraph"/>
              <w:spacing w:before="22"/>
              <w:ind w:left="59"/>
              <w:rPr>
                <w:sz w:val="18"/>
              </w:rPr>
            </w:pPr>
            <w:r>
              <w:rPr>
                <w:sz w:val="18"/>
              </w:rPr>
              <w:t>DAI0 Pin 19</w:t>
            </w:r>
          </w:p>
        </w:tc>
        <w:tc>
          <w:tcPr>
            <w:tcW w:w="1333"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DAI0_PIN19</w:t>
            </w:r>
          </w:p>
        </w:tc>
      </w:tr>
      <w:tr>
        <w:trPr>
          <w:trHeight w:val="245" w:hRule="atLeast"/>
        </w:trPr>
        <w:tc>
          <w:tcPr>
            <w:tcW w:w="2308" w:type="dxa"/>
            <w:tcBorders>
              <w:bottom w:val="single" w:sz="4" w:space="0" w:color="000000"/>
              <w:right w:val="single" w:sz="4" w:space="0" w:color="000000"/>
            </w:tcBorders>
          </w:tcPr>
          <w:p>
            <w:pPr>
              <w:pStyle w:val="TableParagraph"/>
              <w:spacing w:line="204" w:lineRule="exact" w:before="21"/>
              <w:ind w:left="64"/>
              <w:rPr>
                <w:sz w:val="18"/>
              </w:rPr>
            </w:pPr>
            <w:r>
              <w:rPr>
                <w:sz w:val="18"/>
              </w:rPr>
              <w:t>DAI0_PIN20</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DAI0 Pin 20</w:t>
            </w:r>
          </w:p>
        </w:tc>
        <w:tc>
          <w:tcPr>
            <w:tcW w:w="1333"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Not Muxed</w:t>
            </w:r>
          </w:p>
        </w:tc>
        <w:tc>
          <w:tcPr>
            <w:tcW w:w="1800" w:type="dxa"/>
            <w:tcBorders>
              <w:left w:val="single" w:sz="4" w:space="0" w:color="000000"/>
              <w:bottom w:val="single" w:sz="4" w:space="0" w:color="000000"/>
            </w:tcBorders>
          </w:tcPr>
          <w:p>
            <w:pPr>
              <w:pStyle w:val="TableParagraph"/>
              <w:spacing w:line="204" w:lineRule="exact" w:before="21"/>
              <w:ind w:left="59"/>
              <w:rPr>
                <w:sz w:val="18"/>
              </w:rPr>
            </w:pPr>
            <w:r>
              <w:rPr>
                <w:sz w:val="18"/>
              </w:rPr>
              <w:t>DAI0_PIN20</w:t>
            </w:r>
          </w:p>
        </w:tc>
      </w:tr>
    </w:tbl>
    <w:p>
      <w:pPr>
        <w:spacing w:after="0" w:line="204" w:lineRule="exact"/>
        <w:rPr>
          <w:sz w:val="18"/>
        </w:rPr>
        <w:sectPr>
          <w:type w:val="continuous"/>
          <w:pgSz w:w="12240" w:h="15840"/>
          <w:pgMar w:top="820" w:bottom="28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5076"/>
        <w:gridCol w:w="1332"/>
        <w:gridCol w:w="1801"/>
      </w:tblGrid>
      <w:tr>
        <w:trPr>
          <w:trHeight w:val="245" w:hRule="atLeast"/>
        </w:trPr>
        <w:tc>
          <w:tcPr>
            <w:tcW w:w="2308"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Description</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Port</w:t>
            </w:r>
          </w:p>
        </w:tc>
        <w:tc>
          <w:tcPr>
            <w:tcW w:w="1801" w:type="dxa"/>
            <w:tcBorders>
              <w:top w:val="single" w:sz="4" w:space="0" w:color="000000"/>
              <w:left w:val="single" w:sz="4" w:space="0" w:color="000000"/>
              <w:bottom w:val="single" w:sz="4" w:space="0" w:color="000000"/>
            </w:tcBorders>
          </w:tcPr>
          <w:p>
            <w:pPr>
              <w:pStyle w:val="TableParagraph"/>
              <w:spacing w:line="216" w:lineRule="exact" w:before="9"/>
              <w:ind w:left="59"/>
              <w:rPr>
                <w:rFonts w:ascii="Verdana"/>
                <w:b/>
                <w:sz w:val="18"/>
              </w:rPr>
            </w:pPr>
            <w:r>
              <w:rPr>
                <w:rFonts w:ascii="Verdana"/>
                <w:b/>
                <w:w w:val="90"/>
                <w:sz w:val="18"/>
              </w:rPr>
              <w:t>Pin Name</w:t>
            </w:r>
          </w:p>
        </w:tc>
      </w:tr>
      <w:tr>
        <w:trPr>
          <w:trHeight w:val="254" w:hRule="atLeast"/>
        </w:trPr>
        <w:tc>
          <w:tcPr>
            <w:tcW w:w="2308" w:type="dxa"/>
            <w:tcBorders>
              <w:top w:val="single" w:sz="4" w:space="0" w:color="000000"/>
              <w:right w:val="single" w:sz="4" w:space="0" w:color="000000"/>
            </w:tcBorders>
          </w:tcPr>
          <w:p>
            <w:pPr>
              <w:pStyle w:val="TableParagraph"/>
              <w:spacing w:before="20"/>
              <w:ind w:left="64"/>
              <w:rPr>
                <w:sz w:val="18"/>
              </w:rPr>
            </w:pPr>
            <w:r>
              <w:rPr>
                <w:sz w:val="18"/>
              </w:rPr>
              <w:t>DAI1_PIN01</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DAI1 Pin 1</w:t>
            </w:r>
          </w:p>
        </w:tc>
        <w:tc>
          <w:tcPr>
            <w:tcW w:w="1332"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Not Muxed</w:t>
            </w:r>
          </w:p>
        </w:tc>
        <w:tc>
          <w:tcPr>
            <w:tcW w:w="1801" w:type="dxa"/>
            <w:tcBorders>
              <w:top w:val="single" w:sz="4" w:space="0" w:color="000000"/>
              <w:left w:val="single" w:sz="4" w:space="0" w:color="000000"/>
            </w:tcBorders>
          </w:tcPr>
          <w:p>
            <w:pPr>
              <w:pStyle w:val="TableParagraph"/>
              <w:spacing w:before="20"/>
              <w:ind w:left="59"/>
              <w:rPr>
                <w:sz w:val="18"/>
              </w:rPr>
            </w:pPr>
            <w:r>
              <w:rPr>
                <w:sz w:val="18"/>
              </w:rPr>
              <w:t>DAI1_PIN01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DAI1_PIN02</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2</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DAI1_PIN02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DAI1_PIN03</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3</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DAI1_PIN03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DAI1_PIN04</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4</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DAI1_PIN04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DAI1_PIN05</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5</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DAI1_PIN05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DAI1_PIN06</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6</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DAI1_PIN06</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DAI1_PIN07</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7</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DAI1_PIN07</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DAI1_PIN08</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8</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DAI1_PIN08</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DAI1_PIN09</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9</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DAI1_PIN09</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DAI1_PIN10</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10</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DAI1_PIN10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DAI1_PIN11</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11</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DAI1_PIN11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DAI1_PIN12</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12</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DAI1_PIN12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DAI1_PIN19</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19</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DAI1_PIN19</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DAI1_PIN20</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20</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DAI1_PIN20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DMC0_A00</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0</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DMC0_A00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DMC0_A01</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1</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DMC0_A01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DMC0_A02</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2</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DMC0_A02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DMC0_A03</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3</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DMC0_A03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DMC0_A04</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4</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DMC0_A04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DMC0_A05</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5</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DMC0_A05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DMC0_A06</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6</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DMC0_A06</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DMC0_A07</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7</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DMC0_A07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DMC0_A08</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8</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DMC0_A08</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DMC0_A09</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9</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DMC0_A09</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DMC0_A10</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Address 10</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DMC0_A10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DMC0_A11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Address 11</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DMC0_A11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DMC0_A12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Address 12</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DMC0_A12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DMC0_A13</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Address 13</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DMC0_A13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DMC0_A14</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Address 14</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DMC0_A14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DMC0_A15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Address 15</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DMC0_A15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DMC0_BA0</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Bank Address 0</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DMC0_BA0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DMC0_BA1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Bank Address 1</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DMC0_BA1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DMC0_BA2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Bank Address 2</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DMC0_BA2</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Times New Roman"/>
                <w:sz w:val="2"/>
              </w:rPr>
            </w:r>
          </w:p>
          <w:p>
            <w:pPr>
              <w:pStyle w:val="TableParagraph"/>
              <w:spacing w:before="0"/>
              <w:ind w:left="64"/>
              <w:rPr>
                <w:sz w:val="18"/>
              </w:rPr>
            </w:pPr>
            <w:r>
              <w:rPr>
                <w:sz w:val="18"/>
              </w:rPr>
              <w:t>DMC0_CAS</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Column Address Strobe</w:t>
            </w:r>
          </w:p>
        </w:tc>
        <w:tc>
          <w:tcPr>
            <w:tcW w:w="1332" w:type="dxa"/>
            <w:tcBorders>
              <w:left w:val="single" w:sz="4" w:space="0" w:color="000000"/>
              <w:right w:val="single" w:sz="4" w:space="0" w:color="000000"/>
            </w:tcBorders>
          </w:tcPr>
          <w:p>
            <w:pPr>
              <w:pStyle w:val="TableParagraph"/>
              <w:spacing w:before="22"/>
              <w:ind w:left="61"/>
              <w:rPr>
                <w:sz w:val="18"/>
              </w:rPr>
            </w:pPr>
            <w:r>
              <w:rPr>
                <w:sz w:val="18"/>
              </w:rPr>
              <w:t>Not Muxed</w:t>
            </w:r>
          </w:p>
        </w:tc>
        <w:tc>
          <w:tcPr>
            <w:tcW w:w="1801"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Times New Roman"/>
                <w:sz w:val="2"/>
              </w:rPr>
            </w:r>
          </w:p>
          <w:p>
            <w:pPr>
              <w:pStyle w:val="TableParagraph"/>
              <w:spacing w:before="0"/>
              <w:ind w:left="61"/>
              <w:rPr>
                <w:sz w:val="18"/>
              </w:rPr>
            </w:pPr>
            <w:r>
              <w:rPr>
                <w:sz w:val="18"/>
              </w:rPr>
              <w:t>DMC0_CAS</w:t>
            </w:r>
          </w:p>
        </w:tc>
      </w:tr>
      <w:tr>
        <w:trPr>
          <w:trHeight w:val="255" w:hRule="atLeast"/>
        </w:trPr>
        <w:tc>
          <w:tcPr>
            <w:tcW w:w="2308" w:type="dxa"/>
            <w:tcBorders>
              <w:right w:val="single" w:sz="4" w:space="0" w:color="000000"/>
            </w:tcBorders>
          </w:tcPr>
          <w:p>
            <w:pPr>
              <w:pStyle w:val="TableParagraph"/>
              <w:spacing w:before="21"/>
              <w:ind w:left="64"/>
              <w:rPr>
                <w:sz w:val="18"/>
              </w:rPr>
            </w:pPr>
            <w:r>
              <w:rPr>
                <w:sz w:val="18"/>
              </w:rPr>
              <w:t>DMC0_CK</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Clock</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DMC0_CK</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DMC0_CKE</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Clock Enable</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DMC0_CKE</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Times New Roman"/>
                <w:sz w:val="2"/>
              </w:rPr>
            </w:r>
          </w:p>
          <w:p>
            <w:pPr>
              <w:pStyle w:val="TableParagraph"/>
              <w:spacing w:before="0"/>
              <w:ind w:left="64"/>
              <w:rPr>
                <w:sz w:val="18"/>
              </w:rPr>
            </w:pPr>
            <w:r>
              <w:rPr>
                <w:sz w:val="18"/>
              </w:rPr>
              <w:t>DMC0_CK</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Clock (Complement)</w:t>
            </w:r>
          </w:p>
        </w:tc>
        <w:tc>
          <w:tcPr>
            <w:tcW w:w="1332" w:type="dxa"/>
            <w:tcBorders>
              <w:left w:val="single" w:sz="4" w:space="0" w:color="000000"/>
              <w:right w:val="single" w:sz="4" w:space="0" w:color="000000"/>
            </w:tcBorders>
          </w:tcPr>
          <w:p>
            <w:pPr>
              <w:pStyle w:val="TableParagraph"/>
              <w:spacing w:before="21"/>
              <w:ind w:left="61"/>
              <w:rPr>
                <w:sz w:val="18"/>
              </w:rPr>
            </w:pPr>
            <w:r>
              <w:rPr>
                <w:sz w:val="18"/>
              </w:rPr>
              <w:t>Not Muxed</w:t>
            </w:r>
          </w:p>
        </w:tc>
        <w:tc>
          <w:tcPr>
            <w:tcW w:w="1801"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38pt;height:.45pt;mso-position-horizontal-relative:char;mso-position-vertical-relative:line" coordorigin="0,0" coordsize="760,9">
                  <v:rect style="position:absolute;left:0;top:0;width:760;height:9" filled="true" fillcolor="#000000" stroked="false">
                    <v:fill type="solid"/>
                  </v:rect>
                </v:group>
              </w:pict>
            </w:r>
            <w:r>
              <w:rPr>
                <w:rFonts w:ascii="Times New Roman"/>
                <w:sz w:val="2"/>
              </w:rPr>
            </w:r>
          </w:p>
          <w:p>
            <w:pPr>
              <w:pStyle w:val="TableParagraph"/>
              <w:spacing w:before="0"/>
              <w:ind w:left="60"/>
              <w:rPr>
                <w:sz w:val="18"/>
              </w:rPr>
            </w:pPr>
            <w:r>
              <w:rPr>
                <w:sz w:val="18"/>
              </w:rPr>
              <w:t>DMC0_CK</w:t>
            </w:r>
          </w:p>
        </w:tc>
      </w:tr>
      <w:tr>
        <w:trPr>
          <w:trHeight w:val="255" w:hRule="atLeast"/>
        </w:trPr>
        <w:tc>
          <w:tcPr>
            <w:tcW w:w="2308" w:type="dxa"/>
            <w:tcBorders>
              <w:right w:val="single" w:sz="4" w:space="0" w:color="000000"/>
            </w:tcBorders>
          </w:tcPr>
          <w:p>
            <w:pPr>
              <w:pStyle w:val="TableParagraph"/>
              <w:spacing w:before="5"/>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Times New Roman"/>
                <w:sz w:val="2"/>
              </w:rPr>
            </w:r>
          </w:p>
          <w:p>
            <w:pPr>
              <w:pStyle w:val="TableParagraph"/>
              <w:spacing w:before="0"/>
              <w:ind w:left="64"/>
              <w:rPr>
                <w:sz w:val="18"/>
              </w:rPr>
            </w:pPr>
            <w:r>
              <w:rPr>
                <w:sz w:val="18"/>
              </w:rPr>
              <w:t>DMC0_CS0</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Chip Select 0</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5"/>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42.2pt;height:.45pt;mso-position-horizontal-relative:char;mso-position-vertical-relative:line" coordorigin="0,0" coordsize="844,9">
                  <v:rect style="position:absolute;left:0;top:0;width:844;height:9" filled="true" fillcolor="#000000" stroked="false">
                    <v:fill type="solid"/>
                  </v:rect>
                </v:group>
              </w:pict>
            </w:r>
            <w:r>
              <w:rPr>
                <w:rFonts w:ascii="Times New Roman"/>
                <w:sz w:val="2"/>
              </w:rPr>
            </w:r>
          </w:p>
          <w:p>
            <w:pPr>
              <w:pStyle w:val="TableParagraph"/>
              <w:spacing w:before="0"/>
              <w:ind w:left="59"/>
              <w:rPr>
                <w:sz w:val="18"/>
              </w:rPr>
            </w:pPr>
            <w:r>
              <w:rPr>
                <w:sz w:val="18"/>
              </w:rPr>
              <w:t>DMC0_CS0</w:t>
            </w:r>
          </w:p>
        </w:tc>
      </w:tr>
      <w:tr>
        <w:trPr>
          <w:trHeight w:val="255" w:hRule="atLeast"/>
        </w:trPr>
        <w:tc>
          <w:tcPr>
            <w:tcW w:w="2308" w:type="dxa"/>
            <w:tcBorders>
              <w:right w:val="single" w:sz="4" w:space="0" w:color="000000"/>
            </w:tcBorders>
          </w:tcPr>
          <w:p>
            <w:pPr>
              <w:pStyle w:val="TableParagraph"/>
              <w:spacing w:before="21"/>
              <w:ind w:left="64"/>
              <w:rPr>
                <w:sz w:val="18"/>
              </w:rPr>
            </w:pPr>
            <w:r>
              <w:rPr>
                <w:sz w:val="18"/>
              </w:rPr>
              <w:t>DMC0_DQ00</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0</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DMC0_DQ00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DMC0_DQ01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1</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DMC0_DQ01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DMC0_DQ02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2</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DMC0_DQ02</w:t>
            </w:r>
          </w:p>
        </w:tc>
      </w:tr>
      <w:tr>
        <w:trPr>
          <w:trHeight w:val="255" w:hRule="atLeast"/>
        </w:trPr>
        <w:tc>
          <w:tcPr>
            <w:tcW w:w="2308" w:type="dxa"/>
            <w:tcBorders>
              <w:right w:val="single" w:sz="4" w:space="0" w:color="000000"/>
            </w:tcBorders>
          </w:tcPr>
          <w:p>
            <w:pPr>
              <w:pStyle w:val="TableParagraph"/>
              <w:spacing w:before="22"/>
              <w:ind w:left="64"/>
              <w:rPr>
                <w:sz w:val="18"/>
              </w:rPr>
            </w:pPr>
            <w:r>
              <w:rPr>
                <w:sz w:val="18"/>
              </w:rPr>
              <w:t>DMC0_DQ03</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3</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DMC0_DQ03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DMC0_DQ04</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4</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DMC0_DQ04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DMC0_DQ05</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5</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DMC0_DQ05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DMC0_DQ06</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6</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DMC0_DQ06</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DMC0_DQ07</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7</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DMC0_DQ07</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DMC0_DQ08</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8</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DMC0_DQ08</w:t>
            </w:r>
          </w:p>
        </w:tc>
      </w:tr>
      <w:tr>
        <w:trPr>
          <w:trHeight w:val="245" w:hRule="atLeast"/>
        </w:trPr>
        <w:tc>
          <w:tcPr>
            <w:tcW w:w="2308" w:type="dxa"/>
            <w:tcBorders>
              <w:bottom w:val="single" w:sz="4" w:space="0" w:color="000000"/>
              <w:right w:val="single" w:sz="4" w:space="0" w:color="000000"/>
            </w:tcBorders>
          </w:tcPr>
          <w:p>
            <w:pPr>
              <w:pStyle w:val="TableParagraph"/>
              <w:spacing w:line="204" w:lineRule="exact" w:before="21"/>
              <w:ind w:left="64"/>
              <w:rPr>
                <w:sz w:val="18"/>
              </w:rPr>
            </w:pPr>
            <w:r>
              <w:rPr>
                <w:sz w:val="18"/>
              </w:rPr>
              <w:t>DMC0_DQ09</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DMC0 Data 9</w:t>
            </w:r>
          </w:p>
        </w:tc>
        <w:tc>
          <w:tcPr>
            <w:tcW w:w="1332"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Not Muxed</w:t>
            </w:r>
          </w:p>
        </w:tc>
        <w:tc>
          <w:tcPr>
            <w:tcW w:w="1801" w:type="dxa"/>
            <w:tcBorders>
              <w:left w:val="single" w:sz="4" w:space="0" w:color="000000"/>
              <w:bottom w:val="single" w:sz="4" w:space="0" w:color="000000"/>
            </w:tcBorders>
          </w:tcPr>
          <w:p>
            <w:pPr>
              <w:pStyle w:val="TableParagraph"/>
              <w:spacing w:line="204" w:lineRule="exact" w:before="21"/>
              <w:ind w:left="59"/>
              <w:rPr>
                <w:sz w:val="18"/>
              </w:rPr>
            </w:pPr>
            <w:r>
              <w:rPr>
                <w:sz w:val="18"/>
              </w:rPr>
              <w:t>DMC0_DQ09</w:t>
            </w:r>
          </w:p>
        </w:tc>
      </w:tr>
    </w:tbl>
    <w:p>
      <w:pPr>
        <w:spacing w:after="0" w:line="204" w:lineRule="exact"/>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5076"/>
        <w:gridCol w:w="1333"/>
        <w:gridCol w:w="1800"/>
      </w:tblGrid>
      <w:tr>
        <w:trPr>
          <w:trHeight w:val="245" w:hRule="atLeast"/>
        </w:trPr>
        <w:tc>
          <w:tcPr>
            <w:tcW w:w="2308"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Description</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Port</w:t>
            </w:r>
          </w:p>
        </w:tc>
        <w:tc>
          <w:tcPr>
            <w:tcW w:w="1800" w:type="dxa"/>
            <w:tcBorders>
              <w:top w:val="single" w:sz="4" w:space="0" w:color="000000"/>
              <w:left w:val="single" w:sz="4" w:space="0" w:color="000000"/>
              <w:bottom w:val="single" w:sz="4" w:space="0" w:color="000000"/>
            </w:tcBorders>
          </w:tcPr>
          <w:p>
            <w:pPr>
              <w:pStyle w:val="TableParagraph"/>
              <w:spacing w:line="216" w:lineRule="exact" w:before="9"/>
              <w:ind w:left="59"/>
              <w:rPr>
                <w:rFonts w:ascii="Verdana"/>
                <w:b/>
                <w:sz w:val="18"/>
              </w:rPr>
            </w:pPr>
            <w:r>
              <w:rPr>
                <w:rFonts w:ascii="Verdana"/>
                <w:b/>
                <w:w w:val="90"/>
                <w:sz w:val="18"/>
              </w:rPr>
              <w:t>Pin Name</w:t>
            </w:r>
          </w:p>
        </w:tc>
      </w:tr>
      <w:tr>
        <w:trPr>
          <w:trHeight w:val="254" w:hRule="atLeast"/>
        </w:trPr>
        <w:tc>
          <w:tcPr>
            <w:tcW w:w="2308" w:type="dxa"/>
            <w:tcBorders>
              <w:top w:val="single" w:sz="4" w:space="0" w:color="000000"/>
              <w:right w:val="single" w:sz="4" w:space="0" w:color="000000"/>
            </w:tcBorders>
          </w:tcPr>
          <w:p>
            <w:pPr>
              <w:pStyle w:val="TableParagraph"/>
              <w:spacing w:before="20"/>
              <w:ind w:left="64"/>
              <w:rPr>
                <w:sz w:val="18"/>
              </w:rPr>
            </w:pPr>
            <w:r>
              <w:rPr>
                <w:sz w:val="18"/>
              </w:rPr>
              <w:t>DMC0_DQ10</w:t>
            </w:r>
          </w:p>
        </w:tc>
        <w:tc>
          <w:tcPr>
            <w:tcW w:w="5076"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DMC0 Data 10</w:t>
            </w:r>
          </w:p>
        </w:tc>
        <w:tc>
          <w:tcPr>
            <w:tcW w:w="1333"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Not Muxed</w:t>
            </w:r>
          </w:p>
        </w:tc>
        <w:tc>
          <w:tcPr>
            <w:tcW w:w="1800" w:type="dxa"/>
            <w:tcBorders>
              <w:top w:val="single" w:sz="4" w:space="0" w:color="000000"/>
              <w:left w:val="single" w:sz="4" w:space="0" w:color="000000"/>
            </w:tcBorders>
          </w:tcPr>
          <w:p>
            <w:pPr>
              <w:pStyle w:val="TableParagraph"/>
              <w:spacing w:before="20"/>
              <w:ind w:left="59"/>
              <w:rPr>
                <w:sz w:val="18"/>
              </w:rPr>
            </w:pPr>
            <w:r>
              <w:rPr>
                <w:sz w:val="18"/>
              </w:rPr>
              <w:t>DMC0_DQ10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DMC0_DQ11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11</w:t>
            </w:r>
          </w:p>
        </w:tc>
        <w:tc>
          <w:tcPr>
            <w:tcW w:w="1333"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DMC0_DQ11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DMC0_DQ12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12</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DMC0_DQ12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DMC0_DQ13</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13</w:t>
            </w:r>
          </w:p>
        </w:tc>
        <w:tc>
          <w:tcPr>
            <w:tcW w:w="1333"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DMC0_DQ13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DMC0_DQ14</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14</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DMC0_DQ14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DMC0_DQ15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15</w:t>
            </w:r>
          </w:p>
        </w:tc>
        <w:tc>
          <w:tcPr>
            <w:tcW w:w="1333"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DMC0_DQ15</w:t>
            </w:r>
          </w:p>
        </w:tc>
      </w:tr>
      <w:tr>
        <w:trPr>
          <w:trHeight w:val="254" w:hRule="atLeast"/>
        </w:trPr>
        <w:tc>
          <w:tcPr>
            <w:tcW w:w="2308" w:type="dxa"/>
            <w:tcBorders>
              <w:right w:val="single" w:sz="4" w:space="0" w:color="000000"/>
            </w:tcBorders>
          </w:tcPr>
          <w:p>
            <w:pPr>
              <w:pStyle w:val="TableParagraph"/>
              <w:spacing w:before="21"/>
              <w:ind w:left="64"/>
              <w:rPr>
                <w:sz w:val="18"/>
              </w:rPr>
            </w:pPr>
            <w:r>
              <w:rPr>
                <w:w w:val="105"/>
                <w:sz w:val="18"/>
              </w:rPr>
              <w:t>DMC0_LDM</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Mask for Lower Byte</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59"/>
              <w:rPr>
                <w:sz w:val="18"/>
              </w:rPr>
            </w:pPr>
            <w:r>
              <w:rPr>
                <w:w w:val="105"/>
                <w:sz w:val="18"/>
              </w:rPr>
              <w:t>DMC0_LDM</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DMC0_LDQS</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Strobe for Lower Byte</w:t>
            </w:r>
          </w:p>
        </w:tc>
        <w:tc>
          <w:tcPr>
            <w:tcW w:w="1333"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DMC0_LDQS</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Times New Roman"/>
                <w:sz w:val="2"/>
              </w:rPr>
            </w:r>
          </w:p>
          <w:p>
            <w:pPr>
              <w:pStyle w:val="TableParagraph"/>
              <w:spacing w:before="0"/>
              <w:ind w:left="64"/>
              <w:rPr>
                <w:sz w:val="18"/>
              </w:rPr>
            </w:pPr>
            <w:r>
              <w:rPr>
                <w:sz w:val="18"/>
              </w:rPr>
              <w:t>DMC0_LDQS</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Strobe for Lower Byte (Complement)</w:t>
            </w:r>
          </w:p>
        </w:tc>
        <w:tc>
          <w:tcPr>
            <w:tcW w:w="1333"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0"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Times New Roman"/>
                <w:sz w:val="2"/>
              </w:rPr>
            </w:r>
          </w:p>
          <w:p>
            <w:pPr>
              <w:pStyle w:val="TableParagraph"/>
              <w:spacing w:before="0"/>
              <w:ind w:left="58"/>
              <w:rPr>
                <w:sz w:val="18"/>
              </w:rPr>
            </w:pPr>
            <w:r>
              <w:rPr>
                <w:w w:val="105"/>
                <w:sz w:val="18"/>
              </w:rPr>
              <w:t>DMC0_LDQS</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DMC0_ODT</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On-Die Termination</w:t>
            </w:r>
          </w:p>
        </w:tc>
        <w:tc>
          <w:tcPr>
            <w:tcW w:w="1333"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DMC0_ODT</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75pt;height:.45pt;mso-position-horizontal-relative:char;mso-position-vertical-relative:line" coordorigin="0,0" coordsize="855,9">
                  <v:rect style="position:absolute;left:0;top:0;width:855;height:9" filled="true" fillcolor="#000000" stroked="false">
                    <v:fill type="solid"/>
                  </v:rect>
                </v:group>
              </w:pict>
            </w:r>
            <w:r>
              <w:rPr>
                <w:rFonts w:ascii="Times New Roman"/>
                <w:sz w:val="2"/>
              </w:rPr>
            </w:r>
          </w:p>
          <w:p>
            <w:pPr>
              <w:pStyle w:val="TableParagraph"/>
              <w:spacing w:before="0"/>
              <w:ind w:left="64"/>
              <w:rPr>
                <w:sz w:val="18"/>
              </w:rPr>
            </w:pPr>
            <w:r>
              <w:rPr>
                <w:sz w:val="18"/>
              </w:rPr>
              <w:t>DMC0_RAS</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Row Address Strobe</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42.7pt;height:.45pt;mso-position-horizontal-relative:char;mso-position-vertical-relative:line" coordorigin="0,0" coordsize="854,9">
                  <v:rect style="position:absolute;left:0;top:0;width:854;height:9" filled="true" fillcolor="#000000" stroked="false">
                    <v:fill type="solid"/>
                  </v:rect>
                </v:group>
              </w:pict>
            </w:r>
            <w:r>
              <w:rPr>
                <w:rFonts w:ascii="Times New Roman"/>
                <w:sz w:val="2"/>
              </w:rPr>
            </w:r>
          </w:p>
          <w:p>
            <w:pPr>
              <w:pStyle w:val="TableParagraph"/>
              <w:spacing w:before="0"/>
              <w:ind w:left="59"/>
              <w:rPr>
                <w:sz w:val="18"/>
              </w:rPr>
            </w:pPr>
            <w:r>
              <w:rPr>
                <w:sz w:val="18"/>
              </w:rPr>
              <w:t>DMC0_RAS</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Times New Roman"/>
                <w:sz w:val="2"/>
              </w:rPr>
            </w:r>
          </w:p>
          <w:p>
            <w:pPr>
              <w:pStyle w:val="TableParagraph"/>
              <w:spacing w:before="0"/>
              <w:ind w:left="64"/>
              <w:rPr>
                <w:sz w:val="18"/>
              </w:rPr>
            </w:pPr>
            <w:r>
              <w:rPr>
                <w:sz w:val="18"/>
              </w:rPr>
              <w:t>DMC0_RESET</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Reset (DDR3 Only)</w:t>
            </w:r>
          </w:p>
        </w:tc>
        <w:tc>
          <w:tcPr>
            <w:tcW w:w="1333" w:type="dxa"/>
            <w:tcBorders>
              <w:left w:val="single" w:sz="4" w:space="0" w:color="000000"/>
              <w:right w:val="single" w:sz="4" w:space="0" w:color="000000"/>
            </w:tcBorders>
          </w:tcPr>
          <w:p>
            <w:pPr>
              <w:pStyle w:val="TableParagraph"/>
              <w:spacing w:before="22"/>
              <w:ind w:left="58"/>
              <w:rPr>
                <w:sz w:val="18"/>
              </w:rPr>
            </w:pPr>
            <w:r>
              <w:rPr>
                <w:sz w:val="18"/>
              </w:rPr>
              <w:t>Not Muxed</w:t>
            </w:r>
          </w:p>
        </w:tc>
        <w:tc>
          <w:tcPr>
            <w:tcW w:w="1800"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Times New Roman"/>
                <w:sz w:val="2"/>
              </w:rPr>
            </w:r>
          </w:p>
          <w:p>
            <w:pPr>
              <w:pStyle w:val="TableParagraph"/>
              <w:spacing w:before="0"/>
              <w:ind w:left="58"/>
              <w:rPr>
                <w:sz w:val="18"/>
              </w:rPr>
            </w:pPr>
            <w:r>
              <w:rPr>
                <w:sz w:val="18"/>
              </w:rPr>
              <w:t>DMC0_RESET</w:t>
            </w:r>
          </w:p>
        </w:tc>
      </w:tr>
      <w:tr>
        <w:trPr>
          <w:trHeight w:val="255" w:hRule="atLeast"/>
        </w:trPr>
        <w:tc>
          <w:tcPr>
            <w:tcW w:w="2308" w:type="dxa"/>
            <w:tcBorders>
              <w:right w:val="single" w:sz="4" w:space="0" w:color="000000"/>
            </w:tcBorders>
          </w:tcPr>
          <w:p>
            <w:pPr>
              <w:pStyle w:val="TableParagraph"/>
              <w:spacing w:before="21"/>
              <w:ind w:left="64"/>
              <w:rPr>
                <w:sz w:val="18"/>
              </w:rPr>
            </w:pPr>
            <w:r>
              <w:rPr>
                <w:sz w:val="18"/>
              </w:rPr>
              <w:t>DMC0_RZQ</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External Calibration Resistor Connection</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58"/>
              <w:rPr>
                <w:sz w:val="18"/>
              </w:rPr>
            </w:pPr>
            <w:r>
              <w:rPr>
                <w:sz w:val="18"/>
              </w:rPr>
              <w:t>DMC0_RZQ</w:t>
            </w:r>
          </w:p>
        </w:tc>
      </w:tr>
      <w:tr>
        <w:trPr>
          <w:trHeight w:val="254" w:hRule="atLeast"/>
        </w:trPr>
        <w:tc>
          <w:tcPr>
            <w:tcW w:w="2308" w:type="dxa"/>
            <w:tcBorders>
              <w:right w:val="single" w:sz="4" w:space="0" w:color="000000"/>
            </w:tcBorders>
          </w:tcPr>
          <w:p>
            <w:pPr>
              <w:pStyle w:val="TableParagraph"/>
              <w:spacing w:before="22"/>
              <w:ind w:left="64"/>
              <w:rPr>
                <w:sz w:val="18"/>
              </w:rPr>
            </w:pPr>
            <w:r>
              <w:rPr>
                <w:w w:val="105"/>
                <w:sz w:val="18"/>
              </w:rPr>
              <w:t>DMC0_UDM</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Mask for Upper Byte</w:t>
            </w:r>
          </w:p>
        </w:tc>
        <w:tc>
          <w:tcPr>
            <w:tcW w:w="1333" w:type="dxa"/>
            <w:tcBorders>
              <w:left w:val="single" w:sz="4" w:space="0" w:color="000000"/>
              <w:right w:val="single" w:sz="4" w:space="0" w:color="000000"/>
            </w:tcBorders>
          </w:tcPr>
          <w:p>
            <w:pPr>
              <w:pStyle w:val="TableParagraph"/>
              <w:spacing w:before="22"/>
              <w:ind w:left="58"/>
              <w:rPr>
                <w:sz w:val="18"/>
              </w:rPr>
            </w:pPr>
            <w:r>
              <w:rPr>
                <w:sz w:val="18"/>
              </w:rPr>
              <w:t>Not Muxed</w:t>
            </w:r>
          </w:p>
        </w:tc>
        <w:tc>
          <w:tcPr>
            <w:tcW w:w="1800" w:type="dxa"/>
            <w:tcBorders>
              <w:left w:val="single" w:sz="4" w:space="0" w:color="000000"/>
            </w:tcBorders>
          </w:tcPr>
          <w:p>
            <w:pPr>
              <w:pStyle w:val="TableParagraph"/>
              <w:spacing w:before="22"/>
              <w:ind w:left="58"/>
              <w:rPr>
                <w:sz w:val="18"/>
              </w:rPr>
            </w:pPr>
            <w:r>
              <w:rPr>
                <w:w w:val="105"/>
                <w:sz w:val="18"/>
              </w:rPr>
              <w:t>DMC0_UDM</w:t>
            </w:r>
          </w:p>
        </w:tc>
      </w:tr>
      <w:tr>
        <w:trPr>
          <w:trHeight w:val="254" w:hRule="atLeast"/>
        </w:trPr>
        <w:tc>
          <w:tcPr>
            <w:tcW w:w="2308" w:type="dxa"/>
            <w:tcBorders>
              <w:right w:val="single" w:sz="4" w:space="0" w:color="000000"/>
            </w:tcBorders>
          </w:tcPr>
          <w:p>
            <w:pPr>
              <w:pStyle w:val="TableParagraph"/>
              <w:spacing w:before="21"/>
              <w:ind w:left="64"/>
              <w:rPr>
                <w:sz w:val="18"/>
              </w:rPr>
            </w:pPr>
            <w:r>
              <w:rPr>
                <w:w w:val="105"/>
                <w:sz w:val="18"/>
              </w:rPr>
              <w:t>DMC0_UDQS</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Strobe for Upper Byte</w:t>
            </w:r>
          </w:p>
        </w:tc>
        <w:tc>
          <w:tcPr>
            <w:tcW w:w="1333"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0" w:type="dxa"/>
            <w:tcBorders>
              <w:left w:val="single" w:sz="4" w:space="0" w:color="000000"/>
            </w:tcBorders>
          </w:tcPr>
          <w:p>
            <w:pPr>
              <w:pStyle w:val="TableParagraph"/>
              <w:spacing w:before="21"/>
              <w:ind w:left="59"/>
              <w:rPr>
                <w:sz w:val="18"/>
              </w:rPr>
            </w:pPr>
            <w:r>
              <w:rPr>
                <w:w w:val="105"/>
                <w:sz w:val="18"/>
              </w:rPr>
              <w:t>DMC0_UDQS</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Times New Roman"/>
                <w:sz w:val="2"/>
              </w:rPr>
            </w:r>
          </w:p>
          <w:p>
            <w:pPr>
              <w:pStyle w:val="TableParagraph"/>
              <w:spacing w:before="0"/>
              <w:ind w:left="64"/>
              <w:rPr>
                <w:sz w:val="18"/>
              </w:rPr>
            </w:pPr>
            <w:r>
              <w:rPr>
                <w:w w:val="105"/>
                <w:sz w:val="18"/>
              </w:rPr>
              <w:t>DMC0_UDQS</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Strobe for Upper Byte (Complement)</w:t>
            </w:r>
          </w:p>
        </w:tc>
        <w:tc>
          <w:tcPr>
            <w:tcW w:w="1333"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0"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Times New Roman"/>
                <w:sz w:val="2"/>
              </w:rPr>
            </w:r>
          </w:p>
          <w:p>
            <w:pPr>
              <w:pStyle w:val="TableParagraph"/>
              <w:spacing w:before="0"/>
              <w:ind w:left="59"/>
              <w:rPr>
                <w:sz w:val="18"/>
              </w:rPr>
            </w:pPr>
            <w:r>
              <w:rPr>
                <w:w w:val="105"/>
                <w:sz w:val="18"/>
              </w:rPr>
              <w:t>DMC0_UDQS</w:t>
            </w:r>
          </w:p>
        </w:tc>
      </w:tr>
      <w:tr>
        <w:trPr>
          <w:trHeight w:val="255" w:hRule="atLeast"/>
        </w:trPr>
        <w:tc>
          <w:tcPr>
            <w:tcW w:w="2308" w:type="dxa"/>
            <w:tcBorders>
              <w:right w:val="single" w:sz="4" w:space="0" w:color="000000"/>
            </w:tcBorders>
          </w:tcPr>
          <w:p>
            <w:pPr>
              <w:pStyle w:val="TableParagraph"/>
              <w:spacing w:before="21"/>
              <w:ind w:left="64"/>
              <w:rPr>
                <w:sz w:val="18"/>
              </w:rPr>
            </w:pPr>
            <w:r>
              <w:rPr>
                <w:sz w:val="18"/>
              </w:rPr>
              <w:t>DMC0_VREF</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Voltage Reference</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DMC0_VREF</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DMC0_WE</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Write Enable</w:t>
            </w:r>
          </w:p>
        </w:tc>
        <w:tc>
          <w:tcPr>
            <w:tcW w:w="1333" w:type="dxa"/>
            <w:tcBorders>
              <w:left w:val="single" w:sz="4" w:space="0" w:color="000000"/>
              <w:right w:val="single" w:sz="4" w:space="0" w:color="000000"/>
            </w:tcBorders>
          </w:tcPr>
          <w:p>
            <w:pPr>
              <w:pStyle w:val="TableParagraph"/>
              <w:spacing w:before="22"/>
              <w:ind w:left="58"/>
              <w:rPr>
                <w:sz w:val="18"/>
              </w:rPr>
            </w:pPr>
            <w:r>
              <w:rPr>
                <w:sz w:val="18"/>
              </w:rPr>
              <w:t>Not Muxed</w:t>
            </w:r>
          </w:p>
        </w:tc>
        <w:tc>
          <w:tcPr>
            <w:tcW w:w="1800"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59"/>
              <w:rPr>
                <w:sz w:val="18"/>
              </w:rPr>
            </w:pPr>
            <w:r>
              <w:rPr>
                <w:sz w:val="18"/>
              </w:rPr>
              <w:t>DMC0_WE</w:t>
            </w:r>
          </w:p>
        </w:tc>
      </w:tr>
      <w:tr>
        <w:trPr>
          <w:trHeight w:val="255" w:hRule="atLeast"/>
        </w:trPr>
        <w:tc>
          <w:tcPr>
            <w:tcW w:w="2308" w:type="dxa"/>
            <w:tcBorders>
              <w:right w:val="single" w:sz="4" w:space="0" w:color="000000"/>
            </w:tcBorders>
          </w:tcPr>
          <w:p>
            <w:pPr>
              <w:pStyle w:val="TableParagraph"/>
              <w:spacing w:before="21"/>
              <w:ind w:left="64"/>
              <w:rPr>
                <w:sz w:val="18"/>
              </w:rPr>
            </w:pPr>
            <w:r>
              <w:rPr>
                <w:sz w:val="18"/>
              </w:rPr>
              <w:t>ETH0_CRS</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Carrier Sense/RMII Receive Data Valid</w:t>
            </w:r>
          </w:p>
        </w:tc>
        <w:tc>
          <w:tcPr>
            <w:tcW w:w="1333" w:type="dxa"/>
            <w:tcBorders>
              <w:left w:val="single" w:sz="4" w:space="0" w:color="000000"/>
              <w:right w:val="single" w:sz="4" w:space="0" w:color="000000"/>
            </w:tcBorders>
          </w:tcPr>
          <w:p>
            <w:pPr>
              <w:pStyle w:val="TableParagraph"/>
              <w:spacing w:before="21"/>
              <w:ind w:left="58"/>
              <w:rPr>
                <w:sz w:val="18"/>
              </w:rPr>
            </w:pPr>
            <w:r>
              <w:rPr>
                <w:w w:val="103"/>
                <w:sz w:val="18"/>
              </w:rPr>
              <w:t>A</w:t>
            </w:r>
          </w:p>
        </w:tc>
        <w:tc>
          <w:tcPr>
            <w:tcW w:w="1800" w:type="dxa"/>
            <w:tcBorders>
              <w:left w:val="single" w:sz="4" w:space="0" w:color="000000"/>
            </w:tcBorders>
          </w:tcPr>
          <w:p>
            <w:pPr>
              <w:pStyle w:val="TableParagraph"/>
              <w:spacing w:before="21"/>
              <w:ind w:left="58"/>
              <w:rPr>
                <w:sz w:val="18"/>
              </w:rPr>
            </w:pPr>
            <w:r>
              <w:rPr>
                <w:sz w:val="18"/>
              </w:rPr>
              <w:t>PA_07</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ETH0_MDC</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Management Channel Clock</w:t>
            </w:r>
          </w:p>
        </w:tc>
        <w:tc>
          <w:tcPr>
            <w:tcW w:w="1333" w:type="dxa"/>
            <w:tcBorders>
              <w:left w:val="single" w:sz="4" w:space="0" w:color="000000"/>
              <w:right w:val="single" w:sz="4" w:space="0" w:color="000000"/>
            </w:tcBorders>
          </w:tcPr>
          <w:p>
            <w:pPr>
              <w:pStyle w:val="TableParagraph"/>
              <w:spacing w:before="22"/>
              <w:ind w:left="57"/>
              <w:rPr>
                <w:sz w:val="18"/>
              </w:rPr>
            </w:pPr>
            <w:r>
              <w:rPr>
                <w:w w:val="103"/>
                <w:sz w:val="18"/>
              </w:rPr>
              <w:t>A</w:t>
            </w:r>
          </w:p>
        </w:tc>
        <w:tc>
          <w:tcPr>
            <w:tcW w:w="1800" w:type="dxa"/>
            <w:tcBorders>
              <w:left w:val="single" w:sz="4" w:space="0" w:color="000000"/>
            </w:tcBorders>
          </w:tcPr>
          <w:p>
            <w:pPr>
              <w:pStyle w:val="TableParagraph"/>
              <w:spacing w:before="22"/>
              <w:ind w:left="58"/>
              <w:rPr>
                <w:sz w:val="18"/>
              </w:rPr>
            </w:pPr>
            <w:r>
              <w:rPr>
                <w:sz w:val="18"/>
              </w:rPr>
              <w:t>PA_02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ETH0_MDIO</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Management Channel Serial Data</w:t>
            </w:r>
          </w:p>
        </w:tc>
        <w:tc>
          <w:tcPr>
            <w:tcW w:w="1333" w:type="dxa"/>
            <w:tcBorders>
              <w:left w:val="single" w:sz="4" w:space="0" w:color="000000"/>
              <w:right w:val="single" w:sz="4" w:space="0" w:color="000000"/>
            </w:tcBorders>
          </w:tcPr>
          <w:p>
            <w:pPr>
              <w:pStyle w:val="TableParagraph"/>
              <w:spacing w:before="21"/>
              <w:ind w:left="60"/>
              <w:rPr>
                <w:sz w:val="18"/>
              </w:rPr>
            </w:pPr>
            <w:r>
              <w:rPr>
                <w:w w:val="103"/>
                <w:sz w:val="18"/>
              </w:rPr>
              <w:t>A</w:t>
            </w:r>
          </w:p>
        </w:tc>
        <w:tc>
          <w:tcPr>
            <w:tcW w:w="1800" w:type="dxa"/>
            <w:tcBorders>
              <w:left w:val="single" w:sz="4" w:space="0" w:color="000000"/>
            </w:tcBorders>
          </w:tcPr>
          <w:p>
            <w:pPr>
              <w:pStyle w:val="TableParagraph"/>
              <w:spacing w:before="21"/>
              <w:ind w:left="60"/>
              <w:rPr>
                <w:sz w:val="18"/>
              </w:rPr>
            </w:pPr>
            <w:r>
              <w:rPr>
                <w:sz w:val="18"/>
              </w:rPr>
              <w:t>PA_03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ETH0_PTPAUXIN0</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PTP Auxiliary Trigger Input 0</w:t>
            </w:r>
          </w:p>
        </w:tc>
        <w:tc>
          <w:tcPr>
            <w:tcW w:w="1333"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0" w:type="dxa"/>
            <w:tcBorders>
              <w:left w:val="single" w:sz="4" w:space="0" w:color="000000"/>
            </w:tcBorders>
          </w:tcPr>
          <w:p>
            <w:pPr>
              <w:pStyle w:val="TableParagraph"/>
              <w:spacing w:before="22"/>
              <w:ind w:left="58"/>
              <w:rPr>
                <w:sz w:val="18"/>
              </w:rPr>
            </w:pPr>
            <w:r>
              <w:rPr>
                <w:sz w:val="18"/>
              </w:rPr>
              <w:t>PB_03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ETH0_PTPAUXIN1</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PTP Auxiliary Trigger Input 1</w:t>
            </w:r>
          </w:p>
        </w:tc>
        <w:tc>
          <w:tcPr>
            <w:tcW w:w="1333"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0" w:type="dxa"/>
            <w:tcBorders>
              <w:left w:val="single" w:sz="4" w:space="0" w:color="000000"/>
            </w:tcBorders>
          </w:tcPr>
          <w:p>
            <w:pPr>
              <w:pStyle w:val="TableParagraph"/>
              <w:spacing w:before="21"/>
              <w:ind w:left="58"/>
              <w:rPr>
                <w:sz w:val="18"/>
              </w:rPr>
            </w:pPr>
            <w:r>
              <w:rPr>
                <w:sz w:val="18"/>
              </w:rPr>
              <w:t>PB_04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ETH0_PTPAUXIN2</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PTP Auxiliary Trigger Input 2</w:t>
            </w:r>
          </w:p>
        </w:tc>
        <w:tc>
          <w:tcPr>
            <w:tcW w:w="1333"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0" w:type="dxa"/>
            <w:tcBorders>
              <w:left w:val="single" w:sz="4" w:space="0" w:color="000000"/>
            </w:tcBorders>
          </w:tcPr>
          <w:p>
            <w:pPr>
              <w:pStyle w:val="TableParagraph"/>
              <w:spacing w:before="22"/>
              <w:ind w:left="58"/>
              <w:rPr>
                <w:sz w:val="18"/>
              </w:rPr>
            </w:pPr>
            <w:r>
              <w:rPr>
                <w:sz w:val="18"/>
              </w:rPr>
              <w:t>PB_05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ETH0_PTPAUXIN3</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PTP Auxiliary Trigger Input 3</w:t>
            </w:r>
          </w:p>
        </w:tc>
        <w:tc>
          <w:tcPr>
            <w:tcW w:w="1333"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0" w:type="dxa"/>
            <w:tcBorders>
              <w:left w:val="single" w:sz="4" w:space="0" w:color="000000"/>
            </w:tcBorders>
          </w:tcPr>
          <w:p>
            <w:pPr>
              <w:pStyle w:val="TableParagraph"/>
              <w:spacing w:before="21"/>
              <w:ind w:left="58"/>
              <w:rPr>
                <w:sz w:val="18"/>
              </w:rPr>
            </w:pPr>
            <w:r>
              <w:rPr>
                <w:sz w:val="18"/>
              </w:rPr>
              <w:t>PB_06</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ETH0_PTPCLKIN0</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PTP Clock Input 0</w:t>
            </w:r>
          </w:p>
        </w:tc>
        <w:tc>
          <w:tcPr>
            <w:tcW w:w="1333"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0" w:type="dxa"/>
            <w:tcBorders>
              <w:left w:val="single" w:sz="4" w:space="0" w:color="000000"/>
            </w:tcBorders>
          </w:tcPr>
          <w:p>
            <w:pPr>
              <w:pStyle w:val="TableParagraph"/>
              <w:spacing w:before="22"/>
              <w:ind w:left="58"/>
              <w:rPr>
                <w:sz w:val="18"/>
              </w:rPr>
            </w:pPr>
            <w:r>
              <w:rPr>
                <w:sz w:val="18"/>
              </w:rPr>
              <w:t>PB_02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ETH0_PTPPPS0</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PTP Pulse Per Second Output 0</w:t>
            </w:r>
          </w:p>
        </w:tc>
        <w:tc>
          <w:tcPr>
            <w:tcW w:w="1333" w:type="dxa"/>
            <w:tcBorders>
              <w:left w:val="single" w:sz="4" w:space="0" w:color="000000"/>
              <w:right w:val="single" w:sz="4" w:space="0" w:color="000000"/>
            </w:tcBorders>
          </w:tcPr>
          <w:p>
            <w:pPr>
              <w:pStyle w:val="TableParagraph"/>
              <w:spacing w:before="21"/>
              <w:ind w:left="57"/>
              <w:rPr>
                <w:sz w:val="18"/>
              </w:rPr>
            </w:pPr>
            <w:r>
              <w:rPr>
                <w:w w:val="95"/>
                <w:sz w:val="18"/>
              </w:rPr>
              <w:t>B</w:t>
            </w:r>
          </w:p>
        </w:tc>
        <w:tc>
          <w:tcPr>
            <w:tcW w:w="1800" w:type="dxa"/>
            <w:tcBorders>
              <w:left w:val="single" w:sz="4" w:space="0" w:color="000000"/>
            </w:tcBorders>
          </w:tcPr>
          <w:p>
            <w:pPr>
              <w:pStyle w:val="TableParagraph"/>
              <w:spacing w:before="21"/>
              <w:ind w:left="58"/>
              <w:rPr>
                <w:sz w:val="18"/>
              </w:rPr>
            </w:pPr>
            <w:r>
              <w:rPr>
                <w:sz w:val="18"/>
              </w:rPr>
              <w:t>PB_01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ETH0_PTPPPS1</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PTP Pulse Per Second Output 1</w:t>
            </w:r>
          </w:p>
        </w:tc>
        <w:tc>
          <w:tcPr>
            <w:tcW w:w="1333" w:type="dxa"/>
            <w:tcBorders>
              <w:left w:val="single" w:sz="4" w:space="0" w:color="000000"/>
              <w:right w:val="single" w:sz="4" w:space="0" w:color="000000"/>
            </w:tcBorders>
          </w:tcPr>
          <w:p>
            <w:pPr>
              <w:pStyle w:val="TableParagraph"/>
              <w:spacing w:before="22"/>
              <w:ind w:left="57"/>
              <w:rPr>
                <w:sz w:val="18"/>
              </w:rPr>
            </w:pPr>
            <w:r>
              <w:rPr>
                <w:w w:val="95"/>
                <w:sz w:val="18"/>
              </w:rPr>
              <w:t>B</w:t>
            </w:r>
          </w:p>
        </w:tc>
        <w:tc>
          <w:tcPr>
            <w:tcW w:w="1800" w:type="dxa"/>
            <w:tcBorders>
              <w:left w:val="single" w:sz="4" w:space="0" w:color="000000"/>
            </w:tcBorders>
          </w:tcPr>
          <w:p>
            <w:pPr>
              <w:pStyle w:val="TableParagraph"/>
              <w:spacing w:before="22"/>
              <w:ind w:left="58"/>
              <w:rPr>
                <w:sz w:val="18"/>
              </w:rPr>
            </w:pPr>
            <w:r>
              <w:rPr>
                <w:sz w:val="18"/>
              </w:rPr>
              <w:t>PB_00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ETH0_PTPPPS2</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PTP Pulse Per Second Output 2</w:t>
            </w:r>
          </w:p>
        </w:tc>
        <w:tc>
          <w:tcPr>
            <w:tcW w:w="1333" w:type="dxa"/>
            <w:tcBorders>
              <w:left w:val="single" w:sz="4" w:space="0" w:color="000000"/>
              <w:right w:val="single" w:sz="4" w:space="0" w:color="000000"/>
            </w:tcBorders>
          </w:tcPr>
          <w:p>
            <w:pPr>
              <w:pStyle w:val="TableParagraph"/>
              <w:spacing w:before="21"/>
              <w:ind w:left="57"/>
              <w:rPr>
                <w:sz w:val="18"/>
              </w:rPr>
            </w:pPr>
            <w:r>
              <w:rPr>
                <w:w w:val="103"/>
                <w:sz w:val="18"/>
              </w:rPr>
              <w:t>A</w:t>
            </w:r>
          </w:p>
        </w:tc>
        <w:tc>
          <w:tcPr>
            <w:tcW w:w="1800" w:type="dxa"/>
            <w:tcBorders>
              <w:left w:val="single" w:sz="4" w:space="0" w:color="000000"/>
            </w:tcBorders>
          </w:tcPr>
          <w:p>
            <w:pPr>
              <w:pStyle w:val="TableParagraph"/>
              <w:spacing w:before="21"/>
              <w:ind w:left="58"/>
              <w:rPr>
                <w:sz w:val="18"/>
              </w:rPr>
            </w:pPr>
            <w:r>
              <w:rPr>
                <w:sz w:val="18"/>
              </w:rPr>
              <w:t>PA_15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ETH0_PTPPPS3</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PTP Pulse Per Second Output 3</w:t>
            </w:r>
          </w:p>
        </w:tc>
        <w:tc>
          <w:tcPr>
            <w:tcW w:w="1333" w:type="dxa"/>
            <w:tcBorders>
              <w:left w:val="single" w:sz="4" w:space="0" w:color="000000"/>
              <w:right w:val="single" w:sz="4" w:space="0" w:color="000000"/>
            </w:tcBorders>
          </w:tcPr>
          <w:p>
            <w:pPr>
              <w:pStyle w:val="TableParagraph"/>
              <w:spacing w:before="22"/>
              <w:ind w:left="57"/>
              <w:rPr>
                <w:sz w:val="18"/>
              </w:rPr>
            </w:pPr>
            <w:r>
              <w:rPr>
                <w:w w:val="103"/>
                <w:sz w:val="18"/>
              </w:rPr>
              <w:t>A</w:t>
            </w:r>
          </w:p>
        </w:tc>
        <w:tc>
          <w:tcPr>
            <w:tcW w:w="1800" w:type="dxa"/>
            <w:tcBorders>
              <w:left w:val="single" w:sz="4" w:space="0" w:color="000000"/>
            </w:tcBorders>
          </w:tcPr>
          <w:p>
            <w:pPr>
              <w:pStyle w:val="TableParagraph"/>
              <w:spacing w:before="22"/>
              <w:ind w:left="58"/>
              <w:rPr>
                <w:sz w:val="18"/>
              </w:rPr>
            </w:pPr>
            <w:r>
              <w:rPr>
                <w:sz w:val="18"/>
              </w:rPr>
              <w:t>PA_14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ETH0_RXCLK_REFCLK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RXCLK (10/100/1000) or REFCLK (10/100)</w:t>
            </w:r>
          </w:p>
        </w:tc>
        <w:tc>
          <w:tcPr>
            <w:tcW w:w="1333" w:type="dxa"/>
            <w:tcBorders>
              <w:left w:val="single" w:sz="4" w:space="0" w:color="000000"/>
              <w:right w:val="single" w:sz="4" w:space="0" w:color="000000"/>
            </w:tcBorders>
          </w:tcPr>
          <w:p>
            <w:pPr>
              <w:pStyle w:val="TableParagraph"/>
              <w:spacing w:before="21"/>
              <w:ind w:left="60"/>
              <w:rPr>
                <w:sz w:val="18"/>
              </w:rPr>
            </w:pPr>
            <w:r>
              <w:rPr>
                <w:w w:val="103"/>
                <w:sz w:val="18"/>
              </w:rPr>
              <w:t>A</w:t>
            </w:r>
          </w:p>
        </w:tc>
        <w:tc>
          <w:tcPr>
            <w:tcW w:w="1800" w:type="dxa"/>
            <w:tcBorders>
              <w:left w:val="single" w:sz="4" w:space="0" w:color="000000"/>
            </w:tcBorders>
          </w:tcPr>
          <w:p>
            <w:pPr>
              <w:pStyle w:val="TableParagraph"/>
              <w:spacing w:before="21"/>
              <w:ind w:left="60"/>
              <w:rPr>
                <w:sz w:val="18"/>
              </w:rPr>
            </w:pPr>
            <w:r>
              <w:rPr>
                <w:sz w:val="18"/>
              </w:rPr>
              <w:t>PA_06</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ETH0_RXCTL_CRS</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RXCTL (10/100/1000) or CRS (10/100)</w:t>
            </w:r>
          </w:p>
        </w:tc>
        <w:tc>
          <w:tcPr>
            <w:tcW w:w="1333"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800" w:type="dxa"/>
            <w:tcBorders>
              <w:left w:val="single" w:sz="4" w:space="0" w:color="000000"/>
            </w:tcBorders>
          </w:tcPr>
          <w:p>
            <w:pPr>
              <w:pStyle w:val="TableParagraph"/>
              <w:spacing w:before="22"/>
              <w:ind w:left="59"/>
              <w:rPr>
                <w:sz w:val="18"/>
              </w:rPr>
            </w:pPr>
            <w:r>
              <w:rPr>
                <w:sz w:val="18"/>
              </w:rPr>
              <w:t>PA_07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ETH0_RXD0</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Receive Data 0</w:t>
            </w:r>
          </w:p>
        </w:tc>
        <w:tc>
          <w:tcPr>
            <w:tcW w:w="1333" w:type="dxa"/>
            <w:tcBorders>
              <w:left w:val="single" w:sz="4" w:space="0" w:color="000000"/>
              <w:right w:val="single" w:sz="4" w:space="0" w:color="000000"/>
            </w:tcBorders>
          </w:tcPr>
          <w:p>
            <w:pPr>
              <w:pStyle w:val="TableParagraph"/>
              <w:spacing w:before="21"/>
              <w:ind w:left="58"/>
              <w:rPr>
                <w:sz w:val="18"/>
              </w:rPr>
            </w:pPr>
            <w:r>
              <w:rPr>
                <w:w w:val="103"/>
                <w:sz w:val="18"/>
              </w:rPr>
              <w:t>A</w:t>
            </w:r>
          </w:p>
        </w:tc>
        <w:tc>
          <w:tcPr>
            <w:tcW w:w="1800" w:type="dxa"/>
            <w:tcBorders>
              <w:left w:val="single" w:sz="4" w:space="0" w:color="000000"/>
            </w:tcBorders>
          </w:tcPr>
          <w:p>
            <w:pPr>
              <w:pStyle w:val="TableParagraph"/>
              <w:spacing w:before="21"/>
              <w:ind w:left="59"/>
              <w:rPr>
                <w:sz w:val="18"/>
              </w:rPr>
            </w:pPr>
            <w:r>
              <w:rPr>
                <w:sz w:val="18"/>
              </w:rPr>
              <w:t>PA_04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ETH0_RXD1</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Receive Data 1</w:t>
            </w:r>
          </w:p>
        </w:tc>
        <w:tc>
          <w:tcPr>
            <w:tcW w:w="1333" w:type="dxa"/>
            <w:tcBorders>
              <w:left w:val="single" w:sz="4" w:space="0" w:color="000000"/>
              <w:right w:val="single" w:sz="4" w:space="0" w:color="000000"/>
            </w:tcBorders>
          </w:tcPr>
          <w:p>
            <w:pPr>
              <w:pStyle w:val="TableParagraph"/>
              <w:spacing w:before="22"/>
              <w:ind w:left="58"/>
              <w:rPr>
                <w:sz w:val="18"/>
              </w:rPr>
            </w:pPr>
            <w:r>
              <w:rPr>
                <w:w w:val="103"/>
                <w:sz w:val="18"/>
              </w:rPr>
              <w:t>A</w:t>
            </w:r>
          </w:p>
        </w:tc>
        <w:tc>
          <w:tcPr>
            <w:tcW w:w="1800" w:type="dxa"/>
            <w:tcBorders>
              <w:left w:val="single" w:sz="4" w:space="0" w:color="000000"/>
            </w:tcBorders>
          </w:tcPr>
          <w:p>
            <w:pPr>
              <w:pStyle w:val="TableParagraph"/>
              <w:spacing w:before="22"/>
              <w:ind w:left="59"/>
              <w:rPr>
                <w:sz w:val="18"/>
              </w:rPr>
            </w:pPr>
            <w:r>
              <w:rPr>
                <w:sz w:val="18"/>
              </w:rPr>
              <w:t>PA_05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ETH0_RXD2</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Receive Data 2</w:t>
            </w:r>
          </w:p>
        </w:tc>
        <w:tc>
          <w:tcPr>
            <w:tcW w:w="1333" w:type="dxa"/>
            <w:tcBorders>
              <w:left w:val="single" w:sz="4" w:space="0" w:color="000000"/>
              <w:right w:val="single" w:sz="4" w:space="0" w:color="000000"/>
            </w:tcBorders>
          </w:tcPr>
          <w:p>
            <w:pPr>
              <w:pStyle w:val="TableParagraph"/>
              <w:spacing w:before="21"/>
              <w:ind w:left="58"/>
              <w:rPr>
                <w:sz w:val="18"/>
              </w:rPr>
            </w:pPr>
            <w:r>
              <w:rPr>
                <w:w w:val="103"/>
                <w:sz w:val="18"/>
              </w:rPr>
              <w:t>A</w:t>
            </w:r>
          </w:p>
        </w:tc>
        <w:tc>
          <w:tcPr>
            <w:tcW w:w="1800" w:type="dxa"/>
            <w:tcBorders>
              <w:left w:val="single" w:sz="4" w:space="0" w:color="000000"/>
            </w:tcBorders>
          </w:tcPr>
          <w:p>
            <w:pPr>
              <w:pStyle w:val="TableParagraph"/>
              <w:spacing w:before="21"/>
              <w:ind w:left="59"/>
              <w:rPr>
                <w:sz w:val="18"/>
              </w:rPr>
            </w:pPr>
            <w:r>
              <w:rPr>
                <w:sz w:val="18"/>
              </w:rPr>
              <w:t>PA_08</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ETH0_RXD3</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Receive Data 3</w:t>
            </w:r>
          </w:p>
        </w:tc>
        <w:tc>
          <w:tcPr>
            <w:tcW w:w="1333" w:type="dxa"/>
            <w:tcBorders>
              <w:left w:val="single" w:sz="4" w:space="0" w:color="000000"/>
              <w:right w:val="single" w:sz="4" w:space="0" w:color="000000"/>
            </w:tcBorders>
          </w:tcPr>
          <w:p>
            <w:pPr>
              <w:pStyle w:val="TableParagraph"/>
              <w:spacing w:before="22"/>
              <w:ind w:left="58"/>
              <w:rPr>
                <w:sz w:val="18"/>
              </w:rPr>
            </w:pPr>
            <w:r>
              <w:rPr>
                <w:w w:val="103"/>
                <w:sz w:val="18"/>
              </w:rPr>
              <w:t>A</w:t>
            </w:r>
          </w:p>
        </w:tc>
        <w:tc>
          <w:tcPr>
            <w:tcW w:w="1800" w:type="dxa"/>
            <w:tcBorders>
              <w:left w:val="single" w:sz="4" w:space="0" w:color="000000"/>
            </w:tcBorders>
          </w:tcPr>
          <w:p>
            <w:pPr>
              <w:pStyle w:val="TableParagraph"/>
              <w:spacing w:before="22"/>
              <w:ind w:left="59"/>
              <w:rPr>
                <w:sz w:val="18"/>
              </w:rPr>
            </w:pPr>
            <w:r>
              <w:rPr>
                <w:sz w:val="18"/>
              </w:rPr>
              <w:t>PA_09</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ETH0_TXCLK</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Transmit Clock</w:t>
            </w:r>
          </w:p>
        </w:tc>
        <w:tc>
          <w:tcPr>
            <w:tcW w:w="1333" w:type="dxa"/>
            <w:tcBorders>
              <w:left w:val="single" w:sz="4" w:space="0" w:color="000000"/>
              <w:right w:val="single" w:sz="4" w:space="0" w:color="000000"/>
            </w:tcBorders>
          </w:tcPr>
          <w:p>
            <w:pPr>
              <w:pStyle w:val="TableParagraph"/>
              <w:spacing w:before="21"/>
              <w:ind w:left="58"/>
              <w:rPr>
                <w:sz w:val="18"/>
              </w:rPr>
            </w:pPr>
            <w:r>
              <w:rPr>
                <w:w w:val="103"/>
                <w:sz w:val="18"/>
              </w:rPr>
              <w:t>A</w:t>
            </w:r>
          </w:p>
        </w:tc>
        <w:tc>
          <w:tcPr>
            <w:tcW w:w="1800" w:type="dxa"/>
            <w:tcBorders>
              <w:left w:val="single" w:sz="4" w:space="0" w:color="000000"/>
            </w:tcBorders>
          </w:tcPr>
          <w:p>
            <w:pPr>
              <w:pStyle w:val="TableParagraph"/>
              <w:spacing w:before="21"/>
              <w:ind w:left="58"/>
              <w:rPr>
                <w:sz w:val="18"/>
              </w:rPr>
            </w:pPr>
            <w:r>
              <w:rPr>
                <w:sz w:val="18"/>
              </w:rPr>
              <w:t>PA_11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ETH0_TXCTL_TXEN</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TXCTL (10/100/1000) or TXEN (10/100)</w:t>
            </w:r>
          </w:p>
        </w:tc>
        <w:tc>
          <w:tcPr>
            <w:tcW w:w="1333" w:type="dxa"/>
            <w:tcBorders>
              <w:left w:val="single" w:sz="4" w:space="0" w:color="000000"/>
              <w:right w:val="single" w:sz="4" w:space="0" w:color="000000"/>
            </w:tcBorders>
          </w:tcPr>
          <w:p>
            <w:pPr>
              <w:pStyle w:val="TableParagraph"/>
              <w:spacing w:before="22"/>
              <w:ind w:left="60"/>
              <w:rPr>
                <w:sz w:val="18"/>
              </w:rPr>
            </w:pPr>
            <w:r>
              <w:rPr>
                <w:w w:val="103"/>
                <w:sz w:val="18"/>
              </w:rPr>
              <w:t>A</w:t>
            </w:r>
          </w:p>
        </w:tc>
        <w:tc>
          <w:tcPr>
            <w:tcW w:w="1800" w:type="dxa"/>
            <w:tcBorders>
              <w:left w:val="single" w:sz="4" w:space="0" w:color="000000"/>
            </w:tcBorders>
          </w:tcPr>
          <w:p>
            <w:pPr>
              <w:pStyle w:val="TableParagraph"/>
              <w:spacing w:before="22"/>
              <w:ind w:left="60"/>
              <w:rPr>
                <w:sz w:val="18"/>
              </w:rPr>
            </w:pPr>
            <w:r>
              <w:rPr>
                <w:sz w:val="18"/>
              </w:rPr>
              <w:t>PA_10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ETH0_TXD0</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Transmit Data 0</w:t>
            </w:r>
          </w:p>
        </w:tc>
        <w:tc>
          <w:tcPr>
            <w:tcW w:w="1333" w:type="dxa"/>
            <w:tcBorders>
              <w:left w:val="single" w:sz="4" w:space="0" w:color="000000"/>
              <w:right w:val="single" w:sz="4" w:space="0" w:color="000000"/>
            </w:tcBorders>
          </w:tcPr>
          <w:p>
            <w:pPr>
              <w:pStyle w:val="TableParagraph"/>
              <w:spacing w:before="21"/>
              <w:ind w:left="58"/>
              <w:rPr>
                <w:sz w:val="18"/>
              </w:rPr>
            </w:pPr>
            <w:r>
              <w:rPr>
                <w:w w:val="103"/>
                <w:sz w:val="18"/>
              </w:rPr>
              <w:t>A</w:t>
            </w:r>
          </w:p>
        </w:tc>
        <w:tc>
          <w:tcPr>
            <w:tcW w:w="1800" w:type="dxa"/>
            <w:tcBorders>
              <w:left w:val="single" w:sz="4" w:space="0" w:color="000000"/>
            </w:tcBorders>
          </w:tcPr>
          <w:p>
            <w:pPr>
              <w:pStyle w:val="TableParagraph"/>
              <w:spacing w:before="21"/>
              <w:ind w:left="58"/>
              <w:rPr>
                <w:sz w:val="18"/>
              </w:rPr>
            </w:pPr>
            <w:r>
              <w:rPr>
                <w:sz w:val="18"/>
              </w:rPr>
              <w:t>PA_00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ETH0_TXD1</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Transmit Data 1</w:t>
            </w:r>
          </w:p>
        </w:tc>
        <w:tc>
          <w:tcPr>
            <w:tcW w:w="1333" w:type="dxa"/>
            <w:tcBorders>
              <w:left w:val="single" w:sz="4" w:space="0" w:color="000000"/>
              <w:right w:val="single" w:sz="4" w:space="0" w:color="000000"/>
            </w:tcBorders>
          </w:tcPr>
          <w:p>
            <w:pPr>
              <w:pStyle w:val="TableParagraph"/>
              <w:spacing w:before="22"/>
              <w:ind w:left="58"/>
              <w:rPr>
                <w:sz w:val="18"/>
              </w:rPr>
            </w:pPr>
            <w:r>
              <w:rPr>
                <w:w w:val="103"/>
                <w:sz w:val="18"/>
              </w:rPr>
              <w:t>A</w:t>
            </w:r>
          </w:p>
        </w:tc>
        <w:tc>
          <w:tcPr>
            <w:tcW w:w="1800" w:type="dxa"/>
            <w:tcBorders>
              <w:left w:val="single" w:sz="4" w:space="0" w:color="000000"/>
            </w:tcBorders>
          </w:tcPr>
          <w:p>
            <w:pPr>
              <w:pStyle w:val="TableParagraph"/>
              <w:spacing w:before="22"/>
              <w:ind w:left="58"/>
              <w:rPr>
                <w:sz w:val="18"/>
              </w:rPr>
            </w:pPr>
            <w:r>
              <w:rPr>
                <w:sz w:val="18"/>
              </w:rPr>
              <w:t>PA_01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ETH0_TXD2</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Transmit Data 2</w:t>
            </w:r>
          </w:p>
        </w:tc>
        <w:tc>
          <w:tcPr>
            <w:tcW w:w="1333" w:type="dxa"/>
            <w:tcBorders>
              <w:left w:val="single" w:sz="4" w:space="0" w:color="000000"/>
              <w:right w:val="single" w:sz="4" w:space="0" w:color="000000"/>
            </w:tcBorders>
          </w:tcPr>
          <w:p>
            <w:pPr>
              <w:pStyle w:val="TableParagraph"/>
              <w:spacing w:before="21"/>
              <w:ind w:left="58"/>
              <w:rPr>
                <w:sz w:val="18"/>
              </w:rPr>
            </w:pPr>
            <w:r>
              <w:rPr>
                <w:w w:val="103"/>
                <w:sz w:val="18"/>
              </w:rPr>
              <w:t>A</w:t>
            </w:r>
          </w:p>
        </w:tc>
        <w:tc>
          <w:tcPr>
            <w:tcW w:w="1800" w:type="dxa"/>
            <w:tcBorders>
              <w:left w:val="single" w:sz="4" w:space="0" w:color="000000"/>
            </w:tcBorders>
          </w:tcPr>
          <w:p>
            <w:pPr>
              <w:pStyle w:val="TableParagraph"/>
              <w:spacing w:before="21"/>
              <w:ind w:left="58"/>
              <w:rPr>
                <w:sz w:val="18"/>
              </w:rPr>
            </w:pPr>
            <w:r>
              <w:rPr>
                <w:sz w:val="18"/>
              </w:rPr>
              <w:t>PA_12</w:t>
            </w:r>
          </w:p>
        </w:tc>
      </w:tr>
      <w:tr>
        <w:trPr>
          <w:trHeight w:val="255" w:hRule="atLeast"/>
        </w:trPr>
        <w:tc>
          <w:tcPr>
            <w:tcW w:w="2308" w:type="dxa"/>
            <w:tcBorders>
              <w:right w:val="single" w:sz="4" w:space="0" w:color="000000"/>
            </w:tcBorders>
          </w:tcPr>
          <w:p>
            <w:pPr>
              <w:pStyle w:val="TableParagraph"/>
              <w:spacing w:before="22"/>
              <w:ind w:left="64"/>
              <w:rPr>
                <w:sz w:val="18"/>
              </w:rPr>
            </w:pPr>
            <w:r>
              <w:rPr>
                <w:sz w:val="18"/>
              </w:rPr>
              <w:t>ETH0_TXD3</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Transmit Data 3</w:t>
            </w:r>
          </w:p>
        </w:tc>
        <w:tc>
          <w:tcPr>
            <w:tcW w:w="1333" w:type="dxa"/>
            <w:tcBorders>
              <w:left w:val="single" w:sz="4" w:space="0" w:color="000000"/>
              <w:right w:val="single" w:sz="4" w:space="0" w:color="000000"/>
            </w:tcBorders>
          </w:tcPr>
          <w:p>
            <w:pPr>
              <w:pStyle w:val="TableParagraph"/>
              <w:spacing w:before="22"/>
              <w:ind w:left="58"/>
              <w:rPr>
                <w:sz w:val="18"/>
              </w:rPr>
            </w:pPr>
            <w:r>
              <w:rPr>
                <w:w w:val="103"/>
                <w:sz w:val="18"/>
              </w:rPr>
              <w:t>A</w:t>
            </w:r>
          </w:p>
        </w:tc>
        <w:tc>
          <w:tcPr>
            <w:tcW w:w="1800" w:type="dxa"/>
            <w:tcBorders>
              <w:left w:val="single" w:sz="4" w:space="0" w:color="000000"/>
            </w:tcBorders>
          </w:tcPr>
          <w:p>
            <w:pPr>
              <w:pStyle w:val="TableParagraph"/>
              <w:spacing w:before="22"/>
              <w:ind w:left="58"/>
              <w:rPr>
                <w:sz w:val="18"/>
              </w:rPr>
            </w:pPr>
            <w:r>
              <w:rPr>
                <w:sz w:val="18"/>
              </w:rPr>
              <w:t>PA_13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ETH0_TXEN</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Transmit Enable</w:t>
            </w:r>
          </w:p>
        </w:tc>
        <w:tc>
          <w:tcPr>
            <w:tcW w:w="1333" w:type="dxa"/>
            <w:tcBorders>
              <w:left w:val="single" w:sz="4" w:space="0" w:color="000000"/>
              <w:right w:val="single" w:sz="4" w:space="0" w:color="000000"/>
            </w:tcBorders>
          </w:tcPr>
          <w:p>
            <w:pPr>
              <w:pStyle w:val="TableParagraph"/>
              <w:spacing w:before="22"/>
              <w:ind w:left="58"/>
              <w:rPr>
                <w:sz w:val="18"/>
              </w:rPr>
            </w:pPr>
            <w:r>
              <w:rPr>
                <w:w w:val="103"/>
                <w:sz w:val="18"/>
              </w:rPr>
              <w:t>A</w:t>
            </w:r>
          </w:p>
        </w:tc>
        <w:tc>
          <w:tcPr>
            <w:tcW w:w="1800" w:type="dxa"/>
            <w:tcBorders>
              <w:left w:val="single" w:sz="4" w:space="0" w:color="000000"/>
            </w:tcBorders>
          </w:tcPr>
          <w:p>
            <w:pPr>
              <w:pStyle w:val="TableParagraph"/>
              <w:spacing w:before="22"/>
              <w:ind w:left="58"/>
              <w:rPr>
                <w:sz w:val="18"/>
              </w:rPr>
            </w:pPr>
            <w:r>
              <w:rPr>
                <w:sz w:val="18"/>
              </w:rPr>
              <w:t>PA_10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HADC0_VIN0</w:t>
            </w:r>
          </w:p>
        </w:tc>
        <w:tc>
          <w:tcPr>
            <w:tcW w:w="5076" w:type="dxa"/>
            <w:tcBorders>
              <w:left w:val="single" w:sz="4" w:space="0" w:color="000000"/>
              <w:right w:val="single" w:sz="4" w:space="0" w:color="000000"/>
            </w:tcBorders>
          </w:tcPr>
          <w:p>
            <w:pPr>
              <w:pStyle w:val="TableParagraph"/>
              <w:spacing w:before="21"/>
              <w:ind w:left="60"/>
              <w:rPr>
                <w:sz w:val="18"/>
              </w:rPr>
            </w:pPr>
            <w:r>
              <w:rPr>
                <w:sz w:val="18"/>
              </w:rPr>
              <w:t>HADC0 Analog Input at Channel 0</w:t>
            </w:r>
          </w:p>
        </w:tc>
        <w:tc>
          <w:tcPr>
            <w:tcW w:w="1333" w:type="dxa"/>
            <w:tcBorders>
              <w:left w:val="single" w:sz="4" w:space="0" w:color="000000"/>
              <w:right w:val="single" w:sz="4" w:space="0" w:color="000000"/>
            </w:tcBorders>
          </w:tcPr>
          <w:p>
            <w:pPr>
              <w:pStyle w:val="TableParagraph"/>
              <w:spacing w:before="21"/>
              <w:ind w:left="57"/>
              <w:rPr>
                <w:sz w:val="18"/>
              </w:rPr>
            </w:pPr>
            <w:r>
              <w:rPr>
                <w:sz w:val="18"/>
              </w:rPr>
              <w:t>Not Muxed</w:t>
            </w:r>
          </w:p>
        </w:tc>
        <w:tc>
          <w:tcPr>
            <w:tcW w:w="1800" w:type="dxa"/>
            <w:tcBorders>
              <w:left w:val="single" w:sz="4" w:space="0" w:color="000000"/>
            </w:tcBorders>
          </w:tcPr>
          <w:p>
            <w:pPr>
              <w:pStyle w:val="TableParagraph"/>
              <w:spacing w:before="21"/>
              <w:ind w:left="57"/>
              <w:rPr>
                <w:sz w:val="18"/>
              </w:rPr>
            </w:pPr>
            <w:r>
              <w:rPr>
                <w:sz w:val="18"/>
              </w:rPr>
              <w:t>HADC0_VIN0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HADC0_VIN1</w:t>
            </w:r>
          </w:p>
        </w:tc>
        <w:tc>
          <w:tcPr>
            <w:tcW w:w="5076" w:type="dxa"/>
            <w:tcBorders>
              <w:left w:val="single" w:sz="4" w:space="0" w:color="000000"/>
              <w:right w:val="single" w:sz="4" w:space="0" w:color="000000"/>
            </w:tcBorders>
          </w:tcPr>
          <w:p>
            <w:pPr>
              <w:pStyle w:val="TableParagraph"/>
              <w:spacing w:before="22"/>
              <w:ind w:left="60"/>
              <w:rPr>
                <w:sz w:val="18"/>
              </w:rPr>
            </w:pPr>
            <w:r>
              <w:rPr>
                <w:sz w:val="18"/>
              </w:rPr>
              <w:t>HADC0 Analog Input at Channel 1</w:t>
            </w:r>
          </w:p>
        </w:tc>
        <w:tc>
          <w:tcPr>
            <w:tcW w:w="1333" w:type="dxa"/>
            <w:tcBorders>
              <w:left w:val="single" w:sz="4" w:space="0" w:color="000000"/>
              <w:right w:val="single" w:sz="4" w:space="0" w:color="000000"/>
            </w:tcBorders>
          </w:tcPr>
          <w:p>
            <w:pPr>
              <w:pStyle w:val="TableParagraph"/>
              <w:spacing w:before="22"/>
              <w:ind w:left="57"/>
              <w:rPr>
                <w:sz w:val="18"/>
              </w:rPr>
            </w:pPr>
            <w:r>
              <w:rPr>
                <w:sz w:val="18"/>
              </w:rPr>
              <w:t>Not Muxed</w:t>
            </w:r>
          </w:p>
        </w:tc>
        <w:tc>
          <w:tcPr>
            <w:tcW w:w="1800" w:type="dxa"/>
            <w:tcBorders>
              <w:left w:val="single" w:sz="4" w:space="0" w:color="000000"/>
            </w:tcBorders>
          </w:tcPr>
          <w:p>
            <w:pPr>
              <w:pStyle w:val="TableParagraph"/>
              <w:spacing w:before="22"/>
              <w:ind w:left="57"/>
              <w:rPr>
                <w:sz w:val="18"/>
              </w:rPr>
            </w:pPr>
            <w:r>
              <w:rPr>
                <w:sz w:val="18"/>
              </w:rPr>
              <w:t>HADC0_VIN1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HADC0_VIN2</w:t>
            </w:r>
          </w:p>
        </w:tc>
        <w:tc>
          <w:tcPr>
            <w:tcW w:w="5076" w:type="dxa"/>
            <w:tcBorders>
              <w:left w:val="single" w:sz="4" w:space="0" w:color="000000"/>
              <w:right w:val="single" w:sz="4" w:space="0" w:color="000000"/>
            </w:tcBorders>
          </w:tcPr>
          <w:p>
            <w:pPr>
              <w:pStyle w:val="TableParagraph"/>
              <w:spacing w:before="21"/>
              <w:ind w:left="60"/>
              <w:rPr>
                <w:sz w:val="18"/>
              </w:rPr>
            </w:pPr>
            <w:r>
              <w:rPr>
                <w:sz w:val="18"/>
              </w:rPr>
              <w:t>HADC0 Analog Input at Channel 2</w:t>
            </w:r>
          </w:p>
        </w:tc>
        <w:tc>
          <w:tcPr>
            <w:tcW w:w="1333" w:type="dxa"/>
            <w:tcBorders>
              <w:left w:val="single" w:sz="4" w:space="0" w:color="000000"/>
              <w:right w:val="single" w:sz="4" w:space="0" w:color="000000"/>
            </w:tcBorders>
          </w:tcPr>
          <w:p>
            <w:pPr>
              <w:pStyle w:val="TableParagraph"/>
              <w:spacing w:before="21"/>
              <w:ind w:left="57"/>
              <w:rPr>
                <w:sz w:val="18"/>
              </w:rPr>
            </w:pPr>
            <w:r>
              <w:rPr>
                <w:sz w:val="18"/>
              </w:rPr>
              <w:t>Not Muxed</w:t>
            </w:r>
          </w:p>
        </w:tc>
        <w:tc>
          <w:tcPr>
            <w:tcW w:w="1800" w:type="dxa"/>
            <w:tcBorders>
              <w:left w:val="single" w:sz="4" w:space="0" w:color="000000"/>
            </w:tcBorders>
          </w:tcPr>
          <w:p>
            <w:pPr>
              <w:pStyle w:val="TableParagraph"/>
              <w:spacing w:before="21"/>
              <w:ind w:left="57"/>
              <w:rPr>
                <w:sz w:val="18"/>
              </w:rPr>
            </w:pPr>
            <w:r>
              <w:rPr>
                <w:sz w:val="18"/>
              </w:rPr>
              <w:t>HADC0_VIN2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HADC0_VIN3</w:t>
            </w:r>
          </w:p>
        </w:tc>
        <w:tc>
          <w:tcPr>
            <w:tcW w:w="5076" w:type="dxa"/>
            <w:tcBorders>
              <w:left w:val="single" w:sz="4" w:space="0" w:color="000000"/>
              <w:right w:val="single" w:sz="4" w:space="0" w:color="000000"/>
            </w:tcBorders>
          </w:tcPr>
          <w:p>
            <w:pPr>
              <w:pStyle w:val="TableParagraph"/>
              <w:spacing w:before="22"/>
              <w:ind w:left="60"/>
              <w:rPr>
                <w:sz w:val="18"/>
              </w:rPr>
            </w:pPr>
            <w:r>
              <w:rPr>
                <w:sz w:val="18"/>
              </w:rPr>
              <w:t>HADC0 Analog Input at Channel 3</w:t>
            </w:r>
          </w:p>
        </w:tc>
        <w:tc>
          <w:tcPr>
            <w:tcW w:w="1333" w:type="dxa"/>
            <w:tcBorders>
              <w:left w:val="single" w:sz="4" w:space="0" w:color="000000"/>
              <w:right w:val="single" w:sz="4" w:space="0" w:color="000000"/>
            </w:tcBorders>
          </w:tcPr>
          <w:p>
            <w:pPr>
              <w:pStyle w:val="TableParagraph"/>
              <w:spacing w:before="22"/>
              <w:ind w:left="57"/>
              <w:rPr>
                <w:sz w:val="18"/>
              </w:rPr>
            </w:pPr>
            <w:r>
              <w:rPr>
                <w:sz w:val="18"/>
              </w:rPr>
              <w:t>Not Muxed</w:t>
            </w:r>
          </w:p>
        </w:tc>
        <w:tc>
          <w:tcPr>
            <w:tcW w:w="1800" w:type="dxa"/>
            <w:tcBorders>
              <w:left w:val="single" w:sz="4" w:space="0" w:color="000000"/>
            </w:tcBorders>
          </w:tcPr>
          <w:p>
            <w:pPr>
              <w:pStyle w:val="TableParagraph"/>
              <w:spacing w:before="22"/>
              <w:ind w:left="57"/>
              <w:rPr>
                <w:sz w:val="18"/>
              </w:rPr>
            </w:pPr>
            <w:r>
              <w:rPr>
                <w:sz w:val="18"/>
              </w:rPr>
              <w:t>HADC0_VIN3</w:t>
            </w:r>
          </w:p>
        </w:tc>
      </w:tr>
      <w:tr>
        <w:trPr>
          <w:trHeight w:val="245" w:hRule="atLeast"/>
        </w:trPr>
        <w:tc>
          <w:tcPr>
            <w:tcW w:w="2308" w:type="dxa"/>
            <w:tcBorders>
              <w:bottom w:val="single" w:sz="4" w:space="0" w:color="000000"/>
              <w:right w:val="single" w:sz="4" w:space="0" w:color="000000"/>
            </w:tcBorders>
          </w:tcPr>
          <w:p>
            <w:pPr>
              <w:pStyle w:val="TableParagraph"/>
              <w:spacing w:line="204" w:lineRule="exact" w:before="21"/>
              <w:ind w:left="64"/>
              <w:rPr>
                <w:sz w:val="18"/>
              </w:rPr>
            </w:pPr>
            <w:r>
              <w:rPr>
                <w:sz w:val="18"/>
              </w:rPr>
              <w:t>HADC0_VIN4</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HADC0 Analog Input at Channel 4</w:t>
            </w:r>
          </w:p>
        </w:tc>
        <w:tc>
          <w:tcPr>
            <w:tcW w:w="1333" w:type="dxa"/>
            <w:tcBorders>
              <w:left w:val="single" w:sz="4" w:space="0" w:color="000000"/>
              <w:bottom w:val="single" w:sz="4" w:space="0" w:color="000000"/>
              <w:right w:val="single" w:sz="4" w:space="0" w:color="000000"/>
            </w:tcBorders>
          </w:tcPr>
          <w:p>
            <w:pPr>
              <w:pStyle w:val="TableParagraph"/>
              <w:spacing w:line="204" w:lineRule="exact" w:before="21"/>
              <w:ind w:left="57"/>
              <w:rPr>
                <w:sz w:val="18"/>
              </w:rPr>
            </w:pPr>
            <w:r>
              <w:rPr>
                <w:sz w:val="18"/>
              </w:rPr>
              <w:t>Not Muxed</w:t>
            </w:r>
          </w:p>
        </w:tc>
        <w:tc>
          <w:tcPr>
            <w:tcW w:w="1800" w:type="dxa"/>
            <w:tcBorders>
              <w:left w:val="single" w:sz="4" w:space="0" w:color="000000"/>
              <w:bottom w:val="single" w:sz="4" w:space="0" w:color="000000"/>
            </w:tcBorders>
          </w:tcPr>
          <w:p>
            <w:pPr>
              <w:pStyle w:val="TableParagraph"/>
              <w:spacing w:line="204" w:lineRule="exact" w:before="21"/>
              <w:ind w:left="57"/>
              <w:rPr>
                <w:sz w:val="18"/>
              </w:rPr>
            </w:pPr>
            <w:r>
              <w:rPr>
                <w:sz w:val="18"/>
              </w:rPr>
              <w:t>HADC0_VIN4</w:t>
            </w:r>
          </w:p>
        </w:tc>
      </w:tr>
    </w:tbl>
    <w:p>
      <w:pPr>
        <w:spacing w:after="0" w:line="204" w:lineRule="exact"/>
        <w:rPr>
          <w:sz w:val="18"/>
        </w:rPr>
        <w:sectPr>
          <w:headerReference w:type="default" r:id="rId49"/>
          <w:headerReference w:type="even" r:id="rId50"/>
          <w:footerReference w:type="default" r:id="rId51"/>
          <w:footerReference w:type="even" r:id="rId52"/>
          <w:pgSz w:w="12240" w:h="15840"/>
          <w:pgMar w:header="710" w:footer="633" w:top="1500" w:bottom="820" w:left="440" w:right="60"/>
          <w:pgNumType w:start="33"/>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5076"/>
        <w:gridCol w:w="1332"/>
        <w:gridCol w:w="1801"/>
      </w:tblGrid>
      <w:tr>
        <w:trPr>
          <w:trHeight w:val="245" w:hRule="atLeast"/>
        </w:trPr>
        <w:tc>
          <w:tcPr>
            <w:tcW w:w="2308"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Description</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Port</w:t>
            </w:r>
          </w:p>
        </w:tc>
        <w:tc>
          <w:tcPr>
            <w:tcW w:w="1801" w:type="dxa"/>
            <w:tcBorders>
              <w:top w:val="single" w:sz="4" w:space="0" w:color="000000"/>
              <w:left w:val="single" w:sz="4" w:space="0" w:color="000000"/>
              <w:bottom w:val="single" w:sz="4" w:space="0" w:color="000000"/>
            </w:tcBorders>
          </w:tcPr>
          <w:p>
            <w:pPr>
              <w:pStyle w:val="TableParagraph"/>
              <w:spacing w:line="216" w:lineRule="exact" w:before="9"/>
              <w:ind w:left="59"/>
              <w:rPr>
                <w:rFonts w:ascii="Verdana"/>
                <w:b/>
                <w:sz w:val="18"/>
              </w:rPr>
            </w:pPr>
            <w:r>
              <w:rPr>
                <w:rFonts w:ascii="Verdana"/>
                <w:b/>
                <w:w w:val="90"/>
                <w:sz w:val="18"/>
              </w:rPr>
              <w:t>Pin Name</w:t>
            </w:r>
          </w:p>
        </w:tc>
      </w:tr>
      <w:tr>
        <w:trPr>
          <w:trHeight w:val="254" w:hRule="atLeast"/>
        </w:trPr>
        <w:tc>
          <w:tcPr>
            <w:tcW w:w="2308" w:type="dxa"/>
            <w:tcBorders>
              <w:top w:val="single" w:sz="4" w:space="0" w:color="000000"/>
              <w:right w:val="single" w:sz="4" w:space="0" w:color="000000"/>
            </w:tcBorders>
          </w:tcPr>
          <w:p>
            <w:pPr>
              <w:pStyle w:val="TableParagraph"/>
              <w:spacing w:before="20"/>
              <w:ind w:left="64"/>
              <w:rPr>
                <w:sz w:val="18"/>
              </w:rPr>
            </w:pPr>
            <w:r>
              <w:rPr>
                <w:sz w:val="18"/>
              </w:rPr>
              <w:t>HADC0_VIN5</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HADC0 Analog Input at Channel 5</w:t>
            </w:r>
          </w:p>
        </w:tc>
        <w:tc>
          <w:tcPr>
            <w:tcW w:w="1332" w:type="dxa"/>
            <w:tcBorders>
              <w:top w:val="single" w:sz="4" w:space="0" w:color="000000"/>
              <w:left w:val="single" w:sz="4" w:space="0" w:color="000000"/>
              <w:right w:val="single" w:sz="4" w:space="0" w:color="000000"/>
            </w:tcBorders>
          </w:tcPr>
          <w:p>
            <w:pPr>
              <w:pStyle w:val="TableParagraph"/>
              <w:spacing w:before="20"/>
              <w:ind w:left="57"/>
              <w:rPr>
                <w:sz w:val="18"/>
              </w:rPr>
            </w:pPr>
            <w:r>
              <w:rPr>
                <w:sz w:val="18"/>
              </w:rPr>
              <w:t>Not Muxed</w:t>
            </w:r>
          </w:p>
        </w:tc>
        <w:tc>
          <w:tcPr>
            <w:tcW w:w="1801" w:type="dxa"/>
            <w:tcBorders>
              <w:top w:val="single" w:sz="4" w:space="0" w:color="000000"/>
              <w:left w:val="single" w:sz="4" w:space="0" w:color="000000"/>
            </w:tcBorders>
          </w:tcPr>
          <w:p>
            <w:pPr>
              <w:pStyle w:val="TableParagraph"/>
              <w:spacing w:before="20"/>
              <w:ind w:left="57"/>
              <w:rPr>
                <w:sz w:val="18"/>
              </w:rPr>
            </w:pPr>
            <w:r>
              <w:rPr>
                <w:sz w:val="18"/>
              </w:rPr>
              <w:t>HADC0_VIN5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HADC0_VIN6</w:t>
            </w:r>
          </w:p>
        </w:tc>
        <w:tc>
          <w:tcPr>
            <w:tcW w:w="5076" w:type="dxa"/>
            <w:tcBorders>
              <w:left w:val="single" w:sz="4" w:space="0" w:color="000000"/>
              <w:right w:val="single" w:sz="4" w:space="0" w:color="000000"/>
            </w:tcBorders>
          </w:tcPr>
          <w:p>
            <w:pPr>
              <w:pStyle w:val="TableParagraph"/>
              <w:spacing w:before="22"/>
              <w:ind w:left="60"/>
              <w:rPr>
                <w:sz w:val="18"/>
              </w:rPr>
            </w:pPr>
            <w:r>
              <w:rPr>
                <w:sz w:val="18"/>
              </w:rPr>
              <w:t>HADC0 Analog Input at Channel 6</w:t>
            </w:r>
          </w:p>
        </w:tc>
        <w:tc>
          <w:tcPr>
            <w:tcW w:w="1332" w:type="dxa"/>
            <w:tcBorders>
              <w:left w:val="single" w:sz="4" w:space="0" w:color="000000"/>
              <w:right w:val="single" w:sz="4" w:space="0" w:color="000000"/>
            </w:tcBorders>
          </w:tcPr>
          <w:p>
            <w:pPr>
              <w:pStyle w:val="TableParagraph"/>
              <w:spacing w:before="22"/>
              <w:ind w:left="57"/>
              <w:rPr>
                <w:sz w:val="18"/>
              </w:rPr>
            </w:pPr>
            <w:r>
              <w:rPr>
                <w:sz w:val="18"/>
              </w:rPr>
              <w:t>Not Muxed</w:t>
            </w:r>
          </w:p>
        </w:tc>
        <w:tc>
          <w:tcPr>
            <w:tcW w:w="1801" w:type="dxa"/>
            <w:tcBorders>
              <w:left w:val="single" w:sz="4" w:space="0" w:color="000000"/>
            </w:tcBorders>
          </w:tcPr>
          <w:p>
            <w:pPr>
              <w:pStyle w:val="TableParagraph"/>
              <w:spacing w:before="22"/>
              <w:ind w:left="57"/>
              <w:rPr>
                <w:sz w:val="18"/>
              </w:rPr>
            </w:pPr>
            <w:r>
              <w:rPr>
                <w:sz w:val="18"/>
              </w:rPr>
              <w:t>HADC0_VIN6</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HADC0_VIN7</w:t>
            </w:r>
          </w:p>
        </w:tc>
        <w:tc>
          <w:tcPr>
            <w:tcW w:w="5076" w:type="dxa"/>
            <w:tcBorders>
              <w:left w:val="single" w:sz="4" w:space="0" w:color="000000"/>
              <w:right w:val="single" w:sz="4" w:space="0" w:color="000000"/>
            </w:tcBorders>
          </w:tcPr>
          <w:p>
            <w:pPr>
              <w:pStyle w:val="TableParagraph"/>
              <w:spacing w:before="21"/>
              <w:ind w:left="60"/>
              <w:rPr>
                <w:sz w:val="18"/>
              </w:rPr>
            </w:pPr>
            <w:r>
              <w:rPr>
                <w:sz w:val="18"/>
              </w:rPr>
              <w:t>HADC0 Analog Input at Channel 7</w:t>
            </w:r>
          </w:p>
        </w:tc>
        <w:tc>
          <w:tcPr>
            <w:tcW w:w="1332" w:type="dxa"/>
            <w:tcBorders>
              <w:left w:val="single" w:sz="4" w:space="0" w:color="000000"/>
              <w:right w:val="single" w:sz="4" w:space="0" w:color="000000"/>
            </w:tcBorders>
          </w:tcPr>
          <w:p>
            <w:pPr>
              <w:pStyle w:val="TableParagraph"/>
              <w:spacing w:before="21"/>
              <w:ind w:left="57"/>
              <w:rPr>
                <w:sz w:val="18"/>
              </w:rPr>
            </w:pPr>
            <w:r>
              <w:rPr>
                <w:sz w:val="18"/>
              </w:rPr>
              <w:t>Not Muxed</w:t>
            </w:r>
          </w:p>
        </w:tc>
        <w:tc>
          <w:tcPr>
            <w:tcW w:w="1801" w:type="dxa"/>
            <w:tcBorders>
              <w:left w:val="single" w:sz="4" w:space="0" w:color="000000"/>
            </w:tcBorders>
          </w:tcPr>
          <w:p>
            <w:pPr>
              <w:pStyle w:val="TableParagraph"/>
              <w:spacing w:before="21"/>
              <w:ind w:left="57"/>
              <w:rPr>
                <w:sz w:val="18"/>
              </w:rPr>
            </w:pPr>
            <w:r>
              <w:rPr>
                <w:sz w:val="18"/>
              </w:rPr>
              <w:t>HADC0_VIN7</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HADC0_VREFN</w:t>
            </w:r>
          </w:p>
        </w:tc>
        <w:tc>
          <w:tcPr>
            <w:tcW w:w="5076" w:type="dxa"/>
            <w:tcBorders>
              <w:left w:val="single" w:sz="4" w:space="0" w:color="000000"/>
              <w:right w:val="single" w:sz="4" w:space="0" w:color="000000"/>
            </w:tcBorders>
          </w:tcPr>
          <w:p>
            <w:pPr>
              <w:pStyle w:val="TableParagraph"/>
              <w:spacing w:before="22"/>
              <w:ind w:left="60"/>
              <w:rPr>
                <w:sz w:val="18"/>
              </w:rPr>
            </w:pPr>
            <w:r>
              <w:rPr>
                <w:sz w:val="18"/>
              </w:rPr>
              <w:t>HADC0 Ground Reference for ADC</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HADC0_VREFN</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HADC0_VREFP</w:t>
            </w:r>
          </w:p>
        </w:tc>
        <w:tc>
          <w:tcPr>
            <w:tcW w:w="5076" w:type="dxa"/>
            <w:tcBorders>
              <w:left w:val="single" w:sz="4" w:space="0" w:color="000000"/>
              <w:right w:val="single" w:sz="4" w:space="0" w:color="000000"/>
            </w:tcBorders>
          </w:tcPr>
          <w:p>
            <w:pPr>
              <w:pStyle w:val="TableParagraph"/>
              <w:spacing w:before="21"/>
              <w:ind w:left="60"/>
              <w:rPr>
                <w:sz w:val="18"/>
              </w:rPr>
            </w:pPr>
            <w:r>
              <w:rPr>
                <w:sz w:val="18"/>
              </w:rPr>
              <w:t>HADC0 External Reference for ADC</w:t>
            </w:r>
          </w:p>
        </w:tc>
        <w:tc>
          <w:tcPr>
            <w:tcW w:w="1332" w:type="dxa"/>
            <w:tcBorders>
              <w:left w:val="single" w:sz="4" w:space="0" w:color="000000"/>
              <w:right w:val="single" w:sz="4" w:space="0" w:color="000000"/>
            </w:tcBorders>
          </w:tcPr>
          <w:p>
            <w:pPr>
              <w:pStyle w:val="TableParagraph"/>
              <w:spacing w:before="21"/>
              <w:ind w:left="58"/>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HADC0_VREFP</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JTG_TCK</w:t>
            </w:r>
          </w:p>
        </w:tc>
        <w:tc>
          <w:tcPr>
            <w:tcW w:w="5076" w:type="dxa"/>
            <w:tcBorders>
              <w:left w:val="single" w:sz="4" w:space="0" w:color="000000"/>
              <w:right w:val="single" w:sz="4" w:space="0" w:color="000000"/>
            </w:tcBorders>
          </w:tcPr>
          <w:p>
            <w:pPr>
              <w:pStyle w:val="TableParagraph"/>
              <w:spacing w:before="22"/>
              <w:ind w:left="59"/>
              <w:rPr>
                <w:sz w:val="18"/>
              </w:rPr>
            </w:pPr>
            <w:r>
              <w:rPr>
                <w:sz w:val="18"/>
              </w:rPr>
              <w:t>TAPC JTAG Clock</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22"/>
              <w:ind w:left="60"/>
              <w:rPr>
                <w:sz w:val="18"/>
              </w:rPr>
            </w:pPr>
            <w:r>
              <w:rPr>
                <w:sz w:val="18"/>
              </w:rPr>
              <w:t>JTG_TCK</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JTG_TDI</w:t>
            </w:r>
          </w:p>
        </w:tc>
        <w:tc>
          <w:tcPr>
            <w:tcW w:w="5076" w:type="dxa"/>
            <w:tcBorders>
              <w:left w:val="single" w:sz="4" w:space="0" w:color="000000"/>
              <w:right w:val="single" w:sz="4" w:space="0" w:color="000000"/>
            </w:tcBorders>
          </w:tcPr>
          <w:p>
            <w:pPr>
              <w:pStyle w:val="TableParagraph"/>
              <w:spacing w:before="21"/>
              <w:ind w:left="59"/>
              <w:rPr>
                <w:sz w:val="18"/>
              </w:rPr>
            </w:pPr>
            <w:r>
              <w:rPr>
                <w:sz w:val="18"/>
              </w:rPr>
              <w:t>TAPC JTAG Serial Data In</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60"/>
              <w:rPr>
                <w:sz w:val="18"/>
              </w:rPr>
            </w:pPr>
            <w:r>
              <w:rPr>
                <w:sz w:val="18"/>
              </w:rPr>
              <w:t>JTG_TDI</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JTG_TDO</w:t>
            </w:r>
          </w:p>
        </w:tc>
        <w:tc>
          <w:tcPr>
            <w:tcW w:w="5076" w:type="dxa"/>
            <w:tcBorders>
              <w:left w:val="single" w:sz="4" w:space="0" w:color="000000"/>
              <w:right w:val="single" w:sz="4" w:space="0" w:color="000000"/>
            </w:tcBorders>
          </w:tcPr>
          <w:p>
            <w:pPr>
              <w:pStyle w:val="TableParagraph"/>
              <w:spacing w:before="22"/>
              <w:ind w:left="59"/>
              <w:rPr>
                <w:sz w:val="18"/>
              </w:rPr>
            </w:pPr>
            <w:r>
              <w:rPr>
                <w:sz w:val="18"/>
              </w:rPr>
              <w:t>TAPC JTAG Serial Data Out</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JTG_TDO</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JTG_TMS</w:t>
            </w:r>
          </w:p>
        </w:tc>
        <w:tc>
          <w:tcPr>
            <w:tcW w:w="5076" w:type="dxa"/>
            <w:tcBorders>
              <w:left w:val="single" w:sz="4" w:space="0" w:color="000000"/>
              <w:right w:val="single" w:sz="4" w:space="0" w:color="000000"/>
            </w:tcBorders>
          </w:tcPr>
          <w:p>
            <w:pPr>
              <w:pStyle w:val="TableParagraph"/>
              <w:spacing w:before="21"/>
              <w:ind w:left="59"/>
              <w:rPr>
                <w:sz w:val="18"/>
              </w:rPr>
            </w:pPr>
            <w:r>
              <w:rPr>
                <w:sz w:val="18"/>
              </w:rPr>
              <w:t>TAPC JTAG Mode Select</w:t>
            </w:r>
          </w:p>
        </w:tc>
        <w:tc>
          <w:tcPr>
            <w:tcW w:w="1332" w:type="dxa"/>
            <w:tcBorders>
              <w:left w:val="single" w:sz="4" w:space="0" w:color="000000"/>
              <w:right w:val="single" w:sz="4" w:space="0" w:color="000000"/>
            </w:tcBorders>
          </w:tcPr>
          <w:p>
            <w:pPr>
              <w:pStyle w:val="TableParagraph"/>
              <w:spacing w:before="21"/>
              <w:ind w:left="58"/>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JTG_TMS</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Times New Roman"/>
                <w:sz w:val="2"/>
              </w:rPr>
            </w:r>
          </w:p>
          <w:p>
            <w:pPr>
              <w:pStyle w:val="TableParagraph"/>
              <w:spacing w:before="0"/>
              <w:ind w:left="64"/>
              <w:rPr>
                <w:sz w:val="18"/>
              </w:rPr>
            </w:pPr>
            <w:r>
              <w:rPr>
                <w:sz w:val="18"/>
              </w:rPr>
              <w:t>JTG_TRST</w:t>
            </w:r>
          </w:p>
        </w:tc>
        <w:tc>
          <w:tcPr>
            <w:tcW w:w="5076" w:type="dxa"/>
            <w:tcBorders>
              <w:left w:val="single" w:sz="4" w:space="0" w:color="000000"/>
              <w:right w:val="single" w:sz="4" w:space="0" w:color="000000"/>
            </w:tcBorders>
          </w:tcPr>
          <w:p>
            <w:pPr>
              <w:pStyle w:val="TableParagraph"/>
              <w:spacing w:before="22"/>
              <w:ind w:left="59"/>
              <w:rPr>
                <w:sz w:val="18"/>
              </w:rPr>
            </w:pPr>
            <w:r>
              <w:rPr>
                <w:sz w:val="18"/>
              </w:rPr>
              <w:t>TAPC JTAG Reset</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Times New Roman"/>
                <w:sz w:val="2"/>
              </w:rPr>
            </w:r>
          </w:p>
          <w:p>
            <w:pPr>
              <w:pStyle w:val="TableParagraph"/>
              <w:spacing w:before="0"/>
              <w:ind w:left="59"/>
              <w:rPr>
                <w:sz w:val="18"/>
              </w:rPr>
            </w:pPr>
            <w:r>
              <w:rPr>
                <w:sz w:val="18"/>
              </w:rPr>
              <w:t>JTG_TRST</w:t>
            </w:r>
          </w:p>
        </w:tc>
      </w:tr>
      <w:tr>
        <w:trPr>
          <w:trHeight w:val="255" w:hRule="atLeast"/>
        </w:trPr>
        <w:tc>
          <w:tcPr>
            <w:tcW w:w="2308" w:type="dxa"/>
            <w:tcBorders>
              <w:right w:val="single" w:sz="4" w:space="0" w:color="000000"/>
            </w:tcBorders>
          </w:tcPr>
          <w:p>
            <w:pPr>
              <w:pStyle w:val="TableParagraph"/>
              <w:spacing w:before="21"/>
              <w:ind w:left="64"/>
              <w:rPr>
                <w:sz w:val="18"/>
              </w:rPr>
            </w:pPr>
            <w:r>
              <w:rPr>
                <w:sz w:val="18"/>
              </w:rPr>
              <w:t>LP0_ACK</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LP0 Acknowledge</w:t>
            </w:r>
          </w:p>
        </w:tc>
        <w:tc>
          <w:tcPr>
            <w:tcW w:w="1332"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801" w:type="dxa"/>
            <w:tcBorders>
              <w:left w:val="single" w:sz="4" w:space="0" w:color="000000"/>
            </w:tcBorders>
          </w:tcPr>
          <w:p>
            <w:pPr>
              <w:pStyle w:val="TableParagraph"/>
              <w:spacing w:before="21"/>
              <w:ind w:left="60"/>
              <w:rPr>
                <w:sz w:val="18"/>
              </w:rPr>
            </w:pPr>
            <w:r>
              <w:rPr>
                <w:sz w:val="18"/>
              </w:rPr>
              <w:t>PD_11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LP0_CLK</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LP0 Clock</w:t>
            </w:r>
          </w:p>
        </w:tc>
        <w:tc>
          <w:tcPr>
            <w:tcW w:w="1332"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801" w:type="dxa"/>
            <w:tcBorders>
              <w:left w:val="single" w:sz="4" w:space="0" w:color="000000"/>
            </w:tcBorders>
          </w:tcPr>
          <w:p>
            <w:pPr>
              <w:pStyle w:val="TableParagraph"/>
              <w:spacing w:before="22"/>
              <w:ind w:left="60"/>
              <w:rPr>
                <w:sz w:val="18"/>
              </w:rPr>
            </w:pPr>
            <w:r>
              <w:rPr>
                <w:sz w:val="18"/>
              </w:rPr>
              <w:t>PD_10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LP0_D0</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LP0 Data 0</w:t>
            </w:r>
          </w:p>
        </w:tc>
        <w:tc>
          <w:tcPr>
            <w:tcW w:w="1332" w:type="dxa"/>
            <w:tcBorders>
              <w:left w:val="single" w:sz="4" w:space="0" w:color="000000"/>
              <w:right w:val="single" w:sz="4" w:space="0" w:color="000000"/>
            </w:tcBorders>
          </w:tcPr>
          <w:p>
            <w:pPr>
              <w:pStyle w:val="TableParagraph"/>
              <w:spacing w:before="21"/>
              <w:ind w:left="58"/>
              <w:rPr>
                <w:sz w:val="18"/>
              </w:rPr>
            </w:pPr>
            <w:r>
              <w:rPr>
                <w:w w:val="108"/>
                <w:sz w:val="18"/>
              </w:rPr>
              <w:t>D</w:t>
            </w:r>
          </w:p>
        </w:tc>
        <w:tc>
          <w:tcPr>
            <w:tcW w:w="1801" w:type="dxa"/>
            <w:tcBorders>
              <w:left w:val="single" w:sz="4" w:space="0" w:color="000000"/>
            </w:tcBorders>
          </w:tcPr>
          <w:p>
            <w:pPr>
              <w:pStyle w:val="TableParagraph"/>
              <w:spacing w:before="21"/>
              <w:ind w:left="58"/>
              <w:rPr>
                <w:sz w:val="18"/>
              </w:rPr>
            </w:pPr>
            <w:r>
              <w:rPr>
                <w:sz w:val="18"/>
              </w:rPr>
              <w:t>PD_02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LP0_D1</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LP0 Data 1</w:t>
            </w:r>
          </w:p>
        </w:tc>
        <w:tc>
          <w:tcPr>
            <w:tcW w:w="1332"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1" w:type="dxa"/>
            <w:tcBorders>
              <w:left w:val="single" w:sz="4" w:space="0" w:color="000000"/>
            </w:tcBorders>
          </w:tcPr>
          <w:p>
            <w:pPr>
              <w:pStyle w:val="TableParagraph"/>
              <w:spacing w:before="22"/>
              <w:ind w:left="58"/>
              <w:rPr>
                <w:sz w:val="18"/>
              </w:rPr>
            </w:pPr>
            <w:r>
              <w:rPr>
                <w:sz w:val="18"/>
              </w:rPr>
              <w:t>PD_03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LP0_D2</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LP0 Data 2</w:t>
            </w:r>
          </w:p>
        </w:tc>
        <w:tc>
          <w:tcPr>
            <w:tcW w:w="1332" w:type="dxa"/>
            <w:tcBorders>
              <w:left w:val="single" w:sz="4" w:space="0" w:color="000000"/>
              <w:right w:val="single" w:sz="4" w:space="0" w:color="000000"/>
            </w:tcBorders>
          </w:tcPr>
          <w:p>
            <w:pPr>
              <w:pStyle w:val="TableParagraph"/>
              <w:spacing w:before="21"/>
              <w:ind w:left="58"/>
              <w:rPr>
                <w:sz w:val="18"/>
              </w:rPr>
            </w:pPr>
            <w:r>
              <w:rPr>
                <w:w w:val="108"/>
                <w:sz w:val="18"/>
              </w:rPr>
              <w:t>D</w:t>
            </w:r>
          </w:p>
        </w:tc>
        <w:tc>
          <w:tcPr>
            <w:tcW w:w="1801" w:type="dxa"/>
            <w:tcBorders>
              <w:left w:val="single" w:sz="4" w:space="0" w:color="000000"/>
            </w:tcBorders>
          </w:tcPr>
          <w:p>
            <w:pPr>
              <w:pStyle w:val="TableParagraph"/>
              <w:spacing w:before="21"/>
              <w:ind w:left="58"/>
              <w:rPr>
                <w:sz w:val="18"/>
              </w:rPr>
            </w:pPr>
            <w:r>
              <w:rPr>
                <w:sz w:val="18"/>
              </w:rPr>
              <w:t>PD_04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LP0_D3</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LP0 Data 3</w:t>
            </w:r>
          </w:p>
        </w:tc>
        <w:tc>
          <w:tcPr>
            <w:tcW w:w="1332"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1" w:type="dxa"/>
            <w:tcBorders>
              <w:left w:val="single" w:sz="4" w:space="0" w:color="000000"/>
            </w:tcBorders>
          </w:tcPr>
          <w:p>
            <w:pPr>
              <w:pStyle w:val="TableParagraph"/>
              <w:spacing w:before="22"/>
              <w:ind w:left="58"/>
              <w:rPr>
                <w:sz w:val="18"/>
              </w:rPr>
            </w:pPr>
            <w:r>
              <w:rPr>
                <w:sz w:val="18"/>
              </w:rPr>
              <w:t>PD_05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LP0_D4</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LP0 Data 4</w:t>
            </w:r>
          </w:p>
        </w:tc>
        <w:tc>
          <w:tcPr>
            <w:tcW w:w="1332" w:type="dxa"/>
            <w:tcBorders>
              <w:left w:val="single" w:sz="4" w:space="0" w:color="000000"/>
              <w:right w:val="single" w:sz="4" w:space="0" w:color="000000"/>
            </w:tcBorders>
          </w:tcPr>
          <w:p>
            <w:pPr>
              <w:pStyle w:val="TableParagraph"/>
              <w:spacing w:before="21"/>
              <w:ind w:left="58"/>
              <w:rPr>
                <w:sz w:val="18"/>
              </w:rPr>
            </w:pPr>
            <w:r>
              <w:rPr>
                <w:w w:val="108"/>
                <w:sz w:val="18"/>
              </w:rPr>
              <w:t>D</w:t>
            </w:r>
          </w:p>
        </w:tc>
        <w:tc>
          <w:tcPr>
            <w:tcW w:w="1801" w:type="dxa"/>
            <w:tcBorders>
              <w:left w:val="single" w:sz="4" w:space="0" w:color="000000"/>
            </w:tcBorders>
          </w:tcPr>
          <w:p>
            <w:pPr>
              <w:pStyle w:val="TableParagraph"/>
              <w:spacing w:before="21"/>
              <w:ind w:left="58"/>
              <w:rPr>
                <w:sz w:val="18"/>
              </w:rPr>
            </w:pPr>
            <w:r>
              <w:rPr>
                <w:sz w:val="18"/>
              </w:rPr>
              <w:t>PD_06</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LP0_D5</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LP0 Data 5</w:t>
            </w:r>
          </w:p>
        </w:tc>
        <w:tc>
          <w:tcPr>
            <w:tcW w:w="1332"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1" w:type="dxa"/>
            <w:tcBorders>
              <w:left w:val="single" w:sz="4" w:space="0" w:color="000000"/>
            </w:tcBorders>
          </w:tcPr>
          <w:p>
            <w:pPr>
              <w:pStyle w:val="TableParagraph"/>
              <w:spacing w:before="22"/>
              <w:ind w:left="58"/>
              <w:rPr>
                <w:sz w:val="18"/>
              </w:rPr>
            </w:pPr>
            <w:r>
              <w:rPr>
                <w:sz w:val="18"/>
              </w:rPr>
              <w:t>PD_07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LP0_D6</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LP0 Data 6</w:t>
            </w:r>
          </w:p>
        </w:tc>
        <w:tc>
          <w:tcPr>
            <w:tcW w:w="1332" w:type="dxa"/>
            <w:tcBorders>
              <w:left w:val="single" w:sz="4" w:space="0" w:color="000000"/>
              <w:right w:val="single" w:sz="4" w:space="0" w:color="000000"/>
            </w:tcBorders>
          </w:tcPr>
          <w:p>
            <w:pPr>
              <w:pStyle w:val="TableParagraph"/>
              <w:spacing w:before="21"/>
              <w:ind w:left="58"/>
              <w:rPr>
                <w:sz w:val="18"/>
              </w:rPr>
            </w:pPr>
            <w:r>
              <w:rPr>
                <w:w w:val="108"/>
                <w:sz w:val="18"/>
              </w:rPr>
              <w:t>D</w:t>
            </w:r>
          </w:p>
        </w:tc>
        <w:tc>
          <w:tcPr>
            <w:tcW w:w="1801" w:type="dxa"/>
            <w:tcBorders>
              <w:left w:val="single" w:sz="4" w:space="0" w:color="000000"/>
            </w:tcBorders>
          </w:tcPr>
          <w:p>
            <w:pPr>
              <w:pStyle w:val="TableParagraph"/>
              <w:spacing w:before="21"/>
              <w:ind w:left="58"/>
              <w:rPr>
                <w:sz w:val="18"/>
              </w:rPr>
            </w:pPr>
            <w:r>
              <w:rPr>
                <w:sz w:val="18"/>
              </w:rPr>
              <w:t>PD_08</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LP0_D7</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LP0 Data 7</w:t>
            </w:r>
          </w:p>
        </w:tc>
        <w:tc>
          <w:tcPr>
            <w:tcW w:w="1332"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1" w:type="dxa"/>
            <w:tcBorders>
              <w:left w:val="single" w:sz="4" w:space="0" w:color="000000"/>
            </w:tcBorders>
          </w:tcPr>
          <w:p>
            <w:pPr>
              <w:pStyle w:val="TableParagraph"/>
              <w:spacing w:before="22"/>
              <w:ind w:left="58"/>
              <w:rPr>
                <w:sz w:val="18"/>
              </w:rPr>
            </w:pPr>
            <w:r>
              <w:rPr>
                <w:sz w:val="18"/>
              </w:rPr>
              <w:t>PD_09</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LP1_ACK</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LP1 Acknowledge</w:t>
            </w:r>
          </w:p>
        </w:tc>
        <w:tc>
          <w:tcPr>
            <w:tcW w:w="1332"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1" w:type="dxa"/>
            <w:tcBorders>
              <w:left w:val="single" w:sz="4" w:space="0" w:color="000000"/>
            </w:tcBorders>
          </w:tcPr>
          <w:p>
            <w:pPr>
              <w:pStyle w:val="TableParagraph"/>
              <w:spacing w:before="21"/>
              <w:ind w:left="59"/>
              <w:rPr>
                <w:sz w:val="18"/>
              </w:rPr>
            </w:pPr>
            <w:r>
              <w:rPr>
                <w:sz w:val="18"/>
              </w:rPr>
              <w:t>PB_15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LP1_CLK</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LP1 Clock</w:t>
            </w:r>
          </w:p>
        </w:tc>
        <w:tc>
          <w:tcPr>
            <w:tcW w:w="1332"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801" w:type="dxa"/>
            <w:tcBorders>
              <w:left w:val="single" w:sz="4" w:space="0" w:color="000000"/>
            </w:tcBorders>
          </w:tcPr>
          <w:p>
            <w:pPr>
              <w:pStyle w:val="TableParagraph"/>
              <w:spacing w:before="22"/>
              <w:ind w:left="60"/>
              <w:rPr>
                <w:sz w:val="18"/>
              </w:rPr>
            </w:pPr>
            <w:r>
              <w:rPr>
                <w:sz w:val="18"/>
              </w:rPr>
              <w:t>PC_00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LP1_D0</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LP1 Data 0</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PB_07</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LP1_D1</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LP1 Data 1</w:t>
            </w:r>
          </w:p>
        </w:tc>
        <w:tc>
          <w:tcPr>
            <w:tcW w:w="1332"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1" w:type="dxa"/>
            <w:tcBorders>
              <w:left w:val="single" w:sz="4" w:space="0" w:color="000000"/>
            </w:tcBorders>
          </w:tcPr>
          <w:p>
            <w:pPr>
              <w:pStyle w:val="TableParagraph"/>
              <w:spacing w:before="22"/>
              <w:ind w:left="58"/>
              <w:rPr>
                <w:sz w:val="18"/>
              </w:rPr>
            </w:pPr>
            <w:r>
              <w:rPr>
                <w:sz w:val="18"/>
              </w:rPr>
              <w:t>PB_08</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LP1_D2</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LP1 Data 2</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PB_09</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LP1_D3</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LP1 Data 3</w:t>
            </w:r>
          </w:p>
        </w:tc>
        <w:tc>
          <w:tcPr>
            <w:tcW w:w="1332"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1" w:type="dxa"/>
            <w:tcBorders>
              <w:left w:val="single" w:sz="4" w:space="0" w:color="000000"/>
            </w:tcBorders>
          </w:tcPr>
          <w:p>
            <w:pPr>
              <w:pStyle w:val="TableParagraph"/>
              <w:spacing w:before="22"/>
              <w:ind w:left="58"/>
              <w:rPr>
                <w:sz w:val="18"/>
              </w:rPr>
            </w:pPr>
            <w:r>
              <w:rPr>
                <w:sz w:val="18"/>
              </w:rPr>
              <w:t>PB_10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LP1_D4</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LP1 Data 4</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PB_11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LP1_D5</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LP1 Data 5</w:t>
            </w:r>
          </w:p>
        </w:tc>
        <w:tc>
          <w:tcPr>
            <w:tcW w:w="1332"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1" w:type="dxa"/>
            <w:tcBorders>
              <w:left w:val="single" w:sz="4" w:space="0" w:color="000000"/>
            </w:tcBorders>
          </w:tcPr>
          <w:p>
            <w:pPr>
              <w:pStyle w:val="TableParagraph"/>
              <w:spacing w:before="22"/>
              <w:ind w:left="58"/>
              <w:rPr>
                <w:sz w:val="18"/>
              </w:rPr>
            </w:pPr>
            <w:r>
              <w:rPr>
                <w:sz w:val="18"/>
              </w:rPr>
              <w:t>PB_12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LP1_D6</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LP1 Data 6</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PB_13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LP1_D7</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LP1 Data 7</w:t>
            </w:r>
          </w:p>
        </w:tc>
        <w:tc>
          <w:tcPr>
            <w:tcW w:w="1332"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1" w:type="dxa"/>
            <w:tcBorders>
              <w:left w:val="single" w:sz="4" w:space="0" w:color="000000"/>
            </w:tcBorders>
          </w:tcPr>
          <w:p>
            <w:pPr>
              <w:pStyle w:val="TableParagraph"/>
              <w:spacing w:before="22"/>
              <w:ind w:left="58"/>
              <w:rPr>
                <w:sz w:val="18"/>
              </w:rPr>
            </w:pPr>
            <w:r>
              <w:rPr>
                <w:sz w:val="18"/>
              </w:rPr>
              <w:t>PB_14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MLB0_CLKN</w:t>
            </w:r>
          </w:p>
        </w:tc>
        <w:tc>
          <w:tcPr>
            <w:tcW w:w="5076" w:type="dxa"/>
            <w:tcBorders>
              <w:left w:val="single" w:sz="4" w:space="0" w:color="000000"/>
              <w:right w:val="single" w:sz="4" w:space="0" w:color="000000"/>
            </w:tcBorders>
          </w:tcPr>
          <w:p>
            <w:pPr>
              <w:pStyle w:val="TableParagraph"/>
              <w:spacing w:before="21"/>
              <w:ind w:left="59"/>
              <w:rPr>
                <w:sz w:val="18"/>
              </w:rPr>
            </w:pPr>
            <w:r>
              <w:rPr>
                <w:sz w:val="18"/>
              </w:rPr>
              <w:t>MLB0 Negative Differential Clock (–)</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MLB0_CLKN</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MLB0_CLKP</w:t>
            </w:r>
          </w:p>
        </w:tc>
        <w:tc>
          <w:tcPr>
            <w:tcW w:w="5076" w:type="dxa"/>
            <w:tcBorders>
              <w:left w:val="single" w:sz="4" w:space="0" w:color="000000"/>
              <w:right w:val="single" w:sz="4" w:space="0" w:color="000000"/>
            </w:tcBorders>
          </w:tcPr>
          <w:p>
            <w:pPr>
              <w:pStyle w:val="TableParagraph"/>
              <w:spacing w:before="22"/>
              <w:ind w:left="59"/>
              <w:rPr>
                <w:sz w:val="18"/>
              </w:rPr>
            </w:pPr>
            <w:r>
              <w:rPr>
                <w:sz w:val="18"/>
              </w:rPr>
              <w:t>MLB0 Positive Differential Clock (+)</w:t>
            </w:r>
          </w:p>
        </w:tc>
        <w:tc>
          <w:tcPr>
            <w:tcW w:w="1332" w:type="dxa"/>
            <w:tcBorders>
              <w:left w:val="single" w:sz="4" w:space="0" w:color="000000"/>
              <w:right w:val="single" w:sz="4" w:space="0" w:color="000000"/>
            </w:tcBorders>
          </w:tcPr>
          <w:p>
            <w:pPr>
              <w:pStyle w:val="TableParagraph"/>
              <w:spacing w:before="22"/>
              <w:ind w:left="58"/>
              <w:rPr>
                <w:sz w:val="18"/>
              </w:rPr>
            </w:pPr>
            <w:r>
              <w:rPr>
                <w:sz w:val="18"/>
              </w:rPr>
              <w:t>Not Muxed</w:t>
            </w:r>
          </w:p>
        </w:tc>
        <w:tc>
          <w:tcPr>
            <w:tcW w:w="1801" w:type="dxa"/>
            <w:tcBorders>
              <w:left w:val="single" w:sz="4" w:space="0" w:color="000000"/>
            </w:tcBorders>
          </w:tcPr>
          <w:p>
            <w:pPr>
              <w:pStyle w:val="TableParagraph"/>
              <w:spacing w:before="22"/>
              <w:ind w:left="57"/>
              <w:rPr>
                <w:sz w:val="18"/>
              </w:rPr>
            </w:pPr>
            <w:r>
              <w:rPr>
                <w:sz w:val="18"/>
              </w:rPr>
              <w:t>MLB0_CLKP</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MLB0_DATN</w:t>
            </w:r>
          </w:p>
        </w:tc>
        <w:tc>
          <w:tcPr>
            <w:tcW w:w="5076" w:type="dxa"/>
            <w:tcBorders>
              <w:left w:val="single" w:sz="4" w:space="0" w:color="000000"/>
              <w:right w:val="single" w:sz="4" w:space="0" w:color="000000"/>
            </w:tcBorders>
          </w:tcPr>
          <w:p>
            <w:pPr>
              <w:pStyle w:val="TableParagraph"/>
              <w:spacing w:before="21"/>
              <w:ind w:left="60"/>
              <w:rPr>
                <w:sz w:val="18"/>
              </w:rPr>
            </w:pPr>
            <w:r>
              <w:rPr>
                <w:sz w:val="18"/>
              </w:rPr>
              <w:t>MLB0 Negative Differential Data (–)</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60"/>
              <w:rPr>
                <w:sz w:val="18"/>
              </w:rPr>
            </w:pPr>
            <w:r>
              <w:rPr>
                <w:sz w:val="18"/>
              </w:rPr>
              <w:t>MLB0_DATN</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MLB0_DATP</w:t>
            </w:r>
          </w:p>
        </w:tc>
        <w:tc>
          <w:tcPr>
            <w:tcW w:w="5076" w:type="dxa"/>
            <w:tcBorders>
              <w:left w:val="single" w:sz="4" w:space="0" w:color="000000"/>
              <w:right w:val="single" w:sz="4" w:space="0" w:color="000000"/>
            </w:tcBorders>
          </w:tcPr>
          <w:p>
            <w:pPr>
              <w:pStyle w:val="TableParagraph"/>
              <w:spacing w:before="22"/>
              <w:ind w:left="59"/>
              <w:rPr>
                <w:sz w:val="18"/>
              </w:rPr>
            </w:pPr>
            <w:r>
              <w:rPr>
                <w:sz w:val="18"/>
              </w:rPr>
              <w:t>MLB0 Positive Differential Data (+)</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MLB0_DATP</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MLB0_SIGN</w:t>
            </w:r>
          </w:p>
        </w:tc>
        <w:tc>
          <w:tcPr>
            <w:tcW w:w="5076" w:type="dxa"/>
            <w:tcBorders>
              <w:left w:val="single" w:sz="4" w:space="0" w:color="000000"/>
              <w:right w:val="single" w:sz="4" w:space="0" w:color="000000"/>
            </w:tcBorders>
          </w:tcPr>
          <w:p>
            <w:pPr>
              <w:pStyle w:val="TableParagraph"/>
              <w:spacing w:before="21"/>
              <w:ind w:left="59"/>
              <w:rPr>
                <w:sz w:val="18"/>
              </w:rPr>
            </w:pPr>
            <w:r>
              <w:rPr>
                <w:sz w:val="18"/>
              </w:rPr>
              <w:t>MLB0 Negative Differential Signal (–)</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60"/>
              <w:rPr>
                <w:sz w:val="18"/>
              </w:rPr>
            </w:pPr>
            <w:r>
              <w:rPr>
                <w:sz w:val="18"/>
              </w:rPr>
              <w:t>MLB0_SIGN</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MLB0_SIGP</w:t>
            </w:r>
          </w:p>
        </w:tc>
        <w:tc>
          <w:tcPr>
            <w:tcW w:w="5076" w:type="dxa"/>
            <w:tcBorders>
              <w:left w:val="single" w:sz="4" w:space="0" w:color="000000"/>
              <w:right w:val="single" w:sz="4" w:space="0" w:color="000000"/>
            </w:tcBorders>
          </w:tcPr>
          <w:p>
            <w:pPr>
              <w:pStyle w:val="TableParagraph"/>
              <w:spacing w:before="22"/>
              <w:ind w:left="59"/>
              <w:rPr>
                <w:sz w:val="18"/>
              </w:rPr>
            </w:pPr>
            <w:r>
              <w:rPr>
                <w:sz w:val="18"/>
              </w:rPr>
              <w:t>MLB0 Positive Differential Signal (+)</w:t>
            </w:r>
          </w:p>
        </w:tc>
        <w:tc>
          <w:tcPr>
            <w:tcW w:w="1332" w:type="dxa"/>
            <w:tcBorders>
              <w:left w:val="single" w:sz="4" w:space="0" w:color="000000"/>
              <w:right w:val="single" w:sz="4" w:space="0" w:color="000000"/>
            </w:tcBorders>
          </w:tcPr>
          <w:p>
            <w:pPr>
              <w:pStyle w:val="TableParagraph"/>
              <w:spacing w:before="22"/>
              <w:ind w:left="61"/>
              <w:rPr>
                <w:sz w:val="18"/>
              </w:rPr>
            </w:pPr>
            <w:r>
              <w:rPr>
                <w:sz w:val="18"/>
              </w:rPr>
              <w:t>Not Muxed</w:t>
            </w:r>
          </w:p>
        </w:tc>
        <w:tc>
          <w:tcPr>
            <w:tcW w:w="1801" w:type="dxa"/>
            <w:tcBorders>
              <w:left w:val="single" w:sz="4" w:space="0" w:color="000000"/>
            </w:tcBorders>
          </w:tcPr>
          <w:p>
            <w:pPr>
              <w:pStyle w:val="TableParagraph"/>
              <w:spacing w:before="22"/>
              <w:ind w:left="60"/>
              <w:rPr>
                <w:sz w:val="18"/>
              </w:rPr>
            </w:pPr>
            <w:r>
              <w:rPr>
                <w:sz w:val="18"/>
              </w:rPr>
              <w:t>MLB0_SIGP</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MLB0_CLK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MLB0 Single-Ended Clock</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MLB0_DAT</w:t>
            </w:r>
          </w:p>
        </w:tc>
        <w:tc>
          <w:tcPr>
            <w:tcW w:w="5076" w:type="dxa"/>
            <w:tcBorders>
              <w:left w:val="single" w:sz="4" w:space="0" w:color="000000"/>
              <w:right w:val="single" w:sz="4" w:space="0" w:color="000000"/>
            </w:tcBorders>
          </w:tcPr>
          <w:p>
            <w:pPr>
              <w:pStyle w:val="TableParagraph"/>
              <w:spacing w:before="22"/>
              <w:ind w:left="59"/>
              <w:rPr>
                <w:sz w:val="18"/>
              </w:rPr>
            </w:pPr>
            <w:r>
              <w:rPr>
                <w:sz w:val="18"/>
              </w:rPr>
              <w:t>MLB0 Single-Ended Data</w:t>
            </w:r>
          </w:p>
        </w:tc>
        <w:tc>
          <w:tcPr>
            <w:tcW w:w="1332"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1" w:type="dxa"/>
            <w:tcBorders>
              <w:left w:val="single" w:sz="4" w:space="0" w:color="000000"/>
            </w:tcBorders>
          </w:tcPr>
          <w:p>
            <w:pPr>
              <w:pStyle w:val="TableParagraph"/>
              <w:spacing w:before="22"/>
              <w:ind w:left="59"/>
              <w:rPr>
                <w:sz w:val="18"/>
              </w:rPr>
            </w:pPr>
            <w:r>
              <w:rPr>
                <w:sz w:val="18"/>
              </w:rPr>
              <w:t>PB_06</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MLB0_SIG</w:t>
            </w:r>
          </w:p>
        </w:tc>
        <w:tc>
          <w:tcPr>
            <w:tcW w:w="5076" w:type="dxa"/>
            <w:tcBorders>
              <w:left w:val="single" w:sz="4" w:space="0" w:color="000000"/>
              <w:right w:val="single" w:sz="4" w:space="0" w:color="000000"/>
            </w:tcBorders>
          </w:tcPr>
          <w:p>
            <w:pPr>
              <w:pStyle w:val="TableParagraph"/>
              <w:spacing w:before="21"/>
              <w:ind w:left="59"/>
              <w:rPr>
                <w:sz w:val="18"/>
              </w:rPr>
            </w:pPr>
            <w:r>
              <w:rPr>
                <w:sz w:val="18"/>
              </w:rPr>
              <w:t>MLB0 Single-Ended Signal</w:t>
            </w:r>
          </w:p>
        </w:tc>
        <w:tc>
          <w:tcPr>
            <w:tcW w:w="1332"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801" w:type="dxa"/>
            <w:tcBorders>
              <w:left w:val="single" w:sz="4" w:space="0" w:color="000000"/>
            </w:tcBorders>
          </w:tcPr>
          <w:p>
            <w:pPr>
              <w:pStyle w:val="TableParagraph"/>
              <w:spacing w:before="21"/>
              <w:ind w:left="60"/>
              <w:rPr>
                <w:sz w:val="18"/>
              </w:rPr>
            </w:pPr>
            <w:r>
              <w:rPr>
                <w:sz w:val="18"/>
              </w:rPr>
              <w:t>PB_05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MLB0_CLKOUT</w:t>
            </w:r>
          </w:p>
        </w:tc>
        <w:tc>
          <w:tcPr>
            <w:tcW w:w="5076" w:type="dxa"/>
            <w:tcBorders>
              <w:left w:val="single" w:sz="4" w:space="0" w:color="000000"/>
              <w:right w:val="single" w:sz="4" w:space="0" w:color="000000"/>
            </w:tcBorders>
          </w:tcPr>
          <w:p>
            <w:pPr>
              <w:pStyle w:val="TableParagraph"/>
              <w:spacing w:before="22"/>
              <w:ind w:left="59"/>
              <w:rPr>
                <w:sz w:val="18"/>
              </w:rPr>
            </w:pPr>
            <w:r>
              <w:rPr>
                <w:sz w:val="18"/>
              </w:rPr>
              <w:t>MLB0 Single-Ended Clock Out</w:t>
            </w:r>
          </w:p>
        </w:tc>
        <w:tc>
          <w:tcPr>
            <w:tcW w:w="1332"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801" w:type="dxa"/>
            <w:tcBorders>
              <w:left w:val="single" w:sz="4" w:space="0" w:color="000000"/>
            </w:tcBorders>
          </w:tcPr>
          <w:p>
            <w:pPr>
              <w:pStyle w:val="TableParagraph"/>
              <w:spacing w:before="22"/>
              <w:ind w:left="60"/>
              <w:rPr>
                <w:sz w:val="18"/>
              </w:rPr>
            </w:pPr>
            <w:r>
              <w:rPr>
                <w:sz w:val="18"/>
              </w:rPr>
              <w:t>PD_14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PA_00-15</w:t>
            </w:r>
          </w:p>
        </w:tc>
        <w:tc>
          <w:tcPr>
            <w:tcW w:w="5076" w:type="dxa"/>
            <w:tcBorders>
              <w:left w:val="single" w:sz="4" w:space="0" w:color="000000"/>
              <w:right w:val="single" w:sz="4" w:space="0" w:color="000000"/>
            </w:tcBorders>
          </w:tcPr>
          <w:p>
            <w:pPr>
              <w:pStyle w:val="TableParagraph"/>
              <w:spacing w:before="21"/>
              <w:ind w:left="58"/>
              <w:rPr>
                <w:sz w:val="18"/>
              </w:rPr>
            </w:pPr>
            <w:r>
              <w:rPr>
                <w:sz w:val="18"/>
              </w:rPr>
              <w:t>PORTA Position 00 Through Position 15</w:t>
            </w:r>
          </w:p>
        </w:tc>
        <w:tc>
          <w:tcPr>
            <w:tcW w:w="1332" w:type="dxa"/>
            <w:tcBorders>
              <w:left w:val="single" w:sz="4" w:space="0" w:color="000000"/>
              <w:right w:val="single" w:sz="4" w:space="0" w:color="000000"/>
            </w:tcBorders>
          </w:tcPr>
          <w:p>
            <w:pPr>
              <w:pStyle w:val="TableParagraph"/>
              <w:spacing w:before="21"/>
              <w:ind w:left="61"/>
              <w:rPr>
                <w:sz w:val="18"/>
              </w:rPr>
            </w:pPr>
            <w:r>
              <w:rPr>
                <w:w w:val="103"/>
                <w:sz w:val="18"/>
              </w:rPr>
              <w:t>A</w:t>
            </w:r>
          </w:p>
        </w:tc>
        <w:tc>
          <w:tcPr>
            <w:tcW w:w="1801" w:type="dxa"/>
            <w:tcBorders>
              <w:left w:val="single" w:sz="4" w:space="0" w:color="000000"/>
            </w:tcBorders>
          </w:tcPr>
          <w:p>
            <w:pPr>
              <w:pStyle w:val="TableParagraph"/>
              <w:spacing w:before="21"/>
              <w:ind w:left="61"/>
              <w:rPr>
                <w:sz w:val="18"/>
              </w:rPr>
            </w:pPr>
            <w:r>
              <w:rPr>
                <w:sz w:val="18"/>
              </w:rPr>
              <w:t>PA_00-15</w:t>
            </w:r>
          </w:p>
        </w:tc>
      </w:tr>
      <w:tr>
        <w:trPr>
          <w:trHeight w:val="255" w:hRule="atLeast"/>
        </w:trPr>
        <w:tc>
          <w:tcPr>
            <w:tcW w:w="2308" w:type="dxa"/>
            <w:tcBorders>
              <w:right w:val="single" w:sz="4" w:space="0" w:color="000000"/>
            </w:tcBorders>
          </w:tcPr>
          <w:p>
            <w:pPr>
              <w:pStyle w:val="TableParagraph"/>
              <w:spacing w:before="22"/>
              <w:ind w:left="64"/>
              <w:rPr>
                <w:sz w:val="18"/>
              </w:rPr>
            </w:pPr>
            <w:r>
              <w:rPr>
                <w:sz w:val="18"/>
              </w:rPr>
              <w:t>PB_00-15</w:t>
            </w:r>
          </w:p>
        </w:tc>
        <w:tc>
          <w:tcPr>
            <w:tcW w:w="5076" w:type="dxa"/>
            <w:tcBorders>
              <w:left w:val="single" w:sz="4" w:space="0" w:color="000000"/>
              <w:right w:val="single" w:sz="4" w:space="0" w:color="000000"/>
            </w:tcBorders>
          </w:tcPr>
          <w:p>
            <w:pPr>
              <w:pStyle w:val="TableParagraph"/>
              <w:spacing w:before="22"/>
              <w:ind w:left="58"/>
              <w:rPr>
                <w:sz w:val="18"/>
              </w:rPr>
            </w:pPr>
            <w:r>
              <w:rPr>
                <w:sz w:val="18"/>
              </w:rPr>
              <w:t>PORTB Position 00 Through Position 15</w:t>
            </w:r>
          </w:p>
        </w:tc>
        <w:tc>
          <w:tcPr>
            <w:tcW w:w="1332"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1" w:type="dxa"/>
            <w:tcBorders>
              <w:left w:val="single" w:sz="4" w:space="0" w:color="000000"/>
            </w:tcBorders>
          </w:tcPr>
          <w:p>
            <w:pPr>
              <w:pStyle w:val="TableParagraph"/>
              <w:spacing w:before="22"/>
              <w:ind w:left="59"/>
              <w:rPr>
                <w:sz w:val="18"/>
              </w:rPr>
            </w:pPr>
            <w:r>
              <w:rPr>
                <w:sz w:val="18"/>
              </w:rPr>
              <w:t>PB_00-15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PC_00-15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PORTC Position 00 Through Position 15</w:t>
            </w:r>
          </w:p>
        </w:tc>
        <w:tc>
          <w:tcPr>
            <w:tcW w:w="1332"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801" w:type="dxa"/>
            <w:tcBorders>
              <w:left w:val="single" w:sz="4" w:space="0" w:color="000000"/>
            </w:tcBorders>
          </w:tcPr>
          <w:p>
            <w:pPr>
              <w:pStyle w:val="TableParagraph"/>
              <w:spacing w:before="22"/>
              <w:ind w:left="60"/>
              <w:rPr>
                <w:sz w:val="18"/>
              </w:rPr>
            </w:pPr>
            <w:r>
              <w:rPr>
                <w:sz w:val="18"/>
              </w:rPr>
              <w:t>PC_00-15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PD_00-15</w:t>
            </w:r>
          </w:p>
        </w:tc>
        <w:tc>
          <w:tcPr>
            <w:tcW w:w="5076" w:type="dxa"/>
            <w:tcBorders>
              <w:left w:val="single" w:sz="4" w:space="0" w:color="000000"/>
              <w:right w:val="single" w:sz="4" w:space="0" w:color="000000"/>
            </w:tcBorders>
          </w:tcPr>
          <w:p>
            <w:pPr>
              <w:pStyle w:val="TableParagraph"/>
              <w:spacing w:before="21"/>
              <w:ind w:left="59"/>
              <w:rPr>
                <w:sz w:val="18"/>
              </w:rPr>
            </w:pPr>
            <w:r>
              <w:rPr>
                <w:sz w:val="18"/>
              </w:rPr>
              <w:t>PORTD Position 00 Through Position 15</w:t>
            </w:r>
          </w:p>
        </w:tc>
        <w:tc>
          <w:tcPr>
            <w:tcW w:w="1332"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801" w:type="dxa"/>
            <w:tcBorders>
              <w:left w:val="single" w:sz="4" w:space="0" w:color="000000"/>
            </w:tcBorders>
          </w:tcPr>
          <w:p>
            <w:pPr>
              <w:pStyle w:val="TableParagraph"/>
              <w:spacing w:before="21"/>
              <w:ind w:left="60"/>
              <w:rPr>
                <w:sz w:val="18"/>
              </w:rPr>
            </w:pPr>
            <w:r>
              <w:rPr>
                <w:sz w:val="18"/>
              </w:rPr>
              <w:t>PD_00-15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PE_00-15</w:t>
            </w:r>
          </w:p>
        </w:tc>
        <w:tc>
          <w:tcPr>
            <w:tcW w:w="5076" w:type="dxa"/>
            <w:tcBorders>
              <w:left w:val="single" w:sz="4" w:space="0" w:color="000000"/>
              <w:right w:val="single" w:sz="4" w:space="0" w:color="000000"/>
            </w:tcBorders>
          </w:tcPr>
          <w:p>
            <w:pPr>
              <w:pStyle w:val="TableParagraph"/>
              <w:spacing w:before="22"/>
              <w:ind w:left="58"/>
              <w:rPr>
                <w:sz w:val="18"/>
              </w:rPr>
            </w:pPr>
            <w:r>
              <w:rPr>
                <w:sz w:val="18"/>
              </w:rPr>
              <w:t>PORTE Position 00 Through Position 15</w:t>
            </w:r>
          </w:p>
        </w:tc>
        <w:tc>
          <w:tcPr>
            <w:tcW w:w="1332"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801" w:type="dxa"/>
            <w:tcBorders>
              <w:left w:val="single" w:sz="4" w:space="0" w:color="000000"/>
            </w:tcBorders>
          </w:tcPr>
          <w:p>
            <w:pPr>
              <w:pStyle w:val="TableParagraph"/>
              <w:spacing w:before="22"/>
              <w:ind w:left="60"/>
              <w:rPr>
                <w:sz w:val="18"/>
              </w:rPr>
            </w:pPr>
            <w:r>
              <w:rPr>
                <w:sz w:val="18"/>
              </w:rPr>
              <w:t>PE_00-15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Clock</w:t>
            </w:r>
          </w:p>
        </w:tc>
        <w:tc>
          <w:tcPr>
            <w:tcW w:w="1332"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801" w:type="dxa"/>
            <w:tcBorders>
              <w:left w:val="single" w:sz="4" w:space="0" w:color="000000"/>
            </w:tcBorders>
          </w:tcPr>
          <w:p>
            <w:pPr>
              <w:pStyle w:val="TableParagraph"/>
              <w:spacing w:before="21"/>
              <w:ind w:left="58"/>
              <w:rPr>
                <w:sz w:val="18"/>
              </w:rPr>
            </w:pPr>
            <w:r>
              <w:rPr>
                <w:sz w:val="18"/>
              </w:rPr>
              <w:t>PE_03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PPI0_D00</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0</w:t>
            </w:r>
          </w:p>
        </w:tc>
        <w:tc>
          <w:tcPr>
            <w:tcW w:w="1332"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1" w:type="dxa"/>
            <w:tcBorders>
              <w:left w:val="single" w:sz="4" w:space="0" w:color="000000"/>
            </w:tcBorders>
          </w:tcPr>
          <w:p>
            <w:pPr>
              <w:pStyle w:val="TableParagraph"/>
              <w:spacing w:before="22"/>
              <w:ind w:left="58"/>
              <w:rPr>
                <w:sz w:val="18"/>
              </w:rPr>
            </w:pPr>
            <w:r>
              <w:rPr>
                <w:sz w:val="18"/>
              </w:rPr>
              <w:t>PE_12</w:t>
            </w:r>
          </w:p>
        </w:tc>
      </w:tr>
      <w:tr>
        <w:trPr>
          <w:trHeight w:val="245" w:hRule="atLeast"/>
        </w:trPr>
        <w:tc>
          <w:tcPr>
            <w:tcW w:w="2308" w:type="dxa"/>
            <w:tcBorders>
              <w:bottom w:val="single" w:sz="4" w:space="0" w:color="000000"/>
              <w:right w:val="single" w:sz="4" w:space="0" w:color="000000"/>
            </w:tcBorders>
          </w:tcPr>
          <w:p>
            <w:pPr>
              <w:pStyle w:val="TableParagraph"/>
              <w:spacing w:line="204" w:lineRule="exact" w:before="21"/>
              <w:ind w:left="64"/>
              <w:rPr>
                <w:sz w:val="18"/>
              </w:rPr>
            </w:pPr>
            <w:r>
              <w:rPr>
                <w:sz w:val="18"/>
              </w:rPr>
              <w:t>PPI0_D01</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EPPI0 Data 1</w:t>
            </w:r>
          </w:p>
        </w:tc>
        <w:tc>
          <w:tcPr>
            <w:tcW w:w="1332" w:type="dxa"/>
            <w:tcBorders>
              <w:left w:val="single" w:sz="4" w:space="0" w:color="000000"/>
              <w:bottom w:val="single" w:sz="4" w:space="0" w:color="000000"/>
              <w:right w:val="single" w:sz="4" w:space="0" w:color="000000"/>
            </w:tcBorders>
          </w:tcPr>
          <w:p>
            <w:pPr>
              <w:pStyle w:val="TableParagraph"/>
              <w:spacing w:line="204" w:lineRule="exact" w:before="21"/>
              <w:ind w:left="58"/>
              <w:rPr>
                <w:sz w:val="18"/>
              </w:rPr>
            </w:pPr>
            <w:r>
              <w:rPr>
                <w:w w:val="91"/>
                <w:sz w:val="18"/>
              </w:rPr>
              <w:t>E</w:t>
            </w:r>
          </w:p>
        </w:tc>
        <w:tc>
          <w:tcPr>
            <w:tcW w:w="1801" w:type="dxa"/>
            <w:tcBorders>
              <w:left w:val="single" w:sz="4" w:space="0" w:color="000000"/>
              <w:bottom w:val="single" w:sz="4" w:space="0" w:color="000000"/>
            </w:tcBorders>
          </w:tcPr>
          <w:p>
            <w:pPr>
              <w:pStyle w:val="TableParagraph"/>
              <w:spacing w:line="204" w:lineRule="exact" w:before="21"/>
              <w:ind w:left="58"/>
              <w:rPr>
                <w:sz w:val="18"/>
              </w:rPr>
            </w:pPr>
            <w:r>
              <w:rPr>
                <w:sz w:val="18"/>
              </w:rPr>
              <w:t>PE_11</w:t>
            </w:r>
          </w:p>
        </w:tc>
      </w:tr>
    </w:tbl>
    <w:p>
      <w:pPr>
        <w:spacing w:after="0" w:line="204" w:lineRule="exact"/>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5076"/>
        <w:gridCol w:w="1333"/>
        <w:gridCol w:w="1800"/>
      </w:tblGrid>
      <w:tr>
        <w:trPr>
          <w:trHeight w:val="245" w:hRule="atLeast"/>
        </w:trPr>
        <w:tc>
          <w:tcPr>
            <w:tcW w:w="2308"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Description</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Port</w:t>
            </w:r>
          </w:p>
        </w:tc>
        <w:tc>
          <w:tcPr>
            <w:tcW w:w="1800" w:type="dxa"/>
            <w:tcBorders>
              <w:top w:val="single" w:sz="4" w:space="0" w:color="000000"/>
              <w:left w:val="single" w:sz="4" w:space="0" w:color="000000"/>
              <w:bottom w:val="single" w:sz="4" w:space="0" w:color="000000"/>
            </w:tcBorders>
          </w:tcPr>
          <w:p>
            <w:pPr>
              <w:pStyle w:val="TableParagraph"/>
              <w:spacing w:line="216" w:lineRule="exact" w:before="9"/>
              <w:ind w:left="59"/>
              <w:rPr>
                <w:rFonts w:ascii="Verdana"/>
                <w:b/>
                <w:sz w:val="18"/>
              </w:rPr>
            </w:pPr>
            <w:r>
              <w:rPr>
                <w:rFonts w:ascii="Verdana"/>
                <w:b/>
                <w:w w:val="90"/>
                <w:sz w:val="18"/>
              </w:rPr>
              <w:t>Pin Name</w:t>
            </w:r>
          </w:p>
        </w:tc>
      </w:tr>
      <w:tr>
        <w:trPr>
          <w:trHeight w:val="254" w:hRule="atLeast"/>
        </w:trPr>
        <w:tc>
          <w:tcPr>
            <w:tcW w:w="2308" w:type="dxa"/>
            <w:tcBorders>
              <w:top w:val="single" w:sz="4" w:space="0" w:color="000000"/>
              <w:right w:val="single" w:sz="4" w:space="0" w:color="000000"/>
            </w:tcBorders>
          </w:tcPr>
          <w:p>
            <w:pPr>
              <w:pStyle w:val="TableParagraph"/>
              <w:spacing w:before="20"/>
              <w:ind w:left="64"/>
              <w:rPr>
                <w:sz w:val="18"/>
              </w:rPr>
            </w:pPr>
            <w:r>
              <w:rPr>
                <w:sz w:val="18"/>
              </w:rPr>
              <w:t>PPI0_D02</w:t>
            </w:r>
          </w:p>
        </w:tc>
        <w:tc>
          <w:tcPr>
            <w:tcW w:w="5076"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EPPI0 Data 2</w:t>
            </w:r>
          </w:p>
        </w:tc>
        <w:tc>
          <w:tcPr>
            <w:tcW w:w="1333" w:type="dxa"/>
            <w:tcBorders>
              <w:top w:val="single" w:sz="4" w:space="0" w:color="000000"/>
              <w:left w:val="single" w:sz="4" w:space="0" w:color="000000"/>
              <w:right w:val="single" w:sz="4" w:space="0" w:color="000000"/>
            </w:tcBorders>
          </w:tcPr>
          <w:p>
            <w:pPr>
              <w:pStyle w:val="TableParagraph"/>
              <w:spacing w:before="20"/>
              <w:ind w:left="58"/>
              <w:rPr>
                <w:sz w:val="18"/>
              </w:rPr>
            </w:pPr>
            <w:r>
              <w:rPr>
                <w:w w:val="91"/>
                <w:sz w:val="18"/>
              </w:rPr>
              <w:t>E</w:t>
            </w:r>
          </w:p>
        </w:tc>
        <w:tc>
          <w:tcPr>
            <w:tcW w:w="1800" w:type="dxa"/>
            <w:tcBorders>
              <w:top w:val="single" w:sz="4" w:space="0" w:color="000000"/>
              <w:left w:val="single" w:sz="4" w:space="0" w:color="000000"/>
            </w:tcBorders>
          </w:tcPr>
          <w:p>
            <w:pPr>
              <w:pStyle w:val="TableParagraph"/>
              <w:spacing w:before="20"/>
              <w:ind w:left="59"/>
              <w:rPr>
                <w:sz w:val="18"/>
              </w:rPr>
            </w:pPr>
            <w:r>
              <w:rPr>
                <w:sz w:val="18"/>
              </w:rPr>
              <w:t>PE_10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PPI0_D03</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3</w:t>
            </w:r>
          </w:p>
        </w:tc>
        <w:tc>
          <w:tcPr>
            <w:tcW w:w="1333"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PE_09</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PPI0_D04</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4</w:t>
            </w:r>
          </w:p>
        </w:tc>
        <w:tc>
          <w:tcPr>
            <w:tcW w:w="1333"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PE_08</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PPI0_D05</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5</w:t>
            </w:r>
          </w:p>
        </w:tc>
        <w:tc>
          <w:tcPr>
            <w:tcW w:w="1333"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PPI0_D06</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6</w:t>
            </w:r>
          </w:p>
        </w:tc>
        <w:tc>
          <w:tcPr>
            <w:tcW w:w="1333"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PE_06</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PPI0_D07</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7</w:t>
            </w:r>
          </w:p>
        </w:tc>
        <w:tc>
          <w:tcPr>
            <w:tcW w:w="1333"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PPI0_D08</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8</w:t>
            </w:r>
          </w:p>
        </w:tc>
        <w:tc>
          <w:tcPr>
            <w:tcW w:w="1333"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PPI0_D09</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9</w:t>
            </w:r>
          </w:p>
        </w:tc>
        <w:tc>
          <w:tcPr>
            <w:tcW w:w="1333"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PPI0_D10</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10</w:t>
            </w:r>
          </w:p>
        </w:tc>
        <w:tc>
          <w:tcPr>
            <w:tcW w:w="1333" w:type="dxa"/>
            <w:tcBorders>
              <w:left w:val="single" w:sz="4" w:space="0" w:color="000000"/>
              <w:right w:val="single" w:sz="4" w:space="0" w:color="000000"/>
            </w:tcBorders>
          </w:tcPr>
          <w:p>
            <w:pPr>
              <w:pStyle w:val="TableParagraph"/>
              <w:spacing w:before="21"/>
              <w:ind w:left="58"/>
              <w:rPr>
                <w:sz w:val="18"/>
              </w:rPr>
            </w:pPr>
            <w:r>
              <w:rPr>
                <w:w w:val="108"/>
                <w:sz w:val="18"/>
              </w:rPr>
              <w:t>D</w:t>
            </w:r>
          </w:p>
        </w:tc>
        <w:tc>
          <w:tcPr>
            <w:tcW w:w="1800" w:type="dxa"/>
            <w:tcBorders>
              <w:left w:val="single" w:sz="4" w:space="0" w:color="000000"/>
            </w:tcBorders>
          </w:tcPr>
          <w:p>
            <w:pPr>
              <w:pStyle w:val="TableParagraph"/>
              <w:spacing w:before="21"/>
              <w:ind w:left="59"/>
              <w:rPr>
                <w:sz w:val="18"/>
              </w:rPr>
            </w:pPr>
            <w:r>
              <w:rPr>
                <w:sz w:val="18"/>
              </w:rPr>
              <w:t>PD_15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PPI0_D11</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11</w:t>
            </w:r>
          </w:p>
        </w:tc>
        <w:tc>
          <w:tcPr>
            <w:tcW w:w="1333"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0" w:type="dxa"/>
            <w:tcBorders>
              <w:left w:val="single" w:sz="4" w:space="0" w:color="000000"/>
            </w:tcBorders>
          </w:tcPr>
          <w:p>
            <w:pPr>
              <w:pStyle w:val="TableParagraph"/>
              <w:spacing w:before="22"/>
              <w:ind w:left="59"/>
              <w:rPr>
                <w:sz w:val="18"/>
              </w:rPr>
            </w:pPr>
            <w:r>
              <w:rPr>
                <w:sz w:val="18"/>
              </w:rPr>
              <w:t>PD_14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PPI0_D12</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12</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PPI0_D13</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13</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PPI0_D14</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14</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PB_00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15</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PPI0_D16</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16</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PB_02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PPI0_D17</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17</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PB_03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PPI0_D18</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18</w:t>
            </w:r>
          </w:p>
        </w:tc>
        <w:tc>
          <w:tcPr>
            <w:tcW w:w="1333" w:type="dxa"/>
            <w:tcBorders>
              <w:left w:val="single" w:sz="4" w:space="0" w:color="000000"/>
              <w:right w:val="single" w:sz="4" w:space="0" w:color="000000"/>
            </w:tcBorders>
          </w:tcPr>
          <w:p>
            <w:pPr>
              <w:pStyle w:val="TableParagraph"/>
              <w:spacing w:before="21"/>
              <w:ind w:left="58"/>
              <w:rPr>
                <w:sz w:val="18"/>
              </w:rPr>
            </w:pPr>
            <w:r>
              <w:rPr>
                <w:w w:val="108"/>
                <w:sz w:val="18"/>
              </w:rPr>
              <w:t>D</w:t>
            </w:r>
          </w:p>
        </w:tc>
        <w:tc>
          <w:tcPr>
            <w:tcW w:w="1800" w:type="dxa"/>
            <w:tcBorders>
              <w:left w:val="single" w:sz="4" w:space="0" w:color="000000"/>
            </w:tcBorders>
          </w:tcPr>
          <w:p>
            <w:pPr>
              <w:pStyle w:val="TableParagraph"/>
              <w:spacing w:before="21"/>
              <w:ind w:left="59"/>
              <w:rPr>
                <w:sz w:val="18"/>
              </w:rPr>
            </w:pPr>
            <w:r>
              <w:rPr>
                <w:sz w:val="18"/>
              </w:rPr>
              <w:t>PD_13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PPI0_D19</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19</w:t>
            </w:r>
          </w:p>
        </w:tc>
        <w:tc>
          <w:tcPr>
            <w:tcW w:w="1333"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0" w:type="dxa"/>
            <w:tcBorders>
              <w:left w:val="single" w:sz="4" w:space="0" w:color="000000"/>
            </w:tcBorders>
          </w:tcPr>
          <w:p>
            <w:pPr>
              <w:pStyle w:val="TableParagraph"/>
              <w:spacing w:before="22"/>
              <w:ind w:left="59"/>
              <w:rPr>
                <w:sz w:val="18"/>
              </w:rPr>
            </w:pPr>
            <w:r>
              <w:rPr>
                <w:sz w:val="18"/>
              </w:rPr>
              <w:t>PD_12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PPI0_D20</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20</w:t>
            </w:r>
          </w:p>
        </w:tc>
        <w:tc>
          <w:tcPr>
            <w:tcW w:w="1333"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800" w:type="dxa"/>
            <w:tcBorders>
              <w:left w:val="single" w:sz="4" w:space="0" w:color="000000"/>
            </w:tcBorders>
          </w:tcPr>
          <w:p>
            <w:pPr>
              <w:pStyle w:val="TableParagraph"/>
              <w:spacing w:before="21"/>
              <w:ind w:left="58"/>
              <w:rPr>
                <w:sz w:val="18"/>
              </w:rPr>
            </w:pPr>
            <w:r>
              <w:rPr>
                <w:sz w:val="18"/>
              </w:rPr>
              <w:t>PE_13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PPI0_D21</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21</w:t>
            </w:r>
          </w:p>
        </w:tc>
        <w:tc>
          <w:tcPr>
            <w:tcW w:w="1333"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0" w:type="dxa"/>
            <w:tcBorders>
              <w:left w:val="single" w:sz="4" w:space="0" w:color="000000"/>
            </w:tcBorders>
          </w:tcPr>
          <w:p>
            <w:pPr>
              <w:pStyle w:val="TableParagraph"/>
              <w:spacing w:before="22"/>
              <w:ind w:left="58"/>
              <w:rPr>
                <w:sz w:val="18"/>
              </w:rPr>
            </w:pPr>
            <w:r>
              <w:rPr>
                <w:sz w:val="18"/>
              </w:rPr>
              <w:t>PE_14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PPI0_D22</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Data 22</w:t>
            </w:r>
          </w:p>
        </w:tc>
        <w:tc>
          <w:tcPr>
            <w:tcW w:w="1333"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800" w:type="dxa"/>
            <w:tcBorders>
              <w:left w:val="single" w:sz="4" w:space="0" w:color="000000"/>
            </w:tcBorders>
          </w:tcPr>
          <w:p>
            <w:pPr>
              <w:pStyle w:val="TableParagraph"/>
              <w:spacing w:before="21"/>
              <w:ind w:left="58"/>
              <w:rPr>
                <w:sz w:val="18"/>
              </w:rPr>
            </w:pPr>
            <w:r>
              <w:rPr>
                <w:sz w:val="18"/>
              </w:rPr>
              <w:t>PE_15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PPI0_D23</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Data 23</w:t>
            </w:r>
          </w:p>
        </w:tc>
        <w:tc>
          <w:tcPr>
            <w:tcW w:w="1333"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0" w:type="dxa"/>
            <w:tcBorders>
              <w:left w:val="single" w:sz="4" w:space="0" w:color="000000"/>
            </w:tcBorders>
          </w:tcPr>
          <w:p>
            <w:pPr>
              <w:pStyle w:val="TableParagraph"/>
              <w:spacing w:before="22"/>
              <w:ind w:left="59"/>
              <w:rPr>
                <w:sz w:val="18"/>
              </w:rPr>
            </w:pPr>
            <w:r>
              <w:rPr>
                <w:sz w:val="18"/>
              </w:rPr>
              <w:t>PD_00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PPI0_FS1</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Frame Sync 1 (HSYNC)</w:t>
            </w:r>
          </w:p>
        </w:tc>
        <w:tc>
          <w:tcPr>
            <w:tcW w:w="1333"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PPI0_FS2</w:t>
            </w:r>
          </w:p>
        </w:tc>
        <w:tc>
          <w:tcPr>
            <w:tcW w:w="5076" w:type="dxa"/>
            <w:tcBorders>
              <w:left w:val="single" w:sz="4" w:space="0" w:color="000000"/>
              <w:right w:val="single" w:sz="4" w:space="0" w:color="000000"/>
            </w:tcBorders>
          </w:tcPr>
          <w:p>
            <w:pPr>
              <w:pStyle w:val="TableParagraph"/>
              <w:spacing w:before="22"/>
              <w:ind w:left="59"/>
              <w:rPr>
                <w:sz w:val="18"/>
              </w:rPr>
            </w:pPr>
            <w:r>
              <w:rPr>
                <w:sz w:val="18"/>
              </w:rPr>
              <w:t>EPPI0 Frame Sync 2 (VSYNC)</w:t>
            </w:r>
          </w:p>
        </w:tc>
        <w:tc>
          <w:tcPr>
            <w:tcW w:w="1333"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0" w:type="dxa"/>
            <w:tcBorders>
              <w:left w:val="single" w:sz="4" w:space="0" w:color="000000"/>
            </w:tcBorders>
          </w:tcPr>
          <w:p>
            <w:pPr>
              <w:pStyle w:val="TableParagraph"/>
              <w:spacing w:before="22"/>
              <w:ind w:left="58"/>
              <w:rPr>
                <w:sz w:val="18"/>
              </w:rPr>
            </w:pPr>
            <w:r>
              <w:rPr>
                <w:sz w:val="18"/>
              </w:rPr>
              <w:t>PE_01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PPI0_FS3</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Frame Sync 3 (FIELD)</w:t>
            </w:r>
          </w:p>
        </w:tc>
        <w:tc>
          <w:tcPr>
            <w:tcW w:w="1333" w:type="dxa"/>
            <w:tcBorders>
              <w:left w:val="single" w:sz="4" w:space="0" w:color="000000"/>
              <w:right w:val="single" w:sz="4" w:space="0" w:color="000000"/>
            </w:tcBorders>
          </w:tcPr>
          <w:p>
            <w:pPr>
              <w:pStyle w:val="TableParagraph"/>
              <w:spacing w:before="21"/>
              <w:ind w:left="57"/>
              <w:rPr>
                <w:sz w:val="18"/>
              </w:rPr>
            </w:pPr>
            <w:r>
              <w:rPr>
                <w:w w:val="96"/>
                <w:sz w:val="18"/>
              </w:rPr>
              <w:t>C</w:t>
            </w:r>
          </w:p>
        </w:tc>
        <w:tc>
          <w:tcPr>
            <w:tcW w:w="1800" w:type="dxa"/>
            <w:tcBorders>
              <w:left w:val="single" w:sz="4" w:space="0" w:color="000000"/>
            </w:tcBorders>
          </w:tcPr>
          <w:p>
            <w:pPr>
              <w:pStyle w:val="TableParagraph"/>
              <w:spacing w:before="21"/>
              <w:ind w:left="57"/>
              <w:rPr>
                <w:sz w:val="18"/>
              </w:rPr>
            </w:pPr>
            <w:r>
              <w:rPr>
                <w:sz w:val="18"/>
              </w:rPr>
              <w:t>PC_15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PWM0_AH</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PWM0 Channel A High Side</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PWM0_AL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PWM0 Channel A Low Side</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PB_08</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PWM0_BH</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PWM0 Channel B High Side</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PB_06</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PWM0_BL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PWM0 Channel B Low Side</w:t>
            </w:r>
          </w:p>
        </w:tc>
        <w:tc>
          <w:tcPr>
            <w:tcW w:w="1333"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0" w:type="dxa"/>
            <w:tcBorders>
              <w:left w:val="single" w:sz="4" w:space="0" w:color="000000"/>
            </w:tcBorders>
          </w:tcPr>
          <w:p>
            <w:pPr>
              <w:pStyle w:val="TableParagraph"/>
              <w:spacing w:before="21"/>
              <w:ind w:left="60"/>
              <w:rPr>
                <w:sz w:val="18"/>
              </w:rPr>
            </w:pPr>
            <w:r>
              <w:rPr>
                <w:sz w:val="18"/>
              </w:rPr>
              <w:t>PC_00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PWM0_CH</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PWM0 Channel C High Side</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PB_13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PWM0_CL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PWM0 Channel C Low Side</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PWM0_DH</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PWM0 Channel D High Side</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PB_11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PWM0_DL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PWM0 Channel D Low Side</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PB_12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PWM0_SYNC</w:t>
            </w:r>
          </w:p>
        </w:tc>
        <w:tc>
          <w:tcPr>
            <w:tcW w:w="5076" w:type="dxa"/>
            <w:tcBorders>
              <w:left w:val="single" w:sz="4" w:space="0" w:color="000000"/>
              <w:right w:val="single" w:sz="4" w:space="0" w:color="000000"/>
            </w:tcBorders>
          </w:tcPr>
          <w:p>
            <w:pPr>
              <w:pStyle w:val="TableParagraph"/>
              <w:spacing w:before="22"/>
              <w:ind w:left="58"/>
              <w:rPr>
                <w:sz w:val="18"/>
              </w:rPr>
            </w:pPr>
            <w:r>
              <w:rPr>
                <w:sz w:val="18"/>
              </w:rPr>
              <w:t>PWM0 PWMTMR Grouped</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PE_09</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pt;height:.45pt;mso-position-horizontal-relative:char;mso-position-vertical-relative:line" coordorigin="0,0" coordsize="1000,9">
                  <v:rect style="position:absolute;left:0;top:0;width:1000;height:9" filled="true" fillcolor="#000000" stroked="false">
                    <v:fill type="solid"/>
                  </v:rect>
                </v:group>
              </w:pict>
            </w:r>
            <w:r>
              <w:rPr>
                <w:rFonts w:ascii="Times New Roman"/>
                <w:sz w:val="2"/>
              </w:rPr>
            </w:r>
          </w:p>
          <w:p>
            <w:pPr>
              <w:pStyle w:val="TableParagraph"/>
              <w:spacing w:before="0"/>
              <w:ind w:left="64"/>
              <w:rPr>
                <w:sz w:val="18"/>
              </w:rPr>
            </w:pPr>
            <w:r>
              <w:rPr>
                <w:sz w:val="18"/>
              </w:rPr>
              <w:t>PWM0_TRIP0</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PWM0 Shutdown Input 0</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PWM1_AH</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PWM1 Channel A High Side</w:t>
            </w:r>
          </w:p>
        </w:tc>
        <w:tc>
          <w:tcPr>
            <w:tcW w:w="1333"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800" w:type="dxa"/>
            <w:tcBorders>
              <w:left w:val="single" w:sz="4" w:space="0" w:color="000000"/>
            </w:tcBorders>
          </w:tcPr>
          <w:p>
            <w:pPr>
              <w:pStyle w:val="TableParagraph"/>
              <w:spacing w:before="22"/>
              <w:ind w:left="60"/>
              <w:rPr>
                <w:sz w:val="18"/>
              </w:rPr>
            </w:pPr>
            <w:r>
              <w:rPr>
                <w:sz w:val="18"/>
              </w:rPr>
              <w:t>PD_03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PWM1_AL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PWM1 Channel A Low Side</w:t>
            </w:r>
          </w:p>
        </w:tc>
        <w:tc>
          <w:tcPr>
            <w:tcW w:w="1333"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800" w:type="dxa"/>
            <w:tcBorders>
              <w:left w:val="single" w:sz="4" w:space="0" w:color="000000"/>
            </w:tcBorders>
          </w:tcPr>
          <w:p>
            <w:pPr>
              <w:pStyle w:val="TableParagraph"/>
              <w:spacing w:before="21"/>
              <w:ind w:left="59"/>
              <w:rPr>
                <w:sz w:val="18"/>
              </w:rPr>
            </w:pPr>
            <w:r>
              <w:rPr>
                <w:sz w:val="18"/>
              </w:rPr>
              <w:t>PD_04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PWM1_BH</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PWM1 Channel B High Side</w:t>
            </w:r>
          </w:p>
        </w:tc>
        <w:tc>
          <w:tcPr>
            <w:tcW w:w="1333"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800" w:type="dxa"/>
            <w:tcBorders>
              <w:left w:val="single" w:sz="4" w:space="0" w:color="000000"/>
            </w:tcBorders>
          </w:tcPr>
          <w:p>
            <w:pPr>
              <w:pStyle w:val="TableParagraph"/>
              <w:spacing w:before="22"/>
              <w:ind w:left="59"/>
              <w:rPr>
                <w:sz w:val="18"/>
              </w:rPr>
            </w:pPr>
            <w:r>
              <w:rPr>
                <w:sz w:val="18"/>
              </w:rPr>
              <w:t>PD_05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PWM1_BL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PWM1 Channel B Low Side</w:t>
            </w:r>
          </w:p>
        </w:tc>
        <w:tc>
          <w:tcPr>
            <w:tcW w:w="1333"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800" w:type="dxa"/>
            <w:tcBorders>
              <w:left w:val="single" w:sz="4" w:space="0" w:color="000000"/>
            </w:tcBorders>
          </w:tcPr>
          <w:p>
            <w:pPr>
              <w:pStyle w:val="TableParagraph"/>
              <w:spacing w:before="21"/>
              <w:ind w:left="60"/>
              <w:rPr>
                <w:sz w:val="18"/>
              </w:rPr>
            </w:pPr>
            <w:r>
              <w:rPr>
                <w:sz w:val="18"/>
              </w:rPr>
              <w:t>PD_06</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PWM1_CH</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PWM1 Channel C High Side</w:t>
            </w:r>
          </w:p>
        </w:tc>
        <w:tc>
          <w:tcPr>
            <w:tcW w:w="1333"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800" w:type="dxa"/>
            <w:tcBorders>
              <w:left w:val="single" w:sz="4" w:space="0" w:color="000000"/>
            </w:tcBorders>
          </w:tcPr>
          <w:p>
            <w:pPr>
              <w:pStyle w:val="TableParagraph"/>
              <w:spacing w:before="22"/>
              <w:ind w:left="59"/>
              <w:rPr>
                <w:sz w:val="18"/>
              </w:rPr>
            </w:pPr>
            <w:r>
              <w:rPr>
                <w:sz w:val="18"/>
              </w:rPr>
              <w:t>PD_07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PWM1_CL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PWM1 Channel C Low Side</w:t>
            </w:r>
          </w:p>
        </w:tc>
        <w:tc>
          <w:tcPr>
            <w:tcW w:w="1333"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800" w:type="dxa"/>
            <w:tcBorders>
              <w:left w:val="single" w:sz="4" w:space="0" w:color="000000"/>
            </w:tcBorders>
          </w:tcPr>
          <w:p>
            <w:pPr>
              <w:pStyle w:val="TableParagraph"/>
              <w:spacing w:before="21"/>
              <w:ind w:left="60"/>
              <w:rPr>
                <w:sz w:val="18"/>
              </w:rPr>
            </w:pPr>
            <w:r>
              <w:rPr>
                <w:sz w:val="18"/>
              </w:rPr>
              <w:t>PD_08</w:t>
            </w:r>
          </w:p>
        </w:tc>
      </w:tr>
      <w:tr>
        <w:trPr>
          <w:trHeight w:val="255" w:hRule="atLeast"/>
        </w:trPr>
        <w:tc>
          <w:tcPr>
            <w:tcW w:w="2308" w:type="dxa"/>
            <w:tcBorders>
              <w:right w:val="single" w:sz="4" w:space="0" w:color="000000"/>
            </w:tcBorders>
          </w:tcPr>
          <w:p>
            <w:pPr>
              <w:pStyle w:val="TableParagraph"/>
              <w:spacing w:before="22"/>
              <w:ind w:left="64"/>
              <w:rPr>
                <w:sz w:val="18"/>
              </w:rPr>
            </w:pPr>
            <w:r>
              <w:rPr>
                <w:sz w:val="18"/>
              </w:rPr>
              <w:t>PWM1_DH</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PWM1 Channel D High Side</w:t>
            </w:r>
          </w:p>
        </w:tc>
        <w:tc>
          <w:tcPr>
            <w:tcW w:w="1333"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800" w:type="dxa"/>
            <w:tcBorders>
              <w:left w:val="single" w:sz="4" w:space="0" w:color="000000"/>
            </w:tcBorders>
          </w:tcPr>
          <w:p>
            <w:pPr>
              <w:pStyle w:val="TableParagraph"/>
              <w:spacing w:before="22"/>
              <w:ind w:left="59"/>
              <w:rPr>
                <w:sz w:val="18"/>
              </w:rPr>
            </w:pPr>
            <w:r>
              <w:rPr>
                <w:sz w:val="18"/>
              </w:rPr>
              <w:t>PD_09</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PWM1_DL</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PWM1 Channel D Low Side</w:t>
            </w:r>
          </w:p>
        </w:tc>
        <w:tc>
          <w:tcPr>
            <w:tcW w:w="1333"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800" w:type="dxa"/>
            <w:tcBorders>
              <w:left w:val="single" w:sz="4" w:space="0" w:color="000000"/>
            </w:tcBorders>
          </w:tcPr>
          <w:p>
            <w:pPr>
              <w:pStyle w:val="TableParagraph"/>
              <w:spacing w:before="22"/>
              <w:ind w:left="60"/>
              <w:rPr>
                <w:sz w:val="18"/>
              </w:rPr>
            </w:pPr>
            <w:r>
              <w:rPr>
                <w:sz w:val="18"/>
              </w:rPr>
              <w:t>PD_10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PWM1_SYNC</w:t>
            </w:r>
          </w:p>
        </w:tc>
        <w:tc>
          <w:tcPr>
            <w:tcW w:w="5076" w:type="dxa"/>
            <w:tcBorders>
              <w:left w:val="single" w:sz="4" w:space="0" w:color="000000"/>
              <w:right w:val="single" w:sz="4" w:space="0" w:color="000000"/>
            </w:tcBorders>
          </w:tcPr>
          <w:p>
            <w:pPr>
              <w:pStyle w:val="TableParagraph"/>
              <w:spacing w:before="21"/>
              <w:ind w:left="58"/>
              <w:rPr>
                <w:sz w:val="18"/>
              </w:rPr>
            </w:pPr>
            <w:r>
              <w:rPr>
                <w:sz w:val="18"/>
              </w:rPr>
              <w:t>PWM1 PWMTMR Grouped</w:t>
            </w:r>
          </w:p>
        </w:tc>
        <w:tc>
          <w:tcPr>
            <w:tcW w:w="1333"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800" w:type="dxa"/>
            <w:tcBorders>
              <w:left w:val="single" w:sz="4" w:space="0" w:color="000000"/>
            </w:tcBorders>
          </w:tcPr>
          <w:p>
            <w:pPr>
              <w:pStyle w:val="TableParagraph"/>
              <w:spacing w:before="21"/>
              <w:ind w:left="59"/>
              <w:rPr>
                <w:sz w:val="18"/>
              </w:rPr>
            </w:pPr>
            <w:r>
              <w:rPr>
                <w:sz w:val="18"/>
              </w:rPr>
              <w:t>PD_11</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pt;height:.45pt;mso-position-horizontal-relative:char;mso-position-vertical-relative:line" coordorigin="0,0" coordsize="1000,9">
                  <v:rect style="position:absolute;left:0;top:0;width:1000;height:9" filled="true" fillcolor="#000000" stroked="false">
                    <v:fill type="solid"/>
                  </v:rect>
                </v:group>
              </w:pict>
            </w:r>
            <w:r>
              <w:rPr>
                <w:rFonts w:ascii="Times New Roman"/>
                <w:sz w:val="2"/>
              </w:rPr>
            </w:r>
          </w:p>
          <w:p>
            <w:pPr>
              <w:pStyle w:val="TableParagraph"/>
              <w:spacing w:before="0"/>
              <w:ind w:left="64"/>
              <w:rPr>
                <w:sz w:val="18"/>
              </w:rPr>
            </w:pPr>
            <w:r>
              <w:rPr>
                <w:sz w:val="18"/>
              </w:rPr>
              <w:t>PWM1_TRIP0</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PWM1 Shutdown Input 0</w:t>
            </w:r>
          </w:p>
        </w:tc>
        <w:tc>
          <w:tcPr>
            <w:tcW w:w="1333"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800" w:type="dxa"/>
            <w:tcBorders>
              <w:left w:val="single" w:sz="4" w:space="0" w:color="000000"/>
            </w:tcBorders>
          </w:tcPr>
          <w:p>
            <w:pPr>
              <w:pStyle w:val="TableParagraph"/>
              <w:spacing w:before="22"/>
              <w:ind w:left="60"/>
              <w:rPr>
                <w:sz w:val="18"/>
              </w:rPr>
            </w:pPr>
            <w:r>
              <w:rPr>
                <w:sz w:val="18"/>
              </w:rPr>
              <w:t>PD_02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PWM2_CH</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PWM2 Channel C High Side</w:t>
            </w:r>
          </w:p>
        </w:tc>
        <w:tc>
          <w:tcPr>
            <w:tcW w:w="1333"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800" w:type="dxa"/>
            <w:tcBorders>
              <w:left w:val="single" w:sz="4" w:space="0" w:color="000000"/>
            </w:tcBorders>
          </w:tcPr>
          <w:p>
            <w:pPr>
              <w:pStyle w:val="TableParagraph"/>
              <w:spacing w:before="21"/>
              <w:ind w:left="59"/>
              <w:rPr>
                <w:sz w:val="18"/>
              </w:rPr>
            </w:pPr>
            <w:r>
              <w:rPr>
                <w:sz w:val="18"/>
              </w:rPr>
              <w:t>PD_15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PWM2_CL</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PWM2 Channel C Low Side</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60"/>
              <w:rPr>
                <w:sz w:val="18"/>
              </w:rPr>
            </w:pPr>
            <w:r>
              <w:rPr>
                <w:sz w:val="18"/>
              </w:rPr>
              <w:t>PE_00</w:t>
            </w:r>
          </w:p>
        </w:tc>
      </w:tr>
      <w:tr>
        <w:trPr>
          <w:trHeight w:val="245" w:hRule="atLeast"/>
        </w:trPr>
        <w:tc>
          <w:tcPr>
            <w:tcW w:w="2308" w:type="dxa"/>
            <w:tcBorders>
              <w:bottom w:val="single" w:sz="4" w:space="0" w:color="000000"/>
              <w:right w:val="single" w:sz="4" w:space="0" w:color="000000"/>
            </w:tcBorders>
          </w:tcPr>
          <w:p>
            <w:pPr>
              <w:pStyle w:val="TableParagraph"/>
              <w:spacing w:line="204" w:lineRule="exact" w:before="21"/>
              <w:ind w:left="64"/>
              <w:rPr>
                <w:sz w:val="18"/>
              </w:rPr>
            </w:pPr>
            <w:r>
              <w:rPr>
                <w:sz w:val="18"/>
              </w:rPr>
              <w:t>PWM2_DH</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PWM2 Channel D High Side</w:t>
            </w:r>
          </w:p>
        </w:tc>
        <w:tc>
          <w:tcPr>
            <w:tcW w:w="1333"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w w:val="91"/>
                <w:sz w:val="18"/>
              </w:rPr>
              <w:t>E</w:t>
            </w:r>
          </w:p>
        </w:tc>
        <w:tc>
          <w:tcPr>
            <w:tcW w:w="1800" w:type="dxa"/>
            <w:tcBorders>
              <w:left w:val="single" w:sz="4" w:space="0" w:color="000000"/>
              <w:bottom w:val="single" w:sz="4" w:space="0" w:color="000000"/>
            </w:tcBorders>
          </w:tcPr>
          <w:p>
            <w:pPr>
              <w:pStyle w:val="TableParagraph"/>
              <w:spacing w:line="204" w:lineRule="exact" w:before="21"/>
              <w:ind w:left="59"/>
              <w:rPr>
                <w:sz w:val="18"/>
              </w:rPr>
            </w:pPr>
            <w:r>
              <w:rPr>
                <w:sz w:val="18"/>
              </w:rPr>
              <w:t>PE_04</w:t>
            </w:r>
          </w:p>
        </w:tc>
      </w:tr>
    </w:tbl>
    <w:p>
      <w:pPr>
        <w:spacing w:after="0" w:line="204" w:lineRule="exact"/>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5076"/>
        <w:gridCol w:w="1332"/>
        <w:gridCol w:w="1801"/>
      </w:tblGrid>
      <w:tr>
        <w:trPr>
          <w:trHeight w:val="245" w:hRule="atLeast"/>
        </w:trPr>
        <w:tc>
          <w:tcPr>
            <w:tcW w:w="2308"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Description</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Port</w:t>
            </w:r>
          </w:p>
        </w:tc>
        <w:tc>
          <w:tcPr>
            <w:tcW w:w="1801" w:type="dxa"/>
            <w:tcBorders>
              <w:top w:val="single" w:sz="4" w:space="0" w:color="000000"/>
              <w:left w:val="single" w:sz="4" w:space="0" w:color="000000"/>
              <w:bottom w:val="single" w:sz="4" w:space="0" w:color="000000"/>
            </w:tcBorders>
          </w:tcPr>
          <w:p>
            <w:pPr>
              <w:pStyle w:val="TableParagraph"/>
              <w:spacing w:line="216" w:lineRule="exact" w:before="9"/>
              <w:ind w:left="59"/>
              <w:rPr>
                <w:rFonts w:ascii="Verdana"/>
                <w:b/>
                <w:sz w:val="18"/>
              </w:rPr>
            </w:pPr>
            <w:r>
              <w:rPr>
                <w:rFonts w:ascii="Verdana"/>
                <w:b/>
                <w:w w:val="90"/>
                <w:sz w:val="18"/>
              </w:rPr>
              <w:t>Pin Name</w:t>
            </w:r>
          </w:p>
        </w:tc>
      </w:tr>
      <w:tr>
        <w:trPr>
          <w:trHeight w:val="254" w:hRule="atLeast"/>
        </w:trPr>
        <w:tc>
          <w:tcPr>
            <w:tcW w:w="2308" w:type="dxa"/>
            <w:tcBorders>
              <w:top w:val="single" w:sz="4" w:space="0" w:color="000000"/>
              <w:right w:val="single" w:sz="4" w:space="0" w:color="000000"/>
            </w:tcBorders>
          </w:tcPr>
          <w:p>
            <w:pPr>
              <w:pStyle w:val="TableParagraph"/>
              <w:spacing w:before="20"/>
              <w:ind w:left="64"/>
              <w:rPr>
                <w:sz w:val="18"/>
              </w:rPr>
            </w:pPr>
            <w:r>
              <w:rPr>
                <w:sz w:val="18"/>
              </w:rPr>
              <w:t>PWM2_DL</w:t>
            </w:r>
          </w:p>
        </w:tc>
        <w:tc>
          <w:tcPr>
            <w:tcW w:w="5076"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PWM2 Channel D Low Side</w:t>
            </w:r>
          </w:p>
        </w:tc>
        <w:tc>
          <w:tcPr>
            <w:tcW w:w="1332" w:type="dxa"/>
            <w:tcBorders>
              <w:top w:val="single" w:sz="4" w:space="0" w:color="000000"/>
              <w:left w:val="single" w:sz="4" w:space="0" w:color="000000"/>
              <w:right w:val="single" w:sz="4" w:space="0" w:color="000000"/>
            </w:tcBorders>
          </w:tcPr>
          <w:p>
            <w:pPr>
              <w:pStyle w:val="TableParagraph"/>
              <w:spacing w:before="20"/>
              <w:ind w:left="59"/>
              <w:rPr>
                <w:sz w:val="18"/>
              </w:rPr>
            </w:pPr>
            <w:r>
              <w:rPr>
                <w:w w:val="91"/>
                <w:sz w:val="18"/>
              </w:rPr>
              <w:t>E</w:t>
            </w:r>
          </w:p>
        </w:tc>
        <w:tc>
          <w:tcPr>
            <w:tcW w:w="1801" w:type="dxa"/>
            <w:tcBorders>
              <w:top w:val="single" w:sz="4" w:space="0" w:color="000000"/>
              <w:left w:val="single" w:sz="4" w:space="0" w:color="000000"/>
            </w:tcBorders>
          </w:tcPr>
          <w:p>
            <w:pPr>
              <w:pStyle w:val="TableParagraph"/>
              <w:spacing w:before="20"/>
              <w:ind w:left="59"/>
              <w:rPr>
                <w:sz w:val="18"/>
              </w:rPr>
            </w:pPr>
            <w:r>
              <w:rPr>
                <w:sz w:val="18"/>
              </w:rPr>
              <w:t>PE_10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PWM2_SYNC</w:t>
            </w:r>
          </w:p>
        </w:tc>
        <w:tc>
          <w:tcPr>
            <w:tcW w:w="5076" w:type="dxa"/>
            <w:tcBorders>
              <w:left w:val="single" w:sz="4" w:space="0" w:color="000000"/>
              <w:right w:val="single" w:sz="4" w:space="0" w:color="000000"/>
            </w:tcBorders>
          </w:tcPr>
          <w:p>
            <w:pPr>
              <w:pStyle w:val="TableParagraph"/>
              <w:spacing w:before="22"/>
              <w:ind w:left="58"/>
              <w:rPr>
                <w:sz w:val="18"/>
              </w:rPr>
            </w:pPr>
            <w:r>
              <w:rPr>
                <w:sz w:val="18"/>
              </w:rPr>
              <w:t>PWM2 PWMTMR Grouped</w:t>
            </w:r>
          </w:p>
        </w:tc>
        <w:tc>
          <w:tcPr>
            <w:tcW w:w="1332"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1" w:type="dxa"/>
            <w:tcBorders>
              <w:left w:val="single" w:sz="4" w:space="0" w:color="000000"/>
            </w:tcBorders>
          </w:tcPr>
          <w:p>
            <w:pPr>
              <w:pStyle w:val="TableParagraph"/>
              <w:spacing w:before="22"/>
              <w:ind w:left="59"/>
              <w:rPr>
                <w:sz w:val="18"/>
              </w:rPr>
            </w:pPr>
            <w:r>
              <w:rPr>
                <w:sz w:val="18"/>
              </w:rPr>
              <w:t>PE_05</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pt;height:.45pt;mso-position-horizontal-relative:char;mso-position-vertical-relative:line" coordorigin="0,0" coordsize="1000,9">
                  <v:rect style="position:absolute;left:0;top:0;width:1000;height:9" filled="true" fillcolor="#000000" stroked="false">
                    <v:fill type="solid"/>
                  </v:rect>
                </v:group>
              </w:pict>
            </w:r>
            <w:r>
              <w:rPr>
                <w:rFonts w:ascii="Times New Roman"/>
                <w:sz w:val="2"/>
              </w:rPr>
            </w:r>
          </w:p>
          <w:p>
            <w:pPr>
              <w:pStyle w:val="TableParagraph"/>
              <w:spacing w:before="0"/>
              <w:ind w:left="64"/>
              <w:rPr>
                <w:sz w:val="18"/>
              </w:rPr>
            </w:pPr>
            <w:r>
              <w:rPr>
                <w:sz w:val="18"/>
              </w:rPr>
              <w:t>PWM2_TRIP0</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PWM2 Shutdown Input 0</w:t>
            </w:r>
          </w:p>
        </w:tc>
        <w:tc>
          <w:tcPr>
            <w:tcW w:w="1332"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801" w:type="dxa"/>
            <w:tcBorders>
              <w:left w:val="single" w:sz="4" w:space="0" w:color="000000"/>
            </w:tcBorders>
          </w:tcPr>
          <w:p>
            <w:pPr>
              <w:pStyle w:val="TableParagraph"/>
              <w:spacing w:before="21"/>
              <w:ind w:left="60"/>
              <w:rPr>
                <w:sz w:val="18"/>
              </w:rPr>
            </w:pPr>
            <w:r>
              <w:rPr>
                <w:sz w:val="18"/>
              </w:rPr>
              <w:t>PD_14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GND</w:t>
            </w:r>
          </w:p>
        </w:tc>
        <w:tc>
          <w:tcPr>
            <w:tcW w:w="5076" w:type="dxa"/>
            <w:tcBorders>
              <w:left w:val="single" w:sz="4" w:space="0" w:color="000000"/>
              <w:right w:val="single" w:sz="4" w:space="0" w:color="000000"/>
            </w:tcBorders>
          </w:tcPr>
          <w:p>
            <w:pPr>
              <w:pStyle w:val="TableParagraph"/>
              <w:spacing w:before="22"/>
              <w:ind w:left="59"/>
              <w:rPr>
                <w:sz w:val="18"/>
              </w:rPr>
            </w:pPr>
            <w:r>
              <w:rPr>
                <w:sz w:val="18"/>
              </w:rPr>
              <w:t>Ground</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GND</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VDD_EXT</w:t>
            </w:r>
          </w:p>
        </w:tc>
        <w:tc>
          <w:tcPr>
            <w:tcW w:w="5076" w:type="dxa"/>
            <w:tcBorders>
              <w:left w:val="single" w:sz="4" w:space="0" w:color="000000"/>
              <w:right w:val="single" w:sz="4" w:space="0" w:color="000000"/>
            </w:tcBorders>
          </w:tcPr>
          <w:p>
            <w:pPr>
              <w:pStyle w:val="TableParagraph"/>
              <w:spacing w:before="21"/>
              <w:ind w:left="60"/>
              <w:rPr>
                <w:sz w:val="18"/>
              </w:rPr>
            </w:pPr>
            <w:r>
              <w:rPr>
                <w:sz w:val="18"/>
              </w:rPr>
              <w:t>External Voltage Domain</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60"/>
              <w:rPr>
                <w:sz w:val="18"/>
              </w:rPr>
            </w:pPr>
            <w:r>
              <w:rPr>
                <w:sz w:val="18"/>
              </w:rPr>
              <w:t>VDD_EXT</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VDD_INT</w:t>
            </w:r>
          </w:p>
        </w:tc>
        <w:tc>
          <w:tcPr>
            <w:tcW w:w="5076" w:type="dxa"/>
            <w:tcBorders>
              <w:left w:val="single" w:sz="4" w:space="0" w:color="000000"/>
              <w:right w:val="single" w:sz="4" w:space="0" w:color="000000"/>
            </w:tcBorders>
          </w:tcPr>
          <w:p>
            <w:pPr>
              <w:pStyle w:val="TableParagraph"/>
              <w:spacing w:before="22"/>
              <w:ind w:left="59"/>
              <w:rPr>
                <w:sz w:val="18"/>
              </w:rPr>
            </w:pPr>
            <w:r>
              <w:rPr>
                <w:sz w:val="18"/>
              </w:rPr>
              <w:t>Internal Voltage Domain</w:t>
            </w:r>
          </w:p>
        </w:tc>
        <w:tc>
          <w:tcPr>
            <w:tcW w:w="1332" w:type="dxa"/>
            <w:tcBorders>
              <w:left w:val="single" w:sz="4" w:space="0" w:color="000000"/>
              <w:right w:val="single" w:sz="4" w:space="0" w:color="000000"/>
            </w:tcBorders>
          </w:tcPr>
          <w:p>
            <w:pPr>
              <w:pStyle w:val="TableParagraph"/>
              <w:spacing w:before="22"/>
              <w:ind w:left="58"/>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VDD_INT</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SINC0_CLK0</w:t>
            </w:r>
          </w:p>
        </w:tc>
        <w:tc>
          <w:tcPr>
            <w:tcW w:w="5076" w:type="dxa"/>
            <w:tcBorders>
              <w:left w:val="single" w:sz="4" w:space="0" w:color="000000"/>
              <w:right w:val="single" w:sz="4" w:space="0" w:color="000000"/>
            </w:tcBorders>
          </w:tcPr>
          <w:p>
            <w:pPr>
              <w:pStyle w:val="TableParagraph"/>
              <w:spacing w:before="21"/>
              <w:ind w:left="59"/>
              <w:rPr>
                <w:sz w:val="18"/>
              </w:rPr>
            </w:pPr>
            <w:r>
              <w:rPr>
                <w:sz w:val="18"/>
              </w:rPr>
              <w:t>SINC0 Clock 0</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PB_01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SINC0_D0</w:t>
            </w:r>
          </w:p>
        </w:tc>
        <w:tc>
          <w:tcPr>
            <w:tcW w:w="5076" w:type="dxa"/>
            <w:tcBorders>
              <w:left w:val="single" w:sz="4" w:space="0" w:color="000000"/>
              <w:right w:val="single" w:sz="4" w:space="0" w:color="000000"/>
            </w:tcBorders>
          </w:tcPr>
          <w:p>
            <w:pPr>
              <w:pStyle w:val="TableParagraph"/>
              <w:spacing w:before="22"/>
              <w:ind w:left="59"/>
              <w:rPr>
                <w:sz w:val="18"/>
              </w:rPr>
            </w:pPr>
            <w:r>
              <w:rPr>
                <w:sz w:val="18"/>
              </w:rPr>
              <w:t>SINC0 Data 0</w:t>
            </w:r>
          </w:p>
        </w:tc>
        <w:tc>
          <w:tcPr>
            <w:tcW w:w="1332"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801" w:type="dxa"/>
            <w:tcBorders>
              <w:left w:val="single" w:sz="4" w:space="0" w:color="000000"/>
            </w:tcBorders>
          </w:tcPr>
          <w:p>
            <w:pPr>
              <w:pStyle w:val="TableParagraph"/>
              <w:spacing w:before="22"/>
              <w:ind w:left="59"/>
              <w:rPr>
                <w:sz w:val="18"/>
              </w:rPr>
            </w:pPr>
            <w:r>
              <w:rPr>
                <w:sz w:val="18"/>
              </w:rPr>
              <w:t>PA_14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SINC0_D1</w:t>
            </w:r>
          </w:p>
        </w:tc>
        <w:tc>
          <w:tcPr>
            <w:tcW w:w="5076" w:type="dxa"/>
            <w:tcBorders>
              <w:left w:val="single" w:sz="4" w:space="0" w:color="000000"/>
              <w:right w:val="single" w:sz="4" w:space="0" w:color="000000"/>
            </w:tcBorders>
          </w:tcPr>
          <w:p>
            <w:pPr>
              <w:pStyle w:val="TableParagraph"/>
              <w:spacing w:before="21"/>
              <w:ind w:left="59"/>
              <w:rPr>
                <w:sz w:val="18"/>
              </w:rPr>
            </w:pPr>
            <w:r>
              <w:rPr>
                <w:sz w:val="18"/>
              </w:rPr>
              <w:t>SINC0 Data 1</w:t>
            </w:r>
          </w:p>
        </w:tc>
        <w:tc>
          <w:tcPr>
            <w:tcW w:w="1332"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801" w:type="dxa"/>
            <w:tcBorders>
              <w:left w:val="single" w:sz="4" w:space="0" w:color="000000"/>
            </w:tcBorders>
          </w:tcPr>
          <w:p>
            <w:pPr>
              <w:pStyle w:val="TableParagraph"/>
              <w:spacing w:before="21"/>
              <w:ind w:left="59"/>
              <w:rPr>
                <w:sz w:val="18"/>
              </w:rPr>
            </w:pPr>
            <w:r>
              <w:rPr>
                <w:sz w:val="18"/>
              </w:rPr>
              <w:t>PA_15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SINC0_D2</w:t>
            </w:r>
          </w:p>
        </w:tc>
        <w:tc>
          <w:tcPr>
            <w:tcW w:w="5076" w:type="dxa"/>
            <w:tcBorders>
              <w:left w:val="single" w:sz="4" w:space="0" w:color="000000"/>
              <w:right w:val="single" w:sz="4" w:space="0" w:color="000000"/>
            </w:tcBorders>
          </w:tcPr>
          <w:p>
            <w:pPr>
              <w:pStyle w:val="TableParagraph"/>
              <w:spacing w:before="22"/>
              <w:ind w:left="59"/>
              <w:rPr>
                <w:sz w:val="18"/>
              </w:rPr>
            </w:pPr>
            <w:r>
              <w:rPr>
                <w:sz w:val="18"/>
              </w:rPr>
              <w:t>SINC0 Data 2</w:t>
            </w:r>
          </w:p>
        </w:tc>
        <w:tc>
          <w:tcPr>
            <w:tcW w:w="1332"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1" w:type="dxa"/>
            <w:tcBorders>
              <w:left w:val="single" w:sz="4" w:space="0" w:color="000000"/>
            </w:tcBorders>
          </w:tcPr>
          <w:p>
            <w:pPr>
              <w:pStyle w:val="TableParagraph"/>
              <w:spacing w:before="22"/>
              <w:ind w:left="59"/>
              <w:rPr>
                <w:sz w:val="18"/>
              </w:rPr>
            </w:pPr>
            <w:r>
              <w:rPr>
                <w:sz w:val="18"/>
              </w:rPr>
              <w:t>PB_00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SINC0_D3</w:t>
            </w:r>
          </w:p>
        </w:tc>
        <w:tc>
          <w:tcPr>
            <w:tcW w:w="5076" w:type="dxa"/>
            <w:tcBorders>
              <w:left w:val="single" w:sz="4" w:space="0" w:color="000000"/>
              <w:right w:val="single" w:sz="4" w:space="0" w:color="000000"/>
            </w:tcBorders>
          </w:tcPr>
          <w:p>
            <w:pPr>
              <w:pStyle w:val="TableParagraph"/>
              <w:spacing w:before="21"/>
              <w:ind w:left="59"/>
              <w:rPr>
                <w:sz w:val="18"/>
              </w:rPr>
            </w:pPr>
            <w:r>
              <w:rPr>
                <w:sz w:val="18"/>
              </w:rPr>
              <w:t>SINC0 Data 3</w:t>
            </w:r>
          </w:p>
        </w:tc>
        <w:tc>
          <w:tcPr>
            <w:tcW w:w="1332"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1" w:type="dxa"/>
            <w:tcBorders>
              <w:left w:val="single" w:sz="4" w:space="0" w:color="000000"/>
            </w:tcBorders>
          </w:tcPr>
          <w:p>
            <w:pPr>
              <w:pStyle w:val="TableParagraph"/>
              <w:spacing w:before="21"/>
              <w:ind w:left="59"/>
              <w:rPr>
                <w:sz w:val="18"/>
              </w:rPr>
            </w:pPr>
            <w:r>
              <w:rPr>
                <w:sz w:val="18"/>
              </w:rPr>
              <w:t>PB_04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SMC0_A01</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1</w:t>
            </w:r>
          </w:p>
        </w:tc>
        <w:tc>
          <w:tcPr>
            <w:tcW w:w="1332"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1" w:type="dxa"/>
            <w:tcBorders>
              <w:left w:val="single" w:sz="4" w:space="0" w:color="000000"/>
            </w:tcBorders>
          </w:tcPr>
          <w:p>
            <w:pPr>
              <w:pStyle w:val="TableParagraph"/>
              <w:spacing w:before="22"/>
              <w:ind w:left="58"/>
              <w:rPr>
                <w:sz w:val="18"/>
              </w:rPr>
            </w:pPr>
            <w:r>
              <w:rPr>
                <w:sz w:val="18"/>
              </w:rPr>
              <w:t>PB_05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SMC0_A02</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2</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PB_06</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SMC0_A03</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3</w:t>
            </w:r>
          </w:p>
        </w:tc>
        <w:tc>
          <w:tcPr>
            <w:tcW w:w="1332"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1" w:type="dxa"/>
            <w:tcBorders>
              <w:left w:val="single" w:sz="4" w:space="0" w:color="000000"/>
            </w:tcBorders>
          </w:tcPr>
          <w:p>
            <w:pPr>
              <w:pStyle w:val="TableParagraph"/>
              <w:spacing w:before="22"/>
              <w:ind w:left="58"/>
              <w:rPr>
                <w:sz w:val="18"/>
              </w:rPr>
            </w:pPr>
            <w:r>
              <w:rPr>
                <w:sz w:val="18"/>
              </w:rPr>
              <w:t>PB_03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SMC0_A04</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4</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PB_02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SMC0_A05</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5</w:t>
            </w:r>
          </w:p>
        </w:tc>
        <w:tc>
          <w:tcPr>
            <w:tcW w:w="1332"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1" w:type="dxa"/>
            <w:tcBorders>
              <w:left w:val="single" w:sz="4" w:space="0" w:color="000000"/>
            </w:tcBorders>
          </w:tcPr>
          <w:p>
            <w:pPr>
              <w:pStyle w:val="TableParagraph"/>
              <w:spacing w:before="22"/>
              <w:ind w:left="58"/>
              <w:rPr>
                <w:sz w:val="18"/>
              </w:rPr>
            </w:pPr>
            <w:r>
              <w:rPr>
                <w:sz w:val="18"/>
              </w:rPr>
              <w:t>PD_13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SMC0_A06</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6</w:t>
            </w:r>
          </w:p>
        </w:tc>
        <w:tc>
          <w:tcPr>
            <w:tcW w:w="1332" w:type="dxa"/>
            <w:tcBorders>
              <w:left w:val="single" w:sz="4" w:space="0" w:color="000000"/>
              <w:right w:val="single" w:sz="4" w:space="0" w:color="000000"/>
            </w:tcBorders>
          </w:tcPr>
          <w:p>
            <w:pPr>
              <w:pStyle w:val="TableParagraph"/>
              <w:spacing w:before="21"/>
              <w:ind w:left="58"/>
              <w:rPr>
                <w:sz w:val="18"/>
              </w:rPr>
            </w:pPr>
            <w:r>
              <w:rPr>
                <w:w w:val="108"/>
                <w:sz w:val="18"/>
              </w:rPr>
              <w:t>D</w:t>
            </w:r>
          </w:p>
        </w:tc>
        <w:tc>
          <w:tcPr>
            <w:tcW w:w="1801" w:type="dxa"/>
            <w:tcBorders>
              <w:left w:val="single" w:sz="4" w:space="0" w:color="000000"/>
            </w:tcBorders>
          </w:tcPr>
          <w:p>
            <w:pPr>
              <w:pStyle w:val="TableParagraph"/>
              <w:spacing w:before="21"/>
              <w:ind w:left="58"/>
              <w:rPr>
                <w:sz w:val="18"/>
              </w:rPr>
            </w:pPr>
            <w:r>
              <w:rPr>
                <w:sz w:val="18"/>
              </w:rPr>
              <w:t>PD_12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SMC0_A07</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7</w:t>
            </w:r>
          </w:p>
        </w:tc>
        <w:tc>
          <w:tcPr>
            <w:tcW w:w="1332"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1" w:type="dxa"/>
            <w:tcBorders>
              <w:left w:val="single" w:sz="4" w:space="0" w:color="000000"/>
            </w:tcBorders>
          </w:tcPr>
          <w:p>
            <w:pPr>
              <w:pStyle w:val="TableParagraph"/>
              <w:spacing w:before="22"/>
              <w:ind w:left="58"/>
              <w:rPr>
                <w:sz w:val="18"/>
              </w:rPr>
            </w:pPr>
            <w:r>
              <w:rPr>
                <w:sz w:val="18"/>
              </w:rPr>
              <w:t>PB_01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SMC0_A08</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8</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PB_00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SMC0_A09</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9</w:t>
            </w:r>
          </w:p>
        </w:tc>
        <w:tc>
          <w:tcPr>
            <w:tcW w:w="1332" w:type="dxa"/>
            <w:tcBorders>
              <w:left w:val="single" w:sz="4" w:space="0" w:color="000000"/>
              <w:right w:val="single" w:sz="4" w:space="0" w:color="000000"/>
            </w:tcBorders>
          </w:tcPr>
          <w:p>
            <w:pPr>
              <w:pStyle w:val="TableParagraph"/>
              <w:spacing w:before="22"/>
              <w:ind w:left="58"/>
              <w:rPr>
                <w:sz w:val="18"/>
              </w:rPr>
            </w:pPr>
            <w:r>
              <w:rPr>
                <w:w w:val="103"/>
                <w:sz w:val="18"/>
              </w:rPr>
              <w:t>A</w:t>
            </w:r>
          </w:p>
        </w:tc>
        <w:tc>
          <w:tcPr>
            <w:tcW w:w="1801" w:type="dxa"/>
            <w:tcBorders>
              <w:left w:val="single" w:sz="4" w:space="0" w:color="000000"/>
            </w:tcBorders>
          </w:tcPr>
          <w:p>
            <w:pPr>
              <w:pStyle w:val="TableParagraph"/>
              <w:spacing w:before="22"/>
              <w:ind w:left="58"/>
              <w:rPr>
                <w:sz w:val="18"/>
              </w:rPr>
            </w:pPr>
            <w:r>
              <w:rPr>
                <w:sz w:val="18"/>
              </w:rPr>
              <w:t>PA_15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SMC0_A10</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10</w:t>
            </w:r>
          </w:p>
        </w:tc>
        <w:tc>
          <w:tcPr>
            <w:tcW w:w="1332"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801" w:type="dxa"/>
            <w:tcBorders>
              <w:left w:val="single" w:sz="4" w:space="0" w:color="000000"/>
            </w:tcBorders>
          </w:tcPr>
          <w:p>
            <w:pPr>
              <w:pStyle w:val="TableParagraph"/>
              <w:spacing w:before="21"/>
              <w:ind w:left="59"/>
              <w:rPr>
                <w:sz w:val="18"/>
              </w:rPr>
            </w:pPr>
            <w:r>
              <w:rPr>
                <w:sz w:val="18"/>
              </w:rPr>
              <w:t>PA_14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SMC0_A11</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11</w:t>
            </w:r>
          </w:p>
        </w:tc>
        <w:tc>
          <w:tcPr>
            <w:tcW w:w="1332"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801" w:type="dxa"/>
            <w:tcBorders>
              <w:left w:val="single" w:sz="4" w:space="0" w:color="000000"/>
            </w:tcBorders>
          </w:tcPr>
          <w:p>
            <w:pPr>
              <w:pStyle w:val="TableParagraph"/>
              <w:spacing w:before="22"/>
              <w:ind w:left="59"/>
              <w:rPr>
                <w:sz w:val="18"/>
              </w:rPr>
            </w:pPr>
            <w:r>
              <w:rPr>
                <w:sz w:val="18"/>
              </w:rPr>
              <w:t>PA_09</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SMC0_A12</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12</w:t>
            </w:r>
          </w:p>
        </w:tc>
        <w:tc>
          <w:tcPr>
            <w:tcW w:w="1332"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801" w:type="dxa"/>
            <w:tcBorders>
              <w:left w:val="single" w:sz="4" w:space="0" w:color="000000"/>
            </w:tcBorders>
          </w:tcPr>
          <w:p>
            <w:pPr>
              <w:pStyle w:val="TableParagraph"/>
              <w:spacing w:before="21"/>
              <w:ind w:left="59"/>
              <w:rPr>
                <w:sz w:val="18"/>
              </w:rPr>
            </w:pPr>
            <w:r>
              <w:rPr>
                <w:sz w:val="18"/>
              </w:rPr>
              <w:t>PA_08</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SMC0_A13</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13</w:t>
            </w:r>
          </w:p>
        </w:tc>
        <w:tc>
          <w:tcPr>
            <w:tcW w:w="1332"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801" w:type="dxa"/>
            <w:tcBorders>
              <w:left w:val="single" w:sz="4" w:space="0" w:color="000000"/>
            </w:tcBorders>
          </w:tcPr>
          <w:p>
            <w:pPr>
              <w:pStyle w:val="TableParagraph"/>
              <w:spacing w:before="22"/>
              <w:ind w:left="59"/>
              <w:rPr>
                <w:sz w:val="18"/>
              </w:rPr>
            </w:pPr>
            <w:r>
              <w:rPr>
                <w:sz w:val="18"/>
              </w:rPr>
              <w:t>PA_13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SMC0_A14</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14</w:t>
            </w:r>
          </w:p>
        </w:tc>
        <w:tc>
          <w:tcPr>
            <w:tcW w:w="1332"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801" w:type="dxa"/>
            <w:tcBorders>
              <w:left w:val="single" w:sz="4" w:space="0" w:color="000000"/>
            </w:tcBorders>
          </w:tcPr>
          <w:p>
            <w:pPr>
              <w:pStyle w:val="TableParagraph"/>
              <w:spacing w:before="21"/>
              <w:ind w:left="59"/>
              <w:rPr>
                <w:sz w:val="18"/>
              </w:rPr>
            </w:pPr>
            <w:r>
              <w:rPr>
                <w:sz w:val="18"/>
              </w:rPr>
              <w:t>PA_12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15</w:t>
            </w:r>
          </w:p>
        </w:tc>
        <w:tc>
          <w:tcPr>
            <w:tcW w:w="1332"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801" w:type="dxa"/>
            <w:tcBorders>
              <w:left w:val="single" w:sz="4" w:space="0" w:color="000000"/>
            </w:tcBorders>
          </w:tcPr>
          <w:p>
            <w:pPr>
              <w:pStyle w:val="TableParagraph"/>
              <w:spacing w:before="22"/>
              <w:ind w:left="59"/>
              <w:rPr>
                <w:sz w:val="18"/>
              </w:rPr>
            </w:pPr>
            <w:r>
              <w:rPr>
                <w:sz w:val="18"/>
              </w:rPr>
              <w:t>PA_11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SMC0_A16</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16</w:t>
            </w:r>
          </w:p>
        </w:tc>
        <w:tc>
          <w:tcPr>
            <w:tcW w:w="1332"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801" w:type="dxa"/>
            <w:tcBorders>
              <w:left w:val="single" w:sz="4" w:space="0" w:color="000000"/>
            </w:tcBorders>
          </w:tcPr>
          <w:p>
            <w:pPr>
              <w:pStyle w:val="TableParagraph"/>
              <w:spacing w:before="21"/>
              <w:ind w:left="59"/>
              <w:rPr>
                <w:sz w:val="18"/>
              </w:rPr>
            </w:pPr>
            <w:r>
              <w:rPr>
                <w:sz w:val="18"/>
              </w:rPr>
              <w:t>PA_07</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SMC0_A17</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17</w:t>
            </w:r>
          </w:p>
        </w:tc>
        <w:tc>
          <w:tcPr>
            <w:tcW w:w="1332"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801" w:type="dxa"/>
            <w:tcBorders>
              <w:left w:val="single" w:sz="4" w:space="0" w:color="000000"/>
            </w:tcBorders>
          </w:tcPr>
          <w:p>
            <w:pPr>
              <w:pStyle w:val="TableParagraph"/>
              <w:spacing w:before="22"/>
              <w:ind w:left="59"/>
              <w:rPr>
                <w:sz w:val="18"/>
              </w:rPr>
            </w:pPr>
            <w:r>
              <w:rPr>
                <w:sz w:val="18"/>
              </w:rPr>
              <w:t>PA_06</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SMC0_A18</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18</w:t>
            </w:r>
          </w:p>
        </w:tc>
        <w:tc>
          <w:tcPr>
            <w:tcW w:w="1332"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801" w:type="dxa"/>
            <w:tcBorders>
              <w:left w:val="single" w:sz="4" w:space="0" w:color="000000"/>
            </w:tcBorders>
          </w:tcPr>
          <w:p>
            <w:pPr>
              <w:pStyle w:val="TableParagraph"/>
              <w:spacing w:before="21"/>
              <w:ind w:left="59"/>
              <w:rPr>
                <w:sz w:val="18"/>
              </w:rPr>
            </w:pPr>
            <w:r>
              <w:rPr>
                <w:sz w:val="18"/>
              </w:rPr>
              <w:t>PA_05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SMC0_A19</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19</w:t>
            </w:r>
          </w:p>
        </w:tc>
        <w:tc>
          <w:tcPr>
            <w:tcW w:w="1332"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801" w:type="dxa"/>
            <w:tcBorders>
              <w:left w:val="single" w:sz="4" w:space="0" w:color="000000"/>
            </w:tcBorders>
          </w:tcPr>
          <w:p>
            <w:pPr>
              <w:pStyle w:val="TableParagraph"/>
              <w:spacing w:before="22"/>
              <w:ind w:left="59"/>
              <w:rPr>
                <w:sz w:val="18"/>
              </w:rPr>
            </w:pPr>
            <w:r>
              <w:rPr>
                <w:sz w:val="18"/>
              </w:rPr>
              <w:t>PA_04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SMC0_A20</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20</w:t>
            </w:r>
          </w:p>
        </w:tc>
        <w:tc>
          <w:tcPr>
            <w:tcW w:w="1332"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801" w:type="dxa"/>
            <w:tcBorders>
              <w:left w:val="single" w:sz="4" w:space="0" w:color="000000"/>
            </w:tcBorders>
          </w:tcPr>
          <w:p>
            <w:pPr>
              <w:pStyle w:val="TableParagraph"/>
              <w:spacing w:before="21"/>
              <w:ind w:left="59"/>
              <w:rPr>
                <w:sz w:val="18"/>
              </w:rPr>
            </w:pPr>
            <w:r>
              <w:rPr>
                <w:sz w:val="18"/>
              </w:rPr>
              <w:t>PA_01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SMC0_A21</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21</w:t>
            </w:r>
          </w:p>
        </w:tc>
        <w:tc>
          <w:tcPr>
            <w:tcW w:w="1332"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801" w:type="dxa"/>
            <w:tcBorders>
              <w:left w:val="single" w:sz="4" w:space="0" w:color="000000"/>
            </w:tcBorders>
          </w:tcPr>
          <w:p>
            <w:pPr>
              <w:pStyle w:val="TableParagraph"/>
              <w:spacing w:before="22"/>
              <w:ind w:left="59"/>
              <w:rPr>
                <w:sz w:val="18"/>
              </w:rPr>
            </w:pPr>
            <w:r>
              <w:rPr>
                <w:sz w:val="18"/>
              </w:rPr>
              <w:t>PA_00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SMC0_A22</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22</w:t>
            </w:r>
          </w:p>
        </w:tc>
        <w:tc>
          <w:tcPr>
            <w:tcW w:w="1332"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801" w:type="dxa"/>
            <w:tcBorders>
              <w:left w:val="single" w:sz="4" w:space="0" w:color="000000"/>
            </w:tcBorders>
          </w:tcPr>
          <w:p>
            <w:pPr>
              <w:pStyle w:val="TableParagraph"/>
              <w:spacing w:before="21"/>
              <w:ind w:left="59"/>
              <w:rPr>
                <w:sz w:val="18"/>
              </w:rPr>
            </w:pPr>
            <w:r>
              <w:rPr>
                <w:sz w:val="18"/>
              </w:rPr>
              <w:t>PA_10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SMC0_A23</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23</w:t>
            </w:r>
          </w:p>
        </w:tc>
        <w:tc>
          <w:tcPr>
            <w:tcW w:w="1332"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801" w:type="dxa"/>
            <w:tcBorders>
              <w:left w:val="single" w:sz="4" w:space="0" w:color="000000"/>
            </w:tcBorders>
          </w:tcPr>
          <w:p>
            <w:pPr>
              <w:pStyle w:val="TableParagraph"/>
              <w:spacing w:before="22"/>
              <w:ind w:left="59"/>
              <w:rPr>
                <w:sz w:val="18"/>
              </w:rPr>
            </w:pPr>
            <w:r>
              <w:rPr>
                <w:sz w:val="18"/>
              </w:rPr>
              <w:t>PA_03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SMC0_A24</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Address 24</w:t>
            </w:r>
          </w:p>
        </w:tc>
        <w:tc>
          <w:tcPr>
            <w:tcW w:w="1332"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801" w:type="dxa"/>
            <w:tcBorders>
              <w:left w:val="single" w:sz="4" w:space="0" w:color="000000"/>
            </w:tcBorders>
          </w:tcPr>
          <w:p>
            <w:pPr>
              <w:pStyle w:val="TableParagraph"/>
              <w:spacing w:before="21"/>
              <w:ind w:left="59"/>
              <w:rPr>
                <w:sz w:val="18"/>
              </w:rPr>
            </w:pPr>
            <w:r>
              <w:rPr>
                <w:sz w:val="18"/>
              </w:rPr>
              <w:t>PA_02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SMC0_A25</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Address 25</w:t>
            </w:r>
          </w:p>
        </w:tc>
        <w:tc>
          <w:tcPr>
            <w:tcW w:w="1332"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801" w:type="dxa"/>
            <w:tcBorders>
              <w:left w:val="single" w:sz="4" w:space="0" w:color="000000"/>
            </w:tcBorders>
          </w:tcPr>
          <w:p>
            <w:pPr>
              <w:pStyle w:val="TableParagraph"/>
              <w:spacing w:before="22"/>
              <w:ind w:left="59"/>
              <w:rPr>
                <w:sz w:val="18"/>
              </w:rPr>
            </w:pPr>
            <w:r>
              <w:rPr>
                <w:sz w:val="18"/>
              </w:rPr>
              <w:t>PC_12</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5.8pt;height:.45pt;mso-position-horizontal-relative:char;mso-position-vertical-relative:line" coordorigin="0,0" coordsize="916,9">
                  <v:rect style="position:absolute;left:0;top:0;width:916;height:9" filled="true" fillcolor="#000000" stroked="false">
                    <v:fill type="solid"/>
                  </v:rect>
                </v:group>
              </w:pict>
            </w:r>
            <w:r>
              <w:rPr>
                <w:rFonts w:ascii="Times New Roman"/>
                <w:sz w:val="2"/>
              </w:rPr>
            </w:r>
          </w:p>
          <w:p>
            <w:pPr>
              <w:pStyle w:val="TableParagraph"/>
              <w:spacing w:before="0"/>
              <w:ind w:left="64"/>
              <w:rPr>
                <w:sz w:val="18"/>
              </w:rPr>
            </w:pPr>
            <w:r>
              <w:rPr>
                <w:sz w:val="18"/>
              </w:rPr>
              <w:t>SMC0_ABE0</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Byte Enable 0</w:t>
            </w:r>
          </w:p>
        </w:tc>
        <w:tc>
          <w:tcPr>
            <w:tcW w:w="1332"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801" w:type="dxa"/>
            <w:tcBorders>
              <w:left w:val="single" w:sz="4" w:space="0" w:color="000000"/>
            </w:tcBorders>
          </w:tcPr>
          <w:p>
            <w:pPr>
              <w:pStyle w:val="TableParagraph"/>
              <w:spacing w:before="21"/>
              <w:ind w:left="60"/>
              <w:rPr>
                <w:sz w:val="18"/>
              </w:rPr>
            </w:pPr>
            <w:r>
              <w:rPr>
                <w:sz w:val="18"/>
              </w:rPr>
              <w:t>PE_14</w:t>
            </w:r>
          </w:p>
        </w:tc>
      </w:tr>
      <w:tr>
        <w:trPr>
          <w:trHeight w:val="254" w:hRule="atLeast"/>
        </w:trPr>
        <w:tc>
          <w:tcPr>
            <w:tcW w:w="2308" w:type="dxa"/>
            <w:tcBorders>
              <w:right w:val="single" w:sz="4" w:space="0" w:color="000000"/>
            </w:tcBorders>
          </w:tcPr>
          <w:p>
            <w:pPr>
              <w:pStyle w:val="TableParagraph"/>
              <w:spacing w:before="5"/>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5.8pt;height:.45pt;mso-position-horizontal-relative:char;mso-position-vertical-relative:line" coordorigin="0,0" coordsize="916,9">
                  <v:rect style="position:absolute;left:0;top:0;width:916;height:9" filled="true" fillcolor="#000000" stroked="false">
                    <v:fill type="solid"/>
                  </v:rect>
                </v:group>
              </w:pict>
            </w:r>
            <w:r>
              <w:rPr>
                <w:rFonts w:ascii="Times New Roman"/>
                <w:sz w:val="2"/>
              </w:rPr>
            </w:r>
          </w:p>
          <w:p>
            <w:pPr>
              <w:pStyle w:val="TableParagraph"/>
              <w:spacing w:before="0"/>
              <w:ind w:left="64"/>
              <w:rPr>
                <w:sz w:val="18"/>
              </w:rPr>
            </w:pPr>
            <w:r>
              <w:rPr>
                <w:sz w:val="18"/>
              </w:rPr>
              <w:t>SMC0_ABE1</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Byte Enable 1</w:t>
            </w:r>
          </w:p>
        </w:tc>
        <w:tc>
          <w:tcPr>
            <w:tcW w:w="1332"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801" w:type="dxa"/>
            <w:tcBorders>
              <w:left w:val="single" w:sz="4" w:space="0" w:color="000000"/>
            </w:tcBorders>
          </w:tcPr>
          <w:p>
            <w:pPr>
              <w:pStyle w:val="TableParagraph"/>
              <w:spacing w:before="22"/>
              <w:ind w:left="60"/>
              <w:rPr>
                <w:sz w:val="18"/>
              </w:rPr>
            </w:pPr>
            <w:r>
              <w:rPr>
                <w:sz w:val="18"/>
              </w:rPr>
              <w:t>PE_15</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before="0"/>
              <w:ind w:left="64"/>
              <w:rPr>
                <w:sz w:val="18"/>
              </w:rPr>
            </w:pPr>
            <w:r>
              <w:rPr>
                <w:w w:val="105"/>
                <w:sz w:val="18"/>
              </w:rPr>
              <w:t>SMC0_AMS0</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Memory Select 0</w:t>
            </w:r>
          </w:p>
        </w:tc>
        <w:tc>
          <w:tcPr>
            <w:tcW w:w="1332"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1" w:type="dxa"/>
            <w:tcBorders>
              <w:left w:val="single" w:sz="4" w:space="0" w:color="000000"/>
            </w:tcBorders>
          </w:tcPr>
          <w:p>
            <w:pPr>
              <w:pStyle w:val="TableParagraph"/>
              <w:spacing w:before="21"/>
              <w:ind w:left="59"/>
              <w:rPr>
                <w:sz w:val="18"/>
              </w:rPr>
            </w:pPr>
            <w:r>
              <w:rPr>
                <w:sz w:val="18"/>
              </w:rPr>
              <w:t>PC_15</w:t>
            </w:r>
          </w:p>
        </w:tc>
      </w:tr>
      <w:tr>
        <w:trPr>
          <w:trHeight w:val="254" w:hRule="atLeast"/>
        </w:trPr>
        <w:tc>
          <w:tcPr>
            <w:tcW w:w="2308" w:type="dxa"/>
            <w:tcBorders>
              <w:right w:val="single" w:sz="4" w:space="0" w:color="000000"/>
            </w:tcBorders>
          </w:tcPr>
          <w:p>
            <w:pPr>
              <w:pStyle w:val="TableParagraph"/>
              <w:spacing w:before="5"/>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before="0"/>
              <w:ind w:left="64"/>
              <w:rPr>
                <w:sz w:val="18"/>
              </w:rPr>
            </w:pPr>
            <w:r>
              <w:rPr>
                <w:w w:val="105"/>
                <w:sz w:val="18"/>
              </w:rPr>
              <w:t>SMC0_AMS1</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Memory Select 1</w:t>
            </w:r>
          </w:p>
        </w:tc>
        <w:tc>
          <w:tcPr>
            <w:tcW w:w="1332"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1" w:type="dxa"/>
            <w:tcBorders>
              <w:left w:val="single" w:sz="4" w:space="0" w:color="000000"/>
            </w:tcBorders>
          </w:tcPr>
          <w:p>
            <w:pPr>
              <w:pStyle w:val="TableParagraph"/>
              <w:spacing w:before="22"/>
              <w:ind w:left="58"/>
              <w:rPr>
                <w:sz w:val="18"/>
              </w:rPr>
            </w:pPr>
            <w:r>
              <w:rPr>
                <w:sz w:val="18"/>
              </w:rPr>
              <w:t>PE_13</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before="0"/>
              <w:ind w:left="64"/>
              <w:rPr>
                <w:sz w:val="18"/>
              </w:rPr>
            </w:pPr>
            <w:r>
              <w:rPr>
                <w:w w:val="105"/>
                <w:sz w:val="18"/>
              </w:rPr>
              <w:t>SMC0_AMS2</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Memory Select 2</w:t>
            </w:r>
          </w:p>
        </w:tc>
        <w:tc>
          <w:tcPr>
            <w:tcW w:w="1332"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1" w:type="dxa"/>
            <w:tcBorders>
              <w:left w:val="single" w:sz="4" w:space="0" w:color="000000"/>
            </w:tcBorders>
          </w:tcPr>
          <w:p>
            <w:pPr>
              <w:pStyle w:val="TableParagraph"/>
              <w:spacing w:before="21"/>
              <w:ind w:left="59"/>
              <w:rPr>
                <w:sz w:val="18"/>
              </w:rPr>
            </w:pPr>
            <w:r>
              <w:rPr>
                <w:sz w:val="18"/>
              </w:rPr>
              <w:t>PC_07</w:t>
            </w:r>
          </w:p>
        </w:tc>
      </w:tr>
      <w:tr>
        <w:trPr>
          <w:trHeight w:val="255" w:hRule="atLeast"/>
        </w:trPr>
        <w:tc>
          <w:tcPr>
            <w:tcW w:w="2308" w:type="dxa"/>
            <w:tcBorders>
              <w:right w:val="single" w:sz="4" w:space="0" w:color="000000"/>
            </w:tcBorders>
          </w:tcPr>
          <w:p>
            <w:pPr>
              <w:pStyle w:val="TableParagraph"/>
              <w:spacing w:before="5"/>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before="0"/>
              <w:ind w:left="64"/>
              <w:rPr>
                <w:sz w:val="18"/>
              </w:rPr>
            </w:pPr>
            <w:r>
              <w:rPr>
                <w:w w:val="105"/>
                <w:sz w:val="18"/>
              </w:rPr>
              <w:t>SMC0_AMS3</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Memory Select 3</w:t>
            </w:r>
          </w:p>
        </w:tc>
        <w:tc>
          <w:tcPr>
            <w:tcW w:w="1332"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801" w:type="dxa"/>
            <w:tcBorders>
              <w:left w:val="single" w:sz="4" w:space="0" w:color="000000"/>
            </w:tcBorders>
          </w:tcPr>
          <w:p>
            <w:pPr>
              <w:pStyle w:val="TableParagraph"/>
              <w:spacing w:before="22"/>
              <w:ind w:left="59"/>
              <w:rPr>
                <w:sz w:val="18"/>
              </w:rPr>
            </w:pPr>
            <w:r>
              <w:rPr>
                <w:sz w:val="18"/>
              </w:rPr>
              <w:t>PC_08</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3pt;height:.45pt;mso-position-horizontal-relative:char;mso-position-vertical-relative:line" coordorigin="0,0" coordsize="846,9">
                  <v:rect style="position:absolute;left:0;top:0;width:846;height:9" filled="true" fillcolor="#000000" stroked="false">
                    <v:fill type="solid"/>
                  </v:rect>
                </v:group>
              </w:pict>
            </w:r>
            <w:r>
              <w:rPr>
                <w:rFonts w:ascii="Times New Roman"/>
                <w:sz w:val="2"/>
              </w:rPr>
            </w:r>
          </w:p>
          <w:p>
            <w:pPr>
              <w:pStyle w:val="TableParagraph"/>
              <w:spacing w:before="0"/>
              <w:ind w:left="64"/>
              <w:rPr>
                <w:sz w:val="18"/>
              </w:rPr>
            </w:pPr>
            <w:r>
              <w:rPr>
                <w:sz w:val="18"/>
              </w:rPr>
              <w:t>SMC0_AOE</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Output Enable</w:t>
            </w:r>
          </w:p>
        </w:tc>
        <w:tc>
          <w:tcPr>
            <w:tcW w:w="1332"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801" w:type="dxa"/>
            <w:tcBorders>
              <w:left w:val="single" w:sz="4" w:space="0" w:color="000000"/>
            </w:tcBorders>
          </w:tcPr>
          <w:p>
            <w:pPr>
              <w:pStyle w:val="TableParagraph"/>
              <w:spacing w:before="22"/>
              <w:ind w:left="60"/>
              <w:rPr>
                <w:sz w:val="18"/>
              </w:rPr>
            </w:pPr>
            <w:r>
              <w:rPr>
                <w:sz w:val="18"/>
              </w:rPr>
              <w:t>PD_01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SMC0_ARDY</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Asynchronous Ready</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PB_04</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spacing w:before="0"/>
              <w:ind w:left="64"/>
              <w:rPr>
                <w:sz w:val="18"/>
              </w:rPr>
            </w:pPr>
            <w:r>
              <w:rPr>
                <w:sz w:val="18"/>
              </w:rPr>
              <w:t>SMC0_ARE</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Read Enable</w:t>
            </w:r>
          </w:p>
        </w:tc>
        <w:tc>
          <w:tcPr>
            <w:tcW w:w="1332"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801" w:type="dxa"/>
            <w:tcBorders>
              <w:left w:val="single" w:sz="4" w:space="0" w:color="000000"/>
            </w:tcBorders>
          </w:tcPr>
          <w:p>
            <w:pPr>
              <w:pStyle w:val="TableParagraph"/>
              <w:spacing w:before="22"/>
              <w:ind w:left="59"/>
              <w:rPr>
                <w:sz w:val="18"/>
              </w:rPr>
            </w:pPr>
            <w:r>
              <w:rPr>
                <w:sz w:val="18"/>
              </w:rPr>
              <w:t>PC_00</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spacing w:before="0"/>
              <w:ind w:left="64"/>
              <w:rPr>
                <w:sz w:val="18"/>
              </w:rPr>
            </w:pPr>
            <w:r>
              <w:rPr>
                <w:sz w:val="18"/>
              </w:rPr>
              <w:t>SMC0_AWE</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Write Enable</w:t>
            </w:r>
          </w:p>
        </w:tc>
        <w:tc>
          <w:tcPr>
            <w:tcW w:w="1332"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1" w:type="dxa"/>
            <w:tcBorders>
              <w:left w:val="single" w:sz="4" w:space="0" w:color="000000"/>
            </w:tcBorders>
          </w:tcPr>
          <w:p>
            <w:pPr>
              <w:pStyle w:val="TableParagraph"/>
              <w:spacing w:before="21"/>
              <w:ind w:left="59"/>
              <w:rPr>
                <w:sz w:val="18"/>
              </w:rPr>
            </w:pPr>
            <w:r>
              <w:rPr>
                <w:sz w:val="18"/>
              </w:rPr>
              <w:t>PB_15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SMC0_D00</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Data 0</w:t>
            </w:r>
          </w:p>
        </w:tc>
        <w:tc>
          <w:tcPr>
            <w:tcW w:w="1332"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1" w:type="dxa"/>
            <w:tcBorders>
              <w:left w:val="single" w:sz="4" w:space="0" w:color="000000"/>
            </w:tcBorders>
          </w:tcPr>
          <w:p>
            <w:pPr>
              <w:pStyle w:val="TableParagraph"/>
              <w:spacing w:before="22"/>
              <w:ind w:left="58"/>
              <w:rPr>
                <w:sz w:val="18"/>
              </w:rPr>
            </w:pPr>
            <w:r>
              <w:rPr>
                <w:sz w:val="18"/>
              </w:rPr>
              <w:t>PE_12</w:t>
            </w:r>
          </w:p>
        </w:tc>
      </w:tr>
      <w:tr>
        <w:trPr>
          <w:trHeight w:val="245" w:hRule="atLeast"/>
        </w:trPr>
        <w:tc>
          <w:tcPr>
            <w:tcW w:w="2308" w:type="dxa"/>
            <w:tcBorders>
              <w:bottom w:val="single" w:sz="4" w:space="0" w:color="000000"/>
              <w:right w:val="single" w:sz="4" w:space="0" w:color="000000"/>
            </w:tcBorders>
          </w:tcPr>
          <w:p>
            <w:pPr>
              <w:pStyle w:val="TableParagraph"/>
              <w:spacing w:line="204" w:lineRule="exact" w:before="21"/>
              <w:ind w:left="64"/>
              <w:rPr>
                <w:sz w:val="18"/>
              </w:rPr>
            </w:pPr>
            <w:r>
              <w:rPr>
                <w:sz w:val="18"/>
              </w:rPr>
              <w:t>SMC0_D01</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SMC0 Data 1</w:t>
            </w:r>
          </w:p>
        </w:tc>
        <w:tc>
          <w:tcPr>
            <w:tcW w:w="1332" w:type="dxa"/>
            <w:tcBorders>
              <w:left w:val="single" w:sz="4" w:space="0" w:color="000000"/>
              <w:bottom w:val="single" w:sz="4" w:space="0" w:color="000000"/>
              <w:right w:val="single" w:sz="4" w:space="0" w:color="000000"/>
            </w:tcBorders>
          </w:tcPr>
          <w:p>
            <w:pPr>
              <w:pStyle w:val="TableParagraph"/>
              <w:spacing w:line="204" w:lineRule="exact" w:before="21"/>
              <w:ind w:left="58"/>
              <w:rPr>
                <w:sz w:val="18"/>
              </w:rPr>
            </w:pPr>
            <w:r>
              <w:rPr>
                <w:w w:val="91"/>
                <w:sz w:val="18"/>
              </w:rPr>
              <w:t>E</w:t>
            </w:r>
          </w:p>
        </w:tc>
        <w:tc>
          <w:tcPr>
            <w:tcW w:w="1801" w:type="dxa"/>
            <w:tcBorders>
              <w:left w:val="single" w:sz="4" w:space="0" w:color="000000"/>
              <w:bottom w:val="single" w:sz="4" w:space="0" w:color="000000"/>
            </w:tcBorders>
          </w:tcPr>
          <w:p>
            <w:pPr>
              <w:pStyle w:val="TableParagraph"/>
              <w:spacing w:line="204" w:lineRule="exact" w:before="21"/>
              <w:ind w:left="58"/>
              <w:rPr>
                <w:sz w:val="18"/>
              </w:rPr>
            </w:pPr>
            <w:r>
              <w:rPr>
                <w:sz w:val="18"/>
              </w:rPr>
              <w:t>PE_11</w:t>
            </w:r>
          </w:p>
        </w:tc>
      </w:tr>
    </w:tbl>
    <w:p>
      <w:pPr>
        <w:spacing w:after="0" w:line="204" w:lineRule="exact"/>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5076"/>
        <w:gridCol w:w="1333"/>
        <w:gridCol w:w="1800"/>
      </w:tblGrid>
      <w:tr>
        <w:trPr>
          <w:trHeight w:val="245" w:hRule="atLeast"/>
        </w:trPr>
        <w:tc>
          <w:tcPr>
            <w:tcW w:w="2308"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Description</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Port</w:t>
            </w:r>
          </w:p>
        </w:tc>
        <w:tc>
          <w:tcPr>
            <w:tcW w:w="1800" w:type="dxa"/>
            <w:tcBorders>
              <w:top w:val="single" w:sz="4" w:space="0" w:color="000000"/>
              <w:left w:val="single" w:sz="4" w:space="0" w:color="000000"/>
              <w:bottom w:val="single" w:sz="4" w:space="0" w:color="000000"/>
            </w:tcBorders>
          </w:tcPr>
          <w:p>
            <w:pPr>
              <w:pStyle w:val="TableParagraph"/>
              <w:spacing w:line="216" w:lineRule="exact" w:before="9"/>
              <w:ind w:left="59"/>
              <w:rPr>
                <w:rFonts w:ascii="Verdana"/>
                <w:b/>
                <w:sz w:val="18"/>
              </w:rPr>
            </w:pPr>
            <w:r>
              <w:rPr>
                <w:rFonts w:ascii="Verdana"/>
                <w:b/>
                <w:w w:val="90"/>
                <w:sz w:val="18"/>
              </w:rPr>
              <w:t>Pin Name</w:t>
            </w:r>
          </w:p>
        </w:tc>
      </w:tr>
      <w:tr>
        <w:trPr>
          <w:trHeight w:val="254" w:hRule="atLeast"/>
        </w:trPr>
        <w:tc>
          <w:tcPr>
            <w:tcW w:w="2308" w:type="dxa"/>
            <w:tcBorders>
              <w:top w:val="single" w:sz="4" w:space="0" w:color="000000"/>
              <w:right w:val="single" w:sz="4" w:space="0" w:color="000000"/>
            </w:tcBorders>
          </w:tcPr>
          <w:p>
            <w:pPr>
              <w:pStyle w:val="TableParagraph"/>
              <w:spacing w:before="20"/>
              <w:ind w:left="64"/>
              <w:rPr>
                <w:sz w:val="18"/>
              </w:rPr>
            </w:pPr>
            <w:r>
              <w:rPr>
                <w:sz w:val="18"/>
              </w:rPr>
              <w:t>SMC0_D02</w:t>
            </w:r>
          </w:p>
        </w:tc>
        <w:tc>
          <w:tcPr>
            <w:tcW w:w="5076"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SMC0 Data 2</w:t>
            </w:r>
          </w:p>
        </w:tc>
        <w:tc>
          <w:tcPr>
            <w:tcW w:w="1333" w:type="dxa"/>
            <w:tcBorders>
              <w:top w:val="single" w:sz="4" w:space="0" w:color="000000"/>
              <w:left w:val="single" w:sz="4" w:space="0" w:color="000000"/>
              <w:right w:val="single" w:sz="4" w:space="0" w:color="000000"/>
            </w:tcBorders>
          </w:tcPr>
          <w:p>
            <w:pPr>
              <w:pStyle w:val="TableParagraph"/>
              <w:spacing w:before="20"/>
              <w:ind w:left="58"/>
              <w:rPr>
                <w:sz w:val="18"/>
              </w:rPr>
            </w:pPr>
            <w:r>
              <w:rPr>
                <w:w w:val="91"/>
                <w:sz w:val="18"/>
              </w:rPr>
              <w:t>E</w:t>
            </w:r>
          </w:p>
        </w:tc>
        <w:tc>
          <w:tcPr>
            <w:tcW w:w="1800" w:type="dxa"/>
            <w:tcBorders>
              <w:top w:val="single" w:sz="4" w:space="0" w:color="000000"/>
              <w:left w:val="single" w:sz="4" w:space="0" w:color="000000"/>
            </w:tcBorders>
          </w:tcPr>
          <w:p>
            <w:pPr>
              <w:pStyle w:val="TableParagraph"/>
              <w:spacing w:before="20"/>
              <w:ind w:left="58"/>
              <w:rPr>
                <w:sz w:val="18"/>
              </w:rPr>
            </w:pPr>
            <w:r>
              <w:rPr>
                <w:sz w:val="18"/>
              </w:rPr>
              <w:t>PE_10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SMC0_D03</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Data 3</w:t>
            </w:r>
          </w:p>
        </w:tc>
        <w:tc>
          <w:tcPr>
            <w:tcW w:w="1333"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800" w:type="dxa"/>
            <w:tcBorders>
              <w:left w:val="single" w:sz="4" w:space="0" w:color="000000"/>
            </w:tcBorders>
          </w:tcPr>
          <w:p>
            <w:pPr>
              <w:pStyle w:val="TableParagraph"/>
              <w:spacing w:before="22"/>
              <w:ind w:left="58"/>
              <w:rPr>
                <w:sz w:val="18"/>
              </w:rPr>
            </w:pPr>
            <w:r>
              <w:rPr>
                <w:sz w:val="18"/>
              </w:rPr>
              <w:t>PE_09</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SMC0_D04</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Data 4</w:t>
            </w:r>
          </w:p>
        </w:tc>
        <w:tc>
          <w:tcPr>
            <w:tcW w:w="1333"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800" w:type="dxa"/>
            <w:tcBorders>
              <w:left w:val="single" w:sz="4" w:space="0" w:color="000000"/>
            </w:tcBorders>
          </w:tcPr>
          <w:p>
            <w:pPr>
              <w:pStyle w:val="TableParagraph"/>
              <w:spacing w:before="21"/>
              <w:ind w:left="58"/>
              <w:rPr>
                <w:sz w:val="18"/>
              </w:rPr>
            </w:pPr>
            <w:r>
              <w:rPr>
                <w:sz w:val="18"/>
              </w:rPr>
              <w:t>PE_00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SMC0_D05</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Data 5</w:t>
            </w:r>
          </w:p>
        </w:tc>
        <w:tc>
          <w:tcPr>
            <w:tcW w:w="1333"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0" w:type="dxa"/>
            <w:tcBorders>
              <w:left w:val="single" w:sz="4" w:space="0" w:color="000000"/>
            </w:tcBorders>
          </w:tcPr>
          <w:p>
            <w:pPr>
              <w:pStyle w:val="TableParagraph"/>
              <w:spacing w:before="22"/>
              <w:ind w:left="58"/>
              <w:rPr>
                <w:sz w:val="18"/>
              </w:rPr>
            </w:pPr>
            <w:r>
              <w:rPr>
                <w:sz w:val="18"/>
              </w:rPr>
              <w:t>PD_15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SMC0_D06</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Data 6</w:t>
            </w:r>
          </w:p>
        </w:tc>
        <w:tc>
          <w:tcPr>
            <w:tcW w:w="1333" w:type="dxa"/>
            <w:tcBorders>
              <w:left w:val="single" w:sz="4" w:space="0" w:color="000000"/>
              <w:right w:val="single" w:sz="4" w:space="0" w:color="000000"/>
            </w:tcBorders>
          </w:tcPr>
          <w:p>
            <w:pPr>
              <w:pStyle w:val="TableParagraph"/>
              <w:spacing w:before="21"/>
              <w:ind w:left="58"/>
              <w:rPr>
                <w:sz w:val="18"/>
              </w:rPr>
            </w:pPr>
            <w:r>
              <w:rPr>
                <w:w w:val="108"/>
                <w:sz w:val="18"/>
              </w:rPr>
              <w:t>D</w:t>
            </w:r>
          </w:p>
        </w:tc>
        <w:tc>
          <w:tcPr>
            <w:tcW w:w="1800" w:type="dxa"/>
            <w:tcBorders>
              <w:left w:val="single" w:sz="4" w:space="0" w:color="000000"/>
            </w:tcBorders>
          </w:tcPr>
          <w:p>
            <w:pPr>
              <w:pStyle w:val="TableParagraph"/>
              <w:spacing w:before="21"/>
              <w:ind w:left="58"/>
              <w:rPr>
                <w:sz w:val="18"/>
              </w:rPr>
            </w:pPr>
            <w:r>
              <w:rPr>
                <w:sz w:val="18"/>
              </w:rPr>
              <w:t>PD_14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SMC0_D07</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Data 7</w:t>
            </w:r>
          </w:p>
        </w:tc>
        <w:tc>
          <w:tcPr>
            <w:tcW w:w="1333"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800" w:type="dxa"/>
            <w:tcBorders>
              <w:left w:val="single" w:sz="4" w:space="0" w:color="000000"/>
            </w:tcBorders>
          </w:tcPr>
          <w:p>
            <w:pPr>
              <w:pStyle w:val="TableParagraph"/>
              <w:spacing w:before="22"/>
              <w:ind w:left="58"/>
              <w:rPr>
                <w:sz w:val="18"/>
              </w:rPr>
            </w:pPr>
            <w:r>
              <w:rPr>
                <w:sz w:val="18"/>
              </w:rPr>
              <w:t>PD_00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SMC0_D08</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Data 8</w:t>
            </w:r>
          </w:p>
        </w:tc>
        <w:tc>
          <w:tcPr>
            <w:tcW w:w="1333"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0" w:type="dxa"/>
            <w:tcBorders>
              <w:left w:val="single" w:sz="4" w:space="0" w:color="000000"/>
            </w:tcBorders>
          </w:tcPr>
          <w:p>
            <w:pPr>
              <w:pStyle w:val="TableParagraph"/>
              <w:spacing w:before="21"/>
              <w:ind w:left="58"/>
              <w:rPr>
                <w:sz w:val="18"/>
              </w:rPr>
            </w:pPr>
            <w:r>
              <w:rPr>
                <w:sz w:val="18"/>
              </w:rPr>
              <w:t>PB_14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SMC0_D09</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Data 9</w:t>
            </w:r>
          </w:p>
        </w:tc>
        <w:tc>
          <w:tcPr>
            <w:tcW w:w="1333"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0" w:type="dxa"/>
            <w:tcBorders>
              <w:left w:val="single" w:sz="4" w:space="0" w:color="000000"/>
            </w:tcBorders>
          </w:tcPr>
          <w:p>
            <w:pPr>
              <w:pStyle w:val="TableParagraph"/>
              <w:spacing w:before="22"/>
              <w:ind w:left="58"/>
              <w:rPr>
                <w:sz w:val="18"/>
              </w:rPr>
            </w:pPr>
            <w:r>
              <w:rPr>
                <w:sz w:val="18"/>
              </w:rPr>
              <w:t>PB_13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SMC0_D10</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Data 10</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PB_12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SMC0_D11</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Data 11</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PB_11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SMC0_D12</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Data 12</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SMC0_D13</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Data 13</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PB_09</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SMC0_D14</w:t>
            </w:r>
          </w:p>
        </w:tc>
        <w:tc>
          <w:tcPr>
            <w:tcW w:w="5076" w:type="dxa"/>
            <w:tcBorders>
              <w:left w:val="single" w:sz="4" w:space="0" w:color="000000"/>
              <w:right w:val="single" w:sz="4" w:space="0" w:color="000000"/>
            </w:tcBorders>
          </w:tcPr>
          <w:p>
            <w:pPr>
              <w:pStyle w:val="TableParagraph"/>
              <w:spacing w:before="21"/>
              <w:ind w:left="59"/>
              <w:rPr>
                <w:sz w:val="18"/>
              </w:rPr>
            </w:pPr>
            <w:r>
              <w:rPr>
                <w:sz w:val="18"/>
              </w:rPr>
              <w:t>SMC0 Data 14</w:t>
            </w:r>
          </w:p>
        </w:tc>
        <w:tc>
          <w:tcPr>
            <w:tcW w:w="1333"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0" w:type="dxa"/>
            <w:tcBorders>
              <w:left w:val="single" w:sz="4" w:space="0" w:color="000000"/>
            </w:tcBorders>
          </w:tcPr>
          <w:p>
            <w:pPr>
              <w:pStyle w:val="TableParagraph"/>
              <w:spacing w:before="21"/>
              <w:ind w:left="59"/>
              <w:rPr>
                <w:sz w:val="18"/>
              </w:rPr>
            </w:pPr>
            <w:r>
              <w:rPr>
                <w:sz w:val="18"/>
              </w:rPr>
              <w:t>PB_08</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SMC0_D15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SMC0 Data 15</w:t>
            </w:r>
          </w:p>
        </w:tc>
        <w:tc>
          <w:tcPr>
            <w:tcW w:w="1333"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SPI0_CLK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SPI0 Clock</w:t>
            </w:r>
          </w:p>
        </w:tc>
        <w:tc>
          <w:tcPr>
            <w:tcW w:w="1333"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0" w:type="dxa"/>
            <w:tcBorders>
              <w:left w:val="single" w:sz="4" w:space="0" w:color="000000"/>
            </w:tcBorders>
          </w:tcPr>
          <w:p>
            <w:pPr>
              <w:pStyle w:val="TableParagraph"/>
              <w:spacing w:before="21"/>
              <w:ind w:left="59"/>
              <w:rPr>
                <w:sz w:val="18"/>
              </w:rPr>
            </w:pPr>
            <w:r>
              <w:rPr>
                <w:sz w:val="18"/>
              </w:rPr>
              <w:t>PC_09</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SPI0_MISO</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SPI0 Master In, Slave Out</w:t>
            </w:r>
          </w:p>
        </w:tc>
        <w:tc>
          <w:tcPr>
            <w:tcW w:w="1333" w:type="dxa"/>
            <w:tcBorders>
              <w:left w:val="single" w:sz="4" w:space="0" w:color="000000"/>
              <w:right w:val="single" w:sz="4" w:space="0" w:color="000000"/>
            </w:tcBorders>
          </w:tcPr>
          <w:p>
            <w:pPr>
              <w:pStyle w:val="TableParagraph"/>
              <w:spacing w:before="22"/>
              <w:ind w:left="58"/>
              <w:rPr>
                <w:sz w:val="18"/>
              </w:rPr>
            </w:pPr>
            <w:r>
              <w:rPr>
                <w:w w:val="96"/>
                <w:sz w:val="18"/>
              </w:rPr>
              <w:t>C</w:t>
            </w:r>
          </w:p>
        </w:tc>
        <w:tc>
          <w:tcPr>
            <w:tcW w:w="1800" w:type="dxa"/>
            <w:tcBorders>
              <w:left w:val="single" w:sz="4" w:space="0" w:color="000000"/>
            </w:tcBorders>
          </w:tcPr>
          <w:p>
            <w:pPr>
              <w:pStyle w:val="TableParagraph"/>
              <w:spacing w:before="22"/>
              <w:ind w:left="59"/>
              <w:rPr>
                <w:sz w:val="18"/>
              </w:rPr>
            </w:pPr>
            <w:r>
              <w:rPr>
                <w:sz w:val="18"/>
              </w:rPr>
              <w:t>PC_10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SPI0_MOSI</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SPI0 Master Out, Slave In</w:t>
            </w:r>
          </w:p>
        </w:tc>
        <w:tc>
          <w:tcPr>
            <w:tcW w:w="1333"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800" w:type="dxa"/>
            <w:tcBorders>
              <w:left w:val="single" w:sz="4" w:space="0" w:color="000000"/>
            </w:tcBorders>
          </w:tcPr>
          <w:p>
            <w:pPr>
              <w:pStyle w:val="TableParagraph"/>
              <w:spacing w:before="21"/>
              <w:ind w:left="60"/>
              <w:rPr>
                <w:sz w:val="18"/>
              </w:rPr>
            </w:pPr>
            <w:r>
              <w:rPr>
                <w:sz w:val="18"/>
              </w:rPr>
              <w:t>PC_11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SPI0_RDY</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SPI0 Ready</w:t>
            </w:r>
          </w:p>
        </w:tc>
        <w:tc>
          <w:tcPr>
            <w:tcW w:w="1333" w:type="dxa"/>
            <w:tcBorders>
              <w:left w:val="single" w:sz="4" w:space="0" w:color="000000"/>
              <w:right w:val="single" w:sz="4" w:space="0" w:color="000000"/>
            </w:tcBorders>
          </w:tcPr>
          <w:p>
            <w:pPr>
              <w:pStyle w:val="TableParagraph"/>
              <w:spacing w:before="22"/>
              <w:ind w:left="58"/>
              <w:rPr>
                <w:sz w:val="18"/>
              </w:rPr>
            </w:pPr>
            <w:r>
              <w:rPr>
                <w:w w:val="96"/>
                <w:sz w:val="18"/>
              </w:rPr>
              <w:t>C</w:t>
            </w:r>
          </w:p>
        </w:tc>
        <w:tc>
          <w:tcPr>
            <w:tcW w:w="1800" w:type="dxa"/>
            <w:tcBorders>
              <w:left w:val="single" w:sz="4" w:space="0" w:color="000000"/>
            </w:tcBorders>
          </w:tcPr>
          <w:p>
            <w:pPr>
              <w:pStyle w:val="TableParagraph"/>
              <w:spacing w:before="22"/>
              <w:ind w:left="59"/>
              <w:rPr>
                <w:sz w:val="18"/>
              </w:rPr>
            </w:pPr>
            <w:r>
              <w:rPr>
                <w:sz w:val="18"/>
              </w:rPr>
              <w:t>PC_12</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SPI0_SEL1</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SPI0 Slave Select Output 1</w:t>
            </w:r>
          </w:p>
        </w:tc>
        <w:tc>
          <w:tcPr>
            <w:tcW w:w="1333"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0" w:type="dxa"/>
            <w:tcBorders>
              <w:left w:val="single" w:sz="4" w:space="0" w:color="000000"/>
            </w:tcBorders>
          </w:tcPr>
          <w:p>
            <w:pPr>
              <w:pStyle w:val="TableParagraph"/>
              <w:spacing w:before="21"/>
              <w:ind w:left="59"/>
              <w:rPr>
                <w:sz w:val="18"/>
              </w:rPr>
            </w:pPr>
            <w:r>
              <w:rPr>
                <w:sz w:val="18"/>
              </w:rPr>
              <w:t>PC_07</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SPI0_SEL2</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SPI0 Slave Select Output 2</w:t>
            </w:r>
          </w:p>
        </w:tc>
        <w:tc>
          <w:tcPr>
            <w:tcW w:w="1333"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800" w:type="dxa"/>
            <w:tcBorders>
              <w:left w:val="single" w:sz="4" w:space="0" w:color="000000"/>
            </w:tcBorders>
          </w:tcPr>
          <w:p>
            <w:pPr>
              <w:pStyle w:val="TableParagraph"/>
              <w:spacing w:before="22"/>
              <w:ind w:left="59"/>
              <w:rPr>
                <w:sz w:val="18"/>
              </w:rPr>
            </w:pPr>
            <w:r>
              <w:rPr>
                <w:sz w:val="18"/>
              </w:rPr>
              <w:t>PD_01</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SPI0_SEL3</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SPI0 Slave Select Output 3</w:t>
            </w:r>
          </w:p>
        </w:tc>
        <w:tc>
          <w:tcPr>
            <w:tcW w:w="1333"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0" w:type="dxa"/>
            <w:tcBorders>
              <w:left w:val="single" w:sz="4" w:space="0" w:color="000000"/>
            </w:tcBorders>
          </w:tcPr>
          <w:p>
            <w:pPr>
              <w:pStyle w:val="TableParagraph"/>
              <w:spacing w:before="21"/>
              <w:ind w:left="59"/>
              <w:rPr>
                <w:sz w:val="18"/>
              </w:rPr>
            </w:pPr>
            <w:r>
              <w:rPr>
                <w:sz w:val="18"/>
              </w:rPr>
              <w:t>PC_12</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SPI0_SEL4</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SPI0 Slave Select Output 4</w:t>
            </w:r>
          </w:p>
        </w:tc>
        <w:tc>
          <w:tcPr>
            <w:tcW w:w="1333"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800" w:type="dxa"/>
            <w:tcBorders>
              <w:left w:val="single" w:sz="4" w:space="0" w:color="000000"/>
            </w:tcBorders>
          </w:tcPr>
          <w:p>
            <w:pPr>
              <w:pStyle w:val="TableParagraph"/>
              <w:spacing w:before="22"/>
              <w:ind w:left="59"/>
              <w:rPr>
                <w:sz w:val="18"/>
              </w:rPr>
            </w:pPr>
            <w:r>
              <w:rPr>
                <w:sz w:val="18"/>
              </w:rPr>
              <w:t>PC_00</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SPI0_SEL5</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SPI0 Slave Select Output 5</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PE_01</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SPI0_SEL6</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SPI0 Slave Select Output 6</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PE_02</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SPI0_SEL7</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SPI0 Slave Select Output 7</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PE_03</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before="0"/>
              <w:ind w:left="64"/>
              <w:rPr>
                <w:sz w:val="18"/>
              </w:rPr>
            </w:pPr>
            <w:r>
              <w:rPr>
                <w:sz w:val="18"/>
              </w:rPr>
              <w:t>SPI0_SS</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SPI0 Slave Select Input</w:t>
            </w:r>
          </w:p>
        </w:tc>
        <w:tc>
          <w:tcPr>
            <w:tcW w:w="1333"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800" w:type="dxa"/>
            <w:tcBorders>
              <w:left w:val="single" w:sz="4" w:space="0" w:color="000000"/>
            </w:tcBorders>
          </w:tcPr>
          <w:p>
            <w:pPr>
              <w:pStyle w:val="TableParagraph"/>
              <w:spacing w:before="22"/>
              <w:ind w:left="59"/>
              <w:rPr>
                <w:sz w:val="18"/>
              </w:rPr>
            </w:pPr>
            <w:r>
              <w:rPr>
                <w:sz w:val="18"/>
              </w:rPr>
              <w:t>PD_01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SPI1_CLK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SPI1 Clock</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PE_13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SPI1_MISO</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SPI1 Master In, Slave Out</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PE_14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SPI1_MOSI</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SPI1 Master Out, Slave In</w:t>
            </w:r>
          </w:p>
        </w:tc>
        <w:tc>
          <w:tcPr>
            <w:tcW w:w="1333"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800" w:type="dxa"/>
            <w:tcBorders>
              <w:left w:val="single" w:sz="4" w:space="0" w:color="000000"/>
            </w:tcBorders>
          </w:tcPr>
          <w:p>
            <w:pPr>
              <w:pStyle w:val="TableParagraph"/>
              <w:spacing w:before="21"/>
              <w:ind w:left="60"/>
              <w:rPr>
                <w:sz w:val="18"/>
              </w:rPr>
            </w:pPr>
            <w:r>
              <w:rPr>
                <w:sz w:val="18"/>
              </w:rPr>
              <w:t>PE_15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SPI1_RDY</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SPI1 Ready</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PE_08</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SPI1_SEL1</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SPI1 Slave Select Output 1</w:t>
            </w:r>
          </w:p>
        </w:tc>
        <w:tc>
          <w:tcPr>
            <w:tcW w:w="1333"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0" w:type="dxa"/>
            <w:tcBorders>
              <w:left w:val="single" w:sz="4" w:space="0" w:color="000000"/>
            </w:tcBorders>
          </w:tcPr>
          <w:p>
            <w:pPr>
              <w:pStyle w:val="TableParagraph"/>
              <w:spacing w:before="21"/>
              <w:ind w:left="59"/>
              <w:rPr>
                <w:sz w:val="18"/>
              </w:rPr>
            </w:pPr>
            <w:r>
              <w:rPr>
                <w:sz w:val="18"/>
              </w:rPr>
              <w:t>PC_13</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SPI1_SEL2</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SPI1 Slave Select Output 2</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PE_07</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SPI1_SEL3</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SPI1 Slave Select Output 3</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PE_11</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SPI1_SEL4</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SPI1 Slave Select Output 4</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PE_12</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SPI1_SEL5</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SPI1 Slave Select Output 5</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PE_08</w:t>
            </w:r>
          </w:p>
        </w:tc>
      </w:tr>
      <w:tr>
        <w:trPr>
          <w:trHeight w:val="254" w:hRule="atLeast"/>
        </w:trPr>
        <w:tc>
          <w:tcPr>
            <w:tcW w:w="2308" w:type="dxa"/>
            <w:tcBorders>
              <w:right w:val="single" w:sz="4" w:space="0" w:color="000000"/>
            </w:tcBorders>
          </w:tcPr>
          <w:p>
            <w:pPr>
              <w:pStyle w:val="TableParagraph"/>
              <w:spacing w:before="5"/>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before="0"/>
              <w:ind w:left="64"/>
              <w:rPr>
                <w:sz w:val="18"/>
              </w:rPr>
            </w:pPr>
            <w:r>
              <w:rPr>
                <w:sz w:val="18"/>
              </w:rPr>
              <w:t>SPI1_SS</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SPI1 Slave Select Input</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PE_11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SPI2_CLK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SPI2 Clock</w:t>
            </w:r>
          </w:p>
        </w:tc>
        <w:tc>
          <w:tcPr>
            <w:tcW w:w="1333"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0" w:type="dxa"/>
            <w:tcBorders>
              <w:left w:val="single" w:sz="4" w:space="0" w:color="000000"/>
            </w:tcBorders>
          </w:tcPr>
          <w:p>
            <w:pPr>
              <w:pStyle w:val="TableParagraph"/>
              <w:spacing w:before="21"/>
              <w:ind w:left="59"/>
              <w:rPr>
                <w:sz w:val="18"/>
              </w:rPr>
            </w:pPr>
            <w:r>
              <w:rPr>
                <w:sz w:val="18"/>
              </w:rPr>
              <w:t>PC_01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SPI2_D2</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SPI2 Data 2</w:t>
            </w:r>
          </w:p>
        </w:tc>
        <w:tc>
          <w:tcPr>
            <w:tcW w:w="1333"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800" w:type="dxa"/>
            <w:tcBorders>
              <w:left w:val="single" w:sz="4" w:space="0" w:color="000000"/>
            </w:tcBorders>
          </w:tcPr>
          <w:p>
            <w:pPr>
              <w:pStyle w:val="TableParagraph"/>
              <w:spacing w:before="22"/>
              <w:ind w:left="59"/>
              <w:rPr>
                <w:sz w:val="18"/>
              </w:rPr>
            </w:pPr>
            <w:r>
              <w:rPr>
                <w:sz w:val="18"/>
              </w:rPr>
              <w:t>PC_04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SPI2_D3</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SPI2 Data 3</w:t>
            </w:r>
          </w:p>
        </w:tc>
        <w:tc>
          <w:tcPr>
            <w:tcW w:w="1333"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0" w:type="dxa"/>
            <w:tcBorders>
              <w:left w:val="single" w:sz="4" w:space="0" w:color="000000"/>
            </w:tcBorders>
          </w:tcPr>
          <w:p>
            <w:pPr>
              <w:pStyle w:val="TableParagraph"/>
              <w:spacing w:before="21"/>
              <w:ind w:left="59"/>
              <w:rPr>
                <w:sz w:val="18"/>
              </w:rPr>
            </w:pPr>
            <w:r>
              <w:rPr>
                <w:sz w:val="18"/>
              </w:rPr>
              <w:t>PC_05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SPI2_MISO</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SPI2 Master In, Slave Out</w:t>
            </w:r>
          </w:p>
        </w:tc>
        <w:tc>
          <w:tcPr>
            <w:tcW w:w="1333" w:type="dxa"/>
            <w:tcBorders>
              <w:left w:val="single" w:sz="4" w:space="0" w:color="000000"/>
              <w:right w:val="single" w:sz="4" w:space="0" w:color="000000"/>
            </w:tcBorders>
          </w:tcPr>
          <w:p>
            <w:pPr>
              <w:pStyle w:val="TableParagraph"/>
              <w:spacing w:before="22"/>
              <w:ind w:left="58"/>
              <w:rPr>
                <w:sz w:val="18"/>
              </w:rPr>
            </w:pPr>
            <w:r>
              <w:rPr>
                <w:w w:val="96"/>
                <w:sz w:val="18"/>
              </w:rPr>
              <w:t>C</w:t>
            </w:r>
          </w:p>
        </w:tc>
        <w:tc>
          <w:tcPr>
            <w:tcW w:w="1800" w:type="dxa"/>
            <w:tcBorders>
              <w:left w:val="single" w:sz="4" w:space="0" w:color="000000"/>
            </w:tcBorders>
          </w:tcPr>
          <w:p>
            <w:pPr>
              <w:pStyle w:val="TableParagraph"/>
              <w:spacing w:before="22"/>
              <w:ind w:left="59"/>
              <w:rPr>
                <w:sz w:val="18"/>
              </w:rPr>
            </w:pPr>
            <w:r>
              <w:rPr>
                <w:sz w:val="18"/>
              </w:rPr>
              <w:t>PC_02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SPI2_MOSI</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SPI2 Master Out, Slave In</w:t>
            </w:r>
          </w:p>
        </w:tc>
        <w:tc>
          <w:tcPr>
            <w:tcW w:w="1333"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800" w:type="dxa"/>
            <w:tcBorders>
              <w:left w:val="single" w:sz="4" w:space="0" w:color="000000"/>
            </w:tcBorders>
          </w:tcPr>
          <w:p>
            <w:pPr>
              <w:pStyle w:val="TableParagraph"/>
              <w:spacing w:before="21"/>
              <w:ind w:left="60"/>
              <w:rPr>
                <w:sz w:val="18"/>
              </w:rPr>
            </w:pPr>
            <w:r>
              <w:rPr>
                <w:sz w:val="18"/>
              </w:rPr>
              <w:t>PC_03</w:t>
            </w:r>
          </w:p>
        </w:tc>
      </w:tr>
      <w:tr>
        <w:trPr>
          <w:trHeight w:val="255" w:hRule="atLeast"/>
        </w:trPr>
        <w:tc>
          <w:tcPr>
            <w:tcW w:w="2308" w:type="dxa"/>
            <w:tcBorders>
              <w:right w:val="single" w:sz="4" w:space="0" w:color="000000"/>
            </w:tcBorders>
          </w:tcPr>
          <w:p>
            <w:pPr>
              <w:pStyle w:val="TableParagraph"/>
              <w:spacing w:before="22"/>
              <w:ind w:left="64"/>
              <w:rPr>
                <w:sz w:val="18"/>
              </w:rPr>
            </w:pPr>
            <w:r>
              <w:rPr>
                <w:sz w:val="18"/>
              </w:rPr>
              <w:t>SPI2_RDY</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SPI2 Ready</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PE_12</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SPI2_SEL1</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SPI2 Slave Select Output 1</w:t>
            </w:r>
          </w:p>
        </w:tc>
        <w:tc>
          <w:tcPr>
            <w:tcW w:w="1333"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800" w:type="dxa"/>
            <w:tcBorders>
              <w:left w:val="single" w:sz="4" w:space="0" w:color="000000"/>
            </w:tcBorders>
          </w:tcPr>
          <w:p>
            <w:pPr>
              <w:pStyle w:val="TableParagraph"/>
              <w:spacing w:before="22"/>
              <w:ind w:left="59"/>
              <w:rPr>
                <w:sz w:val="18"/>
              </w:rPr>
            </w:pPr>
            <w:r>
              <w:rPr>
                <w:sz w:val="18"/>
              </w:rPr>
              <w:t>PC_06</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SPI2_SEL2</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SPI2 Slave Select Output 2</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PE_03</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SPI2_SEL3</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SPI2 Slave Select Output 3</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PE_04</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SPI2_SEL4</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SPI2 Slave Select Output 4</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PE_05</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SPI2_SEL5</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SPI2 Slave Select Output 5</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PE_06</w:t>
            </w:r>
          </w:p>
        </w:tc>
      </w:tr>
      <w:tr>
        <w:trPr>
          <w:trHeight w:val="245" w:hRule="atLeast"/>
        </w:trPr>
        <w:tc>
          <w:tcPr>
            <w:tcW w:w="2308" w:type="dxa"/>
            <w:tcBorders>
              <w:bottom w:val="single" w:sz="4" w:space="0" w:color="000000"/>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line="166" w:lineRule="exact" w:before="0"/>
              <w:ind w:left="64"/>
              <w:rPr>
                <w:sz w:val="18"/>
              </w:rPr>
            </w:pPr>
            <w:r>
              <w:rPr>
                <w:sz w:val="18"/>
              </w:rPr>
              <w:t>SPI2_SS</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SPI2 Slave Select Input</w:t>
            </w:r>
          </w:p>
        </w:tc>
        <w:tc>
          <w:tcPr>
            <w:tcW w:w="1333"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w w:val="96"/>
                <w:sz w:val="18"/>
              </w:rPr>
              <w:t>C</w:t>
            </w:r>
          </w:p>
        </w:tc>
        <w:tc>
          <w:tcPr>
            <w:tcW w:w="1800" w:type="dxa"/>
            <w:tcBorders>
              <w:left w:val="single" w:sz="4" w:space="0" w:color="000000"/>
              <w:bottom w:val="single" w:sz="4" w:space="0" w:color="000000"/>
            </w:tcBorders>
          </w:tcPr>
          <w:p>
            <w:pPr>
              <w:pStyle w:val="TableParagraph"/>
              <w:spacing w:line="204" w:lineRule="exact" w:before="21"/>
              <w:ind w:left="59"/>
              <w:rPr>
                <w:sz w:val="18"/>
              </w:rPr>
            </w:pPr>
            <w:r>
              <w:rPr>
                <w:sz w:val="18"/>
              </w:rPr>
              <w:t>PC_06</w:t>
            </w:r>
          </w:p>
        </w:tc>
      </w:tr>
    </w:tbl>
    <w:p>
      <w:pPr>
        <w:spacing w:after="0" w:line="204" w:lineRule="exact"/>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5076"/>
        <w:gridCol w:w="1332"/>
        <w:gridCol w:w="1801"/>
      </w:tblGrid>
      <w:tr>
        <w:trPr>
          <w:trHeight w:val="245" w:hRule="atLeast"/>
        </w:trPr>
        <w:tc>
          <w:tcPr>
            <w:tcW w:w="2308"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Description</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Port</w:t>
            </w:r>
          </w:p>
        </w:tc>
        <w:tc>
          <w:tcPr>
            <w:tcW w:w="1801" w:type="dxa"/>
            <w:tcBorders>
              <w:top w:val="single" w:sz="4" w:space="0" w:color="000000"/>
              <w:left w:val="single" w:sz="4" w:space="0" w:color="000000"/>
              <w:bottom w:val="single" w:sz="4" w:space="0" w:color="000000"/>
            </w:tcBorders>
          </w:tcPr>
          <w:p>
            <w:pPr>
              <w:pStyle w:val="TableParagraph"/>
              <w:spacing w:line="216" w:lineRule="exact" w:before="9"/>
              <w:ind w:left="59"/>
              <w:rPr>
                <w:rFonts w:ascii="Verdana"/>
                <w:b/>
                <w:sz w:val="18"/>
              </w:rPr>
            </w:pPr>
            <w:r>
              <w:rPr>
                <w:rFonts w:ascii="Verdana"/>
                <w:b/>
                <w:w w:val="90"/>
                <w:sz w:val="18"/>
              </w:rPr>
              <w:t>Pin Name</w:t>
            </w:r>
          </w:p>
        </w:tc>
      </w:tr>
      <w:tr>
        <w:trPr>
          <w:trHeight w:val="254" w:hRule="atLeast"/>
        </w:trPr>
        <w:tc>
          <w:tcPr>
            <w:tcW w:w="2308" w:type="dxa"/>
            <w:tcBorders>
              <w:top w:val="single" w:sz="4" w:space="0" w:color="000000"/>
              <w:right w:val="single" w:sz="4" w:space="0" w:color="000000"/>
            </w:tcBorders>
          </w:tcPr>
          <w:p>
            <w:pPr>
              <w:pStyle w:val="TableParagraph"/>
              <w:spacing w:before="20"/>
              <w:ind w:left="64"/>
              <w:rPr>
                <w:sz w:val="18"/>
              </w:rPr>
            </w:pPr>
            <w:r>
              <w:rPr>
                <w:sz w:val="18"/>
              </w:rPr>
              <w:t>SYS_BMODE0</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Boot Mode Control n</w:t>
            </w:r>
          </w:p>
        </w:tc>
        <w:tc>
          <w:tcPr>
            <w:tcW w:w="1332"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Not Muxed</w:t>
            </w:r>
          </w:p>
        </w:tc>
        <w:tc>
          <w:tcPr>
            <w:tcW w:w="1801" w:type="dxa"/>
            <w:tcBorders>
              <w:top w:val="single" w:sz="4" w:space="0" w:color="000000"/>
              <w:left w:val="single" w:sz="4" w:space="0" w:color="000000"/>
            </w:tcBorders>
          </w:tcPr>
          <w:p>
            <w:pPr>
              <w:pStyle w:val="TableParagraph"/>
              <w:spacing w:before="20"/>
              <w:ind w:left="58"/>
              <w:rPr>
                <w:sz w:val="18"/>
              </w:rPr>
            </w:pPr>
            <w:r>
              <w:rPr>
                <w:sz w:val="18"/>
              </w:rPr>
              <w:t>SYS_BMODE0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SYS_BMODE1</w:t>
            </w:r>
          </w:p>
        </w:tc>
        <w:tc>
          <w:tcPr>
            <w:tcW w:w="5076" w:type="dxa"/>
            <w:tcBorders>
              <w:left w:val="single" w:sz="4" w:space="0" w:color="000000"/>
              <w:right w:val="single" w:sz="4" w:space="0" w:color="000000"/>
            </w:tcBorders>
          </w:tcPr>
          <w:p>
            <w:pPr>
              <w:pStyle w:val="TableParagraph"/>
              <w:spacing w:before="22"/>
              <w:ind w:left="60"/>
              <w:rPr>
                <w:sz w:val="18"/>
              </w:rPr>
            </w:pPr>
            <w:r>
              <w:rPr>
                <w:sz w:val="18"/>
              </w:rPr>
              <w:t>Boot Mode Control n</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SYS_BMODE1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SYS_BMODE2</w:t>
            </w:r>
          </w:p>
        </w:tc>
        <w:tc>
          <w:tcPr>
            <w:tcW w:w="5076" w:type="dxa"/>
            <w:tcBorders>
              <w:left w:val="single" w:sz="4" w:space="0" w:color="000000"/>
              <w:right w:val="single" w:sz="4" w:space="0" w:color="000000"/>
            </w:tcBorders>
          </w:tcPr>
          <w:p>
            <w:pPr>
              <w:pStyle w:val="TableParagraph"/>
              <w:spacing w:before="21"/>
              <w:ind w:left="60"/>
              <w:rPr>
                <w:sz w:val="18"/>
              </w:rPr>
            </w:pPr>
            <w:r>
              <w:rPr>
                <w:sz w:val="18"/>
              </w:rPr>
              <w:t>Boot Mode Control n</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SYS_BMODE2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SYS_CLKIN0</w:t>
            </w:r>
          </w:p>
        </w:tc>
        <w:tc>
          <w:tcPr>
            <w:tcW w:w="5076" w:type="dxa"/>
            <w:tcBorders>
              <w:left w:val="single" w:sz="4" w:space="0" w:color="000000"/>
              <w:right w:val="single" w:sz="4" w:space="0" w:color="000000"/>
            </w:tcBorders>
          </w:tcPr>
          <w:p>
            <w:pPr>
              <w:pStyle w:val="TableParagraph"/>
              <w:spacing w:before="22"/>
              <w:ind w:left="59"/>
              <w:rPr>
                <w:sz w:val="18"/>
              </w:rPr>
            </w:pPr>
            <w:r>
              <w:rPr>
                <w:sz w:val="18"/>
              </w:rPr>
              <w:t>Clock/Crystal Input</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SYS_CLKIN0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SYS_CLKIN1</w:t>
            </w:r>
          </w:p>
        </w:tc>
        <w:tc>
          <w:tcPr>
            <w:tcW w:w="5076" w:type="dxa"/>
            <w:tcBorders>
              <w:left w:val="single" w:sz="4" w:space="0" w:color="000000"/>
              <w:right w:val="single" w:sz="4" w:space="0" w:color="000000"/>
            </w:tcBorders>
          </w:tcPr>
          <w:p>
            <w:pPr>
              <w:pStyle w:val="TableParagraph"/>
              <w:spacing w:before="21"/>
              <w:ind w:left="59"/>
              <w:rPr>
                <w:sz w:val="18"/>
              </w:rPr>
            </w:pPr>
            <w:r>
              <w:rPr>
                <w:sz w:val="18"/>
              </w:rPr>
              <w:t>Clock/Crystal Input</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58"/>
              <w:rPr>
                <w:sz w:val="18"/>
              </w:rPr>
            </w:pPr>
            <w:r>
              <w:rPr>
                <w:sz w:val="18"/>
              </w:rPr>
              <w:t>SYS_CLKIN1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SYS_CLKOUT</w:t>
            </w:r>
          </w:p>
        </w:tc>
        <w:tc>
          <w:tcPr>
            <w:tcW w:w="5076" w:type="dxa"/>
            <w:tcBorders>
              <w:left w:val="single" w:sz="4" w:space="0" w:color="000000"/>
              <w:right w:val="single" w:sz="4" w:space="0" w:color="000000"/>
            </w:tcBorders>
          </w:tcPr>
          <w:p>
            <w:pPr>
              <w:pStyle w:val="TableParagraph"/>
              <w:spacing w:before="22"/>
              <w:ind w:left="59"/>
              <w:rPr>
                <w:sz w:val="18"/>
              </w:rPr>
            </w:pPr>
            <w:r>
              <w:rPr>
                <w:sz w:val="18"/>
              </w:rPr>
              <w:t>Processor Clock Output</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SYS_CLKOUT</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SYS_FAULT</w:t>
            </w:r>
          </w:p>
        </w:tc>
        <w:tc>
          <w:tcPr>
            <w:tcW w:w="5076" w:type="dxa"/>
            <w:tcBorders>
              <w:left w:val="single" w:sz="4" w:space="0" w:color="000000"/>
              <w:right w:val="single" w:sz="4" w:space="0" w:color="000000"/>
            </w:tcBorders>
          </w:tcPr>
          <w:p>
            <w:pPr>
              <w:pStyle w:val="TableParagraph"/>
              <w:spacing w:before="21"/>
              <w:ind w:left="59"/>
              <w:rPr>
                <w:sz w:val="18"/>
              </w:rPr>
            </w:pPr>
            <w:r>
              <w:rPr>
                <w:sz w:val="18"/>
              </w:rPr>
              <w:t>Active High Fault Output</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21"/>
              <w:ind w:left="60"/>
              <w:rPr>
                <w:sz w:val="18"/>
              </w:rPr>
            </w:pPr>
            <w:r>
              <w:rPr>
                <w:sz w:val="18"/>
              </w:rPr>
              <w:t>SYS_FAULT</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Times New Roman"/>
                <w:sz w:val="2"/>
              </w:rPr>
            </w:r>
          </w:p>
          <w:p>
            <w:pPr>
              <w:pStyle w:val="TableParagraph"/>
              <w:spacing w:before="0"/>
              <w:ind w:left="64"/>
              <w:rPr>
                <w:sz w:val="18"/>
              </w:rPr>
            </w:pPr>
            <w:r>
              <w:rPr>
                <w:sz w:val="18"/>
              </w:rPr>
              <w:t>SYS_FAULT</w:t>
            </w:r>
          </w:p>
        </w:tc>
        <w:tc>
          <w:tcPr>
            <w:tcW w:w="5076" w:type="dxa"/>
            <w:tcBorders>
              <w:left w:val="single" w:sz="4" w:space="0" w:color="000000"/>
              <w:right w:val="single" w:sz="4" w:space="0" w:color="000000"/>
            </w:tcBorders>
          </w:tcPr>
          <w:p>
            <w:pPr>
              <w:pStyle w:val="TableParagraph"/>
              <w:spacing w:before="22"/>
              <w:ind w:left="59"/>
              <w:rPr>
                <w:sz w:val="18"/>
              </w:rPr>
            </w:pPr>
            <w:r>
              <w:rPr>
                <w:sz w:val="18"/>
              </w:rPr>
              <w:t>Active Low Fault Output</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41.25pt;height:.45pt;mso-position-horizontal-relative:char;mso-position-vertical-relative:line" coordorigin="0,0" coordsize="825,9">
                  <v:rect style="position:absolute;left:0;top:0;width:825;height:9" filled="true" fillcolor="#000000" stroked="false">
                    <v:fill type="solid"/>
                  </v:rect>
                </v:group>
              </w:pict>
            </w:r>
            <w:r>
              <w:rPr>
                <w:rFonts w:ascii="Times New Roman"/>
                <w:sz w:val="2"/>
              </w:rPr>
            </w:r>
          </w:p>
          <w:p>
            <w:pPr>
              <w:pStyle w:val="TableParagraph"/>
              <w:spacing w:before="0"/>
              <w:ind w:left="60"/>
              <w:rPr>
                <w:sz w:val="18"/>
              </w:rPr>
            </w:pPr>
            <w:r>
              <w:rPr>
                <w:sz w:val="18"/>
              </w:rPr>
              <w:t>SYS_FAULT</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Times New Roman"/>
                <w:sz w:val="2"/>
              </w:rPr>
            </w:r>
          </w:p>
          <w:p>
            <w:pPr>
              <w:pStyle w:val="TableParagraph"/>
              <w:spacing w:before="0"/>
              <w:ind w:left="64"/>
              <w:rPr>
                <w:sz w:val="18"/>
              </w:rPr>
            </w:pPr>
            <w:r>
              <w:rPr>
                <w:sz w:val="18"/>
              </w:rPr>
              <w:t>SYS_HWRST</w:t>
            </w:r>
          </w:p>
        </w:tc>
        <w:tc>
          <w:tcPr>
            <w:tcW w:w="5076" w:type="dxa"/>
            <w:tcBorders>
              <w:left w:val="single" w:sz="4" w:space="0" w:color="000000"/>
              <w:right w:val="single" w:sz="4" w:space="0" w:color="000000"/>
            </w:tcBorders>
          </w:tcPr>
          <w:p>
            <w:pPr>
              <w:pStyle w:val="TableParagraph"/>
              <w:spacing w:before="21"/>
              <w:ind w:left="59"/>
              <w:rPr>
                <w:sz w:val="18"/>
              </w:rPr>
            </w:pPr>
            <w:r>
              <w:rPr>
                <w:sz w:val="18"/>
              </w:rPr>
              <w:t>Processor Hardware Reset Control</w:t>
            </w:r>
          </w:p>
        </w:tc>
        <w:tc>
          <w:tcPr>
            <w:tcW w:w="1332"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801"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Times New Roman"/>
                <w:sz w:val="2"/>
              </w:rPr>
            </w:r>
          </w:p>
          <w:p>
            <w:pPr>
              <w:pStyle w:val="TableParagraph"/>
              <w:spacing w:before="0"/>
              <w:ind w:left="60"/>
              <w:rPr>
                <w:sz w:val="18"/>
              </w:rPr>
            </w:pPr>
            <w:r>
              <w:rPr>
                <w:sz w:val="18"/>
              </w:rPr>
              <w:t>SYS_HWRST</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75pt;height:.45pt;mso-position-horizontal-relative:char;mso-position-vertical-relative:line" coordorigin="0,0" coordsize="975,9">
                  <v:rect style="position:absolute;left:0;top:0;width:975;height:9" filled="true" fillcolor="#000000" stroked="false">
                    <v:fill type="solid"/>
                  </v:rect>
                </v:group>
              </w:pict>
            </w:r>
            <w:r>
              <w:rPr>
                <w:rFonts w:ascii="Times New Roman"/>
                <w:sz w:val="2"/>
              </w:rPr>
            </w:r>
          </w:p>
          <w:p>
            <w:pPr>
              <w:pStyle w:val="TableParagraph"/>
              <w:spacing w:before="0"/>
              <w:ind w:left="64"/>
              <w:rPr>
                <w:sz w:val="18"/>
              </w:rPr>
            </w:pPr>
            <w:r>
              <w:rPr>
                <w:sz w:val="18"/>
              </w:rPr>
              <w:t>SYS_RESOUT</w:t>
            </w:r>
          </w:p>
        </w:tc>
        <w:tc>
          <w:tcPr>
            <w:tcW w:w="5076" w:type="dxa"/>
            <w:tcBorders>
              <w:left w:val="single" w:sz="4" w:space="0" w:color="000000"/>
              <w:right w:val="single" w:sz="4" w:space="0" w:color="000000"/>
            </w:tcBorders>
          </w:tcPr>
          <w:p>
            <w:pPr>
              <w:pStyle w:val="TableParagraph"/>
              <w:spacing w:before="22"/>
              <w:ind w:left="59"/>
              <w:rPr>
                <w:sz w:val="18"/>
              </w:rPr>
            </w:pPr>
            <w:r>
              <w:rPr>
                <w:sz w:val="18"/>
              </w:rPr>
              <w:t>Reset Output</w:t>
            </w:r>
          </w:p>
        </w:tc>
        <w:tc>
          <w:tcPr>
            <w:tcW w:w="1332"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1"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59"/>
              <w:rPr>
                <w:rFonts w:ascii="Times New Roman"/>
                <w:sz w:val="2"/>
              </w:rPr>
            </w:pPr>
            <w:r>
              <w:rPr>
                <w:rFonts w:ascii="Times New Roman"/>
                <w:sz w:val="2"/>
              </w:rPr>
              <w:pict>
                <v:group style="width:48.75pt;height:.45pt;mso-position-horizontal-relative:char;mso-position-vertical-relative:line" coordorigin="0,0" coordsize="975,9">
                  <v:rect style="position:absolute;left:0;top:0;width:975;height:9" filled="true" fillcolor="#000000" stroked="false">
                    <v:fill type="solid"/>
                  </v:rect>
                </v:group>
              </w:pict>
            </w:r>
            <w:r>
              <w:rPr>
                <w:rFonts w:ascii="Times New Roman"/>
                <w:sz w:val="2"/>
              </w:rPr>
            </w:r>
          </w:p>
          <w:p>
            <w:pPr>
              <w:pStyle w:val="TableParagraph"/>
              <w:spacing w:before="0"/>
              <w:ind w:left="59"/>
              <w:rPr>
                <w:sz w:val="18"/>
              </w:rPr>
            </w:pPr>
            <w:r>
              <w:rPr>
                <w:sz w:val="18"/>
              </w:rPr>
              <w:t>SYS_RESOUT</w:t>
            </w:r>
          </w:p>
        </w:tc>
      </w:tr>
      <w:tr>
        <w:trPr>
          <w:trHeight w:val="255" w:hRule="atLeast"/>
        </w:trPr>
        <w:tc>
          <w:tcPr>
            <w:tcW w:w="2308" w:type="dxa"/>
            <w:tcBorders>
              <w:right w:val="single" w:sz="4" w:space="0" w:color="000000"/>
            </w:tcBorders>
          </w:tcPr>
          <w:p>
            <w:pPr>
              <w:pStyle w:val="TableParagraph"/>
              <w:spacing w:before="21"/>
              <w:ind w:left="64"/>
              <w:rPr>
                <w:sz w:val="18"/>
              </w:rPr>
            </w:pPr>
            <w:r>
              <w:rPr>
                <w:sz w:val="18"/>
              </w:rPr>
              <w:t>SYS_XTAL0</w:t>
            </w:r>
          </w:p>
        </w:tc>
        <w:tc>
          <w:tcPr>
            <w:tcW w:w="5076" w:type="dxa"/>
            <w:tcBorders>
              <w:left w:val="single" w:sz="4" w:space="0" w:color="000000"/>
              <w:right w:val="single" w:sz="4" w:space="0" w:color="000000"/>
            </w:tcBorders>
          </w:tcPr>
          <w:p>
            <w:pPr>
              <w:pStyle w:val="TableParagraph"/>
              <w:spacing w:before="21"/>
              <w:ind w:left="59"/>
              <w:rPr>
                <w:sz w:val="18"/>
              </w:rPr>
            </w:pPr>
            <w:r>
              <w:rPr>
                <w:sz w:val="18"/>
              </w:rPr>
              <w:t>Crystal Output</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SYS_XTAL0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SYS_XTAL1</w:t>
            </w:r>
          </w:p>
        </w:tc>
        <w:tc>
          <w:tcPr>
            <w:tcW w:w="5076" w:type="dxa"/>
            <w:tcBorders>
              <w:left w:val="single" w:sz="4" w:space="0" w:color="000000"/>
              <w:right w:val="single" w:sz="4" w:space="0" w:color="000000"/>
            </w:tcBorders>
          </w:tcPr>
          <w:p>
            <w:pPr>
              <w:pStyle w:val="TableParagraph"/>
              <w:spacing w:before="22"/>
              <w:ind w:left="59"/>
              <w:rPr>
                <w:sz w:val="18"/>
              </w:rPr>
            </w:pPr>
            <w:r>
              <w:rPr>
                <w:sz w:val="18"/>
              </w:rPr>
              <w:t>Crystal Output</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SYS_XTAL1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TM0_ACI0</w:t>
            </w:r>
          </w:p>
        </w:tc>
        <w:tc>
          <w:tcPr>
            <w:tcW w:w="5076" w:type="dxa"/>
            <w:tcBorders>
              <w:left w:val="single" w:sz="4" w:space="0" w:color="000000"/>
              <w:right w:val="single" w:sz="4" w:space="0" w:color="000000"/>
            </w:tcBorders>
          </w:tcPr>
          <w:p>
            <w:pPr>
              <w:pStyle w:val="TableParagraph"/>
              <w:spacing w:before="21"/>
              <w:ind w:left="58"/>
              <w:rPr>
                <w:sz w:val="18"/>
              </w:rPr>
            </w:pPr>
            <w:r>
              <w:rPr>
                <w:sz w:val="18"/>
              </w:rPr>
              <w:t>TIMER0 Alternate Capture Input 0</w:t>
            </w:r>
          </w:p>
        </w:tc>
        <w:tc>
          <w:tcPr>
            <w:tcW w:w="1332" w:type="dxa"/>
            <w:tcBorders>
              <w:left w:val="single" w:sz="4" w:space="0" w:color="000000"/>
              <w:right w:val="single" w:sz="4" w:space="0" w:color="000000"/>
            </w:tcBorders>
          </w:tcPr>
          <w:p>
            <w:pPr>
              <w:pStyle w:val="TableParagraph"/>
              <w:spacing w:before="21"/>
              <w:ind w:left="58"/>
              <w:rPr>
                <w:sz w:val="18"/>
              </w:rPr>
            </w:pPr>
            <w:r>
              <w:rPr>
                <w:w w:val="96"/>
                <w:sz w:val="18"/>
              </w:rPr>
              <w:t>C</w:t>
            </w:r>
          </w:p>
        </w:tc>
        <w:tc>
          <w:tcPr>
            <w:tcW w:w="1801" w:type="dxa"/>
            <w:tcBorders>
              <w:left w:val="single" w:sz="4" w:space="0" w:color="000000"/>
            </w:tcBorders>
          </w:tcPr>
          <w:p>
            <w:pPr>
              <w:pStyle w:val="TableParagraph"/>
              <w:spacing w:before="21"/>
              <w:ind w:left="58"/>
              <w:rPr>
                <w:sz w:val="18"/>
              </w:rPr>
            </w:pPr>
            <w:r>
              <w:rPr>
                <w:sz w:val="18"/>
              </w:rPr>
              <w:t>PC_14</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TM0_ACI1</w:t>
            </w:r>
          </w:p>
        </w:tc>
        <w:tc>
          <w:tcPr>
            <w:tcW w:w="5076" w:type="dxa"/>
            <w:tcBorders>
              <w:left w:val="single" w:sz="4" w:space="0" w:color="000000"/>
              <w:right w:val="single" w:sz="4" w:space="0" w:color="000000"/>
            </w:tcBorders>
          </w:tcPr>
          <w:p>
            <w:pPr>
              <w:pStyle w:val="TableParagraph"/>
              <w:spacing w:before="22"/>
              <w:ind w:left="58"/>
              <w:rPr>
                <w:sz w:val="18"/>
              </w:rPr>
            </w:pPr>
            <w:r>
              <w:rPr>
                <w:sz w:val="18"/>
              </w:rPr>
              <w:t>TIMER0 Alternate Capture Input 1</w:t>
            </w:r>
          </w:p>
        </w:tc>
        <w:tc>
          <w:tcPr>
            <w:tcW w:w="1332"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1" w:type="dxa"/>
            <w:tcBorders>
              <w:left w:val="single" w:sz="4" w:space="0" w:color="000000"/>
            </w:tcBorders>
          </w:tcPr>
          <w:p>
            <w:pPr>
              <w:pStyle w:val="TableParagraph"/>
              <w:spacing w:before="22"/>
              <w:ind w:left="58"/>
              <w:rPr>
                <w:sz w:val="18"/>
              </w:rPr>
            </w:pPr>
            <w:r>
              <w:rPr>
                <w:sz w:val="18"/>
              </w:rPr>
              <w:t>PB_03</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TM0_ACI2</w:t>
            </w:r>
          </w:p>
        </w:tc>
        <w:tc>
          <w:tcPr>
            <w:tcW w:w="5076" w:type="dxa"/>
            <w:tcBorders>
              <w:left w:val="single" w:sz="4" w:space="0" w:color="000000"/>
              <w:right w:val="single" w:sz="4" w:space="0" w:color="000000"/>
            </w:tcBorders>
          </w:tcPr>
          <w:p>
            <w:pPr>
              <w:pStyle w:val="TableParagraph"/>
              <w:spacing w:before="21"/>
              <w:ind w:left="59"/>
              <w:rPr>
                <w:sz w:val="18"/>
              </w:rPr>
            </w:pPr>
            <w:r>
              <w:rPr>
                <w:sz w:val="18"/>
              </w:rPr>
              <w:t>TIMER0 Alternate Capture Input 2</w:t>
            </w:r>
          </w:p>
        </w:tc>
        <w:tc>
          <w:tcPr>
            <w:tcW w:w="1332" w:type="dxa"/>
            <w:tcBorders>
              <w:left w:val="single" w:sz="4" w:space="0" w:color="000000"/>
              <w:right w:val="single" w:sz="4" w:space="0" w:color="000000"/>
            </w:tcBorders>
          </w:tcPr>
          <w:p>
            <w:pPr>
              <w:pStyle w:val="TableParagraph"/>
              <w:spacing w:before="21"/>
              <w:ind w:left="61"/>
              <w:rPr>
                <w:sz w:val="18"/>
              </w:rPr>
            </w:pPr>
            <w:r>
              <w:rPr>
                <w:w w:val="108"/>
                <w:sz w:val="18"/>
              </w:rPr>
              <w:t>D</w:t>
            </w:r>
          </w:p>
        </w:tc>
        <w:tc>
          <w:tcPr>
            <w:tcW w:w="1801" w:type="dxa"/>
            <w:tcBorders>
              <w:left w:val="single" w:sz="4" w:space="0" w:color="000000"/>
            </w:tcBorders>
          </w:tcPr>
          <w:p>
            <w:pPr>
              <w:pStyle w:val="TableParagraph"/>
              <w:spacing w:before="21"/>
              <w:ind w:left="61"/>
              <w:rPr>
                <w:sz w:val="18"/>
              </w:rPr>
            </w:pPr>
            <w:r>
              <w:rPr>
                <w:sz w:val="18"/>
              </w:rPr>
              <w:t>PD_13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TM0_ACI3</w:t>
            </w:r>
          </w:p>
        </w:tc>
        <w:tc>
          <w:tcPr>
            <w:tcW w:w="5076" w:type="dxa"/>
            <w:tcBorders>
              <w:left w:val="single" w:sz="4" w:space="0" w:color="000000"/>
              <w:right w:val="single" w:sz="4" w:space="0" w:color="000000"/>
            </w:tcBorders>
          </w:tcPr>
          <w:p>
            <w:pPr>
              <w:pStyle w:val="TableParagraph"/>
              <w:spacing w:before="22"/>
              <w:ind w:left="58"/>
              <w:rPr>
                <w:sz w:val="18"/>
              </w:rPr>
            </w:pPr>
            <w:r>
              <w:rPr>
                <w:sz w:val="18"/>
              </w:rPr>
              <w:t>TIMER0 Alternate Capture Input 3</w:t>
            </w:r>
          </w:p>
        </w:tc>
        <w:tc>
          <w:tcPr>
            <w:tcW w:w="1332" w:type="dxa"/>
            <w:tcBorders>
              <w:left w:val="single" w:sz="4" w:space="0" w:color="000000"/>
              <w:right w:val="single" w:sz="4" w:space="0" w:color="000000"/>
            </w:tcBorders>
          </w:tcPr>
          <w:p>
            <w:pPr>
              <w:pStyle w:val="TableParagraph"/>
              <w:spacing w:before="22"/>
              <w:ind w:left="58"/>
              <w:rPr>
                <w:sz w:val="18"/>
              </w:rPr>
            </w:pPr>
            <w:r>
              <w:rPr>
                <w:w w:val="96"/>
                <w:sz w:val="18"/>
              </w:rPr>
              <w:t>C</w:t>
            </w:r>
          </w:p>
        </w:tc>
        <w:tc>
          <w:tcPr>
            <w:tcW w:w="1801" w:type="dxa"/>
            <w:tcBorders>
              <w:left w:val="single" w:sz="4" w:space="0" w:color="000000"/>
            </w:tcBorders>
          </w:tcPr>
          <w:p>
            <w:pPr>
              <w:pStyle w:val="TableParagraph"/>
              <w:spacing w:before="22"/>
              <w:ind w:left="58"/>
              <w:rPr>
                <w:sz w:val="18"/>
              </w:rPr>
            </w:pPr>
            <w:r>
              <w:rPr>
                <w:sz w:val="18"/>
              </w:rPr>
              <w:t>PC_07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TM0_ACI4</w:t>
            </w:r>
          </w:p>
        </w:tc>
        <w:tc>
          <w:tcPr>
            <w:tcW w:w="5076" w:type="dxa"/>
            <w:tcBorders>
              <w:left w:val="single" w:sz="4" w:space="0" w:color="000000"/>
              <w:right w:val="single" w:sz="4" w:space="0" w:color="000000"/>
            </w:tcBorders>
          </w:tcPr>
          <w:p>
            <w:pPr>
              <w:pStyle w:val="TableParagraph"/>
              <w:spacing w:before="21"/>
              <w:ind w:left="58"/>
              <w:rPr>
                <w:sz w:val="18"/>
              </w:rPr>
            </w:pPr>
            <w:r>
              <w:rPr>
                <w:sz w:val="18"/>
              </w:rPr>
              <w:t>TIMER0 Alternate Capture Input 4</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TM0_ACLK1</w:t>
            </w:r>
          </w:p>
        </w:tc>
        <w:tc>
          <w:tcPr>
            <w:tcW w:w="5076" w:type="dxa"/>
            <w:tcBorders>
              <w:left w:val="single" w:sz="4" w:space="0" w:color="000000"/>
              <w:right w:val="single" w:sz="4" w:space="0" w:color="000000"/>
            </w:tcBorders>
          </w:tcPr>
          <w:p>
            <w:pPr>
              <w:pStyle w:val="TableParagraph"/>
              <w:spacing w:before="22"/>
              <w:ind w:left="59"/>
              <w:rPr>
                <w:sz w:val="18"/>
              </w:rPr>
            </w:pPr>
            <w:r>
              <w:rPr>
                <w:sz w:val="18"/>
              </w:rPr>
              <w:t>TIMER0 Alternate Clock 1</w:t>
            </w:r>
          </w:p>
        </w:tc>
        <w:tc>
          <w:tcPr>
            <w:tcW w:w="1332"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801" w:type="dxa"/>
            <w:tcBorders>
              <w:left w:val="single" w:sz="4" w:space="0" w:color="000000"/>
            </w:tcBorders>
          </w:tcPr>
          <w:p>
            <w:pPr>
              <w:pStyle w:val="TableParagraph"/>
              <w:spacing w:before="22"/>
              <w:ind w:left="59"/>
              <w:rPr>
                <w:sz w:val="18"/>
              </w:rPr>
            </w:pPr>
            <w:r>
              <w:rPr>
                <w:sz w:val="18"/>
              </w:rPr>
              <w:t>PD_08</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TM0_ACLK2</w:t>
            </w:r>
          </w:p>
        </w:tc>
        <w:tc>
          <w:tcPr>
            <w:tcW w:w="5076" w:type="dxa"/>
            <w:tcBorders>
              <w:left w:val="single" w:sz="4" w:space="0" w:color="000000"/>
              <w:right w:val="single" w:sz="4" w:space="0" w:color="000000"/>
            </w:tcBorders>
          </w:tcPr>
          <w:p>
            <w:pPr>
              <w:pStyle w:val="TableParagraph"/>
              <w:spacing w:before="21"/>
              <w:ind w:left="59"/>
              <w:rPr>
                <w:sz w:val="18"/>
              </w:rPr>
            </w:pPr>
            <w:r>
              <w:rPr>
                <w:sz w:val="18"/>
              </w:rPr>
              <w:t>TIMER0 Alternate Clock 2</w:t>
            </w:r>
          </w:p>
        </w:tc>
        <w:tc>
          <w:tcPr>
            <w:tcW w:w="1332"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801" w:type="dxa"/>
            <w:tcBorders>
              <w:left w:val="single" w:sz="4" w:space="0" w:color="000000"/>
            </w:tcBorders>
          </w:tcPr>
          <w:p>
            <w:pPr>
              <w:pStyle w:val="TableParagraph"/>
              <w:spacing w:before="21"/>
              <w:ind w:left="59"/>
              <w:rPr>
                <w:sz w:val="18"/>
              </w:rPr>
            </w:pPr>
            <w:r>
              <w:rPr>
                <w:sz w:val="18"/>
              </w:rPr>
              <w:t>PD_09</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TM0_ACLK3</w:t>
            </w:r>
          </w:p>
        </w:tc>
        <w:tc>
          <w:tcPr>
            <w:tcW w:w="5076" w:type="dxa"/>
            <w:tcBorders>
              <w:left w:val="single" w:sz="4" w:space="0" w:color="000000"/>
              <w:right w:val="single" w:sz="4" w:space="0" w:color="000000"/>
            </w:tcBorders>
          </w:tcPr>
          <w:p>
            <w:pPr>
              <w:pStyle w:val="TableParagraph"/>
              <w:spacing w:before="22"/>
              <w:ind w:left="59"/>
              <w:rPr>
                <w:sz w:val="18"/>
              </w:rPr>
            </w:pPr>
            <w:r>
              <w:rPr>
                <w:sz w:val="18"/>
              </w:rPr>
              <w:t>TIMER0 Alternate Clock 3</w:t>
            </w:r>
          </w:p>
        </w:tc>
        <w:tc>
          <w:tcPr>
            <w:tcW w:w="1332"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1" w:type="dxa"/>
            <w:tcBorders>
              <w:left w:val="single" w:sz="4" w:space="0" w:color="000000"/>
            </w:tcBorders>
          </w:tcPr>
          <w:p>
            <w:pPr>
              <w:pStyle w:val="TableParagraph"/>
              <w:spacing w:before="22"/>
              <w:ind w:left="58"/>
              <w:rPr>
                <w:sz w:val="18"/>
              </w:rPr>
            </w:pPr>
            <w:r>
              <w:rPr>
                <w:sz w:val="18"/>
              </w:rPr>
              <w:t>PB_00</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TM0_ACLK4</w:t>
            </w:r>
          </w:p>
        </w:tc>
        <w:tc>
          <w:tcPr>
            <w:tcW w:w="5076" w:type="dxa"/>
            <w:tcBorders>
              <w:left w:val="single" w:sz="4" w:space="0" w:color="000000"/>
              <w:right w:val="single" w:sz="4" w:space="0" w:color="000000"/>
            </w:tcBorders>
          </w:tcPr>
          <w:p>
            <w:pPr>
              <w:pStyle w:val="TableParagraph"/>
              <w:spacing w:before="21"/>
              <w:ind w:left="59"/>
              <w:rPr>
                <w:sz w:val="18"/>
              </w:rPr>
            </w:pPr>
            <w:r>
              <w:rPr>
                <w:sz w:val="18"/>
              </w:rPr>
              <w:t>TIMER0 Alternate Clock 4</w:t>
            </w:r>
          </w:p>
        </w:tc>
        <w:tc>
          <w:tcPr>
            <w:tcW w:w="1332"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1" w:type="dxa"/>
            <w:tcBorders>
              <w:left w:val="single" w:sz="4" w:space="0" w:color="000000"/>
            </w:tcBorders>
          </w:tcPr>
          <w:p>
            <w:pPr>
              <w:pStyle w:val="TableParagraph"/>
              <w:spacing w:before="21"/>
              <w:ind w:left="58"/>
              <w:rPr>
                <w:sz w:val="18"/>
              </w:rPr>
            </w:pPr>
            <w:r>
              <w:rPr>
                <w:sz w:val="18"/>
              </w:rPr>
              <w:t>PB_01</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TM0_CLK</w:t>
            </w:r>
          </w:p>
        </w:tc>
        <w:tc>
          <w:tcPr>
            <w:tcW w:w="5076" w:type="dxa"/>
            <w:tcBorders>
              <w:left w:val="single" w:sz="4" w:space="0" w:color="000000"/>
              <w:right w:val="single" w:sz="4" w:space="0" w:color="000000"/>
            </w:tcBorders>
          </w:tcPr>
          <w:p>
            <w:pPr>
              <w:pStyle w:val="TableParagraph"/>
              <w:spacing w:before="22"/>
              <w:ind w:left="59"/>
              <w:rPr>
                <w:sz w:val="18"/>
              </w:rPr>
            </w:pPr>
            <w:r>
              <w:rPr>
                <w:sz w:val="18"/>
              </w:rPr>
              <w:t>TIMER0 Clock</w:t>
            </w:r>
          </w:p>
        </w:tc>
        <w:tc>
          <w:tcPr>
            <w:tcW w:w="1332"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801" w:type="dxa"/>
            <w:tcBorders>
              <w:left w:val="single" w:sz="4" w:space="0" w:color="000000"/>
            </w:tcBorders>
          </w:tcPr>
          <w:p>
            <w:pPr>
              <w:pStyle w:val="TableParagraph"/>
              <w:spacing w:before="22"/>
              <w:ind w:left="60"/>
              <w:rPr>
                <w:sz w:val="18"/>
              </w:rPr>
            </w:pPr>
            <w:r>
              <w:rPr>
                <w:sz w:val="18"/>
              </w:rPr>
              <w:t>PC_11</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TM0_TMR0</w:t>
            </w:r>
          </w:p>
        </w:tc>
        <w:tc>
          <w:tcPr>
            <w:tcW w:w="5076" w:type="dxa"/>
            <w:tcBorders>
              <w:left w:val="single" w:sz="4" w:space="0" w:color="000000"/>
              <w:right w:val="single" w:sz="4" w:space="0" w:color="000000"/>
            </w:tcBorders>
          </w:tcPr>
          <w:p>
            <w:pPr>
              <w:pStyle w:val="TableParagraph"/>
              <w:spacing w:before="21"/>
              <w:ind w:left="60"/>
              <w:rPr>
                <w:sz w:val="18"/>
              </w:rPr>
            </w:pPr>
            <w:r>
              <w:rPr>
                <w:sz w:val="18"/>
              </w:rPr>
              <w:t>TIMER0 Timer 0</w:t>
            </w:r>
          </w:p>
        </w:tc>
        <w:tc>
          <w:tcPr>
            <w:tcW w:w="1332"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1" w:type="dxa"/>
            <w:tcBorders>
              <w:left w:val="single" w:sz="4" w:space="0" w:color="000000"/>
            </w:tcBorders>
          </w:tcPr>
          <w:p>
            <w:pPr>
              <w:pStyle w:val="TableParagraph"/>
              <w:spacing w:before="21"/>
              <w:ind w:left="59"/>
              <w:rPr>
                <w:sz w:val="18"/>
              </w:rPr>
            </w:pPr>
            <w:r>
              <w:rPr>
                <w:sz w:val="18"/>
              </w:rPr>
              <w:t>PE_09</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TM0_TMR1</w:t>
            </w:r>
          </w:p>
        </w:tc>
        <w:tc>
          <w:tcPr>
            <w:tcW w:w="5076" w:type="dxa"/>
            <w:tcBorders>
              <w:left w:val="single" w:sz="4" w:space="0" w:color="000000"/>
              <w:right w:val="single" w:sz="4" w:space="0" w:color="000000"/>
            </w:tcBorders>
          </w:tcPr>
          <w:p>
            <w:pPr>
              <w:pStyle w:val="TableParagraph"/>
              <w:spacing w:before="22"/>
              <w:ind w:left="60"/>
              <w:rPr>
                <w:sz w:val="18"/>
              </w:rPr>
            </w:pPr>
            <w:r>
              <w:rPr>
                <w:sz w:val="18"/>
              </w:rPr>
              <w:t>TIMER0 Timer 1</w:t>
            </w:r>
          </w:p>
        </w:tc>
        <w:tc>
          <w:tcPr>
            <w:tcW w:w="1332"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1" w:type="dxa"/>
            <w:tcBorders>
              <w:left w:val="single" w:sz="4" w:space="0" w:color="000000"/>
            </w:tcBorders>
          </w:tcPr>
          <w:p>
            <w:pPr>
              <w:pStyle w:val="TableParagraph"/>
              <w:spacing w:before="22"/>
              <w:ind w:left="59"/>
              <w:rPr>
                <w:sz w:val="18"/>
              </w:rPr>
            </w:pPr>
            <w:r>
              <w:rPr>
                <w:sz w:val="18"/>
              </w:rPr>
              <w:t>PB_15</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TM0_TMR2</w:t>
            </w:r>
          </w:p>
        </w:tc>
        <w:tc>
          <w:tcPr>
            <w:tcW w:w="5076" w:type="dxa"/>
            <w:tcBorders>
              <w:left w:val="single" w:sz="4" w:space="0" w:color="000000"/>
              <w:right w:val="single" w:sz="4" w:space="0" w:color="000000"/>
            </w:tcBorders>
          </w:tcPr>
          <w:p>
            <w:pPr>
              <w:pStyle w:val="TableParagraph"/>
              <w:spacing w:before="21"/>
              <w:ind w:left="60"/>
              <w:rPr>
                <w:sz w:val="18"/>
              </w:rPr>
            </w:pPr>
            <w:r>
              <w:rPr>
                <w:sz w:val="18"/>
              </w:rPr>
              <w:t>TIMER0 Timer 2</w:t>
            </w:r>
          </w:p>
        </w:tc>
        <w:tc>
          <w:tcPr>
            <w:tcW w:w="1332"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1" w:type="dxa"/>
            <w:tcBorders>
              <w:left w:val="single" w:sz="4" w:space="0" w:color="000000"/>
            </w:tcBorders>
          </w:tcPr>
          <w:p>
            <w:pPr>
              <w:pStyle w:val="TableParagraph"/>
              <w:spacing w:before="21"/>
              <w:ind w:left="59"/>
              <w:rPr>
                <w:sz w:val="18"/>
              </w:rPr>
            </w:pPr>
            <w:r>
              <w:rPr>
                <w:sz w:val="18"/>
              </w:rPr>
              <w:t>PB_10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TM0_TMR3</w:t>
            </w:r>
          </w:p>
        </w:tc>
        <w:tc>
          <w:tcPr>
            <w:tcW w:w="5076" w:type="dxa"/>
            <w:tcBorders>
              <w:left w:val="single" w:sz="4" w:space="0" w:color="000000"/>
              <w:right w:val="single" w:sz="4" w:space="0" w:color="000000"/>
            </w:tcBorders>
          </w:tcPr>
          <w:p>
            <w:pPr>
              <w:pStyle w:val="TableParagraph"/>
              <w:spacing w:before="22"/>
              <w:ind w:left="60"/>
              <w:rPr>
                <w:sz w:val="18"/>
              </w:rPr>
            </w:pPr>
            <w:r>
              <w:rPr>
                <w:sz w:val="18"/>
              </w:rPr>
              <w:t>TIMER0 Timer 3</w:t>
            </w:r>
          </w:p>
        </w:tc>
        <w:tc>
          <w:tcPr>
            <w:tcW w:w="1332"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1" w:type="dxa"/>
            <w:tcBorders>
              <w:left w:val="single" w:sz="4" w:space="0" w:color="000000"/>
            </w:tcBorders>
          </w:tcPr>
          <w:p>
            <w:pPr>
              <w:pStyle w:val="TableParagraph"/>
              <w:spacing w:before="22"/>
              <w:ind w:left="59"/>
              <w:rPr>
                <w:sz w:val="18"/>
              </w:rPr>
            </w:pPr>
            <w:r>
              <w:rPr>
                <w:sz w:val="18"/>
              </w:rPr>
              <w:t>PB_07</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TM0_TMR4</w:t>
            </w:r>
          </w:p>
        </w:tc>
        <w:tc>
          <w:tcPr>
            <w:tcW w:w="5076" w:type="dxa"/>
            <w:tcBorders>
              <w:left w:val="single" w:sz="4" w:space="0" w:color="000000"/>
              <w:right w:val="single" w:sz="4" w:space="0" w:color="000000"/>
            </w:tcBorders>
          </w:tcPr>
          <w:p>
            <w:pPr>
              <w:pStyle w:val="TableParagraph"/>
              <w:spacing w:before="21"/>
              <w:ind w:left="60"/>
              <w:rPr>
                <w:sz w:val="18"/>
              </w:rPr>
            </w:pPr>
            <w:r>
              <w:rPr>
                <w:sz w:val="18"/>
              </w:rPr>
              <w:t>TIMER0 Timer 4</w:t>
            </w:r>
          </w:p>
        </w:tc>
        <w:tc>
          <w:tcPr>
            <w:tcW w:w="1332"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801" w:type="dxa"/>
            <w:tcBorders>
              <w:left w:val="single" w:sz="4" w:space="0" w:color="000000"/>
            </w:tcBorders>
          </w:tcPr>
          <w:p>
            <w:pPr>
              <w:pStyle w:val="TableParagraph"/>
              <w:spacing w:before="21"/>
              <w:ind w:left="59"/>
              <w:rPr>
                <w:sz w:val="18"/>
              </w:rPr>
            </w:pPr>
            <w:r>
              <w:rPr>
                <w:sz w:val="18"/>
              </w:rPr>
              <w:t>PB_08</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TM0_TMR5</w:t>
            </w:r>
          </w:p>
        </w:tc>
        <w:tc>
          <w:tcPr>
            <w:tcW w:w="5076" w:type="dxa"/>
            <w:tcBorders>
              <w:left w:val="single" w:sz="4" w:space="0" w:color="000000"/>
              <w:right w:val="single" w:sz="4" w:space="0" w:color="000000"/>
            </w:tcBorders>
          </w:tcPr>
          <w:p>
            <w:pPr>
              <w:pStyle w:val="TableParagraph"/>
              <w:spacing w:before="22"/>
              <w:ind w:left="60"/>
              <w:rPr>
                <w:sz w:val="18"/>
              </w:rPr>
            </w:pPr>
            <w:r>
              <w:rPr>
                <w:sz w:val="18"/>
              </w:rPr>
              <w:t>TIMER0 Timer 5</w:t>
            </w:r>
          </w:p>
        </w:tc>
        <w:tc>
          <w:tcPr>
            <w:tcW w:w="1332"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801" w:type="dxa"/>
            <w:tcBorders>
              <w:left w:val="single" w:sz="4" w:space="0" w:color="000000"/>
            </w:tcBorders>
          </w:tcPr>
          <w:p>
            <w:pPr>
              <w:pStyle w:val="TableParagraph"/>
              <w:spacing w:before="22"/>
              <w:ind w:left="59"/>
              <w:rPr>
                <w:sz w:val="18"/>
              </w:rPr>
            </w:pPr>
            <w:r>
              <w:rPr>
                <w:sz w:val="18"/>
              </w:rPr>
              <w:t>PB_14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TRACE0_CLK</w:t>
            </w:r>
          </w:p>
        </w:tc>
        <w:tc>
          <w:tcPr>
            <w:tcW w:w="5076" w:type="dxa"/>
            <w:tcBorders>
              <w:left w:val="single" w:sz="4" w:space="0" w:color="000000"/>
              <w:right w:val="single" w:sz="4" w:space="0" w:color="000000"/>
            </w:tcBorders>
          </w:tcPr>
          <w:p>
            <w:pPr>
              <w:pStyle w:val="TableParagraph"/>
              <w:spacing w:before="21"/>
              <w:ind w:left="58"/>
              <w:rPr>
                <w:sz w:val="18"/>
              </w:rPr>
            </w:pPr>
            <w:r>
              <w:rPr>
                <w:sz w:val="18"/>
              </w:rPr>
              <w:t>TRACE0 Trace Clock</w:t>
            </w:r>
          </w:p>
        </w:tc>
        <w:tc>
          <w:tcPr>
            <w:tcW w:w="1332"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801" w:type="dxa"/>
            <w:tcBorders>
              <w:left w:val="single" w:sz="4" w:space="0" w:color="000000"/>
            </w:tcBorders>
          </w:tcPr>
          <w:p>
            <w:pPr>
              <w:pStyle w:val="TableParagraph"/>
              <w:spacing w:before="21"/>
              <w:ind w:left="60"/>
              <w:rPr>
                <w:sz w:val="18"/>
              </w:rPr>
            </w:pPr>
            <w:r>
              <w:rPr>
                <w:sz w:val="18"/>
              </w:rPr>
              <w:t>PD_10</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TRACE0_D00</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0</w:t>
            </w:r>
          </w:p>
        </w:tc>
        <w:tc>
          <w:tcPr>
            <w:tcW w:w="1332" w:type="dxa"/>
            <w:tcBorders>
              <w:left w:val="single" w:sz="4" w:space="0" w:color="000000"/>
              <w:right w:val="single" w:sz="4" w:space="0" w:color="000000"/>
            </w:tcBorders>
          </w:tcPr>
          <w:p>
            <w:pPr>
              <w:pStyle w:val="TableParagraph"/>
              <w:spacing w:before="22"/>
              <w:ind w:left="61"/>
              <w:rPr>
                <w:sz w:val="18"/>
              </w:rPr>
            </w:pPr>
            <w:r>
              <w:rPr>
                <w:w w:val="108"/>
                <w:sz w:val="18"/>
              </w:rPr>
              <w:t>D</w:t>
            </w:r>
          </w:p>
        </w:tc>
        <w:tc>
          <w:tcPr>
            <w:tcW w:w="1801" w:type="dxa"/>
            <w:tcBorders>
              <w:left w:val="single" w:sz="4" w:space="0" w:color="000000"/>
            </w:tcBorders>
          </w:tcPr>
          <w:p>
            <w:pPr>
              <w:pStyle w:val="TableParagraph"/>
              <w:spacing w:before="22"/>
              <w:ind w:left="61"/>
              <w:rPr>
                <w:sz w:val="18"/>
              </w:rPr>
            </w:pPr>
            <w:r>
              <w:rPr>
                <w:sz w:val="18"/>
              </w:rPr>
              <w:t>PD_02</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TRACE0_D01</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1</w:t>
            </w:r>
          </w:p>
        </w:tc>
        <w:tc>
          <w:tcPr>
            <w:tcW w:w="1332" w:type="dxa"/>
            <w:tcBorders>
              <w:left w:val="single" w:sz="4" w:space="0" w:color="000000"/>
              <w:right w:val="single" w:sz="4" w:space="0" w:color="000000"/>
            </w:tcBorders>
          </w:tcPr>
          <w:p>
            <w:pPr>
              <w:pStyle w:val="TableParagraph"/>
              <w:spacing w:before="21"/>
              <w:ind w:left="61"/>
              <w:rPr>
                <w:sz w:val="18"/>
              </w:rPr>
            </w:pPr>
            <w:r>
              <w:rPr>
                <w:w w:val="108"/>
                <w:sz w:val="18"/>
              </w:rPr>
              <w:t>D</w:t>
            </w:r>
          </w:p>
        </w:tc>
        <w:tc>
          <w:tcPr>
            <w:tcW w:w="1801" w:type="dxa"/>
            <w:tcBorders>
              <w:left w:val="single" w:sz="4" w:space="0" w:color="000000"/>
            </w:tcBorders>
          </w:tcPr>
          <w:p>
            <w:pPr>
              <w:pStyle w:val="TableParagraph"/>
              <w:spacing w:before="21"/>
              <w:ind w:left="61"/>
              <w:rPr>
                <w:sz w:val="18"/>
              </w:rPr>
            </w:pPr>
            <w:r>
              <w:rPr>
                <w:sz w:val="18"/>
              </w:rPr>
              <w:t>PD_03</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TRACE0_D02</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2</w:t>
            </w:r>
          </w:p>
        </w:tc>
        <w:tc>
          <w:tcPr>
            <w:tcW w:w="1332" w:type="dxa"/>
            <w:tcBorders>
              <w:left w:val="single" w:sz="4" w:space="0" w:color="000000"/>
              <w:right w:val="single" w:sz="4" w:space="0" w:color="000000"/>
            </w:tcBorders>
          </w:tcPr>
          <w:p>
            <w:pPr>
              <w:pStyle w:val="TableParagraph"/>
              <w:spacing w:before="22"/>
              <w:ind w:left="61"/>
              <w:rPr>
                <w:sz w:val="18"/>
              </w:rPr>
            </w:pPr>
            <w:r>
              <w:rPr>
                <w:w w:val="108"/>
                <w:sz w:val="18"/>
              </w:rPr>
              <w:t>D</w:t>
            </w:r>
          </w:p>
        </w:tc>
        <w:tc>
          <w:tcPr>
            <w:tcW w:w="1801" w:type="dxa"/>
            <w:tcBorders>
              <w:left w:val="single" w:sz="4" w:space="0" w:color="000000"/>
            </w:tcBorders>
          </w:tcPr>
          <w:p>
            <w:pPr>
              <w:pStyle w:val="TableParagraph"/>
              <w:spacing w:before="22"/>
              <w:ind w:left="61"/>
              <w:rPr>
                <w:sz w:val="18"/>
              </w:rPr>
            </w:pPr>
            <w:r>
              <w:rPr>
                <w:sz w:val="18"/>
              </w:rPr>
              <w:t>PD_04</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TRACE0_D03</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3</w:t>
            </w:r>
          </w:p>
        </w:tc>
        <w:tc>
          <w:tcPr>
            <w:tcW w:w="1332" w:type="dxa"/>
            <w:tcBorders>
              <w:left w:val="single" w:sz="4" w:space="0" w:color="000000"/>
              <w:right w:val="single" w:sz="4" w:space="0" w:color="000000"/>
            </w:tcBorders>
          </w:tcPr>
          <w:p>
            <w:pPr>
              <w:pStyle w:val="TableParagraph"/>
              <w:spacing w:before="21"/>
              <w:ind w:left="61"/>
              <w:rPr>
                <w:sz w:val="18"/>
              </w:rPr>
            </w:pPr>
            <w:r>
              <w:rPr>
                <w:w w:val="108"/>
                <w:sz w:val="18"/>
              </w:rPr>
              <w:t>D</w:t>
            </w:r>
          </w:p>
        </w:tc>
        <w:tc>
          <w:tcPr>
            <w:tcW w:w="1801" w:type="dxa"/>
            <w:tcBorders>
              <w:left w:val="single" w:sz="4" w:space="0" w:color="000000"/>
            </w:tcBorders>
          </w:tcPr>
          <w:p>
            <w:pPr>
              <w:pStyle w:val="TableParagraph"/>
              <w:spacing w:before="21"/>
              <w:ind w:left="61"/>
              <w:rPr>
                <w:sz w:val="18"/>
              </w:rPr>
            </w:pPr>
            <w:r>
              <w:rPr>
                <w:sz w:val="18"/>
              </w:rPr>
              <w:t>PD_05</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TRACE0_D04</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4</w:t>
            </w:r>
          </w:p>
        </w:tc>
        <w:tc>
          <w:tcPr>
            <w:tcW w:w="1332" w:type="dxa"/>
            <w:tcBorders>
              <w:left w:val="single" w:sz="4" w:space="0" w:color="000000"/>
              <w:right w:val="single" w:sz="4" w:space="0" w:color="000000"/>
            </w:tcBorders>
          </w:tcPr>
          <w:p>
            <w:pPr>
              <w:pStyle w:val="TableParagraph"/>
              <w:spacing w:before="22"/>
              <w:ind w:left="61"/>
              <w:rPr>
                <w:sz w:val="18"/>
              </w:rPr>
            </w:pPr>
            <w:r>
              <w:rPr>
                <w:w w:val="108"/>
                <w:sz w:val="18"/>
              </w:rPr>
              <w:t>D</w:t>
            </w:r>
          </w:p>
        </w:tc>
        <w:tc>
          <w:tcPr>
            <w:tcW w:w="1801" w:type="dxa"/>
            <w:tcBorders>
              <w:left w:val="single" w:sz="4" w:space="0" w:color="000000"/>
            </w:tcBorders>
          </w:tcPr>
          <w:p>
            <w:pPr>
              <w:pStyle w:val="TableParagraph"/>
              <w:spacing w:before="22"/>
              <w:ind w:left="61"/>
              <w:rPr>
                <w:sz w:val="18"/>
              </w:rPr>
            </w:pPr>
            <w:r>
              <w:rPr>
                <w:sz w:val="18"/>
              </w:rPr>
              <w:t>PD_06</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TRACE0_D05</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5</w:t>
            </w:r>
          </w:p>
        </w:tc>
        <w:tc>
          <w:tcPr>
            <w:tcW w:w="1332" w:type="dxa"/>
            <w:tcBorders>
              <w:left w:val="single" w:sz="4" w:space="0" w:color="000000"/>
              <w:right w:val="single" w:sz="4" w:space="0" w:color="000000"/>
            </w:tcBorders>
          </w:tcPr>
          <w:p>
            <w:pPr>
              <w:pStyle w:val="TableParagraph"/>
              <w:spacing w:before="21"/>
              <w:ind w:left="61"/>
              <w:rPr>
                <w:sz w:val="18"/>
              </w:rPr>
            </w:pPr>
            <w:r>
              <w:rPr>
                <w:w w:val="108"/>
                <w:sz w:val="18"/>
              </w:rPr>
              <w:t>D</w:t>
            </w:r>
          </w:p>
        </w:tc>
        <w:tc>
          <w:tcPr>
            <w:tcW w:w="1801" w:type="dxa"/>
            <w:tcBorders>
              <w:left w:val="single" w:sz="4" w:space="0" w:color="000000"/>
            </w:tcBorders>
          </w:tcPr>
          <w:p>
            <w:pPr>
              <w:pStyle w:val="TableParagraph"/>
              <w:spacing w:before="21"/>
              <w:ind w:left="61"/>
              <w:rPr>
                <w:sz w:val="18"/>
              </w:rPr>
            </w:pPr>
            <w:r>
              <w:rPr>
                <w:sz w:val="18"/>
              </w:rPr>
              <w:t>PD_07</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TRACE0_D06</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6</w:t>
            </w:r>
          </w:p>
        </w:tc>
        <w:tc>
          <w:tcPr>
            <w:tcW w:w="1332" w:type="dxa"/>
            <w:tcBorders>
              <w:left w:val="single" w:sz="4" w:space="0" w:color="000000"/>
              <w:right w:val="single" w:sz="4" w:space="0" w:color="000000"/>
            </w:tcBorders>
          </w:tcPr>
          <w:p>
            <w:pPr>
              <w:pStyle w:val="TableParagraph"/>
              <w:spacing w:before="22"/>
              <w:ind w:left="61"/>
              <w:rPr>
                <w:sz w:val="18"/>
              </w:rPr>
            </w:pPr>
            <w:r>
              <w:rPr>
                <w:w w:val="108"/>
                <w:sz w:val="18"/>
              </w:rPr>
              <w:t>D</w:t>
            </w:r>
          </w:p>
        </w:tc>
        <w:tc>
          <w:tcPr>
            <w:tcW w:w="1801" w:type="dxa"/>
            <w:tcBorders>
              <w:left w:val="single" w:sz="4" w:space="0" w:color="000000"/>
            </w:tcBorders>
          </w:tcPr>
          <w:p>
            <w:pPr>
              <w:pStyle w:val="TableParagraph"/>
              <w:spacing w:before="22"/>
              <w:ind w:left="61"/>
              <w:rPr>
                <w:sz w:val="18"/>
              </w:rPr>
            </w:pPr>
            <w:r>
              <w:rPr>
                <w:sz w:val="18"/>
              </w:rPr>
              <w:t>PD_08</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TRACE0_D07</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7</w:t>
            </w:r>
          </w:p>
        </w:tc>
        <w:tc>
          <w:tcPr>
            <w:tcW w:w="1332" w:type="dxa"/>
            <w:tcBorders>
              <w:left w:val="single" w:sz="4" w:space="0" w:color="000000"/>
              <w:right w:val="single" w:sz="4" w:space="0" w:color="000000"/>
            </w:tcBorders>
          </w:tcPr>
          <w:p>
            <w:pPr>
              <w:pStyle w:val="TableParagraph"/>
              <w:spacing w:before="21"/>
              <w:ind w:left="61"/>
              <w:rPr>
                <w:sz w:val="18"/>
              </w:rPr>
            </w:pPr>
            <w:r>
              <w:rPr>
                <w:w w:val="108"/>
                <w:sz w:val="18"/>
              </w:rPr>
              <w:t>D</w:t>
            </w:r>
          </w:p>
        </w:tc>
        <w:tc>
          <w:tcPr>
            <w:tcW w:w="1801" w:type="dxa"/>
            <w:tcBorders>
              <w:left w:val="single" w:sz="4" w:space="0" w:color="000000"/>
            </w:tcBorders>
          </w:tcPr>
          <w:p>
            <w:pPr>
              <w:pStyle w:val="TableParagraph"/>
              <w:spacing w:before="21"/>
              <w:ind w:left="61"/>
              <w:rPr>
                <w:sz w:val="18"/>
              </w:rPr>
            </w:pPr>
            <w:r>
              <w:rPr>
                <w:sz w:val="18"/>
              </w:rPr>
              <w:t>PD_09</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TWI0_SCL</w:t>
            </w:r>
          </w:p>
        </w:tc>
        <w:tc>
          <w:tcPr>
            <w:tcW w:w="5076" w:type="dxa"/>
            <w:tcBorders>
              <w:left w:val="single" w:sz="4" w:space="0" w:color="000000"/>
              <w:right w:val="single" w:sz="4" w:space="0" w:color="000000"/>
            </w:tcBorders>
          </w:tcPr>
          <w:p>
            <w:pPr>
              <w:pStyle w:val="TableParagraph"/>
              <w:spacing w:before="22"/>
              <w:ind w:left="59"/>
              <w:rPr>
                <w:sz w:val="18"/>
              </w:rPr>
            </w:pPr>
            <w:r>
              <w:rPr>
                <w:sz w:val="18"/>
              </w:rPr>
              <w:t>TWI0 Serial Clock</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TWI0_SCL</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TWI0_SDA</w:t>
            </w:r>
          </w:p>
        </w:tc>
        <w:tc>
          <w:tcPr>
            <w:tcW w:w="5076" w:type="dxa"/>
            <w:tcBorders>
              <w:left w:val="single" w:sz="4" w:space="0" w:color="000000"/>
              <w:right w:val="single" w:sz="4" w:space="0" w:color="000000"/>
            </w:tcBorders>
          </w:tcPr>
          <w:p>
            <w:pPr>
              <w:pStyle w:val="TableParagraph"/>
              <w:spacing w:before="21"/>
              <w:ind w:left="59"/>
              <w:rPr>
                <w:sz w:val="18"/>
              </w:rPr>
            </w:pPr>
            <w:r>
              <w:rPr>
                <w:sz w:val="18"/>
              </w:rPr>
              <w:t>TWI0 Serial Data</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TWI0_SDA</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TWI1_SCL</w:t>
            </w:r>
          </w:p>
        </w:tc>
        <w:tc>
          <w:tcPr>
            <w:tcW w:w="5076" w:type="dxa"/>
            <w:tcBorders>
              <w:left w:val="single" w:sz="4" w:space="0" w:color="000000"/>
              <w:right w:val="single" w:sz="4" w:space="0" w:color="000000"/>
            </w:tcBorders>
          </w:tcPr>
          <w:p>
            <w:pPr>
              <w:pStyle w:val="TableParagraph"/>
              <w:spacing w:before="22"/>
              <w:ind w:left="59"/>
              <w:rPr>
                <w:sz w:val="18"/>
              </w:rPr>
            </w:pPr>
            <w:r>
              <w:rPr>
                <w:sz w:val="18"/>
              </w:rPr>
              <w:t>TWI1 Serial Clock</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TWI1_SCL</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TWI1_SDA</w:t>
            </w:r>
          </w:p>
        </w:tc>
        <w:tc>
          <w:tcPr>
            <w:tcW w:w="5076" w:type="dxa"/>
            <w:tcBorders>
              <w:left w:val="single" w:sz="4" w:space="0" w:color="000000"/>
              <w:right w:val="single" w:sz="4" w:space="0" w:color="000000"/>
            </w:tcBorders>
          </w:tcPr>
          <w:p>
            <w:pPr>
              <w:pStyle w:val="TableParagraph"/>
              <w:spacing w:before="21"/>
              <w:ind w:left="59"/>
              <w:rPr>
                <w:sz w:val="18"/>
              </w:rPr>
            </w:pPr>
            <w:r>
              <w:rPr>
                <w:sz w:val="18"/>
              </w:rPr>
              <w:t>TWI1 Serial Data</w:t>
            </w:r>
          </w:p>
        </w:tc>
        <w:tc>
          <w:tcPr>
            <w:tcW w:w="1332"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1" w:type="dxa"/>
            <w:tcBorders>
              <w:left w:val="single" w:sz="4" w:space="0" w:color="000000"/>
            </w:tcBorders>
          </w:tcPr>
          <w:p>
            <w:pPr>
              <w:pStyle w:val="TableParagraph"/>
              <w:spacing w:before="21"/>
              <w:ind w:left="59"/>
              <w:rPr>
                <w:sz w:val="18"/>
              </w:rPr>
            </w:pPr>
            <w:r>
              <w:rPr>
                <w:sz w:val="18"/>
              </w:rPr>
              <w:t>TWI1_SDA</w:t>
            </w:r>
          </w:p>
        </w:tc>
      </w:tr>
      <w:tr>
        <w:trPr>
          <w:trHeight w:val="255" w:hRule="atLeast"/>
        </w:trPr>
        <w:tc>
          <w:tcPr>
            <w:tcW w:w="2308" w:type="dxa"/>
            <w:tcBorders>
              <w:right w:val="single" w:sz="4" w:space="0" w:color="000000"/>
            </w:tcBorders>
          </w:tcPr>
          <w:p>
            <w:pPr>
              <w:pStyle w:val="TableParagraph"/>
              <w:spacing w:before="22"/>
              <w:ind w:left="64"/>
              <w:rPr>
                <w:sz w:val="18"/>
              </w:rPr>
            </w:pPr>
            <w:r>
              <w:rPr>
                <w:sz w:val="18"/>
              </w:rPr>
              <w:t>TWI2_SCL</w:t>
            </w:r>
          </w:p>
        </w:tc>
        <w:tc>
          <w:tcPr>
            <w:tcW w:w="5076" w:type="dxa"/>
            <w:tcBorders>
              <w:left w:val="single" w:sz="4" w:space="0" w:color="000000"/>
              <w:right w:val="single" w:sz="4" w:space="0" w:color="000000"/>
            </w:tcBorders>
          </w:tcPr>
          <w:p>
            <w:pPr>
              <w:pStyle w:val="TableParagraph"/>
              <w:spacing w:before="22"/>
              <w:ind w:left="59"/>
              <w:rPr>
                <w:sz w:val="18"/>
              </w:rPr>
            </w:pPr>
            <w:r>
              <w:rPr>
                <w:sz w:val="18"/>
              </w:rPr>
              <w:t>TWI2 Serial Clock</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8"/>
              <w:rPr>
                <w:sz w:val="18"/>
              </w:rPr>
            </w:pPr>
            <w:r>
              <w:rPr>
                <w:sz w:val="18"/>
              </w:rPr>
              <w:t>TWI2_SCL</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TWI2_SDA</w:t>
            </w:r>
          </w:p>
        </w:tc>
        <w:tc>
          <w:tcPr>
            <w:tcW w:w="5076" w:type="dxa"/>
            <w:tcBorders>
              <w:left w:val="single" w:sz="4" w:space="0" w:color="000000"/>
              <w:right w:val="single" w:sz="4" w:space="0" w:color="000000"/>
            </w:tcBorders>
          </w:tcPr>
          <w:p>
            <w:pPr>
              <w:pStyle w:val="TableParagraph"/>
              <w:spacing w:before="22"/>
              <w:ind w:left="59"/>
              <w:rPr>
                <w:sz w:val="18"/>
              </w:rPr>
            </w:pPr>
            <w:r>
              <w:rPr>
                <w:sz w:val="18"/>
              </w:rPr>
              <w:t>TWI2 Serial Data</w:t>
            </w:r>
          </w:p>
        </w:tc>
        <w:tc>
          <w:tcPr>
            <w:tcW w:w="1332"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1" w:type="dxa"/>
            <w:tcBorders>
              <w:left w:val="single" w:sz="4" w:space="0" w:color="000000"/>
            </w:tcBorders>
          </w:tcPr>
          <w:p>
            <w:pPr>
              <w:pStyle w:val="TableParagraph"/>
              <w:spacing w:before="22"/>
              <w:ind w:left="59"/>
              <w:rPr>
                <w:sz w:val="18"/>
              </w:rPr>
            </w:pPr>
            <w:r>
              <w:rPr>
                <w:sz w:val="18"/>
              </w:rPr>
              <w:t>TWI2_SDA</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4.25pt;height:.45pt;mso-position-horizontal-relative:char;mso-position-vertical-relative:line" coordorigin="0,0" coordsize="885,9">
                  <v:rect style="position:absolute;left:0;top:0;width:885;height:9" filled="true" fillcolor="#000000" stroked="false">
                    <v:fill type="solid"/>
                  </v:rect>
                </v:group>
              </w:pict>
            </w:r>
            <w:r>
              <w:rPr>
                <w:rFonts w:ascii="Times New Roman"/>
                <w:sz w:val="2"/>
              </w:rPr>
            </w:r>
          </w:p>
          <w:p>
            <w:pPr>
              <w:pStyle w:val="TableParagraph"/>
              <w:spacing w:before="0"/>
              <w:ind w:left="64"/>
              <w:rPr>
                <w:sz w:val="18"/>
              </w:rPr>
            </w:pPr>
            <w:r>
              <w:rPr>
                <w:sz w:val="18"/>
              </w:rPr>
              <w:t>UART0_CTS</w:t>
            </w:r>
          </w:p>
        </w:tc>
        <w:tc>
          <w:tcPr>
            <w:tcW w:w="5076" w:type="dxa"/>
            <w:tcBorders>
              <w:left w:val="single" w:sz="4" w:space="0" w:color="000000"/>
              <w:right w:val="single" w:sz="4" w:space="0" w:color="000000"/>
            </w:tcBorders>
          </w:tcPr>
          <w:p>
            <w:pPr>
              <w:pStyle w:val="TableParagraph"/>
              <w:spacing w:before="21"/>
              <w:ind w:left="59"/>
              <w:rPr>
                <w:sz w:val="18"/>
              </w:rPr>
            </w:pPr>
            <w:r>
              <w:rPr>
                <w:sz w:val="18"/>
              </w:rPr>
              <w:t>UART0 Clear to Send</w:t>
            </w:r>
          </w:p>
        </w:tc>
        <w:tc>
          <w:tcPr>
            <w:tcW w:w="1332"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801" w:type="dxa"/>
            <w:tcBorders>
              <w:left w:val="single" w:sz="4" w:space="0" w:color="000000"/>
            </w:tcBorders>
          </w:tcPr>
          <w:p>
            <w:pPr>
              <w:pStyle w:val="TableParagraph"/>
              <w:spacing w:before="21"/>
              <w:ind w:left="59"/>
              <w:rPr>
                <w:sz w:val="18"/>
              </w:rPr>
            </w:pPr>
            <w:r>
              <w:rPr>
                <w:sz w:val="18"/>
              </w:rPr>
              <w:t>PD_00</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7pt;height:.45pt;mso-position-horizontal-relative:char;mso-position-vertical-relative:line" coordorigin="0,0" coordsize="874,9">
                  <v:rect style="position:absolute;left:0;top:0;width:874;height:9" filled="true" fillcolor="#000000" stroked="false">
                    <v:fill type="solid"/>
                  </v:rect>
                </v:group>
              </w:pict>
            </w:r>
            <w:r>
              <w:rPr>
                <w:rFonts w:ascii="Times New Roman"/>
                <w:sz w:val="2"/>
              </w:rPr>
            </w:r>
          </w:p>
          <w:p>
            <w:pPr>
              <w:pStyle w:val="TableParagraph"/>
              <w:spacing w:before="0"/>
              <w:ind w:left="64"/>
              <w:rPr>
                <w:sz w:val="18"/>
              </w:rPr>
            </w:pPr>
            <w:r>
              <w:rPr>
                <w:sz w:val="18"/>
              </w:rPr>
              <w:t>UART0_RTS</w:t>
            </w:r>
          </w:p>
        </w:tc>
        <w:tc>
          <w:tcPr>
            <w:tcW w:w="5076" w:type="dxa"/>
            <w:tcBorders>
              <w:left w:val="single" w:sz="4" w:space="0" w:color="000000"/>
              <w:right w:val="single" w:sz="4" w:space="0" w:color="000000"/>
            </w:tcBorders>
          </w:tcPr>
          <w:p>
            <w:pPr>
              <w:pStyle w:val="TableParagraph"/>
              <w:spacing w:before="22"/>
              <w:ind w:left="59"/>
              <w:rPr>
                <w:sz w:val="18"/>
              </w:rPr>
            </w:pPr>
            <w:r>
              <w:rPr>
                <w:sz w:val="18"/>
              </w:rPr>
              <w:t>UART0 Request to Send</w:t>
            </w:r>
          </w:p>
        </w:tc>
        <w:tc>
          <w:tcPr>
            <w:tcW w:w="1332"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801" w:type="dxa"/>
            <w:tcBorders>
              <w:left w:val="single" w:sz="4" w:space="0" w:color="000000"/>
            </w:tcBorders>
          </w:tcPr>
          <w:p>
            <w:pPr>
              <w:pStyle w:val="TableParagraph"/>
              <w:spacing w:before="22"/>
              <w:ind w:left="59"/>
              <w:rPr>
                <w:sz w:val="18"/>
              </w:rPr>
            </w:pPr>
            <w:r>
              <w:rPr>
                <w:sz w:val="18"/>
              </w:rPr>
              <w:t>PC_15</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UART0_RX</w:t>
            </w:r>
          </w:p>
        </w:tc>
        <w:tc>
          <w:tcPr>
            <w:tcW w:w="5076" w:type="dxa"/>
            <w:tcBorders>
              <w:left w:val="single" w:sz="4" w:space="0" w:color="000000"/>
              <w:right w:val="single" w:sz="4" w:space="0" w:color="000000"/>
            </w:tcBorders>
          </w:tcPr>
          <w:p>
            <w:pPr>
              <w:pStyle w:val="TableParagraph"/>
              <w:spacing w:before="21"/>
              <w:ind w:left="59"/>
              <w:rPr>
                <w:sz w:val="18"/>
              </w:rPr>
            </w:pPr>
            <w:r>
              <w:rPr>
                <w:sz w:val="18"/>
              </w:rPr>
              <w:t>UART0 Receive</w:t>
            </w:r>
          </w:p>
        </w:tc>
        <w:tc>
          <w:tcPr>
            <w:tcW w:w="1332"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801" w:type="dxa"/>
            <w:tcBorders>
              <w:left w:val="single" w:sz="4" w:space="0" w:color="000000"/>
            </w:tcBorders>
          </w:tcPr>
          <w:p>
            <w:pPr>
              <w:pStyle w:val="TableParagraph"/>
              <w:spacing w:before="21"/>
              <w:ind w:left="59"/>
              <w:rPr>
                <w:sz w:val="18"/>
              </w:rPr>
            </w:pPr>
            <w:r>
              <w:rPr>
                <w:sz w:val="18"/>
              </w:rPr>
              <w:t>PC_14</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7pt;height:.45pt;mso-position-horizontal-relative:char;mso-position-vertical-relative:line" coordorigin="0,0" coordsize="794,9">
                  <v:rect style="position:absolute;left:0;top:0;width:794;height:9" filled="true" fillcolor="#000000" stroked="false">
                    <v:fill type="solid"/>
                  </v:rect>
                </v:group>
              </w:pict>
            </w:r>
            <w:r>
              <w:rPr>
                <w:rFonts w:ascii="Times New Roman"/>
                <w:sz w:val="2"/>
              </w:rPr>
            </w:r>
          </w:p>
          <w:p>
            <w:pPr>
              <w:pStyle w:val="TableParagraph"/>
              <w:spacing w:before="0"/>
              <w:ind w:left="64"/>
              <w:rPr>
                <w:sz w:val="18"/>
              </w:rPr>
            </w:pPr>
            <w:r>
              <w:rPr>
                <w:sz w:val="18"/>
              </w:rPr>
              <w:t>UART0_TX</w:t>
            </w:r>
          </w:p>
        </w:tc>
        <w:tc>
          <w:tcPr>
            <w:tcW w:w="5076" w:type="dxa"/>
            <w:tcBorders>
              <w:left w:val="single" w:sz="4" w:space="0" w:color="000000"/>
              <w:right w:val="single" w:sz="4" w:space="0" w:color="000000"/>
            </w:tcBorders>
          </w:tcPr>
          <w:p>
            <w:pPr>
              <w:pStyle w:val="TableParagraph"/>
              <w:spacing w:before="22"/>
              <w:ind w:left="59"/>
              <w:rPr>
                <w:sz w:val="18"/>
              </w:rPr>
            </w:pPr>
            <w:r>
              <w:rPr>
                <w:sz w:val="18"/>
              </w:rPr>
              <w:t>UART0 Transmit</w:t>
            </w:r>
          </w:p>
        </w:tc>
        <w:tc>
          <w:tcPr>
            <w:tcW w:w="1332"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801" w:type="dxa"/>
            <w:tcBorders>
              <w:left w:val="single" w:sz="4" w:space="0" w:color="000000"/>
            </w:tcBorders>
          </w:tcPr>
          <w:p>
            <w:pPr>
              <w:pStyle w:val="TableParagraph"/>
              <w:spacing w:before="22"/>
              <w:ind w:left="59"/>
              <w:rPr>
                <w:sz w:val="18"/>
              </w:rPr>
            </w:pPr>
            <w:r>
              <w:rPr>
                <w:sz w:val="18"/>
              </w:rPr>
              <w:t>PC_13</w:t>
            </w:r>
          </w:p>
        </w:tc>
      </w:tr>
      <w:tr>
        <w:trPr>
          <w:trHeight w:val="245" w:hRule="atLeast"/>
        </w:trPr>
        <w:tc>
          <w:tcPr>
            <w:tcW w:w="2308" w:type="dxa"/>
            <w:tcBorders>
              <w:bottom w:val="single" w:sz="4" w:space="0" w:color="000000"/>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4.25pt;height:.45pt;mso-position-horizontal-relative:char;mso-position-vertical-relative:line" coordorigin="0,0" coordsize="885,9">
                  <v:rect style="position:absolute;left:0;top:0;width:885;height:9" filled="true" fillcolor="#000000" stroked="false">
                    <v:fill type="solid"/>
                  </v:rect>
                </v:group>
              </w:pict>
            </w:r>
            <w:r>
              <w:rPr>
                <w:rFonts w:ascii="Times New Roman"/>
                <w:sz w:val="2"/>
              </w:rPr>
            </w:r>
          </w:p>
          <w:p>
            <w:pPr>
              <w:pStyle w:val="TableParagraph"/>
              <w:spacing w:line="166" w:lineRule="exact" w:before="0"/>
              <w:ind w:left="64"/>
              <w:rPr>
                <w:sz w:val="18"/>
              </w:rPr>
            </w:pPr>
            <w:r>
              <w:rPr>
                <w:sz w:val="18"/>
              </w:rPr>
              <w:t>UART1_CTS</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UART1 Clear to Send</w:t>
            </w:r>
          </w:p>
        </w:tc>
        <w:tc>
          <w:tcPr>
            <w:tcW w:w="1332"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w w:val="91"/>
                <w:sz w:val="18"/>
              </w:rPr>
              <w:t>E</w:t>
            </w:r>
          </w:p>
        </w:tc>
        <w:tc>
          <w:tcPr>
            <w:tcW w:w="1801" w:type="dxa"/>
            <w:tcBorders>
              <w:left w:val="single" w:sz="4" w:space="0" w:color="000000"/>
              <w:bottom w:val="single" w:sz="4" w:space="0" w:color="000000"/>
            </w:tcBorders>
          </w:tcPr>
          <w:p>
            <w:pPr>
              <w:pStyle w:val="TableParagraph"/>
              <w:spacing w:line="204" w:lineRule="exact" w:before="21"/>
              <w:ind w:left="59"/>
              <w:rPr>
                <w:sz w:val="18"/>
              </w:rPr>
            </w:pPr>
            <w:r>
              <w:rPr>
                <w:sz w:val="18"/>
              </w:rPr>
              <w:t>PE_01</w:t>
            </w:r>
          </w:p>
        </w:tc>
      </w:tr>
    </w:tbl>
    <w:p>
      <w:pPr>
        <w:spacing w:after="0" w:line="204" w:lineRule="exact"/>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5076"/>
        <w:gridCol w:w="1333"/>
        <w:gridCol w:w="1800"/>
      </w:tblGrid>
      <w:tr>
        <w:trPr>
          <w:trHeight w:val="245" w:hRule="atLeast"/>
        </w:trPr>
        <w:tc>
          <w:tcPr>
            <w:tcW w:w="2308"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Description</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59"/>
              <w:rPr>
                <w:rFonts w:ascii="Verdana"/>
                <w:b/>
                <w:sz w:val="18"/>
              </w:rPr>
            </w:pPr>
            <w:r>
              <w:rPr>
                <w:rFonts w:ascii="Verdana"/>
                <w:b/>
                <w:w w:val="90"/>
                <w:sz w:val="18"/>
              </w:rPr>
              <w:t>Port</w:t>
            </w:r>
          </w:p>
        </w:tc>
        <w:tc>
          <w:tcPr>
            <w:tcW w:w="1800" w:type="dxa"/>
            <w:tcBorders>
              <w:top w:val="single" w:sz="4" w:space="0" w:color="000000"/>
              <w:left w:val="single" w:sz="4" w:space="0" w:color="000000"/>
              <w:bottom w:val="single" w:sz="4" w:space="0" w:color="000000"/>
            </w:tcBorders>
          </w:tcPr>
          <w:p>
            <w:pPr>
              <w:pStyle w:val="TableParagraph"/>
              <w:spacing w:line="216" w:lineRule="exact" w:before="9"/>
              <w:ind w:left="59"/>
              <w:rPr>
                <w:rFonts w:ascii="Verdana"/>
                <w:b/>
                <w:sz w:val="18"/>
              </w:rPr>
            </w:pPr>
            <w:r>
              <w:rPr>
                <w:rFonts w:ascii="Verdana"/>
                <w:b/>
                <w:w w:val="90"/>
                <w:sz w:val="18"/>
              </w:rPr>
              <w:t>Pin Name</w:t>
            </w:r>
          </w:p>
        </w:tc>
      </w:tr>
      <w:tr>
        <w:trPr>
          <w:trHeight w:val="254" w:hRule="atLeast"/>
        </w:trPr>
        <w:tc>
          <w:tcPr>
            <w:tcW w:w="2308" w:type="dxa"/>
            <w:tcBorders>
              <w:top w:val="single" w:sz="4" w:space="0" w:color="000000"/>
              <w:right w:val="single" w:sz="4" w:space="0" w:color="000000"/>
            </w:tcBorders>
          </w:tcPr>
          <w:p>
            <w:pPr>
              <w:pStyle w:val="TableParagraph"/>
              <w:spacing w:before="3"/>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7pt;height:.45pt;mso-position-horizontal-relative:char;mso-position-vertical-relative:line" coordorigin="0,0" coordsize="874,9">
                  <v:rect style="position:absolute;left:0;top:0;width:874;height:9" filled="true" fillcolor="#000000" stroked="false">
                    <v:fill type="solid"/>
                  </v:rect>
                </v:group>
              </w:pict>
            </w:r>
            <w:r>
              <w:rPr>
                <w:rFonts w:ascii="Times New Roman"/>
                <w:sz w:val="2"/>
              </w:rPr>
            </w:r>
          </w:p>
          <w:p>
            <w:pPr>
              <w:pStyle w:val="TableParagraph"/>
              <w:spacing w:before="0"/>
              <w:ind w:left="64"/>
              <w:rPr>
                <w:sz w:val="18"/>
              </w:rPr>
            </w:pPr>
            <w:r>
              <w:rPr>
                <w:sz w:val="18"/>
              </w:rPr>
              <w:t>UART1_RTS</w:t>
            </w:r>
          </w:p>
        </w:tc>
        <w:tc>
          <w:tcPr>
            <w:tcW w:w="5076"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UART1 Request to Send</w:t>
            </w:r>
          </w:p>
        </w:tc>
        <w:tc>
          <w:tcPr>
            <w:tcW w:w="1333" w:type="dxa"/>
            <w:tcBorders>
              <w:top w:val="single" w:sz="4" w:space="0" w:color="000000"/>
              <w:left w:val="single" w:sz="4" w:space="0" w:color="000000"/>
              <w:right w:val="single" w:sz="4" w:space="0" w:color="000000"/>
            </w:tcBorders>
          </w:tcPr>
          <w:p>
            <w:pPr>
              <w:pStyle w:val="TableParagraph"/>
              <w:spacing w:before="20"/>
              <w:ind w:left="59"/>
              <w:rPr>
                <w:sz w:val="18"/>
              </w:rPr>
            </w:pPr>
            <w:r>
              <w:rPr>
                <w:w w:val="91"/>
                <w:sz w:val="18"/>
              </w:rPr>
              <w:t>E</w:t>
            </w:r>
          </w:p>
        </w:tc>
        <w:tc>
          <w:tcPr>
            <w:tcW w:w="1800" w:type="dxa"/>
            <w:tcBorders>
              <w:top w:val="single" w:sz="4" w:space="0" w:color="000000"/>
              <w:left w:val="single" w:sz="4" w:space="0" w:color="000000"/>
            </w:tcBorders>
          </w:tcPr>
          <w:p>
            <w:pPr>
              <w:pStyle w:val="TableParagraph"/>
              <w:spacing w:before="20"/>
              <w:ind w:left="59"/>
              <w:rPr>
                <w:sz w:val="18"/>
              </w:rPr>
            </w:pPr>
            <w:r>
              <w:rPr>
                <w:sz w:val="18"/>
              </w:rPr>
              <w:t>PE_02</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UART1_RX</w:t>
            </w:r>
          </w:p>
        </w:tc>
        <w:tc>
          <w:tcPr>
            <w:tcW w:w="5076" w:type="dxa"/>
            <w:tcBorders>
              <w:left w:val="single" w:sz="4" w:space="0" w:color="000000"/>
              <w:right w:val="single" w:sz="4" w:space="0" w:color="000000"/>
            </w:tcBorders>
          </w:tcPr>
          <w:p>
            <w:pPr>
              <w:pStyle w:val="TableParagraph"/>
              <w:spacing w:before="22"/>
              <w:ind w:left="59"/>
              <w:rPr>
                <w:sz w:val="18"/>
              </w:rPr>
            </w:pPr>
            <w:r>
              <w:rPr>
                <w:sz w:val="18"/>
              </w:rPr>
              <w:t>UART1 Receive</w:t>
            </w:r>
          </w:p>
        </w:tc>
        <w:tc>
          <w:tcPr>
            <w:tcW w:w="1333"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800" w:type="dxa"/>
            <w:tcBorders>
              <w:left w:val="single" w:sz="4" w:space="0" w:color="000000"/>
            </w:tcBorders>
          </w:tcPr>
          <w:p>
            <w:pPr>
              <w:pStyle w:val="TableParagraph"/>
              <w:spacing w:before="22"/>
              <w:ind w:left="59"/>
              <w:rPr>
                <w:sz w:val="18"/>
              </w:rPr>
            </w:pPr>
            <w:r>
              <w:rPr>
                <w:sz w:val="18"/>
              </w:rPr>
              <w:t>PB_03</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7pt;height:.45pt;mso-position-horizontal-relative:char;mso-position-vertical-relative:line" coordorigin="0,0" coordsize="794,9">
                  <v:rect style="position:absolute;left:0;top:0;width:794;height:9" filled="true" fillcolor="#000000" stroked="false">
                    <v:fill type="solid"/>
                  </v:rect>
                </v:group>
              </w:pict>
            </w:r>
            <w:r>
              <w:rPr>
                <w:rFonts w:ascii="Times New Roman"/>
                <w:sz w:val="2"/>
              </w:rPr>
            </w:r>
          </w:p>
          <w:p>
            <w:pPr>
              <w:pStyle w:val="TableParagraph"/>
              <w:spacing w:before="0"/>
              <w:ind w:left="64"/>
              <w:rPr>
                <w:sz w:val="18"/>
              </w:rPr>
            </w:pPr>
            <w:r>
              <w:rPr>
                <w:sz w:val="18"/>
              </w:rPr>
              <w:t>UART1_TX</w:t>
            </w:r>
          </w:p>
        </w:tc>
        <w:tc>
          <w:tcPr>
            <w:tcW w:w="5076" w:type="dxa"/>
            <w:tcBorders>
              <w:left w:val="single" w:sz="4" w:space="0" w:color="000000"/>
              <w:right w:val="single" w:sz="4" w:space="0" w:color="000000"/>
            </w:tcBorders>
          </w:tcPr>
          <w:p>
            <w:pPr>
              <w:pStyle w:val="TableParagraph"/>
              <w:spacing w:before="21"/>
              <w:ind w:left="59"/>
              <w:rPr>
                <w:sz w:val="18"/>
              </w:rPr>
            </w:pPr>
            <w:r>
              <w:rPr>
                <w:sz w:val="18"/>
              </w:rPr>
              <w:t>UART1 Transmit</w:t>
            </w:r>
          </w:p>
        </w:tc>
        <w:tc>
          <w:tcPr>
            <w:tcW w:w="1333"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800" w:type="dxa"/>
            <w:tcBorders>
              <w:left w:val="single" w:sz="4" w:space="0" w:color="000000"/>
            </w:tcBorders>
          </w:tcPr>
          <w:p>
            <w:pPr>
              <w:pStyle w:val="TableParagraph"/>
              <w:spacing w:before="21"/>
              <w:ind w:left="58"/>
              <w:rPr>
                <w:sz w:val="18"/>
              </w:rPr>
            </w:pPr>
            <w:r>
              <w:rPr>
                <w:sz w:val="18"/>
              </w:rPr>
              <w:t>PB_02</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4.25pt;height:.45pt;mso-position-horizontal-relative:char;mso-position-vertical-relative:line" coordorigin="0,0" coordsize="885,9">
                  <v:rect style="position:absolute;left:0;top:0;width:885;height:9" filled="true" fillcolor="#000000" stroked="false">
                    <v:fill type="solid"/>
                  </v:rect>
                </v:group>
              </w:pict>
            </w:r>
            <w:r>
              <w:rPr>
                <w:rFonts w:ascii="Times New Roman"/>
                <w:sz w:val="2"/>
              </w:rPr>
            </w:r>
          </w:p>
          <w:p>
            <w:pPr>
              <w:pStyle w:val="TableParagraph"/>
              <w:spacing w:before="0"/>
              <w:ind w:left="64"/>
              <w:rPr>
                <w:sz w:val="18"/>
              </w:rPr>
            </w:pPr>
            <w:r>
              <w:rPr>
                <w:sz w:val="18"/>
              </w:rPr>
              <w:t>UART2_CTS</w:t>
            </w:r>
          </w:p>
        </w:tc>
        <w:tc>
          <w:tcPr>
            <w:tcW w:w="5076" w:type="dxa"/>
            <w:tcBorders>
              <w:left w:val="single" w:sz="4" w:space="0" w:color="000000"/>
              <w:right w:val="single" w:sz="4" w:space="0" w:color="000000"/>
            </w:tcBorders>
          </w:tcPr>
          <w:p>
            <w:pPr>
              <w:pStyle w:val="TableParagraph"/>
              <w:spacing w:before="22"/>
              <w:ind w:left="59"/>
              <w:rPr>
                <w:sz w:val="18"/>
              </w:rPr>
            </w:pPr>
            <w:r>
              <w:rPr>
                <w:sz w:val="18"/>
              </w:rPr>
              <w:t>UART2 Clear to Send</w:t>
            </w:r>
          </w:p>
        </w:tc>
        <w:tc>
          <w:tcPr>
            <w:tcW w:w="1333"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800" w:type="dxa"/>
            <w:tcBorders>
              <w:left w:val="single" w:sz="4" w:space="0" w:color="000000"/>
            </w:tcBorders>
          </w:tcPr>
          <w:p>
            <w:pPr>
              <w:pStyle w:val="TableParagraph"/>
              <w:spacing w:before="22"/>
              <w:ind w:left="59"/>
              <w:rPr>
                <w:sz w:val="18"/>
              </w:rPr>
            </w:pPr>
            <w:r>
              <w:rPr>
                <w:sz w:val="18"/>
              </w:rPr>
              <w:t>PE_11</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7pt;height:.45pt;mso-position-horizontal-relative:char;mso-position-vertical-relative:line" coordorigin="0,0" coordsize="874,9">
                  <v:rect style="position:absolute;left:0;top:0;width:874;height:9" filled="true" fillcolor="#000000" stroked="false">
                    <v:fill type="solid"/>
                  </v:rect>
                </v:group>
              </w:pict>
            </w:r>
            <w:r>
              <w:rPr>
                <w:rFonts w:ascii="Times New Roman"/>
                <w:sz w:val="2"/>
              </w:rPr>
            </w:r>
          </w:p>
          <w:p>
            <w:pPr>
              <w:pStyle w:val="TableParagraph"/>
              <w:spacing w:before="0"/>
              <w:ind w:left="64"/>
              <w:rPr>
                <w:sz w:val="18"/>
              </w:rPr>
            </w:pPr>
            <w:r>
              <w:rPr>
                <w:sz w:val="18"/>
              </w:rPr>
              <w:t>UART2_RTS</w:t>
            </w:r>
          </w:p>
        </w:tc>
        <w:tc>
          <w:tcPr>
            <w:tcW w:w="5076" w:type="dxa"/>
            <w:tcBorders>
              <w:left w:val="single" w:sz="4" w:space="0" w:color="000000"/>
              <w:right w:val="single" w:sz="4" w:space="0" w:color="000000"/>
            </w:tcBorders>
          </w:tcPr>
          <w:p>
            <w:pPr>
              <w:pStyle w:val="TableParagraph"/>
              <w:spacing w:before="21"/>
              <w:ind w:left="59"/>
              <w:rPr>
                <w:sz w:val="18"/>
              </w:rPr>
            </w:pPr>
            <w:r>
              <w:rPr>
                <w:sz w:val="18"/>
              </w:rPr>
              <w:t>UART2 Request to Send</w:t>
            </w:r>
          </w:p>
        </w:tc>
        <w:tc>
          <w:tcPr>
            <w:tcW w:w="1333"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800" w:type="dxa"/>
            <w:tcBorders>
              <w:left w:val="single" w:sz="4" w:space="0" w:color="000000"/>
            </w:tcBorders>
          </w:tcPr>
          <w:p>
            <w:pPr>
              <w:pStyle w:val="TableParagraph"/>
              <w:spacing w:before="21"/>
              <w:ind w:left="59"/>
              <w:rPr>
                <w:sz w:val="18"/>
              </w:rPr>
            </w:pPr>
            <w:r>
              <w:rPr>
                <w:sz w:val="18"/>
              </w:rPr>
              <w:t>PE_10</w:t>
            </w:r>
          </w:p>
        </w:tc>
      </w:tr>
      <w:tr>
        <w:trPr>
          <w:trHeight w:val="254"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UART2_RX</w:t>
            </w:r>
          </w:p>
        </w:tc>
        <w:tc>
          <w:tcPr>
            <w:tcW w:w="5076" w:type="dxa"/>
            <w:tcBorders>
              <w:left w:val="single" w:sz="4" w:space="0" w:color="000000"/>
              <w:right w:val="single" w:sz="4" w:space="0" w:color="000000"/>
            </w:tcBorders>
          </w:tcPr>
          <w:p>
            <w:pPr>
              <w:pStyle w:val="TableParagraph"/>
              <w:spacing w:before="22"/>
              <w:ind w:left="59"/>
              <w:rPr>
                <w:sz w:val="18"/>
              </w:rPr>
            </w:pPr>
            <w:r>
              <w:rPr>
                <w:sz w:val="18"/>
              </w:rPr>
              <w:t>UART2 Receive</w:t>
            </w:r>
          </w:p>
        </w:tc>
        <w:tc>
          <w:tcPr>
            <w:tcW w:w="1333"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800" w:type="dxa"/>
            <w:tcBorders>
              <w:left w:val="single" w:sz="4" w:space="0" w:color="000000"/>
            </w:tcBorders>
          </w:tcPr>
          <w:p>
            <w:pPr>
              <w:pStyle w:val="TableParagraph"/>
              <w:spacing w:before="22"/>
              <w:ind w:left="59"/>
              <w:rPr>
                <w:sz w:val="18"/>
              </w:rPr>
            </w:pPr>
            <w:r>
              <w:rPr>
                <w:sz w:val="18"/>
              </w:rPr>
              <w:t>PD_13</w:t>
            </w:r>
          </w:p>
        </w:tc>
      </w:tr>
      <w:tr>
        <w:trPr>
          <w:trHeight w:val="255" w:hRule="atLeast"/>
        </w:trPr>
        <w:tc>
          <w:tcPr>
            <w:tcW w:w="2308"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7pt;height:.45pt;mso-position-horizontal-relative:char;mso-position-vertical-relative:line" coordorigin="0,0" coordsize="794,9">
                  <v:rect style="position:absolute;left:0;top:0;width:794;height:9" filled="true" fillcolor="#000000" stroked="false">
                    <v:fill type="solid"/>
                  </v:rect>
                </v:group>
              </w:pict>
            </w:r>
            <w:r>
              <w:rPr>
                <w:rFonts w:ascii="Times New Roman"/>
                <w:sz w:val="2"/>
              </w:rPr>
            </w:r>
          </w:p>
          <w:p>
            <w:pPr>
              <w:pStyle w:val="TableParagraph"/>
              <w:spacing w:before="0"/>
              <w:ind w:left="64"/>
              <w:rPr>
                <w:sz w:val="18"/>
              </w:rPr>
            </w:pPr>
            <w:r>
              <w:rPr>
                <w:sz w:val="18"/>
              </w:rPr>
              <w:t>UART2_TX</w:t>
            </w:r>
          </w:p>
        </w:tc>
        <w:tc>
          <w:tcPr>
            <w:tcW w:w="5076" w:type="dxa"/>
            <w:tcBorders>
              <w:left w:val="single" w:sz="4" w:space="0" w:color="000000"/>
              <w:right w:val="single" w:sz="4" w:space="0" w:color="000000"/>
            </w:tcBorders>
          </w:tcPr>
          <w:p>
            <w:pPr>
              <w:pStyle w:val="TableParagraph"/>
              <w:spacing w:before="21"/>
              <w:ind w:left="59"/>
              <w:rPr>
                <w:sz w:val="18"/>
              </w:rPr>
            </w:pPr>
            <w:r>
              <w:rPr>
                <w:sz w:val="18"/>
              </w:rPr>
              <w:t>UART2 Transmit</w:t>
            </w:r>
          </w:p>
        </w:tc>
        <w:tc>
          <w:tcPr>
            <w:tcW w:w="1333"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800" w:type="dxa"/>
            <w:tcBorders>
              <w:left w:val="single" w:sz="4" w:space="0" w:color="000000"/>
            </w:tcBorders>
          </w:tcPr>
          <w:p>
            <w:pPr>
              <w:pStyle w:val="TableParagraph"/>
              <w:spacing w:before="21"/>
              <w:ind w:left="59"/>
              <w:rPr>
                <w:sz w:val="18"/>
              </w:rPr>
            </w:pPr>
            <w:r>
              <w:rPr>
                <w:sz w:val="18"/>
              </w:rPr>
              <w:t>PD_12</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USB0_CLKIN</w:t>
            </w:r>
          </w:p>
        </w:tc>
        <w:tc>
          <w:tcPr>
            <w:tcW w:w="5076" w:type="dxa"/>
            <w:tcBorders>
              <w:left w:val="single" w:sz="4" w:space="0" w:color="000000"/>
              <w:right w:val="single" w:sz="4" w:space="0" w:color="000000"/>
            </w:tcBorders>
          </w:tcPr>
          <w:p>
            <w:pPr>
              <w:pStyle w:val="TableParagraph"/>
              <w:spacing w:before="22"/>
              <w:ind w:left="60"/>
              <w:rPr>
                <w:sz w:val="18"/>
              </w:rPr>
            </w:pPr>
            <w:r>
              <w:rPr>
                <w:sz w:val="18"/>
              </w:rPr>
              <w:t>USB0 Clock/Crystal Input</w:t>
            </w:r>
          </w:p>
        </w:tc>
        <w:tc>
          <w:tcPr>
            <w:tcW w:w="1333"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USB_CLKIN</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USB0_DM</w:t>
            </w:r>
          </w:p>
        </w:tc>
        <w:tc>
          <w:tcPr>
            <w:tcW w:w="5076" w:type="dxa"/>
            <w:tcBorders>
              <w:left w:val="single" w:sz="4" w:space="0" w:color="000000"/>
              <w:right w:val="single" w:sz="4" w:space="0" w:color="000000"/>
            </w:tcBorders>
          </w:tcPr>
          <w:p>
            <w:pPr>
              <w:pStyle w:val="TableParagraph"/>
              <w:spacing w:before="21"/>
              <w:ind w:left="59"/>
              <w:rPr>
                <w:sz w:val="18"/>
              </w:rPr>
            </w:pPr>
            <w:r>
              <w:rPr>
                <w:sz w:val="18"/>
              </w:rPr>
              <w:t>USB0 Negative Data (–)</w:t>
            </w:r>
          </w:p>
        </w:tc>
        <w:tc>
          <w:tcPr>
            <w:tcW w:w="1333" w:type="dxa"/>
            <w:tcBorders>
              <w:left w:val="single" w:sz="4" w:space="0" w:color="000000"/>
              <w:right w:val="single" w:sz="4" w:space="0" w:color="000000"/>
            </w:tcBorders>
          </w:tcPr>
          <w:p>
            <w:pPr>
              <w:pStyle w:val="TableParagraph"/>
              <w:spacing w:before="21"/>
              <w:ind w:left="58"/>
              <w:rPr>
                <w:sz w:val="18"/>
              </w:rPr>
            </w:pPr>
            <w:r>
              <w:rPr>
                <w:sz w:val="18"/>
              </w:rPr>
              <w:t>Not Muxed</w:t>
            </w:r>
          </w:p>
        </w:tc>
        <w:tc>
          <w:tcPr>
            <w:tcW w:w="1800" w:type="dxa"/>
            <w:tcBorders>
              <w:left w:val="single" w:sz="4" w:space="0" w:color="000000"/>
            </w:tcBorders>
          </w:tcPr>
          <w:p>
            <w:pPr>
              <w:pStyle w:val="TableParagraph"/>
              <w:spacing w:before="21"/>
              <w:ind w:left="59"/>
              <w:rPr>
                <w:sz w:val="18"/>
              </w:rPr>
            </w:pPr>
            <w:r>
              <w:rPr>
                <w:sz w:val="18"/>
              </w:rPr>
              <w:t>USB0_DM</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USB0_DP</w:t>
            </w:r>
          </w:p>
        </w:tc>
        <w:tc>
          <w:tcPr>
            <w:tcW w:w="5076" w:type="dxa"/>
            <w:tcBorders>
              <w:left w:val="single" w:sz="4" w:space="0" w:color="000000"/>
              <w:right w:val="single" w:sz="4" w:space="0" w:color="000000"/>
            </w:tcBorders>
          </w:tcPr>
          <w:p>
            <w:pPr>
              <w:pStyle w:val="TableParagraph"/>
              <w:spacing w:before="22"/>
              <w:ind w:left="59"/>
              <w:rPr>
                <w:sz w:val="18"/>
              </w:rPr>
            </w:pPr>
            <w:r>
              <w:rPr>
                <w:sz w:val="18"/>
              </w:rPr>
              <w:t>USB0 Positive Data (+)</w:t>
            </w:r>
          </w:p>
        </w:tc>
        <w:tc>
          <w:tcPr>
            <w:tcW w:w="1333"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0" w:type="dxa"/>
            <w:tcBorders>
              <w:left w:val="single" w:sz="4" w:space="0" w:color="000000"/>
            </w:tcBorders>
          </w:tcPr>
          <w:p>
            <w:pPr>
              <w:pStyle w:val="TableParagraph"/>
              <w:spacing w:before="22"/>
              <w:ind w:left="60"/>
              <w:rPr>
                <w:sz w:val="18"/>
              </w:rPr>
            </w:pPr>
            <w:r>
              <w:rPr>
                <w:sz w:val="18"/>
              </w:rPr>
              <w:t>USB0_DP</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USB0_ID</w:t>
            </w:r>
          </w:p>
        </w:tc>
        <w:tc>
          <w:tcPr>
            <w:tcW w:w="5076" w:type="dxa"/>
            <w:tcBorders>
              <w:left w:val="single" w:sz="4" w:space="0" w:color="000000"/>
              <w:right w:val="single" w:sz="4" w:space="0" w:color="000000"/>
            </w:tcBorders>
          </w:tcPr>
          <w:p>
            <w:pPr>
              <w:pStyle w:val="TableParagraph"/>
              <w:spacing w:before="21"/>
              <w:ind w:left="59"/>
              <w:rPr>
                <w:sz w:val="18"/>
              </w:rPr>
            </w:pPr>
            <w:r>
              <w:rPr>
                <w:sz w:val="18"/>
              </w:rPr>
              <w:t>USB0 OTG ID</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60"/>
              <w:rPr>
                <w:sz w:val="18"/>
              </w:rPr>
            </w:pPr>
            <w:r>
              <w:rPr>
                <w:sz w:val="18"/>
              </w:rPr>
              <w:t>USB0_ID</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USB0_VBC</w:t>
            </w:r>
          </w:p>
        </w:tc>
        <w:tc>
          <w:tcPr>
            <w:tcW w:w="5076" w:type="dxa"/>
            <w:tcBorders>
              <w:left w:val="single" w:sz="4" w:space="0" w:color="000000"/>
              <w:right w:val="single" w:sz="4" w:space="0" w:color="000000"/>
            </w:tcBorders>
          </w:tcPr>
          <w:p>
            <w:pPr>
              <w:pStyle w:val="TableParagraph"/>
              <w:spacing w:before="22"/>
              <w:ind w:left="59"/>
              <w:rPr>
                <w:sz w:val="18"/>
              </w:rPr>
            </w:pPr>
            <w:r>
              <w:rPr>
                <w:sz w:val="18"/>
              </w:rPr>
              <w:t>USB0 VBUS Control</w:t>
            </w:r>
          </w:p>
        </w:tc>
        <w:tc>
          <w:tcPr>
            <w:tcW w:w="1333"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0" w:type="dxa"/>
            <w:tcBorders>
              <w:left w:val="single" w:sz="4" w:space="0" w:color="000000"/>
            </w:tcBorders>
          </w:tcPr>
          <w:p>
            <w:pPr>
              <w:pStyle w:val="TableParagraph"/>
              <w:spacing w:before="22"/>
              <w:ind w:left="59"/>
              <w:rPr>
                <w:sz w:val="18"/>
              </w:rPr>
            </w:pPr>
            <w:r>
              <w:rPr>
                <w:sz w:val="18"/>
              </w:rPr>
              <w:t>USB0_VBC</w:t>
            </w:r>
          </w:p>
        </w:tc>
      </w:tr>
      <w:tr>
        <w:trPr>
          <w:trHeight w:val="254" w:hRule="atLeast"/>
        </w:trPr>
        <w:tc>
          <w:tcPr>
            <w:tcW w:w="2308" w:type="dxa"/>
            <w:tcBorders>
              <w:right w:val="single" w:sz="4" w:space="0" w:color="000000"/>
            </w:tcBorders>
          </w:tcPr>
          <w:p>
            <w:pPr>
              <w:pStyle w:val="TableParagraph"/>
              <w:spacing w:before="21"/>
              <w:ind w:left="64"/>
              <w:rPr>
                <w:sz w:val="18"/>
              </w:rPr>
            </w:pPr>
            <w:r>
              <w:rPr>
                <w:sz w:val="18"/>
              </w:rPr>
              <w:t>USB0_VBUS</w:t>
            </w:r>
          </w:p>
        </w:tc>
        <w:tc>
          <w:tcPr>
            <w:tcW w:w="5076" w:type="dxa"/>
            <w:tcBorders>
              <w:left w:val="single" w:sz="4" w:space="0" w:color="000000"/>
              <w:right w:val="single" w:sz="4" w:space="0" w:color="000000"/>
            </w:tcBorders>
          </w:tcPr>
          <w:p>
            <w:pPr>
              <w:pStyle w:val="TableParagraph"/>
              <w:spacing w:before="21"/>
              <w:ind w:left="60"/>
              <w:rPr>
                <w:sz w:val="18"/>
              </w:rPr>
            </w:pPr>
            <w:r>
              <w:rPr>
                <w:sz w:val="18"/>
              </w:rPr>
              <w:t>USB0 Bus Voltage</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58"/>
              <w:rPr>
                <w:sz w:val="18"/>
              </w:rPr>
            </w:pPr>
            <w:r>
              <w:rPr>
                <w:sz w:val="18"/>
              </w:rPr>
              <w:t>USB0_VBUS</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USB0_XTAL</w:t>
            </w:r>
          </w:p>
        </w:tc>
        <w:tc>
          <w:tcPr>
            <w:tcW w:w="5076" w:type="dxa"/>
            <w:tcBorders>
              <w:left w:val="single" w:sz="4" w:space="0" w:color="000000"/>
              <w:right w:val="single" w:sz="4" w:space="0" w:color="000000"/>
            </w:tcBorders>
          </w:tcPr>
          <w:p>
            <w:pPr>
              <w:pStyle w:val="TableParagraph"/>
              <w:spacing w:before="22"/>
              <w:ind w:left="59"/>
              <w:rPr>
                <w:sz w:val="18"/>
              </w:rPr>
            </w:pPr>
            <w:r>
              <w:rPr>
                <w:sz w:val="18"/>
              </w:rPr>
              <w:t>USB0 Crystal</w:t>
            </w:r>
          </w:p>
        </w:tc>
        <w:tc>
          <w:tcPr>
            <w:tcW w:w="1333"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800" w:type="dxa"/>
            <w:tcBorders>
              <w:left w:val="single" w:sz="4" w:space="0" w:color="000000"/>
            </w:tcBorders>
          </w:tcPr>
          <w:p>
            <w:pPr>
              <w:pStyle w:val="TableParagraph"/>
              <w:spacing w:before="22"/>
              <w:ind w:left="60"/>
              <w:rPr>
                <w:sz w:val="18"/>
              </w:rPr>
            </w:pPr>
            <w:r>
              <w:rPr>
                <w:sz w:val="18"/>
              </w:rPr>
              <w:t>USB_XTAL</w:t>
            </w:r>
          </w:p>
        </w:tc>
      </w:tr>
      <w:tr>
        <w:trPr>
          <w:trHeight w:val="254" w:hRule="atLeast"/>
        </w:trPr>
        <w:tc>
          <w:tcPr>
            <w:tcW w:w="2308" w:type="dxa"/>
            <w:tcBorders>
              <w:right w:val="single" w:sz="4" w:space="0" w:color="000000"/>
            </w:tcBorders>
          </w:tcPr>
          <w:p>
            <w:pPr>
              <w:pStyle w:val="TableParagraph"/>
              <w:spacing w:before="21"/>
              <w:ind w:left="64"/>
              <w:rPr>
                <w:sz w:val="18"/>
              </w:rPr>
            </w:pPr>
            <w:r>
              <w:rPr>
                <w:w w:val="105"/>
                <w:sz w:val="18"/>
              </w:rPr>
              <w:t>VDD_DMC</w:t>
            </w:r>
          </w:p>
        </w:tc>
        <w:tc>
          <w:tcPr>
            <w:tcW w:w="5076" w:type="dxa"/>
            <w:tcBorders>
              <w:left w:val="single" w:sz="4" w:space="0" w:color="000000"/>
              <w:right w:val="single" w:sz="4" w:space="0" w:color="000000"/>
            </w:tcBorders>
          </w:tcPr>
          <w:p>
            <w:pPr>
              <w:pStyle w:val="TableParagraph"/>
              <w:spacing w:before="21"/>
              <w:ind w:left="59"/>
              <w:rPr>
                <w:sz w:val="18"/>
              </w:rPr>
            </w:pPr>
            <w:r>
              <w:rPr>
                <w:w w:val="105"/>
                <w:sz w:val="18"/>
              </w:rPr>
              <w:t>DMC VDD</w:t>
            </w:r>
          </w:p>
        </w:tc>
        <w:tc>
          <w:tcPr>
            <w:tcW w:w="1333"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800" w:type="dxa"/>
            <w:tcBorders>
              <w:left w:val="single" w:sz="4" w:space="0" w:color="000000"/>
            </w:tcBorders>
          </w:tcPr>
          <w:p>
            <w:pPr>
              <w:pStyle w:val="TableParagraph"/>
              <w:spacing w:before="21"/>
              <w:ind w:left="59"/>
              <w:rPr>
                <w:sz w:val="18"/>
              </w:rPr>
            </w:pPr>
            <w:r>
              <w:rPr>
                <w:w w:val="105"/>
                <w:sz w:val="18"/>
              </w:rPr>
              <w:t>VDD_DMC</w:t>
            </w:r>
          </w:p>
        </w:tc>
      </w:tr>
      <w:tr>
        <w:trPr>
          <w:trHeight w:val="254" w:hRule="atLeast"/>
        </w:trPr>
        <w:tc>
          <w:tcPr>
            <w:tcW w:w="2308" w:type="dxa"/>
            <w:tcBorders>
              <w:right w:val="single" w:sz="4" w:space="0" w:color="000000"/>
            </w:tcBorders>
          </w:tcPr>
          <w:p>
            <w:pPr>
              <w:pStyle w:val="TableParagraph"/>
              <w:spacing w:before="22"/>
              <w:ind w:left="64"/>
              <w:rPr>
                <w:sz w:val="18"/>
              </w:rPr>
            </w:pPr>
            <w:r>
              <w:rPr>
                <w:sz w:val="18"/>
              </w:rPr>
              <w:t>VDD_HADC</w:t>
            </w:r>
          </w:p>
        </w:tc>
        <w:tc>
          <w:tcPr>
            <w:tcW w:w="5076" w:type="dxa"/>
            <w:tcBorders>
              <w:left w:val="single" w:sz="4" w:space="0" w:color="000000"/>
              <w:right w:val="single" w:sz="4" w:space="0" w:color="000000"/>
            </w:tcBorders>
          </w:tcPr>
          <w:p>
            <w:pPr>
              <w:pStyle w:val="TableParagraph"/>
              <w:spacing w:before="22"/>
              <w:ind w:left="59"/>
              <w:rPr>
                <w:sz w:val="18"/>
              </w:rPr>
            </w:pPr>
            <w:r>
              <w:rPr>
                <w:sz w:val="18"/>
              </w:rPr>
              <w:t>HADC/TMU VDD</w:t>
            </w:r>
          </w:p>
        </w:tc>
        <w:tc>
          <w:tcPr>
            <w:tcW w:w="1333"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800" w:type="dxa"/>
            <w:tcBorders>
              <w:left w:val="single" w:sz="4" w:space="0" w:color="000000"/>
            </w:tcBorders>
          </w:tcPr>
          <w:p>
            <w:pPr>
              <w:pStyle w:val="TableParagraph"/>
              <w:spacing w:before="22"/>
              <w:ind w:left="58"/>
              <w:rPr>
                <w:sz w:val="18"/>
              </w:rPr>
            </w:pPr>
            <w:r>
              <w:rPr>
                <w:sz w:val="18"/>
              </w:rPr>
              <w:t>VDD_HADC</w:t>
            </w:r>
          </w:p>
        </w:tc>
      </w:tr>
      <w:tr>
        <w:trPr>
          <w:trHeight w:val="245" w:hRule="atLeast"/>
        </w:trPr>
        <w:tc>
          <w:tcPr>
            <w:tcW w:w="2308" w:type="dxa"/>
            <w:tcBorders>
              <w:bottom w:val="single" w:sz="4" w:space="0" w:color="000000"/>
              <w:right w:val="single" w:sz="4" w:space="0" w:color="000000"/>
            </w:tcBorders>
          </w:tcPr>
          <w:p>
            <w:pPr>
              <w:pStyle w:val="TableParagraph"/>
              <w:spacing w:line="204" w:lineRule="exact" w:before="21"/>
              <w:ind w:left="64"/>
              <w:rPr>
                <w:sz w:val="18"/>
              </w:rPr>
            </w:pPr>
            <w:r>
              <w:rPr>
                <w:sz w:val="18"/>
              </w:rPr>
              <w:t>VDD_USB</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USB VDD</w:t>
            </w:r>
          </w:p>
        </w:tc>
        <w:tc>
          <w:tcPr>
            <w:tcW w:w="1333"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Not Muxed</w:t>
            </w:r>
          </w:p>
        </w:tc>
        <w:tc>
          <w:tcPr>
            <w:tcW w:w="1800" w:type="dxa"/>
            <w:tcBorders>
              <w:left w:val="single" w:sz="4" w:space="0" w:color="000000"/>
              <w:bottom w:val="single" w:sz="4" w:space="0" w:color="000000"/>
            </w:tcBorders>
          </w:tcPr>
          <w:p>
            <w:pPr>
              <w:pStyle w:val="TableParagraph"/>
              <w:spacing w:line="204" w:lineRule="exact" w:before="21"/>
              <w:ind w:left="59"/>
              <w:rPr>
                <w:sz w:val="18"/>
              </w:rPr>
            </w:pPr>
            <w:r>
              <w:rPr>
                <w:sz w:val="18"/>
              </w:rPr>
              <w:t>VDD_USB</w:t>
            </w:r>
          </w:p>
        </w:tc>
      </w:tr>
    </w:tbl>
    <w:p>
      <w:pPr>
        <w:spacing w:after="0" w:line="204" w:lineRule="exact"/>
        <w:rPr>
          <w:sz w:val="18"/>
        </w:rPr>
        <w:sectPr>
          <w:pgSz w:w="12240" w:h="15840"/>
          <w:pgMar w:header="710" w:footer="633" w:top="1500" w:bottom="820" w:left="440" w:right="60"/>
        </w:sectPr>
      </w:pPr>
    </w:p>
    <w:p>
      <w:pPr>
        <w:spacing w:before="39"/>
        <w:ind w:left="280" w:right="0" w:firstLine="0"/>
        <w:jc w:val="left"/>
        <w:rPr>
          <w:b/>
          <w:sz w:val="34"/>
        </w:rPr>
      </w:pPr>
      <w:r>
        <w:rPr/>
        <w:pict>
          <v:rect style="position:absolute;margin-left:213.720001pt;margin-top:655.559998pt;width:49.98pt;height:.42001pt;mso-position-horizontal-relative:page;mso-position-vertical-relative:page;z-index:-49525760" filled="true" fillcolor="#000000" stroked="false">
            <v:fill type="solid"/>
            <w10:wrap type="none"/>
          </v:rect>
        </w:pict>
      </w:r>
      <w:bookmarkStart w:name="GPIO Multiplexing for the 349-Ball CSP_B" w:id="174"/>
      <w:bookmarkEnd w:id="174"/>
      <w:r>
        <w:rPr/>
      </w:r>
      <w:bookmarkStart w:name="_bookmark46" w:id="175"/>
      <w:bookmarkEnd w:id="175"/>
      <w:r>
        <w:rPr/>
      </w:r>
      <w:r>
        <w:rPr>
          <w:b/>
          <w:w w:val="85"/>
          <w:sz w:val="34"/>
        </w:rPr>
        <w:t>GPIO MULTIPLEXING FOR THE 349-BALL CSP_BGA PACKAGE</w:t>
      </w:r>
    </w:p>
    <w:p>
      <w:pPr>
        <w:pStyle w:val="BodyText"/>
        <w:spacing w:line="242" w:lineRule="auto" w:before="145"/>
        <w:ind w:left="280" w:right="6840" w:hanging="1"/>
      </w:pPr>
      <w:hyperlink w:history="true" w:anchor="_bookmark47">
        <w:r>
          <w:rPr>
            <w:color w:val="0000FF"/>
          </w:rPr>
          <w:t>Table 13 </w:t>
        </w:r>
      </w:hyperlink>
      <w:r>
        <w:rPr/>
        <w:t>through </w:t>
      </w:r>
      <w:hyperlink w:history="true" w:anchor="_bookmark48">
        <w:r>
          <w:rPr>
            <w:color w:val="0000FF"/>
          </w:rPr>
          <w:t>Table 17 </w:t>
        </w:r>
      </w:hyperlink>
      <w:r>
        <w:rPr/>
        <w:t>identify the pin functions that are multiplexed on the general-purpose I/O pins of the 349-ball CSP_BGA package.</w:t>
      </w:r>
    </w:p>
    <w:p>
      <w:pPr>
        <w:pStyle w:val="Heading5"/>
        <w:spacing w:before="78"/>
        <w:ind w:left="280"/>
      </w:pPr>
      <w:bookmarkStart w:name="_bookmark47" w:id="176"/>
      <w:bookmarkEnd w:id="176"/>
      <w:r>
        <w:rPr>
          <w:b w:val="0"/>
        </w:rPr>
      </w:r>
      <w:r>
        <w:rPr>
          <w:spacing w:val="-5"/>
        </w:rPr>
        <w:t>Table</w:t>
      </w:r>
      <w:r>
        <w:rPr>
          <w:spacing w:val="-16"/>
        </w:rPr>
        <w:t> </w:t>
      </w:r>
      <w:r>
        <w:rPr/>
        <w:t>13. </w:t>
      </w:r>
      <w:r>
        <w:rPr>
          <w:spacing w:val="8"/>
        </w:rPr>
        <w:t> </w:t>
      </w:r>
      <w:r>
        <w:rPr/>
        <w:t>Signal</w:t>
      </w:r>
      <w:r>
        <w:rPr>
          <w:spacing w:val="-16"/>
        </w:rPr>
        <w:t> </w:t>
      </w:r>
      <w:r>
        <w:rPr/>
        <w:t>Multiplexing</w:t>
      </w:r>
      <w:r>
        <w:rPr>
          <w:spacing w:val="-17"/>
        </w:rPr>
        <w:t> </w:t>
      </w:r>
      <w:r>
        <w:rPr/>
        <w:t>for</w:t>
      </w:r>
      <w:r>
        <w:rPr>
          <w:spacing w:val="-17"/>
        </w:rPr>
        <w:t> </w:t>
      </w:r>
      <w:r>
        <w:rPr/>
        <w:t>Port</w:t>
      </w:r>
      <w:r>
        <w:rPr>
          <w:spacing w:val="-16"/>
        </w:rPr>
        <w:t> </w:t>
      </w:r>
      <w:r>
        <w:rPr/>
        <w:t>A</w:t>
      </w:r>
    </w:p>
    <w:p>
      <w:pPr>
        <w:pStyle w:val="BodyText"/>
        <w:spacing w:before="11"/>
        <w:rPr>
          <w:b/>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5"/>
        <w:gridCol w:w="1745"/>
        <w:gridCol w:w="1745"/>
        <w:gridCol w:w="1746"/>
        <w:gridCol w:w="1745"/>
        <w:gridCol w:w="1745"/>
      </w:tblGrid>
      <w:tr>
        <w:trPr>
          <w:trHeight w:val="474" w:hRule="atLeast"/>
        </w:trPr>
        <w:tc>
          <w:tcPr>
            <w:tcW w:w="1745" w:type="dxa"/>
            <w:tcBorders>
              <w:left w:val="nil"/>
            </w:tcBorders>
          </w:tcPr>
          <w:p>
            <w:pPr>
              <w:pStyle w:val="TableParagraph"/>
              <w:spacing w:before="11"/>
              <w:rPr>
                <w:rFonts w:ascii="Times New Roman"/>
                <w:b/>
                <w:sz w:val="18"/>
              </w:rPr>
            </w:pPr>
          </w:p>
          <w:p>
            <w:pPr>
              <w:pStyle w:val="TableParagraph"/>
              <w:spacing w:before="0"/>
              <w:ind w:left="64"/>
              <w:rPr>
                <w:rFonts w:ascii="Verdana"/>
                <w:b/>
                <w:sz w:val="18"/>
              </w:rPr>
            </w:pPr>
            <w:r>
              <w:rPr>
                <w:rFonts w:ascii="Verdana"/>
                <w:b/>
                <w:w w:val="90"/>
                <w:sz w:val="18"/>
              </w:rPr>
              <w:t>Signal Name</w:t>
            </w:r>
          </w:p>
        </w:tc>
        <w:tc>
          <w:tcPr>
            <w:tcW w:w="1745" w:type="dxa"/>
          </w:tcPr>
          <w:p>
            <w:pPr>
              <w:pStyle w:val="TableParagraph"/>
              <w:spacing w:before="0"/>
              <w:ind w:left="59" w:right="698"/>
              <w:rPr>
                <w:rFonts w:ascii="Verdana"/>
                <w:b/>
                <w:sz w:val="18"/>
              </w:rPr>
            </w:pPr>
            <w:r>
              <w:rPr>
                <w:rFonts w:ascii="Verdana"/>
                <w:b/>
                <w:w w:val="80"/>
                <w:sz w:val="18"/>
              </w:rPr>
              <w:t>Multiplexed </w:t>
            </w:r>
            <w:r>
              <w:rPr>
                <w:rFonts w:ascii="Verdana"/>
                <w:b/>
                <w:w w:val="90"/>
                <w:sz w:val="18"/>
              </w:rPr>
              <w:t>Function 0</w:t>
            </w:r>
          </w:p>
        </w:tc>
        <w:tc>
          <w:tcPr>
            <w:tcW w:w="1745" w:type="dxa"/>
          </w:tcPr>
          <w:p>
            <w:pPr>
              <w:pStyle w:val="TableParagraph"/>
              <w:spacing w:before="0"/>
              <w:ind w:left="59" w:right="698"/>
              <w:rPr>
                <w:rFonts w:ascii="Verdana"/>
                <w:b/>
                <w:sz w:val="18"/>
              </w:rPr>
            </w:pPr>
            <w:r>
              <w:rPr>
                <w:rFonts w:ascii="Verdana"/>
                <w:b/>
                <w:w w:val="80"/>
                <w:sz w:val="18"/>
              </w:rPr>
              <w:t>Multiplexed </w:t>
            </w:r>
            <w:r>
              <w:rPr>
                <w:rFonts w:ascii="Verdana"/>
                <w:b/>
                <w:w w:val="90"/>
                <w:sz w:val="18"/>
              </w:rPr>
              <w:t>Function 1</w:t>
            </w:r>
          </w:p>
        </w:tc>
        <w:tc>
          <w:tcPr>
            <w:tcW w:w="1746" w:type="dxa"/>
          </w:tcPr>
          <w:p>
            <w:pPr>
              <w:pStyle w:val="TableParagraph"/>
              <w:spacing w:before="0"/>
              <w:ind w:left="59" w:right="699"/>
              <w:rPr>
                <w:rFonts w:ascii="Verdana"/>
                <w:b/>
                <w:sz w:val="18"/>
              </w:rPr>
            </w:pPr>
            <w:r>
              <w:rPr>
                <w:rFonts w:ascii="Verdana"/>
                <w:b/>
                <w:w w:val="80"/>
                <w:sz w:val="18"/>
              </w:rPr>
              <w:t>Multiplexed </w:t>
            </w:r>
            <w:r>
              <w:rPr>
                <w:rFonts w:ascii="Verdana"/>
                <w:b/>
                <w:w w:val="90"/>
                <w:sz w:val="18"/>
              </w:rPr>
              <w:t>Function 2</w:t>
            </w:r>
          </w:p>
        </w:tc>
        <w:tc>
          <w:tcPr>
            <w:tcW w:w="1745" w:type="dxa"/>
          </w:tcPr>
          <w:p>
            <w:pPr>
              <w:pStyle w:val="TableParagraph"/>
              <w:spacing w:before="0"/>
              <w:ind w:left="59" w:right="698"/>
              <w:rPr>
                <w:rFonts w:ascii="Verdana"/>
                <w:b/>
                <w:sz w:val="18"/>
              </w:rPr>
            </w:pPr>
            <w:r>
              <w:rPr>
                <w:rFonts w:ascii="Verdana"/>
                <w:b/>
                <w:w w:val="80"/>
                <w:sz w:val="18"/>
              </w:rPr>
              <w:t>Multiplexed </w:t>
            </w:r>
            <w:r>
              <w:rPr>
                <w:rFonts w:ascii="Verdana"/>
                <w:b/>
                <w:w w:val="90"/>
                <w:sz w:val="18"/>
              </w:rPr>
              <w:t>Function 3</w:t>
            </w:r>
          </w:p>
        </w:tc>
        <w:tc>
          <w:tcPr>
            <w:tcW w:w="1745" w:type="dxa"/>
            <w:tcBorders>
              <w:right w:val="nil"/>
            </w:tcBorders>
          </w:tcPr>
          <w:p>
            <w:pPr>
              <w:pStyle w:val="TableParagraph"/>
              <w:spacing w:before="0"/>
              <w:ind w:left="58"/>
              <w:rPr>
                <w:rFonts w:ascii="Verdana"/>
                <w:b/>
                <w:sz w:val="18"/>
              </w:rPr>
            </w:pPr>
            <w:r>
              <w:rPr>
                <w:rFonts w:ascii="Verdana"/>
                <w:b/>
                <w:w w:val="90"/>
                <w:sz w:val="18"/>
              </w:rPr>
              <w:t>Multiplexed </w:t>
            </w:r>
            <w:r>
              <w:rPr>
                <w:rFonts w:ascii="Verdana"/>
                <w:b/>
                <w:w w:val="80"/>
                <w:sz w:val="18"/>
              </w:rPr>
              <w:t>Function Input Tap</w:t>
            </w:r>
          </w:p>
        </w:tc>
      </w:tr>
      <w:tr>
        <w:trPr>
          <w:trHeight w:val="244" w:hRule="atLeast"/>
        </w:trPr>
        <w:tc>
          <w:tcPr>
            <w:tcW w:w="1745" w:type="dxa"/>
            <w:tcBorders>
              <w:left w:val="nil"/>
              <w:bottom w:val="nil"/>
            </w:tcBorders>
          </w:tcPr>
          <w:p>
            <w:pPr>
              <w:pStyle w:val="TableParagraph"/>
              <w:spacing w:before="10"/>
              <w:ind w:left="64"/>
              <w:rPr>
                <w:sz w:val="18"/>
              </w:rPr>
            </w:pPr>
            <w:r>
              <w:rPr>
                <w:sz w:val="18"/>
              </w:rPr>
              <w:t>PA_00</w:t>
            </w:r>
          </w:p>
        </w:tc>
        <w:tc>
          <w:tcPr>
            <w:tcW w:w="1745" w:type="dxa"/>
            <w:tcBorders>
              <w:bottom w:val="nil"/>
            </w:tcBorders>
          </w:tcPr>
          <w:p>
            <w:pPr>
              <w:pStyle w:val="TableParagraph"/>
              <w:spacing w:before="10"/>
              <w:ind w:left="59"/>
              <w:rPr>
                <w:sz w:val="18"/>
              </w:rPr>
            </w:pPr>
            <w:r>
              <w:rPr>
                <w:sz w:val="18"/>
              </w:rPr>
              <w:t>ETH0_TXD0</w:t>
            </w:r>
          </w:p>
        </w:tc>
        <w:tc>
          <w:tcPr>
            <w:tcW w:w="1745" w:type="dxa"/>
            <w:tcBorders>
              <w:bottom w:val="nil"/>
            </w:tcBorders>
          </w:tcPr>
          <w:p>
            <w:pPr>
              <w:pStyle w:val="TableParagraph"/>
              <w:spacing w:before="0"/>
              <w:rPr>
                <w:rFonts w:ascii="Times New Roman"/>
                <w:sz w:val="16"/>
              </w:rPr>
            </w:pPr>
          </w:p>
        </w:tc>
        <w:tc>
          <w:tcPr>
            <w:tcW w:w="1746" w:type="dxa"/>
            <w:vMerge w:val="restart"/>
          </w:tcPr>
          <w:p>
            <w:pPr>
              <w:pStyle w:val="TableParagraph"/>
              <w:spacing w:before="0"/>
              <w:rPr>
                <w:rFonts w:ascii="Times New Roman"/>
                <w:sz w:val="18"/>
              </w:rPr>
            </w:pPr>
          </w:p>
        </w:tc>
        <w:tc>
          <w:tcPr>
            <w:tcW w:w="1745" w:type="dxa"/>
            <w:tcBorders>
              <w:bottom w:val="nil"/>
            </w:tcBorders>
          </w:tcPr>
          <w:p>
            <w:pPr>
              <w:pStyle w:val="TableParagraph"/>
              <w:spacing w:before="10"/>
              <w:ind w:left="59"/>
              <w:rPr>
                <w:sz w:val="18"/>
              </w:rPr>
            </w:pPr>
            <w:r>
              <w:rPr>
                <w:sz w:val="18"/>
              </w:rPr>
              <w:t>SMC0_A21</w:t>
            </w:r>
          </w:p>
        </w:tc>
        <w:tc>
          <w:tcPr>
            <w:tcW w:w="1745" w:type="dxa"/>
            <w:vMerge w:val="restart"/>
            <w:tcBorders>
              <w:right w:val="nil"/>
            </w:tcBorders>
          </w:tcPr>
          <w:p>
            <w:pPr>
              <w:pStyle w:val="TableParagraph"/>
              <w:spacing w:before="0"/>
              <w:rPr>
                <w:rFonts w:ascii="Times New Roman"/>
                <w:sz w:val="18"/>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PA_01</w:t>
            </w:r>
          </w:p>
        </w:tc>
        <w:tc>
          <w:tcPr>
            <w:tcW w:w="1745" w:type="dxa"/>
            <w:tcBorders>
              <w:top w:val="nil"/>
              <w:bottom w:val="nil"/>
            </w:tcBorders>
          </w:tcPr>
          <w:p>
            <w:pPr>
              <w:pStyle w:val="TableParagraph"/>
              <w:spacing w:before="21"/>
              <w:ind w:left="59"/>
              <w:rPr>
                <w:sz w:val="18"/>
              </w:rPr>
            </w:pPr>
            <w:r>
              <w:rPr>
                <w:sz w:val="18"/>
              </w:rPr>
              <w:t>ETH0_TXD1</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SMC0_A20</w:t>
            </w: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PA_02</w:t>
            </w:r>
          </w:p>
        </w:tc>
        <w:tc>
          <w:tcPr>
            <w:tcW w:w="1745" w:type="dxa"/>
            <w:tcBorders>
              <w:top w:val="nil"/>
              <w:bottom w:val="nil"/>
            </w:tcBorders>
          </w:tcPr>
          <w:p>
            <w:pPr>
              <w:pStyle w:val="TableParagraph"/>
              <w:spacing w:before="21"/>
              <w:ind w:left="59"/>
              <w:rPr>
                <w:sz w:val="18"/>
              </w:rPr>
            </w:pPr>
            <w:r>
              <w:rPr>
                <w:sz w:val="18"/>
              </w:rPr>
              <w:t>ETH0_MDC</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SMC0_A24</w:t>
            </w: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PA_03</w:t>
            </w:r>
          </w:p>
        </w:tc>
        <w:tc>
          <w:tcPr>
            <w:tcW w:w="1745" w:type="dxa"/>
            <w:tcBorders>
              <w:top w:val="nil"/>
              <w:bottom w:val="nil"/>
            </w:tcBorders>
          </w:tcPr>
          <w:p>
            <w:pPr>
              <w:pStyle w:val="TableParagraph"/>
              <w:spacing w:before="21"/>
              <w:ind w:left="59"/>
              <w:rPr>
                <w:sz w:val="18"/>
              </w:rPr>
            </w:pPr>
            <w:r>
              <w:rPr>
                <w:sz w:val="18"/>
              </w:rPr>
              <w:t>ETH0_MDIO</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SMC0_A23</w:t>
            </w:r>
          </w:p>
        </w:tc>
        <w:tc>
          <w:tcPr>
            <w:tcW w:w="1745" w:type="dxa"/>
            <w:vMerge/>
            <w:tcBorders>
              <w:top w:val="nil"/>
              <w:right w:val="nil"/>
            </w:tcBorders>
          </w:tcPr>
          <w:p>
            <w:pPr>
              <w:rPr>
                <w:sz w:val="2"/>
                <w:szCs w:val="2"/>
              </w:rPr>
            </w:pPr>
          </w:p>
        </w:tc>
      </w:tr>
      <w:tr>
        <w:trPr>
          <w:trHeight w:val="254" w:hRule="atLeast"/>
        </w:trPr>
        <w:tc>
          <w:tcPr>
            <w:tcW w:w="1745" w:type="dxa"/>
            <w:tcBorders>
              <w:top w:val="nil"/>
              <w:left w:val="nil"/>
              <w:bottom w:val="nil"/>
            </w:tcBorders>
          </w:tcPr>
          <w:p>
            <w:pPr>
              <w:pStyle w:val="TableParagraph"/>
              <w:spacing w:before="21"/>
              <w:ind w:left="64"/>
              <w:rPr>
                <w:sz w:val="18"/>
              </w:rPr>
            </w:pPr>
            <w:r>
              <w:rPr>
                <w:sz w:val="18"/>
              </w:rPr>
              <w:t>PA_04</w:t>
            </w:r>
          </w:p>
        </w:tc>
        <w:tc>
          <w:tcPr>
            <w:tcW w:w="1745" w:type="dxa"/>
            <w:tcBorders>
              <w:top w:val="nil"/>
              <w:bottom w:val="nil"/>
            </w:tcBorders>
          </w:tcPr>
          <w:p>
            <w:pPr>
              <w:pStyle w:val="TableParagraph"/>
              <w:spacing w:before="21"/>
              <w:ind w:left="59"/>
              <w:rPr>
                <w:sz w:val="18"/>
              </w:rPr>
            </w:pPr>
            <w:r>
              <w:rPr>
                <w:sz w:val="18"/>
              </w:rPr>
              <w:t>ETH0_RXD0</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SMC0_A19</w:t>
            </w:r>
          </w:p>
        </w:tc>
        <w:tc>
          <w:tcPr>
            <w:tcW w:w="1745" w:type="dxa"/>
            <w:vMerge/>
            <w:tcBorders>
              <w:top w:val="nil"/>
              <w:right w:val="nil"/>
            </w:tcBorders>
          </w:tcPr>
          <w:p>
            <w:pPr>
              <w:rPr>
                <w:sz w:val="2"/>
                <w:szCs w:val="2"/>
              </w:rPr>
            </w:pPr>
          </w:p>
        </w:tc>
      </w:tr>
      <w:tr>
        <w:trPr>
          <w:trHeight w:val="254" w:hRule="atLeast"/>
        </w:trPr>
        <w:tc>
          <w:tcPr>
            <w:tcW w:w="1745" w:type="dxa"/>
            <w:tcBorders>
              <w:top w:val="nil"/>
              <w:left w:val="nil"/>
              <w:bottom w:val="nil"/>
            </w:tcBorders>
          </w:tcPr>
          <w:p>
            <w:pPr>
              <w:pStyle w:val="TableParagraph"/>
              <w:spacing w:before="21"/>
              <w:ind w:left="64"/>
              <w:rPr>
                <w:sz w:val="18"/>
              </w:rPr>
            </w:pPr>
            <w:r>
              <w:rPr>
                <w:sz w:val="18"/>
              </w:rPr>
              <w:t>PA_05</w:t>
            </w:r>
          </w:p>
        </w:tc>
        <w:tc>
          <w:tcPr>
            <w:tcW w:w="1745" w:type="dxa"/>
            <w:tcBorders>
              <w:top w:val="nil"/>
              <w:bottom w:val="nil"/>
            </w:tcBorders>
          </w:tcPr>
          <w:p>
            <w:pPr>
              <w:pStyle w:val="TableParagraph"/>
              <w:spacing w:before="21"/>
              <w:ind w:left="59"/>
              <w:rPr>
                <w:sz w:val="18"/>
              </w:rPr>
            </w:pPr>
            <w:r>
              <w:rPr>
                <w:sz w:val="18"/>
              </w:rPr>
              <w:t>ETH0_RXD1</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SMC0_A18</w:t>
            </w: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PA_06</w:t>
            </w:r>
          </w:p>
        </w:tc>
        <w:tc>
          <w:tcPr>
            <w:tcW w:w="1745" w:type="dxa"/>
            <w:tcBorders>
              <w:top w:val="nil"/>
              <w:bottom w:val="nil"/>
            </w:tcBorders>
          </w:tcPr>
          <w:p>
            <w:pPr>
              <w:pStyle w:val="TableParagraph"/>
              <w:spacing w:before="21"/>
              <w:ind w:left="59"/>
              <w:rPr>
                <w:sz w:val="18"/>
              </w:rPr>
            </w:pPr>
            <w:r>
              <w:rPr>
                <w:w w:val="95"/>
                <w:sz w:val="18"/>
              </w:rPr>
              <w:t>ETH0_RXCLK_REFCLK</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SMC0_A17</w:t>
            </w: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PA_07</w:t>
            </w:r>
          </w:p>
        </w:tc>
        <w:tc>
          <w:tcPr>
            <w:tcW w:w="1745" w:type="dxa"/>
            <w:tcBorders>
              <w:top w:val="nil"/>
              <w:bottom w:val="nil"/>
            </w:tcBorders>
          </w:tcPr>
          <w:p>
            <w:pPr>
              <w:pStyle w:val="TableParagraph"/>
              <w:spacing w:before="21"/>
              <w:ind w:left="59"/>
              <w:rPr>
                <w:sz w:val="18"/>
              </w:rPr>
            </w:pPr>
            <w:r>
              <w:rPr>
                <w:sz w:val="18"/>
              </w:rPr>
              <w:t>ETH0_CRS</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SMC0_A16</w:t>
            </w: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PA_08</w:t>
            </w:r>
          </w:p>
        </w:tc>
        <w:tc>
          <w:tcPr>
            <w:tcW w:w="1745" w:type="dxa"/>
            <w:tcBorders>
              <w:top w:val="nil"/>
              <w:bottom w:val="nil"/>
            </w:tcBorders>
          </w:tcPr>
          <w:p>
            <w:pPr>
              <w:pStyle w:val="TableParagraph"/>
              <w:spacing w:before="21"/>
              <w:ind w:left="59"/>
              <w:rPr>
                <w:sz w:val="18"/>
              </w:rPr>
            </w:pPr>
            <w:r>
              <w:rPr>
                <w:sz w:val="18"/>
              </w:rPr>
              <w:t>ETH0_RXD2</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SMC0_A12</w:t>
            </w: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PA_09</w:t>
            </w:r>
          </w:p>
        </w:tc>
        <w:tc>
          <w:tcPr>
            <w:tcW w:w="1745" w:type="dxa"/>
            <w:tcBorders>
              <w:top w:val="nil"/>
              <w:bottom w:val="nil"/>
            </w:tcBorders>
          </w:tcPr>
          <w:p>
            <w:pPr>
              <w:pStyle w:val="TableParagraph"/>
              <w:spacing w:before="21"/>
              <w:ind w:left="59"/>
              <w:rPr>
                <w:sz w:val="18"/>
              </w:rPr>
            </w:pPr>
            <w:r>
              <w:rPr>
                <w:sz w:val="18"/>
              </w:rPr>
              <w:t>ETH0_RXD3</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SMC0_A11</w:t>
            </w:r>
          </w:p>
        </w:tc>
        <w:tc>
          <w:tcPr>
            <w:tcW w:w="1745" w:type="dxa"/>
            <w:vMerge/>
            <w:tcBorders>
              <w:top w:val="nil"/>
              <w:right w:val="nil"/>
            </w:tcBorders>
          </w:tcPr>
          <w:p>
            <w:pPr>
              <w:rPr>
                <w:sz w:val="2"/>
                <w:szCs w:val="2"/>
              </w:rPr>
            </w:pPr>
          </w:p>
        </w:tc>
      </w:tr>
      <w:tr>
        <w:trPr>
          <w:trHeight w:val="254" w:hRule="atLeast"/>
        </w:trPr>
        <w:tc>
          <w:tcPr>
            <w:tcW w:w="1745" w:type="dxa"/>
            <w:tcBorders>
              <w:top w:val="nil"/>
              <w:left w:val="nil"/>
              <w:bottom w:val="nil"/>
            </w:tcBorders>
          </w:tcPr>
          <w:p>
            <w:pPr>
              <w:pStyle w:val="TableParagraph"/>
              <w:spacing w:before="21"/>
              <w:ind w:left="64"/>
              <w:rPr>
                <w:sz w:val="18"/>
              </w:rPr>
            </w:pPr>
            <w:r>
              <w:rPr>
                <w:sz w:val="18"/>
              </w:rPr>
              <w:t>PA_10</w:t>
            </w:r>
          </w:p>
        </w:tc>
        <w:tc>
          <w:tcPr>
            <w:tcW w:w="1745" w:type="dxa"/>
            <w:tcBorders>
              <w:top w:val="nil"/>
              <w:bottom w:val="nil"/>
            </w:tcBorders>
          </w:tcPr>
          <w:p>
            <w:pPr>
              <w:pStyle w:val="TableParagraph"/>
              <w:spacing w:before="21"/>
              <w:ind w:left="59"/>
              <w:rPr>
                <w:sz w:val="18"/>
              </w:rPr>
            </w:pPr>
            <w:r>
              <w:rPr>
                <w:sz w:val="18"/>
              </w:rPr>
              <w:t>ETH0_TXEN</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SMC0_A22</w:t>
            </w:r>
          </w:p>
        </w:tc>
        <w:tc>
          <w:tcPr>
            <w:tcW w:w="1745" w:type="dxa"/>
            <w:vMerge/>
            <w:tcBorders>
              <w:top w:val="nil"/>
              <w:right w:val="nil"/>
            </w:tcBorders>
          </w:tcPr>
          <w:p>
            <w:pPr>
              <w:rPr>
                <w:sz w:val="2"/>
                <w:szCs w:val="2"/>
              </w:rPr>
            </w:pPr>
          </w:p>
        </w:tc>
      </w:tr>
      <w:tr>
        <w:trPr>
          <w:trHeight w:val="254" w:hRule="atLeast"/>
        </w:trPr>
        <w:tc>
          <w:tcPr>
            <w:tcW w:w="1745" w:type="dxa"/>
            <w:tcBorders>
              <w:top w:val="nil"/>
              <w:left w:val="nil"/>
              <w:bottom w:val="nil"/>
            </w:tcBorders>
          </w:tcPr>
          <w:p>
            <w:pPr>
              <w:pStyle w:val="TableParagraph"/>
              <w:spacing w:before="21"/>
              <w:ind w:left="64"/>
              <w:rPr>
                <w:sz w:val="18"/>
              </w:rPr>
            </w:pPr>
            <w:r>
              <w:rPr>
                <w:sz w:val="18"/>
              </w:rPr>
              <w:t>PA_11</w:t>
            </w:r>
          </w:p>
        </w:tc>
        <w:tc>
          <w:tcPr>
            <w:tcW w:w="1745" w:type="dxa"/>
            <w:tcBorders>
              <w:top w:val="nil"/>
              <w:bottom w:val="nil"/>
            </w:tcBorders>
          </w:tcPr>
          <w:p>
            <w:pPr>
              <w:pStyle w:val="TableParagraph"/>
              <w:spacing w:before="21"/>
              <w:ind w:left="59"/>
              <w:rPr>
                <w:sz w:val="18"/>
              </w:rPr>
            </w:pPr>
            <w:r>
              <w:rPr>
                <w:sz w:val="18"/>
              </w:rPr>
              <w:t>ETH0_TXCLK</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SMC0_A15</w:t>
            </w: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PA_12</w:t>
            </w:r>
          </w:p>
        </w:tc>
        <w:tc>
          <w:tcPr>
            <w:tcW w:w="1745" w:type="dxa"/>
            <w:tcBorders>
              <w:top w:val="nil"/>
              <w:bottom w:val="nil"/>
            </w:tcBorders>
          </w:tcPr>
          <w:p>
            <w:pPr>
              <w:pStyle w:val="TableParagraph"/>
              <w:spacing w:before="21"/>
              <w:ind w:left="59"/>
              <w:rPr>
                <w:sz w:val="18"/>
              </w:rPr>
            </w:pPr>
            <w:r>
              <w:rPr>
                <w:sz w:val="18"/>
              </w:rPr>
              <w:t>ETH0_TXD2</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SMC0_A14</w:t>
            </w: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PA_13</w:t>
            </w:r>
          </w:p>
        </w:tc>
        <w:tc>
          <w:tcPr>
            <w:tcW w:w="1745" w:type="dxa"/>
            <w:tcBorders>
              <w:top w:val="nil"/>
              <w:bottom w:val="nil"/>
            </w:tcBorders>
          </w:tcPr>
          <w:p>
            <w:pPr>
              <w:pStyle w:val="TableParagraph"/>
              <w:spacing w:before="21"/>
              <w:ind w:left="59"/>
              <w:rPr>
                <w:sz w:val="18"/>
              </w:rPr>
            </w:pPr>
            <w:r>
              <w:rPr>
                <w:sz w:val="18"/>
              </w:rPr>
              <w:t>ETH0_TXD3</w:t>
            </w:r>
          </w:p>
        </w:tc>
        <w:tc>
          <w:tcPr>
            <w:tcW w:w="1745" w:type="dxa"/>
            <w:tcBorders>
              <w:top w:val="nil"/>
              <w:bottom w:val="nil"/>
            </w:tcBorders>
          </w:tcPr>
          <w:p>
            <w:pPr>
              <w:pStyle w:val="TableParagraph"/>
              <w:spacing w:before="0"/>
              <w:rPr>
                <w:rFonts w:ascii="Times New Roman"/>
                <w:sz w:val="18"/>
              </w:rPr>
            </w:pP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SMC0_A13</w:t>
            </w: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PA_14</w:t>
            </w:r>
          </w:p>
        </w:tc>
        <w:tc>
          <w:tcPr>
            <w:tcW w:w="1745" w:type="dxa"/>
            <w:tcBorders>
              <w:top w:val="nil"/>
              <w:bottom w:val="nil"/>
            </w:tcBorders>
          </w:tcPr>
          <w:p>
            <w:pPr>
              <w:pStyle w:val="TableParagraph"/>
              <w:spacing w:before="21"/>
              <w:ind w:left="59"/>
              <w:rPr>
                <w:sz w:val="18"/>
              </w:rPr>
            </w:pPr>
            <w:r>
              <w:rPr>
                <w:sz w:val="18"/>
              </w:rPr>
              <w:t>ETH0_PTPPPS3</w:t>
            </w:r>
          </w:p>
        </w:tc>
        <w:tc>
          <w:tcPr>
            <w:tcW w:w="1745" w:type="dxa"/>
            <w:tcBorders>
              <w:top w:val="nil"/>
              <w:bottom w:val="nil"/>
            </w:tcBorders>
          </w:tcPr>
          <w:p>
            <w:pPr>
              <w:pStyle w:val="TableParagraph"/>
              <w:spacing w:before="21"/>
              <w:ind w:left="59"/>
              <w:rPr>
                <w:sz w:val="18"/>
              </w:rPr>
            </w:pPr>
            <w:r>
              <w:rPr>
                <w:sz w:val="18"/>
              </w:rPr>
              <w:t>SINC0_D0</w:t>
            </w:r>
          </w:p>
        </w:tc>
        <w:tc>
          <w:tcPr>
            <w:tcW w:w="1746" w:type="dxa"/>
            <w:vMerge/>
            <w:tcBorders>
              <w:top w:val="nil"/>
            </w:tcBorders>
          </w:tcPr>
          <w:p>
            <w:pPr>
              <w:rPr>
                <w:sz w:val="2"/>
                <w:szCs w:val="2"/>
              </w:rPr>
            </w:pPr>
          </w:p>
        </w:tc>
        <w:tc>
          <w:tcPr>
            <w:tcW w:w="1745" w:type="dxa"/>
            <w:tcBorders>
              <w:top w:val="nil"/>
              <w:bottom w:val="nil"/>
            </w:tcBorders>
          </w:tcPr>
          <w:p>
            <w:pPr>
              <w:pStyle w:val="TableParagraph"/>
              <w:spacing w:before="21"/>
              <w:ind w:left="59"/>
              <w:rPr>
                <w:sz w:val="18"/>
              </w:rPr>
            </w:pPr>
            <w:r>
              <w:rPr>
                <w:sz w:val="18"/>
              </w:rPr>
              <w:t>SMC0_A10</w:t>
            </w:r>
          </w:p>
        </w:tc>
        <w:tc>
          <w:tcPr>
            <w:tcW w:w="1745" w:type="dxa"/>
            <w:vMerge/>
            <w:tcBorders>
              <w:top w:val="nil"/>
              <w:right w:val="nil"/>
            </w:tcBorders>
          </w:tcPr>
          <w:p>
            <w:pPr>
              <w:rPr>
                <w:sz w:val="2"/>
                <w:szCs w:val="2"/>
              </w:rPr>
            </w:pPr>
          </w:p>
        </w:tc>
      </w:tr>
      <w:tr>
        <w:trPr>
          <w:trHeight w:val="265" w:hRule="atLeast"/>
        </w:trPr>
        <w:tc>
          <w:tcPr>
            <w:tcW w:w="1745" w:type="dxa"/>
            <w:tcBorders>
              <w:top w:val="nil"/>
              <w:left w:val="nil"/>
            </w:tcBorders>
          </w:tcPr>
          <w:p>
            <w:pPr>
              <w:pStyle w:val="TableParagraph"/>
              <w:spacing w:before="21"/>
              <w:ind w:left="64"/>
              <w:rPr>
                <w:sz w:val="18"/>
              </w:rPr>
            </w:pPr>
            <w:r>
              <w:rPr>
                <w:sz w:val="18"/>
              </w:rPr>
              <w:t>PA_15</w:t>
            </w:r>
          </w:p>
        </w:tc>
        <w:tc>
          <w:tcPr>
            <w:tcW w:w="1745" w:type="dxa"/>
            <w:tcBorders>
              <w:top w:val="nil"/>
            </w:tcBorders>
          </w:tcPr>
          <w:p>
            <w:pPr>
              <w:pStyle w:val="TableParagraph"/>
              <w:spacing w:before="21"/>
              <w:ind w:left="59"/>
              <w:rPr>
                <w:sz w:val="18"/>
              </w:rPr>
            </w:pPr>
            <w:r>
              <w:rPr>
                <w:sz w:val="18"/>
              </w:rPr>
              <w:t>ETH0_PTPPPS2</w:t>
            </w:r>
          </w:p>
        </w:tc>
        <w:tc>
          <w:tcPr>
            <w:tcW w:w="1745" w:type="dxa"/>
            <w:tcBorders>
              <w:top w:val="nil"/>
            </w:tcBorders>
          </w:tcPr>
          <w:p>
            <w:pPr>
              <w:pStyle w:val="TableParagraph"/>
              <w:spacing w:before="21"/>
              <w:ind w:left="59"/>
              <w:rPr>
                <w:sz w:val="18"/>
              </w:rPr>
            </w:pPr>
            <w:r>
              <w:rPr>
                <w:sz w:val="18"/>
              </w:rPr>
              <w:t>SINC0_D1</w:t>
            </w:r>
          </w:p>
        </w:tc>
        <w:tc>
          <w:tcPr>
            <w:tcW w:w="1746" w:type="dxa"/>
            <w:vMerge/>
            <w:tcBorders>
              <w:top w:val="nil"/>
            </w:tcBorders>
          </w:tcPr>
          <w:p>
            <w:pPr>
              <w:rPr>
                <w:sz w:val="2"/>
                <w:szCs w:val="2"/>
              </w:rPr>
            </w:pPr>
          </w:p>
        </w:tc>
        <w:tc>
          <w:tcPr>
            <w:tcW w:w="1745" w:type="dxa"/>
            <w:tcBorders>
              <w:top w:val="nil"/>
            </w:tcBorders>
          </w:tcPr>
          <w:p>
            <w:pPr>
              <w:pStyle w:val="TableParagraph"/>
              <w:spacing w:before="21"/>
              <w:ind w:left="59"/>
              <w:rPr>
                <w:sz w:val="18"/>
              </w:rPr>
            </w:pPr>
            <w:r>
              <w:rPr>
                <w:sz w:val="18"/>
              </w:rPr>
              <w:t>SMC0_A09</w:t>
            </w:r>
          </w:p>
        </w:tc>
        <w:tc>
          <w:tcPr>
            <w:tcW w:w="1745" w:type="dxa"/>
            <w:vMerge/>
            <w:tcBorders>
              <w:top w:val="nil"/>
              <w:right w:val="nil"/>
            </w:tcBorders>
          </w:tcPr>
          <w:p>
            <w:pPr>
              <w:rPr>
                <w:sz w:val="2"/>
                <w:szCs w:val="2"/>
              </w:rPr>
            </w:pPr>
          </w:p>
        </w:tc>
      </w:tr>
    </w:tbl>
    <w:p>
      <w:pPr>
        <w:pStyle w:val="BodyText"/>
        <w:spacing w:before="3"/>
        <w:rPr>
          <w:b/>
          <w:sz w:val="31"/>
        </w:rPr>
      </w:pPr>
    </w:p>
    <w:p>
      <w:pPr>
        <w:spacing w:before="0"/>
        <w:ind w:left="280" w:right="0" w:firstLine="0"/>
        <w:jc w:val="left"/>
        <w:rPr>
          <w:rFonts w:ascii="Times New Roman"/>
          <w:b/>
          <w:sz w:val="19"/>
        </w:rPr>
      </w:pPr>
      <w:r>
        <w:rPr/>
        <w:pict>
          <v:rect style="position:absolute;margin-left:213.720001pt;margin-top:70.429169pt;width:39.660pt;height:.41998pt;mso-position-horizontal-relative:page;mso-position-vertical-relative:paragraph;z-index:-49526784" filled="true" fillcolor="#000000" stroked="false">
            <v:fill type="solid"/>
            <w10:wrap type="none"/>
          </v:rect>
        </w:pict>
      </w:r>
      <w:r>
        <w:rPr/>
        <w:pict>
          <v:rect style="position:absolute;margin-left:213.720001pt;margin-top:83.689140pt;width:39.840pt;height:.42001pt;mso-position-horizontal-relative:page;mso-position-vertical-relative:paragraph;z-index:-49526272" filled="true" fillcolor="#000000" stroked="false">
            <v:fill type="solid"/>
            <w10:wrap type="none"/>
          </v:rect>
        </w:pict>
      </w:r>
      <w:r>
        <w:rPr>
          <w:rFonts w:ascii="Times New Roman"/>
          <w:b/>
          <w:spacing w:val="-5"/>
          <w:sz w:val="19"/>
        </w:rPr>
        <w:t>Table</w:t>
      </w:r>
      <w:r>
        <w:rPr>
          <w:rFonts w:ascii="Times New Roman"/>
          <w:b/>
          <w:spacing w:val="-17"/>
          <w:sz w:val="19"/>
        </w:rPr>
        <w:t> </w:t>
      </w:r>
      <w:r>
        <w:rPr>
          <w:rFonts w:ascii="Times New Roman"/>
          <w:b/>
          <w:sz w:val="19"/>
        </w:rPr>
        <w:t>14. </w:t>
      </w:r>
      <w:r>
        <w:rPr>
          <w:rFonts w:ascii="Times New Roman"/>
          <w:b/>
          <w:spacing w:val="8"/>
          <w:sz w:val="19"/>
        </w:rPr>
        <w:t> </w:t>
      </w:r>
      <w:r>
        <w:rPr>
          <w:rFonts w:ascii="Times New Roman"/>
          <w:b/>
          <w:sz w:val="19"/>
        </w:rPr>
        <w:t>Signal</w:t>
      </w:r>
      <w:r>
        <w:rPr>
          <w:rFonts w:ascii="Times New Roman"/>
          <w:b/>
          <w:spacing w:val="-17"/>
          <w:sz w:val="19"/>
        </w:rPr>
        <w:t> </w:t>
      </w:r>
      <w:r>
        <w:rPr>
          <w:rFonts w:ascii="Times New Roman"/>
          <w:b/>
          <w:sz w:val="19"/>
        </w:rPr>
        <w:t>Multiplexing</w:t>
      </w:r>
      <w:r>
        <w:rPr>
          <w:rFonts w:ascii="Times New Roman"/>
          <w:b/>
          <w:spacing w:val="-17"/>
          <w:sz w:val="19"/>
        </w:rPr>
        <w:t> </w:t>
      </w:r>
      <w:r>
        <w:rPr>
          <w:rFonts w:ascii="Times New Roman"/>
          <w:b/>
          <w:sz w:val="19"/>
        </w:rPr>
        <w:t>for</w:t>
      </w:r>
      <w:r>
        <w:rPr>
          <w:rFonts w:ascii="Times New Roman"/>
          <w:b/>
          <w:spacing w:val="-17"/>
          <w:sz w:val="19"/>
        </w:rPr>
        <w:t> </w:t>
      </w:r>
      <w:r>
        <w:rPr>
          <w:rFonts w:ascii="Times New Roman"/>
          <w:b/>
          <w:sz w:val="19"/>
        </w:rPr>
        <w:t>Port</w:t>
      </w:r>
      <w:r>
        <w:rPr>
          <w:rFonts w:ascii="Times New Roman"/>
          <w:b/>
          <w:spacing w:val="-17"/>
          <w:sz w:val="19"/>
        </w:rPr>
        <w:t> </w:t>
      </w:r>
      <w:r>
        <w:rPr>
          <w:rFonts w:ascii="Times New Roman"/>
          <w:b/>
          <w:sz w:val="19"/>
        </w:rPr>
        <w:t>B</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7"/>
        <w:gridCol w:w="1747"/>
        <w:gridCol w:w="1747"/>
        <w:gridCol w:w="1747"/>
        <w:gridCol w:w="1747"/>
        <w:gridCol w:w="1747"/>
      </w:tblGrid>
      <w:tr>
        <w:trPr>
          <w:trHeight w:val="474" w:hRule="atLeast"/>
        </w:trPr>
        <w:tc>
          <w:tcPr>
            <w:tcW w:w="1747" w:type="dxa"/>
            <w:tcBorders>
              <w:left w:val="nil"/>
            </w:tcBorders>
          </w:tcPr>
          <w:p>
            <w:pPr>
              <w:pStyle w:val="TableParagraph"/>
              <w:spacing w:before="11"/>
              <w:rPr>
                <w:rFonts w:ascii="Times New Roman"/>
                <w:b/>
                <w:sz w:val="18"/>
              </w:rPr>
            </w:pPr>
          </w:p>
          <w:p>
            <w:pPr>
              <w:pStyle w:val="TableParagraph"/>
              <w:spacing w:before="0"/>
              <w:ind w:left="64"/>
              <w:rPr>
                <w:rFonts w:ascii="Verdana"/>
                <w:b/>
                <w:sz w:val="18"/>
              </w:rPr>
            </w:pPr>
            <w:r>
              <w:rPr>
                <w:rFonts w:ascii="Verdana"/>
                <w:b/>
                <w:w w:val="90"/>
                <w:sz w:val="18"/>
              </w:rPr>
              <w:t>Signal Name</w:t>
            </w:r>
          </w:p>
        </w:tc>
        <w:tc>
          <w:tcPr>
            <w:tcW w:w="1747" w:type="dxa"/>
          </w:tcPr>
          <w:p>
            <w:pPr>
              <w:pStyle w:val="TableParagraph"/>
              <w:spacing w:before="0"/>
              <w:ind w:left="60" w:right="699"/>
              <w:rPr>
                <w:rFonts w:ascii="Verdana"/>
                <w:b/>
                <w:sz w:val="18"/>
              </w:rPr>
            </w:pPr>
            <w:r>
              <w:rPr>
                <w:rFonts w:ascii="Verdana"/>
                <w:b/>
                <w:w w:val="80"/>
                <w:sz w:val="18"/>
              </w:rPr>
              <w:t>Multiplexed </w:t>
            </w:r>
            <w:r>
              <w:rPr>
                <w:rFonts w:ascii="Verdana"/>
                <w:b/>
                <w:w w:val="90"/>
                <w:sz w:val="18"/>
              </w:rPr>
              <w:t>Function 0</w:t>
            </w:r>
          </w:p>
        </w:tc>
        <w:tc>
          <w:tcPr>
            <w:tcW w:w="1747" w:type="dxa"/>
          </w:tcPr>
          <w:p>
            <w:pPr>
              <w:pStyle w:val="TableParagraph"/>
              <w:spacing w:before="0"/>
              <w:ind w:left="60" w:right="699"/>
              <w:rPr>
                <w:rFonts w:ascii="Verdana"/>
                <w:b/>
                <w:sz w:val="18"/>
              </w:rPr>
            </w:pPr>
            <w:r>
              <w:rPr>
                <w:rFonts w:ascii="Verdana"/>
                <w:b/>
                <w:w w:val="80"/>
                <w:sz w:val="18"/>
              </w:rPr>
              <w:t>Multiplexed </w:t>
            </w:r>
            <w:r>
              <w:rPr>
                <w:rFonts w:ascii="Verdana"/>
                <w:b/>
                <w:w w:val="90"/>
                <w:sz w:val="18"/>
              </w:rPr>
              <w:t>Function 1</w:t>
            </w:r>
          </w:p>
        </w:tc>
        <w:tc>
          <w:tcPr>
            <w:tcW w:w="1747" w:type="dxa"/>
          </w:tcPr>
          <w:p>
            <w:pPr>
              <w:pStyle w:val="TableParagraph"/>
              <w:spacing w:before="0"/>
              <w:ind w:left="60" w:right="699"/>
              <w:rPr>
                <w:rFonts w:ascii="Verdana"/>
                <w:b/>
                <w:sz w:val="18"/>
              </w:rPr>
            </w:pPr>
            <w:r>
              <w:rPr>
                <w:rFonts w:ascii="Verdana"/>
                <w:b/>
                <w:w w:val="80"/>
                <w:sz w:val="18"/>
              </w:rPr>
              <w:t>Multiplexed </w:t>
            </w:r>
            <w:r>
              <w:rPr>
                <w:rFonts w:ascii="Verdana"/>
                <w:b/>
                <w:w w:val="90"/>
                <w:sz w:val="18"/>
              </w:rPr>
              <w:t>Function 2</w:t>
            </w:r>
          </w:p>
        </w:tc>
        <w:tc>
          <w:tcPr>
            <w:tcW w:w="1747" w:type="dxa"/>
          </w:tcPr>
          <w:p>
            <w:pPr>
              <w:pStyle w:val="TableParagraph"/>
              <w:spacing w:before="0"/>
              <w:ind w:left="60" w:right="699"/>
              <w:rPr>
                <w:rFonts w:ascii="Verdana"/>
                <w:b/>
                <w:sz w:val="18"/>
              </w:rPr>
            </w:pPr>
            <w:r>
              <w:rPr>
                <w:rFonts w:ascii="Verdana"/>
                <w:b/>
                <w:w w:val="80"/>
                <w:sz w:val="18"/>
              </w:rPr>
              <w:t>Multiplexed </w:t>
            </w:r>
            <w:r>
              <w:rPr>
                <w:rFonts w:ascii="Verdana"/>
                <w:b/>
                <w:w w:val="90"/>
                <w:sz w:val="18"/>
              </w:rPr>
              <w:t>Function 3</w:t>
            </w:r>
          </w:p>
        </w:tc>
        <w:tc>
          <w:tcPr>
            <w:tcW w:w="1747" w:type="dxa"/>
            <w:tcBorders>
              <w:right w:val="nil"/>
            </w:tcBorders>
          </w:tcPr>
          <w:p>
            <w:pPr>
              <w:pStyle w:val="TableParagraph"/>
              <w:spacing w:before="0"/>
              <w:ind w:left="60"/>
              <w:rPr>
                <w:rFonts w:ascii="Verdana"/>
                <w:b/>
                <w:sz w:val="18"/>
              </w:rPr>
            </w:pPr>
            <w:r>
              <w:rPr>
                <w:rFonts w:ascii="Verdana"/>
                <w:b/>
                <w:w w:val="90"/>
                <w:sz w:val="18"/>
              </w:rPr>
              <w:t>Multiplexed </w:t>
            </w:r>
            <w:r>
              <w:rPr>
                <w:rFonts w:ascii="Verdana"/>
                <w:b/>
                <w:w w:val="80"/>
                <w:sz w:val="18"/>
              </w:rPr>
              <w:t>Function Input Tap</w:t>
            </w:r>
          </w:p>
        </w:tc>
      </w:tr>
      <w:tr>
        <w:trPr>
          <w:trHeight w:val="4229" w:hRule="atLeast"/>
        </w:trPr>
        <w:tc>
          <w:tcPr>
            <w:tcW w:w="1747" w:type="dxa"/>
            <w:tcBorders>
              <w:left w:val="nil"/>
            </w:tcBorders>
          </w:tcPr>
          <w:p>
            <w:pPr>
              <w:pStyle w:val="TableParagraph"/>
              <w:spacing w:line="304" w:lineRule="auto" w:before="10"/>
              <w:ind w:left="64" w:right="1204"/>
              <w:jc w:val="both"/>
              <w:rPr>
                <w:sz w:val="18"/>
              </w:rPr>
            </w:pPr>
            <w:r>
              <w:rPr>
                <w:w w:val="95"/>
                <w:sz w:val="18"/>
              </w:rPr>
              <w:t>PB_00 PB_01 PB_02 PB_03 PB_04 PB_05 PB_06 PB_07 PB_08 PB_09 PB_10 PB_11 PB_12 PB_13 PB_14</w:t>
            </w:r>
          </w:p>
          <w:p>
            <w:pPr>
              <w:pStyle w:val="TableParagraph"/>
              <w:spacing w:line="203" w:lineRule="exact" w:before="0"/>
              <w:ind w:left="64"/>
              <w:rPr>
                <w:sz w:val="18"/>
              </w:rPr>
            </w:pPr>
            <w:r>
              <w:rPr>
                <w:sz w:val="18"/>
              </w:rPr>
              <w:t>PB_15</w:t>
            </w:r>
          </w:p>
        </w:tc>
        <w:tc>
          <w:tcPr>
            <w:tcW w:w="1747" w:type="dxa"/>
          </w:tcPr>
          <w:p>
            <w:pPr>
              <w:pStyle w:val="TableParagraph"/>
              <w:spacing w:line="304" w:lineRule="auto" w:before="10"/>
              <w:ind w:left="59" w:right="282"/>
              <w:rPr>
                <w:sz w:val="18"/>
              </w:rPr>
            </w:pPr>
            <w:r>
              <w:rPr>
                <w:sz w:val="18"/>
              </w:rPr>
              <w:t>ETH0_PTPPPS1 ETH0_PTPPPS0 </w:t>
            </w:r>
            <w:r>
              <w:rPr>
                <w:w w:val="95"/>
                <w:sz w:val="18"/>
              </w:rPr>
              <w:t>ETH0_PTPCLKIN0 </w:t>
            </w:r>
            <w:r>
              <w:rPr>
                <w:spacing w:val="-1"/>
                <w:w w:val="95"/>
                <w:sz w:val="18"/>
              </w:rPr>
              <w:t>ETH0_PTPAUXIN0 </w:t>
            </w:r>
            <w:r>
              <w:rPr>
                <w:sz w:val="18"/>
              </w:rPr>
              <w:t>MLB0_CLK MLB0_SIG MLB0_DAT LP1_D0</w:t>
            </w:r>
          </w:p>
          <w:p>
            <w:pPr>
              <w:pStyle w:val="TableParagraph"/>
              <w:spacing w:line="304" w:lineRule="auto" w:before="0"/>
              <w:ind w:left="59" w:right="1098" w:hanging="1"/>
              <w:jc w:val="both"/>
              <w:rPr>
                <w:sz w:val="18"/>
              </w:rPr>
            </w:pPr>
            <w:r>
              <w:rPr>
                <w:w w:val="95"/>
                <w:sz w:val="18"/>
              </w:rPr>
              <w:t>LP1_D1 LP1_D2 LP1_D3 LP1_D4 LP1_D5 LP1_D6 LP1_D7</w:t>
            </w:r>
          </w:p>
          <w:p>
            <w:pPr>
              <w:pStyle w:val="TableParagraph"/>
              <w:spacing w:line="206" w:lineRule="exact" w:before="0"/>
              <w:ind w:left="60"/>
              <w:rPr>
                <w:sz w:val="18"/>
              </w:rPr>
            </w:pPr>
            <w:r>
              <w:rPr>
                <w:sz w:val="18"/>
              </w:rPr>
              <w:t>LP1_ACK</w:t>
            </w:r>
          </w:p>
        </w:tc>
        <w:tc>
          <w:tcPr>
            <w:tcW w:w="1747" w:type="dxa"/>
          </w:tcPr>
          <w:p>
            <w:pPr>
              <w:pStyle w:val="TableParagraph"/>
              <w:spacing w:line="304" w:lineRule="auto" w:before="10"/>
              <w:ind w:left="59" w:right="699"/>
              <w:rPr>
                <w:sz w:val="18"/>
              </w:rPr>
            </w:pPr>
            <w:r>
              <w:rPr>
                <w:sz w:val="18"/>
              </w:rPr>
              <w:t>SINC0_D2 </w:t>
            </w:r>
            <w:r>
              <w:rPr>
                <w:w w:val="95"/>
                <w:sz w:val="18"/>
              </w:rPr>
              <w:t>SINC0_CLK0 </w:t>
            </w:r>
            <w:r>
              <w:rPr>
                <w:sz w:val="18"/>
              </w:rPr>
              <w:t>UART1_TX UART1_RX SINC0_D3</w:t>
            </w:r>
          </w:p>
          <w:p>
            <w:pPr>
              <w:pStyle w:val="TableParagraph"/>
              <w:spacing w:before="0"/>
              <w:rPr>
                <w:rFonts w:ascii="Times New Roman"/>
                <w:b/>
                <w:sz w:val="22"/>
              </w:rPr>
            </w:pPr>
          </w:p>
          <w:p>
            <w:pPr>
              <w:pStyle w:val="TableParagraph"/>
              <w:spacing w:before="11"/>
              <w:rPr>
                <w:rFonts w:ascii="Times New Roman"/>
                <w:b/>
                <w:sz w:val="23"/>
              </w:rPr>
            </w:pPr>
          </w:p>
          <w:p>
            <w:pPr>
              <w:pStyle w:val="TableParagraph"/>
              <w:spacing w:line="304" w:lineRule="auto" w:before="0"/>
              <w:ind w:left="59" w:right="863"/>
              <w:rPr>
                <w:sz w:val="18"/>
              </w:rPr>
            </w:pPr>
            <w:r>
              <w:rPr>
                <w:sz w:val="18"/>
              </w:rPr>
              <w:t>PWM0_AH PWM0_AL</w:t>
            </w:r>
          </w:p>
          <w:p>
            <w:pPr>
              <w:pStyle w:val="TableParagraph"/>
              <w:spacing w:before="10"/>
              <w:rPr>
                <w:rFonts w:ascii="Times New Roman"/>
                <w:b/>
                <w:sz w:val="22"/>
              </w:rPr>
            </w:pPr>
          </w:p>
          <w:p>
            <w:pPr>
              <w:pStyle w:val="TableParagraph"/>
              <w:spacing w:before="1"/>
              <w:ind w:left="59"/>
              <w:rPr>
                <w:sz w:val="18"/>
              </w:rPr>
            </w:pPr>
            <w:r>
              <w:rPr>
                <w:sz w:val="18"/>
              </w:rPr>
              <w:t>TM0_TMR2</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7"/>
              <w:rPr>
                <w:rFonts w:ascii="Times New Roman"/>
                <w:b/>
                <w:sz w:val="25"/>
              </w:rPr>
            </w:pPr>
          </w:p>
          <w:p>
            <w:pPr>
              <w:pStyle w:val="TableParagraph"/>
              <w:spacing w:line="260" w:lineRule="atLeast" w:before="0"/>
              <w:ind w:left="60" w:right="282" w:hanging="1"/>
              <w:rPr>
                <w:sz w:val="18"/>
              </w:rPr>
            </w:pPr>
            <w:r>
              <w:rPr>
                <w:sz w:val="18"/>
              </w:rPr>
              <w:t>TM0_TMR5 </w:t>
            </w:r>
            <w:r>
              <w:rPr>
                <w:w w:val="95"/>
                <w:sz w:val="18"/>
              </w:rPr>
              <w:t>PWM0_TRIP0</w:t>
            </w:r>
          </w:p>
        </w:tc>
        <w:tc>
          <w:tcPr>
            <w:tcW w:w="1747" w:type="dxa"/>
          </w:tcPr>
          <w:p>
            <w:pPr>
              <w:pStyle w:val="TableParagraph"/>
              <w:spacing w:line="304" w:lineRule="auto" w:before="10"/>
              <w:ind w:left="59" w:right="699"/>
              <w:rPr>
                <w:sz w:val="18"/>
              </w:rPr>
            </w:pPr>
            <w:r>
              <w:rPr>
                <w:sz w:val="18"/>
              </w:rPr>
              <w:t>PPI0_D14 PPI0_D15 PPI0_D16 PPI0_D17 PPI0_D12 PPI0_D13 PWM0_BH </w:t>
            </w:r>
            <w:r>
              <w:rPr>
                <w:w w:val="95"/>
                <w:sz w:val="18"/>
              </w:rPr>
              <w:t>TM0_TMR3 TM0_TMR4 </w:t>
            </w:r>
            <w:r>
              <w:rPr>
                <w:sz w:val="18"/>
              </w:rPr>
              <w:t>CAN1_TX CAN1_RX PWM0_DH PWM0_DL PWM0_CH PWM0_CL</w:t>
            </w:r>
          </w:p>
          <w:p>
            <w:pPr>
              <w:pStyle w:val="TableParagraph"/>
              <w:spacing w:line="203" w:lineRule="exact" w:before="0"/>
              <w:ind w:left="60"/>
              <w:rPr>
                <w:sz w:val="18"/>
              </w:rPr>
            </w:pPr>
            <w:r>
              <w:rPr>
                <w:sz w:val="18"/>
              </w:rPr>
              <w:t>TM0_TMR1</w:t>
            </w:r>
          </w:p>
        </w:tc>
        <w:tc>
          <w:tcPr>
            <w:tcW w:w="1747" w:type="dxa"/>
          </w:tcPr>
          <w:p>
            <w:pPr>
              <w:pStyle w:val="TableParagraph"/>
              <w:spacing w:line="304" w:lineRule="auto" w:before="10" w:after="11"/>
              <w:ind w:left="59" w:right="723" w:firstLine="1"/>
              <w:rPr>
                <w:sz w:val="18"/>
              </w:rPr>
            </w:pPr>
            <w:r>
              <w:rPr>
                <w:sz w:val="18"/>
              </w:rPr>
              <w:t>SMC0_A08 SMC0_A07 SMC0_A04 SMC0_A03 SMC0_ARDY SMC0_A01 SMC0_A02 SMC0_D15 SMC0_D14 SMC0_D13 SMC0_D12 SMC0_D11 SMC0_D10 SMC0_D09 SMC0_D08</w:t>
            </w:r>
          </w:p>
          <w:p>
            <w:pPr>
              <w:pStyle w:val="TableParagraph"/>
              <w:spacing w:line="20" w:lineRule="exact" w:before="0"/>
              <w:ind w:left="60"/>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spacing w:line="172" w:lineRule="exact" w:before="0"/>
              <w:ind w:left="61"/>
              <w:rPr>
                <w:sz w:val="18"/>
              </w:rPr>
            </w:pPr>
            <w:r>
              <w:rPr>
                <w:sz w:val="18"/>
              </w:rPr>
              <w:t>SMC0_AWE</w:t>
            </w:r>
          </w:p>
        </w:tc>
        <w:tc>
          <w:tcPr>
            <w:tcW w:w="1747" w:type="dxa"/>
            <w:tcBorders>
              <w:right w:val="nil"/>
            </w:tcBorders>
          </w:tcPr>
          <w:p>
            <w:pPr>
              <w:pStyle w:val="TableParagraph"/>
              <w:spacing w:line="304" w:lineRule="auto" w:before="10"/>
              <w:ind w:left="59"/>
              <w:rPr>
                <w:sz w:val="18"/>
              </w:rPr>
            </w:pPr>
            <w:r>
              <w:rPr>
                <w:w w:val="95"/>
                <w:sz w:val="18"/>
              </w:rPr>
              <w:t>TM0_ACLK3 TM0_ACLK4</w:t>
            </w:r>
          </w:p>
          <w:p>
            <w:pPr>
              <w:pStyle w:val="TableParagraph"/>
              <w:spacing w:before="1"/>
              <w:rPr>
                <w:rFonts w:ascii="Times New Roman"/>
                <w:b/>
                <w:sz w:val="23"/>
              </w:rPr>
            </w:pPr>
          </w:p>
          <w:p>
            <w:pPr>
              <w:pStyle w:val="TableParagraph"/>
              <w:spacing w:line="304" w:lineRule="auto" w:before="0"/>
              <w:ind w:left="59" w:right="337" w:firstLine="1"/>
              <w:rPr>
                <w:sz w:val="18"/>
              </w:rPr>
            </w:pPr>
            <w:r>
              <w:rPr>
                <w:sz w:val="18"/>
              </w:rPr>
              <w:t>TM0_ACI1 </w:t>
            </w:r>
            <w:r>
              <w:rPr>
                <w:w w:val="95"/>
                <w:sz w:val="18"/>
              </w:rPr>
              <w:t>ETH0_PTPAUXIN1 ETH0_PTPAUXIN2 ETH0_PTPAUXIN3</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10"/>
              <w:rPr>
                <w:rFonts w:ascii="Times New Roman"/>
                <w:b/>
                <w:sz w:val="24"/>
              </w:rPr>
            </w:pPr>
          </w:p>
          <w:p>
            <w:pPr>
              <w:pStyle w:val="TableParagraph"/>
              <w:spacing w:line="304" w:lineRule="auto" w:before="0"/>
              <w:ind w:left="60" w:right="907" w:firstLine="1"/>
              <w:jc w:val="both"/>
              <w:rPr>
                <w:sz w:val="18"/>
              </w:rPr>
            </w:pPr>
            <w:r>
              <w:rPr>
                <w:w w:val="95"/>
                <w:sz w:val="18"/>
              </w:rPr>
              <w:t>TM0_ACI4 </w:t>
            </w:r>
            <w:r>
              <w:rPr>
                <w:sz w:val="18"/>
              </w:rPr>
              <w:t>CNT0_ZM CNT0_UD</w:t>
            </w:r>
          </w:p>
          <w:p>
            <w:pPr>
              <w:pStyle w:val="TableParagraph"/>
              <w:spacing w:before="0"/>
              <w:rPr>
                <w:rFonts w:ascii="Times New Roman"/>
                <w:b/>
                <w:sz w:val="23"/>
              </w:rPr>
            </w:pPr>
          </w:p>
          <w:p>
            <w:pPr>
              <w:pStyle w:val="TableParagraph"/>
              <w:spacing w:before="0"/>
              <w:ind w:left="61"/>
              <w:rPr>
                <w:sz w:val="18"/>
              </w:rPr>
            </w:pPr>
            <w:r>
              <w:rPr>
                <w:sz w:val="18"/>
              </w:rPr>
              <w:t>CNT0_DG</w:t>
            </w:r>
          </w:p>
        </w:tc>
      </w:tr>
    </w:tbl>
    <w:p>
      <w:pPr>
        <w:spacing w:after="0"/>
        <w:rPr>
          <w:sz w:val="18"/>
        </w:rPr>
        <w:sectPr>
          <w:headerReference w:type="even" r:id="rId53"/>
          <w:headerReference w:type="default" r:id="rId54"/>
          <w:footerReference w:type="even" r:id="rId55"/>
          <w:footerReference w:type="default" r:id="rId56"/>
          <w:pgSz w:w="12240" w:h="15840"/>
          <w:pgMar w:header="690" w:footer="633" w:top="1480" w:bottom="820" w:left="440" w:right="60"/>
          <w:pgNumType w:start="40"/>
        </w:sectPr>
      </w:pPr>
    </w:p>
    <w:p>
      <w:pPr>
        <w:pStyle w:val="BodyText"/>
        <w:rPr>
          <w:b/>
          <w:sz w:val="20"/>
        </w:rPr>
      </w:pPr>
      <w:r>
        <w:rPr/>
        <w:pict>
          <v:rect style="position:absolute;margin-left:144pt;margin-top:573.659973pt;width:39.660pt;height:.42001pt;mso-position-horizontal-relative:page;mso-position-vertical-relative:page;z-index:-49516032" filled="true" fillcolor="#000000" stroked="false">
            <v:fill type="solid"/>
            <w10:wrap type="none"/>
          </v:rect>
        </w:pict>
      </w:r>
      <w:r>
        <w:rPr/>
        <w:pict>
          <v:rect style="position:absolute;margin-left:144pt;margin-top:586.919983pt;width:39.9pt;height:.42pt;mso-position-horizontal-relative:page;mso-position-vertical-relative:page;z-index:-49515520" filled="true" fillcolor="#000000" stroked="false">
            <v:fill type="solid"/>
            <w10:wrap type="none"/>
          </v:rect>
        </w:pict>
      </w:r>
      <w:r>
        <w:rPr/>
        <w:pict>
          <v:rect style="position:absolute;margin-left:231.059998pt;margin-top:600.179993pt;width:49.98pt;height:.42pt;mso-position-horizontal-relative:page;mso-position-vertical-relative:page;z-index:-49515008" filled="true" fillcolor="#000000" stroked="false">
            <v:fill type="solid"/>
            <w10:wrap type="none"/>
          </v:rect>
        </w:pict>
      </w:r>
    </w:p>
    <w:p>
      <w:pPr>
        <w:pStyle w:val="BodyText"/>
        <w:spacing w:before="5"/>
        <w:rPr>
          <w:b/>
          <w:sz w:val="24"/>
        </w:rPr>
      </w:pPr>
    </w:p>
    <w:p>
      <w:pPr>
        <w:spacing w:before="0"/>
        <w:ind w:left="640" w:right="0" w:firstLine="0"/>
        <w:jc w:val="left"/>
        <w:rPr>
          <w:rFonts w:ascii="Times New Roman"/>
          <w:b/>
          <w:sz w:val="19"/>
        </w:rPr>
      </w:pPr>
      <w:r>
        <w:rPr/>
        <w:pict>
          <v:rect style="position:absolute;margin-left:144pt;margin-top:123.409134pt;width:38.58pt;height:.41998pt;mso-position-horizontal-relative:page;mso-position-vertical-relative:paragraph;z-index:-49520640" filled="true" fillcolor="#000000" stroked="false">
            <v:fill type="solid"/>
            <w10:wrap type="none"/>
          </v:rect>
        </w:pict>
      </w:r>
      <w:r>
        <w:rPr>
          <w:rFonts w:ascii="Times New Roman"/>
          <w:b/>
          <w:spacing w:val="-5"/>
          <w:sz w:val="19"/>
        </w:rPr>
        <w:t>Table</w:t>
      </w:r>
      <w:r>
        <w:rPr>
          <w:rFonts w:ascii="Times New Roman"/>
          <w:b/>
          <w:spacing w:val="-17"/>
          <w:sz w:val="19"/>
        </w:rPr>
        <w:t> </w:t>
      </w:r>
      <w:r>
        <w:rPr>
          <w:rFonts w:ascii="Times New Roman"/>
          <w:b/>
          <w:sz w:val="19"/>
        </w:rPr>
        <w:t>15. </w:t>
      </w:r>
      <w:r>
        <w:rPr>
          <w:rFonts w:ascii="Times New Roman"/>
          <w:b/>
          <w:spacing w:val="6"/>
          <w:sz w:val="19"/>
        </w:rPr>
        <w:t> </w:t>
      </w:r>
      <w:r>
        <w:rPr>
          <w:rFonts w:ascii="Times New Roman"/>
          <w:b/>
          <w:sz w:val="19"/>
        </w:rPr>
        <w:t>Signal</w:t>
      </w:r>
      <w:r>
        <w:rPr>
          <w:rFonts w:ascii="Times New Roman"/>
          <w:b/>
          <w:spacing w:val="-17"/>
          <w:sz w:val="19"/>
        </w:rPr>
        <w:t> </w:t>
      </w:r>
      <w:r>
        <w:rPr>
          <w:rFonts w:ascii="Times New Roman"/>
          <w:b/>
          <w:sz w:val="19"/>
        </w:rPr>
        <w:t>Multiplexing</w:t>
      </w:r>
      <w:r>
        <w:rPr>
          <w:rFonts w:ascii="Times New Roman"/>
          <w:b/>
          <w:spacing w:val="-17"/>
          <w:sz w:val="19"/>
        </w:rPr>
        <w:t> </w:t>
      </w:r>
      <w:r>
        <w:rPr>
          <w:rFonts w:ascii="Times New Roman"/>
          <w:b/>
          <w:sz w:val="19"/>
        </w:rPr>
        <w:t>for</w:t>
      </w:r>
      <w:r>
        <w:rPr>
          <w:rFonts w:ascii="Times New Roman"/>
          <w:b/>
          <w:spacing w:val="-18"/>
          <w:sz w:val="19"/>
        </w:rPr>
        <w:t> </w:t>
      </w:r>
      <w:r>
        <w:rPr>
          <w:rFonts w:ascii="Times New Roman"/>
          <w:b/>
          <w:sz w:val="19"/>
        </w:rPr>
        <w:t>Port</w:t>
      </w:r>
      <w:r>
        <w:rPr>
          <w:rFonts w:ascii="Times New Roman"/>
          <w:b/>
          <w:spacing w:val="-17"/>
          <w:sz w:val="19"/>
        </w:rPr>
        <w:t> </w:t>
      </w:r>
      <w:r>
        <w:rPr>
          <w:rFonts w:ascii="Times New Roman"/>
          <w:b/>
          <w:sz w:val="19"/>
        </w:rPr>
        <w:t>C</w:t>
      </w:r>
    </w:p>
    <w:p>
      <w:pPr>
        <w:pStyle w:val="BodyText"/>
        <w:spacing w:before="10"/>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0"/>
        <w:gridCol w:w="1741"/>
        <w:gridCol w:w="1740"/>
        <w:gridCol w:w="1741"/>
        <w:gridCol w:w="1740"/>
        <w:gridCol w:w="1741"/>
      </w:tblGrid>
      <w:tr>
        <w:trPr>
          <w:trHeight w:val="475" w:hRule="atLeast"/>
        </w:trPr>
        <w:tc>
          <w:tcPr>
            <w:tcW w:w="1740"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741" w:type="dxa"/>
          </w:tcPr>
          <w:p>
            <w:pPr>
              <w:pStyle w:val="TableParagraph"/>
              <w:spacing w:before="0"/>
              <w:ind w:left="59" w:right="694"/>
              <w:rPr>
                <w:rFonts w:ascii="Verdana"/>
                <w:b/>
                <w:sz w:val="18"/>
              </w:rPr>
            </w:pPr>
            <w:r>
              <w:rPr>
                <w:rFonts w:ascii="Verdana"/>
                <w:b/>
                <w:w w:val="80"/>
                <w:sz w:val="18"/>
              </w:rPr>
              <w:t>Multiplexed </w:t>
            </w:r>
            <w:r>
              <w:rPr>
                <w:rFonts w:ascii="Verdana"/>
                <w:b/>
                <w:w w:val="90"/>
                <w:sz w:val="18"/>
              </w:rPr>
              <w:t>Function 0</w:t>
            </w:r>
          </w:p>
        </w:tc>
        <w:tc>
          <w:tcPr>
            <w:tcW w:w="1740" w:type="dxa"/>
          </w:tcPr>
          <w:p>
            <w:pPr>
              <w:pStyle w:val="TableParagraph"/>
              <w:spacing w:before="0"/>
              <w:ind w:left="60" w:right="692"/>
              <w:rPr>
                <w:rFonts w:ascii="Verdana"/>
                <w:b/>
                <w:sz w:val="18"/>
              </w:rPr>
            </w:pPr>
            <w:r>
              <w:rPr>
                <w:rFonts w:ascii="Verdana"/>
                <w:b/>
                <w:w w:val="80"/>
                <w:sz w:val="18"/>
              </w:rPr>
              <w:t>Multiplexed </w:t>
            </w:r>
            <w:r>
              <w:rPr>
                <w:rFonts w:ascii="Verdana"/>
                <w:b/>
                <w:w w:val="90"/>
                <w:sz w:val="18"/>
              </w:rPr>
              <w:t>Function 1</w:t>
            </w:r>
          </w:p>
        </w:tc>
        <w:tc>
          <w:tcPr>
            <w:tcW w:w="1741" w:type="dxa"/>
          </w:tcPr>
          <w:p>
            <w:pPr>
              <w:pStyle w:val="TableParagraph"/>
              <w:spacing w:before="0"/>
              <w:ind w:left="60" w:right="693"/>
              <w:rPr>
                <w:rFonts w:ascii="Verdana"/>
                <w:b/>
                <w:sz w:val="18"/>
              </w:rPr>
            </w:pPr>
            <w:r>
              <w:rPr>
                <w:rFonts w:ascii="Verdana"/>
                <w:b/>
                <w:w w:val="80"/>
                <w:sz w:val="18"/>
              </w:rPr>
              <w:t>Multiplexed </w:t>
            </w:r>
            <w:r>
              <w:rPr>
                <w:rFonts w:ascii="Verdana"/>
                <w:b/>
                <w:w w:val="90"/>
                <w:sz w:val="18"/>
              </w:rPr>
              <w:t>Function 2</w:t>
            </w:r>
          </w:p>
        </w:tc>
        <w:tc>
          <w:tcPr>
            <w:tcW w:w="1740" w:type="dxa"/>
          </w:tcPr>
          <w:p>
            <w:pPr>
              <w:pStyle w:val="TableParagraph"/>
              <w:spacing w:before="0"/>
              <w:ind w:left="60" w:right="692"/>
              <w:rPr>
                <w:rFonts w:ascii="Verdana"/>
                <w:b/>
                <w:sz w:val="18"/>
              </w:rPr>
            </w:pPr>
            <w:r>
              <w:rPr>
                <w:rFonts w:ascii="Verdana"/>
                <w:b/>
                <w:w w:val="80"/>
                <w:sz w:val="18"/>
              </w:rPr>
              <w:t>Multiplexed </w:t>
            </w:r>
            <w:r>
              <w:rPr>
                <w:rFonts w:ascii="Verdana"/>
                <w:b/>
                <w:w w:val="90"/>
                <w:sz w:val="18"/>
              </w:rPr>
              <w:t>Function 3</w:t>
            </w:r>
          </w:p>
        </w:tc>
        <w:tc>
          <w:tcPr>
            <w:tcW w:w="1741" w:type="dxa"/>
            <w:tcBorders>
              <w:right w:val="nil"/>
            </w:tcBorders>
          </w:tcPr>
          <w:p>
            <w:pPr>
              <w:pStyle w:val="TableParagraph"/>
              <w:spacing w:before="0"/>
              <w:ind w:left="60" w:right="19"/>
              <w:rPr>
                <w:rFonts w:ascii="Verdana"/>
                <w:b/>
                <w:sz w:val="18"/>
              </w:rPr>
            </w:pPr>
            <w:r>
              <w:rPr>
                <w:rFonts w:ascii="Verdana"/>
                <w:b/>
                <w:w w:val="90"/>
                <w:sz w:val="18"/>
              </w:rPr>
              <w:t>Multiplexed </w:t>
            </w:r>
            <w:r>
              <w:rPr>
                <w:rFonts w:ascii="Verdana"/>
                <w:b/>
                <w:w w:val="80"/>
                <w:sz w:val="18"/>
              </w:rPr>
              <w:t>Function Input Tap</w:t>
            </w:r>
          </w:p>
        </w:tc>
      </w:tr>
      <w:tr>
        <w:trPr>
          <w:trHeight w:val="4229" w:hRule="atLeast"/>
        </w:trPr>
        <w:tc>
          <w:tcPr>
            <w:tcW w:w="1740" w:type="dxa"/>
            <w:tcBorders>
              <w:left w:val="nil"/>
            </w:tcBorders>
          </w:tcPr>
          <w:p>
            <w:pPr>
              <w:pStyle w:val="TableParagraph"/>
              <w:spacing w:line="304" w:lineRule="auto" w:before="10"/>
              <w:ind w:left="64" w:right="1190"/>
              <w:jc w:val="both"/>
              <w:rPr>
                <w:sz w:val="18"/>
              </w:rPr>
            </w:pPr>
            <w:r>
              <w:rPr>
                <w:w w:val="95"/>
                <w:sz w:val="18"/>
              </w:rPr>
              <w:t>PC_00 PC_01 PC_02 PC_03 PC_04 PC_05 PC_06 PC_07 PC_08 PC_09 PC_10 PC_11 PC_12 PC_13 PC_14</w:t>
            </w:r>
          </w:p>
          <w:p>
            <w:pPr>
              <w:pStyle w:val="TableParagraph"/>
              <w:spacing w:line="202" w:lineRule="exact" w:before="0"/>
              <w:ind w:left="64"/>
              <w:rPr>
                <w:sz w:val="18"/>
              </w:rPr>
            </w:pPr>
            <w:r>
              <w:rPr>
                <w:sz w:val="18"/>
              </w:rPr>
              <w:t>PC_15</w:t>
            </w:r>
          </w:p>
        </w:tc>
        <w:tc>
          <w:tcPr>
            <w:tcW w:w="1741" w:type="dxa"/>
          </w:tcPr>
          <w:p>
            <w:pPr>
              <w:pStyle w:val="TableParagraph"/>
              <w:spacing w:line="304" w:lineRule="auto" w:before="10" w:after="11"/>
              <w:ind w:left="59" w:right="840"/>
              <w:rPr>
                <w:sz w:val="18"/>
              </w:rPr>
            </w:pPr>
            <w:r>
              <w:rPr>
                <w:sz w:val="18"/>
              </w:rPr>
              <w:t>LP1_CLK SPI2_CLK SPI2_MISO SPI2_MOSI SPI2_D2 SPI2_D3 SPI2_SEL1 CAN0_RX CAN0_TX SPI0_CLK SPI0_MISO SPI0_MOSI SPI0_SEL3 </w:t>
            </w:r>
            <w:r>
              <w:rPr>
                <w:w w:val="95"/>
                <w:sz w:val="18"/>
              </w:rPr>
              <w:t>UART0_TX UART0_RX</w:t>
            </w:r>
          </w:p>
          <w:p>
            <w:pPr>
              <w:pStyle w:val="TableParagraph"/>
              <w:spacing w:line="20" w:lineRule="exact" w:before="0"/>
              <w:ind w:left="59"/>
              <w:rPr>
                <w:rFonts w:ascii="Times New Roman"/>
                <w:sz w:val="2"/>
              </w:rPr>
            </w:pPr>
            <w:r>
              <w:rPr>
                <w:rFonts w:ascii="Times New Roman"/>
                <w:sz w:val="2"/>
              </w:rPr>
              <w:pict>
                <v:group style="width:43.7pt;height:.45pt;mso-position-horizontal-relative:char;mso-position-vertical-relative:line" coordorigin="0,0" coordsize="874,9">
                  <v:rect style="position:absolute;left:0;top:0;width:874;height:9" filled="true" fillcolor="#000000" stroked="false">
                    <v:fill type="solid"/>
                  </v:rect>
                </v:group>
              </w:pict>
            </w:r>
            <w:r>
              <w:rPr>
                <w:rFonts w:ascii="Times New Roman"/>
                <w:sz w:val="2"/>
              </w:rPr>
            </w:r>
          </w:p>
          <w:p>
            <w:pPr>
              <w:pStyle w:val="TableParagraph"/>
              <w:spacing w:line="171" w:lineRule="exact" w:before="0"/>
              <w:ind w:left="59"/>
              <w:rPr>
                <w:sz w:val="18"/>
              </w:rPr>
            </w:pPr>
            <w:r>
              <w:rPr>
                <w:sz w:val="18"/>
              </w:rPr>
              <w:t>UART0_RTS</w:t>
            </w:r>
          </w:p>
        </w:tc>
        <w:tc>
          <w:tcPr>
            <w:tcW w:w="1740" w:type="dxa"/>
          </w:tcPr>
          <w:p>
            <w:pPr>
              <w:pStyle w:val="TableParagraph"/>
              <w:spacing w:before="10"/>
              <w:ind w:left="60"/>
              <w:rPr>
                <w:sz w:val="18"/>
              </w:rPr>
            </w:pPr>
            <w:r>
              <w:rPr>
                <w:sz w:val="18"/>
              </w:rPr>
              <w:t>PWM0_BL</w:t>
            </w: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7"/>
              <w:rPr>
                <w:rFonts w:ascii="Times New Roman"/>
                <w:b/>
                <w:sz w:val="24"/>
              </w:rPr>
            </w:pPr>
          </w:p>
          <w:p>
            <w:pPr>
              <w:pStyle w:val="TableParagraph"/>
              <w:spacing w:line="20" w:lineRule="exact" w:before="0"/>
              <w:ind w:left="60"/>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0"/>
              <w:rPr>
                <w:sz w:val="18"/>
              </w:rPr>
            </w:pPr>
            <w:r>
              <w:rPr>
                <w:sz w:val="18"/>
              </w:rPr>
              <w:t>SPI0_SEL1</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31"/>
              </w:rPr>
            </w:pPr>
          </w:p>
          <w:p>
            <w:pPr>
              <w:pStyle w:val="TableParagraph"/>
              <w:spacing w:line="304" w:lineRule="auto" w:before="0"/>
              <w:ind w:left="60" w:right="895"/>
              <w:rPr>
                <w:sz w:val="18"/>
              </w:rPr>
            </w:pPr>
            <w:r>
              <w:rPr>
                <w:sz w:val="18"/>
              </w:rPr>
              <w:t>SPI0_RDY </w:t>
            </w:r>
            <w:r>
              <w:rPr>
                <w:w w:val="95"/>
                <w:sz w:val="18"/>
              </w:rPr>
              <w:t>SPI1_SEL1</w:t>
            </w:r>
          </w:p>
          <w:p>
            <w:pPr>
              <w:pStyle w:val="TableParagraph"/>
              <w:spacing w:before="10"/>
              <w:rPr>
                <w:rFonts w:ascii="Times New Roman"/>
                <w:b/>
                <w:sz w:val="22"/>
              </w:rPr>
            </w:pPr>
          </w:p>
          <w:p>
            <w:pPr>
              <w:pStyle w:val="TableParagraph"/>
              <w:spacing w:before="1"/>
              <w:ind w:left="60"/>
              <w:rPr>
                <w:sz w:val="18"/>
              </w:rPr>
            </w:pPr>
            <w:r>
              <w:rPr>
                <w:sz w:val="18"/>
              </w:rPr>
              <w:t>PPI0_FS3</w:t>
            </w:r>
          </w:p>
        </w:tc>
        <w:tc>
          <w:tcPr>
            <w:tcW w:w="1741" w:type="dxa"/>
          </w:tcPr>
          <w:p>
            <w:pPr>
              <w:pStyle w:val="TableParagraph"/>
              <w:spacing w:before="4"/>
              <w:rPr>
                <w:rFonts w:ascii="Times New Roman"/>
                <w:b/>
                <w:sz w:val="2"/>
              </w:rPr>
            </w:pPr>
          </w:p>
          <w:p>
            <w:pPr>
              <w:pStyle w:val="TableParagraph"/>
              <w:spacing w:line="20" w:lineRule="exact" w:before="0"/>
              <w:ind w:left="60"/>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59"/>
              <w:rPr>
                <w:sz w:val="18"/>
              </w:rPr>
            </w:pPr>
            <w:r>
              <w:rPr>
                <w:sz w:val="18"/>
              </w:rPr>
              <w:t>SPI0_SEL4</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line="304" w:lineRule="auto" w:before="188"/>
              <w:ind w:left="60" w:right="921" w:hanging="1"/>
              <w:jc w:val="both"/>
              <w:rPr>
                <w:sz w:val="18"/>
              </w:rPr>
            </w:pPr>
            <w:r>
              <w:rPr>
                <w:sz w:val="18"/>
              </w:rPr>
              <w:t>ACM0_T0 ACM0_A0 ACM0_A1</w:t>
            </w:r>
          </w:p>
          <w:p>
            <w:pPr>
              <w:pStyle w:val="TableParagraph"/>
              <w:spacing w:line="207" w:lineRule="exact" w:before="0"/>
              <w:ind w:left="59"/>
              <w:rPr>
                <w:sz w:val="18"/>
              </w:rPr>
            </w:pPr>
            <w:r>
              <w:rPr>
                <w:sz w:val="18"/>
              </w:rPr>
              <w:t>ACM0_A2</w:t>
            </w:r>
          </w:p>
        </w:tc>
        <w:tc>
          <w:tcPr>
            <w:tcW w:w="1740" w:type="dxa"/>
          </w:tcPr>
          <w:p>
            <w:pPr>
              <w:pStyle w:val="TableParagraph"/>
              <w:spacing w:before="4"/>
              <w:rPr>
                <w:rFonts w:ascii="Times New Roman"/>
                <w:b/>
                <w:sz w:val="2"/>
              </w:rPr>
            </w:pPr>
          </w:p>
          <w:p>
            <w:pPr>
              <w:pStyle w:val="TableParagraph"/>
              <w:spacing w:line="20" w:lineRule="exact" w:before="0"/>
              <w:ind w:left="60"/>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spacing w:before="0"/>
              <w:ind w:left="60"/>
              <w:rPr>
                <w:sz w:val="18"/>
              </w:rPr>
            </w:pPr>
            <w:r>
              <w:rPr>
                <w:sz w:val="18"/>
              </w:rPr>
              <w:t>SMC0_ARE</w:t>
            </w: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6" w:after="1"/>
              <w:rPr>
                <w:rFonts w:ascii="Times New Roman"/>
                <w:b/>
                <w:sz w:val="24"/>
              </w:rPr>
            </w:pPr>
          </w:p>
          <w:p>
            <w:pPr>
              <w:pStyle w:val="TableParagraph"/>
              <w:spacing w:line="20" w:lineRule="exact" w:before="0"/>
              <w:ind w:left="60"/>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line="304" w:lineRule="auto" w:before="0"/>
              <w:ind w:left="60" w:right="692" w:hanging="1"/>
              <w:rPr>
                <w:sz w:val="18"/>
              </w:rPr>
            </w:pPr>
            <w:r>
              <w:rPr>
                <w:sz w:val="18"/>
              </w:rPr>
              <w:t>SMC0_AMS2 SMC0_AMS3</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5"/>
              </w:rPr>
            </w:pPr>
          </w:p>
          <w:p>
            <w:pPr>
              <w:pStyle w:val="TableParagraph"/>
              <w:spacing w:before="0"/>
              <w:ind w:left="59"/>
              <w:rPr>
                <w:sz w:val="18"/>
              </w:rPr>
            </w:pPr>
            <w:r>
              <w:rPr>
                <w:sz w:val="18"/>
              </w:rPr>
              <w:t>SMC0_A25</w:t>
            </w: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5"/>
              <w:rPr>
                <w:rFonts w:ascii="Times New Roman"/>
                <w:b/>
                <w:sz w:val="12"/>
              </w:rPr>
            </w:pPr>
          </w:p>
          <w:p>
            <w:pPr>
              <w:pStyle w:val="TableParagraph"/>
              <w:spacing w:line="20" w:lineRule="exact" w:before="0"/>
              <w:ind w:left="60"/>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before="0"/>
              <w:ind w:left="60"/>
              <w:rPr>
                <w:sz w:val="18"/>
              </w:rPr>
            </w:pPr>
            <w:r>
              <w:rPr>
                <w:w w:val="105"/>
                <w:sz w:val="18"/>
              </w:rPr>
              <w:t>SMC0_AMS0</w:t>
            </w:r>
          </w:p>
        </w:tc>
        <w:tc>
          <w:tcPr>
            <w:tcW w:w="1741" w:type="dxa"/>
            <w:tcBorders>
              <w:right w:val="nil"/>
            </w:tcBorders>
          </w:tcPr>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7"/>
              <w:rPr>
                <w:rFonts w:ascii="Times New Roman"/>
                <w:b/>
                <w:sz w:val="20"/>
              </w:rPr>
            </w:pPr>
          </w:p>
          <w:p>
            <w:pPr>
              <w:pStyle w:val="TableParagraph"/>
              <w:spacing w:line="20" w:lineRule="exact" w:before="0"/>
              <w:ind w:left="60"/>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line="304" w:lineRule="auto" w:before="0"/>
              <w:ind w:left="60" w:right="699"/>
              <w:rPr>
                <w:sz w:val="18"/>
              </w:rPr>
            </w:pPr>
            <w:r>
              <w:rPr>
                <w:sz w:val="18"/>
              </w:rPr>
              <w:t>SPI2_SS </w:t>
            </w:r>
            <w:r>
              <w:rPr>
                <w:w w:val="95"/>
                <w:sz w:val="18"/>
              </w:rPr>
              <w:t>TM0_ACI3</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5"/>
              </w:rPr>
            </w:pPr>
          </w:p>
          <w:p>
            <w:pPr>
              <w:pStyle w:val="TableParagraph"/>
              <w:spacing w:before="0"/>
              <w:ind w:left="60"/>
              <w:rPr>
                <w:sz w:val="18"/>
              </w:rPr>
            </w:pPr>
            <w:r>
              <w:rPr>
                <w:sz w:val="18"/>
              </w:rPr>
              <w:t>TM0_CLK</w:t>
            </w:r>
          </w:p>
          <w:p>
            <w:pPr>
              <w:pStyle w:val="TableParagraph"/>
              <w:spacing w:before="0"/>
              <w:rPr>
                <w:rFonts w:ascii="Times New Roman"/>
                <w:b/>
                <w:sz w:val="22"/>
              </w:rPr>
            </w:pPr>
          </w:p>
          <w:p>
            <w:pPr>
              <w:pStyle w:val="TableParagraph"/>
              <w:spacing w:before="0"/>
              <w:rPr>
                <w:rFonts w:ascii="Times New Roman"/>
                <w:b/>
                <w:sz w:val="29"/>
              </w:rPr>
            </w:pPr>
          </w:p>
          <w:p>
            <w:pPr>
              <w:pStyle w:val="TableParagraph"/>
              <w:spacing w:before="0"/>
              <w:ind w:left="60"/>
              <w:rPr>
                <w:sz w:val="18"/>
              </w:rPr>
            </w:pPr>
            <w:r>
              <w:rPr>
                <w:sz w:val="18"/>
              </w:rPr>
              <w:t>TM0_ACI0</w:t>
            </w:r>
          </w:p>
        </w:tc>
      </w:tr>
    </w:tbl>
    <w:p>
      <w:pPr>
        <w:pStyle w:val="BodyText"/>
        <w:spacing w:before="2"/>
        <w:rPr>
          <w:b/>
          <w:sz w:val="28"/>
        </w:rPr>
      </w:pPr>
    </w:p>
    <w:p>
      <w:pPr>
        <w:spacing w:before="0"/>
        <w:ind w:left="640" w:right="0" w:firstLine="0"/>
        <w:jc w:val="left"/>
        <w:rPr>
          <w:rFonts w:ascii="Times New Roman"/>
          <w:b/>
          <w:sz w:val="19"/>
        </w:rPr>
      </w:pPr>
      <w:r>
        <w:rPr/>
        <w:pict>
          <v:rect style="position:absolute;margin-left:405.119995pt;margin-top:-120.79084pt;width:48.12pt;height:.41998pt;mso-position-horizontal-relative:page;mso-position-vertical-relative:paragraph;z-index:-49520128" filled="true" fillcolor="#000000" stroked="false">
            <v:fill type="solid"/>
            <w10:wrap type="none"/>
          </v:rect>
        </w:pict>
      </w:r>
      <w:r>
        <w:rPr/>
        <w:pict>
          <v:rect style="position:absolute;margin-left:144pt;margin-top:-67.750870pt;width:38.58pt;height:.42001pt;mso-position-horizontal-relative:page;mso-position-vertical-relative:paragraph;z-index:-49519616" filled="true" fillcolor="#000000" stroked="false">
            <v:fill type="solid"/>
            <w10:wrap type="none"/>
          </v:rect>
        </w:pict>
      </w:r>
      <w:r>
        <w:rPr/>
        <w:pict>
          <v:rect style="position:absolute;margin-left:144pt;margin-top:-54.550865pt;width:39.660pt;height:.42001pt;mso-position-horizontal-relative:page;mso-position-vertical-relative:paragraph;z-index:-49519104" filled="true" fillcolor="#000000" stroked="false">
            <v:fill type="solid"/>
            <w10:wrap type="none"/>
          </v:rect>
        </w:pict>
      </w:r>
      <w:r>
        <w:rPr/>
        <w:pict>
          <v:rect style="position:absolute;margin-left:231.059998pt;margin-top:-54.550865pt;width:38.58pt;height:.42001pt;mso-position-horizontal-relative:page;mso-position-vertical-relative:paragraph;z-index:-49518592" filled="true" fillcolor="#000000" stroked="false">
            <v:fill type="solid"/>
            <w10:wrap type="none"/>
          </v:rect>
        </w:pict>
      </w:r>
      <w:r>
        <w:rPr/>
        <w:pict>
          <v:rect style="position:absolute;margin-left:144pt;margin-top:-41.290867pt;width:39.9pt;height:.42001pt;mso-position-horizontal-relative:page;mso-position-vertical-relative:paragraph;z-index:-49518080" filled="true" fillcolor="#000000" stroked="false">
            <v:fill type="solid"/>
            <w10:wrap type="none"/>
          </v:rect>
        </w:pict>
      </w:r>
      <w:r>
        <w:rPr/>
        <w:pict>
          <v:rect style="position:absolute;margin-left:144pt;margin-top:57.229164pt;width:38.58pt;height:.41998pt;mso-position-horizontal-relative:page;mso-position-vertical-relative:paragraph;z-index:-49517568" filled="true" fillcolor="#000000" stroked="false">
            <v:fill type="solid"/>
            <w10:wrap type="none"/>
          </v:rect>
        </w:pict>
      </w:r>
      <w:r>
        <w:rPr/>
        <w:pict>
          <v:rect style="position:absolute;margin-left:405.119995pt;margin-top:57.229164pt;width:42.3pt;height:.41998pt;mso-position-horizontal-relative:page;mso-position-vertical-relative:paragraph;z-index:-49517056" filled="true" fillcolor="#000000" stroked="false">
            <v:fill type="solid"/>
            <w10:wrap type="none"/>
          </v:rect>
        </w:pict>
      </w:r>
      <w:r>
        <w:rPr/>
        <w:pict>
          <v:rect style="position:absolute;margin-left:231.059998pt;margin-top:70.489136pt;width:49.98pt;height:.42001pt;mso-position-horizontal-relative:page;mso-position-vertical-relative:paragraph;z-index:-49516544" filled="true" fillcolor="#000000" stroked="false">
            <v:fill type="solid"/>
            <w10:wrap type="none"/>
          </v:rect>
        </w:pict>
      </w:r>
      <w:r>
        <w:rPr>
          <w:rFonts w:ascii="Times New Roman"/>
          <w:b/>
          <w:spacing w:val="-5"/>
          <w:sz w:val="19"/>
        </w:rPr>
        <w:t>Table </w:t>
      </w:r>
      <w:r>
        <w:rPr>
          <w:rFonts w:ascii="Times New Roman"/>
          <w:b/>
          <w:sz w:val="19"/>
        </w:rPr>
        <w:t>16.</w:t>
      </w:r>
      <w:r>
        <w:rPr>
          <w:rFonts w:ascii="Times New Roman"/>
          <w:b/>
          <w:spacing w:val="-11"/>
          <w:sz w:val="19"/>
        </w:rPr>
        <w:t> </w:t>
      </w:r>
      <w:r>
        <w:rPr>
          <w:rFonts w:ascii="Times New Roman"/>
          <w:b/>
          <w:sz w:val="19"/>
        </w:rPr>
        <w:t>Signal Multiplexing for Port D</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0"/>
        <w:gridCol w:w="1741"/>
        <w:gridCol w:w="1740"/>
        <w:gridCol w:w="1741"/>
        <w:gridCol w:w="1740"/>
        <w:gridCol w:w="1741"/>
      </w:tblGrid>
      <w:tr>
        <w:trPr>
          <w:trHeight w:val="474" w:hRule="atLeast"/>
        </w:trPr>
        <w:tc>
          <w:tcPr>
            <w:tcW w:w="1740"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741" w:type="dxa"/>
          </w:tcPr>
          <w:p>
            <w:pPr>
              <w:pStyle w:val="TableParagraph"/>
              <w:spacing w:line="242" w:lineRule="auto" w:before="0"/>
              <w:ind w:left="59" w:right="694"/>
              <w:rPr>
                <w:rFonts w:ascii="Verdana"/>
                <w:b/>
                <w:sz w:val="18"/>
              </w:rPr>
            </w:pPr>
            <w:r>
              <w:rPr>
                <w:rFonts w:ascii="Verdana"/>
                <w:b/>
                <w:w w:val="80"/>
                <w:sz w:val="18"/>
              </w:rPr>
              <w:t>Multiplexed </w:t>
            </w:r>
            <w:r>
              <w:rPr>
                <w:rFonts w:ascii="Verdana"/>
                <w:b/>
                <w:w w:val="90"/>
                <w:sz w:val="18"/>
              </w:rPr>
              <w:t>Function 0</w:t>
            </w:r>
          </w:p>
        </w:tc>
        <w:tc>
          <w:tcPr>
            <w:tcW w:w="1740" w:type="dxa"/>
          </w:tcPr>
          <w:p>
            <w:pPr>
              <w:pStyle w:val="TableParagraph"/>
              <w:spacing w:line="242" w:lineRule="auto" w:before="0"/>
              <w:ind w:left="60" w:right="692"/>
              <w:rPr>
                <w:rFonts w:ascii="Verdana"/>
                <w:b/>
                <w:sz w:val="18"/>
              </w:rPr>
            </w:pPr>
            <w:r>
              <w:rPr>
                <w:rFonts w:ascii="Verdana"/>
                <w:b/>
                <w:w w:val="80"/>
                <w:sz w:val="18"/>
              </w:rPr>
              <w:t>Multiplexed </w:t>
            </w:r>
            <w:r>
              <w:rPr>
                <w:rFonts w:ascii="Verdana"/>
                <w:b/>
                <w:w w:val="90"/>
                <w:sz w:val="18"/>
              </w:rPr>
              <w:t>Function 1</w:t>
            </w:r>
          </w:p>
        </w:tc>
        <w:tc>
          <w:tcPr>
            <w:tcW w:w="1741" w:type="dxa"/>
          </w:tcPr>
          <w:p>
            <w:pPr>
              <w:pStyle w:val="TableParagraph"/>
              <w:spacing w:line="242" w:lineRule="auto" w:before="0"/>
              <w:ind w:left="60" w:right="693"/>
              <w:rPr>
                <w:rFonts w:ascii="Verdana"/>
                <w:b/>
                <w:sz w:val="18"/>
              </w:rPr>
            </w:pPr>
            <w:r>
              <w:rPr>
                <w:rFonts w:ascii="Verdana"/>
                <w:b/>
                <w:w w:val="80"/>
                <w:sz w:val="18"/>
              </w:rPr>
              <w:t>Multiplexed </w:t>
            </w:r>
            <w:r>
              <w:rPr>
                <w:rFonts w:ascii="Verdana"/>
                <w:b/>
                <w:w w:val="90"/>
                <w:sz w:val="18"/>
              </w:rPr>
              <w:t>Function 2</w:t>
            </w:r>
          </w:p>
        </w:tc>
        <w:tc>
          <w:tcPr>
            <w:tcW w:w="1740" w:type="dxa"/>
          </w:tcPr>
          <w:p>
            <w:pPr>
              <w:pStyle w:val="TableParagraph"/>
              <w:spacing w:line="242" w:lineRule="auto" w:before="0"/>
              <w:ind w:left="60" w:right="692"/>
              <w:rPr>
                <w:rFonts w:ascii="Verdana"/>
                <w:b/>
                <w:sz w:val="18"/>
              </w:rPr>
            </w:pPr>
            <w:r>
              <w:rPr>
                <w:rFonts w:ascii="Verdana"/>
                <w:b/>
                <w:w w:val="80"/>
                <w:sz w:val="18"/>
              </w:rPr>
              <w:t>Multiplexed </w:t>
            </w:r>
            <w:r>
              <w:rPr>
                <w:rFonts w:ascii="Verdana"/>
                <w:b/>
                <w:w w:val="90"/>
                <w:sz w:val="18"/>
              </w:rPr>
              <w:t>Function 3</w:t>
            </w:r>
          </w:p>
        </w:tc>
        <w:tc>
          <w:tcPr>
            <w:tcW w:w="1741" w:type="dxa"/>
            <w:tcBorders>
              <w:right w:val="nil"/>
            </w:tcBorders>
          </w:tcPr>
          <w:p>
            <w:pPr>
              <w:pStyle w:val="TableParagraph"/>
              <w:spacing w:line="242" w:lineRule="auto" w:before="0"/>
              <w:ind w:left="60" w:right="19"/>
              <w:rPr>
                <w:rFonts w:ascii="Verdana"/>
                <w:b/>
                <w:sz w:val="18"/>
              </w:rPr>
            </w:pPr>
            <w:r>
              <w:rPr>
                <w:rFonts w:ascii="Verdana"/>
                <w:b/>
                <w:w w:val="90"/>
                <w:sz w:val="18"/>
              </w:rPr>
              <w:t>Multiplexed </w:t>
            </w:r>
            <w:r>
              <w:rPr>
                <w:rFonts w:ascii="Verdana"/>
                <w:b/>
                <w:w w:val="80"/>
                <w:sz w:val="18"/>
              </w:rPr>
              <w:t>Function Input Tap</w:t>
            </w:r>
          </w:p>
        </w:tc>
      </w:tr>
      <w:tr>
        <w:trPr>
          <w:trHeight w:val="4230" w:hRule="atLeast"/>
        </w:trPr>
        <w:tc>
          <w:tcPr>
            <w:tcW w:w="1740" w:type="dxa"/>
            <w:tcBorders>
              <w:left w:val="nil"/>
            </w:tcBorders>
          </w:tcPr>
          <w:p>
            <w:pPr>
              <w:pStyle w:val="TableParagraph"/>
              <w:spacing w:line="304" w:lineRule="auto" w:before="12"/>
              <w:ind w:left="64" w:right="1174"/>
              <w:jc w:val="both"/>
              <w:rPr>
                <w:sz w:val="18"/>
              </w:rPr>
            </w:pPr>
            <w:r>
              <w:rPr>
                <w:sz w:val="18"/>
              </w:rPr>
              <w:t>PD_00 PD_01 PD_02 PD_03 PD_04 PD_05 PD_06 PD_07 PD_08 PD_09 PD_10 PD_11 PD_12 PD_13 PD_14</w:t>
            </w:r>
          </w:p>
          <w:p>
            <w:pPr>
              <w:pStyle w:val="TableParagraph"/>
              <w:spacing w:line="202" w:lineRule="exact" w:before="0"/>
              <w:ind w:left="64"/>
              <w:rPr>
                <w:sz w:val="18"/>
              </w:rPr>
            </w:pPr>
            <w:r>
              <w:rPr>
                <w:sz w:val="18"/>
              </w:rPr>
              <w:t>PD_15</w:t>
            </w:r>
          </w:p>
        </w:tc>
        <w:tc>
          <w:tcPr>
            <w:tcW w:w="1741" w:type="dxa"/>
          </w:tcPr>
          <w:p>
            <w:pPr>
              <w:pStyle w:val="TableParagraph"/>
              <w:spacing w:before="5"/>
              <w:rPr>
                <w:rFonts w:ascii="Times New Roman"/>
                <w:b/>
                <w:sz w:val="2"/>
              </w:rPr>
            </w:pPr>
          </w:p>
          <w:p>
            <w:pPr>
              <w:pStyle w:val="TableParagraph"/>
              <w:spacing w:line="20" w:lineRule="exact" w:before="0"/>
              <w:ind w:left="59"/>
              <w:rPr>
                <w:rFonts w:ascii="Times New Roman"/>
                <w:sz w:val="2"/>
              </w:rPr>
            </w:pPr>
            <w:r>
              <w:rPr>
                <w:rFonts w:ascii="Times New Roman"/>
                <w:sz w:val="2"/>
              </w:rPr>
              <w:pict>
                <v:group style="width:44.25pt;height:.45pt;mso-position-horizontal-relative:char;mso-position-vertical-relative:line" coordorigin="0,0" coordsize="885,9">
                  <v:rect style="position:absolute;left:0;top:0;width:885;height:9" filled="true" fillcolor="#000000" stroked="false">
                    <v:fill type="solid"/>
                  </v:rect>
                </v:group>
              </w:pict>
            </w:r>
            <w:r>
              <w:rPr>
                <w:rFonts w:ascii="Times New Roman"/>
                <w:sz w:val="2"/>
              </w:rPr>
            </w:r>
          </w:p>
          <w:p>
            <w:pPr>
              <w:pStyle w:val="TableParagraph"/>
              <w:spacing w:line="304" w:lineRule="auto" w:before="0"/>
              <w:ind w:left="59" w:right="778"/>
              <w:rPr>
                <w:sz w:val="18"/>
              </w:rPr>
            </w:pPr>
            <w:r>
              <w:rPr>
                <w:w w:val="95"/>
                <w:sz w:val="18"/>
              </w:rPr>
              <w:t>UART0_CTS </w:t>
            </w:r>
            <w:r>
              <w:rPr>
                <w:sz w:val="18"/>
              </w:rPr>
              <w:t>SPI0_SEL2 LP0_D0 LP0_D1 LP0_D2 LP0_D3 LP0_D4 LP0_D5 LP0_D6 LP0_D7 LP0_CLK LP0_ACK UART2_TX UART2_RX PPI0_D11</w:t>
            </w:r>
          </w:p>
          <w:p>
            <w:pPr>
              <w:pStyle w:val="TableParagraph"/>
              <w:spacing w:line="202" w:lineRule="exact" w:before="0"/>
              <w:ind w:left="59"/>
              <w:rPr>
                <w:sz w:val="18"/>
              </w:rPr>
            </w:pPr>
            <w:r>
              <w:rPr>
                <w:sz w:val="18"/>
              </w:rPr>
              <w:t>PPI0_D10</w:t>
            </w:r>
          </w:p>
        </w:tc>
        <w:tc>
          <w:tcPr>
            <w:tcW w:w="1740" w:type="dxa"/>
          </w:tcPr>
          <w:p>
            <w:pPr>
              <w:pStyle w:val="TableParagraph"/>
              <w:spacing w:before="12"/>
              <w:ind w:left="60"/>
              <w:rPr>
                <w:sz w:val="18"/>
              </w:rPr>
            </w:pPr>
            <w:r>
              <w:rPr>
                <w:sz w:val="18"/>
              </w:rPr>
              <w:t>PPI0_D23</w:t>
            </w:r>
          </w:p>
          <w:p>
            <w:pPr>
              <w:pStyle w:val="TableParagraph"/>
              <w:spacing w:before="9"/>
              <w:rPr>
                <w:rFonts w:ascii="Times New Roman"/>
                <w:b/>
                <w:sz w:val="27"/>
              </w:rPr>
            </w:pPr>
          </w:p>
          <w:p>
            <w:pPr>
              <w:pStyle w:val="TableParagraph"/>
              <w:spacing w:line="304" w:lineRule="auto" w:before="0"/>
              <w:ind w:left="59" w:right="137"/>
              <w:rPr>
                <w:sz w:val="18"/>
              </w:rPr>
            </w:pPr>
            <w:r>
              <w:rPr>
                <w:w w:val="95"/>
                <w:sz w:val="18"/>
              </w:rPr>
              <w:t>PWM1_TRIP0 </w:t>
            </w:r>
            <w:r>
              <w:rPr>
                <w:sz w:val="18"/>
              </w:rPr>
              <w:t>PWM1_AH PWM1_AL PWM1_BH PWM1_BL PWM1_CH PWM1_CL PWM1_DH PWM1_DL PWM1_SYNC</w:t>
            </w:r>
          </w:p>
          <w:p>
            <w:pPr>
              <w:pStyle w:val="TableParagraph"/>
              <w:spacing w:before="0"/>
              <w:rPr>
                <w:rFonts w:ascii="Times New Roman"/>
                <w:b/>
                <w:sz w:val="22"/>
              </w:rPr>
            </w:pPr>
          </w:p>
          <w:p>
            <w:pPr>
              <w:pStyle w:val="TableParagraph"/>
              <w:spacing w:before="3"/>
              <w:rPr>
                <w:rFonts w:ascii="Times New Roman"/>
                <w:b/>
                <w:sz w:val="19"/>
              </w:rPr>
            </w:pPr>
          </w:p>
          <w:p>
            <w:pPr>
              <w:pStyle w:val="TableParagraph"/>
              <w:spacing w:line="260" w:lineRule="atLeast" w:before="1"/>
              <w:ind w:left="59"/>
              <w:rPr>
                <w:sz w:val="18"/>
              </w:rPr>
            </w:pPr>
            <w:r>
              <w:rPr>
                <w:w w:val="95"/>
                <w:sz w:val="18"/>
              </w:rPr>
              <w:t>PWM2_TRIP0 </w:t>
            </w:r>
            <w:r>
              <w:rPr>
                <w:sz w:val="18"/>
              </w:rPr>
              <w:t>PWM2_CH</w:t>
            </w:r>
          </w:p>
        </w:tc>
        <w:tc>
          <w:tcPr>
            <w:tcW w:w="1741" w:type="dxa"/>
          </w:tcPr>
          <w:p>
            <w:pPr>
              <w:pStyle w:val="TableParagraph"/>
              <w:spacing w:line="304" w:lineRule="auto" w:before="12"/>
              <w:ind w:left="59" w:right="230"/>
              <w:rPr>
                <w:sz w:val="18"/>
              </w:rPr>
            </w:pPr>
            <w:r>
              <w:rPr>
                <w:sz w:val="18"/>
              </w:rPr>
              <w:t>ACM0_A3 ACM0_A4 </w:t>
            </w:r>
            <w:r>
              <w:rPr>
                <w:w w:val="95"/>
                <w:sz w:val="18"/>
              </w:rPr>
              <w:t>TRACE0_D00 TRACE0_D01 TRACE0_D02 TRACE0_D03 TRACE0_D04 TRACE0_D05 TRACE0_D06 TRACE0_D07 TRACE0_CLK</w:t>
            </w:r>
          </w:p>
          <w:p>
            <w:pPr>
              <w:pStyle w:val="TableParagraph"/>
              <w:spacing w:before="7"/>
              <w:rPr>
                <w:rFonts w:ascii="Times New Roman"/>
                <w:b/>
                <w:sz w:val="22"/>
              </w:rPr>
            </w:pPr>
          </w:p>
          <w:p>
            <w:pPr>
              <w:pStyle w:val="TableParagraph"/>
              <w:spacing w:line="304" w:lineRule="auto" w:before="0"/>
              <w:ind w:left="60" w:right="230"/>
              <w:rPr>
                <w:sz w:val="18"/>
              </w:rPr>
            </w:pPr>
            <w:r>
              <w:rPr>
                <w:sz w:val="18"/>
              </w:rPr>
              <w:t>PPI0_D19 PPI0_D18 </w:t>
            </w:r>
            <w:r>
              <w:rPr>
                <w:w w:val="95"/>
                <w:sz w:val="18"/>
              </w:rPr>
              <w:t>MLB0_CLKOUT</w:t>
            </w:r>
          </w:p>
        </w:tc>
        <w:tc>
          <w:tcPr>
            <w:tcW w:w="1740" w:type="dxa"/>
          </w:tcPr>
          <w:p>
            <w:pPr>
              <w:pStyle w:val="TableParagraph"/>
              <w:spacing w:line="302" w:lineRule="auto" w:before="12"/>
              <w:ind w:left="60" w:right="815"/>
              <w:rPr>
                <w:sz w:val="18"/>
              </w:rPr>
            </w:pPr>
            <w:r>
              <w:rPr>
                <w:sz w:val="18"/>
              </w:rPr>
              <w:t>SMC0_D07 SMC0_AOE</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8"/>
              <w:rPr>
                <w:rFonts w:ascii="Times New Roman"/>
                <w:b/>
                <w:sz w:val="32"/>
              </w:rPr>
            </w:pPr>
          </w:p>
          <w:p>
            <w:pPr>
              <w:pStyle w:val="TableParagraph"/>
              <w:spacing w:line="304" w:lineRule="auto" w:before="0"/>
              <w:ind w:left="60" w:right="838" w:hanging="1"/>
              <w:jc w:val="both"/>
              <w:rPr>
                <w:sz w:val="18"/>
              </w:rPr>
            </w:pPr>
            <w:r>
              <w:rPr>
                <w:sz w:val="18"/>
              </w:rPr>
              <w:t>SMC0_A06 SMC0_A05 SMC0_D06</w:t>
            </w:r>
          </w:p>
          <w:p>
            <w:pPr>
              <w:pStyle w:val="TableParagraph"/>
              <w:spacing w:line="207" w:lineRule="exact" w:before="0"/>
              <w:ind w:left="60"/>
              <w:rPr>
                <w:sz w:val="18"/>
              </w:rPr>
            </w:pPr>
            <w:r>
              <w:rPr>
                <w:sz w:val="18"/>
              </w:rPr>
              <w:t>SMC0_D05</w:t>
            </w:r>
          </w:p>
        </w:tc>
        <w:tc>
          <w:tcPr>
            <w:tcW w:w="1741" w:type="dxa"/>
            <w:tcBorders>
              <w:right w:val="nil"/>
            </w:tcBorders>
          </w:tcPr>
          <w:p>
            <w:pPr>
              <w:pStyle w:val="TableParagraph"/>
              <w:spacing w:before="6"/>
              <w:rPr>
                <w:rFonts w:ascii="Times New Roman"/>
                <w:b/>
                <w:sz w:val="25"/>
              </w:rPr>
            </w:pPr>
          </w:p>
          <w:p>
            <w:pPr>
              <w:pStyle w:val="TableParagraph"/>
              <w:spacing w:line="20" w:lineRule="exact" w:before="0"/>
              <w:ind w:left="60"/>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before="0"/>
              <w:ind w:left="60"/>
              <w:rPr>
                <w:sz w:val="18"/>
              </w:rPr>
            </w:pPr>
            <w:r>
              <w:rPr>
                <w:sz w:val="18"/>
              </w:rPr>
              <w:t>SPI0_SS</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line="304" w:lineRule="auto" w:before="128"/>
              <w:ind w:left="60" w:right="19"/>
              <w:rPr>
                <w:sz w:val="18"/>
              </w:rPr>
            </w:pPr>
            <w:r>
              <w:rPr>
                <w:w w:val="95"/>
                <w:sz w:val="18"/>
              </w:rPr>
              <w:t>TM0_ACLK1 TM0_ACLK2</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5"/>
              </w:rPr>
            </w:pPr>
          </w:p>
          <w:p>
            <w:pPr>
              <w:pStyle w:val="TableParagraph"/>
              <w:spacing w:before="1"/>
              <w:ind w:left="60"/>
              <w:rPr>
                <w:sz w:val="18"/>
              </w:rPr>
            </w:pPr>
            <w:r>
              <w:rPr>
                <w:sz w:val="18"/>
              </w:rPr>
              <w:t>TM0_ACI2</w:t>
            </w:r>
          </w:p>
        </w:tc>
      </w:tr>
    </w:tbl>
    <w:p>
      <w:pPr>
        <w:spacing w:after="0"/>
        <w:rPr>
          <w:sz w:val="18"/>
        </w:rPr>
        <w:sectPr>
          <w:pgSz w:w="12240" w:h="15840"/>
          <w:pgMar w:header="690" w:footer="710" w:top="1480" w:bottom="900" w:left="440" w:right="60"/>
        </w:sectPr>
      </w:pPr>
    </w:p>
    <w:p>
      <w:pPr>
        <w:pStyle w:val="BodyText"/>
        <w:rPr>
          <w:b/>
          <w:sz w:val="20"/>
        </w:rPr>
      </w:pPr>
    </w:p>
    <w:p>
      <w:pPr>
        <w:pStyle w:val="BodyText"/>
        <w:spacing w:before="5"/>
        <w:rPr>
          <w:b/>
          <w:sz w:val="24"/>
        </w:rPr>
      </w:pPr>
    </w:p>
    <w:p>
      <w:pPr>
        <w:spacing w:before="0"/>
        <w:ind w:left="280" w:right="0" w:firstLine="0"/>
        <w:jc w:val="left"/>
        <w:rPr>
          <w:rFonts w:ascii="Times New Roman"/>
          <w:b/>
          <w:sz w:val="19"/>
        </w:rPr>
      </w:pPr>
      <w:r>
        <w:rPr/>
        <w:pict>
          <v:rect style="position:absolute;margin-left:212.820007pt;margin-top:57.169075pt;width:38.58pt;height:.42004pt;mso-position-horizontal-relative:page;mso-position-vertical-relative:paragraph;z-index:-49512448" filled="true" fillcolor="#000000" stroked="false">
            <v:fill type="solid"/>
            <w10:wrap type="none"/>
          </v:rect>
        </w:pict>
      </w:r>
      <w:r>
        <w:rPr/>
        <w:pict>
          <v:rect style="position:absolute;margin-left:212.820007pt;margin-top:70.429131pt;width:38.58pt;height:.41998pt;mso-position-horizontal-relative:page;mso-position-vertical-relative:paragraph;z-index:-49511936" filled="true" fillcolor="#000000" stroked="false">
            <v:fill type="solid"/>
            <w10:wrap type="none"/>
          </v:rect>
        </w:pict>
      </w:r>
      <w:r>
        <w:rPr/>
        <w:pict>
          <v:rect style="position:absolute;margin-left:299.760010pt;margin-top:70.429131pt;width:43.62pt;height:.41998pt;mso-position-horizontal-relative:page;mso-position-vertical-relative:paragraph;z-index:-49511424" filled="true" fillcolor="#000000" stroked="false">
            <v:fill type="solid"/>
            <w10:wrap type="none"/>
          </v:rect>
        </w:pict>
      </w:r>
      <w:r>
        <w:rPr/>
        <w:pict>
          <v:rect style="position:absolute;margin-left:212.820007pt;margin-top:83.689133pt;width:38.58pt;height:.41998pt;mso-position-horizontal-relative:page;mso-position-vertical-relative:paragraph;z-index:-49510912" filled="true" fillcolor="#000000" stroked="false">
            <v:fill type="solid"/>
            <w10:wrap type="none"/>
          </v:rect>
        </w:pict>
      </w:r>
      <w:r>
        <w:rPr/>
        <w:pict>
          <v:rect style="position:absolute;margin-left:299.760010pt;margin-top:83.689133pt;width:38.58pt;height:.41998pt;mso-position-horizontal-relative:page;mso-position-vertical-relative:paragraph;z-index:-49510400" filled="true" fillcolor="#000000" stroked="false">
            <v:fill type="solid"/>
            <w10:wrap type="none"/>
          </v:rect>
        </w:pict>
      </w:r>
      <w:r>
        <w:rPr/>
        <w:pict>
          <v:rect style="position:absolute;margin-left:299.760010pt;margin-top:96.949135pt;width:38.58pt;height:.41998pt;mso-position-horizontal-relative:page;mso-position-vertical-relative:paragraph;z-index:-49509888" filled="true" fillcolor="#000000" stroked="false">
            <v:fill type="solid"/>
            <w10:wrap type="none"/>
          </v:rect>
        </w:pict>
      </w:r>
      <w:r>
        <w:rPr/>
        <w:pict>
          <v:rect style="position:absolute;margin-left:299.760010pt;margin-top:110.209137pt;width:38.58pt;height:.41998pt;mso-position-horizontal-relative:page;mso-position-vertical-relative:paragraph;z-index:-49509376" filled="true" fillcolor="#000000" stroked="false">
            <v:fill type="solid"/>
            <w10:wrap type="none"/>
          </v:rect>
        </w:pict>
      </w:r>
      <w:r>
        <w:rPr/>
        <w:pict>
          <v:rect style="position:absolute;margin-left:299.760010pt;margin-top:123.409134pt;width:38.58pt;height:.41998pt;mso-position-horizontal-relative:page;mso-position-vertical-relative:paragraph;z-index:-49508864" filled="true" fillcolor="#000000" stroked="false">
            <v:fill type="solid"/>
            <w10:wrap type="none"/>
          </v:rect>
        </w:pict>
      </w:r>
      <w:r>
        <w:rPr/>
        <w:pict>
          <v:rect style="position:absolute;margin-left:299.760010pt;margin-top:136.669128pt;width:38.58pt;height:.41998pt;mso-position-horizontal-relative:page;mso-position-vertical-relative:paragraph;z-index:-49508352" filled="true" fillcolor="#000000" stroked="false">
            <v:fill type="solid"/>
            <w10:wrap type="none"/>
          </v:rect>
        </w:pict>
      </w:r>
      <w:bookmarkStart w:name="_bookmark48" w:id="177"/>
      <w:bookmarkEnd w:id="177"/>
      <w:r>
        <w:rPr/>
      </w:r>
      <w:r>
        <w:rPr>
          <w:rFonts w:ascii="Times New Roman"/>
          <w:b/>
          <w:sz w:val="19"/>
        </w:rPr>
        <w:t>Table 17. Signal Multiplexing for Port E</w:t>
      </w:r>
    </w:p>
    <w:p>
      <w:pPr>
        <w:pStyle w:val="BodyText"/>
        <w:spacing w:before="10"/>
        <w:rPr>
          <w:b/>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1739"/>
        <w:gridCol w:w="1739"/>
        <w:gridCol w:w="1738"/>
        <w:gridCol w:w="1739"/>
        <w:gridCol w:w="1739"/>
      </w:tblGrid>
      <w:tr>
        <w:trPr>
          <w:trHeight w:val="475" w:hRule="atLeast"/>
        </w:trPr>
        <w:tc>
          <w:tcPr>
            <w:tcW w:w="1738"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739" w:type="dxa"/>
          </w:tcPr>
          <w:p>
            <w:pPr>
              <w:pStyle w:val="TableParagraph"/>
              <w:spacing w:before="0"/>
              <w:ind w:left="59" w:right="692"/>
              <w:rPr>
                <w:rFonts w:ascii="Verdana"/>
                <w:b/>
                <w:sz w:val="18"/>
              </w:rPr>
            </w:pPr>
            <w:r>
              <w:rPr>
                <w:rFonts w:ascii="Verdana"/>
                <w:b/>
                <w:w w:val="80"/>
                <w:sz w:val="18"/>
              </w:rPr>
              <w:t>Multiplexed </w:t>
            </w:r>
            <w:r>
              <w:rPr>
                <w:rFonts w:ascii="Verdana"/>
                <w:b/>
                <w:w w:val="90"/>
                <w:sz w:val="18"/>
              </w:rPr>
              <w:t>Function 0</w:t>
            </w:r>
          </w:p>
        </w:tc>
        <w:tc>
          <w:tcPr>
            <w:tcW w:w="1739" w:type="dxa"/>
          </w:tcPr>
          <w:p>
            <w:pPr>
              <w:pStyle w:val="TableParagraph"/>
              <w:spacing w:before="0"/>
              <w:ind w:left="59" w:right="692"/>
              <w:rPr>
                <w:rFonts w:ascii="Verdana"/>
                <w:b/>
                <w:sz w:val="18"/>
              </w:rPr>
            </w:pPr>
            <w:r>
              <w:rPr>
                <w:rFonts w:ascii="Verdana"/>
                <w:b/>
                <w:w w:val="80"/>
                <w:sz w:val="18"/>
              </w:rPr>
              <w:t>Multiplexed </w:t>
            </w:r>
            <w:r>
              <w:rPr>
                <w:rFonts w:ascii="Verdana"/>
                <w:b/>
                <w:w w:val="90"/>
                <w:sz w:val="18"/>
              </w:rPr>
              <w:t>Function 1</w:t>
            </w:r>
          </w:p>
        </w:tc>
        <w:tc>
          <w:tcPr>
            <w:tcW w:w="1738" w:type="dxa"/>
          </w:tcPr>
          <w:p>
            <w:pPr>
              <w:pStyle w:val="TableParagraph"/>
              <w:spacing w:before="0"/>
              <w:ind w:left="58" w:right="692"/>
              <w:rPr>
                <w:rFonts w:ascii="Verdana"/>
                <w:b/>
                <w:sz w:val="18"/>
              </w:rPr>
            </w:pPr>
            <w:r>
              <w:rPr>
                <w:rFonts w:ascii="Verdana"/>
                <w:b/>
                <w:w w:val="80"/>
                <w:sz w:val="18"/>
              </w:rPr>
              <w:t>Multiplexed </w:t>
            </w:r>
            <w:r>
              <w:rPr>
                <w:rFonts w:ascii="Verdana"/>
                <w:b/>
                <w:w w:val="90"/>
                <w:sz w:val="18"/>
              </w:rPr>
              <w:t>Function 2</w:t>
            </w:r>
          </w:p>
        </w:tc>
        <w:tc>
          <w:tcPr>
            <w:tcW w:w="1739" w:type="dxa"/>
          </w:tcPr>
          <w:p>
            <w:pPr>
              <w:pStyle w:val="TableParagraph"/>
              <w:spacing w:before="0"/>
              <w:ind w:left="58" w:right="693"/>
              <w:rPr>
                <w:rFonts w:ascii="Verdana"/>
                <w:b/>
                <w:sz w:val="18"/>
              </w:rPr>
            </w:pPr>
            <w:r>
              <w:rPr>
                <w:rFonts w:ascii="Verdana"/>
                <w:b/>
                <w:w w:val="80"/>
                <w:sz w:val="18"/>
              </w:rPr>
              <w:t>Multiplexed </w:t>
            </w:r>
            <w:r>
              <w:rPr>
                <w:rFonts w:ascii="Verdana"/>
                <w:b/>
                <w:w w:val="90"/>
                <w:sz w:val="18"/>
              </w:rPr>
              <w:t>Function 3</w:t>
            </w:r>
          </w:p>
        </w:tc>
        <w:tc>
          <w:tcPr>
            <w:tcW w:w="1739" w:type="dxa"/>
            <w:tcBorders>
              <w:right w:val="nil"/>
            </w:tcBorders>
          </w:tcPr>
          <w:p>
            <w:pPr>
              <w:pStyle w:val="TableParagraph"/>
              <w:spacing w:before="0"/>
              <w:ind w:left="58"/>
              <w:rPr>
                <w:rFonts w:ascii="Verdana"/>
                <w:b/>
                <w:sz w:val="18"/>
              </w:rPr>
            </w:pPr>
            <w:r>
              <w:rPr>
                <w:rFonts w:ascii="Verdana"/>
                <w:b/>
                <w:w w:val="90"/>
                <w:sz w:val="18"/>
              </w:rPr>
              <w:t>Multiplexed </w:t>
            </w:r>
            <w:r>
              <w:rPr>
                <w:rFonts w:ascii="Verdana"/>
                <w:b/>
                <w:w w:val="80"/>
                <w:sz w:val="18"/>
              </w:rPr>
              <w:t>Function Input Tap</w:t>
            </w:r>
          </w:p>
        </w:tc>
      </w:tr>
      <w:tr>
        <w:trPr>
          <w:trHeight w:val="4229" w:hRule="atLeast"/>
        </w:trPr>
        <w:tc>
          <w:tcPr>
            <w:tcW w:w="1738" w:type="dxa"/>
            <w:tcBorders>
              <w:left w:val="nil"/>
            </w:tcBorders>
          </w:tcPr>
          <w:p>
            <w:pPr>
              <w:pStyle w:val="TableParagraph"/>
              <w:spacing w:line="304" w:lineRule="auto" w:before="10"/>
              <w:ind w:left="64" w:right="1204"/>
              <w:jc w:val="both"/>
              <w:rPr>
                <w:sz w:val="18"/>
              </w:rPr>
            </w:pPr>
            <w:r>
              <w:rPr>
                <w:w w:val="95"/>
                <w:sz w:val="18"/>
              </w:rPr>
              <w:t>PE_00 PE_01 PE_02 PE_03 PE_04 PE_05 PE_06 PE_07 PE_08 PE_09 PE_10 PE_11 PE_12 PE_13 PE_14</w:t>
            </w:r>
          </w:p>
          <w:p>
            <w:pPr>
              <w:pStyle w:val="TableParagraph"/>
              <w:spacing w:line="202" w:lineRule="exact" w:before="0"/>
              <w:ind w:left="64"/>
              <w:rPr>
                <w:sz w:val="18"/>
              </w:rPr>
            </w:pPr>
            <w:r>
              <w:rPr>
                <w:sz w:val="18"/>
              </w:rPr>
              <w:t>PE_15</w:t>
            </w:r>
          </w:p>
        </w:tc>
        <w:tc>
          <w:tcPr>
            <w:tcW w:w="1739" w:type="dxa"/>
          </w:tcPr>
          <w:p>
            <w:pPr>
              <w:pStyle w:val="TableParagraph"/>
              <w:spacing w:line="304" w:lineRule="auto" w:before="10"/>
              <w:ind w:left="59" w:right="838" w:hanging="1"/>
              <w:rPr>
                <w:sz w:val="18"/>
              </w:rPr>
            </w:pPr>
            <w:r>
              <w:rPr>
                <w:sz w:val="18"/>
              </w:rPr>
              <w:t>PPI0_D09 PPI0_FS2 PPI0_FS1 PPI0_CLK PPI0_D08 PPI0_D07 PPI0_D06 PPI0_D05 PPI0_D04 PPI0_D03 PPI0_D02 PPI0_D01 PPI0_D00 SPI1_CLK SPI1_MISO</w:t>
            </w:r>
          </w:p>
          <w:p>
            <w:pPr>
              <w:pStyle w:val="TableParagraph"/>
              <w:spacing w:line="202" w:lineRule="exact" w:before="0"/>
              <w:ind w:left="59"/>
              <w:rPr>
                <w:sz w:val="18"/>
              </w:rPr>
            </w:pPr>
            <w:r>
              <w:rPr>
                <w:sz w:val="18"/>
              </w:rPr>
              <w:t>SPI1_MOSI</w:t>
            </w:r>
          </w:p>
        </w:tc>
        <w:tc>
          <w:tcPr>
            <w:tcW w:w="1739" w:type="dxa"/>
          </w:tcPr>
          <w:p>
            <w:pPr>
              <w:pStyle w:val="TableParagraph"/>
              <w:spacing w:line="304" w:lineRule="auto" w:before="10"/>
              <w:ind w:left="58" w:right="669"/>
              <w:rPr>
                <w:sz w:val="18"/>
              </w:rPr>
            </w:pPr>
            <w:r>
              <w:rPr>
                <w:sz w:val="18"/>
              </w:rPr>
              <w:t>PWM2_CL SPI0_SEL5 SPI0_SEL6 SPI0_SEL7 PWM2_DH PWM2_SYNC</w:t>
            </w:r>
          </w:p>
          <w:p>
            <w:pPr>
              <w:pStyle w:val="TableParagraph"/>
              <w:spacing w:before="0"/>
              <w:rPr>
                <w:rFonts w:ascii="Times New Roman"/>
                <w:b/>
                <w:sz w:val="20"/>
              </w:rPr>
            </w:pPr>
          </w:p>
          <w:p>
            <w:pPr>
              <w:pStyle w:val="TableParagraph"/>
              <w:spacing w:before="4"/>
              <w:rPr>
                <w:rFonts w:ascii="Times New Roman"/>
                <w:b/>
                <w:sz w:val="27"/>
              </w:rPr>
            </w:pPr>
          </w:p>
          <w:p>
            <w:pPr>
              <w:pStyle w:val="TableParagraph"/>
              <w:spacing w:line="20" w:lineRule="exact" w:before="0"/>
              <w:ind w:left="59"/>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line="304" w:lineRule="auto" w:before="0"/>
              <w:ind w:left="58" w:right="669"/>
              <w:rPr>
                <w:sz w:val="18"/>
              </w:rPr>
            </w:pPr>
            <w:r>
              <w:rPr>
                <w:sz w:val="18"/>
              </w:rPr>
              <w:t>SPI1_SEL5 PWM0_SYNC PWM2_DL SPI1_SEL3 SPI1_SEL4</w:t>
            </w:r>
          </w:p>
        </w:tc>
        <w:tc>
          <w:tcPr>
            <w:tcW w:w="1738" w:type="dxa"/>
          </w:tcPr>
          <w:p>
            <w:pPr>
              <w:pStyle w:val="TableParagraph"/>
              <w:spacing w:before="5"/>
              <w:rPr>
                <w:rFonts w:ascii="Times New Roman"/>
                <w:b/>
                <w:sz w:val="25"/>
              </w:rPr>
            </w:pPr>
          </w:p>
          <w:p>
            <w:pPr>
              <w:pStyle w:val="TableParagraph"/>
              <w:spacing w:line="20" w:lineRule="exact" w:before="0"/>
              <w:ind w:left="59"/>
              <w:rPr>
                <w:rFonts w:ascii="Times New Roman"/>
                <w:sz w:val="2"/>
              </w:rPr>
            </w:pPr>
            <w:r>
              <w:rPr>
                <w:rFonts w:ascii="Times New Roman"/>
                <w:sz w:val="2"/>
              </w:rPr>
              <w:pict>
                <v:group style="width:44.25pt;height:.45pt;mso-position-horizontal-relative:char;mso-position-vertical-relative:line" coordorigin="0,0" coordsize="885,9">
                  <v:rect style="position:absolute;left:0;top:0;width:885;height:9" filled="true" fillcolor="#000000" stroked="false">
                    <v:fill type="solid"/>
                  </v:rect>
                </v:group>
              </w:pict>
            </w:r>
            <w:r>
              <w:rPr>
                <w:rFonts w:ascii="Times New Roman"/>
                <w:sz w:val="2"/>
              </w:rPr>
            </w:r>
          </w:p>
          <w:p>
            <w:pPr>
              <w:pStyle w:val="TableParagraph"/>
              <w:spacing w:line="304" w:lineRule="auto" w:before="0"/>
              <w:ind w:left="58" w:right="776"/>
              <w:rPr>
                <w:sz w:val="18"/>
              </w:rPr>
            </w:pPr>
            <w:r>
              <w:rPr>
                <w:w w:val="95"/>
                <w:sz w:val="18"/>
              </w:rPr>
              <w:t>UART1_CTS UART1_RTS </w:t>
            </w:r>
            <w:r>
              <w:rPr>
                <w:sz w:val="18"/>
              </w:rPr>
              <w:t>SPI2_SEL2 SPI2_SEL3 SPI2_SEL4 SPI2_SEL5 SPI1_SEL2 SPI1_RDY TM0_TMR0 </w:t>
            </w:r>
            <w:r>
              <w:rPr>
                <w:w w:val="95"/>
                <w:sz w:val="18"/>
              </w:rPr>
              <w:t>UART2_RTS UART2_CTS </w:t>
            </w:r>
            <w:r>
              <w:rPr>
                <w:sz w:val="18"/>
              </w:rPr>
              <w:t>SPI2_RDY PPI0_D20 PPI0_D21</w:t>
            </w:r>
          </w:p>
          <w:p>
            <w:pPr>
              <w:pStyle w:val="TableParagraph"/>
              <w:spacing w:line="202" w:lineRule="exact" w:before="0"/>
              <w:ind w:left="58"/>
              <w:rPr>
                <w:sz w:val="18"/>
              </w:rPr>
            </w:pPr>
            <w:r>
              <w:rPr>
                <w:sz w:val="18"/>
              </w:rPr>
              <w:t>PPI0_D22</w:t>
            </w:r>
          </w:p>
        </w:tc>
        <w:tc>
          <w:tcPr>
            <w:tcW w:w="1739" w:type="dxa"/>
          </w:tcPr>
          <w:p>
            <w:pPr>
              <w:pStyle w:val="TableParagraph"/>
              <w:spacing w:line="304" w:lineRule="auto" w:before="10" w:after="11"/>
              <w:ind w:left="58" w:right="692"/>
              <w:rPr>
                <w:sz w:val="18"/>
              </w:rPr>
            </w:pPr>
            <w:r>
              <w:rPr>
                <w:sz w:val="18"/>
              </w:rPr>
              <w:t>SMC0_D04 C1_FLG0 C2_FLG0 C1_FLG1 C2_FLG1 C1_FLG2 C2_FLG2 C1_FLG3 C2_FLG3 SMC0_D03 SMC0_D02 SMC0_D01 SMC0_D00 SMC0_AMS1 SMC0_ABE0</w:t>
            </w:r>
          </w:p>
          <w:p>
            <w:pPr>
              <w:pStyle w:val="TableParagraph"/>
              <w:spacing w:line="20" w:lineRule="exact" w:before="0"/>
              <w:ind w:left="58"/>
              <w:rPr>
                <w:rFonts w:ascii="Times New Roman"/>
                <w:sz w:val="2"/>
              </w:rPr>
            </w:pPr>
            <w:r>
              <w:rPr>
                <w:rFonts w:ascii="Times New Roman"/>
                <w:sz w:val="2"/>
              </w:rPr>
              <w:pict>
                <v:group style="width:45.8pt;height:.45pt;mso-position-horizontal-relative:char;mso-position-vertical-relative:line" coordorigin="0,0" coordsize="916,9">
                  <v:rect style="position:absolute;left:0;top:0;width:916;height:9" filled="true" fillcolor="#000000" stroked="false">
                    <v:fill type="solid"/>
                  </v:rect>
                </v:group>
              </w:pict>
            </w:r>
            <w:r>
              <w:rPr>
                <w:rFonts w:ascii="Times New Roman"/>
                <w:sz w:val="2"/>
              </w:rPr>
            </w:r>
          </w:p>
          <w:p>
            <w:pPr>
              <w:pStyle w:val="TableParagraph"/>
              <w:spacing w:line="171" w:lineRule="exact" w:before="0"/>
              <w:ind w:left="58"/>
              <w:rPr>
                <w:sz w:val="18"/>
              </w:rPr>
            </w:pPr>
            <w:r>
              <w:rPr>
                <w:sz w:val="18"/>
              </w:rPr>
              <w:t>SMC0_ABE1</w:t>
            </w:r>
          </w:p>
        </w:tc>
        <w:tc>
          <w:tcPr>
            <w:tcW w:w="1739" w:type="dxa"/>
            <w:tcBorders>
              <w:right w:val="nil"/>
            </w:tcBorders>
          </w:tcPr>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11"/>
              <w:rPr>
                <w:rFonts w:ascii="Times New Roman"/>
                <w:b/>
                <w:sz w:val="15"/>
              </w:rPr>
            </w:pPr>
          </w:p>
          <w:p>
            <w:pPr>
              <w:pStyle w:val="TableParagraph"/>
              <w:spacing w:line="20" w:lineRule="exact" w:before="0"/>
              <w:ind w:left="58"/>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before="0"/>
              <w:ind w:left="58"/>
              <w:rPr>
                <w:sz w:val="18"/>
              </w:rPr>
            </w:pPr>
            <w:r>
              <w:rPr>
                <w:sz w:val="18"/>
              </w:rPr>
              <w:t>SPI1_SS</w:t>
            </w:r>
          </w:p>
        </w:tc>
      </w:tr>
    </w:tbl>
    <w:p>
      <w:pPr>
        <w:pStyle w:val="BodyText"/>
        <w:spacing w:before="190"/>
        <w:ind w:left="280" w:right="6783"/>
      </w:pPr>
      <w:r>
        <w:rPr/>
        <w:pict>
          <v:rect style="position:absolute;margin-left:299.760010pt;margin-top:-78.050835pt;width:43.62pt;height:.41998pt;mso-position-horizontal-relative:page;mso-position-vertical-relative:paragraph;z-index:-49507840" filled="true" fillcolor="#000000" stroked="false">
            <v:fill type="solid"/>
            <w10:wrap type="none"/>
          </v:rect>
        </w:pict>
      </w:r>
      <w:r>
        <w:rPr/>
        <w:pict>
          <v:rect style="position:absolute;margin-left:212.820007pt;margin-top:-64.790863pt;width:38.58pt;height:.42001pt;mso-position-horizontal-relative:page;mso-position-vertical-relative:paragraph;z-index:-49507328" filled="true" fillcolor="#000000" stroked="false">
            <v:fill type="solid"/>
            <w10:wrap type="none"/>
          </v:rect>
        </w:pict>
      </w:r>
      <w:r>
        <w:rPr/>
        <w:pict>
          <v:rect style="position:absolute;margin-left:299.760010pt;margin-top:-64.790863pt;width:44.22pt;height:.42001pt;mso-position-horizontal-relative:page;mso-position-vertical-relative:paragraph;z-index:-49506816" filled="true" fillcolor="#000000" stroked="false">
            <v:fill type="solid"/>
            <w10:wrap type="none"/>
          </v:rect>
        </w:pict>
      </w:r>
      <w:r>
        <w:rPr/>
        <w:pict>
          <v:rect style="position:absolute;margin-left:212.820007pt;margin-top:-51.530865pt;width:38.58pt;height:.42001pt;mso-position-horizontal-relative:page;mso-position-vertical-relative:paragraph;z-index:-49506304" filled="true" fillcolor="#000000" stroked="false">
            <v:fill type="solid"/>
            <w10:wrap type="none"/>
          </v:rect>
        </w:pict>
      </w:r>
      <w:r>
        <w:rPr/>
        <w:pict>
          <v:rect style="position:absolute;margin-left:386.640015pt;margin-top:-38.330864pt;width:48.12pt;height:.42001pt;mso-position-horizontal-relative:page;mso-position-vertical-relative:paragraph;z-index:-49505792" filled="true" fillcolor="#000000" stroked="false">
            <v:fill type="solid"/>
            <w10:wrap type="none"/>
          </v:rect>
        </w:pict>
      </w:r>
      <w:r>
        <w:rPr/>
        <w:pict>
          <v:rect style="position:absolute;margin-left:386.640015pt;margin-top:-25.070866pt;width:45.78pt;height:.42001pt;mso-position-horizontal-relative:page;mso-position-vertical-relative:paragraph;z-index:-49505280" filled="true" fillcolor="#000000" stroked="false">
            <v:fill type="solid"/>
            <w10:wrap type="none"/>
          </v:rect>
        </w:pict>
      </w:r>
      <w:hyperlink w:history="true" w:anchor="_bookmark49">
        <w:r>
          <w:rPr>
            <w:color w:val="0000FF"/>
          </w:rPr>
          <w:t>Table 18 </w:t>
        </w:r>
      </w:hyperlink>
      <w:r>
        <w:rPr/>
        <w:t>shows the internal timer signal routing. This table applies</w:t>
      </w:r>
      <w:r>
        <w:rPr>
          <w:spacing w:val="-13"/>
        </w:rPr>
        <w:t> </w:t>
      </w:r>
      <w:r>
        <w:rPr/>
        <w:t>to</w:t>
      </w:r>
      <w:r>
        <w:rPr>
          <w:spacing w:val="-13"/>
        </w:rPr>
        <w:t> </w:t>
      </w:r>
      <w:r>
        <w:rPr/>
        <w:t>both</w:t>
      </w:r>
      <w:r>
        <w:rPr>
          <w:spacing w:val="-12"/>
        </w:rPr>
        <w:t> </w:t>
      </w:r>
      <w:r>
        <w:rPr/>
        <w:t>the</w:t>
      </w:r>
      <w:r>
        <w:rPr>
          <w:spacing w:val="-12"/>
        </w:rPr>
        <w:t> </w:t>
      </w:r>
      <w:r>
        <w:rPr/>
        <w:t>349-ball</w:t>
      </w:r>
      <w:r>
        <w:rPr>
          <w:spacing w:val="-12"/>
        </w:rPr>
        <w:t> </w:t>
      </w:r>
      <w:r>
        <w:rPr/>
        <w:t>and</w:t>
      </w:r>
      <w:r>
        <w:rPr>
          <w:spacing w:val="-12"/>
        </w:rPr>
        <w:t> </w:t>
      </w:r>
      <w:r>
        <w:rPr/>
        <w:t>529-ball</w:t>
      </w:r>
      <w:r>
        <w:rPr>
          <w:spacing w:val="-12"/>
        </w:rPr>
        <w:t> </w:t>
      </w:r>
      <w:r>
        <w:rPr/>
        <w:t>CSP_BGA</w:t>
      </w:r>
      <w:r>
        <w:rPr>
          <w:spacing w:val="-12"/>
        </w:rPr>
        <w:t> </w:t>
      </w:r>
      <w:r>
        <w:rPr/>
        <w:t>packages.</w:t>
      </w:r>
    </w:p>
    <w:p>
      <w:pPr>
        <w:pStyle w:val="Heading5"/>
        <w:spacing w:before="213"/>
        <w:ind w:left="280"/>
      </w:pPr>
      <w:bookmarkStart w:name="_bookmark49" w:id="178"/>
      <w:bookmarkEnd w:id="178"/>
      <w:r>
        <w:rPr>
          <w:b w:val="0"/>
        </w:rPr>
      </w:r>
      <w:r>
        <w:rPr/>
        <w:t>Table 18. Internal Timer Signal Routing</w:t>
      </w:r>
    </w:p>
    <w:p>
      <w:pPr>
        <w:pStyle w:val="BodyText"/>
        <w:spacing w:before="10"/>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6"/>
        <w:gridCol w:w="6074"/>
      </w:tblGrid>
      <w:tr>
        <w:trPr>
          <w:trHeight w:val="255" w:hRule="atLeast"/>
        </w:trPr>
        <w:tc>
          <w:tcPr>
            <w:tcW w:w="4396" w:type="dxa"/>
            <w:tcBorders>
              <w:top w:val="single" w:sz="4" w:space="0" w:color="000000"/>
              <w:bottom w:val="single" w:sz="4" w:space="0" w:color="000000"/>
              <w:right w:val="single" w:sz="4" w:space="0" w:color="000000"/>
            </w:tcBorders>
          </w:tcPr>
          <w:p>
            <w:pPr>
              <w:pStyle w:val="TableParagraph"/>
              <w:spacing w:before="0"/>
              <w:ind w:left="64"/>
              <w:rPr>
                <w:rFonts w:ascii="Verdana"/>
                <w:b/>
                <w:sz w:val="18"/>
              </w:rPr>
            </w:pPr>
            <w:r>
              <w:rPr>
                <w:rFonts w:ascii="Verdana"/>
                <w:b/>
                <w:w w:val="90"/>
                <w:sz w:val="18"/>
              </w:rPr>
              <w:t>Timer Input Signal</w:t>
            </w:r>
          </w:p>
        </w:tc>
        <w:tc>
          <w:tcPr>
            <w:tcW w:w="6074" w:type="dxa"/>
            <w:tcBorders>
              <w:top w:val="single" w:sz="4" w:space="0" w:color="000000"/>
              <w:left w:val="single" w:sz="4" w:space="0" w:color="000000"/>
              <w:bottom w:val="single" w:sz="4" w:space="0" w:color="000000"/>
            </w:tcBorders>
          </w:tcPr>
          <w:p>
            <w:pPr>
              <w:pStyle w:val="TableParagraph"/>
              <w:spacing w:before="0"/>
              <w:ind w:left="60"/>
              <w:rPr>
                <w:rFonts w:ascii="Verdana"/>
                <w:b/>
                <w:sz w:val="18"/>
              </w:rPr>
            </w:pPr>
            <w:r>
              <w:rPr>
                <w:rFonts w:ascii="Verdana"/>
                <w:b/>
                <w:w w:val="90"/>
                <w:sz w:val="18"/>
              </w:rPr>
              <w:t>Internal Source</w:t>
            </w:r>
          </w:p>
        </w:tc>
      </w:tr>
      <w:tr>
        <w:trPr>
          <w:trHeight w:val="249" w:hRule="atLeast"/>
        </w:trPr>
        <w:tc>
          <w:tcPr>
            <w:tcW w:w="4396" w:type="dxa"/>
            <w:tcBorders>
              <w:top w:val="single" w:sz="4" w:space="0" w:color="000000"/>
              <w:right w:val="single" w:sz="4" w:space="0" w:color="000000"/>
            </w:tcBorders>
          </w:tcPr>
          <w:p>
            <w:pPr>
              <w:pStyle w:val="TableParagraph"/>
              <w:spacing w:before="10"/>
              <w:ind w:left="64"/>
              <w:rPr>
                <w:sz w:val="18"/>
              </w:rPr>
            </w:pPr>
            <w:r>
              <w:rPr>
                <w:sz w:val="18"/>
              </w:rPr>
              <w:t>TM0_ACLK0</w:t>
            </w:r>
          </w:p>
        </w:tc>
        <w:tc>
          <w:tcPr>
            <w:tcW w:w="6074" w:type="dxa"/>
            <w:tcBorders>
              <w:top w:val="single" w:sz="4" w:space="0" w:color="000000"/>
              <w:left w:val="single" w:sz="4" w:space="0" w:color="000000"/>
            </w:tcBorders>
          </w:tcPr>
          <w:p>
            <w:pPr>
              <w:pStyle w:val="TableParagraph"/>
              <w:spacing w:before="10"/>
              <w:ind w:left="59"/>
              <w:rPr>
                <w:sz w:val="18"/>
              </w:rPr>
            </w:pPr>
            <w:r>
              <w:rPr>
                <w:sz w:val="18"/>
              </w:rPr>
              <w:t>SYS_CLKIN1</w:t>
            </w:r>
          </w:p>
        </w:tc>
      </w:tr>
      <w:tr>
        <w:trPr>
          <w:trHeight w:val="270" w:hRule="atLeast"/>
        </w:trPr>
        <w:tc>
          <w:tcPr>
            <w:tcW w:w="4396" w:type="dxa"/>
            <w:tcBorders>
              <w:right w:val="single" w:sz="4" w:space="0" w:color="000000"/>
            </w:tcBorders>
          </w:tcPr>
          <w:p>
            <w:pPr>
              <w:pStyle w:val="TableParagraph"/>
              <w:ind w:left="64"/>
              <w:rPr>
                <w:sz w:val="18"/>
              </w:rPr>
            </w:pPr>
            <w:r>
              <w:rPr>
                <w:sz w:val="18"/>
              </w:rPr>
              <w:t>TM0_ACI5</w:t>
            </w:r>
          </w:p>
        </w:tc>
        <w:tc>
          <w:tcPr>
            <w:tcW w:w="6074" w:type="dxa"/>
            <w:tcBorders>
              <w:left w:val="single" w:sz="4" w:space="0" w:color="000000"/>
            </w:tcBorders>
          </w:tcPr>
          <w:p>
            <w:pPr>
              <w:pStyle w:val="TableParagraph"/>
              <w:spacing w:before="37"/>
              <w:ind w:left="59"/>
              <w:rPr>
                <w:sz w:val="18"/>
              </w:rPr>
            </w:pPr>
            <w:r>
              <w:rPr>
                <w:sz w:val="18"/>
              </w:rPr>
              <w:t>DAI0_CRS_PB04_O</w:t>
            </w:r>
          </w:p>
        </w:tc>
      </w:tr>
      <w:tr>
        <w:trPr>
          <w:trHeight w:val="259" w:hRule="atLeast"/>
        </w:trPr>
        <w:tc>
          <w:tcPr>
            <w:tcW w:w="4396" w:type="dxa"/>
            <w:tcBorders>
              <w:right w:val="single" w:sz="4" w:space="0" w:color="000000"/>
            </w:tcBorders>
          </w:tcPr>
          <w:p>
            <w:pPr>
              <w:pStyle w:val="TableParagraph"/>
              <w:spacing w:before="21"/>
              <w:ind w:left="64"/>
              <w:rPr>
                <w:sz w:val="18"/>
              </w:rPr>
            </w:pPr>
            <w:r>
              <w:rPr>
                <w:sz w:val="18"/>
              </w:rPr>
              <w:t>TM0_ACLK5</w:t>
            </w:r>
          </w:p>
        </w:tc>
        <w:tc>
          <w:tcPr>
            <w:tcW w:w="6074" w:type="dxa"/>
            <w:tcBorders>
              <w:left w:val="single" w:sz="4" w:space="0" w:color="000000"/>
            </w:tcBorders>
          </w:tcPr>
          <w:p>
            <w:pPr>
              <w:pStyle w:val="TableParagraph"/>
              <w:spacing w:before="21"/>
              <w:ind w:left="59"/>
              <w:rPr>
                <w:sz w:val="18"/>
              </w:rPr>
            </w:pPr>
            <w:r>
              <w:rPr>
                <w:sz w:val="18"/>
              </w:rPr>
              <w:t>DAI0_CRS_PB03_O</w:t>
            </w:r>
          </w:p>
        </w:tc>
      </w:tr>
      <w:tr>
        <w:trPr>
          <w:trHeight w:val="265" w:hRule="atLeast"/>
        </w:trPr>
        <w:tc>
          <w:tcPr>
            <w:tcW w:w="4396" w:type="dxa"/>
            <w:tcBorders>
              <w:right w:val="single" w:sz="4" w:space="0" w:color="000000"/>
            </w:tcBorders>
          </w:tcPr>
          <w:p>
            <w:pPr>
              <w:pStyle w:val="TableParagraph"/>
              <w:ind w:left="64"/>
              <w:rPr>
                <w:sz w:val="18"/>
              </w:rPr>
            </w:pPr>
            <w:r>
              <w:rPr>
                <w:sz w:val="18"/>
              </w:rPr>
              <w:t>TM0_ACI6</w:t>
            </w:r>
          </w:p>
        </w:tc>
        <w:tc>
          <w:tcPr>
            <w:tcW w:w="6074" w:type="dxa"/>
            <w:tcBorders>
              <w:left w:val="single" w:sz="4" w:space="0" w:color="000000"/>
            </w:tcBorders>
          </w:tcPr>
          <w:p>
            <w:pPr>
              <w:pStyle w:val="TableParagraph"/>
              <w:ind w:left="60"/>
              <w:rPr>
                <w:sz w:val="18"/>
              </w:rPr>
            </w:pPr>
            <w:r>
              <w:rPr>
                <w:sz w:val="18"/>
              </w:rPr>
              <w:t>DAI1_CRS_PB04_O</w:t>
            </w:r>
          </w:p>
        </w:tc>
      </w:tr>
      <w:tr>
        <w:trPr>
          <w:trHeight w:val="265" w:hRule="atLeast"/>
        </w:trPr>
        <w:tc>
          <w:tcPr>
            <w:tcW w:w="4396" w:type="dxa"/>
            <w:tcBorders>
              <w:right w:val="single" w:sz="4" w:space="0" w:color="000000"/>
            </w:tcBorders>
          </w:tcPr>
          <w:p>
            <w:pPr>
              <w:pStyle w:val="TableParagraph"/>
              <w:ind w:left="64"/>
              <w:rPr>
                <w:sz w:val="18"/>
              </w:rPr>
            </w:pPr>
            <w:r>
              <w:rPr>
                <w:sz w:val="18"/>
              </w:rPr>
              <w:t>TM0_ACLK6</w:t>
            </w:r>
          </w:p>
        </w:tc>
        <w:tc>
          <w:tcPr>
            <w:tcW w:w="6074" w:type="dxa"/>
            <w:tcBorders>
              <w:left w:val="single" w:sz="4" w:space="0" w:color="000000"/>
            </w:tcBorders>
          </w:tcPr>
          <w:p>
            <w:pPr>
              <w:pStyle w:val="TableParagraph"/>
              <w:ind w:left="59"/>
              <w:rPr>
                <w:sz w:val="18"/>
              </w:rPr>
            </w:pPr>
            <w:r>
              <w:rPr>
                <w:sz w:val="18"/>
              </w:rPr>
              <w:t>DAI1_CRS_PB03_O</w:t>
            </w:r>
          </w:p>
        </w:tc>
      </w:tr>
      <w:tr>
        <w:trPr>
          <w:trHeight w:val="264" w:hRule="atLeast"/>
        </w:trPr>
        <w:tc>
          <w:tcPr>
            <w:tcW w:w="4396" w:type="dxa"/>
            <w:tcBorders>
              <w:right w:val="single" w:sz="4" w:space="0" w:color="000000"/>
            </w:tcBorders>
          </w:tcPr>
          <w:p>
            <w:pPr>
              <w:pStyle w:val="TableParagraph"/>
              <w:ind w:left="64"/>
              <w:rPr>
                <w:sz w:val="18"/>
              </w:rPr>
            </w:pPr>
            <w:r>
              <w:rPr>
                <w:sz w:val="18"/>
              </w:rPr>
              <w:t>TM0_ACI7</w:t>
            </w:r>
          </w:p>
        </w:tc>
        <w:tc>
          <w:tcPr>
            <w:tcW w:w="6074" w:type="dxa"/>
            <w:tcBorders>
              <w:left w:val="single" w:sz="4" w:space="0" w:color="000000"/>
            </w:tcBorders>
          </w:tcPr>
          <w:p>
            <w:pPr>
              <w:pStyle w:val="TableParagraph"/>
              <w:ind w:left="60"/>
              <w:rPr>
                <w:sz w:val="18"/>
              </w:rPr>
            </w:pPr>
            <w:r>
              <w:rPr>
                <w:sz w:val="18"/>
              </w:rPr>
              <w:t>CNT0_TO</w:t>
            </w:r>
          </w:p>
        </w:tc>
      </w:tr>
      <w:tr>
        <w:trPr>
          <w:trHeight w:val="270" w:hRule="atLeast"/>
        </w:trPr>
        <w:tc>
          <w:tcPr>
            <w:tcW w:w="4396" w:type="dxa"/>
            <w:tcBorders>
              <w:bottom w:val="single" w:sz="4" w:space="0" w:color="000000"/>
              <w:right w:val="single" w:sz="4" w:space="0" w:color="000000"/>
            </w:tcBorders>
          </w:tcPr>
          <w:p>
            <w:pPr>
              <w:pStyle w:val="TableParagraph"/>
              <w:ind w:left="64"/>
              <w:rPr>
                <w:sz w:val="18"/>
              </w:rPr>
            </w:pPr>
            <w:r>
              <w:rPr>
                <w:sz w:val="18"/>
              </w:rPr>
              <w:t>TM0_ACLK7</w:t>
            </w:r>
          </w:p>
        </w:tc>
        <w:tc>
          <w:tcPr>
            <w:tcW w:w="6074" w:type="dxa"/>
            <w:tcBorders>
              <w:left w:val="single" w:sz="4" w:space="0" w:color="000000"/>
              <w:bottom w:val="single" w:sz="4" w:space="0" w:color="000000"/>
            </w:tcBorders>
          </w:tcPr>
          <w:p>
            <w:pPr>
              <w:pStyle w:val="TableParagraph"/>
              <w:ind w:left="59"/>
              <w:rPr>
                <w:sz w:val="18"/>
              </w:rPr>
            </w:pPr>
            <w:r>
              <w:rPr>
                <w:sz w:val="18"/>
              </w:rPr>
              <w:t>SYS_CLKIN0</w:t>
            </w:r>
          </w:p>
        </w:tc>
      </w:tr>
    </w:tbl>
    <w:p>
      <w:pPr>
        <w:spacing w:after="0"/>
        <w:rPr>
          <w:sz w:val="18"/>
        </w:rPr>
        <w:sectPr>
          <w:pgSz w:w="12240" w:h="15840"/>
          <w:pgMar w:header="690" w:footer="633" w:top="1480" w:bottom="820" w:left="440" w:right="60"/>
        </w:sectPr>
      </w:pPr>
    </w:p>
    <w:p>
      <w:pPr>
        <w:spacing w:before="20"/>
        <w:ind w:left="640" w:right="0" w:firstLine="0"/>
        <w:jc w:val="left"/>
        <w:rPr>
          <w:b/>
          <w:sz w:val="34"/>
        </w:rPr>
      </w:pPr>
      <w:bookmarkStart w:name="529-Ball CSP_BGA Signal Descriptions" w:id="179"/>
      <w:bookmarkEnd w:id="179"/>
      <w:r>
        <w:rPr/>
      </w:r>
      <w:bookmarkStart w:name="_bookmark50" w:id="180"/>
      <w:bookmarkEnd w:id="180"/>
      <w:r>
        <w:rPr/>
      </w:r>
      <w:r>
        <w:rPr>
          <w:b/>
          <w:w w:val="80"/>
          <w:sz w:val="34"/>
        </w:rPr>
        <w:t>529-BALL</w:t>
      </w:r>
      <w:r>
        <w:rPr>
          <w:b/>
          <w:spacing w:val="-30"/>
          <w:w w:val="80"/>
          <w:sz w:val="34"/>
        </w:rPr>
        <w:t> </w:t>
      </w:r>
      <w:r>
        <w:rPr>
          <w:b/>
          <w:w w:val="80"/>
          <w:sz w:val="34"/>
        </w:rPr>
        <w:t>CSP_BGA</w:t>
      </w:r>
      <w:r>
        <w:rPr>
          <w:b/>
          <w:spacing w:val="-30"/>
          <w:w w:val="80"/>
          <w:sz w:val="34"/>
        </w:rPr>
        <w:t> </w:t>
      </w:r>
      <w:r>
        <w:rPr>
          <w:b/>
          <w:w w:val="80"/>
          <w:sz w:val="34"/>
        </w:rPr>
        <w:t>SIGNAL</w:t>
      </w:r>
      <w:r>
        <w:rPr>
          <w:b/>
          <w:spacing w:val="-30"/>
          <w:w w:val="80"/>
          <w:sz w:val="34"/>
        </w:rPr>
        <w:t> </w:t>
      </w:r>
      <w:r>
        <w:rPr>
          <w:b/>
          <w:spacing w:val="-2"/>
          <w:w w:val="80"/>
          <w:sz w:val="34"/>
        </w:rPr>
        <w:t>DESCRIPTIONS</w:t>
      </w:r>
    </w:p>
    <w:p>
      <w:pPr>
        <w:pStyle w:val="BodyText"/>
        <w:spacing w:before="144"/>
        <w:ind w:left="640"/>
      </w:pPr>
      <w:r>
        <w:rPr/>
        <w:t>The processor pin definitions are shown </w:t>
      </w:r>
      <w:hyperlink w:history="true" w:anchor="_bookmark51">
        <w:r>
          <w:rPr>
            <w:color w:val="0000FF"/>
          </w:rPr>
          <w:t>Table 19 </w:t>
        </w:r>
      </w:hyperlink>
      <w:r>
        <w:rPr/>
        <w:t>for the</w:t>
      </w:r>
    </w:p>
    <w:p>
      <w:pPr>
        <w:pStyle w:val="BodyText"/>
        <w:spacing w:before="3"/>
        <w:ind w:left="640" w:right="343"/>
      </w:pPr>
      <w:r>
        <w:rPr/>
        <w:t>529-ball CSP_BGA package. The columns in this table provide the following information:</w:t>
      </w:r>
    </w:p>
    <w:p>
      <w:pPr>
        <w:pStyle w:val="ListParagraph"/>
        <w:numPr>
          <w:ilvl w:val="0"/>
          <w:numId w:val="9"/>
        </w:numPr>
        <w:tabs>
          <w:tab w:pos="1001" w:val="left" w:leader="none"/>
        </w:tabs>
        <w:spacing w:line="242" w:lineRule="auto" w:before="82" w:after="0"/>
        <w:ind w:left="1000" w:right="524" w:hanging="180"/>
        <w:jc w:val="left"/>
        <w:rPr>
          <w:sz w:val="19"/>
        </w:rPr>
      </w:pPr>
      <w:r>
        <w:rPr>
          <w:sz w:val="19"/>
        </w:rPr>
        <w:t>The Signal Name column includes the signal name for every pin and the GPIO multiplexed pin function, where applicable.</w:t>
      </w:r>
    </w:p>
    <w:p>
      <w:pPr>
        <w:pStyle w:val="ListParagraph"/>
        <w:numPr>
          <w:ilvl w:val="0"/>
          <w:numId w:val="9"/>
        </w:numPr>
        <w:tabs>
          <w:tab w:pos="1001" w:val="left" w:leader="none"/>
        </w:tabs>
        <w:spacing w:line="240" w:lineRule="auto" w:before="79" w:after="0"/>
        <w:ind w:left="1000" w:right="529" w:hanging="180"/>
        <w:jc w:val="left"/>
        <w:rPr>
          <w:sz w:val="19"/>
        </w:rPr>
      </w:pPr>
      <w:r>
        <w:rPr>
          <w:sz w:val="19"/>
        </w:rPr>
        <w:t>The Description column provides a descriptive name for each</w:t>
      </w:r>
      <w:r>
        <w:rPr>
          <w:spacing w:val="-6"/>
          <w:sz w:val="19"/>
        </w:rPr>
        <w:t> </w:t>
      </w:r>
      <w:r>
        <w:rPr>
          <w:sz w:val="19"/>
        </w:rPr>
        <w:t>signal.</w:t>
      </w:r>
    </w:p>
    <w:p>
      <w:pPr>
        <w:pStyle w:val="ListParagraph"/>
        <w:numPr>
          <w:ilvl w:val="0"/>
          <w:numId w:val="9"/>
        </w:numPr>
        <w:tabs>
          <w:tab w:pos="1001" w:val="left" w:leader="none"/>
        </w:tabs>
        <w:spacing w:line="242" w:lineRule="auto" w:before="82" w:after="0"/>
        <w:ind w:left="1000" w:right="538" w:hanging="180"/>
        <w:jc w:val="left"/>
        <w:rPr>
          <w:sz w:val="19"/>
        </w:rPr>
      </w:pPr>
      <w:r>
        <w:rPr>
          <w:sz w:val="19"/>
        </w:rPr>
        <w:t>The Port column shows whether or not a signal is multi- plexed with other signals on a general-purpose I/O port pin.</w:t>
      </w:r>
    </w:p>
    <w:p>
      <w:pPr>
        <w:pStyle w:val="BodyText"/>
        <w:rPr>
          <w:sz w:val="26"/>
        </w:rPr>
      </w:pPr>
      <w:r>
        <w:rPr/>
        <w:br w:type="column"/>
      </w:r>
      <w:r>
        <w:rPr>
          <w:sz w:val="26"/>
        </w:rPr>
      </w:r>
    </w:p>
    <w:p>
      <w:pPr>
        <w:pStyle w:val="BodyText"/>
        <w:spacing w:before="7"/>
        <w:rPr>
          <w:sz w:val="22"/>
        </w:rPr>
      </w:pPr>
    </w:p>
    <w:p>
      <w:pPr>
        <w:pStyle w:val="ListParagraph"/>
        <w:numPr>
          <w:ilvl w:val="0"/>
          <w:numId w:val="7"/>
        </w:numPr>
        <w:tabs>
          <w:tab w:pos="709" w:val="left" w:leader="none"/>
        </w:tabs>
        <w:spacing w:line="242" w:lineRule="auto" w:before="0" w:after="0"/>
        <w:ind w:left="708" w:right="704" w:hanging="180"/>
        <w:jc w:val="left"/>
        <w:rPr>
          <w:sz w:val="19"/>
        </w:rPr>
      </w:pPr>
      <w:r>
        <w:rPr>
          <w:sz w:val="19"/>
        </w:rPr>
        <w:t>The Pin Name column identifies the name of the package pin (at power on reset) on which the signal is located (if a single function pin) or is multiplexed (if a general-purpose I/O</w:t>
      </w:r>
      <w:r>
        <w:rPr>
          <w:spacing w:val="-5"/>
          <w:sz w:val="19"/>
        </w:rPr>
        <w:t> </w:t>
      </w:r>
      <w:r>
        <w:rPr>
          <w:sz w:val="19"/>
        </w:rPr>
        <w:t>pin).</w:t>
      </w:r>
    </w:p>
    <w:p>
      <w:pPr>
        <w:pStyle w:val="ListParagraph"/>
        <w:numPr>
          <w:ilvl w:val="0"/>
          <w:numId w:val="7"/>
        </w:numPr>
        <w:tabs>
          <w:tab w:pos="709" w:val="left" w:leader="none"/>
        </w:tabs>
        <w:spacing w:line="242" w:lineRule="auto" w:before="78" w:after="0"/>
        <w:ind w:left="708" w:right="697" w:hanging="180"/>
        <w:jc w:val="left"/>
        <w:rPr>
          <w:sz w:val="19"/>
        </w:rPr>
      </w:pPr>
      <w:r>
        <w:rPr>
          <w:sz w:val="19"/>
        </w:rPr>
        <w:t>The DAI pins and their associated signal routing units (SRUs) connect inputs and outputs of the DAI peripherals (SPORT,</w:t>
      </w:r>
      <w:r>
        <w:rPr>
          <w:spacing w:val="-18"/>
          <w:sz w:val="19"/>
        </w:rPr>
        <w:t> </w:t>
      </w:r>
      <w:r>
        <w:rPr>
          <w:sz w:val="19"/>
        </w:rPr>
        <w:t>ASRC,</w:t>
      </w:r>
      <w:r>
        <w:rPr>
          <w:spacing w:val="-17"/>
          <w:sz w:val="19"/>
        </w:rPr>
        <w:t> </w:t>
      </w:r>
      <w:r>
        <w:rPr>
          <w:sz w:val="19"/>
        </w:rPr>
        <w:t>S/PDIF,</w:t>
      </w:r>
      <w:r>
        <w:rPr>
          <w:spacing w:val="-17"/>
          <w:sz w:val="19"/>
        </w:rPr>
        <w:t> </w:t>
      </w:r>
      <w:r>
        <w:rPr>
          <w:sz w:val="19"/>
        </w:rPr>
        <w:t>and</w:t>
      </w:r>
      <w:r>
        <w:rPr>
          <w:spacing w:val="-17"/>
          <w:sz w:val="19"/>
        </w:rPr>
        <w:t> </w:t>
      </w:r>
      <w:r>
        <w:rPr>
          <w:sz w:val="19"/>
        </w:rPr>
        <w:t>PCG).</w:t>
      </w:r>
      <w:r>
        <w:rPr>
          <w:spacing w:val="-17"/>
          <w:sz w:val="19"/>
        </w:rPr>
        <w:t> </w:t>
      </w:r>
      <w:r>
        <w:rPr>
          <w:sz w:val="19"/>
        </w:rPr>
        <w:t>See</w:t>
      </w:r>
      <w:r>
        <w:rPr>
          <w:spacing w:val="-17"/>
          <w:sz w:val="19"/>
        </w:rPr>
        <w:t> </w:t>
      </w:r>
      <w:r>
        <w:rPr>
          <w:sz w:val="19"/>
        </w:rPr>
        <w:t>the</w:t>
      </w:r>
      <w:r>
        <w:rPr>
          <w:spacing w:val="-16"/>
          <w:sz w:val="19"/>
        </w:rPr>
        <w:t> </w:t>
      </w:r>
      <w:r>
        <w:rPr>
          <w:sz w:val="19"/>
        </w:rPr>
        <w:t>“Digital</w:t>
      </w:r>
      <w:r>
        <w:rPr>
          <w:spacing w:val="-18"/>
          <w:sz w:val="19"/>
        </w:rPr>
        <w:t> </w:t>
      </w:r>
      <w:r>
        <w:rPr>
          <w:sz w:val="19"/>
        </w:rPr>
        <w:t>Audio Interface</w:t>
      </w:r>
      <w:r>
        <w:rPr>
          <w:spacing w:val="-20"/>
          <w:sz w:val="19"/>
        </w:rPr>
        <w:t> </w:t>
      </w:r>
      <w:r>
        <w:rPr>
          <w:sz w:val="19"/>
        </w:rPr>
        <w:t>(DAI)”</w:t>
      </w:r>
      <w:r>
        <w:rPr>
          <w:spacing w:val="-20"/>
          <w:sz w:val="19"/>
        </w:rPr>
        <w:t> </w:t>
      </w:r>
      <w:r>
        <w:rPr>
          <w:sz w:val="19"/>
        </w:rPr>
        <w:t>chapter</w:t>
      </w:r>
      <w:r>
        <w:rPr>
          <w:spacing w:val="-20"/>
          <w:sz w:val="19"/>
        </w:rPr>
        <w:t> </w:t>
      </w:r>
      <w:r>
        <w:rPr>
          <w:sz w:val="19"/>
        </w:rPr>
        <w:t>of</w:t>
      </w:r>
      <w:r>
        <w:rPr>
          <w:spacing w:val="-19"/>
          <w:sz w:val="19"/>
        </w:rPr>
        <w:t> </w:t>
      </w:r>
      <w:r>
        <w:rPr>
          <w:sz w:val="19"/>
        </w:rPr>
        <w:t>the</w:t>
      </w:r>
      <w:r>
        <w:rPr>
          <w:spacing w:val="-20"/>
          <w:sz w:val="19"/>
        </w:rPr>
        <w:t> </w:t>
      </w:r>
      <w:hyperlink r:id="rId27">
        <w:r>
          <w:rPr>
            <w:color w:val="0000FF"/>
            <w:sz w:val="19"/>
          </w:rPr>
          <w:t>ADSP-SC58x/ADSP-2158x</w:t>
        </w:r>
      </w:hyperlink>
      <w:hyperlink r:id="rId27">
        <w:r>
          <w:rPr>
            <w:color w:val="0000FF"/>
            <w:sz w:val="19"/>
          </w:rPr>
          <w:t> SHARC+ Processor Hardware Reference </w:t>
        </w:r>
      </w:hyperlink>
      <w:r>
        <w:rPr>
          <w:sz w:val="19"/>
        </w:rPr>
        <w:t>for complete information</w:t>
      </w:r>
      <w:r>
        <w:rPr>
          <w:spacing w:val="-5"/>
          <w:sz w:val="19"/>
        </w:rPr>
        <w:t> </w:t>
      </w:r>
      <w:r>
        <w:rPr>
          <w:sz w:val="19"/>
        </w:rPr>
        <w:t>on</w:t>
      </w:r>
      <w:r>
        <w:rPr>
          <w:spacing w:val="-4"/>
          <w:sz w:val="19"/>
        </w:rPr>
        <w:t> </w:t>
      </w:r>
      <w:r>
        <w:rPr>
          <w:sz w:val="19"/>
        </w:rPr>
        <w:t>the</w:t>
      </w:r>
      <w:r>
        <w:rPr>
          <w:spacing w:val="-5"/>
          <w:sz w:val="19"/>
        </w:rPr>
        <w:t> </w:t>
      </w:r>
      <w:r>
        <w:rPr>
          <w:sz w:val="19"/>
        </w:rPr>
        <w:t>use</w:t>
      </w:r>
      <w:r>
        <w:rPr>
          <w:spacing w:val="-4"/>
          <w:sz w:val="19"/>
        </w:rPr>
        <w:t> </w:t>
      </w:r>
      <w:r>
        <w:rPr>
          <w:sz w:val="19"/>
        </w:rPr>
        <w:t>of</w:t>
      </w:r>
      <w:r>
        <w:rPr>
          <w:spacing w:val="-6"/>
          <w:sz w:val="19"/>
        </w:rPr>
        <w:t> </w:t>
      </w:r>
      <w:r>
        <w:rPr>
          <w:sz w:val="19"/>
        </w:rPr>
        <w:t>the</w:t>
      </w:r>
      <w:r>
        <w:rPr>
          <w:spacing w:val="-4"/>
          <w:sz w:val="19"/>
        </w:rPr>
        <w:t> </w:t>
      </w:r>
      <w:r>
        <w:rPr>
          <w:sz w:val="19"/>
        </w:rPr>
        <w:t>DAIs</w:t>
      </w:r>
      <w:r>
        <w:rPr>
          <w:spacing w:val="-4"/>
          <w:sz w:val="19"/>
        </w:rPr>
        <w:t> </w:t>
      </w:r>
      <w:r>
        <w:rPr>
          <w:sz w:val="19"/>
        </w:rPr>
        <w:t>and</w:t>
      </w:r>
      <w:r>
        <w:rPr>
          <w:spacing w:val="-5"/>
          <w:sz w:val="19"/>
        </w:rPr>
        <w:t> </w:t>
      </w:r>
      <w:r>
        <w:rPr>
          <w:sz w:val="19"/>
        </w:rPr>
        <w:t>SRUs.</w:t>
      </w:r>
    </w:p>
    <w:p>
      <w:pPr>
        <w:spacing w:after="0" w:line="242" w:lineRule="auto"/>
        <w:jc w:val="left"/>
        <w:rPr>
          <w:sz w:val="19"/>
        </w:rPr>
        <w:sectPr>
          <w:pgSz w:w="12240" w:h="15840"/>
          <w:pgMar w:header="690" w:footer="710" w:top="1500" w:bottom="820" w:left="440" w:right="60"/>
          <w:cols w:num="2" w:equalWidth="0">
            <w:col w:w="5832" w:space="40"/>
            <w:col w:w="5868"/>
          </w:cols>
        </w:sectPr>
      </w:pPr>
    </w:p>
    <w:p>
      <w:pPr>
        <w:pStyle w:val="Heading5"/>
        <w:spacing w:before="148"/>
      </w:pPr>
      <w:bookmarkStart w:name="_bookmark51" w:id="181"/>
      <w:bookmarkEnd w:id="181"/>
      <w:r>
        <w:rPr>
          <w:b w:val="0"/>
        </w:rPr>
      </w:r>
      <w:r>
        <w:rPr/>
        <w:t>Table 19. ADSP-SC58x/ADSP-2158x 529-Ball CSP_BGA Signal Descriptions</w:t>
      </w:r>
    </w:p>
    <w:p>
      <w:pPr>
        <w:pStyle w:val="BodyText"/>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4"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8"/>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8"/>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8"/>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8"/>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21"/>
              <w:ind w:left="64"/>
              <w:rPr>
                <w:sz w:val="18"/>
              </w:rPr>
            </w:pPr>
            <w:r>
              <w:rPr>
                <w:sz w:val="18"/>
              </w:rPr>
              <w:t>ACM0_A0</w:t>
            </w:r>
          </w:p>
        </w:tc>
        <w:tc>
          <w:tcPr>
            <w:tcW w:w="5076" w:type="dxa"/>
            <w:tcBorders>
              <w:top w:val="single" w:sz="4" w:space="0" w:color="000000"/>
              <w:left w:val="single" w:sz="4" w:space="0" w:color="000000"/>
              <w:right w:val="single" w:sz="4" w:space="0" w:color="000000"/>
            </w:tcBorders>
          </w:tcPr>
          <w:p>
            <w:pPr>
              <w:pStyle w:val="TableParagraph"/>
              <w:spacing w:before="21"/>
              <w:ind w:left="60"/>
              <w:rPr>
                <w:sz w:val="18"/>
              </w:rPr>
            </w:pPr>
            <w:r>
              <w:rPr>
                <w:sz w:val="18"/>
              </w:rPr>
              <w:t>ACM0 ADC Control Signals</w:t>
            </w:r>
          </w:p>
        </w:tc>
        <w:tc>
          <w:tcPr>
            <w:tcW w:w="1627" w:type="dxa"/>
            <w:tcBorders>
              <w:top w:val="single" w:sz="4" w:space="0" w:color="000000"/>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top w:val="single" w:sz="4" w:space="0" w:color="000000"/>
              <w:left w:val="single" w:sz="4" w:space="0" w:color="000000"/>
            </w:tcBorders>
          </w:tcPr>
          <w:p>
            <w:pPr>
              <w:pStyle w:val="TableParagraph"/>
              <w:spacing w:before="21"/>
              <w:ind w:left="60"/>
              <w:rPr>
                <w:sz w:val="18"/>
              </w:rPr>
            </w:pPr>
            <w:r>
              <w:rPr>
                <w:sz w:val="18"/>
              </w:rPr>
              <w:t>PC_13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ACM0_A1</w:t>
            </w:r>
          </w:p>
        </w:tc>
        <w:tc>
          <w:tcPr>
            <w:tcW w:w="5076" w:type="dxa"/>
            <w:tcBorders>
              <w:left w:val="single" w:sz="4" w:space="0" w:color="000000"/>
              <w:right w:val="single" w:sz="4" w:space="0" w:color="000000"/>
            </w:tcBorders>
          </w:tcPr>
          <w:p>
            <w:pPr>
              <w:pStyle w:val="TableParagraph"/>
              <w:spacing w:before="21"/>
              <w:ind w:left="60"/>
              <w:rPr>
                <w:sz w:val="18"/>
              </w:rPr>
            </w:pPr>
            <w:r>
              <w:rPr>
                <w:sz w:val="18"/>
              </w:rPr>
              <w:t>ACM0 ADC Control Signals</w:t>
            </w:r>
          </w:p>
        </w:tc>
        <w:tc>
          <w:tcPr>
            <w:tcW w:w="1627"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ACM0_A2</w:t>
            </w:r>
          </w:p>
        </w:tc>
        <w:tc>
          <w:tcPr>
            <w:tcW w:w="5076" w:type="dxa"/>
            <w:tcBorders>
              <w:left w:val="single" w:sz="4" w:space="0" w:color="000000"/>
              <w:right w:val="single" w:sz="4" w:space="0" w:color="000000"/>
            </w:tcBorders>
          </w:tcPr>
          <w:p>
            <w:pPr>
              <w:pStyle w:val="TableParagraph"/>
              <w:spacing w:before="22"/>
              <w:ind w:left="60"/>
              <w:rPr>
                <w:sz w:val="18"/>
              </w:rPr>
            </w:pPr>
            <w:r>
              <w:rPr>
                <w:sz w:val="18"/>
              </w:rPr>
              <w:t>ACM0 ADC Control Signals</w:t>
            </w:r>
          </w:p>
        </w:tc>
        <w:tc>
          <w:tcPr>
            <w:tcW w:w="1627"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ACM0_A3</w:t>
            </w:r>
          </w:p>
        </w:tc>
        <w:tc>
          <w:tcPr>
            <w:tcW w:w="5076" w:type="dxa"/>
            <w:tcBorders>
              <w:left w:val="single" w:sz="4" w:space="0" w:color="000000"/>
              <w:right w:val="single" w:sz="4" w:space="0" w:color="000000"/>
            </w:tcBorders>
          </w:tcPr>
          <w:p>
            <w:pPr>
              <w:pStyle w:val="TableParagraph"/>
              <w:spacing w:before="21"/>
              <w:ind w:left="60"/>
              <w:rPr>
                <w:sz w:val="18"/>
              </w:rPr>
            </w:pPr>
            <w:r>
              <w:rPr>
                <w:sz w:val="18"/>
              </w:rPr>
              <w:t>ACM0 ADC Control Signals</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ACM0_A4</w:t>
            </w:r>
          </w:p>
        </w:tc>
        <w:tc>
          <w:tcPr>
            <w:tcW w:w="5076" w:type="dxa"/>
            <w:tcBorders>
              <w:left w:val="single" w:sz="4" w:space="0" w:color="000000"/>
              <w:right w:val="single" w:sz="4" w:space="0" w:color="000000"/>
            </w:tcBorders>
          </w:tcPr>
          <w:p>
            <w:pPr>
              <w:pStyle w:val="TableParagraph"/>
              <w:spacing w:before="22"/>
              <w:ind w:left="60"/>
              <w:rPr>
                <w:sz w:val="18"/>
              </w:rPr>
            </w:pPr>
            <w:r>
              <w:rPr>
                <w:sz w:val="18"/>
              </w:rPr>
              <w:t>ACM0 ADC Control Signals</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ACM0_T0</w:t>
            </w:r>
          </w:p>
        </w:tc>
        <w:tc>
          <w:tcPr>
            <w:tcW w:w="5076" w:type="dxa"/>
            <w:tcBorders>
              <w:left w:val="single" w:sz="4" w:space="0" w:color="000000"/>
              <w:right w:val="single" w:sz="4" w:space="0" w:color="000000"/>
            </w:tcBorders>
          </w:tcPr>
          <w:p>
            <w:pPr>
              <w:pStyle w:val="TableParagraph"/>
              <w:spacing w:before="21"/>
              <w:ind w:left="60"/>
              <w:rPr>
                <w:sz w:val="18"/>
              </w:rPr>
            </w:pPr>
            <w:r>
              <w:rPr>
                <w:sz w:val="18"/>
              </w:rPr>
              <w:t>ACM0 External Trigger n</w:t>
            </w:r>
          </w:p>
        </w:tc>
        <w:tc>
          <w:tcPr>
            <w:tcW w:w="1627"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C1_FLG0</w:t>
            </w:r>
          </w:p>
        </w:tc>
        <w:tc>
          <w:tcPr>
            <w:tcW w:w="5076" w:type="dxa"/>
            <w:tcBorders>
              <w:left w:val="single" w:sz="4" w:space="0" w:color="000000"/>
              <w:right w:val="single" w:sz="4" w:space="0" w:color="000000"/>
            </w:tcBorders>
          </w:tcPr>
          <w:p>
            <w:pPr>
              <w:pStyle w:val="TableParagraph"/>
              <w:spacing w:before="22"/>
              <w:ind w:left="60"/>
              <w:rPr>
                <w:sz w:val="18"/>
              </w:rPr>
            </w:pPr>
            <w:r>
              <w:rPr>
                <w:sz w:val="18"/>
              </w:rPr>
              <w:t>SHARC Core 1 Flag Pin</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C1_FLG1</w:t>
            </w:r>
          </w:p>
        </w:tc>
        <w:tc>
          <w:tcPr>
            <w:tcW w:w="5076" w:type="dxa"/>
            <w:tcBorders>
              <w:left w:val="single" w:sz="4" w:space="0" w:color="000000"/>
              <w:right w:val="single" w:sz="4" w:space="0" w:color="000000"/>
            </w:tcBorders>
          </w:tcPr>
          <w:p>
            <w:pPr>
              <w:pStyle w:val="TableParagraph"/>
              <w:spacing w:before="21"/>
              <w:ind w:left="60"/>
              <w:rPr>
                <w:sz w:val="18"/>
              </w:rPr>
            </w:pPr>
            <w:r>
              <w:rPr>
                <w:sz w:val="18"/>
              </w:rPr>
              <w:t>SHARC Core 1 Flag Pin</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C1_FLG2</w:t>
            </w:r>
          </w:p>
        </w:tc>
        <w:tc>
          <w:tcPr>
            <w:tcW w:w="5076" w:type="dxa"/>
            <w:tcBorders>
              <w:left w:val="single" w:sz="4" w:space="0" w:color="000000"/>
              <w:right w:val="single" w:sz="4" w:space="0" w:color="000000"/>
            </w:tcBorders>
          </w:tcPr>
          <w:p>
            <w:pPr>
              <w:pStyle w:val="TableParagraph"/>
              <w:spacing w:before="22"/>
              <w:ind w:left="60"/>
              <w:rPr>
                <w:sz w:val="18"/>
              </w:rPr>
            </w:pPr>
            <w:r>
              <w:rPr>
                <w:sz w:val="18"/>
              </w:rPr>
              <w:t>SHARC Core 1 Flag Pin</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C1_FLG3</w:t>
            </w:r>
          </w:p>
        </w:tc>
        <w:tc>
          <w:tcPr>
            <w:tcW w:w="5076" w:type="dxa"/>
            <w:tcBorders>
              <w:left w:val="single" w:sz="4" w:space="0" w:color="000000"/>
              <w:right w:val="single" w:sz="4" w:space="0" w:color="000000"/>
            </w:tcBorders>
          </w:tcPr>
          <w:p>
            <w:pPr>
              <w:pStyle w:val="TableParagraph"/>
              <w:spacing w:before="21"/>
              <w:ind w:left="60"/>
              <w:rPr>
                <w:sz w:val="18"/>
              </w:rPr>
            </w:pPr>
            <w:r>
              <w:rPr>
                <w:sz w:val="18"/>
              </w:rPr>
              <w:t>SHARC Core 1 Flag Pin</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PE_07</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C2_FLG0</w:t>
            </w:r>
          </w:p>
        </w:tc>
        <w:tc>
          <w:tcPr>
            <w:tcW w:w="5076" w:type="dxa"/>
            <w:tcBorders>
              <w:left w:val="single" w:sz="4" w:space="0" w:color="000000"/>
              <w:right w:val="single" w:sz="4" w:space="0" w:color="000000"/>
            </w:tcBorders>
          </w:tcPr>
          <w:p>
            <w:pPr>
              <w:pStyle w:val="TableParagraph"/>
              <w:spacing w:before="22"/>
              <w:ind w:left="60"/>
              <w:rPr>
                <w:sz w:val="18"/>
              </w:rPr>
            </w:pPr>
            <w:r>
              <w:rPr>
                <w:sz w:val="18"/>
              </w:rPr>
              <w:t>SHARC Core 2 Flag Pin</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C2_FLG1</w:t>
            </w:r>
          </w:p>
        </w:tc>
        <w:tc>
          <w:tcPr>
            <w:tcW w:w="5076" w:type="dxa"/>
            <w:tcBorders>
              <w:left w:val="single" w:sz="4" w:space="0" w:color="000000"/>
              <w:right w:val="single" w:sz="4" w:space="0" w:color="000000"/>
            </w:tcBorders>
          </w:tcPr>
          <w:p>
            <w:pPr>
              <w:pStyle w:val="TableParagraph"/>
              <w:spacing w:before="22"/>
              <w:ind w:left="60"/>
              <w:rPr>
                <w:sz w:val="18"/>
              </w:rPr>
            </w:pPr>
            <w:r>
              <w:rPr>
                <w:sz w:val="18"/>
              </w:rPr>
              <w:t>SHARC Core 2 Flag Pin</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C2_FLG2</w:t>
            </w:r>
          </w:p>
        </w:tc>
        <w:tc>
          <w:tcPr>
            <w:tcW w:w="5076" w:type="dxa"/>
            <w:tcBorders>
              <w:left w:val="single" w:sz="4" w:space="0" w:color="000000"/>
              <w:right w:val="single" w:sz="4" w:space="0" w:color="000000"/>
            </w:tcBorders>
          </w:tcPr>
          <w:p>
            <w:pPr>
              <w:pStyle w:val="TableParagraph"/>
              <w:spacing w:before="21"/>
              <w:ind w:left="60"/>
              <w:rPr>
                <w:sz w:val="18"/>
              </w:rPr>
            </w:pPr>
            <w:r>
              <w:rPr>
                <w:sz w:val="18"/>
              </w:rPr>
              <w:t>SHARC Core 2 Flag Pin</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C2_FLG3</w:t>
            </w:r>
          </w:p>
        </w:tc>
        <w:tc>
          <w:tcPr>
            <w:tcW w:w="5076" w:type="dxa"/>
            <w:tcBorders>
              <w:left w:val="single" w:sz="4" w:space="0" w:color="000000"/>
              <w:right w:val="single" w:sz="4" w:space="0" w:color="000000"/>
            </w:tcBorders>
          </w:tcPr>
          <w:p>
            <w:pPr>
              <w:pStyle w:val="TableParagraph"/>
              <w:spacing w:before="22"/>
              <w:ind w:left="60"/>
              <w:rPr>
                <w:sz w:val="18"/>
              </w:rPr>
            </w:pPr>
            <w:r>
              <w:rPr>
                <w:sz w:val="18"/>
              </w:rPr>
              <w:t>SHARC Core 2 Flag Pin</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PE_08</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CAN0_RX</w:t>
            </w:r>
          </w:p>
        </w:tc>
        <w:tc>
          <w:tcPr>
            <w:tcW w:w="5076" w:type="dxa"/>
            <w:tcBorders>
              <w:left w:val="single" w:sz="4" w:space="0" w:color="000000"/>
              <w:right w:val="single" w:sz="4" w:space="0" w:color="000000"/>
            </w:tcBorders>
          </w:tcPr>
          <w:p>
            <w:pPr>
              <w:pStyle w:val="TableParagraph"/>
              <w:spacing w:before="21"/>
              <w:ind w:left="59"/>
              <w:rPr>
                <w:sz w:val="18"/>
              </w:rPr>
            </w:pPr>
            <w:r>
              <w:rPr>
                <w:sz w:val="18"/>
              </w:rPr>
              <w:t>CAN0 Receive</w:t>
            </w:r>
          </w:p>
        </w:tc>
        <w:tc>
          <w:tcPr>
            <w:tcW w:w="1627"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PC_07</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CAN0_TX</w:t>
            </w:r>
          </w:p>
        </w:tc>
        <w:tc>
          <w:tcPr>
            <w:tcW w:w="5076" w:type="dxa"/>
            <w:tcBorders>
              <w:left w:val="single" w:sz="4" w:space="0" w:color="000000"/>
              <w:right w:val="single" w:sz="4" w:space="0" w:color="000000"/>
            </w:tcBorders>
          </w:tcPr>
          <w:p>
            <w:pPr>
              <w:pStyle w:val="TableParagraph"/>
              <w:spacing w:before="22"/>
              <w:ind w:left="59"/>
              <w:rPr>
                <w:sz w:val="18"/>
              </w:rPr>
            </w:pPr>
            <w:r>
              <w:rPr>
                <w:sz w:val="18"/>
              </w:rPr>
              <w:t>CAN0 Transmit</w:t>
            </w:r>
          </w:p>
        </w:tc>
        <w:tc>
          <w:tcPr>
            <w:tcW w:w="1627"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PC_08</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CAN1_RX</w:t>
            </w:r>
          </w:p>
        </w:tc>
        <w:tc>
          <w:tcPr>
            <w:tcW w:w="5076" w:type="dxa"/>
            <w:tcBorders>
              <w:left w:val="single" w:sz="4" w:space="0" w:color="000000"/>
              <w:right w:val="single" w:sz="4" w:space="0" w:color="000000"/>
            </w:tcBorders>
          </w:tcPr>
          <w:p>
            <w:pPr>
              <w:pStyle w:val="TableParagraph"/>
              <w:spacing w:before="21"/>
              <w:ind w:left="59"/>
              <w:rPr>
                <w:sz w:val="18"/>
              </w:rPr>
            </w:pPr>
            <w:r>
              <w:rPr>
                <w:sz w:val="18"/>
              </w:rPr>
              <w:t>CAN1 Receive</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CAN1_TX</w:t>
            </w:r>
          </w:p>
        </w:tc>
        <w:tc>
          <w:tcPr>
            <w:tcW w:w="5076" w:type="dxa"/>
            <w:tcBorders>
              <w:left w:val="single" w:sz="4" w:space="0" w:color="000000"/>
              <w:right w:val="single" w:sz="4" w:space="0" w:color="000000"/>
            </w:tcBorders>
          </w:tcPr>
          <w:p>
            <w:pPr>
              <w:pStyle w:val="TableParagraph"/>
              <w:spacing w:before="22"/>
              <w:ind w:left="59"/>
              <w:rPr>
                <w:sz w:val="18"/>
              </w:rPr>
            </w:pPr>
            <w:r>
              <w:rPr>
                <w:sz w:val="18"/>
              </w:rPr>
              <w:t>CAN1 Transmit</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CNT0_DG</w:t>
            </w:r>
          </w:p>
        </w:tc>
        <w:tc>
          <w:tcPr>
            <w:tcW w:w="5076" w:type="dxa"/>
            <w:tcBorders>
              <w:left w:val="single" w:sz="4" w:space="0" w:color="000000"/>
              <w:right w:val="single" w:sz="4" w:space="0" w:color="000000"/>
            </w:tcBorders>
          </w:tcPr>
          <w:p>
            <w:pPr>
              <w:pStyle w:val="TableParagraph"/>
              <w:spacing w:before="21"/>
              <w:ind w:left="60"/>
              <w:rPr>
                <w:sz w:val="18"/>
              </w:rPr>
            </w:pPr>
            <w:r>
              <w:rPr>
                <w:sz w:val="18"/>
              </w:rPr>
              <w:t>CNT0 Count Down and Gate</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CNT0_UD</w:t>
            </w:r>
          </w:p>
        </w:tc>
        <w:tc>
          <w:tcPr>
            <w:tcW w:w="5076" w:type="dxa"/>
            <w:tcBorders>
              <w:left w:val="single" w:sz="4" w:space="0" w:color="000000"/>
              <w:right w:val="single" w:sz="4" w:space="0" w:color="000000"/>
            </w:tcBorders>
          </w:tcPr>
          <w:p>
            <w:pPr>
              <w:pStyle w:val="TableParagraph"/>
              <w:spacing w:before="22"/>
              <w:ind w:left="60"/>
              <w:rPr>
                <w:sz w:val="18"/>
              </w:rPr>
            </w:pPr>
            <w:r>
              <w:rPr>
                <w:sz w:val="18"/>
              </w:rPr>
              <w:t>CNT0 Count Up and Direction</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PB_12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CNT0_ZM</w:t>
            </w:r>
          </w:p>
        </w:tc>
        <w:tc>
          <w:tcPr>
            <w:tcW w:w="5076" w:type="dxa"/>
            <w:tcBorders>
              <w:left w:val="single" w:sz="4" w:space="0" w:color="000000"/>
              <w:right w:val="single" w:sz="4" w:space="0" w:color="000000"/>
            </w:tcBorders>
          </w:tcPr>
          <w:p>
            <w:pPr>
              <w:pStyle w:val="TableParagraph"/>
              <w:spacing w:before="21"/>
              <w:ind w:left="60"/>
              <w:rPr>
                <w:sz w:val="18"/>
              </w:rPr>
            </w:pPr>
            <w:r>
              <w:rPr>
                <w:sz w:val="18"/>
              </w:rPr>
              <w:t>CNT0 Count Zero Marker</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PB_11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DAI0_PIN01</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1</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DAI0_PIN01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DAI0_PIN02</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DAI0 Pin 2</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DAI0_PIN02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DAI0_PIN03</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3</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DAI0_PIN03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DAI0_PIN04</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DAI0 Pin 4</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DAI0_PIN04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DAI0_PIN05</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5</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DAI0_PIN05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DAI0_PIN06</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DAI0 Pin 6</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DAI0_PIN06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DAI0_PIN07</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7</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DAI0_PIN07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DAI0_PIN08</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DAI0 Pin 8</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DAI0_PIN08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DAI0_PIN09</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9</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DAI0_PIN09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DAI0_PIN10</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DAI0 Pin 10</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DAI0_PIN10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DAI0_PIN11</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11</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DAI0_PIN11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DAI0_PIN12</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DAI0 Pin 12</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DAI0_PIN12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DAI0_PIN13</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13</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DAI0_PIN13</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DAI0_PIN14</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DAI0 Pin 14</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Not Muxed</w:t>
            </w:r>
          </w:p>
        </w:tc>
        <w:tc>
          <w:tcPr>
            <w:tcW w:w="1559" w:type="dxa"/>
            <w:tcBorders>
              <w:left w:val="single" w:sz="4" w:space="0" w:color="000000"/>
              <w:bottom w:val="single" w:sz="4" w:space="0" w:color="000000"/>
            </w:tcBorders>
          </w:tcPr>
          <w:p>
            <w:pPr>
              <w:pStyle w:val="TableParagraph"/>
              <w:spacing w:line="204" w:lineRule="exact" w:before="21"/>
              <w:ind w:left="59"/>
              <w:rPr>
                <w:sz w:val="18"/>
              </w:rPr>
            </w:pPr>
            <w:r>
              <w:rPr>
                <w:sz w:val="18"/>
              </w:rPr>
              <w:t>DAI0_PIN14</w:t>
            </w:r>
          </w:p>
        </w:tc>
      </w:tr>
    </w:tbl>
    <w:p>
      <w:pPr>
        <w:spacing w:after="0" w:line="204" w:lineRule="exact"/>
        <w:rPr>
          <w:sz w:val="18"/>
        </w:rPr>
        <w:sectPr>
          <w:type w:val="continuous"/>
          <w:pgSz w:w="12240" w:h="15840"/>
          <w:pgMar w:top="820" w:bottom="28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20"/>
              <w:ind w:left="64"/>
              <w:rPr>
                <w:sz w:val="18"/>
              </w:rPr>
            </w:pPr>
            <w:r>
              <w:rPr>
                <w:sz w:val="18"/>
              </w:rPr>
              <w:t>DAI0_PIN15</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DAI0 Pin 15</w:t>
            </w:r>
          </w:p>
        </w:tc>
        <w:tc>
          <w:tcPr>
            <w:tcW w:w="1627"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Not Muxed</w:t>
            </w:r>
          </w:p>
        </w:tc>
        <w:tc>
          <w:tcPr>
            <w:tcW w:w="1559" w:type="dxa"/>
            <w:tcBorders>
              <w:top w:val="single" w:sz="4" w:space="0" w:color="000000"/>
              <w:left w:val="single" w:sz="4" w:space="0" w:color="000000"/>
            </w:tcBorders>
          </w:tcPr>
          <w:p>
            <w:pPr>
              <w:pStyle w:val="TableParagraph"/>
              <w:spacing w:before="20"/>
              <w:ind w:left="59"/>
              <w:rPr>
                <w:sz w:val="18"/>
              </w:rPr>
            </w:pPr>
            <w:r>
              <w:rPr>
                <w:sz w:val="18"/>
              </w:rPr>
              <w:t>DAI0_PIN15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DAI0_PIN16</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16</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DAI0_PIN16</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DAI0_PIN17</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DAI0 Pin 17</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DAI0_PIN17</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DAI0_PIN18</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18</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DAI0_PIN18</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DAI0_PIN19</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DAI0 Pin 19</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DAI0_PIN19</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DAI0_PIN20</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DAI0 Pin 20</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DAI0_PIN20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DAI1_PIN01</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1</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DAI1_PIN01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DAI1_PIN02</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2</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DAI1_PIN02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DAI1_PIN03</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3</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DAI1_PIN03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DAI1_PIN04</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4</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DAI1_PIN04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DAI1_PIN05</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5</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DAI1_PIN05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DAI1_PIN06</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6</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DAI1_PIN06</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DAI1_PIN07</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7</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DAI1_PIN07</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DAI1_PIN08</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8</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DAI1_PIN08</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DAI1_PIN09</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9</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DAI1_PIN09</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DAI1_PIN10</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10</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DAI1_PIN10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DAI1_PIN11</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11</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DAI1_PIN11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DAI1_PIN12</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12</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DAI1_PIN12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DAI1_PIN13</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13</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DAI1_PIN13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DAI1_PIN14</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14</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DAI1_PIN14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DAI1_PIN15</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15</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DAI1_PIN15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DAI1_PIN16</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16</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DAI1_PIN16</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DAI1_PIN17</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17</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DAI1_PIN17</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DAI1_PIN18</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18</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DAI1_PIN18</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DAI1_PIN19</w:t>
            </w:r>
          </w:p>
        </w:tc>
        <w:tc>
          <w:tcPr>
            <w:tcW w:w="5076" w:type="dxa"/>
            <w:tcBorders>
              <w:left w:val="single" w:sz="4" w:space="0" w:color="000000"/>
              <w:right w:val="single" w:sz="4" w:space="0" w:color="000000"/>
            </w:tcBorders>
          </w:tcPr>
          <w:p>
            <w:pPr>
              <w:pStyle w:val="TableParagraph"/>
              <w:spacing w:before="21"/>
              <w:ind w:left="60"/>
              <w:rPr>
                <w:sz w:val="18"/>
              </w:rPr>
            </w:pPr>
            <w:r>
              <w:rPr>
                <w:sz w:val="18"/>
              </w:rPr>
              <w:t>DAI1 Pin 19</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DAI1_PIN19</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DAI1_PIN20</w:t>
            </w:r>
          </w:p>
        </w:tc>
        <w:tc>
          <w:tcPr>
            <w:tcW w:w="5076" w:type="dxa"/>
            <w:tcBorders>
              <w:left w:val="single" w:sz="4" w:space="0" w:color="000000"/>
              <w:right w:val="single" w:sz="4" w:space="0" w:color="000000"/>
            </w:tcBorders>
          </w:tcPr>
          <w:p>
            <w:pPr>
              <w:pStyle w:val="TableParagraph"/>
              <w:spacing w:before="22"/>
              <w:ind w:left="60"/>
              <w:rPr>
                <w:sz w:val="18"/>
              </w:rPr>
            </w:pPr>
            <w:r>
              <w:rPr>
                <w:sz w:val="18"/>
              </w:rPr>
              <w:t>DAI1 Pin 20</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DAI1_PIN20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DMC0_A00</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0</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DMC0_A00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DMC0_A01</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1</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DMC0_A01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DMC0_A02</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2</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DMC0_A02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DMC0_A03</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3</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DMC0_A03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DMC0_A04</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4</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DMC0_A04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DMC0_A05</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5</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DMC0_A05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DMC0_A06</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6</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DMC0_A06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DMC0_A07</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7</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DMC0_A07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DMC0_A08</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8</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DMC0_A08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DMC0_A09</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9</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DMC0_A09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DMC0_A10</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10</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DMC0_A10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DMC0_A11</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11</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DMC0_A11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DMC0_A12</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12</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DMC0_A12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DMC0_A13</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13</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DMC0_A13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DMC0_A14</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Address 14</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DMC0_A14</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DMC0_A15</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Address 15</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DMC0_A15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DMC0_BA0</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Bank Address 0</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DMC0_BA0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DMC0_BA1</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Bank Address 1</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DMC0_BA1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DMC0_BA2</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Bank Address 2</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DMC0_BA2</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Times New Roman"/>
                <w:sz w:val="2"/>
              </w:rPr>
            </w:r>
          </w:p>
          <w:p>
            <w:pPr>
              <w:pStyle w:val="TableParagraph"/>
              <w:spacing w:before="0"/>
              <w:ind w:left="64"/>
              <w:rPr>
                <w:sz w:val="18"/>
              </w:rPr>
            </w:pPr>
            <w:r>
              <w:rPr>
                <w:sz w:val="18"/>
              </w:rPr>
              <w:t>DMC0_CAS</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Column Address Strobe</w:t>
            </w:r>
          </w:p>
        </w:tc>
        <w:tc>
          <w:tcPr>
            <w:tcW w:w="1627" w:type="dxa"/>
            <w:tcBorders>
              <w:left w:val="single" w:sz="4" w:space="0" w:color="000000"/>
              <w:right w:val="single" w:sz="4" w:space="0" w:color="000000"/>
            </w:tcBorders>
          </w:tcPr>
          <w:p>
            <w:pPr>
              <w:pStyle w:val="TableParagraph"/>
              <w:spacing w:before="21"/>
              <w:ind w:left="61"/>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3.05pt;height:.45pt;mso-position-horizontal-relative:char;mso-position-vertical-relative:line" coordorigin="0,0" coordsize="861,9">
                  <v:rect style="position:absolute;left:0;top:0;width:861;height:9" filled="true" fillcolor="#000000" stroked="false">
                    <v:fill type="solid"/>
                  </v:rect>
                </v:group>
              </w:pict>
            </w:r>
            <w:r>
              <w:rPr>
                <w:rFonts w:ascii="Times New Roman"/>
                <w:sz w:val="2"/>
              </w:rPr>
            </w:r>
          </w:p>
          <w:p>
            <w:pPr>
              <w:pStyle w:val="TableParagraph"/>
              <w:spacing w:before="0"/>
              <w:ind w:left="61"/>
              <w:rPr>
                <w:sz w:val="18"/>
              </w:rPr>
            </w:pPr>
            <w:r>
              <w:rPr>
                <w:sz w:val="18"/>
              </w:rPr>
              <w:t>DMC0_CAS</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DMC0_CK</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Clock</w:t>
            </w:r>
          </w:p>
        </w:tc>
        <w:tc>
          <w:tcPr>
            <w:tcW w:w="1627" w:type="dxa"/>
            <w:tcBorders>
              <w:left w:val="single" w:sz="4" w:space="0" w:color="000000"/>
              <w:right w:val="single" w:sz="4" w:space="0" w:color="000000"/>
            </w:tcBorders>
          </w:tcPr>
          <w:p>
            <w:pPr>
              <w:pStyle w:val="TableParagraph"/>
              <w:spacing w:before="22"/>
              <w:ind w:left="61"/>
              <w:rPr>
                <w:sz w:val="18"/>
              </w:rPr>
            </w:pPr>
            <w:r>
              <w:rPr>
                <w:sz w:val="18"/>
              </w:rPr>
              <w:t>Not Muxed</w:t>
            </w:r>
          </w:p>
        </w:tc>
        <w:tc>
          <w:tcPr>
            <w:tcW w:w="1559" w:type="dxa"/>
            <w:tcBorders>
              <w:left w:val="single" w:sz="4" w:space="0" w:color="000000"/>
            </w:tcBorders>
          </w:tcPr>
          <w:p>
            <w:pPr>
              <w:pStyle w:val="TableParagraph"/>
              <w:spacing w:before="22"/>
              <w:ind w:left="61"/>
              <w:rPr>
                <w:sz w:val="18"/>
              </w:rPr>
            </w:pPr>
            <w:r>
              <w:rPr>
                <w:sz w:val="18"/>
              </w:rPr>
              <w:t>DMC0_CK</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DMC0_CKE</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DMC0 Clock Enable</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Not Muxed</w:t>
            </w:r>
          </w:p>
        </w:tc>
        <w:tc>
          <w:tcPr>
            <w:tcW w:w="1559" w:type="dxa"/>
            <w:tcBorders>
              <w:left w:val="single" w:sz="4" w:space="0" w:color="000000"/>
              <w:bottom w:val="single" w:sz="4" w:space="0" w:color="000000"/>
            </w:tcBorders>
          </w:tcPr>
          <w:p>
            <w:pPr>
              <w:pStyle w:val="TableParagraph"/>
              <w:spacing w:line="204" w:lineRule="exact" w:before="21"/>
              <w:ind w:left="60"/>
              <w:rPr>
                <w:sz w:val="18"/>
              </w:rPr>
            </w:pPr>
            <w:r>
              <w:rPr>
                <w:sz w:val="18"/>
              </w:rPr>
              <w:t>DMC0_CKE</w:t>
            </w:r>
          </w:p>
        </w:tc>
      </w:tr>
    </w:tbl>
    <w:p>
      <w:pPr>
        <w:spacing w:after="0" w:line="204" w:lineRule="exact"/>
        <w:rPr>
          <w:sz w:val="18"/>
        </w:rPr>
        <w:sectPr>
          <w:headerReference w:type="even" r:id="rId57"/>
          <w:headerReference w:type="default" r:id="rId58"/>
          <w:footerReference w:type="even" r:id="rId59"/>
          <w:footerReference w:type="default" r:id="rId60"/>
          <w:pgSz w:w="12240" w:h="15840"/>
          <w:pgMar w:header="690" w:footer="633" w:top="1480" w:bottom="820" w:left="440" w:right="60"/>
          <w:pgNumType w:start="44"/>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3"/>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Times New Roman"/>
                <w:sz w:val="2"/>
              </w:rPr>
            </w:r>
          </w:p>
          <w:p>
            <w:pPr>
              <w:pStyle w:val="TableParagraph"/>
              <w:spacing w:before="0"/>
              <w:ind w:left="64"/>
              <w:rPr>
                <w:sz w:val="18"/>
              </w:rPr>
            </w:pPr>
            <w:r>
              <w:rPr>
                <w:sz w:val="18"/>
              </w:rPr>
              <w:t>DMC0_CK</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DMC0 Clock (Complement)</w:t>
            </w:r>
          </w:p>
        </w:tc>
        <w:tc>
          <w:tcPr>
            <w:tcW w:w="1627" w:type="dxa"/>
            <w:tcBorders>
              <w:top w:val="single" w:sz="4" w:space="0" w:color="000000"/>
              <w:left w:val="single" w:sz="4" w:space="0" w:color="000000"/>
              <w:right w:val="single" w:sz="4" w:space="0" w:color="000000"/>
            </w:tcBorders>
          </w:tcPr>
          <w:p>
            <w:pPr>
              <w:pStyle w:val="TableParagraph"/>
              <w:spacing w:before="20"/>
              <w:ind w:left="61"/>
              <w:rPr>
                <w:sz w:val="18"/>
              </w:rPr>
            </w:pPr>
            <w:r>
              <w:rPr>
                <w:sz w:val="18"/>
              </w:rPr>
              <w:t>Not Muxed</w:t>
            </w:r>
          </w:p>
        </w:tc>
        <w:tc>
          <w:tcPr>
            <w:tcW w:w="1559" w:type="dxa"/>
            <w:tcBorders>
              <w:top w:val="single" w:sz="4" w:space="0" w:color="000000"/>
              <w:left w:val="single" w:sz="4" w:space="0" w:color="000000"/>
            </w:tcBorders>
          </w:tcPr>
          <w:p>
            <w:pPr>
              <w:pStyle w:val="TableParagraph"/>
              <w:spacing w:before="3"/>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Times New Roman"/>
                <w:sz w:val="2"/>
              </w:rPr>
            </w:r>
          </w:p>
          <w:p>
            <w:pPr>
              <w:pStyle w:val="TableParagraph"/>
              <w:spacing w:before="0"/>
              <w:ind w:left="60"/>
              <w:rPr>
                <w:sz w:val="18"/>
              </w:rPr>
            </w:pPr>
            <w:r>
              <w:rPr>
                <w:sz w:val="18"/>
              </w:rPr>
              <w:t>DMC0_CK</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Times New Roman"/>
                <w:sz w:val="2"/>
              </w:rPr>
            </w:r>
          </w:p>
          <w:p>
            <w:pPr>
              <w:pStyle w:val="TableParagraph"/>
              <w:spacing w:before="0"/>
              <w:ind w:left="64"/>
              <w:rPr>
                <w:sz w:val="18"/>
              </w:rPr>
            </w:pPr>
            <w:r>
              <w:rPr>
                <w:sz w:val="18"/>
              </w:rPr>
              <w:t>DMC0_CS0</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Chip Select 0</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Times New Roman"/>
                <w:sz w:val="2"/>
              </w:rPr>
            </w:r>
          </w:p>
          <w:p>
            <w:pPr>
              <w:pStyle w:val="TableParagraph"/>
              <w:spacing w:before="0"/>
              <w:ind w:left="60"/>
              <w:rPr>
                <w:sz w:val="18"/>
              </w:rPr>
            </w:pPr>
            <w:r>
              <w:rPr>
                <w:sz w:val="18"/>
              </w:rPr>
              <w:t>DMC0_CS0</w:t>
            </w:r>
          </w:p>
        </w:tc>
      </w:tr>
      <w:tr>
        <w:trPr>
          <w:trHeight w:val="255" w:hRule="atLeast"/>
        </w:trPr>
        <w:tc>
          <w:tcPr>
            <w:tcW w:w="2227" w:type="dxa"/>
            <w:tcBorders>
              <w:right w:val="single" w:sz="4" w:space="0" w:color="000000"/>
            </w:tcBorders>
          </w:tcPr>
          <w:p>
            <w:pPr>
              <w:pStyle w:val="TableParagraph"/>
              <w:spacing w:before="21"/>
              <w:ind w:left="64"/>
              <w:rPr>
                <w:sz w:val="18"/>
              </w:rPr>
            </w:pPr>
            <w:r>
              <w:rPr>
                <w:w w:val="105"/>
                <w:sz w:val="18"/>
              </w:rPr>
              <w:t>DMC0_DQ00</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0</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DMC0_DQ00</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DMC0_DQ01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1</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DMC0_DQ01</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DMC0_DQ02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2</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DMC0_DQ02</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DMC0_DQ03</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3</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DMC0_DQ03</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DMC0_DQ04</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4</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DMC0_DQ04</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DMC0_DQ05</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5</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DMC0_DQ05</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DMC0_DQ06</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6</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DMC0_DQ06</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DMC0_DQ07</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7</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DMC0_DQ07</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DMC0_DQ08</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8</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DMC0_DQ08</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DMC0_DQ09</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9</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DMC0_DQ09</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DMC0_DQ10</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10</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DMC0_DQ10</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DMC0_DQ11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11</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DMC0_DQ11</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DMC0_DQ12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12</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DMC0_DQ12</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DMC0_DQ13</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13</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DMC0_DQ13</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DMC0_DQ14</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DMC0 Data 14</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DMC0_DQ14</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DMC0_DQ15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15</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DMC0_DQ15</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DMC0_LDM</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Data Mask for Lower Byte</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8"/>
              <w:rPr>
                <w:sz w:val="18"/>
              </w:rPr>
            </w:pPr>
            <w:r>
              <w:rPr>
                <w:w w:val="105"/>
                <w:sz w:val="18"/>
              </w:rPr>
              <w:t>DMC0_LDM</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DMC0_LDQS</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Data Strobe for Lower Byte</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DMC0_LDQS</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Times New Roman"/>
                <w:sz w:val="2"/>
              </w:rPr>
            </w:r>
          </w:p>
          <w:p>
            <w:pPr>
              <w:pStyle w:val="TableParagraph"/>
              <w:spacing w:before="0"/>
              <w:ind w:left="64"/>
              <w:rPr>
                <w:sz w:val="18"/>
              </w:rPr>
            </w:pPr>
            <w:r>
              <w:rPr>
                <w:sz w:val="18"/>
              </w:rPr>
              <w:t>DMC0_LDQS</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Data Strobe for Lower Byte (Complement)</w:t>
            </w:r>
          </w:p>
        </w:tc>
        <w:tc>
          <w:tcPr>
            <w:tcW w:w="1627" w:type="dxa"/>
            <w:tcBorders>
              <w:left w:val="single" w:sz="4" w:space="0" w:color="000000"/>
              <w:right w:val="single" w:sz="4" w:space="0" w:color="000000"/>
            </w:tcBorders>
          </w:tcPr>
          <w:p>
            <w:pPr>
              <w:pStyle w:val="TableParagraph"/>
              <w:spacing w:before="21"/>
              <w:ind w:left="62"/>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Times New Roman"/>
                <w:sz w:val="2"/>
              </w:rPr>
            </w:r>
          </w:p>
          <w:p>
            <w:pPr>
              <w:pStyle w:val="TableParagraph"/>
              <w:spacing w:before="0"/>
              <w:ind w:left="61"/>
              <w:rPr>
                <w:sz w:val="18"/>
              </w:rPr>
            </w:pPr>
            <w:r>
              <w:rPr>
                <w:w w:val="105"/>
                <w:sz w:val="18"/>
              </w:rPr>
              <w:t>DMC0_LDQS</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DMC0_ODT</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On-Die Termination</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DMC0_ODT</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75pt;height:.45pt;mso-position-horizontal-relative:char;mso-position-vertical-relative:line" coordorigin="0,0" coordsize="855,9">
                  <v:rect style="position:absolute;left:0;top:0;width:855;height:9" filled="true" fillcolor="#000000" stroked="false">
                    <v:fill type="solid"/>
                  </v:rect>
                </v:group>
              </w:pict>
            </w:r>
            <w:r>
              <w:rPr>
                <w:rFonts w:ascii="Times New Roman"/>
                <w:sz w:val="2"/>
              </w:rPr>
            </w:r>
          </w:p>
          <w:p>
            <w:pPr>
              <w:pStyle w:val="TableParagraph"/>
              <w:spacing w:before="0"/>
              <w:ind w:left="64"/>
              <w:rPr>
                <w:sz w:val="18"/>
              </w:rPr>
            </w:pPr>
            <w:r>
              <w:rPr>
                <w:sz w:val="18"/>
              </w:rPr>
              <w:t>DMC0_RAS</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Row Address Strobe</w:t>
            </w:r>
          </w:p>
        </w:tc>
        <w:tc>
          <w:tcPr>
            <w:tcW w:w="1627" w:type="dxa"/>
            <w:tcBorders>
              <w:left w:val="single" w:sz="4" w:space="0" w:color="000000"/>
              <w:right w:val="single" w:sz="4" w:space="0" w:color="000000"/>
            </w:tcBorders>
          </w:tcPr>
          <w:p>
            <w:pPr>
              <w:pStyle w:val="TableParagraph"/>
              <w:spacing w:before="21"/>
              <w:ind w:left="61"/>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2.7pt;height:.45pt;mso-position-horizontal-relative:char;mso-position-vertical-relative:line" coordorigin="0,0" coordsize="854,9">
                  <v:rect style="position:absolute;left:0;top:0;width:854;height:9" filled="true" fillcolor="#000000" stroked="false">
                    <v:fill type="solid"/>
                  </v:rect>
                </v:group>
              </w:pict>
            </w:r>
            <w:r>
              <w:rPr>
                <w:rFonts w:ascii="Times New Roman"/>
                <w:sz w:val="2"/>
              </w:rPr>
            </w:r>
          </w:p>
          <w:p>
            <w:pPr>
              <w:pStyle w:val="TableParagraph"/>
              <w:spacing w:before="0"/>
              <w:ind w:left="61"/>
              <w:rPr>
                <w:sz w:val="18"/>
              </w:rPr>
            </w:pPr>
            <w:r>
              <w:rPr>
                <w:sz w:val="18"/>
              </w:rPr>
              <w:t>DMC0_RAS</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Times New Roman"/>
                <w:sz w:val="2"/>
              </w:rPr>
            </w:r>
          </w:p>
          <w:p>
            <w:pPr>
              <w:pStyle w:val="TableParagraph"/>
              <w:spacing w:before="0"/>
              <w:ind w:left="64"/>
              <w:rPr>
                <w:sz w:val="18"/>
              </w:rPr>
            </w:pPr>
            <w:r>
              <w:rPr>
                <w:sz w:val="18"/>
              </w:rPr>
              <w:t>DMC0_RESET</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Reset (DDR3 Only)</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Times New Roman"/>
                <w:sz w:val="2"/>
              </w:rPr>
            </w:r>
          </w:p>
          <w:p>
            <w:pPr>
              <w:pStyle w:val="TableParagraph"/>
              <w:spacing w:before="0"/>
              <w:ind w:left="61"/>
              <w:rPr>
                <w:sz w:val="18"/>
              </w:rPr>
            </w:pPr>
            <w:r>
              <w:rPr>
                <w:sz w:val="18"/>
              </w:rPr>
              <w:t>DMC0_RESET</w:t>
            </w:r>
          </w:p>
        </w:tc>
      </w:tr>
      <w:tr>
        <w:trPr>
          <w:trHeight w:val="255" w:hRule="atLeast"/>
        </w:trPr>
        <w:tc>
          <w:tcPr>
            <w:tcW w:w="2227" w:type="dxa"/>
            <w:tcBorders>
              <w:right w:val="single" w:sz="4" w:space="0" w:color="000000"/>
            </w:tcBorders>
          </w:tcPr>
          <w:p>
            <w:pPr>
              <w:pStyle w:val="TableParagraph"/>
              <w:spacing w:before="21"/>
              <w:ind w:left="64"/>
              <w:rPr>
                <w:sz w:val="18"/>
              </w:rPr>
            </w:pPr>
            <w:r>
              <w:rPr>
                <w:sz w:val="18"/>
              </w:rPr>
              <w:t>DMC0_RZQ</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External Calibration Resistor Connection</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8"/>
              <w:rPr>
                <w:sz w:val="18"/>
              </w:rPr>
            </w:pPr>
            <w:r>
              <w:rPr>
                <w:sz w:val="18"/>
              </w:rPr>
              <w:t>DMC0_RZQ</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DMC0_UDM</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DMC0 Data Mask for Upper Byte</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DMC0_UDM</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DMC0_UDQS</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Data Strobe for Upper Byte</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DMC0_UDQS</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Times New Roman"/>
                <w:sz w:val="2"/>
              </w:rPr>
            </w:r>
          </w:p>
          <w:p>
            <w:pPr>
              <w:pStyle w:val="TableParagraph"/>
              <w:spacing w:before="0"/>
              <w:ind w:left="64"/>
              <w:rPr>
                <w:sz w:val="18"/>
              </w:rPr>
            </w:pPr>
            <w:r>
              <w:rPr>
                <w:w w:val="105"/>
                <w:sz w:val="18"/>
              </w:rPr>
              <w:t>DMC0_UDQS</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Data Strobe for Upper Byte (Complement)</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Times New Roman"/>
                <w:sz w:val="2"/>
              </w:rPr>
            </w:r>
          </w:p>
          <w:p>
            <w:pPr>
              <w:pStyle w:val="TableParagraph"/>
              <w:spacing w:before="0"/>
              <w:ind w:left="60"/>
              <w:rPr>
                <w:sz w:val="18"/>
              </w:rPr>
            </w:pPr>
            <w:r>
              <w:rPr>
                <w:w w:val="105"/>
                <w:sz w:val="18"/>
              </w:rPr>
              <w:t>DMC0_UDQS</w:t>
            </w:r>
          </w:p>
        </w:tc>
      </w:tr>
      <w:tr>
        <w:trPr>
          <w:trHeight w:val="255" w:hRule="atLeast"/>
        </w:trPr>
        <w:tc>
          <w:tcPr>
            <w:tcW w:w="2227" w:type="dxa"/>
            <w:tcBorders>
              <w:right w:val="single" w:sz="4" w:space="0" w:color="000000"/>
            </w:tcBorders>
          </w:tcPr>
          <w:p>
            <w:pPr>
              <w:pStyle w:val="TableParagraph"/>
              <w:spacing w:before="21"/>
              <w:ind w:left="64"/>
              <w:rPr>
                <w:sz w:val="18"/>
              </w:rPr>
            </w:pPr>
            <w:r>
              <w:rPr>
                <w:sz w:val="18"/>
              </w:rPr>
              <w:t>DMC0_VREF</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DMC0 Voltage Reference</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DMC0_VREF</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DMC0_WE</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DMC0 Write Enable</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0"/>
              <w:rPr>
                <w:sz w:val="18"/>
              </w:rPr>
            </w:pPr>
            <w:r>
              <w:rPr>
                <w:sz w:val="18"/>
              </w:rPr>
              <w:t>DMC0_WE</w:t>
            </w:r>
          </w:p>
        </w:tc>
      </w:tr>
      <w:tr>
        <w:trPr>
          <w:trHeight w:val="255" w:hRule="atLeast"/>
        </w:trPr>
        <w:tc>
          <w:tcPr>
            <w:tcW w:w="2227" w:type="dxa"/>
            <w:tcBorders>
              <w:right w:val="single" w:sz="4" w:space="0" w:color="000000"/>
            </w:tcBorders>
          </w:tcPr>
          <w:p>
            <w:pPr>
              <w:pStyle w:val="TableParagraph"/>
              <w:spacing w:before="21"/>
              <w:ind w:left="64"/>
              <w:rPr>
                <w:sz w:val="18"/>
              </w:rPr>
            </w:pPr>
            <w:r>
              <w:rPr>
                <w:sz w:val="18"/>
              </w:rPr>
              <w:t>DMC1_A00</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Address 0</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DMC1_A00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DMC1_A01</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Address 1</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DMC1_A01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DMC1_A02</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Address 2</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DMC1_A02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DMC1_A03</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Address 3</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DMC1_A03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DMC1_A04</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Address 4</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DMC1_A04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DMC1_A05</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Address 5</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DMC1_A05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DMC1_A06</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Address 6</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DMC1_A06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DMC1_A07</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Address 7</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DMC1_A07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DMC1_A08</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Address 8</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DMC1_A08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DMC1_A09</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Address 9</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DMC1_A09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DMC1_A10</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Address 10</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DMC1_A10</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DMC1_A11</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Address 11</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DMC1_A11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DMC1_A12</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Address 12</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DMC1_A12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DMC1_A13</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Address 13</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DMC1_A13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DMC1_A14</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Address 14</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DMC1_A14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DMC1_A15</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Address 15</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DMC1_A15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DMC1_BA0</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Bank Address 0</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DMC1_BA0</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DMC1_BA1</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DMC1 Bank Address 1</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Not Muxed</w:t>
            </w:r>
          </w:p>
        </w:tc>
        <w:tc>
          <w:tcPr>
            <w:tcW w:w="1559" w:type="dxa"/>
            <w:tcBorders>
              <w:left w:val="single" w:sz="4" w:space="0" w:color="000000"/>
              <w:bottom w:val="single" w:sz="4" w:space="0" w:color="000000"/>
            </w:tcBorders>
          </w:tcPr>
          <w:p>
            <w:pPr>
              <w:pStyle w:val="TableParagraph"/>
              <w:spacing w:line="204" w:lineRule="exact" w:before="21"/>
              <w:ind w:left="60"/>
              <w:rPr>
                <w:sz w:val="18"/>
              </w:rPr>
            </w:pPr>
            <w:r>
              <w:rPr>
                <w:sz w:val="18"/>
              </w:rPr>
              <w:t>DMC1_BA1</w:t>
            </w:r>
          </w:p>
        </w:tc>
      </w:tr>
    </w:tbl>
    <w:p>
      <w:pPr>
        <w:spacing w:after="0" w:line="204" w:lineRule="exact"/>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20"/>
              <w:ind w:left="64"/>
              <w:rPr>
                <w:sz w:val="18"/>
              </w:rPr>
            </w:pPr>
            <w:r>
              <w:rPr>
                <w:sz w:val="18"/>
              </w:rPr>
              <w:t>DMC1_BA2</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DMC1 Bank Address 2</w:t>
            </w:r>
          </w:p>
        </w:tc>
        <w:tc>
          <w:tcPr>
            <w:tcW w:w="1627"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Not Muxed</w:t>
            </w:r>
          </w:p>
        </w:tc>
        <w:tc>
          <w:tcPr>
            <w:tcW w:w="1559" w:type="dxa"/>
            <w:tcBorders>
              <w:top w:val="single" w:sz="4" w:space="0" w:color="000000"/>
              <w:left w:val="single" w:sz="4" w:space="0" w:color="000000"/>
            </w:tcBorders>
          </w:tcPr>
          <w:p>
            <w:pPr>
              <w:pStyle w:val="TableParagraph"/>
              <w:spacing w:before="20"/>
              <w:ind w:left="60"/>
              <w:rPr>
                <w:sz w:val="18"/>
              </w:rPr>
            </w:pPr>
            <w:r>
              <w:rPr>
                <w:sz w:val="18"/>
              </w:rPr>
              <w:t>DMC1_BA2</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Times New Roman"/>
                <w:sz w:val="2"/>
              </w:rPr>
            </w:r>
          </w:p>
          <w:p>
            <w:pPr>
              <w:pStyle w:val="TableParagraph"/>
              <w:spacing w:before="0"/>
              <w:ind w:left="64"/>
              <w:rPr>
                <w:sz w:val="18"/>
              </w:rPr>
            </w:pPr>
            <w:r>
              <w:rPr>
                <w:sz w:val="18"/>
              </w:rPr>
              <w:t>DMC1_CAS</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Column Address Strobe</w:t>
            </w:r>
          </w:p>
        </w:tc>
        <w:tc>
          <w:tcPr>
            <w:tcW w:w="1627" w:type="dxa"/>
            <w:tcBorders>
              <w:left w:val="single" w:sz="4" w:space="0" w:color="000000"/>
              <w:right w:val="single" w:sz="4" w:space="0" w:color="000000"/>
            </w:tcBorders>
          </w:tcPr>
          <w:p>
            <w:pPr>
              <w:pStyle w:val="TableParagraph"/>
              <w:spacing w:before="22"/>
              <w:ind w:left="61"/>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3.05pt;height:.45pt;mso-position-horizontal-relative:char;mso-position-vertical-relative:line" coordorigin="0,0" coordsize="861,9">
                  <v:rect style="position:absolute;left:0;top:0;width:861;height:9" filled="true" fillcolor="#000000" stroked="false">
                    <v:fill type="solid"/>
                  </v:rect>
                </v:group>
              </w:pict>
            </w:r>
            <w:r>
              <w:rPr>
                <w:rFonts w:ascii="Times New Roman"/>
                <w:sz w:val="2"/>
              </w:rPr>
            </w:r>
          </w:p>
          <w:p>
            <w:pPr>
              <w:pStyle w:val="TableParagraph"/>
              <w:spacing w:before="0"/>
              <w:ind w:left="61"/>
              <w:rPr>
                <w:sz w:val="18"/>
              </w:rPr>
            </w:pPr>
            <w:r>
              <w:rPr>
                <w:sz w:val="18"/>
              </w:rPr>
              <w:t>DMC1_CAS</w:t>
            </w:r>
          </w:p>
        </w:tc>
      </w:tr>
      <w:tr>
        <w:trPr>
          <w:trHeight w:val="255" w:hRule="atLeast"/>
        </w:trPr>
        <w:tc>
          <w:tcPr>
            <w:tcW w:w="2227" w:type="dxa"/>
            <w:tcBorders>
              <w:right w:val="single" w:sz="4" w:space="0" w:color="000000"/>
            </w:tcBorders>
          </w:tcPr>
          <w:p>
            <w:pPr>
              <w:pStyle w:val="TableParagraph"/>
              <w:spacing w:before="21"/>
              <w:ind w:left="64"/>
              <w:rPr>
                <w:sz w:val="18"/>
              </w:rPr>
            </w:pPr>
            <w:r>
              <w:rPr>
                <w:sz w:val="18"/>
              </w:rPr>
              <w:t>DMC1_CK</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DMC1 Clock</w:t>
            </w:r>
          </w:p>
        </w:tc>
        <w:tc>
          <w:tcPr>
            <w:tcW w:w="1627" w:type="dxa"/>
            <w:tcBorders>
              <w:left w:val="single" w:sz="4" w:space="0" w:color="000000"/>
              <w:right w:val="single" w:sz="4" w:space="0" w:color="000000"/>
            </w:tcBorders>
          </w:tcPr>
          <w:p>
            <w:pPr>
              <w:pStyle w:val="TableParagraph"/>
              <w:spacing w:before="21"/>
              <w:ind w:left="61"/>
              <w:rPr>
                <w:sz w:val="18"/>
              </w:rPr>
            </w:pPr>
            <w:r>
              <w:rPr>
                <w:sz w:val="18"/>
              </w:rPr>
              <w:t>Not Muxed</w:t>
            </w:r>
          </w:p>
        </w:tc>
        <w:tc>
          <w:tcPr>
            <w:tcW w:w="1559" w:type="dxa"/>
            <w:tcBorders>
              <w:left w:val="single" w:sz="4" w:space="0" w:color="000000"/>
            </w:tcBorders>
          </w:tcPr>
          <w:p>
            <w:pPr>
              <w:pStyle w:val="TableParagraph"/>
              <w:spacing w:before="21"/>
              <w:ind w:left="61"/>
              <w:rPr>
                <w:sz w:val="18"/>
              </w:rPr>
            </w:pPr>
            <w:r>
              <w:rPr>
                <w:sz w:val="18"/>
              </w:rPr>
              <w:t>DMC1_CK</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DMC1_CKE</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Clock Enable</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DMC1_CKE</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Times New Roman"/>
                <w:sz w:val="2"/>
              </w:rPr>
            </w:r>
          </w:p>
          <w:p>
            <w:pPr>
              <w:pStyle w:val="TableParagraph"/>
              <w:spacing w:before="0"/>
              <w:ind w:left="64"/>
              <w:rPr>
                <w:sz w:val="18"/>
              </w:rPr>
            </w:pPr>
            <w:r>
              <w:rPr>
                <w:sz w:val="18"/>
              </w:rPr>
              <w:t>DMC1_CK</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Clock (Complement)</w:t>
            </w:r>
          </w:p>
        </w:tc>
        <w:tc>
          <w:tcPr>
            <w:tcW w:w="1627" w:type="dxa"/>
            <w:tcBorders>
              <w:left w:val="single" w:sz="4" w:space="0" w:color="000000"/>
              <w:right w:val="single" w:sz="4" w:space="0" w:color="000000"/>
            </w:tcBorders>
          </w:tcPr>
          <w:p>
            <w:pPr>
              <w:pStyle w:val="TableParagraph"/>
              <w:spacing w:before="21"/>
              <w:ind w:left="61"/>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Times New Roman"/>
                <w:sz w:val="2"/>
              </w:rPr>
            </w:r>
          </w:p>
          <w:p>
            <w:pPr>
              <w:pStyle w:val="TableParagraph"/>
              <w:spacing w:before="0"/>
              <w:ind w:left="60"/>
              <w:rPr>
                <w:sz w:val="18"/>
              </w:rPr>
            </w:pPr>
            <w:r>
              <w:rPr>
                <w:sz w:val="18"/>
              </w:rPr>
              <w:t>DMC1_CK</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Times New Roman"/>
                <w:sz w:val="2"/>
              </w:rPr>
            </w:r>
          </w:p>
          <w:p>
            <w:pPr>
              <w:pStyle w:val="TableParagraph"/>
              <w:spacing w:before="0"/>
              <w:ind w:left="64"/>
              <w:rPr>
                <w:sz w:val="18"/>
              </w:rPr>
            </w:pPr>
            <w:r>
              <w:rPr>
                <w:sz w:val="18"/>
              </w:rPr>
              <w:t>DMC1_CS0</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Chip Select 0</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Times New Roman"/>
                <w:sz w:val="2"/>
              </w:rPr>
            </w:r>
          </w:p>
          <w:p>
            <w:pPr>
              <w:pStyle w:val="TableParagraph"/>
              <w:spacing w:before="0"/>
              <w:ind w:left="60"/>
              <w:rPr>
                <w:sz w:val="18"/>
              </w:rPr>
            </w:pPr>
            <w:r>
              <w:rPr>
                <w:sz w:val="18"/>
              </w:rPr>
              <w:t>DMC1_CS0</w:t>
            </w:r>
          </w:p>
        </w:tc>
      </w:tr>
      <w:tr>
        <w:trPr>
          <w:trHeight w:val="255" w:hRule="atLeast"/>
        </w:trPr>
        <w:tc>
          <w:tcPr>
            <w:tcW w:w="2227" w:type="dxa"/>
            <w:tcBorders>
              <w:right w:val="single" w:sz="4" w:space="0" w:color="000000"/>
            </w:tcBorders>
          </w:tcPr>
          <w:p>
            <w:pPr>
              <w:pStyle w:val="TableParagraph"/>
              <w:spacing w:before="21"/>
              <w:ind w:left="64"/>
              <w:rPr>
                <w:sz w:val="18"/>
              </w:rPr>
            </w:pPr>
            <w:r>
              <w:rPr>
                <w:w w:val="105"/>
                <w:sz w:val="18"/>
              </w:rPr>
              <w:t>DMC1_DQ00</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DMC1 Data 0</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DMC1_DQ00</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DMC1_DQ01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Data 1</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DMC1_DQ01</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DMC1_DQ02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DMC1 Data 2</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DMC1_DQ02</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DMC1_DQ03</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Data 3</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DMC1_DQ03</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DMC1_DQ04</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DMC1 Data 4</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DMC1_DQ04</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DMC1_DQ05</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Data 5</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DMC1_DQ05</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DMC1_DQ06</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DMC1 Data 6</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DMC1_DQ06</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DMC1_DQ07</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Data 7</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DMC1_DQ07</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DMC1_DQ08</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DMC1 Data 8</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DMC1_DQ08</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DMC1_DQ09</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Data 9</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DMC1_DQ09</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DMC1_DQ10</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DMC1 Data 10</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DMC1_DQ10</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DMC1_DQ11</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Data 11</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DMC1_DQ11</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DMC1_DQ12</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DMC1 Data 12</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DMC1_DQ12</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DMC1_DQ13</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Data 13</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DMC1_DQ13</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DMC1_DQ14</w:t>
            </w:r>
          </w:p>
        </w:tc>
        <w:tc>
          <w:tcPr>
            <w:tcW w:w="5076" w:type="dxa"/>
            <w:tcBorders>
              <w:left w:val="single" w:sz="4" w:space="0" w:color="000000"/>
              <w:right w:val="single" w:sz="4" w:space="0" w:color="000000"/>
            </w:tcBorders>
          </w:tcPr>
          <w:p>
            <w:pPr>
              <w:pStyle w:val="TableParagraph"/>
              <w:spacing w:before="21"/>
              <w:ind w:left="59"/>
              <w:rPr>
                <w:sz w:val="18"/>
              </w:rPr>
            </w:pPr>
            <w:r>
              <w:rPr>
                <w:sz w:val="18"/>
              </w:rPr>
              <w:t>DMC1 Data 14</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DMC1_DQ14</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DMC1_DQ15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Data 15</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DMC1_DQ15</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DMC1_LDM</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Data Mask for Lower Byte</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8"/>
              <w:rPr>
                <w:sz w:val="18"/>
              </w:rPr>
            </w:pPr>
            <w:r>
              <w:rPr>
                <w:w w:val="105"/>
                <w:sz w:val="18"/>
              </w:rPr>
              <w:t>DMC1_LDM</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DMC1_LDQS</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Data Strobe for Lower Byte</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DMC1_LDQS</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Times New Roman"/>
                <w:sz w:val="2"/>
              </w:rPr>
            </w:r>
          </w:p>
          <w:p>
            <w:pPr>
              <w:pStyle w:val="TableParagraph"/>
              <w:spacing w:before="0"/>
              <w:ind w:left="64"/>
              <w:rPr>
                <w:sz w:val="18"/>
              </w:rPr>
            </w:pPr>
            <w:r>
              <w:rPr>
                <w:sz w:val="18"/>
              </w:rPr>
              <w:t>DMC1_LDQS</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Data Strobe for Lower Byte (Complement)</w:t>
            </w:r>
          </w:p>
        </w:tc>
        <w:tc>
          <w:tcPr>
            <w:tcW w:w="1627" w:type="dxa"/>
            <w:tcBorders>
              <w:left w:val="single" w:sz="4" w:space="0" w:color="000000"/>
              <w:right w:val="single" w:sz="4" w:space="0" w:color="000000"/>
            </w:tcBorders>
          </w:tcPr>
          <w:p>
            <w:pPr>
              <w:pStyle w:val="TableParagraph"/>
              <w:spacing w:before="21"/>
              <w:ind w:left="62"/>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Times New Roman"/>
                <w:sz w:val="2"/>
              </w:rPr>
            </w:r>
          </w:p>
          <w:p>
            <w:pPr>
              <w:pStyle w:val="TableParagraph"/>
              <w:spacing w:before="0"/>
              <w:ind w:left="61"/>
              <w:rPr>
                <w:sz w:val="18"/>
              </w:rPr>
            </w:pPr>
            <w:r>
              <w:rPr>
                <w:w w:val="105"/>
                <w:sz w:val="18"/>
              </w:rPr>
              <w:t>DMC1_LDQS</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DMC1_ODT</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On-Die Termination</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DMC1_ODT</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7pt;height:.45pt;mso-position-horizontal-relative:char;mso-position-vertical-relative:line" coordorigin="0,0" coordsize="854,9">
                  <v:rect style="position:absolute;left:0;top:0;width:854;height:9" filled="true" fillcolor="#000000" stroked="false">
                    <v:fill type="solid"/>
                  </v:rect>
                </v:group>
              </w:pict>
            </w:r>
            <w:r>
              <w:rPr>
                <w:rFonts w:ascii="Times New Roman"/>
                <w:sz w:val="2"/>
              </w:rPr>
            </w:r>
          </w:p>
          <w:p>
            <w:pPr>
              <w:pStyle w:val="TableParagraph"/>
              <w:spacing w:before="0"/>
              <w:ind w:left="64"/>
              <w:rPr>
                <w:sz w:val="18"/>
              </w:rPr>
            </w:pPr>
            <w:r>
              <w:rPr>
                <w:sz w:val="18"/>
              </w:rPr>
              <w:t>DMC1_RAS</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Row Address Strobe</w:t>
            </w:r>
          </w:p>
        </w:tc>
        <w:tc>
          <w:tcPr>
            <w:tcW w:w="1627" w:type="dxa"/>
            <w:tcBorders>
              <w:left w:val="single" w:sz="4" w:space="0" w:color="000000"/>
              <w:right w:val="single" w:sz="4" w:space="0" w:color="000000"/>
            </w:tcBorders>
          </w:tcPr>
          <w:p>
            <w:pPr>
              <w:pStyle w:val="TableParagraph"/>
              <w:spacing w:before="21"/>
              <w:ind w:left="61"/>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2.7pt;height:.45pt;mso-position-horizontal-relative:char;mso-position-vertical-relative:line" coordorigin="0,0" coordsize="854,9">
                  <v:rect style="position:absolute;left:0;top:0;width:854;height:9" filled="true" fillcolor="#000000" stroked="false">
                    <v:fill type="solid"/>
                  </v:rect>
                </v:group>
              </w:pict>
            </w:r>
            <w:r>
              <w:rPr>
                <w:rFonts w:ascii="Times New Roman"/>
                <w:sz w:val="2"/>
              </w:rPr>
            </w:r>
          </w:p>
          <w:p>
            <w:pPr>
              <w:pStyle w:val="TableParagraph"/>
              <w:spacing w:before="0"/>
              <w:ind w:left="61"/>
              <w:rPr>
                <w:sz w:val="18"/>
              </w:rPr>
            </w:pPr>
            <w:r>
              <w:rPr>
                <w:sz w:val="18"/>
              </w:rPr>
              <w:t>DMC1_RAS</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Times New Roman"/>
                <w:sz w:val="2"/>
              </w:rPr>
            </w:r>
          </w:p>
          <w:p>
            <w:pPr>
              <w:pStyle w:val="TableParagraph"/>
              <w:spacing w:before="0"/>
              <w:ind w:left="64"/>
              <w:rPr>
                <w:sz w:val="18"/>
              </w:rPr>
            </w:pPr>
            <w:r>
              <w:rPr>
                <w:sz w:val="18"/>
              </w:rPr>
              <w:t>DMC1_RESET</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Reset (DDR3 Only)</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Times New Roman"/>
                <w:sz w:val="2"/>
              </w:rPr>
            </w:r>
          </w:p>
          <w:p>
            <w:pPr>
              <w:pStyle w:val="TableParagraph"/>
              <w:spacing w:before="0"/>
              <w:ind w:left="59"/>
              <w:rPr>
                <w:sz w:val="18"/>
              </w:rPr>
            </w:pPr>
            <w:r>
              <w:rPr>
                <w:sz w:val="18"/>
              </w:rPr>
              <w:t>DMC1_RESET</w:t>
            </w:r>
          </w:p>
        </w:tc>
      </w:tr>
      <w:tr>
        <w:trPr>
          <w:trHeight w:val="255" w:hRule="atLeast"/>
        </w:trPr>
        <w:tc>
          <w:tcPr>
            <w:tcW w:w="2227" w:type="dxa"/>
            <w:tcBorders>
              <w:right w:val="single" w:sz="4" w:space="0" w:color="000000"/>
            </w:tcBorders>
          </w:tcPr>
          <w:p>
            <w:pPr>
              <w:pStyle w:val="TableParagraph"/>
              <w:spacing w:before="21"/>
              <w:ind w:left="64"/>
              <w:rPr>
                <w:sz w:val="18"/>
              </w:rPr>
            </w:pPr>
            <w:r>
              <w:rPr>
                <w:sz w:val="18"/>
              </w:rPr>
              <w:t>DMC1_RZQ</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External Calibration Resistor Connection</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8"/>
              <w:rPr>
                <w:sz w:val="18"/>
              </w:rPr>
            </w:pPr>
            <w:r>
              <w:rPr>
                <w:sz w:val="18"/>
              </w:rPr>
              <w:t>DMC1_RZQ</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DMC1_UDM</w:t>
            </w:r>
          </w:p>
        </w:tc>
        <w:tc>
          <w:tcPr>
            <w:tcW w:w="5076" w:type="dxa"/>
            <w:tcBorders>
              <w:left w:val="single" w:sz="4" w:space="0" w:color="000000"/>
              <w:right w:val="single" w:sz="4" w:space="0" w:color="000000"/>
            </w:tcBorders>
          </w:tcPr>
          <w:p>
            <w:pPr>
              <w:pStyle w:val="TableParagraph"/>
              <w:spacing w:before="22"/>
              <w:ind w:left="59"/>
              <w:rPr>
                <w:sz w:val="18"/>
              </w:rPr>
            </w:pPr>
            <w:r>
              <w:rPr>
                <w:sz w:val="18"/>
              </w:rPr>
              <w:t>DMC1 Data Mask for Upper Byte</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DMC1_UDM</w:t>
            </w:r>
          </w:p>
        </w:tc>
      </w:tr>
      <w:tr>
        <w:trPr>
          <w:trHeight w:val="254" w:hRule="atLeast"/>
        </w:trPr>
        <w:tc>
          <w:tcPr>
            <w:tcW w:w="2227" w:type="dxa"/>
            <w:tcBorders>
              <w:right w:val="single" w:sz="4" w:space="0" w:color="000000"/>
            </w:tcBorders>
          </w:tcPr>
          <w:p>
            <w:pPr>
              <w:pStyle w:val="TableParagraph"/>
              <w:spacing w:before="21"/>
              <w:ind w:left="64"/>
              <w:rPr>
                <w:sz w:val="18"/>
              </w:rPr>
            </w:pPr>
            <w:r>
              <w:rPr>
                <w:w w:val="105"/>
                <w:sz w:val="18"/>
              </w:rPr>
              <w:t>DMC1_UDQS</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Data Strobe for Upper Byte</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w w:val="105"/>
                <w:sz w:val="18"/>
              </w:rPr>
              <w:t>DMC1_UDQS</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Times New Roman"/>
                <w:sz w:val="2"/>
              </w:rPr>
            </w:r>
          </w:p>
          <w:p>
            <w:pPr>
              <w:pStyle w:val="TableParagraph"/>
              <w:spacing w:before="0"/>
              <w:ind w:left="64"/>
              <w:rPr>
                <w:sz w:val="18"/>
              </w:rPr>
            </w:pPr>
            <w:r>
              <w:rPr>
                <w:w w:val="105"/>
                <w:sz w:val="18"/>
              </w:rPr>
              <w:t>DMC1_UDQS</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Data Strobe for Upper Byte (Complement)</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Times New Roman"/>
                <w:sz w:val="2"/>
              </w:rPr>
            </w:r>
          </w:p>
          <w:p>
            <w:pPr>
              <w:pStyle w:val="TableParagraph"/>
              <w:spacing w:before="0"/>
              <w:ind w:left="60"/>
              <w:rPr>
                <w:sz w:val="18"/>
              </w:rPr>
            </w:pPr>
            <w:r>
              <w:rPr>
                <w:w w:val="105"/>
                <w:sz w:val="18"/>
              </w:rPr>
              <w:t>DMC1_UDQS</w:t>
            </w:r>
          </w:p>
        </w:tc>
      </w:tr>
      <w:tr>
        <w:trPr>
          <w:trHeight w:val="255" w:hRule="atLeast"/>
        </w:trPr>
        <w:tc>
          <w:tcPr>
            <w:tcW w:w="2227" w:type="dxa"/>
            <w:tcBorders>
              <w:right w:val="single" w:sz="4" w:space="0" w:color="000000"/>
            </w:tcBorders>
          </w:tcPr>
          <w:p>
            <w:pPr>
              <w:pStyle w:val="TableParagraph"/>
              <w:spacing w:before="21"/>
              <w:ind w:left="64"/>
              <w:rPr>
                <w:sz w:val="18"/>
              </w:rPr>
            </w:pPr>
            <w:r>
              <w:rPr>
                <w:sz w:val="18"/>
              </w:rPr>
              <w:t>DMC1_VREF</w:t>
            </w:r>
          </w:p>
        </w:tc>
        <w:tc>
          <w:tcPr>
            <w:tcW w:w="5076" w:type="dxa"/>
            <w:tcBorders>
              <w:left w:val="single" w:sz="4" w:space="0" w:color="000000"/>
              <w:right w:val="single" w:sz="4" w:space="0" w:color="000000"/>
            </w:tcBorders>
          </w:tcPr>
          <w:p>
            <w:pPr>
              <w:pStyle w:val="TableParagraph"/>
              <w:spacing w:before="21"/>
              <w:ind w:left="60"/>
              <w:rPr>
                <w:sz w:val="18"/>
              </w:rPr>
            </w:pPr>
            <w:r>
              <w:rPr>
                <w:sz w:val="18"/>
              </w:rPr>
              <w:t>DMC1 Voltage Reference</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DMC1_VREF</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DMC1_WE</w:t>
            </w:r>
          </w:p>
        </w:tc>
        <w:tc>
          <w:tcPr>
            <w:tcW w:w="5076" w:type="dxa"/>
            <w:tcBorders>
              <w:left w:val="single" w:sz="4" w:space="0" w:color="000000"/>
              <w:right w:val="single" w:sz="4" w:space="0" w:color="000000"/>
            </w:tcBorders>
          </w:tcPr>
          <w:p>
            <w:pPr>
              <w:pStyle w:val="TableParagraph"/>
              <w:spacing w:before="22"/>
              <w:ind w:left="60"/>
              <w:rPr>
                <w:sz w:val="18"/>
              </w:rPr>
            </w:pPr>
            <w:r>
              <w:rPr>
                <w:sz w:val="18"/>
              </w:rPr>
              <w:t>DMC1 Write Enable</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1"/>
              <w:rPr>
                <w:sz w:val="18"/>
              </w:rPr>
            </w:pPr>
            <w:r>
              <w:rPr>
                <w:sz w:val="18"/>
              </w:rPr>
              <w:t>DMC1_WE</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ETH0_CRS</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Carrier Sense/RMII Receive Data Valid</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PA_07</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ETH0_MDC</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Management Channel Clock</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PA_02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ETH0_MDIO</w:t>
            </w:r>
          </w:p>
        </w:tc>
        <w:tc>
          <w:tcPr>
            <w:tcW w:w="5076" w:type="dxa"/>
            <w:tcBorders>
              <w:left w:val="single" w:sz="4" w:space="0" w:color="000000"/>
              <w:right w:val="single" w:sz="4" w:space="0" w:color="000000"/>
            </w:tcBorders>
          </w:tcPr>
          <w:p>
            <w:pPr>
              <w:pStyle w:val="TableParagraph"/>
              <w:spacing w:before="21"/>
              <w:ind w:left="61"/>
              <w:rPr>
                <w:sz w:val="18"/>
              </w:rPr>
            </w:pPr>
            <w:r>
              <w:rPr>
                <w:sz w:val="18"/>
              </w:rPr>
              <w:t>ETH0 Management Channel Serial Data</w:t>
            </w:r>
          </w:p>
        </w:tc>
        <w:tc>
          <w:tcPr>
            <w:tcW w:w="1627" w:type="dxa"/>
            <w:tcBorders>
              <w:left w:val="single" w:sz="4" w:space="0" w:color="000000"/>
              <w:right w:val="single" w:sz="4" w:space="0" w:color="000000"/>
            </w:tcBorders>
          </w:tcPr>
          <w:p>
            <w:pPr>
              <w:pStyle w:val="TableParagraph"/>
              <w:spacing w:before="21"/>
              <w:ind w:left="61"/>
              <w:rPr>
                <w:sz w:val="18"/>
              </w:rPr>
            </w:pPr>
            <w:r>
              <w:rPr>
                <w:w w:val="103"/>
                <w:sz w:val="18"/>
              </w:rPr>
              <w:t>A</w:t>
            </w:r>
          </w:p>
        </w:tc>
        <w:tc>
          <w:tcPr>
            <w:tcW w:w="1559" w:type="dxa"/>
            <w:tcBorders>
              <w:left w:val="single" w:sz="4" w:space="0" w:color="000000"/>
            </w:tcBorders>
          </w:tcPr>
          <w:p>
            <w:pPr>
              <w:pStyle w:val="TableParagraph"/>
              <w:spacing w:before="21"/>
              <w:ind w:left="61"/>
              <w:rPr>
                <w:sz w:val="18"/>
              </w:rPr>
            </w:pPr>
            <w:r>
              <w:rPr>
                <w:sz w:val="18"/>
              </w:rPr>
              <w:t>PA_03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ETH0_PTPAUXIN0</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PTP Auxiliary Trigger Input 0</w:t>
            </w:r>
          </w:p>
        </w:tc>
        <w:tc>
          <w:tcPr>
            <w:tcW w:w="1627"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559" w:type="dxa"/>
            <w:tcBorders>
              <w:left w:val="single" w:sz="4" w:space="0" w:color="000000"/>
            </w:tcBorders>
          </w:tcPr>
          <w:p>
            <w:pPr>
              <w:pStyle w:val="TableParagraph"/>
              <w:spacing w:before="22"/>
              <w:ind w:left="58"/>
              <w:rPr>
                <w:sz w:val="18"/>
              </w:rPr>
            </w:pPr>
            <w:r>
              <w:rPr>
                <w:sz w:val="18"/>
              </w:rPr>
              <w:t>PB_03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ETH0_PTPAUXIN1</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PTP Auxiliary Trigger Input 1</w:t>
            </w:r>
          </w:p>
        </w:tc>
        <w:tc>
          <w:tcPr>
            <w:tcW w:w="1627"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559" w:type="dxa"/>
            <w:tcBorders>
              <w:left w:val="single" w:sz="4" w:space="0" w:color="000000"/>
            </w:tcBorders>
          </w:tcPr>
          <w:p>
            <w:pPr>
              <w:pStyle w:val="TableParagraph"/>
              <w:spacing w:before="21"/>
              <w:ind w:left="58"/>
              <w:rPr>
                <w:sz w:val="18"/>
              </w:rPr>
            </w:pPr>
            <w:r>
              <w:rPr>
                <w:sz w:val="18"/>
              </w:rPr>
              <w:t>PB_04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ETH0_PTPAUXIN2</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PTP Auxiliary Trigger Input 2</w:t>
            </w:r>
          </w:p>
        </w:tc>
        <w:tc>
          <w:tcPr>
            <w:tcW w:w="1627" w:type="dxa"/>
            <w:tcBorders>
              <w:left w:val="single" w:sz="4" w:space="0" w:color="000000"/>
              <w:right w:val="single" w:sz="4" w:space="0" w:color="000000"/>
            </w:tcBorders>
          </w:tcPr>
          <w:p>
            <w:pPr>
              <w:pStyle w:val="TableParagraph"/>
              <w:spacing w:before="22"/>
              <w:ind w:left="58"/>
              <w:rPr>
                <w:sz w:val="18"/>
              </w:rPr>
            </w:pPr>
            <w:r>
              <w:rPr>
                <w:w w:val="95"/>
                <w:sz w:val="18"/>
              </w:rPr>
              <w:t>B</w:t>
            </w:r>
          </w:p>
        </w:tc>
        <w:tc>
          <w:tcPr>
            <w:tcW w:w="1559" w:type="dxa"/>
            <w:tcBorders>
              <w:left w:val="single" w:sz="4" w:space="0" w:color="000000"/>
            </w:tcBorders>
          </w:tcPr>
          <w:p>
            <w:pPr>
              <w:pStyle w:val="TableParagraph"/>
              <w:spacing w:before="22"/>
              <w:ind w:left="58"/>
              <w:rPr>
                <w:sz w:val="18"/>
              </w:rPr>
            </w:pPr>
            <w:r>
              <w:rPr>
                <w:sz w:val="18"/>
              </w:rPr>
              <w:t>PB_05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ETH0_PTPAUXIN3</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PTP Auxiliary Trigger Input 3</w:t>
            </w:r>
          </w:p>
        </w:tc>
        <w:tc>
          <w:tcPr>
            <w:tcW w:w="1627"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559" w:type="dxa"/>
            <w:tcBorders>
              <w:left w:val="single" w:sz="4" w:space="0" w:color="000000"/>
            </w:tcBorders>
          </w:tcPr>
          <w:p>
            <w:pPr>
              <w:pStyle w:val="TableParagraph"/>
              <w:spacing w:before="21"/>
              <w:ind w:left="58"/>
              <w:rPr>
                <w:sz w:val="18"/>
              </w:rPr>
            </w:pPr>
            <w:r>
              <w:rPr>
                <w:sz w:val="18"/>
              </w:rPr>
              <w:t>PB_06</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ETH0_PTPCLKIN0</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PTP Clock Input 0</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ETH0_PTPPPS0</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PTP Pulse-Per-Second Output 0</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ETH0_PTPPPS1</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PTP Pulse-Per-Second Output 1</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ETH0_PTPPPS2</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PTP Pulse-Per-Second Output 2</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ETH0_PTPPPS3</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PTP Pulse-Per-Second Output 3</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ETH0_RXCLK_REFCLK</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RXCLK (10/100/1000) or REFCLK (10/100)</w:t>
            </w:r>
          </w:p>
        </w:tc>
        <w:tc>
          <w:tcPr>
            <w:tcW w:w="1627" w:type="dxa"/>
            <w:tcBorders>
              <w:left w:val="single" w:sz="4" w:space="0" w:color="000000"/>
              <w:right w:val="single" w:sz="4" w:space="0" w:color="000000"/>
            </w:tcBorders>
          </w:tcPr>
          <w:p>
            <w:pPr>
              <w:pStyle w:val="TableParagraph"/>
              <w:spacing w:before="22"/>
              <w:ind w:left="61"/>
              <w:rPr>
                <w:sz w:val="18"/>
              </w:rPr>
            </w:pPr>
            <w:r>
              <w:rPr>
                <w:w w:val="103"/>
                <w:sz w:val="18"/>
              </w:rPr>
              <w:t>A</w:t>
            </w:r>
          </w:p>
        </w:tc>
        <w:tc>
          <w:tcPr>
            <w:tcW w:w="1559" w:type="dxa"/>
            <w:tcBorders>
              <w:left w:val="single" w:sz="4" w:space="0" w:color="000000"/>
            </w:tcBorders>
          </w:tcPr>
          <w:p>
            <w:pPr>
              <w:pStyle w:val="TableParagraph"/>
              <w:spacing w:before="22"/>
              <w:ind w:left="61"/>
              <w:rPr>
                <w:sz w:val="18"/>
              </w:rPr>
            </w:pPr>
            <w:r>
              <w:rPr>
                <w:sz w:val="18"/>
              </w:rPr>
              <w:t>PA_06</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ETH0_RXCTL_CRS</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ETH0 RXCTL (10/100/1000) or CRS (10/100)</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61"/>
              <w:rPr>
                <w:sz w:val="18"/>
              </w:rPr>
            </w:pPr>
            <w:r>
              <w:rPr>
                <w:w w:val="103"/>
                <w:sz w:val="18"/>
              </w:rPr>
              <w:t>A</w:t>
            </w:r>
          </w:p>
        </w:tc>
        <w:tc>
          <w:tcPr>
            <w:tcW w:w="1559" w:type="dxa"/>
            <w:tcBorders>
              <w:left w:val="single" w:sz="4" w:space="0" w:color="000000"/>
              <w:bottom w:val="single" w:sz="4" w:space="0" w:color="000000"/>
            </w:tcBorders>
          </w:tcPr>
          <w:p>
            <w:pPr>
              <w:pStyle w:val="TableParagraph"/>
              <w:spacing w:line="204" w:lineRule="exact" w:before="21"/>
              <w:ind w:left="62"/>
              <w:rPr>
                <w:sz w:val="18"/>
              </w:rPr>
            </w:pPr>
            <w:r>
              <w:rPr>
                <w:sz w:val="18"/>
              </w:rPr>
              <w:t>PA_07</w:t>
            </w:r>
          </w:p>
        </w:tc>
      </w:tr>
    </w:tbl>
    <w:p>
      <w:pPr>
        <w:spacing w:after="0" w:line="204" w:lineRule="exact"/>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20"/>
              <w:ind w:left="64"/>
              <w:rPr>
                <w:sz w:val="18"/>
              </w:rPr>
            </w:pPr>
            <w:r>
              <w:rPr>
                <w:sz w:val="18"/>
              </w:rPr>
              <w:t>ETH0_RXD0</w:t>
            </w:r>
          </w:p>
        </w:tc>
        <w:tc>
          <w:tcPr>
            <w:tcW w:w="5076"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ETH0 Receive Data 0</w:t>
            </w:r>
          </w:p>
        </w:tc>
        <w:tc>
          <w:tcPr>
            <w:tcW w:w="1627" w:type="dxa"/>
            <w:tcBorders>
              <w:top w:val="single" w:sz="4" w:space="0" w:color="000000"/>
              <w:left w:val="single" w:sz="4" w:space="0" w:color="000000"/>
              <w:right w:val="single" w:sz="4" w:space="0" w:color="000000"/>
            </w:tcBorders>
          </w:tcPr>
          <w:p>
            <w:pPr>
              <w:pStyle w:val="TableParagraph"/>
              <w:spacing w:before="20"/>
              <w:ind w:left="59"/>
              <w:rPr>
                <w:sz w:val="18"/>
              </w:rPr>
            </w:pPr>
            <w:r>
              <w:rPr>
                <w:w w:val="103"/>
                <w:sz w:val="18"/>
              </w:rPr>
              <w:t>A</w:t>
            </w:r>
          </w:p>
        </w:tc>
        <w:tc>
          <w:tcPr>
            <w:tcW w:w="1559" w:type="dxa"/>
            <w:tcBorders>
              <w:top w:val="single" w:sz="4" w:space="0" w:color="000000"/>
              <w:left w:val="single" w:sz="4" w:space="0" w:color="000000"/>
            </w:tcBorders>
          </w:tcPr>
          <w:p>
            <w:pPr>
              <w:pStyle w:val="TableParagraph"/>
              <w:spacing w:before="20"/>
              <w:ind w:left="59"/>
              <w:rPr>
                <w:sz w:val="18"/>
              </w:rPr>
            </w:pPr>
            <w:r>
              <w:rPr>
                <w:sz w:val="18"/>
              </w:rPr>
              <w:t>PA_04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ETH0_RXD1</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Receive Data 1</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ETH0_RXD2</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ETH0 Receive Data 2</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ETH0_RXD3</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ETH0 Receive Data 3</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ETH0_TXCLK</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Transmit Clock</w:t>
            </w:r>
          </w:p>
        </w:tc>
        <w:tc>
          <w:tcPr>
            <w:tcW w:w="1627" w:type="dxa"/>
            <w:tcBorders>
              <w:left w:val="single" w:sz="4" w:space="0" w:color="000000"/>
              <w:right w:val="single" w:sz="4" w:space="0" w:color="000000"/>
            </w:tcBorders>
          </w:tcPr>
          <w:p>
            <w:pPr>
              <w:pStyle w:val="TableParagraph"/>
              <w:spacing w:before="21"/>
              <w:ind w:left="57"/>
              <w:rPr>
                <w:sz w:val="18"/>
              </w:rPr>
            </w:pPr>
            <w:r>
              <w:rPr>
                <w:w w:val="103"/>
                <w:sz w:val="18"/>
              </w:rPr>
              <w:t>A</w:t>
            </w:r>
          </w:p>
        </w:tc>
        <w:tc>
          <w:tcPr>
            <w:tcW w:w="1559" w:type="dxa"/>
            <w:tcBorders>
              <w:left w:val="single" w:sz="4" w:space="0" w:color="000000"/>
            </w:tcBorders>
          </w:tcPr>
          <w:p>
            <w:pPr>
              <w:pStyle w:val="TableParagraph"/>
              <w:spacing w:before="21"/>
              <w:ind w:left="58"/>
              <w:rPr>
                <w:sz w:val="18"/>
              </w:rPr>
            </w:pPr>
            <w:r>
              <w:rPr>
                <w:sz w:val="18"/>
              </w:rPr>
              <w:t>PA_11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ETH0_TXCTL_TXEN</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TXCTL (10/100/1000) or TXEN (10/100)</w:t>
            </w:r>
          </w:p>
        </w:tc>
        <w:tc>
          <w:tcPr>
            <w:tcW w:w="1627" w:type="dxa"/>
            <w:tcBorders>
              <w:left w:val="single" w:sz="4" w:space="0" w:color="000000"/>
              <w:right w:val="single" w:sz="4" w:space="0" w:color="000000"/>
            </w:tcBorders>
          </w:tcPr>
          <w:p>
            <w:pPr>
              <w:pStyle w:val="TableParagraph"/>
              <w:spacing w:before="22"/>
              <w:ind w:left="60"/>
              <w:rPr>
                <w:sz w:val="18"/>
              </w:rPr>
            </w:pPr>
            <w:r>
              <w:rPr>
                <w:w w:val="103"/>
                <w:sz w:val="18"/>
              </w:rPr>
              <w:t>A</w:t>
            </w:r>
          </w:p>
        </w:tc>
        <w:tc>
          <w:tcPr>
            <w:tcW w:w="1559" w:type="dxa"/>
            <w:tcBorders>
              <w:left w:val="single" w:sz="4" w:space="0" w:color="000000"/>
            </w:tcBorders>
          </w:tcPr>
          <w:p>
            <w:pPr>
              <w:pStyle w:val="TableParagraph"/>
              <w:spacing w:before="22"/>
              <w:ind w:left="60"/>
              <w:rPr>
                <w:sz w:val="18"/>
              </w:rPr>
            </w:pPr>
            <w:r>
              <w:rPr>
                <w:sz w:val="18"/>
              </w:rPr>
              <w:t>PA_10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ETH0_TXD0</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Transmit Data 0</w:t>
            </w:r>
          </w:p>
        </w:tc>
        <w:tc>
          <w:tcPr>
            <w:tcW w:w="1627" w:type="dxa"/>
            <w:tcBorders>
              <w:left w:val="single" w:sz="4" w:space="0" w:color="000000"/>
              <w:right w:val="single" w:sz="4" w:space="0" w:color="000000"/>
            </w:tcBorders>
          </w:tcPr>
          <w:p>
            <w:pPr>
              <w:pStyle w:val="TableParagraph"/>
              <w:spacing w:before="21"/>
              <w:ind w:left="58"/>
              <w:rPr>
                <w:sz w:val="18"/>
              </w:rPr>
            </w:pPr>
            <w:r>
              <w:rPr>
                <w:w w:val="103"/>
                <w:sz w:val="18"/>
              </w:rPr>
              <w:t>A</w:t>
            </w:r>
          </w:p>
        </w:tc>
        <w:tc>
          <w:tcPr>
            <w:tcW w:w="1559" w:type="dxa"/>
            <w:tcBorders>
              <w:left w:val="single" w:sz="4" w:space="0" w:color="000000"/>
            </w:tcBorders>
          </w:tcPr>
          <w:p>
            <w:pPr>
              <w:pStyle w:val="TableParagraph"/>
              <w:spacing w:before="21"/>
              <w:ind w:left="58"/>
              <w:rPr>
                <w:sz w:val="18"/>
              </w:rPr>
            </w:pPr>
            <w:r>
              <w:rPr>
                <w:sz w:val="18"/>
              </w:rPr>
              <w:t>PA_00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ETH0_TXD1</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Transmit Data 1</w:t>
            </w:r>
          </w:p>
        </w:tc>
        <w:tc>
          <w:tcPr>
            <w:tcW w:w="1627" w:type="dxa"/>
            <w:tcBorders>
              <w:left w:val="single" w:sz="4" w:space="0" w:color="000000"/>
              <w:right w:val="single" w:sz="4" w:space="0" w:color="000000"/>
            </w:tcBorders>
          </w:tcPr>
          <w:p>
            <w:pPr>
              <w:pStyle w:val="TableParagraph"/>
              <w:spacing w:before="22"/>
              <w:ind w:left="58"/>
              <w:rPr>
                <w:sz w:val="18"/>
              </w:rPr>
            </w:pPr>
            <w:r>
              <w:rPr>
                <w:w w:val="103"/>
                <w:sz w:val="18"/>
              </w:rPr>
              <w:t>A</w:t>
            </w:r>
          </w:p>
        </w:tc>
        <w:tc>
          <w:tcPr>
            <w:tcW w:w="1559" w:type="dxa"/>
            <w:tcBorders>
              <w:left w:val="single" w:sz="4" w:space="0" w:color="000000"/>
            </w:tcBorders>
          </w:tcPr>
          <w:p>
            <w:pPr>
              <w:pStyle w:val="TableParagraph"/>
              <w:spacing w:before="22"/>
              <w:ind w:left="58"/>
              <w:rPr>
                <w:sz w:val="18"/>
              </w:rPr>
            </w:pPr>
            <w:r>
              <w:rPr>
                <w:sz w:val="18"/>
              </w:rPr>
              <w:t>PA_01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ETH0_TXD2</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ETH0 Transmit Data 2</w:t>
            </w:r>
          </w:p>
        </w:tc>
        <w:tc>
          <w:tcPr>
            <w:tcW w:w="1627" w:type="dxa"/>
            <w:tcBorders>
              <w:left w:val="single" w:sz="4" w:space="0" w:color="000000"/>
              <w:right w:val="single" w:sz="4" w:space="0" w:color="000000"/>
            </w:tcBorders>
          </w:tcPr>
          <w:p>
            <w:pPr>
              <w:pStyle w:val="TableParagraph"/>
              <w:spacing w:before="21"/>
              <w:ind w:left="58"/>
              <w:rPr>
                <w:sz w:val="18"/>
              </w:rPr>
            </w:pPr>
            <w:r>
              <w:rPr>
                <w:w w:val="103"/>
                <w:sz w:val="18"/>
              </w:rPr>
              <w:t>A</w:t>
            </w:r>
          </w:p>
        </w:tc>
        <w:tc>
          <w:tcPr>
            <w:tcW w:w="1559" w:type="dxa"/>
            <w:tcBorders>
              <w:left w:val="single" w:sz="4" w:space="0" w:color="000000"/>
            </w:tcBorders>
          </w:tcPr>
          <w:p>
            <w:pPr>
              <w:pStyle w:val="TableParagraph"/>
              <w:spacing w:before="21"/>
              <w:ind w:left="58"/>
              <w:rPr>
                <w:sz w:val="18"/>
              </w:rPr>
            </w:pPr>
            <w:r>
              <w:rPr>
                <w:sz w:val="18"/>
              </w:rPr>
              <w:t>PA_12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ETH0_TXD3</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ETH0 Transmit Data 3</w:t>
            </w:r>
          </w:p>
        </w:tc>
        <w:tc>
          <w:tcPr>
            <w:tcW w:w="1627" w:type="dxa"/>
            <w:tcBorders>
              <w:left w:val="single" w:sz="4" w:space="0" w:color="000000"/>
              <w:right w:val="single" w:sz="4" w:space="0" w:color="000000"/>
            </w:tcBorders>
          </w:tcPr>
          <w:p>
            <w:pPr>
              <w:pStyle w:val="TableParagraph"/>
              <w:spacing w:before="22"/>
              <w:ind w:left="58"/>
              <w:rPr>
                <w:sz w:val="18"/>
              </w:rPr>
            </w:pPr>
            <w:r>
              <w:rPr>
                <w:w w:val="103"/>
                <w:sz w:val="18"/>
              </w:rPr>
              <w:t>A</w:t>
            </w:r>
          </w:p>
        </w:tc>
        <w:tc>
          <w:tcPr>
            <w:tcW w:w="1559" w:type="dxa"/>
            <w:tcBorders>
              <w:left w:val="single" w:sz="4" w:space="0" w:color="000000"/>
            </w:tcBorders>
          </w:tcPr>
          <w:p>
            <w:pPr>
              <w:pStyle w:val="TableParagraph"/>
              <w:spacing w:before="22"/>
              <w:ind w:left="58"/>
              <w:rPr>
                <w:sz w:val="18"/>
              </w:rPr>
            </w:pPr>
            <w:r>
              <w:rPr>
                <w:sz w:val="18"/>
              </w:rPr>
              <w:t>PA_13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ETH0_TXEN</w:t>
            </w:r>
          </w:p>
        </w:tc>
        <w:tc>
          <w:tcPr>
            <w:tcW w:w="5076" w:type="dxa"/>
            <w:tcBorders>
              <w:left w:val="single" w:sz="4" w:space="0" w:color="000000"/>
              <w:right w:val="single" w:sz="4" w:space="0" w:color="000000"/>
            </w:tcBorders>
          </w:tcPr>
          <w:p>
            <w:pPr>
              <w:pStyle w:val="TableParagraph"/>
              <w:spacing w:before="21"/>
              <w:ind w:left="61"/>
              <w:rPr>
                <w:sz w:val="18"/>
              </w:rPr>
            </w:pPr>
            <w:r>
              <w:rPr>
                <w:sz w:val="18"/>
              </w:rPr>
              <w:t>ETH0 Transmit Enable</w:t>
            </w:r>
          </w:p>
        </w:tc>
        <w:tc>
          <w:tcPr>
            <w:tcW w:w="1627" w:type="dxa"/>
            <w:tcBorders>
              <w:left w:val="single" w:sz="4" w:space="0" w:color="000000"/>
              <w:right w:val="single" w:sz="4" w:space="0" w:color="000000"/>
            </w:tcBorders>
          </w:tcPr>
          <w:p>
            <w:pPr>
              <w:pStyle w:val="TableParagraph"/>
              <w:spacing w:before="21"/>
              <w:ind w:left="58"/>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ETH1_CRS</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ETH1 Carrier Sense/RMII Receive Data Valid</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59"/>
              <w:rPr>
                <w:sz w:val="18"/>
              </w:rPr>
            </w:pPr>
            <w:r>
              <w:rPr>
                <w:sz w:val="18"/>
              </w:rPr>
              <w:t>PF_13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ETH1_MDC</w:t>
            </w:r>
          </w:p>
        </w:tc>
        <w:tc>
          <w:tcPr>
            <w:tcW w:w="5076" w:type="dxa"/>
            <w:tcBorders>
              <w:left w:val="single" w:sz="4" w:space="0" w:color="000000"/>
              <w:right w:val="single" w:sz="4" w:space="0" w:color="000000"/>
            </w:tcBorders>
          </w:tcPr>
          <w:p>
            <w:pPr>
              <w:pStyle w:val="TableParagraph"/>
              <w:spacing w:before="21"/>
              <w:ind w:left="61"/>
              <w:rPr>
                <w:sz w:val="18"/>
              </w:rPr>
            </w:pPr>
            <w:r>
              <w:rPr>
                <w:sz w:val="18"/>
              </w:rPr>
              <w:t>ETH1 Management Channel Clock</w:t>
            </w:r>
          </w:p>
        </w:tc>
        <w:tc>
          <w:tcPr>
            <w:tcW w:w="1627" w:type="dxa"/>
            <w:tcBorders>
              <w:left w:val="single" w:sz="4" w:space="0" w:color="000000"/>
              <w:right w:val="single" w:sz="4" w:space="0" w:color="000000"/>
            </w:tcBorders>
          </w:tcPr>
          <w:p>
            <w:pPr>
              <w:pStyle w:val="TableParagraph"/>
              <w:spacing w:before="21"/>
              <w:ind w:left="58"/>
              <w:rPr>
                <w:sz w:val="18"/>
              </w:rPr>
            </w:pPr>
            <w:r>
              <w:rPr>
                <w:w w:val="92"/>
                <w:sz w:val="18"/>
              </w:rPr>
              <w:t>F</w:t>
            </w:r>
          </w:p>
        </w:tc>
        <w:tc>
          <w:tcPr>
            <w:tcW w:w="1559" w:type="dxa"/>
            <w:tcBorders>
              <w:left w:val="single" w:sz="4" w:space="0" w:color="000000"/>
            </w:tcBorders>
          </w:tcPr>
          <w:p>
            <w:pPr>
              <w:pStyle w:val="TableParagraph"/>
              <w:spacing w:before="21"/>
              <w:ind w:left="58"/>
              <w:rPr>
                <w:sz w:val="18"/>
              </w:rPr>
            </w:pPr>
            <w:r>
              <w:rPr>
                <w:sz w:val="18"/>
              </w:rPr>
              <w:t>PF_14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ETH1_MDIO</w:t>
            </w:r>
          </w:p>
        </w:tc>
        <w:tc>
          <w:tcPr>
            <w:tcW w:w="5076" w:type="dxa"/>
            <w:tcBorders>
              <w:left w:val="single" w:sz="4" w:space="0" w:color="000000"/>
              <w:right w:val="single" w:sz="4" w:space="0" w:color="000000"/>
            </w:tcBorders>
          </w:tcPr>
          <w:p>
            <w:pPr>
              <w:pStyle w:val="TableParagraph"/>
              <w:spacing w:before="22"/>
              <w:ind w:left="61"/>
              <w:rPr>
                <w:sz w:val="18"/>
              </w:rPr>
            </w:pPr>
            <w:r>
              <w:rPr>
                <w:sz w:val="18"/>
              </w:rPr>
              <w:t>ETH1 Management Channel Serial Data</w:t>
            </w:r>
          </w:p>
        </w:tc>
        <w:tc>
          <w:tcPr>
            <w:tcW w:w="1627" w:type="dxa"/>
            <w:tcBorders>
              <w:left w:val="single" w:sz="4" w:space="0" w:color="000000"/>
              <w:right w:val="single" w:sz="4" w:space="0" w:color="000000"/>
            </w:tcBorders>
          </w:tcPr>
          <w:p>
            <w:pPr>
              <w:pStyle w:val="TableParagraph"/>
              <w:spacing w:before="22"/>
              <w:ind w:left="61"/>
              <w:rPr>
                <w:sz w:val="18"/>
              </w:rPr>
            </w:pPr>
            <w:r>
              <w:rPr>
                <w:w w:val="92"/>
                <w:sz w:val="18"/>
              </w:rPr>
              <w:t>F</w:t>
            </w:r>
          </w:p>
        </w:tc>
        <w:tc>
          <w:tcPr>
            <w:tcW w:w="1559" w:type="dxa"/>
            <w:tcBorders>
              <w:left w:val="single" w:sz="4" w:space="0" w:color="000000"/>
            </w:tcBorders>
          </w:tcPr>
          <w:p>
            <w:pPr>
              <w:pStyle w:val="TableParagraph"/>
              <w:spacing w:before="22"/>
              <w:ind w:left="61"/>
              <w:rPr>
                <w:sz w:val="18"/>
              </w:rPr>
            </w:pPr>
            <w:r>
              <w:rPr>
                <w:sz w:val="18"/>
              </w:rPr>
              <w:t>PF_15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ETH1_REFCLK</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ETH1 Reference Clock</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G</w:t>
            </w:r>
          </w:p>
        </w:tc>
        <w:tc>
          <w:tcPr>
            <w:tcW w:w="1559" w:type="dxa"/>
            <w:tcBorders>
              <w:left w:val="single" w:sz="4" w:space="0" w:color="000000"/>
            </w:tcBorders>
          </w:tcPr>
          <w:p>
            <w:pPr>
              <w:pStyle w:val="TableParagraph"/>
              <w:spacing w:before="21"/>
              <w:ind w:left="59"/>
              <w:rPr>
                <w:sz w:val="18"/>
              </w:rPr>
            </w:pPr>
            <w:r>
              <w:rPr>
                <w:sz w:val="18"/>
              </w:rPr>
              <w:t>PG_00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ETH1_RXD0</w:t>
            </w:r>
          </w:p>
        </w:tc>
        <w:tc>
          <w:tcPr>
            <w:tcW w:w="5076" w:type="dxa"/>
            <w:tcBorders>
              <w:left w:val="single" w:sz="4" w:space="0" w:color="000000"/>
              <w:right w:val="single" w:sz="4" w:space="0" w:color="000000"/>
            </w:tcBorders>
          </w:tcPr>
          <w:p>
            <w:pPr>
              <w:pStyle w:val="TableParagraph"/>
              <w:spacing w:before="22"/>
              <w:ind w:left="59"/>
              <w:rPr>
                <w:sz w:val="18"/>
              </w:rPr>
            </w:pPr>
            <w:r>
              <w:rPr>
                <w:sz w:val="18"/>
              </w:rPr>
              <w:t>ETH1 Receive Data 0</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G</w:t>
            </w:r>
          </w:p>
        </w:tc>
        <w:tc>
          <w:tcPr>
            <w:tcW w:w="1559" w:type="dxa"/>
            <w:tcBorders>
              <w:left w:val="single" w:sz="4" w:space="0" w:color="000000"/>
            </w:tcBorders>
          </w:tcPr>
          <w:p>
            <w:pPr>
              <w:pStyle w:val="TableParagraph"/>
              <w:spacing w:before="22"/>
              <w:ind w:left="59"/>
              <w:rPr>
                <w:sz w:val="18"/>
              </w:rPr>
            </w:pPr>
            <w:r>
              <w:rPr>
                <w:sz w:val="18"/>
              </w:rPr>
              <w:t>PG_04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ETH1_RXD1</w:t>
            </w:r>
          </w:p>
        </w:tc>
        <w:tc>
          <w:tcPr>
            <w:tcW w:w="5076" w:type="dxa"/>
            <w:tcBorders>
              <w:left w:val="single" w:sz="4" w:space="0" w:color="000000"/>
              <w:right w:val="single" w:sz="4" w:space="0" w:color="000000"/>
            </w:tcBorders>
          </w:tcPr>
          <w:p>
            <w:pPr>
              <w:pStyle w:val="TableParagraph"/>
              <w:spacing w:before="21"/>
              <w:ind w:left="59"/>
              <w:rPr>
                <w:sz w:val="18"/>
              </w:rPr>
            </w:pPr>
            <w:r>
              <w:rPr>
                <w:sz w:val="18"/>
              </w:rPr>
              <w:t>ETH1 Receive Data 1</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G</w:t>
            </w:r>
          </w:p>
        </w:tc>
        <w:tc>
          <w:tcPr>
            <w:tcW w:w="1559" w:type="dxa"/>
            <w:tcBorders>
              <w:left w:val="single" w:sz="4" w:space="0" w:color="000000"/>
            </w:tcBorders>
          </w:tcPr>
          <w:p>
            <w:pPr>
              <w:pStyle w:val="TableParagraph"/>
              <w:spacing w:before="21"/>
              <w:ind w:left="59"/>
              <w:rPr>
                <w:sz w:val="18"/>
              </w:rPr>
            </w:pPr>
            <w:r>
              <w:rPr>
                <w:sz w:val="18"/>
              </w:rPr>
              <w:t>PG_05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ETH1_TXD0</w:t>
            </w:r>
          </w:p>
        </w:tc>
        <w:tc>
          <w:tcPr>
            <w:tcW w:w="5076" w:type="dxa"/>
            <w:tcBorders>
              <w:left w:val="single" w:sz="4" w:space="0" w:color="000000"/>
              <w:right w:val="single" w:sz="4" w:space="0" w:color="000000"/>
            </w:tcBorders>
          </w:tcPr>
          <w:p>
            <w:pPr>
              <w:pStyle w:val="TableParagraph"/>
              <w:spacing w:before="22"/>
              <w:ind w:left="60"/>
              <w:rPr>
                <w:sz w:val="18"/>
              </w:rPr>
            </w:pPr>
            <w:r>
              <w:rPr>
                <w:sz w:val="18"/>
              </w:rPr>
              <w:t>ETH1 Transmit Data 0</w:t>
            </w:r>
          </w:p>
        </w:tc>
        <w:tc>
          <w:tcPr>
            <w:tcW w:w="1627" w:type="dxa"/>
            <w:tcBorders>
              <w:left w:val="single" w:sz="4" w:space="0" w:color="000000"/>
              <w:right w:val="single" w:sz="4" w:space="0" w:color="000000"/>
            </w:tcBorders>
          </w:tcPr>
          <w:p>
            <w:pPr>
              <w:pStyle w:val="TableParagraph"/>
              <w:spacing w:before="22"/>
              <w:ind w:left="58"/>
              <w:rPr>
                <w:sz w:val="18"/>
              </w:rPr>
            </w:pPr>
            <w:r>
              <w:rPr>
                <w:w w:val="95"/>
                <w:sz w:val="18"/>
              </w:rPr>
              <w:t>G</w:t>
            </w:r>
          </w:p>
        </w:tc>
        <w:tc>
          <w:tcPr>
            <w:tcW w:w="1559" w:type="dxa"/>
            <w:tcBorders>
              <w:left w:val="single" w:sz="4" w:space="0" w:color="000000"/>
            </w:tcBorders>
          </w:tcPr>
          <w:p>
            <w:pPr>
              <w:pStyle w:val="TableParagraph"/>
              <w:spacing w:before="22"/>
              <w:ind w:left="58"/>
              <w:rPr>
                <w:sz w:val="18"/>
              </w:rPr>
            </w:pPr>
            <w:r>
              <w:rPr>
                <w:sz w:val="18"/>
              </w:rPr>
              <w:t>PG_02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ETH1_TXD1</w:t>
            </w:r>
          </w:p>
        </w:tc>
        <w:tc>
          <w:tcPr>
            <w:tcW w:w="5076" w:type="dxa"/>
            <w:tcBorders>
              <w:left w:val="single" w:sz="4" w:space="0" w:color="000000"/>
              <w:right w:val="single" w:sz="4" w:space="0" w:color="000000"/>
            </w:tcBorders>
          </w:tcPr>
          <w:p>
            <w:pPr>
              <w:pStyle w:val="TableParagraph"/>
              <w:spacing w:before="21"/>
              <w:ind w:left="60"/>
              <w:rPr>
                <w:sz w:val="18"/>
              </w:rPr>
            </w:pPr>
            <w:r>
              <w:rPr>
                <w:sz w:val="18"/>
              </w:rPr>
              <w:t>ETH1 Transmit Data 1</w:t>
            </w:r>
          </w:p>
        </w:tc>
        <w:tc>
          <w:tcPr>
            <w:tcW w:w="1627" w:type="dxa"/>
            <w:tcBorders>
              <w:left w:val="single" w:sz="4" w:space="0" w:color="000000"/>
              <w:right w:val="single" w:sz="4" w:space="0" w:color="000000"/>
            </w:tcBorders>
          </w:tcPr>
          <w:p>
            <w:pPr>
              <w:pStyle w:val="TableParagraph"/>
              <w:spacing w:before="21"/>
              <w:ind w:left="58"/>
              <w:rPr>
                <w:sz w:val="18"/>
              </w:rPr>
            </w:pPr>
            <w:r>
              <w:rPr>
                <w:w w:val="95"/>
                <w:sz w:val="18"/>
              </w:rPr>
              <w:t>G</w:t>
            </w:r>
          </w:p>
        </w:tc>
        <w:tc>
          <w:tcPr>
            <w:tcW w:w="1559" w:type="dxa"/>
            <w:tcBorders>
              <w:left w:val="single" w:sz="4" w:space="0" w:color="000000"/>
            </w:tcBorders>
          </w:tcPr>
          <w:p>
            <w:pPr>
              <w:pStyle w:val="TableParagraph"/>
              <w:spacing w:before="21"/>
              <w:ind w:left="58"/>
              <w:rPr>
                <w:sz w:val="18"/>
              </w:rPr>
            </w:pPr>
            <w:r>
              <w:rPr>
                <w:sz w:val="18"/>
              </w:rPr>
              <w:t>PG_03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ETH1_TXEN</w:t>
            </w:r>
          </w:p>
        </w:tc>
        <w:tc>
          <w:tcPr>
            <w:tcW w:w="5076" w:type="dxa"/>
            <w:tcBorders>
              <w:left w:val="single" w:sz="4" w:space="0" w:color="000000"/>
              <w:right w:val="single" w:sz="4" w:space="0" w:color="000000"/>
            </w:tcBorders>
          </w:tcPr>
          <w:p>
            <w:pPr>
              <w:pStyle w:val="TableParagraph"/>
              <w:spacing w:before="22"/>
              <w:ind w:left="61"/>
              <w:rPr>
                <w:sz w:val="18"/>
              </w:rPr>
            </w:pPr>
            <w:r>
              <w:rPr>
                <w:sz w:val="18"/>
              </w:rPr>
              <w:t>ETH1 Transmit Enable</w:t>
            </w:r>
          </w:p>
        </w:tc>
        <w:tc>
          <w:tcPr>
            <w:tcW w:w="1627" w:type="dxa"/>
            <w:tcBorders>
              <w:left w:val="single" w:sz="4" w:space="0" w:color="000000"/>
              <w:right w:val="single" w:sz="4" w:space="0" w:color="000000"/>
            </w:tcBorders>
          </w:tcPr>
          <w:p>
            <w:pPr>
              <w:pStyle w:val="TableParagraph"/>
              <w:spacing w:before="22"/>
              <w:ind w:left="58"/>
              <w:rPr>
                <w:sz w:val="18"/>
              </w:rPr>
            </w:pPr>
            <w:r>
              <w:rPr>
                <w:w w:val="95"/>
                <w:sz w:val="18"/>
              </w:rPr>
              <w:t>G</w:t>
            </w:r>
          </w:p>
        </w:tc>
        <w:tc>
          <w:tcPr>
            <w:tcW w:w="1559" w:type="dxa"/>
            <w:tcBorders>
              <w:left w:val="single" w:sz="4" w:space="0" w:color="000000"/>
            </w:tcBorders>
          </w:tcPr>
          <w:p>
            <w:pPr>
              <w:pStyle w:val="TableParagraph"/>
              <w:spacing w:before="22"/>
              <w:ind w:left="59"/>
              <w:rPr>
                <w:sz w:val="18"/>
              </w:rPr>
            </w:pPr>
            <w:r>
              <w:rPr>
                <w:sz w:val="18"/>
              </w:rPr>
              <w:t>PG_01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HADC0_EOC_DOUT</w:t>
            </w:r>
          </w:p>
        </w:tc>
        <w:tc>
          <w:tcPr>
            <w:tcW w:w="5076" w:type="dxa"/>
            <w:tcBorders>
              <w:left w:val="single" w:sz="4" w:space="0" w:color="000000"/>
              <w:right w:val="single" w:sz="4" w:space="0" w:color="000000"/>
            </w:tcBorders>
          </w:tcPr>
          <w:p>
            <w:pPr>
              <w:pStyle w:val="TableParagraph"/>
              <w:spacing w:before="21"/>
              <w:ind w:left="59"/>
              <w:rPr>
                <w:sz w:val="18"/>
              </w:rPr>
            </w:pPr>
            <w:r>
              <w:rPr>
                <w:sz w:val="18"/>
              </w:rPr>
              <w:t>HADC0 End of Conversion/Serial Data Out</w:t>
            </w:r>
          </w:p>
        </w:tc>
        <w:tc>
          <w:tcPr>
            <w:tcW w:w="1627" w:type="dxa"/>
            <w:tcBorders>
              <w:left w:val="single" w:sz="4" w:space="0" w:color="000000"/>
              <w:right w:val="single" w:sz="4" w:space="0" w:color="000000"/>
            </w:tcBorders>
          </w:tcPr>
          <w:p>
            <w:pPr>
              <w:pStyle w:val="TableParagraph"/>
              <w:spacing w:before="21"/>
              <w:ind w:left="59"/>
              <w:rPr>
                <w:sz w:val="18"/>
              </w:rPr>
            </w:pPr>
            <w:r>
              <w:rPr>
                <w:w w:val="92"/>
                <w:sz w:val="18"/>
              </w:rPr>
              <w:t>F</w:t>
            </w:r>
          </w:p>
        </w:tc>
        <w:tc>
          <w:tcPr>
            <w:tcW w:w="1559" w:type="dxa"/>
            <w:tcBorders>
              <w:left w:val="single" w:sz="4" w:space="0" w:color="000000"/>
            </w:tcBorders>
          </w:tcPr>
          <w:p>
            <w:pPr>
              <w:pStyle w:val="TableParagraph"/>
              <w:spacing w:before="21"/>
              <w:ind w:left="60"/>
              <w:rPr>
                <w:sz w:val="18"/>
              </w:rPr>
            </w:pPr>
            <w:r>
              <w:rPr>
                <w:sz w:val="18"/>
              </w:rPr>
              <w:t>PF_02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HADC0_MUX0</w:t>
            </w:r>
          </w:p>
        </w:tc>
        <w:tc>
          <w:tcPr>
            <w:tcW w:w="5076" w:type="dxa"/>
            <w:tcBorders>
              <w:left w:val="single" w:sz="4" w:space="0" w:color="000000"/>
              <w:right w:val="single" w:sz="4" w:space="0" w:color="000000"/>
            </w:tcBorders>
          </w:tcPr>
          <w:p>
            <w:pPr>
              <w:pStyle w:val="TableParagraph"/>
              <w:spacing w:before="22"/>
              <w:ind w:left="60"/>
              <w:rPr>
                <w:sz w:val="18"/>
              </w:rPr>
            </w:pPr>
            <w:r>
              <w:rPr>
                <w:sz w:val="18"/>
              </w:rPr>
              <w:t>HADC0 Controls to External Multiplexer</w:t>
            </w:r>
          </w:p>
        </w:tc>
        <w:tc>
          <w:tcPr>
            <w:tcW w:w="1627" w:type="dxa"/>
            <w:tcBorders>
              <w:left w:val="single" w:sz="4" w:space="0" w:color="000000"/>
              <w:right w:val="single" w:sz="4" w:space="0" w:color="000000"/>
            </w:tcBorders>
          </w:tcPr>
          <w:p>
            <w:pPr>
              <w:pStyle w:val="TableParagraph"/>
              <w:spacing w:before="22"/>
              <w:ind w:left="58"/>
              <w:rPr>
                <w:sz w:val="18"/>
              </w:rPr>
            </w:pPr>
            <w:r>
              <w:rPr>
                <w:w w:val="92"/>
                <w:sz w:val="18"/>
              </w:rPr>
              <w:t>F</w:t>
            </w:r>
          </w:p>
        </w:tc>
        <w:tc>
          <w:tcPr>
            <w:tcW w:w="1559" w:type="dxa"/>
            <w:tcBorders>
              <w:left w:val="single" w:sz="4" w:space="0" w:color="000000"/>
            </w:tcBorders>
          </w:tcPr>
          <w:p>
            <w:pPr>
              <w:pStyle w:val="TableParagraph"/>
              <w:spacing w:before="22"/>
              <w:ind w:left="58"/>
              <w:rPr>
                <w:sz w:val="18"/>
              </w:rPr>
            </w:pPr>
            <w:r>
              <w:rPr>
                <w:sz w:val="18"/>
              </w:rPr>
              <w:t>PF_05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HADC0_MUX1</w:t>
            </w:r>
          </w:p>
        </w:tc>
        <w:tc>
          <w:tcPr>
            <w:tcW w:w="5076" w:type="dxa"/>
            <w:tcBorders>
              <w:left w:val="single" w:sz="4" w:space="0" w:color="000000"/>
              <w:right w:val="single" w:sz="4" w:space="0" w:color="000000"/>
            </w:tcBorders>
          </w:tcPr>
          <w:p>
            <w:pPr>
              <w:pStyle w:val="TableParagraph"/>
              <w:spacing w:before="21"/>
              <w:ind w:left="60"/>
              <w:rPr>
                <w:sz w:val="18"/>
              </w:rPr>
            </w:pPr>
            <w:r>
              <w:rPr>
                <w:sz w:val="18"/>
              </w:rPr>
              <w:t>HADC0 Controls to External Multiplexer</w:t>
            </w:r>
          </w:p>
        </w:tc>
        <w:tc>
          <w:tcPr>
            <w:tcW w:w="1627" w:type="dxa"/>
            <w:tcBorders>
              <w:left w:val="single" w:sz="4" w:space="0" w:color="000000"/>
              <w:right w:val="single" w:sz="4" w:space="0" w:color="000000"/>
            </w:tcBorders>
          </w:tcPr>
          <w:p>
            <w:pPr>
              <w:pStyle w:val="TableParagraph"/>
              <w:spacing w:before="21"/>
              <w:ind w:left="58"/>
              <w:rPr>
                <w:sz w:val="18"/>
              </w:rPr>
            </w:pPr>
            <w:r>
              <w:rPr>
                <w:w w:val="92"/>
                <w:sz w:val="18"/>
              </w:rPr>
              <w:t>F</w:t>
            </w:r>
          </w:p>
        </w:tc>
        <w:tc>
          <w:tcPr>
            <w:tcW w:w="1559" w:type="dxa"/>
            <w:tcBorders>
              <w:left w:val="single" w:sz="4" w:space="0" w:color="000000"/>
            </w:tcBorders>
          </w:tcPr>
          <w:p>
            <w:pPr>
              <w:pStyle w:val="TableParagraph"/>
              <w:spacing w:before="21"/>
              <w:ind w:left="58"/>
              <w:rPr>
                <w:sz w:val="18"/>
              </w:rPr>
            </w:pPr>
            <w:r>
              <w:rPr>
                <w:sz w:val="18"/>
              </w:rPr>
              <w:t>PF_04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HADC0_MUX2</w:t>
            </w:r>
          </w:p>
        </w:tc>
        <w:tc>
          <w:tcPr>
            <w:tcW w:w="5076" w:type="dxa"/>
            <w:tcBorders>
              <w:left w:val="single" w:sz="4" w:space="0" w:color="000000"/>
              <w:right w:val="single" w:sz="4" w:space="0" w:color="000000"/>
            </w:tcBorders>
          </w:tcPr>
          <w:p>
            <w:pPr>
              <w:pStyle w:val="TableParagraph"/>
              <w:spacing w:before="22"/>
              <w:ind w:left="60"/>
              <w:rPr>
                <w:sz w:val="18"/>
              </w:rPr>
            </w:pPr>
            <w:r>
              <w:rPr>
                <w:sz w:val="18"/>
              </w:rPr>
              <w:t>HADC0 Controls to External Multiplexer</w:t>
            </w:r>
          </w:p>
        </w:tc>
        <w:tc>
          <w:tcPr>
            <w:tcW w:w="1627" w:type="dxa"/>
            <w:tcBorders>
              <w:left w:val="single" w:sz="4" w:space="0" w:color="000000"/>
              <w:right w:val="single" w:sz="4" w:space="0" w:color="000000"/>
            </w:tcBorders>
          </w:tcPr>
          <w:p>
            <w:pPr>
              <w:pStyle w:val="TableParagraph"/>
              <w:spacing w:before="22"/>
              <w:ind w:left="58"/>
              <w:rPr>
                <w:sz w:val="18"/>
              </w:rPr>
            </w:pPr>
            <w:r>
              <w:rPr>
                <w:w w:val="92"/>
                <w:sz w:val="18"/>
              </w:rPr>
              <w:t>F</w:t>
            </w:r>
          </w:p>
        </w:tc>
        <w:tc>
          <w:tcPr>
            <w:tcW w:w="1559" w:type="dxa"/>
            <w:tcBorders>
              <w:left w:val="single" w:sz="4" w:space="0" w:color="000000"/>
            </w:tcBorders>
          </w:tcPr>
          <w:p>
            <w:pPr>
              <w:pStyle w:val="TableParagraph"/>
              <w:spacing w:before="22"/>
              <w:ind w:left="58"/>
              <w:rPr>
                <w:sz w:val="18"/>
              </w:rPr>
            </w:pPr>
            <w:r>
              <w:rPr>
                <w:sz w:val="18"/>
              </w:rPr>
              <w:t>PF_03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HADC0_VIN0</w:t>
            </w:r>
          </w:p>
        </w:tc>
        <w:tc>
          <w:tcPr>
            <w:tcW w:w="5076" w:type="dxa"/>
            <w:tcBorders>
              <w:left w:val="single" w:sz="4" w:space="0" w:color="000000"/>
              <w:right w:val="single" w:sz="4" w:space="0" w:color="000000"/>
            </w:tcBorders>
          </w:tcPr>
          <w:p>
            <w:pPr>
              <w:pStyle w:val="TableParagraph"/>
              <w:spacing w:before="21"/>
              <w:ind w:left="61"/>
              <w:rPr>
                <w:sz w:val="18"/>
              </w:rPr>
            </w:pPr>
            <w:r>
              <w:rPr>
                <w:sz w:val="18"/>
              </w:rPr>
              <w:t>HADC0 Analog Input at Channel 0</w:t>
            </w:r>
          </w:p>
        </w:tc>
        <w:tc>
          <w:tcPr>
            <w:tcW w:w="1627" w:type="dxa"/>
            <w:tcBorders>
              <w:left w:val="single" w:sz="4" w:space="0" w:color="000000"/>
              <w:right w:val="single" w:sz="4" w:space="0" w:color="000000"/>
            </w:tcBorders>
          </w:tcPr>
          <w:p>
            <w:pPr>
              <w:pStyle w:val="TableParagraph"/>
              <w:spacing w:before="21"/>
              <w:ind w:left="58"/>
              <w:rPr>
                <w:sz w:val="18"/>
              </w:rPr>
            </w:pPr>
            <w:r>
              <w:rPr>
                <w:sz w:val="18"/>
              </w:rPr>
              <w:t>Not Muxed</w:t>
            </w:r>
          </w:p>
        </w:tc>
        <w:tc>
          <w:tcPr>
            <w:tcW w:w="1559" w:type="dxa"/>
            <w:tcBorders>
              <w:left w:val="single" w:sz="4" w:space="0" w:color="000000"/>
            </w:tcBorders>
          </w:tcPr>
          <w:p>
            <w:pPr>
              <w:pStyle w:val="TableParagraph"/>
              <w:spacing w:before="21"/>
              <w:ind w:left="58"/>
              <w:rPr>
                <w:sz w:val="18"/>
              </w:rPr>
            </w:pPr>
            <w:r>
              <w:rPr>
                <w:sz w:val="18"/>
              </w:rPr>
              <w:t>HADC0_VIN0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HADC0_VIN1</w:t>
            </w:r>
          </w:p>
        </w:tc>
        <w:tc>
          <w:tcPr>
            <w:tcW w:w="5076" w:type="dxa"/>
            <w:tcBorders>
              <w:left w:val="single" w:sz="4" w:space="0" w:color="000000"/>
              <w:right w:val="single" w:sz="4" w:space="0" w:color="000000"/>
            </w:tcBorders>
          </w:tcPr>
          <w:p>
            <w:pPr>
              <w:pStyle w:val="TableParagraph"/>
              <w:spacing w:before="22"/>
              <w:ind w:left="61"/>
              <w:rPr>
                <w:sz w:val="18"/>
              </w:rPr>
            </w:pPr>
            <w:r>
              <w:rPr>
                <w:sz w:val="18"/>
              </w:rPr>
              <w:t>HADC0 Analog Input at Channel 1</w:t>
            </w:r>
          </w:p>
        </w:tc>
        <w:tc>
          <w:tcPr>
            <w:tcW w:w="1627" w:type="dxa"/>
            <w:tcBorders>
              <w:left w:val="single" w:sz="4" w:space="0" w:color="000000"/>
              <w:right w:val="single" w:sz="4" w:space="0" w:color="000000"/>
            </w:tcBorders>
          </w:tcPr>
          <w:p>
            <w:pPr>
              <w:pStyle w:val="TableParagraph"/>
              <w:spacing w:before="22"/>
              <w:ind w:left="58"/>
              <w:rPr>
                <w:sz w:val="18"/>
              </w:rPr>
            </w:pPr>
            <w:r>
              <w:rPr>
                <w:sz w:val="18"/>
              </w:rPr>
              <w:t>Not Muxed</w:t>
            </w:r>
          </w:p>
        </w:tc>
        <w:tc>
          <w:tcPr>
            <w:tcW w:w="1559" w:type="dxa"/>
            <w:tcBorders>
              <w:left w:val="single" w:sz="4" w:space="0" w:color="000000"/>
            </w:tcBorders>
          </w:tcPr>
          <w:p>
            <w:pPr>
              <w:pStyle w:val="TableParagraph"/>
              <w:spacing w:before="22"/>
              <w:ind w:left="58"/>
              <w:rPr>
                <w:sz w:val="18"/>
              </w:rPr>
            </w:pPr>
            <w:r>
              <w:rPr>
                <w:sz w:val="18"/>
              </w:rPr>
              <w:t>HADC0_VIN1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HADC0_VIN2</w:t>
            </w:r>
          </w:p>
        </w:tc>
        <w:tc>
          <w:tcPr>
            <w:tcW w:w="5076" w:type="dxa"/>
            <w:tcBorders>
              <w:left w:val="single" w:sz="4" w:space="0" w:color="000000"/>
              <w:right w:val="single" w:sz="4" w:space="0" w:color="000000"/>
            </w:tcBorders>
          </w:tcPr>
          <w:p>
            <w:pPr>
              <w:pStyle w:val="TableParagraph"/>
              <w:spacing w:before="21"/>
              <w:ind w:left="61"/>
              <w:rPr>
                <w:sz w:val="18"/>
              </w:rPr>
            </w:pPr>
            <w:r>
              <w:rPr>
                <w:sz w:val="18"/>
              </w:rPr>
              <w:t>HADC0 Analog Input at Channel 2</w:t>
            </w:r>
          </w:p>
        </w:tc>
        <w:tc>
          <w:tcPr>
            <w:tcW w:w="1627" w:type="dxa"/>
            <w:tcBorders>
              <w:left w:val="single" w:sz="4" w:space="0" w:color="000000"/>
              <w:right w:val="single" w:sz="4" w:space="0" w:color="000000"/>
            </w:tcBorders>
          </w:tcPr>
          <w:p>
            <w:pPr>
              <w:pStyle w:val="TableParagraph"/>
              <w:spacing w:before="21"/>
              <w:ind w:left="58"/>
              <w:rPr>
                <w:sz w:val="18"/>
              </w:rPr>
            </w:pPr>
            <w:r>
              <w:rPr>
                <w:sz w:val="18"/>
              </w:rPr>
              <w:t>Not Muxed</w:t>
            </w:r>
          </w:p>
        </w:tc>
        <w:tc>
          <w:tcPr>
            <w:tcW w:w="1559" w:type="dxa"/>
            <w:tcBorders>
              <w:left w:val="single" w:sz="4" w:space="0" w:color="000000"/>
            </w:tcBorders>
          </w:tcPr>
          <w:p>
            <w:pPr>
              <w:pStyle w:val="TableParagraph"/>
              <w:spacing w:before="21"/>
              <w:ind w:left="58"/>
              <w:rPr>
                <w:sz w:val="18"/>
              </w:rPr>
            </w:pPr>
            <w:r>
              <w:rPr>
                <w:sz w:val="18"/>
              </w:rPr>
              <w:t>HADC0_VIN2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HADC0_VIN3</w:t>
            </w:r>
          </w:p>
        </w:tc>
        <w:tc>
          <w:tcPr>
            <w:tcW w:w="5076" w:type="dxa"/>
            <w:tcBorders>
              <w:left w:val="single" w:sz="4" w:space="0" w:color="000000"/>
              <w:right w:val="single" w:sz="4" w:space="0" w:color="000000"/>
            </w:tcBorders>
          </w:tcPr>
          <w:p>
            <w:pPr>
              <w:pStyle w:val="TableParagraph"/>
              <w:spacing w:before="22"/>
              <w:ind w:left="61"/>
              <w:rPr>
                <w:sz w:val="18"/>
              </w:rPr>
            </w:pPr>
            <w:r>
              <w:rPr>
                <w:sz w:val="18"/>
              </w:rPr>
              <w:t>HADC0 Analog Input at Channel 3</w:t>
            </w:r>
          </w:p>
        </w:tc>
        <w:tc>
          <w:tcPr>
            <w:tcW w:w="1627" w:type="dxa"/>
            <w:tcBorders>
              <w:left w:val="single" w:sz="4" w:space="0" w:color="000000"/>
              <w:right w:val="single" w:sz="4" w:space="0" w:color="000000"/>
            </w:tcBorders>
          </w:tcPr>
          <w:p>
            <w:pPr>
              <w:pStyle w:val="TableParagraph"/>
              <w:spacing w:before="22"/>
              <w:ind w:left="58"/>
              <w:rPr>
                <w:sz w:val="18"/>
              </w:rPr>
            </w:pPr>
            <w:r>
              <w:rPr>
                <w:sz w:val="18"/>
              </w:rPr>
              <w:t>Not Muxed</w:t>
            </w:r>
          </w:p>
        </w:tc>
        <w:tc>
          <w:tcPr>
            <w:tcW w:w="1559" w:type="dxa"/>
            <w:tcBorders>
              <w:left w:val="single" w:sz="4" w:space="0" w:color="000000"/>
            </w:tcBorders>
          </w:tcPr>
          <w:p>
            <w:pPr>
              <w:pStyle w:val="TableParagraph"/>
              <w:spacing w:before="22"/>
              <w:ind w:left="58"/>
              <w:rPr>
                <w:sz w:val="18"/>
              </w:rPr>
            </w:pPr>
            <w:r>
              <w:rPr>
                <w:sz w:val="18"/>
              </w:rPr>
              <w:t>HADC0_VIN3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HADC0_VIN4</w:t>
            </w:r>
          </w:p>
        </w:tc>
        <w:tc>
          <w:tcPr>
            <w:tcW w:w="5076" w:type="dxa"/>
            <w:tcBorders>
              <w:left w:val="single" w:sz="4" w:space="0" w:color="000000"/>
              <w:right w:val="single" w:sz="4" w:space="0" w:color="000000"/>
            </w:tcBorders>
          </w:tcPr>
          <w:p>
            <w:pPr>
              <w:pStyle w:val="TableParagraph"/>
              <w:spacing w:before="21"/>
              <w:ind w:left="61"/>
              <w:rPr>
                <w:sz w:val="18"/>
              </w:rPr>
            </w:pPr>
            <w:r>
              <w:rPr>
                <w:sz w:val="18"/>
              </w:rPr>
              <w:t>HADC0 Analog Input at Channel 4</w:t>
            </w:r>
          </w:p>
        </w:tc>
        <w:tc>
          <w:tcPr>
            <w:tcW w:w="1627" w:type="dxa"/>
            <w:tcBorders>
              <w:left w:val="single" w:sz="4" w:space="0" w:color="000000"/>
              <w:right w:val="single" w:sz="4" w:space="0" w:color="000000"/>
            </w:tcBorders>
          </w:tcPr>
          <w:p>
            <w:pPr>
              <w:pStyle w:val="TableParagraph"/>
              <w:spacing w:before="21"/>
              <w:ind w:left="58"/>
              <w:rPr>
                <w:sz w:val="18"/>
              </w:rPr>
            </w:pPr>
            <w:r>
              <w:rPr>
                <w:sz w:val="18"/>
              </w:rPr>
              <w:t>Not Muxed</w:t>
            </w:r>
          </w:p>
        </w:tc>
        <w:tc>
          <w:tcPr>
            <w:tcW w:w="1559" w:type="dxa"/>
            <w:tcBorders>
              <w:left w:val="single" w:sz="4" w:space="0" w:color="000000"/>
            </w:tcBorders>
          </w:tcPr>
          <w:p>
            <w:pPr>
              <w:pStyle w:val="TableParagraph"/>
              <w:spacing w:before="21"/>
              <w:ind w:left="58"/>
              <w:rPr>
                <w:sz w:val="18"/>
              </w:rPr>
            </w:pPr>
            <w:r>
              <w:rPr>
                <w:sz w:val="18"/>
              </w:rPr>
              <w:t>HADC0_VIN4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HADC0_VIN5</w:t>
            </w:r>
          </w:p>
        </w:tc>
        <w:tc>
          <w:tcPr>
            <w:tcW w:w="5076" w:type="dxa"/>
            <w:tcBorders>
              <w:left w:val="single" w:sz="4" w:space="0" w:color="000000"/>
              <w:right w:val="single" w:sz="4" w:space="0" w:color="000000"/>
            </w:tcBorders>
          </w:tcPr>
          <w:p>
            <w:pPr>
              <w:pStyle w:val="TableParagraph"/>
              <w:spacing w:before="22"/>
              <w:ind w:left="61"/>
              <w:rPr>
                <w:sz w:val="18"/>
              </w:rPr>
            </w:pPr>
            <w:r>
              <w:rPr>
                <w:sz w:val="18"/>
              </w:rPr>
              <w:t>HADC0 Analog Input at Channel 5</w:t>
            </w:r>
          </w:p>
        </w:tc>
        <w:tc>
          <w:tcPr>
            <w:tcW w:w="1627" w:type="dxa"/>
            <w:tcBorders>
              <w:left w:val="single" w:sz="4" w:space="0" w:color="000000"/>
              <w:right w:val="single" w:sz="4" w:space="0" w:color="000000"/>
            </w:tcBorders>
          </w:tcPr>
          <w:p>
            <w:pPr>
              <w:pStyle w:val="TableParagraph"/>
              <w:spacing w:before="22"/>
              <w:ind w:left="58"/>
              <w:rPr>
                <w:sz w:val="18"/>
              </w:rPr>
            </w:pPr>
            <w:r>
              <w:rPr>
                <w:sz w:val="18"/>
              </w:rPr>
              <w:t>Not Muxed</w:t>
            </w:r>
          </w:p>
        </w:tc>
        <w:tc>
          <w:tcPr>
            <w:tcW w:w="1559" w:type="dxa"/>
            <w:tcBorders>
              <w:left w:val="single" w:sz="4" w:space="0" w:color="000000"/>
            </w:tcBorders>
          </w:tcPr>
          <w:p>
            <w:pPr>
              <w:pStyle w:val="TableParagraph"/>
              <w:spacing w:before="22"/>
              <w:ind w:left="58"/>
              <w:rPr>
                <w:sz w:val="18"/>
              </w:rPr>
            </w:pPr>
            <w:r>
              <w:rPr>
                <w:sz w:val="18"/>
              </w:rPr>
              <w:t>HADC0_VIN5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HADC0_VIN6</w:t>
            </w:r>
          </w:p>
        </w:tc>
        <w:tc>
          <w:tcPr>
            <w:tcW w:w="5076" w:type="dxa"/>
            <w:tcBorders>
              <w:left w:val="single" w:sz="4" w:space="0" w:color="000000"/>
              <w:right w:val="single" w:sz="4" w:space="0" w:color="000000"/>
            </w:tcBorders>
          </w:tcPr>
          <w:p>
            <w:pPr>
              <w:pStyle w:val="TableParagraph"/>
              <w:spacing w:before="21"/>
              <w:ind w:left="61"/>
              <w:rPr>
                <w:sz w:val="18"/>
              </w:rPr>
            </w:pPr>
            <w:r>
              <w:rPr>
                <w:sz w:val="18"/>
              </w:rPr>
              <w:t>HADC0 Analog Input at Channel 6</w:t>
            </w:r>
          </w:p>
        </w:tc>
        <w:tc>
          <w:tcPr>
            <w:tcW w:w="1627" w:type="dxa"/>
            <w:tcBorders>
              <w:left w:val="single" w:sz="4" w:space="0" w:color="000000"/>
              <w:right w:val="single" w:sz="4" w:space="0" w:color="000000"/>
            </w:tcBorders>
          </w:tcPr>
          <w:p>
            <w:pPr>
              <w:pStyle w:val="TableParagraph"/>
              <w:spacing w:before="21"/>
              <w:ind w:left="58"/>
              <w:rPr>
                <w:sz w:val="18"/>
              </w:rPr>
            </w:pPr>
            <w:r>
              <w:rPr>
                <w:sz w:val="18"/>
              </w:rPr>
              <w:t>Not Muxed</w:t>
            </w:r>
          </w:p>
        </w:tc>
        <w:tc>
          <w:tcPr>
            <w:tcW w:w="1559" w:type="dxa"/>
            <w:tcBorders>
              <w:left w:val="single" w:sz="4" w:space="0" w:color="000000"/>
            </w:tcBorders>
          </w:tcPr>
          <w:p>
            <w:pPr>
              <w:pStyle w:val="TableParagraph"/>
              <w:spacing w:before="21"/>
              <w:ind w:left="58"/>
              <w:rPr>
                <w:sz w:val="18"/>
              </w:rPr>
            </w:pPr>
            <w:r>
              <w:rPr>
                <w:sz w:val="18"/>
              </w:rPr>
              <w:t>HADC0_VIN6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HADC0_VIN7</w:t>
            </w:r>
          </w:p>
        </w:tc>
        <w:tc>
          <w:tcPr>
            <w:tcW w:w="5076" w:type="dxa"/>
            <w:tcBorders>
              <w:left w:val="single" w:sz="4" w:space="0" w:color="000000"/>
              <w:right w:val="single" w:sz="4" w:space="0" w:color="000000"/>
            </w:tcBorders>
          </w:tcPr>
          <w:p>
            <w:pPr>
              <w:pStyle w:val="TableParagraph"/>
              <w:spacing w:before="22"/>
              <w:ind w:left="61"/>
              <w:rPr>
                <w:sz w:val="18"/>
              </w:rPr>
            </w:pPr>
            <w:r>
              <w:rPr>
                <w:sz w:val="18"/>
              </w:rPr>
              <w:t>HADC0 Analog Input at Channel 7</w:t>
            </w:r>
          </w:p>
        </w:tc>
        <w:tc>
          <w:tcPr>
            <w:tcW w:w="1627" w:type="dxa"/>
            <w:tcBorders>
              <w:left w:val="single" w:sz="4" w:space="0" w:color="000000"/>
              <w:right w:val="single" w:sz="4" w:space="0" w:color="000000"/>
            </w:tcBorders>
          </w:tcPr>
          <w:p>
            <w:pPr>
              <w:pStyle w:val="TableParagraph"/>
              <w:spacing w:before="22"/>
              <w:ind w:left="58"/>
              <w:rPr>
                <w:sz w:val="18"/>
              </w:rPr>
            </w:pPr>
            <w:r>
              <w:rPr>
                <w:sz w:val="18"/>
              </w:rPr>
              <w:t>Not Muxed</w:t>
            </w:r>
          </w:p>
        </w:tc>
        <w:tc>
          <w:tcPr>
            <w:tcW w:w="1559" w:type="dxa"/>
            <w:tcBorders>
              <w:left w:val="single" w:sz="4" w:space="0" w:color="000000"/>
            </w:tcBorders>
          </w:tcPr>
          <w:p>
            <w:pPr>
              <w:pStyle w:val="TableParagraph"/>
              <w:spacing w:before="22"/>
              <w:ind w:left="58"/>
              <w:rPr>
                <w:sz w:val="18"/>
              </w:rPr>
            </w:pPr>
            <w:r>
              <w:rPr>
                <w:sz w:val="18"/>
              </w:rPr>
              <w:t>HADC0_VIN7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HADC0_VREFN</w:t>
            </w:r>
          </w:p>
        </w:tc>
        <w:tc>
          <w:tcPr>
            <w:tcW w:w="5076" w:type="dxa"/>
            <w:tcBorders>
              <w:left w:val="single" w:sz="4" w:space="0" w:color="000000"/>
              <w:right w:val="single" w:sz="4" w:space="0" w:color="000000"/>
            </w:tcBorders>
          </w:tcPr>
          <w:p>
            <w:pPr>
              <w:pStyle w:val="TableParagraph"/>
              <w:spacing w:before="21"/>
              <w:ind w:left="60"/>
              <w:rPr>
                <w:sz w:val="18"/>
              </w:rPr>
            </w:pPr>
            <w:r>
              <w:rPr>
                <w:sz w:val="18"/>
              </w:rPr>
              <w:t>HADC0 Ground Reference for ADC</w:t>
            </w:r>
          </w:p>
        </w:tc>
        <w:tc>
          <w:tcPr>
            <w:tcW w:w="1627" w:type="dxa"/>
            <w:tcBorders>
              <w:left w:val="single" w:sz="4" w:space="0" w:color="000000"/>
              <w:right w:val="single" w:sz="4" w:space="0" w:color="000000"/>
            </w:tcBorders>
          </w:tcPr>
          <w:p>
            <w:pPr>
              <w:pStyle w:val="TableParagraph"/>
              <w:spacing w:before="21"/>
              <w:ind w:left="61"/>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HADC0_VREFN</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HADC0_VREFP</w:t>
            </w:r>
          </w:p>
        </w:tc>
        <w:tc>
          <w:tcPr>
            <w:tcW w:w="5076" w:type="dxa"/>
            <w:tcBorders>
              <w:left w:val="single" w:sz="4" w:space="0" w:color="000000"/>
              <w:right w:val="single" w:sz="4" w:space="0" w:color="000000"/>
            </w:tcBorders>
          </w:tcPr>
          <w:p>
            <w:pPr>
              <w:pStyle w:val="TableParagraph"/>
              <w:spacing w:before="22"/>
              <w:ind w:left="60"/>
              <w:rPr>
                <w:sz w:val="18"/>
              </w:rPr>
            </w:pPr>
            <w:r>
              <w:rPr>
                <w:sz w:val="18"/>
              </w:rPr>
              <w:t>HADC0 External Reference for ADC</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HADC0_VREFP</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JTG_TCK</w:t>
            </w:r>
          </w:p>
        </w:tc>
        <w:tc>
          <w:tcPr>
            <w:tcW w:w="5076" w:type="dxa"/>
            <w:tcBorders>
              <w:left w:val="single" w:sz="4" w:space="0" w:color="000000"/>
              <w:right w:val="single" w:sz="4" w:space="0" w:color="000000"/>
            </w:tcBorders>
          </w:tcPr>
          <w:p>
            <w:pPr>
              <w:pStyle w:val="TableParagraph"/>
              <w:spacing w:before="21"/>
              <w:ind w:left="60"/>
              <w:rPr>
                <w:sz w:val="18"/>
              </w:rPr>
            </w:pPr>
            <w:r>
              <w:rPr>
                <w:sz w:val="18"/>
              </w:rPr>
              <w:t>TAPC JTAG Clock</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JTG_TCK</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JTG_TDI</w:t>
            </w:r>
          </w:p>
        </w:tc>
        <w:tc>
          <w:tcPr>
            <w:tcW w:w="5076" w:type="dxa"/>
            <w:tcBorders>
              <w:left w:val="single" w:sz="4" w:space="0" w:color="000000"/>
              <w:right w:val="single" w:sz="4" w:space="0" w:color="000000"/>
            </w:tcBorders>
          </w:tcPr>
          <w:p>
            <w:pPr>
              <w:pStyle w:val="TableParagraph"/>
              <w:spacing w:before="22"/>
              <w:ind w:left="61"/>
              <w:rPr>
                <w:sz w:val="18"/>
              </w:rPr>
            </w:pPr>
            <w:r>
              <w:rPr>
                <w:sz w:val="18"/>
              </w:rPr>
              <w:t>TAPC JTAG Serial Data In</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JTG_TDI</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JTG_TDO</w:t>
            </w:r>
          </w:p>
        </w:tc>
        <w:tc>
          <w:tcPr>
            <w:tcW w:w="5076" w:type="dxa"/>
            <w:tcBorders>
              <w:left w:val="single" w:sz="4" w:space="0" w:color="000000"/>
              <w:right w:val="single" w:sz="4" w:space="0" w:color="000000"/>
            </w:tcBorders>
          </w:tcPr>
          <w:p>
            <w:pPr>
              <w:pStyle w:val="TableParagraph"/>
              <w:spacing w:before="21"/>
              <w:ind w:left="60"/>
              <w:rPr>
                <w:sz w:val="18"/>
              </w:rPr>
            </w:pPr>
            <w:r>
              <w:rPr>
                <w:sz w:val="18"/>
              </w:rPr>
              <w:t>TAPC JTAG Serial Data Out</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JTG_TDO</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JTG_TMS</w:t>
            </w:r>
          </w:p>
        </w:tc>
        <w:tc>
          <w:tcPr>
            <w:tcW w:w="5076" w:type="dxa"/>
            <w:tcBorders>
              <w:left w:val="single" w:sz="4" w:space="0" w:color="000000"/>
              <w:right w:val="single" w:sz="4" w:space="0" w:color="000000"/>
            </w:tcBorders>
          </w:tcPr>
          <w:p>
            <w:pPr>
              <w:pStyle w:val="TableParagraph"/>
              <w:spacing w:before="22"/>
              <w:ind w:left="59"/>
              <w:rPr>
                <w:sz w:val="18"/>
              </w:rPr>
            </w:pPr>
            <w:r>
              <w:rPr>
                <w:sz w:val="18"/>
              </w:rPr>
              <w:t>TAPC JTAG Mode Select</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JTG_TMS</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Times New Roman"/>
                <w:sz w:val="2"/>
              </w:rPr>
            </w:r>
          </w:p>
          <w:p>
            <w:pPr>
              <w:pStyle w:val="TableParagraph"/>
              <w:spacing w:before="0"/>
              <w:ind w:left="64"/>
              <w:rPr>
                <w:sz w:val="18"/>
              </w:rPr>
            </w:pPr>
            <w:r>
              <w:rPr>
                <w:sz w:val="18"/>
              </w:rPr>
              <w:t>JTG_TRST</w:t>
            </w:r>
          </w:p>
        </w:tc>
        <w:tc>
          <w:tcPr>
            <w:tcW w:w="5076" w:type="dxa"/>
            <w:tcBorders>
              <w:left w:val="single" w:sz="4" w:space="0" w:color="000000"/>
              <w:right w:val="single" w:sz="4" w:space="0" w:color="000000"/>
            </w:tcBorders>
          </w:tcPr>
          <w:p>
            <w:pPr>
              <w:pStyle w:val="TableParagraph"/>
              <w:spacing w:before="21"/>
              <w:ind w:left="60"/>
              <w:rPr>
                <w:sz w:val="18"/>
              </w:rPr>
            </w:pPr>
            <w:r>
              <w:rPr>
                <w:sz w:val="18"/>
              </w:rPr>
              <w:t>TAPC JTAG Reset</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36.4pt;height:.45pt;mso-position-horizontal-relative:char;mso-position-vertical-relative:line" coordorigin="0,0" coordsize="728,9">
                  <v:rect style="position:absolute;left:0;top:0;width:728;height:9" filled="true" fillcolor="#000000" stroked="false">
                    <v:fill type="solid"/>
                  </v:rect>
                </v:group>
              </w:pict>
            </w:r>
            <w:r>
              <w:rPr>
                <w:rFonts w:ascii="Times New Roman"/>
                <w:sz w:val="2"/>
              </w:rPr>
            </w:r>
          </w:p>
          <w:p>
            <w:pPr>
              <w:pStyle w:val="TableParagraph"/>
              <w:spacing w:before="0"/>
              <w:ind w:left="60"/>
              <w:rPr>
                <w:sz w:val="18"/>
              </w:rPr>
            </w:pPr>
            <w:r>
              <w:rPr>
                <w:sz w:val="18"/>
              </w:rPr>
              <w:t>JTG_TRST</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LP0_ACK</w:t>
            </w:r>
          </w:p>
        </w:tc>
        <w:tc>
          <w:tcPr>
            <w:tcW w:w="5076" w:type="dxa"/>
            <w:tcBorders>
              <w:left w:val="single" w:sz="4" w:space="0" w:color="000000"/>
              <w:right w:val="single" w:sz="4" w:space="0" w:color="000000"/>
            </w:tcBorders>
          </w:tcPr>
          <w:p>
            <w:pPr>
              <w:pStyle w:val="TableParagraph"/>
              <w:spacing w:before="22"/>
              <w:ind w:left="60"/>
              <w:rPr>
                <w:sz w:val="18"/>
              </w:rPr>
            </w:pPr>
            <w:r>
              <w:rPr>
                <w:sz w:val="18"/>
              </w:rPr>
              <w:t>LP0 Acknowledge</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59"/>
              <w:rPr>
                <w:sz w:val="18"/>
              </w:rPr>
            </w:pPr>
            <w:r>
              <w:rPr>
                <w:sz w:val="18"/>
              </w:rPr>
              <w:t>PD_11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LP0_CLK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LP0 Clock</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PD_10</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LP0_D0</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LP0 Data 0</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LP0_D1</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LP0 Data 1</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LP0_D2</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LP0 Data 2</w:t>
            </w:r>
          </w:p>
        </w:tc>
        <w:tc>
          <w:tcPr>
            <w:tcW w:w="1627"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LP0_D3</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LP0 Data 3</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LP0_D4</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LP0 Data 4</w:t>
            </w:r>
          </w:p>
        </w:tc>
        <w:tc>
          <w:tcPr>
            <w:tcW w:w="1627"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LP0_D5</w:t>
            </w:r>
          </w:p>
        </w:tc>
        <w:tc>
          <w:tcPr>
            <w:tcW w:w="5076" w:type="dxa"/>
            <w:tcBorders>
              <w:left w:val="single" w:sz="4" w:space="0" w:color="000000"/>
              <w:right w:val="single" w:sz="4" w:space="0" w:color="000000"/>
            </w:tcBorders>
          </w:tcPr>
          <w:p>
            <w:pPr>
              <w:pStyle w:val="TableParagraph"/>
              <w:spacing w:before="22"/>
              <w:ind w:left="59"/>
              <w:rPr>
                <w:sz w:val="18"/>
              </w:rPr>
            </w:pPr>
            <w:r>
              <w:rPr>
                <w:sz w:val="18"/>
              </w:rPr>
              <w:t>LP0 Data 5</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PD_07</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LP0_D6</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LP0 Data 6</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w w:val="108"/>
                <w:sz w:val="18"/>
              </w:rPr>
              <w:t>D</w:t>
            </w:r>
          </w:p>
        </w:tc>
        <w:tc>
          <w:tcPr>
            <w:tcW w:w="1559" w:type="dxa"/>
            <w:tcBorders>
              <w:left w:val="single" w:sz="4" w:space="0" w:color="000000"/>
              <w:bottom w:val="single" w:sz="4" w:space="0" w:color="000000"/>
            </w:tcBorders>
          </w:tcPr>
          <w:p>
            <w:pPr>
              <w:pStyle w:val="TableParagraph"/>
              <w:spacing w:line="204" w:lineRule="exact" w:before="21"/>
              <w:ind w:left="60"/>
              <w:rPr>
                <w:sz w:val="18"/>
              </w:rPr>
            </w:pPr>
            <w:r>
              <w:rPr>
                <w:sz w:val="18"/>
              </w:rPr>
              <w:t>PD_08</w:t>
            </w:r>
          </w:p>
        </w:tc>
      </w:tr>
    </w:tbl>
    <w:p>
      <w:pPr>
        <w:spacing w:after="0" w:line="204" w:lineRule="exact"/>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20"/>
              <w:ind w:left="64"/>
              <w:rPr>
                <w:sz w:val="18"/>
              </w:rPr>
            </w:pPr>
            <w:r>
              <w:rPr>
                <w:sz w:val="18"/>
              </w:rPr>
              <w:t>LP0_D7</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LP0 Data 7</w:t>
            </w:r>
          </w:p>
        </w:tc>
        <w:tc>
          <w:tcPr>
            <w:tcW w:w="1627" w:type="dxa"/>
            <w:tcBorders>
              <w:top w:val="single" w:sz="4" w:space="0" w:color="000000"/>
              <w:left w:val="single" w:sz="4" w:space="0" w:color="000000"/>
              <w:right w:val="single" w:sz="4" w:space="0" w:color="000000"/>
            </w:tcBorders>
          </w:tcPr>
          <w:p>
            <w:pPr>
              <w:pStyle w:val="TableParagraph"/>
              <w:spacing w:before="20"/>
              <w:ind w:left="60"/>
              <w:rPr>
                <w:sz w:val="18"/>
              </w:rPr>
            </w:pPr>
            <w:r>
              <w:rPr>
                <w:w w:val="108"/>
                <w:sz w:val="18"/>
              </w:rPr>
              <w:t>D</w:t>
            </w:r>
          </w:p>
        </w:tc>
        <w:tc>
          <w:tcPr>
            <w:tcW w:w="1559" w:type="dxa"/>
            <w:tcBorders>
              <w:top w:val="single" w:sz="4" w:space="0" w:color="000000"/>
              <w:left w:val="single" w:sz="4" w:space="0" w:color="000000"/>
            </w:tcBorders>
          </w:tcPr>
          <w:p>
            <w:pPr>
              <w:pStyle w:val="TableParagraph"/>
              <w:spacing w:before="20"/>
              <w:ind w:left="60"/>
              <w:rPr>
                <w:sz w:val="18"/>
              </w:rPr>
            </w:pPr>
            <w:r>
              <w:rPr>
                <w:sz w:val="18"/>
              </w:rPr>
              <w:t>PD_09</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LP1_ACK</w:t>
            </w:r>
          </w:p>
        </w:tc>
        <w:tc>
          <w:tcPr>
            <w:tcW w:w="5076" w:type="dxa"/>
            <w:tcBorders>
              <w:left w:val="single" w:sz="4" w:space="0" w:color="000000"/>
              <w:right w:val="single" w:sz="4" w:space="0" w:color="000000"/>
            </w:tcBorders>
          </w:tcPr>
          <w:p>
            <w:pPr>
              <w:pStyle w:val="TableParagraph"/>
              <w:spacing w:before="22"/>
              <w:ind w:left="60"/>
              <w:rPr>
                <w:sz w:val="18"/>
              </w:rPr>
            </w:pPr>
            <w:r>
              <w:rPr>
                <w:sz w:val="18"/>
              </w:rPr>
              <w:t>LP1 Acknowledge</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LP1_CLK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LP1 Clock</w:t>
            </w:r>
          </w:p>
        </w:tc>
        <w:tc>
          <w:tcPr>
            <w:tcW w:w="1627"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LP1_D0</w:t>
            </w:r>
          </w:p>
        </w:tc>
        <w:tc>
          <w:tcPr>
            <w:tcW w:w="5076" w:type="dxa"/>
            <w:tcBorders>
              <w:left w:val="single" w:sz="4" w:space="0" w:color="000000"/>
              <w:right w:val="single" w:sz="4" w:space="0" w:color="000000"/>
            </w:tcBorders>
          </w:tcPr>
          <w:p>
            <w:pPr>
              <w:pStyle w:val="TableParagraph"/>
              <w:spacing w:before="22"/>
              <w:ind w:left="60"/>
              <w:rPr>
                <w:sz w:val="18"/>
              </w:rPr>
            </w:pPr>
            <w:r>
              <w:rPr>
                <w:sz w:val="18"/>
              </w:rPr>
              <w:t>LP1 Data 0</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LP1_D1</w:t>
            </w:r>
          </w:p>
        </w:tc>
        <w:tc>
          <w:tcPr>
            <w:tcW w:w="5076" w:type="dxa"/>
            <w:tcBorders>
              <w:left w:val="single" w:sz="4" w:space="0" w:color="000000"/>
              <w:right w:val="single" w:sz="4" w:space="0" w:color="000000"/>
            </w:tcBorders>
          </w:tcPr>
          <w:p>
            <w:pPr>
              <w:pStyle w:val="TableParagraph"/>
              <w:spacing w:before="21"/>
              <w:ind w:left="60"/>
              <w:rPr>
                <w:sz w:val="18"/>
              </w:rPr>
            </w:pPr>
            <w:r>
              <w:rPr>
                <w:sz w:val="18"/>
              </w:rPr>
              <w:t>LP1 Data 1</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LP1_D2</w:t>
            </w:r>
          </w:p>
        </w:tc>
        <w:tc>
          <w:tcPr>
            <w:tcW w:w="5076" w:type="dxa"/>
            <w:tcBorders>
              <w:left w:val="single" w:sz="4" w:space="0" w:color="000000"/>
              <w:right w:val="single" w:sz="4" w:space="0" w:color="000000"/>
            </w:tcBorders>
          </w:tcPr>
          <w:p>
            <w:pPr>
              <w:pStyle w:val="TableParagraph"/>
              <w:spacing w:before="22"/>
              <w:ind w:left="60"/>
              <w:rPr>
                <w:sz w:val="18"/>
              </w:rPr>
            </w:pPr>
            <w:r>
              <w:rPr>
                <w:sz w:val="18"/>
              </w:rPr>
              <w:t>LP1 Data 2</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LP1_D3</w:t>
            </w:r>
          </w:p>
        </w:tc>
        <w:tc>
          <w:tcPr>
            <w:tcW w:w="5076" w:type="dxa"/>
            <w:tcBorders>
              <w:left w:val="single" w:sz="4" w:space="0" w:color="000000"/>
              <w:right w:val="single" w:sz="4" w:space="0" w:color="000000"/>
            </w:tcBorders>
          </w:tcPr>
          <w:p>
            <w:pPr>
              <w:pStyle w:val="TableParagraph"/>
              <w:spacing w:before="21"/>
              <w:ind w:left="60"/>
              <w:rPr>
                <w:sz w:val="18"/>
              </w:rPr>
            </w:pPr>
            <w:r>
              <w:rPr>
                <w:sz w:val="18"/>
              </w:rPr>
              <w:t>LP1 Data 3</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LP1_D4</w:t>
            </w:r>
          </w:p>
        </w:tc>
        <w:tc>
          <w:tcPr>
            <w:tcW w:w="5076" w:type="dxa"/>
            <w:tcBorders>
              <w:left w:val="single" w:sz="4" w:space="0" w:color="000000"/>
              <w:right w:val="single" w:sz="4" w:space="0" w:color="000000"/>
            </w:tcBorders>
          </w:tcPr>
          <w:p>
            <w:pPr>
              <w:pStyle w:val="TableParagraph"/>
              <w:spacing w:before="22"/>
              <w:ind w:left="60"/>
              <w:rPr>
                <w:sz w:val="18"/>
              </w:rPr>
            </w:pPr>
            <w:r>
              <w:rPr>
                <w:sz w:val="18"/>
              </w:rPr>
              <w:t>LP1 Data 4</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LP1_D5</w:t>
            </w:r>
          </w:p>
        </w:tc>
        <w:tc>
          <w:tcPr>
            <w:tcW w:w="5076" w:type="dxa"/>
            <w:tcBorders>
              <w:left w:val="single" w:sz="4" w:space="0" w:color="000000"/>
              <w:right w:val="single" w:sz="4" w:space="0" w:color="000000"/>
            </w:tcBorders>
          </w:tcPr>
          <w:p>
            <w:pPr>
              <w:pStyle w:val="TableParagraph"/>
              <w:spacing w:before="21"/>
              <w:ind w:left="60"/>
              <w:rPr>
                <w:sz w:val="18"/>
              </w:rPr>
            </w:pPr>
            <w:r>
              <w:rPr>
                <w:sz w:val="18"/>
              </w:rPr>
              <w:t>LP1 Data 5</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LP1_D6</w:t>
            </w:r>
          </w:p>
        </w:tc>
        <w:tc>
          <w:tcPr>
            <w:tcW w:w="5076" w:type="dxa"/>
            <w:tcBorders>
              <w:left w:val="single" w:sz="4" w:space="0" w:color="000000"/>
              <w:right w:val="single" w:sz="4" w:space="0" w:color="000000"/>
            </w:tcBorders>
          </w:tcPr>
          <w:p>
            <w:pPr>
              <w:pStyle w:val="TableParagraph"/>
              <w:spacing w:before="22"/>
              <w:ind w:left="60"/>
              <w:rPr>
                <w:sz w:val="18"/>
              </w:rPr>
            </w:pPr>
            <w:r>
              <w:rPr>
                <w:sz w:val="18"/>
              </w:rPr>
              <w:t>LP1 Data 6</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LP1_D7</w:t>
            </w:r>
          </w:p>
        </w:tc>
        <w:tc>
          <w:tcPr>
            <w:tcW w:w="5076" w:type="dxa"/>
            <w:tcBorders>
              <w:left w:val="single" w:sz="4" w:space="0" w:color="000000"/>
              <w:right w:val="single" w:sz="4" w:space="0" w:color="000000"/>
            </w:tcBorders>
          </w:tcPr>
          <w:p>
            <w:pPr>
              <w:pStyle w:val="TableParagraph"/>
              <w:spacing w:before="21"/>
              <w:ind w:left="60"/>
              <w:rPr>
                <w:sz w:val="18"/>
              </w:rPr>
            </w:pPr>
            <w:r>
              <w:rPr>
                <w:sz w:val="18"/>
              </w:rPr>
              <w:t>LP1 Data 7</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MLB0_CLKN</w:t>
            </w:r>
          </w:p>
        </w:tc>
        <w:tc>
          <w:tcPr>
            <w:tcW w:w="5076" w:type="dxa"/>
            <w:tcBorders>
              <w:left w:val="single" w:sz="4" w:space="0" w:color="000000"/>
              <w:right w:val="single" w:sz="4" w:space="0" w:color="000000"/>
            </w:tcBorders>
          </w:tcPr>
          <w:p>
            <w:pPr>
              <w:pStyle w:val="TableParagraph"/>
              <w:spacing w:before="22"/>
              <w:ind w:left="59"/>
              <w:rPr>
                <w:sz w:val="18"/>
              </w:rPr>
            </w:pPr>
            <w:r>
              <w:rPr>
                <w:sz w:val="18"/>
              </w:rPr>
              <w:t>MLB0 Differential Clock (–)</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MLB0_CLKN</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MLB0_CLKP</w:t>
            </w:r>
          </w:p>
        </w:tc>
        <w:tc>
          <w:tcPr>
            <w:tcW w:w="5076" w:type="dxa"/>
            <w:tcBorders>
              <w:left w:val="single" w:sz="4" w:space="0" w:color="000000"/>
              <w:right w:val="single" w:sz="4" w:space="0" w:color="000000"/>
            </w:tcBorders>
          </w:tcPr>
          <w:p>
            <w:pPr>
              <w:pStyle w:val="TableParagraph"/>
              <w:spacing w:before="21"/>
              <w:ind w:left="59"/>
              <w:rPr>
                <w:sz w:val="18"/>
              </w:rPr>
            </w:pPr>
            <w:r>
              <w:rPr>
                <w:sz w:val="18"/>
              </w:rPr>
              <w:t>MLB0 Differential Clock (+)</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MLB0_CLKP</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MLB0_DATN</w:t>
            </w:r>
          </w:p>
        </w:tc>
        <w:tc>
          <w:tcPr>
            <w:tcW w:w="5076" w:type="dxa"/>
            <w:tcBorders>
              <w:left w:val="single" w:sz="4" w:space="0" w:color="000000"/>
              <w:right w:val="single" w:sz="4" w:space="0" w:color="000000"/>
            </w:tcBorders>
          </w:tcPr>
          <w:p>
            <w:pPr>
              <w:pStyle w:val="TableParagraph"/>
              <w:spacing w:before="22"/>
              <w:ind w:left="59"/>
              <w:rPr>
                <w:sz w:val="18"/>
              </w:rPr>
            </w:pPr>
            <w:r>
              <w:rPr>
                <w:sz w:val="18"/>
              </w:rPr>
              <w:t>MLB0 Differential Data (–)</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MLB0_DATN</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MLB0_DATP</w:t>
            </w:r>
          </w:p>
        </w:tc>
        <w:tc>
          <w:tcPr>
            <w:tcW w:w="5076" w:type="dxa"/>
            <w:tcBorders>
              <w:left w:val="single" w:sz="4" w:space="0" w:color="000000"/>
              <w:right w:val="single" w:sz="4" w:space="0" w:color="000000"/>
            </w:tcBorders>
          </w:tcPr>
          <w:p>
            <w:pPr>
              <w:pStyle w:val="TableParagraph"/>
              <w:spacing w:before="21"/>
              <w:ind w:left="59"/>
              <w:rPr>
                <w:sz w:val="18"/>
              </w:rPr>
            </w:pPr>
            <w:r>
              <w:rPr>
                <w:sz w:val="18"/>
              </w:rPr>
              <w:t>MLB0 Differential Data (+)</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MLB0_DATP</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MLB0_SIGN</w:t>
            </w:r>
          </w:p>
        </w:tc>
        <w:tc>
          <w:tcPr>
            <w:tcW w:w="5076" w:type="dxa"/>
            <w:tcBorders>
              <w:left w:val="single" w:sz="4" w:space="0" w:color="000000"/>
              <w:right w:val="single" w:sz="4" w:space="0" w:color="000000"/>
            </w:tcBorders>
          </w:tcPr>
          <w:p>
            <w:pPr>
              <w:pStyle w:val="TableParagraph"/>
              <w:spacing w:before="22"/>
              <w:ind w:left="59"/>
              <w:rPr>
                <w:sz w:val="18"/>
              </w:rPr>
            </w:pPr>
            <w:r>
              <w:rPr>
                <w:sz w:val="18"/>
              </w:rPr>
              <w:t>MLB0 Differential Signal (–)</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1"/>
              <w:rPr>
                <w:sz w:val="18"/>
              </w:rPr>
            </w:pPr>
            <w:r>
              <w:rPr>
                <w:sz w:val="18"/>
              </w:rPr>
              <w:t>MLB0_SIGN</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MLB0_SIGP</w:t>
            </w:r>
          </w:p>
        </w:tc>
        <w:tc>
          <w:tcPr>
            <w:tcW w:w="5076" w:type="dxa"/>
            <w:tcBorders>
              <w:left w:val="single" w:sz="4" w:space="0" w:color="000000"/>
              <w:right w:val="single" w:sz="4" w:space="0" w:color="000000"/>
            </w:tcBorders>
          </w:tcPr>
          <w:p>
            <w:pPr>
              <w:pStyle w:val="TableParagraph"/>
              <w:spacing w:before="21"/>
              <w:ind w:left="60"/>
              <w:rPr>
                <w:sz w:val="18"/>
              </w:rPr>
            </w:pPr>
            <w:r>
              <w:rPr>
                <w:sz w:val="18"/>
              </w:rPr>
              <w:t>MLB0 Differential Signal (+)</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8"/>
              <w:rPr>
                <w:sz w:val="18"/>
              </w:rPr>
            </w:pPr>
            <w:r>
              <w:rPr>
                <w:sz w:val="18"/>
              </w:rPr>
              <w:t>MLB0_SIGP</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MLB0_CLK</w:t>
            </w:r>
          </w:p>
        </w:tc>
        <w:tc>
          <w:tcPr>
            <w:tcW w:w="5076" w:type="dxa"/>
            <w:tcBorders>
              <w:left w:val="single" w:sz="4" w:space="0" w:color="000000"/>
              <w:right w:val="single" w:sz="4" w:space="0" w:color="000000"/>
            </w:tcBorders>
          </w:tcPr>
          <w:p>
            <w:pPr>
              <w:pStyle w:val="TableParagraph"/>
              <w:spacing w:before="22"/>
              <w:ind w:left="59"/>
              <w:rPr>
                <w:sz w:val="18"/>
              </w:rPr>
            </w:pPr>
            <w:r>
              <w:rPr>
                <w:sz w:val="18"/>
              </w:rPr>
              <w:t>MLB0 Single-Ended Clock</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1"/>
              <w:rPr>
                <w:sz w:val="18"/>
              </w:rPr>
            </w:pPr>
            <w:r>
              <w:rPr>
                <w:sz w:val="18"/>
              </w:rPr>
              <w:t>PB_04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MLB0_DAT</w:t>
            </w:r>
          </w:p>
        </w:tc>
        <w:tc>
          <w:tcPr>
            <w:tcW w:w="5076" w:type="dxa"/>
            <w:tcBorders>
              <w:left w:val="single" w:sz="4" w:space="0" w:color="000000"/>
              <w:right w:val="single" w:sz="4" w:space="0" w:color="000000"/>
            </w:tcBorders>
          </w:tcPr>
          <w:p>
            <w:pPr>
              <w:pStyle w:val="TableParagraph"/>
              <w:spacing w:before="21"/>
              <w:ind w:left="60"/>
              <w:rPr>
                <w:sz w:val="18"/>
              </w:rPr>
            </w:pPr>
            <w:r>
              <w:rPr>
                <w:sz w:val="18"/>
              </w:rPr>
              <w:t>MLB0 Single-Ended Data</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MLB0_SIG</w:t>
            </w:r>
          </w:p>
        </w:tc>
        <w:tc>
          <w:tcPr>
            <w:tcW w:w="5076" w:type="dxa"/>
            <w:tcBorders>
              <w:left w:val="single" w:sz="4" w:space="0" w:color="000000"/>
              <w:right w:val="single" w:sz="4" w:space="0" w:color="000000"/>
            </w:tcBorders>
          </w:tcPr>
          <w:p>
            <w:pPr>
              <w:pStyle w:val="TableParagraph"/>
              <w:spacing w:before="22"/>
              <w:ind w:left="60"/>
              <w:rPr>
                <w:sz w:val="18"/>
              </w:rPr>
            </w:pPr>
            <w:r>
              <w:rPr>
                <w:sz w:val="18"/>
              </w:rPr>
              <w:t>MLB0 Single-Ended Signal</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MLB0_CLKOUT</w:t>
            </w:r>
          </w:p>
        </w:tc>
        <w:tc>
          <w:tcPr>
            <w:tcW w:w="5076" w:type="dxa"/>
            <w:tcBorders>
              <w:left w:val="single" w:sz="4" w:space="0" w:color="000000"/>
              <w:right w:val="single" w:sz="4" w:space="0" w:color="000000"/>
            </w:tcBorders>
          </w:tcPr>
          <w:p>
            <w:pPr>
              <w:pStyle w:val="TableParagraph"/>
              <w:spacing w:before="21"/>
              <w:ind w:left="60"/>
              <w:rPr>
                <w:sz w:val="18"/>
              </w:rPr>
            </w:pPr>
            <w:r>
              <w:rPr>
                <w:sz w:val="18"/>
              </w:rPr>
              <w:t>MLB0 Single-Ended Clock Out</w:t>
            </w:r>
          </w:p>
        </w:tc>
        <w:tc>
          <w:tcPr>
            <w:tcW w:w="1627"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PD_14</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4.450pt;height:.45pt;mso-position-horizontal-relative:char;mso-position-vertical-relative:line" coordorigin="0,0" coordsize="689,9">
                  <v:rect style="position:absolute;left:0;top:0;width:689;height:9" filled="true" fillcolor="#000000" stroked="false">
                    <v:fill type="solid"/>
                  </v:rect>
                </v:group>
              </w:pict>
            </w:r>
            <w:r>
              <w:rPr>
                <w:rFonts w:ascii="Times New Roman"/>
                <w:sz w:val="2"/>
              </w:rPr>
            </w:r>
          </w:p>
          <w:p>
            <w:pPr>
              <w:pStyle w:val="TableParagraph"/>
              <w:spacing w:before="0"/>
              <w:ind w:left="64"/>
              <w:rPr>
                <w:sz w:val="18"/>
              </w:rPr>
            </w:pPr>
            <w:r>
              <w:rPr>
                <w:sz w:val="18"/>
              </w:rPr>
              <w:t>MSI0_CD</w:t>
            </w:r>
          </w:p>
        </w:tc>
        <w:tc>
          <w:tcPr>
            <w:tcW w:w="5076" w:type="dxa"/>
            <w:tcBorders>
              <w:left w:val="single" w:sz="4" w:space="0" w:color="000000"/>
              <w:right w:val="single" w:sz="4" w:space="0" w:color="000000"/>
            </w:tcBorders>
          </w:tcPr>
          <w:p>
            <w:pPr>
              <w:pStyle w:val="TableParagraph"/>
              <w:spacing w:before="22"/>
              <w:ind w:left="60"/>
              <w:rPr>
                <w:sz w:val="18"/>
              </w:rPr>
            </w:pPr>
            <w:r>
              <w:rPr>
                <w:sz w:val="18"/>
              </w:rPr>
              <w:t>MSI0 Card Detect</w:t>
            </w:r>
          </w:p>
        </w:tc>
        <w:tc>
          <w:tcPr>
            <w:tcW w:w="1627" w:type="dxa"/>
            <w:tcBorders>
              <w:left w:val="single" w:sz="4" w:space="0" w:color="000000"/>
              <w:right w:val="single" w:sz="4" w:space="0" w:color="000000"/>
            </w:tcBorders>
          </w:tcPr>
          <w:p>
            <w:pPr>
              <w:pStyle w:val="TableParagraph"/>
              <w:spacing w:before="22"/>
              <w:ind w:left="60"/>
              <w:rPr>
                <w:sz w:val="18"/>
              </w:rPr>
            </w:pPr>
            <w:r>
              <w:rPr>
                <w:w w:val="92"/>
                <w:sz w:val="18"/>
              </w:rPr>
              <w:t>F</w:t>
            </w:r>
          </w:p>
        </w:tc>
        <w:tc>
          <w:tcPr>
            <w:tcW w:w="1559" w:type="dxa"/>
            <w:tcBorders>
              <w:left w:val="single" w:sz="4" w:space="0" w:color="000000"/>
            </w:tcBorders>
          </w:tcPr>
          <w:p>
            <w:pPr>
              <w:pStyle w:val="TableParagraph"/>
              <w:spacing w:before="22"/>
              <w:ind w:left="60"/>
              <w:rPr>
                <w:sz w:val="18"/>
              </w:rPr>
            </w:pPr>
            <w:r>
              <w:rPr>
                <w:sz w:val="18"/>
              </w:rPr>
              <w:t>PF_12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MSI0_CLK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MSI0 Clock</w:t>
            </w:r>
          </w:p>
        </w:tc>
        <w:tc>
          <w:tcPr>
            <w:tcW w:w="1627" w:type="dxa"/>
            <w:tcBorders>
              <w:left w:val="single" w:sz="4" w:space="0" w:color="000000"/>
              <w:right w:val="single" w:sz="4" w:space="0" w:color="000000"/>
            </w:tcBorders>
          </w:tcPr>
          <w:p>
            <w:pPr>
              <w:pStyle w:val="TableParagraph"/>
              <w:spacing w:before="21"/>
              <w:ind w:left="59"/>
              <w:rPr>
                <w:sz w:val="18"/>
              </w:rPr>
            </w:pPr>
            <w:r>
              <w:rPr>
                <w:w w:val="92"/>
                <w:sz w:val="18"/>
              </w:rPr>
              <w:t>F</w:t>
            </w:r>
          </w:p>
        </w:tc>
        <w:tc>
          <w:tcPr>
            <w:tcW w:w="1559" w:type="dxa"/>
            <w:tcBorders>
              <w:left w:val="single" w:sz="4" w:space="0" w:color="000000"/>
            </w:tcBorders>
          </w:tcPr>
          <w:p>
            <w:pPr>
              <w:pStyle w:val="TableParagraph"/>
              <w:spacing w:before="21"/>
              <w:ind w:left="60"/>
              <w:rPr>
                <w:sz w:val="18"/>
              </w:rPr>
            </w:pPr>
            <w:r>
              <w:rPr>
                <w:sz w:val="18"/>
              </w:rPr>
              <w:t>PF_11</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MSI0_CMD</w:t>
            </w:r>
          </w:p>
        </w:tc>
        <w:tc>
          <w:tcPr>
            <w:tcW w:w="5076" w:type="dxa"/>
            <w:tcBorders>
              <w:left w:val="single" w:sz="4" w:space="0" w:color="000000"/>
              <w:right w:val="single" w:sz="4" w:space="0" w:color="000000"/>
            </w:tcBorders>
          </w:tcPr>
          <w:p>
            <w:pPr>
              <w:pStyle w:val="TableParagraph"/>
              <w:spacing w:before="22"/>
              <w:ind w:left="60"/>
              <w:rPr>
                <w:sz w:val="18"/>
              </w:rPr>
            </w:pPr>
            <w:r>
              <w:rPr>
                <w:sz w:val="18"/>
              </w:rPr>
              <w:t>MSI0 Command</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59"/>
              <w:rPr>
                <w:sz w:val="18"/>
              </w:rPr>
            </w:pPr>
            <w:r>
              <w:rPr>
                <w:sz w:val="18"/>
              </w:rPr>
              <w:t>PF_10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MSI0_D0</w:t>
            </w:r>
          </w:p>
        </w:tc>
        <w:tc>
          <w:tcPr>
            <w:tcW w:w="5076" w:type="dxa"/>
            <w:tcBorders>
              <w:left w:val="single" w:sz="4" w:space="0" w:color="000000"/>
              <w:right w:val="single" w:sz="4" w:space="0" w:color="000000"/>
            </w:tcBorders>
          </w:tcPr>
          <w:p>
            <w:pPr>
              <w:pStyle w:val="TableParagraph"/>
              <w:spacing w:before="21"/>
              <w:ind w:left="60"/>
              <w:rPr>
                <w:sz w:val="18"/>
              </w:rPr>
            </w:pPr>
            <w:r>
              <w:rPr>
                <w:sz w:val="18"/>
              </w:rPr>
              <w:t>MSI0 Data 0</w:t>
            </w:r>
          </w:p>
        </w:tc>
        <w:tc>
          <w:tcPr>
            <w:tcW w:w="1627" w:type="dxa"/>
            <w:tcBorders>
              <w:left w:val="single" w:sz="4" w:space="0" w:color="000000"/>
              <w:right w:val="single" w:sz="4" w:space="0" w:color="000000"/>
            </w:tcBorders>
          </w:tcPr>
          <w:p>
            <w:pPr>
              <w:pStyle w:val="TableParagraph"/>
              <w:spacing w:before="21"/>
              <w:ind w:left="59"/>
              <w:rPr>
                <w:sz w:val="18"/>
              </w:rPr>
            </w:pPr>
            <w:r>
              <w:rPr>
                <w:w w:val="92"/>
                <w:sz w:val="18"/>
              </w:rPr>
              <w:t>F</w:t>
            </w:r>
          </w:p>
        </w:tc>
        <w:tc>
          <w:tcPr>
            <w:tcW w:w="1559" w:type="dxa"/>
            <w:tcBorders>
              <w:left w:val="single" w:sz="4" w:space="0" w:color="000000"/>
            </w:tcBorders>
          </w:tcPr>
          <w:p>
            <w:pPr>
              <w:pStyle w:val="TableParagraph"/>
              <w:spacing w:before="21"/>
              <w:ind w:left="59"/>
              <w:rPr>
                <w:sz w:val="18"/>
              </w:rPr>
            </w:pPr>
            <w:r>
              <w:rPr>
                <w:sz w:val="18"/>
              </w:rPr>
              <w:t>PF_02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MSI0_D1</w:t>
            </w:r>
          </w:p>
        </w:tc>
        <w:tc>
          <w:tcPr>
            <w:tcW w:w="5076" w:type="dxa"/>
            <w:tcBorders>
              <w:left w:val="single" w:sz="4" w:space="0" w:color="000000"/>
              <w:right w:val="single" w:sz="4" w:space="0" w:color="000000"/>
            </w:tcBorders>
          </w:tcPr>
          <w:p>
            <w:pPr>
              <w:pStyle w:val="TableParagraph"/>
              <w:spacing w:before="22"/>
              <w:ind w:left="60"/>
              <w:rPr>
                <w:sz w:val="18"/>
              </w:rPr>
            </w:pPr>
            <w:r>
              <w:rPr>
                <w:sz w:val="18"/>
              </w:rPr>
              <w:t>MSI0 Data 1</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59"/>
              <w:rPr>
                <w:sz w:val="18"/>
              </w:rPr>
            </w:pPr>
            <w:r>
              <w:rPr>
                <w:sz w:val="18"/>
              </w:rPr>
              <w:t>PF_03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MSI0_D2</w:t>
            </w:r>
          </w:p>
        </w:tc>
        <w:tc>
          <w:tcPr>
            <w:tcW w:w="5076" w:type="dxa"/>
            <w:tcBorders>
              <w:left w:val="single" w:sz="4" w:space="0" w:color="000000"/>
              <w:right w:val="single" w:sz="4" w:space="0" w:color="000000"/>
            </w:tcBorders>
          </w:tcPr>
          <w:p>
            <w:pPr>
              <w:pStyle w:val="TableParagraph"/>
              <w:spacing w:before="21"/>
              <w:ind w:left="60"/>
              <w:rPr>
                <w:sz w:val="18"/>
              </w:rPr>
            </w:pPr>
            <w:r>
              <w:rPr>
                <w:sz w:val="18"/>
              </w:rPr>
              <w:t>MSI0 Data 2</w:t>
            </w:r>
          </w:p>
        </w:tc>
        <w:tc>
          <w:tcPr>
            <w:tcW w:w="1627" w:type="dxa"/>
            <w:tcBorders>
              <w:left w:val="single" w:sz="4" w:space="0" w:color="000000"/>
              <w:right w:val="single" w:sz="4" w:space="0" w:color="000000"/>
            </w:tcBorders>
          </w:tcPr>
          <w:p>
            <w:pPr>
              <w:pStyle w:val="TableParagraph"/>
              <w:spacing w:before="21"/>
              <w:ind w:left="59"/>
              <w:rPr>
                <w:sz w:val="18"/>
              </w:rPr>
            </w:pPr>
            <w:r>
              <w:rPr>
                <w:w w:val="92"/>
                <w:sz w:val="18"/>
              </w:rPr>
              <w:t>F</w:t>
            </w:r>
          </w:p>
        </w:tc>
        <w:tc>
          <w:tcPr>
            <w:tcW w:w="1559" w:type="dxa"/>
            <w:tcBorders>
              <w:left w:val="single" w:sz="4" w:space="0" w:color="000000"/>
            </w:tcBorders>
          </w:tcPr>
          <w:p>
            <w:pPr>
              <w:pStyle w:val="TableParagraph"/>
              <w:spacing w:before="21"/>
              <w:ind w:left="59"/>
              <w:rPr>
                <w:sz w:val="18"/>
              </w:rPr>
            </w:pPr>
            <w:r>
              <w:rPr>
                <w:sz w:val="18"/>
              </w:rPr>
              <w:t>PF_04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MSI0_D3</w:t>
            </w:r>
          </w:p>
        </w:tc>
        <w:tc>
          <w:tcPr>
            <w:tcW w:w="5076" w:type="dxa"/>
            <w:tcBorders>
              <w:left w:val="single" w:sz="4" w:space="0" w:color="000000"/>
              <w:right w:val="single" w:sz="4" w:space="0" w:color="000000"/>
            </w:tcBorders>
          </w:tcPr>
          <w:p>
            <w:pPr>
              <w:pStyle w:val="TableParagraph"/>
              <w:spacing w:before="22"/>
              <w:ind w:left="60"/>
              <w:rPr>
                <w:sz w:val="18"/>
              </w:rPr>
            </w:pPr>
            <w:r>
              <w:rPr>
                <w:sz w:val="18"/>
              </w:rPr>
              <w:t>MSI0 Data 3</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59"/>
              <w:rPr>
                <w:sz w:val="18"/>
              </w:rPr>
            </w:pPr>
            <w:r>
              <w:rPr>
                <w:sz w:val="18"/>
              </w:rPr>
              <w:t>PF_05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MSI0_D4</w:t>
            </w:r>
          </w:p>
        </w:tc>
        <w:tc>
          <w:tcPr>
            <w:tcW w:w="5076" w:type="dxa"/>
            <w:tcBorders>
              <w:left w:val="single" w:sz="4" w:space="0" w:color="000000"/>
              <w:right w:val="single" w:sz="4" w:space="0" w:color="000000"/>
            </w:tcBorders>
          </w:tcPr>
          <w:p>
            <w:pPr>
              <w:pStyle w:val="TableParagraph"/>
              <w:spacing w:before="21"/>
              <w:ind w:left="60"/>
              <w:rPr>
                <w:sz w:val="18"/>
              </w:rPr>
            </w:pPr>
            <w:r>
              <w:rPr>
                <w:sz w:val="18"/>
              </w:rPr>
              <w:t>MSI0 Data 4</w:t>
            </w:r>
          </w:p>
        </w:tc>
        <w:tc>
          <w:tcPr>
            <w:tcW w:w="1627" w:type="dxa"/>
            <w:tcBorders>
              <w:left w:val="single" w:sz="4" w:space="0" w:color="000000"/>
              <w:right w:val="single" w:sz="4" w:space="0" w:color="000000"/>
            </w:tcBorders>
          </w:tcPr>
          <w:p>
            <w:pPr>
              <w:pStyle w:val="TableParagraph"/>
              <w:spacing w:before="21"/>
              <w:ind w:left="59"/>
              <w:rPr>
                <w:sz w:val="18"/>
              </w:rPr>
            </w:pPr>
            <w:r>
              <w:rPr>
                <w:w w:val="92"/>
                <w:sz w:val="18"/>
              </w:rPr>
              <w:t>F</w:t>
            </w:r>
          </w:p>
        </w:tc>
        <w:tc>
          <w:tcPr>
            <w:tcW w:w="1559" w:type="dxa"/>
            <w:tcBorders>
              <w:left w:val="single" w:sz="4" w:space="0" w:color="000000"/>
            </w:tcBorders>
          </w:tcPr>
          <w:p>
            <w:pPr>
              <w:pStyle w:val="TableParagraph"/>
              <w:spacing w:before="21"/>
              <w:ind w:left="59"/>
              <w:rPr>
                <w:sz w:val="18"/>
              </w:rPr>
            </w:pPr>
            <w:r>
              <w:rPr>
                <w:sz w:val="18"/>
              </w:rPr>
              <w:t>PF_06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MSI0_D5</w:t>
            </w:r>
          </w:p>
        </w:tc>
        <w:tc>
          <w:tcPr>
            <w:tcW w:w="5076" w:type="dxa"/>
            <w:tcBorders>
              <w:left w:val="single" w:sz="4" w:space="0" w:color="000000"/>
              <w:right w:val="single" w:sz="4" w:space="0" w:color="000000"/>
            </w:tcBorders>
          </w:tcPr>
          <w:p>
            <w:pPr>
              <w:pStyle w:val="TableParagraph"/>
              <w:spacing w:before="22"/>
              <w:ind w:left="60"/>
              <w:rPr>
                <w:sz w:val="18"/>
              </w:rPr>
            </w:pPr>
            <w:r>
              <w:rPr>
                <w:sz w:val="18"/>
              </w:rPr>
              <w:t>MSI0 Data 5</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59"/>
              <w:rPr>
                <w:sz w:val="18"/>
              </w:rPr>
            </w:pPr>
            <w:r>
              <w:rPr>
                <w:sz w:val="18"/>
              </w:rPr>
              <w:t>PF_07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MSI0_D6</w:t>
            </w:r>
          </w:p>
        </w:tc>
        <w:tc>
          <w:tcPr>
            <w:tcW w:w="5076" w:type="dxa"/>
            <w:tcBorders>
              <w:left w:val="single" w:sz="4" w:space="0" w:color="000000"/>
              <w:right w:val="single" w:sz="4" w:space="0" w:color="000000"/>
            </w:tcBorders>
          </w:tcPr>
          <w:p>
            <w:pPr>
              <w:pStyle w:val="TableParagraph"/>
              <w:spacing w:before="21"/>
              <w:ind w:left="60"/>
              <w:rPr>
                <w:sz w:val="18"/>
              </w:rPr>
            </w:pPr>
            <w:r>
              <w:rPr>
                <w:sz w:val="18"/>
              </w:rPr>
              <w:t>MSI0 Data 6</w:t>
            </w:r>
          </w:p>
        </w:tc>
        <w:tc>
          <w:tcPr>
            <w:tcW w:w="1627" w:type="dxa"/>
            <w:tcBorders>
              <w:left w:val="single" w:sz="4" w:space="0" w:color="000000"/>
              <w:right w:val="single" w:sz="4" w:space="0" w:color="000000"/>
            </w:tcBorders>
          </w:tcPr>
          <w:p>
            <w:pPr>
              <w:pStyle w:val="TableParagraph"/>
              <w:spacing w:before="21"/>
              <w:ind w:left="59"/>
              <w:rPr>
                <w:sz w:val="18"/>
              </w:rPr>
            </w:pPr>
            <w:r>
              <w:rPr>
                <w:w w:val="92"/>
                <w:sz w:val="18"/>
              </w:rPr>
              <w:t>F</w:t>
            </w:r>
          </w:p>
        </w:tc>
        <w:tc>
          <w:tcPr>
            <w:tcW w:w="1559" w:type="dxa"/>
            <w:tcBorders>
              <w:left w:val="single" w:sz="4" w:space="0" w:color="000000"/>
            </w:tcBorders>
          </w:tcPr>
          <w:p>
            <w:pPr>
              <w:pStyle w:val="TableParagraph"/>
              <w:spacing w:before="21"/>
              <w:ind w:left="59"/>
              <w:rPr>
                <w:sz w:val="18"/>
              </w:rPr>
            </w:pPr>
            <w:r>
              <w:rPr>
                <w:sz w:val="18"/>
              </w:rPr>
              <w:t>PF_08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MSI0_D7</w:t>
            </w:r>
          </w:p>
        </w:tc>
        <w:tc>
          <w:tcPr>
            <w:tcW w:w="5076" w:type="dxa"/>
            <w:tcBorders>
              <w:left w:val="single" w:sz="4" w:space="0" w:color="000000"/>
              <w:right w:val="single" w:sz="4" w:space="0" w:color="000000"/>
            </w:tcBorders>
          </w:tcPr>
          <w:p>
            <w:pPr>
              <w:pStyle w:val="TableParagraph"/>
              <w:spacing w:before="22"/>
              <w:ind w:left="60"/>
              <w:rPr>
                <w:sz w:val="18"/>
              </w:rPr>
            </w:pPr>
            <w:r>
              <w:rPr>
                <w:sz w:val="18"/>
              </w:rPr>
              <w:t>MSI0 Data 7</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59"/>
              <w:rPr>
                <w:sz w:val="18"/>
              </w:rPr>
            </w:pPr>
            <w:r>
              <w:rPr>
                <w:sz w:val="18"/>
              </w:rPr>
              <w:t>PF_09</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5.8pt;height:.45pt;mso-position-horizontal-relative:char;mso-position-vertical-relative:line" coordorigin="0,0" coordsize="716,9">
                  <v:rect style="position:absolute;left:0;top:0;width:716;height:9" filled="true" fillcolor="#000000" stroked="false">
                    <v:fill type="solid"/>
                  </v:rect>
                </v:group>
              </w:pict>
            </w:r>
            <w:r>
              <w:rPr>
                <w:rFonts w:ascii="Times New Roman"/>
                <w:sz w:val="2"/>
              </w:rPr>
            </w:r>
          </w:p>
          <w:p>
            <w:pPr>
              <w:pStyle w:val="TableParagraph"/>
              <w:spacing w:before="0"/>
              <w:ind w:left="64"/>
              <w:rPr>
                <w:sz w:val="18"/>
              </w:rPr>
            </w:pPr>
            <w:r>
              <w:rPr>
                <w:sz w:val="18"/>
              </w:rPr>
              <w:t>MSI0_INT</w:t>
            </w:r>
          </w:p>
        </w:tc>
        <w:tc>
          <w:tcPr>
            <w:tcW w:w="5076" w:type="dxa"/>
            <w:tcBorders>
              <w:left w:val="single" w:sz="4" w:space="0" w:color="000000"/>
              <w:right w:val="single" w:sz="4" w:space="0" w:color="000000"/>
            </w:tcBorders>
          </w:tcPr>
          <w:p>
            <w:pPr>
              <w:pStyle w:val="TableParagraph"/>
              <w:spacing w:before="21"/>
              <w:ind w:left="60"/>
              <w:rPr>
                <w:sz w:val="18"/>
              </w:rPr>
            </w:pPr>
            <w:r>
              <w:rPr>
                <w:sz w:val="18"/>
              </w:rPr>
              <w:t>MSI0 eSDIO Interrupt Input</w:t>
            </w:r>
          </w:p>
        </w:tc>
        <w:tc>
          <w:tcPr>
            <w:tcW w:w="1627" w:type="dxa"/>
            <w:tcBorders>
              <w:left w:val="single" w:sz="4" w:space="0" w:color="000000"/>
              <w:right w:val="single" w:sz="4" w:space="0" w:color="000000"/>
            </w:tcBorders>
          </w:tcPr>
          <w:p>
            <w:pPr>
              <w:pStyle w:val="TableParagraph"/>
              <w:spacing w:before="21"/>
              <w:ind w:left="59"/>
              <w:rPr>
                <w:sz w:val="18"/>
              </w:rPr>
            </w:pPr>
            <w:r>
              <w:rPr>
                <w:w w:val="92"/>
                <w:sz w:val="18"/>
              </w:rPr>
              <w:t>F</w:t>
            </w:r>
          </w:p>
        </w:tc>
        <w:tc>
          <w:tcPr>
            <w:tcW w:w="1559" w:type="dxa"/>
            <w:tcBorders>
              <w:left w:val="single" w:sz="4" w:space="0" w:color="000000"/>
            </w:tcBorders>
          </w:tcPr>
          <w:p>
            <w:pPr>
              <w:pStyle w:val="TableParagraph"/>
              <w:spacing w:before="21"/>
              <w:ind w:left="60"/>
              <w:rPr>
                <w:sz w:val="18"/>
              </w:rPr>
            </w:pPr>
            <w:r>
              <w:rPr>
                <w:sz w:val="18"/>
              </w:rPr>
              <w:t>PF_13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PA_00-15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PORTA Position 00 Through Position 15</w:t>
            </w:r>
          </w:p>
        </w:tc>
        <w:tc>
          <w:tcPr>
            <w:tcW w:w="1627" w:type="dxa"/>
            <w:tcBorders>
              <w:left w:val="single" w:sz="4" w:space="0" w:color="000000"/>
              <w:right w:val="single" w:sz="4" w:space="0" w:color="000000"/>
            </w:tcBorders>
          </w:tcPr>
          <w:p>
            <w:pPr>
              <w:pStyle w:val="TableParagraph"/>
              <w:spacing w:before="22"/>
              <w:ind w:left="62"/>
              <w:rPr>
                <w:sz w:val="18"/>
              </w:rPr>
            </w:pPr>
            <w:r>
              <w:rPr>
                <w:w w:val="103"/>
                <w:sz w:val="18"/>
              </w:rPr>
              <w:t>A</w:t>
            </w:r>
          </w:p>
        </w:tc>
        <w:tc>
          <w:tcPr>
            <w:tcW w:w="1559" w:type="dxa"/>
            <w:tcBorders>
              <w:left w:val="single" w:sz="4" w:space="0" w:color="000000"/>
            </w:tcBorders>
          </w:tcPr>
          <w:p>
            <w:pPr>
              <w:pStyle w:val="TableParagraph"/>
              <w:spacing w:before="22"/>
              <w:ind w:left="62"/>
              <w:rPr>
                <w:sz w:val="18"/>
              </w:rPr>
            </w:pPr>
            <w:r>
              <w:rPr>
                <w:sz w:val="18"/>
              </w:rPr>
              <w:t>PA_00-15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PB_00-15</w:t>
            </w:r>
          </w:p>
        </w:tc>
        <w:tc>
          <w:tcPr>
            <w:tcW w:w="5076" w:type="dxa"/>
            <w:tcBorders>
              <w:left w:val="single" w:sz="4" w:space="0" w:color="000000"/>
              <w:right w:val="single" w:sz="4" w:space="0" w:color="000000"/>
            </w:tcBorders>
          </w:tcPr>
          <w:p>
            <w:pPr>
              <w:pStyle w:val="TableParagraph"/>
              <w:spacing w:before="21"/>
              <w:ind w:left="60"/>
              <w:rPr>
                <w:sz w:val="18"/>
              </w:rPr>
            </w:pPr>
            <w:r>
              <w:rPr>
                <w:sz w:val="18"/>
              </w:rPr>
              <w:t>PORTB Position 00 Through Position 15</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PB_00-15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PCIE0_CLKM</w:t>
            </w:r>
          </w:p>
        </w:tc>
        <w:tc>
          <w:tcPr>
            <w:tcW w:w="5076" w:type="dxa"/>
            <w:tcBorders>
              <w:left w:val="single" w:sz="4" w:space="0" w:color="000000"/>
              <w:right w:val="single" w:sz="4" w:space="0" w:color="000000"/>
            </w:tcBorders>
          </w:tcPr>
          <w:p>
            <w:pPr>
              <w:pStyle w:val="TableParagraph"/>
              <w:spacing w:before="22"/>
              <w:ind w:left="60"/>
              <w:rPr>
                <w:sz w:val="18"/>
              </w:rPr>
            </w:pPr>
            <w:r>
              <w:rPr>
                <w:sz w:val="18"/>
              </w:rPr>
              <w:t>PCIE0 CLK −</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PCIE0_CLKM</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PCIE0_CLKP</w:t>
            </w:r>
          </w:p>
        </w:tc>
        <w:tc>
          <w:tcPr>
            <w:tcW w:w="5076" w:type="dxa"/>
            <w:tcBorders>
              <w:left w:val="single" w:sz="4" w:space="0" w:color="000000"/>
              <w:right w:val="single" w:sz="4" w:space="0" w:color="000000"/>
            </w:tcBorders>
          </w:tcPr>
          <w:p>
            <w:pPr>
              <w:pStyle w:val="TableParagraph"/>
              <w:spacing w:before="21"/>
              <w:ind w:left="60"/>
              <w:rPr>
                <w:sz w:val="18"/>
              </w:rPr>
            </w:pPr>
            <w:r>
              <w:rPr>
                <w:sz w:val="18"/>
              </w:rPr>
              <w:t>PCIE0 CLK +</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PCIE0_CLKP</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PCIE0_REF</w:t>
            </w:r>
          </w:p>
        </w:tc>
        <w:tc>
          <w:tcPr>
            <w:tcW w:w="5076" w:type="dxa"/>
            <w:tcBorders>
              <w:left w:val="single" w:sz="4" w:space="0" w:color="000000"/>
              <w:right w:val="single" w:sz="4" w:space="0" w:color="000000"/>
            </w:tcBorders>
          </w:tcPr>
          <w:p>
            <w:pPr>
              <w:pStyle w:val="TableParagraph"/>
              <w:spacing w:before="22"/>
              <w:ind w:left="60"/>
              <w:rPr>
                <w:sz w:val="18"/>
              </w:rPr>
            </w:pPr>
            <w:r>
              <w:rPr>
                <w:sz w:val="18"/>
              </w:rPr>
              <w:t>PCIE0 Reference</w:t>
            </w:r>
          </w:p>
        </w:tc>
        <w:tc>
          <w:tcPr>
            <w:tcW w:w="1627" w:type="dxa"/>
            <w:tcBorders>
              <w:left w:val="single" w:sz="4" w:space="0" w:color="000000"/>
              <w:right w:val="single" w:sz="4" w:space="0" w:color="000000"/>
            </w:tcBorders>
          </w:tcPr>
          <w:p>
            <w:pPr>
              <w:pStyle w:val="TableParagraph"/>
              <w:spacing w:before="22"/>
              <w:ind w:left="61"/>
              <w:rPr>
                <w:sz w:val="18"/>
              </w:rPr>
            </w:pPr>
            <w:r>
              <w:rPr>
                <w:sz w:val="18"/>
              </w:rPr>
              <w:t>Not Muxed</w:t>
            </w:r>
          </w:p>
        </w:tc>
        <w:tc>
          <w:tcPr>
            <w:tcW w:w="1559" w:type="dxa"/>
            <w:tcBorders>
              <w:left w:val="single" w:sz="4" w:space="0" w:color="000000"/>
            </w:tcBorders>
          </w:tcPr>
          <w:p>
            <w:pPr>
              <w:pStyle w:val="TableParagraph"/>
              <w:spacing w:before="22"/>
              <w:ind w:left="61"/>
              <w:rPr>
                <w:sz w:val="18"/>
              </w:rPr>
            </w:pPr>
            <w:r>
              <w:rPr>
                <w:sz w:val="18"/>
              </w:rPr>
              <w:t>PCIE0_REF</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PCIE0_RXM</w:t>
            </w:r>
          </w:p>
        </w:tc>
        <w:tc>
          <w:tcPr>
            <w:tcW w:w="5076" w:type="dxa"/>
            <w:tcBorders>
              <w:left w:val="single" w:sz="4" w:space="0" w:color="000000"/>
              <w:right w:val="single" w:sz="4" w:space="0" w:color="000000"/>
            </w:tcBorders>
          </w:tcPr>
          <w:p>
            <w:pPr>
              <w:pStyle w:val="TableParagraph"/>
              <w:spacing w:before="21"/>
              <w:ind w:left="60"/>
              <w:rPr>
                <w:sz w:val="18"/>
              </w:rPr>
            </w:pPr>
            <w:r>
              <w:rPr>
                <w:sz w:val="18"/>
              </w:rPr>
              <w:t>PCIE0 RX −</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PCIE0_RXM</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PCIE0_RXP</w:t>
            </w:r>
          </w:p>
        </w:tc>
        <w:tc>
          <w:tcPr>
            <w:tcW w:w="5076" w:type="dxa"/>
            <w:tcBorders>
              <w:left w:val="single" w:sz="4" w:space="0" w:color="000000"/>
              <w:right w:val="single" w:sz="4" w:space="0" w:color="000000"/>
            </w:tcBorders>
          </w:tcPr>
          <w:p>
            <w:pPr>
              <w:pStyle w:val="TableParagraph"/>
              <w:spacing w:before="22"/>
              <w:ind w:left="60"/>
              <w:rPr>
                <w:sz w:val="18"/>
              </w:rPr>
            </w:pPr>
            <w:r>
              <w:rPr>
                <w:sz w:val="18"/>
              </w:rPr>
              <w:t>PCIE0 RX +</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PCIE0_RXP</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PCIE0_TXM</w:t>
            </w:r>
          </w:p>
        </w:tc>
        <w:tc>
          <w:tcPr>
            <w:tcW w:w="5076" w:type="dxa"/>
            <w:tcBorders>
              <w:left w:val="single" w:sz="4" w:space="0" w:color="000000"/>
              <w:right w:val="single" w:sz="4" w:space="0" w:color="000000"/>
            </w:tcBorders>
          </w:tcPr>
          <w:p>
            <w:pPr>
              <w:pStyle w:val="TableParagraph"/>
              <w:spacing w:before="21"/>
              <w:ind w:left="60"/>
              <w:rPr>
                <w:sz w:val="18"/>
              </w:rPr>
            </w:pPr>
            <w:r>
              <w:rPr>
                <w:sz w:val="18"/>
              </w:rPr>
              <w:t>PCIE0 TX −</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PCIE0_TXM</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PCIE0_TXP</w:t>
            </w:r>
          </w:p>
        </w:tc>
        <w:tc>
          <w:tcPr>
            <w:tcW w:w="5076" w:type="dxa"/>
            <w:tcBorders>
              <w:left w:val="single" w:sz="4" w:space="0" w:color="000000"/>
              <w:right w:val="single" w:sz="4" w:space="0" w:color="000000"/>
            </w:tcBorders>
          </w:tcPr>
          <w:p>
            <w:pPr>
              <w:pStyle w:val="TableParagraph"/>
              <w:spacing w:before="22"/>
              <w:ind w:left="60"/>
              <w:rPr>
                <w:sz w:val="18"/>
              </w:rPr>
            </w:pPr>
            <w:r>
              <w:rPr>
                <w:sz w:val="18"/>
              </w:rPr>
              <w:t>PCIE0 TX +</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PCIE0_TXP</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PC_00-15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PORTC Position 00 Through Position 15</w:t>
            </w:r>
          </w:p>
        </w:tc>
        <w:tc>
          <w:tcPr>
            <w:tcW w:w="1627" w:type="dxa"/>
            <w:tcBorders>
              <w:left w:val="single" w:sz="4" w:space="0" w:color="000000"/>
              <w:right w:val="single" w:sz="4" w:space="0" w:color="000000"/>
            </w:tcBorders>
          </w:tcPr>
          <w:p>
            <w:pPr>
              <w:pStyle w:val="TableParagraph"/>
              <w:spacing w:before="22"/>
              <w:ind w:left="61"/>
              <w:rPr>
                <w:sz w:val="18"/>
              </w:rPr>
            </w:pPr>
            <w:r>
              <w:rPr>
                <w:w w:val="96"/>
                <w:sz w:val="18"/>
              </w:rPr>
              <w:t>C</w:t>
            </w:r>
          </w:p>
        </w:tc>
        <w:tc>
          <w:tcPr>
            <w:tcW w:w="1559" w:type="dxa"/>
            <w:tcBorders>
              <w:left w:val="single" w:sz="4" w:space="0" w:color="000000"/>
            </w:tcBorders>
          </w:tcPr>
          <w:p>
            <w:pPr>
              <w:pStyle w:val="TableParagraph"/>
              <w:spacing w:before="22"/>
              <w:ind w:left="61"/>
              <w:rPr>
                <w:sz w:val="18"/>
              </w:rPr>
            </w:pPr>
            <w:r>
              <w:rPr>
                <w:sz w:val="18"/>
              </w:rPr>
              <w:t>PC_00-15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PD_00-15</w:t>
            </w:r>
          </w:p>
        </w:tc>
        <w:tc>
          <w:tcPr>
            <w:tcW w:w="5076" w:type="dxa"/>
            <w:tcBorders>
              <w:left w:val="single" w:sz="4" w:space="0" w:color="000000"/>
              <w:right w:val="single" w:sz="4" w:space="0" w:color="000000"/>
            </w:tcBorders>
          </w:tcPr>
          <w:p>
            <w:pPr>
              <w:pStyle w:val="TableParagraph"/>
              <w:spacing w:before="21"/>
              <w:ind w:left="59"/>
              <w:rPr>
                <w:sz w:val="18"/>
              </w:rPr>
            </w:pPr>
            <w:r>
              <w:rPr>
                <w:sz w:val="18"/>
              </w:rPr>
              <w:t>PORTD Position 00 Through Position 15</w:t>
            </w:r>
          </w:p>
        </w:tc>
        <w:tc>
          <w:tcPr>
            <w:tcW w:w="1627" w:type="dxa"/>
            <w:tcBorders>
              <w:left w:val="single" w:sz="4" w:space="0" w:color="000000"/>
              <w:right w:val="single" w:sz="4" w:space="0" w:color="000000"/>
            </w:tcBorders>
          </w:tcPr>
          <w:p>
            <w:pPr>
              <w:pStyle w:val="TableParagraph"/>
              <w:spacing w:before="21"/>
              <w:ind w:left="61"/>
              <w:rPr>
                <w:sz w:val="18"/>
              </w:rPr>
            </w:pPr>
            <w:r>
              <w:rPr>
                <w:w w:val="108"/>
                <w:sz w:val="18"/>
              </w:rPr>
              <w:t>D</w:t>
            </w:r>
          </w:p>
        </w:tc>
        <w:tc>
          <w:tcPr>
            <w:tcW w:w="1559" w:type="dxa"/>
            <w:tcBorders>
              <w:left w:val="single" w:sz="4" w:space="0" w:color="000000"/>
            </w:tcBorders>
          </w:tcPr>
          <w:p>
            <w:pPr>
              <w:pStyle w:val="TableParagraph"/>
              <w:spacing w:before="21"/>
              <w:ind w:left="61"/>
              <w:rPr>
                <w:sz w:val="18"/>
              </w:rPr>
            </w:pPr>
            <w:r>
              <w:rPr>
                <w:sz w:val="18"/>
              </w:rPr>
              <w:t>PD_00-15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PE_00-15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PORTE Position 00 Through Position 15</w:t>
            </w:r>
          </w:p>
        </w:tc>
        <w:tc>
          <w:tcPr>
            <w:tcW w:w="1627" w:type="dxa"/>
            <w:tcBorders>
              <w:left w:val="single" w:sz="4" w:space="0" w:color="000000"/>
              <w:right w:val="single" w:sz="4" w:space="0" w:color="000000"/>
            </w:tcBorders>
          </w:tcPr>
          <w:p>
            <w:pPr>
              <w:pStyle w:val="TableParagraph"/>
              <w:spacing w:before="22"/>
              <w:ind w:left="61"/>
              <w:rPr>
                <w:sz w:val="18"/>
              </w:rPr>
            </w:pPr>
            <w:r>
              <w:rPr>
                <w:w w:val="91"/>
                <w:sz w:val="18"/>
              </w:rPr>
              <w:t>E</w:t>
            </w:r>
          </w:p>
        </w:tc>
        <w:tc>
          <w:tcPr>
            <w:tcW w:w="1559" w:type="dxa"/>
            <w:tcBorders>
              <w:left w:val="single" w:sz="4" w:space="0" w:color="000000"/>
            </w:tcBorders>
          </w:tcPr>
          <w:p>
            <w:pPr>
              <w:pStyle w:val="TableParagraph"/>
              <w:spacing w:before="22"/>
              <w:ind w:left="61"/>
              <w:rPr>
                <w:sz w:val="18"/>
              </w:rPr>
            </w:pPr>
            <w:r>
              <w:rPr>
                <w:sz w:val="18"/>
              </w:rPr>
              <w:t>PE_00-15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PF_00-15</w:t>
            </w:r>
          </w:p>
        </w:tc>
        <w:tc>
          <w:tcPr>
            <w:tcW w:w="5076" w:type="dxa"/>
            <w:tcBorders>
              <w:left w:val="single" w:sz="4" w:space="0" w:color="000000"/>
              <w:right w:val="single" w:sz="4" w:space="0" w:color="000000"/>
            </w:tcBorders>
          </w:tcPr>
          <w:p>
            <w:pPr>
              <w:pStyle w:val="TableParagraph"/>
              <w:spacing w:before="21"/>
              <w:ind w:left="59"/>
              <w:rPr>
                <w:sz w:val="18"/>
              </w:rPr>
            </w:pPr>
            <w:r>
              <w:rPr>
                <w:sz w:val="18"/>
              </w:rPr>
              <w:t>PORTF Position 00 Through Position 15</w:t>
            </w:r>
          </w:p>
        </w:tc>
        <w:tc>
          <w:tcPr>
            <w:tcW w:w="1627" w:type="dxa"/>
            <w:tcBorders>
              <w:left w:val="single" w:sz="4" w:space="0" w:color="000000"/>
              <w:right w:val="single" w:sz="4" w:space="0" w:color="000000"/>
            </w:tcBorders>
          </w:tcPr>
          <w:p>
            <w:pPr>
              <w:pStyle w:val="TableParagraph"/>
              <w:spacing w:before="21"/>
              <w:ind w:left="60"/>
              <w:rPr>
                <w:sz w:val="18"/>
              </w:rPr>
            </w:pPr>
            <w:r>
              <w:rPr>
                <w:w w:val="92"/>
                <w:sz w:val="18"/>
              </w:rPr>
              <w:t>F</w:t>
            </w:r>
          </w:p>
        </w:tc>
        <w:tc>
          <w:tcPr>
            <w:tcW w:w="1559" w:type="dxa"/>
            <w:tcBorders>
              <w:left w:val="single" w:sz="4" w:space="0" w:color="000000"/>
            </w:tcBorders>
          </w:tcPr>
          <w:p>
            <w:pPr>
              <w:pStyle w:val="TableParagraph"/>
              <w:spacing w:before="21"/>
              <w:ind w:left="61"/>
              <w:rPr>
                <w:sz w:val="18"/>
              </w:rPr>
            </w:pPr>
            <w:r>
              <w:rPr>
                <w:sz w:val="18"/>
              </w:rPr>
              <w:t>PF_00-15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PG_00-5</w:t>
            </w:r>
          </w:p>
        </w:tc>
        <w:tc>
          <w:tcPr>
            <w:tcW w:w="5076" w:type="dxa"/>
            <w:tcBorders>
              <w:left w:val="single" w:sz="4" w:space="0" w:color="000000"/>
              <w:right w:val="single" w:sz="4" w:space="0" w:color="000000"/>
            </w:tcBorders>
          </w:tcPr>
          <w:p>
            <w:pPr>
              <w:pStyle w:val="TableParagraph"/>
              <w:spacing w:before="22"/>
              <w:ind w:left="59"/>
              <w:rPr>
                <w:sz w:val="18"/>
              </w:rPr>
            </w:pPr>
            <w:r>
              <w:rPr>
                <w:sz w:val="18"/>
              </w:rPr>
              <w:t>PORTG Position 00 Through Position 5</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G</w:t>
            </w:r>
          </w:p>
        </w:tc>
        <w:tc>
          <w:tcPr>
            <w:tcW w:w="1559" w:type="dxa"/>
            <w:tcBorders>
              <w:left w:val="single" w:sz="4" w:space="0" w:color="000000"/>
            </w:tcBorders>
          </w:tcPr>
          <w:p>
            <w:pPr>
              <w:pStyle w:val="TableParagraph"/>
              <w:spacing w:before="22"/>
              <w:ind w:left="60"/>
              <w:rPr>
                <w:sz w:val="18"/>
              </w:rPr>
            </w:pPr>
            <w:r>
              <w:rPr>
                <w:sz w:val="18"/>
              </w:rPr>
              <w:t>PG_00-5</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PPI0_CLK</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EPPI0 Clock</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w w:val="91"/>
                <w:sz w:val="18"/>
              </w:rPr>
              <w:t>E</w:t>
            </w:r>
          </w:p>
        </w:tc>
        <w:tc>
          <w:tcPr>
            <w:tcW w:w="1559" w:type="dxa"/>
            <w:tcBorders>
              <w:left w:val="single" w:sz="4" w:space="0" w:color="000000"/>
              <w:bottom w:val="single" w:sz="4" w:space="0" w:color="000000"/>
            </w:tcBorders>
          </w:tcPr>
          <w:p>
            <w:pPr>
              <w:pStyle w:val="TableParagraph"/>
              <w:spacing w:line="204" w:lineRule="exact" w:before="21"/>
              <w:ind w:left="59"/>
              <w:rPr>
                <w:sz w:val="18"/>
              </w:rPr>
            </w:pPr>
            <w:r>
              <w:rPr>
                <w:sz w:val="18"/>
              </w:rPr>
              <w:t>PE_03</w:t>
            </w:r>
          </w:p>
        </w:tc>
      </w:tr>
    </w:tbl>
    <w:p>
      <w:pPr>
        <w:spacing w:after="0" w:line="204" w:lineRule="exact"/>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20"/>
              <w:ind w:left="64"/>
              <w:rPr>
                <w:sz w:val="18"/>
              </w:rPr>
            </w:pPr>
            <w:r>
              <w:rPr>
                <w:sz w:val="18"/>
              </w:rPr>
              <w:t>PPI0_D00</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EPPI0 Data 0</w:t>
            </w:r>
          </w:p>
        </w:tc>
        <w:tc>
          <w:tcPr>
            <w:tcW w:w="1627" w:type="dxa"/>
            <w:tcBorders>
              <w:top w:val="single" w:sz="4" w:space="0" w:color="000000"/>
              <w:left w:val="single" w:sz="4" w:space="0" w:color="000000"/>
              <w:right w:val="single" w:sz="4" w:space="0" w:color="000000"/>
            </w:tcBorders>
          </w:tcPr>
          <w:p>
            <w:pPr>
              <w:pStyle w:val="TableParagraph"/>
              <w:spacing w:before="20"/>
              <w:ind w:left="60"/>
              <w:rPr>
                <w:sz w:val="18"/>
              </w:rPr>
            </w:pPr>
            <w:r>
              <w:rPr>
                <w:w w:val="91"/>
                <w:sz w:val="18"/>
              </w:rPr>
              <w:t>E</w:t>
            </w:r>
          </w:p>
        </w:tc>
        <w:tc>
          <w:tcPr>
            <w:tcW w:w="1559" w:type="dxa"/>
            <w:tcBorders>
              <w:top w:val="single" w:sz="4" w:space="0" w:color="000000"/>
              <w:left w:val="single" w:sz="4" w:space="0" w:color="000000"/>
            </w:tcBorders>
          </w:tcPr>
          <w:p>
            <w:pPr>
              <w:pStyle w:val="TableParagraph"/>
              <w:spacing w:before="20"/>
              <w:ind w:left="60"/>
              <w:rPr>
                <w:sz w:val="18"/>
              </w:rPr>
            </w:pPr>
            <w:r>
              <w:rPr>
                <w:sz w:val="18"/>
              </w:rPr>
              <w:t>PE_12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PPI0_D01</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1</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PPI0_D02</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2</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PPI0_D03</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3</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PPI0_D04</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4</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PPI0_D05</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5</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PPI0_D06</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6</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PPI0_D07</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7</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PPI0_D08</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8</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PPI0_D09</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9</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PPI0_D10</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10</w:t>
            </w:r>
          </w:p>
        </w:tc>
        <w:tc>
          <w:tcPr>
            <w:tcW w:w="1627"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PPI0_D11</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11</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PD_14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PPI0_D12</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12</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PPI0_D13</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13</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PPI0_D14</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14</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PPI0_D15</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15</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PPI0_D16</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16</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PPI0_D17</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17</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PPI0_D18</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18</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PD_13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PPI0_D19</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19</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PD_12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PPI0_D20</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20</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PE_13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PPI0_D21</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21</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PE_14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PPI0_D22</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Data 22</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PPI0_D23</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Data 23</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PPI0_FS1</w:t>
            </w:r>
          </w:p>
        </w:tc>
        <w:tc>
          <w:tcPr>
            <w:tcW w:w="5076" w:type="dxa"/>
            <w:tcBorders>
              <w:left w:val="single" w:sz="4" w:space="0" w:color="000000"/>
              <w:right w:val="single" w:sz="4" w:space="0" w:color="000000"/>
            </w:tcBorders>
          </w:tcPr>
          <w:p>
            <w:pPr>
              <w:pStyle w:val="TableParagraph"/>
              <w:spacing w:before="21"/>
              <w:ind w:left="60"/>
              <w:rPr>
                <w:sz w:val="18"/>
              </w:rPr>
            </w:pPr>
            <w:r>
              <w:rPr>
                <w:sz w:val="18"/>
              </w:rPr>
              <w:t>EPPI0 Frame Sync 1 (HSYNC)</w:t>
            </w:r>
          </w:p>
        </w:tc>
        <w:tc>
          <w:tcPr>
            <w:tcW w:w="1627"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559" w:type="dxa"/>
            <w:tcBorders>
              <w:left w:val="single" w:sz="4" w:space="0" w:color="000000"/>
            </w:tcBorders>
          </w:tcPr>
          <w:p>
            <w:pPr>
              <w:pStyle w:val="TableParagraph"/>
              <w:spacing w:before="21"/>
              <w:ind w:left="58"/>
              <w:rPr>
                <w:sz w:val="18"/>
              </w:rPr>
            </w:pPr>
            <w:r>
              <w:rPr>
                <w:sz w:val="18"/>
              </w:rPr>
              <w:t>PE_02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PPI0_FS2</w:t>
            </w:r>
          </w:p>
        </w:tc>
        <w:tc>
          <w:tcPr>
            <w:tcW w:w="5076" w:type="dxa"/>
            <w:tcBorders>
              <w:left w:val="single" w:sz="4" w:space="0" w:color="000000"/>
              <w:right w:val="single" w:sz="4" w:space="0" w:color="000000"/>
            </w:tcBorders>
          </w:tcPr>
          <w:p>
            <w:pPr>
              <w:pStyle w:val="TableParagraph"/>
              <w:spacing w:before="22"/>
              <w:ind w:left="60"/>
              <w:rPr>
                <w:sz w:val="18"/>
              </w:rPr>
            </w:pPr>
            <w:r>
              <w:rPr>
                <w:sz w:val="18"/>
              </w:rPr>
              <w:t>EPPI0 Frame Sync 2 (VSYNC)</w:t>
            </w:r>
          </w:p>
        </w:tc>
        <w:tc>
          <w:tcPr>
            <w:tcW w:w="1627"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559" w:type="dxa"/>
            <w:tcBorders>
              <w:left w:val="single" w:sz="4" w:space="0" w:color="000000"/>
            </w:tcBorders>
          </w:tcPr>
          <w:p>
            <w:pPr>
              <w:pStyle w:val="TableParagraph"/>
              <w:spacing w:before="22"/>
              <w:ind w:left="58"/>
              <w:rPr>
                <w:sz w:val="18"/>
              </w:rPr>
            </w:pPr>
            <w:r>
              <w:rPr>
                <w:sz w:val="18"/>
              </w:rPr>
              <w:t>PE_01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PPI0_FS3</w:t>
            </w:r>
          </w:p>
        </w:tc>
        <w:tc>
          <w:tcPr>
            <w:tcW w:w="5076" w:type="dxa"/>
            <w:tcBorders>
              <w:left w:val="single" w:sz="4" w:space="0" w:color="000000"/>
              <w:right w:val="single" w:sz="4" w:space="0" w:color="000000"/>
            </w:tcBorders>
          </w:tcPr>
          <w:p>
            <w:pPr>
              <w:pStyle w:val="TableParagraph"/>
              <w:spacing w:before="21"/>
              <w:ind w:left="59"/>
              <w:rPr>
                <w:sz w:val="18"/>
              </w:rPr>
            </w:pPr>
            <w:r>
              <w:rPr>
                <w:sz w:val="18"/>
              </w:rPr>
              <w:t>EPPI0 Frame Sync 3 (FIELD)</w:t>
            </w:r>
          </w:p>
        </w:tc>
        <w:tc>
          <w:tcPr>
            <w:tcW w:w="1627" w:type="dxa"/>
            <w:tcBorders>
              <w:left w:val="single" w:sz="4" w:space="0" w:color="000000"/>
              <w:right w:val="single" w:sz="4" w:space="0" w:color="000000"/>
            </w:tcBorders>
          </w:tcPr>
          <w:p>
            <w:pPr>
              <w:pStyle w:val="TableParagraph"/>
              <w:spacing w:before="21"/>
              <w:ind w:left="58"/>
              <w:rPr>
                <w:sz w:val="18"/>
              </w:rPr>
            </w:pPr>
            <w:r>
              <w:rPr>
                <w:w w:val="96"/>
                <w:sz w:val="18"/>
              </w:rPr>
              <w:t>C</w:t>
            </w:r>
          </w:p>
        </w:tc>
        <w:tc>
          <w:tcPr>
            <w:tcW w:w="1559" w:type="dxa"/>
            <w:tcBorders>
              <w:left w:val="single" w:sz="4" w:space="0" w:color="000000"/>
            </w:tcBorders>
          </w:tcPr>
          <w:p>
            <w:pPr>
              <w:pStyle w:val="TableParagraph"/>
              <w:spacing w:before="21"/>
              <w:ind w:left="58"/>
              <w:rPr>
                <w:sz w:val="18"/>
              </w:rPr>
            </w:pPr>
            <w:r>
              <w:rPr>
                <w:sz w:val="18"/>
              </w:rPr>
              <w:t>PC_15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PWM0_AH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PWM0 Channel A High Side</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PWM0_AL</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PWM0 Channel A Low Side</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PWM0_BH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PWM0 Channel B High Side</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PB_06</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PWM0_BL</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PWM0 Channel B Low Side</w:t>
            </w:r>
          </w:p>
        </w:tc>
        <w:tc>
          <w:tcPr>
            <w:tcW w:w="1627" w:type="dxa"/>
            <w:tcBorders>
              <w:left w:val="single" w:sz="4" w:space="0" w:color="000000"/>
              <w:right w:val="single" w:sz="4" w:space="0" w:color="000000"/>
            </w:tcBorders>
          </w:tcPr>
          <w:p>
            <w:pPr>
              <w:pStyle w:val="TableParagraph"/>
              <w:spacing w:before="21"/>
              <w:ind w:left="61"/>
              <w:rPr>
                <w:sz w:val="18"/>
              </w:rPr>
            </w:pPr>
            <w:r>
              <w:rPr>
                <w:w w:val="96"/>
                <w:sz w:val="18"/>
              </w:rPr>
              <w:t>C</w:t>
            </w:r>
          </w:p>
        </w:tc>
        <w:tc>
          <w:tcPr>
            <w:tcW w:w="1559" w:type="dxa"/>
            <w:tcBorders>
              <w:left w:val="single" w:sz="4" w:space="0" w:color="000000"/>
            </w:tcBorders>
          </w:tcPr>
          <w:p>
            <w:pPr>
              <w:pStyle w:val="TableParagraph"/>
              <w:spacing w:before="21"/>
              <w:ind w:left="61"/>
              <w:rPr>
                <w:sz w:val="18"/>
              </w:rPr>
            </w:pPr>
            <w:r>
              <w:rPr>
                <w:sz w:val="18"/>
              </w:rPr>
              <w:t>PC_00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PWM0_CH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PWM0 Channel C High Side</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PWM0_CL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PWM0 Channel C Low Side</w:t>
            </w:r>
          </w:p>
        </w:tc>
        <w:tc>
          <w:tcPr>
            <w:tcW w:w="1627"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PWM0_DH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PWM0 Channel D High Side</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PWM0_DL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PWM0 Channel D Low Side</w:t>
            </w:r>
          </w:p>
        </w:tc>
        <w:tc>
          <w:tcPr>
            <w:tcW w:w="1627" w:type="dxa"/>
            <w:tcBorders>
              <w:left w:val="single" w:sz="4" w:space="0" w:color="000000"/>
              <w:right w:val="single" w:sz="4" w:space="0" w:color="000000"/>
            </w:tcBorders>
          </w:tcPr>
          <w:p>
            <w:pPr>
              <w:pStyle w:val="TableParagraph"/>
              <w:spacing w:before="21"/>
              <w:ind w:left="58"/>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PWM0_SYNC</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PWM0 PWMTMR Grouped</w:t>
            </w:r>
          </w:p>
        </w:tc>
        <w:tc>
          <w:tcPr>
            <w:tcW w:w="1627"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559" w:type="dxa"/>
            <w:tcBorders>
              <w:left w:val="single" w:sz="4" w:space="0" w:color="000000"/>
            </w:tcBorders>
          </w:tcPr>
          <w:p>
            <w:pPr>
              <w:pStyle w:val="TableParagraph"/>
              <w:spacing w:before="22"/>
              <w:ind w:left="59"/>
              <w:rPr>
                <w:sz w:val="18"/>
              </w:rPr>
            </w:pPr>
            <w:r>
              <w:rPr>
                <w:sz w:val="18"/>
              </w:rPr>
              <w:t>PE_09</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pt;height:.45pt;mso-position-horizontal-relative:char;mso-position-vertical-relative:line" coordorigin="0,0" coordsize="1000,9">
                  <v:rect style="position:absolute;left:0;top:0;width:1000;height:9" filled="true" fillcolor="#000000" stroked="false">
                    <v:fill type="solid"/>
                  </v:rect>
                </v:group>
              </w:pict>
            </w:r>
            <w:r>
              <w:rPr>
                <w:rFonts w:ascii="Times New Roman"/>
                <w:sz w:val="2"/>
              </w:rPr>
            </w:r>
          </w:p>
          <w:p>
            <w:pPr>
              <w:pStyle w:val="TableParagraph"/>
              <w:spacing w:before="0"/>
              <w:ind w:left="64"/>
              <w:rPr>
                <w:sz w:val="18"/>
              </w:rPr>
            </w:pPr>
            <w:r>
              <w:rPr>
                <w:sz w:val="18"/>
              </w:rPr>
              <w:t>PWM0_TRIP0</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PWM0 Shutdown Input 0</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PWM1_AH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PWM1 Channel A High Side</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59"/>
              <w:rPr>
                <w:sz w:val="18"/>
              </w:rPr>
            </w:pPr>
            <w:r>
              <w:rPr>
                <w:sz w:val="18"/>
              </w:rPr>
              <w:t>PD_03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PWM1_AL</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PWM1 Channel A Low Side</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PWM1_BH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PWM1 Channel B High Side</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PWM1_BL</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PWM1 Channel B Low Side</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1"/>
              <w:rPr>
                <w:sz w:val="18"/>
              </w:rPr>
            </w:pPr>
            <w:r>
              <w:rPr>
                <w:sz w:val="18"/>
              </w:rPr>
              <w:t>PD_06</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PWM1_CH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PWM1 Channel C High Side</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59"/>
              <w:rPr>
                <w:sz w:val="18"/>
              </w:rPr>
            </w:pPr>
            <w:r>
              <w:rPr>
                <w:sz w:val="18"/>
              </w:rPr>
              <w:t>PD_07</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PWM1_CL</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PWM1 Channel C Low Side</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PD_08</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PWM1_DH</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PWM1 Channel D High Side</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PD_09</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PWM1_DL</w:t>
            </w:r>
          </w:p>
        </w:tc>
        <w:tc>
          <w:tcPr>
            <w:tcW w:w="5076" w:type="dxa"/>
            <w:tcBorders>
              <w:left w:val="single" w:sz="4" w:space="0" w:color="000000"/>
              <w:right w:val="single" w:sz="4" w:space="0" w:color="000000"/>
            </w:tcBorders>
          </w:tcPr>
          <w:p>
            <w:pPr>
              <w:pStyle w:val="TableParagraph"/>
              <w:spacing w:before="22"/>
              <w:ind w:left="59"/>
              <w:rPr>
                <w:sz w:val="18"/>
              </w:rPr>
            </w:pPr>
            <w:r>
              <w:rPr>
                <w:sz w:val="18"/>
              </w:rPr>
              <w:t>PWM1 Channel D Low Side</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PD_10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PWM1_SYNC</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PWM1 PWMTMR Grouped</w:t>
            </w:r>
          </w:p>
        </w:tc>
        <w:tc>
          <w:tcPr>
            <w:tcW w:w="1627" w:type="dxa"/>
            <w:tcBorders>
              <w:left w:val="single" w:sz="4" w:space="0" w:color="000000"/>
              <w:right w:val="single" w:sz="4" w:space="0" w:color="000000"/>
            </w:tcBorders>
          </w:tcPr>
          <w:p>
            <w:pPr>
              <w:pStyle w:val="TableParagraph"/>
              <w:spacing w:before="21"/>
              <w:ind w:left="58"/>
              <w:rPr>
                <w:sz w:val="18"/>
              </w:rPr>
            </w:pPr>
            <w:r>
              <w:rPr>
                <w:w w:val="108"/>
                <w:sz w:val="18"/>
              </w:rPr>
              <w:t>D</w:t>
            </w:r>
          </w:p>
        </w:tc>
        <w:tc>
          <w:tcPr>
            <w:tcW w:w="1559" w:type="dxa"/>
            <w:tcBorders>
              <w:left w:val="single" w:sz="4" w:space="0" w:color="000000"/>
            </w:tcBorders>
          </w:tcPr>
          <w:p>
            <w:pPr>
              <w:pStyle w:val="TableParagraph"/>
              <w:spacing w:before="21"/>
              <w:ind w:left="59"/>
              <w:rPr>
                <w:sz w:val="18"/>
              </w:rPr>
            </w:pPr>
            <w:r>
              <w:rPr>
                <w:sz w:val="18"/>
              </w:rPr>
              <w:t>PD_11</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pt;height:.45pt;mso-position-horizontal-relative:char;mso-position-vertical-relative:line" coordorigin="0,0" coordsize="1000,9">
                  <v:rect style="position:absolute;left:0;top:0;width:1000;height:9" filled="true" fillcolor="#000000" stroked="false">
                    <v:fill type="solid"/>
                  </v:rect>
                </v:group>
              </w:pict>
            </w:r>
            <w:r>
              <w:rPr>
                <w:rFonts w:ascii="Times New Roman"/>
                <w:sz w:val="2"/>
              </w:rPr>
            </w:r>
          </w:p>
          <w:p>
            <w:pPr>
              <w:pStyle w:val="TableParagraph"/>
              <w:spacing w:before="0"/>
              <w:ind w:left="64"/>
              <w:rPr>
                <w:sz w:val="18"/>
              </w:rPr>
            </w:pPr>
            <w:r>
              <w:rPr>
                <w:sz w:val="18"/>
              </w:rPr>
              <w:t>PWM1_TRIP0</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PWM1 Shutdown Input 0</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PD_02</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PWM2_AH</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PWM2 Channel A High Side</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w w:val="92"/>
                <w:sz w:val="18"/>
              </w:rPr>
              <w:t>F</w:t>
            </w:r>
          </w:p>
        </w:tc>
        <w:tc>
          <w:tcPr>
            <w:tcW w:w="1559" w:type="dxa"/>
            <w:tcBorders>
              <w:left w:val="single" w:sz="4" w:space="0" w:color="000000"/>
              <w:bottom w:val="single" w:sz="4" w:space="0" w:color="000000"/>
            </w:tcBorders>
          </w:tcPr>
          <w:p>
            <w:pPr>
              <w:pStyle w:val="TableParagraph"/>
              <w:spacing w:line="204" w:lineRule="exact" w:before="21"/>
              <w:ind w:left="59"/>
              <w:rPr>
                <w:sz w:val="18"/>
              </w:rPr>
            </w:pPr>
            <w:r>
              <w:rPr>
                <w:sz w:val="18"/>
              </w:rPr>
              <w:t>PF_07</w:t>
            </w:r>
          </w:p>
        </w:tc>
      </w:tr>
    </w:tbl>
    <w:p>
      <w:pPr>
        <w:spacing w:after="0" w:line="204" w:lineRule="exact"/>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20"/>
              <w:ind w:left="64"/>
              <w:rPr>
                <w:sz w:val="18"/>
              </w:rPr>
            </w:pPr>
            <w:r>
              <w:rPr>
                <w:sz w:val="18"/>
              </w:rPr>
              <w:t>PWM2_AL</w:t>
            </w:r>
          </w:p>
        </w:tc>
        <w:tc>
          <w:tcPr>
            <w:tcW w:w="5076"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PWM2 Channel A Low Side</w:t>
            </w:r>
          </w:p>
        </w:tc>
        <w:tc>
          <w:tcPr>
            <w:tcW w:w="1627" w:type="dxa"/>
            <w:tcBorders>
              <w:top w:val="single" w:sz="4" w:space="0" w:color="000000"/>
              <w:left w:val="single" w:sz="4" w:space="0" w:color="000000"/>
              <w:right w:val="single" w:sz="4" w:space="0" w:color="000000"/>
            </w:tcBorders>
          </w:tcPr>
          <w:p>
            <w:pPr>
              <w:pStyle w:val="TableParagraph"/>
              <w:spacing w:before="20"/>
              <w:ind w:left="60"/>
              <w:rPr>
                <w:sz w:val="18"/>
              </w:rPr>
            </w:pPr>
            <w:r>
              <w:rPr>
                <w:w w:val="92"/>
                <w:sz w:val="18"/>
              </w:rPr>
              <w:t>F</w:t>
            </w:r>
          </w:p>
        </w:tc>
        <w:tc>
          <w:tcPr>
            <w:tcW w:w="1559" w:type="dxa"/>
            <w:tcBorders>
              <w:top w:val="single" w:sz="4" w:space="0" w:color="000000"/>
              <w:left w:val="single" w:sz="4" w:space="0" w:color="000000"/>
            </w:tcBorders>
          </w:tcPr>
          <w:p>
            <w:pPr>
              <w:pStyle w:val="TableParagraph"/>
              <w:spacing w:before="20"/>
              <w:ind w:left="60"/>
              <w:rPr>
                <w:sz w:val="18"/>
              </w:rPr>
            </w:pPr>
            <w:r>
              <w:rPr>
                <w:sz w:val="18"/>
              </w:rPr>
              <w:t>PF_06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PWM2_BH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PWM2 Channel B High Side</w:t>
            </w:r>
          </w:p>
        </w:tc>
        <w:tc>
          <w:tcPr>
            <w:tcW w:w="1627" w:type="dxa"/>
            <w:tcBorders>
              <w:left w:val="single" w:sz="4" w:space="0" w:color="000000"/>
              <w:right w:val="single" w:sz="4" w:space="0" w:color="000000"/>
            </w:tcBorders>
          </w:tcPr>
          <w:p>
            <w:pPr>
              <w:pStyle w:val="TableParagraph"/>
              <w:spacing w:before="22"/>
              <w:ind w:left="60"/>
              <w:rPr>
                <w:sz w:val="18"/>
              </w:rPr>
            </w:pPr>
            <w:r>
              <w:rPr>
                <w:w w:val="92"/>
                <w:sz w:val="18"/>
              </w:rPr>
              <w:t>F</w:t>
            </w:r>
          </w:p>
        </w:tc>
        <w:tc>
          <w:tcPr>
            <w:tcW w:w="1559" w:type="dxa"/>
            <w:tcBorders>
              <w:left w:val="single" w:sz="4" w:space="0" w:color="000000"/>
            </w:tcBorders>
          </w:tcPr>
          <w:p>
            <w:pPr>
              <w:pStyle w:val="TableParagraph"/>
              <w:spacing w:before="22"/>
              <w:ind w:left="60"/>
              <w:rPr>
                <w:sz w:val="18"/>
              </w:rPr>
            </w:pPr>
            <w:r>
              <w:rPr>
                <w:sz w:val="18"/>
              </w:rPr>
              <w:t>PF_09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PWM2_BL</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PWM2 Channel B Low Side</w:t>
            </w:r>
          </w:p>
        </w:tc>
        <w:tc>
          <w:tcPr>
            <w:tcW w:w="1627" w:type="dxa"/>
            <w:tcBorders>
              <w:left w:val="single" w:sz="4" w:space="0" w:color="000000"/>
              <w:right w:val="single" w:sz="4" w:space="0" w:color="000000"/>
            </w:tcBorders>
          </w:tcPr>
          <w:p>
            <w:pPr>
              <w:pStyle w:val="TableParagraph"/>
              <w:spacing w:before="21"/>
              <w:ind w:left="60"/>
              <w:rPr>
                <w:sz w:val="18"/>
              </w:rPr>
            </w:pPr>
            <w:r>
              <w:rPr>
                <w:w w:val="92"/>
                <w:sz w:val="18"/>
              </w:rPr>
              <w:t>F</w:t>
            </w:r>
          </w:p>
        </w:tc>
        <w:tc>
          <w:tcPr>
            <w:tcW w:w="1559" w:type="dxa"/>
            <w:tcBorders>
              <w:left w:val="single" w:sz="4" w:space="0" w:color="000000"/>
            </w:tcBorders>
          </w:tcPr>
          <w:p>
            <w:pPr>
              <w:pStyle w:val="TableParagraph"/>
              <w:spacing w:before="21"/>
              <w:ind w:left="60"/>
              <w:rPr>
                <w:sz w:val="18"/>
              </w:rPr>
            </w:pPr>
            <w:r>
              <w:rPr>
                <w:sz w:val="18"/>
              </w:rPr>
              <w:t>PF_08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PWM2_CH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PWM2 Channel C High Side</w:t>
            </w:r>
          </w:p>
        </w:tc>
        <w:tc>
          <w:tcPr>
            <w:tcW w:w="1627" w:type="dxa"/>
            <w:tcBorders>
              <w:left w:val="single" w:sz="4" w:space="0" w:color="000000"/>
              <w:right w:val="single" w:sz="4" w:space="0" w:color="000000"/>
            </w:tcBorders>
          </w:tcPr>
          <w:p>
            <w:pPr>
              <w:pStyle w:val="TableParagraph"/>
              <w:spacing w:before="22"/>
              <w:ind w:left="58"/>
              <w:rPr>
                <w:sz w:val="18"/>
              </w:rPr>
            </w:pPr>
            <w:r>
              <w:rPr>
                <w:w w:val="108"/>
                <w:sz w:val="18"/>
              </w:rPr>
              <w:t>D</w:t>
            </w:r>
          </w:p>
        </w:tc>
        <w:tc>
          <w:tcPr>
            <w:tcW w:w="1559" w:type="dxa"/>
            <w:tcBorders>
              <w:left w:val="single" w:sz="4" w:space="0" w:color="000000"/>
            </w:tcBorders>
          </w:tcPr>
          <w:p>
            <w:pPr>
              <w:pStyle w:val="TableParagraph"/>
              <w:spacing w:before="22"/>
              <w:ind w:left="59"/>
              <w:rPr>
                <w:sz w:val="18"/>
              </w:rPr>
            </w:pPr>
            <w:r>
              <w:rPr>
                <w:sz w:val="18"/>
              </w:rPr>
              <w:t>PD_15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PWM2_CL</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PWM2 Channel C Low Side</w:t>
            </w:r>
          </w:p>
        </w:tc>
        <w:tc>
          <w:tcPr>
            <w:tcW w:w="1627"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559" w:type="dxa"/>
            <w:tcBorders>
              <w:left w:val="single" w:sz="4" w:space="0" w:color="000000"/>
            </w:tcBorders>
          </w:tcPr>
          <w:p>
            <w:pPr>
              <w:pStyle w:val="TableParagraph"/>
              <w:spacing w:before="21"/>
              <w:ind w:left="59"/>
              <w:rPr>
                <w:sz w:val="18"/>
              </w:rPr>
            </w:pPr>
            <w:r>
              <w:rPr>
                <w:sz w:val="18"/>
              </w:rPr>
              <w:t>PE_00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PWM2_DH</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PWM2 Channel D High Side</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PWM2_DL</w:t>
            </w:r>
          </w:p>
        </w:tc>
        <w:tc>
          <w:tcPr>
            <w:tcW w:w="5076" w:type="dxa"/>
            <w:tcBorders>
              <w:left w:val="single" w:sz="4" w:space="0" w:color="000000"/>
              <w:right w:val="single" w:sz="4" w:space="0" w:color="000000"/>
            </w:tcBorders>
          </w:tcPr>
          <w:p>
            <w:pPr>
              <w:pStyle w:val="TableParagraph"/>
              <w:spacing w:before="21"/>
              <w:ind w:left="59"/>
              <w:rPr>
                <w:sz w:val="18"/>
              </w:rPr>
            </w:pPr>
            <w:r>
              <w:rPr>
                <w:sz w:val="18"/>
              </w:rPr>
              <w:t>PWM2 Channel D Low Side</w:t>
            </w:r>
          </w:p>
        </w:tc>
        <w:tc>
          <w:tcPr>
            <w:tcW w:w="1627"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PWM2_SYNC</w:t>
            </w:r>
          </w:p>
        </w:tc>
        <w:tc>
          <w:tcPr>
            <w:tcW w:w="5076" w:type="dxa"/>
            <w:tcBorders>
              <w:left w:val="single" w:sz="4" w:space="0" w:color="000000"/>
              <w:right w:val="single" w:sz="4" w:space="0" w:color="000000"/>
            </w:tcBorders>
          </w:tcPr>
          <w:p>
            <w:pPr>
              <w:pStyle w:val="TableParagraph"/>
              <w:spacing w:before="22"/>
              <w:ind w:left="60"/>
              <w:rPr>
                <w:sz w:val="18"/>
              </w:rPr>
            </w:pPr>
            <w:r>
              <w:rPr>
                <w:sz w:val="18"/>
              </w:rPr>
              <w:t>PWM2 PWMTMR Grouped</w:t>
            </w:r>
          </w:p>
        </w:tc>
        <w:tc>
          <w:tcPr>
            <w:tcW w:w="1627"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559" w:type="dxa"/>
            <w:tcBorders>
              <w:left w:val="single" w:sz="4" w:space="0" w:color="000000"/>
            </w:tcBorders>
          </w:tcPr>
          <w:p>
            <w:pPr>
              <w:pStyle w:val="TableParagraph"/>
              <w:spacing w:before="22"/>
              <w:ind w:left="59"/>
              <w:rPr>
                <w:sz w:val="18"/>
              </w:rPr>
            </w:pPr>
            <w:r>
              <w:rPr>
                <w:sz w:val="18"/>
              </w:rPr>
              <w:t>PE_05</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pt;height:.45pt;mso-position-horizontal-relative:char;mso-position-vertical-relative:line" coordorigin="0,0" coordsize="1000,9">
                  <v:rect style="position:absolute;left:0;top:0;width:1000;height:9" filled="true" fillcolor="#000000" stroked="false">
                    <v:fill type="solid"/>
                  </v:rect>
                </v:group>
              </w:pict>
            </w:r>
            <w:r>
              <w:rPr>
                <w:rFonts w:ascii="Times New Roman"/>
                <w:sz w:val="2"/>
              </w:rPr>
            </w:r>
          </w:p>
          <w:p>
            <w:pPr>
              <w:pStyle w:val="TableParagraph"/>
              <w:spacing w:before="0"/>
              <w:ind w:left="64"/>
              <w:rPr>
                <w:sz w:val="18"/>
              </w:rPr>
            </w:pPr>
            <w:r>
              <w:rPr>
                <w:sz w:val="18"/>
              </w:rPr>
              <w:t>PWM2_TRIP0</w:t>
            </w:r>
          </w:p>
        </w:tc>
        <w:tc>
          <w:tcPr>
            <w:tcW w:w="5076" w:type="dxa"/>
            <w:tcBorders>
              <w:left w:val="single" w:sz="4" w:space="0" w:color="000000"/>
              <w:right w:val="single" w:sz="4" w:space="0" w:color="000000"/>
            </w:tcBorders>
          </w:tcPr>
          <w:p>
            <w:pPr>
              <w:pStyle w:val="TableParagraph"/>
              <w:spacing w:before="21"/>
              <w:ind w:left="60"/>
              <w:rPr>
                <w:sz w:val="18"/>
              </w:rPr>
            </w:pPr>
            <w:r>
              <w:rPr>
                <w:sz w:val="18"/>
              </w:rPr>
              <w:t>PWM2 Shutdown Input 0</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GND</w:t>
            </w:r>
          </w:p>
        </w:tc>
        <w:tc>
          <w:tcPr>
            <w:tcW w:w="5076" w:type="dxa"/>
            <w:tcBorders>
              <w:left w:val="single" w:sz="4" w:space="0" w:color="000000"/>
              <w:right w:val="single" w:sz="4" w:space="0" w:color="000000"/>
            </w:tcBorders>
          </w:tcPr>
          <w:p>
            <w:pPr>
              <w:pStyle w:val="TableParagraph"/>
              <w:spacing w:before="22"/>
              <w:ind w:left="60"/>
              <w:rPr>
                <w:sz w:val="18"/>
              </w:rPr>
            </w:pPr>
            <w:r>
              <w:rPr>
                <w:sz w:val="18"/>
              </w:rPr>
              <w:t>Ground</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GND</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VDD_EXT</w:t>
            </w:r>
          </w:p>
        </w:tc>
        <w:tc>
          <w:tcPr>
            <w:tcW w:w="5076" w:type="dxa"/>
            <w:tcBorders>
              <w:left w:val="single" w:sz="4" w:space="0" w:color="000000"/>
              <w:right w:val="single" w:sz="4" w:space="0" w:color="000000"/>
            </w:tcBorders>
          </w:tcPr>
          <w:p>
            <w:pPr>
              <w:pStyle w:val="TableParagraph"/>
              <w:spacing w:before="21"/>
              <w:ind w:left="61"/>
              <w:rPr>
                <w:sz w:val="18"/>
              </w:rPr>
            </w:pPr>
            <w:r>
              <w:rPr>
                <w:sz w:val="18"/>
              </w:rPr>
              <w:t>External Voltage Domain</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VDD_EXT</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VDD_INT</w:t>
            </w:r>
          </w:p>
        </w:tc>
        <w:tc>
          <w:tcPr>
            <w:tcW w:w="5076" w:type="dxa"/>
            <w:tcBorders>
              <w:left w:val="single" w:sz="4" w:space="0" w:color="000000"/>
              <w:right w:val="single" w:sz="4" w:space="0" w:color="000000"/>
            </w:tcBorders>
          </w:tcPr>
          <w:p>
            <w:pPr>
              <w:pStyle w:val="TableParagraph"/>
              <w:spacing w:before="22"/>
              <w:ind w:left="60"/>
              <w:rPr>
                <w:sz w:val="18"/>
              </w:rPr>
            </w:pPr>
            <w:r>
              <w:rPr>
                <w:sz w:val="18"/>
              </w:rPr>
              <w:t>Internal Voltage Domain</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VDD_INT</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RTC0_CLKIN</w:t>
            </w:r>
          </w:p>
        </w:tc>
        <w:tc>
          <w:tcPr>
            <w:tcW w:w="5076" w:type="dxa"/>
            <w:tcBorders>
              <w:left w:val="single" w:sz="4" w:space="0" w:color="000000"/>
              <w:right w:val="single" w:sz="4" w:space="0" w:color="000000"/>
            </w:tcBorders>
          </w:tcPr>
          <w:p>
            <w:pPr>
              <w:pStyle w:val="TableParagraph"/>
              <w:spacing w:before="21"/>
              <w:ind w:left="61"/>
              <w:rPr>
                <w:sz w:val="18"/>
              </w:rPr>
            </w:pPr>
            <w:r>
              <w:rPr>
                <w:sz w:val="18"/>
              </w:rPr>
              <w:t>RTC0 Crystal Input/External Oscillator Connection</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RTC0_CLKIN</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RTC0_XTAL</w:t>
            </w:r>
          </w:p>
        </w:tc>
        <w:tc>
          <w:tcPr>
            <w:tcW w:w="5076" w:type="dxa"/>
            <w:tcBorders>
              <w:left w:val="single" w:sz="4" w:space="0" w:color="000000"/>
              <w:right w:val="single" w:sz="4" w:space="0" w:color="000000"/>
            </w:tcBorders>
          </w:tcPr>
          <w:p>
            <w:pPr>
              <w:pStyle w:val="TableParagraph"/>
              <w:spacing w:before="22"/>
              <w:ind w:left="60"/>
              <w:rPr>
                <w:sz w:val="18"/>
              </w:rPr>
            </w:pPr>
            <w:r>
              <w:rPr>
                <w:sz w:val="18"/>
              </w:rPr>
              <w:t>RTC0 Crystal Output</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RTC0_XTAL</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SINC0_CLK0</w:t>
            </w:r>
          </w:p>
        </w:tc>
        <w:tc>
          <w:tcPr>
            <w:tcW w:w="5076" w:type="dxa"/>
            <w:tcBorders>
              <w:left w:val="single" w:sz="4" w:space="0" w:color="000000"/>
              <w:right w:val="single" w:sz="4" w:space="0" w:color="000000"/>
            </w:tcBorders>
          </w:tcPr>
          <w:p>
            <w:pPr>
              <w:pStyle w:val="TableParagraph"/>
              <w:spacing w:before="21"/>
              <w:ind w:left="60"/>
              <w:rPr>
                <w:sz w:val="18"/>
              </w:rPr>
            </w:pPr>
            <w:r>
              <w:rPr>
                <w:sz w:val="18"/>
              </w:rPr>
              <w:t>SINC0 Clock 0</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SINC0_D0</w:t>
            </w:r>
          </w:p>
        </w:tc>
        <w:tc>
          <w:tcPr>
            <w:tcW w:w="5076" w:type="dxa"/>
            <w:tcBorders>
              <w:left w:val="single" w:sz="4" w:space="0" w:color="000000"/>
              <w:right w:val="single" w:sz="4" w:space="0" w:color="000000"/>
            </w:tcBorders>
          </w:tcPr>
          <w:p>
            <w:pPr>
              <w:pStyle w:val="TableParagraph"/>
              <w:spacing w:before="22"/>
              <w:ind w:left="59"/>
              <w:rPr>
                <w:sz w:val="18"/>
              </w:rPr>
            </w:pPr>
            <w:r>
              <w:rPr>
                <w:sz w:val="18"/>
              </w:rPr>
              <w:t>SINC0 Data 0</w:t>
            </w:r>
          </w:p>
        </w:tc>
        <w:tc>
          <w:tcPr>
            <w:tcW w:w="1627" w:type="dxa"/>
            <w:tcBorders>
              <w:left w:val="single" w:sz="4" w:space="0" w:color="000000"/>
              <w:right w:val="single" w:sz="4" w:space="0" w:color="000000"/>
            </w:tcBorders>
          </w:tcPr>
          <w:p>
            <w:pPr>
              <w:pStyle w:val="TableParagraph"/>
              <w:spacing w:before="22"/>
              <w:ind w:left="60"/>
              <w:rPr>
                <w:sz w:val="18"/>
              </w:rPr>
            </w:pPr>
            <w:r>
              <w:rPr>
                <w:w w:val="103"/>
                <w:sz w:val="18"/>
              </w:rPr>
              <w:t>A</w:t>
            </w:r>
          </w:p>
        </w:tc>
        <w:tc>
          <w:tcPr>
            <w:tcW w:w="1559" w:type="dxa"/>
            <w:tcBorders>
              <w:left w:val="single" w:sz="4" w:space="0" w:color="000000"/>
            </w:tcBorders>
          </w:tcPr>
          <w:p>
            <w:pPr>
              <w:pStyle w:val="TableParagraph"/>
              <w:spacing w:before="22"/>
              <w:ind w:left="60"/>
              <w:rPr>
                <w:sz w:val="18"/>
              </w:rPr>
            </w:pPr>
            <w:r>
              <w:rPr>
                <w:sz w:val="18"/>
              </w:rPr>
              <w:t>PA_14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SINC0_D1</w:t>
            </w:r>
          </w:p>
        </w:tc>
        <w:tc>
          <w:tcPr>
            <w:tcW w:w="5076" w:type="dxa"/>
            <w:tcBorders>
              <w:left w:val="single" w:sz="4" w:space="0" w:color="000000"/>
              <w:right w:val="single" w:sz="4" w:space="0" w:color="000000"/>
            </w:tcBorders>
          </w:tcPr>
          <w:p>
            <w:pPr>
              <w:pStyle w:val="TableParagraph"/>
              <w:spacing w:before="21"/>
              <w:ind w:left="59"/>
              <w:rPr>
                <w:sz w:val="18"/>
              </w:rPr>
            </w:pPr>
            <w:r>
              <w:rPr>
                <w:sz w:val="18"/>
              </w:rPr>
              <w:t>SINC0 Data 1</w:t>
            </w:r>
          </w:p>
        </w:tc>
        <w:tc>
          <w:tcPr>
            <w:tcW w:w="1627" w:type="dxa"/>
            <w:tcBorders>
              <w:left w:val="single" w:sz="4" w:space="0" w:color="000000"/>
              <w:right w:val="single" w:sz="4" w:space="0" w:color="000000"/>
            </w:tcBorders>
          </w:tcPr>
          <w:p>
            <w:pPr>
              <w:pStyle w:val="TableParagraph"/>
              <w:spacing w:before="21"/>
              <w:ind w:left="60"/>
              <w:rPr>
                <w:sz w:val="18"/>
              </w:rPr>
            </w:pPr>
            <w:r>
              <w:rPr>
                <w:w w:val="103"/>
                <w:sz w:val="18"/>
              </w:rPr>
              <w:t>A</w:t>
            </w:r>
          </w:p>
        </w:tc>
        <w:tc>
          <w:tcPr>
            <w:tcW w:w="1559" w:type="dxa"/>
            <w:tcBorders>
              <w:left w:val="single" w:sz="4" w:space="0" w:color="000000"/>
            </w:tcBorders>
          </w:tcPr>
          <w:p>
            <w:pPr>
              <w:pStyle w:val="TableParagraph"/>
              <w:spacing w:before="21"/>
              <w:ind w:left="60"/>
              <w:rPr>
                <w:sz w:val="18"/>
              </w:rPr>
            </w:pPr>
            <w:r>
              <w:rPr>
                <w:sz w:val="18"/>
              </w:rPr>
              <w:t>PA_15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SINC0_D2</w:t>
            </w:r>
          </w:p>
        </w:tc>
        <w:tc>
          <w:tcPr>
            <w:tcW w:w="5076" w:type="dxa"/>
            <w:tcBorders>
              <w:left w:val="single" w:sz="4" w:space="0" w:color="000000"/>
              <w:right w:val="single" w:sz="4" w:space="0" w:color="000000"/>
            </w:tcBorders>
          </w:tcPr>
          <w:p>
            <w:pPr>
              <w:pStyle w:val="TableParagraph"/>
              <w:spacing w:before="22"/>
              <w:ind w:left="60"/>
              <w:rPr>
                <w:sz w:val="18"/>
              </w:rPr>
            </w:pPr>
            <w:r>
              <w:rPr>
                <w:sz w:val="18"/>
              </w:rPr>
              <w:t>SINC0 Data 2</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SINC0_D3</w:t>
            </w:r>
          </w:p>
        </w:tc>
        <w:tc>
          <w:tcPr>
            <w:tcW w:w="5076" w:type="dxa"/>
            <w:tcBorders>
              <w:left w:val="single" w:sz="4" w:space="0" w:color="000000"/>
              <w:right w:val="single" w:sz="4" w:space="0" w:color="000000"/>
            </w:tcBorders>
          </w:tcPr>
          <w:p>
            <w:pPr>
              <w:pStyle w:val="TableParagraph"/>
              <w:spacing w:before="21"/>
              <w:ind w:left="60"/>
              <w:rPr>
                <w:sz w:val="18"/>
              </w:rPr>
            </w:pPr>
            <w:r>
              <w:rPr>
                <w:sz w:val="18"/>
              </w:rPr>
              <w:t>SINC0 Data 3</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SMC0_A01</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1</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SMC0_A02</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2</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PB_06</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SMC0_A03</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3</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SMC0_A04</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4</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SMC0_A05</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5</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59"/>
              <w:rPr>
                <w:sz w:val="18"/>
              </w:rPr>
            </w:pPr>
            <w:r>
              <w:rPr>
                <w:sz w:val="18"/>
              </w:rPr>
              <w:t>PD_13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SMC0_A06</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6</w:t>
            </w:r>
          </w:p>
        </w:tc>
        <w:tc>
          <w:tcPr>
            <w:tcW w:w="1627"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559" w:type="dxa"/>
            <w:tcBorders>
              <w:left w:val="single" w:sz="4" w:space="0" w:color="000000"/>
            </w:tcBorders>
          </w:tcPr>
          <w:p>
            <w:pPr>
              <w:pStyle w:val="TableParagraph"/>
              <w:spacing w:before="21"/>
              <w:ind w:left="59"/>
              <w:rPr>
                <w:sz w:val="18"/>
              </w:rPr>
            </w:pPr>
            <w:r>
              <w:rPr>
                <w:sz w:val="18"/>
              </w:rPr>
              <w:t>PD_12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SMC0_A07</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7</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SMC0_A08</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8</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SMC0_A09</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9</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SMC0_A10</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10</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SMC0_A11</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11</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SMC0_A12</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12</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SMC0_A13</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13</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SMC0_A14</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14</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SMC0_A15</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15</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SMC0_A16</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16</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PA_07</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SMC0_A17</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17</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PA_06</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SMC0_A18</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18</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PA_05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SMC0_A19</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19</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PA_04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SMC0_A20</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20</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PA_01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SMC0_A21</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21</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PA_00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SMC0_A22</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22</w:t>
            </w:r>
          </w:p>
        </w:tc>
        <w:tc>
          <w:tcPr>
            <w:tcW w:w="1627" w:type="dxa"/>
            <w:tcBorders>
              <w:left w:val="single" w:sz="4" w:space="0" w:color="000000"/>
              <w:right w:val="single" w:sz="4" w:space="0" w:color="000000"/>
            </w:tcBorders>
          </w:tcPr>
          <w:p>
            <w:pPr>
              <w:pStyle w:val="TableParagraph"/>
              <w:spacing w:before="21"/>
              <w:ind w:left="59"/>
              <w:rPr>
                <w:sz w:val="18"/>
              </w:rPr>
            </w:pPr>
            <w:r>
              <w:rPr>
                <w:w w:val="103"/>
                <w:sz w:val="18"/>
              </w:rPr>
              <w:t>A</w:t>
            </w:r>
          </w:p>
        </w:tc>
        <w:tc>
          <w:tcPr>
            <w:tcW w:w="1559" w:type="dxa"/>
            <w:tcBorders>
              <w:left w:val="single" w:sz="4" w:space="0" w:color="000000"/>
            </w:tcBorders>
          </w:tcPr>
          <w:p>
            <w:pPr>
              <w:pStyle w:val="TableParagraph"/>
              <w:spacing w:before="21"/>
              <w:ind w:left="59"/>
              <w:rPr>
                <w:sz w:val="18"/>
              </w:rPr>
            </w:pPr>
            <w:r>
              <w:rPr>
                <w:sz w:val="18"/>
              </w:rPr>
              <w:t>PA_10</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SMC0_A23</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23</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PA_03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SMC0_A24</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Address 24</w:t>
            </w:r>
          </w:p>
        </w:tc>
        <w:tc>
          <w:tcPr>
            <w:tcW w:w="1627" w:type="dxa"/>
            <w:tcBorders>
              <w:left w:val="single" w:sz="4" w:space="0" w:color="000000"/>
              <w:right w:val="single" w:sz="4" w:space="0" w:color="000000"/>
            </w:tcBorders>
          </w:tcPr>
          <w:p>
            <w:pPr>
              <w:pStyle w:val="TableParagraph"/>
              <w:spacing w:before="22"/>
              <w:ind w:left="59"/>
              <w:rPr>
                <w:sz w:val="18"/>
              </w:rPr>
            </w:pPr>
            <w:r>
              <w:rPr>
                <w:w w:val="103"/>
                <w:sz w:val="18"/>
              </w:rPr>
              <w:t>A</w:t>
            </w:r>
          </w:p>
        </w:tc>
        <w:tc>
          <w:tcPr>
            <w:tcW w:w="1559" w:type="dxa"/>
            <w:tcBorders>
              <w:left w:val="single" w:sz="4" w:space="0" w:color="000000"/>
            </w:tcBorders>
          </w:tcPr>
          <w:p>
            <w:pPr>
              <w:pStyle w:val="TableParagraph"/>
              <w:spacing w:before="22"/>
              <w:ind w:left="59"/>
              <w:rPr>
                <w:sz w:val="18"/>
              </w:rPr>
            </w:pPr>
            <w:r>
              <w:rPr>
                <w:sz w:val="18"/>
              </w:rPr>
              <w:t>PA_02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SMC0_A25</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Address 25</w:t>
            </w:r>
          </w:p>
        </w:tc>
        <w:tc>
          <w:tcPr>
            <w:tcW w:w="1627"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559" w:type="dxa"/>
            <w:tcBorders>
              <w:left w:val="single" w:sz="4" w:space="0" w:color="000000"/>
            </w:tcBorders>
          </w:tcPr>
          <w:p>
            <w:pPr>
              <w:pStyle w:val="TableParagraph"/>
              <w:spacing w:before="21"/>
              <w:ind w:left="59"/>
              <w:rPr>
                <w:sz w:val="18"/>
              </w:rPr>
            </w:pPr>
            <w:r>
              <w:rPr>
                <w:sz w:val="18"/>
              </w:rPr>
              <w:t>PC_12</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5.8pt;height:.45pt;mso-position-horizontal-relative:char;mso-position-vertical-relative:line" coordorigin="0,0" coordsize="916,9">
                  <v:rect style="position:absolute;left:0;top:0;width:916;height:9" filled="true" fillcolor="#000000" stroked="false">
                    <v:fill type="solid"/>
                  </v:rect>
                </v:group>
              </w:pict>
            </w:r>
            <w:r>
              <w:rPr>
                <w:rFonts w:ascii="Times New Roman"/>
                <w:sz w:val="2"/>
              </w:rPr>
            </w:r>
          </w:p>
          <w:p>
            <w:pPr>
              <w:pStyle w:val="TableParagraph"/>
              <w:spacing w:before="0"/>
              <w:ind w:left="64"/>
              <w:rPr>
                <w:sz w:val="18"/>
              </w:rPr>
            </w:pPr>
            <w:r>
              <w:rPr>
                <w:sz w:val="18"/>
              </w:rPr>
              <w:t>SMC0_ABE0</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Byte Enable 0</w:t>
            </w:r>
          </w:p>
        </w:tc>
        <w:tc>
          <w:tcPr>
            <w:tcW w:w="1627" w:type="dxa"/>
            <w:tcBorders>
              <w:left w:val="single" w:sz="4" w:space="0" w:color="000000"/>
              <w:right w:val="single" w:sz="4" w:space="0" w:color="000000"/>
            </w:tcBorders>
          </w:tcPr>
          <w:p>
            <w:pPr>
              <w:pStyle w:val="TableParagraph"/>
              <w:spacing w:before="22"/>
              <w:ind w:left="58"/>
              <w:rPr>
                <w:sz w:val="18"/>
              </w:rPr>
            </w:pPr>
            <w:r>
              <w:rPr>
                <w:w w:val="91"/>
                <w:sz w:val="18"/>
              </w:rPr>
              <w:t>E</w:t>
            </w:r>
          </w:p>
        </w:tc>
        <w:tc>
          <w:tcPr>
            <w:tcW w:w="1559" w:type="dxa"/>
            <w:tcBorders>
              <w:left w:val="single" w:sz="4" w:space="0" w:color="000000"/>
            </w:tcBorders>
          </w:tcPr>
          <w:p>
            <w:pPr>
              <w:pStyle w:val="TableParagraph"/>
              <w:spacing w:before="22"/>
              <w:ind w:left="59"/>
              <w:rPr>
                <w:sz w:val="18"/>
              </w:rPr>
            </w:pPr>
            <w:r>
              <w:rPr>
                <w:sz w:val="18"/>
              </w:rPr>
              <w:t>PE_14</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5.8pt;height:.45pt;mso-position-horizontal-relative:char;mso-position-vertical-relative:line" coordorigin="0,0" coordsize="916,9">
                  <v:rect style="position:absolute;left:0;top:0;width:916;height:9" filled="true" fillcolor="#000000" stroked="false">
                    <v:fill type="solid"/>
                  </v:rect>
                </v:group>
              </w:pict>
            </w:r>
            <w:r>
              <w:rPr>
                <w:rFonts w:ascii="Times New Roman"/>
                <w:sz w:val="2"/>
              </w:rPr>
            </w:r>
          </w:p>
          <w:p>
            <w:pPr>
              <w:pStyle w:val="TableParagraph"/>
              <w:spacing w:before="0"/>
              <w:ind w:left="64"/>
              <w:rPr>
                <w:sz w:val="18"/>
              </w:rPr>
            </w:pPr>
            <w:r>
              <w:rPr>
                <w:sz w:val="18"/>
              </w:rPr>
              <w:t>SMC0_ABE1</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Byte Enable 1</w:t>
            </w:r>
          </w:p>
        </w:tc>
        <w:tc>
          <w:tcPr>
            <w:tcW w:w="1627" w:type="dxa"/>
            <w:tcBorders>
              <w:left w:val="single" w:sz="4" w:space="0" w:color="000000"/>
              <w:right w:val="single" w:sz="4" w:space="0" w:color="000000"/>
            </w:tcBorders>
          </w:tcPr>
          <w:p>
            <w:pPr>
              <w:pStyle w:val="TableParagraph"/>
              <w:spacing w:before="21"/>
              <w:ind w:left="58"/>
              <w:rPr>
                <w:sz w:val="18"/>
              </w:rPr>
            </w:pPr>
            <w:r>
              <w:rPr>
                <w:w w:val="91"/>
                <w:sz w:val="18"/>
              </w:rPr>
              <w:t>E</w:t>
            </w:r>
          </w:p>
        </w:tc>
        <w:tc>
          <w:tcPr>
            <w:tcW w:w="1559" w:type="dxa"/>
            <w:tcBorders>
              <w:left w:val="single" w:sz="4" w:space="0" w:color="000000"/>
            </w:tcBorders>
          </w:tcPr>
          <w:p>
            <w:pPr>
              <w:pStyle w:val="TableParagraph"/>
              <w:spacing w:before="21"/>
              <w:ind w:left="59"/>
              <w:rPr>
                <w:sz w:val="18"/>
              </w:rPr>
            </w:pPr>
            <w:r>
              <w:rPr>
                <w:sz w:val="18"/>
              </w:rPr>
              <w:t>PE_15</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before="0"/>
              <w:ind w:left="64"/>
              <w:rPr>
                <w:sz w:val="18"/>
              </w:rPr>
            </w:pPr>
            <w:r>
              <w:rPr>
                <w:w w:val="105"/>
                <w:sz w:val="18"/>
              </w:rPr>
              <w:t>SMC0_AMS0</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Memory Select 0</w:t>
            </w:r>
          </w:p>
        </w:tc>
        <w:tc>
          <w:tcPr>
            <w:tcW w:w="1627"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559" w:type="dxa"/>
            <w:tcBorders>
              <w:left w:val="single" w:sz="4" w:space="0" w:color="000000"/>
            </w:tcBorders>
          </w:tcPr>
          <w:p>
            <w:pPr>
              <w:pStyle w:val="TableParagraph"/>
              <w:spacing w:before="22"/>
              <w:ind w:left="59"/>
              <w:rPr>
                <w:sz w:val="18"/>
              </w:rPr>
            </w:pPr>
            <w:r>
              <w:rPr>
                <w:sz w:val="18"/>
              </w:rPr>
              <w:t>PC_15</w:t>
            </w:r>
          </w:p>
        </w:tc>
      </w:tr>
      <w:tr>
        <w:trPr>
          <w:trHeight w:val="245" w:hRule="atLeast"/>
        </w:trPr>
        <w:tc>
          <w:tcPr>
            <w:tcW w:w="2227" w:type="dxa"/>
            <w:tcBorders>
              <w:bottom w:val="single" w:sz="4" w:space="0" w:color="000000"/>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line="166" w:lineRule="exact" w:before="0"/>
              <w:ind w:left="64"/>
              <w:rPr>
                <w:sz w:val="18"/>
              </w:rPr>
            </w:pPr>
            <w:r>
              <w:rPr>
                <w:w w:val="105"/>
                <w:sz w:val="18"/>
              </w:rPr>
              <w:t>SMC0_AMS1</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SMC0 Memory Select 1</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w w:val="91"/>
                <w:sz w:val="18"/>
              </w:rPr>
              <w:t>E</w:t>
            </w:r>
          </w:p>
        </w:tc>
        <w:tc>
          <w:tcPr>
            <w:tcW w:w="1559" w:type="dxa"/>
            <w:tcBorders>
              <w:left w:val="single" w:sz="4" w:space="0" w:color="000000"/>
              <w:bottom w:val="single" w:sz="4" w:space="0" w:color="000000"/>
            </w:tcBorders>
          </w:tcPr>
          <w:p>
            <w:pPr>
              <w:pStyle w:val="TableParagraph"/>
              <w:spacing w:line="204" w:lineRule="exact" w:before="21"/>
              <w:ind w:left="60"/>
              <w:rPr>
                <w:sz w:val="18"/>
              </w:rPr>
            </w:pPr>
            <w:r>
              <w:rPr>
                <w:sz w:val="18"/>
              </w:rPr>
              <w:t>PE_13</w:t>
            </w:r>
          </w:p>
        </w:tc>
      </w:tr>
    </w:tbl>
    <w:p>
      <w:pPr>
        <w:spacing w:after="0" w:line="204" w:lineRule="exact"/>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3"/>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before="0"/>
              <w:ind w:left="64"/>
              <w:rPr>
                <w:sz w:val="18"/>
              </w:rPr>
            </w:pPr>
            <w:r>
              <w:rPr>
                <w:w w:val="105"/>
                <w:sz w:val="18"/>
              </w:rPr>
              <w:t>SMC0_AMS2</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SMC0 Memory Select 2</w:t>
            </w:r>
          </w:p>
        </w:tc>
        <w:tc>
          <w:tcPr>
            <w:tcW w:w="1627" w:type="dxa"/>
            <w:tcBorders>
              <w:top w:val="single" w:sz="4" w:space="0" w:color="000000"/>
              <w:left w:val="single" w:sz="4" w:space="0" w:color="000000"/>
              <w:right w:val="single" w:sz="4" w:space="0" w:color="000000"/>
            </w:tcBorders>
          </w:tcPr>
          <w:p>
            <w:pPr>
              <w:pStyle w:val="TableParagraph"/>
              <w:spacing w:before="20"/>
              <w:ind w:left="59"/>
              <w:rPr>
                <w:sz w:val="18"/>
              </w:rPr>
            </w:pPr>
            <w:r>
              <w:rPr>
                <w:w w:val="96"/>
                <w:sz w:val="18"/>
              </w:rPr>
              <w:t>C</w:t>
            </w:r>
          </w:p>
        </w:tc>
        <w:tc>
          <w:tcPr>
            <w:tcW w:w="1559" w:type="dxa"/>
            <w:tcBorders>
              <w:top w:val="single" w:sz="4" w:space="0" w:color="000000"/>
              <w:left w:val="single" w:sz="4" w:space="0" w:color="000000"/>
            </w:tcBorders>
          </w:tcPr>
          <w:p>
            <w:pPr>
              <w:pStyle w:val="TableParagraph"/>
              <w:spacing w:before="20"/>
              <w:ind w:left="59"/>
              <w:rPr>
                <w:sz w:val="18"/>
              </w:rPr>
            </w:pPr>
            <w:r>
              <w:rPr>
                <w:sz w:val="18"/>
              </w:rPr>
              <w:t>PC_07</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before="0"/>
              <w:ind w:left="64"/>
              <w:rPr>
                <w:sz w:val="18"/>
              </w:rPr>
            </w:pPr>
            <w:r>
              <w:rPr>
                <w:w w:val="105"/>
                <w:sz w:val="18"/>
              </w:rPr>
              <w:t>SMC0_AMS3</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Memory Select 3</w:t>
            </w:r>
          </w:p>
        </w:tc>
        <w:tc>
          <w:tcPr>
            <w:tcW w:w="1627"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559" w:type="dxa"/>
            <w:tcBorders>
              <w:left w:val="single" w:sz="4" w:space="0" w:color="000000"/>
            </w:tcBorders>
          </w:tcPr>
          <w:p>
            <w:pPr>
              <w:pStyle w:val="TableParagraph"/>
              <w:spacing w:before="22"/>
              <w:ind w:left="59"/>
              <w:rPr>
                <w:sz w:val="18"/>
              </w:rPr>
            </w:pPr>
            <w:r>
              <w:rPr>
                <w:sz w:val="18"/>
              </w:rPr>
              <w:t>PC_08</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3pt;height:.45pt;mso-position-horizontal-relative:char;mso-position-vertical-relative:line" coordorigin="0,0" coordsize="846,9">
                  <v:rect style="position:absolute;left:0;top:0;width:846;height:9" filled="true" fillcolor="#000000" stroked="false">
                    <v:fill type="solid"/>
                  </v:rect>
                </v:group>
              </w:pict>
            </w:r>
            <w:r>
              <w:rPr>
                <w:rFonts w:ascii="Times New Roman"/>
                <w:sz w:val="2"/>
              </w:rPr>
            </w:r>
          </w:p>
          <w:p>
            <w:pPr>
              <w:pStyle w:val="TableParagraph"/>
              <w:spacing w:before="0"/>
              <w:ind w:left="64"/>
              <w:rPr>
                <w:sz w:val="18"/>
              </w:rPr>
            </w:pPr>
            <w:r>
              <w:rPr>
                <w:sz w:val="18"/>
              </w:rPr>
              <w:t>SMC0_AOE</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Output Enable</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PD_01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SMC0_ARDY</w:t>
            </w:r>
          </w:p>
        </w:tc>
        <w:tc>
          <w:tcPr>
            <w:tcW w:w="5076" w:type="dxa"/>
            <w:tcBorders>
              <w:left w:val="single" w:sz="4" w:space="0" w:color="000000"/>
              <w:right w:val="single" w:sz="4" w:space="0" w:color="000000"/>
            </w:tcBorders>
          </w:tcPr>
          <w:p>
            <w:pPr>
              <w:pStyle w:val="TableParagraph"/>
              <w:spacing w:before="22"/>
              <w:ind w:left="61"/>
              <w:rPr>
                <w:sz w:val="18"/>
              </w:rPr>
            </w:pPr>
            <w:r>
              <w:rPr>
                <w:sz w:val="18"/>
              </w:rPr>
              <w:t>SMC0 Asynchronous Ready</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PB_04</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spacing w:before="0"/>
              <w:ind w:left="64"/>
              <w:rPr>
                <w:sz w:val="18"/>
              </w:rPr>
            </w:pPr>
            <w:r>
              <w:rPr>
                <w:sz w:val="18"/>
              </w:rPr>
              <w:t>SMC0_ARE</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Read Enable</w:t>
            </w:r>
          </w:p>
        </w:tc>
        <w:tc>
          <w:tcPr>
            <w:tcW w:w="1627"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PC_00</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spacing w:before="0"/>
              <w:ind w:left="64"/>
              <w:rPr>
                <w:sz w:val="18"/>
              </w:rPr>
            </w:pPr>
            <w:r>
              <w:rPr>
                <w:sz w:val="18"/>
              </w:rPr>
              <w:t>SMC0_AWE</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Write Enable</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SMC0_D00</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Data 0</w:t>
            </w:r>
          </w:p>
        </w:tc>
        <w:tc>
          <w:tcPr>
            <w:tcW w:w="1627"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559" w:type="dxa"/>
            <w:tcBorders>
              <w:left w:val="single" w:sz="4" w:space="0" w:color="000000"/>
            </w:tcBorders>
          </w:tcPr>
          <w:p>
            <w:pPr>
              <w:pStyle w:val="TableParagraph"/>
              <w:spacing w:before="21"/>
              <w:ind w:left="59"/>
              <w:rPr>
                <w:sz w:val="18"/>
              </w:rPr>
            </w:pPr>
            <w:r>
              <w:rPr>
                <w:sz w:val="18"/>
              </w:rPr>
              <w:t>PE_12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SMC0_D01</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Data 1</w:t>
            </w:r>
          </w:p>
        </w:tc>
        <w:tc>
          <w:tcPr>
            <w:tcW w:w="1627"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559" w:type="dxa"/>
            <w:tcBorders>
              <w:left w:val="single" w:sz="4" w:space="0" w:color="000000"/>
            </w:tcBorders>
          </w:tcPr>
          <w:p>
            <w:pPr>
              <w:pStyle w:val="TableParagraph"/>
              <w:spacing w:before="22"/>
              <w:ind w:left="59"/>
              <w:rPr>
                <w:sz w:val="18"/>
              </w:rPr>
            </w:pPr>
            <w:r>
              <w:rPr>
                <w:sz w:val="18"/>
              </w:rPr>
              <w:t>PE_11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SMC0_D02</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Data 2</w:t>
            </w:r>
          </w:p>
        </w:tc>
        <w:tc>
          <w:tcPr>
            <w:tcW w:w="1627"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559" w:type="dxa"/>
            <w:tcBorders>
              <w:left w:val="single" w:sz="4" w:space="0" w:color="000000"/>
            </w:tcBorders>
          </w:tcPr>
          <w:p>
            <w:pPr>
              <w:pStyle w:val="TableParagraph"/>
              <w:spacing w:before="21"/>
              <w:ind w:left="59"/>
              <w:rPr>
                <w:sz w:val="18"/>
              </w:rPr>
            </w:pPr>
            <w:r>
              <w:rPr>
                <w:sz w:val="18"/>
              </w:rPr>
              <w:t>PE_10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SMC0_D03</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Data 3</w:t>
            </w:r>
          </w:p>
        </w:tc>
        <w:tc>
          <w:tcPr>
            <w:tcW w:w="1627"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559" w:type="dxa"/>
            <w:tcBorders>
              <w:left w:val="single" w:sz="4" w:space="0" w:color="000000"/>
            </w:tcBorders>
          </w:tcPr>
          <w:p>
            <w:pPr>
              <w:pStyle w:val="TableParagraph"/>
              <w:spacing w:before="22"/>
              <w:ind w:left="59"/>
              <w:rPr>
                <w:sz w:val="18"/>
              </w:rPr>
            </w:pPr>
            <w:r>
              <w:rPr>
                <w:sz w:val="18"/>
              </w:rPr>
              <w:t>PE_09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SMC0_D04</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Data 4</w:t>
            </w:r>
          </w:p>
        </w:tc>
        <w:tc>
          <w:tcPr>
            <w:tcW w:w="1627"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559" w:type="dxa"/>
            <w:tcBorders>
              <w:left w:val="single" w:sz="4" w:space="0" w:color="000000"/>
            </w:tcBorders>
          </w:tcPr>
          <w:p>
            <w:pPr>
              <w:pStyle w:val="TableParagraph"/>
              <w:spacing w:before="21"/>
              <w:ind w:left="59"/>
              <w:rPr>
                <w:sz w:val="18"/>
              </w:rPr>
            </w:pPr>
            <w:r>
              <w:rPr>
                <w:sz w:val="18"/>
              </w:rPr>
              <w:t>PE_00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SMC0_D05</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Data 5</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59"/>
              <w:rPr>
                <w:sz w:val="18"/>
              </w:rPr>
            </w:pPr>
            <w:r>
              <w:rPr>
                <w:sz w:val="18"/>
              </w:rPr>
              <w:t>PD_15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SMC0_D06</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Data 6</w:t>
            </w:r>
          </w:p>
        </w:tc>
        <w:tc>
          <w:tcPr>
            <w:tcW w:w="1627"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559" w:type="dxa"/>
            <w:tcBorders>
              <w:left w:val="single" w:sz="4" w:space="0" w:color="000000"/>
            </w:tcBorders>
          </w:tcPr>
          <w:p>
            <w:pPr>
              <w:pStyle w:val="TableParagraph"/>
              <w:spacing w:before="21"/>
              <w:ind w:left="59"/>
              <w:rPr>
                <w:sz w:val="18"/>
              </w:rPr>
            </w:pPr>
            <w:r>
              <w:rPr>
                <w:sz w:val="18"/>
              </w:rPr>
              <w:t>PD_14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SMC0_D07</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Data 7</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59"/>
              <w:rPr>
                <w:sz w:val="18"/>
              </w:rPr>
            </w:pPr>
            <w:r>
              <w:rPr>
                <w:sz w:val="18"/>
              </w:rPr>
              <w:t>PD_00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SMC0_D08</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Data 8</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SMC0_D09</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Data 9</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SMC0_D10</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Data 10</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PB_12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SMC0_D11</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Data 11</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SMC0_D12</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Data 12</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SMC0_D13</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Data 13</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SMC0_D14</w:t>
            </w:r>
          </w:p>
        </w:tc>
        <w:tc>
          <w:tcPr>
            <w:tcW w:w="5076" w:type="dxa"/>
            <w:tcBorders>
              <w:left w:val="single" w:sz="4" w:space="0" w:color="000000"/>
              <w:right w:val="single" w:sz="4" w:space="0" w:color="000000"/>
            </w:tcBorders>
          </w:tcPr>
          <w:p>
            <w:pPr>
              <w:pStyle w:val="TableParagraph"/>
              <w:spacing w:before="21"/>
              <w:ind w:left="60"/>
              <w:rPr>
                <w:sz w:val="18"/>
              </w:rPr>
            </w:pPr>
            <w:r>
              <w:rPr>
                <w:sz w:val="18"/>
              </w:rPr>
              <w:t>SMC0 Data 14</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SMC0_D15</w:t>
            </w:r>
          </w:p>
        </w:tc>
        <w:tc>
          <w:tcPr>
            <w:tcW w:w="5076" w:type="dxa"/>
            <w:tcBorders>
              <w:left w:val="single" w:sz="4" w:space="0" w:color="000000"/>
              <w:right w:val="single" w:sz="4" w:space="0" w:color="000000"/>
            </w:tcBorders>
          </w:tcPr>
          <w:p>
            <w:pPr>
              <w:pStyle w:val="TableParagraph"/>
              <w:spacing w:before="22"/>
              <w:ind w:left="60"/>
              <w:rPr>
                <w:sz w:val="18"/>
              </w:rPr>
            </w:pPr>
            <w:r>
              <w:rPr>
                <w:sz w:val="18"/>
              </w:rPr>
              <w:t>SMC0 Data 15</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SPI0_CLK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SPI0 Clock</w:t>
            </w:r>
          </w:p>
        </w:tc>
        <w:tc>
          <w:tcPr>
            <w:tcW w:w="1627"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PC_09</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SPI0_MISO</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SPI0 Master In, Slave Out</w:t>
            </w:r>
          </w:p>
        </w:tc>
        <w:tc>
          <w:tcPr>
            <w:tcW w:w="1627"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559" w:type="dxa"/>
            <w:tcBorders>
              <w:left w:val="single" w:sz="4" w:space="0" w:color="000000"/>
            </w:tcBorders>
          </w:tcPr>
          <w:p>
            <w:pPr>
              <w:pStyle w:val="TableParagraph"/>
              <w:spacing w:before="22"/>
              <w:ind w:left="59"/>
              <w:rPr>
                <w:sz w:val="18"/>
              </w:rPr>
            </w:pPr>
            <w:r>
              <w:rPr>
                <w:sz w:val="18"/>
              </w:rPr>
              <w:t>PC_10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SPI0_MOSI</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SPI0 Master Out, Slave In</w:t>
            </w:r>
          </w:p>
        </w:tc>
        <w:tc>
          <w:tcPr>
            <w:tcW w:w="1627" w:type="dxa"/>
            <w:tcBorders>
              <w:left w:val="single" w:sz="4" w:space="0" w:color="000000"/>
              <w:right w:val="single" w:sz="4" w:space="0" w:color="000000"/>
            </w:tcBorders>
          </w:tcPr>
          <w:p>
            <w:pPr>
              <w:pStyle w:val="TableParagraph"/>
              <w:spacing w:before="21"/>
              <w:ind w:left="58"/>
              <w:rPr>
                <w:sz w:val="18"/>
              </w:rPr>
            </w:pPr>
            <w:r>
              <w:rPr>
                <w:w w:val="96"/>
                <w:sz w:val="18"/>
              </w:rPr>
              <w:t>C</w:t>
            </w:r>
          </w:p>
        </w:tc>
        <w:tc>
          <w:tcPr>
            <w:tcW w:w="1559" w:type="dxa"/>
            <w:tcBorders>
              <w:left w:val="single" w:sz="4" w:space="0" w:color="000000"/>
            </w:tcBorders>
          </w:tcPr>
          <w:p>
            <w:pPr>
              <w:pStyle w:val="TableParagraph"/>
              <w:spacing w:before="21"/>
              <w:ind w:left="59"/>
              <w:rPr>
                <w:sz w:val="18"/>
              </w:rPr>
            </w:pPr>
            <w:r>
              <w:rPr>
                <w:sz w:val="18"/>
              </w:rPr>
              <w:t>PC_11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SPI0_RDY</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SPI0 Ready</w:t>
            </w:r>
          </w:p>
        </w:tc>
        <w:tc>
          <w:tcPr>
            <w:tcW w:w="1627"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559" w:type="dxa"/>
            <w:tcBorders>
              <w:left w:val="single" w:sz="4" w:space="0" w:color="000000"/>
            </w:tcBorders>
          </w:tcPr>
          <w:p>
            <w:pPr>
              <w:pStyle w:val="TableParagraph"/>
              <w:spacing w:before="22"/>
              <w:ind w:left="59"/>
              <w:rPr>
                <w:sz w:val="18"/>
              </w:rPr>
            </w:pPr>
            <w:r>
              <w:rPr>
                <w:sz w:val="18"/>
              </w:rPr>
              <w:t>PC_12</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SPI0_SEL1</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SPI0 Slave Select Output 1</w:t>
            </w:r>
          </w:p>
        </w:tc>
        <w:tc>
          <w:tcPr>
            <w:tcW w:w="1627"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PC_07</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SPI0_SEL2</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SPI0 Slave Select Output 2</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PD_01</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SPI0_SEL3</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SPI0 Slave Select Output 3</w:t>
            </w:r>
          </w:p>
        </w:tc>
        <w:tc>
          <w:tcPr>
            <w:tcW w:w="1627"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PC_12</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SPI0_SEL4</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SPI0 Slave Select Output 4</w:t>
            </w:r>
          </w:p>
        </w:tc>
        <w:tc>
          <w:tcPr>
            <w:tcW w:w="1627"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PC_00</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SPI0_SEL5</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SPI0 Slave Select Output 5</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PE_01</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SPI0_SEL6</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SPI0 Slave Select Output 6</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PE_02</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SPI0_SEL7</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SPI0 Slave Select Output 7</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PE_03</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before="0"/>
              <w:ind w:left="64"/>
              <w:rPr>
                <w:sz w:val="18"/>
              </w:rPr>
            </w:pPr>
            <w:r>
              <w:rPr>
                <w:sz w:val="18"/>
              </w:rPr>
              <w:t>SPI0_SS</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SPI0 Slave Select Input</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SPI1_CLK</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SPI1 Clock</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PE_13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SPI1_MISO</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SPI1 Master In, Slave Out</w:t>
            </w:r>
          </w:p>
        </w:tc>
        <w:tc>
          <w:tcPr>
            <w:tcW w:w="1627" w:type="dxa"/>
            <w:tcBorders>
              <w:left w:val="single" w:sz="4" w:space="0" w:color="000000"/>
              <w:right w:val="single" w:sz="4" w:space="0" w:color="000000"/>
            </w:tcBorders>
          </w:tcPr>
          <w:p>
            <w:pPr>
              <w:pStyle w:val="TableParagraph"/>
              <w:spacing w:before="22"/>
              <w:ind w:left="59"/>
              <w:rPr>
                <w:sz w:val="18"/>
              </w:rPr>
            </w:pPr>
            <w:r>
              <w:rPr>
                <w:w w:val="91"/>
                <w:sz w:val="18"/>
              </w:rPr>
              <w:t>E</w:t>
            </w:r>
          </w:p>
        </w:tc>
        <w:tc>
          <w:tcPr>
            <w:tcW w:w="1559" w:type="dxa"/>
            <w:tcBorders>
              <w:left w:val="single" w:sz="4" w:space="0" w:color="000000"/>
            </w:tcBorders>
          </w:tcPr>
          <w:p>
            <w:pPr>
              <w:pStyle w:val="TableParagraph"/>
              <w:spacing w:before="22"/>
              <w:ind w:left="59"/>
              <w:rPr>
                <w:sz w:val="18"/>
              </w:rPr>
            </w:pPr>
            <w:r>
              <w:rPr>
                <w:sz w:val="18"/>
              </w:rPr>
              <w:t>PE_14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SPI1_MOSI</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SPI1 Master Out, Slave In</w:t>
            </w:r>
          </w:p>
        </w:tc>
        <w:tc>
          <w:tcPr>
            <w:tcW w:w="1627" w:type="dxa"/>
            <w:tcBorders>
              <w:left w:val="single" w:sz="4" w:space="0" w:color="000000"/>
              <w:right w:val="single" w:sz="4" w:space="0" w:color="000000"/>
            </w:tcBorders>
          </w:tcPr>
          <w:p>
            <w:pPr>
              <w:pStyle w:val="TableParagraph"/>
              <w:spacing w:before="21"/>
              <w:ind w:left="59"/>
              <w:rPr>
                <w:sz w:val="18"/>
              </w:rPr>
            </w:pPr>
            <w:r>
              <w:rPr>
                <w:w w:val="91"/>
                <w:sz w:val="18"/>
              </w:rPr>
              <w:t>E</w:t>
            </w:r>
          </w:p>
        </w:tc>
        <w:tc>
          <w:tcPr>
            <w:tcW w:w="1559" w:type="dxa"/>
            <w:tcBorders>
              <w:left w:val="single" w:sz="4" w:space="0" w:color="000000"/>
            </w:tcBorders>
          </w:tcPr>
          <w:p>
            <w:pPr>
              <w:pStyle w:val="TableParagraph"/>
              <w:spacing w:before="21"/>
              <w:ind w:left="59"/>
              <w:rPr>
                <w:sz w:val="18"/>
              </w:rPr>
            </w:pPr>
            <w:r>
              <w:rPr>
                <w:sz w:val="18"/>
              </w:rPr>
              <w:t>PE_15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SPI1_RDY</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SPI1 Ready</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1"/>
              <w:rPr>
                <w:sz w:val="18"/>
              </w:rPr>
            </w:pPr>
            <w:r>
              <w:rPr>
                <w:sz w:val="18"/>
              </w:rPr>
              <w:t>PE_08</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SPI1_SEL1</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SPI1 Slave Select Output 1</w:t>
            </w:r>
          </w:p>
        </w:tc>
        <w:tc>
          <w:tcPr>
            <w:tcW w:w="1627"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PC_13</w:t>
            </w:r>
          </w:p>
        </w:tc>
      </w:tr>
      <w:tr>
        <w:trPr>
          <w:trHeight w:val="254" w:hRule="atLeast"/>
        </w:trPr>
        <w:tc>
          <w:tcPr>
            <w:tcW w:w="2227" w:type="dxa"/>
            <w:tcBorders>
              <w:right w:val="single" w:sz="4" w:space="0" w:color="000000"/>
            </w:tcBorders>
          </w:tcPr>
          <w:p>
            <w:pPr>
              <w:pStyle w:val="TableParagraph"/>
              <w:spacing w:before="5"/>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SPI1_SEL2</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SPI1 Slave Select Output 2</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PE_07</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SPI1_SEL3</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SPI1 Slave Select Output 3</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PE_11</w:t>
            </w:r>
          </w:p>
        </w:tc>
      </w:tr>
      <w:tr>
        <w:trPr>
          <w:trHeight w:val="255" w:hRule="atLeast"/>
        </w:trPr>
        <w:tc>
          <w:tcPr>
            <w:tcW w:w="2227" w:type="dxa"/>
            <w:tcBorders>
              <w:right w:val="single" w:sz="4" w:space="0" w:color="000000"/>
            </w:tcBorders>
          </w:tcPr>
          <w:p>
            <w:pPr>
              <w:pStyle w:val="TableParagraph"/>
              <w:spacing w:before="5"/>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SPI1_SEL4</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SPI1 Slave Select Output 4</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PE_12</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SPI1_SEL5</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SPI1 Slave Select Output 5</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PE_08</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SPI1_SEL6</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SPI1 Slave Select Output 6</w:t>
            </w:r>
          </w:p>
        </w:tc>
        <w:tc>
          <w:tcPr>
            <w:tcW w:w="1627" w:type="dxa"/>
            <w:tcBorders>
              <w:left w:val="single" w:sz="4" w:space="0" w:color="000000"/>
              <w:right w:val="single" w:sz="4" w:space="0" w:color="000000"/>
            </w:tcBorders>
          </w:tcPr>
          <w:p>
            <w:pPr>
              <w:pStyle w:val="TableParagraph"/>
              <w:spacing w:before="21"/>
              <w:ind w:left="59"/>
              <w:rPr>
                <w:sz w:val="18"/>
              </w:rPr>
            </w:pPr>
            <w:r>
              <w:rPr>
                <w:w w:val="92"/>
                <w:sz w:val="18"/>
              </w:rPr>
              <w:t>F</w:t>
            </w:r>
          </w:p>
        </w:tc>
        <w:tc>
          <w:tcPr>
            <w:tcW w:w="1559" w:type="dxa"/>
            <w:tcBorders>
              <w:left w:val="single" w:sz="4" w:space="0" w:color="000000"/>
            </w:tcBorders>
          </w:tcPr>
          <w:p>
            <w:pPr>
              <w:pStyle w:val="TableParagraph"/>
              <w:spacing w:before="21"/>
              <w:ind w:left="60"/>
              <w:rPr>
                <w:sz w:val="18"/>
              </w:rPr>
            </w:pPr>
            <w:r>
              <w:rPr>
                <w:sz w:val="18"/>
              </w:rPr>
              <w:t>PF_00</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SPI1_SEL7</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SPI1 Slave Select Output 7</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60"/>
              <w:rPr>
                <w:sz w:val="18"/>
              </w:rPr>
            </w:pPr>
            <w:r>
              <w:rPr>
                <w:sz w:val="18"/>
              </w:rPr>
              <w:t>PF_01</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before="0"/>
              <w:ind w:left="64"/>
              <w:rPr>
                <w:sz w:val="18"/>
              </w:rPr>
            </w:pPr>
            <w:r>
              <w:rPr>
                <w:sz w:val="18"/>
              </w:rPr>
              <w:t>SPI1_SS</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SPI1 Slave Select Input</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PE_11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SPI2_CLK</w:t>
            </w:r>
          </w:p>
        </w:tc>
        <w:tc>
          <w:tcPr>
            <w:tcW w:w="5076" w:type="dxa"/>
            <w:tcBorders>
              <w:left w:val="single" w:sz="4" w:space="0" w:color="000000"/>
              <w:right w:val="single" w:sz="4" w:space="0" w:color="000000"/>
            </w:tcBorders>
          </w:tcPr>
          <w:p>
            <w:pPr>
              <w:pStyle w:val="TableParagraph"/>
              <w:spacing w:before="22"/>
              <w:ind w:left="59"/>
              <w:rPr>
                <w:sz w:val="18"/>
              </w:rPr>
            </w:pPr>
            <w:r>
              <w:rPr>
                <w:sz w:val="18"/>
              </w:rPr>
              <w:t>SPI2 Clock</w:t>
            </w:r>
          </w:p>
        </w:tc>
        <w:tc>
          <w:tcPr>
            <w:tcW w:w="1627"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PC_01</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SPI2_D2</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SPI2 Data 2</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w w:val="96"/>
                <w:sz w:val="18"/>
              </w:rPr>
              <w:t>C</w:t>
            </w:r>
          </w:p>
        </w:tc>
        <w:tc>
          <w:tcPr>
            <w:tcW w:w="1559" w:type="dxa"/>
            <w:tcBorders>
              <w:left w:val="single" w:sz="4" w:space="0" w:color="000000"/>
              <w:bottom w:val="single" w:sz="4" w:space="0" w:color="000000"/>
            </w:tcBorders>
          </w:tcPr>
          <w:p>
            <w:pPr>
              <w:pStyle w:val="TableParagraph"/>
              <w:spacing w:line="204" w:lineRule="exact" w:before="21"/>
              <w:ind w:left="59"/>
              <w:rPr>
                <w:sz w:val="18"/>
              </w:rPr>
            </w:pPr>
            <w:r>
              <w:rPr>
                <w:sz w:val="18"/>
              </w:rPr>
              <w:t>PC_04</w:t>
            </w:r>
          </w:p>
        </w:tc>
      </w:tr>
    </w:tbl>
    <w:p>
      <w:pPr>
        <w:spacing w:after="0" w:line="204" w:lineRule="exact"/>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20"/>
              <w:ind w:left="64"/>
              <w:rPr>
                <w:sz w:val="18"/>
              </w:rPr>
            </w:pPr>
            <w:r>
              <w:rPr>
                <w:sz w:val="18"/>
              </w:rPr>
              <w:t>SPI2_D3</w:t>
            </w:r>
          </w:p>
        </w:tc>
        <w:tc>
          <w:tcPr>
            <w:tcW w:w="5076" w:type="dxa"/>
            <w:tcBorders>
              <w:top w:val="single" w:sz="4" w:space="0" w:color="000000"/>
              <w:left w:val="single" w:sz="4" w:space="0" w:color="000000"/>
              <w:right w:val="single" w:sz="4" w:space="0" w:color="000000"/>
            </w:tcBorders>
          </w:tcPr>
          <w:p>
            <w:pPr>
              <w:pStyle w:val="TableParagraph"/>
              <w:spacing w:before="20"/>
              <w:ind w:left="60"/>
              <w:rPr>
                <w:sz w:val="18"/>
              </w:rPr>
            </w:pPr>
            <w:r>
              <w:rPr>
                <w:sz w:val="18"/>
              </w:rPr>
              <w:t>SPI2 Data 3</w:t>
            </w:r>
          </w:p>
        </w:tc>
        <w:tc>
          <w:tcPr>
            <w:tcW w:w="1627" w:type="dxa"/>
            <w:tcBorders>
              <w:top w:val="single" w:sz="4" w:space="0" w:color="000000"/>
              <w:left w:val="single" w:sz="4" w:space="0" w:color="000000"/>
              <w:right w:val="single" w:sz="4" w:space="0" w:color="000000"/>
            </w:tcBorders>
          </w:tcPr>
          <w:p>
            <w:pPr>
              <w:pStyle w:val="TableParagraph"/>
              <w:spacing w:before="20"/>
              <w:ind w:left="59"/>
              <w:rPr>
                <w:sz w:val="18"/>
              </w:rPr>
            </w:pPr>
            <w:r>
              <w:rPr>
                <w:w w:val="96"/>
                <w:sz w:val="18"/>
              </w:rPr>
              <w:t>C</w:t>
            </w:r>
          </w:p>
        </w:tc>
        <w:tc>
          <w:tcPr>
            <w:tcW w:w="1559" w:type="dxa"/>
            <w:tcBorders>
              <w:top w:val="single" w:sz="4" w:space="0" w:color="000000"/>
              <w:left w:val="single" w:sz="4" w:space="0" w:color="000000"/>
            </w:tcBorders>
          </w:tcPr>
          <w:p>
            <w:pPr>
              <w:pStyle w:val="TableParagraph"/>
              <w:spacing w:before="20"/>
              <w:ind w:left="59"/>
              <w:rPr>
                <w:sz w:val="18"/>
              </w:rPr>
            </w:pPr>
            <w:r>
              <w:rPr>
                <w:sz w:val="18"/>
              </w:rPr>
              <w:t>PC_05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SPI2_MISO</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SPI2 Master In, Slave Out</w:t>
            </w:r>
          </w:p>
        </w:tc>
        <w:tc>
          <w:tcPr>
            <w:tcW w:w="1627" w:type="dxa"/>
            <w:tcBorders>
              <w:left w:val="single" w:sz="4" w:space="0" w:color="000000"/>
              <w:right w:val="single" w:sz="4" w:space="0" w:color="000000"/>
            </w:tcBorders>
          </w:tcPr>
          <w:p>
            <w:pPr>
              <w:pStyle w:val="TableParagraph"/>
              <w:spacing w:before="22"/>
              <w:ind w:left="59"/>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PC_02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SPI2_MOSI</w:t>
            </w:r>
          </w:p>
        </w:tc>
        <w:tc>
          <w:tcPr>
            <w:tcW w:w="5076" w:type="dxa"/>
            <w:tcBorders>
              <w:left w:val="single" w:sz="4" w:space="0" w:color="000000"/>
              <w:right w:val="single" w:sz="4" w:space="0" w:color="000000"/>
            </w:tcBorders>
          </w:tcPr>
          <w:p>
            <w:pPr>
              <w:pStyle w:val="TableParagraph"/>
              <w:spacing w:before="21"/>
              <w:ind w:left="59"/>
              <w:rPr>
                <w:sz w:val="18"/>
              </w:rPr>
            </w:pPr>
            <w:r>
              <w:rPr>
                <w:sz w:val="18"/>
              </w:rPr>
              <w:t>SPI2 Master Out, Slave In</w:t>
            </w:r>
          </w:p>
        </w:tc>
        <w:tc>
          <w:tcPr>
            <w:tcW w:w="1627" w:type="dxa"/>
            <w:tcBorders>
              <w:left w:val="single" w:sz="4" w:space="0" w:color="000000"/>
              <w:right w:val="single" w:sz="4" w:space="0" w:color="000000"/>
            </w:tcBorders>
          </w:tcPr>
          <w:p>
            <w:pPr>
              <w:pStyle w:val="TableParagraph"/>
              <w:spacing w:before="21"/>
              <w:ind w:left="59"/>
              <w:rPr>
                <w:sz w:val="18"/>
              </w:rPr>
            </w:pPr>
            <w:r>
              <w:rPr>
                <w:w w:val="96"/>
                <w:sz w:val="18"/>
              </w:rPr>
              <w:t>C</w:t>
            </w:r>
          </w:p>
        </w:tc>
        <w:tc>
          <w:tcPr>
            <w:tcW w:w="1559" w:type="dxa"/>
            <w:tcBorders>
              <w:left w:val="single" w:sz="4" w:space="0" w:color="000000"/>
            </w:tcBorders>
          </w:tcPr>
          <w:p>
            <w:pPr>
              <w:pStyle w:val="TableParagraph"/>
              <w:spacing w:before="21"/>
              <w:ind w:left="59"/>
              <w:rPr>
                <w:sz w:val="18"/>
              </w:rPr>
            </w:pPr>
            <w:r>
              <w:rPr>
                <w:sz w:val="18"/>
              </w:rPr>
              <w:t>PC_03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SPI2_RDY</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SPI2 Ready</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1"/>
              <w:rPr>
                <w:sz w:val="18"/>
              </w:rPr>
            </w:pPr>
            <w:r>
              <w:rPr>
                <w:sz w:val="18"/>
              </w:rPr>
              <w:t>PE_12</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SPI2_SEL1</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SPI2 Slave Select Output 1</w:t>
            </w:r>
          </w:p>
        </w:tc>
        <w:tc>
          <w:tcPr>
            <w:tcW w:w="1627"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PC_06</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SPI2_SEL2</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SPI2 Slave Select Output 2</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PE_03</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SPI2_SEL3</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SPI2 Slave Select Output 3</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PE_04</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SPI2_SEL4</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SPI2 Slave Select Output 4</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PE_05</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64"/>
              <w:rPr>
                <w:sz w:val="18"/>
              </w:rPr>
            </w:pPr>
            <w:r>
              <w:rPr>
                <w:sz w:val="18"/>
              </w:rPr>
              <w:t>SPI2_SEL5</w:t>
            </w:r>
          </w:p>
        </w:tc>
        <w:tc>
          <w:tcPr>
            <w:tcW w:w="5076" w:type="dxa"/>
            <w:tcBorders>
              <w:left w:val="single" w:sz="4" w:space="0" w:color="000000"/>
              <w:right w:val="single" w:sz="4" w:space="0" w:color="000000"/>
            </w:tcBorders>
          </w:tcPr>
          <w:p>
            <w:pPr>
              <w:pStyle w:val="TableParagraph"/>
              <w:spacing w:before="21"/>
              <w:ind w:left="60"/>
              <w:rPr>
                <w:sz w:val="18"/>
              </w:rPr>
            </w:pPr>
            <w:r>
              <w:rPr>
                <w:sz w:val="18"/>
              </w:rPr>
              <w:t>SPI2 Slave Select Output 5</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PE_06</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before="0"/>
              <w:ind w:left="64"/>
              <w:rPr>
                <w:sz w:val="18"/>
              </w:rPr>
            </w:pPr>
            <w:r>
              <w:rPr>
                <w:sz w:val="18"/>
              </w:rPr>
              <w:t>SPI2_SS</w:t>
            </w:r>
          </w:p>
        </w:tc>
        <w:tc>
          <w:tcPr>
            <w:tcW w:w="5076" w:type="dxa"/>
            <w:tcBorders>
              <w:left w:val="single" w:sz="4" w:space="0" w:color="000000"/>
              <w:right w:val="single" w:sz="4" w:space="0" w:color="000000"/>
            </w:tcBorders>
          </w:tcPr>
          <w:p>
            <w:pPr>
              <w:pStyle w:val="TableParagraph"/>
              <w:spacing w:before="22"/>
              <w:ind w:left="60"/>
              <w:rPr>
                <w:sz w:val="18"/>
              </w:rPr>
            </w:pPr>
            <w:r>
              <w:rPr>
                <w:sz w:val="18"/>
              </w:rPr>
              <w:t>SPI2 Slave Select Input</w:t>
            </w:r>
          </w:p>
        </w:tc>
        <w:tc>
          <w:tcPr>
            <w:tcW w:w="1627"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PC_06</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SYS_BMODE0</w:t>
            </w:r>
          </w:p>
        </w:tc>
        <w:tc>
          <w:tcPr>
            <w:tcW w:w="5076" w:type="dxa"/>
            <w:tcBorders>
              <w:left w:val="single" w:sz="4" w:space="0" w:color="000000"/>
              <w:right w:val="single" w:sz="4" w:space="0" w:color="000000"/>
            </w:tcBorders>
          </w:tcPr>
          <w:p>
            <w:pPr>
              <w:pStyle w:val="TableParagraph"/>
              <w:spacing w:before="21"/>
              <w:ind w:left="60"/>
              <w:rPr>
                <w:sz w:val="18"/>
              </w:rPr>
            </w:pPr>
            <w:r>
              <w:rPr>
                <w:sz w:val="18"/>
              </w:rPr>
              <w:t>Boot Mode Control 0</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SYS_BMODE0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SYS_BMODE1</w:t>
            </w:r>
          </w:p>
        </w:tc>
        <w:tc>
          <w:tcPr>
            <w:tcW w:w="5076" w:type="dxa"/>
            <w:tcBorders>
              <w:left w:val="single" w:sz="4" w:space="0" w:color="000000"/>
              <w:right w:val="single" w:sz="4" w:space="0" w:color="000000"/>
            </w:tcBorders>
          </w:tcPr>
          <w:p>
            <w:pPr>
              <w:pStyle w:val="TableParagraph"/>
              <w:spacing w:before="22"/>
              <w:ind w:left="60"/>
              <w:rPr>
                <w:sz w:val="18"/>
              </w:rPr>
            </w:pPr>
            <w:r>
              <w:rPr>
                <w:sz w:val="18"/>
              </w:rPr>
              <w:t>Boot Mode Control 1</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SYS_BMODE1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SYS_BMODE2</w:t>
            </w:r>
          </w:p>
        </w:tc>
        <w:tc>
          <w:tcPr>
            <w:tcW w:w="5076" w:type="dxa"/>
            <w:tcBorders>
              <w:left w:val="single" w:sz="4" w:space="0" w:color="000000"/>
              <w:right w:val="single" w:sz="4" w:space="0" w:color="000000"/>
            </w:tcBorders>
          </w:tcPr>
          <w:p>
            <w:pPr>
              <w:pStyle w:val="TableParagraph"/>
              <w:spacing w:before="21"/>
              <w:ind w:left="60"/>
              <w:rPr>
                <w:sz w:val="18"/>
              </w:rPr>
            </w:pPr>
            <w:r>
              <w:rPr>
                <w:sz w:val="18"/>
              </w:rPr>
              <w:t>Boot Mode Control 2</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SYS_BMODE2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SYS_CLKIN0</w:t>
            </w:r>
          </w:p>
        </w:tc>
        <w:tc>
          <w:tcPr>
            <w:tcW w:w="5076" w:type="dxa"/>
            <w:tcBorders>
              <w:left w:val="single" w:sz="4" w:space="0" w:color="000000"/>
              <w:right w:val="single" w:sz="4" w:space="0" w:color="000000"/>
            </w:tcBorders>
          </w:tcPr>
          <w:p>
            <w:pPr>
              <w:pStyle w:val="TableParagraph"/>
              <w:spacing w:before="22"/>
              <w:ind w:left="59"/>
              <w:rPr>
                <w:sz w:val="18"/>
              </w:rPr>
            </w:pPr>
            <w:r>
              <w:rPr>
                <w:sz w:val="18"/>
              </w:rPr>
              <w:t>Clock/Crystal Input</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SYS_CLKIN0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SYS_CLKIN1</w:t>
            </w:r>
          </w:p>
        </w:tc>
        <w:tc>
          <w:tcPr>
            <w:tcW w:w="5076" w:type="dxa"/>
            <w:tcBorders>
              <w:left w:val="single" w:sz="4" w:space="0" w:color="000000"/>
              <w:right w:val="single" w:sz="4" w:space="0" w:color="000000"/>
            </w:tcBorders>
          </w:tcPr>
          <w:p>
            <w:pPr>
              <w:pStyle w:val="TableParagraph"/>
              <w:spacing w:before="21"/>
              <w:ind w:left="59"/>
              <w:rPr>
                <w:sz w:val="18"/>
              </w:rPr>
            </w:pPr>
            <w:r>
              <w:rPr>
                <w:sz w:val="18"/>
              </w:rPr>
              <w:t>Clock/Crystal Input</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SYS_CLKIN1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SYS_CLKOUT</w:t>
            </w:r>
          </w:p>
        </w:tc>
        <w:tc>
          <w:tcPr>
            <w:tcW w:w="5076" w:type="dxa"/>
            <w:tcBorders>
              <w:left w:val="single" w:sz="4" w:space="0" w:color="000000"/>
              <w:right w:val="single" w:sz="4" w:space="0" w:color="000000"/>
            </w:tcBorders>
          </w:tcPr>
          <w:p>
            <w:pPr>
              <w:pStyle w:val="TableParagraph"/>
              <w:spacing w:before="22"/>
              <w:ind w:left="59"/>
              <w:rPr>
                <w:sz w:val="18"/>
              </w:rPr>
            </w:pPr>
            <w:r>
              <w:rPr>
                <w:sz w:val="18"/>
              </w:rPr>
              <w:t>Processor Clock Output</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SYS_CLKOUT</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SYS_FAULT</w:t>
            </w:r>
          </w:p>
        </w:tc>
        <w:tc>
          <w:tcPr>
            <w:tcW w:w="5076" w:type="dxa"/>
            <w:tcBorders>
              <w:left w:val="single" w:sz="4" w:space="0" w:color="000000"/>
              <w:right w:val="single" w:sz="4" w:space="0" w:color="000000"/>
            </w:tcBorders>
          </w:tcPr>
          <w:p>
            <w:pPr>
              <w:pStyle w:val="TableParagraph"/>
              <w:spacing w:before="21"/>
              <w:ind w:left="60"/>
              <w:rPr>
                <w:sz w:val="18"/>
              </w:rPr>
            </w:pPr>
            <w:r>
              <w:rPr>
                <w:sz w:val="18"/>
              </w:rPr>
              <w:t>Active High Fault Output</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SYS_FAULT</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Times New Roman"/>
                <w:sz w:val="2"/>
              </w:rPr>
            </w:r>
          </w:p>
          <w:p>
            <w:pPr>
              <w:pStyle w:val="TableParagraph"/>
              <w:spacing w:before="0"/>
              <w:ind w:left="64"/>
              <w:rPr>
                <w:sz w:val="18"/>
              </w:rPr>
            </w:pPr>
            <w:r>
              <w:rPr>
                <w:sz w:val="18"/>
              </w:rPr>
              <w:t>SYS_FAULT</w:t>
            </w:r>
          </w:p>
        </w:tc>
        <w:tc>
          <w:tcPr>
            <w:tcW w:w="5076" w:type="dxa"/>
            <w:tcBorders>
              <w:left w:val="single" w:sz="4" w:space="0" w:color="000000"/>
              <w:right w:val="single" w:sz="4" w:space="0" w:color="000000"/>
            </w:tcBorders>
          </w:tcPr>
          <w:p>
            <w:pPr>
              <w:pStyle w:val="TableParagraph"/>
              <w:spacing w:before="22"/>
              <w:ind w:left="60"/>
              <w:rPr>
                <w:sz w:val="18"/>
              </w:rPr>
            </w:pPr>
            <w:r>
              <w:rPr>
                <w:sz w:val="18"/>
              </w:rPr>
              <w:t>Active Low Fault Output</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Times New Roman"/>
                <w:sz w:val="2"/>
              </w:rPr>
            </w:r>
          </w:p>
          <w:p>
            <w:pPr>
              <w:pStyle w:val="TableParagraph"/>
              <w:spacing w:before="0"/>
              <w:ind w:left="59"/>
              <w:rPr>
                <w:sz w:val="18"/>
              </w:rPr>
            </w:pPr>
            <w:r>
              <w:rPr>
                <w:sz w:val="18"/>
              </w:rPr>
              <w:t>SYS_FAULT</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Times New Roman"/>
                <w:sz w:val="2"/>
              </w:rPr>
            </w:r>
          </w:p>
          <w:p>
            <w:pPr>
              <w:pStyle w:val="TableParagraph"/>
              <w:spacing w:before="0"/>
              <w:ind w:left="64"/>
              <w:rPr>
                <w:sz w:val="18"/>
              </w:rPr>
            </w:pPr>
            <w:r>
              <w:rPr>
                <w:sz w:val="18"/>
              </w:rPr>
              <w:t>SYS_HWRST</w:t>
            </w:r>
          </w:p>
        </w:tc>
        <w:tc>
          <w:tcPr>
            <w:tcW w:w="5076" w:type="dxa"/>
            <w:tcBorders>
              <w:left w:val="single" w:sz="4" w:space="0" w:color="000000"/>
              <w:right w:val="single" w:sz="4" w:space="0" w:color="000000"/>
            </w:tcBorders>
          </w:tcPr>
          <w:p>
            <w:pPr>
              <w:pStyle w:val="TableParagraph"/>
              <w:spacing w:before="21"/>
              <w:ind w:left="60"/>
              <w:rPr>
                <w:sz w:val="18"/>
              </w:rPr>
            </w:pPr>
            <w:r>
              <w:rPr>
                <w:sz w:val="18"/>
              </w:rPr>
              <w:t>Processor Hardware Reset Control</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5.7pt;height:.45pt;mso-position-horizontal-relative:char;mso-position-vertical-relative:line" coordorigin="0,0" coordsize="914,9">
                  <v:rect style="position:absolute;left:0;top:0;width:914;height:9" filled="true" fillcolor="#000000" stroked="false">
                    <v:fill type="solid"/>
                  </v:rect>
                </v:group>
              </w:pict>
            </w:r>
            <w:r>
              <w:rPr>
                <w:rFonts w:ascii="Times New Roman"/>
                <w:sz w:val="2"/>
              </w:rPr>
            </w:r>
          </w:p>
          <w:p>
            <w:pPr>
              <w:pStyle w:val="TableParagraph"/>
              <w:spacing w:before="0"/>
              <w:ind w:left="60"/>
              <w:rPr>
                <w:sz w:val="18"/>
              </w:rPr>
            </w:pPr>
            <w:r>
              <w:rPr>
                <w:sz w:val="18"/>
              </w:rPr>
              <w:t>SYS_HWRST</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75pt;height:.45pt;mso-position-horizontal-relative:char;mso-position-vertical-relative:line" coordorigin="0,0" coordsize="975,9">
                  <v:rect style="position:absolute;left:0;top:0;width:975;height:9" filled="true" fillcolor="#000000" stroked="false">
                    <v:fill type="solid"/>
                  </v:rect>
                </v:group>
              </w:pict>
            </w:r>
            <w:r>
              <w:rPr>
                <w:rFonts w:ascii="Times New Roman"/>
                <w:sz w:val="2"/>
              </w:rPr>
            </w:r>
          </w:p>
          <w:p>
            <w:pPr>
              <w:pStyle w:val="TableParagraph"/>
              <w:spacing w:before="0"/>
              <w:ind w:left="64"/>
              <w:rPr>
                <w:sz w:val="18"/>
              </w:rPr>
            </w:pPr>
            <w:r>
              <w:rPr>
                <w:sz w:val="18"/>
              </w:rPr>
              <w:t>SYS_RESOUT</w:t>
            </w:r>
          </w:p>
        </w:tc>
        <w:tc>
          <w:tcPr>
            <w:tcW w:w="5076" w:type="dxa"/>
            <w:tcBorders>
              <w:left w:val="single" w:sz="4" w:space="0" w:color="000000"/>
              <w:right w:val="single" w:sz="4" w:space="0" w:color="000000"/>
            </w:tcBorders>
          </w:tcPr>
          <w:p>
            <w:pPr>
              <w:pStyle w:val="TableParagraph"/>
              <w:spacing w:before="22"/>
              <w:ind w:left="60"/>
              <w:rPr>
                <w:sz w:val="18"/>
              </w:rPr>
            </w:pPr>
            <w:r>
              <w:rPr>
                <w:sz w:val="18"/>
              </w:rPr>
              <w:t>Reset Output</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4"/>
              <w:rPr>
                <w:rFonts w:ascii="Times New Roman"/>
                <w:b/>
                <w:sz w:val="3"/>
              </w:rPr>
            </w:pPr>
          </w:p>
          <w:p>
            <w:pPr>
              <w:pStyle w:val="TableParagraph"/>
              <w:spacing w:line="20" w:lineRule="exact" w:before="0"/>
              <w:ind w:left="60"/>
              <w:rPr>
                <w:rFonts w:ascii="Times New Roman"/>
                <w:sz w:val="2"/>
              </w:rPr>
            </w:pPr>
            <w:r>
              <w:rPr>
                <w:rFonts w:ascii="Times New Roman"/>
                <w:sz w:val="2"/>
              </w:rPr>
              <w:pict>
                <v:group style="width:48.7pt;height:.45pt;mso-position-horizontal-relative:char;mso-position-vertical-relative:line" coordorigin="0,0" coordsize="974,9">
                  <v:rect style="position:absolute;left:0;top:0;width:974;height:9" filled="true" fillcolor="#000000" stroked="false">
                    <v:fill type="solid"/>
                  </v:rect>
                </v:group>
              </w:pict>
            </w:r>
            <w:r>
              <w:rPr>
                <w:rFonts w:ascii="Times New Roman"/>
                <w:sz w:val="2"/>
              </w:rPr>
            </w:r>
          </w:p>
          <w:p>
            <w:pPr>
              <w:pStyle w:val="TableParagraph"/>
              <w:spacing w:before="0"/>
              <w:ind w:left="59"/>
              <w:rPr>
                <w:sz w:val="18"/>
              </w:rPr>
            </w:pPr>
            <w:r>
              <w:rPr>
                <w:sz w:val="18"/>
              </w:rPr>
              <w:t>SYS_RESOUT</w:t>
            </w:r>
          </w:p>
        </w:tc>
      </w:tr>
      <w:tr>
        <w:trPr>
          <w:trHeight w:val="255" w:hRule="atLeast"/>
        </w:trPr>
        <w:tc>
          <w:tcPr>
            <w:tcW w:w="2227" w:type="dxa"/>
            <w:tcBorders>
              <w:right w:val="single" w:sz="4" w:space="0" w:color="000000"/>
            </w:tcBorders>
          </w:tcPr>
          <w:p>
            <w:pPr>
              <w:pStyle w:val="TableParagraph"/>
              <w:spacing w:before="21"/>
              <w:ind w:left="64"/>
              <w:rPr>
                <w:sz w:val="18"/>
              </w:rPr>
            </w:pPr>
            <w:r>
              <w:rPr>
                <w:sz w:val="18"/>
              </w:rPr>
              <w:t>SYS_XTAL0</w:t>
            </w:r>
          </w:p>
        </w:tc>
        <w:tc>
          <w:tcPr>
            <w:tcW w:w="5076" w:type="dxa"/>
            <w:tcBorders>
              <w:left w:val="single" w:sz="4" w:space="0" w:color="000000"/>
              <w:right w:val="single" w:sz="4" w:space="0" w:color="000000"/>
            </w:tcBorders>
          </w:tcPr>
          <w:p>
            <w:pPr>
              <w:pStyle w:val="TableParagraph"/>
              <w:spacing w:before="21"/>
              <w:ind w:left="60"/>
              <w:rPr>
                <w:sz w:val="18"/>
              </w:rPr>
            </w:pPr>
            <w:r>
              <w:rPr>
                <w:sz w:val="18"/>
              </w:rPr>
              <w:t>Crystal Output</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SYS_XTAL0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SYS_XTAL1</w:t>
            </w:r>
          </w:p>
        </w:tc>
        <w:tc>
          <w:tcPr>
            <w:tcW w:w="5076" w:type="dxa"/>
            <w:tcBorders>
              <w:left w:val="single" w:sz="4" w:space="0" w:color="000000"/>
              <w:right w:val="single" w:sz="4" w:space="0" w:color="000000"/>
            </w:tcBorders>
          </w:tcPr>
          <w:p>
            <w:pPr>
              <w:pStyle w:val="TableParagraph"/>
              <w:spacing w:before="22"/>
              <w:ind w:left="60"/>
              <w:rPr>
                <w:sz w:val="18"/>
              </w:rPr>
            </w:pPr>
            <w:r>
              <w:rPr>
                <w:sz w:val="18"/>
              </w:rPr>
              <w:t>Crystal Output</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SYS_XTAL1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TM0_ACI0</w:t>
            </w:r>
          </w:p>
        </w:tc>
        <w:tc>
          <w:tcPr>
            <w:tcW w:w="5076" w:type="dxa"/>
            <w:tcBorders>
              <w:left w:val="single" w:sz="4" w:space="0" w:color="000000"/>
              <w:right w:val="single" w:sz="4" w:space="0" w:color="000000"/>
            </w:tcBorders>
          </w:tcPr>
          <w:p>
            <w:pPr>
              <w:pStyle w:val="TableParagraph"/>
              <w:spacing w:before="21"/>
              <w:ind w:left="59"/>
              <w:rPr>
                <w:sz w:val="18"/>
              </w:rPr>
            </w:pPr>
            <w:r>
              <w:rPr>
                <w:sz w:val="18"/>
              </w:rPr>
              <w:t>TIMER0 Alternate Capture Input 0</w:t>
            </w:r>
          </w:p>
        </w:tc>
        <w:tc>
          <w:tcPr>
            <w:tcW w:w="1627"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TM0_ACI1</w:t>
            </w:r>
          </w:p>
        </w:tc>
        <w:tc>
          <w:tcPr>
            <w:tcW w:w="5076" w:type="dxa"/>
            <w:tcBorders>
              <w:left w:val="single" w:sz="4" w:space="0" w:color="000000"/>
              <w:right w:val="single" w:sz="4" w:space="0" w:color="000000"/>
            </w:tcBorders>
          </w:tcPr>
          <w:p>
            <w:pPr>
              <w:pStyle w:val="TableParagraph"/>
              <w:spacing w:before="22"/>
              <w:ind w:left="59"/>
              <w:rPr>
                <w:sz w:val="18"/>
              </w:rPr>
            </w:pPr>
            <w:r>
              <w:rPr>
                <w:sz w:val="18"/>
              </w:rPr>
              <w:t>TIMER0 Alternate Capture Input 1</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TM0_ACI2</w:t>
            </w:r>
          </w:p>
        </w:tc>
        <w:tc>
          <w:tcPr>
            <w:tcW w:w="5076" w:type="dxa"/>
            <w:tcBorders>
              <w:left w:val="single" w:sz="4" w:space="0" w:color="000000"/>
              <w:right w:val="single" w:sz="4" w:space="0" w:color="000000"/>
            </w:tcBorders>
          </w:tcPr>
          <w:p>
            <w:pPr>
              <w:pStyle w:val="TableParagraph"/>
              <w:spacing w:before="21"/>
              <w:ind w:left="59"/>
              <w:rPr>
                <w:sz w:val="18"/>
              </w:rPr>
            </w:pPr>
            <w:r>
              <w:rPr>
                <w:sz w:val="18"/>
              </w:rPr>
              <w:t>TIMER0 Alternate Capture Input 2</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PD_13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TM0_ACI3</w:t>
            </w:r>
          </w:p>
        </w:tc>
        <w:tc>
          <w:tcPr>
            <w:tcW w:w="5076" w:type="dxa"/>
            <w:tcBorders>
              <w:left w:val="single" w:sz="4" w:space="0" w:color="000000"/>
              <w:right w:val="single" w:sz="4" w:space="0" w:color="000000"/>
            </w:tcBorders>
          </w:tcPr>
          <w:p>
            <w:pPr>
              <w:pStyle w:val="TableParagraph"/>
              <w:spacing w:before="22"/>
              <w:ind w:left="59"/>
              <w:rPr>
                <w:sz w:val="18"/>
              </w:rPr>
            </w:pPr>
            <w:r>
              <w:rPr>
                <w:sz w:val="18"/>
              </w:rPr>
              <w:t>TIMER0 Alternate Capture Input 3</w:t>
            </w:r>
          </w:p>
        </w:tc>
        <w:tc>
          <w:tcPr>
            <w:tcW w:w="1627"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TM0_ACI4</w:t>
            </w:r>
          </w:p>
        </w:tc>
        <w:tc>
          <w:tcPr>
            <w:tcW w:w="5076" w:type="dxa"/>
            <w:tcBorders>
              <w:left w:val="single" w:sz="4" w:space="0" w:color="000000"/>
              <w:right w:val="single" w:sz="4" w:space="0" w:color="000000"/>
            </w:tcBorders>
          </w:tcPr>
          <w:p>
            <w:pPr>
              <w:pStyle w:val="TableParagraph"/>
              <w:spacing w:before="21"/>
              <w:ind w:left="59"/>
              <w:rPr>
                <w:sz w:val="18"/>
              </w:rPr>
            </w:pPr>
            <w:r>
              <w:rPr>
                <w:sz w:val="18"/>
              </w:rPr>
              <w:t>TIMER0 Alternate Capture Input 4</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TM0_ACLK1</w:t>
            </w:r>
          </w:p>
        </w:tc>
        <w:tc>
          <w:tcPr>
            <w:tcW w:w="5076" w:type="dxa"/>
            <w:tcBorders>
              <w:left w:val="single" w:sz="4" w:space="0" w:color="000000"/>
              <w:right w:val="single" w:sz="4" w:space="0" w:color="000000"/>
            </w:tcBorders>
          </w:tcPr>
          <w:p>
            <w:pPr>
              <w:pStyle w:val="TableParagraph"/>
              <w:spacing w:before="22"/>
              <w:ind w:left="59"/>
              <w:rPr>
                <w:sz w:val="18"/>
              </w:rPr>
            </w:pPr>
            <w:r>
              <w:rPr>
                <w:sz w:val="18"/>
              </w:rPr>
              <w:t>TIMER0 Alternate Clock 1</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59"/>
              <w:rPr>
                <w:sz w:val="18"/>
              </w:rPr>
            </w:pPr>
            <w:r>
              <w:rPr>
                <w:sz w:val="18"/>
              </w:rPr>
              <w:t>PD_08</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TM0_ACLK2</w:t>
            </w:r>
          </w:p>
        </w:tc>
        <w:tc>
          <w:tcPr>
            <w:tcW w:w="5076" w:type="dxa"/>
            <w:tcBorders>
              <w:left w:val="single" w:sz="4" w:space="0" w:color="000000"/>
              <w:right w:val="single" w:sz="4" w:space="0" w:color="000000"/>
            </w:tcBorders>
          </w:tcPr>
          <w:p>
            <w:pPr>
              <w:pStyle w:val="TableParagraph"/>
              <w:spacing w:before="21"/>
              <w:ind w:left="59"/>
              <w:rPr>
                <w:sz w:val="18"/>
              </w:rPr>
            </w:pPr>
            <w:r>
              <w:rPr>
                <w:sz w:val="18"/>
              </w:rPr>
              <w:t>TIMER0 Alternate Clock 2</w:t>
            </w:r>
          </w:p>
        </w:tc>
        <w:tc>
          <w:tcPr>
            <w:tcW w:w="1627" w:type="dxa"/>
            <w:tcBorders>
              <w:left w:val="single" w:sz="4" w:space="0" w:color="000000"/>
              <w:right w:val="single" w:sz="4" w:space="0" w:color="000000"/>
            </w:tcBorders>
          </w:tcPr>
          <w:p>
            <w:pPr>
              <w:pStyle w:val="TableParagraph"/>
              <w:spacing w:before="21"/>
              <w:ind w:left="59"/>
              <w:rPr>
                <w:sz w:val="18"/>
              </w:rPr>
            </w:pPr>
            <w:r>
              <w:rPr>
                <w:w w:val="108"/>
                <w:sz w:val="18"/>
              </w:rPr>
              <w:t>D</w:t>
            </w:r>
          </w:p>
        </w:tc>
        <w:tc>
          <w:tcPr>
            <w:tcW w:w="1559" w:type="dxa"/>
            <w:tcBorders>
              <w:left w:val="single" w:sz="4" w:space="0" w:color="000000"/>
            </w:tcBorders>
          </w:tcPr>
          <w:p>
            <w:pPr>
              <w:pStyle w:val="TableParagraph"/>
              <w:spacing w:before="21"/>
              <w:ind w:left="59"/>
              <w:rPr>
                <w:sz w:val="18"/>
              </w:rPr>
            </w:pPr>
            <w:r>
              <w:rPr>
                <w:sz w:val="18"/>
              </w:rPr>
              <w:t>PD_09</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TM0_ACLK3</w:t>
            </w:r>
          </w:p>
        </w:tc>
        <w:tc>
          <w:tcPr>
            <w:tcW w:w="5076" w:type="dxa"/>
            <w:tcBorders>
              <w:left w:val="single" w:sz="4" w:space="0" w:color="000000"/>
              <w:right w:val="single" w:sz="4" w:space="0" w:color="000000"/>
            </w:tcBorders>
          </w:tcPr>
          <w:p>
            <w:pPr>
              <w:pStyle w:val="TableParagraph"/>
              <w:spacing w:before="22"/>
              <w:ind w:left="59"/>
              <w:rPr>
                <w:sz w:val="18"/>
              </w:rPr>
            </w:pPr>
            <w:r>
              <w:rPr>
                <w:sz w:val="18"/>
              </w:rPr>
              <w:t>TIMER0 Alternate Clock 3</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60"/>
              <w:rPr>
                <w:sz w:val="18"/>
              </w:rPr>
            </w:pPr>
            <w:r>
              <w:rPr>
                <w:sz w:val="18"/>
              </w:rPr>
              <w:t>PB_00</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TM0_ACLK4</w:t>
            </w:r>
          </w:p>
        </w:tc>
        <w:tc>
          <w:tcPr>
            <w:tcW w:w="5076" w:type="dxa"/>
            <w:tcBorders>
              <w:left w:val="single" w:sz="4" w:space="0" w:color="000000"/>
              <w:right w:val="single" w:sz="4" w:space="0" w:color="000000"/>
            </w:tcBorders>
          </w:tcPr>
          <w:p>
            <w:pPr>
              <w:pStyle w:val="TableParagraph"/>
              <w:spacing w:before="21"/>
              <w:ind w:left="59"/>
              <w:rPr>
                <w:sz w:val="18"/>
              </w:rPr>
            </w:pPr>
            <w:r>
              <w:rPr>
                <w:sz w:val="18"/>
              </w:rPr>
              <w:t>TIMER0 Alternate Clock 4</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TM0_CLK</w:t>
            </w:r>
          </w:p>
        </w:tc>
        <w:tc>
          <w:tcPr>
            <w:tcW w:w="5076" w:type="dxa"/>
            <w:tcBorders>
              <w:left w:val="single" w:sz="4" w:space="0" w:color="000000"/>
              <w:right w:val="single" w:sz="4" w:space="0" w:color="000000"/>
            </w:tcBorders>
          </w:tcPr>
          <w:p>
            <w:pPr>
              <w:pStyle w:val="TableParagraph"/>
              <w:spacing w:before="22"/>
              <w:ind w:left="60"/>
              <w:rPr>
                <w:sz w:val="18"/>
              </w:rPr>
            </w:pPr>
            <w:r>
              <w:rPr>
                <w:sz w:val="18"/>
              </w:rPr>
              <w:t>TIMER0 Clock</w:t>
            </w:r>
          </w:p>
        </w:tc>
        <w:tc>
          <w:tcPr>
            <w:tcW w:w="1627"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PC_11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TM0_TMR0</w:t>
            </w:r>
          </w:p>
        </w:tc>
        <w:tc>
          <w:tcPr>
            <w:tcW w:w="5076" w:type="dxa"/>
            <w:tcBorders>
              <w:left w:val="single" w:sz="4" w:space="0" w:color="000000"/>
              <w:right w:val="single" w:sz="4" w:space="0" w:color="000000"/>
            </w:tcBorders>
          </w:tcPr>
          <w:p>
            <w:pPr>
              <w:pStyle w:val="TableParagraph"/>
              <w:spacing w:before="21"/>
              <w:ind w:left="61"/>
              <w:rPr>
                <w:sz w:val="18"/>
              </w:rPr>
            </w:pPr>
            <w:r>
              <w:rPr>
                <w:sz w:val="18"/>
              </w:rPr>
              <w:t>TIMER0 Timer 0</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PE_09</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TM0_TMR1</w:t>
            </w:r>
          </w:p>
        </w:tc>
        <w:tc>
          <w:tcPr>
            <w:tcW w:w="5076" w:type="dxa"/>
            <w:tcBorders>
              <w:left w:val="single" w:sz="4" w:space="0" w:color="000000"/>
              <w:right w:val="single" w:sz="4" w:space="0" w:color="000000"/>
            </w:tcBorders>
          </w:tcPr>
          <w:p>
            <w:pPr>
              <w:pStyle w:val="TableParagraph"/>
              <w:spacing w:before="22"/>
              <w:ind w:left="60"/>
              <w:rPr>
                <w:sz w:val="18"/>
              </w:rPr>
            </w:pPr>
            <w:r>
              <w:rPr>
                <w:sz w:val="18"/>
              </w:rPr>
              <w:t>TIMER0 Timer 1</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PB_15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TM0_TMR2</w:t>
            </w:r>
          </w:p>
        </w:tc>
        <w:tc>
          <w:tcPr>
            <w:tcW w:w="5076" w:type="dxa"/>
            <w:tcBorders>
              <w:left w:val="single" w:sz="4" w:space="0" w:color="000000"/>
              <w:right w:val="single" w:sz="4" w:space="0" w:color="000000"/>
            </w:tcBorders>
          </w:tcPr>
          <w:p>
            <w:pPr>
              <w:pStyle w:val="TableParagraph"/>
              <w:spacing w:before="21"/>
              <w:ind w:left="60"/>
              <w:rPr>
                <w:sz w:val="18"/>
              </w:rPr>
            </w:pPr>
            <w:r>
              <w:rPr>
                <w:sz w:val="18"/>
              </w:rPr>
              <w:t>TIMER0 Timer 2</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TM0_TMR3</w:t>
            </w:r>
          </w:p>
        </w:tc>
        <w:tc>
          <w:tcPr>
            <w:tcW w:w="5076" w:type="dxa"/>
            <w:tcBorders>
              <w:left w:val="single" w:sz="4" w:space="0" w:color="000000"/>
              <w:right w:val="single" w:sz="4" w:space="0" w:color="000000"/>
            </w:tcBorders>
          </w:tcPr>
          <w:p>
            <w:pPr>
              <w:pStyle w:val="TableParagraph"/>
              <w:spacing w:before="22"/>
              <w:ind w:left="60"/>
              <w:rPr>
                <w:sz w:val="18"/>
              </w:rPr>
            </w:pPr>
            <w:r>
              <w:rPr>
                <w:sz w:val="18"/>
              </w:rPr>
              <w:t>TIMER0 Timer 3</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PB_07</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TM0_TMR4</w:t>
            </w:r>
          </w:p>
        </w:tc>
        <w:tc>
          <w:tcPr>
            <w:tcW w:w="5076" w:type="dxa"/>
            <w:tcBorders>
              <w:left w:val="single" w:sz="4" w:space="0" w:color="000000"/>
              <w:right w:val="single" w:sz="4" w:space="0" w:color="000000"/>
            </w:tcBorders>
          </w:tcPr>
          <w:p>
            <w:pPr>
              <w:pStyle w:val="TableParagraph"/>
              <w:spacing w:before="21"/>
              <w:ind w:left="60"/>
              <w:rPr>
                <w:sz w:val="18"/>
              </w:rPr>
            </w:pPr>
            <w:r>
              <w:rPr>
                <w:sz w:val="18"/>
              </w:rPr>
              <w:t>TIMER0 Timer 4</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B</w:t>
            </w:r>
          </w:p>
        </w:tc>
        <w:tc>
          <w:tcPr>
            <w:tcW w:w="1559" w:type="dxa"/>
            <w:tcBorders>
              <w:left w:val="single" w:sz="4" w:space="0" w:color="000000"/>
            </w:tcBorders>
          </w:tcPr>
          <w:p>
            <w:pPr>
              <w:pStyle w:val="TableParagraph"/>
              <w:spacing w:before="21"/>
              <w:ind w:left="59"/>
              <w:rPr>
                <w:sz w:val="18"/>
              </w:rPr>
            </w:pPr>
            <w:r>
              <w:rPr>
                <w:sz w:val="18"/>
              </w:rPr>
              <w:t>PB_08</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TM0_TMR5</w:t>
            </w:r>
          </w:p>
        </w:tc>
        <w:tc>
          <w:tcPr>
            <w:tcW w:w="5076" w:type="dxa"/>
            <w:tcBorders>
              <w:left w:val="single" w:sz="4" w:space="0" w:color="000000"/>
              <w:right w:val="single" w:sz="4" w:space="0" w:color="000000"/>
            </w:tcBorders>
          </w:tcPr>
          <w:p>
            <w:pPr>
              <w:pStyle w:val="TableParagraph"/>
              <w:spacing w:before="22"/>
              <w:ind w:left="60"/>
              <w:rPr>
                <w:sz w:val="18"/>
              </w:rPr>
            </w:pPr>
            <w:r>
              <w:rPr>
                <w:sz w:val="18"/>
              </w:rPr>
              <w:t>TIMER0 Timer 5</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PB_14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TM0_TMR6</w:t>
            </w:r>
          </w:p>
        </w:tc>
        <w:tc>
          <w:tcPr>
            <w:tcW w:w="5076" w:type="dxa"/>
            <w:tcBorders>
              <w:left w:val="single" w:sz="4" w:space="0" w:color="000000"/>
              <w:right w:val="single" w:sz="4" w:space="0" w:color="000000"/>
            </w:tcBorders>
          </w:tcPr>
          <w:p>
            <w:pPr>
              <w:pStyle w:val="TableParagraph"/>
              <w:spacing w:before="21"/>
              <w:ind w:left="60"/>
              <w:rPr>
                <w:sz w:val="18"/>
              </w:rPr>
            </w:pPr>
            <w:r>
              <w:rPr>
                <w:sz w:val="18"/>
              </w:rPr>
              <w:t>TIMER0 Timer 6</w:t>
            </w:r>
          </w:p>
        </w:tc>
        <w:tc>
          <w:tcPr>
            <w:tcW w:w="1627" w:type="dxa"/>
            <w:tcBorders>
              <w:left w:val="single" w:sz="4" w:space="0" w:color="000000"/>
              <w:right w:val="single" w:sz="4" w:space="0" w:color="000000"/>
            </w:tcBorders>
          </w:tcPr>
          <w:p>
            <w:pPr>
              <w:pStyle w:val="TableParagraph"/>
              <w:spacing w:before="21"/>
              <w:ind w:left="59"/>
              <w:rPr>
                <w:sz w:val="18"/>
              </w:rPr>
            </w:pPr>
            <w:r>
              <w:rPr>
                <w:w w:val="92"/>
                <w:sz w:val="18"/>
              </w:rPr>
              <w:t>F</w:t>
            </w:r>
          </w:p>
        </w:tc>
        <w:tc>
          <w:tcPr>
            <w:tcW w:w="1559" w:type="dxa"/>
            <w:tcBorders>
              <w:left w:val="single" w:sz="4" w:space="0" w:color="000000"/>
            </w:tcBorders>
          </w:tcPr>
          <w:p>
            <w:pPr>
              <w:pStyle w:val="TableParagraph"/>
              <w:spacing w:before="21"/>
              <w:ind w:left="59"/>
              <w:rPr>
                <w:sz w:val="18"/>
              </w:rPr>
            </w:pPr>
            <w:r>
              <w:rPr>
                <w:sz w:val="18"/>
              </w:rPr>
              <w:t>PF_00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TM0_TMR7</w:t>
            </w:r>
          </w:p>
        </w:tc>
        <w:tc>
          <w:tcPr>
            <w:tcW w:w="5076" w:type="dxa"/>
            <w:tcBorders>
              <w:left w:val="single" w:sz="4" w:space="0" w:color="000000"/>
              <w:right w:val="single" w:sz="4" w:space="0" w:color="000000"/>
            </w:tcBorders>
          </w:tcPr>
          <w:p>
            <w:pPr>
              <w:pStyle w:val="TableParagraph"/>
              <w:spacing w:before="22"/>
              <w:ind w:left="60"/>
              <w:rPr>
                <w:sz w:val="18"/>
              </w:rPr>
            </w:pPr>
            <w:r>
              <w:rPr>
                <w:sz w:val="18"/>
              </w:rPr>
              <w:t>TIMER0 Timer 7</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59"/>
              <w:rPr>
                <w:sz w:val="18"/>
              </w:rPr>
            </w:pPr>
            <w:r>
              <w:rPr>
                <w:sz w:val="18"/>
              </w:rPr>
              <w:t>PF_01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TRACE0_CLK</w:t>
            </w:r>
          </w:p>
        </w:tc>
        <w:tc>
          <w:tcPr>
            <w:tcW w:w="5076" w:type="dxa"/>
            <w:tcBorders>
              <w:left w:val="single" w:sz="4" w:space="0" w:color="000000"/>
              <w:right w:val="single" w:sz="4" w:space="0" w:color="000000"/>
            </w:tcBorders>
          </w:tcPr>
          <w:p>
            <w:pPr>
              <w:pStyle w:val="TableParagraph"/>
              <w:spacing w:before="21"/>
              <w:ind w:left="60"/>
              <w:rPr>
                <w:sz w:val="18"/>
              </w:rPr>
            </w:pPr>
            <w:r>
              <w:rPr>
                <w:sz w:val="18"/>
              </w:rPr>
              <w:t>TRACE0 Trace Clock (First Instance)</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G</w:t>
            </w:r>
          </w:p>
        </w:tc>
        <w:tc>
          <w:tcPr>
            <w:tcW w:w="1559" w:type="dxa"/>
            <w:tcBorders>
              <w:left w:val="single" w:sz="4" w:space="0" w:color="000000"/>
            </w:tcBorders>
          </w:tcPr>
          <w:p>
            <w:pPr>
              <w:pStyle w:val="TableParagraph"/>
              <w:spacing w:before="21"/>
              <w:ind w:left="60"/>
              <w:rPr>
                <w:sz w:val="18"/>
              </w:rPr>
            </w:pPr>
            <w:r>
              <w:rPr>
                <w:sz w:val="18"/>
              </w:rPr>
              <w:t>PG_00</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TRACE0_CLK</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Clock (Second Instance)</w:t>
            </w:r>
          </w:p>
        </w:tc>
        <w:tc>
          <w:tcPr>
            <w:tcW w:w="1627" w:type="dxa"/>
            <w:tcBorders>
              <w:left w:val="single" w:sz="4" w:space="0" w:color="000000"/>
              <w:right w:val="single" w:sz="4" w:space="0" w:color="000000"/>
            </w:tcBorders>
          </w:tcPr>
          <w:p>
            <w:pPr>
              <w:pStyle w:val="TableParagraph"/>
              <w:spacing w:before="22"/>
              <w:ind w:left="59"/>
              <w:rPr>
                <w:sz w:val="18"/>
              </w:rPr>
            </w:pPr>
            <w:r>
              <w:rPr>
                <w:w w:val="108"/>
                <w:sz w:val="18"/>
              </w:rPr>
              <w:t>D</w:t>
            </w:r>
          </w:p>
        </w:tc>
        <w:tc>
          <w:tcPr>
            <w:tcW w:w="1559" w:type="dxa"/>
            <w:tcBorders>
              <w:left w:val="single" w:sz="4" w:space="0" w:color="000000"/>
            </w:tcBorders>
          </w:tcPr>
          <w:p>
            <w:pPr>
              <w:pStyle w:val="TableParagraph"/>
              <w:spacing w:before="22"/>
              <w:ind w:left="59"/>
              <w:rPr>
                <w:sz w:val="18"/>
              </w:rPr>
            </w:pPr>
            <w:r>
              <w:rPr>
                <w:sz w:val="18"/>
              </w:rPr>
              <w:t>PD_10</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TRACE0_D00</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(First Instance)</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59"/>
              <w:rPr>
                <w:sz w:val="18"/>
              </w:rPr>
            </w:pPr>
            <w:r>
              <w:rPr>
                <w:sz w:val="18"/>
              </w:rPr>
              <w:t>PF_13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TRACE0_D00</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0 (Second Instance)</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TRACE0_D01</w:t>
            </w:r>
          </w:p>
        </w:tc>
        <w:tc>
          <w:tcPr>
            <w:tcW w:w="5076" w:type="dxa"/>
            <w:tcBorders>
              <w:left w:val="single" w:sz="4" w:space="0" w:color="000000"/>
              <w:right w:val="single" w:sz="4" w:space="0" w:color="000000"/>
            </w:tcBorders>
          </w:tcPr>
          <w:p>
            <w:pPr>
              <w:pStyle w:val="TableParagraph"/>
              <w:spacing w:before="22"/>
              <w:ind w:left="60"/>
              <w:rPr>
                <w:sz w:val="18"/>
              </w:rPr>
            </w:pPr>
            <w:r>
              <w:rPr>
                <w:sz w:val="18"/>
              </w:rPr>
              <w:t>TRACE0 Trace Data 1 (First Instance)</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TRACE0_D01</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(Second Instance)</w:t>
            </w:r>
          </w:p>
        </w:tc>
        <w:tc>
          <w:tcPr>
            <w:tcW w:w="1627" w:type="dxa"/>
            <w:tcBorders>
              <w:left w:val="single" w:sz="4" w:space="0" w:color="000000"/>
              <w:right w:val="single" w:sz="4" w:space="0" w:color="000000"/>
            </w:tcBorders>
          </w:tcPr>
          <w:p>
            <w:pPr>
              <w:pStyle w:val="TableParagraph"/>
              <w:spacing w:before="21"/>
              <w:ind w:left="58"/>
              <w:rPr>
                <w:sz w:val="18"/>
              </w:rPr>
            </w:pPr>
            <w:r>
              <w:rPr>
                <w:w w:val="92"/>
                <w:sz w:val="18"/>
              </w:rPr>
              <w:t>F</w:t>
            </w:r>
          </w:p>
        </w:tc>
        <w:tc>
          <w:tcPr>
            <w:tcW w:w="1559" w:type="dxa"/>
            <w:tcBorders>
              <w:left w:val="single" w:sz="4" w:space="0" w:color="000000"/>
            </w:tcBorders>
          </w:tcPr>
          <w:p>
            <w:pPr>
              <w:pStyle w:val="TableParagraph"/>
              <w:spacing w:before="21"/>
              <w:ind w:left="59"/>
              <w:rPr>
                <w:sz w:val="18"/>
              </w:rPr>
            </w:pPr>
            <w:r>
              <w:rPr>
                <w:sz w:val="18"/>
              </w:rPr>
              <w:t>PF_14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TRACE0_D02</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(First Instance)</w:t>
            </w:r>
          </w:p>
        </w:tc>
        <w:tc>
          <w:tcPr>
            <w:tcW w:w="1627" w:type="dxa"/>
            <w:tcBorders>
              <w:left w:val="single" w:sz="4" w:space="0" w:color="000000"/>
              <w:right w:val="single" w:sz="4" w:space="0" w:color="000000"/>
            </w:tcBorders>
          </w:tcPr>
          <w:p>
            <w:pPr>
              <w:pStyle w:val="TableParagraph"/>
              <w:spacing w:before="22"/>
              <w:ind w:left="59"/>
              <w:rPr>
                <w:sz w:val="18"/>
              </w:rPr>
            </w:pPr>
            <w:r>
              <w:rPr>
                <w:w w:val="92"/>
                <w:sz w:val="18"/>
              </w:rPr>
              <w:t>F</w:t>
            </w:r>
          </w:p>
        </w:tc>
        <w:tc>
          <w:tcPr>
            <w:tcW w:w="1559" w:type="dxa"/>
            <w:tcBorders>
              <w:left w:val="single" w:sz="4" w:space="0" w:color="000000"/>
            </w:tcBorders>
          </w:tcPr>
          <w:p>
            <w:pPr>
              <w:pStyle w:val="TableParagraph"/>
              <w:spacing w:before="22"/>
              <w:ind w:left="59"/>
              <w:rPr>
                <w:sz w:val="18"/>
              </w:rPr>
            </w:pPr>
            <w:r>
              <w:rPr>
                <w:sz w:val="18"/>
              </w:rPr>
              <w:t>PF_15</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TRACE0_D02</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59"/>
              <w:rPr>
                <w:sz w:val="18"/>
              </w:rPr>
            </w:pPr>
            <w:r>
              <w:rPr>
                <w:sz w:val="18"/>
              </w:rPr>
              <w:t>TRACE0 Trace Data 2 (Second Instance)</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w w:val="108"/>
                <w:sz w:val="18"/>
              </w:rPr>
              <w:t>D</w:t>
            </w:r>
          </w:p>
        </w:tc>
        <w:tc>
          <w:tcPr>
            <w:tcW w:w="1559" w:type="dxa"/>
            <w:tcBorders>
              <w:left w:val="single" w:sz="4" w:space="0" w:color="000000"/>
              <w:bottom w:val="single" w:sz="4" w:space="0" w:color="000000"/>
            </w:tcBorders>
          </w:tcPr>
          <w:p>
            <w:pPr>
              <w:pStyle w:val="TableParagraph"/>
              <w:spacing w:line="204" w:lineRule="exact" w:before="21"/>
              <w:ind w:left="60"/>
              <w:rPr>
                <w:sz w:val="18"/>
              </w:rPr>
            </w:pPr>
            <w:r>
              <w:rPr>
                <w:sz w:val="18"/>
              </w:rPr>
              <w:t>PD_04</w:t>
            </w:r>
          </w:p>
        </w:tc>
      </w:tr>
    </w:tbl>
    <w:p>
      <w:pPr>
        <w:spacing w:after="0" w:line="204" w:lineRule="exact"/>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top w:val="single" w:sz="4" w:space="0" w:color="000000"/>
              <w:bottom w:val="single" w:sz="4" w:space="0" w:color="000000"/>
              <w:right w:val="single" w:sz="4" w:space="0" w:color="000000"/>
            </w:tcBorders>
          </w:tcPr>
          <w:p>
            <w:pPr>
              <w:pStyle w:val="TableParagraph"/>
              <w:spacing w:line="216" w:lineRule="exact" w:before="9"/>
              <w:ind w:left="64"/>
              <w:rPr>
                <w:rFonts w:ascii="Verdana"/>
                <w:b/>
                <w:sz w:val="18"/>
              </w:rPr>
            </w:pPr>
            <w:r>
              <w:rPr>
                <w:rFonts w:ascii="Verdana"/>
                <w:b/>
                <w:w w:val="90"/>
                <w:sz w:val="18"/>
              </w:rPr>
              <w:t>Signal Name</w:t>
            </w:r>
          </w:p>
        </w:tc>
        <w:tc>
          <w:tcPr>
            <w:tcW w:w="50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0"/>
              <w:rPr>
                <w:rFonts w:ascii="Verdana"/>
                <w:b/>
                <w:sz w:val="18"/>
              </w:rPr>
            </w:pPr>
            <w:r>
              <w:rPr>
                <w:rFonts w:ascii="Verdana"/>
                <w:b/>
                <w:w w:val="90"/>
                <w:sz w:val="18"/>
              </w:rPr>
              <w:t>Description</w:t>
            </w:r>
          </w:p>
        </w:tc>
        <w:tc>
          <w:tcPr>
            <w:tcW w:w="1627"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9"/>
              <w:ind w:left="61"/>
              <w:rPr>
                <w:rFonts w:ascii="Verdana"/>
                <w:b/>
                <w:sz w:val="18"/>
              </w:rPr>
            </w:pPr>
            <w:r>
              <w:rPr>
                <w:rFonts w:ascii="Verdana"/>
                <w:b/>
                <w:w w:val="90"/>
                <w:sz w:val="18"/>
              </w:rPr>
              <w:t>Port</w:t>
            </w:r>
          </w:p>
        </w:tc>
        <w:tc>
          <w:tcPr>
            <w:tcW w:w="1559" w:type="dxa"/>
            <w:tcBorders>
              <w:top w:val="single" w:sz="4" w:space="0" w:color="000000"/>
              <w:left w:val="single" w:sz="4" w:space="0" w:color="000000"/>
              <w:bottom w:val="single" w:sz="4" w:space="0" w:color="000000"/>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top w:val="single" w:sz="4" w:space="0" w:color="000000"/>
              <w:right w:val="single" w:sz="4" w:space="0" w:color="000000"/>
            </w:tcBorders>
          </w:tcPr>
          <w:p>
            <w:pPr>
              <w:pStyle w:val="TableParagraph"/>
              <w:spacing w:before="20"/>
              <w:ind w:left="64"/>
              <w:rPr>
                <w:sz w:val="18"/>
              </w:rPr>
            </w:pPr>
            <w:r>
              <w:rPr>
                <w:sz w:val="18"/>
              </w:rPr>
              <w:t>TRACE0_D03</w:t>
            </w:r>
          </w:p>
        </w:tc>
        <w:tc>
          <w:tcPr>
            <w:tcW w:w="5076" w:type="dxa"/>
            <w:tcBorders>
              <w:top w:val="single" w:sz="4" w:space="0" w:color="000000"/>
              <w:left w:val="single" w:sz="4" w:space="0" w:color="000000"/>
              <w:right w:val="single" w:sz="4" w:space="0" w:color="000000"/>
            </w:tcBorders>
          </w:tcPr>
          <w:p>
            <w:pPr>
              <w:pStyle w:val="TableParagraph"/>
              <w:spacing w:before="20"/>
              <w:ind w:left="59"/>
              <w:rPr>
                <w:sz w:val="18"/>
              </w:rPr>
            </w:pPr>
            <w:r>
              <w:rPr>
                <w:sz w:val="18"/>
              </w:rPr>
              <w:t>TRACE0 Trace Data (First Instance)</w:t>
            </w:r>
          </w:p>
        </w:tc>
        <w:tc>
          <w:tcPr>
            <w:tcW w:w="1627" w:type="dxa"/>
            <w:tcBorders>
              <w:top w:val="single" w:sz="4" w:space="0" w:color="000000"/>
              <w:left w:val="single" w:sz="4" w:space="0" w:color="000000"/>
              <w:right w:val="single" w:sz="4" w:space="0" w:color="000000"/>
            </w:tcBorders>
          </w:tcPr>
          <w:p>
            <w:pPr>
              <w:pStyle w:val="TableParagraph"/>
              <w:spacing w:before="20"/>
              <w:ind w:left="59"/>
              <w:rPr>
                <w:sz w:val="18"/>
              </w:rPr>
            </w:pPr>
            <w:r>
              <w:rPr>
                <w:w w:val="95"/>
                <w:sz w:val="18"/>
              </w:rPr>
              <w:t>G</w:t>
            </w:r>
          </w:p>
        </w:tc>
        <w:tc>
          <w:tcPr>
            <w:tcW w:w="1559" w:type="dxa"/>
            <w:tcBorders>
              <w:top w:val="single" w:sz="4" w:space="0" w:color="000000"/>
              <w:left w:val="single" w:sz="4" w:space="0" w:color="000000"/>
            </w:tcBorders>
          </w:tcPr>
          <w:p>
            <w:pPr>
              <w:pStyle w:val="TableParagraph"/>
              <w:spacing w:before="20"/>
              <w:ind w:left="59"/>
              <w:rPr>
                <w:sz w:val="18"/>
              </w:rPr>
            </w:pPr>
            <w:r>
              <w:rPr>
                <w:sz w:val="18"/>
              </w:rPr>
              <w:t>PG_01</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TRACE0_D03</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3 (Second Instance)</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TRACE0_D04</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(First Instance)</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G</w:t>
            </w:r>
          </w:p>
        </w:tc>
        <w:tc>
          <w:tcPr>
            <w:tcW w:w="1559" w:type="dxa"/>
            <w:tcBorders>
              <w:left w:val="single" w:sz="4" w:space="0" w:color="000000"/>
            </w:tcBorders>
          </w:tcPr>
          <w:p>
            <w:pPr>
              <w:pStyle w:val="TableParagraph"/>
              <w:spacing w:before="21"/>
              <w:ind w:left="59"/>
              <w:rPr>
                <w:sz w:val="18"/>
              </w:rPr>
            </w:pPr>
            <w:r>
              <w:rPr>
                <w:sz w:val="18"/>
              </w:rPr>
              <w:t>PG_02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TRACE0_D04</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4 (Second Instance)</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PD_06</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TRACE0_D05</w:t>
            </w:r>
          </w:p>
        </w:tc>
        <w:tc>
          <w:tcPr>
            <w:tcW w:w="5076" w:type="dxa"/>
            <w:tcBorders>
              <w:left w:val="single" w:sz="4" w:space="0" w:color="000000"/>
              <w:right w:val="single" w:sz="4" w:space="0" w:color="000000"/>
            </w:tcBorders>
          </w:tcPr>
          <w:p>
            <w:pPr>
              <w:pStyle w:val="TableParagraph"/>
              <w:spacing w:before="21"/>
              <w:ind w:left="60"/>
              <w:rPr>
                <w:sz w:val="18"/>
              </w:rPr>
            </w:pPr>
            <w:r>
              <w:rPr>
                <w:sz w:val="18"/>
              </w:rPr>
              <w:t>TRACE0 Trace Data 5 (First Instance)</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PD_07</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TRACE0_D05</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(Second Instance)</w:t>
            </w:r>
          </w:p>
        </w:tc>
        <w:tc>
          <w:tcPr>
            <w:tcW w:w="1627" w:type="dxa"/>
            <w:tcBorders>
              <w:left w:val="single" w:sz="4" w:space="0" w:color="000000"/>
              <w:right w:val="single" w:sz="4" w:space="0" w:color="000000"/>
            </w:tcBorders>
          </w:tcPr>
          <w:p>
            <w:pPr>
              <w:pStyle w:val="TableParagraph"/>
              <w:spacing w:before="22"/>
              <w:ind w:left="58"/>
              <w:rPr>
                <w:sz w:val="18"/>
              </w:rPr>
            </w:pPr>
            <w:r>
              <w:rPr>
                <w:w w:val="95"/>
                <w:sz w:val="18"/>
              </w:rPr>
              <w:t>G</w:t>
            </w:r>
          </w:p>
        </w:tc>
        <w:tc>
          <w:tcPr>
            <w:tcW w:w="1559" w:type="dxa"/>
            <w:tcBorders>
              <w:left w:val="single" w:sz="4" w:space="0" w:color="000000"/>
            </w:tcBorders>
          </w:tcPr>
          <w:p>
            <w:pPr>
              <w:pStyle w:val="TableParagraph"/>
              <w:spacing w:before="22"/>
              <w:ind w:left="59"/>
              <w:rPr>
                <w:sz w:val="18"/>
              </w:rPr>
            </w:pPr>
            <w:r>
              <w:rPr>
                <w:sz w:val="18"/>
              </w:rPr>
              <w:t>PG_03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TRACE0_D06</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(First Instance)</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G</w:t>
            </w:r>
          </w:p>
        </w:tc>
        <w:tc>
          <w:tcPr>
            <w:tcW w:w="1559" w:type="dxa"/>
            <w:tcBorders>
              <w:left w:val="single" w:sz="4" w:space="0" w:color="000000"/>
            </w:tcBorders>
          </w:tcPr>
          <w:p>
            <w:pPr>
              <w:pStyle w:val="TableParagraph"/>
              <w:spacing w:before="21"/>
              <w:ind w:left="59"/>
              <w:rPr>
                <w:sz w:val="18"/>
              </w:rPr>
            </w:pPr>
            <w:r>
              <w:rPr>
                <w:sz w:val="18"/>
              </w:rPr>
              <w:t>PG_04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TRACE0_D06</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6 (Second Instance)</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PD_08</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TRACE0_D07</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(First Instance)</w:t>
            </w:r>
          </w:p>
        </w:tc>
        <w:tc>
          <w:tcPr>
            <w:tcW w:w="1627" w:type="dxa"/>
            <w:tcBorders>
              <w:left w:val="single" w:sz="4" w:space="0" w:color="000000"/>
              <w:right w:val="single" w:sz="4" w:space="0" w:color="000000"/>
            </w:tcBorders>
          </w:tcPr>
          <w:p>
            <w:pPr>
              <w:pStyle w:val="TableParagraph"/>
              <w:spacing w:before="21"/>
              <w:ind w:left="59"/>
              <w:rPr>
                <w:sz w:val="18"/>
              </w:rPr>
            </w:pPr>
            <w:r>
              <w:rPr>
                <w:w w:val="95"/>
                <w:sz w:val="18"/>
              </w:rPr>
              <w:t>G</w:t>
            </w:r>
          </w:p>
        </w:tc>
        <w:tc>
          <w:tcPr>
            <w:tcW w:w="1559" w:type="dxa"/>
            <w:tcBorders>
              <w:left w:val="single" w:sz="4" w:space="0" w:color="000000"/>
            </w:tcBorders>
          </w:tcPr>
          <w:p>
            <w:pPr>
              <w:pStyle w:val="TableParagraph"/>
              <w:spacing w:before="21"/>
              <w:ind w:left="59"/>
              <w:rPr>
                <w:sz w:val="18"/>
              </w:rPr>
            </w:pPr>
            <w:r>
              <w:rPr>
                <w:sz w:val="18"/>
              </w:rPr>
              <w:t>PG_05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TRACE0_D07</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7 (Second Instance)</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PD_09</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TRACE0_D08</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8</w:t>
            </w:r>
          </w:p>
        </w:tc>
        <w:tc>
          <w:tcPr>
            <w:tcW w:w="1627" w:type="dxa"/>
            <w:tcBorders>
              <w:left w:val="single" w:sz="4" w:space="0" w:color="000000"/>
              <w:right w:val="single" w:sz="4" w:space="0" w:color="000000"/>
            </w:tcBorders>
          </w:tcPr>
          <w:p>
            <w:pPr>
              <w:pStyle w:val="TableParagraph"/>
              <w:spacing w:before="21"/>
              <w:ind w:left="60"/>
              <w:rPr>
                <w:sz w:val="18"/>
              </w:rPr>
            </w:pPr>
            <w:r>
              <w:rPr>
                <w:w w:val="92"/>
                <w:sz w:val="18"/>
              </w:rPr>
              <w:t>F</w:t>
            </w:r>
          </w:p>
        </w:tc>
        <w:tc>
          <w:tcPr>
            <w:tcW w:w="1559" w:type="dxa"/>
            <w:tcBorders>
              <w:left w:val="single" w:sz="4" w:space="0" w:color="000000"/>
            </w:tcBorders>
          </w:tcPr>
          <w:p>
            <w:pPr>
              <w:pStyle w:val="TableParagraph"/>
              <w:spacing w:before="21"/>
              <w:ind w:left="61"/>
              <w:rPr>
                <w:sz w:val="18"/>
              </w:rPr>
            </w:pPr>
            <w:r>
              <w:rPr>
                <w:sz w:val="18"/>
              </w:rPr>
              <w:t>PF_13</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TRACE0_D09</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9</w:t>
            </w:r>
          </w:p>
        </w:tc>
        <w:tc>
          <w:tcPr>
            <w:tcW w:w="1627" w:type="dxa"/>
            <w:tcBorders>
              <w:left w:val="single" w:sz="4" w:space="0" w:color="000000"/>
              <w:right w:val="single" w:sz="4" w:space="0" w:color="000000"/>
            </w:tcBorders>
          </w:tcPr>
          <w:p>
            <w:pPr>
              <w:pStyle w:val="TableParagraph"/>
              <w:spacing w:before="22"/>
              <w:ind w:left="60"/>
              <w:rPr>
                <w:sz w:val="18"/>
              </w:rPr>
            </w:pPr>
            <w:r>
              <w:rPr>
                <w:w w:val="92"/>
                <w:sz w:val="18"/>
              </w:rPr>
              <w:t>F</w:t>
            </w:r>
          </w:p>
        </w:tc>
        <w:tc>
          <w:tcPr>
            <w:tcW w:w="1559" w:type="dxa"/>
            <w:tcBorders>
              <w:left w:val="single" w:sz="4" w:space="0" w:color="000000"/>
            </w:tcBorders>
          </w:tcPr>
          <w:p>
            <w:pPr>
              <w:pStyle w:val="TableParagraph"/>
              <w:spacing w:before="22"/>
              <w:ind w:left="61"/>
              <w:rPr>
                <w:sz w:val="18"/>
              </w:rPr>
            </w:pPr>
            <w:r>
              <w:rPr>
                <w:sz w:val="18"/>
              </w:rPr>
              <w:t>PF_14</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TRACE0_D10</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10</w:t>
            </w:r>
          </w:p>
        </w:tc>
        <w:tc>
          <w:tcPr>
            <w:tcW w:w="1627" w:type="dxa"/>
            <w:tcBorders>
              <w:left w:val="single" w:sz="4" w:space="0" w:color="000000"/>
              <w:right w:val="single" w:sz="4" w:space="0" w:color="000000"/>
            </w:tcBorders>
          </w:tcPr>
          <w:p>
            <w:pPr>
              <w:pStyle w:val="TableParagraph"/>
              <w:spacing w:before="21"/>
              <w:ind w:left="60"/>
              <w:rPr>
                <w:sz w:val="18"/>
              </w:rPr>
            </w:pPr>
            <w:r>
              <w:rPr>
                <w:w w:val="92"/>
                <w:sz w:val="18"/>
              </w:rPr>
              <w:t>F</w:t>
            </w:r>
          </w:p>
        </w:tc>
        <w:tc>
          <w:tcPr>
            <w:tcW w:w="1559" w:type="dxa"/>
            <w:tcBorders>
              <w:left w:val="single" w:sz="4" w:space="0" w:color="000000"/>
            </w:tcBorders>
          </w:tcPr>
          <w:p>
            <w:pPr>
              <w:pStyle w:val="TableParagraph"/>
              <w:spacing w:before="21"/>
              <w:ind w:left="60"/>
              <w:rPr>
                <w:sz w:val="18"/>
              </w:rPr>
            </w:pPr>
            <w:r>
              <w:rPr>
                <w:sz w:val="18"/>
              </w:rPr>
              <w:t>PF_15</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TRACE0_D11</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11</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G</w:t>
            </w:r>
          </w:p>
        </w:tc>
        <w:tc>
          <w:tcPr>
            <w:tcW w:w="1559" w:type="dxa"/>
            <w:tcBorders>
              <w:left w:val="single" w:sz="4" w:space="0" w:color="000000"/>
            </w:tcBorders>
          </w:tcPr>
          <w:p>
            <w:pPr>
              <w:pStyle w:val="TableParagraph"/>
              <w:spacing w:before="22"/>
              <w:ind w:left="60"/>
              <w:rPr>
                <w:sz w:val="18"/>
              </w:rPr>
            </w:pPr>
            <w:r>
              <w:rPr>
                <w:sz w:val="18"/>
              </w:rPr>
              <w:t>PG_01</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TRACE0_D12</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12</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G</w:t>
            </w:r>
          </w:p>
        </w:tc>
        <w:tc>
          <w:tcPr>
            <w:tcW w:w="1559" w:type="dxa"/>
            <w:tcBorders>
              <w:left w:val="single" w:sz="4" w:space="0" w:color="000000"/>
            </w:tcBorders>
          </w:tcPr>
          <w:p>
            <w:pPr>
              <w:pStyle w:val="TableParagraph"/>
              <w:spacing w:before="21"/>
              <w:ind w:left="60"/>
              <w:rPr>
                <w:sz w:val="18"/>
              </w:rPr>
            </w:pPr>
            <w:r>
              <w:rPr>
                <w:sz w:val="18"/>
              </w:rPr>
              <w:t>PG_02</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TRACE0_D13</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13</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G</w:t>
            </w:r>
          </w:p>
        </w:tc>
        <w:tc>
          <w:tcPr>
            <w:tcW w:w="1559" w:type="dxa"/>
            <w:tcBorders>
              <w:left w:val="single" w:sz="4" w:space="0" w:color="000000"/>
            </w:tcBorders>
          </w:tcPr>
          <w:p>
            <w:pPr>
              <w:pStyle w:val="TableParagraph"/>
              <w:spacing w:before="22"/>
              <w:ind w:left="60"/>
              <w:rPr>
                <w:sz w:val="18"/>
              </w:rPr>
            </w:pPr>
            <w:r>
              <w:rPr>
                <w:sz w:val="18"/>
              </w:rPr>
              <w:t>PG_03</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TRACE0_D14</w:t>
            </w:r>
          </w:p>
        </w:tc>
        <w:tc>
          <w:tcPr>
            <w:tcW w:w="5076" w:type="dxa"/>
            <w:tcBorders>
              <w:left w:val="single" w:sz="4" w:space="0" w:color="000000"/>
              <w:right w:val="single" w:sz="4" w:space="0" w:color="000000"/>
            </w:tcBorders>
          </w:tcPr>
          <w:p>
            <w:pPr>
              <w:pStyle w:val="TableParagraph"/>
              <w:spacing w:before="21"/>
              <w:ind w:left="59"/>
              <w:rPr>
                <w:sz w:val="18"/>
              </w:rPr>
            </w:pPr>
            <w:r>
              <w:rPr>
                <w:sz w:val="18"/>
              </w:rPr>
              <w:t>TRACE0 Trace Data 14</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G</w:t>
            </w:r>
          </w:p>
        </w:tc>
        <w:tc>
          <w:tcPr>
            <w:tcW w:w="1559" w:type="dxa"/>
            <w:tcBorders>
              <w:left w:val="single" w:sz="4" w:space="0" w:color="000000"/>
            </w:tcBorders>
          </w:tcPr>
          <w:p>
            <w:pPr>
              <w:pStyle w:val="TableParagraph"/>
              <w:spacing w:before="21"/>
              <w:ind w:left="60"/>
              <w:rPr>
                <w:sz w:val="18"/>
              </w:rPr>
            </w:pPr>
            <w:r>
              <w:rPr>
                <w:sz w:val="18"/>
              </w:rPr>
              <w:t>PG_04</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TRACE0_D15</w:t>
            </w:r>
          </w:p>
        </w:tc>
        <w:tc>
          <w:tcPr>
            <w:tcW w:w="5076" w:type="dxa"/>
            <w:tcBorders>
              <w:left w:val="single" w:sz="4" w:space="0" w:color="000000"/>
              <w:right w:val="single" w:sz="4" w:space="0" w:color="000000"/>
            </w:tcBorders>
          </w:tcPr>
          <w:p>
            <w:pPr>
              <w:pStyle w:val="TableParagraph"/>
              <w:spacing w:before="22"/>
              <w:ind w:left="59"/>
              <w:rPr>
                <w:sz w:val="18"/>
              </w:rPr>
            </w:pPr>
            <w:r>
              <w:rPr>
                <w:sz w:val="18"/>
              </w:rPr>
              <w:t>TRACE0 Trace Data 15</w:t>
            </w:r>
          </w:p>
        </w:tc>
        <w:tc>
          <w:tcPr>
            <w:tcW w:w="1627" w:type="dxa"/>
            <w:tcBorders>
              <w:left w:val="single" w:sz="4" w:space="0" w:color="000000"/>
              <w:right w:val="single" w:sz="4" w:space="0" w:color="000000"/>
            </w:tcBorders>
          </w:tcPr>
          <w:p>
            <w:pPr>
              <w:pStyle w:val="TableParagraph"/>
              <w:spacing w:before="22"/>
              <w:ind w:left="60"/>
              <w:rPr>
                <w:sz w:val="18"/>
              </w:rPr>
            </w:pPr>
            <w:r>
              <w:rPr>
                <w:w w:val="95"/>
                <w:sz w:val="18"/>
              </w:rPr>
              <w:t>G</w:t>
            </w:r>
          </w:p>
        </w:tc>
        <w:tc>
          <w:tcPr>
            <w:tcW w:w="1559" w:type="dxa"/>
            <w:tcBorders>
              <w:left w:val="single" w:sz="4" w:space="0" w:color="000000"/>
            </w:tcBorders>
          </w:tcPr>
          <w:p>
            <w:pPr>
              <w:pStyle w:val="TableParagraph"/>
              <w:spacing w:before="22"/>
              <w:ind w:left="60"/>
              <w:rPr>
                <w:sz w:val="18"/>
              </w:rPr>
            </w:pPr>
            <w:r>
              <w:rPr>
                <w:sz w:val="18"/>
              </w:rPr>
              <w:t>PG_05</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TWI0_SCL</w:t>
            </w:r>
          </w:p>
        </w:tc>
        <w:tc>
          <w:tcPr>
            <w:tcW w:w="5076" w:type="dxa"/>
            <w:tcBorders>
              <w:left w:val="single" w:sz="4" w:space="0" w:color="000000"/>
              <w:right w:val="single" w:sz="4" w:space="0" w:color="000000"/>
            </w:tcBorders>
          </w:tcPr>
          <w:p>
            <w:pPr>
              <w:pStyle w:val="TableParagraph"/>
              <w:spacing w:before="21"/>
              <w:ind w:left="60"/>
              <w:rPr>
                <w:sz w:val="18"/>
              </w:rPr>
            </w:pPr>
            <w:r>
              <w:rPr>
                <w:sz w:val="18"/>
              </w:rPr>
              <w:t>TWI0 Serial Clock</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TWI0_SCL</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TWI0_SDA</w:t>
            </w:r>
          </w:p>
        </w:tc>
        <w:tc>
          <w:tcPr>
            <w:tcW w:w="5076" w:type="dxa"/>
            <w:tcBorders>
              <w:left w:val="single" w:sz="4" w:space="0" w:color="000000"/>
              <w:right w:val="single" w:sz="4" w:space="0" w:color="000000"/>
            </w:tcBorders>
          </w:tcPr>
          <w:p>
            <w:pPr>
              <w:pStyle w:val="TableParagraph"/>
              <w:spacing w:before="22"/>
              <w:ind w:left="60"/>
              <w:rPr>
                <w:sz w:val="18"/>
              </w:rPr>
            </w:pPr>
            <w:r>
              <w:rPr>
                <w:sz w:val="18"/>
              </w:rPr>
              <w:t>TWI0 Serial Data</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TWI0_SDA</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TWI1_SCL</w:t>
            </w:r>
          </w:p>
        </w:tc>
        <w:tc>
          <w:tcPr>
            <w:tcW w:w="5076" w:type="dxa"/>
            <w:tcBorders>
              <w:left w:val="single" w:sz="4" w:space="0" w:color="000000"/>
              <w:right w:val="single" w:sz="4" w:space="0" w:color="000000"/>
            </w:tcBorders>
          </w:tcPr>
          <w:p>
            <w:pPr>
              <w:pStyle w:val="TableParagraph"/>
              <w:spacing w:before="21"/>
              <w:ind w:left="60"/>
              <w:rPr>
                <w:sz w:val="18"/>
              </w:rPr>
            </w:pPr>
            <w:r>
              <w:rPr>
                <w:sz w:val="18"/>
              </w:rPr>
              <w:t>TWI1 Serial Clock</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TWI1_SCL</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TWI1_SDA</w:t>
            </w:r>
          </w:p>
        </w:tc>
        <w:tc>
          <w:tcPr>
            <w:tcW w:w="5076" w:type="dxa"/>
            <w:tcBorders>
              <w:left w:val="single" w:sz="4" w:space="0" w:color="000000"/>
              <w:right w:val="single" w:sz="4" w:space="0" w:color="000000"/>
            </w:tcBorders>
          </w:tcPr>
          <w:p>
            <w:pPr>
              <w:pStyle w:val="TableParagraph"/>
              <w:spacing w:before="22"/>
              <w:ind w:left="60"/>
              <w:rPr>
                <w:sz w:val="18"/>
              </w:rPr>
            </w:pPr>
            <w:r>
              <w:rPr>
                <w:sz w:val="18"/>
              </w:rPr>
              <w:t>TWI1 Serial Data</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TWI1_SDA</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TWI2_SCL</w:t>
            </w:r>
          </w:p>
        </w:tc>
        <w:tc>
          <w:tcPr>
            <w:tcW w:w="5076" w:type="dxa"/>
            <w:tcBorders>
              <w:left w:val="single" w:sz="4" w:space="0" w:color="000000"/>
              <w:right w:val="single" w:sz="4" w:space="0" w:color="000000"/>
            </w:tcBorders>
          </w:tcPr>
          <w:p>
            <w:pPr>
              <w:pStyle w:val="TableParagraph"/>
              <w:spacing w:before="21"/>
              <w:ind w:left="60"/>
              <w:rPr>
                <w:sz w:val="18"/>
              </w:rPr>
            </w:pPr>
            <w:r>
              <w:rPr>
                <w:sz w:val="18"/>
              </w:rPr>
              <w:t>TWI2 Serial Clock</w:t>
            </w:r>
          </w:p>
        </w:tc>
        <w:tc>
          <w:tcPr>
            <w:tcW w:w="1627" w:type="dxa"/>
            <w:tcBorders>
              <w:left w:val="single" w:sz="4" w:space="0" w:color="000000"/>
              <w:right w:val="single" w:sz="4" w:space="0" w:color="000000"/>
            </w:tcBorders>
          </w:tcPr>
          <w:p>
            <w:pPr>
              <w:pStyle w:val="TableParagraph"/>
              <w:spacing w:before="21"/>
              <w:ind w:left="59"/>
              <w:rPr>
                <w:sz w:val="18"/>
              </w:rPr>
            </w:pPr>
            <w:r>
              <w:rPr>
                <w:sz w:val="18"/>
              </w:rPr>
              <w:t>Not Muxed</w:t>
            </w:r>
          </w:p>
        </w:tc>
        <w:tc>
          <w:tcPr>
            <w:tcW w:w="1559" w:type="dxa"/>
            <w:tcBorders>
              <w:left w:val="single" w:sz="4" w:space="0" w:color="000000"/>
            </w:tcBorders>
          </w:tcPr>
          <w:p>
            <w:pPr>
              <w:pStyle w:val="TableParagraph"/>
              <w:spacing w:before="21"/>
              <w:ind w:left="59"/>
              <w:rPr>
                <w:sz w:val="18"/>
              </w:rPr>
            </w:pPr>
            <w:r>
              <w:rPr>
                <w:sz w:val="18"/>
              </w:rPr>
              <w:t>TWI2_SCL</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TWI2_SDA</w:t>
            </w:r>
          </w:p>
        </w:tc>
        <w:tc>
          <w:tcPr>
            <w:tcW w:w="5076" w:type="dxa"/>
            <w:tcBorders>
              <w:left w:val="single" w:sz="4" w:space="0" w:color="000000"/>
              <w:right w:val="single" w:sz="4" w:space="0" w:color="000000"/>
            </w:tcBorders>
          </w:tcPr>
          <w:p>
            <w:pPr>
              <w:pStyle w:val="TableParagraph"/>
              <w:spacing w:before="22"/>
              <w:ind w:left="60"/>
              <w:rPr>
                <w:sz w:val="18"/>
              </w:rPr>
            </w:pPr>
            <w:r>
              <w:rPr>
                <w:sz w:val="18"/>
              </w:rPr>
              <w:t>TWI2 Serial Data</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TWI2_SDA</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4.25pt;height:.45pt;mso-position-horizontal-relative:char;mso-position-vertical-relative:line" coordorigin="0,0" coordsize="885,9">
                  <v:rect style="position:absolute;left:0;top:0;width:885;height:9" filled="true" fillcolor="#000000" stroked="false">
                    <v:fill type="solid"/>
                  </v:rect>
                </v:group>
              </w:pict>
            </w:r>
            <w:r>
              <w:rPr>
                <w:rFonts w:ascii="Times New Roman"/>
                <w:sz w:val="2"/>
              </w:rPr>
            </w:r>
          </w:p>
          <w:p>
            <w:pPr>
              <w:pStyle w:val="TableParagraph"/>
              <w:spacing w:before="0"/>
              <w:ind w:left="64"/>
              <w:rPr>
                <w:sz w:val="18"/>
              </w:rPr>
            </w:pPr>
            <w:r>
              <w:rPr>
                <w:sz w:val="18"/>
              </w:rPr>
              <w:t>UART0_CTS</w:t>
            </w:r>
          </w:p>
        </w:tc>
        <w:tc>
          <w:tcPr>
            <w:tcW w:w="5076" w:type="dxa"/>
            <w:tcBorders>
              <w:left w:val="single" w:sz="4" w:space="0" w:color="000000"/>
              <w:right w:val="single" w:sz="4" w:space="0" w:color="000000"/>
            </w:tcBorders>
          </w:tcPr>
          <w:p>
            <w:pPr>
              <w:pStyle w:val="TableParagraph"/>
              <w:spacing w:before="21"/>
              <w:ind w:left="60"/>
              <w:rPr>
                <w:sz w:val="18"/>
              </w:rPr>
            </w:pPr>
            <w:r>
              <w:rPr>
                <w:sz w:val="18"/>
              </w:rPr>
              <w:t>UART0 Clear to Send</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1"/>
              <w:rPr>
                <w:sz w:val="18"/>
              </w:rPr>
            </w:pPr>
            <w:r>
              <w:rPr>
                <w:sz w:val="18"/>
              </w:rPr>
              <w:t>PD_00</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7pt;height:.45pt;mso-position-horizontal-relative:char;mso-position-vertical-relative:line" coordorigin="0,0" coordsize="874,9">
                  <v:rect style="position:absolute;left:0;top:0;width:874;height:9" filled="true" fillcolor="#000000" stroked="false">
                    <v:fill type="solid"/>
                  </v:rect>
                </v:group>
              </w:pict>
            </w:r>
            <w:r>
              <w:rPr>
                <w:rFonts w:ascii="Times New Roman"/>
                <w:sz w:val="2"/>
              </w:rPr>
            </w:r>
          </w:p>
          <w:p>
            <w:pPr>
              <w:pStyle w:val="TableParagraph"/>
              <w:spacing w:before="0"/>
              <w:ind w:left="64"/>
              <w:rPr>
                <w:sz w:val="18"/>
              </w:rPr>
            </w:pPr>
            <w:r>
              <w:rPr>
                <w:sz w:val="18"/>
              </w:rPr>
              <w:t>UART0_RTS</w:t>
            </w:r>
          </w:p>
        </w:tc>
        <w:tc>
          <w:tcPr>
            <w:tcW w:w="5076" w:type="dxa"/>
            <w:tcBorders>
              <w:left w:val="single" w:sz="4" w:space="0" w:color="000000"/>
              <w:right w:val="single" w:sz="4" w:space="0" w:color="000000"/>
            </w:tcBorders>
          </w:tcPr>
          <w:p>
            <w:pPr>
              <w:pStyle w:val="TableParagraph"/>
              <w:spacing w:before="22"/>
              <w:ind w:left="60"/>
              <w:rPr>
                <w:sz w:val="18"/>
              </w:rPr>
            </w:pPr>
            <w:r>
              <w:rPr>
                <w:sz w:val="18"/>
              </w:rPr>
              <w:t>UART0 Request to Send</w:t>
            </w:r>
          </w:p>
        </w:tc>
        <w:tc>
          <w:tcPr>
            <w:tcW w:w="1627"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PC_15</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UART0_RX</w:t>
            </w:r>
          </w:p>
        </w:tc>
        <w:tc>
          <w:tcPr>
            <w:tcW w:w="5076" w:type="dxa"/>
            <w:tcBorders>
              <w:left w:val="single" w:sz="4" w:space="0" w:color="000000"/>
              <w:right w:val="single" w:sz="4" w:space="0" w:color="000000"/>
            </w:tcBorders>
          </w:tcPr>
          <w:p>
            <w:pPr>
              <w:pStyle w:val="TableParagraph"/>
              <w:spacing w:before="21"/>
              <w:ind w:left="60"/>
              <w:rPr>
                <w:sz w:val="18"/>
              </w:rPr>
            </w:pPr>
            <w:r>
              <w:rPr>
                <w:sz w:val="18"/>
              </w:rPr>
              <w:t>UART0 Receive</w:t>
            </w:r>
          </w:p>
        </w:tc>
        <w:tc>
          <w:tcPr>
            <w:tcW w:w="1627" w:type="dxa"/>
            <w:tcBorders>
              <w:left w:val="single" w:sz="4" w:space="0" w:color="000000"/>
              <w:right w:val="single" w:sz="4" w:space="0" w:color="000000"/>
            </w:tcBorders>
          </w:tcPr>
          <w:p>
            <w:pPr>
              <w:pStyle w:val="TableParagraph"/>
              <w:spacing w:before="21"/>
              <w:ind w:left="60"/>
              <w:rPr>
                <w:sz w:val="18"/>
              </w:rPr>
            </w:pPr>
            <w:r>
              <w:rPr>
                <w:w w:val="96"/>
                <w:sz w:val="18"/>
              </w:rPr>
              <w:t>C</w:t>
            </w:r>
          </w:p>
        </w:tc>
        <w:tc>
          <w:tcPr>
            <w:tcW w:w="1559" w:type="dxa"/>
            <w:tcBorders>
              <w:left w:val="single" w:sz="4" w:space="0" w:color="000000"/>
            </w:tcBorders>
          </w:tcPr>
          <w:p>
            <w:pPr>
              <w:pStyle w:val="TableParagraph"/>
              <w:spacing w:before="21"/>
              <w:ind w:left="60"/>
              <w:rPr>
                <w:sz w:val="18"/>
              </w:rPr>
            </w:pPr>
            <w:r>
              <w:rPr>
                <w:sz w:val="18"/>
              </w:rPr>
              <w:t>PC_14</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7pt;height:.45pt;mso-position-horizontal-relative:char;mso-position-vertical-relative:line" coordorigin="0,0" coordsize="794,9">
                  <v:rect style="position:absolute;left:0;top:0;width:794;height:9" filled="true" fillcolor="#000000" stroked="false">
                    <v:fill type="solid"/>
                  </v:rect>
                </v:group>
              </w:pict>
            </w:r>
            <w:r>
              <w:rPr>
                <w:rFonts w:ascii="Times New Roman"/>
                <w:sz w:val="2"/>
              </w:rPr>
            </w:r>
          </w:p>
          <w:p>
            <w:pPr>
              <w:pStyle w:val="TableParagraph"/>
              <w:spacing w:before="0"/>
              <w:ind w:left="64"/>
              <w:rPr>
                <w:sz w:val="18"/>
              </w:rPr>
            </w:pPr>
            <w:r>
              <w:rPr>
                <w:sz w:val="18"/>
              </w:rPr>
              <w:t>UART0_TX</w:t>
            </w:r>
          </w:p>
        </w:tc>
        <w:tc>
          <w:tcPr>
            <w:tcW w:w="5076" w:type="dxa"/>
            <w:tcBorders>
              <w:left w:val="single" w:sz="4" w:space="0" w:color="000000"/>
              <w:right w:val="single" w:sz="4" w:space="0" w:color="000000"/>
            </w:tcBorders>
          </w:tcPr>
          <w:p>
            <w:pPr>
              <w:pStyle w:val="TableParagraph"/>
              <w:spacing w:before="22"/>
              <w:ind w:left="60"/>
              <w:rPr>
                <w:sz w:val="18"/>
              </w:rPr>
            </w:pPr>
            <w:r>
              <w:rPr>
                <w:sz w:val="18"/>
              </w:rPr>
              <w:t>UART0 Transmit</w:t>
            </w:r>
          </w:p>
        </w:tc>
        <w:tc>
          <w:tcPr>
            <w:tcW w:w="1627" w:type="dxa"/>
            <w:tcBorders>
              <w:left w:val="single" w:sz="4" w:space="0" w:color="000000"/>
              <w:right w:val="single" w:sz="4" w:space="0" w:color="000000"/>
            </w:tcBorders>
          </w:tcPr>
          <w:p>
            <w:pPr>
              <w:pStyle w:val="TableParagraph"/>
              <w:spacing w:before="22"/>
              <w:ind w:left="60"/>
              <w:rPr>
                <w:sz w:val="18"/>
              </w:rPr>
            </w:pPr>
            <w:r>
              <w:rPr>
                <w:w w:val="96"/>
                <w:sz w:val="18"/>
              </w:rPr>
              <w:t>C</w:t>
            </w:r>
          </w:p>
        </w:tc>
        <w:tc>
          <w:tcPr>
            <w:tcW w:w="1559" w:type="dxa"/>
            <w:tcBorders>
              <w:left w:val="single" w:sz="4" w:space="0" w:color="000000"/>
            </w:tcBorders>
          </w:tcPr>
          <w:p>
            <w:pPr>
              <w:pStyle w:val="TableParagraph"/>
              <w:spacing w:before="22"/>
              <w:ind w:left="60"/>
              <w:rPr>
                <w:sz w:val="18"/>
              </w:rPr>
            </w:pPr>
            <w:r>
              <w:rPr>
                <w:sz w:val="18"/>
              </w:rPr>
              <w:t>PC_13</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4.25pt;height:.45pt;mso-position-horizontal-relative:char;mso-position-vertical-relative:line" coordorigin="0,0" coordsize="885,9">
                  <v:rect style="position:absolute;left:0;top:0;width:885;height:9" filled="true" fillcolor="#000000" stroked="false">
                    <v:fill type="solid"/>
                  </v:rect>
                </v:group>
              </w:pict>
            </w:r>
            <w:r>
              <w:rPr>
                <w:rFonts w:ascii="Times New Roman"/>
                <w:sz w:val="2"/>
              </w:rPr>
            </w:r>
          </w:p>
          <w:p>
            <w:pPr>
              <w:pStyle w:val="TableParagraph"/>
              <w:spacing w:before="0"/>
              <w:ind w:left="64"/>
              <w:rPr>
                <w:sz w:val="18"/>
              </w:rPr>
            </w:pPr>
            <w:r>
              <w:rPr>
                <w:sz w:val="18"/>
              </w:rPr>
              <w:t>UART1_CTS</w:t>
            </w:r>
          </w:p>
        </w:tc>
        <w:tc>
          <w:tcPr>
            <w:tcW w:w="5076" w:type="dxa"/>
            <w:tcBorders>
              <w:left w:val="single" w:sz="4" w:space="0" w:color="000000"/>
              <w:right w:val="single" w:sz="4" w:space="0" w:color="000000"/>
            </w:tcBorders>
          </w:tcPr>
          <w:p>
            <w:pPr>
              <w:pStyle w:val="TableParagraph"/>
              <w:spacing w:before="21"/>
              <w:ind w:left="60"/>
              <w:rPr>
                <w:sz w:val="18"/>
              </w:rPr>
            </w:pPr>
            <w:r>
              <w:rPr>
                <w:sz w:val="18"/>
              </w:rPr>
              <w:t>UART1 Clear to Send</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PE_01</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7pt;height:.45pt;mso-position-horizontal-relative:char;mso-position-vertical-relative:line" coordorigin="0,0" coordsize="874,9">
                  <v:rect style="position:absolute;left:0;top:0;width:874;height:9" filled="true" fillcolor="#000000" stroked="false">
                    <v:fill type="solid"/>
                  </v:rect>
                </v:group>
              </w:pict>
            </w:r>
            <w:r>
              <w:rPr>
                <w:rFonts w:ascii="Times New Roman"/>
                <w:sz w:val="2"/>
              </w:rPr>
            </w:r>
          </w:p>
          <w:p>
            <w:pPr>
              <w:pStyle w:val="TableParagraph"/>
              <w:spacing w:before="0"/>
              <w:ind w:left="64"/>
              <w:rPr>
                <w:sz w:val="18"/>
              </w:rPr>
            </w:pPr>
            <w:r>
              <w:rPr>
                <w:sz w:val="18"/>
              </w:rPr>
              <w:t>UART1_RTS</w:t>
            </w:r>
          </w:p>
        </w:tc>
        <w:tc>
          <w:tcPr>
            <w:tcW w:w="5076" w:type="dxa"/>
            <w:tcBorders>
              <w:left w:val="single" w:sz="4" w:space="0" w:color="000000"/>
              <w:right w:val="single" w:sz="4" w:space="0" w:color="000000"/>
            </w:tcBorders>
          </w:tcPr>
          <w:p>
            <w:pPr>
              <w:pStyle w:val="TableParagraph"/>
              <w:spacing w:before="22"/>
              <w:ind w:left="60"/>
              <w:rPr>
                <w:sz w:val="18"/>
              </w:rPr>
            </w:pPr>
            <w:r>
              <w:rPr>
                <w:sz w:val="18"/>
              </w:rPr>
              <w:t>UART1 Request to Send</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PE_02</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UART1_RX</w:t>
            </w:r>
          </w:p>
        </w:tc>
        <w:tc>
          <w:tcPr>
            <w:tcW w:w="5076" w:type="dxa"/>
            <w:tcBorders>
              <w:left w:val="single" w:sz="4" w:space="0" w:color="000000"/>
              <w:right w:val="single" w:sz="4" w:space="0" w:color="000000"/>
            </w:tcBorders>
          </w:tcPr>
          <w:p>
            <w:pPr>
              <w:pStyle w:val="TableParagraph"/>
              <w:spacing w:before="21"/>
              <w:ind w:left="60"/>
              <w:rPr>
                <w:sz w:val="18"/>
              </w:rPr>
            </w:pPr>
            <w:r>
              <w:rPr>
                <w:sz w:val="18"/>
              </w:rPr>
              <w:t>UART1 Receive</w:t>
            </w:r>
          </w:p>
        </w:tc>
        <w:tc>
          <w:tcPr>
            <w:tcW w:w="1627" w:type="dxa"/>
            <w:tcBorders>
              <w:left w:val="single" w:sz="4" w:space="0" w:color="000000"/>
              <w:right w:val="single" w:sz="4" w:space="0" w:color="000000"/>
            </w:tcBorders>
          </w:tcPr>
          <w:p>
            <w:pPr>
              <w:pStyle w:val="TableParagraph"/>
              <w:spacing w:before="21"/>
              <w:ind w:left="60"/>
              <w:rPr>
                <w:sz w:val="18"/>
              </w:rPr>
            </w:pPr>
            <w:r>
              <w:rPr>
                <w:w w:val="95"/>
                <w:sz w:val="18"/>
              </w:rPr>
              <w:t>B</w:t>
            </w:r>
          </w:p>
        </w:tc>
        <w:tc>
          <w:tcPr>
            <w:tcW w:w="1559" w:type="dxa"/>
            <w:tcBorders>
              <w:left w:val="single" w:sz="4" w:space="0" w:color="000000"/>
            </w:tcBorders>
          </w:tcPr>
          <w:p>
            <w:pPr>
              <w:pStyle w:val="TableParagraph"/>
              <w:spacing w:before="21"/>
              <w:ind w:left="60"/>
              <w:rPr>
                <w:sz w:val="18"/>
              </w:rPr>
            </w:pPr>
            <w:r>
              <w:rPr>
                <w:sz w:val="18"/>
              </w:rPr>
              <w:t>PB_03</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7pt;height:.45pt;mso-position-horizontal-relative:char;mso-position-vertical-relative:line" coordorigin="0,0" coordsize="794,9">
                  <v:rect style="position:absolute;left:0;top:0;width:794;height:9" filled="true" fillcolor="#000000" stroked="false">
                    <v:fill type="solid"/>
                  </v:rect>
                </v:group>
              </w:pict>
            </w:r>
            <w:r>
              <w:rPr>
                <w:rFonts w:ascii="Times New Roman"/>
                <w:sz w:val="2"/>
              </w:rPr>
            </w:r>
          </w:p>
          <w:p>
            <w:pPr>
              <w:pStyle w:val="TableParagraph"/>
              <w:spacing w:before="0"/>
              <w:ind w:left="64"/>
              <w:rPr>
                <w:sz w:val="18"/>
              </w:rPr>
            </w:pPr>
            <w:r>
              <w:rPr>
                <w:sz w:val="18"/>
              </w:rPr>
              <w:t>UART1_TX</w:t>
            </w:r>
          </w:p>
        </w:tc>
        <w:tc>
          <w:tcPr>
            <w:tcW w:w="5076" w:type="dxa"/>
            <w:tcBorders>
              <w:left w:val="single" w:sz="4" w:space="0" w:color="000000"/>
              <w:right w:val="single" w:sz="4" w:space="0" w:color="000000"/>
            </w:tcBorders>
          </w:tcPr>
          <w:p>
            <w:pPr>
              <w:pStyle w:val="TableParagraph"/>
              <w:spacing w:before="22"/>
              <w:ind w:left="60"/>
              <w:rPr>
                <w:sz w:val="18"/>
              </w:rPr>
            </w:pPr>
            <w:r>
              <w:rPr>
                <w:sz w:val="18"/>
              </w:rPr>
              <w:t>UART1 Transmit</w:t>
            </w:r>
          </w:p>
        </w:tc>
        <w:tc>
          <w:tcPr>
            <w:tcW w:w="1627" w:type="dxa"/>
            <w:tcBorders>
              <w:left w:val="single" w:sz="4" w:space="0" w:color="000000"/>
              <w:right w:val="single" w:sz="4" w:space="0" w:color="000000"/>
            </w:tcBorders>
          </w:tcPr>
          <w:p>
            <w:pPr>
              <w:pStyle w:val="TableParagraph"/>
              <w:spacing w:before="22"/>
              <w:ind w:left="59"/>
              <w:rPr>
                <w:sz w:val="18"/>
              </w:rPr>
            </w:pPr>
            <w:r>
              <w:rPr>
                <w:w w:val="95"/>
                <w:sz w:val="18"/>
              </w:rPr>
              <w:t>B</w:t>
            </w:r>
          </w:p>
        </w:tc>
        <w:tc>
          <w:tcPr>
            <w:tcW w:w="1559" w:type="dxa"/>
            <w:tcBorders>
              <w:left w:val="single" w:sz="4" w:space="0" w:color="000000"/>
            </w:tcBorders>
          </w:tcPr>
          <w:p>
            <w:pPr>
              <w:pStyle w:val="TableParagraph"/>
              <w:spacing w:before="22"/>
              <w:ind w:left="59"/>
              <w:rPr>
                <w:sz w:val="18"/>
              </w:rPr>
            </w:pPr>
            <w:r>
              <w:rPr>
                <w:sz w:val="18"/>
              </w:rPr>
              <w:t>PB_02</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4.25pt;height:.45pt;mso-position-horizontal-relative:char;mso-position-vertical-relative:line" coordorigin="0,0" coordsize="885,9">
                  <v:rect style="position:absolute;left:0;top:0;width:885;height:9" filled="true" fillcolor="#000000" stroked="false">
                    <v:fill type="solid"/>
                  </v:rect>
                </v:group>
              </w:pict>
            </w:r>
            <w:r>
              <w:rPr>
                <w:rFonts w:ascii="Times New Roman"/>
                <w:sz w:val="2"/>
              </w:rPr>
            </w:r>
          </w:p>
          <w:p>
            <w:pPr>
              <w:pStyle w:val="TableParagraph"/>
              <w:spacing w:before="0"/>
              <w:ind w:left="64"/>
              <w:rPr>
                <w:sz w:val="18"/>
              </w:rPr>
            </w:pPr>
            <w:r>
              <w:rPr>
                <w:sz w:val="18"/>
              </w:rPr>
              <w:t>UART2_CTS</w:t>
            </w:r>
          </w:p>
        </w:tc>
        <w:tc>
          <w:tcPr>
            <w:tcW w:w="5076" w:type="dxa"/>
            <w:tcBorders>
              <w:left w:val="single" w:sz="4" w:space="0" w:color="000000"/>
              <w:right w:val="single" w:sz="4" w:space="0" w:color="000000"/>
            </w:tcBorders>
          </w:tcPr>
          <w:p>
            <w:pPr>
              <w:pStyle w:val="TableParagraph"/>
              <w:spacing w:before="21"/>
              <w:ind w:left="60"/>
              <w:rPr>
                <w:sz w:val="18"/>
              </w:rPr>
            </w:pPr>
            <w:r>
              <w:rPr>
                <w:sz w:val="18"/>
              </w:rPr>
              <w:t>UART2 Clear to Send</w:t>
            </w:r>
          </w:p>
        </w:tc>
        <w:tc>
          <w:tcPr>
            <w:tcW w:w="1627" w:type="dxa"/>
            <w:tcBorders>
              <w:left w:val="single" w:sz="4" w:space="0" w:color="000000"/>
              <w:right w:val="single" w:sz="4" w:space="0" w:color="000000"/>
            </w:tcBorders>
          </w:tcPr>
          <w:p>
            <w:pPr>
              <w:pStyle w:val="TableParagraph"/>
              <w:spacing w:before="21"/>
              <w:ind w:left="60"/>
              <w:rPr>
                <w:sz w:val="18"/>
              </w:rPr>
            </w:pPr>
            <w:r>
              <w:rPr>
                <w:w w:val="91"/>
                <w:sz w:val="18"/>
              </w:rPr>
              <w:t>E</w:t>
            </w:r>
          </w:p>
        </w:tc>
        <w:tc>
          <w:tcPr>
            <w:tcW w:w="1559" w:type="dxa"/>
            <w:tcBorders>
              <w:left w:val="single" w:sz="4" w:space="0" w:color="000000"/>
            </w:tcBorders>
          </w:tcPr>
          <w:p>
            <w:pPr>
              <w:pStyle w:val="TableParagraph"/>
              <w:spacing w:before="21"/>
              <w:ind w:left="60"/>
              <w:rPr>
                <w:sz w:val="18"/>
              </w:rPr>
            </w:pPr>
            <w:r>
              <w:rPr>
                <w:sz w:val="18"/>
              </w:rPr>
              <w:t>PE_11</w:t>
            </w:r>
          </w:p>
        </w:tc>
      </w:tr>
      <w:tr>
        <w:trPr>
          <w:trHeight w:val="254"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3.7pt;height:.45pt;mso-position-horizontal-relative:char;mso-position-vertical-relative:line" coordorigin="0,0" coordsize="874,9">
                  <v:rect style="position:absolute;left:0;top:0;width:874;height:9" filled="true" fillcolor="#000000" stroked="false">
                    <v:fill type="solid"/>
                  </v:rect>
                </v:group>
              </w:pict>
            </w:r>
            <w:r>
              <w:rPr>
                <w:rFonts w:ascii="Times New Roman"/>
                <w:sz w:val="2"/>
              </w:rPr>
            </w:r>
          </w:p>
          <w:p>
            <w:pPr>
              <w:pStyle w:val="TableParagraph"/>
              <w:spacing w:before="0"/>
              <w:ind w:left="64"/>
              <w:rPr>
                <w:sz w:val="18"/>
              </w:rPr>
            </w:pPr>
            <w:r>
              <w:rPr>
                <w:sz w:val="18"/>
              </w:rPr>
              <w:t>UART2_RTS</w:t>
            </w:r>
          </w:p>
        </w:tc>
        <w:tc>
          <w:tcPr>
            <w:tcW w:w="5076" w:type="dxa"/>
            <w:tcBorders>
              <w:left w:val="single" w:sz="4" w:space="0" w:color="000000"/>
              <w:right w:val="single" w:sz="4" w:space="0" w:color="000000"/>
            </w:tcBorders>
          </w:tcPr>
          <w:p>
            <w:pPr>
              <w:pStyle w:val="TableParagraph"/>
              <w:spacing w:before="22"/>
              <w:ind w:left="60"/>
              <w:rPr>
                <w:sz w:val="18"/>
              </w:rPr>
            </w:pPr>
            <w:r>
              <w:rPr>
                <w:sz w:val="18"/>
              </w:rPr>
              <w:t>UART2 Request to Send</w:t>
            </w:r>
          </w:p>
        </w:tc>
        <w:tc>
          <w:tcPr>
            <w:tcW w:w="1627" w:type="dxa"/>
            <w:tcBorders>
              <w:left w:val="single" w:sz="4" w:space="0" w:color="000000"/>
              <w:right w:val="single" w:sz="4" w:space="0" w:color="000000"/>
            </w:tcBorders>
          </w:tcPr>
          <w:p>
            <w:pPr>
              <w:pStyle w:val="TableParagraph"/>
              <w:spacing w:before="22"/>
              <w:ind w:left="60"/>
              <w:rPr>
                <w:sz w:val="18"/>
              </w:rPr>
            </w:pPr>
            <w:r>
              <w:rPr>
                <w:w w:val="91"/>
                <w:sz w:val="18"/>
              </w:rPr>
              <w:t>E</w:t>
            </w:r>
          </w:p>
        </w:tc>
        <w:tc>
          <w:tcPr>
            <w:tcW w:w="1559" w:type="dxa"/>
            <w:tcBorders>
              <w:left w:val="single" w:sz="4" w:space="0" w:color="000000"/>
            </w:tcBorders>
          </w:tcPr>
          <w:p>
            <w:pPr>
              <w:pStyle w:val="TableParagraph"/>
              <w:spacing w:before="22"/>
              <w:ind w:left="60"/>
              <w:rPr>
                <w:sz w:val="18"/>
              </w:rPr>
            </w:pPr>
            <w:r>
              <w:rPr>
                <w:sz w:val="18"/>
              </w:rPr>
              <w:t>PE_10</w:t>
            </w:r>
          </w:p>
        </w:tc>
      </w:tr>
      <w:tr>
        <w:trPr>
          <w:trHeight w:val="255" w:hRule="atLeast"/>
        </w:trPr>
        <w:tc>
          <w:tcPr>
            <w:tcW w:w="2227" w:type="dxa"/>
            <w:tcBorders>
              <w:right w:val="single" w:sz="4" w:space="0" w:color="000000"/>
            </w:tcBorders>
          </w:tcPr>
          <w:p>
            <w:pPr>
              <w:pStyle w:val="TableParagraph"/>
              <w:spacing w:before="4"/>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UART2_RX</w:t>
            </w:r>
          </w:p>
        </w:tc>
        <w:tc>
          <w:tcPr>
            <w:tcW w:w="5076" w:type="dxa"/>
            <w:tcBorders>
              <w:left w:val="single" w:sz="4" w:space="0" w:color="000000"/>
              <w:right w:val="single" w:sz="4" w:space="0" w:color="000000"/>
            </w:tcBorders>
          </w:tcPr>
          <w:p>
            <w:pPr>
              <w:pStyle w:val="TableParagraph"/>
              <w:spacing w:before="21"/>
              <w:ind w:left="60"/>
              <w:rPr>
                <w:sz w:val="18"/>
              </w:rPr>
            </w:pPr>
            <w:r>
              <w:rPr>
                <w:sz w:val="18"/>
              </w:rPr>
              <w:t>UART2 Receive</w:t>
            </w:r>
          </w:p>
        </w:tc>
        <w:tc>
          <w:tcPr>
            <w:tcW w:w="1627" w:type="dxa"/>
            <w:tcBorders>
              <w:left w:val="single" w:sz="4" w:space="0" w:color="000000"/>
              <w:right w:val="single" w:sz="4" w:space="0" w:color="000000"/>
            </w:tcBorders>
          </w:tcPr>
          <w:p>
            <w:pPr>
              <w:pStyle w:val="TableParagraph"/>
              <w:spacing w:before="21"/>
              <w:ind w:left="60"/>
              <w:rPr>
                <w:sz w:val="18"/>
              </w:rPr>
            </w:pPr>
            <w:r>
              <w:rPr>
                <w:w w:val="108"/>
                <w:sz w:val="18"/>
              </w:rPr>
              <w:t>D</w:t>
            </w:r>
          </w:p>
        </w:tc>
        <w:tc>
          <w:tcPr>
            <w:tcW w:w="1559" w:type="dxa"/>
            <w:tcBorders>
              <w:left w:val="single" w:sz="4" w:space="0" w:color="000000"/>
            </w:tcBorders>
          </w:tcPr>
          <w:p>
            <w:pPr>
              <w:pStyle w:val="TableParagraph"/>
              <w:spacing w:before="21"/>
              <w:ind w:left="60"/>
              <w:rPr>
                <w:sz w:val="18"/>
              </w:rPr>
            </w:pPr>
            <w:r>
              <w:rPr>
                <w:sz w:val="18"/>
              </w:rPr>
              <w:t>PD_13</w:t>
            </w:r>
          </w:p>
        </w:tc>
      </w:tr>
      <w:tr>
        <w:trPr>
          <w:trHeight w:val="254" w:hRule="atLeast"/>
        </w:trPr>
        <w:tc>
          <w:tcPr>
            <w:tcW w:w="2227" w:type="dxa"/>
            <w:tcBorders>
              <w:right w:val="single" w:sz="4" w:space="0" w:color="000000"/>
            </w:tcBorders>
          </w:tcPr>
          <w:p>
            <w:pPr>
              <w:pStyle w:val="TableParagraph"/>
              <w:spacing w:before="5"/>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9.7pt;height:.45pt;mso-position-horizontal-relative:char;mso-position-vertical-relative:line" coordorigin="0,0" coordsize="794,9">
                  <v:rect style="position:absolute;left:0;top:0;width:794;height:9" filled="true" fillcolor="#000000" stroked="false">
                    <v:fill type="solid"/>
                  </v:rect>
                </v:group>
              </w:pict>
            </w:r>
            <w:r>
              <w:rPr>
                <w:rFonts w:ascii="Times New Roman"/>
                <w:sz w:val="2"/>
              </w:rPr>
            </w:r>
          </w:p>
          <w:p>
            <w:pPr>
              <w:pStyle w:val="TableParagraph"/>
              <w:spacing w:before="0"/>
              <w:ind w:left="64"/>
              <w:rPr>
                <w:sz w:val="18"/>
              </w:rPr>
            </w:pPr>
            <w:r>
              <w:rPr>
                <w:sz w:val="18"/>
              </w:rPr>
              <w:t>UART2_TX</w:t>
            </w:r>
          </w:p>
        </w:tc>
        <w:tc>
          <w:tcPr>
            <w:tcW w:w="5076" w:type="dxa"/>
            <w:tcBorders>
              <w:left w:val="single" w:sz="4" w:space="0" w:color="000000"/>
              <w:right w:val="single" w:sz="4" w:space="0" w:color="000000"/>
            </w:tcBorders>
          </w:tcPr>
          <w:p>
            <w:pPr>
              <w:pStyle w:val="TableParagraph"/>
              <w:spacing w:before="22"/>
              <w:ind w:left="60"/>
              <w:rPr>
                <w:sz w:val="18"/>
              </w:rPr>
            </w:pPr>
            <w:r>
              <w:rPr>
                <w:sz w:val="18"/>
              </w:rPr>
              <w:t>UART2 Transmit</w:t>
            </w:r>
          </w:p>
        </w:tc>
        <w:tc>
          <w:tcPr>
            <w:tcW w:w="1627" w:type="dxa"/>
            <w:tcBorders>
              <w:left w:val="single" w:sz="4" w:space="0" w:color="000000"/>
              <w:right w:val="single" w:sz="4" w:space="0" w:color="000000"/>
            </w:tcBorders>
          </w:tcPr>
          <w:p>
            <w:pPr>
              <w:pStyle w:val="TableParagraph"/>
              <w:spacing w:before="22"/>
              <w:ind w:left="60"/>
              <w:rPr>
                <w:sz w:val="18"/>
              </w:rPr>
            </w:pPr>
            <w:r>
              <w:rPr>
                <w:w w:val="108"/>
                <w:sz w:val="18"/>
              </w:rPr>
              <w:t>D</w:t>
            </w:r>
          </w:p>
        </w:tc>
        <w:tc>
          <w:tcPr>
            <w:tcW w:w="1559" w:type="dxa"/>
            <w:tcBorders>
              <w:left w:val="single" w:sz="4" w:space="0" w:color="000000"/>
            </w:tcBorders>
          </w:tcPr>
          <w:p>
            <w:pPr>
              <w:pStyle w:val="TableParagraph"/>
              <w:spacing w:before="22"/>
              <w:ind w:left="60"/>
              <w:rPr>
                <w:sz w:val="18"/>
              </w:rPr>
            </w:pPr>
            <w:r>
              <w:rPr>
                <w:sz w:val="18"/>
              </w:rPr>
              <w:t>PD_12</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USB0_CLKIN</w:t>
            </w:r>
          </w:p>
        </w:tc>
        <w:tc>
          <w:tcPr>
            <w:tcW w:w="5076" w:type="dxa"/>
            <w:tcBorders>
              <w:left w:val="single" w:sz="4" w:space="0" w:color="000000"/>
              <w:right w:val="single" w:sz="4" w:space="0" w:color="000000"/>
            </w:tcBorders>
          </w:tcPr>
          <w:p>
            <w:pPr>
              <w:pStyle w:val="TableParagraph"/>
              <w:spacing w:before="21"/>
              <w:ind w:left="60"/>
              <w:rPr>
                <w:sz w:val="18"/>
              </w:rPr>
            </w:pPr>
            <w:r>
              <w:rPr>
                <w:sz w:val="18"/>
              </w:rPr>
              <w:t>USB0 Clock/Crystal Input</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USB_CLKIN</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USB0_DM</w:t>
            </w:r>
          </w:p>
        </w:tc>
        <w:tc>
          <w:tcPr>
            <w:tcW w:w="5076" w:type="dxa"/>
            <w:tcBorders>
              <w:left w:val="single" w:sz="4" w:space="0" w:color="000000"/>
              <w:right w:val="single" w:sz="4" w:space="0" w:color="000000"/>
            </w:tcBorders>
          </w:tcPr>
          <w:p>
            <w:pPr>
              <w:pStyle w:val="TableParagraph"/>
              <w:spacing w:before="22"/>
              <w:ind w:left="60"/>
              <w:rPr>
                <w:sz w:val="18"/>
              </w:rPr>
            </w:pPr>
            <w:r>
              <w:rPr>
                <w:sz w:val="18"/>
              </w:rPr>
              <w:t>USB0 Data −</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USB0_DM</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USB0_DP</w:t>
            </w:r>
          </w:p>
        </w:tc>
        <w:tc>
          <w:tcPr>
            <w:tcW w:w="5076" w:type="dxa"/>
            <w:tcBorders>
              <w:left w:val="single" w:sz="4" w:space="0" w:color="000000"/>
              <w:right w:val="single" w:sz="4" w:space="0" w:color="000000"/>
            </w:tcBorders>
          </w:tcPr>
          <w:p>
            <w:pPr>
              <w:pStyle w:val="TableParagraph"/>
              <w:spacing w:before="21"/>
              <w:ind w:left="60"/>
              <w:rPr>
                <w:sz w:val="18"/>
              </w:rPr>
            </w:pPr>
            <w:r>
              <w:rPr>
                <w:sz w:val="18"/>
              </w:rPr>
              <w:t>USB0 Data +</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USB0_DP</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USB0_ID</w:t>
            </w:r>
          </w:p>
        </w:tc>
        <w:tc>
          <w:tcPr>
            <w:tcW w:w="5076" w:type="dxa"/>
            <w:tcBorders>
              <w:left w:val="single" w:sz="4" w:space="0" w:color="000000"/>
              <w:right w:val="single" w:sz="4" w:space="0" w:color="000000"/>
            </w:tcBorders>
          </w:tcPr>
          <w:p>
            <w:pPr>
              <w:pStyle w:val="TableParagraph"/>
              <w:spacing w:before="22"/>
              <w:ind w:left="60"/>
              <w:rPr>
                <w:sz w:val="18"/>
              </w:rPr>
            </w:pPr>
            <w:r>
              <w:rPr>
                <w:sz w:val="18"/>
              </w:rPr>
              <w:t>USB0 OTG ID</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61"/>
              <w:rPr>
                <w:sz w:val="18"/>
              </w:rPr>
            </w:pPr>
            <w:r>
              <w:rPr>
                <w:sz w:val="18"/>
              </w:rPr>
              <w:t>USB0_ID</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USB0_VBC</w:t>
            </w:r>
          </w:p>
        </w:tc>
        <w:tc>
          <w:tcPr>
            <w:tcW w:w="5076" w:type="dxa"/>
            <w:tcBorders>
              <w:left w:val="single" w:sz="4" w:space="0" w:color="000000"/>
              <w:right w:val="single" w:sz="4" w:space="0" w:color="000000"/>
            </w:tcBorders>
          </w:tcPr>
          <w:p>
            <w:pPr>
              <w:pStyle w:val="TableParagraph"/>
              <w:spacing w:before="21"/>
              <w:ind w:left="59"/>
              <w:rPr>
                <w:sz w:val="18"/>
              </w:rPr>
            </w:pPr>
            <w:r>
              <w:rPr>
                <w:sz w:val="18"/>
              </w:rPr>
              <w:t>USB0 VBUS Control</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USB0_VBC</w:t>
            </w:r>
          </w:p>
        </w:tc>
      </w:tr>
      <w:tr>
        <w:trPr>
          <w:trHeight w:val="255" w:hRule="atLeast"/>
        </w:trPr>
        <w:tc>
          <w:tcPr>
            <w:tcW w:w="2227" w:type="dxa"/>
            <w:tcBorders>
              <w:right w:val="single" w:sz="4" w:space="0" w:color="000000"/>
            </w:tcBorders>
          </w:tcPr>
          <w:p>
            <w:pPr>
              <w:pStyle w:val="TableParagraph"/>
              <w:spacing w:before="22"/>
              <w:ind w:left="64"/>
              <w:rPr>
                <w:sz w:val="18"/>
              </w:rPr>
            </w:pPr>
            <w:r>
              <w:rPr>
                <w:sz w:val="18"/>
              </w:rPr>
              <w:t>USB0_VBUS</w:t>
            </w:r>
          </w:p>
        </w:tc>
        <w:tc>
          <w:tcPr>
            <w:tcW w:w="5076" w:type="dxa"/>
            <w:tcBorders>
              <w:left w:val="single" w:sz="4" w:space="0" w:color="000000"/>
              <w:right w:val="single" w:sz="4" w:space="0" w:color="000000"/>
            </w:tcBorders>
          </w:tcPr>
          <w:p>
            <w:pPr>
              <w:pStyle w:val="TableParagraph"/>
              <w:spacing w:before="22"/>
              <w:ind w:left="60"/>
              <w:rPr>
                <w:sz w:val="18"/>
              </w:rPr>
            </w:pPr>
            <w:r>
              <w:rPr>
                <w:sz w:val="18"/>
              </w:rPr>
              <w:t>USB0 Bus Voltage</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USB0_VBUS</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USB0_XTAL</w:t>
            </w:r>
          </w:p>
        </w:tc>
        <w:tc>
          <w:tcPr>
            <w:tcW w:w="5076" w:type="dxa"/>
            <w:tcBorders>
              <w:left w:val="single" w:sz="4" w:space="0" w:color="000000"/>
              <w:right w:val="single" w:sz="4" w:space="0" w:color="000000"/>
            </w:tcBorders>
          </w:tcPr>
          <w:p>
            <w:pPr>
              <w:pStyle w:val="TableParagraph"/>
              <w:spacing w:before="22"/>
              <w:ind w:left="60"/>
              <w:rPr>
                <w:sz w:val="18"/>
              </w:rPr>
            </w:pPr>
            <w:r>
              <w:rPr>
                <w:sz w:val="18"/>
              </w:rPr>
              <w:t>USB0 Crystal</w:t>
            </w:r>
          </w:p>
        </w:tc>
        <w:tc>
          <w:tcPr>
            <w:tcW w:w="1627" w:type="dxa"/>
            <w:tcBorders>
              <w:left w:val="single" w:sz="4" w:space="0" w:color="000000"/>
              <w:right w:val="single" w:sz="4" w:space="0" w:color="000000"/>
            </w:tcBorders>
          </w:tcPr>
          <w:p>
            <w:pPr>
              <w:pStyle w:val="TableParagraph"/>
              <w:spacing w:before="22"/>
              <w:ind w:left="59"/>
              <w:rPr>
                <w:sz w:val="18"/>
              </w:rPr>
            </w:pPr>
            <w:r>
              <w:rPr>
                <w:sz w:val="18"/>
              </w:rPr>
              <w:t>Not Muxed</w:t>
            </w:r>
          </w:p>
        </w:tc>
        <w:tc>
          <w:tcPr>
            <w:tcW w:w="1559" w:type="dxa"/>
            <w:tcBorders>
              <w:left w:val="single" w:sz="4" w:space="0" w:color="000000"/>
            </w:tcBorders>
          </w:tcPr>
          <w:p>
            <w:pPr>
              <w:pStyle w:val="TableParagraph"/>
              <w:spacing w:before="22"/>
              <w:ind w:left="59"/>
              <w:rPr>
                <w:sz w:val="18"/>
              </w:rPr>
            </w:pPr>
            <w:r>
              <w:rPr>
                <w:sz w:val="18"/>
              </w:rPr>
              <w:t>USB_XTAL</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USB1_DM</w:t>
            </w:r>
          </w:p>
        </w:tc>
        <w:tc>
          <w:tcPr>
            <w:tcW w:w="5076" w:type="dxa"/>
            <w:tcBorders>
              <w:left w:val="single" w:sz="4" w:space="0" w:color="000000"/>
              <w:right w:val="single" w:sz="4" w:space="0" w:color="000000"/>
            </w:tcBorders>
          </w:tcPr>
          <w:p>
            <w:pPr>
              <w:pStyle w:val="TableParagraph"/>
              <w:spacing w:before="21"/>
              <w:ind w:left="60"/>
              <w:rPr>
                <w:sz w:val="18"/>
              </w:rPr>
            </w:pPr>
            <w:r>
              <w:rPr>
                <w:sz w:val="18"/>
              </w:rPr>
              <w:t>USB1 Data −</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USB1_DM</w:t>
            </w:r>
          </w:p>
        </w:tc>
      </w:tr>
      <w:tr>
        <w:trPr>
          <w:trHeight w:val="254" w:hRule="atLeast"/>
        </w:trPr>
        <w:tc>
          <w:tcPr>
            <w:tcW w:w="2227" w:type="dxa"/>
            <w:tcBorders>
              <w:right w:val="single" w:sz="4" w:space="0" w:color="000000"/>
            </w:tcBorders>
          </w:tcPr>
          <w:p>
            <w:pPr>
              <w:pStyle w:val="TableParagraph"/>
              <w:spacing w:before="22"/>
              <w:ind w:left="64"/>
              <w:rPr>
                <w:sz w:val="18"/>
              </w:rPr>
            </w:pPr>
            <w:r>
              <w:rPr>
                <w:sz w:val="18"/>
              </w:rPr>
              <w:t>USB1_DP</w:t>
            </w:r>
          </w:p>
        </w:tc>
        <w:tc>
          <w:tcPr>
            <w:tcW w:w="5076" w:type="dxa"/>
            <w:tcBorders>
              <w:left w:val="single" w:sz="4" w:space="0" w:color="000000"/>
              <w:right w:val="single" w:sz="4" w:space="0" w:color="000000"/>
            </w:tcBorders>
          </w:tcPr>
          <w:p>
            <w:pPr>
              <w:pStyle w:val="TableParagraph"/>
              <w:spacing w:before="22"/>
              <w:ind w:left="60"/>
              <w:rPr>
                <w:sz w:val="18"/>
              </w:rPr>
            </w:pPr>
            <w:r>
              <w:rPr>
                <w:sz w:val="18"/>
              </w:rPr>
              <w:t>USB1 Data +</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sz w:val="18"/>
              </w:rPr>
              <w:t>USB1_DP</w:t>
            </w:r>
          </w:p>
        </w:tc>
      </w:tr>
      <w:tr>
        <w:trPr>
          <w:trHeight w:val="254" w:hRule="atLeast"/>
        </w:trPr>
        <w:tc>
          <w:tcPr>
            <w:tcW w:w="2227" w:type="dxa"/>
            <w:tcBorders>
              <w:right w:val="single" w:sz="4" w:space="0" w:color="000000"/>
            </w:tcBorders>
          </w:tcPr>
          <w:p>
            <w:pPr>
              <w:pStyle w:val="TableParagraph"/>
              <w:spacing w:before="21"/>
              <w:ind w:left="64"/>
              <w:rPr>
                <w:sz w:val="18"/>
              </w:rPr>
            </w:pPr>
            <w:r>
              <w:rPr>
                <w:sz w:val="18"/>
              </w:rPr>
              <w:t>USB1_VBUS</w:t>
            </w:r>
          </w:p>
        </w:tc>
        <w:tc>
          <w:tcPr>
            <w:tcW w:w="5076" w:type="dxa"/>
            <w:tcBorders>
              <w:left w:val="single" w:sz="4" w:space="0" w:color="000000"/>
              <w:right w:val="single" w:sz="4" w:space="0" w:color="000000"/>
            </w:tcBorders>
          </w:tcPr>
          <w:p>
            <w:pPr>
              <w:pStyle w:val="TableParagraph"/>
              <w:spacing w:before="21"/>
              <w:ind w:left="60"/>
              <w:rPr>
                <w:sz w:val="18"/>
              </w:rPr>
            </w:pPr>
            <w:r>
              <w:rPr>
                <w:sz w:val="18"/>
              </w:rPr>
              <w:t>USB1 Bus Voltage</w:t>
            </w:r>
          </w:p>
        </w:tc>
        <w:tc>
          <w:tcPr>
            <w:tcW w:w="1627" w:type="dxa"/>
            <w:tcBorders>
              <w:left w:val="single" w:sz="4" w:space="0" w:color="000000"/>
              <w:right w:val="single" w:sz="4" w:space="0" w:color="000000"/>
            </w:tcBorders>
          </w:tcPr>
          <w:p>
            <w:pPr>
              <w:pStyle w:val="TableParagraph"/>
              <w:spacing w:before="21"/>
              <w:ind w:left="60"/>
              <w:rPr>
                <w:sz w:val="18"/>
              </w:rPr>
            </w:pPr>
            <w:r>
              <w:rPr>
                <w:sz w:val="18"/>
              </w:rPr>
              <w:t>Not Muxed</w:t>
            </w:r>
          </w:p>
        </w:tc>
        <w:tc>
          <w:tcPr>
            <w:tcW w:w="1559" w:type="dxa"/>
            <w:tcBorders>
              <w:left w:val="single" w:sz="4" w:space="0" w:color="000000"/>
            </w:tcBorders>
          </w:tcPr>
          <w:p>
            <w:pPr>
              <w:pStyle w:val="TableParagraph"/>
              <w:spacing w:before="21"/>
              <w:ind w:left="60"/>
              <w:rPr>
                <w:sz w:val="18"/>
              </w:rPr>
            </w:pPr>
            <w:r>
              <w:rPr>
                <w:sz w:val="18"/>
              </w:rPr>
              <w:t>USB1_VBUS</w:t>
            </w:r>
          </w:p>
        </w:tc>
      </w:tr>
      <w:tr>
        <w:trPr>
          <w:trHeight w:val="254" w:hRule="atLeast"/>
        </w:trPr>
        <w:tc>
          <w:tcPr>
            <w:tcW w:w="2227" w:type="dxa"/>
            <w:tcBorders>
              <w:right w:val="single" w:sz="4" w:space="0" w:color="000000"/>
            </w:tcBorders>
          </w:tcPr>
          <w:p>
            <w:pPr>
              <w:pStyle w:val="TableParagraph"/>
              <w:spacing w:before="22"/>
              <w:ind w:left="64"/>
              <w:rPr>
                <w:sz w:val="18"/>
              </w:rPr>
            </w:pPr>
            <w:r>
              <w:rPr>
                <w:w w:val="105"/>
                <w:sz w:val="18"/>
              </w:rPr>
              <w:t>VDD_DMC</w:t>
            </w:r>
          </w:p>
        </w:tc>
        <w:tc>
          <w:tcPr>
            <w:tcW w:w="5076" w:type="dxa"/>
            <w:tcBorders>
              <w:left w:val="single" w:sz="4" w:space="0" w:color="000000"/>
              <w:right w:val="single" w:sz="4" w:space="0" w:color="000000"/>
            </w:tcBorders>
          </w:tcPr>
          <w:p>
            <w:pPr>
              <w:pStyle w:val="TableParagraph"/>
              <w:spacing w:before="22"/>
              <w:ind w:left="60"/>
              <w:rPr>
                <w:sz w:val="18"/>
              </w:rPr>
            </w:pPr>
            <w:r>
              <w:rPr>
                <w:w w:val="105"/>
                <w:sz w:val="18"/>
              </w:rPr>
              <w:t>DMC VDD</w:t>
            </w:r>
          </w:p>
        </w:tc>
        <w:tc>
          <w:tcPr>
            <w:tcW w:w="1627" w:type="dxa"/>
            <w:tcBorders>
              <w:left w:val="single" w:sz="4" w:space="0" w:color="000000"/>
              <w:right w:val="single" w:sz="4" w:space="0" w:color="000000"/>
            </w:tcBorders>
          </w:tcPr>
          <w:p>
            <w:pPr>
              <w:pStyle w:val="TableParagraph"/>
              <w:spacing w:before="22"/>
              <w:ind w:left="60"/>
              <w:rPr>
                <w:sz w:val="18"/>
              </w:rPr>
            </w:pPr>
            <w:r>
              <w:rPr>
                <w:sz w:val="18"/>
              </w:rPr>
              <w:t>Not Muxed</w:t>
            </w:r>
          </w:p>
        </w:tc>
        <w:tc>
          <w:tcPr>
            <w:tcW w:w="1559" w:type="dxa"/>
            <w:tcBorders>
              <w:left w:val="single" w:sz="4" w:space="0" w:color="000000"/>
            </w:tcBorders>
          </w:tcPr>
          <w:p>
            <w:pPr>
              <w:pStyle w:val="TableParagraph"/>
              <w:spacing w:before="22"/>
              <w:ind w:left="60"/>
              <w:rPr>
                <w:sz w:val="18"/>
              </w:rPr>
            </w:pPr>
            <w:r>
              <w:rPr>
                <w:w w:val="105"/>
                <w:sz w:val="18"/>
              </w:rPr>
              <w:t>VDD_DMC</w:t>
            </w:r>
          </w:p>
        </w:tc>
      </w:tr>
      <w:tr>
        <w:trPr>
          <w:trHeight w:val="245" w:hRule="atLeast"/>
        </w:trPr>
        <w:tc>
          <w:tcPr>
            <w:tcW w:w="2227" w:type="dxa"/>
            <w:tcBorders>
              <w:bottom w:val="single" w:sz="4" w:space="0" w:color="000000"/>
              <w:right w:val="single" w:sz="4" w:space="0" w:color="000000"/>
            </w:tcBorders>
          </w:tcPr>
          <w:p>
            <w:pPr>
              <w:pStyle w:val="TableParagraph"/>
              <w:spacing w:line="204" w:lineRule="exact" w:before="21"/>
              <w:ind w:left="64"/>
              <w:rPr>
                <w:sz w:val="18"/>
              </w:rPr>
            </w:pPr>
            <w:r>
              <w:rPr>
                <w:sz w:val="18"/>
              </w:rPr>
              <w:t>VDD_HADC</w:t>
            </w:r>
          </w:p>
        </w:tc>
        <w:tc>
          <w:tcPr>
            <w:tcW w:w="5076"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HADC/TMU VDD</w:t>
            </w:r>
          </w:p>
        </w:tc>
        <w:tc>
          <w:tcPr>
            <w:tcW w:w="1627" w:type="dxa"/>
            <w:tcBorders>
              <w:left w:val="single" w:sz="4" w:space="0" w:color="000000"/>
              <w:bottom w:val="single" w:sz="4" w:space="0" w:color="000000"/>
              <w:right w:val="single" w:sz="4" w:space="0" w:color="000000"/>
            </w:tcBorders>
          </w:tcPr>
          <w:p>
            <w:pPr>
              <w:pStyle w:val="TableParagraph"/>
              <w:spacing w:line="204" w:lineRule="exact" w:before="21"/>
              <w:ind w:left="60"/>
              <w:rPr>
                <w:sz w:val="18"/>
              </w:rPr>
            </w:pPr>
            <w:r>
              <w:rPr>
                <w:sz w:val="18"/>
              </w:rPr>
              <w:t>Not Muxed</w:t>
            </w:r>
          </w:p>
        </w:tc>
        <w:tc>
          <w:tcPr>
            <w:tcW w:w="1559" w:type="dxa"/>
            <w:tcBorders>
              <w:left w:val="single" w:sz="4" w:space="0" w:color="000000"/>
              <w:bottom w:val="single" w:sz="4" w:space="0" w:color="000000"/>
            </w:tcBorders>
          </w:tcPr>
          <w:p>
            <w:pPr>
              <w:pStyle w:val="TableParagraph"/>
              <w:spacing w:line="204" w:lineRule="exact" w:before="21"/>
              <w:ind w:left="59"/>
              <w:rPr>
                <w:sz w:val="18"/>
              </w:rPr>
            </w:pPr>
            <w:r>
              <w:rPr>
                <w:sz w:val="18"/>
              </w:rPr>
              <w:t>VDD_HADC</w:t>
            </w:r>
          </w:p>
        </w:tc>
      </w:tr>
    </w:tbl>
    <w:p>
      <w:pPr>
        <w:spacing w:after="0" w:line="204" w:lineRule="exact"/>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7"/>
        <w:gridCol w:w="5076"/>
        <w:gridCol w:w="1627"/>
        <w:gridCol w:w="1559"/>
      </w:tblGrid>
      <w:tr>
        <w:trPr>
          <w:trHeight w:val="245" w:hRule="atLeast"/>
        </w:trPr>
        <w:tc>
          <w:tcPr>
            <w:tcW w:w="2227" w:type="dxa"/>
            <w:tcBorders>
              <w:left w:val="nil"/>
            </w:tcBorders>
          </w:tcPr>
          <w:p>
            <w:pPr>
              <w:pStyle w:val="TableParagraph"/>
              <w:spacing w:line="216" w:lineRule="exact" w:before="9"/>
              <w:ind w:left="64"/>
              <w:rPr>
                <w:rFonts w:ascii="Verdana"/>
                <w:b/>
                <w:sz w:val="18"/>
              </w:rPr>
            </w:pPr>
            <w:r>
              <w:rPr>
                <w:rFonts w:ascii="Verdana"/>
                <w:b/>
                <w:w w:val="90"/>
                <w:sz w:val="18"/>
              </w:rPr>
              <w:t>Signal Name</w:t>
            </w:r>
          </w:p>
        </w:tc>
        <w:tc>
          <w:tcPr>
            <w:tcW w:w="5076" w:type="dxa"/>
          </w:tcPr>
          <w:p>
            <w:pPr>
              <w:pStyle w:val="TableParagraph"/>
              <w:spacing w:line="216" w:lineRule="exact" w:before="9"/>
              <w:ind w:left="60"/>
              <w:rPr>
                <w:rFonts w:ascii="Verdana"/>
                <w:b/>
                <w:sz w:val="18"/>
              </w:rPr>
            </w:pPr>
            <w:r>
              <w:rPr>
                <w:rFonts w:ascii="Verdana"/>
                <w:b/>
                <w:w w:val="90"/>
                <w:sz w:val="18"/>
              </w:rPr>
              <w:t>Description</w:t>
            </w:r>
          </w:p>
        </w:tc>
        <w:tc>
          <w:tcPr>
            <w:tcW w:w="1627" w:type="dxa"/>
          </w:tcPr>
          <w:p>
            <w:pPr>
              <w:pStyle w:val="TableParagraph"/>
              <w:spacing w:line="216" w:lineRule="exact" w:before="9"/>
              <w:ind w:left="61"/>
              <w:rPr>
                <w:rFonts w:ascii="Verdana"/>
                <w:b/>
                <w:sz w:val="18"/>
              </w:rPr>
            </w:pPr>
            <w:r>
              <w:rPr>
                <w:rFonts w:ascii="Verdana"/>
                <w:b/>
                <w:w w:val="90"/>
                <w:sz w:val="18"/>
              </w:rPr>
              <w:t>Port</w:t>
            </w:r>
          </w:p>
        </w:tc>
        <w:tc>
          <w:tcPr>
            <w:tcW w:w="1559" w:type="dxa"/>
            <w:tcBorders>
              <w:right w:val="nil"/>
            </w:tcBorders>
          </w:tcPr>
          <w:p>
            <w:pPr>
              <w:pStyle w:val="TableParagraph"/>
              <w:spacing w:line="216" w:lineRule="exact" w:before="9"/>
              <w:ind w:left="61"/>
              <w:rPr>
                <w:rFonts w:ascii="Verdana"/>
                <w:b/>
                <w:sz w:val="18"/>
              </w:rPr>
            </w:pPr>
            <w:r>
              <w:rPr>
                <w:rFonts w:ascii="Verdana"/>
                <w:b/>
                <w:w w:val="90"/>
                <w:sz w:val="18"/>
              </w:rPr>
              <w:t>Pin Name</w:t>
            </w:r>
          </w:p>
        </w:tc>
      </w:tr>
      <w:tr>
        <w:trPr>
          <w:trHeight w:val="254" w:hRule="atLeast"/>
        </w:trPr>
        <w:tc>
          <w:tcPr>
            <w:tcW w:w="2227" w:type="dxa"/>
            <w:tcBorders>
              <w:left w:val="nil"/>
              <w:bottom w:val="nil"/>
            </w:tcBorders>
          </w:tcPr>
          <w:p>
            <w:pPr>
              <w:pStyle w:val="TableParagraph"/>
              <w:spacing w:before="20"/>
              <w:ind w:left="64"/>
              <w:rPr>
                <w:sz w:val="18"/>
              </w:rPr>
            </w:pPr>
            <w:r>
              <w:rPr>
                <w:sz w:val="18"/>
              </w:rPr>
              <w:t>VDD_PCIE</w:t>
            </w:r>
          </w:p>
        </w:tc>
        <w:tc>
          <w:tcPr>
            <w:tcW w:w="5076" w:type="dxa"/>
            <w:tcBorders>
              <w:bottom w:val="nil"/>
            </w:tcBorders>
          </w:tcPr>
          <w:p>
            <w:pPr>
              <w:pStyle w:val="TableParagraph"/>
              <w:spacing w:before="20"/>
              <w:ind w:left="60"/>
              <w:rPr>
                <w:sz w:val="18"/>
              </w:rPr>
            </w:pPr>
            <w:r>
              <w:rPr>
                <w:sz w:val="18"/>
              </w:rPr>
              <w:t>PCIE Supply Voltage</w:t>
            </w:r>
          </w:p>
        </w:tc>
        <w:tc>
          <w:tcPr>
            <w:tcW w:w="1627" w:type="dxa"/>
            <w:tcBorders>
              <w:bottom w:val="nil"/>
            </w:tcBorders>
          </w:tcPr>
          <w:p>
            <w:pPr>
              <w:pStyle w:val="TableParagraph"/>
              <w:spacing w:before="20"/>
              <w:ind w:left="59"/>
              <w:rPr>
                <w:sz w:val="18"/>
              </w:rPr>
            </w:pPr>
            <w:r>
              <w:rPr>
                <w:sz w:val="18"/>
              </w:rPr>
              <w:t>Not Muxed</w:t>
            </w:r>
          </w:p>
        </w:tc>
        <w:tc>
          <w:tcPr>
            <w:tcW w:w="1559" w:type="dxa"/>
            <w:tcBorders>
              <w:bottom w:val="nil"/>
              <w:right w:val="nil"/>
            </w:tcBorders>
          </w:tcPr>
          <w:p>
            <w:pPr>
              <w:pStyle w:val="TableParagraph"/>
              <w:spacing w:before="20"/>
              <w:ind w:left="59"/>
              <w:rPr>
                <w:sz w:val="18"/>
              </w:rPr>
            </w:pPr>
            <w:r>
              <w:rPr>
                <w:sz w:val="18"/>
              </w:rPr>
              <w:t>VDD_PCIE</w:t>
            </w:r>
          </w:p>
        </w:tc>
      </w:tr>
      <w:tr>
        <w:trPr>
          <w:trHeight w:val="254" w:hRule="atLeast"/>
        </w:trPr>
        <w:tc>
          <w:tcPr>
            <w:tcW w:w="2227" w:type="dxa"/>
            <w:tcBorders>
              <w:top w:val="nil"/>
              <w:left w:val="nil"/>
              <w:bottom w:val="nil"/>
            </w:tcBorders>
          </w:tcPr>
          <w:p>
            <w:pPr>
              <w:pStyle w:val="TableParagraph"/>
              <w:spacing w:before="22"/>
              <w:ind w:left="64"/>
              <w:rPr>
                <w:sz w:val="18"/>
              </w:rPr>
            </w:pPr>
            <w:r>
              <w:rPr>
                <w:sz w:val="18"/>
              </w:rPr>
              <w:t>VDD_PCIE_RX</w:t>
            </w:r>
          </w:p>
        </w:tc>
        <w:tc>
          <w:tcPr>
            <w:tcW w:w="5076" w:type="dxa"/>
            <w:tcBorders>
              <w:top w:val="nil"/>
              <w:bottom w:val="nil"/>
            </w:tcBorders>
          </w:tcPr>
          <w:p>
            <w:pPr>
              <w:pStyle w:val="TableParagraph"/>
              <w:spacing w:before="22"/>
              <w:ind w:left="60"/>
              <w:rPr>
                <w:sz w:val="18"/>
              </w:rPr>
            </w:pPr>
            <w:r>
              <w:rPr>
                <w:sz w:val="18"/>
              </w:rPr>
              <w:t>PCIE RX Supply Voltage</w:t>
            </w:r>
          </w:p>
        </w:tc>
        <w:tc>
          <w:tcPr>
            <w:tcW w:w="1627" w:type="dxa"/>
            <w:tcBorders>
              <w:top w:val="nil"/>
              <w:bottom w:val="nil"/>
            </w:tcBorders>
          </w:tcPr>
          <w:p>
            <w:pPr>
              <w:pStyle w:val="TableParagraph"/>
              <w:spacing w:before="22"/>
              <w:ind w:left="62"/>
              <w:rPr>
                <w:sz w:val="18"/>
              </w:rPr>
            </w:pPr>
            <w:r>
              <w:rPr>
                <w:sz w:val="18"/>
              </w:rPr>
              <w:t>Not Muxed</w:t>
            </w:r>
          </w:p>
        </w:tc>
        <w:tc>
          <w:tcPr>
            <w:tcW w:w="1559" w:type="dxa"/>
            <w:tcBorders>
              <w:top w:val="nil"/>
              <w:bottom w:val="nil"/>
              <w:right w:val="nil"/>
            </w:tcBorders>
          </w:tcPr>
          <w:p>
            <w:pPr>
              <w:pStyle w:val="TableParagraph"/>
              <w:spacing w:before="22"/>
              <w:ind w:left="62"/>
              <w:rPr>
                <w:sz w:val="18"/>
              </w:rPr>
            </w:pPr>
            <w:r>
              <w:rPr>
                <w:sz w:val="18"/>
              </w:rPr>
              <w:t>VDD_PCIE_RX</w:t>
            </w:r>
          </w:p>
        </w:tc>
      </w:tr>
      <w:tr>
        <w:trPr>
          <w:trHeight w:val="254" w:hRule="atLeast"/>
        </w:trPr>
        <w:tc>
          <w:tcPr>
            <w:tcW w:w="2227" w:type="dxa"/>
            <w:tcBorders>
              <w:top w:val="nil"/>
              <w:left w:val="nil"/>
              <w:bottom w:val="nil"/>
            </w:tcBorders>
          </w:tcPr>
          <w:p>
            <w:pPr>
              <w:pStyle w:val="TableParagraph"/>
              <w:spacing w:before="21"/>
              <w:ind w:left="64"/>
              <w:rPr>
                <w:sz w:val="18"/>
              </w:rPr>
            </w:pPr>
            <w:r>
              <w:rPr>
                <w:sz w:val="18"/>
              </w:rPr>
              <w:t>VDD_PCIE_TX</w:t>
            </w:r>
          </w:p>
        </w:tc>
        <w:tc>
          <w:tcPr>
            <w:tcW w:w="5076" w:type="dxa"/>
            <w:tcBorders>
              <w:top w:val="nil"/>
              <w:bottom w:val="nil"/>
            </w:tcBorders>
          </w:tcPr>
          <w:p>
            <w:pPr>
              <w:pStyle w:val="TableParagraph"/>
              <w:spacing w:before="21"/>
              <w:ind w:left="60"/>
              <w:rPr>
                <w:sz w:val="18"/>
              </w:rPr>
            </w:pPr>
            <w:r>
              <w:rPr>
                <w:sz w:val="18"/>
              </w:rPr>
              <w:t>PCIE TX Supply Voltage</w:t>
            </w:r>
          </w:p>
        </w:tc>
        <w:tc>
          <w:tcPr>
            <w:tcW w:w="1627" w:type="dxa"/>
            <w:tcBorders>
              <w:top w:val="nil"/>
              <w:bottom w:val="nil"/>
            </w:tcBorders>
          </w:tcPr>
          <w:p>
            <w:pPr>
              <w:pStyle w:val="TableParagraph"/>
              <w:spacing w:before="21"/>
              <w:ind w:left="60"/>
              <w:rPr>
                <w:sz w:val="18"/>
              </w:rPr>
            </w:pPr>
            <w:r>
              <w:rPr>
                <w:sz w:val="18"/>
              </w:rPr>
              <w:t>Not Muxed</w:t>
            </w:r>
          </w:p>
        </w:tc>
        <w:tc>
          <w:tcPr>
            <w:tcW w:w="1559" w:type="dxa"/>
            <w:tcBorders>
              <w:top w:val="nil"/>
              <w:bottom w:val="nil"/>
              <w:right w:val="nil"/>
            </w:tcBorders>
          </w:tcPr>
          <w:p>
            <w:pPr>
              <w:pStyle w:val="TableParagraph"/>
              <w:spacing w:before="21"/>
              <w:ind w:left="61"/>
              <w:rPr>
                <w:sz w:val="18"/>
              </w:rPr>
            </w:pPr>
            <w:r>
              <w:rPr>
                <w:sz w:val="18"/>
              </w:rPr>
              <w:t>VDD_PCIE_TX</w:t>
            </w:r>
          </w:p>
        </w:tc>
      </w:tr>
      <w:tr>
        <w:trPr>
          <w:trHeight w:val="254" w:hRule="atLeast"/>
        </w:trPr>
        <w:tc>
          <w:tcPr>
            <w:tcW w:w="2227" w:type="dxa"/>
            <w:tcBorders>
              <w:top w:val="nil"/>
              <w:left w:val="nil"/>
              <w:bottom w:val="nil"/>
            </w:tcBorders>
          </w:tcPr>
          <w:p>
            <w:pPr>
              <w:pStyle w:val="TableParagraph"/>
              <w:spacing w:before="22"/>
              <w:ind w:left="64"/>
              <w:rPr>
                <w:sz w:val="18"/>
              </w:rPr>
            </w:pPr>
            <w:r>
              <w:rPr>
                <w:sz w:val="18"/>
              </w:rPr>
              <w:t>VDD_RTC</w:t>
            </w:r>
          </w:p>
        </w:tc>
        <w:tc>
          <w:tcPr>
            <w:tcW w:w="5076" w:type="dxa"/>
            <w:tcBorders>
              <w:top w:val="nil"/>
              <w:bottom w:val="nil"/>
            </w:tcBorders>
          </w:tcPr>
          <w:p>
            <w:pPr>
              <w:pStyle w:val="TableParagraph"/>
              <w:spacing w:before="22"/>
              <w:ind w:left="59"/>
              <w:rPr>
                <w:sz w:val="18"/>
              </w:rPr>
            </w:pPr>
            <w:r>
              <w:rPr>
                <w:sz w:val="18"/>
              </w:rPr>
              <w:t>RTC VDD</w:t>
            </w:r>
          </w:p>
        </w:tc>
        <w:tc>
          <w:tcPr>
            <w:tcW w:w="1627" w:type="dxa"/>
            <w:tcBorders>
              <w:top w:val="nil"/>
              <w:bottom w:val="nil"/>
            </w:tcBorders>
          </w:tcPr>
          <w:p>
            <w:pPr>
              <w:pStyle w:val="TableParagraph"/>
              <w:spacing w:before="22"/>
              <w:ind w:left="59"/>
              <w:rPr>
                <w:sz w:val="18"/>
              </w:rPr>
            </w:pPr>
            <w:r>
              <w:rPr>
                <w:sz w:val="18"/>
              </w:rPr>
              <w:t>Not Muxed</w:t>
            </w:r>
          </w:p>
        </w:tc>
        <w:tc>
          <w:tcPr>
            <w:tcW w:w="1559" w:type="dxa"/>
            <w:tcBorders>
              <w:top w:val="nil"/>
              <w:bottom w:val="nil"/>
              <w:right w:val="nil"/>
            </w:tcBorders>
          </w:tcPr>
          <w:p>
            <w:pPr>
              <w:pStyle w:val="TableParagraph"/>
              <w:spacing w:before="22"/>
              <w:ind w:left="60"/>
              <w:rPr>
                <w:sz w:val="18"/>
              </w:rPr>
            </w:pPr>
            <w:r>
              <w:rPr>
                <w:sz w:val="18"/>
              </w:rPr>
              <w:t>VDD_RTC</w:t>
            </w:r>
          </w:p>
        </w:tc>
      </w:tr>
      <w:tr>
        <w:trPr>
          <w:trHeight w:val="245" w:hRule="atLeast"/>
        </w:trPr>
        <w:tc>
          <w:tcPr>
            <w:tcW w:w="2227" w:type="dxa"/>
            <w:tcBorders>
              <w:top w:val="nil"/>
              <w:left w:val="nil"/>
            </w:tcBorders>
          </w:tcPr>
          <w:p>
            <w:pPr>
              <w:pStyle w:val="TableParagraph"/>
              <w:spacing w:line="204" w:lineRule="exact" w:before="21"/>
              <w:ind w:left="64"/>
              <w:rPr>
                <w:sz w:val="18"/>
              </w:rPr>
            </w:pPr>
            <w:r>
              <w:rPr>
                <w:sz w:val="18"/>
              </w:rPr>
              <w:t>VDD_USB</w:t>
            </w:r>
          </w:p>
        </w:tc>
        <w:tc>
          <w:tcPr>
            <w:tcW w:w="5076" w:type="dxa"/>
            <w:tcBorders>
              <w:top w:val="nil"/>
            </w:tcBorders>
          </w:tcPr>
          <w:p>
            <w:pPr>
              <w:pStyle w:val="TableParagraph"/>
              <w:spacing w:line="204" w:lineRule="exact" w:before="21"/>
              <w:ind w:left="59"/>
              <w:rPr>
                <w:sz w:val="18"/>
              </w:rPr>
            </w:pPr>
            <w:r>
              <w:rPr>
                <w:sz w:val="18"/>
              </w:rPr>
              <w:t>USB VDD</w:t>
            </w:r>
          </w:p>
        </w:tc>
        <w:tc>
          <w:tcPr>
            <w:tcW w:w="1627" w:type="dxa"/>
            <w:tcBorders>
              <w:top w:val="nil"/>
            </w:tcBorders>
          </w:tcPr>
          <w:p>
            <w:pPr>
              <w:pStyle w:val="TableParagraph"/>
              <w:spacing w:line="204" w:lineRule="exact" w:before="21"/>
              <w:ind w:left="60"/>
              <w:rPr>
                <w:sz w:val="18"/>
              </w:rPr>
            </w:pPr>
            <w:r>
              <w:rPr>
                <w:sz w:val="18"/>
              </w:rPr>
              <w:t>Not Muxed</w:t>
            </w:r>
          </w:p>
        </w:tc>
        <w:tc>
          <w:tcPr>
            <w:tcW w:w="1559" w:type="dxa"/>
            <w:tcBorders>
              <w:top w:val="nil"/>
              <w:right w:val="nil"/>
            </w:tcBorders>
          </w:tcPr>
          <w:p>
            <w:pPr>
              <w:pStyle w:val="TableParagraph"/>
              <w:spacing w:line="204" w:lineRule="exact" w:before="21"/>
              <w:ind w:left="60"/>
              <w:rPr>
                <w:sz w:val="18"/>
              </w:rPr>
            </w:pPr>
            <w:r>
              <w:rPr>
                <w:sz w:val="18"/>
              </w:rPr>
              <w:t>VDD_USB</w:t>
            </w:r>
          </w:p>
        </w:tc>
      </w:tr>
    </w:tbl>
    <w:p>
      <w:pPr>
        <w:spacing w:after="0" w:line="204" w:lineRule="exact"/>
        <w:rPr>
          <w:sz w:val="18"/>
        </w:rPr>
        <w:sectPr>
          <w:pgSz w:w="12240" w:h="15840"/>
          <w:pgMar w:header="690" w:footer="633" w:top="1480" w:bottom="820" w:left="440" w:right="60"/>
        </w:sectPr>
      </w:pPr>
    </w:p>
    <w:p>
      <w:pPr>
        <w:spacing w:before="20"/>
        <w:ind w:left="640" w:right="0" w:firstLine="0"/>
        <w:jc w:val="left"/>
        <w:rPr>
          <w:b/>
          <w:sz w:val="34"/>
        </w:rPr>
      </w:pPr>
      <w:r>
        <w:rPr/>
        <w:pict>
          <v:rect style="position:absolute;margin-left:231.479996pt;margin-top:655.559998pt;width:50.04pt;height:.42001pt;mso-position-horizontal-relative:page;mso-position-vertical-relative:page;z-index:-49458176" filled="true" fillcolor="#000000" stroked="false">
            <v:fill type="solid"/>
            <w10:wrap type="none"/>
          </v:rect>
        </w:pict>
      </w:r>
      <w:bookmarkStart w:name="GPIO Multiplexing for the 529-Ball CSP_B" w:id="182"/>
      <w:bookmarkEnd w:id="182"/>
      <w:r>
        <w:rPr/>
      </w:r>
      <w:bookmarkStart w:name="_bookmark52" w:id="183"/>
      <w:bookmarkEnd w:id="183"/>
      <w:r>
        <w:rPr/>
      </w:r>
      <w:r>
        <w:rPr>
          <w:b/>
          <w:w w:val="85"/>
          <w:sz w:val="34"/>
        </w:rPr>
        <w:t>GPIO MULTIPLEXING FOR THE 529-BALL CSP_BGA PACKAGE</w:t>
      </w:r>
    </w:p>
    <w:p>
      <w:pPr>
        <w:pStyle w:val="BodyText"/>
        <w:spacing w:line="242" w:lineRule="auto" w:before="144"/>
        <w:ind w:left="640" w:right="6480" w:hanging="1"/>
      </w:pPr>
      <w:hyperlink w:history="true" w:anchor="_bookmark53">
        <w:r>
          <w:rPr>
            <w:color w:val="0000FF"/>
          </w:rPr>
          <w:t>Table 20 </w:t>
        </w:r>
      </w:hyperlink>
      <w:r>
        <w:rPr/>
        <w:t>through </w:t>
      </w:r>
      <w:hyperlink w:history="true" w:anchor="_bookmark54">
        <w:r>
          <w:rPr>
            <w:color w:val="0000FF"/>
          </w:rPr>
          <w:t>Table 26 </w:t>
        </w:r>
      </w:hyperlink>
      <w:r>
        <w:rPr/>
        <w:t>identify the pin functions that are multiplexed on the general-purpose I/O pins of the 529-ball CSP_BGA package.</w:t>
      </w:r>
    </w:p>
    <w:p>
      <w:pPr>
        <w:pStyle w:val="Heading5"/>
        <w:spacing w:before="79"/>
      </w:pPr>
      <w:bookmarkStart w:name="_bookmark53" w:id="184"/>
      <w:bookmarkEnd w:id="184"/>
      <w:r>
        <w:rPr>
          <w:b w:val="0"/>
        </w:rPr>
      </w:r>
      <w:r>
        <w:rPr>
          <w:spacing w:val="-5"/>
        </w:rPr>
        <w:t>Table</w:t>
      </w:r>
      <w:r>
        <w:rPr>
          <w:spacing w:val="-16"/>
        </w:rPr>
        <w:t> </w:t>
      </w:r>
      <w:r>
        <w:rPr/>
        <w:t>20. </w:t>
      </w:r>
      <w:r>
        <w:rPr>
          <w:spacing w:val="8"/>
        </w:rPr>
        <w:t> </w:t>
      </w:r>
      <w:r>
        <w:rPr/>
        <w:t>Signal</w:t>
      </w:r>
      <w:r>
        <w:rPr>
          <w:spacing w:val="-16"/>
        </w:rPr>
        <w:t> </w:t>
      </w:r>
      <w:r>
        <w:rPr/>
        <w:t>Multiplexing</w:t>
      </w:r>
      <w:r>
        <w:rPr>
          <w:spacing w:val="-17"/>
        </w:rPr>
        <w:t> </w:t>
      </w:r>
      <w:r>
        <w:rPr/>
        <w:t>for</w:t>
      </w:r>
      <w:r>
        <w:rPr>
          <w:spacing w:val="-17"/>
        </w:rPr>
        <w:t> </w:t>
      </w:r>
      <w:r>
        <w:rPr/>
        <w:t>Port</w:t>
      </w:r>
      <w:r>
        <w:rPr>
          <w:spacing w:val="-16"/>
        </w:rPr>
        <w:t> </w:t>
      </w:r>
      <w:r>
        <w:rPr/>
        <w:t>A</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8"/>
        <w:gridCol w:w="2019"/>
        <w:gridCol w:w="1607"/>
        <w:gridCol w:w="1769"/>
        <w:gridCol w:w="1728"/>
        <w:gridCol w:w="1877"/>
      </w:tblGrid>
      <w:tr>
        <w:trPr>
          <w:trHeight w:val="474" w:hRule="atLeast"/>
        </w:trPr>
        <w:tc>
          <w:tcPr>
            <w:tcW w:w="1618" w:type="dxa"/>
            <w:tcBorders>
              <w:left w:val="nil"/>
            </w:tcBorders>
          </w:tcPr>
          <w:p>
            <w:pPr>
              <w:pStyle w:val="TableParagraph"/>
              <w:spacing w:before="11"/>
              <w:rPr>
                <w:rFonts w:ascii="Times New Roman"/>
                <w:b/>
                <w:sz w:val="18"/>
              </w:rPr>
            </w:pPr>
          </w:p>
          <w:p>
            <w:pPr>
              <w:pStyle w:val="TableParagraph"/>
              <w:spacing w:before="0"/>
              <w:ind w:left="64"/>
              <w:rPr>
                <w:rFonts w:ascii="Verdana"/>
                <w:b/>
                <w:sz w:val="18"/>
              </w:rPr>
            </w:pPr>
            <w:r>
              <w:rPr>
                <w:rFonts w:ascii="Verdana"/>
                <w:b/>
                <w:w w:val="90"/>
                <w:sz w:val="18"/>
              </w:rPr>
              <w:t>Signal Name</w:t>
            </w:r>
          </w:p>
        </w:tc>
        <w:tc>
          <w:tcPr>
            <w:tcW w:w="2019" w:type="dxa"/>
          </w:tcPr>
          <w:p>
            <w:pPr>
              <w:pStyle w:val="TableParagraph"/>
              <w:spacing w:before="0"/>
              <w:ind w:left="59" w:right="972"/>
              <w:rPr>
                <w:rFonts w:ascii="Verdana"/>
                <w:b/>
                <w:sz w:val="18"/>
              </w:rPr>
            </w:pPr>
            <w:r>
              <w:rPr>
                <w:rFonts w:ascii="Verdana"/>
                <w:b/>
                <w:w w:val="80"/>
                <w:sz w:val="18"/>
              </w:rPr>
              <w:t>Multiplexed </w:t>
            </w:r>
            <w:r>
              <w:rPr>
                <w:rFonts w:ascii="Verdana"/>
                <w:b/>
                <w:w w:val="90"/>
                <w:sz w:val="18"/>
              </w:rPr>
              <w:t>Function 0</w:t>
            </w:r>
          </w:p>
        </w:tc>
        <w:tc>
          <w:tcPr>
            <w:tcW w:w="1607" w:type="dxa"/>
          </w:tcPr>
          <w:p>
            <w:pPr>
              <w:pStyle w:val="TableParagraph"/>
              <w:spacing w:before="0"/>
              <w:ind w:left="58" w:right="561"/>
              <w:rPr>
                <w:rFonts w:ascii="Verdana"/>
                <w:b/>
                <w:sz w:val="18"/>
              </w:rPr>
            </w:pPr>
            <w:r>
              <w:rPr>
                <w:rFonts w:ascii="Verdana"/>
                <w:b/>
                <w:w w:val="80"/>
                <w:sz w:val="18"/>
              </w:rPr>
              <w:t>Multiplexed </w:t>
            </w:r>
            <w:r>
              <w:rPr>
                <w:rFonts w:ascii="Verdana"/>
                <w:b/>
                <w:w w:val="90"/>
                <w:sz w:val="18"/>
              </w:rPr>
              <w:t>Function 1</w:t>
            </w:r>
          </w:p>
        </w:tc>
        <w:tc>
          <w:tcPr>
            <w:tcW w:w="1769" w:type="dxa"/>
          </w:tcPr>
          <w:p>
            <w:pPr>
              <w:pStyle w:val="TableParagraph"/>
              <w:spacing w:before="0"/>
              <w:ind w:left="58" w:right="723"/>
              <w:rPr>
                <w:rFonts w:ascii="Verdana"/>
                <w:b/>
                <w:sz w:val="18"/>
              </w:rPr>
            </w:pPr>
            <w:r>
              <w:rPr>
                <w:rFonts w:ascii="Verdana"/>
                <w:b/>
                <w:w w:val="80"/>
                <w:sz w:val="18"/>
              </w:rPr>
              <w:t>Multiplexed </w:t>
            </w:r>
            <w:r>
              <w:rPr>
                <w:rFonts w:ascii="Verdana"/>
                <w:b/>
                <w:w w:val="90"/>
                <w:sz w:val="18"/>
              </w:rPr>
              <w:t>Function 2</w:t>
            </w:r>
          </w:p>
        </w:tc>
        <w:tc>
          <w:tcPr>
            <w:tcW w:w="1728" w:type="dxa"/>
          </w:tcPr>
          <w:p>
            <w:pPr>
              <w:pStyle w:val="TableParagraph"/>
              <w:spacing w:before="0"/>
              <w:ind w:left="58" w:right="682"/>
              <w:rPr>
                <w:rFonts w:ascii="Verdana"/>
                <w:b/>
                <w:sz w:val="18"/>
              </w:rPr>
            </w:pPr>
            <w:r>
              <w:rPr>
                <w:rFonts w:ascii="Verdana"/>
                <w:b/>
                <w:w w:val="80"/>
                <w:sz w:val="18"/>
              </w:rPr>
              <w:t>Multiplexed </w:t>
            </w:r>
            <w:r>
              <w:rPr>
                <w:rFonts w:ascii="Verdana"/>
                <w:b/>
                <w:w w:val="90"/>
                <w:sz w:val="18"/>
              </w:rPr>
              <w:t>Function 3</w:t>
            </w:r>
          </w:p>
        </w:tc>
        <w:tc>
          <w:tcPr>
            <w:tcW w:w="1877" w:type="dxa"/>
            <w:tcBorders>
              <w:right w:val="nil"/>
            </w:tcBorders>
          </w:tcPr>
          <w:p>
            <w:pPr>
              <w:pStyle w:val="TableParagraph"/>
              <w:spacing w:before="0"/>
              <w:ind w:left="58" w:right="75"/>
              <w:rPr>
                <w:rFonts w:ascii="Verdana"/>
                <w:b/>
                <w:sz w:val="18"/>
              </w:rPr>
            </w:pPr>
            <w:r>
              <w:rPr>
                <w:rFonts w:ascii="Verdana"/>
                <w:b/>
                <w:w w:val="90"/>
                <w:sz w:val="18"/>
              </w:rPr>
              <w:t>Multiplexed </w:t>
            </w:r>
            <w:r>
              <w:rPr>
                <w:rFonts w:ascii="Verdana"/>
                <w:b/>
                <w:w w:val="80"/>
                <w:sz w:val="18"/>
              </w:rPr>
              <w:t>Function Input Tap</w:t>
            </w:r>
          </w:p>
        </w:tc>
      </w:tr>
      <w:tr>
        <w:trPr>
          <w:trHeight w:val="244" w:hRule="atLeast"/>
        </w:trPr>
        <w:tc>
          <w:tcPr>
            <w:tcW w:w="1618" w:type="dxa"/>
            <w:tcBorders>
              <w:left w:val="nil"/>
              <w:bottom w:val="nil"/>
            </w:tcBorders>
          </w:tcPr>
          <w:p>
            <w:pPr>
              <w:pStyle w:val="TableParagraph"/>
              <w:spacing w:before="10"/>
              <w:ind w:left="64"/>
              <w:rPr>
                <w:sz w:val="18"/>
              </w:rPr>
            </w:pPr>
            <w:r>
              <w:rPr>
                <w:sz w:val="18"/>
              </w:rPr>
              <w:t>PA_00</w:t>
            </w:r>
          </w:p>
        </w:tc>
        <w:tc>
          <w:tcPr>
            <w:tcW w:w="2019" w:type="dxa"/>
            <w:tcBorders>
              <w:bottom w:val="nil"/>
            </w:tcBorders>
          </w:tcPr>
          <w:p>
            <w:pPr>
              <w:pStyle w:val="TableParagraph"/>
              <w:spacing w:before="10"/>
              <w:ind w:left="59"/>
              <w:rPr>
                <w:sz w:val="18"/>
              </w:rPr>
            </w:pPr>
            <w:r>
              <w:rPr>
                <w:sz w:val="18"/>
              </w:rPr>
              <w:t>ETH0_TXD0</w:t>
            </w:r>
          </w:p>
        </w:tc>
        <w:tc>
          <w:tcPr>
            <w:tcW w:w="1607" w:type="dxa"/>
            <w:tcBorders>
              <w:bottom w:val="nil"/>
            </w:tcBorders>
          </w:tcPr>
          <w:p>
            <w:pPr>
              <w:pStyle w:val="TableParagraph"/>
              <w:spacing w:before="0"/>
              <w:rPr>
                <w:rFonts w:ascii="Times New Roman"/>
                <w:sz w:val="16"/>
              </w:rPr>
            </w:pPr>
          </w:p>
        </w:tc>
        <w:tc>
          <w:tcPr>
            <w:tcW w:w="1769" w:type="dxa"/>
            <w:vMerge w:val="restart"/>
          </w:tcPr>
          <w:p>
            <w:pPr>
              <w:pStyle w:val="TableParagraph"/>
              <w:spacing w:before="0"/>
              <w:rPr>
                <w:rFonts w:ascii="Times New Roman"/>
                <w:sz w:val="18"/>
              </w:rPr>
            </w:pPr>
          </w:p>
        </w:tc>
        <w:tc>
          <w:tcPr>
            <w:tcW w:w="1728" w:type="dxa"/>
            <w:tcBorders>
              <w:bottom w:val="nil"/>
            </w:tcBorders>
          </w:tcPr>
          <w:p>
            <w:pPr>
              <w:pStyle w:val="TableParagraph"/>
              <w:spacing w:before="10"/>
              <w:ind w:left="58"/>
              <w:rPr>
                <w:sz w:val="18"/>
              </w:rPr>
            </w:pPr>
            <w:r>
              <w:rPr>
                <w:sz w:val="18"/>
              </w:rPr>
              <w:t>SMC0_A21</w:t>
            </w:r>
          </w:p>
        </w:tc>
        <w:tc>
          <w:tcPr>
            <w:tcW w:w="1877" w:type="dxa"/>
            <w:vMerge w:val="restart"/>
            <w:tcBorders>
              <w:right w:val="nil"/>
            </w:tcBorders>
          </w:tcPr>
          <w:p>
            <w:pPr>
              <w:pStyle w:val="TableParagraph"/>
              <w:spacing w:before="0"/>
              <w:rPr>
                <w:rFonts w:ascii="Times New Roman"/>
                <w:sz w:val="18"/>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PA_01</w:t>
            </w:r>
          </w:p>
        </w:tc>
        <w:tc>
          <w:tcPr>
            <w:tcW w:w="2019" w:type="dxa"/>
            <w:tcBorders>
              <w:top w:val="nil"/>
              <w:bottom w:val="nil"/>
            </w:tcBorders>
          </w:tcPr>
          <w:p>
            <w:pPr>
              <w:pStyle w:val="TableParagraph"/>
              <w:spacing w:before="21"/>
              <w:ind w:left="59"/>
              <w:rPr>
                <w:sz w:val="18"/>
              </w:rPr>
            </w:pPr>
            <w:r>
              <w:rPr>
                <w:sz w:val="18"/>
              </w:rPr>
              <w:t>ETH0_TXD1</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SMC0_A20</w:t>
            </w:r>
          </w:p>
        </w:tc>
        <w:tc>
          <w:tcPr>
            <w:tcW w:w="1877" w:type="dxa"/>
            <w:vMerge/>
            <w:tcBorders>
              <w:top w:val="nil"/>
              <w:right w:val="nil"/>
            </w:tcBorders>
          </w:tcPr>
          <w:p>
            <w:pPr>
              <w:rPr>
                <w:sz w:val="2"/>
                <w:szCs w:val="2"/>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PA_02</w:t>
            </w:r>
          </w:p>
        </w:tc>
        <w:tc>
          <w:tcPr>
            <w:tcW w:w="2019" w:type="dxa"/>
            <w:tcBorders>
              <w:top w:val="nil"/>
              <w:bottom w:val="nil"/>
            </w:tcBorders>
          </w:tcPr>
          <w:p>
            <w:pPr>
              <w:pStyle w:val="TableParagraph"/>
              <w:spacing w:before="21"/>
              <w:ind w:left="59"/>
              <w:rPr>
                <w:sz w:val="18"/>
              </w:rPr>
            </w:pPr>
            <w:r>
              <w:rPr>
                <w:sz w:val="18"/>
              </w:rPr>
              <w:t>ETH0_MDC</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SMC0_A24</w:t>
            </w:r>
          </w:p>
        </w:tc>
        <w:tc>
          <w:tcPr>
            <w:tcW w:w="1877" w:type="dxa"/>
            <w:vMerge/>
            <w:tcBorders>
              <w:top w:val="nil"/>
              <w:right w:val="nil"/>
            </w:tcBorders>
          </w:tcPr>
          <w:p>
            <w:pPr>
              <w:rPr>
                <w:sz w:val="2"/>
                <w:szCs w:val="2"/>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PA_03</w:t>
            </w:r>
          </w:p>
        </w:tc>
        <w:tc>
          <w:tcPr>
            <w:tcW w:w="2019" w:type="dxa"/>
            <w:tcBorders>
              <w:top w:val="nil"/>
              <w:bottom w:val="nil"/>
            </w:tcBorders>
          </w:tcPr>
          <w:p>
            <w:pPr>
              <w:pStyle w:val="TableParagraph"/>
              <w:spacing w:before="21"/>
              <w:ind w:left="59"/>
              <w:rPr>
                <w:sz w:val="18"/>
              </w:rPr>
            </w:pPr>
            <w:r>
              <w:rPr>
                <w:sz w:val="18"/>
              </w:rPr>
              <w:t>ETH0_MDIO</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SMC0_A23</w:t>
            </w:r>
          </w:p>
        </w:tc>
        <w:tc>
          <w:tcPr>
            <w:tcW w:w="1877" w:type="dxa"/>
            <w:vMerge/>
            <w:tcBorders>
              <w:top w:val="nil"/>
              <w:right w:val="nil"/>
            </w:tcBorders>
          </w:tcPr>
          <w:p>
            <w:pPr>
              <w:rPr>
                <w:sz w:val="2"/>
                <w:szCs w:val="2"/>
              </w:rPr>
            </w:pPr>
          </w:p>
        </w:tc>
      </w:tr>
      <w:tr>
        <w:trPr>
          <w:trHeight w:val="254" w:hRule="atLeast"/>
        </w:trPr>
        <w:tc>
          <w:tcPr>
            <w:tcW w:w="1618" w:type="dxa"/>
            <w:tcBorders>
              <w:top w:val="nil"/>
              <w:left w:val="nil"/>
              <w:bottom w:val="nil"/>
            </w:tcBorders>
          </w:tcPr>
          <w:p>
            <w:pPr>
              <w:pStyle w:val="TableParagraph"/>
              <w:spacing w:before="21"/>
              <w:ind w:left="64"/>
              <w:rPr>
                <w:sz w:val="18"/>
              </w:rPr>
            </w:pPr>
            <w:r>
              <w:rPr>
                <w:sz w:val="18"/>
              </w:rPr>
              <w:t>PA_04</w:t>
            </w:r>
          </w:p>
        </w:tc>
        <w:tc>
          <w:tcPr>
            <w:tcW w:w="2019" w:type="dxa"/>
            <w:tcBorders>
              <w:top w:val="nil"/>
              <w:bottom w:val="nil"/>
            </w:tcBorders>
          </w:tcPr>
          <w:p>
            <w:pPr>
              <w:pStyle w:val="TableParagraph"/>
              <w:spacing w:before="21"/>
              <w:ind w:left="59"/>
              <w:rPr>
                <w:sz w:val="18"/>
              </w:rPr>
            </w:pPr>
            <w:r>
              <w:rPr>
                <w:sz w:val="18"/>
              </w:rPr>
              <w:t>ETH0_RXD0</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SMC0_A19</w:t>
            </w:r>
          </w:p>
        </w:tc>
        <w:tc>
          <w:tcPr>
            <w:tcW w:w="1877" w:type="dxa"/>
            <w:vMerge/>
            <w:tcBorders>
              <w:top w:val="nil"/>
              <w:right w:val="nil"/>
            </w:tcBorders>
          </w:tcPr>
          <w:p>
            <w:pPr>
              <w:rPr>
                <w:sz w:val="2"/>
                <w:szCs w:val="2"/>
              </w:rPr>
            </w:pPr>
          </w:p>
        </w:tc>
      </w:tr>
      <w:tr>
        <w:trPr>
          <w:trHeight w:val="254" w:hRule="atLeast"/>
        </w:trPr>
        <w:tc>
          <w:tcPr>
            <w:tcW w:w="1618" w:type="dxa"/>
            <w:tcBorders>
              <w:top w:val="nil"/>
              <w:left w:val="nil"/>
              <w:bottom w:val="nil"/>
            </w:tcBorders>
          </w:tcPr>
          <w:p>
            <w:pPr>
              <w:pStyle w:val="TableParagraph"/>
              <w:spacing w:before="21"/>
              <w:ind w:left="64"/>
              <w:rPr>
                <w:sz w:val="18"/>
              </w:rPr>
            </w:pPr>
            <w:r>
              <w:rPr>
                <w:sz w:val="18"/>
              </w:rPr>
              <w:t>PA_05</w:t>
            </w:r>
          </w:p>
        </w:tc>
        <w:tc>
          <w:tcPr>
            <w:tcW w:w="2019" w:type="dxa"/>
            <w:tcBorders>
              <w:top w:val="nil"/>
              <w:bottom w:val="nil"/>
            </w:tcBorders>
          </w:tcPr>
          <w:p>
            <w:pPr>
              <w:pStyle w:val="TableParagraph"/>
              <w:spacing w:before="21"/>
              <w:ind w:left="59"/>
              <w:rPr>
                <w:sz w:val="18"/>
              </w:rPr>
            </w:pPr>
            <w:r>
              <w:rPr>
                <w:sz w:val="18"/>
              </w:rPr>
              <w:t>ETH0_RXD1</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SMC0_A18</w:t>
            </w:r>
          </w:p>
        </w:tc>
        <w:tc>
          <w:tcPr>
            <w:tcW w:w="1877" w:type="dxa"/>
            <w:vMerge/>
            <w:tcBorders>
              <w:top w:val="nil"/>
              <w:right w:val="nil"/>
            </w:tcBorders>
          </w:tcPr>
          <w:p>
            <w:pPr>
              <w:rPr>
                <w:sz w:val="2"/>
                <w:szCs w:val="2"/>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PA_06</w:t>
            </w:r>
          </w:p>
        </w:tc>
        <w:tc>
          <w:tcPr>
            <w:tcW w:w="2019" w:type="dxa"/>
            <w:tcBorders>
              <w:top w:val="nil"/>
              <w:bottom w:val="nil"/>
            </w:tcBorders>
          </w:tcPr>
          <w:p>
            <w:pPr>
              <w:pStyle w:val="TableParagraph"/>
              <w:spacing w:before="21"/>
              <w:ind w:left="59"/>
              <w:rPr>
                <w:sz w:val="18"/>
              </w:rPr>
            </w:pPr>
            <w:r>
              <w:rPr>
                <w:sz w:val="18"/>
              </w:rPr>
              <w:t>ETH0_RXCLK_REFCLK</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SMC0_A17</w:t>
            </w:r>
          </w:p>
        </w:tc>
        <w:tc>
          <w:tcPr>
            <w:tcW w:w="1877" w:type="dxa"/>
            <w:vMerge/>
            <w:tcBorders>
              <w:top w:val="nil"/>
              <w:right w:val="nil"/>
            </w:tcBorders>
          </w:tcPr>
          <w:p>
            <w:pPr>
              <w:rPr>
                <w:sz w:val="2"/>
                <w:szCs w:val="2"/>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PA_07</w:t>
            </w:r>
          </w:p>
        </w:tc>
        <w:tc>
          <w:tcPr>
            <w:tcW w:w="2019" w:type="dxa"/>
            <w:tcBorders>
              <w:top w:val="nil"/>
              <w:bottom w:val="nil"/>
            </w:tcBorders>
          </w:tcPr>
          <w:p>
            <w:pPr>
              <w:pStyle w:val="TableParagraph"/>
              <w:spacing w:before="21"/>
              <w:ind w:left="59"/>
              <w:rPr>
                <w:sz w:val="18"/>
              </w:rPr>
            </w:pPr>
            <w:r>
              <w:rPr>
                <w:sz w:val="18"/>
              </w:rPr>
              <w:t>ETH0_CRS</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9"/>
              <w:rPr>
                <w:sz w:val="18"/>
              </w:rPr>
            </w:pPr>
            <w:r>
              <w:rPr>
                <w:sz w:val="18"/>
              </w:rPr>
              <w:t>SMC0_A16</w:t>
            </w:r>
          </w:p>
        </w:tc>
        <w:tc>
          <w:tcPr>
            <w:tcW w:w="1877" w:type="dxa"/>
            <w:vMerge/>
            <w:tcBorders>
              <w:top w:val="nil"/>
              <w:right w:val="nil"/>
            </w:tcBorders>
          </w:tcPr>
          <w:p>
            <w:pPr>
              <w:rPr>
                <w:sz w:val="2"/>
                <w:szCs w:val="2"/>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PA_08</w:t>
            </w:r>
          </w:p>
        </w:tc>
        <w:tc>
          <w:tcPr>
            <w:tcW w:w="2019" w:type="dxa"/>
            <w:tcBorders>
              <w:top w:val="nil"/>
              <w:bottom w:val="nil"/>
            </w:tcBorders>
          </w:tcPr>
          <w:p>
            <w:pPr>
              <w:pStyle w:val="TableParagraph"/>
              <w:spacing w:before="21"/>
              <w:ind w:left="59"/>
              <w:rPr>
                <w:sz w:val="18"/>
              </w:rPr>
            </w:pPr>
            <w:r>
              <w:rPr>
                <w:sz w:val="18"/>
              </w:rPr>
              <w:t>ETH0_RXD2</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SMC0_A12</w:t>
            </w:r>
          </w:p>
        </w:tc>
        <w:tc>
          <w:tcPr>
            <w:tcW w:w="1877" w:type="dxa"/>
            <w:vMerge/>
            <w:tcBorders>
              <w:top w:val="nil"/>
              <w:right w:val="nil"/>
            </w:tcBorders>
          </w:tcPr>
          <w:p>
            <w:pPr>
              <w:rPr>
                <w:sz w:val="2"/>
                <w:szCs w:val="2"/>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PA_09</w:t>
            </w:r>
          </w:p>
        </w:tc>
        <w:tc>
          <w:tcPr>
            <w:tcW w:w="2019" w:type="dxa"/>
            <w:tcBorders>
              <w:top w:val="nil"/>
              <w:bottom w:val="nil"/>
            </w:tcBorders>
          </w:tcPr>
          <w:p>
            <w:pPr>
              <w:pStyle w:val="TableParagraph"/>
              <w:spacing w:before="21"/>
              <w:ind w:left="59"/>
              <w:rPr>
                <w:sz w:val="18"/>
              </w:rPr>
            </w:pPr>
            <w:r>
              <w:rPr>
                <w:sz w:val="18"/>
              </w:rPr>
              <w:t>ETH0_RXD3</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SMC0_A11</w:t>
            </w:r>
          </w:p>
        </w:tc>
        <w:tc>
          <w:tcPr>
            <w:tcW w:w="1877" w:type="dxa"/>
            <w:vMerge/>
            <w:tcBorders>
              <w:top w:val="nil"/>
              <w:right w:val="nil"/>
            </w:tcBorders>
          </w:tcPr>
          <w:p>
            <w:pPr>
              <w:rPr>
                <w:sz w:val="2"/>
                <w:szCs w:val="2"/>
              </w:rPr>
            </w:pPr>
          </w:p>
        </w:tc>
      </w:tr>
      <w:tr>
        <w:trPr>
          <w:trHeight w:val="254" w:hRule="atLeast"/>
        </w:trPr>
        <w:tc>
          <w:tcPr>
            <w:tcW w:w="1618" w:type="dxa"/>
            <w:tcBorders>
              <w:top w:val="nil"/>
              <w:left w:val="nil"/>
              <w:bottom w:val="nil"/>
            </w:tcBorders>
          </w:tcPr>
          <w:p>
            <w:pPr>
              <w:pStyle w:val="TableParagraph"/>
              <w:spacing w:before="21"/>
              <w:ind w:left="64"/>
              <w:rPr>
                <w:sz w:val="18"/>
              </w:rPr>
            </w:pPr>
            <w:r>
              <w:rPr>
                <w:sz w:val="18"/>
              </w:rPr>
              <w:t>PA_10</w:t>
            </w:r>
          </w:p>
        </w:tc>
        <w:tc>
          <w:tcPr>
            <w:tcW w:w="2019" w:type="dxa"/>
            <w:tcBorders>
              <w:top w:val="nil"/>
              <w:bottom w:val="nil"/>
            </w:tcBorders>
          </w:tcPr>
          <w:p>
            <w:pPr>
              <w:pStyle w:val="TableParagraph"/>
              <w:spacing w:before="21"/>
              <w:ind w:left="59"/>
              <w:rPr>
                <w:sz w:val="18"/>
              </w:rPr>
            </w:pPr>
            <w:r>
              <w:rPr>
                <w:sz w:val="18"/>
              </w:rPr>
              <w:t>ETH0_TXEN</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7"/>
              <w:rPr>
                <w:sz w:val="18"/>
              </w:rPr>
            </w:pPr>
            <w:r>
              <w:rPr>
                <w:sz w:val="18"/>
              </w:rPr>
              <w:t>SMC0_A22</w:t>
            </w:r>
          </w:p>
        </w:tc>
        <w:tc>
          <w:tcPr>
            <w:tcW w:w="1877" w:type="dxa"/>
            <w:vMerge/>
            <w:tcBorders>
              <w:top w:val="nil"/>
              <w:right w:val="nil"/>
            </w:tcBorders>
          </w:tcPr>
          <w:p>
            <w:pPr>
              <w:rPr>
                <w:sz w:val="2"/>
                <w:szCs w:val="2"/>
              </w:rPr>
            </w:pPr>
          </w:p>
        </w:tc>
      </w:tr>
      <w:tr>
        <w:trPr>
          <w:trHeight w:val="254" w:hRule="atLeast"/>
        </w:trPr>
        <w:tc>
          <w:tcPr>
            <w:tcW w:w="1618" w:type="dxa"/>
            <w:tcBorders>
              <w:top w:val="nil"/>
              <w:left w:val="nil"/>
              <w:bottom w:val="nil"/>
            </w:tcBorders>
          </w:tcPr>
          <w:p>
            <w:pPr>
              <w:pStyle w:val="TableParagraph"/>
              <w:spacing w:before="21"/>
              <w:ind w:left="64"/>
              <w:rPr>
                <w:sz w:val="18"/>
              </w:rPr>
            </w:pPr>
            <w:r>
              <w:rPr>
                <w:sz w:val="18"/>
              </w:rPr>
              <w:t>PA_11</w:t>
            </w:r>
          </w:p>
        </w:tc>
        <w:tc>
          <w:tcPr>
            <w:tcW w:w="2019" w:type="dxa"/>
            <w:tcBorders>
              <w:top w:val="nil"/>
              <w:bottom w:val="nil"/>
            </w:tcBorders>
          </w:tcPr>
          <w:p>
            <w:pPr>
              <w:pStyle w:val="TableParagraph"/>
              <w:spacing w:before="21"/>
              <w:ind w:left="59"/>
              <w:rPr>
                <w:sz w:val="18"/>
              </w:rPr>
            </w:pPr>
            <w:r>
              <w:rPr>
                <w:sz w:val="18"/>
              </w:rPr>
              <w:t>ETH0_TXCLK</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SMC0_A15</w:t>
            </w:r>
          </w:p>
        </w:tc>
        <w:tc>
          <w:tcPr>
            <w:tcW w:w="1877" w:type="dxa"/>
            <w:vMerge/>
            <w:tcBorders>
              <w:top w:val="nil"/>
              <w:right w:val="nil"/>
            </w:tcBorders>
          </w:tcPr>
          <w:p>
            <w:pPr>
              <w:rPr>
                <w:sz w:val="2"/>
                <w:szCs w:val="2"/>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PA_12</w:t>
            </w:r>
          </w:p>
        </w:tc>
        <w:tc>
          <w:tcPr>
            <w:tcW w:w="2019" w:type="dxa"/>
            <w:tcBorders>
              <w:top w:val="nil"/>
              <w:bottom w:val="nil"/>
            </w:tcBorders>
          </w:tcPr>
          <w:p>
            <w:pPr>
              <w:pStyle w:val="TableParagraph"/>
              <w:spacing w:before="21"/>
              <w:ind w:left="59"/>
              <w:rPr>
                <w:sz w:val="18"/>
              </w:rPr>
            </w:pPr>
            <w:r>
              <w:rPr>
                <w:sz w:val="18"/>
              </w:rPr>
              <w:t>ETH0_TXD2</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SMC0_A14</w:t>
            </w:r>
          </w:p>
        </w:tc>
        <w:tc>
          <w:tcPr>
            <w:tcW w:w="1877" w:type="dxa"/>
            <w:vMerge/>
            <w:tcBorders>
              <w:top w:val="nil"/>
              <w:right w:val="nil"/>
            </w:tcBorders>
          </w:tcPr>
          <w:p>
            <w:pPr>
              <w:rPr>
                <w:sz w:val="2"/>
                <w:szCs w:val="2"/>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PA_13</w:t>
            </w:r>
          </w:p>
        </w:tc>
        <w:tc>
          <w:tcPr>
            <w:tcW w:w="2019" w:type="dxa"/>
            <w:tcBorders>
              <w:top w:val="nil"/>
              <w:bottom w:val="nil"/>
            </w:tcBorders>
          </w:tcPr>
          <w:p>
            <w:pPr>
              <w:pStyle w:val="TableParagraph"/>
              <w:spacing w:before="21"/>
              <w:ind w:left="59"/>
              <w:rPr>
                <w:sz w:val="18"/>
              </w:rPr>
            </w:pPr>
            <w:r>
              <w:rPr>
                <w:sz w:val="18"/>
              </w:rPr>
              <w:t>ETH0_TXD3</w:t>
            </w:r>
          </w:p>
        </w:tc>
        <w:tc>
          <w:tcPr>
            <w:tcW w:w="1607" w:type="dxa"/>
            <w:tcBorders>
              <w:top w:val="nil"/>
              <w:bottom w:val="nil"/>
            </w:tcBorders>
          </w:tcPr>
          <w:p>
            <w:pPr>
              <w:pStyle w:val="TableParagraph"/>
              <w:spacing w:before="0"/>
              <w:rPr>
                <w:rFonts w:ascii="Times New Roman"/>
                <w:sz w:val="18"/>
              </w:rPr>
            </w:pP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SMC0_A13</w:t>
            </w:r>
          </w:p>
        </w:tc>
        <w:tc>
          <w:tcPr>
            <w:tcW w:w="1877" w:type="dxa"/>
            <w:vMerge/>
            <w:tcBorders>
              <w:top w:val="nil"/>
              <w:right w:val="nil"/>
            </w:tcBorders>
          </w:tcPr>
          <w:p>
            <w:pPr>
              <w:rPr>
                <w:sz w:val="2"/>
                <w:szCs w:val="2"/>
              </w:rPr>
            </w:pPr>
          </w:p>
        </w:tc>
      </w:tr>
      <w:tr>
        <w:trPr>
          <w:trHeight w:val="255" w:hRule="atLeast"/>
        </w:trPr>
        <w:tc>
          <w:tcPr>
            <w:tcW w:w="1618" w:type="dxa"/>
            <w:tcBorders>
              <w:top w:val="nil"/>
              <w:left w:val="nil"/>
              <w:bottom w:val="nil"/>
            </w:tcBorders>
          </w:tcPr>
          <w:p>
            <w:pPr>
              <w:pStyle w:val="TableParagraph"/>
              <w:spacing w:before="21"/>
              <w:ind w:left="64"/>
              <w:rPr>
                <w:sz w:val="18"/>
              </w:rPr>
            </w:pPr>
            <w:r>
              <w:rPr>
                <w:sz w:val="18"/>
              </w:rPr>
              <w:t>PA_14</w:t>
            </w:r>
          </w:p>
        </w:tc>
        <w:tc>
          <w:tcPr>
            <w:tcW w:w="2019" w:type="dxa"/>
            <w:tcBorders>
              <w:top w:val="nil"/>
              <w:bottom w:val="nil"/>
            </w:tcBorders>
          </w:tcPr>
          <w:p>
            <w:pPr>
              <w:pStyle w:val="TableParagraph"/>
              <w:spacing w:before="21"/>
              <w:ind w:left="59"/>
              <w:rPr>
                <w:sz w:val="18"/>
              </w:rPr>
            </w:pPr>
            <w:r>
              <w:rPr>
                <w:sz w:val="18"/>
              </w:rPr>
              <w:t>ETH0_PTPPPS3</w:t>
            </w:r>
          </w:p>
        </w:tc>
        <w:tc>
          <w:tcPr>
            <w:tcW w:w="1607" w:type="dxa"/>
            <w:tcBorders>
              <w:top w:val="nil"/>
              <w:bottom w:val="nil"/>
            </w:tcBorders>
          </w:tcPr>
          <w:p>
            <w:pPr>
              <w:pStyle w:val="TableParagraph"/>
              <w:spacing w:before="21"/>
              <w:ind w:left="59"/>
              <w:rPr>
                <w:sz w:val="18"/>
              </w:rPr>
            </w:pPr>
            <w:r>
              <w:rPr>
                <w:sz w:val="18"/>
              </w:rPr>
              <w:t>SINC0_D0</w:t>
            </w:r>
          </w:p>
        </w:tc>
        <w:tc>
          <w:tcPr>
            <w:tcW w:w="1769" w:type="dxa"/>
            <w:vMerge/>
            <w:tcBorders>
              <w:top w:val="nil"/>
            </w:tcBorders>
          </w:tcPr>
          <w:p>
            <w:pPr>
              <w:rPr>
                <w:sz w:val="2"/>
                <w:szCs w:val="2"/>
              </w:rPr>
            </w:pPr>
          </w:p>
        </w:tc>
        <w:tc>
          <w:tcPr>
            <w:tcW w:w="1728" w:type="dxa"/>
            <w:tcBorders>
              <w:top w:val="nil"/>
              <w:bottom w:val="nil"/>
            </w:tcBorders>
          </w:tcPr>
          <w:p>
            <w:pPr>
              <w:pStyle w:val="TableParagraph"/>
              <w:spacing w:before="21"/>
              <w:ind w:left="58"/>
              <w:rPr>
                <w:sz w:val="18"/>
              </w:rPr>
            </w:pPr>
            <w:r>
              <w:rPr>
                <w:sz w:val="18"/>
              </w:rPr>
              <w:t>SMC0_A10</w:t>
            </w:r>
          </w:p>
        </w:tc>
        <w:tc>
          <w:tcPr>
            <w:tcW w:w="1877" w:type="dxa"/>
            <w:vMerge/>
            <w:tcBorders>
              <w:top w:val="nil"/>
              <w:right w:val="nil"/>
            </w:tcBorders>
          </w:tcPr>
          <w:p>
            <w:pPr>
              <w:rPr>
                <w:sz w:val="2"/>
                <w:szCs w:val="2"/>
              </w:rPr>
            </w:pPr>
          </w:p>
        </w:tc>
      </w:tr>
      <w:tr>
        <w:trPr>
          <w:trHeight w:val="265" w:hRule="atLeast"/>
        </w:trPr>
        <w:tc>
          <w:tcPr>
            <w:tcW w:w="1618" w:type="dxa"/>
            <w:tcBorders>
              <w:top w:val="nil"/>
              <w:left w:val="nil"/>
            </w:tcBorders>
          </w:tcPr>
          <w:p>
            <w:pPr>
              <w:pStyle w:val="TableParagraph"/>
              <w:spacing w:before="21"/>
              <w:ind w:left="64"/>
              <w:rPr>
                <w:sz w:val="18"/>
              </w:rPr>
            </w:pPr>
            <w:r>
              <w:rPr>
                <w:sz w:val="18"/>
              </w:rPr>
              <w:t>PA_15</w:t>
            </w:r>
          </w:p>
        </w:tc>
        <w:tc>
          <w:tcPr>
            <w:tcW w:w="2019" w:type="dxa"/>
            <w:tcBorders>
              <w:top w:val="nil"/>
            </w:tcBorders>
          </w:tcPr>
          <w:p>
            <w:pPr>
              <w:pStyle w:val="TableParagraph"/>
              <w:spacing w:before="21"/>
              <w:ind w:left="59"/>
              <w:rPr>
                <w:sz w:val="18"/>
              </w:rPr>
            </w:pPr>
            <w:r>
              <w:rPr>
                <w:sz w:val="18"/>
              </w:rPr>
              <w:t>ETH0_PTPPPS2</w:t>
            </w:r>
          </w:p>
        </w:tc>
        <w:tc>
          <w:tcPr>
            <w:tcW w:w="1607" w:type="dxa"/>
            <w:tcBorders>
              <w:top w:val="nil"/>
            </w:tcBorders>
          </w:tcPr>
          <w:p>
            <w:pPr>
              <w:pStyle w:val="TableParagraph"/>
              <w:spacing w:before="21"/>
              <w:ind w:left="59"/>
              <w:rPr>
                <w:sz w:val="18"/>
              </w:rPr>
            </w:pPr>
            <w:r>
              <w:rPr>
                <w:sz w:val="18"/>
              </w:rPr>
              <w:t>SINC0_D1</w:t>
            </w:r>
          </w:p>
        </w:tc>
        <w:tc>
          <w:tcPr>
            <w:tcW w:w="1769" w:type="dxa"/>
            <w:vMerge/>
            <w:tcBorders>
              <w:top w:val="nil"/>
            </w:tcBorders>
          </w:tcPr>
          <w:p>
            <w:pPr>
              <w:rPr>
                <w:sz w:val="2"/>
                <w:szCs w:val="2"/>
              </w:rPr>
            </w:pPr>
          </w:p>
        </w:tc>
        <w:tc>
          <w:tcPr>
            <w:tcW w:w="1728" w:type="dxa"/>
            <w:tcBorders>
              <w:top w:val="nil"/>
            </w:tcBorders>
          </w:tcPr>
          <w:p>
            <w:pPr>
              <w:pStyle w:val="TableParagraph"/>
              <w:spacing w:before="21"/>
              <w:ind w:left="58"/>
              <w:rPr>
                <w:sz w:val="18"/>
              </w:rPr>
            </w:pPr>
            <w:r>
              <w:rPr>
                <w:sz w:val="18"/>
              </w:rPr>
              <w:t>SMC0_A09</w:t>
            </w:r>
          </w:p>
        </w:tc>
        <w:tc>
          <w:tcPr>
            <w:tcW w:w="1877" w:type="dxa"/>
            <w:vMerge/>
            <w:tcBorders>
              <w:top w:val="nil"/>
              <w:right w:val="nil"/>
            </w:tcBorders>
          </w:tcPr>
          <w:p>
            <w:pPr>
              <w:rPr>
                <w:sz w:val="2"/>
                <w:szCs w:val="2"/>
              </w:rPr>
            </w:pPr>
          </w:p>
        </w:tc>
      </w:tr>
    </w:tbl>
    <w:p>
      <w:pPr>
        <w:pStyle w:val="BodyText"/>
        <w:spacing w:before="3"/>
        <w:rPr>
          <w:b/>
          <w:sz w:val="31"/>
        </w:rPr>
      </w:pPr>
    </w:p>
    <w:p>
      <w:pPr>
        <w:spacing w:before="0"/>
        <w:ind w:left="640" w:right="0" w:firstLine="0"/>
        <w:jc w:val="left"/>
        <w:rPr>
          <w:rFonts w:ascii="Times New Roman"/>
          <w:b/>
          <w:sz w:val="19"/>
        </w:rPr>
      </w:pPr>
      <w:r>
        <w:rPr/>
        <w:pict>
          <v:rect style="position:absolute;margin-left:231.479996pt;margin-top:70.429169pt;width:39.660pt;height:.41998pt;mso-position-horizontal-relative:page;mso-position-vertical-relative:paragraph;z-index:-49459200" filled="true" fillcolor="#000000" stroked="false">
            <v:fill type="solid"/>
            <w10:wrap type="none"/>
          </v:rect>
        </w:pict>
      </w:r>
      <w:r>
        <w:rPr/>
        <w:pict>
          <v:rect style="position:absolute;margin-left:231.479996pt;margin-top:83.689140pt;width:39.9pt;height:.42001pt;mso-position-horizontal-relative:page;mso-position-vertical-relative:paragraph;z-index:-49458688" filled="true" fillcolor="#000000" stroked="false">
            <v:fill type="solid"/>
            <w10:wrap type="none"/>
          </v:rect>
        </w:pict>
      </w:r>
      <w:r>
        <w:rPr>
          <w:rFonts w:ascii="Times New Roman"/>
          <w:b/>
          <w:spacing w:val="-5"/>
          <w:sz w:val="19"/>
        </w:rPr>
        <w:t>Table</w:t>
      </w:r>
      <w:r>
        <w:rPr>
          <w:rFonts w:ascii="Times New Roman"/>
          <w:b/>
          <w:spacing w:val="-17"/>
          <w:sz w:val="19"/>
        </w:rPr>
        <w:t> </w:t>
      </w:r>
      <w:r>
        <w:rPr>
          <w:rFonts w:ascii="Times New Roman"/>
          <w:b/>
          <w:sz w:val="19"/>
        </w:rPr>
        <w:t>21. </w:t>
      </w:r>
      <w:r>
        <w:rPr>
          <w:rFonts w:ascii="Times New Roman"/>
          <w:b/>
          <w:spacing w:val="8"/>
          <w:sz w:val="19"/>
        </w:rPr>
        <w:t> </w:t>
      </w:r>
      <w:r>
        <w:rPr>
          <w:rFonts w:ascii="Times New Roman"/>
          <w:b/>
          <w:sz w:val="19"/>
        </w:rPr>
        <w:t>Signal</w:t>
      </w:r>
      <w:r>
        <w:rPr>
          <w:rFonts w:ascii="Times New Roman"/>
          <w:b/>
          <w:spacing w:val="-17"/>
          <w:sz w:val="19"/>
        </w:rPr>
        <w:t> </w:t>
      </w:r>
      <w:r>
        <w:rPr>
          <w:rFonts w:ascii="Times New Roman"/>
          <w:b/>
          <w:sz w:val="19"/>
        </w:rPr>
        <w:t>Multiplexing</w:t>
      </w:r>
      <w:r>
        <w:rPr>
          <w:rFonts w:ascii="Times New Roman"/>
          <w:b/>
          <w:spacing w:val="-17"/>
          <w:sz w:val="19"/>
        </w:rPr>
        <w:t> </w:t>
      </w:r>
      <w:r>
        <w:rPr>
          <w:rFonts w:ascii="Times New Roman"/>
          <w:b/>
          <w:sz w:val="19"/>
        </w:rPr>
        <w:t>for</w:t>
      </w:r>
      <w:r>
        <w:rPr>
          <w:rFonts w:ascii="Times New Roman"/>
          <w:b/>
          <w:spacing w:val="-17"/>
          <w:sz w:val="19"/>
        </w:rPr>
        <w:t> </w:t>
      </w:r>
      <w:r>
        <w:rPr>
          <w:rFonts w:ascii="Times New Roman"/>
          <w:b/>
          <w:sz w:val="19"/>
        </w:rPr>
        <w:t>Port</w:t>
      </w:r>
      <w:r>
        <w:rPr>
          <w:rFonts w:ascii="Times New Roman"/>
          <w:b/>
          <w:spacing w:val="-17"/>
          <w:sz w:val="19"/>
        </w:rPr>
        <w:t> </w:t>
      </w:r>
      <w:r>
        <w:rPr>
          <w:rFonts w:ascii="Times New Roman"/>
          <w:b/>
          <w:sz w:val="19"/>
        </w:rPr>
        <w:t>B</w:t>
      </w:r>
    </w:p>
    <w:p>
      <w:pPr>
        <w:pStyle w:val="BodyText"/>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5"/>
        <w:gridCol w:w="1745"/>
        <w:gridCol w:w="1745"/>
        <w:gridCol w:w="1746"/>
        <w:gridCol w:w="1745"/>
        <w:gridCol w:w="1745"/>
      </w:tblGrid>
      <w:tr>
        <w:trPr>
          <w:trHeight w:val="474" w:hRule="atLeast"/>
        </w:trPr>
        <w:tc>
          <w:tcPr>
            <w:tcW w:w="1745" w:type="dxa"/>
            <w:tcBorders>
              <w:left w:val="nil"/>
            </w:tcBorders>
          </w:tcPr>
          <w:p>
            <w:pPr>
              <w:pStyle w:val="TableParagraph"/>
              <w:spacing w:before="11"/>
              <w:rPr>
                <w:rFonts w:ascii="Times New Roman"/>
                <w:b/>
                <w:sz w:val="18"/>
              </w:rPr>
            </w:pPr>
          </w:p>
          <w:p>
            <w:pPr>
              <w:pStyle w:val="TableParagraph"/>
              <w:spacing w:before="0"/>
              <w:ind w:left="64"/>
              <w:rPr>
                <w:rFonts w:ascii="Verdana"/>
                <w:b/>
                <w:sz w:val="18"/>
              </w:rPr>
            </w:pPr>
            <w:r>
              <w:rPr>
                <w:rFonts w:ascii="Verdana"/>
                <w:b/>
                <w:w w:val="90"/>
                <w:sz w:val="18"/>
              </w:rPr>
              <w:t>Signal Name</w:t>
            </w:r>
          </w:p>
        </w:tc>
        <w:tc>
          <w:tcPr>
            <w:tcW w:w="1745" w:type="dxa"/>
          </w:tcPr>
          <w:p>
            <w:pPr>
              <w:pStyle w:val="TableParagraph"/>
              <w:spacing w:before="0"/>
              <w:ind w:left="59" w:right="698"/>
              <w:rPr>
                <w:rFonts w:ascii="Verdana"/>
                <w:b/>
                <w:sz w:val="18"/>
              </w:rPr>
            </w:pPr>
            <w:r>
              <w:rPr>
                <w:rFonts w:ascii="Verdana"/>
                <w:b/>
                <w:w w:val="80"/>
                <w:sz w:val="18"/>
              </w:rPr>
              <w:t>Multiplexed </w:t>
            </w:r>
            <w:r>
              <w:rPr>
                <w:rFonts w:ascii="Verdana"/>
                <w:b/>
                <w:w w:val="90"/>
                <w:sz w:val="18"/>
              </w:rPr>
              <w:t>Function 0</w:t>
            </w:r>
          </w:p>
        </w:tc>
        <w:tc>
          <w:tcPr>
            <w:tcW w:w="1745" w:type="dxa"/>
          </w:tcPr>
          <w:p>
            <w:pPr>
              <w:pStyle w:val="TableParagraph"/>
              <w:spacing w:before="0"/>
              <w:ind w:left="59" w:right="698"/>
              <w:rPr>
                <w:rFonts w:ascii="Verdana"/>
                <w:b/>
                <w:sz w:val="18"/>
              </w:rPr>
            </w:pPr>
            <w:r>
              <w:rPr>
                <w:rFonts w:ascii="Verdana"/>
                <w:b/>
                <w:w w:val="80"/>
                <w:sz w:val="18"/>
              </w:rPr>
              <w:t>Multiplexed </w:t>
            </w:r>
            <w:r>
              <w:rPr>
                <w:rFonts w:ascii="Verdana"/>
                <w:b/>
                <w:w w:val="90"/>
                <w:sz w:val="18"/>
              </w:rPr>
              <w:t>Function 1</w:t>
            </w:r>
          </w:p>
        </w:tc>
        <w:tc>
          <w:tcPr>
            <w:tcW w:w="1746" w:type="dxa"/>
          </w:tcPr>
          <w:p>
            <w:pPr>
              <w:pStyle w:val="TableParagraph"/>
              <w:spacing w:before="0"/>
              <w:ind w:left="59" w:right="699"/>
              <w:rPr>
                <w:rFonts w:ascii="Verdana"/>
                <w:b/>
                <w:sz w:val="18"/>
              </w:rPr>
            </w:pPr>
            <w:r>
              <w:rPr>
                <w:rFonts w:ascii="Verdana"/>
                <w:b/>
                <w:w w:val="80"/>
                <w:sz w:val="18"/>
              </w:rPr>
              <w:t>Multiplexed </w:t>
            </w:r>
            <w:r>
              <w:rPr>
                <w:rFonts w:ascii="Verdana"/>
                <w:b/>
                <w:w w:val="90"/>
                <w:sz w:val="18"/>
              </w:rPr>
              <w:t>Function 2</w:t>
            </w:r>
          </w:p>
        </w:tc>
        <w:tc>
          <w:tcPr>
            <w:tcW w:w="1745" w:type="dxa"/>
          </w:tcPr>
          <w:p>
            <w:pPr>
              <w:pStyle w:val="TableParagraph"/>
              <w:spacing w:before="0"/>
              <w:ind w:left="59" w:right="698"/>
              <w:rPr>
                <w:rFonts w:ascii="Verdana"/>
                <w:b/>
                <w:sz w:val="18"/>
              </w:rPr>
            </w:pPr>
            <w:r>
              <w:rPr>
                <w:rFonts w:ascii="Verdana"/>
                <w:b/>
                <w:w w:val="80"/>
                <w:sz w:val="18"/>
              </w:rPr>
              <w:t>Multiplexed </w:t>
            </w:r>
            <w:r>
              <w:rPr>
                <w:rFonts w:ascii="Verdana"/>
                <w:b/>
                <w:w w:val="90"/>
                <w:sz w:val="18"/>
              </w:rPr>
              <w:t>Function 3</w:t>
            </w:r>
          </w:p>
        </w:tc>
        <w:tc>
          <w:tcPr>
            <w:tcW w:w="1745" w:type="dxa"/>
            <w:tcBorders>
              <w:right w:val="nil"/>
            </w:tcBorders>
          </w:tcPr>
          <w:p>
            <w:pPr>
              <w:pStyle w:val="TableParagraph"/>
              <w:spacing w:before="0"/>
              <w:ind w:left="58"/>
              <w:rPr>
                <w:rFonts w:ascii="Verdana"/>
                <w:b/>
                <w:sz w:val="18"/>
              </w:rPr>
            </w:pPr>
            <w:r>
              <w:rPr>
                <w:rFonts w:ascii="Verdana"/>
                <w:b/>
                <w:w w:val="90"/>
                <w:sz w:val="18"/>
              </w:rPr>
              <w:t>Multiplexed </w:t>
            </w:r>
            <w:r>
              <w:rPr>
                <w:rFonts w:ascii="Verdana"/>
                <w:b/>
                <w:w w:val="80"/>
                <w:sz w:val="18"/>
              </w:rPr>
              <w:t>Function Input Tap</w:t>
            </w:r>
          </w:p>
        </w:tc>
      </w:tr>
      <w:tr>
        <w:trPr>
          <w:trHeight w:val="4229" w:hRule="atLeast"/>
        </w:trPr>
        <w:tc>
          <w:tcPr>
            <w:tcW w:w="1745" w:type="dxa"/>
            <w:tcBorders>
              <w:left w:val="nil"/>
            </w:tcBorders>
          </w:tcPr>
          <w:p>
            <w:pPr>
              <w:pStyle w:val="TableParagraph"/>
              <w:spacing w:line="304" w:lineRule="auto" w:before="10"/>
              <w:ind w:left="64" w:right="1202"/>
              <w:jc w:val="both"/>
              <w:rPr>
                <w:sz w:val="18"/>
              </w:rPr>
            </w:pPr>
            <w:r>
              <w:rPr>
                <w:w w:val="95"/>
                <w:sz w:val="18"/>
              </w:rPr>
              <w:t>PB_00 PB_01 PB_02 PB_03 PB_04 PB_05 PB_06 PB_07 PB_08 PB_09 PB_10 PB_11 PB_12 PB_13 PB_14</w:t>
            </w:r>
          </w:p>
          <w:p>
            <w:pPr>
              <w:pStyle w:val="TableParagraph"/>
              <w:spacing w:line="203" w:lineRule="exact" w:before="0"/>
              <w:ind w:left="64"/>
              <w:rPr>
                <w:sz w:val="18"/>
              </w:rPr>
            </w:pPr>
            <w:r>
              <w:rPr>
                <w:sz w:val="18"/>
              </w:rPr>
              <w:t>PB_15</w:t>
            </w:r>
          </w:p>
        </w:tc>
        <w:tc>
          <w:tcPr>
            <w:tcW w:w="1745" w:type="dxa"/>
          </w:tcPr>
          <w:p>
            <w:pPr>
              <w:pStyle w:val="TableParagraph"/>
              <w:spacing w:line="304" w:lineRule="auto" w:before="10"/>
              <w:ind w:left="58" w:right="281"/>
              <w:rPr>
                <w:sz w:val="18"/>
              </w:rPr>
            </w:pPr>
            <w:r>
              <w:rPr>
                <w:sz w:val="18"/>
              </w:rPr>
              <w:t>ETH0_PTPPPS1 ETH0_PTPPPS0 </w:t>
            </w:r>
            <w:r>
              <w:rPr>
                <w:w w:val="95"/>
                <w:sz w:val="18"/>
              </w:rPr>
              <w:t>ETH0_PTPCLKIN0 </w:t>
            </w:r>
            <w:r>
              <w:rPr>
                <w:spacing w:val="-1"/>
                <w:w w:val="95"/>
                <w:sz w:val="18"/>
              </w:rPr>
              <w:t>ETH0_PTPAUXIN0 </w:t>
            </w:r>
            <w:r>
              <w:rPr>
                <w:sz w:val="18"/>
              </w:rPr>
              <w:t>MLB0_CLK MLB0_SIG MLB0_DAT LP1_D0</w:t>
            </w:r>
          </w:p>
          <w:p>
            <w:pPr>
              <w:pStyle w:val="TableParagraph"/>
              <w:spacing w:line="304" w:lineRule="auto" w:before="0"/>
              <w:ind w:left="59" w:right="1092"/>
              <w:jc w:val="both"/>
              <w:rPr>
                <w:sz w:val="18"/>
              </w:rPr>
            </w:pPr>
            <w:r>
              <w:rPr>
                <w:w w:val="95"/>
                <w:sz w:val="18"/>
              </w:rPr>
              <w:t>LP1_D1 LP1_D2 LP1_D3 LP1_D4 LP1_D5 LP1_D6 LP1_D7</w:t>
            </w:r>
          </w:p>
          <w:p>
            <w:pPr>
              <w:pStyle w:val="TableParagraph"/>
              <w:spacing w:line="206" w:lineRule="exact" w:before="0"/>
              <w:ind w:left="59"/>
              <w:rPr>
                <w:sz w:val="18"/>
              </w:rPr>
            </w:pPr>
            <w:r>
              <w:rPr>
                <w:sz w:val="18"/>
              </w:rPr>
              <w:t>LP1_ACK</w:t>
            </w:r>
          </w:p>
        </w:tc>
        <w:tc>
          <w:tcPr>
            <w:tcW w:w="1745" w:type="dxa"/>
          </w:tcPr>
          <w:p>
            <w:pPr>
              <w:pStyle w:val="TableParagraph"/>
              <w:spacing w:line="304" w:lineRule="auto" w:before="10"/>
              <w:ind w:left="58" w:right="698" w:hanging="1"/>
              <w:rPr>
                <w:sz w:val="18"/>
              </w:rPr>
            </w:pPr>
            <w:r>
              <w:rPr>
                <w:sz w:val="18"/>
              </w:rPr>
              <w:t>SINC0_D2 </w:t>
            </w:r>
            <w:r>
              <w:rPr>
                <w:w w:val="95"/>
                <w:sz w:val="18"/>
              </w:rPr>
              <w:t>SINC0_CLK0 </w:t>
            </w:r>
            <w:r>
              <w:rPr>
                <w:sz w:val="18"/>
              </w:rPr>
              <w:t>UART1_TX UART1_RX SINC0_D3</w:t>
            </w:r>
          </w:p>
          <w:p>
            <w:pPr>
              <w:pStyle w:val="TableParagraph"/>
              <w:spacing w:before="0"/>
              <w:rPr>
                <w:rFonts w:ascii="Times New Roman"/>
                <w:b/>
                <w:sz w:val="22"/>
              </w:rPr>
            </w:pPr>
          </w:p>
          <w:p>
            <w:pPr>
              <w:pStyle w:val="TableParagraph"/>
              <w:spacing w:before="11"/>
              <w:rPr>
                <w:rFonts w:ascii="Times New Roman"/>
                <w:b/>
                <w:sz w:val="23"/>
              </w:rPr>
            </w:pPr>
          </w:p>
          <w:p>
            <w:pPr>
              <w:pStyle w:val="TableParagraph"/>
              <w:spacing w:line="304" w:lineRule="auto" w:before="0"/>
              <w:ind w:left="59" w:right="861"/>
              <w:rPr>
                <w:sz w:val="18"/>
              </w:rPr>
            </w:pPr>
            <w:r>
              <w:rPr>
                <w:sz w:val="18"/>
              </w:rPr>
              <w:t>PWM0_AH PWM0_AL</w:t>
            </w:r>
          </w:p>
          <w:p>
            <w:pPr>
              <w:pStyle w:val="TableParagraph"/>
              <w:spacing w:before="10"/>
              <w:rPr>
                <w:rFonts w:ascii="Times New Roman"/>
                <w:b/>
                <w:sz w:val="22"/>
              </w:rPr>
            </w:pPr>
          </w:p>
          <w:p>
            <w:pPr>
              <w:pStyle w:val="TableParagraph"/>
              <w:spacing w:before="1"/>
              <w:ind w:left="58"/>
              <w:rPr>
                <w:sz w:val="18"/>
              </w:rPr>
            </w:pPr>
            <w:r>
              <w:rPr>
                <w:sz w:val="18"/>
              </w:rPr>
              <w:t>TM0_TMR2</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7"/>
              <w:rPr>
                <w:rFonts w:ascii="Times New Roman"/>
                <w:b/>
                <w:sz w:val="25"/>
              </w:rPr>
            </w:pPr>
          </w:p>
          <w:p>
            <w:pPr>
              <w:pStyle w:val="TableParagraph"/>
              <w:spacing w:line="260" w:lineRule="atLeast" w:before="0"/>
              <w:ind w:left="59" w:hanging="1"/>
              <w:rPr>
                <w:sz w:val="18"/>
              </w:rPr>
            </w:pPr>
            <w:r>
              <w:rPr>
                <w:sz w:val="18"/>
              </w:rPr>
              <w:t>TM0_TMR5 </w:t>
            </w:r>
            <w:r>
              <w:rPr>
                <w:w w:val="95"/>
                <w:sz w:val="18"/>
              </w:rPr>
              <w:t>PWM0_TRIP0</w:t>
            </w:r>
          </w:p>
        </w:tc>
        <w:tc>
          <w:tcPr>
            <w:tcW w:w="1746" w:type="dxa"/>
          </w:tcPr>
          <w:p>
            <w:pPr>
              <w:pStyle w:val="TableParagraph"/>
              <w:spacing w:line="304" w:lineRule="auto" w:before="10"/>
              <w:ind w:left="58" w:right="699"/>
              <w:rPr>
                <w:sz w:val="18"/>
              </w:rPr>
            </w:pPr>
            <w:r>
              <w:rPr>
                <w:sz w:val="18"/>
              </w:rPr>
              <w:t>PPI0_D14 PPI0_D15 PPI0_D16 PPI0_D17 PPI0_D12 PPI0_D13 PWM0_BH </w:t>
            </w:r>
            <w:r>
              <w:rPr>
                <w:w w:val="95"/>
                <w:sz w:val="18"/>
              </w:rPr>
              <w:t>TM0_TMR3 TM0_TMR4 </w:t>
            </w:r>
            <w:r>
              <w:rPr>
                <w:sz w:val="18"/>
              </w:rPr>
              <w:t>CAN1_TX CAN1_RX PWM0_DH PWM0_DL PWM0_CH PWM0_CL</w:t>
            </w:r>
          </w:p>
          <w:p>
            <w:pPr>
              <w:pStyle w:val="TableParagraph"/>
              <w:spacing w:line="203" w:lineRule="exact" w:before="0"/>
              <w:ind w:left="59"/>
              <w:rPr>
                <w:sz w:val="18"/>
              </w:rPr>
            </w:pPr>
            <w:r>
              <w:rPr>
                <w:sz w:val="18"/>
              </w:rPr>
              <w:t>TM0_TMR1</w:t>
            </w:r>
          </w:p>
        </w:tc>
        <w:tc>
          <w:tcPr>
            <w:tcW w:w="1745" w:type="dxa"/>
          </w:tcPr>
          <w:p>
            <w:pPr>
              <w:pStyle w:val="TableParagraph"/>
              <w:spacing w:line="304" w:lineRule="auto" w:before="10" w:after="11"/>
              <w:ind w:left="58" w:right="722"/>
              <w:rPr>
                <w:sz w:val="18"/>
              </w:rPr>
            </w:pPr>
            <w:r>
              <w:rPr>
                <w:sz w:val="18"/>
              </w:rPr>
              <w:t>SMC0_A08 SMC0_A07 SMC0_A04 SMC0_A03 SMC0_ARDY SMC0_A01 SMC0_A02 SMC0_D15 SMC0_D14 SMC0_D13 SMC0_D12 SMC0_D11 SMC0_D10 SMC0_D09 SMC0_D08</w:t>
            </w:r>
          </w:p>
          <w:p>
            <w:pPr>
              <w:pStyle w:val="TableParagraph"/>
              <w:spacing w:line="20" w:lineRule="exact" w:before="0"/>
              <w:ind w:left="59"/>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spacing w:line="172" w:lineRule="exact" w:before="0"/>
              <w:ind w:left="58"/>
              <w:rPr>
                <w:sz w:val="18"/>
              </w:rPr>
            </w:pPr>
            <w:r>
              <w:rPr>
                <w:sz w:val="18"/>
              </w:rPr>
              <w:t>SMC0_AWE</w:t>
            </w:r>
          </w:p>
        </w:tc>
        <w:tc>
          <w:tcPr>
            <w:tcW w:w="1745" w:type="dxa"/>
            <w:tcBorders>
              <w:right w:val="nil"/>
            </w:tcBorders>
          </w:tcPr>
          <w:p>
            <w:pPr>
              <w:pStyle w:val="TableParagraph"/>
              <w:spacing w:line="304" w:lineRule="auto" w:before="10"/>
              <w:ind w:left="58" w:hanging="1"/>
              <w:rPr>
                <w:sz w:val="18"/>
              </w:rPr>
            </w:pPr>
            <w:r>
              <w:rPr>
                <w:w w:val="95"/>
                <w:sz w:val="18"/>
              </w:rPr>
              <w:t>TM0_ACLK3 TM0_ACLK4</w:t>
            </w:r>
          </w:p>
          <w:p>
            <w:pPr>
              <w:pStyle w:val="TableParagraph"/>
              <w:spacing w:before="1"/>
              <w:rPr>
                <w:rFonts w:ascii="Times New Roman"/>
                <w:b/>
                <w:sz w:val="23"/>
              </w:rPr>
            </w:pPr>
          </w:p>
          <w:p>
            <w:pPr>
              <w:pStyle w:val="TableParagraph"/>
              <w:spacing w:line="304" w:lineRule="auto" w:before="0"/>
              <w:ind w:left="58" w:right="336"/>
              <w:rPr>
                <w:sz w:val="18"/>
              </w:rPr>
            </w:pPr>
            <w:r>
              <w:rPr>
                <w:sz w:val="18"/>
              </w:rPr>
              <w:t>TM0_ACI1 </w:t>
            </w:r>
            <w:r>
              <w:rPr>
                <w:w w:val="95"/>
                <w:sz w:val="18"/>
              </w:rPr>
              <w:t>ETH0_PTPAUXIN1 ETH0_PTPAUXIN2 ETH0_PTPAUXIN3</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10"/>
              <w:rPr>
                <w:rFonts w:ascii="Times New Roman"/>
                <w:b/>
                <w:sz w:val="24"/>
              </w:rPr>
            </w:pPr>
          </w:p>
          <w:p>
            <w:pPr>
              <w:pStyle w:val="TableParagraph"/>
              <w:spacing w:line="304" w:lineRule="auto" w:before="0"/>
              <w:ind w:left="58" w:right="907" w:firstLine="1"/>
              <w:jc w:val="both"/>
              <w:rPr>
                <w:sz w:val="18"/>
              </w:rPr>
            </w:pPr>
            <w:r>
              <w:rPr>
                <w:w w:val="95"/>
                <w:sz w:val="18"/>
              </w:rPr>
              <w:t>TM0_ACI4 </w:t>
            </w:r>
            <w:r>
              <w:rPr>
                <w:sz w:val="18"/>
              </w:rPr>
              <w:t>CNT0_ZM CNT0_UD</w:t>
            </w:r>
          </w:p>
          <w:p>
            <w:pPr>
              <w:pStyle w:val="TableParagraph"/>
              <w:spacing w:before="0"/>
              <w:rPr>
                <w:rFonts w:ascii="Times New Roman"/>
                <w:b/>
                <w:sz w:val="23"/>
              </w:rPr>
            </w:pPr>
          </w:p>
          <w:p>
            <w:pPr>
              <w:pStyle w:val="TableParagraph"/>
              <w:spacing w:before="0"/>
              <w:ind w:left="59"/>
              <w:rPr>
                <w:sz w:val="18"/>
              </w:rPr>
            </w:pPr>
            <w:r>
              <w:rPr>
                <w:sz w:val="18"/>
              </w:rPr>
              <w:t>CNT0_DG</w:t>
            </w:r>
          </w:p>
        </w:tc>
      </w:tr>
    </w:tbl>
    <w:p>
      <w:pPr>
        <w:spacing w:after="0"/>
        <w:rPr>
          <w:sz w:val="18"/>
        </w:rPr>
        <w:sectPr>
          <w:headerReference w:type="default" r:id="rId61"/>
          <w:headerReference w:type="even" r:id="rId62"/>
          <w:footerReference w:type="default" r:id="rId63"/>
          <w:footerReference w:type="even" r:id="rId64"/>
          <w:pgSz w:w="12240" w:h="15840"/>
          <w:pgMar w:header="710" w:footer="633" w:top="1500" w:bottom="820" w:left="440" w:right="60"/>
          <w:pgNumType w:start="55"/>
        </w:sectPr>
      </w:pPr>
    </w:p>
    <w:p>
      <w:pPr>
        <w:pStyle w:val="BodyText"/>
        <w:spacing w:before="10"/>
        <w:rPr>
          <w:b/>
          <w:sz w:val="22"/>
        </w:rPr>
      </w:pPr>
    </w:p>
    <w:p>
      <w:pPr>
        <w:spacing w:before="117"/>
        <w:ind w:left="280" w:right="0" w:firstLine="0"/>
        <w:jc w:val="left"/>
        <w:rPr>
          <w:rFonts w:ascii="Times New Roman"/>
          <w:b/>
          <w:sz w:val="19"/>
        </w:rPr>
      </w:pPr>
      <w:r>
        <w:rPr/>
        <w:pict>
          <v:rect style="position:absolute;margin-left:126pt;margin-top:129.319168pt;width:38.58pt;height:.41998pt;mso-position-horizontal-relative:page;mso-position-vertical-relative:paragraph;z-index:-49453568" filled="true" fillcolor="#000000" stroked="false">
            <v:fill type="solid"/>
            <w10:wrap type="none"/>
          </v:rect>
        </w:pict>
      </w:r>
      <w:r>
        <w:rPr/>
        <w:pict>
          <v:rect style="position:absolute;margin-left:387.119995pt;margin-top:142.579178pt;width:48.12pt;height:.41998pt;mso-position-horizontal-relative:page;mso-position-vertical-relative:paragraph;z-index:-49453056" filled="true" fillcolor="#000000" stroked="false">
            <v:fill type="solid"/>
            <w10:wrap type="none"/>
          </v:rect>
        </w:pict>
      </w:r>
      <w:r>
        <w:rPr>
          <w:rFonts w:ascii="Times New Roman"/>
          <w:b/>
          <w:spacing w:val="-5"/>
          <w:sz w:val="19"/>
        </w:rPr>
        <w:t>Table</w:t>
      </w:r>
      <w:r>
        <w:rPr>
          <w:rFonts w:ascii="Times New Roman"/>
          <w:b/>
          <w:spacing w:val="-17"/>
          <w:sz w:val="19"/>
        </w:rPr>
        <w:t> </w:t>
      </w:r>
      <w:r>
        <w:rPr>
          <w:rFonts w:ascii="Times New Roman"/>
          <w:b/>
          <w:sz w:val="19"/>
        </w:rPr>
        <w:t>22. </w:t>
      </w:r>
      <w:r>
        <w:rPr>
          <w:rFonts w:ascii="Times New Roman"/>
          <w:b/>
          <w:spacing w:val="6"/>
          <w:sz w:val="19"/>
        </w:rPr>
        <w:t> </w:t>
      </w:r>
      <w:r>
        <w:rPr>
          <w:rFonts w:ascii="Times New Roman"/>
          <w:b/>
          <w:sz w:val="19"/>
        </w:rPr>
        <w:t>Signal</w:t>
      </w:r>
      <w:r>
        <w:rPr>
          <w:rFonts w:ascii="Times New Roman"/>
          <w:b/>
          <w:spacing w:val="-17"/>
          <w:sz w:val="19"/>
        </w:rPr>
        <w:t> </w:t>
      </w:r>
      <w:r>
        <w:rPr>
          <w:rFonts w:ascii="Times New Roman"/>
          <w:b/>
          <w:sz w:val="19"/>
        </w:rPr>
        <w:t>Multiplexing</w:t>
      </w:r>
      <w:r>
        <w:rPr>
          <w:rFonts w:ascii="Times New Roman"/>
          <w:b/>
          <w:spacing w:val="-17"/>
          <w:sz w:val="19"/>
        </w:rPr>
        <w:t> </w:t>
      </w:r>
      <w:r>
        <w:rPr>
          <w:rFonts w:ascii="Times New Roman"/>
          <w:b/>
          <w:sz w:val="19"/>
        </w:rPr>
        <w:t>for</w:t>
      </w:r>
      <w:r>
        <w:rPr>
          <w:rFonts w:ascii="Times New Roman"/>
          <w:b/>
          <w:spacing w:val="-18"/>
          <w:sz w:val="19"/>
        </w:rPr>
        <w:t> </w:t>
      </w:r>
      <w:r>
        <w:rPr>
          <w:rFonts w:ascii="Times New Roman"/>
          <w:b/>
          <w:sz w:val="19"/>
        </w:rPr>
        <w:t>Port</w:t>
      </w:r>
      <w:r>
        <w:rPr>
          <w:rFonts w:ascii="Times New Roman"/>
          <w:b/>
          <w:spacing w:val="-17"/>
          <w:sz w:val="19"/>
        </w:rPr>
        <w:t> </w:t>
      </w:r>
      <w:r>
        <w:rPr>
          <w:rFonts w:ascii="Times New Roman"/>
          <w:b/>
          <w:sz w:val="19"/>
        </w:rPr>
        <w:t>C</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0"/>
        <w:gridCol w:w="1741"/>
        <w:gridCol w:w="1740"/>
        <w:gridCol w:w="1741"/>
        <w:gridCol w:w="1740"/>
        <w:gridCol w:w="1741"/>
      </w:tblGrid>
      <w:tr>
        <w:trPr>
          <w:trHeight w:val="474" w:hRule="atLeast"/>
        </w:trPr>
        <w:tc>
          <w:tcPr>
            <w:tcW w:w="1740"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741" w:type="dxa"/>
          </w:tcPr>
          <w:p>
            <w:pPr>
              <w:pStyle w:val="TableParagraph"/>
              <w:spacing w:line="242" w:lineRule="auto" w:before="0"/>
              <w:ind w:left="59" w:right="694"/>
              <w:rPr>
                <w:rFonts w:ascii="Verdana"/>
                <w:b/>
                <w:sz w:val="18"/>
              </w:rPr>
            </w:pPr>
            <w:r>
              <w:rPr>
                <w:rFonts w:ascii="Verdana"/>
                <w:b/>
                <w:w w:val="80"/>
                <w:sz w:val="18"/>
              </w:rPr>
              <w:t>Multiplexed </w:t>
            </w:r>
            <w:r>
              <w:rPr>
                <w:rFonts w:ascii="Verdana"/>
                <w:b/>
                <w:w w:val="90"/>
                <w:sz w:val="18"/>
              </w:rPr>
              <w:t>Function 0</w:t>
            </w:r>
          </w:p>
        </w:tc>
        <w:tc>
          <w:tcPr>
            <w:tcW w:w="1740" w:type="dxa"/>
          </w:tcPr>
          <w:p>
            <w:pPr>
              <w:pStyle w:val="TableParagraph"/>
              <w:spacing w:line="242" w:lineRule="auto" w:before="0"/>
              <w:ind w:left="60" w:right="692"/>
              <w:rPr>
                <w:rFonts w:ascii="Verdana"/>
                <w:b/>
                <w:sz w:val="18"/>
              </w:rPr>
            </w:pPr>
            <w:r>
              <w:rPr>
                <w:rFonts w:ascii="Verdana"/>
                <w:b/>
                <w:w w:val="80"/>
                <w:sz w:val="18"/>
              </w:rPr>
              <w:t>Multiplexed </w:t>
            </w:r>
            <w:r>
              <w:rPr>
                <w:rFonts w:ascii="Verdana"/>
                <w:b/>
                <w:w w:val="90"/>
                <w:sz w:val="18"/>
              </w:rPr>
              <w:t>Function 1</w:t>
            </w:r>
          </w:p>
        </w:tc>
        <w:tc>
          <w:tcPr>
            <w:tcW w:w="1741" w:type="dxa"/>
          </w:tcPr>
          <w:p>
            <w:pPr>
              <w:pStyle w:val="TableParagraph"/>
              <w:spacing w:line="242" w:lineRule="auto" w:before="0"/>
              <w:ind w:left="60" w:right="693"/>
              <w:rPr>
                <w:rFonts w:ascii="Verdana"/>
                <w:b/>
                <w:sz w:val="18"/>
              </w:rPr>
            </w:pPr>
            <w:r>
              <w:rPr>
                <w:rFonts w:ascii="Verdana"/>
                <w:b/>
                <w:w w:val="80"/>
                <w:sz w:val="18"/>
              </w:rPr>
              <w:t>Multiplexed </w:t>
            </w:r>
            <w:r>
              <w:rPr>
                <w:rFonts w:ascii="Verdana"/>
                <w:b/>
                <w:w w:val="90"/>
                <w:sz w:val="18"/>
              </w:rPr>
              <w:t>Function 2</w:t>
            </w:r>
          </w:p>
        </w:tc>
        <w:tc>
          <w:tcPr>
            <w:tcW w:w="1740" w:type="dxa"/>
          </w:tcPr>
          <w:p>
            <w:pPr>
              <w:pStyle w:val="TableParagraph"/>
              <w:spacing w:line="242" w:lineRule="auto" w:before="0"/>
              <w:ind w:left="60" w:right="692"/>
              <w:rPr>
                <w:rFonts w:ascii="Verdana"/>
                <w:b/>
                <w:sz w:val="18"/>
              </w:rPr>
            </w:pPr>
            <w:r>
              <w:rPr>
                <w:rFonts w:ascii="Verdana"/>
                <w:b/>
                <w:w w:val="80"/>
                <w:sz w:val="18"/>
              </w:rPr>
              <w:t>Multiplexed </w:t>
            </w:r>
            <w:r>
              <w:rPr>
                <w:rFonts w:ascii="Verdana"/>
                <w:b/>
                <w:w w:val="90"/>
                <w:sz w:val="18"/>
              </w:rPr>
              <w:t>Function 3</w:t>
            </w:r>
          </w:p>
        </w:tc>
        <w:tc>
          <w:tcPr>
            <w:tcW w:w="1741" w:type="dxa"/>
            <w:tcBorders>
              <w:right w:val="nil"/>
            </w:tcBorders>
          </w:tcPr>
          <w:p>
            <w:pPr>
              <w:pStyle w:val="TableParagraph"/>
              <w:spacing w:line="242" w:lineRule="auto" w:before="0"/>
              <w:ind w:left="60" w:right="19"/>
              <w:rPr>
                <w:rFonts w:ascii="Verdana"/>
                <w:b/>
                <w:sz w:val="18"/>
              </w:rPr>
            </w:pPr>
            <w:r>
              <w:rPr>
                <w:rFonts w:ascii="Verdana"/>
                <w:b/>
                <w:w w:val="90"/>
                <w:sz w:val="18"/>
              </w:rPr>
              <w:t>Multiplexed </w:t>
            </w:r>
            <w:r>
              <w:rPr>
                <w:rFonts w:ascii="Verdana"/>
                <w:b/>
                <w:w w:val="80"/>
                <w:sz w:val="18"/>
              </w:rPr>
              <w:t>Function Input Tap</w:t>
            </w:r>
          </w:p>
        </w:tc>
      </w:tr>
      <w:tr>
        <w:trPr>
          <w:trHeight w:val="4230" w:hRule="atLeast"/>
        </w:trPr>
        <w:tc>
          <w:tcPr>
            <w:tcW w:w="1740" w:type="dxa"/>
            <w:tcBorders>
              <w:left w:val="nil"/>
            </w:tcBorders>
          </w:tcPr>
          <w:p>
            <w:pPr>
              <w:pStyle w:val="TableParagraph"/>
              <w:spacing w:line="304" w:lineRule="auto" w:before="10"/>
              <w:ind w:left="64" w:right="1190"/>
              <w:jc w:val="both"/>
              <w:rPr>
                <w:sz w:val="18"/>
              </w:rPr>
            </w:pPr>
            <w:r>
              <w:rPr>
                <w:w w:val="95"/>
                <w:sz w:val="18"/>
              </w:rPr>
              <w:t>PC_00 PC_01 PC_02 PC_03 PC_04 PC_05 PC_06 PC_07 PC_08 PC_09 PC_10 PC_11 PC_12 PC_13 PC_14</w:t>
            </w:r>
          </w:p>
          <w:p>
            <w:pPr>
              <w:pStyle w:val="TableParagraph"/>
              <w:spacing w:line="203" w:lineRule="exact" w:before="0"/>
              <w:ind w:left="64"/>
              <w:rPr>
                <w:sz w:val="18"/>
              </w:rPr>
            </w:pPr>
            <w:r>
              <w:rPr>
                <w:sz w:val="18"/>
              </w:rPr>
              <w:t>PC_15</w:t>
            </w:r>
          </w:p>
        </w:tc>
        <w:tc>
          <w:tcPr>
            <w:tcW w:w="1741" w:type="dxa"/>
          </w:tcPr>
          <w:p>
            <w:pPr>
              <w:pStyle w:val="TableParagraph"/>
              <w:spacing w:line="304" w:lineRule="auto" w:before="10" w:after="13"/>
              <w:ind w:left="59" w:right="840"/>
              <w:rPr>
                <w:sz w:val="18"/>
              </w:rPr>
            </w:pPr>
            <w:r>
              <w:rPr>
                <w:sz w:val="18"/>
              </w:rPr>
              <w:t>LP1_CLK SPI2_CLK SPI2_MISO SPI2_MOSI SPI2_D2 SPI2_D3 SPI2_SEL1 CAN0_RX CAN0_TX SPI0_CLK SPI0_MISO SPI0_MOSI SPI0_SEL3 </w:t>
            </w:r>
            <w:r>
              <w:rPr>
                <w:w w:val="95"/>
                <w:sz w:val="18"/>
              </w:rPr>
              <w:t>UART0_TX UART0_RX</w:t>
            </w:r>
          </w:p>
          <w:p>
            <w:pPr>
              <w:pStyle w:val="TableParagraph"/>
              <w:spacing w:line="20" w:lineRule="exact" w:before="0"/>
              <w:ind w:left="59"/>
              <w:rPr>
                <w:rFonts w:ascii="Times New Roman"/>
                <w:sz w:val="2"/>
              </w:rPr>
            </w:pPr>
            <w:r>
              <w:rPr>
                <w:rFonts w:ascii="Times New Roman"/>
                <w:sz w:val="2"/>
              </w:rPr>
              <w:pict>
                <v:group style="width:43.7pt;height:.45pt;mso-position-horizontal-relative:char;mso-position-vertical-relative:line" coordorigin="0,0" coordsize="874,9">
                  <v:rect style="position:absolute;left:0;top:0;width:874;height:9" filled="true" fillcolor="#000000" stroked="false">
                    <v:fill type="solid"/>
                  </v:rect>
                </v:group>
              </w:pict>
            </w:r>
            <w:r>
              <w:rPr>
                <w:rFonts w:ascii="Times New Roman"/>
                <w:sz w:val="2"/>
              </w:rPr>
            </w:r>
          </w:p>
          <w:p>
            <w:pPr>
              <w:pStyle w:val="TableParagraph"/>
              <w:spacing w:line="171" w:lineRule="exact" w:before="0"/>
              <w:ind w:left="59"/>
              <w:rPr>
                <w:sz w:val="18"/>
              </w:rPr>
            </w:pPr>
            <w:r>
              <w:rPr>
                <w:sz w:val="18"/>
              </w:rPr>
              <w:t>UART0_RTS</w:t>
            </w:r>
          </w:p>
        </w:tc>
        <w:tc>
          <w:tcPr>
            <w:tcW w:w="1740" w:type="dxa"/>
          </w:tcPr>
          <w:p>
            <w:pPr>
              <w:pStyle w:val="TableParagraph"/>
              <w:spacing w:before="10"/>
              <w:ind w:left="60"/>
              <w:rPr>
                <w:sz w:val="18"/>
              </w:rPr>
            </w:pPr>
            <w:r>
              <w:rPr>
                <w:sz w:val="18"/>
              </w:rPr>
              <w:t>PWM0_BL</w:t>
            </w: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8" w:after="1"/>
              <w:rPr>
                <w:rFonts w:ascii="Times New Roman"/>
                <w:b/>
                <w:sz w:val="24"/>
              </w:rPr>
            </w:pPr>
          </w:p>
          <w:p>
            <w:pPr>
              <w:pStyle w:val="TableParagraph"/>
              <w:spacing w:line="20" w:lineRule="exact" w:before="0"/>
              <w:ind w:left="60"/>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59"/>
              <w:rPr>
                <w:sz w:val="18"/>
              </w:rPr>
            </w:pPr>
            <w:r>
              <w:rPr>
                <w:sz w:val="18"/>
              </w:rPr>
              <w:t>SPI0_SEL1</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1"/>
              <w:rPr>
                <w:rFonts w:ascii="Times New Roman"/>
                <w:b/>
                <w:sz w:val="31"/>
              </w:rPr>
            </w:pPr>
          </w:p>
          <w:p>
            <w:pPr>
              <w:pStyle w:val="TableParagraph"/>
              <w:spacing w:line="302" w:lineRule="auto" w:before="0"/>
              <w:ind w:left="60" w:right="895"/>
              <w:rPr>
                <w:sz w:val="18"/>
              </w:rPr>
            </w:pPr>
            <w:r>
              <w:rPr>
                <w:sz w:val="18"/>
              </w:rPr>
              <w:t>SPI0_RDY </w:t>
            </w:r>
            <w:r>
              <w:rPr>
                <w:w w:val="95"/>
                <w:sz w:val="18"/>
              </w:rPr>
              <w:t>SPI1_SEL1</w:t>
            </w:r>
          </w:p>
          <w:p>
            <w:pPr>
              <w:pStyle w:val="TableParagraph"/>
              <w:spacing w:before="3"/>
              <w:rPr>
                <w:rFonts w:ascii="Times New Roman"/>
                <w:b/>
                <w:sz w:val="23"/>
              </w:rPr>
            </w:pPr>
          </w:p>
          <w:p>
            <w:pPr>
              <w:pStyle w:val="TableParagraph"/>
              <w:spacing w:before="1"/>
              <w:ind w:left="60"/>
              <w:rPr>
                <w:sz w:val="18"/>
              </w:rPr>
            </w:pPr>
            <w:r>
              <w:rPr>
                <w:sz w:val="18"/>
              </w:rPr>
              <w:t>PPI0_FS3</w:t>
            </w:r>
          </w:p>
        </w:tc>
        <w:tc>
          <w:tcPr>
            <w:tcW w:w="1741" w:type="dxa"/>
          </w:tcPr>
          <w:p>
            <w:pPr>
              <w:pStyle w:val="TableParagraph"/>
              <w:spacing w:before="5"/>
              <w:rPr>
                <w:rFonts w:ascii="Times New Roman"/>
                <w:b/>
                <w:sz w:val="2"/>
              </w:rPr>
            </w:pPr>
          </w:p>
          <w:p>
            <w:pPr>
              <w:pStyle w:val="TableParagraph"/>
              <w:spacing w:line="20" w:lineRule="exact" w:before="0"/>
              <w:ind w:left="60"/>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before="0"/>
              <w:ind w:left="59"/>
              <w:rPr>
                <w:sz w:val="18"/>
              </w:rPr>
            </w:pPr>
            <w:r>
              <w:rPr>
                <w:sz w:val="18"/>
              </w:rPr>
              <w:t>SPI0_SEL4</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line="304" w:lineRule="auto" w:before="189"/>
              <w:ind w:left="60" w:right="921" w:hanging="1"/>
              <w:jc w:val="both"/>
              <w:rPr>
                <w:sz w:val="18"/>
              </w:rPr>
            </w:pPr>
            <w:r>
              <w:rPr>
                <w:sz w:val="18"/>
              </w:rPr>
              <w:t>ACM0_T0 ACM0_A0 ACM0_A1</w:t>
            </w:r>
          </w:p>
          <w:p>
            <w:pPr>
              <w:pStyle w:val="TableParagraph"/>
              <w:spacing w:line="207" w:lineRule="exact" w:before="0"/>
              <w:ind w:left="59"/>
              <w:rPr>
                <w:sz w:val="18"/>
              </w:rPr>
            </w:pPr>
            <w:r>
              <w:rPr>
                <w:sz w:val="18"/>
              </w:rPr>
              <w:t>ACM0_A2</w:t>
            </w:r>
          </w:p>
        </w:tc>
        <w:tc>
          <w:tcPr>
            <w:tcW w:w="1740" w:type="dxa"/>
          </w:tcPr>
          <w:p>
            <w:pPr>
              <w:pStyle w:val="TableParagraph"/>
              <w:spacing w:before="5"/>
              <w:rPr>
                <w:rFonts w:ascii="Times New Roman"/>
                <w:b/>
                <w:sz w:val="2"/>
              </w:rPr>
            </w:pPr>
          </w:p>
          <w:p>
            <w:pPr>
              <w:pStyle w:val="TableParagraph"/>
              <w:spacing w:line="20" w:lineRule="exact" w:before="0"/>
              <w:ind w:left="60"/>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spacing w:before="0"/>
              <w:ind w:left="60"/>
              <w:rPr>
                <w:sz w:val="18"/>
              </w:rPr>
            </w:pPr>
            <w:r>
              <w:rPr>
                <w:sz w:val="18"/>
              </w:rPr>
              <w:t>SMC0_ARE</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line="304" w:lineRule="auto" w:before="128"/>
              <w:ind w:left="60" w:right="692" w:hanging="1"/>
              <w:rPr>
                <w:sz w:val="18"/>
              </w:rPr>
            </w:pPr>
            <w:r>
              <w:rPr>
                <w:sz w:val="18"/>
              </w:rPr>
              <w:t>SMC0_AMS2 SMC0_AMS3</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2"/>
              <w:rPr>
                <w:rFonts w:ascii="Times New Roman"/>
                <w:b/>
                <w:sz w:val="25"/>
              </w:rPr>
            </w:pPr>
          </w:p>
          <w:p>
            <w:pPr>
              <w:pStyle w:val="TableParagraph"/>
              <w:spacing w:before="0"/>
              <w:ind w:left="59"/>
              <w:rPr>
                <w:sz w:val="18"/>
              </w:rPr>
            </w:pPr>
            <w:r>
              <w:rPr>
                <w:sz w:val="18"/>
              </w:rPr>
              <w:t>SMC0_A25</w:t>
            </w: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5"/>
              <w:rPr>
                <w:rFonts w:ascii="Times New Roman"/>
                <w:b/>
                <w:sz w:val="12"/>
              </w:rPr>
            </w:pPr>
          </w:p>
          <w:p>
            <w:pPr>
              <w:pStyle w:val="TableParagraph"/>
              <w:spacing w:line="20" w:lineRule="exact" w:before="0"/>
              <w:ind w:left="60"/>
              <w:rPr>
                <w:rFonts w:ascii="Times New Roman"/>
                <w:sz w:val="2"/>
              </w:rPr>
            </w:pPr>
            <w:r>
              <w:rPr>
                <w:rFonts w:ascii="Times New Roman"/>
                <w:sz w:val="2"/>
              </w:rPr>
              <w:pict>
                <v:group style="width:48.15pt;height:.45pt;mso-position-horizontal-relative:char;mso-position-vertical-relative:line" coordorigin="0,0" coordsize="963,9">
                  <v:rect style="position:absolute;left:0;top:0;width:963;height:9" filled="true" fillcolor="#000000" stroked="false">
                    <v:fill type="solid"/>
                  </v:rect>
                </v:group>
              </w:pict>
            </w:r>
            <w:r>
              <w:rPr>
                <w:rFonts w:ascii="Times New Roman"/>
                <w:sz w:val="2"/>
              </w:rPr>
            </w:r>
          </w:p>
          <w:p>
            <w:pPr>
              <w:pStyle w:val="TableParagraph"/>
              <w:spacing w:before="0"/>
              <w:ind w:left="60"/>
              <w:rPr>
                <w:sz w:val="18"/>
              </w:rPr>
            </w:pPr>
            <w:r>
              <w:rPr>
                <w:w w:val="105"/>
                <w:sz w:val="18"/>
              </w:rPr>
              <w:t>SMC0_AMS0</w:t>
            </w:r>
          </w:p>
        </w:tc>
        <w:tc>
          <w:tcPr>
            <w:tcW w:w="1741" w:type="dxa"/>
            <w:tcBorders>
              <w:right w:val="nil"/>
            </w:tcBorders>
          </w:tcPr>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8"/>
              <w:rPr>
                <w:rFonts w:ascii="Times New Roman"/>
                <w:b/>
                <w:sz w:val="20"/>
              </w:rPr>
            </w:pPr>
          </w:p>
          <w:p>
            <w:pPr>
              <w:pStyle w:val="TableParagraph"/>
              <w:spacing w:line="20" w:lineRule="exact" w:before="0"/>
              <w:ind w:left="60"/>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line="302" w:lineRule="auto" w:before="0"/>
              <w:ind w:left="60" w:right="699"/>
              <w:rPr>
                <w:sz w:val="18"/>
              </w:rPr>
            </w:pPr>
            <w:r>
              <w:rPr>
                <w:sz w:val="18"/>
              </w:rPr>
              <w:t>SPI2_SS </w:t>
            </w:r>
            <w:r>
              <w:rPr>
                <w:w w:val="95"/>
                <w:sz w:val="18"/>
              </w:rPr>
              <w:t>TM0_ACI3</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4"/>
              <w:rPr>
                <w:rFonts w:ascii="Times New Roman"/>
                <w:b/>
                <w:sz w:val="25"/>
              </w:rPr>
            </w:pPr>
          </w:p>
          <w:p>
            <w:pPr>
              <w:pStyle w:val="TableParagraph"/>
              <w:spacing w:before="0"/>
              <w:ind w:left="60"/>
              <w:rPr>
                <w:sz w:val="18"/>
              </w:rPr>
            </w:pPr>
            <w:r>
              <w:rPr>
                <w:sz w:val="18"/>
              </w:rPr>
              <w:t>TM0_CLK</w:t>
            </w:r>
          </w:p>
          <w:p>
            <w:pPr>
              <w:pStyle w:val="TableParagraph"/>
              <w:spacing w:before="0"/>
              <w:rPr>
                <w:rFonts w:ascii="Times New Roman"/>
                <w:b/>
                <w:sz w:val="22"/>
              </w:rPr>
            </w:pPr>
          </w:p>
          <w:p>
            <w:pPr>
              <w:pStyle w:val="TableParagraph"/>
              <w:spacing w:before="11"/>
              <w:rPr>
                <w:rFonts w:ascii="Times New Roman"/>
                <w:b/>
                <w:sz w:val="28"/>
              </w:rPr>
            </w:pPr>
          </w:p>
          <w:p>
            <w:pPr>
              <w:pStyle w:val="TableParagraph"/>
              <w:spacing w:before="0"/>
              <w:ind w:left="60"/>
              <w:rPr>
                <w:sz w:val="18"/>
              </w:rPr>
            </w:pPr>
            <w:r>
              <w:rPr>
                <w:sz w:val="18"/>
              </w:rPr>
              <w:t>TM0_ACI0</w:t>
            </w:r>
          </w:p>
        </w:tc>
      </w:tr>
    </w:tbl>
    <w:p>
      <w:pPr>
        <w:pStyle w:val="BodyText"/>
        <w:spacing w:before="2"/>
        <w:rPr>
          <w:b/>
          <w:sz w:val="31"/>
        </w:rPr>
      </w:pPr>
    </w:p>
    <w:p>
      <w:pPr>
        <w:spacing w:before="0"/>
        <w:ind w:left="280" w:right="0" w:firstLine="0"/>
        <w:jc w:val="left"/>
        <w:rPr>
          <w:rFonts w:ascii="Times New Roman"/>
          <w:b/>
          <w:sz w:val="19"/>
        </w:rPr>
      </w:pPr>
      <w:r>
        <w:rPr/>
        <w:pict>
          <v:rect style="position:absolute;margin-left:387.119995pt;margin-top:-122.530846pt;width:48.12pt;height:.41998pt;mso-position-horizontal-relative:page;mso-position-vertical-relative:paragraph;z-index:-49452544" filled="true" fillcolor="#000000" stroked="false">
            <v:fill type="solid"/>
            <w10:wrap type="none"/>
          </v:rect>
        </w:pict>
      </w:r>
      <w:r>
        <w:rPr/>
        <w:pict>
          <v:rect style="position:absolute;margin-left:126pt;margin-top:-69.550880pt;width:38.58pt;height:.42001pt;mso-position-horizontal-relative:page;mso-position-vertical-relative:paragraph;z-index:-49452032" filled="true" fillcolor="#000000" stroked="false">
            <v:fill type="solid"/>
            <w10:wrap type="none"/>
          </v:rect>
        </w:pict>
      </w:r>
      <w:r>
        <w:rPr/>
        <w:pict>
          <v:rect style="position:absolute;margin-left:126pt;margin-top:-56.290848pt;width:39.660pt;height:.41998pt;mso-position-horizontal-relative:page;mso-position-vertical-relative:paragraph;z-index:-49451520" filled="true" fillcolor="#000000" stroked="false">
            <v:fill type="solid"/>
            <w10:wrap type="none"/>
          </v:rect>
        </w:pict>
      </w:r>
      <w:r>
        <w:rPr/>
        <w:pict>
          <v:rect style="position:absolute;margin-left:213.059998pt;margin-top:-56.290848pt;width:38.58pt;height:.41998pt;mso-position-horizontal-relative:page;mso-position-vertical-relative:paragraph;z-index:-49451008" filled="true" fillcolor="#000000" stroked="false">
            <v:fill type="solid"/>
            <w10:wrap type="none"/>
          </v:rect>
        </w:pict>
      </w:r>
      <w:r>
        <w:rPr/>
        <w:pict>
          <v:rect style="position:absolute;margin-left:126pt;margin-top:-43.030846pt;width:39.9pt;height:.41998pt;mso-position-horizontal-relative:page;mso-position-vertical-relative:paragraph;z-index:-49450496" filled="true" fillcolor="#000000" stroked="false">
            <v:fill type="solid"/>
            <w10:wrap type="none"/>
          </v:rect>
        </w:pict>
      </w:r>
      <w:r>
        <w:rPr/>
        <w:pict>
          <v:rect style="position:absolute;margin-left:126.239998pt;margin-top:43.969154pt;width:44.22pt;height:.41998pt;mso-position-horizontal-relative:page;mso-position-vertical-relative:paragraph;z-index:-49449984" filled="true" fillcolor="#000000" stroked="false">
            <v:fill type="solid"/>
            <w10:wrap type="none"/>
          </v:rect>
        </w:pict>
      </w:r>
      <w:r>
        <w:rPr/>
        <w:pict>
          <v:rect style="position:absolute;margin-left:126.239998pt;margin-top:57.229122pt;width:38.58pt;height:.42001pt;mso-position-horizontal-relative:page;mso-position-vertical-relative:paragraph;z-index:-49449472" filled="true" fillcolor="#000000" stroked="false">
            <v:fill type="solid"/>
            <w10:wrap type="none"/>
          </v:rect>
        </w:pict>
      </w:r>
      <w:r>
        <w:rPr/>
        <w:pict>
          <v:rect style="position:absolute;margin-left:388.019989pt;margin-top:57.229122pt;width:42.3pt;height:.42001pt;mso-position-horizontal-relative:page;mso-position-vertical-relative:paragraph;z-index:-49448960" filled="true" fillcolor="#000000" stroked="false">
            <v:fill type="solid"/>
            <w10:wrap type="none"/>
          </v:rect>
        </w:pict>
      </w:r>
      <w:r>
        <w:rPr/>
        <w:pict>
          <v:rect style="position:absolute;margin-left:213.479996pt;margin-top:70.48912pt;width:50.04pt;height:.42001pt;mso-position-horizontal-relative:page;mso-position-vertical-relative:paragraph;z-index:-49448448" filled="true" fillcolor="#000000" stroked="false">
            <v:fill type="solid"/>
            <w10:wrap type="none"/>
          </v:rect>
        </w:pict>
      </w:r>
      <w:r>
        <w:rPr>
          <w:rFonts w:ascii="Times New Roman"/>
          <w:b/>
          <w:spacing w:val="-5"/>
          <w:sz w:val="19"/>
        </w:rPr>
        <w:t>Table </w:t>
      </w:r>
      <w:r>
        <w:rPr>
          <w:rFonts w:ascii="Times New Roman"/>
          <w:b/>
          <w:sz w:val="19"/>
        </w:rPr>
        <w:t>23.</w:t>
      </w:r>
      <w:r>
        <w:rPr>
          <w:rFonts w:ascii="Times New Roman"/>
          <w:b/>
          <w:spacing w:val="-11"/>
          <w:sz w:val="19"/>
        </w:rPr>
        <w:t> </w:t>
      </w:r>
      <w:r>
        <w:rPr>
          <w:rFonts w:ascii="Times New Roman"/>
          <w:b/>
          <w:sz w:val="19"/>
        </w:rPr>
        <w:t>Signal Multiplexing for Port D</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5"/>
        <w:gridCol w:w="1745"/>
        <w:gridCol w:w="1745"/>
        <w:gridCol w:w="1746"/>
        <w:gridCol w:w="1745"/>
        <w:gridCol w:w="1745"/>
      </w:tblGrid>
      <w:tr>
        <w:trPr>
          <w:trHeight w:val="474" w:hRule="atLeast"/>
        </w:trPr>
        <w:tc>
          <w:tcPr>
            <w:tcW w:w="1745"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745" w:type="dxa"/>
          </w:tcPr>
          <w:p>
            <w:pPr>
              <w:pStyle w:val="TableParagraph"/>
              <w:spacing w:line="242" w:lineRule="auto" w:before="0"/>
              <w:ind w:left="59" w:right="698"/>
              <w:rPr>
                <w:rFonts w:ascii="Verdana"/>
                <w:b/>
                <w:sz w:val="18"/>
              </w:rPr>
            </w:pPr>
            <w:r>
              <w:rPr>
                <w:rFonts w:ascii="Verdana"/>
                <w:b/>
                <w:w w:val="80"/>
                <w:sz w:val="18"/>
              </w:rPr>
              <w:t>Multiplexed </w:t>
            </w:r>
            <w:r>
              <w:rPr>
                <w:rFonts w:ascii="Verdana"/>
                <w:b/>
                <w:w w:val="90"/>
                <w:sz w:val="18"/>
              </w:rPr>
              <w:t>Function 0</w:t>
            </w:r>
          </w:p>
        </w:tc>
        <w:tc>
          <w:tcPr>
            <w:tcW w:w="1745" w:type="dxa"/>
          </w:tcPr>
          <w:p>
            <w:pPr>
              <w:pStyle w:val="TableParagraph"/>
              <w:spacing w:line="242" w:lineRule="auto" w:before="0"/>
              <w:ind w:left="59" w:right="698"/>
              <w:rPr>
                <w:rFonts w:ascii="Verdana"/>
                <w:b/>
                <w:sz w:val="18"/>
              </w:rPr>
            </w:pPr>
            <w:r>
              <w:rPr>
                <w:rFonts w:ascii="Verdana"/>
                <w:b/>
                <w:w w:val="80"/>
                <w:sz w:val="18"/>
              </w:rPr>
              <w:t>Multiplexed </w:t>
            </w:r>
            <w:r>
              <w:rPr>
                <w:rFonts w:ascii="Verdana"/>
                <w:b/>
                <w:w w:val="90"/>
                <w:sz w:val="18"/>
              </w:rPr>
              <w:t>Function 1</w:t>
            </w:r>
          </w:p>
        </w:tc>
        <w:tc>
          <w:tcPr>
            <w:tcW w:w="1746" w:type="dxa"/>
          </w:tcPr>
          <w:p>
            <w:pPr>
              <w:pStyle w:val="TableParagraph"/>
              <w:spacing w:line="242" w:lineRule="auto" w:before="0"/>
              <w:ind w:left="59" w:right="699"/>
              <w:rPr>
                <w:rFonts w:ascii="Verdana"/>
                <w:b/>
                <w:sz w:val="18"/>
              </w:rPr>
            </w:pPr>
            <w:r>
              <w:rPr>
                <w:rFonts w:ascii="Verdana"/>
                <w:b/>
                <w:w w:val="80"/>
                <w:sz w:val="18"/>
              </w:rPr>
              <w:t>Multiplexed </w:t>
            </w:r>
            <w:r>
              <w:rPr>
                <w:rFonts w:ascii="Verdana"/>
                <w:b/>
                <w:w w:val="90"/>
                <w:sz w:val="18"/>
              </w:rPr>
              <w:t>Function 2</w:t>
            </w:r>
          </w:p>
        </w:tc>
        <w:tc>
          <w:tcPr>
            <w:tcW w:w="1745" w:type="dxa"/>
          </w:tcPr>
          <w:p>
            <w:pPr>
              <w:pStyle w:val="TableParagraph"/>
              <w:spacing w:line="242" w:lineRule="auto" w:before="0"/>
              <w:ind w:left="59" w:right="698"/>
              <w:rPr>
                <w:rFonts w:ascii="Verdana"/>
                <w:b/>
                <w:sz w:val="18"/>
              </w:rPr>
            </w:pPr>
            <w:r>
              <w:rPr>
                <w:rFonts w:ascii="Verdana"/>
                <w:b/>
                <w:w w:val="80"/>
                <w:sz w:val="18"/>
              </w:rPr>
              <w:t>Multiplexed </w:t>
            </w:r>
            <w:r>
              <w:rPr>
                <w:rFonts w:ascii="Verdana"/>
                <w:b/>
                <w:w w:val="90"/>
                <w:sz w:val="18"/>
              </w:rPr>
              <w:t>Function 3</w:t>
            </w:r>
          </w:p>
        </w:tc>
        <w:tc>
          <w:tcPr>
            <w:tcW w:w="1745" w:type="dxa"/>
            <w:tcBorders>
              <w:right w:val="nil"/>
            </w:tcBorders>
          </w:tcPr>
          <w:p>
            <w:pPr>
              <w:pStyle w:val="TableParagraph"/>
              <w:spacing w:line="242" w:lineRule="auto" w:before="0"/>
              <w:ind w:left="58"/>
              <w:rPr>
                <w:rFonts w:ascii="Verdana"/>
                <w:b/>
                <w:sz w:val="18"/>
              </w:rPr>
            </w:pPr>
            <w:r>
              <w:rPr>
                <w:rFonts w:ascii="Verdana"/>
                <w:b/>
                <w:w w:val="90"/>
                <w:sz w:val="18"/>
              </w:rPr>
              <w:t>Multiplexed </w:t>
            </w:r>
            <w:r>
              <w:rPr>
                <w:rFonts w:ascii="Verdana"/>
                <w:b/>
                <w:w w:val="80"/>
                <w:sz w:val="18"/>
              </w:rPr>
              <w:t>Function Input Tap</w:t>
            </w:r>
          </w:p>
        </w:tc>
      </w:tr>
      <w:tr>
        <w:trPr>
          <w:trHeight w:val="4230" w:hRule="atLeast"/>
        </w:trPr>
        <w:tc>
          <w:tcPr>
            <w:tcW w:w="1745" w:type="dxa"/>
            <w:tcBorders>
              <w:left w:val="nil"/>
            </w:tcBorders>
          </w:tcPr>
          <w:p>
            <w:pPr>
              <w:pStyle w:val="TableParagraph"/>
              <w:spacing w:line="304" w:lineRule="auto" w:before="10"/>
              <w:ind w:left="64" w:right="1179" w:hanging="1"/>
              <w:jc w:val="both"/>
              <w:rPr>
                <w:sz w:val="18"/>
              </w:rPr>
            </w:pPr>
            <w:r>
              <w:rPr>
                <w:sz w:val="18"/>
              </w:rPr>
              <w:t>PD_00 PD_01 PD_02 PD_03 PD_04 PD_05 PD_06 PD_07 PD_08 PD_09 PD_10 PD_11 PD_12 PD_13 PD_14</w:t>
            </w:r>
          </w:p>
          <w:p>
            <w:pPr>
              <w:pStyle w:val="TableParagraph"/>
              <w:spacing w:line="203" w:lineRule="exact" w:before="0"/>
              <w:ind w:left="64"/>
              <w:rPr>
                <w:sz w:val="18"/>
              </w:rPr>
            </w:pPr>
            <w:r>
              <w:rPr>
                <w:sz w:val="18"/>
              </w:rPr>
              <w:t>PD_15</w:t>
            </w:r>
          </w:p>
        </w:tc>
        <w:tc>
          <w:tcPr>
            <w:tcW w:w="1745" w:type="dxa"/>
          </w:tcPr>
          <w:p>
            <w:pPr>
              <w:pStyle w:val="TableParagraph"/>
              <w:spacing w:line="304" w:lineRule="auto" w:before="10"/>
              <w:ind w:left="59" w:right="783" w:hanging="1"/>
              <w:rPr>
                <w:sz w:val="18"/>
              </w:rPr>
            </w:pPr>
            <w:r>
              <w:rPr>
                <w:w w:val="95"/>
                <w:sz w:val="18"/>
              </w:rPr>
              <w:t>UART0_CTS </w:t>
            </w:r>
            <w:r>
              <w:rPr>
                <w:sz w:val="18"/>
              </w:rPr>
              <w:t>SPI0_SEL2 LP0_D0 LP0_D1 LP0_D2 LP0_D3 LP0_D4 LP0_D5 LP0_D6 LP0_D7 LP0_CLK LP0_ACK UART2_TX UART2_RX PPI0_D11</w:t>
            </w:r>
          </w:p>
          <w:p>
            <w:pPr>
              <w:pStyle w:val="TableParagraph"/>
              <w:spacing w:line="203" w:lineRule="exact" w:before="0"/>
              <w:ind w:left="59"/>
              <w:rPr>
                <w:sz w:val="18"/>
              </w:rPr>
            </w:pPr>
            <w:r>
              <w:rPr>
                <w:sz w:val="18"/>
              </w:rPr>
              <w:t>PPI0_D10</w:t>
            </w:r>
          </w:p>
        </w:tc>
        <w:tc>
          <w:tcPr>
            <w:tcW w:w="1745" w:type="dxa"/>
          </w:tcPr>
          <w:p>
            <w:pPr>
              <w:pStyle w:val="TableParagraph"/>
              <w:spacing w:before="10"/>
              <w:ind w:left="59"/>
              <w:rPr>
                <w:sz w:val="18"/>
              </w:rPr>
            </w:pPr>
            <w:r>
              <w:rPr>
                <w:sz w:val="18"/>
              </w:rPr>
              <w:t>PPI0_D23</w:t>
            </w:r>
          </w:p>
          <w:p>
            <w:pPr>
              <w:pStyle w:val="TableParagraph"/>
              <w:spacing w:before="0"/>
              <w:rPr>
                <w:rFonts w:ascii="Times New Roman"/>
                <w:b/>
                <w:sz w:val="28"/>
              </w:rPr>
            </w:pPr>
          </w:p>
          <w:p>
            <w:pPr>
              <w:pStyle w:val="TableParagraph"/>
              <w:spacing w:line="304" w:lineRule="auto" w:before="0"/>
              <w:ind w:left="59" w:right="674"/>
              <w:rPr>
                <w:sz w:val="18"/>
              </w:rPr>
            </w:pPr>
            <w:r>
              <w:rPr>
                <w:w w:val="95"/>
                <w:sz w:val="18"/>
              </w:rPr>
              <w:t>PWM1_TRIP0 </w:t>
            </w:r>
            <w:r>
              <w:rPr>
                <w:sz w:val="18"/>
              </w:rPr>
              <w:t>PWM1_AH PWM1_AL PWM1_BH PWM1_BL PWM1_CH PWM1_CL PWM1_DH PWM1_DL PWM1_SYNC</w:t>
            </w:r>
          </w:p>
          <w:p>
            <w:pPr>
              <w:pStyle w:val="TableParagraph"/>
              <w:spacing w:before="0"/>
              <w:rPr>
                <w:rFonts w:ascii="Times New Roman"/>
                <w:b/>
                <w:sz w:val="22"/>
              </w:rPr>
            </w:pPr>
          </w:p>
          <w:p>
            <w:pPr>
              <w:pStyle w:val="TableParagraph"/>
              <w:spacing w:before="3"/>
              <w:rPr>
                <w:rFonts w:ascii="Times New Roman"/>
                <w:b/>
                <w:sz w:val="19"/>
              </w:rPr>
            </w:pPr>
          </w:p>
          <w:p>
            <w:pPr>
              <w:pStyle w:val="TableParagraph"/>
              <w:spacing w:line="260" w:lineRule="atLeast" w:before="0"/>
              <w:ind w:left="59"/>
              <w:rPr>
                <w:sz w:val="18"/>
              </w:rPr>
            </w:pPr>
            <w:r>
              <w:rPr>
                <w:w w:val="95"/>
                <w:sz w:val="18"/>
              </w:rPr>
              <w:t>PWM2_TRIP0 </w:t>
            </w:r>
            <w:r>
              <w:rPr>
                <w:sz w:val="18"/>
              </w:rPr>
              <w:t>PWM2_CH</w:t>
            </w:r>
          </w:p>
        </w:tc>
        <w:tc>
          <w:tcPr>
            <w:tcW w:w="1746" w:type="dxa"/>
          </w:tcPr>
          <w:p>
            <w:pPr>
              <w:pStyle w:val="TableParagraph"/>
              <w:spacing w:line="304" w:lineRule="auto" w:before="10"/>
              <w:ind w:left="58" w:right="237" w:hanging="1"/>
              <w:rPr>
                <w:sz w:val="18"/>
              </w:rPr>
            </w:pPr>
            <w:r>
              <w:rPr>
                <w:sz w:val="18"/>
              </w:rPr>
              <w:t>ACM0_A3 ACM0_A4 </w:t>
            </w:r>
            <w:r>
              <w:rPr>
                <w:w w:val="95"/>
                <w:sz w:val="18"/>
              </w:rPr>
              <w:t>TRACE0_D00 TRACE0_D01 TRACE0_D02 TRACE0_D03 TRACE0_D04 TRACE0_D05 TRACE0_D06 TRACE0_D07 TRACE0_CLK</w:t>
            </w:r>
          </w:p>
          <w:p>
            <w:pPr>
              <w:pStyle w:val="TableParagraph"/>
              <w:spacing w:before="8"/>
              <w:rPr>
                <w:rFonts w:ascii="Times New Roman"/>
                <w:b/>
                <w:sz w:val="22"/>
              </w:rPr>
            </w:pPr>
          </w:p>
          <w:p>
            <w:pPr>
              <w:pStyle w:val="TableParagraph"/>
              <w:spacing w:line="304" w:lineRule="auto" w:before="0"/>
              <w:ind w:left="59" w:right="237"/>
              <w:rPr>
                <w:sz w:val="18"/>
              </w:rPr>
            </w:pPr>
            <w:r>
              <w:rPr>
                <w:sz w:val="18"/>
              </w:rPr>
              <w:t>PPI0_D19 PPI0_D18 </w:t>
            </w:r>
            <w:r>
              <w:rPr>
                <w:w w:val="95"/>
                <w:sz w:val="18"/>
              </w:rPr>
              <w:t>MLB0_CLKOUT</w:t>
            </w:r>
          </w:p>
        </w:tc>
        <w:tc>
          <w:tcPr>
            <w:tcW w:w="1745" w:type="dxa"/>
          </w:tcPr>
          <w:p>
            <w:pPr>
              <w:pStyle w:val="TableParagraph"/>
              <w:spacing w:line="304" w:lineRule="auto" w:before="10"/>
              <w:ind w:left="59" w:right="821"/>
              <w:rPr>
                <w:sz w:val="18"/>
              </w:rPr>
            </w:pPr>
            <w:r>
              <w:rPr>
                <w:sz w:val="18"/>
              </w:rPr>
              <w:t>SMC0_D07 SMC0_AOE</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8"/>
              </w:rPr>
            </w:pPr>
          </w:p>
          <w:p>
            <w:pPr>
              <w:pStyle w:val="TableParagraph"/>
              <w:spacing w:line="260" w:lineRule="atLeast" w:before="0"/>
              <w:ind w:left="58" w:right="844"/>
              <w:jc w:val="both"/>
              <w:rPr>
                <w:sz w:val="18"/>
              </w:rPr>
            </w:pPr>
            <w:r>
              <w:rPr>
                <w:sz w:val="18"/>
              </w:rPr>
              <w:t>SMC0_A06 SMC0_A05 SMC0_D06 SMC0_D05</w:t>
            </w:r>
          </w:p>
        </w:tc>
        <w:tc>
          <w:tcPr>
            <w:tcW w:w="1745" w:type="dxa"/>
            <w:tcBorders>
              <w:right w:val="nil"/>
            </w:tcBorders>
          </w:tcPr>
          <w:p>
            <w:pPr>
              <w:pStyle w:val="TableParagraph"/>
              <w:spacing w:before="6"/>
              <w:rPr>
                <w:rFonts w:ascii="Times New Roman"/>
                <w:b/>
                <w:sz w:val="25"/>
              </w:rPr>
            </w:pPr>
          </w:p>
          <w:p>
            <w:pPr>
              <w:pStyle w:val="TableParagraph"/>
              <w:spacing w:line="20" w:lineRule="exact" w:before="0"/>
              <w:ind w:left="59"/>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before="0"/>
              <w:ind w:left="58"/>
              <w:rPr>
                <w:sz w:val="18"/>
              </w:rPr>
            </w:pPr>
            <w:r>
              <w:rPr>
                <w:sz w:val="18"/>
              </w:rPr>
              <w:t>SPI0_SS</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line="304" w:lineRule="auto" w:before="128"/>
              <w:ind w:left="57" w:hanging="1"/>
              <w:rPr>
                <w:sz w:val="18"/>
              </w:rPr>
            </w:pPr>
            <w:r>
              <w:rPr>
                <w:w w:val="95"/>
                <w:sz w:val="18"/>
              </w:rPr>
              <w:t>TM0_ACLK1 TM0_ACLK2</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5"/>
              </w:rPr>
            </w:pPr>
          </w:p>
          <w:p>
            <w:pPr>
              <w:pStyle w:val="TableParagraph"/>
              <w:spacing w:before="1"/>
              <w:ind w:left="59"/>
              <w:rPr>
                <w:sz w:val="18"/>
              </w:rPr>
            </w:pPr>
            <w:r>
              <w:rPr>
                <w:sz w:val="18"/>
              </w:rPr>
              <w:t>TM0_ACI2</w:t>
            </w:r>
          </w:p>
        </w:tc>
      </w:tr>
    </w:tbl>
    <w:p>
      <w:pPr>
        <w:pStyle w:val="BodyText"/>
        <w:spacing w:before="2"/>
        <w:rPr>
          <w:b/>
          <w:sz w:val="31"/>
        </w:rPr>
      </w:pPr>
    </w:p>
    <w:p>
      <w:pPr>
        <w:spacing w:before="0"/>
        <w:ind w:left="280" w:right="0" w:firstLine="0"/>
        <w:jc w:val="left"/>
        <w:rPr>
          <w:rFonts w:ascii="Times New Roman"/>
          <w:b/>
          <w:sz w:val="19"/>
        </w:rPr>
      </w:pPr>
      <w:r>
        <w:rPr/>
        <w:pict>
          <v:rect style="position:absolute;margin-left:126.239998pt;margin-top:-69.550858pt;width:39.660pt;height:.42pt;mso-position-horizontal-relative:page;mso-position-vertical-relative:paragraph;z-index:-49447936" filled="true" fillcolor="#000000" stroked="false">
            <v:fill type="solid"/>
            <w10:wrap type="none"/>
          </v:rect>
        </w:pict>
      </w:r>
      <w:r>
        <w:rPr/>
        <w:pict>
          <v:rect style="position:absolute;margin-left:126.239998pt;margin-top:-56.290855pt;width:39.840pt;height:.42pt;mso-position-horizontal-relative:page;mso-position-vertical-relative:paragraph;z-index:-49447424" filled="true" fillcolor="#000000" stroked="false">
            <v:fill type="solid"/>
            <w10:wrap type="none"/>
          </v:rect>
        </w:pict>
      </w:r>
      <w:r>
        <w:rPr/>
        <w:pict>
          <v:rect style="position:absolute;margin-left:213.479996pt;margin-top:-43.030857pt;width:50.04pt;height:.42pt;mso-position-horizontal-relative:page;mso-position-vertical-relative:paragraph;z-index:-49446912" filled="true" fillcolor="#000000" stroked="false">
            <v:fill type="solid"/>
            <w10:wrap type="none"/>
          </v:rect>
        </w:pict>
      </w:r>
      <w:r>
        <w:rPr/>
        <w:pict>
          <v:rect style="position:absolute;margin-left:213.240005pt;margin-top:57.229134pt;width:38.58pt;height:.42001pt;mso-position-horizontal-relative:page;mso-position-vertical-relative:paragraph;z-index:-49446400" filled="true" fillcolor="#000000" stroked="false">
            <v:fill type="solid"/>
            <w10:wrap type="none"/>
          </v:rect>
        </w:pict>
      </w:r>
      <w:r>
        <w:rPr/>
        <w:pict>
          <v:rect style="position:absolute;margin-left:300.420013pt;margin-top:57.229134pt;width:44.22pt;height:.42001pt;mso-position-horizontal-relative:page;mso-position-vertical-relative:paragraph;z-index:-49445888" filled="true" fillcolor="#000000" stroked="false">
            <v:fill type="solid"/>
            <w10:wrap type="none"/>
          </v:rect>
        </w:pict>
      </w:r>
      <w:r>
        <w:rPr/>
        <w:pict>
          <v:rect style="position:absolute;margin-left:300.420013pt;margin-top:70.429161pt;width:43.68pt;height:.41998pt;mso-position-horizontal-relative:page;mso-position-vertical-relative:paragraph;z-index:-49445376" filled="true" fillcolor="#000000" stroked="false">
            <v:fill type="solid"/>
            <w10:wrap type="none"/>
          </v:rect>
        </w:pict>
      </w:r>
      <w:r>
        <w:rPr>
          <w:rFonts w:ascii="Times New Roman"/>
          <w:b/>
          <w:spacing w:val="-5"/>
          <w:sz w:val="19"/>
        </w:rPr>
        <w:t>Table</w:t>
      </w:r>
      <w:r>
        <w:rPr>
          <w:rFonts w:ascii="Times New Roman"/>
          <w:b/>
          <w:spacing w:val="-18"/>
          <w:sz w:val="19"/>
        </w:rPr>
        <w:t> </w:t>
      </w:r>
      <w:r>
        <w:rPr>
          <w:rFonts w:ascii="Times New Roman"/>
          <w:b/>
          <w:sz w:val="19"/>
        </w:rPr>
        <w:t>24. </w:t>
      </w:r>
      <w:r>
        <w:rPr>
          <w:rFonts w:ascii="Times New Roman"/>
          <w:b/>
          <w:spacing w:val="4"/>
          <w:sz w:val="19"/>
        </w:rPr>
        <w:t> </w:t>
      </w:r>
      <w:r>
        <w:rPr>
          <w:rFonts w:ascii="Times New Roman"/>
          <w:b/>
          <w:sz w:val="19"/>
        </w:rPr>
        <w:t>Signal</w:t>
      </w:r>
      <w:r>
        <w:rPr>
          <w:rFonts w:ascii="Times New Roman"/>
          <w:b/>
          <w:spacing w:val="-19"/>
          <w:sz w:val="19"/>
        </w:rPr>
        <w:t> </w:t>
      </w:r>
      <w:r>
        <w:rPr>
          <w:rFonts w:ascii="Times New Roman"/>
          <w:b/>
          <w:sz w:val="19"/>
        </w:rPr>
        <w:t>Multiplexing</w:t>
      </w:r>
      <w:r>
        <w:rPr>
          <w:rFonts w:ascii="Times New Roman"/>
          <w:b/>
          <w:spacing w:val="-18"/>
          <w:sz w:val="19"/>
        </w:rPr>
        <w:t> </w:t>
      </w:r>
      <w:r>
        <w:rPr>
          <w:rFonts w:ascii="Times New Roman"/>
          <w:b/>
          <w:sz w:val="19"/>
        </w:rPr>
        <w:t>for</w:t>
      </w:r>
      <w:r>
        <w:rPr>
          <w:rFonts w:ascii="Times New Roman"/>
          <w:b/>
          <w:spacing w:val="-18"/>
          <w:sz w:val="19"/>
        </w:rPr>
        <w:t> </w:t>
      </w:r>
      <w:r>
        <w:rPr>
          <w:rFonts w:ascii="Times New Roman"/>
          <w:b/>
          <w:sz w:val="19"/>
        </w:rPr>
        <w:t>Port</w:t>
      </w:r>
      <w:r>
        <w:rPr>
          <w:rFonts w:ascii="Times New Roman"/>
          <w:b/>
          <w:spacing w:val="-18"/>
          <w:sz w:val="19"/>
        </w:rPr>
        <w:t> </w:t>
      </w:r>
      <w:r>
        <w:rPr>
          <w:rFonts w:ascii="Times New Roman"/>
          <w:b/>
          <w:sz w:val="19"/>
        </w:rPr>
        <w:t>E</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2"/>
        <w:gridCol w:w="1742"/>
        <w:gridCol w:w="1743"/>
        <w:gridCol w:w="1742"/>
        <w:gridCol w:w="1742"/>
        <w:gridCol w:w="1743"/>
      </w:tblGrid>
      <w:tr>
        <w:trPr>
          <w:trHeight w:val="474" w:hRule="atLeast"/>
        </w:trPr>
        <w:tc>
          <w:tcPr>
            <w:tcW w:w="1742" w:type="dxa"/>
            <w:tcBorders>
              <w:left w:val="nil"/>
            </w:tcBorders>
          </w:tcPr>
          <w:p>
            <w:pPr>
              <w:pStyle w:val="TableParagraph"/>
              <w:spacing w:before="11"/>
              <w:rPr>
                <w:rFonts w:ascii="Times New Roman"/>
                <w:b/>
                <w:sz w:val="18"/>
              </w:rPr>
            </w:pPr>
          </w:p>
          <w:p>
            <w:pPr>
              <w:pStyle w:val="TableParagraph"/>
              <w:spacing w:before="0"/>
              <w:ind w:left="64"/>
              <w:rPr>
                <w:rFonts w:ascii="Verdana"/>
                <w:b/>
                <w:sz w:val="18"/>
              </w:rPr>
            </w:pPr>
            <w:r>
              <w:rPr>
                <w:rFonts w:ascii="Verdana"/>
                <w:b/>
                <w:w w:val="90"/>
                <w:sz w:val="18"/>
              </w:rPr>
              <w:t>Signal Name</w:t>
            </w:r>
          </w:p>
        </w:tc>
        <w:tc>
          <w:tcPr>
            <w:tcW w:w="1742" w:type="dxa"/>
          </w:tcPr>
          <w:p>
            <w:pPr>
              <w:pStyle w:val="TableParagraph"/>
              <w:spacing w:before="0"/>
              <w:ind w:left="60" w:right="694"/>
              <w:rPr>
                <w:rFonts w:ascii="Verdana"/>
                <w:b/>
                <w:sz w:val="18"/>
              </w:rPr>
            </w:pPr>
            <w:r>
              <w:rPr>
                <w:rFonts w:ascii="Verdana"/>
                <w:b/>
                <w:w w:val="80"/>
                <w:sz w:val="18"/>
              </w:rPr>
              <w:t>Multiplexed </w:t>
            </w:r>
            <w:r>
              <w:rPr>
                <w:rFonts w:ascii="Verdana"/>
                <w:b/>
                <w:w w:val="90"/>
                <w:sz w:val="18"/>
              </w:rPr>
              <w:t>Function 0</w:t>
            </w:r>
          </w:p>
        </w:tc>
        <w:tc>
          <w:tcPr>
            <w:tcW w:w="1743" w:type="dxa"/>
          </w:tcPr>
          <w:p>
            <w:pPr>
              <w:pStyle w:val="TableParagraph"/>
              <w:spacing w:before="0"/>
              <w:ind w:left="60" w:right="695"/>
              <w:rPr>
                <w:rFonts w:ascii="Verdana"/>
                <w:b/>
                <w:sz w:val="18"/>
              </w:rPr>
            </w:pPr>
            <w:r>
              <w:rPr>
                <w:rFonts w:ascii="Verdana"/>
                <w:b/>
                <w:w w:val="80"/>
                <w:sz w:val="18"/>
              </w:rPr>
              <w:t>Multiplexed </w:t>
            </w:r>
            <w:r>
              <w:rPr>
                <w:rFonts w:ascii="Verdana"/>
                <w:b/>
                <w:w w:val="90"/>
                <w:sz w:val="18"/>
              </w:rPr>
              <w:t>Function 1</w:t>
            </w:r>
          </w:p>
        </w:tc>
        <w:tc>
          <w:tcPr>
            <w:tcW w:w="1742" w:type="dxa"/>
          </w:tcPr>
          <w:p>
            <w:pPr>
              <w:pStyle w:val="TableParagraph"/>
              <w:spacing w:before="0"/>
              <w:ind w:left="61" w:right="693"/>
              <w:rPr>
                <w:rFonts w:ascii="Verdana"/>
                <w:b/>
                <w:sz w:val="18"/>
              </w:rPr>
            </w:pPr>
            <w:r>
              <w:rPr>
                <w:rFonts w:ascii="Verdana"/>
                <w:b/>
                <w:w w:val="80"/>
                <w:sz w:val="18"/>
              </w:rPr>
              <w:t>Multiplexed </w:t>
            </w:r>
            <w:r>
              <w:rPr>
                <w:rFonts w:ascii="Verdana"/>
                <w:b/>
                <w:w w:val="90"/>
                <w:sz w:val="18"/>
              </w:rPr>
              <w:t>Function 2</w:t>
            </w:r>
          </w:p>
        </w:tc>
        <w:tc>
          <w:tcPr>
            <w:tcW w:w="1742" w:type="dxa"/>
          </w:tcPr>
          <w:p>
            <w:pPr>
              <w:pStyle w:val="TableParagraph"/>
              <w:spacing w:before="0"/>
              <w:ind w:left="61" w:right="693"/>
              <w:rPr>
                <w:rFonts w:ascii="Verdana"/>
                <w:b/>
                <w:sz w:val="18"/>
              </w:rPr>
            </w:pPr>
            <w:r>
              <w:rPr>
                <w:rFonts w:ascii="Verdana"/>
                <w:b/>
                <w:w w:val="80"/>
                <w:sz w:val="18"/>
              </w:rPr>
              <w:t>Multiplexed </w:t>
            </w:r>
            <w:r>
              <w:rPr>
                <w:rFonts w:ascii="Verdana"/>
                <w:b/>
                <w:w w:val="90"/>
                <w:sz w:val="18"/>
              </w:rPr>
              <w:t>Function 3</w:t>
            </w:r>
          </w:p>
        </w:tc>
        <w:tc>
          <w:tcPr>
            <w:tcW w:w="1743" w:type="dxa"/>
            <w:tcBorders>
              <w:right w:val="nil"/>
            </w:tcBorders>
          </w:tcPr>
          <w:p>
            <w:pPr>
              <w:pStyle w:val="TableParagraph"/>
              <w:spacing w:before="0"/>
              <w:ind w:left="62"/>
              <w:rPr>
                <w:rFonts w:ascii="Verdana"/>
                <w:b/>
                <w:sz w:val="18"/>
              </w:rPr>
            </w:pPr>
            <w:r>
              <w:rPr>
                <w:rFonts w:ascii="Verdana"/>
                <w:b/>
                <w:w w:val="90"/>
                <w:sz w:val="18"/>
              </w:rPr>
              <w:t>Multiplexed </w:t>
            </w:r>
            <w:r>
              <w:rPr>
                <w:rFonts w:ascii="Verdana"/>
                <w:b/>
                <w:w w:val="80"/>
                <w:sz w:val="18"/>
              </w:rPr>
              <w:t>Function Input Tap</w:t>
            </w:r>
          </w:p>
        </w:tc>
      </w:tr>
      <w:tr>
        <w:trPr>
          <w:trHeight w:val="785" w:hRule="atLeast"/>
        </w:trPr>
        <w:tc>
          <w:tcPr>
            <w:tcW w:w="1742" w:type="dxa"/>
            <w:tcBorders>
              <w:left w:val="nil"/>
            </w:tcBorders>
          </w:tcPr>
          <w:p>
            <w:pPr>
              <w:pStyle w:val="TableParagraph"/>
              <w:spacing w:line="304" w:lineRule="auto" w:before="10"/>
              <w:ind w:left="64" w:right="1197"/>
              <w:rPr>
                <w:sz w:val="18"/>
              </w:rPr>
            </w:pPr>
            <w:r>
              <w:rPr>
                <w:w w:val="95"/>
                <w:sz w:val="18"/>
              </w:rPr>
              <w:t>PE_00 PE_01</w:t>
            </w:r>
          </w:p>
          <w:p>
            <w:pPr>
              <w:pStyle w:val="TableParagraph"/>
              <w:spacing w:line="209" w:lineRule="exact" w:before="0"/>
              <w:ind w:left="64"/>
              <w:rPr>
                <w:sz w:val="18"/>
              </w:rPr>
            </w:pPr>
            <w:r>
              <w:rPr>
                <w:sz w:val="18"/>
              </w:rPr>
              <w:t>PE_02</w:t>
            </w:r>
          </w:p>
        </w:tc>
        <w:tc>
          <w:tcPr>
            <w:tcW w:w="1742" w:type="dxa"/>
          </w:tcPr>
          <w:p>
            <w:pPr>
              <w:pStyle w:val="TableParagraph"/>
              <w:spacing w:line="304" w:lineRule="auto" w:before="10"/>
              <w:ind w:left="60" w:right="936"/>
              <w:rPr>
                <w:sz w:val="18"/>
              </w:rPr>
            </w:pPr>
            <w:r>
              <w:rPr>
                <w:w w:val="95"/>
                <w:sz w:val="18"/>
              </w:rPr>
              <w:t>PPI0_D09 </w:t>
            </w:r>
            <w:r>
              <w:rPr>
                <w:sz w:val="18"/>
              </w:rPr>
              <w:t>PPI0_FS2</w:t>
            </w:r>
          </w:p>
          <w:p>
            <w:pPr>
              <w:pStyle w:val="TableParagraph"/>
              <w:spacing w:line="209" w:lineRule="exact" w:before="0"/>
              <w:ind w:left="60"/>
              <w:rPr>
                <w:sz w:val="18"/>
              </w:rPr>
            </w:pPr>
            <w:r>
              <w:rPr>
                <w:sz w:val="18"/>
              </w:rPr>
              <w:t>PPI0_FS1</w:t>
            </w:r>
          </w:p>
        </w:tc>
        <w:tc>
          <w:tcPr>
            <w:tcW w:w="1743" w:type="dxa"/>
          </w:tcPr>
          <w:p>
            <w:pPr>
              <w:pStyle w:val="TableParagraph"/>
              <w:spacing w:line="304" w:lineRule="auto" w:before="10" w:after="17"/>
              <w:ind w:left="60" w:right="884" w:hanging="1"/>
              <w:rPr>
                <w:sz w:val="18"/>
              </w:rPr>
            </w:pPr>
            <w:r>
              <w:rPr>
                <w:sz w:val="18"/>
              </w:rPr>
              <w:t>PWM2_CL </w:t>
            </w:r>
            <w:r>
              <w:rPr>
                <w:w w:val="95"/>
                <w:sz w:val="18"/>
              </w:rPr>
              <w:t>SPI0_SEL5</w:t>
            </w:r>
          </w:p>
          <w:p>
            <w:pPr>
              <w:pStyle w:val="TableParagraph"/>
              <w:spacing w:line="20" w:lineRule="exact" w:before="0"/>
              <w:ind w:left="60"/>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line="172" w:lineRule="exact" w:before="0"/>
              <w:ind w:left="60"/>
              <w:rPr>
                <w:sz w:val="18"/>
              </w:rPr>
            </w:pPr>
            <w:r>
              <w:rPr>
                <w:sz w:val="18"/>
              </w:rPr>
              <w:t>SPI0_SEL6</w:t>
            </w:r>
          </w:p>
        </w:tc>
        <w:tc>
          <w:tcPr>
            <w:tcW w:w="1742" w:type="dxa"/>
          </w:tcPr>
          <w:p>
            <w:pPr>
              <w:pStyle w:val="TableParagraph"/>
              <w:spacing w:before="6"/>
              <w:rPr>
                <w:rFonts w:ascii="Times New Roman"/>
                <w:b/>
                <w:sz w:val="19"/>
              </w:rPr>
            </w:pPr>
          </w:p>
          <w:p>
            <w:pPr>
              <w:pStyle w:val="TableParagraph"/>
              <w:spacing w:line="260" w:lineRule="atLeast" w:before="0"/>
              <w:ind w:left="61" w:right="777"/>
              <w:rPr>
                <w:sz w:val="18"/>
              </w:rPr>
            </w:pPr>
            <w:r>
              <w:rPr>
                <w:w w:val="95"/>
                <w:sz w:val="18"/>
              </w:rPr>
              <w:t>UART1_CTS UART1_RTS</w:t>
            </w:r>
          </w:p>
        </w:tc>
        <w:tc>
          <w:tcPr>
            <w:tcW w:w="1742" w:type="dxa"/>
          </w:tcPr>
          <w:p>
            <w:pPr>
              <w:pStyle w:val="TableParagraph"/>
              <w:spacing w:before="10"/>
              <w:ind w:left="61"/>
              <w:rPr>
                <w:sz w:val="18"/>
              </w:rPr>
            </w:pPr>
            <w:r>
              <w:rPr>
                <w:sz w:val="18"/>
              </w:rPr>
              <w:t>SMC0_D04</w:t>
            </w:r>
          </w:p>
          <w:p>
            <w:pPr>
              <w:pStyle w:val="TableParagraph"/>
              <w:spacing w:line="260" w:lineRule="atLeast" w:before="6"/>
              <w:ind w:left="61" w:right="987"/>
              <w:rPr>
                <w:sz w:val="18"/>
              </w:rPr>
            </w:pPr>
            <w:r>
              <w:rPr>
                <w:w w:val="95"/>
                <w:sz w:val="18"/>
              </w:rPr>
              <w:t>C1_FLG0 C2_FLG0</w:t>
            </w:r>
          </w:p>
        </w:tc>
        <w:tc>
          <w:tcPr>
            <w:tcW w:w="1743" w:type="dxa"/>
            <w:tcBorders>
              <w:right w:val="nil"/>
            </w:tcBorders>
          </w:tcPr>
          <w:p>
            <w:pPr>
              <w:pStyle w:val="TableParagraph"/>
              <w:spacing w:before="0"/>
              <w:rPr>
                <w:rFonts w:ascii="Times New Roman"/>
                <w:sz w:val="18"/>
              </w:rPr>
            </w:pPr>
          </w:p>
        </w:tc>
      </w:tr>
    </w:tbl>
    <w:p>
      <w:pPr>
        <w:spacing w:after="0"/>
        <w:rPr>
          <w:rFonts w:ascii="Times New Roman"/>
          <w:sz w:val="18"/>
        </w:rPr>
        <w:sectPr>
          <w:pgSz w:w="12240" w:h="15840"/>
          <w:pgMar w:header="690" w:footer="633" w:top="1480" w:bottom="820" w:left="440" w:right="60"/>
        </w:sectPr>
      </w:pPr>
    </w:p>
    <w:p>
      <w:pPr>
        <w:spacing w:before="61"/>
        <w:ind w:left="640" w:right="0" w:firstLine="0"/>
        <w:jc w:val="left"/>
        <w:rPr>
          <w:rFonts w:ascii="Times New Roman"/>
          <w:b/>
          <w:sz w:val="19"/>
        </w:rPr>
      </w:pPr>
      <w:r>
        <w:rPr/>
        <w:pict>
          <v:rect style="position:absolute;margin-left:231.300003pt;margin-top:47.019234pt;width:38.520pt;height:.41992pt;mso-position-horizontal-relative:page;mso-position-vertical-relative:paragraph;z-index:-49442304" filled="true" fillcolor="#000000" stroked="false">
            <v:fill type="solid"/>
            <w10:wrap type="none"/>
          </v:rect>
        </w:pict>
      </w:r>
      <w:r>
        <w:rPr/>
        <w:pict>
          <v:rect style="position:absolute;margin-left:318.420013pt;margin-top:47.019234pt;width:38.58pt;height:.41992pt;mso-position-horizontal-relative:page;mso-position-vertical-relative:paragraph;z-index:-49441792" filled="true" fillcolor="#000000" stroked="false">
            <v:fill type="solid"/>
            <w10:wrap type="none"/>
          </v:rect>
        </w:pict>
      </w:r>
      <w:r>
        <w:rPr/>
        <w:pict>
          <v:rect style="position:absolute;margin-left:318.420013pt;margin-top:60.279171pt;width:38.58pt;height:.41998pt;mso-position-horizontal-relative:page;mso-position-vertical-relative:paragraph;z-index:-49441280" filled="true" fillcolor="#000000" stroked="false">
            <v:fill type="solid"/>
            <w10:wrap type="none"/>
          </v:rect>
        </w:pict>
      </w:r>
      <w:r>
        <w:rPr/>
        <w:pict>
          <v:rect style="position:absolute;margin-left:318.420013pt;margin-top:73.539169pt;width:38.58pt;height:.41998pt;mso-position-horizontal-relative:page;mso-position-vertical-relative:paragraph;z-index:-49440768" filled="true" fillcolor="#000000" stroked="false">
            <v:fill type="solid"/>
            <w10:wrap type="none"/>
          </v:rect>
        </w:pict>
      </w:r>
      <w:r>
        <w:rPr/>
        <w:pict>
          <v:rect style="position:absolute;margin-left:318.420013pt;margin-top:86.799171pt;width:38.58pt;height:.41998pt;mso-position-horizontal-relative:page;mso-position-vertical-relative:paragraph;z-index:-49440256" filled="true" fillcolor="#000000" stroked="false">
            <v:fill type="solid"/>
            <w10:wrap type="none"/>
          </v:rect>
        </w:pict>
      </w:r>
      <w:r>
        <w:rPr/>
        <w:pict>
          <v:rect style="position:absolute;margin-left:318.420013pt;margin-top:99.999176pt;width:38.58pt;height:.41998pt;mso-position-horizontal-relative:page;mso-position-vertical-relative:paragraph;z-index:-49439744" filled="true" fillcolor="#000000" stroked="false">
            <v:fill type="solid"/>
            <w10:wrap type="none"/>
          </v:rect>
        </w:pict>
      </w:r>
      <w:r>
        <w:rPr>
          <w:rFonts w:ascii="Times New Roman"/>
          <w:b/>
          <w:sz w:val="19"/>
        </w:rPr>
        <w:t>Table 24. Signal Multiplexing for Port E (Continued)</w:t>
      </w:r>
    </w:p>
    <w:p>
      <w:pPr>
        <w:pStyle w:val="BodyText"/>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2"/>
        <w:gridCol w:w="1742"/>
        <w:gridCol w:w="1743"/>
        <w:gridCol w:w="1742"/>
        <w:gridCol w:w="1743"/>
        <w:gridCol w:w="1742"/>
      </w:tblGrid>
      <w:tr>
        <w:trPr>
          <w:trHeight w:val="474" w:hRule="atLeast"/>
        </w:trPr>
        <w:tc>
          <w:tcPr>
            <w:tcW w:w="1742"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742" w:type="dxa"/>
          </w:tcPr>
          <w:p>
            <w:pPr>
              <w:pStyle w:val="TableParagraph"/>
              <w:spacing w:line="242" w:lineRule="auto" w:before="0"/>
              <w:ind w:left="60" w:right="694"/>
              <w:rPr>
                <w:rFonts w:ascii="Verdana"/>
                <w:b/>
                <w:sz w:val="18"/>
              </w:rPr>
            </w:pPr>
            <w:r>
              <w:rPr>
                <w:rFonts w:ascii="Verdana"/>
                <w:b/>
                <w:w w:val="80"/>
                <w:sz w:val="18"/>
              </w:rPr>
              <w:t>Multiplexed </w:t>
            </w:r>
            <w:r>
              <w:rPr>
                <w:rFonts w:ascii="Verdana"/>
                <w:b/>
                <w:w w:val="90"/>
                <w:sz w:val="18"/>
              </w:rPr>
              <w:t>Function 0</w:t>
            </w:r>
          </w:p>
        </w:tc>
        <w:tc>
          <w:tcPr>
            <w:tcW w:w="1743" w:type="dxa"/>
          </w:tcPr>
          <w:p>
            <w:pPr>
              <w:pStyle w:val="TableParagraph"/>
              <w:spacing w:line="242" w:lineRule="auto" w:before="0"/>
              <w:ind w:left="61" w:right="694"/>
              <w:rPr>
                <w:rFonts w:ascii="Verdana"/>
                <w:b/>
                <w:sz w:val="18"/>
              </w:rPr>
            </w:pPr>
            <w:r>
              <w:rPr>
                <w:rFonts w:ascii="Verdana"/>
                <w:b/>
                <w:w w:val="80"/>
                <w:sz w:val="18"/>
              </w:rPr>
              <w:t>Multiplexed </w:t>
            </w:r>
            <w:r>
              <w:rPr>
                <w:rFonts w:ascii="Verdana"/>
                <w:b/>
                <w:w w:val="90"/>
                <w:sz w:val="18"/>
              </w:rPr>
              <w:t>Function 1</w:t>
            </w:r>
          </w:p>
        </w:tc>
        <w:tc>
          <w:tcPr>
            <w:tcW w:w="1742" w:type="dxa"/>
          </w:tcPr>
          <w:p>
            <w:pPr>
              <w:pStyle w:val="TableParagraph"/>
              <w:spacing w:line="242" w:lineRule="auto" w:before="0"/>
              <w:ind w:left="61" w:right="693"/>
              <w:rPr>
                <w:rFonts w:ascii="Verdana"/>
                <w:b/>
                <w:sz w:val="18"/>
              </w:rPr>
            </w:pPr>
            <w:r>
              <w:rPr>
                <w:rFonts w:ascii="Verdana"/>
                <w:b/>
                <w:w w:val="80"/>
                <w:sz w:val="18"/>
              </w:rPr>
              <w:t>Multiplexed </w:t>
            </w:r>
            <w:r>
              <w:rPr>
                <w:rFonts w:ascii="Verdana"/>
                <w:b/>
                <w:w w:val="90"/>
                <w:sz w:val="18"/>
              </w:rPr>
              <w:t>Function 2</w:t>
            </w:r>
          </w:p>
        </w:tc>
        <w:tc>
          <w:tcPr>
            <w:tcW w:w="1743" w:type="dxa"/>
          </w:tcPr>
          <w:p>
            <w:pPr>
              <w:pStyle w:val="TableParagraph"/>
              <w:spacing w:line="242" w:lineRule="auto" w:before="0"/>
              <w:ind w:left="61" w:right="694"/>
              <w:rPr>
                <w:rFonts w:ascii="Verdana"/>
                <w:b/>
                <w:sz w:val="18"/>
              </w:rPr>
            </w:pPr>
            <w:r>
              <w:rPr>
                <w:rFonts w:ascii="Verdana"/>
                <w:b/>
                <w:w w:val="80"/>
                <w:sz w:val="18"/>
              </w:rPr>
              <w:t>Multiplexed </w:t>
            </w:r>
            <w:r>
              <w:rPr>
                <w:rFonts w:ascii="Verdana"/>
                <w:b/>
                <w:w w:val="90"/>
                <w:sz w:val="18"/>
              </w:rPr>
              <w:t>Function 3</w:t>
            </w:r>
          </w:p>
        </w:tc>
        <w:tc>
          <w:tcPr>
            <w:tcW w:w="1742" w:type="dxa"/>
            <w:tcBorders>
              <w:right w:val="nil"/>
            </w:tcBorders>
          </w:tcPr>
          <w:p>
            <w:pPr>
              <w:pStyle w:val="TableParagraph"/>
              <w:spacing w:line="242" w:lineRule="auto" w:before="0"/>
              <w:ind w:left="62"/>
              <w:rPr>
                <w:rFonts w:ascii="Verdana"/>
                <w:b/>
                <w:sz w:val="18"/>
              </w:rPr>
            </w:pPr>
            <w:r>
              <w:rPr>
                <w:rFonts w:ascii="Verdana"/>
                <w:b/>
                <w:w w:val="90"/>
                <w:sz w:val="18"/>
              </w:rPr>
              <w:t>Multiplexed </w:t>
            </w:r>
            <w:r>
              <w:rPr>
                <w:rFonts w:ascii="Verdana"/>
                <w:b/>
                <w:w w:val="80"/>
                <w:sz w:val="18"/>
              </w:rPr>
              <w:t>Function Input Tap</w:t>
            </w:r>
          </w:p>
        </w:tc>
      </w:tr>
      <w:tr>
        <w:trPr>
          <w:trHeight w:val="3435" w:hRule="atLeast"/>
        </w:trPr>
        <w:tc>
          <w:tcPr>
            <w:tcW w:w="1742" w:type="dxa"/>
            <w:tcBorders>
              <w:left w:val="nil"/>
            </w:tcBorders>
          </w:tcPr>
          <w:p>
            <w:pPr>
              <w:pStyle w:val="TableParagraph"/>
              <w:spacing w:line="304" w:lineRule="auto" w:before="10"/>
              <w:ind w:left="64" w:right="1208"/>
              <w:jc w:val="both"/>
              <w:rPr>
                <w:sz w:val="18"/>
              </w:rPr>
            </w:pPr>
            <w:r>
              <w:rPr>
                <w:w w:val="95"/>
                <w:sz w:val="18"/>
              </w:rPr>
              <w:t>PE_03 PE_04 PE_05 PE_06 PE_07 PE_08 PE_09 PE_10 PE_11 PE_12 PE_13 PE_14</w:t>
            </w:r>
          </w:p>
          <w:p>
            <w:pPr>
              <w:pStyle w:val="TableParagraph"/>
              <w:spacing w:line="205" w:lineRule="exact" w:before="0"/>
              <w:ind w:left="64"/>
              <w:rPr>
                <w:sz w:val="18"/>
              </w:rPr>
            </w:pPr>
            <w:r>
              <w:rPr>
                <w:sz w:val="18"/>
              </w:rPr>
              <w:t>PE_15</w:t>
            </w:r>
          </w:p>
        </w:tc>
        <w:tc>
          <w:tcPr>
            <w:tcW w:w="1742" w:type="dxa"/>
          </w:tcPr>
          <w:p>
            <w:pPr>
              <w:pStyle w:val="TableParagraph"/>
              <w:spacing w:line="304" w:lineRule="auto" w:before="10"/>
              <w:ind w:left="60" w:right="840"/>
              <w:rPr>
                <w:sz w:val="18"/>
              </w:rPr>
            </w:pPr>
            <w:r>
              <w:rPr>
                <w:sz w:val="18"/>
              </w:rPr>
              <w:t>PPI0_CLK PPI0_D08 PPI0_D07 PPI0_D06 PPI0_D05 PPI0_D04 PPI0_D03 PPI0_D02 PPI0_D01 PPI0_D00 SPI1_CLK SPI1_MISO</w:t>
            </w:r>
          </w:p>
          <w:p>
            <w:pPr>
              <w:pStyle w:val="TableParagraph"/>
              <w:spacing w:line="205" w:lineRule="exact" w:before="0"/>
              <w:ind w:left="60"/>
              <w:rPr>
                <w:sz w:val="18"/>
              </w:rPr>
            </w:pPr>
            <w:r>
              <w:rPr>
                <w:sz w:val="18"/>
              </w:rPr>
              <w:t>SPI1_MOSI</w:t>
            </w:r>
          </w:p>
        </w:tc>
        <w:tc>
          <w:tcPr>
            <w:tcW w:w="1743" w:type="dxa"/>
          </w:tcPr>
          <w:p>
            <w:pPr>
              <w:pStyle w:val="TableParagraph"/>
              <w:spacing w:line="304" w:lineRule="auto" w:before="10"/>
              <w:ind w:left="61" w:right="670"/>
              <w:rPr>
                <w:sz w:val="18"/>
              </w:rPr>
            </w:pPr>
            <w:r>
              <w:rPr>
                <w:sz w:val="18"/>
              </w:rPr>
              <w:t>SPI0_SEL7 PWM2_DH PWM2_SYNC</w:t>
            </w:r>
          </w:p>
          <w:p>
            <w:pPr>
              <w:pStyle w:val="TableParagraph"/>
              <w:spacing w:before="0"/>
              <w:rPr>
                <w:rFonts w:ascii="Times New Roman"/>
                <w:b/>
                <w:sz w:val="20"/>
              </w:rPr>
            </w:pPr>
          </w:p>
          <w:p>
            <w:pPr>
              <w:pStyle w:val="TableParagraph"/>
              <w:spacing w:before="6"/>
              <w:rPr>
                <w:rFonts w:ascii="Times New Roman"/>
                <w:b/>
                <w:sz w:val="27"/>
              </w:rPr>
            </w:pPr>
          </w:p>
          <w:p>
            <w:pPr>
              <w:pStyle w:val="TableParagraph"/>
              <w:spacing w:line="20" w:lineRule="exact" w:before="0"/>
              <w:ind w:left="61"/>
              <w:rPr>
                <w:rFonts w:ascii="Times New Roman"/>
                <w:sz w:val="2"/>
              </w:rPr>
            </w:pPr>
            <w:r>
              <w:rPr>
                <w:rFonts w:ascii="Times New Roman"/>
                <w:sz w:val="2"/>
              </w:rPr>
              <w:pict>
                <v:group style="width:38.550pt;height:.45pt;mso-position-horizontal-relative:char;mso-position-vertical-relative:line" coordorigin="0,0" coordsize="771,9">
                  <v:rect style="position:absolute;left:0;top:0;width:771;height:9" filled="true" fillcolor="#000000" stroked="false">
                    <v:fill type="solid"/>
                  </v:rect>
                </v:group>
              </w:pict>
            </w:r>
            <w:r>
              <w:rPr>
                <w:rFonts w:ascii="Times New Roman"/>
                <w:sz w:val="2"/>
              </w:rPr>
            </w:r>
          </w:p>
          <w:p>
            <w:pPr>
              <w:pStyle w:val="TableParagraph"/>
              <w:spacing w:line="304" w:lineRule="auto" w:before="0"/>
              <w:ind w:left="61" w:right="670"/>
              <w:rPr>
                <w:sz w:val="18"/>
              </w:rPr>
            </w:pPr>
            <w:r>
              <w:rPr>
                <w:sz w:val="18"/>
              </w:rPr>
              <w:t>SPI1_SEL5 PWM0_SYNC PWM2_DL SPI1_SEL3 SPI1_SEL4</w:t>
            </w:r>
          </w:p>
        </w:tc>
        <w:tc>
          <w:tcPr>
            <w:tcW w:w="1742" w:type="dxa"/>
          </w:tcPr>
          <w:p>
            <w:pPr>
              <w:pStyle w:val="TableParagraph"/>
              <w:spacing w:line="304" w:lineRule="auto" w:before="10"/>
              <w:ind w:left="61" w:right="777"/>
              <w:rPr>
                <w:sz w:val="18"/>
              </w:rPr>
            </w:pPr>
            <w:r>
              <w:rPr>
                <w:sz w:val="18"/>
              </w:rPr>
              <w:t>SPI2_SEL2 SPI2_SEL3 SPI2_SEL4 SPI2_SEL5 SPI1_SEL2 SPI1_RDY TM0_TMR0 </w:t>
            </w:r>
            <w:r>
              <w:rPr>
                <w:w w:val="95"/>
                <w:sz w:val="18"/>
              </w:rPr>
              <w:t>UART2_RTS UART2_CTS </w:t>
            </w:r>
            <w:r>
              <w:rPr>
                <w:sz w:val="18"/>
              </w:rPr>
              <w:t>SPI2_RDY PPI0_D20 PPI0_D21</w:t>
            </w:r>
          </w:p>
          <w:p>
            <w:pPr>
              <w:pStyle w:val="TableParagraph"/>
              <w:spacing w:line="205" w:lineRule="exact" w:before="0"/>
              <w:ind w:left="61"/>
              <w:rPr>
                <w:sz w:val="18"/>
              </w:rPr>
            </w:pPr>
            <w:r>
              <w:rPr>
                <w:sz w:val="18"/>
              </w:rPr>
              <w:t>PPI0_D22</w:t>
            </w:r>
          </w:p>
        </w:tc>
        <w:tc>
          <w:tcPr>
            <w:tcW w:w="1743" w:type="dxa"/>
          </w:tcPr>
          <w:p>
            <w:pPr>
              <w:pStyle w:val="TableParagraph"/>
              <w:spacing w:line="304" w:lineRule="auto" w:before="10" w:after="13"/>
              <w:ind w:left="61" w:right="695"/>
              <w:rPr>
                <w:sz w:val="18"/>
              </w:rPr>
            </w:pPr>
            <w:r>
              <w:rPr>
                <w:sz w:val="18"/>
              </w:rPr>
              <w:t>C1_FLG1 C2_FLG1 C1_FLG2 C2_FLG2 C1_FLG3 C2_FLG3 SMC0_D03 SMC0_D02 SMC0_D01 SMC0_D00 SMC0_AMS1 SMC0_ABE0</w:t>
            </w:r>
          </w:p>
          <w:p>
            <w:pPr>
              <w:pStyle w:val="TableParagraph"/>
              <w:spacing w:line="20" w:lineRule="exact" w:before="0"/>
              <w:ind w:left="61"/>
              <w:rPr>
                <w:rFonts w:ascii="Times New Roman"/>
                <w:sz w:val="2"/>
              </w:rPr>
            </w:pPr>
            <w:r>
              <w:rPr>
                <w:rFonts w:ascii="Times New Roman"/>
                <w:sz w:val="2"/>
              </w:rPr>
              <w:pict>
                <v:group style="width:45.8pt;height:.45pt;mso-position-horizontal-relative:char;mso-position-vertical-relative:line" coordorigin="0,0" coordsize="916,9">
                  <v:rect style="position:absolute;left:0;top:0;width:916;height:9" filled="true" fillcolor="#000000" stroked="false">
                    <v:fill type="solid"/>
                  </v:rect>
                </v:group>
              </w:pict>
            </w:r>
            <w:r>
              <w:rPr>
                <w:rFonts w:ascii="Times New Roman"/>
                <w:sz w:val="2"/>
              </w:rPr>
            </w:r>
          </w:p>
          <w:p>
            <w:pPr>
              <w:pStyle w:val="TableParagraph"/>
              <w:spacing w:line="172" w:lineRule="exact" w:before="0"/>
              <w:ind w:left="61"/>
              <w:rPr>
                <w:sz w:val="18"/>
              </w:rPr>
            </w:pPr>
            <w:r>
              <w:rPr>
                <w:sz w:val="18"/>
              </w:rPr>
              <w:t>SMC0_ABE1</w:t>
            </w:r>
          </w:p>
        </w:tc>
        <w:tc>
          <w:tcPr>
            <w:tcW w:w="1742" w:type="dxa"/>
            <w:tcBorders>
              <w:right w:val="nil"/>
            </w:tcBorders>
          </w:tcPr>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10"/>
              <w:rPr>
                <w:rFonts w:ascii="Times New Roman"/>
                <w:b/>
                <w:sz w:val="26"/>
              </w:rPr>
            </w:pPr>
          </w:p>
          <w:p>
            <w:pPr>
              <w:pStyle w:val="TableParagraph"/>
              <w:spacing w:line="20" w:lineRule="exact" w:before="0"/>
              <w:ind w:left="62"/>
              <w:rPr>
                <w:rFonts w:ascii="Times New Roman"/>
                <w:sz w:val="2"/>
              </w:rPr>
            </w:pPr>
            <w:r>
              <w:rPr>
                <w:rFonts w:ascii="Times New Roman"/>
                <w:sz w:val="2"/>
              </w:rPr>
              <w:pict>
                <v:group style="width:29.65pt;height:.45pt;mso-position-horizontal-relative:char;mso-position-vertical-relative:line" coordorigin="0,0" coordsize="593,9">
                  <v:rect style="position:absolute;left:0;top:0;width:593;height:9" filled="true" fillcolor="#000000" stroked="false">
                    <v:fill type="solid"/>
                  </v:rect>
                </v:group>
              </w:pict>
            </w:r>
            <w:r>
              <w:rPr>
                <w:rFonts w:ascii="Times New Roman"/>
                <w:sz w:val="2"/>
              </w:rPr>
            </w:r>
          </w:p>
          <w:p>
            <w:pPr>
              <w:pStyle w:val="TableParagraph"/>
              <w:spacing w:before="0"/>
              <w:ind w:left="62"/>
              <w:rPr>
                <w:sz w:val="18"/>
              </w:rPr>
            </w:pPr>
            <w:r>
              <w:rPr>
                <w:sz w:val="18"/>
              </w:rPr>
              <w:t>SPI1_SS</w:t>
            </w:r>
          </w:p>
        </w:tc>
      </w:tr>
    </w:tbl>
    <w:p>
      <w:pPr>
        <w:pStyle w:val="BodyText"/>
        <w:spacing w:before="10"/>
        <w:rPr>
          <w:b/>
          <w:sz w:val="30"/>
        </w:rPr>
      </w:pPr>
    </w:p>
    <w:p>
      <w:pPr>
        <w:spacing w:before="0"/>
        <w:ind w:left="640" w:right="0" w:firstLine="0"/>
        <w:jc w:val="left"/>
        <w:rPr>
          <w:rFonts w:ascii="Times New Roman"/>
          <w:b/>
          <w:sz w:val="19"/>
        </w:rPr>
      </w:pPr>
      <w:r>
        <w:rPr/>
        <w:pict>
          <v:rect style="position:absolute;margin-left:318.420013pt;margin-top:-95.830826pt;width:43.68pt;height:.41998pt;mso-position-horizontal-relative:page;mso-position-vertical-relative:paragraph;z-index:-49439232" filled="true" fillcolor="#000000" stroked="false">
            <v:fill type="solid"/>
            <w10:wrap type="none"/>
          </v:rect>
        </w:pict>
      </w:r>
      <w:r>
        <w:rPr/>
        <w:pict>
          <v:rect style="position:absolute;margin-left:231.300003pt;margin-top:-82.570824pt;width:38.520pt;height:.41998pt;mso-position-horizontal-relative:page;mso-position-vertical-relative:paragraph;z-index:-49438720" filled="true" fillcolor="#000000" stroked="false">
            <v:fill type="solid"/>
            <w10:wrap type="none"/>
          </v:rect>
        </w:pict>
      </w:r>
      <w:r>
        <w:rPr/>
        <w:pict>
          <v:rect style="position:absolute;margin-left:318.420013pt;margin-top:-82.570824pt;width:44.22pt;height:.41998pt;mso-position-horizontal-relative:page;mso-position-vertical-relative:paragraph;z-index:-49438208" filled="true" fillcolor="#000000" stroked="false">
            <v:fill type="solid"/>
            <w10:wrap type="none"/>
          </v:rect>
        </w:pict>
      </w:r>
      <w:r>
        <w:rPr/>
        <w:pict>
          <v:rect style="position:absolute;margin-left:231.300003pt;margin-top:-69.310822pt;width:38.520pt;height:.41998pt;mso-position-horizontal-relative:page;mso-position-vertical-relative:paragraph;z-index:-49437696" filled="true" fillcolor="#000000" stroked="false">
            <v:fill type="solid"/>
            <w10:wrap type="none"/>
          </v:rect>
        </w:pict>
      </w:r>
      <w:r>
        <w:rPr/>
        <w:pict>
          <v:rect style="position:absolute;margin-left:405.540009pt;margin-top:-56.110886pt;width:48.12pt;height:.42004pt;mso-position-horizontal-relative:page;mso-position-vertical-relative:paragraph;z-index:-49437184" filled="true" fillcolor="#000000" stroked="false">
            <v:fill type="solid"/>
            <w10:wrap type="none"/>
          </v:rect>
        </w:pict>
      </w:r>
      <w:r>
        <w:rPr/>
        <w:pict>
          <v:rect style="position:absolute;margin-left:405.540009pt;margin-top:-42.850826pt;width:45.78pt;height:.41998pt;mso-position-horizontal-relative:page;mso-position-vertical-relative:paragraph;z-index:-49436672" filled="true" fillcolor="#000000" stroked="false">
            <v:fill type="solid"/>
            <w10:wrap type="none"/>
          </v:rect>
        </w:pict>
      </w:r>
      <w:r>
        <w:rPr/>
        <w:pict>
          <v:rect style="position:absolute;margin-left:231.479996pt;margin-top:57.169174pt;width:38.58pt;height:.41998pt;mso-position-horizontal-relative:page;mso-position-vertical-relative:paragraph;z-index:-49436160" filled="true" fillcolor="#000000" stroked="false">
            <v:fill type="solid"/>
            <w10:wrap type="none"/>
          </v:rect>
        </w:pict>
      </w:r>
      <w:r>
        <w:rPr>
          <w:rFonts w:ascii="Times New Roman"/>
          <w:b/>
          <w:spacing w:val="-5"/>
          <w:sz w:val="19"/>
        </w:rPr>
        <w:t>Table</w:t>
      </w:r>
      <w:r>
        <w:rPr>
          <w:rFonts w:ascii="Times New Roman"/>
          <w:b/>
          <w:spacing w:val="-17"/>
          <w:sz w:val="19"/>
        </w:rPr>
        <w:t> </w:t>
      </w:r>
      <w:r>
        <w:rPr>
          <w:rFonts w:ascii="Times New Roman"/>
          <w:b/>
          <w:sz w:val="19"/>
        </w:rPr>
        <w:t>25. </w:t>
      </w:r>
      <w:r>
        <w:rPr>
          <w:rFonts w:ascii="Times New Roman"/>
          <w:b/>
          <w:spacing w:val="5"/>
          <w:sz w:val="19"/>
        </w:rPr>
        <w:t> </w:t>
      </w:r>
      <w:r>
        <w:rPr>
          <w:rFonts w:ascii="Times New Roman"/>
          <w:b/>
          <w:sz w:val="19"/>
        </w:rPr>
        <w:t>Signal</w:t>
      </w:r>
      <w:r>
        <w:rPr>
          <w:rFonts w:ascii="Times New Roman"/>
          <w:b/>
          <w:spacing w:val="-17"/>
          <w:sz w:val="19"/>
        </w:rPr>
        <w:t> </w:t>
      </w:r>
      <w:r>
        <w:rPr>
          <w:rFonts w:ascii="Times New Roman"/>
          <w:b/>
          <w:sz w:val="19"/>
        </w:rPr>
        <w:t>Multiplexing</w:t>
      </w:r>
      <w:r>
        <w:rPr>
          <w:rFonts w:ascii="Times New Roman"/>
          <w:b/>
          <w:spacing w:val="-18"/>
          <w:sz w:val="19"/>
        </w:rPr>
        <w:t> </w:t>
      </w:r>
      <w:r>
        <w:rPr>
          <w:rFonts w:ascii="Times New Roman"/>
          <w:b/>
          <w:sz w:val="19"/>
        </w:rPr>
        <w:t>for</w:t>
      </w:r>
      <w:r>
        <w:rPr>
          <w:rFonts w:ascii="Times New Roman"/>
          <w:b/>
          <w:spacing w:val="-17"/>
          <w:sz w:val="19"/>
        </w:rPr>
        <w:t> </w:t>
      </w:r>
      <w:r>
        <w:rPr>
          <w:rFonts w:ascii="Times New Roman"/>
          <w:b/>
          <w:sz w:val="19"/>
        </w:rPr>
        <w:t>Port</w:t>
      </w:r>
      <w:r>
        <w:rPr>
          <w:rFonts w:ascii="Times New Roman"/>
          <w:b/>
          <w:spacing w:val="-18"/>
          <w:sz w:val="19"/>
        </w:rPr>
        <w:t> </w:t>
      </w:r>
      <w:r>
        <w:rPr>
          <w:rFonts w:ascii="Times New Roman"/>
          <w:b/>
          <w:sz w:val="19"/>
        </w:rPr>
        <w:t>F</w:t>
      </w:r>
    </w:p>
    <w:p>
      <w:pPr>
        <w:pStyle w:val="BodyText"/>
        <w:spacing w:before="10"/>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5"/>
        <w:gridCol w:w="1745"/>
        <w:gridCol w:w="1745"/>
        <w:gridCol w:w="1746"/>
        <w:gridCol w:w="1745"/>
        <w:gridCol w:w="1745"/>
      </w:tblGrid>
      <w:tr>
        <w:trPr>
          <w:trHeight w:val="474" w:hRule="atLeast"/>
        </w:trPr>
        <w:tc>
          <w:tcPr>
            <w:tcW w:w="1745"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745" w:type="dxa"/>
          </w:tcPr>
          <w:p>
            <w:pPr>
              <w:pStyle w:val="TableParagraph"/>
              <w:spacing w:line="242" w:lineRule="auto" w:before="0"/>
              <w:ind w:left="59" w:right="698"/>
              <w:rPr>
                <w:rFonts w:ascii="Verdana"/>
                <w:b/>
                <w:sz w:val="18"/>
              </w:rPr>
            </w:pPr>
            <w:r>
              <w:rPr>
                <w:rFonts w:ascii="Verdana"/>
                <w:b/>
                <w:w w:val="80"/>
                <w:sz w:val="18"/>
              </w:rPr>
              <w:t>Multiplexed </w:t>
            </w:r>
            <w:r>
              <w:rPr>
                <w:rFonts w:ascii="Verdana"/>
                <w:b/>
                <w:w w:val="90"/>
                <w:sz w:val="18"/>
              </w:rPr>
              <w:t>Function 0</w:t>
            </w:r>
          </w:p>
        </w:tc>
        <w:tc>
          <w:tcPr>
            <w:tcW w:w="1745" w:type="dxa"/>
          </w:tcPr>
          <w:p>
            <w:pPr>
              <w:pStyle w:val="TableParagraph"/>
              <w:spacing w:line="242" w:lineRule="auto" w:before="0"/>
              <w:ind w:left="59" w:right="698"/>
              <w:rPr>
                <w:rFonts w:ascii="Verdana"/>
                <w:b/>
                <w:sz w:val="18"/>
              </w:rPr>
            </w:pPr>
            <w:r>
              <w:rPr>
                <w:rFonts w:ascii="Verdana"/>
                <w:b/>
                <w:w w:val="80"/>
                <w:sz w:val="18"/>
              </w:rPr>
              <w:t>Multiplexed </w:t>
            </w:r>
            <w:r>
              <w:rPr>
                <w:rFonts w:ascii="Verdana"/>
                <w:b/>
                <w:w w:val="90"/>
                <w:sz w:val="18"/>
              </w:rPr>
              <w:t>Function 1</w:t>
            </w:r>
          </w:p>
        </w:tc>
        <w:tc>
          <w:tcPr>
            <w:tcW w:w="1746" w:type="dxa"/>
          </w:tcPr>
          <w:p>
            <w:pPr>
              <w:pStyle w:val="TableParagraph"/>
              <w:spacing w:line="242" w:lineRule="auto" w:before="0"/>
              <w:ind w:left="59" w:right="699"/>
              <w:rPr>
                <w:rFonts w:ascii="Verdana"/>
                <w:b/>
                <w:sz w:val="18"/>
              </w:rPr>
            </w:pPr>
            <w:r>
              <w:rPr>
                <w:rFonts w:ascii="Verdana"/>
                <w:b/>
                <w:w w:val="80"/>
                <w:sz w:val="18"/>
              </w:rPr>
              <w:t>Multiplexed </w:t>
            </w:r>
            <w:r>
              <w:rPr>
                <w:rFonts w:ascii="Verdana"/>
                <w:b/>
                <w:w w:val="90"/>
                <w:sz w:val="18"/>
              </w:rPr>
              <w:t>Function 2</w:t>
            </w:r>
          </w:p>
        </w:tc>
        <w:tc>
          <w:tcPr>
            <w:tcW w:w="1745" w:type="dxa"/>
          </w:tcPr>
          <w:p>
            <w:pPr>
              <w:pStyle w:val="TableParagraph"/>
              <w:spacing w:line="242" w:lineRule="auto" w:before="0"/>
              <w:ind w:left="59" w:right="698"/>
              <w:rPr>
                <w:rFonts w:ascii="Verdana"/>
                <w:b/>
                <w:sz w:val="18"/>
              </w:rPr>
            </w:pPr>
            <w:r>
              <w:rPr>
                <w:rFonts w:ascii="Verdana"/>
                <w:b/>
                <w:w w:val="80"/>
                <w:sz w:val="18"/>
              </w:rPr>
              <w:t>Multiplexed </w:t>
            </w:r>
            <w:r>
              <w:rPr>
                <w:rFonts w:ascii="Verdana"/>
                <w:b/>
                <w:w w:val="90"/>
                <w:sz w:val="18"/>
              </w:rPr>
              <w:t>Function 3</w:t>
            </w:r>
          </w:p>
        </w:tc>
        <w:tc>
          <w:tcPr>
            <w:tcW w:w="1745" w:type="dxa"/>
            <w:tcBorders>
              <w:right w:val="nil"/>
            </w:tcBorders>
          </w:tcPr>
          <w:p>
            <w:pPr>
              <w:pStyle w:val="TableParagraph"/>
              <w:spacing w:line="242" w:lineRule="auto" w:before="0"/>
              <w:ind w:left="58"/>
              <w:rPr>
                <w:rFonts w:ascii="Verdana"/>
                <w:b/>
                <w:sz w:val="18"/>
              </w:rPr>
            </w:pPr>
            <w:r>
              <w:rPr>
                <w:rFonts w:ascii="Verdana"/>
                <w:b/>
                <w:w w:val="90"/>
                <w:sz w:val="18"/>
              </w:rPr>
              <w:t>Multiplexed </w:t>
            </w:r>
            <w:r>
              <w:rPr>
                <w:rFonts w:ascii="Verdana"/>
                <w:b/>
                <w:w w:val="80"/>
                <w:sz w:val="18"/>
              </w:rPr>
              <w:t>Function Input Tap</w:t>
            </w:r>
          </w:p>
        </w:tc>
      </w:tr>
      <w:tr>
        <w:trPr>
          <w:trHeight w:val="4230" w:hRule="atLeast"/>
        </w:trPr>
        <w:tc>
          <w:tcPr>
            <w:tcW w:w="1745" w:type="dxa"/>
            <w:tcBorders>
              <w:left w:val="nil"/>
            </w:tcBorders>
          </w:tcPr>
          <w:p>
            <w:pPr>
              <w:pStyle w:val="TableParagraph"/>
              <w:spacing w:line="304" w:lineRule="auto" w:before="12"/>
              <w:ind w:left="64" w:right="1212" w:hanging="1"/>
              <w:jc w:val="both"/>
              <w:rPr>
                <w:sz w:val="18"/>
              </w:rPr>
            </w:pPr>
            <w:r>
              <w:rPr>
                <w:w w:val="95"/>
                <w:sz w:val="18"/>
              </w:rPr>
              <w:t>PF_00 PF_01 PF_02 PF_03 PF_04 PF_05 PF_06 PF_07 PF_08 PF_09 PF_10 PF_11 PF_12 PF_13 PF_14</w:t>
            </w:r>
          </w:p>
          <w:p>
            <w:pPr>
              <w:pStyle w:val="TableParagraph"/>
              <w:spacing w:line="202" w:lineRule="exact" w:before="0"/>
              <w:ind w:left="64"/>
              <w:rPr>
                <w:sz w:val="18"/>
              </w:rPr>
            </w:pPr>
            <w:r>
              <w:rPr>
                <w:sz w:val="18"/>
              </w:rPr>
              <w:t>PF_15</w:t>
            </w:r>
          </w:p>
        </w:tc>
        <w:tc>
          <w:tcPr>
            <w:tcW w:w="1745" w:type="dxa"/>
          </w:tcPr>
          <w:p>
            <w:pPr>
              <w:pStyle w:val="TableParagraph"/>
              <w:spacing w:line="304" w:lineRule="auto" w:before="12"/>
              <w:ind w:left="58" w:right="803" w:hanging="1"/>
              <w:rPr>
                <w:sz w:val="18"/>
              </w:rPr>
            </w:pPr>
            <w:r>
              <w:rPr>
                <w:sz w:val="18"/>
              </w:rPr>
              <w:t>TM0_TMR6 TM0_TMR7 MSI0_D0 MSI0_D1 MSI0_D2 MSI0_D3 MSI0_D4 MSI0_D5 MSI0_D6 MSI0_D7 MSI0_CMD MSI0_CLK MSI0_CD ETH1_CRS ETH1_MDC</w:t>
            </w:r>
          </w:p>
          <w:p>
            <w:pPr>
              <w:pStyle w:val="TableParagraph"/>
              <w:spacing w:line="202" w:lineRule="exact" w:before="0"/>
              <w:ind w:left="59"/>
              <w:rPr>
                <w:sz w:val="18"/>
              </w:rPr>
            </w:pPr>
            <w:r>
              <w:rPr>
                <w:sz w:val="18"/>
              </w:rPr>
              <w:t>ETH1_MDIO</w:t>
            </w:r>
          </w:p>
        </w:tc>
        <w:tc>
          <w:tcPr>
            <w:tcW w:w="1745" w:type="dxa"/>
          </w:tcPr>
          <w:p>
            <w:pPr>
              <w:pStyle w:val="TableParagraph"/>
              <w:spacing w:before="5"/>
              <w:rPr>
                <w:rFonts w:ascii="Times New Roman"/>
                <w:b/>
                <w:sz w:val="2"/>
              </w:rPr>
            </w:pPr>
          </w:p>
          <w:p>
            <w:pPr>
              <w:pStyle w:val="TableParagraph"/>
              <w:spacing w:line="20" w:lineRule="exact" w:before="0"/>
              <w:ind w:left="59"/>
              <w:rPr>
                <w:rFonts w:ascii="Times New Roman"/>
                <w:sz w:val="2"/>
              </w:rPr>
            </w:pPr>
            <w:r>
              <w:rPr>
                <w:rFonts w:ascii="Times New Roman"/>
                <w:sz w:val="2"/>
              </w:rPr>
              <w:pict>
                <v:group style="width:38.6pt;height:.45pt;mso-position-horizontal-relative:char;mso-position-vertical-relative:line" coordorigin="0,0" coordsize="772,9">
                  <v:rect style="position:absolute;left:0;top:0;width:772;height:9" filled="true" fillcolor="#000000" stroked="false">
                    <v:fill type="solid"/>
                  </v:rect>
                </v:group>
              </w:pict>
            </w:r>
            <w:r>
              <w:rPr>
                <w:rFonts w:ascii="Times New Roman"/>
                <w:sz w:val="2"/>
              </w:rPr>
            </w:r>
          </w:p>
          <w:p>
            <w:pPr>
              <w:pStyle w:val="TableParagraph"/>
              <w:spacing w:line="304" w:lineRule="auto" w:before="0"/>
              <w:ind w:left="58" w:right="143" w:hanging="1"/>
              <w:rPr>
                <w:sz w:val="18"/>
              </w:rPr>
            </w:pPr>
            <w:r>
              <w:rPr>
                <w:sz w:val="18"/>
              </w:rPr>
              <w:t>SPI1_SEL6 SPI1_SEL7 </w:t>
            </w:r>
            <w:r>
              <w:rPr>
                <w:w w:val="95"/>
                <w:sz w:val="18"/>
              </w:rPr>
              <w:t>HADC0_EOC_DOUT </w:t>
            </w:r>
            <w:r>
              <w:rPr>
                <w:sz w:val="18"/>
              </w:rPr>
              <w:t>HADC0_MUX2 HADC0_MUX1 HADC0_MUX0 PWM2_AL PWM2_AH PWM2_BL PWM2_BH</w:t>
            </w: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8"/>
              <w:rPr>
                <w:rFonts w:ascii="Times New Roman"/>
                <w:b/>
                <w:sz w:val="24"/>
              </w:rPr>
            </w:pPr>
          </w:p>
          <w:p>
            <w:pPr>
              <w:pStyle w:val="TableParagraph"/>
              <w:spacing w:line="302" w:lineRule="auto" w:before="1"/>
              <w:ind w:left="58"/>
              <w:rPr>
                <w:sz w:val="18"/>
              </w:rPr>
            </w:pPr>
            <w:r>
              <w:rPr>
                <w:w w:val="95"/>
                <w:sz w:val="18"/>
              </w:rPr>
              <w:t>TRACE0_D08 TRACE0_D09</w:t>
            </w:r>
          </w:p>
          <w:p>
            <w:pPr>
              <w:pStyle w:val="TableParagraph"/>
              <w:spacing w:before="2"/>
              <w:ind w:left="60"/>
              <w:rPr>
                <w:sz w:val="18"/>
              </w:rPr>
            </w:pPr>
            <w:r>
              <w:rPr>
                <w:sz w:val="18"/>
              </w:rPr>
              <w:t>TRACE0_D10</w:t>
            </w:r>
          </w:p>
        </w:tc>
        <w:tc>
          <w:tcPr>
            <w:tcW w:w="1746" w:type="dxa"/>
          </w:tcPr>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before="0"/>
              <w:rPr>
                <w:rFonts w:ascii="Times New Roman"/>
                <w:b/>
                <w:sz w:val="22"/>
              </w:rPr>
            </w:pPr>
          </w:p>
          <w:p>
            <w:pPr>
              <w:pStyle w:val="TableParagraph"/>
              <w:spacing w:line="302" w:lineRule="auto" w:before="168"/>
              <w:ind w:left="58" w:right="19"/>
              <w:rPr>
                <w:sz w:val="18"/>
              </w:rPr>
            </w:pPr>
            <w:r>
              <w:rPr>
                <w:w w:val="95"/>
                <w:sz w:val="18"/>
              </w:rPr>
              <w:t>TRACE0_D00 TRACE0_D01</w:t>
            </w:r>
          </w:p>
          <w:p>
            <w:pPr>
              <w:pStyle w:val="TableParagraph"/>
              <w:spacing w:before="3"/>
              <w:ind w:left="60"/>
              <w:rPr>
                <w:sz w:val="18"/>
              </w:rPr>
            </w:pPr>
            <w:r>
              <w:rPr>
                <w:sz w:val="18"/>
              </w:rPr>
              <w:t>TRACE0_D02</w:t>
            </w:r>
          </w:p>
        </w:tc>
        <w:tc>
          <w:tcPr>
            <w:tcW w:w="1745" w:type="dxa"/>
          </w:tcPr>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0"/>
              <w:rPr>
                <w:rFonts w:ascii="Times New Roman"/>
                <w:b/>
                <w:sz w:val="20"/>
              </w:rPr>
            </w:pPr>
          </w:p>
          <w:p>
            <w:pPr>
              <w:pStyle w:val="TableParagraph"/>
              <w:spacing w:before="1"/>
              <w:rPr>
                <w:rFonts w:ascii="Times New Roman"/>
                <w:b/>
                <w:sz w:val="22"/>
              </w:rPr>
            </w:pPr>
          </w:p>
          <w:p>
            <w:pPr>
              <w:pStyle w:val="TableParagraph"/>
              <w:spacing w:line="20" w:lineRule="exact" w:before="0"/>
              <w:ind w:left="59"/>
              <w:rPr>
                <w:rFonts w:ascii="Times New Roman"/>
                <w:sz w:val="2"/>
              </w:rPr>
            </w:pPr>
            <w:r>
              <w:rPr>
                <w:rFonts w:ascii="Times New Roman"/>
                <w:sz w:val="2"/>
              </w:rPr>
              <w:pict>
                <v:group style="width:35.8pt;height:.45pt;mso-position-horizontal-relative:char;mso-position-vertical-relative:line" coordorigin="0,0" coordsize="716,9">
                  <v:rect style="position:absolute;left:0;top:0;width:716;height:9" filled="true" fillcolor="#000000" stroked="false">
                    <v:fill type="solid"/>
                  </v:rect>
                </v:group>
              </w:pict>
            </w:r>
            <w:r>
              <w:rPr>
                <w:rFonts w:ascii="Times New Roman"/>
                <w:sz w:val="2"/>
              </w:rPr>
            </w:r>
          </w:p>
          <w:p>
            <w:pPr>
              <w:pStyle w:val="TableParagraph"/>
              <w:spacing w:before="0"/>
              <w:ind w:left="58"/>
              <w:rPr>
                <w:sz w:val="18"/>
              </w:rPr>
            </w:pPr>
            <w:r>
              <w:rPr>
                <w:sz w:val="18"/>
              </w:rPr>
              <w:t>MSI0_INT</w:t>
            </w:r>
          </w:p>
        </w:tc>
        <w:tc>
          <w:tcPr>
            <w:tcW w:w="1745" w:type="dxa"/>
            <w:tcBorders>
              <w:right w:val="nil"/>
            </w:tcBorders>
          </w:tcPr>
          <w:p>
            <w:pPr>
              <w:pStyle w:val="TableParagraph"/>
              <w:spacing w:before="0"/>
              <w:rPr>
                <w:rFonts w:ascii="Times New Roman"/>
                <w:sz w:val="18"/>
              </w:rPr>
            </w:pPr>
          </w:p>
        </w:tc>
      </w:tr>
    </w:tbl>
    <w:p>
      <w:pPr>
        <w:pStyle w:val="BodyText"/>
        <w:spacing w:before="2"/>
        <w:rPr>
          <w:b/>
          <w:sz w:val="31"/>
        </w:rPr>
      </w:pPr>
    </w:p>
    <w:p>
      <w:pPr>
        <w:spacing w:before="0"/>
        <w:ind w:left="640" w:right="0" w:firstLine="0"/>
        <w:jc w:val="left"/>
        <w:rPr>
          <w:rFonts w:ascii="Times New Roman"/>
          <w:b/>
          <w:sz w:val="19"/>
        </w:rPr>
      </w:pPr>
      <w:r>
        <w:rPr/>
        <w:pict>
          <v:rect style="position:absolute;margin-left:144.240005pt;margin-top:-69.55085pt;width:34.44pt;height:.41998pt;mso-position-horizontal-relative:page;mso-position-vertical-relative:paragraph;z-index:-49435648" filled="true" fillcolor="#000000" stroked="false">
            <v:fill type="solid"/>
            <w10:wrap type="none"/>
          </v:rect>
        </w:pict>
      </w:r>
      <w:bookmarkStart w:name="_bookmark54" w:id="185"/>
      <w:bookmarkEnd w:id="185"/>
      <w:r>
        <w:rPr/>
      </w:r>
      <w:r>
        <w:rPr>
          <w:rFonts w:ascii="Times New Roman"/>
          <w:b/>
          <w:spacing w:val="-5"/>
          <w:sz w:val="19"/>
        </w:rPr>
        <w:t>Table</w:t>
      </w:r>
      <w:r>
        <w:rPr>
          <w:rFonts w:ascii="Times New Roman"/>
          <w:b/>
          <w:spacing w:val="-17"/>
          <w:sz w:val="19"/>
        </w:rPr>
        <w:t> </w:t>
      </w:r>
      <w:r>
        <w:rPr>
          <w:rFonts w:ascii="Times New Roman"/>
          <w:b/>
          <w:sz w:val="19"/>
        </w:rPr>
        <w:t>26. </w:t>
      </w:r>
      <w:r>
        <w:rPr>
          <w:rFonts w:ascii="Times New Roman"/>
          <w:b/>
          <w:spacing w:val="6"/>
          <w:sz w:val="19"/>
        </w:rPr>
        <w:t> </w:t>
      </w:r>
      <w:r>
        <w:rPr>
          <w:rFonts w:ascii="Times New Roman"/>
          <w:b/>
          <w:sz w:val="19"/>
        </w:rPr>
        <w:t>Signal</w:t>
      </w:r>
      <w:r>
        <w:rPr>
          <w:rFonts w:ascii="Times New Roman"/>
          <w:b/>
          <w:spacing w:val="-17"/>
          <w:sz w:val="19"/>
        </w:rPr>
        <w:t> </w:t>
      </w:r>
      <w:r>
        <w:rPr>
          <w:rFonts w:ascii="Times New Roman"/>
          <w:b/>
          <w:sz w:val="19"/>
        </w:rPr>
        <w:t>Multiplexing</w:t>
      </w:r>
      <w:r>
        <w:rPr>
          <w:rFonts w:ascii="Times New Roman"/>
          <w:b/>
          <w:spacing w:val="-18"/>
          <w:sz w:val="19"/>
        </w:rPr>
        <w:t> </w:t>
      </w:r>
      <w:r>
        <w:rPr>
          <w:rFonts w:ascii="Times New Roman"/>
          <w:b/>
          <w:sz w:val="19"/>
        </w:rPr>
        <w:t>for</w:t>
      </w:r>
      <w:r>
        <w:rPr>
          <w:rFonts w:ascii="Times New Roman"/>
          <w:b/>
          <w:spacing w:val="-17"/>
          <w:sz w:val="19"/>
        </w:rPr>
        <w:t> </w:t>
      </w:r>
      <w:r>
        <w:rPr>
          <w:rFonts w:ascii="Times New Roman"/>
          <w:b/>
          <w:sz w:val="19"/>
        </w:rPr>
        <w:t>Port</w:t>
      </w:r>
      <w:r>
        <w:rPr>
          <w:rFonts w:ascii="Times New Roman"/>
          <w:b/>
          <w:spacing w:val="-18"/>
          <w:sz w:val="19"/>
        </w:rPr>
        <w:t> </w:t>
      </w:r>
      <w:r>
        <w:rPr>
          <w:rFonts w:ascii="Times New Roman"/>
          <w:b/>
          <w:sz w:val="19"/>
        </w:rPr>
        <w:t>G</w:t>
      </w:r>
    </w:p>
    <w:p>
      <w:pPr>
        <w:pStyle w:val="BodyText"/>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5"/>
        <w:gridCol w:w="1745"/>
        <w:gridCol w:w="1745"/>
        <w:gridCol w:w="1746"/>
        <w:gridCol w:w="1745"/>
        <w:gridCol w:w="1745"/>
      </w:tblGrid>
      <w:tr>
        <w:trPr>
          <w:trHeight w:val="474" w:hRule="atLeast"/>
        </w:trPr>
        <w:tc>
          <w:tcPr>
            <w:tcW w:w="1745"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745" w:type="dxa"/>
          </w:tcPr>
          <w:p>
            <w:pPr>
              <w:pStyle w:val="TableParagraph"/>
              <w:spacing w:line="242" w:lineRule="auto" w:before="0"/>
              <w:ind w:left="59" w:right="698"/>
              <w:rPr>
                <w:rFonts w:ascii="Verdana"/>
                <w:b/>
                <w:sz w:val="18"/>
              </w:rPr>
            </w:pPr>
            <w:r>
              <w:rPr>
                <w:rFonts w:ascii="Verdana"/>
                <w:b/>
                <w:w w:val="80"/>
                <w:sz w:val="18"/>
              </w:rPr>
              <w:t>Multiplexed </w:t>
            </w:r>
            <w:r>
              <w:rPr>
                <w:rFonts w:ascii="Verdana"/>
                <w:b/>
                <w:w w:val="90"/>
                <w:sz w:val="18"/>
              </w:rPr>
              <w:t>Function 0</w:t>
            </w:r>
          </w:p>
        </w:tc>
        <w:tc>
          <w:tcPr>
            <w:tcW w:w="1745" w:type="dxa"/>
          </w:tcPr>
          <w:p>
            <w:pPr>
              <w:pStyle w:val="TableParagraph"/>
              <w:spacing w:line="242" w:lineRule="auto" w:before="0"/>
              <w:ind w:left="59" w:right="698"/>
              <w:rPr>
                <w:rFonts w:ascii="Verdana"/>
                <w:b/>
                <w:sz w:val="18"/>
              </w:rPr>
            </w:pPr>
            <w:r>
              <w:rPr>
                <w:rFonts w:ascii="Verdana"/>
                <w:b/>
                <w:w w:val="80"/>
                <w:sz w:val="18"/>
              </w:rPr>
              <w:t>Multiplexed </w:t>
            </w:r>
            <w:r>
              <w:rPr>
                <w:rFonts w:ascii="Verdana"/>
                <w:b/>
                <w:w w:val="90"/>
                <w:sz w:val="18"/>
              </w:rPr>
              <w:t>Function 1</w:t>
            </w:r>
          </w:p>
        </w:tc>
        <w:tc>
          <w:tcPr>
            <w:tcW w:w="1746" w:type="dxa"/>
          </w:tcPr>
          <w:p>
            <w:pPr>
              <w:pStyle w:val="TableParagraph"/>
              <w:spacing w:line="242" w:lineRule="auto" w:before="0"/>
              <w:ind w:left="59" w:right="699"/>
              <w:rPr>
                <w:rFonts w:ascii="Verdana"/>
                <w:b/>
                <w:sz w:val="18"/>
              </w:rPr>
            </w:pPr>
            <w:r>
              <w:rPr>
                <w:rFonts w:ascii="Verdana"/>
                <w:b/>
                <w:w w:val="80"/>
                <w:sz w:val="18"/>
              </w:rPr>
              <w:t>Multiplexed </w:t>
            </w:r>
            <w:r>
              <w:rPr>
                <w:rFonts w:ascii="Verdana"/>
                <w:b/>
                <w:w w:val="90"/>
                <w:sz w:val="18"/>
              </w:rPr>
              <w:t>Function 2</w:t>
            </w:r>
          </w:p>
        </w:tc>
        <w:tc>
          <w:tcPr>
            <w:tcW w:w="1745" w:type="dxa"/>
          </w:tcPr>
          <w:p>
            <w:pPr>
              <w:pStyle w:val="TableParagraph"/>
              <w:spacing w:line="242" w:lineRule="auto" w:before="0"/>
              <w:ind w:left="59" w:right="698"/>
              <w:rPr>
                <w:rFonts w:ascii="Verdana"/>
                <w:b/>
                <w:sz w:val="18"/>
              </w:rPr>
            </w:pPr>
            <w:r>
              <w:rPr>
                <w:rFonts w:ascii="Verdana"/>
                <w:b/>
                <w:w w:val="80"/>
                <w:sz w:val="18"/>
              </w:rPr>
              <w:t>Multiplexed </w:t>
            </w:r>
            <w:r>
              <w:rPr>
                <w:rFonts w:ascii="Verdana"/>
                <w:b/>
                <w:w w:val="90"/>
                <w:sz w:val="18"/>
              </w:rPr>
              <w:t>Function 3</w:t>
            </w:r>
          </w:p>
        </w:tc>
        <w:tc>
          <w:tcPr>
            <w:tcW w:w="1745" w:type="dxa"/>
            <w:tcBorders>
              <w:right w:val="nil"/>
            </w:tcBorders>
          </w:tcPr>
          <w:p>
            <w:pPr>
              <w:pStyle w:val="TableParagraph"/>
              <w:spacing w:line="242" w:lineRule="auto" w:before="0"/>
              <w:ind w:left="58"/>
              <w:rPr>
                <w:rFonts w:ascii="Verdana"/>
                <w:b/>
                <w:sz w:val="18"/>
              </w:rPr>
            </w:pPr>
            <w:r>
              <w:rPr>
                <w:rFonts w:ascii="Verdana"/>
                <w:b/>
                <w:w w:val="90"/>
                <w:sz w:val="18"/>
              </w:rPr>
              <w:t>Multiplexed </w:t>
            </w:r>
            <w:r>
              <w:rPr>
                <w:rFonts w:ascii="Verdana"/>
                <w:b/>
                <w:w w:val="80"/>
                <w:sz w:val="18"/>
              </w:rPr>
              <w:t>Function Input Tap</w:t>
            </w:r>
          </w:p>
        </w:tc>
      </w:tr>
      <w:tr>
        <w:trPr>
          <w:trHeight w:val="244" w:hRule="atLeast"/>
        </w:trPr>
        <w:tc>
          <w:tcPr>
            <w:tcW w:w="1745" w:type="dxa"/>
            <w:tcBorders>
              <w:left w:val="nil"/>
              <w:bottom w:val="nil"/>
            </w:tcBorders>
          </w:tcPr>
          <w:p>
            <w:pPr>
              <w:pStyle w:val="TableParagraph"/>
              <w:spacing w:before="10"/>
              <w:ind w:left="64"/>
              <w:rPr>
                <w:sz w:val="18"/>
              </w:rPr>
            </w:pPr>
            <w:r>
              <w:rPr>
                <w:sz w:val="18"/>
              </w:rPr>
              <w:t>PG_00</w:t>
            </w:r>
          </w:p>
        </w:tc>
        <w:tc>
          <w:tcPr>
            <w:tcW w:w="1745" w:type="dxa"/>
            <w:tcBorders>
              <w:bottom w:val="nil"/>
            </w:tcBorders>
          </w:tcPr>
          <w:p>
            <w:pPr>
              <w:pStyle w:val="TableParagraph"/>
              <w:spacing w:before="10"/>
              <w:ind w:left="60"/>
              <w:rPr>
                <w:sz w:val="18"/>
              </w:rPr>
            </w:pPr>
            <w:r>
              <w:rPr>
                <w:sz w:val="18"/>
              </w:rPr>
              <w:t>ETH1_REFCLK</w:t>
            </w:r>
          </w:p>
        </w:tc>
        <w:tc>
          <w:tcPr>
            <w:tcW w:w="1745" w:type="dxa"/>
            <w:tcBorders>
              <w:bottom w:val="nil"/>
            </w:tcBorders>
          </w:tcPr>
          <w:p>
            <w:pPr>
              <w:pStyle w:val="TableParagraph"/>
              <w:spacing w:before="10"/>
              <w:ind w:left="59"/>
              <w:rPr>
                <w:sz w:val="18"/>
              </w:rPr>
            </w:pPr>
            <w:r>
              <w:rPr>
                <w:sz w:val="18"/>
              </w:rPr>
              <w:t>TRACE0_CLK</w:t>
            </w:r>
          </w:p>
        </w:tc>
        <w:tc>
          <w:tcPr>
            <w:tcW w:w="1746" w:type="dxa"/>
            <w:tcBorders>
              <w:bottom w:val="nil"/>
            </w:tcBorders>
          </w:tcPr>
          <w:p>
            <w:pPr>
              <w:pStyle w:val="TableParagraph"/>
              <w:spacing w:before="0"/>
              <w:rPr>
                <w:rFonts w:ascii="Times New Roman"/>
                <w:sz w:val="16"/>
              </w:rPr>
            </w:pPr>
          </w:p>
        </w:tc>
        <w:tc>
          <w:tcPr>
            <w:tcW w:w="1745" w:type="dxa"/>
            <w:vMerge w:val="restart"/>
          </w:tcPr>
          <w:p>
            <w:pPr>
              <w:pStyle w:val="TableParagraph"/>
              <w:spacing w:before="0"/>
              <w:rPr>
                <w:rFonts w:ascii="Times New Roman"/>
                <w:sz w:val="18"/>
              </w:rPr>
            </w:pPr>
          </w:p>
        </w:tc>
        <w:tc>
          <w:tcPr>
            <w:tcW w:w="1745" w:type="dxa"/>
            <w:vMerge w:val="restart"/>
            <w:tcBorders>
              <w:right w:val="nil"/>
            </w:tcBorders>
          </w:tcPr>
          <w:p>
            <w:pPr>
              <w:pStyle w:val="TableParagraph"/>
              <w:spacing w:before="0"/>
              <w:rPr>
                <w:rFonts w:ascii="Times New Roman"/>
                <w:sz w:val="18"/>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PG_01</w:t>
            </w:r>
          </w:p>
        </w:tc>
        <w:tc>
          <w:tcPr>
            <w:tcW w:w="1745" w:type="dxa"/>
            <w:tcBorders>
              <w:top w:val="nil"/>
              <w:bottom w:val="nil"/>
            </w:tcBorders>
          </w:tcPr>
          <w:p>
            <w:pPr>
              <w:pStyle w:val="TableParagraph"/>
              <w:spacing w:before="21"/>
              <w:ind w:left="59"/>
              <w:rPr>
                <w:sz w:val="18"/>
              </w:rPr>
            </w:pPr>
            <w:r>
              <w:rPr>
                <w:sz w:val="18"/>
              </w:rPr>
              <w:t>ETH1_TXEN</w:t>
            </w:r>
          </w:p>
        </w:tc>
        <w:tc>
          <w:tcPr>
            <w:tcW w:w="1745" w:type="dxa"/>
            <w:tcBorders>
              <w:top w:val="nil"/>
              <w:bottom w:val="nil"/>
            </w:tcBorders>
          </w:tcPr>
          <w:p>
            <w:pPr>
              <w:pStyle w:val="TableParagraph"/>
              <w:spacing w:before="21"/>
              <w:ind w:left="59"/>
              <w:rPr>
                <w:sz w:val="18"/>
              </w:rPr>
            </w:pPr>
            <w:r>
              <w:rPr>
                <w:sz w:val="18"/>
              </w:rPr>
              <w:t>TRACE0_D11</w:t>
            </w:r>
          </w:p>
        </w:tc>
        <w:tc>
          <w:tcPr>
            <w:tcW w:w="1746" w:type="dxa"/>
            <w:tcBorders>
              <w:top w:val="nil"/>
              <w:bottom w:val="nil"/>
            </w:tcBorders>
          </w:tcPr>
          <w:p>
            <w:pPr>
              <w:pStyle w:val="TableParagraph"/>
              <w:spacing w:before="21"/>
              <w:ind w:left="60"/>
              <w:rPr>
                <w:sz w:val="18"/>
              </w:rPr>
            </w:pPr>
            <w:r>
              <w:rPr>
                <w:sz w:val="18"/>
              </w:rPr>
              <w:t>TRACE0_D03</w:t>
            </w:r>
          </w:p>
        </w:tc>
        <w:tc>
          <w:tcPr>
            <w:tcW w:w="1745" w:type="dxa"/>
            <w:vMerge/>
            <w:tcBorders>
              <w:top w:val="nil"/>
            </w:tcBorders>
          </w:tcPr>
          <w:p>
            <w:pPr>
              <w:rPr>
                <w:sz w:val="2"/>
                <w:szCs w:val="2"/>
              </w:rPr>
            </w:pP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PG_02</w:t>
            </w:r>
          </w:p>
        </w:tc>
        <w:tc>
          <w:tcPr>
            <w:tcW w:w="1745" w:type="dxa"/>
            <w:tcBorders>
              <w:top w:val="nil"/>
              <w:bottom w:val="nil"/>
            </w:tcBorders>
          </w:tcPr>
          <w:p>
            <w:pPr>
              <w:pStyle w:val="TableParagraph"/>
              <w:spacing w:before="21"/>
              <w:ind w:left="60"/>
              <w:rPr>
                <w:sz w:val="18"/>
              </w:rPr>
            </w:pPr>
            <w:r>
              <w:rPr>
                <w:sz w:val="18"/>
              </w:rPr>
              <w:t>ETH1_TXD0</w:t>
            </w:r>
          </w:p>
        </w:tc>
        <w:tc>
          <w:tcPr>
            <w:tcW w:w="1745" w:type="dxa"/>
            <w:tcBorders>
              <w:top w:val="nil"/>
              <w:bottom w:val="nil"/>
            </w:tcBorders>
          </w:tcPr>
          <w:p>
            <w:pPr>
              <w:pStyle w:val="TableParagraph"/>
              <w:spacing w:before="21"/>
              <w:ind w:left="59"/>
              <w:rPr>
                <w:sz w:val="18"/>
              </w:rPr>
            </w:pPr>
            <w:r>
              <w:rPr>
                <w:sz w:val="18"/>
              </w:rPr>
              <w:t>TRACE0_D12</w:t>
            </w:r>
          </w:p>
        </w:tc>
        <w:tc>
          <w:tcPr>
            <w:tcW w:w="1746" w:type="dxa"/>
            <w:tcBorders>
              <w:top w:val="nil"/>
              <w:bottom w:val="nil"/>
            </w:tcBorders>
          </w:tcPr>
          <w:p>
            <w:pPr>
              <w:pStyle w:val="TableParagraph"/>
              <w:spacing w:before="21"/>
              <w:ind w:left="59"/>
              <w:rPr>
                <w:sz w:val="18"/>
              </w:rPr>
            </w:pPr>
            <w:r>
              <w:rPr>
                <w:sz w:val="18"/>
              </w:rPr>
              <w:t>TRACE0_D04</w:t>
            </w:r>
          </w:p>
        </w:tc>
        <w:tc>
          <w:tcPr>
            <w:tcW w:w="1745" w:type="dxa"/>
            <w:vMerge/>
            <w:tcBorders>
              <w:top w:val="nil"/>
            </w:tcBorders>
          </w:tcPr>
          <w:p>
            <w:pPr>
              <w:rPr>
                <w:sz w:val="2"/>
                <w:szCs w:val="2"/>
              </w:rPr>
            </w:pP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PG_03</w:t>
            </w:r>
          </w:p>
        </w:tc>
        <w:tc>
          <w:tcPr>
            <w:tcW w:w="1745" w:type="dxa"/>
            <w:tcBorders>
              <w:top w:val="nil"/>
              <w:bottom w:val="nil"/>
            </w:tcBorders>
          </w:tcPr>
          <w:p>
            <w:pPr>
              <w:pStyle w:val="TableParagraph"/>
              <w:spacing w:before="21"/>
              <w:ind w:left="60"/>
              <w:rPr>
                <w:sz w:val="18"/>
              </w:rPr>
            </w:pPr>
            <w:r>
              <w:rPr>
                <w:sz w:val="18"/>
              </w:rPr>
              <w:t>ETH1_TXD1</w:t>
            </w:r>
          </w:p>
        </w:tc>
        <w:tc>
          <w:tcPr>
            <w:tcW w:w="1745" w:type="dxa"/>
            <w:tcBorders>
              <w:top w:val="nil"/>
              <w:bottom w:val="nil"/>
            </w:tcBorders>
          </w:tcPr>
          <w:p>
            <w:pPr>
              <w:pStyle w:val="TableParagraph"/>
              <w:spacing w:before="21"/>
              <w:ind w:left="59"/>
              <w:rPr>
                <w:sz w:val="18"/>
              </w:rPr>
            </w:pPr>
            <w:r>
              <w:rPr>
                <w:sz w:val="18"/>
              </w:rPr>
              <w:t>TRACE0_D13</w:t>
            </w:r>
          </w:p>
        </w:tc>
        <w:tc>
          <w:tcPr>
            <w:tcW w:w="1746" w:type="dxa"/>
            <w:tcBorders>
              <w:top w:val="nil"/>
              <w:bottom w:val="nil"/>
            </w:tcBorders>
          </w:tcPr>
          <w:p>
            <w:pPr>
              <w:pStyle w:val="TableParagraph"/>
              <w:spacing w:before="21"/>
              <w:ind w:left="59"/>
              <w:rPr>
                <w:sz w:val="18"/>
              </w:rPr>
            </w:pPr>
            <w:r>
              <w:rPr>
                <w:sz w:val="18"/>
              </w:rPr>
              <w:t>TRACE0_D05</w:t>
            </w:r>
          </w:p>
        </w:tc>
        <w:tc>
          <w:tcPr>
            <w:tcW w:w="1745" w:type="dxa"/>
            <w:vMerge/>
            <w:tcBorders>
              <w:top w:val="nil"/>
            </w:tcBorders>
          </w:tcPr>
          <w:p>
            <w:pPr>
              <w:rPr>
                <w:sz w:val="2"/>
                <w:szCs w:val="2"/>
              </w:rPr>
            </w:pPr>
          </w:p>
        </w:tc>
        <w:tc>
          <w:tcPr>
            <w:tcW w:w="1745" w:type="dxa"/>
            <w:vMerge/>
            <w:tcBorders>
              <w:top w:val="nil"/>
              <w:right w:val="nil"/>
            </w:tcBorders>
          </w:tcPr>
          <w:p>
            <w:pPr>
              <w:rPr>
                <w:sz w:val="2"/>
                <w:szCs w:val="2"/>
              </w:rPr>
            </w:pPr>
          </w:p>
        </w:tc>
      </w:tr>
      <w:tr>
        <w:trPr>
          <w:trHeight w:val="255" w:hRule="atLeast"/>
        </w:trPr>
        <w:tc>
          <w:tcPr>
            <w:tcW w:w="1745" w:type="dxa"/>
            <w:tcBorders>
              <w:top w:val="nil"/>
              <w:left w:val="nil"/>
              <w:bottom w:val="nil"/>
            </w:tcBorders>
          </w:tcPr>
          <w:p>
            <w:pPr>
              <w:pStyle w:val="TableParagraph"/>
              <w:spacing w:before="21"/>
              <w:ind w:left="64"/>
              <w:rPr>
                <w:sz w:val="18"/>
              </w:rPr>
            </w:pPr>
            <w:r>
              <w:rPr>
                <w:sz w:val="18"/>
              </w:rPr>
              <w:t>PG_04</w:t>
            </w:r>
          </w:p>
        </w:tc>
        <w:tc>
          <w:tcPr>
            <w:tcW w:w="1745" w:type="dxa"/>
            <w:tcBorders>
              <w:top w:val="nil"/>
              <w:bottom w:val="nil"/>
            </w:tcBorders>
          </w:tcPr>
          <w:p>
            <w:pPr>
              <w:pStyle w:val="TableParagraph"/>
              <w:spacing w:before="21"/>
              <w:ind w:left="60"/>
              <w:rPr>
                <w:sz w:val="18"/>
              </w:rPr>
            </w:pPr>
            <w:r>
              <w:rPr>
                <w:sz w:val="18"/>
              </w:rPr>
              <w:t>ETH1_RXD0</w:t>
            </w:r>
          </w:p>
        </w:tc>
        <w:tc>
          <w:tcPr>
            <w:tcW w:w="1745" w:type="dxa"/>
            <w:tcBorders>
              <w:top w:val="nil"/>
              <w:bottom w:val="nil"/>
            </w:tcBorders>
          </w:tcPr>
          <w:p>
            <w:pPr>
              <w:pStyle w:val="TableParagraph"/>
              <w:spacing w:before="21"/>
              <w:ind w:left="59"/>
              <w:rPr>
                <w:sz w:val="18"/>
              </w:rPr>
            </w:pPr>
            <w:r>
              <w:rPr>
                <w:sz w:val="18"/>
              </w:rPr>
              <w:t>TRACE0_D14</w:t>
            </w:r>
          </w:p>
        </w:tc>
        <w:tc>
          <w:tcPr>
            <w:tcW w:w="1746" w:type="dxa"/>
            <w:tcBorders>
              <w:top w:val="nil"/>
              <w:bottom w:val="nil"/>
            </w:tcBorders>
          </w:tcPr>
          <w:p>
            <w:pPr>
              <w:pStyle w:val="TableParagraph"/>
              <w:spacing w:before="21"/>
              <w:ind w:left="59"/>
              <w:rPr>
                <w:sz w:val="18"/>
              </w:rPr>
            </w:pPr>
            <w:r>
              <w:rPr>
                <w:sz w:val="18"/>
              </w:rPr>
              <w:t>TRACE0_D06</w:t>
            </w:r>
          </w:p>
        </w:tc>
        <w:tc>
          <w:tcPr>
            <w:tcW w:w="1745" w:type="dxa"/>
            <w:vMerge/>
            <w:tcBorders>
              <w:top w:val="nil"/>
            </w:tcBorders>
          </w:tcPr>
          <w:p>
            <w:pPr>
              <w:rPr>
                <w:sz w:val="2"/>
                <w:szCs w:val="2"/>
              </w:rPr>
            </w:pPr>
          </w:p>
        </w:tc>
        <w:tc>
          <w:tcPr>
            <w:tcW w:w="1745" w:type="dxa"/>
            <w:vMerge/>
            <w:tcBorders>
              <w:top w:val="nil"/>
              <w:right w:val="nil"/>
            </w:tcBorders>
          </w:tcPr>
          <w:p>
            <w:pPr>
              <w:rPr>
                <w:sz w:val="2"/>
                <w:szCs w:val="2"/>
              </w:rPr>
            </w:pPr>
          </w:p>
        </w:tc>
      </w:tr>
      <w:tr>
        <w:trPr>
          <w:trHeight w:val="265" w:hRule="atLeast"/>
        </w:trPr>
        <w:tc>
          <w:tcPr>
            <w:tcW w:w="1745" w:type="dxa"/>
            <w:tcBorders>
              <w:top w:val="nil"/>
              <w:left w:val="nil"/>
            </w:tcBorders>
          </w:tcPr>
          <w:p>
            <w:pPr>
              <w:pStyle w:val="TableParagraph"/>
              <w:spacing w:before="21"/>
              <w:ind w:left="64"/>
              <w:rPr>
                <w:sz w:val="18"/>
              </w:rPr>
            </w:pPr>
            <w:r>
              <w:rPr>
                <w:sz w:val="18"/>
              </w:rPr>
              <w:t>PG_05</w:t>
            </w:r>
          </w:p>
        </w:tc>
        <w:tc>
          <w:tcPr>
            <w:tcW w:w="1745" w:type="dxa"/>
            <w:tcBorders>
              <w:top w:val="nil"/>
            </w:tcBorders>
          </w:tcPr>
          <w:p>
            <w:pPr>
              <w:pStyle w:val="TableParagraph"/>
              <w:spacing w:before="21"/>
              <w:ind w:left="60"/>
              <w:rPr>
                <w:sz w:val="18"/>
              </w:rPr>
            </w:pPr>
            <w:r>
              <w:rPr>
                <w:sz w:val="18"/>
              </w:rPr>
              <w:t>ETH1_RXD1</w:t>
            </w:r>
          </w:p>
        </w:tc>
        <w:tc>
          <w:tcPr>
            <w:tcW w:w="1745" w:type="dxa"/>
            <w:tcBorders>
              <w:top w:val="nil"/>
            </w:tcBorders>
          </w:tcPr>
          <w:p>
            <w:pPr>
              <w:pStyle w:val="TableParagraph"/>
              <w:spacing w:before="21"/>
              <w:ind w:left="59"/>
              <w:rPr>
                <w:sz w:val="18"/>
              </w:rPr>
            </w:pPr>
            <w:r>
              <w:rPr>
                <w:sz w:val="18"/>
              </w:rPr>
              <w:t>TRACE0_D15</w:t>
            </w:r>
          </w:p>
        </w:tc>
        <w:tc>
          <w:tcPr>
            <w:tcW w:w="1746" w:type="dxa"/>
            <w:tcBorders>
              <w:top w:val="nil"/>
            </w:tcBorders>
          </w:tcPr>
          <w:p>
            <w:pPr>
              <w:pStyle w:val="TableParagraph"/>
              <w:spacing w:before="21"/>
              <w:ind w:left="59"/>
              <w:rPr>
                <w:sz w:val="18"/>
              </w:rPr>
            </w:pPr>
            <w:r>
              <w:rPr>
                <w:sz w:val="18"/>
              </w:rPr>
              <w:t>TRACE0_D07</w:t>
            </w:r>
          </w:p>
        </w:tc>
        <w:tc>
          <w:tcPr>
            <w:tcW w:w="1745" w:type="dxa"/>
            <w:vMerge/>
            <w:tcBorders>
              <w:top w:val="nil"/>
            </w:tcBorders>
          </w:tcPr>
          <w:p>
            <w:pPr>
              <w:rPr>
                <w:sz w:val="2"/>
                <w:szCs w:val="2"/>
              </w:rPr>
            </w:pPr>
          </w:p>
        </w:tc>
        <w:tc>
          <w:tcPr>
            <w:tcW w:w="1745" w:type="dxa"/>
            <w:vMerge/>
            <w:tcBorders>
              <w:top w:val="nil"/>
              <w:right w:val="nil"/>
            </w:tcBorders>
          </w:tcPr>
          <w:p>
            <w:pPr>
              <w:rPr>
                <w:sz w:val="2"/>
                <w:szCs w:val="2"/>
              </w:rPr>
            </w:pPr>
          </w:p>
        </w:tc>
      </w:tr>
    </w:tbl>
    <w:p>
      <w:pPr>
        <w:spacing w:after="0"/>
        <w:rPr>
          <w:sz w:val="2"/>
          <w:szCs w:val="2"/>
        </w:rPr>
        <w:sectPr>
          <w:pgSz w:w="12240" w:h="15840"/>
          <w:pgMar w:header="710" w:footer="633" w:top="1500" w:bottom="820" w:left="440" w:right="60"/>
        </w:sectPr>
      </w:pPr>
    </w:p>
    <w:p>
      <w:pPr>
        <w:spacing w:before="39"/>
        <w:ind w:left="280" w:right="0" w:firstLine="0"/>
        <w:jc w:val="left"/>
        <w:rPr>
          <w:b/>
          <w:sz w:val="34"/>
        </w:rPr>
      </w:pPr>
      <w:bookmarkStart w:name="ADSP-SC58x/ADSP-2158x Designer Quick Ref" w:id="186"/>
      <w:bookmarkEnd w:id="186"/>
      <w:r>
        <w:rPr/>
      </w:r>
      <w:bookmarkStart w:name="_bookmark55" w:id="187"/>
      <w:bookmarkEnd w:id="187"/>
      <w:r>
        <w:rPr/>
      </w:r>
      <w:r>
        <w:rPr>
          <w:b/>
          <w:w w:val="90"/>
          <w:sz w:val="34"/>
        </w:rPr>
        <w:t>ADSP-SC58X/ADSP-2158X DESIGNER QUICK REFERENCE</w:t>
      </w:r>
    </w:p>
    <w:p>
      <w:pPr>
        <w:spacing w:after="0"/>
        <w:jc w:val="left"/>
        <w:rPr>
          <w:sz w:val="34"/>
        </w:rPr>
        <w:sectPr>
          <w:pgSz w:w="12240" w:h="15840"/>
          <w:pgMar w:header="690" w:footer="633" w:top="1480" w:bottom="820" w:left="440" w:right="60"/>
        </w:sectPr>
      </w:pPr>
    </w:p>
    <w:p>
      <w:pPr>
        <w:pStyle w:val="BodyText"/>
        <w:spacing w:line="242" w:lineRule="auto" w:before="145"/>
        <w:ind w:left="280"/>
      </w:pPr>
      <w:hyperlink w:history="true" w:anchor="_bookmark56">
        <w:r>
          <w:rPr>
            <w:color w:val="0000FF"/>
          </w:rPr>
          <w:t>Table 27 </w:t>
        </w:r>
      </w:hyperlink>
      <w:r>
        <w:rPr/>
        <w:t>provides a quick reference summary of pin related information for circuit board design. The columns in this table provide the following information:</w:t>
      </w:r>
    </w:p>
    <w:p>
      <w:pPr>
        <w:pStyle w:val="ListParagraph"/>
        <w:numPr>
          <w:ilvl w:val="0"/>
          <w:numId w:val="7"/>
        </w:numPr>
        <w:tabs>
          <w:tab w:pos="641" w:val="left" w:leader="none"/>
        </w:tabs>
        <w:spacing w:line="242" w:lineRule="auto" w:before="78" w:after="0"/>
        <w:ind w:left="640" w:right="151" w:hanging="180"/>
        <w:jc w:val="left"/>
        <w:rPr>
          <w:sz w:val="19"/>
        </w:rPr>
      </w:pPr>
      <w:r>
        <w:rPr>
          <w:sz w:val="19"/>
        </w:rPr>
        <w:t>The Signal Name column includes the signal name for every pin and the GPIO multiplexed pin function, where applicable.</w:t>
      </w:r>
    </w:p>
    <w:p>
      <w:pPr>
        <w:pStyle w:val="ListParagraph"/>
        <w:numPr>
          <w:ilvl w:val="0"/>
          <w:numId w:val="7"/>
        </w:numPr>
        <w:tabs>
          <w:tab w:pos="641" w:val="left" w:leader="none"/>
        </w:tabs>
        <w:spacing w:line="240" w:lineRule="auto" w:before="78" w:after="0"/>
        <w:ind w:left="640" w:right="38" w:hanging="180"/>
        <w:jc w:val="both"/>
        <w:rPr>
          <w:sz w:val="19"/>
        </w:rPr>
      </w:pPr>
      <w:r>
        <w:rPr>
          <w:sz w:val="19"/>
        </w:rPr>
        <w:t>The Type column identifies the I/O type or supply type of the pin. The abbreviations used in this column are a (ana- log), s (supply), g (ground) and Input, Output, and InOut.</w:t>
      </w:r>
    </w:p>
    <w:p>
      <w:pPr>
        <w:pStyle w:val="ListParagraph"/>
        <w:numPr>
          <w:ilvl w:val="0"/>
          <w:numId w:val="7"/>
        </w:numPr>
        <w:tabs>
          <w:tab w:pos="641" w:val="left" w:leader="none"/>
        </w:tabs>
        <w:spacing w:line="242" w:lineRule="auto" w:before="84" w:after="0"/>
        <w:ind w:left="639" w:right="38" w:hanging="180"/>
        <w:jc w:val="both"/>
        <w:rPr>
          <w:sz w:val="19"/>
        </w:rPr>
      </w:pPr>
      <w:r>
        <w:rPr>
          <w:sz w:val="19"/>
        </w:rPr>
        <w:t>The</w:t>
      </w:r>
      <w:r>
        <w:rPr>
          <w:spacing w:val="-5"/>
          <w:sz w:val="19"/>
        </w:rPr>
        <w:t> </w:t>
      </w:r>
      <w:r>
        <w:rPr>
          <w:sz w:val="19"/>
        </w:rPr>
        <w:t>Driver</w:t>
      </w:r>
      <w:r>
        <w:rPr>
          <w:spacing w:val="-5"/>
          <w:sz w:val="19"/>
        </w:rPr>
        <w:t> </w:t>
      </w:r>
      <w:r>
        <w:rPr>
          <w:sz w:val="19"/>
        </w:rPr>
        <w:t>Type</w:t>
      </w:r>
      <w:r>
        <w:rPr>
          <w:spacing w:val="-5"/>
          <w:sz w:val="19"/>
        </w:rPr>
        <w:t> </w:t>
      </w:r>
      <w:r>
        <w:rPr>
          <w:sz w:val="19"/>
        </w:rPr>
        <w:t>column</w:t>
      </w:r>
      <w:r>
        <w:rPr>
          <w:spacing w:val="-4"/>
          <w:sz w:val="19"/>
        </w:rPr>
        <w:t> </w:t>
      </w:r>
      <w:r>
        <w:rPr>
          <w:sz w:val="19"/>
        </w:rPr>
        <w:t>identifies</w:t>
      </w:r>
      <w:r>
        <w:rPr>
          <w:spacing w:val="-5"/>
          <w:sz w:val="19"/>
        </w:rPr>
        <w:t> </w:t>
      </w:r>
      <w:r>
        <w:rPr>
          <w:sz w:val="19"/>
        </w:rPr>
        <w:t>the</w:t>
      </w:r>
      <w:r>
        <w:rPr>
          <w:spacing w:val="-4"/>
          <w:sz w:val="19"/>
        </w:rPr>
        <w:t> </w:t>
      </w:r>
      <w:r>
        <w:rPr>
          <w:sz w:val="19"/>
        </w:rPr>
        <w:t>driver</w:t>
      </w:r>
      <w:r>
        <w:rPr>
          <w:spacing w:val="-5"/>
          <w:sz w:val="19"/>
        </w:rPr>
        <w:t> </w:t>
      </w:r>
      <w:r>
        <w:rPr>
          <w:sz w:val="19"/>
        </w:rPr>
        <w:t>type</w:t>
      </w:r>
      <w:r>
        <w:rPr>
          <w:spacing w:val="-4"/>
          <w:sz w:val="19"/>
        </w:rPr>
        <w:t> </w:t>
      </w:r>
      <w:r>
        <w:rPr>
          <w:sz w:val="19"/>
        </w:rPr>
        <w:t>used</w:t>
      </w:r>
      <w:r>
        <w:rPr>
          <w:spacing w:val="-4"/>
          <w:sz w:val="19"/>
        </w:rPr>
        <w:t> </w:t>
      </w:r>
      <w:r>
        <w:rPr>
          <w:sz w:val="19"/>
        </w:rPr>
        <w:t>by the corresponding pin. The driver types are defined in the</w:t>
      </w:r>
      <w:r>
        <w:rPr>
          <w:color w:val="0000FF"/>
          <w:sz w:val="19"/>
        </w:rPr>
        <w:t> </w:t>
      </w:r>
      <w:hyperlink w:history="true" w:anchor="_bookmark195">
        <w:r>
          <w:rPr>
            <w:color w:val="0000FF"/>
            <w:sz w:val="19"/>
          </w:rPr>
          <w:t>Output Drive Currents </w:t>
        </w:r>
      </w:hyperlink>
      <w:r>
        <w:rPr>
          <w:sz w:val="19"/>
        </w:rPr>
        <w:t>section of this data</w:t>
      </w:r>
      <w:r>
        <w:rPr>
          <w:spacing w:val="-25"/>
          <w:sz w:val="19"/>
        </w:rPr>
        <w:t> </w:t>
      </w:r>
      <w:r>
        <w:rPr>
          <w:sz w:val="19"/>
        </w:rPr>
        <w:t>sheet.</w:t>
      </w:r>
    </w:p>
    <w:p>
      <w:pPr>
        <w:pStyle w:val="ListParagraph"/>
        <w:numPr>
          <w:ilvl w:val="0"/>
          <w:numId w:val="7"/>
        </w:numPr>
        <w:tabs>
          <w:tab w:pos="641" w:val="left" w:leader="none"/>
        </w:tabs>
        <w:spacing w:line="240" w:lineRule="auto" w:before="79" w:after="0"/>
        <w:ind w:left="639" w:right="55" w:hanging="180"/>
        <w:jc w:val="both"/>
        <w:rPr>
          <w:sz w:val="19"/>
        </w:rPr>
      </w:pPr>
      <w:r>
        <w:rPr>
          <w:w w:val="105"/>
          <w:sz w:val="19"/>
        </w:rPr>
        <w:t>The</w:t>
      </w:r>
      <w:r>
        <w:rPr>
          <w:spacing w:val="-26"/>
          <w:w w:val="105"/>
          <w:sz w:val="19"/>
        </w:rPr>
        <w:t> </w:t>
      </w:r>
      <w:r>
        <w:rPr>
          <w:w w:val="105"/>
          <w:sz w:val="19"/>
        </w:rPr>
        <w:t>Internal</w:t>
      </w:r>
      <w:r>
        <w:rPr>
          <w:spacing w:val="-26"/>
          <w:w w:val="105"/>
          <w:sz w:val="19"/>
        </w:rPr>
        <w:t> </w:t>
      </w:r>
      <w:r>
        <w:rPr>
          <w:w w:val="105"/>
          <w:sz w:val="19"/>
        </w:rPr>
        <w:t>Term</w:t>
      </w:r>
      <w:r>
        <w:rPr>
          <w:spacing w:val="-26"/>
          <w:w w:val="105"/>
          <w:sz w:val="19"/>
        </w:rPr>
        <w:t> </w:t>
      </w:r>
      <w:r>
        <w:rPr>
          <w:w w:val="105"/>
          <w:sz w:val="19"/>
        </w:rPr>
        <w:t>column</w:t>
      </w:r>
      <w:r>
        <w:rPr>
          <w:spacing w:val="-25"/>
          <w:w w:val="105"/>
          <w:sz w:val="19"/>
        </w:rPr>
        <w:t> </w:t>
      </w:r>
      <w:r>
        <w:rPr>
          <w:w w:val="105"/>
          <w:sz w:val="19"/>
        </w:rPr>
        <w:t>specifies</w:t>
      </w:r>
      <w:r>
        <w:rPr>
          <w:spacing w:val="-26"/>
          <w:w w:val="105"/>
          <w:sz w:val="19"/>
        </w:rPr>
        <w:t> </w:t>
      </w:r>
      <w:r>
        <w:rPr>
          <w:w w:val="105"/>
          <w:sz w:val="19"/>
        </w:rPr>
        <w:t>the</w:t>
      </w:r>
      <w:r>
        <w:rPr>
          <w:spacing w:val="-25"/>
          <w:w w:val="105"/>
          <w:sz w:val="19"/>
        </w:rPr>
        <w:t> </w:t>
      </w:r>
      <w:r>
        <w:rPr>
          <w:w w:val="105"/>
          <w:sz w:val="19"/>
        </w:rPr>
        <w:t>termination</w:t>
      </w:r>
      <w:r>
        <w:rPr>
          <w:spacing w:val="-26"/>
          <w:w w:val="105"/>
          <w:sz w:val="19"/>
        </w:rPr>
        <w:t> </w:t>
      </w:r>
      <w:r>
        <w:rPr>
          <w:w w:val="105"/>
          <w:sz w:val="19"/>
        </w:rPr>
        <w:t>pres- ent</w:t>
      </w:r>
      <w:r>
        <w:rPr>
          <w:spacing w:val="-12"/>
          <w:w w:val="105"/>
          <w:sz w:val="19"/>
        </w:rPr>
        <w:t> </w:t>
      </w:r>
      <w:r>
        <w:rPr>
          <w:w w:val="105"/>
          <w:sz w:val="19"/>
        </w:rPr>
        <w:t>when</w:t>
      </w:r>
      <w:r>
        <w:rPr>
          <w:spacing w:val="-12"/>
          <w:w w:val="105"/>
          <w:sz w:val="19"/>
        </w:rPr>
        <w:t> </w:t>
      </w:r>
      <w:r>
        <w:rPr>
          <w:w w:val="105"/>
          <w:sz w:val="19"/>
        </w:rPr>
        <w:t>the</w:t>
      </w:r>
      <w:r>
        <w:rPr>
          <w:spacing w:val="-12"/>
          <w:w w:val="105"/>
          <w:sz w:val="19"/>
        </w:rPr>
        <w:t> </w:t>
      </w:r>
      <w:r>
        <w:rPr>
          <w:w w:val="105"/>
          <w:sz w:val="19"/>
        </w:rPr>
        <w:t>processor</w:t>
      </w:r>
      <w:r>
        <w:rPr>
          <w:spacing w:val="-12"/>
          <w:w w:val="105"/>
          <w:sz w:val="19"/>
        </w:rPr>
        <w:t> </w:t>
      </w:r>
      <w:r>
        <w:rPr>
          <w:w w:val="105"/>
          <w:sz w:val="19"/>
        </w:rPr>
        <w:t>is</w:t>
      </w:r>
      <w:r>
        <w:rPr>
          <w:spacing w:val="-12"/>
          <w:w w:val="105"/>
          <w:sz w:val="19"/>
        </w:rPr>
        <w:t> </w:t>
      </w:r>
      <w:r>
        <w:rPr>
          <w:w w:val="105"/>
          <w:sz w:val="19"/>
        </w:rPr>
        <w:t>not</w:t>
      </w:r>
      <w:r>
        <w:rPr>
          <w:spacing w:val="-11"/>
          <w:w w:val="105"/>
          <w:sz w:val="19"/>
        </w:rPr>
        <w:t> </w:t>
      </w:r>
      <w:r>
        <w:rPr>
          <w:w w:val="105"/>
          <w:sz w:val="19"/>
        </w:rPr>
        <w:t>in</w:t>
      </w:r>
      <w:r>
        <w:rPr>
          <w:spacing w:val="-12"/>
          <w:w w:val="105"/>
          <w:sz w:val="19"/>
        </w:rPr>
        <w:t> </w:t>
      </w:r>
      <w:r>
        <w:rPr>
          <w:w w:val="105"/>
          <w:sz w:val="19"/>
        </w:rPr>
        <w:t>the</w:t>
      </w:r>
      <w:r>
        <w:rPr>
          <w:spacing w:val="-12"/>
          <w:w w:val="105"/>
          <w:sz w:val="19"/>
        </w:rPr>
        <w:t> </w:t>
      </w:r>
      <w:r>
        <w:rPr>
          <w:w w:val="105"/>
          <w:sz w:val="19"/>
        </w:rPr>
        <w:t>reset</w:t>
      </w:r>
      <w:r>
        <w:rPr>
          <w:spacing w:val="-11"/>
          <w:w w:val="105"/>
          <w:sz w:val="19"/>
        </w:rPr>
        <w:t> </w:t>
      </w:r>
      <w:r>
        <w:rPr>
          <w:w w:val="105"/>
          <w:sz w:val="19"/>
        </w:rPr>
        <w:t>state.</w:t>
      </w:r>
    </w:p>
    <w:p>
      <w:pPr>
        <w:pStyle w:val="ListParagraph"/>
        <w:numPr>
          <w:ilvl w:val="0"/>
          <w:numId w:val="10"/>
        </w:numPr>
        <w:tabs>
          <w:tab w:pos="460" w:val="left" w:leader="none"/>
        </w:tabs>
        <w:spacing w:line="242" w:lineRule="auto" w:before="145" w:after="0"/>
        <w:ind w:left="460" w:right="1150" w:hanging="180"/>
        <w:jc w:val="left"/>
        <w:rPr>
          <w:sz w:val="19"/>
        </w:rPr>
      </w:pPr>
      <w:r>
        <w:rPr>
          <w:w w:val="100"/>
          <w:sz w:val="19"/>
        </w:rPr>
        <w:br w:type="column"/>
      </w:r>
      <w:r>
        <w:rPr>
          <w:sz w:val="19"/>
        </w:rPr>
        <w:t>The Reset Term column specifies the termination present when</w:t>
      </w:r>
      <w:r>
        <w:rPr>
          <w:spacing w:val="-7"/>
          <w:sz w:val="19"/>
        </w:rPr>
        <w:t> </w:t>
      </w:r>
      <w:r>
        <w:rPr>
          <w:sz w:val="19"/>
        </w:rPr>
        <w:t>the</w:t>
      </w:r>
      <w:r>
        <w:rPr>
          <w:spacing w:val="-5"/>
          <w:sz w:val="19"/>
        </w:rPr>
        <w:t> </w:t>
      </w:r>
      <w:r>
        <w:rPr>
          <w:sz w:val="19"/>
        </w:rPr>
        <w:t>processor</w:t>
      </w:r>
      <w:r>
        <w:rPr>
          <w:spacing w:val="-5"/>
          <w:sz w:val="19"/>
        </w:rPr>
        <w:t> </w:t>
      </w:r>
      <w:r>
        <w:rPr>
          <w:sz w:val="19"/>
        </w:rPr>
        <w:t>is</w:t>
      </w:r>
      <w:r>
        <w:rPr>
          <w:spacing w:val="-6"/>
          <w:sz w:val="19"/>
        </w:rPr>
        <w:t> </w:t>
      </w:r>
      <w:r>
        <w:rPr>
          <w:sz w:val="19"/>
        </w:rPr>
        <w:t>in</w:t>
      </w:r>
      <w:r>
        <w:rPr>
          <w:spacing w:val="-5"/>
          <w:sz w:val="19"/>
        </w:rPr>
        <w:t> </w:t>
      </w:r>
      <w:r>
        <w:rPr>
          <w:sz w:val="19"/>
        </w:rPr>
        <w:t>the</w:t>
      </w:r>
      <w:r>
        <w:rPr>
          <w:spacing w:val="-5"/>
          <w:sz w:val="19"/>
        </w:rPr>
        <w:t> </w:t>
      </w:r>
      <w:r>
        <w:rPr>
          <w:sz w:val="19"/>
        </w:rPr>
        <w:t>reset</w:t>
      </w:r>
      <w:r>
        <w:rPr>
          <w:spacing w:val="-4"/>
          <w:sz w:val="19"/>
        </w:rPr>
        <w:t> </w:t>
      </w:r>
      <w:r>
        <w:rPr>
          <w:sz w:val="19"/>
        </w:rPr>
        <w:t>state.</w:t>
      </w:r>
    </w:p>
    <w:p>
      <w:pPr>
        <w:pStyle w:val="ListParagraph"/>
        <w:numPr>
          <w:ilvl w:val="0"/>
          <w:numId w:val="10"/>
        </w:numPr>
        <w:tabs>
          <w:tab w:pos="460" w:val="left" w:leader="none"/>
        </w:tabs>
        <w:spacing w:line="240" w:lineRule="auto" w:before="79" w:after="0"/>
        <w:ind w:left="460" w:right="1260" w:hanging="180"/>
        <w:jc w:val="left"/>
        <w:rPr>
          <w:sz w:val="19"/>
        </w:rPr>
      </w:pPr>
      <w:r>
        <w:rPr>
          <w:sz w:val="19"/>
        </w:rPr>
        <w:t>The</w:t>
      </w:r>
      <w:r>
        <w:rPr>
          <w:spacing w:val="-10"/>
          <w:sz w:val="19"/>
        </w:rPr>
        <w:t> </w:t>
      </w:r>
      <w:r>
        <w:rPr>
          <w:sz w:val="19"/>
        </w:rPr>
        <w:t>Reset</w:t>
      </w:r>
      <w:r>
        <w:rPr>
          <w:spacing w:val="-9"/>
          <w:sz w:val="19"/>
        </w:rPr>
        <w:t> </w:t>
      </w:r>
      <w:r>
        <w:rPr>
          <w:sz w:val="19"/>
        </w:rPr>
        <w:t>Drive</w:t>
      </w:r>
      <w:r>
        <w:rPr>
          <w:spacing w:val="-10"/>
          <w:sz w:val="19"/>
        </w:rPr>
        <w:t> </w:t>
      </w:r>
      <w:r>
        <w:rPr>
          <w:sz w:val="19"/>
        </w:rPr>
        <w:t>column</w:t>
      </w:r>
      <w:r>
        <w:rPr>
          <w:spacing w:val="-9"/>
          <w:sz w:val="19"/>
        </w:rPr>
        <w:t> </w:t>
      </w:r>
      <w:r>
        <w:rPr>
          <w:sz w:val="19"/>
        </w:rPr>
        <w:t>specifies</w:t>
      </w:r>
      <w:r>
        <w:rPr>
          <w:spacing w:val="-9"/>
          <w:sz w:val="19"/>
        </w:rPr>
        <w:t> </w:t>
      </w:r>
      <w:r>
        <w:rPr>
          <w:sz w:val="19"/>
        </w:rPr>
        <w:t>the</w:t>
      </w:r>
      <w:r>
        <w:rPr>
          <w:spacing w:val="-10"/>
          <w:sz w:val="19"/>
        </w:rPr>
        <w:t> </w:t>
      </w:r>
      <w:r>
        <w:rPr>
          <w:sz w:val="19"/>
        </w:rPr>
        <w:t>active</w:t>
      </w:r>
      <w:r>
        <w:rPr>
          <w:spacing w:val="-8"/>
          <w:sz w:val="19"/>
        </w:rPr>
        <w:t> </w:t>
      </w:r>
      <w:r>
        <w:rPr>
          <w:sz w:val="19"/>
        </w:rPr>
        <w:t>drive</w:t>
      </w:r>
      <w:r>
        <w:rPr>
          <w:spacing w:val="-9"/>
          <w:sz w:val="19"/>
        </w:rPr>
        <w:t> </w:t>
      </w:r>
      <w:r>
        <w:rPr>
          <w:sz w:val="19"/>
        </w:rPr>
        <w:t>on</w:t>
      </w:r>
      <w:r>
        <w:rPr>
          <w:spacing w:val="-8"/>
          <w:sz w:val="19"/>
        </w:rPr>
        <w:t> </w:t>
      </w:r>
      <w:r>
        <w:rPr>
          <w:sz w:val="19"/>
        </w:rPr>
        <w:t>the signal</w:t>
      </w:r>
      <w:r>
        <w:rPr>
          <w:spacing w:val="-5"/>
          <w:sz w:val="19"/>
        </w:rPr>
        <w:t> </w:t>
      </w:r>
      <w:r>
        <w:rPr>
          <w:sz w:val="19"/>
        </w:rPr>
        <w:t>when</w:t>
      </w:r>
      <w:r>
        <w:rPr>
          <w:spacing w:val="-5"/>
          <w:sz w:val="19"/>
        </w:rPr>
        <w:t> </w:t>
      </w:r>
      <w:r>
        <w:rPr>
          <w:sz w:val="19"/>
        </w:rPr>
        <w:t>the</w:t>
      </w:r>
      <w:r>
        <w:rPr>
          <w:spacing w:val="-4"/>
          <w:sz w:val="19"/>
        </w:rPr>
        <w:t> </w:t>
      </w:r>
      <w:r>
        <w:rPr>
          <w:sz w:val="19"/>
        </w:rPr>
        <w:t>processor</w:t>
      </w:r>
      <w:r>
        <w:rPr>
          <w:spacing w:val="-5"/>
          <w:sz w:val="19"/>
        </w:rPr>
        <w:t> </w:t>
      </w:r>
      <w:r>
        <w:rPr>
          <w:sz w:val="19"/>
        </w:rPr>
        <w:t>is</w:t>
      </w:r>
      <w:r>
        <w:rPr>
          <w:spacing w:val="-4"/>
          <w:sz w:val="19"/>
        </w:rPr>
        <w:t> </w:t>
      </w:r>
      <w:r>
        <w:rPr>
          <w:sz w:val="19"/>
        </w:rPr>
        <w:t>in</w:t>
      </w:r>
      <w:r>
        <w:rPr>
          <w:spacing w:val="-5"/>
          <w:sz w:val="19"/>
        </w:rPr>
        <w:t> </w:t>
      </w:r>
      <w:r>
        <w:rPr>
          <w:sz w:val="19"/>
        </w:rPr>
        <w:t>the</w:t>
      </w:r>
      <w:r>
        <w:rPr>
          <w:spacing w:val="-3"/>
          <w:sz w:val="19"/>
        </w:rPr>
        <w:t> </w:t>
      </w:r>
      <w:r>
        <w:rPr>
          <w:sz w:val="19"/>
        </w:rPr>
        <w:t>reset</w:t>
      </w:r>
      <w:r>
        <w:rPr>
          <w:spacing w:val="-5"/>
          <w:sz w:val="19"/>
        </w:rPr>
        <w:t> </w:t>
      </w:r>
      <w:r>
        <w:rPr>
          <w:sz w:val="19"/>
        </w:rPr>
        <w:t>state.</w:t>
      </w:r>
    </w:p>
    <w:p>
      <w:pPr>
        <w:pStyle w:val="ListParagraph"/>
        <w:numPr>
          <w:ilvl w:val="0"/>
          <w:numId w:val="10"/>
        </w:numPr>
        <w:tabs>
          <w:tab w:pos="460" w:val="left" w:leader="none"/>
        </w:tabs>
        <w:spacing w:line="240" w:lineRule="auto" w:before="83" w:after="0"/>
        <w:ind w:left="460" w:right="1358" w:hanging="180"/>
        <w:jc w:val="left"/>
        <w:rPr>
          <w:sz w:val="19"/>
        </w:rPr>
      </w:pPr>
      <w:r>
        <w:rPr>
          <w:sz w:val="19"/>
        </w:rPr>
        <w:t>The</w:t>
      </w:r>
      <w:r>
        <w:rPr>
          <w:spacing w:val="-7"/>
          <w:sz w:val="19"/>
        </w:rPr>
        <w:t> </w:t>
      </w:r>
      <w:r>
        <w:rPr>
          <w:sz w:val="19"/>
        </w:rPr>
        <w:t>Power</w:t>
      </w:r>
      <w:r>
        <w:rPr>
          <w:spacing w:val="-6"/>
          <w:sz w:val="19"/>
        </w:rPr>
        <w:t> </w:t>
      </w:r>
      <w:r>
        <w:rPr>
          <w:sz w:val="19"/>
        </w:rPr>
        <w:t>Domain</w:t>
      </w:r>
      <w:r>
        <w:rPr>
          <w:spacing w:val="-6"/>
          <w:sz w:val="19"/>
        </w:rPr>
        <w:t> </w:t>
      </w:r>
      <w:r>
        <w:rPr>
          <w:sz w:val="19"/>
        </w:rPr>
        <w:t>column</w:t>
      </w:r>
      <w:r>
        <w:rPr>
          <w:spacing w:val="-5"/>
          <w:sz w:val="19"/>
        </w:rPr>
        <w:t> </w:t>
      </w:r>
      <w:r>
        <w:rPr>
          <w:sz w:val="19"/>
        </w:rPr>
        <w:t>specifies</w:t>
      </w:r>
      <w:r>
        <w:rPr>
          <w:spacing w:val="-7"/>
          <w:sz w:val="19"/>
        </w:rPr>
        <w:t> </w:t>
      </w:r>
      <w:r>
        <w:rPr>
          <w:sz w:val="19"/>
        </w:rPr>
        <w:t>the</w:t>
      </w:r>
      <w:r>
        <w:rPr>
          <w:spacing w:val="-6"/>
          <w:sz w:val="19"/>
        </w:rPr>
        <w:t> </w:t>
      </w:r>
      <w:r>
        <w:rPr>
          <w:sz w:val="19"/>
        </w:rPr>
        <w:t>power</w:t>
      </w:r>
      <w:r>
        <w:rPr>
          <w:spacing w:val="-7"/>
          <w:sz w:val="19"/>
        </w:rPr>
        <w:t> </w:t>
      </w:r>
      <w:r>
        <w:rPr>
          <w:sz w:val="19"/>
        </w:rPr>
        <w:t>supply domain in which the signal</w:t>
      </w:r>
      <w:r>
        <w:rPr>
          <w:spacing w:val="-24"/>
          <w:sz w:val="19"/>
        </w:rPr>
        <w:t> </w:t>
      </w:r>
      <w:r>
        <w:rPr>
          <w:sz w:val="19"/>
        </w:rPr>
        <w:t>resides.</w:t>
      </w:r>
    </w:p>
    <w:p>
      <w:pPr>
        <w:pStyle w:val="ListParagraph"/>
        <w:numPr>
          <w:ilvl w:val="0"/>
          <w:numId w:val="10"/>
        </w:numPr>
        <w:tabs>
          <w:tab w:pos="460" w:val="left" w:leader="none"/>
        </w:tabs>
        <w:spacing w:line="242" w:lineRule="auto" w:before="82" w:after="0"/>
        <w:ind w:left="459" w:right="1018" w:hanging="180"/>
        <w:jc w:val="left"/>
        <w:rPr>
          <w:sz w:val="19"/>
        </w:rPr>
      </w:pPr>
      <w:r>
        <w:rPr>
          <w:sz w:val="19"/>
        </w:rPr>
        <w:t>The Description and Notes column identifies any special requirements or characteristics for a signal. These recom- mendations apply whether or not the hardware block associated with the signal is featured on the product. If no special</w:t>
      </w:r>
      <w:r>
        <w:rPr>
          <w:spacing w:val="-9"/>
          <w:sz w:val="19"/>
        </w:rPr>
        <w:t> </w:t>
      </w:r>
      <w:r>
        <w:rPr>
          <w:sz w:val="19"/>
        </w:rPr>
        <w:t>requirements</w:t>
      </w:r>
      <w:r>
        <w:rPr>
          <w:spacing w:val="-8"/>
          <w:sz w:val="19"/>
        </w:rPr>
        <w:t> </w:t>
      </w:r>
      <w:r>
        <w:rPr>
          <w:sz w:val="19"/>
        </w:rPr>
        <w:t>are</w:t>
      </w:r>
      <w:r>
        <w:rPr>
          <w:spacing w:val="-7"/>
          <w:sz w:val="19"/>
        </w:rPr>
        <w:t> </w:t>
      </w:r>
      <w:r>
        <w:rPr>
          <w:sz w:val="19"/>
        </w:rPr>
        <w:t>listed,</w:t>
      </w:r>
      <w:r>
        <w:rPr>
          <w:spacing w:val="-7"/>
          <w:sz w:val="19"/>
        </w:rPr>
        <w:t> </w:t>
      </w:r>
      <w:r>
        <w:rPr>
          <w:sz w:val="19"/>
        </w:rPr>
        <w:t>the</w:t>
      </w:r>
      <w:r>
        <w:rPr>
          <w:spacing w:val="-8"/>
          <w:sz w:val="19"/>
        </w:rPr>
        <w:t> </w:t>
      </w:r>
      <w:r>
        <w:rPr>
          <w:sz w:val="19"/>
        </w:rPr>
        <w:t>signal</w:t>
      </w:r>
      <w:r>
        <w:rPr>
          <w:spacing w:val="-7"/>
          <w:sz w:val="19"/>
        </w:rPr>
        <w:t> </w:t>
      </w:r>
      <w:r>
        <w:rPr>
          <w:sz w:val="19"/>
        </w:rPr>
        <w:t>can</w:t>
      </w:r>
      <w:r>
        <w:rPr>
          <w:spacing w:val="-7"/>
          <w:sz w:val="19"/>
        </w:rPr>
        <w:t> </w:t>
      </w:r>
      <w:r>
        <w:rPr>
          <w:sz w:val="19"/>
        </w:rPr>
        <w:t>be</w:t>
      </w:r>
      <w:r>
        <w:rPr>
          <w:spacing w:val="-7"/>
          <w:sz w:val="19"/>
        </w:rPr>
        <w:t> </w:t>
      </w:r>
      <w:r>
        <w:rPr>
          <w:sz w:val="19"/>
        </w:rPr>
        <w:t>left</w:t>
      </w:r>
      <w:r>
        <w:rPr>
          <w:spacing w:val="-9"/>
          <w:sz w:val="19"/>
        </w:rPr>
        <w:t> </w:t>
      </w:r>
      <w:r>
        <w:rPr>
          <w:sz w:val="19"/>
        </w:rPr>
        <w:t>uncon- nected if it is not used. For multiplexed general-purpose I/O pins, this column identifies the functions available on the</w:t>
      </w:r>
      <w:r>
        <w:rPr>
          <w:spacing w:val="-5"/>
          <w:sz w:val="19"/>
        </w:rPr>
        <w:t> </w:t>
      </w:r>
      <w:r>
        <w:rPr>
          <w:sz w:val="19"/>
        </w:rPr>
        <w:t>pin.</w:t>
      </w:r>
    </w:p>
    <w:p>
      <w:pPr>
        <w:spacing w:after="0" w:line="242" w:lineRule="auto"/>
        <w:jc w:val="left"/>
        <w:rPr>
          <w:sz w:val="19"/>
        </w:rPr>
        <w:sectPr>
          <w:type w:val="continuous"/>
          <w:pgSz w:w="12240" w:h="15840"/>
          <w:pgMar w:top="820" w:bottom="280" w:left="440" w:right="60"/>
          <w:cols w:num="2" w:equalWidth="0">
            <w:col w:w="5100" w:space="660"/>
            <w:col w:w="5980"/>
          </w:cols>
        </w:sectPr>
      </w:pPr>
    </w:p>
    <w:p>
      <w:pPr>
        <w:pStyle w:val="BodyText"/>
        <w:spacing w:before="5"/>
        <w:rPr>
          <w:sz w:val="27"/>
        </w:rPr>
      </w:pPr>
    </w:p>
    <w:p>
      <w:pPr>
        <w:pStyle w:val="Heading5"/>
        <w:spacing w:before="117"/>
        <w:ind w:left="279"/>
      </w:pPr>
      <w:bookmarkStart w:name="_bookmark56" w:id="188"/>
      <w:bookmarkEnd w:id="188"/>
      <w:r>
        <w:rPr>
          <w:b w:val="0"/>
        </w:rPr>
      </w:r>
      <w:r>
        <w:rPr/>
        <w:t>Table 27. ADSP-SC58x/ADSP-2158x Designer Quick Reference</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left w:val="nil"/>
            </w:tcBorders>
          </w:tcPr>
          <w:p>
            <w:pPr>
              <w:pStyle w:val="TableParagraph"/>
              <w:spacing w:before="11"/>
              <w:rPr>
                <w:rFonts w:ascii="Times New Roman"/>
                <w:b/>
                <w:sz w:val="18"/>
              </w:rPr>
            </w:pPr>
          </w:p>
          <w:p>
            <w:pPr>
              <w:pStyle w:val="TableParagraph"/>
              <w:spacing w:before="0"/>
              <w:ind w:left="64"/>
              <w:rPr>
                <w:rFonts w:ascii="Verdana"/>
                <w:b/>
                <w:sz w:val="18"/>
              </w:rPr>
            </w:pPr>
            <w:r>
              <w:rPr>
                <w:rFonts w:ascii="Verdana"/>
                <w:b/>
                <w:w w:val="90"/>
                <w:sz w:val="18"/>
              </w:rPr>
              <w:t>Signal Name</w:t>
            </w:r>
          </w:p>
        </w:tc>
        <w:tc>
          <w:tcPr>
            <w:tcW w:w="1062" w:type="dxa"/>
          </w:tcPr>
          <w:p>
            <w:pPr>
              <w:pStyle w:val="TableParagraph"/>
              <w:spacing w:before="11"/>
              <w:rPr>
                <w:rFonts w:ascii="Times New Roman"/>
                <w:b/>
                <w:sz w:val="18"/>
              </w:rPr>
            </w:pPr>
          </w:p>
          <w:p>
            <w:pPr>
              <w:pStyle w:val="TableParagraph"/>
              <w:spacing w:before="0"/>
              <w:ind w:left="59"/>
              <w:rPr>
                <w:rFonts w:ascii="Verdana"/>
                <w:b/>
                <w:sz w:val="18"/>
              </w:rPr>
            </w:pPr>
            <w:r>
              <w:rPr>
                <w:rFonts w:ascii="Verdana"/>
                <w:b/>
                <w:w w:val="90"/>
                <w:sz w:val="18"/>
              </w:rPr>
              <w:t>Type</w:t>
            </w:r>
          </w:p>
        </w:tc>
        <w:tc>
          <w:tcPr>
            <w:tcW w:w="712" w:type="dxa"/>
          </w:tcPr>
          <w:p>
            <w:pPr>
              <w:pStyle w:val="TableParagraph"/>
              <w:spacing w:before="0"/>
              <w:ind w:left="59" w:right="121"/>
              <w:rPr>
                <w:rFonts w:ascii="Verdana"/>
                <w:b/>
                <w:sz w:val="18"/>
              </w:rPr>
            </w:pPr>
            <w:r>
              <w:rPr>
                <w:rFonts w:ascii="Verdana"/>
                <w:b/>
                <w:w w:val="80"/>
                <w:sz w:val="18"/>
              </w:rPr>
              <w:t>Driver </w:t>
            </w:r>
            <w:r>
              <w:rPr>
                <w:rFonts w:ascii="Verdana"/>
                <w:b/>
                <w:w w:val="90"/>
                <w:sz w:val="18"/>
              </w:rPr>
              <w:t>Type</w:t>
            </w:r>
          </w:p>
        </w:tc>
        <w:tc>
          <w:tcPr>
            <w:tcW w:w="1378" w:type="dxa"/>
          </w:tcPr>
          <w:p>
            <w:pPr>
              <w:pStyle w:val="TableParagraph"/>
              <w:spacing w:before="0"/>
              <w:ind w:left="58" w:right="239"/>
              <w:rPr>
                <w:rFonts w:ascii="Verdana"/>
                <w:b/>
                <w:sz w:val="18"/>
              </w:rPr>
            </w:pPr>
            <w:r>
              <w:rPr>
                <w:rFonts w:ascii="Verdana"/>
                <w:b/>
                <w:w w:val="75"/>
                <w:sz w:val="18"/>
              </w:rPr>
              <w:t>Internal </w:t>
            </w:r>
            <w:r>
              <w:rPr>
                <w:rFonts w:ascii="Verdana"/>
                <w:b/>
                <w:w w:val="90"/>
                <w:sz w:val="18"/>
              </w:rPr>
              <w:t>Term</w:t>
            </w:r>
          </w:p>
        </w:tc>
        <w:tc>
          <w:tcPr>
            <w:tcW w:w="902" w:type="dxa"/>
          </w:tcPr>
          <w:p>
            <w:pPr>
              <w:pStyle w:val="TableParagraph"/>
              <w:spacing w:before="0"/>
              <w:ind w:left="58" w:right="370"/>
              <w:rPr>
                <w:rFonts w:ascii="Verdana"/>
                <w:b/>
                <w:sz w:val="18"/>
              </w:rPr>
            </w:pPr>
            <w:r>
              <w:rPr>
                <w:rFonts w:ascii="Verdana"/>
                <w:b/>
                <w:w w:val="75"/>
                <w:sz w:val="18"/>
              </w:rPr>
              <w:t>Reset </w:t>
            </w:r>
            <w:r>
              <w:rPr>
                <w:rFonts w:ascii="Verdana"/>
                <w:b/>
                <w:w w:val="85"/>
                <w:sz w:val="18"/>
              </w:rPr>
              <w:t>Term</w:t>
            </w:r>
          </w:p>
        </w:tc>
        <w:tc>
          <w:tcPr>
            <w:tcW w:w="808" w:type="dxa"/>
          </w:tcPr>
          <w:p>
            <w:pPr>
              <w:pStyle w:val="TableParagraph"/>
              <w:spacing w:before="0"/>
              <w:ind w:left="57" w:right="291"/>
              <w:rPr>
                <w:rFonts w:ascii="Verdana"/>
                <w:b/>
                <w:sz w:val="18"/>
              </w:rPr>
            </w:pPr>
            <w:r>
              <w:rPr>
                <w:rFonts w:ascii="Verdana"/>
                <w:b/>
                <w:w w:val="75"/>
                <w:sz w:val="18"/>
              </w:rPr>
              <w:t>Reset </w:t>
            </w:r>
            <w:r>
              <w:rPr>
                <w:rFonts w:ascii="Verdana"/>
                <w:b/>
                <w:w w:val="80"/>
                <w:sz w:val="18"/>
              </w:rPr>
              <w:t>Drive</w:t>
            </w:r>
          </w:p>
        </w:tc>
        <w:tc>
          <w:tcPr>
            <w:tcW w:w="1571" w:type="dxa"/>
          </w:tcPr>
          <w:p>
            <w:pPr>
              <w:pStyle w:val="TableParagraph"/>
              <w:spacing w:before="11"/>
              <w:rPr>
                <w:rFonts w:ascii="Times New Roman"/>
                <w:b/>
                <w:sz w:val="18"/>
              </w:rPr>
            </w:pPr>
          </w:p>
          <w:p>
            <w:pPr>
              <w:pStyle w:val="TableParagraph"/>
              <w:spacing w:before="0"/>
              <w:ind w:left="56"/>
              <w:rPr>
                <w:rFonts w:ascii="Verdana"/>
                <w:b/>
                <w:sz w:val="18"/>
              </w:rPr>
            </w:pPr>
            <w:r>
              <w:rPr>
                <w:rFonts w:ascii="Verdana"/>
                <w:b/>
                <w:w w:val="90"/>
                <w:sz w:val="18"/>
              </w:rPr>
              <w:t>Power Domain</w:t>
            </w:r>
          </w:p>
        </w:tc>
        <w:tc>
          <w:tcPr>
            <w:tcW w:w="2734" w:type="dxa"/>
            <w:tcBorders>
              <w:right w:val="nil"/>
            </w:tcBorders>
          </w:tcPr>
          <w:p>
            <w:pPr>
              <w:pStyle w:val="TableParagraph"/>
              <w:spacing w:before="11"/>
              <w:rPr>
                <w:rFonts w:ascii="Times New Roman"/>
                <w:b/>
                <w:sz w:val="18"/>
              </w:rPr>
            </w:pPr>
          </w:p>
          <w:p>
            <w:pPr>
              <w:pStyle w:val="TableParagraph"/>
              <w:spacing w:before="0"/>
              <w:ind w:left="55"/>
              <w:rPr>
                <w:rFonts w:ascii="Verdana"/>
                <w:b/>
                <w:sz w:val="18"/>
              </w:rPr>
            </w:pPr>
            <w:r>
              <w:rPr>
                <w:rFonts w:ascii="Verdana"/>
                <w:b/>
                <w:w w:val="90"/>
                <w:sz w:val="18"/>
              </w:rPr>
              <w:t>Description and Notes</w:t>
            </w:r>
          </w:p>
        </w:tc>
      </w:tr>
      <w:tr>
        <w:trPr>
          <w:trHeight w:val="364" w:hRule="atLeast"/>
        </w:trPr>
        <w:tc>
          <w:tcPr>
            <w:tcW w:w="1564" w:type="dxa"/>
            <w:tcBorders>
              <w:left w:val="nil"/>
              <w:bottom w:val="nil"/>
            </w:tcBorders>
          </w:tcPr>
          <w:p>
            <w:pPr>
              <w:pStyle w:val="TableParagraph"/>
              <w:spacing w:before="10"/>
              <w:ind w:left="64"/>
              <w:rPr>
                <w:sz w:val="18"/>
              </w:rPr>
            </w:pPr>
            <w:r>
              <w:rPr>
                <w:sz w:val="18"/>
              </w:rPr>
              <w:t>DAI0_PIN01</w:t>
            </w:r>
          </w:p>
        </w:tc>
        <w:tc>
          <w:tcPr>
            <w:tcW w:w="1062" w:type="dxa"/>
            <w:tcBorders>
              <w:bottom w:val="nil"/>
            </w:tcBorders>
          </w:tcPr>
          <w:p>
            <w:pPr>
              <w:pStyle w:val="TableParagraph"/>
              <w:spacing w:before="10"/>
              <w:ind w:left="60"/>
              <w:rPr>
                <w:sz w:val="18"/>
              </w:rPr>
            </w:pPr>
            <w:r>
              <w:rPr>
                <w:sz w:val="18"/>
              </w:rPr>
              <w:t>InOut</w:t>
            </w:r>
          </w:p>
        </w:tc>
        <w:tc>
          <w:tcPr>
            <w:tcW w:w="712" w:type="dxa"/>
            <w:tcBorders>
              <w:bottom w:val="nil"/>
            </w:tcBorders>
          </w:tcPr>
          <w:p>
            <w:pPr>
              <w:pStyle w:val="TableParagraph"/>
              <w:spacing w:before="10"/>
              <w:ind w:left="60"/>
              <w:rPr>
                <w:sz w:val="18"/>
              </w:rPr>
            </w:pPr>
            <w:r>
              <w:rPr>
                <w:w w:val="103"/>
                <w:sz w:val="18"/>
              </w:rPr>
              <w:t>A</w:t>
            </w:r>
          </w:p>
        </w:tc>
        <w:tc>
          <w:tcPr>
            <w:tcW w:w="1378" w:type="dxa"/>
            <w:tcBorders>
              <w:bottom w:val="nil"/>
            </w:tcBorders>
          </w:tcPr>
          <w:p>
            <w:pPr>
              <w:pStyle w:val="TableParagraph"/>
              <w:spacing w:before="10"/>
              <w:ind w:left="59"/>
              <w:rPr>
                <w:sz w:val="18"/>
              </w:rPr>
            </w:pPr>
            <w:r>
              <w:rPr>
                <w:sz w:val="18"/>
              </w:rPr>
              <w:t>PullDown</w:t>
            </w:r>
          </w:p>
        </w:tc>
        <w:tc>
          <w:tcPr>
            <w:tcW w:w="902" w:type="dxa"/>
            <w:tcBorders>
              <w:bottom w:val="nil"/>
            </w:tcBorders>
          </w:tcPr>
          <w:p>
            <w:pPr>
              <w:pStyle w:val="TableParagraph"/>
              <w:spacing w:before="10"/>
              <w:ind w:left="59"/>
              <w:rPr>
                <w:sz w:val="18"/>
              </w:rPr>
            </w:pPr>
            <w:r>
              <w:rPr>
                <w:sz w:val="18"/>
              </w:rPr>
              <w:t>none</w:t>
            </w:r>
          </w:p>
        </w:tc>
        <w:tc>
          <w:tcPr>
            <w:tcW w:w="808" w:type="dxa"/>
            <w:tcBorders>
              <w:bottom w:val="nil"/>
            </w:tcBorders>
          </w:tcPr>
          <w:p>
            <w:pPr>
              <w:pStyle w:val="TableParagraph"/>
              <w:spacing w:before="10"/>
              <w:ind w:left="57"/>
              <w:rPr>
                <w:sz w:val="18"/>
              </w:rPr>
            </w:pPr>
            <w:r>
              <w:rPr>
                <w:sz w:val="18"/>
              </w:rPr>
              <w:t>none</w:t>
            </w:r>
          </w:p>
        </w:tc>
        <w:tc>
          <w:tcPr>
            <w:tcW w:w="1571" w:type="dxa"/>
            <w:tcBorders>
              <w:bottom w:val="nil"/>
            </w:tcBorders>
          </w:tcPr>
          <w:p>
            <w:pPr>
              <w:pStyle w:val="TableParagraph"/>
              <w:spacing w:before="10"/>
              <w:ind w:left="56"/>
              <w:rPr>
                <w:sz w:val="18"/>
              </w:rPr>
            </w:pPr>
            <w:r>
              <w:rPr>
                <w:sz w:val="18"/>
              </w:rPr>
              <w:t>VDD_EXT</w:t>
            </w:r>
          </w:p>
        </w:tc>
        <w:tc>
          <w:tcPr>
            <w:tcW w:w="2734" w:type="dxa"/>
            <w:vMerge w:val="restart"/>
            <w:tcBorders>
              <w:right w:val="nil"/>
            </w:tcBorders>
          </w:tcPr>
          <w:p>
            <w:pPr>
              <w:pStyle w:val="TableParagraph"/>
              <w:spacing w:line="290" w:lineRule="auto" w:before="10"/>
              <w:ind w:left="55" w:right="1266"/>
              <w:rPr>
                <w:sz w:val="18"/>
              </w:rPr>
            </w:pPr>
            <w:r>
              <w:rPr>
                <w:sz w:val="18"/>
              </w:rPr>
              <w:t>Desc: DAI0 Pin 1 Notes: No notes Desc: DAI0 Pin 2 Notes: No notes Desc: DAI0 Pin 3 Notes: No notes Desc: DAI0 Pin 4 Notes: No notes Desc: DAI0 Pin 5 Notes: No notes Desc: DAI0 Pin 6 Notes: No notes Desc: DAI0 Pin 7 Notes: No notes Desc: DAI0 Pin 8 Notes: No notes Desc: DAI0 Pin 9 Notes: No notes Desc: DAI0 Pin </w:t>
            </w:r>
            <w:r>
              <w:rPr>
                <w:spacing w:val="-6"/>
                <w:sz w:val="18"/>
              </w:rPr>
              <w:t>10 </w:t>
            </w:r>
            <w:r>
              <w:rPr>
                <w:sz w:val="18"/>
              </w:rPr>
              <w:t>Notes: No notes Desc: DAI0 Pin </w:t>
            </w:r>
            <w:r>
              <w:rPr>
                <w:spacing w:val="-6"/>
                <w:sz w:val="18"/>
              </w:rPr>
              <w:t>11 </w:t>
            </w:r>
            <w:r>
              <w:rPr>
                <w:sz w:val="18"/>
              </w:rPr>
              <w:t>Notes: No notes Desc: DAI0 Pin </w:t>
            </w:r>
            <w:r>
              <w:rPr>
                <w:spacing w:val="-6"/>
                <w:sz w:val="18"/>
              </w:rPr>
              <w:t>12 </w:t>
            </w:r>
            <w:r>
              <w:rPr>
                <w:sz w:val="18"/>
              </w:rPr>
              <w:t>Notes: No notes Desc: DAI0 Pin </w:t>
            </w:r>
            <w:r>
              <w:rPr>
                <w:spacing w:val="-6"/>
                <w:sz w:val="18"/>
              </w:rPr>
              <w:t>13 </w:t>
            </w:r>
            <w:r>
              <w:rPr>
                <w:sz w:val="18"/>
              </w:rPr>
              <w:t>Notes: No notes Desc: DAI0 Pin </w:t>
            </w:r>
            <w:r>
              <w:rPr>
                <w:spacing w:val="-6"/>
                <w:sz w:val="18"/>
              </w:rPr>
              <w:t>14 </w:t>
            </w:r>
            <w:r>
              <w:rPr>
                <w:sz w:val="18"/>
              </w:rPr>
              <w:t>Notes: No notes Desc: DAI0 Pin </w:t>
            </w:r>
            <w:r>
              <w:rPr>
                <w:spacing w:val="-6"/>
                <w:sz w:val="18"/>
              </w:rPr>
              <w:t>15</w:t>
            </w:r>
          </w:p>
          <w:p>
            <w:pPr>
              <w:pStyle w:val="TableParagraph"/>
              <w:spacing w:line="185" w:lineRule="exact" w:before="0"/>
              <w:ind w:left="57"/>
              <w:rPr>
                <w:sz w:val="18"/>
              </w:rPr>
            </w:pPr>
            <w:r>
              <w:rPr>
                <w:sz w:val="18"/>
              </w:rPr>
              <w:t>Notes: No notes</w:t>
            </w: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DAI0_PIN02</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DAI0_PIN03</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DAI0_PIN04</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DAI0_PIN05</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DAI0_PIN06</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DAI0_PIN07</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DAI0_PIN08</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DAI0_PIN09</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DAI0_PIN10</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DAI0_PIN11</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DAI0_PIN12</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DAI0_PIN13</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DAI0_PIN14</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r>
        <w:trPr>
          <w:trHeight w:val="626" w:hRule="atLeast"/>
        </w:trPr>
        <w:tc>
          <w:tcPr>
            <w:tcW w:w="1564" w:type="dxa"/>
            <w:tcBorders>
              <w:top w:val="nil"/>
              <w:left w:val="nil"/>
            </w:tcBorders>
          </w:tcPr>
          <w:p>
            <w:pPr>
              <w:pStyle w:val="TableParagraph"/>
              <w:spacing w:before="141"/>
              <w:ind w:left="64"/>
              <w:rPr>
                <w:sz w:val="18"/>
              </w:rPr>
            </w:pPr>
            <w:r>
              <w:rPr>
                <w:sz w:val="18"/>
              </w:rPr>
              <w:t>DAI0_PIN15</w:t>
            </w:r>
          </w:p>
        </w:tc>
        <w:tc>
          <w:tcPr>
            <w:tcW w:w="1062" w:type="dxa"/>
            <w:tcBorders>
              <w:top w:val="nil"/>
            </w:tcBorders>
          </w:tcPr>
          <w:p>
            <w:pPr>
              <w:pStyle w:val="TableParagraph"/>
              <w:spacing w:before="141"/>
              <w:ind w:left="60"/>
              <w:rPr>
                <w:sz w:val="18"/>
              </w:rPr>
            </w:pPr>
            <w:r>
              <w:rPr>
                <w:sz w:val="18"/>
              </w:rPr>
              <w:t>InOut</w:t>
            </w:r>
          </w:p>
        </w:tc>
        <w:tc>
          <w:tcPr>
            <w:tcW w:w="712" w:type="dxa"/>
            <w:tcBorders>
              <w:top w:val="nil"/>
            </w:tcBorders>
          </w:tcPr>
          <w:p>
            <w:pPr>
              <w:pStyle w:val="TableParagraph"/>
              <w:spacing w:before="141"/>
              <w:ind w:left="60"/>
              <w:rPr>
                <w:sz w:val="18"/>
              </w:rPr>
            </w:pPr>
            <w:r>
              <w:rPr>
                <w:w w:val="103"/>
                <w:sz w:val="18"/>
              </w:rPr>
              <w:t>A</w:t>
            </w:r>
          </w:p>
        </w:tc>
        <w:tc>
          <w:tcPr>
            <w:tcW w:w="1378" w:type="dxa"/>
            <w:tcBorders>
              <w:top w:val="nil"/>
            </w:tcBorders>
          </w:tcPr>
          <w:p>
            <w:pPr>
              <w:pStyle w:val="TableParagraph"/>
              <w:spacing w:before="141"/>
              <w:ind w:left="59"/>
              <w:rPr>
                <w:sz w:val="18"/>
              </w:rPr>
            </w:pPr>
            <w:r>
              <w:rPr>
                <w:sz w:val="18"/>
              </w:rPr>
              <w:t>PullDown</w:t>
            </w:r>
          </w:p>
        </w:tc>
        <w:tc>
          <w:tcPr>
            <w:tcW w:w="902" w:type="dxa"/>
            <w:tcBorders>
              <w:top w:val="nil"/>
            </w:tcBorders>
          </w:tcPr>
          <w:p>
            <w:pPr>
              <w:pStyle w:val="TableParagraph"/>
              <w:spacing w:before="141"/>
              <w:ind w:left="59"/>
              <w:rPr>
                <w:sz w:val="18"/>
              </w:rPr>
            </w:pPr>
            <w:r>
              <w:rPr>
                <w:sz w:val="18"/>
              </w:rPr>
              <w:t>none</w:t>
            </w:r>
          </w:p>
        </w:tc>
        <w:tc>
          <w:tcPr>
            <w:tcW w:w="808" w:type="dxa"/>
            <w:tcBorders>
              <w:top w:val="nil"/>
            </w:tcBorders>
          </w:tcPr>
          <w:p>
            <w:pPr>
              <w:pStyle w:val="TableParagraph"/>
              <w:spacing w:before="141"/>
              <w:ind w:left="57"/>
              <w:rPr>
                <w:sz w:val="18"/>
              </w:rPr>
            </w:pPr>
            <w:r>
              <w:rPr>
                <w:sz w:val="18"/>
              </w:rPr>
              <w:t>none</w:t>
            </w:r>
          </w:p>
        </w:tc>
        <w:tc>
          <w:tcPr>
            <w:tcW w:w="1571" w:type="dxa"/>
            <w:tcBorders>
              <w:top w:val="nil"/>
            </w:tcBorders>
          </w:tcPr>
          <w:p>
            <w:pPr>
              <w:pStyle w:val="TableParagraph"/>
              <w:spacing w:before="141"/>
              <w:ind w:left="56"/>
              <w:rPr>
                <w:sz w:val="18"/>
              </w:rPr>
            </w:pPr>
            <w:r>
              <w:rPr>
                <w:sz w:val="18"/>
              </w:rPr>
              <w:t>VDD_EXT</w:t>
            </w:r>
          </w:p>
        </w:tc>
        <w:tc>
          <w:tcPr>
            <w:tcW w:w="2734" w:type="dxa"/>
            <w:vMerge/>
            <w:tcBorders>
              <w:top w:val="nil"/>
              <w:right w:val="nil"/>
            </w:tcBorders>
          </w:tcPr>
          <w:p>
            <w:pPr>
              <w:rPr>
                <w:sz w:val="2"/>
                <w:szCs w:val="2"/>
              </w:rPr>
            </w:pPr>
          </w:p>
        </w:tc>
      </w:tr>
    </w:tbl>
    <w:p>
      <w:pPr>
        <w:spacing w:after="0"/>
        <w:rPr>
          <w:sz w:val="2"/>
          <w:szCs w:val="2"/>
        </w:rPr>
        <w:sectPr>
          <w:type w:val="continuous"/>
          <w:pgSz w:w="12240" w:h="15840"/>
          <w:pgMar w:top="820" w:bottom="280" w:left="440" w:right="60"/>
        </w:sectPr>
      </w:pPr>
    </w:p>
    <w:p>
      <w:pPr>
        <w:pStyle w:val="BodyText"/>
        <w:rPr>
          <w:b/>
          <w:sz w:val="20"/>
        </w:rPr>
      </w:pPr>
    </w:p>
    <w:p>
      <w:pPr>
        <w:pStyle w:val="BodyText"/>
        <w:spacing w:before="3"/>
        <w:rPr>
          <w:b/>
          <w:sz w:val="16"/>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right w:val="nil"/>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364" w:hRule="atLeast"/>
        </w:trPr>
        <w:tc>
          <w:tcPr>
            <w:tcW w:w="1564" w:type="dxa"/>
            <w:tcBorders>
              <w:left w:val="nil"/>
              <w:bottom w:val="nil"/>
            </w:tcBorders>
          </w:tcPr>
          <w:p>
            <w:pPr>
              <w:pStyle w:val="TableParagraph"/>
              <w:spacing w:before="10"/>
              <w:ind w:left="64"/>
              <w:rPr>
                <w:sz w:val="18"/>
              </w:rPr>
            </w:pPr>
            <w:r>
              <w:rPr>
                <w:sz w:val="18"/>
              </w:rPr>
              <w:t>DAI0_PIN16</w:t>
            </w:r>
          </w:p>
        </w:tc>
        <w:tc>
          <w:tcPr>
            <w:tcW w:w="1062" w:type="dxa"/>
            <w:tcBorders>
              <w:bottom w:val="nil"/>
            </w:tcBorders>
          </w:tcPr>
          <w:p>
            <w:pPr>
              <w:pStyle w:val="TableParagraph"/>
              <w:spacing w:before="10"/>
              <w:ind w:left="60"/>
              <w:rPr>
                <w:sz w:val="18"/>
              </w:rPr>
            </w:pPr>
            <w:r>
              <w:rPr>
                <w:sz w:val="18"/>
              </w:rPr>
              <w:t>InOut</w:t>
            </w:r>
          </w:p>
        </w:tc>
        <w:tc>
          <w:tcPr>
            <w:tcW w:w="712" w:type="dxa"/>
            <w:tcBorders>
              <w:bottom w:val="nil"/>
            </w:tcBorders>
          </w:tcPr>
          <w:p>
            <w:pPr>
              <w:pStyle w:val="TableParagraph"/>
              <w:spacing w:before="10"/>
              <w:ind w:left="60"/>
              <w:rPr>
                <w:sz w:val="18"/>
              </w:rPr>
            </w:pPr>
            <w:r>
              <w:rPr>
                <w:w w:val="103"/>
                <w:sz w:val="18"/>
              </w:rPr>
              <w:t>A</w:t>
            </w:r>
          </w:p>
        </w:tc>
        <w:tc>
          <w:tcPr>
            <w:tcW w:w="1378" w:type="dxa"/>
            <w:tcBorders>
              <w:bottom w:val="nil"/>
            </w:tcBorders>
          </w:tcPr>
          <w:p>
            <w:pPr>
              <w:pStyle w:val="TableParagraph"/>
              <w:spacing w:before="10"/>
              <w:ind w:left="59"/>
              <w:rPr>
                <w:sz w:val="18"/>
              </w:rPr>
            </w:pPr>
            <w:r>
              <w:rPr>
                <w:sz w:val="18"/>
              </w:rPr>
              <w:t>PullDown</w:t>
            </w:r>
          </w:p>
        </w:tc>
        <w:tc>
          <w:tcPr>
            <w:tcW w:w="902" w:type="dxa"/>
            <w:tcBorders>
              <w:bottom w:val="nil"/>
            </w:tcBorders>
          </w:tcPr>
          <w:p>
            <w:pPr>
              <w:pStyle w:val="TableParagraph"/>
              <w:spacing w:before="10"/>
              <w:ind w:left="58"/>
              <w:rPr>
                <w:sz w:val="18"/>
              </w:rPr>
            </w:pPr>
            <w:r>
              <w:rPr>
                <w:sz w:val="18"/>
              </w:rPr>
              <w:t>none</w:t>
            </w:r>
          </w:p>
        </w:tc>
        <w:tc>
          <w:tcPr>
            <w:tcW w:w="808" w:type="dxa"/>
            <w:tcBorders>
              <w:bottom w:val="nil"/>
            </w:tcBorders>
          </w:tcPr>
          <w:p>
            <w:pPr>
              <w:pStyle w:val="TableParagraph"/>
              <w:spacing w:before="10"/>
              <w:ind w:left="56"/>
              <w:rPr>
                <w:sz w:val="18"/>
              </w:rPr>
            </w:pPr>
            <w:r>
              <w:rPr>
                <w:sz w:val="18"/>
              </w:rPr>
              <w:t>none</w:t>
            </w:r>
          </w:p>
        </w:tc>
        <w:tc>
          <w:tcPr>
            <w:tcW w:w="1571" w:type="dxa"/>
            <w:tcBorders>
              <w:bottom w:val="nil"/>
            </w:tcBorders>
          </w:tcPr>
          <w:p>
            <w:pPr>
              <w:pStyle w:val="TableParagraph"/>
              <w:spacing w:before="10"/>
              <w:ind w:left="55"/>
              <w:rPr>
                <w:sz w:val="18"/>
              </w:rPr>
            </w:pPr>
            <w:r>
              <w:rPr>
                <w:sz w:val="18"/>
              </w:rPr>
              <w:t>VDD_EXT</w:t>
            </w:r>
          </w:p>
        </w:tc>
        <w:tc>
          <w:tcPr>
            <w:tcW w:w="2734" w:type="dxa"/>
            <w:vMerge w:val="restart"/>
            <w:tcBorders>
              <w:right w:val="nil"/>
            </w:tcBorders>
          </w:tcPr>
          <w:p>
            <w:pPr>
              <w:pStyle w:val="TableParagraph"/>
              <w:spacing w:line="290" w:lineRule="auto" w:before="10"/>
              <w:ind w:left="55" w:right="1349"/>
              <w:rPr>
                <w:sz w:val="18"/>
              </w:rPr>
            </w:pPr>
            <w:r>
              <w:rPr>
                <w:sz w:val="18"/>
              </w:rPr>
              <w:t>Desc:</w:t>
            </w:r>
            <w:r>
              <w:rPr>
                <w:spacing w:val="-31"/>
                <w:sz w:val="18"/>
              </w:rPr>
              <w:t> </w:t>
            </w:r>
            <w:r>
              <w:rPr>
                <w:sz w:val="18"/>
              </w:rPr>
              <w:t>DAI0</w:t>
            </w:r>
            <w:r>
              <w:rPr>
                <w:spacing w:val="-31"/>
                <w:sz w:val="18"/>
              </w:rPr>
              <w:t> </w:t>
            </w:r>
            <w:r>
              <w:rPr>
                <w:sz w:val="18"/>
              </w:rPr>
              <w:t>Pin</w:t>
            </w:r>
            <w:r>
              <w:rPr>
                <w:spacing w:val="-31"/>
                <w:sz w:val="18"/>
              </w:rPr>
              <w:t> </w:t>
            </w:r>
            <w:r>
              <w:rPr>
                <w:spacing w:val="-6"/>
                <w:sz w:val="18"/>
              </w:rPr>
              <w:t>16 </w:t>
            </w:r>
            <w:r>
              <w:rPr>
                <w:sz w:val="18"/>
              </w:rPr>
              <w:t>Notes: No notes Desc:</w:t>
            </w:r>
            <w:r>
              <w:rPr>
                <w:spacing w:val="-31"/>
                <w:sz w:val="18"/>
              </w:rPr>
              <w:t> </w:t>
            </w:r>
            <w:r>
              <w:rPr>
                <w:sz w:val="18"/>
              </w:rPr>
              <w:t>DAI0</w:t>
            </w:r>
            <w:r>
              <w:rPr>
                <w:spacing w:val="-31"/>
                <w:sz w:val="18"/>
              </w:rPr>
              <w:t> </w:t>
            </w:r>
            <w:r>
              <w:rPr>
                <w:sz w:val="18"/>
              </w:rPr>
              <w:t>Pin</w:t>
            </w:r>
            <w:r>
              <w:rPr>
                <w:spacing w:val="-31"/>
                <w:sz w:val="18"/>
              </w:rPr>
              <w:t> </w:t>
            </w:r>
            <w:r>
              <w:rPr>
                <w:spacing w:val="-6"/>
                <w:sz w:val="18"/>
              </w:rPr>
              <w:t>17 </w:t>
            </w:r>
            <w:r>
              <w:rPr>
                <w:sz w:val="18"/>
              </w:rPr>
              <w:t>Notes: No notes Desc:</w:t>
            </w:r>
            <w:r>
              <w:rPr>
                <w:spacing w:val="-31"/>
                <w:sz w:val="18"/>
              </w:rPr>
              <w:t> </w:t>
            </w:r>
            <w:r>
              <w:rPr>
                <w:sz w:val="18"/>
              </w:rPr>
              <w:t>DAI0</w:t>
            </w:r>
            <w:r>
              <w:rPr>
                <w:spacing w:val="-31"/>
                <w:sz w:val="18"/>
              </w:rPr>
              <w:t> </w:t>
            </w:r>
            <w:r>
              <w:rPr>
                <w:sz w:val="18"/>
              </w:rPr>
              <w:t>Pin</w:t>
            </w:r>
            <w:r>
              <w:rPr>
                <w:spacing w:val="-31"/>
                <w:sz w:val="18"/>
              </w:rPr>
              <w:t> </w:t>
            </w:r>
            <w:r>
              <w:rPr>
                <w:spacing w:val="-6"/>
                <w:sz w:val="18"/>
              </w:rPr>
              <w:t>18 </w:t>
            </w:r>
            <w:r>
              <w:rPr>
                <w:sz w:val="18"/>
              </w:rPr>
              <w:t>Notes: No notes Desc:</w:t>
            </w:r>
            <w:r>
              <w:rPr>
                <w:spacing w:val="-31"/>
                <w:sz w:val="18"/>
              </w:rPr>
              <w:t> </w:t>
            </w:r>
            <w:r>
              <w:rPr>
                <w:sz w:val="18"/>
              </w:rPr>
              <w:t>DAI0</w:t>
            </w:r>
            <w:r>
              <w:rPr>
                <w:spacing w:val="-31"/>
                <w:sz w:val="18"/>
              </w:rPr>
              <w:t> </w:t>
            </w:r>
            <w:r>
              <w:rPr>
                <w:sz w:val="18"/>
              </w:rPr>
              <w:t>Pin</w:t>
            </w:r>
            <w:r>
              <w:rPr>
                <w:spacing w:val="-31"/>
                <w:sz w:val="18"/>
              </w:rPr>
              <w:t> </w:t>
            </w:r>
            <w:r>
              <w:rPr>
                <w:spacing w:val="-6"/>
                <w:sz w:val="18"/>
              </w:rPr>
              <w:t>19 </w:t>
            </w:r>
            <w:r>
              <w:rPr>
                <w:sz w:val="18"/>
              </w:rPr>
              <w:t>Notes: No notes Desc:</w:t>
            </w:r>
            <w:r>
              <w:rPr>
                <w:spacing w:val="-31"/>
                <w:sz w:val="18"/>
              </w:rPr>
              <w:t> </w:t>
            </w:r>
            <w:r>
              <w:rPr>
                <w:sz w:val="18"/>
              </w:rPr>
              <w:t>DAI0</w:t>
            </w:r>
            <w:r>
              <w:rPr>
                <w:spacing w:val="-31"/>
                <w:sz w:val="18"/>
              </w:rPr>
              <w:t> </w:t>
            </w:r>
            <w:r>
              <w:rPr>
                <w:sz w:val="18"/>
              </w:rPr>
              <w:t>Pin</w:t>
            </w:r>
            <w:r>
              <w:rPr>
                <w:spacing w:val="-31"/>
                <w:sz w:val="18"/>
              </w:rPr>
              <w:t> </w:t>
            </w:r>
            <w:r>
              <w:rPr>
                <w:spacing w:val="-6"/>
                <w:sz w:val="18"/>
              </w:rPr>
              <w:t>20 </w:t>
            </w:r>
            <w:r>
              <w:rPr>
                <w:sz w:val="18"/>
              </w:rPr>
              <w:t>Notes: No notes Desc: DAI1 Pin 1 Notes: No notes Desc: DAI1 Pin 2 Notes: No notes Desc: DAI1 Pin 3 Notes: No notes Desc: DAI1 Pin 4 Notes: No notes Desc: DAI1 Pin 5 Notes: No notes Desc: DAI1 Pin 6 Notes: No notes Desc: DAI1 Pin 7 Notes: No notes Desc: DAI1 Pin 8 Notes: No notes Desc: DAI1 Pin 9 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10 </w:t>
            </w:r>
            <w:r>
              <w:rPr>
                <w:sz w:val="18"/>
              </w:rPr>
              <w:t>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11 </w:t>
            </w:r>
            <w:r>
              <w:rPr>
                <w:sz w:val="18"/>
              </w:rPr>
              <w:t>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12 </w:t>
            </w:r>
            <w:r>
              <w:rPr>
                <w:sz w:val="18"/>
              </w:rPr>
              <w:t>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13 </w:t>
            </w:r>
            <w:r>
              <w:rPr>
                <w:sz w:val="18"/>
              </w:rPr>
              <w:t>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14 </w:t>
            </w:r>
            <w:r>
              <w:rPr>
                <w:sz w:val="18"/>
              </w:rPr>
              <w:t>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15 </w:t>
            </w:r>
            <w:r>
              <w:rPr>
                <w:sz w:val="18"/>
              </w:rPr>
              <w:t>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16 </w:t>
            </w:r>
            <w:r>
              <w:rPr>
                <w:sz w:val="18"/>
              </w:rPr>
              <w:t>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17 </w:t>
            </w:r>
            <w:r>
              <w:rPr>
                <w:sz w:val="18"/>
              </w:rPr>
              <w:t>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18 </w:t>
            </w:r>
            <w:r>
              <w:rPr>
                <w:sz w:val="18"/>
              </w:rPr>
              <w:t>Notes: No notes Desc:</w:t>
            </w:r>
            <w:r>
              <w:rPr>
                <w:spacing w:val="-31"/>
                <w:sz w:val="18"/>
              </w:rPr>
              <w:t> </w:t>
            </w:r>
            <w:r>
              <w:rPr>
                <w:sz w:val="18"/>
              </w:rPr>
              <w:t>DAI1</w:t>
            </w:r>
            <w:r>
              <w:rPr>
                <w:spacing w:val="-31"/>
                <w:sz w:val="18"/>
              </w:rPr>
              <w:t> </w:t>
            </w:r>
            <w:r>
              <w:rPr>
                <w:sz w:val="18"/>
              </w:rPr>
              <w:t>Pin</w:t>
            </w:r>
            <w:r>
              <w:rPr>
                <w:spacing w:val="-31"/>
                <w:sz w:val="18"/>
              </w:rPr>
              <w:t> </w:t>
            </w:r>
            <w:r>
              <w:rPr>
                <w:spacing w:val="-6"/>
                <w:sz w:val="18"/>
              </w:rPr>
              <w:t>19</w:t>
            </w:r>
          </w:p>
          <w:p>
            <w:pPr>
              <w:pStyle w:val="TableParagraph"/>
              <w:spacing w:line="179" w:lineRule="exact" w:before="0"/>
              <w:ind w:left="57"/>
              <w:rPr>
                <w:sz w:val="18"/>
              </w:rPr>
            </w:pPr>
            <w:r>
              <w:rPr>
                <w:sz w:val="18"/>
              </w:rPr>
              <w:t>Notes: No notes</w:t>
            </w: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DAI0_PIN17</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DAI0_PIN18</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DAI0_PIN19</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DAI0_PIN20</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DAI1_PIN01</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DAI1_PIN02</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DAI1_PIN03</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DAI1_PIN04</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DAI1_PIN05</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DAI1_PIN06</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DAI1_PIN07</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DAI1_PIN08</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DAI1_PIN09</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DAI1_PIN10</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DAI1_PIN11</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DAI1_PIN12</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DAI1_PIN13</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DAI1_PIN14</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DAI1_PIN15</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DAI1_PIN16</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DAI1_PIN17</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DAI1_PIN18</w:t>
            </w:r>
          </w:p>
        </w:tc>
        <w:tc>
          <w:tcPr>
            <w:tcW w:w="1062" w:type="dxa"/>
            <w:tcBorders>
              <w:top w:val="nil"/>
              <w:bottom w:val="nil"/>
            </w:tcBorders>
          </w:tcPr>
          <w:p>
            <w:pPr>
              <w:pStyle w:val="TableParagraph"/>
              <w:spacing w:before="141"/>
              <w:ind w:left="60"/>
              <w:rPr>
                <w:sz w:val="18"/>
              </w:rPr>
            </w:pPr>
            <w:r>
              <w:rPr>
                <w:sz w:val="18"/>
              </w:rPr>
              <w:t>InOut</w:t>
            </w:r>
          </w:p>
        </w:tc>
        <w:tc>
          <w:tcPr>
            <w:tcW w:w="712" w:type="dxa"/>
            <w:tcBorders>
              <w:top w:val="nil"/>
              <w:bottom w:val="nil"/>
            </w:tcBorders>
          </w:tcPr>
          <w:p>
            <w:pPr>
              <w:pStyle w:val="TableParagraph"/>
              <w:spacing w:before="141"/>
              <w:ind w:left="60"/>
              <w:rPr>
                <w:sz w:val="18"/>
              </w:rPr>
            </w:pPr>
            <w:r>
              <w:rPr>
                <w:w w:val="103"/>
                <w:sz w:val="18"/>
              </w:rPr>
              <w:t>A</w:t>
            </w:r>
          </w:p>
        </w:tc>
        <w:tc>
          <w:tcPr>
            <w:tcW w:w="1378" w:type="dxa"/>
            <w:tcBorders>
              <w:top w:val="nil"/>
              <w:bottom w:val="nil"/>
            </w:tcBorders>
          </w:tcPr>
          <w:p>
            <w:pPr>
              <w:pStyle w:val="TableParagraph"/>
              <w:spacing w:before="141"/>
              <w:ind w:left="59"/>
              <w:rPr>
                <w:sz w:val="18"/>
              </w:rPr>
            </w:pPr>
            <w:r>
              <w:rPr>
                <w:sz w:val="18"/>
              </w:rPr>
              <w:t>PullDown</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r>
        <w:trPr>
          <w:trHeight w:val="626" w:hRule="atLeast"/>
        </w:trPr>
        <w:tc>
          <w:tcPr>
            <w:tcW w:w="1564" w:type="dxa"/>
            <w:tcBorders>
              <w:top w:val="nil"/>
              <w:left w:val="nil"/>
            </w:tcBorders>
          </w:tcPr>
          <w:p>
            <w:pPr>
              <w:pStyle w:val="TableParagraph"/>
              <w:spacing w:before="141"/>
              <w:ind w:left="64"/>
              <w:rPr>
                <w:sz w:val="18"/>
              </w:rPr>
            </w:pPr>
            <w:r>
              <w:rPr>
                <w:sz w:val="18"/>
              </w:rPr>
              <w:t>DAI1_PIN19</w:t>
            </w:r>
          </w:p>
        </w:tc>
        <w:tc>
          <w:tcPr>
            <w:tcW w:w="1062" w:type="dxa"/>
            <w:tcBorders>
              <w:top w:val="nil"/>
            </w:tcBorders>
          </w:tcPr>
          <w:p>
            <w:pPr>
              <w:pStyle w:val="TableParagraph"/>
              <w:spacing w:before="141"/>
              <w:ind w:left="60"/>
              <w:rPr>
                <w:sz w:val="18"/>
              </w:rPr>
            </w:pPr>
            <w:r>
              <w:rPr>
                <w:sz w:val="18"/>
              </w:rPr>
              <w:t>InOut</w:t>
            </w:r>
          </w:p>
        </w:tc>
        <w:tc>
          <w:tcPr>
            <w:tcW w:w="712" w:type="dxa"/>
            <w:tcBorders>
              <w:top w:val="nil"/>
            </w:tcBorders>
          </w:tcPr>
          <w:p>
            <w:pPr>
              <w:pStyle w:val="TableParagraph"/>
              <w:spacing w:before="141"/>
              <w:ind w:left="60"/>
              <w:rPr>
                <w:sz w:val="18"/>
              </w:rPr>
            </w:pPr>
            <w:r>
              <w:rPr>
                <w:w w:val="103"/>
                <w:sz w:val="18"/>
              </w:rPr>
              <w:t>A</w:t>
            </w:r>
          </w:p>
        </w:tc>
        <w:tc>
          <w:tcPr>
            <w:tcW w:w="1378" w:type="dxa"/>
            <w:tcBorders>
              <w:top w:val="nil"/>
            </w:tcBorders>
          </w:tcPr>
          <w:p>
            <w:pPr>
              <w:pStyle w:val="TableParagraph"/>
              <w:spacing w:before="141"/>
              <w:ind w:left="59"/>
              <w:rPr>
                <w:sz w:val="18"/>
              </w:rPr>
            </w:pPr>
            <w:r>
              <w:rPr>
                <w:sz w:val="18"/>
              </w:rPr>
              <w:t>PullDown</w:t>
            </w:r>
          </w:p>
        </w:tc>
        <w:tc>
          <w:tcPr>
            <w:tcW w:w="902" w:type="dxa"/>
            <w:tcBorders>
              <w:top w:val="nil"/>
            </w:tcBorders>
          </w:tcPr>
          <w:p>
            <w:pPr>
              <w:pStyle w:val="TableParagraph"/>
              <w:spacing w:before="141"/>
              <w:ind w:left="58"/>
              <w:rPr>
                <w:sz w:val="18"/>
              </w:rPr>
            </w:pPr>
            <w:r>
              <w:rPr>
                <w:sz w:val="18"/>
              </w:rPr>
              <w:t>none</w:t>
            </w:r>
          </w:p>
        </w:tc>
        <w:tc>
          <w:tcPr>
            <w:tcW w:w="808" w:type="dxa"/>
            <w:tcBorders>
              <w:top w:val="nil"/>
            </w:tcBorders>
          </w:tcPr>
          <w:p>
            <w:pPr>
              <w:pStyle w:val="TableParagraph"/>
              <w:spacing w:before="141"/>
              <w:ind w:left="56"/>
              <w:rPr>
                <w:sz w:val="18"/>
              </w:rPr>
            </w:pPr>
            <w:r>
              <w:rPr>
                <w:sz w:val="18"/>
              </w:rPr>
              <w:t>none</w:t>
            </w:r>
          </w:p>
        </w:tc>
        <w:tc>
          <w:tcPr>
            <w:tcW w:w="1571" w:type="dxa"/>
            <w:tcBorders>
              <w:top w:val="nil"/>
            </w:tcBorders>
          </w:tcPr>
          <w:p>
            <w:pPr>
              <w:pStyle w:val="TableParagraph"/>
              <w:spacing w:before="141"/>
              <w:ind w:left="55"/>
              <w:rPr>
                <w:sz w:val="18"/>
              </w:rPr>
            </w:pPr>
            <w:r>
              <w:rPr>
                <w:sz w:val="18"/>
              </w:rPr>
              <w:t>VDD_EXT</w:t>
            </w:r>
          </w:p>
        </w:tc>
        <w:tc>
          <w:tcPr>
            <w:tcW w:w="2734" w:type="dxa"/>
            <w:vMerge/>
            <w:tcBorders>
              <w:top w:val="nil"/>
              <w:right w:val="nil"/>
            </w:tcBorders>
          </w:tcPr>
          <w:p>
            <w:pPr>
              <w:rPr>
                <w:sz w:val="2"/>
                <w:szCs w:val="2"/>
              </w:rPr>
            </w:pPr>
          </w:p>
        </w:tc>
      </w:tr>
    </w:tbl>
    <w:p>
      <w:pPr>
        <w:spacing w:after="0"/>
        <w:rPr>
          <w:sz w:val="2"/>
          <w:szCs w:val="2"/>
        </w:rPr>
        <w:sectPr>
          <w:headerReference w:type="default" r:id="rId65"/>
          <w:headerReference w:type="even" r:id="rId66"/>
          <w:footerReference w:type="default" r:id="rId67"/>
          <w:footerReference w:type="even" r:id="rId68"/>
          <w:pgSz w:w="12240" w:h="15840"/>
          <w:pgMar w:header="710" w:footer="633" w:top="1500" w:bottom="820" w:left="440" w:right="60"/>
          <w:pgNumType w:start="59"/>
        </w:sectPr>
      </w:pPr>
    </w:p>
    <w:p>
      <w:pPr>
        <w:pStyle w:val="BodyText"/>
        <w:rPr>
          <w:b/>
          <w:sz w:val="20"/>
        </w:rPr>
      </w:pPr>
    </w:p>
    <w:p>
      <w:pPr>
        <w:pStyle w:val="BodyText"/>
        <w:spacing w:before="11"/>
        <w:rPr>
          <w:b/>
          <w:sz w:val="17"/>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right w:val="nil"/>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364" w:hRule="atLeast"/>
        </w:trPr>
        <w:tc>
          <w:tcPr>
            <w:tcW w:w="1564" w:type="dxa"/>
            <w:tcBorders>
              <w:left w:val="nil"/>
              <w:bottom w:val="nil"/>
            </w:tcBorders>
          </w:tcPr>
          <w:p>
            <w:pPr>
              <w:pStyle w:val="TableParagraph"/>
              <w:spacing w:before="10"/>
              <w:ind w:left="64"/>
              <w:rPr>
                <w:sz w:val="18"/>
              </w:rPr>
            </w:pPr>
            <w:r>
              <w:rPr>
                <w:sz w:val="18"/>
              </w:rPr>
              <w:t>DAI1_PIN20</w:t>
            </w:r>
          </w:p>
        </w:tc>
        <w:tc>
          <w:tcPr>
            <w:tcW w:w="1062" w:type="dxa"/>
            <w:tcBorders>
              <w:bottom w:val="nil"/>
            </w:tcBorders>
          </w:tcPr>
          <w:p>
            <w:pPr>
              <w:pStyle w:val="TableParagraph"/>
              <w:spacing w:before="10"/>
              <w:ind w:left="60"/>
              <w:rPr>
                <w:sz w:val="18"/>
              </w:rPr>
            </w:pPr>
            <w:r>
              <w:rPr>
                <w:sz w:val="18"/>
              </w:rPr>
              <w:t>InOut</w:t>
            </w:r>
          </w:p>
        </w:tc>
        <w:tc>
          <w:tcPr>
            <w:tcW w:w="712" w:type="dxa"/>
            <w:tcBorders>
              <w:bottom w:val="nil"/>
            </w:tcBorders>
          </w:tcPr>
          <w:p>
            <w:pPr>
              <w:pStyle w:val="TableParagraph"/>
              <w:spacing w:before="10"/>
              <w:ind w:left="60"/>
              <w:rPr>
                <w:sz w:val="18"/>
              </w:rPr>
            </w:pPr>
            <w:r>
              <w:rPr>
                <w:w w:val="103"/>
                <w:sz w:val="18"/>
              </w:rPr>
              <w:t>A</w:t>
            </w:r>
          </w:p>
        </w:tc>
        <w:tc>
          <w:tcPr>
            <w:tcW w:w="1378" w:type="dxa"/>
            <w:tcBorders>
              <w:bottom w:val="nil"/>
            </w:tcBorders>
          </w:tcPr>
          <w:p>
            <w:pPr>
              <w:pStyle w:val="TableParagraph"/>
              <w:spacing w:before="10"/>
              <w:ind w:left="59"/>
              <w:rPr>
                <w:sz w:val="18"/>
              </w:rPr>
            </w:pPr>
            <w:r>
              <w:rPr>
                <w:sz w:val="18"/>
              </w:rPr>
              <w:t>PullDown</w:t>
            </w:r>
          </w:p>
        </w:tc>
        <w:tc>
          <w:tcPr>
            <w:tcW w:w="902" w:type="dxa"/>
            <w:tcBorders>
              <w:bottom w:val="nil"/>
            </w:tcBorders>
          </w:tcPr>
          <w:p>
            <w:pPr>
              <w:pStyle w:val="TableParagraph"/>
              <w:spacing w:before="10"/>
              <w:ind w:left="59"/>
              <w:rPr>
                <w:sz w:val="18"/>
              </w:rPr>
            </w:pPr>
            <w:r>
              <w:rPr>
                <w:sz w:val="18"/>
              </w:rPr>
              <w:t>none</w:t>
            </w:r>
          </w:p>
        </w:tc>
        <w:tc>
          <w:tcPr>
            <w:tcW w:w="808" w:type="dxa"/>
            <w:tcBorders>
              <w:bottom w:val="nil"/>
            </w:tcBorders>
          </w:tcPr>
          <w:p>
            <w:pPr>
              <w:pStyle w:val="TableParagraph"/>
              <w:spacing w:before="10"/>
              <w:ind w:left="57"/>
              <w:rPr>
                <w:sz w:val="18"/>
              </w:rPr>
            </w:pPr>
            <w:r>
              <w:rPr>
                <w:sz w:val="18"/>
              </w:rPr>
              <w:t>none</w:t>
            </w:r>
          </w:p>
        </w:tc>
        <w:tc>
          <w:tcPr>
            <w:tcW w:w="1571" w:type="dxa"/>
            <w:tcBorders>
              <w:bottom w:val="nil"/>
            </w:tcBorders>
          </w:tcPr>
          <w:p>
            <w:pPr>
              <w:pStyle w:val="TableParagraph"/>
              <w:spacing w:before="10"/>
              <w:ind w:left="56"/>
              <w:rPr>
                <w:sz w:val="18"/>
              </w:rPr>
            </w:pPr>
            <w:r>
              <w:rPr>
                <w:sz w:val="18"/>
              </w:rPr>
              <w:t>VDD_EXT</w:t>
            </w:r>
          </w:p>
        </w:tc>
        <w:tc>
          <w:tcPr>
            <w:tcW w:w="2734" w:type="dxa"/>
            <w:vMerge w:val="restart"/>
            <w:tcBorders>
              <w:right w:val="nil"/>
            </w:tcBorders>
          </w:tcPr>
          <w:p>
            <w:pPr>
              <w:pStyle w:val="TableParagraph"/>
              <w:spacing w:line="276" w:lineRule="auto" w:before="10"/>
              <w:ind w:left="57" w:right="1358" w:hanging="2"/>
              <w:rPr>
                <w:sz w:val="18"/>
              </w:rPr>
            </w:pPr>
            <w:r>
              <w:rPr>
                <w:sz w:val="18"/>
              </w:rPr>
              <w:t>Desc:</w:t>
            </w:r>
            <w:r>
              <w:rPr>
                <w:spacing w:val="-31"/>
                <w:sz w:val="18"/>
              </w:rPr>
              <w:t> </w:t>
            </w:r>
            <w:r>
              <w:rPr>
                <w:sz w:val="18"/>
              </w:rPr>
              <w:t>DAI1</w:t>
            </w:r>
            <w:r>
              <w:rPr>
                <w:spacing w:val="-30"/>
                <w:sz w:val="18"/>
              </w:rPr>
              <w:t> </w:t>
            </w:r>
            <w:r>
              <w:rPr>
                <w:sz w:val="18"/>
              </w:rPr>
              <w:t>Pin</w:t>
            </w:r>
            <w:r>
              <w:rPr>
                <w:spacing w:val="-31"/>
                <w:sz w:val="18"/>
              </w:rPr>
              <w:t> </w:t>
            </w:r>
            <w:r>
              <w:rPr>
                <w:spacing w:val="-6"/>
                <w:sz w:val="18"/>
              </w:rPr>
              <w:t>20 </w:t>
            </w:r>
            <w:r>
              <w:rPr>
                <w:sz w:val="18"/>
              </w:rPr>
              <w:t>Notes:</w:t>
            </w:r>
            <w:r>
              <w:rPr>
                <w:spacing w:val="-27"/>
                <w:sz w:val="18"/>
              </w:rPr>
              <w:t> </w:t>
            </w:r>
            <w:r>
              <w:rPr>
                <w:sz w:val="18"/>
              </w:rPr>
              <w:t>No</w:t>
            </w:r>
            <w:r>
              <w:rPr>
                <w:spacing w:val="-28"/>
                <w:sz w:val="18"/>
              </w:rPr>
              <w:t> </w:t>
            </w:r>
            <w:r>
              <w:rPr>
                <w:sz w:val="18"/>
              </w:rPr>
              <w:t>notes</w:t>
            </w:r>
          </w:p>
          <w:p>
            <w:pPr>
              <w:pStyle w:val="TableParagraph"/>
              <w:spacing w:line="276" w:lineRule="auto" w:before="25"/>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0 Notes: No</w:t>
            </w:r>
            <w:r>
              <w:rPr>
                <w:spacing w:val="-41"/>
                <w:sz w:val="18"/>
              </w:rPr>
              <w:t> </w:t>
            </w:r>
            <w:r>
              <w:rPr>
                <w:sz w:val="18"/>
              </w:rPr>
              <w:t>notes</w:t>
            </w:r>
          </w:p>
          <w:p>
            <w:pPr>
              <w:pStyle w:val="TableParagraph"/>
              <w:spacing w:line="276" w:lineRule="auto" w:before="24"/>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1 Notes: No</w:t>
            </w:r>
            <w:r>
              <w:rPr>
                <w:spacing w:val="-41"/>
                <w:sz w:val="18"/>
              </w:rPr>
              <w:t> </w:t>
            </w:r>
            <w:r>
              <w:rPr>
                <w:sz w:val="18"/>
              </w:rPr>
              <w:t>notes</w:t>
            </w:r>
          </w:p>
          <w:p>
            <w:pPr>
              <w:pStyle w:val="TableParagraph"/>
              <w:spacing w:line="276" w:lineRule="auto" w:before="25"/>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2 Notes: No</w:t>
            </w:r>
            <w:r>
              <w:rPr>
                <w:spacing w:val="-41"/>
                <w:sz w:val="18"/>
              </w:rPr>
              <w:t> </w:t>
            </w:r>
            <w:r>
              <w:rPr>
                <w:sz w:val="18"/>
              </w:rPr>
              <w:t>notes</w:t>
            </w:r>
          </w:p>
          <w:p>
            <w:pPr>
              <w:pStyle w:val="TableParagraph"/>
              <w:spacing w:line="276" w:lineRule="auto" w:before="24"/>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3 Notes: No</w:t>
            </w:r>
            <w:r>
              <w:rPr>
                <w:spacing w:val="-41"/>
                <w:sz w:val="18"/>
              </w:rPr>
              <w:t> </w:t>
            </w:r>
            <w:r>
              <w:rPr>
                <w:sz w:val="18"/>
              </w:rPr>
              <w:t>notes</w:t>
            </w:r>
          </w:p>
          <w:p>
            <w:pPr>
              <w:pStyle w:val="TableParagraph"/>
              <w:spacing w:line="276" w:lineRule="auto" w:before="25"/>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4 Notes: No</w:t>
            </w:r>
            <w:r>
              <w:rPr>
                <w:spacing w:val="-41"/>
                <w:sz w:val="18"/>
              </w:rPr>
              <w:t> </w:t>
            </w:r>
            <w:r>
              <w:rPr>
                <w:sz w:val="18"/>
              </w:rPr>
              <w:t>notes</w:t>
            </w:r>
          </w:p>
          <w:p>
            <w:pPr>
              <w:pStyle w:val="TableParagraph"/>
              <w:spacing w:line="276" w:lineRule="auto" w:before="24"/>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5 Notes: No</w:t>
            </w:r>
            <w:r>
              <w:rPr>
                <w:spacing w:val="-41"/>
                <w:sz w:val="18"/>
              </w:rPr>
              <w:t> </w:t>
            </w:r>
            <w:r>
              <w:rPr>
                <w:sz w:val="18"/>
              </w:rPr>
              <w:t>notes</w:t>
            </w:r>
          </w:p>
          <w:p>
            <w:pPr>
              <w:pStyle w:val="TableParagraph"/>
              <w:spacing w:line="276" w:lineRule="auto" w:before="24"/>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6 Notes: No</w:t>
            </w:r>
            <w:r>
              <w:rPr>
                <w:spacing w:val="-41"/>
                <w:sz w:val="18"/>
              </w:rPr>
              <w:t> </w:t>
            </w:r>
            <w:r>
              <w:rPr>
                <w:sz w:val="18"/>
              </w:rPr>
              <w:t>notes</w:t>
            </w:r>
          </w:p>
          <w:p>
            <w:pPr>
              <w:pStyle w:val="TableParagraph"/>
              <w:spacing w:line="276" w:lineRule="auto" w:before="24"/>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7 Notes: No</w:t>
            </w:r>
            <w:r>
              <w:rPr>
                <w:spacing w:val="-41"/>
                <w:sz w:val="18"/>
              </w:rPr>
              <w:t> </w:t>
            </w:r>
            <w:r>
              <w:rPr>
                <w:sz w:val="18"/>
              </w:rPr>
              <w:t>notes</w:t>
            </w:r>
          </w:p>
          <w:p>
            <w:pPr>
              <w:pStyle w:val="TableParagraph"/>
              <w:spacing w:line="276" w:lineRule="auto" w:before="25"/>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8 Notes: No</w:t>
            </w:r>
            <w:r>
              <w:rPr>
                <w:spacing w:val="-41"/>
                <w:sz w:val="18"/>
              </w:rPr>
              <w:t> </w:t>
            </w:r>
            <w:r>
              <w:rPr>
                <w:sz w:val="18"/>
              </w:rPr>
              <w:t>notes</w:t>
            </w:r>
          </w:p>
          <w:p>
            <w:pPr>
              <w:pStyle w:val="TableParagraph"/>
              <w:spacing w:line="276" w:lineRule="auto" w:before="24"/>
              <w:ind w:left="57" w:right="982" w:hanging="1"/>
              <w:rPr>
                <w:sz w:val="18"/>
              </w:rPr>
            </w:pPr>
            <w:r>
              <w:rPr>
                <w:sz w:val="18"/>
              </w:rPr>
              <w:t>Desc:</w:t>
            </w:r>
            <w:r>
              <w:rPr>
                <w:spacing w:val="-28"/>
                <w:sz w:val="18"/>
              </w:rPr>
              <w:t> </w:t>
            </w:r>
            <w:r>
              <w:rPr>
                <w:sz w:val="18"/>
              </w:rPr>
              <w:t>DMC0</w:t>
            </w:r>
            <w:r>
              <w:rPr>
                <w:spacing w:val="-28"/>
                <w:sz w:val="18"/>
              </w:rPr>
              <w:t> </w:t>
            </w:r>
            <w:r>
              <w:rPr>
                <w:sz w:val="18"/>
              </w:rPr>
              <w:t>Address</w:t>
            </w:r>
            <w:r>
              <w:rPr>
                <w:spacing w:val="-28"/>
                <w:sz w:val="18"/>
              </w:rPr>
              <w:t> </w:t>
            </w:r>
            <w:r>
              <w:rPr>
                <w:sz w:val="18"/>
              </w:rPr>
              <w:t>9 Notes: No</w:t>
            </w:r>
            <w:r>
              <w:rPr>
                <w:spacing w:val="-41"/>
                <w:sz w:val="18"/>
              </w:rPr>
              <w:t> </w:t>
            </w:r>
            <w:r>
              <w:rPr>
                <w:sz w:val="18"/>
              </w:rPr>
              <w:t>notes</w:t>
            </w:r>
          </w:p>
          <w:p>
            <w:pPr>
              <w:pStyle w:val="TableParagraph"/>
              <w:spacing w:line="276" w:lineRule="auto" w:before="25"/>
              <w:ind w:left="57" w:right="890" w:hanging="2"/>
              <w:rPr>
                <w:sz w:val="18"/>
              </w:rPr>
            </w:pPr>
            <w:r>
              <w:rPr>
                <w:sz w:val="18"/>
              </w:rPr>
              <w:t>Desc:</w:t>
            </w:r>
            <w:r>
              <w:rPr>
                <w:spacing w:val="-29"/>
                <w:sz w:val="18"/>
              </w:rPr>
              <w:t> </w:t>
            </w:r>
            <w:r>
              <w:rPr>
                <w:sz w:val="18"/>
              </w:rPr>
              <w:t>DMC0</w:t>
            </w:r>
            <w:r>
              <w:rPr>
                <w:spacing w:val="-28"/>
                <w:sz w:val="18"/>
              </w:rPr>
              <w:t> </w:t>
            </w:r>
            <w:r>
              <w:rPr>
                <w:sz w:val="18"/>
              </w:rPr>
              <w:t>Address</w:t>
            </w:r>
            <w:r>
              <w:rPr>
                <w:spacing w:val="-28"/>
                <w:sz w:val="18"/>
              </w:rPr>
              <w:t> </w:t>
            </w:r>
            <w:r>
              <w:rPr>
                <w:sz w:val="18"/>
              </w:rPr>
              <w:t>10 Notes: No</w:t>
            </w:r>
            <w:r>
              <w:rPr>
                <w:spacing w:val="-40"/>
                <w:sz w:val="18"/>
              </w:rPr>
              <w:t> </w:t>
            </w:r>
            <w:r>
              <w:rPr>
                <w:sz w:val="18"/>
              </w:rPr>
              <w:t>notes</w:t>
            </w:r>
          </w:p>
          <w:p>
            <w:pPr>
              <w:pStyle w:val="TableParagraph"/>
              <w:spacing w:line="276" w:lineRule="auto" w:before="24"/>
              <w:ind w:left="57" w:right="890" w:hanging="2"/>
              <w:rPr>
                <w:sz w:val="18"/>
              </w:rPr>
            </w:pPr>
            <w:r>
              <w:rPr>
                <w:sz w:val="18"/>
              </w:rPr>
              <w:t>Desc:</w:t>
            </w:r>
            <w:r>
              <w:rPr>
                <w:spacing w:val="-29"/>
                <w:sz w:val="18"/>
              </w:rPr>
              <w:t> </w:t>
            </w:r>
            <w:r>
              <w:rPr>
                <w:sz w:val="18"/>
              </w:rPr>
              <w:t>DMC0</w:t>
            </w:r>
            <w:r>
              <w:rPr>
                <w:spacing w:val="-28"/>
                <w:sz w:val="18"/>
              </w:rPr>
              <w:t> </w:t>
            </w:r>
            <w:r>
              <w:rPr>
                <w:sz w:val="18"/>
              </w:rPr>
              <w:t>Address</w:t>
            </w:r>
            <w:r>
              <w:rPr>
                <w:spacing w:val="-28"/>
                <w:sz w:val="18"/>
              </w:rPr>
              <w:t> </w:t>
            </w:r>
            <w:r>
              <w:rPr>
                <w:sz w:val="18"/>
              </w:rPr>
              <w:t>11 Notes: No</w:t>
            </w:r>
            <w:r>
              <w:rPr>
                <w:spacing w:val="-40"/>
                <w:sz w:val="18"/>
              </w:rPr>
              <w:t> </w:t>
            </w:r>
            <w:r>
              <w:rPr>
                <w:sz w:val="18"/>
              </w:rPr>
              <w:t>notes</w:t>
            </w:r>
          </w:p>
          <w:p>
            <w:pPr>
              <w:pStyle w:val="TableParagraph"/>
              <w:spacing w:line="276" w:lineRule="auto" w:before="25"/>
              <w:ind w:left="57" w:right="890" w:hanging="2"/>
              <w:rPr>
                <w:sz w:val="18"/>
              </w:rPr>
            </w:pPr>
            <w:r>
              <w:rPr>
                <w:sz w:val="18"/>
              </w:rPr>
              <w:t>Desc:</w:t>
            </w:r>
            <w:r>
              <w:rPr>
                <w:spacing w:val="-29"/>
                <w:sz w:val="18"/>
              </w:rPr>
              <w:t> </w:t>
            </w:r>
            <w:r>
              <w:rPr>
                <w:sz w:val="18"/>
              </w:rPr>
              <w:t>DMC0</w:t>
            </w:r>
            <w:r>
              <w:rPr>
                <w:spacing w:val="-28"/>
                <w:sz w:val="18"/>
              </w:rPr>
              <w:t> </w:t>
            </w:r>
            <w:r>
              <w:rPr>
                <w:sz w:val="18"/>
              </w:rPr>
              <w:t>Address</w:t>
            </w:r>
            <w:r>
              <w:rPr>
                <w:spacing w:val="-28"/>
                <w:sz w:val="18"/>
              </w:rPr>
              <w:t> </w:t>
            </w:r>
            <w:r>
              <w:rPr>
                <w:sz w:val="18"/>
              </w:rPr>
              <w:t>12 Notes: No</w:t>
            </w:r>
            <w:r>
              <w:rPr>
                <w:spacing w:val="-40"/>
                <w:sz w:val="18"/>
              </w:rPr>
              <w:t> </w:t>
            </w:r>
            <w:r>
              <w:rPr>
                <w:sz w:val="18"/>
              </w:rPr>
              <w:t>notes</w:t>
            </w:r>
          </w:p>
          <w:p>
            <w:pPr>
              <w:pStyle w:val="TableParagraph"/>
              <w:spacing w:line="276" w:lineRule="auto" w:before="23"/>
              <w:ind w:left="57" w:right="890" w:hanging="2"/>
              <w:rPr>
                <w:sz w:val="18"/>
              </w:rPr>
            </w:pPr>
            <w:r>
              <w:rPr>
                <w:sz w:val="18"/>
              </w:rPr>
              <w:t>Desc:</w:t>
            </w:r>
            <w:r>
              <w:rPr>
                <w:spacing w:val="-29"/>
                <w:sz w:val="18"/>
              </w:rPr>
              <w:t> </w:t>
            </w:r>
            <w:r>
              <w:rPr>
                <w:sz w:val="18"/>
              </w:rPr>
              <w:t>DMC0</w:t>
            </w:r>
            <w:r>
              <w:rPr>
                <w:spacing w:val="-28"/>
                <w:sz w:val="18"/>
              </w:rPr>
              <w:t> </w:t>
            </w:r>
            <w:r>
              <w:rPr>
                <w:sz w:val="18"/>
              </w:rPr>
              <w:t>Address</w:t>
            </w:r>
            <w:r>
              <w:rPr>
                <w:spacing w:val="-28"/>
                <w:sz w:val="18"/>
              </w:rPr>
              <w:t> </w:t>
            </w:r>
            <w:r>
              <w:rPr>
                <w:sz w:val="18"/>
              </w:rPr>
              <w:t>13 Notes: No</w:t>
            </w:r>
            <w:r>
              <w:rPr>
                <w:spacing w:val="-40"/>
                <w:sz w:val="18"/>
              </w:rPr>
              <w:t> </w:t>
            </w:r>
            <w:r>
              <w:rPr>
                <w:sz w:val="18"/>
              </w:rPr>
              <w:t>notes</w:t>
            </w:r>
          </w:p>
          <w:p>
            <w:pPr>
              <w:pStyle w:val="TableParagraph"/>
              <w:spacing w:line="276" w:lineRule="auto" w:before="24"/>
              <w:ind w:left="57" w:right="890" w:hanging="2"/>
              <w:rPr>
                <w:sz w:val="18"/>
              </w:rPr>
            </w:pPr>
            <w:r>
              <w:rPr>
                <w:sz w:val="18"/>
              </w:rPr>
              <w:t>Desc:</w:t>
            </w:r>
            <w:r>
              <w:rPr>
                <w:spacing w:val="-29"/>
                <w:sz w:val="18"/>
              </w:rPr>
              <w:t> </w:t>
            </w:r>
            <w:r>
              <w:rPr>
                <w:sz w:val="18"/>
              </w:rPr>
              <w:t>DMC0</w:t>
            </w:r>
            <w:r>
              <w:rPr>
                <w:spacing w:val="-28"/>
                <w:sz w:val="18"/>
              </w:rPr>
              <w:t> </w:t>
            </w:r>
            <w:r>
              <w:rPr>
                <w:sz w:val="18"/>
              </w:rPr>
              <w:t>Address</w:t>
            </w:r>
            <w:r>
              <w:rPr>
                <w:spacing w:val="-28"/>
                <w:sz w:val="18"/>
              </w:rPr>
              <w:t> </w:t>
            </w:r>
            <w:r>
              <w:rPr>
                <w:sz w:val="18"/>
              </w:rPr>
              <w:t>14 Notes: No</w:t>
            </w:r>
            <w:r>
              <w:rPr>
                <w:spacing w:val="-40"/>
                <w:sz w:val="18"/>
              </w:rPr>
              <w:t> </w:t>
            </w:r>
            <w:r>
              <w:rPr>
                <w:sz w:val="18"/>
              </w:rPr>
              <w:t>notes</w:t>
            </w:r>
          </w:p>
          <w:p>
            <w:pPr>
              <w:pStyle w:val="TableParagraph"/>
              <w:spacing w:line="276" w:lineRule="auto" w:before="25"/>
              <w:ind w:left="57" w:right="890" w:hanging="2"/>
              <w:rPr>
                <w:sz w:val="18"/>
              </w:rPr>
            </w:pPr>
            <w:r>
              <w:rPr>
                <w:sz w:val="18"/>
              </w:rPr>
              <w:t>Desc:</w:t>
            </w:r>
            <w:r>
              <w:rPr>
                <w:spacing w:val="-29"/>
                <w:sz w:val="18"/>
              </w:rPr>
              <w:t> </w:t>
            </w:r>
            <w:r>
              <w:rPr>
                <w:sz w:val="18"/>
              </w:rPr>
              <w:t>DMC0</w:t>
            </w:r>
            <w:r>
              <w:rPr>
                <w:spacing w:val="-28"/>
                <w:sz w:val="18"/>
              </w:rPr>
              <w:t> </w:t>
            </w:r>
            <w:r>
              <w:rPr>
                <w:sz w:val="18"/>
              </w:rPr>
              <w:t>Address</w:t>
            </w:r>
            <w:r>
              <w:rPr>
                <w:spacing w:val="-28"/>
                <w:sz w:val="18"/>
              </w:rPr>
              <w:t> </w:t>
            </w:r>
            <w:r>
              <w:rPr>
                <w:sz w:val="18"/>
              </w:rPr>
              <w:t>15 Notes: No</w:t>
            </w:r>
            <w:r>
              <w:rPr>
                <w:spacing w:val="-40"/>
                <w:sz w:val="18"/>
              </w:rPr>
              <w:t> </w:t>
            </w:r>
            <w:r>
              <w:rPr>
                <w:sz w:val="18"/>
              </w:rPr>
              <w:t>notes</w:t>
            </w:r>
          </w:p>
          <w:p>
            <w:pPr>
              <w:pStyle w:val="TableParagraph"/>
              <w:spacing w:line="276" w:lineRule="auto" w:before="24"/>
              <w:ind w:left="57" w:right="130" w:hanging="1"/>
              <w:rPr>
                <w:sz w:val="18"/>
              </w:rPr>
            </w:pPr>
            <w:r>
              <w:rPr>
                <w:sz w:val="18"/>
              </w:rPr>
              <w:t>Desc:</w:t>
            </w:r>
            <w:r>
              <w:rPr>
                <w:spacing w:val="-29"/>
                <w:sz w:val="18"/>
              </w:rPr>
              <w:t> </w:t>
            </w:r>
            <w:r>
              <w:rPr>
                <w:sz w:val="18"/>
              </w:rPr>
              <w:t>DMC0</w:t>
            </w:r>
            <w:r>
              <w:rPr>
                <w:spacing w:val="-28"/>
                <w:sz w:val="18"/>
              </w:rPr>
              <w:t> </w:t>
            </w:r>
            <w:r>
              <w:rPr>
                <w:sz w:val="18"/>
              </w:rPr>
              <w:t>Bank</w:t>
            </w:r>
            <w:r>
              <w:rPr>
                <w:spacing w:val="-29"/>
                <w:sz w:val="18"/>
              </w:rPr>
              <w:t> </w:t>
            </w:r>
            <w:r>
              <w:rPr>
                <w:sz w:val="18"/>
              </w:rPr>
              <w:t>Address</w:t>
            </w:r>
            <w:r>
              <w:rPr>
                <w:spacing w:val="-29"/>
                <w:sz w:val="18"/>
              </w:rPr>
              <w:t> </w:t>
            </w:r>
            <w:r>
              <w:rPr>
                <w:sz w:val="18"/>
              </w:rPr>
              <w:t>Input</w:t>
            </w:r>
            <w:r>
              <w:rPr>
                <w:spacing w:val="-29"/>
                <w:sz w:val="18"/>
              </w:rPr>
              <w:t> </w:t>
            </w:r>
            <w:r>
              <w:rPr>
                <w:sz w:val="18"/>
              </w:rPr>
              <w:t>0 Notes: No</w:t>
            </w:r>
            <w:r>
              <w:rPr>
                <w:spacing w:val="-36"/>
                <w:sz w:val="18"/>
              </w:rPr>
              <w:t> </w:t>
            </w:r>
            <w:r>
              <w:rPr>
                <w:sz w:val="18"/>
              </w:rPr>
              <w:t>notes</w:t>
            </w:r>
          </w:p>
          <w:p>
            <w:pPr>
              <w:pStyle w:val="TableParagraph"/>
              <w:spacing w:line="276" w:lineRule="auto" w:before="25"/>
              <w:ind w:left="57" w:right="130" w:hanging="1"/>
              <w:rPr>
                <w:sz w:val="18"/>
              </w:rPr>
            </w:pPr>
            <w:r>
              <w:rPr>
                <w:sz w:val="18"/>
              </w:rPr>
              <w:t>Desc:</w:t>
            </w:r>
            <w:r>
              <w:rPr>
                <w:spacing w:val="-29"/>
                <w:sz w:val="18"/>
              </w:rPr>
              <w:t> </w:t>
            </w:r>
            <w:r>
              <w:rPr>
                <w:sz w:val="18"/>
              </w:rPr>
              <w:t>DMC0</w:t>
            </w:r>
            <w:r>
              <w:rPr>
                <w:spacing w:val="-28"/>
                <w:sz w:val="18"/>
              </w:rPr>
              <w:t> </w:t>
            </w:r>
            <w:r>
              <w:rPr>
                <w:sz w:val="18"/>
              </w:rPr>
              <w:t>Bank</w:t>
            </w:r>
            <w:r>
              <w:rPr>
                <w:spacing w:val="-29"/>
                <w:sz w:val="18"/>
              </w:rPr>
              <w:t> </w:t>
            </w:r>
            <w:r>
              <w:rPr>
                <w:sz w:val="18"/>
              </w:rPr>
              <w:t>Address</w:t>
            </w:r>
            <w:r>
              <w:rPr>
                <w:spacing w:val="-29"/>
                <w:sz w:val="18"/>
              </w:rPr>
              <w:t> </w:t>
            </w:r>
            <w:r>
              <w:rPr>
                <w:sz w:val="18"/>
              </w:rPr>
              <w:t>Input</w:t>
            </w:r>
            <w:r>
              <w:rPr>
                <w:spacing w:val="-29"/>
                <w:sz w:val="18"/>
              </w:rPr>
              <w:t> </w:t>
            </w:r>
            <w:r>
              <w:rPr>
                <w:sz w:val="18"/>
              </w:rPr>
              <w:t>1 Notes: No</w:t>
            </w:r>
            <w:r>
              <w:rPr>
                <w:spacing w:val="-36"/>
                <w:sz w:val="18"/>
              </w:rPr>
              <w:t> </w:t>
            </w:r>
            <w:r>
              <w:rPr>
                <w:sz w:val="18"/>
              </w:rPr>
              <w:t>notes</w:t>
            </w:r>
          </w:p>
          <w:p>
            <w:pPr>
              <w:pStyle w:val="TableParagraph"/>
              <w:spacing w:line="276" w:lineRule="auto" w:before="24"/>
              <w:ind w:left="57" w:right="130" w:hanging="1"/>
              <w:rPr>
                <w:sz w:val="18"/>
              </w:rPr>
            </w:pPr>
            <w:r>
              <w:rPr>
                <w:sz w:val="18"/>
              </w:rPr>
              <w:t>Desc:</w:t>
            </w:r>
            <w:r>
              <w:rPr>
                <w:spacing w:val="-29"/>
                <w:sz w:val="18"/>
              </w:rPr>
              <w:t> </w:t>
            </w:r>
            <w:r>
              <w:rPr>
                <w:sz w:val="18"/>
              </w:rPr>
              <w:t>DMC0</w:t>
            </w:r>
            <w:r>
              <w:rPr>
                <w:spacing w:val="-28"/>
                <w:sz w:val="18"/>
              </w:rPr>
              <w:t> </w:t>
            </w:r>
            <w:r>
              <w:rPr>
                <w:sz w:val="18"/>
              </w:rPr>
              <w:t>Bank</w:t>
            </w:r>
            <w:r>
              <w:rPr>
                <w:spacing w:val="-29"/>
                <w:sz w:val="18"/>
              </w:rPr>
              <w:t> </w:t>
            </w:r>
            <w:r>
              <w:rPr>
                <w:sz w:val="18"/>
              </w:rPr>
              <w:t>Address</w:t>
            </w:r>
            <w:r>
              <w:rPr>
                <w:spacing w:val="-29"/>
                <w:sz w:val="18"/>
              </w:rPr>
              <w:t> </w:t>
            </w:r>
            <w:r>
              <w:rPr>
                <w:sz w:val="18"/>
              </w:rPr>
              <w:t>Input</w:t>
            </w:r>
            <w:r>
              <w:rPr>
                <w:spacing w:val="-29"/>
                <w:sz w:val="18"/>
              </w:rPr>
              <w:t> </w:t>
            </w:r>
            <w:r>
              <w:rPr>
                <w:sz w:val="18"/>
              </w:rPr>
              <w:t>2 Notes: No</w:t>
            </w:r>
            <w:r>
              <w:rPr>
                <w:spacing w:val="-36"/>
                <w:sz w:val="18"/>
              </w:rPr>
              <w:t> </w:t>
            </w:r>
            <w:r>
              <w:rPr>
                <w:sz w:val="18"/>
              </w:rPr>
              <w:t>notes</w:t>
            </w:r>
          </w:p>
          <w:p>
            <w:pPr>
              <w:pStyle w:val="TableParagraph"/>
              <w:spacing w:line="276" w:lineRule="auto" w:before="24"/>
              <w:ind w:left="57" w:right="-18" w:hanging="2"/>
              <w:rPr>
                <w:sz w:val="18"/>
              </w:rPr>
            </w:pPr>
            <w:r>
              <w:rPr>
                <w:sz w:val="18"/>
              </w:rPr>
              <w:t>Desc:</w:t>
            </w:r>
            <w:r>
              <w:rPr>
                <w:spacing w:val="-43"/>
                <w:sz w:val="18"/>
              </w:rPr>
              <w:t> </w:t>
            </w:r>
            <w:r>
              <w:rPr>
                <w:sz w:val="18"/>
              </w:rPr>
              <w:t>DMC0</w:t>
            </w:r>
            <w:r>
              <w:rPr>
                <w:spacing w:val="-42"/>
                <w:sz w:val="18"/>
              </w:rPr>
              <w:t> </w:t>
            </w:r>
            <w:r>
              <w:rPr>
                <w:sz w:val="18"/>
              </w:rPr>
              <w:t>Column</w:t>
            </w:r>
            <w:r>
              <w:rPr>
                <w:spacing w:val="-42"/>
                <w:sz w:val="18"/>
              </w:rPr>
              <w:t> </w:t>
            </w:r>
            <w:r>
              <w:rPr>
                <w:sz w:val="18"/>
              </w:rPr>
              <w:t>Address</w:t>
            </w:r>
            <w:r>
              <w:rPr>
                <w:spacing w:val="-42"/>
                <w:sz w:val="18"/>
              </w:rPr>
              <w:t> </w:t>
            </w:r>
            <w:r>
              <w:rPr>
                <w:sz w:val="18"/>
              </w:rPr>
              <w:t>Strobe Notes: No</w:t>
            </w:r>
            <w:r>
              <w:rPr>
                <w:spacing w:val="-36"/>
                <w:sz w:val="18"/>
              </w:rPr>
              <w:t> </w:t>
            </w:r>
            <w:r>
              <w:rPr>
                <w:sz w:val="18"/>
              </w:rPr>
              <w:t>notes</w:t>
            </w:r>
          </w:p>
          <w:p>
            <w:pPr>
              <w:pStyle w:val="TableParagraph"/>
              <w:spacing w:line="276" w:lineRule="auto" w:before="24"/>
              <w:ind w:left="57" w:right="1300" w:hanging="1"/>
              <w:rPr>
                <w:sz w:val="18"/>
              </w:rPr>
            </w:pPr>
            <w:r>
              <w:rPr>
                <w:sz w:val="18"/>
              </w:rPr>
              <w:t>Desc:</w:t>
            </w:r>
            <w:r>
              <w:rPr>
                <w:spacing w:val="-35"/>
                <w:sz w:val="18"/>
              </w:rPr>
              <w:t> </w:t>
            </w:r>
            <w:r>
              <w:rPr>
                <w:sz w:val="18"/>
              </w:rPr>
              <w:t>DMC0</w:t>
            </w:r>
            <w:r>
              <w:rPr>
                <w:spacing w:val="-35"/>
                <w:sz w:val="18"/>
              </w:rPr>
              <w:t> </w:t>
            </w:r>
            <w:r>
              <w:rPr>
                <w:sz w:val="18"/>
              </w:rPr>
              <w:t>Clock Notes:</w:t>
            </w:r>
            <w:r>
              <w:rPr>
                <w:spacing w:val="-25"/>
                <w:sz w:val="18"/>
              </w:rPr>
              <w:t> </w:t>
            </w:r>
            <w:r>
              <w:rPr>
                <w:sz w:val="18"/>
              </w:rPr>
              <w:t>No</w:t>
            </w:r>
            <w:r>
              <w:rPr>
                <w:spacing w:val="-25"/>
                <w:sz w:val="18"/>
              </w:rPr>
              <w:t> </w:t>
            </w:r>
            <w:r>
              <w:rPr>
                <w:sz w:val="18"/>
              </w:rPr>
              <w:t>notes</w:t>
            </w:r>
          </w:p>
          <w:p>
            <w:pPr>
              <w:pStyle w:val="TableParagraph"/>
              <w:spacing w:line="276" w:lineRule="auto" w:before="25"/>
              <w:ind w:left="57" w:right="747"/>
              <w:rPr>
                <w:sz w:val="18"/>
              </w:rPr>
            </w:pPr>
            <w:r>
              <w:rPr>
                <w:sz w:val="18"/>
              </w:rPr>
              <w:t>Desc:</w:t>
            </w:r>
            <w:r>
              <w:rPr>
                <w:spacing w:val="-38"/>
                <w:sz w:val="18"/>
              </w:rPr>
              <w:t> </w:t>
            </w:r>
            <w:r>
              <w:rPr>
                <w:sz w:val="18"/>
              </w:rPr>
              <w:t>DMC0</w:t>
            </w:r>
            <w:r>
              <w:rPr>
                <w:spacing w:val="-38"/>
                <w:sz w:val="18"/>
              </w:rPr>
              <w:t> </w:t>
            </w:r>
            <w:r>
              <w:rPr>
                <w:sz w:val="18"/>
              </w:rPr>
              <w:t>Clock</w:t>
            </w:r>
            <w:r>
              <w:rPr>
                <w:spacing w:val="-37"/>
                <w:sz w:val="18"/>
              </w:rPr>
              <w:t> </w:t>
            </w:r>
            <w:r>
              <w:rPr>
                <w:sz w:val="18"/>
              </w:rPr>
              <w:t>Enable Notes: No</w:t>
            </w:r>
            <w:r>
              <w:rPr>
                <w:spacing w:val="-39"/>
                <w:sz w:val="18"/>
              </w:rPr>
              <w:t> </w:t>
            </w:r>
            <w:r>
              <w:rPr>
                <w:sz w:val="18"/>
              </w:rPr>
              <w:t>notes</w:t>
            </w:r>
          </w:p>
          <w:p>
            <w:pPr>
              <w:pStyle w:val="TableParagraph"/>
              <w:spacing w:line="240" w:lineRule="exact" w:before="1"/>
              <w:ind w:left="57" w:hanging="2"/>
              <w:rPr>
                <w:sz w:val="18"/>
              </w:rPr>
            </w:pPr>
            <w:r>
              <w:rPr>
                <w:w w:val="95"/>
                <w:sz w:val="18"/>
              </w:rPr>
              <w:t>Desc: DMC0 Clock</w:t>
            </w:r>
            <w:r>
              <w:rPr>
                <w:spacing w:val="-32"/>
                <w:w w:val="95"/>
                <w:sz w:val="18"/>
              </w:rPr>
              <w:t> </w:t>
            </w:r>
            <w:r>
              <w:rPr>
                <w:w w:val="95"/>
                <w:sz w:val="18"/>
              </w:rPr>
              <w:t>(Complement) </w:t>
            </w:r>
            <w:r>
              <w:rPr>
                <w:sz w:val="18"/>
              </w:rPr>
              <w:t>Notes: No</w:t>
            </w:r>
            <w:r>
              <w:rPr>
                <w:spacing w:val="-37"/>
                <w:sz w:val="18"/>
              </w:rPr>
              <w:t> </w:t>
            </w:r>
            <w:r>
              <w:rPr>
                <w:sz w:val="18"/>
              </w:rPr>
              <w:t>notes</w:t>
            </w: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DMC0_A00</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DMC0_A01</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DMC0_A02</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DMC0_A03</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DMC0_A04</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DMC0_A05</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DMC0_A06</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DMC0_A07</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DMC0_A08</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DMC0_A09</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DMC0_A10</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8"/>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DMC0_A11</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8"/>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DMC0_A12</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8"/>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DMC0_A13</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8"/>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DMC0_A14</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8"/>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DMC0_A15</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8"/>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DMC0_BA0</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8"/>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DMC0_BA1</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8"/>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DMC0_BA2</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8"/>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9"/>
              <w:rPr>
                <w:rFonts w:ascii="Times New Roman"/>
                <w:b/>
                <w:sz w:val="13"/>
              </w:rPr>
            </w:pPr>
          </w:p>
          <w:p>
            <w:pPr>
              <w:pStyle w:val="TableParagraph"/>
              <w:spacing w:line="20" w:lineRule="exact" w:before="0"/>
              <w:ind w:left="64"/>
              <w:rPr>
                <w:rFonts w:ascii="Times New Roman"/>
                <w:sz w:val="2"/>
              </w:rPr>
            </w:pPr>
            <w:r>
              <w:rPr>
                <w:rFonts w:ascii="Times New Roman"/>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Times New Roman"/>
                <w:sz w:val="2"/>
              </w:rPr>
            </w:r>
          </w:p>
          <w:p>
            <w:pPr>
              <w:pStyle w:val="TableParagraph"/>
              <w:spacing w:before="0"/>
              <w:ind w:left="64"/>
              <w:rPr>
                <w:sz w:val="18"/>
              </w:rPr>
            </w:pPr>
            <w:r>
              <w:rPr>
                <w:sz w:val="18"/>
              </w:rPr>
              <w:t>DMC0_CAS</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7"/>
              <w:rPr>
                <w:sz w:val="18"/>
              </w:rPr>
            </w:pPr>
            <w:r>
              <w:rPr>
                <w:w w:val="95"/>
                <w:sz w:val="18"/>
              </w:rPr>
              <w:t>B</w:t>
            </w:r>
          </w:p>
        </w:tc>
        <w:tc>
          <w:tcPr>
            <w:tcW w:w="1378" w:type="dxa"/>
            <w:tcBorders>
              <w:top w:val="nil"/>
              <w:bottom w:val="nil"/>
            </w:tcBorders>
          </w:tcPr>
          <w:p>
            <w:pPr>
              <w:pStyle w:val="TableParagraph"/>
              <w:spacing w:before="141"/>
              <w:ind w:left="57"/>
              <w:rPr>
                <w:sz w:val="18"/>
              </w:rPr>
            </w:pPr>
            <w:r>
              <w:rPr>
                <w:sz w:val="18"/>
              </w:rPr>
              <w:t>none</w:t>
            </w:r>
          </w:p>
        </w:tc>
        <w:tc>
          <w:tcPr>
            <w:tcW w:w="902" w:type="dxa"/>
            <w:tcBorders>
              <w:top w:val="nil"/>
              <w:bottom w:val="nil"/>
            </w:tcBorders>
          </w:tcPr>
          <w:p>
            <w:pPr>
              <w:pStyle w:val="TableParagraph"/>
              <w:spacing w:before="141"/>
              <w:ind w:left="57"/>
              <w:rPr>
                <w:sz w:val="18"/>
              </w:rPr>
            </w:pPr>
            <w:r>
              <w:rPr>
                <w:sz w:val="18"/>
              </w:rPr>
              <w:t>none</w:t>
            </w:r>
          </w:p>
        </w:tc>
        <w:tc>
          <w:tcPr>
            <w:tcW w:w="808" w:type="dxa"/>
            <w:tcBorders>
              <w:top w:val="nil"/>
              <w:bottom w:val="nil"/>
            </w:tcBorders>
          </w:tcPr>
          <w:p>
            <w:pPr>
              <w:pStyle w:val="TableParagraph"/>
              <w:spacing w:before="141"/>
              <w:ind w:left="56"/>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DMC0_CK</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6"/>
                <w:sz w:val="18"/>
              </w:rPr>
              <w:t>C</w:t>
            </w:r>
          </w:p>
        </w:tc>
        <w:tc>
          <w:tcPr>
            <w:tcW w:w="1378" w:type="dxa"/>
            <w:tcBorders>
              <w:top w:val="nil"/>
              <w:bottom w:val="nil"/>
            </w:tcBorders>
          </w:tcPr>
          <w:p>
            <w:pPr>
              <w:pStyle w:val="TableParagraph"/>
              <w:spacing w:before="141"/>
              <w:ind w:left="59"/>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w w:val="93"/>
                <w:sz w:val="18"/>
              </w:rPr>
              <w:t>L</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DMC0_CKE</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w w:val="93"/>
                <w:sz w:val="18"/>
              </w:rPr>
              <w:t>L</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626" w:hRule="atLeast"/>
        </w:trPr>
        <w:tc>
          <w:tcPr>
            <w:tcW w:w="1564" w:type="dxa"/>
            <w:tcBorders>
              <w:top w:val="nil"/>
              <w:left w:val="nil"/>
            </w:tcBorders>
          </w:tcPr>
          <w:p>
            <w:pPr>
              <w:pStyle w:val="TableParagraph"/>
              <w:spacing w:before="10"/>
              <w:rPr>
                <w:rFonts w:ascii="Times New Roman"/>
                <w:b/>
                <w:sz w:val="13"/>
              </w:rPr>
            </w:pPr>
          </w:p>
          <w:p>
            <w:pPr>
              <w:pStyle w:val="TableParagraph"/>
              <w:spacing w:line="20" w:lineRule="exact" w:before="0"/>
              <w:ind w:left="64"/>
              <w:rPr>
                <w:rFonts w:ascii="Times New Roman"/>
                <w:sz w:val="2"/>
              </w:rPr>
            </w:pPr>
            <w:r>
              <w:rPr>
                <w:rFonts w:ascii="Times New Roman"/>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Times New Roman"/>
                <w:sz w:val="2"/>
              </w:rPr>
            </w:r>
          </w:p>
          <w:p>
            <w:pPr>
              <w:pStyle w:val="TableParagraph"/>
              <w:spacing w:before="0"/>
              <w:ind w:left="64"/>
              <w:rPr>
                <w:sz w:val="18"/>
              </w:rPr>
            </w:pPr>
            <w:r>
              <w:rPr>
                <w:sz w:val="18"/>
              </w:rPr>
              <w:t>DMC0_CK</w:t>
            </w:r>
          </w:p>
        </w:tc>
        <w:tc>
          <w:tcPr>
            <w:tcW w:w="1062" w:type="dxa"/>
            <w:tcBorders>
              <w:top w:val="nil"/>
            </w:tcBorders>
          </w:tcPr>
          <w:p>
            <w:pPr>
              <w:pStyle w:val="TableParagraph"/>
              <w:spacing w:before="141"/>
              <w:ind w:left="59"/>
              <w:rPr>
                <w:sz w:val="18"/>
              </w:rPr>
            </w:pPr>
            <w:r>
              <w:rPr>
                <w:sz w:val="18"/>
              </w:rPr>
              <w:t>Output</w:t>
            </w:r>
          </w:p>
        </w:tc>
        <w:tc>
          <w:tcPr>
            <w:tcW w:w="712" w:type="dxa"/>
            <w:tcBorders>
              <w:top w:val="nil"/>
            </w:tcBorders>
          </w:tcPr>
          <w:p>
            <w:pPr>
              <w:pStyle w:val="TableParagraph"/>
              <w:spacing w:before="141"/>
              <w:ind w:left="57"/>
              <w:rPr>
                <w:sz w:val="18"/>
              </w:rPr>
            </w:pPr>
            <w:r>
              <w:rPr>
                <w:w w:val="96"/>
                <w:sz w:val="18"/>
              </w:rPr>
              <w:t>C</w:t>
            </w:r>
          </w:p>
        </w:tc>
        <w:tc>
          <w:tcPr>
            <w:tcW w:w="1378" w:type="dxa"/>
            <w:tcBorders>
              <w:top w:val="nil"/>
            </w:tcBorders>
          </w:tcPr>
          <w:p>
            <w:pPr>
              <w:pStyle w:val="TableParagraph"/>
              <w:spacing w:before="141"/>
              <w:ind w:left="57"/>
              <w:rPr>
                <w:sz w:val="18"/>
              </w:rPr>
            </w:pPr>
            <w:r>
              <w:rPr>
                <w:sz w:val="18"/>
              </w:rPr>
              <w:t>none</w:t>
            </w:r>
          </w:p>
        </w:tc>
        <w:tc>
          <w:tcPr>
            <w:tcW w:w="902" w:type="dxa"/>
            <w:tcBorders>
              <w:top w:val="nil"/>
            </w:tcBorders>
          </w:tcPr>
          <w:p>
            <w:pPr>
              <w:pStyle w:val="TableParagraph"/>
              <w:spacing w:before="141"/>
              <w:ind w:left="57"/>
              <w:rPr>
                <w:sz w:val="18"/>
              </w:rPr>
            </w:pPr>
            <w:r>
              <w:rPr>
                <w:sz w:val="18"/>
              </w:rPr>
              <w:t>none</w:t>
            </w:r>
          </w:p>
        </w:tc>
        <w:tc>
          <w:tcPr>
            <w:tcW w:w="808" w:type="dxa"/>
            <w:tcBorders>
              <w:top w:val="nil"/>
            </w:tcBorders>
          </w:tcPr>
          <w:p>
            <w:pPr>
              <w:pStyle w:val="TableParagraph"/>
              <w:spacing w:before="141"/>
              <w:ind w:left="56"/>
              <w:rPr>
                <w:sz w:val="18"/>
              </w:rPr>
            </w:pPr>
            <w:r>
              <w:rPr>
                <w:w w:val="93"/>
                <w:sz w:val="18"/>
              </w:rPr>
              <w:t>L</w:t>
            </w:r>
          </w:p>
        </w:tc>
        <w:tc>
          <w:tcPr>
            <w:tcW w:w="1571" w:type="dxa"/>
            <w:tcBorders>
              <w:top w:val="nil"/>
            </w:tcBorders>
          </w:tcPr>
          <w:p>
            <w:pPr>
              <w:pStyle w:val="TableParagraph"/>
              <w:spacing w:before="141"/>
              <w:ind w:left="55"/>
              <w:rPr>
                <w:sz w:val="18"/>
              </w:rPr>
            </w:pPr>
            <w:r>
              <w:rPr>
                <w:w w:val="105"/>
                <w:sz w:val="18"/>
              </w:rPr>
              <w:t>VDD_DMC</w:t>
            </w:r>
          </w:p>
        </w:tc>
        <w:tc>
          <w:tcPr>
            <w:tcW w:w="2734" w:type="dxa"/>
            <w:vMerge/>
            <w:tcBorders>
              <w:top w:val="nil"/>
              <w:right w:val="nil"/>
            </w:tcBorders>
          </w:tcPr>
          <w:p>
            <w:pPr>
              <w:rPr>
                <w:sz w:val="2"/>
                <w:szCs w:val="2"/>
              </w:rPr>
            </w:pPr>
          </w:p>
        </w:tc>
      </w:tr>
    </w:tbl>
    <w:p>
      <w:pPr>
        <w:spacing w:after="0"/>
        <w:rPr>
          <w:sz w:val="2"/>
          <w:szCs w:val="2"/>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right w:val="nil"/>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236" w:hRule="atLeast"/>
        </w:trPr>
        <w:tc>
          <w:tcPr>
            <w:tcW w:w="1564" w:type="dxa"/>
            <w:tcBorders>
              <w:left w:val="nil"/>
              <w:bottom w:val="nil"/>
            </w:tcBorders>
          </w:tcPr>
          <w:p>
            <w:pPr>
              <w:pStyle w:val="TableParagraph"/>
              <w:spacing w:before="5"/>
              <w:rPr>
                <w:rFonts w:ascii="Times New Roman"/>
                <w:b/>
                <w:sz w:val="2"/>
              </w:rPr>
            </w:pPr>
          </w:p>
          <w:p>
            <w:pPr>
              <w:pStyle w:val="TableParagraph"/>
              <w:spacing w:line="20" w:lineRule="exact" w:before="0"/>
              <w:ind w:left="64"/>
              <w:rPr>
                <w:rFonts w:ascii="Times New Roman"/>
                <w:sz w:val="2"/>
              </w:rPr>
            </w:pPr>
            <w:r>
              <w:rPr>
                <w:rFonts w:ascii="Times New Roman"/>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Times New Roman"/>
                <w:sz w:val="2"/>
              </w:rPr>
            </w:r>
          </w:p>
          <w:p>
            <w:pPr>
              <w:pStyle w:val="TableParagraph"/>
              <w:spacing w:line="168" w:lineRule="exact" w:before="0"/>
              <w:ind w:left="64"/>
              <w:rPr>
                <w:sz w:val="18"/>
              </w:rPr>
            </w:pPr>
            <w:r>
              <w:rPr>
                <w:sz w:val="18"/>
              </w:rPr>
              <w:t>DMC0_CS0</w:t>
            </w:r>
          </w:p>
        </w:tc>
        <w:tc>
          <w:tcPr>
            <w:tcW w:w="1062" w:type="dxa"/>
            <w:tcBorders>
              <w:bottom w:val="nil"/>
            </w:tcBorders>
          </w:tcPr>
          <w:p>
            <w:pPr>
              <w:pStyle w:val="TableParagraph"/>
              <w:spacing w:line="206" w:lineRule="exact" w:before="10"/>
              <w:ind w:left="59"/>
              <w:rPr>
                <w:sz w:val="18"/>
              </w:rPr>
            </w:pPr>
            <w:r>
              <w:rPr>
                <w:sz w:val="18"/>
              </w:rPr>
              <w:t>Output</w:t>
            </w:r>
          </w:p>
        </w:tc>
        <w:tc>
          <w:tcPr>
            <w:tcW w:w="712" w:type="dxa"/>
            <w:tcBorders>
              <w:bottom w:val="nil"/>
            </w:tcBorders>
          </w:tcPr>
          <w:p>
            <w:pPr>
              <w:pStyle w:val="TableParagraph"/>
              <w:spacing w:line="206" w:lineRule="exact" w:before="10"/>
              <w:ind w:left="59"/>
              <w:rPr>
                <w:sz w:val="18"/>
              </w:rPr>
            </w:pPr>
            <w:r>
              <w:rPr>
                <w:w w:val="95"/>
                <w:sz w:val="18"/>
              </w:rPr>
              <w:t>B</w:t>
            </w:r>
          </w:p>
        </w:tc>
        <w:tc>
          <w:tcPr>
            <w:tcW w:w="1378" w:type="dxa"/>
            <w:tcBorders>
              <w:bottom w:val="nil"/>
            </w:tcBorders>
          </w:tcPr>
          <w:p>
            <w:pPr>
              <w:pStyle w:val="TableParagraph"/>
              <w:spacing w:line="206" w:lineRule="exact" w:before="10"/>
              <w:ind w:left="58"/>
              <w:rPr>
                <w:sz w:val="18"/>
              </w:rPr>
            </w:pPr>
            <w:r>
              <w:rPr>
                <w:sz w:val="18"/>
              </w:rPr>
              <w:t>none</w:t>
            </w:r>
          </w:p>
        </w:tc>
        <w:tc>
          <w:tcPr>
            <w:tcW w:w="902" w:type="dxa"/>
            <w:tcBorders>
              <w:bottom w:val="nil"/>
            </w:tcBorders>
          </w:tcPr>
          <w:p>
            <w:pPr>
              <w:pStyle w:val="TableParagraph"/>
              <w:spacing w:line="206" w:lineRule="exact" w:before="10"/>
              <w:ind w:left="58"/>
              <w:rPr>
                <w:sz w:val="18"/>
              </w:rPr>
            </w:pPr>
            <w:r>
              <w:rPr>
                <w:sz w:val="18"/>
              </w:rPr>
              <w:t>none</w:t>
            </w:r>
          </w:p>
        </w:tc>
        <w:tc>
          <w:tcPr>
            <w:tcW w:w="808" w:type="dxa"/>
            <w:tcBorders>
              <w:bottom w:val="nil"/>
            </w:tcBorders>
          </w:tcPr>
          <w:p>
            <w:pPr>
              <w:pStyle w:val="TableParagraph"/>
              <w:spacing w:line="206" w:lineRule="exact" w:before="10"/>
              <w:ind w:left="57"/>
              <w:rPr>
                <w:sz w:val="18"/>
              </w:rPr>
            </w:pPr>
            <w:r>
              <w:rPr>
                <w:sz w:val="18"/>
              </w:rPr>
              <w:t>none</w:t>
            </w:r>
          </w:p>
        </w:tc>
        <w:tc>
          <w:tcPr>
            <w:tcW w:w="1571" w:type="dxa"/>
            <w:tcBorders>
              <w:bottom w:val="nil"/>
            </w:tcBorders>
          </w:tcPr>
          <w:p>
            <w:pPr>
              <w:pStyle w:val="TableParagraph"/>
              <w:spacing w:line="206" w:lineRule="exact" w:before="10"/>
              <w:ind w:left="57"/>
              <w:rPr>
                <w:sz w:val="18"/>
              </w:rPr>
            </w:pPr>
            <w:r>
              <w:rPr>
                <w:w w:val="105"/>
                <w:sz w:val="18"/>
              </w:rPr>
              <w:t>VDD_DMC</w:t>
            </w:r>
          </w:p>
        </w:tc>
        <w:tc>
          <w:tcPr>
            <w:tcW w:w="2734" w:type="dxa"/>
            <w:tcBorders>
              <w:bottom w:val="nil"/>
              <w:right w:val="nil"/>
            </w:tcBorders>
          </w:tcPr>
          <w:p>
            <w:pPr>
              <w:pStyle w:val="TableParagraph"/>
              <w:spacing w:line="206" w:lineRule="exact" w:before="10"/>
              <w:ind w:left="57"/>
              <w:rPr>
                <w:sz w:val="18"/>
              </w:rPr>
            </w:pPr>
            <w:r>
              <w:rPr>
                <w:sz w:val="18"/>
              </w:rPr>
              <w:t>Desc: DMC0 Chip Select 0</w:t>
            </w:r>
          </w:p>
        </w:tc>
      </w:tr>
      <w:tr>
        <w:trPr>
          <w:trHeight w:val="252" w:hRule="atLeast"/>
        </w:trPr>
        <w:tc>
          <w:tcPr>
            <w:tcW w:w="1564" w:type="dxa"/>
            <w:tcBorders>
              <w:top w:val="nil"/>
              <w:left w:val="nil"/>
              <w:bottom w:val="nil"/>
            </w:tcBorders>
          </w:tcPr>
          <w:p>
            <w:pPr>
              <w:pStyle w:val="TableParagraph"/>
              <w:spacing w:before="0"/>
              <w:rPr>
                <w:rFonts w:ascii="Times New Roman"/>
                <w:sz w:val="18"/>
              </w:rPr>
            </w:pPr>
          </w:p>
        </w:tc>
        <w:tc>
          <w:tcPr>
            <w:tcW w:w="1062" w:type="dxa"/>
            <w:tcBorders>
              <w:top w:val="nil"/>
              <w:bottom w:val="nil"/>
            </w:tcBorders>
          </w:tcPr>
          <w:p>
            <w:pPr>
              <w:pStyle w:val="TableParagraph"/>
              <w:spacing w:before="0"/>
              <w:rPr>
                <w:rFonts w:ascii="Times New Roman"/>
                <w:sz w:val="18"/>
              </w:rPr>
            </w:pPr>
          </w:p>
        </w:tc>
        <w:tc>
          <w:tcPr>
            <w:tcW w:w="712" w:type="dxa"/>
            <w:tcBorders>
              <w:top w:val="nil"/>
              <w:bottom w:val="nil"/>
            </w:tcBorders>
          </w:tcPr>
          <w:p>
            <w:pPr>
              <w:pStyle w:val="TableParagraph"/>
              <w:spacing w:before="0"/>
              <w:rPr>
                <w:rFonts w:ascii="Times New Roman"/>
                <w:sz w:val="18"/>
              </w:rPr>
            </w:pPr>
          </w:p>
        </w:tc>
        <w:tc>
          <w:tcPr>
            <w:tcW w:w="1378" w:type="dxa"/>
            <w:tcBorders>
              <w:top w:val="nil"/>
              <w:bottom w:val="nil"/>
            </w:tcBorders>
          </w:tcPr>
          <w:p>
            <w:pPr>
              <w:pStyle w:val="TableParagraph"/>
              <w:spacing w:before="0"/>
              <w:rPr>
                <w:rFonts w:ascii="Times New Roman"/>
                <w:sz w:val="18"/>
              </w:rPr>
            </w:pPr>
          </w:p>
        </w:tc>
        <w:tc>
          <w:tcPr>
            <w:tcW w:w="902" w:type="dxa"/>
            <w:tcBorders>
              <w:top w:val="nil"/>
              <w:bottom w:val="nil"/>
            </w:tcBorders>
          </w:tcPr>
          <w:p>
            <w:pPr>
              <w:pStyle w:val="TableParagraph"/>
              <w:spacing w:before="0"/>
              <w:rPr>
                <w:rFonts w:ascii="Times New Roman"/>
                <w:sz w:val="18"/>
              </w:rPr>
            </w:pPr>
          </w:p>
        </w:tc>
        <w:tc>
          <w:tcPr>
            <w:tcW w:w="808" w:type="dxa"/>
            <w:tcBorders>
              <w:top w:val="nil"/>
              <w:bottom w:val="nil"/>
            </w:tcBorders>
          </w:tcPr>
          <w:p>
            <w:pPr>
              <w:pStyle w:val="TableParagraph"/>
              <w:spacing w:before="0"/>
              <w:rPr>
                <w:rFonts w:ascii="Times New Roman"/>
                <w:sz w:val="18"/>
              </w:rPr>
            </w:pPr>
          </w:p>
        </w:tc>
        <w:tc>
          <w:tcPr>
            <w:tcW w:w="1571" w:type="dxa"/>
            <w:tcBorders>
              <w:top w:val="nil"/>
              <w:bottom w:val="nil"/>
            </w:tcBorders>
          </w:tcPr>
          <w:p>
            <w:pPr>
              <w:pStyle w:val="TableParagraph"/>
              <w:spacing w:before="0"/>
              <w:rPr>
                <w:rFonts w:ascii="Times New Roman"/>
                <w:sz w:val="18"/>
              </w:rPr>
            </w:pPr>
          </w:p>
        </w:tc>
        <w:tc>
          <w:tcPr>
            <w:tcW w:w="2734" w:type="dxa"/>
            <w:tcBorders>
              <w:top w:val="nil"/>
              <w:bottom w:val="nil"/>
              <w:right w:val="nil"/>
            </w:tcBorders>
          </w:tcPr>
          <w:p>
            <w:pPr>
              <w:pStyle w:val="TableParagraph"/>
              <w:spacing w:before="14"/>
              <w:ind w:left="57"/>
              <w:rPr>
                <w:sz w:val="18"/>
              </w:rPr>
            </w:pPr>
            <w:r>
              <w:rPr>
                <w:sz w:val="18"/>
              </w:rPr>
              <w:t>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DMC0_DQ00</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0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DMC0_DQ01</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1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DMC0_DQ02</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2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DMC0_DQ03</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3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DMC0_DQ04</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4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DMC0_DQ05</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5 Notes: No notes</w:t>
            </w:r>
          </w:p>
        </w:tc>
      </w:tr>
      <w:tr>
        <w:trPr>
          <w:trHeight w:val="924" w:hRule="atLeast"/>
        </w:trPr>
        <w:tc>
          <w:tcPr>
            <w:tcW w:w="1564" w:type="dxa"/>
            <w:tcBorders>
              <w:top w:val="nil"/>
              <w:left w:val="nil"/>
              <w:bottom w:val="nil"/>
            </w:tcBorders>
          </w:tcPr>
          <w:p>
            <w:pPr>
              <w:pStyle w:val="TableParagraph"/>
              <w:ind w:left="64"/>
              <w:rPr>
                <w:sz w:val="18"/>
              </w:rPr>
            </w:pPr>
            <w:r>
              <w:rPr>
                <w:sz w:val="18"/>
              </w:rPr>
              <w:t>DMC0_DQ06</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6 Notes: No notes</w:t>
            </w:r>
          </w:p>
        </w:tc>
      </w:tr>
      <w:tr>
        <w:trPr>
          <w:trHeight w:val="924" w:hRule="atLeast"/>
        </w:trPr>
        <w:tc>
          <w:tcPr>
            <w:tcW w:w="1564" w:type="dxa"/>
            <w:tcBorders>
              <w:top w:val="nil"/>
              <w:left w:val="nil"/>
              <w:bottom w:val="nil"/>
            </w:tcBorders>
          </w:tcPr>
          <w:p>
            <w:pPr>
              <w:pStyle w:val="TableParagraph"/>
              <w:ind w:left="64"/>
              <w:rPr>
                <w:sz w:val="18"/>
              </w:rPr>
            </w:pPr>
            <w:r>
              <w:rPr>
                <w:sz w:val="18"/>
              </w:rPr>
              <w:t>DMC0_DQ07</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7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DMC0_DQ08</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8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DMC0_DQ09</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DMC0 Data 9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DMC0_DQ10</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054" w:hanging="2"/>
              <w:rPr>
                <w:sz w:val="18"/>
              </w:rPr>
            </w:pPr>
            <w:r>
              <w:rPr>
                <w:sz w:val="18"/>
              </w:rPr>
              <w:t>Desc: DMC0 Data 10 Notes: No notes</w:t>
            </w:r>
          </w:p>
        </w:tc>
      </w:tr>
      <w:tr>
        <w:trPr>
          <w:trHeight w:val="931" w:hRule="atLeast"/>
        </w:trPr>
        <w:tc>
          <w:tcPr>
            <w:tcW w:w="1564" w:type="dxa"/>
            <w:tcBorders>
              <w:top w:val="nil"/>
              <w:left w:val="nil"/>
            </w:tcBorders>
          </w:tcPr>
          <w:p>
            <w:pPr>
              <w:pStyle w:val="TableParagraph"/>
              <w:ind w:left="64"/>
              <w:rPr>
                <w:sz w:val="18"/>
              </w:rPr>
            </w:pPr>
            <w:r>
              <w:rPr>
                <w:sz w:val="18"/>
              </w:rPr>
              <w:t>DMC0_DQ11</w:t>
            </w:r>
          </w:p>
        </w:tc>
        <w:tc>
          <w:tcPr>
            <w:tcW w:w="1062" w:type="dxa"/>
            <w:tcBorders>
              <w:top w:val="nil"/>
            </w:tcBorders>
          </w:tcPr>
          <w:p>
            <w:pPr>
              <w:pStyle w:val="TableParagraph"/>
              <w:ind w:left="58"/>
              <w:rPr>
                <w:sz w:val="18"/>
              </w:rPr>
            </w:pPr>
            <w:r>
              <w:rPr>
                <w:sz w:val="18"/>
              </w:rPr>
              <w:t>InOut</w:t>
            </w:r>
          </w:p>
        </w:tc>
        <w:tc>
          <w:tcPr>
            <w:tcW w:w="712" w:type="dxa"/>
            <w:tcBorders>
              <w:top w:val="nil"/>
            </w:tcBorders>
          </w:tcPr>
          <w:p>
            <w:pPr>
              <w:pStyle w:val="TableParagraph"/>
              <w:ind w:left="58"/>
              <w:rPr>
                <w:sz w:val="18"/>
              </w:rPr>
            </w:pPr>
            <w:r>
              <w:rPr>
                <w:w w:val="95"/>
                <w:sz w:val="18"/>
              </w:rPr>
              <w:t>B</w:t>
            </w:r>
          </w:p>
        </w:tc>
        <w:tc>
          <w:tcPr>
            <w:tcW w:w="1378" w:type="dxa"/>
            <w:tcBorders>
              <w:top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tcBorders>
          </w:tcPr>
          <w:p>
            <w:pPr>
              <w:pStyle w:val="TableParagraph"/>
              <w:ind w:left="58"/>
              <w:rPr>
                <w:sz w:val="18"/>
              </w:rPr>
            </w:pPr>
            <w:r>
              <w:rPr>
                <w:sz w:val="18"/>
              </w:rPr>
              <w:t>none</w:t>
            </w:r>
          </w:p>
        </w:tc>
        <w:tc>
          <w:tcPr>
            <w:tcW w:w="808" w:type="dxa"/>
            <w:tcBorders>
              <w:top w:val="nil"/>
            </w:tcBorders>
          </w:tcPr>
          <w:p>
            <w:pPr>
              <w:pStyle w:val="TableParagraph"/>
              <w:ind w:left="57"/>
              <w:rPr>
                <w:sz w:val="18"/>
              </w:rPr>
            </w:pPr>
            <w:r>
              <w:rPr>
                <w:sz w:val="18"/>
              </w:rPr>
              <w:t>none</w:t>
            </w:r>
          </w:p>
        </w:tc>
        <w:tc>
          <w:tcPr>
            <w:tcW w:w="1571" w:type="dxa"/>
            <w:tcBorders>
              <w:top w:val="nil"/>
            </w:tcBorders>
          </w:tcPr>
          <w:p>
            <w:pPr>
              <w:pStyle w:val="TableParagraph"/>
              <w:ind w:left="56"/>
              <w:rPr>
                <w:sz w:val="18"/>
              </w:rPr>
            </w:pPr>
            <w:r>
              <w:rPr>
                <w:w w:val="105"/>
                <w:sz w:val="18"/>
              </w:rPr>
              <w:t>VDD_DMC</w:t>
            </w:r>
          </w:p>
        </w:tc>
        <w:tc>
          <w:tcPr>
            <w:tcW w:w="2734" w:type="dxa"/>
            <w:tcBorders>
              <w:top w:val="nil"/>
              <w:right w:val="nil"/>
            </w:tcBorders>
          </w:tcPr>
          <w:p>
            <w:pPr>
              <w:pStyle w:val="TableParagraph"/>
              <w:spacing w:line="276" w:lineRule="auto"/>
              <w:ind w:left="57" w:right="1054" w:hanging="2"/>
              <w:rPr>
                <w:sz w:val="18"/>
              </w:rPr>
            </w:pPr>
            <w:r>
              <w:rPr>
                <w:sz w:val="18"/>
              </w:rPr>
              <w:t>Desc: DMC0 Data 11 Notes: No notes</w:t>
            </w:r>
          </w:p>
        </w:tc>
      </w:tr>
    </w:tbl>
    <w:p>
      <w:pPr>
        <w:spacing w:after="0" w:line="276" w:lineRule="auto"/>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909"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DMC0_DQ12</w:t>
            </w:r>
          </w:p>
        </w:tc>
        <w:tc>
          <w:tcPr>
            <w:tcW w:w="1062"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58"/>
              <w:rPr>
                <w:sz w:val="18"/>
              </w:rPr>
            </w:pPr>
            <w:r>
              <w:rPr>
                <w:w w:val="95"/>
                <w:sz w:val="18"/>
              </w:rPr>
              <w:t>B</w:t>
            </w:r>
          </w:p>
        </w:tc>
        <w:tc>
          <w:tcPr>
            <w:tcW w:w="1378" w:type="dxa"/>
            <w:tcBorders>
              <w:top w:val="single" w:sz="4" w:space="0" w:color="000000"/>
              <w:left w:val="single" w:sz="4" w:space="0" w:color="000000"/>
              <w:right w:val="single" w:sz="4" w:space="0" w:color="000000"/>
            </w:tcBorders>
          </w:tcPr>
          <w:p>
            <w:pPr>
              <w:pStyle w:val="TableParagraph"/>
              <w:spacing w:line="252" w:lineRule="auto" w:before="10"/>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single" w:sz="4" w:space="0" w:color="000000"/>
              <w:left w:val="single" w:sz="4" w:space="0" w:color="000000"/>
              <w:right w:val="single" w:sz="4" w:space="0" w:color="000000"/>
            </w:tcBorders>
          </w:tcPr>
          <w:p>
            <w:pPr>
              <w:pStyle w:val="TableParagraph"/>
              <w:spacing w:before="11"/>
              <w:ind w:left="58"/>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1"/>
              <w:ind w:left="57"/>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1"/>
              <w:ind w:left="56"/>
              <w:rPr>
                <w:sz w:val="18"/>
              </w:rPr>
            </w:pPr>
            <w:r>
              <w:rPr>
                <w:w w:val="105"/>
                <w:sz w:val="18"/>
              </w:rPr>
              <w:t>VDD_DMC</w:t>
            </w:r>
          </w:p>
        </w:tc>
        <w:tc>
          <w:tcPr>
            <w:tcW w:w="2734" w:type="dxa"/>
            <w:tcBorders>
              <w:top w:val="single" w:sz="4" w:space="0" w:color="000000"/>
              <w:left w:val="single" w:sz="4" w:space="0" w:color="000000"/>
            </w:tcBorders>
          </w:tcPr>
          <w:p>
            <w:pPr>
              <w:pStyle w:val="TableParagraph"/>
              <w:spacing w:line="276" w:lineRule="auto" w:before="11"/>
              <w:ind w:left="57" w:right="1054" w:hanging="2"/>
              <w:rPr>
                <w:sz w:val="18"/>
              </w:rPr>
            </w:pPr>
            <w:r>
              <w:rPr>
                <w:sz w:val="18"/>
              </w:rPr>
              <w:t>Desc: DMC0 Data 12 Notes: No notes</w:t>
            </w:r>
          </w:p>
        </w:tc>
      </w:tr>
      <w:tr>
        <w:trPr>
          <w:trHeight w:val="924" w:hRule="atLeast"/>
        </w:trPr>
        <w:tc>
          <w:tcPr>
            <w:tcW w:w="1564" w:type="dxa"/>
            <w:tcBorders>
              <w:right w:val="single" w:sz="4" w:space="0" w:color="000000"/>
            </w:tcBorders>
          </w:tcPr>
          <w:p>
            <w:pPr>
              <w:pStyle w:val="TableParagraph"/>
              <w:ind w:left="64"/>
              <w:rPr>
                <w:sz w:val="18"/>
              </w:rPr>
            </w:pPr>
            <w:r>
              <w:rPr>
                <w:sz w:val="18"/>
              </w:rPr>
              <w:t>DMC0_DQ13</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95"/>
                <w:sz w:val="18"/>
              </w:rPr>
              <w:t>B</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76" w:lineRule="auto"/>
              <w:ind w:left="57" w:right="1054" w:hanging="2"/>
              <w:rPr>
                <w:sz w:val="18"/>
              </w:rPr>
            </w:pPr>
            <w:r>
              <w:rPr>
                <w:sz w:val="18"/>
              </w:rPr>
              <w:t>Desc: DMC0 Data 13 Notes: No notes</w:t>
            </w:r>
          </w:p>
        </w:tc>
      </w:tr>
      <w:tr>
        <w:trPr>
          <w:trHeight w:val="925" w:hRule="atLeast"/>
        </w:trPr>
        <w:tc>
          <w:tcPr>
            <w:tcW w:w="1564" w:type="dxa"/>
            <w:tcBorders>
              <w:right w:val="single" w:sz="4" w:space="0" w:color="000000"/>
            </w:tcBorders>
          </w:tcPr>
          <w:p>
            <w:pPr>
              <w:pStyle w:val="TableParagraph"/>
              <w:ind w:left="64"/>
              <w:rPr>
                <w:sz w:val="18"/>
              </w:rPr>
            </w:pPr>
            <w:r>
              <w:rPr>
                <w:sz w:val="18"/>
              </w:rPr>
              <w:t>DMC0_DQ14</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95"/>
                <w:sz w:val="18"/>
              </w:rPr>
              <w:t>B</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76" w:lineRule="auto"/>
              <w:ind w:left="57" w:right="1054" w:hanging="2"/>
              <w:rPr>
                <w:sz w:val="18"/>
              </w:rPr>
            </w:pPr>
            <w:r>
              <w:rPr>
                <w:sz w:val="18"/>
              </w:rPr>
              <w:t>Desc: DMC0 Data 14 Notes: No notes</w:t>
            </w:r>
          </w:p>
        </w:tc>
      </w:tr>
      <w:tr>
        <w:trPr>
          <w:trHeight w:val="925" w:hRule="atLeast"/>
        </w:trPr>
        <w:tc>
          <w:tcPr>
            <w:tcW w:w="1564" w:type="dxa"/>
            <w:tcBorders>
              <w:right w:val="single" w:sz="4" w:space="0" w:color="000000"/>
            </w:tcBorders>
          </w:tcPr>
          <w:p>
            <w:pPr>
              <w:pStyle w:val="TableParagraph"/>
              <w:ind w:left="64"/>
              <w:rPr>
                <w:sz w:val="18"/>
              </w:rPr>
            </w:pPr>
            <w:r>
              <w:rPr>
                <w:sz w:val="18"/>
              </w:rPr>
              <w:t>DMC0_DQ15</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95"/>
                <w:sz w:val="18"/>
              </w:rPr>
              <w:t>B</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76" w:lineRule="auto"/>
              <w:ind w:left="57" w:right="1054" w:hanging="2"/>
              <w:rPr>
                <w:sz w:val="18"/>
              </w:rPr>
            </w:pPr>
            <w:r>
              <w:rPr>
                <w:sz w:val="18"/>
              </w:rPr>
              <w:t>Desc: DMC0 Data 15 Notes: No notes</w:t>
            </w:r>
          </w:p>
        </w:tc>
      </w:tr>
      <w:tr>
        <w:trPr>
          <w:trHeight w:val="472" w:hRule="atLeast"/>
        </w:trPr>
        <w:tc>
          <w:tcPr>
            <w:tcW w:w="1564" w:type="dxa"/>
            <w:tcBorders>
              <w:right w:val="single" w:sz="4" w:space="0" w:color="000000"/>
            </w:tcBorders>
          </w:tcPr>
          <w:p>
            <w:pPr>
              <w:pStyle w:val="TableParagraph"/>
              <w:ind w:left="64"/>
              <w:rPr>
                <w:sz w:val="18"/>
              </w:rPr>
            </w:pPr>
            <w:r>
              <w:rPr>
                <w:w w:val="105"/>
                <w:sz w:val="18"/>
              </w:rPr>
              <w:t>DMC0_LDM</w:t>
            </w:r>
          </w:p>
        </w:tc>
        <w:tc>
          <w:tcPr>
            <w:tcW w:w="1062" w:type="dxa"/>
            <w:tcBorders>
              <w:left w:val="single" w:sz="4" w:space="0" w:color="000000"/>
              <w:right w:val="single" w:sz="4" w:space="0" w:color="000000"/>
            </w:tcBorders>
          </w:tcPr>
          <w:p>
            <w:pPr>
              <w:pStyle w:val="TableParagraph"/>
              <w:ind w:left="60"/>
              <w:rPr>
                <w:sz w:val="18"/>
              </w:rPr>
            </w:pPr>
            <w:r>
              <w:rPr>
                <w:sz w:val="18"/>
              </w:rPr>
              <w:t>Output</w:t>
            </w:r>
          </w:p>
        </w:tc>
        <w:tc>
          <w:tcPr>
            <w:tcW w:w="712" w:type="dxa"/>
            <w:tcBorders>
              <w:left w:val="single" w:sz="4" w:space="0" w:color="000000"/>
              <w:right w:val="single" w:sz="4" w:space="0" w:color="000000"/>
            </w:tcBorders>
          </w:tcPr>
          <w:p>
            <w:pPr>
              <w:pStyle w:val="TableParagraph"/>
              <w:ind w:left="60"/>
              <w:rPr>
                <w:sz w:val="18"/>
              </w:rPr>
            </w:pPr>
            <w:r>
              <w:rPr>
                <w:w w:val="95"/>
                <w:sz w:val="18"/>
              </w:rPr>
              <w:t>B</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5"/>
              <w:rPr>
                <w:sz w:val="18"/>
              </w:rPr>
            </w:pPr>
            <w:r>
              <w:rPr>
                <w:w w:val="105"/>
                <w:sz w:val="18"/>
              </w:rPr>
              <w:t>VDD_DMC</w:t>
            </w:r>
          </w:p>
        </w:tc>
        <w:tc>
          <w:tcPr>
            <w:tcW w:w="2734" w:type="dxa"/>
            <w:tcBorders>
              <w:left w:val="single" w:sz="4" w:space="0" w:color="000000"/>
            </w:tcBorders>
          </w:tcPr>
          <w:p>
            <w:pPr>
              <w:pStyle w:val="TableParagraph"/>
              <w:spacing w:line="220" w:lineRule="atLeast" w:before="15"/>
              <w:ind w:left="57" w:right="186" w:hanging="2"/>
              <w:rPr>
                <w:sz w:val="18"/>
              </w:rPr>
            </w:pPr>
            <w:r>
              <w:rPr>
                <w:sz w:val="18"/>
              </w:rPr>
              <w:t>Desc:</w:t>
            </w:r>
            <w:r>
              <w:rPr>
                <w:spacing w:val="-32"/>
                <w:sz w:val="18"/>
              </w:rPr>
              <w:t> </w:t>
            </w:r>
            <w:r>
              <w:rPr>
                <w:sz w:val="18"/>
              </w:rPr>
              <w:t>DMC0</w:t>
            </w:r>
            <w:r>
              <w:rPr>
                <w:spacing w:val="-32"/>
                <w:sz w:val="18"/>
              </w:rPr>
              <w:t> </w:t>
            </w:r>
            <w:r>
              <w:rPr>
                <w:sz w:val="18"/>
              </w:rPr>
              <w:t>Data</w:t>
            </w:r>
            <w:r>
              <w:rPr>
                <w:spacing w:val="-32"/>
                <w:sz w:val="18"/>
              </w:rPr>
              <w:t> </w:t>
            </w:r>
            <w:r>
              <w:rPr>
                <w:sz w:val="18"/>
              </w:rPr>
              <w:t>Mask</w:t>
            </w:r>
            <w:r>
              <w:rPr>
                <w:spacing w:val="-32"/>
                <w:sz w:val="18"/>
              </w:rPr>
              <w:t> </w:t>
            </w:r>
            <w:r>
              <w:rPr>
                <w:sz w:val="18"/>
              </w:rPr>
              <w:t>for</w:t>
            </w:r>
            <w:r>
              <w:rPr>
                <w:spacing w:val="-32"/>
                <w:sz w:val="18"/>
              </w:rPr>
              <w:t> </w:t>
            </w:r>
            <w:r>
              <w:rPr>
                <w:sz w:val="18"/>
              </w:rPr>
              <w:t>Lower Byte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25" w:hRule="atLeast"/>
        </w:trPr>
        <w:tc>
          <w:tcPr>
            <w:tcW w:w="1564" w:type="dxa"/>
            <w:tcBorders>
              <w:right w:val="single" w:sz="4" w:space="0" w:color="000000"/>
            </w:tcBorders>
          </w:tcPr>
          <w:p>
            <w:pPr>
              <w:pStyle w:val="TableParagraph"/>
              <w:spacing w:before="10"/>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Times New Roman"/>
                <w:sz w:val="2"/>
              </w:rPr>
            </w:r>
          </w:p>
          <w:p>
            <w:pPr>
              <w:pStyle w:val="TableParagraph"/>
              <w:spacing w:before="0"/>
              <w:ind w:left="64"/>
              <w:rPr>
                <w:sz w:val="18"/>
              </w:rPr>
            </w:pPr>
            <w:r>
              <w:rPr>
                <w:sz w:val="18"/>
              </w:rPr>
              <w:t>DMC0_LDQS</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96"/>
                <w:sz w:val="18"/>
              </w:rPr>
              <w:t>C</w:t>
            </w:r>
          </w:p>
        </w:tc>
        <w:tc>
          <w:tcPr>
            <w:tcW w:w="1378" w:type="dxa"/>
            <w:tcBorders>
              <w:left w:val="single" w:sz="4" w:space="0" w:color="000000"/>
              <w:right w:val="single" w:sz="4" w:space="0" w:color="000000"/>
            </w:tcBorders>
          </w:tcPr>
          <w:p>
            <w:pPr>
              <w:pStyle w:val="TableParagraph"/>
              <w:spacing w:line="252" w:lineRule="auto"/>
              <w:ind w:left="58" w:right="9" w:hanging="1"/>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52" w:lineRule="auto"/>
              <w:ind w:left="57" w:right="74" w:hanging="1"/>
              <w:rPr>
                <w:sz w:val="18"/>
              </w:rPr>
            </w:pPr>
            <w:r>
              <w:rPr>
                <w:sz w:val="18"/>
              </w:rPr>
              <w:t>Desc:</w:t>
            </w:r>
            <w:r>
              <w:rPr>
                <w:spacing w:val="-38"/>
                <w:sz w:val="18"/>
              </w:rPr>
              <w:t> </w:t>
            </w:r>
            <w:r>
              <w:rPr>
                <w:sz w:val="18"/>
              </w:rPr>
              <w:t>DMC0</w:t>
            </w:r>
            <w:r>
              <w:rPr>
                <w:spacing w:val="-37"/>
                <w:sz w:val="18"/>
              </w:rPr>
              <w:t> </w:t>
            </w:r>
            <w:r>
              <w:rPr>
                <w:sz w:val="18"/>
              </w:rPr>
              <w:t>Data</w:t>
            </w:r>
            <w:r>
              <w:rPr>
                <w:spacing w:val="-37"/>
                <w:sz w:val="18"/>
              </w:rPr>
              <w:t> </w:t>
            </w:r>
            <w:r>
              <w:rPr>
                <w:sz w:val="18"/>
              </w:rPr>
              <w:t>Strobe</w:t>
            </w:r>
            <w:r>
              <w:rPr>
                <w:spacing w:val="-37"/>
                <w:sz w:val="18"/>
              </w:rPr>
              <w:t> </w:t>
            </w:r>
            <w:r>
              <w:rPr>
                <w:sz w:val="18"/>
              </w:rPr>
              <w:t>for</w:t>
            </w:r>
            <w:r>
              <w:rPr>
                <w:spacing w:val="-37"/>
                <w:sz w:val="18"/>
              </w:rPr>
              <w:t> </w:t>
            </w:r>
            <w:r>
              <w:rPr>
                <w:sz w:val="18"/>
              </w:rPr>
              <w:t>Lower Byte</w:t>
            </w:r>
            <w:r>
              <w:rPr>
                <w:spacing w:val="-20"/>
                <w:sz w:val="18"/>
              </w:rPr>
              <w:t> </w:t>
            </w:r>
            <w:r>
              <w:rPr>
                <w:sz w:val="18"/>
              </w:rPr>
              <w:t>(Complement)</w:t>
            </w:r>
          </w:p>
          <w:p>
            <w:pPr>
              <w:pStyle w:val="TableParagraph"/>
              <w:spacing w:before="21"/>
              <w:ind w:left="57"/>
              <w:rPr>
                <w:sz w:val="18"/>
              </w:rPr>
            </w:pPr>
            <w:r>
              <w:rPr>
                <w:sz w:val="18"/>
              </w:rPr>
              <w:t>Notes: No notes</w:t>
            </w:r>
          </w:p>
        </w:tc>
      </w:tr>
      <w:tr>
        <w:trPr>
          <w:trHeight w:val="945" w:hRule="atLeast"/>
        </w:trPr>
        <w:tc>
          <w:tcPr>
            <w:tcW w:w="1564" w:type="dxa"/>
            <w:tcBorders>
              <w:right w:val="single" w:sz="4" w:space="0" w:color="000000"/>
            </w:tcBorders>
          </w:tcPr>
          <w:p>
            <w:pPr>
              <w:pStyle w:val="TableParagraph"/>
              <w:ind w:left="64"/>
              <w:rPr>
                <w:sz w:val="18"/>
              </w:rPr>
            </w:pPr>
            <w:r>
              <w:rPr>
                <w:sz w:val="18"/>
              </w:rPr>
              <w:t>DMC0_LDQS</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1"/>
              <w:rPr>
                <w:sz w:val="18"/>
              </w:rPr>
            </w:pPr>
            <w:r>
              <w:rPr>
                <w:w w:val="96"/>
                <w:sz w:val="18"/>
              </w:rPr>
              <w:t>C</w:t>
            </w:r>
          </w:p>
        </w:tc>
        <w:tc>
          <w:tcPr>
            <w:tcW w:w="1378" w:type="dxa"/>
            <w:tcBorders>
              <w:left w:val="single" w:sz="4" w:space="0" w:color="000000"/>
              <w:right w:val="single" w:sz="4" w:space="0" w:color="000000"/>
            </w:tcBorders>
          </w:tcPr>
          <w:p>
            <w:pPr>
              <w:pStyle w:val="TableParagraph"/>
              <w:spacing w:line="252" w:lineRule="auto"/>
              <w:ind w:left="58" w:right="9" w:firstLine="1"/>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52" w:lineRule="auto"/>
              <w:ind w:left="57" w:right="74" w:hanging="1"/>
              <w:rPr>
                <w:sz w:val="18"/>
              </w:rPr>
            </w:pPr>
            <w:r>
              <w:rPr>
                <w:sz w:val="18"/>
              </w:rPr>
              <w:t>Desc:</w:t>
            </w:r>
            <w:r>
              <w:rPr>
                <w:spacing w:val="-38"/>
                <w:sz w:val="18"/>
              </w:rPr>
              <w:t> </w:t>
            </w:r>
            <w:r>
              <w:rPr>
                <w:sz w:val="18"/>
              </w:rPr>
              <w:t>DMC0</w:t>
            </w:r>
            <w:r>
              <w:rPr>
                <w:spacing w:val="-37"/>
                <w:sz w:val="18"/>
              </w:rPr>
              <w:t> </w:t>
            </w:r>
            <w:r>
              <w:rPr>
                <w:sz w:val="18"/>
              </w:rPr>
              <w:t>Data</w:t>
            </w:r>
            <w:r>
              <w:rPr>
                <w:spacing w:val="-37"/>
                <w:sz w:val="18"/>
              </w:rPr>
              <w:t> </w:t>
            </w:r>
            <w:r>
              <w:rPr>
                <w:sz w:val="18"/>
              </w:rPr>
              <w:t>Strobe</w:t>
            </w:r>
            <w:r>
              <w:rPr>
                <w:spacing w:val="-37"/>
                <w:sz w:val="18"/>
              </w:rPr>
              <w:t> </w:t>
            </w:r>
            <w:r>
              <w:rPr>
                <w:sz w:val="18"/>
              </w:rPr>
              <w:t>for</w:t>
            </w:r>
            <w:r>
              <w:rPr>
                <w:spacing w:val="-37"/>
                <w:sz w:val="18"/>
              </w:rPr>
              <w:t> </w:t>
            </w:r>
            <w:r>
              <w:rPr>
                <w:sz w:val="18"/>
              </w:rPr>
              <w:t>Lower Byte</w:t>
            </w:r>
          </w:p>
          <w:p>
            <w:pPr>
              <w:pStyle w:val="TableParagraph"/>
              <w:spacing w:line="220" w:lineRule="atLeast" w:before="10"/>
              <w:ind w:left="57" w:right="208"/>
              <w:rPr>
                <w:sz w:val="18"/>
              </w:rPr>
            </w:pPr>
            <w:r>
              <w:rPr>
                <w:w w:val="95"/>
                <w:sz w:val="18"/>
              </w:rPr>
              <w:t>Notes: External weak pull-down </w:t>
            </w:r>
            <w:r>
              <w:rPr>
                <w:sz w:val="18"/>
              </w:rPr>
              <w:t>required in LPDDR mode</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DMC0_ODT</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Output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5"/>
                <w:sz w:val="18"/>
              </w:rPr>
              <w:t>B</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w w:val="105"/>
                <w:sz w:val="18"/>
              </w:rPr>
              <w:t>VDD_DMC</w:t>
            </w:r>
          </w:p>
        </w:tc>
        <w:tc>
          <w:tcPr>
            <w:tcW w:w="2734" w:type="dxa"/>
            <w:tcBorders>
              <w:left w:val="single" w:sz="4" w:space="0" w:color="000000"/>
            </w:tcBorders>
          </w:tcPr>
          <w:p>
            <w:pPr>
              <w:pStyle w:val="TableParagraph"/>
              <w:spacing w:line="206" w:lineRule="exact"/>
              <w:ind w:left="57"/>
              <w:rPr>
                <w:sz w:val="18"/>
              </w:rPr>
            </w:pPr>
            <w:r>
              <w:rPr>
                <w:sz w:val="18"/>
              </w:rPr>
              <w:t>Desc: DMC0 On-Die Termination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before="9"/>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7pt;height:.45pt;mso-position-horizontal-relative:char;mso-position-vertical-relative:line" coordorigin="0,0" coordsize="854,9">
                  <v:rect style="position:absolute;left:0;top:0;width:854;height:9" filled="true" fillcolor="#000000" stroked="false">
                    <v:fill type="solid"/>
                  </v:rect>
                </v:group>
              </w:pict>
            </w:r>
            <w:r>
              <w:rPr>
                <w:rFonts w:ascii="Times New Roman"/>
                <w:sz w:val="2"/>
              </w:rPr>
            </w:r>
          </w:p>
          <w:p>
            <w:pPr>
              <w:pStyle w:val="TableParagraph"/>
              <w:spacing w:line="168" w:lineRule="exact" w:before="0"/>
              <w:ind w:left="64"/>
              <w:rPr>
                <w:sz w:val="18"/>
              </w:rPr>
            </w:pPr>
            <w:r>
              <w:rPr>
                <w:sz w:val="18"/>
              </w:rPr>
              <w:t>DMC0_RAS</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Output</w:t>
            </w:r>
          </w:p>
        </w:tc>
        <w:tc>
          <w:tcPr>
            <w:tcW w:w="712" w:type="dxa"/>
            <w:tcBorders>
              <w:left w:val="single" w:sz="4" w:space="0" w:color="000000"/>
              <w:right w:val="single" w:sz="4" w:space="0" w:color="000000"/>
            </w:tcBorders>
          </w:tcPr>
          <w:p>
            <w:pPr>
              <w:pStyle w:val="TableParagraph"/>
              <w:spacing w:line="206" w:lineRule="exact"/>
              <w:ind w:left="58"/>
              <w:rPr>
                <w:sz w:val="18"/>
              </w:rPr>
            </w:pPr>
            <w:r>
              <w:rPr>
                <w:w w:val="95"/>
                <w:sz w:val="18"/>
              </w:rPr>
              <w:t>B</w:t>
            </w:r>
          </w:p>
        </w:tc>
        <w:tc>
          <w:tcPr>
            <w:tcW w:w="137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w w:val="105"/>
                <w:sz w:val="18"/>
              </w:rPr>
              <w:t>VDD_DMC</w:t>
            </w:r>
          </w:p>
        </w:tc>
        <w:tc>
          <w:tcPr>
            <w:tcW w:w="2734" w:type="dxa"/>
            <w:tcBorders>
              <w:left w:val="single" w:sz="4" w:space="0" w:color="000000"/>
            </w:tcBorders>
          </w:tcPr>
          <w:p>
            <w:pPr>
              <w:pStyle w:val="TableParagraph"/>
              <w:spacing w:line="206" w:lineRule="exact"/>
              <w:ind w:left="57"/>
              <w:rPr>
                <w:sz w:val="18"/>
              </w:rPr>
            </w:pPr>
            <w:r>
              <w:rPr>
                <w:sz w:val="18"/>
              </w:rPr>
              <w:t>Desc: DMC0 Row Address Strobe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before="10"/>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Times New Roman"/>
                <w:sz w:val="2"/>
              </w:rPr>
            </w:r>
          </w:p>
          <w:p>
            <w:pPr>
              <w:pStyle w:val="TableParagraph"/>
              <w:spacing w:line="168" w:lineRule="exact" w:before="0"/>
              <w:ind w:left="64"/>
              <w:rPr>
                <w:sz w:val="18"/>
              </w:rPr>
            </w:pPr>
            <w:r>
              <w:rPr>
                <w:sz w:val="18"/>
              </w:rPr>
              <w:t>DMC0_RESET</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Output</w:t>
            </w:r>
          </w:p>
        </w:tc>
        <w:tc>
          <w:tcPr>
            <w:tcW w:w="712" w:type="dxa"/>
            <w:tcBorders>
              <w:left w:val="single" w:sz="4" w:space="0" w:color="000000"/>
              <w:right w:val="single" w:sz="4" w:space="0" w:color="000000"/>
            </w:tcBorders>
          </w:tcPr>
          <w:p>
            <w:pPr>
              <w:pStyle w:val="TableParagraph"/>
              <w:spacing w:line="206" w:lineRule="exact"/>
              <w:ind w:left="58"/>
              <w:rPr>
                <w:sz w:val="18"/>
              </w:rPr>
            </w:pPr>
            <w:r>
              <w:rPr>
                <w:w w:val="95"/>
                <w:sz w:val="18"/>
              </w:rPr>
              <w:t>B</w:t>
            </w:r>
          </w:p>
        </w:tc>
        <w:tc>
          <w:tcPr>
            <w:tcW w:w="137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w w:val="105"/>
                <w:sz w:val="18"/>
              </w:rPr>
              <w:t>VDD_DMC</w:t>
            </w:r>
          </w:p>
        </w:tc>
        <w:tc>
          <w:tcPr>
            <w:tcW w:w="2734" w:type="dxa"/>
            <w:tcBorders>
              <w:left w:val="single" w:sz="4" w:space="0" w:color="000000"/>
            </w:tcBorders>
          </w:tcPr>
          <w:p>
            <w:pPr>
              <w:pStyle w:val="TableParagraph"/>
              <w:spacing w:line="206" w:lineRule="exact"/>
              <w:ind w:left="58"/>
              <w:rPr>
                <w:sz w:val="18"/>
              </w:rPr>
            </w:pPr>
            <w:r>
              <w:rPr>
                <w:sz w:val="18"/>
              </w:rPr>
              <w:t>Desc: DMC0 Reset (DDR3 Only)</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DMC0_RZQ</w:t>
            </w:r>
          </w:p>
        </w:tc>
        <w:tc>
          <w:tcPr>
            <w:tcW w:w="1062" w:type="dxa"/>
            <w:tcBorders>
              <w:left w:val="single" w:sz="4" w:space="0" w:color="000000"/>
              <w:right w:val="single" w:sz="4" w:space="0" w:color="000000"/>
            </w:tcBorders>
          </w:tcPr>
          <w:p>
            <w:pPr>
              <w:pStyle w:val="TableParagraph"/>
              <w:ind w:left="59"/>
              <w:rPr>
                <w:sz w:val="18"/>
              </w:rPr>
            </w:pPr>
            <w:r>
              <w:rPr>
                <w:w w:val="91"/>
                <w:sz w:val="18"/>
              </w:rPr>
              <w:t>a</w:t>
            </w:r>
          </w:p>
        </w:tc>
        <w:tc>
          <w:tcPr>
            <w:tcW w:w="712" w:type="dxa"/>
            <w:tcBorders>
              <w:left w:val="single" w:sz="4" w:space="0" w:color="000000"/>
              <w:right w:val="single" w:sz="4" w:space="0" w:color="000000"/>
            </w:tcBorders>
          </w:tcPr>
          <w:p>
            <w:pPr>
              <w:pStyle w:val="TableParagraph"/>
              <w:ind w:left="59"/>
              <w:rPr>
                <w:sz w:val="18"/>
              </w:rPr>
            </w:pPr>
            <w:r>
              <w:rPr>
                <w:w w:val="95"/>
                <w:sz w:val="18"/>
              </w:rPr>
              <w:t>B</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20" w:lineRule="atLeast" w:before="15"/>
              <w:ind w:left="57" w:hanging="1"/>
              <w:rPr>
                <w:sz w:val="18"/>
              </w:rPr>
            </w:pPr>
            <w:r>
              <w:rPr>
                <w:w w:val="95"/>
                <w:sz w:val="18"/>
              </w:rPr>
              <w:t>Desc: DMC0 External Calibration </w:t>
            </w:r>
            <w:r>
              <w:rPr>
                <w:sz w:val="18"/>
              </w:rPr>
              <w:t>Resistor Connection</w:t>
            </w:r>
          </w:p>
        </w:tc>
      </w:tr>
      <w:tr>
        <w:trPr>
          <w:trHeight w:val="69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52" w:lineRule="auto" w:before="14"/>
              <w:ind w:left="57" w:right="110"/>
              <w:rPr>
                <w:sz w:val="18"/>
              </w:rPr>
            </w:pPr>
            <w:r>
              <w:rPr>
                <w:sz w:val="18"/>
              </w:rPr>
              <w:t>Notes: Applicable for DDR2 and </w:t>
            </w:r>
            <w:r>
              <w:rPr>
                <w:w w:val="95"/>
                <w:sz w:val="18"/>
              </w:rPr>
              <w:t>DDR3 only. External pull-down of </w:t>
            </w:r>
            <w:r>
              <w:rPr>
                <w:sz w:val="18"/>
              </w:rPr>
              <w:t>34 Ω need to be added.</w:t>
            </w:r>
          </w:p>
        </w:tc>
      </w:tr>
      <w:tr>
        <w:trPr>
          <w:trHeight w:val="472" w:hRule="atLeast"/>
        </w:trPr>
        <w:tc>
          <w:tcPr>
            <w:tcW w:w="1564" w:type="dxa"/>
            <w:tcBorders>
              <w:right w:val="single" w:sz="4" w:space="0" w:color="000000"/>
            </w:tcBorders>
          </w:tcPr>
          <w:p>
            <w:pPr>
              <w:pStyle w:val="TableParagraph"/>
              <w:ind w:left="64"/>
              <w:rPr>
                <w:sz w:val="18"/>
              </w:rPr>
            </w:pPr>
            <w:r>
              <w:rPr>
                <w:w w:val="105"/>
                <w:sz w:val="18"/>
              </w:rPr>
              <w:t>DMC0_UDM</w:t>
            </w:r>
          </w:p>
        </w:tc>
        <w:tc>
          <w:tcPr>
            <w:tcW w:w="1062" w:type="dxa"/>
            <w:tcBorders>
              <w:left w:val="single" w:sz="4" w:space="0" w:color="000000"/>
              <w:right w:val="single" w:sz="4" w:space="0" w:color="000000"/>
            </w:tcBorders>
          </w:tcPr>
          <w:p>
            <w:pPr>
              <w:pStyle w:val="TableParagraph"/>
              <w:ind w:left="60"/>
              <w:rPr>
                <w:sz w:val="18"/>
              </w:rPr>
            </w:pPr>
            <w:r>
              <w:rPr>
                <w:sz w:val="18"/>
              </w:rPr>
              <w:t>Output</w:t>
            </w:r>
          </w:p>
        </w:tc>
        <w:tc>
          <w:tcPr>
            <w:tcW w:w="712" w:type="dxa"/>
            <w:tcBorders>
              <w:left w:val="single" w:sz="4" w:space="0" w:color="000000"/>
              <w:right w:val="single" w:sz="4" w:space="0" w:color="000000"/>
            </w:tcBorders>
          </w:tcPr>
          <w:p>
            <w:pPr>
              <w:pStyle w:val="TableParagraph"/>
              <w:ind w:left="58"/>
              <w:rPr>
                <w:sz w:val="18"/>
              </w:rPr>
            </w:pPr>
            <w:r>
              <w:rPr>
                <w:w w:val="95"/>
                <w:sz w:val="18"/>
              </w:rPr>
              <w:t>B</w:t>
            </w:r>
          </w:p>
        </w:tc>
        <w:tc>
          <w:tcPr>
            <w:tcW w:w="1378" w:type="dxa"/>
            <w:tcBorders>
              <w:left w:val="single" w:sz="4" w:space="0" w:color="000000"/>
              <w:right w:val="single" w:sz="4" w:space="0" w:color="000000"/>
            </w:tcBorders>
          </w:tcPr>
          <w:p>
            <w:pPr>
              <w:pStyle w:val="TableParagraph"/>
              <w:ind w:left="58"/>
              <w:rPr>
                <w:sz w:val="18"/>
              </w:rPr>
            </w:pPr>
            <w:r>
              <w:rPr>
                <w:sz w:val="18"/>
              </w:rPr>
              <w:t>none</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w w:val="105"/>
                <w:sz w:val="18"/>
              </w:rPr>
              <w:t>VDD_DMC</w:t>
            </w:r>
          </w:p>
        </w:tc>
        <w:tc>
          <w:tcPr>
            <w:tcW w:w="2734" w:type="dxa"/>
            <w:tcBorders>
              <w:left w:val="single" w:sz="4" w:space="0" w:color="000000"/>
            </w:tcBorders>
          </w:tcPr>
          <w:p>
            <w:pPr>
              <w:pStyle w:val="TableParagraph"/>
              <w:spacing w:line="220" w:lineRule="atLeast" w:before="15"/>
              <w:ind w:left="57" w:right="178" w:hanging="1"/>
              <w:rPr>
                <w:sz w:val="18"/>
              </w:rPr>
            </w:pPr>
            <w:r>
              <w:rPr>
                <w:sz w:val="18"/>
              </w:rPr>
              <w:t>Desc:</w:t>
            </w:r>
            <w:r>
              <w:rPr>
                <w:spacing w:val="-30"/>
                <w:sz w:val="18"/>
              </w:rPr>
              <w:t> </w:t>
            </w:r>
            <w:r>
              <w:rPr>
                <w:sz w:val="18"/>
              </w:rPr>
              <w:t>DMC0</w:t>
            </w:r>
            <w:r>
              <w:rPr>
                <w:spacing w:val="-30"/>
                <w:sz w:val="18"/>
              </w:rPr>
              <w:t> </w:t>
            </w:r>
            <w:r>
              <w:rPr>
                <w:sz w:val="18"/>
              </w:rPr>
              <w:t>Data</w:t>
            </w:r>
            <w:r>
              <w:rPr>
                <w:spacing w:val="-29"/>
                <w:sz w:val="18"/>
              </w:rPr>
              <w:t> </w:t>
            </w:r>
            <w:r>
              <w:rPr>
                <w:sz w:val="18"/>
              </w:rPr>
              <w:t>Mask</w:t>
            </w:r>
            <w:r>
              <w:rPr>
                <w:spacing w:val="-30"/>
                <w:sz w:val="18"/>
              </w:rPr>
              <w:t> </w:t>
            </w:r>
            <w:r>
              <w:rPr>
                <w:sz w:val="18"/>
              </w:rPr>
              <w:t>for</w:t>
            </w:r>
            <w:r>
              <w:rPr>
                <w:spacing w:val="-30"/>
                <w:sz w:val="18"/>
              </w:rPr>
              <w:t> </w:t>
            </w:r>
            <w:r>
              <w:rPr>
                <w:sz w:val="18"/>
              </w:rPr>
              <w:t>Upper Byte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45" w:hRule="atLeast"/>
        </w:trPr>
        <w:tc>
          <w:tcPr>
            <w:tcW w:w="1564" w:type="dxa"/>
            <w:tcBorders>
              <w:right w:val="single" w:sz="4" w:space="0" w:color="000000"/>
            </w:tcBorders>
          </w:tcPr>
          <w:p>
            <w:pPr>
              <w:pStyle w:val="TableParagraph"/>
              <w:ind w:left="64"/>
              <w:rPr>
                <w:sz w:val="18"/>
              </w:rPr>
            </w:pPr>
            <w:r>
              <w:rPr>
                <w:w w:val="105"/>
                <w:sz w:val="18"/>
              </w:rPr>
              <w:t>DMC0_UDQS</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96"/>
                <w:sz w:val="18"/>
              </w:rPr>
              <w:t>C</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52" w:lineRule="auto"/>
              <w:ind w:left="57" w:right="65" w:hanging="1"/>
              <w:rPr>
                <w:sz w:val="18"/>
              </w:rPr>
            </w:pPr>
            <w:r>
              <w:rPr>
                <w:sz w:val="18"/>
              </w:rPr>
              <w:t>Desc:</w:t>
            </w:r>
            <w:r>
              <w:rPr>
                <w:spacing w:val="-35"/>
                <w:sz w:val="18"/>
              </w:rPr>
              <w:t> </w:t>
            </w:r>
            <w:r>
              <w:rPr>
                <w:sz w:val="18"/>
              </w:rPr>
              <w:t>DMC0</w:t>
            </w:r>
            <w:r>
              <w:rPr>
                <w:spacing w:val="-34"/>
                <w:sz w:val="18"/>
              </w:rPr>
              <w:t> </w:t>
            </w:r>
            <w:r>
              <w:rPr>
                <w:sz w:val="18"/>
              </w:rPr>
              <w:t>Data</w:t>
            </w:r>
            <w:r>
              <w:rPr>
                <w:spacing w:val="-35"/>
                <w:sz w:val="18"/>
              </w:rPr>
              <w:t> </w:t>
            </w:r>
            <w:r>
              <w:rPr>
                <w:sz w:val="18"/>
              </w:rPr>
              <w:t>Strobe</w:t>
            </w:r>
            <w:r>
              <w:rPr>
                <w:spacing w:val="-34"/>
                <w:sz w:val="18"/>
              </w:rPr>
              <w:t> </w:t>
            </w:r>
            <w:r>
              <w:rPr>
                <w:sz w:val="18"/>
              </w:rPr>
              <w:t>for</w:t>
            </w:r>
            <w:r>
              <w:rPr>
                <w:spacing w:val="-35"/>
                <w:sz w:val="18"/>
              </w:rPr>
              <w:t> </w:t>
            </w:r>
            <w:r>
              <w:rPr>
                <w:sz w:val="18"/>
              </w:rPr>
              <w:t>Upper Byte</w:t>
            </w:r>
          </w:p>
          <w:p>
            <w:pPr>
              <w:pStyle w:val="TableParagraph"/>
              <w:spacing w:line="220" w:lineRule="atLeast" w:before="10"/>
              <w:ind w:left="57" w:right="208"/>
              <w:rPr>
                <w:sz w:val="18"/>
              </w:rPr>
            </w:pPr>
            <w:r>
              <w:rPr>
                <w:w w:val="95"/>
                <w:sz w:val="18"/>
              </w:rPr>
              <w:t>Notes: External weak pull-down </w:t>
            </w:r>
            <w:r>
              <w:rPr>
                <w:sz w:val="18"/>
              </w:rPr>
              <w:t>required in LPDDR mode</w:t>
            </w:r>
          </w:p>
        </w:tc>
      </w:tr>
      <w:tr>
        <w:trPr>
          <w:trHeight w:val="925" w:hRule="atLeast"/>
        </w:trPr>
        <w:tc>
          <w:tcPr>
            <w:tcW w:w="1564" w:type="dxa"/>
            <w:tcBorders>
              <w:right w:val="single" w:sz="4" w:space="0" w:color="000000"/>
            </w:tcBorders>
          </w:tcPr>
          <w:p>
            <w:pPr>
              <w:pStyle w:val="TableParagraph"/>
              <w:spacing w:before="8"/>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Times New Roman"/>
                <w:sz w:val="2"/>
              </w:rPr>
            </w:r>
          </w:p>
          <w:p>
            <w:pPr>
              <w:pStyle w:val="TableParagraph"/>
              <w:spacing w:before="0"/>
              <w:ind w:left="64"/>
              <w:rPr>
                <w:sz w:val="18"/>
              </w:rPr>
            </w:pPr>
            <w:r>
              <w:rPr>
                <w:w w:val="105"/>
                <w:sz w:val="18"/>
              </w:rPr>
              <w:t>DMC0_UDQS</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96"/>
                <w:sz w:val="18"/>
              </w:rPr>
              <w:t>C</w:t>
            </w:r>
          </w:p>
        </w:tc>
        <w:tc>
          <w:tcPr>
            <w:tcW w:w="1378" w:type="dxa"/>
            <w:tcBorders>
              <w:left w:val="single" w:sz="4" w:space="0" w:color="000000"/>
              <w:right w:val="single" w:sz="4" w:space="0" w:color="000000"/>
            </w:tcBorders>
          </w:tcPr>
          <w:p>
            <w:pPr>
              <w:pStyle w:val="TableParagraph"/>
              <w:spacing w:line="252" w:lineRule="auto"/>
              <w:ind w:left="58" w:right="9" w:hanging="1"/>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52" w:lineRule="auto"/>
              <w:ind w:left="57" w:right="65" w:hanging="1"/>
              <w:rPr>
                <w:sz w:val="18"/>
              </w:rPr>
            </w:pPr>
            <w:r>
              <w:rPr>
                <w:sz w:val="18"/>
              </w:rPr>
              <w:t>Desc:</w:t>
            </w:r>
            <w:r>
              <w:rPr>
                <w:spacing w:val="-35"/>
                <w:sz w:val="18"/>
              </w:rPr>
              <w:t> </w:t>
            </w:r>
            <w:r>
              <w:rPr>
                <w:sz w:val="18"/>
              </w:rPr>
              <w:t>DMC0</w:t>
            </w:r>
            <w:r>
              <w:rPr>
                <w:spacing w:val="-34"/>
                <w:sz w:val="18"/>
              </w:rPr>
              <w:t> </w:t>
            </w:r>
            <w:r>
              <w:rPr>
                <w:sz w:val="18"/>
              </w:rPr>
              <w:t>Data</w:t>
            </w:r>
            <w:r>
              <w:rPr>
                <w:spacing w:val="-35"/>
                <w:sz w:val="18"/>
              </w:rPr>
              <w:t> </w:t>
            </w:r>
            <w:r>
              <w:rPr>
                <w:sz w:val="18"/>
              </w:rPr>
              <w:t>Strobe</w:t>
            </w:r>
            <w:r>
              <w:rPr>
                <w:spacing w:val="-34"/>
                <w:sz w:val="18"/>
              </w:rPr>
              <w:t> </w:t>
            </w:r>
            <w:r>
              <w:rPr>
                <w:sz w:val="18"/>
              </w:rPr>
              <w:t>for</w:t>
            </w:r>
            <w:r>
              <w:rPr>
                <w:spacing w:val="-35"/>
                <w:sz w:val="18"/>
              </w:rPr>
              <w:t> </w:t>
            </w:r>
            <w:r>
              <w:rPr>
                <w:sz w:val="18"/>
              </w:rPr>
              <w:t>Upper Byte</w:t>
            </w:r>
            <w:r>
              <w:rPr>
                <w:spacing w:val="-20"/>
                <w:sz w:val="18"/>
              </w:rPr>
              <w:t> </w:t>
            </w:r>
            <w:r>
              <w:rPr>
                <w:sz w:val="18"/>
              </w:rPr>
              <w:t>(Complement)</w:t>
            </w:r>
          </w:p>
          <w:p>
            <w:pPr>
              <w:pStyle w:val="TableParagraph"/>
              <w:spacing w:before="21"/>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DMC0_VREF</w:t>
            </w:r>
          </w:p>
        </w:tc>
        <w:tc>
          <w:tcPr>
            <w:tcW w:w="1062" w:type="dxa"/>
            <w:tcBorders>
              <w:left w:val="single" w:sz="4" w:space="0" w:color="000000"/>
              <w:right w:val="single" w:sz="4" w:space="0" w:color="000000"/>
            </w:tcBorders>
          </w:tcPr>
          <w:p>
            <w:pPr>
              <w:pStyle w:val="TableParagraph"/>
              <w:spacing w:line="206" w:lineRule="exact"/>
              <w:ind w:left="61"/>
              <w:rPr>
                <w:sz w:val="18"/>
              </w:rPr>
            </w:pPr>
            <w:r>
              <w:rPr>
                <w:w w:val="91"/>
                <w:sz w:val="18"/>
              </w:rPr>
              <w:t>a</w:t>
            </w: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60"/>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9"/>
              <w:rPr>
                <w:sz w:val="18"/>
              </w:rPr>
            </w:pPr>
            <w:r>
              <w:rPr>
                <w:w w:val="105"/>
                <w:sz w:val="18"/>
              </w:rPr>
              <w:t>VDD_DMC</w:t>
            </w:r>
          </w:p>
        </w:tc>
        <w:tc>
          <w:tcPr>
            <w:tcW w:w="2734" w:type="dxa"/>
            <w:tcBorders>
              <w:left w:val="single" w:sz="4" w:space="0" w:color="000000"/>
            </w:tcBorders>
          </w:tcPr>
          <w:p>
            <w:pPr>
              <w:pStyle w:val="TableParagraph"/>
              <w:spacing w:line="206" w:lineRule="exact"/>
              <w:ind w:left="59"/>
              <w:rPr>
                <w:sz w:val="18"/>
              </w:rPr>
            </w:pPr>
            <w:r>
              <w:rPr>
                <w:sz w:val="18"/>
              </w:rPr>
              <w:t>Desc: DMC0 Voltage Reference</w:t>
            </w:r>
          </w:p>
        </w:tc>
      </w:tr>
      <w:tr>
        <w:trPr>
          <w:trHeight w:val="257"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right w:val="nil"/>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364" w:hRule="atLeast"/>
        </w:trPr>
        <w:tc>
          <w:tcPr>
            <w:tcW w:w="1564" w:type="dxa"/>
            <w:tcBorders>
              <w:left w:val="nil"/>
              <w:bottom w:val="nil"/>
            </w:tcBorders>
          </w:tcPr>
          <w:p>
            <w:pPr>
              <w:pStyle w:val="TableParagraph"/>
              <w:spacing w:before="5"/>
              <w:rPr>
                <w:rFonts w:ascii="Times New Roman"/>
                <w:b/>
                <w:sz w:val="2"/>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before="0"/>
              <w:ind w:left="64"/>
              <w:rPr>
                <w:sz w:val="18"/>
              </w:rPr>
            </w:pPr>
            <w:r>
              <w:rPr>
                <w:sz w:val="18"/>
              </w:rPr>
              <w:t>DMC0_WE</w:t>
            </w:r>
          </w:p>
        </w:tc>
        <w:tc>
          <w:tcPr>
            <w:tcW w:w="1062" w:type="dxa"/>
            <w:tcBorders>
              <w:bottom w:val="nil"/>
            </w:tcBorders>
          </w:tcPr>
          <w:p>
            <w:pPr>
              <w:pStyle w:val="TableParagraph"/>
              <w:spacing w:before="10"/>
              <w:ind w:left="59"/>
              <w:rPr>
                <w:sz w:val="18"/>
              </w:rPr>
            </w:pPr>
            <w:r>
              <w:rPr>
                <w:sz w:val="18"/>
              </w:rPr>
              <w:t>Output</w:t>
            </w:r>
          </w:p>
        </w:tc>
        <w:tc>
          <w:tcPr>
            <w:tcW w:w="712" w:type="dxa"/>
            <w:tcBorders>
              <w:bottom w:val="nil"/>
            </w:tcBorders>
          </w:tcPr>
          <w:p>
            <w:pPr>
              <w:pStyle w:val="TableParagraph"/>
              <w:spacing w:before="10"/>
              <w:ind w:left="59"/>
              <w:rPr>
                <w:sz w:val="18"/>
              </w:rPr>
            </w:pPr>
            <w:r>
              <w:rPr>
                <w:w w:val="95"/>
                <w:sz w:val="18"/>
              </w:rPr>
              <w:t>B</w:t>
            </w:r>
          </w:p>
        </w:tc>
        <w:tc>
          <w:tcPr>
            <w:tcW w:w="1378" w:type="dxa"/>
            <w:tcBorders>
              <w:bottom w:val="nil"/>
            </w:tcBorders>
          </w:tcPr>
          <w:p>
            <w:pPr>
              <w:pStyle w:val="TableParagraph"/>
              <w:spacing w:before="10"/>
              <w:ind w:left="58"/>
              <w:rPr>
                <w:sz w:val="18"/>
              </w:rPr>
            </w:pPr>
            <w:r>
              <w:rPr>
                <w:sz w:val="18"/>
              </w:rPr>
              <w:t>none</w:t>
            </w:r>
          </w:p>
        </w:tc>
        <w:tc>
          <w:tcPr>
            <w:tcW w:w="902" w:type="dxa"/>
            <w:tcBorders>
              <w:bottom w:val="nil"/>
            </w:tcBorders>
          </w:tcPr>
          <w:p>
            <w:pPr>
              <w:pStyle w:val="TableParagraph"/>
              <w:spacing w:before="10"/>
              <w:ind w:left="58"/>
              <w:rPr>
                <w:sz w:val="18"/>
              </w:rPr>
            </w:pPr>
            <w:r>
              <w:rPr>
                <w:sz w:val="18"/>
              </w:rPr>
              <w:t>none</w:t>
            </w:r>
          </w:p>
        </w:tc>
        <w:tc>
          <w:tcPr>
            <w:tcW w:w="808" w:type="dxa"/>
            <w:tcBorders>
              <w:bottom w:val="nil"/>
            </w:tcBorders>
          </w:tcPr>
          <w:p>
            <w:pPr>
              <w:pStyle w:val="TableParagraph"/>
              <w:spacing w:before="10"/>
              <w:ind w:left="57"/>
              <w:rPr>
                <w:sz w:val="18"/>
              </w:rPr>
            </w:pPr>
            <w:r>
              <w:rPr>
                <w:sz w:val="18"/>
              </w:rPr>
              <w:t>none</w:t>
            </w:r>
          </w:p>
        </w:tc>
        <w:tc>
          <w:tcPr>
            <w:tcW w:w="1571" w:type="dxa"/>
            <w:tcBorders>
              <w:bottom w:val="nil"/>
            </w:tcBorders>
          </w:tcPr>
          <w:p>
            <w:pPr>
              <w:pStyle w:val="TableParagraph"/>
              <w:spacing w:before="10"/>
              <w:ind w:left="57"/>
              <w:rPr>
                <w:sz w:val="18"/>
              </w:rPr>
            </w:pPr>
            <w:r>
              <w:rPr>
                <w:w w:val="105"/>
                <w:sz w:val="18"/>
              </w:rPr>
              <w:t>VDD_DMC</w:t>
            </w:r>
          </w:p>
        </w:tc>
        <w:tc>
          <w:tcPr>
            <w:tcW w:w="2734" w:type="dxa"/>
            <w:vMerge w:val="restart"/>
            <w:tcBorders>
              <w:right w:val="nil"/>
            </w:tcBorders>
          </w:tcPr>
          <w:p>
            <w:pPr>
              <w:pStyle w:val="TableParagraph"/>
              <w:spacing w:line="276" w:lineRule="auto" w:before="10"/>
              <w:ind w:left="57" w:right="769"/>
              <w:rPr>
                <w:sz w:val="18"/>
              </w:rPr>
            </w:pPr>
            <w:r>
              <w:rPr>
                <w:w w:val="95"/>
                <w:sz w:val="18"/>
              </w:rPr>
              <w:t>Desc:</w:t>
            </w:r>
            <w:r>
              <w:rPr>
                <w:spacing w:val="-14"/>
                <w:w w:val="95"/>
                <w:sz w:val="18"/>
              </w:rPr>
              <w:t> </w:t>
            </w:r>
            <w:r>
              <w:rPr>
                <w:w w:val="95"/>
                <w:sz w:val="18"/>
              </w:rPr>
              <w:t>DMC0</w:t>
            </w:r>
            <w:r>
              <w:rPr>
                <w:spacing w:val="-13"/>
                <w:w w:val="95"/>
                <w:sz w:val="18"/>
              </w:rPr>
              <w:t> </w:t>
            </w:r>
            <w:r>
              <w:rPr>
                <w:w w:val="95"/>
                <w:sz w:val="18"/>
              </w:rPr>
              <w:t>Write</w:t>
            </w:r>
            <w:r>
              <w:rPr>
                <w:spacing w:val="-14"/>
                <w:w w:val="95"/>
                <w:sz w:val="18"/>
              </w:rPr>
              <w:t> </w:t>
            </w:r>
            <w:r>
              <w:rPr>
                <w:w w:val="95"/>
                <w:sz w:val="18"/>
              </w:rPr>
              <w:t>Enable </w:t>
            </w:r>
            <w:r>
              <w:rPr>
                <w:sz w:val="18"/>
              </w:rPr>
              <w:t>Notes: No</w:t>
            </w:r>
            <w:r>
              <w:rPr>
                <w:spacing w:val="-39"/>
                <w:sz w:val="18"/>
              </w:rPr>
              <w:t> </w:t>
            </w:r>
            <w:r>
              <w:rPr>
                <w:sz w:val="18"/>
              </w:rPr>
              <w:t>notes</w:t>
            </w:r>
          </w:p>
          <w:p>
            <w:pPr>
              <w:pStyle w:val="TableParagraph"/>
              <w:spacing w:line="276" w:lineRule="auto" w:before="25"/>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0 Notes: No</w:t>
            </w:r>
            <w:r>
              <w:rPr>
                <w:spacing w:val="-41"/>
                <w:sz w:val="18"/>
              </w:rPr>
              <w:t> </w:t>
            </w:r>
            <w:r>
              <w:rPr>
                <w:sz w:val="18"/>
              </w:rPr>
              <w:t>notes</w:t>
            </w:r>
          </w:p>
          <w:p>
            <w:pPr>
              <w:pStyle w:val="TableParagraph"/>
              <w:spacing w:line="276" w:lineRule="auto" w:before="24"/>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1 Notes: No</w:t>
            </w:r>
            <w:r>
              <w:rPr>
                <w:spacing w:val="-41"/>
                <w:sz w:val="18"/>
              </w:rPr>
              <w:t> </w:t>
            </w:r>
            <w:r>
              <w:rPr>
                <w:sz w:val="18"/>
              </w:rPr>
              <w:t>notes</w:t>
            </w:r>
          </w:p>
          <w:p>
            <w:pPr>
              <w:pStyle w:val="TableParagraph"/>
              <w:spacing w:line="276" w:lineRule="auto" w:before="25"/>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2 Notes: No</w:t>
            </w:r>
            <w:r>
              <w:rPr>
                <w:spacing w:val="-41"/>
                <w:sz w:val="18"/>
              </w:rPr>
              <w:t> </w:t>
            </w:r>
            <w:r>
              <w:rPr>
                <w:sz w:val="18"/>
              </w:rPr>
              <w:t>notes</w:t>
            </w:r>
          </w:p>
          <w:p>
            <w:pPr>
              <w:pStyle w:val="TableParagraph"/>
              <w:spacing w:line="276" w:lineRule="auto" w:before="24"/>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3 Notes: No</w:t>
            </w:r>
            <w:r>
              <w:rPr>
                <w:spacing w:val="-41"/>
                <w:sz w:val="18"/>
              </w:rPr>
              <w:t> </w:t>
            </w:r>
            <w:r>
              <w:rPr>
                <w:sz w:val="18"/>
              </w:rPr>
              <w:t>notes</w:t>
            </w:r>
          </w:p>
          <w:p>
            <w:pPr>
              <w:pStyle w:val="TableParagraph"/>
              <w:spacing w:line="276" w:lineRule="auto" w:before="25"/>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4 Notes: No</w:t>
            </w:r>
            <w:r>
              <w:rPr>
                <w:spacing w:val="-41"/>
                <w:sz w:val="18"/>
              </w:rPr>
              <w:t> </w:t>
            </w:r>
            <w:r>
              <w:rPr>
                <w:sz w:val="18"/>
              </w:rPr>
              <w:t>notes</w:t>
            </w:r>
          </w:p>
          <w:p>
            <w:pPr>
              <w:pStyle w:val="TableParagraph"/>
              <w:spacing w:line="276" w:lineRule="auto" w:before="24"/>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5 Notes: No</w:t>
            </w:r>
            <w:r>
              <w:rPr>
                <w:spacing w:val="-41"/>
                <w:sz w:val="18"/>
              </w:rPr>
              <w:t> </w:t>
            </w:r>
            <w:r>
              <w:rPr>
                <w:sz w:val="18"/>
              </w:rPr>
              <w:t>notes</w:t>
            </w:r>
          </w:p>
          <w:p>
            <w:pPr>
              <w:pStyle w:val="TableParagraph"/>
              <w:spacing w:line="276" w:lineRule="auto" w:before="24"/>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6 Notes: No</w:t>
            </w:r>
            <w:r>
              <w:rPr>
                <w:spacing w:val="-41"/>
                <w:sz w:val="18"/>
              </w:rPr>
              <w:t> </w:t>
            </w:r>
            <w:r>
              <w:rPr>
                <w:sz w:val="18"/>
              </w:rPr>
              <w:t>notes</w:t>
            </w:r>
          </w:p>
          <w:p>
            <w:pPr>
              <w:pStyle w:val="TableParagraph"/>
              <w:spacing w:line="276" w:lineRule="auto" w:before="24"/>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7 Notes: No</w:t>
            </w:r>
            <w:r>
              <w:rPr>
                <w:spacing w:val="-41"/>
                <w:sz w:val="18"/>
              </w:rPr>
              <w:t> </w:t>
            </w:r>
            <w:r>
              <w:rPr>
                <w:sz w:val="18"/>
              </w:rPr>
              <w:t>notes</w:t>
            </w:r>
          </w:p>
          <w:p>
            <w:pPr>
              <w:pStyle w:val="TableParagraph"/>
              <w:spacing w:line="276" w:lineRule="auto" w:before="25"/>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8 Notes: No</w:t>
            </w:r>
            <w:r>
              <w:rPr>
                <w:spacing w:val="-41"/>
                <w:sz w:val="18"/>
              </w:rPr>
              <w:t> </w:t>
            </w:r>
            <w:r>
              <w:rPr>
                <w:sz w:val="18"/>
              </w:rPr>
              <w:t>notes</w:t>
            </w:r>
          </w:p>
          <w:p>
            <w:pPr>
              <w:pStyle w:val="TableParagraph"/>
              <w:spacing w:line="276" w:lineRule="auto" w:before="24"/>
              <w:ind w:left="57" w:right="981"/>
              <w:rPr>
                <w:sz w:val="18"/>
              </w:rPr>
            </w:pPr>
            <w:r>
              <w:rPr>
                <w:sz w:val="18"/>
              </w:rPr>
              <w:t>Desc:</w:t>
            </w:r>
            <w:r>
              <w:rPr>
                <w:spacing w:val="-28"/>
                <w:sz w:val="18"/>
              </w:rPr>
              <w:t> </w:t>
            </w:r>
            <w:r>
              <w:rPr>
                <w:sz w:val="18"/>
              </w:rPr>
              <w:t>DMC1</w:t>
            </w:r>
            <w:r>
              <w:rPr>
                <w:spacing w:val="-28"/>
                <w:sz w:val="18"/>
              </w:rPr>
              <w:t> </w:t>
            </w:r>
            <w:r>
              <w:rPr>
                <w:sz w:val="18"/>
              </w:rPr>
              <w:t>Address</w:t>
            </w:r>
            <w:r>
              <w:rPr>
                <w:spacing w:val="-28"/>
                <w:sz w:val="18"/>
              </w:rPr>
              <w:t> </w:t>
            </w:r>
            <w:r>
              <w:rPr>
                <w:sz w:val="18"/>
              </w:rPr>
              <w:t>9 Notes: No</w:t>
            </w:r>
            <w:r>
              <w:rPr>
                <w:spacing w:val="-41"/>
                <w:sz w:val="18"/>
              </w:rPr>
              <w:t> </w:t>
            </w:r>
            <w:r>
              <w:rPr>
                <w:sz w:val="18"/>
              </w:rPr>
              <w:t>notes</w:t>
            </w:r>
          </w:p>
          <w:p>
            <w:pPr>
              <w:pStyle w:val="TableParagraph"/>
              <w:spacing w:line="276" w:lineRule="auto" w:before="25"/>
              <w:ind w:left="57" w:right="889" w:hanging="1"/>
              <w:rPr>
                <w:sz w:val="18"/>
              </w:rPr>
            </w:pPr>
            <w:r>
              <w:rPr>
                <w:sz w:val="18"/>
              </w:rPr>
              <w:t>Desc:</w:t>
            </w:r>
            <w:r>
              <w:rPr>
                <w:spacing w:val="-29"/>
                <w:sz w:val="18"/>
              </w:rPr>
              <w:t> </w:t>
            </w:r>
            <w:r>
              <w:rPr>
                <w:sz w:val="18"/>
              </w:rPr>
              <w:t>DMC1</w:t>
            </w:r>
            <w:r>
              <w:rPr>
                <w:spacing w:val="-28"/>
                <w:sz w:val="18"/>
              </w:rPr>
              <w:t> </w:t>
            </w:r>
            <w:r>
              <w:rPr>
                <w:sz w:val="18"/>
              </w:rPr>
              <w:t>Address</w:t>
            </w:r>
            <w:r>
              <w:rPr>
                <w:spacing w:val="-28"/>
                <w:sz w:val="18"/>
              </w:rPr>
              <w:t> </w:t>
            </w:r>
            <w:r>
              <w:rPr>
                <w:sz w:val="18"/>
              </w:rPr>
              <w:t>10 Notes: No</w:t>
            </w:r>
            <w:r>
              <w:rPr>
                <w:spacing w:val="-40"/>
                <w:sz w:val="18"/>
              </w:rPr>
              <w:t> </w:t>
            </w:r>
            <w:r>
              <w:rPr>
                <w:sz w:val="18"/>
              </w:rPr>
              <w:t>notes</w:t>
            </w:r>
          </w:p>
          <w:p>
            <w:pPr>
              <w:pStyle w:val="TableParagraph"/>
              <w:spacing w:line="276" w:lineRule="auto" w:before="24"/>
              <w:ind w:left="57" w:right="889" w:hanging="1"/>
              <w:rPr>
                <w:sz w:val="18"/>
              </w:rPr>
            </w:pPr>
            <w:r>
              <w:rPr>
                <w:sz w:val="18"/>
              </w:rPr>
              <w:t>Desc:</w:t>
            </w:r>
            <w:r>
              <w:rPr>
                <w:spacing w:val="-29"/>
                <w:sz w:val="18"/>
              </w:rPr>
              <w:t> </w:t>
            </w:r>
            <w:r>
              <w:rPr>
                <w:sz w:val="18"/>
              </w:rPr>
              <w:t>DMC1</w:t>
            </w:r>
            <w:r>
              <w:rPr>
                <w:spacing w:val="-28"/>
                <w:sz w:val="18"/>
              </w:rPr>
              <w:t> </w:t>
            </w:r>
            <w:r>
              <w:rPr>
                <w:sz w:val="18"/>
              </w:rPr>
              <w:t>Address</w:t>
            </w:r>
            <w:r>
              <w:rPr>
                <w:spacing w:val="-28"/>
                <w:sz w:val="18"/>
              </w:rPr>
              <w:t> </w:t>
            </w:r>
            <w:r>
              <w:rPr>
                <w:sz w:val="18"/>
              </w:rPr>
              <w:t>11 Notes: No</w:t>
            </w:r>
            <w:r>
              <w:rPr>
                <w:spacing w:val="-40"/>
                <w:sz w:val="18"/>
              </w:rPr>
              <w:t> </w:t>
            </w:r>
            <w:r>
              <w:rPr>
                <w:sz w:val="18"/>
              </w:rPr>
              <w:t>notes</w:t>
            </w:r>
          </w:p>
          <w:p>
            <w:pPr>
              <w:pStyle w:val="TableParagraph"/>
              <w:spacing w:line="276" w:lineRule="auto" w:before="25"/>
              <w:ind w:left="57" w:right="889" w:hanging="1"/>
              <w:rPr>
                <w:sz w:val="18"/>
              </w:rPr>
            </w:pPr>
            <w:r>
              <w:rPr>
                <w:sz w:val="18"/>
              </w:rPr>
              <w:t>Desc:</w:t>
            </w:r>
            <w:r>
              <w:rPr>
                <w:spacing w:val="-29"/>
                <w:sz w:val="18"/>
              </w:rPr>
              <w:t> </w:t>
            </w:r>
            <w:r>
              <w:rPr>
                <w:sz w:val="18"/>
              </w:rPr>
              <w:t>DMC1</w:t>
            </w:r>
            <w:r>
              <w:rPr>
                <w:spacing w:val="-28"/>
                <w:sz w:val="18"/>
              </w:rPr>
              <w:t> </w:t>
            </w:r>
            <w:r>
              <w:rPr>
                <w:sz w:val="18"/>
              </w:rPr>
              <w:t>Address</w:t>
            </w:r>
            <w:r>
              <w:rPr>
                <w:spacing w:val="-28"/>
                <w:sz w:val="18"/>
              </w:rPr>
              <w:t> </w:t>
            </w:r>
            <w:r>
              <w:rPr>
                <w:sz w:val="18"/>
              </w:rPr>
              <w:t>12 Notes: No</w:t>
            </w:r>
            <w:r>
              <w:rPr>
                <w:spacing w:val="-40"/>
                <w:sz w:val="18"/>
              </w:rPr>
              <w:t> </w:t>
            </w:r>
            <w:r>
              <w:rPr>
                <w:sz w:val="18"/>
              </w:rPr>
              <w:t>notes</w:t>
            </w:r>
          </w:p>
          <w:p>
            <w:pPr>
              <w:pStyle w:val="TableParagraph"/>
              <w:spacing w:line="276" w:lineRule="auto" w:before="23"/>
              <w:ind w:left="57" w:right="889" w:hanging="1"/>
              <w:rPr>
                <w:sz w:val="18"/>
              </w:rPr>
            </w:pPr>
            <w:r>
              <w:rPr>
                <w:sz w:val="18"/>
              </w:rPr>
              <w:t>Desc:</w:t>
            </w:r>
            <w:r>
              <w:rPr>
                <w:spacing w:val="-29"/>
                <w:sz w:val="18"/>
              </w:rPr>
              <w:t> </w:t>
            </w:r>
            <w:r>
              <w:rPr>
                <w:sz w:val="18"/>
              </w:rPr>
              <w:t>DMC1</w:t>
            </w:r>
            <w:r>
              <w:rPr>
                <w:spacing w:val="-28"/>
                <w:sz w:val="18"/>
              </w:rPr>
              <w:t> </w:t>
            </w:r>
            <w:r>
              <w:rPr>
                <w:sz w:val="18"/>
              </w:rPr>
              <w:t>Address</w:t>
            </w:r>
            <w:r>
              <w:rPr>
                <w:spacing w:val="-28"/>
                <w:sz w:val="18"/>
              </w:rPr>
              <w:t> </w:t>
            </w:r>
            <w:r>
              <w:rPr>
                <w:sz w:val="18"/>
              </w:rPr>
              <w:t>13 Notes: No</w:t>
            </w:r>
            <w:r>
              <w:rPr>
                <w:spacing w:val="-40"/>
                <w:sz w:val="18"/>
              </w:rPr>
              <w:t> </w:t>
            </w:r>
            <w:r>
              <w:rPr>
                <w:sz w:val="18"/>
              </w:rPr>
              <w:t>notes</w:t>
            </w:r>
          </w:p>
          <w:p>
            <w:pPr>
              <w:pStyle w:val="TableParagraph"/>
              <w:spacing w:line="276" w:lineRule="auto" w:before="24"/>
              <w:ind w:left="57" w:right="889" w:hanging="1"/>
              <w:rPr>
                <w:sz w:val="18"/>
              </w:rPr>
            </w:pPr>
            <w:r>
              <w:rPr>
                <w:sz w:val="18"/>
              </w:rPr>
              <w:t>Desc:</w:t>
            </w:r>
            <w:r>
              <w:rPr>
                <w:spacing w:val="-29"/>
                <w:sz w:val="18"/>
              </w:rPr>
              <w:t> </w:t>
            </w:r>
            <w:r>
              <w:rPr>
                <w:sz w:val="18"/>
              </w:rPr>
              <w:t>DMC1</w:t>
            </w:r>
            <w:r>
              <w:rPr>
                <w:spacing w:val="-28"/>
                <w:sz w:val="18"/>
              </w:rPr>
              <w:t> </w:t>
            </w:r>
            <w:r>
              <w:rPr>
                <w:sz w:val="18"/>
              </w:rPr>
              <w:t>Address</w:t>
            </w:r>
            <w:r>
              <w:rPr>
                <w:spacing w:val="-28"/>
                <w:sz w:val="18"/>
              </w:rPr>
              <w:t> </w:t>
            </w:r>
            <w:r>
              <w:rPr>
                <w:sz w:val="18"/>
              </w:rPr>
              <w:t>14 Notes: No</w:t>
            </w:r>
            <w:r>
              <w:rPr>
                <w:spacing w:val="-40"/>
                <w:sz w:val="18"/>
              </w:rPr>
              <w:t> </w:t>
            </w:r>
            <w:r>
              <w:rPr>
                <w:sz w:val="18"/>
              </w:rPr>
              <w:t>notes</w:t>
            </w:r>
          </w:p>
          <w:p>
            <w:pPr>
              <w:pStyle w:val="TableParagraph"/>
              <w:spacing w:line="276" w:lineRule="auto" w:before="25"/>
              <w:ind w:left="57" w:right="889" w:hanging="1"/>
              <w:rPr>
                <w:sz w:val="18"/>
              </w:rPr>
            </w:pPr>
            <w:r>
              <w:rPr>
                <w:sz w:val="18"/>
              </w:rPr>
              <w:t>Desc:</w:t>
            </w:r>
            <w:r>
              <w:rPr>
                <w:spacing w:val="-29"/>
                <w:sz w:val="18"/>
              </w:rPr>
              <w:t> </w:t>
            </w:r>
            <w:r>
              <w:rPr>
                <w:sz w:val="18"/>
              </w:rPr>
              <w:t>DMC1</w:t>
            </w:r>
            <w:r>
              <w:rPr>
                <w:spacing w:val="-28"/>
                <w:sz w:val="18"/>
              </w:rPr>
              <w:t> </w:t>
            </w:r>
            <w:r>
              <w:rPr>
                <w:sz w:val="18"/>
              </w:rPr>
              <w:t>Address</w:t>
            </w:r>
            <w:r>
              <w:rPr>
                <w:spacing w:val="-28"/>
                <w:sz w:val="18"/>
              </w:rPr>
              <w:t> </w:t>
            </w:r>
            <w:r>
              <w:rPr>
                <w:sz w:val="18"/>
              </w:rPr>
              <w:t>15 Notes: No</w:t>
            </w:r>
            <w:r>
              <w:rPr>
                <w:spacing w:val="-40"/>
                <w:sz w:val="18"/>
              </w:rPr>
              <w:t> </w:t>
            </w:r>
            <w:r>
              <w:rPr>
                <w:sz w:val="18"/>
              </w:rPr>
              <w:t>notes</w:t>
            </w:r>
          </w:p>
          <w:p>
            <w:pPr>
              <w:pStyle w:val="TableParagraph"/>
              <w:spacing w:line="276" w:lineRule="auto" w:before="24"/>
              <w:ind w:left="57" w:right="128"/>
              <w:rPr>
                <w:sz w:val="18"/>
              </w:rPr>
            </w:pPr>
            <w:r>
              <w:rPr>
                <w:sz w:val="18"/>
              </w:rPr>
              <w:t>Desc:</w:t>
            </w:r>
            <w:r>
              <w:rPr>
                <w:spacing w:val="-29"/>
                <w:sz w:val="18"/>
              </w:rPr>
              <w:t> </w:t>
            </w:r>
            <w:r>
              <w:rPr>
                <w:sz w:val="18"/>
              </w:rPr>
              <w:t>DMC1</w:t>
            </w:r>
            <w:r>
              <w:rPr>
                <w:spacing w:val="-28"/>
                <w:sz w:val="18"/>
              </w:rPr>
              <w:t> </w:t>
            </w:r>
            <w:r>
              <w:rPr>
                <w:sz w:val="18"/>
              </w:rPr>
              <w:t>Bank</w:t>
            </w:r>
            <w:r>
              <w:rPr>
                <w:spacing w:val="-29"/>
                <w:sz w:val="18"/>
              </w:rPr>
              <w:t> </w:t>
            </w:r>
            <w:r>
              <w:rPr>
                <w:sz w:val="18"/>
              </w:rPr>
              <w:t>Address</w:t>
            </w:r>
            <w:r>
              <w:rPr>
                <w:spacing w:val="-29"/>
                <w:sz w:val="18"/>
              </w:rPr>
              <w:t> </w:t>
            </w:r>
            <w:r>
              <w:rPr>
                <w:sz w:val="18"/>
              </w:rPr>
              <w:t>Input</w:t>
            </w:r>
            <w:r>
              <w:rPr>
                <w:spacing w:val="-28"/>
                <w:sz w:val="18"/>
              </w:rPr>
              <w:t> </w:t>
            </w:r>
            <w:r>
              <w:rPr>
                <w:sz w:val="18"/>
              </w:rPr>
              <w:t>0 Notes: No</w:t>
            </w:r>
            <w:r>
              <w:rPr>
                <w:spacing w:val="-36"/>
                <w:sz w:val="18"/>
              </w:rPr>
              <w:t> </w:t>
            </w:r>
            <w:r>
              <w:rPr>
                <w:sz w:val="18"/>
              </w:rPr>
              <w:t>notes</w:t>
            </w:r>
          </w:p>
          <w:p>
            <w:pPr>
              <w:pStyle w:val="TableParagraph"/>
              <w:spacing w:line="276" w:lineRule="auto" w:before="25"/>
              <w:ind w:left="57" w:right="128"/>
              <w:rPr>
                <w:sz w:val="18"/>
              </w:rPr>
            </w:pPr>
            <w:r>
              <w:rPr>
                <w:sz w:val="18"/>
              </w:rPr>
              <w:t>Desc:</w:t>
            </w:r>
            <w:r>
              <w:rPr>
                <w:spacing w:val="-29"/>
                <w:sz w:val="18"/>
              </w:rPr>
              <w:t> </w:t>
            </w:r>
            <w:r>
              <w:rPr>
                <w:sz w:val="18"/>
              </w:rPr>
              <w:t>DMC1</w:t>
            </w:r>
            <w:r>
              <w:rPr>
                <w:spacing w:val="-28"/>
                <w:sz w:val="18"/>
              </w:rPr>
              <w:t> </w:t>
            </w:r>
            <w:r>
              <w:rPr>
                <w:sz w:val="18"/>
              </w:rPr>
              <w:t>Bank</w:t>
            </w:r>
            <w:r>
              <w:rPr>
                <w:spacing w:val="-29"/>
                <w:sz w:val="18"/>
              </w:rPr>
              <w:t> </w:t>
            </w:r>
            <w:r>
              <w:rPr>
                <w:sz w:val="18"/>
              </w:rPr>
              <w:t>Address</w:t>
            </w:r>
            <w:r>
              <w:rPr>
                <w:spacing w:val="-29"/>
                <w:sz w:val="18"/>
              </w:rPr>
              <w:t> </w:t>
            </w:r>
            <w:r>
              <w:rPr>
                <w:sz w:val="18"/>
              </w:rPr>
              <w:t>Input</w:t>
            </w:r>
            <w:r>
              <w:rPr>
                <w:spacing w:val="-28"/>
                <w:sz w:val="18"/>
              </w:rPr>
              <w:t> </w:t>
            </w:r>
            <w:r>
              <w:rPr>
                <w:sz w:val="18"/>
              </w:rPr>
              <w:t>1 Notes: No</w:t>
            </w:r>
            <w:r>
              <w:rPr>
                <w:spacing w:val="-36"/>
                <w:sz w:val="18"/>
              </w:rPr>
              <w:t> </w:t>
            </w:r>
            <w:r>
              <w:rPr>
                <w:sz w:val="18"/>
              </w:rPr>
              <w:t>notes</w:t>
            </w:r>
          </w:p>
          <w:p>
            <w:pPr>
              <w:pStyle w:val="TableParagraph"/>
              <w:spacing w:line="276" w:lineRule="auto" w:before="24"/>
              <w:ind w:left="57" w:right="128"/>
              <w:rPr>
                <w:sz w:val="18"/>
              </w:rPr>
            </w:pPr>
            <w:r>
              <w:rPr>
                <w:sz w:val="18"/>
              </w:rPr>
              <w:t>Desc:</w:t>
            </w:r>
            <w:r>
              <w:rPr>
                <w:spacing w:val="-29"/>
                <w:sz w:val="18"/>
              </w:rPr>
              <w:t> </w:t>
            </w:r>
            <w:r>
              <w:rPr>
                <w:sz w:val="18"/>
              </w:rPr>
              <w:t>DMC1</w:t>
            </w:r>
            <w:r>
              <w:rPr>
                <w:spacing w:val="-28"/>
                <w:sz w:val="18"/>
              </w:rPr>
              <w:t> </w:t>
            </w:r>
            <w:r>
              <w:rPr>
                <w:sz w:val="18"/>
              </w:rPr>
              <w:t>Bank</w:t>
            </w:r>
            <w:r>
              <w:rPr>
                <w:spacing w:val="-29"/>
                <w:sz w:val="18"/>
              </w:rPr>
              <w:t> </w:t>
            </w:r>
            <w:r>
              <w:rPr>
                <w:sz w:val="18"/>
              </w:rPr>
              <w:t>Address</w:t>
            </w:r>
            <w:r>
              <w:rPr>
                <w:spacing w:val="-29"/>
                <w:sz w:val="18"/>
              </w:rPr>
              <w:t> </w:t>
            </w:r>
            <w:r>
              <w:rPr>
                <w:sz w:val="18"/>
              </w:rPr>
              <w:t>Input</w:t>
            </w:r>
            <w:r>
              <w:rPr>
                <w:spacing w:val="-28"/>
                <w:sz w:val="18"/>
              </w:rPr>
              <w:t> </w:t>
            </w:r>
            <w:r>
              <w:rPr>
                <w:sz w:val="18"/>
              </w:rPr>
              <w:t>2 Notes: No</w:t>
            </w:r>
            <w:r>
              <w:rPr>
                <w:spacing w:val="-36"/>
                <w:sz w:val="18"/>
              </w:rPr>
              <w:t> </w:t>
            </w:r>
            <w:r>
              <w:rPr>
                <w:sz w:val="18"/>
              </w:rPr>
              <w:t>notes</w:t>
            </w:r>
          </w:p>
          <w:p>
            <w:pPr>
              <w:pStyle w:val="TableParagraph"/>
              <w:spacing w:line="276" w:lineRule="auto" w:before="24"/>
              <w:ind w:left="57" w:right="-19"/>
              <w:rPr>
                <w:sz w:val="18"/>
              </w:rPr>
            </w:pPr>
            <w:r>
              <w:rPr>
                <w:sz w:val="18"/>
              </w:rPr>
              <w:t>Desc:</w:t>
            </w:r>
            <w:r>
              <w:rPr>
                <w:spacing w:val="-43"/>
                <w:sz w:val="18"/>
              </w:rPr>
              <w:t> </w:t>
            </w:r>
            <w:r>
              <w:rPr>
                <w:sz w:val="18"/>
              </w:rPr>
              <w:t>DMC1</w:t>
            </w:r>
            <w:r>
              <w:rPr>
                <w:spacing w:val="-42"/>
                <w:sz w:val="18"/>
              </w:rPr>
              <w:t> </w:t>
            </w:r>
            <w:r>
              <w:rPr>
                <w:sz w:val="18"/>
              </w:rPr>
              <w:t>Column</w:t>
            </w:r>
            <w:r>
              <w:rPr>
                <w:spacing w:val="-43"/>
                <w:sz w:val="18"/>
              </w:rPr>
              <w:t> </w:t>
            </w:r>
            <w:r>
              <w:rPr>
                <w:sz w:val="18"/>
              </w:rPr>
              <w:t>Address</w:t>
            </w:r>
            <w:r>
              <w:rPr>
                <w:spacing w:val="-42"/>
                <w:sz w:val="18"/>
              </w:rPr>
              <w:t> </w:t>
            </w:r>
            <w:r>
              <w:rPr>
                <w:sz w:val="18"/>
              </w:rPr>
              <w:t>Strobe Notes: No</w:t>
            </w:r>
            <w:r>
              <w:rPr>
                <w:spacing w:val="-36"/>
                <w:sz w:val="18"/>
              </w:rPr>
              <w:t> </w:t>
            </w:r>
            <w:r>
              <w:rPr>
                <w:sz w:val="18"/>
              </w:rPr>
              <w:t>notes</w:t>
            </w:r>
          </w:p>
          <w:p>
            <w:pPr>
              <w:pStyle w:val="TableParagraph"/>
              <w:spacing w:line="276" w:lineRule="auto" w:before="24"/>
              <w:ind w:left="57" w:right="1298" w:hanging="1"/>
              <w:rPr>
                <w:sz w:val="18"/>
              </w:rPr>
            </w:pPr>
            <w:r>
              <w:rPr>
                <w:sz w:val="18"/>
              </w:rPr>
              <w:t>Desc:</w:t>
            </w:r>
            <w:r>
              <w:rPr>
                <w:spacing w:val="-34"/>
                <w:sz w:val="18"/>
              </w:rPr>
              <w:t> </w:t>
            </w:r>
            <w:r>
              <w:rPr>
                <w:sz w:val="18"/>
              </w:rPr>
              <w:t>DMC1</w:t>
            </w:r>
            <w:r>
              <w:rPr>
                <w:spacing w:val="-34"/>
                <w:sz w:val="18"/>
              </w:rPr>
              <w:t> </w:t>
            </w:r>
            <w:r>
              <w:rPr>
                <w:sz w:val="18"/>
              </w:rPr>
              <w:t>Clock Notes:</w:t>
            </w:r>
            <w:r>
              <w:rPr>
                <w:spacing w:val="-25"/>
                <w:sz w:val="18"/>
              </w:rPr>
              <w:t> </w:t>
            </w:r>
            <w:r>
              <w:rPr>
                <w:sz w:val="18"/>
              </w:rPr>
              <w:t>No</w:t>
            </w:r>
            <w:r>
              <w:rPr>
                <w:spacing w:val="-25"/>
                <w:sz w:val="18"/>
              </w:rPr>
              <w:t> </w:t>
            </w:r>
            <w:r>
              <w:rPr>
                <w:sz w:val="18"/>
              </w:rPr>
              <w:t>notes</w:t>
            </w:r>
          </w:p>
          <w:p>
            <w:pPr>
              <w:pStyle w:val="TableParagraph"/>
              <w:spacing w:line="276" w:lineRule="auto" w:before="25"/>
              <w:ind w:left="57" w:right="747"/>
              <w:rPr>
                <w:sz w:val="18"/>
              </w:rPr>
            </w:pPr>
            <w:r>
              <w:rPr>
                <w:sz w:val="18"/>
              </w:rPr>
              <w:t>Desc:</w:t>
            </w:r>
            <w:r>
              <w:rPr>
                <w:spacing w:val="-38"/>
                <w:sz w:val="18"/>
              </w:rPr>
              <w:t> </w:t>
            </w:r>
            <w:r>
              <w:rPr>
                <w:sz w:val="18"/>
              </w:rPr>
              <w:t>DMC1</w:t>
            </w:r>
            <w:r>
              <w:rPr>
                <w:spacing w:val="-38"/>
                <w:sz w:val="18"/>
              </w:rPr>
              <w:t> </w:t>
            </w:r>
            <w:r>
              <w:rPr>
                <w:sz w:val="18"/>
              </w:rPr>
              <w:t>Clock</w:t>
            </w:r>
            <w:r>
              <w:rPr>
                <w:spacing w:val="-37"/>
                <w:sz w:val="18"/>
              </w:rPr>
              <w:t> </w:t>
            </w:r>
            <w:r>
              <w:rPr>
                <w:sz w:val="18"/>
              </w:rPr>
              <w:t>Enable Notes: No</w:t>
            </w:r>
            <w:r>
              <w:rPr>
                <w:spacing w:val="-39"/>
                <w:sz w:val="18"/>
              </w:rPr>
              <w:t> </w:t>
            </w:r>
            <w:r>
              <w:rPr>
                <w:sz w:val="18"/>
              </w:rPr>
              <w:t>notes</w:t>
            </w:r>
          </w:p>
          <w:p>
            <w:pPr>
              <w:pStyle w:val="TableParagraph"/>
              <w:spacing w:line="240" w:lineRule="exact" w:before="1"/>
              <w:ind w:left="57" w:hanging="1"/>
              <w:rPr>
                <w:sz w:val="18"/>
              </w:rPr>
            </w:pPr>
            <w:r>
              <w:rPr>
                <w:w w:val="95"/>
                <w:sz w:val="18"/>
              </w:rPr>
              <w:t>Desc: DMC1 Clock</w:t>
            </w:r>
            <w:r>
              <w:rPr>
                <w:spacing w:val="-32"/>
                <w:w w:val="95"/>
                <w:sz w:val="18"/>
              </w:rPr>
              <w:t> </w:t>
            </w:r>
            <w:r>
              <w:rPr>
                <w:w w:val="95"/>
                <w:sz w:val="18"/>
              </w:rPr>
              <w:t>(Complement) </w:t>
            </w:r>
            <w:r>
              <w:rPr>
                <w:sz w:val="18"/>
              </w:rPr>
              <w:t>Notes: No</w:t>
            </w:r>
            <w:r>
              <w:rPr>
                <w:spacing w:val="-37"/>
                <w:sz w:val="18"/>
              </w:rPr>
              <w:t> </w:t>
            </w:r>
            <w:r>
              <w:rPr>
                <w:sz w:val="18"/>
              </w:rPr>
              <w:t>notes</w:t>
            </w: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DMC1_A00</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DMC1_A01</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DMC1_A02</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DMC1_A03</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DMC1_A04</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DMC1_A05</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DMC1_A06</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DMC1_A07</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DMC1_A08</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DMC1_A09</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DMC1_A10</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DMC1_A11</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DMC1_A12</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DMC1_A13</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DMC1_A14</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DMC1_A15</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DMC1_BA0</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DMC1_BA1</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141"/>
              <w:ind w:left="64"/>
              <w:rPr>
                <w:sz w:val="18"/>
              </w:rPr>
            </w:pPr>
            <w:r>
              <w:rPr>
                <w:sz w:val="18"/>
              </w:rPr>
              <w:t>DMC1_BA2</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4" w:hRule="atLeast"/>
        </w:trPr>
        <w:tc>
          <w:tcPr>
            <w:tcW w:w="1564" w:type="dxa"/>
            <w:tcBorders>
              <w:top w:val="nil"/>
              <w:left w:val="nil"/>
              <w:bottom w:val="nil"/>
            </w:tcBorders>
          </w:tcPr>
          <w:p>
            <w:pPr>
              <w:pStyle w:val="TableParagraph"/>
              <w:spacing w:before="9"/>
              <w:rPr>
                <w:rFonts w:ascii="Times New Roman"/>
                <w:b/>
                <w:sz w:val="13"/>
              </w:rPr>
            </w:pPr>
          </w:p>
          <w:p>
            <w:pPr>
              <w:pStyle w:val="TableParagraph"/>
              <w:spacing w:line="20" w:lineRule="exact" w:before="0"/>
              <w:ind w:left="64"/>
              <w:rPr>
                <w:rFonts w:ascii="Times New Roman"/>
                <w:sz w:val="2"/>
              </w:rPr>
            </w:pPr>
            <w:r>
              <w:rPr>
                <w:rFonts w:ascii="Times New Roman"/>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Times New Roman"/>
                <w:sz w:val="2"/>
              </w:rPr>
            </w:r>
          </w:p>
          <w:p>
            <w:pPr>
              <w:pStyle w:val="TableParagraph"/>
              <w:spacing w:before="0"/>
              <w:ind w:left="64"/>
              <w:rPr>
                <w:sz w:val="18"/>
              </w:rPr>
            </w:pPr>
            <w:r>
              <w:rPr>
                <w:sz w:val="18"/>
              </w:rPr>
              <w:t>DMC1_CAS</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59"/>
              <w:rPr>
                <w:sz w:val="18"/>
              </w:rPr>
            </w:pPr>
            <w:r>
              <w:rPr>
                <w:w w:val="95"/>
                <w:sz w:val="18"/>
              </w:rPr>
              <w:t>B</w:t>
            </w:r>
          </w:p>
        </w:tc>
        <w:tc>
          <w:tcPr>
            <w:tcW w:w="1378" w:type="dxa"/>
            <w:tcBorders>
              <w:top w:val="nil"/>
              <w:bottom w:val="nil"/>
            </w:tcBorders>
          </w:tcPr>
          <w:p>
            <w:pPr>
              <w:pStyle w:val="TableParagraph"/>
              <w:spacing w:before="141"/>
              <w:ind w:left="58"/>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7"/>
              <w:rPr>
                <w:sz w:val="18"/>
              </w:rPr>
            </w:pPr>
            <w:r>
              <w:rPr>
                <w:sz w:val="18"/>
              </w:rPr>
              <w:t>none</w:t>
            </w:r>
          </w:p>
        </w:tc>
        <w:tc>
          <w:tcPr>
            <w:tcW w:w="1571" w:type="dxa"/>
            <w:tcBorders>
              <w:top w:val="nil"/>
              <w:bottom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DMC1_CK</w:t>
            </w:r>
          </w:p>
        </w:tc>
        <w:tc>
          <w:tcPr>
            <w:tcW w:w="1062" w:type="dxa"/>
            <w:tcBorders>
              <w:top w:val="nil"/>
              <w:bottom w:val="nil"/>
            </w:tcBorders>
          </w:tcPr>
          <w:p>
            <w:pPr>
              <w:pStyle w:val="TableParagraph"/>
              <w:spacing w:before="141"/>
              <w:ind w:left="60"/>
              <w:rPr>
                <w:sz w:val="18"/>
              </w:rPr>
            </w:pPr>
            <w:r>
              <w:rPr>
                <w:sz w:val="18"/>
              </w:rPr>
              <w:t>Output</w:t>
            </w:r>
          </w:p>
        </w:tc>
        <w:tc>
          <w:tcPr>
            <w:tcW w:w="712" w:type="dxa"/>
            <w:tcBorders>
              <w:top w:val="nil"/>
              <w:bottom w:val="nil"/>
            </w:tcBorders>
          </w:tcPr>
          <w:p>
            <w:pPr>
              <w:pStyle w:val="TableParagraph"/>
              <w:spacing w:before="141"/>
              <w:ind w:left="60"/>
              <w:rPr>
                <w:sz w:val="18"/>
              </w:rPr>
            </w:pPr>
            <w:r>
              <w:rPr>
                <w:w w:val="96"/>
                <w:sz w:val="18"/>
              </w:rPr>
              <w:t>C</w:t>
            </w:r>
          </w:p>
        </w:tc>
        <w:tc>
          <w:tcPr>
            <w:tcW w:w="1378" w:type="dxa"/>
            <w:tcBorders>
              <w:top w:val="nil"/>
              <w:bottom w:val="nil"/>
            </w:tcBorders>
          </w:tcPr>
          <w:p>
            <w:pPr>
              <w:pStyle w:val="TableParagraph"/>
              <w:spacing w:before="141"/>
              <w:ind w:left="59"/>
              <w:rPr>
                <w:sz w:val="18"/>
              </w:rPr>
            </w:pPr>
            <w:r>
              <w:rPr>
                <w:sz w:val="18"/>
              </w:rPr>
              <w:t>none</w:t>
            </w:r>
          </w:p>
        </w:tc>
        <w:tc>
          <w:tcPr>
            <w:tcW w:w="902" w:type="dxa"/>
            <w:tcBorders>
              <w:top w:val="nil"/>
              <w:bottom w:val="nil"/>
            </w:tcBorders>
          </w:tcPr>
          <w:p>
            <w:pPr>
              <w:pStyle w:val="TableParagraph"/>
              <w:spacing w:before="141"/>
              <w:ind w:left="58"/>
              <w:rPr>
                <w:sz w:val="18"/>
              </w:rPr>
            </w:pPr>
            <w:r>
              <w:rPr>
                <w:sz w:val="18"/>
              </w:rPr>
              <w:t>none</w:t>
            </w:r>
          </w:p>
        </w:tc>
        <w:tc>
          <w:tcPr>
            <w:tcW w:w="808" w:type="dxa"/>
            <w:tcBorders>
              <w:top w:val="nil"/>
              <w:bottom w:val="nil"/>
            </w:tcBorders>
          </w:tcPr>
          <w:p>
            <w:pPr>
              <w:pStyle w:val="TableParagraph"/>
              <w:spacing w:before="141"/>
              <w:ind w:left="56"/>
              <w:rPr>
                <w:sz w:val="18"/>
              </w:rPr>
            </w:pPr>
            <w:r>
              <w:rPr>
                <w:w w:val="93"/>
                <w:sz w:val="18"/>
              </w:rPr>
              <w:t>L</w:t>
            </w:r>
          </w:p>
        </w:tc>
        <w:tc>
          <w:tcPr>
            <w:tcW w:w="1571" w:type="dxa"/>
            <w:tcBorders>
              <w:top w:val="nil"/>
              <w:bottom w:val="nil"/>
            </w:tcBorders>
          </w:tcPr>
          <w:p>
            <w:pPr>
              <w:pStyle w:val="TableParagraph"/>
              <w:spacing w:before="141"/>
              <w:ind w:left="55"/>
              <w:rPr>
                <w:sz w:val="18"/>
              </w:rPr>
            </w:pPr>
            <w:r>
              <w:rPr>
                <w:w w:val="105"/>
                <w:sz w:val="18"/>
              </w:rPr>
              <w:t>VDD_DMC</w:t>
            </w:r>
          </w:p>
        </w:tc>
        <w:tc>
          <w:tcPr>
            <w:tcW w:w="2734" w:type="dxa"/>
            <w:vMerge/>
            <w:tcBorders>
              <w:top w:val="nil"/>
              <w:right w:val="nil"/>
            </w:tcBorders>
          </w:tcPr>
          <w:p>
            <w:pPr>
              <w:rPr>
                <w:sz w:val="2"/>
                <w:szCs w:val="2"/>
              </w:rPr>
            </w:pPr>
          </w:p>
        </w:tc>
      </w:tr>
      <w:tr>
        <w:trPr>
          <w:trHeight w:val="495" w:hRule="atLeast"/>
        </w:trPr>
        <w:tc>
          <w:tcPr>
            <w:tcW w:w="1564" w:type="dxa"/>
            <w:tcBorders>
              <w:top w:val="nil"/>
              <w:left w:val="nil"/>
              <w:bottom w:val="nil"/>
            </w:tcBorders>
          </w:tcPr>
          <w:p>
            <w:pPr>
              <w:pStyle w:val="TableParagraph"/>
              <w:spacing w:before="141"/>
              <w:ind w:left="64"/>
              <w:rPr>
                <w:sz w:val="18"/>
              </w:rPr>
            </w:pPr>
            <w:r>
              <w:rPr>
                <w:sz w:val="18"/>
              </w:rPr>
              <w:t>DMC1_CKE</w:t>
            </w:r>
          </w:p>
        </w:tc>
        <w:tc>
          <w:tcPr>
            <w:tcW w:w="1062" w:type="dxa"/>
            <w:tcBorders>
              <w:top w:val="nil"/>
              <w:bottom w:val="nil"/>
            </w:tcBorders>
          </w:tcPr>
          <w:p>
            <w:pPr>
              <w:pStyle w:val="TableParagraph"/>
              <w:spacing w:before="141"/>
              <w:ind w:left="59"/>
              <w:rPr>
                <w:sz w:val="18"/>
              </w:rPr>
            </w:pPr>
            <w:r>
              <w:rPr>
                <w:sz w:val="18"/>
              </w:rPr>
              <w:t>Output</w:t>
            </w:r>
          </w:p>
        </w:tc>
        <w:tc>
          <w:tcPr>
            <w:tcW w:w="712" w:type="dxa"/>
            <w:tcBorders>
              <w:top w:val="nil"/>
              <w:bottom w:val="nil"/>
            </w:tcBorders>
          </w:tcPr>
          <w:p>
            <w:pPr>
              <w:pStyle w:val="TableParagraph"/>
              <w:spacing w:before="141"/>
              <w:ind w:left="60"/>
              <w:rPr>
                <w:sz w:val="18"/>
              </w:rPr>
            </w:pPr>
            <w:r>
              <w:rPr>
                <w:w w:val="95"/>
                <w:sz w:val="18"/>
              </w:rPr>
              <w:t>B</w:t>
            </w:r>
          </w:p>
        </w:tc>
        <w:tc>
          <w:tcPr>
            <w:tcW w:w="1378" w:type="dxa"/>
            <w:tcBorders>
              <w:top w:val="nil"/>
              <w:bottom w:val="nil"/>
            </w:tcBorders>
          </w:tcPr>
          <w:p>
            <w:pPr>
              <w:pStyle w:val="TableParagraph"/>
              <w:spacing w:before="141"/>
              <w:ind w:left="59"/>
              <w:rPr>
                <w:sz w:val="18"/>
              </w:rPr>
            </w:pPr>
            <w:r>
              <w:rPr>
                <w:sz w:val="18"/>
              </w:rPr>
              <w:t>none</w:t>
            </w:r>
          </w:p>
        </w:tc>
        <w:tc>
          <w:tcPr>
            <w:tcW w:w="902" w:type="dxa"/>
            <w:tcBorders>
              <w:top w:val="nil"/>
              <w:bottom w:val="nil"/>
            </w:tcBorders>
          </w:tcPr>
          <w:p>
            <w:pPr>
              <w:pStyle w:val="TableParagraph"/>
              <w:spacing w:before="141"/>
              <w:ind w:left="59"/>
              <w:rPr>
                <w:sz w:val="18"/>
              </w:rPr>
            </w:pPr>
            <w:r>
              <w:rPr>
                <w:sz w:val="18"/>
              </w:rPr>
              <w:t>none</w:t>
            </w:r>
          </w:p>
        </w:tc>
        <w:tc>
          <w:tcPr>
            <w:tcW w:w="808" w:type="dxa"/>
            <w:tcBorders>
              <w:top w:val="nil"/>
              <w:bottom w:val="nil"/>
            </w:tcBorders>
          </w:tcPr>
          <w:p>
            <w:pPr>
              <w:pStyle w:val="TableParagraph"/>
              <w:spacing w:before="141"/>
              <w:ind w:left="58"/>
              <w:rPr>
                <w:sz w:val="18"/>
              </w:rPr>
            </w:pPr>
            <w:r>
              <w:rPr>
                <w:w w:val="93"/>
                <w:sz w:val="18"/>
              </w:rPr>
              <w:t>L</w:t>
            </w:r>
          </w:p>
        </w:tc>
        <w:tc>
          <w:tcPr>
            <w:tcW w:w="1571" w:type="dxa"/>
            <w:tcBorders>
              <w:top w:val="nil"/>
              <w:bottom w:val="nil"/>
            </w:tcBorders>
          </w:tcPr>
          <w:p>
            <w:pPr>
              <w:pStyle w:val="TableParagraph"/>
              <w:spacing w:before="141"/>
              <w:ind w:left="57"/>
              <w:rPr>
                <w:sz w:val="18"/>
              </w:rPr>
            </w:pPr>
            <w:r>
              <w:rPr>
                <w:w w:val="105"/>
                <w:sz w:val="18"/>
              </w:rPr>
              <w:t>VDD_DMC</w:t>
            </w:r>
          </w:p>
        </w:tc>
        <w:tc>
          <w:tcPr>
            <w:tcW w:w="2734" w:type="dxa"/>
            <w:vMerge/>
            <w:tcBorders>
              <w:top w:val="nil"/>
              <w:right w:val="nil"/>
            </w:tcBorders>
          </w:tcPr>
          <w:p>
            <w:pPr>
              <w:rPr>
                <w:sz w:val="2"/>
                <w:szCs w:val="2"/>
              </w:rPr>
            </w:pPr>
          </w:p>
        </w:tc>
      </w:tr>
      <w:tr>
        <w:trPr>
          <w:trHeight w:val="626" w:hRule="atLeast"/>
        </w:trPr>
        <w:tc>
          <w:tcPr>
            <w:tcW w:w="1564" w:type="dxa"/>
            <w:tcBorders>
              <w:top w:val="nil"/>
              <w:left w:val="nil"/>
            </w:tcBorders>
          </w:tcPr>
          <w:p>
            <w:pPr>
              <w:pStyle w:val="TableParagraph"/>
              <w:spacing w:before="10"/>
              <w:rPr>
                <w:rFonts w:ascii="Times New Roman"/>
                <w:b/>
                <w:sz w:val="13"/>
              </w:rPr>
            </w:pPr>
          </w:p>
          <w:p>
            <w:pPr>
              <w:pStyle w:val="TableParagraph"/>
              <w:spacing w:line="20" w:lineRule="exact" w:before="0"/>
              <w:ind w:left="64"/>
              <w:rPr>
                <w:rFonts w:ascii="Times New Roman"/>
                <w:sz w:val="2"/>
              </w:rPr>
            </w:pPr>
            <w:r>
              <w:rPr>
                <w:rFonts w:ascii="Times New Roman"/>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Times New Roman"/>
                <w:sz w:val="2"/>
              </w:rPr>
            </w:r>
          </w:p>
          <w:p>
            <w:pPr>
              <w:pStyle w:val="TableParagraph"/>
              <w:spacing w:before="0"/>
              <w:ind w:left="64"/>
              <w:rPr>
                <w:sz w:val="18"/>
              </w:rPr>
            </w:pPr>
            <w:r>
              <w:rPr>
                <w:sz w:val="18"/>
              </w:rPr>
              <w:t>DMC1_CK</w:t>
            </w:r>
          </w:p>
        </w:tc>
        <w:tc>
          <w:tcPr>
            <w:tcW w:w="1062" w:type="dxa"/>
            <w:tcBorders>
              <w:top w:val="nil"/>
            </w:tcBorders>
          </w:tcPr>
          <w:p>
            <w:pPr>
              <w:pStyle w:val="TableParagraph"/>
              <w:spacing w:before="141"/>
              <w:ind w:left="59"/>
              <w:rPr>
                <w:sz w:val="18"/>
              </w:rPr>
            </w:pPr>
            <w:r>
              <w:rPr>
                <w:sz w:val="18"/>
              </w:rPr>
              <w:t>Output</w:t>
            </w:r>
          </w:p>
        </w:tc>
        <w:tc>
          <w:tcPr>
            <w:tcW w:w="712" w:type="dxa"/>
            <w:tcBorders>
              <w:top w:val="nil"/>
            </w:tcBorders>
          </w:tcPr>
          <w:p>
            <w:pPr>
              <w:pStyle w:val="TableParagraph"/>
              <w:spacing w:before="141"/>
              <w:ind w:left="59"/>
              <w:rPr>
                <w:sz w:val="18"/>
              </w:rPr>
            </w:pPr>
            <w:r>
              <w:rPr>
                <w:w w:val="96"/>
                <w:sz w:val="18"/>
              </w:rPr>
              <w:t>C</w:t>
            </w:r>
          </w:p>
        </w:tc>
        <w:tc>
          <w:tcPr>
            <w:tcW w:w="1378" w:type="dxa"/>
            <w:tcBorders>
              <w:top w:val="nil"/>
            </w:tcBorders>
          </w:tcPr>
          <w:p>
            <w:pPr>
              <w:pStyle w:val="TableParagraph"/>
              <w:spacing w:before="141"/>
              <w:ind w:left="58"/>
              <w:rPr>
                <w:sz w:val="18"/>
              </w:rPr>
            </w:pPr>
            <w:r>
              <w:rPr>
                <w:sz w:val="18"/>
              </w:rPr>
              <w:t>none</w:t>
            </w:r>
          </w:p>
        </w:tc>
        <w:tc>
          <w:tcPr>
            <w:tcW w:w="902" w:type="dxa"/>
            <w:tcBorders>
              <w:top w:val="nil"/>
            </w:tcBorders>
          </w:tcPr>
          <w:p>
            <w:pPr>
              <w:pStyle w:val="TableParagraph"/>
              <w:spacing w:before="141"/>
              <w:ind w:left="58"/>
              <w:rPr>
                <w:sz w:val="18"/>
              </w:rPr>
            </w:pPr>
            <w:r>
              <w:rPr>
                <w:sz w:val="18"/>
              </w:rPr>
              <w:t>none</w:t>
            </w:r>
          </w:p>
        </w:tc>
        <w:tc>
          <w:tcPr>
            <w:tcW w:w="808" w:type="dxa"/>
            <w:tcBorders>
              <w:top w:val="nil"/>
            </w:tcBorders>
          </w:tcPr>
          <w:p>
            <w:pPr>
              <w:pStyle w:val="TableParagraph"/>
              <w:spacing w:before="141"/>
              <w:ind w:left="57"/>
              <w:rPr>
                <w:sz w:val="18"/>
              </w:rPr>
            </w:pPr>
            <w:r>
              <w:rPr>
                <w:w w:val="93"/>
                <w:sz w:val="18"/>
              </w:rPr>
              <w:t>L</w:t>
            </w:r>
          </w:p>
        </w:tc>
        <w:tc>
          <w:tcPr>
            <w:tcW w:w="1571" w:type="dxa"/>
            <w:tcBorders>
              <w:top w:val="nil"/>
            </w:tcBorders>
          </w:tcPr>
          <w:p>
            <w:pPr>
              <w:pStyle w:val="TableParagraph"/>
              <w:spacing w:before="141"/>
              <w:ind w:left="56"/>
              <w:rPr>
                <w:sz w:val="18"/>
              </w:rPr>
            </w:pPr>
            <w:r>
              <w:rPr>
                <w:w w:val="105"/>
                <w:sz w:val="18"/>
              </w:rPr>
              <w:t>VDD_DMC</w:t>
            </w:r>
          </w:p>
        </w:tc>
        <w:tc>
          <w:tcPr>
            <w:tcW w:w="2734" w:type="dxa"/>
            <w:vMerge/>
            <w:tcBorders>
              <w:top w:val="nil"/>
              <w:right w:val="nil"/>
            </w:tcBorders>
          </w:tcPr>
          <w:p>
            <w:pPr>
              <w:rPr>
                <w:sz w:val="2"/>
                <w:szCs w:val="2"/>
              </w:rPr>
            </w:pPr>
          </w:p>
        </w:tc>
      </w:tr>
    </w:tbl>
    <w:p>
      <w:pPr>
        <w:spacing w:after="0"/>
        <w:rPr>
          <w:sz w:val="2"/>
          <w:szCs w:val="2"/>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right w:val="nil"/>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236" w:hRule="atLeast"/>
        </w:trPr>
        <w:tc>
          <w:tcPr>
            <w:tcW w:w="1564" w:type="dxa"/>
            <w:tcBorders>
              <w:left w:val="nil"/>
              <w:bottom w:val="nil"/>
            </w:tcBorders>
          </w:tcPr>
          <w:p>
            <w:pPr>
              <w:pStyle w:val="TableParagraph"/>
              <w:spacing w:before="5"/>
              <w:rPr>
                <w:rFonts w:ascii="Times New Roman"/>
                <w:b/>
                <w:sz w:val="2"/>
              </w:rPr>
            </w:pPr>
          </w:p>
          <w:p>
            <w:pPr>
              <w:pStyle w:val="TableParagraph"/>
              <w:spacing w:line="20" w:lineRule="exact" w:before="0"/>
              <w:ind w:left="64"/>
              <w:rPr>
                <w:rFonts w:ascii="Times New Roman"/>
                <w:sz w:val="2"/>
              </w:rPr>
            </w:pPr>
            <w:r>
              <w:rPr>
                <w:rFonts w:ascii="Times New Roman"/>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Times New Roman"/>
                <w:sz w:val="2"/>
              </w:rPr>
            </w:r>
          </w:p>
          <w:p>
            <w:pPr>
              <w:pStyle w:val="TableParagraph"/>
              <w:spacing w:line="168" w:lineRule="exact" w:before="0"/>
              <w:ind w:left="64"/>
              <w:rPr>
                <w:sz w:val="18"/>
              </w:rPr>
            </w:pPr>
            <w:r>
              <w:rPr>
                <w:sz w:val="18"/>
              </w:rPr>
              <w:t>DMC1_CS0</w:t>
            </w:r>
          </w:p>
        </w:tc>
        <w:tc>
          <w:tcPr>
            <w:tcW w:w="1062" w:type="dxa"/>
            <w:tcBorders>
              <w:bottom w:val="nil"/>
            </w:tcBorders>
          </w:tcPr>
          <w:p>
            <w:pPr>
              <w:pStyle w:val="TableParagraph"/>
              <w:spacing w:line="206" w:lineRule="exact" w:before="10"/>
              <w:ind w:left="59"/>
              <w:rPr>
                <w:sz w:val="18"/>
              </w:rPr>
            </w:pPr>
            <w:r>
              <w:rPr>
                <w:sz w:val="18"/>
              </w:rPr>
              <w:t>Output</w:t>
            </w:r>
          </w:p>
        </w:tc>
        <w:tc>
          <w:tcPr>
            <w:tcW w:w="712" w:type="dxa"/>
            <w:tcBorders>
              <w:bottom w:val="nil"/>
            </w:tcBorders>
          </w:tcPr>
          <w:p>
            <w:pPr>
              <w:pStyle w:val="TableParagraph"/>
              <w:spacing w:line="206" w:lineRule="exact" w:before="10"/>
              <w:ind w:left="58"/>
              <w:rPr>
                <w:sz w:val="18"/>
              </w:rPr>
            </w:pPr>
            <w:r>
              <w:rPr>
                <w:w w:val="95"/>
                <w:sz w:val="18"/>
              </w:rPr>
              <w:t>B</w:t>
            </w:r>
          </w:p>
        </w:tc>
        <w:tc>
          <w:tcPr>
            <w:tcW w:w="1378" w:type="dxa"/>
            <w:tcBorders>
              <w:bottom w:val="nil"/>
            </w:tcBorders>
          </w:tcPr>
          <w:p>
            <w:pPr>
              <w:pStyle w:val="TableParagraph"/>
              <w:spacing w:line="206" w:lineRule="exact" w:before="10"/>
              <w:ind w:left="57"/>
              <w:rPr>
                <w:sz w:val="18"/>
              </w:rPr>
            </w:pPr>
            <w:r>
              <w:rPr>
                <w:sz w:val="18"/>
              </w:rPr>
              <w:t>none</w:t>
            </w:r>
          </w:p>
        </w:tc>
        <w:tc>
          <w:tcPr>
            <w:tcW w:w="902" w:type="dxa"/>
            <w:tcBorders>
              <w:bottom w:val="nil"/>
            </w:tcBorders>
          </w:tcPr>
          <w:p>
            <w:pPr>
              <w:pStyle w:val="TableParagraph"/>
              <w:spacing w:line="206" w:lineRule="exact" w:before="10"/>
              <w:ind w:left="57"/>
              <w:rPr>
                <w:sz w:val="18"/>
              </w:rPr>
            </w:pPr>
            <w:r>
              <w:rPr>
                <w:sz w:val="18"/>
              </w:rPr>
              <w:t>none</w:t>
            </w:r>
          </w:p>
        </w:tc>
        <w:tc>
          <w:tcPr>
            <w:tcW w:w="808" w:type="dxa"/>
            <w:tcBorders>
              <w:bottom w:val="nil"/>
            </w:tcBorders>
          </w:tcPr>
          <w:p>
            <w:pPr>
              <w:pStyle w:val="TableParagraph"/>
              <w:spacing w:line="206" w:lineRule="exact" w:before="10"/>
              <w:ind w:left="56"/>
              <w:rPr>
                <w:sz w:val="18"/>
              </w:rPr>
            </w:pPr>
            <w:r>
              <w:rPr>
                <w:sz w:val="18"/>
              </w:rPr>
              <w:t>none</w:t>
            </w:r>
          </w:p>
        </w:tc>
        <w:tc>
          <w:tcPr>
            <w:tcW w:w="1571" w:type="dxa"/>
            <w:tcBorders>
              <w:bottom w:val="nil"/>
            </w:tcBorders>
          </w:tcPr>
          <w:p>
            <w:pPr>
              <w:pStyle w:val="TableParagraph"/>
              <w:spacing w:line="206" w:lineRule="exact" w:before="10"/>
              <w:ind w:left="56"/>
              <w:rPr>
                <w:sz w:val="18"/>
              </w:rPr>
            </w:pPr>
            <w:r>
              <w:rPr>
                <w:w w:val="105"/>
                <w:sz w:val="18"/>
              </w:rPr>
              <w:t>VDD_DMC</w:t>
            </w:r>
          </w:p>
        </w:tc>
        <w:tc>
          <w:tcPr>
            <w:tcW w:w="2734" w:type="dxa"/>
            <w:tcBorders>
              <w:bottom w:val="nil"/>
              <w:right w:val="nil"/>
            </w:tcBorders>
          </w:tcPr>
          <w:p>
            <w:pPr>
              <w:pStyle w:val="TableParagraph"/>
              <w:spacing w:line="206" w:lineRule="exact" w:before="10"/>
              <w:ind w:left="56"/>
              <w:rPr>
                <w:sz w:val="18"/>
              </w:rPr>
            </w:pPr>
            <w:r>
              <w:rPr>
                <w:sz w:val="18"/>
              </w:rPr>
              <w:t>Desc: DMC1 Chip Select 0</w:t>
            </w:r>
          </w:p>
        </w:tc>
      </w:tr>
      <w:tr>
        <w:trPr>
          <w:trHeight w:val="252" w:hRule="atLeast"/>
        </w:trPr>
        <w:tc>
          <w:tcPr>
            <w:tcW w:w="1564" w:type="dxa"/>
            <w:tcBorders>
              <w:top w:val="nil"/>
              <w:left w:val="nil"/>
              <w:bottom w:val="nil"/>
            </w:tcBorders>
          </w:tcPr>
          <w:p>
            <w:pPr>
              <w:pStyle w:val="TableParagraph"/>
              <w:spacing w:before="0"/>
              <w:rPr>
                <w:rFonts w:ascii="Times New Roman"/>
                <w:sz w:val="18"/>
              </w:rPr>
            </w:pPr>
          </w:p>
        </w:tc>
        <w:tc>
          <w:tcPr>
            <w:tcW w:w="1062" w:type="dxa"/>
            <w:tcBorders>
              <w:top w:val="nil"/>
              <w:bottom w:val="nil"/>
            </w:tcBorders>
          </w:tcPr>
          <w:p>
            <w:pPr>
              <w:pStyle w:val="TableParagraph"/>
              <w:spacing w:before="0"/>
              <w:rPr>
                <w:rFonts w:ascii="Times New Roman"/>
                <w:sz w:val="18"/>
              </w:rPr>
            </w:pPr>
          </w:p>
        </w:tc>
        <w:tc>
          <w:tcPr>
            <w:tcW w:w="712" w:type="dxa"/>
            <w:tcBorders>
              <w:top w:val="nil"/>
              <w:bottom w:val="nil"/>
            </w:tcBorders>
          </w:tcPr>
          <w:p>
            <w:pPr>
              <w:pStyle w:val="TableParagraph"/>
              <w:spacing w:before="0"/>
              <w:rPr>
                <w:rFonts w:ascii="Times New Roman"/>
                <w:sz w:val="18"/>
              </w:rPr>
            </w:pPr>
          </w:p>
        </w:tc>
        <w:tc>
          <w:tcPr>
            <w:tcW w:w="1378" w:type="dxa"/>
            <w:tcBorders>
              <w:top w:val="nil"/>
              <w:bottom w:val="nil"/>
            </w:tcBorders>
          </w:tcPr>
          <w:p>
            <w:pPr>
              <w:pStyle w:val="TableParagraph"/>
              <w:spacing w:before="0"/>
              <w:rPr>
                <w:rFonts w:ascii="Times New Roman"/>
                <w:sz w:val="18"/>
              </w:rPr>
            </w:pPr>
          </w:p>
        </w:tc>
        <w:tc>
          <w:tcPr>
            <w:tcW w:w="902" w:type="dxa"/>
            <w:tcBorders>
              <w:top w:val="nil"/>
              <w:bottom w:val="nil"/>
            </w:tcBorders>
          </w:tcPr>
          <w:p>
            <w:pPr>
              <w:pStyle w:val="TableParagraph"/>
              <w:spacing w:before="0"/>
              <w:rPr>
                <w:rFonts w:ascii="Times New Roman"/>
                <w:sz w:val="18"/>
              </w:rPr>
            </w:pPr>
          </w:p>
        </w:tc>
        <w:tc>
          <w:tcPr>
            <w:tcW w:w="808" w:type="dxa"/>
            <w:tcBorders>
              <w:top w:val="nil"/>
              <w:bottom w:val="nil"/>
            </w:tcBorders>
          </w:tcPr>
          <w:p>
            <w:pPr>
              <w:pStyle w:val="TableParagraph"/>
              <w:spacing w:before="0"/>
              <w:rPr>
                <w:rFonts w:ascii="Times New Roman"/>
                <w:sz w:val="18"/>
              </w:rPr>
            </w:pPr>
          </w:p>
        </w:tc>
        <w:tc>
          <w:tcPr>
            <w:tcW w:w="1571" w:type="dxa"/>
            <w:tcBorders>
              <w:top w:val="nil"/>
              <w:bottom w:val="nil"/>
            </w:tcBorders>
          </w:tcPr>
          <w:p>
            <w:pPr>
              <w:pStyle w:val="TableParagraph"/>
              <w:spacing w:before="0"/>
              <w:rPr>
                <w:rFonts w:ascii="Times New Roman"/>
                <w:sz w:val="18"/>
              </w:rPr>
            </w:pPr>
          </w:p>
        </w:tc>
        <w:tc>
          <w:tcPr>
            <w:tcW w:w="2734" w:type="dxa"/>
            <w:tcBorders>
              <w:top w:val="nil"/>
              <w:bottom w:val="nil"/>
              <w:right w:val="nil"/>
            </w:tcBorders>
          </w:tcPr>
          <w:p>
            <w:pPr>
              <w:pStyle w:val="TableParagraph"/>
              <w:spacing w:before="14"/>
              <w:ind w:left="57"/>
              <w:rPr>
                <w:sz w:val="18"/>
              </w:rPr>
            </w:pPr>
            <w:r>
              <w:rPr>
                <w:sz w:val="18"/>
              </w:rPr>
              <w:t>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DMC1_DQ00</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0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DMC1_DQ01</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1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DMC1_DQ02</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2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DMC1_DQ03</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3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DMC1_DQ04</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4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DMC1_DQ05</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5 Notes: No notes</w:t>
            </w:r>
          </w:p>
        </w:tc>
      </w:tr>
      <w:tr>
        <w:trPr>
          <w:trHeight w:val="924" w:hRule="atLeast"/>
        </w:trPr>
        <w:tc>
          <w:tcPr>
            <w:tcW w:w="1564" w:type="dxa"/>
            <w:tcBorders>
              <w:top w:val="nil"/>
              <w:left w:val="nil"/>
              <w:bottom w:val="nil"/>
            </w:tcBorders>
          </w:tcPr>
          <w:p>
            <w:pPr>
              <w:pStyle w:val="TableParagraph"/>
              <w:ind w:left="64"/>
              <w:rPr>
                <w:sz w:val="18"/>
              </w:rPr>
            </w:pPr>
            <w:r>
              <w:rPr>
                <w:sz w:val="18"/>
              </w:rPr>
              <w:t>DMC1_DQ06</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6 Notes: No notes</w:t>
            </w:r>
          </w:p>
        </w:tc>
      </w:tr>
      <w:tr>
        <w:trPr>
          <w:trHeight w:val="924" w:hRule="atLeast"/>
        </w:trPr>
        <w:tc>
          <w:tcPr>
            <w:tcW w:w="1564" w:type="dxa"/>
            <w:tcBorders>
              <w:top w:val="nil"/>
              <w:left w:val="nil"/>
              <w:bottom w:val="nil"/>
            </w:tcBorders>
          </w:tcPr>
          <w:p>
            <w:pPr>
              <w:pStyle w:val="TableParagraph"/>
              <w:ind w:left="64"/>
              <w:rPr>
                <w:sz w:val="18"/>
              </w:rPr>
            </w:pPr>
            <w:r>
              <w:rPr>
                <w:sz w:val="18"/>
              </w:rPr>
              <w:t>DMC1_DQ07</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7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DMC1_DQ08</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8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DMC1_DQ09</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148" w:hanging="1"/>
              <w:rPr>
                <w:sz w:val="18"/>
              </w:rPr>
            </w:pPr>
            <w:r>
              <w:rPr>
                <w:sz w:val="18"/>
              </w:rPr>
              <w:t>Desc: DMC1 Data 9 Notes: No notes</w:t>
            </w:r>
          </w:p>
        </w:tc>
      </w:tr>
      <w:tr>
        <w:trPr>
          <w:trHeight w:val="925" w:hRule="atLeast"/>
        </w:trPr>
        <w:tc>
          <w:tcPr>
            <w:tcW w:w="1564" w:type="dxa"/>
            <w:tcBorders>
              <w:top w:val="nil"/>
              <w:left w:val="nil"/>
              <w:bottom w:val="nil"/>
            </w:tcBorders>
          </w:tcPr>
          <w:p>
            <w:pPr>
              <w:pStyle w:val="TableParagraph"/>
              <w:ind w:left="64"/>
              <w:rPr>
                <w:sz w:val="18"/>
              </w:rPr>
            </w:pPr>
            <w:r>
              <w:rPr>
                <w:sz w:val="18"/>
              </w:rPr>
              <w:t>DMC1_DQ10</w:t>
            </w:r>
          </w:p>
        </w:tc>
        <w:tc>
          <w:tcPr>
            <w:tcW w:w="1062" w:type="dxa"/>
            <w:tcBorders>
              <w:top w:val="nil"/>
              <w:bottom w:val="nil"/>
            </w:tcBorders>
          </w:tcPr>
          <w:p>
            <w:pPr>
              <w:pStyle w:val="TableParagraph"/>
              <w:ind w:left="58"/>
              <w:rPr>
                <w:sz w:val="18"/>
              </w:rPr>
            </w:pPr>
            <w:r>
              <w:rPr>
                <w:sz w:val="18"/>
              </w:rPr>
              <w:t>InOut</w:t>
            </w:r>
          </w:p>
        </w:tc>
        <w:tc>
          <w:tcPr>
            <w:tcW w:w="712" w:type="dxa"/>
            <w:tcBorders>
              <w:top w:val="nil"/>
              <w:bottom w:val="nil"/>
            </w:tcBorders>
          </w:tcPr>
          <w:p>
            <w:pPr>
              <w:pStyle w:val="TableParagraph"/>
              <w:ind w:left="58"/>
              <w:rPr>
                <w:sz w:val="18"/>
              </w:rPr>
            </w:pPr>
            <w:r>
              <w:rPr>
                <w:w w:val="95"/>
                <w:sz w:val="18"/>
              </w:rPr>
              <w:t>B</w:t>
            </w:r>
          </w:p>
        </w:tc>
        <w:tc>
          <w:tcPr>
            <w:tcW w:w="1378" w:type="dxa"/>
            <w:tcBorders>
              <w:top w:val="nil"/>
              <w:bottom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bottom w:val="nil"/>
            </w:tcBorders>
          </w:tcPr>
          <w:p>
            <w:pPr>
              <w:pStyle w:val="TableParagraph"/>
              <w:ind w:left="58"/>
              <w:rPr>
                <w:sz w:val="18"/>
              </w:rPr>
            </w:pPr>
            <w:r>
              <w:rPr>
                <w:sz w:val="18"/>
              </w:rPr>
              <w:t>none</w:t>
            </w:r>
          </w:p>
        </w:tc>
        <w:tc>
          <w:tcPr>
            <w:tcW w:w="808" w:type="dxa"/>
            <w:tcBorders>
              <w:top w:val="nil"/>
              <w:bottom w:val="nil"/>
            </w:tcBorders>
          </w:tcPr>
          <w:p>
            <w:pPr>
              <w:pStyle w:val="TableParagraph"/>
              <w:ind w:left="57"/>
              <w:rPr>
                <w:sz w:val="18"/>
              </w:rPr>
            </w:pPr>
            <w:r>
              <w:rPr>
                <w:sz w:val="18"/>
              </w:rPr>
              <w:t>none</w:t>
            </w:r>
          </w:p>
        </w:tc>
        <w:tc>
          <w:tcPr>
            <w:tcW w:w="1571" w:type="dxa"/>
            <w:tcBorders>
              <w:top w:val="nil"/>
              <w:bottom w:val="nil"/>
            </w:tcBorders>
          </w:tcPr>
          <w:p>
            <w:pPr>
              <w:pStyle w:val="TableParagraph"/>
              <w:ind w:left="56"/>
              <w:rPr>
                <w:sz w:val="18"/>
              </w:rPr>
            </w:pPr>
            <w:r>
              <w:rPr>
                <w:w w:val="105"/>
                <w:sz w:val="18"/>
              </w:rPr>
              <w:t>VDD_DMC</w:t>
            </w:r>
          </w:p>
        </w:tc>
        <w:tc>
          <w:tcPr>
            <w:tcW w:w="2734" w:type="dxa"/>
            <w:tcBorders>
              <w:top w:val="nil"/>
              <w:bottom w:val="nil"/>
              <w:right w:val="nil"/>
            </w:tcBorders>
          </w:tcPr>
          <w:p>
            <w:pPr>
              <w:pStyle w:val="TableParagraph"/>
              <w:spacing w:line="276" w:lineRule="auto"/>
              <w:ind w:left="57" w:right="1054" w:hanging="2"/>
              <w:rPr>
                <w:sz w:val="18"/>
              </w:rPr>
            </w:pPr>
            <w:r>
              <w:rPr>
                <w:sz w:val="18"/>
              </w:rPr>
              <w:t>Desc: DMC1 Data 10 Notes: No notes</w:t>
            </w:r>
          </w:p>
        </w:tc>
      </w:tr>
      <w:tr>
        <w:trPr>
          <w:trHeight w:val="931" w:hRule="atLeast"/>
        </w:trPr>
        <w:tc>
          <w:tcPr>
            <w:tcW w:w="1564" w:type="dxa"/>
            <w:tcBorders>
              <w:top w:val="nil"/>
              <w:left w:val="nil"/>
            </w:tcBorders>
          </w:tcPr>
          <w:p>
            <w:pPr>
              <w:pStyle w:val="TableParagraph"/>
              <w:ind w:left="64"/>
              <w:rPr>
                <w:sz w:val="18"/>
              </w:rPr>
            </w:pPr>
            <w:r>
              <w:rPr>
                <w:sz w:val="18"/>
              </w:rPr>
              <w:t>DMC1_DQ11</w:t>
            </w:r>
          </w:p>
        </w:tc>
        <w:tc>
          <w:tcPr>
            <w:tcW w:w="1062" w:type="dxa"/>
            <w:tcBorders>
              <w:top w:val="nil"/>
            </w:tcBorders>
          </w:tcPr>
          <w:p>
            <w:pPr>
              <w:pStyle w:val="TableParagraph"/>
              <w:ind w:left="58"/>
              <w:rPr>
                <w:sz w:val="18"/>
              </w:rPr>
            </w:pPr>
            <w:r>
              <w:rPr>
                <w:sz w:val="18"/>
              </w:rPr>
              <w:t>InOut</w:t>
            </w:r>
          </w:p>
        </w:tc>
        <w:tc>
          <w:tcPr>
            <w:tcW w:w="712" w:type="dxa"/>
            <w:tcBorders>
              <w:top w:val="nil"/>
            </w:tcBorders>
          </w:tcPr>
          <w:p>
            <w:pPr>
              <w:pStyle w:val="TableParagraph"/>
              <w:ind w:left="58"/>
              <w:rPr>
                <w:sz w:val="18"/>
              </w:rPr>
            </w:pPr>
            <w:r>
              <w:rPr>
                <w:w w:val="95"/>
                <w:sz w:val="18"/>
              </w:rPr>
              <w:t>B</w:t>
            </w:r>
          </w:p>
        </w:tc>
        <w:tc>
          <w:tcPr>
            <w:tcW w:w="1378" w:type="dxa"/>
            <w:tcBorders>
              <w:top w:val="nil"/>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nil"/>
            </w:tcBorders>
          </w:tcPr>
          <w:p>
            <w:pPr>
              <w:pStyle w:val="TableParagraph"/>
              <w:ind w:left="58"/>
              <w:rPr>
                <w:sz w:val="18"/>
              </w:rPr>
            </w:pPr>
            <w:r>
              <w:rPr>
                <w:sz w:val="18"/>
              </w:rPr>
              <w:t>none</w:t>
            </w:r>
          </w:p>
        </w:tc>
        <w:tc>
          <w:tcPr>
            <w:tcW w:w="808" w:type="dxa"/>
            <w:tcBorders>
              <w:top w:val="nil"/>
            </w:tcBorders>
          </w:tcPr>
          <w:p>
            <w:pPr>
              <w:pStyle w:val="TableParagraph"/>
              <w:ind w:left="57"/>
              <w:rPr>
                <w:sz w:val="18"/>
              </w:rPr>
            </w:pPr>
            <w:r>
              <w:rPr>
                <w:sz w:val="18"/>
              </w:rPr>
              <w:t>none</w:t>
            </w:r>
          </w:p>
        </w:tc>
        <w:tc>
          <w:tcPr>
            <w:tcW w:w="1571" w:type="dxa"/>
            <w:tcBorders>
              <w:top w:val="nil"/>
            </w:tcBorders>
          </w:tcPr>
          <w:p>
            <w:pPr>
              <w:pStyle w:val="TableParagraph"/>
              <w:ind w:left="56"/>
              <w:rPr>
                <w:sz w:val="18"/>
              </w:rPr>
            </w:pPr>
            <w:r>
              <w:rPr>
                <w:w w:val="105"/>
                <w:sz w:val="18"/>
              </w:rPr>
              <w:t>VDD_DMC</w:t>
            </w:r>
          </w:p>
        </w:tc>
        <w:tc>
          <w:tcPr>
            <w:tcW w:w="2734" w:type="dxa"/>
            <w:tcBorders>
              <w:top w:val="nil"/>
              <w:right w:val="nil"/>
            </w:tcBorders>
          </w:tcPr>
          <w:p>
            <w:pPr>
              <w:pStyle w:val="TableParagraph"/>
              <w:spacing w:line="276" w:lineRule="auto"/>
              <w:ind w:left="57" w:right="1054" w:hanging="2"/>
              <w:rPr>
                <w:sz w:val="18"/>
              </w:rPr>
            </w:pPr>
            <w:r>
              <w:rPr>
                <w:sz w:val="18"/>
              </w:rPr>
              <w:t>Desc: DMC1 Data 11 Notes: No notes</w:t>
            </w:r>
          </w:p>
        </w:tc>
      </w:tr>
    </w:tbl>
    <w:p>
      <w:pPr>
        <w:spacing w:after="0" w:line="276" w:lineRule="auto"/>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909"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DMC1_DQ12</w:t>
            </w:r>
          </w:p>
        </w:tc>
        <w:tc>
          <w:tcPr>
            <w:tcW w:w="1062"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58"/>
              <w:rPr>
                <w:sz w:val="18"/>
              </w:rPr>
            </w:pPr>
            <w:r>
              <w:rPr>
                <w:w w:val="95"/>
                <w:sz w:val="18"/>
              </w:rPr>
              <w:t>B</w:t>
            </w:r>
          </w:p>
        </w:tc>
        <w:tc>
          <w:tcPr>
            <w:tcW w:w="1378" w:type="dxa"/>
            <w:tcBorders>
              <w:top w:val="single" w:sz="4" w:space="0" w:color="000000"/>
              <w:left w:val="single" w:sz="4" w:space="0" w:color="000000"/>
              <w:right w:val="single" w:sz="4" w:space="0" w:color="000000"/>
            </w:tcBorders>
          </w:tcPr>
          <w:p>
            <w:pPr>
              <w:pStyle w:val="TableParagraph"/>
              <w:spacing w:line="252" w:lineRule="auto" w:before="10"/>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top w:val="single" w:sz="4" w:space="0" w:color="000000"/>
              <w:left w:val="single" w:sz="4" w:space="0" w:color="000000"/>
              <w:right w:val="single" w:sz="4" w:space="0" w:color="000000"/>
            </w:tcBorders>
          </w:tcPr>
          <w:p>
            <w:pPr>
              <w:pStyle w:val="TableParagraph"/>
              <w:spacing w:before="11"/>
              <w:ind w:left="58"/>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1"/>
              <w:ind w:left="57"/>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1"/>
              <w:ind w:left="56"/>
              <w:rPr>
                <w:sz w:val="18"/>
              </w:rPr>
            </w:pPr>
            <w:r>
              <w:rPr>
                <w:w w:val="105"/>
                <w:sz w:val="18"/>
              </w:rPr>
              <w:t>VDD_DMC</w:t>
            </w:r>
          </w:p>
        </w:tc>
        <w:tc>
          <w:tcPr>
            <w:tcW w:w="2734" w:type="dxa"/>
            <w:tcBorders>
              <w:top w:val="single" w:sz="4" w:space="0" w:color="000000"/>
              <w:left w:val="single" w:sz="4" w:space="0" w:color="000000"/>
            </w:tcBorders>
          </w:tcPr>
          <w:p>
            <w:pPr>
              <w:pStyle w:val="TableParagraph"/>
              <w:spacing w:line="276" w:lineRule="auto" w:before="11"/>
              <w:ind w:left="57" w:right="1054" w:hanging="2"/>
              <w:rPr>
                <w:sz w:val="18"/>
              </w:rPr>
            </w:pPr>
            <w:r>
              <w:rPr>
                <w:sz w:val="18"/>
              </w:rPr>
              <w:t>Desc: DMC1 Data 12 Notes: No notes</w:t>
            </w:r>
          </w:p>
        </w:tc>
      </w:tr>
      <w:tr>
        <w:trPr>
          <w:trHeight w:val="924" w:hRule="atLeast"/>
        </w:trPr>
        <w:tc>
          <w:tcPr>
            <w:tcW w:w="1564" w:type="dxa"/>
            <w:tcBorders>
              <w:right w:val="single" w:sz="4" w:space="0" w:color="000000"/>
            </w:tcBorders>
          </w:tcPr>
          <w:p>
            <w:pPr>
              <w:pStyle w:val="TableParagraph"/>
              <w:ind w:left="64"/>
              <w:rPr>
                <w:sz w:val="18"/>
              </w:rPr>
            </w:pPr>
            <w:r>
              <w:rPr>
                <w:sz w:val="18"/>
              </w:rPr>
              <w:t>DMC1_DQ13</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95"/>
                <w:sz w:val="18"/>
              </w:rPr>
              <w:t>B</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76" w:lineRule="auto"/>
              <w:ind w:left="57" w:right="1054" w:hanging="2"/>
              <w:rPr>
                <w:sz w:val="18"/>
              </w:rPr>
            </w:pPr>
            <w:r>
              <w:rPr>
                <w:sz w:val="18"/>
              </w:rPr>
              <w:t>Desc: DMC1 Data 13 Notes: No notes</w:t>
            </w:r>
          </w:p>
        </w:tc>
      </w:tr>
      <w:tr>
        <w:trPr>
          <w:trHeight w:val="925" w:hRule="atLeast"/>
        </w:trPr>
        <w:tc>
          <w:tcPr>
            <w:tcW w:w="1564" w:type="dxa"/>
            <w:tcBorders>
              <w:right w:val="single" w:sz="4" w:space="0" w:color="000000"/>
            </w:tcBorders>
          </w:tcPr>
          <w:p>
            <w:pPr>
              <w:pStyle w:val="TableParagraph"/>
              <w:ind w:left="64"/>
              <w:rPr>
                <w:sz w:val="18"/>
              </w:rPr>
            </w:pPr>
            <w:r>
              <w:rPr>
                <w:sz w:val="18"/>
              </w:rPr>
              <w:t>DMC1_DQ14</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95"/>
                <w:sz w:val="18"/>
              </w:rPr>
              <w:t>B</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76" w:lineRule="auto"/>
              <w:ind w:left="57" w:right="1054" w:hanging="2"/>
              <w:rPr>
                <w:sz w:val="18"/>
              </w:rPr>
            </w:pPr>
            <w:r>
              <w:rPr>
                <w:sz w:val="18"/>
              </w:rPr>
              <w:t>Desc: DMC1 Data 14 Notes: No notes</w:t>
            </w:r>
          </w:p>
        </w:tc>
      </w:tr>
      <w:tr>
        <w:trPr>
          <w:trHeight w:val="925" w:hRule="atLeast"/>
        </w:trPr>
        <w:tc>
          <w:tcPr>
            <w:tcW w:w="1564" w:type="dxa"/>
            <w:tcBorders>
              <w:right w:val="single" w:sz="4" w:space="0" w:color="000000"/>
            </w:tcBorders>
          </w:tcPr>
          <w:p>
            <w:pPr>
              <w:pStyle w:val="TableParagraph"/>
              <w:ind w:left="64"/>
              <w:rPr>
                <w:sz w:val="18"/>
              </w:rPr>
            </w:pPr>
            <w:r>
              <w:rPr>
                <w:sz w:val="18"/>
              </w:rPr>
              <w:t>DMC1_DQ15</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95"/>
                <w:sz w:val="18"/>
              </w:rPr>
              <w:t>B</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76" w:lineRule="auto"/>
              <w:ind w:left="57" w:right="1054" w:hanging="2"/>
              <w:rPr>
                <w:sz w:val="18"/>
              </w:rPr>
            </w:pPr>
            <w:r>
              <w:rPr>
                <w:sz w:val="18"/>
              </w:rPr>
              <w:t>Desc: DMC1 Data 15 Notes: No notes</w:t>
            </w:r>
          </w:p>
        </w:tc>
      </w:tr>
      <w:tr>
        <w:trPr>
          <w:trHeight w:val="472" w:hRule="atLeast"/>
        </w:trPr>
        <w:tc>
          <w:tcPr>
            <w:tcW w:w="1564" w:type="dxa"/>
            <w:tcBorders>
              <w:right w:val="single" w:sz="4" w:space="0" w:color="000000"/>
            </w:tcBorders>
          </w:tcPr>
          <w:p>
            <w:pPr>
              <w:pStyle w:val="TableParagraph"/>
              <w:ind w:left="64"/>
              <w:rPr>
                <w:sz w:val="18"/>
              </w:rPr>
            </w:pPr>
            <w:r>
              <w:rPr>
                <w:w w:val="105"/>
                <w:sz w:val="18"/>
              </w:rPr>
              <w:t>DMC1_LDM</w:t>
            </w:r>
          </w:p>
        </w:tc>
        <w:tc>
          <w:tcPr>
            <w:tcW w:w="1062" w:type="dxa"/>
            <w:tcBorders>
              <w:left w:val="single" w:sz="4" w:space="0" w:color="000000"/>
              <w:right w:val="single" w:sz="4" w:space="0" w:color="000000"/>
            </w:tcBorders>
          </w:tcPr>
          <w:p>
            <w:pPr>
              <w:pStyle w:val="TableParagraph"/>
              <w:ind w:left="60"/>
              <w:rPr>
                <w:sz w:val="18"/>
              </w:rPr>
            </w:pPr>
            <w:r>
              <w:rPr>
                <w:sz w:val="18"/>
              </w:rPr>
              <w:t>Output</w:t>
            </w:r>
          </w:p>
        </w:tc>
        <w:tc>
          <w:tcPr>
            <w:tcW w:w="712" w:type="dxa"/>
            <w:tcBorders>
              <w:left w:val="single" w:sz="4" w:space="0" w:color="000000"/>
              <w:right w:val="single" w:sz="4" w:space="0" w:color="000000"/>
            </w:tcBorders>
          </w:tcPr>
          <w:p>
            <w:pPr>
              <w:pStyle w:val="TableParagraph"/>
              <w:ind w:left="59"/>
              <w:rPr>
                <w:sz w:val="18"/>
              </w:rPr>
            </w:pPr>
            <w:r>
              <w:rPr>
                <w:w w:val="95"/>
                <w:sz w:val="18"/>
              </w:rPr>
              <w:t>B</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6"/>
              <w:rPr>
                <w:sz w:val="18"/>
              </w:rPr>
            </w:pPr>
            <w:r>
              <w:rPr>
                <w:sz w:val="18"/>
              </w:rPr>
              <w:t>none</w:t>
            </w:r>
          </w:p>
        </w:tc>
        <w:tc>
          <w:tcPr>
            <w:tcW w:w="1571" w:type="dxa"/>
            <w:tcBorders>
              <w:left w:val="single" w:sz="4" w:space="0" w:color="000000"/>
              <w:right w:val="single" w:sz="4" w:space="0" w:color="000000"/>
            </w:tcBorders>
          </w:tcPr>
          <w:p>
            <w:pPr>
              <w:pStyle w:val="TableParagraph"/>
              <w:ind w:left="55"/>
              <w:rPr>
                <w:sz w:val="18"/>
              </w:rPr>
            </w:pPr>
            <w:r>
              <w:rPr>
                <w:w w:val="105"/>
                <w:sz w:val="18"/>
              </w:rPr>
              <w:t>VDD_DMC</w:t>
            </w:r>
          </w:p>
        </w:tc>
        <w:tc>
          <w:tcPr>
            <w:tcW w:w="2734" w:type="dxa"/>
            <w:tcBorders>
              <w:left w:val="single" w:sz="4" w:space="0" w:color="000000"/>
            </w:tcBorders>
          </w:tcPr>
          <w:p>
            <w:pPr>
              <w:pStyle w:val="TableParagraph"/>
              <w:spacing w:line="220" w:lineRule="atLeast" w:before="15"/>
              <w:ind w:left="57" w:right="186" w:hanging="2"/>
              <w:rPr>
                <w:sz w:val="18"/>
              </w:rPr>
            </w:pPr>
            <w:r>
              <w:rPr>
                <w:sz w:val="18"/>
              </w:rPr>
              <w:t>Desc:</w:t>
            </w:r>
            <w:r>
              <w:rPr>
                <w:spacing w:val="-32"/>
                <w:sz w:val="18"/>
              </w:rPr>
              <w:t> </w:t>
            </w:r>
            <w:r>
              <w:rPr>
                <w:sz w:val="18"/>
              </w:rPr>
              <w:t>DMC1</w:t>
            </w:r>
            <w:r>
              <w:rPr>
                <w:spacing w:val="-32"/>
                <w:sz w:val="18"/>
              </w:rPr>
              <w:t> </w:t>
            </w:r>
            <w:r>
              <w:rPr>
                <w:sz w:val="18"/>
              </w:rPr>
              <w:t>Data</w:t>
            </w:r>
            <w:r>
              <w:rPr>
                <w:spacing w:val="-32"/>
                <w:sz w:val="18"/>
              </w:rPr>
              <w:t> </w:t>
            </w:r>
            <w:r>
              <w:rPr>
                <w:sz w:val="18"/>
              </w:rPr>
              <w:t>Mask</w:t>
            </w:r>
            <w:r>
              <w:rPr>
                <w:spacing w:val="-33"/>
                <w:sz w:val="18"/>
              </w:rPr>
              <w:t> </w:t>
            </w:r>
            <w:r>
              <w:rPr>
                <w:sz w:val="18"/>
              </w:rPr>
              <w:t>for</w:t>
            </w:r>
            <w:r>
              <w:rPr>
                <w:spacing w:val="-31"/>
                <w:sz w:val="18"/>
              </w:rPr>
              <w:t> </w:t>
            </w:r>
            <w:r>
              <w:rPr>
                <w:sz w:val="18"/>
              </w:rPr>
              <w:t>Lower Byte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45" w:hRule="atLeast"/>
        </w:trPr>
        <w:tc>
          <w:tcPr>
            <w:tcW w:w="1564" w:type="dxa"/>
            <w:tcBorders>
              <w:right w:val="single" w:sz="4" w:space="0" w:color="000000"/>
            </w:tcBorders>
          </w:tcPr>
          <w:p>
            <w:pPr>
              <w:pStyle w:val="TableParagraph"/>
              <w:ind w:left="64"/>
              <w:rPr>
                <w:sz w:val="18"/>
              </w:rPr>
            </w:pPr>
            <w:r>
              <w:rPr>
                <w:sz w:val="18"/>
              </w:rPr>
              <w:t>DMC1_LDQS</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1"/>
              <w:rPr>
                <w:sz w:val="18"/>
              </w:rPr>
            </w:pPr>
            <w:r>
              <w:rPr>
                <w:w w:val="96"/>
                <w:sz w:val="18"/>
              </w:rPr>
              <w:t>C</w:t>
            </w:r>
          </w:p>
        </w:tc>
        <w:tc>
          <w:tcPr>
            <w:tcW w:w="1378" w:type="dxa"/>
            <w:tcBorders>
              <w:left w:val="single" w:sz="4" w:space="0" w:color="000000"/>
              <w:right w:val="single" w:sz="4" w:space="0" w:color="000000"/>
            </w:tcBorders>
          </w:tcPr>
          <w:p>
            <w:pPr>
              <w:pStyle w:val="TableParagraph"/>
              <w:spacing w:line="252" w:lineRule="auto"/>
              <w:ind w:left="59" w:right="8" w:firstLine="1"/>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52" w:lineRule="auto"/>
              <w:ind w:left="57" w:right="74" w:hanging="1"/>
              <w:rPr>
                <w:sz w:val="18"/>
              </w:rPr>
            </w:pPr>
            <w:r>
              <w:rPr>
                <w:sz w:val="18"/>
              </w:rPr>
              <w:t>Desc:</w:t>
            </w:r>
            <w:r>
              <w:rPr>
                <w:spacing w:val="-38"/>
                <w:sz w:val="18"/>
              </w:rPr>
              <w:t> </w:t>
            </w:r>
            <w:r>
              <w:rPr>
                <w:sz w:val="18"/>
              </w:rPr>
              <w:t>DMC1</w:t>
            </w:r>
            <w:r>
              <w:rPr>
                <w:spacing w:val="-37"/>
                <w:sz w:val="18"/>
              </w:rPr>
              <w:t> </w:t>
            </w:r>
            <w:r>
              <w:rPr>
                <w:sz w:val="18"/>
              </w:rPr>
              <w:t>Data</w:t>
            </w:r>
            <w:r>
              <w:rPr>
                <w:spacing w:val="-37"/>
                <w:sz w:val="18"/>
              </w:rPr>
              <w:t> </w:t>
            </w:r>
            <w:r>
              <w:rPr>
                <w:sz w:val="18"/>
              </w:rPr>
              <w:t>Strobe</w:t>
            </w:r>
            <w:r>
              <w:rPr>
                <w:spacing w:val="-37"/>
                <w:sz w:val="18"/>
              </w:rPr>
              <w:t> </w:t>
            </w:r>
            <w:r>
              <w:rPr>
                <w:sz w:val="18"/>
              </w:rPr>
              <w:t>for</w:t>
            </w:r>
            <w:r>
              <w:rPr>
                <w:spacing w:val="-37"/>
                <w:sz w:val="18"/>
              </w:rPr>
              <w:t> </w:t>
            </w:r>
            <w:r>
              <w:rPr>
                <w:sz w:val="18"/>
              </w:rPr>
              <w:t>Lower Byte</w:t>
            </w:r>
          </w:p>
          <w:p>
            <w:pPr>
              <w:pStyle w:val="TableParagraph"/>
              <w:spacing w:line="220" w:lineRule="atLeast" w:before="10"/>
              <w:ind w:left="57" w:right="208"/>
              <w:rPr>
                <w:sz w:val="18"/>
              </w:rPr>
            </w:pPr>
            <w:r>
              <w:rPr>
                <w:w w:val="95"/>
                <w:sz w:val="18"/>
              </w:rPr>
              <w:t>Notes: External weak pull-down </w:t>
            </w:r>
            <w:r>
              <w:rPr>
                <w:sz w:val="18"/>
              </w:rPr>
              <w:t>required in LPDDR mode</w:t>
            </w:r>
          </w:p>
        </w:tc>
      </w:tr>
      <w:tr>
        <w:trPr>
          <w:trHeight w:val="925" w:hRule="atLeast"/>
        </w:trPr>
        <w:tc>
          <w:tcPr>
            <w:tcW w:w="1564" w:type="dxa"/>
            <w:tcBorders>
              <w:right w:val="single" w:sz="4" w:space="0" w:color="000000"/>
            </w:tcBorders>
          </w:tcPr>
          <w:p>
            <w:pPr>
              <w:pStyle w:val="TableParagraph"/>
              <w:spacing w:before="8"/>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Times New Roman"/>
                <w:sz w:val="2"/>
              </w:rPr>
            </w:r>
          </w:p>
          <w:p>
            <w:pPr>
              <w:pStyle w:val="TableParagraph"/>
              <w:spacing w:before="0"/>
              <w:ind w:left="64"/>
              <w:rPr>
                <w:sz w:val="18"/>
              </w:rPr>
            </w:pPr>
            <w:r>
              <w:rPr>
                <w:sz w:val="18"/>
              </w:rPr>
              <w:t>DMC1_LDQS</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96"/>
                <w:sz w:val="18"/>
              </w:rPr>
              <w:t>C</w:t>
            </w:r>
          </w:p>
        </w:tc>
        <w:tc>
          <w:tcPr>
            <w:tcW w:w="1378" w:type="dxa"/>
            <w:tcBorders>
              <w:left w:val="single" w:sz="4" w:space="0" w:color="000000"/>
              <w:right w:val="single" w:sz="4" w:space="0" w:color="000000"/>
            </w:tcBorders>
          </w:tcPr>
          <w:p>
            <w:pPr>
              <w:pStyle w:val="TableParagraph"/>
              <w:spacing w:line="252" w:lineRule="auto"/>
              <w:ind w:left="58" w:right="9"/>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52" w:lineRule="auto"/>
              <w:ind w:left="57" w:right="74" w:hanging="1"/>
              <w:rPr>
                <w:sz w:val="18"/>
              </w:rPr>
            </w:pPr>
            <w:r>
              <w:rPr>
                <w:sz w:val="18"/>
              </w:rPr>
              <w:t>Desc:</w:t>
            </w:r>
            <w:r>
              <w:rPr>
                <w:spacing w:val="-38"/>
                <w:sz w:val="18"/>
              </w:rPr>
              <w:t> </w:t>
            </w:r>
            <w:r>
              <w:rPr>
                <w:sz w:val="18"/>
              </w:rPr>
              <w:t>DMC1</w:t>
            </w:r>
            <w:r>
              <w:rPr>
                <w:spacing w:val="-37"/>
                <w:sz w:val="18"/>
              </w:rPr>
              <w:t> </w:t>
            </w:r>
            <w:r>
              <w:rPr>
                <w:sz w:val="18"/>
              </w:rPr>
              <w:t>Data</w:t>
            </w:r>
            <w:r>
              <w:rPr>
                <w:spacing w:val="-37"/>
                <w:sz w:val="18"/>
              </w:rPr>
              <w:t> </w:t>
            </w:r>
            <w:r>
              <w:rPr>
                <w:sz w:val="18"/>
              </w:rPr>
              <w:t>Strobe</w:t>
            </w:r>
            <w:r>
              <w:rPr>
                <w:spacing w:val="-37"/>
                <w:sz w:val="18"/>
              </w:rPr>
              <w:t> </w:t>
            </w:r>
            <w:r>
              <w:rPr>
                <w:sz w:val="18"/>
              </w:rPr>
              <w:t>for</w:t>
            </w:r>
            <w:r>
              <w:rPr>
                <w:spacing w:val="-37"/>
                <w:sz w:val="18"/>
              </w:rPr>
              <w:t> </w:t>
            </w:r>
            <w:r>
              <w:rPr>
                <w:sz w:val="18"/>
              </w:rPr>
              <w:t>Lower Byte</w:t>
            </w:r>
            <w:r>
              <w:rPr>
                <w:spacing w:val="-20"/>
                <w:sz w:val="18"/>
              </w:rPr>
              <w:t> </w:t>
            </w:r>
            <w:r>
              <w:rPr>
                <w:sz w:val="18"/>
              </w:rPr>
              <w:t>(Complement)</w:t>
            </w:r>
          </w:p>
          <w:p>
            <w:pPr>
              <w:pStyle w:val="TableParagraph"/>
              <w:spacing w:before="21"/>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DMC1_ODT</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Output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5"/>
                <w:sz w:val="18"/>
              </w:rPr>
              <w:t>B</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w w:val="105"/>
                <w:sz w:val="18"/>
              </w:rPr>
              <w:t>VDD_DMC</w:t>
            </w:r>
          </w:p>
        </w:tc>
        <w:tc>
          <w:tcPr>
            <w:tcW w:w="2734" w:type="dxa"/>
            <w:tcBorders>
              <w:left w:val="single" w:sz="4" w:space="0" w:color="000000"/>
            </w:tcBorders>
          </w:tcPr>
          <w:p>
            <w:pPr>
              <w:pStyle w:val="TableParagraph"/>
              <w:spacing w:line="206" w:lineRule="exact"/>
              <w:ind w:left="57"/>
              <w:rPr>
                <w:sz w:val="18"/>
              </w:rPr>
            </w:pPr>
            <w:r>
              <w:rPr>
                <w:sz w:val="18"/>
              </w:rPr>
              <w:t>Desc: DMC1 On-Die Termination</w:t>
            </w:r>
          </w:p>
        </w:tc>
      </w:tr>
      <w:tr>
        <w:trPr>
          <w:trHeight w:val="251"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before="9"/>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2.75pt;height:.45pt;mso-position-horizontal-relative:char;mso-position-vertical-relative:line" coordorigin="0,0" coordsize="855,9">
                  <v:rect style="position:absolute;left:0;top:0;width:855;height:9" filled="true" fillcolor="#000000" stroked="false">
                    <v:fill type="solid"/>
                  </v:rect>
                </v:group>
              </w:pict>
            </w:r>
            <w:r>
              <w:rPr>
                <w:rFonts w:ascii="Times New Roman"/>
                <w:sz w:val="2"/>
              </w:rPr>
            </w:r>
          </w:p>
          <w:p>
            <w:pPr>
              <w:pStyle w:val="TableParagraph"/>
              <w:spacing w:line="168" w:lineRule="exact" w:before="0"/>
              <w:ind w:left="64"/>
              <w:rPr>
                <w:sz w:val="18"/>
              </w:rPr>
            </w:pPr>
            <w:r>
              <w:rPr>
                <w:sz w:val="18"/>
              </w:rPr>
              <w:t>DMC1_RAS</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Output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5"/>
                <w:sz w:val="18"/>
              </w:rPr>
              <w:t>B</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w w:val="105"/>
                <w:sz w:val="18"/>
              </w:rPr>
              <w:t>VDD_DMC</w:t>
            </w:r>
          </w:p>
        </w:tc>
        <w:tc>
          <w:tcPr>
            <w:tcW w:w="2734" w:type="dxa"/>
            <w:tcBorders>
              <w:left w:val="single" w:sz="4" w:space="0" w:color="000000"/>
            </w:tcBorders>
          </w:tcPr>
          <w:p>
            <w:pPr>
              <w:pStyle w:val="TableParagraph"/>
              <w:spacing w:line="206" w:lineRule="exact"/>
              <w:ind w:left="58"/>
              <w:rPr>
                <w:sz w:val="18"/>
              </w:rPr>
            </w:pPr>
            <w:r>
              <w:rPr>
                <w:sz w:val="18"/>
              </w:rPr>
              <w:t>Desc: DMC1 Row Address Strobe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before="10"/>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Times New Roman"/>
                <w:sz w:val="2"/>
              </w:rPr>
            </w:r>
          </w:p>
          <w:p>
            <w:pPr>
              <w:pStyle w:val="TableParagraph"/>
              <w:spacing w:line="168" w:lineRule="exact" w:before="0"/>
              <w:ind w:left="64"/>
              <w:rPr>
                <w:sz w:val="18"/>
              </w:rPr>
            </w:pPr>
            <w:r>
              <w:rPr>
                <w:sz w:val="18"/>
              </w:rPr>
              <w:t>DMC1_RESET</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5"/>
                <w:sz w:val="18"/>
              </w:rPr>
              <w:t>B</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w w:val="105"/>
                <w:sz w:val="18"/>
              </w:rPr>
              <w:t>VDD_DMC</w:t>
            </w:r>
          </w:p>
        </w:tc>
        <w:tc>
          <w:tcPr>
            <w:tcW w:w="2734" w:type="dxa"/>
            <w:tcBorders>
              <w:left w:val="single" w:sz="4" w:space="0" w:color="000000"/>
            </w:tcBorders>
          </w:tcPr>
          <w:p>
            <w:pPr>
              <w:pStyle w:val="TableParagraph"/>
              <w:spacing w:line="206" w:lineRule="exact"/>
              <w:ind w:left="57"/>
              <w:rPr>
                <w:sz w:val="18"/>
              </w:rPr>
            </w:pPr>
            <w:r>
              <w:rPr>
                <w:sz w:val="18"/>
              </w:rPr>
              <w:t>Desc: DMC1 Reset (DDR3 Only)</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DMC1_RZQ</w:t>
            </w:r>
          </w:p>
        </w:tc>
        <w:tc>
          <w:tcPr>
            <w:tcW w:w="1062" w:type="dxa"/>
            <w:tcBorders>
              <w:left w:val="single" w:sz="4" w:space="0" w:color="000000"/>
              <w:right w:val="single" w:sz="4" w:space="0" w:color="000000"/>
            </w:tcBorders>
          </w:tcPr>
          <w:p>
            <w:pPr>
              <w:pStyle w:val="TableParagraph"/>
              <w:ind w:left="59"/>
              <w:rPr>
                <w:sz w:val="18"/>
              </w:rPr>
            </w:pPr>
            <w:r>
              <w:rPr>
                <w:w w:val="91"/>
                <w:sz w:val="18"/>
              </w:rPr>
              <w:t>a</w:t>
            </w:r>
          </w:p>
        </w:tc>
        <w:tc>
          <w:tcPr>
            <w:tcW w:w="712" w:type="dxa"/>
            <w:tcBorders>
              <w:left w:val="single" w:sz="4" w:space="0" w:color="000000"/>
              <w:right w:val="single" w:sz="4" w:space="0" w:color="000000"/>
            </w:tcBorders>
          </w:tcPr>
          <w:p>
            <w:pPr>
              <w:pStyle w:val="TableParagraph"/>
              <w:ind w:left="59"/>
              <w:rPr>
                <w:sz w:val="18"/>
              </w:rPr>
            </w:pPr>
            <w:r>
              <w:rPr>
                <w:w w:val="95"/>
                <w:sz w:val="18"/>
              </w:rPr>
              <w:t>B</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20" w:lineRule="atLeast" w:before="15"/>
              <w:ind w:left="57" w:hanging="1"/>
              <w:rPr>
                <w:sz w:val="18"/>
              </w:rPr>
            </w:pPr>
            <w:r>
              <w:rPr>
                <w:w w:val="95"/>
                <w:sz w:val="18"/>
              </w:rPr>
              <w:t>Desc: DMC1 External Calibration </w:t>
            </w:r>
            <w:r>
              <w:rPr>
                <w:sz w:val="18"/>
              </w:rPr>
              <w:t>Resistor Connection</w:t>
            </w:r>
          </w:p>
        </w:tc>
      </w:tr>
      <w:tr>
        <w:trPr>
          <w:trHeight w:val="69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52" w:lineRule="auto" w:before="14"/>
              <w:ind w:left="57" w:right="110"/>
              <w:rPr>
                <w:sz w:val="18"/>
              </w:rPr>
            </w:pPr>
            <w:r>
              <w:rPr>
                <w:sz w:val="18"/>
              </w:rPr>
              <w:t>Notes: Applicable for DDR2 and </w:t>
            </w:r>
            <w:r>
              <w:rPr>
                <w:w w:val="95"/>
                <w:sz w:val="18"/>
              </w:rPr>
              <w:t>DDR3 only. External pull-down of </w:t>
            </w:r>
            <w:r>
              <w:rPr>
                <w:sz w:val="18"/>
              </w:rPr>
              <w:t>34 Ω need to be added.</w:t>
            </w:r>
          </w:p>
        </w:tc>
      </w:tr>
      <w:tr>
        <w:trPr>
          <w:trHeight w:val="472" w:hRule="atLeast"/>
        </w:trPr>
        <w:tc>
          <w:tcPr>
            <w:tcW w:w="1564" w:type="dxa"/>
            <w:tcBorders>
              <w:right w:val="single" w:sz="4" w:space="0" w:color="000000"/>
            </w:tcBorders>
          </w:tcPr>
          <w:p>
            <w:pPr>
              <w:pStyle w:val="TableParagraph"/>
              <w:ind w:left="64"/>
              <w:rPr>
                <w:sz w:val="18"/>
              </w:rPr>
            </w:pPr>
            <w:r>
              <w:rPr>
                <w:w w:val="105"/>
                <w:sz w:val="18"/>
              </w:rPr>
              <w:t>DMC1_UDM</w:t>
            </w:r>
          </w:p>
        </w:tc>
        <w:tc>
          <w:tcPr>
            <w:tcW w:w="1062" w:type="dxa"/>
            <w:tcBorders>
              <w:left w:val="single" w:sz="4" w:space="0" w:color="000000"/>
              <w:right w:val="single" w:sz="4" w:space="0" w:color="000000"/>
            </w:tcBorders>
          </w:tcPr>
          <w:p>
            <w:pPr>
              <w:pStyle w:val="TableParagraph"/>
              <w:ind w:left="59"/>
              <w:rPr>
                <w:sz w:val="18"/>
              </w:rPr>
            </w:pPr>
            <w:r>
              <w:rPr>
                <w:sz w:val="18"/>
              </w:rPr>
              <w:t>Output</w:t>
            </w:r>
          </w:p>
        </w:tc>
        <w:tc>
          <w:tcPr>
            <w:tcW w:w="712" w:type="dxa"/>
            <w:tcBorders>
              <w:left w:val="single" w:sz="4" w:space="0" w:color="000000"/>
              <w:right w:val="single" w:sz="4" w:space="0" w:color="000000"/>
            </w:tcBorders>
          </w:tcPr>
          <w:p>
            <w:pPr>
              <w:pStyle w:val="TableParagraph"/>
              <w:ind w:left="59"/>
              <w:rPr>
                <w:sz w:val="18"/>
              </w:rPr>
            </w:pPr>
            <w:r>
              <w:rPr>
                <w:w w:val="95"/>
                <w:sz w:val="18"/>
              </w:rPr>
              <w:t>B</w:t>
            </w:r>
          </w:p>
        </w:tc>
        <w:tc>
          <w:tcPr>
            <w:tcW w:w="1378" w:type="dxa"/>
            <w:tcBorders>
              <w:left w:val="single" w:sz="4" w:space="0" w:color="000000"/>
              <w:right w:val="single" w:sz="4" w:space="0" w:color="000000"/>
            </w:tcBorders>
          </w:tcPr>
          <w:p>
            <w:pPr>
              <w:pStyle w:val="TableParagraph"/>
              <w:ind w:left="58"/>
              <w:rPr>
                <w:sz w:val="18"/>
              </w:rPr>
            </w:pPr>
            <w:r>
              <w:rPr>
                <w:sz w:val="18"/>
              </w:rPr>
              <w:t>none</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20" w:lineRule="atLeast" w:before="15"/>
              <w:ind w:left="57" w:right="177"/>
              <w:rPr>
                <w:sz w:val="18"/>
              </w:rPr>
            </w:pPr>
            <w:r>
              <w:rPr>
                <w:sz w:val="18"/>
              </w:rPr>
              <w:t>Desc:</w:t>
            </w:r>
            <w:r>
              <w:rPr>
                <w:spacing w:val="-30"/>
                <w:sz w:val="18"/>
              </w:rPr>
              <w:t> </w:t>
            </w:r>
            <w:r>
              <w:rPr>
                <w:sz w:val="18"/>
              </w:rPr>
              <w:t>DMC1</w:t>
            </w:r>
            <w:r>
              <w:rPr>
                <w:spacing w:val="-29"/>
                <w:sz w:val="18"/>
              </w:rPr>
              <w:t> </w:t>
            </w:r>
            <w:r>
              <w:rPr>
                <w:sz w:val="18"/>
              </w:rPr>
              <w:t>Data</w:t>
            </w:r>
            <w:r>
              <w:rPr>
                <w:spacing w:val="-30"/>
                <w:sz w:val="18"/>
              </w:rPr>
              <w:t> </w:t>
            </w:r>
            <w:r>
              <w:rPr>
                <w:sz w:val="18"/>
              </w:rPr>
              <w:t>Mask</w:t>
            </w:r>
            <w:r>
              <w:rPr>
                <w:spacing w:val="-30"/>
                <w:sz w:val="18"/>
              </w:rPr>
              <w:t> </w:t>
            </w:r>
            <w:r>
              <w:rPr>
                <w:sz w:val="18"/>
              </w:rPr>
              <w:t>for</w:t>
            </w:r>
            <w:r>
              <w:rPr>
                <w:spacing w:val="-30"/>
                <w:sz w:val="18"/>
              </w:rPr>
              <w:t> </w:t>
            </w:r>
            <w:r>
              <w:rPr>
                <w:sz w:val="18"/>
              </w:rPr>
              <w:t>Upper Byte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45" w:hRule="atLeast"/>
        </w:trPr>
        <w:tc>
          <w:tcPr>
            <w:tcW w:w="1564" w:type="dxa"/>
            <w:tcBorders>
              <w:right w:val="single" w:sz="4" w:space="0" w:color="000000"/>
            </w:tcBorders>
          </w:tcPr>
          <w:p>
            <w:pPr>
              <w:pStyle w:val="TableParagraph"/>
              <w:ind w:left="64"/>
              <w:rPr>
                <w:sz w:val="18"/>
              </w:rPr>
            </w:pPr>
            <w:r>
              <w:rPr>
                <w:w w:val="105"/>
                <w:sz w:val="18"/>
              </w:rPr>
              <w:t>DMC1_UDQS</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96"/>
                <w:sz w:val="18"/>
              </w:rPr>
              <w:t>C</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52" w:lineRule="auto"/>
              <w:ind w:left="57" w:right="65" w:hanging="1"/>
              <w:rPr>
                <w:sz w:val="18"/>
              </w:rPr>
            </w:pPr>
            <w:r>
              <w:rPr>
                <w:sz w:val="18"/>
              </w:rPr>
              <w:t>Desc:</w:t>
            </w:r>
            <w:r>
              <w:rPr>
                <w:spacing w:val="-35"/>
                <w:sz w:val="18"/>
              </w:rPr>
              <w:t> </w:t>
            </w:r>
            <w:r>
              <w:rPr>
                <w:sz w:val="18"/>
              </w:rPr>
              <w:t>DMC1</w:t>
            </w:r>
            <w:r>
              <w:rPr>
                <w:spacing w:val="-34"/>
                <w:sz w:val="18"/>
              </w:rPr>
              <w:t> </w:t>
            </w:r>
            <w:r>
              <w:rPr>
                <w:sz w:val="18"/>
              </w:rPr>
              <w:t>Data</w:t>
            </w:r>
            <w:r>
              <w:rPr>
                <w:spacing w:val="-35"/>
                <w:sz w:val="18"/>
              </w:rPr>
              <w:t> </w:t>
            </w:r>
            <w:r>
              <w:rPr>
                <w:sz w:val="18"/>
              </w:rPr>
              <w:t>Strobe</w:t>
            </w:r>
            <w:r>
              <w:rPr>
                <w:spacing w:val="-34"/>
                <w:sz w:val="18"/>
              </w:rPr>
              <w:t> </w:t>
            </w:r>
            <w:r>
              <w:rPr>
                <w:sz w:val="18"/>
              </w:rPr>
              <w:t>for</w:t>
            </w:r>
            <w:r>
              <w:rPr>
                <w:spacing w:val="-35"/>
                <w:sz w:val="18"/>
              </w:rPr>
              <w:t> </w:t>
            </w:r>
            <w:r>
              <w:rPr>
                <w:sz w:val="18"/>
              </w:rPr>
              <w:t>Upper Byte</w:t>
            </w:r>
          </w:p>
          <w:p>
            <w:pPr>
              <w:pStyle w:val="TableParagraph"/>
              <w:spacing w:line="220" w:lineRule="atLeast" w:before="10"/>
              <w:ind w:left="57" w:right="208"/>
              <w:rPr>
                <w:sz w:val="18"/>
              </w:rPr>
            </w:pPr>
            <w:r>
              <w:rPr>
                <w:w w:val="95"/>
                <w:sz w:val="18"/>
              </w:rPr>
              <w:t>Notes: External weak pull-down </w:t>
            </w:r>
            <w:r>
              <w:rPr>
                <w:sz w:val="18"/>
              </w:rPr>
              <w:t>required in LPDDR mode</w:t>
            </w:r>
          </w:p>
        </w:tc>
      </w:tr>
      <w:tr>
        <w:trPr>
          <w:trHeight w:val="925" w:hRule="atLeast"/>
        </w:trPr>
        <w:tc>
          <w:tcPr>
            <w:tcW w:w="1564" w:type="dxa"/>
            <w:tcBorders>
              <w:right w:val="single" w:sz="4" w:space="0" w:color="000000"/>
            </w:tcBorders>
          </w:tcPr>
          <w:p>
            <w:pPr>
              <w:pStyle w:val="TableParagraph"/>
              <w:spacing w:before="8"/>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Times New Roman"/>
                <w:sz w:val="2"/>
              </w:rPr>
            </w:r>
          </w:p>
          <w:p>
            <w:pPr>
              <w:pStyle w:val="TableParagraph"/>
              <w:spacing w:before="0"/>
              <w:ind w:left="64"/>
              <w:rPr>
                <w:sz w:val="18"/>
              </w:rPr>
            </w:pPr>
            <w:r>
              <w:rPr>
                <w:w w:val="105"/>
                <w:sz w:val="18"/>
              </w:rPr>
              <w:t>DMC1_UDQS</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96"/>
                <w:sz w:val="18"/>
              </w:rPr>
              <w:t>C</w:t>
            </w:r>
          </w:p>
        </w:tc>
        <w:tc>
          <w:tcPr>
            <w:tcW w:w="1378" w:type="dxa"/>
            <w:tcBorders>
              <w:left w:val="single" w:sz="4" w:space="0" w:color="000000"/>
              <w:right w:val="single" w:sz="4" w:space="0" w:color="000000"/>
            </w:tcBorders>
          </w:tcPr>
          <w:p>
            <w:pPr>
              <w:pStyle w:val="TableParagraph"/>
              <w:spacing w:line="252" w:lineRule="auto"/>
              <w:ind w:left="58" w:right="9"/>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w w:val="105"/>
                <w:sz w:val="18"/>
              </w:rPr>
              <w:t>VDD_DMC</w:t>
            </w:r>
          </w:p>
        </w:tc>
        <w:tc>
          <w:tcPr>
            <w:tcW w:w="2734" w:type="dxa"/>
            <w:tcBorders>
              <w:left w:val="single" w:sz="4" w:space="0" w:color="000000"/>
            </w:tcBorders>
          </w:tcPr>
          <w:p>
            <w:pPr>
              <w:pStyle w:val="TableParagraph"/>
              <w:spacing w:line="252" w:lineRule="auto"/>
              <w:ind w:left="57" w:right="65" w:hanging="1"/>
              <w:rPr>
                <w:sz w:val="18"/>
              </w:rPr>
            </w:pPr>
            <w:r>
              <w:rPr>
                <w:sz w:val="18"/>
              </w:rPr>
              <w:t>Desc:</w:t>
            </w:r>
            <w:r>
              <w:rPr>
                <w:spacing w:val="-35"/>
                <w:sz w:val="18"/>
              </w:rPr>
              <w:t> </w:t>
            </w:r>
            <w:r>
              <w:rPr>
                <w:sz w:val="18"/>
              </w:rPr>
              <w:t>DMC1</w:t>
            </w:r>
            <w:r>
              <w:rPr>
                <w:spacing w:val="-34"/>
                <w:sz w:val="18"/>
              </w:rPr>
              <w:t> </w:t>
            </w:r>
            <w:r>
              <w:rPr>
                <w:sz w:val="18"/>
              </w:rPr>
              <w:t>Data</w:t>
            </w:r>
            <w:r>
              <w:rPr>
                <w:spacing w:val="-35"/>
                <w:sz w:val="18"/>
              </w:rPr>
              <w:t> </w:t>
            </w:r>
            <w:r>
              <w:rPr>
                <w:sz w:val="18"/>
              </w:rPr>
              <w:t>Strobe</w:t>
            </w:r>
            <w:r>
              <w:rPr>
                <w:spacing w:val="-34"/>
                <w:sz w:val="18"/>
              </w:rPr>
              <w:t> </w:t>
            </w:r>
            <w:r>
              <w:rPr>
                <w:sz w:val="18"/>
              </w:rPr>
              <w:t>for</w:t>
            </w:r>
            <w:r>
              <w:rPr>
                <w:spacing w:val="-35"/>
                <w:sz w:val="18"/>
              </w:rPr>
              <w:t> </w:t>
            </w:r>
            <w:r>
              <w:rPr>
                <w:sz w:val="18"/>
              </w:rPr>
              <w:t>Upper Byte</w:t>
            </w:r>
            <w:r>
              <w:rPr>
                <w:spacing w:val="-20"/>
                <w:sz w:val="18"/>
              </w:rPr>
              <w:t> </w:t>
            </w:r>
            <w:r>
              <w:rPr>
                <w:sz w:val="18"/>
              </w:rPr>
              <w:t>(Complement)</w:t>
            </w:r>
          </w:p>
          <w:p>
            <w:pPr>
              <w:pStyle w:val="TableParagraph"/>
              <w:spacing w:before="21"/>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DMC1_VREF</w:t>
            </w:r>
          </w:p>
        </w:tc>
        <w:tc>
          <w:tcPr>
            <w:tcW w:w="1062" w:type="dxa"/>
            <w:tcBorders>
              <w:left w:val="single" w:sz="4" w:space="0" w:color="000000"/>
              <w:right w:val="single" w:sz="4" w:space="0" w:color="000000"/>
            </w:tcBorders>
          </w:tcPr>
          <w:p>
            <w:pPr>
              <w:pStyle w:val="TableParagraph"/>
              <w:spacing w:line="206" w:lineRule="exact"/>
              <w:ind w:left="60"/>
              <w:rPr>
                <w:sz w:val="18"/>
              </w:rPr>
            </w:pPr>
            <w:r>
              <w:rPr>
                <w:w w:val="91"/>
                <w:sz w:val="18"/>
              </w:rPr>
              <w:t>a</w:t>
            </w: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w w:val="105"/>
                <w:sz w:val="18"/>
              </w:rPr>
              <w:t>VDD_DMC</w:t>
            </w:r>
          </w:p>
        </w:tc>
        <w:tc>
          <w:tcPr>
            <w:tcW w:w="2734" w:type="dxa"/>
            <w:tcBorders>
              <w:left w:val="single" w:sz="4" w:space="0" w:color="000000"/>
            </w:tcBorders>
          </w:tcPr>
          <w:p>
            <w:pPr>
              <w:pStyle w:val="TableParagraph"/>
              <w:spacing w:line="206" w:lineRule="exact"/>
              <w:ind w:left="57"/>
              <w:rPr>
                <w:sz w:val="18"/>
              </w:rPr>
            </w:pPr>
            <w:r>
              <w:rPr>
                <w:sz w:val="18"/>
              </w:rPr>
              <w:t>Desc: DMC1 Voltage Reference</w:t>
            </w:r>
          </w:p>
        </w:tc>
      </w:tr>
      <w:tr>
        <w:trPr>
          <w:trHeight w:val="257"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236" w:hRule="atLeast"/>
        </w:trPr>
        <w:tc>
          <w:tcPr>
            <w:tcW w:w="1564" w:type="dxa"/>
            <w:tcBorders>
              <w:top w:val="single" w:sz="4" w:space="0" w:color="000000"/>
              <w:right w:val="single" w:sz="4" w:space="0" w:color="000000"/>
            </w:tcBorders>
          </w:tcPr>
          <w:p>
            <w:pPr>
              <w:pStyle w:val="TableParagraph"/>
              <w:spacing w:before="5"/>
              <w:rPr>
                <w:rFonts w:ascii="Times New Roman"/>
                <w:b/>
                <w:sz w:val="2"/>
              </w:rPr>
            </w:pPr>
          </w:p>
          <w:p>
            <w:pPr>
              <w:pStyle w:val="TableParagraph"/>
              <w:spacing w:line="20" w:lineRule="exact" w:before="0"/>
              <w:ind w:left="64"/>
              <w:rPr>
                <w:rFonts w:ascii="Times New Roman"/>
                <w:sz w:val="2"/>
              </w:rPr>
            </w:pPr>
            <w:r>
              <w:rPr>
                <w:rFonts w:ascii="Times New Roman"/>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Times New Roman"/>
                <w:sz w:val="2"/>
              </w:rPr>
            </w:r>
          </w:p>
          <w:p>
            <w:pPr>
              <w:pStyle w:val="TableParagraph"/>
              <w:spacing w:line="168" w:lineRule="exact" w:before="0"/>
              <w:ind w:left="64"/>
              <w:rPr>
                <w:sz w:val="18"/>
              </w:rPr>
            </w:pPr>
            <w:r>
              <w:rPr>
                <w:sz w:val="18"/>
              </w:rPr>
              <w:t>DMC1_WE</w:t>
            </w:r>
          </w:p>
        </w:tc>
        <w:tc>
          <w:tcPr>
            <w:tcW w:w="1062" w:type="dxa"/>
            <w:tcBorders>
              <w:top w:val="single" w:sz="4" w:space="0" w:color="000000"/>
              <w:left w:val="single" w:sz="4" w:space="0" w:color="000000"/>
              <w:right w:val="single" w:sz="4" w:space="0" w:color="000000"/>
            </w:tcBorders>
          </w:tcPr>
          <w:p>
            <w:pPr>
              <w:pStyle w:val="TableParagraph"/>
              <w:spacing w:line="206" w:lineRule="exact" w:before="10"/>
              <w:ind w:left="59"/>
              <w:rPr>
                <w:sz w:val="18"/>
              </w:rPr>
            </w:pPr>
            <w:r>
              <w:rPr>
                <w:sz w:val="18"/>
              </w:rPr>
              <w:t>Output</w:t>
            </w:r>
          </w:p>
        </w:tc>
        <w:tc>
          <w:tcPr>
            <w:tcW w:w="712" w:type="dxa"/>
            <w:tcBorders>
              <w:top w:val="single" w:sz="4" w:space="0" w:color="000000"/>
              <w:left w:val="single" w:sz="4" w:space="0" w:color="000000"/>
              <w:right w:val="single" w:sz="4" w:space="0" w:color="000000"/>
            </w:tcBorders>
          </w:tcPr>
          <w:p>
            <w:pPr>
              <w:pStyle w:val="TableParagraph"/>
              <w:spacing w:line="206" w:lineRule="exact" w:before="10"/>
              <w:ind w:left="58"/>
              <w:rPr>
                <w:sz w:val="18"/>
              </w:rPr>
            </w:pPr>
            <w:r>
              <w:rPr>
                <w:w w:val="95"/>
                <w:sz w:val="18"/>
              </w:rPr>
              <w:t>B</w:t>
            </w:r>
          </w:p>
        </w:tc>
        <w:tc>
          <w:tcPr>
            <w:tcW w:w="1378" w:type="dxa"/>
            <w:tcBorders>
              <w:top w:val="single" w:sz="4" w:space="0" w:color="000000"/>
              <w:left w:val="single" w:sz="4" w:space="0" w:color="000000"/>
              <w:right w:val="single" w:sz="4" w:space="0" w:color="000000"/>
            </w:tcBorders>
          </w:tcPr>
          <w:p>
            <w:pPr>
              <w:pStyle w:val="TableParagraph"/>
              <w:spacing w:line="206" w:lineRule="exact" w:before="10"/>
              <w:ind w:left="57"/>
              <w:rPr>
                <w:sz w:val="18"/>
              </w:rPr>
            </w:pPr>
            <w:r>
              <w:rPr>
                <w:sz w:val="18"/>
              </w:rPr>
              <w:t>none</w:t>
            </w:r>
          </w:p>
        </w:tc>
        <w:tc>
          <w:tcPr>
            <w:tcW w:w="902" w:type="dxa"/>
            <w:tcBorders>
              <w:top w:val="single" w:sz="4" w:space="0" w:color="000000"/>
              <w:left w:val="single" w:sz="4" w:space="0" w:color="000000"/>
              <w:right w:val="single" w:sz="4" w:space="0" w:color="000000"/>
            </w:tcBorders>
          </w:tcPr>
          <w:p>
            <w:pPr>
              <w:pStyle w:val="TableParagraph"/>
              <w:spacing w:line="206" w:lineRule="exact" w:before="10"/>
              <w:ind w:left="57"/>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line="206" w:lineRule="exact" w:before="10"/>
              <w:ind w:left="57"/>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2734" w:type="dxa"/>
            <w:tcBorders>
              <w:top w:val="single" w:sz="4" w:space="0" w:color="000000"/>
              <w:left w:val="single" w:sz="4" w:space="0" w:color="000000"/>
            </w:tcBorders>
          </w:tcPr>
          <w:p>
            <w:pPr>
              <w:pStyle w:val="TableParagraph"/>
              <w:spacing w:line="206" w:lineRule="exact" w:before="10"/>
              <w:ind w:left="56"/>
              <w:rPr>
                <w:sz w:val="18"/>
              </w:rPr>
            </w:pPr>
            <w:r>
              <w:rPr>
                <w:sz w:val="18"/>
              </w:rPr>
              <w:t>Desc: DMC1 Write Enable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GND</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111"/>
                <w:sz w:val="18"/>
              </w:rPr>
              <w:t>g</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6"/>
              <w:rPr>
                <w:sz w:val="18"/>
              </w:rPr>
            </w:pPr>
            <w:r>
              <w:rPr>
                <w:sz w:val="18"/>
              </w:rPr>
              <w:t>Desc: Ground</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3" w:hRule="atLeast"/>
        </w:trPr>
        <w:tc>
          <w:tcPr>
            <w:tcW w:w="1564" w:type="dxa"/>
            <w:tcBorders>
              <w:right w:val="single" w:sz="4" w:space="0" w:color="000000"/>
            </w:tcBorders>
          </w:tcPr>
          <w:p>
            <w:pPr>
              <w:pStyle w:val="TableParagraph"/>
              <w:ind w:left="64"/>
              <w:rPr>
                <w:sz w:val="18"/>
              </w:rPr>
            </w:pPr>
            <w:r>
              <w:rPr>
                <w:sz w:val="18"/>
              </w:rPr>
              <w:t>HADC0_VIN0</w:t>
            </w:r>
          </w:p>
        </w:tc>
        <w:tc>
          <w:tcPr>
            <w:tcW w:w="1062" w:type="dxa"/>
            <w:tcBorders>
              <w:left w:val="single" w:sz="4" w:space="0" w:color="000000"/>
              <w:right w:val="single" w:sz="4" w:space="0" w:color="000000"/>
            </w:tcBorders>
          </w:tcPr>
          <w:p>
            <w:pPr>
              <w:pStyle w:val="TableParagraph"/>
              <w:ind w:left="60"/>
              <w:rPr>
                <w:sz w:val="18"/>
              </w:rPr>
            </w:pPr>
            <w:r>
              <w:rPr>
                <w:w w:val="91"/>
                <w:sz w:val="18"/>
              </w:rPr>
              <w:t>a</w:t>
            </w:r>
          </w:p>
        </w:tc>
        <w:tc>
          <w:tcPr>
            <w:tcW w:w="712" w:type="dxa"/>
            <w:tcBorders>
              <w:left w:val="single" w:sz="4" w:space="0" w:color="000000"/>
              <w:right w:val="single" w:sz="4" w:space="0" w:color="000000"/>
            </w:tcBorders>
          </w:tcPr>
          <w:p>
            <w:pPr>
              <w:pStyle w:val="TableParagraph"/>
              <w:ind w:left="60"/>
              <w:rPr>
                <w:sz w:val="18"/>
              </w:rPr>
            </w:pPr>
            <w:r>
              <w:rPr>
                <w:w w:val="105"/>
                <w:sz w:val="18"/>
              </w:rPr>
              <w:t>NA</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VDD_HADC</w:t>
            </w:r>
          </w:p>
        </w:tc>
        <w:tc>
          <w:tcPr>
            <w:tcW w:w="2734" w:type="dxa"/>
            <w:tcBorders>
              <w:left w:val="single" w:sz="4" w:space="0" w:color="000000"/>
            </w:tcBorders>
          </w:tcPr>
          <w:p>
            <w:pPr>
              <w:pStyle w:val="TableParagraph"/>
              <w:spacing w:line="220" w:lineRule="atLeast" w:before="15"/>
              <w:ind w:left="57" w:right="460"/>
              <w:rPr>
                <w:sz w:val="18"/>
              </w:rPr>
            </w:pPr>
            <w:r>
              <w:rPr>
                <w:sz w:val="18"/>
              </w:rPr>
              <w:t>Desc:</w:t>
            </w:r>
            <w:r>
              <w:rPr>
                <w:spacing w:val="-31"/>
                <w:sz w:val="18"/>
              </w:rPr>
              <w:t> </w:t>
            </w:r>
            <w:r>
              <w:rPr>
                <w:sz w:val="18"/>
              </w:rPr>
              <w:t>HADC0</w:t>
            </w:r>
            <w:r>
              <w:rPr>
                <w:spacing w:val="-30"/>
                <w:sz w:val="18"/>
              </w:rPr>
              <w:t> </w:t>
            </w:r>
            <w:r>
              <w:rPr>
                <w:sz w:val="18"/>
              </w:rPr>
              <w:t>Analog</w:t>
            </w:r>
            <w:r>
              <w:rPr>
                <w:spacing w:val="-30"/>
                <w:sz w:val="18"/>
              </w:rPr>
              <w:t> </w:t>
            </w:r>
            <w:r>
              <w:rPr>
                <w:sz w:val="18"/>
              </w:rPr>
              <w:t>Input</w:t>
            </w:r>
            <w:r>
              <w:rPr>
                <w:spacing w:val="-31"/>
                <w:sz w:val="18"/>
              </w:rPr>
              <w:t> </w:t>
            </w:r>
            <w:r>
              <w:rPr>
                <w:sz w:val="18"/>
              </w:rPr>
              <w:t>at Channel</w:t>
            </w:r>
            <w:r>
              <w:rPr>
                <w:spacing w:val="-18"/>
                <w:sz w:val="18"/>
              </w:rPr>
              <w:t> </w:t>
            </w:r>
            <w:r>
              <w:rPr>
                <w:sz w:val="18"/>
              </w:rPr>
              <w:t>0</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48"/>
              <w:rPr>
                <w:sz w:val="18"/>
              </w:rPr>
            </w:pPr>
            <w:r>
              <w:rPr>
                <w:sz w:val="18"/>
              </w:rPr>
              <w:t>Notes:</w:t>
            </w:r>
            <w:r>
              <w:rPr>
                <w:spacing w:val="-37"/>
                <w:sz w:val="18"/>
              </w:rPr>
              <w:t> </w:t>
            </w:r>
            <w:r>
              <w:rPr>
                <w:sz w:val="18"/>
              </w:rPr>
              <w:t>If</w:t>
            </w:r>
            <w:r>
              <w:rPr>
                <w:spacing w:val="-37"/>
                <w:sz w:val="18"/>
              </w:rPr>
              <w:t> </w:t>
            </w:r>
            <w:r>
              <w:rPr>
                <w:sz w:val="18"/>
              </w:rPr>
              <w:t>Input</w:t>
            </w:r>
            <w:r>
              <w:rPr>
                <w:spacing w:val="-37"/>
                <w:sz w:val="18"/>
              </w:rPr>
              <w:t> </w:t>
            </w:r>
            <w:r>
              <w:rPr>
                <w:sz w:val="18"/>
              </w:rPr>
              <w:t>not</w:t>
            </w:r>
            <w:r>
              <w:rPr>
                <w:spacing w:val="-37"/>
                <w:sz w:val="18"/>
              </w:rPr>
              <w:t> </w:t>
            </w:r>
            <w:r>
              <w:rPr>
                <w:sz w:val="18"/>
              </w:rPr>
              <w:t>used</w:t>
            </w:r>
            <w:r>
              <w:rPr>
                <w:spacing w:val="-37"/>
                <w:sz w:val="18"/>
              </w:rPr>
              <w:t> </w:t>
            </w:r>
            <w:r>
              <w:rPr>
                <w:sz w:val="18"/>
              </w:rPr>
              <w:t>connect</w:t>
            </w:r>
            <w:r>
              <w:rPr>
                <w:spacing w:val="-37"/>
                <w:sz w:val="18"/>
              </w:rPr>
              <w:t> </w:t>
            </w:r>
            <w:r>
              <w:rPr>
                <w:sz w:val="18"/>
              </w:rPr>
              <w:t>to GND</w:t>
            </w:r>
          </w:p>
        </w:tc>
      </w:tr>
      <w:tr>
        <w:trPr>
          <w:trHeight w:val="472" w:hRule="atLeast"/>
        </w:trPr>
        <w:tc>
          <w:tcPr>
            <w:tcW w:w="1564" w:type="dxa"/>
            <w:tcBorders>
              <w:right w:val="single" w:sz="4" w:space="0" w:color="000000"/>
            </w:tcBorders>
          </w:tcPr>
          <w:p>
            <w:pPr>
              <w:pStyle w:val="TableParagraph"/>
              <w:ind w:left="64"/>
              <w:rPr>
                <w:sz w:val="18"/>
              </w:rPr>
            </w:pPr>
            <w:r>
              <w:rPr>
                <w:sz w:val="18"/>
              </w:rPr>
              <w:t>HADC0_VIN1</w:t>
            </w:r>
          </w:p>
        </w:tc>
        <w:tc>
          <w:tcPr>
            <w:tcW w:w="1062" w:type="dxa"/>
            <w:tcBorders>
              <w:left w:val="single" w:sz="4" w:space="0" w:color="000000"/>
              <w:right w:val="single" w:sz="4" w:space="0" w:color="000000"/>
            </w:tcBorders>
          </w:tcPr>
          <w:p>
            <w:pPr>
              <w:pStyle w:val="TableParagraph"/>
              <w:ind w:left="60"/>
              <w:rPr>
                <w:sz w:val="18"/>
              </w:rPr>
            </w:pPr>
            <w:r>
              <w:rPr>
                <w:w w:val="91"/>
                <w:sz w:val="18"/>
              </w:rPr>
              <w:t>a</w:t>
            </w:r>
          </w:p>
        </w:tc>
        <w:tc>
          <w:tcPr>
            <w:tcW w:w="712" w:type="dxa"/>
            <w:tcBorders>
              <w:left w:val="single" w:sz="4" w:space="0" w:color="000000"/>
              <w:right w:val="single" w:sz="4" w:space="0" w:color="000000"/>
            </w:tcBorders>
          </w:tcPr>
          <w:p>
            <w:pPr>
              <w:pStyle w:val="TableParagraph"/>
              <w:ind w:left="60"/>
              <w:rPr>
                <w:sz w:val="18"/>
              </w:rPr>
            </w:pPr>
            <w:r>
              <w:rPr>
                <w:w w:val="105"/>
                <w:sz w:val="18"/>
              </w:rPr>
              <w:t>NA</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VDD_HADC</w:t>
            </w:r>
          </w:p>
        </w:tc>
        <w:tc>
          <w:tcPr>
            <w:tcW w:w="2734" w:type="dxa"/>
            <w:tcBorders>
              <w:left w:val="single" w:sz="4" w:space="0" w:color="000000"/>
            </w:tcBorders>
          </w:tcPr>
          <w:p>
            <w:pPr>
              <w:pStyle w:val="TableParagraph"/>
              <w:spacing w:line="220" w:lineRule="atLeast" w:before="15"/>
              <w:ind w:left="57" w:right="460"/>
              <w:rPr>
                <w:sz w:val="18"/>
              </w:rPr>
            </w:pPr>
            <w:r>
              <w:rPr>
                <w:sz w:val="18"/>
              </w:rPr>
              <w:t>Desc:</w:t>
            </w:r>
            <w:r>
              <w:rPr>
                <w:spacing w:val="-31"/>
                <w:sz w:val="18"/>
              </w:rPr>
              <w:t> </w:t>
            </w:r>
            <w:r>
              <w:rPr>
                <w:sz w:val="18"/>
              </w:rPr>
              <w:t>HADC0</w:t>
            </w:r>
            <w:r>
              <w:rPr>
                <w:spacing w:val="-30"/>
                <w:sz w:val="18"/>
              </w:rPr>
              <w:t> </w:t>
            </w:r>
            <w:r>
              <w:rPr>
                <w:sz w:val="18"/>
              </w:rPr>
              <w:t>Analog</w:t>
            </w:r>
            <w:r>
              <w:rPr>
                <w:spacing w:val="-30"/>
                <w:sz w:val="18"/>
              </w:rPr>
              <w:t> </w:t>
            </w:r>
            <w:r>
              <w:rPr>
                <w:sz w:val="18"/>
              </w:rPr>
              <w:t>Input</w:t>
            </w:r>
            <w:r>
              <w:rPr>
                <w:spacing w:val="-31"/>
                <w:sz w:val="18"/>
              </w:rPr>
              <w:t> </w:t>
            </w:r>
            <w:r>
              <w:rPr>
                <w:sz w:val="18"/>
              </w:rPr>
              <w:t>at Channel</w:t>
            </w:r>
            <w:r>
              <w:rPr>
                <w:spacing w:val="-18"/>
                <w:sz w:val="18"/>
              </w:rPr>
              <w:t> </w:t>
            </w:r>
            <w:r>
              <w:rPr>
                <w:sz w:val="18"/>
              </w:rPr>
              <w:t>1</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48"/>
              <w:rPr>
                <w:sz w:val="18"/>
              </w:rPr>
            </w:pPr>
            <w:r>
              <w:rPr>
                <w:sz w:val="18"/>
              </w:rPr>
              <w:t>Notes:</w:t>
            </w:r>
            <w:r>
              <w:rPr>
                <w:spacing w:val="-37"/>
                <w:sz w:val="18"/>
              </w:rPr>
              <w:t> </w:t>
            </w:r>
            <w:r>
              <w:rPr>
                <w:sz w:val="18"/>
              </w:rPr>
              <w:t>If</w:t>
            </w:r>
            <w:r>
              <w:rPr>
                <w:spacing w:val="-37"/>
                <w:sz w:val="18"/>
              </w:rPr>
              <w:t> </w:t>
            </w:r>
            <w:r>
              <w:rPr>
                <w:sz w:val="18"/>
              </w:rPr>
              <w:t>Input</w:t>
            </w:r>
            <w:r>
              <w:rPr>
                <w:spacing w:val="-37"/>
                <w:sz w:val="18"/>
              </w:rPr>
              <w:t> </w:t>
            </w:r>
            <w:r>
              <w:rPr>
                <w:sz w:val="18"/>
              </w:rPr>
              <w:t>not</w:t>
            </w:r>
            <w:r>
              <w:rPr>
                <w:spacing w:val="-37"/>
                <w:sz w:val="18"/>
              </w:rPr>
              <w:t> </w:t>
            </w:r>
            <w:r>
              <w:rPr>
                <w:sz w:val="18"/>
              </w:rPr>
              <w:t>used</w:t>
            </w:r>
            <w:r>
              <w:rPr>
                <w:spacing w:val="-37"/>
                <w:sz w:val="18"/>
              </w:rPr>
              <w:t> </w:t>
            </w:r>
            <w:r>
              <w:rPr>
                <w:sz w:val="18"/>
              </w:rPr>
              <w:t>connect</w:t>
            </w:r>
            <w:r>
              <w:rPr>
                <w:spacing w:val="-37"/>
                <w:sz w:val="18"/>
              </w:rPr>
              <w:t> </w:t>
            </w:r>
            <w:r>
              <w:rPr>
                <w:sz w:val="18"/>
              </w:rPr>
              <w:t>to GND</w:t>
            </w:r>
          </w:p>
        </w:tc>
      </w:tr>
      <w:tr>
        <w:trPr>
          <w:trHeight w:val="473" w:hRule="atLeast"/>
        </w:trPr>
        <w:tc>
          <w:tcPr>
            <w:tcW w:w="1564" w:type="dxa"/>
            <w:tcBorders>
              <w:right w:val="single" w:sz="4" w:space="0" w:color="000000"/>
            </w:tcBorders>
          </w:tcPr>
          <w:p>
            <w:pPr>
              <w:pStyle w:val="TableParagraph"/>
              <w:ind w:left="64"/>
              <w:rPr>
                <w:sz w:val="18"/>
              </w:rPr>
            </w:pPr>
            <w:r>
              <w:rPr>
                <w:sz w:val="18"/>
              </w:rPr>
              <w:t>HADC0_VIN2</w:t>
            </w:r>
          </w:p>
        </w:tc>
        <w:tc>
          <w:tcPr>
            <w:tcW w:w="1062" w:type="dxa"/>
            <w:tcBorders>
              <w:left w:val="single" w:sz="4" w:space="0" w:color="000000"/>
              <w:right w:val="single" w:sz="4" w:space="0" w:color="000000"/>
            </w:tcBorders>
          </w:tcPr>
          <w:p>
            <w:pPr>
              <w:pStyle w:val="TableParagraph"/>
              <w:ind w:left="60"/>
              <w:rPr>
                <w:sz w:val="18"/>
              </w:rPr>
            </w:pPr>
            <w:r>
              <w:rPr>
                <w:w w:val="91"/>
                <w:sz w:val="18"/>
              </w:rPr>
              <w:t>a</w:t>
            </w:r>
          </w:p>
        </w:tc>
        <w:tc>
          <w:tcPr>
            <w:tcW w:w="712" w:type="dxa"/>
            <w:tcBorders>
              <w:left w:val="single" w:sz="4" w:space="0" w:color="000000"/>
              <w:right w:val="single" w:sz="4" w:space="0" w:color="000000"/>
            </w:tcBorders>
          </w:tcPr>
          <w:p>
            <w:pPr>
              <w:pStyle w:val="TableParagraph"/>
              <w:ind w:left="60"/>
              <w:rPr>
                <w:sz w:val="18"/>
              </w:rPr>
            </w:pPr>
            <w:r>
              <w:rPr>
                <w:w w:val="105"/>
                <w:sz w:val="18"/>
              </w:rPr>
              <w:t>NA</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VDD_HADC</w:t>
            </w:r>
          </w:p>
        </w:tc>
        <w:tc>
          <w:tcPr>
            <w:tcW w:w="2734" w:type="dxa"/>
            <w:tcBorders>
              <w:left w:val="single" w:sz="4" w:space="0" w:color="000000"/>
            </w:tcBorders>
          </w:tcPr>
          <w:p>
            <w:pPr>
              <w:pStyle w:val="TableParagraph"/>
              <w:spacing w:line="220" w:lineRule="atLeast" w:before="15"/>
              <w:ind w:left="57" w:right="460"/>
              <w:rPr>
                <w:sz w:val="18"/>
              </w:rPr>
            </w:pPr>
            <w:r>
              <w:rPr>
                <w:sz w:val="18"/>
              </w:rPr>
              <w:t>Desc:</w:t>
            </w:r>
            <w:r>
              <w:rPr>
                <w:spacing w:val="-31"/>
                <w:sz w:val="18"/>
              </w:rPr>
              <w:t> </w:t>
            </w:r>
            <w:r>
              <w:rPr>
                <w:sz w:val="18"/>
              </w:rPr>
              <w:t>HADC0</w:t>
            </w:r>
            <w:r>
              <w:rPr>
                <w:spacing w:val="-30"/>
                <w:sz w:val="18"/>
              </w:rPr>
              <w:t> </w:t>
            </w:r>
            <w:r>
              <w:rPr>
                <w:sz w:val="18"/>
              </w:rPr>
              <w:t>Analog</w:t>
            </w:r>
            <w:r>
              <w:rPr>
                <w:spacing w:val="-30"/>
                <w:sz w:val="18"/>
              </w:rPr>
              <w:t> </w:t>
            </w:r>
            <w:r>
              <w:rPr>
                <w:sz w:val="18"/>
              </w:rPr>
              <w:t>Input</w:t>
            </w:r>
            <w:r>
              <w:rPr>
                <w:spacing w:val="-31"/>
                <w:sz w:val="18"/>
              </w:rPr>
              <w:t> </w:t>
            </w:r>
            <w:r>
              <w:rPr>
                <w:sz w:val="18"/>
              </w:rPr>
              <w:t>at Channel</w:t>
            </w:r>
            <w:r>
              <w:rPr>
                <w:spacing w:val="-18"/>
                <w:sz w:val="18"/>
              </w:rPr>
              <w:t> </w:t>
            </w:r>
            <w:r>
              <w:rPr>
                <w:sz w:val="18"/>
              </w:rPr>
              <w:t>2</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48"/>
              <w:rPr>
                <w:sz w:val="18"/>
              </w:rPr>
            </w:pPr>
            <w:r>
              <w:rPr>
                <w:sz w:val="18"/>
              </w:rPr>
              <w:t>Notes:</w:t>
            </w:r>
            <w:r>
              <w:rPr>
                <w:spacing w:val="-37"/>
                <w:sz w:val="18"/>
              </w:rPr>
              <w:t> </w:t>
            </w:r>
            <w:r>
              <w:rPr>
                <w:sz w:val="18"/>
              </w:rPr>
              <w:t>If</w:t>
            </w:r>
            <w:r>
              <w:rPr>
                <w:spacing w:val="-37"/>
                <w:sz w:val="18"/>
              </w:rPr>
              <w:t> </w:t>
            </w:r>
            <w:r>
              <w:rPr>
                <w:sz w:val="18"/>
              </w:rPr>
              <w:t>Input</w:t>
            </w:r>
            <w:r>
              <w:rPr>
                <w:spacing w:val="-37"/>
                <w:sz w:val="18"/>
              </w:rPr>
              <w:t> </w:t>
            </w:r>
            <w:r>
              <w:rPr>
                <w:sz w:val="18"/>
              </w:rPr>
              <w:t>not</w:t>
            </w:r>
            <w:r>
              <w:rPr>
                <w:spacing w:val="-37"/>
                <w:sz w:val="18"/>
              </w:rPr>
              <w:t> </w:t>
            </w:r>
            <w:r>
              <w:rPr>
                <w:sz w:val="18"/>
              </w:rPr>
              <w:t>used</w:t>
            </w:r>
            <w:r>
              <w:rPr>
                <w:spacing w:val="-37"/>
                <w:sz w:val="18"/>
              </w:rPr>
              <w:t> </w:t>
            </w:r>
            <w:r>
              <w:rPr>
                <w:sz w:val="18"/>
              </w:rPr>
              <w:t>connect</w:t>
            </w:r>
            <w:r>
              <w:rPr>
                <w:spacing w:val="-37"/>
                <w:sz w:val="18"/>
              </w:rPr>
              <w:t> </w:t>
            </w:r>
            <w:r>
              <w:rPr>
                <w:sz w:val="18"/>
              </w:rPr>
              <w:t>to GND</w:t>
            </w:r>
          </w:p>
        </w:tc>
      </w:tr>
      <w:tr>
        <w:trPr>
          <w:trHeight w:val="472" w:hRule="atLeast"/>
        </w:trPr>
        <w:tc>
          <w:tcPr>
            <w:tcW w:w="1564" w:type="dxa"/>
            <w:tcBorders>
              <w:right w:val="single" w:sz="4" w:space="0" w:color="000000"/>
            </w:tcBorders>
          </w:tcPr>
          <w:p>
            <w:pPr>
              <w:pStyle w:val="TableParagraph"/>
              <w:ind w:left="64"/>
              <w:rPr>
                <w:sz w:val="18"/>
              </w:rPr>
            </w:pPr>
            <w:r>
              <w:rPr>
                <w:sz w:val="18"/>
              </w:rPr>
              <w:t>HADC0_VIN3</w:t>
            </w:r>
          </w:p>
        </w:tc>
        <w:tc>
          <w:tcPr>
            <w:tcW w:w="1062" w:type="dxa"/>
            <w:tcBorders>
              <w:left w:val="single" w:sz="4" w:space="0" w:color="000000"/>
              <w:right w:val="single" w:sz="4" w:space="0" w:color="000000"/>
            </w:tcBorders>
          </w:tcPr>
          <w:p>
            <w:pPr>
              <w:pStyle w:val="TableParagraph"/>
              <w:ind w:left="60"/>
              <w:rPr>
                <w:sz w:val="18"/>
              </w:rPr>
            </w:pPr>
            <w:r>
              <w:rPr>
                <w:w w:val="91"/>
                <w:sz w:val="18"/>
              </w:rPr>
              <w:t>a</w:t>
            </w:r>
          </w:p>
        </w:tc>
        <w:tc>
          <w:tcPr>
            <w:tcW w:w="712" w:type="dxa"/>
            <w:tcBorders>
              <w:left w:val="single" w:sz="4" w:space="0" w:color="000000"/>
              <w:right w:val="single" w:sz="4" w:space="0" w:color="000000"/>
            </w:tcBorders>
          </w:tcPr>
          <w:p>
            <w:pPr>
              <w:pStyle w:val="TableParagraph"/>
              <w:ind w:left="60"/>
              <w:rPr>
                <w:sz w:val="18"/>
              </w:rPr>
            </w:pPr>
            <w:r>
              <w:rPr>
                <w:w w:val="105"/>
                <w:sz w:val="18"/>
              </w:rPr>
              <w:t>NA</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VDD_HADC</w:t>
            </w:r>
          </w:p>
        </w:tc>
        <w:tc>
          <w:tcPr>
            <w:tcW w:w="2734" w:type="dxa"/>
            <w:tcBorders>
              <w:left w:val="single" w:sz="4" w:space="0" w:color="000000"/>
            </w:tcBorders>
          </w:tcPr>
          <w:p>
            <w:pPr>
              <w:pStyle w:val="TableParagraph"/>
              <w:spacing w:line="220" w:lineRule="atLeast" w:before="15"/>
              <w:ind w:left="57" w:right="460"/>
              <w:rPr>
                <w:sz w:val="18"/>
              </w:rPr>
            </w:pPr>
            <w:r>
              <w:rPr>
                <w:sz w:val="18"/>
              </w:rPr>
              <w:t>Desc:</w:t>
            </w:r>
            <w:r>
              <w:rPr>
                <w:spacing w:val="-31"/>
                <w:sz w:val="18"/>
              </w:rPr>
              <w:t> </w:t>
            </w:r>
            <w:r>
              <w:rPr>
                <w:sz w:val="18"/>
              </w:rPr>
              <w:t>HADC0</w:t>
            </w:r>
            <w:r>
              <w:rPr>
                <w:spacing w:val="-30"/>
                <w:sz w:val="18"/>
              </w:rPr>
              <w:t> </w:t>
            </w:r>
            <w:r>
              <w:rPr>
                <w:sz w:val="18"/>
              </w:rPr>
              <w:t>Analog</w:t>
            </w:r>
            <w:r>
              <w:rPr>
                <w:spacing w:val="-30"/>
                <w:sz w:val="18"/>
              </w:rPr>
              <w:t> </w:t>
            </w:r>
            <w:r>
              <w:rPr>
                <w:sz w:val="18"/>
              </w:rPr>
              <w:t>Input</w:t>
            </w:r>
            <w:r>
              <w:rPr>
                <w:spacing w:val="-31"/>
                <w:sz w:val="18"/>
              </w:rPr>
              <w:t> </w:t>
            </w:r>
            <w:r>
              <w:rPr>
                <w:sz w:val="18"/>
              </w:rPr>
              <w:t>at Channel</w:t>
            </w:r>
            <w:r>
              <w:rPr>
                <w:spacing w:val="-18"/>
                <w:sz w:val="18"/>
              </w:rPr>
              <w:t> </w:t>
            </w:r>
            <w:r>
              <w:rPr>
                <w:sz w:val="18"/>
              </w:rPr>
              <w:t>3</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48"/>
              <w:rPr>
                <w:sz w:val="18"/>
              </w:rPr>
            </w:pPr>
            <w:r>
              <w:rPr>
                <w:sz w:val="18"/>
              </w:rPr>
              <w:t>Notes:</w:t>
            </w:r>
            <w:r>
              <w:rPr>
                <w:spacing w:val="-37"/>
                <w:sz w:val="18"/>
              </w:rPr>
              <w:t> </w:t>
            </w:r>
            <w:r>
              <w:rPr>
                <w:sz w:val="18"/>
              </w:rPr>
              <w:t>If</w:t>
            </w:r>
            <w:r>
              <w:rPr>
                <w:spacing w:val="-37"/>
                <w:sz w:val="18"/>
              </w:rPr>
              <w:t> </w:t>
            </w:r>
            <w:r>
              <w:rPr>
                <w:sz w:val="18"/>
              </w:rPr>
              <w:t>Input</w:t>
            </w:r>
            <w:r>
              <w:rPr>
                <w:spacing w:val="-37"/>
                <w:sz w:val="18"/>
              </w:rPr>
              <w:t> </w:t>
            </w:r>
            <w:r>
              <w:rPr>
                <w:sz w:val="18"/>
              </w:rPr>
              <w:t>not</w:t>
            </w:r>
            <w:r>
              <w:rPr>
                <w:spacing w:val="-37"/>
                <w:sz w:val="18"/>
              </w:rPr>
              <w:t> </w:t>
            </w:r>
            <w:r>
              <w:rPr>
                <w:sz w:val="18"/>
              </w:rPr>
              <w:t>used</w:t>
            </w:r>
            <w:r>
              <w:rPr>
                <w:spacing w:val="-37"/>
                <w:sz w:val="18"/>
              </w:rPr>
              <w:t> </w:t>
            </w:r>
            <w:r>
              <w:rPr>
                <w:sz w:val="18"/>
              </w:rPr>
              <w:t>connect</w:t>
            </w:r>
            <w:r>
              <w:rPr>
                <w:spacing w:val="-37"/>
                <w:sz w:val="18"/>
              </w:rPr>
              <w:t> </w:t>
            </w:r>
            <w:r>
              <w:rPr>
                <w:sz w:val="18"/>
              </w:rPr>
              <w:t>to GND</w:t>
            </w:r>
          </w:p>
        </w:tc>
      </w:tr>
      <w:tr>
        <w:trPr>
          <w:trHeight w:val="473" w:hRule="atLeast"/>
        </w:trPr>
        <w:tc>
          <w:tcPr>
            <w:tcW w:w="1564" w:type="dxa"/>
            <w:tcBorders>
              <w:right w:val="single" w:sz="4" w:space="0" w:color="000000"/>
            </w:tcBorders>
          </w:tcPr>
          <w:p>
            <w:pPr>
              <w:pStyle w:val="TableParagraph"/>
              <w:ind w:left="64"/>
              <w:rPr>
                <w:sz w:val="18"/>
              </w:rPr>
            </w:pPr>
            <w:r>
              <w:rPr>
                <w:sz w:val="18"/>
              </w:rPr>
              <w:t>HADC0_VIN4</w:t>
            </w:r>
          </w:p>
        </w:tc>
        <w:tc>
          <w:tcPr>
            <w:tcW w:w="1062" w:type="dxa"/>
            <w:tcBorders>
              <w:left w:val="single" w:sz="4" w:space="0" w:color="000000"/>
              <w:right w:val="single" w:sz="4" w:space="0" w:color="000000"/>
            </w:tcBorders>
          </w:tcPr>
          <w:p>
            <w:pPr>
              <w:pStyle w:val="TableParagraph"/>
              <w:ind w:left="60"/>
              <w:rPr>
                <w:sz w:val="18"/>
              </w:rPr>
            </w:pPr>
            <w:r>
              <w:rPr>
                <w:w w:val="91"/>
                <w:sz w:val="18"/>
              </w:rPr>
              <w:t>a</w:t>
            </w:r>
          </w:p>
        </w:tc>
        <w:tc>
          <w:tcPr>
            <w:tcW w:w="712" w:type="dxa"/>
            <w:tcBorders>
              <w:left w:val="single" w:sz="4" w:space="0" w:color="000000"/>
              <w:right w:val="single" w:sz="4" w:space="0" w:color="000000"/>
            </w:tcBorders>
          </w:tcPr>
          <w:p>
            <w:pPr>
              <w:pStyle w:val="TableParagraph"/>
              <w:ind w:left="60"/>
              <w:rPr>
                <w:sz w:val="18"/>
              </w:rPr>
            </w:pPr>
            <w:r>
              <w:rPr>
                <w:w w:val="105"/>
                <w:sz w:val="18"/>
              </w:rPr>
              <w:t>NA</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VDD_HADC</w:t>
            </w:r>
          </w:p>
        </w:tc>
        <w:tc>
          <w:tcPr>
            <w:tcW w:w="2734" w:type="dxa"/>
            <w:tcBorders>
              <w:left w:val="single" w:sz="4" w:space="0" w:color="000000"/>
            </w:tcBorders>
          </w:tcPr>
          <w:p>
            <w:pPr>
              <w:pStyle w:val="TableParagraph"/>
              <w:spacing w:line="220" w:lineRule="atLeast" w:before="15"/>
              <w:ind w:left="57" w:right="460"/>
              <w:rPr>
                <w:sz w:val="18"/>
              </w:rPr>
            </w:pPr>
            <w:r>
              <w:rPr>
                <w:sz w:val="18"/>
              </w:rPr>
              <w:t>Desc:</w:t>
            </w:r>
            <w:r>
              <w:rPr>
                <w:spacing w:val="-31"/>
                <w:sz w:val="18"/>
              </w:rPr>
              <w:t> </w:t>
            </w:r>
            <w:r>
              <w:rPr>
                <w:sz w:val="18"/>
              </w:rPr>
              <w:t>HADC0</w:t>
            </w:r>
            <w:r>
              <w:rPr>
                <w:spacing w:val="-30"/>
                <w:sz w:val="18"/>
              </w:rPr>
              <w:t> </w:t>
            </w:r>
            <w:r>
              <w:rPr>
                <w:sz w:val="18"/>
              </w:rPr>
              <w:t>Analog</w:t>
            </w:r>
            <w:r>
              <w:rPr>
                <w:spacing w:val="-30"/>
                <w:sz w:val="18"/>
              </w:rPr>
              <w:t> </w:t>
            </w:r>
            <w:r>
              <w:rPr>
                <w:sz w:val="18"/>
              </w:rPr>
              <w:t>Input</w:t>
            </w:r>
            <w:r>
              <w:rPr>
                <w:spacing w:val="-31"/>
                <w:sz w:val="18"/>
              </w:rPr>
              <w:t> </w:t>
            </w:r>
            <w:r>
              <w:rPr>
                <w:sz w:val="18"/>
              </w:rPr>
              <w:t>at Channel</w:t>
            </w:r>
            <w:r>
              <w:rPr>
                <w:spacing w:val="-18"/>
                <w:sz w:val="18"/>
              </w:rPr>
              <w:t> </w:t>
            </w:r>
            <w:r>
              <w:rPr>
                <w:sz w:val="18"/>
              </w:rPr>
              <w:t>4</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48"/>
              <w:rPr>
                <w:sz w:val="18"/>
              </w:rPr>
            </w:pPr>
            <w:r>
              <w:rPr>
                <w:sz w:val="18"/>
              </w:rPr>
              <w:t>Notes:</w:t>
            </w:r>
            <w:r>
              <w:rPr>
                <w:spacing w:val="-37"/>
                <w:sz w:val="18"/>
              </w:rPr>
              <w:t> </w:t>
            </w:r>
            <w:r>
              <w:rPr>
                <w:sz w:val="18"/>
              </w:rPr>
              <w:t>If</w:t>
            </w:r>
            <w:r>
              <w:rPr>
                <w:spacing w:val="-37"/>
                <w:sz w:val="18"/>
              </w:rPr>
              <w:t> </w:t>
            </w:r>
            <w:r>
              <w:rPr>
                <w:sz w:val="18"/>
              </w:rPr>
              <w:t>Input</w:t>
            </w:r>
            <w:r>
              <w:rPr>
                <w:spacing w:val="-37"/>
                <w:sz w:val="18"/>
              </w:rPr>
              <w:t> </w:t>
            </w:r>
            <w:r>
              <w:rPr>
                <w:sz w:val="18"/>
              </w:rPr>
              <w:t>not</w:t>
            </w:r>
            <w:r>
              <w:rPr>
                <w:spacing w:val="-37"/>
                <w:sz w:val="18"/>
              </w:rPr>
              <w:t> </w:t>
            </w:r>
            <w:r>
              <w:rPr>
                <w:sz w:val="18"/>
              </w:rPr>
              <w:t>used</w:t>
            </w:r>
            <w:r>
              <w:rPr>
                <w:spacing w:val="-37"/>
                <w:sz w:val="18"/>
              </w:rPr>
              <w:t> </w:t>
            </w:r>
            <w:r>
              <w:rPr>
                <w:sz w:val="18"/>
              </w:rPr>
              <w:t>connect</w:t>
            </w:r>
            <w:r>
              <w:rPr>
                <w:spacing w:val="-37"/>
                <w:sz w:val="18"/>
              </w:rPr>
              <w:t> </w:t>
            </w:r>
            <w:r>
              <w:rPr>
                <w:sz w:val="18"/>
              </w:rPr>
              <w:t>to GND</w:t>
            </w:r>
          </w:p>
        </w:tc>
      </w:tr>
      <w:tr>
        <w:trPr>
          <w:trHeight w:val="472" w:hRule="atLeast"/>
        </w:trPr>
        <w:tc>
          <w:tcPr>
            <w:tcW w:w="1564" w:type="dxa"/>
            <w:tcBorders>
              <w:right w:val="single" w:sz="4" w:space="0" w:color="000000"/>
            </w:tcBorders>
          </w:tcPr>
          <w:p>
            <w:pPr>
              <w:pStyle w:val="TableParagraph"/>
              <w:ind w:left="64"/>
              <w:rPr>
                <w:sz w:val="18"/>
              </w:rPr>
            </w:pPr>
            <w:r>
              <w:rPr>
                <w:sz w:val="18"/>
              </w:rPr>
              <w:t>HADC0_VIN5</w:t>
            </w:r>
          </w:p>
        </w:tc>
        <w:tc>
          <w:tcPr>
            <w:tcW w:w="1062" w:type="dxa"/>
            <w:tcBorders>
              <w:left w:val="single" w:sz="4" w:space="0" w:color="000000"/>
              <w:right w:val="single" w:sz="4" w:space="0" w:color="000000"/>
            </w:tcBorders>
          </w:tcPr>
          <w:p>
            <w:pPr>
              <w:pStyle w:val="TableParagraph"/>
              <w:ind w:left="60"/>
              <w:rPr>
                <w:sz w:val="18"/>
              </w:rPr>
            </w:pPr>
            <w:r>
              <w:rPr>
                <w:w w:val="91"/>
                <w:sz w:val="18"/>
              </w:rPr>
              <w:t>a</w:t>
            </w:r>
          </w:p>
        </w:tc>
        <w:tc>
          <w:tcPr>
            <w:tcW w:w="712" w:type="dxa"/>
            <w:tcBorders>
              <w:left w:val="single" w:sz="4" w:space="0" w:color="000000"/>
              <w:right w:val="single" w:sz="4" w:space="0" w:color="000000"/>
            </w:tcBorders>
          </w:tcPr>
          <w:p>
            <w:pPr>
              <w:pStyle w:val="TableParagraph"/>
              <w:ind w:left="60"/>
              <w:rPr>
                <w:sz w:val="18"/>
              </w:rPr>
            </w:pPr>
            <w:r>
              <w:rPr>
                <w:w w:val="105"/>
                <w:sz w:val="18"/>
              </w:rPr>
              <w:t>NA</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VDD_HADC</w:t>
            </w:r>
          </w:p>
        </w:tc>
        <w:tc>
          <w:tcPr>
            <w:tcW w:w="2734" w:type="dxa"/>
            <w:tcBorders>
              <w:left w:val="single" w:sz="4" w:space="0" w:color="000000"/>
            </w:tcBorders>
          </w:tcPr>
          <w:p>
            <w:pPr>
              <w:pStyle w:val="TableParagraph"/>
              <w:spacing w:line="220" w:lineRule="atLeast" w:before="15"/>
              <w:ind w:left="57" w:right="460"/>
              <w:rPr>
                <w:sz w:val="18"/>
              </w:rPr>
            </w:pPr>
            <w:r>
              <w:rPr>
                <w:sz w:val="18"/>
              </w:rPr>
              <w:t>Desc:</w:t>
            </w:r>
            <w:r>
              <w:rPr>
                <w:spacing w:val="-31"/>
                <w:sz w:val="18"/>
              </w:rPr>
              <w:t> </w:t>
            </w:r>
            <w:r>
              <w:rPr>
                <w:sz w:val="18"/>
              </w:rPr>
              <w:t>HADC0</w:t>
            </w:r>
            <w:r>
              <w:rPr>
                <w:spacing w:val="-30"/>
                <w:sz w:val="18"/>
              </w:rPr>
              <w:t> </w:t>
            </w:r>
            <w:r>
              <w:rPr>
                <w:sz w:val="18"/>
              </w:rPr>
              <w:t>Analog</w:t>
            </w:r>
            <w:r>
              <w:rPr>
                <w:spacing w:val="-30"/>
                <w:sz w:val="18"/>
              </w:rPr>
              <w:t> </w:t>
            </w:r>
            <w:r>
              <w:rPr>
                <w:sz w:val="18"/>
              </w:rPr>
              <w:t>Input</w:t>
            </w:r>
            <w:r>
              <w:rPr>
                <w:spacing w:val="-31"/>
                <w:sz w:val="18"/>
              </w:rPr>
              <w:t> </w:t>
            </w:r>
            <w:r>
              <w:rPr>
                <w:sz w:val="18"/>
              </w:rPr>
              <w:t>at Channel</w:t>
            </w:r>
            <w:r>
              <w:rPr>
                <w:spacing w:val="-18"/>
                <w:sz w:val="18"/>
              </w:rPr>
              <w:t> </w:t>
            </w:r>
            <w:r>
              <w:rPr>
                <w:sz w:val="18"/>
              </w:rPr>
              <w:t>5</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48"/>
              <w:rPr>
                <w:sz w:val="18"/>
              </w:rPr>
            </w:pPr>
            <w:r>
              <w:rPr>
                <w:sz w:val="18"/>
              </w:rPr>
              <w:t>Notes:</w:t>
            </w:r>
            <w:r>
              <w:rPr>
                <w:spacing w:val="-37"/>
                <w:sz w:val="18"/>
              </w:rPr>
              <w:t> </w:t>
            </w:r>
            <w:r>
              <w:rPr>
                <w:sz w:val="18"/>
              </w:rPr>
              <w:t>If</w:t>
            </w:r>
            <w:r>
              <w:rPr>
                <w:spacing w:val="-37"/>
                <w:sz w:val="18"/>
              </w:rPr>
              <w:t> </w:t>
            </w:r>
            <w:r>
              <w:rPr>
                <w:sz w:val="18"/>
              </w:rPr>
              <w:t>Input</w:t>
            </w:r>
            <w:r>
              <w:rPr>
                <w:spacing w:val="-37"/>
                <w:sz w:val="18"/>
              </w:rPr>
              <w:t> </w:t>
            </w:r>
            <w:r>
              <w:rPr>
                <w:sz w:val="18"/>
              </w:rPr>
              <w:t>not</w:t>
            </w:r>
            <w:r>
              <w:rPr>
                <w:spacing w:val="-37"/>
                <w:sz w:val="18"/>
              </w:rPr>
              <w:t> </w:t>
            </w:r>
            <w:r>
              <w:rPr>
                <w:sz w:val="18"/>
              </w:rPr>
              <w:t>used</w:t>
            </w:r>
            <w:r>
              <w:rPr>
                <w:spacing w:val="-37"/>
                <w:sz w:val="18"/>
              </w:rPr>
              <w:t> </w:t>
            </w:r>
            <w:r>
              <w:rPr>
                <w:sz w:val="18"/>
              </w:rPr>
              <w:t>connect</w:t>
            </w:r>
            <w:r>
              <w:rPr>
                <w:spacing w:val="-37"/>
                <w:sz w:val="18"/>
              </w:rPr>
              <w:t> </w:t>
            </w:r>
            <w:r>
              <w:rPr>
                <w:sz w:val="18"/>
              </w:rPr>
              <w:t>to GND</w:t>
            </w:r>
          </w:p>
        </w:tc>
      </w:tr>
      <w:tr>
        <w:trPr>
          <w:trHeight w:val="472" w:hRule="atLeast"/>
        </w:trPr>
        <w:tc>
          <w:tcPr>
            <w:tcW w:w="1564" w:type="dxa"/>
            <w:tcBorders>
              <w:right w:val="single" w:sz="4" w:space="0" w:color="000000"/>
            </w:tcBorders>
          </w:tcPr>
          <w:p>
            <w:pPr>
              <w:pStyle w:val="TableParagraph"/>
              <w:ind w:left="64"/>
              <w:rPr>
                <w:sz w:val="18"/>
              </w:rPr>
            </w:pPr>
            <w:r>
              <w:rPr>
                <w:sz w:val="18"/>
              </w:rPr>
              <w:t>HADC0_VIN6</w:t>
            </w:r>
          </w:p>
        </w:tc>
        <w:tc>
          <w:tcPr>
            <w:tcW w:w="1062" w:type="dxa"/>
            <w:tcBorders>
              <w:left w:val="single" w:sz="4" w:space="0" w:color="000000"/>
              <w:right w:val="single" w:sz="4" w:space="0" w:color="000000"/>
            </w:tcBorders>
          </w:tcPr>
          <w:p>
            <w:pPr>
              <w:pStyle w:val="TableParagraph"/>
              <w:ind w:left="60"/>
              <w:rPr>
                <w:sz w:val="18"/>
              </w:rPr>
            </w:pPr>
            <w:r>
              <w:rPr>
                <w:w w:val="91"/>
                <w:sz w:val="18"/>
              </w:rPr>
              <w:t>a</w:t>
            </w:r>
          </w:p>
        </w:tc>
        <w:tc>
          <w:tcPr>
            <w:tcW w:w="712" w:type="dxa"/>
            <w:tcBorders>
              <w:left w:val="single" w:sz="4" w:space="0" w:color="000000"/>
              <w:right w:val="single" w:sz="4" w:space="0" w:color="000000"/>
            </w:tcBorders>
          </w:tcPr>
          <w:p>
            <w:pPr>
              <w:pStyle w:val="TableParagraph"/>
              <w:ind w:left="60"/>
              <w:rPr>
                <w:sz w:val="18"/>
              </w:rPr>
            </w:pPr>
            <w:r>
              <w:rPr>
                <w:w w:val="105"/>
                <w:sz w:val="18"/>
              </w:rPr>
              <w:t>NA</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VDD_HADC</w:t>
            </w:r>
          </w:p>
        </w:tc>
        <w:tc>
          <w:tcPr>
            <w:tcW w:w="2734" w:type="dxa"/>
            <w:tcBorders>
              <w:left w:val="single" w:sz="4" w:space="0" w:color="000000"/>
            </w:tcBorders>
          </w:tcPr>
          <w:p>
            <w:pPr>
              <w:pStyle w:val="TableParagraph"/>
              <w:spacing w:line="220" w:lineRule="atLeast" w:before="15"/>
              <w:ind w:left="57" w:right="460"/>
              <w:rPr>
                <w:sz w:val="18"/>
              </w:rPr>
            </w:pPr>
            <w:r>
              <w:rPr>
                <w:sz w:val="18"/>
              </w:rPr>
              <w:t>Desc:</w:t>
            </w:r>
            <w:r>
              <w:rPr>
                <w:spacing w:val="-31"/>
                <w:sz w:val="18"/>
              </w:rPr>
              <w:t> </w:t>
            </w:r>
            <w:r>
              <w:rPr>
                <w:sz w:val="18"/>
              </w:rPr>
              <w:t>HADC0</w:t>
            </w:r>
            <w:r>
              <w:rPr>
                <w:spacing w:val="-30"/>
                <w:sz w:val="18"/>
              </w:rPr>
              <w:t> </w:t>
            </w:r>
            <w:r>
              <w:rPr>
                <w:sz w:val="18"/>
              </w:rPr>
              <w:t>Analog</w:t>
            </w:r>
            <w:r>
              <w:rPr>
                <w:spacing w:val="-30"/>
                <w:sz w:val="18"/>
              </w:rPr>
              <w:t> </w:t>
            </w:r>
            <w:r>
              <w:rPr>
                <w:sz w:val="18"/>
              </w:rPr>
              <w:t>Input</w:t>
            </w:r>
            <w:r>
              <w:rPr>
                <w:spacing w:val="-31"/>
                <w:sz w:val="18"/>
              </w:rPr>
              <w:t> </w:t>
            </w:r>
            <w:r>
              <w:rPr>
                <w:sz w:val="18"/>
              </w:rPr>
              <w:t>at Channel</w:t>
            </w:r>
            <w:r>
              <w:rPr>
                <w:spacing w:val="-18"/>
                <w:sz w:val="18"/>
              </w:rPr>
              <w:t> </w:t>
            </w:r>
            <w:r>
              <w:rPr>
                <w:sz w:val="18"/>
              </w:rPr>
              <w:t>6</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48"/>
              <w:rPr>
                <w:sz w:val="18"/>
              </w:rPr>
            </w:pPr>
            <w:r>
              <w:rPr>
                <w:sz w:val="18"/>
              </w:rPr>
              <w:t>Notes:</w:t>
            </w:r>
            <w:r>
              <w:rPr>
                <w:spacing w:val="-37"/>
                <w:sz w:val="18"/>
              </w:rPr>
              <w:t> </w:t>
            </w:r>
            <w:r>
              <w:rPr>
                <w:sz w:val="18"/>
              </w:rPr>
              <w:t>If</w:t>
            </w:r>
            <w:r>
              <w:rPr>
                <w:spacing w:val="-37"/>
                <w:sz w:val="18"/>
              </w:rPr>
              <w:t> </w:t>
            </w:r>
            <w:r>
              <w:rPr>
                <w:sz w:val="18"/>
              </w:rPr>
              <w:t>Input</w:t>
            </w:r>
            <w:r>
              <w:rPr>
                <w:spacing w:val="-37"/>
                <w:sz w:val="18"/>
              </w:rPr>
              <w:t> </w:t>
            </w:r>
            <w:r>
              <w:rPr>
                <w:sz w:val="18"/>
              </w:rPr>
              <w:t>not</w:t>
            </w:r>
            <w:r>
              <w:rPr>
                <w:spacing w:val="-37"/>
                <w:sz w:val="18"/>
              </w:rPr>
              <w:t> </w:t>
            </w:r>
            <w:r>
              <w:rPr>
                <w:sz w:val="18"/>
              </w:rPr>
              <w:t>used</w:t>
            </w:r>
            <w:r>
              <w:rPr>
                <w:spacing w:val="-37"/>
                <w:sz w:val="18"/>
              </w:rPr>
              <w:t> </w:t>
            </w:r>
            <w:r>
              <w:rPr>
                <w:sz w:val="18"/>
              </w:rPr>
              <w:t>connect</w:t>
            </w:r>
            <w:r>
              <w:rPr>
                <w:spacing w:val="-37"/>
                <w:sz w:val="18"/>
              </w:rPr>
              <w:t> </w:t>
            </w:r>
            <w:r>
              <w:rPr>
                <w:sz w:val="18"/>
              </w:rPr>
              <w:t>to GND</w:t>
            </w:r>
          </w:p>
        </w:tc>
      </w:tr>
      <w:tr>
        <w:trPr>
          <w:trHeight w:val="472" w:hRule="atLeast"/>
        </w:trPr>
        <w:tc>
          <w:tcPr>
            <w:tcW w:w="1564" w:type="dxa"/>
            <w:tcBorders>
              <w:right w:val="single" w:sz="4" w:space="0" w:color="000000"/>
            </w:tcBorders>
          </w:tcPr>
          <w:p>
            <w:pPr>
              <w:pStyle w:val="TableParagraph"/>
              <w:ind w:left="64"/>
              <w:rPr>
                <w:sz w:val="18"/>
              </w:rPr>
            </w:pPr>
            <w:r>
              <w:rPr>
                <w:sz w:val="18"/>
              </w:rPr>
              <w:t>HADC0_VIN7</w:t>
            </w:r>
          </w:p>
        </w:tc>
        <w:tc>
          <w:tcPr>
            <w:tcW w:w="1062" w:type="dxa"/>
            <w:tcBorders>
              <w:left w:val="single" w:sz="4" w:space="0" w:color="000000"/>
              <w:right w:val="single" w:sz="4" w:space="0" w:color="000000"/>
            </w:tcBorders>
          </w:tcPr>
          <w:p>
            <w:pPr>
              <w:pStyle w:val="TableParagraph"/>
              <w:ind w:left="60"/>
              <w:rPr>
                <w:sz w:val="18"/>
              </w:rPr>
            </w:pPr>
            <w:r>
              <w:rPr>
                <w:w w:val="91"/>
                <w:sz w:val="18"/>
              </w:rPr>
              <w:t>a</w:t>
            </w:r>
          </w:p>
        </w:tc>
        <w:tc>
          <w:tcPr>
            <w:tcW w:w="712" w:type="dxa"/>
            <w:tcBorders>
              <w:left w:val="single" w:sz="4" w:space="0" w:color="000000"/>
              <w:right w:val="single" w:sz="4" w:space="0" w:color="000000"/>
            </w:tcBorders>
          </w:tcPr>
          <w:p>
            <w:pPr>
              <w:pStyle w:val="TableParagraph"/>
              <w:ind w:left="60"/>
              <w:rPr>
                <w:sz w:val="18"/>
              </w:rPr>
            </w:pPr>
            <w:r>
              <w:rPr>
                <w:w w:val="105"/>
                <w:sz w:val="18"/>
              </w:rPr>
              <w:t>NA</w:t>
            </w: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VDD_HADC</w:t>
            </w:r>
          </w:p>
        </w:tc>
        <w:tc>
          <w:tcPr>
            <w:tcW w:w="2734" w:type="dxa"/>
            <w:tcBorders>
              <w:left w:val="single" w:sz="4" w:space="0" w:color="000000"/>
            </w:tcBorders>
          </w:tcPr>
          <w:p>
            <w:pPr>
              <w:pStyle w:val="TableParagraph"/>
              <w:spacing w:line="220" w:lineRule="atLeast" w:before="15"/>
              <w:ind w:left="57" w:right="460"/>
              <w:rPr>
                <w:sz w:val="18"/>
              </w:rPr>
            </w:pPr>
            <w:r>
              <w:rPr>
                <w:sz w:val="18"/>
              </w:rPr>
              <w:t>Desc:</w:t>
            </w:r>
            <w:r>
              <w:rPr>
                <w:spacing w:val="-31"/>
                <w:sz w:val="18"/>
              </w:rPr>
              <w:t> </w:t>
            </w:r>
            <w:r>
              <w:rPr>
                <w:sz w:val="18"/>
              </w:rPr>
              <w:t>HADC0</w:t>
            </w:r>
            <w:r>
              <w:rPr>
                <w:spacing w:val="-30"/>
                <w:sz w:val="18"/>
              </w:rPr>
              <w:t> </w:t>
            </w:r>
            <w:r>
              <w:rPr>
                <w:sz w:val="18"/>
              </w:rPr>
              <w:t>Analog</w:t>
            </w:r>
            <w:r>
              <w:rPr>
                <w:spacing w:val="-30"/>
                <w:sz w:val="18"/>
              </w:rPr>
              <w:t> </w:t>
            </w:r>
            <w:r>
              <w:rPr>
                <w:sz w:val="18"/>
              </w:rPr>
              <w:t>Input</w:t>
            </w:r>
            <w:r>
              <w:rPr>
                <w:spacing w:val="-31"/>
                <w:sz w:val="18"/>
              </w:rPr>
              <w:t> </w:t>
            </w:r>
            <w:r>
              <w:rPr>
                <w:sz w:val="18"/>
              </w:rPr>
              <w:t>at Channel</w:t>
            </w:r>
            <w:r>
              <w:rPr>
                <w:spacing w:val="-18"/>
                <w:sz w:val="18"/>
              </w:rPr>
              <w:t> </w:t>
            </w:r>
            <w:r>
              <w:rPr>
                <w:sz w:val="18"/>
              </w:rPr>
              <w:t>7</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48"/>
              <w:rPr>
                <w:sz w:val="18"/>
              </w:rPr>
            </w:pPr>
            <w:r>
              <w:rPr>
                <w:sz w:val="18"/>
              </w:rPr>
              <w:t>Notes:</w:t>
            </w:r>
            <w:r>
              <w:rPr>
                <w:spacing w:val="-37"/>
                <w:sz w:val="18"/>
              </w:rPr>
              <w:t> </w:t>
            </w:r>
            <w:r>
              <w:rPr>
                <w:sz w:val="18"/>
              </w:rPr>
              <w:t>If</w:t>
            </w:r>
            <w:r>
              <w:rPr>
                <w:spacing w:val="-37"/>
                <w:sz w:val="18"/>
              </w:rPr>
              <w:t> </w:t>
            </w:r>
            <w:r>
              <w:rPr>
                <w:sz w:val="18"/>
              </w:rPr>
              <w:t>Input</w:t>
            </w:r>
            <w:r>
              <w:rPr>
                <w:spacing w:val="-37"/>
                <w:sz w:val="18"/>
              </w:rPr>
              <w:t> </w:t>
            </w:r>
            <w:r>
              <w:rPr>
                <w:sz w:val="18"/>
              </w:rPr>
              <w:t>not</w:t>
            </w:r>
            <w:r>
              <w:rPr>
                <w:spacing w:val="-37"/>
                <w:sz w:val="18"/>
              </w:rPr>
              <w:t> </w:t>
            </w:r>
            <w:r>
              <w:rPr>
                <w:sz w:val="18"/>
              </w:rPr>
              <w:t>used</w:t>
            </w:r>
            <w:r>
              <w:rPr>
                <w:spacing w:val="-37"/>
                <w:sz w:val="18"/>
              </w:rPr>
              <w:t> </w:t>
            </w:r>
            <w:r>
              <w:rPr>
                <w:sz w:val="18"/>
              </w:rPr>
              <w:t>connect</w:t>
            </w:r>
            <w:r>
              <w:rPr>
                <w:spacing w:val="-37"/>
                <w:sz w:val="18"/>
              </w:rPr>
              <w:t> </w:t>
            </w:r>
            <w:r>
              <w:rPr>
                <w:sz w:val="18"/>
              </w:rPr>
              <w:t>to GND</w:t>
            </w:r>
          </w:p>
        </w:tc>
      </w:tr>
      <w:tr>
        <w:trPr>
          <w:trHeight w:val="472" w:hRule="atLeast"/>
        </w:trPr>
        <w:tc>
          <w:tcPr>
            <w:tcW w:w="1564" w:type="dxa"/>
            <w:tcBorders>
              <w:right w:val="single" w:sz="4" w:space="0" w:color="000000"/>
            </w:tcBorders>
          </w:tcPr>
          <w:p>
            <w:pPr>
              <w:pStyle w:val="TableParagraph"/>
              <w:ind w:left="64"/>
              <w:rPr>
                <w:sz w:val="18"/>
              </w:rPr>
            </w:pPr>
            <w:r>
              <w:rPr>
                <w:sz w:val="18"/>
              </w:rPr>
              <w:t>HADC0_VREFN</w:t>
            </w:r>
          </w:p>
        </w:tc>
        <w:tc>
          <w:tcPr>
            <w:tcW w:w="1062" w:type="dxa"/>
            <w:tcBorders>
              <w:left w:val="single" w:sz="4" w:space="0" w:color="000000"/>
              <w:right w:val="single" w:sz="4" w:space="0" w:color="000000"/>
            </w:tcBorders>
          </w:tcPr>
          <w:p>
            <w:pPr>
              <w:pStyle w:val="TableParagraph"/>
              <w:ind w:left="59"/>
              <w:rPr>
                <w:sz w:val="18"/>
              </w:rPr>
            </w:pPr>
            <w:r>
              <w:rPr>
                <w:w w:val="97"/>
                <w:sz w:val="18"/>
              </w:rPr>
              <w:t>s</w:t>
            </w:r>
          </w:p>
        </w:tc>
        <w:tc>
          <w:tcPr>
            <w:tcW w:w="712" w:type="dxa"/>
            <w:tcBorders>
              <w:left w:val="single" w:sz="4" w:space="0" w:color="000000"/>
              <w:right w:val="single" w:sz="4" w:space="0" w:color="000000"/>
            </w:tcBorders>
          </w:tcPr>
          <w:p>
            <w:pPr>
              <w:pStyle w:val="TableParagraph"/>
              <w:ind w:left="59"/>
              <w:rPr>
                <w:sz w:val="18"/>
              </w:rPr>
            </w:pPr>
            <w:r>
              <w:rPr>
                <w:w w:val="105"/>
                <w:sz w:val="18"/>
              </w:rPr>
              <w:t>NA</w:t>
            </w:r>
          </w:p>
        </w:tc>
        <w:tc>
          <w:tcPr>
            <w:tcW w:w="1378" w:type="dxa"/>
            <w:tcBorders>
              <w:left w:val="single" w:sz="4" w:space="0" w:color="000000"/>
              <w:right w:val="single" w:sz="4" w:space="0" w:color="000000"/>
            </w:tcBorders>
          </w:tcPr>
          <w:p>
            <w:pPr>
              <w:pStyle w:val="TableParagraph"/>
              <w:ind w:left="60"/>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VDD_HADC</w:t>
            </w:r>
          </w:p>
        </w:tc>
        <w:tc>
          <w:tcPr>
            <w:tcW w:w="2734" w:type="dxa"/>
            <w:tcBorders>
              <w:left w:val="single" w:sz="4" w:space="0" w:color="000000"/>
            </w:tcBorders>
          </w:tcPr>
          <w:p>
            <w:pPr>
              <w:pStyle w:val="TableParagraph"/>
              <w:spacing w:line="220" w:lineRule="atLeast" w:before="15"/>
              <w:ind w:left="57" w:right="24"/>
              <w:rPr>
                <w:sz w:val="18"/>
              </w:rPr>
            </w:pPr>
            <w:r>
              <w:rPr>
                <w:w w:val="95"/>
                <w:sz w:val="18"/>
              </w:rPr>
              <w:t>Desc:</w:t>
            </w:r>
            <w:r>
              <w:rPr>
                <w:spacing w:val="-16"/>
                <w:w w:val="95"/>
                <w:sz w:val="18"/>
              </w:rPr>
              <w:t> </w:t>
            </w:r>
            <w:r>
              <w:rPr>
                <w:w w:val="95"/>
                <w:sz w:val="18"/>
              </w:rPr>
              <w:t>HADC0</w:t>
            </w:r>
            <w:r>
              <w:rPr>
                <w:spacing w:val="-16"/>
                <w:w w:val="95"/>
                <w:sz w:val="18"/>
              </w:rPr>
              <w:t> </w:t>
            </w:r>
            <w:r>
              <w:rPr>
                <w:w w:val="95"/>
                <w:sz w:val="18"/>
              </w:rPr>
              <w:t>Ground</w:t>
            </w:r>
            <w:r>
              <w:rPr>
                <w:spacing w:val="-13"/>
                <w:w w:val="95"/>
                <w:sz w:val="18"/>
              </w:rPr>
              <w:t> </w:t>
            </w:r>
            <w:r>
              <w:rPr>
                <w:w w:val="95"/>
                <w:sz w:val="18"/>
              </w:rPr>
              <w:t>Reference</w:t>
            </w:r>
            <w:r>
              <w:rPr>
                <w:spacing w:val="-16"/>
                <w:w w:val="95"/>
                <w:sz w:val="18"/>
              </w:rPr>
              <w:t> </w:t>
            </w:r>
            <w:r>
              <w:rPr>
                <w:w w:val="95"/>
                <w:sz w:val="18"/>
              </w:rPr>
              <w:t>for </w:t>
            </w:r>
            <w:r>
              <w:rPr>
                <w:sz w:val="18"/>
              </w:rPr>
              <w:t>ADC</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78"/>
              <w:rPr>
                <w:sz w:val="18"/>
              </w:rPr>
            </w:pPr>
            <w:r>
              <w:rPr>
                <w:sz w:val="18"/>
              </w:rPr>
              <w:t>Notes:</w:t>
            </w:r>
            <w:r>
              <w:rPr>
                <w:spacing w:val="-40"/>
                <w:sz w:val="18"/>
              </w:rPr>
              <w:t> </w:t>
            </w:r>
            <w:r>
              <w:rPr>
                <w:sz w:val="18"/>
              </w:rPr>
              <w:t>Can</w:t>
            </w:r>
            <w:r>
              <w:rPr>
                <w:spacing w:val="-41"/>
                <w:sz w:val="18"/>
              </w:rPr>
              <w:t> </w:t>
            </w:r>
            <w:r>
              <w:rPr>
                <w:sz w:val="18"/>
              </w:rPr>
              <w:t>be</w:t>
            </w:r>
            <w:r>
              <w:rPr>
                <w:spacing w:val="-40"/>
                <w:sz w:val="18"/>
              </w:rPr>
              <w:t> </w:t>
            </w:r>
            <w:r>
              <w:rPr>
                <w:sz w:val="18"/>
              </w:rPr>
              <w:t>left</w:t>
            </w:r>
            <w:r>
              <w:rPr>
                <w:spacing w:val="-40"/>
                <w:sz w:val="18"/>
              </w:rPr>
              <w:t> </w:t>
            </w:r>
            <w:r>
              <w:rPr>
                <w:sz w:val="18"/>
              </w:rPr>
              <w:t>floating</w:t>
            </w:r>
            <w:r>
              <w:rPr>
                <w:spacing w:val="-40"/>
                <w:sz w:val="18"/>
              </w:rPr>
              <w:t> </w:t>
            </w:r>
            <w:r>
              <w:rPr>
                <w:sz w:val="18"/>
              </w:rPr>
              <w:t>if</w:t>
            </w:r>
            <w:r>
              <w:rPr>
                <w:spacing w:val="-41"/>
                <w:sz w:val="18"/>
              </w:rPr>
              <w:t> </w:t>
            </w:r>
            <w:r>
              <w:rPr>
                <w:sz w:val="18"/>
              </w:rPr>
              <w:t>HADC and</w:t>
            </w:r>
            <w:r>
              <w:rPr>
                <w:spacing w:val="-19"/>
                <w:sz w:val="18"/>
              </w:rPr>
              <w:t> </w:t>
            </w:r>
            <w:r>
              <w:rPr>
                <w:sz w:val="18"/>
              </w:rPr>
              <w:t>TMU</w:t>
            </w:r>
            <w:r>
              <w:rPr>
                <w:spacing w:val="-19"/>
                <w:sz w:val="18"/>
              </w:rPr>
              <w:t> </w:t>
            </w:r>
            <w:r>
              <w:rPr>
                <w:sz w:val="18"/>
              </w:rPr>
              <w:t>are</w:t>
            </w:r>
            <w:r>
              <w:rPr>
                <w:spacing w:val="-18"/>
                <w:sz w:val="18"/>
              </w:rPr>
              <w:t> </w:t>
            </w:r>
            <w:r>
              <w:rPr>
                <w:sz w:val="18"/>
              </w:rPr>
              <w:t>not</w:t>
            </w:r>
            <w:r>
              <w:rPr>
                <w:spacing w:val="-19"/>
                <w:sz w:val="18"/>
              </w:rPr>
              <w:t> </w:t>
            </w:r>
            <w:r>
              <w:rPr>
                <w:sz w:val="18"/>
              </w:rPr>
              <w:t>used</w:t>
            </w:r>
          </w:p>
        </w:tc>
      </w:tr>
      <w:tr>
        <w:trPr>
          <w:trHeight w:val="472" w:hRule="atLeast"/>
        </w:trPr>
        <w:tc>
          <w:tcPr>
            <w:tcW w:w="1564" w:type="dxa"/>
            <w:tcBorders>
              <w:right w:val="single" w:sz="4" w:space="0" w:color="000000"/>
            </w:tcBorders>
          </w:tcPr>
          <w:p>
            <w:pPr>
              <w:pStyle w:val="TableParagraph"/>
              <w:ind w:left="64"/>
              <w:rPr>
                <w:sz w:val="18"/>
              </w:rPr>
            </w:pPr>
            <w:r>
              <w:rPr>
                <w:sz w:val="18"/>
              </w:rPr>
              <w:t>HADC0_VREFP</w:t>
            </w:r>
          </w:p>
        </w:tc>
        <w:tc>
          <w:tcPr>
            <w:tcW w:w="1062" w:type="dxa"/>
            <w:tcBorders>
              <w:left w:val="single" w:sz="4" w:space="0" w:color="000000"/>
              <w:right w:val="single" w:sz="4" w:space="0" w:color="000000"/>
            </w:tcBorders>
          </w:tcPr>
          <w:p>
            <w:pPr>
              <w:pStyle w:val="TableParagraph"/>
              <w:ind w:left="59"/>
              <w:rPr>
                <w:sz w:val="18"/>
              </w:rPr>
            </w:pPr>
            <w:r>
              <w:rPr>
                <w:w w:val="97"/>
                <w:sz w:val="18"/>
              </w:rPr>
              <w:t>s</w:t>
            </w:r>
          </w:p>
        </w:tc>
        <w:tc>
          <w:tcPr>
            <w:tcW w:w="712" w:type="dxa"/>
            <w:tcBorders>
              <w:left w:val="single" w:sz="4" w:space="0" w:color="000000"/>
              <w:right w:val="single" w:sz="4" w:space="0" w:color="000000"/>
            </w:tcBorders>
          </w:tcPr>
          <w:p>
            <w:pPr>
              <w:pStyle w:val="TableParagraph"/>
              <w:ind w:left="59"/>
              <w:rPr>
                <w:sz w:val="18"/>
              </w:rPr>
            </w:pPr>
            <w:r>
              <w:rPr>
                <w:w w:val="105"/>
                <w:sz w:val="18"/>
              </w:rPr>
              <w:t>NA</w:t>
            </w:r>
          </w:p>
        </w:tc>
        <w:tc>
          <w:tcPr>
            <w:tcW w:w="1378" w:type="dxa"/>
            <w:tcBorders>
              <w:left w:val="single" w:sz="4" w:space="0" w:color="000000"/>
              <w:right w:val="single" w:sz="4" w:space="0" w:color="000000"/>
            </w:tcBorders>
          </w:tcPr>
          <w:p>
            <w:pPr>
              <w:pStyle w:val="TableParagraph"/>
              <w:ind w:left="60"/>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VDD_HADC</w:t>
            </w:r>
          </w:p>
        </w:tc>
        <w:tc>
          <w:tcPr>
            <w:tcW w:w="2734" w:type="dxa"/>
            <w:tcBorders>
              <w:left w:val="single" w:sz="4" w:space="0" w:color="000000"/>
            </w:tcBorders>
          </w:tcPr>
          <w:p>
            <w:pPr>
              <w:pStyle w:val="TableParagraph"/>
              <w:spacing w:line="220" w:lineRule="atLeast" w:before="15"/>
              <w:ind w:left="57" w:right="18"/>
              <w:rPr>
                <w:sz w:val="18"/>
              </w:rPr>
            </w:pPr>
            <w:r>
              <w:rPr>
                <w:w w:val="95"/>
                <w:sz w:val="18"/>
              </w:rPr>
              <w:t>Desc:</w:t>
            </w:r>
            <w:r>
              <w:rPr>
                <w:spacing w:val="-34"/>
                <w:w w:val="95"/>
                <w:sz w:val="18"/>
              </w:rPr>
              <w:t> </w:t>
            </w:r>
            <w:r>
              <w:rPr>
                <w:w w:val="95"/>
                <w:sz w:val="18"/>
              </w:rPr>
              <w:t>HADC0</w:t>
            </w:r>
            <w:r>
              <w:rPr>
                <w:spacing w:val="-34"/>
                <w:w w:val="95"/>
                <w:sz w:val="18"/>
              </w:rPr>
              <w:t> </w:t>
            </w:r>
            <w:r>
              <w:rPr>
                <w:w w:val="95"/>
                <w:sz w:val="18"/>
              </w:rPr>
              <w:t>External</w:t>
            </w:r>
            <w:r>
              <w:rPr>
                <w:spacing w:val="-35"/>
                <w:w w:val="95"/>
                <w:sz w:val="18"/>
              </w:rPr>
              <w:t> </w:t>
            </w:r>
            <w:r>
              <w:rPr>
                <w:w w:val="95"/>
                <w:sz w:val="18"/>
              </w:rPr>
              <w:t>Reference</w:t>
            </w:r>
            <w:r>
              <w:rPr>
                <w:spacing w:val="-34"/>
                <w:w w:val="95"/>
                <w:sz w:val="18"/>
              </w:rPr>
              <w:t> </w:t>
            </w:r>
            <w:r>
              <w:rPr>
                <w:w w:val="95"/>
                <w:sz w:val="18"/>
              </w:rPr>
              <w:t>for </w:t>
            </w:r>
            <w:r>
              <w:rPr>
                <w:sz w:val="18"/>
              </w:rPr>
              <w:t>ADC</w:t>
            </w:r>
          </w:p>
        </w:tc>
      </w:tr>
      <w:tr>
        <w:trPr>
          <w:trHeight w:val="473"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78"/>
              <w:rPr>
                <w:sz w:val="18"/>
              </w:rPr>
            </w:pPr>
            <w:r>
              <w:rPr>
                <w:sz w:val="18"/>
              </w:rPr>
              <w:t>Notes:</w:t>
            </w:r>
            <w:r>
              <w:rPr>
                <w:spacing w:val="-40"/>
                <w:sz w:val="18"/>
              </w:rPr>
              <w:t> </w:t>
            </w:r>
            <w:r>
              <w:rPr>
                <w:sz w:val="18"/>
              </w:rPr>
              <w:t>Can</w:t>
            </w:r>
            <w:r>
              <w:rPr>
                <w:spacing w:val="-41"/>
                <w:sz w:val="18"/>
              </w:rPr>
              <w:t> </w:t>
            </w:r>
            <w:r>
              <w:rPr>
                <w:sz w:val="18"/>
              </w:rPr>
              <w:t>be</w:t>
            </w:r>
            <w:r>
              <w:rPr>
                <w:spacing w:val="-40"/>
                <w:sz w:val="18"/>
              </w:rPr>
              <w:t> </w:t>
            </w:r>
            <w:r>
              <w:rPr>
                <w:sz w:val="18"/>
              </w:rPr>
              <w:t>left</w:t>
            </w:r>
            <w:r>
              <w:rPr>
                <w:spacing w:val="-40"/>
                <w:sz w:val="18"/>
              </w:rPr>
              <w:t> </w:t>
            </w:r>
            <w:r>
              <w:rPr>
                <w:sz w:val="18"/>
              </w:rPr>
              <w:t>floating</w:t>
            </w:r>
            <w:r>
              <w:rPr>
                <w:spacing w:val="-40"/>
                <w:sz w:val="18"/>
              </w:rPr>
              <w:t> </w:t>
            </w:r>
            <w:r>
              <w:rPr>
                <w:sz w:val="18"/>
              </w:rPr>
              <w:t>if</w:t>
            </w:r>
            <w:r>
              <w:rPr>
                <w:spacing w:val="-41"/>
                <w:sz w:val="18"/>
              </w:rPr>
              <w:t> </w:t>
            </w:r>
            <w:r>
              <w:rPr>
                <w:sz w:val="18"/>
              </w:rPr>
              <w:t>HADC and</w:t>
            </w:r>
            <w:r>
              <w:rPr>
                <w:spacing w:val="-19"/>
                <w:sz w:val="18"/>
              </w:rPr>
              <w:t> </w:t>
            </w:r>
            <w:r>
              <w:rPr>
                <w:sz w:val="18"/>
              </w:rPr>
              <w:t>TMU</w:t>
            </w:r>
            <w:r>
              <w:rPr>
                <w:spacing w:val="-19"/>
                <w:sz w:val="18"/>
              </w:rPr>
              <w:t> </w:t>
            </w:r>
            <w:r>
              <w:rPr>
                <w:sz w:val="18"/>
              </w:rPr>
              <w:t>are</w:t>
            </w:r>
            <w:r>
              <w:rPr>
                <w:spacing w:val="-18"/>
                <w:sz w:val="18"/>
              </w:rPr>
              <w:t> </w:t>
            </w:r>
            <w:r>
              <w:rPr>
                <w:sz w:val="18"/>
              </w:rPr>
              <w:t>not</w:t>
            </w:r>
            <w:r>
              <w:rPr>
                <w:spacing w:val="-19"/>
                <w:sz w:val="18"/>
              </w:rPr>
              <w:t> </w:t>
            </w:r>
            <w:r>
              <w:rPr>
                <w:sz w:val="18"/>
              </w:rPr>
              <w:t>used</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JTG_TCK</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Input</w:t>
            </w: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PullUp</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8"/>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 JTAG Clock</w:t>
            </w:r>
          </w:p>
        </w:tc>
      </w:tr>
      <w:tr>
        <w:trPr>
          <w:trHeight w:val="251"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1" w:hRule="atLeast"/>
        </w:trPr>
        <w:tc>
          <w:tcPr>
            <w:tcW w:w="1564" w:type="dxa"/>
            <w:tcBorders>
              <w:right w:val="single" w:sz="4" w:space="0" w:color="000000"/>
            </w:tcBorders>
          </w:tcPr>
          <w:p>
            <w:pPr>
              <w:pStyle w:val="TableParagraph"/>
              <w:spacing w:line="206" w:lineRule="exact"/>
              <w:ind w:left="64"/>
              <w:rPr>
                <w:sz w:val="18"/>
              </w:rPr>
            </w:pPr>
            <w:r>
              <w:rPr>
                <w:sz w:val="18"/>
              </w:rPr>
              <w:t>JTG_TDI</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Input</w:t>
            </w: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PullUp</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8"/>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 JTAG Serial Data 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JTG_TDO</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Output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 JTAG Serial Data Out</w:t>
            </w:r>
          </w:p>
        </w:tc>
      </w:tr>
      <w:tr>
        <w:trPr>
          <w:trHeight w:val="258"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236" w:hRule="atLeast"/>
        </w:trPr>
        <w:tc>
          <w:tcPr>
            <w:tcW w:w="1564" w:type="dxa"/>
            <w:tcBorders>
              <w:top w:val="single" w:sz="4" w:space="0" w:color="000000"/>
              <w:right w:val="single" w:sz="4" w:space="0" w:color="000000"/>
            </w:tcBorders>
          </w:tcPr>
          <w:p>
            <w:pPr>
              <w:pStyle w:val="TableParagraph"/>
              <w:spacing w:line="206" w:lineRule="exact" w:before="10"/>
              <w:ind w:left="64"/>
              <w:rPr>
                <w:sz w:val="18"/>
              </w:rPr>
            </w:pPr>
            <w:r>
              <w:rPr>
                <w:sz w:val="18"/>
              </w:rPr>
              <w:t>JTG_TMS</w:t>
            </w:r>
          </w:p>
        </w:tc>
        <w:tc>
          <w:tcPr>
            <w:tcW w:w="1062" w:type="dxa"/>
            <w:tcBorders>
              <w:top w:val="single" w:sz="4" w:space="0" w:color="000000"/>
              <w:left w:val="single" w:sz="4" w:space="0" w:color="000000"/>
              <w:right w:val="single" w:sz="4" w:space="0" w:color="000000"/>
            </w:tcBorders>
          </w:tcPr>
          <w:p>
            <w:pPr>
              <w:pStyle w:val="TableParagraph"/>
              <w:spacing w:line="206" w:lineRule="exact" w:before="10"/>
              <w:ind w:left="60"/>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line="206" w:lineRule="exact" w:before="10"/>
              <w:ind w:left="60"/>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line="206" w:lineRule="exact" w:before="10"/>
              <w:ind w:left="60"/>
              <w:rPr>
                <w:sz w:val="18"/>
              </w:rPr>
            </w:pPr>
            <w:r>
              <w:rPr>
                <w:sz w:val="18"/>
              </w:rPr>
              <w:t>PullUp</w:t>
            </w:r>
          </w:p>
        </w:tc>
        <w:tc>
          <w:tcPr>
            <w:tcW w:w="902" w:type="dxa"/>
            <w:tcBorders>
              <w:top w:val="single" w:sz="4" w:space="0" w:color="000000"/>
              <w:left w:val="single" w:sz="4" w:space="0" w:color="000000"/>
              <w:right w:val="single" w:sz="4" w:space="0" w:color="000000"/>
            </w:tcBorders>
          </w:tcPr>
          <w:p>
            <w:pPr>
              <w:pStyle w:val="TableParagraph"/>
              <w:spacing w:line="206" w:lineRule="exact" w:before="10"/>
              <w:ind w:left="59"/>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line="206" w:lineRule="exact" w:before="10"/>
              <w:ind w:left="59"/>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line="206" w:lineRule="exact" w:before="10"/>
              <w:ind w:left="58"/>
              <w:rPr>
                <w:sz w:val="18"/>
              </w:rPr>
            </w:pPr>
            <w:r>
              <w:rPr>
                <w:sz w:val="18"/>
              </w:rPr>
              <w:t>VDD_EXT</w:t>
            </w:r>
          </w:p>
        </w:tc>
        <w:tc>
          <w:tcPr>
            <w:tcW w:w="2734" w:type="dxa"/>
            <w:tcBorders>
              <w:top w:val="single" w:sz="4" w:space="0" w:color="000000"/>
              <w:left w:val="single" w:sz="4" w:space="0" w:color="000000"/>
            </w:tcBorders>
          </w:tcPr>
          <w:p>
            <w:pPr>
              <w:pStyle w:val="TableParagraph"/>
              <w:spacing w:line="206" w:lineRule="exact" w:before="10"/>
              <w:ind w:left="58"/>
              <w:rPr>
                <w:sz w:val="18"/>
              </w:rPr>
            </w:pPr>
            <w:r>
              <w:rPr>
                <w:sz w:val="18"/>
              </w:rPr>
              <w:t>Desc: JTAG Mode Select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before="10"/>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Times New Roman"/>
                <w:sz w:val="2"/>
              </w:rPr>
            </w:r>
          </w:p>
          <w:p>
            <w:pPr>
              <w:pStyle w:val="TableParagraph"/>
              <w:spacing w:line="168" w:lineRule="exact" w:before="0"/>
              <w:ind w:left="64"/>
              <w:rPr>
                <w:sz w:val="18"/>
              </w:rPr>
            </w:pPr>
            <w:r>
              <w:rPr>
                <w:sz w:val="18"/>
              </w:rPr>
              <w:t>JTG_TRST</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Input</w:t>
            </w: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6"/>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 JTAG Reset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25" w:hRule="atLeast"/>
        </w:trPr>
        <w:tc>
          <w:tcPr>
            <w:tcW w:w="1564" w:type="dxa"/>
            <w:tcBorders>
              <w:right w:val="single" w:sz="4" w:space="0" w:color="000000"/>
            </w:tcBorders>
          </w:tcPr>
          <w:p>
            <w:pPr>
              <w:pStyle w:val="TableParagraph"/>
              <w:ind w:left="64"/>
              <w:rPr>
                <w:sz w:val="18"/>
              </w:rPr>
            </w:pPr>
            <w:r>
              <w:rPr>
                <w:sz w:val="18"/>
              </w:rPr>
              <w:t>MLB0_CLKN</w:t>
            </w:r>
          </w:p>
        </w:tc>
        <w:tc>
          <w:tcPr>
            <w:tcW w:w="1062" w:type="dxa"/>
            <w:tcBorders>
              <w:left w:val="single" w:sz="4" w:space="0" w:color="000000"/>
              <w:right w:val="single" w:sz="4" w:space="0" w:color="000000"/>
            </w:tcBorders>
          </w:tcPr>
          <w:p>
            <w:pPr>
              <w:pStyle w:val="TableParagraph"/>
              <w:ind w:left="59"/>
              <w:rPr>
                <w:sz w:val="18"/>
              </w:rPr>
            </w:pPr>
            <w:r>
              <w:rPr>
                <w:sz w:val="18"/>
              </w:rPr>
              <w:t>Input</w:t>
            </w:r>
          </w:p>
        </w:tc>
        <w:tc>
          <w:tcPr>
            <w:tcW w:w="712" w:type="dxa"/>
            <w:tcBorders>
              <w:left w:val="single" w:sz="4" w:space="0" w:color="000000"/>
              <w:right w:val="single" w:sz="4" w:space="0" w:color="000000"/>
            </w:tcBorders>
          </w:tcPr>
          <w:p>
            <w:pPr>
              <w:pStyle w:val="TableParagraph"/>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52" w:lineRule="auto"/>
              <w:ind w:left="59" w:right="8"/>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76" w:lineRule="auto"/>
              <w:ind w:left="57" w:right="222" w:hanging="1"/>
              <w:rPr>
                <w:sz w:val="18"/>
              </w:rPr>
            </w:pPr>
            <w:r>
              <w:rPr>
                <w:w w:val="95"/>
                <w:sz w:val="18"/>
              </w:rPr>
              <w:t>Desc:</w:t>
            </w:r>
            <w:r>
              <w:rPr>
                <w:spacing w:val="-25"/>
                <w:w w:val="95"/>
                <w:sz w:val="18"/>
              </w:rPr>
              <w:t> </w:t>
            </w:r>
            <w:r>
              <w:rPr>
                <w:w w:val="95"/>
                <w:sz w:val="18"/>
              </w:rPr>
              <w:t>MLB0</w:t>
            </w:r>
            <w:r>
              <w:rPr>
                <w:spacing w:val="-24"/>
                <w:w w:val="95"/>
                <w:sz w:val="18"/>
              </w:rPr>
              <w:t> </w:t>
            </w:r>
            <w:r>
              <w:rPr>
                <w:w w:val="95"/>
                <w:sz w:val="18"/>
              </w:rPr>
              <w:t>Differential</w:t>
            </w:r>
            <w:r>
              <w:rPr>
                <w:spacing w:val="-25"/>
                <w:w w:val="95"/>
                <w:sz w:val="18"/>
              </w:rPr>
              <w:t> </w:t>
            </w:r>
            <w:r>
              <w:rPr>
                <w:w w:val="95"/>
                <w:sz w:val="18"/>
              </w:rPr>
              <w:t>Clock</w:t>
            </w:r>
            <w:r>
              <w:rPr>
                <w:spacing w:val="-25"/>
                <w:w w:val="95"/>
                <w:sz w:val="18"/>
              </w:rPr>
              <w:t> </w:t>
            </w:r>
            <w:r>
              <w:rPr>
                <w:w w:val="95"/>
                <w:sz w:val="18"/>
              </w:rPr>
              <w:t>(−) </w:t>
            </w:r>
            <w:r>
              <w:rPr>
                <w:sz w:val="18"/>
              </w:rPr>
              <w:t>Notes: No</w:t>
            </w:r>
            <w:r>
              <w:rPr>
                <w:spacing w:val="-37"/>
                <w:sz w:val="18"/>
              </w:rPr>
              <w:t> </w:t>
            </w:r>
            <w:r>
              <w:rPr>
                <w:sz w:val="18"/>
              </w:rPr>
              <w:t>notes</w:t>
            </w:r>
          </w:p>
        </w:tc>
      </w:tr>
      <w:tr>
        <w:trPr>
          <w:trHeight w:val="925" w:hRule="atLeast"/>
        </w:trPr>
        <w:tc>
          <w:tcPr>
            <w:tcW w:w="1564" w:type="dxa"/>
            <w:tcBorders>
              <w:right w:val="single" w:sz="4" w:space="0" w:color="000000"/>
            </w:tcBorders>
          </w:tcPr>
          <w:p>
            <w:pPr>
              <w:pStyle w:val="TableParagraph"/>
              <w:ind w:left="64"/>
              <w:rPr>
                <w:sz w:val="18"/>
              </w:rPr>
            </w:pPr>
            <w:r>
              <w:rPr>
                <w:sz w:val="18"/>
              </w:rPr>
              <w:t>MLB0_CLKP</w:t>
            </w:r>
          </w:p>
        </w:tc>
        <w:tc>
          <w:tcPr>
            <w:tcW w:w="1062" w:type="dxa"/>
            <w:tcBorders>
              <w:left w:val="single" w:sz="4" w:space="0" w:color="000000"/>
              <w:right w:val="single" w:sz="4" w:space="0" w:color="000000"/>
            </w:tcBorders>
          </w:tcPr>
          <w:p>
            <w:pPr>
              <w:pStyle w:val="TableParagraph"/>
              <w:ind w:left="59"/>
              <w:rPr>
                <w:sz w:val="18"/>
              </w:rPr>
            </w:pPr>
            <w:r>
              <w:rPr>
                <w:sz w:val="18"/>
              </w:rPr>
              <w:t>Input</w:t>
            </w:r>
          </w:p>
        </w:tc>
        <w:tc>
          <w:tcPr>
            <w:tcW w:w="712" w:type="dxa"/>
            <w:tcBorders>
              <w:left w:val="single" w:sz="4" w:space="0" w:color="000000"/>
              <w:right w:val="single" w:sz="4" w:space="0" w:color="000000"/>
            </w:tcBorders>
          </w:tcPr>
          <w:p>
            <w:pPr>
              <w:pStyle w:val="TableParagraph"/>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52" w:lineRule="auto"/>
              <w:ind w:left="59" w:right="8"/>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76" w:lineRule="auto"/>
              <w:ind w:left="57" w:right="224"/>
              <w:rPr>
                <w:sz w:val="18"/>
              </w:rPr>
            </w:pPr>
            <w:r>
              <w:rPr>
                <w:w w:val="95"/>
                <w:sz w:val="18"/>
              </w:rPr>
              <w:t>Desc:</w:t>
            </w:r>
            <w:r>
              <w:rPr>
                <w:spacing w:val="-26"/>
                <w:w w:val="95"/>
                <w:sz w:val="18"/>
              </w:rPr>
              <w:t> </w:t>
            </w:r>
            <w:r>
              <w:rPr>
                <w:w w:val="95"/>
                <w:sz w:val="18"/>
              </w:rPr>
              <w:t>MLB0</w:t>
            </w:r>
            <w:r>
              <w:rPr>
                <w:spacing w:val="-25"/>
                <w:w w:val="95"/>
                <w:sz w:val="18"/>
              </w:rPr>
              <w:t> </w:t>
            </w:r>
            <w:r>
              <w:rPr>
                <w:w w:val="95"/>
                <w:sz w:val="18"/>
              </w:rPr>
              <w:t>Differential</w:t>
            </w:r>
            <w:r>
              <w:rPr>
                <w:spacing w:val="-25"/>
                <w:w w:val="95"/>
                <w:sz w:val="18"/>
              </w:rPr>
              <w:t> </w:t>
            </w:r>
            <w:r>
              <w:rPr>
                <w:w w:val="95"/>
                <w:sz w:val="18"/>
              </w:rPr>
              <w:t>Clock</w:t>
            </w:r>
            <w:r>
              <w:rPr>
                <w:spacing w:val="-26"/>
                <w:w w:val="95"/>
                <w:sz w:val="18"/>
              </w:rPr>
              <w:t> </w:t>
            </w:r>
            <w:r>
              <w:rPr>
                <w:w w:val="95"/>
                <w:sz w:val="18"/>
              </w:rPr>
              <w:t>(+) </w:t>
            </w:r>
            <w:r>
              <w:rPr>
                <w:sz w:val="18"/>
              </w:rPr>
              <w:t>Notes: No</w:t>
            </w:r>
            <w:r>
              <w:rPr>
                <w:spacing w:val="-37"/>
                <w:sz w:val="18"/>
              </w:rPr>
              <w:t> </w:t>
            </w:r>
            <w:r>
              <w:rPr>
                <w:sz w:val="18"/>
              </w:rPr>
              <w:t>notes</w:t>
            </w:r>
          </w:p>
        </w:tc>
      </w:tr>
      <w:tr>
        <w:trPr>
          <w:trHeight w:val="925" w:hRule="atLeast"/>
        </w:trPr>
        <w:tc>
          <w:tcPr>
            <w:tcW w:w="1564" w:type="dxa"/>
            <w:tcBorders>
              <w:right w:val="single" w:sz="4" w:space="0" w:color="000000"/>
            </w:tcBorders>
          </w:tcPr>
          <w:p>
            <w:pPr>
              <w:pStyle w:val="TableParagraph"/>
              <w:ind w:left="64"/>
              <w:rPr>
                <w:sz w:val="18"/>
              </w:rPr>
            </w:pPr>
            <w:r>
              <w:rPr>
                <w:sz w:val="18"/>
              </w:rPr>
              <w:t>MLB0_DATN</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85"/>
                <w:sz w:val="18"/>
              </w:rPr>
              <w:t>I</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76" w:lineRule="auto"/>
              <w:ind w:left="57" w:right="185"/>
              <w:rPr>
                <w:sz w:val="18"/>
              </w:rPr>
            </w:pPr>
            <w:r>
              <w:rPr>
                <w:w w:val="95"/>
                <w:sz w:val="18"/>
              </w:rPr>
              <w:t>Desc: MLB0 Differential Data (−) </w:t>
            </w:r>
            <w:r>
              <w:rPr>
                <w:sz w:val="18"/>
              </w:rPr>
              <w:t>Notes: No notes</w:t>
            </w:r>
          </w:p>
        </w:tc>
      </w:tr>
      <w:tr>
        <w:trPr>
          <w:trHeight w:val="925" w:hRule="atLeast"/>
        </w:trPr>
        <w:tc>
          <w:tcPr>
            <w:tcW w:w="1564" w:type="dxa"/>
            <w:tcBorders>
              <w:right w:val="single" w:sz="4" w:space="0" w:color="000000"/>
            </w:tcBorders>
          </w:tcPr>
          <w:p>
            <w:pPr>
              <w:pStyle w:val="TableParagraph"/>
              <w:ind w:left="64"/>
              <w:rPr>
                <w:sz w:val="18"/>
              </w:rPr>
            </w:pPr>
            <w:r>
              <w:rPr>
                <w:sz w:val="18"/>
              </w:rPr>
              <w:t>MLB0_DATP</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85"/>
                <w:sz w:val="18"/>
              </w:rPr>
              <w:t>I</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76" w:lineRule="auto"/>
              <w:ind w:left="57" w:right="184" w:firstLine="1"/>
              <w:rPr>
                <w:sz w:val="18"/>
              </w:rPr>
            </w:pPr>
            <w:r>
              <w:rPr>
                <w:w w:val="95"/>
                <w:sz w:val="18"/>
              </w:rPr>
              <w:t>Desc: MLB0 Differential Data (+) </w:t>
            </w:r>
            <w:r>
              <w:rPr>
                <w:sz w:val="18"/>
              </w:rPr>
              <w:t>Notes: No notes</w:t>
            </w:r>
          </w:p>
        </w:tc>
      </w:tr>
      <w:tr>
        <w:trPr>
          <w:trHeight w:val="925" w:hRule="atLeast"/>
        </w:trPr>
        <w:tc>
          <w:tcPr>
            <w:tcW w:w="1564" w:type="dxa"/>
            <w:tcBorders>
              <w:right w:val="single" w:sz="4" w:space="0" w:color="000000"/>
            </w:tcBorders>
          </w:tcPr>
          <w:p>
            <w:pPr>
              <w:pStyle w:val="TableParagraph"/>
              <w:ind w:left="64"/>
              <w:rPr>
                <w:sz w:val="18"/>
              </w:rPr>
            </w:pPr>
            <w:r>
              <w:rPr>
                <w:sz w:val="18"/>
              </w:rPr>
              <w:t>MLB0_SIGN</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85"/>
                <w:sz w:val="18"/>
              </w:rPr>
              <w:t>I</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76" w:lineRule="auto"/>
              <w:ind w:left="57" w:right="87"/>
              <w:rPr>
                <w:sz w:val="18"/>
              </w:rPr>
            </w:pPr>
            <w:r>
              <w:rPr>
                <w:w w:val="95"/>
                <w:sz w:val="18"/>
              </w:rPr>
              <w:t>Desc: MLB0 Differential Signal (−) </w:t>
            </w:r>
            <w:r>
              <w:rPr>
                <w:sz w:val="18"/>
              </w:rPr>
              <w:t>Notes: No notes</w:t>
            </w:r>
          </w:p>
        </w:tc>
      </w:tr>
      <w:tr>
        <w:trPr>
          <w:trHeight w:val="924" w:hRule="atLeast"/>
        </w:trPr>
        <w:tc>
          <w:tcPr>
            <w:tcW w:w="1564" w:type="dxa"/>
            <w:tcBorders>
              <w:right w:val="single" w:sz="4" w:space="0" w:color="000000"/>
            </w:tcBorders>
          </w:tcPr>
          <w:p>
            <w:pPr>
              <w:pStyle w:val="TableParagraph"/>
              <w:ind w:left="64"/>
              <w:rPr>
                <w:sz w:val="18"/>
              </w:rPr>
            </w:pPr>
            <w:r>
              <w:rPr>
                <w:sz w:val="18"/>
              </w:rPr>
              <w:t>MLB0_SIGP</w:t>
            </w:r>
          </w:p>
        </w:tc>
        <w:tc>
          <w:tcPr>
            <w:tcW w:w="1062" w:type="dxa"/>
            <w:tcBorders>
              <w:left w:val="single" w:sz="4" w:space="0" w:color="000000"/>
              <w:right w:val="single" w:sz="4" w:space="0" w:color="000000"/>
            </w:tcBorders>
          </w:tcPr>
          <w:p>
            <w:pPr>
              <w:pStyle w:val="TableParagraph"/>
              <w:ind w:left="58"/>
              <w:rPr>
                <w:sz w:val="18"/>
              </w:rPr>
            </w:pPr>
            <w:r>
              <w:rPr>
                <w:sz w:val="18"/>
              </w:rPr>
              <w:t>InOut</w:t>
            </w:r>
          </w:p>
        </w:tc>
        <w:tc>
          <w:tcPr>
            <w:tcW w:w="712" w:type="dxa"/>
            <w:tcBorders>
              <w:left w:val="single" w:sz="4" w:space="0" w:color="000000"/>
              <w:right w:val="single" w:sz="4" w:space="0" w:color="000000"/>
            </w:tcBorders>
          </w:tcPr>
          <w:p>
            <w:pPr>
              <w:pStyle w:val="TableParagraph"/>
              <w:ind w:left="58"/>
              <w:rPr>
                <w:sz w:val="18"/>
              </w:rPr>
            </w:pPr>
            <w:r>
              <w:rPr>
                <w:w w:val="85"/>
                <w:sz w:val="18"/>
              </w:rPr>
              <w:t>I</w:t>
            </w:r>
          </w:p>
        </w:tc>
        <w:tc>
          <w:tcPr>
            <w:tcW w:w="1378" w:type="dxa"/>
            <w:tcBorders>
              <w:left w:val="single" w:sz="4" w:space="0" w:color="000000"/>
              <w:right w:val="single" w:sz="4" w:space="0" w:color="000000"/>
            </w:tcBorders>
          </w:tcPr>
          <w:p>
            <w:pPr>
              <w:pStyle w:val="TableParagraph"/>
              <w:spacing w:line="252" w:lineRule="auto"/>
              <w:ind w:left="59" w:right="8" w:hanging="2"/>
              <w:rPr>
                <w:sz w:val="18"/>
              </w:rPr>
            </w:pPr>
            <w:r>
              <w:rPr>
                <w:sz w:val="18"/>
              </w:rPr>
              <w:t>Internal logic ensures that input</w:t>
            </w:r>
            <w:r>
              <w:rPr>
                <w:spacing w:val="-38"/>
                <w:sz w:val="18"/>
              </w:rPr>
              <w:t> </w:t>
            </w:r>
            <w:r>
              <w:rPr>
                <w:sz w:val="18"/>
              </w:rPr>
              <w:t>signal</w:t>
            </w:r>
            <w:r>
              <w:rPr>
                <w:spacing w:val="-38"/>
                <w:sz w:val="18"/>
              </w:rPr>
              <w:t> </w:t>
            </w:r>
            <w:r>
              <w:rPr>
                <w:sz w:val="18"/>
              </w:rPr>
              <w:t>does not</w:t>
            </w:r>
            <w:r>
              <w:rPr>
                <w:spacing w:val="-20"/>
                <w:sz w:val="18"/>
              </w:rPr>
              <w:t> </w:t>
            </w:r>
            <w:r>
              <w:rPr>
                <w:sz w:val="18"/>
              </w:rPr>
              <w:t>float</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76" w:lineRule="auto"/>
              <w:ind w:left="57" w:right="87"/>
              <w:rPr>
                <w:sz w:val="18"/>
              </w:rPr>
            </w:pPr>
            <w:r>
              <w:rPr>
                <w:w w:val="95"/>
                <w:sz w:val="18"/>
              </w:rPr>
              <w:t>Desc: MLB0 Differential Signal (+) </w:t>
            </w: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PA_00</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59"/>
              <w:rPr>
                <w:sz w:val="18"/>
              </w:rPr>
            </w:pPr>
            <w:r>
              <w:rPr>
                <w:sz w:val="18"/>
              </w:rPr>
              <w:t>Desc: </w:t>
            </w:r>
            <w:r>
              <w:rPr>
                <w:spacing w:val="-3"/>
                <w:sz w:val="18"/>
              </w:rPr>
              <w:t>PORTA </w:t>
            </w:r>
            <w:r>
              <w:rPr>
                <w:sz w:val="18"/>
              </w:rPr>
              <w:t>Position 0 </w:t>
            </w:r>
            <w:r>
              <w:rPr>
                <w:w w:val="85"/>
                <w:sz w:val="18"/>
              </w:rPr>
              <w:t>| </w:t>
            </w:r>
            <w:r>
              <w:rPr>
                <w:sz w:val="18"/>
              </w:rPr>
              <w:t>EMAC0 Transmit</w:t>
            </w:r>
            <w:r>
              <w:rPr>
                <w:spacing w:val="-37"/>
                <w:sz w:val="18"/>
              </w:rPr>
              <w:t> </w:t>
            </w:r>
            <w:r>
              <w:rPr>
                <w:sz w:val="18"/>
              </w:rPr>
              <w:t>Data</w:t>
            </w:r>
            <w:r>
              <w:rPr>
                <w:spacing w:val="-36"/>
                <w:sz w:val="18"/>
              </w:rPr>
              <w:t> </w:t>
            </w:r>
            <w:r>
              <w:rPr>
                <w:sz w:val="18"/>
              </w:rPr>
              <w:t>0</w:t>
            </w:r>
            <w:r>
              <w:rPr>
                <w:spacing w:val="-35"/>
                <w:sz w:val="18"/>
              </w:rPr>
              <w:t> </w:t>
            </w:r>
            <w:r>
              <w:rPr>
                <w:w w:val="85"/>
                <w:sz w:val="18"/>
              </w:rPr>
              <w:t>|</w:t>
            </w:r>
            <w:r>
              <w:rPr>
                <w:spacing w:val="-28"/>
                <w:w w:val="85"/>
                <w:sz w:val="18"/>
              </w:rPr>
              <w:t> </w:t>
            </w:r>
            <w:r>
              <w:rPr>
                <w:sz w:val="18"/>
              </w:rPr>
              <w:t>SMC0</w:t>
            </w:r>
            <w:r>
              <w:rPr>
                <w:spacing w:val="-35"/>
                <w:sz w:val="18"/>
              </w:rPr>
              <w:t> </w:t>
            </w:r>
            <w:r>
              <w:rPr>
                <w:sz w:val="18"/>
              </w:rPr>
              <w:t>Address</w:t>
            </w:r>
            <w:r>
              <w:rPr>
                <w:spacing w:val="-37"/>
                <w:sz w:val="18"/>
              </w:rPr>
              <w:t> </w:t>
            </w:r>
            <w:r>
              <w:rPr>
                <w:sz w:val="18"/>
              </w:rPr>
              <w:t>21</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PA_01</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59"/>
              <w:rPr>
                <w:sz w:val="18"/>
              </w:rPr>
            </w:pPr>
            <w:r>
              <w:rPr>
                <w:sz w:val="18"/>
              </w:rPr>
              <w:t>Desc: </w:t>
            </w:r>
            <w:r>
              <w:rPr>
                <w:spacing w:val="-3"/>
                <w:sz w:val="18"/>
              </w:rPr>
              <w:t>PORTA </w:t>
            </w:r>
            <w:r>
              <w:rPr>
                <w:sz w:val="18"/>
              </w:rPr>
              <w:t>Position 1 </w:t>
            </w:r>
            <w:r>
              <w:rPr>
                <w:w w:val="85"/>
                <w:sz w:val="18"/>
              </w:rPr>
              <w:t>| </w:t>
            </w:r>
            <w:r>
              <w:rPr>
                <w:sz w:val="18"/>
              </w:rPr>
              <w:t>EMAC0 Transmit</w:t>
            </w:r>
            <w:r>
              <w:rPr>
                <w:spacing w:val="-37"/>
                <w:sz w:val="18"/>
              </w:rPr>
              <w:t> </w:t>
            </w:r>
            <w:r>
              <w:rPr>
                <w:sz w:val="18"/>
              </w:rPr>
              <w:t>Data</w:t>
            </w:r>
            <w:r>
              <w:rPr>
                <w:spacing w:val="-36"/>
                <w:sz w:val="18"/>
              </w:rPr>
              <w:t> </w:t>
            </w:r>
            <w:r>
              <w:rPr>
                <w:sz w:val="18"/>
              </w:rPr>
              <w:t>1</w:t>
            </w:r>
            <w:r>
              <w:rPr>
                <w:spacing w:val="-35"/>
                <w:sz w:val="18"/>
              </w:rPr>
              <w:t> </w:t>
            </w:r>
            <w:r>
              <w:rPr>
                <w:w w:val="85"/>
                <w:sz w:val="18"/>
              </w:rPr>
              <w:t>|</w:t>
            </w:r>
            <w:r>
              <w:rPr>
                <w:spacing w:val="-28"/>
                <w:w w:val="85"/>
                <w:sz w:val="18"/>
              </w:rPr>
              <w:t> </w:t>
            </w:r>
            <w:r>
              <w:rPr>
                <w:sz w:val="18"/>
              </w:rPr>
              <w:t>SMC0</w:t>
            </w:r>
            <w:r>
              <w:rPr>
                <w:spacing w:val="-35"/>
                <w:sz w:val="18"/>
              </w:rPr>
              <w:t> </w:t>
            </w:r>
            <w:r>
              <w:rPr>
                <w:sz w:val="18"/>
              </w:rPr>
              <w:t>Address</w:t>
            </w:r>
            <w:r>
              <w:rPr>
                <w:spacing w:val="-37"/>
                <w:sz w:val="18"/>
              </w:rPr>
              <w:t> </w:t>
            </w:r>
            <w:r>
              <w:rPr>
                <w:sz w:val="18"/>
              </w:rPr>
              <w:t>20</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PA_02</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11"/>
              <w:rPr>
                <w:sz w:val="18"/>
              </w:rPr>
            </w:pPr>
            <w:r>
              <w:rPr>
                <w:sz w:val="18"/>
              </w:rPr>
              <w:t>Desc: </w:t>
            </w:r>
            <w:r>
              <w:rPr>
                <w:spacing w:val="-3"/>
                <w:sz w:val="18"/>
              </w:rPr>
              <w:t>PORTA </w:t>
            </w:r>
            <w:r>
              <w:rPr>
                <w:sz w:val="18"/>
              </w:rPr>
              <w:t>Position 2 </w:t>
            </w:r>
            <w:r>
              <w:rPr>
                <w:w w:val="85"/>
                <w:sz w:val="18"/>
              </w:rPr>
              <w:t>| </w:t>
            </w:r>
            <w:r>
              <w:rPr>
                <w:sz w:val="18"/>
              </w:rPr>
              <w:t>EMAC0 Management</w:t>
            </w:r>
            <w:r>
              <w:rPr>
                <w:spacing w:val="-42"/>
                <w:sz w:val="18"/>
              </w:rPr>
              <w:t> </w:t>
            </w:r>
            <w:r>
              <w:rPr>
                <w:sz w:val="18"/>
              </w:rPr>
              <w:t>Channel</w:t>
            </w:r>
            <w:r>
              <w:rPr>
                <w:spacing w:val="-40"/>
                <w:sz w:val="18"/>
              </w:rPr>
              <w:t> </w:t>
            </w:r>
            <w:r>
              <w:rPr>
                <w:sz w:val="18"/>
              </w:rPr>
              <w:t>Clock</w:t>
            </w:r>
            <w:r>
              <w:rPr>
                <w:spacing w:val="-42"/>
                <w:sz w:val="18"/>
              </w:rPr>
              <w:t> </w:t>
            </w:r>
            <w:r>
              <w:rPr>
                <w:w w:val="85"/>
                <w:sz w:val="18"/>
              </w:rPr>
              <w:t>|</w:t>
            </w:r>
            <w:r>
              <w:rPr>
                <w:spacing w:val="-32"/>
                <w:w w:val="85"/>
                <w:sz w:val="18"/>
              </w:rPr>
              <w:t> </w:t>
            </w:r>
            <w:r>
              <w:rPr>
                <w:spacing w:val="-4"/>
                <w:sz w:val="18"/>
              </w:rPr>
              <w:t>SMC0 </w:t>
            </w:r>
            <w:r>
              <w:rPr>
                <w:sz w:val="18"/>
              </w:rPr>
              <w:t>Address</w:t>
            </w:r>
            <w:r>
              <w:rPr>
                <w:spacing w:val="-18"/>
                <w:sz w:val="18"/>
              </w:rPr>
              <w:t> </w:t>
            </w:r>
            <w:r>
              <w:rPr>
                <w:sz w:val="18"/>
              </w:rPr>
              <w:t>24</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PA_03</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sz w:val="18"/>
              </w:rPr>
              <w:t>Desc: PORTA Position 3 </w:t>
            </w:r>
            <w:r>
              <w:rPr>
                <w:w w:val="85"/>
                <w:sz w:val="18"/>
              </w:rPr>
              <w:t>| </w:t>
            </w:r>
            <w:r>
              <w:rPr>
                <w:sz w:val="18"/>
              </w:rPr>
              <w:t>EMAC0</w:t>
            </w:r>
          </w:p>
          <w:p>
            <w:pPr>
              <w:pStyle w:val="TableParagraph"/>
              <w:spacing w:line="220" w:lineRule="atLeast" w:before="1"/>
              <w:ind w:left="57" w:right="-4"/>
              <w:rPr>
                <w:sz w:val="18"/>
              </w:rPr>
            </w:pPr>
            <w:r>
              <w:rPr>
                <w:w w:val="95"/>
                <w:sz w:val="18"/>
              </w:rPr>
              <w:t>Management Channel Serial Data </w:t>
            </w:r>
            <w:r>
              <w:rPr>
                <w:w w:val="85"/>
                <w:sz w:val="18"/>
              </w:rPr>
              <w:t>| </w:t>
            </w:r>
            <w:r>
              <w:rPr>
                <w:sz w:val="18"/>
              </w:rPr>
              <w:t>SMC0 Address 23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PA_04</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141"/>
              <w:rPr>
                <w:sz w:val="18"/>
              </w:rPr>
            </w:pPr>
            <w:r>
              <w:rPr>
                <w:sz w:val="18"/>
              </w:rPr>
              <w:t>Desc:</w:t>
            </w:r>
            <w:r>
              <w:rPr>
                <w:spacing w:val="-31"/>
                <w:sz w:val="18"/>
              </w:rPr>
              <w:t> </w:t>
            </w:r>
            <w:r>
              <w:rPr>
                <w:spacing w:val="-3"/>
                <w:sz w:val="18"/>
              </w:rPr>
              <w:t>PORTA</w:t>
            </w:r>
            <w:r>
              <w:rPr>
                <w:spacing w:val="-30"/>
                <w:sz w:val="18"/>
              </w:rPr>
              <w:t> </w:t>
            </w:r>
            <w:r>
              <w:rPr>
                <w:sz w:val="18"/>
              </w:rPr>
              <w:t>Position</w:t>
            </w:r>
            <w:r>
              <w:rPr>
                <w:spacing w:val="-31"/>
                <w:sz w:val="18"/>
              </w:rPr>
              <w:t> </w:t>
            </w:r>
            <w:r>
              <w:rPr>
                <w:sz w:val="18"/>
              </w:rPr>
              <w:t>4</w:t>
            </w:r>
            <w:r>
              <w:rPr>
                <w:spacing w:val="-30"/>
                <w:sz w:val="18"/>
              </w:rPr>
              <w:t> </w:t>
            </w:r>
            <w:r>
              <w:rPr>
                <w:w w:val="85"/>
                <w:sz w:val="18"/>
              </w:rPr>
              <w:t>|</w:t>
            </w:r>
            <w:r>
              <w:rPr>
                <w:spacing w:val="-22"/>
                <w:w w:val="85"/>
                <w:sz w:val="18"/>
              </w:rPr>
              <w:t> </w:t>
            </w:r>
            <w:r>
              <w:rPr>
                <w:sz w:val="18"/>
              </w:rPr>
              <w:t>EMAC0 Receive</w:t>
            </w:r>
            <w:r>
              <w:rPr>
                <w:spacing w:val="-34"/>
                <w:sz w:val="18"/>
              </w:rPr>
              <w:t> </w:t>
            </w:r>
            <w:r>
              <w:rPr>
                <w:sz w:val="18"/>
              </w:rPr>
              <w:t>Data</w:t>
            </w:r>
            <w:r>
              <w:rPr>
                <w:spacing w:val="-33"/>
                <w:sz w:val="18"/>
              </w:rPr>
              <w:t> </w:t>
            </w:r>
            <w:r>
              <w:rPr>
                <w:sz w:val="18"/>
              </w:rPr>
              <w:t>0</w:t>
            </w:r>
            <w:r>
              <w:rPr>
                <w:spacing w:val="-34"/>
                <w:sz w:val="18"/>
              </w:rPr>
              <w:t> </w:t>
            </w:r>
            <w:r>
              <w:rPr>
                <w:w w:val="85"/>
                <w:sz w:val="18"/>
              </w:rPr>
              <w:t>|</w:t>
            </w:r>
            <w:r>
              <w:rPr>
                <w:spacing w:val="-25"/>
                <w:w w:val="85"/>
                <w:sz w:val="18"/>
              </w:rPr>
              <w:t> </w:t>
            </w:r>
            <w:r>
              <w:rPr>
                <w:sz w:val="18"/>
              </w:rPr>
              <w:t>SMC0</w:t>
            </w:r>
            <w:r>
              <w:rPr>
                <w:spacing w:val="-34"/>
                <w:sz w:val="18"/>
              </w:rPr>
              <w:t> </w:t>
            </w:r>
            <w:r>
              <w:rPr>
                <w:sz w:val="18"/>
              </w:rPr>
              <w:t>Address</w:t>
            </w:r>
            <w:r>
              <w:rPr>
                <w:spacing w:val="-34"/>
                <w:sz w:val="18"/>
              </w:rPr>
              <w:t> </w:t>
            </w:r>
            <w:r>
              <w:rPr>
                <w:spacing w:val="-6"/>
                <w:sz w:val="18"/>
              </w:rPr>
              <w:t>19</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PA_05</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141"/>
              <w:rPr>
                <w:sz w:val="18"/>
              </w:rPr>
            </w:pPr>
            <w:r>
              <w:rPr>
                <w:sz w:val="18"/>
              </w:rPr>
              <w:t>Desc:</w:t>
            </w:r>
            <w:r>
              <w:rPr>
                <w:spacing w:val="-31"/>
                <w:sz w:val="18"/>
              </w:rPr>
              <w:t> </w:t>
            </w:r>
            <w:r>
              <w:rPr>
                <w:spacing w:val="-3"/>
                <w:sz w:val="18"/>
              </w:rPr>
              <w:t>PORTA</w:t>
            </w:r>
            <w:r>
              <w:rPr>
                <w:spacing w:val="-30"/>
                <w:sz w:val="18"/>
              </w:rPr>
              <w:t> </w:t>
            </w:r>
            <w:r>
              <w:rPr>
                <w:sz w:val="18"/>
              </w:rPr>
              <w:t>Position</w:t>
            </w:r>
            <w:r>
              <w:rPr>
                <w:spacing w:val="-31"/>
                <w:sz w:val="18"/>
              </w:rPr>
              <w:t> </w:t>
            </w:r>
            <w:r>
              <w:rPr>
                <w:sz w:val="18"/>
              </w:rPr>
              <w:t>5</w:t>
            </w:r>
            <w:r>
              <w:rPr>
                <w:spacing w:val="-30"/>
                <w:sz w:val="18"/>
              </w:rPr>
              <w:t> </w:t>
            </w:r>
            <w:r>
              <w:rPr>
                <w:w w:val="85"/>
                <w:sz w:val="18"/>
              </w:rPr>
              <w:t>|</w:t>
            </w:r>
            <w:r>
              <w:rPr>
                <w:spacing w:val="-22"/>
                <w:w w:val="85"/>
                <w:sz w:val="18"/>
              </w:rPr>
              <w:t> </w:t>
            </w:r>
            <w:r>
              <w:rPr>
                <w:sz w:val="18"/>
              </w:rPr>
              <w:t>EMAC0 Receive</w:t>
            </w:r>
            <w:r>
              <w:rPr>
                <w:spacing w:val="-34"/>
                <w:sz w:val="18"/>
              </w:rPr>
              <w:t> </w:t>
            </w:r>
            <w:r>
              <w:rPr>
                <w:sz w:val="18"/>
              </w:rPr>
              <w:t>Data</w:t>
            </w:r>
            <w:r>
              <w:rPr>
                <w:spacing w:val="-33"/>
                <w:sz w:val="18"/>
              </w:rPr>
              <w:t> </w:t>
            </w:r>
            <w:r>
              <w:rPr>
                <w:sz w:val="18"/>
              </w:rPr>
              <w:t>1</w:t>
            </w:r>
            <w:r>
              <w:rPr>
                <w:spacing w:val="-34"/>
                <w:sz w:val="18"/>
              </w:rPr>
              <w:t> </w:t>
            </w:r>
            <w:r>
              <w:rPr>
                <w:w w:val="85"/>
                <w:sz w:val="18"/>
              </w:rPr>
              <w:t>|</w:t>
            </w:r>
            <w:r>
              <w:rPr>
                <w:spacing w:val="-25"/>
                <w:w w:val="85"/>
                <w:sz w:val="18"/>
              </w:rPr>
              <w:t> </w:t>
            </w:r>
            <w:r>
              <w:rPr>
                <w:sz w:val="18"/>
              </w:rPr>
              <w:t>SMC0</w:t>
            </w:r>
            <w:r>
              <w:rPr>
                <w:spacing w:val="-34"/>
                <w:sz w:val="18"/>
              </w:rPr>
              <w:t> </w:t>
            </w:r>
            <w:r>
              <w:rPr>
                <w:sz w:val="18"/>
              </w:rPr>
              <w:t>Address</w:t>
            </w:r>
            <w:r>
              <w:rPr>
                <w:spacing w:val="-34"/>
                <w:sz w:val="18"/>
              </w:rPr>
              <w:t> </w:t>
            </w:r>
            <w:r>
              <w:rPr>
                <w:spacing w:val="-6"/>
                <w:sz w:val="18"/>
              </w:rPr>
              <w:t>18</w:t>
            </w:r>
          </w:p>
        </w:tc>
      </w:tr>
      <w:tr>
        <w:trPr>
          <w:trHeight w:val="258"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677"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PA_06</w:t>
            </w:r>
          </w:p>
        </w:tc>
        <w:tc>
          <w:tcPr>
            <w:tcW w:w="1062"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60"/>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PullDown</w:t>
            </w:r>
          </w:p>
        </w:tc>
        <w:tc>
          <w:tcPr>
            <w:tcW w:w="902"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VDD_EXT</w:t>
            </w:r>
          </w:p>
        </w:tc>
        <w:tc>
          <w:tcPr>
            <w:tcW w:w="2734" w:type="dxa"/>
            <w:tcBorders>
              <w:top w:val="single" w:sz="4" w:space="0" w:color="000000"/>
              <w:left w:val="single" w:sz="4" w:space="0" w:color="000000"/>
            </w:tcBorders>
          </w:tcPr>
          <w:p>
            <w:pPr>
              <w:pStyle w:val="TableParagraph"/>
              <w:spacing w:line="254" w:lineRule="auto" w:before="10"/>
              <w:ind w:left="57" w:right="265" w:hanging="1"/>
              <w:rPr>
                <w:sz w:val="18"/>
              </w:rPr>
            </w:pPr>
            <w:r>
              <w:rPr>
                <w:sz w:val="18"/>
              </w:rPr>
              <w:t>Desc:</w:t>
            </w:r>
            <w:r>
              <w:rPr>
                <w:spacing w:val="-39"/>
                <w:sz w:val="18"/>
              </w:rPr>
              <w:t> </w:t>
            </w:r>
            <w:r>
              <w:rPr>
                <w:spacing w:val="-3"/>
                <w:sz w:val="18"/>
              </w:rPr>
              <w:t>PORTA</w:t>
            </w:r>
            <w:r>
              <w:rPr>
                <w:spacing w:val="-38"/>
                <w:sz w:val="18"/>
              </w:rPr>
              <w:t> </w:t>
            </w:r>
            <w:r>
              <w:rPr>
                <w:sz w:val="18"/>
              </w:rPr>
              <w:t>Position</w:t>
            </w:r>
            <w:r>
              <w:rPr>
                <w:spacing w:val="-38"/>
                <w:sz w:val="18"/>
              </w:rPr>
              <w:t> </w:t>
            </w:r>
            <w:r>
              <w:rPr>
                <w:sz w:val="18"/>
              </w:rPr>
              <w:t>6</w:t>
            </w:r>
            <w:r>
              <w:rPr>
                <w:spacing w:val="-39"/>
                <w:sz w:val="18"/>
              </w:rPr>
              <w:t> </w:t>
            </w:r>
            <w:r>
              <w:rPr>
                <w:w w:val="85"/>
                <w:sz w:val="18"/>
              </w:rPr>
              <w:t>|</w:t>
            </w:r>
            <w:r>
              <w:rPr>
                <w:spacing w:val="-29"/>
                <w:w w:val="85"/>
                <w:sz w:val="18"/>
              </w:rPr>
              <w:t> </w:t>
            </w:r>
            <w:r>
              <w:rPr>
                <w:sz w:val="18"/>
              </w:rPr>
              <w:t>EMAC0 </w:t>
            </w:r>
            <w:r>
              <w:rPr>
                <w:w w:val="95"/>
                <w:sz w:val="18"/>
              </w:rPr>
              <w:t>RXCLK</w:t>
            </w:r>
            <w:r>
              <w:rPr>
                <w:spacing w:val="-30"/>
                <w:w w:val="95"/>
                <w:sz w:val="18"/>
              </w:rPr>
              <w:t> </w:t>
            </w:r>
            <w:r>
              <w:rPr>
                <w:w w:val="95"/>
                <w:sz w:val="18"/>
              </w:rPr>
              <w:t>(10/100/1000)</w:t>
            </w:r>
            <w:r>
              <w:rPr>
                <w:spacing w:val="-29"/>
                <w:w w:val="95"/>
                <w:sz w:val="18"/>
              </w:rPr>
              <w:t> </w:t>
            </w:r>
            <w:r>
              <w:rPr>
                <w:w w:val="95"/>
                <w:sz w:val="18"/>
              </w:rPr>
              <w:t>or</w:t>
            </w:r>
            <w:r>
              <w:rPr>
                <w:spacing w:val="-29"/>
                <w:w w:val="95"/>
                <w:sz w:val="18"/>
              </w:rPr>
              <w:t> </w:t>
            </w:r>
            <w:r>
              <w:rPr>
                <w:w w:val="95"/>
                <w:sz w:val="18"/>
              </w:rPr>
              <w:t>REFCLK</w:t>
            </w:r>
          </w:p>
          <w:p>
            <w:pPr>
              <w:pStyle w:val="TableParagraph"/>
              <w:spacing w:line="203" w:lineRule="exact" w:before="0"/>
              <w:ind w:left="57"/>
              <w:rPr>
                <w:sz w:val="18"/>
              </w:rPr>
            </w:pPr>
            <w:r>
              <w:rPr>
                <w:w w:val="95"/>
                <w:sz w:val="18"/>
              </w:rPr>
              <w:t>(10/100) </w:t>
            </w:r>
            <w:r>
              <w:rPr>
                <w:w w:val="85"/>
                <w:sz w:val="18"/>
              </w:rPr>
              <w:t>| </w:t>
            </w:r>
            <w:r>
              <w:rPr>
                <w:w w:val="95"/>
                <w:sz w:val="18"/>
              </w:rPr>
              <w:t>SMC0 Address 17</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PA_07</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9"/>
              <w:rPr>
                <w:sz w:val="18"/>
              </w:rPr>
            </w:pPr>
            <w:r>
              <w:rPr>
                <w:sz w:val="18"/>
              </w:rPr>
              <w:t>none</w:t>
            </w:r>
          </w:p>
        </w:tc>
        <w:tc>
          <w:tcPr>
            <w:tcW w:w="1571" w:type="dxa"/>
            <w:tcBorders>
              <w:left w:val="single" w:sz="4" w:space="0" w:color="000000"/>
              <w:right w:val="single" w:sz="4" w:space="0" w:color="000000"/>
            </w:tcBorders>
          </w:tcPr>
          <w:p>
            <w:pPr>
              <w:pStyle w:val="TableParagraph"/>
              <w:ind w:left="59"/>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24"/>
                <w:w w:val="95"/>
                <w:sz w:val="18"/>
              </w:rPr>
              <w:t> </w:t>
            </w:r>
            <w:r>
              <w:rPr>
                <w:w w:val="95"/>
                <w:sz w:val="18"/>
              </w:rPr>
              <w:t>EMAC0</w:t>
            </w:r>
            <w:r>
              <w:rPr>
                <w:spacing w:val="-24"/>
                <w:w w:val="95"/>
                <w:sz w:val="18"/>
              </w:rPr>
              <w:t> </w:t>
            </w:r>
            <w:r>
              <w:rPr>
                <w:w w:val="95"/>
                <w:sz w:val="18"/>
              </w:rPr>
              <w:t>RXCTL</w:t>
            </w:r>
            <w:r>
              <w:rPr>
                <w:spacing w:val="-24"/>
                <w:w w:val="95"/>
                <w:sz w:val="18"/>
              </w:rPr>
              <w:t> </w:t>
            </w:r>
            <w:r>
              <w:rPr>
                <w:w w:val="95"/>
                <w:sz w:val="18"/>
              </w:rPr>
              <w:t>(10/100/1000)</w:t>
            </w:r>
          </w:p>
          <w:p>
            <w:pPr>
              <w:pStyle w:val="TableParagraph"/>
              <w:spacing w:before="11"/>
              <w:ind w:left="57"/>
              <w:rPr>
                <w:sz w:val="18"/>
              </w:rPr>
            </w:pPr>
            <w:r>
              <w:rPr>
                <w:w w:val="95"/>
                <w:sz w:val="18"/>
              </w:rPr>
              <w:t>or</w:t>
            </w:r>
            <w:r>
              <w:rPr>
                <w:spacing w:val="-28"/>
                <w:w w:val="95"/>
                <w:sz w:val="18"/>
              </w:rPr>
              <w:t> </w:t>
            </w:r>
            <w:r>
              <w:rPr>
                <w:w w:val="95"/>
                <w:sz w:val="18"/>
              </w:rPr>
              <w:t>CRS</w:t>
            </w:r>
            <w:r>
              <w:rPr>
                <w:spacing w:val="-27"/>
                <w:w w:val="95"/>
                <w:sz w:val="18"/>
              </w:rPr>
              <w:t> </w:t>
            </w:r>
            <w:r>
              <w:rPr>
                <w:w w:val="95"/>
                <w:sz w:val="18"/>
              </w:rPr>
              <w:t>(10/100)</w:t>
            </w:r>
            <w:r>
              <w:rPr>
                <w:spacing w:val="-28"/>
                <w:w w:val="95"/>
                <w:sz w:val="18"/>
              </w:rPr>
              <w:t> </w:t>
            </w:r>
            <w:r>
              <w:rPr>
                <w:w w:val="85"/>
                <w:sz w:val="18"/>
              </w:rPr>
              <w:t>|</w:t>
            </w:r>
            <w:r>
              <w:rPr>
                <w:spacing w:val="-22"/>
                <w:w w:val="85"/>
                <w:sz w:val="18"/>
              </w:rPr>
              <w:t> </w:t>
            </w:r>
            <w:r>
              <w:rPr>
                <w:spacing w:val="-3"/>
                <w:w w:val="95"/>
                <w:sz w:val="18"/>
              </w:rPr>
              <w:t>PORTA</w:t>
            </w:r>
            <w:r>
              <w:rPr>
                <w:spacing w:val="-28"/>
                <w:w w:val="95"/>
                <w:sz w:val="18"/>
              </w:rPr>
              <w:t> </w:t>
            </w:r>
            <w:r>
              <w:rPr>
                <w:w w:val="95"/>
                <w:sz w:val="18"/>
              </w:rPr>
              <w:t>Position</w:t>
            </w:r>
            <w:r>
              <w:rPr>
                <w:spacing w:val="-27"/>
                <w:w w:val="95"/>
                <w:sz w:val="18"/>
              </w:rPr>
              <w:t> </w:t>
            </w:r>
            <w:r>
              <w:rPr>
                <w:w w:val="95"/>
                <w:sz w:val="18"/>
              </w:rPr>
              <w:t>7</w:t>
            </w:r>
            <w:r>
              <w:rPr>
                <w:spacing w:val="-27"/>
                <w:w w:val="95"/>
                <w:sz w:val="18"/>
              </w:rPr>
              <w:t> </w:t>
            </w:r>
            <w:r>
              <w:rPr>
                <w:w w:val="85"/>
                <w:sz w:val="18"/>
              </w:rPr>
              <w:t>|</w:t>
            </w:r>
          </w:p>
          <w:p>
            <w:pPr>
              <w:pStyle w:val="TableParagraph"/>
              <w:spacing w:line="220" w:lineRule="atLeast" w:before="1"/>
              <w:ind w:left="57" w:right="24"/>
              <w:rPr>
                <w:sz w:val="18"/>
              </w:rPr>
            </w:pPr>
            <w:r>
              <w:rPr>
                <w:w w:val="95"/>
                <w:sz w:val="18"/>
              </w:rPr>
              <w:t>EMAC0 Carrier Sense/RMII Receive </w:t>
            </w:r>
            <w:r>
              <w:rPr>
                <w:sz w:val="18"/>
              </w:rPr>
              <w:t>Data Valid </w:t>
            </w:r>
            <w:r>
              <w:rPr>
                <w:w w:val="85"/>
                <w:sz w:val="18"/>
              </w:rPr>
              <w:t>| </w:t>
            </w:r>
            <w:r>
              <w:rPr>
                <w:sz w:val="18"/>
              </w:rPr>
              <w:t>SMC0 Address 16</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PA_08</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20" w:lineRule="atLeast" w:before="15"/>
              <w:ind w:left="57" w:right="141" w:hanging="1"/>
              <w:rPr>
                <w:sz w:val="18"/>
              </w:rPr>
            </w:pPr>
            <w:r>
              <w:rPr>
                <w:sz w:val="18"/>
              </w:rPr>
              <w:t>Desc:</w:t>
            </w:r>
            <w:r>
              <w:rPr>
                <w:spacing w:val="-31"/>
                <w:sz w:val="18"/>
              </w:rPr>
              <w:t> </w:t>
            </w:r>
            <w:r>
              <w:rPr>
                <w:spacing w:val="-3"/>
                <w:sz w:val="18"/>
              </w:rPr>
              <w:t>PORTA</w:t>
            </w:r>
            <w:r>
              <w:rPr>
                <w:spacing w:val="-30"/>
                <w:sz w:val="18"/>
              </w:rPr>
              <w:t> </w:t>
            </w:r>
            <w:r>
              <w:rPr>
                <w:sz w:val="18"/>
              </w:rPr>
              <w:t>Position</w:t>
            </w:r>
            <w:r>
              <w:rPr>
                <w:spacing w:val="-30"/>
                <w:sz w:val="18"/>
              </w:rPr>
              <w:t> </w:t>
            </w:r>
            <w:r>
              <w:rPr>
                <w:sz w:val="18"/>
              </w:rPr>
              <w:t>8</w:t>
            </w:r>
            <w:r>
              <w:rPr>
                <w:spacing w:val="-31"/>
                <w:sz w:val="18"/>
              </w:rPr>
              <w:t> </w:t>
            </w:r>
            <w:r>
              <w:rPr>
                <w:w w:val="85"/>
                <w:sz w:val="18"/>
              </w:rPr>
              <w:t>|</w:t>
            </w:r>
            <w:r>
              <w:rPr>
                <w:spacing w:val="-21"/>
                <w:w w:val="85"/>
                <w:sz w:val="18"/>
              </w:rPr>
              <w:t> </w:t>
            </w:r>
            <w:r>
              <w:rPr>
                <w:sz w:val="18"/>
              </w:rPr>
              <w:t>EMAC0 Receive</w:t>
            </w:r>
            <w:r>
              <w:rPr>
                <w:spacing w:val="-34"/>
                <w:sz w:val="18"/>
              </w:rPr>
              <w:t> </w:t>
            </w:r>
            <w:r>
              <w:rPr>
                <w:sz w:val="18"/>
              </w:rPr>
              <w:t>Data</w:t>
            </w:r>
            <w:r>
              <w:rPr>
                <w:spacing w:val="-33"/>
                <w:sz w:val="18"/>
              </w:rPr>
              <w:t> </w:t>
            </w:r>
            <w:r>
              <w:rPr>
                <w:sz w:val="18"/>
              </w:rPr>
              <w:t>2</w:t>
            </w:r>
            <w:r>
              <w:rPr>
                <w:spacing w:val="-34"/>
                <w:sz w:val="18"/>
              </w:rPr>
              <w:t> </w:t>
            </w:r>
            <w:r>
              <w:rPr>
                <w:w w:val="85"/>
                <w:sz w:val="18"/>
              </w:rPr>
              <w:t>|</w:t>
            </w:r>
            <w:r>
              <w:rPr>
                <w:spacing w:val="-25"/>
                <w:w w:val="85"/>
                <w:sz w:val="18"/>
              </w:rPr>
              <w:t> </w:t>
            </w:r>
            <w:r>
              <w:rPr>
                <w:sz w:val="18"/>
              </w:rPr>
              <w:t>SMC0</w:t>
            </w:r>
            <w:r>
              <w:rPr>
                <w:spacing w:val="-34"/>
                <w:sz w:val="18"/>
              </w:rPr>
              <w:t> </w:t>
            </w:r>
            <w:r>
              <w:rPr>
                <w:sz w:val="18"/>
              </w:rPr>
              <w:t>Address</w:t>
            </w:r>
            <w:r>
              <w:rPr>
                <w:spacing w:val="-34"/>
                <w:sz w:val="18"/>
              </w:rPr>
              <w:t> </w:t>
            </w:r>
            <w:r>
              <w:rPr>
                <w:spacing w:val="-6"/>
                <w:sz w:val="18"/>
              </w:rPr>
              <w:t>12</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PA_09</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20" w:lineRule="atLeast" w:before="15"/>
              <w:ind w:left="57" w:right="141" w:hanging="1"/>
              <w:rPr>
                <w:sz w:val="18"/>
              </w:rPr>
            </w:pPr>
            <w:r>
              <w:rPr>
                <w:sz w:val="18"/>
              </w:rPr>
              <w:t>Desc:</w:t>
            </w:r>
            <w:r>
              <w:rPr>
                <w:spacing w:val="-31"/>
                <w:sz w:val="18"/>
              </w:rPr>
              <w:t> </w:t>
            </w:r>
            <w:r>
              <w:rPr>
                <w:spacing w:val="-3"/>
                <w:sz w:val="18"/>
              </w:rPr>
              <w:t>PORTA</w:t>
            </w:r>
            <w:r>
              <w:rPr>
                <w:spacing w:val="-30"/>
                <w:sz w:val="18"/>
              </w:rPr>
              <w:t> </w:t>
            </w:r>
            <w:r>
              <w:rPr>
                <w:sz w:val="18"/>
              </w:rPr>
              <w:t>Position</w:t>
            </w:r>
            <w:r>
              <w:rPr>
                <w:spacing w:val="-30"/>
                <w:sz w:val="18"/>
              </w:rPr>
              <w:t> </w:t>
            </w:r>
            <w:r>
              <w:rPr>
                <w:sz w:val="18"/>
              </w:rPr>
              <w:t>9</w:t>
            </w:r>
            <w:r>
              <w:rPr>
                <w:spacing w:val="-31"/>
                <w:sz w:val="18"/>
              </w:rPr>
              <w:t> </w:t>
            </w:r>
            <w:r>
              <w:rPr>
                <w:w w:val="85"/>
                <w:sz w:val="18"/>
              </w:rPr>
              <w:t>|</w:t>
            </w:r>
            <w:r>
              <w:rPr>
                <w:spacing w:val="-21"/>
                <w:w w:val="85"/>
                <w:sz w:val="18"/>
              </w:rPr>
              <w:t> </w:t>
            </w:r>
            <w:r>
              <w:rPr>
                <w:sz w:val="18"/>
              </w:rPr>
              <w:t>EMAC0 Receive</w:t>
            </w:r>
            <w:r>
              <w:rPr>
                <w:spacing w:val="-34"/>
                <w:sz w:val="18"/>
              </w:rPr>
              <w:t> </w:t>
            </w:r>
            <w:r>
              <w:rPr>
                <w:sz w:val="18"/>
              </w:rPr>
              <w:t>Data</w:t>
            </w:r>
            <w:r>
              <w:rPr>
                <w:spacing w:val="-33"/>
                <w:sz w:val="18"/>
              </w:rPr>
              <w:t> </w:t>
            </w:r>
            <w:r>
              <w:rPr>
                <w:sz w:val="18"/>
              </w:rPr>
              <w:t>3</w:t>
            </w:r>
            <w:r>
              <w:rPr>
                <w:spacing w:val="-34"/>
                <w:sz w:val="18"/>
              </w:rPr>
              <w:t> </w:t>
            </w:r>
            <w:r>
              <w:rPr>
                <w:w w:val="85"/>
                <w:sz w:val="18"/>
              </w:rPr>
              <w:t>|</w:t>
            </w:r>
            <w:r>
              <w:rPr>
                <w:spacing w:val="-25"/>
                <w:w w:val="85"/>
                <w:sz w:val="18"/>
              </w:rPr>
              <w:t> </w:t>
            </w:r>
            <w:r>
              <w:rPr>
                <w:sz w:val="18"/>
              </w:rPr>
              <w:t>SMC0</w:t>
            </w:r>
            <w:r>
              <w:rPr>
                <w:spacing w:val="-34"/>
                <w:sz w:val="18"/>
              </w:rPr>
              <w:t> </w:t>
            </w:r>
            <w:r>
              <w:rPr>
                <w:sz w:val="18"/>
              </w:rPr>
              <w:t>Address</w:t>
            </w:r>
            <w:r>
              <w:rPr>
                <w:spacing w:val="-34"/>
                <w:sz w:val="18"/>
              </w:rPr>
              <w:t> </w:t>
            </w:r>
            <w:r>
              <w:rPr>
                <w:spacing w:val="-6"/>
                <w:sz w:val="18"/>
              </w:rPr>
              <w:t>11</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PA_10</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6"/>
              <w:rPr>
                <w:sz w:val="18"/>
              </w:rPr>
            </w:pPr>
            <w:r>
              <w:rPr>
                <w:sz w:val="18"/>
              </w:rPr>
              <w:t>none</w:t>
            </w:r>
          </w:p>
        </w:tc>
        <w:tc>
          <w:tcPr>
            <w:tcW w:w="1571" w:type="dxa"/>
            <w:tcBorders>
              <w:left w:val="single" w:sz="4" w:space="0" w:color="000000"/>
              <w:right w:val="single" w:sz="4" w:space="0" w:color="000000"/>
            </w:tcBorders>
          </w:tcPr>
          <w:p>
            <w:pPr>
              <w:pStyle w:val="TableParagraph"/>
              <w:ind w:left="55"/>
              <w:rPr>
                <w:sz w:val="18"/>
              </w:rPr>
            </w:pPr>
            <w:r>
              <w:rPr>
                <w:sz w:val="18"/>
              </w:rPr>
              <w:t>VDD_EXT</w:t>
            </w:r>
          </w:p>
        </w:tc>
        <w:tc>
          <w:tcPr>
            <w:tcW w:w="2734" w:type="dxa"/>
            <w:tcBorders>
              <w:left w:val="single" w:sz="4" w:space="0" w:color="000000"/>
            </w:tcBorders>
          </w:tcPr>
          <w:p>
            <w:pPr>
              <w:pStyle w:val="TableParagraph"/>
              <w:ind w:left="54"/>
              <w:rPr>
                <w:sz w:val="18"/>
              </w:rPr>
            </w:pPr>
            <w:r>
              <w:rPr>
                <w:w w:val="95"/>
                <w:sz w:val="18"/>
              </w:rPr>
              <w:t>Desc: EMAC0 TXCTL (10/100/1000)</w:t>
            </w:r>
          </w:p>
          <w:p>
            <w:pPr>
              <w:pStyle w:val="TableParagraph"/>
              <w:spacing w:line="220" w:lineRule="atLeast" w:before="1"/>
              <w:ind w:left="57" w:right="16"/>
              <w:rPr>
                <w:sz w:val="18"/>
              </w:rPr>
            </w:pPr>
            <w:r>
              <w:rPr>
                <w:sz w:val="18"/>
              </w:rPr>
              <w:t>or</w:t>
            </w:r>
            <w:r>
              <w:rPr>
                <w:spacing w:val="-41"/>
                <w:sz w:val="18"/>
              </w:rPr>
              <w:t> </w:t>
            </w:r>
            <w:r>
              <w:rPr>
                <w:sz w:val="18"/>
              </w:rPr>
              <w:t>TXEN</w:t>
            </w:r>
            <w:r>
              <w:rPr>
                <w:spacing w:val="-41"/>
                <w:sz w:val="18"/>
              </w:rPr>
              <w:t> </w:t>
            </w:r>
            <w:r>
              <w:rPr>
                <w:sz w:val="18"/>
              </w:rPr>
              <w:t>(10/100)</w:t>
            </w:r>
            <w:r>
              <w:rPr>
                <w:spacing w:val="-41"/>
                <w:sz w:val="18"/>
              </w:rPr>
              <w:t> </w:t>
            </w:r>
            <w:r>
              <w:rPr>
                <w:w w:val="85"/>
                <w:sz w:val="18"/>
              </w:rPr>
              <w:t>|</w:t>
            </w:r>
            <w:r>
              <w:rPr>
                <w:spacing w:val="-33"/>
                <w:w w:val="85"/>
                <w:sz w:val="18"/>
              </w:rPr>
              <w:t> </w:t>
            </w:r>
            <w:r>
              <w:rPr>
                <w:sz w:val="18"/>
              </w:rPr>
              <w:t>PORTA</w:t>
            </w:r>
            <w:r>
              <w:rPr>
                <w:spacing w:val="-41"/>
                <w:sz w:val="18"/>
              </w:rPr>
              <w:t> </w:t>
            </w:r>
            <w:r>
              <w:rPr>
                <w:sz w:val="18"/>
              </w:rPr>
              <w:t>Position 10</w:t>
            </w:r>
            <w:r>
              <w:rPr>
                <w:spacing w:val="-41"/>
                <w:sz w:val="18"/>
              </w:rPr>
              <w:t> </w:t>
            </w:r>
            <w:r>
              <w:rPr>
                <w:w w:val="85"/>
                <w:sz w:val="18"/>
              </w:rPr>
              <w:t>|</w:t>
            </w:r>
            <w:r>
              <w:rPr>
                <w:spacing w:val="-32"/>
                <w:w w:val="85"/>
                <w:sz w:val="18"/>
              </w:rPr>
              <w:t> </w:t>
            </w:r>
            <w:r>
              <w:rPr>
                <w:sz w:val="18"/>
              </w:rPr>
              <w:t>EMAC0</w:t>
            </w:r>
            <w:r>
              <w:rPr>
                <w:spacing w:val="-41"/>
                <w:sz w:val="18"/>
              </w:rPr>
              <w:t> </w:t>
            </w:r>
            <w:r>
              <w:rPr>
                <w:sz w:val="18"/>
              </w:rPr>
              <w:t>Transmit</w:t>
            </w:r>
            <w:r>
              <w:rPr>
                <w:spacing w:val="-39"/>
                <w:sz w:val="18"/>
              </w:rPr>
              <w:t> </w:t>
            </w:r>
            <w:r>
              <w:rPr>
                <w:sz w:val="18"/>
              </w:rPr>
              <w:t>Enable</w:t>
            </w:r>
            <w:r>
              <w:rPr>
                <w:spacing w:val="-40"/>
                <w:sz w:val="18"/>
              </w:rPr>
              <w:t> </w:t>
            </w:r>
            <w:r>
              <w:rPr>
                <w:w w:val="85"/>
                <w:sz w:val="18"/>
              </w:rPr>
              <w:t>|</w:t>
            </w:r>
            <w:r>
              <w:rPr>
                <w:spacing w:val="-32"/>
                <w:w w:val="85"/>
                <w:sz w:val="18"/>
              </w:rPr>
              <w:t> </w:t>
            </w:r>
            <w:r>
              <w:rPr>
                <w:sz w:val="18"/>
              </w:rPr>
              <w:t>SMC0 Address</w:t>
            </w:r>
            <w:r>
              <w:rPr>
                <w:spacing w:val="-18"/>
                <w:sz w:val="18"/>
              </w:rPr>
              <w:t> </w:t>
            </w:r>
            <w:r>
              <w:rPr>
                <w:sz w:val="18"/>
              </w:rPr>
              <w:t>22</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PA_11</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131" w:hanging="2"/>
              <w:rPr>
                <w:sz w:val="18"/>
              </w:rPr>
            </w:pPr>
            <w:r>
              <w:rPr>
                <w:sz w:val="18"/>
              </w:rPr>
              <w:t>Desc:</w:t>
            </w:r>
            <w:r>
              <w:rPr>
                <w:spacing w:val="-36"/>
                <w:sz w:val="18"/>
              </w:rPr>
              <w:t> </w:t>
            </w:r>
            <w:r>
              <w:rPr>
                <w:spacing w:val="-3"/>
                <w:sz w:val="18"/>
              </w:rPr>
              <w:t>PORTA</w:t>
            </w:r>
            <w:r>
              <w:rPr>
                <w:spacing w:val="-35"/>
                <w:sz w:val="18"/>
              </w:rPr>
              <w:t> </w:t>
            </w:r>
            <w:r>
              <w:rPr>
                <w:sz w:val="18"/>
              </w:rPr>
              <w:t>Position</w:t>
            </w:r>
            <w:r>
              <w:rPr>
                <w:spacing w:val="-35"/>
                <w:sz w:val="18"/>
              </w:rPr>
              <w:t> </w:t>
            </w:r>
            <w:r>
              <w:rPr>
                <w:sz w:val="18"/>
              </w:rPr>
              <w:t>11</w:t>
            </w:r>
            <w:r>
              <w:rPr>
                <w:spacing w:val="-35"/>
                <w:sz w:val="18"/>
              </w:rPr>
              <w:t> </w:t>
            </w:r>
            <w:r>
              <w:rPr>
                <w:w w:val="85"/>
                <w:sz w:val="18"/>
              </w:rPr>
              <w:t>|</w:t>
            </w:r>
            <w:r>
              <w:rPr>
                <w:spacing w:val="-27"/>
                <w:w w:val="85"/>
                <w:sz w:val="18"/>
              </w:rPr>
              <w:t> </w:t>
            </w:r>
            <w:r>
              <w:rPr>
                <w:sz w:val="18"/>
              </w:rPr>
              <w:t>EMAC0 Transmit</w:t>
            </w:r>
            <w:r>
              <w:rPr>
                <w:spacing w:val="-42"/>
                <w:sz w:val="18"/>
              </w:rPr>
              <w:t> </w:t>
            </w:r>
            <w:r>
              <w:rPr>
                <w:sz w:val="18"/>
              </w:rPr>
              <w:t>Clock</w:t>
            </w:r>
            <w:r>
              <w:rPr>
                <w:spacing w:val="-41"/>
                <w:sz w:val="18"/>
              </w:rPr>
              <w:t> </w:t>
            </w:r>
            <w:r>
              <w:rPr>
                <w:w w:val="85"/>
                <w:sz w:val="18"/>
              </w:rPr>
              <w:t>|</w:t>
            </w:r>
            <w:r>
              <w:rPr>
                <w:spacing w:val="-33"/>
                <w:w w:val="85"/>
                <w:sz w:val="18"/>
              </w:rPr>
              <w:t> </w:t>
            </w:r>
            <w:r>
              <w:rPr>
                <w:sz w:val="18"/>
              </w:rPr>
              <w:t>SMC0</w:t>
            </w:r>
            <w:r>
              <w:rPr>
                <w:spacing w:val="-41"/>
                <w:sz w:val="18"/>
              </w:rPr>
              <w:t> </w:t>
            </w:r>
            <w:r>
              <w:rPr>
                <w:sz w:val="18"/>
              </w:rPr>
              <w:t>Address</w:t>
            </w:r>
            <w:r>
              <w:rPr>
                <w:spacing w:val="-41"/>
                <w:sz w:val="18"/>
              </w:rPr>
              <w:t> </w:t>
            </w:r>
            <w:r>
              <w:rPr>
                <w:sz w:val="18"/>
              </w:rPr>
              <w:t>15</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3" w:hRule="atLeast"/>
        </w:trPr>
        <w:tc>
          <w:tcPr>
            <w:tcW w:w="1564" w:type="dxa"/>
            <w:tcBorders>
              <w:right w:val="single" w:sz="4" w:space="0" w:color="000000"/>
            </w:tcBorders>
          </w:tcPr>
          <w:p>
            <w:pPr>
              <w:pStyle w:val="TableParagraph"/>
              <w:ind w:left="64"/>
              <w:rPr>
                <w:sz w:val="18"/>
              </w:rPr>
            </w:pPr>
            <w:r>
              <w:rPr>
                <w:sz w:val="18"/>
              </w:rPr>
              <w:t>PA_12</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59" w:hanging="2"/>
              <w:rPr>
                <w:sz w:val="18"/>
              </w:rPr>
            </w:pPr>
            <w:r>
              <w:rPr>
                <w:sz w:val="18"/>
              </w:rPr>
              <w:t>Desc:</w:t>
            </w:r>
            <w:r>
              <w:rPr>
                <w:spacing w:val="-32"/>
                <w:sz w:val="18"/>
              </w:rPr>
              <w:t> </w:t>
            </w:r>
            <w:r>
              <w:rPr>
                <w:spacing w:val="-3"/>
                <w:sz w:val="18"/>
              </w:rPr>
              <w:t>PORTA</w:t>
            </w:r>
            <w:r>
              <w:rPr>
                <w:spacing w:val="-31"/>
                <w:sz w:val="18"/>
              </w:rPr>
              <w:t> </w:t>
            </w:r>
            <w:r>
              <w:rPr>
                <w:sz w:val="18"/>
              </w:rPr>
              <w:t>Position</w:t>
            </w:r>
            <w:r>
              <w:rPr>
                <w:spacing w:val="-31"/>
                <w:sz w:val="18"/>
              </w:rPr>
              <w:t> </w:t>
            </w:r>
            <w:r>
              <w:rPr>
                <w:sz w:val="18"/>
              </w:rPr>
              <w:t>12</w:t>
            </w:r>
            <w:r>
              <w:rPr>
                <w:spacing w:val="-31"/>
                <w:sz w:val="18"/>
              </w:rPr>
              <w:t> </w:t>
            </w:r>
            <w:r>
              <w:rPr>
                <w:w w:val="85"/>
                <w:sz w:val="18"/>
              </w:rPr>
              <w:t>|</w:t>
            </w:r>
            <w:r>
              <w:rPr>
                <w:spacing w:val="-23"/>
                <w:w w:val="85"/>
                <w:sz w:val="18"/>
              </w:rPr>
              <w:t> </w:t>
            </w:r>
            <w:r>
              <w:rPr>
                <w:sz w:val="18"/>
              </w:rPr>
              <w:t>EMAC0 Transmit</w:t>
            </w:r>
            <w:r>
              <w:rPr>
                <w:spacing w:val="-37"/>
                <w:sz w:val="18"/>
              </w:rPr>
              <w:t> </w:t>
            </w:r>
            <w:r>
              <w:rPr>
                <w:sz w:val="18"/>
              </w:rPr>
              <w:t>Data</w:t>
            </w:r>
            <w:r>
              <w:rPr>
                <w:spacing w:val="-36"/>
                <w:sz w:val="18"/>
              </w:rPr>
              <w:t> </w:t>
            </w:r>
            <w:r>
              <w:rPr>
                <w:sz w:val="18"/>
              </w:rPr>
              <w:t>2</w:t>
            </w:r>
            <w:r>
              <w:rPr>
                <w:spacing w:val="-35"/>
                <w:sz w:val="18"/>
              </w:rPr>
              <w:t> </w:t>
            </w:r>
            <w:r>
              <w:rPr>
                <w:w w:val="85"/>
                <w:sz w:val="18"/>
              </w:rPr>
              <w:t>|</w:t>
            </w:r>
            <w:r>
              <w:rPr>
                <w:spacing w:val="-28"/>
                <w:w w:val="85"/>
                <w:sz w:val="18"/>
              </w:rPr>
              <w:t> </w:t>
            </w:r>
            <w:r>
              <w:rPr>
                <w:sz w:val="18"/>
              </w:rPr>
              <w:t>SMC0</w:t>
            </w:r>
            <w:r>
              <w:rPr>
                <w:spacing w:val="-35"/>
                <w:sz w:val="18"/>
              </w:rPr>
              <w:t> </w:t>
            </w:r>
            <w:r>
              <w:rPr>
                <w:sz w:val="18"/>
              </w:rPr>
              <w:t>Address</w:t>
            </w:r>
            <w:r>
              <w:rPr>
                <w:spacing w:val="-37"/>
                <w:sz w:val="18"/>
              </w:rPr>
              <w:t> </w:t>
            </w:r>
            <w:r>
              <w:rPr>
                <w:sz w:val="18"/>
              </w:rPr>
              <w:t>14</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PA_13</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59" w:hanging="2"/>
              <w:rPr>
                <w:sz w:val="18"/>
              </w:rPr>
            </w:pPr>
            <w:r>
              <w:rPr>
                <w:sz w:val="18"/>
              </w:rPr>
              <w:t>Desc:</w:t>
            </w:r>
            <w:r>
              <w:rPr>
                <w:spacing w:val="-32"/>
                <w:sz w:val="18"/>
              </w:rPr>
              <w:t> </w:t>
            </w:r>
            <w:r>
              <w:rPr>
                <w:spacing w:val="-3"/>
                <w:sz w:val="18"/>
              </w:rPr>
              <w:t>PORTA</w:t>
            </w:r>
            <w:r>
              <w:rPr>
                <w:spacing w:val="-31"/>
                <w:sz w:val="18"/>
              </w:rPr>
              <w:t> </w:t>
            </w:r>
            <w:r>
              <w:rPr>
                <w:sz w:val="18"/>
              </w:rPr>
              <w:t>Position</w:t>
            </w:r>
            <w:r>
              <w:rPr>
                <w:spacing w:val="-31"/>
                <w:sz w:val="18"/>
              </w:rPr>
              <w:t> </w:t>
            </w:r>
            <w:r>
              <w:rPr>
                <w:sz w:val="18"/>
              </w:rPr>
              <w:t>13</w:t>
            </w:r>
            <w:r>
              <w:rPr>
                <w:spacing w:val="-31"/>
                <w:sz w:val="18"/>
              </w:rPr>
              <w:t> </w:t>
            </w:r>
            <w:r>
              <w:rPr>
                <w:w w:val="85"/>
                <w:sz w:val="18"/>
              </w:rPr>
              <w:t>|</w:t>
            </w:r>
            <w:r>
              <w:rPr>
                <w:spacing w:val="-23"/>
                <w:w w:val="85"/>
                <w:sz w:val="18"/>
              </w:rPr>
              <w:t> </w:t>
            </w:r>
            <w:r>
              <w:rPr>
                <w:sz w:val="18"/>
              </w:rPr>
              <w:t>EMAC0 Transmit</w:t>
            </w:r>
            <w:r>
              <w:rPr>
                <w:spacing w:val="-37"/>
                <w:sz w:val="18"/>
              </w:rPr>
              <w:t> </w:t>
            </w:r>
            <w:r>
              <w:rPr>
                <w:sz w:val="18"/>
              </w:rPr>
              <w:t>Data</w:t>
            </w:r>
            <w:r>
              <w:rPr>
                <w:spacing w:val="-36"/>
                <w:sz w:val="18"/>
              </w:rPr>
              <w:t> </w:t>
            </w:r>
            <w:r>
              <w:rPr>
                <w:sz w:val="18"/>
              </w:rPr>
              <w:t>3</w:t>
            </w:r>
            <w:r>
              <w:rPr>
                <w:spacing w:val="-35"/>
                <w:sz w:val="18"/>
              </w:rPr>
              <w:t> </w:t>
            </w:r>
            <w:r>
              <w:rPr>
                <w:w w:val="85"/>
                <w:sz w:val="18"/>
              </w:rPr>
              <w:t>|</w:t>
            </w:r>
            <w:r>
              <w:rPr>
                <w:spacing w:val="-28"/>
                <w:w w:val="85"/>
                <w:sz w:val="18"/>
              </w:rPr>
              <w:t> </w:t>
            </w:r>
            <w:r>
              <w:rPr>
                <w:sz w:val="18"/>
              </w:rPr>
              <w:t>SMC0</w:t>
            </w:r>
            <w:r>
              <w:rPr>
                <w:spacing w:val="-35"/>
                <w:sz w:val="18"/>
              </w:rPr>
              <w:t> </w:t>
            </w:r>
            <w:r>
              <w:rPr>
                <w:sz w:val="18"/>
              </w:rPr>
              <w:t>Address</w:t>
            </w:r>
            <w:r>
              <w:rPr>
                <w:spacing w:val="-37"/>
                <w:sz w:val="18"/>
              </w:rPr>
              <w:t> </w:t>
            </w:r>
            <w:r>
              <w:rPr>
                <w:sz w:val="18"/>
              </w:rPr>
              <w:t>13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PA_14</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193" w:hanging="2"/>
              <w:jc w:val="both"/>
              <w:rPr>
                <w:sz w:val="18"/>
              </w:rPr>
            </w:pPr>
            <w:r>
              <w:rPr>
                <w:sz w:val="18"/>
              </w:rPr>
              <w:t>Desc:</w:t>
            </w:r>
            <w:r>
              <w:rPr>
                <w:spacing w:val="-40"/>
                <w:sz w:val="18"/>
              </w:rPr>
              <w:t> </w:t>
            </w:r>
            <w:r>
              <w:rPr>
                <w:spacing w:val="-3"/>
                <w:sz w:val="18"/>
              </w:rPr>
              <w:t>PORTA</w:t>
            </w:r>
            <w:r>
              <w:rPr>
                <w:spacing w:val="-39"/>
                <w:sz w:val="18"/>
              </w:rPr>
              <w:t> </w:t>
            </w:r>
            <w:r>
              <w:rPr>
                <w:sz w:val="18"/>
              </w:rPr>
              <w:t>Position</w:t>
            </w:r>
            <w:r>
              <w:rPr>
                <w:spacing w:val="-40"/>
                <w:sz w:val="18"/>
              </w:rPr>
              <w:t> </w:t>
            </w:r>
            <w:r>
              <w:rPr>
                <w:sz w:val="18"/>
              </w:rPr>
              <w:t>14</w:t>
            </w:r>
            <w:r>
              <w:rPr>
                <w:spacing w:val="-39"/>
                <w:sz w:val="18"/>
              </w:rPr>
              <w:t> </w:t>
            </w:r>
            <w:r>
              <w:rPr>
                <w:w w:val="85"/>
                <w:sz w:val="18"/>
              </w:rPr>
              <w:t>|</w:t>
            </w:r>
            <w:r>
              <w:rPr>
                <w:spacing w:val="-32"/>
                <w:w w:val="85"/>
                <w:sz w:val="18"/>
              </w:rPr>
              <w:t> </w:t>
            </w:r>
            <w:r>
              <w:rPr>
                <w:sz w:val="18"/>
              </w:rPr>
              <w:t>EMAC0 </w:t>
            </w:r>
            <w:r>
              <w:rPr>
                <w:w w:val="95"/>
                <w:sz w:val="18"/>
              </w:rPr>
              <w:t>PTP</w:t>
            </w:r>
            <w:r>
              <w:rPr>
                <w:spacing w:val="-22"/>
                <w:w w:val="95"/>
                <w:sz w:val="18"/>
              </w:rPr>
              <w:t> </w:t>
            </w:r>
            <w:r>
              <w:rPr>
                <w:w w:val="95"/>
                <w:sz w:val="18"/>
              </w:rPr>
              <w:t>Pulse-Per-Second</w:t>
            </w:r>
            <w:r>
              <w:rPr>
                <w:spacing w:val="-22"/>
                <w:w w:val="95"/>
                <w:sz w:val="18"/>
              </w:rPr>
              <w:t> </w:t>
            </w:r>
            <w:r>
              <w:rPr>
                <w:w w:val="95"/>
                <w:sz w:val="18"/>
              </w:rPr>
              <w:t>Output</w:t>
            </w:r>
            <w:r>
              <w:rPr>
                <w:spacing w:val="-21"/>
                <w:w w:val="95"/>
                <w:sz w:val="18"/>
              </w:rPr>
              <w:t> </w:t>
            </w:r>
            <w:r>
              <w:rPr>
                <w:w w:val="95"/>
                <w:sz w:val="18"/>
              </w:rPr>
              <w:t>3</w:t>
            </w:r>
            <w:r>
              <w:rPr>
                <w:spacing w:val="-21"/>
                <w:w w:val="95"/>
                <w:sz w:val="18"/>
              </w:rPr>
              <w:t> </w:t>
            </w:r>
            <w:r>
              <w:rPr>
                <w:w w:val="85"/>
                <w:sz w:val="18"/>
              </w:rPr>
              <w:t>| </w:t>
            </w:r>
            <w:r>
              <w:rPr>
                <w:sz w:val="18"/>
              </w:rPr>
              <w:t>SINC0</w:t>
            </w:r>
            <w:r>
              <w:rPr>
                <w:spacing w:val="-26"/>
                <w:sz w:val="18"/>
              </w:rPr>
              <w:t> </w:t>
            </w:r>
            <w:r>
              <w:rPr>
                <w:sz w:val="18"/>
              </w:rPr>
              <w:t>Data</w:t>
            </w:r>
            <w:r>
              <w:rPr>
                <w:spacing w:val="-25"/>
                <w:sz w:val="18"/>
              </w:rPr>
              <w:t> </w:t>
            </w:r>
            <w:r>
              <w:rPr>
                <w:sz w:val="18"/>
              </w:rPr>
              <w:t>0</w:t>
            </w:r>
            <w:r>
              <w:rPr>
                <w:spacing w:val="-26"/>
                <w:sz w:val="18"/>
              </w:rPr>
              <w:t> </w:t>
            </w:r>
            <w:r>
              <w:rPr>
                <w:w w:val="85"/>
                <w:sz w:val="18"/>
              </w:rPr>
              <w:t>|</w:t>
            </w:r>
            <w:r>
              <w:rPr>
                <w:spacing w:val="-17"/>
                <w:w w:val="85"/>
                <w:sz w:val="18"/>
              </w:rPr>
              <w:t> </w:t>
            </w:r>
            <w:r>
              <w:rPr>
                <w:sz w:val="18"/>
              </w:rPr>
              <w:t>SMC0</w:t>
            </w:r>
            <w:r>
              <w:rPr>
                <w:spacing w:val="-25"/>
                <w:sz w:val="18"/>
              </w:rPr>
              <w:t> </w:t>
            </w:r>
            <w:r>
              <w:rPr>
                <w:sz w:val="18"/>
              </w:rPr>
              <w:t>Address</w:t>
            </w:r>
            <w:r>
              <w:rPr>
                <w:spacing w:val="-25"/>
                <w:sz w:val="18"/>
              </w:rPr>
              <w:t> </w:t>
            </w:r>
            <w:r>
              <w:rPr>
                <w:sz w:val="18"/>
              </w:rPr>
              <w:t>10</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PA_15</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hanging="2"/>
              <w:rPr>
                <w:sz w:val="18"/>
              </w:rPr>
            </w:pPr>
            <w:r>
              <w:rPr>
                <w:sz w:val="18"/>
              </w:rPr>
              <w:t>Desc: </w:t>
            </w:r>
            <w:r>
              <w:rPr>
                <w:spacing w:val="-3"/>
                <w:sz w:val="18"/>
              </w:rPr>
              <w:t>PORTA </w:t>
            </w:r>
            <w:r>
              <w:rPr>
                <w:sz w:val="18"/>
              </w:rPr>
              <w:t>Position 15 </w:t>
            </w:r>
            <w:r>
              <w:rPr>
                <w:w w:val="85"/>
                <w:sz w:val="18"/>
              </w:rPr>
              <w:t>| </w:t>
            </w:r>
            <w:r>
              <w:rPr>
                <w:sz w:val="18"/>
              </w:rPr>
              <w:t>EMAC0</w:t>
            </w:r>
          </w:p>
          <w:p>
            <w:pPr>
              <w:pStyle w:val="TableParagraph"/>
              <w:spacing w:line="220" w:lineRule="atLeast" w:before="1"/>
              <w:ind w:left="57" w:right="130"/>
              <w:rPr>
                <w:sz w:val="18"/>
              </w:rPr>
            </w:pPr>
            <w:r>
              <w:rPr>
                <w:w w:val="95"/>
                <w:sz w:val="18"/>
              </w:rPr>
              <w:t>PTP Pulse-Per-Second Output 2 </w:t>
            </w:r>
            <w:r>
              <w:rPr>
                <w:w w:val="85"/>
                <w:sz w:val="18"/>
              </w:rPr>
              <w:t>| </w:t>
            </w:r>
            <w:r>
              <w:rPr>
                <w:sz w:val="18"/>
              </w:rPr>
              <w:t>SINC0 Data 1 </w:t>
            </w:r>
            <w:r>
              <w:rPr>
                <w:w w:val="85"/>
                <w:sz w:val="18"/>
              </w:rPr>
              <w:t>| </w:t>
            </w:r>
            <w:r>
              <w:rPr>
                <w:sz w:val="18"/>
              </w:rPr>
              <w:t>SMC0 Address 9</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PB_00</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1"/>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2" w:lineRule="auto"/>
              <w:ind w:left="57" w:right="22" w:hanging="1"/>
              <w:rPr>
                <w:sz w:val="18"/>
              </w:rPr>
            </w:pPr>
            <w:r>
              <w:rPr>
                <w:w w:val="95"/>
                <w:sz w:val="18"/>
              </w:rPr>
              <w:t>Desc:</w:t>
            </w:r>
            <w:r>
              <w:rPr>
                <w:spacing w:val="-28"/>
                <w:w w:val="95"/>
                <w:sz w:val="18"/>
              </w:rPr>
              <w:t> </w:t>
            </w:r>
            <w:r>
              <w:rPr>
                <w:w w:val="95"/>
                <w:sz w:val="18"/>
              </w:rPr>
              <w:t>PORTB</w:t>
            </w:r>
            <w:r>
              <w:rPr>
                <w:spacing w:val="-29"/>
                <w:w w:val="95"/>
                <w:sz w:val="18"/>
              </w:rPr>
              <w:t> </w:t>
            </w:r>
            <w:r>
              <w:rPr>
                <w:w w:val="95"/>
                <w:sz w:val="18"/>
              </w:rPr>
              <w:t>Position</w:t>
            </w:r>
            <w:r>
              <w:rPr>
                <w:spacing w:val="-28"/>
                <w:w w:val="95"/>
                <w:sz w:val="18"/>
              </w:rPr>
              <w:t> </w:t>
            </w:r>
            <w:r>
              <w:rPr>
                <w:w w:val="95"/>
                <w:sz w:val="18"/>
              </w:rPr>
              <w:t>0</w:t>
            </w:r>
            <w:r>
              <w:rPr>
                <w:spacing w:val="-28"/>
                <w:w w:val="95"/>
                <w:sz w:val="18"/>
              </w:rPr>
              <w:t> </w:t>
            </w:r>
            <w:r>
              <w:rPr>
                <w:w w:val="85"/>
                <w:sz w:val="18"/>
              </w:rPr>
              <w:t>|</w:t>
            </w:r>
            <w:r>
              <w:rPr>
                <w:spacing w:val="-23"/>
                <w:w w:val="85"/>
                <w:sz w:val="18"/>
              </w:rPr>
              <w:t> </w:t>
            </w:r>
            <w:r>
              <w:rPr>
                <w:w w:val="95"/>
                <w:sz w:val="18"/>
              </w:rPr>
              <w:t>EMAC0</w:t>
            </w:r>
            <w:r>
              <w:rPr>
                <w:spacing w:val="-28"/>
                <w:w w:val="95"/>
                <w:sz w:val="18"/>
              </w:rPr>
              <w:t> </w:t>
            </w:r>
            <w:r>
              <w:rPr>
                <w:w w:val="95"/>
                <w:sz w:val="18"/>
              </w:rPr>
              <w:t>PTP Pulse-Per-Second Output 1 </w:t>
            </w:r>
            <w:r>
              <w:rPr>
                <w:w w:val="85"/>
                <w:sz w:val="18"/>
              </w:rPr>
              <w:t>| </w:t>
            </w:r>
            <w:r>
              <w:rPr>
                <w:w w:val="95"/>
                <w:sz w:val="18"/>
              </w:rPr>
              <w:t>EPPI0 Data</w:t>
            </w:r>
            <w:r>
              <w:rPr>
                <w:spacing w:val="-16"/>
                <w:w w:val="95"/>
                <w:sz w:val="18"/>
              </w:rPr>
              <w:t> </w:t>
            </w:r>
            <w:r>
              <w:rPr>
                <w:w w:val="95"/>
                <w:sz w:val="18"/>
              </w:rPr>
              <w:t>14</w:t>
            </w:r>
            <w:r>
              <w:rPr>
                <w:spacing w:val="-16"/>
                <w:w w:val="95"/>
                <w:sz w:val="18"/>
              </w:rPr>
              <w:t> </w:t>
            </w:r>
            <w:r>
              <w:rPr>
                <w:w w:val="85"/>
                <w:sz w:val="18"/>
              </w:rPr>
              <w:t>|</w:t>
            </w:r>
            <w:r>
              <w:rPr>
                <w:spacing w:val="-8"/>
                <w:w w:val="85"/>
                <w:sz w:val="18"/>
              </w:rPr>
              <w:t> </w:t>
            </w:r>
            <w:r>
              <w:rPr>
                <w:w w:val="95"/>
                <w:sz w:val="18"/>
              </w:rPr>
              <w:t>SINC0</w:t>
            </w:r>
            <w:r>
              <w:rPr>
                <w:spacing w:val="-15"/>
                <w:w w:val="95"/>
                <w:sz w:val="18"/>
              </w:rPr>
              <w:t> </w:t>
            </w:r>
            <w:r>
              <w:rPr>
                <w:w w:val="95"/>
                <w:sz w:val="18"/>
              </w:rPr>
              <w:t>Data</w:t>
            </w:r>
            <w:r>
              <w:rPr>
                <w:spacing w:val="-14"/>
                <w:w w:val="95"/>
                <w:sz w:val="18"/>
              </w:rPr>
              <w:t> </w:t>
            </w:r>
            <w:r>
              <w:rPr>
                <w:w w:val="95"/>
                <w:sz w:val="18"/>
              </w:rPr>
              <w:t>2</w:t>
            </w:r>
            <w:r>
              <w:rPr>
                <w:spacing w:val="-14"/>
                <w:w w:val="95"/>
                <w:sz w:val="18"/>
              </w:rPr>
              <w:t> </w:t>
            </w:r>
            <w:r>
              <w:rPr>
                <w:w w:val="85"/>
                <w:sz w:val="18"/>
              </w:rPr>
              <w:t>|</w:t>
            </w:r>
            <w:r>
              <w:rPr>
                <w:spacing w:val="-10"/>
                <w:w w:val="85"/>
                <w:sz w:val="18"/>
              </w:rPr>
              <w:t> </w:t>
            </w:r>
            <w:r>
              <w:rPr>
                <w:w w:val="95"/>
                <w:sz w:val="18"/>
              </w:rPr>
              <w:t>SMC0</w:t>
            </w:r>
          </w:p>
          <w:p>
            <w:pPr>
              <w:pStyle w:val="TableParagraph"/>
              <w:spacing w:line="206" w:lineRule="exact" w:before="2"/>
              <w:ind w:left="57" w:right="-15"/>
              <w:rPr>
                <w:sz w:val="18"/>
              </w:rPr>
            </w:pPr>
            <w:r>
              <w:rPr>
                <w:w w:val="95"/>
                <w:sz w:val="18"/>
              </w:rPr>
              <w:t>Address</w:t>
            </w:r>
            <w:r>
              <w:rPr>
                <w:spacing w:val="-31"/>
                <w:w w:val="95"/>
                <w:sz w:val="18"/>
              </w:rPr>
              <w:t> </w:t>
            </w:r>
            <w:r>
              <w:rPr>
                <w:w w:val="95"/>
                <w:sz w:val="18"/>
              </w:rPr>
              <w:t>8</w:t>
            </w:r>
            <w:r>
              <w:rPr>
                <w:spacing w:val="-29"/>
                <w:w w:val="95"/>
                <w:sz w:val="18"/>
              </w:rPr>
              <w:t> </w:t>
            </w:r>
            <w:r>
              <w:rPr>
                <w:w w:val="85"/>
                <w:sz w:val="18"/>
              </w:rPr>
              <w:t>|</w:t>
            </w:r>
            <w:r>
              <w:rPr>
                <w:spacing w:val="-26"/>
                <w:w w:val="85"/>
                <w:sz w:val="18"/>
              </w:rPr>
              <w:t> </w:t>
            </w:r>
            <w:r>
              <w:rPr>
                <w:w w:val="95"/>
                <w:sz w:val="18"/>
              </w:rPr>
              <w:t>TIMER0</w:t>
            </w:r>
            <w:r>
              <w:rPr>
                <w:spacing w:val="-31"/>
                <w:w w:val="95"/>
                <w:sz w:val="18"/>
              </w:rPr>
              <w:t> </w:t>
            </w:r>
            <w:r>
              <w:rPr>
                <w:w w:val="95"/>
                <w:sz w:val="18"/>
              </w:rPr>
              <w:t>Alternate</w:t>
            </w:r>
            <w:r>
              <w:rPr>
                <w:spacing w:val="-30"/>
                <w:w w:val="95"/>
                <w:sz w:val="18"/>
              </w:rPr>
              <w:t> </w:t>
            </w:r>
            <w:r>
              <w:rPr>
                <w:w w:val="95"/>
                <w:sz w:val="18"/>
              </w:rPr>
              <w:t>Clock</w:t>
            </w:r>
            <w:r>
              <w:rPr>
                <w:spacing w:val="-31"/>
                <w:w w:val="95"/>
                <w:sz w:val="18"/>
              </w:rPr>
              <w:t> </w:t>
            </w:r>
            <w:r>
              <w:rPr>
                <w:w w:val="95"/>
                <w:sz w:val="18"/>
              </w:rPr>
              <w:t>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PB_01</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1"/>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2" w:lineRule="auto"/>
              <w:ind w:left="57" w:right="22" w:hanging="1"/>
              <w:rPr>
                <w:sz w:val="18"/>
              </w:rPr>
            </w:pPr>
            <w:r>
              <w:rPr>
                <w:w w:val="95"/>
                <w:sz w:val="18"/>
              </w:rPr>
              <w:t>Desc:</w:t>
            </w:r>
            <w:r>
              <w:rPr>
                <w:spacing w:val="-28"/>
                <w:w w:val="95"/>
                <w:sz w:val="18"/>
              </w:rPr>
              <w:t> </w:t>
            </w:r>
            <w:r>
              <w:rPr>
                <w:w w:val="95"/>
                <w:sz w:val="18"/>
              </w:rPr>
              <w:t>PORTB</w:t>
            </w:r>
            <w:r>
              <w:rPr>
                <w:spacing w:val="-29"/>
                <w:w w:val="95"/>
                <w:sz w:val="18"/>
              </w:rPr>
              <w:t> </w:t>
            </w:r>
            <w:r>
              <w:rPr>
                <w:w w:val="95"/>
                <w:sz w:val="18"/>
              </w:rPr>
              <w:t>Position</w:t>
            </w:r>
            <w:r>
              <w:rPr>
                <w:spacing w:val="-28"/>
                <w:w w:val="95"/>
                <w:sz w:val="18"/>
              </w:rPr>
              <w:t> </w:t>
            </w:r>
            <w:r>
              <w:rPr>
                <w:w w:val="95"/>
                <w:sz w:val="18"/>
              </w:rPr>
              <w:t>1</w:t>
            </w:r>
            <w:r>
              <w:rPr>
                <w:spacing w:val="-28"/>
                <w:w w:val="95"/>
                <w:sz w:val="18"/>
              </w:rPr>
              <w:t> </w:t>
            </w:r>
            <w:r>
              <w:rPr>
                <w:w w:val="85"/>
                <w:sz w:val="18"/>
              </w:rPr>
              <w:t>|</w:t>
            </w:r>
            <w:r>
              <w:rPr>
                <w:spacing w:val="-23"/>
                <w:w w:val="85"/>
                <w:sz w:val="18"/>
              </w:rPr>
              <w:t> </w:t>
            </w:r>
            <w:r>
              <w:rPr>
                <w:w w:val="95"/>
                <w:sz w:val="18"/>
              </w:rPr>
              <w:t>EMAC0</w:t>
            </w:r>
            <w:r>
              <w:rPr>
                <w:spacing w:val="-28"/>
                <w:w w:val="95"/>
                <w:sz w:val="18"/>
              </w:rPr>
              <w:t> </w:t>
            </w:r>
            <w:r>
              <w:rPr>
                <w:w w:val="95"/>
                <w:sz w:val="18"/>
              </w:rPr>
              <w:t>PTP Pulse-Per-Second Output 0 </w:t>
            </w:r>
            <w:r>
              <w:rPr>
                <w:w w:val="85"/>
                <w:sz w:val="18"/>
              </w:rPr>
              <w:t>| </w:t>
            </w:r>
            <w:r>
              <w:rPr>
                <w:w w:val="95"/>
                <w:sz w:val="18"/>
              </w:rPr>
              <w:t>EPPI0 Data</w:t>
            </w:r>
            <w:r>
              <w:rPr>
                <w:spacing w:val="-16"/>
                <w:w w:val="95"/>
                <w:sz w:val="18"/>
              </w:rPr>
              <w:t> </w:t>
            </w:r>
            <w:r>
              <w:rPr>
                <w:w w:val="95"/>
                <w:sz w:val="18"/>
              </w:rPr>
              <w:t>15</w:t>
            </w:r>
            <w:r>
              <w:rPr>
                <w:spacing w:val="-16"/>
                <w:w w:val="95"/>
                <w:sz w:val="18"/>
              </w:rPr>
              <w:t> </w:t>
            </w:r>
            <w:r>
              <w:rPr>
                <w:w w:val="85"/>
                <w:sz w:val="18"/>
              </w:rPr>
              <w:t>|</w:t>
            </w:r>
            <w:r>
              <w:rPr>
                <w:spacing w:val="-9"/>
                <w:w w:val="85"/>
                <w:sz w:val="18"/>
              </w:rPr>
              <w:t> </w:t>
            </w:r>
            <w:r>
              <w:rPr>
                <w:w w:val="95"/>
                <w:sz w:val="18"/>
              </w:rPr>
              <w:t>SINC0</w:t>
            </w:r>
            <w:r>
              <w:rPr>
                <w:spacing w:val="-15"/>
                <w:w w:val="95"/>
                <w:sz w:val="18"/>
              </w:rPr>
              <w:t> </w:t>
            </w:r>
            <w:r>
              <w:rPr>
                <w:w w:val="95"/>
                <w:sz w:val="18"/>
              </w:rPr>
              <w:t>Clock</w:t>
            </w:r>
            <w:r>
              <w:rPr>
                <w:spacing w:val="-14"/>
                <w:w w:val="95"/>
                <w:sz w:val="18"/>
              </w:rPr>
              <w:t> </w:t>
            </w:r>
            <w:r>
              <w:rPr>
                <w:w w:val="95"/>
                <w:sz w:val="18"/>
              </w:rPr>
              <w:t>0</w:t>
            </w:r>
            <w:r>
              <w:rPr>
                <w:spacing w:val="-16"/>
                <w:w w:val="95"/>
                <w:sz w:val="18"/>
              </w:rPr>
              <w:t> </w:t>
            </w:r>
            <w:r>
              <w:rPr>
                <w:w w:val="85"/>
                <w:sz w:val="18"/>
              </w:rPr>
              <w:t>|</w:t>
            </w:r>
            <w:r>
              <w:rPr>
                <w:spacing w:val="-9"/>
                <w:w w:val="85"/>
                <w:sz w:val="18"/>
              </w:rPr>
              <w:t> </w:t>
            </w:r>
            <w:r>
              <w:rPr>
                <w:w w:val="95"/>
                <w:sz w:val="18"/>
              </w:rPr>
              <w:t>SMC0</w:t>
            </w:r>
          </w:p>
          <w:p>
            <w:pPr>
              <w:pStyle w:val="TableParagraph"/>
              <w:spacing w:line="206" w:lineRule="exact" w:before="2"/>
              <w:ind w:left="57" w:right="-15"/>
              <w:rPr>
                <w:sz w:val="18"/>
              </w:rPr>
            </w:pPr>
            <w:r>
              <w:rPr>
                <w:w w:val="95"/>
                <w:sz w:val="18"/>
              </w:rPr>
              <w:t>Address</w:t>
            </w:r>
            <w:r>
              <w:rPr>
                <w:spacing w:val="-31"/>
                <w:w w:val="95"/>
                <w:sz w:val="18"/>
              </w:rPr>
              <w:t> </w:t>
            </w:r>
            <w:r>
              <w:rPr>
                <w:w w:val="95"/>
                <w:sz w:val="18"/>
              </w:rPr>
              <w:t>7</w:t>
            </w:r>
            <w:r>
              <w:rPr>
                <w:spacing w:val="-29"/>
                <w:w w:val="95"/>
                <w:sz w:val="18"/>
              </w:rPr>
              <w:t> </w:t>
            </w:r>
            <w:r>
              <w:rPr>
                <w:w w:val="85"/>
                <w:sz w:val="18"/>
              </w:rPr>
              <w:t>|</w:t>
            </w:r>
            <w:r>
              <w:rPr>
                <w:spacing w:val="-26"/>
                <w:w w:val="85"/>
                <w:sz w:val="18"/>
              </w:rPr>
              <w:t> </w:t>
            </w:r>
            <w:r>
              <w:rPr>
                <w:w w:val="95"/>
                <w:sz w:val="18"/>
              </w:rPr>
              <w:t>TIMER0</w:t>
            </w:r>
            <w:r>
              <w:rPr>
                <w:spacing w:val="-31"/>
                <w:w w:val="95"/>
                <w:sz w:val="18"/>
              </w:rPr>
              <w:t> </w:t>
            </w:r>
            <w:r>
              <w:rPr>
                <w:w w:val="95"/>
                <w:sz w:val="18"/>
              </w:rPr>
              <w:t>Alternate</w:t>
            </w:r>
            <w:r>
              <w:rPr>
                <w:spacing w:val="-30"/>
                <w:w w:val="95"/>
                <w:sz w:val="18"/>
              </w:rPr>
              <w:t> </w:t>
            </w:r>
            <w:r>
              <w:rPr>
                <w:w w:val="95"/>
                <w:sz w:val="18"/>
              </w:rPr>
              <w:t>Clock</w:t>
            </w:r>
            <w:r>
              <w:rPr>
                <w:spacing w:val="-31"/>
                <w:w w:val="95"/>
                <w:sz w:val="18"/>
              </w:rPr>
              <w:t> </w:t>
            </w:r>
            <w:r>
              <w:rPr>
                <w:w w:val="95"/>
                <w:sz w:val="18"/>
              </w:rPr>
              <w:t>4</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PB_02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1"/>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20" w:lineRule="atLeast" w:before="15"/>
              <w:ind w:left="57" w:right="22" w:hanging="1"/>
              <w:jc w:val="both"/>
              <w:rPr>
                <w:sz w:val="18"/>
              </w:rPr>
            </w:pPr>
            <w:r>
              <w:rPr>
                <w:w w:val="95"/>
                <w:sz w:val="18"/>
              </w:rPr>
              <w:t>Desc:</w:t>
            </w:r>
            <w:r>
              <w:rPr>
                <w:spacing w:val="-28"/>
                <w:w w:val="95"/>
                <w:sz w:val="18"/>
              </w:rPr>
              <w:t> </w:t>
            </w:r>
            <w:r>
              <w:rPr>
                <w:w w:val="95"/>
                <w:sz w:val="18"/>
              </w:rPr>
              <w:t>PORTB</w:t>
            </w:r>
            <w:r>
              <w:rPr>
                <w:spacing w:val="-29"/>
                <w:w w:val="95"/>
                <w:sz w:val="18"/>
              </w:rPr>
              <w:t> </w:t>
            </w:r>
            <w:r>
              <w:rPr>
                <w:w w:val="95"/>
                <w:sz w:val="18"/>
              </w:rPr>
              <w:t>Position</w:t>
            </w:r>
            <w:r>
              <w:rPr>
                <w:spacing w:val="-28"/>
                <w:w w:val="95"/>
                <w:sz w:val="18"/>
              </w:rPr>
              <w:t> </w:t>
            </w:r>
            <w:r>
              <w:rPr>
                <w:w w:val="95"/>
                <w:sz w:val="18"/>
              </w:rPr>
              <w:t>2</w:t>
            </w:r>
            <w:r>
              <w:rPr>
                <w:spacing w:val="-28"/>
                <w:w w:val="95"/>
                <w:sz w:val="18"/>
              </w:rPr>
              <w:t> </w:t>
            </w:r>
            <w:r>
              <w:rPr>
                <w:w w:val="85"/>
                <w:sz w:val="18"/>
              </w:rPr>
              <w:t>|</w:t>
            </w:r>
            <w:r>
              <w:rPr>
                <w:spacing w:val="-23"/>
                <w:w w:val="85"/>
                <w:sz w:val="18"/>
              </w:rPr>
              <w:t> </w:t>
            </w:r>
            <w:r>
              <w:rPr>
                <w:w w:val="95"/>
                <w:sz w:val="18"/>
              </w:rPr>
              <w:t>EMAC0</w:t>
            </w:r>
            <w:r>
              <w:rPr>
                <w:spacing w:val="-28"/>
                <w:w w:val="95"/>
                <w:sz w:val="18"/>
              </w:rPr>
              <w:t> </w:t>
            </w:r>
            <w:r>
              <w:rPr>
                <w:w w:val="95"/>
                <w:sz w:val="18"/>
              </w:rPr>
              <w:t>PTP Clock</w:t>
            </w:r>
            <w:r>
              <w:rPr>
                <w:spacing w:val="-25"/>
                <w:w w:val="95"/>
                <w:sz w:val="18"/>
              </w:rPr>
              <w:t> </w:t>
            </w:r>
            <w:r>
              <w:rPr>
                <w:w w:val="95"/>
                <w:sz w:val="18"/>
              </w:rPr>
              <w:t>Input</w:t>
            </w:r>
            <w:r>
              <w:rPr>
                <w:spacing w:val="-25"/>
                <w:w w:val="95"/>
                <w:sz w:val="18"/>
              </w:rPr>
              <w:t> </w:t>
            </w:r>
            <w:r>
              <w:rPr>
                <w:w w:val="95"/>
                <w:sz w:val="18"/>
              </w:rPr>
              <w:t>0</w:t>
            </w:r>
            <w:r>
              <w:rPr>
                <w:spacing w:val="-25"/>
                <w:w w:val="95"/>
                <w:sz w:val="18"/>
              </w:rPr>
              <w:t> </w:t>
            </w:r>
            <w:r>
              <w:rPr>
                <w:w w:val="85"/>
                <w:sz w:val="18"/>
              </w:rPr>
              <w:t>|</w:t>
            </w:r>
            <w:r>
              <w:rPr>
                <w:spacing w:val="-20"/>
                <w:w w:val="85"/>
                <w:sz w:val="18"/>
              </w:rPr>
              <w:t> </w:t>
            </w:r>
            <w:r>
              <w:rPr>
                <w:w w:val="95"/>
                <w:sz w:val="18"/>
              </w:rPr>
              <w:t>EPPI0</w:t>
            </w:r>
            <w:r>
              <w:rPr>
                <w:spacing w:val="-24"/>
                <w:w w:val="95"/>
                <w:sz w:val="18"/>
              </w:rPr>
              <w:t> </w:t>
            </w:r>
            <w:r>
              <w:rPr>
                <w:w w:val="95"/>
                <w:sz w:val="18"/>
              </w:rPr>
              <w:t>Data</w:t>
            </w:r>
            <w:r>
              <w:rPr>
                <w:spacing w:val="-24"/>
                <w:w w:val="95"/>
                <w:sz w:val="18"/>
              </w:rPr>
              <w:t> </w:t>
            </w:r>
            <w:r>
              <w:rPr>
                <w:w w:val="95"/>
                <w:sz w:val="18"/>
              </w:rPr>
              <w:t>16</w:t>
            </w:r>
            <w:r>
              <w:rPr>
                <w:spacing w:val="-25"/>
                <w:w w:val="95"/>
                <w:sz w:val="18"/>
              </w:rPr>
              <w:t> </w:t>
            </w:r>
            <w:r>
              <w:rPr>
                <w:w w:val="85"/>
                <w:sz w:val="18"/>
              </w:rPr>
              <w:t>|</w:t>
            </w:r>
            <w:r>
              <w:rPr>
                <w:spacing w:val="-20"/>
                <w:w w:val="85"/>
                <w:sz w:val="18"/>
              </w:rPr>
              <w:t> </w:t>
            </w:r>
            <w:r>
              <w:rPr>
                <w:w w:val="95"/>
                <w:sz w:val="18"/>
              </w:rPr>
              <w:t>SMC0 Address</w:t>
            </w:r>
            <w:r>
              <w:rPr>
                <w:spacing w:val="-17"/>
                <w:w w:val="95"/>
                <w:sz w:val="18"/>
              </w:rPr>
              <w:t> </w:t>
            </w:r>
            <w:r>
              <w:rPr>
                <w:w w:val="95"/>
                <w:sz w:val="18"/>
              </w:rPr>
              <w:t>4</w:t>
            </w:r>
            <w:r>
              <w:rPr>
                <w:spacing w:val="-17"/>
                <w:w w:val="95"/>
                <w:sz w:val="18"/>
              </w:rPr>
              <w:t> </w:t>
            </w:r>
            <w:r>
              <w:rPr>
                <w:w w:val="85"/>
                <w:sz w:val="18"/>
              </w:rPr>
              <w:t>|</w:t>
            </w:r>
            <w:r>
              <w:rPr>
                <w:spacing w:val="-12"/>
                <w:w w:val="85"/>
                <w:sz w:val="18"/>
              </w:rPr>
              <w:t> </w:t>
            </w:r>
            <w:r>
              <w:rPr>
                <w:w w:val="95"/>
                <w:sz w:val="18"/>
              </w:rPr>
              <w:t>UART1</w:t>
            </w:r>
            <w:r>
              <w:rPr>
                <w:spacing w:val="-16"/>
                <w:w w:val="95"/>
                <w:sz w:val="18"/>
              </w:rPr>
              <w:t> </w:t>
            </w:r>
            <w:r>
              <w:rPr>
                <w:w w:val="95"/>
                <w:sz w:val="18"/>
              </w:rPr>
              <w:t>Transmit</w:t>
            </w:r>
          </w:p>
        </w:tc>
      </w:tr>
      <w:tr>
        <w:trPr>
          <w:trHeight w:val="258"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897"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PB_03</w:t>
            </w:r>
          </w:p>
        </w:tc>
        <w:tc>
          <w:tcPr>
            <w:tcW w:w="1062"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61"/>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PullDown</w:t>
            </w:r>
          </w:p>
        </w:tc>
        <w:tc>
          <w:tcPr>
            <w:tcW w:w="902"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VDD_EXT</w:t>
            </w:r>
          </w:p>
        </w:tc>
        <w:tc>
          <w:tcPr>
            <w:tcW w:w="2734" w:type="dxa"/>
            <w:tcBorders>
              <w:top w:val="single" w:sz="4" w:space="0" w:color="000000"/>
              <w:left w:val="single" w:sz="4" w:space="0" w:color="000000"/>
            </w:tcBorders>
          </w:tcPr>
          <w:p>
            <w:pPr>
              <w:pStyle w:val="TableParagraph"/>
              <w:spacing w:line="252" w:lineRule="auto" w:before="10"/>
              <w:ind w:left="57" w:right="18"/>
              <w:jc w:val="both"/>
              <w:rPr>
                <w:sz w:val="18"/>
              </w:rPr>
            </w:pPr>
            <w:r>
              <w:rPr>
                <w:w w:val="95"/>
                <w:sz w:val="18"/>
              </w:rPr>
              <w:t>Desc:</w:t>
            </w:r>
            <w:r>
              <w:rPr>
                <w:spacing w:val="-28"/>
                <w:w w:val="95"/>
                <w:sz w:val="18"/>
              </w:rPr>
              <w:t> </w:t>
            </w:r>
            <w:r>
              <w:rPr>
                <w:w w:val="95"/>
                <w:sz w:val="18"/>
              </w:rPr>
              <w:t>PORTB</w:t>
            </w:r>
            <w:r>
              <w:rPr>
                <w:spacing w:val="-28"/>
                <w:w w:val="95"/>
                <w:sz w:val="18"/>
              </w:rPr>
              <w:t> </w:t>
            </w:r>
            <w:r>
              <w:rPr>
                <w:w w:val="95"/>
                <w:sz w:val="18"/>
              </w:rPr>
              <w:t>Position</w:t>
            </w:r>
            <w:r>
              <w:rPr>
                <w:spacing w:val="-28"/>
                <w:w w:val="95"/>
                <w:sz w:val="18"/>
              </w:rPr>
              <w:t> </w:t>
            </w:r>
            <w:r>
              <w:rPr>
                <w:w w:val="95"/>
                <w:sz w:val="18"/>
              </w:rPr>
              <w:t>3</w:t>
            </w:r>
            <w:r>
              <w:rPr>
                <w:spacing w:val="-28"/>
                <w:w w:val="95"/>
                <w:sz w:val="18"/>
              </w:rPr>
              <w:t> </w:t>
            </w:r>
            <w:r>
              <w:rPr>
                <w:w w:val="85"/>
                <w:sz w:val="18"/>
              </w:rPr>
              <w:t>|</w:t>
            </w:r>
            <w:r>
              <w:rPr>
                <w:spacing w:val="-24"/>
                <w:w w:val="85"/>
                <w:sz w:val="18"/>
              </w:rPr>
              <w:t> </w:t>
            </w:r>
            <w:r>
              <w:rPr>
                <w:w w:val="95"/>
                <w:sz w:val="18"/>
              </w:rPr>
              <w:t>EMAC0</w:t>
            </w:r>
            <w:r>
              <w:rPr>
                <w:spacing w:val="-28"/>
                <w:w w:val="95"/>
                <w:sz w:val="18"/>
              </w:rPr>
              <w:t> </w:t>
            </w:r>
            <w:r>
              <w:rPr>
                <w:w w:val="95"/>
                <w:sz w:val="18"/>
              </w:rPr>
              <w:t>PTP Auxiliary</w:t>
            </w:r>
            <w:r>
              <w:rPr>
                <w:spacing w:val="-38"/>
                <w:w w:val="95"/>
                <w:sz w:val="18"/>
              </w:rPr>
              <w:t> </w:t>
            </w:r>
            <w:r>
              <w:rPr>
                <w:w w:val="95"/>
                <w:sz w:val="18"/>
              </w:rPr>
              <w:t>Trigger</w:t>
            </w:r>
            <w:r>
              <w:rPr>
                <w:spacing w:val="-36"/>
                <w:w w:val="95"/>
                <w:sz w:val="18"/>
              </w:rPr>
              <w:t> </w:t>
            </w:r>
            <w:r>
              <w:rPr>
                <w:w w:val="95"/>
                <w:sz w:val="18"/>
              </w:rPr>
              <w:t>Input</w:t>
            </w:r>
            <w:r>
              <w:rPr>
                <w:spacing w:val="-37"/>
                <w:w w:val="95"/>
                <w:sz w:val="18"/>
              </w:rPr>
              <w:t> </w:t>
            </w:r>
            <w:r>
              <w:rPr>
                <w:w w:val="95"/>
                <w:sz w:val="18"/>
              </w:rPr>
              <w:t>0</w:t>
            </w:r>
            <w:r>
              <w:rPr>
                <w:spacing w:val="-38"/>
                <w:w w:val="95"/>
                <w:sz w:val="18"/>
              </w:rPr>
              <w:t> </w:t>
            </w:r>
            <w:r>
              <w:rPr>
                <w:w w:val="85"/>
                <w:sz w:val="18"/>
              </w:rPr>
              <w:t>|</w:t>
            </w:r>
            <w:r>
              <w:rPr>
                <w:spacing w:val="-31"/>
                <w:w w:val="85"/>
                <w:sz w:val="18"/>
              </w:rPr>
              <w:t> </w:t>
            </w:r>
            <w:r>
              <w:rPr>
                <w:w w:val="95"/>
                <w:sz w:val="18"/>
              </w:rPr>
              <w:t>EPPI0</w:t>
            </w:r>
            <w:r>
              <w:rPr>
                <w:spacing w:val="-37"/>
                <w:w w:val="95"/>
                <w:sz w:val="18"/>
              </w:rPr>
              <w:t> </w:t>
            </w:r>
            <w:r>
              <w:rPr>
                <w:w w:val="95"/>
                <w:sz w:val="18"/>
              </w:rPr>
              <w:t>Data 17</w:t>
            </w:r>
            <w:r>
              <w:rPr>
                <w:spacing w:val="-33"/>
                <w:w w:val="95"/>
                <w:sz w:val="18"/>
              </w:rPr>
              <w:t> </w:t>
            </w:r>
            <w:r>
              <w:rPr>
                <w:w w:val="85"/>
                <w:sz w:val="18"/>
              </w:rPr>
              <w:t>|</w:t>
            </w:r>
            <w:r>
              <w:rPr>
                <w:spacing w:val="-28"/>
                <w:w w:val="85"/>
                <w:sz w:val="18"/>
              </w:rPr>
              <w:t> </w:t>
            </w:r>
            <w:r>
              <w:rPr>
                <w:w w:val="95"/>
                <w:sz w:val="18"/>
              </w:rPr>
              <w:t>SMC0</w:t>
            </w:r>
            <w:r>
              <w:rPr>
                <w:spacing w:val="-33"/>
                <w:w w:val="95"/>
                <w:sz w:val="18"/>
              </w:rPr>
              <w:t> </w:t>
            </w:r>
            <w:r>
              <w:rPr>
                <w:w w:val="95"/>
                <w:sz w:val="18"/>
              </w:rPr>
              <w:t>Address</w:t>
            </w:r>
            <w:r>
              <w:rPr>
                <w:spacing w:val="-32"/>
                <w:w w:val="95"/>
                <w:sz w:val="18"/>
              </w:rPr>
              <w:t> </w:t>
            </w:r>
            <w:r>
              <w:rPr>
                <w:w w:val="95"/>
                <w:sz w:val="18"/>
              </w:rPr>
              <w:t>3</w:t>
            </w:r>
            <w:r>
              <w:rPr>
                <w:spacing w:val="-32"/>
                <w:w w:val="95"/>
                <w:sz w:val="18"/>
              </w:rPr>
              <w:t> </w:t>
            </w:r>
            <w:r>
              <w:rPr>
                <w:w w:val="85"/>
                <w:sz w:val="18"/>
              </w:rPr>
              <w:t>|</w:t>
            </w:r>
            <w:r>
              <w:rPr>
                <w:spacing w:val="-27"/>
                <w:w w:val="85"/>
                <w:sz w:val="18"/>
              </w:rPr>
              <w:t> </w:t>
            </w:r>
            <w:r>
              <w:rPr>
                <w:w w:val="95"/>
                <w:sz w:val="18"/>
              </w:rPr>
              <w:t>UART1</w:t>
            </w:r>
            <w:r>
              <w:rPr>
                <w:spacing w:val="-33"/>
                <w:w w:val="95"/>
                <w:sz w:val="18"/>
              </w:rPr>
              <w:t> </w:t>
            </w:r>
            <w:r>
              <w:rPr>
                <w:w w:val="95"/>
                <w:sz w:val="18"/>
              </w:rPr>
              <w:t>Receive</w:t>
            </w:r>
          </w:p>
          <w:p>
            <w:pPr>
              <w:pStyle w:val="TableParagraph"/>
              <w:spacing w:line="206" w:lineRule="exact" w:before="3"/>
              <w:ind w:left="57"/>
              <w:jc w:val="both"/>
              <w:rPr>
                <w:sz w:val="18"/>
              </w:rPr>
            </w:pPr>
            <w:r>
              <w:rPr>
                <w:w w:val="85"/>
                <w:sz w:val="18"/>
              </w:rPr>
              <w:t>|</w:t>
            </w:r>
            <w:r>
              <w:rPr>
                <w:spacing w:val="-15"/>
                <w:w w:val="85"/>
                <w:sz w:val="18"/>
              </w:rPr>
              <w:t> </w:t>
            </w:r>
            <w:r>
              <w:rPr>
                <w:w w:val="95"/>
                <w:sz w:val="18"/>
              </w:rPr>
              <w:t>TIMER0</w:t>
            </w:r>
            <w:r>
              <w:rPr>
                <w:spacing w:val="-22"/>
                <w:w w:val="95"/>
                <w:sz w:val="18"/>
              </w:rPr>
              <w:t> </w:t>
            </w:r>
            <w:r>
              <w:rPr>
                <w:w w:val="95"/>
                <w:sz w:val="18"/>
              </w:rPr>
              <w:t>Alternate</w:t>
            </w:r>
            <w:r>
              <w:rPr>
                <w:spacing w:val="-21"/>
                <w:w w:val="95"/>
                <w:sz w:val="18"/>
              </w:rPr>
              <w:t> </w:t>
            </w:r>
            <w:r>
              <w:rPr>
                <w:w w:val="95"/>
                <w:sz w:val="18"/>
              </w:rPr>
              <w:t>Capture</w:t>
            </w:r>
            <w:r>
              <w:rPr>
                <w:spacing w:val="-21"/>
                <w:w w:val="95"/>
                <w:sz w:val="18"/>
              </w:rPr>
              <w:t> </w:t>
            </w:r>
            <w:r>
              <w:rPr>
                <w:w w:val="95"/>
                <w:sz w:val="18"/>
              </w:rPr>
              <w:t>Input</w:t>
            </w:r>
            <w:r>
              <w:rPr>
                <w:spacing w:val="-21"/>
                <w:w w:val="95"/>
                <w:sz w:val="18"/>
              </w:rPr>
              <w:t> </w:t>
            </w:r>
            <w:r>
              <w:rPr>
                <w:w w:val="95"/>
                <w:sz w:val="18"/>
              </w:rPr>
              <w:t>1</w:t>
            </w:r>
          </w:p>
        </w:tc>
      </w:tr>
      <w:tr>
        <w:trPr>
          <w:trHeight w:val="251"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1132" w:hRule="atLeast"/>
        </w:trPr>
        <w:tc>
          <w:tcPr>
            <w:tcW w:w="1564" w:type="dxa"/>
            <w:tcBorders>
              <w:right w:val="single" w:sz="4" w:space="0" w:color="000000"/>
            </w:tcBorders>
          </w:tcPr>
          <w:p>
            <w:pPr>
              <w:pStyle w:val="TableParagraph"/>
              <w:ind w:left="64"/>
              <w:rPr>
                <w:sz w:val="18"/>
              </w:rPr>
            </w:pPr>
            <w:r>
              <w:rPr>
                <w:sz w:val="18"/>
              </w:rPr>
              <w:t>PB_04</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8"/>
              <w:rPr>
                <w:sz w:val="18"/>
              </w:rPr>
            </w:pPr>
            <w:r>
              <w:rPr>
                <w:w w:val="95"/>
                <w:sz w:val="18"/>
              </w:rPr>
              <w:t>Desc:</w:t>
            </w:r>
            <w:r>
              <w:rPr>
                <w:spacing w:val="-26"/>
                <w:w w:val="95"/>
                <w:sz w:val="18"/>
              </w:rPr>
              <w:t> </w:t>
            </w:r>
            <w:r>
              <w:rPr>
                <w:w w:val="95"/>
                <w:sz w:val="18"/>
              </w:rPr>
              <w:t>PORTB</w:t>
            </w:r>
            <w:r>
              <w:rPr>
                <w:spacing w:val="-25"/>
                <w:w w:val="95"/>
                <w:sz w:val="18"/>
              </w:rPr>
              <w:t> </w:t>
            </w:r>
            <w:r>
              <w:rPr>
                <w:w w:val="95"/>
                <w:sz w:val="18"/>
              </w:rPr>
              <w:t>Position</w:t>
            </w:r>
            <w:r>
              <w:rPr>
                <w:spacing w:val="-25"/>
                <w:w w:val="95"/>
                <w:sz w:val="18"/>
              </w:rPr>
              <w:t> </w:t>
            </w:r>
            <w:r>
              <w:rPr>
                <w:w w:val="95"/>
                <w:sz w:val="18"/>
              </w:rPr>
              <w:t>4</w:t>
            </w:r>
            <w:r>
              <w:rPr>
                <w:spacing w:val="-26"/>
                <w:w w:val="95"/>
                <w:sz w:val="18"/>
              </w:rPr>
              <w:t> </w:t>
            </w:r>
            <w:r>
              <w:rPr>
                <w:w w:val="85"/>
                <w:sz w:val="18"/>
              </w:rPr>
              <w:t>|</w:t>
            </w:r>
            <w:r>
              <w:rPr>
                <w:spacing w:val="-20"/>
                <w:w w:val="85"/>
                <w:sz w:val="18"/>
              </w:rPr>
              <w:t> </w:t>
            </w:r>
            <w:r>
              <w:rPr>
                <w:w w:val="95"/>
                <w:sz w:val="18"/>
              </w:rPr>
              <w:t>EPPI0</w:t>
            </w:r>
            <w:r>
              <w:rPr>
                <w:spacing w:val="-24"/>
                <w:w w:val="95"/>
                <w:sz w:val="18"/>
              </w:rPr>
              <w:t> </w:t>
            </w:r>
            <w:r>
              <w:rPr>
                <w:w w:val="95"/>
                <w:sz w:val="18"/>
              </w:rPr>
              <w:t>Data </w:t>
            </w:r>
            <w:r>
              <w:rPr>
                <w:sz w:val="18"/>
              </w:rPr>
              <w:t>12 </w:t>
            </w:r>
            <w:r>
              <w:rPr>
                <w:w w:val="85"/>
                <w:sz w:val="18"/>
              </w:rPr>
              <w:t>| </w:t>
            </w:r>
            <w:r>
              <w:rPr>
                <w:sz w:val="18"/>
              </w:rPr>
              <w:t>MLB0 Single-Ended Clock </w:t>
            </w:r>
            <w:r>
              <w:rPr>
                <w:w w:val="85"/>
                <w:sz w:val="18"/>
              </w:rPr>
              <w:t>| </w:t>
            </w:r>
            <w:r>
              <w:rPr>
                <w:sz w:val="18"/>
              </w:rPr>
              <w:t>SINC0</w:t>
            </w:r>
            <w:r>
              <w:rPr>
                <w:spacing w:val="-29"/>
                <w:sz w:val="18"/>
              </w:rPr>
              <w:t> </w:t>
            </w:r>
            <w:r>
              <w:rPr>
                <w:sz w:val="18"/>
              </w:rPr>
              <w:t>Data</w:t>
            </w:r>
            <w:r>
              <w:rPr>
                <w:spacing w:val="-28"/>
                <w:sz w:val="18"/>
              </w:rPr>
              <w:t> </w:t>
            </w:r>
            <w:r>
              <w:rPr>
                <w:sz w:val="18"/>
              </w:rPr>
              <w:t>3</w:t>
            </w:r>
            <w:r>
              <w:rPr>
                <w:spacing w:val="-29"/>
                <w:sz w:val="18"/>
              </w:rPr>
              <w:t> </w:t>
            </w:r>
            <w:r>
              <w:rPr>
                <w:w w:val="85"/>
                <w:sz w:val="18"/>
              </w:rPr>
              <w:t>|</w:t>
            </w:r>
            <w:r>
              <w:rPr>
                <w:spacing w:val="-20"/>
                <w:w w:val="85"/>
                <w:sz w:val="18"/>
              </w:rPr>
              <w:t> </w:t>
            </w:r>
            <w:r>
              <w:rPr>
                <w:sz w:val="18"/>
              </w:rPr>
              <w:t>SMC0</w:t>
            </w:r>
            <w:r>
              <w:rPr>
                <w:spacing w:val="-28"/>
                <w:sz w:val="18"/>
              </w:rPr>
              <w:t> </w:t>
            </w:r>
            <w:r>
              <w:rPr>
                <w:sz w:val="18"/>
              </w:rPr>
              <w:t>Asynchronous </w:t>
            </w:r>
            <w:r>
              <w:rPr>
                <w:w w:val="95"/>
                <w:sz w:val="18"/>
              </w:rPr>
              <w:t>Ready</w:t>
            </w:r>
            <w:r>
              <w:rPr>
                <w:spacing w:val="-34"/>
                <w:w w:val="95"/>
                <w:sz w:val="18"/>
              </w:rPr>
              <w:t> </w:t>
            </w:r>
            <w:r>
              <w:rPr>
                <w:w w:val="85"/>
                <w:sz w:val="18"/>
              </w:rPr>
              <w:t>|</w:t>
            </w:r>
            <w:r>
              <w:rPr>
                <w:spacing w:val="-28"/>
                <w:w w:val="85"/>
                <w:sz w:val="18"/>
              </w:rPr>
              <w:t> </w:t>
            </w:r>
            <w:r>
              <w:rPr>
                <w:w w:val="95"/>
                <w:sz w:val="18"/>
              </w:rPr>
              <w:t>EMAC0</w:t>
            </w:r>
            <w:r>
              <w:rPr>
                <w:spacing w:val="-33"/>
                <w:w w:val="95"/>
                <w:sz w:val="18"/>
              </w:rPr>
              <w:t> </w:t>
            </w:r>
            <w:r>
              <w:rPr>
                <w:w w:val="95"/>
                <w:sz w:val="18"/>
              </w:rPr>
              <w:t>PTP</w:t>
            </w:r>
            <w:r>
              <w:rPr>
                <w:spacing w:val="-33"/>
                <w:w w:val="95"/>
                <w:sz w:val="18"/>
              </w:rPr>
              <w:t> </w:t>
            </w:r>
            <w:r>
              <w:rPr>
                <w:w w:val="95"/>
                <w:sz w:val="18"/>
              </w:rPr>
              <w:t>Auxiliary</w:t>
            </w:r>
            <w:r>
              <w:rPr>
                <w:spacing w:val="-33"/>
                <w:w w:val="95"/>
                <w:sz w:val="18"/>
              </w:rPr>
              <w:t> </w:t>
            </w:r>
            <w:r>
              <w:rPr>
                <w:w w:val="95"/>
                <w:sz w:val="18"/>
              </w:rPr>
              <w:t>Trigger</w:t>
            </w:r>
          </w:p>
          <w:p>
            <w:pPr>
              <w:pStyle w:val="TableParagraph"/>
              <w:spacing w:line="206" w:lineRule="exact" w:before="3"/>
              <w:ind w:left="57"/>
              <w:rPr>
                <w:sz w:val="18"/>
              </w:rPr>
            </w:pPr>
            <w:r>
              <w:rPr>
                <w:sz w:val="18"/>
              </w:rPr>
              <w:t>Input 1</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PB_05</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26"/>
              <w:rPr>
                <w:sz w:val="18"/>
              </w:rPr>
            </w:pPr>
            <w:r>
              <w:rPr>
                <w:w w:val="95"/>
                <w:sz w:val="18"/>
              </w:rPr>
              <w:t>Desc:</w:t>
            </w:r>
            <w:r>
              <w:rPr>
                <w:spacing w:val="-26"/>
                <w:w w:val="95"/>
                <w:sz w:val="18"/>
              </w:rPr>
              <w:t> </w:t>
            </w:r>
            <w:r>
              <w:rPr>
                <w:w w:val="95"/>
                <w:sz w:val="18"/>
              </w:rPr>
              <w:t>PORTB</w:t>
            </w:r>
            <w:r>
              <w:rPr>
                <w:spacing w:val="-26"/>
                <w:w w:val="95"/>
                <w:sz w:val="18"/>
              </w:rPr>
              <w:t> </w:t>
            </w:r>
            <w:r>
              <w:rPr>
                <w:w w:val="95"/>
                <w:sz w:val="18"/>
              </w:rPr>
              <w:t>Position</w:t>
            </w:r>
            <w:r>
              <w:rPr>
                <w:spacing w:val="-26"/>
                <w:w w:val="95"/>
                <w:sz w:val="18"/>
              </w:rPr>
              <w:t> </w:t>
            </w:r>
            <w:r>
              <w:rPr>
                <w:w w:val="95"/>
                <w:sz w:val="18"/>
              </w:rPr>
              <w:t>5</w:t>
            </w:r>
            <w:r>
              <w:rPr>
                <w:spacing w:val="-25"/>
                <w:w w:val="95"/>
                <w:sz w:val="18"/>
              </w:rPr>
              <w:t> </w:t>
            </w:r>
            <w:r>
              <w:rPr>
                <w:w w:val="85"/>
                <w:sz w:val="18"/>
              </w:rPr>
              <w:t>|</w:t>
            </w:r>
            <w:r>
              <w:rPr>
                <w:spacing w:val="-20"/>
                <w:w w:val="85"/>
                <w:sz w:val="18"/>
              </w:rPr>
              <w:t> </w:t>
            </w:r>
            <w:r>
              <w:rPr>
                <w:w w:val="95"/>
                <w:sz w:val="18"/>
              </w:rPr>
              <w:t>EPPI0</w:t>
            </w:r>
            <w:r>
              <w:rPr>
                <w:spacing w:val="-25"/>
                <w:w w:val="95"/>
                <w:sz w:val="18"/>
              </w:rPr>
              <w:t> </w:t>
            </w:r>
            <w:r>
              <w:rPr>
                <w:w w:val="95"/>
                <w:sz w:val="18"/>
              </w:rPr>
              <w:t>Data 13 </w:t>
            </w:r>
            <w:r>
              <w:rPr>
                <w:w w:val="85"/>
                <w:sz w:val="18"/>
              </w:rPr>
              <w:t>| </w:t>
            </w:r>
            <w:r>
              <w:rPr>
                <w:w w:val="95"/>
                <w:sz w:val="18"/>
              </w:rPr>
              <w:t>MLB0 Single-Ended Signal </w:t>
            </w:r>
            <w:r>
              <w:rPr>
                <w:w w:val="85"/>
                <w:sz w:val="18"/>
              </w:rPr>
              <w:t>| </w:t>
            </w:r>
            <w:r>
              <w:rPr>
                <w:w w:val="95"/>
                <w:sz w:val="18"/>
              </w:rPr>
              <w:t>SMC0</w:t>
            </w:r>
            <w:r>
              <w:rPr>
                <w:spacing w:val="-12"/>
                <w:w w:val="95"/>
                <w:sz w:val="18"/>
              </w:rPr>
              <w:t> </w:t>
            </w:r>
            <w:r>
              <w:rPr>
                <w:w w:val="95"/>
                <w:sz w:val="18"/>
              </w:rPr>
              <w:t>Address</w:t>
            </w:r>
            <w:r>
              <w:rPr>
                <w:spacing w:val="-13"/>
                <w:w w:val="95"/>
                <w:sz w:val="18"/>
              </w:rPr>
              <w:t> </w:t>
            </w:r>
            <w:r>
              <w:rPr>
                <w:w w:val="95"/>
                <w:sz w:val="18"/>
              </w:rPr>
              <w:t>1</w:t>
            </w:r>
            <w:r>
              <w:rPr>
                <w:spacing w:val="-11"/>
                <w:w w:val="95"/>
                <w:sz w:val="18"/>
              </w:rPr>
              <w:t> </w:t>
            </w:r>
            <w:r>
              <w:rPr>
                <w:w w:val="85"/>
                <w:sz w:val="18"/>
              </w:rPr>
              <w:t>|</w:t>
            </w:r>
            <w:r>
              <w:rPr>
                <w:spacing w:val="-7"/>
                <w:w w:val="85"/>
                <w:sz w:val="18"/>
              </w:rPr>
              <w:t> </w:t>
            </w:r>
            <w:r>
              <w:rPr>
                <w:w w:val="95"/>
                <w:sz w:val="18"/>
              </w:rPr>
              <w:t>EMAC0</w:t>
            </w:r>
            <w:r>
              <w:rPr>
                <w:spacing w:val="-11"/>
                <w:w w:val="95"/>
                <w:sz w:val="18"/>
              </w:rPr>
              <w:t> </w:t>
            </w:r>
            <w:r>
              <w:rPr>
                <w:w w:val="95"/>
                <w:sz w:val="18"/>
              </w:rPr>
              <w:t>PTP</w:t>
            </w:r>
          </w:p>
          <w:p>
            <w:pPr>
              <w:pStyle w:val="TableParagraph"/>
              <w:spacing w:line="206" w:lineRule="exact" w:before="2"/>
              <w:ind w:left="57"/>
              <w:rPr>
                <w:sz w:val="18"/>
              </w:rPr>
            </w:pPr>
            <w:r>
              <w:rPr>
                <w:sz w:val="18"/>
              </w:rPr>
              <w:t>Auxiliary Trigger Input 2</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PB_06</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23" w:hanging="1"/>
              <w:rPr>
                <w:sz w:val="18"/>
              </w:rPr>
            </w:pPr>
            <w:r>
              <w:rPr>
                <w:w w:val="95"/>
                <w:sz w:val="18"/>
              </w:rPr>
              <w:t>Desc: PORTB Position 6 </w:t>
            </w:r>
            <w:r>
              <w:rPr>
                <w:w w:val="85"/>
                <w:sz w:val="18"/>
              </w:rPr>
              <w:t>| </w:t>
            </w:r>
            <w:r>
              <w:rPr>
                <w:w w:val="95"/>
                <w:sz w:val="18"/>
              </w:rPr>
              <w:t>MLB0 Single-Ended</w:t>
            </w:r>
            <w:r>
              <w:rPr>
                <w:spacing w:val="-18"/>
                <w:w w:val="95"/>
                <w:sz w:val="18"/>
              </w:rPr>
              <w:t> </w:t>
            </w:r>
            <w:r>
              <w:rPr>
                <w:w w:val="95"/>
                <w:sz w:val="18"/>
              </w:rPr>
              <w:t>Data</w:t>
            </w:r>
            <w:r>
              <w:rPr>
                <w:spacing w:val="-18"/>
                <w:w w:val="95"/>
                <w:sz w:val="18"/>
              </w:rPr>
              <w:t> </w:t>
            </w:r>
            <w:r>
              <w:rPr>
                <w:w w:val="85"/>
                <w:sz w:val="18"/>
              </w:rPr>
              <w:t>|</w:t>
            </w:r>
            <w:r>
              <w:rPr>
                <w:spacing w:val="-13"/>
                <w:w w:val="85"/>
                <w:sz w:val="18"/>
              </w:rPr>
              <w:t> </w:t>
            </w:r>
            <w:r>
              <w:rPr>
                <w:w w:val="95"/>
                <w:sz w:val="18"/>
              </w:rPr>
              <w:t>PWM0</w:t>
            </w:r>
            <w:r>
              <w:rPr>
                <w:spacing w:val="-18"/>
                <w:w w:val="95"/>
                <w:sz w:val="18"/>
              </w:rPr>
              <w:t> </w:t>
            </w:r>
            <w:r>
              <w:rPr>
                <w:w w:val="95"/>
                <w:sz w:val="18"/>
              </w:rPr>
              <w:t>Channel B</w:t>
            </w:r>
            <w:r>
              <w:rPr>
                <w:spacing w:val="-15"/>
                <w:w w:val="95"/>
                <w:sz w:val="18"/>
              </w:rPr>
              <w:t> </w:t>
            </w:r>
            <w:r>
              <w:rPr>
                <w:w w:val="95"/>
                <w:sz w:val="18"/>
              </w:rPr>
              <w:t>High</w:t>
            </w:r>
            <w:r>
              <w:rPr>
                <w:spacing w:val="-14"/>
                <w:w w:val="95"/>
                <w:sz w:val="18"/>
              </w:rPr>
              <w:t> </w:t>
            </w:r>
            <w:r>
              <w:rPr>
                <w:w w:val="95"/>
                <w:sz w:val="18"/>
              </w:rPr>
              <w:t>Side</w:t>
            </w:r>
            <w:r>
              <w:rPr>
                <w:spacing w:val="-14"/>
                <w:w w:val="95"/>
                <w:sz w:val="18"/>
              </w:rPr>
              <w:t> </w:t>
            </w:r>
            <w:r>
              <w:rPr>
                <w:w w:val="85"/>
                <w:sz w:val="18"/>
              </w:rPr>
              <w:t>|</w:t>
            </w:r>
            <w:r>
              <w:rPr>
                <w:spacing w:val="-9"/>
                <w:w w:val="85"/>
                <w:sz w:val="18"/>
              </w:rPr>
              <w:t> </w:t>
            </w:r>
            <w:r>
              <w:rPr>
                <w:w w:val="95"/>
                <w:sz w:val="18"/>
              </w:rPr>
              <w:t>SMC0</w:t>
            </w:r>
            <w:r>
              <w:rPr>
                <w:spacing w:val="-13"/>
                <w:w w:val="95"/>
                <w:sz w:val="18"/>
              </w:rPr>
              <w:t> </w:t>
            </w:r>
            <w:r>
              <w:rPr>
                <w:w w:val="95"/>
                <w:sz w:val="18"/>
              </w:rPr>
              <w:t>Address</w:t>
            </w:r>
            <w:r>
              <w:rPr>
                <w:spacing w:val="-14"/>
                <w:w w:val="95"/>
                <w:sz w:val="18"/>
              </w:rPr>
              <w:t> </w:t>
            </w:r>
            <w:r>
              <w:rPr>
                <w:w w:val="95"/>
                <w:sz w:val="18"/>
              </w:rPr>
              <w:t>2</w:t>
            </w:r>
            <w:r>
              <w:rPr>
                <w:spacing w:val="-16"/>
                <w:w w:val="95"/>
                <w:sz w:val="18"/>
              </w:rPr>
              <w:t> </w:t>
            </w:r>
            <w:r>
              <w:rPr>
                <w:w w:val="85"/>
                <w:sz w:val="18"/>
              </w:rPr>
              <w:t>|</w:t>
            </w:r>
          </w:p>
          <w:p>
            <w:pPr>
              <w:pStyle w:val="TableParagraph"/>
              <w:spacing w:line="206" w:lineRule="exact" w:before="2"/>
              <w:ind w:left="57" w:right="-15"/>
              <w:rPr>
                <w:sz w:val="18"/>
              </w:rPr>
            </w:pPr>
            <w:r>
              <w:rPr>
                <w:w w:val="95"/>
                <w:sz w:val="18"/>
              </w:rPr>
              <w:t>EMAC0</w:t>
            </w:r>
            <w:r>
              <w:rPr>
                <w:spacing w:val="-20"/>
                <w:w w:val="95"/>
                <w:sz w:val="18"/>
              </w:rPr>
              <w:t> </w:t>
            </w:r>
            <w:r>
              <w:rPr>
                <w:w w:val="95"/>
                <w:sz w:val="18"/>
              </w:rPr>
              <w:t>PTP</w:t>
            </w:r>
            <w:r>
              <w:rPr>
                <w:spacing w:val="-19"/>
                <w:w w:val="95"/>
                <w:sz w:val="18"/>
              </w:rPr>
              <w:t> </w:t>
            </w:r>
            <w:r>
              <w:rPr>
                <w:w w:val="95"/>
                <w:sz w:val="18"/>
              </w:rPr>
              <w:t>Auxiliary</w:t>
            </w:r>
            <w:r>
              <w:rPr>
                <w:spacing w:val="-20"/>
                <w:w w:val="95"/>
                <w:sz w:val="18"/>
              </w:rPr>
              <w:t> </w:t>
            </w:r>
            <w:r>
              <w:rPr>
                <w:w w:val="95"/>
                <w:sz w:val="18"/>
              </w:rPr>
              <w:t>Trigger</w:t>
            </w:r>
            <w:r>
              <w:rPr>
                <w:spacing w:val="-20"/>
                <w:w w:val="95"/>
                <w:sz w:val="18"/>
              </w:rPr>
              <w:t> </w:t>
            </w:r>
            <w:r>
              <w:rPr>
                <w:w w:val="95"/>
                <w:sz w:val="18"/>
              </w:rPr>
              <w:t>Input</w:t>
            </w:r>
            <w:r>
              <w:rPr>
                <w:spacing w:val="-20"/>
                <w:w w:val="95"/>
                <w:sz w:val="18"/>
              </w:rPr>
              <w:t> </w:t>
            </w:r>
            <w:r>
              <w:rPr>
                <w:w w:val="95"/>
                <w:sz w:val="18"/>
              </w:rPr>
              <w:t>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PB_07</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1"/>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8"/>
              <w:rPr>
                <w:sz w:val="18"/>
              </w:rPr>
            </w:pPr>
            <w:r>
              <w:rPr>
                <w:sz w:val="18"/>
              </w:rPr>
              <w:t>Desc:</w:t>
            </w:r>
            <w:r>
              <w:rPr>
                <w:spacing w:val="-39"/>
                <w:sz w:val="18"/>
              </w:rPr>
              <w:t> </w:t>
            </w:r>
            <w:r>
              <w:rPr>
                <w:sz w:val="18"/>
              </w:rPr>
              <w:t>PORTB</w:t>
            </w:r>
            <w:r>
              <w:rPr>
                <w:spacing w:val="-38"/>
                <w:sz w:val="18"/>
              </w:rPr>
              <w:t> </w:t>
            </w:r>
            <w:r>
              <w:rPr>
                <w:sz w:val="18"/>
              </w:rPr>
              <w:t>Position</w:t>
            </w:r>
            <w:r>
              <w:rPr>
                <w:spacing w:val="-38"/>
                <w:sz w:val="18"/>
              </w:rPr>
              <w:t> </w:t>
            </w:r>
            <w:r>
              <w:rPr>
                <w:sz w:val="18"/>
              </w:rPr>
              <w:t>7</w:t>
            </w:r>
            <w:r>
              <w:rPr>
                <w:spacing w:val="-38"/>
                <w:sz w:val="18"/>
              </w:rPr>
              <w:t> </w:t>
            </w:r>
            <w:r>
              <w:rPr>
                <w:w w:val="85"/>
                <w:sz w:val="18"/>
              </w:rPr>
              <w:t>|</w:t>
            </w:r>
            <w:r>
              <w:rPr>
                <w:spacing w:val="-30"/>
                <w:w w:val="85"/>
                <w:sz w:val="18"/>
              </w:rPr>
              <w:t> </w:t>
            </w:r>
            <w:r>
              <w:rPr>
                <w:sz w:val="18"/>
              </w:rPr>
              <w:t>LP1</w:t>
            </w:r>
            <w:r>
              <w:rPr>
                <w:spacing w:val="-39"/>
                <w:sz w:val="18"/>
              </w:rPr>
              <w:t> </w:t>
            </w:r>
            <w:r>
              <w:rPr>
                <w:sz w:val="18"/>
              </w:rPr>
              <w:t>Data</w:t>
            </w:r>
            <w:r>
              <w:rPr>
                <w:spacing w:val="-38"/>
                <w:sz w:val="18"/>
              </w:rPr>
              <w:t> </w:t>
            </w:r>
            <w:r>
              <w:rPr>
                <w:sz w:val="18"/>
              </w:rPr>
              <w:t>0</w:t>
            </w:r>
          </w:p>
          <w:p>
            <w:pPr>
              <w:pStyle w:val="TableParagraph"/>
              <w:spacing w:line="220" w:lineRule="atLeast" w:before="1"/>
              <w:ind w:left="57" w:right="18"/>
              <w:rPr>
                <w:sz w:val="18"/>
              </w:rPr>
            </w:pPr>
            <w:r>
              <w:rPr>
                <w:w w:val="85"/>
                <w:sz w:val="18"/>
              </w:rPr>
              <w:t>|</w:t>
            </w:r>
            <w:r>
              <w:rPr>
                <w:spacing w:val="-11"/>
                <w:w w:val="85"/>
                <w:sz w:val="18"/>
              </w:rPr>
              <w:t> </w:t>
            </w:r>
            <w:r>
              <w:rPr>
                <w:w w:val="95"/>
                <w:sz w:val="18"/>
              </w:rPr>
              <w:t>PWM0</w:t>
            </w:r>
            <w:r>
              <w:rPr>
                <w:spacing w:val="-16"/>
                <w:w w:val="95"/>
                <w:sz w:val="18"/>
              </w:rPr>
              <w:t> </w:t>
            </w:r>
            <w:r>
              <w:rPr>
                <w:w w:val="95"/>
                <w:sz w:val="18"/>
              </w:rPr>
              <w:t>Channel</w:t>
            </w:r>
            <w:r>
              <w:rPr>
                <w:spacing w:val="-16"/>
                <w:w w:val="95"/>
                <w:sz w:val="18"/>
              </w:rPr>
              <w:t> </w:t>
            </w:r>
            <w:r>
              <w:rPr>
                <w:w w:val="95"/>
                <w:sz w:val="18"/>
              </w:rPr>
              <w:t>A</w:t>
            </w:r>
            <w:r>
              <w:rPr>
                <w:spacing w:val="-15"/>
                <w:w w:val="95"/>
                <w:sz w:val="18"/>
              </w:rPr>
              <w:t> </w:t>
            </w:r>
            <w:r>
              <w:rPr>
                <w:w w:val="95"/>
                <w:sz w:val="18"/>
              </w:rPr>
              <w:t>High</w:t>
            </w:r>
            <w:r>
              <w:rPr>
                <w:spacing w:val="-16"/>
                <w:w w:val="95"/>
                <w:sz w:val="18"/>
              </w:rPr>
              <w:t> </w:t>
            </w:r>
            <w:r>
              <w:rPr>
                <w:w w:val="95"/>
                <w:sz w:val="18"/>
              </w:rPr>
              <w:t>Side</w:t>
            </w:r>
            <w:r>
              <w:rPr>
                <w:spacing w:val="-16"/>
                <w:w w:val="95"/>
                <w:sz w:val="18"/>
              </w:rPr>
              <w:t> </w:t>
            </w:r>
            <w:r>
              <w:rPr>
                <w:w w:val="85"/>
                <w:sz w:val="18"/>
              </w:rPr>
              <w:t>|</w:t>
            </w:r>
            <w:r>
              <w:rPr>
                <w:spacing w:val="-11"/>
                <w:w w:val="85"/>
                <w:sz w:val="18"/>
              </w:rPr>
              <w:t> </w:t>
            </w:r>
            <w:r>
              <w:rPr>
                <w:w w:val="95"/>
                <w:sz w:val="18"/>
              </w:rPr>
              <w:t>SMC0 Data</w:t>
            </w:r>
            <w:r>
              <w:rPr>
                <w:spacing w:val="-17"/>
                <w:w w:val="95"/>
                <w:sz w:val="18"/>
              </w:rPr>
              <w:t> </w:t>
            </w:r>
            <w:r>
              <w:rPr>
                <w:w w:val="95"/>
                <w:sz w:val="18"/>
              </w:rPr>
              <w:t>15</w:t>
            </w:r>
            <w:r>
              <w:rPr>
                <w:spacing w:val="-15"/>
                <w:w w:val="95"/>
                <w:sz w:val="18"/>
              </w:rPr>
              <w:t> </w:t>
            </w:r>
            <w:r>
              <w:rPr>
                <w:w w:val="85"/>
                <w:sz w:val="18"/>
              </w:rPr>
              <w:t>|</w:t>
            </w:r>
            <w:r>
              <w:rPr>
                <w:spacing w:val="-10"/>
                <w:w w:val="85"/>
                <w:sz w:val="18"/>
              </w:rPr>
              <w:t> </w:t>
            </w:r>
            <w:r>
              <w:rPr>
                <w:w w:val="95"/>
                <w:sz w:val="18"/>
              </w:rPr>
              <w:t>TIMER0</w:t>
            </w:r>
            <w:r>
              <w:rPr>
                <w:spacing w:val="-16"/>
                <w:w w:val="95"/>
                <w:sz w:val="18"/>
              </w:rPr>
              <w:t> </w:t>
            </w:r>
            <w:r>
              <w:rPr>
                <w:w w:val="95"/>
                <w:sz w:val="18"/>
              </w:rPr>
              <w:t>Timer</w:t>
            </w:r>
            <w:r>
              <w:rPr>
                <w:spacing w:val="-16"/>
                <w:w w:val="95"/>
                <w:sz w:val="18"/>
              </w:rPr>
              <w:t> </w:t>
            </w:r>
            <w:r>
              <w:rPr>
                <w:w w:val="95"/>
                <w:sz w:val="18"/>
              </w:rPr>
              <w:t>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PB_08</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1"/>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8"/>
              <w:rPr>
                <w:sz w:val="18"/>
              </w:rPr>
            </w:pPr>
            <w:r>
              <w:rPr>
                <w:sz w:val="18"/>
              </w:rPr>
              <w:t>Desc:</w:t>
            </w:r>
            <w:r>
              <w:rPr>
                <w:spacing w:val="-39"/>
                <w:sz w:val="18"/>
              </w:rPr>
              <w:t> </w:t>
            </w:r>
            <w:r>
              <w:rPr>
                <w:sz w:val="18"/>
              </w:rPr>
              <w:t>PORTB</w:t>
            </w:r>
            <w:r>
              <w:rPr>
                <w:spacing w:val="-38"/>
                <w:sz w:val="18"/>
              </w:rPr>
              <w:t> </w:t>
            </w:r>
            <w:r>
              <w:rPr>
                <w:sz w:val="18"/>
              </w:rPr>
              <w:t>Position</w:t>
            </w:r>
            <w:r>
              <w:rPr>
                <w:spacing w:val="-38"/>
                <w:sz w:val="18"/>
              </w:rPr>
              <w:t> </w:t>
            </w:r>
            <w:r>
              <w:rPr>
                <w:sz w:val="18"/>
              </w:rPr>
              <w:t>8</w:t>
            </w:r>
            <w:r>
              <w:rPr>
                <w:spacing w:val="-38"/>
                <w:sz w:val="18"/>
              </w:rPr>
              <w:t> </w:t>
            </w:r>
            <w:r>
              <w:rPr>
                <w:w w:val="85"/>
                <w:sz w:val="18"/>
              </w:rPr>
              <w:t>|</w:t>
            </w:r>
            <w:r>
              <w:rPr>
                <w:spacing w:val="-30"/>
                <w:w w:val="85"/>
                <w:sz w:val="18"/>
              </w:rPr>
              <w:t> </w:t>
            </w:r>
            <w:r>
              <w:rPr>
                <w:sz w:val="18"/>
              </w:rPr>
              <w:t>LP1</w:t>
            </w:r>
            <w:r>
              <w:rPr>
                <w:spacing w:val="-39"/>
                <w:sz w:val="18"/>
              </w:rPr>
              <w:t> </w:t>
            </w:r>
            <w:r>
              <w:rPr>
                <w:sz w:val="18"/>
              </w:rPr>
              <w:t>Data</w:t>
            </w:r>
            <w:r>
              <w:rPr>
                <w:spacing w:val="-38"/>
                <w:sz w:val="18"/>
              </w:rPr>
              <w:t> </w:t>
            </w:r>
            <w:r>
              <w:rPr>
                <w:sz w:val="18"/>
              </w:rPr>
              <w:t>1</w:t>
            </w:r>
          </w:p>
          <w:p>
            <w:pPr>
              <w:pStyle w:val="TableParagraph"/>
              <w:spacing w:line="220" w:lineRule="exact" w:before="4"/>
              <w:ind w:left="57" w:right="28"/>
              <w:rPr>
                <w:sz w:val="18"/>
              </w:rPr>
            </w:pPr>
            <w:r>
              <w:rPr>
                <w:w w:val="85"/>
                <w:sz w:val="18"/>
              </w:rPr>
              <w:t>|</w:t>
            </w:r>
            <w:r>
              <w:rPr>
                <w:spacing w:val="-6"/>
                <w:w w:val="85"/>
                <w:sz w:val="18"/>
              </w:rPr>
              <w:t> </w:t>
            </w:r>
            <w:r>
              <w:rPr>
                <w:w w:val="95"/>
                <w:sz w:val="18"/>
              </w:rPr>
              <w:t>PWM0</w:t>
            </w:r>
            <w:r>
              <w:rPr>
                <w:spacing w:val="-14"/>
                <w:w w:val="95"/>
                <w:sz w:val="18"/>
              </w:rPr>
              <w:t> </w:t>
            </w:r>
            <w:r>
              <w:rPr>
                <w:w w:val="95"/>
                <w:sz w:val="18"/>
              </w:rPr>
              <w:t>Channel</w:t>
            </w:r>
            <w:r>
              <w:rPr>
                <w:spacing w:val="-12"/>
                <w:w w:val="95"/>
                <w:sz w:val="18"/>
              </w:rPr>
              <w:t> </w:t>
            </w:r>
            <w:r>
              <w:rPr>
                <w:w w:val="95"/>
                <w:sz w:val="18"/>
              </w:rPr>
              <w:t>A</w:t>
            </w:r>
            <w:r>
              <w:rPr>
                <w:spacing w:val="-13"/>
                <w:w w:val="95"/>
                <w:sz w:val="18"/>
              </w:rPr>
              <w:t> </w:t>
            </w:r>
            <w:r>
              <w:rPr>
                <w:w w:val="95"/>
                <w:sz w:val="18"/>
              </w:rPr>
              <w:t>Low</w:t>
            </w:r>
            <w:r>
              <w:rPr>
                <w:spacing w:val="-12"/>
                <w:w w:val="95"/>
                <w:sz w:val="18"/>
              </w:rPr>
              <w:t> </w:t>
            </w:r>
            <w:r>
              <w:rPr>
                <w:w w:val="95"/>
                <w:sz w:val="18"/>
              </w:rPr>
              <w:t>Side</w:t>
            </w:r>
            <w:r>
              <w:rPr>
                <w:spacing w:val="-12"/>
                <w:w w:val="95"/>
                <w:sz w:val="18"/>
              </w:rPr>
              <w:t> </w:t>
            </w:r>
            <w:r>
              <w:rPr>
                <w:w w:val="85"/>
                <w:sz w:val="18"/>
              </w:rPr>
              <w:t>|</w:t>
            </w:r>
            <w:r>
              <w:rPr>
                <w:spacing w:val="-7"/>
                <w:w w:val="85"/>
                <w:sz w:val="18"/>
              </w:rPr>
              <w:t> </w:t>
            </w:r>
            <w:r>
              <w:rPr>
                <w:w w:val="95"/>
                <w:sz w:val="18"/>
              </w:rPr>
              <w:t>SMC0 Data</w:t>
            </w:r>
            <w:r>
              <w:rPr>
                <w:spacing w:val="-17"/>
                <w:w w:val="95"/>
                <w:sz w:val="18"/>
              </w:rPr>
              <w:t> </w:t>
            </w:r>
            <w:r>
              <w:rPr>
                <w:w w:val="95"/>
                <w:sz w:val="18"/>
              </w:rPr>
              <w:t>14</w:t>
            </w:r>
            <w:r>
              <w:rPr>
                <w:spacing w:val="-15"/>
                <w:w w:val="95"/>
                <w:sz w:val="18"/>
              </w:rPr>
              <w:t> </w:t>
            </w:r>
            <w:r>
              <w:rPr>
                <w:w w:val="85"/>
                <w:sz w:val="18"/>
              </w:rPr>
              <w:t>|</w:t>
            </w:r>
            <w:r>
              <w:rPr>
                <w:spacing w:val="-10"/>
                <w:w w:val="85"/>
                <w:sz w:val="18"/>
              </w:rPr>
              <w:t> </w:t>
            </w:r>
            <w:r>
              <w:rPr>
                <w:w w:val="95"/>
                <w:sz w:val="18"/>
              </w:rPr>
              <w:t>TIMER0</w:t>
            </w:r>
            <w:r>
              <w:rPr>
                <w:spacing w:val="-16"/>
                <w:w w:val="95"/>
                <w:sz w:val="18"/>
              </w:rPr>
              <w:t> </w:t>
            </w:r>
            <w:r>
              <w:rPr>
                <w:w w:val="95"/>
                <w:sz w:val="18"/>
              </w:rPr>
              <w:t>Timer</w:t>
            </w:r>
            <w:r>
              <w:rPr>
                <w:spacing w:val="-16"/>
                <w:w w:val="95"/>
                <w:sz w:val="18"/>
              </w:rPr>
              <w:t> </w:t>
            </w:r>
            <w:r>
              <w:rPr>
                <w:w w:val="95"/>
                <w:sz w:val="18"/>
              </w:rPr>
              <w:t>4</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PB_09</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16"/>
              <w:rPr>
                <w:sz w:val="18"/>
              </w:rPr>
            </w:pPr>
            <w:r>
              <w:rPr>
                <w:w w:val="95"/>
                <w:sz w:val="18"/>
              </w:rPr>
              <w:t>Desc: PORTB Position 9 </w:t>
            </w:r>
            <w:r>
              <w:rPr>
                <w:w w:val="85"/>
                <w:sz w:val="18"/>
              </w:rPr>
              <w:t>| </w:t>
            </w:r>
            <w:r>
              <w:rPr>
                <w:w w:val="95"/>
                <w:sz w:val="18"/>
              </w:rPr>
              <w:t>CAN1 Transmit</w:t>
            </w:r>
            <w:r>
              <w:rPr>
                <w:spacing w:val="-28"/>
                <w:w w:val="95"/>
                <w:sz w:val="18"/>
              </w:rPr>
              <w:t> </w:t>
            </w:r>
            <w:r>
              <w:rPr>
                <w:w w:val="85"/>
                <w:sz w:val="18"/>
              </w:rPr>
              <w:t>|</w:t>
            </w:r>
            <w:r>
              <w:rPr>
                <w:spacing w:val="-23"/>
                <w:w w:val="85"/>
                <w:sz w:val="18"/>
              </w:rPr>
              <w:t> </w:t>
            </w:r>
            <w:r>
              <w:rPr>
                <w:w w:val="95"/>
                <w:sz w:val="18"/>
              </w:rPr>
              <w:t>LP1</w:t>
            </w:r>
            <w:r>
              <w:rPr>
                <w:spacing w:val="-27"/>
                <w:w w:val="95"/>
                <w:sz w:val="18"/>
              </w:rPr>
              <w:t> </w:t>
            </w:r>
            <w:r>
              <w:rPr>
                <w:w w:val="95"/>
                <w:sz w:val="18"/>
              </w:rPr>
              <w:t>Data</w:t>
            </w:r>
            <w:r>
              <w:rPr>
                <w:spacing w:val="-28"/>
                <w:w w:val="95"/>
                <w:sz w:val="18"/>
              </w:rPr>
              <w:t> </w:t>
            </w:r>
            <w:r>
              <w:rPr>
                <w:w w:val="95"/>
                <w:sz w:val="18"/>
              </w:rPr>
              <w:t>2</w:t>
            </w:r>
            <w:r>
              <w:rPr>
                <w:spacing w:val="-27"/>
                <w:w w:val="95"/>
                <w:sz w:val="18"/>
              </w:rPr>
              <w:t> </w:t>
            </w:r>
            <w:r>
              <w:rPr>
                <w:w w:val="85"/>
                <w:sz w:val="18"/>
              </w:rPr>
              <w:t>|</w:t>
            </w:r>
            <w:r>
              <w:rPr>
                <w:spacing w:val="-23"/>
                <w:w w:val="85"/>
                <w:sz w:val="18"/>
              </w:rPr>
              <w:t> </w:t>
            </w:r>
            <w:r>
              <w:rPr>
                <w:w w:val="95"/>
                <w:sz w:val="18"/>
              </w:rPr>
              <w:t>SMC0</w:t>
            </w:r>
            <w:r>
              <w:rPr>
                <w:spacing w:val="-28"/>
                <w:w w:val="95"/>
                <w:sz w:val="18"/>
              </w:rPr>
              <w:t> </w:t>
            </w:r>
            <w:r>
              <w:rPr>
                <w:w w:val="95"/>
                <w:sz w:val="18"/>
              </w:rPr>
              <w:t>Data</w:t>
            </w:r>
            <w:r>
              <w:rPr>
                <w:spacing w:val="-28"/>
                <w:w w:val="95"/>
                <w:sz w:val="18"/>
              </w:rPr>
              <w:t> </w:t>
            </w:r>
            <w:r>
              <w:rPr>
                <w:w w:val="95"/>
                <w:sz w:val="18"/>
              </w:rPr>
              <w:t>13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PB_10</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1"/>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2" w:lineRule="auto"/>
              <w:ind w:left="57" w:right="25"/>
              <w:rPr>
                <w:sz w:val="18"/>
              </w:rPr>
            </w:pPr>
            <w:r>
              <w:rPr>
                <w:w w:val="95"/>
                <w:sz w:val="18"/>
              </w:rPr>
              <w:t>Desc: PORTB Position 10 </w:t>
            </w:r>
            <w:r>
              <w:rPr>
                <w:w w:val="85"/>
                <w:sz w:val="18"/>
              </w:rPr>
              <w:t>| </w:t>
            </w:r>
            <w:r>
              <w:rPr>
                <w:w w:val="95"/>
                <w:sz w:val="18"/>
              </w:rPr>
              <w:t>CAN1 Receive</w:t>
            </w:r>
            <w:r>
              <w:rPr>
                <w:spacing w:val="-23"/>
                <w:w w:val="95"/>
                <w:sz w:val="18"/>
              </w:rPr>
              <w:t> </w:t>
            </w:r>
            <w:r>
              <w:rPr>
                <w:w w:val="85"/>
                <w:sz w:val="18"/>
              </w:rPr>
              <w:t>|</w:t>
            </w:r>
            <w:r>
              <w:rPr>
                <w:spacing w:val="-18"/>
                <w:w w:val="85"/>
                <w:sz w:val="18"/>
              </w:rPr>
              <w:t> </w:t>
            </w:r>
            <w:r>
              <w:rPr>
                <w:w w:val="95"/>
                <w:sz w:val="18"/>
              </w:rPr>
              <w:t>LP1</w:t>
            </w:r>
            <w:r>
              <w:rPr>
                <w:spacing w:val="-23"/>
                <w:w w:val="95"/>
                <w:sz w:val="18"/>
              </w:rPr>
              <w:t> </w:t>
            </w:r>
            <w:r>
              <w:rPr>
                <w:w w:val="95"/>
                <w:sz w:val="18"/>
              </w:rPr>
              <w:t>Data</w:t>
            </w:r>
            <w:r>
              <w:rPr>
                <w:spacing w:val="-23"/>
                <w:w w:val="95"/>
                <w:sz w:val="18"/>
              </w:rPr>
              <w:t> </w:t>
            </w:r>
            <w:r>
              <w:rPr>
                <w:w w:val="95"/>
                <w:sz w:val="18"/>
              </w:rPr>
              <w:t>3</w:t>
            </w:r>
            <w:r>
              <w:rPr>
                <w:spacing w:val="-23"/>
                <w:w w:val="95"/>
                <w:sz w:val="18"/>
              </w:rPr>
              <w:t> </w:t>
            </w:r>
            <w:r>
              <w:rPr>
                <w:w w:val="85"/>
                <w:sz w:val="18"/>
              </w:rPr>
              <w:t>|</w:t>
            </w:r>
            <w:r>
              <w:rPr>
                <w:spacing w:val="-17"/>
                <w:w w:val="85"/>
                <w:sz w:val="18"/>
              </w:rPr>
              <w:t> </w:t>
            </w:r>
            <w:r>
              <w:rPr>
                <w:w w:val="95"/>
                <w:sz w:val="18"/>
              </w:rPr>
              <w:t>SMC0</w:t>
            </w:r>
            <w:r>
              <w:rPr>
                <w:spacing w:val="-23"/>
                <w:w w:val="95"/>
                <w:sz w:val="18"/>
              </w:rPr>
              <w:t> </w:t>
            </w:r>
            <w:r>
              <w:rPr>
                <w:w w:val="95"/>
                <w:sz w:val="18"/>
              </w:rPr>
              <w:t>Data</w:t>
            </w:r>
            <w:r>
              <w:rPr>
                <w:spacing w:val="-23"/>
                <w:w w:val="95"/>
                <w:sz w:val="18"/>
              </w:rPr>
              <w:t> </w:t>
            </w:r>
            <w:r>
              <w:rPr>
                <w:w w:val="95"/>
                <w:sz w:val="18"/>
              </w:rPr>
              <w:t>12</w:t>
            </w:r>
          </w:p>
          <w:p>
            <w:pPr>
              <w:pStyle w:val="TableParagraph"/>
              <w:spacing w:before="1"/>
              <w:ind w:left="57"/>
              <w:rPr>
                <w:sz w:val="18"/>
              </w:rPr>
            </w:pPr>
            <w:r>
              <w:rPr>
                <w:w w:val="85"/>
                <w:sz w:val="18"/>
              </w:rPr>
              <w:t>|</w:t>
            </w:r>
            <w:r>
              <w:rPr>
                <w:spacing w:val="-8"/>
                <w:w w:val="85"/>
                <w:sz w:val="18"/>
              </w:rPr>
              <w:t> </w:t>
            </w:r>
            <w:r>
              <w:rPr>
                <w:w w:val="90"/>
                <w:sz w:val="18"/>
              </w:rPr>
              <w:t>TIMER0</w:t>
            </w:r>
            <w:r>
              <w:rPr>
                <w:spacing w:val="-10"/>
                <w:w w:val="90"/>
                <w:sz w:val="18"/>
              </w:rPr>
              <w:t> </w:t>
            </w:r>
            <w:r>
              <w:rPr>
                <w:w w:val="90"/>
                <w:sz w:val="18"/>
              </w:rPr>
              <w:t>Timer</w:t>
            </w:r>
            <w:r>
              <w:rPr>
                <w:spacing w:val="-10"/>
                <w:w w:val="90"/>
                <w:sz w:val="18"/>
              </w:rPr>
              <w:t> </w:t>
            </w:r>
            <w:r>
              <w:rPr>
                <w:w w:val="90"/>
                <w:sz w:val="18"/>
              </w:rPr>
              <w:t>2</w:t>
            </w:r>
            <w:r>
              <w:rPr>
                <w:spacing w:val="-9"/>
                <w:w w:val="90"/>
                <w:sz w:val="18"/>
              </w:rPr>
              <w:t> </w:t>
            </w:r>
            <w:r>
              <w:rPr>
                <w:w w:val="85"/>
                <w:sz w:val="18"/>
              </w:rPr>
              <w:t>|</w:t>
            </w:r>
            <w:r>
              <w:rPr>
                <w:spacing w:val="-8"/>
                <w:w w:val="85"/>
                <w:sz w:val="18"/>
              </w:rPr>
              <w:t> </w:t>
            </w:r>
            <w:r>
              <w:rPr>
                <w:w w:val="90"/>
                <w:sz w:val="18"/>
              </w:rPr>
              <w:t>TIMER0</w:t>
            </w:r>
            <w:r>
              <w:rPr>
                <w:spacing w:val="-10"/>
                <w:w w:val="90"/>
                <w:sz w:val="18"/>
              </w:rPr>
              <w:t> </w:t>
            </w:r>
            <w:r>
              <w:rPr>
                <w:w w:val="90"/>
                <w:sz w:val="18"/>
              </w:rPr>
              <w:t>Alternate</w:t>
            </w:r>
          </w:p>
          <w:p>
            <w:pPr>
              <w:pStyle w:val="TableParagraph"/>
              <w:spacing w:line="206" w:lineRule="exact" w:before="12"/>
              <w:ind w:left="57"/>
              <w:rPr>
                <w:sz w:val="18"/>
              </w:rPr>
            </w:pPr>
            <w:r>
              <w:rPr>
                <w:sz w:val="18"/>
              </w:rPr>
              <w:t>Capture Input 4</w:t>
            </w:r>
          </w:p>
        </w:tc>
      </w:tr>
      <w:tr>
        <w:trPr>
          <w:trHeight w:val="251"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PB_11</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33"/>
                <w:w w:val="95"/>
                <w:sz w:val="18"/>
              </w:rPr>
              <w:t> </w:t>
            </w:r>
            <w:r>
              <w:rPr>
                <w:w w:val="95"/>
                <w:sz w:val="18"/>
              </w:rPr>
              <w:t>PORTB</w:t>
            </w:r>
            <w:r>
              <w:rPr>
                <w:spacing w:val="-32"/>
                <w:w w:val="95"/>
                <w:sz w:val="18"/>
              </w:rPr>
              <w:t> </w:t>
            </w:r>
            <w:r>
              <w:rPr>
                <w:w w:val="95"/>
                <w:sz w:val="18"/>
              </w:rPr>
              <w:t>Position</w:t>
            </w:r>
            <w:r>
              <w:rPr>
                <w:spacing w:val="-32"/>
                <w:w w:val="95"/>
                <w:sz w:val="18"/>
              </w:rPr>
              <w:t> </w:t>
            </w:r>
            <w:r>
              <w:rPr>
                <w:w w:val="95"/>
                <w:sz w:val="18"/>
              </w:rPr>
              <w:t>11</w:t>
            </w:r>
            <w:r>
              <w:rPr>
                <w:spacing w:val="-31"/>
                <w:w w:val="95"/>
                <w:sz w:val="18"/>
              </w:rPr>
              <w:t> </w:t>
            </w:r>
            <w:r>
              <w:rPr>
                <w:w w:val="85"/>
                <w:sz w:val="18"/>
              </w:rPr>
              <w:t>|</w:t>
            </w:r>
            <w:r>
              <w:rPr>
                <w:spacing w:val="-26"/>
                <w:w w:val="85"/>
                <w:sz w:val="18"/>
              </w:rPr>
              <w:t> </w:t>
            </w:r>
            <w:r>
              <w:rPr>
                <w:w w:val="95"/>
                <w:sz w:val="18"/>
              </w:rPr>
              <w:t>LP1</w:t>
            </w:r>
            <w:r>
              <w:rPr>
                <w:spacing w:val="-31"/>
                <w:w w:val="95"/>
                <w:sz w:val="18"/>
              </w:rPr>
              <w:t> </w:t>
            </w:r>
            <w:r>
              <w:rPr>
                <w:w w:val="95"/>
                <w:sz w:val="18"/>
              </w:rPr>
              <w:t>Data</w:t>
            </w:r>
            <w:r>
              <w:rPr>
                <w:spacing w:val="-33"/>
                <w:w w:val="95"/>
                <w:sz w:val="18"/>
              </w:rPr>
              <w:t> </w:t>
            </w:r>
            <w:r>
              <w:rPr>
                <w:w w:val="95"/>
                <w:sz w:val="18"/>
              </w:rPr>
              <w:t>4</w:t>
            </w:r>
          </w:p>
          <w:p>
            <w:pPr>
              <w:pStyle w:val="TableParagraph"/>
              <w:spacing w:line="220" w:lineRule="atLeast" w:before="1"/>
              <w:ind w:left="57" w:right="14"/>
              <w:rPr>
                <w:sz w:val="18"/>
              </w:rPr>
            </w:pPr>
            <w:r>
              <w:rPr>
                <w:w w:val="85"/>
                <w:sz w:val="18"/>
              </w:rPr>
              <w:t>|</w:t>
            </w:r>
            <w:r>
              <w:rPr>
                <w:spacing w:val="-28"/>
                <w:w w:val="85"/>
                <w:sz w:val="18"/>
              </w:rPr>
              <w:t> </w:t>
            </w:r>
            <w:r>
              <w:rPr>
                <w:sz w:val="18"/>
              </w:rPr>
              <w:t>PWM0</w:t>
            </w:r>
            <w:r>
              <w:rPr>
                <w:spacing w:val="-36"/>
                <w:sz w:val="18"/>
              </w:rPr>
              <w:t> </w:t>
            </w:r>
            <w:r>
              <w:rPr>
                <w:sz w:val="18"/>
              </w:rPr>
              <w:t>Channel</w:t>
            </w:r>
            <w:r>
              <w:rPr>
                <w:spacing w:val="-35"/>
                <w:sz w:val="18"/>
              </w:rPr>
              <w:t> </w:t>
            </w:r>
            <w:r>
              <w:rPr>
                <w:sz w:val="18"/>
              </w:rPr>
              <w:t>D</w:t>
            </w:r>
            <w:r>
              <w:rPr>
                <w:spacing w:val="-35"/>
                <w:sz w:val="18"/>
              </w:rPr>
              <w:t> </w:t>
            </w:r>
            <w:r>
              <w:rPr>
                <w:sz w:val="18"/>
              </w:rPr>
              <w:t>High</w:t>
            </w:r>
            <w:r>
              <w:rPr>
                <w:spacing w:val="-35"/>
                <w:sz w:val="18"/>
              </w:rPr>
              <w:t> </w:t>
            </w:r>
            <w:r>
              <w:rPr>
                <w:sz w:val="18"/>
              </w:rPr>
              <w:t>Side</w:t>
            </w:r>
            <w:r>
              <w:rPr>
                <w:spacing w:val="-36"/>
                <w:sz w:val="18"/>
              </w:rPr>
              <w:t> </w:t>
            </w:r>
            <w:r>
              <w:rPr>
                <w:w w:val="85"/>
                <w:sz w:val="18"/>
              </w:rPr>
              <w:t>|</w:t>
            </w:r>
            <w:r>
              <w:rPr>
                <w:spacing w:val="-27"/>
                <w:w w:val="85"/>
                <w:sz w:val="18"/>
              </w:rPr>
              <w:t> </w:t>
            </w:r>
            <w:r>
              <w:rPr>
                <w:sz w:val="18"/>
              </w:rPr>
              <w:t>SMC0 Data</w:t>
            </w:r>
            <w:r>
              <w:rPr>
                <w:spacing w:val="-33"/>
                <w:sz w:val="18"/>
              </w:rPr>
              <w:t> </w:t>
            </w:r>
            <w:r>
              <w:rPr>
                <w:sz w:val="18"/>
              </w:rPr>
              <w:t>11</w:t>
            </w:r>
            <w:r>
              <w:rPr>
                <w:spacing w:val="-32"/>
                <w:sz w:val="18"/>
              </w:rPr>
              <w:t> </w:t>
            </w:r>
            <w:r>
              <w:rPr>
                <w:w w:val="85"/>
                <w:sz w:val="18"/>
              </w:rPr>
              <w:t>|</w:t>
            </w:r>
            <w:r>
              <w:rPr>
                <w:spacing w:val="-24"/>
                <w:w w:val="85"/>
                <w:sz w:val="18"/>
              </w:rPr>
              <w:t> </w:t>
            </w:r>
            <w:r>
              <w:rPr>
                <w:sz w:val="18"/>
              </w:rPr>
              <w:t>CNT0</w:t>
            </w:r>
            <w:r>
              <w:rPr>
                <w:spacing w:val="-31"/>
                <w:sz w:val="18"/>
              </w:rPr>
              <w:t> </w:t>
            </w:r>
            <w:r>
              <w:rPr>
                <w:sz w:val="18"/>
              </w:rPr>
              <w:t>Count</w:t>
            </w:r>
            <w:r>
              <w:rPr>
                <w:spacing w:val="-32"/>
                <w:sz w:val="18"/>
              </w:rPr>
              <w:t> </w:t>
            </w:r>
            <w:r>
              <w:rPr>
                <w:sz w:val="18"/>
              </w:rPr>
              <w:t>Zero</w:t>
            </w:r>
            <w:r>
              <w:rPr>
                <w:spacing w:val="-32"/>
                <w:sz w:val="18"/>
              </w:rPr>
              <w:t> </w:t>
            </w:r>
            <w:r>
              <w:rPr>
                <w:sz w:val="18"/>
              </w:rPr>
              <w:t>Marker</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PB_12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34"/>
                <w:w w:val="95"/>
                <w:sz w:val="18"/>
              </w:rPr>
              <w:t> </w:t>
            </w:r>
            <w:r>
              <w:rPr>
                <w:w w:val="95"/>
                <w:sz w:val="18"/>
              </w:rPr>
              <w:t>PORTB</w:t>
            </w:r>
            <w:r>
              <w:rPr>
                <w:spacing w:val="-33"/>
                <w:w w:val="95"/>
                <w:sz w:val="18"/>
              </w:rPr>
              <w:t> </w:t>
            </w:r>
            <w:r>
              <w:rPr>
                <w:w w:val="95"/>
                <w:sz w:val="18"/>
              </w:rPr>
              <w:t>Position</w:t>
            </w:r>
            <w:r>
              <w:rPr>
                <w:spacing w:val="-33"/>
                <w:w w:val="95"/>
                <w:sz w:val="18"/>
              </w:rPr>
              <w:t> </w:t>
            </w:r>
            <w:r>
              <w:rPr>
                <w:w w:val="95"/>
                <w:sz w:val="18"/>
              </w:rPr>
              <w:t>12</w:t>
            </w:r>
            <w:r>
              <w:rPr>
                <w:spacing w:val="-33"/>
                <w:w w:val="95"/>
                <w:sz w:val="18"/>
              </w:rPr>
              <w:t> </w:t>
            </w:r>
            <w:r>
              <w:rPr>
                <w:w w:val="85"/>
                <w:sz w:val="18"/>
              </w:rPr>
              <w:t>|</w:t>
            </w:r>
            <w:r>
              <w:rPr>
                <w:spacing w:val="-27"/>
                <w:w w:val="85"/>
                <w:sz w:val="18"/>
              </w:rPr>
              <w:t> </w:t>
            </w:r>
            <w:r>
              <w:rPr>
                <w:w w:val="95"/>
                <w:sz w:val="18"/>
              </w:rPr>
              <w:t>LP1</w:t>
            </w:r>
            <w:r>
              <w:rPr>
                <w:spacing w:val="-32"/>
                <w:w w:val="95"/>
                <w:sz w:val="18"/>
              </w:rPr>
              <w:t> </w:t>
            </w:r>
            <w:r>
              <w:rPr>
                <w:w w:val="95"/>
                <w:sz w:val="18"/>
              </w:rPr>
              <w:t>Data</w:t>
            </w:r>
            <w:r>
              <w:rPr>
                <w:spacing w:val="-34"/>
                <w:w w:val="95"/>
                <w:sz w:val="18"/>
              </w:rPr>
              <w:t> </w:t>
            </w:r>
            <w:r>
              <w:rPr>
                <w:w w:val="95"/>
                <w:sz w:val="18"/>
              </w:rPr>
              <w:t>5</w:t>
            </w:r>
          </w:p>
          <w:p>
            <w:pPr>
              <w:pStyle w:val="TableParagraph"/>
              <w:spacing w:before="11"/>
              <w:ind w:left="57"/>
              <w:rPr>
                <w:sz w:val="18"/>
              </w:rPr>
            </w:pPr>
            <w:r>
              <w:rPr>
                <w:w w:val="85"/>
                <w:sz w:val="18"/>
              </w:rPr>
              <w:t>|</w:t>
            </w:r>
            <w:r>
              <w:rPr>
                <w:spacing w:val="-7"/>
                <w:w w:val="85"/>
                <w:sz w:val="18"/>
              </w:rPr>
              <w:t> </w:t>
            </w:r>
            <w:r>
              <w:rPr>
                <w:w w:val="95"/>
                <w:sz w:val="18"/>
              </w:rPr>
              <w:t>PWM0</w:t>
            </w:r>
            <w:r>
              <w:rPr>
                <w:spacing w:val="-13"/>
                <w:w w:val="95"/>
                <w:sz w:val="18"/>
              </w:rPr>
              <w:t> </w:t>
            </w:r>
            <w:r>
              <w:rPr>
                <w:w w:val="95"/>
                <w:sz w:val="18"/>
              </w:rPr>
              <w:t>Channel</w:t>
            </w:r>
            <w:r>
              <w:rPr>
                <w:spacing w:val="-13"/>
                <w:w w:val="95"/>
                <w:sz w:val="18"/>
              </w:rPr>
              <w:t> </w:t>
            </w:r>
            <w:r>
              <w:rPr>
                <w:w w:val="95"/>
                <w:sz w:val="18"/>
              </w:rPr>
              <w:t>D</w:t>
            </w:r>
            <w:r>
              <w:rPr>
                <w:spacing w:val="-13"/>
                <w:w w:val="95"/>
                <w:sz w:val="18"/>
              </w:rPr>
              <w:t> </w:t>
            </w:r>
            <w:r>
              <w:rPr>
                <w:w w:val="95"/>
                <w:sz w:val="18"/>
              </w:rPr>
              <w:t>Low</w:t>
            </w:r>
            <w:r>
              <w:rPr>
                <w:spacing w:val="-14"/>
                <w:w w:val="95"/>
                <w:sz w:val="18"/>
              </w:rPr>
              <w:t> </w:t>
            </w:r>
            <w:r>
              <w:rPr>
                <w:w w:val="95"/>
                <w:sz w:val="18"/>
              </w:rPr>
              <w:t>Side</w:t>
            </w:r>
            <w:r>
              <w:rPr>
                <w:spacing w:val="-12"/>
                <w:w w:val="95"/>
                <w:sz w:val="18"/>
              </w:rPr>
              <w:t> </w:t>
            </w:r>
            <w:r>
              <w:rPr>
                <w:w w:val="85"/>
                <w:sz w:val="18"/>
              </w:rPr>
              <w:t>|</w:t>
            </w:r>
            <w:r>
              <w:rPr>
                <w:spacing w:val="-7"/>
                <w:w w:val="85"/>
                <w:sz w:val="18"/>
              </w:rPr>
              <w:t> </w:t>
            </w:r>
            <w:r>
              <w:rPr>
                <w:w w:val="95"/>
                <w:sz w:val="18"/>
              </w:rPr>
              <w:t>SMC0</w:t>
            </w:r>
          </w:p>
          <w:p>
            <w:pPr>
              <w:pStyle w:val="TableParagraph"/>
              <w:spacing w:line="220" w:lineRule="atLeast" w:before="1"/>
              <w:ind w:left="57" w:right="470"/>
              <w:rPr>
                <w:sz w:val="18"/>
              </w:rPr>
            </w:pPr>
            <w:r>
              <w:rPr>
                <w:sz w:val="18"/>
              </w:rPr>
              <w:t>Data</w:t>
            </w:r>
            <w:r>
              <w:rPr>
                <w:spacing w:val="-32"/>
                <w:sz w:val="18"/>
              </w:rPr>
              <w:t> </w:t>
            </w:r>
            <w:r>
              <w:rPr>
                <w:sz w:val="18"/>
              </w:rPr>
              <w:t>10</w:t>
            </w:r>
            <w:r>
              <w:rPr>
                <w:spacing w:val="-31"/>
                <w:sz w:val="18"/>
              </w:rPr>
              <w:t> </w:t>
            </w:r>
            <w:r>
              <w:rPr>
                <w:w w:val="85"/>
                <w:sz w:val="18"/>
              </w:rPr>
              <w:t>|</w:t>
            </w:r>
            <w:r>
              <w:rPr>
                <w:spacing w:val="-23"/>
                <w:w w:val="85"/>
                <w:sz w:val="18"/>
              </w:rPr>
              <w:t> </w:t>
            </w:r>
            <w:r>
              <w:rPr>
                <w:sz w:val="18"/>
              </w:rPr>
              <w:t>CNT0</w:t>
            </w:r>
            <w:r>
              <w:rPr>
                <w:spacing w:val="-32"/>
                <w:sz w:val="18"/>
              </w:rPr>
              <w:t> </w:t>
            </w:r>
            <w:r>
              <w:rPr>
                <w:sz w:val="18"/>
              </w:rPr>
              <w:t>Count</w:t>
            </w:r>
            <w:r>
              <w:rPr>
                <w:spacing w:val="-31"/>
                <w:sz w:val="18"/>
              </w:rPr>
              <w:t> </w:t>
            </w:r>
            <w:r>
              <w:rPr>
                <w:sz w:val="18"/>
              </w:rPr>
              <w:t>Up</w:t>
            </w:r>
            <w:r>
              <w:rPr>
                <w:spacing w:val="-31"/>
                <w:sz w:val="18"/>
              </w:rPr>
              <w:t> </w:t>
            </w:r>
            <w:r>
              <w:rPr>
                <w:sz w:val="18"/>
              </w:rPr>
              <w:t>and Direction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PB_13</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33"/>
                <w:w w:val="95"/>
                <w:sz w:val="18"/>
              </w:rPr>
              <w:t> </w:t>
            </w:r>
            <w:r>
              <w:rPr>
                <w:w w:val="95"/>
                <w:sz w:val="18"/>
              </w:rPr>
              <w:t>PORTB</w:t>
            </w:r>
            <w:r>
              <w:rPr>
                <w:spacing w:val="-32"/>
                <w:w w:val="95"/>
                <w:sz w:val="18"/>
              </w:rPr>
              <w:t> </w:t>
            </w:r>
            <w:r>
              <w:rPr>
                <w:w w:val="95"/>
                <w:sz w:val="18"/>
              </w:rPr>
              <w:t>Position</w:t>
            </w:r>
            <w:r>
              <w:rPr>
                <w:spacing w:val="-32"/>
                <w:w w:val="95"/>
                <w:sz w:val="18"/>
              </w:rPr>
              <w:t> </w:t>
            </w:r>
            <w:r>
              <w:rPr>
                <w:w w:val="95"/>
                <w:sz w:val="18"/>
              </w:rPr>
              <w:t>13</w:t>
            </w:r>
            <w:r>
              <w:rPr>
                <w:spacing w:val="-31"/>
                <w:w w:val="95"/>
                <w:sz w:val="18"/>
              </w:rPr>
              <w:t> </w:t>
            </w:r>
            <w:r>
              <w:rPr>
                <w:w w:val="85"/>
                <w:sz w:val="18"/>
              </w:rPr>
              <w:t>|</w:t>
            </w:r>
            <w:r>
              <w:rPr>
                <w:spacing w:val="-26"/>
                <w:w w:val="85"/>
                <w:sz w:val="18"/>
              </w:rPr>
              <w:t> </w:t>
            </w:r>
            <w:r>
              <w:rPr>
                <w:w w:val="95"/>
                <w:sz w:val="18"/>
              </w:rPr>
              <w:t>LP1</w:t>
            </w:r>
            <w:r>
              <w:rPr>
                <w:spacing w:val="-31"/>
                <w:w w:val="95"/>
                <w:sz w:val="18"/>
              </w:rPr>
              <w:t> </w:t>
            </w:r>
            <w:r>
              <w:rPr>
                <w:w w:val="95"/>
                <w:sz w:val="18"/>
              </w:rPr>
              <w:t>Data</w:t>
            </w:r>
            <w:r>
              <w:rPr>
                <w:spacing w:val="-33"/>
                <w:w w:val="95"/>
                <w:sz w:val="18"/>
              </w:rPr>
              <w:t> </w:t>
            </w:r>
            <w:r>
              <w:rPr>
                <w:w w:val="95"/>
                <w:sz w:val="18"/>
              </w:rPr>
              <w:t>6</w:t>
            </w:r>
          </w:p>
          <w:p>
            <w:pPr>
              <w:pStyle w:val="TableParagraph"/>
              <w:spacing w:line="220" w:lineRule="exact" w:before="4"/>
              <w:ind w:left="57" w:right="13"/>
              <w:rPr>
                <w:sz w:val="18"/>
              </w:rPr>
            </w:pPr>
            <w:r>
              <w:rPr>
                <w:w w:val="85"/>
                <w:sz w:val="18"/>
              </w:rPr>
              <w:t>|</w:t>
            </w:r>
            <w:r>
              <w:rPr>
                <w:spacing w:val="-27"/>
                <w:w w:val="85"/>
                <w:sz w:val="18"/>
              </w:rPr>
              <w:t> </w:t>
            </w:r>
            <w:r>
              <w:rPr>
                <w:sz w:val="18"/>
              </w:rPr>
              <w:t>PWM0</w:t>
            </w:r>
            <w:r>
              <w:rPr>
                <w:spacing w:val="-34"/>
                <w:sz w:val="18"/>
              </w:rPr>
              <w:t> </w:t>
            </w:r>
            <w:r>
              <w:rPr>
                <w:sz w:val="18"/>
              </w:rPr>
              <w:t>Channel</w:t>
            </w:r>
            <w:r>
              <w:rPr>
                <w:spacing w:val="-35"/>
                <w:sz w:val="18"/>
              </w:rPr>
              <w:t> </w:t>
            </w:r>
            <w:r>
              <w:rPr>
                <w:sz w:val="18"/>
              </w:rPr>
              <w:t>C</w:t>
            </w:r>
            <w:r>
              <w:rPr>
                <w:spacing w:val="-35"/>
                <w:sz w:val="18"/>
              </w:rPr>
              <w:t> </w:t>
            </w:r>
            <w:r>
              <w:rPr>
                <w:sz w:val="18"/>
              </w:rPr>
              <w:t>High</w:t>
            </w:r>
            <w:r>
              <w:rPr>
                <w:spacing w:val="-35"/>
                <w:sz w:val="18"/>
              </w:rPr>
              <w:t> </w:t>
            </w:r>
            <w:r>
              <w:rPr>
                <w:sz w:val="18"/>
              </w:rPr>
              <w:t>Side</w:t>
            </w:r>
            <w:r>
              <w:rPr>
                <w:spacing w:val="-35"/>
                <w:sz w:val="18"/>
              </w:rPr>
              <w:t> </w:t>
            </w:r>
            <w:r>
              <w:rPr>
                <w:w w:val="85"/>
                <w:sz w:val="18"/>
              </w:rPr>
              <w:t>|</w:t>
            </w:r>
            <w:r>
              <w:rPr>
                <w:spacing w:val="-27"/>
                <w:w w:val="85"/>
                <w:sz w:val="18"/>
              </w:rPr>
              <w:t> </w:t>
            </w:r>
            <w:r>
              <w:rPr>
                <w:sz w:val="18"/>
              </w:rPr>
              <w:t>SMC0 Data</w:t>
            </w:r>
            <w:r>
              <w:rPr>
                <w:spacing w:val="-18"/>
                <w:sz w:val="18"/>
              </w:rPr>
              <w:t> </w:t>
            </w:r>
            <w:r>
              <w:rPr>
                <w:sz w:val="18"/>
              </w:rPr>
              <w:t>9</w:t>
            </w:r>
          </w:p>
        </w:tc>
      </w:tr>
      <w:tr>
        <w:trPr>
          <w:trHeight w:val="257"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897"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PB_14</w:t>
            </w:r>
          </w:p>
        </w:tc>
        <w:tc>
          <w:tcPr>
            <w:tcW w:w="1062"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61"/>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PullDown</w:t>
            </w:r>
          </w:p>
        </w:tc>
        <w:tc>
          <w:tcPr>
            <w:tcW w:w="902"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VDD_EXT</w:t>
            </w:r>
          </w:p>
        </w:tc>
        <w:tc>
          <w:tcPr>
            <w:tcW w:w="2734" w:type="dxa"/>
            <w:tcBorders>
              <w:top w:val="single" w:sz="4" w:space="0" w:color="000000"/>
              <w:left w:val="single" w:sz="4" w:space="0" w:color="000000"/>
            </w:tcBorders>
          </w:tcPr>
          <w:p>
            <w:pPr>
              <w:pStyle w:val="TableParagraph"/>
              <w:spacing w:before="10"/>
              <w:ind w:left="56"/>
              <w:rPr>
                <w:sz w:val="18"/>
              </w:rPr>
            </w:pPr>
            <w:r>
              <w:rPr>
                <w:w w:val="95"/>
                <w:sz w:val="18"/>
              </w:rPr>
              <w:t>Desc:</w:t>
            </w:r>
            <w:r>
              <w:rPr>
                <w:spacing w:val="-33"/>
                <w:w w:val="95"/>
                <w:sz w:val="18"/>
              </w:rPr>
              <w:t> </w:t>
            </w:r>
            <w:r>
              <w:rPr>
                <w:w w:val="95"/>
                <w:sz w:val="18"/>
              </w:rPr>
              <w:t>PORTB</w:t>
            </w:r>
            <w:r>
              <w:rPr>
                <w:spacing w:val="-33"/>
                <w:w w:val="95"/>
                <w:sz w:val="18"/>
              </w:rPr>
              <w:t> </w:t>
            </w:r>
            <w:r>
              <w:rPr>
                <w:w w:val="95"/>
                <w:sz w:val="18"/>
              </w:rPr>
              <w:t>Position</w:t>
            </w:r>
            <w:r>
              <w:rPr>
                <w:spacing w:val="-33"/>
                <w:w w:val="95"/>
                <w:sz w:val="18"/>
              </w:rPr>
              <w:t> </w:t>
            </w:r>
            <w:r>
              <w:rPr>
                <w:w w:val="95"/>
                <w:sz w:val="18"/>
              </w:rPr>
              <w:t>14</w:t>
            </w:r>
            <w:r>
              <w:rPr>
                <w:spacing w:val="-33"/>
                <w:w w:val="95"/>
                <w:sz w:val="18"/>
              </w:rPr>
              <w:t> </w:t>
            </w:r>
            <w:r>
              <w:rPr>
                <w:w w:val="85"/>
                <w:sz w:val="18"/>
              </w:rPr>
              <w:t>|</w:t>
            </w:r>
            <w:r>
              <w:rPr>
                <w:spacing w:val="-27"/>
                <w:w w:val="85"/>
                <w:sz w:val="18"/>
              </w:rPr>
              <w:t> </w:t>
            </w:r>
            <w:r>
              <w:rPr>
                <w:w w:val="95"/>
                <w:sz w:val="18"/>
              </w:rPr>
              <w:t>LP1</w:t>
            </w:r>
            <w:r>
              <w:rPr>
                <w:spacing w:val="-33"/>
                <w:w w:val="95"/>
                <w:sz w:val="18"/>
              </w:rPr>
              <w:t> </w:t>
            </w:r>
            <w:r>
              <w:rPr>
                <w:w w:val="95"/>
                <w:sz w:val="18"/>
              </w:rPr>
              <w:t>Data</w:t>
            </w:r>
            <w:r>
              <w:rPr>
                <w:spacing w:val="-33"/>
                <w:w w:val="95"/>
                <w:sz w:val="18"/>
              </w:rPr>
              <w:t> </w:t>
            </w:r>
            <w:r>
              <w:rPr>
                <w:w w:val="95"/>
                <w:sz w:val="18"/>
              </w:rPr>
              <w:t>7</w:t>
            </w:r>
          </w:p>
          <w:p>
            <w:pPr>
              <w:pStyle w:val="TableParagraph"/>
              <w:spacing w:line="252" w:lineRule="auto" w:before="12"/>
              <w:ind w:left="57"/>
              <w:rPr>
                <w:sz w:val="18"/>
              </w:rPr>
            </w:pPr>
            <w:r>
              <w:rPr>
                <w:w w:val="85"/>
                <w:sz w:val="18"/>
              </w:rPr>
              <w:t>|</w:t>
            </w:r>
            <w:r>
              <w:rPr>
                <w:spacing w:val="-7"/>
                <w:w w:val="85"/>
                <w:sz w:val="18"/>
              </w:rPr>
              <w:t> </w:t>
            </w:r>
            <w:r>
              <w:rPr>
                <w:w w:val="95"/>
                <w:sz w:val="18"/>
              </w:rPr>
              <w:t>PWM0</w:t>
            </w:r>
            <w:r>
              <w:rPr>
                <w:spacing w:val="-12"/>
                <w:w w:val="95"/>
                <w:sz w:val="18"/>
              </w:rPr>
              <w:t> </w:t>
            </w:r>
            <w:r>
              <w:rPr>
                <w:w w:val="95"/>
                <w:sz w:val="18"/>
              </w:rPr>
              <w:t>Channel</w:t>
            </w:r>
            <w:r>
              <w:rPr>
                <w:spacing w:val="-12"/>
                <w:w w:val="95"/>
                <w:sz w:val="18"/>
              </w:rPr>
              <w:t> </w:t>
            </w:r>
            <w:r>
              <w:rPr>
                <w:w w:val="95"/>
                <w:sz w:val="18"/>
              </w:rPr>
              <w:t>C</w:t>
            </w:r>
            <w:r>
              <w:rPr>
                <w:spacing w:val="-11"/>
                <w:w w:val="95"/>
                <w:sz w:val="18"/>
              </w:rPr>
              <w:t> </w:t>
            </w:r>
            <w:r>
              <w:rPr>
                <w:w w:val="95"/>
                <w:sz w:val="18"/>
              </w:rPr>
              <w:t>Low</w:t>
            </w:r>
            <w:r>
              <w:rPr>
                <w:spacing w:val="-12"/>
                <w:w w:val="95"/>
                <w:sz w:val="18"/>
              </w:rPr>
              <w:t> </w:t>
            </w:r>
            <w:r>
              <w:rPr>
                <w:w w:val="95"/>
                <w:sz w:val="18"/>
              </w:rPr>
              <w:t>Side</w:t>
            </w:r>
            <w:r>
              <w:rPr>
                <w:spacing w:val="-12"/>
                <w:w w:val="95"/>
                <w:sz w:val="18"/>
              </w:rPr>
              <w:t> </w:t>
            </w:r>
            <w:r>
              <w:rPr>
                <w:w w:val="85"/>
                <w:sz w:val="18"/>
              </w:rPr>
              <w:t>|</w:t>
            </w:r>
            <w:r>
              <w:rPr>
                <w:spacing w:val="-6"/>
                <w:w w:val="85"/>
                <w:sz w:val="18"/>
              </w:rPr>
              <w:t> </w:t>
            </w:r>
            <w:r>
              <w:rPr>
                <w:w w:val="95"/>
                <w:sz w:val="18"/>
              </w:rPr>
              <w:t>SMC0 Data</w:t>
            </w:r>
            <w:r>
              <w:rPr>
                <w:spacing w:val="-38"/>
                <w:w w:val="95"/>
                <w:sz w:val="18"/>
              </w:rPr>
              <w:t> </w:t>
            </w:r>
            <w:r>
              <w:rPr>
                <w:w w:val="95"/>
                <w:sz w:val="18"/>
              </w:rPr>
              <w:t>8</w:t>
            </w:r>
            <w:r>
              <w:rPr>
                <w:spacing w:val="-36"/>
                <w:w w:val="95"/>
                <w:sz w:val="18"/>
              </w:rPr>
              <w:t> </w:t>
            </w:r>
            <w:r>
              <w:rPr>
                <w:w w:val="85"/>
                <w:sz w:val="18"/>
              </w:rPr>
              <w:t>|</w:t>
            </w:r>
            <w:r>
              <w:rPr>
                <w:spacing w:val="-32"/>
                <w:w w:val="85"/>
                <w:sz w:val="18"/>
              </w:rPr>
              <w:t> </w:t>
            </w:r>
            <w:r>
              <w:rPr>
                <w:w w:val="95"/>
                <w:sz w:val="18"/>
              </w:rPr>
              <w:t>TIMER0</w:t>
            </w:r>
            <w:r>
              <w:rPr>
                <w:spacing w:val="-37"/>
                <w:w w:val="95"/>
                <w:sz w:val="18"/>
              </w:rPr>
              <w:t> </w:t>
            </w:r>
            <w:r>
              <w:rPr>
                <w:w w:val="95"/>
                <w:sz w:val="18"/>
              </w:rPr>
              <w:t>Timer</w:t>
            </w:r>
            <w:r>
              <w:rPr>
                <w:spacing w:val="-38"/>
                <w:w w:val="95"/>
                <w:sz w:val="18"/>
              </w:rPr>
              <w:t> </w:t>
            </w:r>
            <w:r>
              <w:rPr>
                <w:w w:val="95"/>
                <w:sz w:val="18"/>
              </w:rPr>
              <w:t>5</w:t>
            </w:r>
            <w:r>
              <w:rPr>
                <w:spacing w:val="-36"/>
                <w:w w:val="95"/>
                <w:sz w:val="18"/>
              </w:rPr>
              <w:t> </w:t>
            </w:r>
            <w:r>
              <w:rPr>
                <w:w w:val="85"/>
                <w:sz w:val="18"/>
              </w:rPr>
              <w:t>|</w:t>
            </w:r>
            <w:r>
              <w:rPr>
                <w:spacing w:val="-32"/>
                <w:w w:val="85"/>
                <w:sz w:val="18"/>
              </w:rPr>
              <w:t> </w:t>
            </w:r>
            <w:r>
              <w:rPr>
                <w:w w:val="95"/>
                <w:sz w:val="18"/>
              </w:rPr>
              <w:t>CNT0</w:t>
            </w:r>
            <w:r>
              <w:rPr>
                <w:spacing w:val="-37"/>
                <w:w w:val="95"/>
                <w:sz w:val="18"/>
              </w:rPr>
              <w:t> </w:t>
            </w:r>
            <w:r>
              <w:rPr>
                <w:spacing w:val="-4"/>
                <w:w w:val="95"/>
                <w:sz w:val="18"/>
              </w:rPr>
              <w:t>Count</w:t>
            </w:r>
          </w:p>
          <w:p>
            <w:pPr>
              <w:pStyle w:val="TableParagraph"/>
              <w:spacing w:line="206" w:lineRule="exact" w:before="2"/>
              <w:ind w:left="57"/>
              <w:rPr>
                <w:sz w:val="18"/>
              </w:rPr>
            </w:pPr>
            <w:r>
              <w:rPr>
                <w:sz w:val="18"/>
              </w:rPr>
              <w:t>Down and Gate</w:t>
            </w:r>
          </w:p>
        </w:tc>
      </w:tr>
      <w:tr>
        <w:trPr>
          <w:trHeight w:val="251"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PB_15</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2" w:lineRule="auto"/>
              <w:ind w:left="57" w:right="10" w:hanging="1"/>
              <w:rPr>
                <w:sz w:val="18"/>
              </w:rPr>
            </w:pPr>
            <w:r>
              <w:rPr>
                <w:sz w:val="18"/>
              </w:rPr>
              <w:t>Desc: PORTB Position 15 </w:t>
            </w:r>
            <w:r>
              <w:rPr>
                <w:w w:val="85"/>
                <w:sz w:val="18"/>
              </w:rPr>
              <w:t>| </w:t>
            </w:r>
            <w:r>
              <w:rPr>
                <w:sz w:val="18"/>
              </w:rPr>
              <w:t>LP1 Acknowledge </w:t>
            </w:r>
            <w:r>
              <w:rPr>
                <w:w w:val="85"/>
                <w:sz w:val="18"/>
              </w:rPr>
              <w:t>| </w:t>
            </w:r>
            <w:r>
              <w:rPr>
                <w:sz w:val="18"/>
              </w:rPr>
              <w:t>PWM0 Shutdown </w:t>
            </w:r>
            <w:r>
              <w:rPr>
                <w:w w:val="95"/>
                <w:sz w:val="18"/>
              </w:rPr>
              <w:t>Input</w:t>
            </w:r>
            <w:r>
              <w:rPr>
                <w:spacing w:val="-36"/>
                <w:w w:val="95"/>
                <w:sz w:val="18"/>
              </w:rPr>
              <w:t> </w:t>
            </w:r>
            <w:r>
              <w:rPr>
                <w:w w:val="95"/>
                <w:sz w:val="18"/>
              </w:rPr>
              <w:t>0</w:t>
            </w:r>
            <w:r>
              <w:rPr>
                <w:spacing w:val="-36"/>
                <w:w w:val="95"/>
                <w:sz w:val="18"/>
              </w:rPr>
              <w:t> </w:t>
            </w:r>
            <w:r>
              <w:rPr>
                <w:w w:val="85"/>
                <w:sz w:val="18"/>
              </w:rPr>
              <w:t>|</w:t>
            </w:r>
            <w:r>
              <w:rPr>
                <w:spacing w:val="-29"/>
                <w:w w:val="85"/>
                <w:sz w:val="18"/>
              </w:rPr>
              <w:t> </w:t>
            </w:r>
            <w:r>
              <w:rPr>
                <w:w w:val="95"/>
                <w:sz w:val="18"/>
              </w:rPr>
              <w:t>SMC0</w:t>
            </w:r>
            <w:r>
              <w:rPr>
                <w:spacing w:val="-35"/>
                <w:w w:val="95"/>
                <w:sz w:val="18"/>
              </w:rPr>
              <w:t> </w:t>
            </w:r>
            <w:r>
              <w:rPr>
                <w:w w:val="95"/>
                <w:sz w:val="18"/>
              </w:rPr>
              <w:t>Write</w:t>
            </w:r>
            <w:r>
              <w:rPr>
                <w:spacing w:val="-35"/>
                <w:w w:val="95"/>
                <w:sz w:val="18"/>
              </w:rPr>
              <w:t> </w:t>
            </w:r>
            <w:r>
              <w:rPr>
                <w:w w:val="95"/>
                <w:sz w:val="18"/>
              </w:rPr>
              <w:t>Enable</w:t>
            </w:r>
            <w:r>
              <w:rPr>
                <w:spacing w:val="-35"/>
                <w:w w:val="95"/>
                <w:sz w:val="18"/>
              </w:rPr>
              <w:t> </w:t>
            </w:r>
            <w:r>
              <w:rPr>
                <w:w w:val="85"/>
                <w:sz w:val="18"/>
              </w:rPr>
              <w:t>|</w:t>
            </w:r>
            <w:r>
              <w:rPr>
                <w:spacing w:val="-30"/>
                <w:w w:val="85"/>
                <w:sz w:val="18"/>
              </w:rPr>
              <w:t> </w:t>
            </w:r>
            <w:r>
              <w:rPr>
                <w:w w:val="95"/>
                <w:sz w:val="18"/>
              </w:rPr>
              <w:t>TIMER0</w:t>
            </w:r>
          </w:p>
          <w:p>
            <w:pPr>
              <w:pStyle w:val="TableParagraph"/>
              <w:spacing w:line="206" w:lineRule="exact" w:before="2"/>
              <w:ind w:left="57"/>
              <w:rPr>
                <w:sz w:val="18"/>
              </w:rPr>
            </w:pPr>
            <w:r>
              <w:rPr>
                <w:sz w:val="18"/>
              </w:rPr>
              <w:t>Timer 1</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PCIE0_CLKM</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Input</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8"/>
              <w:rPr>
                <w:sz w:val="18"/>
              </w:rPr>
            </w:pPr>
            <w:r>
              <w:rPr>
                <w:sz w:val="18"/>
              </w:rPr>
              <w:t>VDD_PCIE</w:t>
            </w:r>
          </w:p>
        </w:tc>
        <w:tc>
          <w:tcPr>
            <w:tcW w:w="2734" w:type="dxa"/>
            <w:tcBorders>
              <w:left w:val="single" w:sz="4" w:space="0" w:color="000000"/>
            </w:tcBorders>
          </w:tcPr>
          <w:p>
            <w:pPr>
              <w:pStyle w:val="TableParagraph"/>
              <w:spacing w:line="206" w:lineRule="exact"/>
              <w:ind w:left="56"/>
              <w:rPr>
                <w:sz w:val="18"/>
              </w:rPr>
            </w:pPr>
            <w:r>
              <w:rPr>
                <w:sz w:val="18"/>
              </w:rPr>
              <w:t>Desc: PCIE0 CLK </w:t>
            </w:r>
            <w:r>
              <w:rPr>
                <w:w w:val="110"/>
                <w:sz w:val="18"/>
              </w:rPr>
              <w: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PCIE0_CLKP</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Input</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8"/>
              <w:rPr>
                <w:sz w:val="18"/>
              </w:rPr>
            </w:pPr>
            <w:r>
              <w:rPr>
                <w:sz w:val="18"/>
              </w:rPr>
              <w:t>VDD_PCIE</w:t>
            </w:r>
          </w:p>
        </w:tc>
        <w:tc>
          <w:tcPr>
            <w:tcW w:w="2734" w:type="dxa"/>
            <w:tcBorders>
              <w:left w:val="single" w:sz="4" w:space="0" w:color="000000"/>
            </w:tcBorders>
          </w:tcPr>
          <w:p>
            <w:pPr>
              <w:pStyle w:val="TableParagraph"/>
              <w:spacing w:line="206" w:lineRule="exact"/>
              <w:ind w:left="56"/>
              <w:rPr>
                <w:sz w:val="18"/>
              </w:rPr>
            </w:pPr>
            <w:r>
              <w:rPr>
                <w:sz w:val="18"/>
              </w:rPr>
              <w:t>Desc: PCIE0 CLK +</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PCIE0_REF</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91"/>
                <w:sz w:val="18"/>
              </w:rPr>
              <w:t>a</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sz w:val="18"/>
              </w:rPr>
              <w:t>VDD_PCIE</w:t>
            </w:r>
          </w:p>
        </w:tc>
        <w:tc>
          <w:tcPr>
            <w:tcW w:w="2734" w:type="dxa"/>
            <w:tcBorders>
              <w:left w:val="single" w:sz="4" w:space="0" w:color="000000"/>
            </w:tcBorders>
          </w:tcPr>
          <w:p>
            <w:pPr>
              <w:pStyle w:val="TableParagraph"/>
              <w:spacing w:line="206" w:lineRule="exact"/>
              <w:ind w:left="56"/>
              <w:rPr>
                <w:sz w:val="18"/>
              </w:rPr>
            </w:pPr>
            <w:r>
              <w:rPr>
                <w:sz w:val="18"/>
              </w:rPr>
              <w:t>Desc: PCIE0 Reference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PCIE0_RXM</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Input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VDD_PCIE_RX</w:t>
            </w:r>
          </w:p>
        </w:tc>
        <w:tc>
          <w:tcPr>
            <w:tcW w:w="2734" w:type="dxa"/>
            <w:tcBorders>
              <w:left w:val="single" w:sz="4" w:space="0" w:color="000000"/>
            </w:tcBorders>
          </w:tcPr>
          <w:p>
            <w:pPr>
              <w:pStyle w:val="TableParagraph"/>
              <w:spacing w:line="206" w:lineRule="exact"/>
              <w:ind w:left="57"/>
              <w:rPr>
                <w:sz w:val="18"/>
              </w:rPr>
            </w:pPr>
            <w:r>
              <w:rPr>
                <w:sz w:val="18"/>
              </w:rPr>
              <w:t>Desc: PCIE0 RX </w:t>
            </w:r>
            <w:r>
              <w:rPr>
                <w:w w:val="110"/>
                <w:sz w:val="18"/>
              </w:rPr>
              <w: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PCIE0_RXP</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Input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VDD_PCIE_RX</w:t>
            </w:r>
          </w:p>
        </w:tc>
        <w:tc>
          <w:tcPr>
            <w:tcW w:w="2734" w:type="dxa"/>
            <w:tcBorders>
              <w:left w:val="single" w:sz="4" w:space="0" w:color="000000"/>
            </w:tcBorders>
          </w:tcPr>
          <w:p>
            <w:pPr>
              <w:pStyle w:val="TableParagraph"/>
              <w:spacing w:line="206" w:lineRule="exact"/>
              <w:ind w:left="57"/>
              <w:rPr>
                <w:sz w:val="18"/>
              </w:rPr>
            </w:pPr>
            <w:r>
              <w:rPr>
                <w:sz w:val="18"/>
              </w:rPr>
              <w:t>Desc: PCIE0 RX +</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PCIE0_TXM</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77"/>
                <w:sz w:val="18"/>
              </w:rPr>
              <w:t>J</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VDD_PCIE_TX</w:t>
            </w:r>
          </w:p>
        </w:tc>
        <w:tc>
          <w:tcPr>
            <w:tcW w:w="2734" w:type="dxa"/>
            <w:tcBorders>
              <w:left w:val="single" w:sz="4" w:space="0" w:color="000000"/>
            </w:tcBorders>
          </w:tcPr>
          <w:p>
            <w:pPr>
              <w:pStyle w:val="TableParagraph"/>
              <w:spacing w:line="206" w:lineRule="exact"/>
              <w:ind w:left="56"/>
              <w:rPr>
                <w:sz w:val="18"/>
              </w:rPr>
            </w:pPr>
            <w:r>
              <w:rPr>
                <w:sz w:val="18"/>
              </w:rPr>
              <w:t>Desc: PCIE0 TX </w:t>
            </w:r>
            <w:r>
              <w:rPr>
                <w:w w:val="110"/>
                <w:sz w:val="18"/>
              </w:rPr>
              <w: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PCIE0_TXP</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77"/>
                <w:sz w:val="18"/>
              </w:rPr>
              <w:t>J</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VDD_PCIE_TX</w:t>
            </w:r>
          </w:p>
        </w:tc>
        <w:tc>
          <w:tcPr>
            <w:tcW w:w="2734" w:type="dxa"/>
            <w:tcBorders>
              <w:left w:val="single" w:sz="4" w:space="0" w:color="000000"/>
            </w:tcBorders>
          </w:tcPr>
          <w:p>
            <w:pPr>
              <w:pStyle w:val="TableParagraph"/>
              <w:spacing w:line="206" w:lineRule="exact"/>
              <w:ind w:left="56"/>
              <w:rPr>
                <w:sz w:val="18"/>
              </w:rPr>
            </w:pPr>
            <w:r>
              <w:rPr>
                <w:sz w:val="18"/>
              </w:rPr>
              <w:t>Desc: PCIE0 TX +</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PC_00</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99"/>
                <w:sz w:val="18"/>
              </w:rPr>
              <w:t>H</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2" w:lineRule="auto"/>
              <w:ind w:left="57" w:right="26" w:hanging="1"/>
              <w:rPr>
                <w:sz w:val="18"/>
              </w:rPr>
            </w:pPr>
            <w:r>
              <w:rPr>
                <w:w w:val="95"/>
                <w:sz w:val="18"/>
              </w:rPr>
              <w:t>Desc:</w:t>
            </w:r>
            <w:r>
              <w:rPr>
                <w:spacing w:val="-29"/>
                <w:w w:val="95"/>
                <w:sz w:val="18"/>
              </w:rPr>
              <w:t> </w:t>
            </w:r>
            <w:r>
              <w:rPr>
                <w:w w:val="95"/>
                <w:sz w:val="18"/>
              </w:rPr>
              <w:t>PORTC</w:t>
            </w:r>
            <w:r>
              <w:rPr>
                <w:spacing w:val="-29"/>
                <w:w w:val="95"/>
                <w:sz w:val="18"/>
              </w:rPr>
              <w:t> </w:t>
            </w:r>
            <w:r>
              <w:rPr>
                <w:w w:val="95"/>
                <w:sz w:val="18"/>
              </w:rPr>
              <w:t>Position</w:t>
            </w:r>
            <w:r>
              <w:rPr>
                <w:spacing w:val="-29"/>
                <w:w w:val="95"/>
                <w:sz w:val="18"/>
              </w:rPr>
              <w:t> </w:t>
            </w:r>
            <w:r>
              <w:rPr>
                <w:w w:val="95"/>
                <w:sz w:val="18"/>
              </w:rPr>
              <w:t>0</w:t>
            </w:r>
            <w:r>
              <w:rPr>
                <w:spacing w:val="-29"/>
                <w:w w:val="95"/>
                <w:sz w:val="18"/>
              </w:rPr>
              <w:t> </w:t>
            </w:r>
            <w:r>
              <w:rPr>
                <w:w w:val="85"/>
                <w:sz w:val="18"/>
              </w:rPr>
              <w:t>|</w:t>
            </w:r>
            <w:r>
              <w:rPr>
                <w:spacing w:val="-24"/>
                <w:w w:val="85"/>
                <w:sz w:val="18"/>
              </w:rPr>
              <w:t> </w:t>
            </w:r>
            <w:r>
              <w:rPr>
                <w:w w:val="95"/>
                <w:sz w:val="18"/>
              </w:rPr>
              <w:t>LP1</w:t>
            </w:r>
            <w:r>
              <w:rPr>
                <w:spacing w:val="-30"/>
                <w:w w:val="95"/>
                <w:sz w:val="18"/>
              </w:rPr>
              <w:t> </w:t>
            </w:r>
            <w:r>
              <w:rPr>
                <w:w w:val="95"/>
                <w:sz w:val="18"/>
              </w:rPr>
              <w:t>Clock</w:t>
            </w:r>
            <w:r>
              <w:rPr>
                <w:spacing w:val="-29"/>
                <w:w w:val="95"/>
                <w:sz w:val="18"/>
              </w:rPr>
              <w:t> </w:t>
            </w:r>
            <w:r>
              <w:rPr>
                <w:w w:val="85"/>
                <w:sz w:val="18"/>
              </w:rPr>
              <w:t>| </w:t>
            </w:r>
            <w:r>
              <w:rPr>
                <w:w w:val="95"/>
                <w:sz w:val="18"/>
              </w:rPr>
              <w:t>PWM0 Channel B Low Side </w:t>
            </w:r>
            <w:r>
              <w:rPr>
                <w:w w:val="85"/>
                <w:sz w:val="18"/>
              </w:rPr>
              <w:t>| </w:t>
            </w:r>
            <w:r>
              <w:rPr>
                <w:w w:val="95"/>
                <w:sz w:val="18"/>
              </w:rPr>
              <w:t>SMC0 Read</w:t>
            </w:r>
            <w:r>
              <w:rPr>
                <w:spacing w:val="-19"/>
                <w:w w:val="95"/>
                <w:sz w:val="18"/>
              </w:rPr>
              <w:t> </w:t>
            </w:r>
            <w:r>
              <w:rPr>
                <w:w w:val="95"/>
                <w:sz w:val="18"/>
              </w:rPr>
              <w:t>Enable</w:t>
            </w:r>
            <w:r>
              <w:rPr>
                <w:spacing w:val="-19"/>
                <w:w w:val="95"/>
                <w:sz w:val="18"/>
              </w:rPr>
              <w:t> </w:t>
            </w:r>
            <w:r>
              <w:rPr>
                <w:w w:val="85"/>
                <w:sz w:val="18"/>
              </w:rPr>
              <w:t>|</w:t>
            </w:r>
            <w:r>
              <w:rPr>
                <w:spacing w:val="-12"/>
                <w:w w:val="85"/>
                <w:sz w:val="18"/>
              </w:rPr>
              <w:t> </w:t>
            </w:r>
            <w:r>
              <w:rPr>
                <w:w w:val="95"/>
                <w:sz w:val="18"/>
              </w:rPr>
              <w:t>SPI0</w:t>
            </w:r>
            <w:r>
              <w:rPr>
                <w:spacing w:val="-17"/>
                <w:w w:val="95"/>
                <w:sz w:val="18"/>
              </w:rPr>
              <w:t> </w:t>
            </w:r>
            <w:r>
              <w:rPr>
                <w:w w:val="95"/>
                <w:sz w:val="18"/>
              </w:rPr>
              <w:t>Slave</w:t>
            </w:r>
            <w:r>
              <w:rPr>
                <w:spacing w:val="-17"/>
                <w:w w:val="95"/>
                <w:sz w:val="18"/>
              </w:rPr>
              <w:t> </w:t>
            </w:r>
            <w:r>
              <w:rPr>
                <w:w w:val="95"/>
                <w:sz w:val="18"/>
              </w:rPr>
              <w:t>Select</w:t>
            </w:r>
          </w:p>
          <w:p>
            <w:pPr>
              <w:pStyle w:val="TableParagraph"/>
              <w:spacing w:line="206" w:lineRule="exact" w:before="2"/>
              <w:ind w:left="57"/>
              <w:rPr>
                <w:sz w:val="18"/>
              </w:rPr>
            </w:pPr>
            <w:r>
              <w:rPr>
                <w:sz w:val="18"/>
              </w:rPr>
              <w:t>Output 4</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PC_01</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w:t>
            </w:r>
            <w:r>
              <w:rPr>
                <w:spacing w:val="-40"/>
                <w:sz w:val="18"/>
              </w:rPr>
              <w:t> </w:t>
            </w:r>
            <w:r>
              <w:rPr>
                <w:sz w:val="18"/>
              </w:rPr>
              <w:t>PORTC</w:t>
            </w:r>
            <w:r>
              <w:rPr>
                <w:spacing w:val="-40"/>
                <w:sz w:val="18"/>
              </w:rPr>
              <w:t> </w:t>
            </w:r>
            <w:r>
              <w:rPr>
                <w:sz w:val="18"/>
              </w:rPr>
              <w:t>Position</w:t>
            </w:r>
            <w:r>
              <w:rPr>
                <w:spacing w:val="-40"/>
                <w:sz w:val="18"/>
              </w:rPr>
              <w:t> </w:t>
            </w:r>
            <w:r>
              <w:rPr>
                <w:sz w:val="18"/>
              </w:rPr>
              <w:t>1</w:t>
            </w:r>
            <w:r>
              <w:rPr>
                <w:spacing w:val="-39"/>
                <w:sz w:val="18"/>
              </w:rPr>
              <w:t> </w:t>
            </w:r>
            <w:r>
              <w:rPr>
                <w:w w:val="85"/>
                <w:sz w:val="18"/>
              </w:rPr>
              <w:t>|</w:t>
            </w:r>
            <w:r>
              <w:rPr>
                <w:spacing w:val="-32"/>
                <w:w w:val="85"/>
                <w:sz w:val="18"/>
              </w:rPr>
              <w:t> </w:t>
            </w:r>
            <w:r>
              <w:rPr>
                <w:sz w:val="18"/>
              </w:rPr>
              <w:t>SPI2</w:t>
            </w:r>
            <w:r>
              <w:rPr>
                <w:spacing w:val="-39"/>
                <w:sz w:val="18"/>
              </w:rPr>
              <w:t> </w:t>
            </w:r>
            <w:r>
              <w:rPr>
                <w:sz w:val="18"/>
              </w:rPr>
              <w:t>Clock</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PC_02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20" w:lineRule="atLeast" w:before="15"/>
              <w:ind w:left="57" w:right="13" w:hanging="1"/>
              <w:rPr>
                <w:sz w:val="18"/>
              </w:rPr>
            </w:pPr>
            <w:r>
              <w:rPr>
                <w:w w:val="95"/>
                <w:sz w:val="18"/>
              </w:rPr>
              <w:t>Desc:</w:t>
            </w:r>
            <w:r>
              <w:rPr>
                <w:spacing w:val="-32"/>
                <w:w w:val="95"/>
                <w:sz w:val="18"/>
              </w:rPr>
              <w:t> </w:t>
            </w:r>
            <w:r>
              <w:rPr>
                <w:w w:val="95"/>
                <w:sz w:val="18"/>
              </w:rPr>
              <w:t>PORTC</w:t>
            </w:r>
            <w:r>
              <w:rPr>
                <w:spacing w:val="-33"/>
                <w:w w:val="95"/>
                <w:sz w:val="18"/>
              </w:rPr>
              <w:t> </w:t>
            </w:r>
            <w:r>
              <w:rPr>
                <w:w w:val="95"/>
                <w:sz w:val="18"/>
              </w:rPr>
              <w:t>Position</w:t>
            </w:r>
            <w:r>
              <w:rPr>
                <w:spacing w:val="-33"/>
                <w:w w:val="95"/>
                <w:sz w:val="18"/>
              </w:rPr>
              <w:t> </w:t>
            </w:r>
            <w:r>
              <w:rPr>
                <w:w w:val="95"/>
                <w:sz w:val="18"/>
              </w:rPr>
              <w:t>2</w:t>
            </w:r>
            <w:r>
              <w:rPr>
                <w:spacing w:val="-33"/>
                <w:w w:val="95"/>
                <w:sz w:val="18"/>
              </w:rPr>
              <w:t> </w:t>
            </w:r>
            <w:r>
              <w:rPr>
                <w:w w:val="85"/>
                <w:sz w:val="18"/>
              </w:rPr>
              <w:t>|</w:t>
            </w:r>
            <w:r>
              <w:rPr>
                <w:spacing w:val="-27"/>
                <w:w w:val="85"/>
                <w:sz w:val="18"/>
              </w:rPr>
              <w:t> </w:t>
            </w:r>
            <w:r>
              <w:rPr>
                <w:w w:val="95"/>
                <w:sz w:val="18"/>
              </w:rPr>
              <w:t>SPI2</w:t>
            </w:r>
            <w:r>
              <w:rPr>
                <w:spacing w:val="-32"/>
                <w:w w:val="95"/>
                <w:sz w:val="18"/>
              </w:rPr>
              <w:t> </w:t>
            </w:r>
            <w:r>
              <w:rPr>
                <w:w w:val="95"/>
                <w:sz w:val="18"/>
              </w:rPr>
              <w:t>Master </w:t>
            </w:r>
            <w:r>
              <w:rPr>
                <w:sz w:val="18"/>
              </w:rPr>
              <w:t>In, Slave</w:t>
            </w:r>
            <w:r>
              <w:rPr>
                <w:spacing w:val="-37"/>
                <w:sz w:val="18"/>
              </w:rPr>
              <w:t> </w:t>
            </w:r>
            <w:r>
              <w:rPr>
                <w:sz w:val="18"/>
              </w:rPr>
              <w:t>Out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PC_03</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20" w:lineRule="atLeast" w:before="15"/>
              <w:ind w:left="57" w:right="13" w:hanging="1"/>
              <w:rPr>
                <w:sz w:val="18"/>
              </w:rPr>
            </w:pPr>
            <w:r>
              <w:rPr>
                <w:w w:val="95"/>
                <w:sz w:val="18"/>
              </w:rPr>
              <w:t>Desc:</w:t>
            </w:r>
            <w:r>
              <w:rPr>
                <w:spacing w:val="-32"/>
                <w:w w:val="95"/>
                <w:sz w:val="18"/>
              </w:rPr>
              <w:t> </w:t>
            </w:r>
            <w:r>
              <w:rPr>
                <w:w w:val="95"/>
                <w:sz w:val="18"/>
              </w:rPr>
              <w:t>PORTC</w:t>
            </w:r>
            <w:r>
              <w:rPr>
                <w:spacing w:val="-33"/>
                <w:w w:val="95"/>
                <w:sz w:val="18"/>
              </w:rPr>
              <w:t> </w:t>
            </w:r>
            <w:r>
              <w:rPr>
                <w:w w:val="95"/>
                <w:sz w:val="18"/>
              </w:rPr>
              <w:t>Position</w:t>
            </w:r>
            <w:r>
              <w:rPr>
                <w:spacing w:val="-33"/>
                <w:w w:val="95"/>
                <w:sz w:val="18"/>
              </w:rPr>
              <w:t> </w:t>
            </w:r>
            <w:r>
              <w:rPr>
                <w:w w:val="95"/>
                <w:sz w:val="18"/>
              </w:rPr>
              <w:t>3</w:t>
            </w:r>
            <w:r>
              <w:rPr>
                <w:spacing w:val="-33"/>
                <w:w w:val="95"/>
                <w:sz w:val="18"/>
              </w:rPr>
              <w:t> </w:t>
            </w:r>
            <w:r>
              <w:rPr>
                <w:w w:val="85"/>
                <w:sz w:val="18"/>
              </w:rPr>
              <w:t>|</w:t>
            </w:r>
            <w:r>
              <w:rPr>
                <w:spacing w:val="-27"/>
                <w:w w:val="85"/>
                <w:sz w:val="18"/>
              </w:rPr>
              <w:t> </w:t>
            </w:r>
            <w:r>
              <w:rPr>
                <w:w w:val="95"/>
                <w:sz w:val="18"/>
              </w:rPr>
              <w:t>SPI2</w:t>
            </w:r>
            <w:r>
              <w:rPr>
                <w:spacing w:val="-32"/>
                <w:w w:val="95"/>
                <w:sz w:val="18"/>
              </w:rPr>
              <w:t> </w:t>
            </w:r>
            <w:r>
              <w:rPr>
                <w:w w:val="95"/>
                <w:sz w:val="18"/>
              </w:rPr>
              <w:t>Master </w:t>
            </w:r>
            <w:r>
              <w:rPr>
                <w:sz w:val="18"/>
              </w:rPr>
              <w:t>Out, Slave</w:t>
            </w:r>
            <w:r>
              <w:rPr>
                <w:spacing w:val="-37"/>
                <w:sz w:val="18"/>
              </w:rPr>
              <w:t> </w:t>
            </w:r>
            <w:r>
              <w:rPr>
                <w:sz w:val="18"/>
              </w:rPr>
              <w:t>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PC_04</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8"/>
              <w:rPr>
                <w:sz w:val="18"/>
              </w:rPr>
            </w:pPr>
            <w:r>
              <w:rPr>
                <w:sz w:val="18"/>
              </w:rPr>
              <w:t>VDD_EXT</w:t>
            </w:r>
          </w:p>
        </w:tc>
        <w:tc>
          <w:tcPr>
            <w:tcW w:w="2734" w:type="dxa"/>
            <w:tcBorders>
              <w:left w:val="single" w:sz="4" w:space="0" w:color="000000"/>
            </w:tcBorders>
          </w:tcPr>
          <w:p>
            <w:pPr>
              <w:pStyle w:val="TableParagraph"/>
              <w:spacing w:line="206" w:lineRule="exact"/>
              <w:ind w:left="56" w:right="-15"/>
              <w:rPr>
                <w:sz w:val="18"/>
              </w:rPr>
            </w:pPr>
            <w:r>
              <w:rPr>
                <w:sz w:val="18"/>
              </w:rPr>
              <w:t>Desc:</w:t>
            </w:r>
            <w:r>
              <w:rPr>
                <w:spacing w:val="-42"/>
                <w:sz w:val="18"/>
              </w:rPr>
              <w:t> </w:t>
            </w:r>
            <w:r>
              <w:rPr>
                <w:sz w:val="18"/>
              </w:rPr>
              <w:t>PORTC</w:t>
            </w:r>
            <w:r>
              <w:rPr>
                <w:spacing w:val="-41"/>
                <w:sz w:val="18"/>
              </w:rPr>
              <w:t> </w:t>
            </w:r>
            <w:r>
              <w:rPr>
                <w:sz w:val="18"/>
              </w:rPr>
              <w:t>Position</w:t>
            </w:r>
            <w:r>
              <w:rPr>
                <w:spacing w:val="-41"/>
                <w:sz w:val="18"/>
              </w:rPr>
              <w:t> </w:t>
            </w:r>
            <w:r>
              <w:rPr>
                <w:sz w:val="18"/>
              </w:rPr>
              <w:t>4</w:t>
            </w:r>
            <w:r>
              <w:rPr>
                <w:spacing w:val="-42"/>
                <w:sz w:val="18"/>
              </w:rPr>
              <w:t> </w:t>
            </w:r>
            <w:r>
              <w:rPr>
                <w:w w:val="85"/>
                <w:sz w:val="18"/>
              </w:rPr>
              <w:t>|</w:t>
            </w:r>
            <w:r>
              <w:rPr>
                <w:spacing w:val="-33"/>
                <w:w w:val="85"/>
                <w:sz w:val="18"/>
              </w:rPr>
              <w:t> </w:t>
            </w:r>
            <w:r>
              <w:rPr>
                <w:sz w:val="18"/>
              </w:rPr>
              <w:t>SPI2</w:t>
            </w:r>
            <w:r>
              <w:rPr>
                <w:spacing w:val="-41"/>
                <w:sz w:val="18"/>
              </w:rPr>
              <w:t> </w:t>
            </w:r>
            <w:r>
              <w:rPr>
                <w:sz w:val="18"/>
              </w:rPr>
              <w:t>Data</w:t>
            </w:r>
            <w:r>
              <w:rPr>
                <w:spacing w:val="-42"/>
                <w:sz w:val="18"/>
              </w:rPr>
              <w:t> </w:t>
            </w:r>
            <w:r>
              <w:rPr>
                <w:sz w:val="18"/>
              </w:rPr>
              <w:t>2</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PC_05</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8"/>
              <w:rPr>
                <w:sz w:val="18"/>
              </w:rPr>
            </w:pPr>
            <w:r>
              <w:rPr>
                <w:sz w:val="18"/>
              </w:rPr>
              <w:t>VDD_EXT</w:t>
            </w:r>
          </w:p>
        </w:tc>
        <w:tc>
          <w:tcPr>
            <w:tcW w:w="2734" w:type="dxa"/>
            <w:tcBorders>
              <w:left w:val="single" w:sz="4" w:space="0" w:color="000000"/>
            </w:tcBorders>
          </w:tcPr>
          <w:p>
            <w:pPr>
              <w:pStyle w:val="TableParagraph"/>
              <w:spacing w:line="206" w:lineRule="exact"/>
              <w:ind w:left="56" w:right="-15"/>
              <w:rPr>
                <w:sz w:val="18"/>
              </w:rPr>
            </w:pPr>
            <w:r>
              <w:rPr>
                <w:sz w:val="18"/>
              </w:rPr>
              <w:t>Desc:</w:t>
            </w:r>
            <w:r>
              <w:rPr>
                <w:spacing w:val="-42"/>
                <w:sz w:val="18"/>
              </w:rPr>
              <w:t> </w:t>
            </w:r>
            <w:r>
              <w:rPr>
                <w:sz w:val="18"/>
              </w:rPr>
              <w:t>PORTC</w:t>
            </w:r>
            <w:r>
              <w:rPr>
                <w:spacing w:val="-41"/>
                <w:sz w:val="18"/>
              </w:rPr>
              <w:t> </w:t>
            </w:r>
            <w:r>
              <w:rPr>
                <w:sz w:val="18"/>
              </w:rPr>
              <w:t>Position</w:t>
            </w:r>
            <w:r>
              <w:rPr>
                <w:spacing w:val="-41"/>
                <w:sz w:val="18"/>
              </w:rPr>
              <w:t> </w:t>
            </w:r>
            <w:r>
              <w:rPr>
                <w:sz w:val="18"/>
              </w:rPr>
              <w:t>5</w:t>
            </w:r>
            <w:r>
              <w:rPr>
                <w:spacing w:val="-42"/>
                <w:sz w:val="18"/>
              </w:rPr>
              <w:t> </w:t>
            </w:r>
            <w:r>
              <w:rPr>
                <w:w w:val="85"/>
                <w:sz w:val="18"/>
              </w:rPr>
              <w:t>|</w:t>
            </w:r>
            <w:r>
              <w:rPr>
                <w:spacing w:val="-33"/>
                <w:w w:val="85"/>
                <w:sz w:val="18"/>
              </w:rPr>
              <w:t> </w:t>
            </w:r>
            <w:r>
              <w:rPr>
                <w:sz w:val="18"/>
              </w:rPr>
              <w:t>SPI2</w:t>
            </w:r>
            <w:r>
              <w:rPr>
                <w:spacing w:val="-41"/>
                <w:sz w:val="18"/>
              </w:rPr>
              <w:t> </w:t>
            </w:r>
            <w:r>
              <w:rPr>
                <w:sz w:val="18"/>
              </w:rPr>
              <w:t>Data</w:t>
            </w:r>
            <w:r>
              <w:rPr>
                <w:spacing w:val="-42"/>
                <w:sz w:val="18"/>
              </w:rPr>
              <w:t> </w:t>
            </w:r>
            <w:r>
              <w:rPr>
                <w:sz w:val="18"/>
              </w:rPr>
              <w:t>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PC_06</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66" w:hanging="2"/>
              <w:rPr>
                <w:sz w:val="18"/>
              </w:rPr>
            </w:pPr>
            <w:r>
              <w:rPr>
                <w:w w:val="95"/>
                <w:sz w:val="18"/>
              </w:rPr>
              <w:t>Desc:</w:t>
            </w:r>
            <w:r>
              <w:rPr>
                <w:spacing w:val="-24"/>
                <w:w w:val="95"/>
                <w:sz w:val="18"/>
              </w:rPr>
              <w:t> </w:t>
            </w:r>
            <w:r>
              <w:rPr>
                <w:w w:val="95"/>
                <w:sz w:val="18"/>
              </w:rPr>
              <w:t>PORTC</w:t>
            </w:r>
            <w:r>
              <w:rPr>
                <w:spacing w:val="-23"/>
                <w:w w:val="95"/>
                <w:sz w:val="18"/>
              </w:rPr>
              <w:t> </w:t>
            </w:r>
            <w:r>
              <w:rPr>
                <w:w w:val="95"/>
                <w:sz w:val="18"/>
              </w:rPr>
              <w:t>Position</w:t>
            </w:r>
            <w:r>
              <w:rPr>
                <w:spacing w:val="-23"/>
                <w:w w:val="95"/>
                <w:sz w:val="18"/>
              </w:rPr>
              <w:t> </w:t>
            </w:r>
            <w:r>
              <w:rPr>
                <w:w w:val="95"/>
                <w:sz w:val="18"/>
              </w:rPr>
              <w:t>6</w:t>
            </w:r>
            <w:r>
              <w:rPr>
                <w:spacing w:val="-23"/>
                <w:w w:val="95"/>
                <w:sz w:val="18"/>
              </w:rPr>
              <w:t> </w:t>
            </w:r>
            <w:r>
              <w:rPr>
                <w:w w:val="85"/>
                <w:sz w:val="18"/>
              </w:rPr>
              <w:t>|</w:t>
            </w:r>
            <w:r>
              <w:rPr>
                <w:spacing w:val="-18"/>
                <w:w w:val="85"/>
                <w:sz w:val="18"/>
              </w:rPr>
              <w:t> </w:t>
            </w:r>
            <w:r>
              <w:rPr>
                <w:w w:val="95"/>
                <w:sz w:val="18"/>
              </w:rPr>
              <w:t>SPI2</w:t>
            </w:r>
            <w:r>
              <w:rPr>
                <w:spacing w:val="-23"/>
                <w:w w:val="95"/>
                <w:sz w:val="18"/>
              </w:rPr>
              <w:t> </w:t>
            </w:r>
            <w:r>
              <w:rPr>
                <w:w w:val="95"/>
                <w:sz w:val="18"/>
              </w:rPr>
              <w:t>Slave </w:t>
            </w:r>
            <w:r>
              <w:rPr>
                <w:sz w:val="18"/>
              </w:rPr>
              <w:t>Select</w:t>
            </w:r>
            <w:r>
              <w:rPr>
                <w:spacing w:val="-38"/>
                <w:sz w:val="18"/>
              </w:rPr>
              <w:t> </w:t>
            </w:r>
            <w:r>
              <w:rPr>
                <w:sz w:val="18"/>
              </w:rPr>
              <w:t>Output</w:t>
            </w:r>
            <w:r>
              <w:rPr>
                <w:spacing w:val="-38"/>
                <w:sz w:val="18"/>
              </w:rPr>
              <w:t> </w:t>
            </w:r>
            <w:r>
              <w:rPr>
                <w:sz w:val="18"/>
              </w:rPr>
              <w:t>1</w:t>
            </w:r>
            <w:r>
              <w:rPr>
                <w:spacing w:val="-38"/>
                <w:sz w:val="18"/>
              </w:rPr>
              <w:t> </w:t>
            </w:r>
            <w:r>
              <w:rPr>
                <w:w w:val="85"/>
                <w:sz w:val="18"/>
              </w:rPr>
              <w:t>|</w:t>
            </w:r>
            <w:r>
              <w:rPr>
                <w:spacing w:val="-30"/>
                <w:w w:val="85"/>
                <w:sz w:val="18"/>
              </w:rPr>
              <w:t> </w:t>
            </w:r>
            <w:r>
              <w:rPr>
                <w:sz w:val="18"/>
              </w:rPr>
              <w:t>SPI2</w:t>
            </w:r>
            <w:r>
              <w:rPr>
                <w:spacing w:val="-38"/>
                <w:sz w:val="18"/>
              </w:rPr>
              <w:t> </w:t>
            </w:r>
            <w:r>
              <w:rPr>
                <w:sz w:val="18"/>
              </w:rPr>
              <w:t>Slave</w:t>
            </w:r>
            <w:r>
              <w:rPr>
                <w:spacing w:val="-38"/>
                <w:sz w:val="18"/>
              </w:rPr>
              <w:t> </w:t>
            </w:r>
            <w:r>
              <w:rPr>
                <w:sz w:val="18"/>
              </w:rPr>
              <w:t>Select</w:t>
            </w:r>
          </w:p>
          <w:p>
            <w:pPr>
              <w:pStyle w:val="TableParagraph"/>
              <w:spacing w:line="206" w:lineRule="exact" w:before="2"/>
              <w:ind w:left="57"/>
              <w:rPr>
                <w:sz w:val="18"/>
              </w:rPr>
            </w:pPr>
            <w:r>
              <w:rPr>
                <w:sz w:val="18"/>
              </w:rPr>
              <w:t>Input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PC_07</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2" w:lineRule="auto"/>
              <w:ind w:left="57" w:right="17" w:hanging="1"/>
              <w:rPr>
                <w:sz w:val="18"/>
              </w:rPr>
            </w:pPr>
            <w:r>
              <w:rPr>
                <w:sz w:val="18"/>
              </w:rPr>
              <w:t>Desc: PORTC Position 7 </w:t>
            </w:r>
            <w:r>
              <w:rPr>
                <w:w w:val="85"/>
                <w:sz w:val="18"/>
              </w:rPr>
              <w:t>| </w:t>
            </w:r>
            <w:r>
              <w:rPr>
                <w:sz w:val="18"/>
              </w:rPr>
              <w:t>CAN0 Receive</w:t>
            </w:r>
            <w:r>
              <w:rPr>
                <w:spacing w:val="-32"/>
                <w:sz w:val="18"/>
              </w:rPr>
              <w:t> </w:t>
            </w:r>
            <w:r>
              <w:rPr>
                <w:w w:val="85"/>
                <w:sz w:val="18"/>
              </w:rPr>
              <w:t>|</w:t>
            </w:r>
            <w:r>
              <w:rPr>
                <w:spacing w:val="-23"/>
                <w:w w:val="85"/>
                <w:sz w:val="18"/>
              </w:rPr>
              <w:t> </w:t>
            </w:r>
            <w:r>
              <w:rPr>
                <w:sz w:val="18"/>
              </w:rPr>
              <w:t>SMC0</w:t>
            </w:r>
            <w:r>
              <w:rPr>
                <w:spacing w:val="-32"/>
                <w:sz w:val="18"/>
              </w:rPr>
              <w:t> </w:t>
            </w:r>
            <w:r>
              <w:rPr>
                <w:sz w:val="18"/>
              </w:rPr>
              <w:t>Memory</w:t>
            </w:r>
            <w:r>
              <w:rPr>
                <w:spacing w:val="-32"/>
                <w:sz w:val="18"/>
              </w:rPr>
              <w:t> </w:t>
            </w:r>
            <w:r>
              <w:rPr>
                <w:sz w:val="18"/>
              </w:rPr>
              <w:t>Select</w:t>
            </w:r>
            <w:r>
              <w:rPr>
                <w:spacing w:val="-32"/>
                <w:sz w:val="18"/>
              </w:rPr>
              <w:t> </w:t>
            </w:r>
            <w:r>
              <w:rPr>
                <w:sz w:val="18"/>
              </w:rPr>
              <w:t>2</w:t>
            </w:r>
            <w:r>
              <w:rPr>
                <w:spacing w:val="-32"/>
                <w:sz w:val="18"/>
              </w:rPr>
              <w:t> </w:t>
            </w:r>
            <w:r>
              <w:rPr>
                <w:w w:val="85"/>
                <w:sz w:val="18"/>
              </w:rPr>
              <w:t>| </w:t>
            </w:r>
            <w:r>
              <w:rPr>
                <w:sz w:val="18"/>
              </w:rPr>
              <w:t>SPI0</w:t>
            </w:r>
            <w:r>
              <w:rPr>
                <w:spacing w:val="-43"/>
                <w:sz w:val="18"/>
              </w:rPr>
              <w:t> </w:t>
            </w:r>
            <w:r>
              <w:rPr>
                <w:sz w:val="18"/>
              </w:rPr>
              <w:t>Slave</w:t>
            </w:r>
            <w:r>
              <w:rPr>
                <w:spacing w:val="-42"/>
                <w:sz w:val="18"/>
              </w:rPr>
              <w:t> </w:t>
            </w:r>
            <w:r>
              <w:rPr>
                <w:sz w:val="18"/>
              </w:rPr>
              <w:t>Select</w:t>
            </w:r>
            <w:r>
              <w:rPr>
                <w:spacing w:val="-41"/>
                <w:sz w:val="18"/>
              </w:rPr>
              <w:t> </w:t>
            </w:r>
            <w:r>
              <w:rPr>
                <w:sz w:val="18"/>
              </w:rPr>
              <w:t>Output</w:t>
            </w:r>
            <w:r>
              <w:rPr>
                <w:spacing w:val="-42"/>
                <w:sz w:val="18"/>
              </w:rPr>
              <w:t> </w:t>
            </w:r>
            <w:r>
              <w:rPr>
                <w:sz w:val="18"/>
              </w:rPr>
              <w:t>1</w:t>
            </w:r>
            <w:r>
              <w:rPr>
                <w:spacing w:val="-42"/>
                <w:sz w:val="18"/>
              </w:rPr>
              <w:t> </w:t>
            </w:r>
            <w:r>
              <w:rPr>
                <w:w w:val="85"/>
                <w:sz w:val="18"/>
              </w:rPr>
              <w:t>|</w:t>
            </w:r>
            <w:r>
              <w:rPr>
                <w:spacing w:val="-35"/>
                <w:w w:val="85"/>
                <w:sz w:val="18"/>
              </w:rPr>
              <w:t> </w:t>
            </w:r>
            <w:r>
              <w:rPr>
                <w:sz w:val="18"/>
              </w:rPr>
              <w:t>TIMER0</w:t>
            </w:r>
          </w:p>
          <w:p>
            <w:pPr>
              <w:pStyle w:val="TableParagraph"/>
              <w:spacing w:line="206" w:lineRule="exact" w:before="2"/>
              <w:ind w:left="57"/>
              <w:rPr>
                <w:sz w:val="18"/>
              </w:rPr>
            </w:pPr>
            <w:r>
              <w:rPr>
                <w:sz w:val="18"/>
              </w:rPr>
              <w:t>Alternate Capture Input 3</w:t>
            </w:r>
          </w:p>
        </w:tc>
      </w:tr>
      <w:tr>
        <w:trPr>
          <w:trHeight w:val="257"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457"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PC_08</w:t>
            </w:r>
          </w:p>
        </w:tc>
        <w:tc>
          <w:tcPr>
            <w:tcW w:w="1062"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60"/>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PullDown</w:t>
            </w:r>
          </w:p>
        </w:tc>
        <w:tc>
          <w:tcPr>
            <w:tcW w:w="902"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0"/>
              <w:ind w:left="57"/>
              <w:rPr>
                <w:sz w:val="18"/>
              </w:rPr>
            </w:pPr>
            <w:r>
              <w:rPr>
                <w:sz w:val="18"/>
              </w:rPr>
              <w:t>VDD_EXT</w:t>
            </w:r>
          </w:p>
        </w:tc>
        <w:tc>
          <w:tcPr>
            <w:tcW w:w="2734" w:type="dxa"/>
            <w:tcBorders>
              <w:top w:val="single" w:sz="4" w:space="0" w:color="000000"/>
              <w:left w:val="single" w:sz="4" w:space="0" w:color="000000"/>
            </w:tcBorders>
          </w:tcPr>
          <w:p>
            <w:pPr>
              <w:pStyle w:val="TableParagraph"/>
              <w:spacing w:line="220" w:lineRule="exact" w:before="4"/>
              <w:ind w:left="57" w:right="149"/>
              <w:rPr>
                <w:sz w:val="18"/>
              </w:rPr>
            </w:pPr>
            <w:r>
              <w:rPr>
                <w:sz w:val="18"/>
              </w:rPr>
              <w:t>Desc: PORTC Position 8 </w:t>
            </w:r>
            <w:r>
              <w:rPr>
                <w:w w:val="85"/>
                <w:sz w:val="18"/>
              </w:rPr>
              <w:t>| </w:t>
            </w:r>
            <w:r>
              <w:rPr>
                <w:sz w:val="18"/>
              </w:rPr>
              <w:t>CAN0 Transmit</w:t>
            </w:r>
            <w:r>
              <w:rPr>
                <w:spacing w:val="-40"/>
                <w:sz w:val="18"/>
              </w:rPr>
              <w:t> </w:t>
            </w:r>
            <w:r>
              <w:rPr>
                <w:w w:val="85"/>
                <w:sz w:val="18"/>
              </w:rPr>
              <w:t>|</w:t>
            </w:r>
            <w:r>
              <w:rPr>
                <w:spacing w:val="-32"/>
                <w:w w:val="85"/>
                <w:sz w:val="18"/>
              </w:rPr>
              <w:t> </w:t>
            </w:r>
            <w:r>
              <w:rPr>
                <w:sz w:val="18"/>
              </w:rPr>
              <w:t>SMC0</w:t>
            </w:r>
            <w:r>
              <w:rPr>
                <w:spacing w:val="-40"/>
                <w:sz w:val="18"/>
              </w:rPr>
              <w:t> </w:t>
            </w:r>
            <w:r>
              <w:rPr>
                <w:sz w:val="18"/>
              </w:rPr>
              <w:t>Memory</w:t>
            </w:r>
            <w:r>
              <w:rPr>
                <w:spacing w:val="-39"/>
                <w:sz w:val="18"/>
              </w:rPr>
              <w:t> </w:t>
            </w:r>
            <w:r>
              <w:rPr>
                <w:sz w:val="18"/>
              </w:rPr>
              <w:t>Select</w:t>
            </w:r>
            <w:r>
              <w:rPr>
                <w:spacing w:val="-40"/>
                <w:sz w:val="18"/>
              </w:rPr>
              <w:t> </w:t>
            </w:r>
            <w:r>
              <w:rPr>
                <w:sz w:val="18"/>
              </w:rPr>
              <w:t>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PC_09</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VDD_EXT</w:t>
            </w:r>
          </w:p>
        </w:tc>
        <w:tc>
          <w:tcPr>
            <w:tcW w:w="2734" w:type="dxa"/>
            <w:tcBorders>
              <w:left w:val="single" w:sz="4" w:space="0" w:color="000000"/>
            </w:tcBorders>
          </w:tcPr>
          <w:p>
            <w:pPr>
              <w:pStyle w:val="TableParagraph"/>
              <w:spacing w:line="206" w:lineRule="exact"/>
              <w:ind w:left="57"/>
              <w:rPr>
                <w:sz w:val="18"/>
              </w:rPr>
            </w:pPr>
            <w:r>
              <w:rPr>
                <w:sz w:val="18"/>
              </w:rPr>
              <w:t>Desc:</w:t>
            </w:r>
            <w:r>
              <w:rPr>
                <w:spacing w:val="-40"/>
                <w:sz w:val="18"/>
              </w:rPr>
              <w:t> </w:t>
            </w:r>
            <w:r>
              <w:rPr>
                <w:sz w:val="18"/>
              </w:rPr>
              <w:t>PORTC</w:t>
            </w:r>
            <w:r>
              <w:rPr>
                <w:spacing w:val="-40"/>
                <w:sz w:val="18"/>
              </w:rPr>
              <w:t> </w:t>
            </w:r>
            <w:r>
              <w:rPr>
                <w:sz w:val="18"/>
              </w:rPr>
              <w:t>Position</w:t>
            </w:r>
            <w:r>
              <w:rPr>
                <w:spacing w:val="-40"/>
                <w:sz w:val="18"/>
              </w:rPr>
              <w:t> </w:t>
            </w:r>
            <w:r>
              <w:rPr>
                <w:sz w:val="18"/>
              </w:rPr>
              <w:t>9</w:t>
            </w:r>
            <w:r>
              <w:rPr>
                <w:spacing w:val="-40"/>
                <w:sz w:val="18"/>
              </w:rPr>
              <w:t> </w:t>
            </w:r>
            <w:r>
              <w:rPr>
                <w:w w:val="85"/>
                <w:sz w:val="18"/>
              </w:rPr>
              <w:t>|</w:t>
            </w:r>
            <w:r>
              <w:rPr>
                <w:spacing w:val="-31"/>
                <w:w w:val="85"/>
                <w:sz w:val="18"/>
              </w:rPr>
              <w:t> </w:t>
            </w:r>
            <w:r>
              <w:rPr>
                <w:sz w:val="18"/>
              </w:rPr>
              <w:t>SPI0</w:t>
            </w:r>
            <w:r>
              <w:rPr>
                <w:spacing w:val="-40"/>
                <w:sz w:val="18"/>
              </w:rPr>
              <w:t> </w:t>
            </w:r>
            <w:r>
              <w:rPr>
                <w:sz w:val="18"/>
              </w:rPr>
              <w:t>Clock</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PC_10</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402"/>
              <w:rPr>
                <w:sz w:val="18"/>
              </w:rPr>
            </w:pPr>
            <w:r>
              <w:rPr>
                <w:w w:val="95"/>
                <w:sz w:val="18"/>
              </w:rPr>
              <w:t>Desc:</w:t>
            </w:r>
            <w:r>
              <w:rPr>
                <w:spacing w:val="-23"/>
                <w:w w:val="95"/>
                <w:sz w:val="18"/>
              </w:rPr>
              <w:t> </w:t>
            </w:r>
            <w:r>
              <w:rPr>
                <w:w w:val="95"/>
                <w:sz w:val="18"/>
              </w:rPr>
              <w:t>PORTC</w:t>
            </w:r>
            <w:r>
              <w:rPr>
                <w:spacing w:val="-23"/>
                <w:w w:val="95"/>
                <w:sz w:val="18"/>
              </w:rPr>
              <w:t> </w:t>
            </w:r>
            <w:r>
              <w:rPr>
                <w:w w:val="95"/>
                <w:sz w:val="18"/>
              </w:rPr>
              <w:t>Position</w:t>
            </w:r>
            <w:r>
              <w:rPr>
                <w:spacing w:val="-23"/>
                <w:w w:val="95"/>
                <w:sz w:val="18"/>
              </w:rPr>
              <w:t> </w:t>
            </w:r>
            <w:r>
              <w:rPr>
                <w:w w:val="95"/>
                <w:sz w:val="18"/>
              </w:rPr>
              <w:t>10</w:t>
            </w:r>
            <w:r>
              <w:rPr>
                <w:spacing w:val="-23"/>
                <w:w w:val="95"/>
                <w:sz w:val="18"/>
              </w:rPr>
              <w:t> </w:t>
            </w:r>
            <w:r>
              <w:rPr>
                <w:w w:val="85"/>
                <w:sz w:val="18"/>
              </w:rPr>
              <w:t>|</w:t>
            </w:r>
            <w:r>
              <w:rPr>
                <w:spacing w:val="-18"/>
                <w:w w:val="85"/>
                <w:sz w:val="18"/>
              </w:rPr>
              <w:t> </w:t>
            </w:r>
            <w:r>
              <w:rPr>
                <w:w w:val="95"/>
                <w:sz w:val="18"/>
              </w:rPr>
              <w:t>SPI0 </w:t>
            </w:r>
            <w:r>
              <w:rPr>
                <w:sz w:val="18"/>
              </w:rPr>
              <w:t>Master</w:t>
            </w:r>
            <w:r>
              <w:rPr>
                <w:spacing w:val="-22"/>
                <w:sz w:val="18"/>
              </w:rPr>
              <w:t> </w:t>
            </w:r>
            <w:r>
              <w:rPr>
                <w:sz w:val="18"/>
              </w:rPr>
              <w:t>In,</w:t>
            </w:r>
            <w:r>
              <w:rPr>
                <w:spacing w:val="-20"/>
                <w:sz w:val="18"/>
              </w:rPr>
              <w:t> </w:t>
            </w:r>
            <w:r>
              <w:rPr>
                <w:sz w:val="18"/>
              </w:rPr>
              <w:t>Slave</w:t>
            </w:r>
            <w:r>
              <w:rPr>
                <w:spacing w:val="-21"/>
                <w:sz w:val="18"/>
              </w:rPr>
              <w:t> </w:t>
            </w:r>
            <w:r>
              <w:rPr>
                <w:sz w:val="18"/>
              </w:rPr>
              <w:t>Out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PC_11</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Pr>
                <w:sz w:val="18"/>
              </w:rPr>
            </w:pPr>
            <w:r>
              <w:rPr>
                <w:w w:val="95"/>
                <w:sz w:val="18"/>
              </w:rPr>
              <w:t>Desc: PORTC Position 11 </w:t>
            </w:r>
            <w:r>
              <w:rPr>
                <w:w w:val="85"/>
                <w:sz w:val="18"/>
              </w:rPr>
              <w:t>| </w:t>
            </w:r>
            <w:r>
              <w:rPr>
                <w:w w:val="95"/>
                <w:sz w:val="18"/>
              </w:rPr>
              <w:t>SPI0 Master</w:t>
            </w:r>
            <w:r>
              <w:rPr>
                <w:spacing w:val="-24"/>
                <w:w w:val="95"/>
                <w:sz w:val="18"/>
              </w:rPr>
              <w:t> </w:t>
            </w:r>
            <w:r>
              <w:rPr>
                <w:w w:val="95"/>
                <w:sz w:val="18"/>
              </w:rPr>
              <w:t>Out,</w:t>
            </w:r>
            <w:r>
              <w:rPr>
                <w:spacing w:val="-22"/>
                <w:w w:val="95"/>
                <w:sz w:val="18"/>
              </w:rPr>
              <w:t> </w:t>
            </w:r>
            <w:r>
              <w:rPr>
                <w:w w:val="95"/>
                <w:sz w:val="18"/>
              </w:rPr>
              <w:t>Slave</w:t>
            </w:r>
            <w:r>
              <w:rPr>
                <w:spacing w:val="-23"/>
                <w:w w:val="95"/>
                <w:sz w:val="18"/>
              </w:rPr>
              <w:t> </w:t>
            </w:r>
            <w:r>
              <w:rPr>
                <w:w w:val="95"/>
                <w:sz w:val="18"/>
              </w:rPr>
              <w:t>In</w:t>
            </w:r>
            <w:r>
              <w:rPr>
                <w:spacing w:val="-23"/>
                <w:w w:val="95"/>
                <w:sz w:val="18"/>
              </w:rPr>
              <w:t> </w:t>
            </w:r>
            <w:r>
              <w:rPr>
                <w:w w:val="85"/>
                <w:sz w:val="18"/>
              </w:rPr>
              <w:t>|</w:t>
            </w:r>
            <w:r>
              <w:rPr>
                <w:spacing w:val="-17"/>
                <w:w w:val="85"/>
                <w:sz w:val="18"/>
              </w:rPr>
              <w:t> </w:t>
            </w:r>
            <w:r>
              <w:rPr>
                <w:w w:val="95"/>
                <w:sz w:val="18"/>
              </w:rPr>
              <w:t>TIMER0</w:t>
            </w:r>
            <w:r>
              <w:rPr>
                <w:spacing w:val="-23"/>
                <w:w w:val="95"/>
                <w:sz w:val="18"/>
              </w:rPr>
              <w:t> </w:t>
            </w:r>
            <w:r>
              <w:rPr>
                <w:w w:val="95"/>
                <w:sz w:val="18"/>
              </w:rPr>
              <w:t>Clock</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PC_12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2"/>
              <w:rPr>
                <w:sz w:val="18"/>
              </w:rPr>
            </w:pPr>
            <w:r>
              <w:rPr>
                <w:sz w:val="18"/>
              </w:rPr>
              <w:t>Desc: PORTC Position 12 </w:t>
            </w:r>
            <w:r>
              <w:rPr>
                <w:w w:val="85"/>
                <w:sz w:val="18"/>
              </w:rPr>
              <w:t>| </w:t>
            </w:r>
            <w:r>
              <w:rPr>
                <w:sz w:val="18"/>
              </w:rPr>
              <w:t>ACM0 </w:t>
            </w:r>
            <w:r>
              <w:rPr>
                <w:w w:val="95"/>
                <w:sz w:val="18"/>
              </w:rPr>
              <w:t>External</w:t>
            </w:r>
            <w:r>
              <w:rPr>
                <w:spacing w:val="-32"/>
                <w:w w:val="95"/>
                <w:sz w:val="18"/>
              </w:rPr>
              <w:t> </w:t>
            </w:r>
            <w:r>
              <w:rPr>
                <w:w w:val="95"/>
                <w:sz w:val="18"/>
              </w:rPr>
              <w:t>Trigger</w:t>
            </w:r>
            <w:r>
              <w:rPr>
                <w:spacing w:val="-32"/>
                <w:w w:val="95"/>
                <w:sz w:val="18"/>
              </w:rPr>
              <w:t> </w:t>
            </w:r>
            <w:r>
              <w:rPr>
                <w:w w:val="95"/>
                <w:sz w:val="18"/>
              </w:rPr>
              <w:t>n</w:t>
            </w:r>
            <w:r>
              <w:rPr>
                <w:spacing w:val="-32"/>
                <w:w w:val="95"/>
                <w:sz w:val="18"/>
              </w:rPr>
              <w:t> </w:t>
            </w:r>
            <w:r>
              <w:rPr>
                <w:w w:val="85"/>
                <w:sz w:val="18"/>
              </w:rPr>
              <w:t>|</w:t>
            </w:r>
            <w:r>
              <w:rPr>
                <w:spacing w:val="-27"/>
                <w:w w:val="85"/>
                <w:sz w:val="18"/>
              </w:rPr>
              <w:t> </w:t>
            </w:r>
            <w:r>
              <w:rPr>
                <w:w w:val="95"/>
                <w:sz w:val="18"/>
              </w:rPr>
              <w:t>SMC0</w:t>
            </w:r>
            <w:r>
              <w:rPr>
                <w:spacing w:val="-32"/>
                <w:w w:val="95"/>
                <w:sz w:val="18"/>
              </w:rPr>
              <w:t> </w:t>
            </w:r>
            <w:r>
              <w:rPr>
                <w:w w:val="95"/>
                <w:sz w:val="18"/>
              </w:rPr>
              <w:t>Address</w:t>
            </w:r>
            <w:r>
              <w:rPr>
                <w:spacing w:val="-32"/>
                <w:w w:val="95"/>
                <w:sz w:val="18"/>
              </w:rPr>
              <w:t> </w:t>
            </w:r>
            <w:r>
              <w:rPr>
                <w:w w:val="95"/>
                <w:sz w:val="18"/>
              </w:rPr>
              <w:t>25</w:t>
            </w:r>
          </w:p>
          <w:p>
            <w:pPr>
              <w:pStyle w:val="TableParagraph"/>
              <w:spacing w:before="2"/>
              <w:ind w:left="57"/>
              <w:rPr>
                <w:sz w:val="18"/>
              </w:rPr>
            </w:pPr>
            <w:r>
              <w:rPr>
                <w:w w:val="85"/>
                <w:sz w:val="18"/>
              </w:rPr>
              <w:t>| </w:t>
            </w:r>
            <w:r>
              <w:rPr>
                <w:w w:val="95"/>
                <w:sz w:val="18"/>
              </w:rPr>
              <w:t>SPI0 Ready </w:t>
            </w:r>
            <w:r>
              <w:rPr>
                <w:w w:val="85"/>
                <w:sz w:val="18"/>
              </w:rPr>
              <w:t>| </w:t>
            </w:r>
            <w:r>
              <w:rPr>
                <w:w w:val="95"/>
                <w:sz w:val="18"/>
              </w:rPr>
              <w:t>SPI0 Slave Select</w:t>
            </w:r>
          </w:p>
          <w:p>
            <w:pPr>
              <w:pStyle w:val="TableParagraph"/>
              <w:spacing w:line="206" w:lineRule="exact" w:before="11"/>
              <w:ind w:left="57"/>
              <w:rPr>
                <w:sz w:val="18"/>
              </w:rPr>
            </w:pPr>
            <w:r>
              <w:rPr>
                <w:sz w:val="18"/>
              </w:rPr>
              <w:t>Output 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PC_13</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Pr>
                <w:sz w:val="18"/>
              </w:rPr>
            </w:pPr>
            <w:r>
              <w:rPr>
                <w:w w:val="95"/>
                <w:sz w:val="18"/>
              </w:rPr>
              <w:t>Desc:</w:t>
            </w:r>
            <w:r>
              <w:rPr>
                <w:spacing w:val="-33"/>
                <w:w w:val="95"/>
                <w:sz w:val="18"/>
              </w:rPr>
              <w:t> </w:t>
            </w:r>
            <w:r>
              <w:rPr>
                <w:w w:val="95"/>
                <w:sz w:val="18"/>
              </w:rPr>
              <w:t>PORTC</w:t>
            </w:r>
            <w:r>
              <w:rPr>
                <w:spacing w:val="-31"/>
                <w:w w:val="95"/>
                <w:sz w:val="18"/>
              </w:rPr>
              <w:t> </w:t>
            </w:r>
            <w:r>
              <w:rPr>
                <w:w w:val="95"/>
                <w:sz w:val="18"/>
              </w:rPr>
              <w:t>Position</w:t>
            </w:r>
            <w:r>
              <w:rPr>
                <w:spacing w:val="-31"/>
                <w:w w:val="95"/>
                <w:sz w:val="18"/>
              </w:rPr>
              <w:t> </w:t>
            </w:r>
            <w:r>
              <w:rPr>
                <w:w w:val="95"/>
                <w:sz w:val="18"/>
              </w:rPr>
              <w:t>13</w:t>
            </w:r>
            <w:r>
              <w:rPr>
                <w:spacing w:val="-32"/>
                <w:w w:val="95"/>
                <w:sz w:val="18"/>
              </w:rPr>
              <w:t> </w:t>
            </w:r>
            <w:r>
              <w:rPr>
                <w:w w:val="85"/>
                <w:sz w:val="18"/>
              </w:rPr>
              <w:t>|</w:t>
            </w:r>
            <w:r>
              <w:rPr>
                <w:spacing w:val="-26"/>
                <w:w w:val="85"/>
                <w:sz w:val="18"/>
              </w:rPr>
              <w:t> </w:t>
            </w:r>
            <w:r>
              <w:rPr>
                <w:w w:val="95"/>
                <w:sz w:val="18"/>
              </w:rPr>
              <w:t>ACM0</w:t>
            </w:r>
            <w:r>
              <w:rPr>
                <w:spacing w:val="-33"/>
                <w:w w:val="95"/>
                <w:sz w:val="18"/>
              </w:rPr>
              <w:t> </w:t>
            </w:r>
            <w:r>
              <w:rPr>
                <w:w w:val="95"/>
                <w:sz w:val="18"/>
              </w:rPr>
              <w:t>ADC </w:t>
            </w:r>
            <w:r>
              <w:rPr>
                <w:sz w:val="18"/>
              </w:rPr>
              <w:t>Control</w:t>
            </w:r>
            <w:r>
              <w:rPr>
                <w:spacing w:val="-35"/>
                <w:sz w:val="18"/>
              </w:rPr>
              <w:t> </w:t>
            </w:r>
            <w:r>
              <w:rPr>
                <w:sz w:val="18"/>
              </w:rPr>
              <w:t>Signals</w:t>
            </w:r>
            <w:r>
              <w:rPr>
                <w:spacing w:val="-35"/>
                <w:sz w:val="18"/>
              </w:rPr>
              <w:t> </w:t>
            </w:r>
            <w:r>
              <w:rPr>
                <w:w w:val="85"/>
                <w:sz w:val="18"/>
              </w:rPr>
              <w:t>|</w:t>
            </w:r>
            <w:r>
              <w:rPr>
                <w:spacing w:val="-27"/>
                <w:w w:val="85"/>
                <w:sz w:val="18"/>
              </w:rPr>
              <w:t> </w:t>
            </w:r>
            <w:r>
              <w:rPr>
                <w:sz w:val="18"/>
              </w:rPr>
              <w:t>SPI1</w:t>
            </w:r>
            <w:r>
              <w:rPr>
                <w:spacing w:val="-35"/>
                <w:sz w:val="18"/>
              </w:rPr>
              <w:t> </w:t>
            </w:r>
            <w:r>
              <w:rPr>
                <w:sz w:val="18"/>
              </w:rPr>
              <w:t>Slave</w:t>
            </w:r>
            <w:r>
              <w:rPr>
                <w:spacing w:val="-34"/>
                <w:sz w:val="18"/>
              </w:rPr>
              <w:t> </w:t>
            </w:r>
            <w:r>
              <w:rPr>
                <w:sz w:val="18"/>
              </w:rPr>
              <w:t>Select Output</w:t>
            </w:r>
            <w:r>
              <w:rPr>
                <w:spacing w:val="-24"/>
                <w:sz w:val="18"/>
              </w:rPr>
              <w:t> </w:t>
            </w:r>
            <w:r>
              <w:rPr>
                <w:sz w:val="18"/>
              </w:rPr>
              <w:t>1</w:t>
            </w:r>
            <w:r>
              <w:rPr>
                <w:spacing w:val="-24"/>
                <w:sz w:val="18"/>
              </w:rPr>
              <w:t> </w:t>
            </w:r>
            <w:r>
              <w:rPr>
                <w:w w:val="85"/>
                <w:sz w:val="18"/>
              </w:rPr>
              <w:t>|</w:t>
            </w:r>
            <w:r>
              <w:rPr>
                <w:spacing w:val="-15"/>
                <w:w w:val="85"/>
                <w:sz w:val="18"/>
              </w:rPr>
              <w:t> </w:t>
            </w:r>
            <w:r>
              <w:rPr>
                <w:sz w:val="18"/>
              </w:rPr>
              <w:t>UART0</w:t>
            </w:r>
            <w:r>
              <w:rPr>
                <w:spacing w:val="-23"/>
                <w:sz w:val="18"/>
              </w:rPr>
              <w:t> </w:t>
            </w:r>
            <w:r>
              <w:rPr>
                <w:sz w:val="18"/>
              </w:rPr>
              <w:t>Transmit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PC_14</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33"/>
                <w:w w:val="95"/>
                <w:sz w:val="18"/>
              </w:rPr>
              <w:t> </w:t>
            </w:r>
            <w:r>
              <w:rPr>
                <w:w w:val="95"/>
                <w:sz w:val="18"/>
              </w:rPr>
              <w:t>PORTC</w:t>
            </w:r>
            <w:r>
              <w:rPr>
                <w:spacing w:val="-31"/>
                <w:w w:val="95"/>
                <w:sz w:val="18"/>
              </w:rPr>
              <w:t> </w:t>
            </w:r>
            <w:r>
              <w:rPr>
                <w:w w:val="95"/>
                <w:sz w:val="18"/>
              </w:rPr>
              <w:t>Position</w:t>
            </w:r>
            <w:r>
              <w:rPr>
                <w:spacing w:val="-31"/>
                <w:w w:val="95"/>
                <w:sz w:val="18"/>
              </w:rPr>
              <w:t> </w:t>
            </w:r>
            <w:r>
              <w:rPr>
                <w:w w:val="95"/>
                <w:sz w:val="18"/>
              </w:rPr>
              <w:t>14</w:t>
            </w:r>
            <w:r>
              <w:rPr>
                <w:spacing w:val="-32"/>
                <w:w w:val="95"/>
                <w:sz w:val="18"/>
              </w:rPr>
              <w:t> </w:t>
            </w:r>
            <w:r>
              <w:rPr>
                <w:w w:val="85"/>
                <w:sz w:val="18"/>
              </w:rPr>
              <w:t>|</w:t>
            </w:r>
            <w:r>
              <w:rPr>
                <w:spacing w:val="-27"/>
                <w:w w:val="85"/>
                <w:sz w:val="18"/>
              </w:rPr>
              <w:t> </w:t>
            </w:r>
            <w:r>
              <w:rPr>
                <w:w w:val="95"/>
                <w:sz w:val="18"/>
              </w:rPr>
              <w:t>ACM0</w:t>
            </w:r>
            <w:r>
              <w:rPr>
                <w:spacing w:val="-32"/>
                <w:w w:val="95"/>
                <w:sz w:val="18"/>
              </w:rPr>
              <w:t> </w:t>
            </w:r>
            <w:r>
              <w:rPr>
                <w:w w:val="95"/>
                <w:sz w:val="18"/>
              </w:rPr>
              <w:t>ADC</w:t>
            </w:r>
          </w:p>
          <w:p>
            <w:pPr>
              <w:pStyle w:val="TableParagraph"/>
              <w:spacing w:line="220" w:lineRule="atLeast" w:before="1"/>
              <w:ind w:left="57" w:right="58"/>
              <w:rPr>
                <w:sz w:val="18"/>
              </w:rPr>
            </w:pPr>
            <w:r>
              <w:rPr>
                <w:w w:val="95"/>
                <w:sz w:val="18"/>
              </w:rPr>
              <w:t>Control Signals </w:t>
            </w:r>
            <w:r>
              <w:rPr>
                <w:w w:val="85"/>
                <w:sz w:val="18"/>
              </w:rPr>
              <w:t>| </w:t>
            </w:r>
            <w:r>
              <w:rPr>
                <w:w w:val="95"/>
                <w:sz w:val="18"/>
              </w:rPr>
              <w:t>UART0 Receive </w:t>
            </w:r>
            <w:r>
              <w:rPr>
                <w:w w:val="85"/>
                <w:sz w:val="18"/>
              </w:rPr>
              <w:t>| </w:t>
            </w:r>
            <w:r>
              <w:rPr>
                <w:w w:val="95"/>
                <w:sz w:val="18"/>
              </w:rPr>
              <w:t>TIMER0 Alternate Capture Input 0</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PC_15</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3"/>
              <w:jc w:val="both"/>
              <w:rPr>
                <w:sz w:val="18"/>
              </w:rPr>
            </w:pPr>
            <w:r>
              <w:rPr>
                <w:w w:val="95"/>
                <w:sz w:val="18"/>
              </w:rPr>
              <w:t>Desc:</w:t>
            </w:r>
            <w:r>
              <w:rPr>
                <w:spacing w:val="-33"/>
                <w:w w:val="95"/>
                <w:sz w:val="18"/>
              </w:rPr>
              <w:t> </w:t>
            </w:r>
            <w:r>
              <w:rPr>
                <w:w w:val="95"/>
                <w:sz w:val="18"/>
              </w:rPr>
              <w:t>PORTC</w:t>
            </w:r>
            <w:r>
              <w:rPr>
                <w:spacing w:val="-31"/>
                <w:w w:val="95"/>
                <w:sz w:val="18"/>
              </w:rPr>
              <w:t> </w:t>
            </w:r>
            <w:r>
              <w:rPr>
                <w:w w:val="95"/>
                <w:sz w:val="18"/>
              </w:rPr>
              <w:t>Position</w:t>
            </w:r>
            <w:r>
              <w:rPr>
                <w:spacing w:val="-31"/>
                <w:w w:val="95"/>
                <w:sz w:val="18"/>
              </w:rPr>
              <w:t> </w:t>
            </w:r>
            <w:r>
              <w:rPr>
                <w:w w:val="95"/>
                <w:sz w:val="18"/>
              </w:rPr>
              <w:t>15</w:t>
            </w:r>
            <w:r>
              <w:rPr>
                <w:spacing w:val="-32"/>
                <w:w w:val="95"/>
                <w:sz w:val="18"/>
              </w:rPr>
              <w:t> </w:t>
            </w:r>
            <w:r>
              <w:rPr>
                <w:w w:val="85"/>
                <w:sz w:val="18"/>
              </w:rPr>
              <w:t>|</w:t>
            </w:r>
            <w:r>
              <w:rPr>
                <w:spacing w:val="-26"/>
                <w:w w:val="85"/>
                <w:sz w:val="18"/>
              </w:rPr>
              <w:t> </w:t>
            </w:r>
            <w:r>
              <w:rPr>
                <w:w w:val="95"/>
                <w:sz w:val="18"/>
              </w:rPr>
              <w:t>ACM0</w:t>
            </w:r>
            <w:r>
              <w:rPr>
                <w:spacing w:val="-33"/>
                <w:w w:val="95"/>
                <w:sz w:val="18"/>
              </w:rPr>
              <w:t> </w:t>
            </w:r>
            <w:r>
              <w:rPr>
                <w:w w:val="95"/>
                <w:sz w:val="18"/>
              </w:rPr>
              <w:t>ADC Control</w:t>
            </w:r>
            <w:r>
              <w:rPr>
                <w:spacing w:val="-29"/>
                <w:w w:val="95"/>
                <w:sz w:val="18"/>
              </w:rPr>
              <w:t> </w:t>
            </w:r>
            <w:r>
              <w:rPr>
                <w:w w:val="95"/>
                <w:sz w:val="18"/>
              </w:rPr>
              <w:t>Signals</w:t>
            </w:r>
            <w:r>
              <w:rPr>
                <w:spacing w:val="-30"/>
                <w:w w:val="95"/>
                <w:sz w:val="18"/>
              </w:rPr>
              <w:t> </w:t>
            </w:r>
            <w:r>
              <w:rPr>
                <w:w w:val="85"/>
                <w:sz w:val="18"/>
              </w:rPr>
              <w:t>|</w:t>
            </w:r>
            <w:r>
              <w:rPr>
                <w:spacing w:val="-23"/>
                <w:w w:val="85"/>
                <w:sz w:val="18"/>
              </w:rPr>
              <w:t> </w:t>
            </w:r>
            <w:r>
              <w:rPr>
                <w:w w:val="95"/>
                <w:sz w:val="18"/>
              </w:rPr>
              <w:t>EPPI0</w:t>
            </w:r>
            <w:r>
              <w:rPr>
                <w:spacing w:val="-29"/>
                <w:w w:val="95"/>
                <w:sz w:val="18"/>
              </w:rPr>
              <w:t> </w:t>
            </w:r>
            <w:r>
              <w:rPr>
                <w:w w:val="95"/>
                <w:sz w:val="18"/>
              </w:rPr>
              <w:t>Frame</w:t>
            </w:r>
            <w:r>
              <w:rPr>
                <w:spacing w:val="-30"/>
                <w:w w:val="95"/>
                <w:sz w:val="18"/>
              </w:rPr>
              <w:t> </w:t>
            </w:r>
            <w:r>
              <w:rPr>
                <w:w w:val="95"/>
                <w:sz w:val="18"/>
              </w:rPr>
              <w:t>Sync</w:t>
            </w:r>
            <w:r>
              <w:rPr>
                <w:spacing w:val="-30"/>
                <w:w w:val="95"/>
                <w:sz w:val="18"/>
              </w:rPr>
              <w:t> </w:t>
            </w:r>
            <w:r>
              <w:rPr>
                <w:w w:val="95"/>
                <w:sz w:val="18"/>
              </w:rPr>
              <w:t>3 </w:t>
            </w:r>
            <w:r>
              <w:rPr>
                <w:sz w:val="18"/>
              </w:rPr>
              <w:t>(FIELD)</w:t>
            </w:r>
            <w:r>
              <w:rPr>
                <w:spacing w:val="-30"/>
                <w:sz w:val="18"/>
              </w:rPr>
              <w:t> </w:t>
            </w:r>
            <w:r>
              <w:rPr>
                <w:w w:val="85"/>
                <w:sz w:val="18"/>
              </w:rPr>
              <w:t>|</w:t>
            </w:r>
            <w:r>
              <w:rPr>
                <w:spacing w:val="-21"/>
                <w:w w:val="85"/>
                <w:sz w:val="18"/>
              </w:rPr>
              <w:t> </w:t>
            </w:r>
            <w:r>
              <w:rPr>
                <w:sz w:val="18"/>
              </w:rPr>
              <w:t>SMC0</w:t>
            </w:r>
            <w:r>
              <w:rPr>
                <w:spacing w:val="-29"/>
                <w:sz w:val="18"/>
              </w:rPr>
              <w:t> </w:t>
            </w:r>
            <w:r>
              <w:rPr>
                <w:sz w:val="18"/>
              </w:rPr>
              <w:t>Memory</w:t>
            </w:r>
            <w:r>
              <w:rPr>
                <w:spacing w:val="-30"/>
                <w:sz w:val="18"/>
              </w:rPr>
              <w:t> </w:t>
            </w:r>
            <w:r>
              <w:rPr>
                <w:sz w:val="18"/>
              </w:rPr>
              <w:t>Select</w:t>
            </w:r>
            <w:r>
              <w:rPr>
                <w:spacing w:val="-29"/>
                <w:sz w:val="18"/>
              </w:rPr>
              <w:t> </w:t>
            </w:r>
            <w:r>
              <w:rPr>
                <w:sz w:val="18"/>
              </w:rPr>
              <w:t>0</w:t>
            </w:r>
            <w:r>
              <w:rPr>
                <w:spacing w:val="-30"/>
                <w:sz w:val="18"/>
              </w:rPr>
              <w:t> </w:t>
            </w:r>
            <w:r>
              <w:rPr>
                <w:w w:val="85"/>
                <w:sz w:val="18"/>
              </w:rPr>
              <w:t>|</w:t>
            </w:r>
          </w:p>
          <w:p>
            <w:pPr>
              <w:pStyle w:val="TableParagraph"/>
              <w:spacing w:line="206" w:lineRule="exact" w:before="2"/>
              <w:ind w:left="57"/>
              <w:jc w:val="both"/>
              <w:rPr>
                <w:sz w:val="18"/>
              </w:rPr>
            </w:pPr>
            <w:r>
              <w:rPr>
                <w:sz w:val="18"/>
              </w:rPr>
              <w:t>UART0 Request to Send</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PD_00</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16"/>
              <w:rPr>
                <w:sz w:val="18"/>
              </w:rPr>
            </w:pPr>
            <w:r>
              <w:rPr>
                <w:sz w:val="18"/>
              </w:rPr>
              <w:t>Desc:</w:t>
            </w:r>
            <w:r>
              <w:rPr>
                <w:spacing w:val="-41"/>
                <w:sz w:val="18"/>
              </w:rPr>
              <w:t> </w:t>
            </w:r>
            <w:r>
              <w:rPr>
                <w:sz w:val="18"/>
              </w:rPr>
              <w:t>PORTD</w:t>
            </w:r>
            <w:r>
              <w:rPr>
                <w:spacing w:val="-40"/>
                <w:sz w:val="18"/>
              </w:rPr>
              <w:t> </w:t>
            </w:r>
            <w:r>
              <w:rPr>
                <w:sz w:val="18"/>
              </w:rPr>
              <w:t>Position</w:t>
            </w:r>
            <w:r>
              <w:rPr>
                <w:spacing w:val="-40"/>
                <w:sz w:val="18"/>
              </w:rPr>
              <w:t> </w:t>
            </w:r>
            <w:r>
              <w:rPr>
                <w:sz w:val="18"/>
              </w:rPr>
              <w:t>0</w:t>
            </w:r>
            <w:r>
              <w:rPr>
                <w:spacing w:val="-40"/>
                <w:sz w:val="18"/>
              </w:rPr>
              <w:t> </w:t>
            </w:r>
            <w:r>
              <w:rPr>
                <w:w w:val="85"/>
                <w:sz w:val="18"/>
              </w:rPr>
              <w:t>|</w:t>
            </w:r>
            <w:r>
              <w:rPr>
                <w:spacing w:val="-32"/>
                <w:w w:val="85"/>
                <w:sz w:val="18"/>
              </w:rPr>
              <w:t> </w:t>
            </w:r>
            <w:r>
              <w:rPr>
                <w:sz w:val="18"/>
              </w:rPr>
              <w:t>ACM0</w:t>
            </w:r>
            <w:r>
              <w:rPr>
                <w:spacing w:val="-40"/>
                <w:sz w:val="18"/>
              </w:rPr>
              <w:t> </w:t>
            </w:r>
            <w:r>
              <w:rPr>
                <w:sz w:val="18"/>
              </w:rPr>
              <w:t>ADC Control Signals </w:t>
            </w:r>
            <w:r>
              <w:rPr>
                <w:w w:val="85"/>
                <w:sz w:val="18"/>
              </w:rPr>
              <w:t>| </w:t>
            </w:r>
            <w:r>
              <w:rPr>
                <w:sz w:val="18"/>
              </w:rPr>
              <w:t>EPPI0 Data 23 </w:t>
            </w:r>
            <w:r>
              <w:rPr>
                <w:w w:val="85"/>
                <w:sz w:val="18"/>
              </w:rPr>
              <w:t>| </w:t>
            </w:r>
            <w:r>
              <w:rPr>
                <w:sz w:val="18"/>
              </w:rPr>
              <w:t>SMC0</w:t>
            </w:r>
            <w:r>
              <w:rPr>
                <w:spacing w:val="-32"/>
                <w:sz w:val="18"/>
              </w:rPr>
              <w:t> </w:t>
            </w:r>
            <w:r>
              <w:rPr>
                <w:sz w:val="18"/>
              </w:rPr>
              <w:t>Data</w:t>
            </w:r>
            <w:r>
              <w:rPr>
                <w:spacing w:val="-30"/>
                <w:sz w:val="18"/>
              </w:rPr>
              <w:t> </w:t>
            </w:r>
            <w:r>
              <w:rPr>
                <w:sz w:val="18"/>
              </w:rPr>
              <w:t>7</w:t>
            </w:r>
            <w:r>
              <w:rPr>
                <w:spacing w:val="-31"/>
                <w:sz w:val="18"/>
              </w:rPr>
              <w:t> </w:t>
            </w:r>
            <w:r>
              <w:rPr>
                <w:w w:val="85"/>
                <w:sz w:val="18"/>
              </w:rPr>
              <w:t>|</w:t>
            </w:r>
            <w:r>
              <w:rPr>
                <w:spacing w:val="-22"/>
                <w:w w:val="85"/>
                <w:sz w:val="18"/>
              </w:rPr>
              <w:t> </w:t>
            </w:r>
            <w:r>
              <w:rPr>
                <w:sz w:val="18"/>
              </w:rPr>
              <w:t>UART0</w:t>
            </w:r>
            <w:r>
              <w:rPr>
                <w:spacing w:val="-31"/>
                <w:sz w:val="18"/>
              </w:rPr>
              <w:t> </w:t>
            </w:r>
            <w:r>
              <w:rPr>
                <w:sz w:val="18"/>
              </w:rPr>
              <w:t>Clear</w:t>
            </w:r>
            <w:r>
              <w:rPr>
                <w:spacing w:val="-30"/>
                <w:sz w:val="18"/>
              </w:rPr>
              <w:t> </w:t>
            </w:r>
            <w:r>
              <w:rPr>
                <w:sz w:val="18"/>
              </w:rPr>
              <w:t>to</w:t>
            </w:r>
            <w:r>
              <w:rPr>
                <w:spacing w:val="-32"/>
                <w:sz w:val="18"/>
              </w:rPr>
              <w:t> </w:t>
            </w:r>
            <w:r>
              <w:rPr>
                <w:sz w:val="18"/>
              </w:rPr>
              <w:t>Send</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PD_01</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2"/>
              <w:rPr>
                <w:sz w:val="18"/>
              </w:rPr>
            </w:pPr>
            <w:r>
              <w:rPr>
                <w:sz w:val="18"/>
              </w:rPr>
              <w:t>Desc:</w:t>
            </w:r>
            <w:r>
              <w:rPr>
                <w:spacing w:val="-41"/>
                <w:sz w:val="18"/>
              </w:rPr>
              <w:t> </w:t>
            </w:r>
            <w:r>
              <w:rPr>
                <w:sz w:val="18"/>
              </w:rPr>
              <w:t>PORTD</w:t>
            </w:r>
            <w:r>
              <w:rPr>
                <w:spacing w:val="-40"/>
                <w:sz w:val="18"/>
              </w:rPr>
              <w:t> </w:t>
            </w:r>
            <w:r>
              <w:rPr>
                <w:sz w:val="18"/>
              </w:rPr>
              <w:t>Position</w:t>
            </w:r>
            <w:r>
              <w:rPr>
                <w:spacing w:val="-40"/>
                <w:sz w:val="18"/>
              </w:rPr>
              <w:t> </w:t>
            </w:r>
            <w:r>
              <w:rPr>
                <w:sz w:val="18"/>
              </w:rPr>
              <w:t>1</w:t>
            </w:r>
            <w:r>
              <w:rPr>
                <w:spacing w:val="-40"/>
                <w:sz w:val="18"/>
              </w:rPr>
              <w:t> </w:t>
            </w:r>
            <w:r>
              <w:rPr>
                <w:w w:val="85"/>
                <w:sz w:val="18"/>
              </w:rPr>
              <w:t>|</w:t>
            </w:r>
            <w:r>
              <w:rPr>
                <w:spacing w:val="-32"/>
                <w:w w:val="85"/>
                <w:sz w:val="18"/>
              </w:rPr>
              <w:t> </w:t>
            </w:r>
            <w:r>
              <w:rPr>
                <w:sz w:val="18"/>
              </w:rPr>
              <w:t>ACM0</w:t>
            </w:r>
            <w:r>
              <w:rPr>
                <w:spacing w:val="-40"/>
                <w:sz w:val="18"/>
              </w:rPr>
              <w:t> </w:t>
            </w:r>
            <w:r>
              <w:rPr>
                <w:sz w:val="18"/>
              </w:rPr>
              <w:t>ADC Control Signals </w:t>
            </w:r>
            <w:r>
              <w:rPr>
                <w:w w:val="85"/>
                <w:sz w:val="18"/>
              </w:rPr>
              <w:t>| </w:t>
            </w:r>
            <w:r>
              <w:rPr>
                <w:sz w:val="18"/>
              </w:rPr>
              <w:t>SMC0 Output </w:t>
            </w:r>
            <w:r>
              <w:rPr>
                <w:w w:val="95"/>
                <w:sz w:val="18"/>
              </w:rPr>
              <w:t>Enable</w:t>
            </w:r>
            <w:r>
              <w:rPr>
                <w:spacing w:val="-29"/>
                <w:w w:val="95"/>
                <w:sz w:val="18"/>
              </w:rPr>
              <w:t> </w:t>
            </w:r>
            <w:r>
              <w:rPr>
                <w:w w:val="85"/>
                <w:sz w:val="18"/>
              </w:rPr>
              <w:t>|</w:t>
            </w:r>
            <w:r>
              <w:rPr>
                <w:spacing w:val="-24"/>
                <w:w w:val="85"/>
                <w:sz w:val="18"/>
              </w:rPr>
              <w:t> </w:t>
            </w:r>
            <w:r>
              <w:rPr>
                <w:w w:val="95"/>
                <w:sz w:val="18"/>
              </w:rPr>
              <w:t>SPI0</w:t>
            </w:r>
            <w:r>
              <w:rPr>
                <w:spacing w:val="-30"/>
                <w:w w:val="95"/>
                <w:sz w:val="18"/>
              </w:rPr>
              <w:t> </w:t>
            </w:r>
            <w:r>
              <w:rPr>
                <w:w w:val="95"/>
                <w:sz w:val="18"/>
              </w:rPr>
              <w:t>Slave</w:t>
            </w:r>
            <w:r>
              <w:rPr>
                <w:spacing w:val="-29"/>
                <w:w w:val="95"/>
                <w:sz w:val="18"/>
              </w:rPr>
              <w:t> </w:t>
            </w:r>
            <w:r>
              <w:rPr>
                <w:w w:val="95"/>
                <w:sz w:val="18"/>
              </w:rPr>
              <w:t>Select</w:t>
            </w:r>
            <w:r>
              <w:rPr>
                <w:spacing w:val="-29"/>
                <w:w w:val="95"/>
                <w:sz w:val="18"/>
              </w:rPr>
              <w:t> </w:t>
            </w:r>
            <w:r>
              <w:rPr>
                <w:w w:val="95"/>
                <w:sz w:val="18"/>
              </w:rPr>
              <w:t>Output</w:t>
            </w:r>
            <w:r>
              <w:rPr>
                <w:spacing w:val="-29"/>
                <w:w w:val="95"/>
                <w:sz w:val="18"/>
              </w:rPr>
              <w:t> </w:t>
            </w:r>
            <w:r>
              <w:rPr>
                <w:w w:val="95"/>
                <w:sz w:val="18"/>
              </w:rPr>
              <w:t>2</w:t>
            </w:r>
            <w:r>
              <w:rPr>
                <w:spacing w:val="-29"/>
                <w:w w:val="95"/>
                <w:sz w:val="18"/>
              </w:rPr>
              <w:t> </w:t>
            </w:r>
            <w:r>
              <w:rPr>
                <w:w w:val="85"/>
                <w:sz w:val="18"/>
              </w:rPr>
              <w:t>|</w:t>
            </w:r>
          </w:p>
          <w:p>
            <w:pPr>
              <w:pStyle w:val="TableParagraph"/>
              <w:spacing w:line="206" w:lineRule="exact" w:before="2"/>
              <w:ind w:left="57"/>
              <w:rPr>
                <w:sz w:val="18"/>
              </w:rPr>
            </w:pPr>
            <w:r>
              <w:rPr>
                <w:sz w:val="18"/>
              </w:rPr>
              <w:t>SPI0 Slave Select Input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PD_02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sz w:val="18"/>
              </w:rPr>
              <w:t>Desc:</w:t>
            </w:r>
            <w:r>
              <w:rPr>
                <w:spacing w:val="-39"/>
                <w:sz w:val="18"/>
              </w:rPr>
              <w:t> </w:t>
            </w:r>
            <w:r>
              <w:rPr>
                <w:sz w:val="18"/>
              </w:rPr>
              <w:t>PORTD</w:t>
            </w:r>
            <w:r>
              <w:rPr>
                <w:spacing w:val="-39"/>
                <w:sz w:val="18"/>
              </w:rPr>
              <w:t> </w:t>
            </w:r>
            <w:r>
              <w:rPr>
                <w:sz w:val="18"/>
              </w:rPr>
              <w:t>Position</w:t>
            </w:r>
            <w:r>
              <w:rPr>
                <w:spacing w:val="-39"/>
                <w:sz w:val="18"/>
              </w:rPr>
              <w:t> </w:t>
            </w:r>
            <w:r>
              <w:rPr>
                <w:sz w:val="18"/>
              </w:rPr>
              <w:t>2</w:t>
            </w:r>
            <w:r>
              <w:rPr>
                <w:spacing w:val="-39"/>
                <w:sz w:val="18"/>
              </w:rPr>
              <w:t> </w:t>
            </w:r>
            <w:r>
              <w:rPr>
                <w:w w:val="85"/>
                <w:sz w:val="18"/>
              </w:rPr>
              <w:t>|</w:t>
            </w:r>
            <w:r>
              <w:rPr>
                <w:spacing w:val="-31"/>
                <w:w w:val="85"/>
                <w:sz w:val="18"/>
              </w:rPr>
              <w:t> </w:t>
            </w:r>
            <w:r>
              <w:rPr>
                <w:sz w:val="18"/>
              </w:rPr>
              <w:t>LP0</w:t>
            </w:r>
            <w:r>
              <w:rPr>
                <w:spacing w:val="-38"/>
                <w:sz w:val="18"/>
              </w:rPr>
              <w:t> </w:t>
            </w:r>
            <w:r>
              <w:rPr>
                <w:sz w:val="18"/>
              </w:rPr>
              <w:t>Data</w:t>
            </w:r>
            <w:r>
              <w:rPr>
                <w:spacing w:val="-39"/>
                <w:sz w:val="18"/>
              </w:rPr>
              <w:t> </w:t>
            </w:r>
            <w:r>
              <w:rPr>
                <w:sz w:val="18"/>
              </w:rPr>
              <w:t>0</w:t>
            </w:r>
          </w:p>
          <w:p>
            <w:pPr>
              <w:pStyle w:val="TableParagraph"/>
              <w:spacing w:line="220" w:lineRule="exact" w:before="4"/>
              <w:ind w:left="57" w:right="17"/>
              <w:rPr>
                <w:sz w:val="18"/>
              </w:rPr>
            </w:pPr>
            <w:r>
              <w:rPr>
                <w:w w:val="85"/>
                <w:sz w:val="18"/>
              </w:rPr>
              <w:t>|</w:t>
            </w:r>
            <w:r>
              <w:rPr>
                <w:spacing w:val="-31"/>
                <w:w w:val="85"/>
                <w:sz w:val="18"/>
              </w:rPr>
              <w:t> </w:t>
            </w:r>
            <w:r>
              <w:rPr>
                <w:sz w:val="18"/>
              </w:rPr>
              <w:t>PWM1</w:t>
            </w:r>
            <w:r>
              <w:rPr>
                <w:spacing w:val="-40"/>
                <w:sz w:val="18"/>
              </w:rPr>
              <w:t> </w:t>
            </w:r>
            <w:r>
              <w:rPr>
                <w:sz w:val="18"/>
              </w:rPr>
              <w:t>Shutdown</w:t>
            </w:r>
            <w:r>
              <w:rPr>
                <w:spacing w:val="-39"/>
                <w:sz w:val="18"/>
              </w:rPr>
              <w:t> </w:t>
            </w:r>
            <w:r>
              <w:rPr>
                <w:sz w:val="18"/>
              </w:rPr>
              <w:t>Input</w:t>
            </w:r>
            <w:r>
              <w:rPr>
                <w:spacing w:val="-40"/>
                <w:sz w:val="18"/>
              </w:rPr>
              <w:t> </w:t>
            </w:r>
            <w:r>
              <w:rPr>
                <w:sz w:val="18"/>
              </w:rPr>
              <w:t>0</w:t>
            </w:r>
            <w:r>
              <w:rPr>
                <w:spacing w:val="-39"/>
                <w:sz w:val="18"/>
              </w:rPr>
              <w:t> </w:t>
            </w:r>
            <w:r>
              <w:rPr>
                <w:w w:val="85"/>
                <w:sz w:val="18"/>
              </w:rPr>
              <w:t>|</w:t>
            </w:r>
            <w:r>
              <w:rPr>
                <w:spacing w:val="-32"/>
                <w:w w:val="85"/>
                <w:sz w:val="18"/>
              </w:rPr>
              <w:t> </w:t>
            </w:r>
            <w:r>
              <w:rPr>
                <w:sz w:val="18"/>
              </w:rPr>
              <w:t>TRACE0 Trace Data</w:t>
            </w:r>
            <w:r>
              <w:rPr>
                <w:spacing w:val="-40"/>
                <w:sz w:val="18"/>
              </w:rPr>
              <w:t> </w:t>
            </w:r>
            <w:r>
              <w:rPr>
                <w:sz w:val="18"/>
              </w:rPr>
              <w:t>0</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PD_03</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sz w:val="18"/>
              </w:rPr>
              <w:t>Desc:</w:t>
            </w:r>
            <w:r>
              <w:rPr>
                <w:spacing w:val="-39"/>
                <w:sz w:val="18"/>
              </w:rPr>
              <w:t> </w:t>
            </w:r>
            <w:r>
              <w:rPr>
                <w:sz w:val="18"/>
              </w:rPr>
              <w:t>PORTD</w:t>
            </w:r>
            <w:r>
              <w:rPr>
                <w:spacing w:val="-39"/>
                <w:sz w:val="18"/>
              </w:rPr>
              <w:t> </w:t>
            </w:r>
            <w:r>
              <w:rPr>
                <w:sz w:val="18"/>
              </w:rPr>
              <w:t>Position</w:t>
            </w:r>
            <w:r>
              <w:rPr>
                <w:spacing w:val="-39"/>
                <w:sz w:val="18"/>
              </w:rPr>
              <w:t> </w:t>
            </w:r>
            <w:r>
              <w:rPr>
                <w:sz w:val="18"/>
              </w:rPr>
              <w:t>3</w:t>
            </w:r>
            <w:r>
              <w:rPr>
                <w:spacing w:val="-39"/>
                <w:sz w:val="18"/>
              </w:rPr>
              <w:t> </w:t>
            </w:r>
            <w:r>
              <w:rPr>
                <w:w w:val="85"/>
                <w:sz w:val="18"/>
              </w:rPr>
              <w:t>|</w:t>
            </w:r>
            <w:r>
              <w:rPr>
                <w:spacing w:val="-31"/>
                <w:w w:val="85"/>
                <w:sz w:val="18"/>
              </w:rPr>
              <w:t> </w:t>
            </w:r>
            <w:r>
              <w:rPr>
                <w:sz w:val="18"/>
              </w:rPr>
              <w:t>LP0</w:t>
            </w:r>
            <w:r>
              <w:rPr>
                <w:spacing w:val="-38"/>
                <w:sz w:val="18"/>
              </w:rPr>
              <w:t> </w:t>
            </w:r>
            <w:r>
              <w:rPr>
                <w:sz w:val="18"/>
              </w:rPr>
              <w:t>Data</w:t>
            </w:r>
            <w:r>
              <w:rPr>
                <w:spacing w:val="-39"/>
                <w:sz w:val="18"/>
              </w:rPr>
              <w:t> </w:t>
            </w:r>
            <w:r>
              <w:rPr>
                <w:sz w:val="18"/>
              </w:rPr>
              <w:t>1</w:t>
            </w:r>
          </w:p>
          <w:p>
            <w:pPr>
              <w:pStyle w:val="TableParagraph"/>
              <w:spacing w:line="220" w:lineRule="atLeast" w:before="0"/>
              <w:ind w:left="57" w:right="433"/>
              <w:rPr>
                <w:sz w:val="18"/>
              </w:rPr>
            </w:pPr>
            <w:r>
              <w:rPr>
                <w:w w:val="85"/>
                <w:sz w:val="18"/>
              </w:rPr>
              <w:t>|</w:t>
            </w:r>
            <w:r>
              <w:rPr>
                <w:spacing w:val="-22"/>
                <w:w w:val="85"/>
                <w:sz w:val="18"/>
              </w:rPr>
              <w:t> </w:t>
            </w:r>
            <w:r>
              <w:rPr>
                <w:sz w:val="18"/>
              </w:rPr>
              <w:t>PWM1</w:t>
            </w:r>
            <w:r>
              <w:rPr>
                <w:spacing w:val="-31"/>
                <w:sz w:val="18"/>
              </w:rPr>
              <w:t> </w:t>
            </w:r>
            <w:r>
              <w:rPr>
                <w:sz w:val="18"/>
              </w:rPr>
              <w:t>Channel</w:t>
            </w:r>
            <w:r>
              <w:rPr>
                <w:spacing w:val="-31"/>
                <w:sz w:val="18"/>
              </w:rPr>
              <w:t> </w:t>
            </w:r>
            <w:r>
              <w:rPr>
                <w:sz w:val="18"/>
              </w:rPr>
              <w:t>A</w:t>
            </w:r>
            <w:r>
              <w:rPr>
                <w:spacing w:val="-29"/>
                <w:sz w:val="18"/>
              </w:rPr>
              <w:t> </w:t>
            </w:r>
            <w:r>
              <w:rPr>
                <w:sz w:val="18"/>
              </w:rPr>
              <w:t>High</w:t>
            </w:r>
            <w:r>
              <w:rPr>
                <w:spacing w:val="-30"/>
                <w:sz w:val="18"/>
              </w:rPr>
              <w:t> </w:t>
            </w:r>
            <w:r>
              <w:rPr>
                <w:sz w:val="18"/>
              </w:rPr>
              <w:t>Side</w:t>
            </w:r>
            <w:r>
              <w:rPr>
                <w:spacing w:val="-30"/>
                <w:sz w:val="18"/>
              </w:rPr>
              <w:t> </w:t>
            </w:r>
            <w:r>
              <w:rPr>
                <w:spacing w:val="-11"/>
                <w:w w:val="85"/>
                <w:sz w:val="18"/>
              </w:rPr>
              <w:t>| </w:t>
            </w:r>
            <w:r>
              <w:rPr>
                <w:sz w:val="18"/>
              </w:rPr>
              <w:t>TRACE0</w:t>
            </w:r>
            <w:r>
              <w:rPr>
                <w:spacing w:val="-23"/>
                <w:sz w:val="18"/>
              </w:rPr>
              <w:t> </w:t>
            </w:r>
            <w:r>
              <w:rPr>
                <w:sz w:val="18"/>
              </w:rPr>
              <w:t>Trace</w:t>
            </w:r>
            <w:r>
              <w:rPr>
                <w:spacing w:val="-23"/>
                <w:sz w:val="18"/>
              </w:rPr>
              <w:t> </w:t>
            </w:r>
            <w:r>
              <w:rPr>
                <w:sz w:val="18"/>
              </w:rPr>
              <w:t>Data</w:t>
            </w:r>
            <w:r>
              <w:rPr>
                <w:spacing w:val="-23"/>
                <w:sz w:val="18"/>
              </w:rPr>
              <w:t> </w:t>
            </w:r>
            <w:r>
              <w:rPr>
                <w:sz w:val="18"/>
              </w:rPr>
              <w:t>1</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PD_04</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sz w:val="18"/>
              </w:rPr>
              <w:t>Desc:</w:t>
            </w:r>
            <w:r>
              <w:rPr>
                <w:spacing w:val="-39"/>
                <w:sz w:val="18"/>
              </w:rPr>
              <w:t> </w:t>
            </w:r>
            <w:r>
              <w:rPr>
                <w:sz w:val="18"/>
              </w:rPr>
              <w:t>PORTD</w:t>
            </w:r>
            <w:r>
              <w:rPr>
                <w:spacing w:val="-39"/>
                <w:sz w:val="18"/>
              </w:rPr>
              <w:t> </w:t>
            </w:r>
            <w:r>
              <w:rPr>
                <w:sz w:val="18"/>
              </w:rPr>
              <w:t>Position</w:t>
            </w:r>
            <w:r>
              <w:rPr>
                <w:spacing w:val="-39"/>
                <w:sz w:val="18"/>
              </w:rPr>
              <w:t> </w:t>
            </w:r>
            <w:r>
              <w:rPr>
                <w:sz w:val="18"/>
              </w:rPr>
              <w:t>4</w:t>
            </w:r>
            <w:r>
              <w:rPr>
                <w:spacing w:val="-39"/>
                <w:sz w:val="18"/>
              </w:rPr>
              <w:t> </w:t>
            </w:r>
            <w:r>
              <w:rPr>
                <w:w w:val="85"/>
                <w:sz w:val="18"/>
              </w:rPr>
              <w:t>|</w:t>
            </w:r>
            <w:r>
              <w:rPr>
                <w:spacing w:val="-31"/>
                <w:w w:val="85"/>
                <w:sz w:val="18"/>
              </w:rPr>
              <w:t> </w:t>
            </w:r>
            <w:r>
              <w:rPr>
                <w:sz w:val="18"/>
              </w:rPr>
              <w:t>LP0</w:t>
            </w:r>
            <w:r>
              <w:rPr>
                <w:spacing w:val="-38"/>
                <w:sz w:val="18"/>
              </w:rPr>
              <w:t> </w:t>
            </w:r>
            <w:r>
              <w:rPr>
                <w:sz w:val="18"/>
              </w:rPr>
              <w:t>Data</w:t>
            </w:r>
            <w:r>
              <w:rPr>
                <w:spacing w:val="-39"/>
                <w:sz w:val="18"/>
              </w:rPr>
              <w:t> </w:t>
            </w:r>
            <w:r>
              <w:rPr>
                <w:sz w:val="18"/>
              </w:rPr>
              <w:t>2</w:t>
            </w:r>
          </w:p>
          <w:p>
            <w:pPr>
              <w:pStyle w:val="TableParagraph"/>
              <w:spacing w:line="220" w:lineRule="atLeast" w:before="1"/>
              <w:ind w:left="57" w:right="482"/>
              <w:rPr>
                <w:sz w:val="18"/>
              </w:rPr>
            </w:pPr>
            <w:r>
              <w:rPr>
                <w:w w:val="85"/>
                <w:sz w:val="18"/>
              </w:rPr>
              <w:t>|</w:t>
            </w:r>
            <w:r>
              <w:rPr>
                <w:spacing w:val="-24"/>
                <w:w w:val="85"/>
                <w:sz w:val="18"/>
              </w:rPr>
              <w:t> </w:t>
            </w:r>
            <w:r>
              <w:rPr>
                <w:sz w:val="18"/>
              </w:rPr>
              <w:t>PWM1</w:t>
            </w:r>
            <w:r>
              <w:rPr>
                <w:spacing w:val="-33"/>
                <w:sz w:val="18"/>
              </w:rPr>
              <w:t> </w:t>
            </w:r>
            <w:r>
              <w:rPr>
                <w:sz w:val="18"/>
              </w:rPr>
              <w:t>Channel</w:t>
            </w:r>
            <w:r>
              <w:rPr>
                <w:spacing w:val="-32"/>
                <w:sz w:val="18"/>
              </w:rPr>
              <w:t> </w:t>
            </w:r>
            <w:r>
              <w:rPr>
                <w:sz w:val="18"/>
              </w:rPr>
              <w:t>A</w:t>
            </w:r>
            <w:r>
              <w:rPr>
                <w:spacing w:val="-32"/>
                <w:sz w:val="18"/>
              </w:rPr>
              <w:t> </w:t>
            </w:r>
            <w:r>
              <w:rPr>
                <w:sz w:val="18"/>
              </w:rPr>
              <w:t>Low</w:t>
            </w:r>
            <w:r>
              <w:rPr>
                <w:spacing w:val="-32"/>
                <w:sz w:val="18"/>
              </w:rPr>
              <w:t> </w:t>
            </w:r>
            <w:r>
              <w:rPr>
                <w:sz w:val="18"/>
              </w:rPr>
              <w:t>Side</w:t>
            </w:r>
            <w:r>
              <w:rPr>
                <w:spacing w:val="-33"/>
                <w:sz w:val="18"/>
              </w:rPr>
              <w:t> </w:t>
            </w:r>
            <w:r>
              <w:rPr>
                <w:spacing w:val="-11"/>
                <w:w w:val="85"/>
                <w:sz w:val="18"/>
              </w:rPr>
              <w:t>| </w:t>
            </w:r>
            <w:r>
              <w:rPr>
                <w:sz w:val="18"/>
              </w:rPr>
              <w:t>TRACE0</w:t>
            </w:r>
            <w:r>
              <w:rPr>
                <w:spacing w:val="-23"/>
                <w:sz w:val="18"/>
              </w:rPr>
              <w:t> </w:t>
            </w:r>
            <w:r>
              <w:rPr>
                <w:sz w:val="18"/>
              </w:rPr>
              <w:t>Trace</w:t>
            </w:r>
            <w:r>
              <w:rPr>
                <w:spacing w:val="-23"/>
                <w:sz w:val="18"/>
              </w:rPr>
              <w:t> </w:t>
            </w:r>
            <w:r>
              <w:rPr>
                <w:sz w:val="18"/>
              </w:rPr>
              <w:t>Data</w:t>
            </w:r>
            <w:r>
              <w:rPr>
                <w:spacing w:val="-24"/>
                <w:sz w:val="18"/>
              </w:rPr>
              <w:t> </w:t>
            </w:r>
            <w:r>
              <w:rPr>
                <w:sz w:val="18"/>
              </w:rPr>
              <w:t>2</w:t>
            </w:r>
          </w:p>
        </w:tc>
      </w:tr>
      <w:tr>
        <w:trPr>
          <w:trHeight w:val="258"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677"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PD_05</w:t>
            </w:r>
          </w:p>
        </w:tc>
        <w:tc>
          <w:tcPr>
            <w:tcW w:w="1062"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59"/>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PullDown</w:t>
            </w:r>
          </w:p>
        </w:tc>
        <w:tc>
          <w:tcPr>
            <w:tcW w:w="902"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VDD_EXT</w:t>
            </w:r>
          </w:p>
        </w:tc>
        <w:tc>
          <w:tcPr>
            <w:tcW w:w="2734" w:type="dxa"/>
            <w:tcBorders>
              <w:top w:val="single" w:sz="4" w:space="0" w:color="000000"/>
              <w:left w:val="single" w:sz="4" w:space="0" w:color="000000"/>
            </w:tcBorders>
          </w:tcPr>
          <w:p>
            <w:pPr>
              <w:pStyle w:val="TableParagraph"/>
              <w:spacing w:before="10"/>
              <w:ind w:left="56"/>
              <w:rPr>
                <w:sz w:val="18"/>
              </w:rPr>
            </w:pPr>
            <w:r>
              <w:rPr>
                <w:sz w:val="18"/>
              </w:rPr>
              <w:t>Desc:</w:t>
            </w:r>
            <w:r>
              <w:rPr>
                <w:spacing w:val="-39"/>
                <w:sz w:val="18"/>
              </w:rPr>
              <w:t> </w:t>
            </w:r>
            <w:r>
              <w:rPr>
                <w:sz w:val="18"/>
              </w:rPr>
              <w:t>PORTD</w:t>
            </w:r>
            <w:r>
              <w:rPr>
                <w:spacing w:val="-38"/>
                <w:sz w:val="18"/>
              </w:rPr>
              <w:t> </w:t>
            </w:r>
            <w:r>
              <w:rPr>
                <w:sz w:val="18"/>
              </w:rPr>
              <w:t>Position</w:t>
            </w:r>
            <w:r>
              <w:rPr>
                <w:spacing w:val="-39"/>
                <w:sz w:val="18"/>
              </w:rPr>
              <w:t> </w:t>
            </w:r>
            <w:r>
              <w:rPr>
                <w:sz w:val="18"/>
              </w:rPr>
              <w:t>5</w:t>
            </w:r>
            <w:r>
              <w:rPr>
                <w:spacing w:val="-38"/>
                <w:sz w:val="18"/>
              </w:rPr>
              <w:t> </w:t>
            </w:r>
            <w:r>
              <w:rPr>
                <w:w w:val="85"/>
                <w:sz w:val="18"/>
              </w:rPr>
              <w:t>|</w:t>
            </w:r>
            <w:r>
              <w:rPr>
                <w:spacing w:val="-30"/>
                <w:w w:val="85"/>
                <w:sz w:val="18"/>
              </w:rPr>
              <w:t> </w:t>
            </w:r>
            <w:r>
              <w:rPr>
                <w:sz w:val="18"/>
              </w:rPr>
              <w:t>LP0</w:t>
            </w:r>
            <w:r>
              <w:rPr>
                <w:spacing w:val="-39"/>
                <w:sz w:val="18"/>
              </w:rPr>
              <w:t> </w:t>
            </w:r>
            <w:r>
              <w:rPr>
                <w:sz w:val="18"/>
              </w:rPr>
              <w:t>Data</w:t>
            </w:r>
            <w:r>
              <w:rPr>
                <w:spacing w:val="-38"/>
                <w:sz w:val="18"/>
              </w:rPr>
              <w:t> </w:t>
            </w:r>
            <w:r>
              <w:rPr>
                <w:sz w:val="18"/>
              </w:rPr>
              <w:t>3</w:t>
            </w:r>
          </w:p>
          <w:p>
            <w:pPr>
              <w:pStyle w:val="TableParagraph"/>
              <w:spacing w:line="220" w:lineRule="atLeast" w:before="1"/>
              <w:ind w:left="57" w:right="363"/>
              <w:rPr>
                <w:sz w:val="18"/>
              </w:rPr>
            </w:pPr>
            <w:r>
              <w:rPr>
                <w:w w:val="85"/>
                <w:sz w:val="18"/>
              </w:rPr>
              <w:t>| </w:t>
            </w:r>
            <w:r>
              <w:rPr>
                <w:w w:val="95"/>
                <w:sz w:val="18"/>
              </w:rPr>
              <w:t>PWM1 Channel B High Side </w:t>
            </w:r>
            <w:r>
              <w:rPr>
                <w:w w:val="85"/>
                <w:sz w:val="18"/>
              </w:rPr>
              <w:t>| </w:t>
            </w:r>
            <w:r>
              <w:rPr>
                <w:w w:val="95"/>
                <w:sz w:val="18"/>
              </w:rPr>
              <w:t>TRACE0 Trace Data 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PD_06</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6"/>
              <w:rPr>
                <w:sz w:val="18"/>
              </w:rPr>
            </w:pPr>
            <w:r>
              <w:rPr>
                <w:sz w:val="18"/>
              </w:rPr>
              <w:t>Desc:</w:t>
            </w:r>
            <w:r>
              <w:rPr>
                <w:spacing w:val="-39"/>
                <w:sz w:val="18"/>
              </w:rPr>
              <w:t> </w:t>
            </w:r>
            <w:r>
              <w:rPr>
                <w:sz w:val="18"/>
              </w:rPr>
              <w:t>PORTD</w:t>
            </w:r>
            <w:r>
              <w:rPr>
                <w:spacing w:val="-38"/>
                <w:sz w:val="18"/>
              </w:rPr>
              <w:t> </w:t>
            </w:r>
            <w:r>
              <w:rPr>
                <w:sz w:val="18"/>
              </w:rPr>
              <w:t>Position</w:t>
            </w:r>
            <w:r>
              <w:rPr>
                <w:spacing w:val="-39"/>
                <w:sz w:val="18"/>
              </w:rPr>
              <w:t> </w:t>
            </w:r>
            <w:r>
              <w:rPr>
                <w:sz w:val="18"/>
              </w:rPr>
              <w:t>6</w:t>
            </w:r>
            <w:r>
              <w:rPr>
                <w:spacing w:val="-38"/>
                <w:sz w:val="18"/>
              </w:rPr>
              <w:t> </w:t>
            </w:r>
            <w:r>
              <w:rPr>
                <w:w w:val="85"/>
                <w:sz w:val="18"/>
              </w:rPr>
              <w:t>|</w:t>
            </w:r>
            <w:r>
              <w:rPr>
                <w:spacing w:val="-30"/>
                <w:w w:val="85"/>
                <w:sz w:val="18"/>
              </w:rPr>
              <w:t> </w:t>
            </w:r>
            <w:r>
              <w:rPr>
                <w:sz w:val="18"/>
              </w:rPr>
              <w:t>LP0</w:t>
            </w:r>
            <w:r>
              <w:rPr>
                <w:spacing w:val="-39"/>
                <w:sz w:val="18"/>
              </w:rPr>
              <w:t> </w:t>
            </w:r>
            <w:r>
              <w:rPr>
                <w:sz w:val="18"/>
              </w:rPr>
              <w:t>Data</w:t>
            </w:r>
            <w:r>
              <w:rPr>
                <w:spacing w:val="-38"/>
                <w:sz w:val="18"/>
              </w:rPr>
              <w:t> </w:t>
            </w:r>
            <w:r>
              <w:rPr>
                <w:sz w:val="18"/>
              </w:rPr>
              <w:t>4</w:t>
            </w:r>
          </w:p>
          <w:p>
            <w:pPr>
              <w:pStyle w:val="TableParagraph"/>
              <w:spacing w:line="220" w:lineRule="exact" w:before="4"/>
              <w:ind w:left="57" w:right="500"/>
              <w:rPr>
                <w:sz w:val="18"/>
              </w:rPr>
            </w:pPr>
            <w:r>
              <w:rPr>
                <w:w w:val="85"/>
                <w:sz w:val="18"/>
              </w:rPr>
              <w:t>|</w:t>
            </w:r>
            <w:r>
              <w:rPr>
                <w:spacing w:val="-13"/>
                <w:w w:val="85"/>
                <w:sz w:val="18"/>
              </w:rPr>
              <w:t> </w:t>
            </w:r>
            <w:r>
              <w:rPr>
                <w:w w:val="95"/>
                <w:sz w:val="18"/>
              </w:rPr>
              <w:t>PWM1</w:t>
            </w:r>
            <w:r>
              <w:rPr>
                <w:spacing w:val="-18"/>
                <w:w w:val="95"/>
                <w:sz w:val="18"/>
              </w:rPr>
              <w:t> </w:t>
            </w:r>
            <w:r>
              <w:rPr>
                <w:w w:val="95"/>
                <w:sz w:val="18"/>
              </w:rPr>
              <w:t>Channel</w:t>
            </w:r>
            <w:r>
              <w:rPr>
                <w:spacing w:val="-18"/>
                <w:w w:val="95"/>
                <w:sz w:val="18"/>
              </w:rPr>
              <w:t> </w:t>
            </w:r>
            <w:r>
              <w:rPr>
                <w:w w:val="95"/>
                <w:sz w:val="18"/>
              </w:rPr>
              <w:t>B</w:t>
            </w:r>
            <w:r>
              <w:rPr>
                <w:spacing w:val="-18"/>
                <w:w w:val="95"/>
                <w:sz w:val="18"/>
              </w:rPr>
              <w:t> </w:t>
            </w:r>
            <w:r>
              <w:rPr>
                <w:w w:val="95"/>
                <w:sz w:val="18"/>
              </w:rPr>
              <w:t>Low</w:t>
            </w:r>
            <w:r>
              <w:rPr>
                <w:spacing w:val="-18"/>
                <w:w w:val="95"/>
                <w:sz w:val="18"/>
              </w:rPr>
              <w:t> </w:t>
            </w:r>
            <w:r>
              <w:rPr>
                <w:w w:val="95"/>
                <w:sz w:val="18"/>
              </w:rPr>
              <w:t>Side</w:t>
            </w:r>
            <w:r>
              <w:rPr>
                <w:spacing w:val="-18"/>
                <w:w w:val="95"/>
                <w:sz w:val="18"/>
              </w:rPr>
              <w:t> </w:t>
            </w:r>
            <w:r>
              <w:rPr>
                <w:w w:val="85"/>
                <w:sz w:val="18"/>
              </w:rPr>
              <w:t>| </w:t>
            </w:r>
            <w:r>
              <w:rPr>
                <w:w w:val="95"/>
                <w:sz w:val="18"/>
              </w:rPr>
              <w:t>TRACE0</w:t>
            </w:r>
            <w:r>
              <w:rPr>
                <w:spacing w:val="-16"/>
                <w:w w:val="95"/>
                <w:sz w:val="18"/>
              </w:rPr>
              <w:t> </w:t>
            </w:r>
            <w:r>
              <w:rPr>
                <w:w w:val="95"/>
                <w:sz w:val="18"/>
              </w:rPr>
              <w:t>Trace</w:t>
            </w:r>
            <w:r>
              <w:rPr>
                <w:spacing w:val="-17"/>
                <w:w w:val="95"/>
                <w:sz w:val="18"/>
              </w:rPr>
              <w:t> </w:t>
            </w:r>
            <w:r>
              <w:rPr>
                <w:w w:val="95"/>
                <w:sz w:val="18"/>
              </w:rPr>
              <w:t>Data</w:t>
            </w:r>
            <w:r>
              <w:rPr>
                <w:spacing w:val="-17"/>
                <w:w w:val="95"/>
                <w:sz w:val="18"/>
              </w:rPr>
              <w:t> </w:t>
            </w:r>
            <w:r>
              <w:rPr>
                <w:w w:val="95"/>
                <w:sz w:val="18"/>
              </w:rPr>
              <w:t>4</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PD_07</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6"/>
              <w:rPr>
                <w:sz w:val="18"/>
              </w:rPr>
            </w:pPr>
            <w:r>
              <w:rPr>
                <w:sz w:val="18"/>
              </w:rPr>
              <w:t>Desc:</w:t>
            </w:r>
            <w:r>
              <w:rPr>
                <w:spacing w:val="-39"/>
                <w:sz w:val="18"/>
              </w:rPr>
              <w:t> </w:t>
            </w:r>
            <w:r>
              <w:rPr>
                <w:sz w:val="18"/>
              </w:rPr>
              <w:t>PORTD</w:t>
            </w:r>
            <w:r>
              <w:rPr>
                <w:spacing w:val="-38"/>
                <w:sz w:val="18"/>
              </w:rPr>
              <w:t> </w:t>
            </w:r>
            <w:r>
              <w:rPr>
                <w:sz w:val="18"/>
              </w:rPr>
              <w:t>Position</w:t>
            </w:r>
            <w:r>
              <w:rPr>
                <w:spacing w:val="-39"/>
                <w:sz w:val="18"/>
              </w:rPr>
              <w:t> </w:t>
            </w:r>
            <w:r>
              <w:rPr>
                <w:sz w:val="18"/>
              </w:rPr>
              <w:t>7</w:t>
            </w:r>
            <w:r>
              <w:rPr>
                <w:spacing w:val="-38"/>
                <w:sz w:val="18"/>
              </w:rPr>
              <w:t> </w:t>
            </w:r>
            <w:r>
              <w:rPr>
                <w:w w:val="85"/>
                <w:sz w:val="18"/>
              </w:rPr>
              <w:t>|</w:t>
            </w:r>
            <w:r>
              <w:rPr>
                <w:spacing w:val="-30"/>
                <w:w w:val="85"/>
                <w:sz w:val="18"/>
              </w:rPr>
              <w:t> </w:t>
            </w:r>
            <w:r>
              <w:rPr>
                <w:sz w:val="18"/>
              </w:rPr>
              <w:t>LP0</w:t>
            </w:r>
            <w:r>
              <w:rPr>
                <w:spacing w:val="-39"/>
                <w:sz w:val="18"/>
              </w:rPr>
              <w:t> </w:t>
            </w:r>
            <w:r>
              <w:rPr>
                <w:sz w:val="18"/>
              </w:rPr>
              <w:t>Data</w:t>
            </w:r>
            <w:r>
              <w:rPr>
                <w:spacing w:val="-38"/>
                <w:sz w:val="18"/>
              </w:rPr>
              <w:t> </w:t>
            </w:r>
            <w:r>
              <w:rPr>
                <w:sz w:val="18"/>
              </w:rPr>
              <w:t>5</w:t>
            </w:r>
          </w:p>
          <w:p>
            <w:pPr>
              <w:pStyle w:val="TableParagraph"/>
              <w:spacing w:line="220" w:lineRule="atLeast" w:before="0"/>
              <w:ind w:left="57" w:right="357"/>
              <w:rPr>
                <w:sz w:val="18"/>
              </w:rPr>
            </w:pPr>
            <w:r>
              <w:rPr>
                <w:w w:val="85"/>
                <w:sz w:val="18"/>
              </w:rPr>
              <w:t>| </w:t>
            </w:r>
            <w:r>
              <w:rPr>
                <w:w w:val="95"/>
                <w:sz w:val="18"/>
              </w:rPr>
              <w:t>PWM1 Channel C High Side </w:t>
            </w:r>
            <w:r>
              <w:rPr>
                <w:w w:val="85"/>
                <w:sz w:val="18"/>
              </w:rPr>
              <w:t>| </w:t>
            </w:r>
            <w:r>
              <w:rPr>
                <w:w w:val="95"/>
                <w:sz w:val="18"/>
              </w:rPr>
              <w:t>TRACE0 Trace Data 5</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PD_08</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6"/>
              <w:rPr>
                <w:sz w:val="18"/>
              </w:rPr>
            </w:pPr>
            <w:r>
              <w:rPr>
                <w:sz w:val="18"/>
              </w:rPr>
              <w:t>Desc:</w:t>
            </w:r>
            <w:r>
              <w:rPr>
                <w:spacing w:val="-39"/>
                <w:sz w:val="18"/>
              </w:rPr>
              <w:t> </w:t>
            </w:r>
            <w:r>
              <w:rPr>
                <w:sz w:val="18"/>
              </w:rPr>
              <w:t>PORTD</w:t>
            </w:r>
            <w:r>
              <w:rPr>
                <w:spacing w:val="-38"/>
                <w:sz w:val="18"/>
              </w:rPr>
              <w:t> </w:t>
            </w:r>
            <w:r>
              <w:rPr>
                <w:sz w:val="18"/>
              </w:rPr>
              <w:t>Position</w:t>
            </w:r>
            <w:r>
              <w:rPr>
                <w:spacing w:val="-39"/>
                <w:sz w:val="18"/>
              </w:rPr>
              <w:t> </w:t>
            </w:r>
            <w:r>
              <w:rPr>
                <w:sz w:val="18"/>
              </w:rPr>
              <w:t>8</w:t>
            </w:r>
            <w:r>
              <w:rPr>
                <w:spacing w:val="-38"/>
                <w:sz w:val="18"/>
              </w:rPr>
              <w:t> </w:t>
            </w:r>
            <w:r>
              <w:rPr>
                <w:w w:val="85"/>
                <w:sz w:val="18"/>
              </w:rPr>
              <w:t>|</w:t>
            </w:r>
            <w:r>
              <w:rPr>
                <w:spacing w:val="-30"/>
                <w:w w:val="85"/>
                <w:sz w:val="18"/>
              </w:rPr>
              <w:t> </w:t>
            </w:r>
            <w:r>
              <w:rPr>
                <w:sz w:val="18"/>
              </w:rPr>
              <w:t>LP0</w:t>
            </w:r>
            <w:r>
              <w:rPr>
                <w:spacing w:val="-39"/>
                <w:sz w:val="18"/>
              </w:rPr>
              <w:t> </w:t>
            </w:r>
            <w:r>
              <w:rPr>
                <w:sz w:val="18"/>
              </w:rPr>
              <w:t>Data</w:t>
            </w:r>
            <w:r>
              <w:rPr>
                <w:spacing w:val="-38"/>
                <w:sz w:val="18"/>
              </w:rPr>
              <w:t> </w:t>
            </w:r>
            <w:r>
              <w:rPr>
                <w:sz w:val="18"/>
              </w:rPr>
              <w:t>6</w:t>
            </w:r>
          </w:p>
          <w:p>
            <w:pPr>
              <w:pStyle w:val="TableParagraph"/>
              <w:spacing w:before="11"/>
              <w:ind w:left="57"/>
              <w:rPr>
                <w:sz w:val="18"/>
              </w:rPr>
            </w:pPr>
            <w:r>
              <w:rPr>
                <w:w w:val="85"/>
                <w:sz w:val="18"/>
              </w:rPr>
              <w:t>| </w:t>
            </w:r>
            <w:r>
              <w:rPr>
                <w:w w:val="95"/>
                <w:sz w:val="18"/>
              </w:rPr>
              <w:t>PWM1 Channel C Low Side </w:t>
            </w:r>
            <w:r>
              <w:rPr>
                <w:w w:val="85"/>
                <w:sz w:val="18"/>
              </w:rPr>
              <w:t>|</w:t>
            </w:r>
          </w:p>
          <w:p>
            <w:pPr>
              <w:pStyle w:val="TableParagraph"/>
              <w:spacing w:line="220" w:lineRule="atLeast" w:before="1"/>
              <w:ind w:left="57" w:right="437"/>
              <w:rPr>
                <w:sz w:val="18"/>
              </w:rPr>
            </w:pPr>
            <w:r>
              <w:rPr>
                <w:w w:val="95"/>
                <w:sz w:val="18"/>
              </w:rPr>
              <w:t>TRACE0</w:t>
            </w:r>
            <w:r>
              <w:rPr>
                <w:spacing w:val="-27"/>
                <w:w w:val="95"/>
                <w:sz w:val="18"/>
              </w:rPr>
              <w:t> </w:t>
            </w:r>
            <w:r>
              <w:rPr>
                <w:w w:val="95"/>
                <w:sz w:val="18"/>
              </w:rPr>
              <w:t>Trace</w:t>
            </w:r>
            <w:r>
              <w:rPr>
                <w:spacing w:val="-26"/>
                <w:w w:val="95"/>
                <w:sz w:val="18"/>
              </w:rPr>
              <w:t> </w:t>
            </w:r>
            <w:r>
              <w:rPr>
                <w:w w:val="95"/>
                <w:sz w:val="18"/>
              </w:rPr>
              <w:t>Data</w:t>
            </w:r>
            <w:r>
              <w:rPr>
                <w:spacing w:val="-27"/>
                <w:w w:val="95"/>
                <w:sz w:val="18"/>
              </w:rPr>
              <w:t> </w:t>
            </w:r>
            <w:r>
              <w:rPr>
                <w:w w:val="95"/>
                <w:sz w:val="18"/>
              </w:rPr>
              <w:t>6</w:t>
            </w:r>
            <w:r>
              <w:rPr>
                <w:spacing w:val="-25"/>
                <w:w w:val="95"/>
                <w:sz w:val="18"/>
              </w:rPr>
              <w:t> </w:t>
            </w:r>
            <w:r>
              <w:rPr>
                <w:w w:val="85"/>
                <w:sz w:val="18"/>
              </w:rPr>
              <w:t>|</w:t>
            </w:r>
            <w:r>
              <w:rPr>
                <w:spacing w:val="-21"/>
                <w:w w:val="85"/>
                <w:sz w:val="18"/>
              </w:rPr>
              <w:t> </w:t>
            </w:r>
            <w:r>
              <w:rPr>
                <w:w w:val="95"/>
                <w:sz w:val="18"/>
              </w:rPr>
              <w:t>TIMER0 Alternate Clock</w:t>
            </w:r>
            <w:r>
              <w:rPr>
                <w:spacing w:val="-32"/>
                <w:w w:val="95"/>
                <w:sz w:val="18"/>
              </w:rPr>
              <w:t> </w:t>
            </w:r>
            <w:r>
              <w:rPr>
                <w:w w:val="95"/>
                <w:sz w:val="18"/>
              </w:rPr>
              <w:t>1</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PD_09</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59"/>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6"/>
              <w:rPr>
                <w:sz w:val="18"/>
              </w:rPr>
            </w:pPr>
            <w:r>
              <w:rPr>
                <w:sz w:val="18"/>
              </w:rPr>
              <w:t>Desc:</w:t>
            </w:r>
            <w:r>
              <w:rPr>
                <w:spacing w:val="-39"/>
                <w:sz w:val="18"/>
              </w:rPr>
              <w:t> </w:t>
            </w:r>
            <w:r>
              <w:rPr>
                <w:sz w:val="18"/>
              </w:rPr>
              <w:t>PORTD</w:t>
            </w:r>
            <w:r>
              <w:rPr>
                <w:spacing w:val="-38"/>
                <w:sz w:val="18"/>
              </w:rPr>
              <w:t> </w:t>
            </w:r>
            <w:r>
              <w:rPr>
                <w:sz w:val="18"/>
              </w:rPr>
              <w:t>Position</w:t>
            </w:r>
            <w:r>
              <w:rPr>
                <w:spacing w:val="-39"/>
                <w:sz w:val="18"/>
              </w:rPr>
              <w:t> </w:t>
            </w:r>
            <w:r>
              <w:rPr>
                <w:sz w:val="18"/>
              </w:rPr>
              <w:t>9</w:t>
            </w:r>
            <w:r>
              <w:rPr>
                <w:spacing w:val="-38"/>
                <w:sz w:val="18"/>
              </w:rPr>
              <w:t> </w:t>
            </w:r>
            <w:r>
              <w:rPr>
                <w:w w:val="85"/>
                <w:sz w:val="18"/>
              </w:rPr>
              <w:t>|</w:t>
            </w:r>
            <w:r>
              <w:rPr>
                <w:spacing w:val="-30"/>
                <w:w w:val="85"/>
                <w:sz w:val="18"/>
              </w:rPr>
              <w:t> </w:t>
            </w:r>
            <w:r>
              <w:rPr>
                <w:sz w:val="18"/>
              </w:rPr>
              <w:t>LP0</w:t>
            </w:r>
            <w:r>
              <w:rPr>
                <w:spacing w:val="-39"/>
                <w:sz w:val="18"/>
              </w:rPr>
              <w:t> </w:t>
            </w:r>
            <w:r>
              <w:rPr>
                <w:sz w:val="18"/>
              </w:rPr>
              <w:t>Data</w:t>
            </w:r>
            <w:r>
              <w:rPr>
                <w:spacing w:val="-38"/>
                <w:sz w:val="18"/>
              </w:rPr>
              <w:t> </w:t>
            </w:r>
            <w:r>
              <w:rPr>
                <w:sz w:val="18"/>
              </w:rPr>
              <w:t>7</w:t>
            </w:r>
          </w:p>
          <w:p>
            <w:pPr>
              <w:pStyle w:val="TableParagraph"/>
              <w:spacing w:before="11"/>
              <w:ind w:left="57"/>
              <w:rPr>
                <w:sz w:val="18"/>
              </w:rPr>
            </w:pPr>
            <w:r>
              <w:rPr>
                <w:w w:val="85"/>
                <w:sz w:val="18"/>
              </w:rPr>
              <w:t>| </w:t>
            </w:r>
            <w:r>
              <w:rPr>
                <w:w w:val="95"/>
                <w:sz w:val="18"/>
              </w:rPr>
              <w:t>PWM1 Channel D High Side </w:t>
            </w:r>
            <w:r>
              <w:rPr>
                <w:w w:val="85"/>
                <w:sz w:val="18"/>
              </w:rPr>
              <w:t>|</w:t>
            </w:r>
          </w:p>
          <w:p>
            <w:pPr>
              <w:pStyle w:val="TableParagraph"/>
              <w:spacing w:line="220" w:lineRule="atLeast" w:before="1"/>
              <w:ind w:left="57" w:right="437"/>
              <w:rPr>
                <w:sz w:val="18"/>
              </w:rPr>
            </w:pPr>
            <w:r>
              <w:rPr>
                <w:w w:val="95"/>
                <w:sz w:val="18"/>
              </w:rPr>
              <w:t>TRACE0</w:t>
            </w:r>
            <w:r>
              <w:rPr>
                <w:spacing w:val="-27"/>
                <w:w w:val="95"/>
                <w:sz w:val="18"/>
              </w:rPr>
              <w:t> </w:t>
            </w:r>
            <w:r>
              <w:rPr>
                <w:w w:val="95"/>
                <w:sz w:val="18"/>
              </w:rPr>
              <w:t>Trace</w:t>
            </w:r>
            <w:r>
              <w:rPr>
                <w:spacing w:val="-26"/>
                <w:w w:val="95"/>
                <w:sz w:val="18"/>
              </w:rPr>
              <w:t> </w:t>
            </w:r>
            <w:r>
              <w:rPr>
                <w:w w:val="95"/>
                <w:sz w:val="18"/>
              </w:rPr>
              <w:t>Data</w:t>
            </w:r>
            <w:r>
              <w:rPr>
                <w:spacing w:val="-27"/>
                <w:w w:val="95"/>
                <w:sz w:val="18"/>
              </w:rPr>
              <w:t> </w:t>
            </w:r>
            <w:r>
              <w:rPr>
                <w:w w:val="95"/>
                <w:sz w:val="18"/>
              </w:rPr>
              <w:t>7</w:t>
            </w:r>
            <w:r>
              <w:rPr>
                <w:spacing w:val="-25"/>
                <w:w w:val="95"/>
                <w:sz w:val="18"/>
              </w:rPr>
              <w:t> </w:t>
            </w:r>
            <w:r>
              <w:rPr>
                <w:w w:val="85"/>
                <w:sz w:val="18"/>
              </w:rPr>
              <w:t>|</w:t>
            </w:r>
            <w:r>
              <w:rPr>
                <w:spacing w:val="-21"/>
                <w:w w:val="85"/>
                <w:sz w:val="18"/>
              </w:rPr>
              <w:t> </w:t>
            </w:r>
            <w:r>
              <w:rPr>
                <w:w w:val="95"/>
                <w:sz w:val="18"/>
              </w:rPr>
              <w:t>TIMER0 Alternate Clock</w:t>
            </w:r>
            <w:r>
              <w:rPr>
                <w:spacing w:val="-32"/>
                <w:w w:val="95"/>
                <w:sz w:val="18"/>
              </w:rPr>
              <w:t> </w:t>
            </w:r>
            <w:r>
              <w:rPr>
                <w:w w:val="95"/>
                <w:sz w:val="18"/>
              </w:rPr>
              <w:t>2</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PD_10</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99"/>
                <w:sz w:val="18"/>
              </w:rPr>
              <w:t>H</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6"/>
              <w:rPr>
                <w:sz w:val="18"/>
              </w:rPr>
            </w:pPr>
            <w:r>
              <w:rPr>
                <w:w w:val="95"/>
                <w:sz w:val="18"/>
              </w:rPr>
              <w:t>Desc:</w:t>
            </w:r>
            <w:r>
              <w:rPr>
                <w:spacing w:val="-27"/>
                <w:w w:val="95"/>
                <w:sz w:val="18"/>
              </w:rPr>
              <w:t> </w:t>
            </w:r>
            <w:r>
              <w:rPr>
                <w:w w:val="95"/>
                <w:sz w:val="18"/>
              </w:rPr>
              <w:t>PORTD</w:t>
            </w:r>
            <w:r>
              <w:rPr>
                <w:spacing w:val="-27"/>
                <w:w w:val="95"/>
                <w:sz w:val="18"/>
              </w:rPr>
              <w:t> </w:t>
            </w:r>
            <w:r>
              <w:rPr>
                <w:w w:val="95"/>
                <w:sz w:val="18"/>
              </w:rPr>
              <w:t>Position</w:t>
            </w:r>
            <w:r>
              <w:rPr>
                <w:spacing w:val="-26"/>
                <w:w w:val="95"/>
                <w:sz w:val="18"/>
              </w:rPr>
              <w:t> </w:t>
            </w:r>
            <w:r>
              <w:rPr>
                <w:w w:val="95"/>
                <w:sz w:val="18"/>
              </w:rPr>
              <w:t>10</w:t>
            </w:r>
            <w:r>
              <w:rPr>
                <w:spacing w:val="-26"/>
                <w:w w:val="95"/>
                <w:sz w:val="18"/>
              </w:rPr>
              <w:t> </w:t>
            </w:r>
            <w:r>
              <w:rPr>
                <w:w w:val="85"/>
                <w:sz w:val="18"/>
              </w:rPr>
              <w:t>|</w:t>
            </w:r>
            <w:r>
              <w:rPr>
                <w:spacing w:val="-21"/>
                <w:w w:val="85"/>
                <w:sz w:val="18"/>
              </w:rPr>
              <w:t> </w:t>
            </w:r>
            <w:r>
              <w:rPr>
                <w:w w:val="95"/>
                <w:sz w:val="18"/>
              </w:rPr>
              <w:t>LP0</w:t>
            </w:r>
            <w:r>
              <w:rPr>
                <w:spacing w:val="-26"/>
                <w:w w:val="95"/>
                <w:sz w:val="18"/>
              </w:rPr>
              <w:t> </w:t>
            </w:r>
            <w:r>
              <w:rPr>
                <w:w w:val="95"/>
                <w:sz w:val="18"/>
              </w:rPr>
              <w:t>Clock</w:t>
            </w:r>
          </w:p>
          <w:p>
            <w:pPr>
              <w:pStyle w:val="TableParagraph"/>
              <w:spacing w:line="220" w:lineRule="exact" w:before="4"/>
              <w:ind w:left="57" w:right="389"/>
              <w:rPr>
                <w:sz w:val="18"/>
              </w:rPr>
            </w:pPr>
            <w:r>
              <w:rPr>
                <w:w w:val="85"/>
                <w:sz w:val="18"/>
              </w:rPr>
              <w:t>| </w:t>
            </w:r>
            <w:r>
              <w:rPr>
                <w:w w:val="95"/>
                <w:sz w:val="18"/>
              </w:rPr>
              <w:t>PWM1 Channel D Low Side </w:t>
            </w:r>
            <w:r>
              <w:rPr>
                <w:w w:val="85"/>
                <w:sz w:val="18"/>
              </w:rPr>
              <w:t>| </w:t>
            </w:r>
            <w:r>
              <w:rPr>
                <w:w w:val="95"/>
                <w:sz w:val="18"/>
              </w:rPr>
              <w:t>TRACE0 Trace Clock</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PD_11</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 PORTD Position 11 </w:t>
            </w:r>
            <w:r>
              <w:rPr>
                <w:w w:val="85"/>
                <w:sz w:val="18"/>
              </w:rPr>
              <w:t>| </w:t>
            </w:r>
            <w:r>
              <w:rPr>
                <w:w w:val="95"/>
                <w:sz w:val="18"/>
              </w:rPr>
              <w:t>LP0</w:t>
            </w:r>
          </w:p>
          <w:p>
            <w:pPr>
              <w:pStyle w:val="TableParagraph"/>
              <w:spacing w:line="220" w:lineRule="atLeast" w:before="1"/>
              <w:ind w:left="57"/>
              <w:rPr>
                <w:sz w:val="18"/>
              </w:rPr>
            </w:pPr>
            <w:r>
              <w:rPr>
                <w:w w:val="95"/>
                <w:sz w:val="18"/>
              </w:rPr>
              <w:t>Acknowledge </w:t>
            </w:r>
            <w:r>
              <w:rPr>
                <w:w w:val="85"/>
                <w:sz w:val="18"/>
              </w:rPr>
              <w:t>| </w:t>
            </w:r>
            <w:r>
              <w:rPr>
                <w:w w:val="95"/>
                <w:sz w:val="18"/>
              </w:rPr>
              <w:t>PWM1 PWMTMR Grouped</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PD_12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2" w:lineRule="auto"/>
              <w:ind w:left="57" w:right="135" w:hanging="1"/>
              <w:rPr>
                <w:sz w:val="18"/>
              </w:rPr>
            </w:pPr>
            <w:r>
              <w:rPr>
                <w:w w:val="95"/>
                <w:sz w:val="18"/>
              </w:rPr>
              <w:t>Desc: PORTD Position 12 </w:t>
            </w:r>
            <w:r>
              <w:rPr>
                <w:w w:val="85"/>
                <w:sz w:val="18"/>
              </w:rPr>
              <w:t>| </w:t>
            </w:r>
            <w:r>
              <w:rPr>
                <w:w w:val="95"/>
                <w:sz w:val="18"/>
              </w:rPr>
              <w:t>EPPI0 Data</w:t>
            </w:r>
            <w:r>
              <w:rPr>
                <w:spacing w:val="-17"/>
                <w:w w:val="95"/>
                <w:sz w:val="18"/>
              </w:rPr>
              <w:t> </w:t>
            </w:r>
            <w:r>
              <w:rPr>
                <w:w w:val="95"/>
                <w:sz w:val="18"/>
              </w:rPr>
              <w:t>19</w:t>
            </w:r>
            <w:r>
              <w:rPr>
                <w:spacing w:val="-17"/>
                <w:w w:val="95"/>
                <w:sz w:val="18"/>
              </w:rPr>
              <w:t> </w:t>
            </w:r>
            <w:r>
              <w:rPr>
                <w:w w:val="85"/>
                <w:sz w:val="18"/>
              </w:rPr>
              <w:t>|</w:t>
            </w:r>
            <w:r>
              <w:rPr>
                <w:spacing w:val="-10"/>
                <w:w w:val="85"/>
                <w:sz w:val="18"/>
              </w:rPr>
              <w:t> </w:t>
            </w:r>
            <w:r>
              <w:rPr>
                <w:w w:val="95"/>
                <w:sz w:val="18"/>
              </w:rPr>
              <w:t>SMC0</w:t>
            </w:r>
            <w:r>
              <w:rPr>
                <w:spacing w:val="-15"/>
                <w:w w:val="95"/>
                <w:sz w:val="18"/>
              </w:rPr>
              <w:t> </w:t>
            </w:r>
            <w:r>
              <w:rPr>
                <w:w w:val="95"/>
                <w:sz w:val="18"/>
              </w:rPr>
              <w:t>Address</w:t>
            </w:r>
            <w:r>
              <w:rPr>
                <w:spacing w:val="-15"/>
                <w:w w:val="95"/>
                <w:sz w:val="18"/>
              </w:rPr>
              <w:t> </w:t>
            </w:r>
            <w:r>
              <w:rPr>
                <w:w w:val="95"/>
                <w:sz w:val="18"/>
              </w:rPr>
              <w:t>6</w:t>
            </w:r>
            <w:r>
              <w:rPr>
                <w:spacing w:val="-16"/>
                <w:w w:val="95"/>
                <w:sz w:val="18"/>
              </w:rPr>
              <w:t> </w:t>
            </w:r>
            <w:r>
              <w:rPr>
                <w:w w:val="85"/>
                <w:sz w:val="18"/>
              </w:rPr>
              <w:t>|</w:t>
            </w:r>
            <w:r>
              <w:rPr>
                <w:spacing w:val="-10"/>
                <w:w w:val="85"/>
                <w:sz w:val="18"/>
              </w:rPr>
              <w:t> </w:t>
            </w:r>
            <w:r>
              <w:rPr>
                <w:w w:val="95"/>
                <w:sz w:val="18"/>
              </w:rPr>
              <w:t>UART2</w:t>
            </w:r>
          </w:p>
          <w:p>
            <w:pPr>
              <w:pStyle w:val="TableParagraph"/>
              <w:spacing w:line="206" w:lineRule="exact" w:before="2"/>
              <w:ind w:left="57"/>
              <w:rPr>
                <w:sz w:val="18"/>
              </w:rPr>
            </w:pPr>
            <w:r>
              <w:rPr>
                <w:sz w:val="18"/>
              </w:rPr>
              <w:t>Transmit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PD_13</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2" w:lineRule="auto"/>
              <w:ind w:left="57" w:right="24" w:hanging="1"/>
              <w:rPr>
                <w:sz w:val="18"/>
              </w:rPr>
            </w:pPr>
            <w:r>
              <w:rPr>
                <w:w w:val="95"/>
                <w:sz w:val="18"/>
              </w:rPr>
              <w:t>Desc: PORTD Position 13 </w:t>
            </w:r>
            <w:r>
              <w:rPr>
                <w:w w:val="85"/>
                <w:sz w:val="18"/>
              </w:rPr>
              <w:t>| </w:t>
            </w:r>
            <w:r>
              <w:rPr>
                <w:w w:val="95"/>
                <w:sz w:val="18"/>
              </w:rPr>
              <w:t>EPPI0 Data 18 </w:t>
            </w:r>
            <w:r>
              <w:rPr>
                <w:w w:val="85"/>
                <w:sz w:val="18"/>
              </w:rPr>
              <w:t>| </w:t>
            </w:r>
            <w:r>
              <w:rPr>
                <w:w w:val="95"/>
                <w:sz w:val="18"/>
              </w:rPr>
              <w:t>SMC0 Address 5 </w:t>
            </w:r>
            <w:r>
              <w:rPr>
                <w:w w:val="85"/>
                <w:sz w:val="18"/>
              </w:rPr>
              <w:t>| </w:t>
            </w:r>
            <w:r>
              <w:rPr>
                <w:w w:val="95"/>
                <w:sz w:val="18"/>
              </w:rPr>
              <w:t>UART2 Receive</w:t>
            </w:r>
            <w:r>
              <w:rPr>
                <w:spacing w:val="-35"/>
                <w:w w:val="95"/>
                <w:sz w:val="18"/>
              </w:rPr>
              <w:t> </w:t>
            </w:r>
            <w:r>
              <w:rPr>
                <w:w w:val="85"/>
                <w:sz w:val="18"/>
              </w:rPr>
              <w:t>|</w:t>
            </w:r>
            <w:r>
              <w:rPr>
                <w:spacing w:val="-28"/>
                <w:w w:val="85"/>
                <w:sz w:val="18"/>
              </w:rPr>
              <w:t> </w:t>
            </w:r>
            <w:r>
              <w:rPr>
                <w:w w:val="95"/>
                <w:sz w:val="18"/>
              </w:rPr>
              <w:t>TIMER0</w:t>
            </w:r>
            <w:r>
              <w:rPr>
                <w:spacing w:val="-33"/>
                <w:w w:val="95"/>
                <w:sz w:val="18"/>
              </w:rPr>
              <w:t> </w:t>
            </w:r>
            <w:r>
              <w:rPr>
                <w:w w:val="95"/>
                <w:sz w:val="18"/>
              </w:rPr>
              <w:t>Alternate</w:t>
            </w:r>
            <w:r>
              <w:rPr>
                <w:spacing w:val="-34"/>
                <w:w w:val="95"/>
                <w:sz w:val="18"/>
              </w:rPr>
              <w:t> </w:t>
            </w:r>
            <w:r>
              <w:rPr>
                <w:w w:val="95"/>
                <w:sz w:val="18"/>
              </w:rPr>
              <w:t>Capture</w:t>
            </w:r>
          </w:p>
          <w:p>
            <w:pPr>
              <w:pStyle w:val="TableParagraph"/>
              <w:spacing w:line="206" w:lineRule="exact" w:before="2"/>
              <w:ind w:left="57"/>
              <w:rPr>
                <w:sz w:val="18"/>
              </w:rPr>
            </w:pPr>
            <w:r>
              <w:rPr>
                <w:sz w:val="18"/>
              </w:rPr>
              <w:t>Input 2</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PD_14</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2" w:lineRule="auto"/>
              <w:ind w:left="57" w:right="-8" w:hanging="1"/>
              <w:rPr>
                <w:sz w:val="18"/>
              </w:rPr>
            </w:pPr>
            <w:r>
              <w:rPr>
                <w:w w:val="95"/>
                <w:sz w:val="18"/>
              </w:rPr>
              <w:t>Desc: PORTD Position 14 </w:t>
            </w:r>
            <w:r>
              <w:rPr>
                <w:w w:val="85"/>
                <w:sz w:val="18"/>
              </w:rPr>
              <w:t>| </w:t>
            </w:r>
            <w:r>
              <w:rPr>
                <w:w w:val="95"/>
                <w:sz w:val="18"/>
              </w:rPr>
              <w:t>EPPI0 Data 11 </w:t>
            </w:r>
            <w:r>
              <w:rPr>
                <w:w w:val="85"/>
                <w:sz w:val="18"/>
              </w:rPr>
              <w:t>| </w:t>
            </w:r>
            <w:r>
              <w:rPr>
                <w:w w:val="95"/>
                <w:sz w:val="18"/>
              </w:rPr>
              <w:t>MLB0 Single-Ended Clock Out </w:t>
            </w:r>
            <w:r>
              <w:rPr>
                <w:w w:val="85"/>
                <w:sz w:val="18"/>
              </w:rPr>
              <w:t>| </w:t>
            </w:r>
            <w:r>
              <w:rPr>
                <w:w w:val="95"/>
                <w:sz w:val="18"/>
              </w:rPr>
              <w:t>PWM2 Shutdown Input 0 </w:t>
            </w:r>
            <w:r>
              <w:rPr>
                <w:w w:val="85"/>
                <w:sz w:val="18"/>
              </w:rPr>
              <w:t>|</w:t>
            </w:r>
          </w:p>
          <w:p>
            <w:pPr>
              <w:pStyle w:val="TableParagraph"/>
              <w:spacing w:line="206" w:lineRule="exact" w:before="2"/>
              <w:ind w:left="57"/>
              <w:rPr>
                <w:sz w:val="18"/>
              </w:rPr>
            </w:pPr>
            <w:r>
              <w:rPr>
                <w:sz w:val="18"/>
              </w:rPr>
              <w:t>SMC0 Data 6</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PD_15</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54" w:lineRule="auto"/>
              <w:ind w:left="57" w:right="9" w:hanging="1"/>
              <w:rPr>
                <w:sz w:val="18"/>
              </w:rPr>
            </w:pPr>
            <w:r>
              <w:rPr>
                <w:sz w:val="18"/>
              </w:rPr>
              <w:t>Desc: PORTD Position 15 </w:t>
            </w:r>
            <w:r>
              <w:rPr>
                <w:w w:val="85"/>
                <w:sz w:val="18"/>
              </w:rPr>
              <w:t>| </w:t>
            </w:r>
            <w:r>
              <w:rPr>
                <w:sz w:val="18"/>
              </w:rPr>
              <w:t>EPPI0 Data</w:t>
            </w:r>
            <w:r>
              <w:rPr>
                <w:spacing w:val="-42"/>
                <w:sz w:val="18"/>
              </w:rPr>
              <w:t> </w:t>
            </w:r>
            <w:r>
              <w:rPr>
                <w:sz w:val="18"/>
              </w:rPr>
              <w:t>10</w:t>
            </w:r>
            <w:r>
              <w:rPr>
                <w:spacing w:val="-41"/>
                <w:sz w:val="18"/>
              </w:rPr>
              <w:t> </w:t>
            </w:r>
            <w:r>
              <w:rPr>
                <w:w w:val="85"/>
                <w:sz w:val="18"/>
              </w:rPr>
              <w:t>|</w:t>
            </w:r>
            <w:r>
              <w:rPr>
                <w:spacing w:val="-34"/>
                <w:w w:val="85"/>
                <w:sz w:val="18"/>
              </w:rPr>
              <w:t> </w:t>
            </w:r>
            <w:r>
              <w:rPr>
                <w:sz w:val="18"/>
              </w:rPr>
              <w:t>PWM2</w:t>
            </w:r>
            <w:r>
              <w:rPr>
                <w:spacing w:val="-41"/>
                <w:sz w:val="18"/>
              </w:rPr>
              <w:t> </w:t>
            </w:r>
            <w:r>
              <w:rPr>
                <w:sz w:val="18"/>
              </w:rPr>
              <w:t>Channel</w:t>
            </w:r>
            <w:r>
              <w:rPr>
                <w:spacing w:val="-42"/>
                <w:sz w:val="18"/>
              </w:rPr>
              <w:t> </w:t>
            </w:r>
            <w:r>
              <w:rPr>
                <w:sz w:val="18"/>
              </w:rPr>
              <w:t>C</w:t>
            </w:r>
            <w:r>
              <w:rPr>
                <w:spacing w:val="-41"/>
                <w:sz w:val="18"/>
              </w:rPr>
              <w:t> </w:t>
            </w:r>
            <w:r>
              <w:rPr>
                <w:sz w:val="18"/>
              </w:rPr>
              <w:t>High</w:t>
            </w:r>
            <w:r>
              <w:rPr>
                <w:spacing w:val="-42"/>
                <w:sz w:val="18"/>
              </w:rPr>
              <w:t> </w:t>
            </w:r>
            <w:r>
              <w:rPr>
                <w:spacing w:val="-3"/>
                <w:sz w:val="18"/>
              </w:rPr>
              <w:t>Side</w:t>
            </w:r>
          </w:p>
          <w:p>
            <w:pPr>
              <w:pStyle w:val="TableParagraph"/>
              <w:spacing w:line="203" w:lineRule="exact" w:before="0"/>
              <w:ind w:left="57"/>
              <w:rPr>
                <w:sz w:val="18"/>
              </w:rPr>
            </w:pPr>
            <w:r>
              <w:rPr>
                <w:w w:val="85"/>
                <w:sz w:val="18"/>
              </w:rPr>
              <w:t>| </w:t>
            </w:r>
            <w:r>
              <w:rPr>
                <w:sz w:val="18"/>
              </w:rPr>
              <w:t>SMC0 Data 5</w:t>
            </w:r>
          </w:p>
        </w:tc>
      </w:tr>
      <w:tr>
        <w:trPr>
          <w:trHeight w:val="258"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677"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PE_00</w:t>
            </w:r>
          </w:p>
        </w:tc>
        <w:tc>
          <w:tcPr>
            <w:tcW w:w="1062"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60"/>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PullDown</w:t>
            </w:r>
          </w:p>
        </w:tc>
        <w:tc>
          <w:tcPr>
            <w:tcW w:w="902"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0"/>
              <w:ind w:left="57"/>
              <w:rPr>
                <w:sz w:val="18"/>
              </w:rPr>
            </w:pPr>
            <w:r>
              <w:rPr>
                <w:sz w:val="18"/>
              </w:rPr>
              <w:t>VDD_EXT</w:t>
            </w:r>
          </w:p>
        </w:tc>
        <w:tc>
          <w:tcPr>
            <w:tcW w:w="2734" w:type="dxa"/>
            <w:tcBorders>
              <w:top w:val="single" w:sz="4" w:space="0" w:color="000000"/>
              <w:left w:val="single" w:sz="4" w:space="0" w:color="000000"/>
            </w:tcBorders>
          </w:tcPr>
          <w:p>
            <w:pPr>
              <w:pStyle w:val="TableParagraph"/>
              <w:spacing w:before="10"/>
              <w:ind w:left="57"/>
              <w:rPr>
                <w:sz w:val="18"/>
              </w:rPr>
            </w:pPr>
            <w:r>
              <w:rPr>
                <w:w w:val="95"/>
                <w:sz w:val="18"/>
              </w:rPr>
              <w:t>Desc:</w:t>
            </w:r>
            <w:r>
              <w:rPr>
                <w:spacing w:val="-24"/>
                <w:w w:val="95"/>
                <w:sz w:val="18"/>
              </w:rPr>
              <w:t> </w:t>
            </w:r>
            <w:r>
              <w:rPr>
                <w:w w:val="95"/>
                <w:sz w:val="18"/>
              </w:rPr>
              <w:t>PORTE</w:t>
            </w:r>
            <w:r>
              <w:rPr>
                <w:spacing w:val="-24"/>
                <w:w w:val="95"/>
                <w:sz w:val="18"/>
              </w:rPr>
              <w:t> </w:t>
            </w:r>
            <w:r>
              <w:rPr>
                <w:w w:val="95"/>
                <w:sz w:val="18"/>
              </w:rPr>
              <w:t>Position</w:t>
            </w:r>
            <w:r>
              <w:rPr>
                <w:spacing w:val="-23"/>
                <w:w w:val="95"/>
                <w:sz w:val="18"/>
              </w:rPr>
              <w:t> </w:t>
            </w:r>
            <w:r>
              <w:rPr>
                <w:w w:val="95"/>
                <w:sz w:val="18"/>
              </w:rPr>
              <w:t>0</w:t>
            </w:r>
            <w:r>
              <w:rPr>
                <w:spacing w:val="-23"/>
                <w:w w:val="95"/>
                <w:sz w:val="18"/>
              </w:rPr>
              <w:t> </w:t>
            </w:r>
            <w:r>
              <w:rPr>
                <w:w w:val="85"/>
                <w:sz w:val="18"/>
              </w:rPr>
              <w:t>|</w:t>
            </w:r>
            <w:r>
              <w:rPr>
                <w:spacing w:val="-18"/>
                <w:w w:val="85"/>
                <w:sz w:val="18"/>
              </w:rPr>
              <w:t> </w:t>
            </w:r>
            <w:r>
              <w:rPr>
                <w:w w:val="95"/>
                <w:sz w:val="18"/>
              </w:rPr>
              <w:t>EPPI0</w:t>
            </w:r>
            <w:r>
              <w:rPr>
                <w:spacing w:val="-23"/>
                <w:w w:val="95"/>
                <w:sz w:val="18"/>
              </w:rPr>
              <w:t> </w:t>
            </w:r>
            <w:r>
              <w:rPr>
                <w:w w:val="95"/>
                <w:sz w:val="18"/>
              </w:rPr>
              <w:t>Data</w:t>
            </w:r>
          </w:p>
          <w:p>
            <w:pPr>
              <w:pStyle w:val="TableParagraph"/>
              <w:spacing w:line="220" w:lineRule="atLeast" w:before="1"/>
              <w:ind w:left="57" w:right="7"/>
              <w:rPr>
                <w:sz w:val="18"/>
              </w:rPr>
            </w:pPr>
            <w:r>
              <w:rPr>
                <w:sz w:val="18"/>
              </w:rPr>
              <w:t>9</w:t>
            </w:r>
            <w:r>
              <w:rPr>
                <w:spacing w:val="-43"/>
                <w:sz w:val="18"/>
              </w:rPr>
              <w:t> </w:t>
            </w:r>
            <w:r>
              <w:rPr>
                <w:w w:val="85"/>
                <w:sz w:val="18"/>
              </w:rPr>
              <w:t>|</w:t>
            </w:r>
            <w:r>
              <w:rPr>
                <w:spacing w:val="-34"/>
                <w:w w:val="85"/>
                <w:sz w:val="18"/>
              </w:rPr>
              <w:t> </w:t>
            </w:r>
            <w:r>
              <w:rPr>
                <w:sz w:val="18"/>
              </w:rPr>
              <w:t>PWM2</w:t>
            </w:r>
            <w:r>
              <w:rPr>
                <w:spacing w:val="-42"/>
                <w:sz w:val="18"/>
              </w:rPr>
              <w:t> </w:t>
            </w:r>
            <w:r>
              <w:rPr>
                <w:sz w:val="18"/>
              </w:rPr>
              <w:t>Channel</w:t>
            </w:r>
            <w:r>
              <w:rPr>
                <w:spacing w:val="-43"/>
                <w:sz w:val="18"/>
              </w:rPr>
              <w:t> </w:t>
            </w:r>
            <w:r>
              <w:rPr>
                <w:sz w:val="18"/>
              </w:rPr>
              <w:t>C</w:t>
            </w:r>
            <w:r>
              <w:rPr>
                <w:spacing w:val="-42"/>
                <w:sz w:val="18"/>
              </w:rPr>
              <w:t> </w:t>
            </w:r>
            <w:r>
              <w:rPr>
                <w:sz w:val="18"/>
              </w:rPr>
              <w:t>Low</w:t>
            </w:r>
            <w:r>
              <w:rPr>
                <w:spacing w:val="-42"/>
                <w:sz w:val="18"/>
              </w:rPr>
              <w:t> </w:t>
            </w:r>
            <w:r>
              <w:rPr>
                <w:sz w:val="18"/>
              </w:rPr>
              <w:t>Side</w:t>
            </w:r>
            <w:r>
              <w:rPr>
                <w:spacing w:val="-42"/>
                <w:sz w:val="18"/>
              </w:rPr>
              <w:t> </w:t>
            </w:r>
            <w:r>
              <w:rPr>
                <w:w w:val="85"/>
                <w:sz w:val="18"/>
              </w:rPr>
              <w:t>|</w:t>
            </w:r>
            <w:r>
              <w:rPr>
                <w:spacing w:val="-34"/>
                <w:w w:val="85"/>
                <w:sz w:val="18"/>
              </w:rPr>
              <w:t> </w:t>
            </w:r>
            <w:r>
              <w:rPr>
                <w:spacing w:val="-3"/>
                <w:sz w:val="18"/>
              </w:rPr>
              <w:t>SMC0 </w:t>
            </w:r>
            <w:r>
              <w:rPr>
                <w:sz w:val="18"/>
              </w:rPr>
              <w:t>Data</w:t>
            </w:r>
            <w:r>
              <w:rPr>
                <w:spacing w:val="-18"/>
                <w:sz w:val="18"/>
              </w:rPr>
              <w:t> </w:t>
            </w:r>
            <w:r>
              <w:rPr>
                <w:sz w:val="18"/>
              </w:rPr>
              <w:t>4</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PE_01</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3"/>
              <w:rPr>
                <w:sz w:val="18"/>
              </w:rPr>
            </w:pPr>
            <w:r>
              <w:rPr>
                <w:w w:val="95"/>
                <w:sz w:val="18"/>
              </w:rPr>
              <w:t>Desc:</w:t>
            </w:r>
            <w:r>
              <w:rPr>
                <w:spacing w:val="-43"/>
                <w:w w:val="95"/>
                <w:sz w:val="18"/>
              </w:rPr>
              <w:t> </w:t>
            </w:r>
            <w:r>
              <w:rPr>
                <w:w w:val="95"/>
                <w:sz w:val="18"/>
              </w:rPr>
              <w:t>PORTE</w:t>
            </w:r>
            <w:r>
              <w:rPr>
                <w:spacing w:val="-42"/>
                <w:w w:val="95"/>
                <w:sz w:val="18"/>
              </w:rPr>
              <w:t> </w:t>
            </w:r>
            <w:r>
              <w:rPr>
                <w:w w:val="95"/>
                <w:sz w:val="18"/>
              </w:rPr>
              <w:t>Position</w:t>
            </w:r>
            <w:r>
              <w:rPr>
                <w:spacing w:val="-43"/>
                <w:w w:val="95"/>
                <w:sz w:val="18"/>
              </w:rPr>
              <w:t> </w:t>
            </w:r>
            <w:r>
              <w:rPr>
                <w:w w:val="95"/>
                <w:sz w:val="18"/>
              </w:rPr>
              <w:t>1</w:t>
            </w:r>
            <w:r>
              <w:rPr>
                <w:spacing w:val="-43"/>
                <w:w w:val="95"/>
                <w:sz w:val="18"/>
              </w:rPr>
              <w:t> </w:t>
            </w:r>
            <w:r>
              <w:rPr>
                <w:w w:val="85"/>
                <w:sz w:val="18"/>
              </w:rPr>
              <w:t>|</w:t>
            </w:r>
            <w:r>
              <w:rPr>
                <w:spacing w:val="-36"/>
                <w:w w:val="85"/>
                <w:sz w:val="18"/>
              </w:rPr>
              <w:t> </w:t>
            </w:r>
            <w:r>
              <w:rPr>
                <w:w w:val="95"/>
                <w:sz w:val="18"/>
              </w:rPr>
              <w:t>EPPI0</w:t>
            </w:r>
            <w:r>
              <w:rPr>
                <w:spacing w:val="-42"/>
                <w:w w:val="95"/>
                <w:sz w:val="18"/>
              </w:rPr>
              <w:t> </w:t>
            </w:r>
            <w:r>
              <w:rPr>
                <w:w w:val="95"/>
                <w:sz w:val="18"/>
              </w:rPr>
              <w:t>Frame Sync 2 (VSYNC) </w:t>
            </w:r>
            <w:r>
              <w:rPr>
                <w:w w:val="85"/>
                <w:sz w:val="18"/>
              </w:rPr>
              <w:t>| </w:t>
            </w:r>
            <w:r>
              <w:rPr>
                <w:w w:val="95"/>
                <w:sz w:val="18"/>
              </w:rPr>
              <w:t>SPI0 Slave Select Output</w:t>
            </w:r>
            <w:r>
              <w:rPr>
                <w:spacing w:val="-17"/>
                <w:w w:val="95"/>
                <w:sz w:val="18"/>
              </w:rPr>
              <w:t> </w:t>
            </w:r>
            <w:r>
              <w:rPr>
                <w:w w:val="95"/>
                <w:sz w:val="18"/>
              </w:rPr>
              <w:t>5</w:t>
            </w:r>
            <w:r>
              <w:rPr>
                <w:spacing w:val="-19"/>
                <w:w w:val="95"/>
                <w:sz w:val="18"/>
              </w:rPr>
              <w:t> </w:t>
            </w:r>
            <w:r>
              <w:rPr>
                <w:w w:val="85"/>
                <w:sz w:val="18"/>
              </w:rPr>
              <w:t>|</w:t>
            </w:r>
            <w:r>
              <w:rPr>
                <w:spacing w:val="-11"/>
                <w:w w:val="85"/>
                <w:sz w:val="18"/>
              </w:rPr>
              <w:t> </w:t>
            </w:r>
            <w:r>
              <w:rPr>
                <w:w w:val="95"/>
                <w:sz w:val="18"/>
              </w:rPr>
              <w:t>SHARC</w:t>
            </w:r>
            <w:r>
              <w:rPr>
                <w:spacing w:val="-17"/>
                <w:w w:val="95"/>
                <w:sz w:val="18"/>
              </w:rPr>
              <w:t> </w:t>
            </w:r>
            <w:r>
              <w:rPr>
                <w:w w:val="95"/>
                <w:sz w:val="18"/>
              </w:rPr>
              <w:t>Core</w:t>
            </w:r>
            <w:r>
              <w:rPr>
                <w:spacing w:val="-18"/>
                <w:w w:val="95"/>
                <w:sz w:val="18"/>
              </w:rPr>
              <w:t> </w:t>
            </w:r>
            <w:r>
              <w:rPr>
                <w:w w:val="95"/>
                <w:sz w:val="18"/>
              </w:rPr>
              <w:t>1</w:t>
            </w:r>
            <w:r>
              <w:rPr>
                <w:spacing w:val="-17"/>
                <w:w w:val="95"/>
                <w:sz w:val="18"/>
              </w:rPr>
              <w:t> </w:t>
            </w:r>
            <w:r>
              <w:rPr>
                <w:w w:val="95"/>
                <w:sz w:val="18"/>
              </w:rPr>
              <w:t>Flag</w:t>
            </w:r>
            <w:r>
              <w:rPr>
                <w:spacing w:val="-19"/>
                <w:w w:val="95"/>
                <w:sz w:val="18"/>
              </w:rPr>
              <w:t> </w:t>
            </w:r>
            <w:r>
              <w:rPr>
                <w:w w:val="95"/>
                <w:sz w:val="18"/>
              </w:rPr>
              <w:t>Pin</w:t>
            </w:r>
            <w:r>
              <w:rPr>
                <w:spacing w:val="-17"/>
                <w:w w:val="95"/>
                <w:sz w:val="18"/>
              </w:rPr>
              <w:t> </w:t>
            </w:r>
            <w:r>
              <w:rPr>
                <w:w w:val="85"/>
                <w:sz w:val="18"/>
              </w:rPr>
              <w:t>|</w:t>
            </w:r>
          </w:p>
          <w:p>
            <w:pPr>
              <w:pStyle w:val="TableParagraph"/>
              <w:spacing w:line="206" w:lineRule="exact" w:before="2"/>
              <w:ind w:left="57"/>
              <w:rPr>
                <w:sz w:val="18"/>
              </w:rPr>
            </w:pPr>
            <w:r>
              <w:rPr>
                <w:sz w:val="18"/>
              </w:rPr>
              <w:t>UART1 Clear to Send</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PE_02</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3"/>
              <w:rPr>
                <w:sz w:val="18"/>
              </w:rPr>
            </w:pPr>
            <w:r>
              <w:rPr>
                <w:w w:val="95"/>
                <w:sz w:val="18"/>
              </w:rPr>
              <w:t>Desc:</w:t>
            </w:r>
            <w:r>
              <w:rPr>
                <w:spacing w:val="-43"/>
                <w:w w:val="95"/>
                <w:sz w:val="18"/>
              </w:rPr>
              <w:t> </w:t>
            </w:r>
            <w:r>
              <w:rPr>
                <w:w w:val="95"/>
                <w:sz w:val="18"/>
              </w:rPr>
              <w:t>PORTE</w:t>
            </w:r>
            <w:r>
              <w:rPr>
                <w:spacing w:val="-42"/>
                <w:w w:val="95"/>
                <w:sz w:val="18"/>
              </w:rPr>
              <w:t> </w:t>
            </w:r>
            <w:r>
              <w:rPr>
                <w:w w:val="95"/>
                <w:sz w:val="18"/>
              </w:rPr>
              <w:t>Position</w:t>
            </w:r>
            <w:r>
              <w:rPr>
                <w:spacing w:val="-43"/>
                <w:w w:val="95"/>
                <w:sz w:val="18"/>
              </w:rPr>
              <w:t> </w:t>
            </w:r>
            <w:r>
              <w:rPr>
                <w:w w:val="95"/>
                <w:sz w:val="18"/>
              </w:rPr>
              <w:t>2</w:t>
            </w:r>
            <w:r>
              <w:rPr>
                <w:spacing w:val="-43"/>
                <w:w w:val="95"/>
                <w:sz w:val="18"/>
              </w:rPr>
              <w:t> </w:t>
            </w:r>
            <w:r>
              <w:rPr>
                <w:w w:val="85"/>
                <w:sz w:val="18"/>
              </w:rPr>
              <w:t>|</w:t>
            </w:r>
            <w:r>
              <w:rPr>
                <w:spacing w:val="-36"/>
                <w:w w:val="85"/>
                <w:sz w:val="18"/>
              </w:rPr>
              <w:t> </w:t>
            </w:r>
            <w:r>
              <w:rPr>
                <w:w w:val="95"/>
                <w:sz w:val="18"/>
              </w:rPr>
              <w:t>EPPI0</w:t>
            </w:r>
            <w:r>
              <w:rPr>
                <w:spacing w:val="-42"/>
                <w:w w:val="95"/>
                <w:sz w:val="18"/>
              </w:rPr>
              <w:t> </w:t>
            </w:r>
            <w:r>
              <w:rPr>
                <w:w w:val="95"/>
                <w:sz w:val="18"/>
              </w:rPr>
              <w:t>Frame </w:t>
            </w:r>
            <w:r>
              <w:rPr>
                <w:sz w:val="18"/>
              </w:rPr>
              <w:t>Sync</w:t>
            </w:r>
            <w:r>
              <w:rPr>
                <w:spacing w:val="-32"/>
                <w:sz w:val="18"/>
              </w:rPr>
              <w:t> </w:t>
            </w:r>
            <w:r>
              <w:rPr>
                <w:sz w:val="18"/>
              </w:rPr>
              <w:t>1</w:t>
            </w:r>
            <w:r>
              <w:rPr>
                <w:spacing w:val="-33"/>
                <w:sz w:val="18"/>
              </w:rPr>
              <w:t> </w:t>
            </w:r>
            <w:r>
              <w:rPr>
                <w:sz w:val="18"/>
              </w:rPr>
              <w:t>(HSYNC)</w:t>
            </w:r>
            <w:r>
              <w:rPr>
                <w:spacing w:val="-32"/>
                <w:sz w:val="18"/>
              </w:rPr>
              <w:t> </w:t>
            </w:r>
            <w:r>
              <w:rPr>
                <w:w w:val="85"/>
                <w:sz w:val="18"/>
              </w:rPr>
              <w:t>|</w:t>
            </w:r>
            <w:r>
              <w:rPr>
                <w:spacing w:val="-24"/>
                <w:w w:val="85"/>
                <w:sz w:val="18"/>
              </w:rPr>
              <w:t> </w:t>
            </w:r>
            <w:r>
              <w:rPr>
                <w:sz w:val="18"/>
              </w:rPr>
              <w:t>SPI0</w:t>
            </w:r>
            <w:r>
              <w:rPr>
                <w:spacing w:val="-33"/>
                <w:sz w:val="18"/>
              </w:rPr>
              <w:t> </w:t>
            </w:r>
            <w:r>
              <w:rPr>
                <w:sz w:val="18"/>
              </w:rPr>
              <w:t>Slave</w:t>
            </w:r>
            <w:r>
              <w:rPr>
                <w:spacing w:val="-32"/>
                <w:sz w:val="18"/>
              </w:rPr>
              <w:t> </w:t>
            </w:r>
            <w:r>
              <w:rPr>
                <w:sz w:val="18"/>
              </w:rPr>
              <w:t>Select Output</w:t>
            </w:r>
            <w:r>
              <w:rPr>
                <w:spacing w:val="-30"/>
                <w:sz w:val="18"/>
              </w:rPr>
              <w:t> </w:t>
            </w:r>
            <w:r>
              <w:rPr>
                <w:sz w:val="18"/>
              </w:rPr>
              <w:t>6</w:t>
            </w:r>
            <w:r>
              <w:rPr>
                <w:spacing w:val="-31"/>
                <w:sz w:val="18"/>
              </w:rPr>
              <w:t> </w:t>
            </w:r>
            <w:r>
              <w:rPr>
                <w:w w:val="85"/>
                <w:sz w:val="18"/>
              </w:rPr>
              <w:t>|</w:t>
            </w:r>
            <w:r>
              <w:rPr>
                <w:spacing w:val="-22"/>
                <w:w w:val="85"/>
                <w:sz w:val="18"/>
              </w:rPr>
              <w:t> </w:t>
            </w:r>
            <w:r>
              <w:rPr>
                <w:sz w:val="18"/>
              </w:rPr>
              <w:t>SHARC</w:t>
            </w:r>
            <w:r>
              <w:rPr>
                <w:spacing w:val="-29"/>
                <w:sz w:val="18"/>
              </w:rPr>
              <w:t> </w:t>
            </w:r>
            <w:r>
              <w:rPr>
                <w:sz w:val="18"/>
              </w:rPr>
              <w:t>Core</w:t>
            </w:r>
            <w:r>
              <w:rPr>
                <w:spacing w:val="-31"/>
                <w:sz w:val="18"/>
              </w:rPr>
              <w:t> </w:t>
            </w:r>
            <w:r>
              <w:rPr>
                <w:sz w:val="18"/>
              </w:rPr>
              <w:t>2</w:t>
            </w:r>
            <w:r>
              <w:rPr>
                <w:spacing w:val="-30"/>
                <w:sz w:val="18"/>
              </w:rPr>
              <w:t> </w:t>
            </w:r>
            <w:r>
              <w:rPr>
                <w:sz w:val="18"/>
              </w:rPr>
              <w:t>Flag</w:t>
            </w:r>
            <w:r>
              <w:rPr>
                <w:spacing w:val="-31"/>
                <w:sz w:val="18"/>
              </w:rPr>
              <w:t> </w:t>
            </w:r>
            <w:r>
              <w:rPr>
                <w:sz w:val="18"/>
              </w:rPr>
              <w:t>Pin</w:t>
            </w:r>
            <w:r>
              <w:rPr>
                <w:spacing w:val="-29"/>
                <w:sz w:val="18"/>
              </w:rPr>
              <w:t> </w:t>
            </w:r>
            <w:r>
              <w:rPr>
                <w:w w:val="85"/>
                <w:sz w:val="18"/>
              </w:rPr>
              <w:t>|</w:t>
            </w:r>
          </w:p>
          <w:p>
            <w:pPr>
              <w:pStyle w:val="TableParagraph"/>
              <w:spacing w:line="206" w:lineRule="exact" w:before="2"/>
              <w:ind w:left="57"/>
              <w:rPr>
                <w:sz w:val="18"/>
              </w:rPr>
            </w:pPr>
            <w:r>
              <w:rPr>
                <w:sz w:val="18"/>
              </w:rPr>
              <w:t>UART1 Request to Send</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PE_03</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36"/>
                <w:w w:val="95"/>
                <w:sz w:val="18"/>
              </w:rPr>
              <w:t> </w:t>
            </w:r>
            <w:r>
              <w:rPr>
                <w:w w:val="95"/>
                <w:sz w:val="18"/>
              </w:rPr>
              <w:t>PORTE</w:t>
            </w:r>
            <w:r>
              <w:rPr>
                <w:spacing w:val="-35"/>
                <w:w w:val="95"/>
                <w:sz w:val="18"/>
              </w:rPr>
              <w:t> </w:t>
            </w:r>
            <w:r>
              <w:rPr>
                <w:w w:val="95"/>
                <w:sz w:val="18"/>
              </w:rPr>
              <w:t>Position</w:t>
            </w:r>
            <w:r>
              <w:rPr>
                <w:spacing w:val="-34"/>
                <w:w w:val="95"/>
                <w:sz w:val="18"/>
              </w:rPr>
              <w:t> </w:t>
            </w:r>
            <w:r>
              <w:rPr>
                <w:w w:val="95"/>
                <w:sz w:val="18"/>
              </w:rPr>
              <w:t>3</w:t>
            </w:r>
            <w:r>
              <w:rPr>
                <w:spacing w:val="-35"/>
                <w:w w:val="95"/>
                <w:sz w:val="18"/>
              </w:rPr>
              <w:t> </w:t>
            </w:r>
            <w:r>
              <w:rPr>
                <w:w w:val="85"/>
                <w:sz w:val="18"/>
              </w:rPr>
              <w:t>|</w:t>
            </w:r>
            <w:r>
              <w:rPr>
                <w:spacing w:val="-29"/>
                <w:w w:val="85"/>
                <w:sz w:val="18"/>
              </w:rPr>
              <w:t> </w:t>
            </w:r>
            <w:r>
              <w:rPr>
                <w:w w:val="95"/>
                <w:sz w:val="18"/>
              </w:rPr>
              <w:t>EPPI0</w:t>
            </w:r>
            <w:r>
              <w:rPr>
                <w:spacing w:val="-35"/>
                <w:w w:val="95"/>
                <w:sz w:val="18"/>
              </w:rPr>
              <w:t> </w:t>
            </w:r>
            <w:r>
              <w:rPr>
                <w:w w:val="95"/>
                <w:sz w:val="18"/>
              </w:rPr>
              <w:t>Clock</w:t>
            </w:r>
          </w:p>
          <w:p>
            <w:pPr>
              <w:pStyle w:val="TableParagraph"/>
              <w:spacing w:line="252" w:lineRule="auto" w:before="11"/>
              <w:ind w:left="57" w:right="18"/>
              <w:rPr>
                <w:sz w:val="18"/>
              </w:rPr>
            </w:pPr>
            <w:r>
              <w:rPr>
                <w:w w:val="85"/>
                <w:sz w:val="18"/>
              </w:rPr>
              <w:t>| </w:t>
            </w:r>
            <w:r>
              <w:rPr>
                <w:w w:val="95"/>
                <w:sz w:val="18"/>
              </w:rPr>
              <w:t>SPI0 Slave Select Output 7 </w:t>
            </w:r>
            <w:r>
              <w:rPr>
                <w:w w:val="85"/>
                <w:sz w:val="18"/>
              </w:rPr>
              <w:t>| </w:t>
            </w:r>
            <w:r>
              <w:rPr>
                <w:w w:val="95"/>
                <w:sz w:val="18"/>
              </w:rPr>
              <w:t>SPI2 Slave</w:t>
            </w:r>
            <w:r>
              <w:rPr>
                <w:spacing w:val="-20"/>
                <w:w w:val="95"/>
                <w:sz w:val="18"/>
              </w:rPr>
              <w:t> </w:t>
            </w:r>
            <w:r>
              <w:rPr>
                <w:w w:val="95"/>
                <w:sz w:val="18"/>
              </w:rPr>
              <w:t>Select</w:t>
            </w:r>
            <w:r>
              <w:rPr>
                <w:spacing w:val="-20"/>
                <w:w w:val="95"/>
                <w:sz w:val="18"/>
              </w:rPr>
              <w:t> </w:t>
            </w:r>
            <w:r>
              <w:rPr>
                <w:w w:val="95"/>
                <w:sz w:val="18"/>
              </w:rPr>
              <w:t>Output</w:t>
            </w:r>
            <w:r>
              <w:rPr>
                <w:spacing w:val="-19"/>
                <w:w w:val="95"/>
                <w:sz w:val="18"/>
              </w:rPr>
              <w:t> </w:t>
            </w:r>
            <w:r>
              <w:rPr>
                <w:w w:val="95"/>
                <w:sz w:val="18"/>
              </w:rPr>
              <w:t>2</w:t>
            </w:r>
            <w:r>
              <w:rPr>
                <w:spacing w:val="-20"/>
                <w:w w:val="95"/>
                <w:sz w:val="18"/>
              </w:rPr>
              <w:t> </w:t>
            </w:r>
            <w:r>
              <w:rPr>
                <w:w w:val="85"/>
                <w:sz w:val="18"/>
              </w:rPr>
              <w:t>|</w:t>
            </w:r>
            <w:r>
              <w:rPr>
                <w:spacing w:val="-14"/>
                <w:w w:val="85"/>
                <w:sz w:val="18"/>
              </w:rPr>
              <w:t> </w:t>
            </w:r>
            <w:r>
              <w:rPr>
                <w:w w:val="95"/>
                <w:sz w:val="18"/>
              </w:rPr>
              <w:t>SHARC</w:t>
            </w:r>
            <w:r>
              <w:rPr>
                <w:spacing w:val="-20"/>
                <w:w w:val="95"/>
                <w:sz w:val="18"/>
              </w:rPr>
              <w:t> </w:t>
            </w:r>
            <w:r>
              <w:rPr>
                <w:w w:val="95"/>
                <w:sz w:val="18"/>
              </w:rPr>
              <w:t>Core</w:t>
            </w:r>
          </w:p>
          <w:p>
            <w:pPr>
              <w:pStyle w:val="TableParagraph"/>
              <w:spacing w:line="206" w:lineRule="exact" w:before="2"/>
              <w:ind w:left="57"/>
              <w:rPr>
                <w:sz w:val="18"/>
              </w:rPr>
            </w:pPr>
            <w:r>
              <w:rPr>
                <w:sz w:val="18"/>
              </w:rPr>
              <w:t>1 Flag Pin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PE_04</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23"/>
              <w:jc w:val="both"/>
              <w:rPr>
                <w:sz w:val="18"/>
              </w:rPr>
            </w:pPr>
            <w:r>
              <w:rPr>
                <w:w w:val="95"/>
                <w:sz w:val="18"/>
              </w:rPr>
              <w:t>Desc:</w:t>
            </w:r>
            <w:r>
              <w:rPr>
                <w:spacing w:val="-25"/>
                <w:w w:val="95"/>
                <w:sz w:val="18"/>
              </w:rPr>
              <w:t> </w:t>
            </w:r>
            <w:r>
              <w:rPr>
                <w:w w:val="95"/>
                <w:sz w:val="18"/>
              </w:rPr>
              <w:t>PORTE</w:t>
            </w:r>
            <w:r>
              <w:rPr>
                <w:spacing w:val="-24"/>
                <w:w w:val="95"/>
                <w:sz w:val="18"/>
              </w:rPr>
              <w:t> </w:t>
            </w:r>
            <w:r>
              <w:rPr>
                <w:w w:val="95"/>
                <w:sz w:val="18"/>
              </w:rPr>
              <w:t>Position</w:t>
            </w:r>
            <w:r>
              <w:rPr>
                <w:spacing w:val="-24"/>
                <w:w w:val="95"/>
                <w:sz w:val="18"/>
              </w:rPr>
              <w:t> </w:t>
            </w:r>
            <w:r>
              <w:rPr>
                <w:w w:val="95"/>
                <w:sz w:val="18"/>
              </w:rPr>
              <w:t>4</w:t>
            </w:r>
            <w:r>
              <w:rPr>
                <w:spacing w:val="-24"/>
                <w:w w:val="95"/>
                <w:sz w:val="18"/>
              </w:rPr>
              <w:t> </w:t>
            </w:r>
            <w:r>
              <w:rPr>
                <w:w w:val="85"/>
                <w:sz w:val="18"/>
              </w:rPr>
              <w:t>|</w:t>
            </w:r>
            <w:r>
              <w:rPr>
                <w:spacing w:val="-18"/>
                <w:w w:val="85"/>
                <w:sz w:val="18"/>
              </w:rPr>
              <w:t> </w:t>
            </w:r>
            <w:r>
              <w:rPr>
                <w:w w:val="95"/>
                <w:sz w:val="18"/>
              </w:rPr>
              <w:t>EPPI0</w:t>
            </w:r>
            <w:r>
              <w:rPr>
                <w:spacing w:val="-24"/>
                <w:w w:val="95"/>
                <w:sz w:val="18"/>
              </w:rPr>
              <w:t> </w:t>
            </w:r>
            <w:r>
              <w:rPr>
                <w:w w:val="95"/>
                <w:sz w:val="18"/>
              </w:rPr>
              <w:t>Data </w:t>
            </w:r>
            <w:r>
              <w:rPr>
                <w:sz w:val="18"/>
              </w:rPr>
              <w:t>8</w:t>
            </w:r>
            <w:r>
              <w:rPr>
                <w:spacing w:val="-38"/>
                <w:sz w:val="18"/>
              </w:rPr>
              <w:t> </w:t>
            </w:r>
            <w:r>
              <w:rPr>
                <w:w w:val="85"/>
                <w:sz w:val="18"/>
              </w:rPr>
              <w:t>|</w:t>
            </w:r>
            <w:r>
              <w:rPr>
                <w:spacing w:val="-30"/>
                <w:w w:val="85"/>
                <w:sz w:val="18"/>
              </w:rPr>
              <w:t> </w:t>
            </w:r>
            <w:r>
              <w:rPr>
                <w:sz w:val="18"/>
              </w:rPr>
              <w:t>PWM2</w:t>
            </w:r>
            <w:r>
              <w:rPr>
                <w:spacing w:val="-37"/>
                <w:sz w:val="18"/>
              </w:rPr>
              <w:t> </w:t>
            </w:r>
            <w:r>
              <w:rPr>
                <w:sz w:val="18"/>
              </w:rPr>
              <w:t>Channel</w:t>
            </w:r>
            <w:r>
              <w:rPr>
                <w:spacing w:val="-37"/>
                <w:sz w:val="18"/>
              </w:rPr>
              <w:t> </w:t>
            </w:r>
            <w:r>
              <w:rPr>
                <w:sz w:val="18"/>
              </w:rPr>
              <w:t>D</w:t>
            </w:r>
            <w:r>
              <w:rPr>
                <w:spacing w:val="-38"/>
                <w:sz w:val="18"/>
              </w:rPr>
              <w:t> </w:t>
            </w:r>
            <w:r>
              <w:rPr>
                <w:sz w:val="18"/>
              </w:rPr>
              <w:t>High</w:t>
            </w:r>
            <w:r>
              <w:rPr>
                <w:spacing w:val="-37"/>
                <w:sz w:val="18"/>
              </w:rPr>
              <w:t> </w:t>
            </w:r>
            <w:r>
              <w:rPr>
                <w:sz w:val="18"/>
              </w:rPr>
              <w:t>Side</w:t>
            </w:r>
            <w:r>
              <w:rPr>
                <w:spacing w:val="-38"/>
                <w:sz w:val="18"/>
              </w:rPr>
              <w:t> </w:t>
            </w:r>
            <w:r>
              <w:rPr>
                <w:w w:val="85"/>
                <w:sz w:val="18"/>
              </w:rPr>
              <w:t>|</w:t>
            </w:r>
            <w:r>
              <w:rPr>
                <w:spacing w:val="-29"/>
                <w:w w:val="85"/>
                <w:sz w:val="18"/>
              </w:rPr>
              <w:t> </w:t>
            </w:r>
            <w:r>
              <w:rPr>
                <w:spacing w:val="-3"/>
                <w:sz w:val="18"/>
              </w:rPr>
              <w:t>SPI2 </w:t>
            </w:r>
            <w:r>
              <w:rPr>
                <w:sz w:val="18"/>
              </w:rPr>
              <w:t>Slave</w:t>
            </w:r>
            <w:r>
              <w:rPr>
                <w:spacing w:val="-40"/>
                <w:sz w:val="18"/>
              </w:rPr>
              <w:t> </w:t>
            </w:r>
            <w:r>
              <w:rPr>
                <w:sz w:val="18"/>
              </w:rPr>
              <w:t>Select</w:t>
            </w:r>
            <w:r>
              <w:rPr>
                <w:spacing w:val="-40"/>
                <w:sz w:val="18"/>
              </w:rPr>
              <w:t> </w:t>
            </w:r>
            <w:r>
              <w:rPr>
                <w:sz w:val="18"/>
              </w:rPr>
              <w:t>Output</w:t>
            </w:r>
            <w:r>
              <w:rPr>
                <w:spacing w:val="-39"/>
                <w:sz w:val="18"/>
              </w:rPr>
              <w:t> </w:t>
            </w:r>
            <w:r>
              <w:rPr>
                <w:sz w:val="18"/>
              </w:rPr>
              <w:t>3</w:t>
            </w:r>
            <w:r>
              <w:rPr>
                <w:spacing w:val="-40"/>
                <w:sz w:val="18"/>
              </w:rPr>
              <w:t> </w:t>
            </w:r>
            <w:r>
              <w:rPr>
                <w:w w:val="85"/>
                <w:sz w:val="18"/>
              </w:rPr>
              <w:t>|</w:t>
            </w:r>
            <w:r>
              <w:rPr>
                <w:spacing w:val="-31"/>
                <w:w w:val="85"/>
                <w:sz w:val="18"/>
              </w:rPr>
              <w:t> </w:t>
            </w:r>
            <w:r>
              <w:rPr>
                <w:sz w:val="18"/>
              </w:rPr>
              <w:t>SHARC</w:t>
            </w:r>
            <w:r>
              <w:rPr>
                <w:spacing w:val="-40"/>
                <w:sz w:val="18"/>
              </w:rPr>
              <w:t> </w:t>
            </w:r>
            <w:r>
              <w:rPr>
                <w:sz w:val="18"/>
              </w:rPr>
              <w:t>Core</w:t>
            </w:r>
          </w:p>
          <w:p>
            <w:pPr>
              <w:pStyle w:val="TableParagraph"/>
              <w:spacing w:line="206" w:lineRule="exact" w:before="2"/>
              <w:ind w:left="57"/>
              <w:jc w:val="both"/>
              <w:rPr>
                <w:sz w:val="18"/>
              </w:rPr>
            </w:pPr>
            <w:r>
              <w:rPr>
                <w:sz w:val="18"/>
              </w:rPr>
              <w:t>2 Flag Pin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PE_05</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32"/>
              <w:jc w:val="both"/>
              <w:rPr>
                <w:sz w:val="18"/>
              </w:rPr>
            </w:pPr>
            <w:r>
              <w:rPr>
                <w:w w:val="95"/>
                <w:sz w:val="18"/>
              </w:rPr>
              <w:t>Desc:</w:t>
            </w:r>
            <w:r>
              <w:rPr>
                <w:spacing w:val="-25"/>
                <w:w w:val="95"/>
                <w:sz w:val="18"/>
              </w:rPr>
              <w:t> </w:t>
            </w:r>
            <w:r>
              <w:rPr>
                <w:w w:val="95"/>
                <w:sz w:val="18"/>
              </w:rPr>
              <w:t>PORTE</w:t>
            </w:r>
            <w:r>
              <w:rPr>
                <w:spacing w:val="-25"/>
                <w:w w:val="95"/>
                <w:sz w:val="18"/>
              </w:rPr>
              <w:t> </w:t>
            </w:r>
            <w:r>
              <w:rPr>
                <w:w w:val="95"/>
                <w:sz w:val="18"/>
              </w:rPr>
              <w:t>Position</w:t>
            </w:r>
            <w:r>
              <w:rPr>
                <w:spacing w:val="-24"/>
                <w:w w:val="95"/>
                <w:sz w:val="18"/>
              </w:rPr>
              <w:t> </w:t>
            </w:r>
            <w:r>
              <w:rPr>
                <w:w w:val="95"/>
                <w:sz w:val="18"/>
              </w:rPr>
              <w:t>5</w:t>
            </w:r>
            <w:r>
              <w:rPr>
                <w:spacing w:val="-24"/>
                <w:w w:val="95"/>
                <w:sz w:val="18"/>
              </w:rPr>
              <w:t> </w:t>
            </w:r>
            <w:r>
              <w:rPr>
                <w:w w:val="85"/>
                <w:sz w:val="18"/>
              </w:rPr>
              <w:t>|</w:t>
            </w:r>
            <w:r>
              <w:rPr>
                <w:spacing w:val="-19"/>
                <w:w w:val="85"/>
                <w:sz w:val="18"/>
              </w:rPr>
              <w:t> </w:t>
            </w:r>
            <w:r>
              <w:rPr>
                <w:w w:val="95"/>
                <w:sz w:val="18"/>
              </w:rPr>
              <w:t>EPPI0</w:t>
            </w:r>
            <w:r>
              <w:rPr>
                <w:spacing w:val="-24"/>
                <w:w w:val="95"/>
                <w:sz w:val="18"/>
              </w:rPr>
              <w:t> </w:t>
            </w:r>
            <w:r>
              <w:rPr>
                <w:w w:val="95"/>
                <w:sz w:val="18"/>
              </w:rPr>
              <w:t>Data </w:t>
            </w:r>
            <w:r>
              <w:rPr>
                <w:sz w:val="18"/>
              </w:rPr>
              <w:t>7</w:t>
            </w:r>
            <w:r>
              <w:rPr>
                <w:spacing w:val="-31"/>
                <w:sz w:val="18"/>
              </w:rPr>
              <w:t> </w:t>
            </w:r>
            <w:r>
              <w:rPr>
                <w:w w:val="85"/>
                <w:sz w:val="18"/>
              </w:rPr>
              <w:t>|</w:t>
            </w:r>
            <w:r>
              <w:rPr>
                <w:spacing w:val="-21"/>
                <w:w w:val="85"/>
                <w:sz w:val="18"/>
              </w:rPr>
              <w:t> </w:t>
            </w:r>
            <w:r>
              <w:rPr>
                <w:sz w:val="18"/>
              </w:rPr>
              <w:t>PWM2</w:t>
            </w:r>
            <w:r>
              <w:rPr>
                <w:spacing w:val="-30"/>
                <w:sz w:val="18"/>
              </w:rPr>
              <w:t> </w:t>
            </w:r>
            <w:r>
              <w:rPr>
                <w:sz w:val="18"/>
              </w:rPr>
              <w:t>PWMTMR</w:t>
            </w:r>
            <w:r>
              <w:rPr>
                <w:spacing w:val="-30"/>
                <w:sz w:val="18"/>
              </w:rPr>
              <w:t> </w:t>
            </w:r>
            <w:r>
              <w:rPr>
                <w:sz w:val="18"/>
              </w:rPr>
              <w:t>Grouped</w:t>
            </w:r>
            <w:r>
              <w:rPr>
                <w:spacing w:val="-30"/>
                <w:sz w:val="18"/>
              </w:rPr>
              <w:t> </w:t>
            </w:r>
            <w:r>
              <w:rPr>
                <w:w w:val="85"/>
                <w:sz w:val="18"/>
              </w:rPr>
              <w:t>|</w:t>
            </w:r>
            <w:r>
              <w:rPr>
                <w:spacing w:val="-23"/>
                <w:w w:val="85"/>
                <w:sz w:val="18"/>
              </w:rPr>
              <w:t> </w:t>
            </w:r>
            <w:r>
              <w:rPr>
                <w:sz w:val="18"/>
              </w:rPr>
              <w:t>SPI2 Slave</w:t>
            </w:r>
            <w:r>
              <w:rPr>
                <w:spacing w:val="-41"/>
                <w:sz w:val="18"/>
              </w:rPr>
              <w:t> </w:t>
            </w:r>
            <w:r>
              <w:rPr>
                <w:sz w:val="18"/>
              </w:rPr>
              <w:t>Select</w:t>
            </w:r>
            <w:r>
              <w:rPr>
                <w:spacing w:val="-40"/>
                <w:sz w:val="18"/>
              </w:rPr>
              <w:t> </w:t>
            </w:r>
            <w:r>
              <w:rPr>
                <w:sz w:val="18"/>
              </w:rPr>
              <w:t>Output</w:t>
            </w:r>
            <w:r>
              <w:rPr>
                <w:spacing w:val="-41"/>
                <w:sz w:val="18"/>
              </w:rPr>
              <w:t> </w:t>
            </w:r>
            <w:r>
              <w:rPr>
                <w:sz w:val="18"/>
              </w:rPr>
              <w:t>4</w:t>
            </w:r>
            <w:r>
              <w:rPr>
                <w:spacing w:val="-40"/>
                <w:sz w:val="18"/>
              </w:rPr>
              <w:t> </w:t>
            </w:r>
            <w:r>
              <w:rPr>
                <w:w w:val="85"/>
                <w:sz w:val="18"/>
              </w:rPr>
              <w:t>|</w:t>
            </w:r>
            <w:r>
              <w:rPr>
                <w:spacing w:val="-32"/>
                <w:w w:val="85"/>
                <w:sz w:val="18"/>
              </w:rPr>
              <w:t> </w:t>
            </w:r>
            <w:r>
              <w:rPr>
                <w:sz w:val="18"/>
              </w:rPr>
              <w:t>SHARC</w:t>
            </w:r>
            <w:r>
              <w:rPr>
                <w:spacing w:val="-41"/>
                <w:sz w:val="18"/>
              </w:rPr>
              <w:t> </w:t>
            </w:r>
            <w:r>
              <w:rPr>
                <w:sz w:val="18"/>
              </w:rPr>
              <w:t>Core</w:t>
            </w:r>
          </w:p>
          <w:p>
            <w:pPr>
              <w:pStyle w:val="TableParagraph"/>
              <w:spacing w:line="206" w:lineRule="exact" w:before="2"/>
              <w:ind w:left="57"/>
              <w:jc w:val="both"/>
              <w:rPr>
                <w:sz w:val="18"/>
              </w:rPr>
            </w:pPr>
            <w:r>
              <w:rPr>
                <w:sz w:val="18"/>
              </w:rPr>
              <w:t>1 Flag Pin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PE_06</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24"/>
                <w:w w:val="95"/>
                <w:sz w:val="18"/>
              </w:rPr>
              <w:t> </w:t>
            </w:r>
            <w:r>
              <w:rPr>
                <w:w w:val="95"/>
                <w:sz w:val="18"/>
              </w:rPr>
              <w:t>PORTE</w:t>
            </w:r>
            <w:r>
              <w:rPr>
                <w:spacing w:val="-24"/>
                <w:w w:val="95"/>
                <w:sz w:val="18"/>
              </w:rPr>
              <w:t> </w:t>
            </w:r>
            <w:r>
              <w:rPr>
                <w:w w:val="95"/>
                <w:sz w:val="18"/>
              </w:rPr>
              <w:t>Position</w:t>
            </w:r>
            <w:r>
              <w:rPr>
                <w:spacing w:val="-23"/>
                <w:w w:val="95"/>
                <w:sz w:val="18"/>
              </w:rPr>
              <w:t> </w:t>
            </w:r>
            <w:r>
              <w:rPr>
                <w:w w:val="95"/>
                <w:sz w:val="18"/>
              </w:rPr>
              <w:t>6</w:t>
            </w:r>
            <w:r>
              <w:rPr>
                <w:spacing w:val="-23"/>
                <w:w w:val="95"/>
                <w:sz w:val="18"/>
              </w:rPr>
              <w:t> </w:t>
            </w:r>
            <w:r>
              <w:rPr>
                <w:w w:val="85"/>
                <w:sz w:val="18"/>
              </w:rPr>
              <w:t>|</w:t>
            </w:r>
            <w:r>
              <w:rPr>
                <w:spacing w:val="-18"/>
                <w:w w:val="85"/>
                <w:sz w:val="18"/>
              </w:rPr>
              <w:t> </w:t>
            </w:r>
            <w:r>
              <w:rPr>
                <w:w w:val="95"/>
                <w:sz w:val="18"/>
              </w:rPr>
              <w:t>EPPI0</w:t>
            </w:r>
            <w:r>
              <w:rPr>
                <w:spacing w:val="-23"/>
                <w:w w:val="95"/>
                <w:sz w:val="18"/>
              </w:rPr>
              <w:t> </w:t>
            </w:r>
            <w:r>
              <w:rPr>
                <w:w w:val="95"/>
                <w:sz w:val="18"/>
              </w:rPr>
              <w:t>Data</w:t>
            </w:r>
          </w:p>
          <w:p>
            <w:pPr>
              <w:pStyle w:val="TableParagraph"/>
              <w:spacing w:line="220" w:lineRule="atLeast" w:before="1"/>
              <w:ind w:left="57" w:right="403"/>
              <w:rPr>
                <w:sz w:val="18"/>
              </w:rPr>
            </w:pPr>
            <w:r>
              <w:rPr>
                <w:w w:val="95"/>
                <w:sz w:val="18"/>
              </w:rPr>
              <w:t>6</w:t>
            </w:r>
            <w:r>
              <w:rPr>
                <w:spacing w:val="-22"/>
                <w:w w:val="95"/>
                <w:sz w:val="18"/>
              </w:rPr>
              <w:t> </w:t>
            </w:r>
            <w:r>
              <w:rPr>
                <w:w w:val="85"/>
                <w:sz w:val="18"/>
              </w:rPr>
              <w:t>|</w:t>
            </w:r>
            <w:r>
              <w:rPr>
                <w:spacing w:val="-18"/>
                <w:w w:val="85"/>
                <w:sz w:val="18"/>
              </w:rPr>
              <w:t> </w:t>
            </w:r>
            <w:r>
              <w:rPr>
                <w:w w:val="95"/>
                <w:sz w:val="18"/>
              </w:rPr>
              <w:t>SPI2</w:t>
            </w:r>
            <w:r>
              <w:rPr>
                <w:spacing w:val="-23"/>
                <w:w w:val="95"/>
                <w:sz w:val="18"/>
              </w:rPr>
              <w:t> </w:t>
            </w:r>
            <w:r>
              <w:rPr>
                <w:w w:val="95"/>
                <w:sz w:val="18"/>
              </w:rPr>
              <w:t>Slave</w:t>
            </w:r>
            <w:r>
              <w:rPr>
                <w:spacing w:val="-22"/>
                <w:w w:val="95"/>
                <w:sz w:val="18"/>
              </w:rPr>
              <w:t> </w:t>
            </w:r>
            <w:r>
              <w:rPr>
                <w:w w:val="95"/>
                <w:sz w:val="18"/>
              </w:rPr>
              <w:t>Select</w:t>
            </w:r>
            <w:r>
              <w:rPr>
                <w:spacing w:val="-22"/>
                <w:w w:val="95"/>
                <w:sz w:val="18"/>
              </w:rPr>
              <w:t> </w:t>
            </w:r>
            <w:r>
              <w:rPr>
                <w:w w:val="95"/>
                <w:sz w:val="18"/>
              </w:rPr>
              <w:t>Output</w:t>
            </w:r>
            <w:r>
              <w:rPr>
                <w:spacing w:val="-22"/>
                <w:w w:val="95"/>
                <w:sz w:val="18"/>
              </w:rPr>
              <w:t> </w:t>
            </w:r>
            <w:r>
              <w:rPr>
                <w:w w:val="95"/>
                <w:sz w:val="18"/>
              </w:rPr>
              <w:t>5</w:t>
            </w:r>
            <w:r>
              <w:rPr>
                <w:spacing w:val="-23"/>
                <w:w w:val="95"/>
                <w:sz w:val="18"/>
              </w:rPr>
              <w:t> </w:t>
            </w:r>
            <w:r>
              <w:rPr>
                <w:spacing w:val="-14"/>
                <w:w w:val="85"/>
                <w:sz w:val="18"/>
              </w:rPr>
              <w:t>| </w:t>
            </w:r>
            <w:r>
              <w:rPr>
                <w:w w:val="95"/>
                <w:sz w:val="18"/>
              </w:rPr>
              <w:t>SHARC</w:t>
            </w:r>
            <w:r>
              <w:rPr>
                <w:spacing w:val="-15"/>
                <w:w w:val="95"/>
                <w:sz w:val="18"/>
              </w:rPr>
              <w:t> </w:t>
            </w:r>
            <w:r>
              <w:rPr>
                <w:w w:val="95"/>
                <w:sz w:val="18"/>
              </w:rPr>
              <w:t>Core</w:t>
            </w:r>
            <w:r>
              <w:rPr>
                <w:spacing w:val="-12"/>
                <w:w w:val="95"/>
                <w:sz w:val="18"/>
              </w:rPr>
              <w:t> </w:t>
            </w:r>
            <w:r>
              <w:rPr>
                <w:w w:val="95"/>
                <w:sz w:val="18"/>
              </w:rPr>
              <w:t>2</w:t>
            </w:r>
            <w:r>
              <w:rPr>
                <w:spacing w:val="-13"/>
                <w:w w:val="95"/>
                <w:sz w:val="18"/>
              </w:rPr>
              <w:t> </w:t>
            </w:r>
            <w:r>
              <w:rPr>
                <w:w w:val="95"/>
                <w:sz w:val="18"/>
              </w:rPr>
              <w:t>Flag</w:t>
            </w:r>
            <w:r>
              <w:rPr>
                <w:spacing w:val="-13"/>
                <w:w w:val="95"/>
                <w:sz w:val="18"/>
              </w:rPr>
              <w:t> </w:t>
            </w:r>
            <w:r>
              <w:rPr>
                <w:w w:val="95"/>
                <w:sz w:val="18"/>
              </w:rPr>
              <w:t>Pin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PE_07</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24"/>
              <w:rPr>
                <w:sz w:val="18"/>
              </w:rPr>
            </w:pPr>
            <w:r>
              <w:rPr>
                <w:w w:val="95"/>
                <w:sz w:val="18"/>
              </w:rPr>
              <w:t>Desc:</w:t>
            </w:r>
            <w:r>
              <w:rPr>
                <w:spacing w:val="-25"/>
                <w:w w:val="95"/>
                <w:sz w:val="18"/>
              </w:rPr>
              <w:t> </w:t>
            </w:r>
            <w:r>
              <w:rPr>
                <w:w w:val="95"/>
                <w:sz w:val="18"/>
              </w:rPr>
              <w:t>PORTE</w:t>
            </w:r>
            <w:r>
              <w:rPr>
                <w:spacing w:val="-25"/>
                <w:w w:val="95"/>
                <w:sz w:val="18"/>
              </w:rPr>
              <w:t> </w:t>
            </w:r>
            <w:r>
              <w:rPr>
                <w:w w:val="95"/>
                <w:sz w:val="18"/>
              </w:rPr>
              <w:t>Position</w:t>
            </w:r>
            <w:r>
              <w:rPr>
                <w:spacing w:val="-24"/>
                <w:w w:val="95"/>
                <w:sz w:val="18"/>
              </w:rPr>
              <w:t> </w:t>
            </w:r>
            <w:r>
              <w:rPr>
                <w:w w:val="95"/>
                <w:sz w:val="18"/>
              </w:rPr>
              <w:t>7</w:t>
            </w:r>
            <w:r>
              <w:rPr>
                <w:spacing w:val="-24"/>
                <w:w w:val="95"/>
                <w:sz w:val="18"/>
              </w:rPr>
              <w:t> </w:t>
            </w:r>
            <w:r>
              <w:rPr>
                <w:w w:val="85"/>
                <w:sz w:val="18"/>
              </w:rPr>
              <w:t>|</w:t>
            </w:r>
            <w:r>
              <w:rPr>
                <w:spacing w:val="-19"/>
                <w:w w:val="85"/>
                <w:sz w:val="18"/>
              </w:rPr>
              <w:t> </w:t>
            </w:r>
            <w:r>
              <w:rPr>
                <w:w w:val="95"/>
                <w:sz w:val="18"/>
              </w:rPr>
              <w:t>EPPI0</w:t>
            </w:r>
            <w:r>
              <w:rPr>
                <w:spacing w:val="-24"/>
                <w:w w:val="95"/>
                <w:sz w:val="18"/>
              </w:rPr>
              <w:t> </w:t>
            </w:r>
            <w:r>
              <w:rPr>
                <w:w w:val="95"/>
                <w:sz w:val="18"/>
              </w:rPr>
              <w:t>Data 5</w:t>
            </w:r>
            <w:r>
              <w:rPr>
                <w:spacing w:val="-18"/>
                <w:w w:val="95"/>
                <w:sz w:val="18"/>
              </w:rPr>
              <w:t> </w:t>
            </w:r>
            <w:r>
              <w:rPr>
                <w:w w:val="85"/>
                <w:sz w:val="18"/>
              </w:rPr>
              <w:t>|</w:t>
            </w:r>
            <w:r>
              <w:rPr>
                <w:spacing w:val="-12"/>
                <w:w w:val="85"/>
                <w:sz w:val="18"/>
              </w:rPr>
              <w:t> </w:t>
            </w:r>
            <w:r>
              <w:rPr>
                <w:w w:val="95"/>
                <w:sz w:val="18"/>
              </w:rPr>
              <w:t>SPI1</w:t>
            </w:r>
            <w:r>
              <w:rPr>
                <w:spacing w:val="-18"/>
                <w:w w:val="95"/>
                <w:sz w:val="18"/>
              </w:rPr>
              <w:t> </w:t>
            </w:r>
            <w:r>
              <w:rPr>
                <w:w w:val="95"/>
                <w:sz w:val="18"/>
              </w:rPr>
              <w:t>Slave</w:t>
            </w:r>
            <w:r>
              <w:rPr>
                <w:spacing w:val="-17"/>
                <w:w w:val="95"/>
                <w:sz w:val="18"/>
              </w:rPr>
              <w:t> </w:t>
            </w:r>
            <w:r>
              <w:rPr>
                <w:w w:val="95"/>
                <w:sz w:val="18"/>
              </w:rPr>
              <w:t>Select</w:t>
            </w:r>
            <w:r>
              <w:rPr>
                <w:spacing w:val="-18"/>
                <w:w w:val="95"/>
                <w:sz w:val="18"/>
              </w:rPr>
              <w:t> </w:t>
            </w:r>
            <w:r>
              <w:rPr>
                <w:w w:val="95"/>
                <w:sz w:val="18"/>
              </w:rPr>
              <w:t>Output</w:t>
            </w:r>
            <w:r>
              <w:rPr>
                <w:spacing w:val="-17"/>
                <w:w w:val="95"/>
                <w:sz w:val="18"/>
              </w:rPr>
              <w:t> </w:t>
            </w:r>
            <w:r>
              <w:rPr>
                <w:w w:val="95"/>
                <w:sz w:val="18"/>
              </w:rPr>
              <w:t>2</w:t>
            </w:r>
            <w:r>
              <w:rPr>
                <w:spacing w:val="-19"/>
                <w:w w:val="95"/>
                <w:sz w:val="18"/>
              </w:rPr>
              <w:t> </w:t>
            </w:r>
            <w:r>
              <w:rPr>
                <w:w w:val="85"/>
                <w:sz w:val="18"/>
              </w:rPr>
              <w:t>|</w:t>
            </w:r>
          </w:p>
          <w:p>
            <w:pPr>
              <w:pStyle w:val="TableParagraph"/>
              <w:spacing w:line="206" w:lineRule="exact" w:before="2"/>
              <w:ind w:left="57"/>
              <w:rPr>
                <w:sz w:val="18"/>
              </w:rPr>
            </w:pPr>
            <w:r>
              <w:rPr>
                <w:sz w:val="18"/>
              </w:rPr>
              <w:t>SHARC Core 1 Flag Pin</w:t>
            </w:r>
          </w:p>
        </w:tc>
      </w:tr>
      <w:tr>
        <w:trPr>
          <w:trHeight w:val="251"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PE_08</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24"/>
                <w:w w:val="95"/>
                <w:sz w:val="18"/>
              </w:rPr>
              <w:t> </w:t>
            </w:r>
            <w:r>
              <w:rPr>
                <w:w w:val="95"/>
                <w:sz w:val="18"/>
              </w:rPr>
              <w:t>PORTE</w:t>
            </w:r>
            <w:r>
              <w:rPr>
                <w:spacing w:val="-24"/>
                <w:w w:val="95"/>
                <w:sz w:val="18"/>
              </w:rPr>
              <w:t> </w:t>
            </w:r>
            <w:r>
              <w:rPr>
                <w:w w:val="95"/>
                <w:sz w:val="18"/>
              </w:rPr>
              <w:t>Position</w:t>
            </w:r>
            <w:r>
              <w:rPr>
                <w:spacing w:val="-23"/>
                <w:w w:val="95"/>
                <w:sz w:val="18"/>
              </w:rPr>
              <w:t> </w:t>
            </w:r>
            <w:r>
              <w:rPr>
                <w:w w:val="95"/>
                <w:sz w:val="18"/>
              </w:rPr>
              <w:t>8</w:t>
            </w:r>
            <w:r>
              <w:rPr>
                <w:spacing w:val="-23"/>
                <w:w w:val="95"/>
                <w:sz w:val="18"/>
              </w:rPr>
              <w:t> </w:t>
            </w:r>
            <w:r>
              <w:rPr>
                <w:w w:val="85"/>
                <w:sz w:val="18"/>
              </w:rPr>
              <w:t>|</w:t>
            </w:r>
            <w:r>
              <w:rPr>
                <w:spacing w:val="-18"/>
                <w:w w:val="85"/>
                <w:sz w:val="18"/>
              </w:rPr>
              <w:t> </w:t>
            </w:r>
            <w:r>
              <w:rPr>
                <w:w w:val="95"/>
                <w:sz w:val="18"/>
              </w:rPr>
              <w:t>EPPI0</w:t>
            </w:r>
            <w:r>
              <w:rPr>
                <w:spacing w:val="-23"/>
                <w:w w:val="95"/>
                <w:sz w:val="18"/>
              </w:rPr>
              <w:t> </w:t>
            </w:r>
            <w:r>
              <w:rPr>
                <w:w w:val="95"/>
                <w:sz w:val="18"/>
              </w:rPr>
              <w:t>Data</w:t>
            </w:r>
          </w:p>
          <w:p>
            <w:pPr>
              <w:pStyle w:val="TableParagraph"/>
              <w:spacing w:line="220" w:lineRule="atLeast" w:before="1"/>
              <w:ind w:left="57" w:right="195"/>
              <w:rPr>
                <w:sz w:val="18"/>
              </w:rPr>
            </w:pPr>
            <w:r>
              <w:rPr>
                <w:w w:val="95"/>
                <w:sz w:val="18"/>
              </w:rPr>
              <w:t>4</w:t>
            </w:r>
            <w:r>
              <w:rPr>
                <w:spacing w:val="-22"/>
                <w:w w:val="95"/>
                <w:sz w:val="18"/>
              </w:rPr>
              <w:t> </w:t>
            </w:r>
            <w:r>
              <w:rPr>
                <w:w w:val="85"/>
                <w:sz w:val="18"/>
              </w:rPr>
              <w:t>|</w:t>
            </w:r>
            <w:r>
              <w:rPr>
                <w:spacing w:val="-18"/>
                <w:w w:val="85"/>
                <w:sz w:val="18"/>
              </w:rPr>
              <w:t> </w:t>
            </w:r>
            <w:r>
              <w:rPr>
                <w:w w:val="95"/>
                <w:sz w:val="18"/>
              </w:rPr>
              <w:t>SPI1</w:t>
            </w:r>
            <w:r>
              <w:rPr>
                <w:spacing w:val="-23"/>
                <w:w w:val="95"/>
                <w:sz w:val="18"/>
              </w:rPr>
              <w:t> </w:t>
            </w:r>
            <w:r>
              <w:rPr>
                <w:w w:val="95"/>
                <w:sz w:val="18"/>
              </w:rPr>
              <w:t>Ready</w:t>
            </w:r>
            <w:r>
              <w:rPr>
                <w:spacing w:val="-22"/>
                <w:w w:val="95"/>
                <w:sz w:val="18"/>
              </w:rPr>
              <w:t> </w:t>
            </w:r>
            <w:r>
              <w:rPr>
                <w:w w:val="85"/>
                <w:sz w:val="18"/>
              </w:rPr>
              <w:t>|</w:t>
            </w:r>
            <w:r>
              <w:rPr>
                <w:spacing w:val="-17"/>
                <w:w w:val="85"/>
                <w:sz w:val="18"/>
              </w:rPr>
              <w:t> </w:t>
            </w:r>
            <w:r>
              <w:rPr>
                <w:w w:val="95"/>
                <w:sz w:val="18"/>
              </w:rPr>
              <w:t>SPI1</w:t>
            </w:r>
            <w:r>
              <w:rPr>
                <w:spacing w:val="-22"/>
                <w:w w:val="95"/>
                <w:sz w:val="18"/>
              </w:rPr>
              <w:t> </w:t>
            </w:r>
            <w:r>
              <w:rPr>
                <w:w w:val="95"/>
                <w:sz w:val="18"/>
              </w:rPr>
              <w:t>Slave</w:t>
            </w:r>
            <w:r>
              <w:rPr>
                <w:spacing w:val="-23"/>
                <w:w w:val="95"/>
                <w:sz w:val="18"/>
              </w:rPr>
              <w:t> </w:t>
            </w:r>
            <w:r>
              <w:rPr>
                <w:w w:val="95"/>
                <w:sz w:val="18"/>
              </w:rPr>
              <w:t>Select Output</w:t>
            </w:r>
            <w:r>
              <w:rPr>
                <w:spacing w:val="-14"/>
                <w:w w:val="95"/>
                <w:sz w:val="18"/>
              </w:rPr>
              <w:t> </w:t>
            </w:r>
            <w:r>
              <w:rPr>
                <w:w w:val="95"/>
                <w:sz w:val="18"/>
              </w:rPr>
              <w:t>5</w:t>
            </w:r>
            <w:r>
              <w:rPr>
                <w:spacing w:val="-15"/>
                <w:w w:val="95"/>
                <w:sz w:val="18"/>
              </w:rPr>
              <w:t> </w:t>
            </w:r>
            <w:r>
              <w:rPr>
                <w:w w:val="85"/>
                <w:sz w:val="18"/>
              </w:rPr>
              <w:t>|</w:t>
            </w:r>
            <w:r>
              <w:rPr>
                <w:spacing w:val="-8"/>
                <w:w w:val="85"/>
                <w:sz w:val="18"/>
              </w:rPr>
              <w:t> </w:t>
            </w:r>
            <w:r>
              <w:rPr>
                <w:w w:val="95"/>
                <w:sz w:val="18"/>
              </w:rPr>
              <w:t>SHARC</w:t>
            </w:r>
            <w:r>
              <w:rPr>
                <w:spacing w:val="-14"/>
                <w:w w:val="95"/>
                <w:sz w:val="18"/>
              </w:rPr>
              <w:t> </w:t>
            </w:r>
            <w:r>
              <w:rPr>
                <w:w w:val="95"/>
                <w:sz w:val="18"/>
              </w:rPr>
              <w:t>Core</w:t>
            </w:r>
            <w:r>
              <w:rPr>
                <w:spacing w:val="-15"/>
                <w:w w:val="95"/>
                <w:sz w:val="18"/>
              </w:rPr>
              <w:t> </w:t>
            </w:r>
            <w:r>
              <w:rPr>
                <w:w w:val="95"/>
                <w:sz w:val="18"/>
              </w:rPr>
              <w:t>2</w:t>
            </w:r>
            <w:r>
              <w:rPr>
                <w:spacing w:val="-13"/>
                <w:w w:val="95"/>
                <w:sz w:val="18"/>
              </w:rPr>
              <w:t> </w:t>
            </w:r>
            <w:r>
              <w:rPr>
                <w:w w:val="95"/>
                <w:sz w:val="18"/>
              </w:rPr>
              <w:t>Flag</w:t>
            </w:r>
            <w:r>
              <w:rPr>
                <w:spacing w:val="-16"/>
                <w:w w:val="95"/>
                <w:sz w:val="18"/>
              </w:rPr>
              <w:t> </w:t>
            </w:r>
            <w:r>
              <w:rPr>
                <w:w w:val="95"/>
                <w:sz w:val="18"/>
              </w:rPr>
              <w:t>Pin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PE_09</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8"/>
              <w:rPr>
                <w:sz w:val="18"/>
              </w:rPr>
            </w:pPr>
            <w:r>
              <w:rPr>
                <w:w w:val="95"/>
                <w:sz w:val="18"/>
              </w:rPr>
              <w:t>Desc:</w:t>
            </w:r>
            <w:r>
              <w:rPr>
                <w:spacing w:val="-25"/>
                <w:w w:val="95"/>
                <w:sz w:val="18"/>
              </w:rPr>
              <w:t> </w:t>
            </w:r>
            <w:r>
              <w:rPr>
                <w:w w:val="95"/>
                <w:sz w:val="18"/>
              </w:rPr>
              <w:t>PORTE</w:t>
            </w:r>
            <w:r>
              <w:rPr>
                <w:spacing w:val="-24"/>
                <w:w w:val="95"/>
                <w:sz w:val="18"/>
              </w:rPr>
              <w:t> </w:t>
            </w:r>
            <w:r>
              <w:rPr>
                <w:w w:val="95"/>
                <w:sz w:val="18"/>
              </w:rPr>
              <w:t>Position</w:t>
            </w:r>
            <w:r>
              <w:rPr>
                <w:spacing w:val="-24"/>
                <w:w w:val="95"/>
                <w:sz w:val="18"/>
              </w:rPr>
              <w:t> </w:t>
            </w:r>
            <w:r>
              <w:rPr>
                <w:w w:val="95"/>
                <w:sz w:val="18"/>
              </w:rPr>
              <w:t>9</w:t>
            </w:r>
            <w:r>
              <w:rPr>
                <w:spacing w:val="-24"/>
                <w:w w:val="95"/>
                <w:sz w:val="18"/>
              </w:rPr>
              <w:t> </w:t>
            </w:r>
            <w:r>
              <w:rPr>
                <w:w w:val="85"/>
                <w:sz w:val="18"/>
              </w:rPr>
              <w:t>|</w:t>
            </w:r>
            <w:r>
              <w:rPr>
                <w:spacing w:val="-18"/>
                <w:w w:val="85"/>
                <w:sz w:val="18"/>
              </w:rPr>
              <w:t> </w:t>
            </w:r>
            <w:r>
              <w:rPr>
                <w:w w:val="95"/>
                <w:sz w:val="18"/>
              </w:rPr>
              <w:t>EPPI0</w:t>
            </w:r>
            <w:r>
              <w:rPr>
                <w:spacing w:val="-24"/>
                <w:w w:val="95"/>
                <w:sz w:val="18"/>
              </w:rPr>
              <w:t> </w:t>
            </w:r>
            <w:r>
              <w:rPr>
                <w:w w:val="95"/>
                <w:sz w:val="18"/>
              </w:rPr>
              <w:t>Data </w:t>
            </w:r>
            <w:r>
              <w:rPr>
                <w:sz w:val="18"/>
              </w:rPr>
              <w:t>3</w:t>
            </w:r>
            <w:r>
              <w:rPr>
                <w:spacing w:val="-39"/>
                <w:sz w:val="18"/>
              </w:rPr>
              <w:t> </w:t>
            </w:r>
            <w:r>
              <w:rPr>
                <w:w w:val="85"/>
                <w:sz w:val="18"/>
              </w:rPr>
              <w:t>|</w:t>
            </w:r>
            <w:r>
              <w:rPr>
                <w:spacing w:val="-31"/>
                <w:w w:val="85"/>
                <w:sz w:val="18"/>
              </w:rPr>
              <w:t> </w:t>
            </w:r>
            <w:r>
              <w:rPr>
                <w:sz w:val="18"/>
              </w:rPr>
              <w:t>PWM0</w:t>
            </w:r>
            <w:r>
              <w:rPr>
                <w:spacing w:val="-38"/>
                <w:sz w:val="18"/>
              </w:rPr>
              <w:t> </w:t>
            </w:r>
            <w:r>
              <w:rPr>
                <w:sz w:val="18"/>
              </w:rPr>
              <w:t>PWMTMR</w:t>
            </w:r>
            <w:r>
              <w:rPr>
                <w:spacing w:val="-39"/>
                <w:sz w:val="18"/>
              </w:rPr>
              <w:t> </w:t>
            </w:r>
            <w:r>
              <w:rPr>
                <w:sz w:val="18"/>
              </w:rPr>
              <w:t>Grouped</w:t>
            </w:r>
            <w:r>
              <w:rPr>
                <w:spacing w:val="-39"/>
                <w:sz w:val="18"/>
              </w:rPr>
              <w:t> </w:t>
            </w:r>
            <w:r>
              <w:rPr>
                <w:w w:val="85"/>
                <w:sz w:val="18"/>
              </w:rPr>
              <w:t>|</w:t>
            </w:r>
            <w:r>
              <w:rPr>
                <w:spacing w:val="-30"/>
                <w:w w:val="85"/>
                <w:sz w:val="18"/>
              </w:rPr>
              <w:t> </w:t>
            </w:r>
            <w:r>
              <w:rPr>
                <w:sz w:val="18"/>
              </w:rPr>
              <w:t>SMC0</w:t>
            </w:r>
          </w:p>
          <w:p>
            <w:pPr>
              <w:pStyle w:val="TableParagraph"/>
              <w:spacing w:line="206" w:lineRule="exact" w:before="2"/>
              <w:ind w:left="57"/>
              <w:rPr>
                <w:sz w:val="18"/>
              </w:rPr>
            </w:pPr>
            <w:r>
              <w:rPr>
                <w:w w:val="95"/>
                <w:sz w:val="18"/>
              </w:rPr>
              <w:t>Data 3 </w:t>
            </w:r>
            <w:r>
              <w:rPr>
                <w:w w:val="85"/>
                <w:sz w:val="18"/>
              </w:rPr>
              <w:t>| </w:t>
            </w:r>
            <w:r>
              <w:rPr>
                <w:w w:val="95"/>
                <w:sz w:val="18"/>
              </w:rPr>
              <w:t>TIMER0 Timer 0</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PE_10</w:t>
            </w:r>
          </w:p>
        </w:tc>
        <w:tc>
          <w:tcPr>
            <w:tcW w:w="1062" w:type="dxa"/>
            <w:tcBorders>
              <w:left w:val="single" w:sz="4" w:space="0" w:color="000000"/>
              <w:right w:val="single" w:sz="4" w:space="0" w:color="000000"/>
            </w:tcBorders>
          </w:tcPr>
          <w:p>
            <w:pPr>
              <w:pStyle w:val="TableParagraph"/>
              <w:ind w:left="59"/>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15"/>
              <w:jc w:val="both"/>
              <w:rPr>
                <w:sz w:val="18"/>
              </w:rPr>
            </w:pPr>
            <w:r>
              <w:rPr>
                <w:w w:val="95"/>
                <w:sz w:val="18"/>
              </w:rPr>
              <w:t>Desc:</w:t>
            </w:r>
            <w:r>
              <w:rPr>
                <w:spacing w:val="-38"/>
                <w:w w:val="95"/>
                <w:sz w:val="18"/>
              </w:rPr>
              <w:t> </w:t>
            </w:r>
            <w:r>
              <w:rPr>
                <w:w w:val="95"/>
                <w:sz w:val="18"/>
              </w:rPr>
              <w:t>PORTE</w:t>
            </w:r>
            <w:r>
              <w:rPr>
                <w:spacing w:val="-36"/>
                <w:w w:val="95"/>
                <w:sz w:val="18"/>
              </w:rPr>
              <w:t> </w:t>
            </w:r>
            <w:r>
              <w:rPr>
                <w:w w:val="95"/>
                <w:sz w:val="18"/>
              </w:rPr>
              <w:t>Position</w:t>
            </w:r>
            <w:r>
              <w:rPr>
                <w:spacing w:val="-38"/>
                <w:w w:val="95"/>
                <w:sz w:val="18"/>
              </w:rPr>
              <w:t> </w:t>
            </w:r>
            <w:r>
              <w:rPr>
                <w:w w:val="95"/>
                <w:sz w:val="18"/>
              </w:rPr>
              <w:t>10</w:t>
            </w:r>
            <w:r>
              <w:rPr>
                <w:spacing w:val="-37"/>
                <w:w w:val="95"/>
                <w:sz w:val="18"/>
              </w:rPr>
              <w:t> </w:t>
            </w:r>
            <w:r>
              <w:rPr>
                <w:w w:val="85"/>
                <w:sz w:val="18"/>
              </w:rPr>
              <w:t>|</w:t>
            </w:r>
            <w:r>
              <w:rPr>
                <w:spacing w:val="-31"/>
                <w:w w:val="85"/>
                <w:sz w:val="18"/>
              </w:rPr>
              <w:t> </w:t>
            </w:r>
            <w:r>
              <w:rPr>
                <w:w w:val="95"/>
                <w:sz w:val="18"/>
              </w:rPr>
              <w:t>EPPI0</w:t>
            </w:r>
            <w:r>
              <w:rPr>
                <w:spacing w:val="-37"/>
                <w:w w:val="95"/>
                <w:sz w:val="18"/>
              </w:rPr>
              <w:t> </w:t>
            </w:r>
            <w:r>
              <w:rPr>
                <w:w w:val="95"/>
                <w:sz w:val="18"/>
              </w:rPr>
              <w:t>Data </w:t>
            </w:r>
            <w:r>
              <w:rPr>
                <w:sz w:val="18"/>
              </w:rPr>
              <w:t>2</w:t>
            </w:r>
            <w:r>
              <w:rPr>
                <w:spacing w:val="-45"/>
                <w:sz w:val="18"/>
              </w:rPr>
              <w:t> </w:t>
            </w:r>
            <w:r>
              <w:rPr>
                <w:w w:val="85"/>
                <w:sz w:val="18"/>
              </w:rPr>
              <w:t>|</w:t>
            </w:r>
            <w:r>
              <w:rPr>
                <w:spacing w:val="-35"/>
                <w:w w:val="85"/>
                <w:sz w:val="18"/>
              </w:rPr>
              <w:t> </w:t>
            </w:r>
            <w:r>
              <w:rPr>
                <w:sz w:val="18"/>
              </w:rPr>
              <w:t>PWM2</w:t>
            </w:r>
            <w:r>
              <w:rPr>
                <w:spacing w:val="-44"/>
                <w:sz w:val="18"/>
              </w:rPr>
              <w:t> </w:t>
            </w:r>
            <w:r>
              <w:rPr>
                <w:sz w:val="18"/>
              </w:rPr>
              <w:t>Channel</w:t>
            </w:r>
            <w:r>
              <w:rPr>
                <w:spacing w:val="-44"/>
                <w:sz w:val="18"/>
              </w:rPr>
              <w:t> </w:t>
            </w:r>
            <w:r>
              <w:rPr>
                <w:sz w:val="18"/>
              </w:rPr>
              <w:t>D</w:t>
            </w:r>
            <w:r>
              <w:rPr>
                <w:spacing w:val="-44"/>
                <w:sz w:val="18"/>
              </w:rPr>
              <w:t> </w:t>
            </w:r>
            <w:r>
              <w:rPr>
                <w:sz w:val="18"/>
              </w:rPr>
              <w:t>Low</w:t>
            </w:r>
            <w:r>
              <w:rPr>
                <w:spacing w:val="-44"/>
                <w:sz w:val="18"/>
              </w:rPr>
              <w:t> </w:t>
            </w:r>
            <w:r>
              <w:rPr>
                <w:sz w:val="18"/>
              </w:rPr>
              <w:t>Side</w:t>
            </w:r>
            <w:r>
              <w:rPr>
                <w:spacing w:val="-45"/>
                <w:sz w:val="18"/>
              </w:rPr>
              <w:t> </w:t>
            </w:r>
            <w:r>
              <w:rPr>
                <w:w w:val="85"/>
                <w:sz w:val="18"/>
              </w:rPr>
              <w:t>|</w:t>
            </w:r>
            <w:r>
              <w:rPr>
                <w:spacing w:val="-36"/>
                <w:w w:val="85"/>
                <w:sz w:val="18"/>
              </w:rPr>
              <w:t> </w:t>
            </w:r>
            <w:r>
              <w:rPr>
                <w:sz w:val="18"/>
              </w:rPr>
              <w:t>SMC0 Data</w:t>
            </w:r>
            <w:r>
              <w:rPr>
                <w:spacing w:val="-27"/>
                <w:sz w:val="18"/>
              </w:rPr>
              <w:t> </w:t>
            </w:r>
            <w:r>
              <w:rPr>
                <w:sz w:val="18"/>
              </w:rPr>
              <w:t>2</w:t>
            </w:r>
            <w:r>
              <w:rPr>
                <w:spacing w:val="-25"/>
                <w:sz w:val="18"/>
              </w:rPr>
              <w:t> </w:t>
            </w:r>
            <w:r>
              <w:rPr>
                <w:w w:val="85"/>
                <w:sz w:val="18"/>
              </w:rPr>
              <w:t>|</w:t>
            </w:r>
            <w:r>
              <w:rPr>
                <w:spacing w:val="-18"/>
                <w:w w:val="85"/>
                <w:sz w:val="18"/>
              </w:rPr>
              <w:t> </w:t>
            </w:r>
            <w:r>
              <w:rPr>
                <w:sz w:val="18"/>
              </w:rPr>
              <w:t>UART2</w:t>
            </w:r>
            <w:r>
              <w:rPr>
                <w:spacing w:val="-25"/>
                <w:sz w:val="18"/>
              </w:rPr>
              <w:t> </w:t>
            </w:r>
            <w:r>
              <w:rPr>
                <w:sz w:val="18"/>
              </w:rPr>
              <w:t>Request</w:t>
            </w:r>
            <w:r>
              <w:rPr>
                <w:spacing w:val="-25"/>
                <w:sz w:val="18"/>
              </w:rPr>
              <w:t> </w:t>
            </w:r>
            <w:r>
              <w:rPr>
                <w:sz w:val="18"/>
              </w:rPr>
              <w:t>to</w:t>
            </w:r>
            <w:r>
              <w:rPr>
                <w:spacing w:val="-26"/>
                <w:sz w:val="18"/>
              </w:rPr>
              <w:t> </w:t>
            </w:r>
            <w:r>
              <w:rPr>
                <w:sz w:val="18"/>
              </w:rPr>
              <w:t>Send</w:t>
            </w:r>
          </w:p>
        </w:tc>
      </w:tr>
      <w:tr>
        <w:trPr>
          <w:trHeight w:val="258"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897"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PE_11</w:t>
            </w:r>
          </w:p>
        </w:tc>
        <w:tc>
          <w:tcPr>
            <w:tcW w:w="1062"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60"/>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PullDown</w:t>
            </w:r>
          </w:p>
        </w:tc>
        <w:tc>
          <w:tcPr>
            <w:tcW w:w="902"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0"/>
              <w:ind w:left="57"/>
              <w:rPr>
                <w:sz w:val="18"/>
              </w:rPr>
            </w:pPr>
            <w:r>
              <w:rPr>
                <w:sz w:val="18"/>
              </w:rPr>
              <w:t>VDD_EXT</w:t>
            </w:r>
          </w:p>
        </w:tc>
        <w:tc>
          <w:tcPr>
            <w:tcW w:w="2734" w:type="dxa"/>
            <w:tcBorders>
              <w:top w:val="single" w:sz="4" w:space="0" w:color="000000"/>
              <w:left w:val="single" w:sz="4" w:space="0" w:color="000000"/>
            </w:tcBorders>
          </w:tcPr>
          <w:p>
            <w:pPr>
              <w:pStyle w:val="TableParagraph"/>
              <w:spacing w:line="252" w:lineRule="auto" w:before="10"/>
              <w:ind w:left="57" w:right="2" w:hanging="1"/>
              <w:rPr>
                <w:sz w:val="18"/>
              </w:rPr>
            </w:pPr>
            <w:r>
              <w:rPr>
                <w:w w:val="95"/>
                <w:sz w:val="18"/>
              </w:rPr>
              <w:t>Desc:</w:t>
            </w:r>
            <w:r>
              <w:rPr>
                <w:spacing w:val="-38"/>
                <w:w w:val="95"/>
                <w:sz w:val="18"/>
              </w:rPr>
              <w:t> </w:t>
            </w:r>
            <w:r>
              <w:rPr>
                <w:w w:val="95"/>
                <w:sz w:val="18"/>
              </w:rPr>
              <w:t>PORTE</w:t>
            </w:r>
            <w:r>
              <w:rPr>
                <w:spacing w:val="-36"/>
                <w:w w:val="95"/>
                <w:sz w:val="18"/>
              </w:rPr>
              <w:t> </w:t>
            </w:r>
            <w:r>
              <w:rPr>
                <w:w w:val="95"/>
                <w:sz w:val="18"/>
              </w:rPr>
              <w:t>Position</w:t>
            </w:r>
            <w:r>
              <w:rPr>
                <w:spacing w:val="-37"/>
                <w:w w:val="95"/>
                <w:sz w:val="18"/>
              </w:rPr>
              <w:t> </w:t>
            </w:r>
            <w:r>
              <w:rPr>
                <w:w w:val="95"/>
                <w:sz w:val="18"/>
              </w:rPr>
              <w:t>11</w:t>
            </w:r>
            <w:r>
              <w:rPr>
                <w:spacing w:val="-37"/>
                <w:w w:val="95"/>
                <w:sz w:val="18"/>
              </w:rPr>
              <w:t> </w:t>
            </w:r>
            <w:r>
              <w:rPr>
                <w:w w:val="85"/>
                <w:sz w:val="18"/>
              </w:rPr>
              <w:t>|</w:t>
            </w:r>
            <w:r>
              <w:rPr>
                <w:spacing w:val="-31"/>
                <w:w w:val="85"/>
                <w:sz w:val="18"/>
              </w:rPr>
              <w:t> </w:t>
            </w:r>
            <w:r>
              <w:rPr>
                <w:w w:val="95"/>
                <w:sz w:val="18"/>
              </w:rPr>
              <w:t>EPPI0</w:t>
            </w:r>
            <w:r>
              <w:rPr>
                <w:spacing w:val="-36"/>
                <w:w w:val="95"/>
                <w:sz w:val="18"/>
              </w:rPr>
              <w:t> </w:t>
            </w:r>
            <w:r>
              <w:rPr>
                <w:w w:val="95"/>
                <w:sz w:val="18"/>
              </w:rPr>
              <w:t>Data 1</w:t>
            </w:r>
            <w:r>
              <w:rPr>
                <w:spacing w:val="-18"/>
                <w:w w:val="95"/>
                <w:sz w:val="18"/>
              </w:rPr>
              <w:t> </w:t>
            </w:r>
            <w:r>
              <w:rPr>
                <w:w w:val="85"/>
                <w:sz w:val="18"/>
              </w:rPr>
              <w:t>|</w:t>
            </w:r>
            <w:r>
              <w:rPr>
                <w:spacing w:val="-12"/>
                <w:w w:val="85"/>
                <w:sz w:val="18"/>
              </w:rPr>
              <w:t> </w:t>
            </w:r>
            <w:r>
              <w:rPr>
                <w:w w:val="95"/>
                <w:sz w:val="18"/>
              </w:rPr>
              <w:t>SMC0</w:t>
            </w:r>
            <w:r>
              <w:rPr>
                <w:spacing w:val="-18"/>
                <w:w w:val="95"/>
                <w:sz w:val="18"/>
              </w:rPr>
              <w:t> </w:t>
            </w:r>
            <w:r>
              <w:rPr>
                <w:w w:val="95"/>
                <w:sz w:val="18"/>
              </w:rPr>
              <w:t>Data</w:t>
            </w:r>
            <w:r>
              <w:rPr>
                <w:spacing w:val="-17"/>
                <w:w w:val="95"/>
                <w:sz w:val="18"/>
              </w:rPr>
              <w:t> </w:t>
            </w:r>
            <w:r>
              <w:rPr>
                <w:w w:val="95"/>
                <w:sz w:val="18"/>
              </w:rPr>
              <w:t>1</w:t>
            </w:r>
            <w:r>
              <w:rPr>
                <w:spacing w:val="-17"/>
                <w:w w:val="95"/>
                <w:sz w:val="18"/>
              </w:rPr>
              <w:t> </w:t>
            </w:r>
            <w:r>
              <w:rPr>
                <w:w w:val="85"/>
                <w:sz w:val="18"/>
              </w:rPr>
              <w:t>|</w:t>
            </w:r>
            <w:r>
              <w:rPr>
                <w:spacing w:val="-12"/>
                <w:w w:val="85"/>
                <w:sz w:val="18"/>
              </w:rPr>
              <w:t> </w:t>
            </w:r>
            <w:r>
              <w:rPr>
                <w:w w:val="95"/>
                <w:sz w:val="18"/>
              </w:rPr>
              <w:t>SPI1</w:t>
            </w:r>
            <w:r>
              <w:rPr>
                <w:spacing w:val="-18"/>
                <w:w w:val="95"/>
                <w:sz w:val="18"/>
              </w:rPr>
              <w:t> </w:t>
            </w:r>
            <w:r>
              <w:rPr>
                <w:w w:val="95"/>
                <w:sz w:val="18"/>
              </w:rPr>
              <w:t>Slave</w:t>
            </w:r>
            <w:r>
              <w:rPr>
                <w:spacing w:val="-17"/>
                <w:w w:val="95"/>
                <w:sz w:val="18"/>
              </w:rPr>
              <w:t> </w:t>
            </w:r>
            <w:r>
              <w:rPr>
                <w:w w:val="95"/>
                <w:sz w:val="18"/>
              </w:rPr>
              <w:t>Select Output</w:t>
            </w:r>
            <w:r>
              <w:rPr>
                <w:spacing w:val="-36"/>
                <w:w w:val="95"/>
                <w:sz w:val="18"/>
              </w:rPr>
              <w:t> </w:t>
            </w:r>
            <w:r>
              <w:rPr>
                <w:w w:val="95"/>
                <w:sz w:val="18"/>
              </w:rPr>
              <w:t>3</w:t>
            </w:r>
            <w:r>
              <w:rPr>
                <w:spacing w:val="-36"/>
                <w:w w:val="95"/>
                <w:sz w:val="18"/>
              </w:rPr>
              <w:t> </w:t>
            </w:r>
            <w:r>
              <w:rPr>
                <w:w w:val="85"/>
                <w:sz w:val="18"/>
              </w:rPr>
              <w:t>|</w:t>
            </w:r>
            <w:r>
              <w:rPr>
                <w:spacing w:val="-31"/>
                <w:w w:val="85"/>
                <w:sz w:val="18"/>
              </w:rPr>
              <w:t> </w:t>
            </w:r>
            <w:r>
              <w:rPr>
                <w:w w:val="95"/>
                <w:sz w:val="18"/>
              </w:rPr>
              <w:t>UART2</w:t>
            </w:r>
            <w:r>
              <w:rPr>
                <w:spacing w:val="-35"/>
                <w:w w:val="95"/>
                <w:sz w:val="18"/>
              </w:rPr>
              <w:t> </w:t>
            </w:r>
            <w:r>
              <w:rPr>
                <w:w w:val="95"/>
                <w:sz w:val="18"/>
              </w:rPr>
              <w:t>Clear</w:t>
            </w:r>
            <w:r>
              <w:rPr>
                <w:spacing w:val="-36"/>
                <w:w w:val="95"/>
                <w:sz w:val="18"/>
              </w:rPr>
              <w:t> </w:t>
            </w:r>
            <w:r>
              <w:rPr>
                <w:w w:val="95"/>
                <w:sz w:val="18"/>
              </w:rPr>
              <w:t>to</w:t>
            </w:r>
            <w:r>
              <w:rPr>
                <w:spacing w:val="-35"/>
                <w:w w:val="95"/>
                <w:sz w:val="18"/>
              </w:rPr>
              <w:t> </w:t>
            </w:r>
            <w:r>
              <w:rPr>
                <w:w w:val="95"/>
                <w:sz w:val="18"/>
              </w:rPr>
              <w:t>Send</w:t>
            </w:r>
            <w:r>
              <w:rPr>
                <w:spacing w:val="-36"/>
                <w:w w:val="95"/>
                <w:sz w:val="18"/>
              </w:rPr>
              <w:t> </w:t>
            </w:r>
            <w:r>
              <w:rPr>
                <w:w w:val="85"/>
                <w:sz w:val="18"/>
              </w:rPr>
              <w:t>|</w:t>
            </w:r>
            <w:r>
              <w:rPr>
                <w:spacing w:val="-31"/>
                <w:w w:val="85"/>
                <w:sz w:val="18"/>
              </w:rPr>
              <w:t> </w:t>
            </w:r>
            <w:r>
              <w:rPr>
                <w:w w:val="95"/>
                <w:sz w:val="18"/>
              </w:rPr>
              <w:t>SPI1</w:t>
            </w:r>
          </w:p>
          <w:p>
            <w:pPr>
              <w:pStyle w:val="TableParagraph"/>
              <w:spacing w:line="206" w:lineRule="exact" w:before="3"/>
              <w:ind w:left="57"/>
              <w:rPr>
                <w:sz w:val="18"/>
              </w:rPr>
            </w:pPr>
            <w:r>
              <w:rPr>
                <w:sz w:val="18"/>
              </w:rPr>
              <w:t>Slave Select Input</w:t>
            </w:r>
          </w:p>
        </w:tc>
      </w:tr>
      <w:tr>
        <w:trPr>
          <w:trHeight w:val="251"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PE_12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6"/>
              <w:rPr>
                <w:sz w:val="18"/>
              </w:rPr>
            </w:pPr>
            <w:r>
              <w:rPr>
                <w:w w:val="95"/>
                <w:sz w:val="18"/>
              </w:rPr>
              <w:t>Desc:</w:t>
            </w:r>
            <w:r>
              <w:rPr>
                <w:spacing w:val="-37"/>
                <w:w w:val="95"/>
                <w:sz w:val="18"/>
              </w:rPr>
              <w:t> </w:t>
            </w:r>
            <w:r>
              <w:rPr>
                <w:w w:val="95"/>
                <w:sz w:val="18"/>
              </w:rPr>
              <w:t>PORTE</w:t>
            </w:r>
            <w:r>
              <w:rPr>
                <w:spacing w:val="-36"/>
                <w:w w:val="95"/>
                <w:sz w:val="18"/>
              </w:rPr>
              <w:t> </w:t>
            </w:r>
            <w:r>
              <w:rPr>
                <w:w w:val="95"/>
                <w:sz w:val="18"/>
              </w:rPr>
              <w:t>Position</w:t>
            </w:r>
            <w:r>
              <w:rPr>
                <w:spacing w:val="-37"/>
                <w:w w:val="95"/>
                <w:sz w:val="18"/>
              </w:rPr>
              <w:t> </w:t>
            </w:r>
            <w:r>
              <w:rPr>
                <w:w w:val="95"/>
                <w:sz w:val="18"/>
              </w:rPr>
              <w:t>12</w:t>
            </w:r>
            <w:r>
              <w:rPr>
                <w:spacing w:val="-36"/>
                <w:w w:val="95"/>
                <w:sz w:val="18"/>
              </w:rPr>
              <w:t> </w:t>
            </w:r>
            <w:r>
              <w:rPr>
                <w:w w:val="85"/>
                <w:sz w:val="18"/>
              </w:rPr>
              <w:t>|</w:t>
            </w:r>
            <w:r>
              <w:rPr>
                <w:spacing w:val="-30"/>
                <w:w w:val="85"/>
                <w:sz w:val="18"/>
              </w:rPr>
              <w:t> </w:t>
            </w:r>
            <w:r>
              <w:rPr>
                <w:w w:val="95"/>
                <w:sz w:val="18"/>
              </w:rPr>
              <w:t>EPPI0</w:t>
            </w:r>
            <w:r>
              <w:rPr>
                <w:spacing w:val="-36"/>
                <w:w w:val="95"/>
                <w:sz w:val="18"/>
              </w:rPr>
              <w:t> </w:t>
            </w:r>
            <w:r>
              <w:rPr>
                <w:w w:val="95"/>
                <w:sz w:val="18"/>
              </w:rPr>
              <w:t>Data</w:t>
            </w:r>
          </w:p>
          <w:p>
            <w:pPr>
              <w:pStyle w:val="TableParagraph"/>
              <w:spacing w:line="220" w:lineRule="atLeast" w:before="1"/>
              <w:ind w:left="57" w:right="127"/>
              <w:rPr>
                <w:sz w:val="18"/>
              </w:rPr>
            </w:pPr>
            <w:r>
              <w:rPr>
                <w:w w:val="95"/>
                <w:sz w:val="18"/>
              </w:rPr>
              <w:t>0</w:t>
            </w:r>
            <w:r>
              <w:rPr>
                <w:spacing w:val="-20"/>
                <w:w w:val="95"/>
                <w:sz w:val="18"/>
              </w:rPr>
              <w:t> </w:t>
            </w:r>
            <w:r>
              <w:rPr>
                <w:w w:val="85"/>
                <w:sz w:val="18"/>
              </w:rPr>
              <w:t>|</w:t>
            </w:r>
            <w:r>
              <w:rPr>
                <w:spacing w:val="-15"/>
                <w:w w:val="85"/>
                <w:sz w:val="18"/>
              </w:rPr>
              <w:t> </w:t>
            </w:r>
            <w:r>
              <w:rPr>
                <w:w w:val="95"/>
                <w:sz w:val="18"/>
              </w:rPr>
              <w:t>SMC0</w:t>
            </w:r>
            <w:r>
              <w:rPr>
                <w:spacing w:val="-21"/>
                <w:w w:val="95"/>
                <w:sz w:val="18"/>
              </w:rPr>
              <w:t> </w:t>
            </w:r>
            <w:r>
              <w:rPr>
                <w:w w:val="95"/>
                <w:sz w:val="18"/>
              </w:rPr>
              <w:t>Data</w:t>
            </w:r>
            <w:r>
              <w:rPr>
                <w:spacing w:val="-20"/>
                <w:w w:val="95"/>
                <w:sz w:val="18"/>
              </w:rPr>
              <w:t> </w:t>
            </w:r>
            <w:r>
              <w:rPr>
                <w:w w:val="95"/>
                <w:sz w:val="18"/>
              </w:rPr>
              <w:t>0</w:t>
            </w:r>
            <w:r>
              <w:rPr>
                <w:spacing w:val="-20"/>
                <w:w w:val="95"/>
                <w:sz w:val="18"/>
              </w:rPr>
              <w:t> </w:t>
            </w:r>
            <w:r>
              <w:rPr>
                <w:w w:val="85"/>
                <w:sz w:val="18"/>
              </w:rPr>
              <w:t>|</w:t>
            </w:r>
            <w:r>
              <w:rPr>
                <w:spacing w:val="-15"/>
                <w:w w:val="85"/>
                <w:sz w:val="18"/>
              </w:rPr>
              <w:t> </w:t>
            </w:r>
            <w:r>
              <w:rPr>
                <w:w w:val="95"/>
                <w:sz w:val="18"/>
              </w:rPr>
              <w:t>SPI1</w:t>
            </w:r>
            <w:r>
              <w:rPr>
                <w:spacing w:val="-20"/>
                <w:w w:val="95"/>
                <w:sz w:val="18"/>
              </w:rPr>
              <w:t> </w:t>
            </w:r>
            <w:r>
              <w:rPr>
                <w:w w:val="95"/>
                <w:sz w:val="18"/>
              </w:rPr>
              <w:t>Slave</w:t>
            </w:r>
            <w:r>
              <w:rPr>
                <w:spacing w:val="-20"/>
                <w:w w:val="95"/>
                <w:sz w:val="18"/>
              </w:rPr>
              <w:t> </w:t>
            </w:r>
            <w:r>
              <w:rPr>
                <w:w w:val="95"/>
                <w:sz w:val="18"/>
              </w:rPr>
              <w:t>Select Output</w:t>
            </w:r>
            <w:r>
              <w:rPr>
                <w:spacing w:val="-15"/>
                <w:w w:val="95"/>
                <w:sz w:val="18"/>
              </w:rPr>
              <w:t> </w:t>
            </w:r>
            <w:r>
              <w:rPr>
                <w:w w:val="95"/>
                <w:sz w:val="18"/>
              </w:rPr>
              <w:t>4</w:t>
            </w:r>
            <w:r>
              <w:rPr>
                <w:spacing w:val="-15"/>
                <w:w w:val="95"/>
                <w:sz w:val="18"/>
              </w:rPr>
              <w:t> </w:t>
            </w:r>
            <w:r>
              <w:rPr>
                <w:w w:val="85"/>
                <w:sz w:val="18"/>
              </w:rPr>
              <w:t>|</w:t>
            </w:r>
            <w:r>
              <w:rPr>
                <w:spacing w:val="-9"/>
                <w:w w:val="85"/>
                <w:sz w:val="18"/>
              </w:rPr>
              <w:t> </w:t>
            </w:r>
            <w:r>
              <w:rPr>
                <w:w w:val="95"/>
                <w:sz w:val="18"/>
              </w:rPr>
              <w:t>SPI2</w:t>
            </w:r>
            <w:r>
              <w:rPr>
                <w:spacing w:val="-13"/>
                <w:w w:val="95"/>
                <w:sz w:val="18"/>
              </w:rPr>
              <w:t> </w:t>
            </w:r>
            <w:r>
              <w:rPr>
                <w:w w:val="95"/>
                <w:sz w:val="18"/>
              </w:rPr>
              <w:t>Ready</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PE_13</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2" w:hanging="1"/>
              <w:rPr>
                <w:sz w:val="18"/>
              </w:rPr>
            </w:pPr>
            <w:r>
              <w:rPr>
                <w:w w:val="95"/>
                <w:sz w:val="18"/>
              </w:rPr>
              <w:t>Desc:</w:t>
            </w:r>
            <w:r>
              <w:rPr>
                <w:spacing w:val="-38"/>
                <w:w w:val="95"/>
                <w:sz w:val="18"/>
              </w:rPr>
              <w:t> </w:t>
            </w:r>
            <w:r>
              <w:rPr>
                <w:w w:val="95"/>
                <w:sz w:val="18"/>
              </w:rPr>
              <w:t>PORTE</w:t>
            </w:r>
            <w:r>
              <w:rPr>
                <w:spacing w:val="-36"/>
                <w:w w:val="95"/>
                <w:sz w:val="18"/>
              </w:rPr>
              <w:t> </w:t>
            </w:r>
            <w:r>
              <w:rPr>
                <w:w w:val="95"/>
                <w:sz w:val="18"/>
              </w:rPr>
              <w:t>Position</w:t>
            </w:r>
            <w:r>
              <w:rPr>
                <w:spacing w:val="-38"/>
                <w:w w:val="95"/>
                <w:sz w:val="18"/>
              </w:rPr>
              <w:t> </w:t>
            </w:r>
            <w:r>
              <w:rPr>
                <w:w w:val="95"/>
                <w:sz w:val="18"/>
              </w:rPr>
              <w:t>13</w:t>
            </w:r>
            <w:r>
              <w:rPr>
                <w:spacing w:val="-37"/>
                <w:w w:val="95"/>
                <w:sz w:val="18"/>
              </w:rPr>
              <w:t> </w:t>
            </w:r>
            <w:r>
              <w:rPr>
                <w:w w:val="85"/>
                <w:sz w:val="18"/>
              </w:rPr>
              <w:t>|</w:t>
            </w:r>
            <w:r>
              <w:rPr>
                <w:spacing w:val="-32"/>
                <w:w w:val="85"/>
                <w:sz w:val="18"/>
              </w:rPr>
              <w:t> </w:t>
            </w:r>
            <w:r>
              <w:rPr>
                <w:w w:val="95"/>
                <w:sz w:val="18"/>
              </w:rPr>
              <w:t>EPPI0</w:t>
            </w:r>
            <w:r>
              <w:rPr>
                <w:spacing w:val="-36"/>
                <w:w w:val="95"/>
                <w:sz w:val="18"/>
              </w:rPr>
              <w:t> </w:t>
            </w:r>
            <w:r>
              <w:rPr>
                <w:w w:val="95"/>
                <w:sz w:val="18"/>
              </w:rPr>
              <w:t>Data </w:t>
            </w:r>
            <w:r>
              <w:rPr>
                <w:sz w:val="18"/>
              </w:rPr>
              <w:t>20</w:t>
            </w:r>
            <w:r>
              <w:rPr>
                <w:spacing w:val="-27"/>
                <w:sz w:val="18"/>
              </w:rPr>
              <w:t> </w:t>
            </w:r>
            <w:r>
              <w:rPr>
                <w:w w:val="85"/>
                <w:sz w:val="18"/>
              </w:rPr>
              <w:t>|</w:t>
            </w:r>
            <w:r>
              <w:rPr>
                <w:spacing w:val="-17"/>
                <w:w w:val="85"/>
                <w:sz w:val="18"/>
              </w:rPr>
              <w:t> </w:t>
            </w:r>
            <w:r>
              <w:rPr>
                <w:sz w:val="18"/>
              </w:rPr>
              <w:t>SMC0</w:t>
            </w:r>
            <w:r>
              <w:rPr>
                <w:spacing w:val="-25"/>
                <w:sz w:val="18"/>
              </w:rPr>
              <w:t> </w:t>
            </w:r>
            <w:r>
              <w:rPr>
                <w:sz w:val="18"/>
              </w:rPr>
              <w:t>Memory</w:t>
            </w:r>
            <w:r>
              <w:rPr>
                <w:spacing w:val="-26"/>
                <w:sz w:val="18"/>
              </w:rPr>
              <w:t> </w:t>
            </w:r>
            <w:r>
              <w:rPr>
                <w:sz w:val="18"/>
              </w:rPr>
              <w:t>Select</w:t>
            </w:r>
            <w:r>
              <w:rPr>
                <w:spacing w:val="-26"/>
                <w:sz w:val="18"/>
              </w:rPr>
              <w:t> </w:t>
            </w:r>
            <w:r>
              <w:rPr>
                <w:sz w:val="18"/>
              </w:rPr>
              <w:t>1</w:t>
            </w:r>
            <w:r>
              <w:rPr>
                <w:spacing w:val="-26"/>
                <w:sz w:val="18"/>
              </w:rPr>
              <w:t> </w:t>
            </w:r>
            <w:r>
              <w:rPr>
                <w:w w:val="85"/>
                <w:sz w:val="18"/>
              </w:rPr>
              <w:t>|</w:t>
            </w:r>
            <w:r>
              <w:rPr>
                <w:spacing w:val="-18"/>
                <w:w w:val="85"/>
                <w:sz w:val="18"/>
              </w:rPr>
              <w:t> </w:t>
            </w:r>
            <w:r>
              <w:rPr>
                <w:sz w:val="18"/>
              </w:rPr>
              <w:t>SPI1</w:t>
            </w:r>
          </w:p>
          <w:p>
            <w:pPr>
              <w:pStyle w:val="TableParagraph"/>
              <w:spacing w:line="206" w:lineRule="exact" w:before="2"/>
              <w:ind w:left="57"/>
              <w:rPr>
                <w:sz w:val="18"/>
              </w:rPr>
            </w:pPr>
            <w:r>
              <w:rPr>
                <w:sz w:val="18"/>
              </w:rPr>
              <w:t>Clock</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PE_14</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hanging="1"/>
              <w:rPr>
                <w:sz w:val="18"/>
              </w:rPr>
            </w:pPr>
            <w:r>
              <w:rPr>
                <w:w w:val="95"/>
                <w:sz w:val="18"/>
              </w:rPr>
              <w:t>Desc:</w:t>
            </w:r>
            <w:r>
              <w:rPr>
                <w:spacing w:val="-37"/>
                <w:w w:val="95"/>
                <w:sz w:val="18"/>
              </w:rPr>
              <w:t> </w:t>
            </w:r>
            <w:r>
              <w:rPr>
                <w:w w:val="95"/>
                <w:sz w:val="18"/>
              </w:rPr>
              <w:t>PORTE</w:t>
            </w:r>
            <w:r>
              <w:rPr>
                <w:spacing w:val="-36"/>
                <w:w w:val="95"/>
                <w:sz w:val="18"/>
              </w:rPr>
              <w:t> </w:t>
            </w:r>
            <w:r>
              <w:rPr>
                <w:w w:val="95"/>
                <w:sz w:val="18"/>
              </w:rPr>
              <w:t>Position</w:t>
            </w:r>
            <w:r>
              <w:rPr>
                <w:spacing w:val="-37"/>
                <w:w w:val="95"/>
                <w:sz w:val="18"/>
              </w:rPr>
              <w:t> </w:t>
            </w:r>
            <w:r>
              <w:rPr>
                <w:w w:val="95"/>
                <w:sz w:val="18"/>
              </w:rPr>
              <w:t>14</w:t>
            </w:r>
            <w:r>
              <w:rPr>
                <w:spacing w:val="-36"/>
                <w:w w:val="95"/>
                <w:sz w:val="18"/>
              </w:rPr>
              <w:t> </w:t>
            </w:r>
            <w:r>
              <w:rPr>
                <w:w w:val="85"/>
                <w:sz w:val="18"/>
              </w:rPr>
              <w:t>|</w:t>
            </w:r>
            <w:r>
              <w:rPr>
                <w:spacing w:val="-30"/>
                <w:w w:val="85"/>
                <w:sz w:val="18"/>
              </w:rPr>
              <w:t> </w:t>
            </w:r>
            <w:r>
              <w:rPr>
                <w:w w:val="95"/>
                <w:sz w:val="18"/>
              </w:rPr>
              <w:t>EPPI0</w:t>
            </w:r>
            <w:r>
              <w:rPr>
                <w:spacing w:val="-36"/>
                <w:w w:val="95"/>
                <w:sz w:val="18"/>
              </w:rPr>
              <w:t> </w:t>
            </w:r>
            <w:r>
              <w:rPr>
                <w:w w:val="95"/>
                <w:sz w:val="18"/>
              </w:rPr>
              <w:t>Data</w:t>
            </w:r>
          </w:p>
          <w:p>
            <w:pPr>
              <w:pStyle w:val="TableParagraph"/>
              <w:spacing w:line="220" w:lineRule="atLeast" w:before="1"/>
              <w:ind w:left="57" w:right="10"/>
              <w:rPr>
                <w:sz w:val="18"/>
              </w:rPr>
            </w:pPr>
            <w:r>
              <w:rPr>
                <w:w w:val="95"/>
                <w:sz w:val="18"/>
              </w:rPr>
              <w:t>21</w:t>
            </w:r>
            <w:r>
              <w:rPr>
                <w:spacing w:val="-34"/>
                <w:w w:val="95"/>
                <w:sz w:val="18"/>
              </w:rPr>
              <w:t> </w:t>
            </w:r>
            <w:r>
              <w:rPr>
                <w:w w:val="85"/>
                <w:sz w:val="18"/>
              </w:rPr>
              <w:t>|</w:t>
            </w:r>
            <w:r>
              <w:rPr>
                <w:spacing w:val="-29"/>
                <w:w w:val="85"/>
                <w:sz w:val="18"/>
              </w:rPr>
              <w:t> </w:t>
            </w:r>
            <w:r>
              <w:rPr>
                <w:w w:val="95"/>
                <w:sz w:val="18"/>
              </w:rPr>
              <w:t>SMC0</w:t>
            </w:r>
            <w:r>
              <w:rPr>
                <w:spacing w:val="-35"/>
                <w:w w:val="95"/>
                <w:sz w:val="18"/>
              </w:rPr>
              <w:t> </w:t>
            </w:r>
            <w:r>
              <w:rPr>
                <w:w w:val="95"/>
                <w:sz w:val="18"/>
              </w:rPr>
              <w:t>Byte</w:t>
            </w:r>
            <w:r>
              <w:rPr>
                <w:spacing w:val="-35"/>
                <w:w w:val="95"/>
                <w:sz w:val="18"/>
              </w:rPr>
              <w:t> </w:t>
            </w:r>
            <w:r>
              <w:rPr>
                <w:w w:val="95"/>
                <w:sz w:val="18"/>
              </w:rPr>
              <w:t>Enable</w:t>
            </w:r>
            <w:r>
              <w:rPr>
                <w:spacing w:val="-34"/>
                <w:w w:val="95"/>
                <w:sz w:val="18"/>
              </w:rPr>
              <w:t> </w:t>
            </w:r>
            <w:r>
              <w:rPr>
                <w:w w:val="95"/>
                <w:sz w:val="18"/>
              </w:rPr>
              <w:t>0</w:t>
            </w:r>
            <w:r>
              <w:rPr>
                <w:spacing w:val="-35"/>
                <w:w w:val="95"/>
                <w:sz w:val="18"/>
              </w:rPr>
              <w:t> </w:t>
            </w:r>
            <w:r>
              <w:rPr>
                <w:w w:val="85"/>
                <w:sz w:val="18"/>
              </w:rPr>
              <w:t>|</w:t>
            </w:r>
            <w:r>
              <w:rPr>
                <w:spacing w:val="-28"/>
                <w:w w:val="85"/>
                <w:sz w:val="18"/>
              </w:rPr>
              <w:t> </w:t>
            </w:r>
            <w:r>
              <w:rPr>
                <w:w w:val="95"/>
                <w:sz w:val="18"/>
              </w:rPr>
              <w:t>SPI1</w:t>
            </w:r>
            <w:r>
              <w:rPr>
                <w:spacing w:val="-34"/>
                <w:w w:val="95"/>
                <w:sz w:val="18"/>
              </w:rPr>
              <w:t> </w:t>
            </w:r>
            <w:r>
              <w:rPr>
                <w:w w:val="95"/>
                <w:sz w:val="18"/>
              </w:rPr>
              <w:t>Master </w:t>
            </w:r>
            <w:r>
              <w:rPr>
                <w:sz w:val="18"/>
              </w:rPr>
              <w:t>In, Slave</w:t>
            </w:r>
            <w:r>
              <w:rPr>
                <w:spacing w:val="-37"/>
                <w:sz w:val="18"/>
              </w:rPr>
              <w:t> </w:t>
            </w:r>
            <w:r>
              <w:rPr>
                <w:sz w:val="18"/>
              </w:rPr>
              <w:t>Out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PE_15</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0" w:hanging="1"/>
              <w:rPr>
                <w:sz w:val="18"/>
              </w:rPr>
            </w:pPr>
            <w:r>
              <w:rPr>
                <w:w w:val="95"/>
                <w:sz w:val="18"/>
              </w:rPr>
              <w:t>Desc:</w:t>
            </w:r>
            <w:r>
              <w:rPr>
                <w:spacing w:val="-38"/>
                <w:w w:val="95"/>
                <w:sz w:val="18"/>
              </w:rPr>
              <w:t> </w:t>
            </w:r>
            <w:r>
              <w:rPr>
                <w:w w:val="95"/>
                <w:sz w:val="18"/>
              </w:rPr>
              <w:t>PORTE</w:t>
            </w:r>
            <w:r>
              <w:rPr>
                <w:spacing w:val="-36"/>
                <w:w w:val="95"/>
                <w:sz w:val="18"/>
              </w:rPr>
              <w:t> </w:t>
            </w:r>
            <w:r>
              <w:rPr>
                <w:w w:val="95"/>
                <w:sz w:val="18"/>
              </w:rPr>
              <w:t>Position</w:t>
            </w:r>
            <w:r>
              <w:rPr>
                <w:spacing w:val="-37"/>
                <w:w w:val="95"/>
                <w:sz w:val="18"/>
              </w:rPr>
              <w:t> </w:t>
            </w:r>
            <w:r>
              <w:rPr>
                <w:w w:val="95"/>
                <w:sz w:val="18"/>
              </w:rPr>
              <w:t>15</w:t>
            </w:r>
            <w:r>
              <w:rPr>
                <w:spacing w:val="-37"/>
                <w:w w:val="95"/>
                <w:sz w:val="18"/>
              </w:rPr>
              <w:t> </w:t>
            </w:r>
            <w:r>
              <w:rPr>
                <w:w w:val="85"/>
                <w:sz w:val="18"/>
              </w:rPr>
              <w:t>|</w:t>
            </w:r>
            <w:r>
              <w:rPr>
                <w:spacing w:val="-31"/>
                <w:w w:val="85"/>
                <w:sz w:val="18"/>
              </w:rPr>
              <w:t> </w:t>
            </w:r>
            <w:r>
              <w:rPr>
                <w:w w:val="95"/>
                <w:sz w:val="18"/>
              </w:rPr>
              <w:t>EPPI0</w:t>
            </w:r>
            <w:r>
              <w:rPr>
                <w:spacing w:val="-36"/>
                <w:w w:val="95"/>
                <w:sz w:val="18"/>
              </w:rPr>
              <w:t> </w:t>
            </w:r>
            <w:r>
              <w:rPr>
                <w:w w:val="95"/>
                <w:sz w:val="18"/>
              </w:rPr>
              <w:t>Data 22</w:t>
            </w:r>
            <w:r>
              <w:rPr>
                <w:spacing w:val="-34"/>
                <w:w w:val="95"/>
                <w:sz w:val="18"/>
              </w:rPr>
              <w:t> </w:t>
            </w:r>
            <w:r>
              <w:rPr>
                <w:w w:val="85"/>
                <w:sz w:val="18"/>
              </w:rPr>
              <w:t>|</w:t>
            </w:r>
            <w:r>
              <w:rPr>
                <w:spacing w:val="-29"/>
                <w:w w:val="85"/>
                <w:sz w:val="18"/>
              </w:rPr>
              <w:t> </w:t>
            </w:r>
            <w:r>
              <w:rPr>
                <w:w w:val="95"/>
                <w:sz w:val="18"/>
              </w:rPr>
              <w:t>SMC0</w:t>
            </w:r>
            <w:r>
              <w:rPr>
                <w:spacing w:val="-35"/>
                <w:w w:val="95"/>
                <w:sz w:val="18"/>
              </w:rPr>
              <w:t> </w:t>
            </w:r>
            <w:r>
              <w:rPr>
                <w:w w:val="95"/>
                <w:sz w:val="18"/>
              </w:rPr>
              <w:t>Byte</w:t>
            </w:r>
            <w:r>
              <w:rPr>
                <w:spacing w:val="-35"/>
                <w:w w:val="95"/>
                <w:sz w:val="18"/>
              </w:rPr>
              <w:t> </w:t>
            </w:r>
            <w:r>
              <w:rPr>
                <w:w w:val="95"/>
                <w:sz w:val="18"/>
              </w:rPr>
              <w:t>Enable</w:t>
            </w:r>
            <w:r>
              <w:rPr>
                <w:spacing w:val="-34"/>
                <w:w w:val="95"/>
                <w:sz w:val="18"/>
              </w:rPr>
              <w:t> </w:t>
            </w:r>
            <w:r>
              <w:rPr>
                <w:w w:val="95"/>
                <w:sz w:val="18"/>
              </w:rPr>
              <w:t>1</w:t>
            </w:r>
            <w:r>
              <w:rPr>
                <w:spacing w:val="-35"/>
                <w:w w:val="95"/>
                <w:sz w:val="18"/>
              </w:rPr>
              <w:t> </w:t>
            </w:r>
            <w:r>
              <w:rPr>
                <w:w w:val="85"/>
                <w:sz w:val="18"/>
              </w:rPr>
              <w:t>|</w:t>
            </w:r>
            <w:r>
              <w:rPr>
                <w:spacing w:val="-28"/>
                <w:w w:val="85"/>
                <w:sz w:val="18"/>
              </w:rPr>
              <w:t> </w:t>
            </w:r>
            <w:r>
              <w:rPr>
                <w:w w:val="95"/>
                <w:sz w:val="18"/>
              </w:rPr>
              <w:t>SPI1</w:t>
            </w:r>
            <w:r>
              <w:rPr>
                <w:spacing w:val="-34"/>
                <w:w w:val="95"/>
                <w:sz w:val="18"/>
              </w:rPr>
              <w:t> </w:t>
            </w:r>
            <w:r>
              <w:rPr>
                <w:w w:val="95"/>
                <w:sz w:val="18"/>
              </w:rPr>
              <w:t>Master</w:t>
            </w:r>
          </w:p>
          <w:p>
            <w:pPr>
              <w:pStyle w:val="TableParagraph"/>
              <w:spacing w:line="206" w:lineRule="exact" w:before="2"/>
              <w:ind w:left="57"/>
              <w:rPr>
                <w:sz w:val="18"/>
              </w:rPr>
            </w:pPr>
            <w:r>
              <w:rPr>
                <w:sz w:val="18"/>
              </w:rPr>
              <w:t>Out, Slave 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PF_00</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20" w:lineRule="atLeast" w:before="15"/>
              <w:ind w:left="57" w:right="68" w:hanging="1"/>
              <w:rPr>
                <w:sz w:val="18"/>
              </w:rPr>
            </w:pPr>
            <w:r>
              <w:rPr>
                <w:w w:val="95"/>
                <w:sz w:val="18"/>
              </w:rPr>
              <w:t>Desc:</w:t>
            </w:r>
            <w:r>
              <w:rPr>
                <w:spacing w:val="-22"/>
                <w:w w:val="95"/>
                <w:sz w:val="18"/>
              </w:rPr>
              <w:t> </w:t>
            </w:r>
            <w:r>
              <w:rPr>
                <w:w w:val="95"/>
                <w:sz w:val="18"/>
              </w:rPr>
              <w:t>PORTF</w:t>
            </w:r>
            <w:r>
              <w:rPr>
                <w:spacing w:val="-21"/>
                <w:w w:val="95"/>
                <w:sz w:val="18"/>
              </w:rPr>
              <w:t> </w:t>
            </w:r>
            <w:r>
              <w:rPr>
                <w:w w:val="95"/>
                <w:sz w:val="18"/>
              </w:rPr>
              <w:t>Position</w:t>
            </w:r>
            <w:r>
              <w:rPr>
                <w:spacing w:val="-21"/>
                <w:w w:val="95"/>
                <w:sz w:val="18"/>
              </w:rPr>
              <w:t> </w:t>
            </w:r>
            <w:r>
              <w:rPr>
                <w:w w:val="95"/>
                <w:sz w:val="18"/>
              </w:rPr>
              <w:t>0</w:t>
            </w:r>
            <w:r>
              <w:rPr>
                <w:spacing w:val="-21"/>
                <w:w w:val="95"/>
                <w:sz w:val="18"/>
              </w:rPr>
              <w:t> </w:t>
            </w:r>
            <w:r>
              <w:rPr>
                <w:w w:val="85"/>
                <w:sz w:val="18"/>
              </w:rPr>
              <w:t>|</w:t>
            </w:r>
            <w:r>
              <w:rPr>
                <w:spacing w:val="-17"/>
                <w:w w:val="85"/>
                <w:sz w:val="18"/>
              </w:rPr>
              <w:t> </w:t>
            </w:r>
            <w:r>
              <w:rPr>
                <w:w w:val="95"/>
                <w:sz w:val="18"/>
              </w:rPr>
              <w:t>SPI1</w:t>
            </w:r>
            <w:r>
              <w:rPr>
                <w:spacing w:val="-22"/>
                <w:w w:val="95"/>
                <w:sz w:val="18"/>
              </w:rPr>
              <w:t> </w:t>
            </w:r>
            <w:r>
              <w:rPr>
                <w:w w:val="95"/>
                <w:sz w:val="18"/>
              </w:rPr>
              <w:t>Slave </w:t>
            </w:r>
            <w:r>
              <w:rPr>
                <w:sz w:val="18"/>
              </w:rPr>
              <w:t>Select</w:t>
            </w:r>
            <w:r>
              <w:rPr>
                <w:spacing w:val="-33"/>
                <w:sz w:val="18"/>
              </w:rPr>
              <w:t> </w:t>
            </w:r>
            <w:r>
              <w:rPr>
                <w:sz w:val="18"/>
              </w:rPr>
              <w:t>Output</w:t>
            </w:r>
            <w:r>
              <w:rPr>
                <w:spacing w:val="-33"/>
                <w:sz w:val="18"/>
              </w:rPr>
              <w:t> </w:t>
            </w:r>
            <w:r>
              <w:rPr>
                <w:sz w:val="18"/>
              </w:rPr>
              <w:t>6</w:t>
            </w:r>
            <w:r>
              <w:rPr>
                <w:spacing w:val="-33"/>
                <w:sz w:val="18"/>
              </w:rPr>
              <w:t> </w:t>
            </w:r>
            <w:r>
              <w:rPr>
                <w:w w:val="85"/>
                <w:sz w:val="18"/>
              </w:rPr>
              <w:t>|</w:t>
            </w:r>
            <w:r>
              <w:rPr>
                <w:spacing w:val="-25"/>
                <w:w w:val="85"/>
                <w:sz w:val="18"/>
              </w:rPr>
              <w:t> </w:t>
            </w:r>
            <w:r>
              <w:rPr>
                <w:sz w:val="18"/>
              </w:rPr>
              <w:t>TIMER0</w:t>
            </w:r>
            <w:r>
              <w:rPr>
                <w:spacing w:val="-33"/>
                <w:sz w:val="18"/>
              </w:rPr>
              <w:t> </w:t>
            </w:r>
            <w:r>
              <w:rPr>
                <w:sz w:val="18"/>
              </w:rPr>
              <w:t>Timer</w:t>
            </w:r>
            <w:r>
              <w:rPr>
                <w:spacing w:val="-33"/>
                <w:sz w:val="18"/>
              </w:rPr>
              <w:t> </w:t>
            </w:r>
            <w:r>
              <w:rPr>
                <w:sz w:val="18"/>
              </w:rPr>
              <w:t>6</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PF_01</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20" w:lineRule="atLeast" w:before="15"/>
              <w:ind w:left="57" w:right="68" w:hanging="1"/>
              <w:rPr>
                <w:sz w:val="18"/>
              </w:rPr>
            </w:pPr>
            <w:r>
              <w:rPr>
                <w:w w:val="95"/>
                <w:sz w:val="18"/>
              </w:rPr>
              <w:t>Desc:</w:t>
            </w:r>
            <w:r>
              <w:rPr>
                <w:spacing w:val="-22"/>
                <w:w w:val="95"/>
                <w:sz w:val="18"/>
              </w:rPr>
              <w:t> </w:t>
            </w:r>
            <w:r>
              <w:rPr>
                <w:w w:val="95"/>
                <w:sz w:val="18"/>
              </w:rPr>
              <w:t>PORTF</w:t>
            </w:r>
            <w:r>
              <w:rPr>
                <w:spacing w:val="-21"/>
                <w:w w:val="95"/>
                <w:sz w:val="18"/>
              </w:rPr>
              <w:t> </w:t>
            </w:r>
            <w:r>
              <w:rPr>
                <w:w w:val="95"/>
                <w:sz w:val="18"/>
              </w:rPr>
              <w:t>Position</w:t>
            </w:r>
            <w:r>
              <w:rPr>
                <w:spacing w:val="-21"/>
                <w:w w:val="95"/>
                <w:sz w:val="18"/>
              </w:rPr>
              <w:t> </w:t>
            </w:r>
            <w:r>
              <w:rPr>
                <w:w w:val="95"/>
                <w:sz w:val="18"/>
              </w:rPr>
              <w:t>1</w:t>
            </w:r>
            <w:r>
              <w:rPr>
                <w:spacing w:val="-21"/>
                <w:w w:val="95"/>
                <w:sz w:val="18"/>
              </w:rPr>
              <w:t> </w:t>
            </w:r>
            <w:r>
              <w:rPr>
                <w:w w:val="85"/>
                <w:sz w:val="18"/>
              </w:rPr>
              <w:t>|</w:t>
            </w:r>
            <w:r>
              <w:rPr>
                <w:spacing w:val="-17"/>
                <w:w w:val="85"/>
                <w:sz w:val="18"/>
              </w:rPr>
              <w:t> </w:t>
            </w:r>
            <w:r>
              <w:rPr>
                <w:w w:val="95"/>
                <w:sz w:val="18"/>
              </w:rPr>
              <w:t>SPI1</w:t>
            </w:r>
            <w:r>
              <w:rPr>
                <w:spacing w:val="-22"/>
                <w:w w:val="95"/>
                <w:sz w:val="18"/>
              </w:rPr>
              <w:t> </w:t>
            </w:r>
            <w:r>
              <w:rPr>
                <w:w w:val="95"/>
                <w:sz w:val="18"/>
              </w:rPr>
              <w:t>Slave </w:t>
            </w:r>
            <w:r>
              <w:rPr>
                <w:sz w:val="18"/>
              </w:rPr>
              <w:t>Select</w:t>
            </w:r>
            <w:r>
              <w:rPr>
                <w:spacing w:val="-33"/>
                <w:sz w:val="18"/>
              </w:rPr>
              <w:t> </w:t>
            </w:r>
            <w:r>
              <w:rPr>
                <w:sz w:val="18"/>
              </w:rPr>
              <w:t>Output</w:t>
            </w:r>
            <w:r>
              <w:rPr>
                <w:spacing w:val="-33"/>
                <w:sz w:val="18"/>
              </w:rPr>
              <w:t> </w:t>
            </w:r>
            <w:r>
              <w:rPr>
                <w:sz w:val="18"/>
              </w:rPr>
              <w:t>7</w:t>
            </w:r>
            <w:r>
              <w:rPr>
                <w:spacing w:val="-33"/>
                <w:sz w:val="18"/>
              </w:rPr>
              <w:t> </w:t>
            </w:r>
            <w:r>
              <w:rPr>
                <w:w w:val="85"/>
                <w:sz w:val="18"/>
              </w:rPr>
              <w:t>|</w:t>
            </w:r>
            <w:r>
              <w:rPr>
                <w:spacing w:val="-25"/>
                <w:w w:val="85"/>
                <w:sz w:val="18"/>
              </w:rPr>
              <w:t> </w:t>
            </w:r>
            <w:r>
              <w:rPr>
                <w:sz w:val="18"/>
              </w:rPr>
              <w:t>TIMER0</w:t>
            </w:r>
            <w:r>
              <w:rPr>
                <w:spacing w:val="-33"/>
                <w:sz w:val="18"/>
              </w:rPr>
              <w:t> </w:t>
            </w:r>
            <w:r>
              <w:rPr>
                <w:sz w:val="18"/>
              </w:rPr>
              <w:t>Timer</w:t>
            </w:r>
            <w:r>
              <w:rPr>
                <w:spacing w:val="-33"/>
                <w:sz w:val="18"/>
              </w:rPr>
              <w:t> </w:t>
            </w:r>
            <w:r>
              <w:rPr>
                <w:sz w:val="18"/>
              </w:rPr>
              <w:t>7</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PF_02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52" w:lineRule="auto"/>
              <w:ind w:left="59" w:right="180"/>
              <w:rPr>
                <w:sz w:val="18"/>
              </w:rPr>
            </w:pPr>
            <w:r>
              <w:rPr>
                <w:sz w:val="18"/>
              </w:rPr>
              <w:t>PullDown/ </w:t>
            </w:r>
            <w:r>
              <w:rPr>
                <w:w w:val="95"/>
                <w:sz w:val="18"/>
              </w:rPr>
              <w:t>Programmable</w:t>
            </w:r>
          </w:p>
          <w:p>
            <w:pPr>
              <w:pStyle w:val="TableParagraph"/>
              <w:spacing w:line="206" w:lineRule="exact" w:before="2"/>
              <w:ind w:left="59"/>
              <w:rPr>
                <w:sz w:val="18"/>
              </w:rPr>
            </w:pPr>
            <w:r>
              <w:rPr>
                <w:sz w:val="18"/>
              </w:rPr>
              <w:t>PullUp</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4" w:hanging="1"/>
              <w:rPr>
                <w:sz w:val="18"/>
              </w:rPr>
            </w:pPr>
            <w:r>
              <w:rPr>
                <w:w w:val="95"/>
                <w:sz w:val="18"/>
              </w:rPr>
              <w:t>Desc:</w:t>
            </w:r>
            <w:r>
              <w:rPr>
                <w:spacing w:val="-26"/>
                <w:w w:val="95"/>
                <w:sz w:val="18"/>
              </w:rPr>
              <w:t> </w:t>
            </w:r>
            <w:r>
              <w:rPr>
                <w:w w:val="95"/>
                <w:sz w:val="18"/>
              </w:rPr>
              <w:t>PORTF</w:t>
            </w:r>
            <w:r>
              <w:rPr>
                <w:spacing w:val="-26"/>
                <w:w w:val="95"/>
                <w:sz w:val="18"/>
              </w:rPr>
              <w:t> </w:t>
            </w:r>
            <w:r>
              <w:rPr>
                <w:w w:val="95"/>
                <w:sz w:val="18"/>
              </w:rPr>
              <w:t>Position</w:t>
            </w:r>
            <w:r>
              <w:rPr>
                <w:spacing w:val="-26"/>
                <w:w w:val="95"/>
                <w:sz w:val="18"/>
              </w:rPr>
              <w:t> </w:t>
            </w:r>
            <w:r>
              <w:rPr>
                <w:w w:val="95"/>
                <w:sz w:val="18"/>
              </w:rPr>
              <w:t>2</w:t>
            </w:r>
            <w:r>
              <w:rPr>
                <w:spacing w:val="-28"/>
                <w:w w:val="95"/>
                <w:sz w:val="18"/>
              </w:rPr>
              <w:t> </w:t>
            </w:r>
            <w:r>
              <w:rPr>
                <w:w w:val="85"/>
                <w:sz w:val="18"/>
              </w:rPr>
              <w:t>|</w:t>
            </w:r>
            <w:r>
              <w:rPr>
                <w:spacing w:val="-21"/>
                <w:w w:val="85"/>
                <w:sz w:val="18"/>
              </w:rPr>
              <w:t> </w:t>
            </w:r>
            <w:r>
              <w:rPr>
                <w:w w:val="95"/>
                <w:sz w:val="18"/>
              </w:rPr>
              <w:t>HADC0</w:t>
            </w:r>
            <w:r>
              <w:rPr>
                <w:spacing w:val="-26"/>
                <w:w w:val="95"/>
                <w:sz w:val="18"/>
              </w:rPr>
              <w:t> </w:t>
            </w:r>
            <w:r>
              <w:rPr>
                <w:w w:val="95"/>
                <w:sz w:val="18"/>
              </w:rPr>
              <w:t>End of</w:t>
            </w:r>
            <w:r>
              <w:rPr>
                <w:spacing w:val="-36"/>
                <w:w w:val="95"/>
                <w:sz w:val="18"/>
              </w:rPr>
              <w:t> </w:t>
            </w:r>
            <w:r>
              <w:rPr>
                <w:w w:val="95"/>
                <w:sz w:val="18"/>
              </w:rPr>
              <w:t>Conversion/Serial</w:t>
            </w:r>
            <w:r>
              <w:rPr>
                <w:spacing w:val="-36"/>
                <w:w w:val="95"/>
                <w:sz w:val="18"/>
              </w:rPr>
              <w:t> </w:t>
            </w:r>
            <w:r>
              <w:rPr>
                <w:w w:val="95"/>
                <w:sz w:val="18"/>
              </w:rPr>
              <w:t>Data</w:t>
            </w:r>
            <w:r>
              <w:rPr>
                <w:spacing w:val="-35"/>
                <w:w w:val="95"/>
                <w:sz w:val="18"/>
              </w:rPr>
              <w:t> </w:t>
            </w:r>
            <w:r>
              <w:rPr>
                <w:w w:val="95"/>
                <w:sz w:val="18"/>
              </w:rPr>
              <w:t>Out</w:t>
            </w:r>
            <w:r>
              <w:rPr>
                <w:spacing w:val="-36"/>
                <w:w w:val="95"/>
                <w:sz w:val="18"/>
              </w:rPr>
              <w:t> </w:t>
            </w:r>
            <w:r>
              <w:rPr>
                <w:w w:val="85"/>
                <w:sz w:val="18"/>
              </w:rPr>
              <w:t>|</w:t>
            </w:r>
            <w:r>
              <w:rPr>
                <w:spacing w:val="-31"/>
                <w:w w:val="85"/>
                <w:sz w:val="18"/>
              </w:rPr>
              <w:t> </w:t>
            </w:r>
            <w:r>
              <w:rPr>
                <w:w w:val="95"/>
                <w:sz w:val="18"/>
              </w:rPr>
              <w:t>MSI0</w:t>
            </w:r>
          </w:p>
          <w:p>
            <w:pPr>
              <w:pStyle w:val="TableParagraph"/>
              <w:spacing w:line="206" w:lineRule="exact" w:before="2"/>
              <w:ind w:left="57"/>
              <w:rPr>
                <w:sz w:val="18"/>
              </w:rPr>
            </w:pPr>
            <w:r>
              <w:rPr>
                <w:sz w:val="18"/>
              </w:rPr>
              <w:t>Data 0</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PF_03</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p>
            <w:pPr>
              <w:pStyle w:val="TableParagraph"/>
              <w:spacing w:line="220" w:lineRule="atLeast" w:before="1"/>
              <w:ind w:left="59" w:right="180"/>
              <w:rPr>
                <w:sz w:val="18"/>
              </w:rPr>
            </w:pPr>
            <w:r>
              <w:rPr>
                <w:w w:val="95"/>
                <w:sz w:val="18"/>
              </w:rPr>
              <w:t>Programmable </w:t>
            </w:r>
            <w:r>
              <w:rPr>
                <w:sz w:val="18"/>
              </w:rPr>
              <w:t>PullUp</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sz w:val="18"/>
              </w:rPr>
              <w:t>Desc: PORTF Position 3 </w:t>
            </w:r>
            <w:r>
              <w:rPr>
                <w:w w:val="85"/>
                <w:sz w:val="18"/>
              </w:rPr>
              <w:t>| </w:t>
            </w:r>
            <w:r>
              <w:rPr>
                <w:sz w:val="18"/>
              </w:rPr>
              <w:t>HADC0</w:t>
            </w:r>
          </w:p>
          <w:p>
            <w:pPr>
              <w:pStyle w:val="TableParagraph"/>
              <w:spacing w:line="220" w:lineRule="atLeast" w:before="1"/>
              <w:ind w:left="57" w:right="194"/>
              <w:rPr>
                <w:sz w:val="18"/>
              </w:rPr>
            </w:pPr>
            <w:r>
              <w:rPr>
                <w:w w:val="95"/>
                <w:sz w:val="18"/>
              </w:rPr>
              <w:t>Controls</w:t>
            </w:r>
            <w:r>
              <w:rPr>
                <w:spacing w:val="-32"/>
                <w:w w:val="95"/>
                <w:sz w:val="18"/>
              </w:rPr>
              <w:t> </w:t>
            </w:r>
            <w:r>
              <w:rPr>
                <w:w w:val="95"/>
                <w:sz w:val="18"/>
              </w:rPr>
              <w:t>to</w:t>
            </w:r>
            <w:r>
              <w:rPr>
                <w:spacing w:val="-31"/>
                <w:w w:val="95"/>
                <w:sz w:val="18"/>
              </w:rPr>
              <w:t> </w:t>
            </w:r>
            <w:r>
              <w:rPr>
                <w:w w:val="95"/>
                <w:sz w:val="18"/>
              </w:rPr>
              <w:t>External</w:t>
            </w:r>
            <w:r>
              <w:rPr>
                <w:spacing w:val="-31"/>
                <w:w w:val="95"/>
                <w:sz w:val="18"/>
              </w:rPr>
              <w:t> </w:t>
            </w:r>
            <w:r>
              <w:rPr>
                <w:w w:val="95"/>
                <w:sz w:val="18"/>
              </w:rPr>
              <w:t>Multiplexer</w:t>
            </w:r>
            <w:r>
              <w:rPr>
                <w:spacing w:val="-32"/>
                <w:w w:val="95"/>
                <w:sz w:val="18"/>
              </w:rPr>
              <w:t> </w:t>
            </w:r>
            <w:r>
              <w:rPr>
                <w:w w:val="85"/>
                <w:sz w:val="18"/>
              </w:rPr>
              <w:t>| </w:t>
            </w:r>
            <w:r>
              <w:rPr>
                <w:w w:val="95"/>
                <w:sz w:val="18"/>
              </w:rPr>
              <w:t>MSI0 Data</w:t>
            </w:r>
            <w:r>
              <w:rPr>
                <w:spacing w:val="-28"/>
                <w:w w:val="95"/>
                <w:sz w:val="18"/>
              </w:rPr>
              <w:t> </w:t>
            </w:r>
            <w:r>
              <w:rPr>
                <w:w w:val="95"/>
                <w:sz w:val="18"/>
              </w:rPr>
              <w:t>1</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PF_04</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52" w:lineRule="auto"/>
              <w:ind w:left="59" w:right="180"/>
              <w:rPr>
                <w:sz w:val="18"/>
              </w:rPr>
            </w:pPr>
            <w:r>
              <w:rPr>
                <w:sz w:val="18"/>
              </w:rPr>
              <w:t>PullDown/ </w:t>
            </w:r>
            <w:r>
              <w:rPr>
                <w:w w:val="95"/>
                <w:sz w:val="18"/>
              </w:rPr>
              <w:t>Programmable</w:t>
            </w:r>
          </w:p>
          <w:p>
            <w:pPr>
              <w:pStyle w:val="TableParagraph"/>
              <w:spacing w:line="206" w:lineRule="exact" w:before="2"/>
              <w:ind w:left="59"/>
              <w:rPr>
                <w:sz w:val="18"/>
              </w:rPr>
            </w:pPr>
            <w:r>
              <w:rPr>
                <w:sz w:val="18"/>
              </w:rPr>
              <w:t>PullUp</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94"/>
              <w:rPr>
                <w:sz w:val="18"/>
              </w:rPr>
            </w:pPr>
            <w:r>
              <w:rPr>
                <w:w w:val="95"/>
                <w:sz w:val="18"/>
              </w:rPr>
              <w:t>Desc: PORTF Position 4 </w:t>
            </w:r>
            <w:r>
              <w:rPr>
                <w:w w:val="85"/>
                <w:sz w:val="18"/>
              </w:rPr>
              <w:t>| </w:t>
            </w:r>
            <w:r>
              <w:rPr>
                <w:w w:val="95"/>
                <w:sz w:val="18"/>
              </w:rPr>
              <w:t>HADC0 Controls</w:t>
            </w:r>
            <w:r>
              <w:rPr>
                <w:spacing w:val="-32"/>
                <w:w w:val="95"/>
                <w:sz w:val="18"/>
              </w:rPr>
              <w:t> </w:t>
            </w:r>
            <w:r>
              <w:rPr>
                <w:w w:val="95"/>
                <w:sz w:val="18"/>
              </w:rPr>
              <w:t>to</w:t>
            </w:r>
            <w:r>
              <w:rPr>
                <w:spacing w:val="-31"/>
                <w:w w:val="95"/>
                <w:sz w:val="18"/>
              </w:rPr>
              <w:t> </w:t>
            </w:r>
            <w:r>
              <w:rPr>
                <w:w w:val="95"/>
                <w:sz w:val="18"/>
              </w:rPr>
              <w:t>External</w:t>
            </w:r>
            <w:r>
              <w:rPr>
                <w:spacing w:val="-31"/>
                <w:w w:val="95"/>
                <w:sz w:val="18"/>
              </w:rPr>
              <w:t> </w:t>
            </w:r>
            <w:r>
              <w:rPr>
                <w:w w:val="95"/>
                <w:sz w:val="18"/>
              </w:rPr>
              <w:t>Multiplexer</w:t>
            </w:r>
            <w:r>
              <w:rPr>
                <w:spacing w:val="-32"/>
                <w:w w:val="95"/>
                <w:sz w:val="18"/>
              </w:rPr>
              <w:t> </w:t>
            </w:r>
            <w:r>
              <w:rPr>
                <w:w w:val="85"/>
                <w:sz w:val="18"/>
              </w:rPr>
              <w:t>|</w:t>
            </w:r>
          </w:p>
          <w:p>
            <w:pPr>
              <w:pStyle w:val="TableParagraph"/>
              <w:spacing w:line="206" w:lineRule="exact" w:before="2"/>
              <w:ind w:left="57"/>
              <w:rPr>
                <w:sz w:val="18"/>
              </w:rPr>
            </w:pPr>
            <w:r>
              <w:rPr>
                <w:sz w:val="18"/>
              </w:rPr>
              <w:t>MSI0 Data 2</w:t>
            </w:r>
          </w:p>
        </w:tc>
      </w:tr>
      <w:tr>
        <w:trPr>
          <w:trHeight w:val="251"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PF_05</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p>
            <w:pPr>
              <w:pStyle w:val="TableParagraph"/>
              <w:spacing w:line="220" w:lineRule="atLeast" w:before="1"/>
              <w:ind w:left="59" w:right="180"/>
              <w:rPr>
                <w:sz w:val="18"/>
              </w:rPr>
            </w:pPr>
            <w:r>
              <w:rPr>
                <w:w w:val="95"/>
                <w:sz w:val="18"/>
              </w:rPr>
              <w:t>Programmable </w:t>
            </w:r>
            <w:r>
              <w:rPr>
                <w:sz w:val="18"/>
              </w:rPr>
              <w:t>PullUp</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ind w:left="57"/>
              <w:rPr>
                <w:sz w:val="18"/>
              </w:rPr>
            </w:pPr>
            <w:r>
              <w:rPr>
                <w:sz w:val="18"/>
              </w:rPr>
              <w:t>Desc: PORTF Position 5 </w:t>
            </w:r>
            <w:r>
              <w:rPr>
                <w:w w:val="85"/>
                <w:sz w:val="18"/>
              </w:rPr>
              <w:t>| </w:t>
            </w:r>
            <w:r>
              <w:rPr>
                <w:sz w:val="18"/>
              </w:rPr>
              <w:t>HADC0</w:t>
            </w:r>
          </w:p>
          <w:p>
            <w:pPr>
              <w:pStyle w:val="TableParagraph"/>
              <w:spacing w:line="220" w:lineRule="atLeast" w:before="1"/>
              <w:ind w:left="57" w:right="194"/>
              <w:rPr>
                <w:sz w:val="18"/>
              </w:rPr>
            </w:pPr>
            <w:r>
              <w:rPr>
                <w:w w:val="95"/>
                <w:sz w:val="18"/>
              </w:rPr>
              <w:t>Controls</w:t>
            </w:r>
            <w:r>
              <w:rPr>
                <w:spacing w:val="-32"/>
                <w:w w:val="95"/>
                <w:sz w:val="18"/>
              </w:rPr>
              <w:t> </w:t>
            </w:r>
            <w:r>
              <w:rPr>
                <w:w w:val="95"/>
                <w:sz w:val="18"/>
              </w:rPr>
              <w:t>to</w:t>
            </w:r>
            <w:r>
              <w:rPr>
                <w:spacing w:val="-31"/>
                <w:w w:val="95"/>
                <w:sz w:val="18"/>
              </w:rPr>
              <w:t> </w:t>
            </w:r>
            <w:r>
              <w:rPr>
                <w:w w:val="95"/>
                <w:sz w:val="18"/>
              </w:rPr>
              <w:t>External</w:t>
            </w:r>
            <w:r>
              <w:rPr>
                <w:spacing w:val="-31"/>
                <w:w w:val="95"/>
                <w:sz w:val="18"/>
              </w:rPr>
              <w:t> </w:t>
            </w:r>
            <w:r>
              <w:rPr>
                <w:w w:val="95"/>
                <w:sz w:val="18"/>
              </w:rPr>
              <w:t>Multiplexer</w:t>
            </w:r>
            <w:r>
              <w:rPr>
                <w:spacing w:val="-32"/>
                <w:w w:val="95"/>
                <w:sz w:val="18"/>
              </w:rPr>
              <w:t> </w:t>
            </w:r>
            <w:r>
              <w:rPr>
                <w:w w:val="85"/>
                <w:sz w:val="18"/>
              </w:rPr>
              <w:t>| </w:t>
            </w:r>
            <w:r>
              <w:rPr>
                <w:w w:val="95"/>
                <w:sz w:val="18"/>
              </w:rPr>
              <w:t>MSI0 Data</w:t>
            </w:r>
            <w:r>
              <w:rPr>
                <w:spacing w:val="-28"/>
                <w:w w:val="95"/>
                <w:sz w:val="18"/>
              </w:rPr>
              <w:t> </w:t>
            </w:r>
            <w:r>
              <w:rPr>
                <w:w w:val="95"/>
                <w:sz w:val="18"/>
              </w:rPr>
              <w:t>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724" w:hRule="atLeast"/>
        </w:trPr>
        <w:tc>
          <w:tcPr>
            <w:tcW w:w="1564" w:type="dxa"/>
            <w:tcBorders>
              <w:right w:val="single" w:sz="4" w:space="0" w:color="000000"/>
            </w:tcBorders>
          </w:tcPr>
          <w:p>
            <w:pPr>
              <w:pStyle w:val="TableParagraph"/>
              <w:ind w:left="64"/>
              <w:rPr>
                <w:sz w:val="18"/>
              </w:rPr>
            </w:pPr>
            <w:r>
              <w:rPr>
                <w:sz w:val="18"/>
              </w:rPr>
              <w:t>PF_06</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52" w:lineRule="auto"/>
              <w:ind w:left="59" w:right="180"/>
              <w:rPr>
                <w:sz w:val="18"/>
              </w:rPr>
            </w:pPr>
            <w:r>
              <w:rPr>
                <w:sz w:val="18"/>
              </w:rPr>
              <w:t>PullDown/ </w:t>
            </w:r>
            <w:r>
              <w:rPr>
                <w:w w:val="95"/>
                <w:sz w:val="18"/>
              </w:rPr>
              <w:t>Programmable </w:t>
            </w:r>
            <w:r>
              <w:rPr>
                <w:sz w:val="18"/>
              </w:rPr>
              <w:t>PullUp</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29"/>
                <w:w w:val="95"/>
                <w:sz w:val="18"/>
              </w:rPr>
              <w:t> </w:t>
            </w:r>
            <w:r>
              <w:rPr>
                <w:w w:val="95"/>
                <w:sz w:val="18"/>
              </w:rPr>
              <w:t>PORTF</w:t>
            </w:r>
            <w:r>
              <w:rPr>
                <w:spacing w:val="-29"/>
                <w:w w:val="95"/>
                <w:sz w:val="18"/>
              </w:rPr>
              <w:t> </w:t>
            </w:r>
            <w:r>
              <w:rPr>
                <w:w w:val="95"/>
                <w:sz w:val="18"/>
              </w:rPr>
              <w:t>Position</w:t>
            </w:r>
            <w:r>
              <w:rPr>
                <w:spacing w:val="-29"/>
                <w:w w:val="95"/>
                <w:sz w:val="18"/>
              </w:rPr>
              <w:t> </w:t>
            </w:r>
            <w:r>
              <w:rPr>
                <w:w w:val="95"/>
                <w:sz w:val="18"/>
              </w:rPr>
              <w:t>6</w:t>
            </w:r>
            <w:r>
              <w:rPr>
                <w:spacing w:val="-27"/>
                <w:w w:val="95"/>
                <w:sz w:val="18"/>
              </w:rPr>
              <w:t> </w:t>
            </w:r>
            <w:r>
              <w:rPr>
                <w:w w:val="85"/>
                <w:sz w:val="18"/>
              </w:rPr>
              <w:t>|</w:t>
            </w:r>
            <w:r>
              <w:rPr>
                <w:spacing w:val="-24"/>
                <w:w w:val="85"/>
                <w:sz w:val="18"/>
              </w:rPr>
              <w:t> </w:t>
            </w:r>
            <w:r>
              <w:rPr>
                <w:w w:val="95"/>
                <w:sz w:val="18"/>
              </w:rPr>
              <w:t>MSI0</w:t>
            </w:r>
            <w:r>
              <w:rPr>
                <w:spacing w:val="-28"/>
                <w:w w:val="95"/>
                <w:sz w:val="18"/>
              </w:rPr>
              <w:t> </w:t>
            </w:r>
            <w:r>
              <w:rPr>
                <w:w w:val="95"/>
                <w:sz w:val="18"/>
              </w:rPr>
              <w:t>Data</w:t>
            </w:r>
            <w:r>
              <w:rPr>
                <w:spacing w:val="-29"/>
                <w:w w:val="95"/>
                <w:sz w:val="18"/>
              </w:rPr>
              <w:t> </w:t>
            </w:r>
            <w:r>
              <w:rPr>
                <w:w w:val="95"/>
                <w:sz w:val="18"/>
              </w:rPr>
              <w:t>4</w:t>
            </w:r>
          </w:p>
          <w:p>
            <w:pPr>
              <w:pStyle w:val="TableParagraph"/>
              <w:spacing w:before="11"/>
              <w:ind w:left="57"/>
              <w:rPr>
                <w:sz w:val="18"/>
              </w:rPr>
            </w:pPr>
            <w:r>
              <w:rPr>
                <w:w w:val="85"/>
                <w:sz w:val="18"/>
              </w:rPr>
              <w:t>| </w:t>
            </w:r>
            <w:r>
              <w:rPr>
                <w:sz w:val="18"/>
              </w:rPr>
              <w:t>PWM2 Channel A Low Side</w:t>
            </w:r>
          </w:p>
          <w:p>
            <w:pPr>
              <w:pStyle w:val="TableParagraph"/>
              <w:spacing w:before="31"/>
              <w:ind w:left="57"/>
              <w:rPr>
                <w:sz w:val="18"/>
              </w:rPr>
            </w:pPr>
            <w:r>
              <w:rPr>
                <w:sz w:val="18"/>
              </w:rPr>
              <w:t>Notes: No notes</w:t>
            </w:r>
          </w:p>
        </w:tc>
      </w:tr>
      <w:tr>
        <w:trPr>
          <w:trHeight w:val="730" w:hRule="atLeast"/>
        </w:trPr>
        <w:tc>
          <w:tcPr>
            <w:tcW w:w="1564" w:type="dxa"/>
            <w:tcBorders>
              <w:bottom w:val="single" w:sz="4" w:space="0" w:color="000000"/>
              <w:right w:val="single" w:sz="4" w:space="0" w:color="000000"/>
            </w:tcBorders>
          </w:tcPr>
          <w:p>
            <w:pPr>
              <w:pStyle w:val="TableParagraph"/>
              <w:ind w:left="64"/>
              <w:rPr>
                <w:sz w:val="18"/>
              </w:rPr>
            </w:pPr>
            <w:r>
              <w:rPr>
                <w:sz w:val="18"/>
              </w:rPr>
              <w:t>PF_07</w:t>
            </w:r>
          </w:p>
        </w:tc>
        <w:tc>
          <w:tcPr>
            <w:tcW w:w="1062" w:type="dxa"/>
            <w:tcBorders>
              <w:left w:val="single" w:sz="4" w:space="0" w:color="000000"/>
              <w:bottom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bottom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bottom w:val="single" w:sz="4" w:space="0" w:color="000000"/>
              <w:right w:val="single" w:sz="4" w:space="0" w:color="000000"/>
            </w:tcBorders>
          </w:tcPr>
          <w:p>
            <w:pPr>
              <w:pStyle w:val="TableParagraph"/>
              <w:spacing w:line="252" w:lineRule="auto"/>
              <w:ind w:left="59" w:right="180"/>
              <w:rPr>
                <w:sz w:val="18"/>
              </w:rPr>
            </w:pPr>
            <w:r>
              <w:rPr>
                <w:sz w:val="18"/>
              </w:rPr>
              <w:t>PullDown/ </w:t>
            </w:r>
            <w:r>
              <w:rPr>
                <w:w w:val="95"/>
                <w:sz w:val="18"/>
              </w:rPr>
              <w:t>Programmable </w:t>
            </w:r>
            <w:r>
              <w:rPr>
                <w:sz w:val="18"/>
              </w:rPr>
              <w:t>PullUp</w:t>
            </w:r>
          </w:p>
        </w:tc>
        <w:tc>
          <w:tcPr>
            <w:tcW w:w="902" w:type="dxa"/>
            <w:tcBorders>
              <w:left w:val="single" w:sz="4" w:space="0" w:color="000000"/>
              <w:bottom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bottom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bottom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bottom w:val="single" w:sz="4" w:space="0" w:color="000000"/>
            </w:tcBorders>
          </w:tcPr>
          <w:p>
            <w:pPr>
              <w:pStyle w:val="TableParagraph"/>
              <w:ind w:left="57"/>
              <w:rPr>
                <w:sz w:val="18"/>
              </w:rPr>
            </w:pPr>
            <w:r>
              <w:rPr>
                <w:w w:val="95"/>
                <w:sz w:val="18"/>
              </w:rPr>
              <w:t>Desc:</w:t>
            </w:r>
            <w:r>
              <w:rPr>
                <w:spacing w:val="-29"/>
                <w:w w:val="95"/>
                <w:sz w:val="18"/>
              </w:rPr>
              <w:t> </w:t>
            </w:r>
            <w:r>
              <w:rPr>
                <w:w w:val="95"/>
                <w:sz w:val="18"/>
              </w:rPr>
              <w:t>PORTF</w:t>
            </w:r>
            <w:r>
              <w:rPr>
                <w:spacing w:val="-29"/>
                <w:w w:val="95"/>
                <w:sz w:val="18"/>
              </w:rPr>
              <w:t> </w:t>
            </w:r>
            <w:r>
              <w:rPr>
                <w:w w:val="95"/>
                <w:sz w:val="18"/>
              </w:rPr>
              <w:t>Position</w:t>
            </w:r>
            <w:r>
              <w:rPr>
                <w:spacing w:val="-29"/>
                <w:w w:val="95"/>
                <w:sz w:val="18"/>
              </w:rPr>
              <w:t> </w:t>
            </w:r>
            <w:r>
              <w:rPr>
                <w:w w:val="95"/>
                <w:sz w:val="18"/>
              </w:rPr>
              <w:t>7</w:t>
            </w:r>
            <w:r>
              <w:rPr>
                <w:spacing w:val="-27"/>
                <w:w w:val="95"/>
                <w:sz w:val="18"/>
              </w:rPr>
              <w:t> </w:t>
            </w:r>
            <w:r>
              <w:rPr>
                <w:w w:val="85"/>
                <w:sz w:val="18"/>
              </w:rPr>
              <w:t>|</w:t>
            </w:r>
            <w:r>
              <w:rPr>
                <w:spacing w:val="-24"/>
                <w:w w:val="85"/>
                <w:sz w:val="18"/>
              </w:rPr>
              <w:t> </w:t>
            </w:r>
            <w:r>
              <w:rPr>
                <w:w w:val="95"/>
                <w:sz w:val="18"/>
              </w:rPr>
              <w:t>MSI0</w:t>
            </w:r>
            <w:r>
              <w:rPr>
                <w:spacing w:val="-28"/>
                <w:w w:val="95"/>
                <w:sz w:val="18"/>
              </w:rPr>
              <w:t> </w:t>
            </w:r>
            <w:r>
              <w:rPr>
                <w:w w:val="95"/>
                <w:sz w:val="18"/>
              </w:rPr>
              <w:t>Data</w:t>
            </w:r>
            <w:r>
              <w:rPr>
                <w:spacing w:val="-29"/>
                <w:w w:val="95"/>
                <w:sz w:val="18"/>
              </w:rPr>
              <w:t> </w:t>
            </w:r>
            <w:r>
              <w:rPr>
                <w:w w:val="95"/>
                <w:sz w:val="18"/>
              </w:rPr>
              <w:t>5</w:t>
            </w:r>
          </w:p>
          <w:p>
            <w:pPr>
              <w:pStyle w:val="TableParagraph"/>
              <w:spacing w:before="12"/>
              <w:ind w:left="57"/>
              <w:rPr>
                <w:sz w:val="18"/>
              </w:rPr>
            </w:pPr>
            <w:r>
              <w:rPr>
                <w:w w:val="85"/>
                <w:sz w:val="18"/>
              </w:rPr>
              <w:t>| </w:t>
            </w:r>
            <w:r>
              <w:rPr>
                <w:sz w:val="18"/>
              </w:rPr>
              <w:t>PWM2 Channel A High Side</w:t>
            </w:r>
          </w:p>
          <w:p>
            <w:pPr>
              <w:pStyle w:val="TableParagraph"/>
              <w:spacing w:before="31"/>
              <w:ind w:left="57"/>
              <w:rPr>
                <w:sz w:val="18"/>
              </w:rPr>
            </w:pPr>
            <w:r>
              <w:rPr>
                <w:sz w:val="18"/>
              </w:rPr>
              <w:t>Notes: No notes</w:t>
            </w:r>
          </w:p>
        </w:tc>
      </w:tr>
    </w:tbl>
    <w:p>
      <w:pPr>
        <w:spacing w:after="0"/>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710"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PF_08</w:t>
            </w:r>
          </w:p>
        </w:tc>
        <w:tc>
          <w:tcPr>
            <w:tcW w:w="1062"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60"/>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line="252" w:lineRule="auto" w:before="10"/>
              <w:ind w:left="59" w:right="180"/>
              <w:rPr>
                <w:sz w:val="18"/>
              </w:rPr>
            </w:pPr>
            <w:r>
              <w:rPr>
                <w:sz w:val="18"/>
              </w:rPr>
              <w:t>PullDown/ </w:t>
            </w:r>
            <w:r>
              <w:rPr>
                <w:w w:val="95"/>
                <w:sz w:val="18"/>
              </w:rPr>
              <w:t>Programmable </w:t>
            </w:r>
            <w:r>
              <w:rPr>
                <w:sz w:val="18"/>
              </w:rPr>
              <w:t>PullUp</w:t>
            </w:r>
          </w:p>
        </w:tc>
        <w:tc>
          <w:tcPr>
            <w:tcW w:w="902"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VDD_EXT</w:t>
            </w:r>
          </w:p>
        </w:tc>
        <w:tc>
          <w:tcPr>
            <w:tcW w:w="2734" w:type="dxa"/>
            <w:tcBorders>
              <w:top w:val="single" w:sz="4" w:space="0" w:color="000000"/>
              <w:left w:val="single" w:sz="4" w:space="0" w:color="000000"/>
            </w:tcBorders>
          </w:tcPr>
          <w:p>
            <w:pPr>
              <w:pStyle w:val="TableParagraph"/>
              <w:spacing w:before="10"/>
              <w:ind w:left="57"/>
              <w:rPr>
                <w:sz w:val="18"/>
              </w:rPr>
            </w:pPr>
            <w:r>
              <w:rPr>
                <w:w w:val="95"/>
                <w:sz w:val="18"/>
              </w:rPr>
              <w:t>Desc:</w:t>
            </w:r>
            <w:r>
              <w:rPr>
                <w:spacing w:val="-29"/>
                <w:w w:val="95"/>
                <w:sz w:val="18"/>
              </w:rPr>
              <w:t> </w:t>
            </w:r>
            <w:r>
              <w:rPr>
                <w:w w:val="95"/>
                <w:sz w:val="18"/>
              </w:rPr>
              <w:t>PORTF</w:t>
            </w:r>
            <w:r>
              <w:rPr>
                <w:spacing w:val="-29"/>
                <w:w w:val="95"/>
                <w:sz w:val="18"/>
              </w:rPr>
              <w:t> </w:t>
            </w:r>
            <w:r>
              <w:rPr>
                <w:w w:val="95"/>
                <w:sz w:val="18"/>
              </w:rPr>
              <w:t>Position</w:t>
            </w:r>
            <w:r>
              <w:rPr>
                <w:spacing w:val="-29"/>
                <w:w w:val="95"/>
                <w:sz w:val="18"/>
              </w:rPr>
              <w:t> </w:t>
            </w:r>
            <w:r>
              <w:rPr>
                <w:w w:val="95"/>
                <w:sz w:val="18"/>
              </w:rPr>
              <w:t>8</w:t>
            </w:r>
            <w:r>
              <w:rPr>
                <w:spacing w:val="-27"/>
                <w:w w:val="95"/>
                <w:sz w:val="18"/>
              </w:rPr>
              <w:t> </w:t>
            </w:r>
            <w:r>
              <w:rPr>
                <w:w w:val="85"/>
                <w:sz w:val="18"/>
              </w:rPr>
              <w:t>|</w:t>
            </w:r>
            <w:r>
              <w:rPr>
                <w:spacing w:val="-24"/>
                <w:w w:val="85"/>
                <w:sz w:val="18"/>
              </w:rPr>
              <w:t> </w:t>
            </w:r>
            <w:r>
              <w:rPr>
                <w:w w:val="95"/>
                <w:sz w:val="18"/>
              </w:rPr>
              <w:t>MSI0</w:t>
            </w:r>
            <w:r>
              <w:rPr>
                <w:spacing w:val="-28"/>
                <w:w w:val="95"/>
                <w:sz w:val="18"/>
              </w:rPr>
              <w:t> </w:t>
            </w:r>
            <w:r>
              <w:rPr>
                <w:w w:val="95"/>
                <w:sz w:val="18"/>
              </w:rPr>
              <w:t>Data</w:t>
            </w:r>
            <w:r>
              <w:rPr>
                <w:spacing w:val="-29"/>
                <w:w w:val="95"/>
                <w:sz w:val="18"/>
              </w:rPr>
              <w:t> </w:t>
            </w:r>
            <w:r>
              <w:rPr>
                <w:w w:val="95"/>
                <w:sz w:val="18"/>
              </w:rPr>
              <w:t>6</w:t>
            </w:r>
          </w:p>
          <w:p>
            <w:pPr>
              <w:pStyle w:val="TableParagraph"/>
              <w:spacing w:before="12"/>
              <w:ind w:left="57"/>
              <w:rPr>
                <w:sz w:val="18"/>
              </w:rPr>
            </w:pPr>
            <w:r>
              <w:rPr>
                <w:w w:val="85"/>
                <w:sz w:val="18"/>
              </w:rPr>
              <w:t>| </w:t>
            </w:r>
            <w:r>
              <w:rPr>
                <w:sz w:val="18"/>
              </w:rPr>
              <w:t>PWM2 Channel B Low Side</w:t>
            </w:r>
          </w:p>
          <w:p>
            <w:pPr>
              <w:pStyle w:val="TableParagraph"/>
              <w:spacing w:before="31"/>
              <w:ind w:left="57"/>
              <w:rPr>
                <w:sz w:val="18"/>
              </w:rPr>
            </w:pPr>
            <w:r>
              <w:rPr>
                <w:sz w:val="18"/>
              </w:rPr>
              <w:t>Notes: No notes</w:t>
            </w:r>
          </w:p>
        </w:tc>
      </w:tr>
      <w:tr>
        <w:trPr>
          <w:trHeight w:val="724" w:hRule="atLeast"/>
        </w:trPr>
        <w:tc>
          <w:tcPr>
            <w:tcW w:w="1564" w:type="dxa"/>
            <w:tcBorders>
              <w:right w:val="single" w:sz="4" w:space="0" w:color="000000"/>
            </w:tcBorders>
          </w:tcPr>
          <w:p>
            <w:pPr>
              <w:pStyle w:val="TableParagraph"/>
              <w:ind w:left="64"/>
              <w:rPr>
                <w:sz w:val="18"/>
              </w:rPr>
            </w:pPr>
            <w:r>
              <w:rPr>
                <w:sz w:val="18"/>
              </w:rPr>
              <w:t>PF_09</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52" w:lineRule="auto"/>
              <w:ind w:left="59" w:right="180"/>
              <w:rPr>
                <w:sz w:val="18"/>
              </w:rPr>
            </w:pPr>
            <w:r>
              <w:rPr>
                <w:sz w:val="18"/>
              </w:rPr>
              <w:t>PullDown/ </w:t>
            </w:r>
            <w:r>
              <w:rPr>
                <w:w w:val="95"/>
                <w:sz w:val="18"/>
              </w:rPr>
              <w:t>Programmable </w:t>
            </w:r>
            <w:r>
              <w:rPr>
                <w:sz w:val="18"/>
              </w:rPr>
              <w:t>PullUp</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ind w:left="57"/>
              <w:rPr>
                <w:sz w:val="18"/>
              </w:rPr>
            </w:pPr>
            <w:r>
              <w:rPr>
                <w:w w:val="95"/>
                <w:sz w:val="18"/>
              </w:rPr>
              <w:t>Desc:</w:t>
            </w:r>
            <w:r>
              <w:rPr>
                <w:spacing w:val="-29"/>
                <w:w w:val="95"/>
                <w:sz w:val="18"/>
              </w:rPr>
              <w:t> </w:t>
            </w:r>
            <w:r>
              <w:rPr>
                <w:w w:val="95"/>
                <w:sz w:val="18"/>
              </w:rPr>
              <w:t>PORTF</w:t>
            </w:r>
            <w:r>
              <w:rPr>
                <w:spacing w:val="-29"/>
                <w:w w:val="95"/>
                <w:sz w:val="18"/>
              </w:rPr>
              <w:t> </w:t>
            </w:r>
            <w:r>
              <w:rPr>
                <w:w w:val="95"/>
                <w:sz w:val="18"/>
              </w:rPr>
              <w:t>Position</w:t>
            </w:r>
            <w:r>
              <w:rPr>
                <w:spacing w:val="-29"/>
                <w:w w:val="95"/>
                <w:sz w:val="18"/>
              </w:rPr>
              <w:t> </w:t>
            </w:r>
            <w:r>
              <w:rPr>
                <w:w w:val="95"/>
                <w:sz w:val="18"/>
              </w:rPr>
              <w:t>9</w:t>
            </w:r>
            <w:r>
              <w:rPr>
                <w:spacing w:val="-27"/>
                <w:w w:val="95"/>
                <w:sz w:val="18"/>
              </w:rPr>
              <w:t> </w:t>
            </w:r>
            <w:r>
              <w:rPr>
                <w:w w:val="85"/>
                <w:sz w:val="18"/>
              </w:rPr>
              <w:t>|</w:t>
            </w:r>
            <w:r>
              <w:rPr>
                <w:spacing w:val="-24"/>
                <w:w w:val="85"/>
                <w:sz w:val="18"/>
              </w:rPr>
              <w:t> </w:t>
            </w:r>
            <w:r>
              <w:rPr>
                <w:w w:val="95"/>
                <w:sz w:val="18"/>
              </w:rPr>
              <w:t>MSI0</w:t>
            </w:r>
            <w:r>
              <w:rPr>
                <w:spacing w:val="-28"/>
                <w:w w:val="95"/>
                <w:sz w:val="18"/>
              </w:rPr>
              <w:t> </w:t>
            </w:r>
            <w:r>
              <w:rPr>
                <w:w w:val="95"/>
                <w:sz w:val="18"/>
              </w:rPr>
              <w:t>Data</w:t>
            </w:r>
            <w:r>
              <w:rPr>
                <w:spacing w:val="-29"/>
                <w:w w:val="95"/>
                <w:sz w:val="18"/>
              </w:rPr>
              <w:t> </w:t>
            </w:r>
            <w:r>
              <w:rPr>
                <w:w w:val="95"/>
                <w:sz w:val="18"/>
              </w:rPr>
              <w:t>7</w:t>
            </w:r>
          </w:p>
          <w:p>
            <w:pPr>
              <w:pStyle w:val="TableParagraph"/>
              <w:spacing w:before="11"/>
              <w:ind w:left="57"/>
              <w:rPr>
                <w:sz w:val="18"/>
              </w:rPr>
            </w:pPr>
            <w:r>
              <w:rPr>
                <w:w w:val="85"/>
                <w:sz w:val="18"/>
              </w:rPr>
              <w:t>| </w:t>
            </w:r>
            <w:r>
              <w:rPr>
                <w:sz w:val="18"/>
              </w:rPr>
              <w:t>PWM2 Channel B High Side</w:t>
            </w:r>
          </w:p>
          <w:p>
            <w:pPr>
              <w:pStyle w:val="TableParagraph"/>
              <w:spacing w:before="31"/>
              <w:ind w:left="57"/>
              <w:rPr>
                <w:sz w:val="18"/>
              </w:rPr>
            </w:pPr>
            <w:r>
              <w:rPr>
                <w:sz w:val="18"/>
              </w:rPr>
              <w:t>Notes: No notes</w:t>
            </w:r>
          </w:p>
        </w:tc>
      </w:tr>
      <w:tr>
        <w:trPr>
          <w:trHeight w:val="724" w:hRule="atLeast"/>
        </w:trPr>
        <w:tc>
          <w:tcPr>
            <w:tcW w:w="1564" w:type="dxa"/>
            <w:tcBorders>
              <w:right w:val="single" w:sz="4" w:space="0" w:color="000000"/>
            </w:tcBorders>
          </w:tcPr>
          <w:p>
            <w:pPr>
              <w:pStyle w:val="TableParagraph"/>
              <w:ind w:left="64"/>
              <w:rPr>
                <w:sz w:val="18"/>
              </w:rPr>
            </w:pPr>
            <w:r>
              <w:rPr>
                <w:sz w:val="18"/>
              </w:rPr>
              <w:t>PF_10</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52" w:lineRule="auto"/>
              <w:ind w:left="59" w:right="180"/>
              <w:rPr>
                <w:sz w:val="18"/>
              </w:rPr>
            </w:pPr>
            <w:r>
              <w:rPr>
                <w:sz w:val="18"/>
              </w:rPr>
              <w:t>PullDown/ </w:t>
            </w:r>
            <w:r>
              <w:rPr>
                <w:w w:val="95"/>
                <w:sz w:val="18"/>
              </w:rPr>
              <w:t>Programmable </w:t>
            </w:r>
            <w:r>
              <w:rPr>
                <w:sz w:val="18"/>
              </w:rPr>
              <w:t>PullUp</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352" w:hanging="1"/>
              <w:rPr>
                <w:sz w:val="18"/>
              </w:rPr>
            </w:pPr>
            <w:r>
              <w:rPr>
                <w:sz w:val="18"/>
              </w:rPr>
              <w:t>Desc:</w:t>
            </w:r>
            <w:r>
              <w:rPr>
                <w:spacing w:val="-41"/>
                <w:sz w:val="18"/>
              </w:rPr>
              <w:t> </w:t>
            </w:r>
            <w:r>
              <w:rPr>
                <w:sz w:val="18"/>
              </w:rPr>
              <w:t>PORTF</w:t>
            </w:r>
            <w:r>
              <w:rPr>
                <w:spacing w:val="-39"/>
                <w:sz w:val="18"/>
              </w:rPr>
              <w:t> </w:t>
            </w:r>
            <w:r>
              <w:rPr>
                <w:sz w:val="18"/>
              </w:rPr>
              <w:t>Position</w:t>
            </w:r>
            <w:r>
              <w:rPr>
                <w:spacing w:val="-40"/>
                <w:sz w:val="18"/>
              </w:rPr>
              <w:t> </w:t>
            </w:r>
            <w:r>
              <w:rPr>
                <w:sz w:val="18"/>
              </w:rPr>
              <w:t>10</w:t>
            </w:r>
            <w:r>
              <w:rPr>
                <w:spacing w:val="-40"/>
                <w:sz w:val="18"/>
              </w:rPr>
              <w:t> </w:t>
            </w:r>
            <w:r>
              <w:rPr>
                <w:w w:val="85"/>
                <w:sz w:val="18"/>
              </w:rPr>
              <w:t>|</w:t>
            </w:r>
            <w:r>
              <w:rPr>
                <w:spacing w:val="-31"/>
                <w:w w:val="85"/>
                <w:sz w:val="18"/>
              </w:rPr>
              <w:t> </w:t>
            </w:r>
            <w:r>
              <w:rPr>
                <w:sz w:val="18"/>
              </w:rPr>
              <w:t>MSI0 Command</w:t>
            </w:r>
          </w:p>
          <w:p>
            <w:pPr>
              <w:pStyle w:val="TableParagraph"/>
              <w:spacing w:before="21"/>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PF_11</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8"/>
              <w:rPr>
                <w:sz w:val="18"/>
              </w:rPr>
            </w:pPr>
            <w:r>
              <w:rPr>
                <w:sz w:val="18"/>
              </w:rPr>
              <w:t>VDD_EXT</w:t>
            </w:r>
          </w:p>
        </w:tc>
        <w:tc>
          <w:tcPr>
            <w:tcW w:w="2734" w:type="dxa"/>
            <w:tcBorders>
              <w:left w:val="single" w:sz="4" w:space="0" w:color="000000"/>
            </w:tcBorders>
          </w:tcPr>
          <w:p>
            <w:pPr>
              <w:pStyle w:val="TableParagraph"/>
              <w:spacing w:line="206" w:lineRule="exact"/>
              <w:ind w:left="57" w:right="-15"/>
              <w:rPr>
                <w:sz w:val="18"/>
              </w:rPr>
            </w:pPr>
            <w:r>
              <w:rPr>
                <w:w w:val="95"/>
                <w:sz w:val="18"/>
              </w:rPr>
              <w:t>Desc:</w:t>
            </w:r>
            <w:r>
              <w:rPr>
                <w:spacing w:val="-32"/>
                <w:w w:val="95"/>
                <w:sz w:val="18"/>
              </w:rPr>
              <w:t> </w:t>
            </w:r>
            <w:r>
              <w:rPr>
                <w:w w:val="95"/>
                <w:sz w:val="18"/>
              </w:rPr>
              <w:t>PORTF</w:t>
            </w:r>
            <w:r>
              <w:rPr>
                <w:spacing w:val="-31"/>
                <w:w w:val="95"/>
                <w:sz w:val="18"/>
              </w:rPr>
              <w:t> </w:t>
            </w:r>
            <w:r>
              <w:rPr>
                <w:w w:val="95"/>
                <w:sz w:val="18"/>
              </w:rPr>
              <w:t>Position</w:t>
            </w:r>
            <w:r>
              <w:rPr>
                <w:spacing w:val="-31"/>
                <w:w w:val="95"/>
                <w:sz w:val="18"/>
              </w:rPr>
              <w:t> </w:t>
            </w:r>
            <w:r>
              <w:rPr>
                <w:w w:val="95"/>
                <w:sz w:val="18"/>
              </w:rPr>
              <w:t>11</w:t>
            </w:r>
            <w:r>
              <w:rPr>
                <w:spacing w:val="-32"/>
                <w:w w:val="95"/>
                <w:sz w:val="18"/>
              </w:rPr>
              <w:t> </w:t>
            </w:r>
            <w:r>
              <w:rPr>
                <w:w w:val="85"/>
                <w:sz w:val="18"/>
              </w:rPr>
              <w:t>|</w:t>
            </w:r>
            <w:r>
              <w:rPr>
                <w:spacing w:val="-26"/>
                <w:w w:val="85"/>
                <w:sz w:val="18"/>
              </w:rPr>
              <w:t> </w:t>
            </w:r>
            <w:r>
              <w:rPr>
                <w:w w:val="95"/>
                <w:sz w:val="18"/>
              </w:rPr>
              <w:t>MSI0</w:t>
            </w:r>
            <w:r>
              <w:rPr>
                <w:spacing w:val="-32"/>
                <w:w w:val="95"/>
                <w:sz w:val="18"/>
              </w:rPr>
              <w:t> </w:t>
            </w:r>
            <w:r>
              <w:rPr>
                <w:w w:val="95"/>
                <w:sz w:val="18"/>
              </w:rPr>
              <w:t>Clock</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PF_12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8"/>
              <w:rPr>
                <w:sz w:val="18"/>
              </w:rPr>
            </w:pPr>
            <w:r>
              <w:rPr>
                <w:sz w:val="18"/>
              </w:rPr>
              <w:t>VDD_EXT</w:t>
            </w:r>
          </w:p>
        </w:tc>
        <w:tc>
          <w:tcPr>
            <w:tcW w:w="2734" w:type="dxa"/>
            <w:tcBorders>
              <w:left w:val="single" w:sz="4" w:space="0" w:color="000000"/>
            </w:tcBorders>
          </w:tcPr>
          <w:p>
            <w:pPr>
              <w:pStyle w:val="TableParagraph"/>
              <w:spacing w:line="220" w:lineRule="atLeast" w:before="15"/>
              <w:ind w:left="57"/>
              <w:rPr>
                <w:sz w:val="18"/>
              </w:rPr>
            </w:pPr>
            <w:r>
              <w:rPr>
                <w:w w:val="95"/>
                <w:sz w:val="18"/>
              </w:rPr>
              <w:t>Desc:</w:t>
            </w:r>
            <w:r>
              <w:rPr>
                <w:spacing w:val="-26"/>
                <w:w w:val="95"/>
                <w:sz w:val="18"/>
              </w:rPr>
              <w:t> </w:t>
            </w:r>
            <w:r>
              <w:rPr>
                <w:w w:val="95"/>
                <w:sz w:val="18"/>
              </w:rPr>
              <w:t>PORTF</w:t>
            </w:r>
            <w:r>
              <w:rPr>
                <w:spacing w:val="-26"/>
                <w:w w:val="95"/>
                <w:sz w:val="18"/>
              </w:rPr>
              <w:t> </w:t>
            </w:r>
            <w:r>
              <w:rPr>
                <w:w w:val="95"/>
                <w:sz w:val="18"/>
              </w:rPr>
              <w:t>Position</w:t>
            </w:r>
            <w:r>
              <w:rPr>
                <w:spacing w:val="-27"/>
                <w:w w:val="95"/>
                <w:sz w:val="18"/>
              </w:rPr>
              <w:t> </w:t>
            </w:r>
            <w:r>
              <w:rPr>
                <w:w w:val="95"/>
                <w:sz w:val="18"/>
              </w:rPr>
              <w:t>12</w:t>
            </w:r>
            <w:r>
              <w:rPr>
                <w:spacing w:val="-26"/>
                <w:w w:val="95"/>
                <w:sz w:val="18"/>
              </w:rPr>
              <w:t> </w:t>
            </w:r>
            <w:r>
              <w:rPr>
                <w:w w:val="85"/>
                <w:sz w:val="18"/>
              </w:rPr>
              <w:t>|</w:t>
            </w:r>
            <w:r>
              <w:rPr>
                <w:spacing w:val="-21"/>
                <w:w w:val="85"/>
                <w:sz w:val="18"/>
              </w:rPr>
              <w:t> </w:t>
            </w:r>
            <w:r>
              <w:rPr>
                <w:w w:val="95"/>
                <w:sz w:val="18"/>
              </w:rPr>
              <w:t>MSI0</w:t>
            </w:r>
            <w:r>
              <w:rPr>
                <w:spacing w:val="-26"/>
                <w:w w:val="95"/>
                <w:sz w:val="18"/>
              </w:rPr>
              <w:t> </w:t>
            </w:r>
            <w:r>
              <w:rPr>
                <w:w w:val="95"/>
                <w:sz w:val="18"/>
              </w:rPr>
              <w:t>Card </w:t>
            </w:r>
            <w:r>
              <w:rPr>
                <w:sz w:val="18"/>
              </w:rPr>
              <w:t>Detect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1132" w:hRule="atLeast"/>
        </w:trPr>
        <w:tc>
          <w:tcPr>
            <w:tcW w:w="1564" w:type="dxa"/>
            <w:tcBorders>
              <w:right w:val="single" w:sz="4" w:space="0" w:color="000000"/>
            </w:tcBorders>
          </w:tcPr>
          <w:p>
            <w:pPr>
              <w:pStyle w:val="TableParagraph"/>
              <w:ind w:left="64"/>
              <w:rPr>
                <w:sz w:val="18"/>
              </w:rPr>
            </w:pPr>
            <w:r>
              <w:rPr>
                <w:sz w:val="18"/>
              </w:rPr>
              <w:t>PF_13</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57" w:hanging="1"/>
              <w:rPr>
                <w:sz w:val="18"/>
              </w:rPr>
            </w:pPr>
            <w:r>
              <w:rPr>
                <w:w w:val="95"/>
                <w:sz w:val="18"/>
              </w:rPr>
              <w:t>Desc: PORTF Position 13 </w:t>
            </w:r>
            <w:r>
              <w:rPr>
                <w:w w:val="85"/>
                <w:sz w:val="18"/>
              </w:rPr>
              <w:t>| </w:t>
            </w:r>
            <w:r>
              <w:rPr>
                <w:w w:val="95"/>
                <w:sz w:val="18"/>
              </w:rPr>
              <w:t>EMAC1 Carrier Sense/RMII Receive Data Valid</w:t>
            </w:r>
            <w:r>
              <w:rPr>
                <w:spacing w:val="-22"/>
                <w:w w:val="95"/>
                <w:sz w:val="18"/>
              </w:rPr>
              <w:t> </w:t>
            </w:r>
            <w:r>
              <w:rPr>
                <w:w w:val="85"/>
                <w:sz w:val="18"/>
              </w:rPr>
              <w:t>|</w:t>
            </w:r>
            <w:r>
              <w:rPr>
                <w:spacing w:val="-17"/>
                <w:w w:val="85"/>
                <w:sz w:val="18"/>
              </w:rPr>
              <w:t> </w:t>
            </w:r>
            <w:r>
              <w:rPr>
                <w:w w:val="95"/>
                <w:sz w:val="18"/>
              </w:rPr>
              <w:t>MSI0</w:t>
            </w:r>
            <w:r>
              <w:rPr>
                <w:spacing w:val="-22"/>
                <w:w w:val="95"/>
                <w:sz w:val="18"/>
              </w:rPr>
              <w:t> </w:t>
            </w:r>
            <w:r>
              <w:rPr>
                <w:w w:val="95"/>
                <w:sz w:val="18"/>
              </w:rPr>
              <w:t>eSDIO</w:t>
            </w:r>
            <w:r>
              <w:rPr>
                <w:spacing w:val="-21"/>
                <w:w w:val="95"/>
                <w:sz w:val="18"/>
              </w:rPr>
              <w:t> </w:t>
            </w:r>
            <w:r>
              <w:rPr>
                <w:w w:val="95"/>
                <w:sz w:val="18"/>
              </w:rPr>
              <w:t>Interrupt</w:t>
            </w:r>
            <w:r>
              <w:rPr>
                <w:spacing w:val="-23"/>
                <w:w w:val="95"/>
                <w:sz w:val="18"/>
              </w:rPr>
              <w:t> </w:t>
            </w:r>
            <w:r>
              <w:rPr>
                <w:w w:val="95"/>
                <w:sz w:val="18"/>
              </w:rPr>
              <w:t>Input</w:t>
            </w:r>
            <w:r>
              <w:rPr>
                <w:spacing w:val="-22"/>
                <w:w w:val="95"/>
                <w:sz w:val="18"/>
              </w:rPr>
              <w:t> </w:t>
            </w:r>
            <w:r>
              <w:rPr>
                <w:w w:val="85"/>
                <w:sz w:val="18"/>
              </w:rPr>
              <w:t>| </w:t>
            </w:r>
            <w:r>
              <w:rPr>
                <w:w w:val="95"/>
                <w:sz w:val="18"/>
              </w:rPr>
              <w:t>TRACE0</w:t>
            </w:r>
            <w:r>
              <w:rPr>
                <w:spacing w:val="-31"/>
                <w:w w:val="95"/>
                <w:sz w:val="18"/>
              </w:rPr>
              <w:t> </w:t>
            </w:r>
            <w:r>
              <w:rPr>
                <w:w w:val="95"/>
                <w:sz w:val="18"/>
              </w:rPr>
              <w:t>Trace</w:t>
            </w:r>
            <w:r>
              <w:rPr>
                <w:spacing w:val="-31"/>
                <w:w w:val="95"/>
                <w:sz w:val="18"/>
              </w:rPr>
              <w:t> </w:t>
            </w:r>
            <w:r>
              <w:rPr>
                <w:w w:val="95"/>
                <w:sz w:val="18"/>
              </w:rPr>
              <w:t>Data</w:t>
            </w:r>
            <w:r>
              <w:rPr>
                <w:spacing w:val="-31"/>
                <w:w w:val="95"/>
                <w:sz w:val="18"/>
              </w:rPr>
              <w:t> </w:t>
            </w:r>
            <w:r>
              <w:rPr>
                <w:w w:val="85"/>
                <w:sz w:val="18"/>
              </w:rPr>
              <w:t>|</w:t>
            </w:r>
            <w:r>
              <w:rPr>
                <w:spacing w:val="-25"/>
                <w:w w:val="85"/>
                <w:sz w:val="18"/>
              </w:rPr>
              <w:t> </w:t>
            </w:r>
            <w:r>
              <w:rPr>
                <w:w w:val="95"/>
                <w:sz w:val="18"/>
              </w:rPr>
              <w:t>TRACE0</w:t>
            </w:r>
            <w:r>
              <w:rPr>
                <w:spacing w:val="-30"/>
                <w:w w:val="95"/>
                <w:sz w:val="18"/>
              </w:rPr>
              <w:t> </w:t>
            </w:r>
            <w:r>
              <w:rPr>
                <w:w w:val="95"/>
                <w:sz w:val="18"/>
              </w:rPr>
              <w:t>Trace</w:t>
            </w:r>
          </w:p>
          <w:p>
            <w:pPr>
              <w:pStyle w:val="TableParagraph"/>
              <w:spacing w:line="206" w:lineRule="exact" w:before="2"/>
              <w:ind w:left="57"/>
              <w:rPr>
                <w:sz w:val="18"/>
              </w:rPr>
            </w:pPr>
            <w:r>
              <w:rPr>
                <w:sz w:val="18"/>
              </w:rPr>
              <w:t>Data 8</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PF_14</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04" w:hanging="1"/>
              <w:rPr>
                <w:sz w:val="18"/>
              </w:rPr>
            </w:pPr>
            <w:r>
              <w:rPr>
                <w:w w:val="95"/>
                <w:sz w:val="18"/>
              </w:rPr>
              <w:t>Desc: PORTF Position 14 </w:t>
            </w:r>
            <w:r>
              <w:rPr>
                <w:w w:val="85"/>
                <w:sz w:val="18"/>
              </w:rPr>
              <w:t>| </w:t>
            </w:r>
            <w:r>
              <w:rPr>
                <w:w w:val="95"/>
                <w:sz w:val="18"/>
              </w:rPr>
              <w:t>EMAC1 Management Channel Clock </w:t>
            </w:r>
            <w:r>
              <w:rPr>
                <w:w w:val="85"/>
                <w:sz w:val="18"/>
              </w:rPr>
              <w:t>| </w:t>
            </w:r>
            <w:r>
              <w:rPr>
                <w:w w:val="95"/>
                <w:sz w:val="18"/>
              </w:rPr>
              <w:t>TRACE0</w:t>
            </w:r>
            <w:r>
              <w:rPr>
                <w:spacing w:val="-36"/>
                <w:w w:val="95"/>
                <w:sz w:val="18"/>
              </w:rPr>
              <w:t> </w:t>
            </w:r>
            <w:r>
              <w:rPr>
                <w:w w:val="95"/>
                <w:sz w:val="18"/>
              </w:rPr>
              <w:t>Trace</w:t>
            </w:r>
            <w:r>
              <w:rPr>
                <w:spacing w:val="-35"/>
                <w:w w:val="95"/>
                <w:sz w:val="18"/>
              </w:rPr>
              <w:t> </w:t>
            </w:r>
            <w:r>
              <w:rPr>
                <w:w w:val="95"/>
                <w:sz w:val="18"/>
              </w:rPr>
              <w:t>Data</w:t>
            </w:r>
            <w:r>
              <w:rPr>
                <w:spacing w:val="-36"/>
                <w:w w:val="95"/>
                <w:sz w:val="18"/>
              </w:rPr>
              <w:t> </w:t>
            </w:r>
            <w:r>
              <w:rPr>
                <w:w w:val="85"/>
                <w:sz w:val="18"/>
              </w:rPr>
              <w:t>|</w:t>
            </w:r>
            <w:r>
              <w:rPr>
                <w:spacing w:val="-29"/>
                <w:w w:val="85"/>
                <w:sz w:val="18"/>
              </w:rPr>
              <w:t> </w:t>
            </w:r>
            <w:r>
              <w:rPr>
                <w:w w:val="95"/>
                <w:sz w:val="18"/>
              </w:rPr>
              <w:t>TRACE0</w:t>
            </w:r>
            <w:r>
              <w:rPr>
                <w:spacing w:val="-35"/>
                <w:w w:val="95"/>
                <w:sz w:val="18"/>
              </w:rPr>
              <w:t> </w:t>
            </w:r>
            <w:r>
              <w:rPr>
                <w:w w:val="95"/>
                <w:sz w:val="18"/>
              </w:rPr>
              <w:t>Trace</w:t>
            </w:r>
          </w:p>
          <w:p>
            <w:pPr>
              <w:pStyle w:val="TableParagraph"/>
              <w:spacing w:line="206" w:lineRule="exact" w:before="2"/>
              <w:ind w:left="57"/>
              <w:rPr>
                <w:sz w:val="18"/>
              </w:rPr>
            </w:pPr>
            <w:r>
              <w:rPr>
                <w:sz w:val="18"/>
              </w:rPr>
              <w:t>Data 9</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912" w:hRule="atLeast"/>
        </w:trPr>
        <w:tc>
          <w:tcPr>
            <w:tcW w:w="1564" w:type="dxa"/>
            <w:tcBorders>
              <w:right w:val="single" w:sz="4" w:space="0" w:color="000000"/>
            </w:tcBorders>
          </w:tcPr>
          <w:p>
            <w:pPr>
              <w:pStyle w:val="TableParagraph"/>
              <w:ind w:left="64"/>
              <w:rPr>
                <w:sz w:val="18"/>
              </w:rPr>
            </w:pPr>
            <w:r>
              <w:rPr>
                <w:sz w:val="18"/>
              </w:rPr>
              <w:t>PF_15</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59"/>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hanging="1"/>
              <w:rPr>
                <w:sz w:val="18"/>
              </w:rPr>
            </w:pPr>
            <w:r>
              <w:rPr>
                <w:w w:val="95"/>
                <w:sz w:val="18"/>
              </w:rPr>
              <w:t>Desc: PORTF Position 15 </w:t>
            </w:r>
            <w:r>
              <w:rPr>
                <w:w w:val="85"/>
                <w:sz w:val="18"/>
              </w:rPr>
              <w:t>| </w:t>
            </w:r>
            <w:r>
              <w:rPr>
                <w:w w:val="95"/>
                <w:sz w:val="18"/>
              </w:rPr>
              <w:t>EMAC1 Management</w:t>
            </w:r>
            <w:r>
              <w:rPr>
                <w:spacing w:val="-17"/>
                <w:w w:val="95"/>
                <w:sz w:val="18"/>
              </w:rPr>
              <w:t> </w:t>
            </w:r>
            <w:r>
              <w:rPr>
                <w:w w:val="95"/>
                <w:sz w:val="18"/>
              </w:rPr>
              <w:t>Channel</w:t>
            </w:r>
            <w:r>
              <w:rPr>
                <w:spacing w:val="-17"/>
                <w:w w:val="95"/>
                <w:sz w:val="18"/>
              </w:rPr>
              <w:t> </w:t>
            </w:r>
            <w:r>
              <w:rPr>
                <w:w w:val="95"/>
                <w:sz w:val="18"/>
              </w:rPr>
              <w:t>Serial</w:t>
            </w:r>
            <w:r>
              <w:rPr>
                <w:spacing w:val="-17"/>
                <w:w w:val="95"/>
                <w:sz w:val="18"/>
              </w:rPr>
              <w:t> </w:t>
            </w:r>
            <w:r>
              <w:rPr>
                <w:w w:val="95"/>
                <w:sz w:val="18"/>
              </w:rPr>
              <w:t>Data</w:t>
            </w:r>
            <w:r>
              <w:rPr>
                <w:spacing w:val="-17"/>
                <w:w w:val="95"/>
                <w:sz w:val="18"/>
              </w:rPr>
              <w:t> </w:t>
            </w:r>
            <w:r>
              <w:rPr>
                <w:w w:val="85"/>
                <w:sz w:val="18"/>
              </w:rPr>
              <w:t>| </w:t>
            </w:r>
            <w:r>
              <w:rPr>
                <w:w w:val="95"/>
                <w:sz w:val="18"/>
              </w:rPr>
              <w:t>TRACE0</w:t>
            </w:r>
            <w:r>
              <w:rPr>
                <w:spacing w:val="-31"/>
                <w:w w:val="95"/>
                <w:sz w:val="18"/>
              </w:rPr>
              <w:t> </w:t>
            </w:r>
            <w:r>
              <w:rPr>
                <w:w w:val="95"/>
                <w:sz w:val="18"/>
              </w:rPr>
              <w:t>Trace</w:t>
            </w:r>
            <w:r>
              <w:rPr>
                <w:spacing w:val="-31"/>
                <w:w w:val="95"/>
                <w:sz w:val="18"/>
              </w:rPr>
              <w:t> </w:t>
            </w:r>
            <w:r>
              <w:rPr>
                <w:w w:val="95"/>
                <w:sz w:val="18"/>
              </w:rPr>
              <w:t>Data</w:t>
            </w:r>
            <w:r>
              <w:rPr>
                <w:spacing w:val="-32"/>
                <w:w w:val="95"/>
                <w:sz w:val="18"/>
              </w:rPr>
              <w:t> </w:t>
            </w:r>
            <w:r>
              <w:rPr>
                <w:w w:val="85"/>
                <w:sz w:val="18"/>
              </w:rPr>
              <w:t>|</w:t>
            </w:r>
            <w:r>
              <w:rPr>
                <w:spacing w:val="-25"/>
                <w:w w:val="85"/>
                <w:sz w:val="18"/>
              </w:rPr>
              <w:t> </w:t>
            </w:r>
            <w:r>
              <w:rPr>
                <w:w w:val="95"/>
                <w:sz w:val="18"/>
              </w:rPr>
              <w:t>TRACE0</w:t>
            </w:r>
            <w:r>
              <w:rPr>
                <w:spacing w:val="-30"/>
                <w:w w:val="95"/>
                <w:sz w:val="18"/>
              </w:rPr>
              <w:t> </w:t>
            </w:r>
            <w:r>
              <w:rPr>
                <w:w w:val="95"/>
                <w:sz w:val="18"/>
              </w:rPr>
              <w:t>Trace</w:t>
            </w:r>
          </w:p>
          <w:p>
            <w:pPr>
              <w:pStyle w:val="TableParagraph"/>
              <w:spacing w:line="206" w:lineRule="exact" w:before="2"/>
              <w:ind w:left="57"/>
              <w:rPr>
                <w:sz w:val="18"/>
              </w:rPr>
            </w:pPr>
            <w:r>
              <w:rPr>
                <w:sz w:val="18"/>
              </w:rPr>
              <w:t>Data 10</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PG_00</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269"/>
              <w:rPr>
                <w:sz w:val="18"/>
              </w:rPr>
            </w:pPr>
            <w:r>
              <w:rPr>
                <w:w w:val="95"/>
                <w:sz w:val="18"/>
              </w:rPr>
              <w:t>Desc:</w:t>
            </w:r>
            <w:r>
              <w:rPr>
                <w:spacing w:val="-20"/>
                <w:w w:val="95"/>
                <w:sz w:val="18"/>
              </w:rPr>
              <w:t> </w:t>
            </w:r>
            <w:r>
              <w:rPr>
                <w:w w:val="95"/>
                <w:sz w:val="18"/>
              </w:rPr>
              <w:t>PORTG</w:t>
            </w:r>
            <w:r>
              <w:rPr>
                <w:spacing w:val="-19"/>
                <w:w w:val="95"/>
                <w:sz w:val="18"/>
              </w:rPr>
              <w:t> </w:t>
            </w:r>
            <w:r>
              <w:rPr>
                <w:w w:val="95"/>
                <w:sz w:val="18"/>
              </w:rPr>
              <w:t>Position</w:t>
            </w:r>
            <w:r>
              <w:rPr>
                <w:spacing w:val="-19"/>
                <w:w w:val="95"/>
                <w:sz w:val="18"/>
              </w:rPr>
              <w:t> </w:t>
            </w:r>
            <w:r>
              <w:rPr>
                <w:w w:val="95"/>
                <w:sz w:val="18"/>
              </w:rPr>
              <w:t>0</w:t>
            </w:r>
            <w:r>
              <w:rPr>
                <w:spacing w:val="-20"/>
                <w:w w:val="95"/>
                <w:sz w:val="18"/>
              </w:rPr>
              <w:t> </w:t>
            </w:r>
            <w:r>
              <w:rPr>
                <w:w w:val="85"/>
                <w:sz w:val="18"/>
              </w:rPr>
              <w:t>|</w:t>
            </w:r>
            <w:r>
              <w:rPr>
                <w:spacing w:val="-14"/>
                <w:w w:val="85"/>
                <w:sz w:val="18"/>
              </w:rPr>
              <w:t> </w:t>
            </w:r>
            <w:r>
              <w:rPr>
                <w:w w:val="95"/>
                <w:sz w:val="18"/>
              </w:rPr>
              <w:t>EMAC1 Reference</w:t>
            </w:r>
            <w:r>
              <w:rPr>
                <w:spacing w:val="-34"/>
                <w:w w:val="95"/>
                <w:sz w:val="18"/>
              </w:rPr>
              <w:t> </w:t>
            </w:r>
            <w:r>
              <w:rPr>
                <w:w w:val="95"/>
                <w:sz w:val="18"/>
              </w:rPr>
              <w:t>Clock</w:t>
            </w:r>
            <w:r>
              <w:rPr>
                <w:spacing w:val="-34"/>
                <w:w w:val="95"/>
                <w:sz w:val="18"/>
              </w:rPr>
              <w:t> </w:t>
            </w:r>
            <w:r>
              <w:rPr>
                <w:w w:val="85"/>
                <w:sz w:val="18"/>
              </w:rPr>
              <w:t>|</w:t>
            </w:r>
            <w:r>
              <w:rPr>
                <w:spacing w:val="-29"/>
                <w:w w:val="85"/>
                <w:sz w:val="18"/>
              </w:rPr>
              <w:t> </w:t>
            </w:r>
            <w:r>
              <w:rPr>
                <w:w w:val="95"/>
                <w:sz w:val="18"/>
              </w:rPr>
              <w:t>TRACE0</w:t>
            </w:r>
            <w:r>
              <w:rPr>
                <w:spacing w:val="-33"/>
                <w:w w:val="95"/>
                <w:sz w:val="18"/>
              </w:rPr>
              <w:t> </w:t>
            </w:r>
            <w:r>
              <w:rPr>
                <w:w w:val="95"/>
                <w:sz w:val="18"/>
              </w:rPr>
              <w:t>Trace</w:t>
            </w:r>
          </w:p>
          <w:p>
            <w:pPr>
              <w:pStyle w:val="TableParagraph"/>
              <w:spacing w:line="206" w:lineRule="exact" w:before="2"/>
              <w:ind w:left="57"/>
              <w:rPr>
                <w:sz w:val="18"/>
              </w:rPr>
            </w:pPr>
            <w:r>
              <w:rPr>
                <w:sz w:val="18"/>
              </w:rPr>
              <w:t>Clock</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PG_01</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3"/>
              <w:rPr>
                <w:sz w:val="18"/>
              </w:rPr>
            </w:pPr>
            <w:r>
              <w:rPr>
                <w:w w:val="95"/>
                <w:sz w:val="18"/>
              </w:rPr>
              <w:t>Desc: PORTG Position 1 </w:t>
            </w:r>
            <w:r>
              <w:rPr>
                <w:w w:val="85"/>
                <w:sz w:val="18"/>
              </w:rPr>
              <w:t>| </w:t>
            </w:r>
            <w:r>
              <w:rPr>
                <w:w w:val="95"/>
                <w:sz w:val="18"/>
              </w:rPr>
              <w:t>EMAC1 </w:t>
            </w:r>
            <w:r>
              <w:rPr>
                <w:w w:val="90"/>
                <w:sz w:val="18"/>
              </w:rPr>
              <w:t>Transmit</w:t>
            </w:r>
            <w:r>
              <w:rPr>
                <w:spacing w:val="-23"/>
                <w:w w:val="90"/>
                <w:sz w:val="18"/>
              </w:rPr>
              <w:t> </w:t>
            </w:r>
            <w:r>
              <w:rPr>
                <w:w w:val="90"/>
                <w:sz w:val="18"/>
              </w:rPr>
              <w:t>Enable</w:t>
            </w:r>
            <w:r>
              <w:rPr>
                <w:spacing w:val="-23"/>
                <w:w w:val="90"/>
                <w:sz w:val="18"/>
              </w:rPr>
              <w:t> </w:t>
            </w:r>
            <w:r>
              <w:rPr>
                <w:w w:val="85"/>
                <w:sz w:val="18"/>
              </w:rPr>
              <w:t>|</w:t>
            </w:r>
            <w:r>
              <w:rPr>
                <w:spacing w:val="-19"/>
                <w:w w:val="85"/>
                <w:sz w:val="18"/>
              </w:rPr>
              <w:t> </w:t>
            </w:r>
            <w:r>
              <w:rPr>
                <w:w w:val="90"/>
                <w:sz w:val="18"/>
              </w:rPr>
              <w:t>TRACE0</w:t>
            </w:r>
            <w:r>
              <w:rPr>
                <w:spacing w:val="-22"/>
                <w:w w:val="90"/>
                <w:sz w:val="18"/>
              </w:rPr>
              <w:t> </w:t>
            </w:r>
            <w:r>
              <w:rPr>
                <w:w w:val="90"/>
                <w:sz w:val="18"/>
              </w:rPr>
              <w:t>Trace</w:t>
            </w:r>
            <w:r>
              <w:rPr>
                <w:spacing w:val="-21"/>
                <w:w w:val="90"/>
                <w:sz w:val="18"/>
              </w:rPr>
              <w:t> </w:t>
            </w:r>
            <w:r>
              <w:rPr>
                <w:w w:val="90"/>
                <w:sz w:val="18"/>
              </w:rPr>
              <w:t>Data</w:t>
            </w:r>
          </w:p>
          <w:p>
            <w:pPr>
              <w:pStyle w:val="TableParagraph"/>
              <w:spacing w:line="206" w:lineRule="exact" w:before="1"/>
              <w:ind w:left="57"/>
              <w:rPr>
                <w:sz w:val="18"/>
              </w:rPr>
            </w:pPr>
            <w:r>
              <w:rPr>
                <w:w w:val="85"/>
                <w:sz w:val="18"/>
              </w:rPr>
              <w:t>| </w:t>
            </w:r>
            <w:r>
              <w:rPr>
                <w:w w:val="95"/>
                <w:sz w:val="18"/>
              </w:rPr>
              <w:t>TRACE0 Trace Data 11</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2" w:hRule="atLeast"/>
        </w:trPr>
        <w:tc>
          <w:tcPr>
            <w:tcW w:w="1564" w:type="dxa"/>
            <w:tcBorders>
              <w:right w:val="single" w:sz="4" w:space="0" w:color="000000"/>
            </w:tcBorders>
          </w:tcPr>
          <w:p>
            <w:pPr>
              <w:pStyle w:val="TableParagraph"/>
              <w:ind w:left="64"/>
              <w:rPr>
                <w:sz w:val="18"/>
              </w:rPr>
            </w:pPr>
            <w:r>
              <w:rPr>
                <w:sz w:val="18"/>
              </w:rPr>
              <w:t>PG_02</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1"/>
              <w:rPr>
                <w:sz w:val="18"/>
              </w:rPr>
            </w:pPr>
            <w:r>
              <w:rPr>
                <w:w w:val="95"/>
                <w:sz w:val="18"/>
              </w:rPr>
              <w:t>Desc: PORTG Position 2 </w:t>
            </w:r>
            <w:r>
              <w:rPr>
                <w:w w:val="85"/>
                <w:sz w:val="18"/>
              </w:rPr>
              <w:t>| </w:t>
            </w:r>
            <w:r>
              <w:rPr>
                <w:w w:val="95"/>
                <w:sz w:val="18"/>
              </w:rPr>
              <w:t>EMAC1 Transmit</w:t>
            </w:r>
            <w:r>
              <w:rPr>
                <w:spacing w:val="-40"/>
                <w:w w:val="95"/>
                <w:sz w:val="18"/>
              </w:rPr>
              <w:t> </w:t>
            </w:r>
            <w:r>
              <w:rPr>
                <w:w w:val="95"/>
                <w:sz w:val="18"/>
              </w:rPr>
              <w:t>Data</w:t>
            </w:r>
            <w:r>
              <w:rPr>
                <w:spacing w:val="-39"/>
                <w:w w:val="95"/>
                <w:sz w:val="18"/>
              </w:rPr>
              <w:t> </w:t>
            </w:r>
            <w:r>
              <w:rPr>
                <w:w w:val="95"/>
                <w:sz w:val="18"/>
              </w:rPr>
              <w:t>0</w:t>
            </w:r>
            <w:r>
              <w:rPr>
                <w:spacing w:val="-40"/>
                <w:w w:val="95"/>
                <w:sz w:val="18"/>
              </w:rPr>
              <w:t> </w:t>
            </w:r>
            <w:r>
              <w:rPr>
                <w:w w:val="85"/>
                <w:sz w:val="18"/>
              </w:rPr>
              <w:t>|</w:t>
            </w:r>
            <w:r>
              <w:rPr>
                <w:spacing w:val="-33"/>
                <w:w w:val="85"/>
                <w:sz w:val="18"/>
              </w:rPr>
              <w:t> </w:t>
            </w:r>
            <w:r>
              <w:rPr>
                <w:w w:val="95"/>
                <w:sz w:val="18"/>
              </w:rPr>
              <w:t>TRACE0</w:t>
            </w:r>
            <w:r>
              <w:rPr>
                <w:spacing w:val="-40"/>
                <w:w w:val="95"/>
                <w:sz w:val="18"/>
              </w:rPr>
              <w:t> </w:t>
            </w:r>
            <w:r>
              <w:rPr>
                <w:w w:val="95"/>
                <w:sz w:val="18"/>
              </w:rPr>
              <w:t>Trace</w:t>
            </w:r>
            <w:r>
              <w:rPr>
                <w:spacing w:val="-39"/>
                <w:w w:val="95"/>
                <w:sz w:val="18"/>
              </w:rPr>
              <w:t> </w:t>
            </w:r>
            <w:r>
              <w:rPr>
                <w:w w:val="95"/>
                <w:sz w:val="18"/>
              </w:rPr>
              <w:t>Data</w:t>
            </w:r>
          </w:p>
          <w:p>
            <w:pPr>
              <w:pStyle w:val="TableParagraph"/>
              <w:spacing w:line="206" w:lineRule="exact" w:before="2"/>
              <w:ind w:left="57"/>
              <w:rPr>
                <w:sz w:val="18"/>
              </w:rPr>
            </w:pPr>
            <w:r>
              <w:rPr>
                <w:w w:val="85"/>
                <w:sz w:val="18"/>
              </w:rPr>
              <w:t>| </w:t>
            </w:r>
            <w:r>
              <w:rPr>
                <w:w w:val="95"/>
                <w:sz w:val="18"/>
              </w:rPr>
              <w:t>TRACE0 Trace Data 12</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1" w:hRule="atLeast"/>
        </w:trPr>
        <w:tc>
          <w:tcPr>
            <w:tcW w:w="1564" w:type="dxa"/>
            <w:tcBorders>
              <w:right w:val="single" w:sz="4" w:space="0" w:color="000000"/>
            </w:tcBorders>
          </w:tcPr>
          <w:p>
            <w:pPr>
              <w:pStyle w:val="TableParagraph"/>
              <w:ind w:left="64"/>
              <w:rPr>
                <w:sz w:val="18"/>
              </w:rPr>
            </w:pPr>
            <w:r>
              <w:rPr>
                <w:sz w:val="18"/>
              </w:rPr>
              <w:t>PG_03</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2" w:lineRule="auto"/>
              <w:ind w:left="57" w:right="11"/>
              <w:rPr>
                <w:sz w:val="18"/>
              </w:rPr>
            </w:pPr>
            <w:r>
              <w:rPr>
                <w:w w:val="95"/>
                <w:sz w:val="18"/>
              </w:rPr>
              <w:t>Desc: PORTG Position 3 </w:t>
            </w:r>
            <w:r>
              <w:rPr>
                <w:w w:val="85"/>
                <w:sz w:val="18"/>
              </w:rPr>
              <w:t>| </w:t>
            </w:r>
            <w:r>
              <w:rPr>
                <w:w w:val="95"/>
                <w:sz w:val="18"/>
              </w:rPr>
              <w:t>EMAC1 Transmit</w:t>
            </w:r>
            <w:r>
              <w:rPr>
                <w:spacing w:val="-40"/>
                <w:w w:val="95"/>
                <w:sz w:val="18"/>
              </w:rPr>
              <w:t> </w:t>
            </w:r>
            <w:r>
              <w:rPr>
                <w:w w:val="95"/>
                <w:sz w:val="18"/>
              </w:rPr>
              <w:t>Data</w:t>
            </w:r>
            <w:r>
              <w:rPr>
                <w:spacing w:val="-39"/>
                <w:w w:val="95"/>
                <w:sz w:val="18"/>
              </w:rPr>
              <w:t> </w:t>
            </w:r>
            <w:r>
              <w:rPr>
                <w:w w:val="95"/>
                <w:sz w:val="18"/>
              </w:rPr>
              <w:t>1</w:t>
            </w:r>
            <w:r>
              <w:rPr>
                <w:spacing w:val="-40"/>
                <w:w w:val="95"/>
                <w:sz w:val="18"/>
              </w:rPr>
              <w:t> </w:t>
            </w:r>
            <w:r>
              <w:rPr>
                <w:w w:val="85"/>
                <w:sz w:val="18"/>
              </w:rPr>
              <w:t>|</w:t>
            </w:r>
            <w:r>
              <w:rPr>
                <w:spacing w:val="-33"/>
                <w:w w:val="85"/>
                <w:sz w:val="18"/>
              </w:rPr>
              <w:t> </w:t>
            </w:r>
            <w:r>
              <w:rPr>
                <w:w w:val="95"/>
                <w:sz w:val="18"/>
              </w:rPr>
              <w:t>TRACE0</w:t>
            </w:r>
            <w:r>
              <w:rPr>
                <w:spacing w:val="-40"/>
                <w:w w:val="95"/>
                <w:sz w:val="18"/>
              </w:rPr>
              <w:t> </w:t>
            </w:r>
            <w:r>
              <w:rPr>
                <w:w w:val="95"/>
                <w:sz w:val="18"/>
              </w:rPr>
              <w:t>Trace</w:t>
            </w:r>
            <w:r>
              <w:rPr>
                <w:spacing w:val="-39"/>
                <w:w w:val="95"/>
                <w:sz w:val="18"/>
              </w:rPr>
              <w:t> </w:t>
            </w:r>
            <w:r>
              <w:rPr>
                <w:w w:val="95"/>
                <w:sz w:val="18"/>
              </w:rPr>
              <w:t>Data</w:t>
            </w:r>
          </w:p>
          <w:p>
            <w:pPr>
              <w:pStyle w:val="TableParagraph"/>
              <w:spacing w:line="206" w:lineRule="exact" w:before="1"/>
              <w:ind w:left="57"/>
              <w:rPr>
                <w:sz w:val="18"/>
              </w:rPr>
            </w:pPr>
            <w:r>
              <w:rPr>
                <w:w w:val="85"/>
                <w:sz w:val="18"/>
              </w:rPr>
              <w:t>| </w:t>
            </w:r>
            <w:r>
              <w:rPr>
                <w:w w:val="95"/>
                <w:sz w:val="18"/>
              </w:rPr>
              <w:t>TRACE0 Trace Data 13</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693" w:hRule="atLeast"/>
        </w:trPr>
        <w:tc>
          <w:tcPr>
            <w:tcW w:w="1564" w:type="dxa"/>
            <w:tcBorders>
              <w:right w:val="single" w:sz="4" w:space="0" w:color="000000"/>
            </w:tcBorders>
          </w:tcPr>
          <w:p>
            <w:pPr>
              <w:pStyle w:val="TableParagraph"/>
              <w:ind w:left="64"/>
              <w:rPr>
                <w:sz w:val="18"/>
              </w:rPr>
            </w:pPr>
            <w:r>
              <w:rPr>
                <w:sz w:val="18"/>
              </w:rPr>
              <w:t>PG_04</w:t>
            </w:r>
          </w:p>
        </w:tc>
        <w:tc>
          <w:tcPr>
            <w:tcW w:w="1062" w:type="dxa"/>
            <w:tcBorders>
              <w:left w:val="single" w:sz="4" w:space="0" w:color="000000"/>
              <w:right w:val="single" w:sz="4" w:space="0" w:color="000000"/>
            </w:tcBorders>
          </w:tcPr>
          <w:p>
            <w:pPr>
              <w:pStyle w:val="TableParagraph"/>
              <w:ind w:left="60"/>
              <w:rPr>
                <w:sz w:val="18"/>
              </w:rPr>
            </w:pPr>
            <w:r>
              <w:rPr>
                <w:sz w:val="18"/>
              </w:rPr>
              <w:t>InOut</w:t>
            </w:r>
          </w:p>
        </w:tc>
        <w:tc>
          <w:tcPr>
            <w:tcW w:w="712" w:type="dxa"/>
            <w:tcBorders>
              <w:left w:val="single" w:sz="4" w:space="0" w:color="000000"/>
              <w:right w:val="single" w:sz="4" w:space="0" w:color="000000"/>
            </w:tcBorders>
          </w:tcPr>
          <w:p>
            <w:pPr>
              <w:pStyle w:val="TableParagraph"/>
              <w:ind w:left="60"/>
              <w:rPr>
                <w:sz w:val="18"/>
              </w:rPr>
            </w:pPr>
            <w:r>
              <w:rPr>
                <w:w w:val="103"/>
                <w:sz w:val="18"/>
              </w:rPr>
              <w:t>A</w:t>
            </w:r>
          </w:p>
        </w:tc>
        <w:tc>
          <w:tcPr>
            <w:tcW w:w="1378" w:type="dxa"/>
            <w:tcBorders>
              <w:left w:val="single" w:sz="4" w:space="0" w:color="000000"/>
              <w:right w:val="single" w:sz="4" w:space="0" w:color="000000"/>
            </w:tcBorders>
          </w:tcPr>
          <w:p>
            <w:pPr>
              <w:pStyle w:val="TableParagraph"/>
              <w:ind w:left="60"/>
              <w:rPr>
                <w:sz w:val="18"/>
              </w:rPr>
            </w:pPr>
            <w:r>
              <w:rPr>
                <w:sz w:val="18"/>
              </w:rPr>
              <w:t>PullDown</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54" w:lineRule="auto"/>
              <w:ind w:left="57" w:right="28"/>
              <w:rPr>
                <w:sz w:val="18"/>
              </w:rPr>
            </w:pPr>
            <w:r>
              <w:rPr>
                <w:sz w:val="18"/>
              </w:rPr>
              <w:t>Desc: PORTG Position 4 </w:t>
            </w:r>
            <w:r>
              <w:rPr>
                <w:w w:val="85"/>
                <w:sz w:val="18"/>
              </w:rPr>
              <w:t>| </w:t>
            </w:r>
            <w:r>
              <w:rPr>
                <w:sz w:val="18"/>
              </w:rPr>
              <w:t>EMAC1 </w:t>
            </w:r>
            <w:r>
              <w:rPr>
                <w:w w:val="95"/>
                <w:sz w:val="18"/>
              </w:rPr>
              <w:t>Receive</w:t>
            </w:r>
            <w:r>
              <w:rPr>
                <w:spacing w:val="-29"/>
                <w:w w:val="95"/>
                <w:sz w:val="18"/>
              </w:rPr>
              <w:t> </w:t>
            </w:r>
            <w:r>
              <w:rPr>
                <w:w w:val="95"/>
                <w:sz w:val="18"/>
              </w:rPr>
              <w:t>Data</w:t>
            </w:r>
            <w:r>
              <w:rPr>
                <w:spacing w:val="-29"/>
                <w:w w:val="95"/>
                <w:sz w:val="18"/>
              </w:rPr>
              <w:t> </w:t>
            </w:r>
            <w:r>
              <w:rPr>
                <w:w w:val="95"/>
                <w:sz w:val="18"/>
              </w:rPr>
              <w:t>0</w:t>
            </w:r>
            <w:r>
              <w:rPr>
                <w:spacing w:val="-29"/>
                <w:w w:val="95"/>
                <w:sz w:val="18"/>
              </w:rPr>
              <w:t> </w:t>
            </w:r>
            <w:r>
              <w:rPr>
                <w:w w:val="85"/>
                <w:sz w:val="18"/>
              </w:rPr>
              <w:t>|</w:t>
            </w:r>
            <w:r>
              <w:rPr>
                <w:spacing w:val="-23"/>
                <w:w w:val="85"/>
                <w:sz w:val="18"/>
              </w:rPr>
              <w:t> </w:t>
            </w:r>
            <w:r>
              <w:rPr>
                <w:w w:val="95"/>
                <w:sz w:val="18"/>
              </w:rPr>
              <w:t>TRACE0</w:t>
            </w:r>
            <w:r>
              <w:rPr>
                <w:spacing w:val="-29"/>
                <w:w w:val="95"/>
                <w:sz w:val="18"/>
              </w:rPr>
              <w:t> </w:t>
            </w:r>
            <w:r>
              <w:rPr>
                <w:w w:val="95"/>
                <w:sz w:val="18"/>
              </w:rPr>
              <w:t>Trace</w:t>
            </w:r>
            <w:r>
              <w:rPr>
                <w:spacing w:val="-29"/>
                <w:w w:val="95"/>
                <w:sz w:val="18"/>
              </w:rPr>
              <w:t> </w:t>
            </w:r>
            <w:r>
              <w:rPr>
                <w:w w:val="95"/>
                <w:sz w:val="18"/>
              </w:rPr>
              <w:t>Data</w:t>
            </w:r>
          </w:p>
          <w:p>
            <w:pPr>
              <w:pStyle w:val="TableParagraph"/>
              <w:spacing w:line="203" w:lineRule="exact" w:before="0"/>
              <w:ind w:left="57"/>
              <w:rPr>
                <w:sz w:val="18"/>
              </w:rPr>
            </w:pPr>
            <w:r>
              <w:rPr>
                <w:w w:val="85"/>
                <w:sz w:val="18"/>
              </w:rPr>
              <w:t>| </w:t>
            </w:r>
            <w:r>
              <w:rPr>
                <w:w w:val="95"/>
                <w:sz w:val="18"/>
              </w:rPr>
              <w:t>TRACE0 Trace Data 14</w:t>
            </w:r>
          </w:p>
        </w:tc>
      </w:tr>
      <w:tr>
        <w:trPr>
          <w:trHeight w:val="258"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Pr>
                <w:sz w:val="18"/>
              </w:rPr>
            </w:pPr>
            <w:r>
              <w:rPr>
                <w:sz w:val="18"/>
              </w:rPr>
              <w:t>Notes: No notes</w:t>
            </w:r>
          </w:p>
        </w:tc>
      </w:tr>
    </w:tbl>
    <w:p>
      <w:pPr>
        <w:spacing w:after="0"/>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677" w:hRule="atLeast"/>
        </w:trPr>
        <w:tc>
          <w:tcPr>
            <w:tcW w:w="1564" w:type="dxa"/>
            <w:tcBorders>
              <w:top w:val="single" w:sz="4" w:space="0" w:color="000000"/>
              <w:right w:val="single" w:sz="4" w:space="0" w:color="000000"/>
            </w:tcBorders>
          </w:tcPr>
          <w:p>
            <w:pPr>
              <w:pStyle w:val="TableParagraph"/>
              <w:spacing w:before="10"/>
              <w:ind w:left="64"/>
              <w:rPr>
                <w:sz w:val="18"/>
              </w:rPr>
            </w:pPr>
            <w:r>
              <w:rPr>
                <w:sz w:val="18"/>
              </w:rPr>
              <w:t>PG_05</w:t>
            </w:r>
          </w:p>
        </w:tc>
        <w:tc>
          <w:tcPr>
            <w:tcW w:w="1062"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before="10"/>
              <w:ind w:left="60"/>
              <w:rPr>
                <w:sz w:val="18"/>
              </w:rPr>
            </w:pPr>
            <w:r>
              <w:rPr>
                <w:w w:val="103"/>
                <w:sz w:val="18"/>
              </w:rPr>
              <w:t>A</w:t>
            </w:r>
          </w:p>
        </w:tc>
        <w:tc>
          <w:tcPr>
            <w:tcW w:w="1378" w:type="dxa"/>
            <w:tcBorders>
              <w:top w:val="single" w:sz="4" w:space="0" w:color="000000"/>
              <w:left w:val="single" w:sz="4" w:space="0" w:color="000000"/>
              <w:right w:val="single" w:sz="4" w:space="0" w:color="000000"/>
            </w:tcBorders>
          </w:tcPr>
          <w:p>
            <w:pPr>
              <w:pStyle w:val="TableParagraph"/>
              <w:spacing w:before="10"/>
              <w:ind w:left="60"/>
              <w:rPr>
                <w:sz w:val="18"/>
              </w:rPr>
            </w:pPr>
            <w:r>
              <w:rPr>
                <w:sz w:val="18"/>
              </w:rPr>
              <w:t>PullDown</w:t>
            </w:r>
          </w:p>
        </w:tc>
        <w:tc>
          <w:tcPr>
            <w:tcW w:w="902" w:type="dxa"/>
            <w:tcBorders>
              <w:top w:val="single" w:sz="4" w:space="0" w:color="000000"/>
              <w:left w:val="single" w:sz="4" w:space="0" w:color="000000"/>
              <w:right w:val="single" w:sz="4" w:space="0" w:color="000000"/>
            </w:tcBorders>
          </w:tcPr>
          <w:p>
            <w:pPr>
              <w:pStyle w:val="TableParagraph"/>
              <w:spacing w:before="10"/>
              <w:ind w:left="59"/>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before="10"/>
              <w:ind w:left="58"/>
              <w:rPr>
                <w:sz w:val="18"/>
              </w:rPr>
            </w:pPr>
            <w:r>
              <w:rPr>
                <w:sz w:val="18"/>
              </w:rPr>
              <w:t>VDD_EXT</w:t>
            </w:r>
          </w:p>
        </w:tc>
        <w:tc>
          <w:tcPr>
            <w:tcW w:w="2734" w:type="dxa"/>
            <w:tcBorders>
              <w:top w:val="single" w:sz="4" w:space="0" w:color="000000"/>
              <w:left w:val="single" w:sz="4" w:space="0" w:color="000000"/>
            </w:tcBorders>
          </w:tcPr>
          <w:p>
            <w:pPr>
              <w:pStyle w:val="TableParagraph"/>
              <w:spacing w:line="254" w:lineRule="auto" w:before="10"/>
              <w:ind w:left="57" w:right="28" w:hanging="1"/>
              <w:rPr>
                <w:sz w:val="18"/>
              </w:rPr>
            </w:pPr>
            <w:r>
              <w:rPr>
                <w:sz w:val="18"/>
              </w:rPr>
              <w:t>Desc: PORTG Position 5 </w:t>
            </w:r>
            <w:r>
              <w:rPr>
                <w:w w:val="85"/>
                <w:sz w:val="18"/>
              </w:rPr>
              <w:t>| </w:t>
            </w:r>
            <w:r>
              <w:rPr>
                <w:sz w:val="18"/>
              </w:rPr>
              <w:t>EMAC1 </w:t>
            </w:r>
            <w:r>
              <w:rPr>
                <w:w w:val="95"/>
                <w:sz w:val="18"/>
              </w:rPr>
              <w:t>Receive</w:t>
            </w:r>
            <w:r>
              <w:rPr>
                <w:spacing w:val="-29"/>
                <w:w w:val="95"/>
                <w:sz w:val="18"/>
              </w:rPr>
              <w:t> </w:t>
            </w:r>
            <w:r>
              <w:rPr>
                <w:w w:val="95"/>
                <w:sz w:val="18"/>
              </w:rPr>
              <w:t>Data</w:t>
            </w:r>
            <w:r>
              <w:rPr>
                <w:spacing w:val="-29"/>
                <w:w w:val="95"/>
                <w:sz w:val="18"/>
              </w:rPr>
              <w:t> </w:t>
            </w:r>
            <w:r>
              <w:rPr>
                <w:w w:val="95"/>
                <w:sz w:val="18"/>
              </w:rPr>
              <w:t>1</w:t>
            </w:r>
            <w:r>
              <w:rPr>
                <w:spacing w:val="-29"/>
                <w:w w:val="95"/>
                <w:sz w:val="18"/>
              </w:rPr>
              <w:t> </w:t>
            </w:r>
            <w:r>
              <w:rPr>
                <w:w w:val="85"/>
                <w:sz w:val="18"/>
              </w:rPr>
              <w:t>|</w:t>
            </w:r>
            <w:r>
              <w:rPr>
                <w:spacing w:val="-23"/>
                <w:w w:val="85"/>
                <w:sz w:val="18"/>
              </w:rPr>
              <w:t> </w:t>
            </w:r>
            <w:r>
              <w:rPr>
                <w:w w:val="95"/>
                <w:sz w:val="18"/>
              </w:rPr>
              <w:t>TRACE0</w:t>
            </w:r>
            <w:r>
              <w:rPr>
                <w:spacing w:val="-29"/>
                <w:w w:val="95"/>
                <w:sz w:val="18"/>
              </w:rPr>
              <w:t> </w:t>
            </w:r>
            <w:r>
              <w:rPr>
                <w:w w:val="95"/>
                <w:sz w:val="18"/>
              </w:rPr>
              <w:t>Trace</w:t>
            </w:r>
            <w:r>
              <w:rPr>
                <w:spacing w:val="-29"/>
                <w:w w:val="95"/>
                <w:sz w:val="18"/>
              </w:rPr>
              <w:t> </w:t>
            </w:r>
            <w:r>
              <w:rPr>
                <w:w w:val="95"/>
                <w:sz w:val="18"/>
              </w:rPr>
              <w:t>Data</w:t>
            </w:r>
          </w:p>
          <w:p>
            <w:pPr>
              <w:pStyle w:val="TableParagraph"/>
              <w:spacing w:line="203" w:lineRule="exact" w:before="0"/>
              <w:ind w:left="57"/>
              <w:rPr>
                <w:sz w:val="18"/>
              </w:rPr>
            </w:pPr>
            <w:r>
              <w:rPr>
                <w:w w:val="85"/>
                <w:sz w:val="18"/>
              </w:rPr>
              <w:t>| </w:t>
            </w:r>
            <w:r>
              <w:rPr>
                <w:w w:val="95"/>
                <w:sz w:val="18"/>
              </w:rPr>
              <w:t>TRACE0 Trace Data 15</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472" w:hRule="atLeast"/>
        </w:trPr>
        <w:tc>
          <w:tcPr>
            <w:tcW w:w="1564" w:type="dxa"/>
            <w:tcBorders>
              <w:right w:val="single" w:sz="4" w:space="0" w:color="000000"/>
            </w:tcBorders>
          </w:tcPr>
          <w:p>
            <w:pPr>
              <w:pStyle w:val="TableParagraph"/>
              <w:ind w:left="64"/>
              <w:rPr>
                <w:sz w:val="18"/>
              </w:rPr>
            </w:pPr>
            <w:r>
              <w:rPr>
                <w:sz w:val="18"/>
              </w:rPr>
              <w:t>RTC0_CLKIN</w:t>
            </w:r>
          </w:p>
        </w:tc>
        <w:tc>
          <w:tcPr>
            <w:tcW w:w="1062" w:type="dxa"/>
            <w:tcBorders>
              <w:left w:val="single" w:sz="4" w:space="0" w:color="000000"/>
              <w:right w:val="single" w:sz="4" w:space="0" w:color="000000"/>
            </w:tcBorders>
          </w:tcPr>
          <w:p>
            <w:pPr>
              <w:pStyle w:val="TableParagraph"/>
              <w:ind w:left="60"/>
              <w:rPr>
                <w:sz w:val="18"/>
              </w:rPr>
            </w:pPr>
            <w:r>
              <w:rPr>
                <w:w w:val="91"/>
                <w:sz w:val="18"/>
              </w:rPr>
              <w:t>a</w:t>
            </w:r>
          </w:p>
        </w:tc>
        <w:tc>
          <w:tcPr>
            <w:tcW w:w="712" w:type="dxa"/>
            <w:tcBorders>
              <w:left w:val="single" w:sz="4" w:space="0" w:color="000000"/>
              <w:right w:val="single" w:sz="4" w:space="0" w:color="000000"/>
            </w:tcBorders>
          </w:tcPr>
          <w:p>
            <w:pPr>
              <w:pStyle w:val="TableParagraph"/>
              <w:ind w:left="60"/>
              <w:rPr>
                <w:sz w:val="18"/>
              </w:rPr>
            </w:pPr>
            <w:r>
              <w:rPr>
                <w:w w:val="105"/>
                <w:sz w:val="18"/>
              </w:rPr>
              <w:t>NA</w:t>
            </w:r>
          </w:p>
        </w:tc>
        <w:tc>
          <w:tcPr>
            <w:tcW w:w="1378" w:type="dxa"/>
            <w:tcBorders>
              <w:left w:val="single" w:sz="4" w:space="0" w:color="000000"/>
              <w:right w:val="single" w:sz="4" w:space="0" w:color="000000"/>
            </w:tcBorders>
          </w:tcPr>
          <w:p>
            <w:pPr>
              <w:pStyle w:val="TableParagraph"/>
              <w:ind w:left="60"/>
              <w:rPr>
                <w:sz w:val="18"/>
              </w:rPr>
            </w:pPr>
            <w:r>
              <w:rPr>
                <w:sz w:val="18"/>
              </w:rPr>
              <w:t>none</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7"/>
              <w:rPr>
                <w:sz w:val="18"/>
              </w:rPr>
            </w:pPr>
            <w:r>
              <w:rPr>
                <w:sz w:val="18"/>
              </w:rPr>
              <w:t>none</w:t>
            </w:r>
          </w:p>
        </w:tc>
        <w:tc>
          <w:tcPr>
            <w:tcW w:w="1571" w:type="dxa"/>
            <w:tcBorders>
              <w:left w:val="single" w:sz="4" w:space="0" w:color="000000"/>
              <w:right w:val="single" w:sz="4" w:space="0" w:color="000000"/>
            </w:tcBorders>
          </w:tcPr>
          <w:p>
            <w:pPr>
              <w:pStyle w:val="TableParagraph"/>
              <w:ind w:left="56"/>
              <w:rPr>
                <w:sz w:val="18"/>
              </w:rPr>
            </w:pPr>
            <w:r>
              <w:rPr>
                <w:sz w:val="18"/>
              </w:rPr>
              <w:t>VDD_RTC</w:t>
            </w:r>
          </w:p>
        </w:tc>
        <w:tc>
          <w:tcPr>
            <w:tcW w:w="2734" w:type="dxa"/>
            <w:tcBorders>
              <w:left w:val="single" w:sz="4" w:space="0" w:color="000000"/>
            </w:tcBorders>
          </w:tcPr>
          <w:p>
            <w:pPr>
              <w:pStyle w:val="TableParagraph"/>
              <w:spacing w:line="220" w:lineRule="atLeast" w:before="15"/>
              <w:ind w:left="57" w:right="152" w:hanging="2"/>
              <w:rPr>
                <w:sz w:val="18"/>
              </w:rPr>
            </w:pPr>
            <w:r>
              <w:rPr>
                <w:w w:val="95"/>
                <w:sz w:val="18"/>
              </w:rPr>
              <w:t>Desc:</w:t>
            </w:r>
            <w:r>
              <w:rPr>
                <w:spacing w:val="-38"/>
                <w:w w:val="95"/>
                <w:sz w:val="18"/>
              </w:rPr>
              <w:t> </w:t>
            </w:r>
            <w:r>
              <w:rPr>
                <w:w w:val="95"/>
                <w:sz w:val="18"/>
              </w:rPr>
              <w:t>RTC0</w:t>
            </w:r>
            <w:r>
              <w:rPr>
                <w:spacing w:val="-38"/>
                <w:w w:val="95"/>
                <w:sz w:val="18"/>
              </w:rPr>
              <w:t> </w:t>
            </w:r>
            <w:r>
              <w:rPr>
                <w:w w:val="95"/>
                <w:sz w:val="18"/>
              </w:rPr>
              <w:t>Crystal</w:t>
            </w:r>
            <w:r>
              <w:rPr>
                <w:spacing w:val="-39"/>
                <w:w w:val="95"/>
                <w:sz w:val="18"/>
              </w:rPr>
              <w:t> </w:t>
            </w:r>
            <w:r>
              <w:rPr>
                <w:w w:val="95"/>
                <w:sz w:val="18"/>
              </w:rPr>
              <w:t>Input/External </w:t>
            </w:r>
            <w:r>
              <w:rPr>
                <w:sz w:val="18"/>
              </w:rPr>
              <w:t>Oscillator</w:t>
            </w:r>
            <w:r>
              <w:rPr>
                <w:spacing w:val="-21"/>
                <w:sz w:val="18"/>
              </w:rPr>
              <w:t> </w:t>
            </w:r>
            <w:r>
              <w:rPr>
                <w:sz w:val="18"/>
              </w:rPr>
              <w:t>Connection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w:t>
            </w:r>
            <w:r>
              <w:rPr>
                <w:spacing w:val="-30"/>
                <w:sz w:val="18"/>
              </w:rPr>
              <w:t> </w:t>
            </w:r>
            <w:r>
              <w:rPr>
                <w:sz w:val="18"/>
              </w:rPr>
              <w:t>Connect</w:t>
            </w:r>
            <w:r>
              <w:rPr>
                <w:spacing w:val="-29"/>
                <w:sz w:val="18"/>
              </w:rPr>
              <w:t> </w:t>
            </w:r>
            <w:r>
              <w:rPr>
                <w:sz w:val="18"/>
              </w:rPr>
              <w:t>to</w:t>
            </w:r>
            <w:r>
              <w:rPr>
                <w:spacing w:val="-30"/>
                <w:sz w:val="18"/>
              </w:rPr>
              <w:t> </w:t>
            </w:r>
            <w:r>
              <w:rPr>
                <w:sz w:val="18"/>
              </w:rPr>
              <w:t>GND</w:t>
            </w:r>
            <w:r>
              <w:rPr>
                <w:spacing w:val="-29"/>
                <w:sz w:val="18"/>
              </w:rPr>
              <w:t> </w:t>
            </w:r>
            <w:r>
              <w:rPr>
                <w:sz w:val="18"/>
              </w:rPr>
              <w:t>if</w:t>
            </w:r>
            <w:r>
              <w:rPr>
                <w:spacing w:val="-29"/>
                <w:sz w:val="18"/>
              </w:rPr>
              <w:t> </w:t>
            </w:r>
            <w:r>
              <w:rPr>
                <w:sz w:val="18"/>
              </w:rPr>
              <w:t>not</w:t>
            </w:r>
            <w:r>
              <w:rPr>
                <w:spacing w:val="-29"/>
                <w:sz w:val="18"/>
              </w:rPr>
              <w:t> </w:t>
            </w:r>
            <w:r>
              <w:rPr>
                <w:sz w:val="18"/>
              </w:rPr>
              <w:t>used</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RTC0_XTAL</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91"/>
                <w:sz w:val="18"/>
              </w:rPr>
              <w:t>a</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sz w:val="18"/>
              </w:rPr>
              <w:t>VDD_RTC</w:t>
            </w:r>
          </w:p>
        </w:tc>
        <w:tc>
          <w:tcPr>
            <w:tcW w:w="2734" w:type="dxa"/>
            <w:tcBorders>
              <w:left w:val="single" w:sz="4" w:space="0" w:color="000000"/>
            </w:tcBorders>
          </w:tcPr>
          <w:p>
            <w:pPr>
              <w:pStyle w:val="TableParagraph"/>
              <w:spacing w:line="206" w:lineRule="exact"/>
              <w:ind w:left="56"/>
              <w:rPr>
                <w:sz w:val="18"/>
              </w:rPr>
            </w:pPr>
            <w:r>
              <w:rPr>
                <w:sz w:val="18"/>
              </w:rPr>
              <w:t>Desc: RTC0 Crystal output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SYS_BMODE0</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Input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sz w:val="18"/>
              </w:rPr>
              <w:t>VDD_EXT</w:t>
            </w:r>
          </w:p>
        </w:tc>
        <w:tc>
          <w:tcPr>
            <w:tcW w:w="2734" w:type="dxa"/>
            <w:tcBorders>
              <w:left w:val="single" w:sz="4" w:space="0" w:color="000000"/>
            </w:tcBorders>
          </w:tcPr>
          <w:p>
            <w:pPr>
              <w:pStyle w:val="TableParagraph"/>
              <w:spacing w:line="206" w:lineRule="exact"/>
              <w:ind w:left="55"/>
              <w:rPr>
                <w:sz w:val="18"/>
              </w:rPr>
            </w:pPr>
            <w:r>
              <w:rPr>
                <w:sz w:val="18"/>
              </w:rPr>
              <w:t>Desc: Boot Mode Control 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SYS_BMODE1</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Input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sz w:val="18"/>
              </w:rPr>
              <w:t>VDD_EXT</w:t>
            </w:r>
          </w:p>
        </w:tc>
        <w:tc>
          <w:tcPr>
            <w:tcW w:w="2734" w:type="dxa"/>
            <w:tcBorders>
              <w:left w:val="single" w:sz="4" w:space="0" w:color="000000"/>
            </w:tcBorders>
          </w:tcPr>
          <w:p>
            <w:pPr>
              <w:pStyle w:val="TableParagraph"/>
              <w:spacing w:line="206" w:lineRule="exact"/>
              <w:ind w:left="55"/>
              <w:rPr>
                <w:sz w:val="18"/>
              </w:rPr>
            </w:pPr>
            <w:r>
              <w:rPr>
                <w:sz w:val="18"/>
              </w:rPr>
              <w:t>Desc: Boot Mode Control 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SYS_BMODE2</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Input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PullDown</w:t>
            </w:r>
          </w:p>
        </w:tc>
        <w:tc>
          <w:tcPr>
            <w:tcW w:w="902"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sz w:val="18"/>
              </w:rPr>
              <w:t>VDD_EXT</w:t>
            </w:r>
          </w:p>
        </w:tc>
        <w:tc>
          <w:tcPr>
            <w:tcW w:w="2734" w:type="dxa"/>
            <w:tcBorders>
              <w:left w:val="single" w:sz="4" w:space="0" w:color="000000"/>
            </w:tcBorders>
          </w:tcPr>
          <w:p>
            <w:pPr>
              <w:pStyle w:val="TableParagraph"/>
              <w:spacing w:line="206" w:lineRule="exact"/>
              <w:ind w:left="55"/>
              <w:rPr>
                <w:sz w:val="18"/>
              </w:rPr>
            </w:pPr>
            <w:r>
              <w:rPr>
                <w:sz w:val="18"/>
              </w:rPr>
              <w:t>Desc: Boot Mode Control 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SYS_CLKIN0</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91"/>
                <w:sz w:val="18"/>
              </w:rPr>
              <w:t>a</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sz w:val="18"/>
              </w:rPr>
              <w:t>VDD_EXT</w:t>
            </w:r>
          </w:p>
        </w:tc>
        <w:tc>
          <w:tcPr>
            <w:tcW w:w="2734" w:type="dxa"/>
            <w:tcBorders>
              <w:left w:val="single" w:sz="4" w:space="0" w:color="000000"/>
            </w:tcBorders>
          </w:tcPr>
          <w:p>
            <w:pPr>
              <w:pStyle w:val="TableParagraph"/>
              <w:spacing w:line="206" w:lineRule="exact"/>
              <w:ind w:left="54"/>
              <w:rPr>
                <w:sz w:val="18"/>
              </w:rPr>
            </w:pPr>
            <w:r>
              <w:rPr>
                <w:sz w:val="18"/>
              </w:rPr>
              <w:t>Desc: Clock/Crystal Input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SYS_CLKIN1</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91"/>
                <w:sz w:val="18"/>
              </w:rPr>
              <w:t>a</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sz w:val="18"/>
              </w:rPr>
              <w:t>VDD_EXT</w:t>
            </w:r>
          </w:p>
        </w:tc>
        <w:tc>
          <w:tcPr>
            <w:tcW w:w="2734" w:type="dxa"/>
            <w:tcBorders>
              <w:left w:val="single" w:sz="4" w:space="0" w:color="000000"/>
            </w:tcBorders>
          </w:tcPr>
          <w:p>
            <w:pPr>
              <w:pStyle w:val="TableParagraph"/>
              <w:spacing w:line="206" w:lineRule="exact"/>
              <w:ind w:left="54"/>
              <w:rPr>
                <w:sz w:val="18"/>
              </w:rPr>
            </w:pPr>
            <w:r>
              <w:rPr>
                <w:sz w:val="18"/>
              </w:rPr>
              <w:t>Desc: Clock/Crystal Input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w:t>
            </w:r>
            <w:r>
              <w:rPr>
                <w:spacing w:val="-30"/>
                <w:sz w:val="18"/>
              </w:rPr>
              <w:t> </w:t>
            </w:r>
            <w:r>
              <w:rPr>
                <w:sz w:val="18"/>
              </w:rPr>
              <w:t>Connect</w:t>
            </w:r>
            <w:r>
              <w:rPr>
                <w:spacing w:val="-29"/>
                <w:sz w:val="18"/>
              </w:rPr>
              <w:t> </w:t>
            </w:r>
            <w:r>
              <w:rPr>
                <w:sz w:val="18"/>
              </w:rPr>
              <w:t>to</w:t>
            </w:r>
            <w:r>
              <w:rPr>
                <w:spacing w:val="-30"/>
                <w:sz w:val="18"/>
              </w:rPr>
              <w:t> </w:t>
            </w:r>
            <w:r>
              <w:rPr>
                <w:sz w:val="18"/>
              </w:rPr>
              <w:t>GND</w:t>
            </w:r>
            <w:r>
              <w:rPr>
                <w:spacing w:val="-29"/>
                <w:sz w:val="18"/>
              </w:rPr>
              <w:t> </w:t>
            </w:r>
            <w:r>
              <w:rPr>
                <w:sz w:val="18"/>
              </w:rPr>
              <w:t>if</w:t>
            </w:r>
            <w:r>
              <w:rPr>
                <w:spacing w:val="-29"/>
                <w:sz w:val="18"/>
              </w:rPr>
              <w:t> </w:t>
            </w:r>
            <w:r>
              <w:rPr>
                <w:sz w:val="18"/>
              </w:rPr>
              <w:t>not</w:t>
            </w:r>
            <w:r>
              <w:rPr>
                <w:spacing w:val="-29"/>
                <w:sz w:val="18"/>
              </w:rPr>
              <w:t> </w:t>
            </w:r>
            <w:r>
              <w:rPr>
                <w:sz w:val="18"/>
              </w:rPr>
              <w:t>used</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SYS_CLKOUT</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91"/>
                <w:sz w:val="18"/>
              </w:rPr>
              <w:t>a</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6"/>
              <w:rPr>
                <w:sz w:val="18"/>
              </w:rPr>
            </w:pPr>
            <w:r>
              <w:rPr>
                <w:sz w:val="18"/>
              </w:rPr>
              <w:t>Desc: Processor Clock Output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SYS_FAULT</w:t>
            </w:r>
          </w:p>
        </w:tc>
        <w:tc>
          <w:tcPr>
            <w:tcW w:w="1062" w:type="dxa"/>
            <w:tcBorders>
              <w:left w:val="single" w:sz="4" w:space="0" w:color="000000"/>
              <w:right w:val="single" w:sz="4" w:space="0" w:color="000000"/>
            </w:tcBorders>
          </w:tcPr>
          <w:p>
            <w:pPr>
              <w:pStyle w:val="TableParagraph"/>
              <w:spacing w:line="206" w:lineRule="exact"/>
              <w:ind w:left="60"/>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61"/>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7"/>
              <w:rPr>
                <w:sz w:val="18"/>
              </w:rPr>
            </w:pPr>
            <w:r>
              <w:rPr>
                <w:sz w:val="18"/>
              </w:rPr>
              <w:t>Desc: Active-High Fault Output</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28"/>
              <w:rPr>
                <w:sz w:val="18"/>
              </w:rPr>
            </w:pPr>
            <w:r>
              <w:rPr>
                <w:w w:val="95"/>
                <w:sz w:val="18"/>
              </w:rPr>
              <w:t>Notes:</w:t>
            </w:r>
            <w:r>
              <w:rPr>
                <w:spacing w:val="-25"/>
                <w:w w:val="95"/>
                <w:sz w:val="18"/>
              </w:rPr>
              <w:t> </w:t>
            </w:r>
            <w:r>
              <w:rPr>
                <w:w w:val="95"/>
                <w:sz w:val="18"/>
              </w:rPr>
              <w:t>External</w:t>
            </w:r>
            <w:r>
              <w:rPr>
                <w:spacing w:val="-26"/>
                <w:w w:val="95"/>
                <w:sz w:val="18"/>
              </w:rPr>
              <w:t> </w:t>
            </w:r>
            <w:r>
              <w:rPr>
                <w:w w:val="95"/>
                <w:sz w:val="18"/>
              </w:rPr>
              <w:t>pull-down</w:t>
            </w:r>
            <w:r>
              <w:rPr>
                <w:spacing w:val="-25"/>
                <w:w w:val="95"/>
                <w:sz w:val="18"/>
              </w:rPr>
              <w:t> </w:t>
            </w:r>
            <w:r>
              <w:rPr>
                <w:w w:val="95"/>
                <w:sz w:val="18"/>
              </w:rPr>
              <w:t>required </w:t>
            </w:r>
            <w:r>
              <w:rPr>
                <w:sz w:val="18"/>
              </w:rPr>
              <w:t>to</w:t>
            </w:r>
            <w:r>
              <w:rPr>
                <w:spacing w:val="-38"/>
                <w:sz w:val="18"/>
              </w:rPr>
              <w:t> </w:t>
            </w:r>
            <w:r>
              <w:rPr>
                <w:sz w:val="18"/>
              </w:rPr>
              <w:t>keep</w:t>
            </w:r>
            <w:r>
              <w:rPr>
                <w:spacing w:val="-38"/>
                <w:sz w:val="18"/>
              </w:rPr>
              <w:t> </w:t>
            </w:r>
            <w:r>
              <w:rPr>
                <w:sz w:val="18"/>
              </w:rPr>
              <w:t>signal</w:t>
            </w:r>
            <w:r>
              <w:rPr>
                <w:spacing w:val="-38"/>
                <w:sz w:val="18"/>
              </w:rPr>
              <w:t> </w:t>
            </w:r>
            <w:r>
              <w:rPr>
                <w:sz w:val="18"/>
              </w:rPr>
              <w:t>in</w:t>
            </w:r>
            <w:r>
              <w:rPr>
                <w:spacing w:val="-38"/>
                <w:sz w:val="18"/>
              </w:rPr>
              <w:t> </w:t>
            </w:r>
            <w:r>
              <w:rPr>
                <w:sz w:val="18"/>
              </w:rPr>
              <w:t>de-asserted</w:t>
            </w:r>
            <w:r>
              <w:rPr>
                <w:spacing w:val="-37"/>
                <w:sz w:val="18"/>
              </w:rPr>
              <w:t> </w:t>
            </w:r>
            <w:r>
              <w:rPr>
                <w:sz w:val="18"/>
              </w:rPr>
              <w:t>state</w:t>
            </w:r>
          </w:p>
        </w:tc>
      </w:tr>
      <w:tr>
        <w:trPr>
          <w:trHeight w:val="252" w:hRule="atLeast"/>
        </w:trPr>
        <w:tc>
          <w:tcPr>
            <w:tcW w:w="1564" w:type="dxa"/>
            <w:tcBorders>
              <w:right w:val="single" w:sz="4" w:space="0" w:color="000000"/>
            </w:tcBorders>
          </w:tcPr>
          <w:p>
            <w:pPr>
              <w:pStyle w:val="TableParagraph"/>
              <w:spacing w:before="9"/>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Times New Roman"/>
                <w:sz w:val="2"/>
              </w:rPr>
            </w:r>
          </w:p>
          <w:p>
            <w:pPr>
              <w:pStyle w:val="TableParagraph"/>
              <w:spacing w:line="168" w:lineRule="exact" w:before="0"/>
              <w:ind w:left="64"/>
              <w:rPr>
                <w:sz w:val="18"/>
              </w:rPr>
            </w:pPr>
            <w:r>
              <w:rPr>
                <w:sz w:val="18"/>
              </w:rPr>
              <w:t>SYS_FAULT</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6"/>
              <w:rPr>
                <w:sz w:val="18"/>
              </w:rPr>
            </w:pPr>
            <w:r>
              <w:rPr>
                <w:sz w:val="18"/>
              </w:rPr>
              <w:t>Desc: Active-Low Fault Output</w:t>
            </w:r>
          </w:p>
        </w:tc>
      </w:tr>
      <w:tr>
        <w:trPr>
          <w:trHeight w:val="473"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64"/>
              <w:rPr>
                <w:sz w:val="18"/>
              </w:rPr>
            </w:pPr>
            <w:r>
              <w:rPr>
                <w:w w:val="95"/>
                <w:sz w:val="18"/>
              </w:rPr>
              <w:t>Notes:</w:t>
            </w:r>
            <w:r>
              <w:rPr>
                <w:spacing w:val="-26"/>
                <w:w w:val="95"/>
                <w:sz w:val="18"/>
              </w:rPr>
              <w:t> </w:t>
            </w:r>
            <w:r>
              <w:rPr>
                <w:w w:val="95"/>
                <w:sz w:val="18"/>
              </w:rPr>
              <w:t>External</w:t>
            </w:r>
            <w:r>
              <w:rPr>
                <w:spacing w:val="-26"/>
                <w:w w:val="95"/>
                <w:sz w:val="18"/>
              </w:rPr>
              <w:t> </w:t>
            </w:r>
            <w:r>
              <w:rPr>
                <w:w w:val="95"/>
                <w:sz w:val="18"/>
              </w:rPr>
              <w:t>pull-up</w:t>
            </w:r>
            <w:r>
              <w:rPr>
                <w:spacing w:val="-26"/>
                <w:w w:val="95"/>
                <w:sz w:val="18"/>
              </w:rPr>
              <w:t> </w:t>
            </w:r>
            <w:r>
              <w:rPr>
                <w:w w:val="95"/>
                <w:sz w:val="18"/>
              </w:rPr>
              <w:t>required</w:t>
            </w:r>
            <w:r>
              <w:rPr>
                <w:spacing w:val="-26"/>
                <w:w w:val="95"/>
                <w:sz w:val="18"/>
              </w:rPr>
              <w:t> </w:t>
            </w:r>
            <w:r>
              <w:rPr>
                <w:w w:val="95"/>
                <w:sz w:val="18"/>
              </w:rPr>
              <w:t>to </w:t>
            </w:r>
            <w:r>
              <w:rPr>
                <w:sz w:val="18"/>
              </w:rPr>
              <w:t>keep</w:t>
            </w:r>
            <w:r>
              <w:rPr>
                <w:spacing w:val="-31"/>
                <w:sz w:val="18"/>
              </w:rPr>
              <w:t> </w:t>
            </w:r>
            <w:r>
              <w:rPr>
                <w:sz w:val="18"/>
              </w:rPr>
              <w:t>signal</w:t>
            </w:r>
            <w:r>
              <w:rPr>
                <w:spacing w:val="-31"/>
                <w:sz w:val="18"/>
              </w:rPr>
              <w:t> </w:t>
            </w:r>
            <w:r>
              <w:rPr>
                <w:sz w:val="18"/>
              </w:rPr>
              <w:t>in</w:t>
            </w:r>
            <w:r>
              <w:rPr>
                <w:spacing w:val="-31"/>
                <w:sz w:val="18"/>
              </w:rPr>
              <w:t> </w:t>
            </w:r>
            <w:r>
              <w:rPr>
                <w:sz w:val="18"/>
              </w:rPr>
              <w:t>de-asserted</w:t>
            </w:r>
            <w:r>
              <w:rPr>
                <w:spacing w:val="-31"/>
                <w:sz w:val="18"/>
              </w:rPr>
              <w:t> </w:t>
            </w:r>
            <w:r>
              <w:rPr>
                <w:sz w:val="18"/>
              </w:rPr>
              <w:t>state</w:t>
            </w:r>
          </w:p>
        </w:tc>
      </w:tr>
      <w:tr>
        <w:trPr>
          <w:trHeight w:val="472" w:hRule="atLeast"/>
        </w:trPr>
        <w:tc>
          <w:tcPr>
            <w:tcW w:w="1564" w:type="dxa"/>
            <w:tcBorders>
              <w:right w:val="single" w:sz="4" w:space="0" w:color="000000"/>
            </w:tcBorders>
          </w:tcPr>
          <w:p>
            <w:pPr>
              <w:pStyle w:val="TableParagraph"/>
              <w:spacing w:before="8"/>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Times New Roman"/>
                <w:sz w:val="2"/>
              </w:rPr>
            </w:r>
          </w:p>
          <w:p>
            <w:pPr>
              <w:pStyle w:val="TableParagraph"/>
              <w:spacing w:before="0"/>
              <w:ind w:left="64"/>
              <w:rPr>
                <w:sz w:val="18"/>
              </w:rPr>
            </w:pPr>
            <w:r>
              <w:rPr>
                <w:sz w:val="18"/>
              </w:rPr>
              <w:t>SYS_HWRST</w:t>
            </w:r>
          </w:p>
        </w:tc>
        <w:tc>
          <w:tcPr>
            <w:tcW w:w="1062" w:type="dxa"/>
            <w:tcBorders>
              <w:left w:val="single" w:sz="4" w:space="0" w:color="000000"/>
              <w:right w:val="single" w:sz="4" w:space="0" w:color="000000"/>
            </w:tcBorders>
          </w:tcPr>
          <w:p>
            <w:pPr>
              <w:pStyle w:val="TableParagraph"/>
              <w:ind w:left="59"/>
              <w:rPr>
                <w:sz w:val="18"/>
              </w:rPr>
            </w:pPr>
            <w:r>
              <w:rPr>
                <w:sz w:val="18"/>
              </w:rPr>
              <w:t>Input</w:t>
            </w:r>
          </w:p>
        </w:tc>
        <w:tc>
          <w:tcPr>
            <w:tcW w:w="712" w:type="dxa"/>
            <w:tcBorders>
              <w:left w:val="single" w:sz="4" w:space="0" w:color="000000"/>
              <w:right w:val="single" w:sz="4" w:space="0" w:color="000000"/>
            </w:tcBorders>
          </w:tcPr>
          <w:p>
            <w:pPr>
              <w:pStyle w:val="TableParagraph"/>
              <w:ind w:left="59"/>
              <w:rPr>
                <w:sz w:val="18"/>
              </w:rPr>
            </w:pPr>
            <w:r>
              <w:rPr>
                <w:w w:val="105"/>
                <w:sz w:val="18"/>
              </w:rPr>
              <w:t>NA</w:t>
            </w:r>
          </w:p>
        </w:tc>
        <w:tc>
          <w:tcPr>
            <w:tcW w:w="1378" w:type="dxa"/>
            <w:tcBorders>
              <w:left w:val="single" w:sz="4" w:space="0" w:color="000000"/>
              <w:right w:val="single" w:sz="4" w:space="0" w:color="000000"/>
            </w:tcBorders>
          </w:tcPr>
          <w:p>
            <w:pPr>
              <w:pStyle w:val="TableParagraph"/>
              <w:ind w:left="58"/>
              <w:rPr>
                <w:sz w:val="18"/>
              </w:rPr>
            </w:pPr>
            <w:r>
              <w:rPr>
                <w:sz w:val="18"/>
              </w:rPr>
              <w:t>none</w:t>
            </w:r>
          </w:p>
        </w:tc>
        <w:tc>
          <w:tcPr>
            <w:tcW w:w="902" w:type="dxa"/>
            <w:tcBorders>
              <w:left w:val="single" w:sz="4" w:space="0" w:color="000000"/>
              <w:right w:val="single" w:sz="4" w:space="0" w:color="000000"/>
            </w:tcBorders>
          </w:tcPr>
          <w:p>
            <w:pPr>
              <w:pStyle w:val="TableParagraph"/>
              <w:ind w:left="58"/>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ind w:left="57"/>
              <w:rPr>
                <w:sz w:val="18"/>
              </w:rPr>
            </w:pPr>
            <w:r>
              <w:rPr>
                <w:sz w:val="18"/>
              </w:rPr>
              <w:t>VDD_EXT</w:t>
            </w:r>
          </w:p>
        </w:tc>
        <w:tc>
          <w:tcPr>
            <w:tcW w:w="2734" w:type="dxa"/>
            <w:tcBorders>
              <w:left w:val="single" w:sz="4" w:space="0" w:color="000000"/>
            </w:tcBorders>
          </w:tcPr>
          <w:p>
            <w:pPr>
              <w:pStyle w:val="TableParagraph"/>
              <w:spacing w:line="220" w:lineRule="atLeast" w:before="15"/>
              <w:ind w:left="57" w:right="192" w:hanging="1"/>
              <w:rPr>
                <w:sz w:val="18"/>
              </w:rPr>
            </w:pPr>
            <w:r>
              <w:rPr>
                <w:w w:val="95"/>
                <w:sz w:val="18"/>
              </w:rPr>
              <w:t>Desc: Processor Hardware Reset </w:t>
            </w:r>
            <w:r>
              <w:rPr>
                <w:sz w:val="18"/>
              </w:rPr>
              <w:t>Control</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before="8"/>
              <w:rPr>
                <w:rFonts w:ascii="Times New Roman"/>
                <w:b/>
                <w:sz w:val="3"/>
              </w:rPr>
            </w:pPr>
          </w:p>
          <w:p>
            <w:pPr>
              <w:pStyle w:val="TableParagraph"/>
              <w:spacing w:line="20" w:lineRule="exact" w:before="0"/>
              <w:ind w:left="64"/>
              <w:rPr>
                <w:rFonts w:ascii="Times New Roman"/>
                <w:sz w:val="2"/>
              </w:rPr>
            </w:pPr>
            <w:r>
              <w:rPr>
                <w:rFonts w:ascii="Times New Roman"/>
                <w:sz w:val="2"/>
              </w:rPr>
              <w:pict>
                <v:group style="width:48.75pt;height:.45pt;mso-position-horizontal-relative:char;mso-position-vertical-relative:line" coordorigin="0,0" coordsize="975,9">
                  <v:rect style="position:absolute;left:0;top:0;width:975;height:9" filled="true" fillcolor="#000000" stroked="false">
                    <v:fill type="solid"/>
                  </v:rect>
                </v:group>
              </w:pict>
            </w:r>
            <w:r>
              <w:rPr>
                <w:rFonts w:ascii="Times New Roman"/>
                <w:sz w:val="2"/>
              </w:rPr>
            </w:r>
          </w:p>
          <w:p>
            <w:pPr>
              <w:pStyle w:val="TableParagraph"/>
              <w:spacing w:line="170" w:lineRule="exact" w:before="0"/>
              <w:ind w:left="64"/>
              <w:rPr>
                <w:sz w:val="18"/>
              </w:rPr>
            </w:pPr>
            <w:r>
              <w:rPr>
                <w:sz w:val="18"/>
              </w:rPr>
              <w:t>SYS_RESOUT</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Output</w:t>
            </w:r>
          </w:p>
        </w:tc>
        <w:tc>
          <w:tcPr>
            <w:tcW w:w="712" w:type="dxa"/>
            <w:tcBorders>
              <w:left w:val="single" w:sz="4" w:space="0" w:color="000000"/>
              <w:right w:val="single" w:sz="4" w:space="0" w:color="000000"/>
            </w:tcBorders>
          </w:tcPr>
          <w:p>
            <w:pPr>
              <w:pStyle w:val="TableParagraph"/>
              <w:spacing w:line="206" w:lineRule="exact"/>
              <w:ind w:left="58"/>
              <w:rPr>
                <w:sz w:val="18"/>
              </w:rPr>
            </w:pPr>
            <w:r>
              <w:rPr>
                <w:w w:val="103"/>
                <w:sz w:val="18"/>
              </w:rPr>
              <w:t>A</w:t>
            </w:r>
          </w:p>
        </w:tc>
        <w:tc>
          <w:tcPr>
            <w:tcW w:w="137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w w:val="93"/>
                <w:sz w:val="18"/>
              </w:rPr>
              <w:t>L</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VDD_EXT</w:t>
            </w:r>
          </w:p>
        </w:tc>
        <w:tc>
          <w:tcPr>
            <w:tcW w:w="2734" w:type="dxa"/>
            <w:tcBorders>
              <w:left w:val="single" w:sz="4" w:space="0" w:color="000000"/>
            </w:tcBorders>
          </w:tcPr>
          <w:p>
            <w:pPr>
              <w:pStyle w:val="TableParagraph"/>
              <w:spacing w:line="206" w:lineRule="exact"/>
              <w:ind w:left="57"/>
              <w:rPr>
                <w:sz w:val="18"/>
              </w:rPr>
            </w:pPr>
            <w:r>
              <w:rPr>
                <w:sz w:val="18"/>
              </w:rPr>
              <w:t>Desc: Reset Output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SYS_XTAL0</w:t>
            </w:r>
          </w:p>
        </w:tc>
        <w:tc>
          <w:tcPr>
            <w:tcW w:w="1062" w:type="dxa"/>
            <w:tcBorders>
              <w:left w:val="single" w:sz="4" w:space="0" w:color="000000"/>
              <w:right w:val="single" w:sz="4" w:space="0" w:color="000000"/>
            </w:tcBorders>
          </w:tcPr>
          <w:p>
            <w:pPr>
              <w:pStyle w:val="TableParagraph"/>
              <w:spacing w:line="206" w:lineRule="exact"/>
              <w:ind w:left="60"/>
              <w:rPr>
                <w:sz w:val="18"/>
              </w:rPr>
            </w:pPr>
            <w:r>
              <w:rPr>
                <w:w w:val="91"/>
                <w:sz w:val="18"/>
              </w:rPr>
              <w:t>a</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 Crystal Output</w:t>
            </w:r>
          </w:p>
        </w:tc>
      </w:tr>
      <w:tr>
        <w:trPr>
          <w:trHeight w:val="251"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1" w:hRule="atLeast"/>
        </w:trPr>
        <w:tc>
          <w:tcPr>
            <w:tcW w:w="1564" w:type="dxa"/>
            <w:tcBorders>
              <w:right w:val="single" w:sz="4" w:space="0" w:color="000000"/>
            </w:tcBorders>
          </w:tcPr>
          <w:p>
            <w:pPr>
              <w:pStyle w:val="TableParagraph"/>
              <w:spacing w:line="206" w:lineRule="exact"/>
              <w:ind w:left="64"/>
              <w:rPr>
                <w:sz w:val="18"/>
              </w:rPr>
            </w:pPr>
            <w:r>
              <w:rPr>
                <w:sz w:val="18"/>
              </w:rPr>
              <w:t>SYS_XTAL1</w:t>
            </w:r>
          </w:p>
        </w:tc>
        <w:tc>
          <w:tcPr>
            <w:tcW w:w="1062" w:type="dxa"/>
            <w:tcBorders>
              <w:left w:val="single" w:sz="4" w:space="0" w:color="000000"/>
              <w:right w:val="single" w:sz="4" w:space="0" w:color="000000"/>
            </w:tcBorders>
          </w:tcPr>
          <w:p>
            <w:pPr>
              <w:pStyle w:val="TableParagraph"/>
              <w:spacing w:line="206" w:lineRule="exact"/>
              <w:ind w:left="60"/>
              <w:rPr>
                <w:sz w:val="18"/>
              </w:rPr>
            </w:pPr>
            <w:r>
              <w:rPr>
                <w:w w:val="91"/>
                <w:sz w:val="18"/>
              </w:rPr>
              <w:t>a</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 Crystal Output</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TWI0_SCL</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8"/>
                <w:sz w:val="18"/>
              </w:rPr>
              <w:t>D</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8"/>
              <w:rPr>
                <w:sz w:val="18"/>
              </w:rPr>
            </w:pPr>
            <w:r>
              <w:rPr>
                <w:sz w:val="18"/>
              </w:rPr>
              <w:t>VDD_EXT</w:t>
            </w:r>
          </w:p>
        </w:tc>
        <w:tc>
          <w:tcPr>
            <w:tcW w:w="2734" w:type="dxa"/>
            <w:tcBorders>
              <w:left w:val="single" w:sz="4" w:space="0" w:color="000000"/>
            </w:tcBorders>
          </w:tcPr>
          <w:p>
            <w:pPr>
              <w:pStyle w:val="TableParagraph"/>
              <w:spacing w:line="206" w:lineRule="exact"/>
              <w:ind w:left="57"/>
              <w:rPr>
                <w:sz w:val="18"/>
              </w:rPr>
            </w:pPr>
            <w:r>
              <w:rPr>
                <w:sz w:val="18"/>
              </w:rPr>
              <w:t>Desc: TWI0 Serial Clock</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24"/>
              <w:rPr>
                <w:sz w:val="18"/>
              </w:rPr>
            </w:pPr>
            <w:r>
              <w:rPr>
                <w:w w:val="95"/>
                <w:sz w:val="18"/>
              </w:rPr>
              <w:t>Notes:</w:t>
            </w:r>
            <w:r>
              <w:rPr>
                <w:spacing w:val="-25"/>
                <w:w w:val="95"/>
                <w:sz w:val="18"/>
              </w:rPr>
              <w:t> </w:t>
            </w:r>
            <w:r>
              <w:rPr>
                <w:w w:val="95"/>
                <w:sz w:val="18"/>
              </w:rPr>
              <w:t>Add</w:t>
            </w:r>
            <w:r>
              <w:rPr>
                <w:spacing w:val="-24"/>
                <w:w w:val="95"/>
                <w:sz w:val="18"/>
              </w:rPr>
              <w:t> </w:t>
            </w:r>
            <w:r>
              <w:rPr>
                <w:w w:val="95"/>
                <w:sz w:val="18"/>
              </w:rPr>
              <w:t>external</w:t>
            </w:r>
            <w:r>
              <w:rPr>
                <w:spacing w:val="-25"/>
                <w:w w:val="95"/>
                <w:sz w:val="18"/>
              </w:rPr>
              <w:t> </w:t>
            </w:r>
            <w:r>
              <w:rPr>
                <w:w w:val="95"/>
                <w:sz w:val="18"/>
              </w:rPr>
              <w:t>pull-up</w:t>
            </w:r>
            <w:r>
              <w:rPr>
                <w:spacing w:val="-24"/>
                <w:w w:val="95"/>
                <w:sz w:val="18"/>
              </w:rPr>
              <w:t> </w:t>
            </w:r>
            <w:r>
              <w:rPr>
                <w:w w:val="95"/>
                <w:sz w:val="18"/>
              </w:rPr>
              <w:t>if</w:t>
            </w:r>
            <w:r>
              <w:rPr>
                <w:spacing w:val="-25"/>
                <w:w w:val="95"/>
                <w:sz w:val="18"/>
              </w:rPr>
              <w:t> </w:t>
            </w:r>
            <w:r>
              <w:rPr>
                <w:w w:val="95"/>
                <w:sz w:val="18"/>
              </w:rPr>
              <w:t>used. </w:t>
            </w:r>
            <w:r>
              <w:rPr>
                <w:sz w:val="18"/>
              </w:rPr>
              <w:t>Can</w:t>
            </w:r>
            <w:r>
              <w:rPr>
                <w:spacing w:val="-29"/>
                <w:sz w:val="18"/>
              </w:rPr>
              <w:t> </w:t>
            </w:r>
            <w:r>
              <w:rPr>
                <w:sz w:val="18"/>
              </w:rPr>
              <w:t>be</w:t>
            </w:r>
            <w:r>
              <w:rPr>
                <w:spacing w:val="-29"/>
                <w:sz w:val="18"/>
              </w:rPr>
              <w:t> </w:t>
            </w:r>
            <w:r>
              <w:rPr>
                <w:sz w:val="18"/>
              </w:rPr>
              <w:t>pulled</w:t>
            </w:r>
            <w:r>
              <w:rPr>
                <w:spacing w:val="-29"/>
                <w:sz w:val="18"/>
              </w:rPr>
              <w:t> </w:t>
            </w:r>
            <w:r>
              <w:rPr>
                <w:sz w:val="18"/>
              </w:rPr>
              <w:t>low</w:t>
            </w:r>
            <w:r>
              <w:rPr>
                <w:spacing w:val="-28"/>
                <w:sz w:val="18"/>
              </w:rPr>
              <w:t> </w:t>
            </w:r>
            <w:r>
              <w:rPr>
                <w:sz w:val="18"/>
              </w:rPr>
              <w:t>when</w:t>
            </w:r>
            <w:r>
              <w:rPr>
                <w:spacing w:val="-29"/>
                <w:sz w:val="18"/>
              </w:rPr>
              <w:t> </w:t>
            </w:r>
            <w:r>
              <w:rPr>
                <w:sz w:val="18"/>
              </w:rPr>
              <w:t>not</w:t>
            </w:r>
            <w:r>
              <w:rPr>
                <w:spacing w:val="-29"/>
                <w:sz w:val="18"/>
              </w:rPr>
              <w:t> </w:t>
            </w:r>
            <w:r>
              <w:rPr>
                <w:sz w:val="18"/>
              </w:rPr>
              <w:t>used.</w:t>
            </w:r>
          </w:p>
        </w:tc>
      </w:tr>
      <w:tr>
        <w:trPr>
          <w:trHeight w:val="251" w:hRule="atLeast"/>
        </w:trPr>
        <w:tc>
          <w:tcPr>
            <w:tcW w:w="1564" w:type="dxa"/>
            <w:tcBorders>
              <w:right w:val="single" w:sz="4" w:space="0" w:color="000000"/>
            </w:tcBorders>
          </w:tcPr>
          <w:p>
            <w:pPr>
              <w:pStyle w:val="TableParagraph"/>
              <w:spacing w:line="206" w:lineRule="exact"/>
              <w:ind w:left="64"/>
              <w:rPr>
                <w:sz w:val="18"/>
              </w:rPr>
            </w:pPr>
            <w:r>
              <w:rPr>
                <w:sz w:val="18"/>
              </w:rPr>
              <w:t>TWI0_SDA</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8"/>
                <w:sz w:val="18"/>
              </w:rPr>
              <w:t>D</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 TWI0 Serial Data</w:t>
            </w:r>
          </w:p>
        </w:tc>
      </w:tr>
      <w:tr>
        <w:trPr>
          <w:trHeight w:val="473"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24"/>
              <w:rPr>
                <w:sz w:val="18"/>
              </w:rPr>
            </w:pPr>
            <w:r>
              <w:rPr>
                <w:w w:val="95"/>
                <w:sz w:val="18"/>
              </w:rPr>
              <w:t>Notes:</w:t>
            </w:r>
            <w:r>
              <w:rPr>
                <w:spacing w:val="-25"/>
                <w:w w:val="95"/>
                <w:sz w:val="18"/>
              </w:rPr>
              <w:t> </w:t>
            </w:r>
            <w:r>
              <w:rPr>
                <w:w w:val="95"/>
                <w:sz w:val="18"/>
              </w:rPr>
              <w:t>Add</w:t>
            </w:r>
            <w:r>
              <w:rPr>
                <w:spacing w:val="-24"/>
                <w:w w:val="95"/>
                <w:sz w:val="18"/>
              </w:rPr>
              <w:t> </w:t>
            </w:r>
            <w:r>
              <w:rPr>
                <w:w w:val="95"/>
                <w:sz w:val="18"/>
              </w:rPr>
              <w:t>external</w:t>
            </w:r>
            <w:r>
              <w:rPr>
                <w:spacing w:val="-25"/>
                <w:w w:val="95"/>
                <w:sz w:val="18"/>
              </w:rPr>
              <w:t> </w:t>
            </w:r>
            <w:r>
              <w:rPr>
                <w:w w:val="95"/>
                <w:sz w:val="18"/>
              </w:rPr>
              <w:t>pull-up</w:t>
            </w:r>
            <w:r>
              <w:rPr>
                <w:spacing w:val="-24"/>
                <w:w w:val="95"/>
                <w:sz w:val="18"/>
              </w:rPr>
              <w:t> </w:t>
            </w:r>
            <w:r>
              <w:rPr>
                <w:w w:val="95"/>
                <w:sz w:val="18"/>
              </w:rPr>
              <w:t>if</w:t>
            </w:r>
            <w:r>
              <w:rPr>
                <w:spacing w:val="-25"/>
                <w:w w:val="95"/>
                <w:sz w:val="18"/>
              </w:rPr>
              <w:t> </w:t>
            </w:r>
            <w:r>
              <w:rPr>
                <w:w w:val="95"/>
                <w:sz w:val="18"/>
              </w:rPr>
              <w:t>used. </w:t>
            </w:r>
            <w:r>
              <w:rPr>
                <w:sz w:val="18"/>
              </w:rPr>
              <w:t>Can</w:t>
            </w:r>
            <w:r>
              <w:rPr>
                <w:spacing w:val="-29"/>
                <w:sz w:val="18"/>
              </w:rPr>
              <w:t> </w:t>
            </w:r>
            <w:r>
              <w:rPr>
                <w:sz w:val="18"/>
              </w:rPr>
              <w:t>be</w:t>
            </w:r>
            <w:r>
              <w:rPr>
                <w:spacing w:val="-29"/>
                <w:sz w:val="18"/>
              </w:rPr>
              <w:t> </w:t>
            </w:r>
            <w:r>
              <w:rPr>
                <w:sz w:val="18"/>
              </w:rPr>
              <w:t>pulled</w:t>
            </w:r>
            <w:r>
              <w:rPr>
                <w:spacing w:val="-29"/>
                <w:sz w:val="18"/>
              </w:rPr>
              <w:t> </w:t>
            </w:r>
            <w:r>
              <w:rPr>
                <w:sz w:val="18"/>
              </w:rPr>
              <w:t>low</w:t>
            </w:r>
            <w:r>
              <w:rPr>
                <w:spacing w:val="-28"/>
                <w:sz w:val="18"/>
              </w:rPr>
              <w:t> </w:t>
            </w:r>
            <w:r>
              <w:rPr>
                <w:sz w:val="18"/>
              </w:rPr>
              <w:t>when</w:t>
            </w:r>
            <w:r>
              <w:rPr>
                <w:spacing w:val="-29"/>
                <w:sz w:val="18"/>
              </w:rPr>
              <w:t> </w:t>
            </w:r>
            <w:r>
              <w:rPr>
                <w:sz w:val="18"/>
              </w:rPr>
              <w:t>not</w:t>
            </w:r>
            <w:r>
              <w:rPr>
                <w:spacing w:val="-29"/>
                <w:sz w:val="18"/>
              </w:rPr>
              <w:t> </w:t>
            </w:r>
            <w:r>
              <w:rPr>
                <w:sz w:val="18"/>
              </w:rPr>
              <w:t>used.</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TWI1_SCL</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8"/>
                <w:sz w:val="18"/>
              </w:rPr>
              <w:t>D</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8"/>
              <w:rPr>
                <w:sz w:val="18"/>
              </w:rPr>
            </w:pPr>
            <w:r>
              <w:rPr>
                <w:sz w:val="18"/>
              </w:rPr>
              <w:t>VDD_EXT</w:t>
            </w:r>
          </w:p>
        </w:tc>
        <w:tc>
          <w:tcPr>
            <w:tcW w:w="2734" w:type="dxa"/>
            <w:tcBorders>
              <w:left w:val="single" w:sz="4" w:space="0" w:color="000000"/>
            </w:tcBorders>
          </w:tcPr>
          <w:p>
            <w:pPr>
              <w:pStyle w:val="TableParagraph"/>
              <w:spacing w:line="206" w:lineRule="exact"/>
              <w:ind w:left="57"/>
              <w:rPr>
                <w:sz w:val="18"/>
              </w:rPr>
            </w:pPr>
            <w:r>
              <w:rPr>
                <w:sz w:val="18"/>
              </w:rPr>
              <w:t>Desc: TWI1 Serial Clock</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24"/>
              <w:rPr>
                <w:sz w:val="18"/>
              </w:rPr>
            </w:pPr>
            <w:r>
              <w:rPr>
                <w:w w:val="95"/>
                <w:sz w:val="18"/>
              </w:rPr>
              <w:t>Notes:</w:t>
            </w:r>
            <w:r>
              <w:rPr>
                <w:spacing w:val="-25"/>
                <w:w w:val="95"/>
                <w:sz w:val="18"/>
              </w:rPr>
              <w:t> </w:t>
            </w:r>
            <w:r>
              <w:rPr>
                <w:w w:val="95"/>
                <w:sz w:val="18"/>
              </w:rPr>
              <w:t>Add</w:t>
            </w:r>
            <w:r>
              <w:rPr>
                <w:spacing w:val="-24"/>
                <w:w w:val="95"/>
                <w:sz w:val="18"/>
              </w:rPr>
              <w:t> </w:t>
            </w:r>
            <w:r>
              <w:rPr>
                <w:w w:val="95"/>
                <w:sz w:val="18"/>
              </w:rPr>
              <w:t>external</w:t>
            </w:r>
            <w:r>
              <w:rPr>
                <w:spacing w:val="-25"/>
                <w:w w:val="95"/>
                <w:sz w:val="18"/>
              </w:rPr>
              <w:t> </w:t>
            </w:r>
            <w:r>
              <w:rPr>
                <w:w w:val="95"/>
                <w:sz w:val="18"/>
              </w:rPr>
              <w:t>pull-up</w:t>
            </w:r>
            <w:r>
              <w:rPr>
                <w:spacing w:val="-24"/>
                <w:w w:val="95"/>
                <w:sz w:val="18"/>
              </w:rPr>
              <w:t> </w:t>
            </w:r>
            <w:r>
              <w:rPr>
                <w:w w:val="95"/>
                <w:sz w:val="18"/>
              </w:rPr>
              <w:t>if</w:t>
            </w:r>
            <w:r>
              <w:rPr>
                <w:spacing w:val="-25"/>
                <w:w w:val="95"/>
                <w:sz w:val="18"/>
              </w:rPr>
              <w:t> </w:t>
            </w:r>
            <w:r>
              <w:rPr>
                <w:w w:val="95"/>
                <w:sz w:val="18"/>
              </w:rPr>
              <w:t>used. </w:t>
            </w:r>
            <w:r>
              <w:rPr>
                <w:sz w:val="18"/>
              </w:rPr>
              <w:t>Can</w:t>
            </w:r>
            <w:r>
              <w:rPr>
                <w:spacing w:val="-29"/>
                <w:sz w:val="18"/>
              </w:rPr>
              <w:t> </w:t>
            </w:r>
            <w:r>
              <w:rPr>
                <w:sz w:val="18"/>
              </w:rPr>
              <w:t>be</w:t>
            </w:r>
            <w:r>
              <w:rPr>
                <w:spacing w:val="-29"/>
                <w:sz w:val="18"/>
              </w:rPr>
              <w:t> </w:t>
            </w:r>
            <w:r>
              <w:rPr>
                <w:sz w:val="18"/>
              </w:rPr>
              <w:t>pulled</w:t>
            </w:r>
            <w:r>
              <w:rPr>
                <w:spacing w:val="-29"/>
                <w:sz w:val="18"/>
              </w:rPr>
              <w:t> </w:t>
            </w:r>
            <w:r>
              <w:rPr>
                <w:sz w:val="18"/>
              </w:rPr>
              <w:t>low</w:t>
            </w:r>
            <w:r>
              <w:rPr>
                <w:spacing w:val="-28"/>
                <w:sz w:val="18"/>
              </w:rPr>
              <w:t> </w:t>
            </w:r>
            <w:r>
              <w:rPr>
                <w:sz w:val="18"/>
              </w:rPr>
              <w:t>when</w:t>
            </w:r>
            <w:r>
              <w:rPr>
                <w:spacing w:val="-29"/>
                <w:sz w:val="18"/>
              </w:rPr>
              <w:t> </w:t>
            </w:r>
            <w:r>
              <w:rPr>
                <w:sz w:val="18"/>
              </w:rPr>
              <w:t>not</w:t>
            </w:r>
            <w:r>
              <w:rPr>
                <w:spacing w:val="-29"/>
                <w:sz w:val="18"/>
              </w:rPr>
              <w:t> </w:t>
            </w:r>
            <w:r>
              <w:rPr>
                <w:sz w:val="18"/>
              </w:rPr>
              <w:t>used.</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TWI1_SDA</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8"/>
                <w:sz w:val="18"/>
              </w:rPr>
              <w:t>D</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 TWI1 Serial Data</w:t>
            </w:r>
          </w:p>
        </w:tc>
      </w:tr>
      <w:tr>
        <w:trPr>
          <w:trHeight w:val="478"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line="252" w:lineRule="auto" w:before="14"/>
              <w:ind w:left="57" w:right="24"/>
              <w:rPr>
                <w:sz w:val="18"/>
              </w:rPr>
            </w:pPr>
            <w:r>
              <w:rPr>
                <w:w w:val="95"/>
                <w:sz w:val="18"/>
              </w:rPr>
              <w:t>Notes:</w:t>
            </w:r>
            <w:r>
              <w:rPr>
                <w:spacing w:val="-25"/>
                <w:w w:val="95"/>
                <w:sz w:val="18"/>
              </w:rPr>
              <w:t> </w:t>
            </w:r>
            <w:r>
              <w:rPr>
                <w:w w:val="95"/>
                <w:sz w:val="18"/>
              </w:rPr>
              <w:t>Add</w:t>
            </w:r>
            <w:r>
              <w:rPr>
                <w:spacing w:val="-24"/>
                <w:w w:val="95"/>
                <w:sz w:val="18"/>
              </w:rPr>
              <w:t> </w:t>
            </w:r>
            <w:r>
              <w:rPr>
                <w:w w:val="95"/>
                <w:sz w:val="18"/>
              </w:rPr>
              <w:t>external</w:t>
            </w:r>
            <w:r>
              <w:rPr>
                <w:spacing w:val="-25"/>
                <w:w w:val="95"/>
                <w:sz w:val="18"/>
              </w:rPr>
              <w:t> </w:t>
            </w:r>
            <w:r>
              <w:rPr>
                <w:w w:val="95"/>
                <w:sz w:val="18"/>
              </w:rPr>
              <w:t>pull-up</w:t>
            </w:r>
            <w:r>
              <w:rPr>
                <w:spacing w:val="-24"/>
                <w:w w:val="95"/>
                <w:sz w:val="18"/>
              </w:rPr>
              <w:t> </w:t>
            </w:r>
            <w:r>
              <w:rPr>
                <w:w w:val="95"/>
                <w:sz w:val="18"/>
              </w:rPr>
              <w:t>if</w:t>
            </w:r>
            <w:r>
              <w:rPr>
                <w:spacing w:val="-25"/>
                <w:w w:val="95"/>
                <w:sz w:val="18"/>
              </w:rPr>
              <w:t> </w:t>
            </w:r>
            <w:r>
              <w:rPr>
                <w:w w:val="95"/>
                <w:sz w:val="18"/>
              </w:rPr>
              <w:t>used. </w:t>
            </w:r>
            <w:r>
              <w:rPr>
                <w:sz w:val="18"/>
              </w:rPr>
              <w:t>Can</w:t>
            </w:r>
            <w:r>
              <w:rPr>
                <w:spacing w:val="-29"/>
                <w:sz w:val="18"/>
              </w:rPr>
              <w:t> </w:t>
            </w:r>
            <w:r>
              <w:rPr>
                <w:sz w:val="18"/>
              </w:rPr>
              <w:t>be</w:t>
            </w:r>
            <w:r>
              <w:rPr>
                <w:spacing w:val="-29"/>
                <w:sz w:val="18"/>
              </w:rPr>
              <w:t> </w:t>
            </w:r>
            <w:r>
              <w:rPr>
                <w:sz w:val="18"/>
              </w:rPr>
              <w:t>pulled</w:t>
            </w:r>
            <w:r>
              <w:rPr>
                <w:spacing w:val="-29"/>
                <w:sz w:val="18"/>
              </w:rPr>
              <w:t> </w:t>
            </w:r>
            <w:r>
              <w:rPr>
                <w:sz w:val="18"/>
              </w:rPr>
              <w:t>low</w:t>
            </w:r>
            <w:r>
              <w:rPr>
                <w:spacing w:val="-28"/>
                <w:sz w:val="18"/>
              </w:rPr>
              <w:t> </w:t>
            </w:r>
            <w:r>
              <w:rPr>
                <w:sz w:val="18"/>
              </w:rPr>
              <w:t>when</w:t>
            </w:r>
            <w:r>
              <w:rPr>
                <w:spacing w:val="-29"/>
                <w:sz w:val="18"/>
              </w:rPr>
              <w:t> </w:t>
            </w:r>
            <w:r>
              <w:rPr>
                <w:sz w:val="18"/>
              </w:rPr>
              <w:t>not</w:t>
            </w:r>
            <w:r>
              <w:rPr>
                <w:spacing w:val="-29"/>
                <w:sz w:val="18"/>
              </w:rPr>
              <w:t> </w:t>
            </w:r>
            <w:r>
              <w:rPr>
                <w:sz w:val="18"/>
              </w:rPr>
              <w:t>used.</w:t>
            </w:r>
          </w:p>
        </w:tc>
      </w:tr>
    </w:tbl>
    <w:p>
      <w:pPr>
        <w:spacing w:after="0" w:line="252" w:lineRule="auto"/>
        <w:rPr>
          <w:sz w:val="18"/>
        </w:rPr>
        <w:sectPr>
          <w:pgSz w:w="12240" w:h="15840"/>
          <w:pgMar w:header="690" w:footer="633" w:top="1480" w:bottom="820" w:left="440" w:right="60"/>
        </w:sectPr>
      </w:pPr>
    </w:p>
    <w:p>
      <w:pPr>
        <w:pStyle w:val="BodyText"/>
        <w:rPr>
          <w:b/>
          <w:sz w:val="20"/>
        </w:rPr>
      </w:pPr>
    </w:p>
    <w:p>
      <w:pPr>
        <w:pStyle w:val="BodyText"/>
        <w:spacing w:before="3"/>
        <w:rPr>
          <w:b/>
          <w:sz w:val="16"/>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top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9" w:right="239"/>
              <w:rPr>
                <w:rFonts w:ascii="Verdana"/>
                <w:b/>
                <w:sz w:val="18"/>
              </w:rPr>
            </w:pPr>
            <w:r>
              <w:rPr>
                <w:rFonts w:ascii="Verdana"/>
                <w:b/>
                <w:w w:val="75"/>
                <w:sz w:val="18"/>
              </w:rPr>
              <w:t>Internal </w:t>
            </w:r>
            <w:r>
              <w:rPr>
                <w:rFonts w:ascii="Verdana"/>
                <w:b/>
                <w:w w:val="90"/>
                <w:sz w:val="18"/>
              </w:rPr>
              <w:t>Term</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top w:val="single" w:sz="4" w:space="0" w:color="000000"/>
              <w:left w:val="single" w:sz="4" w:space="0" w:color="000000"/>
              <w:bottom w:val="single" w:sz="4" w:space="0" w:color="000000"/>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236" w:hRule="atLeast"/>
        </w:trPr>
        <w:tc>
          <w:tcPr>
            <w:tcW w:w="1564" w:type="dxa"/>
            <w:tcBorders>
              <w:top w:val="single" w:sz="4" w:space="0" w:color="000000"/>
              <w:right w:val="single" w:sz="4" w:space="0" w:color="000000"/>
            </w:tcBorders>
          </w:tcPr>
          <w:p>
            <w:pPr>
              <w:pStyle w:val="TableParagraph"/>
              <w:spacing w:line="206" w:lineRule="exact" w:before="10"/>
              <w:ind w:left="64"/>
              <w:rPr>
                <w:sz w:val="18"/>
              </w:rPr>
            </w:pPr>
            <w:r>
              <w:rPr>
                <w:sz w:val="18"/>
              </w:rPr>
              <w:t>TWI2_SCL</w:t>
            </w:r>
          </w:p>
        </w:tc>
        <w:tc>
          <w:tcPr>
            <w:tcW w:w="1062" w:type="dxa"/>
            <w:tcBorders>
              <w:top w:val="single" w:sz="4" w:space="0" w:color="000000"/>
              <w:left w:val="single" w:sz="4" w:space="0" w:color="000000"/>
              <w:right w:val="single" w:sz="4" w:space="0" w:color="000000"/>
            </w:tcBorders>
          </w:tcPr>
          <w:p>
            <w:pPr>
              <w:pStyle w:val="TableParagraph"/>
              <w:spacing w:line="206" w:lineRule="exact" w:before="10"/>
              <w:ind w:left="59"/>
              <w:rPr>
                <w:sz w:val="18"/>
              </w:rPr>
            </w:pPr>
            <w:r>
              <w:rPr>
                <w:sz w:val="18"/>
              </w:rPr>
              <w:t>InOut</w:t>
            </w:r>
          </w:p>
        </w:tc>
        <w:tc>
          <w:tcPr>
            <w:tcW w:w="712" w:type="dxa"/>
            <w:tcBorders>
              <w:top w:val="single" w:sz="4" w:space="0" w:color="000000"/>
              <w:left w:val="single" w:sz="4" w:space="0" w:color="000000"/>
              <w:right w:val="single" w:sz="4" w:space="0" w:color="000000"/>
            </w:tcBorders>
          </w:tcPr>
          <w:p>
            <w:pPr>
              <w:pStyle w:val="TableParagraph"/>
              <w:spacing w:line="206" w:lineRule="exact" w:before="10"/>
              <w:ind w:left="59"/>
              <w:rPr>
                <w:sz w:val="18"/>
              </w:rPr>
            </w:pPr>
            <w:r>
              <w:rPr>
                <w:w w:val="108"/>
                <w:sz w:val="18"/>
              </w:rPr>
              <w:t>D</w:t>
            </w:r>
          </w:p>
        </w:tc>
        <w:tc>
          <w:tcPr>
            <w:tcW w:w="1378" w:type="dxa"/>
            <w:tcBorders>
              <w:top w:val="single" w:sz="4" w:space="0" w:color="000000"/>
              <w:left w:val="single" w:sz="4" w:space="0" w:color="000000"/>
              <w:right w:val="single" w:sz="4" w:space="0" w:color="000000"/>
            </w:tcBorders>
          </w:tcPr>
          <w:p>
            <w:pPr>
              <w:pStyle w:val="TableParagraph"/>
              <w:spacing w:line="206" w:lineRule="exact" w:before="10"/>
              <w:ind w:left="59"/>
              <w:rPr>
                <w:sz w:val="18"/>
              </w:rPr>
            </w:pPr>
            <w:r>
              <w:rPr>
                <w:sz w:val="18"/>
              </w:rPr>
              <w:t>none</w:t>
            </w:r>
          </w:p>
        </w:tc>
        <w:tc>
          <w:tcPr>
            <w:tcW w:w="902" w:type="dxa"/>
            <w:tcBorders>
              <w:top w:val="single" w:sz="4" w:space="0" w:color="000000"/>
              <w:left w:val="single" w:sz="4" w:space="0" w:color="000000"/>
              <w:right w:val="single" w:sz="4" w:space="0" w:color="000000"/>
            </w:tcBorders>
          </w:tcPr>
          <w:p>
            <w:pPr>
              <w:pStyle w:val="TableParagraph"/>
              <w:spacing w:line="206" w:lineRule="exact" w:before="10"/>
              <w:ind w:left="59"/>
              <w:rPr>
                <w:sz w:val="18"/>
              </w:rPr>
            </w:pPr>
            <w:r>
              <w:rPr>
                <w:sz w:val="18"/>
              </w:rPr>
              <w:t>none</w:t>
            </w:r>
          </w:p>
        </w:tc>
        <w:tc>
          <w:tcPr>
            <w:tcW w:w="808" w:type="dxa"/>
            <w:tcBorders>
              <w:top w:val="single" w:sz="4" w:space="0" w:color="000000"/>
              <w:left w:val="single" w:sz="4" w:space="0" w:color="000000"/>
              <w:right w:val="single" w:sz="4" w:space="0" w:color="000000"/>
            </w:tcBorders>
          </w:tcPr>
          <w:p>
            <w:pPr>
              <w:pStyle w:val="TableParagraph"/>
              <w:spacing w:line="206" w:lineRule="exact" w:before="10"/>
              <w:ind w:left="58"/>
              <w:rPr>
                <w:sz w:val="18"/>
              </w:rPr>
            </w:pPr>
            <w:r>
              <w:rPr>
                <w:sz w:val="18"/>
              </w:rPr>
              <w:t>none</w:t>
            </w:r>
          </w:p>
        </w:tc>
        <w:tc>
          <w:tcPr>
            <w:tcW w:w="1571" w:type="dxa"/>
            <w:tcBorders>
              <w:top w:val="single" w:sz="4" w:space="0" w:color="000000"/>
              <w:left w:val="single" w:sz="4" w:space="0" w:color="000000"/>
              <w:right w:val="single" w:sz="4" w:space="0" w:color="000000"/>
            </w:tcBorders>
          </w:tcPr>
          <w:p>
            <w:pPr>
              <w:pStyle w:val="TableParagraph"/>
              <w:spacing w:line="206" w:lineRule="exact" w:before="10"/>
              <w:ind w:left="58"/>
              <w:rPr>
                <w:sz w:val="18"/>
              </w:rPr>
            </w:pPr>
            <w:r>
              <w:rPr>
                <w:sz w:val="18"/>
              </w:rPr>
              <w:t>VDD_EXT</w:t>
            </w:r>
          </w:p>
        </w:tc>
        <w:tc>
          <w:tcPr>
            <w:tcW w:w="2734" w:type="dxa"/>
            <w:tcBorders>
              <w:top w:val="single" w:sz="4" w:space="0" w:color="000000"/>
              <w:left w:val="single" w:sz="4" w:space="0" w:color="000000"/>
            </w:tcBorders>
          </w:tcPr>
          <w:p>
            <w:pPr>
              <w:pStyle w:val="TableParagraph"/>
              <w:spacing w:line="206" w:lineRule="exact" w:before="10"/>
              <w:ind w:left="57"/>
              <w:rPr>
                <w:sz w:val="18"/>
              </w:rPr>
            </w:pPr>
            <w:r>
              <w:rPr>
                <w:sz w:val="18"/>
              </w:rPr>
              <w:t>Desc: TWI2 Serial Clock</w:t>
            </w:r>
          </w:p>
        </w:tc>
      </w:tr>
      <w:tr>
        <w:trPr>
          <w:trHeight w:val="473"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26"/>
              <w:rPr>
                <w:sz w:val="18"/>
              </w:rPr>
            </w:pPr>
            <w:r>
              <w:rPr>
                <w:w w:val="95"/>
                <w:sz w:val="18"/>
              </w:rPr>
              <w:t>Notes:</w:t>
            </w:r>
            <w:r>
              <w:rPr>
                <w:spacing w:val="-25"/>
                <w:w w:val="95"/>
                <w:sz w:val="18"/>
              </w:rPr>
              <w:t> </w:t>
            </w:r>
            <w:r>
              <w:rPr>
                <w:w w:val="95"/>
                <w:sz w:val="18"/>
              </w:rPr>
              <w:t>Add</w:t>
            </w:r>
            <w:r>
              <w:rPr>
                <w:spacing w:val="-25"/>
                <w:w w:val="95"/>
                <w:sz w:val="18"/>
              </w:rPr>
              <w:t> </w:t>
            </w:r>
            <w:r>
              <w:rPr>
                <w:w w:val="95"/>
                <w:sz w:val="18"/>
              </w:rPr>
              <w:t>external</w:t>
            </w:r>
            <w:r>
              <w:rPr>
                <w:spacing w:val="-25"/>
                <w:w w:val="95"/>
                <w:sz w:val="18"/>
              </w:rPr>
              <w:t> </w:t>
            </w:r>
            <w:r>
              <w:rPr>
                <w:w w:val="95"/>
                <w:sz w:val="18"/>
              </w:rPr>
              <w:t>pull-up</w:t>
            </w:r>
            <w:r>
              <w:rPr>
                <w:spacing w:val="-25"/>
                <w:w w:val="95"/>
                <w:sz w:val="18"/>
              </w:rPr>
              <w:t> </w:t>
            </w:r>
            <w:r>
              <w:rPr>
                <w:w w:val="95"/>
                <w:sz w:val="18"/>
              </w:rPr>
              <w:t>if</w:t>
            </w:r>
            <w:r>
              <w:rPr>
                <w:spacing w:val="-25"/>
                <w:w w:val="95"/>
                <w:sz w:val="18"/>
              </w:rPr>
              <w:t> </w:t>
            </w:r>
            <w:r>
              <w:rPr>
                <w:w w:val="95"/>
                <w:sz w:val="18"/>
              </w:rPr>
              <w:t>used. </w:t>
            </w:r>
            <w:r>
              <w:rPr>
                <w:sz w:val="18"/>
              </w:rPr>
              <w:t>Can</w:t>
            </w:r>
            <w:r>
              <w:rPr>
                <w:spacing w:val="-29"/>
                <w:sz w:val="18"/>
              </w:rPr>
              <w:t> </w:t>
            </w:r>
            <w:r>
              <w:rPr>
                <w:sz w:val="18"/>
              </w:rPr>
              <w:t>be</w:t>
            </w:r>
            <w:r>
              <w:rPr>
                <w:spacing w:val="-29"/>
                <w:sz w:val="18"/>
              </w:rPr>
              <w:t> </w:t>
            </w:r>
            <w:r>
              <w:rPr>
                <w:sz w:val="18"/>
              </w:rPr>
              <w:t>pulled</w:t>
            </w:r>
            <w:r>
              <w:rPr>
                <w:spacing w:val="-29"/>
                <w:sz w:val="18"/>
              </w:rPr>
              <w:t> </w:t>
            </w:r>
            <w:r>
              <w:rPr>
                <w:sz w:val="18"/>
              </w:rPr>
              <w:t>low</w:t>
            </w:r>
            <w:r>
              <w:rPr>
                <w:spacing w:val="-28"/>
                <w:sz w:val="18"/>
              </w:rPr>
              <w:t> </w:t>
            </w:r>
            <w:r>
              <w:rPr>
                <w:sz w:val="18"/>
              </w:rPr>
              <w:t>when</w:t>
            </w:r>
            <w:r>
              <w:rPr>
                <w:spacing w:val="-29"/>
                <w:sz w:val="18"/>
              </w:rPr>
              <w:t> </w:t>
            </w:r>
            <w:r>
              <w:rPr>
                <w:sz w:val="18"/>
              </w:rPr>
              <w:t>not</w:t>
            </w:r>
            <w:r>
              <w:rPr>
                <w:spacing w:val="-29"/>
                <w:sz w:val="18"/>
              </w:rPr>
              <w:t> </w:t>
            </w:r>
            <w:r>
              <w:rPr>
                <w:sz w:val="18"/>
              </w:rPr>
              <w:t>used.</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TWI2_SDA</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8"/>
                <w:sz w:val="18"/>
              </w:rPr>
              <w:t>D</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VDD_EXT</w:t>
            </w:r>
          </w:p>
        </w:tc>
        <w:tc>
          <w:tcPr>
            <w:tcW w:w="2734" w:type="dxa"/>
            <w:tcBorders>
              <w:left w:val="single" w:sz="4" w:space="0" w:color="000000"/>
            </w:tcBorders>
          </w:tcPr>
          <w:p>
            <w:pPr>
              <w:pStyle w:val="TableParagraph"/>
              <w:spacing w:line="206" w:lineRule="exact"/>
              <w:ind w:left="56"/>
              <w:rPr>
                <w:sz w:val="18"/>
              </w:rPr>
            </w:pPr>
            <w:r>
              <w:rPr>
                <w:sz w:val="18"/>
              </w:rPr>
              <w:t>Desc: TWI2 Serial Data</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26"/>
              <w:rPr>
                <w:sz w:val="18"/>
              </w:rPr>
            </w:pPr>
            <w:r>
              <w:rPr>
                <w:w w:val="95"/>
                <w:sz w:val="18"/>
              </w:rPr>
              <w:t>Notes:</w:t>
            </w:r>
            <w:r>
              <w:rPr>
                <w:spacing w:val="-25"/>
                <w:w w:val="95"/>
                <w:sz w:val="18"/>
              </w:rPr>
              <w:t> </w:t>
            </w:r>
            <w:r>
              <w:rPr>
                <w:w w:val="95"/>
                <w:sz w:val="18"/>
              </w:rPr>
              <w:t>Add</w:t>
            </w:r>
            <w:r>
              <w:rPr>
                <w:spacing w:val="-25"/>
                <w:w w:val="95"/>
                <w:sz w:val="18"/>
              </w:rPr>
              <w:t> </w:t>
            </w:r>
            <w:r>
              <w:rPr>
                <w:w w:val="95"/>
                <w:sz w:val="18"/>
              </w:rPr>
              <w:t>external</w:t>
            </w:r>
            <w:r>
              <w:rPr>
                <w:spacing w:val="-25"/>
                <w:w w:val="95"/>
                <w:sz w:val="18"/>
              </w:rPr>
              <w:t> </w:t>
            </w:r>
            <w:r>
              <w:rPr>
                <w:w w:val="95"/>
                <w:sz w:val="18"/>
              </w:rPr>
              <w:t>pull-up</w:t>
            </w:r>
            <w:r>
              <w:rPr>
                <w:spacing w:val="-25"/>
                <w:w w:val="95"/>
                <w:sz w:val="18"/>
              </w:rPr>
              <w:t> </w:t>
            </w:r>
            <w:r>
              <w:rPr>
                <w:w w:val="95"/>
                <w:sz w:val="18"/>
              </w:rPr>
              <w:t>if</w:t>
            </w:r>
            <w:r>
              <w:rPr>
                <w:spacing w:val="-25"/>
                <w:w w:val="95"/>
                <w:sz w:val="18"/>
              </w:rPr>
              <w:t> </w:t>
            </w:r>
            <w:r>
              <w:rPr>
                <w:w w:val="95"/>
                <w:sz w:val="18"/>
              </w:rPr>
              <w:t>used. </w:t>
            </w:r>
            <w:r>
              <w:rPr>
                <w:sz w:val="18"/>
              </w:rPr>
              <w:t>Can</w:t>
            </w:r>
            <w:r>
              <w:rPr>
                <w:spacing w:val="-29"/>
                <w:sz w:val="18"/>
              </w:rPr>
              <w:t> </w:t>
            </w:r>
            <w:r>
              <w:rPr>
                <w:sz w:val="18"/>
              </w:rPr>
              <w:t>be</w:t>
            </w:r>
            <w:r>
              <w:rPr>
                <w:spacing w:val="-29"/>
                <w:sz w:val="18"/>
              </w:rPr>
              <w:t> </w:t>
            </w:r>
            <w:r>
              <w:rPr>
                <w:sz w:val="18"/>
              </w:rPr>
              <w:t>pulled</w:t>
            </w:r>
            <w:r>
              <w:rPr>
                <w:spacing w:val="-29"/>
                <w:sz w:val="18"/>
              </w:rPr>
              <w:t> </w:t>
            </w:r>
            <w:r>
              <w:rPr>
                <w:sz w:val="18"/>
              </w:rPr>
              <w:t>low</w:t>
            </w:r>
            <w:r>
              <w:rPr>
                <w:spacing w:val="-28"/>
                <w:sz w:val="18"/>
              </w:rPr>
              <w:t> </w:t>
            </w:r>
            <w:r>
              <w:rPr>
                <w:sz w:val="18"/>
              </w:rPr>
              <w:t>when</w:t>
            </w:r>
            <w:r>
              <w:rPr>
                <w:spacing w:val="-29"/>
                <w:sz w:val="18"/>
              </w:rPr>
              <w:t> </w:t>
            </w:r>
            <w:r>
              <w:rPr>
                <w:sz w:val="18"/>
              </w:rPr>
              <w:t>not</w:t>
            </w:r>
            <w:r>
              <w:rPr>
                <w:spacing w:val="-29"/>
                <w:sz w:val="18"/>
              </w:rPr>
              <w:t> </w:t>
            </w:r>
            <w:r>
              <w:rPr>
                <w:sz w:val="18"/>
              </w:rPr>
              <w:t>used.</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USB0_DM</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2"/>
                <w:sz w:val="18"/>
              </w:rPr>
              <w:t>F</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VDD_USB</w:t>
            </w:r>
          </w:p>
        </w:tc>
        <w:tc>
          <w:tcPr>
            <w:tcW w:w="2734" w:type="dxa"/>
            <w:tcBorders>
              <w:left w:val="single" w:sz="4" w:space="0" w:color="000000"/>
            </w:tcBorders>
          </w:tcPr>
          <w:p>
            <w:pPr>
              <w:pStyle w:val="TableParagraph"/>
              <w:spacing w:line="206" w:lineRule="exact"/>
              <w:ind w:left="57"/>
              <w:rPr>
                <w:sz w:val="18"/>
              </w:rPr>
            </w:pPr>
            <w:r>
              <w:rPr>
                <w:sz w:val="18"/>
              </w:rPr>
              <w:t>Desc: USB0 Data −</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15"/>
              <w:rPr>
                <w:sz w:val="18"/>
              </w:rPr>
            </w:pPr>
            <w:r>
              <w:rPr>
                <w:w w:val="95"/>
                <w:sz w:val="18"/>
              </w:rPr>
              <w:t>Notes:</w:t>
            </w:r>
            <w:r>
              <w:rPr>
                <w:spacing w:val="-35"/>
                <w:w w:val="95"/>
                <w:sz w:val="18"/>
              </w:rPr>
              <w:t> </w:t>
            </w:r>
            <w:r>
              <w:rPr>
                <w:w w:val="95"/>
                <w:sz w:val="18"/>
              </w:rPr>
              <w:t>Add</w:t>
            </w:r>
            <w:r>
              <w:rPr>
                <w:spacing w:val="-34"/>
                <w:w w:val="95"/>
                <w:sz w:val="18"/>
              </w:rPr>
              <w:t> </w:t>
            </w:r>
            <w:r>
              <w:rPr>
                <w:w w:val="95"/>
                <w:sz w:val="18"/>
              </w:rPr>
              <w:t>external</w:t>
            </w:r>
            <w:r>
              <w:rPr>
                <w:spacing w:val="-34"/>
                <w:w w:val="95"/>
                <w:sz w:val="18"/>
              </w:rPr>
              <w:t> </w:t>
            </w:r>
            <w:r>
              <w:rPr>
                <w:w w:val="95"/>
                <w:sz w:val="18"/>
              </w:rPr>
              <w:t>pull-down</w:t>
            </w:r>
            <w:r>
              <w:rPr>
                <w:spacing w:val="-35"/>
                <w:w w:val="95"/>
                <w:sz w:val="18"/>
              </w:rPr>
              <w:t> </w:t>
            </w:r>
            <w:r>
              <w:rPr>
                <w:w w:val="95"/>
                <w:sz w:val="18"/>
              </w:rPr>
              <w:t>if</w:t>
            </w:r>
            <w:r>
              <w:rPr>
                <w:spacing w:val="-34"/>
                <w:w w:val="95"/>
                <w:sz w:val="18"/>
              </w:rPr>
              <w:t> </w:t>
            </w:r>
            <w:r>
              <w:rPr>
                <w:w w:val="95"/>
                <w:sz w:val="18"/>
              </w:rPr>
              <w:t>not </w:t>
            </w:r>
            <w:r>
              <w:rPr>
                <w:sz w:val="18"/>
              </w:rPr>
              <w:t>used</w:t>
            </w:r>
            <w:r>
              <w:rPr>
                <w:sz w:val="18"/>
                <w:vertAlign w:val="superscript"/>
              </w:rPr>
              <w:t>1</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USB0_DP</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2"/>
                <w:sz w:val="18"/>
              </w:rPr>
              <w:t>F</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VDD_USB</w:t>
            </w:r>
          </w:p>
        </w:tc>
        <w:tc>
          <w:tcPr>
            <w:tcW w:w="2734" w:type="dxa"/>
            <w:tcBorders>
              <w:left w:val="single" w:sz="4" w:space="0" w:color="000000"/>
            </w:tcBorders>
          </w:tcPr>
          <w:p>
            <w:pPr>
              <w:pStyle w:val="TableParagraph"/>
              <w:spacing w:line="206" w:lineRule="exact"/>
              <w:ind w:left="57"/>
              <w:rPr>
                <w:sz w:val="18"/>
              </w:rPr>
            </w:pPr>
            <w:r>
              <w:rPr>
                <w:sz w:val="18"/>
              </w:rPr>
              <w:t>Desc: USB0 Data +</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15"/>
              <w:rPr>
                <w:sz w:val="18"/>
              </w:rPr>
            </w:pPr>
            <w:r>
              <w:rPr>
                <w:w w:val="95"/>
                <w:sz w:val="18"/>
              </w:rPr>
              <w:t>Notes:</w:t>
            </w:r>
            <w:r>
              <w:rPr>
                <w:spacing w:val="-35"/>
                <w:w w:val="95"/>
                <w:sz w:val="18"/>
              </w:rPr>
              <w:t> </w:t>
            </w:r>
            <w:r>
              <w:rPr>
                <w:w w:val="95"/>
                <w:sz w:val="18"/>
              </w:rPr>
              <w:t>Add</w:t>
            </w:r>
            <w:r>
              <w:rPr>
                <w:spacing w:val="-34"/>
                <w:w w:val="95"/>
                <w:sz w:val="18"/>
              </w:rPr>
              <w:t> </w:t>
            </w:r>
            <w:r>
              <w:rPr>
                <w:w w:val="95"/>
                <w:sz w:val="18"/>
              </w:rPr>
              <w:t>external</w:t>
            </w:r>
            <w:r>
              <w:rPr>
                <w:spacing w:val="-34"/>
                <w:w w:val="95"/>
                <w:sz w:val="18"/>
              </w:rPr>
              <w:t> </w:t>
            </w:r>
            <w:r>
              <w:rPr>
                <w:w w:val="95"/>
                <w:sz w:val="18"/>
              </w:rPr>
              <w:t>pull-down</w:t>
            </w:r>
            <w:r>
              <w:rPr>
                <w:spacing w:val="-35"/>
                <w:w w:val="95"/>
                <w:sz w:val="18"/>
              </w:rPr>
              <w:t> </w:t>
            </w:r>
            <w:r>
              <w:rPr>
                <w:w w:val="95"/>
                <w:sz w:val="18"/>
              </w:rPr>
              <w:t>if</w:t>
            </w:r>
            <w:r>
              <w:rPr>
                <w:spacing w:val="-34"/>
                <w:w w:val="95"/>
                <w:sz w:val="18"/>
              </w:rPr>
              <w:t> </w:t>
            </w:r>
            <w:r>
              <w:rPr>
                <w:w w:val="95"/>
                <w:sz w:val="18"/>
              </w:rPr>
              <w:t>not </w:t>
            </w:r>
            <w:r>
              <w:rPr>
                <w:sz w:val="18"/>
              </w:rPr>
              <w:t>used</w:t>
            </w:r>
            <w:hyperlink w:history="true" w:anchor="_bookmark57">
              <w:r>
                <w:rPr>
                  <w:sz w:val="18"/>
                  <w:vertAlign w:val="superscript"/>
                </w:rPr>
                <w:t>1</w:t>
              </w:r>
            </w:hyperlink>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USB0_ID</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VDD_USB</w:t>
            </w:r>
          </w:p>
        </w:tc>
        <w:tc>
          <w:tcPr>
            <w:tcW w:w="2734" w:type="dxa"/>
            <w:tcBorders>
              <w:left w:val="single" w:sz="4" w:space="0" w:color="000000"/>
            </w:tcBorders>
          </w:tcPr>
          <w:p>
            <w:pPr>
              <w:pStyle w:val="TableParagraph"/>
              <w:spacing w:line="206" w:lineRule="exact"/>
              <w:ind w:left="57"/>
              <w:rPr>
                <w:sz w:val="18"/>
              </w:rPr>
            </w:pPr>
            <w:r>
              <w:rPr>
                <w:sz w:val="18"/>
              </w:rPr>
              <w:t>Desc: USB0 OTG ID</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11"/>
              <w:rPr>
                <w:sz w:val="18"/>
              </w:rPr>
            </w:pPr>
            <w:r>
              <w:rPr>
                <w:sz w:val="18"/>
              </w:rPr>
              <w:t>Notes:</w:t>
            </w:r>
            <w:r>
              <w:rPr>
                <w:spacing w:val="-40"/>
                <w:sz w:val="18"/>
              </w:rPr>
              <w:t> </w:t>
            </w:r>
            <w:r>
              <w:rPr>
                <w:sz w:val="18"/>
              </w:rPr>
              <w:t>Connect</w:t>
            </w:r>
            <w:r>
              <w:rPr>
                <w:spacing w:val="-40"/>
                <w:sz w:val="18"/>
              </w:rPr>
              <w:t> </w:t>
            </w:r>
            <w:r>
              <w:rPr>
                <w:sz w:val="18"/>
              </w:rPr>
              <w:t>to</w:t>
            </w:r>
            <w:r>
              <w:rPr>
                <w:spacing w:val="-39"/>
                <w:sz w:val="18"/>
              </w:rPr>
              <w:t> </w:t>
            </w:r>
            <w:r>
              <w:rPr>
                <w:sz w:val="18"/>
              </w:rPr>
              <w:t>GND</w:t>
            </w:r>
            <w:r>
              <w:rPr>
                <w:spacing w:val="-40"/>
                <w:sz w:val="18"/>
              </w:rPr>
              <w:t> </w:t>
            </w:r>
            <w:r>
              <w:rPr>
                <w:sz w:val="18"/>
              </w:rPr>
              <w:t>when</w:t>
            </w:r>
            <w:r>
              <w:rPr>
                <w:spacing w:val="-40"/>
                <w:sz w:val="18"/>
              </w:rPr>
              <w:t> </w:t>
            </w:r>
            <w:r>
              <w:rPr>
                <w:sz w:val="18"/>
              </w:rPr>
              <w:t>USB</w:t>
            </w:r>
            <w:r>
              <w:rPr>
                <w:spacing w:val="-39"/>
                <w:sz w:val="18"/>
              </w:rPr>
              <w:t> </w:t>
            </w:r>
            <w:r>
              <w:rPr>
                <w:sz w:val="18"/>
              </w:rPr>
              <w:t>is not</w:t>
            </w:r>
            <w:r>
              <w:rPr>
                <w:spacing w:val="-19"/>
                <w:sz w:val="18"/>
              </w:rPr>
              <w:t> </w:t>
            </w:r>
            <w:r>
              <w:rPr>
                <w:sz w:val="18"/>
              </w:rPr>
              <w:t>used</w:t>
            </w:r>
            <w:hyperlink w:history="true" w:anchor="_bookmark57">
              <w:r>
                <w:rPr>
                  <w:sz w:val="18"/>
                  <w:vertAlign w:val="superscript"/>
                </w:rPr>
                <w:t>1</w:t>
              </w:r>
            </w:hyperlink>
          </w:p>
        </w:tc>
      </w:tr>
      <w:tr>
        <w:trPr>
          <w:trHeight w:val="251" w:hRule="atLeast"/>
        </w:trPr>
        <w:tc>
          <w:tcPr>
            <w:tcW w:w="1564" w:type="dxa"/>
            <w:tcBorders>
              <w:right w:val="single" w:sz="4" w:space="0" w:color="000000"/>
            </w:tcBorders>
          </w:tcPr>
          <w:p>
            <w:pPr>
              <w:pStyle w:val="TableParagraph"/>
              <w:spacing w:line="206" w:lineRule="exact"/>
              <w:ind w:left="64"/>
              <w:rPr>
                <w:sz w:val="18"/>
              </w:rPr>
            </w:pPr>
            <w:r>
              <w:rPr>
                <w:sz w:val="18"/>
              </w:rPr>
              <w:t>USB0_VBC</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1"/>
                <w:sz w:val="18"/>
              </w:rPr>
              <w:t>E</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6"/>
              <w:rPr>
                <w:sz w:val="18"/>
              </w:rPr>
            </w:pPr>
            <w:r>
              <w:rPr>
                <w:sz w:val="18"/>
              </w:rPr>
              <w:t>VDD_USB</w:t>
            </w:r>
          </w:p>
        </w:tc>
        <w:tc>
          <w:tcPr>
            <w:tcW w:w="2734" w:type="dxa"/>
            <w:tcBorders>
              <w:left w:val="single" w:sz="4" w:space="0" w:color="000000"/>
            </w:tcBorders>
          </w:tcPr>
          <w:p>
            <w:pPr>
              <w:pStyle w:val="TableParagraph"/>
              <w:spacing w:line="206" w:lineRule="exact"/>
              <w:ind w:left="57"/>
              <w:rPr>
                <w:sz w:val="18"/>
              </w:rPr>
            </w:pPr>
            <w:r>
              <w:rPr>
                <w:sz w:val="18"/>
              </w:rPr>
              <w:t>Desc: USB0 VBUS Control</w:t>
            </w:r>
          </w:p>
        </w:tc>
      </w:tr>
      <w:tr>
        <w:trPr>
          <w:trHeight w:val="473"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15"/>
              <w:rPr>
                <w:sz w:val="18"/>
              </w:rPr>
            </w:pPr>
            <w:r>
              <w:rPr>
                <w:w w:val="95"/>
                <w:sz w:val="18"/>
              </w:rPr>
              <w:t>Notes:</w:t>
            </w:r>
            <w:r>
              <w:rPr>
                <w:spacing w:val="-35"/>
                <w:w w:val="95"/>
                <w:sz w:val="18"/>
              </w:rPr>
              <w:t> </w:t>
            </w:r>
            <w:r>
              <w:rPr>
                <w:w w:val="95"/>
                <w:sz w:val="18"/>
              </w:rPr>
              <w:t>Add</w:t>
            </w:r>
            <w:r>
              <w:rPr>
                <w:spacing w:val="-34"/>
                <w:w w:val="95"/>
                <w:sz w:val="18"/>
              </w:rPr>
              <w:t> </w:t>
            </w:r>
            <w:r>
              <w:rPr>
                <w:w w:val="95"/>
                <w:sz w:val="18"/>
              </w:rPr>
              <w:t>external</w:t>
            </w:r>
            <w:r>
              <w:rPr>
                <w:spacing w:val="-34"/>
                <w:w w:val="95"/>
                <w:sz w:val="18"/>
              </w:rPr>
              <w:t> </w:t>
            </w:r>
            <w:r>
              <w:rPr>
                <w:w w:val="95"/>
                <w:sz w:val="18"/>
              </w:rPr>
              <w:t>pull-down</w:t>
            </w:r>
            <w:r>
              <w:rPr>
                <w:spacing w:val="-35"/>
                <w:w w:val="95"/>
                <w:sz w:val="18"/>
              </w:rPr>
              <w:t> </w:t>
            </w:r>
            <w:r>
              <w:rPr>
                <w:w w:val="95"/>
                <w:sz w:val="18"/>
              </w:rPr>
              <w:t>if</w:t>
            </w:r>
            <w:r>
              <w:rPr>
                <w:spacing w:val="-34"/>
                <w:w w:val="95"/>
                <w:sz w:val="18"/>
              </w:rPr>
              <w:t> </w:t>
            </w:r>
            <w:r>
              <w:rPr>
                <w:w w:val="95"/>
                <w:sz w:val="18"/>
              </w:rPr>
              <w:t>not </w:t>
            </w:r>
            <w:r>
              <w:rPr>
                <w:sz w:val="18"/>
              </w:rPr>
              <w:t>used</w:t>
            </w:r>
            <w:hyperlink w:history="true" w:anchor="_bookmark57">
              <w:r>
                <w:rPr>
                  <w:sz w:val="18"/>
                  <w:vertAlign w:val="superscript"/>
                </w:rPr>
                <w:t>1</w:t>
              </w:r>
            </w:hyperlink>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USB0_VBUS</w:t>
            </w:r>
          </w:p>
        </w:tc>
        <w:tc>
          <w:tcPr>
            <w:tcW w:w="1062" w:type="dxa"/>
            <w:tcBorders>
              <w:left w:val="single" w:sz="4" w:space="0" w:color="000000"/>
              <w:right w:val="single" w:sz="4" w:space="0" w:color="000000"/>
            </w:tcBorders>
          </w:tcPr>
          <w:p>
            <w:pPr>
              <w:pStyle w:val="TableParagraph"/>
              <w:spacing w:line="206" w:lineRule="exact"/>
              <w:ind w:left="58"/>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5"/>
                <w:sz w:val="18"/>
              </w:rPr>
              <w:t>G</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6"/>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5"/>
              <w:rPr>
                <w:sz w:val="18"/>
              </w:rPr>
            </w:pPr>
            <w:r>
              <w:rPr>
                <w:sz w:val="18"/>
              </w:rPr>
              <w:t>VDD_USB</w:t>
            </w:r>
          </w:p>
        </w:tc>
        <w:tc>
          <w:tcPr>
            <w:tcW w:w="2734" w:type="dxa"/>
            <w:tcBorders>
              <w:left w:val="single" w:sz="4" w:space="0" w:color="000000"/>
            </w:tcBorders>
          </w:tcPr>
          <w:p>
            <w:pPr>
              <w:pStyle w:val="TableParagraph"/>
              <w:spacing w:line="206" w:lineRule="exact"/>
              <w:ind w:left="58"/>
              <w:rPr>
                <w:sz w:val="18"/>
              </w:rPr>
            </w:pPr>
            <w:r>
              <w:rPr>
                <w:sz w:val="18"/>
              </w:rPr>
              <w:t>Desc: USB0 Bus Voltage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w:t>
            </w:r>
            <w:r>
              <w:rPr>
                <w:spacing w:val="-33"/>
                <w:sz w:val="18"/>
              </w:rPr>
              <w:t> </w:t>
            </w:r>
            <w:r>
              <w:rPr>
                <w:sz w:val="18"/>
              </w:rPr>
              <w:t>Connect</w:t>
            </w:r>
            <w:r>
              <w:rPr>
                <w:spacing w:val="-33"/>
                <w:sz w:val="18"/>
              </w:rPr>
              <w:t> </w:t>
            </w:r>
            <w:r>
              <w:rPr>
                <w:sz w:val="18"/>
              </w:rPr>
              <w:t>to</w:t>
            </w:r>
            <w:r>
              <w:rPr>
                <w:spacing w:val="-33"/>
                <w:sz w:val="18"/>
              </w:rPr>
              <w:t> </w:t>
            </w:r>
            <w:r>
              <w:rPr>
                <w:sz w:val="18"/>
              </w:rPr>
              <w:t>GND</w:t>
            </w:r>
            <w:r>
              <w:rPr>
                <w:spacing w:val="-33"/>
                <w:sz w:val="18"/>
              </w:rPr>
              <w:t> </w:t>
            </w:r>
            <w:r>
              <w:rPr>
                <w:sz w:val="18"/>
              </w:rPr>
              <w:t>if</w:t>
            </w:r>
            <w:r>
              <w:rPr>
                <w:spacing w:val="-33"/>
                <w:sz w:val="18"/>
              </w:rPr>
              <w:t> </w:t>
            </w:r>
            <w:r>
              <w:rPr>
                <w:sz w:val="18"/>
              </w:rPr>
              <w:t>not</w:t>
            </w:r>
            <w:r>
              <w:rPr>
                <w:spacing w:val="-33"/>
                <w:sz w:val="18"/>
              </w:rPr>
              <w:t> </w:t>
            </w:r>
            <w:r>
              <w:rPr>
                <w:sz w:val="18"/>
              </w:rPr>
              <w:t>used</w:t>
            </w:r>
            <w:hyperlink w:history="true" w:anchor="_bookmark57">
              <w:r>
                <w:rPr>
                  <w:sz w:val="18"/>
                  <w:vertAlign w:val="superscript"/>
                </w:rPr>
                <w:t>1</w:t>
              </w:r>
            </w:hyperlink>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USB1_DM</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2"/>
                <w:sz w:val="18"/>
              </w:rPr>
              <w:t>F</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VDD_USB</w:t>
            </w:r>
          </w:p>
        </w:tc>
        <w:tc>
          <w:tcPr>
            <w:tcW w:w="2734" w:type="dxa"/>
            <w:tcBorders>
              <w:left w:val="single" w:sz="4" w:space="0" w:color="000000"/>
            </w:tcBorders>
          </w:tcPr>
          <w:p>
            <w:pPr>
              <w:pStyle w:val="TableParagraph"/>
              <w:spacing w:line="206" w:lineRule="exact"/>
              <w:ind w:left="57"/>
              <w:rPr>
                <w:sz w:val="18"/>
              </w:rPr>
            </w:pPr>
            <w:r>
              <w:rPr>
                <w:sz w:val="18"/>
              </w:rPr>
              <w:t>Desc: USB1 Data −</w:t>
            </w:r>
          </w:p>
        </w:tc>
      </w:tr>
      <w:tr>
        <w:trPr>
          <w:trHeight w:val="473"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15"/>
              <w:rPr>
                <w:sz w:val="18"/>
              </w:rPr>
            </w:pPr>
            <w:r>
              <w:rPr>
                <w:w w:val="95"/>
                <w:sz w:val="18"/>
              </w:rPr>
              <w:t>Notes:</w:t>
            </w:r>
            <w:r>
              <w:rPr>
                <w:spacing w:val="-35"/>
                <w:w w:val="95"/>
                <w:sz w:val="18"/>
              </w:rPr>
              <w:t> </w:t>
            </w:r>
            <w:r>
              <w:rPr>
                <w:w w:val="95"/>
                <w:sz w:val="18"/>
              </w:rPr>
              <w:t>Add</w:t>
            </w:r>
            <w:r>
              <w:rPr>
                <w:spacing w:val="-34"/>
                <w:w w:val="95"/>
                <w:sz w:val="18"/>
              </w:rPr>
              <w:t> </w:t>
            </w:r>
            <w:r>
              <w:rPr>
                <w:w w:val="95"/>
                <w:sz w:val="18"/>
              </w:rPr>
              <w:t>external</w:t>
            </w:r>
            <w:r>
              <w:rPr>
                <w:spacing w:val="-34"/>
                <w:w w:val="95"/>
                <w:sz w:val="18"/>
              </w:rPr>
              <w:t> </w:t>
            </w:r>
            <w:r>
              <w:rPr>
                <w:w w:val="95"/>
                <w:sz w:val="18"/>
              </w:rPr>
              <w:t>pull-down</w:t>
            </w:r>
            <w:r>
              <w:rPr>
                <w:spacing w:val="-35"/>
                <w:w w:val="95"/>
                <w:sz w:val="18"/>
              </w:rPr>
              <w:t> </w:t>
            </w:r>
            <w:r>
              <w:rPr>
                <w:w w:val="95"/>
                <w:sz w:val="18"/>
              </w:rPr>
              <w:t>if</w:t>
            </w:r>
            <w:r>
              <w:rPr>
                <w:spacing w:val="-34"/>
                <w:w w:val="95"/>
                <w:sz w:val="18"/>
              </w:rPr>
              <w:t> </w:t>
            </w:r>
            <w:r>
              <w:rPr>
                <w:w w:val="95"/>
                <w:sz w:val="18"/>
              </w:rPr>
              <w:t>not </w:t>
            </w:r>
            <w:r>
              <w:rPr>
                <w:sz w:val="18"/>
              </w:rPr>
              <w:t>used</w:t>
            </w:r>
            <w:hyperlink w:history="true" w:anchor="_bookmark57">
              <w:r>
                <w:rPr>
                  <w:sz w:val="18"/>
                  <w:vertAlign w:val="superscript"/>
                </w:rPr>
                <w:t>1</w:t>
              </w:r>
            </w:hyperlink>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USB1_DP</w:t>
            </w:r>
          </w:p>
        </w:tc>
        <w:tc>
          <w:tcPr>
            <w:tcW w:w="1062" w:type="dxa"/>
            <w:tcBorders>
              <w:left w:val="single" w:sz="4" w:space="0" w:color="000000"/>
              <w:right w:val="single" w:sz="4" w:space="0" w:color="000000"/>
            </w:tcBorders>
          </w:tcPr>
          <w:p>
            <w:pPr>
              <w:pStyle w:val="TableParagraph"/>
              <w:spacing w:line="206" w:lineRule="exact"/>
              <w:ind w:left="59"/>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2"/>
                <w:sz w:val="18"/>
              </w:rPr>
              <w:t>F</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7"/>
              <w:rPr>
                <w:sz w:val="18"/>
              </w:rPr>
            </w:pPr>
            <w:r>
              <w:rPr>
                <w:sz w:val="18"/>
              </w:rPr>
              <w:t>VDD_USB</w:t>
            </w:r>
          </w:p>
        </w:tc>
        <w:tc>
          <w:tcPr>
            <w:tcW w:w="2734" w:type="dxa"/>
            <w:tcBorders>
              <w:left w:val="single" w:sz="4" w:space="0" w:color="000000"/>
            </w:tcBorders>
          </w:tcPr>
          <w:p>
            <w:pPr>
              <w:pStyle w:val="TableParagraph"/>
              <w:spacing w:line="206" w:lineRule="exact"/>
              <w:ind w:left="57"/>
              <w:rPr>
                <w:sz w:val="18"/>
              </w:rPr>
            </w:pPr>
            <w:r>
              <w:rPr>
                <w:sz w:val="18"/>
              </w:rPr>
              <w:t>Desc: USB1 Data +</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15"/>
              <w:rPr>
                <w:sz w:val="18"/>
              </w:rPr>
            </w:pPr>
            <w:r>
              <w:rPr>
                <w:w w:val="95"/>
                <w:sz w:val="18"/>
              </w:rPr>
              <w:t>Notes:</w:t>
            </w:r>
            <w:r>
              <w:rPr>
                <w:spacing w:val="-35"/>
                <w:w w:val="95"/>
                <w:sz w:val="18"/>
              </w:rPr>
              <w:t> </w:t>
            </w:r>
            <w:r>
              <w:rPr>
                <w:w w:val="95"/>
                <w:sz w:val="18"/>
              </w:rPr>
              <w:t>Add</w:t>
            </w:r>
            <w:r>
              <w:rPr>
                <w:spacing w:val="-34"/>
                <w:w w:val="95"/>
                <w:sz w:val="18"/>
              </w:rPr>
              <w:t> </w:t>
            </w:r>
            <w:r>
              <w:rPr>
                <w:w w:val="95"/>
                <w:sz w:val="18"/>
              </w:rPr>
              <w:t>external</w:t>
            </w:r>
            <w:r>
              <w:rPr>
                <w:spacing w:val="-34"/>
                <w:w w:val="95"/>
                <w:sz w:val="18"/>
              </w:rPr>
              <w:t> </w:t>
            </w:r>
            <w:r>
              <w:rPr>
                <w:w w:val="95"/>
                <w:sz w:val="18"/>
              </w:rPr>
              <w:t>pull-down</w:t>
            </w:r>
            <w:r>
              <w:rPr>
                <w:spacing w:val="-35"/>
                <w:w w:val="95"/>
                <w:sz w:val="18"/>
              </w:rPr>
              <w:t> </w:t>
            </w:r>
            <w:r>
              <w:rPr>
                <w:w w:val="95"/>
                <w:sz w:val="18"/>
              </w:rPr>
              <w:t>if</w:t>
            </w:r>
            <w:r>
              <w:rPr>
                <w:spacing w:val="-34"/>
                <w:w w:val="95"/>
                <w:sz w:val="18"/>
              </w:rPr>
              <w:t> </w:t>
            </w:r>
            <w:r>
              <w:rPr>
                <w:w w:val="95"/>
                <w:sz w:val="18"/>
              </w:rPr>
              <w:t>not </w:t>
            </w:r>
            <w:r>
              <w:rPr>
                <w:sz w:val="18"/>
              </w:rPr>
              <w:t>used</w:t>
            </w:r>
            <w:hyperlink w:history="true" w:anchor="_bookmark57">
              <w:r>
                <w:rPr>
                  <w:sz w:val="18"/>
                  <w:vertAlign w:val="superscript"/>
                </w:rPr>
                <w:t>1</w:t>
              </w:r>
            </w:hyperlink>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USB1_VBUS</w:t>
            </w:r>
          </w:p>
        </w:tc>
        <w:tc>
          <w:tcPr>
            <w:tcW w:w="1062" w:type="dxa"/>
            <w:tcBorders>
              <w:left w:val="single" w:sz="4" w:space="0" w:color="000000"/>
              <w:right w:val="single" w:sz="4" w:space="0" w:color="000000"/>
            </w:tcBorders>
          </w:tcPr>
          <w:p>
            <w:pPr>
              <w:pStyle w:val="TableParagraph"/>
              <w:spacing w:line="206" w:lineRule="exact"/>
              <w:ind w:left="58"/>
              <w:rPr>
                <w:sz w:val="18"/>
              </w:rPr>
            </w:pPr>
            <w:r>
              <w:rPr>
                <w:sz w:val="18"/>
              </w:rPr>
              <w:t>InOut</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95"/>
                <w:sz w:val="18"/>
              </w:rPr>
              <w:t>G</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6"/>
              <w:rPr>
                <w:sz w:val="18"/>
              </w:rPr>
            </w:pPr>
            <w:r>
              <w:rPr>
                <w:sz w:val="18"/>
              </w:rPr>
              <w:t>none</w:t>
            </w:r>
          </w:p>
        </w:tc>
        <w:tc>
          <w:tcPr>
            <w:tcW w:w="1571" w:type="dxa"/>
            <w:tcBorders>
              <w:left w:val="single" w:sz="4" w:space="0" w:color="000000"/>
              <w:right w:val="single" w:sz="4" w:space="0" w:color="000000"/>
            </w:tcBorders>
          </w:tcPr>
          <w:p>
            <w:pPr>
              <w:pStyle w:val="TableParagraph"/>
              <w:spacing w:line="206" w:lineRule="exact"/>
              <w:ind w:left="55"/>
              <w:rPr>
                <w:sz w:val="18"/>
              </w:rPr>
            </w:pPr>
            <w:r>
              <w:rPr>
                <w:sz w:val="18"/>
              </w:rPr>
              <w:t>VDD_USB</w:t>
            </w:r>
          </w:p>
        </w:tc>
        <w:tc>
          <w:tcPr>
            <w:tcW w:w="2734" w:type="dxa"/>
            <w:tcBorders>
              <w:left w:val="single" w:sz="4" w:space="0" w:color="000000"/>
            </w:tcBorders>
          </w:tcPr>
          <w:p>
            <w:pPr>
              <w:pStyle w:val="TableParagraph"/>
              <w:spacing w:line="206" w:lineRule="exact"/>
              <w:ind w:left="58"/>
              <w:rPr>
                <w:sz w:val="18"/>
              </w:rPr>
            </w:pPr>
            <w:r>
              <w:rPr>
                <w:sz w:val="18"/>
              </w:rPr>
              <w:t>Desc: USB1 Bus Voltage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w:t>
            </w:r>
            <w:r>
              <w:rPr>
                <w:spacing w:val="-33"/>
                <w:sz w:val="18"/>
              </w:rPr>
              <w:t> </w:t>
            </w:r>
            <w:r>
              <w:rPr>
                <w:sz w:val="18"/>
              </w:rPr>
              <w:t>Connect</w:t>
            </w:r>
            <w:r>
              <w:rPr>
                <w:spacing w:val="-33"/>
                <w:sz w:val="18"/>
              </w:rPr>
              <w:t> </w:t>
            </w:r>
            <w:r>
              <w:rPr>
                <w:sz w:val="18"/>
              </w:rPr>
              <w:t>to</w:t>
            </w:r>
            <w:r>
              <w:rPr>
                <w:spacing w:val="-33"/>
                <w:sz w:val="18"/>
              </w:rPr>
              <w:t> </w:t>
            </w:r>
            <w:r>
              <w:rPr>
                <w:sz w:val="18"/>
              </w:rPr>
              <w:t>GND</w:t>
            </w:r>
            <w:r>
              <w:rPr>
                <w:spacing w:val="-33"/>
                <w:sz w:val="18"/>
              </w:rPr>
              <w:t> </w:t>
            </w:r>
            <w:r>
              <w:rPr>
                <w:sz w:val="18"/>
              </w:rPr>
              <w:t>if</w:t>
            </w:r>
            <w:r>
              <w:rPr>
                <w:spacing w:val="-33"/>
                <w:sz w:val="18"/>
              </w:rPr>
              <w:t> </w:t>
            </w:r>
            <w:r>
              <w:rPr>
                <w:sz w:val="18"/>
              </w:rPr>
              <w:t>not</w:t>
            </w:r>
            <w:r>
              <w:rPr>
                <w:spacing w:val="-33"/>
                <w:sz w:val="18"/>
              </w:rPr>
              <w:t> </w:t>
            </w:r>
            <w:r>
              <w:rPr>
                <w:sz w:val="18"/>
              </w:rPr>
              <w:t>used</w:t>
            </w:r>
            <w:hyperlink w:history="true" w:anchor="_bookmark57">
              <w:r>
                <w:rPr>
                  <w:sz w:val="18"/>
                  <w:vertAlign w:val="superscript"/>
                </w:rPr>
                <w:t>1</w:t>
              </w:r>
            </w:hyperlink>
          </w:p>
        </w:tc>
      </w:tr>
      <w:tr>
        <w:trPr>
          <w:trHeight w:val="472" w:hRule="atLeast"/>
        </w:trPr>
        <w:tc>
          <w:tcPr>
            <w:tcW w:w="1564" w:type="dxa"/>
            <w:tcBorders>
              <w:right w:val="single" w:sz="4" w:space="0" w:color="000000"/>
            </w:tcBorders>
          </w:tcPr>
          <w:p>
            <w:pPr>
              <w:pStyle w:val="TableParagraph"/>
              <w:ind w:left="64"/>
              <w:rPr>
                <w:sz w:val="18"/>
              </w:rPr>
            </w:pPr>
            <w:r>
              <w:rPr>
                <w:sz w:val="18"/>
              </w:rPr>
              <w:t>USB_CLKIN</w:t>
            </w:r>
          </w:p>
        </w:tc>
        <w:tc>
          <w:tcPr>
            <w:tcW w:w="1062" w:type="dxa"/>
            <w:tcBorders>
              <w:left w:val="single" w:sz="4" w:space="0" w:color="000000"/>
              <w:right w:val="single" w:sz="4" w:space="0" w:color="000000"/>
            </w:tcBorders>
          </w:tcPr>
          <w:p>
            <w:pPr>
              <w:pStyle w:val="TableParagraph"/>
              <w:ind w:left="59"/>
              <w:rPr>
                <w:sz w:val="18"/>
              </w:rPr>
            </w:pPr>
            <w:r>
              <w:rPr>
                <w:w w:val="91"/>
                <w:sz w:val="18"/>
              </w:rPr>
              <w:t>a</w:t>
            </w: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ind w:left="59"/>
              <w:rPr>
                <w:sz w:val="18"/>
              </w:rPr>
            </w:pPr>
            <w:r>
              <w:rPr>
                <w:sz w:val="18"/>
              </w:rPr>
              <w:t>none</w:t>
            </w:r>
          </w:p>
        </w:tc>
        <w:tc>
          <w:tcPr>
            <w:tcW w:w="902" w:type="dxa"/>
            <w:tcBorders>
              <w:left w:val="single" w:sz="4" w:space="0" w:color="000000"/>
              <w:right w:val="single" w:sz="4" w:space="0" w:color="000000"/>
            </w:tcBorders>
          </w:tcPr>
          <w:p>
            <w:pPr>
              <w:pStyle w:val="TableParagraph"/>
              <w:ind w:left="59"/>
              <w:rPr>
                <w:sz w:val="18"/>
              </w:rPr>
            </w:pPr>
            <w:r>
              <w:rPr>
                <w:sz w:val="18"/>
              </w:rPr>
              <w:t>none</w:t>
            </w:r>
          </w:p>
        </w:tc>
        <w:tc>
          <w:tcPr>
            <w:tcW w:w="808" w:type="dxa"/>
            <w:tcBorders>
              <w:left w:val="single" w:sz="4" w:space="0" w:color="000000"/>
              <w:right w:val="single" w:sz="4" w:space="0" w:color="000000"/>
            </w:tcBorders>
          </w:tcPr>
          <w:p>
            <w:pPr>
              <w:pStyle w:val="TableParagraph"/>
              <w:ind w:left="58"/>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15"/>
              <w:ind w:left="57" w:right="249"/>
              <w:rPr>
                <w:sz w:val="18"/>
              </w:rPr>
            </w:pPr>
            <w:r>
              <w:rPr>
                <w:w w:val="95"/>
                <w:sz w:val="18"/>
              </w:rPr>
              <w:t>Desc: USB0/USB1 Clock/Crystal </w:t>
            </w:r>
            <w:r>
              <w:rPr>
                <w:sz w:val="18"/>
              </w:rPr>
              <w:t>Input</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26"/>
              <w:rPr>
                <w:sz w:val="18"/>
              </w:rPr>
            </w:pPr>
            <w:r>
              <w:rPr>
                <w:sz w:val="18"/>
              </w:rPr>
              <w:t>Notes: Services both USB0 and USB1.</w:t>
            </w:r>
            <w:r>
              <w:rPr>
                <w:spacing w:val="-37"/>
                <w:sz w:val="18"/>
              </w:rPr>
              <w:t> </w:t>
            </w:r>
            <w:r>
              <w:rPr>
                <w:sz w:val="18"/>
              </w:rPr>
              <w:t>Connect</w:t>
            </w:r>
            <w:r>
              <w:rPr>
                <w:spacing w:val="-37"/>
                <w:sz w:val="18"/>
              </w:rPr>
              <w:t> </w:t>
            </w:r>
            <w:r>
              <w:rPr>
                <w:sz w:val="18"/>
              </w:rPr>
              <w:t>to</w:t>
            </w:r>
            <w:r>
              <w:rPr>
                <w:spacing w:val="-37"/>
                <w:sz w:val="18"/>
              </w:rPr>
              <w:t> </w:t>
            </w:r>
            <w:r>
              <w:rPr>
                <w:sz w:val="18"/>
              </w:rPr>
              <w:t>GND</w:t>
            </w:r>
            <w:r>
              <w:rPr>
                <w:spacing w:val="-37"/>
                <w:sz w:val="18"/>
              </w:rPr>
              <w:t> </w:t>
            </w:r>
            <w:r>
              <w:rPr>
                <w:sz w:val="18"/>
              </w:rPr>
              <w:t>if</w:t>
            </w:r>
            <w:r>
              <w:rPr>
                <w:spacing w:val="-36"/>
                <w:sz w:val="18"/>
              </w:rPr>
              <w:t> </w:t>
            </w:r>
            <w:r>
              <w:rPr>
                <w:sz w:val="18"/>
              </w:rPr>
              <w:t>not</w:t>
            </w:r>
            <w:r>
              <w:rPr>
                <w:spacing w:val="-37"/>
                <w:sz w:val="18"/>
              </w:rPr>
              <w:t> </w:t>
            </w:r>
            <w:r>
              <w:rPr>
                <w:sz w:val="18"/>
              </w:rPr>
              <w:t>used.</w:t>
            </w:r>
            <w:hyperlink w:history="true" w:anchor="_bookmark57">
              <w:r>
                <w:rPr>
                  <w:sz w:val="18"/>
                  <w:vertAlign w:val="superscript"/>
                </w:rPr>
                <w:t>1</w:t>
              </w:r>
            </w:hyperlink>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USB_XTAL</w:t>
            </w:r>
          </w:p>
        </w:tc>
        <w:tc>
          <w:tcPr>
            <w:tcW w:w="1062" w:type="dxa"/>
            <w:tcBorders>
              <w:left w:val="single" w:sz="4" w:space="0" w:color="000000"/>
              <w:right w:val="single" w:sz="4" w:space="0" w:color="000000"/>
            </w:tcBorders>
          </w:tcPr>
          <w:p>
            <w:pPr>
              <w:pStyle w:val="TableParagraph"/>
              <w:spacing w:line="206" w:lineRule="exact"/>
              <w:ind w:left="58"/>
              <w:rPr>
                <w:sz w:val="18"/>
              </w:rPr>
            </w:pPr>
            <w:r>
              <w:rPr>
                <w:w w:val="91"/>
                <w:sz w:val="18"/>
              </w:rPr>
              <w:t>a</w:t>
            </w: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7"/>
              <w:rPr>
                <w:sz w:val="18"/>
              </w:rPr>
            </w:pPr>
            <w:r>
              <w:rPr>
                <w:sz w:val="18"/>
              </w:rPr>
              <w:t>Desc: USB0/USB1 Crystal</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ight="-15"/>
              <w:rPr>
                <w:sz w:val="18"/>
              </w:rPr>
            </w:pPr>
            <w:r>
              <w:rPr>
                <w:sz w:val="18"/>
              </w:rPr>
              <w:t>Notes:</w:t>
            </w:r>
            <w:r>
              <w:rPr>
                <w:spacing w:val="-46"/>
                <w:sz w:val="18"/>
              </w:rPr>
              <w:t> </w:t>
            </w:r>
            <w:r>
              <w:rPr>
                <w:sz w:val="18"/>
              </w:rPr>
              <w:t>Services</w:t>
            </w:r>
            <w:r>
              <w:rPr>
                <w:spacing w:val="-46"/>
                <w:sz w:val="18"/>
              </w:rPr>
              <w:t> </w:t>
            </w:r>
            <w:r>
              <w:rPr>
                <w:sz w:val="18"/>
              </w:rPr>
              <w:t>both</w:t>
            </w:r>
            <w:r>
              <w:rPr>
                <w:spacing w:val="-46"/>
                <w:sz w:val="18"/>
              </w:rPr>
              <w:t> </w:t>
            </w:r>
            <w:r>
              <w:rPr>
                <w:sz w:val="18"/>
              </w:rPr>
              <w:t>USB0</w:t>
            </w:r>
            <w:r>
              <w:rPr>
                <w:spacing w:val="-46"/>
                <w:sz w:val="18"/>
              </w:rPr>
              <w:t> </w:t>
            </w:r>
            <w:r>
              <w:rPr>
                <w:sz w:val="18"/>
              </w:rPr>
              <w:t>and</w:t>
            </w:r>
            <w:r>
              <w:rPr>
                <w:spacing w:val="-45"/>
                <w:sz w:val="18"/>
              </w:rPr>
              <w:t> </w:t>
            </w:r>
            <w:r>
              <w:rPr>
                <w:sz w:val="18"/>
              </w:rPr>
              <w:t>USB1</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w w:val="105"/>
                <w:sz w:val="18"/>
              </w:rPr>
              <w:t>VDD_DMC</w:t>
            </w:r>
          </w:p>
        </w:tc>
        <w:tc>
          <w:tcPr>
            <w:tcW w:w="1062" w:type="dxa"/>
            <w:tcBorders>
              <w:left w:val="single" w:sz="4" w:space="0" w:color="000000"/>
              <w:right w:val="single" w:sz="4" w:space="0" w:color="000000"/>
            </w:tcBorders>
          </w:tcPr>
          <w:p>
            <w:pPr>
              <w:pStyle w:val="TableParagraph"/>
              <w:spacing w:line="206" w:lineRule="exact"/>
              <w:ind w:left="60"/>
              <w:rPr>
                <w:sz w:val="18"/>
              </w:rPr>
            </w:pPr>
            <w:r>
              <w:rPr>
                <w:w w:val="97"/>
                <w:sz w:val="18"/>
              </w:rPr>
              <w:t>s</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7"/>
              <w:rPr>
                <w:sz w:val="18"/>
              </w:rPr>
            </w:pPr>
            <w:r>
              <w:rPr>
                <w:sz w:val="18"/>
              </w:rPr>
              <w:t>Desc: DMC VDD</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VDD_EXT</w:t>
            </w:r>
          </w:p>
        </w:tc>
        <w:tc>
          <w:tcPr>
            <w:tcW w:w="1062" w:type="dxa"/>
            <w:tcBorders>
              <w:left w:val="single" w:sz="4" w:space="0" w:color="000000"/>
              <w:right w:val="single" w:sz="4" w:space="0" w:color="000000"/>
            </w:tcBorders>
          </w:tcPr>
          <w:p>
            <w:pPr>
              <w:pStyle w:val="TableParagraph"/>
              <w:spacing w:line="206" w:lineRule="exact"/>
              <w:ind w:left="60"/>
              <w:rPr>
                <w:sz w:val="18"/>
              </w:rPr>
            </w:pPr>
            <w:r>
              <w:rPr>
                <w:w w:val="97"/>
                <w:sz w:val="18"/>
              </w:rPr>
              <w:t>s</w:t>
            </w:r>
          </w:p>
        </w:tc>
        <w:tc>
          <w:tcPr>
            <w:tcW w:w="712" w:type="dxa"/>
            <w:tcBorders>
              <w:left w:val="single" w:sz="4" w:space="0" w:color="000000"/>
              <w:right w:val="single" w:sz="4" w:space="0" w:color="000000"/>
            </w:tcBorders>
          </w:tcPr>
          <w:p>
            <w:pPr>
              <w:pStyle w:val="TableParagraph"/>
              <w:spacing w:line="206" w:lineRule="exact"/>
              <w:ind w:left="60"/>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60"/>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8"/>
              <w:rPr>
                <w:sz w:val="18"/>
              </w:rPr>
            </w:pPr>
            <w:r>
              <w:rPr>
                <w:sz w:val="18"/>
              </w:rPr>
              <w:t>Desc: External Voltage Domain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VDD_HADC</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97"/>
                <w:sz w:val="18"/>
              </w:rPr>
              <w:t>s</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7"/>
              <w:rPr>
                <w:sz w:val="18"/>
              </w:rPr>
            </w:pPr>
            <w:r>
              <w:rPr>
                <w:sz w:val="18"/>
              </w:rPr>
              <w:t>Desc: HADC/TMU VDD</w:t>
            </w:r>
          </w:p>
        </w:tc>
      </w:tr>
      <w:tr>
        <w:trPr>
          <w:trHeight w:val="47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20" w:lineRule="atLeast" w:before="3"/>
              <w:ind w:left="57" w:right="78"/>
              <w:rPr>
                <w:sz w:val="18"/>
              </w:rPr>
            </w:pPr>
            <w:r>
              <w:rPr>
                <w:sz w:val="18"/>
              </w:rPr>
              <w:t>Notes:</w:t>
            </w:r>
            <w:r>
              <w:rPr>
                <w:spacing w:val="-40"/>
                <w:sz w:val="18"/>
              </w:rPr>
              <w:t> </w:t>
            </w:r>
            <w:r>
              <w:rPr>
                <w:sz w:val="18"/>
              </w:rPr>
              <w:t>Can</w:t>
            </w:r>
            <w:r>
              <w:rPr>
                <w:spacing w:val="-41"/>
                <w:sz w:val="18"/>
              </w:rPr>
              <w:t> </w:t>
            </w:r>
            <w:r>
              <w:rPr>
                <w:sz w:val="18"/>
              </w:rPr>
              <w:t>be</w:t>
            </w:r>
            <w:r>
              <w:rPr>
                <w:spacing w:val="-40"/>
                <w:sz w:val="18"/>
              </w:rPr>
              <w:t> </w:t>
            </w:r>
            <w:r>
              <w:rPr>
                <w:sz w:val="18"/>
              </w:rPr>
              <w:t>left</w:t>
            </w:r>
            <w:r>
              <w:rPr>
                <w:spacing w:val="-40"/>
                <w:sz w:val="18"/>
              </w:rPr>
              <w:t> </w:t>
            </w:r>
            <w:r>
              <w:rPr>
                <w:sz w:val="18"/>
              </w:rPr>
              <w:t>floating</w:t>
            </w:r>
            <w:r>
              <w:rPr>
                <w:spacing w:val="-40"/>
                <w:sz w:val="18"/>
              </w:rPr>
              <w:t> </w:t>
            </w:r>
            <w:r>
              <w:rPr>
                <w:sz w:val="18"/>
              </w:rPr>
              <w:t>if</w:t>
            </w:r>
            <w:r>
              <w:rPr>
                <w:spacing w:val="-41"/>
                <w:sz w:val="18"/>
              </w:rPr>
              <w:t> </w:t>
            </w:r>
            <w:r>
              <w:rPr>
                <w:sz w:val="18"/>
              </w:rPr>
              <w:t>HADC and</w:t>
            </w:r>
            <w:r>
              <w:rPr>
                <w:spacing w:val="-19"/>
                <w:sz w:val="18"/>
              </w:rPr>
              <w:t> </w:t>
            </w:r>
            <w:r>
              <w:rPr>
                <w:sz w:val="18"/>
              </w:rPr>
              <w:t>TMU</w:t>
            </w:r>
            <w:r>
              <w:rPr>
                <w:spacing w:val="-19"/>
                <w:sz w:val="18"/>
              </w:rPr>
              <w:t> </w:t>
            </w:r>
            <w:r>
              <w:rPr>
                <w:sz w:val="18"/>
              </w:rPr>
              <w:t>are</w:t>
            </w:r>
            <w:r>
              <w:rPr>
                <w:spacing w:val="-18"/>
                <w:sz w:val="18"/>
              </w:rPr>
              <w:t> </w:t>
            </w:r>
            <w:r>
              <w:rPr>
                <w:sz w:val="18"/>
              </w:rPr>
              <w:t>not</w:t>
            </w:r>
            <w:r>
              <w:rPr>
                <w:spacing w:val="-19"/>
                <w:sz w:val="18"/>
              </w:rPr>
              <w:t> </w:t>
            </w:r>
            <w:r>
              <w:rPr>
                <w:sz w:val="18"/>
              </w:rPr>
              <w:t>used</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VDD_INT</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97"/>
                <w:sz w:val="18"/>
              </w:rPr>
              <w:t>s</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7"/>
              <w:rPr>
                <w:sz w:val="18"/>
              </w:rPr>
            </w:pPr>
            <w:r>
              <w:rPr>
                <w:sz w:val="18"/>
              </w:rPr>
              <w:t>Desc: Internal Voltage Domain</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Pr>
                <w:sz w:val="18"/>
              </w:rPr>
            </w:pPr>
            <w:r>
              <w:rPr>
                <w:sz w:val="18"/>
              </w:rPr>
              <w:t>Notes: No notes</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VDD_PCIE</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97"/>
                <w:sz w:val="18"/>
              </w:rPr>
              <w:t>s</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6"/>
              <w:rPr>
                <w:sz w:val="18"/>
              </w:rPr>
            </w:pPr>
            <w:r>
              <w:rPr>
                <w:sz w:val="18"/>
              </w:rPr>
              <w:t>Desc: PCIE Supply Voltage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ight="-15"/>
              <w:rPr>
                <w:sz w:val="18"/>
              </w:rPr>
            </w:pPr>
            <w:r>
              <w:rPr>
                <w:w w:val="95"/>
                <w:sz w:val="18"/>
              </w:rPr>
              <w:t>Notes:</w:t>
            </w:r>
            <w:r>
              <w:rPr>
                <w:spacing w:val="-31"/>
                <w:w w:val="95"/>
                <w:sz w:val="18"/>
              </w:rPr>
              <w:t> </w:t>
            </w:r>
            <w:r>
              <w:rPr>
                <w:w w:val="95"/>
                <w:sz w:val="18"/>
              </w:rPr>
              <w:t>Connect</w:t>
            </w:r>
            <w:r>
              <w:rPr>
                <w:spacing w:val="-30"/>
                <w:w w:val="95"/>
                <w:sz w:val="18"/>
              </w:rPr>
              <w:t> </w:t>
            </w:r>
            <w:r>
              <w:rPr>
                <w:w w:val="95"/>
                <w:sz w:val="18"/>
              </w:rPr>
              <w:t>to</w:t>
            </w:r>
            <w:r>
              <w:rPr>
                <w:spacing w:val="-31"/>
                <w:w w:val="95"/>
                <w:sz w:val="18"/>
              </w:rPr>
              <w:t> </w:t>
            </w:r>
            <w:r>
              <w:rPr>
                <w:w w:val="95"/>
                <w:sz w:val="18"/>
              </w:rPr>
              <w:t>GND</w:t>
            </w:r>
            <w:r>
              <w:rPr>
                <w:spacing w:val="-30"/>
                <w:w w:val="95"/>
                <w:sz w:val="18"/>
              </w:rPr>
              <w:t> </w:t>
            </w:r>
            <w:r>
              <w:rPr>
                <w:w w:val="95"/>
                <w:sz w:val="18"/>
              </w:rPr>
              <w:t>if</w:t>
            </w:r>
            <w:r>
              <w:rPr>
                <w:spacing w:val="-30"/>
                <w:w w:val="95"/>
                <w:sz w:val="18"/>
              </w:rPr>
              <w:t> </w:t>
            </w:r>
            <w:r>
              <w:rPr>
                <w:w w:val="95"/>
                <w:sz w:val="18"/>
              </w:rPr>
              <w:t>not</w:t>
            </w:r>
            <w:r>
              <w:rPr>
                <w:spacing w:val="-29"/>
                <w:w w:val="95"/>
                <w:sz w:val="18"/>
              </w:rPr>
              <w:t> </w:t>
            </w:r>
            <w:r>
              <w:rPr>
                <w:w w:val="95"/>
                <w:sz w:val="18"/>
              </w:rPr>
              <w:t>used</w:t>
            </w:r>
            <w:hyperlink w:history="true" w:anchor="_bookmark57">
              <w:r>
                <w:rPr>
                  <w:w w:val="95"/>
                  <w:sz w:val="18"/>
                  <w:vertAlign w:val="superscript"/>
                </w:rPr>
                <w:t>1,</w:t>
              </w:r>
              <w:r>
                <w:rPr>
                  <w:spacing w:val="-30"/>
                  <w:w w:val="95"/>
                  <w:sz w:val="18"/>
                  <w:vertAlign w:val="baseline"/>
                </w:rPr>
                <w:t> </w:t>
              </w:r>
            </w:hyperlink>
            <w:r>
              <w:rPr>
                <w:w w:val="95"/>
                <w:sz w:val="18"/>
                <w:vertAlign w:val="superscript"/>
              </w:rPr>
              <w:t>2</w:t>
            </w:r>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VDD_PCIE_RX</w:t>
            </w:r>
          </w:p>
        </w:tc>
        <w:tc>
          <w:tcPr>
            <w:tcW w:w="1062" w:type="dxa"/>
            <w:tcBorders>
              <w:left w:val="single" w:sz="4" w:space="0" w:color="000000"/>
              <w:right w:val="single" w:sz="4" w:space="0" w:color="000000"/>
            </w:tcBorders>
          </w:tcPr>
          <w:p>
            <w:pPr>
              <w:pStyle w:val="TableParagraph"/>
              <w:spacing w:line="206" w:lineRule="exact"/>
              <w:ind w:left="58"/>
              <w:rPr>
                <w:sz w:val="18"/>
              </w:rPr>
            </w:pPr>
            <w:r>
              <w:rPr>
                <w:w w:val="97"/>
                <w:sz w:val="18"/>
              </w:rPr>
              <w:t>s</w:t>
            </w:r>
          </w:p>
        </w:tc>
        <w:tc>
          <w:tcPr>
            <w:tcW w:w="712" w:type="dxa"/>
            <w:tcBorders>
              <w:left w:val="single" w:sz="4" w:space="0" w:color="000000"/>
              <w:right w:val="single" w:sz="4" w:space="0" w:color="000000"/>
            </w:tcBorders>
          </w:tcPr>
          <w:p>
            <w:pPr>
              <w:pStyle w:val="TableParagraph"/>
              <w:spacing w:line="206" w:lineRule="exact"/>
              <w:ind w:left="58"/>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7"/>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6"/>
              <w:rPr>
                <w:sz w:val="18"/>
              </w:rPr>
            </w:pPr>
            <w:r>
              <w:rPr>
                <w:sz w:val="18"/>
              </w:rPr>
              <w:t>Desc: PCIE RX Supply Voltage</w:t>
            </w:r>
          </w:p>
        </w:tc>
      </w:tr>
      <w:tr>
        <w:trPr>
          <w:trHeight w:val="252" w:hRule="atLeast"/>
        </w:trPr>
        <w:tc>
          <w:tcPr>
            <w:tcW w:w="1564" w:type="dxa"/>
            <w:tcBorders>
              <w:right w:val="single" w:sz="4" w:space="0" w:color="000000"/>
            </w:tcBorders>
          </w:tcPr>
          <w:p>
            <w:pPr>
              <w:pStyle w:val="TableParagraph"/>
              <w:spacing w:before="0"/>
              <w:rPr>
                <w:rFonts w:ascii="Times New Roman"/>
                <w:sz w:val="18"/>
              </w:rPr>
            </w:pPr>
          </w:p>
        </w:tc>
        <w:tc>
          <w:tcPr>
            <w:tcW w:w="1062" w:type="dxa"/>
            <w:tcBorders>
              <w:left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before="14"/>
              <w:ind w:left="57" w:right="-15"/>
              <w:rPr>
                <w:sz w:val="18"/>
              </w:rPr>
            </w:pPr>
            <w:r>
              <w:rPr>
                <w:w w:val="95"/>
                <w:sz w:val="18"/>
              </w:rPr>
              <w:t>Notes:</w:t>
            </w:r>
            <w:r>
              <w:rPr>
                <w:spacing w:val="-31"/>
                <w:w w:val="95"/>
                <w:sz w:val="18"/>
              </w:rPr>
              <w:t> </w:t>
            </w:r>
            <w:r>
              <w:rPr>
                <w:w w:val="95"/>
                <w:sz w:val="18"/>
              </w:rPr>
              <w:t>Connect</w:t>
            </w:r>
            <w:r>
              <w:rPr>
                <w:spacing w:val="-30"/>
                <w:w w:val="95"/>
                <w:sz w:val="18"/>
              </w:rPr>
              <w:t> </w:t>
            </w:r>
            <w:r>
              <w:rPr>
                <w:w w:val="95"/>
                <w:sz w:val="18"/>
              </w:rPr>
              <w:t>to</w:t>
            </w:r>
            <w:r>
              <w:rPr>
                <w:spacing w:val="-31"/>
                <w:w w:val="95"/>
                <w:sz w:val="18"/>
              </w:rPr>
              <w:t> </w:t>
            </w:r>
            <w:r>
              <w:rPr>
                <w:w w:val="95"/>
                <w:sz w:val="18"/>
              </w:rPr>
              <w:t>GND</w:t>
            </w:r>
            <w:r>
              <w:rPr>
                <w:spacing w:val="-30"/>
                <w:w w:val="95"/>
                <w:sz w:val="18"/>
              </w:rPr>
              <w:t> </w:t>
            </w:r>
            <w:r>
              <w:rPr>
                <w:w w:val="95"/>
                <w:sz w:val="18"/>
              </w:rPr>
              <w:t>if</w:t>
            </w:r>
            <w:r>
              <w:rPr>
                <w:spacing w:val="-30"/>
                <w:w w:val="95"/>
                <w:sz w:val="18"/>
              </w:rPr>
              <w:t> </w:t>
            </w:r>
            <w:r>
              <w:rPr>
                <w:w w:val="95"/>
                <w:sz w:val="18"/>
              </w:rPr>
              <w:t>not</w:t>
            </w:r>
            <w:r>
              <w:rPr>
                <w:spacing w:val="-29"/>
                <w:w w:val="95"/>
                <w:sz w:val="18"/>
              </w:rPr>
              <w:t> </w:t>
            </w:r>
            <w:r>
              <w:rPr>
                <w:w w:val="95"/>
                <w:sz w:val="18"/>
              </w:rPr>
              <w:t>used</w:t>
            </w:r>
            <w:hyperlink w:history="true" w:anchor="_bookmark57">
              <w:r>
                <w:rPr>
                  <w:w w:val="95"/>
                  <w:sz w:val="18"/>
                  <w:vertAlign w:val="superscript"/>
                </w:rPr>
                <w:t>1,</w:t>
              </w:r>
              <w:r>
                <w:rPr>
                  <w:spacing w:val="-30"/>
                  <w:w w:val="95"/>
                  <w:sz w:val="18"/>
                  <w:vertAlign w:val="baseline"/>
                </w:rPr>
                <w:t> </w:t>
              </w:r>
            </w:hyperlink>
            <w:hyperlink w:history="true" w:anchor="_bookmark58">
              <w:r>
                <w:rPr>
                  <w:w w:val="95"/>
                  <w:sz w:val="18"/>
                  <w:vertAlign w:val="superscript"/>
                </w:rPr>
                <w:t>2</w:t>
              </w:r>
            </w:hyperlink>
          </w:p>
        </w:tc>
      </w:tr>
      <w:tr>
        <w:trPr>
          <w:trHeight w:val="252" w:hRule="atLeast"/>
        </w:trPr>
        <w:tc>
          <w:tcPr>
            <w:tcW w:w="1564" w:type="dxa"/>
            <w:tcBorders>
              <w:right w:val="single" w:sz="4" w:space="0" w:color="000000"/>
            </w:tcBorders>
          </w:tcPr>
          <w:p>
            <w:pPr>
              <w:pStyle w:val="TableParagraph"/>
              <w:spacing w:line="206" w:lineRule="exact"/>
              <w:ind w:left="64"/>
              <w:rPr>
                <w:sz w:val="18"/>
              </w:rPr>
            </w:pPr>
            <w:r>
              <w:rPr>
                <w:sz w:val="18"/>
              </w:rPr>
              <w:t>VDD_PCIE_TX</w:t>
            </w:r>
          </w:p>
        </w:tc>
        <w:tc>
          <w:tcPr>
            <w:tcW w:w="1062" w:type="dxa"/>
            <w:tcBorders>
              <w:left w:val="single" w:sz="4" w:space="0" w:color="000000"/>
              <w:right w:val="single" w:sz="4" w:space="0" w:color="000000"/>
            </w:tcBorders>
          </w:tcPr>
          <w:p>
            <w:pPr>
              <w:pStyle w:val="TableParagraph"/>
              <w:spacing w:line="206" w:lineRule="exact"/>
              <w:ind w:left="59"/>
              <w:rPr>
                <w:sz w:val="18"/>
              </w:rPr>
            </w:pPr>
            <w:r>
              <w:rPr>
                <w:w w:val="97"/>
                <w:sz w:val="18"/>
              </w:rPr>
              <w:t>s</w:t>
            </w:r>
          </w:p>
        </w:tc>
        <w:tc>
          <w:tcPr>
            <w:tcW w:w="712" w:type="dxa"/>
            <w:tcBorders>
              <w:left w:val="single" w:sz="4" w:space="0" w:color="000000"/>
              <w:right w:val="single" w:sz="4" w:space="0" w:color="000000"/>
            </w:tcBorders>
          </w:tcPr>
          <w:p>
            <w:pPr>
              <w:pStyle w:val="TableParagraph"/>
              <w:spacing w:line="206" w:lineRule="exact"/>
              <w:ind w:left="59"/>
              <w:rPr>
                <w:sz w:val="18"/>
              </w:rPr>
            </w:pPr>
            <w:r>
              <w:rPr>
                <w:w w:val="105"/>
                <w:sz w:val="18"/>
              </w:rPr>
              <w:t>NA</w:t>
            </w:r>
          </w:p>
        </w:tc>
        <w:tc>
          <w:tcPr>
            <w:tcW w:w="1378"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902" w:type="dxa"/>
            <w:tcBorders>
              <w:left w:val="single" w:sz="4" w:space="0" w:color="000000"/>
              <w:right w:val="single" w:sz="4" w:space="0" w:color="000000"/>
            </w:tcBorders>
          </w:tcPr>
          <w:p>
            <w:pPr>
              <w:pStyle w:val="TableParagraph"/>
              <w:spacing w:line="206" w:lineRule="exact"/>
              <w:ind w:left="59"/>
              <w:rPr>
                <w:sz w:val="18"/>
              </w:rPr>
            </w:pPr>
            <w:r>
              <w:rPr>
                <w:sz w:val="18"/>
              </w:rPr>
              <w:t>none</w:t>
            </w:r>
          </w:p>
        </w:tc>
        <w:tc>
          <w:tcPr>
            <w:tcW w:w="808" w:type="dxa"/>
            <w:tcBorders>
              <w:left w:val="single" w:sz="4" w:space="0" w:color="000000"/>
              <w:right w:val="single" w:sz="4" w:space="0" w:color="000000"/>
            </w:tcBorders>
          </w:tcPr>
          <w:p>
            <w:pPr>
              <w:pStyle w:val="TableParagraph"/>
              <w:spacing w:line="206" w:lineRule="exact"/>
              <w:ind w:left="58"/>
              <w:rPr>
                <w:sz w:val="18"/>
              </w:rPr>
            </w:pPr>
            <w:r>
              <w:rPr>
                <w:sz w:val="18"/>
              </w:rPr>
              <w:t>none</w:t>
            </w:r>
          </w:p>
        </w:tc>
        <w:tc>
          <w:tcPr>
            <w:tcW w:w="1571" w:type="dxa"/>
            <w:tcBorders>
              <w:left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tcBorders>
          </w:tcPr>
          <w:p>
            <w:pPr>
              <w:pStyle w:val="TableParagraph"/>
              <w:spacing w:line="206" w:lineRule="exact"/>
              <w:ind w:left="57"/>
              <w:rPr>
                <w:sz w:val="18"/>
              </w:rPr>
            </w:pPr>
            <w:r>
              <w:rPr>
                <w:sz w:val="18"/>
              </w:rPr>
              <w:t>Desc: PCIE TX Supply Voltage</w:t>
            </w:r>
          </w:p>
        </w:tc>
      </w:tr>
      <w:tr>
        <w:trPr>
          <w:trHeight w:val="257" w:hRule="atLeast"/>
        </w:trPr>
        <w:tc>
          <w:tcPr>
            <w:tcW w:w="1564" w:type="dxa"/>
            <w:tcBorders>
              <w:bottom w:val="single" w:sz="4" w:space="0" w:color="000000"/>
              <w:right w:val="single" w:sz="4" w:space="0" w:color="000000"/>
            </w:tcBorders>
          </w:tcPr>
          <w:p>
            <w:pPr>
              <w:pStyle w:val="TableParagraph"/>
              <w:spacing w:before="0"/>
              <w:rPr>
                <w:rFonts w:ascii="Times New Roman"/>
                <w:sz w:val="18"/>
              </w:rPr>
            </w:pPr>
          </w:p>
        </w:tc>
        <w:tc>
          <w:tcPr>
            <w:tcW w:w="106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71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37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02"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0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571"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2734" w:type="dxa"/>
            <w:tcBorders>
              <w:left w:val="single" w:sz="4" w:space="0" w:color="000000"/>
              <w:bottom w:val="single" w:sz="4" w:space="0" w:color="000000"/>
            </w:tcBorders>
          </w:tcPr>
          <w:p>
            <w:pPr>
              <w:pStyle w:val="TableParagraph"/>
              <w:spacing w:before="14"/>
              <w:ind w:left="57" w:right="-15"/>
              <w:rPr>
                <w:sz w:val="18"/>
              </w:rPr>
            </w:pPr>
            <w:r>
              <w:rPr>
                <w:w w:val="95"/>
                <w:sz w:val="18"/>
              </w:rPr>
              <w:t>Notes:</w:t>
            </w:r>
            <w:r>
              <w:rPr>
                <w:spacing w:val="-31"/>
                <w:w w:val="95"/>
                <w:sz w:val="18"/>
              </w:rPr>
              <w:t> </w:t>
            </w:r>
            <w:r>
              <w:rPr>
                <w:w w:val="95"/>
                <w:sz w:val="18"/>
              </w:rPr>
              <w:t>Connect</w:t>
            </w:r>
            <w:r>
              <w:rPr>
                <w:spacing w:val="-30"/>
                <w:w w:val="95"/>
                <w:sz w:val="18"/>
              </w:rPr>
              <w:t> </w:t>
            </w:r>
            <w:r>
              <w:rPr>
                <w:w w:val="95"/>
                <w:sz w:val="18"/>
              </w:rPr>
              <w:t>to</w:t>
            </w:r>
            <w:r>
              <w:rPr>
                <w:spacing w:val="-31"/>
                <w:w w:val="95"/>
                <w:sz w:val="18"/>
              </w:rPr>
              <w:t> </w:t>
            </w:r>
            <w:r>
              <w:rPr>
                <w:w w:val="95"/>
                <w:sz w:val="18"/>
              </w:rPr>
              <w:t>GND</w:t>
            </w:r>
            <w:r>
              <w:rPr>
                <w:spacing w:val="-30"/>
                <w:w w:val="95"/>
                <w:sz w:val="18"/>
              </w:rPr>
              <w:t> </w:t>
            </w:r>
            <w:r>
              <w:rPr>
                <w:w w:val="95"/>
                <w:sz w:val="18"/>
              </w:rPr>
              <w:t>if</w:t>
            </w:r>
            <w:r>
              <w:rPr>
                <w:spacing w:val="-30"/>
                <w:w w:val="95"/>
                <w:sz w:val="18"/>
              </w:rPr>
              <w:t> </w:t>
            </w:r>
            <w:r>
              <w:rPr>
                <w:w w:val="95"/>
                <w:sz w:val="18"/>
              </w:rPr>
              <w:t>not</w:t>
            </w:r>
            <w:r>
              <w:rPr>
                <w:spacing w:val="-29"/>
                <w:w w:val="95"/>
                <w:sz w:val="18"/>
              </w:rPr>
              <w:t> </w:t>
            </w:r>
            <w:r>
              <w:rPr>
                <w:w w:val="95"/>
                <w:sz w:val="18"/>
              </w:rPr>
              <w:t>used</w:t>
            </w:r>
            <w:hyperlink w:history="true" w:anchor="_bookmark57">
              <w:r>
                <w:rPr>
                  <w:w w:val="95"/>
                  <w:sz w:val="18"/>
                  <w:vertAlign w:val="superscript"/>
                </w:rPr>
                <w:t>1,</w:t>
              </w:r>
              <w:r>
                <w:rPr>
                  <w:spacing w:val="-30"/>
                  <w:w w:val="95"/>
                  <w:sz w:val="18"/>
                  <w:vertAlign w:val="baseline"/>
                </w:rPr>
                <w:t> </w:t>
              </w:r>
            </w:hyperlink>
            <w:hyperlink w:history="true" w:anchor="_bookmark58">
              <w:r>
                <w:rPr>
                  <w:w w:val="95"/>
                  <w:sz w:val="18"/>
                  <w:vertAlign w:val="superscript"/>
                </w:rPr>
                <w:t>2</w:t>
              </w:r>
            </w:hyperlink>
          </w:p>
        </w:tc>
      </w:tr>
    </w:tbl>
    <w:p>
      <w:pPr>
        <w:spacing w:after="0"/>
        <w:rPr>
          <w:sz w:val="18"/>
        </w:rPr>
        <w:sectPr>
          <w:pgSz w:w="12240" w:h="15840"/>
          <w:pgMar w:header="710" w:footer="633" w:top="1500" w:bottom="820" w:left="440" w:right="60"/>
        </w:sectPr>
      </w:pPr>
    </w:p>
    <w:p>
      <w:pPr>
        <w:pStyle w:val="BodyText"/>
        <w:rPr>
          <w:b/>
          <w:sz w:val="20"/>
        </w:rPr>
      </w:pPr>
    </w:p>
    <w:p>
      <w:pPr>
        <w:pStyle w:val="BodyText"/>
        <w:spacing w:before="11"/>
        <w:rPr>
          <w:b/>
          <w:sz w:val="17"/>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4"/>
        <w:gridCol w:w="1062"/>
        <w:gridCol w:w="712"/>
        <w:gridCol w:w="1378"/>
        <w:gridCol w:w="902"/>
        <w:gridCol w:w="808"/>
        <w:gridCol w:w="1571"/>
        <w:gridCol w:w="2734"/>
      </w:tblGrid>
      <w:tr>
        <w:trPr>
          <w:trHeight w:val="474" w:hRule="atLeast"/>
        </w:trPr>
        <w:tc>
          <w:tcPr>
            <w:tcW w:w="1564" w:type="dxa"/>
            <w:tcBorders>
              <w:left w:val="nil"/>
            </w:tcBorders>
          </w:tcPr>
          <w:p>
            <w:pPr>
              <w:pStyle w:val="TableParagraph"/>
              <w:spacing w:before="1"/>
              <w:rPr>
                <w:rFonts w:ascii="Times New Roman"/>
                <w:b/>
                <w:sz w:val="19"/>
              </w:rPr>
            </w:pPr>
          </w:p>
          <w:p>
            <w:pPr>
              <w:pStyle w:val="TableParagraph"/>
              <w:spacing w:before="0"/>
              <w:ind w:left="64"/>
              <w:rPr>
                <w:rFonts w:ascii="Verdana"/>
                <w:b/>
                <w:sz w:val="18"/>
              </w:rPr>
            </w:pPr>
            <w:r>
              <w:rPr>
                <w:rFonts w:ascii="Verdana"/>
                <w:b/>
                <w:w w:val="90"/>
                <w:sz w:val="18"/>
              </w:rPr>
              <w:t>Signal Name</w:t>
            </w:r>
          </w:p>
        </w:tc>
        <w:tc>
          <w:tcPr>
            <w:tcW w:w="1062" w:type="dxa"/>
          </w:tcPr>
          <w:p>
            <w:pPr>
              <w:pStyle w:val="TableParagraph"/>
              <w:spacing w:before="1"/>
              <w:rPr>
                <w:rFonts w:ascii="Times New Roman"/>
                <w:b/>
                <w:sz w:val="19"/>
              </w:rPr>
            </w:pPr>
          </w:p>
          <w:p>
            <w:pPr>
              <w:pStyle w:val="TableParagraph"/>
              <w:spacing w:before="0"/>
              <w:ind w:left="59"/>
              <w:rPr>
                <w:rFonts w:ascii="Verdana"/>
                <w:b/>
                <w:sz w:val="18"/>
              </w:rPr>
            </w:pPr>
            <w:r>
              <w:rPr>
                <w:rFonts w:ascii="Verdana"/>
                <w:b/>
                <w:w w:val="90"/>
                <w:sz w:val="18"/>
              </w:rPr>
              <w:t>Type</w:t>
            </w:r>
          </w:p>
        </w:tc>
        <w:tc>
          <w:tcPr>
            <w:tcW w:w="712" w:type="dxa"/>
          </w:tcPr>
          <w:p>
            <w:pPr>
              <w:pStyle w:val="TableParagraph"/>
              <w:spacing w:line="242" w:lineRule="auto" w:before="0"/>
              <w:ind w:left="59" w:right="121"/>
              <w:rPr>
                <w:rFonts w:ascii="Verdana"/>
                <w:b/>
                <w:sz w:val="18"/>
              </w:rPr>
            </w:pPr>
            <w:r>
              <w:rPr>
                <w:rFonts w:ascii="Verdana"/>
                <w:b/>
                <w:w w:val="80"/>
                <w:sz w:val="18"/>
              </w:rPr>
              <w:t>Driver </w:t>
            </w:r>
            <w:r>
              <w:rPr>
                <w:rFonts w:ascii="Verdana"/>
                <w:b/>
                <w:w w:val="90"/>
                <w:sz w:val="18"/>
              </w:rPr>
              <w:t>Type</w:t>
            </w:r>
          </w:p>
        </w:tc>
        <w:tc>
          <w:tcPr>
            <w:tcW w:w="1378" w:type="dxa"/>
          </w:tcPr>
          <w:p>
            <w:pPr>
              <w:pStyle w:val="TableParagraph"/>
              <w:spacing w:line="242" w:lineRule="auto" w:before="0"/>
              <w:ind w:left="58" w:right="239"/>
              <w:rPr>
                <w:rFonts w:ascii="Verdana"/>
                <w:b/>
                <w:sz w:val="18"/>
              </w:rPr>
            </w:pPr>
            <w:r>
              <w:rPr>
                <w:rFonts w:ascii="Verdana"/>
                <w:b/>
                <w:w w:val="75"/>
                <w:sz w:val="18"/>
              </w:rPr>
              <w:t>Internal </w:t>
            </w:r>
            <w:r>
              <w:rPr>
                <w:rFonts w:ascii="Verdana"/>
                <w:b/>
                <w:w w:val="90"/>
                <w:sz w:val="18"/>
              </w:rPr>
              <w:t>Term</w:t>
            </w:r>
          </w:p>
        </w:tc>
        <w:tc>
          <w:tcPr>
            <w:tcW w:w="902" w:type="dxa"/>
          </w:tcPr>
          <w:p>
            <w:pPr>
              <w:pStyle w:val="TableParagraph"/>
              <w:spacing w:line="242" w:lineRule="auto" w:before="0"/>
              <w:ind w:left="58" w:right="370"/>
              <w:rPr>
                <w:rFonts w:ascii="Verdana"/>
                <w:b/>
                <w:sz w:val="18"/>
              </w:rPr>
            </w:pPr>
            <w:r>
              <w:rPr>
                <w:rFonts w:ascii="Verdana"/>
                <w:b/>
                <w:w w:val="75"/>
                <w:sz w:val="18"/>
              </w:rPr>
              <w:t>Reset </w:t>
            </w:r>
            <w:r>
              <w:rPr>
                <w:rFonts w:ascii="Verdana"/>
                <w:b/>
                <w:w w:val="85"/>
                <w:sz w:val="18"/>
              </w:rPr>
              <w:t>Term</w:t>
            </w:r>
          </w:p>
        </w:tc>
        <w:tc>
          <w:tcPr>
            <w:tcW w:w="808" w:type="dxa"/>
          </w:tcPr>
          <w:p>
            <w:pPr>
              <w:pStyle w:val="TableParagraph"/>
              <w:spacing w:line="242" w:lineRule="auto" w:before="0"/>
              <w:ind w:left="57" w:right="291"/>
              <w:rPr>
                <w:rFonts w:ascii="Verdana"/>
                <w:b/>
                <w:sz w:val="18"/>
              </w:rPr>
            </w:pPr>
            <w:r>
              <w:rPr>
                <w:rFonts w:ascii="Verdana"/>
                <w:b/>
                <w:w w:val="75"/>
                <w:sz w:val="18"/>
              </w:rPr>
              <w:t>Reset </w:t>
            </w:r>
            <w:r>
              <w:rPr>
                <w:rFonts w:ascii="Verdana"/>
                <w:b/>
                <w:w w:val="80"/>
                <w:sz w:val="18"/>
              </w:rPr>
              <w:t>Drive</w:t>
            </w:r>
          </w:p>
        </w:tc>
        <w:tc>
          <w:tcPr>
            <w:tcW w:w="1571" w:type="dxa"/>
          </w:tcPr>
          <w:p>
            <w:pPr>
              <w:pStyle w:val="TableParagraph"/>
              <w:spacing w:before="1"/>
              <w:rPr>
                <w:rFonts w:ascii="Times New Roman"/>
                <w:b/>
                <w:sz w:val="19"/>
              </w:rPr>
            </w:pPr>
          </w:p>
          <w:p>
            <w:pPr>
              <w:pStyle w:val="TableParagraph"/>
              <w:spacing w:before="0"/>
              <w:ind w:left="56"/>
              <w:rPr>
                <w:rFonts w:ascii="Verdana"/>
                <w:b/>
                <w:sz w:val="18"/>
              </w:rPr>
            </w:pPr>
            <w:r>
              <w:rPr>
                <w:rFonts w:ascii="Verdana"/>
                <w:b/>
                <w:w w:val="90"/>
                <w:sz w:val="18"/>
              </w:rPr>
              <w:t>Power Domain</w:t>
            </w:r>
          </w:p>
        </w:tc>
        <w:tc>
          <w:tcPr>
            <w:tcW w:w="2734" w:type="dxa"/>
            <w:tcBorders>
              <w:right w:val="nil"/>
            </w:tcBorders>
          </w:tcPr>
          <w:p>
            <w:pPr>
              <w:pStyle w:val="TableParagraph"/>
              <w:spacing w:before="1"/>
              <w:rPr>
                <w:rFonts w:ascii="Times New Roman"/>
                <w:b/>
                <w:sz w:val="19"/>
              </w:rPr>
            </w:pPr>
          </w:p>
          <w:p>
            <w:pPr>
              <w:pStyle w:val="TableParagraph"/>
              <w:spacing w:before="0"/>
              <w:ind w:left="55"/>
              <w:rPr>
                <w:rFonts w:ascii="Verdana"/>
                <w:b/>
                <w:sz w:val="18"/>
              </w:rPr>
            </w:pPr>
            <w:r>
              <w:rPr>
                <w:rFonts w:ascii="Verdana"/>
                <w:b/>
                <w:w w:val="90"/>
                <w:sz w:val="18"/>
              </w:rPr>
              <w:t>Description and Notes</w:t>
            </w:r>
          </w:p>
        </w:tc>
      </w:tr>
      <w:tr>
        <w:trPr>
          <w:trHeight w:val="231" w:hRule="atLeast"/>
        </w:trPr>
        <w:tc>
          <w:tcPr>
            <w:tcW w:w="1564" w:type="dxa"/>
            <w:tcBorders>
              <w:left w:val="nil"/>
              <w:bottom w:val="nil"/>
            </w:tcBorders>
          </w:tcPr>
          <w:p>
            <w:pPr>
              <w:pStyle w:val="TableParagraph"/>
              <w:spacing w:line="201" w:lineRule="exact" w:before="10"/>
              <w:ind w:left="64"/>
              <w:rPr>
                <w:sz w:val="18"/>
              </w:rPr>
            </w:pPr>
            <w:r>
              <w:rPr>
                <w:sz w:val="18"/>
              </w:rPr>
              <w:t>VDD_RTC</w:t>
            </w:r>
          </w:p>
        </w:tc>
        <w:tc>
          <w:tcPr>
            <w:tcW w:w="1062" w:type="dxa"/>
            <w:tcBorders>
              <w:bottom w:val="nil"/>
            </w:tcBorders>
          </w:tcPr>
          <w:p>
            <w:pPr>
              <w:pStyle w:val="TableParagraph"/>
              <w:spacing w:line="201" w:lineRule="exact" w:before="10"/>
              <w:ind w:left="58"/>
              <w:rPr>
                <w:sz w:val="18"/>
              </w:rPr>
            </w:pPr>
            <w:r>
              <w:rPr>
                <w:w w:val="97"/>
                <w:sz w:val="18"/>
              </w:rPr>
              <w:t>s</w:t>
            </w:r>
          </w:p>
        </w:tc>
        <w:tc>
          <w:tcPr>
            <w:tcW w:w="712" w:type="dxa"/>
            <w:tcBorders>
              <w:bottom w:val="nil"/>
            </w:tcBorders>
          </w:tcPr>
          <w:p>
            <w:pPr>
              <w:pStyle w:val="TableParagraph"/>
              <w:spacing w:line="201" w:lineRule="exact" w:before="10"/>
              <w:ind w:left="58"/>
              <w:rPr>
                <w:sz w:val="18"/>
              </w:rPr>
            </w:pPr>
            <w:r>
              <w:rPr>
                <w:w w:val="105"/>
                <w:sz w:val="18"/>
              </w:rPr>
              <w:t>NA</w:t>
            </w:r>
          </w:p>
        </w:tc>
        <w:tc>
          <w:tcPr>
            <w:tcW w:w="1378" w:type="dxa"/>
            <w:tcBorders>
              <w:bottom w:val="nil"/>
            </w:tcBorders>
          </w:tcPr>
          <w:p>
            <w:pPr>
              <w:pStyle w:val="TableParagraph"/>
              <w:spacing w:line="201" w:lineRule="exact" w:before="10"/>
              <w:ind w:left="58"/>
              <w:rPr>
                <w:sz w:val="18"/>
              </w:rPr>
            </w:pPr>
            <w:r>
              <w:rPr>
                <w:sz w:val="18"/>
              </w:rPr>
              <w:t>none</w:t>
            </w:r>
          </w:p>
        </w:tc>
        <w:tc>
          <w:tcPr>
            <w:tcW w:w="902" w:type="dxa"/>
            <w:tcBorders>
              <w:bottom w:val="nil"/>
            </w:tcBorders>
          </w:tcPr>
          <w:p>
            <w:pPr>
              <w:pStyle w:val="TableParagraph"/>
              <w:spacing w:line="201" w:lineRule="exact" w:before="10"/>
              <w:ind w:left="58"/>
              <w:rPr>
                <w:sz w:val="18"/>
              </w:rPr>
            </w:pPr>
            <w:r>
              <w:rPr>
                <w:sz w:val="18"/>
              </w:rPr>
              <w:t>none</w:t>
            </w:r>
          </w:p>
        </w:tc>
        <w:tc>
          <w:tcPr>
            <w:tcW w:w="808" w:type="dxa"/>
            <w:tcBorders>
              <w:bottom w:val="nil"/>
            </w:tcBorders>
          </w:tcPr>
          <w:p>
            <w:pPr>
              <w:pStyle w:val="TableParagraph"/>
              <w:spacing w:line="201" w:lineRule="exact" w:before="10"/>
              <w:ind w:left="57"/>
              <w:rPr>
                <w:sz w:val="18"/>
              </w:rPr>
            </w:pPr>
            <w:r>
              <w:rPr>
                <w:sz w:val="18"/>
              </w:rPr>
              <w:t>none</w:t>
            </w:r>
          </w:p>
        </w:tc>
        <w:tc>
          <w:tcPr>
            <w:tcW w:w="1571" w:type="dxa"/>
            <w:vMerge w:val="restart"/>
          </w:tcPr>
          <w:p>
            <w:pPr>
              <w:pStyle w:val="TableParagraph"/>
              <w:spacing w:before="0"/>
              <w:rPr>
                <w:rFonts w:ascii="Times New Roman"/>
                <w:sz w:val="18"/>
              </w:rPr>
            </w:pPr>
          </w:p>
        </w:tc>
        <w:tc>
          <w:tcPr>
            <w:tcW w:w="2734" w:type="dxa"/>
            <w:tcBorders>
              <w:bottom w:val="nil"/>
              <w:right w:val="nil"/>
            </w:tcBorders>
          </w:tcPr>
          <w:p>
            <w:pPr>
              <w:pStyle w:val="TableParagraph"/>
              <w:spacing w:line="201" w:lineRule="exact" w:before="10"/>
              <w:ind w:left="56"/>
              <w:rPr>
                <w:sz w:val="18"/>
              </w:rPr>
            </w:pPr>
            <w:r>
              <w:rPr>
                <w:sz w:val="18"/>
              </w:rPr>
              <w:t>Desc: RTC VDD</w:t>
            </w:r>
          </w:p>
        </w:tc>
      </w:tr>
      <w:tr>
        <w:trPr>
          <w:trHeight w:val="242" w:hRule="atLeast"/>
        </w:trPr>
        <w:tc>
          <w:tcPr>
            <w:tcW w:w="1564" w:type="dxa"/>
            <w:tcBorders>
              <w:top w:val="nil"/>
              <w:left w:val="nil"/>
              <w:bottom w:val="nil"/>
            </w:tcBorders>
          </w:tcPr>
          <w:p>
            <w:pPr>
              <w:pStyle w:val="TableParagraph"/>
              <w:spacing w:before="0"/>
              <w:rPr>
                <w:rFonts w:ascii="Times New Roman"/>
                <w:sz w:val="16"/>
              </w:rPr>
            </w:pPr>
          </w:p>
        </w:tc>
        <w:tc>
          <w:tcPr>
            <w:tcW w:w="1062" w:type="dxa"/>
            <w:tcBorders>
              <w:top w:val="nil"/>
              <w:bottom w:val="nil"/>
            </w:tcBorders>
          </w:tcPr>
          <w:p>
            <w:pPr>
              <w:pStyle w:val="TableParagraph"/>
              <w:spacing w:before="0"/>
              <w:rPr>
                <w:rFonts w:ascii="Times New Roman"/>
                <w:sz w:val="16"/>
              </w:rPr>
            </w:pPr>
          </w:p>
        </w:tc>
        <w:tc>
          <w:tcPr>
            <w:tcW w:w="712" w:type="dxa"/>
            <w:tcBorders>
              <w:top w:val="nil"/>
              <w:bottom w:val="nil"/>
            </w:tcBorders>
          </w:tcPr>
          <w:p>
            <w:pPr>
              <w:pStyle w:val="TableParagraph"/>
              <w:spacing w:before="0"/>
              <w:rPr>
                <w:rFonts w:ascii="Times New Roman"/>
                <w:sz w:val="16"/>
              </w:rPr>
            </w:pPr>
          </w:p>
        </w:tc>
        <w:tc>
          <w:tcPr>
            <w:tcW w:w="1378" w:type="dxa"/>
            <w:tcBorders>
              <w:top w:val="nil"/>
              <w:bottom w:val="nil"/>
            </w:tcBorders>
          </w:tcPr>
          <w:p>
            <w:pPr>
              <w:pStyle w:val="TableParagraph"/>
              <w:spacing w:before="0"/>
              <w:rPr>
                <w:rFonts w:ascii="Times New Roman"/>
                <w:sz w:val="16"/>
              </w:rPr>
            </w:pPr>
          </w:p>
        </w:tc>
        <w:tc>
          <w:tcPr>
            <w:tcW w:w="902" w:type="dxa"/>
            <w:tcBorders>
              <w:top w:val="nil"/>
              <w:bottom w:val="nil"/>
            </w:tcBorders>
          </w:tcPr>
          <w:p>
            <w:pPr>
              <w:pStyle w:val="TableParagraph"/>
              <w:spacing w:before="0"/>
              <w:rPr>
                <w:rFonts w:ascii="Times New Roman"/>
                <w:sz w:val="16"/>
              </w:rPr>
            </w:pPr>
          </w:p>
        </w:tc>
        <w:tc>
          <w:tcPr>
            <w:tcW w:w="808" w:type="dxa"/>
            <w:tcBorders>
              <w:top w:val="nil"/>
              <w:bottom w:val="nil"/>
            </w:tcBorders>
          </w:tcPr>
          <w:p>
            <w:pPr>
              <w:pStyle w:val="TableParagraph"/>
              <w:spacing w:before="0"/>
              <w:rPr>
                <w:rFonts w:ascii="Times New Roman"/>
                <w:sz w:val="16"/>
              </w:rPr>
            </w:pPr>
          </w:p>
        </w:tc>
        <w:tc>
          <w:tcPr>
            <w:tcW w:w="1571" w:type="dxa"/>
            <w:vMerge/>
            <w:tcBorders>
              <w:top w:val="nil"/>
            </w:tcBorders>
          </w:tcPr>
          <w:p>
            <w:pPr>
              <w:rPr>
                <w:sz w:val="2"/>
                <w:szCs w:val="2"/>
              </w:rPr>
            </w:pPr>
          </w:p>
        </w:tc>
        <w:tc>
          <w:tcPr>
            <w:tcW w:w="2734" w:type="dxa"/>
            <w:tcBorders>
              <w:top w:val="nil"/>
              <w:bottom w:val="nil"/>
              <w:right w:val="nil"/>
            </w:tcBorders>
          </w:tcPr>
          <w:p>
            <w:pPr>
              <w:pStyle w:val="TableParagraph"/>
              <w:spacing w:before="9"/>
              <w:ind w:left="57"/>
              <w:rPr>
                <w:sz w:val="18"/>
              </w:rPr>
            </w:pPr>
            <w:r>
              <w:rPr>
                <w:sz w:val="18"/>
              </w:rPr>
              <w:t>Notes: No notes</w:t>
            </w:r>
          </w:p>
        </w:tc>
      </w:tr>
      <w:tr>
        <w:trPr>
          <w:trHeight w:val="242" w:hRule="atLeast"/>
        </w:trPr>
        <w:tc>
          <w:tcPr>
            <w:tcW w:w="1564" w:type="dxa"/>
            <w:tcBorders>
              <w:top w:val="nil"/>
              <w:left w:val="nil"/>
              <w:bottom w:val="nil"/>
            </w:tcBorders>
          </w:tcPr>
          <w:p>
            <w:pPr>
              <w:pStyle w:val="TableParagraph"/>
              <w:spacing w:line="201" w:lineRule="exact" w:before="21"/>
              <w:ind w:left="64"/>
              <w:rPr>
                <w:sz w:val="18"/>
              </w:rPr>
            </w:pPr>
            <w:r>
              <w:rPr>
                <w:sz w:val="18"/>
              </w:rPr>
              <w:t>VDD_USB</w:t>
            </w:r>
          </w:p>
        </w:tc>
        <w:tc>
          <w:tcPr>
            <w:tcW w:w="1062" w:type="dxa"/>
            <w:tcBorders>
              <w:top w:val="nil"/>
              <w:bottom w:val="nil"/>
            </w:tcBorders>
          </w:tcPr>
          <w:p>
            <w:pPr>
              <w:pStyle w:val="TableParagraph"/>
              <w:spacing w:line="201" w:lineRule="exact" w:before="21"/>
              <w:ind w:left="59"/>
              <w:rPr>
                <w:sz w:val="18"/>
              </w:rPr>
            </w:pPr>
            <w:r>
              <w:rPr>
                <w:w w:val="97"/>
                <w:sz w:val="18"/>
              </w:rPr>
              <w:t>s</w:t>
            </w:r>
          </w:p>
        </w:tc>
        <w:tc>
          <w:tcPr>
            <w:tcW w:w="712" w:type="dxa"/>
            <w:tcBorders>
              <w:top w:val="nil"/>
              <w:bottom w:val="nil"/>
            </w:tcBorders>
          </w:tcPr>
          <w:p>
            <w:pPr>
              <w:pStyle w:val="TableParagraph"/>
              <w:spacing w:line="201" w:lineRule="exact" w:before="21"/>
              <w:ind w:left="59"/>
              <w:rPr>
                <w:sz w:val="18"/>
              </w:rPr>
            </w:pPr>
            <w:r>
              <w:rPr>
                <w:w w:val="105"/>
                <w:sz w:val="18"/>
              </w:rPr>
              <w:t>NA</w:t>
            </w:r>
          </w:p>
        </w:tc>
        <w:tc>
          <w:tcPr>
            <w:tcW w:w="1378" w:type="dxa"/>
            <w:tcBorders>
              <w:top w:val="nil"/>
              <w:bottom w:val="nil"/>
            </w:tcBorders>
          </w:tcPr>
          <w:p>
            <w:pPr>
              <w:pStyle w:val="TableParagraph"/>
              <w:spacing w:line="201" w:lineRule="exact" w:before="21"/>
              <w:ind w:left="59"/>
              <w:rPr>
                <w:sz w:val="18"/>
              </w:rPr>
            </w:pPr>
            <w:r>
              <w:rPr>
                <w:sz w:val="18"/>
              </w:rPr>
              <w:t>none</w:t>
            </w:r>
          </w:p>
        </w:tc>
        <w:tc>
          <w:tcPr>
            <w:tcW w:w="902" w:type="dxa"/>
            <w:tcBorders>
              <w:top w:val="nil"/>
              <w:bottom w:val="nil"/>
            </w:tcBorders>
          </w:tcPr>
          <w:p>
            <w:pPr>
              <w:pStyle w:val="TableParagraph"/>
              <w:spacing w:line="201" w:lineRule="exact" w:before="21"/>
              <w:ind w:left="59"/>
              <w:rPr>
                <w:sz w:val="18"/>
              </w:rPr>
            </w:pPr>
            <w:r>
              <w:rPr>
                <w:sz w:val="18"/>
              </w:rPr>
              <w:t>none</w:t>
            </w:r>
          </w:p>
        </w:tc>
        <w:tc>
          <w:tcPr>
            <w:tcW w:w="808" w:type="dxa"/>
            <w:tcBorders>
              <w:top w:val="nil"/>
              <w:bottom w:val="nil"/>
            </w:tcBorders>
          </w:tcPr>
          <w:p>
            <w:pPr>
              <w:pStyle w:val="TableParagraph"/>
              <w:spacing w:line="201" w:lineRule="exact" w:before="21"/>
              <w:ind w:left="58"/>
              <w:rPr>
                <w:sz w:val="18"/>
              </w:rPr>
            </w:pPr>
            <w:r>
              <w:rPr>
                <w:sz w:val="18"/>
              </w:rPr>
              <w:t>none</w:t>
            </w:r>
          </w:p>
        </w:tc>
        <w:tc>
          <w:tcPr>
            <w:tcW w:w="1571" w:type="dxa"/>
            <w:vMerge/>
            <w:tcBorders>
              <w:top w:val="nil"/>
            </w:tcBorders>
          </w:tcPr>
          <w:p>
            <w:pPr>
              <w:rPr>
                <w:sz w:val="2"/>
                <w:szCs w:val="2"/>
              </w:rPr>
            </w:pPr>
          </w:p>
        </w:tc>
        <w:tc>
          <w:tcPr>
            <w:tcW w:w="2734" w:type="dxa"/>
            <w:tcBorders>
              <w:top w:val="nil"/>
              <w:bottom w:val="nil"/>
              <w:right w:val="nil"/>
            </w:tcBorders>
          </w:tcPr>
          <w:p>
            <w:pPr>
              <w:pStyle w:val="TableParagraph"/>
              <w:spacing w:line="201" w:lineRule="exact" w:before="21"/>
              <w:ind w:left="57"/>
              <w:rPr>
                <w:sz w:val="18"/>
              </w:rPr>
            </w:pPr>
            <w:r>
              <w:rPr>
                <w:sz w:val="18"/>
              </w:rPr>
              <w:t>Desc: USB VDD</w:t>
            </w:r>
          </w:p>
        </w:tc>
      </w:tr>
      <w:tr>
        <w:trPr>
          <w:trHeight w:val="473" w:hRule="atLeast"/>
        </w:trPr>
        <w:tc>
          <w:tcPr>
            <w:tcW w:w="1564" w:type="dxa"/>
            <w:tcBorders>
              <w:top w:val="nil"/>
              <w:left w:val="nil"/>
            </w:tcBorders>
          </w:tcPr>
          <w:p>
            <w:pPr>
              <w:pStyle w:val="TableParagraph"/>
              <w:spacing w:before="0"/>
              <w:rPr>
                <w:rFonts w:ascii="Times New Roman"/>
                <w:sz w:val="18"/>
              </w:rPr>
            </w:pPr>
          </w:p>
        </w:tc>
        <w:tc>
          <w:tcPr>
            <w:tcW w:w="1062" w:type="dxa"/>
            <w:tcBorders>
              <w:top w:val="nil"/>
            </w:tcBorders>
          </w:tcPr>
          <w:p>
            <w:pPr>
              <w:pStyle w:val="TableParagraph"/>
              <w:spacing w:before="0"/>
              <w:rPr>
                <w:rFonts w:ascii="Times New Roman"/>
                <w:sz w:val="18"/>
              </w:rPr>
            </w:pPr>
          </w:p>
        </w:tc>
        <w:tc>
          <w:tcPr>
            <w:tcW w:w="712" w:type="dxa"/>
            <w:tcBorders>
              <w:top w:val="nil"/>
            </w:tcBorders>
          </w:tcPr>
          <w:p>
            <w:pPr>
              <w:pStyle w:val="TableParagraph"/>
              <w:spacing w:before="0"/>
              <w:rPr>
                <w:rFonts w:ascii="Times New Roman"/>
                <w:sz w:val="18"/>
              </w:rPr>
            </w:pPr>
          </w:p>
        </w:tc>
        <w:tc>
          <w:tcPr>
            <w:tcW w:w="1378" w:type="dxa"/>
            <w:tcBorders>
              <w:top w:val="nil"/>
            </w:tcBorders>
          </w:tcPr>
          <w:p>
            <w:pPr>
              <w:pStyle w:val="TableParagraph"/>
              <w:spacing w:before="0"/>
              <w:rPr>
                <w:rFonts w:ascii="Times New Roman"/>
                <w:sz w:val="18"/>
              </w:rPr>
            </w:pPr>
          </w:p>
        </w:tc>
        <w:tc>
          <w:tcPr>
            <w:tcW w:w="902" w:type="dxa"/>
            <w:tcBorders>
              <w:top w:val="nil"/>
            </w:tcBorders>
          </w:tcPr>
          <w:p>
            <w:pPr>
              <w:pStyle w:val="TableParagraph"/>
              <w:spacing w:before="0"/>
              <w:rPr>
                <w:rFonts w:ascii="Times New Roman"/>
                <w:sz w:val="18"/>
              </w:rPr>
            </w:pPr>
          </w:p>
        </w:tc>
        <w:tc>
          <w:tcPr>
            <w:tcW w:w="808" w:type="dxa"/>
            <w:tcBorders>
              <w:top w:val="nil"/>
            </w:tcBorders>
          </w:tcPr>
          <w:p>
            <w:pPr>
              <w:pStyle w:val="TableParagraph"/>
              <w:spacing w:before="0"/>
              <w:rPr>
                <w:rFonts w:ascii="Times New Roman"/>
                <w:sz w:val="18"/>
              </w:rPr>
            </w:pPr>
          </w:p>
        </w:tc>
        <w:tc>
          <w:tcPr>
            <w:tcW w:w="1571" w:type="dxa"/>
            <w:vMerge/>
            <w:tcBorders>
              <w:top w:val="nil"/>
            </w:tcBorders>
          </w:tcPr>
          <w:p>
            <w:pPr>
              <w:rPr>
                <w:sz w:val="2"/>
                <w:szCs w:val="2"/>
              </w:rPr>
            </w:pPr>
          </w:p>
        </w:tc>
        <w:tc>
          <w:tcPr>
            <w:tcW w:w="2734" w:type="dxa"/>
            <w:tcBorders>
              <w:top w:val="nil"/>
              <w:right w:val="nil"/>
            </w:tcBorders>
          </w:tcPr>
          <w:p>
            <w:pPr>
              <w:pStyle w:val="TableParagraph"/>
              <w:spacing w:line="254" w:lineRule="auto" w:before="9"/>
              <w:ind w:left="57" w:right="88"/>
              <w:rPr>
                <w:sz w:val="18"/>
              </w:rPr>
            </w:pPr>
            <w:r>
              <w:rPr>
                <w:sz w:val="18"/>
              </w:rPr>
              <w:t>Notes:</w:t>
            </w:r>
            <w:r>
              <w:rPr>
                <w:spacing w:val="-38"/>
                <w:sz w:val="18"/>
              </w:rPr>
              <w:t> </w:t>
            </w:r>
            <w:r>
              <w:rPr>
                <w:sz w:val="18"/>
              </w:rPr>
              <w:t>Connect</w:t>
            </w:r>
            <w:r>
              <w:rPr>
                <w:spacing w:val="-38"/>
                <w:sz w:val="18"/>
              </w:rPr>
              <w:t> </w:t>
            </w:r>
            <w:r>
              <w:rPr>
                <w:sz w:val="18"/>
              </w:rPr>
              <w:t>to</w:t>
            </w:r>
            <w:r>
              <w:rPr>
                <w:spacing w:val="-38"/>
                <w:sz w:val="18"/>
              </w:rPr>
              <w:t> </w:t>
            </w:r>
            <w:r>
              <w:rPr>
                <w:sz w:val="18"/>
              </w:rPr>
              <w:t>VDD_EXT</w:t>
            </w:r>
            <w:r>
              <w:rPr>
                <w:spacing w:val="-38"/>
                <w:sz w:val="18"/>
              </w:rPr>
              <w:t> </w:t>
            </w:r>
            <w:r>
              <w:rPr>
                <w:sz w:val="18"/>
              </w:rPr>
              <w:t>when USB</w:t>
            </w:r>
            <w:r>
              <w:rPr>
                <w:spacing w:val="-19"/>
                <w:sz w:val="18"/>
              </w:rPr>
              <w:t> </w:t>
            </w:r>
            <w:r>
              <w:rPr>
                <w:sz w:val="18"/>
              </w:rPr>
              <w:t>is</w:t>
            </w:r>
            <w:r>
              <w:rPr>
                <w:spacing w:val="-18"/>
                <w:sz w:val="18"/>
              </w:rPr>
              <w:t> </w:t>
            </w:r>
            <w:r>
              <w:rPr>
                <w:sz w:val="18"/>
              </w:rPr>
              <w:t>not</w:t>
            </w:r>
            <w:r>
              <w:rPr>
                <w:spacing w:val="-18"/>
                <w:sz w:val="18"/>
              </w:rPr>
              <w:t> </w:t>
            </w:r>
            <w:r>
              <w:rPr>
                <w:sz w:val="18"/>
              </w:rPr>
              <w:t>used</w:t>
            </w:r>
          </w:p>
        </w:tc>
      </w:tr>
    </w:tbl>
    <w:p>
      <w:pPr>
        <w:spacing w:line="192" w:lineRule="exact" w:before="53"/>
        <w:ind w:left="280" w:right="0" w:firstLine="0"/>
        <w:jc w:val="left"/>
        <w:rPr>
          <w:rFonts w:ascii="Times New Roman"/>
          <w:sz w:val="15"/>
        </w:rPr>
      </w:pPr>
      <w:bookmarkStart w:name="_bookmark57" w:id="189"/>
      <w:bookmarkEnd w:id="189"/>
      <w:r>
        <w:rPr/>
      </w:r>
      <w:r>
        <w:rPr>
          <w:rFonts w:ascii="Times New Roman"/>
          <w:position w:val="6"/>
          <w:sz w:val="11"/>
        </w:rPr>
        <w:t>1</w:t>
      </w:r>
      <w:bookmarkStart w:name="_bookmark58" w:id="190"/>
      <w:bookmarkEnd w:id="190"/>
      <w:r>
        <w:rPr>
          <w:rFonts w:ascii="Times New Roman"/>
          <w:position w:val="6"/>
          <w:sz w:val="11"/>
        </w:rPr>
      </w:r>
      <w:r>
        <w:rPr>
          <w:rFonts w:ascii="Times New Roman"/>
          <w:position w:val="6"/>
          <w:sz w:val="11"/>
        </w:rPr>
        <w:t> </w:t>
      </w:r>
      <w:r>
        <w:rPr>
          <w:rFonts w:ascii="Times New Roman"/>
          <w:sz w:val="15"/>
        </w:rPr>
        <w:t>Guidance also applies to models that do not feature the associated hardware block. See </w:t>
      </w:r>
      <w:hyperlink w:history="true" w:anchor="_bookmark8">
        <w:r>
          <w:rPr>
            <w:rFonts w:ascii="Times New Roman"/>
            <w:color w:val="0000FF"/>
            <w:sz w:val="15"/>
          </w:rPr>
          <w:t>Table 2 </w:t>
        </w:r>
      </w:hyperlink>
      <w:r>
        <w:rPr>
          <w:rFonts w:ascii="Times New Roman"/>
          <w:sz w:val="15"/>
        </w:rPr>
        <w:t>or </w:t>
      </w:r>
      <w:hyperlink w:history="true" w:anchor="_bookmark9">
        <w:r>
          <w:rPr>
            <w:rFonts w:ascii="Times New Roman"/>
            <w:color w:val="0000FF"/>
            <w:sz w:val="15"/>
          </w:rPr>
          <w:t>Table 3 </w:t>
        </w:r>
      </w:hyperlink>
      <w:r>
        <w:rPr>
          <w:rFonts w:ascii="Times New Roman"/>
          <w:sz w:val="15"/>
        </w:rPr>
        <w:t>for further information.</w:t>
      </w:r>
    </w:p>
    <w:p>
      <w:pPr>
        <w:spacing w:line="192" w:lineRule="exact" w:before="0"/>
        <w:ind w:left="280" w:right="0" w:firstLine="0"/>
        <w:jc w:val="left"/>
        <w:rPr>
          <w:rFonts w:ascii="Times New Roman"/>
          <w:sz w:val="15"/>
        </w:rPr>
      </w:pPr>
      <w:r>
        <w:rPr>
          <w:rFonts w:ascii="Times New Roman"/>
          <w:position w:val="6"/>
          <w:sz w:val="11"/>
        </w:rPr>
        <w:t>2 </w:t>
      </w:r>
      <w:r>
        <w:rPr>
          <w:rFonts w:ascii="Times New Roman"/>
          <w:sz w:val="15"/>
        </w:rPr>
        <w:t>For boundary scan to work, PCIE power supplies must be connected as per </w:t>
      </w:r>
      <w:hyperlink w:history="true" w:anchor="_bookmark59">
        <w:r>
          <w:rPr>
            <w:rFonts w:ascii="Times New Roman"/>
            <w:color w:val="0000FF"/>
            <w:sz w:val="15"/>
          </w:rPr>
          <w:t>Specifications</w:t>
        </w:r>
      </w:hyperlink>
      <w:r>
        <w:rPr>
          <w:rFonts w:ascii="Times New Roman"/>
          <w:sz w:val="15"/>
        </w:rPr>
        <w:t>.</w:t>
      </w:r>
    </w:p>
    <w:p>
      <w:pPr>
        <w:spacing w:after="0" w:line="192" w:lineRule="exact"/>
        <w:jc w:val="left"/>
        <w:rPr>
          <w:rFonts w:ascii="Times New Roman"/>
          <w:sz w:val="15"/>
        </w:rPr>
        <w:sectPr>
          <w:pgSz w:w="12240" w:h="15840"/>
          <w:pgMar w:header="690" w:footer="633" w:top="1480" w:bottom="820" w:left="440" w:right="60"/>
        </w:sectPr>
      </w:pPr>
    </w:p>
    <w:p>
      <w:pPr>
        <w:pStyle w:val="Heading1"/>
        <w:ind w:left="640"/>
      </w:pPr>
      <w:bookmarkStart w:name="Specifications" w:id="191"/>
      <w:bookmarkEnd w:id="191"/>
      <w:r>
        <w:rPr>
          <w:b w:val="0"/>
        </w:rPr>
      </w:r>
      <w:bookmarkStart w:name="_bookmark59" w:id="192"/>
      <w:bookmarkEnd w:id="192"/>
      <w:r>
        <w:rPr>
          <w:b w:val="0"/>
        </w:rPr>
      </w:r>
      <w:r>
        <w:rPr>
          <w:w w:val="90"/>
        </w:rPr>
        <w:t>SPECIFICATIONS</w:t>
      </w:r>
    </w:p>
    <w:p>
      <w:pPr>
        <w:pStyle w:val="BodyText"/>
        <w:spacing w:line="242" w:lineRule="auto" w:before="145"/>
        <w:ind w:left="639" w:right="645"/>
      </w:pPr>
      <w:r>
        <w:rPr/>
        <w:t>Specifications are subject to change without notice. For information about product specifications, contact your Analog Devices, Inc., representative.</w:t>
      </w:r>
    </w:p>
    <w:p>
      <w:pPr>
        <w:pStyle w:val="Heading2"/>
        <w:spacing w:before="114"/>
      </w:pPr>
      <w:bookmarkStart w:name="Operating Conditions" w:id="193"/>
      <w:bookmarkEnd w:id="193"/>
      <w:r>
        <w:rPr>
          <w:b w:val="0"/>
        </w:rPr>
      </w:r>
      <w:bookmarkStart w:name="_bookmark60" w:id="194"/>
      <w:bookmarkEnd w:id="194"/>
      <w:r>
        <w:rPr>
          <w:b w:val="0"/>
        </w:rPr>
      </w:r>
      <w:r>
        <w:rPr>
          <w:w w:val="90"/>
        </w:rPr>
        <w:t>OPERATING CONDITIONS</w:t>
      </w:r>
    </w:p>
    <w:p>
      <w:pPr>
        <w:pStyle w:val="BodyText"/>
        <w:spacing w:before="8" w:after="1"/>
        <w:rPr>
          <w:rFonts w:ascii="Verdana"/>
          <w:b/>
          <w:sz w:val="2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9"/>
        <w:gridCol w:w="3245"/>
        <w:gridCol w:w="2177"/>
        <w:gridCol w:w="1430"/>
        <w:gridCol w:w="1258"/>
        <w:gridCol w:w="1423"/>
        <w:gridCol w:w="495"/>
      </w:tblGrid>
      <w:tr>
        <w:trPr>
          <w:trHeight w:val="321" w:hRule="atLeast"/>
        </w:trPr>
        <w:tc>
          <w:tcPr>
            <w:tcW w:w="4204" w:type="dxa"/>
            <w:gridSpan w:val="2"/>
            <w:tcBorders>
              <w:top w:val="single" w:sz="4" w:space="0" w:color="000000"/>
              <w:bottom w:val="single" w:sz="4" w:space="0" w:color="000000"/>
              <w:right w:val="single" w:sz="4" w:space="0" w:color="000000"/>
            </w:tcBorders>
          </w:tcPr>
          <w:p>
            <w:pPr>
              <w:pStyle w:val="TableParagraph"/>
              <w:spacing w:before="25"/>
              <w:ind w:left="64"/>
              <w:rPr>
                <w:rFonts w:ascii="Verdana"/>
                <w:b/>
                <w:sz w:val="18"/>
              </w:rPr>
            </w:pPr>
            <w:r>
              <w:rPr>
                <w:rFonts w:ascii="Verdana"/>
                <w:b/>
                <w:w w:val="90"/>
                <w:sz w:val="18"/>
              </w:rPr>
              <w:t>Parameter</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before="25"/>
              <w:ind w:left="59"/>
              <w:rPr>
                <w:rFonts w:ascii="Verdana"/>
                <w:b/>
                <w:sz w:val="18"/>
              </w:rPr>
            </w:pPr>
            <w:r>
              <w:rPr>
                <w:rFonts w:ascii="Verdana"/>
                <w:b/>
                <w:w w:val="90"/>
                <w:sz w:val="18"/>
              </w:rPr>
              <w:t>Conditions</w:t>
            </w:r>
          </w:p>
        </w:tc>
        <w:tc>
          <w:tcPr>
            <w:tcW w:w="1430" w:type="dxa"/>
            <w:tcBorders>
              <w:top w:val="single" w:sz="4" w:space="0" w:color="000000"/>
              <w:left w:val="single" w:sz="4" w:space="0" w:color="000000"/>
              <w:bottom w:val="single" w:sz="4" w:space="0" w:color="000000"/>
            </w:tcBorders>
          </w:tcPr>
          <w:p>
            <w:pPr>
              <w:pStyle w:val="TableParagraph"/>
              <w:spacing w:before="25"/>
              <w:ind w:left="58"/>
              <w:rPr>
                <w:rFonts w:ascii="Verdana"/>
                <w:b/>
                <w:sz w:val="18"/>
              </w:rPr>
            </w:pPr>
            <w:r>
              <w:rPr>
                <w:rFonts w:ascii="Verdana"/>
                <w:b/>
                <w:w w:val="95"/>
                <w:sz w:val="18"/>
              </w:rPr>
              <w:t>Min</w:t>
            </w:r>
          </w:p>
        </w:tc>
        <w:tc>
          <w:tcPr>
            <w:tcW w:w="1258" w:type="dxa"/>
            <w:tcBorders>
              <w:top w:val="single" w:sz="4" w:space="0" w:color="000000"/>
              <w:bottom w:val="single" w:sz="4" w:space="0" w:color="000000"/>
            </w:tcBorders>
          </w:tcPr>
          <w:p>
            <w:pPr>
              <w:pStyle w:val="TableParagraph"/>
              <w:spacing w:before="25"/>
              <w:ind w:left="90"/>
              <w:rPr>
                <w:rFonts w:ascii="Verdana"/>
                <w:b/>
                <w:sz w:val="18"/>
              </w:rPr>
            </w:pPr>
            <w:r>
              <w:rPr>
                <w:rFonts w:ascii="Verdana"/>
                <w:b/>
                <w:w w:val="90"/>
                <w:sz w:val="18"/>
              </w:rPr>
              <w:t>Nominal</w:t>
            </w:r>
          </w:p>
        </w:tc>
        <w:tc>
          <w:tcPr>
            <w:tcW w:w="1423" w:type="dxa"/>
            <w:tcBorders>
              <w:top w:val="single" w:sz="4" w:space="0" w:color="000000"/>
              <w:bottom w:val="single" w:sz="4" w:space="0" w:color="000000"/>
              <w:right w:val="single" w:sz="4" w:space="0" w:color="000000"/>
            </w:tcBorders>
          </w:tcPr>
          <w:p>
            <w:pPr>
              <w:pStyle w:val="TableParagraph"/>
              <w:spacing w:before="25"/>
              <w:ind w:left="64"/>
              <w:rPr>
                <w:rFonts w:ascii="Verdana"/>
                <w:b/>
                <w:sz w:val="18"/>
              </w:rPr>
            </w:pPr>
            <w:r>
              <w:rPr>
                <w:rFonts w:ascii="Verdana"/>
                <w:b/>
                <w:w w:val="90"/>
                <w:sz w:val="18"/>
              </w:rPr>
              <w:t>Max</w:t>
            </w:r>
          </w:p>
        </w:tc>
        <w:tc>
          <w:tcPr>
            <w:tcW w:w="495" w:type="dxa"/>
            <w:tcBorders>
              <w:top w:val="single" w:sz="4" w:space="0" w:color="000000"/>
              <w:left w:val="single" w:sz="4" w:space="0" w:color="000000"/>
              <w:bottom w:val="single" w:sz="4" w:space="0" w:color="000000"/>
            </w:tcBorders>
          </w:tcPr>
          <w:p>
            <w:pPr>
              <w:pStyle w:val="TableParagraph"/>
              <w:spacing w:before="25"/>
              <w:ind w:left="59"/>
              <w:rPr>
                <w:rFonts w:ascii="Verdana"/>
                <w:b/>
                <w:sz w:val="18"/>
              </w:rPr>
            </w:pPr>
            <w:r>
              <w:rPr>
                <w:rFonts w:ascii="Verdana"/>
                <w:b/>
                <w:w w:val="90"/>
                <w:sz w:val="18"/>
              </w:rPr>
              <w:t>Unit</w:t>
            </w:r>
          </w:p>
        </w:tc>
      </w:tr>
      <w:tr>
        <w:trPr>
          <w:trHeight w:val="225" w:hRule="atLeast"/>
        </w:trPr>
        <w:tc>
          <w:tcPr>
            <w:tcW w:w="959" w:type="dxa"/>
            <w:vMerge w:val="restart"/>
            <w:tcBorders>
              <w:top w:val="single" w:sz="4" w:space="0" w:color="000000"/>
              <w:bottom w:val="single" w:sz="4" w:space="0" w:color="000000"/>
            </w:tcBorders>
          </w:tcPr>
          <w:p>
            <w:pPr>
              <w:pStyle w:val="TableParagraph"/>
              <w:spacing w:line="229" w:lineRule="exact" w:before="0"/>
              <w:ind w:left="64"/>
              <w:rPr>
                <w:sz w:val="14"/>
              </w:rPr>
            </w:pPr>
            <w:r>
              <w:rPr>
                <w:position w:val="3"/>
                <w:sz w:val="18"/>
              </w:rPr>
              <w:t>V</w:t>
            </w:r>
            <w:r>
              <w:rPr>
                <w:sz w:val="14"/>
              </w:rPr>
              <w:t>DD_INT</w:t>
            </w:r>
          </w:p>
          <w:p>
            <w:pPr>
              <w:pStyle w:val="TableParagraph"/>
              <w:spacing w:before="3"/>
              <w:rPr>
                <w:rFonts w:ascii="Verdana"/>
                <w:b/>
                <w:sz w:val="22"/>
              </w:rPr>
            </w:pPr>
          </w:p>
          <w:p>
            <w:pPr>
              <w:pStyle w:val="TableParagraph"/>
              <w:spacing w:line="252" w:lineRule="exact" w:before="1"/>
              <w:ind w:left="64"/>
              <w:rPr>
                <w:sz w:val="13"/>
              </w:rPr>
            </w:pPr>
            <w:r>
              <w:rPr>
                <w:position w:val="3"/>
                <w:sz w:val="18"/>
              </w:rPr>
              <w:t>V</w:t>
            </w:r>
            <w:r>
              <w:rPr>
                <w:sz w:val="14"/>
              </w:rPr>
              <w:t>DD_EXT </w:t>
            </w:r>
            <w:r>
              <w:rPr>
                <w:spacing w:val="-1"/>
                <w:w w:val="95"/>
                <w:position w:val="3"/>
                <w:sz w:val="18"/>
              </w:rPr>
              <w:t>V</w:t>
            </w:r>
            <w:r>
              <w:rPr>
                <w:spacing w:val="-1"/>
                <w:w w:val="95"/>
                <w:sz w:val="14"/>
              </w:rPr>
              <w:t>DD_HADC </w:t>
            </w:r>
            <w:r>
              <w:rPr>
                <w:position w:val="3"/>
                <w:sz w:val="18"/>
              </w:rPr>
              <w:t>V</w:t>
            </w:r>
            <w:r>
              <w:rPr>
                <w:sz w:val="14"/>
              </w:rPr>
              <w:t>DD_DM </w:t>
            </w:r>
            <w:r>
              <w:rPr>
                <w:spacing w:val="-15"/>
                <w:position w:val="10"/>
                <w:sz w:val="13"/>
              </w:rPr>
              <w:t>1</w:t>
            </w:r>
          </w:p>
          <w:p>
            <w:pPr>
              <w:pStyle w:val="TableParagraph"/>
              <w:spacing w:line="19" w:lineRule="exact" w:before="0"/>
              <w:ind w:left="606"/>
              <w:rPr>
                <w:sz w:val="14"/>
              </w:rPr>
            </w:pPr>
            <w:r>
              <w:rPr>
                <w:w w:val="93"/>
                <w:sz w:val="14"/>
              </w:rPr>
              <w:t>C</w:t>
            </w:r>
          </w:p>
          <w:p>
            <w:pPr>
              <w:pStyle w:val="TableParagraph"/>
              <w:spacing w:before="5"/>
              <w:rPr>
                <w:rFonts w:ascii="Verdana"/>
                <w:b/>
                <w:sz w:val="17"/>
              </w:rPr>
            </w:pPr>
          </w:p>
          <w:p>
            <w:pPr>
              <w:pStyle w:val="TableParagraph"/>
              <w:spacing w:line="256" w:lineRule="auto" w:before="0"/>
              <w:ind w:left="64" w:right="58"/>
              <w:rPr>
                <w:sz w:val="13"/>
              </w:rPr>
            </w:pPr>
            <w:r>
              <w:rPr>
                <w:position w:val="3"/>
                <w:sz w:val="18"/>
              </w:rPr>
              <w:t>V</w:t>
            </w:r>
            <w:r>
              <w:rPr>
                <w:sz w:val="14"/>
              </w:rPr>
              <w:t>DD_USB</w:t>
            </w:r>
            <w:r>
              <w:rPr>
                <w:position w:val="10"/>
                <w:sz w:val="13"/>
              </w:rPr>
              <w:t>2 </w:t>
            </w:r>
            <w:r>
              <w:rPr>
                <w:position w:val="3"/>
                <w:sz w:val="18"/>
              </w:rPr>
              <w:t>V</w:t>
            </w:r>
            <w:r>
              <w:rPr>
                <w:sz w:val="14"/>
              </w:rPr>
              <w:t>DD_RTC </w:t>
            </w:r>
            <w:r>
              <w:rPr>
                <w:w w:val="95"/>
                <w:position w:val="3"/>
                <w:sz w:val="18"/>
              </w:rPr>
              <w:t>V</w:t>
            </w:r>
            <w:r>
              <w:rPr>
                <w:w w:val="95"/>
                <w:sz w:val="14"/>
              </w:rPr>
              <w:t>DD_PCIE_TX </w:t>
            </w:r>
            <w:r>
              <w:rPr>
                <w:w w:val="95"/>
                <w:position w:val="3"/>
                <w:sz w:val="18"/>
              </w:rPr>
              <w:t>V</w:t>
            </w:r>
            <w:r>
              <w:rPr>
                <w:w w:val="95"/>
                <w:sz w:val="14"/>
              </w:rPr>
              <w:t>DD_PCIE_RX </w:t>
            </w:r>
            <w:r>
              <w:rPr>
                <w:position w:val="3"/>
                <w:sz w:val="18"/>
              </w:rPr>
              <w:t>V</w:t>
            </w:r>
            <w:r>
              <w:rPr>
                <w:sz w:val="14"/>
              </w:rPr>
              <w:t>DD_PCIE </w:t>
            </w:r>
            <w:r>
              <w:rPr>
                <w:w w:val="95"/>
                <w:position w:val="3"/>
                <w:sz w:val="18"/>
              </w:rPr>
              <w:t>V</w:t>
            </w:r>
            <w:r>
              <w:rPr>
                <w:w w:val="95"/>
                <w:sz w:val="14"/>
              </w:rPr>
              <w:t>DDR_VREF</w:t>
            </w:r>
            <w:r>
              <w:rPr>
                <w:w w:val="95"/>
                <w:position w:val="10"/>
                <w:sz w:val="13"/>
              </w:rPr>
              <w:t>3 </w:t>
            </w:r>
            <w:r>
              <w:rPr>
                <w:w w:val="95"/>
                <w:position w:val="3"/>
                <w:sz w:val="18"/>
              </w:rPr>
              <w:t>V</w:t>
            </w:r>
            <w:r>
              <w:rPr>
                <w:w w:val="95"/>
                <w:sz w:val="14"/>
              </w:rPr>
              <w:t>HADC_REF</w:t>
            </w:r>
            <w:r>
              <w:rPr>
                <w:w w:val="95"/>
                <w:position w:val="10"/>
                <w:sz w:val="13"/>
              </w:rPr>
              <w:t>4</w:t>
            </w:r>
          </w:p>
          <w:p>
            <w:pPr>
              <w:pStyle w:val="TableParagraph"/>
              <w:spacing w:before="5"/>
              <w:ind w:left="64" w:right="53" w:hanging="1"/>
              <w:rPr>
                <w:sz w:val="13"/>
              </w:rPr>
            </w:pPr>
            <w:r>
              <w:rPr>
                <w:spacing w:val="-1"/>
                <w:w w:val="95"/>
                <w:position w:val="3"/>
                <w:sz w:val="18"/>
              </w:rPr>
              <w:t>V</w:t>
            </w:r>
            <w:r>
              <w:rPr>
                <w:spacing w:val="-1"/>
                <w:w w:val="95"/>
                <w:sz w:val="14"/>
              </w:rPr>
              <w:t>HADC0_VINx </w:t>
            </w:r>
            <w:r>
              <w:rPr>
                <w:position w:val="-6"/>
                <w:sz w:val="18"/>
              </w:rPr>
              <w:t>V</w:t>
            </w:r>
            <w:r>
              <w:rPr>
                <w:spacing w:val="8"/>
                <w:position w:val="-6"/>
                <w:sz w:val="18"/>
              </w:rPr>
              <w:t> </w:t>
            </w:r>
            <w:r>
              <w:rPr>
                <w:sz w:val="13"/>
              </w:rPr>
              <w:t>5</w:t>
            </w:r>
          </w:p>
          <w:p>
            <w:pPr>
              <w:pStyle w:val="TableParagraph"/>
              <w:spacing w:line="19" w:lineRule="exact" w:before="0"/>
              <w:ind w:left="164"/>
              <w:rPr>
                <w:sz w:val="14"/>
              </w:rPr>
            </w:pPr>
            <w:r>
              <w:rPr>
                <w:sz w:val="14"/>
              </w:rPr>
              <w:t>IH</w:t>
            </w:r>
          </w:p>
          <w:p>
            <w:pPr>
              <w:pStyle w:val="TableParagraph"/>
              <w:spacing w:line="171" w:lineRule="exact" w:before="0"/>
              <w:ind w:left="64"/>
              <w:rPr>
                <w:sz w:val="13"/>
              </w:rPr>
            </w:pPr>
            <w:r>
              <w:rPr>
                <w:position w:val="3"/>
                <w:sz w:val="18"/>
              </w:rPr>
              <w:t>V</w:t>
            </w:r>
            <w:r>
              <w:rPr>
                <w:sz w:val="14"/>
              </w:rPr>
              <w:t>IHTW </w:t>
            </w:r>
            <w:r>
              <w:rPr>
                <w:position w:val="10"/>
                <w:sz w:val="13"/>
              </w:rPr>
              <w:t>6, 7</w:t>
            </w:r>
          </w:p>
          <w:p>
            <w:pPr>
              <w:pStyle w:val="TableParagraph"/>
              <w:spacing w:line="81" w:lineRule="exact" w:before="0"/>
              <w:ind w:left="11"/>
              <w:jc w:val="center"/>
              <w:rPr>
                <w:sz w:val="14"/>
              </w:rPr>
            </w:pPr>
            <w:r>
              <w:rPr>
                <w:w w:val="82"/>
                <w:sz w:val="14"/>
              </w:rPr>
              <w:t>I</w:t>
            </w:r>
          </w:p>
          <w:p>
            <w:pPr>
              <w:pStyle w:val="TableParagraph"/>
              <w:spacing w:line="162" w:lineRule="exact" w:before="38"/>
              <w:ind w:left="64"/>
              <w:rPr>
                <w:sz w:val="13"/>
              </w:rPr>
            </w:pPr>
            <w:r>
              <w:rPr>
                <w:position w:val="-6"/>
                <w:sz w:val="18"/>
              </w:rPr>
              <w:t>V </w:t>
            </w:r>
            <w:hyperlink w:history="true" w:anchor="_bookmark61">
              <w:r>
                <w:rPr>
                  <w:sz w:val="13"/>
                </w:rPr>
                <w:t>5</w:t>
              </w:r>
            </w:hyperlink>
          </w:p>
          <w:p>
            <w:pPr>
              <w:pStyle w:val="TableParagraph"/>
              <w:spacing w:line="92" w:lineRule="exact" w:before="0"/>
              <w:ind w:left="164"/>
              <w:rPr>
                <w:sz w:val="14"/>
              </w:rPr>
            </w:pPr>
            <w:r>
              <w:rPr>
                <w:w w:val="95"/>
                <w:sz w:val="14"/>
              </w:rPr>
              <w:t>IL</w:t>
            </w:r>
          </w:p>
          <w:p>
            <w:pPr>
              <w:pStyle w:val="TableParagraph"/>
              <w:spacing w:line="171" w:lineRule="exact" w:before="0"/>
              <w:ind w:left="64"/>
              <w:rPr>
                <w:sz w:val="13"/>
              </w:rPr>
            </w:pPr>
            <w:r>
              <w:rPr>
                <w:position w:val="3"/>
                <w:sz w:val="18"/>
              </w:rPr>
              <w:t>V</w:t>
            </w:r>
            <w:r>
              <w:rPr>
                <w:sz w:val="14"/>
              </w:rPr>
              <w:t>ILTW </w:t>
            </w:r>
            <w:hyperlink w:history="true" w:anchor="_bookmark62">
              <w:r>
                <w:rPr>
                  <w:position w:val="10"/>
                  <w:sz w:val="13"/>
                </w:rPr>
                <w:t>6, </w:t>
              </w:r>
            </w:hyperlink>
            <w:hyperlink w:history="true" w:anchor="_bookmark63">
              <w:r>
                <w:rPr>
                  <w:position w:val="10"/>
                  <w:sz w:val="13"/>
                </w:rPr>
                <w:t>7</w:t>
              </w:r>
            </w:hyperlink>
          </w:p>
          <w:p>
            <w:pPr>
              <w:pStyle w:val="TableParagraph"/>
              <w:spacing w:line="81" w:lineRule="exact" w:before="0"/>
              <w:ind w:right="58"/>
              <w:jc w:val="center"/>
              <w:rPr>
                <w:sz w:val="14"/>
              </w:rPr>
            </w:pPr>
            <w:r>
              <w:rPr>
                <w:w w:val="82"/>
                <w:sz w:val="14"/>
              </w:rPr>
              <w:t>I</w:t>
            </w:r>
          </w:p>
          <w:p>
            <w:pPr>
              <w:pStyle w:val="TableParagraph"/>
              <w:spacing w:line="172" w:lineRule="exact" w:before="39"/>
              <w:ind w:left="64"/>
              <w:rPr>
                <w:sz w:val="13"/>
              </w:rPr>
            </w:pPr>
            <w:r>
              <w:rPr>
                <w:position w:val="3"/>
                <w:sz w:val="18"/>
              </w:rPr>
              <w:t>V</w:t>
            </w:r>
            <w:r>
              <w:rPr>
                <w:sz w:val="14"/>
              </w:rPr>
              <w:t>IL_DDR</w:t>
            </w:r>
            <w:r>
              <w:rPr>
                <w:spacing w:val="-9"/>
                <w:sz w:val="14"/>
              </w:rPr>
              <w:t> </w:t>
            </w:r>
            <w:r>
              <w:rPr>
                <w:position w:val="10"/>
                <w:sz w:val="13"/>
              </w:rPr>
              <w:t>8</w:t>
            </w:r>
          </w:p>
          <w:p>
            <w:pPr>
              <w:pStyle w:val="TableParagraph"/>
              <w:spacing w:line="81" w:lineRule="exact" w:before="0"/>
              <w:ind w:left="577"/>
              <w:rPr>
                <w:sz w:val="14"/>
              </w:rPr>
            </w:pPr>
            <w:r>
              <w:rPr>
                <w:w w:val="94"/>
                <w:sz w:val="14"/>
              </w:rPr>
              <w:t>2</w:t>
            </w:r>
          </w:p>
          <w:p>
            <w:pPr>
              <w:pStyle w:val="TableParagraph"/>
              <w:spacing w:line="171" w:lineRule="exact" w:before="0"/>
              <w:ind w:left="64"/>
              <w:rPr>
                <w:sz w:val="13"/>
              </w:rPr>
            </w:pPr>
            <w:r>
              <w:rPr>
                <w:position w:val="3"/>
                <w:sz w:val="18"/>
              </w:rPr>
              <w:t>V</w:t>
            </w:r>
            <w:r>
              <w:rPr>
                <w:sz w:val="14"/>
              </w:rPr>
              <w:t>IL_DDR</w:t>
            </w:r>
            <w:r>
              <w:rPr>
                <w:spacing w:val="-9"/>
                <w:sz w:val="14"/>
              </w:rPr>
              <w:t> </w:t>
            </w:r>
            <w:hyperlink w:history="true" w:anchor="_bookmark64">
              <w:r>
                <w:rPr>
                  <w:position w:val="10"/>
                  <w:sz w:val="13"/>
                </w:rPr>
                <w:t>8</w:t>
              </w:r>
            </w:hyperlink>
          </w:p>
          <w:p>
            <w:pPr>
              <w:pStyle w:val="TableParagraph"/>
              <w:spacing w:line="81" w:lineRule="exact" w:before="0"/>
              <w:ind w:left="577"/>
              <w:rPr>
                <w:sz w:val="14"/>
              </w:rPr>
            </w:pPr>
            <w:r>
              <w:rPr>
                <w:w w:val="94"/>
                <w:sz w:val="14"/>
              </w:rPr>
              <w:t>3</w:t>
            </w:r>
          </w:p>
          <w:p>
            <w:pPr>
              <w:pStyle w:val="TableParagraph"/>
              <w:spacing w:line="171" w:lineRule="exact" w:before="0"/>
              <w:ind w:left="64"/>
              <w:rPr>
                <w:sz w:val="13"/>
              </w:rPr>
            </w:pPr>
            <w:r>
              <w:rPr>
                <w:position w:val="3"/>
                <w:sz w:val="18"/>
              </w:rPr>
              <w:t>V</w:t>
            </w:r>
            <w:r>
              <w:rPr>
                <w:sz w:val="14"/>
              </w:rPr>
              <w:t>IH_DDR</w:t>
            </w:r>
            <w:r>
              <w:rPr>
                <w:spacing w:val="-7"/>
                <w:sz w:val="14"/>
              </w:rPr>
              <w:t> </w:t>
            </w:r>
            <w:hyperlink w:history="true" w:anchor="_bookmark64">
              <w:r>
                <w:rPr>
                  <w:position w:val="10"/>
                  <w:sz w:val="13"/>
                </w:rPr>
                <w:t>8</w:t>
              </w:r>
            </w:hyperlink>
          </w:p>
          <w:p>
            <w:pPr>
              <w:pStyle w:val="TableParagraph"/>
              <w:spacing w:line="81" w:lineRule="exact" w:before="0"/>
              <w:ind w:left="601"/>
              <w:rPr>
                <w:sz w:val="14"/>
              </w:rPr>
            </w:pPr>
            <w:r>
              <w:rPr>
                <w:w w:val="94"/>
                <w:sz w:val="14"/>
              </w:rPr>
              <w:t>2</w:t>
            </w:r>
          </w:p>
          <w:p>
            <w:pPr>
              <w:pStyle w:val="TableParagraph"/>
              <w:spacing w:line="171" w:lineRule="exact" w:before="0"/>
              <w:ind w:left="64"/>
              <w:rPr>
                <w:sz w:val="13"/>
              </w:rPr>
            </w:pPr>
            <w:r>
              <w:rPr>
                <w:position w:val="3"/>
                <w:sz w:val="18"/>
              </w:rPr>
              <w:t>V</w:t>
            </w:r>
            <w:r>
              <w:rPr>
                <w:sz w:val="14"/>
              </w:rPr>
              <w:t>IH_DDR</w:t>
            </w:r>
            <w:r>
              <w:rPr>
                <w:spacing w:val="-7"/>
                <w:sz w:val="14"/>
              </w:rPr>
              <w:t> </w:t>
            </w:r>
            <w:hyperlink w:history="true" w:anchor="_bookmark64">
              <w:r>
                <w:rPr>
                  <w:position w:val="10"/>
                  <w:sz w:val="13"/>
                </w:rPr>
                <w:t>8</w:t>
              </w:r>
            </w:hyperlink>
          </w:p>
          <w:p>
            <w:pPr>
              <w:pStyle w:val="TableParagraph"/>
              <w:spacing w:line="81" w:lineRule="exact" w:before="0"/>
              <w:ind w:left="601"/>
              <w:rPr>
                <w:sz w:val="14"/>
              </w:rPr>
            </w:pPr>
            <w:r>
              <w:rPr>
                <w:w w:val="94"/>
                <w:sz w:val="14"/>
              </w:rPr>
              <w:t>3</w:t>
            </w:r>
          </w:p>
          <w:p>
            <w:pPr>
              <w:pStyle w:val="TableParagraph"/>
              <w:spacing w:before="0"/>
              <w:ind w:left="64" w:right="153"/>
              <w:rPr>
                <w:sz w:val="13"/>
              </w:rPr>
            </w:pPr>
            <w:r>
              <w:rPr>
                <w:w w:val="95"/>
                <w:position w:val="3"/>
                <w:sz w:val="18"/>
              </w:rPr>
              <w:t>V</w:t>
            </w:r>
            <w:r>
              <w:rPr>
                <w:w w:val="95"/>
                <w:sz w:val="14"/>
              </w:rPr>
              <w:t>IL_LPDDR</w:t>
            </w:r>
            <w:r>
              <w:rPr>
                <w:w w:val="95"/>
                <w:position w:val="10"/>
                <w:sz w:val="13"/>
              </w:rPr>
              <w:t>9 </w:t>
            </w:r>
            <w:r>
              <w:rPr>
                <w:position w:val="3"/>
                <w:sz w:val="18"/>
              </w:rPr>
              <w:t>V</w:t>
            </w:r>
            <w:r>
              <w:rPr>
                <w:sz w:val="14"/>
              </w:rPr>
              <w:t>IH_LPD </w:t>
            </w:r>
            <w:r>
              <w:rPr>
                <w:spacing w:val="37"/>
                <w:sz w:val="14"/>
              </w:rPr>
              <w:t> </w:t>
            </w:r>
            <w:hyperlink w:history="true" w:anchor="_bookmark65">
              <w:r>
                <w:rPr>
                  <w:spacing w:val="-16"/>
                  <w:position w:val="10"/>
                  <w:sz w:val="13"/>
                </w:rPr>
                <w:t>9</w:t>
              </w:r>
            </w:hyperlink>
          </w:p>
          <w:p>
            <w:pPr>
              <w:pStyle w:val="TableParagraph"/>
              <w:spacing w:line="1" w:lineRule="exact" w:before="0"/>
              <w:ind w:left="573"/>
              <w:rPr>
                <w:sz w:val="14"/>
              </w:rPr>
            </w:pPr>
            <w:r>
              <w:rPr>
                <w:sz w:val="14"/>
              </w:rPr>
              <w:t>DR</w:t>
            </w:r>
          </w:p>
          <w:p>
            <w:pPr>
              <w:pStyle w:val="TableParagraph"/>
              <w:spacing w:line="518" w:lineRule="auto" w:before="18"/>
              <w:ind w:left="64" w:right="753"/>
              <w:jc w:val="both"/>
              <w:rPr>
                <w:sz w:val="14"/>
              </w:rPr>
            </w:pPr>
            <w:r>
              <w:rPr>
                <w:w w:val="80"/>
                <w:sz w:val="18"/>
              </w:rPr>
              <w:t>T</w:t>
            </w:r>
            <w:r>
              <w:rPr>
                <w:w w:val="80"/>
                <w:position w:val="-2"/>
                <w:sz w:val="14"/>
              </w:rPr>
              <w:t>J </w:t>
            </w:r>
            <w:r>
              <w:rPr>
                <w:w w:val="80"/>
                <w:sz w:val="18"/>
              </w:rPr>
              <w:t>T</w:t>
            </w:r>
            <w:r>
              <w:rPr>
                <w:w w:val="80"/>
                <w:position w:val="-2"/>
                <w:sz w:val="14"/>
              </w:rPr>
              <w:t>J </w:t>
            </w:r>
            <w:r>
              <w:rPr>
                <w:w w:val="80"/>
                <w:sz w:val="18"/>
              </w:rPr>
              <w:t>T</w:t>
            </w:r>
            <w:r>
              <w:rPr>
                <w:w w:val="80"/>
                <w:position w:val="-2"/>
                <w:sz w:val="14"/>
              </w:rPr>
              <w:t>J </w:t>
            </w:r>
            <w:r>
              <w:rPr>
                <w:w w:val="80"/>
                <w:sz w:val="18"/>
              </w:rPr>
              <w:t>T</w:t>
            </w:r>
            <w:r>
              <w:rPr>
                <w:w w:val="80"/>
                <w:position w:val="-2"/>
                <w:sz w:val="14"/>
              </w:rPr>
              <w:t>J </w:t>
            </w:r>
            <w:r>
              <w:rPr>
                <w:w w:val="80"/>
                <w:sz w:val="18"/>
              </w:rPr>
              <w:t>T</w:t>
            </w:r>
            <w:r>
              <w:rPr>
                <w:w w:val="80"/>
                <w:position w:val="-2"/>
                <w:sz w:val="14"/>
              </w:rPr>
              <w:t>J </w:t>
            </w:r>
            <w:r>
              <w:rPr>
                <w:w w:val="80"/>
                <w:sz w:val="18"/>
              </w:rPr>
              <w:t>T</w:t>
            </w:r>
            <w:r>
              <w:rPr>
                <w:w w:val="80"/>
                <w:position w:val="-2"/>
                <w:sz w:val="14"/>
              </w:rPr>
              <w:t>J </w:t>
            </w:r>
            <w:r>
              <w:rPr>
                <w:w w:val="80"/>
                <w:sz w:val="18"/>
              </w:rPr>
              <w:t>T</w:t>
            </w:r>
            <w:r>
              <w:rPr>
                <w:w w:val="80"/>
                <w:position w:val="-2"/>
                <w:sz w:val="14"/>
              </w:rPr>
              <w:t>J </w:t>
            </w:r>
            <w:r>
              <w:rPr>
                <w:w w:val="80"/>
                <w:sz w:val="18"/>
              </w:rPr>
              <w:t>T</w:t>
            </w:r>
            <w:r>
              <w:rPr>
                <w:w w:val="80"/>
                <w:position w:val="-2"/>
                <w:sz w:val="14"/>
              </w:rPr>
              <w:t>J </w:t>
            </w:r>
            <w:r>
              <w:rPr>
                <w:w w:val="80"/>
                <w:sz w:val="18"/>
              </w:rPr>
              <w:t>T</w:t>
            </w:r>
            <w:r>
              <w:rPr>
                <w:w w:val="80"/>
                <w:position w:val="-2"/>
                <w:sz w:val="14"/>
              </w:rPr>
              <w:t>J</w:t>
            </w:r>
          </w:p>
          <w:p>
            <w:pPr>
              <w:pStyle w:val="TableParagraph"/>
              <w:spacing w:line="226" w:lineRule="exact" w:before="0"/>
              <w:ind w:left="64"/>
              <w:rPr>
                <w:sz w:val="14"/>
              </w:rPr>
            </w:pPr>
            <w:r>
              <w:rPr>
                <w:w w:val="90"/>
                <w:sz w:val="18"/>
              </w:rPr>
              <w:t>T</w:t>
            </w:r>
            <w:r>
              <w:rPr>
                <w:w w:val="90"/>
                <w:position w:val="-2"/>
                <w:sz w:val="14"/>
              </w:rPr>
              <w:t>J</w:t>
            </w:r>
          </w:p>
        </w:tc>
        <w:tc>
          <w:tcPr>
            <w:tcW w:w="3245" w:type="dxa"/>
            <w:vMerge w:val="restart"/>
            <w:tcBorders>
              <w:top w:val="single" w:sz="4" w:space="0" w:color="000000"/>
              <w:bottom w:val="single" w:sz="4" w:space="0" w:color="000000"/>
              <w:right w:val="single" w:sz="4" w:space="0" w:color="000000"/>
            </w:tcBorders>
          </w:tcPr>
          <w:p>
            <w:pPr>
              <w:pStyle w:val="TableParagraph"/>
              <w:spacing w:line="208" w:lineRule="exact" w:before="0"/>
              <w:ind w:left="75"/>
              <w:jc w:val="both"/>
              <w:rPr>
                <w:sz w:val="18"/>
              </w:rPr>
            </w:pPr>
            <w:r>
              <w:rPr>
                <w:w w:val="95"/>
                <w:sz w:val="18"/>
              </w:rPr>
              <w:t>Internal</w:t>
            </w:r>
            <w:r>
              <w:rPr>
                <w:spacing w:val="-30"/>
                <w:w w:val="95"/>
                <w:sz w:val="18"/>
              </w:rPr>
              <w:t> </w:t>
            </w:r>
            <w:r>
              <w:rPr>
                <w:w w:val="95"/>
                <w:sz w:val="18"/>
              </w:rPr>
              <w:t>(Core)</w:t>
            </w:r>
            <w:r>
              <w:rPr>
                <w:spacing w:val="-29"/>
                <w:w w:val="95"/>
                <w:sz w:val="18"/>
              </w:rPr>
              <w:t> </w:t>
            </w:r>
            <w:r>
              <w:rPr>
                <w:w w:val="95"/>
                <w:sz w:val="18"/>
              </w:rPr>
              <w:t>Supply</w:t>
            </w:r>
            <w:r>
              <w:rPr>
                <w:spacing w:val="-29"/>
                <w:w w:val="95"/>
                <w:sz w:val="18"/>
              </w:rPr>
              <w:t> </w:t>
            </w:r>
            <w:r>
              <w:rPr>
                <w:w w:val="95"/>
                <w:sz w:val="18"/>
              </w:rPr>
              <w:t>Voltage</w:t>
            </w:r>
          </w:p>
          <w:p>
            <w:pPr>
              <w:pStyle w:val="TableParagraph"/>
              <w:spacing w:before="3"/>
              <w:rPr>
                <w:rFonts w:ascii="Verdana"/>
                <w:b/>
                <w:sz w:val="24"/>
              </w:rPr>
            </w:pPr>
          </w:p>
          <w:p>
            <w:pPr>
              <w:pStyle w:val="TableParagraph"/>
              <w:spacing w:line="290" w:lineRule="auto" w:before="0"/>
              <w:ind w:left="75" w:right="950"/>
              <w:jc w:val="both"/>
              <w:rPr>
                <w:sz w:val="18"/>
              </w:rPr>
            </w:pPr>
            <w:r>
              <w:rPr>
                <w:w w:val="95"/>
                <w:sz w:val="18"/>
              </w:rPr>
              <w:t>External</w:t>
            </w:r>
            <w:r>
              <w:rPr>
                <w:spacing w:val="-29"/>
                <w:w w:val="95"/>
                <w:sz w:val="18"/>
              </w:rPr>
              <w:t> </w:t>
            </w:r>
            <w:r>
              <w:rPr>
                <w:w w:val="95"/>
                <w:sz w:val="18"/>
              </w:rPr>
              <w:t>(I/O)</w:t>
            </w:r>
            <w:r>
              <w:rPr>
                <w:spacing w:val="-29"/>
                <w:w w:val="95"/>
                <w:sz w:val="18"/>
              </w:rPr>
              <w:t> </w:t>
            </w:r>
            <w:r>
              <w:rPr>
                <w:w w:val="95"/>
                <w:sz w:val="18"/>
              </w:rPr>
              <w:t>Supply</w:t>
            </w:r>
            <w:r>
              <w:rPr>
                <w:spacing w:val="-30"/>
                <w:w w:val="95"/>
                <w:sz w:val="18"/>
              </w:rPr>
              <w:t> </w:t>
            </w:r>
            <w:r>
              <w:rPr>
                <w:w w:val="95"/>
                <w:sz w:val="18"/>
              </w:rPr>
              <w:t>Voltage Analog Power Supply</w:t>
            </w:r>
            <w:r>
              <w:rPr>
                <w:spacing w:val="-26"/>
                <w:w w:val="95"/>
                <w:sz w:val="18"/>
              </w:rPr>
              <w:t> </w:t>
            </w:r>
            <w:r>
              <w:rPr>
                <w:w w:val="95"/>
                <w:sz w:val="18"/>
              </w:rPr>
              <w:t>Voltage</w:t>
            </w:r>
          </w:p>
          <w:p>
            <w:pPr>
              <w:pStyle w:val="TableParagraph"/>
              <w:spacing w:line="290" w:lineRule="auto" w:before="0"/>
              <w:ind w:left="75"/>
              <w:rPr>
                <w:sz w:val="18"/>
              </w:rPr>
            </w:pPr>
            <w:r>
              <w:rPr>
                <w:w w:val="95"/>
                <w:sz w:val="18"/>
              </w:rPr>
              <w:t>DDR2/LPDDR Controller Supply Voltage </w:t>
            </w:r>
            <w:r>
              <w:rPr>
                <w:sz w:val="18"/>
              </w:rPr>
              <w:t>DDR3 Controller Supply Voltage</w:t>
            </w:r>
          </w:p>
          <w:p>
            <w:pPr>
              <w:pStyle w:val="TableParagraph"/>
              <w:spacing w:line="290" w:lineRule="auto" w:before="0"/>
              <w:ind w:left="75" w:right="1594"/>
              <w:rPr>
                <w:sz w:val="18"/>
              </w:rPr>
            </w:pPr>
            <w:r>
              <w:rPr>
                <w:sz w:val="18"/>
              </w:rPr>
              <w:t>USB Supply Voltage RTC Voltage</w:t>
            </w:r>
          </w:p>
          <w:p>
            <w:pPr>
              <w:pStyle w:val="TableParagraph"/>
              <w:spacing w:line="290" w:lineRule="auto" w:before="0"/>
              <w:ind w:left="75" w:right="1136"/>
              <w:rPr>
                <w:sz w:val="18"/>
              </w:rPr>
            </w:pPr>
            <w:r>
              <w:rPr>
                <w:w w:val="95"/>
                <w:sz w:val="18"/>
              </w:rPr>
              <w:t>PCIe</w:t>
            </w:r>
            <w:r>
              <w:rPr>
                <w:spacing w:val="-32"/>
                <w:w w:val="95"/>
                <w:sz w:val="18"/>
              </w:rPr>
              <w:t> </w:t>
            </w:r>
            <w:r>
              <w:rPr>
                <w:w w:val="95"/>
                <w:sz w:val="18"/>
              </w:rPr>
              <w:t>Core</w:t>
            </w:r>
            <w:r>
              <w:rPr>
                <w:spacing w:val="-31"/>
                <w:w w:val="95"/>
                <w:sz w:val="18"/>
              </w:rPr>
              <w:t> </w:t>
            </w:r>
            <w:r>
              <w:rPr>
                <w:w w:val="95"/>
                <w:sz w:val="18"/>
              </w:rPr>
              <w:t>Transmit</w:t>
            </w:r>
            <w:r>
              <w:rPr>
                <w:spacing w:val="-31"/>
                <w:w w:val="95"/>
                <w:sz w:val="18"/>
              </w:rPr>
              <w:t> </w:t>
            </w:r>
            <w:r>
              <w:rPr>
                <w:w w:val="95"/>
                <w:sz w:val="18"/>
              </w:rPr>
              <w:t>Voltage PCIe</w:t>
            </w:r>
            <w:r>
              <w:rPr>
                <w:spacing w:val="-23"/>
                <w:w w:val="95"/>
                <w:sz w:val="18"/>
              </w:rPr>
              <w:t> </w:t>
            </w:r>
            <w:r>
              <w:rPr>
                <w:w w:val="95"/>
                <w:sz w:val="18"/>
              </w:rPr>
              <w:t>Core</w:t>
            </w:r>
            <w:r>
              <w:rPr>
                <w:spacing w:val="-23"/>
                <w:w w:val="95"/>
                <w:sz w:val="18"/>
              </w:rPr>
              <w:t> </w:t>
            </w:r>
            <w:r>
              <w:rPr>
                <w:w w:val="95"/>
                <w:sz w:val="18"/>
              </w:rPr>
              <w:t>Receive</w:t>
            </w:r>
            <w:r>
              <w:rPr>
                <w:spacing w:val="-23"/>
                <w:w w:val="95"/>
                <w:sz w:val="18"/>
              </w:rPr>
              <w:t> </w:t>
            </w:r>
            <w:r>
              <w:rPr>
                <w:w w:val="95"/>
                <w:sz w:val="18"/>
              </w:rPr>
              <w:t>Voltage </w:t>
            </w:r>
            <w:r>
              <w:rPr>
                <w:sz w:val="18"/>
              </w:rPr>
              <w:t>PCIe</w:t>
            </w:r>
            <w:r>
              <w:rPr>
                <w:spacing w:val="-19"/>
                <w:sz w:val="18"/>
              </w:rPr>
              <w:t> </w:t>
            </w:r>
            <w:r>
              <w:rPr>
                <w:sz w:val="18"/>
              </w:rPr>
              <w:t>Voltage</w:t>
            </w:r>
          </w:p>
          <w:p>
            <w:pPr>
              <w:pStyle w:val="TableParagraph"/>
              <w:spacing w:line="290" w:lineRule="auto" w:before="0"/>
              <w:ind w:left="75" w:right="761"/>
              <w:rPr>
                <w:sz w:val="18"/>
              </w:rPr>
            </w:pPr>
            <w:r>
              <w:rPr>
                <w:w w:val="95"/>
                <w:sz w:val="18"/>
              </w:rPr>
              <w:t>DDR2/DDR3 Reference Voltage </w:t>
            </w:r>
            <w:r>
              <w:rPr>
                <w:sz w:val="18"/>
              </w:rPr>
              <w:t>HADC Reference Voltage HADC Input Voltage</w:t>
            </w:r>
          </w:p>
          <w:p>
            <w:pPr>
              <w:pStyle w:val="TableParagraph"/>
              <w:spacing w:line="290" w:lineRule="auto" w:before="0"/>
              <w:ind w:left="75" w:right="1320"/>
              <w:jc w:val="both"/>
              <w:rPr>
                <w:sz w:val="18"/>
              </w:rPr>
            </w:pPr>
            <w:r>
              <w:rPr>
                <w:w w:val="95"/>
                <w:sz w:val="18"/>
              </w:rPr>
              <w:t>High</w:t>
            </w:r>
            <w:r>
              <w:rPr>
                <w:spacing w:val="-16"/>
                <w:w w:val="95"/>
                <w:sz w:val="18"/>
              </w:rPr>
              <w:t> </w:t>
            </w:r>
            <w:r>
              <w:rPr>
                <w:w w:val="95"/>
                <w:sz w:val="18"/>
              </w:rPr>
              <w:t>Level</w:t>
            </w:r>
            <w:r>
              <w:rPr>
                <w:spacing w:val="-15"/>
                <w:w w:val="95"/>
                <w:sz w:val="18"/>
              </w:rPr>
              <w:t> </w:t>
            </w:r>
            <w:r>
              <w:rPr>
                <w:w w:val="95"/>
                <w:sz w:val="18"/>
              </w:rPr>
              <w:t>Input</w:t>
            </w:r>
            <w:r>
              <w:rPr>
                <w:spacing w:val="-15"/>
                <w:w w:val="95"/>
                <w:sz w:val="18"/>
              </w:rPr>
              <w:t> </w:t>
            </w:r>
            <w:r>
              <w:rPr>
                <w:w w:val="95"/>
                <w:sz w:val="18"/>
              </w:rPr>
              <w:t>Voltage High</w:t>
            </w:r>
            <w:r>
              <w:rPr>
                <w:spacing w:val="-16"/>
                <w:w w:val="95"/>
                <w:sz w:val="18"/>
              </w:rPr>
              <w:t> </w:t>
            </w:r>
            <w:r>
              <w:rPr>
                <w:w w:val="95"/>
                <w:sz w:val="18"/>
              </w:rPr>
              <w:t>Level</w:t>
            </w:r>
            <w:r>
              <w:rPr>
                <w:spacing w:val="-15"/>
                <w:w w:val="95"/>
                <w:sz w:val="18"/>
              </w:rPr>
              <w:t> </w:t>
            </w:r>
            <w:r>
              <w:rPr>
                <w:w w:val="95"/>
                <w:sz w:val="18"/>
              </w:rPr>
              <w:t>Input</w:t>
            </w:r>
            <w:r>
              <w:rPr>
                <w:spacing w:val="-15"/>
                <w:w w:val="95"/>
                <w:sz w:val="18"/>
              </w:rPr>
              <w:t> </w:t>
            </w:r>
            <w:r>
              <w:rPr>
                <w:w w:val="95"/>
                <w:sz w:val="18"/>
              </w:rPr>
              <w:t>Voltage</w:t>
            </w:r>
          </w:p>
          <w:p>
            <w:pPr>
              <w:pStyle w:val="TableParagraph"/>
              <w:spacing w:line="312" w:lineRule="auto" w:before="27"/>
              <w:ind w:left="75" w:right="1369"/>
              <w:jc w:val="both"/>
              <w:rPr>
                <w:sz w:val="18"/>
              </w:rPr>
            </w:pPr>
            <w:r>
              <w:rPr>
                <w:w w:val="95"/>
                <w:sz w:val="18"/>
              </w:rPr>
              <w:t>Low</w:t>
            </w:r>
            <w:r>
              <w:rPr>
                <w:spacing w:val="-20"/>
                <w:w w:val="95"/>
                <w:sz w:val="18"/>
              </w:rPr>
              <w:t> </w:t>
            </w:r>
            <w:r>
              <w:rPr>
                <w:w w:val="95"/>
                <w:sz w:val="18"/>
              </w:rPr>
              <w:t>Level</w:t>
            </w:r>
            <w:r>
              <w:rPr>
                <w:spacing w:val="-20"/>
                <w:w w:val="95"/>
                <w:sz w:val="18"/>
              </w:rPr>
              <w:t> </w:t>
            </w:r>
            <w:r>
              <w:rPr>
                <w:w w:val="95"/>
                <w:sz w:val="18"/>
              </w:rPr>
              <w:t>Input</w:t>
            </w:r>
            <w:r>
              <w:rPr>
                <w:spacing w:val="-20"/>
                <w:w w:val="95"/>
                <w:sz w:val="18"/>
              </w:rPr>
              <w:t> </w:t>
            </w:r>
            <w:r>
              <w:rPr>
                <w:w w:val="95"/>
                <w:sz w:val="18"/>
              </w:rPr>
              <w:t>Voltage Low</w:t>
            </w:r>
            <w:r>
              <w:rPr>
                <w:spacing w:val="-20"/>
                <w:w w:val="95"/>
                <w:sz w:val="18"/>
              </w:rPr>
              <w:t> </w:t>
            </w:r>
            <w:r>
              <w:rPr>
                <w:w w:val="95"/>
                <w:sz w:val="18"/>
              </w:rPr>
              <w:t>Level</w:t>
            </w:r>
            <w:r>
              <w:rPr>
                <w:spacing w:val="-20"/>
                <w:w w:val="95"/>
                <w:sz w:val="18"/>
              </w:rPr>
              <w:t> </w:t>
            </w:r>
            <w:r>
              <w:rPr>
                <w:w w:val="95"/>
                <w:sz w:val="18"/>
              </w:rPr>
              <w:t>Input</w:t>
            </w:r>
            <w:r>
              <w:rPr>
                <w:spacing w:val="-20"/>
                <w:w w:val="95"/>
                <w:sz w:val="18"/>
              </w:rPr>
              <w:t> </w:t>
            </w:r>
            <w:r>
              <w:rPr>
                <w:w w:val="95"/>
                <w:sz w:val="18"/>
              </w:rPr>
              <w:t>Voltage Low</w:t>
            </w:r>
            <w:r>
              <w:rPr>
                <w:spacing w:val="-21"/>
                <w:w w:val="95"/>
                <w:sz w:val="18"/>
              </w:rPr>
              <w:t> </w:t>
            </w:r>
            <w:r>
              <w:rPr>
                <w:w w:val="95"/>
                <w:sz w:val="18"/>
              </w:rPr>
              <w:t>Level</w:t>
            </w:r>
            <w:r>
              <w:rPr>
                <w:spacing w:val="-21"/>
                <w:w w:val="95"/>
                <w:sz w:val="18"/>
              </w:rPr>
              <w:t> </w:t>
            </w:r>
            <w:r>
              <w:rPr>
                <w:w w:val="95"/>
                <w:sz w:val="18"/>
              </w:rPr>
              <w:t>Input</w:t>
            </w:r>
            <w:r>
              <w:rPr>
                <w:spacing w:val="-21"/>
                <w:w w:val="95"/>
                <w:sz w:val="18"/>
              </w:rPr>
              <w:t> </w:t>
            </w:r>
            <w:r>
              <w:rPr>
                <w:w w:val="95"/>
                <w:sz w:val="18"/>
              </w:rPr>
              <w:t>Voltage</w:t>
            </w:r>
          </w:p>
          <w:p>
            <w:pPr>
              <w:pStyle w:val="TableParagraph"/>
              <w:spacing w:line="189" w:lineRule="exact" w:before="0"/>
              <w:ind w:left="75"/>
              <w:jc w:val="both"/>
              <w:rPr>
                <w:sz w:val="18"/>
              </w:rPr>
            </w:pPr>
            <w:r>
              <w:rPr>
                <w:w w:val="95"/>
                <w:sz w:val="18"/>
              </w:rPr>
              <w:t>Low</w:t>
            </w:r>
            <w:r>
              <w:rPr>
                <w:spacing w:val="-21"/>
                <w:w w:val="95"/>
                <w:sz w:val="18"/>
              </w:rPr>
              <w:t> </w:t>
            </w:r>
            <w:r>
              <w:rPr>
                <w:w w:val="95"/>
                <w:sz w:val="18"/>
              </w:rPr>
              <w:t>Level</w:t>
            </w:r>
            <w:r>
              <w:rPr>
                <w:spacing w:val="-21"/>
                <w:w w:val="95"/>
                <w:sz w:val="18"/>
              </w:rPr>
              <w:t> </w:t>
            </w:r>
            <w:r>
              <w:rPr>
                <w:w w:val="95"/>
                <w:sz w:val="18"/>
              </w:rPr>
              <w:t>Input</w:t>
            </w:r>
            <w:r>
              <w:rPr>
                <w:spacing w:val="-21"/>
                <w:w w:val="95"/>
                <w:sz w:val="18"/>
              </w:rPr>
              <w:t> </w:t>
            </w:r>
            <w:r>
              <w:rPr>
                <w:w w:val="95"/>
                <w:sz w:val="18"/>
              </w:rPr>
              <w:t>Voltage</w:t>
            </w:r>
          </w:p>
          <w:p>
            <w:pPr>
              <w:pStyle w:val="TableParagraph"/>
              <w:spacing w:line="290" w:lineRule="auto" w:before="43"/>
              <w:ind w:left="75" w:right="1320"/>
              <w:jc w:val="both"/>
              <w:rPr>
                <w:sz w:val="18"/>
              </w:rPr>
            </w:pPr>
            <w:r>
              <w:rPr>
                <w:w w:val="95"/>
                <w:sz w:val="18"/>
              </w:rPr>
              <w:t>High</w:t>
            </w:r>
            <w:r>
              <w:rPr>
                <w:spacing w:val="-16"/>
                <w:w w:val="95"/>
                <w:sz w:val="18"/>
              </w:rPr>
              <w:t> </w:t>
            </w:r>
            <w:r>
              <w:rPr>
                <w:w w:val="95"/>
                <w:sz w:val="18"/>
              </w:rPr>
              <w:t>Level</w:t>
            </w:r>
            <w:r>
              <w:rPr>
                <w:spacing w:val="-15"/>
                <w:w w:val="95"/>
                <w:sz w:val="18"/>
              </w:rPr>
              <w:t> </w:t>
            </w:r>
            <w:r>
              <w:rPr>
                <w:w w:val="95"/>
                <w:sz w:val="18"/>
              </w:rPr>
              <w:t>Input</w:t>
            </w:r>
            <w:r>
              <w:rPr>
                <w:spacing w:val="-15"/>
                <w:w w:val="95"/>
                <w:sz w:val="18"/>
              </w:rPr>
              <w:t> </w:t>
            </w:r>
            <w:r>
              <w:rPr>
                <w:w w:val="95"/>
                <w:sz w:val="18"/>
              </w:rPr>
              <w:t>Voltage High</w:t>
            </w:r>
            <w:r>
              <w:rPr>
                <w:spacing w:val="-16"/>
                <w:w w:val="95"/>
                <w:sz w:val="18"/>
              </w:rPr>
              <w:t> </w:t>
            </w:r>
            <w:r>
              <w:rPr>
                <w:w w:val="95"/>
                <w:sz w:val="18"/>
              </w:rPr>
              <w:t>Level</w:t>
            </w:r>
            <w:r>
              <w:rPr>
                <w:spacing w:val="-15"/>
                <w:w w:val="95"/>
                <w:sz w:val="18"/>
              </w:rPr>
              <w:t> </w:t>
            </w:r>
            <w:r>
              <w:rPr>
                <w:w w:val="95"/>
                <w:sz w:val="18"/>
              </w:rPr>
              <w:t>Input</w:t>
            </w:r>
            <w:r>
              <w:rPr>
                <w:spacing w:val="-15"/>
                <w:w w:val="95"/>
                <w:sz w:val="18"/>
              </w:rPr>
              <w:t> </w:t>
            </w:r>
            <w:r>
              <w:rPr>
                <w:w w:val="95"/>
                <w:sz w:val="18"/>
              </w:rPr>
              <w:t>Voltage </w:t>
            </w:r>
            <w:r>
              <w:rPr>
                <w:sz w:val="18"/>
              </w:rPr>
              <w:t>Low</w:t>
            </w:r>
            <w:r>
              <w:rPr>
                <w:spacing w:val="-41"/>
                <w:sz w:val="18"/>
              </w:rPr>
              <w:t> </w:t>
            </w:r>
            <w:r>
              <w:rPr>
                <w:sz w:val="18"/>
              </w:rPr>
              <w:t>Level</w:t>
            </w:r>
            <w:r>
              <w:rPr>
                <w:spacing w:val="-40"/>
                <w:sz w:val="18"/>
              </w:rPr>
              <w:t> </w:t>
            </w:r>
            <w:r>
              <w:rPr>
                <w:sz w:val="18"/>
              </w:rPr>
              <w:t>Input</w:t>
            </w:r>
            <w:r>
              <w:rPr>
                <w:spacing w:val="-40"/>
                <w:sz w:val="18"/>
              </w:rPr>
              <w:t> </w:t>
            </w:r>
            <w:r>
              <w:rPr>
                <w:sz w:val="18"/>
              </w:rPr>
              <w:t>Voltage </w:t>
            </w:r>
            <w:r>
              <w:rPr>
                <w:w w:val="95"/>
                <w:sz w:val="18"/>
              </w:rPr>
              <w:t>High</w:t>
            </w:r>
            <w:r>
              <w:rPr>
                <w:spacing w:val="-16"/>
                <w:w w:val="95"/>
                <w:sz w:val="18"/>
              </w:rPr>
              <w:t> </w:t>
            </w:r>
            <w:r>
              <w:rPr>
                <w:w w:val="95"/>
                <w:sz w:val="18"/>
              </w:rPr>
              <w:t>Level</w:t>
            </w:r>
            <w:r>
              <w:rPr>
                <w:spacing w:val="-15"/>
                <w:w w:val="95"/>
                <w:sz w:val="18"/>
              </w:rPr>
              <w:t> </w:t>
            </w:r>
            <w:r>
              <w:rPr>
                <w:w w:val="95"/>
                <w:sz w:val="18"/>
              </w:rPr>
              <w:t>Input</w:t>
            </w:r>
            <w:r>
              <w:rPr>
                <w:spacing w:val="-15"/>
                <w:w w:val="95"/>
                <w:sz w:val="18"/>
              </w:rPr>
              <w:t> </w:t>
            </w:r>
            <w:r>
              <w:rPr>
                <w:w w:val="95"/>
                <w:sz w:val="18"/>
              </w:rPr>
              <w:t>Voltage</w:t>
            </w:r>
          </w:p>
          <w:p>
            <w:pPr>
              <w:pStyle w:val="TableParagraph"/>
              <w:spacing w:line="542" w:lineRule="auto" w:before="0"/>
              <w:ind w:left="75" w:right="77"/>
              <w:jc w:val="both"/>
              <w:rPr>
                <w:sz w:val="18"/>
              </w:rPr>
            </w:pPr>
            <w:r>
              <w:rPr>
                <w:w w:val="95"/>
                <w:sz w:val="18"/>
              </w:rPr>
              <w:t>Junction</w:t>
            </w:r>
            <w:r>
              <w:rPr>
                <w:spacing w:val="-30"/>
                <w:w w:val="95"/>
                <w:sz w:val="18"/>
              </w:rPr>
              <w:t> </w:t>
            </w:r>
            <w:r>
              <w:rPr>
                <w:spacing w:val="-3"/>
                <w:w w:val="95"/>
                <w:sz w:val="18"/>
              </w:rPr>
              <w:t>Temperature</w:t>
            </w:r>
            <w:r>
              <w:rPr>
                <w:spacing w:val="-30"/>
                <w:w w:val="95"/>
                <w:sz w:val="18"/>
              </w:rPr>
              <w:t> </w:t>
            </w:r>
            <w:r>
              <w:rPr>
                <w:w w:val="95"/>
                <w:sz w:val="18"/>
              </w:rPr>
              <w:t>349-Lead</w:t>
            </w:r>
            <w:r>
              <w:rPr>
                <w:spacing w:val="-30"/>
                <w:w w:val="95"/>
                <w:sz w:val="18"/>
              </w:rPr>
              <w:t> </w:t>
            </w:r>
            <w:r>
              <w:rPr>
                <w:w w:val="95"/>
                <w:sz w:val="18"/>
              </w:rPr>
              <w:t>CSP_BGA Junction</w:t>
            </w:r>
            <w:r>
              <w:rPr>
                <w:spacing w:val="-30"/>
                <w:w w:val="95"/>
                <w:sz w:val="18"/>
              </w:rPr>
              <w:t> </w:t>
            </w:r>
            <w:r>
              <w:rPr>
                <w:spacing w:val="-3"/>
                <w:w w:val="95"/>
                <w:sz w:val="18"/>
              </w:rPr>
              <w:t>Temperature</w:t>
            </w:r>
            <w:r>
              <w:rPr>
                <w:spacing w:val="-30"/>
                <w:w w:val="95"/>
                <w:sz w:val="18"/>
              </w:rPr>
              <w:t> </w:t>
            </w:r>
            <w:r>
              <w:rPr>
                <w:w w:val="95"/>
                <w:sz w:val="18"/>
              </w:rPr>
              <w:t>349-Lead</w:t>
            </w:r>
            <w:r>
              <w:rPr>
                <w:spacing w:val="-30"/>
                <w:w w:val="95"/>
                <w:sz w:val="18"/>
              </w:rPr>
              <w:t> </w:t>
            </w:r>
            <w:r>
              <w:rPr>
                <w:w w:val="95"/>
                <w:sz w:val="18"/>
              </w:rPr>
              <w:t>CSP_BGA Junction</w:t>
            </w:r>
            <w:r>
              <w:rPr>
                <w:spacing w:val="-30"/>
                <w:w w:val="95"/>
                <w:sz w:val="18"/>
              </w:rPr>
              <w:t> </w:t>
            </w:r>
            <w:r>
              <w:rPr>
                <w:spacing w:val="-3"/>
                <w:w w:val="95"/>
                <w:sz w:val="18"/>
              </w:rPr>
              <w:t>Temperature</w:t>
            </w:r>
            <w:r>
              <w:rPr>
                <w:spacing w:val="-30"/>
                <w:w w:val="95"/>
                <w:sz w:val="18"/>
              </w:rPr>
              <w:t> </w:t>
            </w:r>
            <w:r>
              <w:rPr>
                <w:w w:val="95"/>
                <w:sz w:val="18"/>
              </w:rPr>
              <w:t>349-Lead</w:t>
            </w:r>
            <w:r>
              <w:rPr>
                <w:spacing w:val="-30"/>
                <w:w w:val="95"/>
                <w:sz w:val="18"/>
              </w:rPr>
              <w:t> </w:t>
            </w:r>
            <w:r>
              <w:rPr>
                <w:w w:val="95"/>
                <w:sz w:val="18"/>
              </w:rPr>
              <w:t>CSP_BGA Junction</w:t>
            </w:r>
            <w:r>
              <w:rPr>
                <w:spacing w:val="-30"/>
                <w:w w:val="95"/>
                <w:sz w:val="18"/>
              </w:rPr>
              <w:t> </w:t>
            </w:r>
            <w:r>
              <w:rPr>
                <w:spacing w:val="-3"/>
                <w:w w:val="95"/>
                <w:sz w:val="18"/>
              </w:rPr>
              <w:t>Temperature</w:t>
            </w:r>
            <w:r>
              <w:rPr>
                <w:spacing w:val="-30"/>
                <w:w w:val="95"/>
                <w:sz w:val="18"/>
              </w:rPr>
              <w:t> </w:t>
            </w:r>
            <w:r>
              <w:rPr>
                <w:w w:val="95"/>
                <w:sz w:val="18"/>
              </w:rPr>
              <w:t>529-Lead</w:t>
            </w:r>
            <w:r>
              <w:rPr>
                <w:spacing w:val="-30"/>
                <w:w w:val="95"/>
                <w:sz w:val="18"/>
              </w:rPr>
              <w:t> </w:t>
            </w:r>
            <w:r>
              <w:rPr>
                <w:w w:val="95"/>
                <w:sz w:val="18"/>
              </w:rPr>
              <w:t>CSP_BGA Junction</w:t>
            </w:r>
            <w:r>
              <w:rPr>
                <w:spacing w:val="-30"/>
                <w:w w:val="95"/>
                <w:sz w:val="18"/>
              </w:rPr>
              <w:t> </w:t>
            </w:r>
            <w:r>
              <w:rPr>
                <w:spacing w:val="-3"/>
                <w:w w:val="95"/>
                <w:sz w:val="18"/>
              </w:rPr>
              <w:t>Temperature</w:t>
            </w:r>
            <w:r>
              <w:rPr>
                <w:spacing w:val="-30"/>
                <w:w w:val="95"/>
                <w:sz w:val="18"/>
              </w:rPr>
              <w:t> </w:t>
            </w:r>
            <w:r>
              <w:rPr>
                <w:w w:val="95"/>
                <w:sz w:val="18"/>
              </w:rPr>
              <w:t>529-Lead</w:t>
            </w:r>
            <w:r>
              <w:rPr>
                <w:spacing w:val="-30"/>
                <w:w w:val="95"/>
                <w:sz w:val="18"/>
              </w:rPr>
              <w:t> </w:t>
            </w:r>
            <w:r>
              <w:rPr>
                <w:w w:val="95"/>
                <w:sz w:val="18"/>
              </w:rPr>
              <w:t>CSP_BGA Junction</w:t>
            </w:r>
            <w:r>
              <w:rPr>
                <w:spacing w:val="-30"/>
                <w:w w:val="95"/>
                <w:sz w:val="18"/>
              </w:rPr>
              <w:t> </w:t>
            </w:r>
            <w:r>
              <w:rPr>
                <w:spacing w:val="-3"/>
                <w:w w:val="95"/>
                <w:sz w:val="18"/>
              </w:rPr>
              <w:t>Temperature</w:t>
            </w:r>
            <w:r>
              <w:rPr>
                <w:spacing w:val="-30"/>
                <w:w w:val="95"/>
                <w:sz w:val="18"/>
              </w:rPr>
              <w:t> </w:t>
            </w:r>
            <w:r>
              <w:rPr>
                <w:w w:val="95"/>
                <w:sz w:val="18"/>
              </w:rPr>
              <w:t>349-Lead</w:t>
            </w:r>
            <w:r>
              <w:rPr>
                <w:spacing w:val="-30"/>
                <w:w w:val="95"/>
                <w:sz w:val="18"/>
              </w:rPr>
              <w:t> </w:t>
            </w:r>
            <w:r>
              <w:rPr>
                <w:w w:val="95"/>
                <w:sz w:val="18"/>
              </w:rPr>
              <w:t>CSP_BGA Junction</w:t>
            </w:r>
            <w:r>
              <w:rPr>
                <w:spacing w:val="-30"/>
                <w:w w:val="95"/>
                <w:sz w:val="18"/>
              </w:rPr>
              <w:t> </w:t>
            </w:r>
            <w:r>
              <w:rPr>
                <w:spacing w:val="-3"/>
                <w:w w:val="95"/>
                <w:sz w:val="18"/>
              </w:rPr>
              <w:t>Temperature</w:t>
            </w:r>
            <w:r>
              <w:rPr>
                <w:spacing w:val="-30"/>
                <w:w w:val="95"/>
                <w:sz w:val="18"/>
              </w:rPr>
              <w:t> </w:t>
            </w:r>
            <w:r>
              <w:rPr>
                <w:w w:val="95"/>
                <w:sz w:val="18"/>
              </w:rPr>
              <w:t>349-Lead</w:t>
            </w:r>
            <w:r>
              <w:rPr>
                <w:spacing w:val="-30"/>
                <w:w w:val="95"/>
                <w:sz w:val="18"/>
              </w:rPr>
              <w:t> </w:t>
            </w:r>
            <w:r>
              <w:rPr>
                <w:w w:val="95"/>
                <w:sz w:val="18"/>
              </w:rPr>
              <w:t>CSP_BGA Junction</w:t>
            </w:r>
            <w:r>
              <w:rPr>
                <w:spacing w:val="-30"/>
                <w:w w:val="95"/>
                <w:sz w:val="18"/>
              </w:rPr>
              <w:t> </w:t>
            </w:r>
            <w:r>
              <w:rPr>
                <w:spacing w:val="-3"/>
                <w:w w:val="95"/>
                <w:sz w:val="18"/>
              </w:rPr>
              <w:t>Temperature</w:t>
            </w:r>
            <w:r>
              <w:rPr>
                <w:spacing w:val="-30"/>
                <w:w w:val="95"/>
                <w:sz w:val="18"/>
              </w:rPr>
              <w:t> </w:t>
            </w:r>
            <w:r>
              <w:rPr>
                <w:w w:val="95"/>
                <w:sz w:val="18"/>
              </w:rPr>
              <w:t>349-Lead</w:t>
            </w:r>
            <w:r>
              <w:rPr>
                <w:spacing w:val="-30"/>
                <w:w w:val="95"/>
                <w:sz w:val="18"/>
              </w:rPr>
              <w:t> </w:t>
            </w:r>
            <w:r>
              <w:rPr>
                <w:w w:val="95"/>
                <w:sz w:val="18"/>
              </w:rPr>
              <w:t>CSP_BGA Junction</w:t>
            </w:r>
            <w:r>
              <w:rPr>
                <w:spacing w:val="-32"/>
                <w:w w:val="95"/>
                <w:sz w:val="18"/>
              </w:rPr>
              <w:t> </w:t>
            </w:r>
            <w:r>
              <w:rPr>
                <w:spacing w:val="-3"/>
                <w:w w:val="95"/>
                <w:sz w:val="18"/>
              </w:rPr>
              <w:t>Temperature</w:t>
            </w:r>
            <w:r>
              <w:rPr>
                <w:spacing w:val="-32"/>
                <w:w w:val="95"/>
                <w:sz w:val="18"/>
              </w:rPr>
              <w:t> </w:t>
            </w:r>
            <w:r>
              <w:rPr>
                <w:w w:val="95"/>
                <w:sz w:val="18"/>
              </w:rPr>
              <w:t>529-Lead</w:t>
            </w:r>
            <w:r>
              <w:rPr>
                <w:spacing w:val="-33"/>
                <w:w w:val="95"/>
                <w:sz w:val="18"/>
              </w:rPr>
              <w:t> </w:t>
            </w:r>
            <w:r>
              <w:rPr>
                <w:w w:val="95"/>
                <w:sz w:val="18"/>
              </w:rPr>
              <w:t>CSP_BGA</w:t>
            </w:r>
          </w:p>
          <w:p>
            <w:pPr>
              <w:pStyle w:val="TableParagraph"/>
              <w:spacing w:line="207" w:lineRule="exact" w:before="0"/>
              <w:ind w:left="75"/>
              <w:jc w:val="both"/>
              <w:rPr>
                <w:sz w:val="18"/>
              </w:rPr>
            </w:pPr>
            <w:r>
              <w:rPr>
                <w:w w:val="95"/>
                <w:sz w:val="18"/>
              </w:rPr>
              <w:t>Junction</w:t>
            </w:r>
            <w:r>
              <w:rPr>
                <w:spacing w:val="-32"/>
                <w:w w:val="95"/>
                <w:sz w:val="18"/>
              </w:rPr>
              <w:t> </w:t>
            </w:r>
            <w:r>
              <w:rPr>
                <w:spacing w:val="-3"/>
                <w:w w:val="95"/>
                <w:sz w:val="18"/>
              </w:rPr>
              <w:t>Temperature</w:t>
            </w:r>
            <w:r>
              <w:rPr>
                <w:spacing w:val="-32"/>
                <w:w w:val="95"/>
                <w:sz w:val="18"/>
              </w:rPr>
              <w:t> </w:t>
            </w:r>
            <w:r>
              <w:rPr>
                <w:w w:val="95"/>
                <w:sz w:val="18"/>
              </w:rPr>
              <w:t>529-Lead</w:t>
            </w:r>
            <w:r>
              <w:rPr>
                <w:spacing w:val="-33"/>
                <w:w w:val="95"/>
                <w:sz w:val="18"/>
              </w:rPr>
              <w:t> </w:t>
            </w:r>
            <w:r>
              <w:rPr>
                <w:w w:val="95"/>
                <w:sz w:val="18"/>
              </w:rPr>
              <w:t>CSP_BGA</w:t>
            </w:r>
          </w:p>
        </w:tc>
        <w:tc>
          <w:tcPr>
            <w:tcW w:w="2177" w:type="dxa"/>
            <w:tcBorders>
              <w:top w:val="single" w:sz="4" w:space="0" w:color="000000"/>
              <w:left w:val="single" w:sz="4" w:space="0" w:color="000000"/>
              <w:right w:val="single" w:sz="4" w:space="0" w:color="000000"/>
            </w:tcBorders>
          </w:tcPr>
          <w:p>
            <w:pPr>
              <w:pStyle w:val="TableParagraph"/>
              <w:spacing w:line="206" w:lineRule="exact" w:before="0"/>
              <w:ind w:left="58"/>
              <w:rPr>
                <w:sz w:val="18"/>
              </w:rPr>
            </w:pPr>
            <w:r>
              <w:rPr>
                <w:sz w:val="18"/>
              </w:rPr>
              <w:t>CCLK ≤ 450 MHz</w:t>
            </w:r>
          </w:p>
        </w:tc>
        <w:tc>
          <w:tcPr>
            <w:tcW w:w="1430" w:type="dxa"/>
            <w:tcBorders>
              <w:top w:val="single" w:sz="4" w:space="0" w:color="000000"/>
              <w:left w:val="single" w:sz="4" w:space="0" w:color="000000"/>
            </w:tcBorders>
          </w:tcPr>
          <w:p>
            <w:pPr>
              <w:pStyle w:val="TableParagraph"/>
              <w:spacing w:line="206" w:lineRule="exact" w:before="0"/>
              <w:ind w:left="58"/>
              <w:rPr>
                <w:sz w:val="18"/>
              </w:rPr>
            </w:pPr>
            <w:r>
              <w:rPr>
                <w:sz w:val="18"/>
              </w:rPr>
              <w:t>1.05</w:t>
            </w:r>
          </w:p>
        </w:tc>
        <w:tc>
          <w:tcPr>
            <w:tcW w:w="1258" w:type="dxa"/>
            <w:tcBorders>
              <w:top w:val="single" w:sz="4" w:space="0" w:color="000000"/>
            </w:tcBorders>
          </w:tcPr>
          <w:p>
            <w:pPr>
              <w:pStyle w:val="TableParagraph"/>
              <w:spacing w:line="206" w:lineRule="exact" w:before="0"/>
              <w:ind w:left="90"/>
              <w:rPr>
                <w:sz w:val="18"/>
              </w:rPr>
            </w:pPr>
            <w:r>
              <w:rPr>
                <w:sz w:val="18"/>
              </w:rPr>
              <w:t>1.10</w:t>
            </w:r>
          </w:p>
        </w:tc>
        <w:tc>
          <w:tcPr>
            <w:tcW w:w="1423" w:type="dxa"/>
            <w:tcBorders>
              <w:top w:val="single" w:sz="4" w:space="0" w:color="000000"/>
              <w:right w:val="single" w:sz="4" w:space="0" w:color="000000"/>
            </w:tcBorders>
          </w:tcPr>
          <w:p>
            <w:pPr>
              <w:pStyle w:val="TableParagraph"/>
              <w:spacing w:line="206" w:lineRule="exact" w:before="0"/>
              <w:ind w:left="64"/>
              <w:rPr>
                <w:sz w:val="18"/>
              </w:rPr>
            </w:pPr>
            <w:r>
              <w:rPr>
                <w:sz w:val="18"/>
              </w:rPr>
              <w:t>1.15</w:t>
            </w:r>
          </w:p>
        </w:tc>
        <w:tc>
          <w:tcPr>
            <w:tcW w:w="495" w:type="dxa"/>
            <w:tcBorders>
              <w:top w:val="single" w:sz="4" w:space="0" w:color="000000"/>
              <w:left w:val="single" w:sz="4" w:space="0" w:color="000000"/>
            </w:tcBorders>
          </w:tcPr>
          <w:p>
            <w:pPr>
              <w:pStyle w:val="TableParagraph"/>
              <w:spacing w:line="206" w:lineRule="exact" w:before="0"/>
              <w:ind w:left="59"/>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7" w:lineRule="exact" w:before="15"/>
              <w:ind w:left="59"/>
              <w:rPr>
                <w:sz w:val="18"/>
              </w:rPr>
            </w:pPr>
            <w:r>
              <w:rPr>
                <w:sz w:val="18"/>
              </w:rPr>
              <w:t>CCLK ≤ 500 MHz</w:t>
            </w:r>
          </w:p>
        </w:tc>
        <w:tc>
          <w:tcPr>
            <w:tcW w:w="1430" w:type="dxa"/>
            <w:tcBorders>
              <w:left w:val="single" w:sz="4" w:space="0" w:color="000000"/>
            </w:tcBorders>
          </w:tcPr>
          <w:p>
            <w:pPr>
              <w:pStyle w:val="TableParagraph"/>
              <w:spacing w:line="207" w:lineRule="exact" w:before="15"/>
              <w:ind w:left="59"/>
              <w:rPr>
                <w:sz w:val="18"/>
              </w:rPr>
            </w:pPr>
            <w:r>
              <w:rPr>
                <w:sz w:val="18"/>
              </w:rPr>
              <w:t>1.10</w:t>
            </w:r>
          </w:p>
        </w:tc>
        <w:tc>
          <w:tcPr>
            <w:tcW w:w="1258" w:type="dxa"/>
          </w:tcPr>
          <w:p>
            <w:pPr>
              <w:pStyle w:val="TableParagraph"/>
              <w:spacing w:line="207" w:lineRule="exact" w:before="15"/>
              <w:ind w:left="91"/>
              <w:rPr>
                <w:sz w:val="18"/>
              </w:rPr>
            </w:pPr>
            <w:r>
              <w:rPr>
                <w:sz w:val="18"/>
              </w:rPr>
              <w:t>1.15</w:t>
            </w:r>
          </w:p>
        </w:tc>
        <w:tc>
          <w:tcPr>
            <w:tcW w:w="1423" w:type="dxa"/>
            <w:tcBorders>
              <w:right w:val="single" w:sz="4" w:space="0" w:color="000000"/>
            </w:tcBorders>
          </w:tcPr>
          <w:p>
            <w:pPr>
              <w:pStyle w:val="TableParagraph"/>
              <w:spacing w:line="207" w:lineRule="exact" w:before="15"/>
              <w:ind w:left="64"/>
              <w:rPr>
                <w:sz w:val="18"/>
              </w:rPr>
            </w:pPr>
            <w:r>
              <w:rPr>
                <w:sz w:val="18"/>
              </w:rPr>
              <w:t>1.20</w:t>
            </w:r>
          </w:p>
        </w:tc>
        <w:tc>
          <w:tcPr>
            <w:tcW w:w="495" w:type="dxa"/>
            <w:tcBorders>
              <w:left w:val="single" w:sz="4" w:space="0" w:color="000000"/>
            </w:tcBorders>
          </w:tcPr>
          <w:p>
            <w:pPr>
              <w:pStyle w:val="TableParagraph"/>
              <w:spacing w:line="207" w:lineRule="exact" w:before="15"/>
              <w:ind w:left="59"/>
              <w:rPr>
                <w:sz w:val="18"/>
              </w:rPr>
            </w:pPr>
            <w:r>
              <w:rPr>
                <w:w w:val="94"/>
                <w:sz w:val="18"/>
              </w:rPr>
              <w:t>V</w:t>
            </w:r>
          </w:p>
        </w:tc>
      </w:tr>
      <w:tr>
        <w:trPr>
          <w:trHeight w:val="24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07" w:lineRule="exact" w:before="15"/>
              <w:ind w:left="59"/>
              <w:rPr>
                <w:sz w:val="18"/>
              </w:rPr>
            </w:pPr>
            <w:r>
              <w:rPr>
                <w:sz w:val="18"/>
              </w:rPr>
              <w:t>3.13</w:t>
            </w:r>
          </w:p>
        </w:tc>
        <w:tc>
          <w:tcPr>
            <w:tcW w:w="1258" w:type="dxa"/>
          </w:tcPr>
          <w:p>
            <w:pPr>
              <w:pStyle w:val="TableParagraph"/>
              <w:spacing w:line="207" w:lineRule="exact" w:before="15"/>
              <w:ind w:left="91"/>
              <w:rPr>
                <w:sz w:val="18"/>
              </w:rPr>
            </w:pPr>
            <w:r>
              <w:rPr>
                <w:w w:val="95"/>
                <w:sz w:val="18"/>
              </w:rPr>
              <w:t>3.3</w:t>
            </w:r>
          </w:p>
        </w:tc>
        <w:tc>
          <w:tcPr>
            <w:tcW w:w="1423" w:type="dxa"/>
            <w:tcBorders>
              <w:right w:val="single" w:sz="4" w:space="0" w:color="000000"/>
            </w:tcBorders>
          </w:tcPr>
          <w:p>
            <w:pPr>
              <w:pStyle w:val="TableParagraph"/>
              <w:spacing w:line="207" w:lineRule="exact" w:before="15"/>
              <w:ind w:left="64"/>
              <w:rPr>
                <w:sz w:val="18"/>
              </w:rPr>
            </w:pPr>
            <w:r>
              <w:rPr>
                <w:sz w:val="18"/>
              </w:rPr>
              <w:t>3.47</w:t>
            </w:r>
          </w:p>
        </w:tc>
        <w:tc>
          <w:tcPr>
            <w:tcW w:w="495" w:type="dxa"/>
            <w:tcBorders>
              <w:left w:val="single" w:sz="4" w:space="0" w:color="000000"/>
            </w:tcBorders>
          </w:tcPr>
          <w:p>
            <w:pPr>
              <w:pStyle w:val="TableParagraph"/>
              <w:spacing w:line="207" w:lineRule="exact" w:before="15"/>
              <w:ind w:left="60"/>
              <w:rPr>
                <w:sz w:val="18"/>
              </w:rPr>
            </w:pPr>
            <w:r>
              <w:rPr>
                <w:w w:val="94"/>
                <w:sz w:val="18"/>
              </w:rPr>
              <w:t>V</w:t>
            </w:r>
          </w:p>
        </w:tc>
      </w:tr>
      <w:tr>
        <w:trPr>
          <w:trHeight w:val="24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07" w:lineRule="exact" w:before="15"/>
              <w:ind w:left="59"/>
              <w:rPr>
                <w:sz w:val="18"/>
              </w:rPr>
            </w:pPr>
            <w:r>
              <w:rPr>
                <w:sz w:val="18"/>
              </w:rPr>
              <w:t>3.13</w:t>
            </w:r>
          </w:p>
        </w:tc>
        <w:tc>
          <w:tcPr>
            <w:tcW w:w="1258" w:type="dxa"/>
          </w:tcPr>
          <w:p>
            <w:pPr>
              <w:pStyle w:val="TableParagraph"/>
              <w:spacing w:line="207" w:lineRule="exact" w:before="15"/>
              <w:ind w:left="91"/>
              <w:rPr>
                <w:sz w:val="18"/>
              </w:rPr>
            </w:pPr>
            <w:r>
              <w:rPr>
                <w:w w:val="95"/>
                <w:sz w:val="18"/>
              </w:rPr>
              <w:t>3.3</w:t>
            </w:r>
          </w:p>
        </w:tc>
        <w:tc>
          <w:tcPr>
            <w:tcW w:w="1423" w:type="dxa"/>
            <w:tcBorders>
              <w:right w:val="single" w:sz="4" w:space="0" w:color="000000"/>
            </w:tcBorders>
          </w:tcPr>
          <w:p>
            <w:pPr>
              <w:pStyle w:val="TableParagraph"/>
              <w:spacing w:line="207" w:lineRule="exact" w:before="15"/>
              <w:ind w:left="64"/>
              <w:rPr>
                <w:sz w:val="18"/>
              </w:rPr>
            </w:pPr>
            <w:r>
              <w:rPr>
                <w:w w:val="95"/>
                <w:sz w:val="18"/>
              </w:rPr>
              <w:t>3.47</w:t>
            </w:r>
          </w:p>
        </w:tc>
        <w:tc>
          <w:tcPr>
            <w:tcW w:w="495" w:type="dxa"/>
            <w:tcBorders>
              <w:left w:val="single" w:sz="4" w:space="0" w:color="000000"/>
            </w:tcBorders>
          </w:tcPr>
          <w:p>
            <w:pPr>
              <w:pStyle w:val="TableParagraph"/>
              <w:spacing w:line="207" w:lineRule="exact" w:before="15"/>
              <w:ind w:left="59"/>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07" w:lineRule="exact" w:before="15"/>
              <w:ind w:left="58"/>
              <w:rPr>
                <w:sz w:val="18"/>
              </w:rPr>
            </w:pPr>
            <w:r>
              <w:rPr>
                <w:w w:val="95"/>
                <w:sz w:val="18"/>
              </w:rPr>
              <w:t>1.7</w:t>
            </w:r>
          </w:p>
        </w:tc>
        <w:tc>
          <w:tcPr>
            <w:tcW w:w="1258" w:type="dxa"/>
          </w:tcPr>
          <w:p>
            <w:pPr>
              <w:pStyle w:val="TableParagraph"/>
              <w:spacing w:line="207" w:lineRule="exact" w:before="15"/>
              <w:ind w:left="90"/>
              <w:rPr>
                <w:sz w:val="18"/>
              </w:rPr>
            </w:pPr>
            <w:r>
              <w:rPr>
                <w:w w:val="95"/>
                <w:sz w:val="18"/>
              </w:rPr>
              <w:t>1.8</w:t>
            </w:r>
          </w:p>
        </w:tc>
        <w:tc>
          <w:tcPr>
            <w:tcW w:w="1423" w:type="dxa"/>
            <w:tcBorders>
              <w:right w:val="single" w:sz="4" w:space="0" w:color="000000"/>
            </w:tcBorders>
          </w:tcPr>
          <w:p>
            <w:pPr>
              <w:pStyle w:val="TableParagraph"/>
              <w:spacing w:line="207" w:lineRule="exact" w:before="15"/>
              <w:ind w:left="64"/>
              <w:rPr>
                <w:sz w:val="18"/>
              </w:rPr>
            </w:pPr>
            <w:r>
              <w:rPr>
                <w:w w:val="95"/>
                <w:sz w:val="18"/>
              </w:rPr>
              <w:t>1.9</w:t>
            </w:r>
          </w:p>
        </w:tc>
        <w:tc>
          <w:tcPr>
            <w:tcW w:w="495" w:type="dxa"/>
            <w:tcBorders>
              <w:left w:val="single" w:sz="4" w:space="0" w:color="000000"/>
            </w:tcBorders>
          </w:tcPr>
          <w:p>
            <w:pPr>
              <w:pStyle w:val="TableParagraph"/>
              <w:spacing w:line="207" w:lineRule="exact" w:before="15"/>
              <w:ind w:left="59"/>
              <w:rPr>
                <w:sz w:val="18"/>
              </w:rPr>
            </w:pPr>
            <w:r>
              <w:rPr>
                <w:w w:val="94"/>
                <w:sz w:val="18"/>
              </w:rPr>
              <w:t>V</w:t>
            </w:r>
          </w:p>
        </w:tc>
      </w:tr>
      <w:tr>
        <w:trPr>
          <w:trHeight w:val="24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07" w:lineRule="exact" w:before="15"/>
              <w:ind w:left="59"/>
              <w:rPr>
                <w:sz w:val="18"/>
              </w:rPr>
            </w:pPr>
            <w:r>
              <w:rPr>
                <w:sz w:val="18"/>
              </w:rPr>
              <w:t>1.425</w:t>
            </w:r>
          </w:p>
        </w:tc>
        <w:tc>
          <w:tcPr>
            <w:tcW w:w="1258" w:type="dxa"/>
          </w:tcPr>
          <w:p>
            <w:pPr>
              <w:pStyle w:val="TableParagraph"/>
              <w:spacing w:line="207" w:lineRule="exact" w:before="15"/>
              <w:ind w:left="91"/>
              <w:rPr>
                <w:sz w:val="18"/>
              </w:rPr>
            </w:pPr>
            <w:r>
              <w:rPr>
                <w:w w:val="95"/>
                <w:sz w:val="18"/>
              </w:rPr>
              <w:t>1.5</w:t>
            </w:r>
          </w:p>
        </w:tc>
        <w:tc>
          <w:tcPr>
            <w:tcW w:w="1423" w:type="dxa"/>
            <w:tcBorders>
              <w:right w:val="single" w:sz="4" w:space="0" w:color="000000"/>
            </w:tcBorders>
          </w:tcPr>
          <w:p>
            <w:pPr>
              <w:pStyle w:val="TableParagraph"/>
              <w:spacing w:line="207" w:lineRule="exact" w:before="15"/>
              <w:ind w:left="65"/>
              <w:rPr>
                <w:sz w:val="18"/>
              </w:rPr>
            </w:pPr>
            <w:r>
              <w:rPr>
                <w:sz w:val="18"/>
              </w:rPr>
              <w:t>1.575</w:t>
            </w:r>
          </w:p>
        </w:tc>
        <w:tc>
          <w:tcPr>
            <w:tcW w:w="495" w:type="dxa"/>
            <w:tcBorders>
              <w:left w:val="single" w:sz="4" w:space="0" w:color="000000"/>
            </w:tcBorders>
          </w:tcPr>
          <w:p>
            <w:pPr>
              <w:pStyle w:val="TableParagraph"/>
              <w:spacing w:line="207" w:lineRule="exact" w:before="15"/>
              <w:ind w:left="59"/>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07" w:lineRule="exact" w:before="15"/>
              <w:ind w:left="59"/>
              <w:rPr>
                <w:sz w:val="18"/>
              </w:rPr>
            </w:pPr>
            <w:r>
              <w:rPr>
                <w:sz w:val="18"/>
              </w:rPr>
              <w:t>3.13</w:t>
            </w:r>
          </w:p>
        </w:tc>
        <w:tc>
          <w:tcPr>
            <w:tcW w:w="1258" w:type="dxa"/>
          </w:tcPr>
          <w:p>
            <w:pPr>
              <w:pStyle w:val="TableParagraph"/>
              <w:spacing w:line="207" w:lineRule="exact" w:before="15"/>
              <w:ind w:left="90"/>
              <w:rPr>
                <w:sz w:val="18"/>
              </w:rPr>
            </w:pPr>
            <w:r>
              <w:rPr>
                <w:w w:val="95"/>
                <w:sz w:val="18"/>
              </w:rPr>
              <w:t>3.3</w:t>
            </w:r>
          </w:p>
        </w:tc>
        <w:tc>
          <w:tcPr>
            <w:tcW w:w="1423" w:type="dxa"/>
            <w:tcBorders>
              <w:right w:val="single" w:sz="4" w:space="0" w:color="000000"/>
            </w:tcBorders>
          </w:tcPr>
          <w:p>
            <w:pPr>
              <w:pStyle w:val="TableParagraph"/>
              <w:spacing w:line="207" w:lineRule="exact" w:before="15"/>
              <w:ind w:left="64"/>
              <w:rPr>
                <w:sz w:val="18"/>
              </w:rPr>
            </w:pPr>
            <w:r>
              <w:rPr>
                <w:w w:val="95"/>
                <w:sz w:val="18"/>
              </w:rPr>
              <w:t>3.47</w:t>
            </w:r>
          </w:p>
        </w:tc>
        <w:tc>
          <w:tcPr>
            <w:tcW w:w="495" w:type="dxa"/>
            <w:tcBorders>
              <w:left w:val="single" w:sz="4" w:space="0" w:color="000000"/>
            </w:tcBorders>
          </w:tcPr>
          <w:p>
            <w:pPr>
              <w:pStyle w:val="TableParagraph"/>
              <w:spacing w:line="207" w:lineRule="exact" w:before="15"/>
              <w:ind w:left="59"/>
              <w:rPr>
                <w:sz w:val="18"/>
              </w:rPr>
            </w:pPr>
            <w:r>
              <w:rPr>
                <w:w w:val="94"/>
                <w:sz w:val="18"/>
              </w:rPr>
              <w:t>V</w:t>
            </w:r>
          </w:p>
        </w:tc>
      </w:tr>
      <w:tr>
        <w:trPr>
          <w:trHeight w:val="24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07" w:lineRule="exact" w:before="15"/>
              <w:ind w:left="59"/>
              <w:rPr>
                <w:sz w:val="18"/>
              </w:rPr>
            </w:pPr>
            <w:r>
              <w:rPr>
                <w:w w:val="95"/>
                <w:sz w:val="18"/>
              </w:rPr>
              <w:t>2.0</w:t>
            </w:r>
          </w:p>
        </w:tc>
        <w:tc>
          <w:tcPr>
            <w:tcW w:w="1258" w:type="dxa"/>
          </w:tcPr>
          <w:p>
            <w:pPr>
              <w:pStyle w:val="TableParagraph"/>
              <w:spacing w:line="207" w:lineRule="exact" w:before="15"/>
              <w:ind w:left="91"/>
              <w:rPr>
                <w:sz w:val="18"/>
              </w:rPr>
            </w:pPr>
            <w:r>
              <w:rPr>
                <w:w w:val="95"/>
                <w:sz w:val="18"/>
              </w:rPr>
              <w:t>3.3</w:t>
            </w:r>
          </w:p>
        </w:tc>
        <w:tc>
          <w:tcPr>
            <w:tcW w:w="1423" w:type="dxa"/>
            <w:tcBorders>
              <w:right w:val="single" w:sz="4" w:space="0" w:color="000000"/>
            </w:tcBorders>
          </w:tcPr>
          <w:p>
            <w:pPr>
              <w:pStyle w:val="TableParagraph"/>
              <w:spacing w:line="207" w:lineRule="exact" w:before="15"/>
              <w:ind w:left="64"/>
              <w:rPr>
                <w:sz w:val="18"/>
              </w:rPr>
            </w:pPr>
            <w:r>
              <w:rPr>
                <w:sz w:val="18"/>
              </w:rPr>
              <w:t>3.60</w:t>
            </w:r>
          </w:p>
        </w:tc>
        <w:tc>
          <w:tcPr>
            <w:tcW w:w="495" w:type="dxa"/>
            <w:tcBorders>
              <w:left w:val="single" w:sz="4" w:space="0" w:color="000000"/>
            </w:tcBorders>
          </w:tcPr>
          <w:p>
            <w:pPr>
              <w:pStyle w:val="TableParagraph"/>
              <w:spacing w:line="207" w:lineRule="exact" w:before="15"/>
              <w:ind w:left="59"/>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07" w:lineRule="exact" w:before="15"/>
              <w:ind w:left="61"/>
              <w:rPr>
                <w:sz w:val="18"/>
              </w:rPr>
            </w:pPr>
            <w:r>
              <w:rPr>
                <w:sz w:val="18"/>
              </w:rPr>
              <w:t>1.05</w:t>
            </w:r>
          </w:p>
        </w:tc>
        <w:tc>
          <w:tcPr>
            <w:tcW w:w="1258" w:type="dxa"/>
          </w:tcPr>
          <w:p>
            <w:pPr>
              <w:pStyle w:val="TableParagraph"/>
              <w:spacing w:line="207" w:lineRule="exact" w:before="15"/>
              <w:ind w:left="92"/>
              <w:rPr>
                <w:sz w:val="18"/>
              </w:rPr>
            </w:pPr>
            <w:r>
              <w:rPr>
                <w:w w:val="95"/>
                <w:sz w:val="18"/>
              </w:rPr>
              <w:t>1.1</w:t>
            </w:r>
          </w:p>
        </w:tc>
        <w:tc>
          <w:tcPr>
            <w:tcW w:w="1423" w:type="dxa"/>
            <w:tcBorders>
              <w:right w:val="single" w:sz="4" w:space="0" w:color="000000"/>
            </w:tcBorders>
          </w:tcPr>
          <w:p>
            <w:pPr>
              <w:pStyle w:val="TableParagraph"/>
              <w:spacing w:line="207" w:lineRule="exact" w:before="15"/>
              <w:ind w:left="66"/>
              <w:rPr>
                <w:sz w:val="18"/>
              </w:rPr>
            </w:pPr>
            <w:r>
              <w:rPr>
                <w:w w:val="95"/>
                <w:sz w:val="18"/>
              </w:rPr>
              <w:t>1.15</w:t>
            </w:r>
          </w:p>
        </w:tc>
        <w:tc>
          <w:tcPr>
            <w:tcW w:w="495" w:type="dxa"/>
            <w:tcBorders>
              <w:left w:val="single" w:sz="4" w:space="0" w:color="000000"/>
            </w:tcBorders>
          </w:tcPr>
          <w:p>
            <w:pPr>
              <w:pStyle w:val="TableParagraph"/>
              <w:spacing w:line="207" w:lineRule="exact" w:before="15"/>
              <w:ind w:left="61"/>
              <w:rPr>
                <w:sz w:val="18"/>
              </w:rPr>
            </w:pPr>
            <w:r>
              <w:rPr>
                <w:w w:val="94"/>
                <w:sz w:val="18"/>
              </w:rPr>
              <w:t>V</w:t>
            </w:r>
          </w:p>
        </w:tc>
      </w:tr>
      <w:tr>
        <w:trPr>
          <w:trHeight w:val="24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07" w:lineRule="exact" w:before="15"/>
              <w:ind w:left="59"/>
              <w:rPr>
                <w:sz w:val="18"/>
              </w:rPr>
            </w:pPr>
            <w:r>
              <w:rPr>
                <w:sz w:val="18"/>
              </w:rPr>
              <w:t>1.05</w:t>
            </w:r>
          </w:p>
        </w:tc>
        <w:tc>
          <w:tcPr>
            <w:tcW w:w="1258" w:type="dxa"/>
          </w:tcPr>
          <w:p>
            <w:pPr>
              <w:pStyle w:val="TableParagraph"/>
              <w:spacing w:line="207" w:lineRule="exact" w:before="15"/>
              <w:ind w:left="91"/>
              <w:rPr>
                <w:sz w:val="18"/>
              </w:rPr>
            </w:pPr>
            <w:r>
              <w:rPr>
                <w:w w:val="95"/>
                <w:sz w:val="18"/>
              </w:rPr>
              <w:t>1.1</w:t>
            </w:r>
          </w:p>
        </w:tc>
        <w:tc>
          <w:tcPr>
            <w:tcW w:w="1423" w:type="dxa"/>
            <w:tcBorders>
              <w:right w:val="single" w:sz="4" w:space="0" w:color="000000"/>
            </w:tcBorders>
          </w:tcPr>
          <w:p>
            <w:pPr>
              <w:pStyle w:val="TableParagraph"/>
              <w:spacing w:line="207" w:lineRule="exact" w:before="15"/>
              <w:ind w:left="65"/>
              <w:rPr>
                <w:sz w:val="18"/>
              </w:rPr>
            </w:pPr>
            <w:r>
              <w:rPr>
                <w:w w:val="95"/>
                <w:sz w:val="18"/>
              </w:rPr>
              <w:t>1.15</w:t>
            </w:r>
          </w:p>
        </w:tc>
        <w:tc>
          <w:tcPr>
            <w:tcW w:w="495" w:type="dxa"/>
            <w:tcBorders>
              <w:left w:val="single" w:sz="4" w:space="0" w:color="000000"/>
            </w:tcBorders>
          </w:tcPr>
          <w:p>
            <w:pPr>
              <w:pStyle w:val="TableParagraph"/>
              <w:spacing w:line="207" w:lineRule="exact" w:before="15"/>
              <w:ind w:left="60"/>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07" w:lineRule="exact" w:before="15"/>
              <w:ind w:left="59"/>
              <w:rPr>
                <w:sz w:val="18"/>
              </w:rPr>
            </w:pPr>
            <w:r>
              <w:rPr>
                <w:sz w:val="18"/>
              </w:rPr>
              <w:t>3.13</w:t>
            </w:r>
          </w:p>
        </w:tc>
        <w:tc>
          <w:tcPr>
            <w:tcW w:w="1258" w:type="dxa"/>
          </w:tcPr>
          <w:p>
            <w:pPr>
              <w:pStyle w:val="TableParagraph"/>
              <w:spacing w:line="207" w:lineRule="exact" w:before="15"/>
              <w:ind w:left="91"/>
              <w:rPr>
                <w:sz w:val="18"/>
              </w:rPr>
            </w:pPr>
            <w:r>
              <w:rPr>
                <w:w w:val="95"/>
                <w:sz w:val="18"/>
              </w:rPr>
              <w:t>3.3</w:t>
            </w:r>
          </w:p>
        </w:tc>
        <w:tc>
          <w:tcPr>
            <w:tcW w:w="1423" w:type="dxa"/>
            <w:tcBorders>
              <w:right w:val="single" w:sz="4" w:space="0" w:color="000000"/>
            </w:tcBorders>
          </w:tcPr>
          <w:p>
            <w:pPr>
              <w:pStyle w:val="TableParagraph"/>
              <w:spacing w:line="207" w:lineRule="exact" w:before="15"/>
              <w:ind w:left="64"/>
              <w:rPr>
                <w:sz w:val="18"/>
              </w:rPr>
            </w:pPr>
            <w:r>
              <w:rPr>
                <w:w w:val="95"/>
                <w:sz w:val="18"/>
              </w:rPr>
              <w:t>3.47</w:t>
            </w:r>
          </w:p>
        </w:tc>
        <w:tc>
          <w:tcPr>
            <w:tcW w:w="495" w:type="dxa"/>
            <w:tcBorders>
              <w:left w:val="single" w:sz="4" w:space="0" w:color="000000"/>
            </w:tcBorders>
          </w:tcPr>
          <w:p>
            <w:pPr>
              <w:pStyle w:val="TableParagraph"/>
              <w:spacing w:line="207" w:lineRule="exact" w:before="15"/>
              <w:ind w:left="59"/>
              <w:rPr>
                <w:sz w:val="18"/>
              </w:rPr>
            </w:pPr>
            <w:r>
              <w:rPr>
                <w:w w:val="94"/>
                <w:sz w:val="18"/>
              </w:rPr>
              <w:t>V</w:t>
            </w:r>
          </w:p>
        </w:tc>
      </w:tr>
      <w:tr>
        <w:trPr>
          <w:trHeight w:val="25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line="217" w:lineRule="exact" w:before="15"/>
              <w:ind w:left="59"/>
              <w:rPr>
                <w:sz w:val="14"/>
              </w:rPr>
            </w:pPr>
            <w:r>
              <w:rPr>
                <w:sz w:val="18"/>
              </w:rPr>
              <w:t>0.49 × V</w:t>
            </w:r>
            <w:r>
              <w:rPr>
                <w:position w:val="-2"/>
                <w:sz w:val="14"/>
              </w:rPr>
              <w:t>DD_DMC</w:t>
            </w:r>
          </w:p>
        </w:tc>
        <w:tc>
          <w:tcPr>
            <w:tcW w:w="1258" w:type="dxa"/>
          </w:tcPr>
          <w:p>
            <w:pPr>
              <w:pStyle w:val="TableParagraph"/>
              <w:spacing w:line="217" w:lineRule="exact" w:before="15"/>
              <w:ind w:left="91"/>
              <w:rPr>
                <w:sz w:val="14"/>
              </w:rPr>
            </w:pPr>
            <w:r>
              <w:rPr>
                <w:sz w:val="18"/>
              </w:rPr>
              <w:t>0.50</w:t>
            </w:r>
            <w:r>
              <w:rPr>
                <w:spacing w:val="-28"/>
                <w:sz w:val="18"/>
              </w:rPr>
              <w:t> </w:t>
            </w:r>
            <w:r>
              <w:rPr>
                <w:sz w:val="18"/>
              </w:rPr>
              <w:t>×</w:t>
            </w:r>
            <w:r>
              <w:rPr>
                <w:spacing w:val="-26"/>
                <w:sz w:val="18"/>
              </w:rPr>
              <w:t> </w:t>
            </w:r>
            <w:r>
              <w:rPr>
                <w:sz w:val="18"/>
              </w:rPr>
              <w:t>V</w:t>
            </w:r>
            <w:r>
              <w:rPr>
                <w:position w:val="-2"/>
                <w:sz w:val="14"/>
              </w:rPr>
              <w:t>DD_DMC</w:t>
            </w:r>
          </w:p>
        </w:tc>
        <w:tc>
          <w:tcPr>
            <w:tcW w:w="1423" w:type="dxa"/>
            <w:tcBorders>
              <w:right w:val="single" w:sz="4" w:space="0" w:color="000000"/>
            </w:tcBorders>
          </w:tcPr>
          <w:p>
            <w:pPr>
              <w:pStyle w:val="TableParagraph"/>
              <w:spacing w:line="217" w:lineRule="exact" w:before="15"/>
              <w:ind w:left="64"/>
              <w:rPr>
                <w:sz w:val="14"/>
              </w:rPr>
            </w:pPr>
            <w:r>
              <w:rPr>
                <w:sz w:val="18"/>
              </w:rPr>
              <w:t>0.51 × V</w:t>
            </w:r>
            <w:r>
              <w:rPr>
                <w:position w:val="-2"/>
                <w:sz w:val="14"/>
              </w:rPr>
              <w:t>DD_DMC</w:t>
            </w:r>
          </w:p>
        </w:tc>
        <w:tc>
          <w:tcPr>
            <w:tcW w:w="495" w:type="dxa"/>
            <w:tcBorders>
              <w:left w:val="single" w:sz="4" w:space="0" w:color="000000"/>
            </w:tcBorders>
          </w:tcPr>
          <w:p>
            <w:pPr>
              <w:pStyle w:val="TableParagraph"/>
              <w:spacing w:before="15"/>
              <w:ind w:left="59"/>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before="4"/>
              <w:ind w:left="59"/>
              <w:rPr>
                <w:sz w:val="18"/>
              </w:rPr>
            </w:pPr>
            <w:r>
              <w:rPr>
                <w:w w:val="95"/>
                <w:sz w:val="18"/>
              </w:rPr>
              <w:t>2.5</w:t>
            </w:r>
          </w:p>
        </w:tc>
        <w:tc>
          <w:tcPr>
            <w:tcW w:w="1258" w:type="dxa"/>
          </w:tcPr>
          <w:p>
            <w:pPr>
              <w:pStyle w:val="TableParagraph"/>
              <w:spacing w:before="4"/>
              <w:ind w:left="91"/>
              <w:rPr>
                <w:sz w:val="18"/>
              </w:rPr>
            </w:pPr>
            <w:r>
              <w:rPr>
                <w:sz w:val="18"/>
              </w:rPr>
              <w:t>3.30</w:t>
            </w:r>
          </w:p>
        </w:tc>
        <w:tc>
          <w:tcPr>
            <w:tcW w:w="1423" w:type="dxa"/>
            <w:tcBorders>
              <w:right w:val="single" w:sz="4" w:space="0" w:color="000000"/>
            </w:tcBorders>
          </w:tcPr>
          <w:p>
            <w:pPr>
              <w:pStyle w:val="TableParagraph"/>
              <w:spacing w:line="217" w:lineRule="exact" w:before="4"/>
              <w:ind w:left="64"/>
              <w:rPr>
                <w:sz w:val="14"/>
              </w:rPr>
            </w:pPr>
            <w:r>
              <w:rPr>
                <w:position w:val="3"/>
                <w:sz w:val="18"/>
              </w:rPr>
              <w:t>V</w:t>
            </w:r>
            <w:r>
              <w:rPr>
                <w:sz w:val="14"/>
              </w:rPr>
              <w:t>DD_HADC</w:t>
            </w: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0"/>
              <w:rPr>
                <w:rFonts w:ascii="Times New Roman"/>
                <w:sz w:val="16"/>
              </w:rPr>
            </w:pPr>
          </w:p>
        </w:tc>
        <w:tc>
          <w:tcPr>
            <w:tcW w:w="1430" w:type="dxa"/>
            <w:tcBorders>
              <w:left w:val="single" w:sz="4" w:space="0" w:color="000000"/>
            </w:tcBorders>
          </w:tcPr>
          <w:p>
            <w:pPr>
              <w:pStyle w:val="TableParagraph"/>
              <w:spacing w:before="4"/>
              <w:ind w:left="59"/>
              <w:rPr>
                <w:sz w:val="18"/>
              </w:rPr>
            </w:pPr>
            <w:r>
              <w:rPr>
                <w:w w:val="97"/>
                <w:sz w:val="18"/>
              </w:rPr>
              <w:t>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17" w:lineRule="exact" w:before="4"/>
              <w:ind w:left="64"/>
              <w:rPr>
                <w:sz w:val="18"/>
              </w:rPr>
            </w:pPr>
            <w:r>
              <w:rPr>
                <w:position w:val="3"/>
                <w:sz w:val="18"/>
              </w:rPr>
              <w:t>V</w:t>
            </w:r>
            <w:r>
              <w:rPr>
                <w:sz w:val="14"/>
              </w:rPr>
              <w:t>HADC_REF </w:t>
            </w:r>
            <w:r>
              <w:rPr>
                <w:position w:val="3"/>
                <w:sz w:val="18"/>
              </w:rPr>
              <w:t>+ 0.2</w:t>
            </w: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4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17" w:lineRule="exact" w:before="4"/>
              <w:ind w:left="59"/>
              <w:rPr>
                <w:sz w:val="18"/>
              </w:rPr>
            </w:pPr>
            <w:r>
              <w:rPr>
                <w:sz w:val="18"/>
              </w:rPr>
              <w:t>V</w:t>
            </w:r>
            <w:r>
              <w:rPr>
                <w:position w:val="-2"/>
                <w:sz w:val="14"/>
              </w:rPr>
              <w:t>DD_EXT </w:t>
            </w:r>
            <w:r>
              <w:rPr>
                <w:sz w:val="18"/>
              </w:rPr>
              <w:t>= 3.47 V</w:t>
            </w:r>
          </w:p>
        </w:tc>
        <w:tc>
          <w:tcPr>
            <w:tcW w:w="1430" w:type="dxa"/>
            <w:tcBorders>
              <w:left w:val="single" w:sz="4" w:space="0" w:color="000000"/>
            </w:tcBorders>
          </w:tcPr>
          <w:p>
            <w:pPr>
              <w:pStyle w:val="TableParagraph"/>
              <w:spacing w:before="4"/>
              <w:ind w:left="59"/>
              <w:rPr>
                <w:sz w:val="18"/>
              </w:rPr>
            </w:pPr>
            <w:r>
              <w:rPr>
                <w:w w:val="95"/>
                <w:sz w:val="18"/>
              </w:rPr>
              <w:t>2.0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before="0"/>
              <w:rPr>
                <w:rFonts w:ascii="Times New Roman"/>
                <w:sz w:val="16"/>
              </w:rPr>
            </w:pP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6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4"/>
              <w:ind w:left="59"/>
              <w:rPr>
                <w:sz w:val="18"/>
              </w:rPr>
            </w:pPr>
            <w:r>
              <w:rPr>
                <w:sz w:val="18"/>
              </w:rPr>
              <w:t>V</w:t>
            </w:r>
            <w:r>
              <w:rPr>
                <w:position w:val="-2"/>
                <w:sz w:val="14"/>
              </w:rPr>
              <w:t>DD_EXT </w:t>
            </w:r>
            <w:r>
              <w:rPr>
                <w:sz w:val="18"/>
              </w:rPr>
              <w:t>= 3.47 V</w:t>
            </w:r>
          </w:p>
        </w:tc>
        <w:tc>
          <w:tcPr>
            <w:tcW w:w="1430" w:type="dxa"/>
            <w:tcBorders>
              <w:left w:val="single" w:sz="4" w:space="0" w:color="000000"/>
            </w:tcBorders>
          </w:tcPr>
          <w:p>
            <w:pPr>
              <w:pStyle w:val="TableParagraph"/>
              <w:spacing w:before="4"/>
              <w:ind w:left="59"/>
              <w:rPr>
                <w:sz w:val="14"/>
              </w:rPr>
            </w:pPr>
            <w:r>
              <w:rPr>
                <w:position w:val="3"/>
                <w:sz w:val="18"/>
              </w:rPr>
              <w:t>0.7 × V</w:t>
            </w:r>
            <w:r>
              <w:rPr>
                <w:sz w:val="14"/>
              </w:rPr>
              <w:t>BUSTWI</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before="4"/>
              <w:ind w:left="64"/>
              <w:rPr>
                <w:sz w:val="14"/>
              </w:rPr>
            </w:pPr>
            <w:r>
              <w:rPr>
                <w:position w:val="3"/>
                <w:sz w:val="18"/>
              </w:rPr>
              <w:t>V</w:t>
            </w:r>
            <w:r>
              <w:rPr>
                <w:sz w:val="14"/>
              </w:rPr>
              <w:t>BUSTWI</w:t>
            </w: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6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17" w:lineRule="exact" w:before="24"/>
              <w:ind w:left="59"/>
              <w:rPr>
                <w:sz w:val="18"/>
              </w:rPr>
            </w:pPr>
            <w:r>
              <w:rPr>
                <w:sz w:val="18"/>
              </w:rPr>
              <w:t>V</w:t>
            </w:r>
            <w:r>
              <w:rPr>
                <w:position w:val="-2"/>
                <w:sz w:val="14"/>
              </w:rPr>
              <w:t>DD_EXT </w:t>
            </w:r>
            <w:r>
              <w:rPr>
                <w:sz w:val="18"/>
              </w:rPr>
              <w:t>= 3.13 V</w:t>
            </w:r>
          </w:p>
        </w:tc>
        <w:tc>
          <w:tcPr>
            <w:tcW w:w="1430" w:type="dxa"/>
            <w:tcBorders>
              <w:left w:val="single" w:sz="4" w:space="0" w:color="000000"/>
            </w:tcBorders>
          </w:tcPr>
          <w:p>
            <w:pPr>
              <w:pStyle w:val="TableParagraph"/>
              <w:spacing w:before="0"/>
              <w:rPr>
                <w:rFonts w:ascii="Times New Roman"/>
                <w:sz w:val="16"/>
              </w:rPr>
            </w:pP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before="24"/>
              <w:ind w:left="64"/>
              <w:rPr>
                <w:sz w:val="18"/>
              </w:rPr>
            </w:pPr>
            <w:r>
              <w:rPr>
                <w:w w:val="95"/>
                <w:sz w:val="18"/>
              </w:rPr>
              <w:t>0.8</w:t>
            </w:r>
          </w:p>
        </w:tc>
        <w:tc>
          <w:tcPr>
            <w:tcW w:w="495" w:type="dxa"/>
            <w:tcBorders>
              <w:left w:val="single" w:sz="4" w:space="0" w:color="000000"/>
            </w:tcBorders>
          </w:tcPr>
          <w:p>
            <w:pPr>
              <w:pStyle w:val="TableParagraph"/>
              <w:spacing w:before="24"/>
              <w:ind w:left="59"/>
              <w:rPr>
                <w:sz w:val="18"/>
              </w:rPr>
            </w:pPr>
            <w:r>
              <w:rPr>
                <w:w w:val="94"/>
                <w:sz w:val="18"/>
              </w:rPr>
              <w:t>V</w:t>
            </w:r>
          </w:p>
        </w:tc>
      </w:tr>
      <w:tr>
        <w:trPr>
          <w:trHeight w:val="26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before="4"/>
              <w:ind w:left="59"/>
              <w:rPr>
                <w:sz w:val="18"/>
              </w:rPr>
            </w:pPr>
            <w:r>
              <w:rPr>
                <w:sz w:val="18"/>
              </w:rPr>
              <w:t>V</w:t>
            </w:r>
            <w:r>
              <w:rPr>
                <w:position w:val="-2"/>
                <w:sz w:val="14"/>
              </w:rPr>
              <w:t>DD_EXT </w:t>
            </w:r>
            <w:r>
              <w:rPr>
                <w:sz w:val="18"/>
              </w:rPr>
              <w:t>= 3.13 V</w:t>
            </w:r>
          </w:p>
        </w:tc>
        <w:tc>
          <w:tcPr>
            <w:tcW w:w="1430" w:type="dxa"/>
            <w:tcBorders>
              <w:left w:val="single" w:sz="4" w:space="0" w:color="000000"/>
            </w:tcBorders>
          </w:tcPr>
          <w:p>
            <w:pPr>
              <w:pStyle w:val="TableParagraph"/>
              <w:spacing w:before="0"/>
              <w:rPr>
                <w:rFonts w:ascii="Times New Roman"/>
                <w:sz w:val="16"/>
              </w:rPr>
            </w:pP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before="4"/>
              <w:ind w:left="64"/>
              <w:rPr>
                <w:sz w:val="14"/>
              </w:rPr>
            </w:pPr>
            <w:r>
              <w:rPr>
                <w:position w:val="3"/>
                <w:sz w:val="18"/>
              </w:rPr>
              <w:t>0.3 × V</w:t>
            </w:r>
            <w:r>
              <w:rPr>
                <w:sz w:val="14"/>
              </w:rPr>
              <w:t>BUSTWI</w:t>
            </w: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6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18" w:lineRule="exact" w:before="24"/>
              <w:ind w:left="59"/>
              <w:rPr>
                <w:sz w:val="18"/>
              </w:rPr>
            </w:pPr>
            <w:r>
              <w:rPr>
                <w:sz w:val="18"/>
              </w:rPr>
              <w:t>V</w:t>
            </w:r>
            <w:r>
              <w:rPr>
                <w:position w:val="-2"/>
                <w:sz w:val="14"/>
              </w:rPr>
              <w:t>DD_DMC </w:t>
            </w:r>
            <w:r>
              <w:rPr>
                <w:sz w:val="18"/>
              </w:rPr>
              <w:t>= 1.7 V</w:t>
            </w:r>
          </w:p>
        </w:tc>
        <w:tc>
          <w:tcPr>
            <w:tcW w:w="1430" w:type="dxa"/>
            <w:tcBorders>
              <w:left w:val="single" w:sz="4" w:space="0" w:color="000000"/>
            </w:tcBorders>
          </w:tcPr>
          <w:p>
            <w:pPr>
              <w:pStyle w:val="TableParagraph"/>
              <w:spacing w:before="0"/>
              <w:rPr>
                <w:rFonts w:ascii="Times New Roman"/>
                <w:sz w:val="16"/>
              </w:rPr>
            </w:pP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17" w:lineRule="exact" w:before="25"/>
              <w:ind w:left="64"/>
              <w:rPr>
                <w:sz w:val="18"/>
              </w:rPr>
            </w:pPr>
            <w:r>
              <w:rPr>
                <w:w w:val="105"/>
                <w:position w:val="3"/>
                <w:sz w:val="18"/>
              </w:rPr>
              <w:t>V</w:t>
            </w:r>
            <w:r>
              <w:rPr>
                <w:w w:val="105"/>
                <w:sz w:val="14"/>
              </w:rPr>
              <w:t>DDR_VREF </w:t>
            </w:r>
            <w:r>
              <w:rPr>
                <w:w w:val="105"/>
                <w:position w:val="3"/>
                <w:sz w:val="18"/>
              </w:rPr>
              <w:t>– 0.25</w:t>
            </w:r>
          </w:p>
        </w:tc>
        <w:tc>
          <w:tcPr>
            <w:tcW w:w="495" w:type="dxa"/>
            <w:tcBorders>
              <w:left w:val="single" w:sz="4" w:space="0" w:color="000000"/>
            </w:tcBorders>
          </w:tcPr>
          <w:p>
            <w:pPr>
              <w:pStyle w:val="TableParagraph"/>
              <w:spacing w:before="24"/>
              <w:ind w:left="59"/>
              <w:rPr>
                <w:sz w:val="18"/>
              </w:rPr>
            </w:pPr>
            <w:r>
              <w:rPr>
                <w:w w:val="94"/>
                <w:sz w:val="18"/>
              </w:rPr>
              <w:t>V</w:t>
            </w:r>
          </w:p>
        </w:tc>
      </w:tr>
      <w:tr>
        <w:trPr>
          <w:trHeight w:val="24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18" w:lineRule="exact" w:before="4"/>
              <w:ind w:left="59"/>
              <w:rPr>
                <w:sz w:val="18"/>
              </w:rPr>
            </w:pPr>
            <w:r>
              <w:rPr>
                <w:sz w:val="18"/>
              </w:rPr>
              <w:t>V</w:t>
            </w:r>
            <w:r>
              <w:rPr>
                <w:position w:val="-2"/>
                <w:sz w:val="14"/>
              </w:rPr>
              <w:t>DD_DMC </w:t>
            </w:r>
            <w:r>
              <w:rPr>
                <w:sz w:val="18"/>
              </w:rPr>
              <w:t>= 1.425 V</w:t>
            </w:r>
          </w:p>
        </w:tc>
        <w:tc>
          <w:tcPr>
            <w:tcW w:w="1430" w:type="dxa"/>
            <w:tcBorders>
              <w:left w:val="single" w:sz="4" w:space="0" w:color="000000"/>
            </w:tcBorders>
          </w:tcPr>
          <w:p>
            <w:pPr>
              <w:pStyle w:val="TableParagraph"/>
              <w:spacing w:before="0"/>
              <w:rPr>
                <w:rFonts w:ascii="Times New Roman"/>
                <w:sz w:val="16"/>
              </w:rPr>
            </w:pP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17" w:lineRule="exact" w:before="5"/>
              <w:ind w:left="64"/>
              <w:rPr>
                <w:sz w:val="18"/>
              </w:rPr>
            </w:pPr>
            <w:r>
              <w:rPr>
                <w:position w:val="3"/>
                <w:sz w:val="18"/>
              </w:rPr>
              <w:t>V</w:t>
            </w:r>
            <w:r>
              <w:rPr>
                <w:sz w:val="14"/>
              </w:rPr>
              <w:t>DDR_VREF </w:t>
            </w:r>
            <w:r>
              <w:rPr>
                <w:position w:val="3"/>
                <w:sz w:val="18"/>
              </w:rPr>
              <w:t>– 0.175</w:t>
            </w: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41"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18" w:lineRule="exact" w:before="4"/>
              <w:ind w:left="59"/>
              <w:rPr>
                <w:sz w:val="18"/>
              </w:rPr>
            </w:pPr>
            <w:r>
              <w:rPr>
                <w:sz w:val="18"/>
              </w:rPr>
              <w:t>V</w:t>
            </w:r>
            <w:r>
              <w:rPr>
                <w:position w:val="-2"/>
                <w:sz w:val="14"/>
              </w:rPr>
              <w:t>DD_DMC </w:t>
            </w:r>
            <w:r>
              <w:rPr>
                <w:sz w:val="18"/>
              </w:rPr>
              <w:t>= 1.9 V</w:t>
            </w:r>
          </w:p>
        </w:tc>
        <w:tc>
          <w:tcPr>
            <w:tcW w:w="1430" w:type="dxa"/>
            <w:tcBorders>
              <w:left w:val="single" w:sz="4" w:space="0" w:color="000000"/>
            </w:tcBorders>
          </w:tcPr>
          <w:p>
            <w:pPr>
              <w:pStyle w:val="TableParagraph"/>
              <w:spacing w:line="217" w:lineRule="exact" w:before="5"/>
              <w:ind w:left="59"/>
              <w:rPr>
                <w:sz w:val="18"/>
              </w:rPr>
            </w:pPr>
            <w:r>
              <w:rPr>
                <w:position w:val="3"/>
                <w:sz w:val="18"/>
              </w:rPr>
              <w:t>V</w:t>
            </w:r>
            <w:r>
              <w:rPr>
                <w:sz w:val="14"/>
              </w:rPr>
              <w:t>DDR_VREF </w:t>
            </w:r>
            <w:r>
              <w:rPr>
                <w:position w:val="3"/>
                <w:sz w:val="18"/>
              </w:rPr>
              <w:t>+ 0.25</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before="0"/>
              <w:rPr>
                <w:rFonts w:ascii="Times New Roman"/>
                <w:sz w:val="16"/>
              </w:rPr>
            </w:pP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18" w:lineRule="exact" w:before="4"/>
              <w:ind w:left="59"/>
              <w:rPr>
                <w:sz w:val="18"/>
              </w:rPr>
            </w:pPr>
            <w:r>
              <w:rPr>
                <w:sz w:val="18"/>
              </w:rPr>
              <w:t>V</w:t>
            </w:r>
            <w:r>
              <w:rPr>
                <w:position w:val="-2"/>
                <w:sz w:val="14"/>
              </w:rPr>
              <w:t>DD_DMC </w:t>
            </w:r>
            <w:r>
              <w:rPr>
                <w:sz w:val="18"/>
              </w:rPr>
              <w:t>= 1.575 V</w:t>
            </w:r>
          </w:p>
        </w:tc>
        <w:tc>
          <w:tcPr>
            <w:tcW w:w="1430" w:type="dxa"/>
            <w:tcBorders>
              <w:left w:val="single" w:sz="4" w:space="0" w:color="000000"/>
            </w:tcBorders>
          </w:tcPr>
          <w:p>
            <w:pPr>
              <w:pStyle w:val="TableParagraph"/>
              <w:spacing w:line="217" w:lineRule="exact" w:before="5"/>
              <w:ind w:left="59"/>
              <w:rPr>
                <w:sz w:val="18"/>
              </w:rPr>
            </w:pPr>
            <w:r>
              <w:rPr>
                <w:position w:val="3"/>
                <w:sz w:val="18"/>
              </w:rPr>
              <w:t>V</w:t>
            </w:r>
            <w:r>
              <w:rPr>
                <w:sz w:val="14"/>
              </w:rPr>
              <w:t>DDR_VREF</w:t>
            </w:r>
            <w:r>
              <w:rPr>
                <w:spacing w:val="-24"/>
                <w:sz w:val="14"/>
              </w:rPr>
              <w:t> </w:t>
            </w:r>
            <w:r>
              <w:rPr>
                <w:position w:val="3"/>
                <w:sz w:val="18"/>
              </w:rPr>
              <w:t>+</w:t>
            </w:r>
            <w:r>
              <w:rPr>
                <w:spacing w:val="-35"/>
                <w:position w:val="3"/>
                <w:sz w:val="18"/>
              </w:rPr>
              <w:t> </w:t>
            </w:r>
            <w:r>
              <w:rPr>
                <w:position w:val="3"/>
                <w:sz w:val="18"/>
              </w:rPr>
              <w:t>0.175</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before="0"/>
              <w:rPr>
                <w:rFonts w:ascii="Times New Roman"/>
                <w:sz w:val="16"/>
              </w:rPr>
            </w:pP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18" w:lineRule="exact" w:before="4"/>
              <w:ind w:left="59"/>
              <w:rPr>
                <w:sz w:val="18"/>
              </w:rPr>
            </w:pPr>
            <w:r>
              <w:rPr>
                <w:sz w:val="18"/>
              </w:rPr>
              <w:t>V</w:t>
            </w:r>
            <w:r>
              <w:rPr>
                <w:position w:val="-2"/>
                <w:sz w:val="14"/>
              </w:rPr>
              <w:t>DD_DMC </w:t>
            </w:r>
            <w:r>
              <w:rPr>
                <w:sz w:val="18"/>
              </w:rPr>
              <w:t>= 1.7 V</w:t>
            </w:r>
          </w:p>
        </w:tc>
        <w:tc>
          <w:tcPr>
            <w:tcW w:w="1430" w:type="dxa"/>
            <w:tcBorders>
              <w:left w:val="single" w:sz="4" w:space="0" w:color="000000"/>
            </w:tcBorders>
          </w:tcPr>
          <w:p>
            <w:pPr>
              <w:pStyle w:val="TableParagraph"/>
              <w:spacing w:before="0"/>
              <w:rPr>
                <w:rFonts w:ascii="Times New Roman"/>
                <w:sz w:val="16"/>
              </w:rPr>
            </w:pP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17" w:lineRule="exact" w:before="5"/>
              <w:ind w:left="65"/>
              <w:rPr>
                <w:sz w:val="14"/>
              </w:rPr>
            </w:pPr>
            <w:r>
              <w:rPr>
                <w:position w:val="3"/>
                <w:sz w:val="18"/>
              </w:rPr>
              <w:t>0.2 × V</w:t>
            </w:r>
            <w:r>
              <w:rPr>
                <w:sz w:val="14"/>
              </w:rPr>
              <w:t>DD_DMC</w:t>
            </w: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4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18" w:lineRule="exact" w:before="4"/>
              <w:ind w:left="59"/>
              <w:rPr>
                <w:sz w:val="18"/>
              </w:rPr>
            </w:pPr>
            <w:r>
              <w:rPr>
                <w:sz w:val="18"/>
              </w:rPr>
              <w:t>V</w:t>
            </w:r>
            <w:r>
              <w:rPr>
                <w:position w:val="-2"/>
                <w:sz w:val="14"/>
              </w:rPr>
              <w:t>DD_DMC </w:t>
            </w:r>
            <w:r>
              <w:rPr>
                <w:sz w:val="18"/>
              </w:rPr>
              <w:t>= 1.9 V</w:t>
            </w:r>
          </w:p>
        </w:tc>
        <w:tc>
          <w:tcPr>
            <w:tcW w:w="1430" w:type="dxa"/>
            <w:tcBorders>
              <w:left w:val="single" w:sz="4" w:space="0" w:color="000000"/>
            </w:tcBorders>
          </w:tcPr>
          <w:p>
            <w:pPr>
              <w:pStyle w:val="TableParagraph"/>
              <w:spacing w:line="217" w:lineRule="exact" w:before="5"/>
              <w:ind w:left="59"/>
              <w:rPr>
                <w:sz w:val="14"/>
              </w:rPr>
            </w:pPr>
            <w:r>
              <w:rPr>
                <w:position w:val="3"/>
                <w:sz w:val="18"/>
              </w:rPr>
              <w:t>0.8 × V</w:t>
            </w:r>
            <w:r>
              <w:rPr>
                <w:sz w:val="14"/>
              </w:rPr>
              <w:t>DD_DMC</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before="0"/>
              <w:rPr>
                <w:rFonts w:ascii="Times New Roman"/>
                <w:sz w:val="16"/>
              </w:rPr>
            </w:pPr>
          </w:p>
        </w:tc>
        <w:tc>
          <w:tcPr>
            <w:tcW w:w="495" w:type="dxa"/>
            <w:tcBorders>
              <w:left w:val="single" w:sz="4" w:space="0" w:color="000000"/>
            </w:tcBorders>
          </w:tcPr>
          <w:p>
            <w:pPr>
              <w:pStyle w:val="TableParagraph"/>
              <w:spacing w:before="4"/>
              <w:ind w:left="59"/>
              <w:rPr>
                <w:sz w:val="18"/>
              </w:rPr>
            </w:pPr>
            <w:r>
              <w:rPr>
                <w:w w:val="94"/>
                <w:sz w:val="18"/>
              </w:rPr>
              <w:t>V</w:t>
            </w:r>
          </w:p>
        </w:tc>
      </w:tr>
      <w:tr>
        <w:trPr>
          <w:trHeight w:val="226"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2" w:lineRule="exact" w:before="4"/>
              <w:ind w:left="59"/>
              <w:rPr>
                <w:sz w:val="18"/>
              </w:rPr>
            </w:pPr>
            <w:r>
              <w:rPr>
                <w:sz w:val="18"/>
              </w:rPr>
              <w:t>T</w:t>
            </w:r>
            <w:r>
              <w:rPr>
                <w:position w:val="-2"/>
                <w:sz w:val="14"/>
              </w:rPr>
              <w:t>AMBIENT </w:t>
            </w:r>
            <w:r>
              <w:rPr>
                <w:sz w:val="18"/>
              </w:rPr>
              <w:t>= 0°C to 70°C</w:t>
            </w:r>
          </w:p>
        </w:tc>
        <w:tc>
          <w:tcPr>
            <w:tcW w:w="1430" w:type="dxa"/>
            <w:tcBorders>
              <w:left w:val="single" w:sz="4" w:space="0" w:color="000000"/>
            </w:tcBorders>
          </w:tcPr>
          <w:p>
            <w:pPr>
              <w:pStyle w:val="TableParagraph"/>
              <w:spacing w:line="202" w:lineRule="exact" w:before="4"/>
              <w:ind w:left="59"/>
              <w:rPr>
                <w:sz w:val="18"/>
              </w:rPr>
            </w:pPr>
            <w:r>
              <w:rPr>
                <w:w w:val="97"/>
                <w:sz w:val="18"/>
              </w:rPr>
              <w:t>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2" w:lineRule="exact" w:before="4"/>
              <w:ind w:left="64"/>
              <w:rPr>
                <w:sz w:val="18"/>
              </w:rPr>
            </w:pPr>
            <w:r>
              <w:rPr>
                <w:sz w:val="18"/>
              </w:rPr>
              <w:t>100</w:t>
            </w:r>
          </w:p>
        </w:tc>
        <w:tc>
          <w:tcPr>
            <w:tcW w:w="495" w:type="dxa"/>
            <w:tcBorders>
              <w:left w:val="single" w:sz="4" w:space="0" w:color="000000"/>
            </w:tcBorders>
          </w:tcPr>
          <w:p>
            <w:pPr>
              <w:pStyle w:val="TableParagraph"/>
              <w:spacing w:line="202" w:lineRule="exact" w:before="4"/>
              <w:ind w:left="59"/>
              <w:rPr>
                <w:sz w:val="18"/>
              </w:rPr>
            </w:pPr>
            <w:r>
              <w:rPr>
                <w:w w:val="90"/>
                <w:sz w:val="18"/>
              </w:rPr>
              <w:t>°C</w:t>
            </w:r>
          </w:p>
        </w:tc>
      </w:tr>
      <w:tr>
        <w:trPr>
          <w:trHeight w:val="215"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450 MHz</w:t>
            </w:r>
          </w:p>
        </w:tc>
        <w:tc>
          <w:tcPr>
            <w:tcW w:w="1430" w:type="dxa"/>
            <w:tcBorders>
              <w:left w:val="single" w:sz="4" w:space="0" w:color="000000"/>
            </w:tcBorders>
          </w:tcPr>
          <w:p>
            <w:pPr>
              <w:pStyle w:val="TableParagraph"/>
              <w:spacing w:before="0"/>
              <w:rPr>
                <w:rFonts w:ascii="Times New Roman"/>
                <w:sz w:val="14"/>
              </w:rPr>
            </w:pPr>
          </w:p>
        </w:tc>
        <w:tc>
          <w:tcPr>
            <w:tcW w:w="1258" w:type="dxa"/>
          </w:tcPr>
          <w:p>
            <w:pPr>
              <w:pStyle w:val="TableParagraph"/>
              <w:spacing w:before="0"/>
              <w:rPr>
                <w:rFonts w:ascii="Times New Roman"/>
                <w:sz w:val="14"/>
              </w:rPr>
            </w:pPr>
          </w:p>
        </w:tc>
        <w:tc>
          <w:tcPr>
            <w:tcW w:w="1423" w:type="dxa"/>
            <w:tcBorders>
              <w:right w:val="single" w:sz="4" w:space="0" w:color="000000"/>
            </w:tcBorders>
          </w:tcPr>
          <w:p>
            <w:pPr>
              <w:pStyle w:val="TableParagraph"/>
              <w:spacing w:before="0"/>
              <w:rPr>
                <w:rFonts w:ascii="Times New Roman"/>
                <w:sz w:val="14"/>
              </w:rPr>
            </w:pPr>
          </w:p>
        </w:tc>
        <w:tc>
          <w:tcPr>
            <w:tcW w:w="495" w:type="dxa"/>
            <w:tcBorders>
              <w:left w:val="single" w:sz="4" w:space="0" w:color="000000"/>
            </w:tcBorders>
          </w:tcPr>
          <w:p>
            <w:pPr>
              <w:pStyle w:val="TableParagraph"/>
              <w:spacing w:before="0"/>
              <w:rPr>
                <w:rFonts w:ascii="Times New Roman"/>
                <w:sz w:val="14"/>
              </w:rPr>
            </w:pPr>
          </w:p>
        </w:tc>
      </w:tr>
      <w:tr>
        <w:trPr>
          <w:trHeight w:val="236"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1" w:lineRule="exact" w:before="15"/>
              <w:ind w:left="59"/>
              <w:rPr>
                <w:sz w:val="18"/>
              </w:rPr>
            </w:pPr>
            <w:r>
              <w:rPr>
                <w:sz w:val="18"/>
              </w:rPr>
              <w:t>T</w:t>
            </w:r>
            <w:r>
              <w:rPr>
                <w:position w:val="-2"/>
                <w:sz w:val="14"/>
              </w:rPr>
              <w:t>AMBIENT </w:t>
            </w:r>
            <w:r>
              <w:rPr>
                <w:sz w:val="18"/>
              </w:rPr>
              <w:t>= –40°C to +85°C</w:t>
            </w:r>
          </w:p>
        </w:tc>
        <w:tc>
          <w:tcPr>
            <w:tcW w:w="1430" w:type="dxa"/>
            <w:tcBorders>
              <w:left w:val="single" w:sz="4" w:space="0" w:color="000000"/>
            </w:tcBorders>
          </w:tcPr>
          <w:p>
            <w:pPr>
              <w:pStyle w:val="TableParagraph"/>
              <w:spacing w:line="201" w:lineRule="exact" w:before="15"/>
              <w:ind w:left="59"/>
              <w:rPr>
                <w:sz w:val="18"/>
              </w:rPr>
            </w:pPr>
            <w:r>
              <w:rPr>
                <w:w w:val="110"/>
                <w:sz w:val="18"/>
              </w:rPr>
              <w:t>–40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1" w:lineRule="exact" w:before="15"/>
              <w:ind w:left="64"/>
              <w:rPr>
                <w:sz w:val="18"/>
              </w:rPr>
            </w:pPr>
            <w:r>
              <w:rPr>
                <w:sz w:val="18"/>
              </w:rPr>
              <w:t>+110</w:t>
            </w:r>
          </w:p>
        </w:tc>
        <w:tc>
          <w:tcPr>
            <w:tcW w:w="495" w:type="dxa"/>
            <w:tcBorders>
              <w:left w:val="single" w:sz="4" w:space="0" w:color="000000"/>
            </w:tcBorders>
          </w:tcPr>
          <w:p>
            <w:pPr>
              <w:pStyle w:val="TableParagraph"/>
              <w:spacing w:line="201" w:lineRule="exact" w:before="15"/>
              <w:ind w:left="59"/>
              <w:rPr>
                <w:sz w:val="18"/>
              </w:rPr>
            </w:pPr>
            <w:r>
              <w:rPr>
                <w:w w:val="90"/>
                <w:sz w:val="18"/>
              </w:rPr>
              <w:t>°C</w:t>
            </w:r>
          </w:p>
        </w:tc>
      </w:tr>
      <w:tr>
        <w:trPr>
          <w:trHeight w:val="215"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450 MHz</w:t>
            </w:r>
          </w:p>
        </w:tc>
        <w:tc>
          <w:tcPr>
            <w:tcW w:w="1430" w:type="dxa"/>
            <w:tcBorders>
              <w:left w:val="single" w:sz="4" w:space="0" w:color="000000"/>
            </w:tcBorders>
          </w:tcPr>
          <w:p>
            <w:pPr>
              <w:pStyle w:val="TableParagraph"/>
              <w:spacing w:before="0"/>
              <w:rPr>
                <w:rFonts w:ascii="Times New Roman"/>
                <w:sz w:val="14"/>
              </w:rPr>
            </w:pPr>
          </w:p>
        </w:tc>
        <w:tc>
          <w:tcPr>
            <w:tcW w:w="1258" w:type="dxa"/>
          </w:tcPr>
          <w:p>
            <w:pPr>
              <w:pStyle w:val="TableParagraph"/>
              <w:spacing w:before="0"/>
              <w:rPr>
                <w:rFonts w:ascii="Times New Roman"/>
                <w:sz w:val="14"/>
              </w:rPr>
            </w:pPr>
          </w:p>
        </w:tc>
        <w:tc>
          <w:tcPr>
            <w:tcW w:w="1423" w:type="dxa"/>
            <w:tcBorders>
              <w:right w:val="single" w:sz="4" w:space="0" w:color="000000"/>
            </w:tcBorders>
          </w:tcPr>
          <w:p>
            <w:pPr>
              <w:pStyle w:val="TableParagraph"/>
              <w:spacing w:before="0"/>
              <w:rPr>
                <w:rFonts w:ascii="Times New Roman"/>
                <w:sz w:val="14"/>
              </w:rPr>
            </w:pPr>
          </w:p>
        </w:tc>
        <w:tc>
          <w:tcPr>
            <w:tcW w:w="495" w:type="dxa"/>
            <w:tcBorders>
              <w:left w:val="single" w:sz="4" w:space="0" w:color="000000"/>
            </w:tcBorders>
          </w:tcPr>
          <w:p>
            <w:pPr>
              <w:pStyle w:val="TableParagraph"/>
              <w:spacing w:before="0"/>
              <w:rPr>
                <w:rFonts w:ascii="Times New Roman"/>
                <w:sz w:val="14"/>
              </w:rPr>
            </w:pPr>
          </w:p>
        </w:tc>
      </w:tr>
      <w:tr>
        <w:trPr>
          <w:trHeight w:val="236"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2" w:lineRule="exact" w:before="15"/>
              <w:ind w:left="59"/>
              <w:rPr>
                <w:sz w:val="18"/>
              </w:rPr>
            </w:pPr>
            <w:r>
              <w:rPr>
                <w:sz w:val="18"/>
              </w:rPr>
              <w:t>T</w:t>
            </w:r>
            <w:r>
              <w:rPr>
                <w:position w:val="-2"/>
                <w:sz w:val="14"/>
              </w:rPr>
              <w:t>AMBIENT </w:t>
            </w:r>
            <w:r>
              <w:rPr>
                <w:sz w:val="18"/>
              </w:rPr>
              <w:t>= –40°C to +95°C</w:t>
            </w:r>
          </w:p>
        </w:tc>
        <w:tc>
          <w:tcPr>
            <w:tcW w:w="1430" w:type="dxa"/>
            <w:tcBorders>
              <w:left w:val="single" w:sz="4" w:space="0" w:color="000000"/>
            </w:tcBorders>
          </w:tcPr>
          <w:p>
            <w:pPr>
              <w:pStyle w:val="TableParagraph"/>
              <w:spacing w:line="202" w:lineRule="exact" w:before="15"/>
              <w:ind w:left="59"/>
              <w:rPr>
                <w:sz w:val="18"/>
              </w:rPr>
            </w:pPr>
            <w:r>
              <w:rPr>
                <w:w w:val="110"/>
                <w:sz w:val="18"/>
              </w:rPr>
              <w:t>–40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2" w:lineRule="exact" w:before="15"/>
              <w:ind w:left="64"/>
              <w:rPr>
                <w:sz w:val="18"/>
              </w:rPr>
            </w:pPr>
            <w:r>
              <w:rPr>
                <w:sz w:val="18"/>
              </w:rPr>
              <w:t>+125</w:t>
            </w:r>
          </w:p>
        </w:tc>
        <w:tc>
          <w:tcPr>
            <w:tcW w:w="495" w:type="dxa"/>
            <w:tcBorders>
              <w:left w:val="single" w:sz="4" w:space="0" w:color="000000"/>
            </w:tcBorders>
          </w:tcPr>
          <w:p>
            <w:pPr>
              <w:pStyle w:val="TableParagraph"/>
              <w:spacing w:line="202" w:lineRule="exact" w:before="15"/>
              <w:ind w:left="59"/>
              <w:rPr>
                <w:sz w:val="18"/>
              </w:rPr>
            </w:pPr>
            <w:r>
              <w:rPr>
                <w:w w:val="90"/>
                <w:sz w:val="18"/>
              </w:rPr>
              <w:t>°C</w:t>
            </w:r>
          </w:p>
        </w:tc>
      </w:tr>
      <w:tr>
        <w:trPr>
          <w:trHeight w:val="214"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450 MHz</w:t>
            </w:r>
          </w:p>
        </w:tc>
        <w:tc>
          <w:tcPr>
            <w:tcW w:w="1430" w:type="dxa"/>
            <w:tcBorders>
              <w:left w:val="single" w:sz="4" w:space="0" w:color="000000"/>
            </w:tcBorders>
          </w:tcPr>
          <w:p>
            <w:pPr>
              <w:pStyle w:val="TableParagraph"/>
              <w:spacing w:before="0"/>
              <w:rPr>
                <w:rFonts w:ascii="Times New Roman"/>
                <w:sz w:val="14"/>
              </w:rPr>
            </w:pPr>
          </w:p>
        </w:tc>
        <w:tc>
          <w:tcPr>
            <w:tcW w:w="1258" w:type="dxa"/>
          </w:tcPr>
          <w:p>
            <w:pPr>
              <w:pStyle w:val="TableParagraph"/>
              <w:spacing w:before="0"/>
              <w:rPr>
                <w:rFonts w:ascii="Times New Roman"/>
                <w:sz w:val="14"/>
              </w:rPr>
            </w:pPr>
          </w:p>
        </w:tc>
        <w:tc>
          <w:tcPr>
            <w:tcW w:w="1423" w:type="dxa"/>
            <w:tcBorders>
              <w:right w:val="single" w:sz="4" w:space="0" w:color="000000"/>
            </w:tcBorders>
          </w:tcPr>
          <w:p>
            <w:pPr>
              <w:pStyle w:val="TableParagraph"/>
              <w:spacing w:before="0"/>
              <w:rPr>
                <w:rFonts w:ascii="Times New Roman"/>
                <w:sz w:val="14"/>
              </w:rPr>
            </w:pPr>
          </w:p>
        </w:tc>
        <w:tc>
          <w:tcPr>
            <w:tcW w:w="495" w:type="dxa"/>
            <w:tcBorders>
              <w:left w:val="single" w:sz="4" w:space="0" w:color="000000"/>
            </w:tcBorders>
          </w:tcPr>
          <w:p>
            <w:pPr>
              <w:pStyle w:val="TableParagraph"/>
              <w:spacing w:before="0"/>
              <w:rPr>
                <w:rFonts w:ascii="Times New Roman"/>
                <w:sz w:val="14"/>
              </w:rPr>
            </w:pPr>
          </w:p>
        </w:tc>
      </w:tr>
      <w:tr>
        <w:trPr>
          <w:trHeight w:val="237"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2" w:lineRule="exact" w:before="15"/>
              <w:ind w:left="59"/>
              <w:rPr>
                <w:sz w:val="18"/>
              </w:rPr>
            </w:pPr>
            <w:r>
              <w:rPr>
                <w:sz w:val="18"/>
              </w:rPr>
              <w:t>T</w:t>
            </w:r>
            <w:r>
              <w:rPr>
                <w:position w:val="-2"/>
                <w:sz w:val="14"/>
              </w:rPr>
              <w:t>AMBIENT </w:t>
            </w:r>
            <w:r>
              <w:rPr>
                <w:sz w:val="18"/>
              </w:rPr>
              <w:t>= 0°C to 70°C</w:t>
            </w:r>
          </w:p>
        </w:tc>
        <w:tc>
          <w:tcPr>
            <w:tcW w:w="1430" w:type="dxa"/>
            <w:tcBorders>
              <w:left w:val="single" w:sz="4" w:space="0" w:color="000000"/>
            </w:tcBorders>
          </w:tcPr>
          <w:p>
            <w:pPr>
              <w:pStyle w:val="TableParagraph"/>
              <w:spacing w:line="202" w:lineRule="exact" w:before="15"/>
              <w:ind w:left="59"/>
              <w:rPr>
                <w:sz w:val="18"/>
              </w:rPr>
            </w:pPr>
            <w:r>
              <w:rPr>
                <w:w w:val="97"/>
                <w:sz w:val="18"/>
              </w:rPr>
              <w:t>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2" w:lineRule="exact" w:before="15"/>
              <w:ind w:left="64"/>
              <w:rPr>
                <w:sz w:val="18"/>
              </w:rPr>
            </w:pPr>
            <w:r>
              <w:rPr>
                <w:sz w:val="18"/>
              </w:rPr>
              <w:t>110</w:t>
            </w:r>
          </w:p>
        </w:tc>
        <w:tc>
          <w:tcPr>
            <w:tcW w:w="495" w:type="dxa"/>
            <w:tcBorders>
              <w:left w:val="single" w:sz="4" w:space="0" w:color="000000"/>
            </w:tcBorders>
          </w:tcPr>
          <w:p>
            <w:pPr>
              <w:pStyle w:val="TableParagraph"/>
              <w:spacing w:line="202" w:lineRule="exact" w:before="15"/>
              <w:ind w:left="59"/>
              <w:rPr>
                <w:sz w:val="18"/>
              </w:rPr>
            </w:pPr>
            <w:r>
              <w:rPr>
                <w:w w:val="90"/>
                <w:sz w:val="18"/>
              </w:rPr>
              <w:t>°C</w:t>
            </w:r>
          </w:p>
        </w:tc>
      </w:tr>
      <w:tr>
        <w:trPr>
          <w:trHeight w:val="215"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450 MHz</w:t>
            </w:r>
          </w:p>
        </w:tc>
        <w:tc>
          <w:tcPr>
            <w:tcW w:w="1430" w:type="dxa"/>
            <w:tcBorders>
              <w:left w:val="single" w:sz="4" w:space="0" w:color="000000"/>
            </w:tcBorders>
          </w:tcPr>
          <w:p>
            <w:pPr>
              <w:pStyle w:val="TableParagraph"/>
              <w:spacing w:before="0"/>
              <w:rPr>
                <w:rFonts w:ascii="Times New Roman"/>
                <w:sz w:val="14"/>
              </w:rPr>
            </w:pPr>
          </w:p>
        </w:tc>
        <w:tc>
          <w:tcPr>
            <w:tcW w:w="1258" w:type="dxa"/>
          </w:tcPr>
          <w:p>
            <w:pPr>
              <w:pStyle w:val="TableParagraph"/>
              <w:spacing w:before="0"/>
              <w:rPr>
                <w:rFonts w:ascii="Times New Roman"/>
                <w:sz w:val="14"/>
              </w:rPr>
            </w:pPr>
          </w:p>
        </w:tc>
        <w:tc>
          <w:tcPr>
            <w:tcW w:w="1423" w:type="dxa"/>
            <w:tcBorders>
              <w:right w:val="single" w:sz="4" w:space="0" w:color="000000"/>
            </w:tcBorders>
          </w:tcPr>
          <w:p>
            <w:pPr>
              <w:pStyle w:val="TableParagraph"/>
              <w:spacing w:before="0"/>
              <w:rPr>
                <w:rFonts w:ascii="Times New Roman"/>
                <w:sz w:val="14"/>
              </w:rPr>
            </w:pPr>
          </w:p>
        </w:tc>
        <w:tc>
          <w:tcPr>
            <w:tcW w:w="495" w:type="dxa"/>
            <w:tcBorders>
              <w:left w:val="single" w:sz="4" w:space="0" w:color="000000"/>
            </w:tcBorders>
          </w:tcPr>
          <w:p>
            <w:pPr>
              <w:pStyle w:val="TableParagraph"/>
              <w:spacing w:before="0"/>
              <w:rPr>
                <w:rFonts w:ascii="Times New Roman"/>
                <w:sz w:val="14"/>
              </w:rPr>
            </w:pPr>
          </w:p>
        </w:tc>
      </w:tr>
      <w:tr>
        <w:trPr>
          <w:trHeight w:val="236"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1" w:lineRule="exact" w:before="15"/>
              <w:ind w:left="59"/>
              <w:rPr>
                <w:sz w:val="18"/>
              </w:rPr>
            </w:pPr>
            <w:r>
              <w:rPr>
                <w:sz w:val="18"/>
              </w:rPr>
              <w:t>T</w:t>
            </w:r>
            <w:r>
              <w:rPr>
                <w:position w:val="-2"/>
                <w:sz w:val="14"/>
              </w:rPr>
              <w:t>AMBIENT </w:t>
            </w:r>
            <w:r>
              <w:rPr>
                <w:sz w:val="18"/>
              </w:rPr>
              <w:t>= –40°C to +85°C</w:t>
            </w:r>
          </w:p>
        </w:tc>
        <w:tc>
          <w:tcPr>
            <w:tcW w:w="1430" w:type="dxa"/>
            <w:tcBorders>
              <w:left w:val="single" w:sz="4" w:space="0" w:color="000000"/>
            </w:tcBorders>
          </w:tcPr>
          <w:p>
            <w:pPr>
              <w:pStyle w:val="TableParagraph"/>
              <w:spacing w:line="201" w:lineRule="exact" w:before="15"/>
              <w:ind w:left="59"/>
              <w:rPr>
                <w:sz w:val="18"/>
              </w:rPr>
            </w:pPr>
            <w:r>
              <w:rPr>
                <w:w w:val="110"/>
                <w:sz w:val="18"/>
              </w:rPr>
              <w:t>–40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1" w:lineRule="exact" w:before="15"/>
              <w:ind w:left="64"/>
              <w:rPr>
                <w:sz w:val="18"/>
              </w:rPr>
            </w:pPr>
            <w:r>
              <w:rPr>
                <w:sz w:val="18"/>
              </w:rPr>
              <w:t>+125</w:t>
            </w:r>
          </w:p>
        </w:tc>
        <w:tc>
          <w:tcPr>
            <w:tcW w:w="495" w:type="dxa"/>
            <w:tcBorders>
              <w:left w:val="single" w:sz="4" w:space="0" w:color="000000"/>
            </w:tcBorders>
          </w:tcPr>
          <w:p>
            <w:pPr>
              <w:pStyle w:val="TableParagraph"/>
              <w:spacing w:line="201" w:lineRule="exact" w:before="15"/>
              <w:ind w:left="59"/>
              <w:rPr>
                <w:sz w:val="18"/>
              </w:rPr>
            </w:pPr>
            <w:r>
              <w:rPr>
                <w:w w:val="90"/>
                <w:sz w:val="18"/>
              </w:rPr>
              <w:t>°C</w:t>
            </w:r>
          </w:p>
        </w:tc>
      </w:tr>
      <w:tr>
        <w:trPr>
          <w:trHeight w:val="215"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450 MHz</w:t>
            </w:r>
          </w:p>
        </w:tc>
        <w:tc>
          <w:tcPr>
            <w:tcW w:w="1430" w:type="dxa"/>
            <w:tcBorders>
              <w:left w:val="single" w:sz="4" w:space="0" w:color="000000"/>
            </w:tcBorders>
          </w:tcPr>
          <w:p>
            <w:pPr>
              <w:pStyle w:val="TableParagraph"/>
              <w:spacing w:before="0"/>
              <w:rPr>
                <w:rFonts w:ascii="Times New Roman"/>
                <w:sz w:val="14"/>
              </w:rPr>
            </w:pPr>
          </w:p>
        </w:tc>
        <w:tc>
          <w:tcPr>
            <w:tcW w:w="1258" w:type="dxa"/>
          </w:tcPr>
          <w:p>
            <w:pPr>
              <w:pStyle w:val="TableParagraph"/>
              <w:spacing w:before="0"/>
              <w:rPr>
                <w:rFonts w:ascii="Times New Roman"/>
                <w:sz w:val="14"/>
              </w:rPr>
            </w:pPr>
          </w:p>
        </w:tc>
        <w:tc>
          <w:tcPr>
            <w:tcW w:w="1423" w:type="dxa"/>
            <w:tcBorders>
              <w:right w:val="single" w:sz="4" w:space="0" w:color="000000"/>
            </w:tcBorders>
          </w:tcPr>
          <w:p>
            <w:pPr>
              <w:pStyle w:val="TableParagraph"/>
              <w:spacing w:before="0"/>
              <w:rPr>
                <w:rFonts w:ascii="Times New Roman"/>
                <w:sz w:val="14"/>
              </w:rPr>
            </w:pPr>
          </w:p>
        </w:tc>
        <w:tc>
          <w:tcPr>
            <w:tcW w:w="495" w:type="dxa"/>
            <w:tcBorders>
              <w:left w:val="single" w:sz="4" w:space="0" w:color="000000"/>
            </w:tcBorders>
          </w:tcPr>
          <w:p>
            <w:pPr>
              <w:pStyle w:val="TableParagraph"/>
              <w:spacing w:before="0"/>
              <w:rPr>
                <w:rFonts w:ascii="Times New Roman"/>
                <w:sz w:val="14"/>
              </w:rPr>
            </w:pPr>
          </w:p>
        </w:tc>
      </w:tr>
      <w:tr>
        <w:trPr>
          <w:trHeight w:val="236"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2" w:lineRule="exact" w:before="15"/>
              <w:ind w:left="59"/>
              <w:rPr>
                <w:sz w:val="18"/>
              </w:rPr>
            </w:pPr>
            <w:r>
              <w:rPr>
                <w:sz w:val="18"/>
              </w:rPr>
              <w:t>T</w:t>
            </w:r>
            <w:r>
              <w:rPr>
                <w:position w:val="-2"/>
                <w:sz w:val="14"/>
              </w:rPr>
              <w:t>AMBIENT </w:t>
            </w:r>
            <w:r>
              <w:rPr>
                <w:sz w:val="18"/>
              </w:rPr>
              <w:t>= 0°C to 70°C</w:t>
            </w:r>
          </w:p>
        </w:tc>
        <w:tc>
          <w:tcPr>
            <w:tcW w:w="1430" w:type="dxa"/>
            <w:tcBorders>
              <w:left w:val="single" w:sz="4" w:space="0" w:color="000000"/>
            </w:tcBorders>
          </w:tcPr>
          <w:p>
            <w:pPr>
              <w:pStyle w:val="TableParagraph"/>
              <w:spacing w:line="202" w:lineRule="exact" w:before="15"/>
              <w:ind w:left="59"/>
              <w:rPr>
                <w:sz w:val="18"/>
              </w:rPr>
            </w:pPr>
            <w:r>
              <w:rPr>
                <w:w w:val="97"/>
                <w:sz w:val="18"/>
              </w:rPr>
              <w:t>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2" w:lineRule="exact" w:before="15"/>
              <w:ind w:left="64"/>
              <w:rPr>
                <w:sz w:val="18"/>
              </w:rPr>
            </w:pPr>
            <w:r>
              <w:rPr>
                <w:sz w:val="18"/>
              </w:rPr>
              <w:t>105</w:t>
            </w:r>
          </w:p>
        </w:tc>
        <w:tc>
          <w:tcPr>
            <w:tcW w:w="495" w:type="dxa"/>
            <w:tcBorders>
              <w:left w:val="single" w:sz="4" w:space="0" w:color="000000"/>
            </w:tcBorders>
          </w:tcPr>
          <w:p>
            <w:pPr>
              <w:pStyle w:val="TableParagraph"/>
              <w:spacing w:line="202" w:lineRule="exact" w:before="15"/>
              <w:ind w:left="59"/>
              <w:rPr>
                <w:sz w:val="18"/>
              </w:rPr>
            </w:pPr>
            <w:r>
              <w:rPr>
                <w:w w:val="90"/>
                <w:sz w:val="18"/>
              </w:rPr>
              <w:t>°C</w:t>
            </w:r>
          </w:p>
        </w:tc>
      </w:tr>
      <w:tr>
        <w:trPr>
          <w:trHeight w:val="214"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500 MHz</w:t>
            </w:r>
          </w:p>
        </w:tc>
        <w:tc>
          <w:tcPr>
            <w:tcW w:w="1430" w:type="dxa"/>
            <w:tcBorders>
              <w:left w:val="single" w:sz="4" w:space="0" w:color="000000"/>
            </w:tcBorders>
          </w:tcPr>
          <w:p>
            <w:pPr>
              <w:pStyle w:val="TableParagraph"/>
              <w:spacing w:before="0"/>
              <w:rPr>
                <w:rFonts w:ascii="Times New Roman"/>
                <w:sz w:val="14"/>
              </w:rPr>
            </w:pPr>
          </w:p>
        </w:tc>
        <w:tc>
          <w:tcPr>
            <w:tcW w:w="1258" w:type="dxa"/>
          </w:tcPr>
          <w:p>
            <w:pPr>
              <w:pStyle w:val="TableParagraph"/>
              <w:spacing w:before="0"/>
              <w:rPr>
                <w:rFonts w:ascii="Times New Roman"/>
                <w:sz w:val="14"/>
              </w:rPr>
            </w:pPr>
          </w:p>
        </w:tc>
        <w:tc>
          <w:tcPr>
            <w:tcW w:w="1423" w:type="dxa"/>
            <w:tcBorders>
              <w:right w:val="single" w:sz="4" w:space="0" w:color="000000"/>
            </w:tcBorders>
          </w:tcPr>
          <w:p>
            <w:pPr>
              <w:pStyle w:val="TableParagraph"/>
              <w:spacing w:before="0"/>
              <w:rPr>
                <w:rFonts w:ascii="Times New Roman"/>
                <w:sz w:val="14"/>
              </w:rPr>
            </w:pPr>
          </w:p>
        </w:tc>
        <w:tc>
          <w:tcPr>
            <w:tcW w:w="495" w:type="dxa"/>
            <w:tcBorders>
              <w:left w:val="single" w:sz="4" w:space="0" w:color="000000"/>
            </w:tcBorders>
          </w:tcPr>
          <w:p>
            <w:pPr>
              <w:pStyle w:val="TableParagraph"/>
              <w:spacing w:before="0"/>
              <w:rPr>
                <w:rFonts w:ascii="Times New Roman"/>
                <w:sz w:val="14"/>
              </w:rPr>
            </w:pPr>
          </w:p>
        </w:tc>
      </w:tr>
      <w:tr>
        <w:trPr>
          <w:trHeight w:val="237"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2" w:lineRule="exact" w:before="15"/>
              <w:ind w:left="59"/>
              <w:rPr>
                <w:sz w:val="18"/>
              </w:rPr>
            </w:pPr>
            <w:r>
              <w:rPr>
                <w:sz w:val="18"/>
              </w:rPr>
              <w:t>T</w:t>
            </w:r>
            <w:r>
              <w:rPr>
                <w:position w:val="-2"/>
                <w:sz w:val="14"/>
              </w:rPr>
              <w:t>AMBIENT </w:t>
            </w:r>
            <w:r>
              <w:rPr>
                <w:sz w:val="18"/>
              </w:rPr>
              <w:t>= –40°C to +85°C</w:t>
            </w:r>
          </w:p>
        </w:tc>
        <w:tc>
          <w:tcPr>
            <w:tcW w:w="1430" w:type="dxa"/>
            <w:tcBorders>
              <w:left w:val="single" w:sz="4" w:space="0" w:color="000000"/>
            </w:tcBorders>
          </w:tcPr>
          <w:p>
            <w:pPr>
              <w:pStyle w:val="TableParagraph"/>
              <w:spacing w:line="202" w:lineRule="exact" w:before="15"/>
              <w:ind w:left="59"/>
              <w:rPr>
                <w:sz w:val="18"/>
              </w:rPr>
            </w:pPr>
            <w:r>
              <w:rPr>
                <w:w w:val="110"/>
                <w:sz w:val="18"/>
              </w:rPr>
              <w:t>–40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2" w:lineRule="exact" w:before="15"/>
              <w:ind w:left="64"/>
              <w:rPr>
                <w:sz w:val="18"/>
              </w:rPr>
            </w:pPr>
            <w:r>
              <w:rPr>
                <w:sz w:val="18"/>
              </w:rPr>
              <w:t>+120</w:t>
            </w:r>
          </w:p>
        </w:tc>
        <w:tc>
          <w:tcPr>
            <w:tcW w:w="495" w:type="dxa"/>
            <w:tcBorders>
              <w:left w:val="single" w:sz="4" w:space="0" w:color="000000"/>
            </w:tcBorders>
          </w:tcPr>
          <w:p>
            <w:pPr>
              <w:pStyle w:val="TableParagraph"/>
              <w:spacing w:line="202" w:lineRule="exact" w:before="15"/>
              <w:ind w:left="59"/>
              <w:rPr>
                <w:sz w:val="18"/>
              </w:rPr>
            </w:pPr>
            <w:r>
              <w:rPr>
                <w:w w:val="90"/>
                <w:sz w:val="18"/>
              </w:rPr>
              <w:t>°C</w:t>
            </w:r>
          </w:p>
        </w:tc>
      </w:tr>
      <w:tr>
        <w:trPr>
          <w:trHeight w:val="215"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500 MHz</w:t>
            </w:r>
          </w:p>
        </w:tc>
        <w:tc>
          <w:tcPr>
            <w:tcW w:w="1430" w:type="dxa"/>
            <w:tcBorders>
              <w:left w:val="single" w:sz="4" w:space="0" w:color="000000"/>
            </w:tcBorders>
          </w:tcPr>
          <w:p>
            <w:pPr>
              <w:pStyle w:val="TableParagraph"/>
              <w:spacing w:before="0"/>
              <w:rPr>
                <w:rFonts w:ascii="Times New Roman"/>
                <w:sz w:val="14"/>
              </w:rPr>
            </w:pPr>
          </w:p>
        </w:tc>
        <w:tc>
          <w:tcPr>
            <w:tcW w:w="1258" w:type="dxa"/>
          </w:tcPr>
          <w:p>
            <w:pPr>
              <w:pStyle w:val="TableParagraph"/>
              <w:spacing w:before="0"/>
              <w:rPr>
                <w:rFonts w:ascii="Times New Roman"/>
                <w:sz w:val="14"/>
              </w:rPr>
            </w:pPr>
          </w:p>
        </w:tc>
        <w:tc>
          <w:tcPr>
            <w:tcW w:w="1423" w:type="dxa"/>
            <w:tcBorders>
              <w:right w:val="single" w:sz="4" w:space="0" w:color="000000"/>
            </w:tcBorders>
          </w:tcPr>
          <w:p>
            <w:pPr>
              <w:pStyle w:val="TableParagraph"/>
              <w:spacing w:before="0"/>
              <w:rPr>
                <w:rFonts w:ascii="Times New Roman"/>
                <w:sz w:val="14"/>
              </w:rPr>
            </w:pPr>
          </w:p>
        </w:tc>
        <w:tc>
          <w:tcPr>
            <w:tcW w:w="495" w:type="dxa"/>
            <w:tcBorders>
              <w:left w:val="single" w:sz="4" w:space="0" w:color="000000"/>
            </w:tcBorders>
          </w:tcPr>
          <w:p>
            <w:pPr>
              <w:pStyle w:val="TableParagraph"/>
              <w:spacing w:before="0"/>
              <w:rPr>
                <w:rFonts w:ascii="Times New Roman"/>
                <w:sz w:val="14"/>
              </w:rPr>
            </w:pPr>
          </w:p>
        </w:tc>
      </w:tr>
      <w:tr>
        <w:trPr>
          <w:trHeight w:val="236"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1" w:lineRule="exact" w:before="15"/>
              <w:ind w:left="59"/>
              <w:rPr>
                <w:sz w:val="18"/>
              </w:rPr>
            </w:pPr>
            <w:r>
              <w:rPr>
                <w:sz w:val="18"/>
              </w:rPr>
              <w:t>T</w:t>
            </w:r>
            <w:r>
              <w:rPr>
                <w:position w:val="-2"/>
                <w:sz w:val="14"/>
              </w:rPr>
              <w:t>AMBIENT </w:t>
            </w:r>
            <w:r>
              <w:rPr>
                <w:sz w:val="18"/>
              </w:rPr>
              <w:t>= –40°C to +90°C</w:t>
            </w:r>
          </w:p>
        </w:tc>
        <w:tc>
          <w:tcPr>
            <w:tcW w:w="1430" w:type="dxa"/>
            <w:tcBorders>
              <w:left w:val="single" w:sz="4" w:space="0" w:color="000000"/>
            </w:tcBorders>
          </w:tcPr>
          <w:p>
            <w:pPr>
              <w:pStyle w:val="TableParagraph"/>
              <w:spacing w:line="201" w:lineRule="exact" w:before="15"/>
              <w:ind w:left="59"/>
              <w:rPr>
                <w:sz w:val="18"/>
              </w:rPr>
            </w:pPr>
            <w:r>
              <w:rPr>
                <w:w w:val="110"/>
                <w:sz w:val="18"/>
              </w:rPr>
              <w:t>–40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1" w:lineRule="exact" w:before="15"/>
              <w:ind w:left="64"/>
              <w:rPr>
                <w:sz w:val="18"/>
              </w:rPr>
            </w:pPr>
            <w:r>
              <w:rPr>
                <w:sz w:val="18"/>
              </w:rPr>
              <w:t>+125</w:t>
            </w:r>
          </w:p>
        </w:tc>
        <w:tc>
          <w:tcPr>
            <w:tcW w:w="495" w:type="dxa"/>
            <w:tcBorders>
              <w:left w:val="single" w:sz="4" w:space="0" w:color="000000"/>
            </w:tcBorders>
          </w:tcPr>
          <w:p>
            <w:pPr>
              <w:pStyle w:val="TableParagraph"/>
              <w:spacing w:line="201" w:lineRule="exact" w:before="15"/>
              <w:ind w:left="59"/>
              <w:rPr>
                <w:sz w:val="18"/>
              </w:rPr>
            </w:pPr>
            <w:r>
              <w:rPr>
                <w:w w:val="90"/>
                <w:sz w:val="18"/>
              </w:rPr>
              <w:t>°C</w:t>
            </w:r>
          </w:p>
        </w:tc>
      </w:tr>
      <w:tr>
        <w:trPr>
          <w:trHeight w:val="215"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97"/>
              <w:rPr>
                <w:sz w:val="18"/>
              </w:rPr>
            </w:pPr>
            <w:r>
              <w:rPr>
                <w:sz w:val="18"/>
              </w:rPr>
              <w:t>CCLK ≤ 500 MHz</w:t>
            </w:r>
          </w:p>
        </w:tc>
        <w:tc>
          <w:tcPr>
            <w:tcW w:w="1430" w:type="dxa"/>
            <w:tcBorders>
              <w:left w:val="single" w:sz="4" w:space="0" w:color="000000"/>
            </w:tcBorders>
          </w:tcPr>
          <w:p>
            <w:pPr>
              <w:pStyle w:val="TableParagraph"/>
              <w:spacing w:before="0"/>
              <w:rPr>
                <w:rFonts w:ascii="Times New Roman"/>
                <w:sz w:val="14"/>
              </w:rPr>
            </w:pPr>
          </w:p>
        </w:tc>
        <w:tc>
          <w:tcPr>
            <w:tcW w:w="1258" w:type="dxa"/>
          </w:tcPr>
          <w:p>
            <w:pPr>
              <w:pStyle w:val="TableParagraph"/>
              <w:spacing w:before="0"/>
              <w:rPr>
                <w:rFonts w:ascii="Times New Roman"/>
                <w:sz w:val="14"/>
              </w:rPr>
            </w:pPr>
          </w:p>
        </w:tc>
        <w:tc>
          <w:tcPr>
            <w:tcW w:w="1423" w:type="dxa"/>
            <w:tcBorders>
              <w:right w:val="single" w:sz="4" w:space="0" w:color="000000"/>
            </w:tcBorders>
          </w:tcPr>
          <w:p>
            <w:pPr>
              <w:pStyle w:val="TableParagraph"/>
              <w:spacing w:before="0"/>
              <w:rPr>
                <w:rFonts w:ascii="Times New Roman"/>
                <w:sz w:val="14"/>
              </w:rPr>
            </w:pPr>
          </w:p>
        </w:tc>
        <w:tc>
          <w:tcPr>
            <w:tcW w:w="495" w:type="dxa"/>
            <w:tcBorders>
              <w:left w:val="single" w:sz="4" w:space="0" w:color="000000"/>
            </w:tcBorders>
          </w:tcPr>
          <w:p>
            <w:pPr>
              <w:pStyle w:val="TableParagraph"/>
              <w:spacing w:before="0"/>
              <w:rPr>
                <w:rFonts w:ascii="Times New Roman"/>
                <w:sz w:val="14"/>
              </w:rPr>
            </w:pPr>
          </w:p>
        </w:tc>
      </w:tr>
      <w:tr>
        <w:trPr>
          <w:trHeight w:val="237"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2" w:lineRule="exact" w:before="15"/>
              <w:ind w:left="59"/>
              <w:rPr>
                <w:sz w:val="18"/>
              </w:rPr>
            </w:pPr>
            <w:r>
              <w:rPr>
                <w:sz w:val="18"/>
              </w:rPr>
              <w:t>T</w:t>
            </w:r>
            <w:r>
              <w:rPr>
                <w:position w:val="-2"/>
                <w:sz w:val="14"/>
              </w:rPr>
              <w:t>AMBIENT </w:t>
            </w:r>
            <w:r>
              <w:rPr>
                <w:sz w:val="18"/>
              </w:rPr>
              <w:t>= 0°C to 70°C</w:t>
            </w:r>
          </w:p>
        </w:tc>
        <w:tc>
          <w:tcPr>
            <w:tcW w:w="1430" w:type="dxa"/>
            <w:tcBorders>
              <w:left w:val="single" w:sz="4" w:space="0" w:color="000000"/>
            </w:tcBorders>
          </w:tcPr>
          <w:p>
            <w:pPr>
              <w:pStyle w:val="TableParagraph"/>
              <w:spacing w:line="202" w:lineRule="exact" w:before="15"/>
              <w:ind w:left="59"/>
              <w:rPr>
                <w:sz w:val="18"/>
              </w:rPr>
            </w:pPr>
            <w:r>
              <w:rPr>
                <w:w w:val="97"/>
                <w:sz w:val="18"/>
              </w:rPr>
              <w:t>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2" w:lineRule="exact" w:before="15"/>
              <w:ind w:left="64"/>
              <w:rPr>
                <w:sz w:val="18"/>
              </w:rPr>
            </w:pPr>
            <w:r>
              <w:rPr>
                <w:sz w:val="18"/>
              </w:rPr>
              <w:t>115</w:t>
            </w:r>
          </w:p>
        </w:tc>
        <w:tc>
          <w:tcPr>
            <w:tcW w:w="495" w:type="dxa"/>
            <w:tcBorders>
              <w:left w:val="single" w:sz="4" w:space="0" w:color="000000"/>
            </w:tcBorders>
          </w:tcPr>
          <w:p>
            <w:pPr>
              <w:pStyle w:val="TableParagraph"/>
              <w:spacing w:line="202" w:lineRule="exact" w:before="15"/>
              <w:ind w:left="59"/>
              <w:rPr>
                <w:sz w:val="18"/>
              </w:rPr>
            </w:pPr>
            <w:r>
              <w:rPr>
                <w:w w:val="90"/>
                <w:sz w:val="18"/>
              </w:rPr>
              <w:t>°C</w:t>
            </w:r>
          </w:p>
        </w:tc>
      </w:tr>
      <w:tr>
        <w:trPr>
          <w:trHeight w:val="215"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500 MHz</w:t>
            </w:r>
          </w:p>
        </w:tc>
        <w:tc>
          <w:tcPr>
            <w:tcW w:w="1430" w:type="dxa"/>
            <w:tcBorders>
              <w:left w:val="single" w:sz="4" w:space="0" w:color="000000"/>
            </w:tcBorders>
          </w:tcPr>
          <w:p>
            <w:pPr>
              <w:pStyle w:val="TableParagraph"/>
              <w:spacing w:before="0"/>
              <w:rPr>
                <w:rFonts w:ascii="Times New Roman"/>
                <w:sz w:val="14"/>
              </w:rPr>
            </w:pPr>
          </w:p>
        </w:tc>
        <w:tc>
          <w:tcPr>
            <w:tcW w:w="1258" w:type="dxa"/>
          </w:tcPr>
          <w:p>
            <w:pPr>
              <w:pStyle w:val="TableParagraph"/>
              <w:spacing w:before="0"/>
              <w:rPr>
                <w:rFonts w:ascii="Times New Roman"/>
                <w:sz w:val="14"/>
              </w:rPr>
            </w:pPr>
          </w:p>
        </w:tc>
        <w:tc>
          <w:tcPr>
            <w:tcW w:w="1423" w:type="dxa"/>
            <w:tcBorders>
              <w:right w:val="single" w:sz="4" w:space="0" w:color="000000"/>
            </w:tcBorders>
          </w:tcPr>
          <w:p>
            <w:pPr>
              <w:pStyle w:val="TableParagraph"/>
              <w:spacing w:before="0"/>
              <w:rPr>
                <w:rFonts w:ascii="Times New Roman"/>
                <w:sz w:val="14"/>
              </w:rPr>
            </w:pPr>
          </w:p>
        </w:tc>
        <w:tc>
          <w:tcPr>
            <w:tcW w:w="495" w:type="dxa"/>
            <w:tcBorders>
              <w:left w:val="single" w:sz="4" w:space="0" w:color="000000"/>
            </w:tcBorders>
          </w:tcPr>
          <w:p>
            <w:pPr>
              <w:pStyle w:val="TableParagraph"/>
              <w:spacing w:before="0"/>
              <w:rPr>
                <w:rFonts w:ascii="Times New Roman"/>
                <w:sz w:val="14"/>
              </w:rPr>
            </w:pPr>
          </w:p>
        </w:tc>
      </w:tr>
      <w:tr>
        <w:trPr>
          <w:trHeight w:val="236"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1" w:lineRule="exact" w:before="15"/>
              <w:ind w:left="59"/>
              <w:rPr>
                <w:sz w:val="18"/>
              </w:rPr>
            </w:pPr>
            <w:r>
              <w:rPr>
                <w:sz w:val="18"/>
              </w:rPr>
              <w:t>T</w:t>
            </w:r>
            <w:r>
              <w:rPr>
                <w:position w:val="-2"/>
                <w:sz w:val="14"/>
              </w:rPr>
              <w:t>AMBIENT </w:t>
            </w:r>
            <w:r>
              <w:rPr>
                <w:sz w:val="18"/>
              </w:rPr>
              <w:t>= –40°C to +80°C</w:t>
            </w:r>
          </w:p>
        </w:tc>
        <w:tc>
          <w:tcPr>
            <w:tcW w:w="1430" w:type="dxa"/>
            <w:tcBorders>
              <w:left w:val="single" w:sz="4" w:space="0" w:color="000000"/>
            </w:tcBorders>
          </w:tcPr>
          <w:p>
            <w:pPr>
              <w:pStyle w:val="TableParagraph"/>
              <w:spacing w:line="201" w:lineRule="exact" w:before="15"/>
              <w:ind w:left="59"/>
              <w:rPr>
                <w:sz w:val="18"/>
              </w:rPr>
            </w:pPr>
            <w:r>
              <w:rPr>
                <w:w w:val="110"/>
                <w:sz w:val="18"/>
              </w:rPr>
              <w:t>–40</w:t>
            </w:r>
          </w:p>
        </w:tc>
        <w:tc>
          <w:tcPr>
            <w:tcW w:w="1258" w:type="dxa"/>
          </w:tcPr>
          <w:p>
            <w:pPr>
              <w:pStyle w:val="TableParagraph"/>
              <w:spacing w:before="0"/>
              <w:rPr>
                <w:rFonts w:ascii="Times New Roman"/>
                <w:sz w:val="16"/>
              </w:rPr>
            </w:pPr>
          </w:p>
        </w:tc>
        <w:tc>
          <w:tcPr>
            <w:tcW w:w="1423" w:type="dxa"/>
            <w:tcBorders>
              <w:right w:val="single" w:sz="4" w:space="0" w:color="000000"/>
            </w:tcBorders>
          </w:tcPr>
          <w:p>
            <w:pPr>
              <w:pStyle w:val="TableParagraph"/>
              <w:spacing w:line="201" w:lineRule="exact" w:before="15"/>
              <w:ind w:left="64"/>
              <w:rPr>
                <w:sz w:val="18"/>
              </w:rPr>
            </w:pPr>
            <w:r>
              <w:rPr>
                <w:sz w:val="18"/>
              </w:rPr>
              <w:t>+125</w:t>
            </w:r>
          </w:p>
        </w:tc>
        <w:tc>
          <w:tcPr>
            <w:tcW w:w="495" w:type="dxa"/>
            <w:tcBorders>
              <w:left w:val="single" w:sz="4" w:space="0" w:color="000000"/>
            </w:tcBorders>
          </w:tcPr>
          <w:p>
            <w:pPr>
              <w:pStyle w:val="TableParagraph"/>
              <w:spacing w:line="201" w:lineRule="exact" w:before="15"/>
              <w:ind w:left="59"/>
              <w:rPr>
                <w:sz w:val="18"/>
              </w:rPr>
            </w:pPr>
            <w:r>
              <w:rPr>
                <w:w w:val="90"/>
                <w:sz w:val="18"/>
              </w:rPr>
              <w:t>°C</w:t>
            </w:r>
          </w:p>
        </w:tc>
      </w:tr>
      <w:tr>
        <w:trPr>
          <w:trHeight w:val="232" w:hRule="atLeast"/>
        </w:trPr>
        <w:tc>
          <w:tcPr>
            <w:tcW w:w="959" w:type="dxa"/>
            <w:vMerge/>
            <w:tcBorders>
              <w:top w:val="nil"/>
              <w:bottom w:val="single" w:sz="4" w:space="0" w:color="000000"/>
            </w:tcBorders>
          </w:tcPr>
          <w:p>
            <w:pPr>
              <w:rPr>
                <w:sz w:val="2"/>
                <w:szCs w:val="2"/>
              </w:rPr>
            </w:pPr>
          </w:p>
        </w:tc>
        <w:tc>
          <w:tcPr>
            <w:tcW w:w="3245"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bottom w:val="single" w:sz="4" w:space="0" w:color="000000"/>
              <w:right w:val="single" w:sz="4" w:space="0" w:color="000000"/>
            </w:tcBorders>
          </w:tcPr>
          <w:p>
            <w:pPr>
              <w:pStyle w:val="TableParagraph"/>
              <w:spacing w:line="197" w:lineRule="exact" w:before="0"/>
              <w:ind w:left="59"/>
              <w:rPr>
                <w:sz w:val="18"/>
              </w:rPr>
            </w:pPr>
            <w:r>
              <w:rPr>
                <w:sz w:val="18"/>
              </w:rPr>
              <w:t>CCLK ≤ 500 MHz</w:t>
            </w:r>
          </w:p>
        </w:tc>
        <w:tc>
          <w:tcPr>
            <w:tcW w:w="1430" w:type="dxa"/>
            <w:tcBorders>
              <w:left w:val="single" w:sz="4" w:space="0" w:color="000000"/>
              <w:bottom w:val="single" w:sz="4" w:space="0" w:color="000000"/>
            </w:tcBorders>
          </w:tcPr>
          <w:p>
            <w:pPr>
              <w:pStyle w:val="TableParagraph"/>
              <w:spacing w:before="0"/>
              <w:rPr>
                <w:rFonts w:ascii="Times New Roman"/>
                <w:sz w:val="16"/>
              </w:rPr>
            </w:pPr>
          </w:p>
        </w:tc>
        <w:tc>
          <w:tcPr>
            <w:tcW w:w="1258" w:type="dxa"/>
            <w:tcBorders>
              <w:bottom w:val="single" w:sz="4" w:space="0" w:color="000000"/>
            </w:tcBorders>
          </w:tcPr>
          <w:p>
            <w:pPr>
              <w:pStyle w:val="TableParagraph"/>
              <w:spacing w:before="0"/>
              <w:rPr>
                <w:rFonts w:ascii="Times New Roman"/>
                <w:sz w:val="16"/>
              </w:rPr>
            </w:pPr>
          </w:p>
        </w:tc>
        <w:tc>
          <w:tcPr>
            <w:tcW w:w="1423" w:type="dxa"/>
            <w:tcBorders>
              <w:bottom w:val="single" w:sz="4" w:space="0" w:color="000000"/>
              <w:right w:val="single" w:sz="4" w:space="0" w:color="000000"/>
            </w:tcBorders>
          </w:tcPr>
          <w:p>
            <w:pPr>
              <w:pStyle w:val="TableParagraph"/>
              <w:spacing w:before="0"/>
              <w:rPr>
                <w:rFonts w:ascii="Times New Roman"/>
                <w:sz w:val="16"/>
              </w:rPr>
            </w:pPr>
          </w:p>
        </w:tc>
        <w:tc>
          <w:tcPr>
            <w:tcW w:w="495" w:type="dxa"/>
            <w:tcBorders>
              <w:left w:val="single" w:sz="4" w:space="0" w:color="000000"/>
              <w:bottom w:val="single" w:sz="4" w:space="0" w:color="000000"/>
            </w:tcBorders>
          </w:tcPr>
          <w:p>
            <w:pPr>
              <w:pStyle w:val="TableParagraph"/>
              <w:spacing w:before="0"/>
              <w:rPr>
                <w:rFonts w:ascii="Times New Roman"/>
                <w:sz w:val="16"/>
              </w:rPr>
            </w:pPr>
          </w:p>
        </w:tc>
      </w:tr>
    </w:tbl>
    <w:p>
      <w:pPr>
        <w:spacing w:after="0"/>
        <w:rPr>
          <w:rFonts w:ascii="Times New Roman"/>
          <w:sz w:val="16"/>
        </w:rPr>
        <w:sectPr>
          <w:headerReference w:type="default" r:id="rId69"/>
          <w:headerReference w:type="even" r:id="rId70"/>
          <w:footerReference w:type="default" r:id="rId71"/>
          <w:footerReference w:type="even" r:id="rId72"/>
          <w:pgSz w:w="12240" w:h="15840"/>
          <w:pgMar w:header="690" w:footer="710" w:top="1480" w:bottom="900" w:left="440" w:right="60"/>
          <w:pgNumType w:start="79"/>
        </w:sectPr>
      </w:pPr>
    </w:p>
    <w:p>
      <w:pPr>
        <w:pStyle w:val="BodyText"/>
        <w:spacing w:before="5"/>
        <w:rPr>
          <w:rFonts w:ascii="Verdana"/>
          <w:b/>
          <w:sz w:val="10"/>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4"/>
        <w:gridCol w:w="2177"/>
        <w:gridCol w:w="942"/>
        <w:gridCol w:w="1531"/>
        <w:gridCol w:w="1639"/>
        <w:gridCol w:w="496"/>
      </w:tblGrid>
      <w:tr>
        <w:trPr>
          <w:trHeight w:val="321" w:hRule="atLeast"/>
        </w:trPr>
        <w:tc>
          <w:tcPr>
            <w:tcW w:w="4204" w:type="dxa"/>
            <w:tcBorders>
              <w:top w:val="single" w:sz="4" w:space="0" w:color="000000"/>
              <w:bottom w:val="single" w:sz="4" w:space="0" w:color="000000"/>
              <w:right w:val="single" w:sz="4" w:space="0" w:color="000000"/>
            </w:tcBorders>
          </w:tcPr>
          <w:p>
            <w:pPr>
              <w:pStyle w:val="TableParagraph"/>
              <w:spacing w:before="25"/>
              <w:ind w:left="64"/>
              <w:rPr>
                <w:rFonts w:ascii="Verdana"/>
                <w:b/>
                <w:sz w:val="18"/>
              </w:rPr>
            </w:pPr>
            <w:r>
              <w:rPr>
                <w:rFonts w:ascii="Verdana"/>
                <w:b/>
                <w:w w:val="90"/>
                <w:sz w:val="18"/>
              </w:rPr>
              <w:t>Parameter</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before="25"/>
              <w:ind w:left="59"/>
              <w:rPr>
                <w:rFonts w:ascii="Verdana"/>
                <w:b/>
                <w:sz w:val="18"/>
              </w:rPr>
            </w:pPr>
            <w:r>
              <w:rPr>
                <w:rFonts w:ascii="Verdana"/>
                <w:b/>
                <w:w w:val="90"/>
                <w:sz w:val="18"/>
              </w:rPr>
              <w:t>Conditions</w:t>
            </w:r>
          </w:p>
        </w:tc>
        <w:tc>
          <w:tcPr>
            <w:tcW w:w="942" w:type="dxa"/>
            <w:tcBorders>
              <w:top w:val="single" w:sz="4" w:space="0" w:color="000000"/>
              <w:left w:val="single" w:sz="4" w:space="0" w:color="000000"/>
              <w:bottom w:val="single" w:sz="4" w:space="0" w:color="000000"/>
            </w:tcBorders>
          </w:tcPr>
          <w:p>
            <w:pPr>
              <w:pStyle w:val="TableParagraph"/>
              <w:spacing w:before="25"/>
              <w:ind w:left="59"/>
              <w:rPr>
                <w:rFonts w:ascii="Verdana"/>
                <w:b/>
                <w:sz w:val="18"/>
              </w:rPr>
            </w:pPr>
            <w:r>
              <w:rPr>
                <w:rFonts w:ascii="Verdana"/>
                <w:b/>
                <w:w w:val="95"/>
                <w:sz w:val="18"/>
              </w:rPr>
              <w:t>Min</w:t>
            </w:r>
          </w:p>
        </w:tc>
        <w:tc>
          <w:tcPr>
            <w:tcW w:w="1531" w:type="dxa"/>
            <w:tcBorders>
              <w:top w:val="single" w:sz="4" w:space="0" w:color="000000"/>
              <w:bottom w:val="single" w:sz="4" w:space="0" w:color="000000"/>
            </w:tcBorders>
          </w:tcPr>
          <w:p>
            <w:pPr>
              <w:pStyle w:val="TableParagraph"/>
              <w:spacing w:before="25"/>
              <w:ind w:left="578"/>
              <w:rPr>
                <w:rFonts w:ascii="Verdana"/>
                <w:b/>
                <w:sz w:val="18"/>
              </w:rPr>
            </w:pPr>
            <w:r>
              <w:rPr>
                <w:rFonts w:ascii="Verdana"/>
                <w:b/>
                <w:w w:val="90"/>
                <w:sz w:val="18"/>
              </w:rPr>
              <w:t>Nominal</w:t>
            </w:r>
          </w:p>
        </w:tc>
        <w:tc>
          <w:tcPr>
            <w:tcW w:w="1639" w:type="dxa"/>
            <w:tcBorders>
              <w:top w:val="single" w:sz="4" w:space="0" w:color="000000"/>
              <w:bottom w:val="single" w:sz="4" w:space="0" w:color="000000"/>
              <w:right w:val="single" w:sz="4" w:space="0" w:color="000000"/>
            </w:tcBorders>
          </w:tcPr>
          <w:p>
            <w:pPr>
              <w:pStyle w:val="TableParagraph"/>
              <w:spacing w:before="25"/>
              <w:ind w:left="278"/>
              <w:rPr>
                <w:rFonts w:ascii="Verdana"/>
                <w:b/>
                <w:sz w:val="18"/>
              </w:rPr>
            </w:pPr>
            <w:r>
              <w:rPr>
                <w:rFonts w:ascii="Verdana"/>
                <w:b/>
                <w:w w:val="90"/>
                <w:sz w:val="18"/>
              </w:rPr>
              <w:t>Max</w:t>
            </w:r>
          </w:p>
        </w:tc>
        <w:tc>
          <w:tcPr>
            <w:tcW w:w="496" w:type="dxa"/>
            <w:tcBorders>
              <w:top w:val="single" w:sz="4" w:space="0" w:color="000000"/>
              <w:left w:val="single" w:sz="4" w:space="0" w:color="000000"/>
              <w:bottom w:val="single" w:sz="4" w:space="0" w:color="000000"/>
            </w:tcBorders>
          </w:tcPr>
          <w:p>
            <w:pPr>
              <w:pStyle w:val="TableParagraph"/>
              <w:spacing w:before="25"/>
              <w:ind w:left="58"/>
              <w:rPr>
                <w:rFonts w:ascii="Verdana"/>
                <w:b/>
                <w:sz w:val="18"/>
              </w:rPr>
            </w:pPr>
            <w:r>
              <w:rPr>
                <w:rFonts w:ascii="Verdana"/>
                <w:b/>
                <w:w w:val="90"/>
                <w:sz w:val="18"/>
              </w:rPr>
              <w:t>Unit</w:t>
            </w:r>
          </w:p>
        </w:tc>
      </w:tr>
      <w:tr>
        <w:trPr>
          <w:trHeight w:val="471" w:hRule="atLeast"/>
        </w:trPr>
        <w:tc>
          <w:tcPr>
            <w:tcW w:w="4204" w:type="dxa"/>
            <w:vMerge w:val="restart"/>
            <w:tcBorders>
              <w:top w:val="single" w:sz="4" w:space="0" w:color="000000"/>
              <w:bottom w:val="single" w:sz="4" w:space="0" w:color="000000"/>
              <w:right w:val="single" w:sz="4" w:space="0" w:color="000000"/>
            </w:tcBorders>
          </w:tcPr>
          <w:p>
            <w:pPr>
              <w:pStyle w:val="TableParagraph"/>
              <w:spacing w:line="208" w:lineRule="exact" w:before="0"/>
              <w:ind w:left="64"/>
              <w:rPr>
                <w:sz w:val="18"/>
              </w:rPr>
            </w:pPr>
            <w:r>
              <w:rPr>
                <w:sz w:val="18"/>
              </w:rPr>
              <w:t>AUTOMOTIVE USE ONLY</w:t>
            </w:r>
          </w:p>
          <w:p>
            <w:pPr>
              <w:pStyle w:val="TableParagraph"/>
              <w:tabs>
                <w:tab w:pos="1034" w:val="left" w:leader="none"/>
              </w:tabs>
              <w:spacing w:line="228" w:lineRule="auto" w:before="50"/>
              <w:ind w:left="1072" w:right="78" w:hanging="1008"/>
              <w:rPr>
                <w:sz w:val="18"/>
              </w:rPr>
            </w:pPr>
            <w:r>
              <w:rPr>
                <w:sz w:val="18"/>
              </w:rPr>
              <w:t>T</w:t>
            </w:r>
            <w:r>
              <w:rPr>
                <w:position w:val="-2"/>
                <w:sz w:val="14"/>
              </w:rPr>
              <w:t>J</w:t>
              <w:tab/>
            </w:r>
            <w:r>
              <w:rPr>
                <w:w w:val="95"/>
                <w:sz w:val="18"/>
              </w:rPr>
              <w:t>Junction</w:t>
            </w:r>
            <w:r>
              <w:rPr>
                <w:spacing w:val="-30"/>
                <w:w w:val="95"/>
                <w:sz w:val="18"/>
              </w:rPr>
              <w:t> </w:t>
            </w:r>
            <w:r>
              <w:rPr>
                <w:spacing w:val="-3"/>
                <w:w w:val="95"/>
                <w:sz w:val="18"/>
              </w:rPr>
              <w:t>Temperature</w:t>
            </w:r>
            <w:r>
              <w:rPr>
                <w:spacing w:val="-30"/>
                <w:w w:val="95"/>
                <w:sz w:val="18"/>
              </w:rPr>
              <w:t> </w:t>
            </w:r>
            <w:r>
              <w:rPr>
                <w:w w:val="95"/>
                <w:sz w:val="18"/>
              </w:rPr>
              <w:t>349-Lead</w:t>
            </w:r>
            <w:r>
              <w:rPr>
                <w:spacing w:val="-28"/>
                <w:w w:val="95"/>
                <w:sz w:val="18"/>
              </w:rPr>
              <w:t> </w:t>
            </w:r>
            <w:r>
              <w:rPr>
                <w:w w:val="95"/>
                <w:sz w:val="18"/>
              </w:rPr>
              <w:t>CSP_BGA </w:t>
            </w:r>
            <w:r>
              <w:rPr>
                <w:sz w:val="18"/>
              </w:rPr>
              <w:t>(Automotive</w:t>
            </w:r>
            <w:r>
              <w:rPr>
                <w:spacing w:val="-20"/>
                <w:sz w:val="18"/>
              </w:rPr>
              <w:t> </w:t>
            </w:r>
            <w:r>
              <w:rPr>
                <w:sz w:val="18"/>
              </w:rPr>
              <w:t>Grade)</w:t>
            </w:r>
            <w:r>
              <w:rPr>
                <w:sz w:val="18"/>
                <w:vertAlign w:val="superscript"/>
              </w:rPr>
              <w:t>10</w:t>
            </w:r>
          </w:p>
          <w:p>
            <w:pPr>
              <w:pStyle w:val="TableParagraph"/>
              <w:tabs>
                <w:tab w:pos="1034" w:val="left" w:leader="none"/>
              </w:tabs>
              <w:spacing w:line="230" w:lineRule="auto" w:before="52"/>
              <w:ind w:left="1072" w:right="78" w:hanging="1009"/>
              <w:rPr>
                <w:sz w:val="18"/>
              </w:rPr>
            </w:pPr>
            <w:r>
              <w:rPr>
                <w:sz w:val="18"/>
              </w:rPr>
              <w:t>T</w:t>
            </w:r>
            <w:r>
              <w:rPr>
                <w:position w:val="-2"/>
                <w:sz w:val="14"/>
              </w:rPr>
              <w:t>J</w:t>
              <w:tab/>
            </w:r>
            <w:r>
              <w:rPr>
                <w:w w:val="95"/>
                <w:sz w:val="18"/>
              </w:rPr>
              <w:t>Junction</w:t>
            </w:r>
            <w:r>
              <w:rPr>
                <w:spacing w:val="-30"/>
                <w:w w:val="95"/>
                <w:sz w:val="18"/>
              </w:rPr>
              <w:t> </w:t>
            </w:r>
            <w:r>
              <w:rPr>
                <w:spacing w:val="-3"/>
                <w:w w:val="95"/>
                <w:sz w:val="18"/>
              </w:rPr>
              <w:t>Temperature</w:t>
            </w:r>
            <w:r>
              <w:rPr>
                <w:spacing w:val="-30"/>
                <w:w w:val="95"/>
                <w:sz w:val="18"/>
              </w:rPr>
              <w:t> </w:t>
            </w:r>
            <w:r>
              <w:rPr>
                <w:w w:val="95"/>
                <w:sz w:val="18"/>
              </w:rPr>
              <w:t>529-Lead</w:t>
            </w:r>
            <w:r>
              <w:rPr>
                <w:spacing w:val="-28"/>
                <w:w w:val="95"/>
                <w:sz w:val="18"/>
              </w:rPr>
              <w:t> </w:t>
            </w:r>
            <w:r>
              <w:rPr>
                <w:w w:val="95"/>
                <w:sz w:val="18"/>
              </w:rPr>
              <w:t>CSP_BGA </w:t>
            </w:r>
            <w:r>
              <w:rPr>
                <w:sz w:val="18"/>
              </w:rPr>
              <w:t>(Automotive</w:t>
            </w:r>
            <w:r>
              <w:rPr>
                <w:spacing w:val="-20"/>
                <w:sz w:val="18"/>
              </w:rPr>
              <w:t> </w:t>
            </w:r>
            <w:r>
              <w:rPr>
                <w:sz w:val="18"/>
              </w:rPr>
              <w:t>Grade)</w:t>
            </w:r>
            <w:r>
              <w:rPr>
                <w:sz w:val="18"/>
                <w:vertAlign w:val="superscript"/>
              </w:rPr>
              <w:t>10</w:t>
            </w:r>
          </w:p>
          <w:p>
            <w:pPr>
              <w:pStyle w:val="TableParagraph"/>
              <w:tabs>
                <w:tab w:pos="1034" w:val="left" w:leader="none"/>
              </w:tabs>
              <w:spacing w:line="228" w:lineRule="auto" w:before="52"/>
              <w:ind w:left="1072" w:right="78" w:hanging="1009"/>
              <w:rPr>
                <w:sz w:val="18"/>
              </w:rPr>
            </w:pPr>
            <w:r>
              <w:rPr>
                <w:sz w:val="18"/>
              </w:rPr>
              <w:t>T</w:t>
            </w:r>
            <w:r>
              <w:rPr>
                <w:position w:val="-2"/>
                <w:sz w:val="14"/>
              </w:rPr>
              <w:t>J</w:t>
              <w:tab/>
            </w:r>
            <w:r>
              <w:rPr>
                <w:w w:val="95"/>
                <w:sz w:val="18"/>
              </w:rPr>
              <w:t>Junction</w:t>
            </w:r>
            <w:r>
              <w:rPr>
                <w:spacing w:val="-30"/>
                <w:w w:val="95"/>
                <w:sz w:val="18"/>
              </w:rPr>
              <w:t> </w:t>
            </w:r>
            <w:r>
              <w:rPr>
                <w:spacing w:val="-3"/>
                <w:w w:val="95"/>
                <w:sz w:val="18"/>
              </w:rPr>
              <w:t>Temperature</w:t>
            </w:r>
            <w:r>
              <w:rPr>
                <w:spacing w:val="-30"/>
                <w:w w:val="95"/>
                <w:sz w:val="18"/>
              </w:rPr>
              <w:t> </w:t>
            </w:r>
            <w:r>
              <w:rPr>
                <w:w w:val="95"/>
                <w:sz w:val="18"/>
              </w:rPr>
              <w:t>349-Lead</w:t>
            </w:r>
            <w:r>
              <w:rPr>
                <w:spacing w:val="-28"/>
                <w:w w:val="95"/>
                <w:sz w:val="18"/>
              </w:rPr>
              <w:t> </w:t>
            </w:r>
            <w:r>
              <w:rPr>
                <w:w w:val="95"/>
                <w:sz w:val="18"/>
              </w:rPr>
              <w:t>CSP_BGA </w:t>
            </w:r>
            <w:r>
              <w:rPr>
                <w:sz w:val="18"/>
              </w:rPr>
              <w:t>(Automotive</w:t>
            </w:r>
            <w:r>
              <w:rPr>
                <w:spacing w:val="-20"/>
                <w:sz w:val="18"/>
              </w:rPr>
              <w:t> </w:t>
            </w:r>
            <w:r>
              <w:rPr>
                <w:sz w:val="18"/>
              </w:rPr>
              <w:t>Grade)</w:t>
            </w:r>
            <w:r>
              <w:rPr>
                <w:sz w:val="18"/>
                <w:vertAlign w:val="superscript"/>
              </w:rPr>
              <w:t>10</w:t>
            </w:r>
          </w:p>
          <w:p>
            <w:pPr>
              <w:pStyle w:val="TableParagraph"/>
              <w:tabs>
                <w:tab w:pos="1034" w:val="left" w:leader="none"/>
              </w:tabs>
              <w:spacing w:line="228" w:lineRule="auto" w:before="53"/>
              <w:ind w:left="1072" w:right="78" w:hanging="1009"/>
              <w:rPr>
                <w:sz w:val="18"/>
              </w:rPr>
            </w:pPr>
            <w:r>
              <w:rPr>
                <w:sz w:val="18"/>
              </w:rPr>
              <w:t>T</w:t>
            </w:r>
            <w:r>
              <w:rPr>
                <w:position w:val="-2"/>
                <w:sz w:val="14"/>
              </w:rPr>
              <w:t>J</w:t>
              <w:tab/>
            </w:r>
            <w:r>
              <w:rPr>
                <w:w w:val="95"/>
                <w:sz w:val="18"/>
              </w:rPr>
              <w:t>Junction</w:t>
            </w:r>
            <w:r>
              <w:rPr>
                <w:spacing w:val="-30"/>
                <w:w w:val="95"/>
                <w:sz w:val="18"/>
              </w:rPr>
              <w:t> </w:t>
            </w:r>
            <w:r>
              <w:rPr>
                <w:spacing w:val="-3"/>
                <w:w w:val="95"/>
                <w:sz w:val="18"/>
              </w:rPr>
              <w:t>Temperature</w:t>
            </w:r>
            <w:r>
              <w:rPr>
                <w:spacing w:val="-30"/>
                <w:w w:val="95"/>
                <w:sz w:val="18"/>
              </w:rPr>
              <w:t> </w:t>
            </w:r>
            <w:r>
              <w:rPr>
                <w:w w:val="95"/>
                <w:sz w:val="18"/>
              </w:rPr>
              <w:t>529-Lead</w:t>
            </w:r>
            <w:r>
              <w:rPr>
                <w:spacing w:val="-28"/>
                <w:w w:val="95"/>
                <w:sz w:val="18"/>
              </w:rPr>
              <w:t> </w:t>
            </w:r>
            <w:r>
              <w:rPr>
                <w:w w:val="95"/>
                <w:sz w:val="18"/>
              </w:rPr>
              <w:t>CSP_BGA </w:t>
            </w:r>
            <w:r>
              <w:rPr>
                <w:sz w:val="18"/>
              </w:rPr>
              <w:t>(Automotive</w:t>
            </w:r>
            <w:r>
              <w:rPr>
                <w:spacing w:val="-20"/>
                <w:sz w:val="18"/>
              </w:rPr>
              <w:t> </w:t>
            </w:r>
            <w:r>
              <w:rPr>
                <w:sz w:val="18"/>
              </w:rPr>
              <w:t>Grade)</w:t>
            </w:r>
            <w:r>
              <w:rPr>
                <w:sz w:val="18"/>
                <w:vertAlign w:val="superscript"/>
              </w:rPr>
              <w:t>10</w:t>
            </w:r>
          </w:p>
        </w:tc>
        <w:tc>
          <w:tcPr>
            <w:tcW w:w="2177" w:type="dxa"/>
            <w:tcBorders>
              <w:top w:val="single" w:sz="4" w:space="0" w:color="000000"/>
              <w:left w:val="single" w:sz="4" w:space="0" w:color="000000"/>
              <w:right w:val="single" w:sz="4" w:space="0" w:color="000000"/>
            </w:tcBorders>
          </w:tcPr>
          <w:p>
            <w:pPr>
              <w:pStyle w:val="TableParagraph"/>
              <w:spacing w:before="7"/>
              <w:rPr>
                <w:rFonts w:ascii="Verdana"/>
                <w:b/>
                <w:sz w:val="20"/>
              </w:rPr>
            </w:pPr>
          </w:p>
          <w:p>
            <w:pPr>
              <w:pStyle w:val="TableParagraph"/>
              <w:spacing w:line="201" w:lineRule="exact" w:before="0"/>
              <w:ind w:left="59"/>
              <w:rPr>
                <w:sz w:val="18"/>
              </w:rPr>
            </w:pPr>
            <w:r>
              <w:rPr>
                <w:sz w:val="18"/>
              </w:rPr>
              <w:t>T</w:t>
            </w:r>
            <w:r>
              <w:rPr>
                <w:position w:val="-2"/>
                <w:sz w:val="14"/>
              </w:rPr>
              <w:t>AMBIENT</w:t>
            </w:r>
            <w:r>
              <w:rPr>
                <w:spacing w:val="-21"/>
                <w:position w:val="-2"/>
                <w:sz w:val="14"/>
              </w:rPr>
              <w:t> </w:t>
            </w:r>
            <w:r>
              <w:rPr>
                <w:sz w:val="18"/>
              </w:rPr>
              <w:t>=</w:t>
            </w:r>
            <w:r>
              <w:rPr>
                <w:spacing w:val="-31"/>
                <w:sz w:val="18"/>
              </w:rPr>
              <w:t> </w:t>
            </w:r>
            <w:r>
              <w:rPr>
                <w:sz w:val="18"/>
              </w:rPr>
              <w:t>–40°C</w:t>
            </w:r>
            <w:r>
              <w:rPr>
                <w:spacing w:val="-32"/>
                <w:sz w:val="18"/>
              </w:rPr>
              <w:t> </w:t>
            </w:r>
            <w:r>
              <w:rPr>
                <w:sz w:val="18"/>
              </w:rPr>
              <w:t>to</w:t>
            </w:r>
            <w:r>
              <w:rPr>
                <w:spacing w:val="-32"/>
                <w:sz w:val="18"/>
              </w:rPr>
              <w:t> </w:t>
            </w:r>
            <w:r>
              <w:rPr>
                <w:sz w:val="18"/>
              </w:rPr>
              <w:t>+105°C</w:t>
            </w:r>
          </w:p>
        </w:tc>
        <w:tc>
          <w:tcPr>
            <w:tcW w:w="942" w:type="dxa"/>
            <w:tcBorders>
              <w:top w:val="single" w:sz="4" w:space="0" w:color="000000"/>
              <w:left w:val="single" w:sz="4" w:space="0" w:color="000000"/>
            </w:tcBorders>
          </w:tcPr>
          <w:p>
            <w:pPr>
              <w:pStyle w:val="TableParagraph"/>
              <w:spacing w:before="7"/>
              <w:rPr>
                <w:rFonts w:ascii="Verdana"/>
                <w:b/>
                <w:sz w:val="20"/>
              </w:rPr>
            </w:pPr>
          </w:p>
          <w:p>
            <w:pPr>
              <w:pStyle w:val="TableParagraph"/>
              <w:spacing w:line="201" w:lineRule="exact" w:before="0"/>
              <w:ind w:left="59"/>
              <w:rPr>
                <w:sz w:val="18"/>
              </w:rPr>
            </w:pPr>
            <w:r>
              <w:rPr>
                <w:w w:val="110"/>
                <w:sz w:val="18"/>
              </w:rPr>
              <w:t>–40</w:t>
            </w:r>
          </w:p>
        </w:tc>
        <w:tc>
          <w:tcPr>
            <w:tcW w:w="3170" w:type="dxa"/>
            <w:gridSpan w:val="2"/>
            <w:tcBorders>
              <w:top w:val="single" w:sz="4" w:space="0" w:color="000000"/>
              <w:right w:val="single" w:sz="4" w:space="0" w:color="000000"/>
            </w:tcBorders>
          </w:tcPr>
          <w:p>
            <w:pPr>
              <w:pStyle w:val="TableParagraph"/>
              <w:spacing w:before="7"/>
              <w:rPr>
                <w:rFonts w:ascii="Verdana"/>
                <w:b/>
                <w:sz w:val="20"/>
              </w:rPr>
            </w:pPr>
          </w:p>
          <w:p>
            <w:pPr>
              <w:pStyle w:val="TableParagraph"/>
              <w:spacing w:line="201" w:lineRule="exact" w:before="0"/>
              <w:ind w:left="1809"/>
              <w:rPr>
                <w:sz w:val="18"/>
              </w:rPr>
            </w:pPr>
            <w:r>
              <w:rPr>
                <w:sz w:val="18"/>
              </w:rPr>
              <w:t>+133</w:t>
            </w:r>
          </w:p>
        </w:tc>
        <w:tc>
          <w:tcPr>
            <w:tcW w:w="496" w:type="dxa"/>
            <w:tcBorders>
              <w:top w:val="single" w:sz="4" w:space="0" w:color="000000"/>
              <w:left w:val="single" w:sz="4" w:space="0" w:color="000000"/>
            </w:tcBorders>
          </w:tcPr>
          <w:p>
            <w:pPr>
              <w:pStyle w:val="TableParagraph"/>
              <w:spacing w:before="7"/>
              <w:rPr>
                <w:rFonts w:ascii="Verdana"/>
                <w:b/>
                <w:sz w:val="20"/>
              </w:rPr>
            </w:pPr>
          </w:p>
          <w:p>
            <w:pPr>
              <w:pStyle w:val="TableParagraph"/>
              <w:spacing w:line="201" w:lineRule="exact" w:before="0"/>
              <w:ind w:left="57"/>
              <w:rPr>
                <w:sz w:val="18"/>
              </w:rPr>
            </w:pPr>
            <w:r>
              <w:rPr>
                <w:w w:val="90"/>
                <w:sz w:val="18"/>
              </w:rPr>
              <w:t>°C</w:t>
            </w:r>
          </w:p>
        </w:tc>
      </w:tr>
      <w:tr>
        <w:trPr>
          <w:trHeight w:val="215" w:hRule="atLeast"/>
        </w:trPr>
        <w:tc>
          <w:tcPr>
            <w:tcW w:w="4204"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450 MHz</w:t>
            </w:r>
          </w:p>
        </w:tc>
        <w:tc>
          <w:tcPr>
            <w:tcW w:w="942" w:type="dxa"/>
            <w:tcBorders>
              <w:left w:val="single" w:sz="4" w:space="0" w:color="000000"/>
            </w:tcBorders>
          </w:tcPr>
          <w:p>
            <w:pPr>
              <w:pStyle w:val="TableParagraph"/>
              <w:spacing w:before="0"/>
              <w:rPr>
                <w:rFonts w:ascii="Times New Roman"/>
                <w:sz w:val="14"/>
              </w:rPr>
            </w:pPr>
          </w:p>
        </w:tc>
        <w:tc>
          <w:tcPr>
            <w:tcW w:w="3170" w:type="dxa"/>
            <w:gridSpan w:val="2"/>
            <w:tcBorders>
              <w:right w:val="single" w:sz="4" w:space="0" w:color="000000"/>
            </w:tcBorders>
          </w:tcPr>
          <w:p>
            <w:pPr>
              <w:pStyle w:val="TableParagraph"/>
              <w:spacing w:before="0"/>
              <w:rPr>
                <w:rFonts w:ascii="Times New Roman"/>
                <w:sz w:val="14"/>
              </w:rPr>
            </w:pPr>
          </w:p>
        </w:tc>
        <w:tc>
          <w:tcPr>
            <w:tcW w:w="496" w:type="dxa"/>
            <w:tcBorders>
              <w:left w:val="single" w:sz="4" w:space="0" w:color="000000"/>
            </w:tcBorders>
          </w:tcPr>
          <w:p>
            <w:pPr>
              <w:pStyle w:val="TableParagraph"/>
              <w:spacing w:before="0"/>
              <w:rPr>
                <w:rFonts w:ascii="Times New Roman"/>
                <w:sz w:val="14"/>
              </w:rPr>
            </w:pPr>
          </w:p>
        </w:tc>
      </w:tr>
      <w:tr>
        <w:trPr>
          <w:trHeight w:val="237" w:hRule="atLeast"/>
        </w:trPr>
        <w:tc>
          <w:tcPr>
            <w:tcW w:w="4204"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2" w:lineRule="exact" w:before="15"/>
              <w:ind w:left="59"/>
              <w:rPr>
                <w:sz w:val="18"/>
              </w:rPr>
            </w:pPr>
            <w:r>
              <w:rPr>
                <w:sz w:val="18"/>
              </w:rPr>
              <w:t>T</w:t>
            </w:r>
            <w:r>
              <w:rPr>
                <w:position w:val="-2"/>
                <w:sz w:val="14"/>
              </w:rPr>
              <w:t>AMBIENT </w:t>
            </w:r>
            <w:r>
              <w:rPr>
                <w:sz w:val="18"/>
              </w:rPr>
              <w:t>= –40°C to +90°C</w:t>
            </w:r>
          </w:p>
        </w:tc>
        <w:tc>
          <w:tcPr>
            <w:tcW w:w="942" w:type="dxa"/>
            <w:tcBorders>
              <w:left w:val="single" w:sz="4" w:space="0" w:color="000000"/>
            </w:tcBorders>
          </w:tcPr>
          <w:p>
            <w:pPr>
              <w:pStyle w:val="TableParagraph"/>
              <w:spacing w:line="202" w:lineRule="exact" w:before="15"/>
              <w:ind w:left="59"/>
              <w:rPr>
                <w:sz w:val="18"/>
              </w:rPr>
            </w:pPr>
            <w:r>
              <w:rPr>
                <w:w w:val="110"/>
                <w:sz w:val="18"/>
              </w:rPr>
              <w:t>–40</w:t>
            </w:r>
          </w:p>
        </w:tc>
        <w:tc>
          <w:tcPr>
            <w:tcW w:w="3170" w:type="dxa"/>
            <w:gridSpan w:val="2"/>
            <w:tcBorders>
              <w:right w:val="single" w:sz="4" w:space="0" w:color="000000"/>
            </w:tcBorders>
          </w:tcPr>
          <w:p>
            <w:pPr>
              <w:pStyle w:val="TableParagraph"/>
              <w:spacing w:line="202" w:lineRule="exact" w:before="15"/>
              <w:ind w:left="1809"/>
              <w:rPr>
                <w:sz w:val="18"/>
              </w:rPr>
            </w:pPr>
            <w:r>
              <w:rPr>
                <w:sz w:val="18"/>
              </w:rPr>
              <w:t>+133</w:t>
            </w:r>
          </w:p>
        </w:tc>
        <w:tc>
          <w:tcPr>
            <w:tcW w:w="496" w:type="dxa"/>
            <w:tcBorders>
              <w:left w:val="single" w:sz="4" w:space="0" w:color="000000"/>
            </w:tcBorders>
          </w:tcPr>
          <w:p>
            <w:pPr>
              <w:pStyle w:val="TableParagraph"/>
              <w:spacing w:line="202" w:lineRule="exact" w:before="15"/>
              <w:ind w:left="57"/>
              <w:rPr>
                <w:sz w:val="18"/>
              </w:rPr>
            </w:pPr>
            <w:r>
              <w:rPr>
                <w:w w:val="90"/>
                <w:sz w:val="18"/>
              </w:rPr>
              <w:t>°C</w:t>
            </w:r>
          </w:p>
        </w:tc>
      </w:tr>
      <w:tr>
        <w:trPr>
          <w:trHeight w:val="215" w:hRule="atLeast"/>
        </w:trPr>
        <w:tc>
          <w:tcPr>
            <w:tcW w:w="4204"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450 MHz</w:t>
            </w:r>
          </w:p>
        </w:tc>
        <w:tc>
          <w:tcPr>
            <w:tcW w:w="942" w:type="dxa"/>
            <w:tcBorders>
              <w:left w:val="single" w:sz="4" w:space="0" w:color="000000"/>
            </w:tcBorders>
          </w:tcPr>
          <w:p>
            <w:pPr>
              <w:pStyle w:val="TableParagraph"/>
              <w:spacing w:before="0"/>
              <w:rPr>
                <w:rFonts w:ascii="Times New Roman"/>
                <w:sz w:val="14"/>
              </w:rPr>
            </w:pPr>
          </w:p>
        </w:tc>
        <w:tc>
          <w:tcPr>
            <w:tcW w:w="3170" w:type="dxa"/>
            <w:gridSpan w:val="2"/>
            <w:tcBorders>
              <w:right w:val="single" w:sz="4" w:space="0" w:color="000000"/>
            </w:tcBorders>
          </w:tcPr>
          <w:p>
            <w:pPr>
              <w:pStyle w:val="TableParagraph"/>
              <w:spacing w:before="0"/>
              <w:rPr>
                <w:rFonts w:ascii="Times New Roman"/>
                <w:sz w:val="14"/>
              </w:rPr>
            </w:pPr>
          </w:p>
        </w:tc>
        <w:tc>
          <w:tcPr>
            <w:tcW w:w="496" w:type="dxa"/>
            <w:tcBorders>
              <w:left w:val="single" w:sz="4" w:space="0" w:color="000000"/>
            </w:tcBorders>
          </w:tcPr>
          <w:p>
            <w:pPr>
              <w:pStyle w:val="TableParagraph"/>
              <w:spacing w:before="0"/>
              <w:rPr>
                <w:rFonts w:ascii="Times New Roman"/>
                <w:sz w:val="14"/>
              </w:rPr>
            </w:pPr>
          </w:p>
        </w:tc>
      </w:tr>
      <w:tr>
        <w:trPr>
          <w:trHeight w:val="236" w:hRule="atLeast"/>
        </w:trPr>
        <w:tc>
          <w:tcPr>
            <w:tcW w:w="4204"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1" w:lineRule="exact" w:before="15"/>
              <w:ind w:left="59"/>
              <w:rPr>
                <w:sz w:val="18"/>
              </w:rPr>
            </w:pPr>
            <w:r>
              <w:rPr>
                <w:sz w:val="18"/>
              </w:rPr>
              <w:t>T</w:t>
            </w:r>
            <w:r>
              <w:rPr>
                <w:position w:val="-2"/>
                <w:sz w:val="14"/>
              </w:rPr>
              <w:t>AMBIENT</w:t>
            </w:r>
            <w:r>
              <w:rPr>
                <w:spacing w:val="-21"/>
                <w:position w:val="-2"/>
                <w:sz w:val="14"/>
              </w:rPr>
              <w:t> </w:t>
            </w:r>
            <w:r>
              <w:rPr>
                <w:sz w:val="18"/>
              </w:rPr>
              <w:t>=</w:t>
            </w:r>
            <w:r>
              <w:rPr>
                <w:spacing w:val="-31"/>
                <w:sz w:val="18"/>
              </w:rPr>
              <w:t> </w:t>
            </w:r>
            <w:r>
              <w:rPr>
                <w:sz w:val="18"/>
              </w:rPr>
              <w:t>–40°C</w:t>
            </w:r>
            <w:r>
              <w:rPr>
                <w:spacing w:val="-32"/>
                <w:sz w:val="18"/>
              </w:rPr>
              <w:t> </w:t>
            </w:r>
            <w:r>
              <w:rPr>
                <w:sz w:val="18"/>
              </w:rPr>
              <w:t>to</w:t>
            </w:r>
            <w:r>
              <w:rPr>
                <w:spacing w:val="-32"/>
                <w:sz w:val="18"/>
              </w:rPr>
              <w:t> </w:t>
            </w:r>
            <w:r>
              <w:rPr>
                <w:sz w:val="18"/>
              </w:rPr>
              <w:t>+100°C</w:t>
            </w:r>
          </w:p>
        </w:tc>
        <w:tc>
          <w:tcPr>
            <w:tcW w:w="942" w:type="dxa"/>
            <w:tcBorders>
              <w:left w:val="single" w:sz="4" w:space="0" w:color="000000"/>
            </w:tcBorders>
          </w:tcPr>
          <w:p>
            <w:pPr>
              <w:pStyle w:val="TableParagraph"/>
              <w:spacing w:line="201" w:lineRule="exact" w:before="15"/>
              <w:ind w:left="59"/>
              <w:rPr>
                <w:sz w:val="18"/>
              </w:rPr>
            </w:pPr>
            <w:r>
              <w:rPr>
                <w:w w:val="110"/>
                <w:sz w:val="18"/>
              </w:rPr>
              <w:t>–40</w:t>
            </w:r>
          </w:p>
        </w:tc>
        <w:tc>
          <w:tcPr>
            <w:tcW w:w="3170" w:type="dxa"/>
            <w:gridSpan w:val="2"/>
            <w:tcBorders>
              <w:right w:val="single" w:sz="4" w:space="0" w:color="000000"/>
            </w:tcBorders>
          </w:tcPr>
          <w:p>
            <w:pPr>
              <w:pStyle w:val="TableParagraph"/>
              <w:spacing w:line="201" w:lineRule="exact" w:before="15"/>
              <w:ind w:left="1809"/>
              <w:rPr>
                <w:sz w:val="18"/>
              </w:rPr>
            </w:pPr>
            <w:r>
              <w:rPr>
                <w:sz w:val="18"/>
              </w:rPr>
              <w:t>+133</w:t>
            </w:r>
          </w:p>
        </w:tc>
        <w:tc>
          <w:tcPr>
            <w:tcW w:w="496" w:type="dxa"/>
            <w:tcBorders>
              <w:left w:val="single" w:sz="4" w:space="0" w:color="000000"/>
            </w:tcBorders>
          </w:tcPr>
          <w:p>
            <w:pPr>
              <w:pStyle w:val="TableParagraph"/>
              <w:spacing w:line="201" w:lineRule="exact" w:before="15"/>
              <w:ind w:left="57"/>
              <w:rPr>
                <w:sz w:val="18"/>
              </w:rPr>
            </w:pPr>
            <w:r>
              <w:rPr>
                <w:w w:val="90"/>
                <w:sz w:val="18"/>
              </w:rPr>
              <w:t>°C</w:t>
            </w:r>
          </w:p>
        </w:tc>
      </w:tr>
      <w:tr>
        <w:trPr>
          <w:trHeight w:val="215" w:hRule="atLeast"/>
        </w:trPr>
        <w:tc>
          <w:tcPr>
            <w:tcW w:w="4204"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195" w:lineRule="exact" w:before="0"/>
              <w:ind w:left="59"/>
              <w:rPr>
                <w:sz w:val="18"/>
              </w:rPr>
            </w:pPr>
            <w:r>
              <w:rPr>
                <w:sz w:val="18"/>
              </w:rPr>
              <w:t>CCLK ≤ 500 MHz</w:t>
            </w:r>
          </w:p>
        </w:tc>
        <w:tc>
          <w:tcPr>
            <w:tcW w:w="942" w:type="dxa"/>
            <w:tcBorders>
              <w:left w:val="single" w:sz="4" w:space="0" w:color="000000"/>
            </w:tcBorders>
          </w:tcPr>
          <w:p>
            <w:pPr>
              <w:pStyle w:val="TableParagraph"/>
              <w:spacing w:before="0"/>
              <w:rPr>
                <w:rFonts w:ascii="Times New Roman"/>
                <w:sz w:val="14"/>
              </w:rPr>
            </w:pPr>
          </w:p>
        </w:tc>
        <w:tc>
          <w:tcPr>
            <w:tcW w:w="3170" w:type="dxa"/>
            <w:gridSpan w:val="2"/>
            <w:tcBorders>
              <w:right w:val="single" w:sz="4" w:space="0" w:color="000000"/>
            </w:tcBorders>
          </w:tcPr>
          <w:p>
            <w:pPr>
              <w:pStyle w:val="TableParagraph"/>
              <w:spacing w:before="0"/>
              <w:rPr>
                <w:rFonts w:ascii="Times New Roman"/>
                <w:sz w:val="14"/>
              </w:rPr>
            </w:pPr>
          </w:p>
        </w:tc>
        <w:tc>
          <w:tcPr>
            <w:tcW w:w="496" w:type="dxa"/>
            <w:tcBorders>
              <w:left w:val="single" w:sz="4" w:space="0" w:color="000000"/>
            </w:tcBorders>
          </w:tcPr>
          <w:p>
            <w:pPr>
              <w:pStyle w:val="TableParagraph"/>
              <w:spacing w:before="0"/>
              <w:rPr>
                <w:rFonts w:ascii="Times New Roman"/>
                <w:sz w:val="14"/>
              </w:rPr>
            </w:pPr>
          </w:p>
        </w:tc>
      </w:tr>
      <w:tr>
        <w:trPr>
          <w:trHeight w:val="236" w:hRule="atLeast"/>
        </w:trPr>
        <w:tc>
          <w:tcPr>
            <w:tcW w:w="4204"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right w:val="single" w:sz="4" w:space="0" w:color="000000"/>
            </w:tcBorders>
          </w:tcPr>
          <w:p>
            <w:pPr>
              <w:pStyle w:val="TableParagraph"/>
              <w:spacing w:line="201" w:lineRule="exact" w:before="15"/>
              <w:ind w:left="59"/>
              <w:rPr>
                <w:sz w:val="18"/>
              </w:rPr>
            </w:pPr>
            <w:r>
              <w:rPr>
                <w:sz w:val="18"/>
              </w:rPr>
              <w:t>T</w:t>
            </w:r>
            <w:r>
              <w:rPr>
                <w:position w:val="-2"/>
                <w:sz w:val="14"/>
              </w:rPr>
              <w:t>AMBIENT </w:t>
            </w:r>
            <w:r>
              <w:rPr>
                <w:sz w:val="18"/>
              </w:rPr>
              <w:t>= –40°C to +85°C</w:t>
            </w:r>
          </w:p>
        </w:tc>
        <w:tc>
          <w:tcPr>
            <w:tcW w:w="942" w:type="dxa"/>
            <w:tcBorders>
              <w:left w:val="single" w:sz="4" w:space="0" w:color="000000"/>
            </w:tcBorders>
          </w:tcPr>
          <w:p>
            <w:pPr>
              <w:pStyle w:val="TableParagraph"/>
              <w:spacing w:line="201" w:lineRule="exact" w:before="15"/>
              <w:ind w:left="59"/>
              <w:rPr>
                <w:sz w:val="18"/>
              </w:rPr>
            </w:pPr>
            <w:r>
              <w:rPr>
                <w:w w:val="110"/>
                <w:sz w:val="18"/>
              </w:rPr>
              <w:t>–40</w:t>
            </w:r>
          </w:p>
        </w:tc>
        <w:tc>
          <w:tcPr>
            <w:tcW w:w="3170" w:type="dxa"/>
            <w:gridSpan w:val="2"/>
            <w:tcBorders>
              <w:right w:val="single" w:sz="4" w:space="0" w:color="000000"/>
            </w:tcBorders>
          </w:tcPr>
          <w:p>
            <w:pPr>
              <w:pStyle w:val="TableParagraph"/>
              <w:spacing w:line="201" w:lineRule="exact" w:before="15"/>
              <w:ind w:left="1809"/>
              <w:rPr>
                <w:sz w:val="18"/>
              </w:rPr>
            </w:pPr>
            <w:r>
              <w:rPr>
                <w:sz w:val="18"/>
              </w:rPr>
              <w:t>+133</w:t>
            </w:r>
          </w:p>
        </w:tc>
        <w:tc>
          <w:tcPr>
            <w:tcW w:w="496" w:type="dxa"/>
            <w:tcBorders>
              <w:left w:val="single" w:sz="4" w:space="0" w:color="000000"/>
            </w:tcBorders>
          </w:tcPr>
          <w:p>
            <w:pPr>
              <w:pStyle w:val="TableParagraph"/>
              <w:spacing w:line="201" w:lineRule="exact" w:before="15"/>
              <w:ind w:left="57"/>
              <w:rPr>
                <w:sz w:val="18"/>
              </w:rPr>
            </w:pPr>
            <w:r>
              <w:rPr>
                <w:w w:val="90"/>
                <w:sz w:val="18"/>
              </w:rPr>
              <w:t>°C</w:t>
            </w:r>
          </w:p>
        </w:tc>
      </w:tr>
      <w:tr>
        <w:trPr>
          <w:trHeight w:val="232" w:hRule="atLeast"/>
        </w:trPr>
        <w:tc>
          <w:tcPr>
            <w:tcW w:w="4204" w:type="dxa"/>
            <w:vMerge/>
            <w:tcBorders>
              <w:top w:val="nil"/>
              <w:bottom w:val="single" w:sz="4" w:space="0" w:color="000000"/>
              <w:right w:val="single" w:sz="4" w:space="0" w:color="000000"/>
            </w:tcBorders>
          </w:tcPr>
          <w:p>
            <w:pPr>
              <w:rPr>
                <w:sz w:val="2"/>
                <w:szCs w:val="2"/>
              </w:rPr>
            </w:pPr>
          </w:p>
        </w:tc>
        <w:tc>
          <w:tcPr>
            <w:tcW w:w="2177" w:type="dxa"/>
            <w:tcBorders>
              <w:left w:val="single" w:sz="4" w:space="0" w:color="000000"/>
              <w:bottom w:val="single" w:sz="4" w:space="0" w:color="000000"/>
              <w:right w:val="single" w:sz="4" w:space="0" w:color="000000"/>
            </w:tcBorders>
          </w:tcPr>
          <w:p>
            <w:pPr>
              <w:pStyle w:val="TableParagraph"/>
              <w:spacing w:line="197" w:lineRule="exact" w:before="0"/>
              <w:ind w:left="59"/>
              <w:rPr>
                <w:sz w:val="18"/>
              </w:rPr>
            </w:pPr>
            <w:r>
              <w:rPr>
                <w:sz w:val="18"/>
              </w:rPr>
              <w:t>CCLK ≤ 500 MHz</w:t>
            </w:r>
          </w:p>
        </w:tc>
        <w:tc>
          <w:tcPr>
            <w:tcW w:w="942" w:type="dxa"/>
            <w:tcBorders>
              <w:left w:val="single" w:sz="4" w:space="0" w:color="000000"/>
              <w:bottom w:val="single" w:sz="4" w:space="0" w:color="000000"/>
            </w:tcBorders>
          </w:tcPr>
          <w:p>
            <w:pPr>
              <w:pStyle w:val="TableParagraph"/>
              <w:spacing w:before="0"/>
              <w:rPr>
                <w:rFonts w:ascii="Times New Roman"/>
                <w:sz w:val="16"/>
              </w:rPr>
            </w:pPr>
          </w:p>
        </w:tc>
        <w:tc>
          <w:tcPr>
            <w:tcW w:w="3170" w:type="dxa"/>
            <w:gridSpan w:val="2"/>
            <w:tcBorders>
              <w:bottom w:val="single" w:sz="4" w:space="0" w:color="000000"/>
              <w:right w:val="single" w:sz="4" w:space="0" w:color="000000"/>
            </w:tcBorders>
          </w:tcPr>
          <w:p>
            <w:pPr>
              <w:pStyle w:val="TableParagraph"/>
              <w:spacing w:before="0"/>
              <w:rPr>
                <w:rFonts w:ascii="Times New Roman"/>
                <w:sz w:val="16"/>
              </w:rPr>
            </w:pPr>
          </w:p>
        </w:tc>
        <w:tc>
          <w:tcPr>
            <w:tcW w:w="496" w:type="dxa"/>
            <w:tcBorders>
              <w:left w:val="single" w:sz="4" w:space="0" w:color="000000"/>
              <w:bottom w:val="single" w:sz="4" w:space="0" w:color="000000"/>
            </w:tcBorders>
          </w:tcPr>
          <w:p>
            <w:pPr>
              <w:pStyle w:val="TableParagraph"/>
              <w:spacing w:before="0"/>
              <w:rPr>
                <w:rFonts w:ascii="Times New Roman"/>
                <w:sz w:val="16"/>
              </w:rPr>
            </w:pPr>
          </w:p>
        </w:tc>
      </w:tr>
    </w:tbl>
    <w:p>
      <w:pPr>
        <w:spacing w:line="193" w:lineRule="exact" w:before="52"/>
        <w:ind w:left="280" w:right="0" w:firstLine="0"/>
        <w:jc w:val="both"/>
        <w:rPr>
          <w:rFonts w:ascii="Times New Roman"/>
          <w:sz w:val="15"/>
        </w:rPr>
      </w:pPr>
      <w:r>
        <w:rPr>
          <w:rFonts w:ascii="Times New Roman"/>
          <w:position w:val="6"/>
          <w:sz w:val="11"/>
        </w:rPr>
        <w:t>1 </w:t>
      </w:r>
      <w:r>
        <w:rPr>
          <w:rFonts w:ascii="Times New Roman"/>
          <w:sz w:val="15"/>
        </w:rPr>
        <w:t>Applies to DDR2/DDR3/LPDDR signals.</w:t>
      </w:r>
    </w:p>
    <w:p>
      <w:pPr>
        <w:spacing w:line="220" w:lineRule="auto" w:before="7"/>
        <w:ind w:left="280" w:right="8397" w:firstLine="0"/>
        <w:jc w:val="both"/>
        <w:rPr>
          <w:rFonts w:ascii="Times New Roman"/>
          <w:sz w:val="15"/>
        </w:rPr>
      </w:pPr>
      <w:r>
        <w:rPr>
          <w:rFonts w:ascii="Times New Roman"/>
          <w:position w:val="6"/>
          <w:sz w:val="11"/>
        </w:rPr>
        <w:t>2</w:t>
      </w:r>
      <w:r>
        <w:rPr>
          <w:rFonts w:ascii="Times New Roman"/>
          <w:spacing w:val="-12"/>
          <w:position w:val="6"/>
          <w:sz w:val="11"/>
        </w:rPr>
        <w:t> </w:t>
      </w:r>
      <w:r>
        <w:rPr>
          <w:rFonts w:ascii="Times New Roman"/>
          <w:sz w:val="15"/>
        </w:rPr>
        <w:t>If</w:t>
      </w:r>
      <w:r>
        <w:rPr>
          <w:rFonts w:ascii="Times New Roman"/>
          <w:spacing w:val="-8"/>
          <w:sz w:val="15"/>
        </w:rPr>
        <w:t> </w:t>
      </w:r>
      <w:r>
        <w:rPr>
          <w:rFonts w:ascii="Times New Roman"/>
          <w:sz w:val="15"/>
        </w:rPr>
        <w:t>not</w:t>
      </w:r>
      <w:r>
        <w:rPr>
          <w:rFonts w:ascii="Times New Roman"/>
          <w:spacing w:val="-7"/>
          <w:sz w:val="15"/>
        </w:rPr>
        <w:t> </w:t>
      </w:r>
      <w:r>
        <w:rPr>
          <w:rFonts w:ascii="Times New Roman"/>
          <w:sz w:val="15"/>
        </w:rPr>
        <w:t>used,</w:t>
      </w:r>
      <w:r>
        <w:rPr>
          <w:rFonts w:ascii="Times New Roman"/>
          <w:spacing w:val="-7"/>
          <w:sz w:val="15"/>
        </w:rPr>
        <w:t> </w:t>
      </w:r>
      <w:r>
        <w:rPr>
          <w:rFonts w:ascii="Times New Roman"/>
          <w:sz w:val="15"/>
        </w:rPr>
        <w:t>V</w:t>
      </w:r>
      <w:r>
        <w:rPr>
          <w:rFonts w:ascii="Times New Roman"/>
          <w:position w:val="-2"/>
          <w:sz w:val="12"/>
        </w:rPr>
        <w:t>DD_USB </w:t>
      </w:r>
      <w:r>
        <w:rPr>
          <w:rFonts w:ascii="Times New Roman"/>
          <w:sz w:val="15"/>
        </w:rPr>
        <w:t>must</w:t>
      </w:r>
      <w:r>
        <w:rPr>
          <w:rFonts w:ascii="Times New Roman"/>
          <w:spacing w:val="-8"/>
          <w:sz w:val="15"/>
        </w:rPr>
        <w:t> </w:t>
      </w:r>
      <w:r>
        <w:rPr>
          <w:rFonts w:ascii="Times New Roman"/>
          <w:sz w:val="15"/>
        </w:rPr>
        <w:t>be</w:t>
      </w:r>
      <w:r>
        <w:rPr>
          <w:rFonts w:ascii="Times New Roman"/>
          <w:spacing w:val="-7"/>
          <w:sz w:val="15"/>
        </w:rPr>
        <w:t> </w:t>
      </w:r>
      <w:r>
        <w:rPr>
          <w:rFonts w:ascii="Times New Roman"/>
          <w:sz w:val="15"/>
        </w:rPr>
        <w:t>connected</w:t>
      </w:r>
      <w:r>
        <w:rPr>
          <w:rFonts w:ascii="Times New Roman"/>
          <w:spacing w:val="-7"/>
          <w:sz w:val="15"/>
        </w:rPr>
        <w:t> </w:t>
      </w:r>
      <w:r>
        <w:rPr>
          <w:rFonts w:ascii="Times New Roman"/>
          <w:sz w:val="15"/>
        </w:rPr>
        <w:t>to</w:t>
      </w:r>
      <w:r>
        <w:rPr>
          <w:rFonts w:ascii="Times New Roman"/>
          <w:spacing w:val="-7"/>
          <w:sz w:val="15"/>
        </w:rPr>
        <w:t> </w:t>
      </w:r>
      <w:r>
        <w:rPr>
          <w:rFonts w:ascii="Times New Roman"/>
          <w:sz w:val="15"/>
        </w:rPr>
        <w:t>3.3</w:t>
      </w:r>
      <w:r>
        <w:rPr>
          <w:rFonts w:ascii="Times New Roman"/>
          <w:spacing w:val="-7"/>
          <w:sz w:val="15"/>
        </w:rPr>
        <w:t> </w:t>
      </w:r>
      <w:r>
        <w:rPr>
          <w:rFonts w:ascii="Times New Roman"/>
          <w:sz w:val="15"/>
        </w:rPr>
        <w:t>V. </w:t>
      </w:r>
      <w:r>
        <w:rPr>
          <w:rFonts w:ascii="Times New Roman"/>
          <w:position w:val="6"/>
          <w:sz w:val="11"/>
        </w:rPr>
        <w:t>3</w:t>
      </w:r>
      <w:r>
        <w:rPr>
          <w:rFonts w:ascii="Times New Roman"/>
          <w:spacing w:val="-14"/>
          <w:position w:val="6"/>
          <w:sz w:val="11"/>
        </w:rPr>
        <w:t> </w:t>
      </w:r>
      <w:r>
        <w:rPr>
          <w:rFonts w:ascii="Times New Roman"/>
          <w:sz w:val="15"/>
        </w:rPr>
        <w:t>Applies</w:t>
      </w:r>
      <w:r>
        <w:rPr>
          <w:rFonts w:ascii="Times New Roman"/>
          <w:spacing w:val="-9"/>
          <w:sz w:val="15"/>
        </w:rPr>
        <w:t> </w:t>
      </w:r>
      <w:r>
        <w:rPr>
          <w:rFonts w:ascii="Times New Roman"/>
          <w:sz w:val="15"/>
        </w:rPr>
        <w:t>to</w:t>
      </w:r>
      <w:r>
        <w:rPr>
          <w:rFonts w:ascii="Times New Roman"/>
          <w:spacing w:val="-10"/>
          <w:sz w:val="15"/>
        </w:rPr>
        <w:t> </w:t>
      </w:r>
      <w:r>
        <w:rPr>
          <w:rFonts w:ascii="Times New Roman"/>
          <w:sz w:val="15"/>
        </w:rPr>
        <w:t>DMC0_VREF</w:t>
      </w:r>
      <w:r>
        <w:rPr>
          <w:rFonts w:ascii="Times New Roman"/>
          <w:spacing w:val="-11"/>
          <w:sz w:val="15"/>
        </w:rPr>
        <w:t> </w:t>
      </w:r>
      <w:r>
        <w:rPr>
          <w:rFonts w:ascii="Times New Roman"/>
          <w:sz w:val="15"/>
        </w:rPr>
        <w:t>and</w:t>
      </w:r>
      <w:r>
        <w:rPr>
          <w:rFonts w:ascii="Times New Roman"/>
          <w:spacing w:val="-10"/>
          <w:sz w:val="15"/>
        </w:rPr>
        <w:t> </w:t>
      </w:r>
      <w:r>
        <w:rPr>
          <w:rFonts w:ascii="Times New Roman"/>
          <w:sz w:val="15"/>
        </w:rPr>
        <w:t>DMC1_VREF</w:t>
      </w:r>
      <w:r>
        <w:rPr>
          <w:rFonts w:ascii="Times New Roman"/>
          <w:spacing w:val="-10"/>
          <w:sz w:val="15"/>
        </w:rPr>
        <w:t> </w:t>
      </w:r>
      <w:r>
        <w:rPr>
          <w:rFonts w:ascii="Times New Roman"/>
          <w:sz w:val="15"/>
        </w:rPr>
        <w:t>pins. </w:t>
      </w:r>
      <w:r>
        <w:rPr>
          <w:rFonts w:ascii="Times New Roman"/>
          <w:position w:val="6"/>
          <w:sz w:val="11"/>
        </w:rPr>
        <w:t>4</w:t>
      </w:r>
      <w:bookmarkStart w:name="_bookmark61" w:id="195"/>
      <w:bookmarkEnd w:id="195"/>
      <w:r>
        <w:rPr>
          <w:rFonts w:ascii="Times New Roman"/>
          <w:position w:val="6"/>
          <w:sz w:val="11"/>
        </w:rPr>
      </w:r>
      <w:r>
        <w:rPr>
          <w:rFonts w:ascii="Times New Roman"/>
          <w:spacing w:val="-18"/>
          <w:position w:val="6"/>
          <w:sz w:val="11"/>
        </w:rPr>
        <w:t> </w:t>
      </w:r>
      <w:r>
        <w:rPr>
          <w:rFonts w:ascii="Times New Roman"/>
          <w:sz w:val="15"/>
        </w:rPr>
        <w:t>V</w:t>
      </w:r>
      <w:r>
        <w:rPr>
          <w:rFonts w:ascii="Times New Roman"/>
          <w:position w:val="-2"/>
          <w:sz w:val="12"/>
        </w:rPr>
        <w:t>HADC_VREF</w:t>
      </w:r>
      <w:r>
        <w:rPr>
          <w:rFonts w:ascii="Times New Roman"/>
          <w:spacing w:val="-13"/>
          <w:position w:val="-2"/>
          <w:sz w:val="12"/>
        </w:rPr>
        <w:t> </w:t>
      </w:r>
      <w:r>
        <w:rPr>
          <w:rFonts w:ascii="Times New Roman"/>
          <w:sz w:val="15"/>
        </w:rPr>
        <w:t>must</w:t>
      </w:r>
      <w:r>
        <w:rPr>
          <w:rFonts w:ascii="Times New Roman"/>
          <w:spacing w:val="-19"/>
          <w:sz w:val="15"/>
        </w:rPr>
        <w:t> </w:t>
      </w:r>
      <w:r>
        <w:rPr>
          <w:rFonts w:ascii="Times New Roman"/>
          <w:sz w:val="15"/>
        </w:rPr>
        <w:t>always</w:t>
      </w:r>
      <w:r>
        <w:rPr>
          <w:rFonts w:ascii="Times New Roman"/>
          <w:spacing w:val="-20"/>
          <w:sz w:val="15"/>
        </w:rPr>
        <w:t> </w:t>
      </w:r>
      <w:r>
        <w:rPr>
          <w:rFonts w:ascii="Times New Roman"/>
          <w:sz w:val="15"/>
        </w:rPr>
        <w:t>be</w:t>
      </w:r>
      <w:r>
        <w:rPr>
          <w:rFonts w:ascii="Times New Roman"/>
          <w:spacing w:val="-19"/>
          <w:sz w:val="15"/>
        </w:rPr>
        <w:t> </w:t>
      </w:r>
      <w:r>
        <w:rPr>
          <w:rFonts w:ascii="Times New Roman"/>
          <w:sz w:val="15"/>
        </w:rPr>
        <w:t>less</w:t>
      </w:r>
      <w:r>
        <w:rPr>
          <w:rFonts w:ascii="Times New Roman"/>
          <w:spacing w:val="-19"/>
          <w:sz w:val="15"/>
        </w:rPr>
        <w:t> </w:t>
      </w:r>
      <w:r>
        <w:rPr>
          <w:rFonts w:ascii="Times New Roman"/>
          <w:sz w:val="15"/>
        </w:rPr>
        <w:t>than</w:t>
      </w:r>
      <w:r>
        <w:rPr>
          <w:rFonts w:ascii="Times New Roman"/>
          <w:spacing w:val="-19"/>
          <w:sz w:val="15"/>
        </w:rPr>
        <w:t> </w:t>
      </w:r>
      <w:r>
        <w:rPr>
          <w:rFonts w:ascii="Times New Roman"/>
          <w:sz w:val="15"/>
        </w:rPr>
        <w:t>V</w:t>
      </w:r>
      <w:r>
        <w:rPr>
          <w:rFonts w:ascii="Times New Roman"/>
          <w:position w:val="-2"/>
          <w:sz w:val="12"/>
        </w:rPr>
        <w:t>DD_HADC</w:t>
      </w:r>
      <w:r>
        <w:rPr>
          <w:rFonts w:ascii="Times New Roman"/>
          <w:sz w:val="15"/>
        </w:rPr>
        <w:t>.</w:t>
      </w:r>
    </w:p>
    <w:p>
      <w:pPr>
        <w:spacing w:line="162" w:lineRule="exact" w:before="0"/>
        <w:ind w:left="280" w:right="0" w:firstLine="0"/>
        <w:jc w:val="left"/>
        <w:rPr>
          <w:rFonts w:ascii="Times New Roman"/>
          <w:sz w:val="15"/>
        </w:rPr>
      </w:pPr>
      <w:r>
        <w:rPr>
          <w:rFonts w:ascii="Times New Roman"/>
          <w:position w:val="6"/>
          <w:sz w:val="11"/>
        </w:rPr>
        <w:t>5</w:t>
      </w:r>
      <w:bookmarkStart w:name="_bookmark62" w:id="196"/>
      <w:bookmarkEnd w:id="196"/>
      <w:r>
        <w:rPr>
          <w:rFonts w:ascii="Times New Roman"/>
          <w:position w:val="6"/>
          <w:sz w:val="11"/>
        </w:rPr>
      </w:r>
      <w:r>
        <w:rPr>
          <w:rFonts w:ascii="Times New Roman"/>
          <w:position w:val="6"/>
          <w:sz w:val="11"/>
        </w:rPr>
        <w:t> </w:t>
      </w:r>
      <w:r>
        <w:rPr>
          <w:rFonts w:ascii="Times New Roman"/>
          <w:sz w:val="15"/>
        </w:rPr>
        <w:t>Parameter value applies to all input and bidirectional pins except the TWI, DMC, USB, PCIe, and MLB pins.</w:t>
      </w:r>
    </w:p>
    <w:p>
      <w:pPr>
        <w:spacing w:line="190" w:lineRule="exact" w:before="0"/>
        <w:ind w:left="280" w:right="0" w:firstLine="0"/>
        <w:jc w:val="left"/>
        <w:rPr>
          <w:rFonts w:ascii="Times New Roman"/>
          <w:sz w:val="15"/>
        </w:rPr>
      </w:pPr>
      <w:r>
        <w:rPr>
          <w:rFonts w:ascii="Times New Roman"/>
          <w:position w:val="6"/>
          <w:sz w:val="11"/>
        </w:rPr>
        <w:t>6</w:t>
      </w:r>
      <w:bookmarkStart w:name="_bookmark63" w:id="197"/>
      <w:bookmarkEnd w:id="197"/>
      <w:r>
        <w:rPr>
          <w:rFonts w:ascii="Times New Roman"/>
          <w:position w:val="6"/>
          <w:sz w:val="11"/>
        </w:rPr>
      </w:r>
      <w:r>
        <w:rPr>
          <w:rFonts w:ascii="Times New Roman"/>
          <w:position w:val="6"/>
          <w:sz w:val="11"/>
        </w:rPr>
        <w:t> </w:t>
      </w:r>
      <w:r>
        <w:rPr>
          <w:rFonts w:ascii="Times New Roman"/>
          <w:sz w:val="15"/>
        </w:rPr>
        <w:t>Parameter applies to TWI signals.</w:t>
      </w:r>
    </w:p>
    <w:p>
      <w:pPr>
        <w:spacing w:line="202" w:lineRule="exact" w:before="0"/>
        <w:ind w:left="280" w:right="0" w:firstLine="0"/>
        <w:jc w:val="left"/>
        <w:rPr>
          <w:rFonts w:ascii="Times New Roman"/>
          <w:sz w:val="15"/>
        </w:rPr>
      </w:pPr>
      <w:r>
        <w:rPr>
          <w:rFonts w:ascii="Times New Roman"/>
          <w:position w:val="6"/>
          <w:sz w:val="11"/>
        </w:rPr>
        <w:t>7</w:t>
      </w:r>
      <w:bookmarkStart w:name="_bookmark64" w:id="198"/>
      <w:bookmarkEnd w:id="198"/>
      <w:r>
        <w:rPr>
          <w:rFonts w:ascii="Times New Roman"/>
          <w:position w:val="6"/>
          <w:sz w:val="11"/>
        </w:rPr>
      </w:r>
      <w:r>
        <w:rPr>
          <w:rFonts w:ascii="Times New Roman"/>
          <w:position w:val="6"/>
          <w:sz w:val="11"/>
        </w:rPr>
        <w:t> </w:t>
      </w:r>
      <w:r>
        <w:rPr>
          <w:rFonts w:ascii="Times New Roman"/>
          <w:sz w:val="15"/>
        </w:rPr>
        <w:t>TWI signals are pulled up to V</w:t>
      </w:r>
      <w:r>
        <w:rPr>
          <w:rFonts w:ascii="Times New Roman"/>
          <w:position w:val="-2"/>
          <w:sz w:val="12"/>
        </w:rPr>
        <w:t>BUSTWI</w:t>
      </w:r>
      <w:r>
        <w:rPr>
          <w:rFonts w:ascii="Times New Roman"/>
          <w:sz w:val="15"/>
        </w:rPr>
        <w:t>. See </w:t>
      </w:r>
      <w:hyperlink w:history="true" w:anchor="_bookmark66">
        <w:r>
          <w:rPr>
            <w:rFonts w:ascii="Times New Roman"/>
            <w:color w:val="0000FF"/>
            <w:sz w:val="15"/>
          </w:rPr>
          <w:t>Table 28</w:t>
        </w:r>
      </w:hyperlink>
      <w:r>
        <w:rPr>
          <w:rFonts w:ascii="Times New Roman"/>
          <w:sz w:val="15"/>
        </w:rPr>
        <w:t>.</w:t>
      </w:r>
    </w:p>
    <w:p>
      <w:pPr>
        <w:spacing w:line="178" w:lineRule="exact" w:before="0"/>
        <w:ind w:left="280" w:right="0" w:firstLine="0"/>
        <w:jc w:val="left"/>
        <w:rPr>
          <w:rFonts w:ascii="Times New Roman"/>
          <w:sz w:val="15"/>
        </w:rPr>
      </w:pPr>
      <w:r>
        <w:rPr>
          <w:rFonts w:ascii="Times New Roman"/>
          <w:position w:val="6"/>
          <w:sz w:val="11"/>
        </w:rPr>
        <w:t>8</w:t>
      </w:r>
      <w:bookmarkStart w:name="_bookmark65" w:id="199"/>
      <w:bookmarkEnd w:id="199"/>
      <w:r>
        <w:rPr>
          <w:rFonts w:ascii="Times New Roman"/>
          <w:position w:val="6"/>
          <w:sz w:val="11"/>
        </w:rPr>
      </w:r>
      <w:r>
        <w:rPr>
          <w:rFonts w:ascii="Times New Roman"/>
          <w:position w:val="6"/>
          <w:sz w:val="11"/>
        </w:rPr>
        <w:t> </w:t>
      </w:r>
      <w:r>
        <w:rPr>
          <w:rFonts w:ascii="Times New Roman"/>
          <w:sz w:val="15"/>
        </w:rPr>
        <w:t>This parameter applies to all DMC0/1 signals in DDR2/DDR3 mode.</w:t>
      </w:r>
    </w:p>
    <w:p>
      <w:pPr>
        <w:spacing w:line="190" w:lineRule="exact" w:before="0"/>
        <w:ind w:left="280" w:right="0" w:firstLine="0"/>
        <w:jc w:val="left"/>
        <w:rPr>
          <w:rFonts w:ascii="Times New Roman"/>
          <w:sz w:val="15"/>
        </w:rPr>
      </w:pPr>
      <w:r>
        <w:rPr>
          <w:rFonts w:ascii="Times New Roman"/>
          <w:position w:val="6"/>
          <w:sz w:val="11"/>
        </w:rPr>
        <w:t>9 </w:t>
      </w:r>
      <w:r>
        <w:rPr>
          <w:rFonts w:ascii="Times New Roman"/>
          <w:sz w:val="15"/>
        </w:rPr>
        <w:t>This parameter applies to DMC0/1 signals in LPDDR mode.</w:t>
      </w:r>
    </w:p>
    <w:p>
      <w:pPr>
        <w:spacing w:line="192" w:lineRule="exact" w:before="0"/>
        <w:ind w:left="280" w:right="0" w:firstLine="0"/>
        <w:jc w:val="left"/>
        <w:rPr>
          <w:rFonts w:ascii="Times New Roman"/>
          <w:sz w:val="15"/>
        </w:rPr>
      </w:pPr>
      <w:r>
        <w:rPr>
          <w:rFonts w:ascii="Times New Roman"/>
          <w:position w:val="6"/>
          <w:sz w:val="11"/>
        </w:rPr>
        <w:t>10</w:t>
      </w:r>
      <w:r>
        <w:rPr>
          <w:rFonts w:ascii="Times New Roman"/>
          <w:sz w:val="15"/>
        </w:rPr>
        <w:t>Automotive application use profile only. Not supported for nonautomotive use. Contact Analog Devices for more information.</w:t>
      </w:r>
    </w:p>
    <w:p>
      <w:pPr>
        <w:pStyle w:val="BodyText"/>
        <w:spacing w:before="5"/>
      </w:pPr>
    </w:p>
    <w:p>
      <w:pPr>
        <w:spacing w:before="1"/>
        <w:ind w:left="280" w:right="0" w:firstLine="0"/>
        <w:jc w:val="left"/>
        <w:rPr>
          <w:rFonts w:ascii="Times New Roman"/>
          <w:b/>
          <w:sz w:val="15"/>
        </w:rPr>
      </w:pPr>
      <w:bookmarkStart w:name="_bookmark66" w:id="200"/>
      <w:bookmarkEnd w:id="200"/>
      <w:r>
        <w:rPr/>
      </w:r>
      <w:r>
        <w:rPr>
          <w:rFonts w:ascii="Times New Roman"/>
          <w:b/>
          <w:sz w:val="19"/>
        </w:rPr>
        <w:t>Table 28. TWIxVSEL</w:t>
      </w:r>
      <w:r>
        <w:rPr>
          <w:rFonts w:ascii="Times New Roman"/>
          <w:b/>
          <w:position w:val="7"/>
          <w:sz w:val="14"/>
        </w:rPr>
        <w:t>1 </w:t>
      </w:r>
      <w:r>
        <w:rPr>
          <w:rFonts w:ascii="Times New Roman"/>
          <w:b/>
          <w:sz w:val="19"/>
        </w:rPr>
        <w:t>Settings and V</w:t>
      </w:r>
      <w:r>
        <w:rPr>
          <w:rFonts w:ascii="Times New Roman"/>
          <w:b/>
          <w:position w:val="-2"/>
          <w:sz w:val="15"/>
        </w:rPr>
        <w:t>DD_EXT</w:t>
      </w:r>
      <w:r>
        <w:rPr>
          <w:rFonts w:ascii="Times New Roman"/>
          <w:b/>
          <w:sz w:val="19"/>
        </w:rPr>
        <w:t>/V</w:t>
      </w:r>
      <w:r>
        <w:rPr>
          <w:rFonts w:ascii="Times New Roman"/>
          <w:b/>
          <w:position w:val="-2"/>
          <w:sz w:val="15"/>
        </w:rPr>
        <w:t>BUSTWI</w:t>
      </w:r>
    </w:p>
    <w:p>
      <w:pPr>
        <w:pStyle w:val="BodyText"/>
        <w:spacing w:before="1"/>
        <w:rPr>
          <w:b/>
          <w:sz w:val="10"/>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3"/>
        <w:gridCol w:w="1781"/>
        <w:gridCol w:w="1113"/>
        <w:gridCol w:w="2069"/>
        <w:gridCol w:w="2936"/>
        <w:gridCol w:w="694"/>
      </w:tblGrid>
      <w:tr>
        <w:trPr>
          <w:trHeight w:val="283" w:hRule="atLeast"/>
        </w:trPr>
        <w:tc>
          <w:tcPr>
            <w:tcW w:w="1873" w:type="dxa"/>
            <w:vMerge w:val="restart"/>
            <w:tcBorders>
              <w:left w:val="nil"/>
            </w:tcBorders>
          </w:tcPr>
          <w:p>
            <w:pPr>
              <w:pStyle w:val="TableParagraph"/>
              <w:spacing w:before="2"/>
              <w:rPr>
                <w:rFonts w:ascii="Times New Roman"/>
                <w:b/>
                <w:sz w:val="27"/>
              </w:rPr>
            </w:pPr>
          </w:p>
          <w:p>
            <w:pPr>
              <w:pStyle w:val="TableParagraph"/>
              <w:spacing w:before="0"/>
              <w:ind w:left="64"/>
              <w:rPr>
                <w:rFonts w:ascii="Verdana"/>
                <w:b/>
                <w:sz w:val="18"/>
              </w:rPr>
            </w:pPr>
            <w:r>
              <w:rPr>
                <w:rFonts w:ascii="Verdana"/>
                <w:b/>
                <w:w w:val="85"/>
                <w:sz w:val="18"/>
              </w:rPr>
              <w:t>TWIxVSEL</w:t>
            </w:r>
          </w:p>
        </w:tc>
        <w:tc>
          <w:tcPr>
            <w:tcW w:w="1781" w:type="dxa"/>
            <w:vMerge w:val="restart"/>
          </w:tcPr>
          <w:p>
            <w:pPr>
              <w:pStyle w:val="TableParagraph"/>
              <w:spacing w:before="2"/>
              <w:rPr>
                <w:rFonts w:ascii="Times New Roman"/>
                <w:b/>
                <w:sz w:val="27"/>
              </w:rPr>
            </w:pPr>
          </w:p>
          <w:p>
            <w:pPr>
              <w:pStyle w:val="TableParagraph"/>
              <w:spacing w:before="0"/>
              <w:ind w:left="59"/>
              <w:rPr>
                <w:rFonts w:ascii="Verdana"/>
                <w:b/>
                <w:sz w:val="18"/>
              </w:rPr>
            </w:pPr>
            <w:r>
              <w:rPr>
                <w:rFonts w:ascii="Verdana"/>
                <w:b/>
                <w:w w:val="90"/>
                <w:sz w:val="18"/>
              </w:rPr>
              <w:t>V</w:t>
            </w:r>
            <w:r>
              <w:rPr>
                <w:rFonts w:ascii="Verdana"/>
                <w:b/>
                <w:w w:val="90"/>
                <w:position w:val="-2"/>
                <w:sz w:val="14"/>
              </w:rPr>
              <w:t>DD_EXT </w:t>
            </w:r>
            <w:r>
              <w:rPr>
                <w:rFonts w:ascii="Verdana"/>
                <w:b/>
                <w:w w:val="90"/>
                <w:sz w:val="18"/>
              </w:rPr>
              <w:t>Nominal</w:t>
            </w:r>
          </w:p>
        </w:tc>
        <w:tc>
          <w:tcPr>
            <w:tcW w:w="6118" w:type="dxa"/>
            <w:gridSpan w:val="3"/>
          </w:tcPr>
          <w:p>
            <w:pPr>
              <w:pStyle w:val="TableParagraph"/>
              <w:spacing w:before="19"/>
              <w:ind w:left="2732" w:right="2667"/>
              <w:jc w:val="center"/>
              <w:rPr>
                <w:rFonts w:ascii="Verdana"/>
                <w:b/>
                <w:sz w:val="14"/>
              </w:rPr>
            </w:pPr>
            <w:r>
              <w:rPr>
                <w:rFonts w:ascii="Verdana"/>
                <w:b/>
                <w:w w:val="85"/>
                <w:position w:val="3"/>
                <w:sz w:val="18"/>
              </w:rPr>
              <w:t>V</w:t>
            </w:r>
            <w:r>
              <w:rPr>
                <w:rFonts w:ascii="Verdana"/>
                <w:b/>
                <w:w w:val="85"/>
                <w:sz w:val="14"/>
              </w:rPr>
              <w:t>BUSTWI</w:t>
            </w:r>
          </w:p>
        </w:tc>
        <w:tc>
          <w:tcPr>
            <w:tcW w:w="694" w:type="dxa"/>
            <w:vMerge w:val="restart"/>
            <w:tcBorders>
              <w:right w:val="nil"/>
            </w:tcBorders>
          </w:tcPr>
          <w:p>
            <w:pPr>
              <w:pStyle w:val="TableParagraph"/>
              <w:spacing w:before="2"/>
              <w:rPr>
                <w:rFonts w:ascii="Times New Roman"/>
                <w:b/>
                <w:sz w:val="27"/>
              </w:rPr>
            </w:pPr>
          </w:p>
          <w:p>
            <w:pPr>
              <w:pStyle w:val="TableParagraph"/>
              <w:spacing w:before="0"/>
              <w:ind w:left="57"/>
              <w:rPr>
                <w:rFonts w:ascii="Verdana"/>
                <w:b/>
                <w:sz w:val="18"/>
              </w:rPr>
            </w:pPr>
            <w:r>
              <w:rPr>
                <w:rFonts w:ascii="Verdana"/>
                <w:b/>
                <w:w w:val="90"/>
                <w:sz w:val="18"/>
              </w:rPr>
              <w:t>Unit</w:t>
            </w:r>
          </w:p>
        </w:tc>
      </w:tr>
      <w:tr>
        <w:trPr>
          <w:trHeight w:val="285" w:hRule="atLeast"/>
        </w:trPr>
        <w:tc>
          <w:tcPr>
            <w:tcW w:w="1873" w:type="dxa"/>
            <w:vMerge/>
            <w:tcBorders>
              <w:top w:val="nil"/>
              <w:left w:val="nil"/>
            </w:tcBorders>
          </w:tcPr>
          <w:p>
            <w:pPr>
              <w:rPr>
                <w:sz w:val="2"/>
                <w:szCs w:val="2"/>
              </w:rPr>
            </w:pPr>
          </w:p>
        </w:tc>
        <w:tc>
          <w:tcPr>
            <w:tcW w:w="1781" w:type="dxa"/>
            <w:vMerge/>
            <w:tcBorders>
              <w:top w:val="nil"/>
            </w:tcBorders>
          </w:tcPr>
          <w:p>
            <w:pPr>
              <w:rPr>
                <w:sz w:val="2"/>
                <w:szCs w:val="2"/>
              </w:rPr>
            </w:pPr>
          </w:p>
        </w:tc>
        <w:tc>
          <w:tcPr>
            <w:tcW w:w="1113" w:type="dxa"/>
            <w:tcBorders>
              <w:right w:val="nil"/>
            </w:tcBorders>
          </w:tcPr>
          <w:p>
            <w:pPr>
              <w:pStyle w:val="TableParagraph"/>
              <w:spacing w:before="19"/>
              <w:ind w:left="60"/>
              <w:rPr>
                <w:rFonts w:ascii="Verdana"/>
                <w:b/>
                <w:sz w:val="18"/>
              </w:rPr>
            </w:pPr>
            <w:r>
              <w:rPr>
                <w:rFonts w:ascii="Verdana"/>
                <w:b/>
                <w:w w:val="95"/>
                <w:sz w:val="18"/>
              </w:rPr>
              <w:t>Min</w:t>
            </w:r>
          </w:p>
        </w:tc>
        <w:tc>
          <w:tcPr>
            <w:tcW w:w="2069" w:type="dxa"/>
            <w:tcBorders>
              <w:left w:val="nil"/>
              <w:right w:val="nil"/>
            </w:tcBorders>
          </w:tcPr>
          <w:p>
            <w:pPr>
              <w:pStyle w:val="TableParagraph"/>
              <w:spacing w:before="19"/>
              <w:ind w:left="739"/>
              <w:rPr>
                <w:rFonts w:ascii="Verdana"/>
                <w:b/>
                <w:sz w:val="18"/>
              </w:rPr>
            </w:pPr>
            <w:r>
              <w:rPr>
                <w:rFonts w:ascii="Verdana"/>
                <w:b/>
                <w:w w:val="90"/>
                <w:sz w:val="18"/>
              </w:rPr>
              <w:t>Nominal</w:t>
            </w:r>
          </w:p>
        </w:tc>
        <w:tc>
          <w:tcPr>
            <w:tcW w:w="2936" w:type="dxa"/>
            <w:tcBorders>
              <w:left w:val="nil"/>
            </w:tcBorders>
          </w:tcPr>
          <w:p>
            <w:pPr>
              <w:pStyle w:val="TableParagraph"/>
              <w:spacing w:before="19"/>
              <w:ind w:left="648"/>
              <w:rPr>
                <w:rFonts w:ascii="Verdana"/>
                <w:b/>
                <w:sz w:val="18"/>
              </w:rPr>
            </w:pPr>
            <w:r>
              <w:rPr>
                <w:rFonts w:ascii="Verdana"/>
                <w:b/>
                <w:w w:val="90"/>
                <w:sz w:val="18"/>
              </w:rPr>
              <w:t>Max</w:t>
            </w:r>
          </w:p>
        </w:tc>
        <w:tc>
          <w:tcPr>
            <w:tcW w:w="694" w:type="dxa"/>
            <w:vMerge/>
            <w:tcBorders>
              <w:top w:val="nil"/>
              <w:right w:val="nil"/>
            </w:tcBorders>
          </w:tcPr>
          <w:p>
            <w:pPr>
              <w:rPr>
                <w:sz w:val="2"/>
                <w:szCs w:val="2"/>
              </w:rPr>
            </w:pPr>
          </w:p>
        </w:tc>
      </w:tr>
      <w:tr>
        <w:trPr>
          <w:trHeight w:val="284" w:hRule="atLeast"/>
        </w:trPr>
        <w:tc>
          <w:tcPr>
            <w:tcW w:w="1873" w:type="dxa"/>
            <w:tcBorders>
              <w:left w:val="nil"/>
              <w:bottom w:val="nil"/>
            </w:tcBorders>
          </w:tcPr>
          <w:p>
            <w:pPr>
              <w:pStyle w:val="TableParagraph"/>
              <w:spacing w:before="8"/>
              <w:ind w:left="64"/>
              <w:rPr>
                <w:sz w:val="13"/>
              </w:rPr>
            </w:pPr>
            <w:r>
              <w:rPr>
                <w:position w:val="-6"/>
                <w:sz w:val="18"/>
              </w:rPr>
              <w:t>0</w:t>
            </w:r>
            <w:r>
              <w:rPr>
                <w:sz w:val="13"/>
              </w:rPr>
              <w:t>2</w:t>
            </w:r>
          </w:p>
        </w:tc>
        <w:tc>
          <w:tcPr>
            <w:tcW w:w="1781" w:type="dxa"/>
            <w:tcBorders>
              <w:bottom w:val="nil"/>
            </w:tcBorders>
          </w:tcPr>
          <w:p>
            <w:pPr>
              <w:pStyle w:val="TableParagraph"/>
              <w:spacing w:before="31"/>
              <w:ind w:left="60"/>
              <w:rPr>
                <w:sz w:val="18"/>
              </w:rPr>
            </w:pPr>
            <w:r>
              <w:rPr>
                <w:sz w:val="18"/>
              </w:rPr>
              <w:t>3.30</w:t>
            </w:r>
          </w:p>
        </w:tc>
        <w:tc>
          <w:tcPr>
            <w:tcW w:w="1113" w:type="dxa"/>
            <w:tcBorders>
              <w:bottom w:val="nil"/>
              <w:right w:val="nil"/>
            </w:tcBorders>
          </w:tcPr>
          <w:p>
            <w:pPr>
              <w:pStyle w:val="TableParagraph"/>
              <w:spacing w:before="31"/>
              <w:ind w:left="59"/>
              <w:rPr>
                <w:sz w:val="18"/>
              </w:rPr>
            </w:pPr>
            <w:r>
              <w:rPr>
                <w:sz w:val="18"/>
              </w:rPr>
              <w:t>3.13</w:t>
            </w:r>
          </w:p>
        </w:tc>
        <w:tc>
          <w:tcPr>
            <w:tcW w:w="2069" w:type="dxa"/>
            <w:tcBorders>
              <w:left w:val="nil"/>
              <w:bottom w:val="nil"/>
              <w:right w:val="nil"/>
            </w:tcBorders>
          </w:tcPr>
          <w:p>
            <w:pPr>
              <w:pStyle w:val="TableParagraph"/>
              <w:spacing w:before="31"/>
              <w:ind w:left="739"/>
              <w:rPr>
                <w:sz w:val="18"/>
              </w:rPr>
            </w:pPr>
            <w:r>
              <w:rPr>
                <w:sz w:val="18"/>
              </w:rPr>
              <w:t>3.30</w:t>
            </w:r>
          </w:p>
        </w:tc>
        <w:tc>
          <w:tcPr>
            <w:tcW w:w="2936" w:type="dxa"/>
            <w:tcBorders>
              <w:left w:val="nil"/>
              <w:bottom w:val="nil"/>
            </w:tcBorders>
          </w:tcPr>
          <w:p>
            <w:pPr>
              <w:pStyle w:val="TableParagraph"/>
              <w:spacing w:before="31"/>
              <w:ind w:left="648"/>
              <w:rPr>
                <w:sz w:val="18"/>
              </w:rPr>
            </w:pPr>
            <w:r>
              <w:rPr>
                <w:w w:val="95"/>
                <w:sz w:val="18"/>
              </w:rPr>
              <w:t>3.47</w:t>
            </w:r>
          </w:p>
        </w:tc>
        <w:tc>
          <w:tcPr>
            <w:tcW w:w="694" w:type="dxa"/>
            <w:tcBorders>
              <w:bottom w:val="nil"/>
              <w:right w:val="nil"/>
            </w:tcBorders>
          </w:tcPr>
          <w:p>
            <w:pPr>
              <w:pStyle w:val="TableParagraph"/>
              <w:spacing w:before="31"/>
              <w:ind w:left="57"/>
              <w:rPr>
                <w:sz w:val="18"/>
              </w:rPr>
            </w:pPr>
            <w:r>
              <w:rPr>
                <w:w w:val="94"/>
                <w:sz w:val="18"/>
              </w:rPr>
              <w:t>V</w:t>
            </w:r>
          </w:p>
        </w:tc>
      </w:tr>
      <w:tr>
        <w:trPr>
          <w:trHeight w:val="295" w:hRule="atLeast"/>
        </w:trPr>
        <w:tc>
          <w:tcPr>
            <w:tcW w:w="1873" w:type="dxa"/>
            <w:tcBorders>
              <w:top w:val="nil"/>
              <w:left w:val="nil"/>
            </w:tcBorders>
          </w:tcPr>
          <w:p>
            <w:pPr>
              <w:pStyle w:val="TableParagraph"/>
              <w:spacing w:before="41"/>
              <w:ind w:left="64"/>
              <w:rPr>
                <w:sz w:val="18"/>
              </w:rPr>
            </w:pPr>
            <w:r>
              <w:rPr>
                <w:w w:val="97"/>
                <w:sz w:val="18"/>
              </w:rPr>
              <w:t>1</w:t>
            </w:r>
          </w:p>
        </w:tc>
        <w:tc>
          <w:tcPr>
            <w:tcW w:w="1781" w:type="dxa"/>
            <w:tcBorders>
              <w:top w:val="nil"/>
            </w:tcBorders>
          </w:tcPr>
          <w:p>
            <w:pPr>
              <w:pStyle w:val="TableParagraph"/>
              <w:spacing w:before="41"/>
              <w:ind w:left="60"/>
              <w:rPr>
                <w:sz w:val="18"/>
              </w:rPr>
            </w:pPr>
            <w:r>
              <w:rPr>
                <w:sz w:val="18"/>
              </w:rPr>
              <w:t>3.30</w:t>
            </w:r>
          </w:p>
        </w:tc>
        <w:tc>
          <w:tcPr>
            <w:tcW w:w="1113" w:type="dxa"/>
            <w:tcBorders>
              <w:top w:val="nil"/>
              <w:right w:val="nil"/>
            </w:tcBorders>
          </w:tcPr>
          <w:p>
            <w:pPr>
              <w:pStyle w:val="TableParagraph"/>
              <w:spacing w:before="41"/>
              <w:ind w:left="59"/>
              <w:rPr>
                <w:sz w:val="18"/>
              </w:rPr>
            </w:pPr>
            <w:r>
              <w:rPr>
                <w:sz w:val="18"/>
              </w:rPr>
              <w:t>4.75</w:t>
            </w:r>
          </w:p>
        </w:tc>
        <w:tc>
          <w:tcPr>
            <w:tcW w:w="2069" w:type="dxa"/>
            <w:tcBorders>
              <w:top w:val="nil"/>
              <w:left w:val="nil"/>
              <w:right w:val="nil"/>
            </w:tcBorders>
          </w:tcPr>
          <w:p>
            <w:pPr>
              <w:pStyle w:val="TableParagraph"/>
              <w:spacing w:before="41"/>
              <w:ind w:left="739"/>
              <w:rPr>
                <w:sz w:val="18"/>
              </w:rPr>
            </w:pPr>
            <w:r>
              <w:rPr>
                <w:w w:val="95"/>
                <w:sz w:val="18"/>
              </w:rPr>
              <w:t>5.00</w:t>
            </w:r>
          </w:p>
        </w:tc>
        <w:tc>
          <w:tcPr>
            <w:tcW w:w="2936" w:type="dxa"/>
            <w:tcBorders>
              <w:top w:val="nil"/>
              <w:left w:val="nil"/>
            </w:tcBorders>
          </w:tcPr>
          <w:p>
            <w:pPr>
              <w:pStyle w:val="TableParagraph"/>
              <w:spacing w:before="41"/>
              <w:ind w:left="648"/>
              <w:rPr>
                <w:sz w:val="18"/>
              </w:rPr>
            </w:pPr>
            <w:r>
              <w:rPr>
                <w:w w:val="95"/>
                <w:sz w:val="18"/>
              </w:rPr>
              <w:t>5.25</w:t>
            </w:r>
          </w:p>
        </w:tc>
        <w:tc>
          <w:tcPr>
            <w:tcW w:w="694" w:type="dxa"/>
            <w:tcBorders>
              <w:top w:val="nil"/>
              <w:right w:val="nil"/>
            </w:tcBorders>
          </w:tcPr>
          <w:p>
            <w:pPr>
              <w:pStyle w:val="TableParagraph"/>
              <w:spacing w:before="41"/>
              <w:ind w:left="57"/>
              <w:rPr>
                <w:sz w:val="18"/>
              </w:rPr>
            </w:pPr>
            <w:r>
              <w:rPr>
                <w:w w:val="94"/>
                <w:sz w:val="18"/>
              </w:rPr>
              <w:t>V</w:t>
            </w:r>
          </w:p>
        </w:tc>
      </w:tr>
    </w:tbl>
    <w:p>
      <w:pPr>
        <w:spacing w:line="193" w:lineRule="exact" w:before="52"/>
        <w:ind w:left="280" w:right="0" w:firstLine="0"/>
        <w:jc w:val="left"/>
        <w:rPr>
          <w:rFonts w:ascii="Times New Roman"/>
          <w:sz w:val="15"/>
        </w:rPr>
      </w:pPr>
      <w:r>
        <w:rPr>
          <w:rFonts w:ascii="Times New Roman"/>
          <w:position w:val="6"/>
          <w:sz w:val="11"/>
        </w:rPr>
        <w:t>1 </w:t>
      </w:r>
      <w:r>
        <w:rPr>
          <w:rFonts w:ascii="Times New Roman"/>
          <w:sz w:val="15"/>
        </w:rPr>
        <w:t>TWIxVSEL are the TWI voltage select bits in the PADS_PCFG0 register. See the </w:t>
      </w:r>
      <w:hyperlink r:id="rId27">
        <w:r>
          <w:rPr>
            <w:rFonts w:ascii="Times New Roman"/>
            <w:color w:val="0000FF"/>
            <w:sz w:val="15"/>
          </w:rPr>
          <w:t>ADSP-SC58x/ADSP-2158x SHARC+ Processor Hardware Reference</w:t>
        </w:r>
      </w:hyperlink>
      <w:r>
        <w:rPr>
          <w:rFonts w:ascii="Times New Roman"/>
          <w:sz w:val="15"/>
        </w:rPr>
        <w:t>.</w:t>
      </w:r>
    </w:p>
    <w:p>
      <w:pPr>
        <w:spacing w:line="216" w:lineRule="exact" w:before="0"/>
        <w:ind w:left="280" w:right="0" w:firstLine="0"/>
        <w:jc w:val="left"/>
        <w:rPr>
          <w:rFonts w:ascii="Times New Roman"/>
          <w:sz w:val="15"/>
        </w:rPr>
      </w:pPr>
      <w:r>
        <w:rPr>
          <w:rFonts w:ascii="Times New Roman"/>
          <w:position w:val="6"/>
          <w:sz w:val="11"/>
        </w:rPr>
        <w:t>2 </w:t>
      </w:r>
      <w:r>
        <w:rPr>
          <w:rFonts w:ascii="Times New Roman"/>
          <w:sz w:val="15"/>
        </w:rPr>
        <w:t>Designs must comply with the V</w:t>
      </w:r>
      <w:r>
        <w:rPr>
          <w:rFonts w:ascii="Times New Roman"/>
          <w:position w:val="-2"/>
          <w:sz w:val="12"/>
        </w:rPr>
        <w:t>DD_EXT </w:t>
      </w:r>
      <w:r>
        <w:rPr>
          <w:rFonts w:ascii="Times New Roman"/>
          <w:sz w:val="15"/>
        </w:rPr>
        <w:t>and V</w:t>
      </w:r>
      <w:r>
        <w:rPr>
          <w:rFonts w:ascii="Times New Roman"/>
          <w:position w:val="-2"/>
          <w:sz w:val="12"/>
        </w:rPr>
        <w:t>BUSTWI </w:t>
      </w:r>
      <w:r>
        <w:rPr>
          <w:rFonts w:ascii="Times New Roman"/>
          <w:sz w:val="15"/>
        </w:rPr>
        <w:t>voltages specified for the default TWIxVSEL setting for correct JTAG boundary scan operation during reset.</w:t>
      </w:r>
    </w:p>
    <w:p>
      <w:pPr>
        <w:spacing w:after="0" w:line="216" w:lineRule="exact"/>
        <w:jc w:val="left"/>
        <w:rPr>
          <w:rFonts w:ascii="Times New Roman"/>
          <w:sz w:val="15"/>
        </w:rPr>
        <w:sectPr>
          <w:pgSz w:w="12240" w:h="15840"/>
          <w:pgMar w:header="690" w:footer="710" w:top="1480" w:bottom="900" w:left="440" w:right="60"/>
        </w:sectPr>
      </w:pPr>
    </w:p>
    <w:p>
      <w:pPr>
        <w:pStyle w:val="Heading4"/>
        <w:rPr>
          <w:i/>
        </w:rPr>
      </w:pPr>
      <w:bookmarkStart w:name="Clock Related Operating Conditions" w:id="201"/>
      <w:bookmarkEnd w:id="201"/>
      <w:r>
        <w:rPr>
          <w:b w:val="0"/>
          <w:i w:val="0"/>
        </w:rPr>
      </w:r>
      <w:bookmarkStart w:name="_bookmark67" w:id="202"/>
      <w:bookmarkEnd w:id="202"/>
      <w:r>
        <w:rPr>
          <w:b w:val="0"/>
          <w:i w:val="0"/>
        </w:rPr>
      </w:r>
      <w:r>
        <w:rPr>
          <w:i/>
          <w:w w:val="90"/>
        </w:rPr>
        <w:t>Clock Related Operating Conditions</w:t>
      </w:r>
    </w:p>
    <w:p>
      <w:pPr>
        <w:pStyle w:val="BodyText"/>
        <w:spacing w:before="94"/>
        <w:ind w:left="640" w:right="792"/>
      </w:pPr>
      <w:hyperlink w:history="true" w:anchor="_bookmark68">
        <w:r>
          <w:rPr>
            <w:color w:val="0000FF"/>
          </w:rPr>
          <w:t>Table 29 </w:t>
        </w:r>
      </w:hyperlink>
      <w:r>
        <w:rPr/>
        <w:t>describes the core clock, system clock, and peripheral clock timing requirements. The data presented in the table applies to all speed grades except where noted.</w:t>
      </w:r>
    </w:p>
    <w:p>
      <w:pPr>
        <w:pStyle w:val="Heading5"/>
        <w:spacing w:before="213"/>
      </w:pPr>
      <w:bookmarkStart w:name="_bookmark68" w:id="203"/>
      <w:bookmarkEnd w:id="203"/>
      <w:r>
        <w:rPr>
          <w:b w:val="0"/>
        </w:rPr>
      </w:r>
      <w:r>
        <w:rPr/>
        <w:t>Table 29. Clock Operating Conditions</w:t>
      </w:r>
    </w:p>
    <w:p>
      <w:pPr>
        <w:pStyle w:val="BodyText"/>
        <w:spacing w:before="10"/>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3"/>
        <w:gridCol w:w="5042"/>
        <w:gridCol w:w="1351"/>
        <w:gridCol w:w="663"/>
        <w:gridCol w:w="859"/>
        <w:gridCol w:w="1053"/>
        <w:gridCol w:w="543"/>
      </w:tblGrid>
      <w:tr>
        <w:trPr>
          <w:trHeight w:val="285" w:hRule="atLeast"/>
        </w:trPr>
        <w:tc>
          <w:tcPr>
            <w:tcW w:w="5995" w:type="dxa"/>
            <w:gridSpan w:val="2"/>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before="19"/>
              <w:ind w:left="58"/>
              <w:rPr>
                <w:rFonts w:ascii="Verdana"/>
                <w:b/>
                <w:sz w:val="18"/>
              </w:rPr>
            </w:pPr>
            <w:r>
              <w:rPr>
                <w:rFonts w:ascii="Verdana"/>
                <w:b/>
                <w:w w:val="90"/>
                <w:sz w:val="18"/>
              </w:rPr>
              <w:t>Restriction</w:t>
            </w:r>
          </w:p>
        </w:tc>
        <w:tc>
          <w:tcPr>
            <w:tcW w:w="663" w:type="dxa"/>
            <w:tcBorders>
              <w:top w:val="single" w:sz="4" w:space="0" w:color="000000"/>
              <w:left w:val="single" w:sz="4" w:space="0" w:color="000000"/>
              <w:bottom w:val="single" w:sz="4" w:space="0" w:color="000000"/>
            </w:tcBorders>
          </w:tcPr>
          <w:p>
            <w:pPr>
              <w:pStyle w:val="TableParagraph"/>
              <w:spacing w:before="19"/>
              <w:ind w:left="57"/>
              <w:rPr>
                <w:rFonts w:ascii="Verdana"/>
                <w:b/>
                <w:sz w:val="18"/>
              </w:rPr>
            </w:pPr>
            <w:r>
              <w:rPr>
                <w:rFonts w:ascii="Verdana"/>
                <w:b/>
                <w:w w:val="95"/>
                <w:sz w:val="18"/>
              </w:rPr>
              <w:t>Min</w:t>
            </w:r>
          </w:p>
        </w:tc>
        <w:tc>
          <w:tcPr>
            <w:tcW w:w="859" w:type="dxa"/>
            <w:tcBorders>
              <w:top w:val="single" w:sz="4" w:space="0" w:color="000000"/>
              <w:bottom w:val="single" w:sz="4" w:space="0" w:color="000000"/>
            </w:tcBorders>
          </w:tcPr>
          <w:p>
            <w:pPr>
              <w:pStyle w:val="TableParagraph"/>
              <w:spacing w:before="19"/>
              <w:ind w:left="294"/>
              <w:rPr>
                <w:rFonts w:ascii="Verdana"/>
                <w:b/>
                <w:sz w:val="18"/>
              </w:rPr>
            </w:pPr>
            <w:r>
              <w:rPr>
                <w:rFonts w:ascii="Verdana"/>
                <w:b/>
                <w:w w:val="90"/>
                <w:sz w:val="18"/>
              </w:rPr>
              <w:t>Typ</w:t>
            </w:r>
          </w:p>
        </w:tc>
        <w:tc>
          <w:tcPr>
            <w:tcW w:w="1053" w:type="dxa"/>
            <w:tcBorders>
              <w:top w:val="single" w:sz="4" w:space="0" w:color="000000"/>
              <w:bottom w:val="single" w:sz="4" w:space="0" w:color="000000"/>
              <w:right w:val="single" w:sz="4" w:space="0" w:color="000000"/>
            </w:tcBorders>
          </w:tcPr>
          <w:p>
            <w:pPr>
              <w:pStyle w:val="TableParagraph"/>
              <w:spacing w:before="19"/>
              <w:ind w:left="274"/>
              <w:rPr>
                <w:rFonts w:ascii="Verdana"/>
                <w:b/>
                <w:sz w:val="18"/>
              </w:rPr>
            </w:pPr>
            <w:r>
              <w:rPr>
                <w:rFonts w:ascii="Verdana"/>
                <w:b/>
                <w:w w:val="95"/>
                <w:sz w:val="18"/>
              </w:rPr>
              <w:t>Max</w:t>
            </w:r>
          </w:p>
        </w:tc>
        <w:tc>
          <w:tcPr>
            <w:tcW w:w="543" w:type="dxa"/>
            <w:tcBorders>
              <w:top w:val="single" w:sz="4" w:space="0" w:color="000000"/>
              <w:left w:val="single" w:sz="4" w:space="0" w:color="000000"/>
              <w:bottom w:val="single" w:sz="4" w:space="0" w:color="000000"/>
            </w:tcBorders>
          </w:tcPr>
          <w:p>
            <w:pPr>
              <w:pStyle w:val="TableParagraph"/>
              <w:spacing w:before="19"/>
              <w:ind w:left="55"/>
              <w:rPr>
                <w:rFonts w:ascii="Verdana"/>
                <w:b/>
                <w:sz w:val="18"/>
              </w:rPr>
            </w:pPr>
            <w:r>
              <w:rPr>
                <w:rFonts w:ascii="Verdana"/>
                <w:b/>
                <w:w w:val="90"/>
                <w:sz w:val="18"/>
              </w:rPr>
              <w:t>Unit</w:t>
            </w:r>
          </w:p>
        </w:tc>
      </w:tr>
      <w:tr>
        <w:trPr>
          <w:trHeight w:val="295" w:hRule="atLeast"/>
        </w:trPr>
        <w:tc>
          <w:tcPr>
            <w:tcW w:w="953" w:type="dxa"/>
            <w:tcBorders>
              <w:top w:val="single" w:sz="4" w:space="0" w:color="000000"/>
            </w:tcBorders>
          </w:tcPr>
          <w:p>
            <w:pPr>
              <w:pStyle w:val="TableParagraph"/>
              <w:spacing w:before="32"/>
              <w:ind w:left="64"/>
              <w:rPr>
                <w:sz w:val="14"/>
              </w:rPr>
            </w:pPr>
            <w:r>
              <w:rPr>
                <w:position w:val="3"/>
                <w:sz w:val="18"/>
              </w:rPr>
              <w:t>f</w:t>
            </w:r>
            <w:r>
              <w:rPr>
                <w:sz w:val="14"/>
              </w:rPr>
              <w:t>CCLK</w:t>
            </w:r>
          </w:p>
        </w:tc>
        <w:tc>
          <w:tcPr>
            <w:tcW w:w="5042" w:type="dxa"/>
            <w:tcBorders>
              <w:top w:val="single" w:sz="4" w:space="0" w:color="000000"/>
              <w:right w:val="single" w:sz="4" w:space="0" w:color="000000"/>
            </w:tcBorders>
          </w:tcPr>
          <w:p>
            <w:pPr>
              <w:pStyle w:val="TableParagraph"/>
              <w:spacing w:before="31"/>
              <w:ind w:left="67"/>
              <w:rPr>
                <w:sz w:val="18"/>
              </w:rPr>
            </w:pPr>
            <w:r>
              <w:rPr>
                <w:sz w:val="18"/>
              </w:rPr>
              <w:t>Core Clock Frequency</w:t>
            </w:r>
          </w:p>
        </w:tc>
        <w:tc>
          <w:tcPr>
            <w:tcW w:w="1351" w:type="dxa"/>
            <w:tcBorders>
              <w:top w:val="single" w:sz="4" w:space="0" w:color="000000"/>
              <w:left w:val="single" w:sz="4" w:space="0" w:color="000000"/>
              <w:right w:val="single" w:sz="4" w:space="0" w:color="000000"/>
            </w:tcBorders>
          </w:tcPr>
          <w:p>
            <w:pPr>
              <w:pStyle w:val="TableParagraph"/>
              <w:spacing w:before="32"/>
              <w:ind w:left="58"/>
              <w:rPr>
                <w:sz w:val="14"/>
              </w:rPr>
            </w:pPr>
            <w:r>
              <w:rPr>
                <w:position w:val="3"/>
                <w:sz w:val="18"/>
              </w:rPr>
              <w:t>f</w:t>
            </w:r>
            <w:r>
              <w:rPr>
                <w:sz w:val="14"/>
              </w:rPr>
              <w:t>CCLK </w:t>
            </w:r>
            <w:r>
              <w:rPr>
                <w:position w:val="3"/>
                <w:sz w:val="18"/>
              </w:rPr>
              <w:t>≥ f</w:t>
            </w:r>
            <w:r>
              <w:rPr>
                <w:sz w:val="14"/>
              </w:rPr>
              <w:t>SYSCLK</w:t>
            </w:r>
          </w:p>
        </w:tc>
        <w:tc>
          <w:tcPr>
            <w:tcW w:w="663" w:type="dxa"/>
            <w:tcBorders>
              <w:top w:val="single" w:sz="4" w:space="0" w:color="000000"/>
              <w:left w:val="single" w:sz="4" w:space="0" w:color="000000"/>
            </w:tcBorders>
          </w:tcPr>
          <w:p>
            <w:pPr>
              <w:pStyle w:val="TableParagraph"/>
              <w:spacing w:before="31"/>
              <w:ind w:left="57"/>
              <w:rPr>
                <w:sz w:val="18"/>
              </w:rPr>
            </w:pPr>
            <w:r>
              <w:rPr>
                <w:sz w:val="18"/>
              </w:rPr>
              <w:t>100</w:t>
            </w:r>
          </w:p>
        </w:tc>
        <w:tc>
          <w:tcPr>
            <w:tcW w:w="859" w:type="dxa"/>
            <w:tcBorders>
              <w:top w:val="single" w:sz="4" w:space="0" w:color="000000"/>
            </w:tcBorders>
          </w:tcPr>
          <w:p>
            <w:pPr>
              <w:pStyle w:val="TableParagraph"/>
              <w:spacing w:before="0"/>
              <w:rPr>
                <w:rFonts w:ascii="Times New Roman"/>
                <w:sz w:val="16"/>
              </w:rPr>
            </w:pPr>
          </w:p>
        </w:tc>
        <w:tc>
          <w:tcPr>
            <w:tcW w:w="1053" w:type="dxa"/>
            <w:tcBorders>
              <w:top w:val="single" w:sz="4" w:space="0" w:color="000000"/>
              <w:right w:val="single" w:sz="4" w:space="0" w:color="000000"/>
            </w:tcBorders>
          </w:tcPr>
          <w:p>
            <w:pPr>
              <w:pStyle w:val="TableParagraph"/>
              <w:spacing w:before="31"/>
              <w:ind w:left="275"/>
              <w:rPr>
                <w:sz w:val="18"/>
              </w:rPr>
            </w:pPr>
            <w:r>
              <w:rPr>
                <w:sz w:val="18"/>
              </w:rPr>
              <w:t>500</w:t>
            </w:r>
          </w:p>
        </w:tc>
        <w:tc>
          <w:tcPr>
            <w:tcW w:w="543" w:type="dxa"/>
            <w:tcBorders>
              <w:top w:val="single" w:sz="4" w:space="0" w:color="000000"/>
              <w:left w:val="single" w:sz="4" w:space="0" w:color="000000"/>
            </w:tcBorders>
          </w:tcPr>
          <w:p>
            <w:pPr>
              <w:pStyle w:val="TableParagraph"/>
              <w:spacing w:before="31"/>
              <w:ind w:left="55"/>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SYSCLK</w:t>
            </w:r>
          </w:p>
        </w:tc>
        <w:tc>
          <w:tcPr>
            <w:tcW w:w="5042" w:type="dxa"/>
            <w:tcBorders>
              <w:right w:val="single" w:sz="4" w:space="0" w:color="000000"/>
            </w:tcBorders>
          </w:tcPr>
          <w:p>
            <w:pPr>
              <w:pStyle w:val="TableParagraph"/>
              <w:spacing w:before="30"/>
              <w:ind w:left="67"/>
              <w:rPr>
                <w:sz w:val="18"/>
              </w:rPr>
            </w:pPr>
            <w:r>
              <w:rPr>
                <w:sz w:val="18"/>
              </w:rPr>
              <w:t>SYSCLK Frequency</w:t>
            </w:r>
            <w:r>
              <w:rPr>
                <w:sz w:val="18"/>
                <w:vertAlign w:val="superscript"/>
              </w:rPr>
              <w:t>1</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250</w:t>
            </w:r>
          </w:p>
        </w:tc>
        <w:tc>
          <w:tcPr>
            <w:tcW w:w="543" w:type="dxa"/>
            <w:tcBorders>
              <w:left w:val="single" w:sz="4" w:space="0" w:color="000000"/>
            </w:tcBorders>
          </w:tcPr>
          <w:p>
            <w:pPr>
              <w:pStyle w:val="TableParagraph"/>
              <w:spacing w:before="30"/>
              <w:ind w:left="55"/>
              <w:rPr>
                <w:sz w:val="18"/>
              </w:rPr>
            </w:pPr>
            <w:r>
              <w:rPr>
                <w:sz w:val="18"/>
              </w:rPr>
              <w:t>MHz</w:t>
            </w:r>
          </w:p>
        </w:tc>
      </w:tr>
      <w:tr>
        <w:trPr>
          <w:trHeight w:val="294" w:hRule="atLeast"/>
        </w:trPr>
        <w:tc>
          <w:tcPr>
            <w:tcW w:w="953" w:type="dxa"/>
          </w:tcPr>
          <w:p>
            <w:pPr>
              <w:pStyle w:val="TableParagraph"/>
              <w:spacing w:before="30"/>
              <w:ind w:left="64"/>
              <w:rPr>
                <w:sz w:val="14"/>
              </w:rPr>
            </w:pPr>
            <w:r>
              <w:rPr>
                <w:position w:val="3"/>
                <w:sz w:val="18"/>
              </w:rPr>
              <w:t>f</w:t>
            </w:r>
            <w:r>
              <w:rPr>
                <w:sz w:val="14"/>
              </w:rPr>
              <w:t>SCLK0</w:t>
            </w:r>
          </w:p>
        </w:tc>
        <w:tc>
          <w:tcPr>
            <w:tcW w:w="5042" w:type="dxa"/>
            <w:tcBorders>
              <w:right w:val="single" w:sz="4" w:space="0" w:color="000000"/>
            </w:tcBorders>
          </w:tcPr>
          <w:p>
            <w:pPr>
              <w:pStyle w:val="TableParagraph"/>
              <w:spacing w:before="30"/>
              <w:ind w:left="67"/>
              <w:rPr>
                <w:sz w:val="18"/>
              </w:rPr>
            </w:pPr>
            <w:r>
              <w:rPr>
                <w:sz w:val="18"/>
              </w:rPr>
              <w:t>SCLK0 Frequency</w:t>
            </w:r>
            <w:r>
              <w:rPr>
                <w:sz w:val="18"/>
                <w:vertAlign w:val="superscript"/>
              </w:rPr>
              <w:t>2</w:t>
            </w:r>
          </w:p>
        </w:tc>
        <w:tc>
          <w:tcPr>
            <w:tcW w:w="1351" w:type="dxa"/>
            <w:tcBorders>
              <w:left w:val="single" w:sz="4" w:space="0" w:color="000000"/>
              <w:right w:val="single" w:sz="4" w:space="0" w:color="000000"/>
            </w:tcBorders>
          </w:tcPr>
          <w:p>
            <w:pPr>
              <w:pStyle w:val="TableParagraph"/>
              <w:spacing w:before="30"/>
              <w:ind w:left="58"/>
              <w:rPr>
                <w:sz w:val="14"/>
              </w:rPr>
            </w:pPr>
            <w:r>
              <w:rPr>
                <w:position w:val="3"/>
                <w:sz w:val="18"/>
              </w:rPr>
              <w:t>f</w:t>
            </w:r>
            <w:r>
              <w:rPr>
                <w:sz w:val="14"/>
              </w:rPr>
              <w:t>SYSCLK </w:t>
            </w:r>
            <w:r>
              <w:rPr>
                <w:position w:val="3"/>
                <w:sz w:val="18"/>
              </w:rPr>
              <w:t>≥ f</w:t>
            </w:r>
            <w:r>
              <w:rPr>
                <w:sz w:val="14"/>
              </w:rPr>
              <w:t>SCLK0</w:t>
            </w:r>
          </w:p>
        </w:tc>
        <w:tc>
          <w:tcPr>
            <w:tcW w:w="663" w:type="dxa"/>
            <w:tcBorders>
              <w:left w:val="single" w:sz="4" w:space="0" w:color="000000"/>
            </w:tcBorders>
          </w:tcPr>
          <w:p>
            <w:pPr>
              <w:pStyle w:val="TableParagraph"/>
              <w:spacing w:before="30"/>
              <w:ind w:left="57"/>
              <w:rPr>
                <w:sz w:val="18"/>
              </w:rPr>
            </w:pPr>
            <w:r>
              <w:rPr>
                <w:sz w:val="18"/>
              </w:rPr>
              <w:t>30</w:t>
            </w: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125</w:t>
            </w:r>
          </w:p>
        </w:tc>
        <w:tc>
          <w:tcPr>
            <w:tcW w:w="543" w:type="dxa"/>
            <w:tcBorders>
              <w:left w:val="single" w:sz="4" w:space="0" w:color="000000"/>
            </w:tcBorders>
          </w:tcPr>
          <w:p>
            <w:pPr>
              <w:pStyle w:val="TableParagraph"/>
              <w:spacing w:before="30"/>
              <w:ind w:left="55"/>
              <w:rPr>
                <w:sz w:val="18"/>
              </w:rPr>
            </w:pPr>
            <w:r>
              <w:rPr>
                <w:sz w:val="18"/>
              </w:rPr>
              <w:t>MHz</w:t>
            </w:r>
          </w:p>
        </w:tc>
      </w:tr>
      <w:tr>
        <w:trPr>
          <w:trHeight w:val="295" w:hRule="atLeast"/>
        </w:trPr>
        <w:tc>
          <w:tcPr>
            <w:tcW w:w="953" w:type="dxa"/>
          </w:tcPr>
          <w:p>
            <w:pPr>
              <w:pStyle w:val="TableParagraph"/>
              <w:spacing w:before="31"/>
              <w:ind w:left="64"/>
              <w:rPr>
                <w:sz w:val="14"/>
              </w:rPr>
            </w:pPr>
            <w:r>
              <w:rPr>
                <w:position w:val="3"/>
                <w:sz w:val="18"/>
              </w:rPr>
              <w:t>f</w:t>
            </w:r>
            <w:r>
              <w:rPr>
                <w:sz w:val="14"/>
              </w:rPr>
              <w:t>SCLK1</w:t>
            </w:r>
          </w:p>
        </w:tc>
        <w:tc>
          <w:tcPr>
            <w:tcW w:w="5042" w:type="dxa"/>
            <w:tcBorders>
              <w:right w:val="single" w:sz="4" w:space="0" w:color="000000"/>
            </w:tcBorders>
          </w:tcPr>
          <w:p>
            <w:pPr>
              <w:pStyle w:val="TableParagraph"/>
              <w:spacing w:before="31"/>
              <w:ind w:left="67"/>
              <w:rPr>
                <w:sz w:val="18"/>
              </w:rPr>
            </w:pPr>
            <w:r>
              <w:rPr>
                <w:sz w:val="18"/>
              </w:rPr>
              <w:t>SCLK1 Frequency</w:t>
            </w:r>
          </w:p>
        </w:tc>
        <w:tc>
          <w:tcPr>
            <w:tcW w:w="1351" w:type="dxa"/>
            <w:tcBorders>
              <w:left w:val="single" w:sz="4" w:space="0" w:color="000000"/>
              <w:right w:val="single" w:sz="4" w:space="0" w:color="000000"/>
            </w:tcBorders>
          </w:tcPr>
          <w:p>
            <w:pPr>
              <w:pStyle w:val="TableParagraph"/>
              <w:spacing w:before="31"/>
              <w:ind w:left="58"/>
              <w:rPr>
                <w:sz w:val="14"/>
              </w:rPr>
            </w:pPr>
            <w:r>
              <w:rPr>
                <w:position w:val="3"/>
                <w:sz w:val="18"/>
              </w:rPr>
              <w:t>f</w:t>
            </w:r>
            <w:r>
              <w:rPr>
                <w:sz w:val="14"/>
              </w:rPr>
              <w:t>SYSCLK </w:t>
            </w:r>
            <w:r>
              <w:rPr>
                <w:position w:val="3"/>
                <w:sz w:val="18"/>
              </w:rPr>
              <w:t>≥ f</w:t>
            </w:r>
            <w:r>
              <w:rPr>
                <w:sz w:val="14"/>
              </w:rPr>
              <w:t>SCLK1</w:t>
            </w: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1"/>
              <w:ind w:left="274"/>
              <w:rPr>
                <w:sz w:val="18"/>
              </w:rPr>
            </w:pPr>
            <w:r>
              <w:rPr>
                <w:sz w:val="18"/>
              </w:rPr>
              <w:t>125</w:t>
            </w:r>
          </w:p>
        </w:tc>
        <w:tc>
          <w:tcPr>
            <w:tcW w:w="543" w:type="dxa"/>
            <w:tcBorders>
              <w:left w:val="single" w:sz="4" w:space="0" w:color="000000"/>
            </w:tcBorders>
          </w:tcPr>
          <w:p>
            <w:pPr>
              <w:pStyle w:val="TableParagraph"/>
              <w:spacing w:before="31"/>
              <w:ind w:left="55"/>
              <w:rPr>
                <w:sz w:val="18"/>
              </w:rPr>
            </w:pPr>
            <w:r>
              <w:rPr>
                <w:sz w:val="18"/>
              </w:rPr>
              <w:t>MHz</w:t>
            </w:r>
          </w:p>
        </w:tc>
      </w:tr>
      <w:tr>
        <w:trPr>
          <w:trHeight w:val="294" w:hRule="atLeast"/>
        </w:trPr>
        <w:tc>
          <w:tcPr>
            <w:tcW w:w="953" w:type="dxa"/>
          </w:tcPr>
          <w:p>
            <w:pPr>
              <w:pStyle w:val="TableParagraph"/>
              <w:spacing w:before="31"/>
              <w:ind w:left="64"/>
              <w:rPr>
                <w:sz w:val="14"/>
              </w:rPr>
            </w:pPr>
            <w:r>
              <w:rPr>
                <w:position w:val="3"/>
                <w:sz w:val="18"/>
              </w:rPr>
              <w:t>f</w:t>
            </w:r>
            <w:r>
              <w:rPr>
                <w:sz w:val="14"/>
              </w:rPr>
              <w:t>DCLK</w:t>
            </w:r>
          </w:p>
        </w:tc>
        <w:tc>
          <w:tcPr>
            <w:tcW w:w="5042" w:type="dxa"/>
            <w:tcBorders>
              <w:right w:val="single" w:sz="4" w:space="0" w:color="000000"/>
            </w:tcBorders>
          </w:tcPr>
          <w:p>
            <w:pPr>
              <w:pStyle w:val="TableParagraph"/>
              <w:spacing w:before="31"/>
              <w:ind w:left="67"/>
              <w:rPr>
                <w:sz w:val="18"/>
              </w:rPr>
            </w:pPr>
            <w:r>
              <w:rPr>
                <w:sz w:val="18"/>
              </w:rPr>
              <w:t>LPDDR Clock Frequency</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1"/>
              <w:ind w:left="274"/>
              <w:rPr>
                <w:sz w:val="18"/>
              </w:rPr>
            </w:pPr>
            <w:r>
              <w:rPr>
                <w:sz w:val="18"/>
              </w:rPr>
              <w:t>200</w:t>
            </w:r>
          </w:p>
        </w:tc>
        <w:tc>
          <w:tcPr>
            <w:tcW w:w="543" w:type="dxa"/>
            <w:tcBorders>
              <w:left w:val="single" w:sz="4" w:space="0" w:color="000000"/>
            </w:tcBorders>
          </w:tcPr>
          <w:p>
            <w:pPr>
              <w:pStyle w:val="TableParagraph"/>
              <w:spacing w:before="31"/>
              <w:ind w:left="55"/>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DCLK</w:t>
            </w:r>
          </w:p>
        </w:tc>
        <w:tc>
          <w:tcPr>
            <w:tcW w:w="5042" w:type="dxa"/>
            <w:tcBorders>
              <w:right w:val="single" w:sz="4" w:space="0" w:color="000000"/>
            </w:tcBorders>
          </w:tcPr>
          <w:p>
            <w:pPr>
              <w:pStyle w:val="TableParagraph"/>
              <w:spacing w:before="30"/>
              <w:ind w:left="67"/>
              <w:rPr>
                <w:sz w:val="18"/>
              </w:rPr>
            </w:pPr>
            <w:r>
              <w:rPr>
                <w:sz w:val="18"/>
              </w:rPr>
              <w:t>DDR2 Clock Frequency</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400</w:t>
            </w:r>
          </w:p>
        </w:tc>
        <w:tc>
          <w:tcPr>
            <w:tcW w:w="543" w:type="dxa"/>
            <w:tcBorders>
              <w:left w:val="single" w:sz="4" w:space="0" w:color="000000"/>
            </w:tcBorders>
          </w:tcPr>
          <w:p>
            <w:pPr>
              <w:pStyle w:val="TableParagraph"/>
              <w:spacing w:before="30"/>
              <w:ind w:left="55"/>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DCLK</w:t>
            </w:r>
          </w:p>
        </w:tc>
        <w:tc>
          <w:tcPr>
            <w:tcW w:w="5042" w:type="dxa"/>
            <w:tcBorders>
              <w:right w:val="single" w:sz="4" w:space="0" w:color="000000"/>
            </w:tcBorders>
          </w:tcPr>
          <w:p>
            <w:pPr>
              <w:pStyle w:val="TableParagraph"/>
              <w:spacing w:before="30"/>
              <w:ind w:left="67"/>
              <w:rPr>
                <w:sz w:val="18"/>
              </w:rPr>
            </w:pPr>
            <w:r>
              <w:rPr>
                <w:sz w:val="18"/>
              </w:rPr>
              <w:t>DDR3 Clock Frequency</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450</w:t>
            </w:r>
          </w:p>
        </w:tc>
        <w:tc>
          <w:tcPr>
            <w:tcW w:w="543" w:type="dxa"/>
            <w:tcBorders>
              <w:left w:val="single" w:sz="4" w:space="0" w:color="000000"/>
            </w:tcBorders>
          </w:tcPr>
          <w:p>
            <w:pPr>
              <w:pStyle w:val="TableParagraph"/>
              <w:spacing w:before="30"/>
              <w:ind w:left="55"/>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OCLK</w:t>
            </w:r>
          </w:p>
        </w:tc>
        <w:tc>
          <w:tcPr>
            <w:tcW w:w="5042" w:type="dxa"/>
            <w:tcBorders>
              <w:right w:val="single" w:sz="4" w:space="0" w:color="000000"/>
            </w:tcBorders>
          </w:tcPr>
          <w:p>
            <w:pPr>
              <w:pStyle w:val="TableParagraph"/>
              <w:spacing w:before="30"/>
              <w:ind w:left="67"/>
              <w:rPr>
                <w:sz w:val="18"/>
              </w:rPr>
            </w:pPr>
            <w:r>
              <w:rPr>
                <w:sz w:val="18"/>
              </w:rPr>
              <w:t>Output Clock Frequency</w:t>
            </w:r>
            <w:r>
              <w:rPr>
                <w:sz w:val="18"/>
                <w:vertAlign w:val="superscript"/>
              </w:rPr>
              <w:t>3</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250</w:t>
            </w:r>
          </w:p>
        </w:tc>
        <w:tc>
          <w:tcPr>
            <w:tcW w:w="543" w:type="dxa"/>
            <w:tcBorders>
              <w:left w:val="single" w:sz="4" w:space="0" w:color="000000"/>
            </w:tcBorders>
          </w:tcPr>
          <w:p>
            <w:pPr>
              <w:pStyle w:val="TableParagraph"/>
              <w:spacing w:before="30"/>
              <w:ind w:left="55"/>
              <w:rPr>
                <w:sz w:val="18"/>
              </w:rPr>
            </w:pPr>
            <w:r>
              <w:rPr>
                <w:sz w:val="18"/>
              </w:rPr>
              <w:t>MHz</w:t>
            </w:r>
          </w:p>
        </w:tc>
      </w:tr>
      <w:tr>
        <w:trPr>
          <w:trHeight w:val="294" w:hRule="atLeast"/>
        </w:trPr>
        <w:tc>
          <w:tcPr>
            <w:tcW w:w="953" w:type="dxa"/>
          </w:tcPr>
          <w:p>
            <w:pPr>
              <w:pStyle w:val="TableParagraph"/>
              <w:spacing w:before="30"/>
              <w:ind w:left="64"/>
              <w:rPr>
                <w:sz w:val="14"/>
              </w:rPr>
            </w:pPr>
            <w:r>
              <w:rPr>
                <w:w w:val="90"/>
                <w:position w:val="3"/>
                <w:sz w:val="18"/>
              </w:rPr>
              <w:t>f</w:t>
            </w:r>
            <w:r>
              <w:rPr>
                <w:w w:val="90"/>
                <w:sz w:val="14"/>
              </w:rPr>
              <w:t>SYS_CLKOUTJ</w:t>
            </w:r>
          </w:p>
        </w:tc>
        <w:tc>
          <w:tcPr>
            <w:tcW w:w="5042" w:type="dxa"/>
            <w:tcBorders>
              <w:right w:val="single" w:sz="4" w:space="0" w:color="000000"/>
            </w:tcBorders>
          </w:tcPr>
          <w:p>
            <w:pPr>
              <w:pStyle w:val="TableParagraph"/>
              <w:spacing w:before="30"/>
              <w:ind w:left="67"/>
              <w:rPr>
                <w:sz w:val="18"/>
              </w:rPr>
            </w:pPr>
            <w:r>
              <w:rPr>
                <w:sz w:val="18"/>
              </w:rPr>
              <w:t>SYS_CLKOUT Period Jitter</w:t>
            </w:r>
            <w:r>
              <w:rPr>
                <w:sz w:val="18"/>
                <w:vertAlign w:val="superscript"/>
              </w:rPr>
              <w:t>4,</w:t>
            </w:r>
            <w:r>
              <w:rPr>
                <w:sz w:val="18"/>
                <w:vertAlign w:val="baseline"/>
              </w:rPr>
              <w:t> </w:t>
            </w:r>
            <w:r>
              <w:rPr>
                <w:sz w:val="18"/>
                <w:vertAlign w:val="superscript"/>
              </w:rPr>
              <w:t>5</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30"/>
              <w:ind w:left="295"/>
              <w:rPr>
                <w:sz w:val="18"/>
              </w:rPr>
            </w:pPr>
            <w:r>
              <w:rPr>
                <w:w w:val="105"/>
                <w:sz w:val="18"/>
              </w:rPr>
              <w:t>±2</w:t>
            </w:r>
          </w:p>
        </w:tc>
        <w:tc>
          <w:tcPr>
            <w:tcW w:w="1053" w:type="dxa"/>
            <w:tcBorders>
              <w:right w:val="single" w:sz="4" w:space="0" w:color="000000"/>
            </w:tcBorders>
          </w:tcPr>
          <w:p>
            <w:pPr>
              <w:pStyle w:val="TableParagraph"/>
              <w:spacing w:before="0"/>
              <w:rPr>
                <w:rFonts w:ascii="Times New Roman"/>
                <w:sz w:val="16"/>
              </w:rPr>
            </w:pPr>
          </w:p>
        </w:tc>
        <w:tc>
          <w:tcPr>
            <w:tcW w:w="543" w:type="dxa"/>
            <w:tcBorders>
              <w:left w:val="single" w:sz="4" w:space="0" w:color="000000"/>
            </w:tcBorders>
          </w:tcPr>
          <w:p>
            <w:pPr>
              <w:pStyle w:val="TableParagraph"/>
              <w:spacing w:before="30"/>
              <w:ind w:left="55"/>
              <w:rPr>
                <w:sz w:val="18"/>
              </w:rPr>
            </w:pPr>
            <w:r>
              <w:rPr>
                <w:w w:val="131"/>
                <w:sz w:val="18"/>
              </w:rPr>
              <w:t>%</w:t>
            </w:r>
          </w:p>
        </w:tc>
      </w:tr>
      <w:tr>
        <w:trPr>
          <w:trHeight w:val="295" w:hRule="atLeast"/>
        </w:trPr>
        <w:tc>
          <w:tcPr>
            <w:tcW w:w="953" w:type="dxa"/>
          </w:tcPr>
          <w:p>
            <w:pPr>
              <w:pStyle w:val="TableParagraph"/>
              <w:spacing w:before="31"/>
              <w:ind w:left="64"/>
              <w:rPr>
                <w:sz w:val="14"/>
              </w:rPr>
            </w:pPr>
            <w:r>
              <w:rPr>
                <w:position w:val="3"/>
                <w:sz w:val="18"/>
              </w:rPr>
              <w:t>f</w:t>
            </w:r>
            <w:r>
              <w:rPr>
                <w:sz w:val="14"/>
              </w:rPr>
              <w:t>PCLKPROG</w:t>
            </w:r>
          </w:p>
        </w:tc>
        <w:tc>
          <w:tcPr>
            <w:tcW w:w="5042" w:type="dxa"/>
            <w:tcBorders>
              <w:right w:val="single" w:sz="4" w:space="0" w:color="000000"/>
            </w:tcBorders>
          </w:tcPr>
          <w:p>
            <w:pPr>
              <w:pStyle w:val="TableParagraph"/>
              <w:spacing w:before="31"/>
              <w:ind w:left="67"/>
              <w:rPr>
                <w:sz w:val="18"/>
              </w:rPr>
            </w:pPr>
            <w:r>
              <w:rPr>
                <w:sz w:val="18"/>
              </w:rPr>
              <w:t>Programmed</w:t>
            </w:r>
            <w:r>
              <w:rPr>
                <w:spacing w:val="-35"/>
                <w:sz w:val="18"/>
              </w:rPr>
              <w:t> </w:t>
            </w:r>
            <w:r>
              <w:rPr>
                <w:sz w:val="18"/>
              </w:rPr>
              <w:t>PPI</w:t>
            </w:r>
            <w:r>
              <w:rPr>
                <w:spacing w:val="-34"/>
                <w:sz w:val="18"/>
              </w:rPr>
              <w:t> </w:t>
            </w:r>
            <w:r>
              <w:rPr>
                <w:sz w:val="18"/>
              </w:rPr>
              <w:t>Clock</w:t>
            </w:r>
            <w:r>
              <w:rPr>
                <w:spacing w:val="-35"/>
                <w:sz w:val="18"/>
              </w:rPr>
              <w:t> </w:t>
            </w:r>
            <w:r>
              <w:rPr>
                <w:sz w:val="18"/>
              </w:rPr>
              <w:t>When</w:t>
            </w:r>
            <w:r>
              <w:rPr>
                <w:spacing w:val="-35"/>
                <w:sz w:val="18"/>
              </w:rPr>
              <w:t> </w:t>
            </w:r>
            <w:r>
              <w:rPr>
                <w:sz w:val="18"/>
              </w:rPr>
              <w:t>Transmitting</w:t>
            </w:r>
            <w:r>
              <w:rPr>
                <w:spacing w:val="-34"/>
                <w:sz w:val="18"/>
              </w:rPr>
              <w:t> </w:t>
            </w:r>
            <w:r>
              <w:rPr>
                <w:sz w:val="18"/>
              </w:rPr>
              <w:t>Data</w:t>
            </w:r>
            <w:r>
              <w:rPr>
                <w:spacing w:val="-34"/>
                <w:sz w:val="18"/>
              </w:rPr>
              <w:t> </w:t>
            </w:r>
            <w:r>
              <w:rPr>
                <w:sz w:val="18"/>
              </w:rPr>
              <w:t>and</w:t>
            </w:r>
            <w:r>
              <w:rPr>
                <w:spacing w:val="-34"/>
                <w:sz w:val="18"/>
              </w:rPr>
              <w:t> </w:t>
            </w:r>
            <w:r>
              <w:rPr>
                <w:sz w:val="18"/>
              </w:rPr>
              <w:t>Frame</w:t>
            </w:r>
            <w:r>
              <w:rPr>
                <w:spacing w:val="-35"/>
                <w:sz w:val="18"/>
              </w:rPr>
              <w:t> </w:t>
            </w:r>
            <w:r>
              <w:rPr>
                <w:sz w:val="18"/>
              </w:rPr>
              <w:t>Sync</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1"/>
              <w:ind w:left="274"/>
              <w:rPr>
                <w:sz w:val="18"/>
              </w:rPr>
            </w:pPr>
            <w:r>
              <w:rPr>
                <w:sz w:val="18"/>
              </w:rPr>
              <w:t>75</w:t>
            </w:r>
          </w:p>
        </w:tc>
        <w:tc>
          <w:tcPr>
            <w:tcW w:w="543" w:type="dxa"/>
            <w:tcBorders>
              <w:left w:val="single" w:sz="4" w:space="0" w:color="000000"/>
            </w:tcBorders>
          </w:tcPr>
          <w:p>
            <w:pPr>
              <w:pStyle w:val="TableParagraph"/>
              <w:spacing w:before="31"/>
              <w:ind w:left="55"/>
              <w:rPr>
                <w:sz w:val="18"/>
              </w:rPr>
            </w:pPr>
            <w:r>
              <w:rPr>
                <w:sz w:val="18"/>
              </w:rPr>
              <w:t>MHz</w:t>
            </w:r>
          </w:p>
        </w:tc>
      </w:tr>
      <w:tr>
        <w:trPr>
          <w:trHeight w:val="294" w:hRule="atLeast"/>
        </w:trPr>
        <w:tc>
          <w:tcPr>
            <w:tcW w:w="953" w:type="dxa"/>
          </w:tcPr>
          <w:p>
            <w:pPr>
              <w:pStyle w:val="TableParagraph"/>
              <w:spacing w:before="31"/>
              <w:ind w:left="64"/>
              <w:rPr>
                <w:sz w:val="14"/>
              </w:rPr>
            </w:pPr>
            <w:r>
              <w:rPr>
                <w:position w:val="3"/>
                <w:sz w:val="18"/>
              </w:rPr>
              <w:t>f</w:t>
            </w:r>
            <w:r>
              <w:rPr>
                <w:sz w:val="14"/>
              </w:rPr>
              <w:t>PCLKPROG</w:t>
            </w:r>
          </w:p>
        </w:tc>
        <w:tc>
          <w:tcPr>
            <w:tcW w:w="5042" w:type="dxa"/>
            <w:tcBorders>
              <w:right w:val="single" w:sz="4" w:space="0" w:color="000000"/>
            </w:tcBorders>
          </w:tcPr>
          <w:p>
            <w:pPr>
              <w:pStyle w:val="TableParagraph"/>
              <w:spacing w:before="31"/>
              <w:ind w:left="67"/>
              <w:rPr>
                <w:sz w:val="18"/>
              </w:rPr>
            </w:pPr>
            <w:r>
              <w:rPr>
                <w:sz w:val="18"/>
              </w:rPr>
              <w:t>Programmed PPI Clock When Receiving Data or Frame Sync</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1"/>
              <w:ind w:left="275"/>
              <w:rPr>
                <w:sz w:val="18"/>
              </w:rPr>
            </w:pPr>
            <w:r>
              <w:rPr>
                <w:sz w:val="18"/>
              </w:rPr>
              <w:t>45</w:t>
            </w:r>
          </w:p>
        </w:tc>
        <w:tc>
          <w:tcPr>
            <w:tcW w:w="543" w:type="dxa"/>
            <w:tcBorders>
              <w:left w:val="single" w:sz="4" w:space="0" w:color="000000"/>
            </w:tcBorders>
          </w:tcPr>
          <w:p>
            <w:pPr>
              <w:pStyle w:val="TableParagraph"/>
              <w:spacing w:before="31"/>
              <w:ind w:left="56"/>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PCLKEXT</w:t>
            </w:r>
          </w:p>
        </w:tc>
        <w:tc>
          <w:tcPr>
            <w:tcW w:w="5042" w:type="dxa"/>
            <w:tcBorders>
              <w:right w:val="single" w:sz="4" w:space="0" w:color="000000"/>
            </w:tcBorders>
          </w:tcPr>
          <w:p>
            <w:pPr>
              <w:pStyle w:val="TableParagraph"/>
              <w:spacing w:before="30"/>
              <w:ind w:left="68"/>
              <w:rPr>
                <w:sz w:val="18"/>
              </w:rPr>
            </w:pPr>
            <w:r>
              <w:rPr>
                <w:sz w:val="18"/>
              </w:rPr>
              <w:t>External PPI Clock When Receiving Data and Frame Sync</w:t>
            </w:r>
            <w:r>
              <w:rPr>
                <w:sz w:val="18"/>
                <w:vertAlign w:val="superscript"/>
              </w:rPr>
              <w:t>6,</w:t>
            </w:r>
            <w:r>
              <w:rPr>
                <w:sz w:val="18"/>
                <w:vertAlign w:val="baseline"/>
              </w:rPr>
              <w:t> </w:t>
            </w:r>
            <w:r>
              <w:rPr>
                <w:sz w:val="18"/>
                <w:vertAlign w:val="superscript"/>
              </w:rPr>
              <w:t>7</w:t>
            </w:r>
          </w:p>
        </w:tc>
        <w:tc>
          <w:tcPr>
            <w:tcW w:w="1351" w:type="dxa"/>
            <w:tcBorders>
              <w:left w:val="single" w:sz="4" w:space="0" w:color="000000"/>
              <w:right w:val="single" w:sz="4" w:space="0" w:color="000000"/>
            </w:tcBorders>
          </w:tcPr>
          <w:p>
            <w:pPr>
              <w:pStyle w:val="TableParagraph"/>
              <w:spacing w:before="32"/>
              <w:ind w:left="58"/>
              <w:rPr>
                <w:sz w:val="14"/>
              </w:rPr>
            </w:pPr>
            <w:r>
              <w:rPr>
                <w:position w:val="3"/>
                <w:sz w:val="18"/>
              </w:rPr>
              <w:t>f</w:t>
            </w:r>
            <w:r>
              <w:rPr>
                <w:sz w:val="14"/>
              </w:rPr>
              <w:t>PCLKEXT </w:t>
            </w:r>
            <w:r>
              <w:rPr>
                <w:position w:val="3"/>
                <w:sz w:val="18"/>
              </w:rPr>
              <w:t>≤ f</w:t>
            </w:r>
            <w:r>
              <w:rPr>
                <w:sz w:val="14"/>
              </w:rPr>
              <w:t>SCLK1</w:t>
            </w: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75</w:t>
            </w:r>
          </w:p>
        </w:tc>
        <w:tc>
          <w:tcPr>
            <w:tcW w:w="543" w:type="dxa"/>
            <w:tcBorders>
              <w:left w:val="single" w:sz="4" w:space="0" w:color="000000"/>
            </w:tcBorders>
          </w:tcPr>
          <w:p>
            <w:pPr>
              <w:pStyle w:val="TableParagraph"/>
              <w:spacing w:before="30"/>
              <w:ind w:left="55"/>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PCLKEXT</w:t>
            </w:r>
          </w:p>
        </w:tc>
        <w:tc>
          <w:tcPr>
            <w:tcW w:w="5042" w:type="dxa"/>
            <w:tcBorders>
              <w:right w:val="single" w:sz="4" w:space="0" w:color="000000"/>
            </w:tcBorders>
          </w:tcPr>
          <w:p>
            <w:pPr>
              <w:pStyle w:val="TableParagraph"/>
              <w:spacing w:before="30"/>
              <w:ind w:left="68"/>
              <w:rPr>
                <w:sz w:val="18"/>
              </w:rPr>
            </w:pPr>
            <w:r>
              <w:rPr>
                <w:sz w:val="18"/>
              </w:rPr>
              <w:t>External PPI Clock Transmitting Data or Frame Sync</w:t>
            </w:r>
            <w:r>
              <w:rPr>
                <w:sz w:val="18"/>
                <w:vertAlign w:val="superscript"/>
              </w:rPr>
              <w:t>6,</w:t>
            </w:r>
            <w:r>
              <w:rPr>
                <w:sz w:val="18"/>
                <w:vertAlign w:val="baseline"/>
              </w:rPr>
              <w:t> </w:t>
            </w:r>
            <w:r>
              <w:rPr>
                <w:sz w:val="18"/>
                <w:vertAlign w:val="superscript"/>
              </w:rPr>
              <w:t>7</w:t>
            </w:r>
          </w:p>
        </w:tc>
        <w:tc>
          <w:tcPr>
            <w:tcW w:w="1351" w:type="dxa"/>
            <w:tcBorders>
              <w:left w:val="single" w:sz="4" w:space="0" w:color="000000"/>
              <w:right w:val="single" w:sz="4" w:space="0" w:color="000000"/>
            </w:tcBorders>
          </w:tcPr>
          <w:p>
            <w:pPr>
              <w:pStyle w:val="TableParagraph"/>
              <w:spacing w:before="32"/>
              <w:ind w:left="58"/>
              <w:rPr>
                <w:sz w:val="14"/>
              </w:rPr>
            </w:pPr>
            <w:r>
              <w:rPr>
                <w:position w:val="3"/>
                <w:sz w:val="18"/>
              </w:rPr>
              <w:t>f</w:t>
            </w:r>
            <w:r>
              <w:rPr>
                <w:sz w:val="14"/>
              </w:rPr>
              <w:t>PCLKEXT </w:t>
            </w:r>
            <w:r>
              <w:rPr>
                <w:position w:val="3"/>
                <w:sz w:val="18"/>
              </w:rPr>
              <w:t>≤ f</w:t>
            </w:r>
            <w:r>
              <w:rPr>
                <w:sz w:val="14"/>
              </w:rPr>
              <w:t>SCLK1</w:t>
            </w: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45</w:t>
            </w:r>
          </w:p>
        </w:tc>
        <w:tc>
          <w:tcPr>
            <w:tcW w:w="543" w:type="dxa"/>
            <w:tcBorders>
              <w:left w:val="single" w:sz="4" w:space="0" w:color="000000"/>
            </w:tcBorders>
          </w:tcPr>
          <w:p>
            <w:pPr>
              <w:pStyle w:val="TableParagraph"/>
              <w:spacing w:before="30"/>
              <w:ind w:left="55"/>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LCLKTPROG</w:t>
            </w:r>
          </w:p>
        </w:tc>
        <w:tc>
          <w:tcPr>
            <w:tcW w:w="5042" w:type="dxa"/>
            <w:tcBorders>
              <w:right w:val="single" w:sz="4" w:space="0" w:color="000000"/>
            </w:tcBorders>
          </w:tcPr>
          <w:p>
            <w:pPr>
              <w:pStyle w:val="TableParagraph"/>
              <w:spacing w:before="30"/>
              <w:ind w:left="67"/>
              <w:rPr>
                <w:sz w:val="18"/>
              </w:rPr>
            </w:pPr>
            <w:r>
              <w:rPr>
                <w:sz w:val="18"/>
              </w:rPr>
              <w:t>Programmed Link Port Transmit Clock</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3"/>
              <w:rPr>
                <w:sz w:val="18"/>
              </w:rPr>
            </w:pPr>
            <w:r>
              <w:rPr>
                <w:sz w:val="18"/>
              </w:rPr>
              <w:t>150</w:t>
            </w:r>
          </w:p>
        </w:tc>
        <w:tc>
          <w:tcPr>
            <w:tcW w:w="543" w:type="dxa"/>
            <w:tcBorders>
              <w:left w:val="single" w:sz="4" w:space="0" w:color="000000"/>
            </w:tcBorders>
          </w:tcPr>
          <w:p>
            <w:pPr>
              <w:pStyle w:val="TableParagraph"/>
              <w:spacing w:before="30"/>
              <w:ind w:left="54"/>
              <w:rPr>
                <w:sz w:val="18"/>
              </w:rPr>
            </w:pPr>
            <w:r>
              <w:rPr>
                <w:sz w:val="18"/>
              </w:rPr>
              <w:t>MHz</w:t>
            </w:r>
          </w:p>
        </w:tc>
      </w:tr>
      <w:tr>
        <w:trPr>
          <w:trHeight w:val="294" w:hRule="atLeast"/>
        </w:trPr>
        <w:tc>
          <w:tcPr>
            <w:tcW w:w="953" w:type="dxa"/>
          </w:tcPr>
          <w:p>
            <w:pPr>
              <w:pStyle w:val="TableParagraph"/>
              <w:spacing w:before="30"/>
              <w:ind w:left="64"/>
              <w:rPr>
                <w:sz w:val="14"/>
              </w:rPr>
            </w:pPr>
            <w:r>
              <w:rPr>
                <w:position w:val="3"/>
                <w:sz w:val="18"/>
              </w:rPr>
              <w:t>f</w:t>
            </w:r>
            <w:r>
              <w:rPr>
                <w:sz w:val="14"/>
              </w:rPr>
              <w:t>LCLKREXT</w:t>
            </w:r>
          </w:p>
        </w:tc>
        <w:tc>
          <w:tcPr>
            <w:tcW w:w="5042" w:type="dxa"/>
            <w:tcBorders>
              <w:right w:val="single" w:sz="4" w:space="0" w:color="000000"/>
            </w:tcBorders>
          </w:tcPr>
          <w:p>
            <w:pPr>
              <w:pStyle w:val="TableParagraph"/>
              <w:spacing w:before="30"/>
              <w:ind w:left="67"/>
              <w:rPr>
                <w:sz w:val="18"/>
              </w:rPr>
            </w:pPr>
            <w:r>
              <w:rPr>
                <w:sz w:val="18"/>
              </w:rPr>
              <w:t>External Link Port Receive Clock</w:t>
            </w:r>
            <w:r>
              <w:rPr>
                <w:sz w:val="18"/>
                <w:vertAlign w:val="superscript"/>
              </w:rPr>
              <w:t>6,</w:t>
            </w:r>
            <w:r>
              <w:rPr>
                <w:sz w:val="18"/>
                <w:vertAlign w:val="baseline"/>
              </w:rPr>
              <w:t> </w:t>
            </w:r>
            <w:r>
              <w:rPr>
                <w:sz w:val="18"/>
                <w:vertAlign w:val="superscript"/>
              </w:rPr>
              <w:t>7</w:t>
            </w:r>
          </w:p>
        </w:tc>
        <w:tc>
          <w:tcPr>
            <w:tcW w:w="1351" w:type="dxa"/>
            <w:tcBorders>
              <w:left w:val="single" w:sz="4" w:space="0" w:color="000000"/>
              <w:right w:val="single" w:sz="4" w:space="0" w:color="000000"/>
            </w:tcBorders>
          </w:tcPr>
          <w:p>
            <w:pPr>
              <w:pStyle w:val="TableParagraph"/>
              <w:spacing w:before="30"/>
              <w:ind w:left="58"/>
              <w:rPr>
                <w:sz w:val="14"/>
              </w:rPr>
            </w:pPr>
            <w:r>
              <w:rPr>
                <w:position w:val="3"/>
                <w:sz w:val="18"/>
              </w:rPr>
              <w:t>f</w:t>
            </w:r>
            <w:r>
              <w:rPr>
                <w:sz w:val="14"/>
              </w:rPr>
              <w:t>LCLKEXT </w:t>
            </w:r>
            <w:r>
              <w:rPr>
                <w:position w:val="3"/>
                <w:sz w:val="18"/>
              </w:rPr>
              <w:t>≤ f</w:t>
            </w:r>
            <w:r>
              <w:rPr>
                <w:sz w:val="14"/>
              </w:rPr>
              <w:t>CLKO8</w:t>
            </w: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150</w:t>
            </w:r>
          </w:p>
        </w:tc>
        <w:tc>
          <w:tcPr>
            <w:tcW w:w="543" w:type="dxa"/>
            <w:tcBorders>
              <w:left w:val="single" w:sz="4" w:space="0" w:color="000000"/>
            </w:tcBorders>
          </w:tcPr>
          <w:p>
            <w:pPr>
              <w:pStyle w:val="TableParagraph"/>
              <w:spacing w:before="30"/>
              <w:ind w:left="55"/>
              <w:rPr>
                <w:sz w:val="18"/>
              </w:rPr>
            </w:pPr>
            <w:r>
              <w:rPr>
                <w:sz w:val="18"/>
              </w:rPr>
              <w:t>MHz</w:t>
            </w:r>
          </w:p>
        </w:tc>
      </w:tr>
      <w:tr>
        <w:trPr>
          <w:trHeight w:val="295" w:hRule="atLeast"/>
        </w:trPr>
        <w:tc>
          <w:tcPr>
            <w:tcW w:w="953" w:type="dxa"/>
          </w:tcPr>
          <w:p>
            <w:pPr>
              <w:pStyle w:val="TableParagraph"/>
              <w:spacing w:before="31"/>
              <w:ind w:left="64"/>
              <w:rPr>
                <w:sz w:val="14"/>
              </w:rPr>
            </w:pPr>
            <w:r>
              <w:rPr>
                <w:w w:val="95"/>
                <w:position w:val="3"/>
                <w:sz w:val="18"/>
              </w:rPr>
              <w:t>f</w:t>
            </w:r>
            <w:r>
              <w:rPr>
                <w:w w:val="95"/>
                <w:sz w:val="14"/>
              </w:rPr>
              <w:t>SPTCLKPROG</w:t>
            </w:r>
          </w:p>
        </w:tc>
        <w:tc>
          <w:tcPr>
            <w:tcW w:w="5042" w:type="dxa"/>
            <w:tcBorders>
              <w:right w:val="single" w:sz="4" w:space="0" w:color="000000"/>
            </w:tcBorders>
          </w:tcPr>
          <w:p>
            <w:pPr>
              <w:pStyle w:val="TableParagraph"/>
              <w:spacing w:before="31"/>
              <w:ind w:left="67"/>
              <w:rPr>
                <w:sz w:val="18"/>
              </w:rPr>
            </w:pPr>
            <w:r>
              <w:rPr>
                <w:sz w:val="18"/>
              </w:rPr>
              <w:t>Programmed</w:t>
            </w:r>
            <w:r>
              <w:rPr>
                <w:spacing w:val="-37"/>
                <w:sz w:val="18"/>
              </w:rPr>
              <w:t> </w:t>
            </w:r>
            <w:r>
              <w:rPr>
                <w:sz w:val="18"/>
              </w:rPr>
              <w:t>SPT</w:t>
            </w:r>
            <w:r>
              <w:rPr>
                <w:spacing w:val="-36"/>
                <w:sz w:val="18"/>
              </w:rPr>
              <w:t> </w:t>
            </w:r>
            <w:r>
              <w:rPr>
                <w:sz w:val="18"/>
              </w:rPr>
              <w:t>Clock</w:t>
            </w:r>
            <w:r>
              <w:rPr>
                <w:spacing w:val="-36"/>
                <w:sz w:val="18"/>
              </w:rPr>
              <w:t> </w:t>
            </w:r>
            <w:r>
              <w:rPr>
                <w:sz w:val="18"/>
              </w:rPr>
              <w:t>When</w:t>
            </w:r>
            <w:r>
              <w:rPr>
                <w:spacing w:val="-36"/>
                <w:sz w:val="18"/>
              </w:rPr>
              <w:t> </w:t>
            </w:r>
            <w:r>
              <w:rPr>
                <w:sz w:val="18"/>
              </w:rPr>
              <w:t>Transmitting</w:t>
            </w:r>
            <w:r>
              <w:rPr>
                <w:spacing w:val="-37"/>
                <w:sz w:val="18"/>
              </w:rPr>
              <w:t> </w:t>
            </w:r>
            <w:r>
              <w:rPr>
                <w:sz w:val="18"/>
              </w:rPr>
              <w:t>Data</w:t>
            </w:r>
            <w:r>
              <w:rPr>
                <w:spacing w:val="-36"/>
                <w:sz w:val="18"/>
              </w:rPr>
              <w:t> </w:t>
            </w:r>
            <w:r>
              <w:rPr>
                <w:sz w:val="18"/>
              </w:rPr>
              <w:t>and</w:t>
            </w:r>
            <w:r>
              <w:rPr>
                <w:spacing w:val="-36"/>
                <w:sz w:val="18"/>
              </w:rPr>
              <w:t> </w:t>
            </w:r>
            <w:r>
              <w:rPr>
                <w:sz w:val="18"/>
              </w:rPr>
              <w:t>Frame</w:t>
            </w:r>
            <w:r>
              <w:rPr>
                <w:spacing w:val="-36"/>
                <w:sz w:val="18"/>
              </w:rPr>
              <w:t> </w:t>
            </w:r>
            <w:r>
              <w:rPr>
                <w:sz w:val="18"/>
              </w:rPr>
              <w:t>Sync</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1"/>
              <w:ind w:left="275"/>
              <w:rPr>
                <w:sz w:val="18"/>
              </w:rPr>
            </w:pPr>
            <w:r>
              <w:rPr>
                <w:sz w:val="18"/>
              </w:rPr>
              <w:t>62.5</w:t>
            </w:r>
          </w:p>
        </w:tc>
        <w:tc>
          <w:tcPr>
            <w:tcW w:w="543" w:type="dxa"/>
            <w:tcBorders>
              <w:left w:val="single" w:sz="4" w:space="0" w:color="000000"/>
            </w:tcBorders>
          </w:tcPr>
          <w:p>
            <w:pPr>
              <w:pStyle w:val="TableParagraph"/>
              <w:spacing w:before="31"/>
              <w:ind w:left="56"/>
              <w:rPr>
                <w:sz w:val="18"/>
              </w:rPr>
            </w:pPr>
            <w:r>
              <w:rPr>
                <w:sz w:val="18"/>
              </w:rPr>
              <w:t>MHz</w:t>
            </w:r>
          </w:p>
        </w:tc>
      </w:tr>
      <w:tr>
        <w:trPr>
          <w:trHeight w:val="295" w:hRule="atLeast"/>
        </w:trPr>
        <w:tc>
          <w:tcPr>
            <w:tcW w:w="953" w:type="dxa"/>
          </w:tcPr>
          <w:p>
            <w:pPr>
              <w:pStyle w:val="TableParagraph"/>
              <w:spacing w:before="31"/>
              <w:ind w:left="64"/>
              <w:rPr>
                <w:sz w:val="14"/>
              </w:rPr>
            </w:pPr>
            <w:r>
              <w:rPr>
                <w:w w:val="95"/>
                <w:position w:val="3"/>
                <w:sz w:val="18"/>
              </w:rPr>
              <w:t>f</w:t>
            </w:r>
            <w:r>
              <w:rPr>
                <w:w w:val="95"/>
                <w:sz w:val="14"/>
              </w:rPr>
              <w:t>SPTCLKPROG</w:t>
            </w:r>
          </w:p>
        </w:tc>
        <w:tc>
          <w:tcPr>
            <w:tcW w:w="5042" w:type="dxa"/>
            <w:tcBorders>
              <w:right w:val="single" w:sz="4" w:space="0" w:color="000000"/>
            </w:tcBorders>
          </w:tcPr>
          <w:p>
            <w:pPr>
              <w:pStyle w:val="TableParagraph"/>
              <w:spacing w:before="31"/>
              <w:ind w:left="66"/>
              <w:rPr>
                <w:sz w:val="18"/>
              </w:rPr>
            </w:pPr>
            <w:r>
              <w:rPr>
                <w:sz w:val="18"/>
              </w:rPr>
              <w:t>Programmed SPT Clock When Receiving Data or Frame Sync</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1"/>
              <w:ind w:left="273"/>
              <w:rPr>
                <w:sz w:val="18"/>
              </w:rPr>
            </w:pPr>
            <w:r>
              <w:rPr>
                <w:sz w:val="18"/>
              </w:rPr>
              <w:t>31.25</w:t>
            </w:r>
          </w:p>
        </w:tc>
        <w:tc>
          <w:tcPr>
            <w:tcW w:w="543" w:type="dxa"/>
            <w:tcBorders>
              <w:left w:val="single" w:sz="4" w:space="0" w:color="000000"/>
            </w:tcBorders>
          </w:tcPr>
          <w:p>
            <w:pPr>
              <w:pStyle w:val="TableParagraph"/>
              <w:spacing w:before="31"/>
              <w:ind w:left="54"/>
              <w:rPr>
                <w:sz w:val="18"/>
              </w:rPr>
            </w:pPr>
            <w:r>
              <w:rPr>
                <w:sz w:val="18"/>
              </w:rPr>
              <w:t>MHz</w:t>
            </w:r>
          </w:p>
        </w:tc>
      </w:tr>
      <w:tr>
        <w:trPr>
          <w:trHeight w:val="294" w:hRule="atLeast"/>
        </w:trPr>
        <w:tc>
          <w:tcPr>
            <w:tcW w:w="953" w:type="dxa"/>
          </w:tcPr>
          <w:p>
            <w:pPr>
              <w:pStyle w:val="TableParagraph"/>
              <w:spacing w:before="31"/>
              <w:ind w:left="64"/>
              <w:rPr>
                <w:sz w:val="14"/>
              </w:rPr>
            </w:pPr>
            <w:r>
              <w:rPr>
                <w:position w:val="3"/>
                <w:sz w:val="18"/>
              </w:rPr>
              <w:t>f</w:t>
            </w:r>
            <w:r>
              <w:rPr>
                <w:sz w:val="14"/>
              </w:rPr>
              <w:t>SPTCLKEXT</w:t>
            </w:r>
          </w:p>
        </w:tc>
        <w:tc>
          <w:tcPr>
            <w:tcW w:w="5042" w:type="dxa"/>
            <w:tcBorders>
              <w:right w:val="single" w:sz="4" w:space="0" w:color="000000"/>
            </w:tcBorders>
          </w:tcPr>
          <w:p>
            <w:pPr>
              <w:pStyle w:val="TableParagraph"/>
              <w:spacing w:before="31"/>
              <w:ind w:left="68"/>
              <w:rPr>
                <w:sz w:val="18"/>
              </w:rPr>
            </w:pPr>
            <w:r>
              <w:rPr>
                <w:sz w:val="18"/>
              </w:rPr>
              <w:t>External SPT Clock When Receiving Data and Frame Sync</w:t>
            </w:r>
            <w:r>
              <w:rPr>
                <w:sz w:val="18"/>
                <w:vertAlign w:val="superscript"/>
              </w:rPr>
              <w:t>6,</w:t>
            </w:r>
            <w:r>
              <w:rPr>
                <w:sz w:val="18"/>
                <w:vertAlign w:val="baseline"/>
              </w:rPr>
              <w:t> </w:t>
            </w:r>
            <w:r>
              <w:rPr>
                <w:sz w:val="18"/>
                <w:vertAlign w:val="superscript"/>
              </w:rPr>
              <w:t>7</w:t>
            </w:r>
          </w:p>
        </w:tc>
        <w:tc>
          <w:tcPr>
            <w:tcW w:w="1351" w:type="dxa"/>
            <w:tcBorders>
              <w:left w:val="single" w:sz="4" w:space="0" w:color="000000"/>
              <w:right w:val="single" w:sz="4" w:space="0" w:color="000000"/>
            </w:tcBorders>
          </w:tcPr>
          <w:p>
            <w:pPr>
              <w:pStyle w:val="TableParagraph"/>
              <w:spacing w:before="31"/>
              <w:ind w:left="58"/>
              <w:rPr>
                <w:sz w:val="14"/>
              </w:rPr>
            </w:pPr>
            <w:r>
              <w:rPr>
                <w:w w:val="95"/>
                <w:position w:val="3"/>
                <w:sz w:val="18"/>
              </w:rPr>
              <w:t>f</w:t>
            </w:r>
            <w:r>
              <w:rPr>
                <w:w w:val="95"/>
                <w:sz w:val="14"/>
              </w:rPr>
              <w:t>SPTCLKEXT</w:t>
            </w:r>
            <w:r>
              <w:rPr>
                <w:spacing w:val="-22"/>
                <w:w w:val="95"/>
                <w:sz w:val="14"/>
              </w:rPr>
              <w:t> </w:t>
            </w:r>
            <w:r>
              <w:rPr>
                <w:w w:val="95"/>
                <w:position w:val="3"/>
                <w:sz w:val="18"/>
              </w:rPr>
              <w:t>≤</w:t>
            </w:r>
            <w:r>
              <w:rPr>
                <w:spacing w:val="-32"/>
                <w:w w:val="95"/>
                <w:position w:val="3"/>
                <w:sz w:val="18"/>
              </w:rPr>
              <w:t> </w:t>
            </w:r>
            <w:r>
              <w:rPr>
                <w:w w:val="95"/>
                <w:position w:val="3"/>
                <w:sz w:val="18"/>
              </w:rPr>
              <w:t>f</w:t>
            </w:r>
            <w:r>
              <w:rPr>
                <w:w w:val="95"/>
                <w:sz w:val="14"/>
              </w:rPr>
              <w:t>SCLK0</w:t>
            </w: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1"/>
              <w:ind w:left="274"/>
              <w:rPr>
                <w:sz w:val="18"/>
              </w:rPr>
            </w:pPr>
            <w:r>
              <w:rPr>
                <w:w w:val="95"/>
                <w:sz w:val="18"/>
              </w:rPr>
              <w:t>62.5</w:t>
            </w:r>
          </w:p>
        </w:tc>
        <w:tc>
          <w:tcPr>
            <w:tcW w:w="543" w:type="dxa"/>
            <w:tcBorders>
              <w:left w:val="single" w:sz="4" w:space="0" w:color="000000"/>
            </w:tcBorders>
          </w:tcPr>
          <w:p>
            <w:pPr>
              <w:pStyle w:val="TableParagraph"/>
              <w:spacing w:before="31"/>
              <w:ind w:left="55"/>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SPTCLKEXT</w:t>
            </w:r>
          </w:p>
        </w:tc>
        <w:tc>
          <w:tcPr>
            <w:tcW w:w="5042" w:type="dxa"/>
            <w:tcBorders>
              <w:right w:val="single" w:sz="4" w:space="0" w:color="000000"/>
            </w:tcBorders>
          </w:tcPr>
          <w:p>
            <w:pPr>
              <w:pStyle w:val="TableParagraph"/>
              <w:spacing w:before="30"/>
              <w:ind w:left="67"/>
              <w:rPr>
                <w:sz w:val="18"/>
              </w:rPr>
            </w:pPr>
            <w:r>
              <w:rPr>
                <w:sz w:val="18"/>
              </w:rPr>
              <w:t>External SPT Clock Transmitting Data or Frame Sync</w:t>
            </w:r>
            <w:r>
              <w:rPr>
                <w:sz w:val="18"/>
                <w:vertAlign w:val="superscript"/>
              </w:rPr>
              <w:t>6,</w:t>
            </w:r>
            <w:r>
              <w:rPr>
                <w:sz w:val="18"/>
                <w:vertAlign w:val="baseline"/>
              </w:rPr>
              <w:t> </w:t>
            </w:r>
            <w:r>
              <w:rPr>
                <w:sz w:val="18"/>
                <w:vertAlign w:val="superscript"/>
              </w:rPr>
              <w:t>7</w:t>
            </w:r>
          </w:p>
        </w:tc>
        <w:tc>
          <w:tcPr>
            <w:tcW w:w="1351" w:type="dxa"/>
            <w:tcBorders>
              <w:left w:val="single" w:sz="4" w:space="0" w:color="000000"/>
              <w:right w:val="single" w:sz="4" w:space="0" w:color="000000"/>
            </w:tcBorders>
          </w:tcPr>
          <w:p>
            <w:pPr>
              <w:pStyle w:val="TableParagraph"/>
              <w:spacing w:before="32"/>
              <w:ind w:left="58"/>
              <w:rPr>
                <w:sz w:val="14"/>
              </w:rPr>
            </w:pPr>
            <w:r>
              <w:rPr>
                <w:w w:val="95"/>
                <w:position w:val="3"/>
                <w:sz w:val="18"/>
              </w:rPr>
              <w:t>f</w:t>
            </w:r>
            <w:r>
              <w:rPr>
                <w:w w:val="95"/>
                <w:sz w:val="14"/>
              </w:rPr>
              <w:t>SPTCLKEXT</w:t>
            </w:r>
            <w:r>
              <w:rPr>
                <w:spacing w:val="-22"/>
                <w:w w:val="95"/>
                <w:sz w:val="14"/>
              </w:rPr>
              <w:t> </w:t>
            </w:r>
            <w:r>
              <w:rPr>
                <w:w w:val="95"/>
                <w:position w:val="3"/>
                <w:sz w:val="18"/>
              </w:rPr>
              <w:t>≤</w:t>
            </w:r>
            <w:r>
              <w:rPr>
                <w:spacing w:val="-32"/>
                <w:w w:val="95"/>
                <w:position w:val="3"/>
                <w:sz w:val="18"/>
              </w:rPr>
              <w:t> </w:t>
            </w:r>
            <w:r>
              <w:rPr>
                <w:w w:val="95"/>
                <w:position w:val="3"/>
                <w:sz w:val="18"/>
              </w:rPr>
              <w:t>f</w:t>
            </w:r>
            <w:r>
              <w:rPr>
                <w:w w:val="95"/>
                <w:sz w:val="14"/>
              </w:rPr>
              <w:t>SCLK0</w:t>
            </w: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31.25</w:t>
            </w:r>
          </w:p>
        </w:tc>
        <w:tc>
          <w:tcPr>
            <w:tcW w:w="543" w:type="dxa"/>
            <w:tcBorders>
              <w:left w:val="single" w:sz="4" w:space="0" w:color="000000"/>
            </w:tcBorders>
          </w:tcPr>
          <w:p>
            <w:pPr>
              <w:pStyle w:val="TableParagraph"/>
              <w:spacing w:before="30"/>
              <w:ind w:left="55"/>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SPICLKPROG</w:t>
            </w:r>
          </w:p>
        </w:tc>
        <w:tc>
          <w:tcPr>
            <w:tcW w:w="5042" w:type="dxa"/>
            <w:tcBorders>
              <w:right w:val="single" w:sz="4" w:space="0" w:color="000000"/>
            </w:tcBorders>
          </w:tcPr>
          <w:p>
            <w:pPr>
              <w:pStyle w:val="TableParagraph"/>
              <w:spacing w:before="30"/>
              <w:ind w:left="67"/>
              <w:rPr>
                <w:sz w:val="18"/>
              </w:rPr>
            </w:pPr>
            <w:r>
              <w:rPr>
                <w:sz w:val="18"/>
              </w:rPr>
              <w:t>Programmed SPI Clock When Transmitting Data</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3"/>
              <w:rPr>
                <w:sz w:val="18"/>
              </w:rPr>
            </w:pPr>
            <w:r>
              <w:rPr>
                <w:sz w:val="18"/>
              </w:rPr>
              <w:t>75</w:t>
            </w:r>
          </w:p>
        </w:tc>
        <w:tc>
          <w:tcPr>
            <w:tcW w:w="543" w:type="dxa"/>
            <w:tcBorders>
              <w:left w:val="single" w:sz="4" w:space="0" w:color="000000"/>
            </w:tcBorders>
          </w:tcPr>
          <w:p>
            <w:pPr>
              <w:pStyle w:val="TableParagraph"/>
              <w:spacing w:before="30"/>
              <w:ind w:left="55"/>
              <w:rPr>
                <w:sz w:val="18"/>
              </w:rPr>
            </w:pPr>
            <w:r>
              <w:rPr>
                <w:sz w:val="18"/>
              </w:rPr>
              <w:t>MHz</w:t>
            </w:r>
          </w:p>
        </w:tc>
      </w:tr>
      <w:tr>
        <w:trPr>
          <w:trHeight w:val="295" w:hRule="atLeast"/>
        </w:trPr>
        <w:tc>
          <w:tcPr>
            <w:tcW w:w="953" w:type="dxa"/>
          </w:tcPr>
          <w:p>
            <w:pPr>
              <w:pStyle w:val="TableParagraph"/>
              <w:spacing w:before="32"/>
              <w:ind w:left="64"/>
              <w:rPr>
                <w:sz w:val="14"/>
              </w:rPr>
            </w:pPr>
            <w:r>
              <w:rPr>
                <w:position w:val="3"/>
                <w:sz w:val="18"/>
              </w:rPr>
              <w:t>f</w:t>
            </w:r>
            <w:r>
              <w:rPr>
                <w:sz w:val="14"/>
              </w:rPr>
              <w:t>SPICLKPROG</w:t>
            </w:r>
          </w:p>
        </w:tc>
        <w:tc>
          <w:tcPr>
            <w:tcW w:w="5042" w:type="dxa"/>
            <w:tcBorders>
              <w:right w:val="single" w:sz="4" w:space="0" w:color="000000"/>
            </w:tcBorders>
          </w:tcPr>
          <w:p>
            <w:pPr>
              <w:pStyle w:val="TableParagraph"/>
              <w:spacing w:before="30"/>
              <w:ind w:left="67"/>
              <w:rPr>
                <w:sz w:val="18"/>
              </w:rPr>
            </w:pPr>
            <w:r>
              <w:rPr>
                <w:sz w:val="18"/>
              </w:rPr>
              <w:t>Programmed SPI Clock When Receiving Data</w:t>
            </w:r>
          </w:p>
        </w:tc>
        <w:tc>
          <w:tcPr>
            <w:tcW w:w="1351" w:type="dxa"/>
            <w:tcBorders>
              <w:left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3"/>
              <w:rPr>
                <w:sz w:val="18"/>
              </w:rPr>
            </w:pPr>
            <w:r>
              <w:rPr>
                <w:sz w:val="18"/>
              </w:rPr>
              <w:t>75</w:t>
            </w:r>
          </w:p>
        </w:tc>
        <w:tc>
          <w:tcPr>
            <w:tcW w:w="543" w:type="dxa"/>
            <w:tcBorders>
              <w:left w:val="single" w:sz="4" w:space="0" w:color="000000"/>
            </w:tcBorders>
          </w:tcPr>
          <w:p>
            <w:pPr>
              <w:pStyle w:val="TableParagraph"/>
              <w:spacing w:before="30"/>
              <w:ind w:left="54"/>
              <w:rPr>
                <w:sz w:val="18"/>
              </w:rPr>
            </w:pPr>
            <w:r>
              <w:rPr>
                <w:sz w:val="18"/>
              </w:rPr>
              <w:t>MHz</w:t>
            </w:r>
          </w:p>
        </w:tc>
      </w:tr>
      <w:tr>
        <w:trPr>
          <w:trHeight w:val="294" w:hRule="atLeast"/>
        </w:trPr>
        <w:tc>
          <w:tcPr>
            <w:tcW w:w="953" w:type="dxa"/>
          </w:tcPr>
          <w:p>
            <w:pPr>
              <w:pStyle w:val="TableParagraph"/>
              <w:spacing w:before="30"/>
              <w:ind w:left="64"/>
              <w:rPr>
                <w:sz w:val="14"/>
              </w:rPr>
            </w:pPr>
            <w:r>
              <w:rPr>
                <w:position w:val="3"/>
                <w:sz w:val="18"/>
              </w:rPr>
              <w:t>f</w:t>
            </w:r>
            <w:r>
              <w:rPr>
                <w:sz w:val="14"/>
              </w:rPr>
              <w:t>SPICLKEXT</w:t>
            </w:r>
          </w:p>
        </w:tc>
        <w:tc>
          <w:tcPr>
            <w:tcW w:w="5042" w:type="dxa"/>
            <w:tcBorders>
              <w:right w:val="single" w:sz="4" w:space="0" w:color="000000"/>
            </w:tcBorders>
          </w:tcPr>
          <w:p>
            <w:pPr>
              <w:pStyle w:val="TableParagraph"/>
              <w:spacing w:before="30"/>
              <w:ind w:left="68"/>
              <w:rPr>
                <w:sz w:val="18"/>
              </w:rPr>
            </w:pPr>
            <w:r>
              <w:rPr>
                <w:sz w:val="18"/>
              </w:rPr>
              <w:t>External SPI Clock When Receiving Data</w:t>
            </w:r>
            <w:r>
              <w:rPr>
                <w:sz w:val="18"/>
                <w:vertAlign w:val="superscript"/>
              </w:rPr>
              <w:t>6,</w:t>
            </w:r>
            <w:r>
              <w:rPr>
                <w:sz w:val="18"/>
                <w:vertAlign w:val="baseline"/>
              </w:rPr>
              <w:t> </w:t>
            </w:r>
            <w:r>
              <w:rPr>
                <w:sz w:val="18"/>
                <w:vertAlign w:val="superscript"/>
              </w:rPr>
              <w:t>7</w:t>
            </w:r>
          </w:p>
        </w:tc>
        <w:tc>
          <w:tcPr>
            <w:tcW w:w="1351" w:type="dxa"/>
            <w:tcBorders>
              <w:left w:val="single" w:sz="4" w:space="0" w:color="000000"/>
              <w:right w:val="single" w:sz="4" w:space="0" w:color="000000"/>
            </w:tcBorders>
          </w:tcPr>
          <w:p>
            <w:pPr>
              <w:pStyle w:val="TableParagraph"/>
              <w:spacing w:before="30"/>
              <w:ind w:left="58"/>
              <w:rPr>
                <w:sz w:val="14"/>
              </w:rPr>
            </w:pPr>
            <w:r>
              <w:rPr>
                <w:w w:val="95"/>
                <w:position w:val="3"/>
                <w:sz w:val="18"/>
              </w:rPr>
              <w:t>f</w:t>
            </w:r>
            <w:r>
              <w:rPr>
                <w:w w:val="95"/>
                <w:sz w:val="14"/>
              </w:rPr>
              <w:t>SPICLKEXT </w:t>
            </w:r>
            <w:r>
              <w:rPr>
                <w:w w:val="95"/>
                <w:position w:val="3"/>
                <w:sz w:val="18"/>
              </w:rPr>
              <w:t>≤</w:t>
            </w:r>
            <w:r>
              <w:rPr>
                <w:spacing w:val="-41"/>
                <w:w w:val="95"/>
                <w:position w:val="3"/>
                <w:sz w:val="18"/>
              </w:rPr>
              <w:t> </w:t>
            </w:r>
            <w:r>
              <w:rPr>
                <w:w w:val="95"/>
                <w:position w:val="3"/>
                <w:sz w:val="18"/>
              </w:rPr>
              <w:t>f</w:t>
            </w:r>
            <w:r>
              <w:rPr>
                <w:w w:val="95"/>
                <w:sz w:val="14"/>
              </w:rPr>
              <w:t>SCLK1</w:t>
            </w: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0"/>
              <w:ind w:left="274"/>
              <w:rPr>
                <w:sz w:val="18"/>
              </w:rPr>
            </w:pPr>
            <w:r>
              <w:rPr>
                <w:sz w:val="18"/>
              </w:rPr>
              <w:t>75</w:t>
            </w:r>
          </w:p>
        </w:tc>
        <w:tc>
          <w:tcPr>
            <w:tcW w:w="543" w:type="dxa"/>
            <w:tcBorders>
              <w:left w:val="single" w:sz="4" w:space="0" w:color="000000"/>
            </w:tcBorders>
          </w:tcPr>
          <w:p>
            <w:pPr>
              <w:pStyle w:val="TableParagraph"/>
              <w:spacing w:before="30"/>
              <w:ind w:left="55"/>
              <w:rPr>
                <w:sz w:val="18"/>
              </w:rPr>
            </w:pPr>
            <w:r>
              <w:rPr>
                <w:sz w:val="18"/>
              </w:rPr>
              <w:t>MHz</w:t>
            </w:r>
          </w:p>
        </w:tc>
      </w:tr>
      <w:tr>
        <w:trPr>
          <w:trHeight w:val="295" w:hRule="atLeast"/>
        </w:trPr>
        <w:tc>
          <w:tcPr>
            <w:tcW w:w="953" w:type="dxa"/>
          </w:tcPr>
          <w:p>
            <w:pPr>
              <w:pStyle w:val="TableParagraph"/>
              <w:spacing w:before="31"/>
              <w:ind w:left="64"/>
              <w:rPr>
                <w:sz w:val="14"/>
              </w:rPr>
            </w:pPr>
            <w:r>
              <w:rPr>
                <w:position w:val="3"/>
                <w:sz w:val="18"/>
              </w:rPr>
              <w:t>f</w:t>
            </w:r>
            <w:r>
              <w:rPr>
                <w:sz w:val="14"/>
              </w:rPr>
              <w:t>SPICLKEXT</w:t>
            </w:r>
          </w:p>
        </w:tc>
        <w:tc>
          <w:tcPr>
            <w:tcW w:w="5042" w:type="dxa"/>
            <w:tcBorders>
              <w:right w:val="single" w:sz="4" w:space="0" w:color="000000"/>
            </w:tcBorders>
          </w:tcPr>
          <w:p>
            <w:pPr>
              <w:pStyle w:val="TableParagraph"/>
              <w:spacing w:before="31"/>
              <w:ind w:left="68"/>
              <w:rPr>
                <w:sz w:val="18"/>
              </w:rPr>
            </w:pPr>
            <w:r>
              <w:rPr>
                <w:sz w:val="18"/>
              </w:rPr>
              <w:t>External SPI Clock When Transmitting Data</w:t>
            </w:r>
            <w:r>
              <w:rPr>
                <w:sz w:val="18"/>
                <w:vertAlign w:val="superscript"/>
              </w:rPr>
              <w:t>6,</w:t>
            </w:r>
            <w:r>
              <w:rPr>
                <w:sz w:val="18"/>
                <w:vertAlign w:val="baseline"/>
              </w:rPr>
              <w:t> </w:t>
            </w:r>
            <w:r>
              <w:rPr>
                <w:sz w:val="18"/>
                <w:vertAlign w:val="superscript"/>
              </w:rPr>
              <w:t>7</w:t>
            </w:r>
          </w:p>
        </w:tc>
        <w:tc>
          <w:tcPr>
            <w:tcW w:w="1351" w:type="dxa"/>
            <w:tcBorders>
              <w:left w:val="single" w:sz="4" w:space="0" w:color="000000"/>
              <w:right w:val="single" w:sz="4" w:space="0" w:color="000000"/>
            </w:tcBorders>
          </w:tcPr>
          <w:p>
            <w:pPr>
              <w:pStyle w:val="TableParagraph"/>
              <w:spacing w:before="31"/>
              <w:ind w:left="58"/>
              <w:rPr>
                <w:sz w:val="14"/>
              </w:rPr>
            </w:pPr>
            <w:r>
              <w:rPr>
                <w:w w:val="95"/>
                <w:position w:val="3"/>
                <w:sz w:val="18"/>
              </w:rPr>
              <w:t>f</w:t>
            </w:r>
            <w:r>
              <w:rPr>
                <w:w w:val="95"/>
                <w:sz w:val="14"/>
              </w:rPr>
              <w:t>SPICLKEXT </w:t>
            </w:r>
            <w:r>
              <w:rPr>
                <w:w w:val="95"/>
                <w:position w:val="3"/>
                <w:sz w:val="18"/>
              </w:rPr>
              <w:t>≤</w:t>
            </w:r>
            <w:r>
              <w:rPr>
                <w:spacing w:val="-41"/>
                <w:w w:val="95"/>
                <w:position w:val="3"/>
                <w:sz w:val="18"/>
              </w:rPr>
              <w:t> </w:t>
            </w:r>
            <w:r>
              <w:rPr>
                <w:w w:val="95"/>
                <w:position w:val="3"/>
                <w:sz w:val="18"/>
              </w:rPr>
              <w:t>f</w:t>
            </w:r>
            <w:r>
              <w:rPr>
                <w:w w:val="95"/>
                <w:sz w:val="14"/>
              </w:rPr>
              <w:t>SCLK1</w:t>
            </w:r>
          </w:p>
        </w:tc>
        <w:tc>
          <w:tcPr>
            <w:tcW w:w="663" w:type="dxa"/>
            <w:tcBorders>
              <w:left w:val="single" w:sz="4" w:space="0" w:color="000000"/>
            </w:tcBorders>
          </w:tcPr>
          <w:p>
            <w:pPr>
              <w:pStyle w:val="TableParagraph"/>
              <w:spacing w:before="0"/>
              <w:rPr>
                <w:rFonts w:ascii="Times New Roman"/>
                <w:sz w:val="16"/>
              </w:rPr>
            </w:pPr>
          </w:p>
        </w:tc>
        <w:tc>
          <w:tcPr>
            <w:tcW w:w="859" w:type="dxa"/>
          </w:tcPr>
          <w:p>
            <w:pPr>
              <w:pStyle w:val="TableParagraph"/>
              <w:spacing w:before="0"/>
              <w:rPr>
                <w:rFonts w:ascii="Times New Roman"/>
                <w:sz w:val="16"/>
              </w:rPr>
            </w:pPr>
          </w:p>
        </w:tc>
        <w:tc>
          <w:tcPr>
            <w:tcW w:w="1053" w:type="dxa"/>
            <w:tcBorders>
              <w:right w:val="single" w:sz="4" w:space="0" w:color="000000"/>
            </w:tcBorders>
          </w:tcPr>
          <w:p>
            <w:pPr>
              <w:pStyle w:val="TableParagraph"/>
              <w:spacing w:before="31"/>
              <w:ind w:left="274"/>
              <w:rPr>
                <w:sz w:val="18"/>
              </w:rPr>
            </w:pPr>
            <w:r>
              <w:rPr>
                <w:sz w:val="18"/>
              </w:rPr>
              <w:t>45</w:t>
            </w:r>
          </w:p>
        </w:tc>
        <w:tc>
          <w:tcPr>
            <w:tcW w:w="543" w:type="dxa"/>
            <w:tcBorders>
              <w:left w:val="single" w:sz="4" w:space="0" w:color="000000"/>
            </w:tcBorders>
          </w:tcPr>
          <w:p>
            <w:pPr>
              <w:pStyle w:val="TableParagraph"/>
              <w:spacing w:before="31"/>
              <w:ind w:left="55"/>
              <w:rPr>
                <w:sz w:val="18"/>
              </w:rPr>
            </w:pPr>
            <w:r>
              <w:rPr>
                <w:sz w:val="18"/>
              </w:rPr>
              <w:t>MHz</w:t>
            </w:r>
          </w:p>
        </w:tc>
      </w:tr>
      <w:tr>
        <w:trPr>
          <w:trHeight w:val="285" w:hRule="atLeast"/>
        </w:trPr>
        <w:tc>
          <w:tcPr>
            <w:tcW w:w="953" w:type="dxa"/>
            <w:tcBorders>
              <w:bottom w:val="single" w:sz="4" w:space="0" w:color="000000"/>
            </w:tcBorders>
          </w:tcPr>
          <w:p>
            <w:pPr>
              <w:pStyle w:val="TableParagraph"/>
              <w:spacing w:before="31"/>
              <w:ind w:left="64"/>
              <w:rPr>
                <w:sz w:val="14"/>
              </w:rPr>
            </w:pPr>
            <w:r>
              <w:rPr>
                <w:position w:val="3"/>
                <w:sz w:val="18"/>
              </w:rPr>
              <w:t>f</w:t>
            </w:r>
            <w:r>
              <w:rPr>
                <w:sz w:val="14"/>
              </w:rPr>
              <w:t>ACLKPROG</w:t>
            </w:r>
          </w:p>
        </w:tc>
        <w:tc>
          <w:tcPr>
            <w:tcW w:w="5042" w:type="dxa"/>
            <w:tcBorders>
              <w:bottom w:val="single" w:sz="4" w:space="0" w:color="000000"/>
              <w:right w:val="single" w:sz="4" w:space="0" w:color="000000"/>
            </w:tcBorders>
          </w:tcPr>
          <w:p>
            <w:pPr>
              <w:pStyle w:val="TableParagraph"/>
              <w:spacing w:before="31"/>
              <w:ind w:left="67"/>
              <w:rPr>
                <w:sz w:val="18"/>
              </w:rPr>
            </w:pPr>
            <w:r>
              <w:rPr>
                <w:sz w:val="18"/>
              </w:rPr>
              <w:t>Programmed ACM Clock</w:t>
            </w:r>
          </w:p>
        </w:tc>
        <w:tc>
          <w:tcPr>
            <w:tcW w:w="1351" w:type="dxa"/>
            <w:tcBorders>
              <w:left w:val="single" w:sz="4" w:space="0" w:color="000000"/>
              <w:bottom w:val="single" w:sz="4" w:space="0" w:color="000000"/>
              <w:right w:val="single" w:sz="4" w:space="0" w:color="000000"/>
            </w:tcBorders>
          </w:tcPr>
          <w:p>
            <w:pPr>
              <w:pStyle w:val="TableParagraph"/>
              <w:spacing w:before="0"/>
              <w:rPr>
                <w:rFonts w:ascii="Times New Roman"/>
                <w:sz w:val="16"/>
              </w:rPr>
            </w:pPr>
          </w:p>
        </w:tc>
        <w:tc>
          <w:tcPr>
            <w:tcW w:w="663" w:type="dxa"/>
            <w:tcBorders>
              <w:left w:val="single" w:sz="4" w:space="0" w:color="000000"/>
              <w:bottom w:val="single" w:sz="4" w:space="0" w:color="000000"/>
            </w:tcBorders>
          </w:tcPr>
          <w:p>
            <w:pPr>
              <w:pStyle w:val="TableParagraph"/>
              <w:spacing w:before="0"/>
              <w:rPr>
                <w:rFonts w:ascii="Times New Roman"/>
                <w:sz w:val="16"/>
              </w:rPr>
            </w:pPr>
          </w:p>
        </w:tc>
        <w:tc>
          <w:tcPr>
            <w:tcW w:w="859" w:type="dxa"/>
            <w:tcBorders>
              <w:bottom w:val="single" w:sz="4" w:space="0" w:color="000000"/>
            </w:tcBorders>
          </w:tcPr>
          <w:p>
            <w:pPr>
              <w:pStyle w:val="TableParagraph"/>
              <w:spacing w:before="0"/>
              <w:rPr>
                <w:rFonts w:ascii="Times New Roman"/>
                <w:sz w:val="16"/>
              </w:rPr>
            </w:pPr>
          </w:p>
        </w:tc>
        <w:tc>
          <w:tcPr>
            <w:tcW w:w="1053" w:type="dxa"/>
            <w:tcBorders>
              <w:bottom w:val="single" w:sz="4" w:space="0" w:color="000000"/>
              <w:right w:val="single" w:sz="4" w:space="0" w:color="000000"/>
            </w:tcBorders>
          </w:tcPr>
          <w:p>
            <w:pPr>
              <w:pStyle w:val="TableParagraph"/>
              <w:spacing w:before="31"/>
              <w:ind w:left="274"/>
              <w:rPr>
                <w:sz w:val="18"/>
              </w:rPr>
            </w:pPr>
            <w:r>
              <w:rPr>
                <w:w w:val="95"/>
                <w:sz w:val="18"/>
              </w:rPr>
              <w:t>62.5</w:t>
            </w:r>
          </w:p>
        </w:tc>
        <w:tc>
          <w:tcPr>
            <w:tcW w:w="543" w:type="dxa"/>
            <w:tcBorders>
              <w:left w:val="single" w:sz="4" w:space="0" w:color="000000"/>
              <w:bottom w:val="single" w:sz="4" w:space="0" w:color="000000"/>
            </w:tcBorders>
          </w:tcPr>
          <w:p>
            <w:pPr>
              <w:pStyle w:val="TableParagraph"/>
              <w:spacing w:before="31"/>
              <w:ind w:left="55"/>
              <w:rPr>
                <w:sz w:val="18"/>
              </w:rPr>
            </w:pPr>
            <w:r>
              <w:rPr>
                <w:sz w:val="18"/>
              </w:rPr>
              <w:t>MHz</w:t>
            </w:r>
          </w:p>
        </w:tc>
      </w:tr>
    </w:tbl>
    <w:p>
      <w:pPr>
        <w:spacing w:line="204" w:lineRule="exact" w:before="52"/>
        <w:ind w:left="640" w:right="0" w:firstLine="0"/>
        <w:jc w:val="left"/>
        <w:rPr>
          <w:rFonts w:ascii="Times New Roman"/>
          <w:sz w:val="15"/>
        </w:rPr>
      </w:pPr>
      <w:r>
        <w:rPr>
          <w:rFonts w:ascii="Times New Roman"/>
          <w:w w:val="105"/>
          <w:position w:val="6"/>
          <w:sz w:val="11"/>
        </w:rPr>
        <w:t>1 </w:t>
      </w:r>
      <w:r>
        <w:rPr>
          <w:rFonts w:ascii="Times New Roman"/>
          <w:w w:val="105"/>
          <w:sz w:val="15"/>
        </w:rPr>
        <w:t>When using MLB, there is a requirement that the f</w:t>
      </w:r>
      <w:r>
        <w:rPr>
          <w:rFonts w:ascii="Times New Roman"/>
          <w:w w:val="105"/>
          <w:position w:val="-2"/>
          <w:sz w:val="12"/>
        </w:rPr>
        <w:t>SYSCLK </w:t>
      </w:r>
      <w:r>
        <w:rPr>
          <w:rFonts w:ascii="Times New Roman"/>
          <w:w w:val="105"/>
          <w:sz w:val="15"/>
        </w:rPr>
        <w:t>value must be a minimum of 100 MHz for both 3-pin and 6-pin modes and for all supported speeds.</w:t>
      </w:r>
    </w:p>
    <w:p>
      <w:pPr>
        <w:spacing w:line="178" w:lineRule="exact" w:before="0"/>
        <w:ind w:left="640" w:right="0" w:firstLine="0"/>
        <w:jc w:val="left"/>
        <w:rPr>
          <w:rFonts w:ascii="Times New Roman"/>
          <w:sz w:val="15"/>
        </w:rPr>
      </w:pPr>
      <w:r>
        <w:rPr>
          <w:rFonts w:ascii="Times New Roman"/>
          <w:position w:val="6"/>
          <w:sz w:val="11"/>
        </w:rPr>
        <w:t>2 </w:t>
      </w:r>
      <w:r>
        <w:rPr>
          <w:rFonts w:ascii="Times New Roman"/>
          <w:sz w:val="15"/>
        </w:rPr>
        <w:t>The minimum frequency for SCLK0 applies only when using the USB.</w:t>
      </w:r>
    </w:p>
    <w:p>
      <w:pPr>
        <w:spacing w:line="202" w:lineRule="exact" w:before="0"/>
        <w:ind w:left="640" w:right="0" w:firstLine="0"/>
        <w:jc w:val="left"/>
        <w:rPr>
          <w:rFonts w:ascii="Times New Roman"/>
          <w:sz w:val="15"/>
        </w:rPr>
      </w:pPr>
      <w:r>
        <w:rPr>
          <w:rFonts w:ascii="Times New Roman"/>
          <w:position w:val="6"/>
          <w:sz w:val="11"/>
        </w:rPr>
        <w:t>3 </w:t>
      </w:r>
      <w:r>
        <w:rPr>
          <w:rFonts w:ascii="Times New Roman"/>
          <w:sz w:val="15"/>
        </w:rPr>
        <w:t>f</w:t>
      </w:r>
      <w:r>
        <w:rPr>
          <w:rFonts w:ascii="Times New Roman"/>
          <w:position w:val="-2"/>
          <w:sz w:val="12"/>
        </w:rPr>
        <w:t>OCLK </w:t>
      </w:r>
      <w:r>
        <w:rPr>
          <w:rFonts w:ascii="Times New Roman"/>
          <w:sz w:val="15"/>
        </w:rPr>
        <w:t>must not exceed f</w:t>
      </w:r>
      <w:r>
        <w:rPr>
          <w:rFonts w:ascii="Times New Roman"/>
          <w:position w:val="-2"/>
          <w:sz w:val="12"/>
        </w:rPr>
        <w:t>SCLK0 </w:t>
      </w:r>
      <w:r>
        <w:rPr>
          <w:rFonts w:ascii="Times New Roman"/>
          <w:sz w:val="15"/>
        </w:rPr>
        <w:t>when selected as SYS_CLKOUT.</w:t>
      </w:r>
    </w:p>
    <w:p>
      <w:pPr>
        <w:spacing w:line="170" w:lineRule="exact" w:before="12"/>
        <w:ind w:left="765" w:right="683" w:hanging="126"/>
        <w:jc w:val="left"/>
        <w:rPr>
          <w:rFonts w:ascii="Times New Roman"/>
          <w:sz w:val="15"/>
        </w:rPr>
      </w:pPr>
      <w:r>
        <w:rPr>
          <w:rFonts w:ascii="Times New Roman"/>
          <w:position w:val="6"/>
          <w:sz w:val="11"/>
        </w:rPr>
        <w:t>4</w:t>
      </w:r>
      <w:r>
        <w:rPr>
          <w:rFonts w:ascii="Times New Roman"/>
          <w:spacing w:val="-11"/>
          <w:position w:val="6"/>
          <w:sz w:val="11"/>
        </w:rPr>
        <w:t> </w:t>
      </w:r>
      <w:r>
        <w:rPr>
          <w:rFonts w:ascii="Times New Roman"/>
          <w:sz w:val="15"/>
        </w:rPr>
        <w:t>SYS_CLKOUT</w:t>
      </w:r>
      <w:r>
        <w:rPr>
          <w:rFonts w:ascii="Times New Roman"/>
          <w:spacing w:val="-12"/>
          <w:sz w:val="15"/>
        </w:rPr>
        <w:t> </w:t>
      </w:r>
      <w:r>
        <w:rPr>
          <w:rFonts w:ascii="Times New Roman"/>
          <w:sz w:val="15"/>
        </w:rPr>
        <w:t>jitter</w:t>
      </w:r>
      <w:r>
        <w:rPr>
          <w:rFonts w:ascii="Times New Roman"/>
          <w:spacing w:val="-12"/>
          <w:sz w:val="15"/>
        </w:rPr>
        <w:t> </w:t>
      </w:r>
      <w:r>
        <w:rPr>
          <w:rFonts w:ascii="Times New Roman"/>
          <w:sz w:val="15"/>
        </w:rPr>
        <w:t>is</w:t>
      </w:r>
      <w:r>
        <w:rPr>
          <w:rFonts w:ascii="Times New Roman"/>
          <w:spacing w:val="-12"/>
          <w:sz w:val="15"/>
        </w:rPr>
        <w:t> </w:t>
      </w:r>
      <w:r>
        <w:rPr>
          <w:rFonts w:ascii="Times New Roman"/>
          <w:sz w:val="15"/>
        </w:rPr>
        <w:t>dependent</w:t>
      </w:r>
      <w:r>
        <w:rPr>
          <w:rFonts w:ascii="Times New Roman"/>
          <w:spacing w:val="-11"/>
          <w:sz w:val="15"/>
        </w:rPr>
        <w:t> </w:t>
      </w:r>
      <w:r>
        <w:rPr>
          <w:rFonts w:ascii="Times New Roman"/>
          <w:sz w:val="15"/>
        </w:rPr>
        <w:t>on</w:t>
      </w:r>
      <w:r>
        <w:rPr>
          <w:rFonts w:ascii="Times New Roman"/>
          <w:spacing w:val="-12"/>
          <w:sz w:val="15"/>
        </w:rPr>
        <w:t> </w:t>
      </w:r>
      <w:r>
        <w:rPr>
          <w:rFonts w:ascii="Times New Roman"/>
          <w:sz w:val="15"/>
        </w:rPr>
        <w:t>the</w:t>
      </w:r>
      <w:r>
        <w:rPr>
          <w:rFonts w:ascii="Times New Roman"/>
          <w:spacing w:val="-12"/>
          <w:sz w:val="15"/>
        </w:rPr>
        <w:t> </w:t>
      </w:r>
      <w:r>
        <w:rPr>
          <w:rFonts w:ascii="Times New Roman"/>
          <w:sz w:val="15"/>
        </w:rPr>
        <w:t>application</w:t>
      </w:r>
      <w:r>
        <w:rPr>
          <w:rFonts w:ascii="Times New Roman"/>
          <w:spacing w:val="-11"/>
          <w:sz w:val="15"/>
        </w:rPr>
        <w:t> </w:t>
      </w:r>
      <w:r>
        <w:rPr>
          <w:rFonts w:ascii="Times New Roman"/>
          <w:sz w:val="15"/>
        </w:rPr>
        <w:t>system</w:t>
      </w:r>
      <w:r>
        <w:rPr>
          <w:rFonts w:ascii="Times New Roman"/>
          <w:spacing w:val="-12"/>
          <w:sz w:val="15"/>
        </w:rPr>
        <w:t> </w:t>
      </w:r>
      <w:r>
        <w:rPr>
          <w:rFonts w:ascii="Times New Roman"/>
          <w:sz w:val="15"/>
        </w:rPr>
        <w:t>design</w:t>
      </w:r>
      <w:r>
        <w:rPr>
          <w:rFonts w:ascii="Times New Roman"/>
          <w:spacing w:val="-11"/>
          <w:sz w:val="15"/>
        </w:rPr>
        <w:t> </w:t>
      </w:r>
      <w:r>
        <w:rPr>
          <w:rFonts w:ascii="Times New Roman"/>
          <w:sz w:val="15"/>
        </w:rPr>
        <w:t>including</w:t>
      </w:r>
      <w:r>
        <w:rPr>
          <w:rFonts w:ascii="Times New Roman"/>
          <w:spacing w:val="-12"/>
          <w:sz w:val="15"/>
        </w:rPr>
        <w:t> </w:t>
      </w:r>
      <w:r>
        <w:rPr>
          <w:rFonts w:ascii="Times New Roman"/>
          <w:sz w:val="15"/>
        </w:rPr>
        <w:t>pin</w:t>
      </w:r>
      <w:r>
        <w:rPr>
          <w:rFonts w:ascii="Times New Roman"/>
          <w:spacing w:val="-12"/>
          <w:sz w:val="15"/>
        </w:rPr>
        <w:t> </w:t>
      </w:r>
      <w:r>
        <w:rPr>
          <w:rFonts w:ascii="Times New Roman"/>
          <w:sz w:val="15"/>
        </w:rPr>
        <w:t>switching</w:t>
      </w:r>
      <w:r>
        <w:rPr>
          <w:rFonts w:ascii="Times New Roman"/>
          <w:spacing w:val="-11"/>
          <w:sz w:val="15"/>
        </w:rPr>
        <w:t> </w:t>
      </w:r>
      <w:r>
        <w:rPr>
          <w:rFonts w:ascii="Times New Roman"/>
          <w:sz w:val="15"/>
        </w:rPr>
        <w:t>activity,</w:t>
      </w:r>
      <w:r>
        <w:rPr>
          <w:rFonts w:ascii="Times New Roman"/>
          <w:spacing w:val="-12"/>
          <w:sz w:val="15"/>
        </w:rPr>
        <w:t> </w:t>
      </w:r>
      <w:r>
        <w:rPr>
          <w:rFonts w:ascii="Times New Roman"/>
          <w:sz w:val="15"/>
        </w:rPr>
        <w:t>board</w:t>
      </w:r>
      <w:r>
        <w:rPr>
          <w:rFonts w:ascii="Times New Roman"/>
          <w:spacing w:val="-11"/>
          <w:sz w:val="15"/>
        </w:rPr>
        <w:t> </w:t>
      </w:r>
      <w:r>
        <w:rPr>
          <w:rFonts w:ascii="Times New Roman"/>
          <w:sz w:val="15"/>
        </w:rPr>
        <w:t>layout,</w:t>
      </w:r>
      <w:r>
        <w:rPr>
          <w:rFonts w:ascii="Times New Roman"/>
          <w:spacing w:val="-12"/>
          <w:sz w:val="15"/>
        </w:rPr>
        <w:t> </w:t>
      </w:r>
      <w:r>
        <w:rPr>
          <w:rFonts w:ascii="Times New Roman"/>
          <w:sz w:val="15"/>
        </w:rPr>
        <w:t>and</w:t>
      </w:r>
      <w:r>
        <w:rPr>
          <w:rFonts w:ascii="Times New Roman"/>
          <w:spacing w:val="-12"/>
          <w:sz w:val="15"/>
        </w:rPr>
        <w:t> </w:t>
      </w:r>
      <w:r>
        <w:rPr>
          <w:rFonts w:ascii="Times New Roman"/>
          <w:sz w:val="15"/>
        </w:rPr>
        <w:t>the</w:t>
      </w:r>
      <w:r>
        <w:rPr>
          <w:rFonts w:ascii="Times New Roman"/>
          <w:spacing w:val="-12"/>
          <w:sz w:val="15"/>
        </w:rPr>
        <w:t> </w:t>
      </w:r>
      <w:r>
        <w:rPr>
          <w:rFonts w:ascii="Times New Roman"/>
          <w:sz w:val="15"/>
        </w:rPr>
        <w:t>jitter</w:t>
      </w:r>
      <w:r>
        <w:rPr>
          <w:rFonts w:ascii="Times New Roman"/>
          <w:spacing w:val="-12"/>
          <w:sz w:val="15"/>
        </w:rPr>
        <w:t> </w:t>
      </w:r>
      <w:r>
        <w:rPr>
          <w:rFonts w:ascii="Times New Roman"/>
          <w:sz w:val="15"/>
        </w:rPr>
        <w:t>characteristics</w:t>
      </w:r>
      <w:r>
        <w:rPr>
          <w:rFonts w:ascii="Times New Roman"/>
          <w:spacing w:val="-12"/>
          <w:sz w:val="15"/>
        </w:rPr>
        <w:t> </w:t>
      </w:r>
      <w:r>
        <w:rPr>
          <w:rFonts w:ascii="Times New Roman"/>
          <w:sz w:val="15"/>
        </w:rPr>
        <w:t>of</w:t>
      </w:r>
      <w:r>
        <w:rPr>
          <w:rFonts w:ascii="Times New Roman"/>
          <w:spacing w:val="-13"/>
          <w:sz w:val="15"/>
        </w:rPr>
        <w:t> </w:t>
      </w:r>
      <w:r>
        <w:rPr>
          <w:rFonts w:ascii="Times New Roman"/>
          <w:sz w:val="15"/>
        </w:rPr>
        <w:t>the</w:t>
      </w:r>
      <w:r>
        <w:rPr>
          <w:rFonts w:ascii="Times New Roman"/>
          <w:spacing w:val="-12"/>
          <w:sz w:val="15"/>
        </w:rPr>
        <w:t> </w:t>
      </w:r>
      <w:r>
        <w:rPr>
          <w:rFonts w:ascii="Times New Roman"/>
          <w:sz w:val="15"/>
        </w:rPr>
        <w:t>SYS_CLKIN</w:t>
      </w:r>
      <w:r>
        <w:rPr>
          <w:rFonts w:ascii="Times New Roman"/>
          <w:spacing w:val="-11"/>
          <w:sz w:val="15"/>
        </w:rPr>
        <w:t> </w:t>
      </w:r>
      <w:r>
        <w:rPr>
          <w:rFonts w:ascii="Times New Roman"/>
          <w:sz w:val="15"/>
        </w:rPr>
        <w:t>source.</w:t>
      </w:r>
      <w:r>
        <w:rPr>
          <w:rFonts w:ascii="Times New Roman"/>
          <w:spacing w:val="-13"/>
          <w:sz w:val="15"/>
        </w:rPr>
        <w:t> </w:t>
      </w:r>
      <w:r>
        <w:rPr>
          <w:rFonts w:ascii="Times New Roman"/>
          <w:sz w:val="15"/>
        </w:rPr>
        <w:t>Due to</w:t>
      </w:r>
      <w:r>
        <w:rPr>
          <w:rFonts w:ascii="Times New Roman"/>
          <w:spacing w:val="-5"/>
          <w:sz w:val="15"/>
        </w:rPr>
        <w:t> </w:t>
      </w:r>
      <w:r>
        <w:rPr>
          <w:rFonts w:ascii="Times New Roman"/>
          <w:sz w:val="15"/>
        </w:rPr>
        <w:t>the</w:t>
      </w:r>
      <w:r>
        <w:rPr>
          <w:rFonts w:ascii="Times New Roman"/>
          <w:spacing w:val="-3"/>
          <w:sz w:val="15"/>
        </w:rPr>
        <w:t> </w:t>
      </w:r>
      <w:r>
        <w:rPr>
          <w:rFonts w:ascii="Times New Roman"/>
          <w:sz w:val="15"/>
        </w:rPr>
        <w:t>dependency</w:t>
      </w:r>
      <w:r>
        <w:rPr>
          <w:rFonts w:ascii="Times New Roman"/>
          <w:spacing w:val="-3"/>
          <w:sz w:val="15"/>
        </w:rPr>
        <w:t> </w:t>
      </w:r>
      <w:r>
        <w:rPr>
          <w:rFonts w:ascii="Times New Roman"/>
          <w:sz w:val="15"/>
        </w:rPr>
        <w:t>on</w:t>
      </w:r>
      <w:r>
        <w:rPr>
          <w:rFonts w:ascii="Times New Roman"/>
          <w:spacing w:val="-4"/>
          <w:sz w:val="15"/>
        </w:rPr>
        <w:t> </w:t>
      </w:r>
      <w:r>
        <w:rPr>
          <w:rFonts w:ascii="Times New Roman"/>
          <w:sz w:val="15"/>
        </w:rPr>
        <w:t>these</w:t>
      </w:r>
      <w:r>
        <w:rPr>
          <w:rFonts w:ascii="Times New Roman"/>
          <w:spacing w:val="-4"/>
          <w:sz w:val="15"/>
        </w:rPr>
        <w:t> </w:t>
      </w:r>
      <w:r>
        <w:rPr>
          <w:rFonts w:ascii="Times New Roman"/>
          <w:sz w:val="15"/>
        </w:rPr>
        <w:t>factors,</w:t>
      </w:r>
      <w:r>
        <w:rPr>
          <w:rFonts w:ascii="Times New Roman"/>
          <w:spacing w:val="-4"/>
          <w:sz w:val="15"/>
        </w:rPr>
        <w:t> </w:t>
      </w:r>
      <w:r>
        <w:rPr>
          <w:rFonts w:ascii="Times New Roman"/>
          <w:sz w:val="15"/>
        </w:rPr>
        <w:t>the</w:t>
      </w:r>
      <w:r>
        <w:rPr>
          <w:rFonts w:ascii="Times New Roman"/>
          <w:spacing w:val="-4"/>
          <w:sz w:val="15"/>
        </w:rPr>
        <w:t> </w:t>
      </w:r>
      <w:r>
        <w:rPr>
          <w:rFonts w:ascii="Times New Roman"/>
          <w:sz w:val="15"/>
        </w:rPr>
        <w:t>measured</w:t>
      </w:r>
      <w:r>
        <w:rPr>
          <w:rFonts w:ascii="Times New Roman"/>
          <w:spacing w:val="-3"/>
          <w:sz w:val="15"/>
        </w:rPr>
        <w:t> </w:t>
      </w:r>
      <w:r>
        <w:rPr>
          <w:rFonts w:ascii="Times New Roman"/>
          <w:sz w:val="15"/>
        </w:rPr>
        <w:t>jitter</w:t>
      </w:r>
      <w:r>
        <w:rPr>
          <w:rFonts w:ascii="Times New Roman"/>
          <w:spacing w:val="-3"/>
          <w:sz w:val="15"/>
        </w:rPr>
        <w:t> </w:t>
      </w:r>
      <w:r>
        <w:rPr>
          <w:rFonts w:ascii="Times New Roman"/>
          <w:sz w:val="15"/>
        </w:rPr>
        <w:t>may</w:t>
      </w:r>
      <w:r>
        <w:rPr>
          <w:rFonts w:ascii="Times New Roman"/>
          <w:spacing w:val="-3"/>
          <w:sz w:val="15"/>
        </w:rPr>
        <w:t> </w:t>
      </w:r>
      <w:r>
        <w:rPr>
          <w:rFonts w:ascii="Times New Roman"/>
          <w:sz w:val="15"/>
        </w:rPr>
        <w:t>be</w:t>
      </w:r>
      <w:r>
        <w:rPr>
          <w:rFonts w:ascii="Times New Roman"/>
          <w:spacing w:val="-5"/>
          <w:sz w:val="15"/>
        </w:rPr>
        <w:t> </w:t>
      </w:r>
      <w:r>
        <w:rPr>
          <w:rFonts w:ascii="Times New Roman"/>
          <w:sz w:val="15"/>
        </w:rPr>
        <w:t>higher</w:t>
      </w:r>
      <w:r>
        <w:rPr>
          <w:rFonts w:ascii="Times New Roman"/>
          <w:spacing w:val="-3"/>
          <w:sz w:val="15"/>
        </w:rPr>
        <w:t> </w:t>
      </w:r>
      <w:r>
        <w:rPr>
          <w:rFonts w:ascii="Times New Roman"/>
          <w:sz w:val="15"/>
        </w:rPr>
        <w:t>or</w:t>
      </w:r>
      <w:r>
        <w:rPr>
          <w:rFonts w:ascii="Times New Roman"/>
          <w:spacing w:val="-3"/>
          <w:sz w:val="15"/>
        </w:rPr>
        <w:t> </w:t>
      </w:r>
      <w:r>
        <w:rPr>
          <w:rFonts w:ascii="Times New Roman"/>
          <w:sz w:val="15"/>
        </w:rPr>
        <w:t>lower</w:t>
      </w:r>
      <w:r>
        <w:rPr>
          <w:rFonts w:ascii="Times New Roman"/>
          <w:spacing w:val="-3"/>
          <w:sz w:val="15"/>
        </w:rPr>
        <w:t> </w:t>
      </w:r>
      <w:r>
        <w:rPr>
          <w:rFonts w:ascii="Times New Roman"/>
          <w:sz w:val="15"/>
        </w:rPr>
        <w:t>than</w:t>
      </w:r>
      <w:r>
        <w:rPr>
          <w:rFonts w:ascii="Times New Roman"/>
          <w:spacing w:val="-4"/>
          <w:sz w:val="15"/>
        </w:rPr>
        <w:t> </w:t>
      </w:r>
      <w:r>
        <w:rPr>
          <w:rFonts w:ascii="Times New Roman"/>
          <w:sz w:val="15"/>
        </w:rPr>
        <w:t>this</w:t>
      </w:r>
      <w:r>
        <w:rPr>
          <w:rFonts w:ascii="Times New Roman"/>
          <w:spacing w:val="-4"/>
          <w:sz w:val="15"/>
        </w:rPr>
        <w:t> </w:t>
      </w:r>
      <w:r>
        <w:rPr>
          <w:rFonts w:ascii="Times New Roman"/>
          <w:sz w:val="15"/>
        </w:rPr>
        <w:t>typical</w:t>
      </w:r>
      <w:r>
        <w:rPr>
          <w:rFonts w:ascii="Times New Roman"/>
          <w:spacing w:val="-2"/>
          <w:sz w:val="15"/>
        </w:rPr>
        <w:t> </w:t>
      </w:r>
      <w:r>
        <w:rPr>
          <w:rFonts w:ascii="Times New Roman"/>
          <w:sz w:val="15"/>
        </w:rPr>
        <w:t>specification</w:t>
      </w:r>
      <w:r>
        <w:rPr>
          <w:rFonts w:ascii="Times New Roman"/>
          <w:spacing w:val="-3"/>
          <w:sz w:val="15"/>
        </w:rPr>
        <w:t> </w:t>
      </w:r>
      <w:r>
        <w:rPr>
          <w:rFonts w:ascii="Times New Roman"/>
          <w:sz w:val="15"/>
        </w:rPr>
        <w:t>for</w:t>
      </w:r>
      <w:r>
        <w:rPr>
          <w:rFonts w:ascii="Times New Roman"/>
          <w:spacing w:val="-4"/>
          <w:sz w:val="15"/>
        </w:rPr>
        <w:t> </w:t>
      </w:r>
      <w:r>
        <w:rPr>
          <w:rFonts w:ascii="Times New Roman"/>
          <w:sz w:val="15"/>
        </w:rPr>
        <w:t>each</w:t>
      </w:r>
      <w:r>
        <w:rPr>
          <w:rFonts w:ascii="Times New Roman"/>
          <w:spacing w:val="-3"/>
          <w:sz w:val="15"/>
        </w:rPr>
        <w:t> </w:t>
      </w:r>
      <w:r>
        <w:rPr>
          <w:rFonts w:ascii="Times New Roman"/>
          <w:sz w:val="15"/>
        </w:rPr>
        <w:t>end</w:t>
      </w:r>
      <w:r>
        <w:rPr>
          <w:rFonts w:ascii="Times New Roman"/>
          <w:spacing w:val="-5"/>
          <w:sz w:val="15"/>
        </w:rPr>
        <w:t> </w:t>
      </w:r>
      <w:r>
        <w:rPr>
          <w:rFonts w:ascii="Times New Roman"/>
          <w:sz w:val="15"/>
        </w:rPr>
        <w:t>application.</w:t>
      </w:r>
    </w:p>
    <w:p>
      <w:pPr>
        <w:spacing w:line="186" w:lineRule="exact" w:before="0"/>
        <w:ind w:left="640" w:right="0" w:firstLine="0"/>
        <w:jc w:val="left"/>
        <w:rPr>
          <w:rFonts w:ascii="Times New Roman"/>
          <w:sz w:val="15"/>
        </w:rPr>
      </w:pPr>
      <w:r>
        <w:rPr>
          <w:rFonts w:ascii="Times New Roman"/>
          <w:position w:val="6"/>
          <w:sz w:val="11"/>
        </w:rPr>
        <w:t>5 </w:t>
      </w:r>
      <w:r>
        <w:rPr>
          <w:rFonts w:ascii="Times New Roman"/>
          <w:sz w:val="15"/>
        </w:rPr>
        <w:t>The value in the Typ field is the percentage of the SYS_CLKOUT period.</w:t>
      </w:r>
    </w:p>
    <w:p>
      <w:pPr>
        <w:spacing w:line="237" w:lineRule="auto" w:before="0"/>
        <w:ind w:left="766" w:right="645" w:hanging="126"/>
        <w:jc w:val="left"/>
        <w:rPr>
          <w:rFonts w:ascii="Times New Roman"/>
          <w:sz w:val="15"/>
        </w:rPr>
      </w:pPr>
      <w:r>
        <w:rPr>
          <w:rFonts w:ascii="Times New Roman"/>
          <w:position w:val="6"/>
          <w:sz w:val="11"/>
        </w:rPr>
        <w:t>6 </w:t>
      </w:r>
      <w:r>
        <w:rPr>
          <w:rFonts w:ascii="Times New Roman"/>
          <w:sz w:val="15"/>
        </w:rPr>
        <w:t>The maximum achievable frequency for any peripheral in external clock mode is dependent on the ability to meet the setup and hold times in the ac timing specifications section for that peripheral.</w:t>
      </w:r>
    </w:p>
    <w:p>
      <w:pPr>
        <w:spacing w:line="213" w:lineRule="exact" w:before="0"/>
        <w:ind w:left="640" w:right="0" w:firstLine="0"/>
        <w:jc w:val="left"/>
        <w:rPr>
          <w:rFonts w:ascii="Times New Roman"/>
          <w:sz w:val="15"/>
        </w:rPr>
      </w:pPr>
      <w:r>
        <w:rPr>
          <w:rFonts w:ascii="Times New Roman"/>
          <w:position w:val="6"/>
          <w:sz w:val="11"/>
        </w:rPr>
        <w:t>7 </w:t>
      </w:r>
      <w:r>
        <w:rPr>
          <w:rFonts w:ascii="Times New Roman"/>
          <w:sz w:val="15"/>
        </w:rPr>
        <w:t>The peripheral external clock frequency must also be less than or equal to the f</w:t>
      </w:r>
      <w:r>
        <w:rPr>
          <w:rFonts w:ascii="Times New Roman"/>
          <w:position w:val="-2"/>
          <w:sz w:val="12"/>
        </w:rPr>
        <w:t>SCLK </w:t>
      </w:r>
      <w:r>
        <w:rPr>
          <w:rFonts w:ascii="Times New Roman"/>
          <w:sz w:val="15"/>
        </w:rPr>
        <w:t>(f</w:t>
      </w:r>
      <w:r>
        <w:rPr>
          <w:rFonts w:ascii="Times New Roman"/>
          <w:position w:val="-2"/>
          <w:sz w:val="12"/>
        </w:rPr>
        <w:t>SCLK0 </w:t>
      </w:r>
      <w:r>
        <w:rPr>
          <w:rFonts w:ascii="Times New Roman"/>
          <w:sz w:val="15"/>
        </w:rPr>
        <w:t>or f</w:t>
      </w:r>
      <w:r>
        <w:rPr>
          <w:rFonts w:ascii="Times New Roman"/>
          <w:position w:val="-2"/>
          <w:sz w:val="12"/>
        </w:rPr>
        <w:t>SCLK1</w:t>
      </w:r>
      <w:r>
        <w:rPr>
          <w:rFonts w:ascii="Times New Roman"/>
          <w:sz w:val="15"/>
        </w:rPr>
        <w:t>) that clocks the peripheral.</w:t>
      </w:r>
    </w:p>
    <w:p>
      <w:pPr>
        <w:spacing w:after="0" w:line="213" w:lineRule="exact"/>
        <w:jc w:val="left"/>
        <w:rPr>
          <w:rFonts w:ascii="Times New Roman"/>
          <w:sz w:val="15"/>
        </w:rPr>
        <w:sectPr>
          <w:pgSz w:w="12240" w:h="15840"/>
          <w:pgMar w:header="690" w:footer="710" w:top="1480" w:bottom="900" w:left="440" w:right="60"/>
        </w:sectPr>
      </w:pPr>
    </w:p>
    <w:p>
      <w:pPr>
        <w:pStyle w:val="Heading5"/>
        <w:spacing w:before="80"/>
        <w:ind w:left="280"/>
      </w:pPr>
      <w:r>
        <w:rPr/>
        <w:t>Table 30. Phase-Locked Loop (PLL) Operating Conditions</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4"/>
        <w:gridCol w:w="2880"/>
        <w:gridCol w:w="540"/>
      </w:tblGrid>
      <w:tr>
        <w:trPr>
          <w:trHeight w:val="255" w:hRule="atLeast"/>
        </w:trPr>
        <w:tc>
          <w:tcPr>
            <w:tcW w:w="7024" w:type="dxa"/>
            <w:tcBorders>
              <w:left w:val="nil"/>
            </w:tcBorders>
          </w:tcPr>
          <w:p>
            <w:pPr>
              <w:pStyle w:val="TableParagraph"/>
              <w:spacing w:line="216" w:lineRule="exact" w:before="19"/>
              <w:ind w:left="64"/>
              <w:rPr>
                <w:rFonts w:ascii="Verdana"/>
                <w:b/>
                <w:sz w:val="18"/>
              </w:rPr>
            </w:pPr>
            <w:r>
              <w:rPr>
                <w:rFonts w:ascii="Verdana"/>
                <w:b/>
                <w:w w:val="90"/>
                <w:sz w:val="18"/>
              </w:rPr>
              <w:t>Parameter</w:t>
            </w:r>
          </w:p>
        </w:tc>
        <w:tc>
          <w:tcPr>
            <w:tcW w:w="2880" w:type="dxa"/>
          </w:tcPr>
          <w:p>
            <w:pPr>
              <w:pStyle w:val="TableParagraph"/>
              <w:tabs>
                <w:tab w:pos="1498" w:val="left" w:leader="none"/>
              </w:tabs>
              <w:spacing w:line="216" w:lineRule="exact" w:before="19"/>
              <w:ind w:left="59"/>
              <w:rPr>
                <w:rFonts w:ascii="Verdana"/>
                <w:b/>
                <w:sz w:val="18"/>
              </w:rPr>
            </w:pPr>
            <w:r>
              <w:rPr>
                <w:rFonts w:ascii="Verdana"/>
                <w:b/>
                <w:w w:val="95"/>
                <w:sz w:val="18"/>
              </w:rPr>
              <w:t>Min</w:t>
              <w:tab/>
              <w:t>Max</w:t>
            </w:r>
          </w:p>
        </w:tc>
        <w:tc>
          <w:tcPr>
            <w:tcW w:w="540" w:type="dxa"/>
            <w:tcBorders>
              <w:right w:val="nil"/>
            </w:tcBorders>
          </w:tcPr>
          <w:p>
            <w:pPr>
              <w:pStyle w:val="TableParagraph"/>
              <w:spacing w:line="216" w:lineRule="exact" w:before="19"/>
              <w:ind w:left="59"/>
              <w:rPr>
                <w:rFonts w:ascii="Verdana"/>
                <w:b/>
                <w:sz w:val="18"/>
              </w:rPr>
            </w:pPr>
            <w:r>
              <w:rPr>
                <w:rFonts w:ascii="Verdana"/>
                <w:b/>
                <w:w w:val="90"/>
                <w:sz w:val="18"/>
              </w:rPr>
              <w:t>Unit</w:t>
            </w:r>
          </w:p>
        </w:tc>
      </w:tr>
      <w:tr>
        <w:trPr>
          <w:trHeight w:val="255" w:hRule="atLeast"/>
        </w:trPr>
        <w:tc>
          <w:tcPr>
            <w:tcW w:w="7024" w:type="dxa"/>
            <w:tcBorders>
              <w:left w:val="nil"/>
            </w:tcBorders>
          </w:tcPr>
          <w:p>
            <w:pPr>
              <w:pStyle w:val="TableParagraph"/>
              <w:tabs>
                <w:tab w:pos="1504" w:val="left" w:leader="none"/>
              </w:tabs>
              <w:spacing w:line="204" w:lineRule="exact" w:before="31"/>
              <w:ind w:left="64"/>
              <w:rPr>
                <w:sz w:val="18"/>
              </w:rPr>
            </w:pPr>
            <w:r>
              <w:rPr>
                <w:sz w:val="18"/>
              </w:rPr>
              <w:t>f</w:t>
            </w:r>
            <w:r>
              <w:rPr>
                <w:position w:val="-2"/>
                <w:sz w:val="14"/>
              </w:rPr>
              <w:t>PLLCLK</w:t>
              <w:tab/>
            </w:r>
            <w:r>
              <w:rPr>
                <w:sz w:val="18"/>
              </w:rPr>
              <w:t>PLL Clock</w:t>
            </w:r>
            <w:r>
              <w:rPr>
                <w:spacing w:val="-36"/>
                <w:sz w:val="18"/>
              </w:rPr>
              <w:t> </w:t>
            </w:r>
            <w:r>
              <w:rPr>
                <w:sz w:val="18"/>
              </w:rPr>
              <w:t>Frequency</w:t>
            </w:r>
          </w:p>
        </w:tc>
        <w:tc>
          <w:tcPr>
            <w:tcW w:w="2880" w:type="dxa"/>
          </w:tcPr>
          <w:p>
            <w:pPr>
              <w:pStyle w:val="TableParagraph"/>
              <w:tabs>
                <w:tab w:pos="1499" w:val="left" w:leader="none"/>
              </w:tabs>
              <w:spacing w:line="204" w:lineRule="exact" w:before="31"/>
              <w:ind w:left="59"/>
              <w:rPr>
                <w:sz w:val="18"/>
              </w:rPr>
            </w:pPr>
            <w:r>
              <w:rPr>
                <w:sz w:val="18"/>
              </w:rPr>
              <w:t>200</w:t>
              <w:tab/>
              <w:t>1000</w:t>
            </w:r>
          </w:p>
        </w:tc>
        <w:tc>
          <w:tcPr>
            <w:tcW w:w="540" w:type="dxa"/>
            <w:tcBorders>
              <w:right w:val="nil"/>
            </w:tcBorders>
          </w:tcPr>
          <w:p>
            <w:pPr>
              <w:pStyle w:val="TableParagraph"/>
              <w:spacing w:line="204" w:lineRule="exact" w:before="31"/>
              <w:ind w:left="58"/>
              <w:rPr>
                <w:sz w:val="18"/>
              </w:rPr>
            </w:pPr>
            <w:r>
              <w:rPr>
                <w:sz w:val="18"/>
              </w:rPr>
              <w:t>MHz</w:t>
            </w:r>
          </w:p>
        </w:tc>
      </w:tr>
    </w:tbl>
    <w:p>
      <w:pPr>
        <w:pStyle w:val="BodyText"/>
        <w:rPr>
          <w:b/>
          <w:sz w:val="26"/>
        </w:rPr>
      </w:pPr>
    </w:p>
    <w:p>
      <w:pPr>
        <w:pStyle w:val="BodyText"/>
        <w:rPr>
          <w:b/>
          <w:sz w:val="26"/>
        </w:rPr>
      </w:pPr>
    </w:p>
    <w:p>
      <w:pPr>
        <w:spacing w:before="214"/>
        <w:ind w:left="2829" w:right="2236" w:firstLine="0"/>
        <w:jc w:val="center"/>
        <w:rPr>
          <w:rFonts w:ascii="Arial"/>
          <w:b/>
          <w:sz w:val="12"/>
        </w:rPr>
      </w:pPr>
      <w:r>
        <w:rPr/>
        <w:pict>
          <v:group style="position:absolute;margin-left:172.434998pt;margin-top:6.325827pt;width:126.05pt;height:139.7pt;mso-position-horizontal-relative:page;mso-position-vertical-relative:paragraph;z-index:15962624" coordorigin="3449,127" coordsize="2521,2794">
            <v:line style="position:absolute" from="3980,1494" to="4652,1494" stroked="true" strokeweight=".75pt" strokecolor="#1e1b18">
              <v:stroke dashstyle="solid"/>
            </v:line>
            <v:shape style="position:absolute;left:4622;top:1450;width:163;height:88" coordorigin="4622,1450" coordsize="163,88" path="m4622,1450l4622,1537,4785,1494,4622,1450xe" filled="true" fillcolor="#1e1b18" stroked="false">
              <v:path arrowok="t"/>
              <v:fill type="solid"/>
            </v:shape>
            <v:shape style="position:absolute;left:4789;top:283;width:451;height:2464" coordorigin="4790,283" coordsize="451,2464" path="m5240,283l4790,283,4790,2747,5240,2747e" filled="false" stroked="true" strokeweight=".75pt" strokecolor="#1e1b18">
              <v:path arrowok="t"/>
              <v:stroke dashstyle="solid"/>
            </v:shape>
            <v:shape style="position:absolute;left:5210;top:2702;width:163;height:88" coordorigin="5210,2703" coordsize="163,88" path="m5210,2703l5210,2790,5373,2746,5210,2703xe" filled="true" fillcolor="#1e1b18" stroked="false">
              <v:path arrowok="t"/>
              <v:fill type="solid"/>
            </v:shape>
            <v:line style="position:absolute" from="5180,283" to="5220,283" stroked="true" strokeweight=".75pt" strokecolor="#1e1b18">
              <v:stroke dashstyle="solid"/>
            </v:line>
            <v:shape style="position:absolute;left:5190;top:239;width:163;height:88" coordorigin="5190,239" coordsize="163,88" path="m5190,239l5190,326,5353,283,5190,239xe" filled="true" fillcolor="#1e1b18" stroked="false">
              <v:path arrowok="t"/>
              <v:fill type="solid"/>
            </v:shape>
            <v:line style="position:absolute" from="4792,1154" to="5252,1154" stroked="true" strokeweight=".75pt" strokecolor="#1e1b18">
              <v:stroke dashstyle="solid"/>
            </v:line>
            <v:shape style="position:absolute;left:5222;top:1109;width:163;height:88" coordorigin="5222,1110" coordsize="163,88" path="m5222,1110l5222,1197,5385,1154,5222,1110xe" filled="true" fillcolor="#1e1b18" stroked="false">
              <v:path arrowok="t"/>
              <v:fill type="solid"/>
            </v:shape>
            <v:line style="position:absolute" from="4787,2007" to="5247,2007" stroked="true" strokeweight=".75pt" strokecolor="#1e1b18">
              <v:stroke dashstyle="solid"/>
            </v:line>
            <v:shape style="position:absolute;left:5216;top:1962;width:163;height:88" coordorigin="5217,1963" coordsize="163,88" path="m5217,1963l5217,2050,5380,2006,5217,1963xe" filled="true" fillcolor="#1e1b18" stroked="false">
              <v:path arrowok="t"/>
              <v:fill type="solid"/>
            </v:shape>
            <v:shape style="position:absolute;left:4083;top:1323;width:494;height:143" type="#_x0000_t202" filled="false" stroked="false">
              <v:textbox inset="0,0,0,0">
                <w:txbxContent>
                  <w:p>
                    <w:pPr>
                      <w:spacing w:before="3"/>
                      <w:ind w:left="0" w:right="0" w:firstLine="0"/>
                      <w:jc w:val="left"/>
                      <w:rPr>
                        <w:rFonts w:ascii="Arial"/>
                        <w:b/>
                        <w:sz w:val="12"/>
                      </w:rPr>
                    </w:pPr>
                    <w:r>
                      <w:rPr>
                        <w:rFonts w:ascii="Arial"/>
                        <w:b/>
                        <w:color w:val="1E1B18"/>
                        <w:sz w:val="12"/>
                      </w:rPr>
                      <w:t>PLLCLK</w:t>
                    </w:r>
                  </w:p>
                </w:txbxContent>
              </v:textbox>
              <w10:wrap type="none"/>
            </v:shape>
            <v:shape style="position:absolute;left:5369;top:2550;width:577;height:361" type="#_x0000_t202" filled="true" fillcolor="#aaabab" stroked="true" strokeweight=".96pt" strokecolor="#020303">
              <v:textbox inset="0,0,0,0">
                <w:txbxContent>
                  <w:p>
                    <w:pPr>
                      <w:spacing w:line="249" w:lineRule="auto" w:before="32"/>
                      <w:ind w:left="86" w:right="51" w:firstLine="45"/>
                      <w:jc w:val="left"/>
                      <w:rPr>
                        <w:rFonts w:ascii="Arial"/>
                        <w:b/>
                        <w:sz w:val="12"/>
                      </w:rPr>
                    </w:pPr>
                    <w:r>
                      <w:rPr>
                        <w:rFonts w:ascii="Arial"/>
                        <w:b/>
                        <w:color w:val="1E1B18"/>
                        <w:w w:val="105"/>
                        <w:sz w:val="12"/>
                      </w:rPr>
                      <w:t>OSEL (1-127)</w:t>
                    </w:r>
                  </w:p>
                </w:txbxContent>
              </v:textbox>
              <v:fill type="solid"/>
              <v:stroke dashstyle="solid"/>
              <w10:wrap type="none"/>
            </v:shape>
            <v:shape style="position:absolute;left:5383;top:1837;width:577;height:361" type="#_x0000_t202" filled="true" fillcolor="#aaabab" stroked="true" strokeweight=".96pt" strokecolor="#020303">
              <v:textbox inset="0,0,0,0">
                <w:txbxContent>
                  <w:p>
                    <w:pPr>
                      <w:spacing w:line="249" w:lineRule="auto" w:before="25"/>
                      <w:ind w:left="106" w:right="98" w:firstLine="15"/>
                      <w:jc w:val="left"/>
                      <w:rPr>
                        <w:rFonts w:ascii="Arial"/>
                        <w:b/>
                        <w:sz w:val="12"/>
                      </w:rPr>
                    </w:pPr>
                    <w:r>
                      <w:rPr>
                        <w:rFonts w:ascii="Arial"/>
                        <w:b/>
                        <w:color w:val="1E1B18"/>
                        <w:sz w:val="12"/>
                      </w:rPr>
                      <w:t>DSEL </w:t>
                    </w:r>
                    <w:r>
                      <w:rPr>
                        <w:rFonts w:ascii="Arial"/>
                        <w:b/>
                        <w:color w:val="1E1B18"/>
                        <w:w w:val="110"/>
                        <w:sz w:val="12"/>
                      </w:rPr>
                      <w:t>(1-31)</w:t>
                    </w:r>
                  </w:p>
                </w:txbxContent>
              </v:textbox>
              <v:fill type="solid"/>
              <v:stroke dashstyle="solid"/>
              <w10:wrap type="none"/>
            </v:shape>
            <v:shape style="position:absolute;left:3458;top:1360;width:512;height:268" type="#_x0000_t202" filled="false" stroked="true" strokeweight=".96pt" strokecolor="#020303">
              <v:textbox inset="0,0,0,0">
                <w:txbxContent>
                  <w:p>
                    <w:pPr>
                      <w:spacing w:before="49"/>
                      <w:ind w:left="141" w:right="0" w:firstLine="0"/>
                      <w:jc w:val="left"/>
                      <w:rPr>
                        <w:rFonts w:ascii="Arial"/>
                        <w:b/>
                        <w:sz w:val="12"/>
                      </w:rPr>
                    </w:pPr>
                    <w:r>
                      <w:rPr>
                        <w:rFonts w:ascii="Arial"/>
                        <w:b/>
                        <w:color w:val="1E1B18"/>
                        <w:sz w:val="12"/>
                      </w:rPr>
                      <w:t>PLL</w:t>
                    </w:r>
                  </w:p>
                </w:txbxContent>
              </v:textbox>
              <v:stroke dashstyle="solid"/>
              <w10:wrap type="none"/>
            </v:shape>
            <v:shape style="position:absolute;left:5365;top:136;width:577;height:361" type="#_x0000_t202" filled="true" fillcolor="#aaabab" stroked="true" strokeweight=".96pt" strokecolor="#020303">
              <v:textbox inset="0,0,0,0">
                <w:txbxContent>
                  <w:p>
                    <w:pPr>
                      <w:spacing w:line="249" w:lineRule="auto" w:before="18"/>
                      <w:ind w:left="103" w:right="101" w:firstLine="15"/>
                      <w:jc w:val="left"/>
                      <w:rPr>
                        <w:rFonts w:ascii="Arial"/>
                        <w:b/>
                        <w:sz w:val="12"/>
                      </w:rPr>
                    </w:pPr>
                    <w:r>
                      <w:rPr>
                        <w:rFonts w:ascii="Arial"/>
                        <w:b/>
                        <w:color w:val="1E1B18"/>
                        <w:sz w:val="12"/>
                      </w:rPr>
                      <w:t>CSEL </w:t>
                    </w:r>
                    <w:r>
                      <w:rPr>
                        <w:rFonts w:ascii="Arial"/>
                        <w:b/>
                        <w:color w:val="1E1B18"/>
                        <w:w w:val="110"/>
                        <w:sz w:val="12"/>
                      </w:rPr>
                      <w:t>(1-31)</w:t>
                    </w:r>
                  </w:p>
                </w:txbxContent>
              </v:textbox>
              <v:fill type="solid"/>
              <v:stroke dashstyle="solid"/>
              <w10:wrap type="none"/>
            </v:shape>
            <w10:wrap type="none"/>
          </v:group>
        </w:pict>
      </w:r>
      <w:r>
        <w:rPr/>
        <w:pict>
          <v:group style="position:absolute;margin-left:297.506989pt;margin-top:12.496827pt;width:22.65pt;height:4.4pt;mso-position-horizontal-relative:page;mso-position-vertical-relative:paragraph;z-index:15966208" coordorigin="5950,250" coordsize="453,88">
            <v:line style="position:absolute" from="5950,294" to="6270,294" stroked="true" strokeweight=".75pt" strokecolor="#1e1b18">
              <v:stroke dashstyle="solid"/>
            </v:line>
            <v:shape style="position:absolute;left:6240;top:249;width:163;height:88" coordorigin="6240,250" coordsize="163,88" path="m6240,250l6240,337,6403,294,6240,250xe" filled="true" fillcolor="#1e1b18" stroked="false">
              <v:path arrowok="t"/>
              <v:fill type="solid"/>
            </v:shape>
            <w10:wrap type="none"/>
          </v:group>
        </w:pict>
      </w:r>
      <w:r>
        <w:rPr>
          <w:rFonts w:ascii="Arial"/>
          <w:b/>
          <w:color w:val="1E1B18"/>
          <w:sz w:val="12"/>
        </w:rPr>
        <w:t>CCLK</w:t>
      </w:r>
    </w:p>
    <w:p>
      <w:pPr>
        <w:pStyle w:val="BodyText"/>
        <w:spacing w:before="5"/>
        <w:rPr>
          <w:rFonts w:ascii="Arial"/>
          <w:b/>
          <w:sz w:val="18"/>
        </w:rPr>
      </w:pPr>
    </w:p>
    <w:p>
      <w:pPr>
        <w:spacing w:before="103"/>
        <w:ind w:left="0" w:right="3366" w:firstLine="0"/>
        <w:jc w:val="right"/>
        <w:rPr>
          <w:rFonts w:ascii="Arial"/>
          <w:b/>
          <w:sz w:val="12"/>
        </w:rPr>
      </w:pPr>
      <w:r>
        <w:rPr/>
        <w:pict>
          <v:group style="position:absolute;margin-left:268.954987pt;margin-top:-.516935pt;width:127.55pt;height:62.55pt;mso-position-horizontal-relative:page;mso-position-vertical-relative:paragraph;z-index:15965184" coordorigin="5379,-10" coordsize="2551,1251">
            <v:shape style="position:absolute;left:6733;top:199;width:451;height:861" coordorigin="6733,199" coordsize="451,861" path="m6733,199l6733,1059,7183,1059e" filled="false" stroked="true" strokeweight=".75pt" strokecolor="#1e1b18">
              <v:path arrowok="t"/>
              <v:stroke dashstyle="solid"/>
            </v:shape>
            <v:shape style="position:absolute;left:7153;top:1014;width:163;height:88" coordorigin="7154,1015" coordsize="163,88" path="m7154,1015l7154,1102,7316,1059,7154,1015xe" filled="true" fillcolor="#1e1b18" stroked="false">
              <v:path arrowok="t"/>
              <v:fill type="solid"/>
            </v:shape>
            <v:line style="position:absolute" from="6736,190" to="7195,190" stroked="true" strokeweight=".75pt" strokecolor="#1e1b18">
              <v:stroke dashstyle="solid"/>
            </v:line>
            <v:shape style="position:absolute;left:7165;top:145;width:163;height:88" coordorigin="7166,146" coordsize="163,88" path="m7166,146l7166,233,7328,189,7166,146xe" filled="true" fillcolor="#1e1b18" stroked="false">
              <v:path arrowok="t"/>
              <v:fill type="solid"/>
            </v:shape>
            <v:line style="position:absolute" from="5970,589" to="6590,589" stroked="true" strokeweight=".75pt" strokecolor="#1e1b18">
              <v:stroke dashstyle="solid"/>
            </v:line>
            <v:shape style="position:absolute;left:6560;top:544;width:163;height:88" coordorigin="6560,545" coordsize="163,88" path="m6560,545l6560,632,6723,589,6560,545xe" filled="true" fillcolor="#1e1b18" stroked="false">
              <v:path arrowok="t"/>
              <v:fill type="solid"/>
            </v:shape>
            <v:shape style="position:absolute;left:5970;top:145;width:1359;height:957" type="#_x0000_t202" filled="false" stroked="false">
              <v:textbox inset="0,0,0,0">
                <w:txbxContent>
                  <w:p>
                    <w:pPr>
                      <w:spacing w:line="240" w:lineRule="auto" w:before="0"/>
                      <w:rPr>
                        <w:i/>
                        <w:sz w:val="14"/>
                      </w:rPr>
                    </w:pPr>
                  </w:p>
                  <w:p>
                    <w:pPr>
                      <w:spacing w:before="125"/>
                      <w:ind w:left="81" w:right="0" w:firstLine="0"/>
                      <w:jc w:val="left"/>
                      <w:rPr>
                        <w:rFonts w:ascii="Arial"/>
                        <w:b/>
                        <w:sz w:val="12"/>
                      </w:rPr>
                    </w:pPr>
                    <w:r>
                      <w:rPr>
                        <w:rFonts w:ascii="Arial"/>
                        <w:b/>
                        <w:color w:val="1E1B18"/>
                        <w:sz w:val="12"/>
                      </w:rPr>
                      <w:t>SYSCLK</w:t>
                    </w:r>
                  </w:p>
                </w:txbxContent>
              </v:textbox>
              <w10:wrap type="none"/>
            </v:shape>
            <v:shape style="position:absolute;left:7315;top:870;width:577;height:361" type="#_x0000_t202" filled="true" fillcolor="#aaabab" stroked="true" strokeweight=".96pt" strokecolor="#020303">
              <v:textbox inset="0,0,0,0">
                <w:txbxContent>
                  <w:p>
                    <w:pPr>
                      <w:spacing w:line="249" w:lineRule="auto" w:before="35"/>
                      <w:ind w:left="146" w:right="76" w:hanging="49"/>
                      <w:jc w:val="left"/>
                      <w:rPr>
                        <w:rFonts w:ascii="Arial"/>
                        <w:b/>
                        <w:sz w:val="12"/>
                      </w:rPr>
                    </w:pPr>
                    <w:r>
                      <w:rPr>
                        <w:rFonts w:ascii="Arial"/>
                        <w:b/>
                        <w:color w:val="1E1B18"/>
                        <w:sz w:val="12"/>
                      </w:rPr>
                      <w:t>S1SEL </w:t>
                    </w:r>
                    <w:r>
                      <w:rPr>
                        <w:rFonts w:ascii="Arial"/>
                        <w:b/>
                        <w:color w:val="1E1B18"/>
                        <w:w w:val="110"/>
                        <w:sz w:val="12"/>
                      </w:rPr>
                      <w:t>(1-7)</w:t>
                    </w:r>
                  </w:p>
                </w:txbxContent>
              </v:textbox>
              <v:fill type="solid"/>
              <v:stroke dashstyle="solid"/>
              <w10:wrap type="none"/>
            </v:shape>
            <v:shape style="position:absolute;left:5388;top:419;width:577;height:361" type="#_x0000_t202" filled="true" fillcolor="#aaabab" stroked="true" strokeweight=".96pt" strokecolor="#020303">
              <v:textbox inset="0,0,0,0">
                <w:txbxContent>
                  <w:p>
                    <w:pPr>
                      <w:spacing w:line="249" w:lineRule="auto" w:before="15"/>
                      <w:ind w:left="93" w:right="49" w:hanging="62"/>
                      <w:jc w:val="left"/>
                      <w:rPr>
                        <w:rFonts w:ascii="Arial"/>
                        <w:b/>
                        <w:sz w:val="12"/>
                      </w:rPr>
                    </w:pPr>
                    <w:r>
                      <w:rPr>
                        <w:rFonts w:ascii="Arial"/>
                        <w:b/>
                        <w:color w:val="1E1B18"/>
                        <w:sz w:val="12"/>
                      </w:rPr>
                      <w:t>SYSSEL </w:t>
                    </w:r>
                    <w:r>
                      <w:rPr>
                        <w:rFonts w:ascii="Arial"/>
                        <w:b/>
                        <w:color w:val="1E1B18"/>
                        <w:w w:val="110"/>
                        <w:sz w:val="12"/>
                      </w:rPr>
                      <w:t>(1-31)</w:t>
                    </w:r>
                  </w:p>
                </w:txbxContent>
              </v:textbox>
              <v:fill type="solid"/>
              <v:stroke dashstyle="solid"/>
              <w10:wrap type="none"/>
            </v:shape>
            <v:shape style="position:absolute;left:7344;top:-1;width:577;height:361" type="#_x0000_t202" filled="true" fillcolor="#aaabab" stroked="true" strokeweight=".96pt" strokecolor="#020303">
              <v:textbox inset="0,0,0,0">
                <w:txbxContent>
                  <w:p>
                    <w:pPr>
                      <w:spacing w:line="249" w:lineRule="auto" w:before="35"/>
                      <w:ind w:left="146" w:right="76" w:hanging="49"/>
                      <w:jc w:val="left"/>
                      <w:rPr>
                        <w:rFonts w:ascii="Arial"/>
                        <w:b/>
                        <w:sz w:val="12"/>
                      </w:rPr>
                    </w:pPr>
                    <w:r>
                      <w:rPr>
                        <w:rFonts w:ascii="Arial"/>
                        <w:b/>
                        <w:color w:val="1E1B18"/>
                        <w:sz w:val="12"/>
                      </w:rPr>
                      <w:t>S0SEL </w:t>
                    </w:r>
                    <w:r>
                      <w:rPr>
                        <w:rFonts w:ascii="Arial"/>
                        <w:b/>
                        <w:color w:val="1E1B18"/>
                        <w:w w:val="110"/>
                        <w:sz w:val="12"/>
                      </w:rPr>
                      <w:t>(1-7)</w:t>
                    </w:r>
                  </w:p>
                </w:txbxContent>
              </v:textbox>
              <v:fill type="solid"/>
              <v:stroke dashstyle="solid"/>
              <w10:wrap type="none"/>
            </v:shape>
            <w10:wrap type="none"/>
          </v:group>
        </w:pict>
      </w:r>
      <w:r>
        <w:rPr/>
        <w:pict>
          <v:group style="position:absolute;margin-left:396.278015pt;margin-top:6.946065pt;width:22.65pt;height:4.4pt;mso-position-horizontal-relative:page;mso-position-vertical-relative:paragraph;z-index:15967744" coordorigin="7926,139" coordsize="453,88">
            <v:line style="position:absolute" from="7926,183" to="8245,183" stroked="true" strokeweight=".75pt" strokecolor="#1e1b18">
              <v:stroke dashstyle="solid"/>
            </v:line>
            <v:shape style="position:absolute;left:8215;top:138;width:163;height:88" coordorigin="8216,139" coordsize="163,88" path="m8216,139l8216,226,8378,183,8216,139xe" filled="true" fillcolor="#1e1b18" stroked="false">
              <v:path arrowok="t"/>
              <v:fill type="solid"/>
            </v:shape>
            <w10:wrap type="none"/>
          </v:group>
        </w:pict>
      </w:r>
      <w:r>
        <w:rPr>
          <w:rFonts w:ascii="Arial"/>
          <w:b/>
          <w:color w:val="1E1B18"/>
          <w:w w:val="95"/>
          <w:sz w:val="12"/>
        </w:rPr>
        <w:t>SCLK0</w:t>
      </w:r>
    </w:p>
    <w:p>
      <w:pPr>
        <w:pStyle w:val="BodyText"/>
        <w:rPr>
          <w:rFonts w:ascii="Arial"/>
          <w:b/>
          <w:sz w:val="20"/>
        </w:rPr>
      </w:pPr>
    </w:p>
    <w:p>
      <w:pPr>
        <w:pStyle w:val="BodyText"/>
        <w:spacing w:before="2"/>
        <w:rPr>
          <w:rFonts w:ascii="Arial"/>
          <w:b/>
          <w:sz w:val="16"/>
        </w:rPr>
      </w:pPr>
    </w:p>
    <w:p>
      <w:pPr>
        <w:spacing w:after="0"/>
        <w:rPr>
          <w:rFonts w:ascii="Arial"/>
          <w:sz w:val="16"/>
        </w:rPr>
        <w:sectPr>
          <w:pgSz w:w="12240" w:h="15840"/>
          <w:pgMar w:header="690" w:footer="710" w:top="1480" w:bottom="900" w:left="440" w:right="60"/>
        </w:sectPr>
      </w:pPr>
    </w:p>
    <w:p>
      <w:pPr>
        <w:spacing w:before="103"/>
        <w:ind w:left="0" w:right="38" w:firstLine="0"/>
        <w:jc w:val="right"/>
        <w:rPr>
          <w:rFonts w:ascii="Arial"/>
          <w:b/>
          <w:sz w:val="12"/>
        </w:rPr>
      </w:pPr>
      <w:r>
        <w:rPr/>
        <w:pict>
          <v:group style="position:absolute;margin-left:149.408997pt;margin-top:10.916912pt;width:22.65pt;height:4.4pt;mso-position-horizontal-relative:page;mso-position-vertical-relative:paragraph;z-index:15965696" coordorigin="2988,218" coordsize="453,88">
            <v:line style="position:absolute" from="2988,262" to="3308,262" stroked="true" strokeweight=".75pt" strokecolor="#1e1b18">
              <v:stroke dashstyle="solid"/>
            </v:line>
            <v:shape style="position:absolute;left:3278;top:218;width:163;height:88" coordorigin="3278,218" coordsize="163,88" path="m3278,218l3278,305,3441,262,3278,218xe" filled="true" fillcolor="#1e1b18" stroked="false">
              <v:path arrowok="t"/>
              <v:fill type="solid"/>
            </v:shape>
            <w10:wrap type="none"/>
          </v:group>
        </w:pict>
      </w:r>
      <w:r>
        <w:rPr/>
        <w:pict>
          <v:group style="position:absolute;margin-left:395.011993pt;margin-top:17.083912pt;width:22.65pt;height:4.4pt;mso-position-horizontal-relative:page;mso-position-vertical-relative:paragraph;z-index:15967232" coordorigin="7900,342" coordsize="453,88">
            <v:line style="position:absolute" from="7900,386" to="8220,386" stroked="true" strokeweight=".75pt" strokecolor="#1e1b18">
              <v:stroke dashstyle="solid"/>
            </v:line>
            <v:shape style="position:absolute;left:8190;top:341;width:163;height:88" coordorigin="8190,342" coordsize="163,88" path="m8190,342l8190,429,8353,385,8190,342xe" filled="true" fillcolor="#1e1b18" stroked="false">
              <v:path arrowok="t"/>
              <v:fill type="solid"/>
            </v:shape>
            <w10:wrap type="none"/>
          </v:group>
        </w:pict>
      </w:r>
      <w:r>
        <w:rPr>
          <w:rFonts w:ascii="Arial"/>
          <w:b/>
          <w:color w:val="1E1B18"/>
          <w:w w:val="95"/>
          <w:sz w:val="12"/>
        </w:rPr>
        <w:t>SYS_CLKIN</w:t>
      </w:r>
    </w:p>
    <w:p>
      <w:pPr>
        <w:pStyle w:val="BodyText"/>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pStyle w:val="BodyText"/>
        <w:spacing w:before="3"/>
        <w:rPr>
          <w:rFonts w:ascii="Arial"/>
          <w:b/>
          <w:sz w:val="20"/>
        </w:rPr>
      </w:pPr>
    </w:p>
    <w:p>
      <w:pPr>
        <w:spacing w:before="1"/>
        <w:ind w:left="0" w:right="0" w:firstLine="0"/>
        <w:jc w:val="right"/>
        <w:rPr>
          <w:rFonts w:ascii="Arial"/>
          <w:b/>
          <w:sz w:val="12"/>
        </w:rPr>
      </w:pPr>
      <w:r>
        <w:rPr/>
        <w:pict>
          <v:group style="position:absolute;margin-left:298.506989pt;margin-top:2.014943pt;width:22.65pt;height:4.4pt;mso-position-horizontal-relative:page;mso-position-vertical-relative:paragraph;z-index:15966720" coordorigin="5970,40" coordsize="453,88">
            <v:line style="position:absolute" from="5970,84" to="6290,84" stroked="true" strokeweight=".75pt" strokecolor="#1e1b18">
              <v:stroke dashstyle="solid"/>
            </v:line>
            <v:shape style="position:absolute;left:6260;top:40;width:163;height:88" coordorigin="6260,40" coordsize="163,88" path="m6260,40l6260,127,6423,84,6260,40xe" filled="true" fillcolor="#1e1b18" stroked="false">
              <v:path arrowok="t"/>
              <v:fill type="solid"/>
            </v:shape>
            <w10:wrap type="none"/>
          </v:group>
        </w:pict>
      </w:r>
      <w:r>
        <w:rPr>
          <w:rFonts w:ascii="Arial"/>
          <w:b/>
          <w:color w:val="1E1B18"/>
          <w:w w:val="95"/>
          <w:sz w:val="12"/>
        </w:rPr>
        <w:t>DCLK</w:t>
      </w:r>
    </w:p>
    <w:p>
      <w:pPr>
        <w:pStyle w:val="BodyText"/>
        <w:rPr>
          <w:rFonts w:ascii="Arial"/>
          <w:b/>
          <w:sz w:val="14"/>
        </w:rPr>
      </w:pPr>
      <w:r>
        <w:rPr/>
        <w:br w:type="column"/>
      </w:r>
      <w:r>
        <w:rPr>
          <w:rFonts w:ascii="Arial"/>
          <w:b/>
          <w:sz w:val="14"/>
        </w:rPr>
      </w:r>
    </w:p>
    <w:p>
      <w:pPr>
        <w:pStyle w:val="BodyText"/>
        <w:spacing w:before="2"/>
        <w:rPr>
          <w:rFonts w:ascii="Arial"/>
          <w:b/>
          <w:sz w:val="13"/>
        </w:rPr>
      </w:pPr>
    </w:p>
    <w:p>
      <w:pPr>
        <w:spacing w:before="1"/>
        <w:ind w:left="1605" w:right="0" w:firstLine="0"/>
        <w:jc w:val="left"/>
        <w:rPr>
          <w:rFonts w:ascii="Arial"/>
          <w:b/>
          <w:sz w:val="12"/>
        </w:rPr>
      </w:pPr>
      <w:r>
        <w:rPr>
          <w:rFonts w:ascii="Arial"/>
          <w:b/>
          <w:color w:val="1E1B18"/>
          <w:sz w:val="12"/>
        </w:rPr>
        <w:t>SCLK1</w:t>
      </w:r>
    </w:p>
    <w:p>
      <w:pPr>
        <w:spacing w:after="0"/>
        <w:jc w:val="left"/>
        <w:rPr>
          <w:rFonts w:ascii="Arial"/>
          <w:sz w:val="12"/>
        </w:rPr>
        <w:sectPr>
          <w:type w:val="continuous"/>
          <w:pgSz w:w="12240" w:h="15840"/>
          <w:pgMar w:top="820" w:bottom="280" w:left="440" w:right="60"/>
          <w:cols w:num="3" w:equalWidth="0">
            <w:col w:w="2874" w:space="966"/>
            <w:col w:w="2494" w:space="40"/>
            <w:col w:w="5366"/>
          </w:cols>
        </w:sectPr>
      </w:pPr>
    </w:p>
    <w:p>
      <w:pPr>
        <w:pStyle w:val="BodyText"/>
        <w:rPr>
          <w:rFonts w:ascii="Arial"/>
          <w:b/>
          <w:sz w:val="20"/>
        </w:rPr>
      </w:pPr>
    </w:p>
    <w:p>
      <w:pPr>
        <w:pStyle w:val="BodyText"/>
        <w:rPr>
          <w:rFonts w:ascii="Arial"/>
          <w:b/>
          <w:sz w:val="21"/>
        </w:rPr>
      </w:pPr>
    </w:p>
    <w:p>
      <w:pPr>
        <w:spacing w:before="103"/>
        <w:ind w:left="2829" w:right="2070" w:firstLine="0"/>
        <w:jc w:val="center"/>
        <w:rPr>
          <w:rFonts w:ascii="Arial"/>
          <w:b/>
          <w:sz w:val="12"/>
        </w:rPr>
      </w:pPr>
      <w:r>
        <w:rPr/>
        <w:pict>
          <v:group style="position:absolute;margin-left:297.841003pt;margin-top:7.114869pt;width:22.65pt;height:4.4pt;mso-position-horizontal-relative:page;mso-position-vertical-relative:paragraph;z-index:15968256" coordorigin="5957,142" coordsize="453,88">
            <v:line style="position:absolute" from="5957,186" to="6277,186" stroked="true" strokeweight=".75pt" strokecolor="#1e1b18">
              <v:stroke dashstyle="solid"/>
            </v:line>
            <v:shape style="position:absolute;left:6246;top:142;width:163;height:88" coordorigin="6247,142" coordsize="163,88" path="m6247,142l6247,229,6410,186,6247,142xe" filled="true" fillcolor="#1e1b18" stroked="false">
              <v:path arrowok="t"/>
              <v:fill type="solid"/>
            </v:shape>
            <w10:wrap type="none"/>
          </v:group>
        </w:pict>
      </w:r>
      <w:r>
        <w:rPr>
          <w:rFonts w:ascii="Arial"/>
          <w:b/>
          <w:color w:val="1E1B18"/>
          <w:sz w:val="12"/>
        </w:rPr>
        <w:t>OUTCLK</w:t>
      </w:r>
    </w:p>
    <w:p>
      <w:pPr>
        <w:pStyle w:val="BodyText"/>
        <w:rPr>
          <w:rFonts w:ascii="Arial"/>
          <w:b/>
          <w:sz w:val="20"/>
        </w:rPr>
      </w:pPr>
    </w:p>
    <w:p>
      <w:pPr>
        <w:pStyle w:val="BodyText"/>
        <w:spacing w:before="10"/>
        <w:rPr>
          <w:rFonts w:ascii="Arial"/>
          <w:b/>
          <w:sz w:val="21"/>
        </w:rPr>
      </w:pPr>
    </w:p>
    <w:p>
      <w:pPr>
        <w:spacing w:before="1"/>
        <w:ind w:left="3780" w:right="0" w:firstLine="0"/>
        <w:jc w:val="left"/>
        <w:rPr>
          <w:i/>
          <w:sz w:val="16"/>
        </w:rPr>
      </w:pPr>
      <w:bookmarkStart w:name="_bookmark69" w:id="204"/>
      <w:bookmarkEnd w:id="204"/>
      <w:r>
        <w:rPr/>
      </w:r>
      <w:r>
        <w:rPr>
          <w:i/>
          <w:sz w:val="16"/>
        </w:rPr>
        <w:t>Figure 8. Clock Relationships and Divider Values</w:t>
      </w:r>
    </w:p>
    <w:p>
      <w:pPr>
        <w:spacing w:after="0"/>
        <w:jc w:val="left"/>
        <w:rPr>
          <w:sz w:val="16"/>
        </w:rPr>
        <w:sectPr>
          <w:type w:val="continuous"/>
          <w:pgSz w:w="12240" w:h="15840"/>
          <w:pgMar w:top="820" w:bottom="280" w:left="440" w:right="60"/>
        </w:sectPr>
      </w:pPr>
    </w:p>
    <w:p>
      <w:pPr>
        <w:pStyle w:val="Heading2"/>
      </w:pPr>
      <w:bookmarkStart w:name="Electrical Characteristics" w:id="205"/>
      <w:bookmarkEnd w:id="205"/>
      <w:r>
        <w:rPr>
          <w:b w:val="0"/>
        </w:rPr>
      </w:r>
      <w:bookmarkStart w:name="_bookmark70" w:id="206"/>
      <w:bookmarkEnd w:id="206"/>
      <w:r>
        <w:rPr>
          <w:b w:val="0"/>
        </w:rPr>
      </w:r>
      <w:r>
        <w:rPr>
          <w:w w:val="85"/>
        </w:rPr>
        <w:t>ELECTRICAL CHARACTERISTICS</w:t>
      </w:r>
    </w:p>
    <w:p>
      <w:pPr>
        <w:pStyle w:val="BodyText"/>
        <w:spacing w:before="7"/>
        <w:rPr>
          <w:rFonts w:ascii="Verdana"/>
          <w:b/>
          <w:sz w:val="2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2"/>
        <w:gridCol w:w="2380"/>
        <w:gridCol w:w="3022"/>
        <w:gridCol w:w="780"/>
        <w:gridCol w:w="1020"/>
        <w:gridCol w:w="1575"/>
        <w:gridCol w:w="455"/>
      </w:tblGrid>
      <w:tr>
        <w:trPr>
          <w:trHeight w:val="340" w:hRule="atLeast"/>
        </w:trPr>
        <w:tc>
          <w:tcPr>
            <w:tcW w:w="3572" w:type="dxa"/>
            <w:gridSpan w:val="2"/>
            <w:tcBorders>
              <w:top w:val="single" w:sz="4" w:space="0" w:color="000000"/>
              <w:bottom w:val="single" w:sz="4" w:space="0" w:color="000000"/>
              <w:right w:val="single" w:sz="4" w:space="0" w:color="000000"/>
            </w:tcBorders>
          </w:tcPr>
          <w:p>
            <w:pPr>
              <w:pStyle w:val="TableParagraph"/>
              <w:spacing w:before="19"/>
              <w:ind w:left="44"/>
              <w:rPr>
                <w:rFonts w:ascii="Verdana"/>
                <w:b/>
                <w:sz w:val="18"/>
              </w:rPr>
            </w:pPr>
            <w:r>
              <w:rPr>
                <w:rFonts w:ascii="Verdana"/>
                <w:b/>
                <w:w w:val="90"/>
                <w:sz w:val="18"/>
              </w:rPr>
              <w:t>Parameter</w:t>
            </w:r>
          </w:p>
        </w:tc>
        <w:tc>
          <w:tcPr>
            <w:tcW w:w="3022" w:type="dxa"/>
            <w:tcBorders>
              <w:top w:val="single" w:sz="4" w:space="0" w:color="000000"/>
              <w:left w:val="single" w:sz="4" w:space="0" w:color="000000"/>
              <w:bottom w:val="single" w:sz="4" w:space="0" w:color="000000"/>
              <w:right w:val="single" w:sz="4" w:space="0" w:color="000000"/>
            </w:tcBorders>
          </w:tcPr>
          <w:p>
            <w:pPr>
              <w:pStyle w:val="TableParagraph"/>
              <w:spacing w:before="19"/>
              <w:ind w:left="39"/>
              <w:rPr>
                <w:rFonts w:ascii="Verdana"/>
                <w:b/>
                <w:sz w:val="18"/>
              </w:rPr>
            </w:pPr>
            <w:r>
              <w:rPr>
                <w:rFonts w:ascii="Verdana"/>
                <w:b/>
                <w:w w:val="90"/>
                <w:sz w:val="18"/>
              </w:rPr>
              <w:t>Conditions</w:t>
            </w:r>
          </w:p>
        </w:tc>
        <w:tc>
          <w:tcPr>
            <w:tcW w:w="780" w:type="dxa"/>
            <w:tcBorders>
              <w:top w:val="single" w:sz="4" w:space="0" w:color="000000"/>
              <w:left w:val="single" w:sz="4" w:space="0" w:color="000000"/>
              <w:bottom w:val="single" w:sz="4" w:space="0" w:color="000000"/>
            </w:tcBorders>
          </w:tcPr>
          <w:p>
            <w:pPr>
              <w:pStyle w:val="TableParagraph"/>
              <w:spacing w:before="19"/>
              <w:ind w:left="39"/>
              <w:rPr>
                <w:rFonts w:ascii="Verdana"/>
                <w:b/>
                <w:sz w:val="18"/>
              </w:rPr>
            </w:pPr>
            <w:r>
              <w:rPr>
                <w:rFonts w:ascii="Verdana"/>
                <w:b/>
                <w:w w:val="95"/>
                <w:sz w:val="18"/>
              </w:rPr>
              <w:t>Min</w:t>
            </w:r>
          </w:p>
        </w:tc>
        <w:tc>
          <w:tcPr>
            <w:tcW w:w="1020" w:type="dxa"/>
            <w:tcBorders>
              <w:top w:val="single" w:sz="4" w:space="0" w:color="000000"/>
              <w:bottom w:val="single" w:sz="4" w:space="0" w:color="000000"/>
            </w:tcBorders>
          </w:tcPr>
          <w:p>
            <w:pPr>
              <w:pStyle w:val="TableParagraph"/>
              <w:spacing w:before="19"/>
              <w:ind w:left="337"/>
              <w:rPr>
                <w:rFonts w:ascii="Verdana"/>
                <w:b/>
                <w:sz w:val="18"/>
              </w:rPr>
            </w:pPr>
            <w:r>
              <w:rPr>
                <w:rFonts w:ascii="Verdana"/>
                <w:b/>
                <w:w w:val="90"/>
                <w:sz w:val="18"/>
              </w:rPr>
              <w:t>Typ</w:t>
            </w:r>
          </w:p>
        </w:tc>
        <w:tc>
          <w:tcPr>
            <w:tcW w:w="1575" w:type="dxa"/>
            <w:tcBorders>
              <w:top w:val="single" w:sz="4" w:space="0" w:color="000000"/>
              <w:bottom w:val="single" w:sz="4" w:space="0" w:color="000000"/>
              <w:right w:val="single" w:sz="4" w:space="0" w:color="000000"/>
            </w:tcBorders>
          </w:tcPr>
          <w:p>
            <w:pPr>
              <w:pStyle w:val="TableParagraph"/>
              <w:spacing w:before="19"/>
              <w:ind w:left="398"/>
              <w:rPr>
                <w:rFonts w:ascii="Verdana"/>
                <w:b/>
                <w:sz w:val="18"/>
              </w:rPr>
            </w:pPr>
            <w:r>
              <w:rPr>
                <w:rFonts w:ascii="Verdana"/>
                <w:b/>
                <w:w w:val="90"/>
                <w:sz w:val="18"/>
              </w:rPr>
              <w:t>Max</w:t>
            </w:r>
          </w:p>
        </w:tc>
        <w:tc>
          <w:tcPr>
            <w:tcW w:w="455" w:type="dxa"/>
            <w:tcBorders>
              <w:top w:val="single" w:sz="4" w:space="0" w:color="000000"/>
              <w:left w:val="single" w:sz="4" w:space="0" w:color="000000"/>
              <w:bottom w:val="single" w:sz="4" w:space="0" w:color="000000"/>
            </w:tcBorders>
          </w:tcPr>
          <w:p>
            <w:pPr>
              <w:pStyle w:val="TableParagraph"/>
              <w:spacing w:before="19"/>
              <w:ind w:left="38"/>
              <w:rPr>
                <w:rFonts w:ascii="Verdana"/>
                <w:b/>
                <w:sz w:val="18"/>
              </w:rPr>
            </w:pPr>
            <w:r>
              <w:rPr>
                <w:rFonts w:ascii="Verdana"/>
                <w:b/>
                <w:w w:val="90"/>
                <w:sz w:val="18"/>
              </w:rPr>
              <w:t>Unit</w:t>
            </w:r>
          </w:p>
        </w:tc>
      </w:tr>
      <w:tr>
        <w:trPr>
          <w:trHeight w:val="237" w:hRule="atLeast"/>
        </w:trPr>
        <w:tc>
          <w:tcPr>
            <w:tcW w:w="1192" w:type="dxa"/>
            <w:vMerge w:val="restart"/>
            <w:tcBorders>
              <w:top w:val="single" w:sz="4" w:space="0" w:color="000000"/>
              <w:bottom w:val="single" w:sz="4" w:space="0" w:color="000000"/>
            </w:tcBorders>
          </w:tcPr>
          <w:p>
            <w:pPr>
              <w:pStyle w:val="TableParagraph"/>
              <w:spacing w:line="222" w:lineRule="exact" w:before="0"/>
              <w:ind w:left="44"/>
              <w:rPr>
                <w:sz w:val="13"/>
              </w:rPr>
            </w:pPr>
            <w:r>
              <w:rPr>
                <w:position w:val="3"/>
                <w:sz w:val="18"/>
              </w:rPr>
              <w:t>V</w:t>
            </w:r>
            <w:r>
              <w:rPr>
                <w:sz w:val="14"/>
              </w:rPr>
              <w:t>OH</w:t>
            </w:r>
            <w:hyperlink w:history="true" w:anchor="_bookmark71">
              <w:r>
                <w:rPr>
                  <w:position w:val="10"/>
                  <w:sz w:val="13"/>
                </w:rPr>
                <w:t>1</w:t>
              </w:r>
            </w:hyperlink>
          </w:p>
          <w:p>
            <w:pPr>
              <w:pStyle w:val="TableParagraph"/>
              <w:spacing w:line="259" w:lineRule="auto" w:before="17"/>
              <w:ind w:left="44" w:right="344"/>
              <w:rPr>
                <w:sz w:val="13"/>
              </w:rPr>
            </w:pPr>
            <w:r>
              <w:rPr>
                <w:position w:val="3"/>
                <w:sz w:val="18"/>
              </w:rPr>
              <w:t>V</w:t>
            </w:r>
            <w:r>
              <w:rPr>
                <w:sz w:val="14"/>
              </w:rPr>
              <w:t>OL</w:t>
            </w:r>
            <w:hyperlink w:history="true" w:anchor="_bookmark72">
              <w:r>
                <w:rPr>
                  <w:position w:val="10"/>
                  <w:sz w:val="13"/>
                </w:rPr>
                <w:t>1</w:t>
              </w:r>
            </w:hyperlink>
            <w:r>
              <w:rPr>
                <w:position w:val="10"/>
                <w:sz w:val="13"/>
              </w:rPr>
              <w:t> </w:t>
            </w:r>
            <w:r>
              <w:rPr>
                <w:spacing w:val="-1"/>
                <w:w w:val="95"/>
                <w:position w:val="3"/>
                <w:sz w:val="18"/>
              </w:rPr>
              <w:t>V</w:t>
            </w:r>
            <w:r>
              <w:rPr>
                <w:spacing w:val="-1"/>
                <w:w w:val="95"/>
                <w:sz w:val="14"/>
              </w:rPr>
              <w:t>OH_DDR2</w:t>
            </w:r>
            <w:hyperlink w:history="true" w:anchor="_bookmark71">
              <w:r>
                <w:rPr>
                  <w:spacing w:val="-1"/>
                  <w:w w:val="95"/>
                  <w:position w:val="10"/>
                  <w:sz w:val="13"/>
                </w:rPr>
                <w:t>3</w:t>
              </w:r>
            </w:hyperlink>
          </w:p>
          <w:p>
            <w:pPr>
              <w:pStyle w:val="TableParagraph"/>
              <w:spacing w:line="511" w:lineRule="auto" w:before="219"/>
              <w:ind w:left="44" w:right="344"/>
              <w:rPr>
                <w:sz w:val="13"/>
              </w:rPr>
            </w:pPr>
            <w:r>
              <w:rPr>
                <w:position w:val="3"/>
                <w:sz w:val="18"/>
              </w:rPr>
              <w:t>V</w:t>
            </w:r>
            <w:r>
              <w:rPr>
                <w:sz w:val="14"/>
              </w:rPr>
              <w:t>OL_DDR2</w:t>
            </w:r>
            <w:hyperlink w:history="true" w:anchor="_bookmark74">
              <w:r>
                <w:rPr>
                  <w:position w:val="10"/>
                  <w:sz w:val="13"/>
                </w:rPr>
                <w:t>3</w:t>
              </w:r>
            </w:hyperlink>
            <w:r>
              <w:rPr>
                <w:position w:val="10"/>
                <w:sz w:val="13"/>
              </w:rPr>
              <w:t> </w:t>
            </w:r>
            <w:r>
              <w:rPr>
                <w:position w:val="3"/>
                <w:sz w:val="18"/>
              </w:rPr>
              <w:t>V</w:t>
            </w:r>
            <w:r>
              <w:rPr>
                <w:sz w:val="14"/>
              </w:rPr>
              <w:t>OH_DDR2</w:t>
            </w:r>
            <w:hyperlink w:history="true" w:anchor="_bookmark74">
              <w:r>
                <w:rPr>
                  <w:position w:val="10"/>
                  <w:sz w:val="13"/>
                </w:rPr>
                <w:t>3</w:t>
              </w:r>
            </w:hyperlink>
            <w:r>
              <w:rPr>
                <w:position w:val="10"/>
                <w:sz w:val="13"/>
              </w:rPr>
              <w:t> </w:t>
            </w:r>
            <w:r>
              <w:rPr>
                <w:position w:val="3"/>
                <w:sz w:val="18"/>
              </w:rPr>
              <w:t>V</w:t>
            </w:r>
            <w:r>
              <w:rPr>
                <w:sz w:val="14"/>
              </w:rPr>
              <w:t>OL_DDR2</w:t>
            </w:r>
            <w:hyperlink w:history="true" w:anchor="_bookmark74">
              <w:r>
                <w:rPr>
                  <w:position w:val="10"/>
                  <w:sz w:val="13"/>
                </w:rPr>
                <w:t>3</w:t>
              </w:r>
            </w:hyperlink>
            <w:r>
              <w:rPr>
                <w:position w:val="10"/>
                <w:sz w:val="13"/>
              </w:rPr>
              <w:t> </w:t>
            </w:r>
            <w:r>
              <w:rPr>
                <w:position w:val="3"/>
                <w:sz w:val="18"/>
              </w:rPr>
              <w:t>V</w:t>
            </w:r>
            <w:r>
              <w:rPr>
                <w:sz w:val="14"/>
              </w:rPr>
              <w:t>OH_DDR3</w:t>
            </w:r>
            <w:hyperlink w:history="true" w:anchor="_bookmark71">
              <w:r>
                <w:rPr>
                  <w:position w:val="10"/>
                  <w:sz w:val="13"/>
                </w:rPr>
                <w:t>4</w:t>
              </w:r>
            </w:hyperlink>
            <w:r>
              <w:rPr>
                <w:position w:val="10"/>
                <w:sz w:val="13"/>
              </w:rPr>
              <w:t> </w:t>
            </w:r>
            <w:r>
              <w:rPr>
                <w:position w:val="3"/>
                <w:sz w:val="18"/>
              </w:rPr>
              <w:t>V</w:t>
            </w:r>
            <w:r>
              <w:rPr>
                <w:sz w:val="14"/>
              </w:rPr>
              <w:t>OL_DDR3</w:t>
            </w:r>
            <w:hyperlink w:history="true" w:anchor="_bookmark75">
              <w:r>
                <w:rPr>
                  <w:position w:val="10"/>
                  <w:sz w:val="13"/>
                </w:rPr>
                <w:t>4</w:t>
              </w:r>
            </w:hyperlink>
            <w:r>
              <w:rPr>
                <w:position w:val="10"/>
                <w:sz w:val="13"/>
              </w:rPr>
              <w:t> </w:t>
            </w:r>
            <w:r>
              <w:rPr>
                <w:position w:val="3"/>
                <w:sz w:val="18"/>
              </w:rPr>
              <w:t>V</w:t>
            </w:r>
            <w:r>
              <w:rPr>
                <w:sz w:val="14"/>
              </w:rPr>
              <w:t>OH_DDR3</w:t>
            </w:r>
            <w:hyperlink w:history="true" w:anchor="_bookmark75">
              <w:r>
                <w:rPr>
                  <w:position w:val="10"/>
                  <w:sz w:val="13"/>
                </w:rPr>
                <w:t>4</w:t>
              </w:r>
            </w:hyperlink>
            <w:r>
              <w:rPr>
                <w:position w:val="10"/>
                <w:sz w:val="13"/>
              </w:rPr>
              <w:t> </w:t>
            </w:r>
            <w:r>
              <w:rPr>
                <w:position w:val="3"/>
                <w:sz w:val="18"/>
              </w:rPr>
              <w:t>V</w:t>
            </w:r>
            <w:r>
              <w:rPr>
                <w:sz w:val="14"/>
              </w:rPr>
              <w:t>OL_DDR3</w:t>
            </w:r>
            <w:hyperlink w:history="true" w:anchor="_bookmark75">
              <w:r>
                <w:rPr>
                  <w:position w:val="10"/>
                  <w:sz w:val="13"/>
                </w:rPr>
                <w:t>4</w:t>
              </w:r>
            </w:hyperlink>
            <w:r>
              <w:rPr>
                <w:position w:val="10"/>
                <w:sz w:val="13"/>
              </w:rPr>
              <w:t> </w:t>
            </w:r>
            <w:r>
              <w:rPr>
                <w:spacing w:val="-1"/>
                <w:w w:val="95"/>
                <w:position w:val="3"/>
                <w:sz w:val="18"/>
              </w:rPr>
              <w:t>V</w:t>
            </w:r>
            <w:r>
              <w:rPr>
                <w:spacing w:val="-1"/>
                <w:w w:val="95"/>
                <w:sz w:val="14"/>
              </w:rPr>
              <w:t>OH_LPDDR</w:t>
            </w:r>
            <w:hyperlink w:history="true" w:anchor="_bookmark71">
              <w:r>
                <w:rPr>
                  <w:spacing w:val="-1"/>
                  <w:w w:val="95"/>
                  <w:position w:val="10"/>
                  <w:sz w:val="13"/>
                </w:rPr>
                <w:t>5</w:t>
              </w:r>
            </w:hyperlink>
            <w:r>
              <w:rPr>
                <w:spacing w:val="-1"/>
                <w:w w:val="95"/>
                <w:position w:val="10"/>
                <w:sz w:val="13"/>
              </w:rPr>
              <w:t> </w:t>
            </w:r>
            <w:r>
              <w:rPr>
                <w:w w:val="95"/>
                <w:position w:val="3"/>
                <w:sz w:val="18"/>
              </w:rPr>
              <w:t>V</w:t>
            </w:r>
            <w:r>
              <w:rPr>
                <w:w w:val="95"/>
                <w:sz w:val="14"/>
              </w:rPr>
              <w:t>OL_LPDDR</w:t>
            </w:r>
            <w:hyperlink w:history="true" w:anchor="_bookmark76">
              <w:r>
                <w:rPr>
                  <w:w w:val="95"/>
                  <w:position w:val="10"/>
                  <w:sz w:val="13"/>
                </w:rPr>
                <w:t>5</w:t>
              </w:r>
            </w:hyperlink>
          </w:p>
          <w:p>
            <w:pPr>
              <w:pStyle w:val="TableParagraph"/>
              <w:spacing w:line="162" w:lineRule="exact" w:before="5"/>
              <w:ind w:left="44"/>
              <w:rPr>
                <w:sz w:val="13"/>
              </w:rPr>
            </w:pPr>
            <w:r>
              <w:rPr>
                <w:w w:val="95"/>
                <w:position w:val="-6"/>
                <w:sz w:val="18"/>
              </w:rPr>
              <w:t>I </w:t>
            </w:r>
            <w:hyperlink w:history="true" w:anchor="_bookmark71">
              <w:r>
                <w:rPr>
                  <w:w w:val="95"/>
                  <w:sz w:val="13"/>
                </w:rPr>
                <w:t>6, 7</w:t>
              </w:r>
            </w:hyperlink>
          </w:p>
          <w:p>
            <w:pPr>
              <w:pStyle w:val="TableParagraph"/>
              <w:spacing w:line="92" w:lineRule="exact" w:before="0"/>
              <w:ind w:left="87"/>
              <w:rPr>
                <w:sz w:val="14"/>
              </w:rPr>
            </w:pPr>
            <w:r>
              <w:rPr>
                <w:sz w:val="14"/>
              </w:rPr>
              <w:t>IH</w:t>
            </w:r>
          </w:p>
          <w:p>
            <w:pPr>
              <w:pStyle w:val="TableParagraph"/>
              <w:spacing w:before="6"/>
              <w:rPr>
                <w:rFonts w:ascii="Verdana"/>
                <w:b/>
                <w:sz w:val="19"/>
              </w:rPr>
            </w:pPr>
          </w:p>
          <w:p>
            <w:pPr>
              <w:pStyle w:val="TableParagraph"/>
              <w:spacing w:line="162" w:lineRule="exact" w:before="0"/>
              <w:ind w:left="44"/>
              <w:rPr>
                <w:sz w:val="13"/>
              </w:rPr>
            </w:pPr>
            <w:r>
              <w:rPr>
                <w:position w:val="-6"/>
                <w:sz w:val="18"/>
              </w:rPr>
              <w:t>I</w:t>
            </w:r>
            <w:r>
              <w:rPr>
                <w:spacing w:val="30"/>
                <w:position w:val="-6"/>
                <w:sz w:val="18"/>
              </w:rPr>
              <w:t> </w:t>
            </w:r>
            <w:hyperlink w:history="true" w:anchor="_bookmark77">
              <w:r>
                <w:rPr>
                  <w:sz w:val="13"/>
                </w:rPr>
                <w:t>6</w:t>
              </w:r>
            </w:hyperlink>
          </w:p>
          <w:p>
            <w:pPr>
              <w:pStyle w:val="TableParagraph"/>
              <w:spacing w:line="92" w:lineRule="exact" w:before="0"/>
              <w:ind w:left="87"/>
              <w:rPr>
                <w:sz w:val="14"/>
              </w:rPr>
            </w:pPr>
            <w:r>
              <w:rPr>
                <w:w w:val="95"/>
                <w:sz w:val="14"/>
              </w:rPr>
              <w:t>IL</w:t>
            </w:r>
          </w:p>
          <w:p>
            <w:pPr>
              <w:pStyle w:val="TableParagraph"/>
              <w:spacing w:line="172" w:lineRule="exact" w:before="17"/>
              <w:ind w:left="44"/>
              <w:rPr>
                <w:sz w:val="13"/>
              </w:rPr>
            </w:pPr>
            <w:r>
              <w:rPr>
                <w:position w:val="3"/>
                <w:sz w:val="18"/>
              </w:rPr>
              <w:t>I</w:t>
            </w:r>
            <w:r>
              <w:rPr>
                <w:sz w:val="14"/>
              </w:rPr>
              <w:t>IL_P</w:t>
            </w:r>
            <w:r>
              <w:rPr>
                <w:spacing w:val="4"/>
                <w:sz w:val="14"/>
              </w:rPr>
              <w:t> </w:t>
            </w:r>
            <w:hyperlink w:history="true" w:anchor="_bookmark78">
              <w:r>
                <w:rPr>
                  <w:position w:val="10"/>
                  <w:sz w:val="13"/>
                </w:rPr>
                <w:t>7</w:t>
              </w:r>
            </w:hyperlink>
          </w:p>
          <w:p>
            <w:pPr>
              <w:pStyle w:val="TableParagraph"/>
              <w:spacing w:line="81" w:lineRule="exact" w:before="0"/>
              <w:ind w:left="320"/>
              <w:rPr>
                <w:sz w:val="14"/>
              </w:rPr>
            </w:pPr>
            <w:r>
              <w:rPr>
                <w:w w:val="96"/>
                <w:sz w:val="14"/>
              </w:rPr>
              <w:t>U</w:t>
            </w:r>
          </w:p>
          <w:p>
            <w:pPr>
              <w:pStyle w:val="TableParagraph"/>
              <w:spacing w:before="6"/>
              <w:rPr>
                <w:rFonts w:ascii="Verdana"/>
                <w:b/>
                <w:sz w:val="19"/>
              </w:rPr>
            </w:pPr>
          </w:p>
          <w:p>
            <w:pPr>
              <w:pStyle w:val="TableParagraph"/>
              <w:spacing w:line="172" w:lineRule="exact" w:before="0"/>
              <w:ind w:left="44"/>
              <w:rPr>
                <w:sz w:val="13"/>
              </w:rPr>
            </w:pPr>
            <w:r>
              <w:rPr>
                <w:position w:val="3"/>
                <w:sz w:val="18"/>
              </w:rPr>
              <w:t>I</w:t>
            </w:r>
            <w:r>
              <w:rPr>
                <w:sz w:val="14"/>
              </w:rPr>
              <w:t>IH_P</w:t>
            </w:r>
            <w:r>
              <w:rPr>
                <w:spacing w:val="10"/>
                <w:sz w:val="14"/>
              </w:rPr>
              <w:t> </w:t>
            </w:r>
            <w:hyperlink w:history="true" w:anchor="_bookmark71">
              <w:r>
                <w:rPr>
                  <w:position w:val="10"/>
                  <w:sz w:val="13"/>
                </w:rPr>
                <w:t>8</w:t>
              </w:r>
            </w:hyperlink>
          </w:p>
          <w:p>
            <w:pPr>
              <w:pStyle w:val="TableParagraph"/>
              <w:spacing w:line="81" w:lineRule="exact" w:before="0"/>
              <w:ind w:left="344"/>
              <w:rPr>
                <w:sz w:val="14"/>
              </w:rPr>
            </w:pPr>
            <w:r>
              <w:rPr>
                <w:w w:val="104"/>
                <w:sz w:val="14"/>
              </w:rPr>
              <w:t>D</w:t>
            </w:r>
          </w:p>
          <w:p>
            <w:pPr>
              <w:pStyle w:val="TableParagraph"/>
              <w:spacing w:before="5"/>
              <w:rPr>
                <w:rFonts w:ascii="Verdana"/>
                <w:b/>
                <w:sz w:val="19"/>
              </w:rPr>
            </w:pPr>
          </w:p>
          <w:p>
            <w:pPr>
              <w:pStyle w:val="TableParagraph"/>
              <w:spacing w:line="172" w:lineRule="exact" w:before="0"/>
              <w:ind w:left="44"/>
              <w:rPr>
                <w:sz w:val="13"/>
              </w:rPr>
            </w:pPr>
            <w:r>
              <w:rPr>
                <w:position w:val="3"/>
                <w:sz w:val="18"/>
              </w:rPr>
              <w:t>I</w:t>
            </w:r>
            <w:r>
              <w:rPr>
                <w:sz w:val="14"/>
              </w:rPr>
              <w:t>OZ</w:t>
            </w:r>
            <w:r>
              <w:rPr>
                <w:spacing w:val="28"/>
                <w:sz w:val="14"/>
              </w:rPr>
              <w:t> </w:t>
            </w:r>
            <w:hyperlink w:history="true" w:anchor="_bookmark71">
              <w:r>
                <w:rPr>
                  <w:position w:val="10"/>
                  <w:sz w:val="13"/>
                </w:rPr>
                <w:t>9</w:t>
              </w:r>
            </w:hyperlink>
          </w:p>
          <w:p>
            <w:pPr>
              <w:pStyle w:val="TableParagraph"/>
              <w:spacing w:line="81" w:lineRule="exact" w:before="0"/>
              <w:ind w:left="253"/>
              <w:rPr>
                <w:sz w:val="14"/>
              </w:rPr>
            </w:pPr>
            <w:r>
              <w:rPr>
                <w:w w:val="95"/>
                <w:sz w:val="14"/>
              </w:rPr>
              <w:t>H</w:t>
            </w:r>
          </w:p>
          <w:p>
            <w:pPr>
              <w:pStyle w:val="TableParagraph"/>
              <w:spacing w:line="460" w:lineRule="atLeast" w:before="31"/>
              <w:ind w:left="44" w:right="785"/>
              <w:rPr>
                <w:sz w:val="13"/>
              </w:rPr>
            </w:pPr>
            <w:r>
              <w:rPr>
                <w:w w:val="95"/>
                <w:position w:val="3"/>
                <w:sz w:val="18"/>
              </w:rPr>
              <w:t>I</w:t>
            </w:r>
            <w:r>
              <w:rPr>
                <w:w w:val="95"/>
                <w:sz w:val="14"/>
              </w:rPr>
              <w:t>OZL</w:t>
            </w:r>
            <w:hyperlink w:history="true" w:anchor="_bookmark79">
              <w:r>
                <w:rPr>
                  <w:w w:val="95"/>
                  <w:position w:val="10"/>
                  <w:sz w:val="13"/>
                </w:rPr>
                <w:t>9</w:t>
              </w:r>
            </w:hyperlink>
            <w:r>
              <w:rPr>
                <w:w w:val="95"/>
                <w:position w:val="10"/>
                <w:sz w:val="13"/>
              </w:rPr>
              <w:t> </w:t>
            </w:r>
            <w:r>
              <w:rPr>
                <w:position w:val="-6"/>
                <w:sz w:val="18"/>
              </w:rPr>
              <w:t>C </w:t>
            </w:r>
            <w:r>
              <w:rPr>
                <w:spacing w:val="2"/>
                <w:position w:val="-6"/>
                <w:sz w:val="18"/>
              </w:rPr>
              <w:t> </w:t>
            </w:r>
            <w:hyperlink w:history="true" w:anchor="_bookmark71">
              <w:r>
                <w:rPr>
                  <w:spacing w:val="-9"/>
                  <w:sz w:val="13"/>
                </w:rPr>
                <w:t>10</w:t>
              </w:r>
            </w:hyperlink>
          </w:p>
          <w:p>
            <w:pPr>
              <w:pStyle w:val="TableParagraph"/>
              <w:spacing w:line="30" w:lineRule="exact" w:before="0"/>
              <w:ind w:left="148"/>
              <w:rPr>
                <w:sz w:val="14"/>
              </w:rPr>
            </w:pPr>
            <w:r>
              <w:rPr>
                <w:sz w:val="14"/>
              </w:rPr>
              <w:t>IN</w:t>
            </w:r>
          </w:p>
          <w:p>
            <w:pPr>
              <w:pStyle w:val="TableParagraph"/>
              <w:spacing w:before="40"/>
              <w:ind w:left="44"/>
              <w:rPr>
                <w:sz w:val="14"/>
              </w:rPr>
            </w:pPr>
            <w:r>
              <w:rPr>
                <w:position w:val="3"/>
                <w:sz w:val="18"/>
              </w:rPr>
              <w:t>I</w:t>
            </w:r>
            <w:r>
              <w:rPr>
                <w:sz w:val="14"/>
              </w:rPr>
              <w:t>DD_IDLE</w:t>
            </w:r>
          </w:p>
        </w:tc>
        <w:tc>
          <w:tcPr>
            <w:tcW w:w="2380" w:type="dxa"/>
            <w:vMerge w:val="restart"/>
            <w:tcBorders>
              <w:top w:val="single" w:sz="4" w:space="0" w:color="000000"/>
              <w:bottom w:val="single" w:sz="4" w:space="0" w:color="000000"/>
              <w:right w:val="single" w:sz="4" w:space="0" w:color="000000"/>
            </w:tcBorders>
          </w:tcPr>
          <w:p>
            <w:pPr>
              <w:pStyle w:val="TableParagraph"/>
              <w:spacing w:line="309" w:lineRule="auto" w:before="0"/>
              <w:ind w:left="362" w:right="51"/>
              <w:rPr>
                <w:sz w:val="18"/>
              </w:rPr>
            </w:pPr>
            <w:r>
              <w:rPr>
                <w:w w:val="95"/>
                <w:sz w:val="18"/>
              </w:rPr>
              <w:t>High</w:t>
            </w:r>
            <w:r>
              <w:rPr>
                <w:spacing w:val="-24"/>
                <w:w w:val="95"/>
                <w:sz w:val="18"/>
              </w:rPr>
              <w:t> </w:t>
            </w:r>
            <w:r>
              <w:rPr>
                <w:w w:val="95"/>
                <w:sz w:val="18"/>
              </w:rPr>
              <w:t>Level</w:t>
            </w:r>
            <w:r>
              <w:rPr>
                <w:spacing w:val="-25"/>
                <w:w w:val="95"/>
                <w:sz w:val="18"/>
              </w:rPr>
              <w:t> </w:t>
            </w:r>
            <w:r>
              <w:rPr>
                <w:w w:val="95"/>
                <w:sz w:val="18"/>
              </w:rPr>
              <w:t>Output</w:t>
            </w:r>
            <w:r>
              <w:rPr>
                <w:spacing w:val="-24"/>
                <w:w w:val="95"/>
                <w:sz w:val="18"/>
              </w:rPr>
              <w:t> </w:t>
            </w:r>
            <w:r>
              <w:rPr>
                <w:w w:val="95"/>
                <w:sz w:val="18"/>
              </w:rPr>
              <w:t>Voltage Low</w:t>
            </w:r>
            <w:r>
              <w:rPr>
                <w:spacing w:val="-19"/>
                <w:w w:val="95"/>
                <w:sz w:val="18"/>
              </w:rPr>
              <w:t> </w:t>
            </w:r>
            <w:r>
              <w:rPr>
                <w:w w:val="95"/>
                <w:sz w:val="18"/>
              </w:rPr>
              <w:t>Level</w:t>
            </w:r>
            <w:r>
              <w:rPr>
                <w:spacing w:val="-18"/>
                <w:w w:val="95"/>
                <w:sz w:val="18"/>
              </w:rPr>
              <w:t> </w:t>
            </w:r>
            <w:r>
              <w:rPr>
                <w:w w:val="95"/>
                <w:sz w:val="18"/>
              </w:rPr>
              <w:t>Output</w:t>
            </w:r>
            <w:r>
              <w:rPr>
                <w:spacing w:val="-18"/>
                <w:w w:val="95"/>
                <w:sz w:val="18"/>
              </w:rPr>
              <w:t> </w:t>
            </w:r>
            <w:r>
              <w:rPr>
                <w:w w:val="95"/>
                <w:sz w:val="18"/>
              </w:rPr>
              <w:t>Voltage</w:t>
            </w:r>
          </w:p>
          <w:p>
            <w:pPr>
              <w:pStyle w:val="TableParagraph"/>
              <w:spacing w:line="254" w:lineRule="auto" w:before="0"/>
              <w:ind w:left="362" w:right="51"/>
              <w:rPr>
                <w:sz w:val="18"/>
              </w:rPr>
            </w:pPr>
            <w:r>
              <w:rPr>
                <w:w w:val="95"/>
                <w:sz w:val="18"/>
              </w:rPr>
              <w:t>High</w:t>
            </w:r>
            <w:r>
              <w:rPr>
                <w:spacing w:val="-24"/>
                <w:w w:val="95"/>
                <w:sz w:val="18"/>
              </w:rPr>
              <w:t> </w:t>
            </w:r>
            <w:r>
              <w:rPr>
                <w:w w:val="95"/>
                <w:sz w:val="18"/>
              </w:rPr>
              <w:t>Level</w:t>
            </w:r>
            <w:r>
              <w:rPr>
                <w:spacing w:val="-24"/>
                <w:w w:val="95"/>
                <w:sz w:val="18"/>
              </w:rPr>
              <w:t> </w:t>
            </w:r>
            <w:r>
              <w:rPr>
                <w:w w:val="95"/>
                <w:sz w:val="18"/>
              </w:rPr>
              <w:t>Output</w:t>
            </w:r>
            <w:r>
              <w:rPr>
                <w:spacing w:val="-25"/>
                <w:w w:val="95"/>
                <w:sz w:val="18"/>
              </w:rPr>
              <w:t> </w:t>
            </w:r>
            <w:r>
              <w:rPr>
                <w:w w:val="95"/>
                <w:sz w:val="18"/>
              </w:rPr>
              <w:t>Voltage </w:t>
            </w:r>
            <w:r>
              <w:rPr>
                <w:sz w:val="18"/>
              </w:rPr>
              <w:t>for</w:t>
            </w:r>
            <w:r>
              <w:rPr>
                <w:spacing w:val="-16"/>
                <w:sz w:val="18"/>
              </w:rPr>
              <w:t> </w:t>
            </w:r>
            <w:r>
              <w:rPr>
                <w:sz w:val="18"/>
              </w:rPr>
              <w:t>DDR2</w:t>
            </w:r>
            <w:r>
              <w:rPr>
                <w:spacing w:val="-16"/>
                <w:sz w:val="18"/>
              </w:rPr>
              <w:t> </w:t>
            </w:r>
            <w:r>
              <w:rPr>
                <w:sz w:val="18"/>
              </w:rPr>
              <w:t>DS</w:t>
            </w:r>
            <w:r>
              <w:rPr>
                <w:spacing w:val="-16"/>
                <w:sz w:val="18"/>
              </w:rPr>
              <w:t> </w:t>
            </w:r>
            <w:r>
              <w:rPr>
                <w:sz w:val="18"/>
              </w:rPr>
              <w:t>=</w:t>
            </w:r>
            <w:r>
              <w:rPr>
                <w:spacing w:val="-16"/>
                <w:sz w:val="18"/>
              </w:rPr>
              <w:t> </w:t>
            </w:r>
            <w:r>
              <w:rPr>
                <w:sz w:val="18"/>
              </w:rPr>
              <w:t>40</w:t>
            </w:r>
            <w:r>
              <w:rPr>
                <w:spacing w:val="-15"/>
                <w:sz w:val="18"/>
              </w:rPr>
              <w:t> </w:t>
            </w:r>
            <w:r>
              <w:rPr>
                <w:sz w:val="18"/>
              </w:rPr>
              <w:t>Ω</w:t>
            </w:r>
          </w:p>
          <w:p>
            <w:pPr>
              <w:pStyle w:val="TableParagraph"/>
              <w:spacing w:line="252" w:lineRule="auto" w:before="39"/>
              <w:ind w:left="362" w:right="71"/>
              <w:rPr>
                <w:sz w:val="18"/>
              </w:rPr>
            </w:pPr>
            <w:r>
              <w:rPr>
                <w:w w:val="95"/>
                <w:sz w:val="18"/>
              </w:rPr>
              <w:t>Low</w:t>
            </w:r>
            <w:r>
              <w:rPr>
                <w:spacing w:val="-20"/>
                <w:w w:val="95"/>
                <w:sz w:val="18"/>
              </w:rPr>
              <w:t> </w:t>
            </w:r>
            <w:r>
              <w:rPr>
                <w:w w:val="95"/>
                <w:sz w:val="18"/>
              </w:rPr>
              <w:t>Level</w:t>
            </w:r>
            <w:r>
              <w:rPr>
                <w:spacing w:val="-19"/>
                <w:w w:val="95"/>
                <w:sz w:val="18"/>
              </w:rPr>
              <w:t> </w:t>
            </w:r>
            <w:r>
              <w:rPr>
                <w:w w:val="95"/>
                <w:sz w:val="18"/>
              </w:rPr>
              <w:t>Output</w:t>
            </w:r>
            <w:r>
              <w:rPr>
                <w:spacing w:val="-19"/>
                <w:w w:val="95"/>
                <w:sz w:val="18"/>
              </w:rPr>
              <w:t> </w:t>
            </w:r>
            <w:r>
              <w:rPr>
                <w:w w:val="95"/>
                <w:sz w:val="18"/>
              </w:rPr>
              <w:t>Voltage </w:t>
            </w:r>
            <w:r>
              <w:rPr>
                <w:sz w:val="18"/>
              </w:rPr>
              <w:t>for</w:t>
            </w:r>
            <w:r>
              <w:rPr>
                <w:spacing w:val="-16"/>
                <w:sz w:val="18"/>
              </w:rPr>
              <w:t> </w:t>
            </w:r>
            <w:r>
              <w:rPr>
                <w:sz w:val="18"/>
              </w:rPr>
              <w:t>DDR2</w:t>
            </w:r>
            <w:r>
              <w:rPr>
                <w:spacing w:val="-16"/>
                <w:sz w:val="18"/>
              </w:rPr>
              <w:t> </w:t>
            </w:r>
            <w:r>
              <w:rPr>
                <w:sz w:val="18"/>
              </w:rPr>
              <w:t>DS</w:t>
            </w:r>
            <w:r>
              <w:rPr>
                <w:spacing w:val="-16"/>
                <w:sz w:val="18"/>
              </w:rPr>
              <w:t> </w:t>
            </w:r>
            <w:r>
              <w:rPr>
                <w:sz w:val="18"/>
              </w:rPr>
              <w:t>=</w:t>
            </w:r>
            <w:r>
              <w:rPr>
                <w:spacing w:val="-16"/>
                <w:sz w:val="18"/>
              </w:rPr>
              <w:t> </w:t>
            </w:r>
            <w:r>
              <w:rPr>
                <w:sz w:val="18"/>
              </w:rPr>
              <w:t>40</w:t>
            </w:r>
            <w:r>
              <w:rPr>
                <w:spacing w:val="-15"/>
                <w:sz w:val="18"/>
              </w:rPr>
              <w:t> </w:t>
            </w:r>
            <w:r>
              <w:rPr>
                <w:sz w:val="18"/>
              </w:rPr>
              <w:t>Ω</w:t>
            </w:r>
          </w:p>
          <w:p>
            <w:pPr>
              <w:pStyle w:val="TableParagraph"/>
              <w:spacing w:line="252" w:lineRule="auto" w:before="50"/>
              <w:ind w:left="362" w:right="51"/>
              <w:rPr>
                <w:sz w:val="18"/>
              </w:rPr>
            </w:pPr>
            <w:r>
              <w:rPr>
                <w:w w:val="95"/>
                <w:sz w:val="18"/>
              </w:rPr>
              <w:t>High</w:t>
            </w:r>
            <w:r>
              <w:rPr>
                <w:spacing w:val="-24"/>
                <w:w w:val="95"/>
                <w:sz w:val="18"/>
              </w:rPr>
              <w:t> </w:t>
            </w:r>
            <w:r>
              <w:rPr>
                <w:w w:val="95"/>
                <w:sz w:val="18"/>
              </w:rPr>
              <w:t>Level</w:t>
            </w:r>
            <w:r>
              <w:rPr>
                <w:spacing w:val="-24"/>
                <w:w w:val="95"/>
                <w:sz w:val="18"/>
              </w:rPr>
              <w:t> </w:t>
            </w:r>
            <w:r>
              <w:rPr>
                <w:w w:val="95"/>
                <w:sz w:val="18"/>
              </w:rPr>
              <w:t>Output</w:t>
            </w:r>
            <w:r>
              <w:rPr>
                <w:spacing w:val="-25"/>
                <w:w w:val="95"/>
                <w:sz w:val="18"/>
              </w:rPr>
              <w:t> </w:t>
            </w:r>
            <w:r>
              <w:rPr>
                <w:w w:val="95"/>
                <w:sz w:val="18"/>
              </w:rPr>
              <w:t>Voltage </w:t>
            </w:r>
            <w:r>
              <w:rPr>
                <w:sz w:val="18"/>
              </w:rPr>
              <w:t>for</w:t>
            </w:r>
            <w:r>
              <w:rPr>
                <w:spacing w:val="-16"/>
                <w:sz w:val="18"/>
              </w:rPr>
              <w:t> </w:t>
            </w:r>
            <w:r>
              <w:rPr>
                <w:sz w:val="18"/>
              </w:rPr>
              <w:t>DDR2</w:t>
            </w:r>
            <w:r>
              <w:rPr>
                <w:spacing w:val="-16"/>
                <w:sz w:val="18"/>
              </w:rPr>
              <w:t> </w:t>
            </w:r>
            <w:r>
              <w:rPr>
                <w:sz w:val="18"/>
              </w:rPr>
              <w:t>DS</w:t>
            </w:r>
            <w:r>
              <w:rPr>
                <w:spacing w:val="-16"/>
                <w:sz w:val="18"/>
              </w:rPr>
              <w:t> </w:t>
            </w:r>
            <w:r>
              <w:rPr>
                <w:sz w:val="18"/>
              </w:rPr>
              <w:t>=</w:t>
            </w:r>
            <w:r>
              <w:rPr>
                <w:spacing w:val="-16"/>
                <w:sz w:val="18"/>
              </w:rPr>
              <w:t> </w:t>
            </w:r>
            <w:r>
              <w:rPr>
                <w:sz w:val="18"/>
              </w:rPr>
              <w:t>60</w:t>
            </w:r>
            <w:r>
              <w:rPr>
                <w:spacing w:val="-15"/>
                <w:sz w:val="18"/>
              </w:rPr>
              <w:t> </w:t>
            </w:r>
            <w:r>
              <w:rPr>
                <w:sz w:val="18"/>
              </w:rPr>
              <w:t>Ω</w:t>
            </w:r>
          </w:p>
          <w:p>
            <w:pPr>
              <w:pStyle w:val="TableParagraph"/>
              <w:spacing w:line="254" w:lineRule="auto" w:before="51"/>
              <w:ind w:left="362" w:right="71"/>
              <w:rPr>
                <w:sz w:val="18"/>
              </w:rPr>
            </w:pPr>
            <w:r>
              <w:rPr>
                <w:w w:val="95"/>
                <w:sz w:val="18"/>
              </w:rPr>
              <w:t>Low</w:t>
            </w:r>
            <w:r>
              <w:rPr>
                <w:spacing w:val="-20"/>
                <w:w w:val="95"/>
                <w:sz w:val="18"/>
              </w:rPr>
              <w:t> </w:t>
            </w:r>
            <w:r>
              <w:rPr>
                <w:w w:val="95"/>
                <w:sz w:val="18"/>
              </w:rPr>
              <w:t>Level</w:t>
            </w:r>
            <w:r>
              <w:rPr>
                <w:spacing w:val="-19"/>
                <w:w w:val="95"/>
                <w:sz w:val="18"/>
              </w:rPr>
              <w:t> </w:t>
            </w:r>
            <w:r>
              <w:rPr>
                <w:w w:val="95"/>
                <w:sz w:val="18"/>
              </w:rPr>
              <w:t>Output</w:t>
            </w:r>
            <w:r>
              <w:rPr>
                <w:spacing w:val="-19"/>
                <w:w w:val="95"/>
                <w:sz w:val="18"/>
              </w:rPr>
              <w:t> </w:t>
            </w:r>
            <w:r>
              <w:rPr>
                <w:w w:val="95"/>
                <w:sz w:val="18"/>
              </w:rPr>
              <w:t>Voltage </w:t>
            </w:r>
            <w:r>
              <w:rPr>
                <w:sz w:val="18"/>
              </w:rPr>
              <w:t>for</w:t>
            </w:r>
            <w:r>
              <w:rPr>
                <w:spacing w:val="-16"/>
                <w:sz w:val="18"/>
              </w:rPr>
              <w:t> </w:t>
            </w:r>
            <w:r>
              <w:rPr>
                <w:sz w:val="18"/>
              </w:rPr>
              <w:t>DDR2</w:t>
            </w:r>
            <w:r>
              <w:rPr>
                <w:spacing w:val="-16"/>
                <w:sz w:val="18"/>
              </w:rPr>
              <w:t> </w:t>
            </w:r>
            <w:r>
              <w:rPr>
                <w:sz w:val="18"/>
              </w:rPr>
              <w:t>DS</w:t>
            </w:r>
            <w:r>
              <w:rPr>
                <w:spacing w:val="-16"/>
                <w:sz w:val="18"/>
              </w:rPr>
              <w:t> </w:t>
            </w:r>
            <w:r>
              <w:rPr>
                <w:sz w:val="18"/>
              </w:rPr>
              <w:t>=</w:t>
            </w:r>
            <w:r>
              <w:rPr>
                <w:spacing w:val="-16"/>
                <w:sz w:val="18"/>
              </w:rPr>
              <w:t> </w:t>
            </w:r>
            <w:r>
              <w:rPr>
                <w:sz w:val="18"/>
              </w:rPr>
              <w:t>60</w:t>
            </w:r>
            <w:r>
              <w:rPr>
                <w:spacing w:val="-15"/>
                <w:sz w:val="18"/>
              </w:rPr>
              <w:t> </w:t>
            </w:r>
            <w:r>
              <w:rPr>
                <w:sz w:val="18"/>
              </w:rPr>
              <w:t>Ω</w:t>
            </w:r>
          </w:p>
          <w:p>
            <w:pPr>
              <w:pStyle w:val="TableParagraph"/>
              <w:spacing w:line="252" w:lineRule="auto" w:before="48"/>
              <w:ind w:left="362" w:right="51"/>
              <w:rPr>
                <w:sz w:val="18"/>
              </w:rPr>
            </w:pPr>
            <w:r>
              <w:rPr>
                <w:w w:val="95"/>
                <w:sz w:val="18"/>
              </w:rPr>
              <w:t>High</w:t>
            </w:r>
            <w:r>
              <w:rPr>
                <w:spacing w:val="-24"/>
                <w:w w:val="95"/>
                <w:sz w:val="18"/>
              </w:rPr>
              <w:t> </w:t>
            </w:r>
            <w:r>
              <w:rPr>
                <w:w w:val="95"/>
                <w:sz w:val="18"/>
              </w:rPr>
              <w:t>Level</w:t>
            </w:r>
            <w:r>
              <w:rPr>
                <w:spacing w:val="-24"/>
                <w:w w:val="95"/>
                <w:sz w:val="18"/>
              </w:rPr>
              <w:t> </w:t>
            </w:r>
            <w:r>
              <w:rPr>
                <w:w w:val="95"/>
                <w:sz w:val="18"/>
              </w:rPr>
              <w:t>Output</w:t>
            </w:r>
            <w:r>
              <w:rPr>
                <w:spacing w:val="-25"/>
                <w:w w:val="95"/>
                <w:sz w:val="18"/>
              </w:rPr>
              <w:t> </w:t>
            </w:r>
            <w:r>
              <w:rPr>
                <w:w w:val="95"/>
                <w:sz w:val="18"/>
              </w:rPr>
              <w:t>Voltage </w:t>
            </w:r>
            <w:r>
              <w:rPr>
                <w:sz w:val="18"/>
              </w:rPr>
              <w:t>for</w:t>
            </w:r>
            <w:r>
              <w:rPr>
                <w:spacing w:val="-16"/>
                <w:sz w:val="18"/>
              </w:rPr>
              <w:t> </w:t>
            </w:r>
            <w:r>
              <w:rPr>
                <w:sz w:val="18"/>
              </w:rPr>
              <w:t>DDR3</w:t>
            </w:r>
            <w:r>
              <w:rPr>
                <w:spacing w:val="-16"/>
                <w:sz w:val="18"/>
              </w:rPr>
              <w:t> </w:t>
            </w:r>
            <w:r>
              <w:rPr>
                <w:sz w:val="18"/>
              </w:rPr>
              <w:t>DS</w:t>
            </w:r>
            <w:r>
              <w:rPr>
                <w:spacing w:val="-16"/>
                <w:sz w:val="18"/>
              </w:rPr>
              <w:t> </w:t>
            </w:r>
            <w:r>
              <w:rPr>
                <w:sz w:val="18"/>
              </w:rPr>
              <w:t>=</w:t>
            </w:r>
            <w:r>
              <w:rPr>
                <w:spacing w:val="-16"/>
                <w:sz w:val="18"/>
              </w:rPr>
              <w:t> </w:t>
            </w:r>
            <w:r>
              <w:rPr>
                <w:sz w:val="18"/>
              </w:rPr>
              <w:t>40</w:t>
            </w:r>
            <w:r>
              <w:rPr>
                <w:spacing w:val="-15"/>
                <w:sz w:val="18"/>
              </w:rPr>
              <w:t> </w:t>
            </w:r>
            <w:r>
              <w:rPr>
                <w:sz w:val="18"/>
              </w:rPr>
              <w:t>Ω</w:t>
            </w:r>
          </w:p>
          <w:p>
            <w:pPr>
              <w:pStyle w:val="TableParagraph"/>
              <w:spacing w:line="252" w:lineRule="auto" w:before="50"/>
              <w:ind w:left="362" w:right="71"/>
              <w:rPr>
                <w:sz w:val="18"/>
              </w:rPr>
            </w:pPr>
            <w:r>
              <w:rPr>
                <w:w w:val="95"/>
                <w:sz w:val="18"/>
              </w:rPr>
              <w:t>Low</w:t>
            </w:r>
            <w:r>
              <w:rPr>
                <w:spacing w:val="-20"/>
                <w:w w:val="95"/>
                <w:sz w:val="18"/>
              </w:rPr>
              <w:t> </w:t>
            </w:r>
            <w:r>
              <w:rPr>
                <w:w w:val="95"/>
                <w:sz w:val="18"/>
              </w:rPr>
              <w:t>Level</w:t>
            </w:r>
            <w:r>
              <w:rPr>
                <w:spacing w:val="-19"/>
                <w:w w:val="95"/>
                <w:sz w:val="18"/>
              </w:rPr>
              <w:t> </w:t>
            </w:r>
            <w:r>
              <w:rPr>
                <w:w w:val="95"/>
                <w:sz w:val="18"/>
              </w:rPr>
              <w:t>Output</w:t>
            </w:r>
            <w:r>
              <w:rPr>
                <w:spacing w:val="-19"/>
                <w:w w:val="95"/>
                <w:sz w:val="18"/>
              </w:rPr>
              <w:t> </w:t>
            </w:r>
            <w:r>
              <w:rPr>
                <w:w w:val="95"/>
                <w:sz w:val="18"/>
              </w:rPr>
              <w:t>Voltage </w:t>
            </w:r>
            <w:r>
              <w:rPr>
                <w:sz w:val="18"/>
              </w:rPr>
              <w:t>for</w:t>
            </w:r>
            <w:r>
              <w:rPr>
                <w:spacing w:val="-16"/>
                <w:sz w:val="18"/>
              </w:rPr>
              <w:t> </w:t>
            </w:r>
            <w:r>
              <w:rPr>
                <w:sz w:val="18"/>
              </w:rPr>
              <w:t>DDR3</w:t>
            </w:r>
            <w:r>
              <w:rPr>
                <w:spacing w:val="-16"/>
                <w:sz w:val="18"/>
              </w:rPr>
              <w:t> </w:t>
            </w:r>
            <w:r>
              <w:rPr>
                <w:sz w:val="18"/>
              </w:rPr>
              <w:t>DS</w:t>
            </w:r>
            <w:r>
              <w:rPr>
                <w:spacing w:val="-16"/>
                <w:sz w:val="18"/>
              </w:rPr>
              <w:t> </w:t>
            </w:r>
            <w:r>
              <w:rPr>
                <w:sz w:val="18"/>
              </w:rPr>
              <w:t>=</w:t>
            </w:r>
            <w:r>
              <w:rPr>
                <w:spacing w:val="-16"/>
                <w:sz w:val="18"/>
              </w:rPr>
              <w:t> </w:t>
            </w:r>
            <w:r>
              <w:rPr>
                <w:sz w:val="18"/>
              </w:rPr>
              <w:t>40</w:t>
            </w:r>
            <w:r>
              <w:rPr>
                <w:spacing w:val="-15"/>
                <w:sz w:val="18"/>
              </w:rPr>
              <w:t> </w:t>
            </w:r>
            <w:r>
              <w:rPr>
                <w:sz w:val="18"/>
              </w:rPr>
              <w:t>Ω</w:t>
            </w:r>
          </w:p>
          <w:p>
            <w:pPr>
              <w:pStyle w:val="TableParagraph"/>
              <w:spacing w:line="254" w:lineRule="auto" w:before="51"/>
              <w:ind w:left="362" w:right="51"/>
              <w:rPr>
                <w:sz w:val="18"/>
              </w:rPr>
            </w:pPr>
            <w:r>
              <w:rPr>
                <w:w w:val="95"/>
                <w:sz w:val="18"/>
              </w:rPr>
              <w:t>High</w:t>
            </w:r>
            <w:r>
              <w:rPr>
                <w:spacing w:val="-24"/>
                <w:w w:val="95"/>
                <w:sz w:val="18"/>
              </w:rPr>
              <w:t> </w:t>
            </w:r>
            <w:r>
              <w:rPr>
                <w:w w:val="95"/>
                <w:sz w:val="18"/>
              </w:rPr>
              <w:t>Level</w:t>
            </w:r>
            <w:r>
              <w:rPr>
                <w:spacing w:val="-24"/>
                <w:w w:val="95"/>
                <w:sz w:val="18"/>
              </w:rPr>
              <w:t> </w:t>
            </w:r>
            <w:r>
              <w:rPr>
                <w:w w:val="95"/>
                <w:sz w:val="18"/>
              </w:rPr>
              <w:t>Output</w:t>
            </w:r>
            <w:r>
              <w:rPr>
                <w:spacing w:val="-25"/>
                <w:w w:val="95"/>
                <w:sz w:val="18"/>
              </w:rPr>
              <w:t> </w:t>
            </w:r>
            <w:r>
              <w:rPr>
                <w:w w:val="95"/>
                <w:sz w:val="18"/>
              </w:rPr>
              <w:t>Voltage </w:t>
            </w:r>
            <w:r>
              <w:rPr>
                <w:sz w:val="18"/>
              </w:rPr>
              <w:t>for</w:t>
            </w:r>
            <w:r>
              <w:rPr>
                <w:spacing w:val="-16"/>
                <w:sz w:val="18"/>
              </w:rPr>
              <w:t> </w:t>
            </w:r>
            <w:r>
              <w:rPr>
                <w:sz w:val="18"/>
              </w:rPr>
              <w:t>DDR3</w:t>
            </w:r>
            <w:r>
              <w:rPr>
                <w:spacing w:val="-16"/>
                <w:sz w:val="18"/>
              </w:rPr>
              <w:t> </w:t>
            </w:r>
            <w:r>
              <w:rPr>
                <w:sz w:val="18"/>
              </w:rPr>
              <w:t>DS</w:t>
            </w:r>
            <w:r>
              <w:rPr>
                <w:spacing w:val="-16"/>
                <w:sz w:val="18"/>
              </w:rPr>
              <w:t> </w:t>
            </w:r>
            <w:r>
              <w:rPr>
                <w:sz w:val="18"/>
              </w:rPr>
              <w:t>=</w:t>
            </w:r>
            <w:r>
              <w:rPr>
                <w:spacing w:val="-16"/>
                <w:sz w:val="18"/>
              </w:rPr>
              <w:t> </w:t>
            </w:r>
            <w:r>
              <w:rPr>
                <w:sz w:val="18"/>
              </w:rPr>
              <w:t>60</w:t>
            </w:r>
            <w:r>
              <w:rPr>
                <w:spacing w:val="-15"/>
                <w:sz w:val="18"/>
              </w:rPr>
              <w:t> </w:t>
            </w:r>
            <w:r>
              <w:rPr>
                <w:sz w:val="18"/>
              </w:rPr>
              <w:t>Ω</w:t>
            </w:r>
          </w:p>
          <w:p>
            <w:pPr>
              <w:pStyle w:val="TableParagraph"/>
              <w:spacing w:line="252" w:lineRule="auto" w:before="48"/>
              <w:ind w:left="362" w:right="71"/>
              <w:rPr>
                <w:sz w:val="18"/>
              </w:rPr>
            </w:pPr>
            <w:r>
              <w:rPr>
                <w:w w:val="95"/>
                <w:sz w:val="18"/>
              </w:rPr>
              <w:t>Low</w:t>
            </w:r>
            <w:r>
              <w:rPr>
                <w:spacing w:val="-20"/>
                <w:w w:val="95"/>
                <w:sz w:val="18"/>
              </w:rPr>
              <w:t> </w:t>
            </w:r>
            <w:r>
              <w:rPr>
                <w:w w:val="95"/>
                <w:sz w:val="18"/>
              </w:rPr>
              <w:t>Level</w:t>
            </w:r>
            <w:r>
              <w:rPr>
                <w:spacing w:val="-19"/>
                <w:w w:val="95"/>
                <w:sz w:val="18"/>
              </w:rPr>
              <w:t> </w:t>
            </w:r>
            <w:r>
              <w:rPr>
                <w:w w:val="95"/>
                <w:sz w:val="18"/>
              </w:rPr>
              <w:t>Output</w:t>
            </w:r>
            <w:r>
              <w:rPr>
                <w:spacing w:val="-19"/>
                <w:w w:val="95"/>
                <w:sz w:val="18"/>
              </w:rPr>
              <w:t> </w:t>
            </w:r>
            <w:r>
              <w:rPr>
                <w:w w:val="95"/>
                <w:sz w:val="18"/>
              </w:rPr>
              <w:t>Voltage </w:t>
            </w:r>
            <w:r>
              <w:rPr>
                <w:sz w:val="18"/>
              </w:rPr>
              <w:t>for</w:t>
            </w:r>
            <w:r>
              <w:rPr>
                <w:spacing w:val="-16"/>
                <w:sz w:val="18"/>
              </w:rPr>
              <w:t> </w:t>
            </w:r>
            <w:r>
              <w:rPr>
                <w:sz w:val="18"/>
              </w:rPr>
              <w:t>DDR3</w:t>
            </w:r>
            <w:r>
              <w:rPr>
                <w:spacing w:val="-16"/>
                <w:sz w:val="18"/>
              </w:rPr>
              <w:t> </w:t>
            </w:r>
            <w:r>
              <w:rPr>
                <w:sz w:val="18"/>
              </w:rPr>
              <w:t>DS</w:t>
            </w:r>
            <w:r>
              <w:rPr>
                <w:spacing w:val="-16"/>
                <w:sz w:val="18"/>
              </w:rPr>
              <w:t> </w:t>
            </w:r>
            <w:r>
              <w:rPr>
                <w:sz w:val="18"/>
              </w:rPr>
              <w:t>=</w:t>
            </w:r>
            <w:r>
              <w:rPr>
                <w:spacing w:val="-16"/>
                <w:sz w:val="18"/>
              </w:rPr>
              <w:t> </w:t>
            </w:r>
            <w:r>
              <w:rPr>
                <w:sz w:val="18"/>
              </w:rPr>
              <w:t>60</w:t>
            </w:r>
            <w:r>
              <w:rPr>
                <w:spacing w:val="-15"/>
                <w:sz w:val="18"/>
              </w:rPr>
              <w:t> </w:t>
            </w:r>
            <w:r>
              <w:rPr>
                <w:sz w:val="18"/>
              </w:rPr>
              <w:t>Ω</w:t>
            </w:r>
          </w:p>
          <w:p>
            <w:pPr>
              <w:pStyle w:val="TableParagraph"/>
              <w:spacing w:line="252" w:lineRule="auto" w:before="50"/>
              <w:ind w:left="362" w:right="51"/>
              <w:rPr>
                <w:sz w:val="18"/>
              </w:rPr>
            </w:pPr>
            <w:r>
              <w:rPr>
                <w:w w:val="95"/>
                <w:sz w:val="18"/>
              </w:rPr>
              <w:t>High</w:t>
            </w:r>
            <w:r>
              <w:rPr>
                <w:spacing w:val="-24"/>
                <w:w w:val="95"/>
                <w:sz w:val="18"/>
              </w:rPr>
              <w:t> </w:t>
            </w:r>
            <w:r>
              <w:rPr>
                <w:w w:val="95"/>
                <w:sz w:val="18"/>
              </w:rPr>
              <w:t>Level</w:t>
            </w:r>
            <w:r>
              <w:rPr>
                <w:spacing w:val="-24"/>
                <w:w w:val="95"/>
                <w:sz w:val="18"/>
              </w:rPr>
              <w:t> </w:t>
            </w:r>
            <w:r>
              <w:rPr>
                <w:w w:val="95"/>
                <w:sz w:val="18"/>
              </w:rPr>
              <w:t>Output</w:t>
            </w:r>
            <w:r>
              <w:rPr>
                <w:spacing w:val="-25"/>
                <w:w w:val="95"/>
                <w:sz w:val="18"/>
              </w:rPr>
              <w:t> </w:t>
            </w:r>
            <w:r>
              <w:rPr>
                <w:w w:val="95"/>
                <w:sz w:val="18"/>
              </w:rPr>
              <w:t>Voltage </w:t>
            </w:r>
            <w:r>
              <w:rPr>
                <w:sz w:val="18"/>
              </w:rPr>
              <w:t>for</w:t>
            </w:r>
            <w:r>
              <w:rPr>
                <w:spacing w:val="-17"/>
                <w:sz w:val="18"/>
              </w:rPr>
              <w:t> </w:t>
            </w:r>
            <w:r>
              <w:rPr>
                <w:sz w:val="18"/>
              </w:rPr>
              <w:t>LPDDR</w:t>
            </w:r>
          </w:p>
          <w:p>
            <w:pPr>
              <w:pStyle w:val="TableParagraph"/>
              <w:spacing w:line="254" w:lineRule="auto" w:before="51"/>
              <w:ind w:left="362" w:right="71"/>
              <w:rPr>
                <w:sz w:val="18"/>
              </w:rPr>
            </w:pPr>
            <w:r>
              <w:rPr>
                <w:w w:val="95"/>
                <w:sz w:val="18"/>
              </w:rPr>
              <w:t>Low</w:t>
            </w:r>
            <w:r>
              <w:rPr>
                <w:spacing w:val="-20"/>
                <w:w w:val="95"/>
                <w:sz w:val="18"/>
              </w:rPr>
              <w:t> </w:t>
            </w:r>
            <w:r>
              <w:rPr>
                <w:w w:val="95"/>
                <w:sz w:val="18"/>
              </w:rPr>
              <w:t>Level</w:t>
            </w:r>
            <w:r>
              <w:rPr>
                <w:spacing w:val="-19"/>
                <w:w w:val="95"/>
                <w:sz w:val="18"/>
              </w:rPr>
              <w:t> </w:t>
            </w:r>
            <w:r>
              <w:rPr>
                <w:w w:val="95"/>
                <w:sz w:val="18"/>
              </w:rPr>
              <w:t>Output</w:t>
            </w:r>
            <w:r>
              <w:rPr>
                <w:spacing w:val="-19"/>
                <w:w w:val="95"/>
                <w:sz w:val="18"/>
              </w:rPr>
              <w:t> </w:t>
            </w:r>
            <w:r>
              <w:rPr>
                <w:w w:val="95"/>
                <w:sz w:val="18"/>
              </w:rPr>
              <w:t>Voltage </w:t>
            </w:r>
            <w:r>
              <w:rPr>
                <w:sz w:val="18"/>
              </w:rPr>
              <w:t>for</w:t>
            </w:r>
            <w:r>
              <w:rPr>
                <w:spacing w:val="-17"/>
                <w:sz w:val="18"/>
              </w:rPr>
              <w:t> </w:t>
            </w:r>
            <w:r>
              <w:rPr>
                <w:sz w:val="18"/>
              </w:rPr>
              <w:t>LPDDR</w:t>
            </w:r>
          </w:p>
          <w:p>
            <w:pPr>
              <w:pStyle w:val="TableParagraph"/>
              <w:spacing w:before="48"/>
              <w:ind w:left="362"/>
              <w:rPr>
                <w:sz w:val="18"/>
              </w:rPr>
            </w:pPr>
            <w:r>
              <w:rPr>
                <w:sz w:val="18"/>
              </w:rPr>
              <w:t>High Level Input Current</w:t>
            </w:r>
          </w:p>
          <w:p>
            <w:pPr>
              <w:pStyle w:val="TableParagraph"/>
              <w:spacing w:before="1"/>
              <w:rPr>
                <w:rFonts w:ascii="Verdana"/>
                <w:b/>
                <w:sz w:val="23"/>
              </w:rPr>
            </w:pPr>
          </w:p>
          <w:p>
            <w:pPr>
              <w:pStyle w:val="TableParagraph"/>
              <w:spacing w:before="0"/>
              <w:ind w:left="362"/>
              <w:rPr>
                <w:sz w:val="18"/>
              </w:rPr>
            </w:pPr>
            <w:r>
              <w:rPr>
                <w:sz w:val="18"/>
              </w:rPr>
              <w:t>Low Level Input Current</w:t>
            </w:r>
          </w:p>
          <w:p>
            <w:pPr>
              <w:pStyle w:val="TableParagraph"/>
              <w:spacing w:line="254" w:lineRule="auto" w:before="61"/>
              <w:ind w:left="362" w:right="153"/>
              <w:rPr>
                <w:sz w:val="18"/>
              </w:rPr>
            </w:pPr>
            <w:r>
              <w:rPr>
                <w:w w:val="95"/>
                <w:sz w:val="18"/>
              </w:rPr>
              <w:t>Low Level Input Current </w:t>
            </w:r>
            <w:r>
              <w:rPr>
                <w:sz w:val="18"/>
              </w:rPr>
              <w:t>Pull-Up</w:t>
            </w:r>
          </w:p>
          <w:p>
            <w:pPr>
              <w:pStyle w:val="TableParagraph"/>
              <w:spacing w:line="252" w:lineRule="auto" w:before="48"/>
              <w:ind w:left="362" w:right="112"/>
              <w:rPr>
                <w:sz w:val="18"/>
              </w:rPr>
            </w:pPr>
            <w:r>
              <w:rPr>
                <w:w w:val="95"/>
                <w:sz w:val="18"/>
              </w:rPr>
              <w:t>High Level Input Current </w:t>
            </w:r>
            <w:r>
              <w:rPr>
                <w:sz w:val="18"/>
              </w:rPr>
              <w:t>Pull-Down</w:t>
            </w:r>
          </w:p>
          <w:p>
            <w:pPr>
              <w:pStyle w:val="TableParagraph"/>
              <w:spacing w:line="252" w:lineRule="auto" w:before="50"/>
              <w:ind w:left="362" w:right="-8"/>
              <w:rPr>
                <w:sz w:val="18"/>
              </w:rPr>
            </w:pPr>
            <w:r>
              <w:rPr>
                <w:w w:val="90"/>
                <w:sz w:val="18"/>
              </w:rPr>
              <w:t>Three-State Leakage </w:t>
            </w:r>
            <w:r>
              <w:rPr>
                <w:sz w:val="18"/>
              </w:rPr>
              <w:t>Current</w:t>
            </w:r>
          </w:p>
          <w:p>
            <w:pPr>
              <w:pStyle w:val="TableParagraph"/>
              <w:spacing w:line="254" w:lineRule="auto" w:before="51"/>
              <w:ind w:left="362" w:right="-8"/>
              <w:rPr>
                <w:sz w:val="18"/>
              </w:rPr>
            </w:pPr>
            <w:r>
              <w:rPr>
                <w:w w:val="90"/>
                <w:sz w:val="18"/>
              </w:rPr>
              <w:t>Three-State Leakage </w:t>
            </w:r>
            <w:r>
              <w:rPr>
                <w:sz w:val="18"/>
              </w:rPr>
              <w:t>Current</w:t>
            </w:r>
          </w:p>
          <w:p>
            <w:pPr>
              <w:pStyle w:val="TableParagraph"/>
              <w:spacing w:line="309" w:lineRule="auto" w:before="48"/>
              <w:ind w:left="362" w:right="305"/>
              <w:rPr>
                <w:sz w:val="18"/>
              </w:rPr>
            </w:pPr>
            <w:r>
              <w:rPr>
                <w:sz w:val="18"/>
              </w:rPr>
              <w:t>Input Capacitance </w:t>
            </w:r>
            <w:r>
              <w:rPr>
                <w:w w:val="95"/>
                <w:sz w:val="18"/>
              </w:rPr>
              <w:t>V</w:t>
            </w:r>
            <w:r>
              <w:rPr>
                <w:w w:val="95"/>
                <w:position w:val="-2"/>
                <w:sz w:val="14"/>
              </w:rPr>
              <w:t>DD_INT </w:t>
            </w:r>
            <w:r>
              <w:rPr>
                <w:w w:val="95"/>
                <w:sz w:val="18"/>
              </w:rPr>
              <w:t>Current in Idle</w:t>
            </w:r>
          </w:p>
        </w:tc>
        <w:tc>
          <w:tcPr>
            <w:tcW w:w="3022" w:type="dxa"/>
            <w:tcBorders>
              <w:top w:val="single" w:sz="4" w:space="0" w:color="000000"/>
              <w:left w:val="single" w:sz="4" w:space="0" w:color="000000"/>
              <w:right w:val="single" w:sz="4" w:space="0" w:color="000000"/>
            </w:tcBorders>
          </w:tcPr>
          <w:p>
            <w:pPr>
              <w:pStyle w:val="TableParagraph"/>
              <w:spacing w:line="217" w:lineRule="exact" w:before="0"/>
              <w:ind w:left="39"/>
              <w:rPr>
                <w:sz w:val="18"/>
              </w:rPr>
            </w:pPr>
            <w:r>
              <w:rPr>
                <w:sz w:val="18"/>
              </w:rPr>
              <w:t>At</w:t>
            </w:r>
            <w:r>
              <w:rPr>
                <w:spacing w:val="-26"/>
                <w:sz w:val="18"/>
              </w:rPr>
              <w:t> </w:t>
            </w:r>
            <w:r>
              <w:rPr>
                <w:sz w:val="18"/>
              </w:rPr>
              <w:t>V</w:t>
            </w:r>
            <w:r>
              <w:rPr>
                <w:position w:val="-2"/>
                <w:sz w:val="14"/>
              </w:rPr>
              <w:t>DD_EXT</w:t>
            </w:r>
            <w:r>
              <w:rPr>
                <w:spacing w:val="-22"/>
                <w:position w:val="-2"/>
                <w:sz w:val="14"/>
              </w:rPr>
              <w:t> </w:t>
            </w:r>
            <w:r>
              <w:rPr>
                <w:sz w:val="18"/>
              </w:rPr>
              <w:t>=</w:t>
            </w:r>
            <w:r>
              <w:rPr>
                <w:spacing w:val="-25"/>
                <w:sz w:val="18"/>
              </w:rPr>
              <w:t> </w:t>
            </w:r>
            <w:r>
              <w:rPr>
                <w:sz w:val="18"/>
              </w:rPr>
              <w:t>minimum,</w:t>
            </w:r>
            <w:r>
              <w:rPr>
                <w:spacing w:val="-25"/>
                <w:sz w:val="18"/>
              </w:rPr>
              <w:t> </w:t>
            </w:r>
            <w:r>
              <w:rPr>
                <w:sz w:val="18"/>
              </w:rPr>
              <w:t>I</w:t>
            </w:r>
            <w:r>
              <w:rPr>
                <w:position w:val="-2"/>
                <w:sz w:val="14"/>
              </w:rPr>
              <w:t>OH</w:t>
            </w:r>
            <w:r>
              <w:rPr>
                <w:spacing w:val="-14"/>
                <w:position w:val="-2"/>
                <w:sz w:val="14"/>
              </w:rPr>
              <w:t> </w:t>
            </w:r>
            <w:r>
              <w:rPr>
                <w:sz w:val="18"/>
              </w:rPr>
              <w:t>=</w:t>
            </w:r>
            <w:r>
              <w:rPr>
                <w:spacing w:val="-25"/>
                <w:sz w:val="18"/>
              </w:rPr>
              <w:t> </w:t>
            </w:r>
            <w:r>
              <w:rPr>
                <w:sz w:val="18"/>
              </w:rPr>
              <w:t>–1.0</w:t>
            </w:r>
            <w:r>
              <w:rPr>
                <w:spacing w:val="-25"/>
                <w:sz w:val="18"/>
              </w:rPr>
              <w:t> </w:t>
            </w:r>
            <w:r>
              <w:rPr>
                <w:sz w:val="18"/>
              </w:rPr>
              <w:t>mA</w:t>
            </w:r>
            <w:hyperlink w:history="true" w:anchor="_bookmark71">
              <w:r>
                <w:rPr>
                  <w:sz w:val="18"/>
                  <w:vertAlign w:val="superscript"/>
                </w:rPr>
                <w:t>2</w:t>
              </w:r>
            </w:hyperlink>
          </w:p>
        </w:tc>
        <w:tc>
          <w:tcPr>
            <w:tcW w:w="780" w:type="dxa"/>
            <w:tcBorders>
              <w:top w:val="single" w:sz="4" w:space="0" w:color="000000"/>
              <w:left w:val="single" w:sz="4" w:space="0" w:color="000000"/>
            </w:tcBorders>
          </w:tcPr>
          <w:p>
            <w:pPr>
              <w:pStyle w:val="TableParagraph"/>
              <w:spacing w:line="199" w:lineRule="exact" w:before="0"/>
              <w:ind w:left="39"/>
              <w:rPr>
                <w:sz w:val="18"/>
              </w:rPr>
            </w:pPr>
            <w:r>
              <w:rPr>
                <w:w w:val="95"/>
                <w:sz w:val="18"/>
              </w:rPr>
              <w:t>2.4</w:t>
            </w:r>
          </w:p>
        </w:tc>
        <w:tc>
          <w:tcPr>
            <w:tcW w:w="1020" w:type="dxa"/>
            <w:tcBorders>
              <w:top w:val="single" w:sz="4" w:space="0" w:color="000000"/>
            </w:tcBorders>
          </w:tcPr>
          <w:p>
            <w:pPr>
              <w:pStyle w:val="TableParagraph"/>
              <w:spacing w:before="0"/>
              <w:rPr>
                <w:rFonts w:ascii="Times New Roman"/>
                <w:sz w:val="16"/>
              </w:rPr>
            </w:pPr>
          </w:p>
        </w:tc>
        <w:tc>
          <w:tcPr>
            <w:tcW w:w="1575" w:type="dxa"/>
            <w:tcBorders>
              <w:top w:val="single" w:sz="4" w:space="0" w:color="000000"/>
              <w:right w:val="single" w:sz="4" w:space="0" w:color="000000"/>
            </w:tcBorders>
          </w:tcPr>
          <w:p>
            <w:pPr>
              <w:pStyle w:val="TableParagraph"/>
              <w:spacing w:before="0"/>
              <w:rPr>
                <w:rFonts w:ascii="Times New Roman"/>
                <w:sz w:val="16"/>
              </w:rPr>
            </w:pPr>
          </w:p>
        </w:tc>
        <w:tc>
          <w:tcPr>
            <w:tcW w:w="455" w:type="dxa"/>
            <w:tcBorders>
              <w:top w:val="single" w:sz="4" w:space="0" w:color="000000"/>
              <w:left w:val="single" w:sz="4" w:space="0" w:color="000000"/>
            </w:tcBorders>
          </w:tcPr>
          <w:p>
            <w:pPr>
              <w:pStyle w:val="TableParagraph"/>
              <w:spacing w:line="199" w:lineRule="exact" w:before="0"/>
              <w:ind w:left="37"/>
              <w:rPr>
                <w:sz w:val="18"/>
              </w:rPr>
            </w:pPr>
            <w:r>
              <w:rPr>
                <w:w w:val="94"/>
                <w:sz w:val="18"/>
              </w:rPr>
              <w:t>V</w:t>
            </w:r>
          </w:p>
        </w:tc>
      </w:tr>
      <w:tr>
        <w:trPr>
          <w:trHeight w:val="26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27" w:lineRule="exact" w:before="13"/>
              <w:ind w:left="39"/>
              <w:rPr>
                <w:sz w:val="18"/>
              </w:rPr>
            </w:pPr>
            <w:r>
              <w:rPr>
                <w:sz w:val="18"/>
              </w:rPr>
              <w:t>At V</w:t>
            </w:r>
            <w:r>
              <w:rPr>
                <w:position w:val="-2"/>
                <w:sz w:val="14"/>
              </w:rPr>
              <w:t>DD_EXT </w:t>
            </w:r>
            <w:r>
              <w:rPr>
                <w:sz w:val="18"/>
              </w:rPr>
              <w:t>= minimum, I</w:t>
            </w:r>
            <w:r>
              <w:rPr>
                <w:position w:val="-2"/>
                <w:sz w:val="14"/>
              </w:rPr>
              <w:t>OL </w:t>
            </w:r>
            <w:r>
              <w:rPr>
                <w:sz w:val="18"/>
              </w:rPr>
              <w:t>= 1.0 mA</w:t>
            </w:r>
            <w:hyperlink w:history="true" w:anchor="_bookmark73">
              <w:r>
                <w:rPr>
                  <w:sz w:val="18"/>
                  <w:vertAlign w:val="superscript"/>
                </w:rPr>
                <w:t>2</w:t>
              </w:r>
            </w:hyperlink>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13"/>
              <w:ind w:left="398"/>
              <w:rPr>
                <w:sz w:val="18"/>
              </w:rPr>
            </w:pPr>
            <w:r>
              <w:rPr>
                <w:w w:val="95"/>
                <w:sz w:val="18"/>
              </w:rPr>
              <w:t>0.4</w:t>
            </w:r>
          </w:p>
        </w:tc>
        <w:tc>
          <w:tcPr>
            <w:tcW w:w="455" w:type="dxa"/>
            <w:tcBorders>
              <w:left w:val="single" w:sz="4" w:space="0" w:color="000000"/>
            </w:tcBorders>
          </w:tcPr>
          <w:p>
            <w:pPr>
              <w:pStyle w:val="TableParagraph"/>
              <w:spacing w:before="13"/>
              <w:ind w:left="37"/>
              <w:rPr>
                <w:sz w:val="18"/>
              </w:rPr>
            </w:pPr>
            <w:r>
              <w:rPr>
                <w:w w:val="94"/>
                <w:sz w:val="18"/>
              </w:rPr>
              <w:t>V</w:t>
            </w:r>
          </w:p>
        </w:tc>
      </w:tr>
      <w:tr>
        <w:trPr>
          <w:trHeight w:val="37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3"/>
              <w:ind w:left="39"/>
              <w:rPr>
                <w:sz w:val="18"/>
              </w:rPr>
            </w:pPr>
            <w:r>
              <w:rPr>
                <w:sz w:val="18"/>
              </w:rPr>
              <w:t>At V</w:t>
            </w:r>
            <w:r>
              <w:rPr>
                <w:position w:val="-2"/>
                <w:sz w:val="14"/>
              </w:rPr>
              <w:t>DD_DDR </w:t>
            </w:r>
            <w:r>
              <w:rPr>
                <w:sz w:val="18"/>
              </w:rPr>
              <w:t>= minimum, I</w:t>
            </w:r>
            <w:r>
              <w:rPr>
                <w:position w:val="-2"/>
                <w:sz w:val="14"/>
              </w:rPr>
              <w:t>OH </w:t>
            </w:r>
            <w:r>
              <w:rPr>
                <w:sz w:val="18"/>
              </w:rPr>
              <w:t>= –5.8 mA</w:t>
            </w:r>
          </w:p>
        </w:tc>
        <w:tc>
          <w:tcPr>
            <w:tcW w:w="780" w:type="dxa"/>
            <w:tcBorders>
              <w:left w:val="single" w:sz="4" w:space="0" w:color="000000"/>
            </w:tcBorders>
          </w:tcPr>
          <w:p>
            <w:pPr>
              <w:pStyle w:val="TableParagraph"/>
              <w:spacing w:before="13"/>
              <w:ind w:left="39"/>
              <w:rPr>
                <w:sz w:val="18"/>
              </w:rPr>
            </w:pPr>
            <w:r>
              <w:rPr>
                <w:sz w:val="18"/>
              </w:rPr>
              <w:t>1.38</w:t>
            </w: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13"/>
              <w:ind w:left="37"/>
              <w:rPr>
                <w:sz w:val="18"/>
              </w:rPr>
            </w:pPr>
            <w:r>
              <w:rPr>
                <w:w w:val="94"/>
                <w:sz w:val="18"/>
              </w:rPr>
              <w:t>V</w:t>
            </w:r>
          </w:p>
        </w:tc>
      </w:tr>
      <w:tr>
        <w:trPr>
          <w:trHeight w:val="479"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23"/>
              <w:ind w:left="39"/>
              <w:rPr>
                <w:sz w:val="18"/>
              </w:rPr>
            </w:pPr>
            <w:r>
              <w:rPr>
                <w:sz w:val="18"/>
              </w:rPr>
              <w:t>At V</w:t>
            </w:r>
            <w:r>
              <w:rPr>
                <w:position w:val="-2"/>
                <w:sz w:val="14"/>
              </w:rPr>
              <w:t>DD_DDR </w:t>
            </w:r>
            <w:r>
              <w:rPr>
                <w:sz w:val="18"/>
              </w:rPr>
              <w:t>= minimum, I</w:t>
            </w:r>
            <w:r>
              <w:rPr>
                <w:position w:val="-2"/>
                <w:sz w:val="14"/>
              </w:rPr>
              <w:t>OL </w:t>
            </w:r>
            <w:r>
              <w:rPr>
                <w:sz w:val="18"/>
              </w:rPr>
              <w:t>= 5.8 mA</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123"/>
              <w:ind w:left="398"/>
              <w:rPr>
                <w:sz w:val="18"/>
              </w:rPr>
            </w:pPr>
            <w:r>
              <w:rPr>
                <w:sz w:val="18"/>
              </w:rPr>
              <w:t>0.32</w:t>
            </w:r>
          </w:p>
        </w:tc>
        <w:tc>
          <w:tcPr>
            <w:tcW w:w="455" w:type="dxa"/>
            <w:tcBorders>
              <w:left w:val="single" w:sz="4" w:space="0" w:color="000000"/>
            </w:tcBorders>
          </w:tcPr>
          <w:p>
            <w:pPr>
              <w:pStyle w:val="TableParagraph"/>
              <w:spacing w:before="123"/>
              <w:ind w:left="37"/>
              <w:rPr>
                <w:sz w:val="18"/>
              </w:rPr>
            </w:pPr>
            <w:r>
              <w:rPr>
                <w:w w:val="94"/>
                <w:sz w:val="18"/>
              </w:rPr>
              <w:t>V</w:t>
            </w:r>
          </w:p>
        </w:tc>
      </w:tr>
      <w:tr>
        <w:trPr>
          <w:trHeight w:val="48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23"/>
              <w:ind w:left="39"/>
              <w:rPr>
                <w:sz w:val="18"/>
              </w:rPr>
            </w:pPr>
            <w:r>
              <w:rPr>
                <w:sz w:val="18"/>
              </w:rPr>
              <w:t>At V</w:t>
            </w:r>
            <w:r>
              <w:rPr>
                <w:position w:val="-2"/>
                <w:sz w:val="14"/>
              </w:rPr>
              <w:t>DD_DDR </w:t>
            </w:r>
            <w:r>
              <w:rPr>
                <w:sz w:val="18"/>
              </w:rPr>
              <w:t>= minimum, I</w:t>
            </w:r>
            <w:r>
              <w:rPr>
                <w:position w:val="-2"/>
                <w:sz w:val="14"/>
              </w:rPr>
              <w:t>OH </w:t>
            </w:r>
            <w:r>
              <w:rPr>
                <w:sz w:val="18"/>
              </w:rPr>
              <w:t>= –3.4 mA</w:t>
            </w:r>
          </w:p>
        </w:tc>
        <w:tc>
          <w:tcPr>
            <w:tcW w:w="780" w:type="dxa"/>
            <w:tcBorders>
              <w:left w:val="single" w:sz="4" w:space="0" w:color="000000"/>
            </w:tcBorders>
          </w:tcPr>
          <w:p>
            <w:pPr>
              <w:pStyle w:val="TableParagraph"/>
              <w:spacing w:before="123"/>
              <w:ind w:left="39"/>
              <w:rPr>
                <w:sz w:val="18"/>
              </w:rPr>
            </w:pPr>
            <w:r>
              <w:rPr>
                <w:sz w:val="18"/>
              </w:rPr>
              <w:t>1.38</w:t>
            </w: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123"/>
              <w:ind w:left="37"/>
              <w:rPr>
                <w:sz w:val="18"/>
              </w:rPr>
            </w:pPr>
            <w:r>
              <w:rPr>
                <w:w w:val="94"/>
                <w:sz w:val="18"/>
              </w:rPr>
              <w:t>V</w:t>
            </w:r>
          </w:p>
        </w:tc>
      </w:tr>
      <w:tr>
        <w:trPr>
          <w:trHeight w:val="48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23"/>
              <w:ind w:left="39"/>
              <w:rPr>
                <w:sz w:val="18"/>
              </w:rPr>
            </w:pPr>
            <w:r>
              <w:rPr>
                <w:sz w:val="18"/>
              </w:rPr>
              <w:t>At V</w:t>
            </w:r>
            <w:r>
              <w:rPr>
                <w:position w:val="-2"/>
                <w:sz w:val="14"/>
              </w:rPr>
              <w:t>DD_DDR </w:t>
            </w:r>
            <w:r>
              <w:rPr>
                <w:sz w:val="18"/>
              </w:rPr>
              <w:t>= minimum, I</w:t>
            </w:r>
            <w:r>
              <w:rPr>
                <w:position w:val="-2"/>
                <w:sz w:val="14"/>
              </w:rPr>
              <w:t>OL </w:t>
            </w:r>
            <w:r>
              <w:rPr>
                <w:sz w:val="18"/>
              </w:rPr>
              <w:t>= 3.4 mA</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123"/>
              <w:ind w:left="398"/>
              <w:rPr>
                <w:sz w:val="18"/>
              </w:rPr>
            </w:pPr>
            <w:r>
              <w:rPr>
                <w:sz w:val="18"/>
              </w:rPr>
              <w:t>0.32</w:t>
            </w:r>
          </w:p>
        </w:tc>
        <w:tc>
          <w:tcPr>
            <w:tcW w:w="455" w:type="dxa"/>
            <w:tcBorders>
              <w:left w:val="single" w:sz="4" w:space="0" w:color="000000"/>
            </w:tcBorders>
          </w:tcPr>
          <w:p>
            <w:pPr>
              <w:pStyle w:val="TableParagraph"/>
              <w:spacing w:before="123"/>
              <w:ind w:left="37"/>
              <w:rPr>
                <w:sz w:val="18"/>
              </w:rPr>
            </w:pPr>
            <w:r>
              <w:rPr>
                <w:w w:val="94"/>
                <w:sz w:val="18"/>
              </w:rPr>
              <w:t>V</w:t>
            </w:r>
          </w:p>
        </w:tc>
      </w:tr>
      <w:tr>
        <w:trPr>
          <w:trHeight w:val="479"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23"/>
              <w:ind w:left="39"/>
              <w:rPr>
                <w:sz w:val="18"/>
              </w:rPr>
            </w:pPr>
            <w:r>
              <w:rPr>
                <w:sz w:val="18"/>
              </w:rPr>
              <w:t>At V</w:t>
            </w:r>
            <w:r>
              <w:rPr>
                <w:position w:val="-2"/>
                <w:sz w:val="14"/>
              </w:rPr>
              <w:t>DD_DDR </w:t>
            </w:r>
            <w:r>
              <w:rPr>
                <w:sz w:val="18"/>
              </w:rPr>
              <w:t>= minimum, I</w:t>
            </w:r>
            <w:r>
              <w:rPr>
                <w:position w:val="-2"/>
                <w:sz w:val="14"/>
              </w:rPr>
              <w:t>OH </w:t>
            </w:r>
            <w:r>
              <w:rPr>
                <w:sz w:val="18"/>
              </w:rPr>
              <w:t>= –5.8 mA</w:t>
            </w:r>
          </w:p>
        </w:tc>
        <w:tc>
          <w:tcPr>
            <w:tcW w:w="780" w:type="dxa"/>
            <w:tcBorders>
              <w:left w:val="single" w:sz="4" w:space="0" w:color="000000"/>
            </w:tcBorders>
          </w:tcPr>
          <w:p>
            <w:pPr>
              <w:pStyle w:val="TableParagraph"/>
              <w:spacing w:before="123"/>
              <w:ind w:left="39"/>
              <w:rPr>
                <w:sz w:val="18"/>
              </w:rPr>
            </w:pPr>
            <w:r>
              <w:rPr>
                <w:sz w:val="18"/>
              </w:rPr>
              <w:t>1.105</w:t>
            </w: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123"/>
              <w:ind w:left="37"/>
              <w:rPr>
                <w:sz w:val="18"/>
              </w:rPr>
            </w:pPr>
            <w:r>
              <w:rPr>
                <w:w w:val="94"/>
                <w:sz w:val="18"/>
              </w:rPr>
              <w:t>V</w:t>
            </w:r>
          </w:p>
        </w:tc>
      </w:tr>
      <w:tr>
        <w:trPr>
          <w:trHeight w:val="48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23"/>
              <w:ind w:left="39"/>
              <w:rPr>
                <w:sz w:val="18"/>
              </w:rPr>
            </w:pPr>
            <w:r>
              <w:rPr>
                <w:sz w:val="18"/>
              </w:rPr>
              <w:t>At V</w:t>
            </w:r>
            <w:r>
              <w:rPr>
                <w:position w:val="-2"/>
                <w:sz w:val="14"/>
              </w:rPr>
              <w:t>DD_DDR </w:t>
            </w:r>
            <w:r>
              <w:rPr>
                <w:sz w:val="18"/>
              </w:rPr>
              <w:t>= minimum, I</w:t>
            </w:r>
            <w:r>
              <w:rPr>
                <w:position w:val="-2"/>
                <w:sz w:val="14"/>
              </w:rPr>
              <w:t>OL </w:t>
            </w:r>
            <w:r>
              <w:rPr>
                <w:sz w:val="18"/>
              </w:rPr>
              <w:t>= 5.8 mA</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123"/>
              <w:ind w:left="398"/>
              <w:rPr>
                <w:sz w:val="18"/>
              </w:rPr>
            </w:pPr>
            <w:r>
              <w:rPr>
                <w:sz w:val="18"/>
              </w:rPr>
              <w:t>0.32</w:t>
            </w:r>
          </w:p>
        </w:tc>
        <w:tc>
          <w:tcPr>
            <w:tcW w:w="455" w:type="dxa"/>
            <w:tcBorders>
              <w:left w:val="single" w:sz="4" w:space="0" w:color="000000"/>
            </w:tcBorders>
          </w:tcPr>
          <w:p>
            <w:pPr>
              <w:pStyle w:val="TableParagraph"/>
              <w:spacing w:before="123"/>
              <w:ind w:left="37"/>
              <w:rPr>
                <w:sz w:val="18"/>
              </w:rPr>
            </w:pPr>
            <w:r>
              <w:rPr>
                <w:w w:val="94"/>
                <w:sz w:val="18"/>
              </w:rPr>
              <w:t>V</w:t>
            </w:r>
          </w:p>
        </w:tc>
      </w:tr>
      <w:tr>
        <w:trPr>
          <w:trHeight w:val="48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23"/>
              <w:ind w:left="39"/>
              <w:rPr>
                <w:sz w:val="18"/>
              </w:rPr>
            </w:pPr>
            <w:r>
              <w:rPr>
                <w:sz w:val="18"/>
              </w:rPr>
              <w:t>At V</w:t>
            </w:r>
            <w:r>
              <w:rPr>
                <w:position w:val="-2"/>
                <w:sz w:val="14"/>
              </w:rPr>
              <w:t>DD_DDR </w:t>
            </w:r>
            <w:r>
              <w:rPr>
                <w:sz w:val="18"/>
              </w:rPr>
              <w:t>= minimum, I</w:t>
            </w:r>
            <w:r>
              <w:rPr>
                <w:position w:val="-2"/>
                <w:sz w:val="14"/>
              </w:rPr>
              <w:t>OH </w:t>
            </w:r>
            <w:r>
              <w:rPr>
                <w:sz w:val="18"/>
              </w:rPr>
              <w:t>= –3.4 mA</w:t>
            </w:r>
          </w:p>
        </w:tc>
        <w:tc>
          <w:tcPr>
            <w:tcW w:w="780" w:type="dxa"/>
            <w:tcBorders>
              <w:left w:val="single" w:sz="4" w:space="0" w:color="000000"/>
            </w:tcBorders>
          </w:tcPr>
          <w:p>
            <w:pPr>
              <w:pStyle w:val="TableParagraph"/>
              <w:spacing w:before="123"/>
              <w:ind w:left="39"/>
              <w:rPr>
                <w:sz w:val="18"/>
              </w:rPr>
            </w:pPr>
            <w:r>
              <w:rPr>
                <w:sz w:val="18"/>
              </w:rPr>
              <w:t>1.105</w:t>
            </w: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123"/>
              <w:ind w:left="37"/>
              <w:rPr>
                <w:sz w:val="18"/>
              </w:rPr>
            </w:pPr>
            <w:r>
              <w:rPr>
                <w:w w:val="94"/>
                <w:sz w:val="18"/>
              </w:rPr>
              <w:t>V</w:t>
            </w:r>
          </w:p>
        </w:tc>
      </w:tr>
      <w:tr>
        <w:trPr>
          <w:trHeight w:val="479"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23"/>
              <w:ind w:left="39"/>
              <w:rPr>
                <w:sz w:val="18"/>
              </w:rPr>
            </w:pPr>
            <w:r>
              <w:rPr>
                <w:sz w:val="18"/>
              </w:rPr>
              <w:t>At V</w:t>
            </w:r>
            <w:r>
              <w:rPr>
                <w:position w:val="-2"/>
                <w:sz w:val="14"/>
              </w:rPr>
              <w:t>DD_DDR </w:t>
            </w:r>
            <w:r>
              <w:rPr>
                <w:sz w:val="18"/>
              </w:rPr>
              <w:t>= minimum, I</w:t>
            </w:r>
            <w:r>
              <w:rPr>
                <w:position w:val="-2"/>
                <w:sz w:val="14"/>
              </w:rPr>
              <w:t>OL </w:t>
            </w:r>
            <w:r>
              <w:rPr>
                <w:sz w:val="18"/>
              </w:rPr>
              <w:t>= 3.4 mA</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123"/>
              <w:ind w:left="398"/>
              <w:rPr>
                <w:sz w:val="18"/>
              </w:rPr>
            </w:pPr>
            <w:r>
              <w:rPr>
                <w:sz w:val="18"/>
              </w:rPr>
              <w:t>0.32</w:t>
            </w:r>
          </w:p>
        </w:tc>
        <w:tc>
          <w:tcPr>
            <w:tcW w:w="455" w:type="dxa"/>
            <w:tcBorders>
              <w:left w:val="single" w:sz="4" w:space="0" w:color="000000"/>
            </w:tcBorders>
          </w:tcPr>
          <w:p>
            <w:pPr>
              <w:pStyle w:val="TableParagraph"/>
              <w:spacing w:before="123"/>
              <w:ind w:left="37"/>
              <w:rPr>
                <w:sz w:val="18"/>
              </w:rPr>
            </w:pPr>
            <w:r>
              <w:rPr>
                <w:w w:val="94"/>
                <w:sz w:val="18"/>
              </w:rPr>
              <w:t>V</w:t>
            </w:r>
          </w:p>
        </w:tc>
      </w:tr>
      <w:tr>
        <w:trPr>
          <w:trHeight w:val="48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23"/>
              <w:ind w:left="39"/>
              <w:rPr>
                <w:sz w:val="18"/>
              </w:rPr>
            </w:pPr>
            <w:r>
              <w:rPr>
                <w:sz w:val="18"/>
              </w:rPr>
              <w:t>At V</w:t>
            </w:r>
            <w:r>
              <w:rPr>
                <w:position w:val="-2"/>
                <w:sz w:val="14"/>
              </w:rPr>
              <w:t>DD_DDR </w:t>
            </w:r>
            <w:r>
              <w:rPr>
                <w:sz w:val="18"/>
              </w:rPr>
              <w:t>= minimum, I</w:t>
            </w:r>
            <w:r>
              <w:rPr>
                <w:position w:val="-2"/>
                <w:sz w:val="14"/>
              </w:rPr>
              <w:t>OH </w:t>
            </w:r>
            <w:r>
              <w:rPr>
                <w:sz w:val="18"/>
              </w:rPr>
              <w:t>= –6.0 mA</w:t>
            </w:r>
          </w:p>
        </w:tc>
        <w:tc>
          <w:tcPr>
            <w:tcW w:w="780" w:type="dxa"/>
            <w:tcBorders>
              <w:left w:val="single" w:sz="4" w:space="0" w:color="000000"/>
            </w:tcBorders>
          </w:tcPr>
          <w:p>
            <w:pPr>
              <w:pStyle w:val="TableParagraph"/>
              <w:spacing w:before="123"/>
              <w:ind w:left="39"/>
              <w:rPr>
                <w:sz w:val="18"/>
              </w:rPr>
            </w:pPr>
            <w:r>
              <w:rPr>
                <w:sz w:val="18"/>
              </w:rPr>
              <w:t>1.38</w:t>
            </w: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123"/>
              <w:ind w:left="37"/>
              <w:rPr>
                <w:sz w:val="18"/>
              </w:rPr>
            </w:pPr>
            <w:r>
              <w:rPr>
                <w:w w:val="94"/>
                <w:sz w:val="18"/>
              </w:rPr>
              <w:t>V</w:t>
            </w:r>
          </w:p>
        </w:tc>
      </w:tr>
      <w:tr>
        <w:trPr>
          <w:trHeight w:val="48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23"/>
              <w:ind w:left="39"/>
              <w:rPr>
                <w:sz w:val="18"/>
              </w:rPr>
            </w:pPr>
            <w:r>
              <w:rPr>
                <w:sz w:val="18"/>
              </w:rPr>
              <w:t>At V</w:t>
            </w:r>
            <w:r>
              <w:rPr>
                <w:position w:val="-2"/>
                <w:sz w:val="14"/>
              </w:rPr>
              <w:t>DD_DDR </w:t>
            </w:r>
            <w:r>
              <w:rPr>
                <w:sz w:val="18"/>
              </w:rPr>
              <w:t>= minimum, I</w:t>
            </w:r>
            <w:r>
              <w:rPr>
                <w:position w:val="-2"/>
                <w:sz w:val="14"/>
              </w:rPr>
              <w:t>OL </w:t>
            </w:r>
            <w:r>
              <w:rPr>
                <w:sz w:val="18"/>
              </w:rPr>
              <w:t>= 6.0 mA</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123"/>
              <w:ind w:left="398"/>
              <w:rPr>
                <w:sz w:val="18"/>
              </w:rPr>
            </w:pPr>
            <w:r>
              <w:rPr>
                <w:sz w:val="18"/>
              </w:rPr>
              <w:t>0.32</w:t>
            </w:r>
          </w:p>
        </w:tc>
        <w:tc>
          <w:tcPr>
            <w:tcW w:w="455" w:type="dxa"/>
            <w:tcBorders>
              <w:left w:val="single" w:sz="4" w:space="0" w:color="000000"/>
            </w:tcBorders>
          </w:tcPr>
          <w:p>
            <w:pPr>
              <w:pStyle w:val="TableParagraph"/>
              <w:spacing w:before="123"/>
              <w:ind w:left="37"/>
              <w:rPr>
                <w:sz w:val="18"/>
              </w:rPr>
            </w:pPr>
            <w:r>
              <w:rPr>
                <w:w w:val="94"/>
                <w:sz w:val="18"/>
              </w:rPr>
              <w:t>V</w:t>
            </w:r>
          </w:p>
        </w:tc>
      </w:tr>
      <w:tr>
        <w:trPr>
          <w:trHeight w:val="344"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01" w:lineRule="exact" w:before="123"/>
              <w:ind w:left="39"/>
              <w:rPr>
                <w:sz w:val="18"/>
              </w:rPr>
            </w:pPr>
            <w:r>
              <w:rPr>
                <w:sz w:val="18"/>
              </w:rPr>
              <w:t>At V</w:t>
            </w:r>
            <w:r>
              <w:rPr>
                <w:position w:val="-2"/>
                <w:sz w:val="14"/>
              </w:rPr>
              <w:t>DD_EXT </w:t>
            </w:r>
            <w:r>
              <w:rPr>
                <w:sz w:val="18"/>
              </w:rPr>
              <w:t>= maximum,</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line="201" w:lineRule="exact" w:before="123"/>
              <w:ind w:left="398"/>
              <w:rPr>
                <w:sz w:val="18"/>
              </w:rPr>
            </w:pPr>
            <w:r>
              <w:rPr>
                <w:sz w:val="18"/>
              </w:rPr>
              <w:t>10</w:t>
            </w:r>
          </w:p>
        </w:tc>
        <w:tc>
          <w:tcPr>
            <w:tcW w:w="455" w:type="dxa"/>
            <w:tcBorders>
              <w:left w:val="single" w:sz="4" w:space="0" w:color="000000"/>
            </w:tcBorders>
          </w:tcPr>
          <w:p>
            <w:pPr>
              <w:pStyle w:val="TableParagraph"/>
              <w:spacing w:line="201" w:lineRule="exact" w:before="123"/>
              <w:ind w:left="37"/>
              <w:rPr>
                <w:sz w:val="18"/>
              </w:rPr>
            </w:pPr>
            <w:r>
              <w:rPr>
                <w:w w:val="105"/>
                <w:sz w:val="18"/>
              </w:rPr>
              <w:t>μA</w:t>
            </w:r>
          </w:p>
        </w:tc>
      </w:tr>
      <w:tr>
        <w:trPr>
          <w:trHeight w:val="235"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15" w:lineRule="exact" w:before="0"/>
              <w:ind w:left="39"/>
              <w:rPr>
                <w:sz w:val="18"/>
              </w:rPr>
            </w:pPr>
            <w:r>
              <w:rPr>
                <w:sz w:val="18"/>
              </w:rPr>
              <w:t>V</w:t>
            </w:r>
            <w:r>
              <w:rPr>
                <w:position w:val="-2"/>
                <w:sz w:val="14"/>
              </w:rPr>
              <w:t>IN </w:t>
            </w:r>
            <w:r>
              <w:rPr>
                <w:sz w:val="18"/>
              </w:rPr>
              <w:t>= V</w:t>
            </w:r>
            <w:r>
              <w:rPr>
                <w:position w:val="-2"/>
                <w:sz w:val="14"/>
              </w:rPr>
              <w:t>DD_EXT </w:t>
            </w:r>
            <w:r>
              <w:rPr>
                <w:sz w:val="18"/>
              </w:rPr>
              <w:t>maximum</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0"/>
              <w:rPr>
                <w:rFonts w:ascii="Times New Roman"/>
                <w:sz w:val="16"/>
              </w:rPr>
            </w:pPr>
          </w:p>
        </w:tc>
      </w:tr>
      <w:tr>
        <w:trPr>
          <w:trHeight w:val="26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27" w:lineRule="exact" w:before="13"/>
              <w:ind w:left="39"/>
              <w:rPr>
                <w:sz w:val="18"/>
              </w:rPr>
            </w:pPr>
            <w:r>
              <w:rPr>
                <w:sz w:val="18"/>
              </w:rPr>
              <w:t>At V</w:t>
            </w:r>
            <w:r>
              <w:rPr>
                <w:position w:val="-2"/>
                <w:sz w:val="14"/>
              </w:rPr>
              <w:t>DD_EXT </w:t>
            </w:r>
            <w:r>
              <w:rPr>
                <w:sz w:val="18"/>
              </w:rPr>
              <w:t>= maximum, V</w:t>
            </w:r>
            <w:r>
              <w:rPr>
                <w:position w:val="-2"/>
                <w:sz w:val="14"/>
              </w:rPr>
              <w:t>IN </w:t>
            </w:r>
            <w:r>
              <w:rPr>
                <w:sz w:val="18"/>
              </w:rPr>
              <w:t>= 0 V</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13"/>
              <w:ind w:left="398"/>
              <w:rPr>
                <w:sz w:val="18"/>
              </w:rPr>
            </w:pPr>
            <w:r>
              <w:rPr>
                <w:sz w:val="18"/>
              </w:rPr>
              <w:t>10</w:t>
            </w:r>
          </w:p>
        </w:tc>
        <w:tc>
          <w:tcPr>
            <w:tcW w:w="455" w:type="dxa"/>
            <w:tcBorders>
              <w:left w:val="single" w:sz="4" w:space="0" w:color="000000"/>
            </w:tcBorders>
          </w:tcPr>
          <w:p>
            <w:pPr>
              <w:pStyle w:val="TableParagraph"/>
              <w:spacing w:before="13"/>
              <w:ind w:left="37"/>
              <w:rPr>
                <w:sz w:val="18"/>
              </w:rPr>
            </w:pPr>
            <w:r>
              <w:rPr>
                <w:sz w:val="18"/>
              </w:rPr>
              <w:t>μA</w:t>
            </w:r>
          </w:p>
        </w:tc>
      </w:tr>
      <w:tr>
        <w:trPr>
          <w:trHeight w:val="37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before="13"/>
              <w:ind w:left="39"/>
              <w:rPr>
                <w:sz w:val="18"/>
              </w:rPr>
            </w:pPr>
            <w:r>
              <w:rPr>
                <w:sz w:val="18"/>
              </w:rPr>
              <w:t>At V</w:t>
            </w:r>
            <w:r>
              <w:rPr>
                <w:position w:val="-2"/>
                <w:sz w:val="14"/>
              </w:rPr>
              <w:t>DD_EXT </w:t>
            </w:r>
            <w:r>
              <w:rPr>
                <w:sz w:val="18"/>
              </w:rPr>
              <w:t>= maximum, V</w:t>
            </w:r>
            <w:r>
              <w:rPr>
                <w:position w:val="-2"/>
                <w:sz w:val="14"/>
              </w:rPr>
              <w:t>IN </w:t>
            </w:r>
            <w:r>
              <w:rPr>
                <w:sz w:val="18"/>
              </w:rPr>
              <w:t>= 0 V</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13"/>
              <w:ind w:left="398"/>
              <w:rPr>
                <w:sz w:val="18"/>
              </w:rPr>
            </w:pPr>
            <w:r>
              <w:rPr>
                <w:sz w:val="18"/>
              </w:rPr>
              <w:t>200</w:t>
            </w:r>
          </w:p>
        </w:tc>
        <w:tc>
          <w:tcPr>
            <w:tcW w:w="455" w:type="dxa"/>
            <w:tcBorders>
              <w:left w:val="single" w:sz="4" w:space="0" w:color="000000"/>
            </w:tcBorders>
          </w:tcPr>
          <w:p>
            <w:pPr>
              <w:pStyle w:val="TableParagraph"/>
              <w:spacing w:before="13"/>
              <w:ind w:left="37"/>
              <w:rPr>
                <w:sz w:val="18"/>
              </w:rPr>
            </w:pPr>
            <w:r>
              <w:rPr>
                <w:w w:val="105"/>
                <w:sz w:val="18"/>
              </w:rPr>
              <w:t>μA</w:t>
            </w:r>
          </w:p>
        </w:tc>
      </w:tr>
      <w:tr>
        <w:trPr>
          <w:trHeight w:val="344"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01" w:lineRule="exact" w:before="123"/>
              <w:ind w:left="39"/>
              <w:rPr>
                <w:sz w:val="14"/>
              </w:rPr>
            </w:pPr>
            <w:r>
              <w:rPr>
                <w:sz w:val="18"/>
              </w:rPr>
              <w:t>At V</w:t>
            </w:r>
            <w:r>
              <w:rPr>
                <w:position w:val="-2"/>
                <w:sz w:val="14"/>
              </w:rPr>
              <w:t>DD_EXT </w:t>
            </w:r>
            <w:r>
              <w:rPr>
                <w:sz w:val="18"/>
              </w:rPr>
              <w:t>= maximum, V</w:t>
            </w:r>
            <w:r>
              <w:rPr>
                <w:position w:val="-2"/>
                <w:sz w:val="14"/>
              </w:rPr>
              <w:t>IN </w:t>
            </w:r>
            <w:r>
              <w:rPr>
                <w:sz w:val="18"/>
              </w:rPr>
              <w:t>= V</w:t>
            </w:r>
            <w:r>
              <w:rPr>
                <w:position w:val="-2"/>
                <w:sz w:val="14"/>
              </w:rPr>
              <w:t>DD_EXT</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line="201" w:lineRule="exact" w:before="123"/>
              <w:ind w:left="398"/>
              <w:rPr>
                <w:sz w:val="18"/>
              </w:rPr>
            </w:pPr>
            <w:r>
              <w:rPr>
                <w:sz w:val="18"/>
              </w:rPr>
              <w:t>200</w:t>
            </w:r>
          </w:p>
        </w:tc>
        <w:tc>
          <w:tcPr>
            <w:tcW w:w="455" w:type="dxa"/>
            <w:tcBorders>
              <w:left w:val="single" w:sz="4" w:space="0" w:color="000000"/>
            </w:tcBorders>
          </w:tcPr>
          <w:p>
            <w:pPr>
              <w:pStyle w:val="TableParagraph"/>
              <w:spacing w:line="201" w:lineRule="exact" w:before="123"/>
              <w:ind w:left="37"/>
              <w:rPr>
                <w:sz w:val="18"/>
              </w:rPr>
            </w:pPr>
            <w:r>
              <w:rPr>
                <w:sz w:val="18"/>
              </w:rPr>
              <w:t>μA</w:t>
            </w:r>
          </w:p>
        </w:tc>
      </w:tr>
      <w:tr>
        <w:trPr>
          <w:trHeight w:val="224"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197" w:lineRule="exact" w:before="0"/>
              <w:ind w:left="39"/>
              <w:rPr>
                <w:sz w:val="18"/>
              </w:rPr>
            </w:pPr>
            <w:r>
              <w:rPr>
                <w:sz w:val="18"/>
              </w:rPr>
              <w:t>maximum</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0"/>
              <w:rPr>
                <w:rFonts w:ascii="Times New Roman"/>
                <w:sz w:val="16"/>
              </w:rPr>
            </w:pPr>
          </w:p>
        </w:tc>
      </w:tr>
      <w:tr>
        <w:trPr>
          <w:trHeight w:val="245"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01" w:lineRule="exact" w:before="24"/>
              <w:ind w:left="39"/>
              <w:rPr>
                <w:sz w:val="18"/>
              </w:rPr>
            </w:pPr>
            <w:r>
              <w:rPr>
                <w:sz w:val="18"/>
              </w:rPr>
              <w:t>At V</w:t>
            </w:r>
            <w:r>
              <w:rPr>
                <w:position w:val="-2"/>
                <w:sz w:val="14"/>
              </w:rPr>
              <w:t>DD_EXT</w:t>
            </w:r>
            <w:r>
              <w:rPr>
                <w:sz w:val="18"/>
              </w:rPr>
              <w:t>/V</w:t>
            </w:r>
            <w:r>
              <w:rPr>
                <w:position w:val="-2"/>
                <w:sz w:val="14"/>
              </w:rPr>
              <w:t>DD_DDR </w:t>
            </w:r>
            <w:r>
              <w:rPr>
                <w:sz w:val="18"/>
              </w:rPr>
              <w:t>= maximum,</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line="201" w:lineRule="exact" w:before="24"/>
              <w:ind w:left="398"/>
              <w:rPr>
                <w:sz w:val="18"/>
              </w:rPr>
            </w:pPr>
            <w:r>
              <w:rPr>
                <w:sz w:val="18"/>
              </w:rPr>
              <w:t>10</w:t>
            </w:r>
          </w:p>
        </w:tc>
        <w:tc>
          <w:tcPr>
            <w:tcW w:w="455" w:type="dxa"/>
            <w:tcBorders>
              <w:left w:val="single" w:sz="4" w:space="0" w:color="000000"/>
            </w:tcBorders>
          </w:tcPr>
          <w:p>
            <w:pPr>
              <w:pStyle w:val="TableParagraph"/>
              <w:spacing w:line="201" w:lineRule="exact" w:before="24"/>
              <w:ind w:left="37"/>
              <w:rPr>
                <w:sz w:val="18"/>
              </w:rPr>
            </w:pPr>
            <w:r>
              <w:rPr>
                <w:w w:val="105"/>
                <w:sz w:val="18"/>
              </w:rPr>
              <w:t>μA</w:t>
            </w:r>
          </w:p>
        </w:tc>
      </w:tr>
      <w:tr>
        <w:trPr>
          <w:trHeight w:val="235"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15" w:lineRule="exact" w:before="0"/>
              <w:ind w:left="39"/>
              <w:rPr>
                <w:sz w:val="18"/>
              </w:rPr>
            </w:pPr>
            <w:r>
              <w:rPr>
                <w:position w:val="3"/>
                <w:sz w:val="18"/>
              </w:rPr>
              <w:t>V</w:t>
            </w:r>
            <w:r>
              <w:rPr>
                <w:sz w:val="14"/>
              </w:rPr>
              <w:t>IN </w:t>
            </w:r>
            <w:r>
              <w:rPr>
                <w:position w:val="3"/>
                <w:sz w:val="18"/>
              </w:rPr>
              <w:t>= V</w:t>
            </w:r>
            <w:r>
              <w:rPr>
                <w:sz w:val="14"/>
              </w:rPr>
              <w:t>DD_EXT</w:t>
            </w:r>
            <w:r>
              <w:rPr>
                <w:position w:val="3"/>
                <w:sz w:val="18"/>
              </w:rPr>
              <w:t>/V</w:t>
            </w:r>
            <w:r>
              <w:rPr>
                <w:sz w:val="14"/>
              </w:rPr>
              <w:t>DD_DDR </w:t>
            </w:r>
            <w:r>
              <w:rPr>
                <w:position w:val="3"/>
                <w:sz w:val="18"/>
              </w:rPr>
              <w:t>maximum</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0"/>
              <w:rPr>
                <w:rFonts w:ascii="Times New Roman"/>
                <w:sz w:val="16"/>
              </w:rPr>
            </w:pPr>
          </w:p>
        </w:tc>
      </w:tr>
      <w:tr>
        <w:trPr>
          <w:trHeight w:val="235"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02" w:lineRule="exact" w:before="13"/>
              <w:ind w:left="39"/>
              <w:rPr>
                <w:sz w:val="18"/>
              </w:rPr>
            </w:pPr>
            <w:r>
              <w:rPr>
                <w:sz w:val="18"/>
              </w:rPr>
              <w:t>at V</w:t>
            </w:r>
            <w:r>
              <w:rPr>
                <w:position w:val="-2"/>
                <w:sz w:val="14"/>
              </w:rPr>
              <w:t>DD_EXT</w:t>
            </w:r>
            <w:r>
              <w:rPr>
                <w:sz w:val="18"/>
              </w:rPr>
              <w:t>/V</w:t>
            </w:r>
            <w:r>
              <w:rPr>
                <w:position w:val="-2"/>
                <w:sz w:val="14"/>
              </w:rPr>
              <w:t>DD_DDR </w:t>
            </w:r>
            <w:r>
              <w:rPr>
                <w:sz w:val="18"/>
              </w:rPr>
              <w:t>= maximum,</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line="202" w:lineRule="exact" w:before="13"/>
              <w:ind w:left="398"/>
              <w:rPr>
                <w:sz w:val="18"/>
              </w:rPr>
            </w:pPr>
            <w:r>
              <w:rPr>
                <w:sz w:val="18"/>
              </w:rPr>
              <w:t>10</w:t>
            </w:r>
          </w:p>
        </w:tc>
        <w:tc>
          <w:tcPr>
            <w:tcW w:w="455" w:type="dxa"/>
            <w:tcBorders>
              <w:left w:val="single" w:sz="4" w:space="0" w:color="000000"/>
            </w:tcBorders>
          </w:tcPr>
          <w:p>
            <w:pPr>
              <w:pStyle w:val="TableParagraph"/>
              <w:spacing w:line="202" w:lineRule="exact" w:before="13"/>
              <w:ind w:left="37"/>
              <w:rPr>
                <w:sz w:val="18"/>
              </w:rPr>
            </w:pPr>
            <w:r>
              <w:rPr>
                <w:w w:val="105"/>
                <w:sz w:val="18"/>
              </w:rPr>
              <w:t>μA</w:t>
            </w:r>
          </w:p>
        </w:tc>
      </w:tr>
      <w:tr>
        <w:trPr>
          <w:trHeight w:val="234"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15" w:lineRule="exact" w:before="0"/>
              <w:ind w:left="39"/>
              <w:rPr>
                <w:sz w:val="18"/>
              </w:rPr>
            </w:pPr>
            <w:r>
              <w:rPr>
                <w:sz w:val="18"/>
              </w:rPr>
              <w:t>V</w:t>
            </w:r>
            <w:r>
              <w:rPr>
                <w:position w:val="-2"/>
                <w:sz w:val="14"/>
              </w:rPr>
              <w:t>IN </w:t>
            </w:r>
            <w:r>
              <w:rPr>
                <w:sz w:val="18"/>
              </w:rPr>
              <w:t>= 0 V</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0"/>
              <w:rPr>
                <w:rFonts w:ascii="Times New Roman"/>
                <w:sz w:val="16"/>
              </w:rPr>
            </w:pPr>
          </w:p>
        </w:tc>
      </w:tr>
      <w:tr>
        <w:trPr>
          <w:trHeight w:val="26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26" w:lineRule="exact" w:before="13"/>
              <w:ind w:left="39"/>
              <w:rPr>
                <w:sz w:val="18"/>
              </w:rPr>
            </w:pPr>
            <w:r>
              <w:rPr>
                <w:sz w:val="18"/>
              </w:rPr>
              <w:t>T</w:t>
            </w:r>
            <w:r>
              <w:rPr>
                <w:position w:val="-2"/>
                <w:sz w:val="14"/>
              </w:rPr>
              <w:t>CASE </w:t>
            </w:r>
            <w:r>
              <w:rPr>
                <w:sz w:val="18"/>
              </w:rPr>
              <w:t>= 25°C</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13"/>
              <w:ind w:left="398"/>
              <w:rPr>
                <w:sz w:val="18"/>
              </w:rPr>
            </w:pPr>
            <w:r>
              <w:rPr>
                <w:w w:val="97"/>
                <w:sz w:val="18"/>
              </w:rPr>
              <w:t>5</w:t>
            </w:r>
          </w:p>
        </w:tc>
        <w:tc>
          <w:tcPr>
            <w:tcW w:w="455" w:type="dxa"/>
            <w:tcBorders>
              <w:left w:val="single" w:sz="4" w:space="0" w:color="000000"/>
            </w:tcBorders>
          </w:tcPr>
          <w:p>
            <w:pPr>
              <w:pStyle w:val="TableParagraph"/>
              <w:spacing w:before="13"/>
              <w:ind w:left="38"/>
              <w:rPr>
                <w:sz w:val="18"/>
              </w:rPr>
            </w:pPr>
            <w:r>
              <w:rPr>
                <w:sz w:val="18"/>
              </w:rPr>
              <w:t>pF</w:t>
            </w:r>
          </w:p>
        </w:tc>
      </w:tr>
      <w:tr>
        <w:trPr>
          <w:trHeight w:val="234"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01" w:lineRule="exact" w:before="13"/>
              <w:ind w:left="39"/>
              <w:rPr>
                <w:sz w:val="18"/>
              </w:rPr>
            </w:pPr>
            <w:r>
              <w:rPr>
                <w:sz w:val="18"/>
              </w:rPr>
              <w:t>f</w:t>
            </w:r>
            <w:r>
              <w:rPr>
                <w:position w:val="-2"/>
                <w:sz w:val="14"/>
              </w:rPr>
              <w:t>CCLK </w:t>
            </w:r>
            <w:r>
              <w:rPr>
                <w:sz w:val="18"/>
              </w:rPr>
              <w:t>= 450 MHz</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line="201" w:lineRule="exact" w:before="13"/>
              <w:ind w:left="337"/>
              <w:rPr>
                <w:sz w:val="18"/>
              </w:rPr>
            </w:pPr>
            <w:r>
              <w:rPr>
                <w:sz w:val="18"/>
              </w:rPr>
              <w:t>495</w:t>
            </w: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line="201" w:lineRule="exact" w:before="13"/>
              <w:ind w:left="37"/>
              <w:rPr>
                <w:sz w:val="18"/>
              </w:rPr>
            </w:pPr>
            <w:r>
              <w:rPr>
                <w:sz w:val="18"/>
              </w:rPr>
              <w:t>mA</w:t>
            </w:r>
          </w:p>
        </w:tc>
      </w:tr>
      <w:tr>
        <w:trPr>
          <w:trHeight w:val="219"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00" w:lineRule="exact" w:before="0"/>
              <w:ind w:left="39"/>
              <w:rPr>
                <w:sz w:val="18"/>
              </w:rPr>
            </w:pPr>
            <w:r>
              <w:rPr>
                <w:sz w:val="18"/>
              </w:rPr>
              <w:t>ASF</w:t>
            </w:r>
            <w:r>
              <w:rPr>
                <w:position w:val="-2"/>
                <w:sz w:val="14"/>
              </w:rPr>
              <w:t>SHARC1 </w:t>
            </w:r>
            <w:r>
              <w:rPr>
                <w:sz w:val="18"/>
              </w:rPr>
              <w:t>= 0.31</w:t>
            </w:r>
          </w:p>
        </w:tc>
        <w:tc>
          <w:tcPr>
            <w:tcW w:w="780" w:type="dxa"/>
            <w:tcBorders>
              <w:left w:val="single" w:sz="4" w:space="0" w:color="000000"/>
            </w:tcBorders>
          </w:tcPr>
          <w:p>
            <w:pPr>
              <w:pStyle w:val="TableParagraph"/>
              <w:spacing w:before="0"/>
              <w:rPr>
                <w:rFonts w:ascii="Times New Roman"/>
                <w:sz w:val="14"/>
              </w:rPr>
            </w:pPr>
          </w:p>
        </w:tc>
        <w:tc>
          <w:tcPr>
            <w:tcW w:w="1020" w:type="dxa"/>
          </w:tcPr>
          <w:p>
            <w:pPr>
              <w:pStyle w:val="TableParagraph"/>
              <w:spacing w:before="0"/>
              <w:rPr>
                <w:rFonts w:ascii="Times New Roman"/>
                <w:sz w:val="14"/>
              </w:rPr>
            </w:pPr>
          </w:p>
        </w:tc>
        <w:tc>
          <w:tcPr>
            <w:tcW w:w="1575" w:type="dxa"/>
            <w:tcBorders>
              <w:right w:val="single" w:sz="4" w:space="0" w:color="000000"/>
            </w:tcBorders>
          </w:tcPr>
          <w:p>
            <w:pPr>
              <w:pStyle w:val="TableParagraph"/>
              <w:spacing w:before="0"/>
              <w:rPr>
                <w:rFonts w:ascii="Times New Roman"/>
                <w:sz w:val="14"/>
              </w:rPr>
            </w:pPr>
          </w:p>
        </w:tc>
        <w:tc>
          <w:tcPr>
            <w:tcW w:w="455" w:type="dxa"/>
            <w:tcBorders>
              <w:left w:val="single" w:sz="4" w:space="0" w:color="000000"/>
            </w:tcBorders>
          </w:tcPr>
          <w:p>
            <w:pPr>
              <w:pStyle w:val="TableParagraph"/>
              <w:spacing w:before="0"/>
              <w:rPr>
                <w:rFonts w:ascii="Times New Roman"/>
                <w:sz w:val="14"/>
              </w:rPr>
            </w:pPr>
          </w:p>
        </w:tc>
      </w:tr>
      <w:tr>
        <w:trPr>
          <w:trHeight w:val="219"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00" w:lineRule="exact" w:before="0"/>
              <w:ind w:left="39"/>
              <w:rPr>
                <w:sz w:val="18"/>
              </w:rPr>
            </w:pPr>
            <w:r>
              <w:rPr>
                <w:sz w:val="18"/>
              </w:rPr>
              <w:t>ASF</w:t>
            </w:r>
            <w:r>
              <w:rPr>
                <w:position w:val="-2"/>
                <w:sz w:val="14"/>
              </w:rPr>
              <w:t>SHARC2 </w:t>
            </w:r>
            <w:r>
              <w:rPr>
                <w:sz w:val="18"/>
              </w:rPr>
              <w:t>= 0.31</w:t>
            </w:r>
          </w:p>
        </w:tc>
        <w:tc>
          <w:tcPr>
            <w:tcW w:w="780" w:type="dxa"/>
            <w:tcBorders>
              <w:left w:val="single" w:sz="4" w:space="0" w:color="000000"/>
            </w:tcBorders>
          </w:tcPr>
          <w:p>
            <w:pPr>
              <w:pStyle w:val="TableParagraph"/>
              <w:spacing w:before="0"/>
              <w:rPr>
                <w:rFonts w:ascii="Times New Roman"/>
                <w:sz w:val="14"/>
              </w:rPr>
            </w:pPr>
          </w:p>
        </w:tc>
        <w:tc>
          <w:tcPr>
            <w:tcW w:w="1020" w:type="dxa"/>
          </w:tcPr>
          <w:p>
            <w:pPr>
              <w:pStyle w:val="TableParagraph"/>
              <w:spacing w:before="0"/>
              <w:rPr>
                <w:rFonts w:ascii="Times New Roman"/>
                <w:sz w:val="14"/>
              </w:rPr>
            </w:pPr>
          </w:p>
        </w:tc>
        <w:tc>
          <w:tcPr>
            <w:tcW w:w="1575" w:type="dxa"/>
            <w:tcBorders>
              <w:right w:val="single" w:sz="4" w:space="0" w:color="000000"/>
            </w:tcBorders>
          </w:tcPr>
          <w:p>
            <w:pPr>
              <w:pStyle w:val="TableParagraph"/>
              <w:spacing w:before="0"/>
              <w:rPr>
                <w:rFonts w:ascii="Times New Roman"/>
                <w:sz w:val="14"/>
              </w:rPr>
            </w:pPr>
          </w:p>
        </w:tc>
        <w:tc>
          <w:tcPr>
            <w:tcW w:w="455" w:type="dxa"/>
            <w:tcBorders>
              <w:left w:val="single" w:sz="4" w:space="0" w:color="000000"/>
            </w:tcBorders>
          </w:tcPr>
          <w:p>
            <w:pPr>
              <w:pStyle w:val="TableParagraph"/>
              <w:spacing w:before="0"/>
              <w:rPr>
                <w:rFonts w:ascii="Times New Roman"/>
                <w:sz w:val="14"/>
              </w:rPr>
            </w:pPr>
          </w:p>
        </w:tc>
      </w:tr>
      <w:tr>
        <w:trPr>
          <w:trHeight w:val="21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191" w:lineRule="exact" w:before="0"/>
              <w:ind w:left="39"/>
              <w:rPr>
                <w:sz w:val="18"/>
              </w:rPr>
            </w:pPr>
            <w:r>
              <w:rPr>
                <w:sz w:val="18"/>
              </w:rPr>
              <w:t>ASF</w:t>
            </w:r>
            <w:r>
              <w:rPr>
                <w:position w:val="-2"/>
                <w:sz w:val="14"/>
              </w:rPr>
              <w:t>A5 </w:t>
            </w:r>
            <w:r>
              <w:rPr>
                <w:sz w:val="18"/>
              </w:rPr>
              <w:t>= 0.29</w:t>
            </w:r>
          </w:p>
        </w:tc>
        <w:tc>
          <w:tcPr>
            <w:tcW w:w="780" w:type="dxa"/>
            <w:tcBorders>
              <w:left w:val="single" w:sz="4" w:space="0" w:color="000000"/>
            </w:tcBorders>
          </w:tcPr>
          <w:p>
            <w:pPr>
              <w:pStyle w:val="TableParagraph"/>
              <w:spacing w:before="0"/>
              <w:rPr>
                <w:rFonts w:ascii="Times New Roman"/>
                <w:sz w:val="14"/>
              </w:rPr>
            </w:pPr>
          </w:p>
        </w:tc>
        <w:tc>
          <w:tcPr>
            <w:tcW w:w="1020" w:type="dxa"/>
          </w:tcPr>
          <w:p>
            <w:pPr>
              <w:pStyle w:val="TableParagraph"/>
              <w:spacing w:before="0"/>
              <w:rPr>
                <w:rFonts w:ascii="Times New Roman"/>
                <w:sz w:val="14"/>
              </w:rPr>
            </w:pPr>
          </w:p>
        </w:tc>
        <w:tc>
          <w:tcPr>
            <w:tcW w:w="1575" w:type="dxa"/>
            <w:tcBorders>
              <w:right w:val="single" w:sz="4" w:space="0" w:color="000000"/>
            </w:tcBorders>
          </w:tcPr>
          <w:p>
            <w:pPr>
              <w:pStyle w:val="TableParagraph"/>
              <w:spacing w:before="0"/>
              <w:rPr>
                <w:rFonts w:ascii="Times New Roman"/>
                <w:sz w:val="14"/>
              </w:rPr>
            </w:pPr>
          </w:p>
        </w:tc>
        <w:tc>
          <w:tcPr>
            <w:tcW w:w="455" w:type="dxa"/>
            <w:tcBorders>
              <w:left w:val="single" w:sz="4" w:space="0" w:color="000000"/>
            </w:tcBorders>
          </w:tcPr>
          <w:p>
            <w:pPr>
              <w:pStyle w:val="TableParagraph"/>
              <w:spacing w:before="0"/>
              <w:rPr>
                <w:rFonts w:ascii="Times New Roman"/>
                <w:sz w:val="14"/>
              </w:rPr>
            </w:pPr>
          </w:p>
        </w:tc>
      </w:tr>
      <w:tr>
        <w:trPr>
          <w:trHeight w:val="219"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00" w:lineRule="exact" w:before="0"/>
              <w:ind w:left="39"/>
              <w:rPr>
                <w:sz w:val="18"/>
              </w:rPr>
            </w:pPr>
            <w:r>
              <w:rPr>
                <w:sz w:val="18"/>
              </w:rPr>
              <w:t>f</w:t>
            </w:r>
            <w:r>
              <w:rPr>
                <w:position w:val="-2"/>
                <w:sz w:val="14"/>
              </w:rPr>
              <w:t>SYSCLK </w:t>
            </w:r>
            <w:r>
              <w:rPr>
                <w:sz w:val="18"/>
              </w:rPr>
              <w:t>= 225 MHz</w:t>
            </w:r>
          </w:p>
        </w:tc>
        <w:tc>
          <w:tcPr>
            <w:tcW w:w="780" w:type="dxa"/>
            <w:tcBorders>
              <w:left w:val="single" w:sz="4" w:space="0" w:color="000000"/>
            </w:tcBorders>
          </w:tcPr>
          <w:p>
            <w:pPr>
              <w:pStyle w:val="TableParagraph"/>
              <w:spacing w:before="0"/>
              <w:rPr>
                <w:rFonts w:ascii="Times New Roman"/>
                <w:sz w:val="14"/>
              </w:rPr>
            </w:pPr>
          </w:p>
        </w:tc>
        <w:tc>
          <w:tcPr>
            <w:tcW w:w="1020" w:type="dxa"/>
          </w:tcPr>
          <w:p>
            <w:pPr>
              <w:pStyle w:val="TableParagraph"/>
              <w:spacing w:before="0"/>
              <w:rPr>
                <w:rFonts w:ascii="Times New Roman"/>
                <w:sz w:val="14"/>
              </w:rPr>
            </w:pPr>
          </w:p>
        </w:tc>
        <w:tc>
          <w:tcPr>
            <w:tcW w:w="1575" w:type="dxa"/>
            <w:tcBorders>
              <w:right w:val="single" w:sz="4" w:space="0" w:color="000000"/>
            </w:tcBorders>
          </w:tcPr>
          <w:p>
            <w:pPr>
              <w:pStyle w:val="TableParagraph"/>
              <w:spacing w:before="0"/>
              <w:rPr>
                <w:rFonts w:ascii="Times New Roman"/>
                <w:sz w:val="14"/>
              </w:rPr>
            </w:pPr>
          </w:p>
        </w:tc>
        <w:tc>
          <w:tcPr>
            <w:tcW w:w="455" w:type="dxa"/>
            <w:tcBorders>
              <w:left w:val="single" w:sz="4" w:space="0" w:color="000000"/>
            </w:tcBorders>
          </w:tcPr>
          <w:p>
            <w:pPr>
              <w:pStyle w:val="TableParagraph"/>
              <w:spacing w:before="0"/>
              <w:rPr>
                <w:rFonts w:ascii="Times New Roman"/>
                <w:sz w:val="14"/>
              </w:rPr>
            </w:pPr>
          </w:p>
        </w:tc>
      </w:tr>
      <w:tr>
        <w:trPr>
          <w:trHeight w:val="230"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10" w:lineRule="exact" w:before="0"/>
              <w:ind w:left="39"/>
              <w:rPr>
                <w:sz w:val="18"/>
              </w:rPr>
            </w:pPr>
            <w:r>
              <w:rPr>
                <w:sz w:val="18"/>
              </w:rPr>
              <w:t>f</w:t>
            </w:r>
            <w:r>
              <w:rPr>
                <w:position w:val="-2"/>
                <w:sz w:val="14"/>
              </w:rPr>
              <w:t>SCLK0/1 </w:t>
            </w:r>
            <w:r>
              <w:rPr>
                <w:sz w:val="18"/>
              </w:rPr>
              <w:t>= 112.5 MHz</w:t>
            </w:r>
          </w:p>
        </w:tc>
        <w:tc>
          <w:tcPr>
            <w:tcW w:w="780" w:type="dxa"/>
            <w:tcBorders>
              <w:left w:val="single" w:sz="4" w:space="0" w:color="000000"/>
            </w:tcBorders>
          </w:tcPr>
          <w:p>
            <w:pPr>
              <w:pStyle w:val="TableParagraph"/>
              <w:spacing w:before="0"/>
              <w:rPr>
                <w:rFonts w:ascii="Times New Roman"/>
                <w:sz w:val="16"/>
              </w:rPr>
            </w:pPr>
          </w:p>
        </w:tc>
        <w:tc>
          <w:tcPr>
            <w:tcW w:w="1020" w:type="dxa"/>
          </w:tcPr>
          <w:p>
            <w:pPr>
              <w:pStyle w:val="TableParagraph"/>
              <w:spacing w:before="0"/>
              <w:rPr>
                <w:rFonts w:ascii="Times New Roman"/>
                <w:sz w:val="16"/>
              </w:rPr>
            </w:pPr>
          </w:p>
        </w:tc>
        <w:tc>
          <w:tcPr>
            <w:tcW w:w="1575" w:type="dxa"/>
            <w:tcBorders>
              <w:right w:val="single" w:sz="4" w:space="0" w:color="000000"/>
            </w:tcBorders>
          </w:tcPr>
          <w:p>
            <w:pPr>
              <w:pStyle w:val="TableParagraph"/>
              <w:spacing w:before="0"/>
              <w:rPr>
                <w:rFonts w:ascii="Times New Roman"/>
                <w:sz w:val="16"/>
              </w:rPr>
            </w:pPr>
          </w:p>
        </w:tc>
        <w:tc>
          <w:tcPr>
            <w:tcW w:w="455" w:type="dxa"/>
            <w:tcBorders>
              <w:left w:val="single" w:sz="4" w:space="0" w:color="000000"/>
            </w:tcBorders>
          </w:tcPr>
          <w:p>
            <w:pPr>
              <w:pStyle w:val="TableParagraph"/>
              <w:spacing w:before="0"/>
              <w:rPr>
                <w:rFonts w:ascii="Times New Roman"/>
                <w:sz w:val="16"/>
              </w:rPr>
            </w:pPr>
          </w:p>
        </w:tc>
      </w:tr>
      <w:tr>
        <w:trPr>
          <w:trHeight w:val="209"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189" w:lineRule="exact" w:before="0"/>
              <w:ind w:left="39"/>
              <w:rPr>
                <w:sz w:val="18"/>
              </w:rPr>
            </w:pPr>
            <w:r>
              <w:rPr>
                <w:sz w:val="18"/>
              </w:rPr>
              <w:t>(Other clocks are disabled)</w:t>
            </w:r>
          </w:p>
        </w:tc>
        <w:tc>
          <w:tcPr>
            <w:tcW w:w="780" w:type="dxa"/>
            <w:tcBorders>
              <w:left w:val="single" w:sz="4" w:space="0" w:color="000000"/>
            </w:tcBorders>
          </w:tcPr>
          <w:p>
            <w:pPr>
              <w:pStyle w:val="TableParagraph"/>
              <w:spacing w:before="0"/>
              <w:rPr>
                <w:rFonts w:ascii="Times New Roman"/>
                <w:sz w:val="14"/>
              </w:rPr>
            </w:pPr>
          </w:p>
        </w:tc>
        <w:tc>
          <w:tcPr>
            <w:tcW w:w="1020" w:type="dxa"/>
          </w:tcPr>
          <w:p>
            <w:pPr>
              <w:pStyle w:val="TableParagraph"/>
              <w:spacing w:before="0"/>
              <w:rPr>
                <w:rFonts w:ascii="Times New Roman"/>
                <w:sz w:val="14"/>
              </w:rPr>
            </w:pPr>
          </w:p>
        </w:tc>
        <w:tc>
          <w:tcPr>
            <w:tcW w:w="1575" w:type="dxa"/>
            <w:tcBorders>
              <w:right w:val="single" w:sz="4" w:space="0" w:color="000000"/>
            </w:tcBorders>
          </w:tcPr>
          <w:p>
            <w:pPr>
              <w:pStyle w:val="TableParagraph"/>
              <w:spacing w:before="0"/>
              <w:rPr>
                <w:rFonts w:ascii="Times New Roman"/>
                <w:sz w:val="14"/>
              </w:rPr>
            </w:pPr>
          </w:p>
        </w:tc>
        <w:tc>
          <w:tcPr>
            <w:tcW w:w="455" w:type="dxa"/>
            <w:tcBorders>
              <w:left w:val="single" w:sz="4" w:space="0" w:color="000000"/>
            </w:tcBorders>
          </w:tcPr>
          <w:p>
            <w:pPr>
              <w:pStyle w:val="TableParagraph"/>
              <w:spacing w:before="0"/>
              <w:rPr>
                <w:rFonts w:ascii="Times New Roman"/>
                <w:sz w:val="14"/>
              </w:rPr>
            </w:pPr>
          </w:p>
        </w:tc>
      </w:tr>
      <w:tr>
        <w:trPr>
          <w:trHeight w:val="209"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190" w:lineRule="exact" w:before="0"/>
              <w:ind w:left="39"/>
              <w:rPr>
                <w:sz w:val="18"/>
              </w:rPr>
            </w:pPr>
            <w:r>
              <w:rPr>
                <w:sz w:val="18"/>
              </w:rPr>
              <w:t>No peripheral or DMA activity</w:t>
            </w:r>
          </w:p>
        </w:tc>
        <w:tc>
          <w:tcPr>
            <w:tcW w:w="780" w:type="dxa"/>
            <w:tcBorders>
              <w:left w:val="single" w:sz="4" w:space="0" w:color="000000"/>
            </w:tcBorders>
          </w:tcPr>
          <w:p>
            <w:pPr>
              <w:pStyle w:val="TableParagraph"/>
              <w:spacing w:before="0"/>
              <w:rPr>
                <w:rFonts w:ascii="Times New Roman"/>
                <w:sz w:val="14"/>
              </w:rPr>
            </w:pPr>
          </w:p>
        </w:tc>
        <w:tc>
          <w:tcPr>
            <w:tcW w:w="1020" w:type="dxa"/>
          </w:tcPr>
          <w:p>
            <w:pPr>
              <w:pStyle w:val="TableParagraph"/>
              <w:spacing w:before="0"/>
              <w:rPr>
                <w:rFonts w:ascii="Times New Roman"/>
                <w:sz w:val="14"/>
              </w:rPr>
            </w:pPr>
          </w:p>
        </w:tc>
        <w:tc>
          <w:tcPr>
            <w:tcW w:w="1575" w:type="dxa"/>
            <w:tcBorders>
              <w:right w:val="single" w:sz="4" w:space="0" w:color="000000"/>
            </w:tcBorders>
          </w:tcPr>
          <w:p>
            <w:pPr>
              <w:pStyle w:val="TableParagraph"/>
              <w:spacing w:before="0"/>
              <w:rPr>
                <w:rFonts w:ascii="Times New Roman"/>
                <w:sz w:val="14"/>
              </w:rPr>
            </w:pPr>
          </w:p>
        </w:tc>
        <w:tc>
          <w:tcPr>
            <w:tcW w:w="455" w:type="dxa"/>
            <w:tcBorders>
              <w:left w:val="single" w:sz="4" w:space="0" w:color="000000"/>
            </w:tcBorders>
          </w:tcPr>
          <w:p>
            <w:pPr>
              <w:pStyle w:val="TableParagraph"/>
              <w:spacing w:before="0"/>
              <w:rPr>
                <w:rFonts w:ascii="Times New Roman"/>
                <w:sz w:val="14"/>
              </w:rPr>
            </w:pPr>
          </w:p>
        </w:tc>
      </w:tr>
      <w:tr>
        <w:trPr>
          <w:trHeight w:val="221"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right w:val="single" w:sz="4" w:space="0" w:color="000000"/>
            </w:tcBorders>
          </w:tcPr>
          <w:p>
            <w:pPr>
              <w:pStyle w:val="TableParagraph"/>
              <w:spacing w:line="201" w:lineRule="exact" w:before="0"/>
              <w:ind w:left="39"/>
              <w:rPr>
                <w:sz w:val="18"/>
              </w:rPr>
            </w:pPr>
            <w:r>
              <w:rPr>
                <w:sz w:val="18"/>
              </w:rPr>
              <w:t>T</w:t>
            </w:r>
            <w:r>
              <w:rPr>
                <w:position w:val="-2"/>
                <w:sz w:val="14"/>
              </w:rPr>
              <w:t>J </w:t>
            </w:r>
            <w:r>
              <w:rPr>
                <w:sz w:val="18"/>
              </w:rPr>
              <w:t>= 25°C</w:t>
            </w:r>
          </w:p>
        </w:tc>
        <w:tc>
          <w:tcPr>
            <w:tcW w:w="780" w:type="dxa"/>
            <w:tcBorders>
              <w:left w:val="single" w:sz="4" w:space="0" w:color="000000"/>
            </w:tcBorders>
          </w:tcPr>
          <w:p>
            <w:pPr>
              <w:pStyle w:val="TableParagraph"/>
              <w:spacing w:before="0"/>
              <w:rPr>
                <w:rFonts w:ascii="Times New Roman"/>
                <w:sz w:val="14"/>
              </w:rPr>
            </w:pPr>
          </w:p>
        </w:tc>
        <w:tc>
          <w:tcPr>
            <w:tcW w:w="1020" w:type="dxa"/>
          </w:tcPr>
          <w:p>
            <w:pPr>
              <w:pStyle w:val="TableParagraph"/>
              <w:spacing w:before="0"/>
              <w:rPr>
                <w:rFonts w:ascii="Times New Roman"/>
                <w:sz w:val="14"/>
              </w:rPr>
            </w:pPr>
          </w:p>
        </w:tc>
        <w:tc>
          <w:tcPr>
            <w:tcW w:w="1575" w:type="dxa"/>
            <w:tcBorders>
              <w:right w:val="single" w:sz="4" w:space="0" w:color="000000"/>
            </w:tcBorders>
          </w:tcPr>
          <w:p>
            <w:pPr>
              <w:pStyle w:val="TableParagraph"/>
              <w:spacing w:before="0"/>
              <w:rPr>
                <w:rFonts w:ascii="Times New Roman"/>
                <w:sz w:val="14"/>
              </w:rPr>
            </w:pPr>
          </w:p>
        </w:tc>
        <w:tc>
          <w:tcPr>
            <w:tcW w:w="455" w:type="dxa"/>
            <w:tcBorders>
              <w:left w:val="single" w:sz="4" w:space="0" w:color="000000"/>
            </w:tcBorders>
          </w:tcPr>
          <w:p>
            <w:pPr>
              <w:pStyle w:val="TableParagraph"/>
              <w:spacing w:before="0"/>
              <w:rPr>
                <w:rFonts w:ascii="Times New Roman"/>
                <w:sz w:val="14"/>
              </w:rPr>
            </w:pPr>
          </w:p>
        </w:tc>
      </w:tr>
      <w:tr>
        <w:trPr>
          <w:trHeight w:val="256" w:hRule="atLeast"/>
        </w:trPr>
        <w:tc>
          <w:tcPr>
            <w:tcW w:w="1192" w:type="dxa"/>
            <w:vMerge/>
            <w:tcBorders>
              <w:top w:val="nil"/>
              <w:bottom w:val="single" w:sz="4" w:space="0" w:color="000000"/>
            </w:tcBorders>
          </w:tcPr>
          <w:p>
            <w:pPr>
              <w:rPr>
                <w:sz w:val="2"/>
                <w:szCs w:val="2"/>
              </w:rPr>
            </w:pPr>
          </w:p>
        </w:tc>
        <w:tc>
          <w:tcPr>
            <w:tcW w:w="2380" w:type="dxa"/>
            <w:vMerge/>
            <w:tcBorders>
              <w:top w:val="nil"/>
              <w:bottom w:val="single" w:sz="4" w:space="0" w:color="000000"/>
              <w:right w:val="single" w:sz="4" w:space="0" w:color="000000"/>
            </w:tcBorders>
          </w:tcPr>
          <w:p>
            <w:pPr>
              <w:rPr>
                <w:sz w:val="2"/>
                <w:szCs w:val="2"/>
              </w:rPr>
            </w:pPr>
          </w:p>
        </w:tc>
        <w:tc>
          <w:tcPr>
            <w:tcW w:w="3022" w:type="dxa"/>
            <w:tcBorders>
              <w:left w:val="single" w:sz="4" w:space="0" w:color="000000"/>
              <w:bottom w:val="single" w:sz="4" w:space="0" w:color="000000"/>
              <w:right w:val="single" w:sz="4" w:space="0" w:color="000000"/>
            </w:tcBorders>
          </w:tcPr>
          <w:p>
            <w:pPr>
              <w:pStyle w:val="TableParagraph"/>
              <w:spacing w:line="219" w:lineRule="exact" w:before="0"/>
              <w:ind w:left="39"/>
              <w:rPr>
                <w:sz w:val="18"/>
              </w:rPr>
            </w:pPr>
            <w:r>
              <w:rPr>
                <w:position w:val="3"/>
                <w:sz w:val="18"/>
              </w:rPr>
              <w:t>V</w:t>
            </w:r>
            <w:r>
              <w:rPr>
                <w:sz w:val="14"/>
              </w:rPr>
              <w:t>DD_INT </w:t>
            </w:r>
            <w:r>
              <w:rPr>
                <w:position w:val="3"/>
                <w:sz w:val="18"/>
              </w:rPr>
              <w:t>= 1.1 V</w:t>
            </w:r>
          </w:p>
        </w:tc>
        <w:tc>
          <w:tcPr>
            <w:tcW w:w="780" w:type="dxa"/>
            <w:tcBorders>
              <w:left w:val="single" w:sz="4" w:space="0" w:color="000000"/>
              <w:bottom w:val="single" w:sz="4" w:space="0" w:color="000000"/>
            </w:tcBorders>
          </w:tcPr>
          <w:p>
            <w:pPr>
              <w:pStyle w:val="TableParagraph"/>
              <w:spacing w:before="0"/>
              <w:rPr>
                <w:rFonts w:ascii="Times New Roman"/>
                <w:sz w:val="16"/>
              </w:rPr>
            </w:pPr>
          </w:p>
        </w:tc>
        <w:tc>
          <w:tcPr>
            <w:tcW w:w="1020" w:type="dxa"/>
            <w:tcBorders>
              <w:bottom w:val="single" w:sz="4" w:space="0" w:color="000000"/>
            </w:tcBorders>
          </w:tcPr>
          <w:p>
            <w:pPr>
              <w:pStyle w:val="TableParagraph"/>
              <w:spacing w:before="0"/>
              <w:rPr>
                <w:rFonts w:ascii="Times New Roman"/>
                <w:sz w:val="16"/>
              </w:rPr>
            </w:pPr>
          </w:p>
        </w:tc>
        <w:tc>
          <w:tcPr>
            <w:tcW w:w="1575" w:type="dxa"/>
            <w:tcBorders>
              <w:bottom w:val="single" w:sz="4" w:space="0" w:color="000000"/>
              <w:right w:val="single" w:sz="4" w:space="0" w:color="000000"/>
            </w:tcBorders>
          </w:tcPr>
          <w:p>
            <w:pPr>
              <w:pStyle w:val="TableParagraph"/>
              <w:spacing w:before="0"/>
              <w:rPr>
                <w:rFonts w:ascii="Times New Roman"/>
                <w:sz w:val="16"/>
              </w:rPr>
            </w:pPr>
          </w:p>
        </w:tc>
        <w:tc>
          <w:tcPr>
            <w:tcW w:w="455" w:type="dxa"/>
            <w:tcBorders>
              <w:left w:val="single" w:sz="4" w:space="0" w:color="000000"/>
              <w:bottom w:val="single" w:sz="4" w:space="0" w:color="000000"/>
            </w:tcBorders>
          </w:tcPr>
          <w:p>
            <w:pPr>
              <w:pStyle w:val="TableParagraph"/>
              <w:spacing w:before="0"/>
              <w:rPr>
                <w:rFonts w:ascii="Times New Roman"/>
                <w:sz w:val="16"/>
              </w:rPr>
            </w:pPr>
          </w:p>
        </w:tc>
      </w:tr>
    </w:tbl>
    <w:p>
      <w:pPr>
        <w:spacing w:after="0"/>
        <w:rPr>
          <w:rFonts w:ascii="Times New Roman"/>
          <w:sz w:val="16"/>
        </w:rPr>
        <w:sectPr>
          <w:pgSz w:w="12240" w:h="15840"/>
          <w:pgMar w:header="690" w:footer="710" w:top="1480" w:bottom="900" w:left="440" w:right="60"/>
        </w:sectPr>
      </w:pPr>
    </w:p>
    <w:p>
      <w:pPr>
        <w:pStyle w:val="BodyText"/>
        <w:spacing w:before="5"/>
        <w:rPr>
          <w:rFonts w:ascii="Verdana"/>
          <w:b/>
          <w:sz w:val="10"/>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6"/>
        <w:gridCol w:w="2476"/>
        <w:gridCol w:w="3022"/>
        <w:gridCol w:w="3374"/>
        <w:gridCol w:w="456"/>
      </w:tblGrid>
      <w:tr>
        <w:trPr>
          <w:trHeight w:val="339" w:hRule="atLeast"/>
        </w:trPr>
        <w:tc>
          <w:tcPr>
            <w:tcW w:w="3572" w:type="dxa"/>
            <w:gridSpan w:val="2"/>
            <w:tcBorders>
              <w:left w:val="nil"/>
            </w:tcBorders>
          </w:tcPr>
          <w:p>
            <w:pPr>
              <w:pStyle w:val="TableParagraph"/>
              <w:spacing w:before="19"/>
              <w:ind w:left="44"/>
              <w:rPr>
                <w:rFonts w:ascii="Verdana"/>
                <w:b/>
                <w:sz w:val="18"/>
              </w:rPr>
            </w:pPr>
            <w:bookmarkStart w:name="_bookmark71" w:id="207"/>
            <w:bookmarkEnd w:id="207"/>
            <w:r>
              <w:rPr/>
            </w:r>
            <w:r>
              <w:rPr>
                <w:rFonts w:ascii="Verdana"/>
                <w:b/>
                <w:w w:val="90"/>
                <w:sz w:val="18"/>
              </w:rPr>
              <w:t>Parameter</w:t>
            </w:r>
          </w:p>
        </w:tc>
        <w:tc>
          <w:tcPr>
            <w:tcW w:w="3022" w:type="dxa"/>
          </w:tcPr>
          <w:p>
            <w:pPr>
              <w:pStyle w:val="TableParagraph"/>
              <w:spacing w:before="19"/>
              <w:ind w:left="39"/>
              <w:rPr>
                <w:rFonts w:ascii="Verdana"/>
                <w:b/>
                <w:sz w:val="18"/>
              </w:rPr>
            </w:pPr>
            <w:r>
              <w:rPr>
                <w:rFonts w:ascii="Verdana"/>
                <w:b/>
                <w:w w:val="90"/>
                <w:sz w:val="18"/>
              </w:rPr>
              <w:t>Conditions</w:t>
            </w:r>
          </w:p>
        </w:tc>
        <w:tc>
          <w:tcPr>
            <w:tcW w:w="3374" w:type="dxa"/>
          </w:tcPr>
          <w:p>
            <w:pPr>
              <w:pStyle w:val="TableParagraph"/>
              <w:tabs>
                <w:tab w:pos="1112" w:val="left" w:leader="none"/>
                <w:tab w:pos="2193" w:val="left" w:leader="none"/>
              </w:tabs>
              <w:spacing w:before="19"/>
              <w:ind w:left="39"/>
              <w:rPr>
                <w:rFonts w:ascii="Verdana"/>
                <w:b/>
                <w:sz w:val="18"/>
              </w:rPr>
            </w:pPr>
            <w:r>
              <w:rPr>
                <w:rFonts w:ascii="Verdana"/>
                <w:b/>
                <w:w w:val="95"/>
                <w:sz w:val="18"/>
              </w:rPr>
              <w:t>Min</w:t>
              <w:tab/>
            </w:r>
            <w:r>
              <w:rPr>
                <w:rFonts w:ascii="Verdana"/>
                <w:b/>
                <w:spacing w:val="-4"/>
                <w:w w:val="95"/>
                <w:sz w:val="18"/>
              </w:rPr>
              <w:t>Typ</w:t>
              <w:tab/>
            </w:r>
            <w:r>
              <w:rPr>
                <w:rFonts w:ascii="Verdana"/>
                <w:b/>
                <w:w w:val="95"/>
                <w:sz w:val="18"/>
              </w:rPr>
              <w:t>Max</w:t>
            </w:r>
          </w:p>
        </w:tc>
        <w:tc>
          <w:tcPr>
            <w:tcW w:w="456" w:type="dxa"/>
            <w:tcBorders>
              <w:right w:val="nil"/>
            </w:tcBorders>
          </w:tcPr>
          <w:p>
            <w:pPr>
              <w:pStyle w:val="TableParagraph"/>
              <w:spacing w:before="19"/>
              <w:ind w:left="39"/>
              <w:rPr>
                <w:rFonts w:ascii="Verdana"/>
                <w:b/>
                <w:sz w:val="18"/>
              </w:rPr>
            </w:pPr>
            <w:r>
              <w:rPr>
                <w:rFonts w:ascii="Verdana"/>
                <w:b/>
                <w:w w:val="90"/>
                <w:sz w:val="18"/>
              </w:rPr>
              <w:t>Unit</w:t>
            </w:r>
          </w:p>
        </w:tc>
      </w:tr>
      <w:tr>
        <w:trPr>
          <w:trHeight w:val="2301" w:hRule="atLeast"/>
        </w:trPr>
        <w:tc>
          <w:tcPr>
            <w:tcW w:w="1096" w:type="dxa"/>
            <w:tcBorders>
              <w:left w:val="nil"/>
              <w:right w:val="nil"/>
            </w:tcBorders>
          </w:tcPr>
          <w:p>
            <w:pPr>
              <w:pStyle w:val="TableParagraph"/>
              <w:spacing w:line="222" w:lineRule="exact" w:before="0"/>
              <w:ind w:left="44"/>
              <w:rPr>
                <w:sz w:val="14"/>
              </w:rPr>
            </w:pPr>
            <w:r>
              <w:rPr>
                <w:position w:val="3"/>
                <w:sz w:val="18"/>
              </w:rPr>
              <w:t>I</w:t>
            </w:r>
            <w:r>
              <w:rPr>
                <w:sz w:val="14"/>
              </w:rPr>
              <w:t>DD_IDLE</w:t>
            </w:r>
          </w:p>
        </w:tc>
        <w:tc>
          <w:tcPr>
            <w:tcW w:w="2476" w:type="dxa"/>
            <w:tcBorders>
              <w:left w:val="nil"/>
            </w:tcBorders>
          </w:tcPr>
          <w:p>
            <w:pPr>
              <w:pStyle w:val="TableParagraph"/>
              <w:spacing w:line="222" w:lineRule="exact" w:before="0"/>
              <w:ind w:left="457"/>
              <w:rPr>
                <w:sz w:val="18"/>
              </w:rPr>
            </w:pPr>
            <w:r>
              <w:rPr>
                <w:sz w:val="18"/>
              </w:rPr>
              <w:t>V</w:t>
            </w:r>
            <w:r>
              <w:rPr>
                <w:position w:val="-2"/>
                <w:sz w:val="14"/>
              </w:rPr>
              <w:t>DD_INT </w:t>
            </w:r>
            <w:r>
              <w:rPr>
                <w:sz w:val="18"/>
              </w:rPr>
              <w:t>Current in Idle</w:t>
            </w:r>
          </w:p>
        </w:tc>
        <w:tc>
          <w:tcPr>
            <w:tcW w:w="3022" w:type="dxa"/>
          </w:tcPr>
          <w:p>
            <w:pPr>
              <w:pStyle w:val="TableParagraph"/>
              <w:spacing w:line="216" w:lineRule="exact" w:before="0"/>
              <w:ind w:left="39"/>
              <w:rPr>
                <w:sz w:val="18"/>
              </w:rPr>
            </w:pPr>
            <w:r>
              <w:rPr>
                <w:sz w:val="18"/>
              </w:rPr>
              <w:t>f</w:t>
            </w:r>
            <w:r>
              <w:rPr>
                <w:position w:val="-2"/>
                <w:sz w:val="14"/>
              </w:rPr>
              <w:t>CCLK </w:t>
            </w:r>
            <w:r>
              <w:rPr>
                <w:sz w:val="18"/>
              </w:rPr>
              <w:t>= 500 MHz</w:t>
            </w:r>
          </w:p>
          <w:p>
            <w:pPr>
              <w:pStyle w:val="TableParagraph"/>
              <w:spacing w:line="225" w:lineRule="exact" w:before="0"/>
              <w:ind w:left="39"/>
              <w:rPr>
                <w:sz w:val="18"/>
              </w:rPr>
            </w:pPr>
            <w:r>
              <w:rPr>
                <w:w w:val="95"/>
                <w:sz w:val="18"/>
              </w:rPr>
              <w:t>ASF</w:t>
            </w:r>
            <w:r>
              <w:rPr>
                <w:w w:val="95"/>
                <w:position w:val="-2"/>
                <w:sz w:val="14"/>
              </w:rPr>
              <w:t>SHARC1 </w:t>
            </w:r>
            <w:r>
              <w:rPr>
                <w:w w:val="95"/>
                <w:sz w:val="18"/>
              </w:rPr>
              <w:t>=</w:t>
            </w:r>
            <w:r>
              <w:rPr>
                <w:spacing w:val="-12"/>
                <w:w w:val="95"/>
                <w:sz w:val="18"/>
              </w:rPr>
              <w:t> </w:t>
            </w:r>
            <w:r>
              <w:rPr>
                <w:w w:val="95"/>
                <w:sz w:val="18"/>
              </w:rPr>
              <w:t>0.31</w:t>
            </w:r>
          </w:p>
          <w:p>
            <w:pPr>
              <w:pStyle w:val="TableParagraph"/>
              <w:spacing w:line="225" w:lineRule="exact" w:before="10"/>
              <w:ind w:left="39"/>
              <w:rPr>
                <w:sz w:val="18"/>
              </w:rPr>
            </w:pPr>
            <w:r>
              <w:rPr>
                <w:w w:val="95"/>
                <w:sz w:val="18"/>
              </w:rPr>
              <w:t>ASF</w:t>
            </w:r>
            <w:r>
              <w:rPr>
                <w:w w:val="95"/>
                <w:position w:val="-2"/>
                <w:sz w:val="14"/>
              </w:rPr>
              <w:t>SHARC2 </w:t>
            </w:r>
            <w:r>
              <w:rPr>
                <w:w w:val="95"/>
                <w:sz w:val="18"/>
              </w:rPr>
              <w:t>=</w:t>
            </w:r>
            <w:r>
              <w:rPr>
                <w:spacing w:val="-12"/>
                <w:w w:val="95"/>
                <w:sz w:val="18"/>
              </w:rPr>
              <w:t> </w:t>
            </w:r>
            <w:r>
              <w:rPr>
                <w:w w:val="95"/>
                <w:sz w:val="18"/>
              </w:rPr>
              <w:t>0.31</w:t>
            </w:r>
          </w:p>
          <w:p>
            <w:pPr>
              <w:pStyle w:val="TableParagraph"/>
              <w:spacing w:before="0"/>
              <w:ind w:left="39" w:right="1516"/>
              <w:rPr>
                <w:sz w:val="18"/>
              </w:rPr>
            </w:pPr>
            <w:r>
              <w:rPr>
                <w:sz w:val="18"/>
              </w:rPr>
              <w:t>ASF</w:t>
            </w:r>
            <w:r>
              <w:rPr>
                <w:position w:val="-2"/>
                <w:sz w:val="14"/>
              </w:rPr>
              <w:t>A5 </w:t>
            </w:r>
            <w:r>
              <w:rPr>
                <w:sz w:val="18"/>
              </w:rPr>
              <w:t>= 0.29 f</w:t>
            </w:r>
            <w:r>
              <w:rPr>
                <w:position w:val="-2"/>
                <w:sz w:val="14"/>
              </w:rPr>
              <w:t>SYSCLK </w:t>
            </w:r>
            <w:r>
              <w:rPr>
                <w:sz w:val="18"/>
              </w:rPr>
              <w:t>= 250 MHz f</w:t>
            </w:r>
            <w:r>
              <w:rPr>
                <w:position w:val="-2"/>
                <w:sz w:val="14"/>
              </w:rPr>
              <w:t>SCLK0/1 </w:t>
            </w:r>
            <w:r>
              <w:rPr>
                <w:sz w:val="18"/>
              </w:rPr>
              <w:t>= 125 </w:t>
            </w:r>
            <w:r>
              <w:rPr>
                <w:spacing w:val="-4"/>
                <w:sz w:val="18"/>
              </w:rPr>
              <w:t>MHz</w:t>
            </w:r>
          </w:p>
          <w:p>
            <w:pPr>
              <w:pStyle w:val="TableParagraph"/>
              <w:spacing w:line="252" w:lineRule="auto" w:before="4"/>
              <w:ind w:left="39" w:right="738"/>
              <w:rPr>
                <w:sz w:val="18"/>
              </w:rPr>
            </w:pPr>
            <w:r>
              <w:rPr>
                <w:sz w:val="18"/>
              </w:rPr>
              <w:t>(Other clocks are disabled) No</w:t>
            </w:r>
            <w:r>
              <w:rPr>
                <w:spacing w:val="-42"/>
                <w:sz w:val="18"/>
              </w:rPr>
              <w:t> </w:t>
            </w:r>
            <w:r>
              <w:rPr>
                <w:sz w:val="18"/>
              </w:rPr>
              <w:t>peripheral</w:t>
            </w:r>
            <w:r>
              <w:rPr>
                <w:spacing w:val="-41"/>
                <w:sz w:val="18"/>
              </w:rPr>
              <w:t> </w:t>
            </w:r>
            <w:r>
              <w:rPr>
                <w:sz w:val="18"/>
              </w:rPr>
              <w:t>or</w:t>
            </w:r>
            <w:r>
              <w:rPr>
                <w:spacing w:val="-41"/>
                <w:sz w:val="18"/>
              </w:rPr>
              <w:t> </w:t>
            </w:r>
            <w:r>
              <w:rPr>
                <w:sz w:val="18"/>
              </w:rPr>
              <w:t>DMA</w:t>
            </w:r>
            <w:r>
              <w:rPr>
                <w:spacing w:val="-41"/>
                <w:sz w:val="18"/>
              </w:rPr>
              <w:t> </w:t>
            </w:r>
            <w:r>
              <w:rPr>
                <w:sz w:val="18"/>
              </w:rPr>
              <w:t>activity T</w:t>
            </w:r>
            <w:r>
              <w:rPr>
                <w:position w:val="-2"/>
                <w:sz w:val="14"/>
              </w:rPr>
              <w:t>J </w:t>
            </w:r>
            <w:r>
              <w:rPr>
                <w:sz w:val="18"/>
              </w:rPr>
              <w:t>=</w:t>
            </w:r>
            <w:r>
              <w:rPr>
                <w:spacing w:val="-35"/>
                <w:sz w:val="18"/>
              </w:rPr>
              <w:t> </w:t>
            </w:r>
            <w:r>
              <w:rPr>
                <w:sz w:val="18"/>
              </w:rPr>
              <w:t>25°C</w:t>
            </w:r>
          </w:p>
          <w:p>
            <w:pPr>
              <w:pStyle w:val="TableParagraph"/>
              <w:spacing w:line="211" w:lineRule="exact" w:before="0"/>
              <w:ind w:left="39"/>
              <w:rPr>
                <w:sz w:val="18"/>
              </w:rPr>
            </w:pPr>
            <w:r>
              <w:rPr>
                <w:sz w:val="18"/>
              </w:rPr>
              <w:t>V</w:t>
            </w:r>
            <w:r>
              <w:rPr>
                <w:position w:val="-2"/>
                <w:sz w:val="14"/>
              </w:rPr>
              <w:t>DD_INT </w:t>
            </w:r>
            <w:r>
              <w:rPr>
                <w:sz w:val="18"/>
              </w:rPr>
              <w:t>= 1.15 V</w:t>
            </w:r>
          </w:p>
        </w:tc>
        <w:tc>
          <w:tcPr>
            <w:tcW w:w="3374" w:type="dxa"/>
          </w:tcPr>
          <w:p>
            <w:pPr>
              <w:pStyle w:val="TableParagraph"/>
              <w:spacing w:line="201" w:lineRule="exact" w:before="0"/>
              <w:ind w:left="1112"/>
              <w:rPr>
                <w:sz w:val="18"/>
              </w:rPr>
            </w:pPr>
            <w:r>
              <w:rPr>
                <w:sz w:val="18"/>
              </w:rPr>
              <w:t>575</w:t>
            </w:r>
          </w:p>
        </w:tc>
        <w:tc>
          <w:tcPr>
            <w:tcW w:w="456" w:type="dxa"/>
            <w:tcBorders>
              <w:right w:val="nil"/>
            </w:tcBorders>
          </w:tcPr>
          <w:p>
            <w:pPr>
              <w:pStyle w:val="TableParagraph"/>
              <w:spacing w:line="201" w:lineRule="exact" w:before="0"/>
              <w:ind w:left="38"/>
              <w:rPr>
                <w:sz w:val="18"/>
              </w:rPr>
            </w:pPr>
            <w:r>
              <w:rPr>
                <w:sz w:val="18"/>
              </w:rPr>
              <w:t>mA</w:t>
            </w:r>
          </w:p>
        </w:tc>
      </w:tr>
      <w:tr>
        <w:trPr>
          <w:trHeight w:val="2519" w:hRule="atLeast"/>
        </w:trPr>
        <w:tc>
          <w:tcPr>
            <w:tcW w:w="1096" w:type="dxa"/>
            <w:tcBorders>
              <w:left w:val="nil"/>
              <w:right w:val="nil"/>
            </w:tcBorders>
          </w:tcPr>
          <w:p>
            <w:pPr>
              <w:pStyle w:val="TableParagraph"/>
              <w:spacing w:line="222" w:lineRule="exact" w:before="0"/>
              <w:ind w:left="44"/>
              <w:rPr>
                <w:sz w:val="14"/>
              </w:rPr>
            </w:pPr>
            <w:r>
              <w:rPr>
                <w:position w:val="3"/>
                <w:sz w:val="18"/>
              </w:rPr>
              <w:t>I</w:t>
            </w:r>
            <w:r>
              <w:rPr>
                <w:sz w:val="14"/>
              </w:rPr>
              <w:t>DD_TYP</w:t>
            </w:r>
          </w:p>
        </w:tc>
        <w:tc>
          <w:tcPr>
            <w:tcW w:w="2476" w:type="dxa"/>
            <w:tcBorders>
              <w:left w:val="nil"/>
            </w:tcBorders>
          </w:tcPr>
          <w:p>
            <w:pPr>
              <w:pStyle w:val="TableParagraph"/>
              <w:spacing w:line="221" w:lineRule="exact" w:before="0"/>
              <w:ind w:left="457"/>
              <w:rPr>
                <w:sz w:val="18"/>
              </w:rPr>
            </w:pPr>
            <w:r>
              <w:rPr>
                <w:sz w:val="18"/>
              </w:rPr>
              <w:t>V</w:t>
            </w:r>
            <w:r>
              <w:rPr>
                <w:position w:val="-2"/>
                <w:sz w:val="14"/>
              </w:rPr>
              <w:t>DD_INT </w:t>
            </w:r>
            <w:r>
              <w:rPr>
                <w:sz w:val="18"/>
              </w:rPr>
              <w:t>Current</w:t>
            </w:r>
          </w:p>
        </w:tc>
        <w:tc>
          <w:tcPr>
            <w:tcW w:w="3022" w:type="dxa"/>
          </w:tcPr>
          <w:p>
            <w:pPr>
              <w:pStyle w:val="TableParagraph"/>
              <w:spacing w:line="215" w:lineRule="exact" w:before="0"/>
              <w:ind w:left="39"/>
              <w:rPr>
                <w:sz w:val="18"/>
              </w:rPr>
            </w:pPr>
            <w:r>
              <w:rPr>
                <w:sz w:val="18"/>
              </w:rPr>
              <w:t>f</w:t>
            </w:r>
            <w:r>
              <w:rPr>
                <w:position w:val="-2"/>
                <w:sz w:val="14"/>
              </w:rPr>
              <w:t>CCLK</w:t>
            </w:r>
            <w:r>
              <w:rPr>
                <w:spacing w:val="-16"/>
                <w:position w:val="-2"/>
                <w:sz w:val="14"/>
              </w:rPr>
              <w:t> </w:t>
            </w:r>
            <w:r>
              <w:rPr>
                <w:sz w:val="18"/>
              </w:rPr>
              <w:t>=</w:t>
            </w:r>
            <w:r>
              <w:rPr>
                <w:spacing w:val="-27"/>
                <w:sz w:val="18"/>
              </w:rPr>
              <w:t> </w:t>
            </w:r>
            <w:r>
              <w:rPr>
                <w:sz w:val="18"/>
              </w:rPr>
              <w:t>450</w:t>
            </w:r>
            <w:r>
              <w:rPr>
                <w:spacing w:val="-27"/>
                <w:sz w:val="18"/>
              </w:rPr>
              <w:t> </w:t>
            </w:r>
            <w:r>
              <w:rPr>
                <w:sz w:val="18"/>
              </w:rPr>
              <w:t>MHz</w:t>
            </w:r>
          </w:p>
          <w:p>
            <w:pPr>
              <w:pStyle w:val="TableParagraph"/>
              <w:spacing w:line="225" w:lineRule="exact" w:before="0"/>
              <w:ind w:left="39"/>
              <w:rPr>
                <w:sz w:val="18"/>
              </w:rPr>
            </w:pPr>
            <w:r>
              <w:rPr>
                <w:w w:val="95"/>
                <w:sz w:val="18"/>
              </w:rPr>
              <w:t>ASF</w:t>
            </w:r>
            <w:r>
              <w:rPr>
                <w:w w:val="95"/>
                <w:position w:val="-2"/>
                <w:sz w:val="14"/>
              </w:rPr>
              <w:t>SHARC1 </w:t>
            </w:r>
            <w:r>
              <w:rPr>
                <w:w w:val="95"/>
                <w:sz w:val="18"/>
              </w:rPr>
              <w:t>=</w:t>
            </w:r>
            <w:r>
              <w:rPr>
                <w:spacing w:val="-14"/>
                <w:w w:val="95"/>
                <w:sz w:val="18"/>
              </w:rPr>
              <w:t> </w:t>
            </w:r>
            <w:r>
              <w:rPr>
                <w:w w:val="95"/>
                <w:sz w:val="18"/>
              </w:rPr>
              <w:t>1.0</w:t>
            </w:r>
          </w:p>
          <w:p>
            <w:pPr>
              <w:pStyle w:val="TableParagraph"/>
              <w:spacing w:line="225" w:lineRule="exact" w:before="10"/>
              <w:ind w:left="39"/>
              <w:rPr>
                <w:sz w:val="18"/>
              </w:rPr>
            </w:pPr>
            <w:r>
              <w:rPr>
                <w:w w:val="95"/>
                <w:sz w:val="18"/>
              </w:rPr>
              <w:t>ASF</w:t>
            </w:r>
            <w:r>
              <w:rPr>
                <w:w w:val="95"/>
                <w:position w:val="-2"/>
                <w:sz w:val="14"/>
              </w:rPr>
              <w:t>SHARC2 </w:t>
            </w:r>
            <w:r>
              <w:rPr>
                <w:w w:val="95"/>
                <w:sz w:val="18"/>
              </w:rPr>
              <w:t>=</w:t>
            </w:r>
            <w:r>
              <w:rPr>
                <w:spacing w:val="-14"/>
                <w:w w:val="95"/>
                <w:sz w:val="18"/>
              </w:rPr>
              <w:t> </w:t>
            </w:r>
            <w:r>
              <w:rPr>
                <w:w w:val="95"/>
                <w:sz w:val="18"/>
              </w:rPr>
              <w:t>1.0</w:t>
            </w:r>
          </w:p>
          <w:p>
            <w:pPr>
              <w:pStyle w:val="TableParagraph"/>
              <w:spacing w:line="228" w:lineRule="auto" w:before="2"/>
              <w:ind w:left="39" w:right="1577"/>
              <w:rPr>
                <w:sz w:val="18"/>
              </w:rPr>
            </w:pPr>
            <w:r>
              <w:rPr>
                <w:sz w:val="18"/>
              </w:rPr>
              <w:t>ASF</w:t>
            </w:r>
            <w:r>
              <w:rPr>
                <w:position w:val="-2"/>
                <w:sz w:val="14"/>
              </w:rPr>
              <w:t>A5 </w:t>
            </w:r>
            <w:r>
              <w:rPr>
                <w:sz w:val="18"/>
              </w:rPr>
              <w:t>= 0.73 f</w:t>
            </w:r>
            <w:r>
              <w:rPr>
                <w:position w:val="-2"/>
                <w:sz w:val="14"/>
              </w:rPr>
              <w:t>SYSCLK </w:t>
            </w:r>
            <w:r>
              <w:rPr>
                <w:sz w:val="18"/>
              </w:rPr>
              <w:t>= 225 MHz</w:t>
            </w:r>
          </w:p>
          <w:p>
            <w:pPr>
              <w:pStyle w:val="TableParagraph"/>
              <w:spacing w:before="13"/>
              <w:ind w:left="39"/>
              <w:rPr>
                <w:sz w:val="18"/>
              </w:rPr>
            </w:pPr>
            <w:r>
              <w:rPr>
                <w:sz w:val="18"/>
              </w:rPr>
              <w:t>f</w:t>
            </w:r>
            <w:r>
              <w:rPr>
                <w:position w:val="-2"/>
                <w:sz w:val="14"/>
              </w:rPr>
              <w:t>SCLK0/1 </w:t>
            </w:r>
            <w:r>
              <w:rPr>
                <w:sz w:val="18"/>
              </w:rPr>
              <w:t>= 112.5 MHz</w:t>
            </w:r>
          </w:p>
          <w:p>
            <w:pPr>
              <w:pStyle w:val="TableParagraph"/>
              <w:spacing w:before="10"/>
              <w:ind w:left="39"/>
              <w:rPr>
                <w:sz w:val="18"/>
              </w:rPr>
            </w:pPr>
            <w:r>
              <w:rPr>
                <w:w w:val="95"/>
                <w:sz w:val="18"/>
              </w:rPr>
              <w:t>(Other</w:t>
            </w:r>
            <w:r>
              <w:rPr>
                <w:spacing w:val="-37"/>
                <w:w w:val="95"/>
                <w:sz w:val="18"/>
              </w:rPr>
              <w:t> </w:t>
            </w:r>
            <w:r>
              <w:rPr>
                <w:w w:val="95"/>
                <w:sz w:val="18"/>
              </w:rPr>
              <w:t>clocks</w:t>
            </w:r>
            <w:r>
              <w:rPr>
                <w:spacing w:val="-36"/>
                <w:w w:val="95"/>
                <w:sz w:val="18"/>
              </w:rPr>
              <w:t> </w:t>
            </w:r>
            <w:r>
              <w:rPr>
                <w:w w:val="95"/>
                <w:sz w:val="18"/>
              </w:rPr>
              <w:t>are</w:t>
            </w:r>
            <w:r>
              <w:rPr>
                <w:spacing w:val="-36"/>
                <w:w w:val="95"/>
                <w:sz w:val="18"/>
              </w:rPr>
              <w:t> </w:t>
            </w:r>
            <w:r>
              <w:rPr>
                <w:w w:val="95"/>
                <w:sz w:val="18"/>
              </w:rPr>
              <w:t>disabled)</w:t>
            </w:r>
          </w:p>
          <w:p>
            <w:pPr>
              <w:pStyle w:val="TableParagraph"/>
              <w:spacing w:line="230" w:lineRule="auto" w:before="17"/>
              <w:ind w:left="39"/>
              <w:rPr>
                <w:sz w:val="18"/>
              </w:rPr>
            </w:pPr>
            <w:r>
              <w:rPr>
                <w:w w:val="90"/>
                <w:sz w:val="18"/>
              </w:rPr>
              <w:t>FFT</w:t>
            </w:r>
            <w:r>
              <w:rPr>
                <w:spacing w:val="-12"/>
                <w:w w:val="90"/>
                <w:sz w:val="18"/>
              </w:rPr>
              <w:t> </w:t>
            </w:r>
            <w:r>
              <w:rPr>
                <w:w w:val="90"/>
                <w:sz w:val="18"/>
              </w:rPr>
              <w:t>accelerator</w:t>
            </w:r>
            <w:r>
              <w:rPr>
                <w:spacing w:val="-11"/>
                <w:w w:val="90"/>
                <w:sz w:val="18"/>
              </w:rPr>
              <w:t> </w:t>
            </w:r>
            <w:r>
              <w:rPr>
                <w:w w:val="90"/>
                <w:sz w:val="18"/>
              </w:rPr>
              <w:t>operating</w:t>
            </w:r>
            <w:r>
              <w:rPr>
                <w:spacing w:val="-11"/>
                <w:w w:val="90"/>
                <w:sz w:val="18"/>
              </w:rPr>
              <w:t> </w:t>
            </w:r>
            <w:r>
              <w:rPr>
                <w:w w:val="90"/>
                <w:sz w:val="18"/>
              </w:rPr>
              <w:t>at</w:t>
            </w:r>
            <w:r>
              <w:rPr>
                <w:spacing w:val="-11"/>
                <w:w w:val="90"/>
                <w:sz w:val="18"/>
              </w:rPr>
              <w:t> </w:t>
            </w:r>
            <w:r>
              <w:rPr>
                <w:w w:val="90"/>
                <w:sz w:val="18"/>
              </w:rPr>
              <w:t>f</w:t>
            </w:r>
            <w:r>
              <w:rPr>
                <w:w w:val="90"/>
                <w:position w:val="-2"/>
                <w:sz w:val="14"/>
              </w:rPr>
              <w:t>SYSCLK/4 </w:t>
            </w:r>
            <w:r>
              <w:rPr>
                <w:sz w:val="18"/>
              </w:rPr>
              <w:t>DMA</w:t>
            </w:r>
            <w:r>
              <w:rPr>
                <w:spacing w:val="-17"/>
                <w:sz w:val="18"/>
              </w:rPr>
              <w:t> </w:t>
            </w:r>
            <w:r>
              <w:rPr>
                <w:sz w:val="18"/>
              </w:rPr>
              <w:t>data</w:t>
            </w:r>
            <w:r>
              <w:rPr>
                <w:spacing w:val="-18"/>
                <w:sz w:val="18"/>
              </w:rPr>
              <w:t> </w:t>
            </w:r>
            <w:r>
              <w:rPr>
                <w:sz w:val="18"/>
              </w:rPr>
              <w:t>rate</w:t>
            </w:r>
            <w:r>
              <w:rPr>
                <w:spacing w:val="-19"/>
                <w:sz w:val="18"/>
              </w:rPr>
              <w:t> </w:t>
            </w:r>
            <w:r>
              <w:rPr>
                <w:sz w:val="18"/>
              </w:rPr>
              <w:t>=</w:t>
            </w:r>
            <w:r>
              <w:rPr>
                <w:spacing w:val="-17"/>
                <w:sz w:val="18"/>
              </w:rPr>
              <w:t> </w:t>
            </w:r>
            <w:r>
              <w:rPr>
                <w:sz w:val="18"/>
              </w:rPr>
              <w:t>600</w:t>
            </w:r>
            <w:r>
              <w:rPr>
                <w:spacing w:val="-18"/>
                <w:sz w:val="18"/>
              </w:rPr>
              <w:t> </w:t>
            </w:r>
            <w:r>
              <w:rPr>
                <w:sz w:val="18"/>
              </w:rPr>
              <w:t>Mbps</w:t>
            </w:r>
          </w:p>
          <w:p>
            <w:pPr>
              <w:pStyle w:val="TableParagraph"/>
              <w:spacing w:line="228" w:lineRule="auto" w:before="19"/>
              <w:ind w:left="39" w:right="1799"/>
              <w:rPr>
                <w:sz w:val="18"/>
              </w:rPr>
            </w:pPr>
            <w:r>
              <w:rPr>
                <w:sz w:val="18"/>
              </w:rPr>
              <w:t>T</w:t>
            </w:r>
            <w:r>
              <w:rPr>
                <w:position w:val="-2"/>
                <w:sz w:val="14"/>
              </w:rPr>
              <w:t>J </w:t>
            </w:r>
            <w:r>
              <w:rPr>
                <w:sz w:val="18"/>
              </w:rPr>
              <w:t>= 25°C V</w:t>
            </w:r>
            <w:r>
              <w:rPr>
                <w:position w:val="-2"/>
                <w:sz w:val="14"/>
              </w:rPr>
              <w:t>DD_INT </w:t>
            </w:r>
            <w:r>
              <w:rPr>
                <w:sz w:val="18"/>
              </w:rPr>
              <w:t>= 1.1 </w:t>
            </w:r>
            <w:r>
              <w:rPr>
                <w:spacing w:val="-13"/>
                <w:sz w:val="18"/>
              </w:rPr>
              <w:t>V</w:t>
            </w:r>
          </w:p>
        </w:tc>
        <w:tc>
          <w:tcPr>
            <w:tcW w:w="3374" w:type="dxa"/>
          </w:tcPr>
          <w:p>
            <w:pPr>
              <w:pStyle w:val="TableParagraph"/>
              <w:spacing w:line="199" w:lineRule="exact" w:before="0"/>
              <w:ind w:left="1112"/>
              <w:rPr>
                <w:sz w:val="18"/>
              </w:rPr>
            </w:pPr>
            <w:r>
              <w:rPr>
                <w:sz w:val="18"/>
              </w:rPr>
              <w:t>1112</w:t>
            </w:r>
          </w:p>
        </w:tc>
        <w:tc>
          <w:tcPr>
            <w:tcW w:w="456" w:type="dxa"/>
            <w:tcBorders>
              <w:right w:val="nil"/>
            </w:tcBorders>
          </w:tcPr>
          <w:p>
            <w:pPr>
              <w:pStyle w:val="TableParagraph"/>
              <w:spacing w:line="199" w:lineRule="exact" w:before="0"/>
              <w:ind w:left="38"/>
              <w:rPr>
                <w:sz w:val="18"/>
              </w:rPr>
            </w:pPr>
            <w:r>
              <w:rPr>
                <w:sz w:val="18"/>
              </w:rPr>
              <w:t>mA</w:t>
            </w:r>
          </w:p>
        </w:tc>
      </w:tr>
      <w:tr>
        <w:trPr>
          <w:trHeight w:val="2519" w:hRule="atLeast"/>
        </w:trPr>
        <w:tc>
          <w:tcPr>
            <w:tcW w:w="1096" w:type="dxa"/>
            <w:tcBorders>
              <w:left w:val="nil"/>
              <w:right w:val="nil"/>
            </w:tcBorders>
          </w:tcPr>
          <w:p>
            <w:pPr>
              <w:pStyle w:val="TableParagraph"/>
              <w:spacing w:line="222" w:lineRule="exact" w:before="0"/>
              <w:ind w:left="44"/>
              <w:rPr>
                <w:sz w:val="14"/>
              </w:rPr>
            </w:pPr>
            <w:r>
              <w:rPr>
                <w:position w:val="3"/>
                <w:sz w:val="18"/>
              </w:rPr>
              <w:t>I</w:t>
            </w:r>
            <w:r>
              <w:rPr>
                <w:sz w:val="14"/>
              </w:rPr>
              <w:t>DD_TYP</w:t>
            </w:r>
          </w:p>
        </w:tc>
        <w:tc>
          <w:tcPr>
            <w:tcW w:w="2476" w:type="dxa"/>
            <w:tcBorders>
              <w:left w:val="nil"/>
            </w:tcBorders>
          </w:tcPr>
          <w:p>
            <w:pPr>
              <w:pStyle w:val="TableParagraph"/>
              <w:spacing w:line="221" w:lineRule="exact" w:before="0"/>
              <w:ind w:left="457"/>
              <w:rPr>
                <w:sz w:val="18"/>
              </w:rPr>
            </w:pPr>
            <w:r>
              <w:rPr>
                <w:sz w:val="18"/>
              </w:rPr>
              <w:t>V</w:t>
            </w:r>
            <w:r>
              <w:rPr>
                <w:position w:val="-2"/>
                <w:sz w:val="14"/>
              </w:rPr>
              <w:t>DD_INT </w:t>
            </w:r>
            <w:r>
              <w:rPr>
                <w:sz w:val="18"/>
              </w:rPr>
              <w:t>Current</w:t>
            </w:r>
          </w:p>
        </w:tc>
        <w:tc>
          <w:tcPr>
            <w:tcW w:w="3022" w:type="dxa"/>
          </w:tcPr>
          <w:p>
            <w:pPr>
              <w:pStyle w:val="TableParagraph"/>
              <w:spacing w:line="216" w:lineRule="exact" w:before="0"/>
              <w:ind w:left="39"/>
              <w:rPr>
                <w:sz w:val="18"/>
              </w:rPr>
            </w:pPr>
            <w:r>
              <w:rPr>
                <w:sz w:val="18"/>
              </w:rPr>
              <w:t>f</w:t>
            </w:r>
            <w:r>
              <w:rPr>
                <w:position w:val="-2"/>
                <w:sz w:val="14"/>
              </w:rPr>
              <w:t>CCLK</w:t>
            </w:r>
            <w:r>
              <w:rPr>
                <w:spacing w:val="-16"/>
                <w:position w:val="-2"/>
                <w:sz w:val="14"/>
              </w:rPr>
              <w:t> </w:t>
            </w:r>
            <w:r>
              <w:rPr>
                <w:sz w:val="18"/>
              </w:rPr>
              <w:t>=</w:t>
            </w:r>
            <w:r>
              <w:rPr>
                <w:spacing w:val="-27"/>
                <w:sz w:val="18"/>
              </w:rPr>
              <w:t> </w:t>
            </w:r>
            <w:r>
              <w:rPr>
                <w:sz w:val="18"/>
              </w:rPr>
              <w:t>500</w:t>
            </w:r>
            <w:r>
              <w:rPr>
                <w:spacing w:val="-27"/>
                <w:sz w:val="18"/>
              </w:rPr>
              <w:t> </w:t>
            </w:r>
            <w:r>
              <w:rPr>
                <w:sz w:val="18"/>
              </w:rPr>
              <w:t>MHz</w:t>
            </w:r>
          </w:p>
          <w:p>
            <w:pPr>
              <w:pStyle w:val="TableParagraph"/>
              <w:spacing w:line="225" w:lineRule="exact" w:before="0"/>
              <w:ind w:left="39"/>
              <w:rPr>
                <w:sz w:val="18"/>
              </w:rPr>
            </w:pPr>
            <w:r>
              <w:rPr>
                <w:w w:val="95"/>
                <w:sz w:val="18"/>
              </w:rPr>
              <w:t>ASF</w:t>
            </w:r>
            <w:r>
              <w:rPr>
                <w:w w:val="95"/>
                <w:position w:val="-2"/>
                <w:sz w:val="14"/>
              </w:rPr>
              <w:t>SHARC1 </w:t>
            </w:r>
            <w:r>
              <w:rPr>
                <w:w w:val="95"/>
                <w:sz w:val="18"/>
              </w:rPr>
              <w:t>=</w:t>
            </w:r>
            <w:r>
              <w:rPr>
                <w:spacing w:val="-14"/>
                <w:w w:val="95"/>
                <w:sz w:val="18"/>
              </w:rPr>
              <w:t> </w:t>
            </w:r>
            <w:r>
              <w:rPr>
                <w:w w:val="95"/>
                <w:sz w:val="18"/>
              </w:rPr>
              <w:t>1.0</w:t>
            </w:r>
          </w:p>
          <w:p>
            <w:pPr>
              <w:pStyle w:val="TableParagraph"/>
              <w:spacing w:line="225" w:lineRule="exact" w:before="10"/>
              <w:ind w:left="39"/>
              <w:rPr>
                <w:sz w:val="18"/>
              </w:rPr>
            </w:pPr>
            <w:r>
              <w:rPr>
                <w:w w:val="95"/>
                <w:sz w:val="18"/>
              </w:rPr>
              <w:t>ASF</w:t>
            </w:r>
            <w:r>
              <w:rPr>
                <w:w w:val="95"/>
                <w:position w:val="-2"/>
                <w:sz w:val="14"/>
              </w:rPr>
              <w:t>SHARC2 </w:t>
            </w:r>
            <w:r>
              <w:rPr>
                <w:w w:val="95"/>
                <w:sz w:val="18"/>
              </w:rPr>
              <w:t>=</w:t>
            </w:r>
            <w:r>
              <w:rPr>
                <w:spacing w:val="-14"/>
                <w:w w:val="95"/>
                <w:sz w:val="18"/>
              </w:rPr>
              <w:t> </w:t>
            </w:r>
            <w:r>
              <w:rPr>
                <w:w w:val="95"/>
                <w:sz w:val="18"/>
              </w:rPr>
              <w:t>1.0</w:t>
            </w:r>
          </w:p>
          <w:p>
            <w:pPr>
              <w:pStyle w:val="TableParagraph"/>
              <w:spacing w:before="0"/>
              <w:ind w:left="39" w:right="1516"/>
              <w:rPr>
                <w:sz w:val="18"/>
              </w:rPr>
            </w:pPr>
            <w:r>
              <w:rPr>
                <w:sz w:val="18"/>
              </w:rPr>
              <w:t>ASF</w:t>
            </w:r>
            <w:r>
              <w:rPr>
                <w:position w:val="-2"/>
                <w:sz w:val="14"/>
              </w:rPr>
              <w:t>A5 </w:t>
            </w:r>
            <w:r>
              <w:rPr>
                <w:sz w:val="18"/>
              </w:rPr>
              <w:t>= 0.73 f</w:t>
            </w:r>
            <w:r>
              <w:rPr>
                <w:position w:val="-2"/>
                <w:sz w:val="14"/>
              </w:rPr>
              <w:t>SYSCLK </w:t>
            </w:r>
            <w:r>
              <w:rPr>
                <w:sz w:val="18"/>
              </w:rPr>
              <w:t>= 250 MHz f</w:t>
            </w:r>
            <w:r>
              <w:rPr>
                <w:position w:val="-2"/>
                <w:sz w:val="14"/>
              </w:rPr>
              <w:t>SCLK0/1 </w:t>
            </w:r>
            <w:r>
              <w:rPr>
                <w:sz w:val="18"/>
              </w:rPr>
              <w:t>= 125 </w:t>
            </w:r>
            <w:r>
              <w:rPr>
                <w:spacing w:val="-4"/>
                <w:sz w:val="18"/>
              </w:rPr>
              <w:t>MHz</w:t>
            </w:r>
          </w:p>
          <w:p>
            <w:pPr>
              <w:pStyle w:val="TableParagraph"/>
              <w:spacing w:before="5"/>
              <w:ind w:left="39"/>
              <w:rPr>
                <w:sz w:val="18"/>
              </w:rPr>
            </w:pPr>
            <w:r>
              <w:rPr>
                <w:w w:val="95"/>
                <w:sz w:val="18"/>
              </w:rPr>
              <w:t>(Other</w:t>
            </w:r>
            <w:r>
              <w:rPr>
                <w:spacing w:val="-37"/>
                <w:w w:val="95"/>
                <w:sz w:val="18"/>
              </w:rPr>
              <w:t> </w:t>
            </w:r>
            <w:r>
              <w:rPr>
                <w:w w:val="95"/>
                <w:sz w:val="18"/>
              </w:rPr>
              <w:t>clocks</w:t>
            </w:r>
            <w:r>
              <w:rPr>
                <w:spacing w:val="-36"/>
                <w:w w:val="95"/>
                <w:sz w:val="18"/>
              </w:rPr>
              <w:t> </w:t>
            </w:r>
            <w:r>
              <w:rPr>
                <w:w w:val="95"/>
                <w:sz w:val="18"/>
              </w:rPr>
              <w:t>are</w:t>
            </w:r>
            <w:r>
              <w:rPr>
                <w:spacing w:val="-36"/>
                <w:w w:val="95"/>
                <w:sz w:val="18"/>
              </w:rPr>
              <w:t> </w:t>
            </w:r>
            <w:r>
              <w:rPr>
                <w:w w:val="95"/>
                <w:sz w:val="18"/>
              </w:rPr>
              <w:t>disabled)</w:t>
            </w:r>
          </w:p>
          <w:p>
            <w:pPr>
              <w:pStyle w:val="TableParagraph"/>
              <w:spacing w:line="228" w:lineRule="auto" w:before="18"/>
              <w:ind w:left="39"/>
              <w:rPr>
                <w:sz w:val="18"/>
              </w:rPr>
            </w:pPr>
            <w:r>
              <w:rPr>
                <w:w w:val="90"/>
                <w:sz w:val="18"/>
              </w:rPr>
              <w:t>FFT</w:t>
            </w:r>
            <w:r>
              <w:rPr>
                <w:spacing w:val="-12"/>
                <w:w w:val="90"/>
                <w:sz w:val="18"/>
              </w:rPr>
              <w:t> </w:t>
            </w:r>
            <w:r>
              <w:rPr>
                <w:w w:val="90"/>
                <w:sz w:val="18"/>
              </w:rPr>
              <w:t>accelerator</w:t>
            </w:r>
            <w:r>
              <w:rPr>
                <w:spacing w:val="-11"/>
                <w:w w:val="90"/>
                <w:sz w:val="18"/>
              </w:rPr>
              <w:t> </w:t>
            </w:r>
            <w:r>
              <w:rPr>
                <w:w w:val="90"/>
                <w:sz w:val="18"/>
              </w:rPr>
              <w:t>operating</w:t>
            </w:r>
            <w:r>
              <w:rPr>
                <w:spacing w:val="-11"/>
                <w:w w:val="90"/>
                <w:sz w:val="18"/>
              </w:rPr>
              <w:t> </w:t>
            </w:r>
            <w:r>
              <w:rPr>
                <w:w w:val="90"/>
                <w:sz w:val="18"/>
              </w:rPr>
              <w:t>at</w:t>
            </w:r>
            <w:r>
              <w:rPr>
                <w:spacing w:val="-11"/>
                <w:w w:val="90"/>
                <w:sz w:val="18"/>
              </w:rPr>
              <w:t> </w:t>
            </w:r>
            <w:r>
              <w:rPr>
                <w:w w:val="90"/>
                <w:sz w:val="18"/>
              </w:rPr>
              <w:t>f</w:t>
            </w:r>
            <w:r>
              <w:rPr>
                <w:w w:val="90"/>
                <w:position w:val="-2"/>
                <w:sz w:val="14"/>
              </w:rPr>
              <w:t>SYSCLK/4 </w:t>
            </w:r>
            <w:r>
              <w:rPr>
                <w:sz w:val="18"/>
              </w:rPr>
              <w:t>DMA</w:t>
            </w:r>
            <w:r>
              <w:rPr>
                <w:spacing w:val="-17"/>
                <w:sz w:val="18"/>
              </w:rPr>
              <w:t> </w:t>
            </w:r>
            <w:r>
              <w:rPr>
                <w:sz w:val="18"/>
              </w:rPr>
              <w:t>data</w:t>
            </w:r>
            <w:r>
              <w:rPr>
                <w:spacing w:val="-18"/>
                <w:sz w:val="18"/>
              </w:rPr>
              <w:t> </w:t>
            </w:r>
            <w:r>
              <w:rPr>
                <w:sz w:val="18"/>
              </w:rPr>
              <w:t>rate</w:t>
            </w:r>
            <w:r>
              <w:rPr>
                <w:spacing w:val="-19"/>
                <w:sz w:val="18"/>
              </w:rPr>
              <w:t> </w:t>
            </w:r>
            <w:r>
              <w:rPr>
                <w:sz w:val="18"/>
              </w:rPr>
              <w:t>=</w:t>
            </w:r>
            <w:r>
              <w:rPr>
                <w:spacing w:val="-17"/>
                <w:sz w:val="18"/>
              </w:rPr>
              <w:t> </w:t>
            </w:r>
            <w:r>
              <w:rPr>
                <w:sz w:val="18"/>
              </w:rPr>
              <w:t>600</w:t>
            </w:r>
            <w:r>
              <w:rPr>
                <w:spacing w:val="-18"/>
                <w:sz w:val="18"/>
              </w:rPr>
              <w:t> </w:t>
            </w:r>
            <w:r>
              <w:rPr>
                <w:sz w:val="18"/>
              </w:rPr>
              <w:t>Mbps</w:t>
            </w:r>
          </w:p>
          <w:p>
            <w:pPr>
              <w:pStyle w:val="TableParagraph"/>
              <w:spacing w:line="228" w:lineRule="auto" w:before="22"/>
              <w:ind w:left="39" w:right="1787"/>
              <w:rPr>
                <w:sz w:val="18"/>
              </w:rPr>
            </w:pPr>
            <w:r>
              <w:rPr>
                <w:sz w:val="18"/>
              </w:rPr>
              <w:t>T</w:t>
            </w:r>
            <w:r>
              <w:rPr>
                <w:position w:val="-2"/>
                <w:sz w:val="14"/>
              </w:rPr>
              <w:t>J </w:t>
            </w:r>
            <w:r>
              <w:rPr>
                <w:sz w:val="18"/>
              </w:rPr>
              <w:t>= 25°C V</w:t>
            </w:r>
            <w:r>
              <w:rPr>
                <w:position w:val="-2"/>
                <w:sz w:val="14"/>
              </w:rPr>
              <w:t>DD_INT</w:t>
            </w:r>
            <w:r>
              <w:rPr>
                <w:spacing w:val="-24"/>
                <w:position w:val="-2"/>
                <w:sz w:val="14"/>
              </w:rPr>
              <w:t> </w:t>
            </w:r>
            <w:r>
              <w:rPr>
                <w:sz w:val="18"/>
              </w:rPr>
              <w:t>=</w:t>
            </w:r>
            <w:r>
              <w:rPr>
                <w:spacing w:val="-35"/>
                <w:sz w:val="18"/>
              </w:rPr>
              <w:t> </w:t>
            </w:r>
            <w:r>
              <w:rPr>
                <w:sz w:val="18"/>
              </w:rPr>
              <w:t>1.15</w:t>
            </w:r>
            <w:r>
              <w:rPr>
                <w:spacing w:val="-36"/>
                <w:sz w:val="18"/>
              </w:rPr>
              <w:t> </w:t>
            </w:r>
            <w:r>
              <w:rPr>
                <w:sz w:val="18"/>
              </w:rPr>
              <w:t>V</w:t>
            </w:r>
          </w:p>
        </w:tc>
        <w:tc>
          <w:tcPr>
            <w:tcW w:w="3374" w:type="dxa"/>
          </w:tcPr>
          <w:p>
            <w:pPr>
              <w:pStyle w:val="TableParagraph"/>
              <w:spacing w:line="199" w:lineRule="exact" w:before="0"/>
              <w:ind w:left="1112"/>
              <w:rPr>
                <w:sz w:val="18"/>
              </w:rPr>
            </w:pPr>
            <w:r>
              <w:rPr>
                <w:sz w:val="18"/>
              </w:rPr>
              <w:t>1185</w:t>
            </w:r>
          </w:p>
        </w:tc>
        <w:tc>
          <w:tcPr>
            <w:tcW w:w="456" w:type="dxa"/>
            <w:tcBorders>
              <w:right w:val="nil"/>
            </w:tcBorders>
          </w:tcPr>
          <w:p>
            <w:pPr>
              <w:pStyle w:val="TableParagraph"/>
              <w:spacing w:line="199" w:lineRule="exact" w:before="0"/>
              <w:ind w:left="38"/>
              <w:rPr>
                <w:sz w:val="18"/>
              </w:rPr>
            </w:pPr>
            <w:r>
              <w:rPr>
                <w:sz w:val="18"/>
              </w:rPr>
              <w:t>mA</w:t>
            </w:r>
          </w:p>
        </w:tc>
      </w:tr>
      <w:tr>
        <w:trPr>
          <w:trHeight w:val="647" w:hRule="atLeast"/>
        </w:trPr>
        <w:tc>
          <w:tcPr>
            <w:tcW w:w="1096" w:type="dxa"/>
            <w:tcBorders>
              <w:left w:val="nil"/>
              <w:bottom w:val="nil"/>
              <w:right w:val="nil"/>
            </w:tcBorders>
          </w:tcPr>
          <w:p>
            <w:pPr>
              <w:pStyle w:val="TableParagraph"/>
              <w:spacing w:line="140" w:lineRule="exact" w:before="0"/>
              <w:ind w:left="44"/>
              <w:rPr>
                <w:sz w:val="13"/>
              </w:rPr>
            </w:pPr>
            <w:r>
              <w:rPr>
                <w:position w:val="3"/>
                <w:sz w:val="18"/>
              </w:rPr>
              <w:t>I</w:t>
            </w:r>
            <w:r>
              <w:rPr>
                <w:sz w:val="14"/>
              </w:rPr>
              <w:t>DD_IN </w:t>
            </w:r>
            <w:r>
              <w:rPr>
                <w:position w:val="10"/>
                <w:sz w:val="13"/>
              </w:rPr>
              <w:t>11</w:t>
            </w:r>
          </w:p>
          <w:p>
            <w:pPr>
              <w:pStyle w:val="TableParagraph"/>
              <w:spacing w:line="81" w:lineRule="exact" w:before="0"/>
              <w:ind w:right="122"/>
              <w:jc w:val="center"/>
              <w:rPr>
                <w:sz w:val="14"/>
              </w:rPr>
            </w:pPr>
            <w:r>
              <w:rPr>
                <w:w w:val="82"/>
                <w:sz w:val="14"/>
              </w:rPr>
              <w:t>T</w:t>
            </w:r>
          </w:p>
        </w:tc>
        <w:tc>
          <w:tcPr>
            <w:tcW w:w="2476" w:type="dxa"/>
            <w:tcBorders>
              <w:left w:val="nil"/>
              <w:bottom w:val="nil"/>
            </w:tcBorders>
          </w:tcPr>
          <w:p>
            <w:pPr>
              <w:pStyle w:val="TableParagraph"/>
              <w:spacing w:line="222" w:lineRule="exact" w:before="0"/>
              <w:ind w:left="457"/>
              <w:rPr>
                <w:sz w:val="18"/>
              </w:rPr>
            </w:pPr>
            <w:r>
              <w:rPr>
                <w:sz w:val="18"/>
              </w:rPr>
              <w:t>V</w:t>
            </w:r>
            <w:r>
              <w:rPr>
                <w:position w:val="-2"/>
                <w:sz w:val="14"/>
              </w:rPr>
              <w:t>DD_INT </w:t>
            </w:r>
            <w:r>
              <w:rPr>
                <w:sz w:val="18"/>
              </w:rPr>
              <w:t>Current</w:t>
            </w:r>
          </w:p>
        </w:tc>
        <w:tc>
          <w:tcPr>
            <w:tcW w:w="3022" w:type="dxa"/>
            <w:tcBorders>
              <w:bottom w:val="nil"/>
            </w:tcBorders>
          </w:tcPr>
          <w:p>
            <w:pPr>
              <w:pStyle w:val="TableParagraph"/>
              <w:spacing w:line="220" w:lineRule="auto" w:before="0"/>
              <w:ind w:left="78" w:right="1674" w:hanging="39"/>
              <w:rPr>
                <w:sz w:val="18"/>
              </w:rPr>
            </w:pPr>
            <w:r>
              <w:rPr>
                <w:sz w:val="18"/>
              </w:rPr>
              <w:t>f</w:t>
            </w:r>
            <w:r>
              <w:rPr>
                <w:position w:val="-2"/>
                <w:sz w:val="14"/>
              </w:rPr>
              <w:t>CCLK </w:t>
            </w:r>
            <w:r>
              <w:rPr>
                <w:rFonts w:ascii="Symbol" w:hAnsi="Symbol"/>
                <w:sz w:val="18"/>
              </w:rPr>
              <w:t></w:t>
            </w:r>
            <w:r>
              <w:rPr>
                <w:rFonts w:ascii="Times New Roman" w:hAnsi="Times New Roman"/>
                <w:sz w:val="18"/>
              </w:rPr>
              <w:t> </w:t>
            </w:r>
            <w:r>
              <w:rPr>
                <w:sz w:val="18"/>
              </w:rPr>
              <w:t>0 MHz </w:t>
            </w:r>
            <w:r>
              <w:rPr>
                <w:position w:val="3"/>
                <w:sz w:val="18"/>
              </w:rPr>
              <w:t>f</w:t>
            </w:r>
            <w:r>
              <w:rPr>
                <w:sz w:val="14"/>
              </w:rPr>
              <w:t>SCLK0/1 </w:t>
            </w:r>
            <w:r>
              <w:rPr>
                <w:rFonts w:ascii="Symbol" w:hAnsi="Symbol"/>
                <w:position w:val="3"/>
                <w:sz w:val="18"/>
              </w:rPr>
              <w:t></w:t>
            </w:r>
            <w:r>
              <w:rPr>
                <w:rFonts w:ascii="Times New Roman" w:hAnsi="Times New Roman"/>
                <w:position w:val="3"/>
                <w:sz w:val="18"/>
              </w:rPr>
              <w:t> </w:t>
            </w:r>
            <w:r>
              <w:rPr>
                <w:position w:val="3"/>
                <w:sz w:val="18"/>
              </w:rPr>
              <w:t>0 </w:t>
            </w:r>
            <w:r>
              <w:rPr>
                <w:spacing w:val="-5"/>
                <w:position w:val="3"/>
                <w:sz w:val="18"/>
              </w:rPr>
              <w:t>MHz</w:t>
            </w:r>
          </w:p>
        </w:tc>
        <w:tc>
          <w:tcPr>
            <w:tcW w:w="3374" w:type="dxa"/>
            <w:tcBorders>
              <w:bottom w:val="nil"/>
            </w:tcBorders>
          </w:tcPr>
          <w:p>
            <w:pPr>
              <w:pStyle w:val="TableParagraph"/>
              <w:spacing w:line="216" w:lineRule="exact" w:before="0"/>
              <w:ind w:left="2193"/>
              <w:rPr>
                <w:sz w:val="14"/>
              </w:rPr>
            </w:pPr>
            <w:r>
              <w:rPr>
                <w:position w:val="3"/>
                <w:sz w:val="18"/>
              </w:rPr>
              <w:t>See</w:t>
            </w:r>
            <w:r>
              <w:rPr>
                <w:spacing w:val="-42"/>
                <w:position w:val="3"/>
                <w:sz w:val="18"/>
              </w:rPr>
              <w:t> </w:t>
            </w:r>
            <w:r>
              <w:rPr>
                <w:position w:val="3"/>
                <w:sz w:val="18"/>
              </w:rPr>
              <w:t>I</w:t>
            </w:r>
            <w:r>
              <w:rPr>
                <w:sz w:val="14"/>
              </w:rPr>
              <w:t>DD_INT_TOT</w:t>
            </w:r>
          </w:p>
          <w:p>
            <w:pPr>
              <w:pStyle w:val="TableParagraph"/>
              <w:spacing w:line="204" w:lineRule="exact" w:before="0"/>
              <w:ind w:left="2193"/>
              <w:rPr>
                <w:sz w:val="18"/>
              </w:rPr>
            </w:pPr>
            <w:r>
              <w:rPr>
                <w:sz w:val="18"/>
              </w:rPr>
              <w:t>equation</w:t>
            </w:r>
            <w:r>
              <w:rPr>
                <w:spacing w:val="-46"/>
                <w:sz w:val="18"/>
              </w:rPr>
              <w:t> </w:t>
            </w:r>
            <w:r>
              <w:rPr>
                <w:sz w:val="18"/>
              </w:rPr>
              <w:t>in</w:t>
            </w:r>
            <w:r>
              <w:rPr>
                <w:spacing w:val="-45"/>
                <w:sz w:val="18"/>
              </w:rPr>
              <w:t> </w:t>
            </w:r>
            <w:r>
              <w:rPr>
                <w:sz w:val="18"/>
              </w:rPr>
              <w:t>the</w:t>
            </w:r>
          </w:p>
          <w:p>
            <w:pPr>
              <w:pStyle w:val="TableParagraph"/>
              <w:spacing w:line="196" w:lineRule="exact" w:before="12"/>
              <w:ind w:left="2193"/>
              <w:rPr>
                <w:sz w:val="18"/>
              </w:rPr>
            </w:pPr>
            <w:hyperlink w:history="true" w:anchor="_bookmark80">
              <w:r>
                <w:rPr>
                  <w:color w:val="0000FF"/>
                  <w:sz w:val="18"/>
                </w:rPr>
                <w:t>Total Internal</w:t>
              </w:r>
            </w:hyperlink>
          </w:p>
        </w:tc>
        <w:tc>
          <w:tcPr>
            <w:tcW w:w="456" w:type="dxa"/>
            <w:tcBorders>
              <w:bottom w:val="nil"/>
              <w:right w:val="nil"/>
            </w:tcBorders>
          </w:tcPr>
          <w:p>
            <w:pPr>
              <w:pStyle w:val="TableParagraph"/>
              <w:spacing w:line="201" w:lineRule="exact" w:before="0"/>
              <w:ind w:left="38"/>
              <w:rPr>
                <w:sz w:val="18"/>
              </w:rPr>
            </w:pPr>
            <w:r>
              <w:rPr>
                <w:sz w:val="18"/>
              </w:rPr>
              <w:t>mA</w:t>
            </w:r>
          </w:p>
        </w:tc>
      </w:tr>
      <w:tr>
        <w:trPr>
          <w:trHeight w:val="219" w:hRule="atLeast"/>
        </w:trPr>
        <w:tc>
          <w:tcPr>
            <w:tcW w:w="1096" w:type="dxa"/>
            <w:tcBorders>
              <w:top w:val="nil"/>
              <w:left w:val="nil"/>
              <w:bottom w:val="nil"/>
              <w:right w:val="nil"/>
            </w:tcBorders>
          </w:tcPr>
          <w:p>
            <w:pPr>
              <w:pStyle w:val="TableParagraph"/>
              <w:spacing w:before="0"/>
              <w:rPr>
                <w:rFonts w:ascii="Times New Roman"/>
                <w:sz w:val="14"/>
              </w:rPr>
            </w:pPr>
          </w:p>
        </w:tc>
        <w:tc>
          <w:tcPr>
            <w:tcW w:w="2476" w:type="dxa"/>
            <w:tcBorders>
              <w:top w:val="nil"/>
              <w:left w:val="nil"/>
              <w:bottom w:val="nil"/>
            </w:tcBorders>
          </w:tcPr>
          <w:p>
            <w:pPr>
              <w:pStyle w:val="TableParagraph"/>
              <w:spacing w:before="0"/>
              <w:rPr>
                <w:rFonts w:ascii="Times New Roman"/>
                <w:sz w:val="14"/>
              </w:rPr>
            </w:pPr>
          </w:p>
        </w:tc>
        <w:tc>
          <w:tcPr>
            <w:tcW w:w="3022" w:type="dxa"/>
            <w:tcBorders>
              <w:top w:val="nil"/>
              <w:bottom w:val="nil"/>
            </w:tcBorders>
          </w:tcPr>
          <w:p>
            <w:pPr>
              <w:pStyle w:val="TableParagraph"/>
              <w:spacing w:before="0"/>
              <w:rPr>
                <w:rFonts w:ascii="Times New Roman"/>
                <w:sz w:val="14"/>
              </w:rPr>
            </w:pPr>
          </w:p>
        </w:tc>
        <w:tc>
          <w:tcPr>
            <w:tcW w:w="3374" w:type="dxa"/>
            <w:tcBorders>
              <w:top w:val="nil"/>
              <w:bottom w:val="nil"/>
            </w:tcBorders>
          </w:tcPr>
          <w:p>
            <w:pPr>
              <w:pStyle w:val="TableParagraph"/>
              <w:spacing w:line="196" w:lineRule="exact" w:before="4"/>
              <w:ind w:left="2193"/>
              <w:rPr>
                <w:sz w:val="18"/>
              </w:rPr>
            </w:pPr>
            <w:hyperlink w:history="true" w:anchor="_bookmark80">
              <w:r>
                <w:rPr>
                  <w:color w:val="0000FF"/>
                  <w:sz w:val="18"/>
                </w:rPr>
                <w:t>Power Dissi-</w:t>
              </w:r>
            </w:hyperlink>
          </w:p>
        </w:tc>
        <w:tc>
          <w:tcPr>
            <w:tcW w:w="456" w:type="dxa"/>
            <w:tcBorders>
              <w:top w:val="nil"/>
              <w:bottom w:val="nil"/>
              <w:right w:val="nil"/>
            </w:tcBorders>
          </w:tcPr>
          <w:p>
            <w:pPr>
              <w:pStyle w:val="TableParagraph"/>
              <w:spacing w:before="0"/>
              <w:rPr>
                <w:rFonts w:ascii="Times New Roman"/>
                <w:sz w:val="14"/>
              </w:rPr>
            </w:pPr>
          </w:p>
        </w:tc>
      </w:tr>
      <w:tr>
        <w:trPr>
          <w:trHeight w:val="273" w:hRule="atLeast"/>
        </w:trPr>
        <w:tc>
          <w:tcPr>
            <w:tcW w:w="1096" w:type="dxa"/>
            <w:tcBorders>
              <w:top w:val="nil"/>
              <w:left w:val="nil"/>
              <w:right w:val="nil"/>
            </w:tcBorders>
          </w:tcPr>
          <w:p>
            <w:pPr>
              <w:pStyle w:val="TableParagraph"/>
              <w:spacing w:before="0"/>
              <w:rPr>
                <w:rFonts w:ascii="Times New Roman"/>
                <w:sz w:val="16"/>
              </w:rPr>
            </w:pPr>
          </w:p>
        </w:tc>
        <w:tc>
          <w:tcPr>
            <w:tcW w:w="2476" w:type="dxa"/>
            <w:tcBorders>
              <w:top w:val="nil"/>
              <w:left w:val="nil"/>
            </w:tcBorders>
          </w:tcPr>
          <w:p>
            <w:pPr>
              <w:pStyle w:val="TableParagraph"/>
              <w:spacing w:before="0"/>
              <w:rPr>
                <w:rFonts w:ascii="Times New Roman"/>
                <w:sz w:val="16"/>
              </w:rPr>
            </w:pPr>
          </w:p>
        </w:tc>
        <w:tc>
          <w:tcPr>
            <w:tcW w:w="3022" w:type="dxa"/>
            <w:tcBorders>
              <w:top w:val="nil"/>
            </w:tcBorders>
          </w:tcPr>
          <w:p>
            <w:pPr>
              <w:pStyle w:val="TableParagraph"/>
              <w:spacing w:before="0"/>
              <w:rPr>
                <w:rFonts w:ascii="Times New Roman"/>
                <w:sz w:val="16"/>
              </w:rPr>
            </w:pPr>
          </w:p>
        </w:tc>
        <w:tc>
          <w:tcPr>
            <w:tcW w:w="3374" w:type="dxa"/>
            <w:tcBorders>
              <w:top w:val="nil"/>
            </w:tcBorders>
          </w:tcPr>
          <w:p>
            <w:pPr>
              <w:pStyle w:val="TableParagraph"/>
              <w:spacing w:before="4"/>
              <w:ind w:left="2193"/>
              <w:rPr>
                <w:sz w:val="18"/>
              </w:rPr>
            </w:pPr>
            <w:hyperlink w:history="true" w:anchor="_bookmark80">
              <w:r>
                <w:rPr>
                  <w:color w:val="0000FF"/>
                  <w:sz w:val="18"/>
                </w:rPr>
                <w:t>pation </w:t>
              </w:r>
            </w:hyperlink>
            <w:r>
              <w:rPr>
                <w:sz w:val="18"/>
              </w:rPr>
              <w:t>section</w:t>
            </w:r>
          </w:p>
        </w:tc>
        <w:tc>
          <w:tcPr>
            <w:tcW w:w="456" w:type="dxa"/>
            <w:tcBorders>
              <w:top w:val="nil"/>
              <w:right w:val="nil"/>
            </w:tcBorders>
          </w:tcPr>
          <w:p>
            <w:pPr>
              <w:pStyle w:val="TableParagraph"/>
              <w:spacing w:before="0"/>
              <w:rPr>
                <w:rFonts w:ascii="Times New Roman"/>
                <w:sz w:val="16"/>
              </w:rPr>
            </w:pPr>
          </w:p>
        </w:tc>
      </w:tr>
    </w:tbl>
    <w:p>
      <w:pPr>
        <w:spacing w:line="192" w:lineRule="exact" w:before="52"/>
        <w:ind w:left="280" w:right="0" w:firstLine="0"/>
        <w:jc w:val="left"/>
        <w:rPr>
          <w:rFonts w:ascii="Times New Roman"/>
          <w:sz w:val="15"/>
        </w:rPr>
      </w:pPr>
      <w:bookmarkStart w:name="_bookmark72" w:id="208"/>
      <w:bookmarkEnd w:id="208"/>
      <w:r>
        <w:rPr/>
      </w:r>
      <w:r>
        <w:rPr>
          <w:rFonts w:ascii="Times New Roman"/>
          <w:position w:val="6"/>
          <w:sz w:val="11"/>
        </w:rPr>
        <w:t>1</w:t>
      </w:r>
      <w:bookmarkStart w:name="_bookmark73" w:id="209"/>
      <w:bookmarkEnd w:id="209"/>
      <w:r>
        <w:rPr>
          <w:rFonts w:ascii="Times New Roman"/>
          <w:position w:val="6"/>
          <w:sz w:val="11"/>
        </w:rPr>
      </w:r>
      <w:r>
        <w:rPr>
          <w:rFonts w:ascii="Times New Roman"/>
          <w:position w:val="6"/>
          <w:sz w:val="11"/>
        </w:rPr>
        <w:t> </w:t>
      </w:r>
      <w:r>
        <w:rPr>
          <w:rFonts w:ascii="Times New Roman"/>
          <w:sz w:val="15"/>
        </w:rPr>
        <w:t>Applies to all output and bidirectional pins except TWI, DMC, USB, PCIe, and MLB.</w:t>
      </w:r>
    </w:p>
    <w:p>
      <w:pPr>
        <w:spacing w:line="190" w:lineRule="exact" w:before="0"/>
        <w:ind w:left="280" w:right="0" w:firstLine="0"/>
        <w:jc w:val="left"/>
        <w:rPr>
          <w:rFonts w:ascii="Times New Roman"/>
          <w:sz w:val="15"/>
        </w:rPr>
      </w:pPr>
      <w:r>
        <w:rPr>
          <w:rFonts w:ascii="Times New Roman"/>
          <w:position w:val="6"/>
          <w:sz w:val="11"/>
        </w:rPr>
        <w:t>2</w:t>
      </w:r>
      <w:bookmarkStart w:name="_bookmark74" w:id="210"/>
      <w:bookmarkEnd w:id="210"/>
      <w:r>
        <w:rPr>
          <w:rFonts w:ascii="Times New Roman"/>
          <w:position w:val="6"/>
          <w:sz w:val="11"/>
        </w:rPr>
      </w:r>
      <w:r>
        <w:rPr>
          <w:rFonts w:ascii="Times New Roman"/>
          <w:position w:val="6"/>
          <w:sz w:val="11"/>
        </w:rPr>
        <w:t> </w:t>
      </w:r>
      <w:r>
        <w:rPr>
          <w:rFonts w:ascii="Times New Roman"/>
          <w:sz w:val="15"/>
        </w:rPr>
        <w:t>See the </w:t>
      </w:r>
      <w:hyperlink w:history="true" w:anchor="_bookmark195">
        <w:r>
          <w:rPr>
            <w:rFonts w:ascii="Times New Roman"/>
            <w:color w:val="0000FF"/>
            <w:sz w:val="15"/>
          </w:rPr>
          <w:t>Output Drive Currents </w:t>
        </w:r>
      </w:hyperlink>
      <w:r>
        <w:rPr>
          <w:rFonts w:ascii="Times New Roman"/>
          <w:sz w:val="15"/>
        </w:rPr>
        <w:t>section for typical drive current capabilities.</w:t>
      </w:r>
    </w:p>
    <w:p>
      <w:pPr>
        <w:spacing w:line="190" w:lineRule="exact" w:before="0"/>
        <w:ind w:left="280" w:right="0" w:firstLine="0"/>
        <w:jc w:val="left"/>
        <w:rPr>
          <w:rFonts w:ascii="Times New Roman"/>
          <w:sz w:val="15"/>
        </w:rPr>
      </w:pPr>
      <w:r>
        <w:rPr>
          <w:rFonts w:ascii="Times New Roman"/>
          <w:position w:val="6"/>
          <w:sz w:val="11"/>
        </w:rPr>
        <w:t>3</w:t>
      </w:r>
      <w:bookmarkStart w:name="_bookmark75" w:id="211"/>
      <w:bookmarkEnd w:id="211"/>
      <w:r>
        <w:rPr>
          <w:rFonts w:ascii="Times New Roman"/>
          <w:position w:val="6"/>
          <w:sz w:val="11"/>
        </w:rPr>
      </w:r>
      <w:r>
        <w:rPr>
          <w:rFonts w:ascii="Times New Roman"/>
          <w:position w:val="6"/>
          <w:sz w:val="11"/>
        </w:rPr>
        <w:t> </w:t>
      </w:r>
      <w:r>
        <w:rPr>
          <w:rFonts w:ascii="Times New Roman"/>
          <w:sz w:val="15"/>
        </w:rPr>
        <w:t>Applies to all DMC output and bidirectional signals in DDR2</w:t>
      </w:r>
      <w:r>
        <w:rPr>
          <w:rFonts w:ascii="Times New Roman"/>
          <w:spacing w:val="-23"/>
          <w:sz w:val="15"/>
        </w:rPr>
        <w:t> </w:t>
      </w:r>
      <w:r>
        <w:rPr>
          <w:rFonts w:ascii="Times New Roman"/>
          <w:sz w:val="15"/>
        </w:rPr>
        <w:t>mode.</w:t>
      </w:r>
    </w:p>
    <w:p>
      <w:pPr>
        <w:spacing w:line="190" w:lineRule="exact" w:before="0"/>
        <w:ind w:left="280" w:right="0" w:firstLine="0"/>
        <w:jc w:val="left"/>
        <w:rPr>
          <w:rFonts w:ascii="Times New Roman"/>
          <w:sz w:val="15"/>
        </w:rPr>
      </w:pPr>
      <w:r>
        <w:rPr>
          <w:rFonts w:ascii="Times New Roman"/>
          <w:position w:val="6"/>
          <w:sz w:val="11"/>
        </w:rPr>
        <w:t>4</w:t>
      </w:r>
      <w:bookmarkStart w:name="_bookmark76" w:id="212"/>
      <w:bookmarkEnd w:id="212"/>
      <w:r>
        <w:rPr>
          <w:rFonts w:ascii="Times New Roman"/>
          <w:position w:val="6"/>
          <w:sz w:val="11"/>
        </w:rPr>
      </w:r>
      <w:r>
        <w:rPr>
          <w:rFonts w:ascii="Times New Roman"/>
          <w:position w:val="6"/>
          <w:sz w:val="11"/>
        </w:rPr>
        <w:t> </w:t>
      </w:r>
      <w:r>
        <w:rPr>
          <w:rFonts w:ascii="Times New Roman"/>
          <w:sz w:val="15"/>
        </w:rPr>
        <w:t>Applies to all DMC output and bidirectional signals in DDR3</w:t>
      </w:r>
      <w:r>
        <w:rPr>
          <w:rFonts w:ascii="Times New Roman"/>
          <w:spacing w:val="-23"/>
          <w:sz w:val="15"/>
        </w:rPr>
        <w:t> </w:t>
      </w:r>
      <w:r>
        <w:rPr>
          <w:rFonts w:ascii="Times New Roman"/>
          <w:sz w:val="15"/>
        </w:rPr>
        <w:t>mode.</w:t>
      </w:r>
    </w:p>
    <w:p>
      <w:pPr>
        <w:tabs>
          <w:tab w:pos="5411" w:val="left" w:leader="none"/>
        </w:tabs>
        <w:spacing w:line="190" w:lineRule="exact" w:before="0"/>
        <w:ind w:left="280" w:right="0" w:firstLine="0"/>
        <w:jc w:val="left"/>
        <w:rPr>
          <w:rFonts w:ascii="Times New Roman"/>
          <w:sz w:val="15"/>
        </w:rPr>
      </w:pPr>
      <w:r>
        <w:rPr>
          <w:rFonts w:ascii="Times New Roman"/>
          <w:position w:val="6"/>
          <w:sz w:val="11"/>
        </w:rPr>
        <w:t>5</w:t>
      </w:r>
      <w:bookmarkStart w:name="_bookmark77" w:id="213"/>
      <w:bookmarkEnd w:id="213"/>
      <w:r>
        <w:rPr>
          <w:rFonts w:ascii="Times New Roman"/>
          <w:position w:val="6"/>
          <w:sz w:val="11"/>
        </w:rPr>
      </w:r>
      <w:r>
        <w:rPr>
          <w:rFonts w:ascii="Times New Roman"/>
          <w:spacing w:val="-9"/>
          <w:position w:val="6"/>
          <w:sz w:val="11"/>
        </w:rPr>
        <w:t> </w:t>
      </w:r>
      <w:r>
        <w:rPr>
          <w:rFonts w:ascii="Times New Roman"/>
          <w:sz w:val="15"/>
        </w:rPr>
        <w:t>Applies</w:t>
      </w:r>
      <w:r>
        <w:rPr>
          <w:rFonts w:ascii="Times New Roman"/>
          <w:spacing w:val="-2"/>
          <w:sz w:val="15"/>
        </w:rPr>
        <w:t> </w:t>
      </w:r>
      <w:r>
        <w:rPr>
          <w:rFonts w:ascii="Times New Roman"/>
          <w:sz w:val="15"/>
        </w:rPr>
        <w:t>to</w:t>
      </w:r>
      <w:r>
        <w:rPr>
          <w:rFonts w:ascii="Times New Roman"/>
          <w:spacing w:val="-2"/>
          <w:sz w:val="15"/>
        </w:rPr>
        <w:t> </w:t>
      </w:r>
      <w:r>
        <w:rPr>
          <w:rFonts w:ascii="Times New Roman"/>
          <w:sz w:val="15"/>
        </w:rPr>
        <w:t>all</w:t>
      </w:r>
      <w:r>
        <w:rPr>
          <w:rFonts w:ascii="Times New Roman"/>
          <w:spacing w:val="-2"/>
          <w:sz w:val="15"/>
        </w:rPr>
        <w:t> </w:t>
      </w:r>
      <w:r>
        <w:rPr>
          <w:rFonts w:ascii="Times New Roman"/>
          <w:sz w:val="15"/>
        </w:rPr>
        <w:t>DMC</w:t>
      </w:r>
      <w:r>
        <w:rPr>
          <w:rFonts w:ascii="Times New Roman"/>
          <w:spacing w:val="-3"/>
          <w:sz w:val="15"/>
        </w:rPr>
        <w:t> </w:t>
      </w:r>
      <w:r>
        <w:rPr>
          <w:rFonts w:ascii="Times New Roman"/>
          <w:sz w:val="15"/>
        </w:rPr>
        <w:t>output</w:t>
      </w:r>
      <w:r>
        <w:rPr>
          <w:rFonts w:ascii="Times New Roman"/>
          <w:spacing w:val="-3"/>
          <w:sz w:val="15"/>
        </w:rPr>
        <w:t> </w:t>
      </w:r>
      <w:r>
        <w:rPr>
          <w:rFonts w:ascii="Times New Roman"/>
          <w:sz w:val="15"/>
        </w:rPr>
        <w:t>and</w:t>
      </w:r>
      <w:r>
        <w:rPr>
          <w:rFonts w:ascii="Times New Roman"/>
          <w:spacing w:val="-2"/>
          <w:sz w:val="15"/>
        </w:rPr>
        <w:t> </w:t>
      </w:r>
      <w:r>
        <w:rPr>
          <w:rFonts w:ascii="Times New Roman"/>
          <w:sz w:val="15"/>
        </w:rPr>
        <w:t>bidirectional</w:t>
      </w:r>
      <w:r>
        <w:rPr>
          <w:rFonts w:ascii="Times New Roman"/>
          <w:spacing w:val="-2"/>
          <w:sz w:val="15"/>
        </w:rPr>
        <w:t> </w:t>
      </w:r>
      <w:r>
        <w:rPr>
          <w:rFonts w:ascii="Times New Roman"/>
          <w:sz w:val="15"/>
        </w:rPr>
        <w:t>signals</w:t>
      </w:r>
      <w:r>
        <w:rPr>
          <w:rFonts w:ascii="Times New Roman"/>
          <w:spacing w:val="-2"/>
          <w:sz w:val="15"/>
        </w:rPr>
        <w:t> </w:t>
      </w:r>
      <w:r>
        <w:rPr>
          <w:rFonts w:ascii="Times New Roman"/>
          <w:sz w:val="15"/>
        </w:rPr>
        <w:t>in</w:t>
      </w:r>
      <w:r>
        <w:rPr>
          <w:rFonts w:ascii="Times New Roman"/>
          <w:spacing w:val="-1"/>
          <w:sz w:val="15"/>
        </w:rPr>
        <w:t> </w:t>
      </w:r>
      <w:r>
        <w:rPr>
          <w:rFonts w:ascii="Times New Roman"/>
          <w:sz w:val="15"/>
        </w:rPr>
        <w:t>LPDDR</w:t>
      </w:r>
      <w:r>
        <w:rPr>
          <w:rFonts w:ascii="Times New Roman"/>
          <w:spacing w:val="-2"/>
          <w:sz w:val="15"/>
        </w:rPr>
        <w:t> </w:t>
      </w:r>
      <w:r>
        <w:rPr>
          <w:rFonts w:ascii="Times New Roman"/>
          <w:spacing w:val="2"/>
          <w:sz w:val="15"/>
        </w:rPr>
        <w:t>mode.</w:t>
      </w:r>
      <w:r>
        <w:rPr>
          <w:rFonts w:ascii="Times New Roman"/>
          <w:w w:val="90"/>
          <w:sz w:val="15"/>
          <w:u w:val="single"/>
        </w:rPr>
        <w:t> </w:t>
      </w:r>
      <w:r>
        <w:rPr>
          <w:rFonts w:ascii="Times New Roman"/>
          <w:sz w:val="15"/>
          <w:u w:val="single"/>
        </w:rPr>
        <w:tab/>
      </w:r>
    </w:p>
    <w:p>
      <w:pPr>
        <w:spacing w:line="190" w:lineRule="exact" w:before="0"/>
        <w:ind w:left="280" w:right="0" w:firstLine="0"/>
        <w:jc w:val="left"/>
        <w:rPr>
          <w:rFonts w:ascii="Times New Roman"/>
          <w:sz w:val="15"/>
        </w:rPr>
      </w:pPr>
      <w:r>
        <w:rPr>
          <w:rFonts w:ascii="Times New Roman"/>
          <w:position w:val="6"/>
          <w:sz w:val="11"/>
        </w:rPr>
        <w:t>6</w:t>
      </w:r>
      <w:bookmarkStart w:name="_bookmark78" w:id="214"/>
      <w:bookmarkEnd w:id="214"/>
      <w:r>
        <w:rPr>
          <w:rFonts w:ascii="Times New Roman"/>
          <w:position w:val="6"/>
          <w:sz w:val="11"/>
        </w:rPr>
      </w:r>
      <w:r>
        <w:rPr>
          <w:rFonts w:ascii="Times New Roman"/>
          <w:position w:val="6"/>
          <w:sz w:val="11"/>
        </w:rPr>
        <w:t> </w:t>
      </w:r>
      <w:r>
        <w:rPr>
          <w:rFonts w:ascii="Times New Roman"/>
          <w:sz w:val="15"/>
        </w:rPr>
        <w:t>Applies to input pins SYS_BMODE0-2, SYS_CLKIN0, SYS_CLKIN1, SYS_HWRST, JTG_TDI, JTG_TMS, and USB0_CLKIN.</w:t>
      </w:r>
    </w:p>
    <w:p>
      <w:pPr>
        <w:spacing w:line="190" w:lineRule="exact" w:before="0"/>
        <w:ind w:left="280" w:right="0" w:firstLine="0"/>
        <w:jc w:val="left"/>
        <w:rPr>
          <w:rFonts w:ascii="Times New Roman"/>
          <w:sz w:val="15"/>
        </w:rPr>
      </w:pPr>
      <w:r>
        <w:rPr>
          <w:rFonts w:ascii="Times New Roman"/>
          <w:position w:val="6"/>
          <w:sz w:val="11"/>
        </w:rPr>
        <w:t>7 </w:t>
      </w:r>
      <w:r>
        <w:rPr>
          <w:rFonts w:ascii="Times New Roman"/>
          <w:sz w:val="15"/>
        </w:rPr>
        <w:t>Applies to input pins with internal pull-ups including JTG_TDI, JTG_TMS, and JTG_TCK.</w:t>
      </w:r>
    </w:p>
    <w:p>
      <w:pPr>
        <w:spacing w:line="190" w:lineRule="exact" w:before="0"/>
        <w:ind w:left="280" w:right="0" w:firstLine="0"/>
        <w:jc w:val="left"/>
        <w:rPr>
          <w:rFonts w:ascii="Times New Roman"/>
          <w:sz w:val="15"/>
        </w:rPr>
      </w:pPr>
      <w:r>
        <w:rPr>
          <w:rFonts w:ascii="Times New Roman"/>
          <w:position w:val="6"/>
          <w:sz w:val="11"/>
        </w:rPr>
        <w:t>8</w:t>
      </w:r>
      <w:bookmarkStart w:name="_bookmark79" w:id="215"/>
      <w:bookmarkEnd w:id="215"/>
      <w:r>
        <w:rPr>
          <w:rFonts w:ascii="Times New Roman"/>
          <w:position w:val="6"/>
          <w:sz w:val="11"/>
        </w:rPr>
      </w:r>
      <w:r>
        <w:rPr>
          <w:rFonts w:ascii="Times New Roman"/>
          <w:position w:val="6"/>
          <w:sz w:val="11"/>
        </w:rPr>
        <w:t> </w:t>
      </w:r>
      <w:r>
        <w:rPr>
          <w:rFonts w:ascii="Times New Roman"/>
          <w:sz w:val="15"/>
        </w:rPr>
        <w:t>Applies to signals JTAG_TRST, USB0_VBUS, USB1_VBUS.</w:t>
      </w:r>
    </w:p>
    <w:p>
      <w:pPr>
        <w:spacing w:line="235" w:lineRule="auto" w:before="0"/>
        <w:ind w:left="406" w:right="645" w:hanging="126"/>
        <w:jc w:val="left"/>
        <w:rPr>
          <w:rFonts w:ascii="Times New Roman"/>
          <w:sz w:val="15"/>
        </w:rPr>
      </w:pPr>
      <w:r>
        <w:rPr/>
        <w:pict>
          <v:rect style="position:absolute;margin-left:491.820007pt;margin-top:1.814722pt;width:43.56pt;height:.36pt;mso-position-horizontal-relative:page;mso-position-vertical-relative:paragraph;z-index:-49416192" filled="true" fillcolor="#000000" stroked="false">
            <v:fill type="solid"/>
            <w10:wrap type="none"/>
          </v:rect>
        </w:pict>
      </w:r>
      <w:r>
        <w:rPr>
          <w:rFonts w:ascii="Times New Roman"/>
          <w:position w:val="6"/>
          <w:sz w:val="11"/>
        </w:rPr>
        <w:t>9</w:t>
      </w:r>
      <w:r>
        <w:rPr>
          <w:rFonts w:ascii="Times New Roman"/>
          <w:spacing w:val="-15"/>
          <w:position w:val="6"/>
          <w:sz w:val="11"/>
        </w:rPr>
        <w:t> </w:t>
      </w:r>
      <w:r>
        <w:rPr>
          <w:rFonts w:ascii="Times New Roman"/>
          <w:sz w:val="15"/>
        </w:rPr>
        <w:t>A</w:t>
      </w:r>
      <w:r>
        <w:rPr>
          <w:rFonts w:ascii="Times New Roman"/>
          <w:sz w:val="15"/>
          <w:u w:val="single"/>
        </w:rPr>
        <w:t>pplies</w:t>
      </w:r>
      <w:r>
        <w:rPr>
          <w:rFonts w:ascii="Times New Roman"/>
          <w:spacing w:val="-13"/>
          <w:sz w:val="15"/>
          <w:u w:val="single"/>
        </w:rPr>
        <w:t> </w:t>
      </w:r>
      <w:r>
        <w:rPr>
          <w:rFonts w:ascii="Times New Roman"/>
          <w:sz w:val="15"/>
          <w:u w:val="single"/>
        </w:rPr>
        <w:t>to</w:t>
      </w:r>
      <w:r>
        <w:rPr>
          <w:rFonts w:ascii="Times New Roman"/>
          <w:spacing w:val="-13"/>
          <w:sz w:val="15"/>
          <w:u w:val="single"/>
        </w:rPr>
        <w:t> </w:t>
      </w:r>
      <w:r>
        <w:rPr>
          <w:rFonts w:ascii="Times New Roman"/>
          <w:sz w:val="15"/>
          <w:u w:val="single"/>
        </w:rPr>
        <w:t>signa</w:t>
      </w:r>
      <w:r>
        <w:rPr>
          <w:rFonts w:ascii="Times New Roman"/>
          <w:sz w:val="15"/>
        </w:rPr>
        <w:t>ls</w:t>
      </w:r>
      <w:r>
        <w:rPr>
          <w:rFonts w:ascii="Times New Roman"/>
          <w:spacing w:val="-14"/>
          <w:sz w:val="15"/>
        </w:rPr>
        <w:t> </w:t>
      </w:r>
      <w:r>
        <w:rPr>
          <w:rFonts w:ascii="Times New Roman"/>
          <w:sz w:val="15"/>
        </w:rPr>
        <w:t>PA0-15,</w:t>
      </w:r>
      <w:r>
        <w:rPr>
          <w:rFonts w:ascii="Times New Roman"/>
          <w:spacing w:val="-13"/>
          <w:sz w:val="15"/>
        </w:rPr>
        <w:t> </w:t>
      </w:r>
      <w:r>
        <w:rPr>
          <w:rFonts w:ascii="Times New Roman"/>
          <w:sz w:val="15"/>
        </w:rPr>
        <w:t>PB0</w:t>
      </w:r>
      <w:r>
        <w:rPr>
          <w:rFonts w:ascii="Times New Roman"/>
          <w:sz w:val="15"/>
          <w:u w:val="single"/>
        </w:rPr>
        <w:t>-15,</w:t>
      </w:r>
      <w:r>
        <w:rPr>
          <w:rFonts w:ascii="Times New Roman"/>
          <w:spacing w:val="-14"/>
          <w:sz w:val="15"/>
          <w:u w:val="single"/>
        </w:rPr>
        <w:t> </w:t>
      </w:r>
      <w:r>
        <w:rPr>
          <w:rFonts w:ascii="Times New Roman"/>
          <w:sz w:val="15"/>
          <w:u w:val="single"/>
        </w:rPr>
        <w:t>PC0-15,</w:t>
      </w:r>
      <w:r>
        <w:rPr>
          <w:rFonts w:ascii="Times New Roman"/>
          <w:spacing w:val="-14"/>
          <w:sz w:val="15"/>
          <w:u w:val="single"/>
        </w:rPr>
        <w:t> </w:t>
      </w:r>
      <w:r>
        <w:rPr>
          <w:rFonts w:ascii="Times New Roman"/>
          <w:sz w:val="15"/>
        </w:rPr>
        <w:t>PD0-15,</w:t>
      </w:r>
      <w:r>
        <w:rPr>
          <w:rFonts w:ascii="Times New Roman"/>
          <w:spacing w:val="-13"/>
          <w:sz w:val="15"/>
        </w:rPr>
        <w:t> </w:t>
      </w:r>
      <w:r>
        <w:rPr>
          <w:rFonts w:ascii="Times New Roman"/>
          <w:sz w:val="15"/>
        </w:rPr>
        <w:t>PE0-15,</w:t>
      </w:r>
      <w:r>
        <w:rPr>
          <w:rFonts w:ascii="Times New Roman"/>
          <w:spacing w:val="-12"/>
          <w:sz w:val="15"/>
        </w:rPr>
        <w:t> </w:t>
      </w:r>
      <w:r>
        <w:rPr>
          <w:rFonts w:ascii="Times New Roman"/>
          <w:sz w:val="15"/>
        </w:rPr>
        <w:t>PF0-15,</w:t>
      </w:r>
      <w:r>
        <w:rPr>
          <w:rFonts w:ascii="Times New Roman"/>
          <w:spacing w:val="-12"/>
          <w:sz w:val="15"/>
        </w:rPr>
        <w:t> </w:t>
      </w:r>
      <w:r>
        <w:rPr>
          <w:rFonts w:ascii="Times New Roman"/>
          <w:sz w:val="15"/>
        </w:rPr>
        <w:t>PG0-5,</w:t>
      </w:r>
      <w:r>
        <w:rPr>
          <w:rFonts w:ascii="Times New Roman"/>
          <w:spacing w:val="-14"/>
          <w:sz w:val="15"/>
        </w:rPr>
        <w:t> </w:t>
      </w:r>
      <w:r>
        <w:rPr>
          <w:rFonts w:ascii="Times New Roman"/>
          <w:sz w:val="15"/>
        </w:rPr>
        <w:t>DAI0_PINx,</w:t>
      </w:r>
      <w:r>
        <w:rPr>
          <w:rFonts w:ascii="Times New Roman"/>
          <w:spacing w:val="-13"/>
          <w:sz w:val="15"/>
        </w:rPr>
        <w:t> </w:t>
      </w:r>
      <w:r>
        <w:rPr>
          <w:rFonts w:ascii="Times New Roman"/>
          <w:sz w:val="15"/>
        </w:rPr>
        <w:t>DAI1_PINx,</w:t>
      </w:r>
      <w:r>
        <w:rPr>
          <w:rFonts w:ascii="Times New Roman"/>
          <w:spacing w:val="-13"/>
          <w:sz w:val="15"/>
        </w:rPr>
        <w:t> </w:t>
      </w:r>
      <w:r>
        <w:rPr>
          <w:rFonts w:ascii="Times New Roman"/>
          <w:sz w:val="15"/>
        </w:rPr>
        <w:t>DMC0_DQx,</w:t>
      </w:r>
      <w:r>
        <w:rPr>
          <w:rFonts w:ascii="Times New Roman"/>
          <w:spacing w:val="-13"/>
          <w:sz w:val="15"/>
        </w:rPr>
        <w:t> </w:t>
      </w:r>
      <w:r>
        <w:rPr>
          <w:rFonts w:ascii="Times New Roman"/>
          <w:sz w:val="15"/>
        </w:rPr>
        <w:t>DMC0_LDQS,</w:t>
      </w:r>
      <w:r>
        <w:rPr>
          <w:rFonts w:ascii="Times New Roman"/>
          <w:spacing w:val="-12"/>
          <w:sz w:val="15"/>
        </w:rPr>
        <w:t> </w:t>
      </w:r>
      <w:r>
        <w:rPr>
          <w:rFonts w:ascii="Times New Roman"/>
          <w:sz w:val="15"/>
        </w:rPr>
        <w:t>DMC0_UDQS,</w:t>
      </w:r>
      <w:r>
        <w:rPr>
          <w:rFonts w:ascii="Times New Roman"/>
          <w:spacing w:val="-14"/>
          <w:sz w:val="15"/>
        </w:rPr>
        <w:t> </w:t>
      </w:r>
      <w:r>
        <w:rPr>
          <w:rFonts w:ascii="Times New Roman"/>
          <w:sz w:val="15"/>
        </w:rPr>
        <w:t>DMC0_LDQS, DMC0_UDQS,</w:t>
      </w:r>
      <w:r>
        <w:rPr>
          <w:rFonts w:ascii="Times New Roman"/>
          <w:spacing w:val="-8"/>
          <w:sz w:val="15"/>
        </w:rPr>
        <w:t> </w:t>
      </w:r>
      <w:r>
        <w:rPr>
          <w:rFonts w:ascii="Times New Roman"/>
          <w:sz w:val="15"/>
        </w:rPr>
        <w:t>SYS_FAULT,</w:t>
      </w:r>
      <w:r>
        <w:rPr>
          <w:rFonts w:ascii="Times New Roman"/>
          <w:spacing w:val="-6"/>
          <w:sz w:val="15"/>
        </w:rPr>
        <w:t> </w:t>
      </w:r>
      <w:r>
        <w:rPr>
          <w:rFonts w:ascii="Times New Roman"/>
          <w:sz w:val="15"/>
        </w:rPr>
        <w:t>SYS_FAULT,</w:t>
      </w:r>
      <w:r>
        <w:rPr>
          <w:rFonts w:ascii="Times New Roman"/>
          <w:spacing w:val="-6"/>
          <w:sz w:val="15"/>
        </w:rPr>
        <w:t> </w:t>
      </w:r>
      <w:r>
        <w:rPr>
          <w:rFonts w:ascii="Times New Roman"/>
          <w:sz w:val="15"/>
        </w:rPr>
        <w:t>JTG_TDO,</w:t>
      </w:r>
      <w:r>
        <w:rPr>
          <w:rFonts w:ascii="Times New Roman"/>
          <w:spacing w:val="-6"/>
          <w:sz w:val="15"/>
        </w:rPr>
        <w:t> </w:t>
      </w:r>
      <w:r>
        <w:rPr>
          <w:rFonts w:ascii="Times New Roman"/>
          <w:sz w:val="15"/>
        </w:rPr>
        <w:t>USB0_ID,</w:t>
      </w:r>
      <w:r>
        <w:rPr>
          <w:rFonts w:ascii="Times New Roman"/>
          <w:spacing w:val="-6"/>
          <w:sz w:val="15"/>
        </w:rPr>
        <w:t> </w:t>
      </w:r>
      <w:r>
        <w:rPr>
          <w:rFonts w:ascii="Times New Roman"/>
          <w:sz w:val="15"/>
        </w:rPr>
        <w:t>USBx_DM,</w:t>
      </w:r>
      <w:r>
        <w:rPr>
          <w:rFonts w:ascii="Times New Roman"/>
          <w:spacing w:val="-7"/>
          <w:sz w:val="15"/>
        </w:rPr>
        <w:t> </w:t>
      </w:r>
      <w:r>
        <w:rPr>
          <w:rFonts w:ascii="Times New Roman"/>
          <w:sz w:val="15"/>
        </w:rPr>
        <w:t>USBx_DP,</w:t>
      </w:r>
      <w:r>
        <w:rPr>
          <w:rFonts w:ascii="Times New Roman"/>
          <w:spacing w:val="-6"/>
          <w:sz w:val="15"/>
        </w:rPr>
        <w:t> </w:t>
      </w:r>
      <w:r>
        <w:rPr>
          <w:rFonts w:ascii="Times New Roman"/>
          <w:sz w:val="15"/>
        </w:rPr>
        <w:t>and</w:t>
      </w:r>
      <w:r>
        <w:rPr>
          <w:rFonts w:ascii="Times New Roman"/>
          <w:spacing w:val="-7"/>
          <w:sz w:val="15"/>
        </w:rPr>
        <w:t> </w:t>
      </w:r>
      <w:r>
        <w:rPr>
          <w:rFonts w:ascii="Times New Roman"/>
          <w:sz w:val="15"/>
        </w:rPr>
        <w:t>USBx_VBC.</w:t>
      </w:r>
    </w:p>
    <w:p>
      <w:pPr>
        <w:spacing w:line="189" w:lineRule="exact" w:before="0"/>
        <w:ind w:left="280" w:right="0" w:firstLine="0"/>
        <w:jc w:val="left"/>
        <w:rPr>
          <w:rFonts w:ascii="Times New Roman"/>
          <w:sz w:val="15"/>
        </w:rPr>
      </w:pPr>
      <w:r>
        <w:rPr>
          <w:rFonts w:ascii="Times New Roman"/>
          <w:position w:val="6"/>
          <w:sz w:val="11"/>
        </w:rPr>
        <w:t>10</w:t>
      </w:r>
      <w:r>
        <w:rPr>
          <w:rFonts w:ascii="Times New Roman"/>
          <w:sz w:val="15"/>
        </w:rPr>
        <w:t>Applies to all signal pins.</w:t>
      </w:r>
    </w:p>
    <w:p>
      <w:pPr>
        <w:spacing w:line="192" w:lineRule="exact" w:before="0"/>
        <w:ind w:left="280" w:right="0" w:firstLine="0"/>
        <w:jc w:val="left"/>
        <w:rPr>
          <w:rFonts w:ascii="Times New Roman"/>
          <w:sz w:val="15"/>
        </w:rPr>
      </w:pPr>
      <w:r>
        <w:rPr>
          <w:rFonts w:ascii="Times New Roman"/>
          <w:position w:val="6"/>
          <w:sz w:val="11"/>
        </w:rPr>
        <w:t>11 </w:t>
      </w:r>
      <w:r>
        <w:rPr>
          <w:rFonts w:ascii="Times New Roman"/>
          <w:sz w:val="15"/>
        </w:rPr>
        <w:t>See </w:t>
      </w:r>
      <w:hyperlink r:id="rId73">
        <w:r>
          <w:rPr>
            <w:rFonts w:ascii="Times New Roman"/>
            <w:color w:val="0000FF"/>
            <w:sz w:val="15"/>
          </w:rPr>
          <w:t>Estimating Power for ADSP-SC58x/2158x SHARC+ Processors (EE-392) </w:t>
        </w:r>
      </w:hyperlink>
      <w:r>
        <w:rPr>
          <w:rFonts w:ascii="Times New Roman"/>
          <w:sz w:val="15"/>
        </w:rPr>
        <w:t>for further information.</w:t>
      </w:r>
    </w:p>
    <w:p>
      <w:pPr>
        <w:spacing w:after="0" w:line="192" w:lineRule="exact"/>
        <w:jc w:val="left"/>
        <w:rPr>
          <w:rFonts w:ascii="Times New Roman"/>
          <w:sz w:val="15"/>
        </w:rPr>
        <w:sectPr>
          <w:pgSz w:w="12240" w:h="15840"/>
          <w:pgMar w:header="690" w:footer="710" w:top="1480" w:bottom="900" w:left="440" w:right="60"/>
        </w:sectPr>
      </w:pPr>
    </w:p>
    <w:p>
      <w:pPr>
        <w:pStyle w:val="Heading4"/>
        <w:spacing w:before="45"/>
        <w:rPr>
          <w:i/>
        </w:rPr>
      </w:pPr>
      <w:bookmarkStart w:name="Total Internal Power Dissipation" w:id="216"/>
      <w:bookmarkEnd w:id="216"/>
      <w:r>
        <w:rPr>
          <w:b w:val="0"/>
          <w:i w:val="0"/>
        </w:rPr>
      </w:r>
      <w:bookmarkStart w:name="_bookmark80" w:id="217"/>
      <w:bookmarkEnd w:id="217"/>
      <w:r>
        <w:rPr>
          <w:b w:val="0"/>
          <w:i w:val="0"/>
        </w:rPr>
      </w:r>
      <w:r>
        <w:rPr>
          <w:i/>
          <w:w w:val="85"/>
        </w:rPr>
        <w:t>Total Internal Power Dissipation</w:t>
      </w:r>
    </w:p>
    <w:p>
      <w:pPr>
        <w:pStyle w:val="BodyText"/>
        <w:spacing w:before="93"/>
        <w:ind w:left="640"/>
      </w:pPr>
      <w:r>
        <w:rPr/>
        <w:t>Total power dissipation has two components:</w:t>
      </w:r>
    </w:p>
    <w:p>
      <w:pPr>
        <w:pStyle w:val="ListParagraph"/>
        <w:numPr>
          <w:ilvl w:val="1"/>
          <w:numId w:val="10"/>
        </w:numPr>
        <w:tabs>
          <w:tab w:pos="1001" w:val="left" w:leader="none"/>
        </w:tabs>
        <w:spacing w:line="240" w:lineRule="auto" w:before="82" w:after="0"/>
        <w:ind w:left="1000" w:right="0" w:hanging="181"/>
        <w:jc w:val="left"/>
        <w:rPr>
          <w:sz w:val="19"/>
        </w:rPr>
      </w:pPr>
      <w:r>
        <w:rPr>
          <w:sz w:val="19"/>
        </w:rPr>
        <w:t>Static, including leakage</w:t>
      </w:r>
      <w:r>
        <w:rPr>
          <w:spacing w:val="-16"/>
          <w:sz w:val="19"/>
        </w:rPr>
        <w:t> </w:t>
      </w:r>
      <w:r>
        <w:rPr>
          <w:sz w:val="19"/>
        </w:rPr>
        <w:t>current</w:t>
      </w:r>
    </w:p>
    <w:p>
      <w:pPr>
        <w:pStyle w:val="ListParagraph"/>
        <w:numPr>
          <w:ilvl w:val="1"/>
          <w:numId w:val="10"/>
        </w:numPr>
        <w:tabs>
          <w:tab w:pos="1001" w:val="left" w:leader="none"/>
        </w:tabs>
        <w:spacing w:line="240" w:lineRule="auto" w:before="81" w:after="0"/>
        <w:ind w:left="1000" w:right="324" w:hanging="180"/>
        <w:jc w:val="left"/>
        <w:rPr>
          <w:sz w:val="19"/>
        </w:rPr>
      </w:pPr>
      <w:r>
        <w:rPr>
          <w:sz w:val="19"/>
        </w:rPr>
        <w:t>Dynamic, due to transistor switching characteristics for each clock</w:t>
      </w:r>
      <w:r>
        <w:rPr>
          <w:spacing w:val="-10"/>
          <w:sz w:val="19"/>
        </w:rPr>
        <w:t> </w:t>
      </w:r>
      <w:r>
        <w:rPr>
          <w:sz w:val="19"/>
        </w:rPr>
        <w:t>domain</w:t>
      </w:r>
    </w:p>
    <w:p>
      <w:pPr>
        <w:pStyle w:val="BodyText"/>
        <w:spacing w:line="242" w:lineRule="auto" w:before="83"/>
        <w:ind w:left="640" w:right="15"/>
      </w:pPr>
      <w:r>
        <w:rPr/>
        <w:t>Many operating conditions can affect power dissipation, includ- ing temperature, voltage, operating frequency, and processor activity. The following equation describes the internal current consumption.</w:t>
      </w:r>
    </w:p>
    <w:p>
      <w:pPr>
        <w:spacing w:line="230" w:lineRule="auto" w:before="95"/>
        <w:ind w:left="1700" w:right="0" w:hanging="1061"/>
        <w:jc w:val="left"/>
        <w:rPr>
          <w:rFonts w:ascii="Times New Roman"/>
          <w:i/>
          <w:sz w:val="14"/>
        </w:rPr>
      </w:pPr>
      <w:r>
        <w:rPr>
          <w:rFonts w:ascii="Times New Roman"/>
          <w:i/>
          <w:position w:val="3"/>
          <w:sz w:val="18"/>
        </w:rPr>
        <w:t>I</w:t>
      </w:r>
      <w:r>
        <w:rPr>
          <w:rFonts w:ascii="Times New Roman"/>
          <w:i/>
          <w:sz w:val="14"/>
        </w:rPr>
        <w:t>DD_INT_TOT </w:t>
      </w:r>
      <w:r>
        <w:rPr>
          <w:rFonts w:ascii="Times New Roman"/>
          <w:position w:val="3"/>
          <w:sz w:val="18"/>
        </w:rPr>
        <w:t>= </w:t>
      </w:r>
      <w:r>
        <w:rPr>
          <w:rFonts w:ascii="Times New Roman"/>
          <w:i/>
          <w:position w:val="3"/>
          <w:sz w:val="18"/>
        </w:rPr>
        <w:t>I</w:t>
      </w:r>
      <w:r>
        <w:rPr>
          <w:rFonts w:ascii="Times New Roman"/>
          <w:i/>
          <w:sz w:val="14"/>
        </w:rPr>
        <w:t>DD_INT_STATIC </w:t>
      </w:r>
      <w:r>
        <w:rPr>
          <w:rFonts w:ascii="Times New Roman"/>
          <w:position w:val="3"/>
          <w:sz w:val="18"/>
        </w:rPr>
        <w:t>+ </w:t>
      </w:r>
      <w:r>
        <w:rPr>
          <w:rFonts w:ascii="Times New Roman"/>
          <w:i/>
          <w:position w:val="3"/>
          <w:sz w:val="18"/>
        </w:rPr>
        <w:t>I</w:t>
      </w:r>
      <w:r>
        <w:rPr>
          <w:rFonts w:ascii="Times New Roman"/>
          <w:i/>
          <w:sz w:val="14"/>
        </w:rPr>
        <w:t>DD_INT_CCLK_SHARC1_DYN </w:t>
      </w:r>
      <w:r>
        <w:rPr>
          <w:rFonts w:ascii="Times New Roman"/>
          <w:position w:val="3"/>
          <w:sz w:val="18"/>
        </w:rPr>
        <w:t>+ </w:t>
      </w:r>
      <w:r>
        <w:rPr>
          <w:rFonts w:ascii="Times New Roman"/>
          <w:i/>
          <w:w w:val="95"/>
          <w:position w:val="3"/>
          <w:sz w:val="18"/>
        </w:rPr>
        <w:t>I</w:t>
      </w:r>
      <w:r>
        <w:rPr>
          <w:rFonts w:ascii="Times New Roman"/>
          <w:i/>
          <w:w w:val="95"/>
          <w:sz w:val="14"/>
        </w:rPr>
        <w:t>DD_INT_CCLK_SHARC2_DYN </w:t>
      </w:r>
      <w:r>
        <w:rPr>
          <w:rFonts w:ascii="Times New Roman"/>
          <w:w w:val="95"/>
          <w:position w:val="3"/>
          <w:sz w:val="18"/>
        </w:rPr>
        <w:t>+ </w:t>
      </w:r>
      <w:r>
        <w:rPr>
          <w:rFonts w:ascii="Times New Roman"/>
          <w:i/>
          <w:w w:val="95"/>
          <w:position w:val="3"/>
          <w:sz w:val="18"/>
        </w:rPr>
        <w:t>I</w:t>
      </w:r>
      <w:r>
        <w:rPr>
          <w:rFonts w:ascii="Times New Roman"/>
          <w:i/>
          <w:w w:val="95"/>
          <w:sz w:val="14"/>
        </w:rPr>
        <w:t>DD_INT_CCLK_A5_DYN </w:t>
      </w:r>
      <w:r>
        <w:rPr>
          <w:rFonts w:ascii="Times New Roman"/>
          <w:w w:val="95"/>
          <w:position w:val="3"/>
          <w:sz w:val="18"/>
        </w:rPr>
        <w:t>+ </w:t>
      </w:r>
      <w:r>
        <w:rPr>
          <w:rFonts w:ascii="Times New Roman"/>
          <w:i/>
          <w:position w:val="3"/>
          <w:sz w:val="18"/>
        </w:rPr>
        <w:t>I</w:t>
      </w:r>
      <w:r>
        <w:rPr>
          <w:rFonts w:ascii="Times New Roman"/>
          <w:i/>
          <w:sz w:val="14"/>
        </w:rPr>
        <w:t>DD_INT_DCLK_DYN </w:t>
      </w:r>
      <w:r>
        <w:rPr>
          <w:rFonts w:ascii="Times New Roman"/>
          <w:position w:val="3"/>
          <w:sz w:val="18"/>
        </w:rPr>
        <w:t>+ </w:t>
      </w:r>
      <w:r>
        <w:rPr>
          <w:rFonts w:ascii="Times New Roman"/>
          <w:i/>
          <w:position w:val="3"/>
          <w:sz w:val="18"/>
        </w:rPr>
        <w:t>I</w:t>
      </w:r>
      <w:r>
        <w:rPr>
          <w:rFonts w:ascii="Times New Roman"/>
          <w:i/>
          <w:sz w:val="14"/>
        </w:rPr>
        <w:t>DD_INT_SYSCLK_DYN </w:t>
      </w:r>
      <w:r>
        <w:rPr>
          <w:rFonts w:ascii="Times New Roman"/>
          <w:position w:val="3"/>
          <w:sz w:val="18"/>
        </w:rPr>
        <w:t>+ </w:t>
      </w:r>
      <w:r>
        <w:rPr>
          <w:rFonts w:ascii="Times New Roman"/>
          <w:i/>
          <w:position w:val="3"/>
          <w:sz w:val="18"/>
        </w:rPr>
        <w:t>I</w:t>
      </w:r>
      <w:r>
        <w:rPr>
          <w:rFonts w:ascii="Times New Roman"/>
          <w:i/>
          <w:sz w:val="14"/>
        </w:rPr>
        <w:t>DD_INT_SCLK0_DYN </w:t>
      </w:r>
      <w:r>
        <w:rPr>
          <w:rFonts w:ascii="Times New Roman"/>
          <w:position w:val="3"/>
          <w:sz w:val="18"/>
        </w:rPr>
        <w:t>+ </w:t>
      </w:r>
      <w:r>
        <w:rPr>
          <w:rFonts w:ascii="Times New Roman"/>
          <w:i/>
          <w:position w:val="3"/>
          <w:sz w:val="18"/>
        </w:rPr>
        <w:t>I</w:t>
      </w:r>
      <w:r>
        <w:rPr>
          <w:rFonts w:ascii="Times New Roman"/>
          <w:i/>
          <w:sz w:val="14"/>
        </w:rPr>
        <w:t>DD_INT_SCLK1_DYN </w:t>
      </w:r>
      <w:r>
        <w:rPr>
          <w:rFonts w:ascii="Times New Roman"/>
          <w:position w:val="3"/>
          <w:sz w:val="18"/>
        </w:rPr>
        <w:t>+ </w:t>
      </w:r>
      <w:r>
        <w:rPr>
          <w:rFonts w:ascii="Times New Roman"/>
          <w:i/>
          <w:position w:val="3"/>
          <w:sz w:val="18"/>
        </w:rPr>
        <w:t>I</w:t>
      </w:r>
      <w:r>
        <w:rPr>
          <w:rFonts w:ascii="Times New Roman"/>
          <w:i/>
          <w:sz w:val="14"/>
        </w:rPr>
        <w:t>DD_INT_OCLK_DYN </w:t>
      </w:r>
      <w:r>
        <w:rPr>
          <w:rFonts w:ascii="Times New Roman"/>
          <w:position w:val="3"/>
          <w:sz w:val="18"/>
        </w:rPr>
        <w:t>+ </w:t>
      </w:r>
      <w:r>
        <w:rPr>
          <w:rFonts w:ascii="Times New Roman"/>
          <w:i/>
          <w:position w:val="3"/>
          <w:sz w:val="18"/>
        </w:rPr>
        <w:t>I</w:t>
      </w:r>
      <w:r>
        <w:rPr>
          <w:rFonts w:ascii="Times New Roman"/>
          <w:i/>
          <w:sz w:val="14"/>
        </w:rPr>
        <w:t>DD_INT_ACCL_DYN </w:t>
      </w:r>
      <w:r>
        <w:rPr>
          <w:rFonts w:ascii="Times New Roman"/>
          <w:position w:val="3"/>
          <w:sz w:val="18"/>
        </w:rPr>
        <w:t>+ </w:t>
      </w:r>
      <w:r>
        <w:rPr>
          <w:rFonts w:ascii="Times New Roman"/>
          <w:i/>
          <w:position w:val="3"/>
          <w:sz w:val="18"/>
        </w:rPr>
        <w:t>I</w:t>
      </w:r>
      <w:r>
        <w:rPr>
          <w:rFonts w:ascii="Times New Roman"/>
          <w:i/>
          <w:sz w:val="14"/>
        </w:rPr>
        <w:t>DD_INT_USB_DYN </w:t>
      </w:r>
      <w:r>
        <w:rPr>
          <w:rFonts w:ascii="Times New Roman"/>
          <w:position w:val="3"/>
          <w:sz w:val="18"/>
        </w:rPr>
        <w:t>+ </w:t>
      </w:r>
      <w:r>
        <w:rPr>
          <w:rFonts w:ascii="Times New Roman"/>
          <w:i/>
          <w:position w:val="3"/>
          <w:sz w:val="18"/>
        </w:rPr>
        <w:t>I</w:t>
      </w:r>
      <w:r>
        <w:rPr>
          <w:rFonts w:ascii="Times New Roman"/>
          <w:i/>
          <w:sz w:val="14"/>
        </w:rPr>
        <w:t>DD_INT_MLB_DYN </w:t>
      </w:r>
      <w:r>
        <w:rPr>
          <w:rFonts w:ascii="Times New Roman"/>
          <w:position w:val="3"/>
          <w:sz w:val="18"/>
        </w:rPr>
        <w:t>+ </w:t>
      </w:r>
      <w:r>
        <w:rPr>
          <w:rFonts w:ascii="Times New Roman"/>
          <w:i/>
          <w:position w:val="3"/>
          <w:sz w:val="18"/>
        </w:rPr>
        <w:t>I</w:t>
      </w:r>
      <w:r>
        <w:rPr>
          <w:rFonts w:ascii="Times New Roman"/>
          <w:i/>
          <w:sz w:val="14"/>
        </w:rPr>
        <w:t>DD_INT_EMAC_DYN </w:t>
      </w:r>
      <w:r>
        <w:rPr>
          <w:rFonts w:ascii="Times New Roman"/>
          <w:position w:val="3"/>
          <w:sz w:val="18"/>
        </w:rPr>
        <w:t>+ </w:t>
      </w:r>
      <w:r>
        <w:rPr>
          <w:rFonts w:ascii="Times New Roman"/>
          <w:i/>
          <w:position w:val="3"/>
          <w:sz w:val="18"/>
        </w:rPr>
        <w:t>I</w:t>
      </w:r>
      <w:r>
        <w:rPr>
          <w:rFonts w:ascii="Times New Roman"/>
          <w:i/>
          <w:sz w:val="14"/>
        </w:rPr>
        <w:t>DD_INT_DMA_DR_DYN </w:t>
      </w:r>
      <w:r>
        <w:rPr>
          <w:rFonts w:ascii="Times New Roman"/>
          <w:position w:val="3"/>
          <w:sz w:val="18"/>
        </w:rPr>
        <w:t>+ </w:t>
      </w:r>
      <w:r>
        <w:rPr>
          <w:rFonts w:ascii="Times New Roman"/>
          <w:i/>
          <w:position w:val="3"/>
          <w:sz w:val="18"/>
        </w:rPr>
        <w:t>I</w:t>
      </w:r>
      <w:r>
        <w:rPr>
          <w:rFonts w:ascii="Times New Roman"/>
          <w:i/>
          <w:sz w:val="14"/>
        </w:rPr>
        <w:t>DD_INT_PCIE_DYN</w:t>
      </w:r>
    </w:p>
    <w:p>
      <w:pPr>
        <w:pStyle w:val="BodyText"/>
        <w:spacing w:line="230" w:lineRule="auto" w:before="69"/>
        <w:ind w:left="640" w:right="82" w:hanging="1"/>
      </w:pPr>
      <w:r>
        <w:rPr/>
        <w:t>I</w:t>
      </w:r>
      <w:r>
        <w:rPr>
          <w:position w:val="-2"/>
          <w:sz w:val="15"/>
        </w:rPr>
        <w:t>DD_INT_STATIC </w:t>
      </w:r>
      <w:r>
        <w:rPr/>
        <w:t>is the sole contributor to the static power dissi- pation component and is specified as a function of voltage (V</w:t>
      </w:r>
      <w:r>
        <w:rPr>
          <w:position w:val="-2"/>
          <w:sz w:val="15"/>
        </w:rPr>
        <w:t>DD_INT</w:t>
      </w:r>
      <w:r>
        <w:rPr/>
        <w:t>) and junction temperature (T</w:t>
      </w:r>
      <w:r>
        <w:rPr>
          <w:position w:val="-2"/>
          <w:sz w:val="15"/>
        </w:rPr>
        <w:t>J</w:t>
      </w:r>
      <w:r>
        <w:rPr/>
        <w:t>) in </w:t>
      </w:r>
      <w:hyperlink w:history="true" w:anchor="_bookmark81">
        <w:r>
          <w:rPr>
            <w:color w:val="0000FF"/>
          </w:rPr>
          <w:t>Table 31</w:t>
        </w:r>
      </w:hyperlink>
      <w:r>
        <w:rPr/>
        <w:t>.</w:t>
      </w:r>
    </w:p>
    <w:p>
      <w:pPr>
        <w:spacing w:before="192"/>
        <w:ind w:left="640" w:right="0" w:firstLine="0"/>
        <w:jc w:val="left"/>
        <w:rPr>
          <w:rFonts w:ascii="Times New Roman" w:hAnsi="Times New Roman"/>
          <w:b/>
          <w:sz w:val="19"/>
        </w:rPr>
      </w:pPr>
      <w:bookmarkStart w:name="_bookmark81" w:id="218"/>
      <w:bookmarkEnd w:id="218"/>
      <w:r>
        <w:rPr/>
      </w:r>
      <w:r>
        <w:rPr>
          <w:rFonts w:ascii="Times New Roman" w:hAnsi="Times New Roman"/>
          <w:b/>
          <w:sz w:val="19"/>
        </w:rPr>
        <w:t>Table 31. Static Current—I</w:t>
      </w:r>
      <w:r>
        <w:rPr>
          <w:rFonts w:ascii="Times New Roman" w:hAnsi="Times New Roman"/>
          <w:b/>
          <w:position w:val="-2"/>
          <w:sz w:val="15"/>
        </w:rPr>
        <w:t>DD_INT_STATIC </w:t>
      </w:r>
      <w:r>
        <w:rPr>
          <w:rFonts w:ascii="Times New Roman" w:hAnsi="Times New Roman"/>
          <w:b/>
          <w:sz w:val="19"/>
        </w:rPr>
        <w:t>(mA)</w:t>
      </w:r>
    </w:p>
    <w:p>
      <w:pPr>
        <w:pStyle w:val="BodyText"/>
        <w:spacing w:before="1"/>
        <w:rPr>
          <w:b/>
          <w:sz w:val="10"/>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4"/>
        <w:gridCol w:w="941"/>
        <w:gridCol w:w="940"/>
        <w:gridCol w:w="946"/>
        <w:gridCol w:w="946"/>
      </w:tblGrid>
      <w:tr>
        <w:trPr>
          <w:trHeight w:val="274" w:hRule="atLeast"/>
        </w:trPr>
        <w:tc>
          <w:tcPr>
            <w:tcW w:w="1044" w:type="dxa"/>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2"/>
              </w:rPr>
            </w:pPr>
          </w:p>
          <w:p>
            <w:pPr>
              <w:pStyle w:val="TableParagraph"/>
              <w:spacing w:before="0"/>
              <w:ind w:left="64"/>
              <w:rPr>
                <w:rFonts w:ascii="Verdana" w:hAnsi="Verdana"/>
                <w:b/>
                <w:sz w:val="18"/>
              </w:rPr>
            </w:pPr>
            <w:r>
              <w:rPr>
                <w:rFonts w:ascii="Verdana" w:hAnsi="Verdana"/>
                <w:b/>
                <w:w w:val="80"/>
                <w:sz w:val="18"/>
              </w:rPr>
              <w:t>T</w:t>
            </w:r>
            <w:r>
              <w:rPr>
                <w:rFonts w:ascii="Verdana" w:hAnsi="Verdana"/>
                <w:b/>
                <w:w w:val="80"/>
                <w:position w:val="-2"/>
                <w:sz w:val="14"/>
              </w:rPr>
              <w:t>J </w:t>
            </w:r>
            <w:r>
              <w:rPr>
                <w:rFonts w:ascii="Verdana" w:hAnsi="Verdana"/>
                <w:b/>
                <w:w w:val="80"/>
                <w:sz w:val="18"/>
              </w:rPr>
              <w:t>(°C)</w:t>
            </w:r>
          </w:p>
        </w:tc>
        <w:tc>
          <w:tcPr>
            <w:tcW w:w="3773" w:type="dxa"/>
            <w:gridSpan w:val="4"/>
            <w:tcBorders>
              <w:top w:val="single" w:sz="4" w:space="0" w:color="000000"/>
              <w:left w:val="single" w:sz="4" w:space="0" w:color="000000"/>
              <w:bottom w:val="single" w:sz="4" w:space="0" w:color="000000"/>
            </w:tcBorders>
          </w:tcPr>
          <w:p>
            <w:pPr>
              <w:pStyle w:val="TableParagraph"/>
              <w:spacing w:line="236" w:lineRule="exact" w:before="18"/>
              <w:ind w:left="1237"/>
              <w:rPr>
                <w:rFonts w:ascii="Verdana"/>
                <w:b/>
                <w:sz w:val="18"/>
              </w:rPr>
            </w:pPr>
            <w:r>
              <w:rPr>
                <w:rFonts w:ascii="Verdana"/>
                <w:b/>
                <w:w w:val="85"/>
                <w:sz w:val="18"/>
              </w:rPr>
              <w:t>Voltage (V</w:t>
            </w:r>
            <w:r>
              <w:rPr>
                <w:rFonts w:ascii="Verdana"/>
                <w:b/>
                <w:w w:val="85"/>
                <w:position w:val="-2"/>
                <w:sz w:val="14"/>
              </w:rPr>
              <w:t>DD_INT</w:t>
            </w:r>
            <w:r>
              <w:rPr>
                <w:rFonts w:ascii="Verdana"/>
                <w:b/>
                <w:w w:val="85"/>
                <w:sz w:val="18"/>
              </w:rPr>
              <w:t>)</w:t>
            </w:r>
          </w:p>
        </w:tc>
      </w:tr>
      <w:tr>
        <w:trPr>
          <w:trHeight w:val="275" w:hRule="atLeast"/>
        </w:trPr>
        <w:tc>
          <w:tcPr>
            <w:tcW w:w="1044" w:type="dxa"/>
            <w:vMerge/>
            <w:tcBorders>
              <w:top w:val="nil"/>
              <w:bottom w:val="single" w:sz="4" w:space="0" w:color="000000"/>
              <w:right w:val="single" w:sz="4" w:space="0" w:color="000000"/>
            </w:tcBorders>
          </w:tcPr>
          <w:p>
            <w:pPr>
              <w:rPr>
                <w:sz w:val="2"/>
                <w:szCs w:val="2"/>
              </w:rPr>
            </w:pP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before="19"/>
              <w:ind w:left="59"/>
              <w:rPr>
                <w:rFonts w:ascii="Verdana"/>
                <w:b/>
                <w:sz w:val="18"/>
              </w:rPr>
            </w:pPr>
            <w:r>
              <w:rPr>
                <w:rFonts w:ascii="Verdana"/>
                <w:b/>
                <w:w w:val="85"/>
                <w:sz w:val="18"/>
              </w:rPr>
              <w:t>1.05</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9"/>
              <w:ind w:left="59"/>
              <w:rPr>
                <w:rFonts w:ascii="Verdana"/>
                <w:b/>
                <w:sz w:val="18"/>
              </w:rPr>
            </w:pPr>
            <w:r>
              <w:rPr>
                <w:rFonts w:ascii="Verdana"/>
                <w:b/>
                <w:w w:val="85"/>
                <w:sz w:val="18"/>
              </w:rPr>
              <w:t>1.10</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9"/>
              <w:ind w:left="59"/>
              <w:rPr>
                <w:rFonts w:ascii="Verdana"/>
                <w:b/>
                <w:sz w:val="18"/>
              </w:rPr>
            </w:pPr>
            <w:r>
              <w:rPr>
                <w:rFonts w:ascii="Verdana"/>
                <w:b/>
                <w:w w:val="85"/>
                <w:sz w:val="18"/>
              </w:rPr>
              <w:t>1.15</w:t>
            </w:r>
          </w:p>
        </w:tc>
        <w:tc>
          <w:tcPr>
            <w:tcW w:w="946" w:type="dxa"/>
            <w:tcBorders>
              <w:top w:val="single" w:sz="4" w:space="0" w:color="000000"/>
              <w:left w:val="single" w:sz="4" w:space="0" w:color="000000"/>
              <w:bottom w:val="single" w:sz="4" w:space="0" w:color="000000"/>
            </w:tcBorders>
          </w:tcPr>
          <w:p>
            <w:pPr>
              <w:pStyle w:val="TableParagraph"/>
              <w:spacing w:before="19"/>
              <w:ind w:left="58"/>
              <w:rPr>
                <w:rFonts w:ascii="Verdana"/>
                <w:b/>
                <w:sz w:val="18"/>
              </w:rPr>
            </w:pPr>
            <w:r>
              <w:rPr>
                <w:rFonts w:ascii="Verdana"/>
                <w:b/>
                <w:w w:val="85"/>
                <w:sz w:val="18"/>
              </w:rPr>
              <w:t>1.20</w:t>
            </w:r>
          </w:p>
        </w:tc>
      </w:tr>
      <w:tr>
        <w:trPr>
          <w:trHeight w:val="287" w:hRule="atLeast"/>
        </w:trPr>
        <w:tc>
          <w:tcPr>
            <w:tcW w:w="1044" w:type="dxa"/>
            <w:tcBorders>
              <w:top w:val="single" w:sz="4" w:space="0" w:color="000000"/>
              <w:right w:val="single" w:sz="4" w:space="0" w:color="000000"/>
            </w:tcBorders>
          </w:tcPr>
          <w:p>
            <w:pPr>
              <w:pStyle w:val="TableParagraph"/>
              <w:spacing w:before="30"/>
              <w:ind w:left="64"/>
              <w:rPr>
                <w:sz w:val="18"/>
              </w:rPr>
            </w:pPr>
            <w:r>
              <w:rPr>
                <w:w w:val="110"/>
                <w:sz w:val="18"/>
              </w:rPr>
              <w:t>–40</w:t>
            </w:r>
          </w:p>
        </w:tc>
        <w:tc>
          <w:tcPr>
            <w:tcW w:w="941" w:type="dxa"/>
            <w:tcBorders>
              <w:top w:val="single" w:sz="4" w:space="0" w:color="000000"/>
              <w:left w:val="single" w:sz="4" w:space="0" w:color="000000"/>
              <w:right w:val="single" w:sz="4" w:space="0" w:color="000000"/>
            </w:tcBorders>
          </w:tcPr>
          <w:p>
            <w:pPr>
              <w:pStyle w:val="TableParagraph"/>
              <w:spacing w:before="30"/>
              <w:ind w:left="59"/>
              <w:rPr>
                <w:sz w:val="18"/>
              </w:rPr>
            </w:pPr>
            <w:r>
              <w:rPr>
                <w:w w:val="97"/>
                <w:sz w:val="18"/>
              </w:rPr>
              <w:t>7</w:t>
            </w:r>
          </w:p>
        </w:tc>
        <w:tc>
          <w:tcPr>
            <w:tcW w:w="940" w:type="dxa"/>
            <w:tcBorders>
              <w:top w:val="single" w:sz="4" w:space="0" w:color="000000"/>
              <w:left w:val="single" w:sz="4" w:space="0" w:color="000000"/>
              <w:right w:val="single" w:sz="4" w:space="0" w:color="000000"/>
            </w:tcBorders>
          </w:tcPr>
          <w:p>
            <w:pPr>
              <w:pStyle w:val="TableParagraph"/>
              <w:spacing w:before="30"/>
              <w:ind w:left="59"/>
              <w:rPr>
                <w:sz w:val="18"/>
              </w:rPr>
            </w:pPr>
            <w:r>
              <w:rPr>
                <w:w w:val="97"/>
                <w:sz w:val="18"/>
              </w:rPr>
              <w:t>8</w:t>
            </w:r>
          </w:p>
        </w:tc>
        <w:tc>
          <w:tcPr>
            <w:tcW w:w="946" w:type="dxa"/>
            <w:tcBorders>
              <w:top w:val="single" w:sz="4" w:space="0" w:color="000000"/>
              <w:left w:val="single" w:sz="4" w:space="0" w:color="000000"/>
              <w:right w:val="single" w:sz="4" w:space="0" w:color="000000"/>
            </w:tcBorders>
          </w:tcPr>
          <w:p>
            <w:pPr>
              <w:pStyle w:val="TableParagraph"/>
              <w:spacing w:before="30"/>
              <w:ind w:left="59"/>
              <w:rPr>
                <w:sz w:val="18"/>
              </w:rPr>
            </w:pPr>
            <w:r>
              <w:rPr>
                <w:sz w:val="18"/>
              </w:rPr>
              <w:t>10</w:t>
            </w:r>
          </w:p>
        </w:tc>
        <w:tc>
          <w:tcPr>
            <w:tcW w:w="946" w:type="dxa"/>
            <w:tcBorders>
              <w:top w:val="single" w:sz="4" w:space="0" w:color="000000"/>
              <w:left w:val="single" w:sz="4" w:space="0" w:color="000000"/>
            </w:tcBorders>
          </w:tcPr>
          <w:p>
            <w:pPr>
              <w:pStyle w:val="TableParagraph"/>
              <w:spacing w:before="30"/>
              <w:ind w:left="58"/>
              <w:rPr>
                <w:sz w:val="18"/>
              </w:rPr>
            </w:pPr>
            <w:r>
              <w:rPr>
                <w:sz w:val="18"/>
              </w:rPr>
              <w:t>12</w:t>
            </w:r>
          </w:p>
        </w:tc>
      </w:tr>
      <w:tr>
        <w:trPr>
          <w:trHeight w:val="302" w:hRule="atLeast"/>
        </w:trPr>
        <w:tc>
          <w:tcPr>
            <w:tcW w:w="1044" w:type="dxa"/>
            <w:tcBorders>
              <w:right w:val="single" w:sz="4" w:space="0" w:color="000000"/>
            </w:tcBorders>
          </w:tcPr>
          <w:p>
            <w:pPr>
              <w:pStyle w:val="TableParagraph"/>
              <w:spacing w:before="45"/>
              <w:ind w:left="64"/>
              <w:rPr>
                <w:sz w:val="18"/>
              </w:rPr>
            </w:pPr>
            <w:r>
              <w:rPr>
                <w:w w:val="110"/>
                <w:sz w:val="18"/>
              </w:rPr>
              <w:t>–20</w:t>
            </w:r>
          </w:p>
        </w:tc>
        <w:tc>
          <w:tcPr>
            <w:tcW w:w="941" w:type="dxa"/>
            <w:tcBorders>
              <w:left w:val="single" w:sz="4" w:space="0" w:color="000000"/>
              <w:right w:val="single" w:sz="4" w:space="0" w:color="000000"/>
            </w:tcBorders>
          </w:tcPr>
          <w:p>
            <w:pPr>
              <w:pStyle w:val="TableParagraph"/>
              <w:spacing w:before="45"/>
              <w:ind w:left="59"/>
              <w:rPr>
                <w:sz w:val="18"/>
              </w:rPr>
            </w:pPr>
            <w:r>
              <w:rPr>
                <w:sz w:val="18"/>
              </w:rPr>
              <w:t>12</w:t>
            </w:r>
          </w:p>
        </w:tc>
        <w:tc>
          <w:tcPr>
            <w:tcW w:w="940" w:type="dxa"/>
            <w:tcBorders>
              <w:left w:val="single" w:sz="4" w:space="0" w:color="000000"/>
              <w:right w:val="single" w:sz="4" w:space="0" w:color="000000"/>
            </w:tcBorders>
          </w:tcPr>
          <w:p>
            <w:pPr>
              <w:pStyle w:val="TableParagraph"/>
              <w:spacing w:before="45"/>
              <w:ind w:left="59"/>
              <w:rPr>
                <w:sz w:val="18"/>
              </w:rPr>
            </w:pPr>
            <w:r>
              <w:rPr>
                <w:sz w:val="18"/>
              </w:rPr>
              <w:t>14</w:t>
            </w:r>
          </w:p>
        </w:tc>
        <w:tc>
          <w:tcPr>
            <w:tcW w:w="946" w:type="dxa"/>
            <w:tcBorders>
              <w:left w:val="single" w:sz="4" w:space="0" w:color="000000"/>
              <w:right w:val="single" w:sz="4" w:space="0" w:color="000000"/>
            </w:tcBorders>
          </w:tcPr>
          <w:p>
            <w:pPr>
              <w:pStyle w:val="TableParagraph"/>
              <w:spacing w:before="45"/>
              <w:ind w:left="59"/>
              <w:rPr>
                <w:sz w:val="18"/>
              </w:rPr>
            </w:pPr>
            <w:r>
              <w:rPr>
                <w:sz w:val="18"/>
              </w:rPr>
              <w:t>17</w:t>
            </w:r>
          </w:p>
        </w:tc>
        <w:tc>
          <w:tcPr>
            <w:tcW w:w="946" w:type="dxa"/>
            <w:tcBorders>
              <w:left w:val="single" w:sz="4" w:space="0" w:color="000000"/>
            </w:tcBorders>
          </w:tcPr>
          <w:p>
            <w:pPr>
              <w:pStyle w:val="TableParagraph"/>
              <w:spacing w:before="45"/>
              <w:ind w:left="58"/>
              <w:rPr>
                <w:sz w:val="18"/>
              </w:rPr>
            </w:pPr>
            <w:r>
              <w:rPr>
                <w:sz w:val="18"/>
              </w:rPr>
              <w:t>21</w:t>
            </w:r>
          </w:p>
        </w:tc>
      </w:tr>
      <w:tr>
        <w:trPr>
          <w:trHeight w:val="302" w:hRule="atLeast"/>
        </w:trPr>
        <w:tc>
          <w:tcPr>
            <w:tcW w:w="1044" w:type="dxa"/>
            <w:tcBorders>
              <w:right w:val="single" w:sz="4" w:space="0" w:color="000000"/>
            </w:tcBorders>
          </w:tcPr>
          <w:p>
            <w:pPr>
              <w:pStyle w:val="TableParagraph"/>
              <w:spacing w:before="45"/>
              <w:ind w:left="64"/>
              <w:rPr>
                <w:sz w:val="18"/>
              </w:rPr>
            </w:pPr>
            <w:r>
              <w:rPr>
                <w:w w:val="110"/>
                <w:sz w:val="18"/>
              </w:rPr>
              <w:t>–10</w:t>
            </w:r>
          </w:p>
        </w:tc>
        <w:tc>
          <w:tcPr>
            <w:tcW w:w="941" w:type="dxa"/>
            <w:tcBorders>
              <w:left w:val="single" w:sz="4" w:space="0" w:color="000000"/>
              <w:right w:val="single" w:sz="4" w:space="0" w:color="000000"/>
            </w:tcBorders>
          </w:tcPr>
          <w:p>
            <w:pPr>
              <w:pStyle w:val="TableParagraph"/>
              <w:spacing w:before="45"/>
              <w:ind w:left="59"/>
              <w:rPr>
                <w:sz w:val="18"/>
              </w:rPr>
            </w:pPr>
            <w:r>
              <w:rPr>
                <w:sz w:val="18"/>
              </w:rPr>
              <w:t>16</w:t>
            </w:r>
          </w:p>
        </w:tc>
        <w:tc>
          <w:tcPr>
            <w:tcW w:w="940" w:type="dxa"/>
            <w:tcBorders>
              <w:left w:val="single" w:sz="4" w:space="0" w:color="000000"/>
              <w:right w:val="single" w:sz="4" w:space="0" w:color="000000"/>
            </w:tcBorders>
          </w:tcPr>
          <w:p>
            <w:pPr>
              <w:pStyle w:val="TableParagraph"/>
              <w:spacing w:before="45"/>
              <w:ind w:left="59"/>
              <w:rPr>
                <w:sz w:val="18"/>
              </w:rPr>
            </w:pPr>
            <w:r>
              <w:rPr>
                <w:sz w:val="18"/>
              </w:rPr>
              <w:t>19</w:t>
            </w:r>
          </w:p>
        </w:tc>
        <w:tc>
          <w:tcPr>
            <w:tcW w:w="946" w:type="dxa"/>
            <w:tcBorders>
              <w:left w:val="single" w:sz="4" w:space="0" w:color="000000"/>
              <w:right w:val="single" w:sz="4" w:space="0" w:color="000000"/>
            </w:tcBorders>
          </w:tcPr>
          <w:p>
            <w:pPr>
              <w:pStyle w:val="TableParagraph"/>
              <w:spacing w:before="45"/>
              <w:ind w:left="59"/>
              <w:rPr>
                <w:sz w:val="18"/>
              </w:rPr>
            </w:pPr>
            <w:r>
              <w:rPr>
                <w:sz w:val="18"/>
              </w:rPr>
              <w:t>23</w:t>
            </w:r>
          </w:p>
        </w:tc>
        <w:tc>
          <w:tcPr>
            <w:tcW w:w="946" w:type="dxa"/>
            <w:tcBorders>
              <w:left w:val="single" w:sz="4" w:space="0" w:color="000000"/>
            </w:tcBorders>
          </w:tcPr>
          <w:p>
            <w:pPr>
              <w:pStyle w:val="TableParagraph"/>
              <w:spacing w:before="45"/>
              <w:ind w:left="58"/>
              <w:rPr>
                <w:sz w:val="18"/>
              </w:rPr>
            </w:pPr>
            <w:r>
              <w:rPr>
                <w:sz w:val="18"/>
              </w:rPr>
              <w:t>27</w:t>
            </w:r>
          </w:p>
        </w:tc>
      </w:tr>
      <w:tr>
        <w:trPr>
          <w:trHeight w:val="301" w:hRule="atLeast"/>
        </w:trPr>
        <w:tc>
          <w:tcPr>
            <w:tcW w:w="1044" w:type="dxa"/>
            <w:tcBorders>
              <w:right w:val="single" w:sz="4" w:space="0" w:color="000000"/>
            </w:tcBorders>
          </w:tcPr>
          <w:p>
            <w:pPr>
              <w:pStyle w:val="TableParagraph"/>
              <w:spacing w:before="45"/>
              <w:ind w:left="64"/>
              <w:rPr>
                <w:sz w:val="18"/>
              </w:rPr>
            </w:pPr>
            <w:r>
              <w:rPr>
                <w:w w:val="105"/>
                <w:sz w:val="18"/>
              </w:rPr>
              <w:t>+0</w:t>
            </w:r>
          </w:p>
        </w:tc>
        <w:tc>
          <w:tcPr>
            <w:tcW w:w="941" w:type="dxa"/>
            <w:tcBorders>
              <w:left w:val="single" w:sz="4" w:space="0" w:color="000000"/>
              <w:right w:val="single" w:sz="4" w:space="0" w:color="000000"/>
            </w:tcBorders>
          </w:tcPr>
          <w:p>
            <w:pPr>
              <w:pStyle w:val="TableParagraph"/>
              <w:spacing w:before="45"/>
              <w:ind w:left="60"/>
              <w:rPr>
                <w:sz w:val="18"/>
              </w:rPr>
            </w:pPr>
            <w:r>
              <w:rPr>
                <w:sz w:val="18"/>
              </w:rPr>
              <w:t>21</w:t>
            </w:r>
          </w:p>
        </w:tc>
        <w:tc>
          <w:tcPr>
            <w:tcW w:w="940" w:type="dxa"/>
            <w:tcBorders>
              <w:left w:val="single" w:sz="4" w:space="0" w:color="000000"/>
              <w:right w:val="single" w:sz="4" w:space="0" w:color="000000"/>
            </w:tcBorders>
          </w:tcPr>
          <w:p>
            <w:pPr>
              <w:pStyle w:val="TableParagraph"/>
              <w:spacing w:before="45"/>
              <w:ind w:left="59"/>
              <w:rPr>
                <w:sz w:val="18"/>
              </w:rPr>
            </w:pPr>
            <w:r>
              <w:rPr>
                <w:sz w:val="18"/>
              </w:rPr>
              <w:t>25</w:t>
            </w:r>
          </w:p>
        </w:tc>
        <w:tc>
          <w:tcPr>
            <w:tcW w:w="946" w:type="dxa"/>
            <w:tcBorders>
              <w:left w:val="single" w:sz="4" w:space="0" w:color="000000"/>
              <w:right w:val="single" w:sz="4" w:space="0" w:color="000000"/>
            </w:tcBorders>
          </w:tcPr>
          <w:p>
            <w:pPr>
              <w:pStyle w:val="TableParagraph"/>
              <w:spacing w:before="45"/>
              <w:ind w:left="59"/>
              <w:rPr>
                <w:sz w:val="18"/>
              </w:rPr>
            </w:pPr>
            <w:r>
              <w:rPr>
                <w:sz w:val="18"/>
              </w:rPr>
              <w:t>30</w:t>
            </w:r>
          </w:p>
        </w:tc>
        <w:tc>
          <w:tcPr>
            <w:tcW w:w="946" w:type="dxa"/>
            <w:tcBorders>
              <w:left w:val="single" w:sz="4" w:space="0" w:color="000000"/>
            </w:tcBorders>
          </w:tcPr>
          <w:p>
            <w:pPr>
              <w:pStyle w:val="TableParagraph"/>
              <w:spacing w:before="45"/>
              <w:ind w:left="58"/>
              <w:rPr>
                <w:sz w:val="18"/>
              </w:rPr>
            </w:pPr>
            <w:r>
              <w:rPr>
                <w:sz w:val="18"/>
              </w:rPr>
              <w:t>35</w:t>
            </w:r>
          </w:p>
        </w:tc>
      </w:tr>
      <w:tr>
        <w:trPr>
          <w:trHeight w:val="301" w:hRule="atLeast"/>
        </w:trPr>
        <w:tc>
          <w:tcPr>
            <w:tcW w:w="1044" w:type="dxa"/>
            <w:tcBorders>
              <w:right w:val="single" w:sz="4" w:space="0" w:color="000000"/>
            </w:tcBorders>
          </w:tcPr>
          <w:p>
            <w:pPr>
              <w:pStyle w:val="TableParagraph"/>
              <w:spacing w:before="44"/>
              <w:ind w:left="64"/>
              <w:rPr>
                <w:sz w:val="18"/>
              </w:rPr>
            </w:pPr>
            <w:r>
              <w:rPr>
                <w:w w:val="105"/>
                <w:sz w:val="18"/>
              </w:rPr>
              <w:t>+10</w:t>
            </w:r>
          </w:p>
        </w:tc>
        <w:tc>
          <w:tcPr>
            <w:tcW w:w="941" w:type="dxa"/>
            <w:tcBorders>
              <w:left w:val="single" w:sz="4" w:space="0" w:color="000000"/>
              <w:right w:val="single" w:sz="4" w:space="0" w:color="000000"/>
            </w:tcBorders>
          </w:tcPr>
          <w:p>
            <w:pPr>
              <w:pStyle w:val="TableParagraph"/>
              <w:spacing w:before="44"/>
              <w:ind w:left="59"/>
              <w:rPr>
                <w:sz w:val="18"/>
              </w:rPr>
            </w:pPr>
            <w:r>
              <w:rPr>
                <w:sz w:val="18"/>
              </w:rPr>
              <w:t>28</w:t>
            </w:r>
          </w:p>
        </w:tc>
        <w:tc>
          <w:tcPr>
            <w:tcW w:w="940" w:type="dxa"/>
            <w:tcBorders>
              <w:left w:val="single" w:sz="4" w:space="0" w:color="000000"/>
              <w:right w:val="single" w:sz="4" w:space="0" w:color="000000"/>
            </w:tcBorders>
          </w:tcPr>
          <w:p>
            <w:pPr>
              <w:pStyle w:val="TableParagraph"/>
              <w:spacing w:before="44"/>
              <w:ind w:left="59"/>
              <w:rPr>
                <w:sz w:val="18"/>
              </w:rPr>
            </w:pPr>
            <w:r>
              <w:rPr>
                <w:sz w:val="18"/>
              </w:rPr>
              <w:t>33</w:t>
            </w:r>
          </w:p>
        </w:tc>
        <w:tc>
          <w:tcPr>
            <w:tcW w:w="946" w:type="dxa"/>
            <w:tcBorders>
              <w:left w:val="single" w:sz="4" w:space="0" w:color="000000"/>
              <w:right w:val="single" w:sz="4" w:space="0" w:color="000000"/>
            </w:tcBorders>
          </w:tcPr>
          <w:p>
            <w:pPr>
              <w:pStyle w:val="TableParagraph"/>
              <w:spacing w:before="44"/>
              <w:ind w:left="59"/>
              <w:rPr>
                <w:sz w:val="18"/>
              </w:rPr>
            </w:pPr>
            <w:r>
              <w:rPr>
                <w:sz w:val="18"/>
              </w:rPr>
              <w:t>39</w:t>
            </w:r>
          </w:p>
        </w:tc>
        <w:tc>
          <w:tcPr>
            <w:tcW w:w="946" w:type="dxa"/>
            <w:tcBorders>
              <w:left w:val="single" w:sz="4" w:space="0" w:color="000000"/>
            </w:tcBorders>
          </w:tcPr>
          <w:p>
            <w:pPr>
              <w:pStyle w:val="TableParagraph"/>
              <w:spacing w:before="44"/>
              <w:ind w:left="58"/>
              <w:rPr>
                <w:sz w:val="18"/>
              </w:rPr>
            </w:pPr>
            <w:r>
              <w:rPr>
                <w:sz w:val="18"/>
              </w:rPr>
              <w:t>46</w:t>
            </w:r>
          </w:p>
        </w:tc>
      </w:tr>
      <w:tr>
        <w:trPr>
          <w:trHeight w:val="302" w:hRule="atLeast"/>
        </w:trPr>
        <w:tc>
          <w:tcPr>
            <w:tcW w:w="1044" w:type="dxa"/>
            <w:tcBorders>
              <w:right w:val="single" w:sz="4" w:space="0" w:color="000000"/>
            </w:tcBorders>
          </w:tcPr>
          <w:p>
            <w:pPr>
              <w:pStyle w:val="TableParagraph"/>
              <w:spacing w:before="45"/>
              <w:ind w:left="64"/>
              <w:rPr>
                <w:sz w:val="18"/>
              </w:rPr>
            </w:pPr>
            <w:r>
              <w:rPr>
                <w:w w:val="105"/>
                <w:sz w:val="18"/>
              </w:rPr>
              <w:t>+25</w:t>
            </w:r>
          </w:p>
        </w:tc>
        <w:tc>
          <w:tcPr>
            <w:tcW w:w="941" w:type="dxa"/>
            <w:tcBorders>
              <w:left w:val="single" w:sz="4" w:space="0" w:color="000000"/>
              <w:right w:val="single" w:sz="4" w:space="0" w:color="000000"/>
            </w:tcBorders>
          </w:tcPr>
          <w:p>
            <w:pPr>
              <w:pStyle w:val="TableParagraph"/>
              <w:spacing w:before="45"/>
              <w:ind w:left="59"/>
              <w:rPr>
                <w:sz w:val="18"/>
              </w:rPr>
            </w:pPr>
            <w:r>
              <w:rPr>
                <w:sz w:val="18"/>
              </w:rPr>
              <w:t>42</w:t>
            </w:r>
          </w:p>
        </w:tc>
        <w:tc>
          <w:tcPr>
            <w:tcW w:w="940" w:type="dxa"/>
            <w:tcBorders>
              <w:left w:val="single" w:sz="4" w:space="0" w:color="000000"/>
              <w:right w:val="single" w:sz="4" w:space="0" w:color="000000"/>
            </w:tcBorders>
          </w:tcPr>
          <w:p>
            <w:pPr>
              <w:pStyle w:val="TableParagraph"/>
              <w:spacing w:before="45"/>
              <w:ind w:left="59"/>
              <w:rPr>
                <w:sz w:val="18"/>
              </w:rPr>
            </w:pPr>
            <w:r>
              <w:rPr>
                <w:sz w:val="18"/>
              </w:rPr>
              <w:t>49</w:t>
            </w:r>
          </w:p>
        </w:tc>
        <w:tc>
          <w:tcPr>
            <w:tcW w:w="946" w:type="dxa"/>
            <w:tcBorders>
              <w:left w:val="single" w:sz="4" w:space="0" w:color="000000"/>
              <w:right w:val="single" w:sz="4" w:space="0" w:color="000000"/>
            </w:tcBorders>
          </w:tcPr>
          <w:p>
            <w:pPr>
              <w:pStyle w:val="TableParagraph"/>
              <w:spacing w:before="45"/>
              <w:ind w:left="59"/>
              <w:rPr>
                <w:sz w:val="18"/>
              </w:rPr>
            </w:pPr>
            <w:r>
              <w:rPr>
                <w:sz w:val="18"/>
              </w:rPr>
              <w:t>58</w:t>
            </w:r>
          </w:p>
        </w:tc>
        <w:tc>
          <w:tcPr>
            <w:tcW w:w="946" w:type="dxa"/>
            <w:tcBorders>
              <w:left w:val="single" w:sz="4" w:space="0" w:color="000000"/>
            </w:tcBorders>
          </w:tcPr>
          <w:p>
            <w:pPr>
              <w:pStyle w:val="TableParagraph"/>
              <w:spacing w:before="45"/>
              <w:ind w:left="58"/>
              <w:rPr>
                <w:sz w:val="18"/>
              </w:rPr>
            </w:pPr>
            <w:r>
              <w:rPr>
                <w:sz w:val="18"/>
              </w:rPr>
              <w:t>67</w:t>
            </w:r>
          </w:p>
        </w:tc>
      </w:tr>
      <w:tr>
        <w:trPr>
          <w:trHeight w:val="301" w:hRule="atLeast"/>
        </w:trPr>
        <w:tc>
          <w:tcPr>
            <w:tcW w:w="1044" w:type="dxa"/>
            <w:tcBorders>
              <w:right w:val="single" w:sz="4" w:space="0" w:color="000000"/>
            </w:tcBorders>
          </w:tcPr>
          <w:p>
            <w:pPr>
              <w:pStyle w:val="TableParagraph"/>
              <w:spacing w:before="45"/>
              <w:ind w:left="64"/>
              <w:rPr>
                <w:sz w:val="18"/>
              </w:rPr>
            </w:pPr>
            <w:r>
              <w:rPr>
                <w:w w:val="105"/>
                <w:sz w:val="18"/>
              </w:rPr>
              <w:t>+40</w:t>
            </w:r>
          </w:p>
        </w:tc>
        <w:tc>
          <w:tcPr>
            <w:tcW w:w="941" w:type="dxa"/>
            <w:tcBorders>
              <w:left w:val="single" w:sz="4" w:space="0" w:color="000000"/>
              <w:right w:val="single" w:sz="4" w:space="0" w:color="000000"/>
            </w:tcBorders>
          </w:tcPr>
          <w:p>
            <w:pPr>
              <w:pStyle w:val="TableParagraph"/>
              <w:spacing w:before="45"/>
              <w:ind w:left="59"/>
              <w:rPr>
                <w:sz w:val="18"/>
              </w:rPr>
            </w:pPr>
            <w:r>
              <w:rPr>
                <w:sz w:val="18"/>
              </w:rPr>
              <w:t>63</w:t>
            </w:r>
          </w:p>
        </w:tc>
        <w:tc>
          <w:tcPr>
            <w:tcW w:w="940" w:type="dxa"/>
            <w:tcBorders>
              <w:left w:val="single" w:sz="4" w:space="0" w:color="000000"/>
              <w:right w:val="single" w:sz="4" w:space="0" w:color="000000"/>
            </w:tcBorders>
          </w:tcPr>
          <w:p>
            <w:pPr>
              <w:pStyle w:val="TableParagraph"/>
              <w:spacing w:before="45"/>
              <w:ind w:left="59"/>
              <w:rPr>
                <w:sz w:val="18"/>
              </w:rPr>
            </w:pPr>
            <w:r>
              <w:rPr>
                <w:sz w:val="18"/>
              </w:rPr>
              <w:t>73</w:t>
            </w:r>
          </w:p>
        </w:tc>
        <w:tc>
          <w:tcPr>
            <w:tcW w:w="946" w:type="dxa"/>
            <w:tcBorders>
              <w:left w:val="single" w:sz="4" w:space="0" w:color="000000"/>
              <w:right w:val="single" w:sz="4" w:space="0" w:color="000000"/>
            </w:tcBorders>
          </w:tcPr>
          <w:p>
            <w:pPr>
              <w:pStyle w:val="TableParagraph"/>
              <w:spacing w:before="45"/>
              <w:ind w:left="59"/>
              <w:rPr>
                <w:sz w:val="18"/>
              </w:rPr>
            </w:pPr>
            <w:r>
              <w:rPr>
                <w:sz w:val="18"/>
              </w:rPr>
              <w:t>84</w:t>
            </w:r>
          </w:p>
        </w:tc>
        <w:tc>
          <w:tcPr>
            <w:tcW w:w="946" w:type="dxa"/>
            <w:tcBorders>
              <w:left w:val="single" w:sz="4" w:space="0" w:color="000000"/>
            </w:tcBorders>
          </w:tcPr>
          <w:p>
            <w:pPr>
              <w:pStyle w:val="TableParagraph"/>
              <w:spacing w:before="45"/>
              <w:ind w:left="58"/>
              <w:rPr>
                <w:sz w:val="18"/>
              </w:rPr>
            </w:pPr>
            <w:r>
              <w:rPr>
                <w:sz w:val="18"/>
              </w:rPr>
              <w:t>98</w:t>
            </w:r>
          </w:p>
        </w:tc>
      </w:tr>
      <w:tr>
        <w:trPr>
          <w:trHeight w:val="301" w:hRule="atLeast"/>
        </w:trPr>
        <w:tc>
          <w:tcPr>
            <w:tcW w:w="1044" w:type="dxa"/>
            <w:tcBorders>
              <w:right w:val="single" w:sz="4" w:space="0" w:color="000000"/>
            </w:tcBorders>
          </w:tcPr>
          <w:p>
            <w:pPr>
              <w:pStyle w:val="TableParagraph"/>
              <w:spacing w:before="44"/>
              <w:ind w:left="64"/>
              <w:rPr>
                <w:sz w:val="18"/>
              </w:rPr>
            </w:pPr>
            <w:r>
              <w:rPr>
                <w:w w:val="105"/>
                <w:sz w:val="18"/>
              </w:rPr>
              <w:t>+55</w:t>
            </w:r>
          </w:p>
        </w:tc>
        <w:tc>
          <w:tcPr>
            <w:tcW w:w="941" w:type="dxa"/>
            <w:tcBorders>
              <w:left w:val="single" w:sz="4" w:space="0" w:color="000000"/>
              <w:right w:val="single" w:sz="4" w:space="0" w:color="000000"/>
            </w:tcBorders>
          </w:tcPr>
          <w:p>
            <w:pPr>
              <w:pStyle w:val="TableParagraph"/>
              <w:spacing w:before="44"/>
              <w:ind w:left="60"/>
              <w:rPr>
                <w:sz w:val="18"/>
              </w:rPr>
            </w:pPr>
            <w:r>
              <w:rPr>
                <w:sz w:val="18"/>
              </w:rPr>
              <w:t>92</w:t>
            </w:r>
          </w:p>
        </w:tc>
        <w:tc>
          <w:tcPr>
            <w:tcW w:w="940" w:type="dxa"/>
            <w:tcBorders>
              <w:left w:val="single" w:sz="4" w:space="0" w:color="000000"/>
              <w:right w:val="single" w:sz="4" w:space="0" w:color="000000"/>
            </w:tcBorders>
          </w:tcPr>
          <w:p>
            <w:pPr>
              <w:pStyle w:val="TableParagraph"/>
              <w:spacing w:before="44"/>
              <w:ind w:left="59"/>
              <w:rPr>
                <w:sz w:val="18"/>
              </w:rPr>
            </w:pPr>
            <w:r>
              <w:rPr>
                <w:sz w:val="18"/>
              </w:rPr>
              <w:t>106</w:t>
            </w:r>
          </w:p>
        </w:tc>
        <w:tc>
          <w:tcPr>
            <w:tcW w:w="946" w:type="dxa"/>
            <w:tcBorders>
              <w:left w:val="single" w:sz="4" w:space="0" w:color="000000"/>
              <w:right w:val="single" w:sz="4" w:space="0" w:color="000000"/>
            </w:tcBorders>
          </w:tcPr>
          <w:p>
            <w:pPr>
              <w:pStyle w:val="TableParagraph"/>
              <w:spacing w:before="44"/>
              <w:ind w:left="59"/>
              <w:rPr>
                <w:sz w:val="18"/>
              </w:rPr>
            </w:pPr>
            <w:r>
              <w:rPr>
                <w:sz w:val="18"/>
              </w:rPr>
              <w:t>122</w:t>
            </w:r>
          </w:p>
        </w:tc>
        <w:tc>
          <w:tcPr>
            <w:tcW w:w="946" w:type="dxa"/>
            <w:tcBorders>
              <w:left w:val="single" w:sz="4" w:space="0" w:color="000000"/>
            </w:tcBorders>
          </w:tcPr>
          <w:p>
            <w:pPr>
              <w:pStyle w:val="TableParagraph"/>
              <w:spacing w:before="44"/>
              <w:ind w:left="58"/>
              <w:rPr>
                <w:sz w:val="18"/>
              </w:rPr>
            </w:pPr>
            <w:r>
              <w:rPr>
                <w:sz w:val="18"/>
              </w:rPr>
              <w:t>141</w:t>
            </w:r>
          </w:p>
        </w:tc>
      </w:tr>
      <w:tr>
        <w:trPr>
          <w:trHeight w:val="302" w:hRule="atLeast"/>
        </w:trPr>
        <w:tc>
          <w:tcPr>
            <w:tcW w:w="1044" w:type="dxa"/>
            <w:tcBorders>
              <w:right w:val="single" w:sz="4" w:space="0" w:color="000000"/>
            </w:tcBorders>
          </w:tcPr>
          <w:p>
            <w:pPr>
              <w:pStyle w:val="TableParagraph"/>
              <w:spacing w:before="45"/>
              <w:ind w:left="64"/>
              <w:rPr>
                <w:sz w:val="18"/>
              </w:rPr>
            </w:pPr>
            <w:r>
              <w:rPr>
                <w:w w:val="105"/>
                <w:sz w:val="18"/>
              </w:rPr>
              <w:t>+70</w:t>
            </w:r>
          </w:p>
        </w:tc>
        <w:tc>
          <w:tcPr>
            <w:tcW w:w="941" w:type="dxa"/>
            <w:tcBorders>
              <w:left w:val="single" w:sz="4" w:space="0" w:color="000000"/>
              <w:right w:val="single" w:sz="4" w:space="0" w:color="000000"/>
            </w:tcBorders>
          </w:tcPr>
          <w:p>
            <w:pPr>
              <w:pStyle w:val="TableParagraph"/>
              <w:spacing w:before="45"/>
              <w:ind w:left="59"/>
              <w:rPr>
                <w:sz w:val="18"/>
              </w:rPr>
            </w:pPr>
            <w:r>
              <w:rPr>
                <w:sz w:val="18"/>
              </w:rPr>
              <w:t>133</w:t>
            </w:r>
          </w:p>
        </w:tc>
        <w:tc>
          <w:tcPr>
            <w:tcW w:w="940" w:type="dxa"/>
            <w:tcBorders>
              <w:left w:val="single" w:sz="4" w:space="0" w:color="000000"/>
              <w:right w:val="single" w:sz="4" w:space="0" w:color="000000"/>
            </w:tcBorders>
          </w:tcPr>
          <w:p>
            <w:pPr>
              <w:pStyle w:val="TableParagraph"/>
              <w:spacing w:before="45"/>
              <w:ind w:left="59"/>
              <w:rPr>
                <w:sz w:val="18"/>
              </w:rPr>
            </w:pPr>
            <w:r>
              <w:rPr>
                <w:sz w:val="18"/>
              </w:rPr>
              <w:t>152</w:t>
            </w:r>
          </w:p>
        </w:tc>
        <w:tc>
          <w:tcPr>
            <w:tcW w:w="946" w:type="dxa"/>
            <w:tcBorders>
              <w:left w:val="single" w:sz="4" w:space="0" w:color="000000"/>
              <w:right w:val="single" w:sz="4" w:space="0" w:color="000000"/>
            </w:tcBorders>
          </w:tcPr>
          <w:p>
            <w:pPr>
              <w:pStyle w:val="TableParagraph"/>
              <w:spacing w:before="45"/>
              <w:ind w:left="58"/>
              <w:rPr>
                <w:sz w:val="18"/>
              </w:rPr>
            </w:pPr>
            <w:r>
              <w:rPr>
                <w:sz w:val="18"/>
              </w:rPr>
              <w:t>175</w:t>
            </w:r>
          </w:p>
        </w:tc>
        <w:tc>
          <w:tcPr>
            <w:tcW w:w="946" w:type="dxa"/>
            <w:tcBorders>
              <w:left w:val="single" w:sz="4" w:space="0" w:color="000000"/>
            </w:tcBorders>
          </w:tcPr>
          <w:p>
            <w:pPr>
              <w:pStyle w:val="TableParagraph"/>
              <w:spacing w:before="45"/>
              <w:ind w:left="58"/>
              <w:rPr>
                <w:sz w:val="18"/>
              </w:rPr>
            </w:pPr>
            <w:r>
              <w:rPr>
                <w:sz w:val="18"/>
              </w:rPr>
              <w:t>200</w:t>
            </w:r>
          </w:p>
        </w:tc>
      </w:tr>
      <w:tr>
        <w:trPr>
          <w:trHeight w:val="301" w:hRule="atLeast"/>
        </w:trPr>
        <w:tc>
          <w:tcPr>
            <w:tcW w:w="1044" w:type="dxa"/>
            <w:tcBorders>
              <w:right w:val="single" w:sz="4" w:space="0" w:color="000000"/>
            </w:tcBorders>
          </w:tcPr>
          <w:p>
            <w:pPr>
              <w:pStyle w:val="TableParagraph"/>
              <w:spacing w:before="45"/>
              <w:ind w:left="64"/>
              <w:rPr>
                <w:sz w:val="18"/>
              </w:rPr>
            </w:pPr>
            <w:r>
              <w:rPr>
                <w:w w:val="105"/>
                <w:sz w:val="18"/>
              </w:rPr>
              <w:t>+85</w:t>
            </w:r>
          </w:p>
        </w:tc>
        <w:tc>
          <w:tcPr>
            <w:tcW w:w="941" w:type="dxa"/>
            <w:tcBorders>
              <w:left w:val="single" w:sz="4" w:space="0" w:color="000000"/>
              <w:right w:val="single" w:sz="4" w:space="0" w:color="000000"/>
            </w:tcBorders>
          </w:tcPr>
          <w:p>
            <w:pPr>
              <w:pStyle w:val="TableParagraph"/>
              <w:spacing w:before="45"/>
              <w:ind w:left="59"/>
              <w:rPr>
                <w:sz w:val="18"/>
              </w:rPr>
            </w:pPr>
            <w:r>
              <w:rPr>
                <w:sz w:val="18"/>
              </w:rPr>
              <w:t>190</w:t>
            </w:r>
          </w:p>
        </w:tc>
        <w:tc>
          <w:tcPr>
            <w:tcW w:w="940" w:type="dxa"/>
            <w:tcBorders>
              <w:left w:val="single" w:sz="4" w:space="0" w:color="000000"/>
              <w:right w:val="single" w:sz="4" w:space="0" w:color="000000"/>
            </w:tcBorders>
          </w:tcPr>
          <w:p>
            <w:pPr>
              <w:pStyle w:val="TableParagraph"/>
              <w:spacing w:before="45"/>
              <w:ind w:left="59"/>
              <w:rPr>
                <w:sz w:val="18"/>
              </w:rPr>
            </w:pPr>
            <w:r>
              <w:rPr>
                <w:sz w:val="18"/>
              </w:rPr>
              <w:t>216</w:t>
            </w:r>
          </w:p>
        </w:tc>
        <w:tc>
          <w:tcPr>
            <w:tcW w:w="946" w:type="dxa"/>
            <w:tcBorders>
              <w:left w:val="single" w:sz="4" w:space="0" w:color="000000"/>
              <w:right w:val="single" w:sz="4" w:space="0" w:color="000000"/>
            </w:tcBorders>
          </w:tcPr>
          <w:p>
            <w:pPr>
              <w:pStyle w:val="TableParagraph"/>
              <w:spacing w:before="45"/>
              <w:ind w:left="58"/>
              <w:rPr>
                <w:sz w:val="18"/>
              </w:rPr>
            </w:pPr>
            <w:r>
              <w:rPr>
                <w:sz w:val="18"/>
              </w:rPr>
              <w:t>247</w:t>
            </w:r>
          </w:p>
        </w:tc>
        <w:tc>
          <w:tcPr>
            <w:tcW w:w="946" w:type="dxa"/>
            <w:tcBorders>
              <w:left w:val="single" w:sz="4" w:space="0" w:color="000000"/>
            </w:tcBorders>
          </w:tcPr>
          <w:p>
            <w:pPr>
              <w:pStyle w:val="TableParagraph"/>
              <w:spacing w:before="45"/>
              <w:ind w:left="58"/>
              <w:rPr>
                <w:sz w:val="18"/>
              </w:rPr>
            </w:pPr>
            <w:r>
              <w:rPr>
                <w:sz w:val="18"/>
              </w:rPr>
              <w:t>282</w:t>
            </w:r>
          </w:p>
        </w:tc>
      </w:tr>
      <w:tr>
        <w:trPr>
          <w:trHeight w:val="301" w:hRule="atLeast"/>
        </w:trPr>
        <w:tc>
          <w:tcPr>
            <w:tcW w:w="1044" w:type="dxa"/>
            <w:tcBorders>
              <w:right w:val="single" w:sz="4" w:space="0" w:color="000000"/>
            </w:tcBorders>
          </w:tcPr>
          <w:p>
            <w:pPr>
              <w:pStyle w:val="TableParagraph"/>
              <w:spacing w:before="44"/>
              <w:ind w:left="64"/>
              <w:rPr>
                <w:sz w:val="18"/>
              </w:rPr>
            </w:pPr>
            <w:r>
              <w:rPr>
                <w:sz w:val="18"/>
              </w:rPr>
              <w:t>+100</w:t>
            </w:r>
          </w:p>
        </w:tc>
        <w:tc>
          <w:tcPr>
            <w:tcW w:w="941" w:type="dxa"/>
            <w:tcBorders>
              <w:left w:val="single" w:sz="4" w:space="0" w:color="000000"/>
              <w:right w:val="single" w:sz="4" w:space="0" w:color="000000"/>
            </w:tcBorders>
          </w:tcPr>
          <w:p>
            <w:pPr>
              <w:pStyle w:val="TableParagraph"/>
              <w:spacing w:before="44"/>
              <w:ind w:left="60"/>
              <w:rPr>
                <w:sz w:val="18"/>
              </w:rPr>
            </w:pPr>
            <w:r>
              <w:rPr>
                <w:sz w:val="18"/>
              </w:rPr>
              <w:t>269</w:t>
            </w:r>
          </w:p>
        </w:tc>
        <w:tc>
          <w:tcPr>
            <w:tcW w:w="940" w:type="dxa"/>
            <w:tcBorders>
              <w:left w:val="single" w:sz="4" w:space="0" w:color="000000"/>
              <w:right w:val="single" w:sz="4" w:space="0" w:color="000000"/>
            </w:tcBorders>
          </w:tcPr>
          <w:p>
            <w:pPr>
              <w:pStyle w:val="TableParagraph"/>
              <w:spacing w:before="44"/>
              <w:ind w:left="59"/>
              <w:rPr>
                <w:sz w:val="18"/>
              </w:rPr>
            </w:pPr>
            <w:r>
              <w:rPr>
                <w:sz w:val="18"/>
              </w:rPr>
              <w:t>305</w:t>
            </w:r>
          </w:p>
        </w:tc>
        <w:tc>
          <w:tcPr>
            <w:tcW w:w="946" w:type="dxa"/>
            <w:tcBorders>
              <w:left w:val="single" w:sz="4" w:space="0" w:color="000000"/>
              <w:right w:val="single" w:sz="4" w:space="0" w:color="000000"/>
            </w:tcBorders>
          </w:tcPr>
          <w:p>
            <w:pPr>
              <w:pStyle w:val="TableParagraph"/>
              <w:spacing w:before="44"/>
              <w:ind w:left="59"/>
              <w:rPr>
                <w:sz w:val="18"/>
              </w:rPr>
            </w:pPr>
            <w:r>
              <w:rPr>
                <w:sz w:val="18"/>
              </w:rPr>
              <w:t>346</w:t>
            </w:r>
          </w:p>
        </w:tc>
        <w:tc>
          <w:tcPr>
            <w:tcW w:w="946" w:type="dxa"/>
            <w:tcBorders>
              <w:left w:val="single" w:sz="4" w:space="0" w:color="000000"/>
            </w:tcBorders>
          </w:tcPr>
          <w:p>
            <w:pPr>
              <w:pStyle w:val="TableParagraph"/>
              <w:spacing w:before="44"/>
              <w:ind w:left="58"/>
              <w:rPr>
                <w:sz w:val="18"/>
              </w:rPr>
            </w:pPr>
            <w:r>
              <w:rPr>
                <w:sz w:val="18"/>
              </w:rPr>
              <w:t>393</w:t>
            </w:r>
          </w:p>
        </w:tc>
      </w:tr>
      <w:tr>
        <w:trPr>
          <w:trHeight w:val="302" w:hRule="atLeast"/>
        </w:trPr>
        <w:tc>
          <w:tcPr>
            <w:tcW w:w="1044" w:type="dxa"/>
            <w:tcBorders>
              <w:right w:val="single" w:sz="4" w:space="0" w:color="000000"/>
            </w:tcBorders>
          </w:tcPr>
          <w:p>
            <w:pPr>
              <w:pStyle w:val="TableParagraph"/>
              <w:spacing w:before="45"/>
              <w:ind w:left="64"/>
              <w:rPr>
                <w:sz w:val="18"/>
              </w:rPr>
            </w:pPr>
            <w:r>
              <w:rPr>
                <w:sz w:val="18"/>
              </w:rPr>
              <w:t>+105</w:t>
            </w:r>
          </w:p>
        </w:tc>
        <w:tc>
          <w:tcPr>
            <w:tcW w:w="941" w:type="dxa"/>
            <w:tcBorders>
              <w:left w:val="single" w:sz="4" w:space="0" w:color="000000"/>
              <w:right w:val="single" w:sz="4" w:space="0" w:color="000000"/>
            </w:tcBorders>
          </w:tcPr>
          <w:p>
            <w:pPr>
              <w:pStyle w:val="TableParagraph"/>
              <w:spacing w:before="45"/>
              <w:ind w:left="60"/>
              <w:rPr>
                <w:sz w:val="18"/>
              </w:rPr>
            </w:pPr>
            <w:r>
              <w:rPr>
                <w:sz w:val="18"/>
              </w:rPr>
              <w:t>302</w:t>
            </w:r>
          </w:p>
        </w:tc>
        <w:tc>
          <w:tcPr>
            <w:tcW w:w="940" w:type="dxa"/>
            <w:tcBorders>
              <w:left w:val="single" w:sz="4" w:space="0" w:color="000000"/>
              <w:right w:val="single" w:sz="4" w:space="0" w:color="000000"/>
            </w:tcBorders>
          </w:tcPr>
          <w:p>
            <w:pPr>
              <w:pStyle w:val="TableParagraph"/>
              <w:spacing w:before="45"/>
              <w:ind w:left="59"/>
              <w:rPr>
                <w:sz w:val="18"/>
              </w:rPr>
            </w:pPr>
            <w:r>
              <w:rPr>
                <w:sz w:val="18"/>
              </w:rPr>
              <w:t>342</w:t>
            </w:r>
          </w:p>
        </w:tc>
        <w:tc>
          <w:tcPr>
            <w:tcW w:w="946" w:type="dxa"/>
            <w:tcBorders>
              <w:left w:val="single" w:sz="4" w:space="0" w:color="000000"/>
              <w:right w:val="single" w:sz="4" w:space="0" w:color="000000"/>
            </w:tcBorders>
          </w:tcPr>
          <w:p>
            <w:pPr>
              <w:pStyle w:val="TableParagraph"/>
              <w:spacing w:before="45"/>
              <w:ind w:left="59"/>
              <w:rPr>
                <w:sz w:val="18"/>
              </w:rPr>
            </w:pPr>
            <w:r>
              <w:rPr>
                <w:sz w:val="18"/>
              </w:rPr>
              <w:t>387</w:t>
            </w:r>
          </w:p>
        </w:tc>
        <w:tc>
          <w:tcPr>
            <w:tcW w:w="946" w:type="dxa"/>
            <w:tcBorders>
              <w:left w:val="single" w:sz="4" w:space="0" w:color="000000"/>
            </w:tcBorders>
          </w:tcPr>
          <w:p>
            <w:pPr>
              <w:pStyle w:val="TableParagraph"/>
              <w:spacing w:before="45"/>
              <w:ind w:left="58"/>
              <w:rPr>
                <w:sz w:val="18"/>
              </w:rPr>
            </w:pPr>
            <w:r>
              <w:rPr>
                <w:sz w:val="18"/>
              </w:rPr>
              <w:t>439</w:t>
            </w:r>
          </w:p>
        </w:tc>
      </w:tr>
      <w:tr>
        <w:trPr>
          <w:trHeight w:val="301" w:hRule="atLeast"/>
        </w:trPr>
        <w:tc>
          <w:tcPr>
            <w:tcW w:w="1044" w:type="dxa"/>
            <w:tcBorders>
              <w:right w:val="single" w:sz="4" w:space="0" w:color="000000"/>
            </w:tcBorders>
          </w:tcPr>
          <w:p>
            <w:pPr>
              <w:pStyle w:val="TableParagraph"/>
              <w:spacing w:before="45"/>
              <w:ind w:left="64"/>
              <w:rPr>
                <w:sz w:val="18"/>
              </w:rPr>
            </w:pPr>
            <w:r>
              <w:rPr>
                <w:sz w:val="18"/>
              </w:rPr>
              <w:t>+115</w:t>
            </w:r>
          </w:p>
        </w:tc>
        <w:tc>
          <w:tcPr>
            <w:tcW w:w="941" w:type="dxa"/>
            <w:tcBorders>
              <w:left w:val="single" w:sz="4" w:space="0" w:color="000000"/>
              <w:right w:val="single" w:sz="4" w:space="0" w:color="000000"/>
            </w:tcBorders>
          </w:tcPr>
          <w:p>
            <w:pPr>
              <w:pStyle w:val="TableParagraph"/>
              <w:spacing w:before="45"/>
              <w:ind w:left="60"/>
              <w:rPr>
                <w:sz w:val="18"/>
              </w:rPr>
            </w:pPr>
            <w:r>
              <w:rPr>
                <w:sz w:val="18"/>
              </w:rPr>
              <w:t>376</w:t>
            </w:r>
          </w:p>
        </w:tc>
        <w:tc>
          <w:tcPr>
            <w:tcW w:w="940" w:type="dxa"/>
            <w:tcBorders>
              <w:left w:val="single" w:sz="4" w:space="0" w:color="000000"/>
              <w:right w:val="single" w:sz="4" w:space="0" w:color="000000"/>
            </w:tcBorders>
          </w:tcPr>
          <w:p>
            <w:pPr>
              <w:pStyle w:val="TableParagraph"/>
              <w:spacing w:before="45"/>
              <w:ind w:left="59"/>
              <w:rPr>
                <w:sz w:val="18"/>
              </w:rPr>
            </w:pPr>
            <w:r>
              <w:rPr>
                <w:sz w:val="18"/>
              </w:rPr>
              <w:t>425</w:t>
            </w:r>
          </w:p>
        </w:tc>
        <w:tc>
          <w:tcPr>
            <w:tcW w:w="946" w:type="dxa"/>
            <w:tcBorders>
              <w:left w:val="single" w:sz="4" w:space="0" w:color="000000"/>
              <w:right w:val="single" w:sz="4" w:space="0" w:color="000000"/>
            </w:tcBorders>
          </w:tcPr>
          <w:p>
            <w:pPr>
              <w:pStyle w:val="TableParagraph"/>
              <w:spacing w:before="45"/>
              <w:ind w:left="59"/>
              <w:rPr>
                <w:sz w:val="18"/>
              </w:rPr>
            </w:pPr>
            <w:r>
              <w:rPr>
                <w:sz w:val="18"/>
              </w:rPr>
              <w:t>480</w:t>
            </w:r>
          </w:p>
        </w:tc>
        <w:tc>
          <w:tcPr>
            <w:tcW w:w="946" w:type="dxa"/>
            <w:tcBorders>
              <w:left w:val="single" w:sz="4" w:space="0" w:color="000000"/>
            </w:tcBorders>
          </w:tcPr>
          <w:p>
            <w:pPr>
              <w:pStyle w:val="TableParagraph"/>
              <w:spacing w:before="45"/>
              <w:ind w:left="58"/>
              <w:rPr>
                <w:sz w:val="18"/>
              </w:rPr>
            </w:pPr>
            <w:r>
              <w:rPr>
                <w:sz w:val="18"/>
              </w:rPr>
              <w:t>544</w:t>
            </w:r>
          </w:p>
        </w:tc>
      </w:tr>
      <w:tr>
        <w:trPr>
          <w:trHeight w:val="301" w:hRule="atLeast"/>
        </w:trPr>
        <w:tc>
          <w:tcPr>
            <w:tcW w:w="1044" w:type="dxa"/>
            <w:tcBorders>
              <w:right w:val="single" w:sz="4" w:space="0" w:color="000000"/>
            </w:tcBorders>
          </w:tcPr>
          <w:p>
            <w:pPr>
              <w:pStyle w:val="TableParagraph"/>
              <w:spacing w:before="44"/>
              <w:ind w:left="64"/>
              <w:rPr>
                <w:sz w:val="18"/>
              </w:rPr>
            </w:pPr>
            <w:r>
              <w:rPr>
                <w:sz w:val="18"/>
              </w:rPr>
              <w:t>+125</w:t>
            </w:r>
          </w:p>
        </w:tc>
        <w:tc>
          <w:tcPr>
            <w:tcW w:w="941" w:type="dxa"/>
            <w:tcBorders>
              <w:left w:val="single" w:sz="4" w:space="0" w:color="000000"/>
              <w:right w:val="single" w:sz="4" w:space="0" w:color="000000"/>
            </w:tcBorders>
          </w:tcPr>
          <w:p>
            <w:pPr>
              <w:pStyle w:val="TableParagraph"/>
              <w:spacing w:before="44"/>
              <w:ind w:left="60"/>
              <w:rPr>
                <w:sz w:val="18"/>
              </w:rPr>
            </w:pPr>
            <w:r>
              <w:rPr>
                <w:sz w:val="18"/>
              </w:rPr>
              <w:t>466</w:t>
            </w:r>
          </w:p>
        </w:tc>
        <w:tc>
          <w:tcPr>
            <w:tcW w:w="940" w:type="dxa"/>
            <w:tcBorders>
              <w:left w:val="single" w:sz="4" w:space="0" w:color="000000"/>
              <w:right w:val="single" w:sz="4" w:space="0" w:color="000000"/>
            </w:tcBorders>
          </w:tcPr>
          <w:p>
            <w:pPr>
              <w:pStyle w:val="TableParagraph"/>
              <w:spacing w:before="44"/>
              <w:ind w:left="59"/>
              <w:rPr>
                <w:sz w:val="18"/>
              </w:rPr>
            </w:pPr>
            <w:r>
              <w:rPr>
                <w:sz w:val="18"/>
              </w:rPr>
              <w:t>525</w:t>
            </w:r>
          </w:p>
        </w:tc>
        <w:tc>
          <w:tcPr>
            <w:tcW w:w="946" w:type="dxa"/>
            <w:tcBorders>
              <w:left w:val="single" w:sz="4" w:space="0" w:color="000000"/>
              <w:right w:val="single" w:sz="4" w:space="0" w:color="000000"/>
            </w:tcBorders>
          </w:tcPr>
          <w:p>
            <w:pPr>
              <w:pStyle w:val="TableParagraph"/>
              <w:spacing w:before="44"/>
              <w:ind w:left="59"/>
              <w:rPr>
                <w:sz w:val="18"/>
              </w:rPr>
            </w:pPr>
            <w:r>
              <w:rPr>
                <w:sz w:val="18"/>
              </w:rPr>
              <w:t>592</w:t>
            </w:r>
          </w:p>
        </w:tc>
        <w:tc>
          <w:tcPr>
            <w:tcW w:w="946" w:type="dxa"/>
            <w:tcBorders>
              <w:left w:val="single" w:sz="4" w:space="0" w:color="000000"/>
            </w:tcBorders>
          </w:tcPr>
          <w:p>
            <w:pPr>
              <w:pStyle w:val="TableParagraph"/>
              <w:spacing w:before="44"/>
              <w:ind w:left="58"/>
              <w:rPr>
                <w:sz w:val="18"/>
              </w:rPr>
            </w:pPr>
            <w:r>
              <w:rPr>
                <w:sz w:val="18"/>
              </w:rPr>
              <w:t>669</w:t>
            </w:r>
          </w:p>
        </w:tc>
      </w:tr>
      <w:tr>
        <w:trPr>
          <w:trHeight w:val="306" w:hRule="atLeast"/>
        </w:trPr>
        <w:tc>
          <w:tcPr>
            <w:tcW w:w="1044" w:type="dxa"/>
            <w:tcBorders>
              <w:bottom w:val="single" w:sz="4" w:space="0" w:color="000000"/>
              <w:right w:val="single" w:sz="4" w:space="0" w:color="000000"/>
            </w:tcBorders>
          </w:tcPr>
          <w:p>
            <w:pPr>
              <w:pStyle w:val="TableParagraph"/>
              <w:spacing w:before="45"/>
              <w:ind w:left="64"/>
              <w:rPr>
                <w:sz w:val="18"/>
              </w:rPr>
            </w:pPr>
            <w:r>
              <w:rPr>
                <w:sz w:val="18"/>
              </w:rPr>
              <w:t>+133</w:t>
            </w:r>
          </w:p>
        </w:tc>
        <w:tc>
          <w:tcPr>
            <w:tcW w:w="941" w:type="dxa"/>
            <w:tcBorders>
              <w:left w:val="single" w:sz="4" w:space="0" w:color="000000"/>
              <w:bottom w:val="single" w:sz="4" w:space="0" w:color="000000"/>
              <w:right w:val="single" w:sz="4" w:space="0" w:color="000000"/>
            </w:tcBorders>
          </w:tcPr>
          <w:p>
            <w:pPr>
              <w:pStyle w:val="TableParagraph"/>
              <w:spacing w:before="45"/>
              <w:ind w:left="60"/>
              <w:rPr>
                <w:sz w:val="18"/>
              </w:rPr>
            </w:pPr>
            <w:r>
              <w:rPr>
                <w:sz w:val="18"/>
              </w:rPr>
              <w:t>552</w:t>
            </w:r>
          </w:p>
        </w:tc>
        <w:tc>
          <w:tcPr>
            <w:tcW w:w="940" w:type="dxa"/>
            <w:tcBorders>
              <w:left w:val="single" w:sz="4" w:space="0" w:color="000000"/>
              <w:bottom w:val="single" w:sz="4" w:space="0" w:color="000000"/>
              <w:right w:val="single" w:sz="4" w:space="0" w:color="000000"/>
            </w:tcBorders>
          </w:tcPr>
          <w:p>
            <w:pPr>
              <w:pStyle w:val="TableParagraph"/>
              <w:spacing w:before="45"/>
              <w:ind w:left="59"/>
              <w:rPr>
                <w:sz w:val="18"/>
              </w:rPr>
            </w:pPr>
            <w:r>
              <w:rPr>
                <w:sz w:val="18"/>
              </w:rPr>
              <w:t>621</w:t>
            </w:r>
          </w:p>
        </w:tc>
        <w:tc>
          <w:tcPr>
            <w:tcW w:w="946" w:type="dxa"/>
            <w:tcBorders>
              <w:left w:val="single" w:sz="4" w:space="0" w:color="000000"/>
              <w:bottom w:val="single" w:sz="4" w:space="0" w:color="000000"/>
              <w:right w:val="single" w:sz="4" w:space="0" w:color="000000"/>
            </w:tcBorders>
          </w:tcPr>
          <w:p>
            <w:pPr>
              <w:pStyle w:val="TableParagraph"/>
              <w:spacing w:before="45"/>
              <w:ind w:left="59"/>
              <w:rPr>
                <w:sz w:val="18"/>
              </w:rPr>
            </w:pPr>
            <w:r>
              <w:rPr>
                <w:sz w:val="18"/>
              </w:rPr>
              <w:t>700</w:t>
            </w:r>
          </w:p>
        </w:tc>
        <w:tc>
          <w:tcPr>
            <w:tcW w:w="946" w:type="dxa"/>
            <w:tcBorders>
              <w:left w:val="single" w:sz="4" w:space="0" w:color="000000"/>
              <w:bottom w:val="single" w:sz="4" w:space="0" w:color="000000"/>
            </w:tcBorders>
          </w:tcPr>
          <w:p>
            <w:pPr>
              <w:pStyle w:val="TableParagraph"/>
              <w:spacing w:before="45"/>
              <w:ind w:left="58"/>
              <w:rPr>
                <w:sz w:val="18"/>
              </w:rPr>
            </w:pPr>
            <w:r>
              <w:rPr>
                <w:sz w:val="18"/>
              </w:rPr>
              <w:t>789</w:t>
            </w:r>
          </w:p>
        </w:tc>
      </w:tr>
    </w:tbl>
    <w:p>
      <w:pPr>
        <w:pStyle w:val="BodyText"/>
        <w:spacing w:line="235" w:lineRule="auto" w:before="217"/>
        <w:ind w:left="640"/>
      </w:pPr>
      <w:r>
        <w:rPr/>
        <w:t>The other 14 addends in the I</w:t>
      </w:r>
      <w:r>
        <w:rPr>
          <w:position w:val="-2"/>
          <w:sz w:val="15"/>
        </w:rPr>
        <w:t>DD_INT_TOT </w:t>
      </w:r>
      <w:r>
        <w:rPr/>
        <w:t>equation comprise the dynamic power dissipation component and fall into four broad categories: application-dependent currents, clock currents, cur- rents from high speed peripheral operation, and data transmission currents.</w:t>
      </w:r>
    </w:p>
    <w:p>
      <w:pPr>
        <w:pStyle w:val="Heading5"/>
        <w:spacing w:before="61"/>
      </w:pPr>
      <w:r>
        <w:rPr>
          <w:b w:val="0"/>
        </w:rPr>
        <w:br w:type="column"/>
      </w:r>
      <w:bookmarkStart w:name="Application Dependent Current" w:id="219"/>
      <w:bookmarkEnd w:id="219"/>
      <w:r>
        <w:rPr>
          <w:b w:val="0"/>
        </w:rPr>
      </w:r>
      <w:r>
        <w:rPr/>
        <w:t>Application Dependent Current</w:t>
      </w:r>
    </w:p>
    <w:p>
      <w:pPr>
        <w:pStyle w:val="BodyText"/>
        <w:spacing w:line="242" w:lineRule="auto" w:before="82"/>
        <w:ind w:left="640" w:right="623"/>
      </w:pPr>
      <w:r>
        <w:rPr/>
        <w:t>The application dependent currents include the dynamic cur- rent in the core clock domain of the two SHARC+ cores and the Arm Cortex-A5 core, as well as the dynamic current in the accelerator block.</w:t>
      </w:r>
    </w:p>
    <w:p>
      <w:pPr>
        <w:pStyle w:val="BodyText"/>
        <w:spacing w:line="237" w:lineRule="auto" w:before="79"/>
        <w:ind w:left="639" w:right="625"/>
      </w:pPr>
      <w:r>
        <w:rPr/>
        <w:t>Dynamic current consumed by the core is subject to an activity scaling factor (ASF) that represents application code running on the processor cores (see </w:t>
      </w:r>
      <w:hyperlink w:history="true" w:anchor="_bookmark82">
        <w:r>
          <w:rPr>
            <w:color w:val="0000FF"/>
          </w:rPr>
          <w:t>Table 32 </w:t>
        </w:r>
      </w:hyperlink>
      <w:r>
        <w:rPr/>
        <w:t>and </w:t>
      </w:r>
      <w:hyperlink w:history="true" w:anchor="_bookmark83">
        <w:r>
          <w:rPr>
            <w:color w:val="0000FF"/>
          </w:rPr>
          <w:t>Table 33</w:t>
        </w:r>
      </w:hyperlink>
      <w:r>
        <w:rPr/>
        <w:t>). The ASF is combined with the CCLK frequency and V</w:t>
      </w:r>
      <w:r>
        <w:rPr>
          <w:position w:val="-2"/>
          <w:sz w:val="15"/>
        </w:rPr>
        <w:t>DD_INT </w:t>
      </w:r>
      <w:r>
        <w:rPr/>
        <w:t>dependent dynamic current data in </w:t>
      </w:r>
      <w:hyperlink w:history="true" w:anchor="_bookmark84">
        <w:r>
          <w:rPr>
            <w:color w:val="0000FF"/>
          </w:rPr>
          <w:t>Table 34 </w:t>
        </w:r>
      </w:hyperlink>
      <w:r>
        <w:rPr/>
        <w:t>and </w:t>
      </w:r>
      <w:hyperlink w:history="true" w:anchor="_bookmark85">
        <w:r>
          <w:rPr>
            <w:color w:val="0000FF"/>
          </w:rPr>
          <w:t>Table 35</w:t>
        </w:r>
      </w:hyperlink>
      <w:r>
        <w:rPr/>
        <w:t>, respectively, to calculate this portion of the total dynamic power dissipation component.</w:t>
      </w:r>
    </w:p>
    <w:p>
      <w:pPr>
        <w:spacing w:line="220" w:lineRule="auto" w:before="100"/>
        <w:ind w:left="640" w:right="1735" w:firstLine="0"/>
        <w:jc w:val="both"/>
        <w:rPr>
          <w:rFonts w:ascii="Times New Roman" w:hAnsi="Times New Roman"/>
          <w:i/>
          <w:sz w:val="15"/>
        </w:rPr>
      </w:pPr>
      <w:r>
        <w:rPr>
          <w:rFonts w:ascii="Times New Roman" w:hAnsi="Times New Roman"/>
          <w:i/>
          <w:w w:val="95"/>
          <w:position w:val="3"/>
          <w:sz w:val="19"/>
        </w:rPr>
        <w:t>I</w:t>
      </w:r>
      <w:r>
        <w:rPr>
          <w:rFonts w:ascii="Times New Roman" w:hAnsi="Times New Roman"/>
          <w:i/>
          <w:w w:val="95"/>
          <w:sz w:val="15"/>
        </w:rPr>
        <w:t>DD_INT_CCLK_SHARC1_DYN </w:t>
      </w:r>
      <w:r>
        <w:rPr>
          <w:rFonts w:ascii="Times New Roman" w:hAnsi="Times New Roman"/>
          <w:w w:val="95"/>
          <w:position w:val="3"/>
          <w:sz w:val="19"/>
        </w:rPr>
        <w:t>= </w:t>
      </w:r>
      <w:hyperlink w:history="true" w:anchor="_bookmark84">
        <w:r>
          <w:rPr>
            <w:rFonts w:ascii="Times New Roman" w:hAnsi="Times New Roman"/>
            <w:color w:val="0000FF"/>
            <w:w w:val="95"/>
            <w:position w:val="3"/>
            <w:sz w:val="19"/>
          </w:rPr>
          <w:t>Table 34 </w:t>
        </w:r>
      </w:hyperlink>
      <w:r>
        <w:rPr>
          <w:rFonts w:ascii="Times New Roman" w:hAnsi="Times New Roman"/>
          <w:w w:val="95"/>
          <w:position w:val="3"/>
          <w:sz w:val="19"/>
        </w:rPr>
        <w:t>× </w:t>
      </w:r>
      <w:r>
        <w:rPr>
          <w:rFonts w:ascii="Times New Roman" w:hAnsi="Times New Roman"/>
          <w:i/>
          <w:w w:val="95"/>
          <w:position w:val="3"/>
          <w:sz w:val="19"/>
        </w:rPr>
        <w:t>ASF</w:t>
      </w:r>
      <w:r>
        <w:rPr>
          <w:rFonts w:ascii="Times New Roman" w:hAnsi="Times New Roman"/>
          <w:i/>
          <w:w w:val="95"/>
          <w:sz w:val="15"/>
        </w:rPr>
        <w:t>SHARC1 </w:t>
      </w:r>
      <w:r>
        <w:rPr>
          <w:rFonts w:ascii="Times New Roman" w:hAnsi="Times New Roman"/>
          <w:i/>
          <w:w w:val="95"/>
          <w:position w:val="3"/>
          <w:sz w:val="19"/>
        </w:rPr>
        <w:t>I</w:t>
      </w:r>
      <w:r>
        <w:rPr>
          <w:rFonts w:ascii="Times New Roman" w:hAnsi="Times New Roman"/>
          <w:i/>
          <w:w w:val="95"/>
          <w:sz w:val="15"/>
        </w:rPr>
        <w:t>DD_INT_CCLK_SHARC2_DYN </w:t>
      </w:r>
      <w:r>
        <w:rPr>
          <w:rFonts w:ascii="Times New Roman" w:hAnsi="Times New Roman"/>
          <w:w w:val="95"/>
          <w:position w:val="3"/>
          <w:sz w:val="19"/>
        </w:rPr>
        <w:t>= </w:t>
      </w:r>
      <w:hyperlink w:history="true" w:anchor="_bookmark84">
        <w:r>
          <w:rPr>
            <w:rFonts w:ascii="Times New Roman" w:hAnsi="Times New Roman"/>
            <w:color w:val="0000FF"/>
            <w:w w:val="95"/>
            <w:position w:val="3"/>
            <w:sz w:val="19"/>
          </w:rPr>
          <w:t>Table 34 </w:t>
        </w:r>
      </w:hyperlink>
      <w:r>
        <w:rPr>
          <w:rFonts w:ascii="Times New Roman" w:hAnsi="Times New Roman"/>
          <w:w w:val="95"/>
          <w:position w:val="3"/>
          <w:sz w:val="19"/>
        </w:rPr>
        <w:t>× </w:t>
      </w:r>
      <w:r>
        <w:rPr>
          <w:rFonts w:ascii="Times New Roman" w:hAnsi="Times New Roman"/>
          <w:i/>
          <w:w w:val="95"/>
          <w:position w:val="3"/>
          <w:sz w:val="19"/>
        </w:rPr>
        <w:t>ASF</w:t>
      </w:r>
      <w:r>
        <w:rPr>
          <w:rFonts w:ascii="Times New Roman" w:hAnsi="Times New Roman"/>
          <w:i/>
          <w:w w:val="95"/>
          <w:sz w:val="15"/>
        </w:rPr>
        <w:t>SHARC2 </w:t>
      </w:r>
      <w:r>
        <w:rPr>
          <w:rFonts w:ascii="Times New Roman" w:hAnsi="Times New Roman"/>
          <w:i/>
          <w:position w:val="3"/>
          <w:sz w:val="19"/>
        </w:rPr>
        <w:t>I</w:t>
      </w:r>
      <w:r>
        <w:rPr>
          <w:rFonts w:ascii="Times New Roman" w:hAnsi="Times New Roman"/>
          <w:i/>
          <w:sz w:val="15"/>
        </w:rPr>
        <w:t>DD_INT_CCLK_A5_DYN </w:t>
      </w:r>
      <w:r>
        <w:rPr>
          <w:rFonts w:ascii="Times New Roman" w:hAnsi="Times New Roman"/>
          <w:position w:val="3"/>
          <w:sz w:val="19"/>
        </w:rPr>
        <w:t>= </w:t>
      </w:r>
      <w:hyperlink w:history="true" w:anchor="_bookmark85">
        <w:r>
          <w:rPr>
            <w:rFonts w:ascii="Times New Roman" w:hAnsi="Times New Roman"/>
            <w:color w:val="0000FF"/>
            <w:position w:val="3"/>
            <w:sz w:val="19"/>
          </w:rPr>
          <w:t>Table 35 </w:t>
        </w:r>
      </w:hyperlink>
      <w:r>
        <w:rPr>
          <w:rFonts w:ascii="Times New Roman" w:hAnsi="Times New Roman"/>
          <w:position w:val="3"/>
          <w:sz w:val="19"/>
        </w:rPr>
        <w:t>× </w:t>
      </w:r>
      <w:r>
        <w:rPr>
          <w:rFonts w:ascii="Times New Roman" w:hAnsi="Times New Roman"/>
          <w:i/>
          <w:position w:val="3"/>
          <w:sz w:val="19"/>
        </w:rPr>
        <w:t>ASF</w:t>
      </w:r>
      <w:r>
        <w:rPr>
          <w:rFonts w:ascii="Times New Roman" w:hAnsi="Times New Roman"/>
          <w:i/>
          <w:sz w:val="15"/>
        </w:rPr>
        <w:t>A5</w:t>
      </w:r>
    </w:p>
    <w:p>
      <w:pPr>
        <w:pStyle w:val="Heading5"/>
        <w:spacing w:line="252" w:lineRule="auto" w:before="185"/>
        <w:ind w:right="685"/>
      </w:pPr>
      <w:bookmarkStart w:name="_bookmark82" w:id="220"/>
      <w:bookmarkEnd w:id="220"/>
      <w:r>
        <w:rPr>
          <w:b w:val="0"/>
        </w:rPr>
      </w:r>
      <w:r>
        <w:rPr>
          <w:spacing w:val="-4"/>
        </w:rPr>
        <w:t>Table</w:t>
      </w:r>
      <w:r>
        <w:rPr>
          <w:spacing w:val="-26"/>
        </w:rPr>
        <w:t> </w:t>
      </w:r>
      <w:r>
        <w:rPr/>
        <w:t>32.</w:t>
      </w:r>
      <w:r>
        <w:rPr>
          <w:spacing w:val="11"/>
        </w:rPr>
        <w:t> </w:t>
      </w:r>
      <w:r>
        <w:rPr/>
        <w:t>Activity</w:t>
      </w:r>
      <w:r>
        <w:rPr>
          <w:spacing w:val="-26"/>
        </w:rPr>
        <w:t> </w:t>
      </w:r>
      <w:r>
        <w:rPr/>
        <w:t>Scaling</w:t>
      </w:r>
      <w:r>
        <w:rPr>
          <w:spacing w:val="-26"/>
        </w:rPr>
        <w:t> </w:t>
      </w:r>
      <w:r>
        <w:rPr/>
        <w:t>Factors</w:t>
      </w:r>
      <w:r>
        <w:rPr>
          <w:spacing w:val="-25"/>
        </w:rPr>
        <w:t> </w:t>
      </w:r>
      <w:r>
        <w:rPr/>
        <w:t>for</w:t>
      </w:r>
      <w:r>
        <w:rPr>
          <w:spacing w:val="-26"/>
        </w:rPr>
        <w:t> </w:t>
      </w:r>
      <w:r>
        <w:rPr/>
        <w:t>the</w:t>
      </w:r>
      <w:r>
        <w:rPr>
          <w:spacing w:val="-26"/>
        </w:rPr>
        <w:t> </w:t>
      </w:r>
      <w:r>
        <w:rPr>
          <w:spacing w:val="-3"/>
        </w:rPr>
        <w:t>SHARC+</w:t>
      </w:r>
      <w:r>
        <w:rPr>
          <w:spacing w:val="-25"/>
        </w:rPr>
        <w:t> </w:t>
      </w:r>
      <w:r>
        <w:rPr/>
        <w:t>Core1</w:t>
      </w:r>
      <w:r>
        <w:rPr>
          <w:spacing w:val="-26"/>
        </w:rPr>
        <w:t> </w:t>
      </w:r>
      <w:r>
        <w:rPr/>
        <w:t>and Core2 </w:t>
      </w:r>
      <w:r>
        <w:rPr>
          <w:spacing w:val="-3"/>
        </w:rPr>
        <w:t>(ASF</w:t>
      </w:r>
      <w:r>
        <w:rPr>
          <w:spacing w:val="-3"/>
          <w:position w:val="-2"/>
          <w:sz w:val="15"/>
        </w:rPr>
        <w:t>SHARC1 </w:t>
      </w:r>
      <w:r>
        <w:rPr/>
        <w:t>and</w:t>
      </w:r>
      <w:r>
        <w:rPr>
          <w:spacing w:val="-17"/>
        </w:rPr>
        <w:t> </w:t>
      </w:r>
      <w:r>
        <w:rPr>
          <w:spacing w:val="-3"/>
        </w:rPr>
        <w:t>ASF</w:t>
      </w:r>
      <w:r>
        <w:rPr>
          <w:spacing w:val="-3"/>
          <w:position w:val="-2"/>
          <w:sz w:val="15"/>
        </w:rPr>
        <w:t>SHARC2</w:t>
      </w:r>
      <w:r>
        <w:rPr>
          <w:spacing w:val="-3"/>
        </w:rPr>
        <w:t>)</w:t>
      </w:r>
    </w:p>
    <w:p>
      <w:pPr>
        <w:pStyle w:val="BodyText"/>
        <w:spacing w:before="3"/>
        <w:rPr>
          <w:b/>
          <w:sz w:val="9"/>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6"/>
        <w:gridCol w:w="2310"/>
      </w:tblGrid>
      <w:tr>
        <w:trPr>
          <w:trHeight w:val="294" w:hRule="atLeast"/>
        </w:trPr>
        <w:tc>
          <w:tcPr>
            <w:tcW w:w="2556"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I</w:t>
            </w:r>
            <w:r>
              <w:rPr>
                <w:rFonts w:ascii="Verdana"/>
                <w:b/>
                <w:w w:val="90"/>
                <w:position w:val="-2"/>
                <w:sz w:val="14"/>
              </w:rPr>
              <w:t>DD_INT </w:t>
            </w:r>
            <w:r>
              <w:rPr>
                <w:rFonts w:ascii="Verdana"/>
                <w:b/>
                <w:w w:val="90"/>
                <w:sz w:val="18"/>
              </w:rPr>
              <w:t>Power Vector</w:t>
            </w:r>
          </w:p>
        </w:tc>
        <w:tc>
          <w:tcPr>
            <w:tcW w:w="2310"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0"/>
                <w:sz w:val="18"/>
              </w:rPr>
              <w:t>ASF</w:t>
            </w:r>
          </w:p>
        </w:tc>
      </w:tr>
      <w:tr>
        <w:trPr>
          <w:trHeight w:val="299" w:hRule="atLeast"/>
        </w:trPr>
        <w:tc>
          <w:tcPr>
            <w:tcW w:w="2556" w:type="dxa"/>
            <w:tcBorders>
              <w:top w:val="single" w:sz="4" w:space="0" w:color="000000"/>
              <w:right w:val="single" w:sz="4" w:space="0" w:color="000000"/>
            </w:tcBorders>
          </w:tcPr>
          <w:p>
            <w:pPr>
              <w:pStyle w:val="TableParagraph"/>
              <w:spacing w:before="31"/>
              <w:ind w:left="64"/>
              <w:rPr>
                <w:sz w:val="14"/>
              </w:rPr>
            </w:pPr>
            <w:r>
              <w:rPr>
                <w:position w:val="3"/>
                <w:sz w:val="18"/>
              </w:rPr>
              <w:t>I</w:t>
            </w:r>
            <w:r>
              <w:rPr>
                <w:sz w:val="14"/>
              </w:rPr>
              <w:t>DD-IDLE</w:t>
            </w:r>
          </w:p>
        </w:tc>
        <w:tc>
          <w:tcPr>
            <w:tcW w:w="2310" w:type="dxa"/>
            <w:tcBorders>
              <w:top w:val="single" w:sz="4" w:space="0" w:color="000000"/>
              <w:left w:val="single" w:sz="4" w:space="0" w:color="000000"/>
            </w:tcBorders>
          </w:tcPr>
          <w:p>
            <w:pPr>
              <w:pStyle w:val="TableParagraph"/>
              <w:spacing w:before="31"/>
              <w:ind w:left="59"/>
              <w:rPr>
                <w:sz w:val="18"/>
              </w:rPr>
            </w:pPr>
            <w:r>
              <w:rPr>
                <w:sz w:val="18"/>
              </w:rPr>
              <w:t>0.31</w:t>
            </w:r>
          </w:p>
        </w:tc>
      </w:tr>
      <w:tr>
        <w:trPr>
          <w:trHeight w:val="305" w:hRule="atLeast"/>
        </w:trPr>
        <w:tc>
          <w:tcPr>
            <w:tcW w:w="2556" w:type="dxa"/>
            <w:tcBorders>
              <w:right w:val="single" w:sz="4" w:space="0" w:color="000000"/>
            </w:tcBorders>
          </w:tcPr>
          <w:p>
            <w:pPr>
              <w:pStyle w:val="TableParagraph"/>
              <w:spacing w:before="37"/>
              <w:ind w:left="64"/>
              <w:rPr>
                <w:sz w:val="14"/>
              </w:rPr>
            </w:pPr>
            <w:r>
              <w:rPr>
                <w:position w:val="3"/>
                <w:sz w:val="18"/>
              </w:rPr>
              <w:t>I</w:t>
            </w:r>
            <w:r>
              <w:rPr>
                <w:sz w:val="14"/>
              </w:rPr>
              <w:t>DD-NOP</w:t>
            </w:r>
          </w:p>
        </w:tc>
        <w:tc>
          <w:tcPr>
            <w:tcW w:w="2310" w:type="dxa"/>
            <w:tcBorders>
              <w:left w:val="single" w:sz="4" w:space="0" w:color="000000"/>
            </w:tcBorders>
          </w:tcPr>
          <w:p>
            <w:pPr>
              <w:pStyle w:val="TableParagraph"/>
              <w:spacing w:before="36"/>
              <w:ind w:left="59"/>
              <w:rPr>
                <w:sz w:val="18"/>
              </w:rPr>
            </w:pPr>
            <w:r>
              <w:rPr>
                <w:sz w:val="18"/>
              </w:rPr>
              <w:t>0.53</w:t>
            </w:r>
          </w:p>
        </w:tc>
      </w:tr>
      <w:tr>
        <w:trPr>
          <w:trHeight w:val="304" w:hRule="atLeast"/>
        </w:trPr>
        <w:tc>
          <w:tcPr>
            <w:tcW w:w="2556" w:type="dxa"/>
            <w:tcBorders>
              <w:right w:val="single" w:sz="4" w:space="0" w:color="000000"/>
            </w:tcBorders>
          </w:tcPr>
          <w:p>
            <w:pPr>
              <w:pStyle w:val="TableParagraph"/>
              <w:spacing w:before="36"/>
              <w:ind w:left="64"/>
              <w:rPr>
                <w:sz w:val="14"/>
              </w:rPr>
            </w:pPr>
            <w:r>
              <w:rPr>
                <w:position w:val="3"/>
                <w:sz w:val="18"/>
              </w:rPr>
              <w:t>I</w:t>
            </w:r>
            <w:r>
              <w:rPr>
                <w:sz w:val="14"/>
              </w:rPr>
              <w:t>DD-TYP_3070</w:t>
            </w:r>
          </w:p>
        </w:tc>
        <w:tc>
          <w:tcPr>
            <w:tcW w:w="2310" w:type="dxa"/>
            <w:tcBorders>
              <w:left w:val="single" w:sz="4" w:space="0" w:color="000000"/>
            </w:tcBorders>
          </w:tcPr>
          <w:p>
            <w:pPr>
              <w:pStyle w:val="TableParagraph"/>
              <w:spacing w:before="35"/>
              <w:ind w:left="59"/>
              <w:rPr>
                <w:sz w:val="18"/>
              </w:rPr>
            </w:pPr>
            <w:r>
              <w:rPr>
                <w:sz w:val="18"/>
              </w:rPr>
              <w:t>0.74</w:t>
            </w:r>
          </w:p>
        </w:tc>
      </w:tr>
      <w:tr>
        <w:trPr>
          <w:trHeight w:val="305" w:hRule="atLeast"/>
        </w:trPr>
        <w:tc>
          <w:tcPr>
            <w:tcW w:w="2556" w:type="dxa"/>
            <w:tcBorders>
              <w:right w:val="single" w:sz="4" w:space="0" w:color="000000"/>
            </w:tcBorders>
          </w:tcPr>
          <w:p>
            <w:pPr>
              <w:pStyle w:val="TableParagraph"/>
              <w:spacing w:before="36"/>
              <w:ind w:left="64"/>
              <w:rPr>
                <w:sz w:val="14"/>
              </w:rPr>
            </w:pPr>
            <w:r>
              <w:rPr>
                <w:position w:val="3"/>
                <w:sz w:val="18"/>
              </w:rPr>
              <w:t>I</w:t>
            </w:r>
            <w:r>
              <w:rPr>
                <w:sz w:val="14"/>
              </w:rPr>
              <w:t>DD-TYP_5050</w:t>
            </w:r>
          </w:p>
        </w:tc>
        <w:tc>
          <w:tcPr>
            <w:tcW w:w="2310" w:type="dxa"/>
            <w:tcBorders>
              <w:left w:val="single" w:sz="4" w:space="0" w:color="000000"/>
            </w:tcBorders>
          </w:tcPr>
          <w:p>
            <w:pPr>
              <w:pStyle w:val="TableParagraph"/>
              <w:spacing w:before="35"/>
              <w:ind w:left="59"/>
              <w:rPr>
                <w:sz w:val="18"/>
              </w:rPr>
            </w:pPr>
            <w:r>
              <w:rPr>
                <w:sz w:val="18"/>
              </w:rPr>
              <w:t>0.87</w:t>
            </w:r>
          </w:p>
        </w:tc>
      </w:tr>
      <w:tr>
        <w:trPr>
          <w:trHeight w:val="304" w:hRule="atLeast"/>
        </w:trPr>
        <w:tc>
          <w:tcPr>
            <w:tcW w:w="2556" w:type="dxa"/>
            <w:tcBorders>
              <w:right w:val="single" w:sz="4" w:space="0" w:color="000000"/>
            </w:tcBorders>
          </w:tcPr>
          <w:p>
            <w:pPr>
              <w:pStyle w:val="TableParagraph"/>
              <w:spacing w:before="36"/>
              <w:ind w:left="64"/>
              <w:rPr>
                <w:sz w:val="14"/>
              </w:rPr>
            </w:pPr>
            <w:r>
              <w:rPr>
                <w:position w:val="3"/>
                <w:sz w:val="18"/>
              </w:rPr>
              <w:t>I</w:t>
            </w:r>
            <w:r>
              <w:rPr>
                <w:sz w:val="14"/>
              </w:rPr>
              <w:t>DD-TYP_7030</w:t>
            </w:r>
          </w:p>
        </w:tc>
        <w:tc>
          <w:tcPr>
            <w:tcW w:w="2310" w:type="dxa"/>
            <w:tcBorders>
              <w:left w:val="single" w:sz="4" w:space="0" w:color="000000"/>
            </w:tcBorders>
          </w:tcPr>
          <w:p>
            <w:pPr>
              <w:pStyle w:val="TableParagraph"/>
              <w:spacing w:before="36"/>
              <w:ind w:left="59"/>
              <w:rPr>
                <w:sz w:val="18"/>
              </w:rPr>
            </w:pPr>
            <w:r>
              <w:rPr>
                <w:sz w:val="18"/>
              </w:rPr>
              <w:t>1.00</w:t>
            </w:r>
          </w:p>
        </w:tc>
      </w:tr>
      <w:tr>
        <w:trPr>
          <w:trHeight w:val="299" w:hRule="atLeast"/>
        </w:trPr>
        <w:tc>
          <w:tcPr>
            <w:tcW w:w="2556" w:type="dxa"/>
            <w:tcBorders>
              <w:bottom w:val="single" w:sz="4" w:space="0" w:color="000000"/>
              <w:right w:val="single" w:sz="4" w:space="0" w:color="000000"/>
            </w:tcBorders>
          </w:tcPr>
          <w:p>
            <w:pPr>
              <w:pStyle w:val="TableParagraph"/>
              <w:spacing w:before="36"/>
              <w:ind w:left="64"/>
              <w:rPr>
                <w:sz w:val="14"/>
              </w:rPr>
            </w:pPr>
            <w:r>
              <w:rPr>
                <w:position w:val="3"/>
                <w:sz w:val="18"/>
              </w:rPr>
              <w:t>I</w:t>
            </w:r>
            <w:r>
              <w:rPr>
                <w:sz w:val="14"/>
              </w:rPr>
              <w:t>DD-PEAK_100</w:t>
            </w:r>
          </w:p>
        </w:tc>
        <w:tc>
          <w:tcPr>
            <w:tcW w:w="2310" w:type="dxa"/>
            <w:tcBorders>
              <w:left w:val="single" w:sz="4" w:space="0" w:color="000000"/>
              <w:bottom w:val="single" w:sz="4" w:space="0" w:color="000000"/>
            </w:tcBorders>
          </w:tcPr>
          <w:p>
            <w:pPr>
              <w:pStyle w:val="TableParagraph"/>
              <w:spacing w:before="36"/>
              <w:ind w:left="59"/>
              <w:rPr>
                <w:sz w:val="18"/>
              </w:rPr>
            </w:pPr>
            <w:r>
              <w:rPr>
                <w:sz w:val="18"/>
              </w:rPr>
              <w:t>1.14</w:t>
            </w:r>
          </w:p>
        </w:tc>
      </w:tr>
    </w:tbl>
    <w:p>
      <w:pPr>
        <w:spacing w:line="252" w:lineRule="auto" w:before="185"/>
        <w:ind w:left="640" w:right="984" w:firstLine="0"/>
        <w:jc w:val="left"/>
        <w:rPr>
          <w:rFonts w:ascii="Times New Roman"/>
          <w:b/>
          <w:sz w:val="19"/>
        </w:rPr>
      </w:pPr>
      <w:bookmarkStart w:name="_bookmark83" w:id="221"/>
      <w:bookmarkEnd w:id="221"/>
      <w:r>
        <w:rPr/>
      </w:r>
      <w:r>
        <w:rPr>
          <w:rFonts w:ascii="Times New Roman"/>
          <w:b/>
          <w:spacing w:val="-4"/>
          <w:sz w:val="19"/>
        </w:rPr>
        <w:t>Table</w:t>
      </w:r>
      <w:r>
        <w:rPr>
          <w:rFonts w:ascii="Times New Roman"/>
          <w:b/>
          <w:spacing w:val="-21"/>
          <w:sz w:val="19"/>
        </w:rPr>
        <w:t> </w:t>
      </w:r>
      <w:r>
        <w:rPr>
          <w:rFonts w:ascii="Times New Roman"/>
          <w:b/>
          <w:sz w:val="19"/>
        </w:rPr>
        <w:t>33.</w:t>
      </w:r>
      <w:r>
        <w:rPr>
          <w:rFonts w:ascii="Times New Roman"/>
          <w:b/>
          <w:spacing w:val="16"/>
          <w:sz w:val="19"/>
        </w:rPr>
        <w:t> </w:t>
      </w:r>
      <w:r>
        <w:rPr>
          <w:rFonts w:ascii="Times New Roman"/>
          <w:b/>
          <w:sz w:val="19"/>
        </w:rPr>
        <w:t>Activity</w:t>
      </w:r>
      <w:r>
        <w:rPr>
          <w:rFonts w:ascii="Times New Roman"/>
          <w:b/>
          <w:spacing w:val="-19"/>
          <w:sz w:val="19"/>
        </w:rPr>
        <w:t> </w:t>
      </w:r>
      <w:r>
        <w:rPr>
          <w:rFonts w:ascii="Times New Roman"/>
          <w:b/>
          <w:sz w:val="19"/>
        </w:rPr>
        <w:t>Scaling</w:t>
      </w:r>
      <w:r>
        <w:rPr>
          <w:rFonts w:ascii="Times New Roman"/>
          <w:b/>
          <w:spacing w:val="-20"/>
          <w:sz w:val="19"/>
        </w:rPr>
        <w:t> </w:t>
      </w:r>
      <w:r>
        <w:rPr>
          <w:rFonts w:ascii="Times New Roman"/>
          <w:b/>
          <w:sz w:val="19"/>
        </w:rPr>
        <w:t>Factors</w:t>
      </w:r>
      <w:r>
        <w:rPr>
          <w:rFonts w:ascii="Times New Roman"/>
          <w:b/>
          <w:spacing w:val="-20"/>
          <w:sz w:val="19"/>
        </w:rPr>
        <w:t> </w:t>
      </w:r>
      <w:r>
        <w:rPr>
          <w:rFonts w:ascii="Times New Roman"/>
          <w:b/>
          <w:sz w:val="19"/>
        </w:rPr>
        <w:t>for</w:t>
      </w:r>
      <w:r>
        <w:rPr>
          <w:rFonts w:ascii="Times New Roman"/>
          <w:b/>
          <w:spacing w:val="-21"/>
          <w:sz w:val="19"/>
        </w:rPr>
        <w:t> </w:t>
      </w:r>
      <w:r>
        <w:rPr>
          <w:rFonts w:ascii="Times New Roman"/>
          <w:b/>
          <w:sz w:val="19"/>
        </w:rPr>
        <w:t>the</w:t>
      </w:r>
      <w:r>
        <w:rPr>
          <w:rFonts w:ascii="Times New Roman"/>
          <w:b/>
          <w:spacing w:val="-19"/>
          <w:sz w:val="19"/>
        </w:rPr>
        <w:t> </w:t>
      </w:r>
      <w:r>
        <w:rPr>
          <w:rFonts w:ascii="Times New Roman"/>
          <w:b/>
          <w:sz w:val="19"/>
        </w:rPr>
        <w:t>Arm</w:t>
      </w:r>
      <w:r>
        <w:rPr>
          <w:rFonts w:ascii="Times New Roman"/>
          <w:b/>
          <w:spacing w:val="-20"/>
          <w:sz w:val="19"/>
        </w:rPr>
        <w:t> </w:t>
      </w:r>
      <w:r>
        <w:rPr>
          <w:rFonts w:ascii="Times New Roman"/>
          <w:b/>
          <w:sz w:val="19"/>
        </w:rPr>
        <w:t>Cortex-A5 Core</w:t>
      </w:r>
      <w:r>
        <w:rPr>
          <w:rFonts w:ascii="Times New Roman"/>
          <w:b/>
          <w:spacing w:val="-7"/>
          <w:sz w:val="19"/>
        </w:rPr>
        <w:t> </w:t>
      </w:r>
      <w:r>
        <w:rPr>
          <w:rFonts w:ascii="Times New Roman"/>
          <w:b/>
          <w:sz w:val="19"/>
        </w:rPr>
        <w:t>(ASF</w:t>
      </w:r>
      <w:r>
        <w:rPr>
          <w:rFonts w:ascii="Times New Roman"/>
          <w:b/>
          <w:position w:val="-2"/>
          <w:sz w:val="15"/>
        </w:rPr>
        <w:t>A5</w:t>
      </w:r>
      <w:r>
        <w:rPr>
          <w:rFonts w:ascii="Times New Roman"/>
          <w:b/>
          <w:sz w:val="19"/>
        </w:rPr>
        <w:t>)</w:t>
      </w:r>
    </w:p>
    <w:p>
      <w:pPr>
        <w:pStyle w:val="BodyText"/>
        <w:spacing w:before="1"/>
        <w:rPr>
          <w:b/>
          <w:sz w:val="9"/>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9"/>
        <w:gridCol w:w="2293"/>
      </w:tblGrid>
      <w:tr>
        <w:trPr>
          <w:trHeight w:val="294" w:hRule="atLeast"/>
        </w:trPr>
        <w:tc>
          <w:tcPr>
            <w:tcW w:w="2539"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I</w:t>
            </w:r>
            <w:r>
              <w:rPr>
                <w:rFonts w:ascii="Verdana"/>
                <w:b/>
                <w:w w:val="90"/>
                <w:position w:val="-2"/>
                <w:sz w:val="14"/>
              </w:rPr>
              <w:t>DD_INT </w:t>
            </w:r>
            <w:r>
              <w:rPr>
                <w:rFonts w:ascii="Verdana"/>
                <w:b/>
                <w:w w:val="90"/>
                <w:sz w:val="18"/>
              </w:rPr>
              <w:t>Power Vector</w:t>
            </w:r>
          </w:p>
        </w:tc>
        <w:tc>
          <w:tcPr>
            <w:tcW w:w="2293"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0"/>
                <w:sz w:val="18"/>
              </w:rPr>
              <w:t>ASF</w:t>
            </w:r>
          </w:p>
        </w:tc>
      </w:tr>
      <w:tr>
        <w:trPr>
          <w:trHeight w:val="300" w:hRule="atLeast"/>
        </w:trPr>
        <w:tc>
          <w:tcPr>
            <w:tcW w:w="2539" w:type="dxa"/>
            <w:tcBorders>
              <w:top w:val="single" w:sz="4" w:space="0" w:color="000000"/>
              <w:right w:val="single" w:sz="4" w:space="0" w:color="000000"/>
            </w:tcBorders>
          </w:tcPr>
          <w:p>
            <w:pPr>
              <w:pStyle w:val="TableParagraph"/>
              <w:spacing w:before="32"/>
              <w:ind w:left="64"/>
              <w:rPr>
                <w:sz w:val="14"/>
              </w:rPr>
            </w:pPr>
            <w:r>
              <w:rPr>
                <w:position w:val="3"/>
                <w:sz w:val="18"/>
              </w:rPr>
              <w:t>I</w:t>
            </w:r>
            <w:r>
              <w:rPr>
                <w:sz w:val="14"/>
              </w:rPr>
              <w:t>DD-IDLE</w:t>
            </w:r>
          </w:p>
        </w:tc>
        <w:tc>
          <w:tcPr>
            <w:tcW w:w="2293" w:type="dxa"/>
            <w:tcBorders>
              <w:top w:val="single" w:sz="4" w:space="0" w:color="000000"/>
              <w:left w:val="single" w:sz="4" w:space="0" w:color="000000"/>
            </w:tcBorders>
          </w:tcPr>
          <w:p>
            <w:pPr>
              <w:pStyle w:val="TableParagraph"/>
              <w:spacing w:before="31"/>
              <w:ind w:left="60"/>
              <w:rPr>
                <w:sz w:val="18"/>
              </w:rPr>
            </w:pPr>
            <w:r>
              <w:rPr>
                <w:sz w:val="18"/>
              </w:rPr>
              <w:t>0.29</w:t>
            </w:r>
          </w:p>
        </w:tc>
      </w:tr>
      <w:tr>
        <w:trPr>
          <w:trHeight w:val="305" w:hRule="atLeast"/>
        </w:trPr>
        <w:tc>
          <w:tcPr>
            <w:tcW w:w="2539" w:type="dxa"/>
            <w:tcBorders>
              <w:right w:val="single" w:sz="4" w:space="0" w:color="000000"/>
            </w:tcBorders>
          </w:tcPr>
          <w:p>
            <w:pPr>
              <w:pStyle w:val="TableParagraph"/>
              <w:spacing w:before="36"/>
              <w:ind w:left="64"/>
              <w:rPr>
                <w:sz w:val="14"/>
              </w:rPr>
            </w:pPr>
            <w:r>
              <w:rPr>
                <w:position w:val="3"/>
                <w:sz w:val="18"/>
              </w:rPr>
              <w:t>I</w:t>
            </w:r>
            <w:r>
              <w:rPr>
                <w:sz w:val="14"/>
              </w:rPr>
              <w:t>DD-DHRYSTONE</w:t>
            </w:r>
          </w:p>
        </w:tc>
        <w:tc>
          <w:tcPr>
            <w:tcW w:w="2293" w:type="dxa"/>
            <w:tcBorders>
              <w:left w:val="single" w:sz="4" w:space="0" w:color="000000"/>
            </w:tcBorders>
          </w:tcPr>
          <w:p>
            <w:pPr>
              <w:pStyle w:val="TableParagraph"/>
              <w:spacing w:before="35"/>
              <w:ind w:left="60"/>
              <w:rPr>
                <w:sz w:val="18"/>
              </w:rPr>
            </w:pPr>
            <w:r>
              <w:rPr>
                <w:sz w:val="18"/>
              </w:rPr>
              <w:t>0.73</w:t>
            </w:r>
          </w:p>
        </w:tc>
      </w:tr>
      <w:tr>
        <w:trPr>
          <w:trHeight w:val="304" w:hRule="atLeast"/>
        </w:trPr>
        <w:tc>
          <w:tcPr>
            <w:tcW w:w="2539" w:type="dxa"/>
            <w:tcBorders>
              <w:right w:val="single" w:sz="4" w:space="0" w:color="000000"/>
            </w:tcBorders>
          </w:tcPr>
          <w:p>
            <w:pPr>
              <w:pStyle w:val="TableParagraph"/>
              <w:spacing w:before="36"/>
              <w:ind w:left="64"/>
              <w:rPr>
                <w:sz w:val="14"/>
              </w:rPr>
            </w:pPr>
            <w:r>
              <w:rPr>
                <w:position w:val="3"/>
                <w:sz w:val="18"/>
              </w:rPr>
              <w:t>I</w:t>
            </w:r>
            <w:r>
              <w:rPr>
                <w:sz w:val="14"/>
              </w:rPr>
              <w:t>DD-TYP_2575</w:t>
            </w:r>
          </w:p>
        </w:tc>
        <w:tc>
          <w:tcPr>
            <w:tcW w:w="2293" w:type="dxa"/>
            <w:tcBorders>
              <w:left w:val="single" w:sz="4" w:space="0" w:color="000000"/>
            </w:tcBorders>
          </w:tcPr>
          <w:p>
            <w:pPr>
              <w:pStyle w:val="TableParagraph"/>
              <w:spacing w:before="36"/>
              <w:ind w:left="60"/>
              <w:rPr>
                <w:sz w:val="18"/>
              </w:rPr>
            </w:pPr>
            <w:r>
              <w:rPr>
                <w:sz w:val="18"/>
              </w:rPr>
              <w:t>0.57</w:t>
            </w:r>
          </w:p>
        </w:tc>
      </w:tr>
      <w:tr>
        <w:trPr>
          <w:trHeight w:val="304" w:hRule="atLeast"/>
        </w:trPr>
        <w:tc>
          <w:tcPr>
            <w:tcW w:w="2539" w:type="dxa"/>
            <w:tcBorders>
              <w:right w:val="single" w:sz="4" w:space="0" w:color="000000"/>
            </w:tcBorders>
          </w:tcPr>
          <w:p>
            <w:pPr>
              <w:pStyle w:val="TableParagraph"/>
              <w:spacing w:before="36"/>
              <w:ind w:left="64"/>
              <w:rPr>
                <w:sz w:val="14"/>
              </w:rPr>
            </w:pPr>
            <w:r>
              <w:rPr>
                <w:position w:val="3"/>
                <w:sz w:val="18"/>
              </w:rPr>
              <w:t>I</w:t>
            </w:r>
            <w:r>
              <w:rPr>
                <w:sz w:val="14"/>
              </w:rPr>
              <w:t>DD-TYP_5050</w:t>
            </w:r>
          </w:p>
        </w:tc>
        <w:tc>
          <w:tcPr>
            <w:tcW w:w="2293" w:type="dxa"/>
            <w:tcBorders>
              <w:left w:val="single" w:sz="4" w:space="0" w:color="000000"/>
            </w:tcBorders>
          </w:tcPr>
          <w:p>
            <w:pPr>
              <w:pStyle w:val="TableParagraph"/>
              <w:spacing w:before="36"/>
              <w:ind w:left="60"/>
              <w:rPr>
                <w:sz w:val="18"/>
              </w:rPr>
            </w:pPr>
            <w:r>
              <w:rPr>
                <w:sz w:val="18"/>
              </w:rPr>
              <w:t>0.80</w:t>
            </w:r>
          </w:p>
        </w:tc>
      </w:tr>
      <w:tr>
        <w:trPr>
          <w:trHeight w:val="304" w:hRule="atLeast"/>
        </w:trPr>
        <w:tc>
          <w:tcPr>
            <w:tcW w:w="2539" w:type="dxa"/>
            <w:tcBorders>
              <w:right w:val="single" w:sz="4" w:space="0" w:color="000000"/>
            </w:tcBorders>
          </w:tcPr>
          <w:p>
            <w:pPr>
              <w:pStyle w:val="TableParagraph"/>
              <w:spacing w:before="36"/>
              <w:ind w:left="64"/>
              <w:rPr>
                <w:sz w:val="14"/>
              </w:rPr>
            </w:pPr>
            <w:r>
              <w:rPr>
                <w:position w:val="3"/>
                <w:sz w:val="18"/>
              </w:rPr>
              <w:t>I</w:t>
            </w:r>
            <w:r>
              <w:rPr>
                <w:sz w:val="14"/>
              </w:rPr>
              <w:t>DD-TYP_7525</w:t>
            </w:r>
          </w:p>
        </w:tc>
        <w:tc>
          <w:tcPr>
            <w:tcW w:w="2293" w:type="dxa"/>
            <w:tcBorders>
              <w:left w:val="single" w:sz="4" w:space="0" w:color="000000"/>
            </w:tcBorders>
          </w:tcPr>
          <w:p>
            <w:pPr>
              <w:pStyle w:val="TableParagraph"/>
              <w:spacing w:before="36"/>
              <w:ind w:left="60"/>
              <w:rPr>
                <w:sz w:val="18"/>
              </w:rPr>
            </w:pPr>
            <w:r>
              <w:rPr>
                <w:sz w:val="18"/>
              </w:rPr>
              <w:t>1.00</w:t>
            </w:r>
          </w:p>
        </w:tc>
      </w:tr>
      <w:tr>
        <w:trPr>
          <w:trHeight w:val="299" w:hRule="atLeast"/>
        </w:trPr>
        <w:tc>
          <w:tcPr>
            <w:tcW w:w="2539" w:type="dxa"/>
            <w:tcBorders>
              <w:bottom w:val="single" w:sz="4" w:space="0" w:color="000000"/>
              <w:right w:val="single" w:sz="4" w:space="0" w:color="000000"/>
            </w:tcBorders>
          </w:tcPr>
          <w:p>
            <w:pPr>
              <w:pStyle w:val="TableParagraph"/>
              <w:spacing w:before="37"/>
              <w:ind w:left="64"/>
              <w:rPr>
                <w:sz w:val="14"/>
              </w:rPr>
            </w:pPr>
            <w:r>
              <w:rPr>
                <w:position w:val="3"/>
                <w:sz w:val="18"/>
              </w:rPr>
              <w:t>I</w:t>
            </w:r>
            <w:r>
              <w:rPr>
                <w:sz w:val="14"/>
              </w:rPr>
              <w:t>DD-PEAK_100</w:t>
            </w:r>
          </w:p>
        </w:tc>
        <w:tc>
          <w:tcPr>
            <w:tcW w:w="2293" w:type="dxa"/>
            <w:tcBorders>
              <w:left w:val="single" w:sz="4" w:space="0" w:color="000000"/>
              <w:bottom w:val="single" w:sz="4" w:space="0" w:color="000000"/>
            </w:tcBorders>
          </w:tcPr>
          <w:p>
            <w:pPr>
              <w:pStyle w:val="TableParagraph"/>
              <w:spacing w:before="36"/>
              <w:ind w:left="60"/>
              <w:rPr>
                <w:sz w:val="18"/>
              </w:rPr>
            </w:pPr>
            <w:r>
              <w:rPr>
                <w:sz w:val="18"/>
              </w:rPr>
              <w:t>1.21</w:t>
            </w:r>
          </w:p>
        </w:tc>
      </w:tr>
    </w:tbl>
    <w:p>
      <w:pPr>
        <w:spacing w:after="0"/>
        <w:rPr>
          <w:sz w:val="18"/>
        </w:rPr>
        <w:sectPr>
          <w:pgSz w:w="12240" w:h="15840"/>
          <w:pgMar w:header="690" w:footer="710" w:top="1500" w:bottom="820" w:left="440" w:right="60"/>
          <w:cols w:num="2" w:equalWidth="0">
            <w:col w:w="5540" w:space="40"/>
            <w:col w:w="6160"/>
          </w:cols>
        </w:sectPr>
      </w:pPr>
    </w:p>
    <w:p>
      <w:pPr>
        <w:spacing w:line="228" w:lineRule="auto" w:before="89"/>
        <w:ind w:left="279" w:right="795" w:firstLine="0"/>
        <w:jc w:val="left"/>
        <w:rPr>
          <w:rFonts w:ascii="Times New Roman"/>
          <w:b/>
          <w:sz w:val="14"/>
        </w:rPr>
      </w:pPr>
      <w:bookmarkStart w:name="_bookmark84" w:id="222"/>
      <w:bookmarkEnd w:id="222"/>
      <w:r>
        <w:rPr/>
      </w:r>
      <w:r>
        <w:rPr>
          <w:rFonts w:ascii="Times New Roman"/>
          <w:b/>
          <w:spacing w:val="-4"/>
          <w:sz w:val="19"/>
        </w:rPr>
        <w:t>Table</w:t>
      </w:r>
      <w:r>
        <w:rPr>
          <w:rFonts w:ascii="Times New Roman"/>
          <w:b/>
          <w:spacing w:val="-21"/>
          <w:sz w:val="19"/>
        </w:rPr>
        <w:t> </w:t>
      </w:r>
      <w:r>
        <w:rPr>
          <w:rFonts w:ascii="Times New Roman"/>
          <w:b/>
          <w:sz w:val="19"/>
        </w:rPr>
        <w:t>34.</w:t>
      </w:r>
      <w:r>
        <w:rPr>
          <w:rFonts w:ascii="Times New Roman"/>
          <w:b/>
          <w:spacing w:val="14"/>
          <w:sz w:val="19"/>
        </w:rPr>
        <w:t> </w:t>
      </w:r>
      <w:r>
        <w:rPr>
          <w:rFonts w:ascii="Times New Roman"/>
          <w:b/>
          <w:sz w:val="19"/>
        </w:rPr>
        <w:t>Dynamic</w:t>
      </w:r>
      <w:r>
        <w:rPr>
          <w:rFonts w:ascii="Times New Roman"/>
          <w:b/>
          <w:spacing w:val="-21"/>
          <w:sz w:val="19"/>
        </w:rPr>
        <w:t> </w:t>
      </w:r>
      <w:r>
        <w:rPr>
          <w:rFonts w:ascii="Times New Roman"/>
          <w:b/>
          <w:sz w:val="19"/>
        </w:rPr>
        <w:t>Current</w:t>
      </w:r>
      <w:r>
        <w:rPr>
          <w:rFonts w:ascii="Times New Roman"/>
          <w:b/>
          <w:spacing w:val="-21"/>
          <w:sz w:val="19"/>
        </w:rPr>
        <w:t> </w:t>
      </w:r>
      <w:r>
        <w:rPr>
          <w:rFonts w:ascii="Times New Roman"/>
          <w:b/>
          <w:sz w:val="19"/>
        </w:rPr>
        <w:t>for</w:t>
      </w:r>
      <w:r>
        <w:rPr>
          <w:rFonts w:ascii="Times New Roman"/>
          <w:b/>
          <w:spacing w:val="-21"/>
          <w:sz w:val="19"/>
        </w:rPr>
        <w:t> </w:t>
      </w:r>
      <w:r>
        <w:rPr>
          <w:rFonts w:ascii="Times New Roman"/>
          <w:b/>
          <w:sz w:val="19"/>
        </w:rPr>
        <w:t>Each</w:t>
      </w:r>
      <w:r>
        <w:rPr>
          <w:rFonts w:ascii="Times New Roman"/>
          <w:b/>
          <w:spacing w:val="-21"/>
          <w:sz w:val="19"/>
        </w:rPr>
        <w:t> </w:t>
      </w:r>
      <w:r>
        <w:rPr>
          <w:rFonts w:ascii="Times New Roman"/>
          <w:b/>
          <w:spacing w:val="-3"/>
          <w:sz w:val="19"/>
        </w:rPr>
        <w:t>SHARC+</w:t>
      </w:r>
      <w:r>
        <w:rPr>
          <w:rFonts w:ascii="Times New Roman"/>
          <w:b/>
          <w:spacing w:val="-21"/>
          <w:sz w:val="19"/>
        </w:rPr>
        <w:t> </w:t>
      </w:r>
      <w:r>
        <w:rPr>
          <w:rFonts w:ascii="Times New Roman"/>
          <w:b/>
          <w:sz w:val="19"/>
        </w:rPr>
        <w:t>Core (mA, with </w:t>
      </w:r>
      <w:r>
        <w:rPr>
          <w:rFonts w:ascii="Times New Roman"/>
          <w:b/>
          <w:spacing w:val="-3"/>
          <w:sz w:val="19"/>
        </w:rPr>
        <w:t>ASF </w:t>
      </w:r>
      <w:r>
        <w:rPr>
          <w:rFonts w:ascii="Times New Roman"/>
          <w:b/>
          <w:sz w:val="19"/>
        </w:rPr>
        <w:t>=</w:t>
      </w:r>
      <w:r>
        <w:rPr>
          <w:rFonts w:ascii="Times New Roman"/>
          <w:b/>
          <w:spacing w:val="-25"/>
          <w:sz w:val="19"/>
        </w:rPr>
        <w:t> </w:t>
      </w:r>
      <w:r>
        <w:rPr>
          <w:rFonts w:ascii="Times New Roman"/>
          <w:b/>
          <w:sz w:val="19"/>
        </w:rPr>
        <w:t>1.00)</w:t>
      </w:r>
      <w:r>
        <w:rPr>
          <w:rFonts w:ascii="Times New Roman"/>
          <w:b/>
          <w:position w:val="7"/>
          <w:sz w:val="14"/>
        </w:rPr>
        <w:t>1</w:t>
      </w:r>
    </w:p>
    <w:p>
      <w:pPr>
        <w:pStyle w:val="BodyText"/>
        <w:spacing w:before="1"/>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7"/>
        <w:gridCol w:w="931"/>
        <w:gridCol w:w="931"/>
        <w:gridCol w:w="932"/>
        <w:gridCol w:w="931"/>
      </w:tblGrid>
      <w:tr>
        <w:trPr>
          <w:trHeight w:val="274" w:hRule="atLeast"/>
        </w:trPr>
        <w:tc>
          <w:tcPr>
            <w:tcW w:w="1157" w:type="dxa"/>
            <w:vMerge w:val="restart"/>
            <w:tcBorders>
              <w:left w:val="nil"/>
            </w:tcBorders>
          </w:tcPr>
          <w:p>
            <w:pPr>
              <w:pStyle w:val="TableParagraph"/>
              <w:spacing w:before="6"/>
              <w:rPr>
                <w:rFonts w:ascii="Times New Roman"/>
                <w:b/>
                <w:sz w:val="22"/>
              </w:rPr>
            </w:pPr>
          </w:p>
          <w:p>
            <w:pPr>
              <w:pStyle w:val="TableParagraph"/>
              <w:spacing w:before="0"/>
              <w:ind w:left="64"/>
              <w:rPr>
                <w:rFonts w:ascii="Verdana"/>
                <w:b/>
                <w:sz w:val="18"/>
              </w:rPr>
            </w:pPr>
            <w:r>
              <w:rPr>
                <w:rFonts w:ascii="Verdana"/>
                <w:b/>
                <w:w w:val="85"/>
                <w:sz w:val="18"/>
              </w:rPr>
              <w:t>f</w:t>
            </w:r>
            <w:r>
              <w:rPr>
                <w:rFonts w:ascii="Verdana"/>
                <w:b/>
                <w:w w:val="85"/>
                <w:position w:val="-2"/>
                <w:sz w:val="14"/>
              </w:rPr>
              <w:t>CCLK </w:t>
            </w:r>
            <w:r>
              <w:rPr>
                <w:rFonts w:ascii="Verdana"/>
                <w:b/>
                <w:w w:val="85"/>
                <w:sz w:val="18"/>
              </w:rPr>
              <w:t>(MHz)</w:t>
            </w:r>
          </w:p>
        </w:tc>
        <w:tc>
          <w:tcPr>
            <w:tcW w:w="3725" w:type="dxa"/>
            <w:gridSpan w:val="4"/>
            <w:tcBorders>
              <w:right w:val="nil"/>
            </w:tcBorders>
          </w:tcPr>
          <w:p>
            <w:pPr>
              <w:pStyle w:val="TableParagraph"/>
              <w:spacing w:line="235" w:lineRule="exact" w:before="19"/>
              <w:ind w:left="1212"/>
              <w:rPr>
                <w:rFonts w:ascii="Verdana"/>
                <w:b/>
                <w:sz w:val="18"/>
              </w:rPr>
            </w:pPr>
            <w:r>
              <w:rPr>
                <w:rFonts w:ascii="Verdana"/>
                <w:b/>
                <w:w w:val="85"/>
                <w:sz w:val="18"/>
              </w:rPr>
              <w:t>Voltage (V</w:t>
            </w:r>
            <w:r>
              <w:rPr>
                <w:rFonts w:ascii="Verdana"/>
                <w:b/>
                <w:w w:val="85"/>
                <w:position w:val="-2"/>
                <w:sz w:val="14"/>
              </w:rPr>
              <w:t>DD_INT</w:t>
            </w:r>
            <w:r>
              <w:rPr>
                <w:rFonts w:ascii="Verdana"/>
                <w:b/>
                <w:w w:val="85"/>
                <w:sz w:val="18"/>
              </w:rPr>
              <w:t>)</w:t>
            </w:r>
          </w:p>
        </w:tc>
      </w:tr>
      <w:tr>
        <w:trPr>
          <w:trHeight w:val="275" w:hRule="atLeast"/>
        </w:trPr>
        <w:tc>
          <w:tcPr>
            <w:tcW w:w="1157" w:type="dxa"/>
            <w:vMerge/>
            <w:tcBorders>
              <w:top w:val="nil"/>
              <w:left w:val="nil"/>
            </w:tcBorders>
          </w:tcPr>
          <w:p>
            <w:pPr>
              <w:rPr>
                <w:sz w:val="2"/>
                <w:szCs w:val="2"/>
              </w:rPr>
            </w:pPr>
          </w:p>
        </w:tc>
        <w:tc>
          <w:tcPr>
            <w:tcW w:w="931" w:type="dxa"/>
          </w:tcPr>
          <w:p>
            <w:pPr>
              <w:pStyle w:val="TableParagraph"/>
              <w:spacing w:before="19"/>
              <w:ind w:left="59"/>
              <w:rPr>
                <w:rFonts w:ascii="Verdana"/>
                <w:b/>
                <w:sz w:val="18"/>
              </w:rPr>
            </w:pPr>
            <w:r>
              <w:rPr>
                <w:rFonts w:ascii="Verdana"/>
                <w:b/>
                <w:w w:val="85"/>
                <w:sz w:val="18"/>
              </w:rPr>
              <w:t>1.05</w:t>
            </w:r>
          </w:p>
        </w:tc>
        <w:tc>
          <w:tcPr>
            <w:tcW w:w="931" w:type="dxa"/>
          </w:tcPr>
          <w:p>
            <w:pPr>
              <w:pStyle w:val="TableParagraph"/>
              <w:spacing w:before="19"/>
              <w:ind w:left="59"/>
              <w:rPr>
                <w:rFonts w:ascii="Verdana"/>
                <w:b/>
                <w:sz w:val="18"/>
              </w:rPr>
            </w:pPr>
            <w:r>
              <w:rPr>
                <w:rFonts w:ascii="Verdana"/>
                <w:b/>
                <w:w w:val="85"/>
                <w:sz w:val="18"/>
              </w:rPr>
              <w:t>1.10</w:t>
            </w:r>
          </w:p>
        </w:tc>
        <w:tc>
          <w:tcPr>
            <w:tcW w:w="932" w:type="dxa"/>
          </w:tcPr>
          <w:p>
            <w:pPr>
              <w:pStyle w:val="TableParagraph"/>
              <w:spacing w:before="19"/>
              <w:ind w:left="60"/>
              <w:rPr>
                <w:rFonts w:ascii="Verdana"/>
                <w:b/>
                <w:sz w:val="18"/>
              </w:rPr>
            </w:pPr>
            <w:r>
              <w:rPr>
                <w:rFonts w:ascii="Verdana"/>
                <w:b/>
                <w:w w:val="85"/>
                <w:sz w:val="18"/>
              </w:rPr>
              <w:t>1.15</w:t>
            </w:r>
          </w:p>
        </w:tc>
        <w:tc>
          <w:tcPr>
            <w:tcW w:w="931" w:type="dxa"/>
            <w:tcBorders>
              <w:right w:val="nil"/>
            </w:tcBorders>
          </w:tcPr>
          <w:p>
            <w:pPr>
              <w:pStyle w:val="TableParagraph"/>
              <w:spacing w:before="19"/>
              <w:ind w:left="60"/>
              <w:rPr>
                <w:rFonts w:ascii="Verdana"/>
                <w:b/>
                <w:sz w:val="18"/>
              </w:rPr>
            </w:pPr>
            <w:r>
              <w:rPr>
                <w:rFonts w:ascii="Verdana"/>
                <w:b/>
                <w:w w:val="85"/>
                <w:sz w:val="18"/>
              </w:rPr>
              <w:t>1.20</w:t>
            </w:r>
          </w:p>
        </w:tc>
      </w:tr>
      <w:tr>
        <w:trPr>
          <w:trHeight w:val="291" w:hRule="atLeast"/>
        </w:trPr>
        <w:tc>
          <w:tcPr>
            <w:tcW w:w="1157" w:type="dxa"/>
            <w:tcBorders>
              <w:left w:val="nil"/>
              <w:bottom w:val="nil"/>
            </w:tcBorders>
          </w:tcPr>
          <w:p>
            <w:pPr>
              <w:pStyle w:val="TableParagraph"/>
              <w:spacing w:before="31"/>
              <w:ind w:left="64"/>
              <w:rPr>
                <w:sz w:val="18"/>
              </w:rPr>
            </w:pPr>
            <w:r>
              <w:rPr>
                <w:sz w:val="18"/>
              </w:rPr>
              <w:t>500</w:t>
            </w:r>
          </w:p>
        </w:tc>
        <w:tc>
          <w:tcPr>
            <w:tcW w:w="931" w:type="dxa"/>
            <w:tcBorders>
              <w:bottom w:val="nil"/>
            </w:tcBorders>
          </w:tcPr>
          <w:p>
            <w:pPr>
              <w:pStyle w:val="TableParagraph"/>
              <w:spacing w:before="31"/>
              <w:ind w:left="59"/>
              <w:rPr>
                <w:sz w:val="18"/>
              </w:rPr>
            </w:pPr>
            <w:r>
              <w:rPr>
                <w:sz w:val="18"/>
              </w:rPr>
              <w:t>N/A</w:t>
            </w:r>
          </w:p>
        </w:tc>
        <w:tc>
          <w:tcPr>
            <w:tcW w:w="931" w:type="dxa"/>
            <w:tcBorders>
              <w:bottom w:val="nil"/>
            </w:tcBorders>
          </w:tcPr>
          <w:p>
            <w:pPr>
              <w:pStyle w:val="TableParagraph"/>
              <w:spacing w:before="31"/>
              <w:ind w:left="59"/>
              <w:rPr>
                <w:sz w:val="18"/>
              </w:rPr>
            </w:pPr>
            <w:r>
              <w:rPr>
                <w:sz w:val="18"/>
              </w:rPr>
              <w:t>374</w:t>
            </w:r>
          </w:p>
        </w:tc>
        <w:tc>
          <w:tcPr>
            <w:tcW w:w="932" w:type="dxa"/>
            <w:tcBorders>
              <w:bottom w:val="nil"/>
            </w:tcBorders>
          </w:tcPr>
          <w:p>
            <w:pPr>
              <w:pStyle w:val="TableParagraph"/>
              <w:spacing w:before="31"/>
              <w:ind w:left="59"/>
              <w:rPr>
                <w:sz w:val="18"/>
              </w:rPr>
            </w:pPr>
            <w:r>
              <w:rPr>
                <w:sz w:val="18"/>
              </w:rPr>
              <w:t>391</w:t>
            </w:r>
          </w:p>
        </w:tc>
        <w:tc>
          <w:tcPr>
            <w:tcW w:w="931" w:type="dxa"/>
            <w:tcBorders>
              <w:bottom w:val="nil"/>
              <w:right w:val="nil"/>
            </w:tcBorders>
          </w:tcPr>
          <w:p>
            <w:pPr>
              <w:pStyle w:val="TableParagraph"/>
              <w:spacing w:before="31"/>
              <w:ind w:left="60"/>
              <w:rPr>
                <w:sz w:val="18"/>
              </w:rPr>
            </w:pPr>
            <w:r>
              <w:rPr>
                <w:sz w:val="18"/>
              </w:rPr>
              <w:t>408</w:t>
            </w:r>
          </w:p>
        </w:tc>
      </w:tr>
      <w:tr>
        <w:trPr>
          <w:trHeight w:val="309" w:hRule="atLeast"/>
        </w:trPr>
        <w:tc>
          <w:tcPr>
            <w:tcW w:w="1157" w:type="dxa"/>
            <w:tcBorders>
              <w:top w:val="nil"/>
              <w:left w:val="nil"/>
              <w:bottom w:val="nil"/>
            </w:tcBorders>
          </w:tcPr>
          <w:p>
            <w:pPr>
              <w:pStyle w:val="TableParagraph"/>
              <w:spacing w:before="49"/>
              <w:ind w:left="64"/>
              <w:rPr>
                <w:sz w:val="18"/>
              </w:rPr>
            </w:pPr>
            <w:r>
              <w:rPr>
                <w:sz w:val="18"/>
              </w:rPr>
              <w:t>450</w:t>
            </w:r>
          </w:p>
        </w:tc>
        <w:tc>
          <w:tcPr>
            <w:tcW w:w="931" w:type="dxa"/>
            <w:tcBorders>
              <w:top w:val="nil"/>
              <w:bottom w:val="nil"/>
            </w:tcBorders>
          </w:tcPr>
          <w:p>
            <w:pPr>
              <w:pStyle w:val="TableParagraph"/>
              <w:spacing w:before="49"/>
              <w:ind w:left="59"/>
              <w:rPr>
                <w:sz w:val="18"/>
              </w:rPr>
            </w:pPr>
            <w:r>
              <w:rPr>
                <w:sz w:val="18"/>
              </w:rPr>
              <w:t>321</w:t>
            </w:r>
          </w:p>
        </w:tc>
        <w:tc>
          <w:tcPr>
            <w:tcW w:w="931" w:type="dxa"/>
            <w:tcBorders>
              <w:top w:val="nil"/>
              <w:bottom w:val="nil"/>
            </w:tcBorders>
          </w:tcPr>
          <w:p>
            <w:pPr>
              <w:pStyle w:val="TableParagraph"/>
              <w:spacing w:before="49"/>
              <w:ind w:left="59"/>
              <w:rPr>
                <w:sz w:val="18"/>
              </w:rPr>
            </w:pPr>
            <w:r>
              <w:rPr>
                <w:sz w:val="18"/>
              </w:rPr>
              <w:t>337</w:t>
            </w:r>
          </w:p>
        </w:tc>
        <w:tc>
          <w:tcPr>
            <w:tcW w:w="932" w:type="dxa"/>
            <w:tcBorders>
              <w:top w:val="nil"/>
              <w:bottom w:val="nil"/>
            </w:tcBorders>
          </w:tcPr>
          <w:p>
            <w:pPr>
              <w:pStyle w:val="TableParagraph"/>
              <w:spacing w:before="49"/>
              <w:ind w:left="59"/>
              <w:rPr>
                <w:sz w:val="18"/>
              </w:rPr>
            </w:pPr>
            <w:r>
              <w:rPr>
                <w:sz w:val="18"/>
              </w:rPr>
              <w:t>352</w:t>
            </w:r>
          </w:p>
        </w:tc>
        <w:tc>
          <w:tcPr>
            <w:tcW w:w="931" w:type="dxa"/>
            <w:tcBorders>
              <w:top w:val="nil"/>
              <w:bottom w:val="nil"/>
              <w:right w:val="nil"/>
            </w:tcBorders>
          </w:tcPr>
          <w:p>
            <w:pPr>
              <w:pStyle w:val="TableParagraph"/>
              <w:spacing w:before="49"/>
              <w:ind w:left="60"/>
              <w:rPr>
                <w:sz w:val="18"/>
              </w:rPr>
            </w:pPr>
            <w:r>
              <w:rPr>
                <w:sz w:val="18"/>
              </w:rPr>
              <w:t>367</w:t>
            </w:r>
          </w:p>
        </w:tc>
      </w:tr>
      <w:tr>
        <w:trPr>
          <w:trHeight w:val="310" w:hRule="atLeast"/>
        </w:trPr>
        <w:tc>
          <w:tcPr>
            <w:tcW w:w="1157" w:type="dxa"/>
            <w:tcBorders>
              <w:top w:val="nil"/>
              <w:left w:val="nil"/>
              <w:bottom w:val="nil"/>
            </w:tcBorders>
          </w:tcPr>
          <w:p>
            <w:pPr>
              <w:pStyle w:val="TableParagraph"/>
              <w:spacing w:before="49"/>
              <w:ind w:left="64"/>
              <w:rPr>
                <w:sz w:val="18"/>
              </w:rPr>
            </w:pPr>
            <w:r>
              <w:rPr>
                <w:sz w:val="18"/>
              </w:rPr>
              <w:t>400</w:t>
            </w:r>
          </w:p>
        </w:tc>
        <w:tc>
          <w:tcPr>
            <w:tcW w:w="931" w:type="dxa"/>
            <w:tcBorders>
              <w:top w:val="nil"/>
              <w:bottom w:val="nil"/>
            </w:tcBorders>
          </w:tcPr>
          <w:p>
            <w:pPr>
              <w:pStyle w:val="TableParagraph"/>
              <w:spacing w:before="49"/>
              <w:ind w:left="59"/>
              <w:rPr>
                <w:sz w:val="18"/>
              </w:rPr>
            </w:pPr>
            <w:r>
              <w:rPr>
                <w:sz w:val="18"/>
              </w:rPr>
              <w:t>286</w:t>
            </w:r>
          </w:p>
        </w:tc>
        <w:tc>
          <w:tcPr>
            <w:tcW w:w="931" w:type="dxa"/>
            <w:tcBorders>
              <w:top w:val="nil"/>
              <w:bottom w:val="nil"/>
            </w:tcBorders>
          </w:tcPr>
          <w:p>
            <w:pPr>
              <w:pStyle w:val="TableParagraph"/>
              <w:spacing w:before="49"/>
              <w:ind w:left="59"/>
              <w:rPr>
                <w:sz w:val="18"/>
              </w:rPr>
            </w:pPr>
            <w:r>
              <w:rPr>
                <w:sz w:val="18"/>
              </w:rPr>
              <w:t>299</w:t>
            </w:r>
          </w:p>
        </w:tc>
        <w:tc>
          <w:tcPr>
            <w:tcW w:w="932" w:type="dxa"/>
            <w:tcBorders>
              <w:top w:val="nil"/>
              <w:bottom w:val="nil"/>
            </w:tcBorders>
          </w:tcPr>
          <w:p>
            <w:pPr>
              <w:pStyle w:val="TableParagraph"/>
              <w:spacing w:before="49"/>
              <w:ind w:left="59"/>
              <w:rPr>
                <w:sz w:val="18"/>
              </w:rPr>
            </w:pPr>
            <w:r>
              <w:rPr>
                <w:sz w:val="18"/>
              </w:rPr>
              <w:t>313</w:t>
            </w:r>
          </w:p>
        </w:tc>
        <w:tc>
          <w:tcPr>
            <w:tcW w:w="931" w:type="dxa"/>
            <w:tcBorders>
              <w:top w:val="nil"/>
              <w:bottom w:val="nil"/>
              <w:right w:val="nil"/>
            </w:tcBorders>
          </w:tcPr>
          <w:p>
            <w:pPr>
              <w:pStyle w:val="TableParagraph"/>
              <w:spacing w:before="49"/>
              <w:ind w:left="60"/>
              <w:rPr>
                <w:sz w:val="18"/>
              </w:rPr>
            </w:pPr>
            <w:r>
              <w:rPr>
                <w:sz w:val="18"/>
              </w:rPr>
              <w:t>326</w:t>
            </w:r>
          </w:p>
        </w:tc>
      </w:tr>
      <w:tr>
        <w:trPr>
          <w:trHeight w:val="310" w:hRule="atLeast"/>
        </w:trPr>
        <w:tc>
          <w:tcPr>
            <w:tcW w:w="1157" w:type="dxa"/>
            <w:tcBorders>
              <w:top w:val="nil"/>
              <w:left w:val="nil"/>
              <w:bottom w:val="nil"/>
            </w:tcBorders>
          </w:tcPr>
          <w:p>
            <w:pPr>
              <w:pStyle w:val="TableParagraph"/>
              <w:spacing w:before="49"/>
              <w:ind w:left="64"/>
              <w:rPr>
                <w:sz w:val="18"/>
              </w:rPr>
            </w:pPr>
            <w:r>
              <w:rPr>
                <w:sz w:val="18"/>
              </w:rPr>
              <w:t>350</w:t>
            </w:r>
          </w:p>
        </w:tc>
        <w:tc>
          <w:tcPr>
            <w:tcW w:w="931" w:type="dxa"/>
            <w:tcBorders>
              <w:top w:val="nil"/>
              <w:bottom w:val="nil"/>
            </w:tcBorders>
          </w:tcPr>
          <w:p>
            <w:pPr>
              <w:pStyle w:val="TableParagraph"/>
              <w:spacing w:before="49"/>
              <w:ind w:left="59"/>
              <w:rPr>
                <w:sz w:val="18"/>
              </w:rPr>
            </w:pPr>
            <w:r>
              <w:rPr>
                <w:sz w:val="18"/>
              </w:rPr>
              <w:t>250</w:t>
            </w:r>
          </w:p>
        </w:tc>
        <w:tc>
          <w:tcPr>
            <w:tcW w:w="931" w:type="dxa"/>
            <w:tcBorders>
              <w:top w:val="nil"/>
              <w:bottom w:val="nil"/>
            </w:tcBorders>
          </w:tcPr>
          <w:p>
            <w:pPr>
              <w:pStyle w:val="TableParagraph"/>
              <w:spacing w:before="49"/>
              <w:ind w:left="59"/>
              <w:rPr>
                <w:sz w:val="18"/>
              </w:rPr>
            </w:pPr>
            <w:r>
              <w:rPr>
                <w:sz w:val="18"/>
              </w:rPr>
              <w:t>262</w:t>
            </w:r>
          </w:p>
        </w:tc>
        <w:tc>
          <w:tcPr>
            <w:tcW w:w="932" w:type="dxa"/>
            <w:tcBorders>
              <w:top w:val="nil"/>
              <w:bottom w:val="nil"/>
            </w:tcBorders>
          </w:tcPr>
          <w:p>
            <w:pPr>
              <w:pStyle w:val="TableParagraph"/>
              <w:spacing w:before="49"/>
              <w:ind w:left="59"/>
              <w:rPr>
                <w:sz w:val="18"/>
              </w:rPr>
            </w:pPr>
            <w:r>
              <w:rPr>
                <w:sz w:val="18"/>
              </w:rPr>
              <w:t>274</w:t>
            </w:r>
          </w:p>
        </w:tc>
        <w:tc>
          <w:tcPr>
            <w:tcW w:w="931" w:type="dxa"/>
            <w:tcBorders>
              <w:top w:val="nil"/>
              <w:bottom w:val="nil"/>
              <w:right w:val="nil"/>
            </w:tcBorders>
          </w:tcPr>
          <w:p>
            <w:pPr>
              <w:pStyle w:val="TableParagraph"/>
              <w:spacing w:before="49"/>
              <w:ind w:left="60"/>
              <w:rPr>
                <w:sz w:val="18"/>
              </w:rPr>
            </w:pPr>
            <w:r>
              <w:rPr>
                <w:sz w:val="18"/>
              </w:rPr>
              <w:t>286</w:t>
            </w:r>
          </w:p>
        </w:tc>
      </w:tr>
      <w:tr>
        <w:trPr>
          <w:trHeight w:val="309" w:hRule="atLeast"/>
        </w:trPr>
        <w:tc>
          <w:tcPr>
            <w:tcW w:w="1157" w:type="dxa"/>
            <w:tcBorders>
              <w:top w:val="nil"/>
              <w:left w:val="nil"/>
              <w:bottom w:val="nil"/>
            </w:tcBorders>
          </w:tcPr>
          <w:p>
            <w:pPr>
              <w:pStyle w:val="TableParagraph"/>
              <w:spacing w:before="49"/>
              <w:ind w:left="64"/>
              <w:rPr>
                <w:sz w:val="18"/>
              </w:rPr>
            </w:pPr>
            <w:r>
              <w:rPr>
                <w:sz w:val="18"/>
              </w:rPr>
              <w:t>300</w:t>
            </w:r>
          </w:p>
        </w:tc>
        <w:tc>
          <w:tcPr>
            <w:tcW w:w="931" w:type="dxa"/>
            <w:tcBorders>
              <w:top w:val="nil"/>
              <w:bottom w:val="nil"/>
            </w:tcBorders>
          </w:tcPr>
          <w:p>
            <w:pPr>
              <w:pStyle w:val="TableParagraph"/>
              <w:spacing w:before="49"/>
              <w:ind w:left="59"/>
              <w:rPr>
                <w:sz w:val="18"/>
              </w:rPr>
            </w:pPr>
            <w:r>
              <w:rPr>
                <w:sz w:val="18"/>
              </w:rPr>
              <w:t>214</w:t>
            </w:r>
          </w:p>
        </w:tc>
        <w:tc>
          <w:tcPr>
            <w:tcW w:w="931" w:type="dxa"/>
            <w:tcBorders>
              <w:top w:val="nil"/>
              <w:bottom w:val="nil"/>
            </w:tcBorders>
          </w:tcPr>
          <w:p>
            <w:pPr>
              <w:pStyle w:val="TableParagraph"/>
              <w:spacing w:before="49"/>
              <w:ind w:left="59"/>
              <w:rPr>
                <w:sz w:val="18"/>
              </w:rPr>
            </w:pPr>
            <w:r>
              <w:rPr>
                <w:sz w:val="18"/>
              </w:rPr>
              <w:t>224</w:t>
            </w:r>
          </w:p>
        </w:tc>
        <w:tc>
          <w:tcPr>
            <w:tcW w:w="932" w:type="dxa"/>
            <w:tcBorders>
              <w:top w:val="nil"/>
              <w:bottom w:val="nil"/>
            </w:tcBorders>
          </w:tcPr>
          <w:p>
            <w:pPr>
              <w:pStyle w:val="TableParagraph"/>
              <w:spacing w:before="49"/>
              <w:ind w:left="59"/>
              <w:rPr>
                <w:sz w:val="18"/>
              </w:rPr>
            </w:pPr>
            <w:r>
              <w:rPr>
                <w:sz w:val="18"/>
              </w:rPr>
              <w:t>235</w:t>
            </w:r>
          </w:p>
        </w:tc>
        <w:tc>
          <w:tcPr>
            <w:tcW w:w="931" w:type="dxa"/>
            <w:tcBorders>
              <w:top w:val="nil"/>
              <w:bottom w:val="nil"/>
              <w:right w:val="nil"/>
            </w:tcBorders>
          </w:tcPr>
          <w:p>
            <w:pPr>
              <w:pStyle w:val="TableParagraph"/>
              <w:spacing w:before="49"/>
              <w:ind w:left="60"/>
              <w:rPr>
                <w:sz w:val="18"/>
              </w:rPr>
            </w:pPr>
            <w:r>
              <w:rPr>
                <w:sz w:val="18"/>
              </w:rPr>
              <w:t>245</w:t>
            </w:r>
          </w:p>
        </w:tc>
      </w:tr>
      <w:tr>
        <w:trPr>
          <w:trHeight w:val="310" w:hRule="atLeast"/>
        </w:trPr>
        <w:tc>
          <w:tcPr>
            <w:tcW w:w="1157" w:type="dxa"/>
            <w:tcBorders>
              <w:top w:val="nil"/>
              <w:left w:val="nil"/>
              <w:bottom w:val="nil"/>
            </w:tcBorders>
          </w:tcPr>
          <w:p>
            <w:pPr>
              <w:pStyle w:val="TableParagraph"/>
              <w:spacing w:before="49"/>
              <w:ind w:left="64"/>
              <w:rPr>
                <w:sz w:val="18"/>
              </w:rPr>
            </w:pPr>
            <w:r>
              <w:rPr>
                <w:sz w:val="18"/>
              </w:rPr>
              <w:t>250</w:t>
            </w:r>
          </w:p>
        </w:tc>
        <w:tc>
          <w:tcPr>
            <w:tcW w:w="931" w:type="dxa"/>
            <w:tcBorders>
              <w:top w:val="nil"/>
              <w:bottom w:val="nil"/>
            </w:tcBorders>
          </w:tcPr>
          <w:p>
            <w:pPr>
              <w:pStyle w:val="TableParagraph"/>
              <w:spacing w:before="49"/>
              <w:ind w:left="59"/>
              <w:rPr>
                <w:sz w:val="18"/>
              </w:rPr>
            </w:pPr>
            <w:r>
              <w:rPr>
                <w:sz w:val="18"/>
              </w:rPr>
              <w:t>179</w:t>
            </w:r>
          </w:p>
        </w:tc>
        <w:tc>
          <w:tcPr>
            <w:tcW w:w="931" w:type="dxa"/>
            <w:tcBorders>
              <w:top w:val="nil"/>
              <w:bottom w:val="nil"/>
            </w:tcBorders>
          </w:tcPr>
          <w:p>
            <w:pPr>
              <w:pStyle w:val="TableParagraph"/>
              <w:spacing w:before="49"/>
              <w:ind w:left="59"/>
              <w:rPr>
                <w:sz w:val="18"/>
              </w:rPr>
            </w:pPr>
            <w:r>
              <w:rPr>
                <w:sz w:val="18"/>
              </w:rPr>
              <w:t>187</w:t>
            </w:r>
          </w:p>
        </w:tc>
        <w:tc>
          <w:tcPr>
            <w:tcW w:w="932" w:type="dxa"/>
            <w:tcBorders>
              <w:top w:val="nil"/>
              <w:bottom w:val="nil"/>
            </w:tcBorders>
          </w:tcPr>
          <w:p>
            <w:pPr>
              <w:pStyle w:val="TableParagraph"/>
              <w:spacing w:before="49"/>
              <w:ind w:left="59"/>
              <w:rPr>
                <w:sz w:val="18"/>
              </w:rPr>
            </w:pPr>
            <w:r>
              <w:rPr>
                <w:sz w:val="18"/>
              </w:rPr>
              <w:t>196</w:t>
            </w:r>
          </w:p>
        </w:tc>
        <w:tc>
          <w:tcPr>
            <w:tcW w:w="931" w:type="dxa"/>
            <w:tcBorders>
              <w:top w:val="nil"/>
              <w:bottom w:val="nil"/>
              <w:right w:val="nil"/>
            </w:tcBorders>
          </w:tcPr>
          <w:p>
            <w:pPr>
              <w:pStyle w:val="TableParagraph"/>
              <w:spacing w:before="49"/>
              <w:ind w:left="60"/>
              <w:rPr>
                <w:sz w:val="18"/>
              </w:rPr>
            </w:pPr>
            <w:r>
              <w:rPr>
                <w:sz w:val="18"/>
              </w:rPr>
              <w:t>204</w:t>
            </w:r>
          </w:p>
        </w:tc>
      </w:tr>
      <w:tr>
        <w:trPr>
          <w:trHeight w:val="310" w:hRule="atLeast"/>
        </w:trPr>
        <w:tc>
          <w:tcPr>
            <w:tcW w:w="1157" w:type="dxa"/>
            <w:tcBorders>
              <w:top w:val="nil"/>
              <w:left w:val="nil"/>
              <w:bottom w:val="nil"/>
            </w:tcBorders>
          </w:tcPr>
          <w:p>
            <w:pPr>
              <w:pStyle w:val="TableParagraph"/>
              <w:spacing w:before="49"/>
              <w:ind w:left="64"/>
              <w:rPr>
                <w:sz w:val="18"/>
              </w:rPr>
            </w:pPr>
            <w:r>
              <w:rPr>
                <w:sz w:val="18"/>
              </w:rPr>
              <w:t>200</w:t>
            </w:r>
          </w:p>
        </w:tc>
        <w:tc>
          <w:tcPr>
            <w:tcW w:w="931" w:type="dxa"/>
            <w:tcBorders>
              <w:top w:val="nil"/>
              <w:bottom w:val="nil"/>
            </w:tcBorders>
          </w:tcPr>
          <w:p>
            <w:pPr>
              <w:pStyle w:val="TableParagraph"/>
              <w:spacing w:before="49"/>
              <w:ind w:left="59"/>
              <w:rPr>
                <w:sz w:val="18"/>
              </w:rPr>
            </w:pPr>
            <w:r>
              <w:rPr>
                <w:sz w:val="18"/>
              </w:rPr>
              <w:t>143</w:t>
            </w:r>
          </w:p>
        </w:tc>
        <w:tc>
          <w:tcPr>
            <w:tcW w:w="931" w:type="dxa"/>
            <w:tcBorders>
              <w:top w:val="nil"/>
              <w:bottom w:val="nil"/>
            </w:tcBorders>
          </w:tcPr>
          <w:p>
            <w:pPr>
              <w:pStyle w:val="TableParagraph"/>
              <w:spacing w:before="49"/>
              <w:ind w:left="59"/>
              <w:rPr>
                <w:sz w:val="18"/>
              </w:rPr>
            </w:pPr>
            <w:r>
              <w:rPr>
                <w:sz w:val="18"/>
              </w:rPr>
              <w:t>150</w:t>
            </w:r>
          </w:p>
        </w:tc>
        <w:tc>
          <w:tcPr>
            <w:tcW w:w="932" w:type="dxa"/>
            <w:tcBorders>
              <w:top w:val="nil"/>
              <w:bottom w:val="nil"/>
            </w:tcBorders>
          </w:tcPr>
          <w:p>
            <w:pPr>
              <w:pStyle w:val="TableParagraph"/>
              <w:spacing w:before="49"/>
              <w:ind w:left="59"/>
              <w:rPr>
                <w:sz w:val="18"/>
              </w:rPr>
            </w:pPr>
            <w:r>
              <w:rPr>
                <w:sz w:val="18"/>
              </w:rPr>
              <w:t>156</w:t>
            </w:r>
          </w:p>
        </w:tc>
        <w:tc>
          <w:tcPr>
            <w:tcW w:w="931" w:type="dxa"/>
            <w:tcBorders>
              <w:top w:val="nil"/>
              <w:bottom w:val="nil"/>
              <w:right w:val="nil"/>
            </w:tcBorders>
          </w:tcPr>
          <w:p>
            <w:pPr>
              <w:pStyle w:val="TableParagraph"/>
              <w:spacing w:before="49"/>
              <w:ind w:left="60"/>
              <w:rPr>
                <w:sz w:val="18"/>
              </w:rPr>
            </w:pPr>
            <w:r>
              <w:rPr>
                <w:sz w:val="18"/>
              </w:rPr>
              <w:t>163</w:t>
            </w:r>
          </w:p>
        </w:tc>
      </w:tr>
      <w:tr>
        <w:trPr>
          <w:trHeight w:val="309" w:hRule="atLeast"/>
        </w:trPr>
        <w:tc>
          <w:tcPr>
            <w:tcW w:w="1157" w:type="dxa"/>
            <w:tcBorders>
              <w:top w:val="nil"/>
              <w:left w:val="nil"/>
              <w:bottom w:val="nil"/>
            </w:tcBorders>
          </w:tcPr>
          <w:p>
            <w:pPr>
              <w:pStyle w:val="TableParagraph"/>
              <w:spacing w:before="49"/>
              <w:ind w:left="64"/>
              <w:rPr>
                <w:sz w:val="18"/>
              </w:rPr>
            </w:pPr>
            <w:r>
              <w:rPr>
                <w:sz w:val="18"/>
              </w:rPr>
              <w:t>150</w:t>
            </w:r>
          </w:p>
        </w:tc>
        <w:tc>
          <w:tcPr>
            <w:tcW w:w="931" w:type="dxa"/>
            <w:tcBorders>
              <w:top w:val="nil"/>
              <w:bottom w:val="nil"/>
            </w:tcBorders>
          </w:tcPr>
          <w:p>
            <w:pPr>
              <w:pStyle w:val="TableParagraph"/>
              <w:spacing w:before="49"/>
              <w:ind w:left="59"/>
              <w:rPr>
                <w:sz w:val="18"/>
              </w:rPr>
            </w:pPr>
            <w:r>
              <w:rPr>
                <w:sz w:val="18"/>
              </w:rPr>
              <w:t>107</w:t>
            </w:r>
          </w:p>
        </w:tc>
        <w:tc>
          <w:tcPr>
            <w:tcW w:w="931" w:type="dxa"/>
            <w:tcBorders>
              <w:top w:val="nil"/>
              <w:bottom w:val="nil"/>
            </w:tcBorders>
          </w:tcPr>
          <w:p>
            <w:pPr>
              <w:pStyle w:val="TableParagraph"/>
              <w:spacing w:before="49"/>
              <w:ind w:left="59"/>
              <w:rPr>
                <w:sz w:val="18"/>
              </w:rPr>
            </w:pPr>
            <w:r>
              <w:rPr>
                <w:sz w:val="18"/>
              </w:rPr>
              <w:t>112</w:t>
            </w:r>
          </w:p>
        </w:tc>
        <w:tc>
          <w:tcPr>
            <w:tcW w:w="932" w:type="dxa"/>
            <w:tcBorders>
              <w:top w:val="nil"/>
              <w:bottom w:val="nil"/>
            </w:tcBorders>
          </w:tcPr>
          <w:p>
            <w:pPr>
              <w:pStyle w:val="TableParagraph"/>
              <w:spacing w:before="49"/>
              <w:ind w:left="59"/>
              <w:rPr>
                <w:sz w:val="18"/>
              </w:rPr>
            </w:pPr>
            <w:r>
              <w:rPr>
                <w:sz w:val="18"/>
              </w:rPr>
              <w:t>117</w:t>
            </w:r>
          </w:p>
        </w:tc>
        <w:tc>
          <w:tcPr>
            <w:tcW w:w="931" w:type="dxa"/>
            <w:tcBorders>
              <w:top w:val="nil"/>
              <w:bottom w:val="nil"/>
              <w:right w:val="nil"/>
            </w:tcBorders>
          </w:tcPr>
          <w:p>
            <w:pPr>
              <w:pStyle w:val="TableParagraph"/>
              <w:spacing w:before="49"/>
              <w:ind w:left="60"/>
              <w:rPr>
                <w:sz w:val="18"/>
              </w:rPr>
            </w:pPr>
            <w:r>
              <w:rPr>
                <w:sz w:val="18"/>
              </w:rPr>
              <w:t>122</w:t>
            </w:r>
          </w:p>
        </w:tc>
      </w:tr>
      <w:tr>
        <w:trPr>
          <w:trHeight w:val="318" w:hRule="atLeast"/>
        </w:trPr>
        <w:tc>
          <w:tcPr>
            <w:tcW w:w="1157" w:type="dxa"/>
            <w:tcBorders>
              <w:top w:val="nil"/>
              <w:left w:val="nil"/>
            </w:tcBorders>
          </w:tcPr>
          <w:p>
            <w:pPr>
              <w:pStyle w:val="TableParagraph"/>
              <w:spacing w:before="49"/>
              <w:ind w:left="64"/>
              <w:rPr>
                <w:sz w:val="18"/>
              </w:rPr>
            </w:pPr>
            <w:r>
              <w:rPr>
                <w:sz w:val="18"/>
              </w:rPr>
              <w:t>100</w:t>
            </w:r>
          </w:p>
        </w:tc>
        <w:tc>
          <w:tcPr>
            <w:tcW w:w="931" w:type="dxa"/>
            <w:tcBorders>
              <w:top w:val="nil"/>
            </w:tcBorders>
          </w:tcPr>
          <w:p>
            <w:pPr>
              <w:pStyle w:val="TableParagraph"/>
              <w:spacing w:before="49"/>
              <w:ind w:left="59"/>
              <w:rPr>
                <w:sz w:val="18"/>
              </w:rPr>
            </w:pPr>
            <w:r>
              <w:rPr>
                <w:sz w:val="18"/>
              </w:rPr>
              <w:t>71</w:t>
            </w:r>
          </w:p>
        </w:tc>
        <w:tc>
          <w:tcPr>
            <w:tcW w:w="931" w:type="dxa"/>
            <w:tcBorders>
              <w:top w:val="nil"/>
            </w:tcBorders>
          </w:tcPr>
          <w:p>
            <w:pPr>
              <w:pStyle w:val="TableParagraph"/>
              <w:spacing w:before="49"/>
              <w:ind w:left="59"/>
              <w:rPr>
                <w:sz w:val="18"/>
              </w:rPr>
            </w:pPr>
            <w:r>
              <w:rPr>
                <w:sz w:val="18"/>
              </w:rPr>
              <w:t>75</w:t>
            </w:r>
          </w:p>
        </w:tc>
        <w:tc>
          <w:tcPr>
            <w:tcW w:w="932" w:type="dxa"/>
            <w:tcBorders>
              <w:top w:val="nil"/>
            </w:tcBorders>
          </w:tcPr>
          <w:p>
            <w:pPr>
              <w:pStyle w:val="TableParagraph"/>
              <w:spacing w:before="49"/>
              <w:ind w:left="59"/>
              <w:rPr>
                <w:sz w:val="18"/>
              </w:rPr>
            </w:pPr>
            <w:r>
              <w:rPr>
                <w:sz w:val="18"/>
              </w:rPr>
              <w:t>78</w:t>
            </w:r>
          </w:p>
        </w:tc>
        <w:tc>
          <w:tcPr>
            <w:tcW w:w="931" w:type="dxa"/>
            <w:tcBorders>
              <w:top w:val="nil"/>
              <w:right w:val="nil"/>
            </w:tcBorders>
          </w:tcPr>
          <w:p>
            <w:pPr>
              <w:pStyle w:val="TableParagraph"/>
              <w:spacing w:before="49"/>
              <w:ind w:left="60"/>
              <w:rPr>
                <w:sz w:val="18"/>
              </w:rPr>
            </w:pPr>
            <w:r>
              <w:rPr>
                <w:sz w:val="18"/>
              </w:rPr>
              <w:t>82</w:t>
            </w:r>
          </w:p>
        </w:tc>
      </w:tr>
    </w:tbl>
    <w:p>
      <w:pPr>
        <w:spacing w:before="52"/>
        <w:ind w:left="280" w:right="0" w:firstLine="0"/>
        <w:jc w:val="left"/>
        <w:rPr>
          <w:rFonts w:ascii="Times New Roman"/>
          <w:sz w:val="15"/>
        </w:rPr>
      </w:pPr>
      <w:r>
        <w:rPr>
          <w:rFonts w:ascii="Times New Roman"/>
          <w:position w:val="6"/>
          <w:sz w:val="11"/>
        </w:rPr>
        <w:t>1 </w:t>
      </w:r>
      <w:r>
        <w:rPr>
          <w:rFonts w:ascii="Times New Roman"/>
          <w:sz w:val="15"/>
        </w:rPr>
        <w:t>N/A means not applicable.</w:t>
      </w:r>
    </w:p>
    <w:p>
      <w:pPr>
        <w:pStyle w:val="BodyText"/>
        <w:spacing w:before="3"/>
        <w:rPr>
          <w:sz w:val="22"/>
        </w:rPr>
      </w:pPr>
    </w:p>
    <w:p>
      <w:pPr>
        <w:pStyle w:val="Heading5"/>
        <w:spacing w:line="228" w:lineRule="auto"/>
        <w:ind w:left="280" w:right="324"/>
        <w:rPr>
          <w:sz w:val="14"/>
        </w:rPr>
      </w:pPr>
      <w:bookmarkStart w:name="_bookmark85" w:id="223"/>
      <w:bookmarkEnd w:id="223"/>
      <w:r>
        <w:rPr>
          <w:b w:val="0"/>
        </w:rPr>
      </w:r>
      <w:r>
        <w:rPr>
          <w:spacing w:val="-5"/>
        </w:rPr>
        <w:t>Table </w:t>
      </w:r>
      <w:r>
        <w:rPr/>
        <w:t>35. Dynamic Current for the Arm Cortex-A5 Core (mA, with </w:t>
      </w:r>
      <w:r>
        <w:rPr>
          <w:spacing w:val="-3"/>
        </w:rPr>
        <w:t>ASF </w:t>
      </w:r>
      <w:r>
        <w:rPr/>
        <w:t>= 1.00)</w:t>
      </w:r>
      <w:r>
        <w:rPr>
          <w:position w:val="7"/>
          <w:sz w:val="14"/>
        </w:rPr>
        <w:t>1</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3"/>
        <w:gridCol w:w="917"/>
        <w:gridCol w:w="929"/>
        <w:gridCol w:w="941"/>
        <w:gridCol w:w="941"/>
      </w:tblGrid>
      <w:tr>
        <w:trPr>
          <w:trHeight w:val="275" w:hRule="atLeast"/>
        </w:trPr>
        <w:tc>
          <w:tcPr>
            <w:tcW w:w="1153" w:type="dxa"/>
            <w:vMerge w:val="restart"/>
            <w:tcBorders>
              <w:left w:val="nil"/>
            </w:tcBorders>
          </w:tcPr>
          <w:p>
            <w:pPr>
              <w:pStyle w:val="TableParagraph"/>
              <w:spacing w:before="6"/>
              <w:rPr>
                <w:rFonts w:ascii="Times New Roman"/>
                <w:b/>
                <w:sz w:val="22"/>
              </w:rPr>
            </w:pPr>
          </w:p>
          <w:p>
            <w:pPr>
              <w:pStyle w:val="TableParagraph"/>
              <w:spacing w:before="0"/>
              <w:ind w:left="64"/>
              <w:rPr>
                <w:rFonts w:ascii="Verdana"/>
                <w:b/>
                <w:sz w:val="18"/>
              </w:rPr>
            </w:pPr>
            <w:r>
              <w:rPr>
                <w:rFonts w:ascii="Verdana"/>
                <w:b/>
                <w:w w:val="85"/>
                <w:sz w:val="18"/>
              </w:rPr>
              <w:t>f</w:t>
            </w:r>
            <w:r>
              <w:rPr>
                <w:rFonts w:ascii="Verdana"/>
                <w:b/>
                <w:w w:val="85"/>
                <w:position w:val="-2"/>
                <w:sz w:val="14"/>
              </w:rPr>
              <w:t>CCLK </w:t>
            </w:r>
            <w:r>
              <w:rPr>
                <w:rFonts w:ascii="Verdana"/>
                <w:b/>
                <w:w w:val="85"/>
                <w:sz w:val="18"/>
              </w:rPr>
              <w:t>(MHz)</w:t>
            </w:r>
          </w:p>
        </w:tc>
        <w:tc>
          <w:tcPr>
            <w:tcW w:w="3728" w:type="dxa"/>
            <w:gridSpan w:val="4"/>
            <w:tcBorders>
              <w:right w:val="nil"/>
            </w:tcBorders>
          </w:tcPr>
          <w:p>
            <w:pPr>
              <w:pStyle w:val="TableParagraph"/>
              <w:spacing w:line="236" w:lineRule="exact" w:before="19"/>
              <w:ind w:left="1214"/>
              <w:rPr>
                <w:rFonts w:ascii="Verdana"/>
                <w:b/>
                <w:sz w:val="18"/>
              </w:rPr>
            </w:pPr>
            <w:r>
              <w:rPr>
                <w:rFonts w:ascii="Verdana"/>
                <w:b/>
                <w:w w:val="85"/>
                <w:sz w:val="18"/>
              </w:rPr>
              <w:t>Voltage (V</w:t>
            </w:r>
            <w:r>
              <w:rPr>
                <w:rFonts w:ascii="Verdana"/>
                <w:b/>
                <w:w w:val="85"/>
                <w:position w:val="-2"/>
                <w:sz w:val="14"/>
              </w:rPr>
              <w:t>DD_INT</w:t>
            </w:r>
            <w:r>
              <w:rPr>
                <w:rFonts w:ascii="Verdana"/>
                <w:b/>
                <w:w w:val="85"/>
                <w:sz w:val="18"/>
              </w:rPr>
              <w:t>)</w:t>
            </w:r>
          </w:p>
        </w:tc>
      </w:tr>
      <w:tr>
        <w:trPr>
          <w:trHeight w:val="274" w:hRule="atLeast"/>
        </w:trPr>
        <w:tc>
          <w:tcPr>
            <w:tcW w:w="1153" w:type="dxa"/>
            <w:vMerge/>
            <w:tcBorders>
              <w:top w:val="nil"/>
              <w:left w:val="nil"/>
            </w:tcBorders>
          </w:tcPr>
          <w:p>
            <w:pPr>
              <w:rPr>
                <w:sz w:val="2"/>
                <w:szCs w:val="2"/>
              </w:rPr>
            </w:pPr>
          </w:p>
        </w:tc>
        <w:tc>
          <w:tcPr>
            <w:tcW w:w="917" w:type="dxa"/>
          </w:tcPr>
          <w:p>
            <w:pPr>
              <w:pStyle w:val="TableParagraph"/>
              <w:spacing w:before="19"/>
              <w:ind w:left="60"/>
              <w:rPr>
                <w:rFonts w:ascii="Verdana"/>
                <w:b/>
                <w:sz w:val="18"/>
              </w:rPr>
            </w:pPr>
            <w:r>
              <w:rPr>
                <w:rFonts w:ascii="Verdana"/>
                <w:b/>
                <w:w w:val="85"/>
                <w:sz w:val="18"/>
              </w:rPr>
              <w:t>1.05</w:t>
            </w:r>
          </w:p>
        </w:tc>
        <w:tc>
          <w:tcPr>
            <w:tcW w:w="929" w:type="dxa"/>
          </w:tcPr>
          <w:p>
            <w:pPr>
              <w:pStyle w:val="TableParagraph"/>
              <w:spacing w:before="19"/>
              <w:ind w:left="59"/>
              <w:rPr>
                <w:rFonts w:ascii="Verdana"/>
                <w:b/>
                <w:sz w:val="18"/>
              </w:rPr>
            </w:pPr>
            <w:r>
              <w:rPr>
                <w:rFonts w:ascii="Verdana"/>
                <w:b/>
                <w:w w:val="85"/>
                <w:sz w:val="18"/>
              </w:rPr>
              <w:t>1.10</w:t>
            </w:r>
          </w:p>
        </w:tc>
        <w:tc>
          <w:tcPr>
            <w:tcW w:w="941" w:type="dxa"/>
          </w:tcPr>
          <w:p>
            <w:pPr>
              <w:pStyle w:val="TableParagraph"/>
              <w:spacing w:before="19"/>
              <w:ind w:left="59"/>
              <w:rPr>
                <w:rFonts w:ascii="Verdana"/>
                <w:b/>
                <w:sz w:val="18"/>
              </w:rPr>
            </w:pPr>
            <w:r>
              <w:rPr>
                <w:rFonts w:ascii="Verdana"/>
                <w:b/>
                <w:w w:val="85"/>
                <w:sz w:val="18"/>
              </w:rPr>
              <w:t>1.15</w:t>
            </w:r>
          </w:p>
        </w:tc>
        <w:tc>
          <w:tcPr>
            <w:tcW w:w="941" w:type="dxa"/>
            <w:tcBorders>
              <w:right w:val="nil"/>
            </w:tcBorders>
          </w:tcPr>
          <w:p>
            <w:pPr>
              <w:pStyle w:val="TableParagraph"/>
              <w:spacing w:before="19"/>
              <w:ind w:left="59"/>
              <w:rPr>
                <w:rFonts w:ascii="Verdana"/>
                <w:b/>
                <w:sz w:val="18"/>
              </w:rPr>
            </w:pPr>
            <w:r>
              <w:rPr>
                <w:rFonts w:ascii="Verdana"/>
                <w:b/>
                <w:w w:val="85"/>
                <w:sz w:val="18"/>
              </w:rPr>
              <w:t>1.20</w:t>
            </w:r>
          </w:p>
        </w:tc>
      </w:tr>
      <w:tr>
        <w:trPr>
          <w:trHeight w:val="292" w:hRule="atLeast"/>
        </w:trPr>
        <w:tc>
          <w:tcPr>
            <w:tcW w:w="1153" w:type="dxa"/>
            <w:tcBorders>
              <w:left w:val="nil"/>
              <w:bottom w:val="nil"/>
            </w:tcBorders>
          </w:tcPr>
          <w:p>
            <w:pPr>
              <w:pStyle w:val="TableParagraph"/>
              <w:spacing w:before="31"/>
              <w:ind w:left="64"/>
              <w:rPr>
                <w:sz w:val="18"/>
              </w:rPr>
            </w:pPr>
            <w:r>
              <w:rPr>
                <w:sz w:val="18"/>
              </w:rPr>
              <w:t>500</w:t>
            </w:r>
          </w:p>
        </w:tc>
        <w:tc>
          <w:tcPr>
            <w:tcW w:w="917" w:type="dxa"/>
            <w:tcBorders>
              <w:bottom w:val="nil"/>
            </w:tcBorders>
          </w:tcPr>
          <w:p>
            <w:pPr>
              <w:pStyle w:val="TableParagraph"/>
              <w:spacing w:before="31"/>
              <w:ind w:left="59"/>
              <w:rPr>
                <w:sz w:val="18"/>
              </w:rPr>
            </w:pPr>
            <w:r>
              <w:rPr>
                <w:sz w:val="18"/>
              </w:rPr>
              <w:t>N/A</w:t>
            </w:r>
          </w:p>
        </w:tc>
        <w:tc>
          <w:tcPr>
            <w:tcW w:w="929" w:type="dxa"/>
            <w:tcBorders>
              <w:bottom w:val="nil"/>
            </w:tcBorders>
          </w:tcPr>
          <w:p>
            <w:pPr>
              <w:pStyle w:val="TableParagraph"/>
              <w:spacing w:before="31"/>
              <w:ind w:left="60"/>
              <w:rPr>
                <w:sz w:val="18"/>
              </w:rPr>
            </w:pPr>
            <w:r>
              <w:rPr>
                <w:sz w:val="18"/>
              </w:rPr>
              <w:t>83</w:t>
            </w:r>
          </w:p>
        </w:tc>
        <w:tc>
          <w:tcPr>
            <w:tcW w:w="941" w:type="dxa"/>
            <w:tcBorders>
              <w:bottom w:val="nil"/>
            </w:tcBorders>
          </w:tcPr>
          <w:p>
            <w:pPr>
              <w:pStyle w:val="TableParagraph"/>
              <w:spacing w:before="31"/>
              <w:ind w:left="59"/>
              <w:rPr>
                <w:sz w:val="18"/>
              </w:rPr>
            </w:pPr>
            <w:r>
              <w:rPr>
                <w:sz w:val="18"/>
              </w:rPr>
              <w:t>86</w:t>
            </w:r>
          </w:p>
        </w:tc>
        <w:tc>
          <w:tcPr>
            <w:tcW w:w="941" w:type="dxa"/>
            <w:tcBorders>
              <w:bottom w:val="nil"/>
              <w:right w:val="nil"/>
            </w:tcBorders>
          </w:tcPr>
          <w:p>
            <w:pPr>
              <w:pStyle w:val="TableParagraph"/>
              <w:spacing w:before="31"/>
              <w:ind w:left="59"/>
              <w:rPr>
                <w:sz w:val="18"/>
              </w:rPr>
            </w:pPr>
            <w:r>
              <w:rPr>
                <w:sz w:val="18"/>
              </w:rPr>
              <w:t>90</w:t>
            </w:r>
          </w:p>
        </w:tc>
      </w:tr>
      <w:tr>
        <w:trPr>
          <w:trHeight w:val="310" w:hRule="atLeast"/>
        </w:trPr>
        <w:tc>
          <w:tcPr>
            <w:tcW w:w="1153" w:type="dxa"/>
            <w:tcBorders>
              <w:top w:val="nil"/>
              <w:left w:val="nil"/>
              <w:bottom w:val="nil"/>
            </w:tcBorders>
          </w:tcPr>
          <w:p>
            <w:pPr>
              <w:pStyle w:val="TableParagraph"/>
              <w:spacing w:before="49"/>
              <w:ind w:left="64"/>
              <w:rPr>
                <w:sz w:val="18"/>
              </w:rPr>
            </w:pPr>
            <w:r>
              <w:rPr>
                <w:sz w:val="18"/>
              </w:rPr>
              <w:t>450</w:t>
            </w:r>
          </w:p>
        </w:tc>
        <w:tc>
          <w:tcPr>
            <w:tcW w:w="917" w:type="dxa"/>
            <w:tcBorders>
              <w:top w:val="nil"/>
              <w:bottom w:val="nil"/>
            </w:tcBorders>
          </w:tcPr>
          <w:p>
            <w:pPr>
              <w:pStyle w:val="TableParagraph"/>
              <w:spacing w:before="49"/>
              <w:ind w:left="59"/>
              <w:rPr>
                <w:sz w:val="18"/>
              </w:rPr>
            </w:pPr>
            <w:r>
              <w:rPr>
                <w:sz w:val="18"/>
              </w:rPr>
              <w:t>71</w:t>
            </w:r>
          </w:p>
        </w:tc>
        <w:tc>
          <w:tcPr>
            <w:tcW w:w="929" w:type="dxa"/>
            <w:tcBorders>
              <w:top w:val="nil"/>
              <w:bottom w:val="nil"/>
            </w:tcBorders>
          </w:tcPr>
          <w:p>
            <w:pPr>
              <w:pStyle w:val="TableParagraph"/>
              <w:spacing w:before="49"/>
              <w:ind w:left="59"/>
              <w:rPr>
                <w:sz w:val="18"/>
              </w:rPr>
            </w:pPr>
            <w:r>
              <w:rPr>
                <w:sz w:val="18"/>
              </w:rPr>
              <w:t>74</w:t>
            </w:r>
          </w:p>
        </w:tc>
        <w:tc>
          <w:tcPr>
            <w:tcW w:w="941" w:type="dxa"/>
            <w:tcBorders>
              <w:top w:val="nil"/>
              <w:bottom w:val="nil"/>
            </w:tcBorders>
          </w:tcPr>
          <w:p>
            <w:pPr>
              <w:pStyle w:val="TableParagraph"/>
              <w:spacing w:before="49"/>
              <w:ind w:left="59"/>
              <w:rPr>
                <w:sz w:val="18"/>
              </w:rPr>
            </w:pPr>
            <w:r>
              <w:rPr>
                <w:sz w:val="18"/>
              </w:rPr>
              <w:t>78</w:t>
            </w:r>
          </w:p>
        </w:tc>
        <w:tc>
          <w:tcPr>
            <w:tcW w:w="941" w:type="dxa"/>
            <w:tcBorders>
              <w:top w:val="nil"/>
              <w:bottom w:val="nil"/>
              <w:right w:val="nil"/>
            </w:tcBorders>
          </w:tcPr>
          <w:p>
            <w:pPr>
              <w:pStyle w:val="TableParagraph"/>
              <w:spacing w:before="49"/>
              <w:ind w:left="59"/>
              <w:rPr>
                <w:sz w:val="18"/>
              </w:rPr>
            </w:pPr>
            <w:r>
              <w:rPr>
                <w:sz w:val="18"/>
              </w:rPr>
              <w:t>81</w:t>
            </w:r>
          </w:p>
        </w:tc>
      </w:tr>
      <w:tr>
        <w:trPr>
          <w:trHeight w:val="309" w:hRule="atLeast"/>
        </w:trPr>
        <w:tc>
          <w:tcPr>
            <w:tcW w:w="1153" w:type="dxa"/>
            <w:tcBorders>
              <w:top w:val="nil"/>
              <w:left w:val="nil"/>
              <w:bottom w:val="nil"/>
            </w:tcBorders>
          </w:tcPr>
          <w:p>
            <w:pPr>
              <w:pStyle w:val="TableParagraph"/>
              <w:spacing w:before="49"/>
              <w:ind w:left="64"/>
              <w:rPr>
                <w:sz w:val="18"/>
              </w:rPr>
            </w:pPr>
            <w:r>
              <w:rPr>
                <w:sz w:val="18"/>
              </w:rPr>
              <w:t>400</w:t>
            </w:r>
          </w:p>
        </w:tc>
        <w:tc>
          <w:tcPr>
            <w:tcW w:w="917" w:type="dxa"/>
            <w:tcBorders>
              <w:top w:val="nil"/>
              <w:bottom w:val="nil"/>
            </w:tcBorders>
          </w:tcPr>
          <w:p>
            <w:pPr>
              <w:pStyle w:val="TableParagraph"/>
              <w:spacing w:before="49"/>
              <w:ind w:left="59"/>
              <w:rPr>
                <w:sz w:val="18"/>
              </w:rPr>
            </w:pPr>
            <w:r>
              <w:rPr>
                <w:sz w:val="18"/>
              </w:rPr>
              <w:t>63</w:t>
            </w:r>
          </w:p>
        </w:tc>
        <w:tc>
          <w:tcPr>
            <w:tcW w:w="929" w:type="dxa"/>
            <w:tcBorders>
              <w:top w:val="nil"/>
              <w:bottom w:val="nil"/>
            </w:tcBorders>
          </w:tcPr>
          <w:p>
            <w:pPr>
              <w:pStyle w:val="TableParagraph"/>
              <w:spacing w:before="49"/>
              <w:ind w:left="59"/>
              <w:rPr>
                <w:sz w:val="18"/>
              </w:rPr>
            </w:pPr>
            <w:r>
              <w:rPr>
                <w:sz w:val="18"/>
              </w:rPr>
              <w:t>66</w:t>
            </w:r>
          </w:p>
        </w:tc>
        <w:tc>
          <w:tcPr>
            <w:tcW w:w="941" w:type="dxa"/>
            <w:tcBorders>
              <w:top w:val="nil"/>
              <w:bottom w:val="nil"/>
            </w:tcBorders>
          </w:tcPr>
          <w:p>
            <w:pPr>
              <w:pStyle w:val="TableParagraph"/>
              <w:spacing w:before="49"/>
              <w:ind w:left="59"/>
              <w:rPr>
                <w:sz w:val="18"/>
              </w:rPr>
            </w:pPr>
            <w:r>
              <w:rPr>
                <w:sz w:val="18"/>
              </w:rPr>
              <w:t>69</w:t>
            </w:r>
          </w:p>
        </w:tc>
        <w:tc>
          <w:tcPr>
            <w:tcW w:w="941" w:type="dxa"/>
            <w:tcBorders>
              <w:top w:val="nil"/>
              <w:bottom w:val="nil"/>
              <w:right w:val="nil"/>
            </w:tcBorders>
          </w:tcPr>
          <w:p>
            <w:pPr>
              <w:pStyle w:val="TableParagraph"/>
              <w:spacing w:before="49"/>
              <w:ind w:left="59"/>
              <w:rPr>
                <w:sz w:val="18"/>
              </w:rPr>
            </w:pPr>
            <w:r>
              <w:rPr>
                <w:sz w:val="18"/>
              </w:rPr>
              <w:t>72</w:t>
            </w:r>
          </w:p>
        </w:tc>
      </w:tr>
      <w:tr>
        <w:trPr>
          <w:trHeight w:val="310" w:hRule="atLeast"/>
        </w:trPr>
        <w:tc>
          <w:tcPr>
            <w:tcW w:w="1153" w:type="dxa"/>
            <w:tcBorders>
              <w:top w:val="nil"/>
              <w:left w:val="nil"/>
              <w:bottom w:val="nil"/>
            </w:tcBorders>
          </w:tcPr>
          <w:p>
            <w:pPr>
              <w:pStyle w:val="TableParagraph"/>
              <w:spacing w:before="49"/>
              <w:ind w:left="64"/>
              <w:rPr>
                <w:sz w:val="18"/>
              </w:rPr>
            </w:pPr>
            <w:r>
              <w:rPr>
                <w:sz w:val="18"/>
              </w:rPr>
              <w:t>350</w:t>
            </w:r>
          </w:p>
        </w:tc>
        <w:tc>
          <w:tcPr>
            <w:tcW w:w="917" w:type="dxa"/>
            <w:tcBorders>
              <w:top w:val="nil"/>
              <w:bottom w:val="nil"/>
            </w:tcBorders>
          </w:tcPr>
          <w:p>
            <w:pPr>
              <w:pStyle w:val="TableParagraph"/>
              <w:spacing w:before="49"/>
              <w:ind w:left="59"/>
              <w:rPr>
                <w:sz w:val="18"/>
              </w:rPr>
            </w:pPr>
            <w:r>
              <w:rPr>
                <w:sz w:val="18"/>
              </w:rPr>
              <w:t>55</w:t>
            </w:r>
          </w:p>
        </w:tc>
        <w:tc>
          <w:tcPr>
            <w:tcW w:w="929" w:type="dxa"/>
            <w:tcBorders>
              <w:top w:val="nil"/>
              <w:bottom w:val="nil"/>
            </w:tcBorders>
          </w:tcPr>
          <w:p>
            <w:pPr>
              <w:pStyle w:val="TableParagraph"/>
              <w:spacing w:before="49"/>
              <w:ind w:left="59"/>
              <w:rPr>
                <w:sz w:val="18"/>
              </w:rPr>
            </w:pPr>
            <w:r>
              <w:rPr>
                <w:sz w:val="18"/>
              </w:rPr>
              <w:t>58</w:t>
            </w:r>
          </w:p>
        </w:tc>
        <w:tc>
          <w:tcPr>
            <w:tcW w:w="941" w:type="dxa"/>
            <w:tcBorders>
              <w:top w:val="nil"/>
              <w:bottom w:val="nil"/>
            </w:tcBorders>
          </w:tcPr>
          <w:p>
            <w:pPr>
              <w:pStyle w:val="TableParagraph"/>
              <w:spacing w:before="49"/>
              <w:ind w:left="59"/>
              <w:rPr>
                <w:sz w:val="18"/>
              </w:rPr>
            </w:pPr>
            <w:r>
              <w:rPr>
                <w:sz w:val="18"/>
              </w:rPr>
              <w:t>60</w:t>
            </w:r>
          </w:p>
        </w:tc>
        <w:tc>
          <w:tcPr>
            <w:tcW w:w="941" w:type="dxa"/>
            <w:tcBorders>
              <w:top w:val="nil"/>
              <w:bottom w:val="nil"/>
              <w:right w:val="nil"/>
            </w:tcBorders>
          </w:tcPr>
          <w:p>
            <w:pPr>
              <w:pStyle w:val="TableParagraph"/>
              <w:spacing w:before="49"/>
              <w:ind w:left="59"/>
              <w:rPr>
                <w:sz w:val="18"/>
              </w:rPr>
            </w:pPr>
            <w:r>
              <w:rPr>
                <w:sz w:val="18"/>
              </w:rPr>
              <w:t>63</w:t>
            </w:r>
          </w:p>
        </w:tc>
      </w:tr>
      <w:tr>
        <w:trPr>
          <w:trHeight w:val="310" w:hRule="atLeast"/>
        </w:trPr>
        <w:tc>
          <w:tcPr>
            <w:tcW w:w="1153" w:type="dxa"/>
            <w:tcBorders>
              <w:top w:val="nil"/>
              <w:left w:val="nil"/>
              <w:bottom w:val="nil"/>
            </w:tcBorders>
          </w:tcPr>
          <w:p>
            <w:pPr>
              <w:pStyle w:val="TableParagraph"/>
              <w:spacing w:before="49"/>
              <w:ind w:left="64"/>
              <w:rPr>
                <w:sz w:val="18"/>
              </w:rPr>
            </w:pPr>
            <w:r>
              <w:rPr>
                <w:sz w:val="18"/>
              </w:rPr>
              <w:t>300</w:t>
            </w:r>
          </w:p>
        </w:tc>
        <w:tc>
          <w:tcPr>
            <w:tcW w:w="917" w:type="dxa"/>
            <w:tcBorders>
              <w:top w:val="nil"/>
              <w:bottom w:val="nil"/>
            </w:tcBorders>
          </w:tcPr>
          <w:p>
            <w:pPr>
              <w:pStyle w:val="TableParagraph"/>
              <w:spacing w:before="49"/>
              <w:ind w:left="59"/>
              <w:rPr>
                <w:sz w:val="18"/>
              </w:rPr>
            </w:pPr>
            <w:r>
              <w:rPr>
                <w:sz w:val="18"/>
              </w:rPr>
              <w:t>47</w:t>
            </w:r>
          </w:p>
        </w:tc>
        <w:tc>
          <w:tcPr>
            <w:tcW w:w="929" w:type="dxa"/>
            <w:tcBorders>
              <w:top w:val="nil"/>
              <w:bottom w:val="nil"/>
            </w:tcBorders>
          </w:tcPr>
          <w:p>
            <w:pPr>
              <w:pStyle w:val="TableParagraph"/>
              <w:spacing w:before="49"/>
              <w:ind w:left="59"/>
              <w:rPr>
                <w:sz w:val="18"/>
              </w:rPr>
            </w:pPr>
            <w:r>
              <w:rPr>
                <w:sz w:val="18"/>
              </w:rPr>
              <w:t>50</w:t>
            </w:r>
          </w:p>
        </w:tc>
        <w:tc>
          <w:tcPr>
            <w:tcW w:w="941" w:type="dxa"/>
            <w:tcBorders>
              <w:top w:val="nil"/>
              <w:bottom w:val="nil"/>
            </w:tcBorders>
          </w:tcPr>
          <w:p>
            <w:pPr>
              <w:pStyle w:val="TableParagraph"/>
              <w:spacing w:before="49"/>
              <w:ind w:left="59"/>
              <w:rPr>
                <w:sz w:val="18"/>
              </w:rPr>
            </w:pPr>
            <w:r>
              <w:rPr>
                <w:sz w:val="18"/>
              </w:rPr>
              <w:t>52</w:t>
            </w:r>
          </w:p>
        </w:tc>
        <w:tc>
          <w:tcPr>
            <w:tcW w:w="941" w:type="dxa"/>
            <w:tcBorders>
              <w:top w:val="nil"/>
              <w:bottom w:val="nil"/>
              <w:right w:val="nil"/>
            </w:tcBorders>
          </w:tcPr>
          <w:p>
            <w:pPr>
              <w:pStyle w:val="TableParagraph"/>
              <w:spacing w:before="49"/>
              <w:ind w:left="59"/>
              <w:rPr>
                <w:sz w:val="18"/>
              </w:rPr>
            </w:pPr>
            <w:r>
              <w:rPr>
                <w:sz w:val="18"/>
              </w:rPr>
              <w:t>54</w:t>
            </w:r>
          </w:p>
        </w:tc>
      </w:tr>
      <w:tr>
        <w:trPr>
          <w:trHeight w:val="309" w:hRule="atLeast"/>
        </w:trPr>
        <w:tc>
          <w:tcPr>
            <w:tcW w:w="1153" w:type="dxa"/>
            <w:tcBorders>
              <w:top w:val="nil"/>
              <w:left w:val="nil"/>
              <w:bottom w:val="nil"/>
            </w:tcBorders>
          </w:tcPr>
          <w:p>
            <w:pPr>
              <w:pStyle w:val="TableParagraph"/>
              <w:spacing w:before="49"/>
              <w:ind w:left="64"/>
              <w:rPr>
                <w:sz w:val="18"/>
              </w:rPr>
            </w:pPr>
            <w:r>
              <w:rPr>
                <w:sz w:val="18"/>
              </w:rPr>
              <w:t>250</w:t>
            </w:r>
          </w:p>
        </w:tc>
        <w:tc>
          <w:tcPr>
            <w:tcW w:w="917" w:type="dxa"/>
            <w:tcBorders>
              <w:top w:val="nil"/>
              <w:bottom w:val="nil"/>
            </w:tcBorders>
          </w:tcPr>
          <w:p>
            <w:pPr>
              <w:pStyle w:val="TableParagraph"/>
              <w:spacing w:before="49"/>
              <w:ind w:left="59"/>
              <w:rPr>
                <w:sz w:val="18"/>
              </w:rPr>
            </w:pPr>
            <w:r>
              <w:rPr>
                <w:sz w:val="18"/>
              </w:rPr>
              <w:t>39</w:t>
            </w:r>
          </w:p>
        </w:tc>
        <w:tc>
          <w:tcPr>
            <w:tcW w:w="929" w:type="dxa"/>
            <w:tcBorders>
              <w:top w:val="nil"/>
              <w:bottom w:val="nil"/>
            </w:tcBorders>
          </w:tcPr>
          <w:p>
            <w:pPr>
              <w:pStyle w:val="TableParagraph"/>
              <w:spacing w:before="49"/>
              <w:ind w:left="59"/>
              <w:rPr>
                <w:sz w:val="18"/>
              </w:rPr>
            </w:pPr>
            <w:r>
              <w:rPr>
                <w:sz w:val="18"/>
              </w:rPr>
              <w:t>41</w:t>
            </w:r>
          </w:p>
        </w:tc>
        <w:tc>
          <w:tcPr>
            <w:tcW w:w="941" w:type="dxa"/>
            <w:tcBorders>
              <w:top w:val="nil"/>
              <w:bottom w:val="nil"/>
            </w:tcBorders>
          </w:tcPr>
          <w:p>
            <w:pPr>
              <w:pStyle w:val="TableParagraph"/>
              <w:spacing w:before="49"/>
              <w:ind w:left="59"/>
              <w:rPr>
                <w:sz w:val="18"/>
              </w:rPr>
            </w:pPr>
            <w:r>
              <w:rPr>
                <w:sz w:val="18"/>
              </w:rPr>
              <w:t>43</w:t>
            </w:r>
          </w:p>
        </w:tc>
        <w:tc>
          <w:tcPr>
            <w:tcW w:w="941" w:type="dxa"/>
            <w:tcBorders>
              <w:top w:val="nil"/>
              <w:bottom w:val="nil"/>
              <w:right w:val="nil"/>
            </w:tcBorders>
          </w:tcPr>
          <w:p>
            <w:pPr>
              <w:pStyle w:val="TableParagraph"/>
              <w:spacing w:before="49"/>
              <w:ind w:left="59"/>
              <w:rPr>
                <w:sz w:val="18"/>
              </w:rPr>
            </w:pPr>
            <w:r>
              <w:rPr>
                <w:sz w:val="18"/>
              </w:rPr>
              <w:t>45</w:t>
            </w:r>
          </w:p>
        </w:tc>
      </w:tr>
      <w:tr>
        <w:trPr>
          <w:trHeight w:val="310" w:hRule="atLeast"/>
        </w:trPr>
        <w:tc>
          <w:tcPr>
            <w:tcW w:w="1153" w:type="dxa"/>
            <w:tcBorders>
              <w:top w:val="nil"/>
              <w:left w:val="nil"/>
              <w:bottom w:val="nil"/>
            </w:tcBorders>
          </w:tcPr>
          <w:p>
            <w:pPr>
              <w:pStyle w:val="TableParagraph"/>
              <w:spacing w:before="49"/>
              <w:ind w:left="64"/>
              <w:rPr>
                <w:sz w:val="18"/>
              </w:rPr>
            </w:pPr>
            <w:r>
              <w:rPr>
                <w:sz w:val="18"/>
              </w:rPr>
              <w:t>200</w:t>
            </w:r>
          </w:p>
        </w:tc>
        <w:tc>
          <w:tcPr>
            <w:tcW w:w="917" w:type="dxa"/>
            <w:tcBorders>
              <w:top w:val="nil"/>
              <w:bottom w:val="nil"/>
            </w:tcBorders>
          </w:tcPr>
          <w:p>
            <w:pPr>
              <w:pStyle w:val="TableParagraph"/>
              <w:spacing w:before="49"/>
              <w:ind w:left="59"/>
              <w:rPr>
                <w:sz w:val="18"/>
              </w:rPr>
            </w:pPr>
            <w:r>
              <w:rPr>
                <w:sz w:val="18"/>
              </w:rPr>
              <w:t>32</w:t>
            </w:r>
          </w:p>
        </w:tc>
        <w:tc>
          <w:tcPr>
            <w:tcW w:w="929" w:type="dxa"/>
            <w:tcBorders>
              <w:top w:val="nil"/>
              <w:bottom w:val="nil"/>
            </w:tcBorders>
          </w:tcPr>
          <w:p>
            <w:pPr>
              <w:pStyle w:val="TableParagraph"/>
              <w:spacing w:before="49"/>
              <w:ind w:left="59"/>
              <w:rPr>
                <w:sz w:val="18"/>
              </w:rPr>
            </w:pPr>
            <w:r>
              <w:rPr>
                <w:sz w:val="18"/>
              </w:rPr>
              <w:t>33</w:t>
            </w:r>
          </w:p>
        </w:tc>
        <w:tc>
          <w:tcPr>
            <w:tcW w:w="941" w:type="dxa"/>
            <w:tcBorders>
              <w:top w:val="nil"/>
              <w:bottom w:val="nil"/>
            </w:tcBorders>
          </w:tcPr>
          <w:p>
            <w:pPr>
              <w:pStyle w:val="TableParagraph"/>
              <w:spacing w:before="49"/>
              <w:ind w:left="59"/>
              <w:rPr>
                <w:sz w:val="18"/>
              </w:rPr>
            </w:pPr>
            <w:r>
              <w:rPr>
                <w:sz w:val="18"/>
              </w:rPr>
              <w:t>35</w:t>
            </w:r>
          </w:p>
        </w:tc>
        <w:tc>
          <w:tcPr>
            <w:tcW w:w="941" w:type="dxa"/>
            <w:tcBorders>
              <w:top w:val="nil"/>
              <w:bottom w:val="nil"/>
              <w:right w:val="nil"/>
            </w:tcBorders>
          </w:tcPr>
          <w:p>
            <w:pPr>
              <w:pStyle w:val="TableParagraph"/>
              <w:spacing w:before="49"/>
              <w:ind w:left="59"/>
              <w:rPr>
                <w:sz w:val="18"/>
              </w:rPr>
            </w:pPr>
            <w:r>
              <w:rPr>
                <w:sz w:val="18"/>
              </w:rPr>
              <w:t>36</w:t>
            </w:r>
          </w:p>
        </w:tc>
      </w:tr>
      <w:tr>
        <w:trPr>
          <w:trHeight w:val="310" w:hRule="atLeast"/>
        </w:trPr>
        <w:tc>
          <w:tcPr>
            <w:tcW w:w="1153" w:type="dxa"/>
            <w:tcBorders>
              <w:top w:val="nil"/>
              <w:left w:val="nil"/>
              <w:bottom w:val="nil"/>
            </w:tcBorders>
          </w:tcPr>
          <w:p>
            <w:pPr>
              <w:pStyle w:val="TableParagraph"/>
              <w:spacing w:before="49"/>
              <w:ind w:left="64"/>
              <w:rPr>
                <w:sz w:val="18"/>
              </w:rPr>
            </w:pPr>
            <w:r>
              <w:rPr>
                <w:sz w:val="18"/>
              </w:rPr>
              <w:t>150</w:t>
            </w:r>
          </w:p>
        </w:tc>
        <w:tc>
          <w:tcPr>
            <w:tcW w:w="917" w:type="dxa"/>
            <w:tcBorders>
              <w:top w:val="nil"/>
              <w:bottom w:val="nil"/>
            </w:tcBorders>
          </w:tcPr>
          <w:p>
            <w:pPr>
              <w:pStyle w:val="TableParagraph"/>
              <w:spacing w:before="49"/>
              <w:ind w:left="59"/>
              <w:rPr>
                <w:sz w:val="18"/>
              </w:rPr>
            </w:pPr>
            <w:r>
              <w:rPr>
                <w:sz w:val="18"/>
              </w:rPr>
              <w:t>24</w:t>
            </w:r>
          </w:p>
        </w:tc>
        <w:tc>
          <w:tcPr>
            <w:tcW w:w="929" w:type="dxa"/>
            <w:tcBorders>
              <w:top w:val="nil"/>
              <w:bottom w:val="nil"/>
            </w:tcBorders>
          </w:tcPr>
          <w:p>
            <w:pPr>
              <w:pStyle w:val="TableParagraph"/>
              <w:spacing w:before="49"/>
              <w:ind w:left="59"/>
              <w:rPr>
                <w:sz w:val="18"/>
              </w:rPr>
            </w:pPr>
            <w:r>
              <w:rPr>
                <w:sz w:val="18"/>
              </w:rPr>
              <w:t>25</w:t>
            </w:r>
          </w:p>
        </w:tc>
        <w:tc>
          <w:tcPr>
            <w:tcW w:w="941" w:type="dxa"/>
            <w:tcBorders>
              <w:top w:val="nil"/>
              <w:bottom w:val="nil"/>
            </w:tcBorders>
          </w:tcPr>
          <w:p>
            <w:pPr>
              <w:pStyle w:val="TableParagraph"/>
              <w:spacing w:before="49"/>
              <w:ind w:left="59"/>
              <w:rPr>
                <w:sz w:val="18"/>
              </w:rPr>
            </w:pPr>
            <w:r>
              <w:rPr>
                <w:sz w:val="18"/>
              </w:rPr>
              <w:t>26</w:t>
            </w:r>
          </w:p>
        </w:tc>
        <w:tc>
          <w:tcPr>
            <w:tcW w:w="941" w:type="dxa"/>
            <w:tcBorders>
              <w:top w:val="nil"/>
              <w:bottom w:val="nil"/>
              <w:right w:val="nil"/>
            </w:tcBorders>
          </w:tcPr>
          <w:p>
            <w:pPr>
              <w:pStyle w:val="TableParagraph"/>
              <w:spacing w:before="49"/>
              <w:ind w:left="59"/>
              <w:rPr>
                <w:sz w:val="18"/>
              </w:rPr>
            </w:pPr>
            <w:r>
              <w:rPr>
                <w:sz w:val="18"/>
              </w:rPr>
              <w:t>27</w:t>
            </w:r>
          </w:p>
        </w:tc>
      </w:tr>
      <w:tr>
        <w:trPr>
          <w:trHeight w:val="317" w:hRule="atLeast"/>
        </w:trPr>
        <w:tc>
          <w:tcPr>
            <w:tcW w:w="1153" w:type="dxa"/>
            <w:tcBorders>
              <w:top w:val="nil"/>
              <w:left w:val="nil"/>
            </w:tcBorders>
          </w:tcPr>
          <w:p>
            <w:pPr>
              <w:pStyle w:val="TableParagraph"/>
              <w:spacing w:before="49"/>
              <w:ind w:left="64"/>
              <w:rPr>
                <w:sz w:val="18"/>
              </w:rPr>
            </w:pPr>
            <w:r>
              <w:rPr>
                <w:sz w:val="18"/>
              </w:rPr>
              <w:t>100</w:t>
            </w:r>
          </w:p>
        </w:tc>
        <w:tc>
          <w:tcPr>
            <w:tcW w:w="917" w:type="dxa"/>
            <w:tcBorders>
              <w:top w:val="nil"/>
            </w:tcBorders>
          </w:tcPr>
          <w:p>
            <w:pPr>
              <w:pStyle w:val="TableParagraph"/>
              <w:spacing w:before="49"/>
              <w:ind w:left="59"/>
              <w:rPr>
                <w:sz w:val="18"/>
              </w:rPr>
            </w:pPr>
            <w:r>
              <w:rPr>
                <w:sz w:val="18"/>
              </w:rPr>
              <w:t>16</w:t>
            </w:r>
          </w:p>
        </w:tc>
        <w:tc>
          <w:tcPr>
            <w:tcW w:w="929" w:type="dxa"/>
            <w:tcBorders>
              <w:top w:val="nil"/>
            </w:tcBorders>
          </w:tcPr>
          <w:p>
            <w:pPr>
              <w:pStyle w:val="TableParagraph"/>
              <w:spacing w:before="49"/>
              <w:ind w:left="59"/>
              <w:rPr>
                <w:sz w:val="18"/>
              </w:rPr>
            </w:pPr>
            <w:r>
              <w:rPr>
                <w:sz w:val="18"/>
              </w:rPr>
              <w:t>17</w:t>
            </w:r>
          </w:p>
        </w:tc>
        <w:tc>
          <w:tcPr>
            <w:tcW w:w="941" w:type="dxa"/>
            <w:tcBorders>
              <w:top w:val="nil"/>
            </w:tcBorders>
          </w:tcPr>
          <w:p>
            <w:pPr>
              <w:pStyle w:val="TableParagraph"/>
              <w:spacing w:before="49"/>
              <w:ind w:left="59"/>
              <w:rPr>
                <w:sz w:val="18"/>
              </w:rPr>
            </w:pPr>
            <w:r>
              <w:rPr>
                <w:sz w:val="18"/>
              </w:rPr>
              <w:t>18</w:t>
            </w:r>
          </w:p>
        </w:tc>
        <w:tc>
          <w:tcPr>
            <w:tcW w:w="941" w:type="dxa"/>
            <w:tcBorders>
              <w:top w:val="nil"/>
              <w:right w:val="nil"/>
            </w:tcBorders>
          </w:tcPr>
          <w:p>
            <w:pPr>
              <w:pStyle w:val="TableParagraph"/>
              <w:spacing w:before="49"/>
              <w:ind w:left="59"/>
              <w:rPr>
                <w:sz w:val="18"/>
              </w:rPr>
            </w:pPr>
            <w:r>
              <w:rPr>
                <w:sz w:val="18"/>
              </w:rPr>
              <w:t>19</w:t>
            </w:r>
          </w:p>
        </w:tc>
      </w:tr>
    </w:tbl>
    <w:p>
      <w:pPr>
        <w:spacing w:before="53"/>
        <w:ind w:left="280" w:right="0" w:firstLine="0"/>
        <w:jc w:val="left"/>
        <w:rPr>
          <w:rFonts w:ascii="Times New Roman"/>
          <w:sz w:val="15"/>
        </w:rPr>
      </w:pPr>
      <w:r>
        <w:rPr>
          <w:rFonts w:ascii="Times New Roman"/>
          <w:position w:val="6"/>
          <w:sz w:val="11"/>
        </w:rPr>
        <w:t>1 </w:t>
      </w:r>
      <w:r>
        <w:rPr>
          <w:rFonts w:ascii="Times New Roman"/>
          <w:sz w:val="15"/>
        </w:rPr>
        <w:t>N/A means not applicable.</w:t>
      </w:r>
    </w:p>
    <w:p>
      <w:pPr>
        <w:pStyle w:val="BodyText"/>
        <w:spacing w:before="2"/>
        <w:rPr>
          <w:sz w:val="23"/>
        </w:rPr>
      </w:pPr>
    </w:p>
    <w:p>
      <w:pPr>
        <w:pStyle w:val="BodyText"/>
        <w:ind w:left="280"/>
      </w:pPr>
      <w:r>
        <w:rPr/>
        <w:t>The following equation is used to compute the power dissipa- tion when the FFT accelerator is used:</w:t>
      </w:r>
    </w:p>
    <w:p>
      <w:pPr>
        <w:spacing w:line="230" w:lineRule="exact" w:before="85"/>
        <w:ind w:left="280" w:right="0" w:firstLine="0"/>
        <w:jc w:val="left"/>
        <w:rPr>
          <w:rFonts w:ascii="Times New Roman" w:hAnsi="Times New Roman"/>
          <w:sz w:val="19"/>
        </w:rPr>
      </w:pPr>
      <w:r>
        <w:rPr>
          <w:rFonts w:ascii="Times New Roman" w:hAnsi="Times New Roman"/>
          <w:i/>
          <w:position w:val="3"/>
          <w:sz w:val="19"/>
        </w:rPr>
        <w:t>I</w:t>
      </w:r>
      <w:r>
        <w:rPr>
          <w:rFonts w:ascii="Times New Roman" w:hAnsi="Times New Roman"/>
          <w:i/>
          <w:sz w:val="15"/>
        </w:rPr>
        <w:t>DD_INT_ACCL_DYN </w:t>
      </w:r>
      <w:r>
        <w:rPr>
          <w:rFonts w:ascii="Times New Roman" w:hAnsi="Times New Roman"/>
          <w:position w:val="3"/>
          <w:sz w:val="19"/>
        </w:rPr>
        <w:t>(mA) = </w:t>
      </w:r>
      <w:r>
        <w:rPr>
          <w:rFonts w:ascii="Times New Roman" w:hAnsi="Times New Roman"/>
          <w:i/>
          <w:position w:val="3"/>
          <w:sz w:val="19"/>
        </w:rPr>
        <w:t>ASF</w:t>
      </w:r>
      <w:r>
        <w:rPr>
          <w:rFonts w:ascii="Times New Roman" w:hAnsi="Times New Roman"/>
          <w:i/>
          <w:sz w:val="15"/>
        </w:rPr>
        <w:t>ACCL </w:t>
      </w:r>
      <w:r>
        <w:rPr>
          <w:rFonts w:ascii="Times New Roman" w:hAnsi="Times New Roman"/>
          <w:position w:val="3"/>
          <w:sz w:val="19"/>
        </w:rPr>
        <w:t>× </w:t>
      </w:r>
      <w:r>
        <w:rPr>
          <w:rFonts w:ascii="Times New Roman" w:hAnsi="Times New Roman"/>
          <w:i/>
          <w:position w:val="3"/>
          <w:sz w:val="19"/>
        </w:rPr>
        <w:t>f</w:t>
      </w:r>
      <w:r>
        <w:rPr>
          <w:rFonts w:ascii="Times New Roman" w:hAnsi="Times New Roman"/>
          <w:i/>
          <w:sz w:val="15"/>
        </w:rPr>
        <w:t>SYSCLK </w:t>
      </w:r>
      <w:r>
        <w:rPr>
          <w:rFonts w:ascii="Times New Roman" w:hAnsi="Times New Roman"/>
          <w:position w:val="3"/>
          <w:sz w:val="19"/>
        </w:rPr>
        <w:t>(MHz) ×</w:t>
      </w:r>
    </w:p>
    <w:p>
      <w:pPr>
        <w:spacing w:line="230" w:lineRule="exact" w:before="0"/>
        <w:ind w:left="279" w:right="0" w:firstLine="0"/>
        <w:jc w:val="left"/>
        <w:rPr>
          <w:rFonts w:ascii="Times New Roman"/>
          <w:sz w:val="19"/>
        </w:rPr>
      </w:pPr>
      <w:r>
        <w:rPr>
          <w:rFonts w:ascii="Times New Roman"/>
          <w:i/>
          <w:position w:val="3"/>
          <w:sz w:val="19"/>
        </w:rPr>
        <w:t>V</w:t>
      </w:r>
      <w:r>
        <w:rPr>
          <w:rFonts w:ascii="Times New Roman"/>
          <w:i/>
          <w:sz w:val="15"/>
        </w:rPr>
        <w:t>DD_INT </w:t>
      </w:r>
      <w:r>
        <w:rPr>
          <w:rFonts w:ascii="Times New Roman"/>
          <w:position w:val="3"/>
          <w:sz w:val="19"/>
        </w:rPr>
        <w:t>(V)</w:t>
      </w:r>
    </w:p>
    <w:p>
      <w:pPr>
        <w:pStyle w:val="Heading5"/>
        <w:spacing w:line="252" w:lineRule="auto" w:before="188"/>
        <w:ind w:left="280" w:right="349"/>
      </w:pPr>
      <w:r>
        <w:rPr>
          <w:spacing w:val="-4"/>
        </w:rPr>
        <w:t>Table</w:t>
      </w:r>
      <w:r>
        <w:rPr>
          <w:spacing w:val="-24"/>
        </w:rPr>
        <w:t> </w:t>
      </w:r>
      <w:r>
        <w:rPr/>
        <w:t>36.</w:t>
      </w:r>
      <w:r>
        <w:rPr>
          <w:spacing w:val="7"/>
        </w:rPr>
        <w:t> </w:t>
      </w:r>
      <w:r>
        <w:rPr/>
        <w:t>Activity</w:t>
      </w:r>
      <w:r>
        <w:rPr>
          <w:spacing w:val="-24"/>
        </w:rPr>
        <w:t> </w:t>
      </w:r>
      <w:r>
        <w:rPr/>
        <w:t>Scaling</w:t>
      </w:r>
      <w:r>
        <w:rPr>
          <w:spacing w:val="-24"/>
        </w:rPr>
        <w:t> </w:t>
      </w:r>
      <w:r>
        <w:rPr/>
        <w:t>Factors</w:t>
      </w:r>
      <w:r>
        <w:rPr>
          <w:spacing w:val="-24"/>
        </w:rPr>
        <w:t> </w:t>
      </w:r>
      <w:r>
        <w:rPr/>
        <w:t>for</w:t>
      </w:r>
      <w:r>
        <w:rPr>
          <w:spacing w:val="-24"/>
        </w:rPr>
        <w:t> </w:t>
      </w:r>
      <w:r>
        <w:rPr/>
        <w:t>the</w:t>
      </w:r>
      <w:r>
        <w:rPr>
          <w:spacing w:val="-24"/>
        </w:rPr>
        <w:t> </w:t>
      </w:r>
      <w:r>
        <w:rPr/>
        <w:t>FFT</w:t>
      </w:r>
      <w:r>
        <w:rPr>
          <w:spacing w:val="-24"/>
        </w:rPr>
        <w:t> </w:t>
      </w:r>
      <w:r>
        <w:rPr/>
        <w:t>Accelerator (ASF</w:t>
      </w:r>
      <w:r>
        <w:rPr>
          <w:position w:val="-2"/>
          <w:sz w:val="15"/>
        </w:rPr>
        <w:t>ACCL</w:t>
      </w:r>
      <w:r>
        <w:rPr/>
        <w:t>)</w:t>
      </w:r>
    </w:p>
    <w:p>
      <w:pPr>
        <w:spacing w:before="80"/>
        <w:ind w:left="280" w:right="0" w:firstLine="0"/>
        <w:jc w:val="both"/>
        <w:rPr>
          <w:rFonts w:ascii="Times New Roman"/>
          <w:b/>
          <w:sz w:val="19"/>
        </w:rPr>
      </w:pPr>
      <w:r>
        <w:rPr/>
        <w:br w:type="column"/>
      </w:r>
      <w:bookmarkStart w:name="Clock Current" w:id="224"/>
      <w:bookmarkEnd w:id="224"/>
      <w:r>
        <w:rPr/>
      </w:r>
      <w:r>
        <w:rPr>
          <w:rFonts w:ascii="Times New Roman"/>
          <w:b/>
          <w:sz w:val="19"/>
        </w:rPr>
        <w:t>Clock Current</w:t>
      </w:r>
    </w:p>
    <w:p>
      <w:pPr>
        <w:pStyle w:val="BodyText"/>
        <w:spacing w:line="235" w:lineRule="auto" w:before="85"/>
        <w:ind w:left="280" w:right="1061"/>
        <w:jc w:val="both"/>
      </w:pPr>
      <w:r>
        <w:rPr/>
        <w:t>The dynamic clock currents provide the total power dissipated by all transistors switching in the clock paths. The power dissi- pated</w:t>
      </w:r>
      <w:r>
        <w:rPr>
          <w:spacing w:val="-9"/>
        </w:rPr>
        <w:t> </w:t>
      </w:r>
      <w:r>
        <w:rPr/>
        <w:t>by</w:t>
      </w:r>
      <w:r>
        <w:rPr>
          <w:spacing w:val="-9"/>
        </w:rPr>
        <w:t> </w:t>
      </w:r>
      <w:r>
        <w:rPr/>
        <w:t>each</w:t>
      </w:r>
      <w:r>
        <w:rPr>
          <w:spacing w:val="-8"/>
        </w:rPr>
        <w:t> </w:t>
      </w:r>
      <w:r>
        <w:rPr/>
        <w:t>clock</w:t>
      </w:r>
      <w:r>
        <w:rPr>
          <w:spacing w:val="-8"/>
        </w:rPr>
        <w:t> </w:t>
      </w:r>
      <w:r>
        <w:rPr/>
        <w:t>domain</w:t>
      </w:r>
      <w:r>
        <w:rPr>
          <w:spacing w:val="-7"/>
        </w:rPr>
        <w:t> </w:t>
      </w:r>
      <w:r>
        <w:rPr/>
        <w:t>is</w:t>
      </w:r>
      <w:r>
        <w:rPr>
          <w:spacing w:val="-8"/>
        </w:rPr>
        <w:t> </w:t>
      </w:r>
      <w:r>
        <w:rPr/>
        <w:t>dependent</w:t>
      </w:r>
      <w:r>
        <w:rPr>
          <w:spacing w:val="-9"/>
        </w:rPr>
        <w:t> </w:t>
      </w:r>
      <w:r>
        <w:rPr/>
        <w:t>on</w:t>
      </w:r>
      <w:r>
        <w:rPr>
          <w:spacing w:val="-9"/>
        </w:rPr>
        <w:t> </w:t>
      </w:r>
      <w:r>
        <w:rPr/>
        <w:t>voltage</w:t>
      </w:r>
      <w:r>
        <w:rPr>
          <w:spacing w:val="-8"/>
        </w:rPr>
        <w:t> </w:t>
      </w:r>
      <w:r>
        <w:rPr/>
        <w:t>(V</w:t>
      </w:r>
      <w:r>
        <w:rPr>
          <w:position w:val="-2"/>
          <w:sz w:val="15"/>
        </w:rPr>
        <w:t>DD_INT</w:t>
      </w:r>
      <w:r>
        <w:rPr/>
        <w:t>), operating frequency, and a unique scaling</w:t>
      </w:r>
      <w:r>
        <w:rPr>
          <w:spacing w:val="-27"/>
        </w:rPr>
        <w:t> </w:t>
      </w:r>
      <w:r>
        <w:rPr/>
        <w:t>factor.</w:t>
      </w:r>
    </w:p>
    <w:p>
      <w:pPr>
        <w:spacing w:line="230" w:lineRule="exact" w:before="81"/>
        <w:ind w:left="280" w:right="0" w:firstLine="0"/>
        <w:jc w:val="left"/>
        <w:rPr>
          <w:rFonts w:ascii="Times New Roman" w:hAnsi="Times New Roman"/>
          <w:sz w:val="19"/>
        </w:rPr>
      </w:pPr>
      <w:r>
        <w:rPr>
          <w:rFonts w:ascii="Times New Roman" w:hAnsi="Times New Roman"/>
          <w:i/>
          <w:position w:val="3"/>
          <w:sz w:val="19"/>
        </w:rPr>
        <w:t>I</w:t>
      </w:r>
      <w:r>
        <w:rPr>
          <w:rFonts w:ascii="Times New Roman" w:hAnsi="Times New Roman"/>
          <w:i/>
          <w:sz w:val="15"/>
        </w:rPr>
        <w:t>DD_INT_SYSCLK_DYN </w:t>
      </w:r>
      <w:r>
        <w:rPr>
          <w:rFonts w:ascii="Times New Roman" w:hAnsi="Times New Roman"/>
          <w:position w:val="3"/>
          <w:sz w:val="19"/>
        </w:rPr>
        <w:t>(mA) = 0.78 × </w:t>
      </w:r>
      <w:r>
        <w:rPr>
          <w:rFonts w:ascii="Times New Roman" w:hAnsi="Times New Roman"/>
          <w:i/>
          <w:position w:val="3"/>
          <w:sz w:val="19"/>
        </w:rPr>
        <w:t>f</w:t>
      </w:r>
      <w:r>
        <w:rPr>
          <w:rFonts w:ascii="Times New Roman" w:hAnsi="Times New Roman"/>
          <w:i/>
          <w:sz w:val="15"/>
        </w:rPr>
        <w:t>SYSCLK </w:t>
      </w:r>
      <w:r>
        <w:rPr>
          <w:rFonts w:ascii="Times New Roman" w:hAnsi="Times New Roman"/>
          <w:position w:val="3"/>
          <w:sz w:val="19"/>
        </w:rPr>
        <w:t>(MHz) ×</w:t>
      </w:r>
    </w:p>
    <w:p>
      <w:pPr>
        <w:spacing w:line="230" w:lineRule="exact" w:before="0"/>
        <w:ind w:left="280" w:right="0" w:firstLine="0"/>
        <w:jc w:val="left"/>
        <w:rPr>
          <w:rFonts w:ascii="Times New Roman"/>
          <w:sz w:val="19"/>
        </w:rPr>
      </w:pPr>
      <w:r>
        <w:rPr>
          <w:rFonts w:ascii="Times New Roman"/>
          <w:i/>
          <w:position w:val="3"/>
          <w:sz w:val="19"/>
        </w:rPr>
        <w:t>V</w:t>
      </w:r>
      <w:r>
        <w:rPr>
          <w:rFonts w:ascii="Times New Roman"/>
          <w:i/>
          <w:sz w:val="15"/>
        </w:rPr>
        <w:t>DD_INT </w:t>
      </w:r>
      <w:r>
        <w:rPr>
          <w:rFonts w:ascii="Times New Roman"/>
          <w:position w:val="3"/>
          <w:sz w:val="19"/>
        </w:rPr>
        <w:t>(V)</w:t>
      </w:r>
    </w:p>
    <w:p>
      <w:pPr>
        <w:spacing w:line="307" w:lineRule="auto" w:before="61"/>
        <w:ind w:left="279" w:right="1169" w:firstLine="0"/>
        <w:jc w:val="left"/>
        <w:rPr>
          <w:rFonts w:ascii="Times New Roman" w:hAnsi="Times New Roman"/>
          <w:sz w:val="19"/>
        </w:rPr>
      </w:pPr>
      <w:r>
        <w:rPr>
          <w:rFonts w:ascii="Times New Roman" w:hAnsi="Times New Roman"/>
          <w:i/>
          <w:position w:val="3"/>
          <w:sz w:val="19"/>
        </w:rPr>
        <w:t>I</w:t>
      </w:r>
      <w:r>
        <w:rPr>
          <w:rFonts w:ascii="Times New Roman" w:hAnsi="Times New Roman"/>
          <w:i/>
          <w:sz w:val="15"/>
        </w:rPr>
        <w:t>DD_INT_SCLK0_DYN</w:t>
      </w:r>
      <w:r>
        <w:rPr>
          <w:rFonts w:ascii="Times New Roman" w:hAnsi="Times New Roman"/>
          <w:i/>
          <w:spacing w:val="-10"/>
          <w:sz w:val="15"/>
        </w:rPr>
        <w:t> </w:t>
      </w:r>
      <w:r>
        <w:rPr>
          <w:rFonts w:ascii="Times New Roman" w:hAnsi="Times New Roman"/>
          <w:position w:val="3"/>
          <w:sz w:val="19"/>
        </w:rPr>
        <w:t>(mA)</w:t>
      </w:r>
      <w:r>
        <w:rPr>
          <w:rFonts w:ascii="Times New Roman" w:hAnsi="Times New Roman"/>
          <w:spacing w:val="-19"/>
          <w:position w:val="3"/>
          <w:sz w:val="19"/>
        </w:rPr>
        <w:t> </w:t>
      </w:r>
      <w:r>
        <w:rPr>
          <w:rFonts w:ascii="Times New Roman" w:hAnsi="Times New Roman"/>
          <w:position w:val="3"/>
          <w:sz w:val="19"/>
        </w:rPr>
        <w:t>=</w:t>
      </w:r>
      <w:r>
        <w:rPr>
          <w:rFonts w:ascii="Times New Roman" w:hAnsi="Times New Roman"/>
          <w:spacing w:val="-18"/>
          <w:position w:val="3"/>
          <w:sz w:val="19"/>
        </w:rPr>
        <w:t> </w:t>
      </w:r>
      <w:r>
        <w:rPr>
          <w:rFonts w:ascii="Times New Roman" w:hAnsi="Times New Roman"/>
          <w:position w:val="3"/>
          <w:sz w:val="19"/>
        </w:rPr>
        <w:t>0.44</w:t>
      </w:r>
      <w:r>
        <w:rPr>
          <w:rFonts w:ascii="Times New Roman" w:hAnsi="Times New Roman"/>
          <w:spacing w:val="-20"/>
          <w:position w:val="3"/>
          <w:sz w:val="19"/>
        </w:rPr>
        <w:t> </w:t>
      </w:r>
      <w:r>
        <w:rPr>
          <w:rFonts w:ascii="Times New Roman" w:hAnsi="Times New Roman"/>
          <w:position w:val="3"/>
          <w:sz w:val="19"/>
        </w:rPr>
        <w:t>×</w:t>
      </w:r>
      <w:r>
        <w:rPr>
          <w:rFonts w:ascii="Times New Roman" w:hAnsi="Times New Roman"/>
          <w:spacing w:val="-18"/>
          <w:position w:val="3"/>
          <w:sz w:val="19"/>
        </w:rPr>
        <w:t> </w:t>
      </w:r>
      <w:r>
        <w:rPr>
          <w:rFonts w:ascii="Times New Roman" w:hAnsi="Times New Roman"/>
          <w:i/>
          <w:position w:val="3"/>
          <w:sz w:val="19"/>
        </w:rPr>
        <w:t>f</w:t>
      </w:r>
      <w:r>
        <w:rPr>
          <w:rFonts w:ascii="Times New Roman" w:hAnsi="Times New Roman"/>
          <w:i/>
          <w:sz w:val="15"/>
        </w:rPr>
        <w:t>SCLK0</w:t>
      </w:r>
      <w:r>
        <w:rPr>
          <w:rFonts w:ascii="Times New Roman" w:hAnsi="Times New Roman"/>
          <w:i/>
          <w:spacing w:val="-10"/>
          <w:sz w:val="15"/>
        </w:rPr>
        <w:t> </w:t>
      </w:r>
      <w:r>
        <w:rPr>
          <w:rFonts w:ascii="Times New Roman" w:hAnsi="Times New Roman"/>
          <w:position w:val="3"/>
          <w:sz w:val="19"/>
        </w:rPr>
        <w:t>(MHz)</w:t>
      </w:r>
      <w:r>
        <w:rPr>
          <w:rFonts w:ascii="Times New Roman" w:hAnsi="Times New Roman"/>
          <w:spacing w:val="-20"/>
          <w:position w:val="3"/>
          <w:sz w:val="19"/>
        </w:rPr>
        <w:t> </w:t>
      </w:r>
      <w:r>
        <w:rPr>
          <w:rFonts w:ascii="Times New Roman" w:hAnsi="Times New Roman"/>
          <w:position w:val="3"/>
          <w:sz w:val="19"/>
        </w:rPr>
        <w:t>×</w:t>
      </w:r>
      <w:r>
        <w:rPr>
          <w:rFonts w:ascii="Times New Roman" w:hAnsi="Times New Roman"/>
          <w:spacing w:val="-19"/>
          <w:position w:val="3"/>
          <w:sz w:val="19"/>
        </w:rPr>
        <w:t> </w:t>
      </w:r>
      <w:r>
        <w:rPr>
          <w:rFonts w:ascii="Times New Roman" w:hAnsi="Times New Roman"/>
          <w:i/>
          <w:position w:val="3"/>
          <w:sz w:val="19"/>
        </w:rPr>
        <w:t>V</w:t>
      </w:r>
      <w:r>
        <w:rPr>
          <w:rFonts w:ascii="Times New Roman" w:hAnsi="Times New Roman"/>
          <w:i/>
          <w:sz w:val="15"/>
        </w:rPr>
        <w:t>DD_INT</w:t>
      </w:r>
      <w:r>
        <w:rPr>
          <w:rFonts w:ascii="Times New Roman" w:hAnsi="Times New Roman"/>
          <w:i/>
          <w:spacing w:val="-9"/>
          <w:sz w:val="15"/>
        </w:rPr>
        <w:t> </w:t>
      </w:r>
      <w:r>
        <w:rPr>
          <w:rFonts w:ascii="Times New Roman" w:hAnsi="Times New Roman"/>
          <w:position w:val="3"/>
          <w:sz w:val="19"/>
        </w:rPr>
        <w:t>(V) </w:t>
      </w:r>
      <w:r>
        <w:rPr>
          <w:rFonts w:ascii="Times New Roman" w:hAnsi="Times New Roman"/>
          <w:i/>
          <w:position w:val="3"/>
          <w:sz w:val="19"/>
        </w:rPr>
        <w:t>I</w:t>
      </w:r>
      <w:r>
        <w:rPr>
          <w:rFonts w:ascii="Times New Roman" w:hAnsi="Times New Roman"/>
          <w:i/>
          <w:sz w:val="15"/>
        </w:rPr>
        <w:t>DD_INT_SCLK1_DYN</w:t>
      </w:r>
      <w:r>
        <w:rPr>
          <w:rFonts w:ascii="Times New Roman" w:hAnsi="Times New Roman"/>
          <w:i/>
          <w:spacing w:val="-10"/>
          <w:sz w:val="15"/>
        </w:rPr>
        <w:t> </w:t>
      </w:r>
      <w:r>
        <w:rPr>
          <w:rFonts w:ascii="Times New Roman" w:hAnsi="Times New Roman"/>
          <w:position w:val="3"/>
          <w:sz w:val="19"/>
        </w:rPr>
        <w:t>(mA)</w:t>
      </w:r>
      <w:r>
        <w:rPr>
          <w:rFonts w:ascii="Times New Roman" w:hAnsi="Times New Roman"/>
          <w:spacing w:val="-19"/>
          <w:position w:val="3"/>
          <w:sz w:val="19"/>
        </w:rPr>
        <w:t> </w:t>
      </w:r>
      <w:r>
        <w:rPr>
          <w:rFonts w:ascii="Times New Roman" w:hAnsi="Times New Roman"/>
          <w:position w:val="3"/>
          <w:sz w:val="19"/>
        </w:rPr>
        <w:t>=</w:t>
      </w:r>
      <w:r>
        <w:rPr>
          <w:rFonts w:ascii="Times New Roman" w:hAnsi="Times New Roman"/>
          <w:spacing w:val="-18"/>
          <w:position w:val="3"/>
          <w:sz w:val="19"/>
        </w:rPr>
        <w:t> </w:t>
      </w:r>
      <w:r>
        <w:rPr>
          <w:rFonts w:ascii="Times New Roman" w:hAnsi="Times New Roman"/>
          <w:position w:val="3"/>
          <w:sz w:val="19"/>
        </w:rPr>
        <w:t>0.06</w:t>
      </w:r>
      <w:r>
        <w:rPr>
          <w:rFonts w:ascii="Times New Roman" w:hAnsi="Times New Roman"/>
          <w:spacing w:val="-20"/>
          <w:position w:val="3"/>
          <w:sz w:val="19"/>
        </w:rPr>
        <w:t> </w:t>
      </w:r>
      <w:r>
        <w:rPr>
          <w:rFonts w:ascii="Times New Roman" w:hAnsi="Times New Roman"/>
          <w:position w:val="3"/>
          <w:sz w:val="19"/>
        </w:rPr>
        <w:t>×</w:t>
      </w:r>
      <w:r>
        <w:rPr>
          <w:rFonts w:ascii="Times New Roman" w:hAnsi="Times New Roman"/>
          <w:spacing w:val="-18"/>
          <w:position w:val="3"/>
          <w:sz w:val="19"/>
        </w:rPr>
        <w:t> </w:t>
      </w:r>
      <w:r>
        <w:rPr>
          <w:rFonts w:ascii="Times New Roman" w:hAnsi="Times New Roman"/>
          <w:i/>
          <w:position w:val="3"/>
          <w:sz w:val="19"/>
        </w:rPr>
        <w:t>f</w:t>
      </w:r>
      <w:r>
        <w:rPr>
          <w:rFonts w:ascii="Times New Roman" w:hAnsi="Times New Roman"/>
          <w:i/>
          <w:sz w:val="15"/>
        </w:rPr>
        <w:t>SCLK1</w:t>
      </w:r>
      <w:r>
        <w:rPr>
          <w:rFonts w:ascii="Times New Roman" w:hAnsi="Times New Roman"/>
          <w:i/>
          <w:spacing w:val="-10"/>
          <w:sz w:val="15"/>
        </w:rPr>
        <w:t> </w:t>
      </w:r>
      <w:r>
        <w:rPr>
          <w:rFonts w:ascii="Times New Roman" w:hAnsi="Times New Roman"/>
          <w:position w:val="3"/>
          <w:sz w:val="19"/>
        </w:rPr>
        <w:t>(MHz)</w:t>
      </w:r>
      <w:r>
        <w:rPr>
          <w:rFonts w:ascii="Times New Roman" w:hAnsi="Times New Roman"/>
          <w:spacing w:val="-20"/>
          <w:position w:val="3"/>
          <w:sz w:val="19"/>
        </w:rPr>
        <w:t> </w:t>
      </w:r>
      <w:r>
        <w:rPr>
          <w:rFonts w:ascii="Times New Roman" w:hAnsi="Times New Roman"/>
          <w:position w:val="3"/>
          <w:sz w:val="19"/>
        </w:rPr>
        <w:t>×</w:t>
      </w:r>
      <w:r>
        <w:rPr>
          <w:rFonts w:ascii="Times New Roman" w:hAnsi="Times New Roman"/>
          <w:spacing w:val="-19"/>
          <w:position w:val="3"/>
          <w:sz w:val="19"/>
        </w:rPr>
        <w:t> </w:t>
      </w:r>
      <w:r>
        <w:rPr>
          <w:rFonts w:ascii="Times New Roman" w:hAnsi="Times New Roman"/>
          <w:i/>
          <w:position w:val="3"/>
          <w:sz w:val="19"/>
        </w:rPr>
        <w:t>V</w:t>
      </w:r>
      <w:r>
        <w:rPr>
          <w:rFonts w:ascii="Times New Roman" w:hAnsi="Times New Roman"/>
          <w:i/>
          <w:sz w:val="15"/>
        </w:rPr>
        <w:t>DD_INT</w:t>
      </w:r>
      <w:r>
        <w:rPr>
          <w:rFonts w:ascii="Times New Roman" w:hAnsi="Times New Roman"/>
          <w:i/>
          <w:spacing w:val="-9"/>
          <w:sz w:val="15"/>
        </w:rPr>
        <w:t> </w:t>
      </w:r>
      <w:r>
        <w:rPr>
          <w:rFonts w:ascii="Times New Roman" w:hAnsi="Times New Roman"/>
          <w:position w:val="3"/>
          <w:sz w:val="19"/>
        </w:rPr>
        <w:t>(V) </w:t>
      </w:r>
      <w:r>
        <w:rPr>
          <w:rFonts w:ascii="Times New Roman" w:hAnsi="Times New Roman"/>
          <w:i/>
          <w:position w:val="3"/>
          <w:sz w:val="19"/>
        </w:rPr>
        <w:t>I</w:t>
      </w:r>
      <w:r>
        <w:rPr>
          <w:rFonts w:ascii="Times New Roman" w:hAnsi="Times New Roman"/>
          <w:i/>
          <w:sz w:val="15"/>
        </w:rPr>
        <w:t>DD_INT_DCLK_DYN</w:t>
      </w:r>
      <w:r>
        <w:rPr>
          <w:rFonts w:ascii="Times New Roman" w:hAnsi="Times New Roman"/>
          <w:i/>
          <w:spacing w:val="-7"/>
          <w:sz w:val="15"/>
        </w:rPr>
        <w:t> </w:t>
      </w:r>
      <w:r>
        <w:rPr>
          <w:rFonts w:ascii="Times New Roman" w:hAnsi="Times New Roman"/>
          <w:position w:val="3"/>
          <w:sz w:val="19"/>
        </w:rPr>
        <w:t>(mA)</w:t>
      </w:r>
      <w:r>
        <w:rPr>
          <w:rFonts w:ascii="Times New Roman" w:hAnsi="Times New Roman"/>
          <w:spacing w:val="-15"/>
          <w:position w:val="3"/>
          <w:sz w:val="19"/>
        </w:rPr>
        <w:t> </w:t>
      </w:r>
      <w:r>
        <w:rPr>
          <w:rFonts w:ascii="Times New Roman" w:hAnsi="Times New Roman"/>
          <w:position w:val="3"/>
          <w:sz w:val="19"/>
        </w:rPr>
        <w:t>=</w:t>
      </w:r>
      <w:r>
        <w:rPr>
          <w:rFonts w:ascii="Times New Roman" w:hAnsi="Times New Roman"/>
          <w:spacing w:val="-16"/>
          <w:position w:val="3"/>
          <w:sz w:val="19"/>
        </w:rPr>
        <w:t> </w:t>
      </w:r>
      <w:r>
        <w:rPr>
          <w:rFonts w:ascii="Times New Roman" w:hAnsi="Times New Roman"/>
          <w:position w:val="3"/>
          <w:sz w:val="19"/>
        </w:rPr>
        <w:t>0.14</w:t>
      </w:r>
      <w:r>
        <w:rPr>
          <w:rFonts w:ascii="Times New Roman" w:hAnsi="Times New Roman"/>
          <w:spacing w:val="-16"/>
          <w:position w:val="3"/>
          <w:sz w:val="19"/>
        </w:rPr>
        <w:t> </w:t>
      </w:r>
      <w:r>
        <w:rPr>
          <w:rFonts w:ascii="Times New Roman" w:hAnsi="Times New Roman"/>
          <w:position w:val="3"/>
          <w:sz w:val="19"/>
        </w:rPr>
        <w:t>×</w:t>
      </w:r>
      <w:r>
        <w:rPr>
          <w:rFonts w:ascii="Times New Roman" w:hAnsi="Times New Roman"/>
          <w:spacing w:val="-16"/>
          <w:position w:val="3"/>
          <w:sz w:val="19"/>
        </w:rPr>
        <w:t> </w:t>
      </w:r>
      <w:r>
        <w:rPr>
          <w:rFonts w:ascii="Times New Roman" w:hAnsi="Times New Roman"/>
          <w:i/>
          <w:position w:val="3"/>
          <w:sz w:val="19"/>
        </w:rPr>
        <w:t>f</w:t>
      </w:r>
      <w:r>
        <w:rPr>
          <w:rFonts w:ascii="Times New Roman" w:hAnsi="Times New Roman"/>
          <w:i/>
          <w:sz w:val="15"/>
        </w:rPr>
        <w:t>DCLK</w:t>
      </w:r>
      <w:r>
        <w:rPr>
          <w:rFonts w:ascii="Times New Roman" w:hAnsi="Times New Roman"/>
          <w:i/>
          <w:spacing w:val="-7"/>
          <w:sz w:val="15"/>
        </w:rPr>
        <w:t> </w:t>
      </w:r>
      <w:r>
        <w:rPr>
          <w:rFonts w:ascii="Times New Roman" w:hAnsi="Times New Roman"/>
          <w:position w:val="3"/>
          <w:sz w:val="19"/>
        </w:rPr>
        <w:t>(MHz)</w:t>
      </w:r>
      <w:r>
        <w:rPr>
          <w:rFonts w:ascii="Times New Roman" w:hAnsi="Times New Roman"/>
          <w:spacing w:val="-16"/>
          <w:position w:val="3"/>
          <w:sz w:val="19"/>
        </w:rPr>
        <w:t> </w:t>
      </w:r>
      <w:r>
        <w:rPr>
          <w:rFonts w:ascii="Times New Roman" w:hAnsi="Times New Roman"/>
          <w:position w:val="3"/>
          <w:sz w:val="19"/>
        </w:rPr>
        <w:t>×</w:t>
      </w:r>
      <w:r>
        <w:rPr>
          <w:rFonts w:ascii="Times New Roman" w:hAnsi="Times New Roman"/>
          <w:spacing w:val="-15"/>
          <w:position w:val="3"/>
          <w:sz w:val="19"/>
        </w:rPr>
        <w:t> </w:t>
      </w:r>
      <w:r>
        <w:rPr>
          <w:rFonts w:ascii="Times New Roman" w:hAnsi="Times New Roman"/>
          <w:i/>
          <w:position w:val="3"/>
          <w:sz w:val="19"/>
        </w:rPr>
        <w:t>V</w:t>
      </w:r>
      <w:r>
        <w:rPr>
          <w:rFonts w:ascii="Times New Roman" w:hAnsi="Times New Roman"/>
          <w:i/>
          <w:sz w:val="15"/>
        </w:rPr>
        <w:t>DD_INT</w:t>
      </w:r>
      <w:r>
        <w:rPr>
          <w:rFonts w:ascii="Times New Roman" w:hAnsi="Times New Roman"/>
          <w:i/>
          <w:spacing w:val="-6"/>
          <w:sz w:val="15"/>
        </w:rPr>
        <w:t> </w:t>
      </w:r>
      <w:r>
        <w:rPr>
          <w:rFonts w:ascii="Times New Roman" w:hAnsi="Times New Roman"/>
          <w:position w:val="3"/>
          <w:sz w:val="19"/>
        </w:rPr>
        <w:t>(V) </w:t>
      </w:r>
      <w:r>
        <w:rPr>
          <w:rFonts w:ascii="Times New Roman" w:hAnsi="Times New Roman"/>
          <w:i/>
          <w:position w:val="3"/>
          <w:sz w:val="19"/>
        </w:rPr>
        <w:t>I</w:t>
      </w:r>
      <w:r>
        <w:rPr>
          <w:rFonts w:ascii="Times New Roman" w:hAnsi="Times New Roman"/>
          <w:i/>
          <w:sz w:val="15"/>
        </w:rPr>
        <w:t>DD_INT_OCLK_DYN</w:t>
      </w:r>
      <w:r>
        <w:rPr>
          <w:rFonts w:ascii="Times New Roman" w:hAnsi="Times New Roman"/>
          <w:i/>
          <w:spacing w:val="-7"/>
          <w:sz w:val="15"/>
        </w:rPr>
        <w:t> </w:t>
      </w:r>
      <w:r>
        <w:rPr>
          <w:rFonts w:ascii="Times New Roman" w:hAnsi="Times New Roman"/>
          <w:position w:val="3"/>
          <w:sz w:val="19"/>
        </w:rPr>
        <w:t>(mA)</w:t>
      </w:r>
      <w:r>
        <w:rPr>
          <w:rFonts w:ascii="Times New Roman" w:hAnsi="Times New Roman"/>
          <w:spacing w:val="-15"/>
          <w:position w:val="3"/>
          <w:sz w:val="19"/>
        </w:rPr>
        <w:t> </w:t>
      </w:r>
      <w:r>
        <w:rPr>
          <w:rFonts w:ascii="Times New Roman" w:hAnsi="Times New Roman"/>
          <w:position w:val="3"/>
          <w:sz w:val="19"/>
        </w:rPr>
        <w:t>=</w:t>
      </w:r>
      <w:r>
        <w:rPr>
          <w:rFonts w:ascii="Times New Roman" w:hAnsi="Times New Roman"/>
          <w:spacing w:val="-16"/>
          <w:position w:val="3"/>
          <w:sz w:val="19"/>
        </w:rPr>
        <w:t> </w:t>
      </w:r>
      <w:r>
        <w:rPr>
          <w:rFonts w:ascii="Times New Roman" w:hAnsi="Times New Roman"/>
          <w:position w:val="3"/>
          <w:sz w:val="19"/>
        </w:rPr>
        <w:t>0.02</w:t>
      </w:r>
      <w:r>
        <w:rPr>
          <w:rFonts w:ascii="Times New Roman" w:hAnsi="Times New Roman"/>
          <w:spacing w:val="-16"/>
          <w:position w:val="3"/>
          <w:sz w:val="19"/>
        </w:rPr>
        <w:t> </w:t>
      </w:r>
      <w:r>
        <w:rPr>
          <w:rFonts w:ascii="Times New Roman" w:hAnsi="Times New Roman"/>
          <w:position w:val="3"/>
          <w:sz w:val="19"/>
        </w:rPr>
        <w:t>×</w:t>
      </w:r>
      <w:r>
        <w:rPr>
          <w:rFonts w:ascii="Times New Roman" w:hAnsi="Times New Roman"/>
          <w:spacing w:val="-16"/>
          <w:position w:val="3"/>
          <w:sz w:val="19"/>
        </w:rPr>
        <w:t> </w:t>
      </w:r>
      <w:r>
        <w:rPr>
          <w:rFonts w:ascii="Times New Roman" w:hAnsi="Times New Roman"/>
          <w:i/>
          <w:position w:val="3"/>
          <w:sz w:val="19"/>
        </w:rPr>
        <w:t>f</w:t>
      </w:r>
      <w:r>
        <w:rPr>
          <w:rFonts w:ascii="Times New Roman" w:hAnsi="Times New Roman"/>
          <w:i/>
          <w:sz w:val="15"/>
        </w:rPr>
        <w:t>OCLK</w:t>
      </w:r>
      <w:r>
        <w:rPr>
          <w:rFonts w:ascii="Times New Roman" w:hAnsi="Times New Roman"/>
          <w:i/>
          <w:spacing w:val="-7"/>
          <w:sz w:val="15"/>
        </w:rPr>
        <w:t> </w:t>
      </w:r>
      <w:r>
        <w:rPr>
          <w:rFonts w:ascii="Times New Roman" w:hAnsi="Times New Roman"/>
          <w:position w:val="3"/>
          <w:sz w:val="19"/>
        </w:rPr>
        <w:t>(MHz)</w:t>
      </w:r>
      <w:r>
        <w:rPr>
          <w:rFonts w:ascii="Times New Roman" w:hAnsi="Times New Roman"/>
          <w:spacing w:val="-16"/>
          <w:position w:val="3"/>
          <w:sz w:val="19"/>
        </w:rPr>
        <w:t> </w:t>
      </w:r>
      <w:r>
        <w:rPr>
          <w:rFonts w:ascii="Times New Roman" w:hAnsi="Times New Roman"/>
          <w:position w:val="3"/>
          <w:sz w:val="19"/>
        </w:rPr>
        <w:t>×</w:t>
      </w:r>
      <w:r>
        <w:rPr>
          <w:rFonts w:ascii="Times New Roman" w:hAnsi="Times New Roman"/>
          <w:spacing w:val="-15"/>
          <w:position w:val="3"/>
          <w:sz w:val="19"/>
        </w:rPr>
        <w:t> </w:t>
      </w:r>
      <w:r>
        <w:rPr>
          <w:rFonts w:ascii="Times New Roman" w:hAnsi="Times New Roman"/>
          <w:i/>
          <w:position w:val="3"/>
          <w:sz w:val="19"/>
        </w:rPr>
        <w:t>V</w:t>
      </w:r>
      <w:r>
        <w:rPr>
          <w:rFonts w:ascii="Times New Roman" w:hAnsi="Times New Roman"/>
          <w:i/>
          <w:sz w:val="15"/>
        </w:rPr>
        <w:t>DD_INT</w:t>
      </w:r>
      <w:r>
        <w:rPr>
          <w:rFonts w:ascii="Times New Roman" w:hAnsi="Times New Roman"/>
          <w:i/>
          <w:spacing w:val="-6"/>
          <w:sz w:val="15"/>
        </w:rPr>
        <w:t> </w:t>
      </w:r>
      <w:r>
        <w:rPr>
          <w:rFonts w:ascii="Times New Roman" w:hAnsi="Times New Roman"/>
          <w:position w:val="3"/>
          <w:sz w:val="19"/>
        </w:rPr>
        <w:t>(V)</w:t>
      </w:r>
    </w:p>
    <w:p>
      <w:pPr>
        <w:pStyle w:val="Heading5"/>
        <w:spacing w:before="53"/>
        <w:ind w:left="279"/>
        <w:jc w:val="both"/>
      </w:pPr>
      <w:bookmarkStart w:name="Current from High Speed Peripheral Opera" w:id="225"/>
      <w:bookmarkEnd w:id="225"/>
      <w:r>
        <w:rPr>
          <w:b w:val="0"/>
        </w:rPr>
      </w:r>
      <w:r>
        <w:rPr/>
        <w:t>Current from High Speed Peripheral Operation</w:t>
      </w:r>
    </w:p>
    <w:p>
      <w:pPr>
        <w:pStyle w:val="BodyText"/>
        <w:spacing w:before="82"/>
        <w:ind w:left="279" w:right="677"/>
      </w:pPr>
      <w:r>
        <w:rPr/>
        <w:t>The following modules contribute significantly to power dissi- pation, and a single term is added when the modules are used.</w:t>
      </w:r>
    </w:p>
    <w:p>
      <w:pPr>
        <w:spacing w:line="220" w:lineRule="auto" w:before="95"/>
        <w:ind w:left="280" w:right="1464" w:hanging="1"/>
        <w:jc w:val="left"/>
        <w:rPr>
          <w:rFonts w:ascii="Times New Roman"/>
          <w:sz w:val="19"/>
        </w:rPr>
      </w:pPr>
      <w:r>
        <w:rPr>
          <w:rFonts w:ascii="Times New Roman"/>
          <w:i/>
          <w:sz w:val="19"/>
        </w:rPr>
        <w:t>I</w:t>
      </w:r>
      <w:r>
        <w:rPr>
          <w:rFonts w:ascii="Times New Roman"/>
          <w:i/>
          <w:position w:val="-2"/>
          <w:sz w:val="15"/>
        </w:rPr>
        <w:t>DD_INT_USB_DYN</w:t>
      </w:r>
      <w:r>
        <w:rPr>
          <w:rFonts w:ascii="Times New Roman"/>
          <w:i/>
          <w:spacing w:val="-5"/>
          <w:position w:val="-2"/>
          <w:sz w:val="15"/>
        </w:rPr>
        <w:t> </w:t>
      </w:r>
      <w:r>
        <w:rPr>
          <w:rFonts w:ascii="Times New Roman"/>
          <w:sz w:val="19"/>
        </w:rPr>
        <w:t>=</w:t>
      </w:r>
      <w:r>
        <w:rPr>
          <w:rFonts w:ascii="Times New Roman"/>
          <w:spacing w:val="-14"/>
          <w:sz w:val="19"/>
        </w:rPr>
        <w:t> </w:t>
      </w:r>
      <w:r>
        <w:rPr>
          <w:rFonts w:ascii="Times New Roman"/>
          <w:sz w:val="19"/>
        </w:rPr>
        <w:t>20</w:t>
      </w:r>
      <w:r>
        <w:rPr>
          <w:rFonts w:ascii="Times New Roman"/>
          <w:spacing w:val="-14"/>
          <w:sz w:val="19"/>
        </w:rPr>
        <w:t> </w:t>
      </w:r>
      <w:r>
        <w:rPr>
          <w:rFonts w:ascii="Times New Roman"/>
          <w:sz w:val="19"/>
        </w:rPr>
        <w:t>mA</w:t>
      </w:r>
      <w:r>
        <w:rPr>
          <w:rFonts w:ascii="Times New Roman"/>
          <w:spacing w:val="-14"/>
          <w:sz w:val="19"/>
        </w:rPr>
        <w:t> </w:t>
      </w:r>
      <w:r>
        <w:rPr>
          <w:rFonts w:ascii="Times New Roman"/>
          <w:sz w:val="19"/>
        </w:rPr>
        <w:t>(if</w:t>
      </w:r>
      <w:r>
        <w:rPr>
          <w:rFonts w:ascii="Times New Roman"/>
          <w:spacing w:val="-14"/>
          <w:sz w:val="19"/>
        </w:rPr>
        <w:t> </w:t>
      </w:r>
      <w:r>
        <w:rPr>
          <w:rFonts w:ascii="Times New Roman"/>
          <w:sz w:val="19"/>
        </w:rPr>
        <w:t>both</w:t>
      </w:r>
      <w:r>
        <w:rPr>
          <w:rFonts w:ascii="Times New Roman"/>
          <w:spacing w:val="-14"/>
          <w:sz w:val="19"/>
        </w:rPr>
        <w:t> </w:t>
      </w:r>
      <w:r>
        <w:rPr>
          <w:rFonts w:ascii="Times New Roman"/>
          <w:sz w:val="19"/>
        </w:rPr>
        <w:t>USBs</w:t>
      </w:r>
      <w:r>
        <w:rPr>
          <w:rFonts w:ascii="Times New Roman"/>
          <w:spacing w:val="-14"/>
          <w:sz w:val="19"/>
        </w:rPr>
        <w:t> </w:t>
      </w:r>
      <w:r>
        <w:rPr>
          <w:rFonts w:ascii="Times New Roman"/>
          <w:sz w:val="19"/>
        </w:rPr>
        <w:t>are</w:t>
      </w:r>
      <w:r>
        <w:rPr>
          <w:rFonts w:ascii="Times New Roman"/>
          <w:spacing w:val="-14"/>
          <w:sz w:val="19"/>
        </w:rPr>
        <w:t> </w:t>
      </w:r>
      <w:r>
        <w:rPr>
          <w:rFonts w:ascii="Times New Roman"/>
          <w:sz w:val="19"/>
        </w:rPr>
        <w:t>enabled</w:t>
      </w:r>
      <w:r>
        <w:rPr>
          <w:rFonts w:ascii="Times New Roman"/>
          <w:spacing w:val="-14"/>
          <w:sz w:val="19"/>
        </w:rPr>
        <w:t> </w:t>
      </w:r>
      <w:r>
        <w:rPr>
          <w:rFonts w:ascii="Times New Roman"/>
          <w:sz w:val="19"/>
        </w:rPr>
        <w:t>in</w:t>
      </w:r>
      <w:r>
        <w:rPr>
          <w:rFonts w:ascii="Times New Roman"/>
          <w:spacing w:val="-13"/>
          <w:sz w:val="19"/>
        </w:rPr>
        <w:t> </w:t>
      </w:r>
      <w:r>
        <w:rPr>
          <w:rFonts w:ascii="Times New Roman"/>
          <w:sz w:val="19"/>
        </w:rPr>
        <w:t>HS mode)</w:t>
      </w:r>
    </w:p>
    <w:p>
      <w:pPr>
        <w:spacing w:line="307" w:lineRule="auto" w:before="84"/>
        <w:ind w:left="279" w:right="1031" w:firstLine="0"/>
        <w:jc w:val="left"/>
        <w:rPr>
          <w:rFonts w:ascii="Times New Roman"/>
          <w:sz w:val="19"/>
        </w:rPr>
      </w:pPr>
      <w:r>
        <w:rPr>
          <w:rFonts w:ascii="Times New Roman"/>
          <w:i/>
          <w:sz w:val="19"/>
        </w:rPr>
        <w:t>I</w:t>
      </w:r>
      <w:r>
        <w:rPr>
          <w:rFonts w:ascii="Times New Roman"/>
          <w:i/>
          <w:position w:val="-2"/>
          <w:sz w:val="15"/>
        </w:rPr>
        <w:t>DD_INT_MLB_DYN </w:t>
      </w:r>
      <w:r>
        <w:rPr>
          <w:rFonts w:ascii="Times New Roman"/>
          <w:sz w:val="19"/>
        </w:rPr>
        <w:t>= 10 mA (if MLB 6-pin interface is enabled) </w:t>
      </w:r>
      <w:r>
        <w:rPr>
          <w:rFonts w:ascii="Times New Roman"/>
          <w:i/>
          <w:sz w:val="19"/>
        </w:rPr>
        <w:t>I</w:t>
      </w:r>
      <w:r>
        <w:rPr>
          <w:rFonts w:ascii="Times New Roman"/>
          <w:i/>
          <w:position w:val="-2"/>
          <w:sz w:val="15"/>
        </w:rPr>
        <w:t>DD_INT_EMAC_DYN </w:t>
      </w:r>
      <w:r>
        <w:rPr>
          <w:rFonts w:ascii="Times New Roman"/>
          <w:sz w:val="19"/>
        </w:rPr>
        <w:t>= 10 mA (if EMAC is enabled) </w:t>
      </w:r>
      <w:r>
        <w:rPr>
          <w:rFonts w:ascii="Times New Roman"/>
          <w:i/>
          <w:sz w:val="19"/>
        </w:rPr>
        <w:t>I</w:t>
      </w:r>
      <w:r>
        <w:rPr>
          <w:rFonts w:ascii="Times New Roman"/>
          <w:i/>
          <w:position w:val="-2"/>
          <w:sz w:val="15"/>
        </w:rPr>
        <w:t>DD_INT_PCIE_DYN</w:t>
      </w:r>
      <w:r>
        <w:rPr>
          <w:rFonts w:ascii="Times New Roman"/>
          <w:i/>
          <w:spacing w:val="-4"/>
          <w:position w:val="-2"/>
          <w:sz w:val="15"/>
        </w:rPr>
        <w:t> </w:t>
      </w:r>
      <w:r>
        <w:rPr>
          <w:rFonts w:ascii="Times New Roman"/>
          <w:sz w:val="19"/>
        </w:rPr>
        <w:t>=</w:t>
      </w:r>
      <w:r>
        <w:rPr>
          <w:rFonts w:ascii="Times New Roman"/>
          <w:spacing w:val="-12"/>
          <w:sz w:val="19"/>
        </w:rPr>
        <w:t> </w:t>
      </w:r>
      <w:r>
        <w:rPr>
          <w:rFonts w:ascii="Times New Roman"/>
          <w:sz w:val="19"/>
        </w:rPr>
        <w:t>240</w:t>
      </w:r>
      <w:r>
        <w:rPr>
          <w:rFonts w:ascii="Times New Roman"/>
          <w:spacing w:val="-13"/>
          <w:sz w:val="19"/>
        </w:rPr>
        <w:t> </w:t>
      </w:r>
      <w:r>
        <w:rPr>
          <w:rFonts w:ascii="Times New Roman"/>
          <w:sz w:val="19"/>
        </w:rPr>
        <w:t>mA</w:t>
      </w:r>
      <w:r>
        <w:rPr>
          <w:rFonts w:ascii="Times New Roman"/>
          <w:spacing w:val="-13"/>
          <w:sz w:val="19"/>
        </w:rPr>
        <w:t> </w:t>
      </w:r>
      <w:r>
        <w:rPr>
          <w:rFonts w:ascii="Times New Roman"/>
          <w:sz w:val="19"/>
        </w:rPr>
        <w:t>(if</w:t>
      </w:r>
      <w:r>
        <w:rPr>
          <w:rFonts w:ascii="Times New Roman"/>
          <w:spacing w:val="-14"/>
          <w:sz w:val="19"/>
        </w:rPr>
        <w:t> </w:t>
      </w:r>
      <w:r>
        <w:rPr>
          <w:rFonts w:ascii="Times New Roman"/>
          <w:sz w:val="19"/>
        </w:rPr>
        <w:t>PCIe</w:t>
      </w:r>
      <w:r>
        <w:rPr>
          <w:rFonts w:ascii="Times New Roman"/>
          <w:spacing w:val="-11"/>
          <w:sz w:val="19"/>
        </w:rPr>
        <w:t> </w:t>
      </w:r>
      <w:r>
        <w:rPr>
          <w:rFonts w:ascii="Times New Roman"/>
          <w:sz w:val="19"/>
        </w:rPr>
        <w:t>is</w:t>
      </w:r>
      <w:r>
        <w:rPr>
          <w:rFonts w:ascii="Times New Roman"/>
          <w:spacing w:val="-13"/>
          <w:sz w:val="19"/>
        </w:rPr>
        <w:t> </w:t>
      </w:r>
      <w:r>
        <w:rPr>
          <w:rFonts w:ascii="Times New Roman"/>
          <w:sz w:val="19"/>
        </w:rPr>
        <w:t>enabled</w:t>
      </w:r>
      <w:r>
        <w:rPr>
          <w:rFonts w:ascii="Times New Roman"/>
          <w:spacing w:val="-12"/>
          <w:sz w:val="19"/>
        </w:rPr>
        <w:t> </w:t>
      </w:r>
      <w:r>
        <w:rPr>
          <w:rFonts w:ascii="Times New Roman"/>
          <w:sz w:val="19"/>
        </w:rPr>
        <w:t>in</w:t>
      </w:r>
      <w:r>
        <w:rPr>
          <w:rFonts w:ascii="Times New Roman"/>
          <w:spacing w:val="-13"/>
          <w:sz w:val="19"/>
        </w:rPr>
        <w:t> </w:t>
      </w:r>
      <w:r>
        <w:rPr>
          <w:rFonts w:ascii="Times New Roman"/>
          <w:sz w:val="19"/>
        </w:rPr>
        <w:t>5</w:t>
      </w:r>
      <w:r>
        <w:rPr>
          <w:rFonts w:ascii="Times New Roman"/>
          <w:spacing w:val="-12"/>
          <w:sz w:val="19"/>
        </w:rPr>
        <w:t> </w:t>
      </w:r>
      <w:r>
        <w:rPr>
          <w:rFonts w:ascii="Times New Roman"/>
          <w:sz w:val="19"/>
        </w:rPr>
        <w:t>Gbps</w:t>
      </w:r>
      <w:r>
        <w:rPr>
          <w:rFonts w:ascii="Times New Roman"/>
          <w:spacing w:val="-13"/>
          <w:sz w:val="19"/>
        </w:rPr>
        <w:t> </w:t>
      </w:r>
      <w:r>
        <w:rPr>
          <w:rFonts w:ascii="Times New Roman"/>
          <w:sz w:val="19"/>
        </w:rPr>
        <w:t>mode)</w:t>
      </w:r>
    </w:p>
    <w:p>
      <w:pPr>
        <w:pStyle w:val="Heading5"/>
        <w:spacing w:before="58"/>
        <w:ind w:left="280"/>
      </w:pPr>
      <w:bookmarkStart w:name="Data Transmission Current" w:id="226"/>
      <w:bookmarkEnd w:id="226"/>
      <w:r>
        <w:rPr>
          <w:b w:val="0"/>
        </w:rPr>
      </w:r>
      <w:r>
        <w:rPr/>
        <w:t>Data Transmission Current</w:t>
      </w:r>
    </w:p>
    <w:p>
      <w:pPr>
        <w:pStyle w:val="BodyText"/>
        <w:spacing w:before="81"/>
        <w:ind w:left="280" w:right="978"/>
      </w:pPr>
      <w:r>
        <w:rPr/>
        <w:t>The data transmission current represents the power dissipated when moving data throughout the system via direct memory access (DMA). This current is proportional to the data rate.</w:t>
      </w:r>
    </w:p>
    <w:p>
      <w:pPr>
        <w:pStyle w:val="BodyText"/>
        <w:spacing w:line="235" w:lineRule="auto" w:before="8"/>
        <w:ind w:left="280" w:right="1130"/>
        <w:jc w:val="both"/>
      </w:pPr>
      <w:r>
        <w:rPr/>
        <w:t>Refer to the power calculator available with </w:t>
      </w:r>
      <w:hyperlink r:id="rId73">
        <w:r>
          <w:rPr>
            <w:color w:val="0000FF"/>
          </w:rPr>
          <w:t>Estimating Power</w:t>
        </w:r>
      </w:hyperlink>
      <w:r>
        <w:rPr>
          <w:color w:val="0000FF"/>
        </w:rPr>
        <w:t> </w:t>
      </w:r>
      <w:hyperlink r:id="rId73">
        <w:r>
          <w:rPr>
            <w:color w:val="0000FF"/>
          </w:rPr>
          <w:t>for</w:t>
        </w:r>
        <w:r>
          <w:rPr>
            <w:color w:val="0000FF"/>
            <w:spacing w:val="-19"/>
          </w:rPr>
          <w:t> </w:t>
        </w:r>
        <w:r>
          <w:rPr>
            <w:color w:val="0000FF"/>
          </w:rPr>
          <w:t>ADSP-SC58x/2158x</w:t>
        </w:r>
        <w:r>
          <w:rPr>
            <w:color w:val="0000FF"/>
            <w:spacing w:val="-18"/>
          </w:rPr>
          <w:t> </w:t>
        </w:r>
        <w:r>
          <w:rPr>
            <w:color w:val="0000FF"/>
          </w:rPr>
          <w:t>SHARC+</w:t>
        </w:r>
        <w:r>
          <w:rPr>
            <w:color w:val="0000FF"/>
            <w:spacing w:val="-19"/>
          </w:rPr>
          <w:t> </w:t>
        </w:r>
        <w:r>
          <w:rPr>
            <w:color w:val="0000FF"/>
          </w:rPr>
          <w:t>Processors</w:t>
        </w:r>
        <w:r>
          <w:rPr>
            <w:color w:val="0000FF"/>
            <w:spacing w:val="-18"/>
          </w:rPr>
          <w:t> </w:t>
        </w:r>
        <w:r>
          <w:rPr>
            <w:color w:val="0000FF"/>
          </w:rPr>
          <w:t>(EE-392)</w:t>
        </w:r>
        <w:r>
          <w:rPr>
            <w:color w:val="0000FF"/>
            <w:spacing w:val="-18"/>
          </w:rPr>
          <w:t> </w:t>
        </w:r>
      </w:hyperlink>
      <w:r>
        <w:rPr/>
        <w:t>to</w:t>
      </w:r>
      <w:r>
        <w:rPr>
          <w:spacing w:val="-19"/>
        </w:rPr>
        <w:t> </w:t>
      </w:r>
      <w:r>
        <w:rPr/>
        <w:t>esti- mate</w:t>
      </w:r>
      <w:r>
        <w:rPr>
          <w:spacing w:val="-14"/>
        </w:rPr>
        <w:t> </w:t>
      </w:r>
      <w:r>
        <w:rPr/>
        <w:t>I</w:t>
      </w:r>
      <w:r>
        <w:rPr>
          <w:position w:val="-2"/>
          <w:sz w:val="15"/>
        </w:rPr>
        <w:t>DD_INT_DMA_DR_DYN</w:t>
      </w:r>
      <w:r>
        <w:rPr>
          <w:spacing w:val="-4"/>
          <w:position w:val="-2"/>
          <w:sz w:val="15"/>
        </w:rPr>
        <w:t> </w:t>
      </w:r>
      <w:r>
        <w:rPr/>
        <w:t>based</w:t>
      </w:r>
      <w:r>
        <w:rPr>
          <w:spacing w:val="-14"/>
        </w:rPr>
        <w:t> </w:t>
      </w:r>
      <w:r>
        <w:rPr/>
        <w:t>on</w:t>
      </w:r>
      <w:r>
        <w:rPr>
          <w:spacing w:val="-13"/>
        </w:rPr>
        <w:t> </w:t>
      </w:r>
      <w:r>
        <w:rPr/>
        <w:t>the</w:t>
      </w:r>
      <w:r>
        <w:rPr>
          <w:spacing w:val="-13"/>
        </w:rPr>
        <w:t> </w:t>
      </w:r>
      <w:r>
        <w:rPr/>
        <w:t>bandwidth</w:t>
      </w:r>
      <w:r>
        <w:rPr>
          <w:spacing w:val="-13"/>
        </w:rPr>
        <w:t> </w:t>
      </w:r>
      <w:r>
        <w:rPr/>
        <w:t>of</w:t>
      </w:r>
      <w:r>
        <w:rPr>
          <w:spacing w:val="-14"/>
        </w:rPr>
        <w:t> </w:t>
      </w:r>
      <w:r>
        <w:rPr/>
        <w:t>the</w:t>
      </w:r>
      <w:r>
        <w:rPr>
          <w:spacing w:val="-13"/>
        </w:rPr>
        <w:t> </w:t>
      </w:r>
      <w:r>
        <w:rPr/>
        <w:t>data transfer.</w:t>
      </w:r>
    </w:p>
    <w:p>
      <w:pPr>
        <w:spacing w:after="0" w:line="235" w:lineRule="auto"/>
        <w:jc w:val="both"/>
        <w:sectPr>
          <w:pgSz w:w="12240" w:h="15840"/>
          <w:pgMar w:header="690" w:footer="710" w:top="1480" w:bottom="820" w:left="440" w:right="60"/>
          <w:cols w:num="2" w:equalWidth="0">
            <w:col w:w="5201" w:space="379"/>
            <w:col w:w="6160"/>
          </w:cols>
        </w:sectPr>
      </w:pPr>
    </w:p>
    <w:p>
      <w:pPr>
        <w:pStyle w:val="BodyText"/>
        <w:spacing w:before="1"/>
        <w:rPr>
          <w:sz w:val="9"/>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4"/>
        <w:gridCol w:w="2326"/>
      </w:tblGrid>
      <w:tr>
        <w:trPr>
          <w:trHeight w:val="296" w:hRule="atLeast"/>
        </w:trPr>
        <w:tc>
          <w:tcPr>
            <w:tcW w:w="2574" w:type="dxa"/>
            <w:tcBorders>
              <w:left w:val="nil"/>
            </w:tcBorders>
          </w:tcPr>
          <w:p>
            <w:pPr>
              <w:pStyle w:val="TableParagraph"/>
              <w:spacing w:before="19"/>
              <w:ind w:left="64"/>
              <w:rPr>
                <w:rFonts w:ascii="Verdana"/>
                <w:b/>
                <w:sz w:val="18"/>
              </w:rPr>
            </w:pPr>
            <w:r>
              <w:rPr>
                <w:rFonts w:ascii="Verdana"/>
                <w:b/>
                <w:w w:val="90"/>
                <w:sz w:val="18"/>
              </w:rPr>
              <w:t>I</w:t>
            </w:r>
            <w:r>
              <w:rPr>
                <w:rFonts w:ascii="Verdana"/>
                <w:b/>
                <w:w w:val="90"/>
                <w:position w:val="-2"/>
                <w:sz w:val="14"/>
              </w:rPr>
              <w:t>DD_INT </w:t>
            </w:r>
            <w:r>
              <w:rPr>
                <w:rFonts w:ascii="Verdana"/>
                <w:b/>
                <w:w w:val="90"/>
                <w:sz w:val="18"/>
              </w:rPr>
              <w:t>Power Vector</w:t>
            </w:r>
          </w:p>
        </w:tc>
        <w:tc>
          <w:tcPr>
            <w:tcW w:w="2326" w:type="dxa"/>
            <w:tcBorders>
              <w:right w:val="nil"/>
            </w:tcBorders>
          </w:tcPr>
          <w:p>
            <w:pPr>
              <w:pStyle w:val="TableParagraph"/>
              <w:spacing w:before="20"/>
              <w:ind w:left="59"/>
              <w:rPr>
                <w:rFonts w:ascii="Verdana"/>
                <w:b/>
                <w:sz w:val="14"/>
              </w:rPr>
            </w:pPr>
            <w:r>
              <w:rPr>
                <w:rFonts w:ascii="Verdana"/>
                <w:b/>
                <w:w w:val="90"/>
                <w:position w:val="3"/>
                <w:sz w:val="18"/>
              </w:rPr>
              <w:t>ASF</w:t>
            </w:r>
            <w:r>
              <w:rPr>
                <w:rFonts w:ascii="Verdana"/>
                <w:b/>
                <w:w w:val="90"/>
                <w:sz w:val="14"/>
              </w:rPr>
              <w:t>ACCL</w:t>
            </w:r>
          </w:p>
        </w:tc>
      </w:tr>
      <w:tr>
        <w:trPr>
          <w:trHeight w:val="288" w:hRule="atLeast"/>
        </w:trPr>
        <w:tc>
          <w:tcPr>
            <w:tcW w:w="2574" w:type="dxa"/>
            <w:tcBorders>
              <w:left w:val="nil"/>
              <w:bottom w:val="nil"/>
            </w:tcBorders>
          </w:tcPr>
          <w:p>
            <w:pPr>
              <w:pStyle w:val="TableParagraph"/>
              <w:spacing w:before="30"/>
              <w:ind w:left="64"/>
              <w:rPr>
                <w:sz w:val="18"/>
              </w:rPr>
            </w:pPr>
            <w:r>
              <w:rPr>
                <w:sz w:val="18"/>
              </w:rPr>
              <w:t>Unused</w:t>
            </w:r>
          </w:p>
        </w:tc>
        <w:tc>
          <w:tcPr>
            <w:tcW w:w="2326" w:type="dxa"/>
            <w:tcBorders>
              <w:bottom w:val="nil"/>
              <w:right w:val="nil"/>
            </w:tcBorders>
          </w:tcPr>
          <w:p>
            <w:pPr>
              <w:pStyle w:val="TableParagraph"/>
              <w:spacing w:before="30"/>
              <w:ind w:left="59"/>
              <w:rPr>
                <w:sz w:val="18"/>
              </w:rPr>
            </w:pPr>
            <w:r>
              <w:rPr>
                <w:w w:val="95"/>
                <w:sz w:val="18"/>
              </w:rPr>
              <w:t>0.0</w:t>
            </w:r>
          </w:p>
        </w:tc>
      </w:tr>
      <w:tr>
        <w:trPr>
          <w:trHeight w:val="310" w:hRule="atLeast"/>
        </w:trPr>
        <w:tc>
          <w:tcPr>
            <w:tcW w:w="2574" w:type="dxa"/>
            <w:tcBorders>
              <w:top w:val="nil"/>
              <w:left w:val="nil"/>
            </w:tcBorders>
          </w:tcPr>
          <w:p>
            <w:pPr>
              <w:pStyle w:val="TableParagraph"/>
              <w:spacing w:before="47"/>
              <w:ind w:left="64"/>
              <w:rPr>
                <w:sz w:val="14"/>
              </w:rPr>
            </w:pPr>
            <w:r>
              <w:rPr>
                <w:position w:val="3"/>
                <w:sz w:val="18"/>
              </w:rPr>
              <w:t>I</w:t>
            </w:r>
            <w:r>
              <w:rPr>
                <w:sz w:val="14"/>
              </w:rPr>
              <w:t>DD-TYP</w:t>
            </w:r>
          </w:p>
        </w:tc>
        <w:tc>
          <w:tcPr>
            <w:tcW w:w="2326" w:type="dxa"/>
            <w:tcBorders>
              <w:top w:val="nil"/>
              <w:right w:val="nil"/>
            </w:tcBorders>
          </w:tcPr>
          <w:p>
            <w:pPr>
              <w:pStyle w:val="TableParagraph"/>
              <w:spacing w:before="47"/>
              <w:ind w:left="59"/>
              <w:rPr>
                <w:sz w:val="18"/>
              </w:rPr>
            </w:pPr>
            <w:r>
              <w:rPr>
                <w:sz w:val="18"/>
              </w:rPr>
              <w:t>0.32</w:t>
            </w:r>
          </w:p>
        </w:tc>
      </w:tr>
    </w:tbl>
    <w:p>
      <w:pPr>
        <w:spacing w:after="0"/>
        <w:rPr>
          <w:sz w:val="18"/>
        </w:rPr>
        <w:sectPr>
          <w:type w:val="continuous"/>
          <w:pgSz w:w="12240" w:h="15840"/>
          <w:pgMar w:top="820" w:bottom="280" w:left="440" w:right="60"/>
        </w:sectPr>
      </w:pPr>
    </w:p>
    <w:p>
      <w:pPr>
        <w:pStyle w:val="Heading2"/>
        <w:spacing w:before="38"/>
      </w:pPr>
      <w:bookmarkStart w:name="HADC" w:id="227"/>
      <w:bookmarkEnd w:id="227"/>
      <w:r>
        <w:rPr>
          <w:b w:val="0"/>
        </w:rPr>
      </w:r>
      <w:bookmarkStart w:name="_bookmark86" w:id="228"/>
      <w:bookmarkEnd w:id="228"/>
      <w:r>
        <w:rPr>
          <w:b w:val="0"/>
        </w:rPr>
      </w:r>
      <w:r>
        <w:rPr>
          <w:w w:val="95"/>
        </w:rPr>
        <w:t>HADC</w:t>
      </w:r>
    </w:p>
    <w:p>
      <w:pPr>
        <w:pStyle w:val="Heading4"/>
        <w:spacing w:before="139"/>
        <w:rPr>
          <w:i/>
        </w:rPr>
      </w:pPr>
      <w:bookmarkStart w:name="HADC Electrical Characteristics " w:id="229"/>
      <w:bookmarkEnd w:id="229"/>
      <w:r>
        <w:rPr>
          <w:b w:val="0"/>
          <w:i w:val="0"/>
        </w:rPr>
      </w:r>
      <w:r>
        <w:rPr>
          <w:i/>
          <w:w w:val="85"/>
        </w:rPr>
        <w:t>HADC Electrical Characteristics</w:t>
      </w:r>
    </w:p>
    <w:p>
      <w:pPr>
        <w:pStyle w:val="Heading5"/>
        <w:spacing w:before="214"/>
      </w:pPr>
      <w:r>
        <w:rPr/>
        <w:t>Table 37. HADC Electrical Characteristics</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3"/>
        <w:gridCol w:w="2445"/>
        <w:gridCol w:w="391"/>
        <w:gridCol w:w="411"/>
      </w:tblGrid>
      <w:tr>
        <w:trPr>
          <w:trHeight w:val="250" w:hRule="atLeast"/>
        </w:trPr>
        <w:tc>
          <w:tcPr>
            <w:tcW w:w="1633" w:type="dxa"/>
            <w:tcBorders>
              <w:left w:val="nil"/>
            </w:tcBorders>
          </w:tcPr>
          <w:p>
            <w:pPr>
              <w:pStyle w:val="TableParagraph"/>
              <w:spacing w:line="213" w:lineRule="exact" w:before="0"/>
              <w:ind w:left="44"/>
              <w:rPr>
                <w:rFonts w:ascii="Verdana"/>
                <w:b/>
                <w:sz w:val="18"/>
              </w:rPr>
            </w:pPr>
            <w:r>
              <w:rPr>
                <w:rFonts w:ascii="Verdana"/>
                <w:b/>
                <w:w w:val="90"/>
                <w:sz w:val="18"/>
              </w:rPr>
              <w:t>Parameter</w:t>
            </w:r>
          </w:p>
        </w:tc>
        <w:tc>
          <w:tcPr>
            <w:tcW w:w="2445" w:type="dxa"/>
          </w:tcPr>
          <w:p>
            <w:pPr>
              <w:pStyle w:val="TableParagraph"/>
              <w:spacing w:line="213" w:lineRule="exact" w:before="0"/>
              <w:ind w:left="40"/>
              <w:rPr>
                <w:rFonts w:ascii="Verdana"/>
                <w:b/>
                <w:sz w:val="18"/>
              </w:rPr>
            </w:pPr>
            <w:r>
              <w:rPr>
                <w:rFonts w:ascii="Verdana"/>
                <w:b/>
                <w:w w:val="90"/>
                <w:sz w:val="18"/>
              </w:rPr>
              <w:t>Conditions</w:t>
            </w:r>
          </w:p>
        </w:tc>
        <w:tc>
          <w:tcPr>
            <w:tcW w:w="391" w:type="dxa"/>
          </w:tcPr>
          <w:p>
            <w:pPr>
              <w:pStyle w:val="TableParagraph"/>
              <w:spacing w:line="213" w:lineRule="exact" w:before="0"/>
              <w:ind w:left="41"/>
              <w:rPr>
                <w:rFonts w:ascii="Verdana"/>
                <w:b/>
                <w:sz w:val="18"/>
              </w:rPr>
            </w:pPr>
            <w:r>
              <w:rPr>
                <w:rFonts w:ascii="Verdana"/>
                <w:b/>
                <w:w w:val="90"/>
                <w:sz w:val="18"/>
              </w:rPr>
              <w:t>Typ</w:t>
            </w:r>
          </w:p>
        </w:tc>
        <w:tc>
          <w:tcPr>
            <w:tcW w:w="411" w:type="dxa"/>
            <w:tcBorders>
              <w:right w:val="nil"/>
            </w:tcBorders>
          </w:tcPr>
          <w:p>
            <w:pPr>
              <w:pStyle w:val="TableParagraph"/>
              <w:spacing w:line="213" w:lineRule="exact" w:before="0"/>
              <w:ind w:left="40"/>
              <w:rPr>
                <w:rFonts w:ascii="Verdana"/>
                <w:b/>
                <w:sz w:val="18"/>
              </w:rPr>
            </w:pPr>
            <w:r>
              <w:rPr>
                <w:rFonts w:ascii="Verdana"/>
                <w:b/>
                <w:w w:val="85"/>
                <w:sz w:val="18"/>
              </w:rPr>
              <w:t>Unit</w:t>
            </w:r>
          </w:p>
        </w:tc>
      </w:tr>
      <w:tr>
        <w:trPr>
          <w:trHeight w:val="929" w:hRule="atLeast"/>
        </w:trPr>
        <w:tc>
          <w:tcPr>
            <w:tcW w:w="1633" w:type="dxa"/>
            <w:tcBorders>
              <w:left w:val="nil"/>
            </w:tcBorders>
          </w:tcPr>
          <w:p>
            <w:pPr>
              <w:pStyle w:val="TableParagraph"/>
              <w:spacing w:before="6"/>
              <w:ind w:left="44"/>
              <w:rPr>
                <w:sz w:val="14"/>
              </w:rPr>
            </w:pPr>
            <w:r>
              <w:rPr>
                <w:position w:val="3"/>
                <w:sz w:val="18"/>
              </w:rPr>
              <w:t>I</w:t>
            </w:r>
            <w:r>
              <w:rPr>
                <w:sz w:val="14"/>
              </w:rPr>
              <w:t>DD_HADC_IDLE</w:t>
            </w:r>
          </w:p>
        </w:tc>
        <w:tc>
          <w:tcPr>
            <w:tcW w:w="2445" w:type="dxa"/>
          </w:tcPr>
          <w:p>
            <w:pPr>
              <w:pStyle w:val="TableParagraph"/>
              <w:spacing w:line="254" w:lineRule="auto" w:before="6"/>
              <w:ind w:left="39" w:right="533"/>
              <w:rPr>
                <w:sz w:val="18"/>
              </w:rPr>
            </w:pPr>
            <w:r>
              <w:rPr>
                <w:w w:val="95"/>
                <w:sz w:val="18"/>
              </w:rPr>
              <w:t>Current consumption on </w:t>
            </w:r>
            <w:r>
              <w:rPr>
                <w:position w:val="3"/>
                <w:sz w:val="18"/>
              </w:rPr>
              <w:t>V</w:t>
            </w:r>
            <w:r>
              <w:rPr>
                <w:sz w:val="14"/>
              </w:rPr>
              <w:t>DD_HADC</w:t>
            </w:r>
            <w:r>
              <w:rPr>
                <w:position w:val="3"/>
                <w:sz w:val="18"/>
              </w:rPr>
              <w:t>.</w:t>
            </w:r>
          </w:p>
          <w:p>
            <w:pPr>
              <w:pStyle w:val="TableParagraph"/>
              <w:spacing w:line="254" w:lineRule="auto" w:before="0"/>
              <w:ind w:left="39" w:right="192"/>
              <w:rPr>
                <w:sz w:val="18"/>
              </w:rPr>
            </w:pPr>
            <w:r>
              <w:rPr>
                <w:sz w:val="18"/>
              </w:rPr>
              <w:t>HADC</w:t>
            </w:r>
            <w:r>
              <w:rPr>
                <w:spacing w:val="-30"/>
                <w:sz w:val="18"/>
              </w:rPr>
              <w:t> </w:t>
            </w:r>
            <w:r>
              <w:rPr>
                <w:sz w:val="18"/>
              </w:rPr>
              <w:t>is</w:t>
            </w:r>
            <w:r>
              <w:rPr>
                <w:spacing w:val="-30"/>
                <w:sz w:val="18"/>
              </w:rPr>
              <w:t> </w:t>
            </w:r>
            <w:r>
              <w:rPr>
                <w:sz w:val="18"/>
              </w:rPr>
              <w:t>powered</w:t>
            </w:r>
            <w:r>
              <w:rPr>
                <w:spacing w:val="-29"/>
                <w:sz w:val="18"/>
              </w:rPr>
              <w:t> </w:t>
            </w:r>
            <w:r>
              <w:rPr>
                <w:sz w:val="18"/>
              </w:rPr>
              <w:t>on,</w:t>
            </w:r>
            <w:r>
              <w:rPr>
                <w:spacing w:val="-30"/>
                <w:sz w:val="18"/>
              </w:rPr>
              <w:t> </w:t>
            </w:r>
            <w:r>
              <w:rPr>
                <w:sz w:val="18"/>
              </w:rPr>
              <w:t>but</w:t>
            </w:r>
            <w:r>
              <w:rPr>
                <w:spacing w:val="-30"/>
                <w:sz w:val="18"/>
              </w:rPr>
              <w:t> </w:t>
            </w:r>
            <w:r>
              <w:rPr>
                <w:sz w:val="18"/>
              </w:rPr>
              <w:t>not converting.</w:t>
            </w:r>
          </w:p>
        </w:tc>
        <w:tc>
          <w:tcPr>
            <w:tcW w:w="391" w:type="dxa"/>
          </w:tcPr>
          <w:p>
            <w:pPr>
              <w:pStyle w:val="TableParagraph"/>
              <w:spacing w:before="6"/>
              <w:ind w:left="41"/>
              <w:rPr>
                <w:sz w:val="18"/>
              </w:rPr>
            </w:pPr>
            <w:r>
              <w:rPr>
                <w:w w:val="95"/>
                <w:sz w:val="18"/>
              </w:rPr>
              <w:t>2.0</w:t>
            </w:r>
          </w:p>
        </w:tc>
        <w:tc>
          <w:tcPr>
            <w:tcW w:w="411" w:type="dxa"/>
            <w:tcBorders>
              <w:right w:val="nil"/>
            </w:tcBorders>
          </w:tcPr>
          <w:p>
            <w:pPr>
              <w:pStyle w:val="TableParagraph"/>
              <w:spacing w:before="6"/>
              <w:ind w:left="40"/>
              <w:rPr>
                <w:sz w:val="18"/>
              </w:rPr>
            </w:pPr>
            <w:r>
              <w:rPr>
                <w:sz w:val="18"/>
              </w:rPr>
              <w:t>mA</w:t>
            </w:r>
          </w:p>
        </w:tc>
      </w:tr>
      <w:tr>
        <w:trPr>
          <w:trHeight w:val="490" w:hRule="atLeast"/>
        </w:trPr>
        <w:tc>
          <w:tcPr>
            <w:tcW w:w="1633" w:type="dxa"/>
            <w:tcBorders>
              <w:left w:val="nil"/>
            </w:tcBorders>
          </w:tcPr>
          <w:p>
            <w:pPr>
              <w:pStyle w:val="TableParagraph"/>
              <w:spacing w:before="7"/>
              <w:ind w:left="44"/>
              <w:rPr>
                <w:sz w:val="14"/>
              </w:rPr>
            </w:pPr>
            <w:r>
              <w:rPr>
                <w:position w:val="3"/>
                <w:sz w:val="18"/>
              </w:rPr>
              <w:t>I</w:t>
            </w:r>
            <w:r>
              <w:rPr>
                <w:sz w:val="14"/>
              </w:rPr>
              <w:t>DD_HADC_ACTIVE</w:t>
            </w:r>
          </w:p>
        </w:tc>
        <w:tc>
          <w:tcPr>
            <w:tcW w:w="2445" w:type="dxa"/>
          </w:tcPr>
          <w:p>
            <w:pPr>
              <w:pStyle w:val="TableParagraph"/>
              <w:spacing w:line="254" w:lineRule="auto" w:before="6"/>
              <w:ind w:left="39" w:right="120"/>
              <w:rPr>
                <w:sz w:val="18"/>
              </w:rPr>
            </w:pPr>
            <w:r>
              <w:rPr>
                <w:sz w:val="18"/>
              </w:rPr>
              <w:t>Current consumption on </w:t>
            </w:r>
            <w:r>
              <w:rPr>
                <w:w w:val="95"/>
                <w:sz w:val="18"/>
              </w:rPr>
              <w:t>V</w:t>
            </w:r>
            <w:r>
              <w:rPr>
                <w:w w:val="95"/>
                <w:position w:val="-2"/>
                <w:sz w:val="14"/>
              </w:rPr>
              <w:t>DD_HADC </w:t>
            </w:r>
            <w:r>
              <w:rPr>
                <w:w w:val="95"/>
                <w:sz w:val="18"/>
              </w:rPr>
              <w:t>during a conversion.</w:t>
            </w:r>
          </w:p>
        </w:tc>
        <w:tc>
          <w:tcPr>
            <w:tcW w:w="391" w:type="dxa"/>
          </w:tcPr>
          <w:p>
            <w:pPr>
              <w:pStyle w:val="TableParagraph"/>
              <w:spacing w:before="6"/>
              <w:ind w:left="41"/>
              <w:rPr>
                <w:sz w:val="18"/>
              </w:rPr>
            </w:pPr>
            <w:r>
              <w:rPr>
                <w:w w:val="95"/>
                <w:sz w:val="18"/>
              </w:rPr>
              <w:t>2.5</w:t>
            </w:r>
          </w:p>
        </w:tc>
        <w:tc>
          <w:tcPr>
            <w:tcW w:w="411" w:type="dxa"/>
            <w:tcBorders>
              <w:right w:val="nil"/>
            </w:tcBorders>
          </w:tcPr>
          <w:p>
            <w:pPr>
              <w:pStyle w:val="TableParagraph"/>
              <w:spacing w:before="6"/>
              <w:ind w:left="40"/>
              <w:rPr>
                <w:sz w:val="18"/>
              </w:rPr>
            </w:pPr>
            <w:r>
              <w:rPr>
                <w:sz w:val="18"/>
              </w:rPr>
              <w:t>mA</w:t>
            </w:r>
          </w:p>
        </w:tc>
      </w:tr>
      <w:tr>
        <w:trPr>
          <w:trHeight w:val="929" w:hRule="atLeast"/>
        </w:trPr>
        <w:tc>
          <w:tcPr>
            <w:tcW w:w="1633" w:type="dxa"/>
            <w:tcBorders>
              <w:left w:val="nil"/>
            </w:tcBorders>
          </w:tcPr>
          <w:p>
            <w:pPr>
              <w:pStyle w:val="TableParagraph"/>
              <w:spacing w:before="6"/>
              <w:ind w:left="44"/>
              <w:rPr>
                <w:sz w:val="14"/>
              </w:rPr>
            </w:pPr>
            <w:r>
              <w:rPr>
                <w:position w:val="3"/>
                <w:sz w:val="18"/>
              </w:rPr>
              <w:t>I</w:t>
            </w:r>
            <w:r>
              <w:rPr>
                <w:sz w:val="14"/>
              </w:rPr>
              <w:t>DD_HADC_POWERDOWN</w:t>
            </w:r>
          </w:p>
        </w:tc>
        <w:tc>
          <w:tcPr>
            <w:tcW w:w="2445" w:type="dxa"/>
          </w:tcPr>
          <w:p>
            <w:pPr>
              <w:pStyle w:val="TableParagraph"/>
              <w:spacing w:line="254" w:lineRule="auto" w:before="6"/>
              <w:ind w:left="39" w:right="533"/>
              <w:rPr>
                <w:sz w:val="18"/>
              </w:rPr>
            </w:pPr>
            <w:r>
              <w:rPr>
                <w:w w:val="95"/>
                <w:sz w:val="18"/>
              </w:rPr>
              <w:t>Current consumption on </w:t>
            </w:r>
            <w:r>
              <w:rPr>
                <w:position w:val="3"/>
                <w:sz w:val="18"/>
              </w:rPr>
              <w:t>V</w:t>
            </w:r>
            <w:r>
              <w:rPr>
                <w:sz w:val="14"/>
              </w:rPr>
              <w:t>DD_HADC</w:t>
            </w:r>
            <w:r>
              <w:rPr>
                <w:position w:val="3"/>
                <w:sz w:val="18"/>
              </w:rPr>
              <w:t>.</w:t>
            </w:r>
          </w:p>
          <w:p>
            <w:pPr>
              <w:pStyle w:val="TableParagraph"/>
              <w:spacing w:line="254" w:lineRule="auto" w:before="0"/>
              <w:ind w:left="39" w:right="64"/>
              <w:rPr>
                <w:sz w:val="18"/>
              </w:rPr>
            </w:pPr>
            <w:r>
              <w:rPr>
                <w:sz w:val="18"/>
              </w:rPr>
              <w:t>Analog</w:t>
            </w:r>
            <w:r>
              <w:rPr>
                <w:spacing w:val="-35"/>
                <w:sz w:val="18"/>
              </w:rPr>
              <w:t> </w:t>
            </w:r>
            <w:r>
              <w:rPr>
                <w:sz w:val="18"/>
              </w:rPr>
              <w:t>circuitry</w:t>
            </w:r>
            <w:r>
              <w:rPr>
                <w:spacing w:val="-35"/>
                <w:sz w:val="18"/>
              </w:rPr>
              <w:t> </w:t>
            </w:r>
            <w:r>
              <w:rPr>
                <w:sz w:val="18"/>
              </w:rPr>
              <w:t>of</w:t>
            </w:r>
            <w:r>
              <w:rPr>
                <w:spacing w:val="-35"/>
                <w:sz w:val="18"/>
              </w:rPr>
              <w:t> </w:t>
            </w:r>
            <w:r>
              <w:rPr>
                <w:sz w:val="18"/>
              </w:rPr>
              <w:t>the</w:t>
            </w:r>
            <w:r>
              <w:rPr>
                <w:spacing w:val="-35"/>
                <w:sz w:val="18"/>
              </w:rPr>
              <w:t> </w:t>
            </w:r>
            <w:r>
              <w:rPr>
                <w:sz w:val="18"/>
              </w:rPr>
              <w:t>HADC</w:t>
            </w:r>
            <w:r>
              <w:rPr>
                <w:spacing w:val="-35"/>
                <w:sz w:val="18"/>
              </w:rPr>
              <w:t> </w:t>
            </w:r>
            <w:r>
              <w:rPr>
                <w:sz w:val="18"/>
              </w:rPr>
              <w:t>is powered</w:t>
            </w:r>
            <w:r>
              <w:rPr>
                <w:spacing w:val="-19"/>
                <w:sz w:val="18"/>
              </w:rPr>
              <w:t> </w:t>
            </w:r>
            <w:r>
              <w:rPr>
                <w:sz w:val="18"/>
              </w:rPr>
              <w:t>down.</w:t>
            </w:r>
          </w:p>
        </w:tc>
        <w:tc>
          <w:tcPr>
            <w:tcW w:w="391" w:type="dxa"/>
          </w:tcPr>
          <w:p>
            <w:pPr>
              <w:pStyle w:val="TableParagraph"/>
              <w:spacing w:before="6"/>
              <w:ind w:left="41"/>
              <w:rPr>
                <w:sz w:val="18"/>
              </w:rPr>
            </w:pPr>
            <w:r>
              <w:rPr>
                <w:sz w:val="18"/>
              </w:rPr>
              <w:t>10</w:t>
            </w:r>
          </w:p>
        </w:tc>
        <w:tc>
          <w:tcPr>
            <w:tcW w:w="411" w:type="dxa"/>
            <w:tcBorders>
              <w:right w:val="nil"/>
            </w:tcBorders>
          </w:tcPr>
          <w:p>
            <w:pPr>
              <w:pStyle w:val="TableParagraph"/>
              <w:spacing w:before="6"/>
              <w:ind w:left="40"/>
              <w:rPr>
                <w:sz w:val="18"/>
              </w:rPr>
            </w:pPr>
            <w:r>
              <w:rPr>
                <w:w w:val="105"/>
                <w:sz w:val="18"/>
              </w:rPr>
              <w:t>μA</w:t>
            </w:r>
          </w:p>
        </w:tc>
      </w:tr>
    </w:tbl>
    <w:p>
      <w:pPr>
        <w:spacing w:before="208"/>
        <w:ind w:left="640" w:right="0" w:firstLine="0"/>
        <w:jc w:val="left"/>
        <w:rPr>
          <w:rFonts w:ascii="Verdana"/>
          <w:b/>
          <w:i/>
          <w:sz w:val="20"/>
        </w:rPr>
      </w:pPr>
      <w:bookmarkStart w:name="HADC DC Accuracy" w:id="230"/>
      <w:bookmarkEnd w:id="230"/>
      <w:r>
        <w:rPr/>
      </w:r>
      <w:r>
        <w:rPr>
          <w:rFonts w:ascii="Verdana"/>
          <w:b/>
          <w:i/>
          <w:w w:val="90"/>
          <w:sz w:val="20"/>
        </w:rPr>
        <w:t>HADC DC Accuracy</w:t>
      </w:r>
    </w:p>
    <w:p>
      <w:pPr>
        <w:spacing w:before="190"/>
        <w:ind w:left="640" w:right="0" w:firstLine="0"/>
        <w:jc w:val="left"/>
        <w:rPr>
          <w:rFonts w:ascii="Times New Roman"/>
          <w:b/>
          <w:sz w:val="14"/>
        </w:rPr>
      </w:pPr>
      <w:r>
        <w:rPr>
          <w:rFonts w:ascii="Times New Roman"/>
          <w:b/>
          <w:sz w:val="19"/>
        </w:rPr>
        <w:t>Table 38. HADC DC Accuracy</w:t>
      </w:r>
      <w:r>
        <w:rPr>
          <w:rFonts w:ascii="Times New Roman"/>
          <w:b/>
          <w:position w:val="7"/>
          <w:sz w:val="14"/>
        </w:rPr>
        <w:t>1</w:t>
      </w:r>
    </w:p>
    <w:p>
      <w:pPr>
        <w:pStyle w:val="BodyText"/>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6"/>
        <w:gridCol w:w="826"/>
        <w:gridCol w:w="644"/>
      </w:tblGrid>
      <w:tr>
        <w:trPr>
          <w:trHeight w:val="254" w:hRule="atLeast"/>
        </w:trPr>
        <w:tc>
          <w:tcPr>
            <w:tcW w:w="3436" w:type="dxa"/>
            <w:tcBorders>
              <w:top w:val="single" w:sz="4" w:space="0" w:color="000000"/>
              <w:bottom w:val="single" w:sz="4" w:space="0" w:color="000000"/>
              <w:right w:val="single" w:sz="4" w:space="0" w:color="000000"/>
            </w:tcBorders>
          </w:tcPr>
          <w:p>
            <w:pPr>
              <w:pStyle w:val="TableParagraph"/>
              <w:spacing w:line="216" w:lineRule="exact" w:before="18"/>
              <w:ind w:left="64"/>
              <w:rPr>
                <w:rFonts w:ascii="Verdana"/>
                <w:b/>
                <w:sz w:val="18"/>
              </w:rPr>
            </w:pPr>
            <w:r>
              <w:rPr>
                <w:rFonts w:ascii="Verdana"/>
                <w:b/>
                <w:w w:val="90"/>
                <w:sz w:val="18"/>
              </w:rPr>
              <w:t>Parameter</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8"/>
              <w:ind w:left="59"/>
              <w:rPr>
                <w:rFonts w:ascii="Verdana"/>
                <w:b/>
                <w:sz w:val="18"/>
              </w:rPr>
            </w:pPr>
            <w:r>
              <w:rPr>
                <w:rFonts w:ascii="Verdana"/>
                <w:b/>
                <w:w w:val="90"/>
                <w:sz w:val="18"/>
              </w:rPr>
              <w:t>Typ</w:t>
            </w:r>
          </w:p>
        </w:tc>
        <w:tc>
          <w:tcPr>
            <w:tcW w:w="644" w:type="dxa"/>
            <w:tcBorders>
              <w:top w:val="single" w:sz="4" w:space="0" w:color="000000"/>
              <w:left w:val="single" w:sz="4" w:space="0" w:color="000000"/>
              <w:bottom w:val="single" w:sz="4" w:space="0" w:color="000000"/>
            </w:tcBorders>
          </w:tcPr>
          <w:p>
            <w:pPr>
              <w:pStyle w:val="TableParagraph"/>
              <w:spacing w:line="216" w:lineRule="exact" w:before="18"/>
              <w:ind w:left="58"/>
              <w:rPr>
                <w:rFonts w:ascii="Verdana"/>
                <w:b/>
                <w:sz w:val="18"/>
              </w:rPr>
            </w:pPr>
            <w:r>
              <w:rPr>
                <w:rFonts w:ascii="Verdana"/>
                <w:b/>
                <w:w w:val="90"/>
                <w:sz w:val="18"/>
              </w:rPr>
              <w:t>Unit</w:t>
            </w:r>
            <w:r>
              <w:rPr>
                <w:rFonts w:ascii="Verdana"/>
                <w:b/>
                <w:w w:val="90"/>
                <w:sz w:val="18"/>
                <w:vertAlign w:val="superscript"/>
              </w:rPr>
              <w:t>2</w:t>
            </w:r>
          </w:p>
        </w:tc>
      </w:tr>
      <w:tr>
        <w:trPr>
          <w:trHeight w:val="269" w:hRule="atLeast"/>
        </w:trPr>
        <w:tc>
          <w:tcPr>
            <w:tcW w:w="3436" w:type="dxa"/>
            <w:tcBorders>
              <w:top w:val="single" w:sz="4" w:space="0" w:color="000000"/>
              <w:right w:val="single" w:sz="4" w:space="0" w:color="000000"/>
            </w:tcBorders>
          </w:tcPr>
          <w:p>
            <w:pPr>
              <w:pStyle w:val="TableParagraph"/>
              <w:spacing w:before="31"/>
              <w:ind w:left="64"/>
              <w:rPr>
                <w:sz w:val="18"/>
              </w:rPr>
            </w:pPr>
            <w:r>
              <w:rPr>
                <w:sz w:val="18"/>
              </w:rPr>
              <w:t>Resolution</w:t>
            </w:r>
          </w:p>
        </w:tc>
        <w:tc>
          <w:tcPr>
            <w:tcW w:w="826" w:type="dxa"/>
            <w:tcBorders>
              <w:top w:val="single" w:sz="4" w:space="0" w:color="000000"/>
              <w:left w:val="single" w:sz="4" w:space="0" w:color="000000"/>
              <w:right w:val="single" w:sz="4" w:space="0" w:color="000000"/>
            </w:tcBorders>
          </w:tcPr>
          <w:p>
            <w:pPr>
              <w:pStyle w:val="TableParagraph"/>
              <w:spacing w:before="31"/>
              <w:ind w:left="60"/>
              <w:rPr>
                <w:sz w:val="18"/>
              </w:rPr>
            </w:pPr>
            <w:r>
              <w:rPr>
                <w:sz w:val="18"/>
              </w:rPr>
              <w:t>12</w:t>
            </w:r>
          </w:p>
        </w:tc>
        <w:tc>
          <w:tcPr>
            <w:tcW w:w="644" w:type="dxa"/>
            <w:tcBorders>
              <w:top w:val="single" w:sz="4" w:space="0" w:color="000000"/>
              <w:left w:val="single" w:sz="4" w:space="0" w:color="000000"/>
            </w:tcBorders>
          </w:tcPr>
          <w:p>
            <w:pPr>
              <w:pStyle w:val="TableParagraph"/>
              <w:spacing w:before="31"/>
              <w:ind w:left="59"/>
              <w:rPr>
                <w:sz w:val="18"/>
              </w:rPr>
            </w:pPr>
            <w:r>
              <w:rPr>
                <w:sz w:val="18"/>
              </w:rPr>
              <w:t>Bits</w:t>
            </w:r>
          </w:p>
        </w:tc>
      </w:tr>
      <w:tr>
        <w:trPr>
          <w:trHeight w:val="265" w:hRule="atLeast"/>
        </w:trPr>
        <w:tc>
          <w:tcPr>
            <w:tcW w:w="3436" w:type="dxa"/>
            <w:tcBorders>
              <w:right w:val="single" w:sz="4" w:space="0" w:color="000000"/>
            </w:tcBorders>
          </w:tcPr>
          <w:p>
            <w:pPr>
              <w:pStyle w:val="TableParagraph"/>
              <w:ind w:left="64"/>
              <w:rPr>
                <w:sz w:val="18"/>
              </w:rPr>
            </w:pPr>
            <w:r>
              <w:rPr>
                <w:sz w:val="18"/>
              </w:rPr>
              <w:t>No Missing Codes (NMC)</w:t>
            </w:r>
          </w:p>
        </w:tc>
        <w:tc>
          <w:tcPr>
            <w:tcW w:w="826" w:type="dxa"/>
            <w:tcBorders>
              <w:left w:val="single" w:sz="4" w:space="0" w:color="000000"/>
              <w:right w:val="single" w:sz="4" w:space="0" w:color="000000"/>
            </w:tcBorders>
          </w:tcPr>
          <w:p>
            <w:pPr>
              <w:pStyle w:val="TableParagraph"/>
              <w:ind w:left="59"/>
              <w:rPr>
                <w:sz w:val="18"/>
              </w:rPr>
            </w:pPr>
            <w:r>
              <w:rPr>
                <w:sz w:val="18"/>
              </w:rPr>
              <w:t>10</w:t>
            </w:r>
          </w:p>
        </w:tc>
        <w:tc>
          <w:tcPr>
            <w:tcW w:w="644" w:type="dxa"/>
            <w:tcBorders>
              <w:left w:val="single" w:sz="4" w:space="0" w:color="000000"/>
            </w:tcBorders>
          </w:tcPr>
          <w:p>
            <w:pPr>
              <w:pStyle w:val="TableParagraph"/>
              <w:ind w:left="59"/>
              <w:rPr>
                <w:sz w:val="18"/>
              </w:rPr>
            </w:pPr>
            <w:r>
              <w:rPr>
                <w:sz w:val="18"/>
              </w:rPr>
              <w:t>Bits</w:t>
            </w:r>
          </w:p>
        </w:tc>
      </w:tr>
      <w:tr>
        <w:trPr>
          <w:trHeight w:val="265" w:hRule="atLeast"/>
        </w:trPr>
        <w:tc>
          <w:tcPr>
            <w:tcW w:w="3436" w:type="dxa"/>
            <w:tcBorders>
              <w:right w:val="single" w:sz="4" w:space="0" w:color="000000"/>
            </w:tcBorders>
          </w:tcPr>
          <w:p>
            <w:pPr>
              <w:pStyle w:val="TableParagraph"/>
              <w:ind w:left="64"/>
              <w:rPr>
                <w:sz w:val="18"/>
              </w:rPr>
            </w:pPr>
            <w:r>
              <w:rPr>
                <w:sz w:val="18"/>
              </w:rPr>
              <w:t>Integral Nonlinearity (INL)</w:t>
            </w:r>
          </w:p>
        </w:tc>
        <w:tc>
          <w:tcPr>
            <w:tcW w:w="826" w:type="dxa"/>
            <w:tcBorders>
              <w:left w:val="single" w:sz="4" w:space="0" w:color="000000"/>
              <w:right w:val="single" w:sz="4" w:space="0" w:color="000000"/>
            </w:tcBorders>
          </w:tcPr>
          <w:p>
            <w:pPr>
              <w:pStyle w:val="TableParagraph"/>
              <w:ind w:left="60"/>
              <w:rPr>
                <w:sz w:val="18"/>
              </w:rPr>
            </w:pPr>
            <w:r>
              <w:rPr>
                <w:w w:val="105"/>
                <w:sz w:val="18"/>
              </w:rPr>
              <w:t>±2</w:t>
            </w:r>
          </w:p>
        </w:tc>
        <w:tc>
          <w:tcPr>
            <w:tcW w:w="644" w:type="dxa"/>
            <w:tcBorders>
              <w:left w:val="single" w:sz="4" w:space="0" w:color="000000"/>
            </w:tcBorders>
          </w:tcPr>
          <w:p>
            <w:pPr>
              <w:pStyle w:val="TableParagraph"/>
              <w:ind w:left="60"/>
              <w:rPr>
                <w:sz w:val="18"/>
              </w:rPr>
            </w:pPr>
            <w:r>
              <w:rPr>
                <w:sz w:val="18"/>
              </w:rPr>
              <w:t>LSB</w:t>
            </w:r>
          </w:p>
        </w:tc>
      </w:tr>
      <w:tr>
        <w:trPr>
          <w:trHeight w:val="265" w:hRule="atLeast"/>
        </w:trPr>
        <w:tc>
          <w:tcPr>
            <w:tcW w:w="3436" w:type="dxa"/>
            <w:tcBorders>
              <w:right w:val="single" w:sz="4" w:space="0" w:color="000000"/>
            </w:tcBorders>
          </w:tcPr>
          <w:p>
            <w:pPr>
              <w:pStyle w:val="TableParagraph"/>
              <w:ind w:left="64"/>
              <w:rPr>
                <w:sz w:val="18"/>
              </w:rPr>
            </w:pPr>
            <w:r>
              <w:rPr>
                <w:sz w:val="18"/>
              </w:rPr>
              <w:t>Differential Nonlinearity (DNL)</w:t>
            </w:r>
          </w:p>
        </w:tc>
        <w:tc>
          <w:tcPr>
            <w:tcW w:w="826" w:type="dxa"/>
            <w:tcBorders>
              <w:left w:val="single" w:sz="4" w:space="0" w:color="000000"/>
              <w:right w:val="single" w:sz="4" w:space="0" w:color="000000"/>
            </w:tcBorders>
          </w:tcPr>
          <w:p>
            <w:pPr>
              <w:pStyle w:val="TableParagraph"/>
              <w:ind w:left="60"/>
              <w:rPr>
                <w:sz w:val="18"/>
              </w:rPr>
            </w:pPr>
            <w:r>
              <w:rPr>
                <w:w w:val="105"/>
                <w:sz w:val="18"/>
              </w:rPr>
              <w:t>±2</w:t>
            </w:r>
          </w:p>
        </w:tc>
        <w:tc>
          <w:tcPr>
            <w:tcW w:w="644" w:type="dxa"/>
            <w:tcBorders>
              <w:left w:val="single" w:sz="4" w:space="0" w:color="000000"/>
            </w:tcBorders>
          </w:tcPr>
          <w:p>
            <w:pPr>
              <w:pStyle w:val="TableParagraph"/>
              <w:ind w:left="60"/>
              <w:rPr>
                <w:sz w:val="18"/>
              </w:rPr>
            </w:pPr>
            <w:r>
              <w:rPr>
                <w:sz w:val="18"/>
              </w:rPr>
              <w:t>LSB</w:t>
            </w:r>
          </w:p>
        </w:tc>
      </w:tr>
      <w:tr>
        <w:trPr>
          <w:trHeight w:val="265" w:hRule="atLeast"/>
        </w:trPr>
        <w:tc>
          <w:tcPr>
            <w:tcW w:w="3436" w:type="dxa"/>
            <w:tcBorders>
              <w:right w:val="single" w:sz="4" w:space="0" w:color="000000"/>
            </w:tcBorders>
          </w:tcPr>
          <w:p>
            <w:pPr>
              <w:pStyle w:val="TableParagraph"/>
              <w:ind w:left="64"/>
              <w:rPr>
                <w:sz w:val="18"/>
              </w:rPr>
            </w:pPr>
            <w:r>
              <w:rPr>
                <w:sz w:val="18"/>
              </w:rPr>
              <w:t>Offset Error</w:t>
            </w:r>
          </w:p>
        </w:tc>
        <w:tc>
          <w:tcPr>
            <w:tcW w:w="826" w:type="dxa"/>
            <w:tcBorders>
              <w:left w:val="single" w:sz="4" w:space="0" w:color="000000"/>
              <w:right w:val="single" w:sz="4" w:space="0" w:color="000000"/>
            </w:tcBorders>
          </w:tcPr>
          <w:p>
            <w:pPr>
              <w:pStyle w:val="TableParagraph"/>
              <w:ind w:left="59"/>
              <w:rPr>
                <w:sz w:val="18"/>
              </w:rPr>
            </w:pPr>
            <w:r>
              <w:rPr>
                <w:w w:val="105"/>
                <w:sz w:val="18"/>
              </w:rPr>
              <w:t>±8</w:t>
            </w:r>
          </w:p>
        </w:tc>
        <w:tc>
          <w:tcPr>
            <w:tcW w:w="644" w:type="dxa"/>
            <w:tcBorders>
              <w:left w:val="single" w:sz="4" w:space="0" w:color="000000"/>
            </w:tcBorders>
          </w:tcPr>
          <w:p>
            <w:pPr>
              <w:pStyle w:val="TableParagraph"/>
              <w:ind w:left="59"/>
              <w:rPr>
                <w:sz w:val="18"/>
              </w:rPr>
            </w:pPr>
            <w:r>
              <w:rPr>
                <w:sz w:val="18"/>
              </w:rPr>
              <w:t>LSB</w:t>
            </w:r>
          </w:p>
        </w:tc>
      </w:tr>
      <w:tr>
        <w:trPr>
          <w:trHeight w:val="264" w:hRule="atLeast"/>
        </w:trPr>
        <w:tc>
          <w:tcPr>
            <w:tcW w:w="3436" w:type="dxa"/>
            <w:tcBorders>
              <w:right w:val="single" w:sz="4" w:space="0" w:color="000000"/>
            </w:tcBorders>
          </w:tcPr>
          <w:p>
            <w:pPr>
              <w:pStyle w:val="TableParagraph"/>
              <w:ind w:left="64"/>
              <w:rPr>
                <w:sz w:val="18"/>
              </w:rPr>
            </w:pPr>
            <w:r>
              <w:rPr>
                <w:sz w:val="18"/>
              </w:rPr>
              <w:t>Offset Error Matching</w:t>
            </w:r>
          </w:p>
        </w:tc>
        <w:tc>
          <w:tcPr>
            <w:tcW w:w="826" w:type="dxa"/>
            <w:tcBorders>
              <w:left w:val="single" w:sz="4" w:space="0" w:color="000000"/>
              <w:right w:val="single" w:sz="4" w:space="0" w:color="000000"/>
            </w:tcBorders>
          </w:tcPr>
          <w:p>
            <w:pPr>
              <w:pStyle w:val="TableParagraph"/>
              <w:ind w:left="59"/>
              <w:rPr>
                <w:sz w:val="18"/>
              </w:rPr>
            </w:pPr>
            <w:r>
              <w:rPr>
                <w:w w:val="105"/>
                <w:sz w:val="18"/>
              </w:rPr>
              <w:t>±10</w:t>
            </w:r>
          </w:p>
        </w:tc>
        <w:tc>
          <w:tcPr>
            <w:tcW w:w="644" w:type="dxa"/>
            <w:tcBorders>
              <w:left w:val="single" w:sz="4" w:space="0" w:color="000000"/>
            </w:tcBorders>
          </w:tcPr>
          <w:p>
            <w:pPr>
              <w:pStyle w:val="TableParagraph"/>
              <w:ind w:left="59"/>
              <w:rPr>
                <w:sz w:val="18"/>
              </w:rPr>
            </w:pPr>
            <w:r>
              <w:rPr>
                <w:sz w:val="18"/>
              </w:rPr>
              <w:t>LSB</w:t>
            </w:r>
          </w:p>
        </w:tc>
      </w:tr>
      <w:tr>
        <w:trPr>
          <w:trHeight w:val="264" w:hRule="atLeast"/>
        </w:trPr>
        <w:tc>
          <w:tcPr>
            <w:tcW w:w="3436" w:type="dxa"/>
            <w:tcBorders>
              <w:right w:val="single" w:sz="4" w:space="0" w:color="000000"/>
            </w:tcBorders>
          </w:tcPr>
          <w:p>
            <w:pPr>
              <w:pStyle w:val="TableParagraph"/>
              <w:ind w:left="64"/>
              <w:rPr>
                <w:sz w:val="18"/>
              </w:rPr>
            </w:pPr>
            <w:r>
              <w:rPr>
                <w:sz w:val="18"/>
              </w:rPr>
              <w:t>Gain Error</w:t>
            </w:r>
          </w:p>
        </w:tc>
        <w:tc>
          <w:tcPr>
            <w:tcW w:w="826" w:type="dxa"/>
            <w:tcBorders>
              <w:left w:val="single" w:sz="4" w:space="0" w:color="000000"/>
              <w:right w:val="single" w:sz="4" w:space="0" w:color="000000"/>
            </w:tcBorders>
          </w:tcPr>
          <w:p>
            <w:pPr>
              <w:pStyle w:val="TableParagraph"/>
              <w:ind w:left="59"/>
              <w:rPr>
                <w:sz w:val="18"/>
              </w:rPr>
            </w:pPr>
            <w:r>
              <w:rPr>
                <w:w w:val="105"/>
                <w:sz w:val="18"/>
              </w:rPr>
              <w:t>±4</w:t>
            </w:r>
          </w:p>
        </w:tc>
        <w:tc>
          <w:tcPr>
            <w:tcW w:w="644" w:type="dxa"/>
            <w:tcBorders>
              <w:left w:val="single" w:sz="4" w:space="0" w:color="000000"/>
            </w:tcBorders>
          </w:tcPr>
          <w:p>
            <w:pPr>
              <w:pStyle w:val="TableParagraph"/>
              <w:ind w:left="58"/>
              <w:rPr>
                <w:sz w:val="18"/>
              </w:rPr>
            </w:pPr>
            <w:r>
              <w:rPr>
                <w:sz w:val="18"/>
              </w:rPr>
              <w:t>LSB</w:t>
            </w:r>
          </w:p>
        </w:tc>
      </w:tr>
      <w:tr>
        <w:trPr>
          <w:trHeight w:val="250" w:hRule="atLeast"/>
        </w:trPr>
        <w:tc>
          <w:tcPr>
            <w:tcW w:w="3436" w:type="dxa"/>
            <w:tcBorders>
              <w:bottom w:val="single" w:sz="4" w:space="0" w:color="000000"/>
              <w:right w:val="single" w:sz="4" w:space="0" w:color="000000"/>
            </w:tcBorders>
          </w:tcPr>
          <w:p>
            <w:pPr>
              <w:pStyle w:val="TableParagraph"/>
              <w:spacing w:line="204" w:lineRule="exact"/>
              <w:ind w:left="64"/>
              <w:rPr>
                <w:sz w:val="18"/>
              </w:rPr>
            </w:pPr>
            <w:r>
              <w:rPr>
                <w:sz w:val="18"/>
              </w:rPr>
              <w:t>Gain Error Matching</w:t>
            </w:r>
          </w:p>
        </w:tc>
        <w:tc>
          <w:tcPr>
            <w:tcW w:w="826" w:type="dxa"/>
            <w:tcBorders>
              <w:left w:val="single" w:sz="4" w:space="0" w:color="000000"/>
              <w:bottom w:val="single" w:sz="4" w:space="0" w:color="000000"/>
              <w:right w:val="single" w:sz="4" w:space="0" w:color="000000"/>
            </w:tcBorders>
          </w:tcPr>
          <w:p>
            <w:pPr>
              <w:pStyle w:val="TableParagraph"/>
              <w:spacing w:line="204" w:lineRule="exact"/>
              <w:ind w:left="58"/>
              <w:rPr>
                <w:sz w:val="18"/>
              </w:rPr>
            </w:pPr>
            <w:r>
              <w:rPr>
                <w:w w:val="105"/>
                <w:sz w:val="18"/>
              </w:rPr>
              <w:t>±4</w:t>
            </w:r>
          </w:p>
        </w:tc>
        <w:tc>
          <w:tcPr>
            <w:tcW w:w="644" w:type="dxa"/>
            <w:tcBorders>
              <w:left w:val="single" w:sz="4" w:space="0" w:color="000000"/>
              <w:bottom w:val="single" w:sz="4" w:space="0" w:color="000000"/>
            </w:tcBorders>
          </w:tcPr>
          <w:p>
            <w:pPr>
              <w:pStyle w:val="TableParagraph"/>
              <w:spacing w:line="204" w:lineRule="exact"/>
              <w:ind w:left="58"/>
              <w:rPr>
                <w:sz w:val="18"/>
              </w:rPr>
            </w:pPr>
            <w:r>
              <w:rPr>
                <w:sz w:val="18"/>
              </w:rPr>
              <w:t>LSB</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See the </w:t>
      </w:r>
      <w:hyperlink w:history="true" w:anchor="_bookmark60">
        <w:r>
          <w:rPr>
            <w:rFonts w:ascii="Times New Roman"/>
            <w:color w:val="0000FF"/>
            <w:sz w:val="15"/>
          </w:rPr>
          <w:t>Operating Conditions </w:t>
        </w:r>
      </w:hyperlink>
      <w:r>
        <w:rPr>
          <w:rFonts w:ascii="Times New Roman"/>
          <w:sz w:val="15"/>
        </w:rPr>
        <w:t>section for the HADC0_VINx specification.</w:t>
      </w:r>
    </w:p>
    <w:p>
      <w:pPr>
        <w:spacing w:line="192" w:lineRule="exact" w:before="0"/>
        <w:ind w:left="640" w:right="0" w:firstLine="0"/>
        <w:jc w:val="left"/>
        <w:rPr>
          <w:rFonts w:ascii="Times New Roman" w:hAnsi="Times New Roman"/>
          <w:sz w:val="15"/>
        </w:rPr>
      </w:pPr>
      <w:r>
        <w:rPr>
          <w:rFonts w:ascii="Times New Roman" w:hAnsi="Times New Roman"/>
          <w:position w:val="6"/>
          <w:sz w:val="11"/>
        </w:rPr>
        <w:t>2 </w:t>
      </w:r>
      <w:r>
        <w:rPr>
          <w:rFonts w:ascii="Times New Roman" w:hAnsi="Times New Roman"/>
          <w:sz w:val="15"/>
        </w:rPr>
        <w:t>LSB = HADC0_VREFP ÷ 4096.</w:t>
      </w:r>
    </w:p>
    <w:p>
      <w:pPr>
        <w:pStyle w:val="Heading4"/>
        <w:spacing w:before="45"/>
        <w:rPr>
          <w:i/>
        </w:rPr>
      </w:pPr>
      <w:r>
        <w:rPr>
          <w:b w:val="0"/>
          <w:i w:val="0"/>
        </w:rPr>
        <w:br w:type="column"/>
      </w:r>
      <w:bookmarkStart w:name="HADC Timing Specifications" w:id="231"/>
      <w:bookmarkEnd w:id="231"/>
      <w:r>
        <w:rPr>
          <w:b w:val="0"/>
          <w:i w:val="0"/>
        </w:rPr>
      </w:r>
      <w:r>
        <w:rPr>
          <w:i/>
          <w:w w:val="90"/>
        </w:rPr>
        <w:t>HADC Timing Specifications</w:t>
      </w:r>
    </w:p>
    <w:p>
      <w:pPr>
        <w:pStyle w:val="Heading5"/>
        <w:spacing w:before="213"/>
      </w:pPr>
      <w:r>
        <w:rPr/>
        <w:t>Table 39. HADC Timing Specifications</w:t>
      </w:r>
    </w:p>
    <w:p>
      <w:pPr>
        <w:pStyle w:val="BodyText"/>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9"/>
        <w:gridCol w:w="1126"/>
        <w:gridCol w:w="1040"/>
        <w:gridCol w:w="950"/>
      </w:tblGrid>
      <w:tr>
        <w:trPr>
          <w:trHeight w:val="255" w:hRule="atLeast"/>
        </w:trPr>
        <w:tc>
          <w:tcPr>
            <w:tcW w:w="1759" w:type="dxa"/>
            <w:tcBorders>
              <w:top w:val="single" w:sz="4" w:space="0" w:color="000000"/>
              <w:bottom w:val="single" w:sz="4" w:space="0" w:color="000000"/>
              <w:right w:val="single" w:sz="4" w:space="0" w:color="000000"/>
            </w:tcBorders>
          </w:tcPr>
          <w:p>
            <w:pPr>
              <w:pStyle w:val="TableParagraph"/>
              <w:spacing w:line="216" w:lineRule="exact" w:before="19"/>
              <w:ind w:left="64"/>
              <w:rPr>
                <w:rFonts w:ascii="Verdana"/>
                <w:b/>
                <w:sz w:val="18"/>
              </w:rPr>
            </w:pPr>
            <w:r>
              <w:rPr>
                <w:rFonts w:ascii="Verdana"/>
                <w:b/>
                <w:w w:val="90"/>
                <w:sz w:val="18"/>
              </w:rPr>
              <w:t>Parameter</w:t>
            </w:r>
          </w:p>
        </w:tc>
        <w:tc>
          <w:tcPr>
            <w:tcW w:w="1126" w:type="dxa"/>
            <w:tcBorders>
              <w:top w:val="single" w:sz="4" w:space="0" w:color="000000"/>
              <w:left w:val="single" w:sz="4" w:space="0" w:color="000000"/>
              <w:bottom w:val="single" w:sz="4" w:space="0" w:color="000000"/>
            </w:tcBorders>
          </w:tcPr>
          <w:p>
            <w:pPr>
              <w:pStyle w:val="TableParagraph"/>
              <w:spacing w:line="216" w:lineRule="exact" w:before="19"/>
              <w:ind w:left="59"/>
              <w:rPr>
                <w:rFonts w:ascii="Verdana"/>
                <w:b/>
                <w:sz w:val="18"/>
              </w:rPr>
            </w:pPr>
            <w:r>
              <w:rPr>
                <w:rFonts w:ascii="Verdana"/>
                <w:b/>
                <w:w w:val="90"/>
                <w:sz w:val="18"/>
              </w:rPr>
              <w:t>Typ</w:t>
            </w:r>
          </w:p>
        </w:tc>
        <w:tc>
          <w:tcPr>
            <w:tcW w:w="1040" w:type="dxa"/>
            <w:tcBorders>
              <w:top w:val="single" w:sz="4" w:space="0" w:color="000000"/>
              <w:bottom w:val="single" w:sz="4" w:space="0" w:color="000000"/>
              <w:right w:val="single" w:sz="4" w:space="0" w:color="000000"/>
            </w:tcBorders>
          </w:tcPr>
          <w:p>
            <w:pPr>
              <w:pStyle w:val="TableParagraph"/>
              <w:spacing w:line="216" w:lineRule="exact" w:before="19"/>
              <w:ind w:left="156"/>
              <w:rPr>
                <w:rFonts w:ascii="Verdana"/>
                <w:b/>
                <w:sz w:val="18"/>
              </w:rPr>
            </w:pPr>
            <w:r>
              <w:rPr>
                <w:rFonts w:ascii="Verdana"/>
                <w:b/>
                <w:w w:val="95"/>
                <w:sz w:val="18"/>
              </w:rPr>
              <w:t>Max</w:t>
            </w:r>
          </w:p>
        </w:tc>
        <w:tc>
          <w:tcPr>
            <w:tcW w:w="950" w:type="dxa"/>
            <w:tcBorders>
              <w:top w:val="single" w:sz="4" w:space="0" w:color="000000"/>
              <w:left w:val="single" w:sz="4" w:space="0" w:color="000000"/>
              <w:bottom w:val="single" w:sz="4" w:space="0" w:color="000000"/>
            </w:tcBorders>
          </w:tcPr>
          <w:p>
            <w:pPr>
              <w:pStyle w:val="TableParagraph"/>
              <w:spacing w:line="216" w:lineRule="exact" w:before="19"/>
              <w:ind w:left="61"/>
              <w:rPr>
                <w:rFonts w:ascii="Verdana"/>
                <w:b/>
                <w:sz w:val="18"/>
              </w:rPr>
            </w:pPr>
            <w:r>
              <w:rPr>
                <w:rFonts w:ascii="Verdana"/>
                <w:b/>
                <w:w w:val="90"/>
                <w:sz w:val="18"/>
              </w:rPr>
              <w:t>Unit</w:t>
            </w:r>
          </w:p>
        </w:tc>
      </w:tr>
      <w:tr>
        <w:trPr>
          <w:trHeight w:val="279" w:hRule="atLeast"/>
        </w:trPr>
        <w:tc>
          <w:tcPr>
            <w:tcW w:w="1759" w:type="dxa"/>
            <w:tcBorders>
              <w:top w:val="single" w:sz="4" w:space="0" w:color="000000"/>
              <w:right w:val="single" w:sz="4" w:space="0" w:color="000000"/>
            </w:tcBorders>
          </w:tcPr>
          <w:p>
            <w:pPr>
              <w:pStyle w:val="TableParagraph"/>
              <w:spacing w:before="30"/>
              <w:ind w:left="64"/>
              <w:rPr>
                <w:sz w:val="18"/>
              </w:rPr>
            </w:pPr>
            <w:r>
              <w:rPr>
                <w:sz w:val="18"/>
              </w:rPr>
              <w:t>Conversion Time</w:t>
            </w:r>
          </w:p>
        </w:tc>
        <w:tc>
          <w:tcPr>
            <w:tcW w:w="1126" w:type="dxa"/>
            <w:tcBorders>
              <w:top w:val="single" w:sz="4" w:space="0" w:color="000000"/>
              <w:left w:val="single" w:sz="4" w:space="0" w:color="000000"/>
            </w:tcBorders>
          </w:tcPr>
          <w:p>
            <w:pPr>
              <w:pStyle w:val="TableParagraph"/>
              <w:spacing w:line="228" w:lineRule="exact" w:before="31"/>
              <w:ind w:left="60"/>
              <w:rPr>
                <w:sz w:val="14"/>
              </w:rPr>
            </w:pPr>
            <w:r>
              <w:rPr>
                <w:position w:val="3"/>
                <w:sz w:val="18"/>
              </w:rPr>
              <w:t>20 × T</w:t>
            </w:r>
            <w:r>
              <w:rPr>
                <w:sz w:val="14"/>
              </w:rPr>
              <w:t>SAMPLE</w:t>
            </w:r>
          </w:p>
        </w:tc>
        <w:tc>
          <w:tcPr>
            <w:tcW w:w="1040" w:type="dxa"/>
            <w:tcBorders>
              <w:top w:val="single" w:sz="4" w:space="0" w:color="000000"/>
              <w:right w:val="single" w:sz="4" w:space="0" w:color="000000"/>
            </w:tcBorders>
          </w:tcPr>
          <w:p>
            <w:pPr>
              <w:pStyle w:val="TableParagraph"/>
              <w:spacing w:before="0"/>
              <w:rPr>
                <w:rFonts w:ascii="Times New Roman"/>
                <w:sz w:val="18"/>
              </w:rPr>
            </w:pPr>
          </w:p>
        </w:tc>
        <w:tc>
          <w:tcPr>
            <w:tcW w:w="950" w:type="dxa"/>
            <w:tcBorders>
              <w:top w:val="single" w:sz="4" w:space="0" w:color="000000"/>
              <w:left w:val="single" w:sz="4" w:space="0" w:color="000000"/>
            </w:tcBorders>
          </w:tcPr>
          <w:p>
            <w:pPr>
              <w:pStyle w:val="TableParagraph"/>
              <w:spacing w:before="30"/>
              <w:ind w:left="61"/>
              <w:rPr>
                <w:sz w:val="18"/>
              </w:rPr>
            </w:pPr>
            <w:r>
              <w:rPr>
                <w:sz w:val="18"/>
              </w:rPr>
              <w:t>μs</w:t>
            </w:r>
          </w:p>
        </w:tc>
      </w:tr>
      <w:tr>
        <w:trPr>
          <w:trHeight w:val="254" w:hRule="atLeast"/>
        </w:trPr>
        <w:tc>
          <w:tcPr>
            <w:tcW w:w="1759" w:type="dxa"/>
            <w:tcBorders>
              <w:right w:val="single" w:sz="4" w:space="0" w:color="000000"/>
            </w:tcBorders>
          </w:tcPr>
          <w:p>
            <w:pPr>
              <w:pStyle w:val="TableParagraph"/>
              <w:spacing w:before="15"/>
              <w:ind w:left="64"/>
              <w:rPr>
                <w:sz w:val="18"/>
              </w:rPr>
            </w:pPr>
            <w:r>
              <w:rPr>
                <w:sz w:val="18"/>
              </w:rPr>
              <w:t>Throughput Range</w:t>
            </w:r>
          </w:p>
        </w:tc>
        <w:tc>
          <w:tcPr>
            <w:tcW w:w="1126" w:type="dxa"/>
            <w:tcBorders>
              <w:left w:val="single" w:sz="4" w:space="0" w:color="000000"/>
            </w:tcBorders>
          </w:tcPr>
          <w:p>
            <w:pPr>
              <w:pStyle w:val="TableParagraph"/>
              <w:spacing w:before="0"/>
              <w:rPr>
                <w:rFonts w:ascii="Times New Roman"/>
                <w:sz w:val="18"/>
              </w:rPr>
            </w:pPr>
          </w:p>
        </w:tc>
        <w:tc>
          <w:tcPr>
            <w:tcW w:w="1040" w:type="dxa"/>
            <w:tcBorders>
              <w:right w:val="single" w:sz="4" w:space="0" w:color="000000"/>
            </w:tcBorders>
          </w:tcPr>
          <w:p>
            <w:pPr>
              <w:pStyle w:val="TableParagraph"/>
              <w:spacing w:before="15"/>
              <w:ind w:left="154"/>
              <w:rPr>
                <w:sz w:val="18"/>
              </w:rPr>
            </w:pPr>
            <w:r>
              <w:rPr>
                <w:w w:val="97"/>
                <w:sz w:val="18"/>
              </w:rPr>
              <w:t>1</w:t>
            </w:r>
          </w:p>
        </w:tc>
        <w:tc>
          <w:tcPr>
            <w:tcW w:w="950" w:type="dxa"/>
            <w:tcBorders>
              <w:left w:val="single" w:sz="4" w:space="0" w:color="000000"/>
            </w:tcBorders>
          </w:tcPr>
          <w:p>
            <w:pPr>
              <w:pStyle w:val="TableParagraph"/>
              <w:spacing w:before="15"/>
              <w:ind w:left="60"/>
              <w:rPr>
                <w:sz w:val="18"/>
              </w:rPr>
            </w:pPr>
            <w:r>
              <w:rPr>
                <w:w w:val="105"/>
                <w:sz w:val="18"/>
              </w:rPr>
              <w:t>MSPS</w:t>
            </w:r>
          </w:p>
        </w:tc>
      </w:tr>
      <w:tr>
        <w:trPr>
          <w:trHeight w:val="250" w:hRule="atLeast"/>
        </w:trPr>
        <w:tc>
          <w:tcPr>
            <w:tcW w:w="1759" w:type="dxa"/>
            <w:tcBorders>
              <w:bottom w:val="single" w:sz="4" w:space="0" w:color="000000"/>
              <w:right w:val="single" w:sz="4" w:space="0" w:color="000000"/>
            </w:tcBorders>
          </w:tcPr>
          <w:p>
            <w:pPr>
              <w:pStyle w:val="TableParagraph"/>
              <w:spacing w:line="203" w:lineRule="exact" w:before="28"/>
              <w:ind w:left="64"/>
              <w:rPr>
                <w:sz w:val="14"/>
              </w:rPr>
            </w:pPr>
            <w:r>
              <w:rPr>
                <w:position w:val="3"/>
                <w:sz w:val="18"/>
              </w:rPr>
              <w:t>T</w:t>
            </w:r>
            <w:r>
              <w:rPr>
                <w:sz w:val="14"/>
              </w:rPr>
              <w:t>WAKEUP</w:t>
            </w:r>
          </w:p>
        </w:tc>
        <w:tc>
          <w:tcPr>
            <w:tcW w:w="1126" w:type="dxa"/>
            <w:tcBorders>
              <w:left w:val="single" w:sz="4" w:space="0" w:color="000000"/>
              <w:bottom w:val="single" w:sz="4" w:space="0" w:color="000000"/>
            </w:tcBorders>
          </w:tcPr>
          <w:p>
            <w:pPr>
              <w:pStyle w:val="TableParagraph"/>
              <w:spacing w:before="0"/>
              <w:rPr>
                <w:rFonts w:ascii="Times New Roman"/>
                <w:sz w:val="18"/>
              </w:rPr>
            </w:pPr>
          </w:p>
        </w:tc>
        <w:tc>
          <w:tcPr>
            <w:tcW w:w="1040" w:type="dxa"/>
            <w:tcBorders>
              <w:bottom w:val="single" w:sz="4" w:space="0" w:color="000000"/>
              <w:right w:val="single" w:sz="4" w:space="0" w:color="000000"/>
            </w:tcBorders>
          </w:tcPr>
          <w:p>
            <w:pPr>
              <w:pStyle w:val="TableParagraph"/>
              <w:spacing w:line="204" w:lineRule="exact"/>
              <w:ind w:left="155"/>
              <w:rPr>
                <w:sz w:val="18"/>
              </w:rPr>
            </w:pPr>
            <w:r>
              <w:rPr>
                <w:sz w:val="18"/>
              </w:rPr>
              <w:t>100</w:t>
            </w:r>
          </w:p>
        </w:tc>
        <w:tc>
          <w:tcPr>
            <w:tcW w:w="950" w:type="dxa"/>
            <w:tcBorders>
              <w:left w:val="single" w:sz="4" w:space="0" w:color="000000"/>
              <w:bottom w:val="single" w:sz="4" w:space="0" w:color="000000"/>
            </w:tcBorders>
          </w:tcPr>
          <w:p>
            <w:pPr>
              <w:pStyle w:val="TableParagraph"/>
              <w:spacing w:line="204" w:lineRule="exact"/>
              <w:ind w:left="61"/>
              <w:rPr>
                <w:sz w:val="18"/>
              </w:rPr>
            </w:pPr>
            <w:r>
              <w:rPr>
                <w:sz w:val="18"/>
              </w:rPr>
              <w:t>μs</w:t>
            </w:r>
          </w:p>
        </w:tc>
      </w:tr>
    </w:tbl>
    <w:p>
      <w:pPr>
        <w:pStyle w:val="Heading2"/>
        <w:spacing w:before="201"/>
      </w:pPr>
      <w:bookmarkStart w:name="TMU" w:id="232"/>
      <w:bookmarkEnd w:id="232"/>
      <w:r>
        <w:rPr>
          <w:b w:val="0"/>
        </w:rPr>
      </w:r>
      <w:bookmarkStart w:name="_bookmark87" w:id="233"/>
      <w:bookmarkEnd w:id="233"/>
      <w:r>
        <w:rPr>
          <w:b w:val="0"/>
        </w:rPr>
      </w:r>
      <w:r>
        <w:rPr>
          <w:w w:val="95"/>
        </w:rPr>
        <w:t>TMU</w:t>
      </w:r>
    </w:p>
    <w:p>
      <w:pPr>
        <w:spacing w:before="139"/>
        <w:ind w:left="640" w:right="0" w:firstLine="0"/>
        <w:jc w:val="left"/>
        <w:rPr>
          <w:rFonts w:ascii="Verdana"/>
          <w:b/>
          <w:i/>
          <w:sz w:val="20"/>
        </w:rPr>
      </w:pPr>
      <w:bookmarkStart w:name="TMU Characteristics " w:id="234"/>
      <w:bookmarkEnd w:id="234"/>
      <w:r>
        <w:rPr/>
      </w:r>
      <w:r>
        <w:rPr>
          <w:rFonts w:ascii="Verdana"/>
          <w:b/>
          <w:i/>
          <w:w w:val="90"/>
          <w:sz w:val="20"/>
        </w:rPr>
        <w:t>TMU Characteristics</w:t>
      </w:r>
    </w:p>
    <w:p>
      <w:pPr>
        <w:spacing w:before="214"/>
        <w:ind w:left="640" w:right="0" w:firstLine="0"/>
        <w:jc w:val="left"/>
        <w:rPr>
          <w:rFonts w:ascii="Times New Roman"/>
          <w:b/>
          <w:sz w:val="19"/>
        </w:rPr>
      </w:pPr>
      <w:r>
        <w:rPr>
          <w:rFonts w:ascii="Times New Roman"/>
          <w:b/>
          <w:sz w:val="19"/>
        </w:rPr>
        <w:t>Table 40. TMU Characteristics</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2"/>
        <w:gridCol w:w="781"/>
        <w:gridCol w:w="825"/>
      </w:tblGrid>
      <w:tr>
        <w:trPr>
          <w:trHeight w:val="250" w:hRule="atLeast"/>
        </w:trPr>
        <w:tc>
          <w:tcPr>
            <w:tcW w:w="3272" w:type="dxa"/>
            <w:tcBorders>
              <w:left w:val="nil"/>
            </w:tcBorders>
          </w:tcPr>
          <w:p>
            <w:pPr>
              <w:pStyle w:val="TableParagraph"/>
              <w:spacing w:line="213" w:lineRule="exact" w:before="0"/>
              <w:ind w:left="44"/>
              <w:rPr>
                <w:rFonts w:ascii="Verdana"/>
                <w:b/>
                <w:sz w:val="18"/>
              </w:rPr>
            </w:pPr>
            <w:r>
              <w:rPr>
                <w:rFonts w:ascii="Verdana"/>
                <w:b/>
                <w:w w:val="90"/>
                <w:sz w:val="18"/>
              </w:rPr>
              <w:t>Parameter</w:t>
            </w:r>
          </w:p>
        </w:tc>
        <w:tc>
          <w:tcPr>
            <w:tcW w:w="781" w:type="dxa"/>
          </w:tcPr>
          <w:p>
            <w:pPr>
              <w:pStyle w:val="TableParagraph"/>
              <w:spacing w:line="213" w:lineRule="exact" w:before="0"/>
              <w:ind w:left="39"/>
              <w:rPr>
                <w:rFonts w:ascii="Verdana"/>
                <w:b/>
                <w:sz w:val="18"/>
              </w:rPr>
            </w:pPr>
            <w:r>
              <w:rPr>
                <w:rFonts w:ascii="Verdana"/>
                <w:b/>
                <w:w w:val="90"/>
                <w:sz w:val="18"/>
              </w:rPr>
              <w:t>Typ</w:t>
            </w:r>
          </w:p>
        </w:tc>
        <w:tc>
          <w:tcPr>
            <w:tcW w:w="825" w:type="dxa"/>
            <w:tcBorders>
              <w:right w:val="nil"/>
            </w:tcBorders>
          </w:tcPr>
          <w:p>
            <w:pPr>
              <w:pStyle w:val="TableParagraph"/>
              <w:spacing w:line="213" w:lineRule="exact" w:before="0"/>
              <w:ind w:left="41"/>
              <w:rPr>
                <w:rFonts w:ascii="Verdana"/>
                <w:b/>
                <w:sz w:val="18"/>
              </w:rPr>
            </w:pPr>
            <w:r>
              <w:rPr>
                <w:rFonts w:ascii="Verdana"/>
                <w:b/>
                <w:w w:val="90"/>
                <w:sz w:val="18"/>
              </w:rPr>
              <w:t>Unit</w:t>
            </w:r>
          </w:p>
        </w:tc>
      </w:tr>
      <w:tr>
        <w:trPr>
          <w:trHeight w:val="241" w:hRule="atLeast"/>
        </w:trPr>
        <w:tc>
          <w:tcPr>
            <w:tcW w:w="3272" w:type="dxa"/>
            <w:tcBorders>
              <w:left w:val="nil"/>
              <w:bottom w:val="nil"/>
            </w:tcBorders>
          </w:tcPr>
          <w:p>
            <w:pPr>
              <w:pStyle w:val="TableParagraph"/>
              <w:spacing w:before="6"/>
              <w:ind w:left="44"/>
              <w:rPr>
                <w:sz w:val="18"/>
              </w:rPr>
            </w:pPr>
            <w:r>
              <w:rPr>
                <w:sz w:val="18"/>
              </w:rPr>
              <w:t>Resolution</w:t>
            </w:r>
          </w:p>
        </w:tc>
        <w:tc>
          <w:tcPr>
            <w:tcW w:w="781" w:type="dxa"/>
            <w:tcBorders>
              <w:bottom w:val="nil"/>
            </w:tcBorders>
          </w:tcPr>
          <w:p>
            <w:pPr>
              <w:pStyle w:val="TableParagraph"/>
              <w:spacing w:before="6"/>
              <w:ind w:left="39"/>
              <w:rPr>
                <w:sz w:val="18"/>
              </w:rPr>
            </w:pPr>
            <w:r>
              <w:rPr>
                <w:w w:val="97"/>
                <w:sz w:val="18"/>
              </w:rPr>
              <w:t>1</w:t>
            </w:r>
          </w:p>
        </w:tc>
        <w:tc>
          <w:tcPr>
            <w:tcW w:w="825" w:type="dxa"/>
            <w:tcBorders>
              <w:bottom w:val="nil"/>
              <w:right w:val="nil"/>
            </w:tcBorders>
          </w:tcPr>
          <w:p>
            <w:pPr>
              <w:pStyle w:val="TableParagraph"/>
              <w:spacing w:before="6"/>
              <w:ind w:left="41"/>
              <w:rPr>
                <w:sz w:val="18"/>
              </w:rPr>
            </w:pPr>
            <w:r>
              <w:rPr>
                <w:w w:val="90"/>
                <w:sz w:val="18"/>
              </w:rPr>
              <w:t>°C</w:t>
            </w:r>
          </w:p>
        </w:tc>
      </w:tr>
      <w:tr>
        <w:trPr>
          <w:trHeight w:val="268" w:hRule="atLeast"/>
        </w:trPr>
        <w:tc>
          <w:tcPr>
            <w:tcW w:w="3272" w:type="dxa"/>
            <w:tcBorders>
              <w:top w:val="nil"/>
              <w:left w:val="nil"/>
            </w:tcBorders>
          </w:tcPr>
          <w:p>
            <w:pPr>
              <w:pStyle w:val="TableParagraph"/>
              <w:spacing w:before="23"/>
              <w:ind w:left="44"/>
              <w:rPr>
                <w:sz w:val="18"/>
              </w:rPr>
            </w:pPr>
            <w:r>
              <w:rPr>
                <w:sz w:val="18"/>
              </w:rPr>
              <w:t>Accuracy</w:t>
            </w:r>
          </w:p>
        </w:tc>
        <w:tc>
          <w:tcPr>
            <w:tcW w:w="781" w:type="dxa"/>
            <w:tcBorders>
              <w:top w:val="nil"/>
            </w:tcBorders>
          </w:tcPr>
          <w:p>
            <w:pPr>
              <w:pStyle w:val="TableParagraph"/>
              <w:spacing w:before="23"/>
              <w:ind w:left="39"/>
              <w:rPr>
                <w:sz w:val="18"/>
              </w:rPr>
            </w:pPr>
            <w:r>
              <w:rPr>
                <w:w w:val="105"/>
                <w:sz w:val="18"/>
              </w:rPr>
              <w:t>±6</w:t>
            </w:r>
          </w:p>
        </w:tc>
        <w:tc>
          <w:tcPr>
            <w:tcW w:w="825" w:type="dxa"/>
            <w:tcBorders>
              <w:top w:val="nil"/>
              <w:right w:val="nil"/>
            </w:tcBorders>
          </w:tcPr>
          <w:p>
            <w:pPr>
              <w:pStyle w:val="TableParagraph"/>
              <w:spacing w:before="23"/>
              <w:ind w:left="40"/>
              <w:rPr>
                <w:sz w:val="18"/>
              </w:rPr>
            </w:pPr>
            <w:r>
              <w:rPr>
                <w:w w:val="90"/>
                <w:sz w:val="18"/>
              </w:rPr>
              <w:t>°C</w:t>
            </w:r>
          </w:p>
        </w:tc>
      </w:tr>
    </w:tbl>
    <w:p>
      <w:pPr>
        <w:spacing w:before="184"/>
        <w:ind w:left="640" w:right="0" w:firstLine="0"/>
        <w:jc w:val="left"/>
        <w:rPr>
          <w:rFonts w:ascii="Times New Roman"/>
          <w:b/>
          <w:sz w:val="19"/>
        </w:rPr>
      </w:pPr>
      <w:r>
        <w:rPr>
          <w:rFonts w:ascii="Times New Roman"/>
          <w:b/>
          <w:sz w:val="19"/>
        </w:rPr>
        <w:t>Table 41. TMU Gain and Offset</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6"/>
        <w:gridCol w:w="1193"/>
        <w:gridCol w:w="1260"/>
      </w:tblGrid>
      <w:tr>
        <w:trPr>
          <w:trHeight w:val="250" w:hRule="atLeast"/>
        </w:trPr>
        <w:tc>
          <w:tcPr>
            <w:tcW w:w="2416" w:type="dxa"/>
            <w:tcBorders>
              <w:left w:val="nil"/>
            </w:tcBorders>
          </w:tcPr>
          <w:p>
            <w:pPr>
              <w:pStyle w:val="TableParagraph"/>
              <w:spacing w:line="213" w:lineRule="exact" w:before="0"/>
              <w:ind w:left="44"/>
              <w:rPr>
                <w:rFonts w:ascii="Verdana"/>
                <w:b/>
                <w:sz w:val="18"/>
              </w:rPr>
            </w:pPr>
            <w:r>
              <w:rPr>
                <w:rFonts w:ascii="Verdana"/>
                <w:b/>
                <w:w w:val="80"/>
                <w:sz w:val="18"/>
              </w:rPr>
              <w:t>Junction Temperature Range</w:t>
            </w:r>
          </w:p>
        </w:tc>
        <w:tc>
          <w:tcPr>
            <w:tcW w:w="1193" w:type="dxa"/>
          </w:tcPr>
          <w:p>
            <w:pPr>
              <w:pStyle w:val="TableParagraph"/>
              <w:spacing w:line="213" w:lineRule="exact" w:before="0"/>
              <w:ind w:left="38"/>
              <w:rPr>
                <w:rFonts w:ascii="Verdana"/>
                <w:b/>
                <w:sz w:val="18"/>
              </w:rPr>
            </w:pPr>
            <w:r>
              <w:rPr>
                <w:rFonts w:ascii="Verdana"/>
                <w:b/>
                <w:w w:val="90"/>
                <w:sz w:val="18"/>
              </w:rPr>
              <w:t>TMU_GAIN</w:t>
            </w:r>
          </w:p>
        </w:tc>
        <w:tc>
          <w:tcPr>
            <w:tcW w:w="1260" w:type="dxa"/>
            <w:tcBorders>
              <w:right w:val="nil"/>
            </w:tcBorders>
          </w:tcPr>
          <w:p>
            <w:pPr>
              <w:pStyle w:val="TableParagraph"/>
              <w:spacing w:line="213" w:lineRule="exact" w:before="0"/>
              <w:ind w:left="39"/>
              <w:rPr>
                <w:rFonts w:ascii="Verdana"/>
                <w:b/>
                <w:sz w:val="18"/>
              </w:rPr>
            </w:pPr>
            <w:r>
              <w:rPr>
                <w:rFonts w:ascii="Verdana"/>
                <w:b/>
                <w:w w:val="85"/>
                <w:sz w:val="18"/>
              </w:rPr>
              <w:t>TMU_OFFSET</w:t>
            </w:r>
          </w:p>
        </w:tc>
      </w:tr>
      <w:tr>
        <w:trPr>
          <w:trHeight w:val="770" w:hRule="atLeast"/>
        </w:trPr>
        <w:tc>
          <w:tcPr>
            <w:tcW w:w="2416" w:type="dxa"/>
            <w:tcBorders>
              <w:left w:val="nil"/>
            </w:tcBorders>
          </w:tcPr>
          <w:p>
            <w:pPr>
              <w:pStyle w:val="TableParagraph"/>
              <w:spacing w:line="300" w:lineRule="auto" w:before="6"/>
              <w:ind w:left="44" w:right="1143"/>
              <w:rPr>
                <w:sz w:val="18"/>
              </w:rPr>
            </w:pPr>
            <w:r>
              <w:rPr>
                <w:sz w:val="18"/>
              </w:rPr>
              <w:t>–40°C to </w:t>
            </w:r>
            <w:r>
              <w:rPr>
                <w:spacing w:val="-3"/>
                <w:sz w:val="18"/>
              </w:rPr>
              <w:t>+40°C </w:t>
            </w:r>
            <w:r>
              <w:rPr>
                <w:sz w:val="18"/>
              </w:rPr>
              <w:t>40°C to 85°C</w:t>
            </w:r>
          </w:p>
          <w:p>
            <w:pPr>
              <w:pStyle w:val="TableParagraph"/>
              <w:spacing w:line="206" w:lineRule="exact" w:before="0"/>
              <w:ind w:left="44"/>
              <w:rPr>
                <w:sz w:val="18"/>
              </w:rPr>
            </w:pPr>
            <w:r>
              <w:rPr>
                <w:sz w:val="18"/>
              </w:rPr>
              <w:t>85°C to 133°C</w:t>
            </w:r>
          </w:p>
        </w:tc>
        <w:tc>
          <w:tcPr>
            <w:tcW w:w="2453" w:type="dxa"/>
            <w:gridSpan w:val="2"/>
            <w:tcBorders>
              <w:right w:val="nil"/>
            </w:tcBorders>
          </w:tcPr>
          <w:p>
            <w:pPr>
              <w:pStyle w:val="TableParagraph"/>
              <w:spacing w:before="6"/>
              <w:ind w:left="40" w:firstLine="1"/>
              <w:rPr>
                <w:sz w:val="18"/>
              </w:rPr>
            </w:pPr>
            <w:r>
              <w:rPr>
                <w:w w:val="95"/>
                <w:sz w:val="18"/>
              </w:rPr>
              <w:t>Contact</w:t>
            </w:r>
            <w:r>
              <w:rPr>
                <w:spacing w:val="-24"/>
                <w:w w:val="95"/>
                <w:sz w:val="18"/>
              </w:rPr>
              <w:t> </w:t>
            </w:r>
            <w:r>
              <w:rPr>
                <w:w w:val="95"/>
                <w:sz w:val="18"/>
              </w:rPr>
              <w:t>Analog</w:t>
            </w:r>
            <w:r>
              <w:rPr>
                <w:spacing w:val="-23"/>
                <w:w w:val="95"/>
                <w:sz w:val="18"/>
              </w:rPr>
              <w:t> </w:t>
            </w:r>
            <w:r>
              <w:rPr>
                <w:w w:val="95"/>
                <w:sz w:val="18"/>
              </w:rPr>
              <w:t>Devices,</w:t>
            </w:r>
            <w:r>
              <w:rPr>
                <w:spacing w:val="-23"/>
                <w:w w:val="95"/>
                <w:sz w:val="18"/>
              </w:rPr>
              <w:t> </w:t>
            </w:r>
            <w:r>
              <w:rPr>
                <w:w w:val="95"/>
                <w:sz w:val="18"/>
              </w:rPr>
              <w:t>Inc.</w:t>
            </w:r>
          </w:p>
          <w:p>
            <w:pPr>
              <w:pStyle w:val="TableParagraph"/>
              <w:spacing w:line="260" w:lineRule="atLeast" w:before="0"/>
              <w:ind w:left="41" w:right="266" w:hanging="2"/>
              <w:rPr>
                <w:sz w:val="18"/>
              </w:rPr>
            </w:pPr>
            <w:r>
              <w:rPr>
                <w:w w:val="95"/>
                <w:sz w:val="18"/>
              </w:rPr>
              <w:t>Contact</w:t>
            </w:r>
            <w:r>
              <w:rPr>
                <w:spacing w:val="-24"/>
                <w:w w:val="95"/>
                <w:sz w:val="18"/>
              </w:rPr>
              <w:t> </w:t>
            </w:r>
            <w:r>
              <w:rPr>
                <w:w w:val="95"/>
                <w:sz w:val="18"/>
              </w:rPr>
              <w:t>Analog</w:t>
            </w:r>
            <w:r>
              <w:rPr>
                <w:spacing w:val="-24"/>
                <w:w w:val="95"/>
                <w:sz w:val="18"/>
              </w:rPr>
              <w:t> </w:t>
            </w:r>
            <w:r>
              <w:rPr>
                <w:w w:val="95"/>
                <w:sz w:val="18"/>
              </w:rPr>
              <w:t>Devices,</w:t>
            </w:r>
            <w:r>
              <w:rPr>
                <w:spacing w:val="-23"/>
                <w:w w:val="95"/>
                <w:sz w:val="18"/>
              </w:rPr>
              <w:t> </w:t>
            </w:r>
            <w:r>
              <w:rPr>
                <w:w w:val="95"/>
                <w:sz w:val="18"/>
              </w:rPr>
              <w:t>Inc. Contact</w:t>
            </w:r>
            <w:r>
              <w:rPr>
                <w:spacing w:val="-23"/>
                <w:w w:val="95"/>
                <w:sz w:val="18"/>
              </w:rPr>
              <w:t> </w:t>
            </w:r>
            <w:r>
              <w:rPr>
                <w:w w:val="95"/>
                <w:sz w:val="18"/>
              </w:rPr>
              <w:t>Analog</w:t>
            </w:r>
            <w:r>
              <w:rPr>
                <w:spacing w:val="-23"/>
                <w:w w:val="95"/>
                <w:sz w:val="18"/>
              </w:rPr>
              <w:t> </w:t>
            </w:r>
            <w:r>
              <w:rPr>
                <w:w w:val="95"/>
                <w:sz w:val="18"/>
              </w:rPr>
              <w:t>Devices,</w:t>
            </w:r>
            <w:r>
              <w:rPr>
                <w:spacing w:val="-22"/>
                <w:w w:val="95"/>
                <w:sz w:val="18"/>
              </w:rPr>
              <w:t> </w:t>
            </w:r>
            <w:r>
              <w:rPr>
                <w:spacing w:val="-3"/>
                <w:w w:val="95"/>
                <w:sz w:val="18"/>
              </w:rPr>
              <w:t>Inc.</w:t>
            </w:r>
          </w:p>
        </w:tc>
      </w:tr>
    </w:tbl>
    <w:p>
      <w:pPr>
        <w:spacing w:after="0" w:line="260" w:lineRule="atLeast"/>
        <w:rPr>
          <w:sz w:val="18"/>
        </w:rPr>
        <w:sectPr>
          <w:pgSz w:w="12240" w:h="15840"/>
          <w:pgMar w:header="690" w:footer="710" w:top="1500" w:bottom="820" w:left="440" w:right="60"/>
          <w:cols w:num="2" w:equalWidth="0">
            <w:col w:w="5522" w:space="58"/>
            <w:col w:w="6160"/>
          </w:cols>
        </w:sectPr>
      </w:pPr>
    </w:p>
    <w:p>
      <w:pPr>
        <w:pStyle w:val="Heading2"/>
        <w:spacing w:before="38"/>
        <w:ind w:left="280"/>
      </w:pPr>
      <w:bookmarkStart w:name="Absolute Maximum Ratings" w:id="235"/>
      <w:bookmarkEnd w:id="235"/>
      <w:r>
        <w:rPr>
          <w:b w:val="0"/>
        </w:rPr>
      </w:r>
      <w:bookmarkStart w:name="_bookmark88" w:id="236"/>
      <w:bookmarkEnd w:id="236"/>
      <w:r>
        <w:rPr>
          <w:b w:val="0"/>
        </w:rPr>
      </w:r>
      <w:r>
        <w:rPr>
          <w:w w:val="90"/>
        </w:rPr>
        <w:t>ABSOLUTE MAXIMUM RATINGS</w:t>
      </w:r>
    </w:p>
    <w:p>
      <w:pPr>
        <w:pStyle w:val="BodyText"/>
        <w:spacing w:line="242" w:lineRule="auto" w:before="97"/>
        <w:ind w:left="279" w:right="286"/>
      </w:pPr>
      <w:r>
        <w:rPr/>
        <w:pict>
          <v:group style="position:absolute;margin-left:324.272003pt;margin-top:38.865093pt;width:44.5pt;height:40.15pt;mso-position-horizontal-relative:page;mso-position-vertical-relative:paragraph;z-index:-49414656" coordorigin="6485,777" coordsize="890,803">
            <v:shape style="position:absolute;left:7065;top:1196;width:310;height:310" type="#_x0000_t75" stroked="false">
              <v:imagedata r:id="rId74" o:title=""/>
            </v:shape>
            <v:shape style="position:absolute;left:6745;top:777;width:360;height:375" type="#_x0000_t75" stroked="false">
              <v:imagedata r:id="rId75" o:title=""/>
            </v:shape>
            <v:shape style="position:absolute;left:6485;top:1205;width:841;height:375" coordorigin="6485,1206" coordsize="841,375" path="m6700,1206l6485,1580,7325,1580,7242,1531,6751,1531,6744,1516,6740,1500,6737,1484,6737,1481,6736,1466,6745,1463,6754,1463,6753,1461,6741,1461,6730,1455,6722,1446,6717,1433,6714,1419,6711,1406,6703,1376,6693,1346,6689,1314,6700,1281,6706,1267,6713,1254,6720,1240,6725,1226,6725,1221,6706,1212,6700,1206xm6754,1463l6745,1463,6749,1468,6755,1485,6757,1498,6759,1510,6758,1521,6751,1531,6841,1531,6839,1526,6771,1526,6767,1513,6763,1496,6756,1467,6755,1466,6754,1463xm6898,1451l6885,1451,6896,1455,6901,1466,6910,1471,6905,1481,6899,1496,6892,1512,6881,1524,6866,1531,7242,1531,7237,1528,6926,1528,6915,1526,6906,1520,6905,1506,6910,1501,6915,1490,6923,1481,6928,1473,6931,1466,6915,1466,6906,1456,6898,1451xm6953,1461l6945,1461,6945,1476,6951,1485,6956,1496,6956,1506,6951,1515,6945,1522,6937,1527,6926,1528,7237,1528,7165,1485,6970,1485,6963,1475,6956,1466,6953,1461xm6806,1271l6798,1285,6790,1297,6781,1308,6771,1316,6775,1328,6779,1342,6782,1358,6781,1373,6781,1381,6776,1391,6776,1401,6788,1421,6796,1444,6800,1467,6801,1485,6801,1490,6798,1502,6791,1512,6782,1520,6771,1526,6839,1526,6836,1520,6840,1502,6840,1501,6831,1501,6826,1492,6825,1481,6825,1481,6826,1461,6834,1436,6811,1436,6811,1431,6799,1411,6798,1391,6798,1382,6799,1367,6799,1364,6796,1341,6793,1322,6802,1307,6814,1295,6820,1281,6815,1277,6806,1271xm6880,1445l6866,1446,6851,1456,6843,1469,6837,1485,6831,1501,6840,1501,6845,1484,6853,1467,6866,1451,6898,1451,6894,1448,6880,1445xm7046,1416l6970,1416,6981,1421,6981,1431,6991,1441,6991,1446,6995,1455,6991,1466,6981,1485,7165,1485,7046,1416xm6985,1382l6976,1389,6968,1399,6961,1406,6945,1419,6934,1434,6925,1450,6915,1466,6931,1466,6945,1461,6953,1461,6950,1456,6945,1446,6945,1431,6961,1431,6970,1416,7046,1416,6995,1386,6985,1382xm6751,1455l6741,1461,6753,1461,6751,1455xm6831,1286l6821,1297,6817,1311,6815,1327,6811,1341,6811,1346,6801,1346,6806,1356,6814,1364,6820,1374,6825,1383,6831,1391,6831,1404,6827,1415,6821,1425,6815,1436,6834,1436,6834,1435,6844,1411,6856,1388,6861,1381,6841,1381,6836,1373,6831,1365,6825,1356,6820,1346,6827,1332,6829,1317,6833,1303,6845,1296,6841,1291,6836,1291,6831,1286xm6856,1301l6850,1311,6836,1316,6841,1331,6837,1341,6840,1350,6845,1359,6850,1367,6845,1371,6845,1376,6841,1381,6861,1381,6871,1367,6888,1356,6861,1356,6861,1351,6856,1351,6861,1346,6852,1337,6853,1326,6858,1315,6861,1307,6856,1301xm6866,1307l6871,1316,6866,1321,6865,1329,6871,1338,6871,1346,6866,1346,6866,1351,6861,1356,6888,1356,6893,1352,6902,1343,6905,1331,6875,1311,6866,1307xe" filled="true" fillcolor="#231f20" stroked="false">
              <v:path arrowok="t"/>
              <v:fill type="solid"/>
            </v:shape>
            <w10:wrap type="none"/>
          </v:group>
        </w:pict>
      </w:r>
      <w:r>
        <w:rPr/>
        <w:t>Stresses at or above those listed in </w:t>
      </w:r>
      <w:hyperlink w:history="true" w:anchor="_bookmark89">
        <w:r>
          <w:rPr>
            <w:color w:val="0000FF"/>
          </w:rPr>
          <w:t>Table 42 </w:t>
        </w:r>
      </w:hyperlink>
      <w:r>
        <w:rPr/>
        <w:t>may cause perma- nent damage to the product. This is a stress rating only; functional operation of the product at these or any other condi- tions above those indicated in the operational section of this specification is not implied. Operation beyond the maximum operating conditions for extended periods may affect product reliability.</w:t>
      </w:r>
    </w:p>
    <w:p>
      <w:pPr>
        <w:pStyle w:val="Heading5"/>
        <w:spacing w:before="174"/>
        <w:ind w:left="280"/>
      </w:pPr>
      <w:bookmarkStart w:name="_bookmark89" w:id="237"/>
      <w:bookmarkEnd w:id="237"/>
      <w:r>
        <w:rPr>
          <w:b w:val="0"/>
        </w:rPr>
      </w:r>
      <w:r>
        <w:rPr/>
        <w:t>Table 42. Absolute Maximum Ratings</w:t>
      </w:r>
    </w:p>
    <w:p>
      <w:pPr>
        <w:pStyle w:val="BodyText"/>
        <w:rPr>
          <w:b/>
          <w:sz w:val="12"/>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8"/>
        <w:gridCol w:w="2012"/>
      </w:tblGrid>
      <w:tr>
        <w:trPr>
          <w:trHeight w:val="255" w:hRule="atLeast"/>
        </w:trPr>
        <w:tc>
          <w:tcPr>
            <w:tcW w:w="3228" w:type="dxa"/>
            <w:tcBorders>
              <w:top w:val="single" w:sz="4" w:space="0" w:color="000000"/>
              <w:bottom w:val="single" w:sz="4" w:space="0" w:color="000000"/>
              <w:right w:val="single" w:sz="4" w:space="0" w:color="000000"/>
            </w:tcBorders>
          </w:tcPr>
          <w:p>
            <w:pPr>
              <w:pStyle w:val="TableParagraph"/>
              <w:spacing w:line="218" w:lineRule="exact" w:before="0"/>
              <w:ind w:left="64"/>
              <w:rPr>
                <w:rFonts w:ascii="Verdana"/>
                <w:b/>
                <w:sz w:val="18"/>
              </w:rPr>
            </w:pPr>
            <w:r>
              <w:rPr>
                <w:rFonts w:ascii="Verdana"/>
                <w:b/>
                <w:w w:val="90"/>
                <w:sz w:val="18"/>
              </w:rPr>
              <w:t>Parameter</w:t>
            </w:r>
          </w:p>
        </w:tc>
        <w:tc>
          <w:tcPr>
            <w:tcW w:w="2012" w:type="dxa"/>
            <w:tcBorders>
              <w:top w:val="single" w:sz="4" w:space="0" w:color="000000"/>
              <w:left w:val="single" w:sz="4" w:space="0" w:color="000000"/>
              <w:bottom w:val="single" w:sz="4" w:space="0" w:color="000000"/>
            </w:tcBorders>
          </w:tcPr>
          <w:p>
            <w:pPr>
              <w:pStyle w:val="TableParagraph"/>
              <w:spacing w:line="218" w:lineRule="exact" w:before="0"/>
              <w:ind w:left="59"/>
              <w:rPr>
                <w:rFonts w:ascii="Verdana"/>
                <w:b/>
                <w:sz w:val="18"/>
              </w:rPr>
            </w:pPr>
            <w:r>
              <w:rPr>
                <w:rFonts w:ascii="Verdana"/>
                <w:b/>
                <w:w w:val="90"/>
                <w:sz w:val="18"/>
              </w:rPr>
              <w:t>Rating</w:t>
            </w:r>
          </w:p>
        </w:tc>
      </w:tr>
      <w:tr>
        <w:trPr>
          <w:trHeight w:val="259" w:hRule="atLeast"/>
        </w:trPr>
        <w:tc>
          <w:tcPr>
            <w:tcW w:w="3228" w:type="dxa"/>
            <w:tcBorders>
              <w:top w:val="single" w:sz="4" w:space="0" w:color="000000"/>
              <w:right w:val="single" w:sz="4" w:space="0" w:color="000000"/>
            </w:tcBorders>
          </w:tcPr>
          <w:p>
            <w:pPr>
              <w:pStyle w:val="TableParagraph"/>
              <w:spacing w:line="229" w:lineRule="exact" w:before="10"/>
              <w:ind w:left="64"/>
              <w:rPr>
                <w:sz w:val="18"/>
              </w:rPr>
            </w:pPr>
            <w:r>
              <w:rPr>
                <w:sz w:val="18"/>
              </w:rPr>
              <w:t>Internal</w:t>
            </w:r>
            <w:r>
              <w:rPr>
                <w:spacing w:val="-37"/>
                <w:sz w:val="18"/>
              </w:rPr>
              <w:t> </w:t>
            </w:r>
            <w:r>
              <w:rPr>
                <w:sz w:val="18"/>
              </w:rPr>
              <w:t>(Core)</w:t>
            </w:r>
            <w:r>
              <w:rPr>
                <w:spacing w:val="-36"/>
                <w:sz w:val="18"/>
              </w:rPr>
              <w:t> </w:t>
            </w:r>
            <w:r>
              <w:rPr>
                <w:sz w:val="18"/>
              </w:rPr>
              <w:t>Supply</w:t>
            </w:r>
            <w:r>
              <w:rPr>
                <w:spacing w:val="-35"/>
                <w:sz w:val="18"/>
              </w:rPr>
              <w:t> </w:t>
            </w:r>
            <w:r>
              <w:rPr>
                <w:sz w:val="18"/>
              </w:rPr>
              <w:t>Voltage</w:t>
            </w:r>
            <w:r>
              <w:rPr>
                <w:spacing w:val="-36"/>
                <w:sz w:val="18"/>
              </w:rPr>
              <w:t> </w:t>
            </w:r>
            <w:r>
              <w:rPr>
                <w:sz w:val="18"/>
              </w:rPr>
              <w:t>(V</w:t>
            </w:r>
            <w:r>
              <w:rPr>
                <w:position w:val="-2"/>
                <w:sz w:val="14"/>
              </w:rPr>
              <w:t>DD_INT</w:t>
            </w:r>
            <w:r>
              <w:rPr>
                <w:sz w:val="18"/>
              </w:rPr>
              <w:t>)</w:t>
            </w:r>
          </w:p>
        </w:tc>
        <w:tc>
          <w:tcPr>
            <w:tcW w:w="2012" w:type="dxa"/>
            <w:tcBorders>
              <w:top w:val="single" w:sz="4" w:space="0" w:color="000000"/>
              <w:left w:val="single" w:sz="4" w:space="0" w:color="000000"/>
            </w:tcBorders>
          </w:tcPr>
          <w:p>
            <w:pPr>
              <w:pStyle w:val="TableParagraph"/>
              <w:spacing w:before="10"/>
              <w:ind w:left="59"/>
              <w:rPr>
                <w:sz w:val="18"/>
              </w:rPr>
            </w:pPr>
            <w:r>
              <w:rPr>
                <w:sz w:val="18"/>
              </w:rPr>
              <w:t>–0.33 V to +1.26 V</w:t>
            </w:r>
          </w:p>
        </w:tc>
      </w:tr>
      <w:tr>
        <w:trPr>
          <w:trHeight w:val="265" w:hRule="atLeast"/>
        </w:trPr>
        <w:tc>
          <w:tcPr>
            <w:tcW w:w="3228" w:type="dxa"/>
            <w:tcBorders>
              <w:right w:val="single" w:sz="4" w:space="0" w:color="000000"/>
            </w:tcBorders>
          </w:tcPr>
          <w:p>
            <w:pPr>
              <w:pStyle w:val="TableParagraph"/>
              <w:spacing w:line="229" w:lineRule="exact" w:before="16"/>
              <w:ind w:left="64"/>
              <w:rPr>
                <w:sz w:val="18"/>
              </w:rPr>
            </w:pPr>
            <w:r>
              <w:rPr>
                <w:sz w:val="18"/>
              </w:rPr>
              <w:t>External (I/O) Supply Voltage (V</w:t>
            </w:r>
            <w:r>
              <w:rPr>
                <w:position w:val="-2"/>
                <w:sz w:val="14"/>
              </w:rPr>
              <w:t>DD_EXT</w:t>
            </w:r>
            <w:r>
              <w:rPr>
                <w:sz w:val="18"/>
              </w:rPr>
              <w:t>)</w:t>
            </w:r>
          </w:p>
        </w:tc>
        <w:tc>
          <w:tcPr>
            <w:tcW w:w="2012" w:type="dxa"/>
            <w:tcBorders>
              <w:left w:val="single" w:sz="4" w:space="0" w:color="000000"/>
            </w:tcBorders>
          </w:tcPr>
          <w:p>
            <w:pPr>
              <w:pStyle w:val="TableParagraph"/>
              <w:spacing w:before="16"/>
              <w:ind w:left="59"/>
              <w:rPr>
                <w:sz w:val="18"/>
              </w:rPr>
            </w:pPr>
            <w:r>
              <w:rPr>
                <w:sz w:val="18"/>
              </w:rPr>
              <w:t>–0.33 V to +3.60 V</w:t>
            </w:r>
          </w:p>
        </w:tc>
      </w:tr>
      <w:tr>
        <w:trPr>
          <w:trHeight w:val="484" w:hRule="atLeast"/>
        </w:trPr>
        <w:tc>
          <w:tcPr>
            <w:tcW w:w="3228" w:type="dxa"/>
            <w:tcBorders>
              <w:right w:val="single" w:sz="4" w:space="0" w:color="000000"/>
            </w:tcBorders>
          </w:tcPr>
          <w:p>
            <w:pPr>
              <w:pStyle w:val="TableParagraph"/>
              <w:spacing w:before="16"/>
              <w:ind w:left="64"/>
              <w:rPr>
                <w:sz w:val="18"/>
              </w:rPr>
            </w:pPr>
            <w:r>
              <w:rPr>
                <w:sz w:val="18"/>
              </w:rPr>
              <w:t>DDR2/LPDDR Controller Supply Voltage</w:t>
            </w:r>
          </w:p>
          <w:p>
            <w:pPr>
              <w:pStyle w:val="TableParagraph"/>
              <w:spacing w:line="229" w:lineRule="exact" w:before="11"/>
              <w:ind w:left="142"/>
              <w:rPr>
                <w:sz w:val="18"/>
              </w:rPr>
            </w:pPr>
            <w:r>
              <w:rPr>
                <w:position w:val="3"/>
                <w:sz w:val="18"/>
              </w:rPr>
              <w:t>(V</w:t>
            </w:r>
            <w:r>
              <w:rPr>
                <w:sz w:val="14"/>
              </w:rPr>
              <w:t>DD_DMC</w:t>
            </w:r>
            <w:r>
              <w:rPr>
                <w:position w:val="3"/>
                <w:sz w:val="18"/>
              </w:rPr>
              <w:t>)</w:t>
            </w:r>
          </w:p>
        </w:tc>
        <w:tc>
          <w:tcPr>
            <w:tcW w:w="2012" w:type="dxa"/>
            <w:tcBorders>
              <w:left w:val="single" w:sz="4" w:space="0" w:color="000000"/>
            </w:tcBorders>
          </w:tcPr>
          <w:p>
            <w:pPr>
              <w:pStyle w:val="TableParagraph"/>
              <w:spacing w:before="16"/>
              <w:ind w:left="59"/>
              <w:rPr>
                <w:sz w:val="18"/>
              </w:rPr>
            </w:pPr>
            <w:r>
              <w:rPr>
                <w:sz w:val="18"/>
              </w:rPr>
              <w:t>–0.33 V to +1.90 V</w:t>
            </w:r>
          </w:p>
        </w:tc>
      </w:tr>
      <w:tr>
        <w:trPr>
          <w:trHeight w:val="485" w:hRule="atLeast"/>
        </w:trPr>
        <w:tc>
          <w:tcPr>
            <w:tcW w:w="3228" w:type="dxa"/>
            <w:tcBorders>
              <w:right w:val="single" w:sz="4" w:space="0" w:color="000000"/>
            </w:tcBorders>
          </w:tcPr>
          <w:p>
            <w:pPr>
              <w:pStyle w:val="TableParagraph"/>
              <w:spacing w:before="16"/>
              <w:ind w:left="64"/>
              <w:rPr>
                <w:sz w:val="18"/>
              </w:rPr>
            </w:pPr>
            <w:r>
              <w:rPr>
                <w:sz w:val="18"/>
              </w:rPr>
              <w:t>DDR3 Controller Supply Voltage</w:t>
            </w:r>
          </w:p>
          <w:p>
            <w:pPr>
              <w:pStyle w:val="TableParagraph"/>
              <w:spacing w:line="228" w:lineRule="exact" w:before="12"/>
              <w:ind w:left="142"/>
              <w:rPr>
                <w:sz w:val="18"/>
              </w:rPr>
            </w:pPr>
            <w:r>
              <w:rPr>
                <w:position w:val="3"/>
                <w:sz w:val="18"/>
              </w:rPr>
              <w:t>(V</w:t>
            </w:r>
            <w:r>
              <w:rPr>
                <w:sz w:val="14"/>
              </w:rPr>
              <w:t>DD_DMC</w:t>
            </w:r>
            <w:r>
              <w:rPr>
                <w:position w:val="3"/>
                <w:sz w:val="18"/>
              </w:rPr>
              <w:t>)</w:t>
            </w:r>
          </w:p>
        </w:tc>
        <w:tc>
          <w:tcPr>
            <w:tcW w:w="2012" w:type="dxa"/>
            <w:tcBorders>
              <w:left w:val="single" w:sz="4" w:space="0" w:color="000000"/>
            </w:tcBorders>
          </w:tcPr>
          <w:p>
            <w:pPr>
              <w:pStyle w:val="TableParagraph"/>
              <w:spacing w:before="16"/>
              <w:ind w:left="59"/>
              <w:rPr>
                <w:sz w:val="18"/>
              </w:rPr>
            </w:pPr>
            <w:r>
              <w:rPr>
                <w:sz w:val="18"/>
              </w:rPr>
              <w:t>–0.33 V to +1.60 V</w:t>
            </w:r>
          </w:p>
        </w:tc>
      </w:tr>
      <w:tr>
        <w:trPr>
          <w:trHeight w:val="264" w:hRule="atLeast"/>
        </w:trPr>
        <w:tc>
          <w:tcPr>
            <w:tcW w:w="3228" w:type="dxa"/>
            <w:tcBorders>
              <w:right w:val="single" w:sz="4" w:space="0" w:color="000000"/>
            </w:tcBorders>
          </w:tcPr>
          <w:p>
            <w:pPr>
              <w:pStyle w:val="TableParagraph"/>
              <w:spacing w:line="229" w:lineRule="exact" w:before="15"/>
              <w:ind w:left="64"/>
              <w:rPr>
                <w:sz w:val="18"/>
              </w:rPr>
            </w:pPr>
            <w:r>
              <w:rPr>
                <w:sz w:val="18"/>
              </w:rPr>
              <w:t>USB PHY Supply Voltage (V</w:t>
            </w:r>
            <w:r>
              <w:rPr>
                <w:position w:val="-2"/>
                <w:sz w:val="14"/>
              </w:rPr>
              <w:t>DD_USB</w:t>
            </w:r>
            <w:r>
              <w:rPr>
                <w:sz w:val="18"/>
              </w:rPr>
              <w:t>)</w:t>
            </w:r>
          </w:p>
        </w:tc>
        <w:tc>
          <w:tcPr>
            <w:tcW w:w="2012" w:type="dxa"/>
            <w:tcBorders>
              <w:left w:val="single" w:sz="4" w:space="0" w:color="000000"/>
            </w:tcBorders>
          </w:tcPr>
          <w:p>
            <w:pPr>
              <w:pStyle w:val="TableParagraph"/>
              <w:spacing w:before="15"/>
              <w:ind w:left="59"/>
              <w:rPr>
                <w:sz w:val="18"/>
              </w:rPr>
            </w:pPr>
            <w:r>
              <w:rPr>
                <w:sz w:val="18"/>
              </w:rPr>
              <w:t>–0.33 V to +3.60 V</w:t>
            </w:r>
          </w:p>
        </w:tc>
      </w:tr>
      <w:tr>
        <w:trPr>
          <w:trHeight w:val="265" w:hRule="atLeast"/>
        </w:trPr>
        <w:tc>
          <w:tcPr>
            <w:tcW w:w="3228" w:type="dxa"/>
            <w:tcBorders>
              <w:right w:val="single" w:sz="4" w:space="0" w:color="000000"/>
            </w:tcBorders>
          </w:tcPr>
          <w:p>
            <w:pPr>
              <w:pStyle w:val="TableParagraph"/>
              <w:spacing w:line="229" w:lineRule="exact" w:before="16"/>
              <w:ind w:left="64"/>
              <w:rPr>
                <w:sz w:val="18"/>
              </w:rPr>
            </w:pPr>
            <w:r>
              <w:rPr>
                <w:w w:val="95"/>
                <w:sz w:val="18"/>
              </w:rPr>
              <w:t>Real-Time</w:t>
            </w:r>
            <w:r>
              <w:rPr>
                <w:spacing w:val="-24"/>
                <w:w w:val="95"/>
                <w:sz w:val="18"/>
              </w:rPr>
              <w:t> </w:t>
            </w:r>
            <w:r>
              <w:rPr>
                <w:w w:val="95"/>
                <w:sz w:val="18"/>
              </w:rPr>
              <w:t>Clock</w:t>
            </w:r>
            <w:r>
              <w:rPr>
                <w:spacing w:val="-23"/>
                <w:w w:val="95"/>
                <w:sz w:val="18"/>
              </w:rPr>
              <w:t> </w:t>
            </w:r>
            <w:r>
              <w:rPr>
                <w:w w:val="95"/>
                <w:sz w:val="18"/>
              </w:rPr>
              <w:t>Supply</w:t>
            </w:r>
            <w:r>
              <w:rPr>
                <w:spacing w:val="-23"/>
                <w:w w:val="95"/>
                <w:sz w:val="18"/>
              </w:rPr>
              <w:t> </w:t>
            </w:r>
            <w:r>
              <w:rPr>
                <w:w w:val="95"/>
                <w:sz w:val="18"/>
              </w:rPr>
              <w:t>Voltage</w:t>
            </w:r>
            <w:r>
              <w:rPr>
                <w:spacing w:val="-23"/>
                <w:w w:val="95"/>
                <w:sz w:val="18"/>
              </w:rPr>
              <w:t> </w:t>
            </w:r>
            <w:r>
              <w:rPr>
                <w:w w:val="95"/>
                <w:sz w:val="18"/>
              </w:rPr>
              <w:t>(V</w:t>
            </w:r>
            <w:r>
              <w:rPr>
                <w:w w:val="95"/>
                <w:position w:val="-2"/>
                <w:sz w:val="14"/>
              </w:rPr>
              <w:t>DD_RTC</w:t>
            </w:r>
            <w:r>
              <w:rPr>
                <w:w w:val="95"/>
                <w:sz w:val="18"/>
              </w:rPr>
              <w:t>)</w:t>
            </w:r>
          </w:p>
        </w:tc>
        <w:tc>
          <w:tcPr>
            <w:tcW w:w="2012" w:type="dxa"/>
            <w:tcBorders>
              <w:left w:val="single" w:sz="4" w:space="0" w:color="000000"/>
            </w:tcBorders>
          </w:tcPr>
          <w:p>
            <w:pPr>
              <w:pStyle w:val="TableParagraph"/>
              <w:spacing w:before="16"/>
              <w:ind w:left="59"/>
              <w:rPr>
                <w:sz w:val="18"/>
              </w:rPr>
            </w:pPr>
            <w:r>
              <w:rPr>
                <w:sz w:val="18"/>
              </w:rPr>
              <w:t>–0.33 V to +3.60 V</w:t>
            </w:r>
          </w:p>
        </w:tc>
      </w:tr>
      <w:tr>
        <w:trPr>
          <w:trHeight w:val="264" w:hRule="atLeast"/>
        </w:trPr>
        <w:tc>
          <w:tcPr>
            <w:tcW w:w="3228" w:type="dxa"/>
            <w:tcBorders>
              <w:right w:val="single" w:sz="4" w:space="0" w:color="000000"/>
            </w:tcBorders>
          </w:tcPr>
          <w:p>
            <w:pPr>
              <w:pStyle w:val="TableParagraph"/>
              <w:spacing w:line="228" w:lineRule="exact" w:before="16"/>
              <w:ind w:left="64"/>
              <w:rPr>
                <w:sz w:val="18"/>
              </w:rPr>
            </w:pPr>
            <w:r>
              <w:rPr>
                <w:w w:val="95"/>
                <w:sz w:val="18"/>
              </w:rPr>
              <w:t>PCIe</w:t>
            </w:r>
            <w:r>
              <w:rPr>
                <w:spacing w:val="-35"/>
                <w:w w:val="95"/>
                <w:sz w:val="18"/>
              </w:rPr>
              <w:t> </w:t>
            </w:r>
            <w:r>
              <w:rPr>
                <w:w w:val="95"/>
                <w:sz w:val="18"/>
              </w:rPr>
              <w:t>Transmit</w:t>
            </w:r>
            <w:r>
              <w:rPr>
                <w:spacing w:val="-35"/>
                <w:w w:val="95"/>
                <w:sz w:val="18"/>
              </w:rPr>
              <w:t> </w:t>
            </w:r>
            <w:r>
              <w:rPr>
                <w:w w:val="95"/>
                <w:sz w:val="18"/>
              </w:rPr>
              <w:t>Supply</w:t>
            </w:r>
            <w:r>
              <w:rPr>
                <w:spacing w:val="-34"/>
                <w:w w:val="95"/>
                <w:sz w:val="18"/>
              </w:rPr>
              <w:t> </w:t>
            </w:r>
            <w:r>
              <w:rPr>
                <w:w w:val="95"/>
                <w:sz w:val="18"/>
              </w:rPr>
              <w:t>Voltage</w:t>
            </w:r>
            <w:r>
              <w:rPr>
                <w:spacing w:val="-35"/>
                <w:w w:val="95"/>
                <w:sz w:val="18"/>
              </w:rPr>
              <w:t> </w:t>
            </w:r>
            <w:r>
              <w:rPr>
                <w:w w:val="95"/>
                <w:sz w:val="18"/>
              </w:rPr>
              <w:t>(V</w:t>
            </w:r>
            <w:r>
              <w:rPr>
                <w:w w:val="95"/>
                <w:position w:val="-2"/>
                <w:sz w:val="14"/>
              </w:rPr>
              <w:t>DD_PCIE_TX</w:t>
            </w:r>
            <w:r>
              <w:rPr>
                <w:w w:val="95"/>
                <w:sz w:val="18"/>
              </w:rPr>
              <w:t>)</w:t>
            </w:r>
          </w:p>
        </w:tc>
        <w:tc>
          <w:tcPr>
            <w:tcW w:w="2012" w:type="dxa"/>
            <w:tcBorders>
              <w:left w:val="single" w:sz="4" w:space="0" w:color="000000"/>
            </w:tcBorders>
          </w:tcPr>
          <w:p>
            <w:pPr>
              <w:pStyle w:val="TableParagraph"/>
              <w:spacing w:before="16"/>
              <w:ind w:left="59"/>
              <w:rPr>
                <w:sz w:val="18"/>
              </w:rPr>
            </w:pPr>
            <w:r>
              <w:rPr>
                <w:sz w:val="18"/>
              </w:rPr>
              <w:t>–0.33 V to +1.20 V</w:t>
            </w:r>
          </w:p>
        </w:tc>
      </w:tr>
      <w:tr>
        <w:trPr>
          <w:trHeight w:val="265" w:hRule="atLeast"/>
        </w:trPr>
        <w:tc>
          <w:tcPr>
            <w:tcW w:w="3228" w:type="dxa"/>
            <w:tcBorders>
              <w:right w:val="single" w:sz="4" w:space="0" w:color="000000"/>
            </w:tcBorders>
          </w:tcPr>
          <w:p>
            <w:pPr>
              <w:pStyle w:val="TableParagraph"/>
              <w:spacing w:line="230" w:lineRule="exact" w:before="15"/>
              <w:ind w:left="64"/>
              <w:rPr>
                <w:sz w:val="18"/>
              </w:rPr>
            </w:pPr>
            <w:r>
              <w:rPr>
                <w:w w:val="95"/>
                <w:sz w:val="18"/>
              </w:rPr>
              <w:t>PCIe</w:t>
            </w:r>
            <w:r>
              <w:rPr>
                <w:spacing w:val="-18"/>
                <w:w w:val="95"/>
                <w:sz w:val="18"/>
              </w:rPr>
              <w:t> </w:t>
            </w:r>
            <w:r>
              <w:rPr>
                <w:w w:val="95"/>
                <w:sz w:val="18"/>
              </w:rPr>
              <w:t>Receive</w:t>
            </w:r>
            <w:r>
              <w:rPr>
                <w:spacing w:val="-20"/>
                <w:w w:val="95"/>
                <w:sz w:val="18"/>
              </w:rPr>
              <w:t> </w:t>
            </w:r>
            <w:r>
              <w:rPr>
                <w:w w:val="95"/>
                <w:sz w:val="18"/>
              </w:rPr>
              <w:t>Supply</w:t>
            </w:r>
            <w:r>
              <w:rPr>
                <w:spacing w:val="-19"/>
                <w:w w:val="95"/>
                <w:sz w:val="18"/>
              </w:rPr>
              <w:t> </w:t>
            </w:r>
            <w:r>
              <w:rPr>
                <w:w w:val="95"/>
                <w:sz w:val="18"/>
              </w:rPr>
              <w:t>Voltage</w:t>
            </w:r>
            <w:r>
              <w:rPr>
                <w:spacing w:val="-20"/>
                <w:w w:val="95"/>
                <w:sz w:val="18"/>
              </w:rPr>
              <w:t> </w:t>
            </w:r>
            <w:r>
              <w:rPr>
                <w:w w:val="95"/>
                <w:sz w:val="18"/>
              </w:rPr>
              <w:t>(V</w:t>
            </w:r>
            <w:r>
              <w:rPr>
                <w:w w:val="95"/>
                <w:position w:val="-2"/>
                <w:sz w:val="14"/>
              </w:rPr>
              <w:t>DD_PCIE_RX</w:t>
            </w:r>
            <w:r>
              <w:rPr>
                <w:w w:val="95"/>
                <w:sz w:val="18"/>
              </w:rPr>
              <w:t>)</w:t>
            </w:r>
          </w:p>
        </w:tc>
        <w:tc>
          <w:tcPr>
            <w:tcW w:w="2012" w:type="dxa"/>
            <w:tcBorders>
              <w:left w:val="single" w:sz="4" w:space="0" w:color="000000"/>
            </w:tcBorders>
          </w:tcPr>
          <w:p>
            <w:pPr>
              <w:pStyle w:val="TableParagraph"/>
              <w:spacing w:before="15"/>
              <w:ind w:left="59"/>
              <w:rPr>
                <w:sz w:val="18"/>
              </w:rPr>
            </w:pPr>
            <w:r>
              <w:rPr>
                <w:sz w:val="18"/>
              </w:rPr>
              <w:t>–0.33 V to +1.20 V</w:t>
            </w:r>
          </w:p>
        </w:tc>
      </w:tr>
      <w:tr>
        <w:trPr>
          <w:trHeight w:val="265" w:hRule="atLeast"/>
        </w:trPr>
        <w:tc>
          <w:tcPr>
            <w:tcW w:w="3228" w:type="dxa"/>
            <w:tcBorders>
              <w:right w:val="single" w:sz="4" w:space="0" w:color="000000"/>
            </w:tcBorders>
          </w:tcPr>
          <w:p>
            <w:pPr>
              <w:pStyle w:val="TableParagraph"/>
              <w:spacing w:line="230" w:lineRule="exact" w:before="15"/>
              <w:ind w:left="64"/>
              <w:rPr>
                <w:sz w:val="18"/>
              </w:rPr>
            </w:pPr>
            <w:r>
              <w:rPr>
                <w:sz w:val="18"/>
              </w:rPr>
              <w:t>PCIe Supply Voltage (V</w:t>
            </w:r>
            <w:r>
              <w:rPr>
                <w:position w:val="-2"/>
                <w:sz w:val="14"/>
              </w:rPr>
              <w:t>DD_PCIE</w:t>
            </w:r>
            <w:r>
              <w:rPr>
                <w:sz w:val="18"/>
              </w:rPr>
              <w:t>)</w:t>
            </w:r>
          </w:p>
        </w:tc>
        <w:tc>
          <w:tcPr>
            <w:tcW w:w="2012" w:type="dxa"/>
            <w:tcBorders>
              <w:left w:val="single" w:sz="4" w:space="0" w:color="000000"/>
            </w:tcBorders>
          </w:tcPr>
          <w:p>
            <w:pPr>
              <w:pStyle w:val="TableParagraph"/>
              <w:spacing w:before="15"/>
              <w:ind w:left="59"/>
              <w:rPr>
                <w:sz w:val="18"/>
              </w:rPr>
            </w:pPr>
            <w:r>
              <w:rPr>
                <w:sz w:val="18"/>
              </w:rPr>
              <w:t>–0.33 V to +3.60 V</w:t>
            </w:r>
          </w:p>
        </w:tc>
      </w:tr>
      <w:tr>
        <w:trPr>
          <w:trHeight w:val="265" w:hRule="atLeast"/>
        </w:trPr>
        <w:tc>
          <w:tcPr>
            <w:tcW w:w="3228" w:type="dxa"/>
            <w:tcBorders>
              <w:right w:val="single" w:sz="4" w:space="0" w:color="000000"/>
            </w:tcBorders>
          </w:tcPr>
          <w:p>
            <w:pPr>
              <w:pStyle w:val="TableParagraph"/>
              <w:spacing w:line="230" w:lineRule="exact" w:before="15"/>
              <w:ind w:left="64"/>
              <w:rPr>
                <w:sz w:val="18"/>
              </w:rPr>
            </w:pPr>
            <w:r>
              <w:rPr>
                <w:sz w:val="18"/>
              </w:rPr>
              <w:t>HADC Supply Voltage (V</w:t>
            </w:r>
            <w:r>
              <w:rPr>
                <w:position w:val="-2"/>
                <w:sz w:val="14"/>
              </w:rPr>
              <w:t>DD_HADC</w:t>
            </w:r>
            <w:r>
              <w:rPr>
                <w:sz w:val="18"/>
              </w:rPr>
              <w:t>)</w:t>
            </w:r>
          </w:p>
        </w:tc>
        <w:tc>
          <w:tcPr>
            <w:tcW w:w="2012" w:type="dxa"/>
            <w:tcBorders>
              <w:left w:val="single" w:sz="4" w:space="0" w:color="000000"/>
            </w:tcBorders>
          </w:tcPr>
          <w:p>
            <w:pPr>
              <w:pStyle w:val="TableParagraph"/>
              <w:spacing w:before="15"/>
              <w:ind w:left="59"/>
              <w:rPr>
                <w:sz w:val="18"/>
              </w:rPr>
            </w:pPr>
            <w:r>
              <w:rPr>
                <w:sz w:val="18"/>
              </w:rPr>
              <w:t>–0.33 V to +3.60 V</w:t>
            </w:r>
          </w:p>
        </w:tc>
      </w:tr>
      <w:tr>
        <w:trPr>
          <w:trHeight w:val="264" w:hRule="atLeast"/>
        </w:trPr>
        <w:tc>
          <w:tcPr>
            <w:tcW w:w="3228" w:type="dxa"/>
            <w:tcBorders>
              <w:right w:val="single" w:sz="4" w:space="0" w:color="000000"/>
            </w:tcBorders>
          </w:tcPr>
          <w:p>
            <w:pPr>
              <w:pStyle w:val="TableParagraph"/>
              <w:spacing w:line="229" w:lineRule="exact" w:before="15"/>
              <w:ind w:left="64"/>
              <w:rPr>
                <w:sz w:val="18"/>
              </w:rPr>
            </w:pPr>
            <w:r>
              <w:rPr>
                <w:sz w:val="18"/>
              </w:rPr>
              <w:t>HADC Reference Voltage (V</w:t>
            </w:r>
            <w:r>
              <w:rPr>
                <w:position w:val="-2"/>
                <w:sz w:val="14"/>
              </w:rPr>
              <w:t>HADC_REF</w:t>
            </w:r>
            <w:r>
              <w:rPr>
                <w:sz w:val="18"/>
              </w:rPr>
              <w:t>)</w:t>
            </w:r>
          </w:p>
        </w:tc>
        <w:tc>
          <w:tcPr>
            <w:tcW w:w="2012" w:type="dxa"/>
            <w:tcBorders>
              <w:left w:val="single" w:sz="4" w:space="0" w:color="000000"/>
            </w:tcBorders>
          </w:tcPr>
          <w:p>
            <w:pPr>
              <w:pStyle w:val="TableParagraph"/>
              <w:spacing w:before="15"/>
              <w:ind w:left="59"/>
              <w:rPr>
                <w:sz w:val="18"/>
              </w:rPr>
            </w:pPr>
            <w:r>
              <w:rPr>
                <w:sz w:val="18"/>
              </w:rPr>
              <w:t>–0.33 V to +3.60 V</w:t>
            </w:r>
          </w:p>
        </w:tc>
      </w:tr>
      <w:tr>
        <w:trPr>
          <w:trHeight w:val="254" w:hRule="atLeast"/>
        </w:trPr>
        <w:tc>
          <w:tcPr>
            <w:tcW w:w="3228" w:type="dxa"/>
            <w:tcBorders>
              <w:right w:val="single" w:sz="4" w:space="0" w:color="000000"/>
            </w:tcBorders>
          </w:tcPr>
          <w:p>
            <w:pPr>
              <w:pStyle w:val="TableParagraph"/>
              <w:spacing w:before="16"/>
              <w:ind w:left="64"/>
              <w:rPr>
                <w:sz w:val="18"/>
              </w:rPr>
            </w:pPr>
            <w:r>
              <w:rPr>
                <w:sz w:val="18"/>
              </w:rPr>
              <w:t>DDR2/LPDDR Input Voltage</w:t>
            </w:r>
            <w:r>
              <w:rPr>
                <w:sz w:val="18"/>
                <w:vertAlign w:val="superscript"/>
              </w:rPr>
              <w:t>1</w:t>
            </w:r>
          </w:p>
        </w:tc>
        <w:tc>
          <w:tcPr>
            <w:tcW w:w="2012" w:type="dxa"/>
            <w:tcBorders>
              <w:left w:val="single" w:sz="4" w:space="0" w:color="000000"/>
            </w:tcBorders>
          </w:tcPr>
          <w:p>
            <w:pPr>
              <w:pStyle w:val="TableParagraph"/>
              <w:spacing w:before="16"/>
              <w:ind w:left="59"/>
              <w:rPr>
                <w:sz w:val="18"/>
              </w:rPr>
            </w:pPr>
            <w:r>
              <w:rPr>
                <w:sz w:val="18"/>
              </w:rPr>
              <w:t>–0.33 V to +1.90 V</w:t>
            </w:r>
          </w:p>
        </w:tc>
      </w:tr>
      <w:tr>
        <w:trPr>
          <w:trHeight w:val="275" w:hRule="atLeast"/>
        </w:trPr>
        <w:tc>
          <w:tcPr>
            <w:tcW w:w="3228" w:type="dxa"/>
            <w:tcBorders>
              <w:right w:val="single" w:sz="4" w:space="0" w:color="000000"/>
            </w:tcBorders>
          </w:tcPr>
          <w:p>
            <w:pPr>
              <w:pStyle w:val="TableParagraph"/>
              <w:spacing w:line="229" w:lineRule="exact"/>
              <w:ind w:left="64"/>
              <w:rPr>
                <w:sz w:val="18"/>
              </w:rPr>
            </w:pPr>
            <w:r>
              <w:rPr>
                <w:sz w:val="18"/>
              </w:rPr>
              <w:t>DDR2 Reference Voltage (V</w:t>
            </w:r>
            <w:r>
              <w:rPr>
                <w:position w:val="-2"/>
                <w:sz w:val="14"/>
              </w:rPr>
              <w:t>DDR_VREF</w:t>
            </w:r>
            <w:r>
              <w:rPr>
                <w:sz w:val="18"/>
              </w:rPr>
              <w:t>)</w:t>
            </w:r>
          </w:p>
        </w:tc>
        <w:tc>
          <w:tcPr>
            <w:tcW w:w="2012" w:type="dxa"/>
            <w:tcBorders>
              <w:left w:val="single" w:sz="4" w:space="0" w:color="000000"/>
            </w:tcBorders>
          </w:tcPr>
          <w:p>
            <w:pPr>
              <w:pStyle w:val="TableParagraph"/>
              <w:ind w:left="59"/>
              <w:rPr>
                <w:sz w:val="18"/>
              </w:rPr>
            </w:pPr>
            <w:r>
              <w:rPr>
                <w:sz w:val="18"/>
              </w:rPr>
              <w:t>–0.33 V to +1.90 V</w:t>
            </w:r>
          </w:p>
        </w:tc>
      </w:tr>
      <w:tr>
        <w:trPr>
          <w:trHeight w:val="254" w:hRule="atLeast"/>
        </w:trPr>
        <w:tc>
          <w:tcPr>
            <w:tcW w:w="3228" w:type="dxa"/>
            <w:tcBorders>
              <w:right w:val="single" w:sz="4" w:space="0" w:color="000000"/>
            </w:tcBorders>
          </w:tcPr>
          <w:p>
            <w:pPr>
              <w:pStyle w:val="TableParagraph"/>
              <w:spacing w:before="16"/>
              <w:ind w:left="64"/>
              <w:rPr>
                <w:sz w:val="18"/>
              </w:rPr>
            </w:pPr>
            <w:r>
              <w:rPr>
                <w:sz w:val="18"/>
              </w:rPr>
              <w:t>DDR3 Input Voltage</w:t>
            </w:r>
            <w:r>
              <w:rPr>
                <w:sz w:val="18"/>
                <w:vertAlign w:val="superscript"/>
              </w:rPr>
              <w:t>1</w:t>
            </w:r>
          </w:p>
        </w:tc>
        <w:tc>
          <w:tcPr>
            <w:tcW w:w="2012" w:type="dxa"/>
            <w:tcBorders>
              <w:left w:val="single" w:sz="4" w:space="0" w:color="000000"/>
            </w:tcBorders>
          </w:tcPr>
          <w:p>
            <w:pPr>
              <w:pStyle w:val="TableParagraph"/>
              <w:spacing w:before="16"/>
              <w:ind w:left="59"/>
              <w:rPr>
                <w:sz w:val="18"/>
              </w:rPr>
            </w:pPr>
            <w:r>
              <w:rPr>
                <w:sz w:val="18"/>
              </w:rPr>
              <w:t>–0.33 V to +1.60 V</w:t>
            </w:r>
          </w:p>
        </w:tc>
      </w:tr>
      <w:tr>
        <w:trPr>
          <w:trHeight w:val="264" w:hRule="atLeast"/>
        </w:trPr>
        <w:tc>
          <w:tcPr>
            <w:tcW w:w="3228" w:type="dxa"/>
            <w:tcBorders>
              <w:right w:val="single" w:sz="4" w:space="0" w:color="000000"/>
            </w:tcBorders>
          </w:tcPr>
          <w:p>
            <w:pPr>
              <w:pStyle w:val="TableParagraph"/>
              <w:ind w:left="64"/>
              <w:rPr>
                <w:sz w:val="18"/>
              </w:rPr>
            </w:pPr>
            <w:r>
              <w:rPr>
                <w:sz w:val="18"/>
              </w:rPr>
              <w:t>Digital Input Voltage</w:t>
            </w:r>
            <w:r>
              <w:rPr>
                <w:sz w:val="18"/>
                <w:vertAlign w:val="superscript"/>
              </w:rPr>
              <w:t>1,</w:t>
            </w:r>
            <w:r>
              <w:rPr>
                <w:sz w:val="18"/>
                <w:vertAlign w:val="baseline"/>
              </w:rPr>
              <w:t> </w:t>
            </w:r>
            <w:r>
              <w:rPr>
                <w:sz w:val="18"/>
                <w:vertAlign w:val="superscript"/>
              </w:rPr>
              <w:t>2</w:t>
            </w:r>
          </w:p>
        </w:tc>
        <w:tc>
          <w:tcPr>
            <w:tcW w:w="2012" w:type="dxa"/>
            <w:tcBorders>
              <w:left w:val="single" w:sz="4" w:space="0" w:color="000000"/>
            </w:tcBorders>
          </w:tcPr>
          <w:p>
            <w:pPr>
              <w:pStyle w:val="TableParagraph"/>
              <w:ind w:left="59"/>
              <w:rPr>
                <w:sz w:val="18"/>
              </w:rPr>
            </w:pPr>
            <w:r>
              <w:rPr>
                <w:sz w:val="18"/>
              </w:rPr>
              <w:t>–0.33 V to +3.60 V</w:t>
            </w:r>
          </w:p>
        </w:tc>
      </w:tr>
      <w:tr>
        <w:trPr>
          <w:trHeight w:val="265" w:hRule="atLeast"/>
        </w:trPr>
        <w:tc>
          <w:tcPr>
            <w:tcW w:w="3228" w:type="dxa"/>
            <w:tcBorders>
              <w:right w:val="single" w:sz="4" w:space="0" w:color="000000"/>
            </w:tcBorders>
          </w:tcPr>
          <w:p>
            <w:pPr>
              <w:pStyle w:val="TableParagraph"/>
              <w:ind w:left="64"/>
              <w:rPr>
                <w:sz w:val="18"/>
              </w:rPr>
            </w:pPr>
            <w:r>
              <w:rPr>
                <w:sz w:val="18"/>
              </w:rPr>
              <w:t>TWI Input Voltage</w:t>
            </w:r>
            <w:r>
              <w:rPr>
                <w:sz w:val="18"/>
                <w:vertAlign w:val="superscript"/>
              </w:rPr>
              <w:t>1,</w:t>
            </w:r>
            <w:r>
              <w:rPr>
                <w:sz w:val="18"/>
                <w:vertAlign w:val="baseline"/>
              </w:rPr>
              <w:t> </w:t>
            </w:r>
            <w:r>
              <w:rPr>
                <w:sz w:val="18"/>
                <w:vertAlign w:val="superscript"/>
              </w:rPr>
              <w:t>3</w:t>
            </w:r>
          </w:p>
        </w:tc>
        <w:tc>
          <w:tcPr>
            <w:tcW w:w="2012" w:type="dxa"/>
            <w:tcBorders>
              <w:left w:val="single" w:sz="4" w:space="0" w:color="000000"/>
            </w:tcBorders>
          </w:tcPr>
          <w:p>
            <w:pPr>
              <w:pStyle w:val="TableParagraph"/>
              <w:ind w:left="59"/>
              <w:rPr>
                <w:sz w:val="18"/>
              </w:rPr>
            </w:pPr>
            <w:r>
              <w:rPr>
                <w:sz w:val="18"/>
              </w:rPr>
              <w:t>–0.33 V to +5.50 V</w:t>
            </w:r>
          </w:p>
        </w:tc>
      </w:tr>
      <w:tr>
        <w:trPr>
          <w:trHeight w:val="265" w:hRule="atLeast"/>
        </w:trPr>
        <w:tc>
          <w:tcPr>
            <w:tcW w:w="3228" w:type="dxa"/>
            <w:tcBorders>
              <w:right w:val="single" w:sz="4" w:space="0" w:color="000000"/>
            </w:tcBorders>
          </w:tcPr>
          <w:p>
            <w:pPr>
              <w:pStyle w:val="TableParagraph"/>
              <w:ind w:left="64"/>
              <w:rPr>
                <w:sz w:val="18"/>
              </w:rPr>
            </w:pPr>
            <w:r>
              <w:rPr>
                <w:sz w:val="18"/>
              </w:rPr>
              <w:t>USB0_Dx Input Voltage</w:t>
            </w:r>
            <w:r>
              <w:rPr>
                <w:sz w:val="18"/>
                <w:vertAlign w:val="superscript"/>
              </w:rPr>
              <w:t>1,</w:t>
            </w:r>
            <w:r>
              <w:rPr>
                <w:sz w:val="18"/>
                <w:vertAlign w:val="baseline"/>
              </w:rPr>
              <w:t> </w:t>
            </w:r>
            <w:r>
              <w:rPr>
                <w:sz w:val="18"/>
                <w:vertAlign w:val="superscript"/>
              </w:rPr>
              <w:t>4</w:t>
            </w:r>
          </w:p>
        </w:tc>
        <w:tc>
          <w:tcPr>
            <w:tcW w:w="2012" w:type="dxa"/>
            <w:tcBorders>
              <w:left w:val="single" w:sz="4" w:space="0" w:color="000000"/>
            </w:tcBorders>
          </w:tcPr>
          <w:p>
            <w:pPr>
              <w:pStyle w:val="TableParagraph"/>
              <w:ind w:left="59"/>
              <w:rPr>
                <w:sz w:val="18"/>
              </w:rPr>
            </w:pPr>
            <w:r>
              <w:rPr>
                <w:sz w:val="18"/>
              </w:rPr>
              <w:t>–0.33 V to +5.25 V</w:t>
            </w:r>
          </w:p>
        </w:tc>
      </w:tr>
      <w:tr>
        <w:trPr>
          <w:trHeight w:val="265" w:hRule="atLeast"/>
        </w:trPr>
        <w:tc>
          <w:tcPr>
            <w:tcW w:w="3228" w:type="dxa"/>
            <w:tcBorders>
              <w:right w:val="single" w:sz="4" w:space="0" w:color="000000"/>
            </w:tcBorders>
          </w:tcPr>
          <w:p>
            <w:pPr>
              <w:pStyle w:val="TableParagraph"/>
              <w:ind w:left="64"/>
              <w:rPr>
                <w:sz w:val="18"/>
              </w:rPr>
            </w:pPr>
            <w:r>
              <w:rPr>
                <w:sz w:val="18"/>
              </w:rPr>
              <w:t>USB0_VBUS Input Voltage</w:t>
            </w:r>
            <w:r>
              <w:rPr>
                <w:sz w:val="18"/>
                <w:vertAlign w:val="superscript"/>
              </w:rPr>
              <w:t>1,</w:t>
            </w:r>
            <w:r>
              <w:rPr>
                <w:sz w:val="18"/>
                <w:vertAlign w:val="baseline"/>
              </w:rPr>
              <w:t> </w:t>
            </w:r>
            <w:r>
              <w:rPr>
                <w:sz w:val="18"/>
                <w:vertAlign w:val="superscript"/>
              </w:rPr>
              <w:t>4</w:t>
            </w:r>
          </w:p>
        </w:tc>
        <w:tc>
          <w:tcPr>
            <w:tcW w:w="2012" w:type="dxa"/>
            <w:tcBorders>
              <w:left w:val="single" w:sz="4" w:space="0" w:color="000000"/>
            </w:tcBorders>
          </w:tcPr>
          <w:p>
            <w:pPr>
              <w:pStyle w:val="TableParagraph"/>
              <w:ind w:left="59"/>
              <w:rPr>
                <w:sz w:val="18"/>
              </w:rPr>
            </w:pPr>
            <w:r>
              <w:rPr>
                <w:w w:val="113"/>
                <w:sz w:val="18"/>
              </w:rPr>
              <w:t>–</w:t>
            </w:r>
            <w:r>
              <w:rPr>
                <w:spacing w:val="1"/>
                <w:w w:val="113"/>
                <w:sz w:val="18"/>
              </w:rPr>
              <w:t>0</w:t>
            </w:r>
            <w:r>
              <w:rPr>
                <w:spacing w:val="1"/>
                <w:w w:val="56"/>
                <w:sz w:val="18"/>
              </w:rPr>
              <w:t>.</w:t>
            </w:r>
            <w:r>
              <w:rPr>
                <w:w w:val="97"/>
                <w:sz w:val="18"/>
              </w:rPr>
              <w:t>33</w:t>
            </w:r>
            <w:r>
              <w:rPr>
                <w:spacing w:val="-16"/>
                <w:sz w:val="18"/>
              </w:rPr>
              <w:t> </w:t>
            </w:r>
            <w:r>
              <w:rPr>
                <w:w w:val="94"/>
                <w:sz w:val="18"/>
              </w:rPr>
              <w:t>V</w:t>
            </w:r>
            <w:r>
              <w:rPr>
                <w:spacing w:val="-17"/>
                <w:sz w:val="18"/>
              </w:rPr>
              <w:t> </w:t>
            </w:r>
            <w:r>
              <w:rPr>
                <w:w w:val="94"/>
                <w:sz w:val="18"/>
              </w:rPr>
              <w:t>to</w:t>
            </w:r>
            <w:r>
              <w:rPr>
                <w:spacing w:val="-17"/>
                <w:sz w:val="18"/>
              </w:rPr>
              <w:t> </w:t>
            </w:r>
            <w:r>
              <w:rPr>
                <w:w w:val="105"/>
                <w:sz w:val="18"/>
              </w:rPr>
              <w:t>+6</w:t>
            </w:r>
            <w:r>
              <w:rPr>
                <w:spacing w:val="-16"/>
                <w:sz w:val="18"/>
              </w:rPr>
              <w:t> </w:t>
            </w:r>
            <w:r>
              <w:rPr>
                <w:w w:val="94"/>
                <w:sz w:val="18"/>
              </w:rPr>
              <w:t>V</w:t>
            </w:r>
          </w:p>
        </w:tc>
      </w:tr>
      <w:tr>
        <w:trPr>
          <w:trHeight w:val="275" w:hRule="atLeast"/>
        </w:trPr>
        <w:tc>
          <w:tcPr>
            <w:tcW w:w="3228" w:type="dxa"/>
            <w:tcBorders>
              <w:right w:val="single" w:sz="4" w:space="0" w:color="000000"/>
            </w:tcBorders>
          </w:tcPr>
          <w:p>
            <w:pPr>
              <w:pStyle w:val="TableParagraph"/>
              <w:ind w:left="64"/>
              <w:rPr>
                <w:sz w:val="18"/>
              </w:rPr>
            </w:pPr>
            <w:r>
              <w:rPr>
                <w:sz w:val="18"/>
              </w:rPr>
              <w:t>Output Voltage Swing</w:t>
            </w:r>
          </w:p>
        </w:tc>
        <w:tc>
          <w:tcPr>
            <w:tcW w:w="2012" w:type="dxa"/>
            <w:tcBorders>
              <w:left w:val="single" w:sz="4" w:space="0" w:color="000000"/>
            </w:tcBorders>
          </w:tcPr>
          <w:p>
            <w:pPr>
              <w:pStyle w:val="TableParagraph"/>
              <w:spacing w:line="229" w:lineRule="exact"/>
              <w:ind w:left="58"/>
              <w:rPr>
                <w:sz w:val="18"/>
              </w:rPr>
            </w:pPr>
            <w:r>
              <w:rPr>
                <w:w w:val="136"/>
                <w:sz w:val="18"/>
              </w:rPr>
              <w:t>–</w:t>
            </w:r>
            <w:r>
              <w:rPr>
                <w:spacing w:val="1"/>
                <w:w w:val="97"/>
                <w:sz w:val="18"/>
              </w:rPr>
              <w:t>0</w:t>
            </w:r>
            <w:r>
              <w:rPr>
                <w:spacing w:val="1"/>
                <w:w w:val="56"/>
                <w:sz w:val="18"/>
              </w:rPr>
              <w:t>.</w:t>
            </w:r>
            <w:r>
              <w:rPr>
                <w:w w:val="97"/>
                <w:sz w:val="18"/>
              </w:rPr>
              <w:t>33</w:t>
            </w:r>
            <w:r>
              <w:rPr>
                <w:spacing w:val="-16"/>
                <w:sz w:val="18"/>
              </w:rPr>
              <w:t> </w:t>
            </w:r>
            <w:r>
              <w:rPr>
                <w:w w:val="94"/>
                <w:sz w:val="18"/>
              </w:rPr>
              <w:t>V</w:t>
            </w:r>
            <w:r>
              <w:rPr>
                <w:spacing w:val="-17"/>
                <w:sz w:val="18"/>
              </w:rPr>
              <w:t> </w:t>
            </w:r>
            <w:r>
              <w:rPr>
                <w:w w:val="94"/>
                <w:sz w:val="18"/>
              </w:rPr>
              <w:t>to</w:t>
            </w:r>
            <w:r>
              <w:rPr>
                <w:spacing w:val="-17"/>
                <w:sz w:val="18"/>
              </w:rPr>
              <w:t> </w:t>
            </w:r>
            <w:r>
              <w:rPr>
                <w:spacing w:val="1"/>
                <w:w w:val="94"/>
                <w:sz w:val="18"/>
              </w:rPr>
              <w:t>V</w:t>
            </w:r>
            <w:r>
              <w:rPr>
                <w:spacing w:val="-1"/>
                <w:w w:val="104"/>
                <w:position w:val="-2"/>
                <w:sz w:val="14"/>
              </w:rPr>
              <w:t>D</w:t>
            </w:r>
            <w:r>
              <w:rPr>
                <w:w w:val="104"/>
                <w:position w:val="-2"/>
                <w:sz w:val="14"/>
              </w:rPr>
              <w:t>D</w:t>
            </w:r>
            <w:r>
              <w:rPr>
                <w:spacing w:val="1"/>
                <w:w w:val="91"/>
                <w:position w:val="-2"/>
                <w:sz w:val="14"/>
              </w:rPr>
              <w:t>_</w:t>
            </w:r>
            <w:r>
              <w:rPr>
                <w:spacing w:val="-1"/>
                <w:w w:val="88"/>
                <w:position w:val="-2"/>
                <w:sz w:val="14"/>
              </w:rPr>
              <w:t>E</w:t>
            </w:r>
            <w:r>
              <w:rPr>
                <w:spacing w:val="1"/>
                <w:w w:val="98"/>
                <w:position w:val="-2"/>
                <w:sz w:val="14"/>
              </w:rPr>
              <w:t>X</w:t>
            </w:r>
            <w:r>
              <w:rPr>
                <w:w w:val="82"/>
                <w:position w:val="-2"/>
                <w:sz w:val="14"/>
              </w:rPr>
              <w:t>T</w:t>
            </w:r>
            <w:r>
              <w:rPr>
                <w:spacing w:val="-5"/>
                <w:position w:val="-2"/>
                <w:sz w:val="14"/>
              </w:rPr>
              <w:t> </w:t>
            </w:r>
            <w:r>
              <w:rPr>
                <w:w w:val="94"/>
                <w:sz w:val="18"/>
              </w:rPr>
              <w:t>+0.5</w:t>
            </w:r>
            <w:r>
              <w:rPr>
                <w:spacing w:val="-17"/>
                <w:sz w:val="18"/>
              </w:rPr>
              <w:t> </w:t>
            </w:r>
            <w:r>
              <w:rPr>
                <w:w w:val="94"/>
                <w:sz w:val="18"/>
              </w:rPr>
              <w:t>V</w:t>
            </w:r>
          </w:p>
        </w:tc>
      </w:tr>
      <w:tr>
        <w:trPr>
          <w:trHeight w:val="264" w:hRule="atLeast"/>
        </w:trPr>
        <w:tc>
          <w:tcPr>
            <w:tcW w:w="3228" w:type="dxa"/>
            <w:tcBorders>
              <w:right w:val="single" w:sz="4" w:space="0" w:color="000000"/>
            </w:tcBorders>
          </w:tcPr>
          <w:p>
            <w:pPr>
              <w:pStyle w:val="TableParagraph"/>
              <w:spacing w:before="16"/>
              <w:ind w:left="64"/>
              <w:rPr>
                <w:sz w:val="18"/>
              </w:rPr>
            </w:pPr>
            <w:r>
              <w:rPr>
                <w:sz w:val="18"/>
              </w:rPr>
              <w:t>Analog Input Voltage</w:t>
            </w:r>
            <w:r>
              <w:rPr>
                <w:sz w:val="18"/>
                <w:vertAlign w:val="superscript"/>
              </w:rPr>
              <w:t>5</w:t>
            </w:r>
          </w:p>
        </w:tc>
        <w:tc>
          <w:tcPr>
            <w:tcW w:w="2012" w:type="dxa"/>
            <w:tcBorders>
              <w:left w:val="single" w:sz="4" w:space="0" w:color="000000"/>
            </w:tcBorders>
          </w:tcPr>
          <w:p>
            <w:pPr>
              <w:pStyle w:val="TableParagraph"/>
              <w:spacing w:line="228" w:lineRule="exact" w:before="16"/>
              <w:ind w:left="59"/>
              <w:rPr>
                <w:sz w:val="18"/>
              </w:rPr>
            </w:pPr>
            <w:r>
              <w:rPr>
                <w:w w:val="113"/>
                <w:sz w:val="18"/>
              </w:rPr>
              <w:t>–</w:t>
            </w:r>
            <w:r>
              <w:rPr>
                <w:spacing w:val="1"/>
                <w:w w:val="113"/>
                <w:sz w:val="18"/>
              </w:rPr>
              <w:t>0</w:t>
            </w:r>
            <w:r>
              <w:rPr>
                <w:spacing w:val="1"/>
                <w:w w:val="56"/>
                <w:sz w:val="18"/>
              </w:rPr>
              <w:t>.</w:t>
            </w:r>
            <w:r>
              <w:rPr>
                <w:w w:val="97"/>
                <w:sz w:val="18"/>
              </w:rPr>
              <w:t>2</w:t>
            </w:r>
            <w:r>
              <w:rPr>
                <w:spacing w:val="-17"/>
                <w:sz w:val="18"/>
              </w:rPr>
              <w:t> </w:t>
            </w:r>
            <w:r>
              <w:rPr>
                <w:w w:val="94"/>
                <w:sz w:val="18"/>
              </w:rPr>
              <w:t>V</w:t>
            </w:r>
            <w:r>
              <w:rPr>
                <w:spacing w:val="-17"/>
                <w:sz w:val="18"/>
              </w:rPr>
              <w:t> </w:t>
            </w:r>
            <w:r>
              <w:rPr>
                <w:w w:val="94"/>
                <w:sz w:val="18"/>
              </w:rPr>
              <w:t>to</w:t>
            </w:r>
            <w:r>
              <w:rPr>
                <w:spacing w:val="-17"/>
                <w:sz w:val="18"/>
              </w:rPr>
              <w:t> </w:t>
            </w:r>
            <w:r>
              <w:rPr>
                <w:w w:val="94"/>
                <w:sz w:val="18"/>
              </w:rPr>
              <w:t>V</w:t>
            </w:r>
            <w:r>
              <w:rPr>
                <w:w w:val="99"/>
                <w:position w:val="-2"/>
                <w:sz w:val="14"/>
              </w:rPr>
              <w:t>DD_HADC</w:t>
            </w:r>
            <w:r>
              <w:rPr>
                <w:spacing w:val="-6"/>
                <w:position w:val="-2"/>
                <w:sz w:val="14"/>
              </w:rPr>
              <w:t> </w:t>
            </w:r>
            <w:r>
              <w:rPr>
                <w:w w:val="94"/>
                <w:sz w:val="18"/>
              </w:rPr>
              <w:t>+0.2</w:t>
            </w:r>
            <w:r>
              <w:rPr>
                <w:spacing w:val="-17"/>
                <w:sz w:val="18"/>
              </w:rPr>
              <w:t> </w:t>
            </w:r>
            <w:r>
              <w:rPr>
                <w:w w:val="94"/>
                <w:sz w:val="18"/>
              </w:rPr>
              <w:t>V</w:t>
            </w:r>
          </w:p>
        </w:tc>
      </w:tr>
      <w:tr>
        <w:trPr>
          <w:trHeight w:val="260" w:hRule="atLeast"/>
        </w:trPr>
        <w:tc>
          <w:tcPr>
            <w:tcW w:w="3228" w:type="dxa"/>
            <w:tcBorders>
              <w:right w:val="single" w:sz="4" w:space="0" w:color="000000"/>
            </w:tcBorders>
          </w:tcPr>
          <w:p>
            <w:pPr>
              <w:pStyle w:val="TableParagraph"/>
              <w:spacing w:line="225" w:lineRule="exact" w:before="15"/>
              <w:ind w:left="64"/>
              <w:rPr>
                <w:sz w:val="18"/>
              </w:rPr>
            </w:pPr>
            <w:r>
              <w:rPr>
                <w:sz w:val="18"/>
              </w:rPr>
              <w:t>I</w:t>
            </w:r>
            <w:r>
              <w:rPr>
                <w:position w:val="-2"/>
                <w:sz w:val="14"/>
              </w:rPr>
              <w:t>OH</w:t>
            </w:r>
            <w:r>
              <w:rPr>
                <w:sz w:val="18"/>
              </w:rPr>
              <w:t>/I</w:t>
            </w:r>
            <w:r>
              <w:rPr>
                <w:position w:val="-2"/>
                <w:sz w:val="14"/>
              </w:rPr>
              <w:t>OL </w:t>
            </w:r>
            <w:r>
              <w:rPr>
                <w:sz w:val="18"/>
              </w:rPr>
              <w:t>Current per Signal</w:t>
            </w:r>
            <w:r>
              <w:rPr>
                <w:sz w:val="18"/>
                <w:vertAlign w:val="superscript"/>
              </w:rPr>
              <w:t>2</w:t>
            </w:r>
          </w:p>
        </w:tc>
        <w:tc>
          <w:tcPr>
            <w:tcW w:w="2012" w:type="dxa"/>
            <w:tcBorders>
              <w:left w:val="single" w:sz="4" w:space="0" w:color="000000"/>
            </w:tcBorders>
          </w:tcPr>
          <w:p>
            <w:pPr>
              <w:pStyle w:val="TableParagraph"/>
              <w:spacing w:before="15"/>
              <w:ind w:left="59"/>
              <w:rPr>
                <w:sz w:val="18"/>
              </w:rPr>
            </w:pPr>
            <w:r>
              <w:rPr>
                <w:sz w:val="18"/>
              </w:rPr>
              <w:t>6 mA (maximum)</w:t>
            </w:r>
          </w:p>
        </w:tc>
      </w:tr>
      <w:tr>
        <w:trPr>
          <w:trHeight w:val="254" w:hRule="atLeast"/>
        </w:trPr>
        <w:tc>
          <w:tcPr>
            <w:tcW w:w="3228" w:type="dxa"/>
            <w:tcBorders>
              <w:right w:val="single" w:sz="4" w:space="0" w:color="000000"/>
            </w:tcBorders>
          </w:tcPr>
          <w:p>
            <w:pPr>
              <w:pStyle w:val="TableParagraph"/>
              <w:spacing w:before="20"/>
              <w:ind w:left="64"/>
              <w:rPr>
                <w:sz w:val="18"/>
              </w:rPr>
            </w:pPr>
            <w:r>
              <w:rPr>
                <w:sz w:val="18"/>
              </w:rPr>
              <w:t>Storage Temperature Range</w:t>
            </w:r>
          </w:p>
        </w:tc>
        <w:tc>
          <w:tcPr>
            <w:tcW w:w="2012" w:type="dxa"/>
            <w:tcBorders>
              <w:left w:val="single" w:sz="4" w:space="0" w:color="000000"/>
            </w:tcBorders>
          </w:tcPr>
          <w:p>
            <w:pPr>
              <w:pStyle w:val="TableParagraph"/>
              <w:spacing w:before="8"/>
              <w:ind w:left="60"/>
              <w:rPr>
                <w:sz w:val="18"/>
              </w:rPr>
            </w:pPr>
            <w:r>
              <w:rPr>
                <w:sz w:val="18"/>
              </w:rPr>
              <w:t>–65</w:t>
            </w:r>
            <w:r>
              <w:rPr>
                <w:rFonts w:ascii="Symbol" w:hAnsi="Symbol"/>
                <w:sz w:val="18"/>
              </w:rPr>
              <w:t></w:t>
            </w:r>
            <w:r>
              <w:rPr>
                <w:sz w:val="18"/>
              </w:rPr>
              <w:t>C to +150</w:t>
            </w:r>
            <w:r>
              <w:rPr>
                <w:rFonts w:ascii="Symbol" w:hAnsi="Symbol"/>
                <w:sz w:val="18"/>
              </w:rPr>
              <w:t></w:t>
            </w:r>
            <w:r>
              <w:rPr>
                <w:sz w:val="18"/>
              </w:rPr>
              <w:t>C</w:t>
            </w:r>
          </w:p>
        </w:tc>
      </w:tr>
      <w:tr>
        <w:trPr>
          <w:trHeight w:val="275" w:hRule="atLeast"/>
        </w:trPr>
        <w:tc>
          <w:tcPr>
            <w:tcW w:w="3228" w:type="dxa"/>
            <w:tcBorders>
              <w:bottom w:val="single" w:sz="4" w:space="0" w:color="000000"/>
              <w:right w:val="single" w:sz="4" w:space="0" w:color="000000"/>
            </w:tcBorders>
          </w:tcPr>
          <w:p>
            <w:pPr>
              <w:pStyle w:val="TableParagraph"/>
              <w:spacing w:before="31"/>
              <w:ind w:left="64"/>
              <w:rPr>
                <w:sz w:val="18"/>
              </w:rPr>
            </w:pPr>
            <w:r>
              <w:rPr>
                <w:sz w:val="18"/>
              </w:rPr>
              <w:t>Junction Temperature While Biased</w:t>
            </w:r>
          </w:p>
        </w:tc>
        <w:tc>
          <w:tcPr>
            <w:tcW w:w="2012" w:type="dxa"/>
            <w:tcBorders>
              <w:left w:val="single" w:sz="4" w:space="0" w:color="000000"/>
              <w:bottom w:val="single" w:sz="4" w:space="0" w:color="000000"/>
            </w:tcBorders>
          </w:tcPr>
          <w:p>
            <w:pPr>
              <w:pStyle w:val="TableParagraph"/>
              <w:spacing w:before="19"/>
              <w:ind w:left="60"/>
              <w:rPr>
                <w:sz w:val="18"/>
              </w:rPr>
            </w:pPr>
            <w:r>
              <w:rPr>
                <w:sz w:val="18"/>
              </w:rPr>
              <w:t>133</w:t>
            </w:r>
            <w:r>
              <w:rPr>
                <w:rFonts w:ascii="Symbol" w:hAnsi="Symbol"/>
                <w:sz w:val="18"/>
              </w:rPr>
              <w:t></w:t>
            </w:r>
            <w:r>
              <w:rPr>
                <w:sz w:val="18"/>
              </w:rPr>
              <w:t>C</w:t>
            </w:r>
          </w:p>
        </w:tc>
      </w:tr>
    </w:tbl>
    <w:p>
      <w:pPr>
        <w:spacing w:line="220" w:lineRule="auto" w:before="61"/>
        <w:ind w:left="406" w:right="18" w:hanging="126"/>
        <w:jc w:val="both"/>
        <w:rPr>
          <w:rFonts w:ascii="Times New Roman" w:hAnsi="Times New Roman"/>
          <w:sz w:val="15"/>
        </w:rPr>
      </w:pPr>
      <w:r>
        <w:rPr>
          <w:rFonts w:ascii="Times New Roman" w:hAnsi="Times New Roman"/>
          <w:position w:val="6"/>
          <w:sz w:val="11"/>
        </w:rPr>
        <w:t>1</w:t>
      </w:r>
      <w:r>
        <w:rPr>
          <w:rFonts w:ascii="Times New Roman" w:hAnsi="Times New Roman"/>
          <w:spacing w:val="-17"/>
          <w:position w:val="6"/>
          <w:sz w:val="11"/>
        </w:rPr>
        <w:t> </w:t>
      </w:r>
      <w:r>
        <w:rPr>
          <w:rFonts w:ascii="Times New Roman" w:hAnsi="Times New Roman"/>
          <w:sz w:val="15"/>
        </w:rPr>
        <w:t>Applies</w:t>
      </w:r>
      <w:r>
        <w:rPr>
          <w:rFonts w:ascii="Times New Roman" w:hAnsi="Times New Roman"/>
          <w:spacing w:val="-24"/>
          <w:sz w:val="15"/>
        </w:rPr>
        <w:t> </w:t>
      </w:r>
      <w:r>
        <w:rPr>
          <w:rFonts w:ascii="Times New Roman" w:hAnsi="Times New Roman"/>
          <w:sz w:val="15"/>
        </w:rPr>
        <w:t>only</w:t>
      </w:r>
      <w:r>
        <w:rPr>
          <w:rFonts w:ascii="Times New Roman" w:hAnsi="Times New Roman"/>
          <w:spacing w:val="-25"/>
          <w:sz w:val="15"/>
        </w:rPr>
        <w:t> </w:t>
      </w:r>
      <w:r>
        <w:rPr>
          <w:rFonts w:ascii="Times New Roman" w:hAnsi="Times New Roman"/>
          <w:sz w:val="15"/>
        </w:rPr>
        <w:t>when</w:t>
      </w:r>
      <w:r>
        <w:rPr>
          <w:rFonts w:ascii="Times New Roman" w:hAnsi="Times New Roman"/>
          <w:spacing w:val="-25"/>
          <w:sz w:val="15"/>
        </w:rPr>
        <w:t> </w:t>
      </w:r>
      <w:r>
        <w:rPr>
          <w:rFonts w:ascii="Times New Roman" w:hAnsi="Times New Roman"/>
          <w:sz w:val="15"/>
        </w:rPr>
        <w:t>the</w:t>
      </w:r>
      <w:r>
        <w:rPr>
          <w:rFonts w:ascii="Times New Roman" w:hAnsi="Times New Roman"/>
          <w:spacing w:val="-25"/>
          <w:sz w:val="15"/>
        </w:rPr>
        <w:t> </w:t>
      </w:r>
      <w:r>
        <w:rPr>
          <w:rFonts w:ascii="Times New Roman" w:hAnsi="Times New Roman"/>
          <w:sz w:val="15"/>
        </w:rPr>
        <w:t>related</w:t>
      </w:r>
      <w:r>
        <w:rPr>
          <w:rFonts w:ascii="Times New Roman" w:hAnsi="Times New Roman"/>
          <w:spacing w:val="-24"/>
          <w:sz w:val="15"/>
        </w:rPr>
        <w:t> </w:t>
      </w:r>
      <w:r>
        <w:rPr>
          <w:rFonts w:ascii="Times New Roman" w:hAnsi="Times New Roman"/>
          <w:sz w:val="15"/>
        </w:rPr>
        <w:t>power</w:t>
      </w:r>
      <w:r>
        <w:rPr>
          <w:rFonts w:ascii="Times New Roman" w:hAnsi="Times New Roman"/>
          <w:spacing w:val="-25"/>
          <w:sz w:val="15"/>
        </w:rPr>
        <w:t> </w:t>
      </w:r>
      <w:r>
        <w:rPr>
          <w:rFonts w:ascii="Times New Roman" w:hAnsi="Times New Roman"/>
          <w:sz w:val="15"/>
        </w:rPr>
        <w:t>supply</w:t>
      </w:r>
      <w:r>
        <w:rPr>
          <w:rFonts w:ascii="Times New Roman" w:hAnsi="Times New Roman"/>
          <w:spacing w:val="-25"/>
          <w:sz w:val="15"/>
        </w:rPr>
        <w:t> </w:t>
      </w:r>
      <w:r>
        <w:rPr>
          <w:rFonts w:ascii="Times New Roman" w:hAnsi="Times New Roman"/>
          <w:sz w:val="15"/>
        </w:rPr>
        <w:t>(V</w:t>
      </w:r>
      <w:r>
        <w:rPr>
          <w:rFonts w:ascii="Times New Roman" w:hAnsi="Times New Roman"/>
          <w:position w:val="-2"/>
          <w:sz w:val="12"/>
        </w:rPr>
        <w:t>DD_DMC</w:t>
      </w:r>
      <w:r>
        <w:rPr>
          <w:rFonts w:ascii="Times New Roman" w:hAnsi="Times New Roman"/>
          <w:sz w:val="15"/>
        </w:rPr>
        <w:t>,</w:t>
      </w:r>
      <w:r>
        <w:rPr>
          <w:rFonts w:ascii="Times New Roman" w:hAnsi="Times New Roman"/>
          <w:spacing w:val="-25"/>
          <w:sz w:val="15"/>
        </w:rPr>
        <w:t> </w:t>
      </w:r>
      <w:r>
        <w:rPr>
          <w:rFonts w:ascii="Times New Roman" w:hAnsi="Times New Roman"/>
          <w:sz w:val="15"/>
        </w:rPr>
        <w:t>V</w:t>
      </w:r>
      <w:r>
        <w:rPr>
          <w:rFonts w:ascii="Times New Roman" w:hAnsi="Times New Roman"/>
          <w:position w:val="-2"/>
          <w:sz w:val="12"/>
        </w:rPr>
        <w:t>DD_EXT</w:t>
      </w:r>
      <w:r>
        <w:rPr>
          <w:rFonts w:ascii="Times New Roman" w:hAnsi="Times New Roman"/>
          <w:sz w:val="15"/>
        </w:rPr>
        <w:t>,</w:t>
      </w:r>
      <w:r>
        <w:rPr>
          <w:rFonts w:ascii="Times New Roman" w:hAnsi="Times New Roman"/>
          <w:spacing w:val="-24"/>
          <w:sz w:val="15"/>
        </w:rPr>
        <w:t> </w:t>
      </w:r>
      <w:r>
        <w:rPr>
          <w:rFonts w:ascii="Times New Roman" w:hAnsi="Times New Roman"/>
          <w:sz w:val="15"/>
        </w:rPr>
        <w:t>or</w:t>
      </w:r>
      <w:r>
        <w:rPr>
          <w:rFonts w:ascii="Times New Roman" w:hAnsi="Times New Roman"/>
          <w:spacing w:val="-25"/>
          <w:sz w:val="15"/>
        </w:rPr>
        <w:t> </w:t>
      </w:r>
      <w:r>
        <w:rPr>
          <w:rFonts w:ascii="Times New Roman" w:hAnsi="Times New Roman"/>
          <w:sz w:val="15"/>
        </w:rPr>
        <w:t>V</w:t>
      </w:r>
      <w:r>
        <w:rPr>
          <w:rFonts w:ascii="Times New Roman" w:hAnsi="Times New Roman"/>
          <w:position w:val="-2"/>
          <w:sz w:val="12"/>
        </w:rPr>
        <w:t>DD_USB</w:t>
      </w:r>
      <w:r>
        <w:rPr>
          <w:rFonts w:ascii="Times New Roman" w:hAnsi="Times New Roman"/>
          <w:sz w:val="15"/>
        </w:rPr>
        <w:t>)</w:t>
      </w:r>
      <w:r>
        <w:rPr>
          <w:rFonts w:ascii="Times New Roman" w:hAnsi="Times New Roman"/>
          <w:spacing w:val="-25"/>
          <w:sz w:val="15"/>
        </w:rPr>
        <w:t> </w:t>
      </w:r>
      <w:r>
        <w:rPr>
          <w:rFonts w:ascii="Times New Roman" w:hAnsi="Times New Roman"/>
          <w:sz w:val="15"/>
        </w:rPr>
        <w:t>is</w:t>
      </w:r>
      <w:r>
        <w:rPr>
          <w:rFonts w:ascii="Times New Roman" w:hAnsi="Times New Roman"/>
          <w:spacing w:val="-24"/>
          <w:sz w:val="15"/>
        </w:rPr>
        <w:t> </w:t>
      </w:r>
      <w:r>
        <w:rPr>
          <w:rFonts w:ascii="Times New Roman" w:hAnsi="Times New Roman"/>
          <w:sz w:val="15"/>
        </w:rPr>
        <w:t>within specification. When the power supply is below specification, the range is the voltage being</w:t>
      </w:r>
      <w:r>
        <w:rPr>
          <w:rFonts w:ascii="Times New Roman" w:hAnsi="Times New Roman"/>
          <w:spacing w:val="-5"/>
          <w:sz w:val="15"/>
        </w:rPr>
        <w:t> </w:t>
      </w:r>
      <w:r>
        <w:rPr>
          <w:rFonts w:ascii="Times New Roman" w:hAnsi="Times New Roman"/>
          <w:sz w:val="15"/>
        </w:rPr>
        <w:t>applied</w:t>
      </w:r>
      <w:r>
        <w:rPr>
          <w:rFonts w:ascii="Times New Roman" w:hAnsi="Times New Roman"/>
          <w:spacing w:val="-4"/>
          <w:sz w:val="15"/>
        </w:rPr>
        <w:t> </w:t>
      </w:r>
      <w:r>
        <w:rPr>
          <w:rFonts w:ascii="Times New Roman" w:hAnsi="Times New Roman"/>
          <w:sz w:val="15"/>
        </w:rPr>
        <w:t>to</w:t>
      </w:r>
      <w:r>
        <w:rPr>
          <w:rFonts w:ascii="Times New Roman" w:hAnsi="Times New Roman"/>
          <w:spacing w:val="-3"/>
          <w:sz w:val="15"/>
        </w:rPr>
        <w:t> </w:t>
      </w:r>
      <w:r>
        <w:rPr>
          <w:rFonts w:ascii="Times New Roman" w:hAnsi="Times New Roman"/>
          <w:sz w:val="15"/>
        </w:rPr>
        <w:t>that</w:t>
      </w:r>
      <w:r>
        <w:rPr>
          <w:rFonts w:ascii="Times New Roman" w:hAnsi="Times New Roman"/>
          <w:spacing w:val="-4"/>
          <w:sz w:val="15"/>
        </w:rPr>
        <w:t> </w:t>
      </w:r>
      <w:r>
        <w:rPr>
          <w:rFonts w:ascii="Times New Roman" w:hAnsi="Times New Roman"/>
          <w:sz w:val="15"/>
        </w:rPr>
        <w:t>power</w:t>
      </w:r>
      <w:r>
        <w:rPr>
          <w:rFonts w:ascii="Times New Roman" w:hAnsi="Times New Roman"/>
          <w:spacing w:val="-4"/>
          <w:sz w:val="15"/>
        </w:rPr>
        <w:t> </w:t>
      </w:r>
      <w:r>
        <w:rPr>
          <w:rFonts w:ascii="Times New Roman" w:hAnsi="Times New Roman"/>
          <w:sz w:val="15"/>
        </w:rPr>
        <w:t>domain</w:t>
      </w:r>
      <w:r>
        <w:rPr>
          <w:rFonts w:ascii="Times New Roman" w:hAnsi="Times New Roman"/>
          <w:spacing w:val="-4"/>
          <w:sz w:val="15"/>
        </w:rPr>
        <w:t> </w:t>
      </w:r>
      <w:r>
        <w:rPr>
          <w:rFonts w:ascii="Times New Roman" w:hAnsi="Times New Roman"/>
          <w:sz w:val="15"/>
        </w:rPr>
        <w:t>±</w:t>
      </w:r>
      <w:r>
        <w:rPr>
          <w:rFonts w:ascii="Times New Roman" w:hAnsi="Times New Roman"/>
          <w:spacing w:val="-4"/>
          <w:sz w:val="15"/>
        </w:rPr>
        <w:t> </w:t>
      </w:r>
      <w:r>
        <w:rPr>
          <w:rFonts w:ascii="Times New Roman" w:hAnsi="Times New Roman"/>
          <w:sz w:val="15"/>
        </w:rPr>
        <w:t>0.2</w:t>
      </w:r>
      <w:r>
        <w:rPr>
          <w:rFonts w:ascii="Times New Roman" w:hAnsi="Times New Roman"/>
          <w:spacing w:val="-4"/>
          <w:sz w:val="15"/>
        </w:rPr>
        <w:t> </w:t>
      </w:r>
      <w:r>
        <w:rPr>
          <w:rFonts w:ascii="Times New Roman" w:hAnsi="Times New Roman"/>
          <w:sz w:val="15"/>
        </w:rPr>
        <w:t>V.</w:t>
      </w:r>
    </w:p>
    <w:p>
      <w:pPr>
        <w:spacing w:line="191" w:lineRule="exact" w:before="0"/>
        <w:ind w:left="280" w:right="0" w:firstLine="0"/>
        <w:jc w:val="both"/>
        <w:rPr>
          <w:rFonts w:ascii="Times New Roman"/>
          <w:sz w:val="15"/>
        </w:rPr>
      </w:pPr>
      <w:r>
        <w:rPr>
          <w:rFonts w:ascii="Times New Roman"/>
          <w:position w:val="6"/>
          <w:sz w:val="11"/>
        </w:rPr>
        <w:t>2</w:t>
      </w:r>
      <w:r>
        <w:rPr>
          <w:rFonts w:ascii="Times New Roman"/>
          <w:spacing w:val="-12"/>
          <w:position w:val="6"/>
          <w:sz w:val="11"/>
        </w:rPr>
        <w:t> </w:t>
      </w:r>
      <w:r>
        <w:rPr>
          <w:rFonts w:ascii="Times New Roman"/>
          <w:sz w:val="15"/>
        </w:rPr>
        <w:t>Applies</w:t>
      </w:r>
      <w:r>
        <w:rPr>
          <w:rFonts w:ascii="Times New Roman"/>
          <w:spacing w:val="-7"/>
          <w:sz w:val="15"/>
        </w:rPr>
        <w:t> </w:t>
      </w:r>
      <w:r>
        <w:rPr>
          <w:rFonts w:ascii="Times New Roman"/>
          <w:sz w:val="15"/>
        </w:rPr>
        <w:t>to</w:t>
      </w:r>
      <w:r>
        <w:rPr>
          <w:rFonts w:ascii="Times New Roman"/>
          <w:spacing w:val="-8"/>
          <w:sz w:val="15"/>
        </w:rPr>
        <w:t> </w:t>
      </w:r>
      <w:r>
        <w:rPr>
          <w:rFonts w:ascii="Times New Roman"/>
          <w:sz w:val="15"/>
        </w:rPr>
        <w:t>100%</w:t>
      </w:r>
      <w:r>
        <w:rPr>
          <w:rFonts w:ascii="Times New Roman"/>
          <w:spacing w:val="-7"/>
          <w:sz w:val="15"/>
        </w:rPr>
        <w:t> </w:t>
      </w:r>
      <w:r>
        <w:rPr>
          <w:rFonts w:ascii="Times New Roman"/>
          <w:sz w:val="15"/>
        </w:rPr>
        <w:t>transient</w:t>
      </w:r>
      <w:r>
        <w:rPr>
          <w:rFonts w:ascii="Times New Roman"/>
          <w:spacing w:val="-7"/>
          <w:sz w:val="15"/>
        </w:rPr>
        <w:t> </w:t>
      </w:r>
      <w:r>
        <w:rPr>
          <w:rFonts w:ascii="Times New Roman"/>
          <w:sz w:val="15"/>
        </w:rPr>
        <w:t>duty</w:t>
      </w:r>
      <w:r>
        <w:rPr>
          <w:rFonts w:ascii="Times New Roman"/>
          <w:spacing w:val="-7"/>
          <w:sz w:val="15"/>
        </w:rPr>
        <w:t> </w:t>
      </w:r>
      <w:r>
        <w:rPr>
          <w:rFonts w:ascii="Times New Roman"/>
          <w:sz w:val="15"/>
        </w:rPr>
        <w:t>cycle.</w:t>
      </w:r>
    </w:p>
    <w:p>
      <w:pPr>
        <w:spacing w:line="190" w:lineRule="exact" w:before="0"/>
        <w:ind w:left="280" w:right="0" w:firstLine="0"/>
        <w:jc w:val="both"/>
        <w:rPr>
          <w:rFonts w:ascii="Times New Roman"/>
          <w:sz w:val="15"/>
        </w:rPr>
      </w:pPr>
      <w:r>
        <w:rPr>
          <w:rFonts w:ascii="Times New Roman"/>
          <w:position w:val="6"/>
          <w:sz w:val="11"/>
        </w:rPr>
        <w:t>3</w:t>
      </w:r>
      <w:r>
        <w:rPr>
          <w:rFonts w:ascii="Times New Roman"/>
          <w:spacing w:val="-14"/>
          <w:position w:val="6"/>
          <w:sz w:val="11"/>
        </w:rPr>
        <w:t> </w:t>
      </w:r>
      <w:r>
        <w:rPr>
          <w:rFonts w:ascii="Times New Roman"/>
          <w:sz w:val="15"/>
        </w:rPr>
        <w:t>Applies</w:t>
      </w:r>
      <w:r>
        <w:rPr>
          <w:rFonts w:ascii="Times New Roman"/>
          <w:spacing w:val="-10"/>
          <w:sz w:val="15"/>
        </w:rPr>
        <w:t> </w:t>
      </w:r>
      <w:r>
        <w:rPr>
          <w:rFonts w:ascii="Times New Roman"/>
          <w:sz w:val="15"/>
        </w:rPr>
        <w:t>to</w:t>
      </w:r>
      <w:r>
        <w:rPr>
          <w:rFonts w:ascii="Times New Roman"/>
          <w:spacing w:val="-10"/>
          <w:sz w:val="15"/>
        </w:rPr>
        <w:t> </w:t>
      </w:r>
      <w:r>
        <w:rPr>
          <w:rFonts w:ascii="Times New Roman"/>
          <w:sz w:val="15"/>
        </w:rPr>
        <w:t>TWI_SCL</w:t>
      </w:r>
      <w:r>
        <w:rPr>
          <w:rFonts w:ascii="Times New Roman"/>
          <w:spacing w:val="-11"/>
          <w:sz w:val="15"/>
        </w:rPr>
        <w:t> </w:t>
      </w:r>
      <w:r>
        <w:rPr>
          <w:rFonts w:ascii="Times New Roman"/>
          <w:sz w:val="15"/>
        </w:rPr>
        <w:t>and</w:t>
      </w:r>
      <w:r>
        <w:rPr>
          <w:rFonts w:ascii="Times New Roman"/>
          <w:spacing w:val="-11"/>
          <w:sz w:val="15"/>
        </w:rPr>
        <w:t> </w:t>
      </w:r>
      <w:r>
        <w:rPr>
          <w:rFonts w:ascii="Times New Roman"/>
          <w:sz w:val="15"/>
        </w:rPr>
        <w:t>TWI_SDA.</w:t>
      </w:r>
    </w:p>
    <w:p>
      <w:pPr>
        <w:spacing w:line="190" w:lineRule="exact" w:before="0"/>
        <w:ind w:left="280" w:right="0" w:firstLine="0"/>
        <w:jc w:val="both"/>
        <w:rPr>
          <w:rFonts w:ascii="Times New Roman"/>
          <w:sz w:val="15"/>
        </w:rPr>
      </w:pPr>
      <w:r>
        <w:rPr>
          <w:rFonts w:ascii="Times New Roman"/>
          <w:position w:val="6"/>
          <w:sz w:val="11"/>
        </w:rPr>
        <w:t>4 </w:t>
      </w:r>
      <w:r>
        <w:rPr>
          <w:rFonts w:ascii="Times New Roman"/>
          <w:sz w:val="15"/>
        </w:rPr>
        <w:t>If the USB is not used, connect these pins according to </w:t>
      </w:r>
      <w:hyperlink w:history="true" w:anchor="_bookmark56">
        <w:r>
          <w:rPr>
            <w:rFonts w:ascii="Times New Roman"/>
            <w:color w:val="0000FF"/>
            <w:sz w:val="15"/>
          </w:rPr>
          <w:t>Table 27</w:t>
        </w:r>
      </w:hyperlink>
      <w:r>
        <w:rPr>
          <w:rFonts w:ascii="Times New Roman"/>
          <w:sz w:val="15"/>
        </w:rPr>
        <w:t>.</w:t>
      </w:r>
    </w:p>
    <w:p>
      <w:pPr>
        <w:spacing w:line="208" w:lineRule="auto" w:before="13"/>
        <w:ind w:left="405" w:right="25" w:hanging="126"/>
        <w:jc w:val="both"/>
        <w:rPr>
          <w:rFonts w:ascii="Times New Roman" w:hAnsi="Times New Roman"/>
          <w:sz w:val="15"/>
        </w:rPr>
      </w:pPr>
      <w:r>
        <w:rPr>
          <w:rFonts w:ascii="Times New Roman" w:hAnsi="Times New Roman"/>
          <w:position w:val="6"/>
          <w:sz w:val="11"/>
        </w:rPr>
        <w:t>5</w:t>
      </w:r>
      <w:r>
        <w:rPr>
          <w:rFonts w:ascii="Times New Roman" w:hAnsi="Times New Roman"/>
          <w:spacing w:val="-14"/>
          <w:position w:val="6"/>
          <w:sz w:val="11"/>
        </w:rPr>
        <w:t> </w:t>
      </w:r>
      <w:r>
        <w:rPr>
          <w:rFonts w:ascii="Times New Roman" w:hAnsi="Times New Roman"/>
          <w:sz w:val="15"/>
        </w:rPr>
        <w:t>Applies</w:t>
      </w:r>
      <w:r>
        <w:rPr>
          <w:rFonts w:ascii="Times New Roman" w:hAnsi="Times New Roman"/>
          <w:spacing w:val="-15"/>
          <w:sz w:val="15"/>
        </w:rPr>
        <w:t> </w:t>
      </w:r>
      <w:r>
        <w:rPr>
          <w:rFonts w:ascii="Times New Roman" w:hAnsi="Times New Roman"/>
          <w:sz w:val="15"/>
        </w:rPr>
        <w:t>only</w:t>
      </w:r>
      <w:r>
        <w:rPr>
          <w:rFonts w:ascii="Times New Roman" w:hAnsi="Times New Roman"/>
          <w:spacing w:val="-15"/>
          <w:sz w:val="15"/>
        </w:rPr>
        <w:t> </w:t>
      </w:r>
      <w:r>
        <w:rPr>
          <w:rFonts w:ascii="Times New Roman" w:hAnsi="Times New Roman"/>
          <w:sz w:val="15"/>
        </w:rPr>
        <w:t>when</w:t>
      </w:r>
      <w:r>
        <w:rPr>
          <w:rFonts w:ascii="Times New Roman" w:hAnsi="Times New Roman"/>
          <w:spacing w:val="-16"/>
          <w:sz w:val="15"/>
        </w:rPr>
        <w:t> </w:t>
      </w:r>
      <w:r>
        <w:rPr>
          <w:rFonts w:ascii="Times New Roman" w:hAnsi="Times New Roman"/>
          <w:sz w:val="15"/>
        </w:rPr>
        <w:t>V</w:t>
      </w:r>
      <w:r>
        <w:rPr>
          <w:rFonts w:ascii="Times New Roman" w:hAnsi="Times New Roman"/>
          <w:position w:val="-2"/>
          <w:sz w:val="12"/>
        </w:rPr>
        <w:t>DD_HADC</w:t>
      </w:r>
      <w:r>
        <w:rPr>
          <w:rFonts w:ascii="Times New Roman" w:hAnsi="Times New Roman"/>
          <w:spacing w:val="-7"/>
          <w:position w:val="-2"/>
          <w:sz w:val="12"/>
        </w:rPr>
        <w:t> </w:t>
      </w:r>
      <w:r>
        <w:rPr>
          <w:rFonts w:ascii="Times New Roman" w:hAnsi="Times New Roman"/>
          <w:sz w:val="15"/>
        </w:rPr>
        <w:t>is</w:t>
      </w:r>
      <w:r>
        <w:rPr>
          <w:rFonts w:ascii="Times New Roman" w:hAnsi="Times New Roman"/>
          <w:spacing w:val="-16"/>
          <w:sz w:val="15"/>
        </w:rPr>
        <w:t> </w:t>
      </w:r>
      <w:r>
        <w:rPr>
          <w:rFonts w:ascii="Times New Roman" w:hAnsi="Times New Roman"/>
          <w:sz w:val="15"/>
        </w:rPr>
        <w:t>within</w:t>
      </w:r>
      <w:r>
        <w:rPr>
          <w:rFonts w:ascii="Times New Roman" w:hAnsi="Times New Roman"/>
          <w:spacing w:val="-15"/>
          <w:sz w:val="15"/>
        </w:rPr>
        <w:t> </w:t>
      </w:r>
      <w:r>
        <w:rPr>
          <w:rFonts w:ascii="Times New Roman" w:hAnsi="Times New Roman"/>
          <w:sz w:val="15"/>
        </w:rPr>
        <w:t>specifications</w:t>
      </w:r>
      <w:r>
        <w:rPr>
          <w:rFonts w:ascii="Times New Roman" w:hAnsi="Times New Roman"/>
          <w:spacing w:val="-15"/>
          <w:sz w:val="15"/>
        </w:rPr>
        <w:t> </w:t>
      </w:r>
      <w:r>
        <w:rPr>
          <w:rFonts w:ascii="Times New Roman" w:hAnsi="Times New Roman"/>
          <w:sz w:val="15"/>
        </w:rPr>
        <w:t>and</w:t>
      </w:r>
      <w:r>
        <w:rPr>
          <w:rFonts w:ascii="Times New Roman" w:hAnsi="Times New Roman"/>
          <w:spacing w:val="-15"/>
          <w:sz w:val="15"/>
        </w:rPr>
        <w:t> </w:t>
      </w:r>
      <w:r>
        <w:rPr>
          <w:rFonts w:ascii="Times New Roman" w:hAnsi="Times New Roman"/>
          <w:sz w:val="15"/>
        </w:rPr>
        <w:t>≤</w:t>
      </w:r>
      <w:r>
        <w:rPr>
          <w:rFonts w:ascii="Times New Roman" w:hAnsi="Times New Roman"/>
          <w:spacing w:val="-16"/>
          <w:sz w:val="15"/>
        </w:rPr>
        <w:t> </w:t>
      </w:r>
      <w:r>
        <w:rPr>
          <w:rFonts w:ascii="Times New Roman" w:hAnsi="Times New Roman"/>
          <w:sz w:val="15"/>
        </w:rPr>
        <w:t>3.4</w:t>
      </w:r>
      <w:r>
        <w:rPr>
          <w:rFonts w:ascii="Times New Roman" w:hAnsi="Times New Roman"/>
          <w:spacing w:val="-13"/>
          <w:sz w:val="15"/>
        </w:rPr>
        <w:t> </w:t>
      </w:r>
      <w:r>
        <w:rPr>
          <w:rFonts w:ascii="Times New Roman" w:hAnsi="Times New Roman"/>
          <w:sz w:val="15"/>
        </w:rPr>
        <w:t>V.</w:t>
      </w:r>
      <w:r>
        <w:rPr>
          <w:rFonts w:ascii="Times New Roman" w:hAnsi="Times New Roman"/>
          <w:spacing w:val="-16"/>
          <w:sz w:val="15"/>
        </w:rPr>
        <w:t> </w:t>
      </w:r>
      <w:r>
        <w:rPr>
          <w:rFonts w:ascii="Times New Roman" w:hAnsi="Times New Roman"/>
          <w:sz w:val="15"/>
        </w:rPr>
        <w:t>When</w:t>
      </w:r>
      <w:r>
        <w:rPr>
          <w:rFonts w:ascii="Times New Roman" w:hAnsi="Times New Roman"/>
          <w:spacing w:val="-15"/>
          <w:sz w:val="15"/>
        </w:rPr>
        <w:t> </w:t>
      </w:r>
      <w:r>
        <w:rPr>
          <w:rFonts w:ascii="Times New Roman" w:hAnsi="Times New Roman"/>
          <w:sz w:val="15"/>
        </w:rPr>
        <w:t>V</w:t>
      </w:r>
      <w:r>
        <w:rPr>
          <w:rFonts w:ascii="Times New Roman" w:hAnsi="Times New Roman"/>
          <w:position w:val="-2"/>
          <w:sz w:val="12"/>
        </w:rPr>
        <w:t>DD_HADC</w:t>
      </w:r>
      <w:r>
        <w:rPr>
          <w:rFonts w:ascii="Times New Roman" w:hAnsi="Times New Roman"/>
          <w:spacing w:val="-8"/>
          <w:position w:val="-2"/>
          <w:sz w:val="12"/>
        </w:rPr>
        <w:t> </w:t>
      </w:r>
      <w:r>
        <w:rPr>
          <w:rFonts w:ascii="Times New Roman" w:hAnsi="Times New Roman"/>
          <w:sz w:val="15"/>
        </w:rPr>
        <w:t>is within specifications and &gt; 3.4 V, the maximum rating is 3.6 V. When V</w:t>
      </w:r>
      <w:r>
        <w:rPr>
          <w:rFonts w:ascii="Times New Roman" w:hAnsi="Times New Roman"/>
          <w:position w:val="-2"/>
          <w:sz w:val="12"/>
        </w:rPr>
        <w:t>DD_HADC </w:t>
      </w:r>
      <w:r>
        <w:rPr>
          <w:rFonts w:ascii="Times New Roman" w:hAnsi="Times New Roman"/>
          <w:sz w:val="15"/>
        </w:rPr>
        <w:t>is below</w:t>
      </w:r>
      <w:r>
        <w:rPr>
          <w:rFonts w:ascii="Times New Roman" w:hAnsi="Times New Roman"/>
          <w:spacing w:val="-5"/>
          <w:sz w:val="15"/>
        </w:rPr>
        <w:t> </w:t>
      </w:r>
      <w:r>
        <w:rPr>
          <w:rFonts w:ascii="Times New Roman" w:hAnsi="Times New Roman"/>
          <w:sz w:val="15"/>
        </w:rPr>
        <w:t>specifications,</w:t>
      </w:r>
      <w:r>
        <w:rPr>
          <w:rFonts w:ascii="Times New Roman" w:hAnsi="Times New Roman"/>
          <w:spacing w:val="-6"/>
          <w:sz w:val="15"/>
        </w:rPr>
        <w:t> </w:t>
      </w:r>
      <w:r>
        <w:rPr>
          <w:rFonts w:ascii="Times New Roman" w:hAnsi="Times New Roman"/>
          <w:sz w:val="15"/>
        </w:rPr>
        <w:t>the</w:t>
      </w:r>
      <w:r>
        <w:rPr>
          <w:rFonts w:ascii="Times New Roman" w:hAnsi="Times New Roman"/>
          <w:spacing w:val="-6"/>
          <w:sz w:val="15"/>
        </w:rPr>
        <w:t> </w:t>
      </w:r>
      <w:r>
        <w:rPr>
          <w:rFonts w:ascii="Times New Roman" w:hAnsi="Times New Roman"/>
          <w:sz w:val="15"/>
        </w:rPr>
        <w:t>range</w:t>
      </w:r>
      <w:r>
        <w:rPr>
          <w:rFonts w:ascii="Times New Roman" w:hAnsi="Times New Roman"/>
          <w:spacing w:val="-6"/>
          <w:sz w:val="15"/>
        </w:rPr>
        <w:t> </w:t>
      </w:r>
      <w:r>
        <w:rPr>
          <w:rFonts w:ascii="Times New Roman" w:hAnsi="Times New Roman"/>
          <w:sz w:val="15"/>
        </w:rPr>
        <w:t>is</w:t>
      </w:r>
      <w:r>
        <w:rPr>
          <w:rFonts w:ascii="Times New Roman" w:hAnsi="Times New Roman"/>
          <w:spacing w:val="-6"/>
          <w:sz w:val="15"/>
        </w:rPr>
        <w:t> </w:t>
      </w:r>
      <w:r>
        <w:rPr>
          <w:rFonts w:ascii="Times New Roman" w:hAnsi="Times New Roman"/>
          <w:sz w:val="15"/>
        </w:rPr>
        <w:t>V</w:t>
      </w:r>
      <w:r>
        <w:rPr>
          <w:rFonts w:ascii="Times New Roman" w:hAnsi="Times New Roman"/>
          <w:position w:val="-2"/>
          <w:sz w:val="12"/>
        </w:rPr>
        <w:t>DD_HADC</w:t>
      </w:r>
      <w:r>
        <w:rPr>
          <w:rFonts w:ascii="Times New Roman" w:hAnsi="Times New Roman"/>
          <w:spacing w:val="1"/>
          <w:position w:val="-2"/>
          <w:sz w:val="12"/>
        </w:rPr>
        <w:t> </w:t>
      </w:r>
      <w:r>
        <w:rPr>
          <w:rFonts w:ascii="Times New Roman" w:hAnsi="Times New Roman"/>
          <w:sz w:val="15"/>
        </w:rPr>
        <w:t>±</w:t>
      </w:r>
      <w:r>
        <w:rPr>
          <w:rFonts w:ascii="Times New Roman" w:hAnsi="Times New Roman"/>
          <w:spacing w:val="-6"/>
          <w:sz w:val="15"/>
        </w:rPr>
        <w:t> </w:t>
      </w:r>
      <w:r>
        <w:rPr>
          <w:rFonts w:ascii="Times New Roman" w:hAnsi="Times New Roman"/>
          <w:sz w:val="15"/>
        </w:rPr>
        <w:t>0.2</w:t>
      </w:r>
      <w:r>
        <w:rPr>
          <w:rFonts w:ascii="Times New Roman" w:hAnsi="Times New Roman"/>
          <w:spacing w:val="-5"/>
          <w:sz w:val="15"/>
        </w:rPr>
        <w:t> </w:t>
      </w:r>
      <w:r>
        <w:rPr>
          <w:rFonts w:ascii="Times New Roman" w:hAnsi="Times New Roman"/>
          <w:sz w:val="15"/>
        </w:rPr>
        <w:t>V.</w:t>
      </w:r>
    </w:p>
    <w:p>
      <w:pPr>
        <w:pStyle w:val="Heading2"/>
        <w:spacing w:before="38"/>
        <w:ind w:left="280"/>
      </w:pPr>
      <w:r>
        <w:rPr>
          <w:b w:val="0"/>
        </w:rPr>
        <w:br w:type="column"/>
      </w:r>
      <w:bookmarkStart w:name="ESD Caution" w:id="238"/>
      <w:bookmarkEnd w:id="238"/>
      <w:r>
        <w:rPr>
          <w:b w:val="0"/>
        </w:rPr>
      </w:r>
      <w:bookmarkStart w:name="_bookmark90" w:id="239"/>
      <w:bookmarkEnd w:id="239"/>
      <w:r>
        <w:rPr>
          <w:b w:val="0"/>
        </w:rPr>
      </w:r>
      <w:r>
        <w:rPr>
          <w:w w:val="90"/>
        </w:rPr>
        <w:t>ESD CAUTION</w:t>
      </w:r>
    </w:p>
    <w:p>
      <w:pPr>
        <w:pStyle w:val="BodyText"/>
        <w:rPr>
          <w:rFonts w:ascii="Verdana"/>
          <w:b/>
          <w:sz w:val="20"/>
        </w:rPr>
      </w:pPr>
    </w:p>
    <w:p>
      <w:pPr>
        <w:pStyle w:val="BodyText"/>
        <w:spacing w:before="3"/>
        <w:rPr>
          <w:rFonts w:ascii="Verdana"/>
          <w:b/>
          <w:sz w:val="18"/>
        </w:rPr>
      </w:pPr>
      <w:r>
        <w:rPr/>
        <w:pict>
          <v:group style="position:absolute;margin-left:321pt;margin-top:13.083027pt;width:247.3pt;height:67.650pt;mso-position-horizontal-relative:page;mso-position-vertical-relative:paragraph;z-index:-15487488;mso-wrap-distance-left:0;mso-wrap-distance-right:0" coordorigin="6420,262" coordsize="4946,1353">
            <v:shape style="position:absolute;left:6419;top:261;width:4946;height:1353" coordorigin="6420,262" coordsize="4946,1353" path="m7483,1605l6420,1605,6420,1614,7483,1614,7483,1605xm11365,262l6420,262,6420,271,11365,271,11365,262xe" filled="true" fillcolor="#231f20" stroked="false">
              <v:path arrowok="t"/>
              <v:fill type="solid"/>
            </v:shape>
            <v:line style="position:absolute" from="7487,1614" to="7487,271" stroked="true" strokeweight=".48pt" strokecolor="#231f20">
              <v:stroke dashstyle="solid"/>
            </v:line>
            <v:rect style="position:absolute;left:7492;top:1604;width:3873;height:10" filled="true" fillcolor="#231f20" stroked="false">
              <v:fill type="solid"/>
            </v:rect>
            <v:shape style="position:absolute;left:6420;top:261;width:4946;height:1353" type="#_x0000_t202" filled="false" stroked="false">
              <v:textbox inset="0,0,0,0">
                <w:txbxContent>
                  <w:p>
                    <w:pPr>
                      <w:spacing w:line="235" w:lineRule="auto" w:before="12"/>
                      <w:ind w:left="1175" w:right="54" w:firstLine="0"/>
                      <w:jc w:val="both"/>
                      <w:rPr>
                        <w:sz w:val="16"/>
                      </w:rPr>
                    </w:pPr>
                    <w:r>
                      <w:rPr>
                        <w:b/>
                        <w:w w:val="95"/>
                        <w:sz w:val="18"/>
                      </w:rPr>
                      <w:t>ESD (e</w:t>
                    </w:r>
                    <w:r>
                      <w:rPr>
                        <w:rFonts w:ascii="Verdana"/>
                        <w:b/>
                        <w:w w:val="95"/>
                        <w:sz w:val="18"/>
                      </w:rPr>
                      <w:t>l</w:t>
                    </w:r>
                    <w:r>
                      <w:rPr>
                        <w:b/>
                        <w:w w:val="95"/>
                        <w:sz w:val="18"/>
                      </w:rPr>
                      <w:t>ectrostatic discharge) sensitive device. </w:t>
                    </w:r>
                    <w:r>
                      <w:rPr>
                        <w:sz w:val="16"/>
                      </w:rPr>
                      <w:t>Charged devices and circuit boards can discharge without detection. Although this product features patented</w:t>
                    </w:r>
                    <w:r>
                      <w:rPr>
                        <w:spacing w:val="-24"/>
                        <w:sz w:val="16"/>
                      </w:rPr>
                      <w:t> </w:t>
                    </w:r>
                    <w:r>
                      <w:rPr>
                        <w:sz w:val="16"/>
                      </w:rPr>
                      <w:t>or</w:t>
                    </w:r>
                    <w:r>
                      <w:rPr>
                        <w:spacing w:val="-24"/>
                        <w:sz w:val="16"/>
                      </w:rPr>
                      <w:t> </w:t>
                    </w:r>
                    <w:r>
                      <w:rPr>
                        <w:sz w:val="16"/>
                      </w:rPr>
                      <w:t>proprietary</w:t>
                    </w:r>
                    <w:r>
                      <w:rPr>
                        <w:spacing w:val="-23"/>
                        <w:sz w:val="16"/>
                      </w:rPr>
                      <w:t> </w:t>
                    </w:r>
                    <w:r>
                      <w:rPr>
                        <w:sz w:val="16"/>
                      </w:rPr>
                      <w:t>protection</w:t>
                    </w:r>
                    <w:r>
                      <w:rPr>
                        <w:spacing w:val="-24"/>
                        <w:sz w:val="16"/>
                      </w:rPr>
                      <w:t> </w:t>
                    </w:r>
                    <w:r>
                      <w:rPr>
                        <w:sz w:val="16"/>
                      </w:rPr>
                      <w:t>circuitry,</w:t>
                    </w:r>
                    <w:r>
                      <w:rPr>
                        <w:spacing w:val="-24"/>
                        <w:sz w:val="16"/>
                      </w:rPr>
                      <w:t> </w:t>
                    </w:r>
                    <w:r>
                      <w:rPr>
                        <w:sz w:val="16"/>
                      </w:rPr>
                      <w:t>damage may occur on devices subjected to high energy</w:t>
                    </w:r>
                    <w:r>
                      <w:rPr>
                        <w:spacing w:val="-32"/>
                        <w:sz w:val="16"/>
                      </w:rPr>
                      <w:t> </w:t>
                    </w:r>
                    <w:r>
                      <w:rPr>
                        <w:sz w:val="16"/>
                      </w:rPr>
                      <w:t>ESD. Therefore,</w:t>
                    </w:r>
                    <w:r>
                      <w:rPr>
                        <w:spacing w:val="-27"/>
                        <w:sz w:val="16"/>
                      </w:rPr>
                      <w:t> </w:t>
                    </w:r>
                    <w:r>
                      <w:rPr>
                        <w:sz w:val="16"/>
                      </w:rPr>
                      <w:t>proper</w:t>
                    </w:r>
                    <w:r>
                      <w:rPr>
                        <w:spacing w:val="-25"/>
                        <w:sz w:val="16"/>
                      </w:rPr>
                      <w:t> </w:t>
                    </w:r>
                    <w:r>
                      <w:rPr>
                        <w:sz w:val="16"/>
                      </w:rPr>
                      <w:t>ESD</w:t>
                    </w:r>
                    <w:r>
                      <w:rPr>
                        <w:spacing w:val="-25"/>
                        <w:sz w:val="16"/>
                      </w:rPr>
                      <w:t> </w:t>
                    </w:r>
                    <w:r>
                      <w:rPr>
                        <w:sz w:val="16"/>
                      </w:rPr>
                      <w:t>precautions</w:t>
                    </w:r>
                    <w:r>
                      <w:rPr>
                        <w:spacing w:val="-26"/>
                        <w:sz w:val="16"/>
                      </w:rPr>
                      <w:t> </w:t>
                    </w:r>
                    <w:r>
                      <w:rPr>
                        <w:sz w:val="16"/>
                      </w:rPr>
                      <w:t>should</w:t>
                    </w:r>
                    <w:r>
                      <w:rPr>
                        <w:spacing w:val="-25"/>
                        <w:sz w:val="16"/>
                      </w:rPr>
                      <w:t> </w:t>
                    </w:r>
                    <w:r>
                      <w:rPr>
                        <w:sz w:val="16"/>
                      </w:rPr>
                      <w:t>be</w:t>
                    </w:r>
                    <w:r>
                      <w:rPr>
                        <w:spacing w:val="-25"/>
                        <w:sz w:val="16"/>
                      </w:rPr>
                      <w:t> </w:t>
                    </w:r>
                    <w:r>
                      <w:rPr>
                        <w:sz w:val="16"/>
                      </w:rPr>
                      <w:t>taken</w:t>
                    </w:r>
                    <w:r>
                      <w:rPr>
                        <w:spacing w:val="-26"/>
                        <w:sz w:val="16"/>
                      </w:rPr>
                      <w:t> </w:t>
                    </w:r>
                    <w:r>
                      <w:rPr>
                        <w:sz w:val="16"/>
                      </w:rPr>
                      <w:t>to </w:t>
                    </w:r>
                    <w:r>
                      <w:rPr>
                        <w:w w:val="95"/>
                        <w:sz w:val="16"/>
                      </w:rPr>
                      <w:t>avoid</w:t>
                    </w:r>
                    <w:r>
                      <w:rPr>
                        <w:spacing w:val="-7"/>
                        <w:w w:val="95"/>
                        <w:sz w:val="16"/>
                      </w:rPr>
                      <w:t> </w:t>
                    </w:r>
                    <w:r>
                      <w:rPr>
                        <w:w w:val="95"/>
                        <w:sz w:val="16"/>
                      </w:rPr>
                      <w:t>performance</w:t>
                    </w:r>
                    <w:r>
                      <w:rPr>
                        <w:spacing w:val="7"/>
                        <w:w w:val="95"/>
                        <w:sz w:val="16"/>
                      </w:rPr>
                      <w:t> </w:t>
                    </w:r>
                    <w:r>
                      <w:rPr>
                        <w:w w:val="95"/>
                        <w:sz w:val="16"/>
                      </w:rPr>
                      <w:t>degradation</w:t>
                    </w:r>
                    <w:r>
                      <w:rPr>
                        <w:spacing w:val="-19"/>
                        <w:w w:val="95"/>
                        <w:sz w:val="16"/>
                      </w:rPr>
                      <w:t> </w:t>
                    </w:r>
                    <w:r>
                      <w:rPr>
                        <w:w w:val="95"/>
                        <w:sz w:val="16"/>
                      </w:rPr>
                      <w:t>or</w:t>
                    </w:r>
                    <w:r>
                      <w:rPr>
                        <w:spacing w:val="-19"/>
                        <w:w w:val="95"/>
                        <w:sz w:val="16"/>
                      </w:rPr>
                      <w:t> </w:t>
                    </w:r>
                    <w:r>
                      <w:rPr>
                        <w:w w:val="95"/>
                        <w:sz w:val="16"/>
                      </w:rPr>
                      <w:t>loss</w:t>
                    </w:r>
                    <w:r>
                      <w:rPr>
                        <w:spacing w:val="-19"/>
                        <w:w w:val="95"/>
                        <w:sz w:val="16"/>
                      </w:rPr>
                      <w:t> </w:t>
                    </w:r>
                    <w:r>
                      <w:rPr>
                        <w:w w:val="95"/>
                        <w:sz w:val="16"/>
                      </w:rPr>
                      <w:t>of</w:t>
                    </w:r>
                    <w:r>
                      <w:rPr>
                        <w:spacing w:val="-20"/>
                        <w:w w:val="95"/>
                        <w:sz w:val="16"/>
                      </w:rPr>
                      <w:t> </w:t>
                    </w:r>
                    <w:r>
                      <w:rPr>
                        <w:w w:val="95"/>
                        <w:sz w:val="16"/>
                      </w:rPr>
                      <w:t>functionality.</w:t>
                    </w:r>
                  </w:p>
                </w:txbxContent>
              </v:textbox>
              <w10:wrap type="none"/>
            </v:shape>
            <w10:wrap type="topAndBottom"/>
          </v:group>
        </w:pict>
      </w:r>
    </w:p>
    <w:p>
      <w:pPr>
        <w:spacing w:after="0"/>
        <w:rPr>
          <w:rFonts w:ascii="Verdana"/>
          <w:sz w:val="18"/>
        </w:rPr>
        <w:sectPr>
          <w:pgSz w:w="12240" w:h="15840"/>
          <w:pgMar w:header="690" w:footer="710" w:top="1500" w:bottom="900" w:left="440" w:right="60"/>
          <w:cols w:num="2" w:equalWidth="0">
            <w:col w:w="5521" w:space="59"/>
            <w:col w:w="6160"/>
          </w:cols>
        </w:sectPr>
      </w:pPr>
    </w:p>
    <w:p>
      <w:pPr>
        <w:pStyle w:val="Heading2"/>
      </w:pPr>
      <w:bookmarkStart w:name="Timing Specifications" w:id="240"/>
      <w:bookmarkEnd w:id="240"/>
      <w:r>
        <w:rPr>
          <w:b w:val="0"/>
        </w:rPr>
      </w:r>
      <w:bookmarkStart w:name="_bookmark91" w:id="241"/>
      <w:bookmarkEnd w:id="241"/>
      <w:r>
        <w:rPr>
          <w:b w:val="0"/>
        </w:rPr>
      </w:r>
      <w:r>
        <w:rPr>
          <w:w w:val="85"/>
        </w:rPr>
        <w:t>TIMING SPECIFICATIONS</w:t>
      </w:r>
    </w:p>
    <w:p>
      <w:pPr>
        <w:pStyle w:val="Heading4"/>
        <w:spacing w:before="139"/>
        <w:rPr>
          <w:i/>
        </w:rPr>
      </w:pPr>
      <w:bookmarkStart w:name="Power-Up Reset Timing" w:id="242"/>
      <w:bookmarkEnd w:id="242"/>
      <w:r>
        <w:rPr>
          <w:b w:val="0"/>
          <w:i w:val="0"/>
        </w:rPr>
      </w:r>
      <w:bookmarkStart w:name="_bookmark92" w:id="243"/>
      <w:bookmarkEnd w:id="243"/>
      <w:r>
        <w:rPr>
          <w:b w:val="0"/>
          <w:i w:val="0"/>
        </w:rPr>
      </w:r>
      <w:r>
        <w:rPr>
          <w:i/>
          <w:w w:val="85"/>
        </w:rPr>
        <w:t>Power-Up Reset Timing</w:t>
      </w:r>
    </w:p>
    <w:p>
      <w:pPr>
        <w:pStyle w:val="BodyText"/>
        <w:spacing w:line="242" w:lineRule="auto" w:before="94"/>
        <w:ind w:left="639" w:right="623"/>
      </w:pPr>
      <w:hyperlink w:history="true" w:anchor="_bookmark93">
        <w:r>
          <w:rPr>
            <w:color w:val="0000FF"/>
          </w:rPr>
          <w:t>Table 43 </w:t>
        </w:r>
      </w:hyperlink>
      <w:r>
        <w:rPr/>
        <w:t>and </w:t>
      </w:r>
      <w:hyperlink w:history="true" w:anchor="_bookmark94">
        <w:r>
          <w:rPr>
            <w:color w:val="0000FF"/>
          </w:rPr>
          <w:t>Figure 9 </w:t>
        </w:r>
      </w:hyperlink>
      <w:r>
        <w:rPr/>
        <w:t>show the relationship between power supply startup and processor reset timing, related to the clock generation unit (CGU) and reset control unit (RCU).</w:t>
      </w:r>
    </w:p>
    <w:p>
      <w:pPr>
        <w:spacing w:before="82"/>
        <w:ind w:left="639" w:right="0" w:firstLine="0"/>
        <w:jc w:val="left"/>
        <w:rPr>
          <w:rFonts w:ascii="Times New Roman"/>
          <w:sz w:val="19"/>
        </w:rPr>
      </w:pPr>
      <w:r>
        <w:rPr>
          <w:rFonts w:ascii="Times New Roman"/>
          <w:position w:val="3"/>
          <w:sz w:val="19"/>
        </w:rPr>
        <w:t>In </w:t>
      </w:r>
      <w:hyperlink w:history="true" w:anchor="_bookmark94">
        <w:r>
          <w:rPr>
            <w:rFonts w:ascii="Times New Roman"/>
            <w:color w:val="0000FF"/>
            <w:position w:val="3"/>
            <w:sz w:val="19"/>
          </w:rPr>
          <w:t>Figure 9</w:t>
        </w:r>
      </w:hyperlink>
      <w:r>
        <w:rPr>
          <w:rFonts w:ascii="Times New Roman"/>
          <w:position w:val="3"/>
          <w:sz w:val="19"/>
        </w:rPr>
        <w:t>, V</w:t>
      </w:r>
      <w:r>
        <w:rPr>
          <w:rFonts w:ascii="Times New Roman"/>
          <w:sz w:val="15"/>
        </w:rPr>
        <w:t>DD_SUPPLIES </w:t>
      </w:r>
      <w:r>
        <w:rPr>
          <w:rFonts w:ascii="Times New Roman"/>
          <w:position w:val="3"/>
          <w:sz w:val="19"/>
        </w:rPr>
        <w:t>are V</w:t>
      </w:r>
      <w:r>
        <w:rPr>
          <w:rFonts w:ascii="Times New Roman"/>
          <w:sz w:val="15"/>
        </w:rPr>
        <w:t>DD_INT</w:t>
      </w:r>
      <w:r>
        <w:rPr>
          <w:rFonts w:ascii="Times New Roman"/>
          <w:position w:val="3"/>
          <w:sz w:val="19"/>
        </w:rPr>
        <w:t>, V</w:t>
      </w:r>
      <w:r>
        <w:rPr>
          <w:rFonts w:ascii="Times New Roman"/>
          <w:sz w:val="15"/>
        </w:rPr>
        <w:t>DD_EXT</w:t>
      </w:r>
      <w:r>
        <w:rPr>
          <w:rFonts w:ascii="Times New Roman"/>
          <w:position w:val="3"/>
          <w:sz w:val="19"/>
        </w:rPr>
        <w:t>, V</w:t>
      </w:r>
      <w:r>
        <w:rPr>
          <w:rFonts w:ascii="Times New Roman"/>
          <w:sz w:val="15"/>
        </w:rPr>
        <w:t>DD_DMC</w:t>
      </w:r>
      <w:r>
        <w:rPr>
          <w:rFonts w:ascii="Times New Roman"/>
          <w:position w:val="3"/>
          <w:sz w:val="19"/>
        </w:rPr>
        <w:t>, V</w:t>
      </w:r>
      <w:r>
        <w:rPr>
          <w:rFonts w:ascii="Times New Roman"/>
          <w:sz w:val="15"/>
        </w:rPr>
        <w:t>DD_USB</w:t>
      </w:r>
      <w:r>
        <w:rPr>
          <w:rFonts w:ascii="Times New Roman"/>
          <w:position w:val="3"/>
          <w:sz w:val="19"/>
        </w:rPr>
        <w:t>, V</w:t>
      </w:r>
      <w:r>
        <w:rPr>
          <w:rFonts w:ascii="Times New Roman"/>
          <w:sz w:val="15"/>
        </w:rPr>
        <w:t>DD_HADC</w:t>
      </w:r>
      <w:r>
        <w:rPr>
          <w:rFonts w:ascii="Times New Roman"/>
          <w:position w:val="3"/>
          <w:sz w:val="19"/>
        </w:rPr>
        <w:t>, V</w:t>
      </w:r>
      <w:r>
        <w:rPr>
          <w:rFonts w:ascii="Times New Roman"/>
          <w:sz w:val="15"/>
        </w:rPr>
        <w:t>DD_RTC</w:t>
      </w:r>
      <w:r>
        <w:rPr>
          <w:rFonts w:ascii="Times New Roman"/>
          <w:position w:val="3"/>
          <w:sz w:val="19"/>
        </w:rPr>
        <w:t>, V</w:t>
      </w:r>
      <w:r>
        <w:rPr>
          <w:rFonts w:ascii="Times New Roman"/>
          <w:sz w:val="15"/>
        </w:rPr>
        <w:t>DD_PCI_TX</w:t>
      </w:r>
      <w:r>
        <w:rPr>
          <w:rFonts w:ascii="Times New Roman"/>
          <w:position w:val="3"/>
          <w:sz w:val="19"/>
        </w:rPr>
        <w:t>, V</w:t>
      </w:r>
      <w:r>
        <w:rPr>
          <w:rFonts w:ascii="Times New Roman"/>
          <w:sz w:val="15"/>
        </w:rPr>
        <w:t>DD_PCI_RX</w:t>
      </w:r>
      <w:r>
        <w:rPr>
          <w:rFonts w:ascii="Times New Roman"/>
          <w:position w:val="3"/>
          <w:sz w:val="19"/>
        </w:rPr>
        <w:t>, and V</w:t>
      </w:r>
      <w:r>
        <w:rPr>
          <w:rFonts w:ascii="Times New Roman"/>
          <w:sz w:val="15"/>
        </w:rPr>
        <w:t>DD_PCI_CORE</w:t>
      </w:r>
      <w:r>
        <w:rPr>
          <w:rFonts w:ascii="Times New Roman"/>
          <w:position w:val="3"/>
          <w:sz w:val="19"/>
        </w:rPr>
        <w:t>.</w:t>
      </w:r>
    </w:p>
    <w:p>
      <w:pPr>
        <w:pStyle w:val="Heading5"/>
        <w:spacing w:before="187"/>
        <w:ind w:left="639"/>
      </w:pPr>
      <w:bookmarkStart w:name="_bookmark93" w:id="244"/>
      <w:bookmarkEnd w:id="244"/>
      <w:r>
        <w:rPr>
          <w:b w:val="0"/>
        </w:rPr>
      </w:r>
      <w:r>
        <w:rPr/>
        <w:t>Table 43. Power-Up Reset Timing</w:t>
      </w:r>
    </w:p>
    <w:p>
      <w:pPr>
        <w:pStyle w:val="BodyText"/>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70"/>
        <w:gridCol w:w="2816"/>
        <w:gridCol w:w="567"/>
      </w:tblGrid>
      <w:tr>
        <w:trPr>
          <w:trHeight w:val="274" w:hRule="atLeast"/>
        </w:trPr>
        <w:tc>
          <w:tcPr>
            <w:tcW w:w="7070" w:type="dxa"/>
            <w:tcBorders>
              <w:left w:val="nil"/>
            </w:tcBorders>
          </w:tcPr>
          <w:p>
            <w:pPr>
              <w:pStyle w:val="TableParagraph"/>
              <w:spacing w:before="19"/>
              <w:ind w:left="64"/>
              <w:rPr>
                <w:rFonts w:ascii="Verdana"/>
                <w:b/>
                <w:sz w:val="18"/>
              </w:rPr>
            </w:pPr>
            <w:r>
              <w:rPr>
                <w:rFonts w:ascii="Verdana"/>
                <w:b/>
                <w:w w:val="90"/>
                <w:sz w:val="18"/>
              </w:rPr>
              <w:t>Parameter</w:t>
            </w:r>
          </w:p>
        </w:tc>
        <w:tc>
          <w:tcPr>
            <w:tcW w:w="2816" w:type="dxa"/>
          </w:tcPr>
          <w:p>
            <w:pPr>
              <w:pStyle w:val="TableParagraph"/>
              <w:tabs>
                <w:tab w:pos="1624" w:val="left" w:leader="none"/>
              </w:tabs>
              <w:spacing w:before="19"/>
              <w:ind w:left="60"/>
              <w:rPr>
                <w:rFonts w:ascii="Verdana"/>
                <w:b/>
                <w:sz w:val="18"/>
              </w:rPr>
            </w:pPr>
            <w:r>
              <w:rPr>
                <w:rFonts w:ascii="Verdana"/>
                <w:b/>
                <w:w w:val="95"/>
                <w:sz w:val="18"/>
              </w:rPr>
              <w:t>Min</w:t>
              <w:tab/>
              <w:t>Max</w:t>
            </w:r>
          </w:p>
        </w:tc>
        <w:tc>
          <w:tcPr>
            <w:tcW w:w="567" w:type="dxa"/>
            <w:tcBorders>
              <w:right w:val="nil"/>
            </w:tcBorders>
          </w:tcPr>
          <w:p>
            <w:pPr>
              <w:pStyle w:val="TableParagraph"/>
              <w:spacing w:before="19"/>
              <w:ind w:left="60"/>
              <w:rPr>
                <w:rFonts w:ascii="Verdana"/>
                <w:b/>
                <w:sz w:val="18"/>
              </w:rPr>
            </w:pPr>
            <w:r>
              <w:rPr>
                <w:rFonts w:ascii="Verdana"/>
                <w:b/>
                <w:w w:val="90"/>
                <w:sz w:val="18"/>
              </w:rPr>
              <w:t>Unit</w:t>
            </w:r>
          </w:p>
        </w:tc>
      </w:tr>
      <w:tr>
        <w:trPr>
          <w:trHeight w:val="1000" w:hRule="atLeast"/>
        </w:trPr>
        <w:tc>
          <w:tcPr>
            <w:tcW w:w="7070" w:type="dxa"/>
            <w:tcBorders>
              <w:left w:val="nil"/>
            </w:tcBorders>
          </w:tcPr>
          <w:p>
            <w:pPr>
              <w:pStyle w:val="TableParagraph"/>
              <w:spacing w:before="31" w:after="93"/>
              <w:ind w:left="64"/>
              <w:rPr>
                <w:i/>
                <w:sz w:val="18"/>
              </w:rPr>
            </w:pPr>
            <w:r>
              <w:rPr>
                <w:i/>
                <w:sz w:val="18"/>
              </w:rPr>
              <w:t>Timing Requirement</w:t>
            </w:r>
          </w:p>
          <w:p>
            <w:pPr>
              <w:pStyle w:val="TableParagraph"/>
              <w:spacing w:line="20" w:lineRule="exact" w:before="0"/>
              <w:ind w:left="1170"/>
              <w:rPr>
                <w:rFonts w:ascii="Times New Roman"/>
                <w:sz w:val="2"/>
              </w:rPr>
            </w:pPr>
            <w:r>
              <w:rPr>
                <w:rFonts w:ascii="Times New Roman"/>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Times New Roman"/>
                <w:sz w:val="2"/>
              </w:rPr>
            </w:r>
          </w:p>
          <w:p>
            <w:pPr>
              <w:pStyle w:val="TableParagraph"/>
              <w:tabs>
                <w:tab w:pos="1169" w:val="left" w:leader="none"/>
              </w:tabs>
              <w:spacing w:line="230" w:lineRule="auto" w:before="0"/>
              <w:ind w:left="1169" w:right="130" w:hanging="1106"/>
              <w:rPr>
                <w:sz w:val="18"/>
              </w:rPr>
            </w:pPr>
            <w:r>
              <w:rPr>
                <w:w w:val="95"/>
                <w:position w:val="3"/>
                <w:sz w:val="18"/>
              </w:rPr>
              <w:t>t</w:t>
            </w:r>
            <w:r>
              <w:rPr>
                <w:w w:val="95"/>
                <w:sz w:val="14"/>
              </w:rPr>
              <w:t>RST_IN_PWR</w:t>
              <w:tab/>
            </w:r>
            <w:r>
              <w:rPr>
                <w:w w:val="95"/>
                <w:position w:val="3"/>
                <w:sz w:val="18"/>
              </w:rPr>
              <w:t>SYS_HWRST</w:t>
            </w:r>
            <w:r>
              <w:rPr>
                <w:spacing w:val="-22"/>
                <w:w w:val="95"/>
                <w:position w:val="3"/>
                <w:sz w:val="18"/>
              </w:rPr>
              <w:t> </w:t>
            </w:r>
            <w:r>
              <w:rPr>
                <w:w w:val="95"/>
                <w:position w:val="3"/>
                <w:sz w:val="18"/>
              </w:rPr>
              <w:t>Deasserted</w:t>
            </w:r>
            <w:r>
              <w:rPr>
                <w:spacing w:val="-22"/>
                <w:w w:val="95"/>
                <w:position w:val="3"/>
                <w:sz w:val="18"/>
              </w:rPr>
              <w:t> </w:t>
            </w:r>
            <w:r>
              <w:rPr>
                <w:w w:val="95"/>
                <w:position w:val="3"/>
                <w:sz w:val="18"/>
              </w:rPr>
              <w:t>after</w:t>
            </w:r>
            <w:r>
              <w:rPr>
                <w:spacing w:val="-21"/>
                <w:w w:val="95"/>
                <w:position w:val="3"/>
                <w:sz w:val="18"/>
              </w:rPr>
              <w:t> </w:t>
            </w:r>
            <w:r>
              <w:rPr>
                <w:w w:val="95"/>
                <w:position w:val="3"/>
                <w:sz w:val="18"/>
              </w:rPr>
              <w:t>V</w:t>
            </w:r>
            <w:r>
              <w:rPr>
                <w:w w:val="95"/>
                <w:sz w:val="14"/>
              </w:rPr>
              <w:t>DD_SUPPLIES</w:t>
            </w:r>
            <w:r>
              <w:rPr>
                <w:spacing w:val="-12"/>
                <w:w w:val="95"/>
                <w:sz w:val="14"/>
              </w:rPr>
              <w:t> </w:t>
            </w:r>
            <w:r>
              <w:rPr>
                <w:w w:val="95"/>
                <w:position w:val="3"/>
                <w:sz w:val="18"/>
              </w:rPr>
              <w:t>(V</w:t>
            </w:r>
            <w:r>
              <w:rPr>
                <w:w w:val="95"/>
                <w:sz w:val="14"/>
              </w:rPr>
              <w:t>DD_INT</w:t>
            </w:r>
            <w:r>
              <w:rPr>
                <w:w w:val="95"/>
                <w:position w:val="3"/>
                <w:sz w:val="18"/>
              </w:rPr>
              <w:t>,</w:t>
            </w:r>
            <w:r>
              <w:rPr>
                <w:spacing w:val="-22"/>
                <w:w w:val="95"/>
                <w:position w:val="3"/>
                <w:sz w:val="18"/>
              </w:rPr>
              <w:t> </w:t>
            </w:r>
            <w:r>
              <w:rPr>
                <w:w w:val="95"/>
                <w:position w:val="3"/>
                <w:sz w:val="18"/>
              </w:rPr>
              <w:t>V</w:t>
            </w:r>
            <w:r>
              <w:rPr>
                <w:w w:val="95"/>
                <w:sz w:val="14"/>
              </w:rPr>
              <w:t>DD_EXT</w:t>
            </w:r>
            <w:r>
              <w:rPr>
                <w:w w:val="95"/>
                <w:position w:val="3"/>
                <w:sz w:val="18"/>
              </w:rPr>
              <w:t>,</w:t>
            </w:r>
            <w:r>
              <w:rPr>
                <w:spacing w:val="-22"/>
                <w:w w:val="95"/>
                <w:position w:val="3"/>
                <w:sz w:val="18"/>
              </w:rPr>
              <w:t> </w:t>
            </w:r>
            <w:r>
              <w:rPr>
                <w:w w:val="95"/>
                <w:position w:val="3"/>
                <w:sz w:val="18"/>
              </w:rPr>
              <w:t>V</w:t>
            </w:r>
            <w:r>
              <w:rPr>
                <w:w w:val="95"/>
                <w:sz w:val="14"/>
              </w:rPr>
              <w:t>DD_DMC</w:t>
            </w:r>
            <w:r>
              <w:rPr>
                <w:w w:val="95"/>
                <w:position w:val="3"/>
                <w:sz w:val="18"/>
              </w:rPr>
              <w:t>,</w:t>
            </w:r>
            <w:r>
              <w:rPr>
                <w:spacing w:val="-23"/>
                <w:w w:val="95"/>
                <w:position w:val="3"/>
                <w:sz w:val="18"/>
              </w:rPr>
              <w:t> </w:t>
            </w:r>
            <w:r>
              <w:rPr>
                <w:w w:val="95"/>
                <w:position w:val="3"/>
                <w:sz w:val="18"/>
              </w:rPr>
              <w:t>V</w:t>
            </w:r>
            <w:r>
              <w:rPr>
                <w:w w:val="95"/>
                <w:sz w:val="14"/>
              </w:rPr>
              <w:t>DD_USB</w:t>
            </w:r>
            <w:r>
              <w:rPr>
                <w:w w:val="95"/>
                <w:position w:val="3"/>
                <w:sz w:val="18"/>
              </w:rPr>
              <w:t>, V</w:t>
            </w:r>
            <w:r>
              <w:rPr>
                <w:w w:val="95"/>
                <w:sz w:val="14"/>
              </w:rPr>
              <w:t>DD_HADC</w:t>
            </w:r>
            <w:r>
              <w:rPr>
                <w:w w:val="95"/>
                <w:position w:val="3"/>
                <w:sz w:val="18"/>
              </w:rPr>
              <w:t>,</w:t>
            </w:r>
            <w:r>
              <w:rPr>
                <w:spacing w:val="-21"/>
                <w:w w:val="95"/>
                <w:position w:val="3"/>
                <w:sz w:val="18"/>
              </w:rPr>
              <w:t> </w:t>
            </w:r>
            <w:r>
              <w:rPr>
                <w:w w:val="95"/>
                <w:position w:val="3"/>
                <w:sz w:val="18"/>
              </w:rPr>
              <w:t>V</w:t>
            </w:r>
            <w:r>
              <w:rPr>
                <w:w w:val="95"/>
                <w:sz w:val="14"/>
              </w:rPr>
              <w:t>DD_RTC</w:t>
            </w:r>
            <w:r>
              <w:rPr>
                <w:w w:val="95"/>
                <w:position w:val="3"/>
                <w:sz w:val="18"/>
              </w:rPr>
              <w:t>,</w:t>
            </w:r>
            <w:r>
              <w:rPr>
                <w:spacing w:val="-21"/>
                <w:w w:val="95"/>
                <w:position w:val="3"/>
                <w:sz w:val="18"/>
              </w:rPr>
              <w:t> </w:t>
            </w:r>
            <w:r>
              <w:rPr>
                <w:w w:val="95"/>
                <w:position w:val="3"/>
                <w:sz w:val="18"/>
              </w:rPr>
              <w:t>V</w:t>
            </w:r>
            <w:r>
              <w:rPr>
                <w:w w:val="95"/>
                <w:sz w:val="14"/>
              </w:rPr>
              <w:t>DD_PCI_TX</w:t>
            </w:r>
            <w:r>
              <w:rPr>
                <w:w w:val="95"/>
                <w:position w:val="3"/>
                <w:sz w:val="18"/>
              </w:rPr>
              <w:t>,</w:t>
            </w:r>
            <w:r>
              <w:rPr>
                <w:spacing w:val="-21"/>
                <w:w w:val="95"/>
                <w:position w:val="3"/>
                <w:sz w:val="18"/>
              </w:rPr>
              <w:t> </w:t>
            </w:r>
            <w:r>
              <w:rPr>
                <w:w w:val="95"/>
                <w:position w:val="3"/>
                <w:sz w:val="18"/>
              </w:rPr>
              <w:t>V</w:t>
            </w:r>
            <w:r>
              <w:rPr>
                <w:w w:val="95"/>
                <w:sz w:val="14"/>
              </w:rPr>
              <w:t>DD_PCI_RX</w:t>
            </w:r>
            <w:r>
              <w:rPr>
                <w:w w:val="95"/>
                <w:position w:val="3"/>
                <w:sz w:val="18"/>
              </w:rPr>
              <w:t>,</w:t>
            </w:r>
            <w:r>
              <w:rPr>
                <w:spacing w:val="-23"/>
                <w:w w:val="95"/>
                <w:position w:val="3"/>
                <w:sz w:val="18"/>
              </w:rPr>
              <w:t> </w:t>
            </w:r>
            <w:r>
              <w:rPr>
                <w:w w:val="95"/>
                <w:position w:val="3"/>
                <w:sz w:val="18"/>
              </w:rPr>
              <w:t>V</w:t>
            </w:r>
            <w:r>
              <w:rPr>
                <w:w w:val="95"/>
                <w:sz w:val="14"/>
              </w:rPr>
              <w:t>DD_PCI_CORE</w:t>
            </w:r>
            <w:r>
              <w:rPr>
                <w:w w:val="95"/>
                <w:position w:val="3"/>
                <w:sz w:val="18"/>
              </w:rPr>
              <w:t>)</w:t>
            </w:r>
            <w:r>
              <w:rPr>
                <w:spacing w:val="-23"/>
                <w:w w:val="95"/>
                <w:position w:val="3"/>
                <w:sz w:val="18"/>
              </w:rPr>
              <w:t> </w:t>
            </w:r>
            <w:r>
              <w:rPr>
                <w:w w:val="95"/>
                <w:position w:val="3"/>
                <w:sz w:val="18"/>
              </w:rPr>
              <w:t>and</w:t>
            </w:r>
            <w:r>
              <w:rPr>
                <w:spacing w:val="-21"/>
                <w:w w:val="95"/>
                <w:position w:val="3"/>
                <w:sz w:val="18"/>
              </w:rPr>
              <w:t> </w:t>
            </w:r>
            <w:r>
              <w:rPr>
                <w:w w:val="95"/>
                <w:position w:val="3"/>
                <w:sz w:val="18"/>
              </w:rPr>
              <w:t>SYS_CLKINx</w:t>
            </w:r>
            <w:r>
              <w:rPr>
                <w:spacing w:val="-22"/>
                <w:w w:val="95"/>
                <w:position w:val="3"/>
                <w:sz w:val="18"/>
              </w:rPr>
              <w:t> </w:t>
            </w:r>
            <w:r>
              <w:rPr>
                <w:w w:val="95"/>
                <w:position w:val="3"/>
                <w:sz w:val="18"/>
              </w:rPr>
              <w:t>are</w:t>
            </w:r>
          </w:p>
          <w:p>
            <w:pPr>
              <w:pStyle w:val="TableParagraph"/>
              <w:spacing w:line="198" w:lineRule="exact" w:before="0"/>
              <w:ind w:left="1170"/>
              <w:rPr>
                <w:sz w:val="18"/>
              </w:rPr>
            </w:pPr>
            <w:r>
              <w:rPr>
                <w:sz w:val="18"/>
              </w:rPr>
              <w:t>Stable and Within Specification</w:t>
            </w:r>
          </w:p>
        </w:tc>
        <w:tc>
          <w:tcPr>
            <w:tcW w:w="2816" w:type="dxa"/>
          </w:tcPr>
          <w:p>
            <w:pPr>
              <w:pStyle w:val="TableParagraph"/>
              <w:spacing w:before="6"/>
              <w:rPr>
                <w:rFonts w:ascii="Times New Roman"/>
                <w:b/>
                <w:sz w:val="27"/>
              </w:rPr>
            </w:pPr>
          </w:p>
          <w:p>
            <w:pPr>
              <w:pStyle w:val="TableParagraph"/>
              <w:spacing w:before="0"/>
              <w:ind w:left="60"/>
              <w:rPr>
                <w:sz w:val="14"/>
              </w:rPr>
            </w:pPr>
            <w:r>
              <w:rPr>
                <w:sz w:val="18"/>
              </w:rPr>
              <w:t>11 × t</w:t>
            </w:r>
            <w:r>
              <w:rPr>
                <w:position w:val="-2"/>
                <w:sz w:val="14"/>
              </w:rPr>
              <w:t>CKIN</w:t>
            </w:r>
          </w:p>
        </w:tc>
        <w:tc>
          <w:tcPr>
            <w:tcW w:w="567" w:type="dxa"/>
            <w:tcBorders>
              <w:right w:val="nil"/>
            </w:tcBorders>
          </w:tcPr>
          <w:p>
            <w:pPr>
              <w:pStyle w:val="TableParagraph"/>
              <w:spacing w:before="6"/>
              <w:rPr>
                <w:rFonts w:ascii="Times New Roman"/>
                <w:b/>
                <w:sz w:val="27"/>
              </w:rPr>
            </w:pPr>
          </w:p>
          <w:p>
            <w:pPr>
              <w:pStyle w:val="TableParagraph"/>
              <w:spacing w:before="0"/>
              <w:ind w:left="60"/>
              <w:rPr>
                <w:sz w:val="18"/>
              </w:rPr>
            </w:pPr>
            <w:r>
              <w:rPr>
                <w:sz w:val="18"/>
              </w:rPr>
              <w:t>ns</w:t>
            </w:r>
          </w:p>
        </w:tc>
      </w:tr>
    </w:tbl>
    <w:p>
      <w:pPr>
        <w:pStyle w:val="BodyText"/>
        <w:rPr>
          <w:b/>
          <w:sz w:val="26"/>
        </w:rPr>
      </w:pPr>
    </w:p>
    <w:p>
      <w:pPr>
        <w:pStyle w:val="BodyText"/>
        <w:rPr>
          <w:b/>
          <w:sz w:val="26"/>
        </w:rPr>
      </w:pPr>
    </w:p>
    <w:p>
      <w:pPr>
        <w:spacing w:before="173"/>
        <w:ind w:left="1363" w:right="0" w:firstLine="0"/>
        <w:jc w:val="left"/>
        <w:rPr>
          <w:rFonts w:ascii="Arial"/>
          <w:b/>
          <w:sz w:val="12"/>
        </w:rPr>
      </w:pPr>
      <w:r>
        <w:rPr/>
        <w:pict>
          <v:group style="position:absolute;margin-left:143.514008pt;margin-top:2.342944pt;width:401.5pt;height:68.05pt;mso-position-horizontal-relative:page;mso-position-vertical-relative:paragraph;z-index:15971840" coordorigin="2870,47" coordsize="8030,1361">
            <v:shape style="position:absolute;left:2879;top:956;width:1711;height:361" coordorigin="2880,957" coordsize="1711,361" path="m4500,957l2880,957,2880,1317,4500,1317,4590,1122,4500,957xe" filled="true" fillcolor="#8ca2cb" stroked="false">
              <v:path arrowok="t"/>
              <v:fill type="solid"/>
            </v:shape>
            <v:shape style="position:absolute;left:2879;top:956;width:1711;height:361" coordorigin="2880,957" coordsize="1711,361" path="m2880,957l4500,957,4590,1137,4500,1317,2880,1317e" filled="false" stroked="true" strokeweight=".96pt" strokecolor="#231f20">
              <v:path arrowok="t"/>
              <v:stroke dashstyle="solid"/>
            </v:shape>
            <v:line style="position:absolute" from="4590,57" to="4590,1407" stroked="true" strokeweight=".576pt" strokecolor="#020303">
              <v:stroke dashstyle="solid"/>
            </v:line>
            <v:line style="position:absolute" from="4590,577" to="5355,577" stroked="true" strokeweight=".576pt" strokecolor="#020303">
              <v:stroke dashstyle="solid"/>
            </v:line>
            <v:shape style="position:absolute;left:4589;top:534;width:127;height:85" coordorigin="4590,535" coordsize="127,85" path="m4717,535l4590,577,4717,619,4717,535xe" filled="true" fillcolor="#020303" stroked="false">
              <v:path arrowok="t"/>
              <v:fill type="solid"/>
            </v:shape>
            <v:shape style="position:absolute;left:2879;top:56;width:541;height:361" coordorigin="2880,57" coordsize="541,361" path="m3240,57l2880,57,2880,417,3420,417,3240,57xe" filled="true" fillcolor="#8ca2cb" stroked="false">
              <v:path arrowok="t"/>
              <v:fill type="solid"/>
            </v:shape>
            <v:shape style="position:absolute;left:2879;top:56;width:541;height:361" coordorigin="2880,57" coordsize="541,361" path="m2880,57l3240,57,3420,417,2880,417e" filled="false" stroked="true" strokeweight=".96pt" strokecolor="#231f20">
              <v:path arrowok="t"/>
              <v:stroke dashstyle="solid"/>
            </v:shape>
            <v:line style="position:absolute" from="6840,57" to="6840,597" stroked="true" strokeweight=".576pt" strokecolor="#020303">
              <v:stroke dashstyle="solid"/>
            </v:line>
            <v:line style="position:absolute" from="6075,577" to="6840,577" stroked="true" strokeweight=".576pt" strokecolor="#020303">
              <v:stroke dashstyle="solid"/>
            </v:line>
            <v:shape style="position:absolute;left:6717;top:534;width:123;height:85" coordorigin="6717,535" coordsize="123,85" path="m6717,535l6717,619,6840,577,6717,535xe" filled="true" fillcolor="#020303" stroked="false">
              <v:path arrowok="t"/>
              <v:fill type="solid"/>
            </v:shape>
            <v:shape style="position:absolute;left:3419;top:56;width:7471;height:361" coordorigin="3420,57" coordsize="7471,361" path="m3420,417l6750,417,6930,57,10890,57e" filled="false" stroked="true" strokeweight="1pt" strokecolor="#020303">
              <v:path arrowok="t"/>
              <v:stroke dashstyle="solid"/>
            </v:shape>
            <v:shape style="position:absolute;left:4589;top:956;width:6301;height:361" coordorigin="4590,957" coordsize="6301,361" path="m10890,957l4680,957,4590,1137,4680,1317,10890,1317e" filled="false" stroked="true" strokeweight="1pt" strokecolor="#020303">
              <v:path arrowok="t"/>
              <v:stroke dashstyle="solid"/>
            </v:shape>
            <v:shape style="position:absolute;left:5362;top:474;width:726;height:191" type="#_x0000_t202" filled="false" stroked="false">
              <v:textbox inset="0,0,0,0">
                <w:txbxContent>
                  <w:p>
                    <w:pPr>
                      <w:spacing w:before="6"/>
                      <w:ind w:left="0" w:right="0" w:firstLine="0"/>
                      <w:jc w:val="left"/>
                      <w:rPr>
                        <w:rFonts w:ascii="Arial"/>
                        <w:b/>
                        <w:sz w:val="10"/>
                      </w:rPr>
                    </w:pPr>
                    <w:r>
                      <w:rPr>
                        <w:rFonts w:ascii="Arial"/>
                        <w:b/>
                        <w:color w:val="020303"/>
                        <w:position w:val="3"/>
                        <w:sz w:val="14"/>
                      </w:rPr>
                      <w:t>t</w:t>
                    </w:r>
                    <w:r>
                      <w:rPr>
                        <w:rFonts w:ascii="Arial"/>
                        <w:b/>
                        <w:color w:val="020303"/>
                        <w:sz w:val="10"/>
                      </w:rPr>
                      <w:t>RST_IN_PWR</w:t>
                    </w:r>
                  </w:p>
                </w:txbxContent>
              </v:textbox>
              <w10:wrap type="none"/>
            </v:shape>
            <w10:wrap type="none"/>
          </v:group>
        </w:pict>
      </w:r>
      <w:r>
        <w:rPr>
          <w:rFonts w:ascii="Arial"/>
          <w:b/>
          <w:color w:val="020303"/>
          <w:sz w:val="12"/>
        </w:rPr>
        <w:t>SYS_HWRST</w:t>
      </w:r>
    </w:p>
    <w:p>
      <w:pPr>
        <w:pStyle w:val="BodyText"/>
        <w:rPr>
          <w:rFonts w:ascii="Arial"/>
          <w:b/>
          <w:sz w:val="20"/>
        </w:rPr>
      </w:pPr>
    </w:p>
    <w:p>
      <w:pPr>
        <w:pStyle w:val="BodyText"/>
        <w:spacing w:before="7"/>
        <w:rPr>
          <w:rFonts w:ascii="Arial"/>
          <w:b/>
          <w:sz w:val="29"/>
        </w:rPr>
      </w:pPr>
    </w:p>
    <w:p>
      <w:pPr>
        <w:spacing w:line="230" w:lineRule="auto" w:before="108"/>
        <w:ind w:left="1359" w:right="9447" w:firstLine="0"/>
        <w:jc w:val="left"/>
        <w:rPr>
          <w:rFonts w:ascii="Arial"/>
          <w:b/>
          <w:sz w:val="12"/>
        </w:rPr>
      </w:pPr>
      <w:r>
        <w:rPr>
          <w:rFonts w:ascii="Arial"/>
          <w:b/>
          <w:color w:val="231F20"/>
          <w:sz w:val="12"/>
        </w:rPr>
        <w:t>SYS_CLKIN0/1 </w:t>
      </w:r>
      <w:r>
        <w:rPr>
          <w:rFonts w:ascii="Arial"/>
          <w:b/>
          <w:color w:val="231F20"/>
          <w:position w:val="6"/>
          <w:sz w:val="12"/>
        </w:rPr>
        <w:t>V</w:t>
      </w:r>
      <w:r>
        <w:rPr>
          <w:rFonts w:ascii="Arial"/>
          <w:b/>
          <w:color w:val="231F20"/>
          <w:sz w:val="12"/>
        </w:rPr>
        <w:t>DD_SUPPLIES</w:t>
      </w:r>
    </w:p>
    <w:p>
      <w:pPr>
        <w:pStyle w:val="BodyText"/>
        <w:rPr>
          <w:rFonts w:ascii="Arial"/>
          <w:b/>
          <w:sz w:val="20"/>
        </w:rPr>
      </w:pPr>
    </w:p>
    <w:p>
      <w:pPr>
        <w:pStyle w:val="BodyText"/>
        <w:spacing w:before="3"/>
        <w:rPr>
          <w:rFonts w:ascii="Arial"/>
          <w:b/>
          <w:sz w:val="27"/>
        </w:rPr>
      </w:pPr>
    </w:p>
    <w:p>
      <w:pPr>
        <w:tabs>
          <w:tab w:pos="2499" w:val="left" w:leader="none"/>
          <w:tab w:pos="3077" w:val="left" w:leader="none"/>
          <w:tab w:pos="3438" w:val="left" w:leader="none"/>
          <w:tab w:pos="3943" w:val="left" w:leader="none"/>
          <w:tab w:pos="4481" w:val="left" w:leader="none"/>
          <w:tab w:pos="5003" w:val="left" w:leader="none"/>
          <w:tab w:pos="5602" w:val="left" w:leader="none"/>
          <w:tab w:pos="6116" w:val="left" w:leader="none"/>
          <w:tab w:pos="6776" w:val="left" w:leader="none"/>
          <w:tab w:pos="7447" w:val="left" w:leader="none"/>
          <w:tab w:pos="7802" w:val="left" w:leader="none"/>
          <w:tab w:pos="8513" w:val="left" w:leader="none"/>
        </w:tabs>
        <w:spacing w:line="124" w:lineRule="auto" w:before="1"/>
        <w:ind w:left="1777" w:right="3196" w:hanging="418"/>
        <w:jc w:val="left"/>
        <w:rPr>
          <w:rFonts w:ascii="Arial"/>
          <w:b/>
          <w:sz w:val="10"/>
        </w:rPr>
      </w:pPr>
      <w:r>
        <w:rPr>
          <w:rFonts w:ascii="Arial"/>
          <w:b/>
          <w:color w:val="231F20"/>
          <w:sz w:val="10"/>
        </w:rPr>
        <w:t>NOTE:</w:t>
      </w:r>
      <w:r>
        <w:rPr>
          <w:rFonts w:ascii="Arial"/>
          <w:b/>
          <w:color w:val="231F20"/>
          <w:spacing w:val="11"/>
          <w:sz w:val="10"/>
        </w:rPr>
        <w:t> </w:t>
      </w:r>
      <w:r>
        <w:rPr>
          <w:rFonts w:ascii="Arial"/>
          <w:b/>
          <w:color w:val="231F20"/>
          <w:sz w:val="10"/>
        </w:rPr>
        <w:t>V</w:t>
        <w:tab/>
        <w:t>REFER</w:t>
      </w:r>
      <w:r>
        <w:rPr>
          <w:rFonts w:ascii="Arial"/>
          <w:b/>
          <w:color w:val="231F20"/>
          <w:spacing w:val="-10"/>
          <w:sz w:val="10"/>
        </w:rPr>
        <w:t> </w:t>
      </w:r>
      <w:r>
        <w:rPr>
          <w:rFonts w:ascii="Arial"/>
          <w:b/>
          <w:color w:val="231F20"/>
          <w:sz w:val="10"/>
        </w:rPr>
        <w:t>TO</w:t>
      </w:r>
      <w:r>
        <w:rPr>
          <w:rFonts w:ascii="Arial"/>
          <w:b/>
          <w:color w:val="231F20"/>
          <w:spacing w:val="-9"/>
          <w:sz w:val="10"/>
        </w:rPr>
        <w:t> </w:t>
      </w:r>
      <w:r>
        <w:rPr>
          <w:rFonts w:ascii="Arial"/>
          <w:b/>
          <w:color w:val="231F20"/>
          <w:sz w:val="10"/>
        </w:rPr>
        <w:t>V</w:t>
        <w:tab/>
        <w:t>,</w:t>
      </w:r>
      <w:r>
        <w:rPr>
          <w:rFonts w:ascii="Arial"/>
          <w:b/>
          <w:color w:val="231F20"/>
          <w:spacing w:val="-12"/>
          <w:sz w:val="10"/>
        </w:rPr>
        <w:t> </w:t>
      </w:r>
      <w:r>
        <w:rPr>
          <w:rFonts w:ascii="Arial"/>
          <w:b/>
          <w:color w:val="231F20"/>
          <w:sz w:val="10"/>
        </w:rPr>
        <w:t>V</w:t>
        <w:tab/>
        <w:t>,</w:t>
      </w:r>
      <w:r>
        <w:rPr>
          <w:rFonts w:ascii="Arial"/>
          <w:b/>
          <w:color w:val="231F20"/>
          <w:spacing w:val="-12"/>
          <w:sz w:val="10"/>
        </w:rPr>
        <w:t> </w:t>
      </w:r>
      <w:r>
        <w:rPr>
          <w:rFonts w:ascii="Arial"/>
          <w:b/>
          <w:color w:val="231F20"/>
          <w:sz w:val="10"/>
        </w:rPr>
        <w:t>V</w:t>
        <w:tab/>
        <w:t>,</w:t>
      </w:r>
      <w:r>
        <w:rPr>
          <w:rFonts w:ascii="Arial"/>
          <w:b/>
          <w:color w:val="231F20"/>
          <w:spacing w:val="-12"/>
          <w:sz w:val="10"/>
        </w:rPr>
        <w:t> </w:t>
      </w:r>
      <w:r>
        <w:rPr>
          <w:rFonts w:ascii="Arial"/>
          <w:b/>
          <w:color w:val="231F20"/>
          <w:sz w:val="10"/>
        </w:rPr>
        <w:t>V</w:t>
        <w:tab/>
        <w:t>,</w:t>
      </w:r>
      <w:r>
        <w:rPr>
          <w:rFonts w:ascii="Arial"/>
          <w:b/>
          <w:color w:val="231F20"/>
          <w:spacing w:val="-12"/>
          <w:sz w:val="10"/>
        </w:rPr>
        <w:t> </w:t>
      </w:r>
      <w:r>
        <w:rPr>
          <w:rFonts w:ascii="Arial"/>
          <w:b/>
          <w:color w:val="231F20"/>
          <w:sz w:val="10"/>
        </w:rPr>
        <w:t>V</w:t>
        <w:tab/>
        <w:t>,</w:t>
      </w:r>
      <w:r>
        <w:rPr>
          <w:rFonts w:ascii="Arial"/>
          <w:b/>
          <w:color w:val="231F20"/>
          <w:spacing w:val="-12"/>
          <w:sz w:val="10"/>
        </w:rPr>
        <w:t> </w:t>
      </w:r>
      <w:r>
        <w:rPr>
          <w:rFonts w:ascii="Arial"/>
          <w:b/>
          <w:color w:val="231F20"/>
          <w:sz w:val="10"/>
        </w:rPr>
        <w:t>V</w:t>
        <w:tab/>
        <w:t>,</w:t>
      </w:r>
      <w:r>
        <w:rPr>
          <w:rFonts w:ascii="Arial"/>
          <w:b/>
          <w:color w:val="231F20"/>
          <w:spacing w:val="-12"/>
          <w:sz w:val="10"/>
        </w:rPr>
        <w:t> </w:t>
      </w:r>
      <w:r>
        <w:rPr>
          <w:rFonts w:ascii="Arial"/>
          <w:b/>
          <w:color w:val="231F20"/>
          <w:sz w:val="10"/>
        </w:rPr>
        <w:t>V</w:t>
        <w:tab/>
        <w:t>,</w:t>
      </w:r>
      <w:r>
        <w:rPr>
          <w:rFonts w:ascii="Arial"/>
          <w:b/>
          <w:color w:val="231F20"/>
          <w:spacing w:val="-12"/>
          <w:sz w:val="10"/>
        </w:rPr>
        <w:t> </w:t>
      </w:r>
      <w:r>
        <w:rPr>
          <w:rFonts w:ascii="Arial"/>
          <w:b/>
          <w:color w:val="231F20"/>
          <w:sz w:val="10"/>
        </w:rPr>
        <w:t>V</w:t>
        <w:tab/>
        <w:t>,</w:t>
      </w:r>
      <w:r>
        <w:rPr>
          <w:rFonts w:ascii="Arial"/>
          <w:b/>
          <w:color w:val="231F20"/>
          <w:spacing w:val="-4"/>
          <w:sz w:val="10"/>
        </w:rPr>
        <w:t> </w:t>
      </w:r>
      <w:r>
        <w:rPr>
          <w:rFonts w:ascii="Arial"/>
          <w:b/>
          <w:color w:val="231F20"/>
          <w:sz w:val="10"/>
        </w:rPr>
        <w:t>AND</w:t>
      </w:r>
      <w:r>
        <w:rPr>
          <w:rFonts w:ascii="Arial"/>
          <w:b/>
          <w:color w:val="231F20"/>
          <w:spacing w:val="-8"/>
          <w:sz w:val="10"/>
        </w:rPr>
        <w:t> </w:t>
      </w:r>
      <w:r>
        <w:rPr>
          <w:rFonts w:ascii="Arial"/>
          <w:b/>
          <w:color w:val="231F20"/>
          <w:sz w:val="10"/>
        </w:rPr>
        <w:t>V</w:t>
        <w:tab/>
        <w:t>.                                      DD_SUPPLIES</w:t>
        <w:tab/>
        <w:tab/>
        <w:t>DD_INT    DD_EXT    DD_DMC    DD_USB    DD_HADC    DD_RTC  </w:t>
      </w:r>
      <w:r>
        <w:rPr>
          <w:rFonts w:ascii="Arial"/>
          <w:b/>
          <w:color w:val="231F20"/>
          <w:spacing w:val="18"/>
          <w:sz w:val="10"/>
        </w:rPr>
        <w:t> </w:t>
      </w:r>
      <w:r>
        <w:rPr>
          <w:rFonts w:ascii="Arial"/>
          <w:b/>
          <w:color w:val="231F20"/>
          <w:sz w:val="10"/>
        </w:rPr>
        <w:t>DD_PCI_TX  </w:t>
      </w:r>
      <w:r>
        <w:rPr>
          <w:rFonts w:ascii="Arial"/>
          <w:b/>
          <w:color w:val="231F20"/>
          <w:spacing w:val="27"/>
          <w:sz w:val="10"/>
        </w:rPr>
        <w:t> </w:t>
      </w:r>
      <w:r>
        <w:rPr>
          <w:rFonts w:ascii="Arial"/>
          <w:b/>
          <w:color w:val="231F20"/>
          <w:sz w:val="10"/>
        </w:rPr>
        <w:t>DD_PCI_RX</w:t>
        <w:tab/>
        <w:t>DD_PCI_CORE</w:t>
      </w:r>
    </w:p>
    <w:p>
      <w:pPr>
        <w:pStyle w:val="BodyText"/>
        <w:spacing w:before="1"/>
        <w:rPr>
          <w:rFonts w:ascii="Arial"/>
          <w:b/>
          <w:sz w:val="15"/>
        </w:rPr>
      </w:pPr>
    </w:p>
    <w:p>
      <w:pPr>
        <w:spacing w:before="102"/>
        <w:ind w:left="2693" w:right="2711" w:firstLine="0"/>
        <w:jc w:val="center"/>
        <w:rPr>
          <w:i/>
          <w:sz w:val="16"/>
        </w:rPr>
      </w:pPr>
      <w:bookmarkStart w:name="_bookmark94" w:id="245"/>
      <w:bookmarkEnd w:id="245"/>
      <w:r>
        <w:rPr/>
      </w:r>
      <w:r>
        <w:rPr>
          <w:i/>
          <w:sz w:val="16"/>
        </w:rPr>
        <w:t>Figure 9. Power-Up Reset Timing</w:t>
      </w:r>
    </w:p>
    <w:p>
      <w:pPr>
        <w:spacing w:after="0"/>
        <w:jc w:val="center"/>
        <w:rPr>
          <w:sz w:val="16"/>
        </w:rPr>
        <w:sectPr>
          <w:pgSz w:w="12240" w:h="15840"/>
          <w:pgMar w:header="690" w:footer="710" w:top="1480" w:bottom="900" w:left="440" w:right="60"/>
        </w:sectPr>
      </w:pPr>
    </w:p>
    <w:p>
      <w:pPr>
        <w:pStyle w:val="Heading4"/>
        <w:ind w:left="280"/>
        <w:rPr>
          <w:i/>
        </w:rPr>
      </w:pPr>
      <w:bookmarkStart w:name="Clock and Reset Timing" w:id="246"/>
      <w:bookmarkEnd w:id="246"/>
      <w:r>
        <w:rPr>
          <w:b w:val="0"/>
          <w:i w:val="0"/>
        </w:rPr>
      </w:r>
      <w:r>
        <w:rPr>
          <w:i/>
          <w:w w:val="90"/>
        </w:rPr>
        <w:t>Clock and Reset Timing</w:t>
      </w:r>
    </w:p>
    <w:p>
      <w:pPr>
        <w:pStyle w:val="BodyText"/>
        <w:spacing w:line="242" w:lineRule="auto" w:before="94"/>
        <w:ind w:left="280" w:right="963"/>
      </w:pPr>
      <w:hyperlink w:history="true" w:anchor="_bookmark95">
        <w:r>
          <w:rPr>
            <w:color w:val="0000FF"/>
          </w:rPr>
          <w:t>Table</w:t>
        </w:r>
        <w:r>
          <w:rPr>
            <w:color w:val="0000FF"/>
            <w:spacing w:val="-11"/>
          </w:rPr>
          <w:t> </w:t>
        </w:r>
        <w:r>
          <w:rPr>
            <w:color w:val="0000FF"/>
          </w:rPr>
          <w:t>44</w:t>
        </w:r>
        <w:r>
          <w:rPr>
            <w:color w:val="0000FF"/>
            <w:spacing w:val="-10"/>
          </w:rPr>
          <w:t> </w:t>
        </w:r>
      </w:hyperlink>
      <w:r>
        <w:rPr/>
        <w:t>and</w:t>
      </w:r>
      <w:r>
        <w:rPr>
          <w:spacing w:val="-10"/>
        </w:rPr>
        <w:t> </w:t>
      </w:r>
      <w:hyperlink w:history="true" w:anchor="_bookmark96">
        <w:r>
          <w:rPr>
            <w:color w:val="0000FF"/>
          </w:rPr>
          <w:t>Figure</w:t>
        </w:r>
        <w:r>
          <w:rPr>
            <w:color w:val="0000FF"/>
            <w:spacing w:val="-11"/>
          </w:rPr>
          <w:t> </w:t>
        </w:r>
        <w:r>
          <w:rPr>
            <w:color w:val="0000FF"/>
          </w:rPr>
          <w:t>10</w:t>
        </w:r>
        <w:r>
          <w:rPr>
            <w:color w:val="0000FF"/>
            <w:spacing w:val="-9"/>
          </w:rPr>
          <w:t> </w:t>
        </w:r>
      </w:hyperlink>
      <w:r>
        <w:rPr/>
        <w:t>describe</w:t>
      </w:r>
      <w:r>
        <w:rPr>
          <w:spacing w:val="-10"/>
        </w:rPr>
        <w:t> </w:t>
      </w:r>
      <w:r>
        <w:rPr/>
        <w:t>clock</w:t>
      </w:r>
      <w:r>
        <w:rPr>
          <w:spacing w:val="-12"/>
        </w:rPr>
        <w:t> </w:t>
      </w:r>
      <w:r>
        <w:rPr/>
        <w:t>and</w:t>
      </w:r>
      <w:r>
        <w:rPr>
          <w:spacing w:val="-10"/>
        </w:rPr>
        <w:t> </w:t>
      </w:r>
      <w:r>
        <w:rPr/>
        <w:t>reset</w:t>
      </w:r>
      <w:r>
        <w:rPr>
          <w:spacing w:val="-11"/>
        </w:rPr>
        <w:t> </w:t>
      </w:r>
      <w:r>
        <w:rPr/>
        <w:t>operations</w:t>
      </w:r>
      <w:r>
        <w:rPr>
          <w:spacing w:val="-11"/>
        </w:rPr>
        <w:t> </w:t>
      </w:r>
      <w:r>
        <w:rPr/>
        <w:t>related</w:t>
      </w:r>
      <w:r>
        <w:rPr>
          <w:spacing w:val="-11"/>
        </w:rPr>
        <w:t> </w:t>
      </w:r>
      <w:r>
        <w:rPr/>
        <w:t>to</w:t>
      </w:r>
      <w:r>
        <w:rPr>
          <w:spacing w:val="-10"/>
        </w:rPr>
        <w:t> </w:t>
      </w:r>
      <w:r>
        <w:rPr/>
        <w:t>the</w:t>
      </w:r>
      <w:r>
        <w:rPr>
          <w:spacing w:val="-11"/>
        </w:rPr>
        <w:t> </w:t>
      </w:r>
      <w:r>
        <w:rPr/>
        <w:t>CGU</w:t>
      </w:r>
      <w:r>
        <w:rPr>
          <w:spacing w:val="-11"/>
        </w:rPr>
        <w:t> </w:t>
      </w:r>
      <w:r>
        <w:rPr/>
        <w:t>and</w:t>
      </w:r>
      <w:r>
        <w:rPr>
          <w:spacing w:val="-10"/>
        </w:rPr>
        <w:t> </w:t>
      </w:r>
      <w:r>
        <w:rPr/>
        <w:t>RCU.</w:t>
      </w:r>
      <w:r>
        <w:rPr>
          <w:spacing w:val="-11"/>
        </w:rPr>
        <w:t> </w:t>
      </w:r>
      <w:r>
        <w:rPr/>
        <w:t>Per</w:t>
      </w:r>
      <w:r>
        <w:rPr>
          <w:spacing w:val="-11"/>
        </w:rPr>
        <w:t> </w:t>
      </w:r>
      <w:r>
        <w:rPr/>
        <w:t>the</w:t>
      </w:r>
      <w:r>
        <w:rPr>
          <w:spacing w:val="-10"/>
        </w:rPr>
        <w:t> </w:t>
      </w:r>
      <w:r>
        <w:rPr/>
        <w:t>CCLK,</w:t>
      </w:r>
      <w:r>
        <w:rPr>
          <w:spacing w:val="-12"/>
        </w:rPr>
        <w:t> </w:t>
      </w:r>
      <w:r>
        <w:rPr/>
        <w:t>SYSCLK,</w:t>
      </w:r>
      <w:r>
        <w:rPr>
          <w:spacing w:val="-12"/>
        </w:rPr>
        <w:t> </w:t>
      </w:r>
      <w:r>
        <w:rPr/>
        <w:t>SCLK,</w:t>
      </w:r>
      <w:r>
        <w:rPr>
          <w:spacing w:val="-10"/>
        </w:rPr>
        <w:t> </w:t>
      </w:r>
      <w:r>
        <w:rPr/>
        <w:t>DCLK,</w:t>
      </w:r>
      <w:r>
        <w:rPr>
          <w:spacing w:val="-11"/>
        </w:rPr>
        <w:t> </w:t>
      </w:r>
      <w:r>
        <w:rPr/>
        <w:t>and OCLK</w:t>
      </w:r>
      <w:r>
        <w:rPr>
          <w:spacing w:val="-10"/>
        </w:rPr>
        <w:t> </w:t>
      </w:r>
      <w:r>
        <w:rPr/>
        <w:t>timing</w:t>
      </w:r>
      <w:r>
        <w:rPr>
          <w:spacing w:val="-11"/>
        </w:rPr>
        <w:t> </w:t>
      </w:r>
      <w:r>
        <w:rPr/>
        <w:t>specifications</w:t>
      </w:r>
      <w:r>
        <w:rPr>
          <w:spacing w:val="-11"/>
        </w:rPr>
        <w:t> </w:t>
      </w:r>
      <w:r>
        <w:rPr/>
        <w:t>in</w:t>
      </w:r>
      <w:r>
        <w:rPr>
          <w:spacing w:val="-12"/>
        </w:rPr>
        <w:t> </w:t>
      </w:r>
      <w:hyperlink w:history="true" w:anchor="_bookmark68">
        <w:r>
          <w:rPr>
            <w:color w:val="0000FF"/>
          </w:rPr>
          <w:t>Table</w:t>
        </w:r>
        <w:r>
          <w:rPr>
            <w:color w:val="0000FF"/>
            <w:spacing w:val="-11"/>
          </w:rPr>
          <w:t> </w:t>
        </w:r>
        <w:r>
          <w:rPr>
            <w:color w:val="0000FF"/>
          </w:rPr>
          <w:t>29</w:t>
        </w:r>
      </w:hyperlink>
      <w:r>
        <w:rPr/>
        <w:t>,</w:t>
      </w:r>
      <w:r>
        <w:rPr>
          <w:spacing w:val="-10"/>
        </w:rPr>
        <w:t> </w:t>
      </w:r>
      <w:r>
        <w:rPr/>
        <w:t>combinations</w:t>
      </w:r>
      <w:r>
        <w:rPr>
          <w:spacing w:val="-11"/>
        </w:rPr>
        <w:t> </w:t>
      </w:r>
      <w:r>
        <w:rPr/>
        <w:t>of</w:t>
      </w:r>
      <w:r>
        <w:rPr>
          <w:spacing w:val="-10"/>
        </w:rPr>
        <w:t> </w:t>
      </w:r>
      <w:r>
        <w:rPr/>
        <w:t>SYS_CLKIN</w:t>
      </w:r>
      <w:r>
        <w:rPr>
          <w:spacing w:val="-11"/>
        </w:rPr>
        <w:t> </w:t>
      </w:r>
      <w:r>
        <w:rPr/>
        <w:t>and</w:t>
      </w:r>
      <w:r>
        <w:rPr>
          <w:spacing w:val="-10"/>
        </w:rPr>
        <w:t> </w:t>
      </w:r>
      <w:r>
        <w:rPr/>
        <w:t>clock</w:t>
      </w:r>
      <w:r>
        <w:rPr>
          <w:spacing w:val="-10"/>
        </w:rPr>
        <w:t> </w:t>
      </w:r>
      <w:r>
        <w:rPr/>
        <w:t>multipliers</w:t>
      </w:r>
      <w:r>
        <w:rPr>
          <w:spacing w:val="-11"/>
        </w:rPr>
        <w:t> </w:t>
      </w:r>
      <w:r>
        <w:rPr/>
        <w:t>must</w:t>
      </w:r>
      <w:r>
        <w:rPr>
          <w:spacing w:val="-11"/>
        </w:rPr>
        <w:t> </w:t>
      </w:r>
      <w:r>
        <w:rPr/>
        <w:t>not</w:t>
      </w:r>
      <w:r>
        <w:rPr>
          <w:spacing w:val="-10"/>
        </w:rPr>
        <w:t> </w:t>
      </w:r>
      <w:r>
        <w:rPr/>
        <w:t>select</w:t>
      </w:r>
      <w:r>
        <w:rPr>
          <w:spacing w:val="-11"/>
        </w:rPr>
        <w:t> </w:t>
      </w:r>
      <w:r>
        <w:rPr/>
        <w:t>clock</w:t>
      </w:r>
      <w:r>
        <w:rPr>
          <w:spacing w:val="-11"/>
        </w:rPr>
        <w:t> </w:t>
      </w:r>
      <w:r>
        <w:rPr/>
        <w:t>rates</w:t>
      </w:r>
      <w:r>
        <w:rPr>
          <w:spacing w:val="-11"/>
        </w:rPr>
        <w:t> </w:t>
      </w:r>
      <w:r>
        <w:rPr/>
        <w:t>in</w:t>
      </w:r>
      <w:r>
        <w:rPr>
          <w:spacing w:val="-11"/>
        </w:rPr>
        <w:t> </w:t>
      </w:r>
      <w:r>
        <w:rPr/>
        <w:t>excess</w:t>
      </w:r>
      <w:r>
        <w:rPr>
          <w:spacing w:val="-11"/>
        </w:rPr>
        <w:t> </w:t>
      </w:r>
      <w:r>
        <w:rPr/>
        <w:t>of</w:t>
      </w:r>
      <w:r>
        <w:rPr>
          <w:spacing w:val="-10"/>
        </w:rPr>
        <w:t> </w:t>
      </w:r>
      <w:r>
        <w:rPr/>
        <w:t>the maximum instruction rate of the</w:t>
      </w:r>
      <w:r>
        <w:rPr>
          <w:spacing w:val="-26"/>
        </w:rPr>
        <w:t> </w:t>
      </w:r>
      <w:r>
        <w:rPr/>
        <w:t>processor.</w:t>
      </w:r>
    </w:p>
    <w:p>
      <w:pPr>
        <w:pStyle w:val="Heading5"/>
        <w:spacing w:before="208"/>
        <w:ind w:left="280"/>
      </w:pPr>
      <w:bookmarkStart w:name="_bookmark95" w:id="247"/>
      <w:bookmarkEnd w:id="247"/>
      <w:r>
        <w:rPr>
          <w:b w:val="0"/>
        </w:rPr>
      </w:r>
      <w:r>
        <w:rPr/>
        <w:t>Table 44. Clock and Reset Timing</w:t>
      </w:r>
    </w:p>
    <w:p>
      <w:pPr>
        <w:pStyle w:val="BodyText"/>
        <w:spacing w:before="11"/>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80"/>
        <w:gridCol w:w="1506"/>
        <w:gridCol w:w="2813"/>
        <w:gridCol w:w="539"/>
      </w:tblGrid>
      <w:tr>
        <w:trPr>
          <w:trHeight w:val="274" w:hRule="atLeast"/>
        </w:trPr>
        <w:tc>
          <w:tcPr>
            <w:tcW w:w="5580"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1506"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813" w:type="dxa"/>
            <w:tcBorders>
              <w:top w:val="single" w:sz="4" w:space="0" w:color="000000"/>
              <w:bottom w:val="single" w:sz="4" w:space="0" w:color="000000"/>
              <w:right w:val="single" w:sz="4" w:space="0" w:color="000000"/>
            </w:tcBorders>
          </w:tcPr>
          <w:p>
            <w:pPr>
              <w:pStyle w:val="TableParagraph"/>
              <w:spacing w:before="19"/>
              <w:ind w:left="718"/>
              <w:rPr>
                <w:rFonts w:ascii="Verdana"/>
                <w:b/>
                <w:sz w:val="18"/>
              </w:rPr>
            </w:pPr>
            <w:r>
              <w:rPr>
                <w:rFonts w:ascii="Verdana"/>
                <w:b/>
                <w:w w:val="95"/>
                <w:sz w:val="18"/>
              </w:rPr>
              <w:t>Max</w:t>
            </w:r>
          </w:p>
        </w:tc>
        <w:tc>
          <w:tcPr>
            <w:tcW w:w="539"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0"/>
                <w:sz w:val="18"/>
              </w:rPr>
              <w:t>Unit</w:t>
            </w:r>
          </w:p>
        </w:tc>
      </w:tr>
      <w:tr>
        <w:trPr>
          <w:trHeight w:val="279" w:hRule="atLeast"/>
        </w:trPr>
        <w:tc>
          <w:tcPr>
            <w:tcW w:w="5580"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1506" w:type="dxa"/>
            <w:tcBorders>
              <w:top w:val="single" w:sz="4" w:space="0" w:color="000000"/>
              <w:left w:val="single" w:sz="4" w:space="0" w:color="000000"/>
            </w:tcBorders>
          </w:tcPr>
          <w:p>
            <w:pPr>
              <w:pStyle w:val="TableParagraph"/>
              <w:spacing w:before="0"/>
              <w:rPr>
                <w:rFonts w:ascii="Times New Roman"/>
                <w:sz w:val="18"/>
              </w:rPr>
            </w:pPr>
          </w:p>
        </w:tc>
        <w:tc>
          <w:tcPr>
            <w:tcW w:w="2813" w:type="dxa"/>
            <w:tcBorders>
              <w:top w:val="single" w:sz="4" w:space="0" w:color="000000"/>
              <w:right w:val="single" w:sz="4" w:space="0" w:color="000000"/>
            </w:tcBorders>
          </w:tcPr>
          <w:p>
            <w:pPr>
              <w:pStyle w:val="TableParagraph"/>
              <w:spacing w:before="0"/>
              <w:rPr>
                <w:rFonts w:ascii="Times New Roman"/>
                <w:sz w:val="18"/>
              </w:rPr>
            </w:pPr>
          </w:p>
        </w:tc>
        <w:tc>
          <w:tcPr>
            <w:tcW w:w="539" w:type="dxa"/>
            <w:tcBorders>
              <w:top w:val="single" w:sz="4" w:space="0" w:color="000000"/>
              <w:left w:val="single" w:sz="4" w:space="0" w:color="000000"/>
            </w:tcBorders>
          </w:tcPr>
          <w:p>
            <w:pPr>
              <w:pStyle w:val="TableParagraph"/>
              <w:spacing w:before="0"/>
              <w:rPr>
                <w:rFonts w:ascii="Times New Roman"/>
                <w:sz w:val="18"/>
              </w:rPr>
            </w:pPr>
          </w:p>
        </w:tc>
      </w:tr>
      <w:tr>
        <w:trPr>
          <w:trHeight w:val="295" w:hRule="atLeast"/>
        </w:trPr>
        <w:tc>
          <w:tcPr>
            <w:tcW w:w="5580" w:type="dxa"/>
            <w:tcBorders>
              <w:right w:val="single" w:sz="4" w:space="0" w:color="000000"/>
            </w:tcBorders>
          </w:tcPr>
          <w:p>
            <w:pPr>
              <w:pStyle w:val="TableParagraph"/>
              <w:tabs>
                <w:tab w:pos="1504" w:val="left" w:leader="none"/>
              </w:tabs>
              <w:spacing w:before="37"/>
              <w:ind w:left="64"/>
              <w:rPr>
                <w:sz w:val="18"/>
              </w:rPr>
            </w:pPr>
            <w:r>
              <w:rPr>
                <w:sz w:val="18"/>
              </w:rPr>
              <w:t>f</w:t>
            </w:r>
            <w:r>
              <w:rPr>
                <w:position w:val="-2"/>
                <w:sz w:val="14"/>
              </w:rPr>
              <w:t>CKIN</w:t>
              <w:tab/>
            </w:r>
            <w:r>
              <w:rPr>
                <w:sz w:val="18"/>
              </w:rPr>
              <w:t>SYS_CLKINx</w:t>
            </w:r>
            <w:r>
              <w:rPr>
                <w:spacing w:val="-23"/>
                <w:sz w:val="18"/>
              </w:rPr>
              <w:t> </w:t>
            </w:r>
            <w:r>
              <w:rPr>
                <w:sz w:val="18"/>
              </w:rPr>
              <w:t>Frequency</w:t>
            </w:r>
            <w:r>
              <w:rPr>
                <w:spacing w:val="-22"/>
                <w:sz w:val="18"/>
              </w:rPr>
              <w:t> </w:t>
            </w:r>
            <w:r>
              <w:rPr>
                <w:sz w:val="18"/>
              </w:rPr>
              <w:t>(Crystal)</w:t>
            </w:r>
            <w:r>
              <w:rPr>
                <w:sz w:val="18"/>
                <w:vertAlign w:val="superscript"/>
              </w:rPr>
              <w:t>1,</w:t>
            </w:r>
            <w:r>
              <w:rPr>
                <w:spacing w:val="-23"/>
                <w:sz w:val="18"/>
                <w:vertAlign w:val="baseline"/>
              </w:rPr>
              <w:t> </w:t>
            </w:r>
            <w:r>
              <w:rPr>
                <w:sz w:val="18"/>
                <w:vertAlign w:val="superscript"/>
              </w:rPr>
              <w:t>2,</w:t>
            </w:r>
            <w:r>
              <w:rPr>
                <w:spacing w:val="-22"/>
                <w:sz w:val="18"/>
                <w:vertAlign w:val="baseline"/>
              </w:rPr>
              <w:t> </w:t>
            </w:r>
            <w:r>
              <w:rPr>
                <w:sz w:val="18"/>
                <w:vertAlign w:val="superscript"/>
              </w:rPr>
              <w:t>3</w:t>
            </w:r>
          </w:p>
        </w:tc>
        <w:tc>
          <w:tcPr>
            <w:tcW w:w="1506" w:type="dxa"/>
            <w:tcBorders>
              <w:left w:val="single" w:sz="4" w:space="0" w:color="000000"/>
            </w:tcBorders>
          </w:tcPr>
          <w:p>
            <w:pPr>
              <w:pStyle w:val="TableParagraph"/>
              <w:spacing w:before="37"/>
              <w:ind w:left="59"/>
              <w:rPr>
                <w:sz w:val="18"/>
              </w:rPr>
            </w:pPr>
            <w:r>
              <w:rPr>
                <w:sz w:val="18"/>
              </w:rPr>
              <w:t>20</w:t>
            </w:r>
          </w:p>
        </w:tc>
        <w:tc>
          <w:tcPr>
            <w:tcW w:w="2813" w:type="dxa"/>
            <w:tcBorders>
              <w:right w:val="single" w:sz="4" w:space="0" w:color="000000"/>
            </w:tcBorders>
          </w:tcPr>
          <w:p>
            <w:pPr>
              <w:pStyle w:val="TableParagraph"/>
              <w:spacing w:before="37"/>
              <w:ind w:left="718"/>
              <w:rPr>
                <w:sz w:val="18"/>
              </w:rPr>
            </w:pPr>
            <w:r>
              <w:rPr>
                <w:sz w:val="18"/>
              </w:rPr>
              <w:t>50</w:t>
            </w:r>
          </w:p>
        </w:tc>
        <w:tc>
          <w:tcPr>
            <w:tcW w:w="539" w:type="dxa"/>
            <w:tcBorders>
              <w:left w:val="single" w:sz="4" w:space="0" w:color="000000"/>
            </w:tcBorders>
          </w:tcPr>
          <w:p>
            <w:pPr>
              <w:pStyle w:val="TableParagraph"/>
              <w:spacing w:before="37"/>
              <w:ind w:left="60"/>
              <w:rPr>
                <w:sz w:val="18"/>
              </w:rPr>
            </w:pPr>
            <w:r>
              <w:rPr>
                <w:sz w:val="18"/>
              </w:rPr>
              <w:t>MHz</w:t>
            </w:r>
          </w:p>
        </w:tc>
      </w:tr>
      <w:tr>
        <w:trPr>
          <w:trHeight w:val="274" w:hRule="atLeast"/>
        </w:trPr>
        <w:tc>
          <w:tcPr>
            <w:tcW w:w="5580" w:type="dxa"/>
            <w:tcBorders>
              <w:right w:val="single" w:sz="4" w:space="0" w:color="000000"/>
            </w:tcBorders>
          </w:tcPr>
          <w:p>
            <w:pPr>
              <w:pStyle w:val="TableParagraph"/>
              <w:ind w:left="1504"/>
              <w:rPr>
                <w:sz w:val="18"/>
              </w:rPr>
            </w:pPr>
            <w:r>
              <w:rPr>
                <w:sz w:val="18"/>
              </w:rPr>
              <w:t>SYS_CLKINx Frequency (External CLKIN)</w:t>
            </w:r>
            <w:r>
              <w:rPr>
                <w:sz w:val="18"/>
                <w:vertAlign w:val="superscript"/>
              </w:rPr>
              <w:t>1,</w:t>
            </w:r>
            <w:r>
              <w:rPr>
                <w:sz w:val="18"/>
                <w:vertAlign w:val="baseline"/>
              </w:rPr>
              <w:t> </w:t>
            </w:r>
            <w:r>
              <w:rPr>
                <w:sz w:val="18"/>
                <w:vertAlign w:val="superscript"/>
              </w:rPr>
              <w:t>2,</w:t>
            </w:r>
            <w:r>
              <w:rPr>
                <w:sz w:val="18"/>
                <w:vertAlign w:val="baseline"/>
              </w:rPr>
              <w:t> </w:t>
            </w:r>
            <w:r>
              <w:rPr>
                <w:sz w:val="18"/>
                <w:vertAlign w:val="superscript"/>
              </w:rPr>
              <w:t>3</w:t>
            </w:r>
          </w:p>
        </w:tc>
        <w:tc>
          <w:tcPr>
            <w:tcW w:w="1506" w:type="dxa"/>
            <w:tcBorders>
              <w:left w:val="single" w:sz="4" w:space="0" w:color="000000"/>
            </w:tcBorders>
          </w:tcPr>
          <w:p>
            <w:pPr>
              <w:pStyle w:val="TableParagraph"/>
              <w:ind w:left="59"/>
              <w:rPr>
                <w:sz w:val="18"/>
              </w:rPr>
            </w:pPr>
            <w:r>
              <w:rPr>
                <w:sz w:val="18"/>
              </w:rPr>
              <w:t>20</w:t>
            </w:r>
          </w:p>
        </w:tc>
        <w:tc>
          <w:tcPr>
            <w:tcW w:w="2813" w:type="dxa"/>
            <w:tcBorders>
              <w:right w:val="single" w:sz="4" w:space="0" w:color="000000"/>
            </w:tcBorders>
          </w:tcPr>
          <w:p>
            <w:pPr>
              <w:pStyle w:val="TableParagraph"/>
              <w:ind w:left="718"/>
              <w:rPr>
                <w:sz w:val="18"/>
              </w:rPr>
            </w:pPr>
            <w:r>
              <w:rPr>
                <w:sz w:val="18"/>
              </w:rPr>
              <w:t>50</w:t>
            </w:r>
          </w:p>
        </w:tc>
        <w:tc>
          <w:tcPr>
            <w:tcW w:w="539" w:type="dxa"/>
            <w:tcBorders>
              <w:left w:val="single" w:sz="4" w:space="0" w:color="000000"/>
            </w:tcBorders>
          </w:tcPr>
          <w:p>
            <w:pPr>
              <w:pStyle w:val="TableParagraph"/>
              <w:ind w:left="60"/>
              <w:rPr>
                <w:sz w:val="18"/>
              </w:rPr>
            </w:pPr>
            <w:r>
              <w:rPr>
                <w:sz w:val="18"/>
              </w:rPr>
              <w:t>MHz</w:t>
            </w:r>
          </w:p>
        </w:tc>
      </w:tr>
      <w:tr>
        <w:trPr>
          <w:trHeight w:val="295" w:hRule="atLeast"/>
        </w:trPr>
        <w:tc>
          <w:tcPr>
            <w:tcW w:w="5580" w:type="dxa"/>
            <w:tcBorders>
              <w:right w:val="single" w:sz="4" w:space="0" w:color="000000"/>
            </w:tcBorders>
          </w:tcPr>
          <w:p>
            <w:pPr>
              <w:pStyle w:val="TableParagraph"/>
              <w:tabs>
                <w:tab w:pos="1504" w:val="left" w:leader="none"/>
              </w:tabs>
              <w:spacing w:before="37"/>
              <w:ind w:left="64"/>
              <w:rPr>
                <w:sz w:val="18"/>
              </w:rPr>
            </w:pPr>
            <w:r>
              <w:rPr>
                <w:sz w:val="18"/>
              </w:rPr>
              <w:t>t</w:t>
            </w:r>
            <w:r>
              <w:rPr>
                <w:position w:val="-2"/>
                <w:sz w:val="14"/>
              </w:rPr>
              <w:t>CKINL</w:t>
              <w:tab/>
            </w:r>
            <w:r>
              <w:rPr>
                <w:sz w:val="18"/>
              </w:rPr>
              <w:t>CLKIN Low</w:t>
            </w:r>
            <w:r>
              <w:rPr>
                <w:spacing w:val="-36"/>
                <w:sz w:val="18"/>
              </w:rPr>
              <w:t> </w:t>
            </w:r>
            <w:r>
              <w:rPr>
                <w:sz w:val="18"/>
              </w:rPr>
              <w:t>Pulse</w:t>
            </w:r>
            <w:r>
              <w:rPr>
                <w:sz w:val="18"/>
                <w:vertAlign w:val="superscript"/>
              </w:rPr>
              <w:t>1</w:t>
            </w:r>
          </w:p>
        </w:tc>
        <w:tc>
          <w:tcPr>
            <w:tcW w:w="1506" w:type="dxa"/>
            <w:tcBorders>
              <w:left w:val="single" w:sz="4" w:space="0" w:color="000000"/>
            </w:tcBorders>
          </w:tcPr>
          <w:p>
            <w:pPr>
              <w:pStyle w:val="TableParagraph"/>
              <w:spacing w:before="37"/>
              <w:ind w:left="59"/>
              <w:rPr>
                <w:sz w:val="18"/>
              </w:rPr>
            </w:pPr>
            <w:r>
              <w:rPr>
                <w:sz w:val="18"/>
              </w:rPr>
              <w:t>10</w:t>
            </w:r>
          </w:p>
        </w:tc>
        <w:tc>
          <w:tcPr>
            <w:tcW w:w="2813" w:type="dxa"/>
            <w:tcBorders>
              <w:right w:val="single" w:sz="4" w:space="0" w:color="000000"/>
            </w:tcBorders>
          </w:tcPr>
          <w:p>
            <w:pPr>
              <w:pStyle w:val="TableParagraph"/>
              <w:spacing w:before="0"/>
              <w:rPr>
                <w:rFonts w:ascii="Times New Roman"/>
                <w:sz w:val="18"/>
              </w:rPr>
            </w:pPr>
          </w:p>
        </w:tc>
        <w:tc>
          <w:tcPr>
            <w:tcW w:w="539" w:type="dxa"/>
            <w:tcBorders>
              <w:left w:val="single" w:sz="4" w:space="0" w:color="000000"/>
            </w:tcBorders>
          </w:tcPr>
          <w:p>
            <w:pPr>
              <w:pStyle w:val="TableParagraph"/>
              <w:spacing w:before="37"/>
              <w:ind w:left="60"/>
              <w:rPr>
                <w:sz w:val="18"/>
              </w:rPr>
            </w:pPr>
            <w:r>
              <w:rPr>
                <w:sz w:val="18"/>
              </w:rPr>
              <w:t>ns</w:t>
            </w:r>
          </w:p>
        </w:tc>
      </w:tr>
      <w:tr>
        <w:trPr>
          <w:trHeight w:val="285" w:hRule="atLeast"/>
        </w:trPr>
        <w:tc>
          <w:tcPr>
            <w:tcW w:w="5580" w:type="dxa"/>
            <w:tcBorders>
              <w:right w:val="single" w:sz="4" w:space="0" w:color="000000"/>
            </w:tcBorders>
          </w:tcPr>
          <w:p>
            <w:pPr>
              <w:pStyle w:val="TableParagraph"/>
              <w:tabs>
                <w:tab w:pos="1504" w:val="left" w:leader="none"/>
              </w:tabs>
              <w:ind w:left="64"/>
              <w:rPr>
                <w:sz w:val="18"/>
              </w:rPr>
            </w:pPr>
            <w:r>
              <w:rPr>
                <w:sz w:val="18"/>
              </w:rPr>
              <w:t>t</w:t>
            </w:r>
            <w:r>
              <w:rPr>
                <w:position w:val="-2"/>
                <w:sz w:val="14"/>
              </w:rPr>
              <w:t>CKINH</w:t>
              <w:tab/>
            </w:r>
            <w:r>
              <w:rPr>
                <w:sz w:val="18"/>
              </w:rPr>
              <w:t>CLKIN High</w:t>
            </w:r>
            <w:r>
              <w:rPr>
                <w:spacing w:val="-36"/>
                <w:sz w:val="18"/>
              </w:rPr>
              <w:t> </w:t>
            </w:r>
            <w:r>
              <w:rPr>
                <w:sz w:val="18"/>
              </w:rPr>
              <w:t>Pulse</w:t>
            </w:r>
            <w:r>
              <w:rPr>
                <w:sz w:val="18"/>
                <w:vertAlign w:val="superscript"/>
              </w:rPr>
              <w:t>1</w:t>
            </w:r>
          </w:p>
        </w:tc>
        <w:tc>
          <w:tcPr>
            <w:tcW w:w="1506" w:type="dxa"/>
            <w:tcBorders>
              <w:left w:val="single" w:sz="4" w:space="0" w:color="000000"/>
            </w:tcBorders>
          </w:tcPr>
          <w:p>
            <w:pPr>
              <w:pStyle w:val="TableParagraph"/>
              <w:ind w:left="59"/>
              <w:rPr>
                <w:sz w:val="18"/>
              </w:rPr>
            </w:pPr>
            <w:r>
              <w:rPr>
                <w:sz w:val="18"/>
              </w:rPr>
              <w:t>10</w:t>
            </w:r>
          </w:p>
        </w:tc>
        <w:tc>
          <w:tcPr>
            <w:tcW w:w="2813" w:type="dxa"/>
            <w:tcBorders>
              <w:right w:val="single" w:sz="4" w:space="0" w:color="000000"/>
            </w:tcBorders>
          </w:tcPr>
          <w:p>
            <w:pPr>
              <w:pStyle w:val="TableParagraph"/>
              <w:spacing w:before="0"/>
              <w:rPr>
                <w:rFonts w:ascii="Times New Roman"/>
                <w:sz w:val="18"/>
              </w:rPr>
            </w:pPr>
          </w:p>
        </w:tc>
        <w:tc>
          <w:tcPr>
            <w:tcW w:w="539" w:type="dxa"/>
            <w:tcBorders>
              <w:left w:val="single" w:sz="4" w:space="0" w:color="000000"/>
            </w:tcBorders>
          </w:tcPr>
          <w:p>
            <w:pPr>
              <w:pStyle w:val="TableParagraph"/>
              <w:ind w:left="60"/>
              <w:rPr>
                <w:sz w:val="18"/>
              </w:rPr>
            </w:pPr>
            <w:r>
              <w:rPr>
                <w:sz w:val="18"/>
              </w:rPr>
              <w:t>ns</w:t>
            </w:r>
          </w:p>
        </w:tc>
      </w:tr>
      <w:tr>
        <w:trPr>
          <w:trHeight w:val="269" w:hRule="atLeast"/>
        </w:trPr>
        <w:tc>
          <w:tcPr>
            <w:tcW w:w="5580" w:type="dxa"/>
            <w:tcBorders>
              <w:bottom w:val="single" w:sz="4" w:space="0" w:color="000000"/>
              <w:right w:val="single" w:sz="4" w:space="0" w:color="000000"/>
            </w:tcBorders>
          </w:tcPr>
          <w:p>
            <w:pPr>
              <w:pStyle w:val="TableParagraph"/>
              <w:spacing w:before="7"/>
              <w:rPr>
                <w:rFonts w:ascii="Times New Roman"/>
                <w:b/>
                <w:sz w:val="3"/>
              </w:rPr>
            </w:pPr>
          </w:p>
          <w:p>
            <w:pPr>
              <w:pStyle w:val="TableParagraph"/>
              <w:spacing w:line="20" w:lineRule="exact" w:before="0"/>
              <w:ind w:left="1504"/>
              <w:rPr>
                <w:rFonts w:ascii="Times New Roman"/>
                <w:sz w:val="2"/>
              </w:rPr>
            </w:pPr>
            <w:r>
              <w:rPr>
                <w:rFonts w:ascii="Times New Roman"/>
                <w:sz w:val="2"/>
              </w:rPr>
              <w:pict>
                <v:group style="width:22.95pt;height:.45pt;mso-position-horizontal-relative:char;mso-position-vertical-relative:line" coordorigin="0,0" coordsize="459,9">
                  <v:rect style="position:absolute;left:0;top:0;width:459;height:9" filled="true" fillcolor="#000000" stroked="false">
                    <v:fill type="solid"/>
                  </v:rect>
                </v:group>
              </w:pict>
            </w:r>
            <w:r>
              <w:rPr>
                <w:rFonts w:ascii="Times New Roman"/>
                <w:sz w:val="2"/>
              </w:rPr>
            </w:r>
          </w:p>
          <w:p>
            <w:pPr>
              <w:pStyle w:val="TableParagraph"/>
              <w:tabs>
                <w:tab w:pos="1504" w:val="left" w:leader="none"/>
              </w:tabs>
              <w:spacing w:line="187" w:lineRule="exact" w:before="0"/>
              <w:ind w:left="64"/>
              <w:rPr>
                <w:sz w:val="18"/>
              </w:rPr>
            </w:pPr>
            <w:r>
              <w:rPr>
                <w:sz w:val="18"/>
              </w:rPr>
              <w:t>t</w:t>
            </w:r>
            <w:r>
              <w:rPr>
                <w:position w:val="-2"/>
                <w:sz w:val="14"/>
              </w:rPr>
              <w:t>WRST</w:t>
              <w:tab/>
            </w:r>
            <w:r>
              <w:rPr>
                <w:sz w:val="18"/>
              </w:rPr>
              <w:t>RESET</w:t>
            </w:r>
            <w:r>
              <w:rPr>
                <w:spacing w:val="-20"/>
                <w:sz w:val="18"/>
              </w:rPr>
              <w:t> </w:t>
            </w:r>
            <w:r>
              <w:rPr>
                <w:sz w:val="18"/>
              </w:rPr>
              <w:t>Asserted</w:t>
            </w:r>
            <w:r>
              <w:rPr>
                <w:spacing w:val="-20"/>
                <w:sz w:val="18"/>
              </w:rPr>
              <w:t> </w:t>
            </w:r>
            <w:r>
              <w:rPr>
                <w:sz w:val="18"/>
              </w:rPr>
              <w:t>Pulse</w:t>
            </w:r>
            <w:r>
              <w:rPr>
                <w:spacing w:val="-20"/>
                <w:sz w:val="18"/>
              </w:rPr>
              <w:t> </w:t>
            </w:r>
            <w:r>
              <w:rPr>
                <w:sz w:val="18"/>
              </w:rPr>
              <w:t>Width</w:t>
            </w:r>
            <w:r>
              <w:rPr>
                <w:spacing w:val="-20"/>
                <w:sz w:val="18"/>
              </w:rPr>
              <w:t> </w:t>
            </w:r>
            <w:r>
              <w:rPr>
                <w:sz w:val="18"/>
              </w:rPr>
              <w:t>Low</w:t>
            </w:r>
            <w:r>
              <w:rPr>
                <w:sz w:val="18"/>
                <w:vertAlign w:val="superscript"/>
              </w:rPr>
              <w:t>4</w:t>
            </w:r>
          </w:p>
        </w:tc>
        <w:tc>
          <w:tcPr>
            <w:tcW w:w="1506" w:type="dxa"/>
            <w:tcBorders>
              <w:left w:val="single" w:sz="4" w:space="0" w:color="000000"/>
              <w:bottom w:val="single" w:sz="4" w:space="0" w:color="000000"/>
            </w:tcBorders>
          </w:tcPr>
          <w:p>
            <w:pPr>
              <w:pStyle w:val="TableParagraph"/>
              <w:spacing w:line="223" w:lineRule="exact"/>
              <w:ind w:left="59"/>
              <w:rPr>
                <w:sz w:val="14"/>
              </w:rPr>
            </w:pPr>
            <w:r>
              <w:rPr>
                <w:sz w:val="18"/>
              </w:rPr>
              <w:t>11 × t</w:t>
            </w:r>
            <w:r>
              <w:rPr>
                <w:position w:val="-2"/>
                <w:sz w:val="14"/>
              </w:rPr>
              <w:t>CKIN</w:t>
            </w:r>
          </w:p>
        </w:tc>
        <w:tc>
          <w:tcPr>
            <w:tcW w:w="2813" w:type="dxa"/>
            <w:tcBorders>
              <w:bottom w:val="single" w:sz="4" w:space="0" w:color="000000"/>
              <w:right w:val="single" w:sz="4" w:space="0" w:color="000000"/>
            </w:tcBorders>
          </w:tcPr>
          <w:p>
            <w:pPr>
              <w:pStyle w:val="TableParagraph"/>
              <w:spacing w:before="0"/>
              <w:rPr>
                <w:rFonts w:ascii="Times New Roman"/>
                <w:sz w:val="18"/>
              </w:rPr>
            </w:pPr>
          </w:p>
        </w:tc>
        <w:tc>
          <w:tcPr>
            <w:tcW w:w="539" w:type="dxa"/>
            <w:tcBorders>
              <w:left w:val="single" w:sz="4" w:space="0" w:color="000000"/>
              <w:bottom w:val="single" w:sz="4" w:space="0" w:color="000000"/>
            </w:tcBorders>
          </w:tcPr>
          <w:p>
            <w:pPr>
              <w:pStyle w:val="TableParagraph"/>
              <w:ind w:left="60"/>
              <w:rPr>
                <w:sz w:val="18"/>
              </w:rPr>
            </w:pPr>
            <w:r>
              <w:rPr>
                <w:sz w:val="18"/>
              </w:rPr>
              <w:t>ns</w:t>
            </w:r>
          </w:p>
        </w:tc>
      </w:tr>
    </w:tbl>
    <w:p>
      <w:pPr>
        <w:spacing w:line="192" w:lineRule="exact" w:before="53"/>
        <w:ind w:left="280" w:right="0" w:firstLine="0"/>
        <w:jc w:val="left"/>
        <w:rPr>
          <w:rFonts w:ascii="Times New Roman"/>
          <w:sz w:val="15"/>
        </w:rPr>
      </w:pPr>
      <w:r>
        <w:rPr>
          <w:rFonts w:ascii="Times New Roman"/>
          <w:position w:val="6"/>
          <w:sz w:val="11"/>
        </w:rPr>
        <w:t>1 </w:t>
      </w:r>
      <w:r>
        <w:rPr>
          <w:rFonts w:ascii="Times New Roman"/>
          <w:sz w:val="15"/>
        </w:rPr>
        <w:t>Applies to PLL bypass mode and PLL nonbypass mode.</w:t>
      </w:r>
    </w:p>
    <w:p>
      <w:pPr>
        <w:spacing w:line="201" w:lineRule="exact" w:before="0"/>
        <w:ind w:left="280" w:right="0" w:firstLine="0"/>
        <w:jc w:val="left"/>
        <w:rPr>
          <w:rFonts w:ascii="Times New Roman"/>
          <w:sz w:val="15"/>
        </w:rPr>
      </w:pPr>
      <w:r>
        <w:rPr>
          <w:rFonts w:ascii="Times New Roman"/>
          <w:position w:val="6"/>
          <w:sz w:val="11"/>
        </w:rPr>
        <w:t>2 </w:t>
      </w:r>
      <w:r>
        <w:rPr>
          <w:rFonts w:ascii="Times New Roman"/>
          <w:sz w:val="15"/>
        </w:rPr>
        <w:t>The t</w:t>
      </w:r>
      <w:r>
        <w:rPr>
          <w:rFonts w:ascii="Times New Roman"/>
          <w:position w:val="-2"/>
          <w:sz w:val="12"/>
        </w:rPr>
        <w:t>CKIN </w:t>
      </w:r>
      <w:r>
        <w:rPr>
          <w:rFonts w:ascii="Times New Roman"/>
          <w:sz w:val="15"/>
        </w:rPr>
        <w:t>period (see </w:t>
      </w:r>
      <w:hyperlink w:history="true" w:anchor="_bookmark96">
        <w:r>
          <w:rPr>
            <w:rFonts w:ascii="Times New Roman"/>
            <w:color w:val="0000FF"/>
            <w:sz w:val="15"/>
          </w:rPr>
          <w:t>Figure 10</w:t>
        </w:r>
      </w:hyperlink>
      <w:r>
        <w:rPr>
          <w:rFonts w:ascii="Times New Roman"/>
          <w:sz w:val="15"/>
        </w:rPr>
        <w:t>) equals 1/f</w:t>
      </w:r>
      <w:r>
        <w:rPr>
          <w:rFonts w:ascii="Times New Roman"/>
          <w:position w:val="-2"/>
          <w:sz w:val="12"/>
        </w:rPr>
        <w:t>CKIN</w:t>
      </w:r>
      <w:r>
        <w:rPr>
          <w:rFonts w:ascii="Times New Roman"/>
          <w:sz w:val="15"/>
        </w:rPr>
        <w:t>.</w:t>
      </w:r>
    </w:p>
    <w:p>
      <w:pPr>
        <w:spacing w:line="190" w:lineRule="exact" w:before="0"/>
        <w:ind w:left="280" w:right="0" w:firstLine="0"/>
        <w:jc w:val="left"/>
        <w:rPr>
          <w:rFonts w:ascii="Times New Roman"/>
          <w:sz w:val="15"/>
        </w:rPr>
      </w:pPr>
      <w:r>
        <w:rPr>
          <w:rFonts w:ascii="Times New Roman"/>
          <w:position w:val="6"/>
          <w:sz w:val="11"/>
        </w:rPr>
        <w:t>3 </w:t>
      </w:r>
      <w:r>
        <w:rPr>
          <w:rFonts w:ascii="Times New Roman"/>
          <w:sz w:val="15"/>
        </w:rPr>
        <w:t>If the CGU_CTL.DF bit is set, the minimum f</w:t>
      </w:r>
      <w:r>
        <w:rPr>
          <w:rFonts w:ascii="Times New Roman"/>
          <w:position w:val="-2"/>
          <w:sz w:val="12"/>
        </w:rPr>
        <w:t>CKIN </w:t>
      </w:r>
      <w:r>
        <w:rPr>
          <w:rFonts w:ascii="Times New Roman"/>
          <w:sz w:val="15"/>
        </w:rPr>
        <w:t>specification is 40 MHz.</w:t>
      </w:r>
    </w:p>
    <w:p>
      <w:pPr>
        <w:spacing w:line="181" w:lineRule="exact" w:before="0"/>
        <w:ind w:left="280" w:right="0" w:firstLine="0"/>
        <w:jc w:val="left"/>
        <w:rPr>
          <w:rFonts w:ascii="Times New Roman"/>
          <w:sz w:val="15"/>
        </w:rPr>
      </w:pPr>
      <w:r>
        <w:rPr>
          <w:rFonts w:ascii="Times New Roman"/>
          <w:position w:val="6"/>
          <w:sz w:val="11"/>
        </w:rPr>
        <w:t>4 </w:t>
      </w:r>
      <w:r>
        <w:rPr>
          <w:rFonts w:ascii="Times New Roman"/>
          <w:sz w:val="15"/>
        </w:rPr>
        <w:t>Applies after power-up sequence is complete. See </w:t>
      </w:r>
      <w:hyperlink w:history="true" w:anchor="_bookmark93">
        <w:r>
          <w:rPr>
            <w:rFonts w:ascii="Times New Roman"/>
            <w:color w:val="0000FF"/>
            <w:sz w:val="15"/>
          </w:rPr>
          <w:t>Table 43 </w:t>
        </w:r>
      </w:hyperlink>
      <w:r>
        <w:rPr>
          <w:rFonts w:ascii="Times New Roman"/>
          <w:sz w:val="15"/>
        </w:rPr>
        <w:t>and </w:t>
      </w:r>
      <w:hyperlink w:history="true" w:anchor="_bookmark94">
        <w:r>
          <w:rPr>
            <w:rFonts w:ascii="Times New Roman"/>
            <w:color w:val="0000FF"/>
            <w:sz w:val="15"/>
          </w:rPr>
          <w:t>Figure 9 </w:t>
        </w:r>
      </w:hyperlink>
      <w:r>
        <w:rPr>
          <w:rFonts w:ascii="Times New Roman"/>
          <w:sz w:val="15"/>
        </w:rPr>
        <w:t>for power-up reset timing.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spacing w:before="103"/>
        <w:ind w:left="1350" w:right="0" w:firstLine="0"/>
        <w:jc w:val="left"/>
        <w:rPr>
          <w:rFonts w:ascii="Arial"/>
          <w:b/>
          <w:sz w:val="12"/>
        </w:rPr>
      </w:pPr>
      <w:r>
        <w:rPr/>
        <w:pict>
          <v:group style="position:absolute;margin-left:136.742996pt;margin-top:-19.601374pt;width:343.05pt;height:55.55pt;mso-position-horizontal-relative:page;mso-position-vertical-relative:paragraph;z-index:15974912" coordorigin="2735,-392" coordsize="6861,1111">
            <v:shape style="position:absolute;left:2744;top:-4;width:6841;height:361" coordorigin="2745,-3" coordsize="6841,361" path="m2745,-3l3015,-3,3195,357,3735,357,3915,-3,4455,-3,4635,357,5175,357,5355,-3,5895,-3,6075,357,6615,357,6795,-3,7335,-3,7515,357,8055,357,8235,-3,8775,-3,8955,357,9495,357,9585,177e" filled="false" stroked="true" strokeweight="1pt" strokecolor="#1e1b18">
              <v:path arrowok="t"/>
              <v:stroke dashstyle="solid"/>
            </v:shape>
            <v:shape style="position:absolute;left:7123;top:-41;width:54;height:47" coordorigin="7124,-40" coordsize="54,47" path="m7177,-40l7158,-40,7124,6,7147,6,7177,-40xe" filled="true" fillcolor="#ffffff" stroked="false">
              <v:path arrowok="t"/>
              <v:fill type="solid"/>
            </v:shape>
            <v:shape style="position:absolute;left:7123;top:-41;width:54;height:47" coordorigin="7124,-40" coordsize="54,47" path="m7177,-40l7158,-40,7124,6,7147,6,7177,-40e" filled="false" stroked="true" strokeweight=".768pt" strokecolor="#ffffff">
              <v:path arrowok="t"/>
              <v:stroke dashstyle="solid"/>
            </v:shape>
            <v:shape style="position:absolute;left:7154;top:-64;width:31;height:100" coordorigin="7154,-63" coordsize="31,100" path="m7170,-63l7181,-56,7185,-48,7185,-36,7174,-13,7166,-9,7158,-2,7154,6,7154,14,7162,29,7174,37,7170,-63xe" filled="true" fillcolor="#ffffff" stroked="false">
              <v:path arrowok="t"/>
              <v:fill type="solid"/>
            </v:shape>
            <v:shape style="position:absolute;left:7154;top:-64;width:31;height:100" coordorigin="7154,-63" coordsize="31,100" path="m7170,-63l7181,-56,7185,-48,7185,-36,7181,-29,7177,-21,7174,-13,7166,-9,7158,-2,7154,6,7154,14,7158,21,7162,29,7174,37e" filled="false" stroked="true" strokeweight=".768pt" strokecolor="#020303">
              <v:path arrowok="t"/>
              <v:stroke dashstyle="solid"/>
            </v:shape>
            <v:shape style="position:absolute;left:7115;top:-64;width:31;height:100" coordorigin="7116,-63" coordsize="31,100" path="m7131,-63l7143,-56,7147,-48,7147,-29,7139,-21,7135,-13,7127,-9,7116,14,7124,29,7135,37,7131,-63xe" filled="true" fillcolor="#ffffff" stroked="false">
              <v:path arrowok="t"/>
              <v:fill type="solid"/>
            </v:shape>
            <v:shape style="position:absolute;left:7115;top:-64;width:31;height:100" coordorigin="7116,-63" coordsize="31,100" path="m7131,-63l7143,-56,7147,-48,7147,-29,7139,-21,7135,-13,7127,-9,7124,-2,7120,6,7116,14,7120,21,7124,29,7135,37e" filled="false" stroked="true" strokeweight=".768pt" strokecolor="#020303">
              <v:path arrowok="t"/>
              <v:stroke dashstyle="solid"/>
            </v:shape>
            <v:shape style="position:absolute;left:4962;top:330;width:54;height:47" coordorigin="4963,330" coordsize="54,47" path="m5016,330l4997,330,4963,376,4986,376,5016,330xe" filled="true" fillcolor="#ffffff" stroked="false">
              <v:path arrowok="t"/>
              <v:fill type="solid"/>
            </v:shape>
            <v:shape style="position:absolute;left:4962;top:330;width:54;height:47" coordorigin="4963,330" coordsize="54,47" path="m5016,330l4997,330,4963,376,4986,376,5016,330e" filled="false" stroked="true" strokeweight=".768pt" strokecolor="#ffffff">
              <v:path arrowok="t"/>
              <v:stroke dashstyle="solid"/>
            </v:shape>
            <v:shape style="position:absolute;left:4993;top:307;width:31;height:100" coordorigin="4993,307" coordsize="31,100" path="m5005,307l5016,315,5023,336,4993,378,5001,399,5013,407,5005,307xe" filled="true" fillcolor="#ffffff" stroked="false">
              <v:path arrowok="t"/>
              <v:fill type="solid"/>
            </v:shape>
            <v:shape style="position:absolute;left:4993;top:307;width:31;height:100" coordorigin="4993,307" coordsize="31,100" path="m5005,307l5016,315,5023,336,5008,357,4993,378,5001,399,5013,407e" filled="false" stroked="true" strokeweight=".768pt" strokecolor="#020303">
              <v:path arrowok="t"/>
              <v:stroke dashstyle="solid"/>
            </v:shape>
            <v:shape style="position:absolute;left:4954;top:307;width:31;height:100" coordorigin="4955,307" coordsize="31,100" path="m4970,307l4982,315,4986,322,4986,334,4974,357,4966,361,4959,368,4955,376,4955,384,4963,399,4974,407,4970,307xe" filled="true" fillcolor="#ffffff" stroked="false">
              <v:path arrowok="t"/>
              <v:fill type="solid"/>
            </v:shape>
            <v:shape style="position:absolute;left:4954;top:307;width:31;height:100" coordorigin="4955,307" coordsize="31,100" path="m4970,307l4982,315,4986,322,4986,334,4982,342,4978,349,4974,357,4966,361,4959,368,4955,376,4955,384,4959,391,4963,399,4974,407e" filled="false" stroked="true" strokeweight=".768pt" strokecolor="#020303">
              <v:path arrowok="t"/>
              <v:stroke dashstyle="solid"/>
            </v:shape>
            <v:shape style="position:absolute;left:5778;top:-41;width:54;height:47" coordorigin="5778,-40" coordsize="54,47" path="m5832,-40l5813,-40,5778,6,5801,6,5832,-40xe" filled="true" fillcolor="#ffffff" stroked="false">
              <v:path arrowok="t"/>
              <v:fill type="solid"/>
            </v:shape>
            <v:shape style="position:absolute;left:5778;top:-41;width:54;height:47" coordorigin="5778,-40" coordsize="54,47" path="m5832,-40l5813,-40,5778,6,5801,6,5832,-40e" filled="false" stroked="true" strokeweight=".768pt" strokecolor="#ffffff">
              <v:path arrowok="t"/>
              <v:stroke dashstyle="solid"/>
            </v:shape>
            <v:shape style="position:absolute;left:5809;top:-64;width:30;height:100" coordorigin="5809,-63" coordsize="30,100" path="m5820,-63l5832,-56,5839,-34,5809,8,5817,29,5828,37,5820,-63xe" filled="true" fillcolor="#ffffff" stroked="false">
              <v:path arrowok="t"/>
              <v:fill type="solid"/>
            </v:shape>
            <v:shape style="position:absolute;left:5809;top:-64;width:30;height:100" coordorigin="5809,-63" coordsize="30,100" path="m5820,-63l5832,-56,5839,-34,5824,-13,5809,8,5817,29,5828,37e" filled="false" stroked="true" strokeweight=".768pt" strokecolor="#020303">
              <v:path arrowok="t"/>
              <v:stroke dashstyle="solid"/>
            </v:shape>
            <v:shape style="position:absolute;left:5770;top:-64;width:31;height:100" coordorigin="5770,-63" coordsize="31,100" path="m5786,-63l5797,-56,5801,-48,5801,-36,5790,-13,5782,-6,5774,-2,5770,6,5770,14,5778,29,5790,37,5786,-63xe" filled="true" fillcolor="#ffffff" stroked="false">
              <v:path arrowok="t"/>
              <v:fill type="solid"/>
            </v:shape>
            <v:shape style="position:absolute;left:5770;top:-64;width:31;height:100" coordorigin="5770,-63" coordsize="31,100" path="m5786,-63l5797,-56,5801,-48,5801,-36,5790,-13,5782,-6,5774,-2,5770,6,5770,14,5774,21,5778,29,5790,37e" filled="false" stroked="true" strokeweight=".768pt" strokecolor="#020303">
              <v:path arrowok="t"/>
              <v:stroke dashstyle="solid"/>
            </v:shape>
            <v:line style="position:absolute" from="4545,-363" to="4545,719" stroked="true" strokeweight=".5pt" strokecolor="#231f20">
              <v:stroke dashstyle="solid"/>
            </v:line>
            <v:line style="position:absolute" from="3105,-365" to="3105,716" stroked="true" strokeweight=".5pt" strokecolor="#231f20">
              <v:stroke dashstyle="solid"/>
            </v:line>
            <v:shape style="position:absolute;left:3104;top:-312;width:1441;height:77" coordorigin="3105,-312" coordsize="1441,77" path="m3235,-312l3105,-273,3235,-235,3235,-312xm4545,-273l4414,-312,4414,-235,4545,-273xe" filled="true" fillcolor="#1e1b18" stroked="false">
              <v:path arrowok="t"/>
              <v:fill type="solid"/>
            </v:shape>
            <v:shape style="position:absolute;left:3104;top:-274;width:1441;height:2" coordorigin="3105,-273" coordsize="1441,0" path="m3105,-273l3624,-273m4025,-273l4545,-273e" filled="false" stroked="true" strokeweight=".5pt" strokecolor="#231f20">
              <v:path arrowok="t"/>
              <v:stroke dashstyle="solid"/>
            </v:shape>
            <v:shape style="position:absolute;left:3104;top:588;width:721;height:77" coordorigin="3105,588" coordsize="721,77" path="m3235,588l3105,627,3235,665,3235,588xm3825,627l3694,588,3694,665,3825,627xe" filled="true" fillcolor="#1e1b18" stroked="false">
              <v:path arrowok="t"/>
              <v:fill type="solid"/>
            </v:shape>
            <v:shape style="position:absolute;left:3104;top:626;width:721;height:2" coordorigin="3105,627" coordsize="721,0" path="m3105,627l3264,627m3665,627l3825,627e" filled="false" stroked="true" strokeweight=".5pt" strokecolor="#231f20">
              <v:path arrowok="t"/>
              <v:stroke dashstyle="solid"/>
            </v:shape>
            <v:shape style="position:absolute;left:3824;top:588;width:721;height:77" coordorigin="3825,588" coordsize="721,77" path="m3955,588l3825,627,3955,665,3955,588xm4545,627l4414,588,4414,665,4545,627xe" filled="true" fillcolor="#1e1b18" stroked="false">
              <v:path arrowok="t"/>
              <v:fill type="solid"/>
            </v:shape>
            <v:shape style="position:absolute;left:3824;top:626;width:721;height:2" coordorigin="3825,627" coordsize="721,0" path="m3825,627l3984,627m4385,627l4545,627e" filled="false" stroked="true" strokeweight=".5pt" strokecolor="#231f20">
              <v:path arrowok="t"/>
              <v:stroke dashstyle="solid"/>
            </v:shape>
            <v:line style="position:absolute" from="3825,-93" to="3825,719" stroked="true" strokeweight=".5pt" strokecolor="#231f20">
              <v:stroke dashstyle="solid"/>
            </v:line>
            <v:shape style="position:absolute;left:3678;top:-393;width:31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f</w:t>
                    </w:r>
                    <w:r>
                      <w:rPr>
                        <w:rFonts w:ascii="Arial"/>
                        <w:b/>
                        <w:color w:val="231F20"/>
                        <w:sz w:val="10"/>
                      </w:rPr>
                      <w:t>CKIN</w:t>
                    </w:r>
                  </w:p>
                </w:txbxContent>
              </v:textbox>
              <w10:wrap type="none"/>
            </v:shape>
            <v:shape style="position:absolute;left:3287;top:508;width:1098;height:211" type="#_x0000_t202" filled="false" stroked="false">
              <v:textbox inset="0,0,0,0">
                <w:txbxContent>
                  <w:p>
                    <w:pPr>
                      <w:tabs>
                        <w:tab w:pos="714"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CKINL</w:t>
                      <w:tab/>
                    </w:r>
                    <w:r>
                      <w:rPr>
                        <w:rFonts w:ascii="Arial"/>
                        <w:b/>
                        <w:color w:val="231F20"/>
                        <w:position w:val="3"/>
                        <w:sz w:val="14"/>
                      </w:rPr>
                      <w:t>t</w:t>
                    </w:r>
                    <w:r>
                      <w:rPr>
                        <w:rFonts w:ascii="Arial"/>
                        <w:b/>
                        <w:color w:val="231F20"/>
                        <w:sz w:val="10"/>
                      </w:rPr>
                      <w:t>CKINH</w:t>
                    </w:r>
                  </w:p>
                </w:txbxContent>
              </v:textbox>
              <w10:wrap type="none"/>
            </v:shape>
            <w10:wrap type="none"/>
          </v:group>
        </w:pict>
      </w:r>
      <w:r>
        <w:rPr>
          <w:rFonts w:ascii="Arial"/>
          <w:b/>
          <w:color w:val="020303"/>
          <w:sz w:val="12"/>
        </w:rPr>
        <w:t>SYS_CLKIN0/1</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5"/>
        </w:rPr>
      </w:pPr>
    </w:p>
    <w:p>
      <w:pPr>
        <w:spacing w:before="106"/>
        <w:ind w:left="1450" w:right="0" w:firstLine="0"/>
        <w:jc w:val="left"/>
        <w:rPr>
          <w:rFonts w:ascii="Arial"/>
          <w:b/>
          <w:sz w:val="12"/>
        </w:rPr>
      </w:pPr>
      <w:r>
        <w:rPr/>
        <w:pict>
          <v:group style="position:absolute;margin-left:136.742996pt;margin-top:-19.704363pt;width:343.05pt;height:41.95pt;mso-position-horizontal-relative:page;mso-position-vertical-relative:paragraph;z-index:15973376" coordorigin="2735,-394" coordsize="6861,839">
            <v:shape style="position:absolute;left:2744;top:-6;width:1441;height:360" coordorigin="2745,-5" coordsize="1441,360" path="m4005,-5l2745,-5,2745,355,4185,355,4005,-5xe" filled="true" fillcolor="#8ca2cb" stroked="false">
              <v:path arrowok="t"/>
              <v:fill type="solid"/>
            </v:shape>
            <v:line style="position:absolute" from="4095,-367" to="4095,445" stroked="true" strokeweight=".5pt" strokecolor="#231f20">
              <v:stroke dashstyle="solid"/>
            </v:line>
            <v:shape style="position:absolute;left:4094;top:-314;width:131;height:77" coordorigin="4095,-314" coordsize="131,77" path="m4225,-314l4095,-275,4225,-237,4225,-314xe" filled="true" fillcolor="#1e1b18" stroked="false">
              <v:path arrowok="t"/>
              <v:fill type="solid"/>
            </v:shape>
            <v:line style="position:absolute" from="6435,-367" to="6435,445" stroked="true" strokeweight=".5pt" strokecolor="#231f20">
              <v:stroke dashstyle="solid"/>
            </v:line>
            <v:shape style="position:absolute;left:2744;top:-6;width:6841;height:360" coordorigin="2745,-5" coordsize="6841,360" path="m2745,-5l4005,-5,4185,355,6345,355,6525,-5,9585,-5e" filled="false" stroked="true" strokeweight="1pt" strokecolor="#1e1b18">
              <v:path arrowok="t"/>
              <v:stroke dashstyle="solid"/>
            </v:shape>
            <v:shape style="position:absolute;left:4962;top:327;width:54;height:47" coordorigin="4963,328" coordsize="54,47" path="m5016,328l4997,328,4963,374,4986,374,5016,328xe" filled="true" fillcolor="#ffffff" stroked="false">
              <v:path arrowok="t"/>
              <v:fill type="solid"/>
            </v:shape>
            <v:shape style="position:absolute;left:4962;top:327;width:54;height:47" coordorigin="4963,328" coordsize="54,47" path="m5016,328l4997,328,4963,374,4986,374,5016,328e" filled="false" stroked="true" strokeweight=".768pt" strokecolor="#ffffff">
              <v:path arrowok="t"/>
              <v:stroke dashstyle="solid"/>
            </v:shape>
            <v:shape style="position:absolute;left:4993;top:301;width:31;height:104" coordorigin="4993,301" coordsize="31,104" path="m5009,301l5020,313,5024,320,5024,332,5016,347,4997,366,4993,374,4993,382,5001,397,5013,405,5009,301xe" filled="true" fillcolor="#ffffff" stroked="false">
              <v:path arrowok="t"/>
              <v:fill type="solid"/>
            </v:shape>
            <v:shape style="position:absolute;left:4993;top:301;width:31;height:104" coordorigin="4993,301" coordsize="31,104" path="m5009,301l5020,313,5024,320,5024,332,5020,339,5016,347,5013,351,5005,359,4997,366,4993,374,4993,382,4997,389,5001,397,5013,405e" filled="false" stroked="true" strokeweight=".768pt" strokecolor="#020303">
              <v:path arrowok="t"/>
              <v:stroke dashstyle="solid"/>
            </v:shape>
            <v:shape style="position:absolute;left:4954;top:301;width:31;height:104" coordorigin="4955,301" coordsize="31,104" path="m4970,301l4982,313,4986,320,4986,339,4966,359,4955,382,4963,397,4974,405,4970,301xe" filled="true" fillcolor="#ffffff" stroked="false">
              <v:path arrowok="t"/>
              <v:fill type="solid"/>
            </v:shape>
            <v:shape style="position:absolute;left:4954;top:301;width:31;height:104" coordorigin="4955,301" coordsize="31,104" path="m4970,301l4982,313,4986,320,4986,339,4978,347,4974,351,4966,359,4963,366,4959,374,4955,382,4963,397,4974,405e" filled="false" stroked="true" strokeweight=".768pt" strokecolor="#020303">
              <v:path arrowok="t"/>
              <v:stroke dashstyle="solid"/>
            </v:shape>
            <v:line style="position:absolute" from="4185,355" to="2745,355" stroked="true" strokeweight="1pt" strokecolor="#231f20">
              <v:stroke dashstyle="solid"/>
            </v:line>
            <v:shape style="position:absolute;left:6304;top:-314;width:131;height:77" coordorigin="6304,-314" coordsize="131,77" path="m6304,-314l6304,-237,6435,-275,6304,-314xe" filled="true" fillcolor="#1e1b18" stroked="false">
              <v:path arrowok="t"/>
              <v:fill type="solid"/>
            </v:shape>
            <v:shape style="position:absolute;left:4094;top:-276;width:2341;height:2" coordorigin="4095,-275" coordsize="2341,0" path="m4095,-275l5065,-275m5465,-275l6435,-275e" filled="false" stroked="true" strokeweight=".5pt" strokecolor="#231f20">
              <v:path arrowok="t"/>
              <v:stroke dashstyle="solid"/>
            </v:shape>
            <v:shape style="position:absolute;left:5778;top:326;width:54;height:47" coordorigin="5778,326" coordsize="54,47" path="m5832,326l5813,326,5778,372,5801,372,5832,326xe" filled="true" fillcolor="#ffffff" stroked="false">
              <v:path arrowok="t"/>
              <v:fill type="solid"/>
            </v:shape>
            <v:shape style="position:absolute;left:5778;top:326;width:54;height:47" coordorigin="5778,326" coordsize="54,47" path="m5832,326l5813,326,5778,372,5801,372,5832,326e" filled="false" stroked="true" strokeweight=".768pt" strokecolor="#ffffff">
              <v:path arrowok="t"/>
              <v:stroke dashstyle="solid"/>
            </v:shape>
            <v:shape style="position:absolute;left:5808;top:303;width:31;height:100" coordorigin="5809,303" coordsize="31,100" path="m5824,303l5836,311,5840,318,5840,330,5828,353,5820,361,5813,364,5809,372,5809,380,5817,395,5828,403,5824,303xe" filled="true" fillcolor="#ffffff" stroked="false">
              <v:path arrowok="t"/>
              <v:fill type="solid"/>
            </v:shape>
            <v:shape style="position:absolute;left:5808;top:303;width:31;height:100" coordorigin="5809,303" coordsize="31,100" path="m5824,303l5836,311,5840,318,5840,330,5836,338,5832,345,5828,353,5820,361,5813,364,5809,372,5809,380,5813,387,5817,395,5828,403e" filled="false" stroked="true" strokeweight=".768pt" strokecolor="#020303">
              <v:path arrowok="t"/>
              <v:stroke dashstyle="solid"/>
            </v:shape>
            <v:shape style="position:absolute;left:5770;top:303;width:32;height:100" coordorigin="5770,303" coordsize="32,100" path="m5786,303l5797,311,5802,330,5796,345,5785,357,5774,372,5770,380,5778,395,5790,403,5786,303xe" filled="true" fillcolor="#ffffff" stroked="false">
              <v:path arrowok="t"/>
              <v:fill type="solid"/>
            </v:shape>
            <v:shape style="position:absolute;left:5770;top:303;width:32;height:100" coordorigin="5770,303" coordsize="32,100" path="m5786,303l5797,311,5802,330,5796,345,5785,357,5774,372,5770,380,5774,387,5778,395,5790,403e" filled="false" stroked="true" strokeweight=".768pt" strokecolor="#020303">
              <v:path arrowok="t"/>
              <v:stroke dashstyle="solid"/>
            </v:shape>
            <v:shape style="position:absolute;left:7123;top:-33;width:54;height:47" coordorigin="7124,-32" coordsize="54,47" path="m7177,-32l7158,-32,7124,14,7147,14,7177,-32xe" filled="true" fillcolor="#ffffff" stroked="false">
              <v:path arrowok="t"/>
              <v:fill type="solid"/>
            </v:shape>
            <v:shape style="position:absolute;left:7123;top:-33;width:54;height:47" coordorigin="7124,-32" coordsize="54,47" path="m7177,-32l7158,-32,7124,14,7147,14,7177,-32e" filled="false" stroked="true" strokeweight=".768pt" strokecolor="#ffffff">
              <v:path arrowok="t"/>
              <v:stroke dashstyle="solid"/>
            </v:shape>
            <v:shape style="position:absolute;left:7154;top:-56;width:31;height:100" coordorigin="7154,-55" coordsize="31,100" path="m7170,-55l7181,-47,7185,-40,7185,-28,7174,-5,7166,2,7158,6,7154,14,7154,22,7162,37,7174,45,7170,-55xe" filled="true" fillcolor="#ffffff" stroked="false">
              <v:path arrowok="t"/>
              <v:fill type="solid"/>
            </v:shape>
            <v:shape style="position:absolute;left:7154;top:-56;width:31;height:100" coordorigin="7154,-55" coordsize="31,100" path="m7170,-55l7181,-47,7185,-40,7185,-28,7181,-21,7177,-13,7174,-5,7166,2,7158,6,7154,14,7154,22,7158,29,7162,37,7174,45e" filled="false" stroked="true" strokeweight=".768pt" strokecolor="#020303">
              <v:path arrowok="t"/>
              <v:stroke dashstyle="solid"/>
            </v:shape>
            <v:shape style="position:absolute;left:7115;top:-56;width:31;height:100" coordorigin="7116,-55" coordsize="31,100" path="m7131,-55l7143,-47,7147,-40,7147,-21,7139,-13,7135,-5,7124,6,7116,22,7124,37,7135,45,7131,-55xe" filled="true" fillcolor="#ffffff" stroked="false">
              <v:path arrowok="t"/>
              <v:fill type="solid"/>
            </v:shape>
            <v:shape style="position:absolute;left:7115;top:-56;width:31;height:100" coordorigin="7116,-55" coordsize="31,100" path="m7131,-55l7143,-47,7147,-40,7147,-21,7139,-13,7135,-5,7127,2,7124,6,7120,14,7116,22,7120,29,7124,37,7135,45e" filled="false" stroked="true" strokeweight=".768pt" strokecolor="#020303">
              <v:path arrowok="t"/>
              <v:stroke dashstyle="solid"/>
            </v:shape>
            <v:shape style="position:absolute;left:5093;top:-395;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WRST</w:t>
                    </w:r>
                  </w:p>
                </w:txbxContent>
              </v:textbox>
              <w10:wrap type="none"/>
            </v:shape>
            <w10:wrap type="none"/>
          </v:group>
        </w:pict>
      </w:r>
      <w:r>
        <w:rPr>
          <w:rFonts w:ascii="Arial"/>
          <w:b/>
          <w:color w:val="020303"/>
          <w:sz w:val="12"/>
        </w:rPr>
        <w:t>SYS_HWRST</w:t>
      </w:r>
    </w:p>
    <w:p>
      <w:pPr>
        <w:pStyle w:val="BodyText"/>
        <w:rPr>
          <w:rFonts w:ascii="Arial"/>
          <w:b/>
          <w:sz w:val="20"/>
        </w:rPr>
      </w:pPr>
    </w:p>
    <w:p>
      <w:pPr>
        <w:pStyle w:val="BodyText"/>
        <w:spacing w:before="7"/>
        <w:rPr>
          <w:rFonts w:ascii="Arial"/>
          <w:b/>
          <w:sz w:val="21"/>
        </w:rPr>
      </w:pPr>
    </w:p>
    <w:p>
      <w:pPr>
        <w:spacing w:before="102"/>
        <w:ind w:left="1973" w:right="2711" w:firstLine="0"/>
        <w:jc w:val="center"/>
        <w:rPr>
          <w:i/>
          <w:sz w:val="16"/>
        </w:rPr>
      </w:pPr>
      <w:bookmarkStart w:name="_bookmark96" w:id="248"/>
      <w:bookmarkEnd w:id="248"/>
      <w:r>
        <w:rPr/>
      </w:r>
      <w:r>
        <w:rPr>
          <w:i/>
          <w:sz w:val="16"/>
        </w:rPr>
        <w:t>Figure 10. Clock and Reset Timing</w:t>
      </w:r>
    </w:p>
    <w:p>
      <w:pPr>
        <w:spacing w:after="0"/>
        <w:jc w:val="center"/>
        <w:rPr>
          <w:sz w:val="16"/>
        </w:rPr>
        <w:sectPr>
          <w:pgSz w:w="12240" w:h="15840"/>
          <w:pgMar w:header="690" w:footer="710" w:top="1480" w:bottom="900" w:left="440" w:right="60"/>
        </w:sectPr>
      </w:pPr>
    </w:p>
    <w:p>
      <w:pPr>
        <w:pStyle w:val="Heading4"/>
        <w:rPr>
          <w:i/>
        </w:rPr>
      </w:pPr>
      <w:bookmarkStart w:name="Asynchronous Read" w:id="249"/>
      <w:bookmarkEnd w:id="249"/>
      <w:r>
        <w:rPr>
          <w:b w:val="0"/>
          <w:i w:val="0"/>
        </w:rPr>
      </w:r>
      <w:r>
        <w:rPr>
          <w:i/>
          <w:w w:val="85"/>
        </w:rPr>
        <w:t>Asynchronous Read</w:t>
      </w:r>
    </w:p>
    <w:p>
      <w:pPr>
        <w:pStyle w:val="BodyText"/>
        <w:spacing w:before="94"/>
        <w:ind w:left="640"/>
      </w:pPr>
      <w:hyperlink w:history="true" w:anchor="_bookmark97">
        <w:r>
          <w:rPr>
            <w:color w:val="0000FF"/>
          </w:rPr>
          <w:t>Table 45 </w:t>
        </w:r>
      </w:hyperlink>
      <w:r>
        <w:rPr/>
        <w:t>and </w:t>
      </w:r>
      <w:hyperlink w:history="true" w:anchor="_bookmark98">
        <w:r>
          <w:rPr>
            <w:color w:val="0000FF"/>
          </w:rPr>
          <w:t>Figure 11 </w:t>
        </w:r>
      </w:hyperlink>
      <w:r>
        <w:rPr/>
        <w:t>show asynchronous memory read timing, related to the SMC.</w:t>
      </w:r>
    </w:p>
    <w:p>
      <w:pPr>
        <w:pStyle w:val="Heading5"/>
        <w:spacing w:before="211"/>
      </w:pPr>
      <w:r>
        <w:rPr/>
        <w:pict>
          <v:rect style="position:absolute;margin-left:177.360001pt;margin-top:74.019356pt;width:41.1pt;height:.41998pt;mso-position-horizontal-relative:page;mso-position-vertical-relative:paragraph;z-index:-49405440" filled="true" fillcolor="#000000" stroked="false">
            <v:fill type="solid"/>
            <w10:wrap type="none"/>
          </v:rect>
        </w:pict>
      </w:r>
      <w:r>
        <w:rPr/>
        <w:pict>
          <v:rect style="position:absolute;margin-left:195.899994pt;margin-top:88.299355pt;width:41.1pt;height:.41998pt;mso-position-horizontal-relative:page;mso-position-vertical-relative:paragraph;z-index:-49404928" filled="true" fillcolor="#000000" stroked="false">
            <v:fill type="solid"/>
            <w10:wrap type="none"/>
          </v:rect>
        </w:pict>
      </w:r>
      <w:bookmarkStart w:name="_bookmark97" w:id="250"/>
      <w:bookmarkEnd w:id="250"/>
      <w:r>
        <w:rPr>
          <w:b w:val="0"/>
        </w:rPr>
      </w:r>
      <w:r>
        <w:rPr/>
        <w:t>Table 45. Asynchronous Read</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0"/>
        <w:gridCol w:w="2694"/>
        <w:gridCol w:w="2429"/>
        <w:gridCol w:w="571"/>
      </w:tblGrid>
      <w:tr>
        <w:trPr>
          <w:trHeight w:val="275" w:hRule="atLeast"/>
        </w:trPr>
        <w:tc>
          <w:tcPr>
            <w:tcW w:w="4750"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2694"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429" w:type="dxa"/>
            <w:tcBorders>
              <w:top w:val="single" w:sz="4" w:space="0" w:color="000000"/>
              <w:bottom w:val="single" w:sz="4" w:space="0" w:color="000000"/>
              <w:right w:val="single" w:sz="4" w:space="0" w:color="000000"/>
            </w:tcBorders>
          </w:tcPr>
          <w:p>
            <w:pPr>
              <w:pStyle w:val="TableParagraph"/>
              <w:spacing w:before="19"/>
              <w:ind w:left="95"/>
              <w:rPr>
                <w:rFonts w:ascii="Verdana"/>
                <w:b/>
                <w:sz w:val="18"/>
              </w:rPr>
            </w:pPr>
            <w:r>
              <w:rPr>
                <w:rFonts w:ascii="Verdana"/>
                <w:b/>
                <w:w w:val="95"/>
                <w:sz w:val="18"/>
              </w:rPr>
              <w:t>Max</w:t>
            </w:r>
          </w:p>
        </w:tc>
        <w:tc>
          <w:tcPr>
            <w:tcW w:w="571" w:type="dxa"/>
            <w:tcBorders>
              <w:top w:val="single" w:sz="4" w:space="0" w:color="000000"/>
              <w:left w:val="single" w:sz="4" w:space="0" w:color="000000"/>
              <w:bottom w:val="single" w:sz="4" w:space="0" w:color="000000"/>
            </w:tcBorders>
          </w:tcPr>
          <w:p>
            <w:pPr>
              <w:pStyle w:val="TableParagraph"/>
              <w:spacing w:before="19"/>
              <w:ind w:left="58"/>
              <w:rPr>
                <w:rFonts w:ascii="Verdana"/>
                <w:b/>
                <w:sz w:val="18"/>
              </w:rPr>
            </w:pPr>
            <w:r>
              <w:rPr>
                <w:rFonts w:ascii="Verdana"/>
                <w:b/>
                <w:w w:val="90"/>
                <w:sz w:val="18"/>
              </w:rPr>
              <w:t>Unit</w:t>
            </w:r>
          </w:p>
        </w:tc>
      </w:tr>
      <w:tr>
        <w:trPr>
          <w:trHeight w:val="279" w:hRule="atLeast"/>
        </w:trPr>
        <w:tc>
          <w:tcPr>
            <w:tcW w:w="4750"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2694" w:type="dxa"/>
            <w:tcBorders>
              <w:top w:val="single" w:sz="4" w:space="0" w:color="000000"/>
              <w:left w:val="single" w:sz="4" w:space="0" w:color="000000"/>
            </w:tcBorders>
          </w:tcPr>
          <w:p>
            <w:pPr>
              <w:pStyle w:val="TableParagraph"/>
              <w:spacing w:before="0"/>
              <w:rPr>
                <w:rFonts w:ascii="Times New Roman"/>
                <w:sz w:val="16"/>
              </w:rPr>
            </w:pPr>
          </w:p>
        </w:tc>
        <w:tc>
          <w:tcPr>
            <w:tcW w:w="2429" w:type="dxa"/>
            <w:tcBorders>
              <w:top w:val="single" w:sz="4" w:space="0" w:color="000000"/>
              <w:right w:val="single" w:sz="4" w:space="0" w:color="000000"/>
            </w:tcBorders>
          </w:tcPr>
          <w:p>
            <w:pPr>
              <w:pStyle w:val="TableParagraph"/>
              <w:spacing w:before="0"/>
              <w:rPr>
                <w:rFonts w:ascii="Times New Roman"/>
                <w:sz w:val="16"/>
              </w:rPr>
            </w:pPr>
          </w:p>
        </w:tc>
        <w:tc>
          <w:tcPr>
            <w:tcW w:w="571" w:type="dxa"/>
            <w:tcBorders>
              <w:top w:val="single" w:sz="4" w:space="0" w:color="000000"/>
              <w:left w:val="single" w:sz="4" w:space="0" w:color="000000"/>
            </w:tcBorders>
          </w:tcPr>
          <w:p>
            <w:pPr>
              <w:pStyle w:val="TableParagraph"/>
              <w:spacing w:before="0"/>
              <w:rPr>
                <w:rFonts w:ascii="Times New Roman"/>
                <w:sz w:val="16"/>
              </w:rPr>
            </w:pPr>
          </w:p>
        </w:tc>
      </w:tr>
      <w:tr>
        <w:trPr>
          <w:trHeight w:val="850" w:hRule="atLeast"/>
        </w:trPr>
        <w:tc>
          <w:tcPr>
            <w:tcW w:w="4750" w:type="dxa"/>
            <w:tcBorders>
              <w:bottom w:val="single" w:sz="4" w:space="0" w:color="000000"/>
              <w:right w:val="single" w:sz="4" w:space="0" w:color="000000"/>
            </w:tcBorders>
          </w:tcPr>
          <w:p>
            <w:pPr>
              <w:pStyle w:val="TableParagraph"/>
              <w:spacing w:before="8"/>
              <w:rPr>
                <w:rFonts w:ascii="Times New Roman"/>
                <w:b/>
                <w:sz w:val="4"/>
              </w:rPr>
            </w:pPr>
          </w:p>
          <w:p>
            <w:pPr>
              <w:pStyle w:val="TableParagraph"/>
              <w:spacing w:line="20" w:lineRule="exact" w:before="0"/>
              <w:ind w:left="2668"/>
              <w:rPr>
                <w:rFonts w:ascii="Times New Roman"/>
                <w:sz w:val="2"/>
              </w:rPr>
            </w:pPr>
            <w:r>
              <w:rPr>
                <w:rFonts w:ascii="Times New Roman"/>
                <w:sz w:val="2"/>
              </w:rPr>
              <w:pict>
                <v:group style="width:41.05pt;height:.45pt;mso-position-horizontal-relative:char;mso-position-vertical-relative:line" coordorigin="0,0" coordsize="821,9">
                  <v:rect style="position:absolute;left:0;top:0;width:821;height:9" filled="true" fillcolor="#000000" stroked="false">
                    <v:fill type="solid"/>
                  </v:rect>
                </v:group>
              </w:pict>
            </w:r>
            <w:r>
              <w:rPr>
                <w:rFonts w:ascii="Times New Roman"/>
                <w:sz w:val="2"/>
              </w:rPr>
            </w:r>
          </w:p>
          <w:p>
            <w:pPr>
              <w:pStyle w:val="TableParagraph"/>
              <w:tabs>
                <w:tab w:pos="1039" w:val="left" w:leader="none"/>
              </w:tabs>
              <w:spacing w:before="0"/>
              <w:ind w:left="64"/>
              <w:rPr>
                <w:sz w:val="18"/>
              </w:rPr>
            </w:pPr>
            <w:r>
              <w:rPr>
                <w:spacing w:val="-4"/>
                <w:sz w:val="18"/>
              </w:rPr>
              <w:t>t</w:t>
            </w:r>
            <w:r>
              <w:rPr>
                <w:spacing w:val="-4"/>
                <w:position w:val="-2"/>
                <w:sz w:val="14"/>
              </w:rPr>
              <w:t>SDATARE</w:t>
              <w:tab/>
            </w:r>
            <w:r>
              <w:rPr>
                <w:spacing w:val="-8"/>
                <w:sz w:val="18"/>
              </w:rPr>
              <w:t>DATA</w:t>
            </w:r>
            <w:r>
              <w:rPr>
                <w:spacing w:val="-19"/>
                <w:sz w:val="18"/>
              </w:rPr>
              <w:t> </w:t>
            </w:r>
            <w:r>
              <w:rPr>
                <w:sz w:val="18"/>
              </w:rPr>
              <w:t>in</w:t>
            </w:r>
            <w:r>
              <w:rPr>
                <w:spacing w:val="-19"/>
                <w:sz w:val="18"/>
              </w:rPr>
              <w:t> </w:t>
            </w:r>
            <w:r>
              <w:rPr>
                <w:sz w:val="18"/>
              </w:rPr>
              <w:t>Setup</w:t>
            </w:r>
            <w:r>
              <w:rPr>
                <w:spacing w:val="-19"/>
                <w:sz w:val="18"/>
              </w:rPr>
              <w:t> </w:t>
            </w:r>
            <w:r>
              <w:rPr>
                <w:sz w:val="18"/>
              </w:rPr>
              <w:t>Before</w:t>
            </w:r>
            <w:r>
              <w:rPr>
                <w:spacing w:val="-18"/>
                <w:sz w:val="18"/>
              </w:rPr>
              <w:t> </w:t>
            </w:r>
            <w:r>
              <w:rPr>
                <w:sz w:val="18"/>
              </w:rPr>
              <w:t>SMC0_ARE</w:t>
            </w:r>
            <w:r>
              <w:rPr>
                <w:spacing w:val="-19"/>
                <w:sz w:val="18"/>
              </w:rPr>
              <w:t> </w:t>
            </w:r>
            <w:r>
              <w:rPr>
                <w:sz w:val="18"/>
              </w:rPr>
              <w:t>High</w:t>
            </w:r>
          </w:p>
          <w:p>
            <w:pPr>
              <w:pStyle w:val="TableParagraph"/>
              <w:tabs>
                <w:tab w:pos="1039" w:val="left" w:leader="none"/>
              </w:tabs>
              <w:spacing w:line="280" w:lineRule="atLeast" w:before="5"/>
              <w:ind w:left="64" w:right="532"/>
              <w:rPr>
                <w:sz w:val="18"/>
              </w:rPr>
            </w:pPr>
            <w:r>
              <w:rPr>
                <w:spacing w:val="-3"/>
                <w:sz w:val="18"/>
              </w:rPr>
              <w:t>t</w:t>
            </w:r>
            <w:r>
              <w:rPr>
                <w:spacing w:val="-3"/>
                <w:position w:val="-2"/>
                <w:sz w:val="14"/>
              </w:rPr>
              <w:t>HDATARE</w:t>
              <w:tab/>
            </w:r>
            <w:r>
              <w:rPr>
                <w:spacing w:val="-8"/>
                <w:sz w:val="18"/>
              </w:rPr>
              <w:t>DATA </w:t>
            </w:r>
            <w:r>
              <w:rPr>
                <w:sz w:val="18"/>
              </w:rPr>
              <w:t>in Hold After SMC0_ARE High </w:t>
            </w:r>
            <w:r>
              <w:rPr>
                <w:spacing w:val="-3"/>
                <w:sz w:val="18"/>
              </w:rPr>
              <w:t>t</w:t>
            </w:r>
            <w:r>
              <w:rPr>
                <w:spacing w:val="-3"/>
                <w:position w:val="-2"/>
                <w:sz w:val="14"/>
              </w:rPr>
              <w:t>DARDYARE</w:t>
              <w:tab/>
            </w:r>
            <w:r>
              <w:rPr>
                <w:sz w:val="18"/>
              </w:rPr>
              <w:t>SMC0_ARDY</w:t>
            </w:r>
            <w:r>
              <w:rPr>
                <w:spacing w:val="-36"/>
                <w:sz w:val="18"/>
              </w:rPr>
              <w:t> </w:t>
            </w:r>
            <w:r>
              <w:rPr>
                <w:sz w:val="18"/>
              </w:rPr>
              <w:t>Valid</w:t>
            </w:r>
            <w:r>
              <w:rPr>
                <w:spacing w:val="-36"/>
                <w:sz w:val="18"/>
              </w:rPr>
              <w:t> </w:t>
            </w:r>
            <w:r>
              <w:rPr>
                <w:sz w:val="18"/>
              </w:rPr>
              <w:t>After</w:t>
            </w:r>
            <w:r>
              <w:rPr>
                <w:spacing w:val="-35"/>
                <w:sz w:val="18"/>
              </w:rPr>
              <w:t> </w:t>
            </w:r>
            <w:r>
              <w:rPr>
                <w:sz w:val="18"/>
              </w:rPr>
              <w:t>SMC0_ARE</w:t>
            </w:r>
            <w:r>
              <w:rPr>
                <w:spacing w:val="-36"/>
                <w:sz w:val="18"/>
              </w:rPr>
              <w:t> </w:t>
            </w:r>
            <w:r>
              <w:rPr>
                <w:sz w:val="18"/>
              </w:rPr>
              <w:t>Low</w:t>
            </w:r>
            <w:r>
              <w:rPr>
                <w:sz w:val="18"/>
                <w:vertAlign w:val="superscript"/>
              </w:rPr>
              <w:t>1,</w:t>
            </w:r>
            <w:r>
              <w:rPr>
                <w:spacing w:val="-36"/>
                <w:sz w:val="18"/>
                <w:vertAlign w:val="baseline"/>
              </w:rPr>
              <w:t> </w:t>
            </w:r>
            <w:r>
              <w:rPr>
                <w:sz w:val="18"/>
                <w:vertAlign w:val="superscript"/>
              </w:rPr>
              <w:t>2</w:t>
            </w:r>
          </w:p>
        </w:tc>
        <w:tc>
          <w:tcPr>
            <w:tcW w:w="2694" w:type="dxa"/>
            <w:tcBorders>
              <w:left w:val="single" w:sz="4" w:space="0" w:color="000000"/>
              <w:bottom w:val="single" w:sz="4" w:space="0" w:color="000000"/>
            </w:tcBorders>
          </w:tcPr>
          <w:p>
            <w:pPr>
              <w:pStyle w:val="TableParagraph"/>
              <w:spacing w:before="36"/>
              <w:ind w:left="59"/>
              <w:rPr>
                <w:sz w:val="18"/>
              </w:rPr>
            </w:pPr>
            <w:r>
              <w:rPr>
                <w:w w:val="95"/>
                <w:sz w:val="18"/>
              </w:rPr>
              <w:t>5.1</w:t>
            </w:r>
          </w:p>
          <w:p>
            <w:pPr>
              <w:pStyle w:val="TableParagraph"/>
              <w:spacing w:before="77"/>
              <w:ind w:left="59"/>
              <w:rPr>
                <w:sz w:val="18"/>
              </w:rPr>
            </w:pPr>
            <w:r>
              <w:rPr>
                <w:w w:val="95"/>
                <w:sz w:val="18"/>
              </w:rPr>
              <w:t>0.7</w:t>
            </w:r>
          </w:p>
        </w:tc>
        <w:tc>
          <w:tcPr>
            <w:tcW w:w="2429" w:type="dxa"/>
            <w:tcBorders>
              <w:bottom w:val="single" w:sz="4" w:space="0" w:color="000000"/>
              <w:right w:val="single" w:sz="4" w:space="0" w:color="000000"/>
            </w:tcBorders>
          </w:tcPr>
          <w:p>
            <w:pPr>
              <w:pStyle w:val="TableParagraph"/>
              <w:spacing w:before="0"/>
              <w:rPr>
                <w:rFonts w:ascii="Times New Roman"/>
                <w:b/>
                <w:sz w:val="24"/>
              </w:rPr>
            </w:pPr>
          </w:p>
          <w:p>
            <w:pPr>
              <w:pStyle w:val="TableParagraph"/>
              <w:spacing w:before="8"/>
              <w:rPr>
                <w:rFonts w:ascii="Times New Roman"/>
                <w:b/>
                <w:sz w:val="28"/>
              </w:rPr>
            </w:pPr>
          </w:p>
          <w:p>
            <w:pPr>
              <w:pStyle w:val="TableParagraph"/>
              <w:spacing w:line="224" w:lineRule="exact" w:before="0"/>
              <w:ind w:left="95"/>
              <w:rPr>
                <w:sz w:val="18"/>
              </w:rPr>
            </w:pPr>
            <w:r>
              <w:rPr>
                <w:w w:val="105"/>
                <w:sz w:val="18"/>
              </w:rPr>
              <w:t>(RAT – 2.5) × t</w:t>
            </w:r>
            <w:r>
              <w:rPr>
                <w:w w:val="105"/>
                <w:position w:val="-2"/>
                <w:sz w:val="14"/>
              </w:rPr>
              <w:t>SCLK0 </w:t>
            </w:r>
            <w:r>
              <w:rPr>
                <w:w w:val="105"/>
                <w:sz w:val="18"/>
              </w:rPr>
              <w:t>– 17.5</w:t>
            </w:r>
          </w:p>
        </w:tc>
        <w:tc>
          <w:tcPr>
            <w:tcW w:w="571" w:type="dxa"/>
            <w:tcBorders>
              <w:left w:val="single" w:sz="4" w:space="0" w:color="000000"/>
              <w:bottom w:val="single" w:sz="4" w:space="0" w:color="000000"/>
            </w:tcBorders>
          </w:tcPr>
          <w:p>
            <w:pPr>
              <w:pStyle w:val="TableParagraph"/>
              <w:spacing w:before="36"/>
              <w:ind w:left="57"/>
              <w:rPr>
                <w:sz w:val="18"/>
              </w:rPr>
            </w:pPr>
            <w:r>
              <w:rPr>
                <w:sz w:val="18"/>
              </w:rPr>
              <w:t>ns</w:t>
            </w:r>
          </w:p>
          <w:p>
            <w:pPr>
              <w:pStyle w:val="TableParagraph"/>
              <w:spacing w:line="280" w:lineRule="atLeast" w:before="6"/>
              <w:ind w:left="57" w:right="317"/>
              <w:rPr>
                <w:sz w:val="18"/>
              </w:rPr>
            </w:pPr>
            <w:r>
              <w:rPr>
                <w:sz w:val="18"/>
              </w:rPr>
              <w:t>ns ns</w:t>
            </w:r>
          </w:p>
        </w:tc>
      </w:tr>
      <w:tr>
        <w:trPr>
          <w:trHeight w:val="279" w:hRule="atLeast"/>
        </w:trPr>
        <w:tc>
          <w:tcPr>
            <w:tcW w:w="4750"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2694" w:type="dxa"/>
            <w:tcBorders>
              <w:top w:val="single" w:sz="4" w:space="0" w:color="000000"/>
              <w:left w:val="single" w:sz="4" w:space="0" w:color="000000"/>
            </w:tcBorders>
          </w:tcPr>
          <w:p>
            <w:pPr>
              <w:pStyle w:val="TableParagraph"/>
              <w:spacing w:before="0"/>
              <w:rPr>
                <w:rFonts w:ascii="Times New Roman"/>
                <w:sz w:val="16"/>
              </w:rPr>
            </w:pPr>
          </w:p>
        </w:tc>
        <w:tc>
          <w:tcPr>
            <w:tcW w:w="2429" w:type="dxa"/>
            <w:tcBorders>
              <w:top w:val="single" w:sz="4" w:space="0" w:color="000000"/>
              <w:right w:val="single" w:sz="4" w:space="0" w:color="000000"/>
            </w:tcBorders>
          </w:tcPr>
          <w:p>
            <w:pPr>
              <w:pStyle w:val="TableParagraph"/>
              <w:spacing w:before="0"/>
              <w:rPr>
                <w:rFonts w:ascii="Times New Roman"/>
                <w:sz w:val="16"/>
              </w:rPr>
            </w:pPr>
          </w:p>
        </w:tc>
        <w:tc>
          <w:tcPr>
            <w:tcW w:w="571" w:type="dxa"/>
            <w:tcBorders>
              <w:top w:val="single" w:sz="4" w:space="0" w:color="000000"/>
              <w:left w:val="single" w:sz="4" w:space="0" w:color="000000"/>
            </w:tcBorders>
          </w:tcPr>
          <w:p>
            <w:pPr>
              <w:pStyle w:val="TableParagraph"/>
              <w:spacing w:before="0"/>
              <w:rPr>
                <w:rFonts w:ascii="Times New Roman"/>
                <w:sz w:val="16"/>
              </w:rPr>
            </w:pPr>
          </w:p>
        </w:tc>
      </w:tr>
      <w:tr>
        <w:trPr>
          <w:trHeight w:val="504" w:hRule="atLeast"/>
        </w:trPr>
        <w:tc>
          <w:tcPr>
            <w:tcW w:w="4750" w:type="dxa"/>
            <w:tcBorders>
              <w:right w:val="single" w:sz="4" w:space="0" w:color="000000"/>
            </w:tcBorders>
          </w:tcPr>
          <w:p>
            <w:pPr>
              <w:pStyle w:val="TableParagraph"/>
              <w:spacing w:before="8"/>
              <w:rPr>
                <w:rFonts w:ascii="Times New Roman"/>
                <w:b/>
                <w:sz w:val="4"/>
              </w:rPr>
            </w:pPr>
          </w:p>
          <w:p>
            <w:pPr>
              <w:pStyle w:val="TableParagraph"/>
              <w:tabs>
                <w:tab w:pos="3817" w:val="left" w:leader="none"/>
              </w:tabs>
              <w:spacing w:line="20" w:lineRule="exact" w:before="0"/>
              <w:ind w:left="1551"/>
              <w:rPr>
                <w:rFonts w:ascii="Times New Roman"/>
                <w:sz w:val="2"/>
              </w:rPr>
            </w:pPr>
            <w:r>
              <w:rPr>
                <w:rFonts w:ascii="Times New Roman"/>
                <w:sz w:val="2"/>
              </w:rPr>
              <w:pict>
                <v:group style="width:47.65pt;height:.45pt;mso-position-horizontal-relative:char;mso-position-vertical-relative:line" coordorigin="0,0" coordsize="953,9">
                  <v:rect style="position:absolute;left:0;top:0;width:953;height:9" filled="true" fillcolor="#000000" stroked="false">
                    <v:fill type="solid"/>
                  </v:rect>
                </v:group>
              </w:pict>
            </w:r>
            <w:r>
              <w:rPr>
                <w:rFonts w:ascii="Times New Roman"/>
                <w:sz w:val="2"/>
              </w:rPr>
            </w:r>
            <w:r>
              <w:rPr>
                <w:rFonts w:ascii="Times New Roman"/>
                <w:sz w:val="2"/>
              </w:rPr>
              <w:tab/>
            </w: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tabs>
                <w:tab w:pos="1039" w:val="left" w:leader="none"/>
              </w:tabs>
              <w:spacing w:line="228" w:lineRule="auto" w:before="0"/>
              <w:ind w:left="1039" w:right="103" w:hanging="975"/>
              <w:rPr>
                <w:sz w:val="18"/>
              </w:rPr>
            </w:pPr>
            <w:r>
              <w:rPr>
                <w:sz w:val="18"/>
              </w:rPr>
              <w:t>t</w:t>
            </w:r>
            <w:r>
              <w:rPr>
                <w:position w:val="-2"/>
                <w:sz w:val="14"/>
              </w:rPr>
              <w:t>AMSARE</w:t>
              <w:tab/>
            </w:r>
            <w:r>
              <w:rPr>
                <w:sz w:val="18"/>
              </w:rPr>
              <w:t>ADDR/SMC0_AMSx</w:t>
            </w:r>
            <w:r>
              <w:rPr>
                <w:spacing w:val="-36"/>
                <w:sz w:val="18"/>
              </w:rPr>
              <w:t> </w:t>
            </w:r>
            <w:r>
              <w:rPr>
                <w:sz w:val="18"/>
              </w:rPr>
              <w:t>Assertion</w:t>
            </w:r>
            <w:r>
              <w:rPr>
                <w:spacing w:val="-35"/>
                <w:sz w:val="18"/>
              </w:rPr>
              <w:t> </w:t>
            </w:r>
            <w:r>
              <w:rPr>
                <w:sz w:val="18"/>
              </w:rPr>
              <w:t>Before</w:t>
            </w:r>
            <w:r>
              <w:rPr>
                <w:spacing w:val="-36"/>
                <w:sz w:val="18"/>
              </w:rPr>
              <w:t> </w:t>
            </w:r>
            <w:r>
              <w:rPr>
                <w:sz w:val="18"/>
              </w:rPr>
              <w:t>SMC0_ARE Low</w:t>
            </w:r>
            <w:r>
              <w:rPr>
                <w:sz w:val="18"/>
                <w:vertAlign w:val="superscript"/>
              </w:rPr>
              <w:t>3</w:t>
            </w:r>
          </w:p>
        </w:tc>
        <w:tc>
          <w:tcPr>
            <w:tcW w:w="2694" w:type="dxa"/>
            <w:tcBorders>
              <w:left w:val="single" w:sz="4" w:space="0" w:color="000000"/>
            </w:tcBorders>
          </w:tcPr>
          <w:p>
            <w:pPr>
              <w:pStyle w:val="TableParagraph"/>
              <w:spacing w:before="36"/>
              <w:ind w:left="59"/>
              <w:rPr>
                <w:sz w:val="18"/>
              </w:rPr>
            </w:pPr>
            <w:r>
              <w:rPr>
                <w:sz w:val="18"/>
              </w:rPr>
              <w:t>(PREST</w:t>
            </w:r>
            <w:r>
              <w:rPr>
                <w:spacing w:val="-27"/>
                <w:sz w:val="18"/>
              </w:rPr>
              <w:t> </w:t>
            </w:r>
            <w:r>
              <w:rPr>
                <w:sz w:val="18"/>
              </w:rPr>
              <w:t>+</w:t>
            </w:r>
            <w:r>
              <w:rPr>
                <w:spacing w:val="-26"/>
                <w:sz w:val="18"/>
              </w:rPr>
              <w:t> </w:t>
            </w:r>
            <w:r>
              <w:rPr>
                <w:sz w:val="18"/>
              </w:rPr>
              <w:t>RST</w:t>
            </w:r>
            <w:r>
              <w:rPr>
                <w:spacing w:val="-26"/>
                <w:sz w:val="18"/>
              </w:rPr>
              <w:t> </w:t>
            </w:r>
            <w:r>
              <w:rPr>
                <w:sz w:val="18"/>
              </w:rPr>
              <w:t>+</w:t>
            </w:r>
            <w:r>
              <w:rPr>
                <w:spacing w:val="-26"/>
                <w:sz w:val="18"/>
              </w:rPr>
              <w:t> </w:t>
            </w:r>
            <w:r>
              <w:rPr>
                <w:sz w:val="18"/>
              </w:rPr>
              <w:t>PREAT)</w:t>
            </w:r>
            <w:r>
              <w:rPr>
                <w:spacing w:val="-26"/>
                <w:sz w:val="18"/>
              </w:rPr>
              <w:t> </w:t>
            </w:r>
            <w:r>
              <w:rPr>
                <w:sz w:val="18"/>
              </w:rPr>
              <w:t>×</w:t>
            </w:r>
            <w:r>
              <w:rPr>
                <w:spacing w:val="-26"/>
                <w:sz w:val="18"/>
              </w:rPr>
              <w:t> </w:t>
            </w:r>
            <w:r>
              <w:rPr>
                <w:sz w:val="18"/>
              </w:rPr>
              <w:t>t</w:t>
            </w:r>
            <w:r>
              <w:rPr>
                <w:position w:val="-2"/>
                <w:sz w:val="14"/>
              </w:rPr>
              <w:t>SCLK0</w:t>
            </w:r>
            <w:r>
              <w:rPr>
                <w:spacing w:val="-14"/>
                <w:position w:val="-2"/>
                <w:sz w:val="14"/>
              </w:rPr>
              <w:t> </w:t>
            </w:r>
            <w:r>
              <w:rPr>
                <w:w w:val="105"/>
                <w:sz w:val="18"/>
              </w:rPr>
              <w:t>–</w:t>
            </w:r>
            <w:r>
              <w:rPr>
                <w:spacing w:val="-29"/>
                <w:w w:val="105"/>
                <w:sz w:val="18"/>
              </w:rPr>
              <w:t> </w:t>
            </w:r>
            <w:r>
              <w:rPr>
                <w:sz w:val="18"/>
              </w:rPr>
              <w:t>2</w:t>
            </w:r>
          </w:p>
        </w:tc>
        <w:tc>
          <w:tcPr>
            <w:tcW w:w="2429" w:type="dxa"/>
            <w:tcBorders>
              <w:right w:val="single" w:sz="4" w:space="0" w:color="000000"/>
            </w:tcBorders>
          </w:tcPr>
          <w:p>
            <w:pPr>
              <w:pStyle w:val="TableParagraph"/>
              <w:spacing w:before="0"/>
              <w:rPr>
                <w:rFonts w:ascii="Times New Roman"/>
                <w:sz w:val="16"/>
              </w:rPr>
            </w:pPr>
          </w:p>
        </w:tc>
        <w:tc>
          <w:tcPr>
            <w:tcW w:w="571" w:type="dxa"/>
            <w:tcBorders>
              <w:left w:val="single" w:sz="4" w:space="0" w:color="000000"/>
            </w:tcBorders>
          </w:tcPr>
          <w:p>
            <w:pPr>
              <w:pStyle w:val="TableParagraph"/>
              <w:spacing w:before="36"/>
              <w:ind w:left="57"/>
              <w:rPr>
                <w:sz w:val="18"/>
              </w:rPr>
            </w:pPr>
            <w:r>
              <w:rPr>
                <w:sz w:val="18"/>
              </w:rPr>
              <w:t>ns</w:t>
            </w:r>
          </w:p>
        </w:tc>
      </w:tr>
      <w:tr>
        <w:trPr>
          <w:trHeight w:val="295" w:hRule="atLeast"/>
        </w:trPr>
        <w:tc>
          <w:tcPr>
            <w:tcW w:w="4750" w:type="dxa"/>
            <w:tcBorders>
              <w:right w:val="single" w:sz="4" w:space="0" w:color="000000"/>
            </w:tcBorders>
          </w:tcPr>
          <w:p>
            <w:pPr>
              <w:pStyle w:val="TableParagraph"/>
              <w:spacing w:before="7"/>
              <w:rPr>
                <w:rFonts w:ascii="Times New Roman"/>
                <w:b/>
                <w:sz w:val="4"/>
              </w:rPr>
            </w:pPr>
          </w:p>
          <w:p>
            <w:pPr>
              <w:pStyle w:val="TableParagraph"/>
              <w:tabs>
                <w:tab w:pos="3198" w:val="left" w:leader="none"/>
              </w:tabs>
              <w:spacing w:line="20" w:lineRule="exact" w:before="0"/>
              <w:ind w:left="1039"/>
              <w:rPr>
                <w:rFonts w:ascii="Times New Roman"/>
                <w:sz w:val="2"/>
              </w:rPr>
            </w:pPr>
            <w:r>
              <w:rPr>
                <w:rFonts w:ascii="Times New Roman"/>
                <w:sz w:val="2"/>
              </w:rPr>
              <w:pict>
                <v:group style="width:42.3pt;height:.45pt;mso-position-horizontal-relative:char;mso-position-vertical-relative:line" coordorigin="0,0" coordsize="846,9">
                  <v:rect style="position:absolute;left:0;top:0;width:846;height:9" filled="true" fillcolor="#000000" stroked="false">
                    <v:fill type="solid"/>
                  </v:rect>
                </v:group>
              </w:pict>
            </w:r>
            <w:r>
              <w:rPr>
                <w:rFonts w:ascii="Times New Roman"/>
                <w:sz w:val="2"/>
              </w:rPr>
            </w:r>
            <w:r>
              <w:rPr>
                <w:rFonts w:ascii="Times New Roman"/>
                <w:sz w:val="2"/>
              </w:rPr>
              <w:tab/>
            </w: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tabs>
                <w:tab w:pos="1039" w:val="left" w:leader="none"/>
              </w:tabs>
              <w:spacing w:before="0"/>
              <w:ind w:left="64"/>
              <w:rPr>
                <w:sz w:val="18"/>
              </w:rPr>
            </w:pPr>
            <w:r>
              <w:rPr>
                <w:sz w:val="18"/>
              </w:rPr>
              <w:t>t</w:t>
            </w:r>
            <w:r>
              <w:rPr>
                <w:position w:val="-2"/>
                <w:sz w:val="14"/>
              </w:rPr>
              <w:t>AOEARE</w:t>
              <w:tab/>
            </w:r>
            <w:r>
              <w:rPr>
                <w:sz w:val="18"/>
              </w:rPr>
              <w:t>SMC0_AOE</w:t>
            </w:r>
            <w:r>
              <w:rPr>
                <w:spacing w:val="-22"/>
                <w:sz w:val="18"/>
              </w:rPr>
              <w:t> </w:t>
            </w:r>
            <w:r>
              <w:rPr>
                <w:sz w:val="18"/>
              </w:rPr>
              <w:t>Assertion</w:t>
            </w:r>
            <w:r>
              <w:rPr>
                <w:spacing w:val="-22"/>
                <w:sz w:val="18"/>
              </w:rPr>
              <w:t> </w:t>
            </w:r>
            <w:r>
              <w:rPr>
                <w:sz w:val="18"/>
              </w:rPr>
              <w:t>Before</w:t>
            </w:r>
            <w:r>
              <w:rPr>
                <w:spacing w:val="-22"/>
                <w:sz w:val="18"/>
              </w:rPr>
              <w:t> </w:t>
            </w:r>
            <w:r>
              <w:rPr>
                <w:sz w:val="18"/>
              </w:rPr>
              <w:t>SMC0_ARE</w:t>
            </w:r>
            <w:r>
              <w:rPr>
                <w:spacing w:val="-23"/>
                <w:sz w:val="18"/>
              </w:rPr>
              <w:t> </w:t>
            </w:r>
            <w:r>
              <w:rPr>
                <w:sz w:val="18"/>
              </w:rPr>
              <w:t>Low</w:t>
            </w:r>
          </w:p>
        </w:tc>
        <w:tc>
          <w:tcPr>
            <w:tcW w:w="2694" w:type="dxa"/>
            <w:tcBorders>
              <w:left w:val="single" w:sz="4" w:space="0" w:color="000000"/>
            </w:tcBorders>
          </w:tcPr>
          <w:p>
            <w:pPr>
              <w:pStyle w:val="TableParagraph"/>
              <w:spacing w:before="37"/>
              <w:ind w:left="59"/>
              <w:rPr>
                <w:sz w:val="18"/>
              </w:rPr>
            </w:pPr>
            <w:r>
              <w:rPr>
                <w:w w:val="105"/>
                <w:sz w:val="18"/>
              </w:rPr>
              <w:t>(RST + PREAT) × t</w:t>
            </w:r>
            <w:r>
              <w:rPr>
                <w:w w:val="105"/>
                <w:position w:val="-2"/>
                <w:sz w:val="14"/>
              </w:rPr>
              <w:t>SCLK0 </w:t>
            </w:r>
            <w:r>
              <w:rPr>
                <w:w w:val="105"/>
                <w:sz w:val="18"/>
              </w:rPr>
              <w:t>– 2</w:t>
            </w:r>
          </w:p>
        </w:tc>
        <w:tc>
          <w:tcPr>
            <w:tcW w:w="2429" w:type="dxa"/>
            <w:tcBorders>
              <w:right w:val="single" w:sz="4" w:space="0" w:color="000000"/>
            </w:tcBorders>
          </w:tcPr>
          <w:p>
            <w:pPr>
              <w:pStyle w:val="TableParagraph"/>
              <w:spacing w:before="0"/>
              <w:rPr>
                <w:rFonts w:ascii="Times New Roman"/>
                <w:sz w:val="16"/>
              </w:rPr>
            </w:pPr>
          </w:p>
        </w:tc>
        <w:tc>
          <w:tcPr>
            <w:tcW w:w="571" w:type="dxa"/>
            <w:tcBorders>
              <w:left w:val="single" w:sz="4" w:space="0" w:color="000000"/>
            </w:tcBorders>
          </w:tcPr>
          <w:p>
            <w:pPr>
              <w:pStyle w:val="TableParagraph"/>
              <w:spacing w:before="37"/>
              <w:ind w:left="58"/>
              <w:rPr>
                <w:sz w:val="18"/>
              </w:rPr>
            </w:pPr>
            <w:r>
              <w:rPr>
                <w:sz w:val="18"/>
              </w:rPr>
              <w:t>ns</w:t>
            </w:r>
          </w:p>
        </w:tc>
      </w:tr>
      <w:tr>
        <w:trPr>
          <w:trHeight w:val="285" w:hRule="atLeast"/>
        </w:trPr>
        <w:tc>
          <w:tcPr>
            <w:tcW w:w="4750" w:type="dxa"/>
            <w:tcBorders>
              <w:right w:val="single" w:sz="4" w:space="0" w:color="000000"/>
            </w:tcBorders>
          </w:tcPr>
          <w:p>
            <w:pPr>
              <w:pStyle w:val="TableParagraph"/>
              <w:spacing w:before="9"/>
              <w:rPr>
                <w:rFonts w:ascii="Times New Roman"/>
                <w:b/>
                <w:sz w:val="3"/>
              </w:rPr>
            </w:pPr>
          </w:p>
          <w:p>
            <w:pPr>
              <w:pStyle w:val="TableParagraph"/>
              <w:spacing w:line="20" w:lineRule="exact" w:before="0"/>
              <w:ind w:left="2503"/>
              <w:rPr>
                <w:rFonts w:ascii="Times New Roman"/>
                <w:sz w:val="2"/>
              </w:rPr>
            </w:pPr>
            <w:r>
              <w:rPr>
                <w:rFonts w:ascii="Times New Roman"/>
                <w:sz w:val="2"/>
              </w:rPr>
              <w:pict>
                <v:group style="width:41.05pt;height:.45pt;mso-position-horizontal-relative:char;mso-position-vertical-relative:line" coordorigin="0,0" coordsize="821,9">
                  <v:rect style="position:absolute;left:0;top:0;width:821;height:9" filled="true" fillcolor="#000000" stroked="false">
                    <v:fill type="solid"/>
                  </v:rect>
                </v:group>
              </w:pict>
            </w:r>
            <w:r>
              <w:rPr>
                <w:rFonts w:ascii="Times New Roman"/>
                <w:sz w:val="2"/>
              </w:rPr>
            </w:r>
          </w:p>
          <w:p>
            <w:pPr>
              <w:pStyle w:val="TableParagraph"/>
              <w:tabs>
                <w:tab w:pos="1039" w:val="left" w:leader="none"/>
              </w:tabs>
              <w:spacing w:before="0"/>
              <w:ind w:left="64"/>
              <w:rPr>
                <w:sz w:val="18"/>
              </w:rPr>
            </w:pPr>
            <w:r>
              <w:rPr>
                <w:sz w:val="18"/>
              </w:rPr>
              <w:t>t</w:t>
            </w:r>
            <w:r>
              <w:rPr>
                <w:position w:val="-2"/>
                <w:sz w:val="14"/>
              </w:rPr>
              <w:t>HARE</w:t>
              <w:tab/>
            </w:r>
            <w:r>
              <w:rPr>
                <w:sz w:val="18"/>
              </w:rPr>
              <w:t>Output</w:t>
            </w:r>
            <w:r>
              <w:rPr>
                <w:sz w:val="18"/>
                <w:vertAlign w:val="superscript"/>
              </w:rPr>
              <w:t>4</w:t>
            </w:r>
            <w:r>
              <w:rPr>
                <w:spacing w:val="-20"/>
                <w:sz w:val="18"/>
                <w:vertAlign w:val="baseline"/>
              </w:rPr>
              <w:t> </w:t>
            </w:r>
            <w:r>
              <w:rPr>
                <w:sz w:val="18"/>
                <w:vertAlign w:val="baseline"/>
              </w:rPr>
              <w:t>Hold</w:t>
            </w:r>
            <w:r>
              <w:rPr>
                <w:spacing w:val="-19"/>
                <w:sz w:val="18"/>
                <w:vertAlign w:val="baseline"/>
              </w:rPr>
              <w:t> </w:t>
            </w:r>
            <w:r>
              <w:rPr>
                <w:sz w:val="18"/>
                <w:vertAlign w:val="baseline"/>
              </w:rPr>
              <w:t>After</w:t>
            </w:r>
            <w:r>
              <w:rPr>
                <w:spacing w:val="-20"/>
                <w:sz w:val="18"/>
                <w:vertAlign w:val="baseline"/>
              </w:rPr>
              <w:t> </w:t>
            </w:r>
            <w:r>
              <w:rPr>
                <w:sz w:val="18"/>
                <w:vertAlign w:val="baseline"/>
              </w:rPr>
              <w:t>SMC0_ARE</w:t>
            </w:r>
            <w:r>
              <w:rPr>
                <w:spacing w:val="-21"/>
                <w:sz w:val="18"/>
                <w:vertAlign w:val="baseline"/>
              </w:rPr>
              <w:t> </w:t>
            </w:r>
            <w:r>
              <w:rPr>
                <w:sz w:val="18"/>
                <w:vertAlign w:val="baseline"/>
              </w:rPr>
              <w:t>High</w:t>
            </w:r>
            <w:r>
              <w:rPr>
                <w:sz w:val="18"/>
                <w:vertAlign w:val="superscript"/>
              </w:rPr>
              <w:t>5</w:t>
            </w:r>
          </w:p>
        </w:tc>
        <w:tc>
          <w:tcPr>
            <w:tcW w:w="2694" w:type="dxa"/>
            <w:tcBorders>
              <w:left w:val="single" w:sz="4" w:space="0" w:color="000000"/>
            </w:tcBorders>
          </w:tcPr>
          <w:p>
            <w:pPr>
              <w:pStyle w:val="TableParagraph"/>
              <w:ind w:left="59"/>
              <w:rPr>
                <w:sz w:val="18"/>
              </w:rPr>
            </w:pPr>
            <w:r>
              <w:rPr>
                <w:sz w:val="18"/>
              </w:rPr>
              <w:t>RHT × t</w:t>
            </w:r>
            <w:r>
              <w:rPr>
                <w:position w:val="-2"/>
                <w:sz w:val="14"/>
              </w:rPr>
              <w:t>SCLK0 </w:t>
            </w:r>
            <w:r>
              <w:rPr>
                <w:sz w:val="18"/>
              </w:rPr>
              <w:t>–2</w:t>
            </w:r>
          </w:p>
        </w:tc>
        <w:tc>
          <w:tcPr>
            <w:tcW w:w="2429" w:type="dxa"/>
            <w:tcBorders>
              <w:right w:val="single" w:sz="4" w:space="0" w:color="000000"/>
            </w:tcBorders>
          </w:tcPr>
          <w:p>
            <w:pPr>
              <w:pStyle w:val="TableParagraph"/>
              <w:spacing w:before="0"/>
              <w:rPr>
                <w:rFonts w:ascii="Times New Roman"/>
                <w:sz w:val="16"/>
              </w:rPr>
            </w:pPr>
          </w:p>
        </w:tc>
        <w:tc>
          <w:tcPr>
            <w:tcW w:w="571" w:type="dxa"/>
            <w:tcBorders>
              <w:left w:val="single" w:sz="4" w:space="0" w:color="000000"/>
            </w:tcBorders>
          </w:tcPr>
          <w:p>
            <w:pPr>
              <w:pStyle w:val="TableParagraph"/>
              <w:ind w:left="58"/>
              <w:rPr>
                <w:sz w:val="18"/>
              </w:rPr>
            </w:pPr>
            <w:r>
              <w:rPr>
                <w:sz w:val="18"/>
              </w:rPr>
              <w:t>ns</w:t>
            </w:r>
          </w:p>
        </w:tc>
      </w:tr>
      <w:tr>
        <w:trPr>
          <w:trHeight w:val="284" w:hRule="atLeast"/>
        </w:trPr>
        <w:tc>
          <w:tcPr>
            <w:tcW w:w="4750"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1039"/>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tabs>
                <w:tab w:pos="1039" w:val="left" w:leader="none"/>
              </w:tabs>
              <w:spacing w:before="0"/>
              <w:ind w:left="64"/>
              <w:rPr>
                <w:sz w:val="18"/>
              </w:rPr>
            </w:pPr>
            <w:r>
              <w:rPr>
                <w:sz w:val="18"/>
              </w:rPr>
              <w:t>t</w:t>
            </w:r>
            <w:r>
              <w:rPr>
                <w:position w:val="-2"/>
                <w:sz w:val="14"/>
              </w:rPr>
              <w:t>WARE</w:t>
              <w:tab/>
            </w:r>
            <w:r>
              <w:rPr>
                <w:sz w:val="18"/>
              </w:rPr>
              <w:t>SMC0_ARE</w:t>
            </w:r>
            <w:r>
              <w:rPr>
                <w:spacing w:val="-18"/>
                <w:sz w:val="18"/>
              </w:rPr>
              <w:t> </w:t>
            </w:r>
            <w:r>
              <w:rPr>
                <w:sz w:val="18"/>
              </w:rPr>
              <w:t>Active</w:t>
            </w:r>
            <w:r>
              <w:rPr>
                <w:spacing w:val="-18"/>
                <w:sz w:val="18"/>
              </w:rPr>
              <w:t> </w:t>
            </w:r>
            <w:r>
              <w:rPr>
                <w:sz w:val="18"/>
              </w:rPr>
              <w:t>Low</w:t>
            </w:r>
            <w:r>
              <w:rPr>
                <w:spacing w:val="-19"/>
                <w:sz w:val="18"/>
              </w:rPr>
              <w:t> </w:t>
            </w:r>
            <w:r>
              <w:rPr>
                <w:sz w:val="18"/>
              </w:rPr>
              <w:t>Width</w:t>
            </w:r>
            <w:r>
              <w:rPr>
                <w:sz w:val="18"/>
                <w:vertAlign w:val="superscript"/>
              </w:rPr>
              <w:t>6</w:t>
            </w:r>
          </w:p>
        </w:tc>
        <w:tc>
          <w:tcPr>
            <w:tcW w:w="2694" w:type="dxa"/>
            <w:tcBorders>
              <w:left w:val="single" w:sz="4" w:space="0" w:color="000000"/>
            </w:tcBorders>
          </w:tcPr>
          <w:p>
            <w:pPr>
              <w:pStyle w:val="TableParagraph"/>
              <w:ind w:left="59"/>
              <w:rPr>
                <w:sz w:val="18"/>
              </w:rPr>
            </w:pPr>
            <w:r>
              <w:rPr>
                <w:w w:val="105"/>
                <w:sz w:val="18"/>
              </w:rPr>
              <w:t>RAT × t</w:t>
            </w:r>
            <w:r>
              <w:rPr>
                <w:w w:val="105"/>
                <w:position w:val="-2"/>
                <w:sz w:val="14"/>
              </w:rPr>
              <w:t>SCLK0 </w:t>
            </w:r>
            <w:r>
              <w:rPr>
                <w:w w:val="105"/>
                <w:sz w:val="18"/>
              </w:rPr>
              <w:t>– 2</w:t>
            </w:r>
          </w:p>
        </w:tc>
        <w:tc>
          <w:tcPr>
            <w:tcW w:w="2429" w:type="dxa"/>
            <w:tcBorders>
              <w:right w:val="single" w:sz="4" w:space="0" w:color="000000"/>
            </w:tcBorders>
          </w:tcPr>
          <w:p>
            <w:pPr>
              <w:pStyle w:val="TableParagraph"/>
              <w:spacing w:before="0"/>
              <w:rPr>
                <w:rFonts w:ascii="Times New Roman"/>
                <w:sz w:val="16"/>
              </w:rPr>
            </w:pPr>
          </w:p>
        </w:tc>
        <w:tc>
          <w:tcPr>
            <w:tcW w:w="571" w:type="dxa"/>
            <w:tcBorders>
              <w:left w:val="single" w:sz="4" w:space="0" w:color="000000"/>
            </w:tcBorders>
          </w:tcPr>
          <w:p>
            <w:pPr>
              <w:pStyle w:val="TableParagraph"/>
              <w:ind w:left="58"/>
              <w:rPr>
                <w:sz w:val="18"/>
              </w:rPr>
            </w:pPr>
            <w:r>
              <w:rPr>
                <w:sz w:val="18"/>
              </w:rPr>
              <w:t>ns</w:t>
            </w:r>
          </w:p>
        </w:tc>
      </w:tr>
      <w:tr>
        <w:trPr>
          <w:trHeight w:val="489" w:hRule="atLeast"/>
        </w:trPr>
        <w:tc>
          <w:tcPr>
            <w:tcW w:w="4750" w:type="dxa"/>
            <w:tcBorders>
              <w:bottom w:val="single" w:sz="4" w:space="0" w:color="000000"/>
              <w:right w:val="single" w:sz="4" w:space="0" w:color="000000"/>
            </w:tcBorders>
          </w:tcPr>
          <w:p>
            <w:pPr>
              <w:pStyle w:val="TableParagraph"/>
              <w:spacing w:before="9"/>
              <w:rPr>
                <w:rFonts w:ascii="Times New Roman"/>
                <w:b/>
                <w:sz w:val="3"/>
              </w:rPr>
            </w:pPr>
          </w:p>
          <w:p>
            <w:pPr>
              <w:pStyle w:val="TableParagraph"/>
              <w:spacing w:line="20" w:lineRule="exact" w:before="0"/>
              <w:ind w:left="1039"/>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tabs>
                <w:tab w:pos="1039" w:val="left" w:leader="none"/>
              </w:tabs>
              <w:spacing w:line="230" w:lineRule="auto" w:before="0"/>
              <w:ind w:left="1039" w:right="620" w:hanging="975"/>
              <w:rPr>
                <w:sz w:val="18"/>
              </w:rPr>
            </w:pPr>
            <w:r>
              <w:rPr>
                <w:sz w:val="18"/>
              </w:rPr>
              <w:t>t</w:t>
            </w:r>
            <w:r>
              <w:rPr>
                <w:position w:val="-2"/>
                <w:sz w:val="14"/>
              </w:rPr>
              <w:t>DAREARDY</w:t>
              <w:tab/>
            </w:r>
            <w:r>
              <w:rPr>
                <w:sz w:val="18"/>
              </w:rPr>
              <w:t>SMC0_ARE</w:t>
            </w:r>
            <w:r>
              <w:rPr>
                <w:spacing w:val="-28"/>
                <w:sz w:val="18"/>
              </w:rPr>
              <w:t> </w:t>
            </w:r>
            <w:r>
              <w:rPr>
                <w:sz w:val="18"/>
              </w:rPr>
              <w:t>High</w:t>
            </w:r>
            <w:r>
              <w:rPr>
                <w:spacing w:val="-28"/>
                <w:sz w:val="18"/>
              </w:rPr>
              <w:t> </w:t>
            </w:r>
            <w:r>
              <w:rPr>
                <w:sz w:val="18"/>
              </w:rPr>
              <w:t>Delay</w:t>
            </w:r>
            <w:r>
              <w:rPr>
                <w:spacing w:val="-29"/>
                <w:sz w:val="18"/>
              </w:rPr>
              <w:t> </w:t>
            </w:r>
            <w:r>
              <w:rPr>
                <w:sz w:val="18"/>
              </w:rPr>
              <w:t>After</w:t>
            </w:r>
            <w:r>
              <w:rPr>
                <w:spacing w:val="-27"/>
                <w:sz w:val="18"/>
              </w:rPr>
              <w:t> </w:t>
            </w:r>
            <w:r>
              <w:rPr>
                <w:sz w:val="18"/>
              </w:rPr>
              <w:t>SMC0_ARDY Assertion</w:t>
            </w:r>
            <w:r>
              <w:rPr>
                <w:sz w:val="18"/>
                <w:vertAlign w:val="superscript"/>
              </w:rPr>
              <w:t>1</w:t>
            </w:r>
          </w:p>
        </w:tc>
        <w:tc>
          <w:tcPr>
            <w:tcW w:w="2694" w:type="dxa"/>
            <w:tcBorders>
              <w:left w:val="single" w:sz="4" w:space="0" w:color="000000"/>
              <w:bottom w:val="single" w:sz="4" w:space="0" w:color="000000"/>
            </w:tcBorders>
          </w:tcPr>
          <w:p>
            <w:pPr>
              <w:pStyle w:val="TableParagraph"/>
              <w:ind w:left="59"/>
              <w:rPr>
                <w:sz w:val="14"/>
              </w:rPr>
            </w:pPr>
            <w:r>
              <w:rPr>
                <w:sz w:val="18"/>
              </w:rPr>
              <w:t>2.5 × t</w:t>
            </w:r>
            <w:r>
              <w:rPr>
                <w:position w:val="-2"/>
                <w:sz w:val="14"/>
              </w:rPr>
              <w:t>SCLK0</w:t>
            </w:r>
          </w:p>
        </w:tc>
        <w:tc>
          <w:tcPr>
            <w:tcW w:w="2429" w:type="dxa"/>
            <w:tcBorders>
              <w:bottom w:val="single" w:sz="4" w:space="0" w:color="000000"/>
              <w:right w:val="single" w:sz="4" w:space="0" w:color="000000"/>
            </w:tcBorders>
          </w:tcPr>
          <w:p>
            <w:pPr>
              <w:pStyle w:val="TableParagraph"/>
              <w:ind w:left="95"/>
              <w:rPr>
                <w:sz w:val="18"/>
              </w:rPr>
            </w:pPr>
            <w:r>
              <w:rPr>
                <w:sz w:val="18"/>
              </w:rPr>
              <w:t>3.5 × t</w:t>
            </w:r>
            <w:r>
              <w:rPr>
                <w:position w:val="-2"/>
                <w:sz w:val="14"/>
              </w:rPr>
              <w:t>SCLK0 </w:t>
            </w:r>
            <w:r>
              <w:rPr>
                <w:sz w:val="18"/>
              </w:rPr>
              <w:t>+ 17.5</w:t>
            </w:r>
          </w:p>
        </w:tc>
        <w:tc>
          <w:tcPr>
            <w:tcW w:w="571" w:type="dxa"/>
            <w:tcBorders>
              <w:left w:val="single" w:sz="4" w:space="0" w:color="000000"/>
              <w:bottom w:val="single" w:sz="4" w:space="0" w:color="000000"/>
            </w:tcBorders>
          </w:tcPr>
          <w:p>
            <w:pPr>
              <w:pStyle w:val="TableParagraph"/>
              <w:ind w:left="58"/>
              <w:rPr>
                <w:sz w:val="18"/>
              </w:rPr>
            </w:pPr>
            <w:r>
              <w:rPr>
                <w:sz w:val="18"/>
              </w:rPr>
              <w:t>ns</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SMC0_BxCTL.ARDYEN bit = 1.</w:t>
      </w:r>
    </w:p>
    <w:p>
      <w:pPr>
        <w:spacing w:line="190" w:lineRule="exact" w:before="0"/>
        <w:ind w:left="640" w:right="0" w:firstLine="0"/>
        <w:jc w:val="left"/>
        <w:rPr>
          <w:rFonts w:ascii="Times New Roman"/>
          <w:sz w:val="15"/>
        </w:rPr>
      </w:pPr>
      <w:r>
        <w:rPr>
          <w:rFonts w:ascii="Times New Roman"/>
          <w:position w:val="6"/>
          <w:sz w:val="11"/>
        </w:rPr>
        <w:t>2 </w:t>
      </w:r>
      <w:r>
        <w:rPr>
          <w:rFonts w:ascii="Times New Roman"/>
          <w:sz w:val="15"/>
        </w:rPr>
        <w:t>RAT value set using the SMC_BxTIM.RAT bits.</w:t>
      </w:r>
    </w:p>
    <w:p>
      <w:pPr>
        <w:spacing w:line="190" w:lineRule="exact" w:before="0"/>
        <w:ind w:left="640" w:right="0" w:firstLine="0"/>
        <w:jc w:val="left"/>
        <w:rPr>
          <w:rFonts w:ascii="Times New Roman"/>
          <w:sz w:val="15"/>
        </w:rPr>
      </w:pPr>
      <w:r>
        <w:rPr>
          <w:rFonts w:ascii="Times New Roman"/>
          <w:position w:val="6"/>
          <w:sz w:val="11"/>
        </w:rPr>
        <w:t>3 </w:t>
      </w:r>
      <w:r>
        <w:rPr>
          <w:rFonts w:ascii="Times New Roman"/>
          <w:sz w:val="15"/>
        </w:rPr>
        <w:t>PREST, RST, and PREAT valu</w:t>
      </w:r>
      <w:r>
        <w:rPr>
          <w:rFonts w:ascii="Times New Roman"/>
          <w:sz w:val="15"/>
          <w:u w:val="single"/>
        </w:rPr>
        <w:t>es set using t</w:t>
      </w:r>
      <w:r>
        <w:rPr>
          <w:rFonts w:ascii="Times New Roman"/>
          <w:sz w:val="15"/>
        </w:rPr>
        <w:t>h</w:t>
      </w:r>
      <w:r>
        <w:rPr>
          <w:rFonts w:ascii="Times New Roman"/>
          <w:sz w:val="15"/>
          <w:u w:val="single"/>
        </w:rPr>
        <w:t>e SMC_BxE</w:t>
      </w:r>
      <w:r>
        <w:rPr>
          <w:rFonts w:ascii="Times New Roman"/>
          <w:sz w:val="15"/>
        </w:rPr>
        <w:t>T</w:t>
      </w:r>
      <w:r>
        <w:rPr>
          <w:rFonts w:ascii="Times New Roman"/>
          <w:sz w:val="15"/>
          <w:u w:val="single"/>
        </w:rPr>
        <w:t>IM.PREST bi</w:t>
      </w:r>
      <w:r>
        <w:rPr>
          <w:rFonts w:ascii="Times New Roman"/>
          <w:sz w:val="15"/>
        </w:rPr>
        <w:t>ts, SMC_BxTIM.RST bits, and the SMC_BxETIM.PREAT bits.</w:t>
      </w:r>
    </w:p>
    <w:p>
      <w:pPr>
        <w:spacing w:line="190" w:lineRule="exact" w:before="0"/>
        <w:ind w:left="640" w:right="0" w:firstLine="0"/>
        <w:jc w:val="left"/>
        <w:rPr>
          <w:rFonts w:ascii="Times New Roman"/>
          <w:sz w:val="15"/>
        </w:rPr>
      </w:pPr>
      <w:r>
        <w:rPr>
          <w:rFonts w:ascii="Times New Roman"/>
          <w:position w:val="6"/>
          <w:sz w:val="11"/>
        </w:rPr>
        <w:t>4 </w:t>
      </w:r>
      <w:r>
        <w:rPr>
          <w:rFonts w:ascii="Times New Roman"/>
          <w:sz w:val="15"/>
        </w:rPr>
        <w:t>Output signals are SMC0_Ax, SMC0_AMS, SMC0_AOE, SMC0_ABEx.</w:t>
      </w:r>
    </w:p>
    <w:p>
      <w:pPr>
        <w:spacing w:line="190" w:lineRule="exact" w:before="0"/>
        <w:ind w:left="640" w:right="0" w:firstLine="0"/>
        <w:jc w:val="left"/>
        <w:rPr>
          <w:rFonts w:ascii="Times New Roman"/>
          <w:sz w:val="15"/>
        </w:rPr>
      </w:pPr>
      <w:r>
        <w:rPr>
          <w:rFonts w:ascii="Times New Roman"/>
          <w:position w:val="6"/>
          <w:sz w:val="11"/>
        </w:rPr>
        <w:t>5 </w:t>
      </w:r>
      <w:r>
        <w:rPr>
          <w:rFonts w:ascii="Times New Roman"/>
          <w:sz w:val="15"/>
        </w:rPr>
        <w:t>RHT value set using the SMC_BxTIM.RHT bits.</w:t>
      </w:r>
    </w:p>
    <w:p>
      <w:pPr>
        <w:spacing w:line="192" w:lineRule="exact" w:before="0"/>
        <w:ind w:left="640" w:right="0" w:firstLine="0"/>
        <w:jc w:val="left"/>
        <w:rPr>
          <w:rFonts w:ascii="Times New Roman"/>
          <w:sz w:val="15"/>
        </w:rPr>
      </w:pPr>
      <w:r>
        <w:rPr>
          <w:rFonts w:ascii="Times New Roman"/>
          <w:position w:val="6"/>
          <w:sz w:val="11"/>
        </w:rPr>
        <w:t>6 </w:t>
      </w:r>
      <w:r>
        <w:rPr>
          <w:rFonts w:ascii="Times New Roman"/>
          <w:sz w:val="15"/>
        </w:rPr>
        <w:t>SMC0_BxCTL.ARDYEN bit = 0.</w:t>
      </w:r>
    </w:p>
    <w:p>
      <w:pPr>
        <w:pStyle w:val="BodyText"/>
        <w:rPr>
          <w:sz w:val="20"/>
        </w:rPr>
      </w:pPr>
    </w:p>
    <w:p>
      <w:pPr>
        <w:pStyle w:val="BodyText"/>
        <w:rPr>
          <w:sz w:val="20"/>
        </w:rPr>
      </w:pPr>
    </w:p>
    <w:p>
      <w:pPr>
        <w:pStyle w:val="BodyText"/>
        <w:spacing w:before="11"/>
        <w:rPr>
          <w:sz w:val="28"/>
        </w:rPr>
      </w:pPr>
    </w:p>
    <w:p>
      <w:pPr>
        <w:spacing w:before="103"/>
        <w:ind w:left="0" w:right="9613" w:firstLine="0"/>
        <w:jc w:val="right"/>
        <w:rPr>
          <w:rFonts w:ascii="Arial"/>
          <w:b/>
          <w:sz w:val="12"/>
        </w:rPr>
      </w:pPr>
      <w:r>
        <w:rPr/>
        <w:pict>
          <v:group style="position:absolute;margin-left:139.671997pt;margin-top:4.241617pt;width:415.1pt;height:244.25pt;mso-position-horizontal-relative:page;mso-position-vertical-relative:paragraph;z-index:15984640" coordorigin="2793,85" coordsize="8302,4885">
            <v:shape style="position:absolute;left:2804;top:1835;width:8281;height:362" coordorigin="2805,1836" coordsize="8281,362" path="m4672,2016l4606,1836,2805,1836,2805,2197,4605,2197,4672,2016xm11085,1836l9634,1836,9567,2014,9632,2197,11085,2197,11085,1836xe" filled="true" fillcolor="#8ca2cb" stroked="false">
              <v:path arrowok="t"/>
              <v:fill type="solid"/>
            </v:shape>
            <v:shape style="position:absolute;left:2804;top:1835;width:8281;height:362" coordorigin="2805,1836" coordsize="8281,362" path="m2805,2197l4605,2197,4738,1836,9500,1836,9633,2197,11085,2197e" filled="false" stroked="true" strokeweight="1pt" strokecolor="#231f20">
              <v:path arrowok="t"/>
              <v:stroke dashstyle="solid"/>
            </v:shape>
            <v:shape style="position:absolute;left:2804;top:1835;width:8281;height:362" coordorigin="2805,1836" coordsize="8281,362" path="m2805,1836l4605,1836,4738,2197,9500,2197,9633,1836,11085,1836e" filled="false" stroked="true" strokeweight="1pt" strokecolor="#231f20">
              <v:path arrowok="t"/>
              <v:stroke dashstyle="solid"/>
            </v:shape>
            <v:line style="position:absolute" from="6123,144" to="6123,3516" stroked="true" strokeweight=".5pt" strokecolor="#231f20">
              <v:stroke dashstyle="solid"/>
            </v:line>
            <v:line style="position:absolute" from="7241,207" to="8695,207" stroked="true" strokeweight=".5pt" strokecolor="#231f20">
              <v:stroke dashstyle="solid"/>
            </v:line>
            <v:shape style="position:absolute;left:6151;top:171;width:2641;height:71" coordorigin="6152,172" coordsize="2641,71" path="m6282,173l6152,207,6282,242,6282,173xm8792,207l8662,172,8662,241,8792,207xe" filled="true" fillcolor="#231f20" stroked="false">
              <v:path arrowok="t"/>
              <v:fill type="solid"/>
            </v:shape>
            <v:shape style="position:absolute;left:2803;top:215;width:8282;height:362" coordorigin="2803,216" coordsize="8282,362" path="m2803,216l6045,216,6178,577,8716,577,8849,216,11085,216e" filled="false" stroked="true" strokeweight="1pt" strokecolor="#231f20">
              <v:path arrowok="t"/>
              <v:stroke dashstyle="solid"/>
            </v:shape>
            <v:shape style="position:absolute;left:2804;top:935;width:8281;height:362" coordorigin="2805,936" coordsize="8281,362" path="m2805,936l4605,936,4738,1297,9512,1297,9645,936,11085,936e" filled="false" stroked="true" strokeweight="1pt" strokecolor="#231f20">
              <v:path arrowok="t"/>
              <v:stroke dashstyle="solid"/>
            </v:shape>
            <v:shape style="position:absolute;left:2804;top:2735;width:8281;height:362" coordorigin="2805,2736" coordsize="8281,362" path="m2805,2736l5325,2736,5458,3097,9512,3097,9645,2736,11085,2736e" filled="false" stroked="true" strokeweight="1pt" strokecolor="#231f20">
              <v:path arrowok="t"/>
              <v:stroke dashstyle="solid"/>
            </v:shape>
            <v:line style="position:absolute" from="9577,890" to="9577,3183" stroked="true" strokeweight=".5pt" strokecolor="#231f20">
              <v:stroke dashstyle="solid"/>
            </v:line>
            <v:shape style="position:absolute;left:2803;top:3634;width:8282;height:362" coordorigin="2803,3634" coordsize="8282,362" path="m2803,3634l6812,3634,6945,3996,8072,3996,8205,3634,11085,3634e" filled="false" stroked="true" strokeweight="1pt" strokecolor="#231f20">
              <v:path arrowok="t"/>
              <v:stroke dashstyle="solid"/>
            </v:shape>
            <v:line style="position:absolute" from="6890,3470" to="6890,4043" stroked="true" strokeweight=".5pt" strokecolor="#231f20">
              <v:stroke dashstyle="solid"/>
            </v:line>
            <v:shape style="position:absolute;left:2804;top:4534;width:8281;height:362" coordorigin="2805,4534" coordsize="8281,362" path="m8320,4715l8253,4534,2805,4534,2805,4896,8252,4896,8320,4715xm11085,4534l9465,4534,9398,4712,9463,4896,11085,4896,11085,4534xe" filled="true" fillcolor="#8ca2cb" stroked="false">
              <v:path arrowok="t"/>
              <v:fill type="solid"/>
            </v:shape>
            <v:shape style="position:absolute;left:2804;top:4534;width:8281;height:362" coordorigin="2805,4534" coordsize="8281,362" path="m2805,4896l8252,4896,8385,4534,9331,4534,9464,4896,11085,4896e" filled="false" stroked="true" strokeweight="1pt" strokecolor="#231f20">
              <v:path arrowok="t"/>
              <v:stroke dashstyle="solid"/>
            </v:shape>
            <v:shape style="position:absolute;left:2804;top:4534;width:8281;height:362" coordorigin="2805,4534" coordsize="8281,362" path="m2805,4534l8252,4534,8385,4896,9331,4896,9464,4534,11085,4534e" filled="false" stroked="true" strokeweight="1pt" strokecolor="#231f20">
              <v:path arrowok="t"/>
              <v:stroke dashstyle="solid"/>
            </v:shape>
            <v:line style="position:absolute" from="9403,4176" to="9403,4970" stroked="true" strokeweight=".5pt" strokecolor="#231f20">
              <v:stroke dashstyle="solid"/>
            </v:line>
            <v:line style="position:absolute" from="8823,144" to="8823,4216" stroked="true" strokeweight=".5pt" strokecolor="#231f20">
              <v:stroke dashstyle="solid"/>
            </v:line>
            <v:shape style="position:absolute;left:4671;top:772;width:131;height:70" coordorigin="4672,773" coordsize="131,70" path="m4802,773l4672,807,4802,842,4802,773xe" filled="true" fillcolor="#231f20" stroked="false">
              <v:path arrowok="t"/>
              <v:fill type="solid"/>
            </v:shape>
            <v:shape style="position:absolute;left:4777;top:807;width:1238;height:2" coordorigin="4778,807" coordsize="1238,0" path="m4778,807l5088,807m5628,807l6015,807e" filled="false" stroked="true" strokeweight=".5pt" strokecolor="#231f20">
              <v:path arrowok="t"/>
              <v:stroke dashstyle="solid"/>
            </v:shape>
            <v:shape style="position:absolute;left:5981;top:771;width:131;height:70" coordorigin="5982,772" coordsize="131,70" path="m5982,772l5982,841,6112,807,5982,772xe" filled="true" fillcolor="#231f20" stroked="false">
              <v:path arrowok="t"/>
              <v:fill type="solid"/>
            </v:shape>
            <v:rect style="position:absolute;left:5087;top:742;width:540;height:204" filled="true" fillcolor="#ffffff" stroked="false">
              <v:fill type="solid"/>
            </v:rect>
            <v:rect style="position:absolute;left:5087;top:742;width:540;height:204" filled="false" stroked="true" strokeweight=".01pt" strokecolor="#ffffff">
              <v:stroke dashstyle="solid"/>
            </v:rect>
            <v:shape style="position:absolute;left:5384;top:2452;width:131;height:70" coordorigin="5385,2453" coordsize="131,70" path="m5515,2453l5385,2487,5515,2522,5515,2453xe" filled="true" fillcolor="#231f20" stroked="false">
              <v:path arrowok="t"/>
              <v:fill type="solid"/>
            </v:shape>
            <v:line style="position:absolute" from="5491,2487" to="6029,2487" stroked="true" strokeweight=".5pt" strokecolor="#231f20">
              <v:stroke dashstyle="solid"/>
            </v:line>
            <v:shape style="position:absolute;left:5994;top:2451;width:267;height:1078" coordorigin="5995,2452" coordsize="267,1078" path="m6125,2487l5995,2452,5995,2521,6125,2487xm6262,3459l6132,3494,6262,3529,6262,3459xe" filled="true" fillcolor="#231f20" stroked="false">
              <v:path arrowok="t"/>
              <v:fill type="solid"/>
            </v:shape>
            <v:line style="position:absolute" from="6238,3494" to="6775,3494" stroked="true" strokeweight=".5pt" strokecolor="#231f20">
              <v:stroke dashstyle="solid"/>
            </v:line>
            <v:shape style="position:absolute;left:6741;top:871;width:2824;height:3354" coordorigin="6742,872" coordsize="2824,3354" path="m6872,3493l6742,3458,6742,3528,6872,3493xm8955,873l8825,907,8955,942,8955,873xm8955,4155l8825,4190,8955,4225,8955,4155xm9565,907l9435,872,9435,941,9565,907xe" filled="true" fillcolor="#231f20" stroked="false">
              <v:path arrowok="t"/>
              <v:fill type="solid"/>
            </v:shape>
            <v:line style="position:absolute" from="8931,4190" to="9289,4190" stroked="true" strokeweight=".5pt" strokecolor="#231f20">
              <v:stroke dashstyle="solid"/>
            </v:line>
            <v:shape style="position:absolute;left:9255;top:4154;width:131;height:70" coordorigin="9255,4154" coordsize="131,70" path="m9255,4154l9255,4224,9385,4189,9255,4154xe" filled="true" fillcolor="#231f20" stroked="false">
              <v:path arrowok="t"/>
              <v:fill type="solid"/>
            </v:shape>
            <v:line style="position:absolute" from="8143,144" to="8143,4023" stroked="true" strokeweight=".5pt" strokecolor="#231f20">
              <v:stroke dashstyle="solid"/>
            </v:line>
            <v:shape style="position:absolute;left:8171;top:3370;width:131;height:70" coordorigin="8172,3370" coordsize="131,70" path="m8302,3370l8172,3405,8302,3440,8302,3370xe" filled="true" fillcolor="#231f20" stroked="false">
              <v:path arrowok="t"/>
              <v:fill type="solid"/>
            </v:shape>
            <v:line style="position:absolute" from="8278,3405" to="8676,3405" stroked="true" strokeweight=".5pt" strokecolor="#231f20">
              <v:stroke dashstyle="solid"/>
            </v:line>
            <v:shape style="position:absolute;left:8641;top:3369;width:131;height:70" coordorigin="8642,3369" coordsize="131,70" path="m8642,3369l8642,3439,8772,3404,8642,3369xe" filled="true" fillcolor="#231f20" stroked="false">
              <v:path arrowok="t"/>
              <v:fill type="solid"/>
            </v:shape>
            <v:line style="position:absolute" from="8323,4176" to="8323,4970" stroked="true" strokeweight=".5pt" strokecolor="#231f20">
              <v:stroke dashstyle="solid"/>
            </v:line>
            <v:shape style="position:absolute;left:8331;top:4155;width:131;height:70" coordorigin="8332,4155" coordsize="131,70" path="m8462,4155l8332,4190,8462,4225,8462,4155xe" filled="true" fillcolor="#231f20" stroked="false">
              <v:path arrowok="t"/>
              <v:fill type="solid"/>
            </v:shape>
            <v:line style="position:absolute" from="8438,4190" to="8716,4190" stroked="true" strokeweight=".5pt" strokecolor="#231f20">
              <v:stroke dashstyle="solid"/>
            </v:line>
            <v:shape style="position:absolute;left:8681;top:4154;width:131;height:70" coordorigin="8682,4154" coordsize="131,70" path="m8682,4154l8682,4224,8812,4189,8682,4154xe" filled="true" fillcolor="#231f20" stroked="false">
              <v:path arrowok="t"/>
              <v:fill type="solid"/>
            </v:shape>
            <v:line style="position:absolute" from="4683,784" to="4683,2296" stroked="true" strokeweight=".5pt" strokecolor="#231f20">
              <v:stroke dashstyle="solid"/>
            </v:line>
            <v:line style="position:absolute" from="5390,2470" to="5390,3203" stroked="true" strokeweight=".5pt" strokecolor="#231f20">
              <v:stroke dashstyle="solid"/>
            </v:line>
            <v:shape style="position:absolute;left:6257;top:84;width:1009;height:211" type="#_x0000_t202" filled="false" stroked="false">
              <v:textbox inset="0,0,0,0">
                <w:txbxContent>
                  <w:p>
                    <w:pPr>
                      <w:tabs>
                        <w:tab w:pos="635"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t</w:t>
                    </w:r>
                    <w:r>
                      <w:rPr>
                        <w:rFonts w:ascii="Arial"/>
                        <w:b/>
                        <w:color w:val="231F20"/>
                        <w:sz w:val="10"/>
                      </w:rPr>
                      <w:t>WARE</w:t>
                    </w:r>
                  </w:p>
                </w:txbxContent>
              </v:textbox>
              <w10:wrap type="none"/>
            </v:shape>
            <v:shape style="position:absolute;left:5103;top:684;width:50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AMSARE</w:t>
                    </w:r>
                  </w:p>
                </w:txbxContent>
              </v:textbox>
              <w10:wrap type="none"/>
            </v:shape>
            <v:shape style="position:absolute;left:8931;top:578;width:897;height:211" type="#_x0000_t202" filled="false" stroked="false">
              <v:textbox inset="0,0,0,0">
                <w:txbxContent>
                  <w:p>
                    <w:pPr>
                      <w:tabs>
                        <w:tab w:pos="53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t</w:t>
                    </w:r>
                    <w:r>
                      <w:rPr>
                        <w:rFonts w:ascii="Arial"/>
                        <w:b/>
                        <w:color w:val="231F20"/>
                        <w:sz w:val="10"/>
                      </w:rPr>
                      <w:t>HARE</w:t>
                    </w:r>
                  </w:p>
                </w:txbxContent>
              </v:textbox>
              <w10:wrap type="none"/>
            </v:shape>
            <v:shape style="position:absolute;left:5485;top:2244;width:49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AOEARE</w:t>
                    </w:r>
                  </w:p>
                </w:txbxContent>
              </v:textbox>
              <w10:wrap type="none"/>
            </v:shape>
            <v:shape style="position:absolute;left:6196;top:3238;width:63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DARDYARE</w:t>
                    </w:r>
                  </w:p>
                </w:txbxContent>
              </v:textbox>
              <w10:wrap type="none"/>
            </v:shape>
            <v:shape style="position:absolute;left:7503;top:3280;width:63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DAREARDY</w:t>
                    </w:r>
                  </w:p>
                </w:txbxContent>
              </v:textbox>
              <w10:wrap type="none"/>
            </v:shape>
            <v:shape style="position:absolute;left:7661;top:4065;width:55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SDATARE</w:t>
                    </w:r>
                  </w:p>
                </w:txbxContent>
              </v:textbox>
              <w10:wrap type="none"/>
            </v:shape>
            <v:shape style="position:absolute;left:9469;top:4065;width:5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HDATARE</w:t>
                    </w:r>
                  </w:p>
                </w:txbxContent>
              </v:textbox>
              <w10:wrap type="none"/>
            </v:shape>
            <w10:wrap type="none"/>
          </v:group>
        </w:pict>
      </w:r>
      <w:r>
        <w:rPr>
          <w:rFonts w:ascii="Arial"/>
          <w:b/>
          <w:color w:val="231F20"/>
          <w:w w:val="95"/>
          <w:sz w:val="12"/>
        </w:rPr>
        <w:t>SMC0_ARE</w:t>
      </w:r>
    </w:p>
    <w:p>
      <w:pPr>
        <w:pStyle w:val="BodyText"/>
        <w:rPr>
          <w:rFonts w:ascii="Arial"/>
          <w:b/>
          <w:sz w:val="14"/>
        </w:rPr>
      </w:pPr>
    </w:p>
    <w:p>
      <w:pPr>
        <w:pStyle w:val="BodyText"/>
        <w:rPr>
          <w:rFonts w:ascii="Arial"/>
          <w:b/>
          <w:sz w:val="14"/>
        </w:rPr>
      </w:pPr>
    </w:p>
    <w:p>
      <w:pPr>
        <w:pStyle w:val="BodyText"/>
        <w:rPr>
          <w:rFonts w:ascii="Arial"/>
          <w:b/>
          <w:sz w:val="14"/>
        </w:rPr>
      </w:pPr>
    </w:p>
    <w:p>
      <w:pPr>
        <w:spacing w:before="99"/>
        <w:ind w:left="0" w:right="9613" w:firstLine="0"/>
        <w:jc w:val="right"/>
        <w:rPr>
          <w:rFonts w:ascii="Arial"/>
          <w:b/>
          <w:sz w:val="12"/>
        </w:rPr>
      </w:pPr>
      <w:r>
        <w:rPr>
          <w:rFonts w:ascii="Arial"/>
          <w:b/>
          <w:color w:val="231F20"/>
          <w:w w:val="95"/>
          <w:sz w:val="12"/>
        </w:rPr>
        <w:t>SMC0_AMSx</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2"/>
        </w:rPr>
      </w:pPr>
    </w:p>
    <w:p>
      <w:pPr>
        <w:spacing w:before="0"/>
        <w:ind w:left="0" w:right="9613" w:firstLine="0"/>
        <w:jc w:val="right"/>
        <w:rPr>
          <w:rFonts w:ascii="Arial"/>
          <w:b/>
          <w:sz w:val="12"/>
        </w:rPr>
      </w:pPr>
      <w:r>
        <w:rPr>
          <w:rFonts w:ascii="Arial"/>
          <w:b/>
          <w:color w:val="231F20"/>
          <w:w w:val="95"/>
          <w:sz w:val="12"/>
        </w:rPr>
        <w:t>SMC0_Ax</w:t>
      </w:r>
    </w:p>
    <w:p>
      <w:pPr>
        <w:pStyle w:val="BodyText"/>
        <w:rPr>
          <w:rFonts w:ascii="Arial"/>
          <w:b/>
          <w:sz w:val="20"/>
        </w:rPr>
      </w:pPr>
    </w:p>
    <w:p>
      <w:pPr>
        <w:pStyle w:val="BodyText"/>
        <w:spacing w:before="8"/>
        <w:rPr>
          <w:rFonts w:ascii="Arial"/>
          <w:b/>
          <w:sz w:val="21"/>
        </w:rPr>
      </w:pPr>
    </w:p>
    <w:p>
      <w:pPr>
        <w:spacing w:before="103"/>
        <w:ind w:left="1464" w:right="0" w:firstLine="0"/>
        <w:jc w:val="left"/>
        <w:rPr>
          <w:rFonts w:ascii="Arial"/>
          <w:b/>
          <w:sz w:val="12"/>
        </w:rPr>
      </w:pPr>
      <w:r>
        <w:rPr>
          <w:rFonts w:ascii="Arial"/>
          <w:b/>
          <w:color w:val="231F20"/>
          <w:sz w:val="12"/>
        </w:rPr>
        <w:t>SMC0_AOE</w:t>
      </w:r>
    </w:p>
    <w:p>
      <w:pPr>
        <w:pStyle w:val="BodyText"/>
        <w:rPr>
          <w:rFonts w:ascii="Arial"/>
          <w:b/>
          <w:sz w:val="20"/>
        </w:rPr>
      </w:pPr>
    </w:p>
    <w:p>
      <w:pPr>
        <w:pStyle w:val="BodyText"/>
        <w:rPr>
          <w:rFonts w:ascii="Arial"/>
          <w:b/>
          <w:sz w:val="20"/>
        </w:rPr>
      </w:pPr>
    </w:p>
    <w:p>
      <w:pPr>
        <w:pStyle w:val="BodyText"/>
        <w:spacing w:before="7"/>
        <w:rPr>
          <w:rFonts w:ascii="Arial"/>
          <w:b/>
          <w:sz w:val="16"/>
        </w:rPr>
      </w:pPr>
    </w:p>
    <w:p>
      <w:pPr>
        <w:spacing w:before="110"/>
        <w:ind w:left="1384" w:right="0" w:firstLine="0"/>
        <w:jc w:val="left"/>
        <w:rPr>
          <w:rFonts w:ascii="Arial"/>
          <w:b/>
          <w:sz w:val="12"/>
        </w:rPr>
      </w:pPr>
      <w:r>
        <w:rPr>
          <w:rFonts w:ascii="Arial"/>
          <w:b/>
          <w:color w:val="231F20"/>
          <w:sz w:val="12"/>
        </w:rPr>
        <w:t>SMC0_ARDY</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1"/>
        </w:rPr>
      </w:pPr>
    </w:p>
    <w:p>
      <w:pPr>
        <w:spacing w:before="0"/>
        <w:ind w:left="1124" w:right="0" w:firstLine="0"/>
        <w:jc w:val="left"/>
        <w:rPr>
          <w:rFonts w:ascii="Arial"/>
          <w:b/>
          <w:sz w:val="12"/>
        </w:rPr>
      </w:pPr>
      <w:r>
        <w:rPr>
          <w:rFonts w:ascii="Arial"/>
          <w:b/>
          <w:color w:val="231F20"/>
          <w:sz w:val="12"/>
        </w:rPr>
        <w:t>SMC0_Dx</w:t>
      </w:r>
      <w:r>
        <w:rPr>
          <w:rFonts w:ascii="Arial"/>
          <w:b/>
          <w:color w:val="231F20"/>
          <w:spacing w:val="-1"/>
          <w:sz w:val="12"/>
        </w:rPr>
        <w:t> </w:t>
      </w:r>
      <w:r>
        <w:rPr>
          <w:rFonts w:ascii="Arial"/>
          <w:b/>
          <w:color w:val="231F20"/>
          <w:sz w:val="12"/>
        </w:rPr>
        <w:t>(DATA)</w:t>
      </w:r>
    </w:p>
    <w:p>
      <w:pPr>
        <w:pStyle w:val="BodyText"/>
        <w:rPr>
          <w:rFonts w:ascii="Arial"/>
          <w:b/>
          <w:sz w:val="20"/>
        </w:rPr>
      </w:pPr>
    </w:p>
    <w:p>
      <w:pPr>
        <w:pStyle w:val="BodyText"/>
        <w:spacing w:before="1"/>
        <w:rPr>
          <w:rFonts w:ascii="Arial"/>
          <w:b/>
        </w:rPr>
      </w:pPr>
    </w:p>
    <w:p>
      <w:pPr>
        <w:spacing w:before="102"/>
        <w:ind w:left="2781" w:right="2711" w:firstLine="0"/>
        <w:jc w:val="center"/>
        <w:rPr>
          <w:i/>
          <w:sz w:val="16"/>
        </w:rPr>
      </w:pPr>
      <w:bookmarkStart w:name="_bookmark98" w:id="251"/>
      <w:bookmarkEnd w:id="251"/>
      <w:r>
        <w:rPr/>
      </w:r>
      <w:r>
        <w:rPr>
          <w:i/>
          <w:sz w:val="16"/>
        </w:rPr>
        <w:t>Figure 11. Asynchronous Read</w:t>
      </w:r>
    </w:p>
    <w:p>
      <w:pPr>
        <w:spacing w:after="0"/>
        <w:jc w:val="center"/>
        <w:rPr>
          <w:sz w:val="16"/>
        </w:rPr>
        <w:sectPr>
          <w:pgSz w:w="12240" w:h="15840"/>
          <w:pgMar w:header="690" w:footer="710" w:top="1480" w:bottom="900" w:left="440" w:right="60"/>
        </w:sectPr>
      </w:pPr>
    </w:p>
    <w:p>
      <w:pPr>
        <w:pStyle w:val="Heading4"/>
        <w:ind w:left="280"/>
        <w:jc w:val="both"/>
        <w:rPr>
          <w:i/>
        </w:rPr>
      </w:pPr>
      <w:bookmarkStart w:name="SMC Read Cycle Timing With Reference to " w:id="252"/>
      <w:bookmarkEnd w:id="252"/>
      <w:r>
        <w:rPr>
          <w:b w:val="0"/>
          <w:i w:val="0"/>
        </w:rPr>
      </w:r>
      <w:r>
        <w:rPr>
          <w:i/>
          <w:w w:val="85"/>
        </w:rPr>
        <w:t>SMC Read Cycle Timing With Reference to SYS_CLKOUT</w:t>
      </w:r>
    </w:p>
    <w:p>
      <w:pPr>
        <w:pStyle w:val="BodyText"/>
        <w:spacing w:line="242" w:lineRule="auto" w:before="94"/>
        <w:ind w:left="280" w:right="1200"/>
        <w:jc w:val="both"/>
      </w:pPr>
      <w:r>
        <w:rPr/>
        <w:t>The</w:t>
      </w:r>
      <w:r>
        <w:rPr>
          <w:spacing w:val="-11"/>
        </w:rPr>
        <w:t> </w:t>
      </w:r>
      <w:r>
        <w:rPr/>
        <w:t>following</w:t>
      </w:r>
      <w:r>
        <w:rPr>
          <w:spacing w:val="-11"/>
        </w:rPr>
        <w:t> </w:t>
      </w:r>
      <w:r>
        <w:rPr/>
        <w:t>SMC</w:t>
      </w:r>
      <w:r>
        <w:rPr>
          <w:spacing w:val="-11"/>
        </w:rPr>
        <w:t> </w:t>
      </w:r>
      <w:r>
        <w:rPr/>
        <w:t>specifications</w:t>
      </w:r>
      <w:r>
        <w:rPr>
          <w:spacing w:val="-10"/>
        </w:rPr>
        <w:t> </w:t>
      </w:r>
      <w:r>
        <w:rPr/>
        <w:t>(</w:t>
      </w:r>
      <w:hyperlink w:history="true" w:anchor="_bookmark99">
        <w:r>
          <w:rPr>
            <w:color w:val="0000FF"/>
          </w:rPr>
          <w:t>Table</w:t>
        </w:r>
        <w:r>
          <w:rPr>
            <w:color w:val="0000FF"/>
            <w:spacing w:val="-11"/>
          </w:rPr>
          <w:t> </w:t>
        </w:r>
        <w:r>
          <w:rPr>
            <w:color w:val="0000FF"/>
          </w:rPr>
          <w:t>46</w:t>
        </w:r>
        <w:r>
          <w:rPr>
            <w:color w:val="0000FF"/>
            <w:spacing w:val="-12"/>
          </w:rPr>
          <w:t> </w:t>
        </w:r>
      </w:hyperlink>
      <w:r>
        <w:rPr/>
        <w:t>and</w:t>
      </w:r>
      <w:r>
        <w:rPr>
          <w:spacing w:val="-9"/>
        </w:rPr>
        <w:t> </w:t>
      </w:r>
      <w:hyperlink w:history="true" w:anchor="_bookmark100">
        <w:r>
          <w:rPr>
            <w:color w:val="0000FF"/>
          </w:rPr>
          <w:t>Figure</w:t>
        </w:r>
        <w:r>
          <w:rPr>
            <w:color w:val="0000FF"/>
            <w:spacing w:val="-11"/>
          </w:rPr>
          <w:t> </w:t>
        </w:r>
        <w:r>
          <w:rPr>
            <w:color w:val="0000FF"/>
          </w:rPr>
          <w:t>12</w:t>
        </w:r>
      </w:hyperlink>
      <w:r>
        <w:rPr/>
        <w:t>)</w:t>
      </w:r>
      <w:r>
        <w:rPr>
          <w:spacing w:val="-11"/>
        </w:rPr>
        <w:t> </w:t>
      </w:r>
      <w:r>
        <w:rPr/>
        <w:t>with</w:t>
      </w:r>
      <w:r>
        <w:rPr>
          <w:spacing w:val="-10"/>
        </w:rPr>
        <w:t> </w:t>
      </w:r>
      <w:r>
        <w:rPr/>
        <w:t>respect</w:t>
      </w:r>
      <w:r>
        <w:rPr>
          <w:spacing w:val="-10"/>
        </w:rPr>
        <w:t> </w:t>
      </w:r>
      <w:r>
        <w:rPr/>
        <w:t>to</w:t>
      </w:r>
      <w:r>
        <w:rPr>
          <w:spacing w:val="-11"/>
        </w:rPr>
        <w:t> </w:t>
      </w:r>
      <w:r>
        <w:rPr/>
        <w:t>SYS_CLKOUT</w:t>
      </w:r>
      <w:r>
        <w:rPr>
          <w:spacing w:val="-11"/>
        </w:rPr>
        <w:t> </w:t>
      </w:r>
      <w:r>
        <w:rPr/>
        <w:t>are</w:t>
      </w:r>
      <w:r>
        <w:rPr>
          <w:spacing w:val="-11"/>
        </w:rPr>
        <w:t> </w:t>
      </w:r>
      <w:r>
        <w:rPr/>
        <w:t>given</w:t>
      </w:r>
      <w:r>
        <w:rPr>
          <w:spacing w:val="-11"/>
        </w:rPr>
        <w:t> </w:t>
      </w:r>
      <w:r>
        <w:rPr/>
        <w:t>to</w:t>
      </w:r>
      <w:r>
        <w:rPr>
          <w:spacing w:val="-12"/>
        </w:rPr>
        <w:t> </w:t>
      </w:r>
      <w:r>
        <w:rPr/>
        <w:t>accommodate</w:t>
      </w:r>
      <w:r>
        <w:rPr>
          <w:spacing w:val="-11"/>
        </w:rPr>
        <w:t> </w:t>
      </w:r>
      <w:r>
        <w:rPr/>
        <w:t>the</w:t>
      </w:r>
      <w:r>
        <w:rPr>
          <w:spacing w:val="-10"/>
        </w:rPr>
        <w:t> </w:t>
      </w:r>
      <w:r>
        <w:rPr/>
        <w:t>connection</w:t>
      </w:r>
      <w:r>
        <w:rPr>
          <w:spacing w:val="-11"/>
        </w:rPr>
        <w:t> </w:t>
      </w:r>
      <w:r>
        <w:rPr/>
        <w:t>of the</w:t>
      </w:r>
      <w:r>
        <w:rPr>
          <w:spacing w:val="-13"/>
        </w:rPr>
        <w:t> </w:t>
      </w:r>
      <w:r>
        <w:rPr/>
        <w:t>SMC</w:t>
      </w:r>
      <w:r>
        <w:rPr>
          <w:spacing w:val="-13"/>
        </w:rPr>
        <w:t> </w:t>
      </w:r>
      <w:r>
        <w:rPr/>
        <w:t>to</w:t>
      </w:r>
      <w:r>
        <w:rPr>
          <w:spacing w:val="-14"/>
        </w:rPr>
        <w:t> </w:t>
      </w:r>
      <w:r>
        <w:rPr/>
        <w:t>programmable</w:t>
      </w:r>
      <w:r>
        <w:rPr>
          <w:spacing w:val="-13"/>
        </w:rPr>
        <w:t> </w:t>
      </w:r>
      <w:r>
        <w:rPr/>
        <w:t>logic</w:t>
      </w:r>
      <w:r>
        <w:rPr>
          <w:spacing w:val="-13"/>
        </w:rPr>
        <w:t> </w:t>
      </w:r>
      <w:r>
        <w:rPr/>
        <w:t>devices.</w:t>
      </w:r>
      <w:r>
        <w:rPr>
          <w:spacing w:val="-14"/>
        </w:rPr>
        <w:t> </w:t>
      </w:r>
      <w:r>
        <w:rPr/>
        <w:t>These</w:t>
      </w:r>
      <w:r>
        <w:rPr>
          <w:spacing w:val="-13"/>
        </w:rPr>
        <w:t> </w:t>
      </w:r>
      <w:r>
        <w:rPr/>
        <w:t>specifications</w:t>
      </w:r>
      <w:r>
        <w:rPr>
          <w:spacing w:val="-13"/>
        </w:rPr>
        <w:t> </w:t>
      </w:r>
      <w:r>
        <w:rPr/>
        <w:t>assume</w:t>
      </w:r>
      <w:r>
        <w:rPr>
          <w:spacing w:val="-13"/>
        </w:rPr>
        <w:t> </w:t>
      </w:r>
      <w:r>
        <w:rPr/>
        <w:t>that</w:t>
      </w:r>
      <w:r>
        <w:rPr>
          <w:spacing w:val="-13"/>
        </w:rPr>
        <w:t> </w:t>
      </w:r>
      <w:r>
        <w:rPr/>
        <w:t>SYS_CLKOUT</w:t>
      </w:r>
      <w:r>
        <w:rPr>
          <w:spacing w:val="-13"/>
        </w:rPr>
        <w:t> </w:t>
      </w:r>
      <w:r>
        <w:rPr/>
        <w:t>is</w:t>
      </w:r>
      <w:r>
        <w:rPr>
          <w:spacing w:val="-13"/>
        </w:rPr>
        <w:t> </w:t>
      </w:r>
      <w:r>
        <w:rPr/>
        <w:t>outputting</w:t>
      </w:r>
      <w:r>
        <w:rPr>
          <w:spacing w:val="-13"/>
        </w:rPr>
        <w:t> </w:t>
      </w:r>
      <w:r>
        <w:rPr/>
        <w:t>a</w:t>
      </w:r>
      <w:r>
        <w:rPr>
          <w:spacing w:val="-13"/>
        </w:rPr>
        <w:t> </w:t>
      </w:r>
      <w:r>
        <w:rPr/>
        <w:t>buffered</w:t>
      </w:r>
      <w:r>
        <w:rPr>
          <w:spacing w:val="-13"/>
        </w:rPr>
        <w:t> </w:t>
      </w:r>
      <w:r>
        <w:rPr/>
        <w:t>version</w:t>
      </w:r>
      <w:r>
        <w:rPr>
          <w:spacing w:val="-13"/>
        </w:rPr>
        <w:t> </w:t>
      </w:r>
      <w:r>
        <w:rPr/>
        <w:t>of</w:t>
      </w:r>
      <w:r>
        <w:rPr>
          <w:spacing w:val="-14"/>
        </w:rPr>
        <w:t> </w:t>
      </w:r>
      <w:r>
        <w:rPr/>
        <w:t>SCLK0</w:t>
      </w:r>
      <w:r>
        <w:rPr>
          <w:spacing w:val="-12"/>
        </w:rPr>
        <w:t> </w:t>
      </w:r>
      <w:r>
        <w:rPr/>
        <w:t>by setting CGU_CLKOUTSEL.CLKOUTSEL =</w:t>
      </w:r>
      <w:r>
        <w:rPr>
          <w:spacing w:val="-18"/>
        </w:rPr>
        <w:t> </w:t>
      </w:r>
      <w:r>
        <w:rPr/>
        <w:t>0x3.</w:t>
      </w:r>
    </w:p>
    <w:p>
      <w:pPr>
        <w:pStyle w:val="Heading5"/>
        <w:spacing w:before="208"/>
        <w:ind w:left="280"/>
        <w:jc w:val="both"/>
      </w:pPr>
      <w:bookmarkStart w:name="_bookmark99" w:id="253"/>
      <w:bookmarkEnd w:id="253"/>
      <w:r>
        <w:rPr>
          <w:b w:val="0"/>
        </w:rPr>
      </w:r>
      <w:r>
        <w:rPr/>
        <w:t>Table 46. SMC Read Cycle Timing With Reference to SYS_CLKOUT (BxMODE = b#00)</w:t>
      </w:r>
    </w:p>
    <w:p>
      <w:pPr>
        <w:pStyle w:val="BodyText"/>
        <w:spacing w:before="11"/>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7"/>
        <w:gridCol w:w="1157"/>
        <w:gridCol w:w="2765"/>
        <w:gridCol w:w="980"/>
      </w:tblGrid>
      <w:tr>
        <w:trPr>
          <w:trHeight w:val="274" w:hRule="atLeast"/>
        </w:trPr>
        <w:tc>
          <w:tcPr>
            <w:tcW w:w="5537" w:type="dxa"/>
            <w:tcBorders>
              <w:top w:val="single" w:sz="4" w:space="0" w:color="000000"/>
              <w:bottom w:val="single" w:sz="4" w:space="0" w:color="000000"/>
              <w:right w:val="single" w:sz="4" w:space="0" w:color="000000"/>
            </w:tcBorders>
          </w:tcPr>
          <w:p>
            <w:pPr>
              <w:pStyle w:val="TableParagraph"/>
              <w:spacing w:before="19"/>
              <w:ind w:left="23"/>
              <w:rPr>
                <w:rFonts w:ascii="Verdana"/>
                <w:b/>
                <w:sz w:val="18"/>
              </w:rPr>
            </w:pPr>
            <w:r>
              <w:rPr>
                <w:rFonts w:ascii="Verdana"/>
                <w:b/>
                <w:w w:val="90"/>
                <w:sz w:val="18"/>
              </w:rPr>
              <w:t>Parameter</w:t>
            </w:r>
          </w:p>
        </w:tc>
        <w:tc>
          <w:tcPr>
            <w:tcW w:w="1157" w:type="dxa"/>
            <w:tcBorders>
              <w:top w:val="single" w:sz="4" w:space="0" w:color="000000"/>
              <w:left w:val="single" w:sz="4" w:space="0" w:color="000000"/>
              <w:bottom w:val="single" w:sz="4" w:space="0" w:color="000000"/>
            </w:tcBorders>
          </w:tcPr>
          <w:p>
            <w:pPr>
              <w:pStyle w:val="TableParagraph"/>
              <w:spacing w:before="19"/>
              <w:ind w:left="18"/>
              <w:rPr>
                <w:rFonts w:ascii="Verdana"/>
                <w:b/>
                <w:sz w:val="18"/>
              </w:rPr>
            </w:pPr>
            <w:r>
              <w:rPr>
                <w:rFonts w:ascii="Verdana"/>
                <w:b/>
                <w:w w:val="95"/>
                <w:sz w:val="18"/>
              </w:rPr>
              <w:t>Min</w:t>
            </w:r>
          </w:p>
        </w:tc>
        <w:tc>
          <w:tcPr>
            <w:tcW w:w="2765" w:type="dxa"/>
            <w:tcBorders>
              <w:top w:val="single" w:sz="4" w:space="0" w:color="000000"/>
              <w:bottom w:val="single" w:sz="4" w:space="0" w:color="000000"/>
              <w:right w:val="single" w:sz="4" w:space="0" w:color="000000"/>
            </w:tcBorders>
          </w:tcPr>
          <w:p>
            <w:pPr>
              <w:pStyle w:val="TableParagraph"/>
              <w:spacing w:before="19"/>
              <w:ind w:left="828"/>
              <w:rPr>
                <w:rFonts w:ascii="Verdana"/>
                <w:b/>
                <w:sz w:val="18"/>
              </w:rPr>
            </w:pPr>
            <w:r>
              <w:rPr>
                <w:rFonts w:ascii="Verdana"/>
                <w:b/>
                <w:w w:val="95"/>
                <w:sz w:val="18"/>
              </w:rPr>
              <w:t>Max</w:t>
            </w:r>
          </w:p>
        </w:tc>
        <w:tc>
          <w:tcPr>
            <w:tcW w:w="980" w:type="dxa"/>
            <w:tcBorders>
              <w:top w:val="single" w:sz="4" w:space="0" w:color="000000"/>
              <w:left w:val="single" w:sz="4" w:space="0" w:color="000000"/>
              <w:bottom w:val="single" w:sz="4" w:space="0" w:color="000000"/>
            </w:tcBorders>
          </w:tcPr>
          <w:p>
            <w:pPr>
              <w:pStyle w:val="TableParagraph"/>
              <w:spacing w:before="19"/>
              <w:ind w:left="20"/>
              <w:rPr>
                <w:rFonts w:ascii="Verdana"/>
                <w:b/>
                <w:sz w:val="18"/>
              </w:rPr>
            </w:pPr>
            <w:r>
              <w:rPr>
                <w:rFonts w:ascii="Verdana"/>
                <w:b/>
                <w:w w:val="90"/>
                <w:sz w:val="18"/>
              </w:rPr>
              <w:t>Unit</w:t>
            </w:r>
          </w:p>
        </w:tc>
      </w:tr>
      <w:tr>
        <w:trPr>
          <w:trHeight w:val="279" w:hRule="atLeast"/>
        </w:trPr>
        <w:tc>
          <w:tcPr>
            <w:tcW w:w="5537" w:type="dxa"/>
            <w:tcBorders>
              <w:top w:val="single" w:sz="4" w:space="0" w:color="000000"/>
              <w:right w:val="single" w:sz="4" w:space="0" w:color="000000"/>
            </w:tcBorders>
          </w:tcPr>
          <w:p>
            <w:pPr>
              <w:pStyle w:val="TableParagraph"/>
              <w:spacing w:before="31"/>
              <w:ind w:left="23"/>
              <w:rPr>
                <w:i/>
                <w:sz w:val="18"/>
              </w:rPr>
            </w:pPr>
            <w:r>
              <w:rPr>
                <w:i/>
                <w:sz w:val="18"/>
              </w:rPr>
              <w:t>Timing Requirements</w:t>
            </w:r>
          </w:p>
        </w:tc>
        <w:tc>
          <w:tcPr>
            <w:tcW w:w="3922" w:type="dxa"/>
            <w:gridSpan w:val="2"/>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980"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5537" w:type="dxa"/>
            <w:tcBorders>
              <w:right w:val="single" w:sz="4" w:space="0" w:color="000000"/>
            </w:tcBorders>
          </w:tcPr>
          <w:p>
            <w:pPr>
              <w:pStyle w:val="TableParagraph"/>
              <w:tabs>
                <w:tab w:pos="1027" w:val="left" w:leader="none"/>
              </w:tabs>
              <w:spacing w:before="37"/>
              <w:ind w:left="23"/>
              <w:rPr>
                <w:sz w:val="18"/>
              </w:rPr>
            </w:pPr>
            <w:r>
              <w:rPr>
                <w:spacing w:val="-3"/>
                <w:sz w:val="18"/>
              </w:rPr>
              <w:t>t</w:t>
            </w:r>
            <w:r>
              <w:rPr>
                <w:spacing w:val="-3"/>
                <w:position w:val="-2"/>
                <w:sz w:val="14"/>
              </w:rPr>
              <w:t>SDAT</w:t>
              <w:tab/>
            </w:r>
            <w:r>
              <w:rPr>
                <w:sz w:val="18"/>
              </w:rPr>
              <w:t>SMC0_Dx</w:t>
            </w:r>
            <w:r>
              <w:rPr>
                <w:spacing w:val="-19"/>
                <w:sz w:val="18"/>
              </w:rPr>
              <w:t> </w:t>
            </w:r>
            <w:r>
              <w:rPr>
                <w:sz w:val="18"/>
              </w:rPr>
              <w:t>Setup</w:t>
            </w:r>
            <w:r>
              <w:rPr>
                <w:spacing w:val="-19"/>
                <w:sz w:val="18"/>
              </w:rPr>
              <w:t> </w:t>
            </w:r>
            <w:r>
              <w:rPr>
                <w:sz w:val="18"/>
              </w:rPr>
              <w:t>Before</w:t>
            </w:r>
            <w:r>
              <w:rPr>
                <w:spacing w:val="-17"/>
                <w:sz w:val="18"/>
              </w:rPr>
              <w:t> </w:t>
            </w:r>
            <w:r>
              <w:rPr>
                <w:sz w:val="18"/>
              </w:rPr>
              <w:t>SYS_CLKOUT</w:t>
            </w:r>
          </w:p>
        </w:tc>
        <w:tc>
          <w:tcPr>
            <w:tcW w:w="3922" w:type="dxa"/>
            <w:gridSpan w:val="2"/>
            <w:tcBorders>
              <w:left w:val="single" w:sz="4" w:space="0" w:color="000000"/>
              <w:right w:val="single" w:sz="4" w:space="0" w:color="000000"/>
            </w:tcBorders>
          </w:tcPr>
          <w:p>
            <w:pPr>
              <w:pStyle w:val="TableParagraph"/>
              <w:spacing w:before="37"/>
              <w:ind w:left="19"/>
              <w:rPr>
                <w:sz w:val="18"/>
              </w:rPr>
            </w:pPr>
            <w:r>
              <w:rPr>
                <w:w w:val="95"/>
                <w:sz w:val="18"/>
              </w:rPr>
              <w:t>4.3</w:t>
            </w:r>
          </w:p>
        </w:tc>
        <w:tc>
          <w:tcPr>
            <w:tcW w:w="980" w:type="dxa"/>
            <w:tcBorders>
              <w:left w:val="single" w:sz="4" w:space="0" w:color="000000"/>
            </w:tcBorders>
          </w:tcPr>
          <w:p>
            <w:pPr>
              <w:pStyle w:val="TableParagraph"/>
              <w:spacing w:before="37"/>
              <w:ind w:left="21"/>
              <w:rPr>
                <w:sz w:val="18"/>
              </w:rPr>
            </w:pPr>
            <w:r>
              <w:rPr>
                <w:sz w:val="18"/>
              </w:rPr>
              <w:t>ns</w:t>
            </w:r>
          </w:p>
        </w:tc>
      </w:tr>
      <w:tr>
        <w:trPr>
          <w:trHeight w:val="285" w:hRule="atLeast"/>
        </w:trPr>
        <w:tc>
          <w:tcPr>
            <w:tcW w:w="5537" w:type="dxa"/>
            <w:tcBorders>
              <w:right w:val="single" w:sz="4" w:space="0" w:color="000000"/>
            </w:tcBorders>
          </w:tcPr>
          <w:p>
            <w:pPr>
              <w:pStyle w:val="TableParagraph"/>
              <w:tabs>
                <w:tab w:pos="1027" w:val="left" w:leader="none"/>
              </w:tabs>
              <w:ind w:left="24"/>
              <w:rPr>
                <w:sz w:val="18"/>
              </w:rPr>
            </w:pPr>
            <w:r>
              <w:rPr>
                <w:spacing w:val="-3"/>
                <w:sz w:val="18"/>
              </w:rPr>
              <w:t>t</w:t>
            </w:r>
            <w:r>
              <w:rPr>
                <w:spacing w:val="-3"/>
                <w:position w:val="-2"/>
                <w:sz w:val="14"/>
              </w:rPr>
              <w:t>HDAT</w:t>
              <w:tab/>
            </w:r>
            <w:r>
              <w:rPr>
                <w:sz w:val="18"/>
              </w:rPr>
              <w:t>SMC0_Dx</w:t>
            </w:r>
            <w:r>
              <w:rPr>
                <w:spacing w:val="-19"/>
                <w:sz w:val="18"/>
              </w:rPr>
              <w:t> </w:t>
            </w:r>
            <w:r>
              <w:rPr>
                <w:sz w:val="18"/>
              </w:rPr>
              <w:t>Hold</w:t>
            </w:r>
            <w:r>
              <w:rPr>
                <w:spacing w:val="-18"/>
                <w:sz w:val="18"/>
              </w:rPr>
              <w:t> </w:t>
            </w:r>
            <w:r>
              <w:rPr>
                <w:sz w:val="18"/>
              </w:rPr>
              <w:t>After</w:t>
            </w:r>
            <w:r>
              <w:rPr>
                <w:spacing w:val="-17"/>
                <w:sz w:val="18"/>
              </w:rPr>
              <w:t> </w:t>
            </w:r>
            <w:r>
              <w:rPr>
                <w:sz w:val="18"/>
              </w:rPr>
              <w:t>SYS_CLKOUT</w:t>
            </w:r>
          </w:p>
        </w:tc>
        <w:tc>
          <w:tcPr>
            <w:tcW w:w="3922" w:type="dxa"/>
            <w:gridSpan w:val="2"/>
            <w:tcBorders>
              <w:left w:val="single" w:sz="4" w:space="0" w:color="000000"/>
              <w:right w:val="single" w:sz="4" w:space="0" w:color="000000"/>
            </w:tcBorders>
          </w:tcPr>
          <w:p>
            <w:pPr>
              <w:pStyle w:val="TableParagraph"/>
              <w:ind w:left="19"/>
              <w:rPr>
                <w:sz w:val="18"/>
              </w:rPr>
            </w:pPr>
            <w:r>
              <w:rPr>
                <w:w w:val="97"/>
                <w:sz w:val="18"/>
              </w:rPr>
              <w:t>5</w:t>
            </w:r>
          </w:p>
        </w:tc>
        <w:tc>
          <w:tcPr>
            <w:tcW w:w="980" w:type="dxa"/>
            <w:tcBorders>
              <w:left w:val="single" w:sz="4" w:space="0" w:color="000000"/>
            </w:tcBorders>
          </w:tcPr>
          <w:p>
            <w:pPr>
              <w:pStyle w:val="TableParagraph"/>
              <w:ind w:left="21"/>
              <w:rPr>
                <w:sz w:val="18"/>
              </w:rPr>
            </w:pPr>
            <w:r>
              <w:rPr>
                <w:sz w:val="18"/>
              </w:rPr>
              <w:t>ns</w:t>
            </w:r>
          </w:p>
        </w:tc>
      </w:tr>
      <w:tr>
        <w:trPr>
          <w:trHeight w:val="284" w:hRule="atLeast"/>
        </w:trPr>
        <w:tc>
          <w:tcPr>
            <w:tcW w:w="5537" w:type="dxa"/>
            <w:tcBorders>
              <w:right w:val="single" w:sz="4" w:space="0" w:color="000000"/>
            </w:tcBorders>
          </w:tcPr>
          <w:p>
            <w:pPr>
              <w:pStyle w:val="TableParagraph"/>
              <w:tabs>
                <w:tab w:pos="1027" w:val="left" w:leader="none"/>
              </w:tabs>
              <w:ind w:left="24"/>
              <w:rPr>
                <w:sz w:val="18"/>
              </w:rPr>
            </w:pPr>
            <w:r>
              <w:rPr>
                <w:sz w:val="18"/>
              </w:rPr>
              <w:t>t</w:t>
            </w:r>
            <w:r>
              <w:rPr>
                <w:position w:val="-2"/>
                <w:sz w:val="14"/>
              </w:rPr>
              <w:t>SARDY</w:t>
              <w:tab/>
            </w:r>
            <w:r>
              <w:rPr>
                <w:sz w:val="18"/>
              </w:rPr>
              <w:t>SMC0_ARDY</w:t>
            </w:r>
            <w:r>
              <w:rPr>
                <w:spacing w:val="-18"/>
                <w:sz w:val="18"/>
              </w:rPr>
              <w:t> </w:t>
            </w:r>
            <w:r>
              <w:rPr>
                <w:sz w:val="18"/>
              </w:rPr>
              <w:t>Setup</w:t>
            </w:r>
            <w:r>
              <w:rPr>
                <w:spacing w:val="-19"/>
                <w:sz w:val="18"/>
              </w:rPr>
              <w:t> </w:t>
            </w:r>
            <w:r>
              <w:rPr>
                <w:sz w:val="18"/>
              </w:rPr>
              <w:t>Before</w:t>
            </w:r>
            <w:r>
              <w:rPr>
                <w:spacing w:val="-18"/>
                <w:sz w:val="18"/>
              </w:rPr>
              <w:t> </w:t>
            </w:r>
            <w:r>
              <w:rPr>
                <w:sz w:val="18"/>
              </w:rPr>
              <w:t>SYS_CLKOUT</w:t>
            </w:r>
          </w:p>
        </w:tc>
        <w:tc>
          <w:tcPr>
            <w:tcW w:w="3922" w:type="dxa"/>
            <w:gridSpan w:val="2"/>
            <w:tcBorders>
              <w:left w:val="single" w:sz="4" w:space="0" w:color="000000"/>
              <w:right w:val="single" w:sz="4" w:space="0" w:color="000000"/>
            </w:tcBorders>
          </w:tcPr>
          <w:p>
            <w:pPr>
              <w:pStyle w:val="TableParagraph"/>
              <w:ind w:left="19"/>
              <w:rPr>
                <w:sz w:val="18"/>
              </w:rPr>
            </w:pPr>
            <w:r>
              <w:rPr>
                <w:w w:val="95"/>
                <w:sz w:val="18"/>
              </w:rPr>
              <w:t>14.4</w:t>
            </w:r>
          </w:p>
        </w:tc>
        <w:tc>
          <w:tcPr>
            <w:tcW w:w="980" w:type="dxa"/>
            <w:tcBorders>
              <w:left w:val="single" w:sz="4" w:space="0" w:color="000000"/>
            </w:tcBorders>
          </w:tcPr>
          <w:p>
            <w:pPr>
              <w:pStyle w:val="TableParagraph"/>
              <w:ind w:left="21"/>
              <w:rPr>
                <w:sz w:val="18"/>
              </w:rPr>
            </w:pPr>
            <w:r>
              <w:rPr>
                <w:sz w:val="18"/>
              </w:rPr>
              <w:t>ns</w:t>
            </w:r>
          </w:p>
        </w:tc>
      </w:tr>
      <w:tr>
        <w:trPr>
          <w:trHeight w:val="270" w:hRule="atLeast"/>
        </w:trPr>
        <w:tc>
          <w:tcPr>
            <w:tcW w:w="5537" w:type="dxa"/>
            <w:tcBorders>
              <w:bottom w:val="single" w:sz="4" w:space="0" w:color="000000"/>
              <w:right w:val="single" w:sz="4" w:space="0" w:color="000000"/>
            </w:tcBorders>
          </w:tcPr>
          <w:p>
            <w:pPr>
              <w:pStyle w:val="TableParagraph"/>
              <w:tabs>
                <w:tab w:pos="1027" w:val="left" w:leader="none"/>
              </w:tabs>
              <w:spacing w:line="224" w:lineRule="exact"/>
              <w:ind w:left="24"/>
              <w:rPr>
                <w:sz w:val="18"/>
              </w:rPr>
            </w:pPr>
            <w:r>
              <w:rPr>
                <w:sz w:val="18"/>
              </w:rPr>
              <w:t>t</w:t>
            </w:r>
            <w:r>
              <w:rPr>
                <w:position w:val="-2"/>
                <w:sz w:val="14"/>
              </w:rPr>
              <w:t>HARDY</w:t>
              <w:tab/>
            </w:r>
            <w:r>
              <w:rPr>
                <w:sz w:val="18"/>
              </w:rPr>
              <w:t>SMC0_ARDY</w:t>
            </w:r>
            <w:r>
              <w:rPr>
                <w:spacing w:val="-18"/>
                <w:sz w:val="18"/>
              </w:rPr>
              <w:t> </w:t>
            </w:r>
            <w:r>
              <w:rPr>
                <w:sz w:val="18"/>
              </w:rPr>
              <w:t>Hold</w:t>
            </w:r>
            <w:r>
              <w:rPr>
                <w:spacing w:val="-18"/>
                <w:sz w:val="18"/>
              </w:rPr>
              <w:t> </w:t>
            </w:r>
            <w:r>
              <w:rPr>
                <w:sz w:val="18"/>
              </w:rPr>
              <w:t>After</w:t>
            </w:r>
            <w:r>
              <w:rPr>
                <w:spacing w:val="-18"/>
                <w:sz w:val="18"/>
              </w:rPr>
              <w:t> </w:t>
            </w:r>
            <w:r>
              <w:rPr>
                <w:sz w:val="18"/>
              </w:rPr>
              <w:t>SYS_CLKOUT</w:t>
            </w:r>
          </w:p>
        </w:tc>
        <w:tc>
          <w:tcPr>
            <w:tcW w:w="3922" w:type="dxa"/>
            <w:gridSpan w:val="2"/>
            <w:tcBorders>
              <w:left w:val="single" w:sz="4" w:space="0" w:color="000000"/>
              <w:bottom w:val="single" w:sz="4" w:space="0" w:color="000000"/>
              <w:right w:val="single" w:sz="4" w:space="0" w:color="000000"/>
            </w:tcBorders>
          </w:tcPr>
          <w:p>
            <w:pPr>
              <w:pStyle w:val="TableParagraph"/>
              <w:ind w:left="18"/>
              <w:rPr>
                <w:sz w:val="18"/>
              </w:rPr>
            </w:pPr>
            <w:r>
              <w:rPr>
                <w:w w:val="95"/>
                <w:sz w:val="18"/>
              </w:rPr>
              <w:t>0.7</w:t>
            </w:r>
          </w:p>
        </w:tc>
        <w:tc>
          <w:tcPr>
            <w:tcW w:w="980" w:type="dxa"/>
            <w:tcBorders>
              <w:left w:val="single" w:sz="4" w:space="0" w:color="000000"/>
              <w:bottom w:val="single" w:sz="4" w:space="0" w:color="000000"/>
            </w:tcBorders>
          </w:tcPr>
          <w:p>
            <w:pPr>
              <w:pStyle w:val="TableParagraph"/>
              <w:ind w:left="20"/>
              <w:rPr>
                <w:sz w:val="18"/>
              </w:rPr>
            </w:pPr>
            <w:r>
              <w:rPr>
                <w:sz w:val="18"/>
              </w:rPr>
              <w:t>ns</w:t>
            </w:r>
          </w:p>
        </w:tc>
      </w:tr>
      <w:tr>
        <w:trPr>
          <w:trHeight w:val="279" w:hRule="atLeast"/>
        </w:trPr>
        <w:tc>
          <w:tcPr>
            <w:tcW w:w="5537" w:type="dxa"/>
            <w:tcBorders>
              <w:top w:val="single" w:sz="4" w:space="0" w:color="000000"/>
              <w:right w:val="single" w:sz="4" w:space="0" w:color="000000"/>
            </w:tcBorders>
          </w:tcPr>
          <w:p>
            <w:pPr>
              <w:pStyle w:val="TableParagraph"/>
              <w:spacing w:before="31"/>
              <w:ind w:left="24"/>
              <w:rPr>
                <w:sz w:val="18"/>
              </w:rPr>
            </w:pPr>
            <w:r>
              <w:rPr>
                <w:i/>
                <w:sz w:val="18"/>
              </w:rPr>
              <w:t>Switching Characteristic</w:t>
            </w:r>
            <w:r>
              <w:rPr>
                <w:sz w:val="18"/>
              </w:rPr>
              <w:t>s</w:t>
            </w:r>
          </w:p>
        </w:tc>
        <w:tc>
          <w:tcPr>
            <w:tcW w:w="1157" w:type="dxa"/>
            <w:tcBorders>
              <w:top w:val="single" w:sz="4" w:space="0" w:color="000000"/>
              <w:left w:val="single" w:sz="4" w:space="0" w:color="000000"/>
            </w:tcBorders>
          </w:tcPr>
          <w:p>
            <w:pPr>
              <w:pStyle w:val="TableParagraph"/>
              <w:spacing w:before="0"/>
              <w:rPr>
                <w:rFonts w:ascii="Times New Roman"/>
                <w:sz w:val="16"/>
              </w:rPr>
            </w:pPr>
          </w:p>
        </w:tc>
        <w:tc>
          <w:tcPr>
            <w:tcW w:w="2765" w:type="dxa"/>
            <w:tcBorders>
              <w:top w:val="single" w:sz="4" w:space="0" w:color="000000"/>
              <w:right w:val="single" w:sz="4" w:space="0" w:color="000000"/>
            </w:tcBorders>
          </w:tcPr>
          <w:p>
            <w:pPr>
              <w:pStyle w:val="TableParagraph"/>
              <w:spacing w:before="0"/>
              <w:rPr>
                <w:rFonts w:ascii="Times New Roman"/>
                <w:sz w:val="16"/>
              </w:rPr>
            </w:pPr>
          </w:p>
        </w:tc>
        <w:tc>
          <w:tcPr>
            <w:tcW w:w="980"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5537" w:type="dxa"/>
            <w:tcBorders>
              <w:right w:val="single" w:sz="4" w:space="0" w:color="000000"/>
            </w:tcBorders>
          </w:tcPr>
          <w:p>
            <w:pPr>
              <w:pStyle w:val="TableParagraph"/>
              <w:tabs>
                <w:tab w:pos="1027" w:val="left" w:leader="none"/>
              </w:tabs>
              <w:spacing w:before="36"/>
              <w:ind w:left="24"/>
              <w:rPr>
                <w:sz w:val="18"/>
              </w:rPr>
            </w:pPr>
            <w:r>
              <w:rPr>
                <w:sz w:val="18"/>
              </w:rPr>
              <w:t>t</w:t>
            </w:r>
            <w:r>
              <w:rPr>
                <w:position w:val="-2"/>
                <w:sz w:val="14"/>
              </w:rPr>
              <w:t>DO</w:t>
              <w:tab/>
            </w:r>
            <w:r>
              <w:rPr>
                <w:sz w:val="18"/>
              </w:rPr>
              <w:t>Output</w:t>
            </w:r>
            <w:r>
              <w:rPr>
                <w:spacing w:val="-20"/>
                <w:sz w:val="18"/>
              </w:rPr>
              <w:t> </w:t>
            </w:r>
            <w:r>
              <w:rPr>
                <w:sz w:val="18"/>
              </w:rPr>
              <w:t>Delay</w:t>
            </w:r>
            <w:r>
              <w:rPr>
                <w:spacing w:val="-19"/>
                <w:sz w:val="18"/>
              </w:rPr>
              <w:t> </w:t>
            </w:r>
            <w:r>
              <w:rPr>
                <w:sz w:val="18"/>
              </w:rPr>
              <w:t>After</w:t>
            </w:r>
            <w:r>
              <w:rPr>
                <w:spacing w:val="-20"/>
                <w:sz w:val="18"/>
              </w:rPr>
              <w:t> </w:t>
            </w:r>
            <w:r>
              <w:rPr>
                <w:sz w:val="18"/>
              </w:rPr>
              <w:t>SYS_CLKOUT</w:t>
            </w:r>
            <w:r>
              <w:rPr>
                <w:sz w:val="18"/>
                <w:vertAlign w:val="superscript"/>
              </w:rPr>
              <w:t>1</w:t>
            </w:r>
          </w:p>
        </w:tc>
        <w:tc>
          <w:tcPr>
            <w:tcW w:w="1157" w:type="dxa"/>
            <w:tcBorders>
              <w:left w:val="single" w:sz="4" w:space="0" w:color="000000"/>
            </w:tcBorders>
          </w:tcPr>
          <w:p>
            <w:pPr>
              <w:pStyle w:val="TableParagraph"/>
              <w:spacing w:before="0"/>
              <w:rPr>
                <w:rFonts w:ascii="Times New Roman"/>
                <w:sz w:val="16"/>
              </w:rPr>
            </w:pPr>
          </w:p>
        </w:tc>
        <w:tc>
          <w:tcPr>
            <w:tcW w:w="2765" w:type="dxa"/>
            <w:tcBorders>
              <w:right w:val="single" w:sz="4" w:space="0" w:color="000000"/>
            </w:tcBorders>
          </w:tcPr>
          <w:p>
            <w:pPr>
              <w:pStyle w:val="TableParagraph"/>
              <w:spacing w:before="36"/>
              <w:ind w:left="828"/>
              <w:rPr>
                <w:sz w:val="18"/>
              </w:rPr>
            </w:pPr>
            <w:r>
              <w:rPr>
                <w:w w:val="97"/>
                <w:sz w:val="18"/>
              </w:rPr>
              <w:t>7</w:t>
            </w:r>
          </w:p>
        </w:tc>
        <w:tc>
          <w:tcPr>
            <w:tcW w:w="980" w:type="dxa"/>
            <w:tcBorders>
              <w:left w:val="single" w:sz="4" w:space="0" w:color="000000"/>
            </w:tcBorders>
          </w:tcPr>
          <w:p>
            <w:pPr>
              <w:pStyle w:val="TableParagraph"/>
              <w:spacing w:before="36"/>
              <w:ind w:left="20"/>
              <w:rPr>
                <w:sz w:val="18"/>
              </w:rPr>
            </w:pPr>
            <w:r>
              <w:rPr>
                <w:sz w:val="18"/>
              </w:rPr>
              <w:t>ns</w:t>
            </w:r>
          </w:p>
        </w:tc>
      </w:tr>
      <w:tr>
        <w:trPr>
          <w:trHeight w:val="269" w:hRule="atLeast"/>
        </w:trPr>
        <w:tc>
          <w:tcPr>
            <w:tcW w:w="5537" w:type="dxa"/>
            <w:tcBorders>
              <w:bottom w:val="single" w:sz="4" w:space="0" w:color="000000"/>
              <w:right w:val="single" w:sz="4" w:space="0" w:color="000000"/>
            </w:tcBorders>
          </w:tcPr>
          <w:p>
            <w:pPr>
              <w:pStyle w:val="TableParagraph"/>
              <w:tabs>
                <w:tab w:pos="1027" w:val="left" w:leader="none"/>
              </w:tabs>
              <w:spacing w:line="223" w:lineRule="exact"/>
              <w:ind w:left="23"/>
              <w:rPr>
                <w:sz w:val="18"/>
              </w:rPr>
            </w:pPr>
            <w:r>
              <w:rPr>
                <w:sz w:val="18"/>
              </w:rPr>
              <w:t>t</w:t>
            </w:r>
            <w:r>
              <w:rPr>
                <w:position w:val="-2"/>
                <w:sz w:val="14"/>
              </w:rPr>
              <w:t>HO</w:t>
              <w:tab/>
            </w:r>
            <w:r>
              <w:rPr>
                <w:sz w:val="18"/>
              </w:rPr>
              <w:t>Output</w:t>
            </w:r>
            <w:r>
              <w:rPr>
                <w:spacing w:val="-19"/>
                <w:sz w:val="18"/>
              </w:rPr>
              <w:t> </w:t>
            </w:r>
            <w:r>
              <w:rPr>
                <w:sz w:val="18"/>
              </w:rPr>
              <w:t>Hold</w:t>
            </w:r>
            <w:r>
              <w:rPr>
                <w:spacing w:val="-19"/>
                <w:sz w:val="18"/>
              </w:rPr>
              <w:t> </w:t>
            </w:r>
            <w:r>
              <w:rPr>
                <w:sz w:val="18"/>
              </w:rPr>
              <w:t>After</w:t>
            </w:r>
            <w:r>
              <w:rPr>
                <w:spacing w:val="-19"/>
                <w:sz w:val="18"/>
              </w:rPr>
              <w:t> </w:t>
            </w:r>
            <w:r>
              <w:rPr>
                <w:sz w:val="18"/>
              </w:rPr>
              <w:t>SYS_CLKOUT</w:t>
            </w:r>
            <w:r>
              <w:rPr>
                <w:spacing w:val="-18"/>
                <w:sz w:val="18"/>
              </w:rPr>
              <w:t> </w:t>
            </w:r>
            <w:r>
              <w:rPr>
                <w:sz w:val="18"/>
                <w:vertAlign w:val="superscript"/>
              </w:rPr>
              <w:t>1</w:t>
            </w:r>
          </w:p>
        </w:tc>
        <w:tc>
          <w:tcPr>
            <w:tcW w:w="1157" w:type="dxa"/>
            <w:tcBorders>
              <w:left w:val="single" w:sz="4" w:space="0" w:color="000000"/>
              <w:bottom w:val="single" w:sz="4" w:space="0" w:color="000000"/>
            </w:tcBorders>
          </w:tcPr>
          <w:p>
            <w:pPr>
              <w:pStyle w:val="TableParagraph"/>
              <w:ind w:left="18"/>
              <w:rPr>
                <w:sz w:val="18"/>
              </w:rPr>
            </w:pPr>
            <w:r>
              <w:rPr>
                <w:sz w:val="18"/>
              </w:rPr>
              <w:t>–2.5</w:t>
            </w:r>
          </w:p>
        </w:tc>
        <w:tc>
          <w:tcPr>
            <w:tcW w:w="2765" w:type="dxa"/>
            <w:tcBorders>
              <w:bottom w:val="single" w:sz="4" w:space="0" w:color="000000"/>
              <w:right w:val="single" w:sz="4" w:space="0" w:color="000000"/>
            </w:tcBorders>
          </w:tcPr>
          <w:p>
            <w:pPr>
              <w:pStyle w:val="TableParagraph"/>
              <w:spacing w:before="0"/>
              <w:rPr>
                <w:rFonts w:ascii="Times New Roman"/>
                <w:sz w:val="16"/>
              </w:rPr>
            </w:pPr>
          </w:p>
        </w:tc>
        <w:tc>
          <w:tcPr>
            <w:tcW w:w="980" w:type="dxa"/>
            <w:tcBorders>
              <w:left w:val="single" w:sz="4" w:space="0" w:color="000000"/>
              <w:bottom w:val="single" w:sz="4" w:space="0" w:color="000000"/>
            </w:tcBorders>
          </w:tcPr>
          <w:p>
            <w:pPr>
              <w:pStyle w:val="TableParagraph"/>
              <w:ind w:left="20"/>
              <w:rPr>
                <w:sz w:val="18"/>
              </w:rPr>
            </w:pPr>
            <w:r>
              <w:rPr>
                <w:sz w:val="18"/>
              </w:rPr>
              <w:t>ns</w:t>
            </w:r>
          </w:p>
        </w:tc>
      </w:tr>
    </w:tbl>
    <w:p>
      <w:pPr>
        <w:spacing w:before="53"/>
        <w:ind w:left="280" w:right="0" w:firstLine="0"/>
        <w:jc w:val="both"/>
        <w:rPr>
          <w:rFonts w:ascii="Times New Roman"/>
          <w:sz w:val="15"/>
        </w:rPr>
      </w:pPr>
      <w:r>
        <w:rPr/>
        <w:pict>
          <v:shape style="position:absolute;margin-left:131.460007pt;margin-top:4.604732pt;width:83.2pt;height:.4pt;mso-position-horizontal-relative:page;mso-position-vertical-relative:paragraph;z-index:-49399808" coordorigin="2629,92" coordsize="1664,8" path="m3467,92l2629,92,2629,99,3467,99,3467,92xm4292,92l3534,92,3534,99,4292,99,4292,92xe" filled="true" fillcolor="#000000" stroked="false">
            <v:path arrowok="t"/>
            <v:fill type="solid"/>
            <w10:wrap type="none"/>
          </v:shape>
        </w:pict>
      </w:r>
      <w:r>
        <w:rPr/>
        <w:pict>
          <v:rect style="position:absolute;margin-left:231.119995pt;margin-top:4.604736pt;width:40.26pt;height:.36002pt;mso-position-horizontal-relative:page;mso-position-vertical-relative:paragraph;z-index:-49399296" filled="true" fillcolor="#000000" stroked="false">
            <v:fill type="solid"/>
            <w10:wrap type="none"/>
          </v:rect>
        </w:pict>
      </w:r>
      <w:r>
        <w:rPr>
          <w:rFonts w:ascii="Times New Roman"/>
          <w:position w:val="6"/>
          <w:sz w:val="11"/>
        </w:rPr>
        <w:t>1 </w:t>
      </w:r>
      <w:r>
        <w:rPr>
          <w:rFonts w:ascii="Times New Roman"/>
          <w:sz w:val="15"/>
        </w:rPr>
        <w:t>Output signals are SMC0_Ax, SMC0_AMSx, SMC0_AOE, and SMC0_ABEx.</w:t>
      </w:r>
    </w:p>
    <w:p>
      <w:pPr>
        <w:pStyle w:val="BodyText"/>
        <w:rPr>
          <w:sz w:val="20"/>
        </w:rPr>
      </w:pPr>
    </w:p>
    <w:p>
      <w:pPr>
        <w:pStyle w:val="BodyText"/>
        <w:rPr>
          <w:sz w:val="20"/>
        </w:rPr>
      </w:pPr>
    </w:p>
    <w:p>
      <w:pPr>
        <w:spacing w:after="0"/>
        <w:rPr>
          <w:sz w:val="20"/>
        </w:rPr>
        <w:sectPr>
          <w:pgSz w:w="12240" w:h="15840"/>
          <w:pgMar w:header="690" w:footer="710" w:top="1480" w:bottom="900" w:left="440" w:right="60"/>
        </w:sectPr>
      </w:pPr>
    </w:p>
    <w:p>
      <w:pPr>
        <w:pStyle w:val="BodyText"/>
        <w:rPr>
          <w:sz w:val="16"/>
        </w:rPr>
      </w:pPr>
    </w:p>
    <w:p>
      <w:pPr>
        <w:spacing w:line="208" w:lineRule="auto" w:before="104"/>
        <w:ind w:left="3231" w:right="-19" w:firstLine="43"/>
        <w:jc w:val="left"/>
        <w:rPr>
          <w:rFonts w:ascii="Arial"/>
          <w:b/>
          <w:sz w:val="12"/>
        </w:rPr>
      </w:pPr>
      <w:r>
        <w:rPr/>
        <w:pict>
          <v:group style="position:absolute;margin-left:106.071999pt;margin-top:15.624294pt;width:378.2pt;height:258.1pt;mso-position-horizontal-relative:page;mso-position-vertical-relative:paragraph;z-index:15993856" coordorigin="2121,312" coordsize="7564,5162">
            <v:shape style="position:absolute;left:3015;top:1963;width:6663;height:365" coordorigin="3015,1963" coordsize="6663,365" path="m3555,2143l3465,1963,3015,1963,3015,2323,3465,2323,3555,2143xm9677,1968l9045,1963,8955,2143,9045,2323,9677,2328,9677,1968xe" filled="true" fillcolor="#8ca2cb" stroked="false">
              <v:path arrowok="t"/>
              <v:fill type="solid"/>
            </v:shape>
            <v:shape style="position:absolute;left:3015;top:1963;width:6660;height:361" coordorigin="3015,1963" coordsize="6660,361" path="m3015,2323l3465,2323,3645,1963,8865,1963,9045,2323,9675,2323e" filled="false" stroked="true" strokeweight="1pt" strokecolor="#231f20">
              <v:path arrowok="t"/>
              <v:stroke dashstyle="solid"/>
            </v:shape>
            <v:shape style="position:absolute;left:3015;top:1963;width:6660;height:361" coordorigin="3015,1963" coordsize="6660,361" path="m3015,1963l3465,1963,3645,2323,8865,2323,9045,1963,9675,1963e" filled="false" stroked="true" strokeweight="1.0pt" strokecolor="#231f20">
              <v:path arrowok="t"/>
              <v:stroke dashstyle="solid"/>
            </v:shape>
            <v:shape style="position:absolute;left:3015;top:1243;width:6660;height:361" coordorigin="3015,1243" coordsize="6660,361" path="m3015,1244l3465,1243,3645,1603,8865,1604,9045,1244,9675,1244e" filled="false" stroked="true" strokeweight="1pt" strokecolor="#231f20">
              <v:path arrowok="t"/>
              <v:stroke dashstyle="solid"/>
            </v:shape>
            <v:shape style="position:absolute;left:3015;top:2683;width:6660;height:361" coordorigin="3015,2684" coordsize="6660,361" path="m3015,2684l3465,2684,3645,3044,8865,3044,9045,2684,9675,2684e" filled="false" stroked="true" strokeweight="1pt" strokecolor="#231f20">
              <v:path arrowok="t"/>
              <v:stroke dashstyle="solid"/>
            </v:shape>
            <v:line style="position:absolute" from="3555,3122" to="3555,988" stroked="true" strokeweight=".5pt" strokecolor="#231f20">
              <v:stroke dashstyle="solid"/>
            </v:line>
            <v:shape style="position:absolute;left:3014;top:523;width:6661;height:361" coordorigin="3015,523" coordsize="6661,361" path="m3015,523l3195,883,3285,883,3465,523,3555,523,3735,883,3825,883,4005,523,4095,523,4275,883,4365,883,4545,523,4635,523,4815,883,4905,883,5085,523,5175,523,5355,883,5445,883,5625,523,5715,523,5895,883,5985,883,6165,523,6255,523,6435,883,6525,883,6705,523,6795,523,6975,883,7065,883,7245,523,7335,523,7515,883,7605,883,7785,523,7875,523,8055,883,8145,883,8325,523,8415,523,8595,883,8685,883,8865,523,8955,523,9135,883,9225,883,9405,523,9495,523,9675,883e" filled="false" stroked="true" strokeweight="1pt" strokecolor="#231f20">
              <v:path arrowok="t"/>
              <v:stroke dashstyle="solid"/>
            </v:shape>
            <v:line style="position:absolute" from="3375,1153" to="3375,318" stroked="true" strokeweight=".5pt" strokecolor="#231f20">
              <v:stroke dashstyle="solid"/>
            </v:line>
            <v:line style="position:absolute" from="6615,953" to="6615,318" stroked="true" strokeweight=".5pt" strokecolor="#231f20">
              <v:stroke dashstyle="solid"/>
            </v:line>
            <v:line style="position:absolute" from="8775,1145" to="8775,318" stroked="true" strokeweight=".5pt" strokecolor="#231f20">
              <v:stroke dashstyle="solid"/>
            </v:line>
            <v:line style="position:absolute" from="4455,3311" to="4455,312" stroked="true" strokeweight=".5pt" strokecolor="#231f20">
              <v:stroke dashstyle="solid"/>
            </v:line>
            <v:shape style="position:absolute;left:3014;top:3403;width:6661;height:361" coordorigin="3015,3404" coordsize="6661,361" path="m3015,3404l4545,3404,4725,3764,8325,3764,8505,3404,9675,3404e" filled="false" stroked="true" strokeweight="1pt" strokecolor="#231f20">
              <v:path arrowok="t"/>
              <v:stroke dashstyle="solid"/>
            </v:shape>
            <v:line style="position:absolute" from="4635,3854" to="4635,3134" stroked="true" strokeweight=".5pt" strokecolor="#231f20">
              <v:stroke dashstyle="solid"/>
            </v:line>
            <v:line style="position:absolute" from="5805,4035" to="5805,430" stroked="true" strokeweight=".5pt" strokecolor="#231f20">
              <v:stroke dashstyle="solid"/>
            </v:line>
            <v:shape style="position:absolute;left:4050;top:5023;width:5434;height:361" coordorigin="4051,5023" coordsize="5434,361" path="m7965,5204l7875,5024,4124,5023,4051,5203,4124,5384,7875,5384,7965,5204xm9485,5206l9411,5023,8595,5024,8505,5204,8595,5384,9411,5384,9485,5206xe" filled="true" fillcolor="#8ca2cb" stroked="false">
              <v:path arrowok="t"/>
              <v:fill type="solid"/>
            </v:shape>
            <v:shape style="position:absolute;left:3015;top:5023;width:6660;height:361" coordorigin="3015,5023" coordsize="6660,361" path="m3015,5203l4051,5203,4124,5023,7875,5024,8055,5384,8415,5384,8595,5024,9405,5024,9484,5203,9675,5203m3015,5203l4051,5203,4124,5384,7875,5384,8055,5024,8415,5024,8595,5384,9411,5384,9484,5203,9675,5203e" filled="false" stroked="true" strokeweight="1pt" strokecolor="#231f20">
              <v:path arrowok="t"/>
              <v:stroke dashstyle="solid"/>
            </v:shape>
            <v:line style="position:absolute" from="8505,5474" to="8505,4754" stroked="true" strokeweight=".5pt" strokecolor="#231f20">
              <v:stroke dashstyle="solid"/>
            </v:line>
            <v:line style="position:absolute" from="7965,5474" to="7965,4574" stroked="true" strokeweight=".5pt" strokecolor="#231f20">
              <v:stroke dashstyle="solid"/>
            </v:line>
            <v:shape style="position:absolute;left:3015;top:4124;width:2610;height:359" coordorigin="3015,4125" coordsize="2610,359" path="m5445,4125l3015,4125,3015,4473,5625,4484,5445,4125xe" filled="true" fillcolor="#8ca2cb" stroked="false">
              <v:path arrowok="t"/>
              <v:fill type="solid"/>
            </v:shape>
            <v:shape style="position:absolute;left:3015;top:4124;width:2610;height:359" coordorigin="3015,4125" coordsize="2610,359" path="m5625,4484l5445,4125,3015,4125e" filled="false" stroked="true" strokeweight="1pt" strokecolor="#231f20">
              <v:path arrowok="t"/>
              <v:stroke dashstyle="solid"/>
            </v:shape>
            <v:line style="position:absolute" from="5535,4581" to="5535,3854" stroked="true" strokeweight=".5pt" strokecolor="#231f20">
              <v:stroke dashstyle="solid"/>
            </v:line>
            <v:line style="position:absolute" from="6885,4034" to="6885,452" stroked="true" strokeweight=".5pt" strokecolor="#231f20">
              <v:stroke dashstyle="solid"/>
            </v:line>
            <v:line style="position:absolute" from="7425,4934" to="7425,452" stroked="true" strokeweight=".5pt" strokecolor="#231f20">
              <v:stroke dashstyle="solid"/>
            </v:line>
            <v:shape style="position:absolute;left:7605;top:4123;width:2071;height:361" coordorigin="7605,4124" coordsize="2071,361" path="m7605,4124l7785,4484,9675,4484,9675,4124,7605,4124xe" filled="true" fillcolor="#8ca2cb" stroked="false">
              <v:path arrowok="t"/>
              <v:fill type="solid"/>
            </v:shape>
            <v:shape style="position:absolute;left:7605;top:4123;width:2071;height:361" coordorigin="7605,4124" coordsize="2071,361" path="m7605,4124l7785,4484,9675,4484e" filled="false" stroked="true" strokeweight="1.0pt" strokecolor="#231f20">
              <v:path arrowok="t"/>
              <v:stroke dashstyle="solid"/>
            </v:shape>
            <v:line style="position:absolute" from="7695,4934" to="7695,4034" stroked="true" strokeweight=".5pt" strokecolor="#231f20">
              <v:stroke dashstyle="solid"/>
            </v:line>
            <v:line style="position:absolute" from="8415,3854" to="8415,3134" stroked="true" strokeweight=".5pt" strokecolor="#231f20">
              <v:stroke dashstyle="solid"/>
            </v:line>
            <v:shape style="position:absolute;left:3015;top:4123;width:6660;height:361" coordorigin="3015,4124" coordsize="6660,361" path="m9675,4124l7245,4124,7065,4484,3015,4484e" filled="false" stroked="true" strokeweight="1pt" strokecolor="#231f20">
              <v:path arrowok="t"/>
              <v:stroke dashstyle="solid"/>
            </v:shape>
            <v:line style="position:absolute" from="7155,4754" to="7155,3854" stroked="true" strokeweight=".5pt" strokecolor="#231f20">
              <v:stroke dashstyle="solid"/>
            </v:line>
            <v:line style="position:absolute" from="3757,1063" to="3661,1063" stroked="true" strokeweight=".5pt" strokecolor="#231f20">
              <v:stroke dashstyle="solid"/>
            </v:line>
            <v:shape style="position:absolute;left:3554;top:1027;width:131;height:70" coordorigin="3555,1027" coordsize="131,70" path="m3685,1027l3555,1062,3685,1097,3685,1027xe" filled="true" fillcolor="#231f20" stroked="false">
              <v:path arrowok="t"/>
              <v:fill type="solid"/>
            </v:shape>
            <v:line style="position:absolute" from="3173,1063" to="3269,1063" stroked="true" strokeweight=".5pt" strokecolor="#231f20">
              <v:stroke dashstyle="solid"/>
            </v:line>
            <v:shape style="position:absolute;left:3244;top:1027;width:131;height:70" coordorigin="3245,1027" coordsize="131,70" path="m3245,1027l3245,1097,3375,1062,3245,1027xe" filled="true" fillcolor="#231f20" stroked="false">
              <v:path arrowok="t"/>
              <v:fill type="solid"/>
            </v:shape>
            <v:line style="position:absolute" from="3375,386" to="4455,386" stroked="true" strokeweight=".5pt" strokecolor="#231f20">
              <v:stroke dashstyle="solid"/>
            </v:line>
            <v:shape style="position:absolute;left:3374;top:351;width:1081;height:71" coordorigin="3375,351" coordsize="1081,71" path="m3505,352l3375,387,3505,422,3505,352xm4455,386l4325,351,4325,421,4455,386xe" filled="true" fillcolor="#231f20" stroked="false">
              <v:path arrowok="t"/>
              <v:fill type="solid"/>
            </v:shape>
            <v:line style="position:absolute" from="4455,386" to="6615,386" stroked="true" strokeweight=".5pt" strokecolor="#231f20">
              <v:stroke dashstyle="solid"/>
            </v:line>
            <v:shape style="position:absolute;left:4454;top:351;width:2161;height:71" coordorigin="4455,351" coordsize="2161,71" path="m4585,352l4455,387,4585,422,4585,352xm6615,386l6485,351,6485,421,6615,386xe" filled="true" fillcolor="#231f20" stroked="false">
              <v:path arrowok="t"/>
              <v:fill type="solid"/>
            </v:shape>
            <v:line style="position:absolute" from="6615,386" to="8235,386" stroked="true" strokeweight=".5pt" strokecolor="#231f20">
              <v:stroke dashstyle="solid"/>
            </v:line>
            <v:shape style="position:absolute;left:6615;top:351;width:1621;height:71" coordorigin="6615,351" coordsize="1621,71" path="m6745,352l6615,387,6745,422,6745,352xm8235,386l8105,351,8105,421,8235,386xe" filled="true" fillcolor="#231f20" stroked="false">
              <v:path arrowok="t"/>
              <v:fill type="solid"/>
            </v:shape>
            <v:line style="position:absolute" from="8235,386" to="8775,386" stroked="true" strokeweight=".5pt" strokecolor="#231f20">
              <v:stroke dashstyle="solid"/>
            </v:line>
            <v:shape style="position:absolute;left:8235;top:351;width:541;height:71" coordorigin="8235,351" coordsize="541,71" path="m8365,352l8235,387,8365,422,8365,352xm8775,386l8645,351,8645,421,8775,386xe" filled="true" fillcolor="#231f20" stroked="false">
              <v:path arrowok="t"/>
              <v:fill type="solid"/>
            </v:shape>
            <v:line style="position:absolute" from="4837,3225" to="4741,3225" stroked="true" strokeweight=".5pt" strokecolor="#231f20">
              <v:stroke dashstyle="solid"/>
            </v:line>
            <v:shape style="position:absolute;left:4634;top:3189;width:131;height:70" coordorigin="4635,3189" coordsize="131,70" path="m4765,3189l4635,3224,4765,3259,4765,3189xe" filled="true" fillcolor="#231f20" stroked="false">
              <v:path arrowok="t"/>
              <v:fill type="solid"/>
            </v:shape>
            <v:line style="position:absolute" from="4253,3225" to="4349,3225" stroked="true" strokeweight=".5pt" strokecolor="#231f20">
              <v:stroke dashstyle="solid"/>
            </v:line>
            <v:shape style="position:absolute;left:4324;top:3189;width:131;height:70" coordorigin="4325,3189" coordsize="131,70" path="m4325,3189l4325,3259,4455,3224,4325,3189xe" filled="true" fillcolor="#231f20" stroked="false">
              <v:path arrowok="t"/>
              <v:fill type="solid"/>
            </v:shape>
            <v:line style="position:absolute" from="8617,3225" to="8521,3225" stroked="true" strokeweight=".5pt" strokecolor="#231f20">
              <v:stroke dashstyle="solid"/>
            </v:line>
            <v:shape style="position:absolute;left:8415;top:3189;width:131;height:70" coordorigin="8415,3189" coordsize="131,70" path="m8545,3189l8415,3224,8545,3259,8545,3189xe" filled="true" fillcolor="#231f20" stroked="false">
              <v:path arrowok="t"/>
              <v:fill type="solid"/>
            </v:shape>
            <v:line style="position:absolute" from="8033,3225" to="8129,3225" stroked="true" strokeweight=".5pt" strokecolor="#231f20">
              <v:stroke dashstyle="solid"/>
            </v:line>
            <v:shape style="position:absolute;left:8105;top:3189;width:131;height:70" coordorigin="8105,3189" coordsize="131,70" path="m8105,3189l8105,3259,8235,3224,8105,3189xe" filled="true" fillcolor="#231f20" stroked="false">
              <v:path arrowok="t"/>
              <v:fill type="solid"/>
            </v:shape>
            <v:line style="position:absolute" from="6007,3939" to="5911,3939" stroked="true" strokeweight=".5pt" strokecolor="#231f20">
              <v:stroke dashstyle="solid"/>
            </v:line>
            <v:shape style="position:absolute;left:5804;top:3903;width:131;height:70" coordorigin="5805,3903" coordsize="131,70" path="m5935,3903l5805,3938,5935,3973,5935,3903xe" filled="true" fillcolor="#231f20" stroked="false">
              <v:path arrowok="t"/>
              <v:fill type="solid"/>
            </v:shape>
            <v:line style="position:absolute" from="5333,3939" to="5429,3939" stroked="true" strokeweight=".5pt" strokecolor="#231f20">
              <v:stroke dashstyle="solid"/>
            </v:line>
            <v:shape style="position:absolute;left:5404;top:3903;width:131;height:70" coordorigin="5405,3903" coordsize="131,70" path="m5405,3903l5405,3973,5535,3938,5405,3903xe" filled="true" fillcolor="#231f20" stroked="false">
              <v:path arrowok="t"/>
              <v:fill type="solid"/>
            </v:shape>
            <v:line style="position:absolute" from="7372,3939" to="7261,3939" stroked="true" strokeweight=".5pt" strokecolor="#231f20">
              <v:stroke dashstyle="solid"/>
            </v:line>
            <v:shape style="position:absolute;left:7155;top:3903;width:131;height:70" coordorigin="7155,3903" coordsize="131,70" path="m7285,3903l7155,3938,7285,3973,7285,3903xe" filled="true" fillcolor="#231f20" stroked="false">
              <v:path arrowok="t"/>
              <v:fill type="solid"/>
            </v:shape>
            <v:line style="position:absolute" from="6683,3939" to="6779,3939" stroked="true" strokeweight=".5pt" strokecolor="#231f20">
              <v:stroke dashstyle="solid"/>
            </v:line>
            <v:shape style="position:absolute;left:6754;top:3903;width:131;height:70" coordorigin="6755,3903" coordsize="131,70" path="m6755,3903l6755,3973,6885,3938,6755,3903xe" filled="true" fillcolor="#231f20" stroked="false">
              <v:path arrowok="t"/>
              <v:fill type="solid"/>
            </v:shape>
            <v:line style="position:absolute" from="7897,4844" to="7801,4844" stroked="true" strokeweight=".5pt" strokecolor="#231f20">
              <v:stroke dashstyle="solid"/>
            </v:line>
            <v:shape style="position:absolute;left:7695;top:4808;width:131;height:70" coordorigin="7695,4809" coordsize="131,70" path="m7825,4809l7695,4844,7825,4878,7825,4809xe" filled="true" fillcolor="#231f20" stroked="false">
              <v:path arrowok="t"/>
              <v:fill type="solid"/>
            </v:shape>
            <v:line style="position:absolute" from="7223,4844" to="7319,4844" stroked="true" strokeweight=".5pt" strokecolor="#231f20">
              <v:stroke dashstyle="solid"/>
            </v:line>
            <v:shape style="position:absolute;left:7294;top:4808;width:131;height:70" coordorigin="7295,4809" coordsize="131,70" path="m7295,4809l7295,4878,7425,4844,7295,4809xe" filled="true" fillcolor="#231f20" stroked="false">
              <v:path arrowok="t"/>
              <v:fill type="solid"/>
            </v:shape>
            <v:line style="position:absolute" from="8235,4976" to="8235,318" stroked="true" strokeweight=".5pt" strokecolor="#231f20">
              <v:stroke dashstyle="solid"/>
            </v:line>
            <v:line style="position:absolute" from="2935,2009" to="2205,2009" stroked="true" strokeweight=".5pt" strokecolor="#010202">
              <v:stroke dashstyle="solid"/>
            </v:line>
            <v:line style="position:absolute" from="2915,2789" to="2285,2789" stroked="true" strokeweight=".5pt" strokecolor="#010202">
              <v:stroke dashstyle="solid"/>
            </v:line>
            <v:line style="position:absolute" from="2915,3511" to="2285,3511" stroked="true" strokeweight=".5pt" strokecolor="#010202">
              <v:stroke dashstyle="solid"/>
            </v:line>
            <v:line style="position:absolute" from="8955,3137" to="8955,979" stroked="true" strokeweight=".5pt" strokecolor="#231f20">
              <v:stroke dashstyle="solid"/>
            </v:line>
            <v:line style="position:absolute" from="9157,1063" to="9061,1063" stroked="true" strokeweight=".5pt" strokecolor="#231f20">
              <v:stroke dashstyle="solid"/>
            </v:line>
            <v:shape style="position:absolute;left:8955;top:1027;width:131;height:70" coordorigin="8955,1027" coordsize="131,70" path="m9085,1027l8955,1062,9085,1097,9085,1027xe" filled="true" fillcolor="#231f20" stroked="false">
              <v:path arrowok="t"/>
              <v:fill type="solid"/>
            </v:shape>
            <v:line style="position:absolute" from="8573,1063" to="8669,1063" stroked="true" strokeweight=".5pt" strokecolor="#231f20">
              <v:stroke dashstyle="solid"/>
            </v:line>
            <v:shape style="position:absolute;left:8645;top:1027;width:131;height:70" coordorigin="8645,1027" coordsize="131,70" path="m8645,1027l8645,1097,8775,1062,8645,1027xe" filled="true" fillcolor="#231f20" stroked="false">
              <v:path arrowok="t"/>
              <v:fill type="solid"/>
            </v:shape>
            <v:line style="position:absolute" from="7642,4664" to="7531,4664" stroked="true" strokeweight=".5pt" strokecolor="#231f20">
              <v:stroke dashstyle="solid"/>
            </v:line>
            <v:shape style="position:absolute;left:7425;top:4628;width:131;height:70" coordorigin="7425,4629" coordsize="131,70" path="m7555,4629l7425,4664,7555,4698,7555,4629xe" filled="true" fillcolor="#231f20" stroked="false">
              <v:path arrowok="t"/>
              <v:fill type="solid"/>
            </v:shape>
            <v:line style="position:absolute" from="6953,4664" to="7049,4664" stroked="true" strokeweight=".5pt" strokecolor="#231f20">
              <v:stroke dashstyle="solid"/>
            </v:line>
            <v:shape style="position:absolute;left:7024;top:4628;width:131;height:70" coordorigin="7025,4629" coordsize="131,70" path="m7025,4629l7025,4698,7155,4664,7025,4629xe" filled="true" fillcolor="#231f20" stroked="false">
              <v:path arrowok="t"/>
              <v:fill type="solid"/>
            </v:shape>
            <v:line style="position:absolute" from="8707,4844" to="8611,4844" stroked="true" strokeweight=".5pt" strokecolor="#231f20">
              <v:stroke dashstyle="solid"/>
            </v:line>
            <v:shape style="position:absolute;left:8505;top:4808;width:131;height:70" coordorigin="8505,4809" coordsize="131,70" path="m8635,4809l8505,4844,8635,4878,8635,4809xe" filled="true" fillcolor="#231f20" stroked="false">
              <v:path arrowok="t"/>
              <v:fill type="solid"/>
            </v:shape>
            <v:line style="position:absolute" from="8033,4844" to="8129,4844" stroked="true" strokeweight=".5pt" strokecolor="#231f20">
              <v:stroke dashstyle="solid"/>
            </v:line>
            <v:shape style="position:absolute;left:8105;top:4808;width:131;height:70" coordorigin="8105,4809" coordsize="131,70" path="m8105,4809l8105,4878,8235,4844,8105,4809xe" filled="true" fillcolor="#231f20" stroked="false">
              <v:path arrowok="t"/>
              <v:fill type="solid"/>
            </v:shape>
            <v:line style="position:absolute" from="8452,4664" to="8341,4664" stroked="true" strokeweight=".5pt" strokecolor="#231f20">
              <v:stroke dashstyle="solid"/>
            </v:line>
            <v:shape style="position:absolute;left:8235;top:4628;width:131;height:70" coordorigin="8235,4629" coordsize="131,70" path="m8365,4629l8235,4664,8365,4698,8365,4629xe" filled="true" fillcolor="#231f20" stroked="false">
              <v:path arrowok="t"/>
              <v:fill type="solid"/>
            </v:shape>
            <v:line style="position:absolute" from="7763,4664" to="7859,4664" stroked="true" strokeweight=".5pt" strokecolor="#231f20">
              <v:stroke dashstyle="solid"/>
            </v:line>
            <v:shape style="position:absolute;left:7834;top:4628;width:131;height:70" coordorigin="7835,4629" coordsize="131,70" path="m7835,4629l7835,4698,7965,4664,7835,4629xe" filled="true" fillcolor="#231f20" stroked="false">
              <v:path arrowok="t"/>
              <v:fill type="solid"/>
            </v:shape>
            <v:line style="position:absolute" from="2935,1344" to="2205,1344" stroked="true" strokeweight=".5pt" strokecolor="#010202">
              <v:stroke dashstyle="solid"/>
            </v:line>
            <v:shape style="position:absolute;left:2121;top:609;width:827;height:168" type="#_x0000_t202" filled="false" stroked="false">
              <v:textbox inset="0,0,0,0">
                <w:txbxContent>
                  <w:p>
                    <w:pPr>
                      <w:spacing w:before="9"/>
                      <w:ind w:left="0" w:right="0" w:firstLine="0"/>
                      <w:jc w:val="left"/>
                      <w:rPr>
                        <w:rFonts w:ascii="Arial"/>
                        <w:b/>
                        <w:sz w:val="12"/>
                      </w:rPr>
                    </w:pPr>
                    <w:r>
                      <w:rPr>
                        <w:rFonts w:ascii="Arial"/>
                        <w:b/>
                        <w:color w:val="231F20"/>
                        <w:sz w:val="12"/>
                      </w:rPr>
                      <w:t>SYS_CLKOUT</w:t>
                    </w:r>
                  </w:p>
                </w:txbxContent>
              </v:textbox>
              <w10:wrap type="none"/>
            </v:shape>
            <v:shape style="position:absolute;left:3824;top:938;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DO</w:t>
                    </w:r>
                  </w:p>
                </w:txbxContent>
              </v:textbox>
              <w10:wrap type="none"/>
            </v:shape>
            <v:shape style="position:absolute;left:9208;top:938;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w:t>
                    </w:r>
                  </w:p>
                </w:txbxContent>
              </v:textbox>
              <w10:wrap type="none"/>
            </v:shape>
            <v:shape style="position:absolute;left:2194;top:1336;width:754;height:168" type="#_x0000_t202" filled="false" stroked="false">
              <v:textbox inset="0,0,0,0">
                <w:txbxContent>
                  <w:p>
                    <w:pPr>
                      <w:spacing w:before="9"/>
                      <w:ind w:left="0" w:right="0" w:firstLine="0"/>
                      <w:jc w:val="left"/>
                      <w:rPr>
                        <w:rFonts w:ascii="Arial"/>
                        <w:b/>
                        <w:sz w:val="12"/>
                      </w:rPr>
                    </w:pPr>
                    <w:r>
                      <w:rPr>
                        <w:rFonts w:ascii="Arial"/>
                        <w:b/>
                        <w:color w:val="231F20"/>
                        <w:sz w:val="12"/>
                      </w:rPr>
                      <w:t>SMC0_AMSx</w:t>
                    </w:r>
                  </w:p>
                </w:txbxContent>
              </v:textbox>
              <w10:wrap type="none"/>
            </v:shape>
            <v:shape style="position:absolute;left:2207;top:1995;width:741;height:346" type="#_x0000_t202" filled="false" stroked="false">
              <v:textbox inset="0,0,0,0">
                <w:txbxContent>
                  <w:p>
                    <w:pPr>
                      <w:spacing w:line="309" w:lineRule="auto" w:before="9"/>
                      <w:ind w:left="166" w:right="1" w:hanging="167"/>
                      <w:jc w:val="left"/>
                      <w:rPr>
                        <w:rFonts w:ascii="Arial"/>
                        <w:b/>
                        <w:sz w:val="12"/>
                      </w:rPr>
                    </w:pPr>
                    <w:r>
                      <w:rPr>
                        <w:rFonts w:ascii="Arial"/>
                        <w:b/>
                        <w:color w:val="231F20"/>
                        <w:sz w:val="12"/>
                      </w:rPr>
                      <w:t>SMC0_ABEx SMC0_Ax</w:t>
                    </w:r>
                  </w:p>
                </w:txbxContent>
              </v:textbox>
              <w10:wrap type="none"/>
            </v:shape>
            <v:shape style="position:absolute;left:2268;top:2775;width:681;height:168" type="#_x0000_t202" filled="false" stroked="false">
              <v:textbox inset="0,0,0,0">
                <w:txbxContent>
                  <w:p>
                    <w:pPr>
                      <w:spacing w:before="9"/>
                      <w:ind w:left="0" w:right="0" w:firstLine="0"/>
                      <w:jc w:val="left"/>
                      <w:rPr>
                        <w:rFonts w:ascii="Arial"/>
                        <w:b/>
                        <w:sz w:val="12"/>
                      </w:rPr>
                    </w:pPr>
                    <w:r>
                      <w:rPr>
                        <w:rFonts w:ascii="Arial"/>
                        <w:b/>
                        <w:color w:val="231F20"/>
                        <w:sz w:val="12"/>
                      </w:rPr>
                      <w:t>SMC0_AOE</w:t>
                    </w:r>
                  </w:p>
                </w:txbxContent>
              </v:textbox>
              <w10:wrap type="none"/>
            </v:shape>
            <v:shape style="position:absolute;left:4912;top:3100;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DO</w:t>
                    </w:r>
                  </w:p>
                </w:txbxContent>
              </v:textbox>
              <w10:wrap type="none"/>
            </v:shape>
            <v:shape style="position:absolute;left:7768;top:3100;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w:t>
                    </w:r>
                  </w:p>
                </w:txbxContent>
              </v:textbox>
              <w10:wrap type="none"/>
            </v:shape>
            <v:shape style="position:absolute;left:2274;top:3497;width:674;height:168" type="#_x0000_t202" filled="false" stroked="false">
              <v:textbox inset="0,0,0,0">
                <w:txbxContent>
                  <w:p>
                    <w:pPr>
                      <w:spacing w:before="9"/>
                      <w:ind w:left="0" w:right="0" w:firstLine="0"/>
                      <w:jc w:val="left"/>
                      <w:rPr>
                        <w:rFonts w:ascii="Arial"/>
                        <w:b/>
                        <w:sz w:val="12"/>
                      </w:rPr>
                    </w:pPr>
                    <w:r>
                      <w:rPr>
                        <w:rFonts w:ascii="Arial"/>
                        <w:b/>
                        <w:color w:val="231F20"/>
                        <w:sz w:val="12"/>
                      </w:rPr>
                      <w:t>SMC0_ARE</w:t>
                    </w:r>
                  </w:p>
                </w:txbxContent>
              </v:textbox>
              <w10:wrap type="none"/>
            </v:shape>
            <v:shape style="position:absolute;left:4868;top:3814;width:4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SARDY</w:t>
                    </w:r>
                  </w:p>
                </w:txbxContent>
              </v:textbox>
              <w10:wrap type="none"/>
            </v:shape>
            <v:shape style="position:absolute;left:6233;top:3814;width:42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HARDY</w:t>
                    </w:r>
                  </w:p>
                </w:txbxContent>
              </v:textbox>
              <w10:wrap type="none"/>
            </v:shape>
            <v:shape style="position:absolute;left:2187;top:4205;width:761;height:168" type="#_x0000_t202" filled="false" stroked="false">
              <v:textbox inset="0,0,0,0">
                <w:txbxContent>
                  <w:p>
                    <w:pPr>
                      <w:spacing w:before="9"/>
                      <w:ind w:left="0" w:right="0" w:firstLine="0"/>
                      <w:jc w:val="left"/>
                      <w:rPr>
                        <w:rFonts w:ascii="Arial"/>
                        <w:b/>
                        <w:sz w:val="12"/>
                      </w:rPr>
                    </w:pPr>
                    <w:r>
                      <w:rPr>
                        <w:rFonts w:ascii="Arial"/>
                        <w:b/>
                        <w:color w:val="231F20"/>
                        <w:sz w:val="12"/>
                      </w:rPr>
                      <w:t>SMC0_ARDY</w:t>
                    </w:r>
                  </w:p>
                </w:txbxContent>
              </v:textbox>
              <w10:wrap type="none"/>
            </v:shape>
            <v:shape style="position:absolute;left:6506;top:4539;width:690;height:391" type="#_x0000_t202" filled="false" stroked="false">
              <v:textbox inset="0,0,0,0">
                <w:txbxContent>
                  <w:p>
                    <w:pPr>
                      <w:spacing w:line="181" w:lineRule="exact" w:before="11"/>
                      <w:ind w:left="0" w:right="0" w:firstLine="0"/>
                      <w:jc w:val="left"/>
                      <w:rPr>
                        <w:rFonts w:ascii="Arial"/>
                        <w:b/>
                        <w:sz w:val="10"/>
                      </w:rPr>
                    </w:pPr>
                    <w:r>
                      <w:rPr>
                        <w:rFonts w:ascii="Arial"/>
                        <w:b/>
                        <w:color w:val="231F20"/>
                        <w:position w:val="3"/>
                        <w:sz w:val="14"/>
                      </w:rPr>
                      <w:t>t</w:t>
                    </w:r>
                    <w:r>
                      <w:rPr>
                        <w:rFonts w:ascii="Arial"/>
                        <w:b/>
                        <w:color w:val="231F20"/>
                        <w:sz w:val="10"/>
                      </w:rPr>
                      <w:t>SARDY</w:t>
                    </w:r>
                  </w:p>
                  <w:p>
                    <w:pPr>
                      <w:spacing w:line="181" w:lineRule="exact" w:before="0"/>
                      <w:ind w:left="267" w:right="0" w:firstLine="0"/>
                      <w:jc w:val="left"/>
                      <w:rPr>
                        <w:rFonts w:ascii="Arial"/>
                        <w:b/>
                        <w:sz w:val="10"/>
                      </w:rPr>
                    </w:pPr>
                    <w:r>
                      <w:rPr>
                        <w:rFonts w:ascii="Arial"/>
                        <w:b/>
                        <w:color w:val="231F20"/>
                        <w:position w:val="3"/>
                        <w:sz w:val="14"/>
                      </w:rPr>
                      <w:t>t</w:t>
                    </w:r>
                    <w:r>
                      <w:rPr>
                        <w:rFonts w:ascii="Arial"/>
                        <w:b/>
                        <w:color w:val="231F20"/>
                        <w:sz w:val="10"/>
                      </w:rPr>
                      <w:t>HARDY</w:t>
                    </w:r>
                  </w:p>
                </w:txbxContent>
              </v:textbox>
              <w10:wrap type="none"/>
            </v:shape>
            <v:shape style="position:absolute;left:8525;top:4539;width:594;height:391" type="#_x0000_t202" filled="false" stroked="false">
              <v:textbox inset="0,0,0,0">
                <w:txbxContent>
                  <w:p>
                    <w:pPr>
                      <w:spacing w:line="181" w:lineRule="exact" w:before="11"/>
                      <w:ind w:left="0" w:right="0" w:firstLine="0"/>
                      <w:jc w:val="left"/>
                      <w:rPr>
                        <w:rFonts w:ascii="Arial"/>
                        <w:b/>
                        <w:sz w:val="10"/>
                      </w:rPr>
                    </w:pPr>
                    <w:r>
                      <w:rPr>
                        <w:rFonts w:ascii="Arial"/>
                        <w:b/>
                        <w:color w:val="231F20"/>
                        <w:position w:val="3"/>
                        <w:sz w:val="14"/>
                      </w:rPr>
                      <w:t>t</w:t>
                    </w:r>
                    <w:r>
                      <w:rPr>
                        <w:rFonts w:ascii="Arial"/>
                        <w:b/>
                        <w:color w:val="231F20"/>
                        <w:sz w:val="10"/>
                      </w:rPr>
                      <w:t>SDAT</w:t>
                    </w:r>
                  </w:p>
                  <w:p>
                    <w:pPr>
                      <w:spacing w:line="181" w:lineRule="exact" w:before="0"/>
                      <w:ind w:left="249" w:right="0" w:firstLine="0"/>
                      <w:jc w:val="left"/>
                      <w:rPr>
                        <w:rFonts w:ascii="Arial"/>
                        <w:b/>
                        <w:sz w:val="10"/>
                      </w:rPr>
                    </w:pPr>
                    <w:r>
                      <w:rPr>
                        <w:rFonts w:ascii="Arial"/>
                        <w:b/>
                        <w:color w:val="231F20"/>
                        <w:position w:val="3"/>
                        <w:sz w:val="14"/>
                      </w:rPr>
                      <w:t>t</w:t>
                    </w:r>
                    <w:r>
                      <w:rPr>
                        <w:rFonts w:ascii="Arial"/>
                        <w:b/>
                        <w:color w:val="231F20"/>
                        <w:sz w:val="10"/>
                      </w:rPr>
                      <w:t>HDAT</w:t>
                    </w:r>
                  </w:p>
                </w:txbxContent>
              </v:textbox>
              <w10:wrap type="none"/>
            </v:shape>
            <v:shape style="position:absolute;left:2344;top:5110;width:654;height:168" type="#_x0000_t202" filled="false" stroked="false">
              <v:textbox inset="0,0,0,0">
                <w:txbxContent>
                  <w:p>
                    <w:pPr>
                      <w:spacing w:before="9"/>
                      <w:ind w:left="0" w:right="0" w:firstLine="0"/>
                      <w:jc w:val="left"/>
                      <w:rPr>
                        <w:rFonts w:ascii="Arial" w:hAnsi="Arial"/>
                        <w:b/>
                        <w:sz w:val="12"/>
                      </w:rPr>
                    </w:pPr>
                    <w:r>
                      <w:rPr>
                        <w:rFonts w:ascii="Arial" w:hAnsi="Arial"/>
                        <w:b/>
                        <w:color w:val="231F20"/>
                        <w:sz w:val="12"/>
                      </w:rPr>
                      <w:t>DATA 15–0</w:t>
                    </w:r>
                  </w:p>
                </w:txbxContent>
              </v:textbox>
              <w10:wrap type="none"/>
            </v:shape>
            <w10:wrap type="none"/>
          </v:group>
        </w:pict>
      </w:r>
      <w:r>
        <w:rPr>
          <w:rFonts w:ascii="Arial"/>
          <w:b/>
          <w:color w:val="231F20"/>
          <w:sz w:val="12"/>
        </w:rPr>
        <w:t>SETUP CYCLES</w:t>
      </w:r>
    </w:p>
    <w:p>
      <w:pPr>
        <w:pStyle w:val="BodyText"/>
        <w:rPr>
          <w:rFonts w:ascii="Arial"/>
          <w:b/>
          <w:sz w:val="16"/>
        </w:rPr>
      </w:pPr>
      <w:r>
        <w:rPr/>
        <w:br w:type="column"/>
      </w:r>
      <w:r>
        <w:rPr>
          <w:rFonts w:ascii="Arial"/>
          <w:b/>
          <w:sz w:val="16"/>
        </w:rPr>
      </w:r>
    </w:p>
    <w:p>
      <w:pPr>
        <w:spacing w:line="208" w:lineRule="auto" w:before="104"/>
        <w:ind w:left="826" w:right="-19" w:hanging="124"/>
        <w:jc w:val="left"/>
        <w:rPr>
          <w:rFonts w:ascii="Arial"/>
          <w:b/>
          <w:sz w:val="12"/>
        </w:rPr>
      </w:pPr>
      <w:r>
        <w:rPr>
          <w:rFonts w:ascii="Arial"/>
          <w:b/>
          <w:color w:val="231F20"/>
          <w:sz w:val="12"/>
        </w:rPr>
        <w:t>PROGRAMMED READ ACCESS CYCLES</w:t>
      </w:r>
    </w:p>
    <w:p>
      <w:pPr>
        <w:pStyle w:val="BodyText"/>
        <w:rPr>
          <w:rFonts w:ascii="Arial"/>
          <w:b/>
          <w:sz w:val="16"/>
        </w:rPr>
      </w:pPr>
      <w:r>
        <w:rPr/>
        <w:br w:type="column"/>
      </w:r>
      <w:r>
        <w:rPr>
          <w:rFonts w:ascii="Arial"/>
          <w:b/>
          <w:sz w:val="16"/>
        </w:rPr>
      </w:r>
    </w:p>
    <w:p>
      <w:pPr>
        <w:spacing w:line="208" w:lineRule="auto" w:before="104"/>
        <w:ind w:left="973" w:right="-18" w:hanging="351"/>
        <w:jc w:val="left"/>
        <w:rPr>
          <w:rFonts w:ascii="Arial"/>
          <w:b/>
          <w:sz w:val="12"/>
        </w:rPr>
      </w:pPr>
      <w:r>
        <w:rPr>
          <w:rFonts w:ascii="Arial"/>
          <w:b/>
          <w:color w:val="231F20"/>
          <w:sz w:val="12"/>
        </w:rPr>
        <w:t>ACCESS EXTENDED CYCLES</w:t>
      </w:r>
    </w:p>
    <w:p>
      <w:pPr>
        <w:pStyle w:val="BodyText"/>
        <w:rPr>
          <w:rFonts w:ascii="Arial"/>
          <w:b/>
          <w:sz w:val="16"/>
        </w:rPr>
      </w:pPr>
      <w:r>
        <w:rPr/>
        <w:br w:type="column"/>
      </w:r>
      <w:r>
        <w:rPr>
          <w:rFonts w:ascii="Arial"/>
          <w:b/>
          <w:sz w:val="16"/>
        </w:rPr>
      </w:r>
    </w:p>
    <w:p>
      <w:pPr>
        <w:spacing w:line="208" w:lineRule="auto" w:before="104"/>
        <w:ind w:left="243" w:right="3451" w:firstLine="33"/>
        <w:jc w:val="left"/>
        <w:rPr>
          <w:rFonts w:ascii="Arial"/>
          <w:b/>
          <w:sz w:val="12"/>
        </w:rPr>
      </w:pPr>
      <w:r>
        <w:rPr>
          <w:rFonts w:ascii="Arial"/>
          <w:b/>
          <w:color w:val="231F20"/>
          <w:sz w:val="12"/>
        </w:rPr>
        <w:t>HOLD CYCLE</w:t>
      </w:r>
    </w:p>
    <w:p>
      <w:pPr>
        <w:spacing w:after="0" w:line="208" w:lineRule="auto"/>
        <w:jc w:val="left"/>
        <w:rPr>
          <w:rFonts w:ascii="Arial"/>
          <w:sz w:val="12"/>
        </w:rPr>
        <w:sectPr>
          <w:type w:val="continuous"/>
          <w:pgSz w:w="12240" w:h="15840"/>
          <w:pgMar w:top="820" w:bottom="280" w:left="440" w:right="60"/>
          <w:cols w:num="4" w:equalWidth="0">
            <w:col w:w="3719" w:space="40"/>
            <w:col w:w="1970" w:space="39"/>
            <w:col w:w="1811" w:space="40"/>
            <w:col w:w="4121"/>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6"/>
        </w:rPr>
      </w:pPr>
    </w:p>
    <w:p>
      <w:pPr>
        <w:spacing w:before="102"/>
        <w:ind w:left="3818" w:right="0" w:firstLine="0"/>
        <w:jc w:val="left"/>
        <w:rPr>
          <w:i/>
          <w:sz w:val="16"/>
        </w:rPr>
      </w:pPr>
      <w:bookmarkStart w:name="_bookmark100" w:id="254"/>
      <w:bookmarkEnd w:id="254"/>
      <w:r>
        <w:rPr/>
      </w:r>
      <w:r>
        <w:rPr>
          <w:i/>
          <w:sz w:val="16"/>
        </w:rPr>
        <w:t>Figure 12. Asynchronous Memory Read Cycle Timing</w:t>
      </w:r>
    </w:p>
    <w:p>
      <w:pPr>
        <w:spacing w:after="0"/>
        <w:jc w:val="left"/>
        <w:rPr>
          <w:sz w:val="16"/>
        </w:rPr>
        <w:sectPr>
          <w:type w:val="continuous"/>
          <w:pgSz w:w="12240" w:h="15840"/>
          <w:pgMar w:top="820" w:bottom="280" w:left="440" w:right="60"/>
        </w:sectPr>
      </w:pPr>
    </w:p>
    <w:p>
      <w:pPr>
        <w:pStyle w:val="Heading4"/>
        <w:rPr>
          <w:i/>
        </w:rPr>
      </w:pPr>
      <w:bookmarkStart w:name="Asynchronous Flash Read" w:id="255"/>
      <w:bookmarkEnd w:id="255"/>
      <w:r>
        <w:rPr>
          <w:b w:val="0"/>
          <w:i w:val="0"/>
        </w:rPr>
      </w:r>
      <w:r>
        <w:rPr>
          <w:i/>
          <w:w w:val="85"/>
        </w:rPr>
        <w:t>Asynchronous Flash Read</w:t>
      </w:r>
    </w:p>
    <w:p>
      <w:pPr>
        <w:pStyle w:val="BodyText"/>
        <w:spacing w:before="94"/>
        <w:ind w:left="640"/>
      </w:pPr>
      <w:hyperlink w:history="true" w:anchor="_bookmark101">
        <w:r>
          <w:rPr>
            <w:color w:val="0000FF"/>
          </w:rPr>
          <w:t>Table 47 </w:t>
        </w:r>
      </w:hyperlink>
      <w:r>
        <w:rPr/>
        <w:t>and </w:t>
      </w:r>
      <w:hyperlink w:history="true" w:anchor="_bookmark102">
        <w:r>
          <w:rPr>
            <w:color w:val="0000FF"/>
          </w:rPr>
          <w:t>Figure 13 </w:t>
        </w:r>
      </w:hyperlink>
      <w:r>
        <w:rPr/>
        <w:t>show asynchronous flash memory read timing, related to the SMC.</w:t>
      </w:r>
    </w:p>
    <w:p>
      <w:pPr>
        <w:pStyle w:val="Heading5"/>
        <w:spacing w:before="211"/>
      </w:pPr>
      <w:bookmarkStart w:name="_bookmark101" w:id="256"/>
      <w:bookmarkEnd w:id="256"/>
      <w:r>
        <w:rPr>
          <w:b w:val="0"/>
        </w:rPr>
      </w:r>
      <w:r>
        <w:rPr/>
        <w:t>Table 47. Asynchronous Flash Read</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41"/>
        <w:gridCol w:w="2887"/>
        <w:gridCol w:w="744"/>
      </w:tblGrid>
      <w:tr>
        <w:trPr>
          <w:trHeight w:val="275" w:hRule="atLeast"/>
        </w:trPr>
        <w:tc>
          <w:tcPr>
            <w:tcW w:w="6841"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2887" w:type="dxa"/>
            <w:tcBorders>
              <w:top w:val="single" w:sz="4" w:space="0" w:color="000000"/>
              <w:left w:val="single" w:sz="4" w:space="0" w:color="000000"/>
              <w:bottom w:val="single" w:sz="4" w:space="0" w:color="000000"/>
              <w:right w:val="single" w:sz="4" w:space="0" w:color="000000"/>
            </w:tcBorders>
          </w:tcPr>
          <w:p>
            <w:pPr>
              <w:pStyle w:val="TableParagraph"/>
              <w:tabs>
                <w:tab w:pos="1902" w:val="left" w:leader="none"/>
              </w:tabs>
              <w:spacing w:before="19"/>
              <w:ind w:left="60"/>
              <w:rPr>
                <w:rFonts w:ascii="Verdana"/>
                <w:b/>
                <w:sz w:val="18"/>
              </w:rPr>
            </w:pPr>
            <w:r>
              <w:rPr>
                <w:rFonts w:ascii="Verdana"/>
                <w:b/>
                <w:w w:val="95"/>
                <w:sz w:val="18"/>
              </w:rPr>
              <w:t>Min</w:t>
              <w:tab/>
              <w:t>Max</w:t>
            </w:r>
          </w:p>
        </w:tc>
        <w:tc>
          <w:tcPr>
            <w:tcW w:w="744"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0"/>
                <w:sz w:val="18"/>
              </w:rPr>
              <w:t>Unit</w:t>
            </w:r>
          </w:p>
        </w:tc>
      </w:tr>
      <w:tr>
        <w:trPr>
          <w:trHeight w:val="279" w:hRule="atLeast"/>
        </w:trPr>
        <w:tc>
          <w:tcPr>
            <w:tcW w:w="6841"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2887"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744"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6841" w:type="dxa"/>
            <w:tcBorders>
              <w:right w:val="single" w:sz="4" w:space="0" w:color="000000"/>
            </w:tcBorders>
          </w:tcPr>
          <w:p>
            <w:pPr>
              <w:pStyle w:val="TableParagraph"/>
              <w:spacing w:before="8"/>
              <w:rPr>
                <w:rFonts w:ascii="Times New Roman"/>
                <w:b/>
                <w:sz w:val="4"/>
              </w:rPr>
            </w:pPr>
          </w:p>
          <w:p>
            <w:pPr>
              <w:pStyle w:val="TableParagraph"/>
              <w:spacing w:line="20" w:lineRule="exact" w:before="0"/>
              <w:ind w:left="2868"/>
              <w:rPr>
                <w:rFonts w:ascii="Times New Roman"/>
                <w:sz w:val="2"/>
              </w:rPr>
            </w:pPr>
            <w:r>
              <w:rPr>
                <w:rFonts w:ascii="Times New Roman"/>
                <w:sz w:val="2"/>
              </w:rPr>
              <w:pict>
                <v:group style="width:47.7pt;height:.45pt;mso-position-horizontal-relative:char;mso-position-vertical-relative:line" coordorigin="0,0" coordsize="954,9">
                  <v:rect style="position:absolute;left:0;top:0;width:954;height:9" filled="true" fillcolor="#000000" stroked="false">
                    <v:fill type="solid"/>
                  </v:rect>
                </v:group>
              </w:pict>
            </w:r>
            <w:r>
              <w:rPr>
                <w:rFonts w:ascii="Times New Roman"/>
                <w:sz w:val="2"/>
              </w:rPr>
            </w:r>
          </w:p>
          <w:p>
            <w:pPr>
              <w:pStyle w:val="TableParagraph"/>
              <w:tabs>
                <w:tab w:pos="1341" w:val="left" w:leader="none"/>
              </w:tabs>
              <w:spacing w:before="0"/>
              <w:ind w:left="64"/>
              <w:rPr>
                <w:sz w:val="18"/>
              </w:rPr>
            </w:pPr>
            <w:r>
              <w:rPr>
                <w:sz w:val="18"/>
              </w:rPr>
              <w:t>t</w:t>
            </w:r>
            <w:r>
              <w:rPr>
                <w:position w:val="-2"/>
                <w:sz w:val="14"/>
              </w:rPr>
              <w:t>AMSADV</w:t>
              <w:tab/>
            </w:r>
            <w:r>
              <w:rPr>
                <w:sz w:val="18"/>
              </w:rPr>
              <w:t>SMC0_Ax</w:t>
            </w:r>
            <w:r>
              <w:rPr>
                <w:spacing w:val="-29"/>
                <w:sz w:val="18"/>
              </w:rPr>
              <w:t> </w:t>
            </w:r>
            <w:r>
              <w:rPr>
                <w:sz w:val="18"/>
              </w:rPr>
              <w:t>(Address)/SMC0_AMSx</w:t>
            </w:r>
            <w:r>
              <w:rPr>
                <w:spacing w:val="-28"/>
                <w:sz w:val="18"/>
              </w:rPr>
              <w:t> </w:t>
            </w:r>
            <w:r>
              <w:rPr>
                <w:sz w:val="18"/>
              </w:rPr>
              <w:t>Assertion</w:t>
            </w:r>
            <w:r>
              <w:rPr>
                <w:spacing w:val="-28"/>
                <w:sz w:val="18"/>
              </w:rPr>
              <w:t> </w:t>
            </w:r>
            <w:r>
              <w:rPr>
                <w:sz w:val="18"/>
              </w:rPr>
              <w:t>Before</w:t>
            </w:r>
            <w:r>
              <w:rPr>
                <w:spacing w:val="-28"/>
                <w:sz w:val="18"/>
              </w:rPr>
              <w:t> </w:t>
            </w:r>
            <w:r>
              <w:rPr>
                <w:sz w:val="18"/>
              </w:rPr>
              <w:t>SMC0_NORDV</w:t>
            </w:r>
            <w:r>
              <w:rPr>
                <w:spacing w:val="-28"/>
                <w:sz w:val="18"/>
              </w:rPr>
              <w:t> </w:t>
            </w:r>
            <w:r>
              <w:rPr>
                <w:sz w:val="18"/>
              </w:rPr>
              <w:t>Low</w:t>
            </w:r>
            <w:r>
              <w:rPr>
                <w:sz w:val="18"/>
                <w:vertAlign w:val="superscript"/>
              </w:rPr>
              <w:t>1</w:t>
            </w:r>
          </w:p>
        </w:tc>
        <w:tc>
          <w:tcPr>
            <w:tcW w:w="2887" w:type="dxa"/>
            <w:tcBorders>
              <w:left w:val="single" w:sz="4" w:space="0" w:color="000000"/>
              <w:right w:val="single" w:sz="4" w:space="0" w:color="000000"/>
            </w:tcBorders>
          </w:tcPr>
          <w:p>
            <w:pPr>
              <w:pStyle w:val="TableParagraph"/>
              <w:spacing w:before="36"/>
              <w:ind w:left="60"/>
              <w:rPr>
                <w:sz w:val="18"/>
              </w:rPr>
            </w:pPr>
            <w:r>
              <w:rPr>
                <w:w w:val="105"/>
                <w:sz w:val="18"/>
              </w:rPr>
              <w:t>PREST × t</w:t>
            </w:r>
            <w:r>
              <w:rPr>
                <w:w w:val="105"/>
                <w:position w:val="-2"/>
                <w:sz w:val="14"/>
              </w:rPr>
              <w:t>SCLK0 </w:t>
            </w:r>
            <w:r>
              <w:rPr>
                <w:w w:val="105"/>
                <w:sz w:val="18"/>
              </w:rPr>
              <w:t>– 2</w:t>
            </w:r>
          </w:p>
        </w:tc>
        <w:tc>
          <w:tcPr>
            <w:tcW w:w="744" w:type="dxa"/>
            <w:tcBorders>
              <w:left w:val="single" w:sz="4" w:space="0" w:color="000000"/>
            </w:tcBorders>
          </w:tcPr>
          <w:p>
            <w:pPr>
              <w:pStyle w:val="TableParagraph"/>
              <w:spacing w:before="36"/>
              <w:ind w:left="60"/>
              <w:rPr>
                <w:sz w:val="18"/>
              </w:rPr>
            </w:pPr>
            <w:r>
              <w:rPr>
                <w:sz w:val="18"/>
              </w:rPr>
              <w:t>ns</w:t>
            </w:r>
          </w:p>
        </w:tc>
      </w:tr>
      <w:tr>
        <w:trPr>
          <w:trHeight w:val="284" w:hRule="atLeast"/>
        </w:trPr>
        <w:tc>
          <w:tcPr>
            <w:tcW w:w="6841" w:type="dxa"/>
            <w:tcBorders>
              <w:right w:val="single" w:sz="4" w:space="0" w:color="000000"/>
            </w:tcBorders>
          </w:tcPr>
          <w:p>
            <w:pPr>
              <w:pStyle w:val="TableParagraph"/>
              <w:tabs>
                <w:tab w:pos="1341" w:val="left" w:leader="none"/>
              </w:tabs>
              <w:ind w:left="64"/>
              <w:rPr>
                <w:sz w:val="18"/>
              </w:rPr>
            </w:pPr>
            <w:r>
              <w:rPr>
                <w:sz w:val="18"/>
              </w:rPr>
              <w:t>t</w:t>
            </w:r>
            <w:r>
              <w:rPr>
                <w:position w:val="-2"/>
                <w:sz w:val="14"/>
              </w:rPr>
              <w:t>WADV</w:t>
              <w:tab/>
            </w:r>
            <w:r>
              <w:rPr>
                <w:sz w:val="18"/>
              </w:rPr>
              <w:t>SMC0_NORDV</w:t>
            </w:r>
            <w:r>
              <w:rPr>
                <w:spacing w:val="-18"/>
                <w:sz w:val="18"/>
              </w:rPr>
              <w:t> </w:t>
            </w:r>
            <w:r>
              <w:rPr>
                <w:sz w:val="18"/>
              </w:rPr>
              <w:t>Active</w:t>
            </w:r>
            <w:r>
              <w:rPr>
                <w:spacing w:val="-19"/>
                <w:sz w:val="18"/>
              </w:rPr>
              <w:t> </w:t>
            </w:r>
            <w:r>
              <w:rPr>
                <w:sz w:val="18"/>
              </w:rPr>
              <w:t>Low</w:t>
            </w:r>
            <w:r>
              <w:rPr>
                <w:spacing w:val="-17"/>
                <w:sz w:val="18"/>
              </w:rPr>
              <w:t> </w:t>
            </w:r>
            <w:r>
              <w:rPr>
                <w:sz w:val="18"/>
              </w:rPr>
              <w:t>Width</w:t>
            </w:r>
            <w:r>
              <w:rPr>
                <w:sz w:val="18"/>
                <w:vertAlign w:val="superscript"/>
              </w:rPr>
              <w:t>2</w:t>
            </w:r>
          </w:p>
        </w:tc>
        <w:tc>
          <w:tcPr>
            <w:tcW w:w="2887" w:type="dxa"/>
            <w:tcBorders>
              <w:left w:val="single" w:sz="4" w:space="0" w:color="000000"/>
              <w:right w:val="single" w:sz="4" w:space="0" w:color="000000"/>
            </w:tcBorders>
          </w:tcPr>
          <w:p>
            <w:pPr>
              <w:pStyle w:val="TableParagraph"/>
              <w:ind w:left="60"/>
              <w:rPr>
                <w:sz w:val="18"/>
              </w:rPr>
            </w:pPr>
            <w:r>
              <w:rPr>
                <w:w w:val="105"/>
                <w:sz w:val="18"/>
              </w:rPr>
              <w:t>RST × t</w:t>
            </w:r>
            <w:r>
              <w:rPr>
                <w:w w:val="105"/>
                <w:position w:val="-2"/>
                <w:sz w:val="14"/>
              </w:rPr>
              <w:t>SCLK0 </w:t>
            </w:r>
            <w:r>
              <w:rPr>
                <w:w w:val="105"/>
                <w:sz w:val="18"/>
              </w:rPr>
              <w:t>– 2</w:t>
            </w:r>
          </w:p>
        </w:tc>
        <w:tc>
          <w:tcPr>
            <w:tcW w:w="744" w:type="dxa"/>
            <w:tcBorders>
              <w:left w:val="single" w:sz="4" w:space="0" w:color="000000"/>
            </w:tcBorders>
          </w:tcPr>
          <w:p>
            <w:pPr>
              <w:pStyle w:val="TableParagraph"/>
              <w:ind w:left="60"/>
              <w:rPr>
                <w:sz w:val="18"/>
              </w:rPr>
            </w:pPr>
            <w:r>
              <w:rPr>
                <w:sz w:val="18"/>
              </w:rPr>
              <w:t>ns</w:t>
            </w:r>
          </w:p>
        </w:tc>
      </w:tr>
      <w:tr>
        <w:trPr>
          <w:trHeight w:val="285" w:hRule="atLeast"/>
        </w:trPr>
        <w:tc>
          <w:tcPr>
            <w:tcW w:w="6841" w:type="dxa"/>
            <w:tcBorders>
              <w:right w:val="single" w:sz="4" w:space="0" w:color="000000"/>
            </w:tcBorders>
          </w:tcPr>
          <w:p>
            <w:pPr>
              <w:pStyle w:val="TableParagraph"/>
              <w:spacing w:before="9"/>
              <w:rPr>
                <w:rFonts w:ascii="Times New Roman"/>
                <w:b/>
                <w:sz w:val="3"/>
              </w:rPr>
            </w:pPr>
          </w:p>
          <w:p>
            <w:pPr>
              <w:pStyle w:val="TableParagraph"/>
              <w:spacing w:line="20" w:lineRule="exact" w:before="0"/>
              <w:ind w:left="1341"/>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tabs>
                <w:tab w:pos="1341" w:val="left" w:leader="none"/>
              </w:tabs>
              <w:spacing w:before="0"/>
              <w:ind w:left="64"/>
              <w:rPr>
                <w:sz w:val="18"/>
              </w:rPr>
            </w:pPr>
            <w:r>
              <w:rPr>
                <w:sz w:val="18"/>
              </w:rPr>
              <w:t>t</w:t>
            </w:r>
            <w:r>
              <w:rPr>
                <w:position w:val="-2"/>
                <w:sz w:val="14"/>
              </w:rPr>
              <w:t>DADVARE</w:t>
              <w:tab/>
            </w:r>
            <w:r>
              <w:rPr>
                <w:sz w:val="18"/>
              </w:rPr>
              <w:t>SMC0_ARE</w:t>
            </w:r>
            <w:r>
              <w:rPr>
                <w:spacing w:val="-17"/>
                <w:sz w:val="18"/>
              </w:rPr>
              <w:t> </w:t>
            </w:r>
            <w:r>
              <w:rPr>
                <w:sz w:val="18"/>
              </w:rPr>
              <w:t>Low</w:t>
            </w:r>
            <w:r>
              <w:rPr>
                <w:spacing w:val="-18"/>
                <w:sz w:val="18"/>
              </w:rPr>
              <w:t> </w:t>
            </w:r>
            <w:r>
              <w:rPr>
                <w:sz w:val="18"/>
              </w:rPr>
              <w:t>Delay</w:t>
            </w:r>
            <w:r>
              <w:rPr>
                <w:spacing w:val="-18"/>
                <w:sz w:val="18"/>
              </w:rPr>
              <w:t> </w:t>
            </w:r>
            <w:r>
              <w:rPr>
                <w:sz w:val="18"/>
              </w:rPr>
              <w:t>From</w:t>
            </w:r>
            <w:r>
              <w:rPr>
                <w:spacing w:val="-19"/>
                <w:sz w:val="18"/>
              </w:rPr>
              <w:t> </w:t>
            </w:r>
            <w:r>
              <w:rPr>
                <w:sz w:val="18"/>
              </w:rPr>
              <w:t>SMC0_NORDV</w:t>
            </w:r>
            <w:r>
              <w:rPr>
                <w:spacing w:val="-19"/>
                <w:sz w:val="18"/>
              </w:rPr>
              <w:t> </w:t>
            </w:r>
            <w:r>
              <w:rPr>
                <w:sz w:val="18"/>
              </w:rPr>
              <w:t>High</w:t>
            </w:r>
            <w:r>
              <w:rPr>
                <w:sz w:val="18"/>
                <w:vertAlign w:val="superscript"/>
              </w:rPr>
              <w:t>3</w:t>
            </w:r>
          </w:p>
        </w:tc>
        <w:tc>
          <w:tcPr>
            <w:tcW w:w="2887" w:type="dxa"/>
            <w:tcBorders>
              <w:left w:val="single" w:sz="4" w:space="0" w:color="000000"/>
              <w:right w:val="single" w:sz="4" w:space="0" w:color="000000"/>
            </w:tcBorders>
          </w:tcPr>
          <w:p>
            <w:pPr>
              <w:pStyle w:val="TableParagraph"/>
              <w:ind w:left="60"/>
              <w:rPr>
                <w:sz w:val="18"/>
              </w:rPr>
            </w:pPr>
            <w:r>
              <w:rPr>
                <w:w w:val="105"/>
                <w:sz w:val="18"/>
              </w:rPr>
              <w:t>PREAT × t</w:t>
            </w:r>
            <w:r>
              <w:rPr>
                <w:w w:val="105"/>
                <w:position w:val="-2"/>
                <w:sz w:val="14"/>
              </w:rPr>
              <w:t>SCLK0 </w:t>
            </w:r>
            <w:r>
              <w:rPr>
                <w:w w:val="105"/>
                <w:sz w:val="18"/>
              </w:rPr>
              <w:t>– 2</w:t>
            </w:r>
          </w:p>
        </w:tc>
        <w:tc>
          <w:tcPr>
            <w:tcW w:w="744" w:type="dxa"/>
            <w:tcBorders>
              <w:left w:val="single" w:sz="4" w:space="0" w:color="000000"/>
            </w:tcBorders>
          </w:tcPr>
          <w:p>
            <w:pPr>
              <w:pStyle w:val="TableParagraph"/>
              <w:ind w:left="60"/>
              <w:rPr>
                <w:sz w:val="18"/>
              </w:rPr>
            </w:pPr>
            <w:r>
              <w:rPr>
                <w:sz w:val="18"/>
              </w:rPr>
              <w:t>ns</w:t>
            </w:r>
          </w:p>
        </w:tc>
      </w:tr>
      <w:tr>
        <w:trPr>
          <w:trHeight w:val="271" w:hRule="atLeast"/>
        </w:trPr>
        <w:tc>
          <w:tcPr>
            <w:tcW w:w="6841"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2805"/>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tabs>
                <w:tab w:pos="1341" w:val="left" w:leader="none"/>
              </w:tabs>
              <w:spacing w:line="189" w:lineRule="exact" w:before="0"/>
              <w:ind w:left="64"/>
              <w:rPr>
                <w:sz w:val="18"/>
              </w:rPr>
            </w:pPr>
            <w:r>
              <w:rPr>
                <w:sz w:val="18"/>
              </w:rPr>
              <w:t>t</w:t>
            </w:r>
            <w:r>
              <w:rPr>
                <w:position w:val="-2"/>
                <w:sz w:val="14"/>
              </w:rPr>
              <w:t>HARE</w:t>
              <w:tab/>
            </w:r>
            <w:r>
              <w:rPr>
                <w:sz w:val="18"/>
              </w:rPr>
              <w:t>Output</w:t>
            </w:r>
            <w:r>
              <w:rPr>
                <w:sz w:val="18"/>
                <w:vertAlign w:val="superscript"/>
              </w:rPr>
              <w:t>4</w:t>
            </w:r>
            <w:r>
              <w:rPr>
                <w:spacing w:val="-19"/>
                <w:sz w:val="18"/>
                <w:vertAlign w:val="baseline"/>
              </w:rPr>
              <w:t> </w:t>
            </w:r>
            <w:r>
              <w:rPr>
                <w:sz w:val="18"/>
                <w:vertAlign w:val="baseline"/>
              </w:rPr>
              <w:t>Hold</w:t>
            </w:r>
            <w:r>
              <w:rPr>
                <w:spacing w:val="-18"/>
                <w:sz w:val="18"/>
                <w:vertAlign w:val="baseline"/>
              </w:rPr>
              <w:t> </w:t>
            </w:r>
            <w:r>
              <w:rPr>
                <w:sz w:val="18"/>
                <w:vertAlign w:val="baseline"/>
              </w:rPr>
              <w:t>After</w:t>
            </w:r>
            <w:r>
              <w:rPr>
                <w:spacing w:val="-18"/>
                <w:sz w:val="18"/>
                <w:vertAlign w:val="baseline"/>
              </w:rPr>
              <w:t> </w:t>
            </w:r>
            <w:r>
              <w:rPr>
                <w:sz w:val="18"/>
                <w:vertAlign w:val="baseline"/>
              </w:rPr>
              <w:t>SMC0_ARE</w:t>
            </w:r>
            <w:r>
              <w:rPr>
                <w:spacing w:val="-17"/>
                <w:sz w:val="18"/>
                <w:vertAlign w:val="baseline"/>
              </w:rPr>
              <w:t> </w:t>
            </w:r>
            <w:r>
              <w:rPr>
                <w:sz w:val="18"/>
                <w:vertAlign w:val="baseline"/>
              </w:rPr>
              <w:t>High</w:t>
            </w:r>
            <w:r>
              <w:rPr>
                <w:sz w:val="18"/>
                <w:vertAlign w:val="superscript"/>
              </w:rPr>
              <w:t>5</w:t>
            </w:r>
          </w:p>
        </w:tc>
        <w:tc>
          <w:tcPr>
            <w:tcW w:w="2887" w:type="dxa"/>
            <w:tcBorders>
              <w:left w:val="single" w:sz="4" w:space="0" w:color="000000"/>
              <w:right w:val="single" w:sz="4" w:space="0" w:color="000000"/>
            </w:tcBorders>
          </w:tcPr>
          <w:p>
            <w:pPr>
              <w:pStyle w:val="TableParagraph"/>
              <w:spacing w:line="225" w:lineRule="exact"/>
              <w:ind w:left="60"/>
              <w:rPr>
                <w:sz w:val="18"/>
              </w:rPr>
            </w:pPr>
            <w:r>
              <w:rPr>
                <w:w w:val="105"/>
                <w:sz w:val="18"/>
              </w:rPr>
              <w:t>RHT × t</w:t>
            </w:r>
            <w:r>
              <w:rPr>
                <w:w w:val="105"/>
                <w:position w:val="-2"/>
                <w:sz w:val="14"/>
              </w:rPr>
              <w:t>SCLK0 </w:t>
            </w:r>
            <w:r>
              <w:rPr>
                <w:w w:val="105"/>
                <w:sz w:val="18"/>
              </w:rPr>
              <w:t>– 2</w:t>
            </w:r>
          </w:p>
        </w:tc>
        <w:tc>
          <w:tcPr>
            <w:tcW w:w="744" w:type="dxa"/>
            <w:tcBorders>
              <w:left w:val="single" w:sz="4" w:space="0" w:color="000000"/>
            </w:tcBorders>
          </w:tcPr>
          <w:p>
            <w:pPr>
              <w:pStyle w:val="TableParagraph"/>
              <w:ind w:left="60"/>
              <w:rPr>
                <w:sz w:val="18"/>
              </w:rPr>
            </w:pPr>
            <w:r>
              <w:rPr>
                <w:sz w:val="18"/>
              </w:rPr>
              <w:t>ns</w:t>
            </w:r>
          </w:p>
        </w:tc>
      </w:tr>
      <w:tr>
        <w:trPr>
          <w:trHeight w:val="283" w:hRule="atLeast"/>
        </w:trPr>
        <w:tc>
          <w:tcPr>
            <w:tcW w:w="6841" w:type="dxa"/>
            <w:tcBorders>
              <w:bottom w:val="single" w:sz="4" w:space="0" w:color="000000"/>
              <w:right w:val="single" w:sz="4" w:space="0" w:color="000000"/>
            </w:tcBorders>
          </w:tcPr>
          <w:p>
            <w:pPr>
              <w:pStyle w:val="TableParagraph"/>
              <w:spacing w:before="10"/>
              <w:rPr>
                <w:rFonts w:ascii="Times New Roman"/>
                <w:b/>
                <w:sz w:val="4"/>
              </w:rPr>
            </w:pPr>
          </w:p>
          <w:p>
            <w:pPr>
              <w:pStyle w:val="TableParagraph"/>
              <w:spacing w:line="20" w:lineRule="exact" w:before="0"/>
              <w:ind w:left="1341"/>
              <w:rPr>
                <w:rFonts w:ascii="Times New Roman"/>
                <w:sz w:val="2"/>
              </w:rPr>
            </w:pPr>
            <w:r>
              <w:rPr>
                <w:rFonts w:ascii="Times New Roman"/>
                <w:sz w:val="2"/>
              </w:rPr>
              <w:pict>
                <v:group style="width:41.1pt;height:.45pt;mso-position-horizontal-relative:char;mso-position-vertical-relative:line" coordorigin="0,0" coordsize="822,9">
                  <v:rect style="position:absolute;left:0;top:0;width:822;height:9" filled="true" fillcolor="#000000" stroked="false">
                    <v:fill type="solid"/>
                  </v:rect>
                </v:group>
              </w:pict>
            </w:r>
            <w:r>
              <w:rPr>
                <w:rFonts w:ascii="Times New Roman"/>
                <w:sz w:val="2"/>
              </w:rPr>
            </w:r>
          </w:p>
          <w:p>
            <w:pPr>
              <w:pStyle w:val="TableParagraph"/>
              <w:tabs>
                <w:tab w:pos="1341" w:val="left" w:leader="none"/>
              </w:tabs>
              <w:spacing w:line="111" w:lineRule="exact" w:before="0"/>
              <w:ind w:left="64"/>
              <w:rPr>
                <w:sz w:val="18"/>
              </w:rPr>
            </w:pPr>
            <w:r>
              <w:rPr>
                <w:spacing w:val="-3"/>
                <w:sz w:val="18"/>
              </w:rPr>
              <w:t>t</w:t>
            </w:r>
            <w:r>
              <w:rPr>
                <w:spacing w:val="-3"/>
                <w:position w:val="-2"/>
                <w:sz w:val="14"/>
              </w:rPr>
              <w:t>WAR</w:t>
            </w:r>
            <w:r>
              <w:rPr>
                <w:spacing w:val="15"/>
                <w:position w:val="-2"/>
                <w:sz w:val="14"/>
              </w:rPr>
              <w:t> </w:t>
            </w:r>
            <w:r>
              <w:rPr>
                <w:position w:val="7"/>
                <w:sz w:val="13"/>
              </w:rPr>
              <w:t>6</w:t>
              <w:tab/>
            </w:r>
            <w:r>
              <w:rPr>
                <w:sz w:val="18"/>
              </w:rPr>
              <w:t>SMC0_ARE</w:t>
            </w:r>
            <w:r>
              <w:rPr>
                <w:spacing w:val="-17"/>
                <w:sz w:val="18"/>
              </w:rPr>
              <w:t> </w:t>
            </w:r>
            <w:r>
              <w:rPr>
                <w:sz w:val="18"/>
              </w:rPr>
              <w:t>Active</w:t>
            </w:r>
            <w:r>
              <w:rPr>
                <w:spacing w:val="-19"/>
                <w:sz w:val="18"/>
              </w:rPr>
              <w:t> </w:t>
            </w:r>
            <w:r>
              <w:rPr>
                <w:sz w:val="18"/>
              </w:rPr>
              <w:t>Low</w:t>
            </w:r>
            <w:r>
              <w:rPr>
                <w:spacing w:val="-20"/>
                <w:sz w:val="18"/>
              </w:rPr>
              <w:t> </w:t>
            </w:r>
            <w:r>
              <w:rPr>
                <w:sz w:val="18"/>
              </w:rPr>
              <w:t>Width</w:t>
            </w:r>
            <w:r>
              <w:rPr>
                <w:sz w:val="18"/>
                <w:vertAlign w:val="superscript"/>
              </w:rPr>
              <w:t>7</w:t>
            </w:r>
          </w:p>
          <w:p>
            <w:pPr>
              <w:pStyle w:val="TableParagraph"/>
              <w:spacing w:line="75" w:lineRule="exact" w:before="0"/>
              <w:ind w:left="386"/>
              <w:rPr>
                <w:sz w:val="14"/>
              </w:rPr>
            </w:pPr>
            <w:r>
              <w:rPr>
                <w:w w:val="88"/>
                <w:sz w:val="14"/>
              </w:rPr>
              <w:t>E</w:t>
            </w:r>
          </w:p>
        </w:tc>
        <w:tc>
          <w:tcPr>
            <w:tcW w:w="2887" w:type="dxa"/>
            <w:tcBorders>
              <w:left w:val="single" w:sz="4" w:space="0" w:color="000000"/>
              <w:bottom w:val="single" w:sz="4" w:space="0" w:color="000000"/>
              <w:right w:val="single" w:sz="4" w:space="0" w:color="000000"/>
            </w:tcBorders>
          </w:tcPr>
          <w:p>
            <w:pPr>
              <w:pStyle w:val="TableParagraph"/>
              <w:spacing w:line="224" w:lineRule="exact" w:before="39"/>
              <w:ind w:left="60"/>
              <w:rPr>
                <w:sz w:val="18"/>
              </w:rPr>
            </w:pPr>
            <w:r>
              <w:rPr>
                <w:w w:val="105"/>
                <w:sz w:val="18"/>
              </w:rPr>
              <w:t>RAT × t</w:t>
            </w:r>
            <w:r>
              <w:rPr>
                <w:w w:val="105"/>
                <w:position w:val="-2"/>
                <w:sz w:val="14"/>
              </w:rPr>
              <w:t>SCLK0 </w:t>
            </w:r>
            <w:r>
              <w:rPr>
                <w:w w:val="105"/>
                <w:sz w:val="18"/>
              </w:rPr>
              <w:t>– 2</w:t>
            </w:r>
          </w:p>
        </w:tc>
        <w:tc>
          <w:tcPr>
            <w:tcW w:w="744" w:type="dxa"/>
            <w:tcBorders>
              <w:left w:val="single" w:sz="4" w:space="0" w:color="000000"/>
              <w:bottom w:val="single" w:sz="4" w:space="0" w:color="000000"/>
            </w:tcBorders>
          </w:tcPr>
          <w:p>
            <w:pPr>
              <w:pStyle w:val="TableParagraph"/>
              <w:spacing w:before="39"/>
              <w:ind w:left="60"/>
              <w:rPr>
                <w:sz w:val="18"/>
              </w:rPr>
            </w:pPr>
            <w:r>
              <w:rPr>
                <w:sz w:val="18"/>
              </w:rPr>
              <w:t>ns</w:t>
            </w:r>
          </w:p>
        </w:tc>
      </w:tr>
    </w:tbl>
    <w:p>
      <w:pPr>
        <w:spacing w:line="192" w:lineRule="exact" w:before="52"/>
        <w:ind w:left="640" w:right="0" w:firstLine="0"/>
        <w:jc w:val="left"/>
        <w:rPr>
          <w:rFonts w:ascii="Times New Roman"/>
          <w:sz w:val="15"/>
        </w:rPr>
      </w:pPr>
      <w:r>
        <w:rPr>
          <w:rFonts w:ascii="Times New Roman"/>
          <w:position w:val="6"/>
          <w:sz w:val="11"/>
        </w:rPr>
        <w:t>1 </w:t>
      </w:r>
      <w:r>
        <w:rPr>
          <w:rFonts w:ascii="Times New Roman"/>
          <w:sz w:val="15"/>
        </w:rPr>
        <w:t>PREST value set using the SMC_BxETIM.PREST bits.</w:t>
      </w:r>
    </w:p>
    <w:p>
      <w:pPr>
        <w:spacing w:line="190" w:lineRule="exact" w:before="0"/>
        <w:ind w:left="640" w:right="0" w:firstLine="0"/>
        <w:jc w:val="left"/>
        <w:rPr>
          <w:rFonts w:ascii="Times New Roman"/>
          <w:sz w:val="15"/>
        </w:rPr>
      </w:pPr>
      <w:r>
        <w:rPr>
          <w:rFonts w:ascii="Times New Roman"/>
          <w:position w:val="6"/>
          <w:sz w:val="11"/>
        </w:rPr>
        <w:t>2 </w:t>
      </w:r>
      <w:r>
        <w:rPr>
          <w:rFonts w:ascii="Times New Roman"/>
          <w:sz w:val="15"/>
        </w:rPr>
        <w:t>RST value set using the SMC_BxTIM.RST bits.</w:t>
      </w:r>
    </w:p>
    <w:p>
      <w:pPr>
        <w:spacing w:line="190" w:lineRule="exact" w:before="0"/>
        <w:ind w:left="640" w:right="0" w:firstLine="0"/>
        <w:jc w:val="left"/>
        <w:rPr>
          <w:rFonts w:ascii="Times New Roman"/>
          <w:sz w:val="15"/>
        </w:rPr>
      </w:pPr>
      <w:r>
        <w:rPr>
          <w:rFonts w:ascii="Times New Roman"/>
          <w:position w:val="6"/>
          <w:sz w:val="11"/>
        </w:rPr>
        <w:t>3 </w:t>
      </w:r>
      <w:r>
        <w:rPr>
          <w:rFonts w:ascii="Times New Roman"/>
          <w:sz w:val="15"/>
        </w:rPr>
        <w:t>PREAT value set using the SM</w:t>
      </w:r>
      <w:r>
        <w:rPr>
          <w:rFonts w:ascii="Times New Roman"/>
          <w:sz w:val="15"/>
          <w:u w:val="single"/>
        </w:rPr>
        <w:t>C_BxETIM.</w:t>
      </w:r>
      <w:r>
        <w:rPr>
          <w:rFonts w:ascii="Times New Roman"/>
          <w:sz w:val="15"/>
        </w:rPr>
        <w:t>PREAT bits.</w:t>
      </w:r>
    </w:p>
    <w:p>
      <w:pPr>
        <w:spacing w:line="190" w:lineRule="exact" w:before="0"/>
        <w:ind w:left="640" w:right="0" w:firstLine="0"/>
        <w:jc w:val="left"/>
        <w:rPr>
          <w:rFonts w:ascii="Times New Roman"/>
          <w:sz w:val="15"/>
        </w:rPr>
      </w:pPr>
      <w:r>
        <w:rPr/>
        <w:pict>
          <v:rect style="position:absolute;margin-left:191.160004pt;margin-top:1.816176pt;width:37.86pt;height:.36005pt;mso-position-horizontal-relative:page;mso-position-vertical-relative:paragraph;z-index:-49388544" filled="true" fillcolor="#000000" stroked="false">
            <v:fill type="solid"/>
            <w10:wrap type="none"/>
          </v:rect>
        </w:pict>
      </w:r>
      <w:r>
        <w:rPr>
          <w:rFonts w:ascii="Times New Roman"/>
          <w:position w:val="6"/>
          <w:sz w:val="11"/>
        </w:rPr>
        <w:t>4 </w:t>
      </w:r>
      <w:r>
        <w:rPr>
          <w:rFonts w:ascii="Times New Roman"/>
          <w:sz w:val="15"/>
        </w:rPr>
        <w:t>Output signals are SMC0_Ax, SMC0_AMS, SMC0_AOE.</w:t>
      </w:r>
    </w:p>
    <w:p>
      <w:pPr>
        <w:spacing w:line="190" w:lineRule="exact" w:before="0"/>
        <w:ind w:left="640" w:right="0" w:firstLine="0"/>
        <w:jc w:val="left"/>
        <w:rPr>
          <w:rFonts w:ascii="Times New Roman"/>
          <w:sz w:val="15"/>
        </w:rPr>
      </w:pPr>
      <w:r>
        <w:rPr>
          <w:rFonts w:ascii="Times New Roman"/>
          <w:position w:val="6"/>
          <w:sz w:val="11"/>
        </w:rPr>
        <w:t>5 </w:t>
      </w:r>
      <w:r>
        <w:rPr>
          <w:rFonts w:ascii="Times New Roman"/>
          <w:sz w:val="15"/>
        </w:rPr>
        <w:t>RHT value set using the SMC_BxTIM.RHT bits.</w:t>
      </w:r>
    </w:p>
    <w:p>
      <w:pPr>
        <w:spacing w:line="190" w:lineRule="exact" w:before="0"/>
        <w:ind w:left="640" w:right="0" w:firstLine="0"/>
        <w:jc w:val="left"/>
        <w:rPr>
          <w:rFonts w:ascii="Times New Roman"/>
          <w:sz w:val="15"/>
        </w:rPr>
      </w:pPr>
      <w:r>
        <w:rPr>
          <w:rFonts w:ascii="Times New Roman"/>
          <w:position w:val="6"/>
          <w:sz w:val="11"/>
        </w:rPr>
        <w:t>6 </w:t>
      </w:r>
      <w:r>
        <w:rPr>
          <w:rFonts w:ascii="Times New Roman"/>
          <w:sz w:val="15"/>
        </w:rPr>
        <w:t>SMC0_BxCTL.ARDYEN bit = 0.</w:t>
      </w:r>
    </w:p>
    <w:p>
      <w:pPr>
        <w:spacing w:line="192" w:lineRule="exact" w:before="0"/>
        <w:ind w:left="640" w:right="0" w:firstLine="0"/>
        <w:jc w:val="left"/>
        <w:rPr>
          <w:rFonts w:ascii="Times New Roman"/>
          <w:sz w:val="15"/>
        </w:rPr>
      </w:pPr>
      <w:r>
        <w:rPr>
          <w:rFonts w:ascii="Times New Roman"/>
          <w:position w:val="6"/>
          <w:sz w:val="11"/>
        </w:rPr>
        <w:t>7 </w:t>
      </w:r>
      <w:r>
        <w:rPr>
          <w:rFonts w:ascii="Times New Roman"/>
          <w:sz w:val="15"/>
        </w:rPr>
        <w:t>RAT value set using the SMC_BxTIM.RAT bits.</w:t>
      </w:r>
    </w:p>
    <w:p>
      <w:pPr>
        <w:pStyle w:val="BodyText"/>
        <w:rPr>
          <w:sz w:val="20"/>
        </w:rPr>
      </w:pPr>
    </w:p>
    <w:p>
      <w:pPr>
        <w:pStyle w:val="BodyText"/>
        <w:rPr>
          <w:sz w:val="20"/>
        </w:rPr>
      </w:pPr>
    </w:p>
    <w:p>
      <w:pPr>
        <w:pStyle w:val="BodyText"/>
        <w:spacing w:before="4"/>
        <w:rPr>
          <w:sz w:val="21"/>
        </w:rPr>
      </w:pPr>
    </w:p>
    <w:p>
      <w:pPr>
        <w:spacing w:line="242" w:lineRule="auto" w:before="110"/>
        <w:ind w:left="2683" w:right="8470" w:firstLine="13"/>
        <w:jc w:val="left"/>
        <w:rPr>
          <w:rFonts w:ascii="Arial"/>
          <w:b/>
          <w:sz w:val="12"/>
        </w:rPr>
      </w:pPr>
      <w:r>
        <w:rPr/>
        <w:pict>
          <v:group style="position:absolute;margin-left:192.994995pt;margin-top:-3.879068pt;width:298.05pt;height:171.05pt;mso-position-horizontal-relative:page;mso-position-vertical-relative:paragraph;z-index:15998976" coordorigin="3860,-78" coordsize="5961,3421">
            <v:shape style="position:absolute;left:3869;top:2892;width:5941;height:368" coordorigin="3870,2893" coordsize="5941,368" path="m7740,3073l7650,2893,3870,2893,3870,3253,7650,3253,7740,3073xm9810,2900l8370,2900,8280,3080,8370,3260,9810,3260,9810,2900xe" filled="true" fillcolor="#8ca2cb" stroked="false">
              <v:path arrowok="t"/>
              <v:fill type="solid"/>
            </v:shape>
            <v:line style="position:absolute" from="8010,1902" to="8010,3343" stroked="true" strokeweight=".5pt" strokecolor="#231f20">
              <v:stroke dashstyle="solid"/>
            </v:line>
            <v:shape style="position:absolute;left:3869;top:2172;width:5941;height:361" coordorigin="3870,2172" coordsize="5941,361" path="m3870,2172l6570,2172,6750,2533,7920,2533,8100,2172,9810,2172e" filled="false" stroked="true" strokeweight="1pt" strokecolor="#231f20">
              <v:path arrowok="t"/>
              <v:stroke dashstyle="solid"/>
            </v:shape>
            <v:shape style="position:absolute;left:3869;top:12;width:5895;height:363" coordorigin="3870,12" coordsize="5895,363" path="m3870,375l4410,375,4590,12,9090,12,9270,374,9764,374e" filled="false" stroked="true" strokeweight="1pt" strokecolor="#231f20">
              <v:path arrowok="t"/>
              <v:stroke dashstyle="solid"/>
            </v:shape>
            <v:shape style="position:absolute;left:3869;top:12;width:5895;height:361" coordorigin="3870,12" coordsize="5895,361" path="m3870,14l4410,12,4590,372,9090,372,9270,12,9764,14e" filled="false" stroked="true" strokeweight="1pt" strokecolor="#231f20">
              <v:path arrowok="t"/>
              <v:stroke dashstyle="solid"/>
            </v:shape>
            <v:line style="position:absolute" from="4500,-78" to="4500,1362" stroked="true" strokeweight=".5pt" strokecolor="#231f20">
              <v:stroke dashstyle="solid"/>
            </v:line>
            <v:shape style="position:absolute;left:3869;top:732;width:5941;height:361" coordorigin="3870,732" coordsize="5941,361" path="m3870,732l4410,732,4590,1092,9090,1092,9270,732,9810,732e" filled="false" stroked="true" strokeweight="1pt" strokecolor="#231f20">
              <v:path arrowok="t"/>
              <v:stroke dashstyle="solid"/>
            </v:shape>
            <v:shape style="position:absolute;left:5029;top:1238;width:131;height:70" coordorigin="5030,1238" coordsize="131,70" path="m5160,1238l5030,1273,5160,1308,5160,1238xe" filled="true" fillcolor="#231f20" stroked="false">
              <v:path arrowok="t"/>
              <v:fill type="solid"/>
            </v:shape>
            <v:shape style="position:absolute;left:4489;top:1237;width:1631;height:71" coordorigin="4490,1237" coordsize="1631,71" path="m4620,1238l4490,1273,4620,1308,4620,1238xm6120,1272l5990,1237,5990,1307,6120,1272xe" filled="true" fillcolor="#231f20" stroked="false">
              <v:path arrowok="t"/>
              <v:fill type="solid"/>
            </v:shape>
            <v:line style="position:absolute" from="4596,1272" to="4944,1272" stroked="true" strokeweight=".5pt" strokecolor="#231f20">
              <v:stroke dashstyle="solid"/>
            </v:line>
            <v:shape style="position:absolute;left:4909;top:1237;width:131;height:70" coordorigin="4910,1237" coordsize="131,70" path="m4910,1237l4910,1307,5040,1272,4910,1237xe" filled="true" fillcolor="#231f20" stroked="false">
              <v:path arrowok="t"/>
              <v:fill type="solid"/>
            </v:shape>
            <v:shape style="position:absolute;left:3869;top:1452;width:5941;height:361" coordorigin="3870,1452" coordsize="5941,361" path="m3870,1452l4950,1452,5130,1812,6030,1812,6210,1452,9810,1452e" filled="false" stroked="true" strokeweight="1pt" strokecolor="#231f20">
              <v:path arrowok="t"/>
              <v:stroke dashstyle="solid"/>
            </v:shape>
            <v:line style="position:absolute" from="5040,1182" to="5040,1902" stroked="true" strokeweight=".5pt" strokecolor="#231f20">
              <v:stroke dashstyle="solid"/>
            </v:line>
            <v:line style="position:absolute" from="6120,1182" to="6120,2082" stroked="true" strokeweight=".5pt" strokecolor="#231f20">
              <v:stroke dashstyle="solid"/>
            </v:line>
            <v:line style="position:absolute" from="6660,1902" to="6660,2622" stroked="true" strokeweight=".5pt" strokecolor="#231f20">
              <v:stroke dashstyle="solid"/>
            </v:line>
            <v:line style="position:absolute" from="9180,-78" to="9180,2082" stroked="true" strokeweight=".5pt" strokecolor="#231f20">
              <v:stroke dashstyle="solid"/>
            </v:line>
            <v:shape style="position:absolute;left:6110;top:1958;width:131;height:70" coordorigin="6110,1958" coordsize="131,70" path="m6240,1958l6110,1993,6240,2028,6240,1958xe" filled="true" fillcolor="#231f20" stroked="false">
              <v:path arrowok="t"/>
              <v:fill type="solid"/>
            </v:shape>
            <v:shape style="position:absolute;left:6519;top:1957;width:2661;height:71" coordorigin="6520,1957" coordsize="2661,71" path="m6650,1992l6520,1957,6520,2027,6650,1992xm6790,1958l6660,1993,6790,2028,6790,1958xm8010,1992l7880,1957,7880,2027,8010,1992xm8140,1958l8010,1993,8140,2028,8140,1958xm9180,1992l9050,1957,9050,2027,9180,1992xe" filled="true" fillcolor="#231f20" stroked="false">
              <v:path arrowok="t"/>
              <v:fill type="solid"/>
            </v:shape>
            <v:shape style="position:absolute;left:3869;top:2892;width:5941;height:361" coordorigin="3870,2893" coordsize="5941,361" path="m3870,2893l7650,2893,7830,3253,8190,3253,8370,2893,9810,2893e" filled="false" stroked="true" strokeweight="1pt" strokecolor="#030404">
              <v:path arrowok="t"/>
              <v:stroke dashstyle="solid"/>
            </v:shape>
            <v:shape style="position:absolute;left:3869;top:2892;width:5941;height:361" coordorigin="3870,2893" coordsize="5941,361" path="m3870,3253l7650,3253,7830,2893,8190,2893,8370,3253,9810,3253e" filled="false" stroked="true" strokeweight="1pt" strokecolor="#030404">
              <v:path arrowok="t"/>
              <v:stroke dashstyle="solid"/>
            </v:shape>
            <v:shape style="position:absolute;left:3989;top:1129;width:50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AMSADV</w:t>
                    </w:r>
                  </w:p>
                </w:txbxContent>
              </v:textbox>
              <w10:wrap type="none"/>
            </v:shape>
            <v:shape style="position:absolute;left:5136;top:1129;width:1450;height:211" type="#_x0000_t202" filled="false" stroked="false">
              <v:textbox inset="0,0,0,0">
                <w:txbxContent>
                  <w:p>
                    <w:pPr>
                      <w:tabs>
                        <w:tab w:pos="887" w:val="left" w:leader="none"/>
                      </w:tabs>
                      <w:spacing w:before="11"/>
                      <w:ind w:left="0" w:right="0" w:firstLine="0"/>
                      <w:jc w:val="left"/>
                      <w:rPr>
                        <w:rFonts w:ascii="Arial"/>
                        <w:b/>
                        <w:sz w:val="10"/>
                      </w:rPr>
                    </w:pPr>
                    <w:r>
                      <w:rPr>
                        <w:rFonts w:ascii="Arial"/>
                        <w:b/>
                        <w:color w:val="231F20"/>
                        <w:w w:val="100"/>
                        <w:sz w:val="10"/>
                        <w:u w:val="single" w:color="231F20"/>
                      </w:rPr>
                      <w:t> </w:t>
                    </w:r>
                    <w:r>
                      <w:rPr>
                        <w:rFonts w:ascii="Arial"/>
                        <w:b/>
                        <w:color w:val="231F20"/>
                        <w:sz w:val="10"/>
                        <w:u w:val="single" w:color="231F20"/>
                      </w:rPr>
                      <w:tab/>
                    </w:r>
                    <w:r>
                      <w:rPr>
                        <w:rFonts w:ascii="Arial"/>
                        <w:b/>
                        <w:color w:val="231F20"/>
                        <w:sz w:val="10"/>
                      </w:rPr>
                      <w:t>      </w:t>
                    </w:r>
                    <w:r>
                      <w:rPr>
                        <w:rFonts w:ascii="Arial"/>
                        <w:b/>
                        <w:color w:val="231F20"/>
                        <w:spacing w:val="-5"/>
                        <w:sz w:val="10"/>
                      </w:rPr>
                      <w:t> </w:t>
                    </w:r>
                    <w:r>
                      <w:rPr>
                        <w:rFonts w:ascii="Arial"/>
                        <w:b/>
                        <w:color w:val="231F20"/>
                        <w:position w:val="3"/>
                        <w:sz w:val="14"/>
                      </w:rPr>
                      <w:t>t</w:t>
                    </w:r>
                    <w:r>
                      <w:rPr>
                        <w:rFonts w:ascii="Arial"/>
                        <w:b/>
                        <w:color w:val="231F20"/>
                        <w:sz w:val="10"/>
                      </w:rPr>
                      <w:t>WADV</w:t>
                    </w:r>
                  </w:p>
                </w:txbxContent>
              </v:textbox>
              <w10:wrap type="none"/>
            </v:shape>
            <v:shape style="position:absolute;left:5489;top:1849;width:1085;height:211" type="#_x0000_t202" filled="false" stroked="false">
              <v:textbox inset="0,0,0,0">
                <w:txbxContent>
                  <w:p>
                    <w:pPr>
                      <w:tabs>
                        <w:tab w:pos="1064"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DADVARE      </w:t>
                    </w:r>
                    <w:r>
                      <w:rPr>
                        <w:rFonts w:ascii="Arial"/>
                        <w:b/>
                        <w:color w:val="231F20"/>
                        <w:spacing w:val="-9"/>
                        <w:sz w:val="10"/>
                      </w:rPr>
                      <w:t> </w:t>
                    </w:r>
                    <w:r>
                      <w:rPr>
                        <w:rFonts w:ascii="Arial"/>
                        <w:b/>
                        <w:color w:val="231F20"/>
                        <w:w w:val="100"/>
                        <w:sz w:val="10"/>
                        <w:u w:val="single" w:color="231F20"/>
                      </w:rPr>
                      <w:t> </w:t>
                    </w:r>
                    <w:r>
                      <w:rPr>
                        <w:rFonts w:ascii="Arial"/>
                        <w:b/>
                        <w:color w:val="231F20"/>
                        <w:sz w:val="10"/>
                        <w:u w:val="single" w:color="231F20"/>
                      </w:rPr>
                      <w:tab/>
                    </w:r>
                  </w:p>
                </w:txbxContent>
              </v:textbox>
              <w10:wrap type="none"/>
            </v:shape>
            <v:shape style="position:absolute;left:6766;top:1759;width:2338;height:211" type="#_x0000_t202" filled="false" stroked="false">
              <v:textbox inset="0,0,0,0">
                <w:txbxContent>
                  <w:p>
                    <w:pPr>
                      <w:tabs>
                        <w:tab w:pos="437" w:val="left" w:leader="none"/>
                        <w:tab w:pos="1147" w:val="left" w:leader="none"/>
                        <w:tab w:pos="1350" w:val="left" w:leader="none"/>
                        <w:tab w:pos="1618" w:val="left" w:leader="none"/>
                        <w:tab w:pos="231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t>t</w:t>
                    </w:r>
                    <w:r>
                      <w:rPr>
                        <w:rFonts w:ascii="Arial"/>
                        <w:b/>
                        <w:color w:val="231F20"/>
                        <w:sz w:val="10"/>
                        <w:u w:val="single" w:color="231F20"/>
                      </w:rPr>
                      <w:t>WARE</w:t>
                      <w:tab/>
                    </w:r>
                    <w:r>
                      <w:rPr>
                        <w:rFonts w:ascii="Arial"/>
                        <w:b/>
                        <w:color w:val="231F20"/>
                        <w:sz w:val="10"/>
                      </w:rPr>
                      <w:tab/>
                    </w:r>
                    <w:r>
                      <w:rPr>
                        <w:rFonts w:ascii="Arial"/>
                        <w:b/>
                        <w:color w:val="231F20"/>
                        <w:position w:val="3"/>
                        <w:sz w:val="10"/>
                        <w:u w:val="single" w:color="231F20"/>
                      </w:rPr>
                      <w:t> </w:t>
                      <w:tab/>
                    </w:r>
                    <w:r>
                      <w:rPr>
                        <w:rFonts w:ascii="Arial"/>
                        <w:b/>
                        <w:color w:val="231F20"/>
                        <w:position w:val="3"/>
                        <w:sz w:val="14"/>
                        <w:u w:val="single" w:color="231F20"/>
                      </w:rPr>
                      <w:t>t</w:t>
                    </w:r>
                    <w:r>
                      <w:rPr>
                        <w:rFonts w:ascii="Arial"/>
                        <w:b/>
                        <w:color w:val="231F20"/>
                        <w:sz w:val="10"/>
                        <w:u w:val="single" w:color="231F20"/>
                      </w:rPr>
                      <w:t>HARE</w:t>
                      <w:tab/>
                    </w:r>
                  </w:p>
                </w:txbxContent>
              </v:textbox>
              <w10:wrap type="none"/>
            </v:shape>
            <w10:wrap type="none"/>
          </v:group>
        </w:pict>
      </w:r>
      <w:r>
        <w:rPr>
          <w:rFonts w:ascii="Arial"/>
          <w:b/>
          <w:color w:val="231F20"/>
          <w:sz w:val="12"/>
        </w:rPr>
        <w:t>SMC0_Ax (NOR_Ax)</w:t>
      </w:r>
    </w:p>
    <w:p>
      <w:pPr>
        <w:pStyle w:val="BodyText"/>
        <w:rPr>
          <w:rFonts w:ascii="Arial"/>
          <w:b/>
          <w:sz w:val="20"/>
        </w:rPr>
      </w:pPr>
    </w:p>
    <w:p>
      <w:pPr>
        <w:pStyle w:val="BodyText"/>
        <w:rPr>
          <w:rFonts w:ascii="Arial"/>
          <w:b/>
          <w:sz w:val="14"/>
        </w:rPr>
      </w:pPr>
    </w:p>
    <w:p>
      <w:pPr>
        <w:spacing w:line="242" w:lineRule="auto" w:before="110"/>
        <w:ind w:left="2670" w:right="8469" w:hanging="154"/>
        <w:jc w:val="left"/>
        <w:rPr>
          <w:rFonts w:ascii="Arial"/>
          <w:b/>
          <w:sz w:val="12"/>
        </w:rPr>
      </w:pPr>
      <w:r>
        <w:rPr>
          <w:rFonts w:ascii="Arial"/>
          <w:b/>
          <w:color w:val="231F20"/>
          <w:sz w:val="12"/>
        </w:rPr>
        <w:t>SMC0_AMSx (NOR_CE)</w:t>
      </w:r>
    </w:p>
    <w:p>
      <w:pPr>
        <w:pStyle w:val="BodyText"/>
        <w:spacing w:before="9"/>
        <w:rPr>
          <w:rFonts w:ascii="Arial"/>
          <w:b/>
          <w:sz w:val="13"/>
        </w:rPr>
      </w:pPr>
    </w:p>
    <w:p>
      <w:pPr>
        <w:spacing w:line="242" w:lineRule="auto" w:before="103"/>
        <w:ind w:left="2583" w:right="8470" w:firstLine="6"/>
        <w:jc w:val="left"/>
        <w:rPr>
          <w:rFonts w:ascii="Arial"/>
          <w:b/>
          <w:sz w:val="12"/>
        </w:rPr>
      </w:pPr>
      <w:r>
        <w:rPr>
          <w:rFonts w:ascii="Arial"/>
          <w:b/>
          <w:color w:val="231F20"/>
          <w:sz w:val="12"/>
        </w:rPr>
        <w:t>SMC0_AOE (NOR_ADV)</w:t>
      </w:r>
    </w:p>
    <w:p>
      <w:pPr>
        <w:pStyle w:val="BodyText"/>
        <w:spacing w:before="6"/>
        <w:rPr>
          <w:rFonts w:ascii="Arial"/>
          <w:b/>
          <w:sz w:val="21"/>
        </w:rPr>
      </w:pPr>
    </w:p>
    <w:p>
      <w:pPr>
        <w:spacing w:line="249" w:lineRule="auto" w:before="103"/>
        <w:ind w:left="2663" w:right="8470" w:hanging="67"/>
        <w:jc w:val="left"/>
        <w:rPr>
          <w:rFonts w:ascii="Arial"/>
          <w:b/>
          <w:sz w:val="12"/>
        </w:rPr>
      </w:pPr>
      <w:r>
        <w:rPr>
          <w:rFonts w:ascii="Arial"/>
          <w:b/>
          <w:color w:val="231F20"/>
          <w:sz w:val="12"/>
        </w:rPr>
        <w:t>SMC0_ARE (NOR_OE)</w:t>
      </w:r>
    </w:p>
    <w:p>
      <w:pPr>
        <w:pStyle w:val="BodyText"/>
        <w:rPr>
          <w:rFonts w:ascii="Arial"/>
          <w:b/>
          <w:sz w:val="20"/>
        </w:rPr>
      </w:pPr>
    </w:p>
    <w:p>
      <w:pPr>
        <w:pStyle w:val="BodyText"/>
        <w:spacing w:before="9"/>
        <w:rPr>
          <w:rFonts w:ascii="Arial"/>
          <w:b/>
          <w:sz w:val="23"/>
        </w:rPr>
      </w:pPr>
    </w:p>
    <w:p>
      <w:pPr>
        <w:spacing w:after="0"/>
        <w:rPr>
          <w:rFonts w:ascii="Arial"/>
          <w:sz w:val="23"/>
        </w:rPr>
        <w:sectPr>
          <w:pgSz w:w="12240" w:h="15840"/>
          <w:pgMar w:header="690" w:footer="710" w:top="1480" w:bottom="900" w:left="440" w:right="60"/>
        </w:sectPr>
      </w:pPr>
    </w:p>
    <w:p>
      <w:pPr>
        <w:spacing w:line="249" w:lineRule="auto" w:before="110"/>
        <w:ind w:left="2683" w:right="38" w:firstLine="13"/>
        <w:jc w:val="right"/>
        <w:rPr>
          <w:rFonts w:ascii="Arial"/>
          <w:b/>
          <w:sz w:val="12"/>
        </w:rPr>
      </w:pPr>
      <w:r>
        <w:rPr>
          <w:rFonts w:ascii="Arial"/>
          <w:b/>
          <w:color w:val="231F20"/>
          <w:w w:val="95"/>
          <w:sz w:val="12"/>
        </w:rPr>
        <w:t>SMC0_Dx (NOR_Dx)</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8"/>
        </w:rPr>
      </w:pPr>
    </w:p>
    <w:p>
      <w:pPr>
        <w:spacing w:line="208" w:lineRule="auto" w:before="0"/>
        <w:ind w:left="2683" w:right="3694" w:firstLine="0"/>
        <w:jc w:val="center"/>
        <w:rPr>
          <w:rFonts w:ascii="Arial"/>
          <w:b/>
          <w:sz w:val="12"/>
        </w:rPr>
      </w:pPr>
      <w:r>
        <w:rPr>
          <w:rFonts w:ascii="Arial"/>
          <w:b/>
          <w:color w:val="231F20"/>
          <w:sz w:val="12"/>
        </w:rPr>
        <w:t>READ LATCHED DATA</w:t>
      </w:r>
    </w:p>
    <w:p>
      <w:pPr>
        <w:spacing w:after="0" w:line="208" w:lineRule="auto"/>
        <w:jc w:val="center"/>
        <w:rPr>
          <w:rFonts w:ascii="Arial"/>
          <w:sz w:val="12"/>
        </w:rPr>
        <w:sectPr>
          <w:type w:val="continuous"/>
          <w:pgSz w:w="12240" w:h="15840"/>
          <w:pgMar w:top="820" w:bottom="280" w:left="440" w:right="60"/>
          <w:cols w:num="2" w:equalWidth="0">
            <w:col w:w="3290" w:space="1123"/>
            <w:col w:w="7327"/>
          </w:cols>
        </w:sectPr>
      </w:pPr>
    </w:p>
    <w:p>
      <w:pPr>
        <w:pStyle w:val="BodyText"/>
        <w:spacing w:before="10"/>
        <w:rPr>
          <w:rFonts w:ascii="Arial"/>
          <w:b/>
          <w:sz w:val="11"/>
        </w:rPr>
      </w:pPr>
    </w:p>
    <w:p>
      <w:pPr>
        <w:spacing w:before="102"/>
        <w:ind w:left="2693" w:right="2711" w:firstLine="0"/>
        <w:jc w:val="center"/>
        <w:rPr>
          <w:i/>
          <w:sz w:val="16"/>
        </w:rPr>
      </w:pPr>
      <w:bookmarkStart w:name="_bookmark102" w:id="257"/>
      <w:bookmarkEnd w:id="257"/>
      <w:r>
        <w:rPr/>
      </w:r>
      <w:r>
        <w:rPr>
          <w:i/>
          <w:sz w:val="16"/>
        </w:rPr>
        <w:t>Figure 13. Asynchronous Flash Read</w:t>
      </w:r>
    </w:p>
    <w:p>
      <w:pPr>
        <w:spacing w:after="0"/>
        <w:jc w:val="center"/>
        <w:rPr>
          <w:sz w:val="16"/>
        </w:rPr>
        <w:sectPr>
          <w:type w:val="continuous"/>
          <w:pgSz w:w="12240" w:h="15840"/>
          <w:pgMar w:top="820" w:bottom="280" w:left="440" w:right="60"/>
        </w:sectPr>
      </w:pPr>
    </w:p>
    <w:p>
      <w:pPr>
        <w:pStyle w:val="Heading4"/>
        <w:ind w:left="280"/>
        <w:rPr>
          <w:i/>
        </w:rPr>
      </w:pPr>
      <w:bookmarkStart w:name="Asynchronous Page Mode Read" w:id="258"/>
      <w:bookmarkEnd w:id="258"/>
      <w:r>
        <w:rPr>
          <w:b w:val="0"/>
          <w:i w:val="0"/>
        </w:rPr>
      </w:r>
      <w:r>
        <w:rPr>
          <w:i/>
          <w:w w:val="90"/>
        </w:rPr>
        <w:t>Asynchronous Page Mode Read</w:t>
      </w:r>
    </w:p>
    <w:p>
      <w:pPr>
        <w:pStyle w:val="BodyText"/>
        <w:spacing w:before="94"/>
        <w:ind w:left="280"/>
      </w:pPr>
      <w:hyperlink w:history="true" w:anchor="_bookmark103">
        <w:r>
          <w:rPr>
            <w:color w:val="0000FF"/>
          </w:rPr>
          <w:t>Table 48 </w:t>
        </w:r>
      </w:hyperlink>
      <w:r>
        <w:rPr/>
        <w:t>and </w:t>
      </w:r>
      <w:hyperlink w:history="true" w:anchor="_bookmark104">
        <w:r>
          <w:rPr>
            <w:color w:val="0000FF"/>
          </w:rPr>
          <w:t>Figure 14 </w:t>
        </w:r>
      </w:hyperlink>
      <w:r>
        <w:rPr/>
        <w:t>show asynchronous memory page mode read timing, related to the SMC.</w:t>
      </w:r>
    </w:p>
    <w:p>
      <w:pPr>
        <w:pStyle w:val="Heading5"/>
        <w:spacing w:before="211"/>
        <w:ind w:left="280"/>
      </w:pPr>
      <w:bookmarkStart w:name="_bookmark103" w:id="259"/>
      <w:bookmarkEnd w:id="259"/>
      <w:r>
        <w:rPr>
          <w:b w:val="0"/>
        </w:rPr>
      </w:r>
      <w:r>
        <w:rPr/>
        <w:t>Table 48. Asynchronous Page Mode Read</w:t>
      </w:r>
    </w:p>
    <w:p>
      <w:pPr>
        <w:pStyle w:val="BodyText"/>
        <w:spacing w:before="11"/>
        <w:rPr>
          <w:b/>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74"/>
        <w:gridCol w:w="4016"/>
        <w:gridCol w:w="668"/>
      </w:tblGrid>
      <w:tr>
        <w:trPr>
          <w:trHeight w:val="275" w:hRule="atLeast"/>
        </w:trPr>
        <w:tc>
          <w:tcPr>
            <w:tcW w:w="5774" w:type="dxa"/>
            <w:tcBorders>
              <w:left w:val="nil"/>
            </w:tcBorders>
          </w:tcPr>
          <w:p>
            <w:pPr>
              <w:pStyle w:val="TableParagraph"/>
              <w:spacing w:before="19"/>
              <w:ind w:left="64"/>
              <w:rPr>
                <w:rFonts w:ascii="Verdana"/>
                <w:b/>
                <w:sz w:val="18"/>
              </w:rPr>
            </w:pPr>
            <w:r>
              <w:rPr>
                <w:rFonts w:ascii="Verdana"/>
                <w:b/>
                <w:w w:val="90"/>
                <w:sz w:val="18"/>
              </w:rPr>
              <w:t>Parameter</w:t>
            </w:r>
          </w:p>
        </w:tc>
        <w:tc>
          <w:tcPr>
            <w:tcW w:w="4016" w:type="dxa"/>
          </w:tcPr>
          <w:p>
            <w:pPr>
              <w:pStyle w:val="TableParagraph"/>
              <w:tabs>
                <w:tab w:pos="3202" w:val="left" w:leader="none"/>
              </w:tabs>
              <w:spacing w:before="19"/>
              <w:ind w:left="60"/>
              <w:rPr>
                <w:rFonts w:ascii="Verdana"/>
                <w:b/>
                <w:sz w:val="18"/>
              </w:rPr>
            </w:pPr>
            <w:r>
              <w:rPr>
                <w:rFonts w:ascii="Verdana"/>
                <w:b/>
                <w:w w:val="95"/>
                <w:sz w:val="18"/>
              </w:rPr>
              <w:t>Min</w:t>
              <w:tab/>
              <w:t>Max</w:t>
            </w:r>
          </w:p>
        </w:tc>
        <w:tc>
          <w:tcPr>
            <w:tcW w:w="668" w:type="dxa"/>
            <w:tcBorders>
              <w:right w:val="nil"/>
            </w:tcBorders>
          </w:tcPr>
          <w:p>
            <w:pPr>
              <w:pStyle w:val="TableParagraph"/>
              <w:spacing w:before="19"/>
              <w:ind w:left="60"/>
              <w:rPr>
                <w:rFonts w:ascii="Verdana"/>
                <w:b/>
                <w:sz w:val="18"/>
              </w:rPr>
            </w:pPr>
            <w:r>
              <w:rPr>
                <w:rFonts w:ascii="Verdana"/>
                <w:b/>
                <w:w w:val="90"/>
                <w:sz w:val="18"/>
              </w:rPr>
              <w:t>Unit</w:t>
            </w:r>
          </w:p>
        </w:tc>
      </w:tr>
      <w:tr>
        <w:trPr>
          <w:trHeight w:val="570" w:hRule="atLeast"/>
        </w:trPr>
        <w:tc>
          <w:tcPr>
            <w:tcW w:w="5774" w:type="dxa"/>
            <w:vMerge w:val="restart"/>
            <w:tcBorders>
              <w:left w:val="nil"/>
            </w:tcBorders>
          </w:tcPr>
          <w:p>
            <w:pPr>
              <w:pStyle w:val="TableParagraph"/>
              <w:spacing w:before="31"/>
              <w:ind w:left="64"/>
              <w:rPr>
                <w:i/>
                <w:sz w:val="18"/>
              </w:rPr>
            </w:pPr>
            <w:r>
              <w:rPr>
                <w:i/>
                <w:sz w:val="18"/>
              </w:rPr>
              <w:t>Switching Characteristics</w:t>
            </w:r>
          </w:p>
          <w:p>
            <w:pPr>
              <w:pStyle w:val="TableParagraph"/>
              <w:tabs>
                <w:tab w:pos="1084" w:val="left" w:leader="none"/>
              </w:tabs>
              <w:spacing w:line="280" w:lineRule="atLeast" w:before="25"/>
              <w:ind w:left="64" w:right="29"/>
              <w:rPr>
                <w:sz w:val="18"/>
              </w:rPr>
            </w:pPr>
            <w:r>
              <w:rPr>
                <w:spacing w:val="-3"/>
                <w:sz w:val="18"/>
              </w:rPr>
              <w:t>t</w:t>
            </w:r>
            <w:r>
              <w:rPr>
                <w:spacing w:val="-3"/>
                <w:position w:val="-2"/>
                <w:sz w:val="14"/>
              </w:rPr>
              <w:t>AV</w:t>
              <w:tab/>
            </w:r>
            <w:r>
              <w:rPr>
                <w:sz w:val="18"/>
              </w:rPr>
              <w:t>SMC0_Axx</w:t>
            </w:r>
            <w:r>
              <w:rPr>
                <w:spacing w:val="-35"/>
                <w:sz w:val="18"/>
              </w:rPr>
              <w:t> </w:t>
            </w:r>
            <w:r>
              <w:rPr>
                <w:sz w:val="18"/>
              </w:rPr>
              <w:t>(Address)</w:t>
            </w:r>
            <w:r>
              <w:rPr>
                <w:spacing w:val="-35"/>
                <w:sz w:val="18"/>
              </w:rPr>
              <w:t> </w:t>
            </w:r>
            <w:r>
              <w:rPr>
                <w:sz w:val="18"/>
              </w:rPr>
              <w:t>Valid</w:t>
            </w:r>
            <w:r>
              <w:rPr>
                <w:spacing w:val="-35"/>
                <w:sz w:val="18"/>
              </w:rPr>
              <w:t> </w:t>
            </w:r>
            <w:r>
              <w:rPr>
                <w:sz w:val="18"/>
              </w:rPr>
              <w:t>for</w:t>
            </w:r>
            <w:r>
              <w:rPr>
                <w:spacing w:val="-35"/>
                <w:sz w:val="18"/>
              </w:rPr>
              <w:t> </w:t>
            </w:r>
            <w:r>
              <w:rPr>
                <w:sz w:val="18"/>
              </w:rPr>
              <w:t>First</w:t>
            </w:r>
            <w:r>
              <w:rPr>
                <w:spacing w:val="-34"/>
                <w:sz w:val="18"/>
              </w:rPr>
              <w:t> </w:t>
            </w:r>
            <w:r>
              <w:rPr>
                <w:sz w:val="18"/>
              </w:rPr>
              <w:t>Address</w:t>
            </w:r>
            <w:r>
              <w:rPr>
                <w:spacing w:val="-35"/>
                <w:sz w:val="18"/>
              </w:rPr>
              <w:t> </w:t>
            </w:r>
            <w:r>
              <w:rPr>
                <w:sz w:val="18"/>
              </w:rPr>
              <w:t>Minimum</w:t>
            </w:r>
            <w:r>
              <w:rPr>
                <w:spacing w:val="-35"/>
                <w:sz w:val="18"/>
              </w:rPr>
              <w:t> </w:t>
            </w:r>
            <w:r>
              <w:rPr>
                <w:sz w:val="18"/>
              </w:rPr>
              <w:t>Width</w:t>
            </w:r>
            <w:r>
              <w:rPr>
                <w:sz w:val="18"/>
                <w:vertAlign w:val="superscript"/>
              </w:rPr>
              <w:t>1</w:t>
            </w:r>
            <w:r>
              <w:rPr>
                <w:sz w:val="18"/>
                <w:vertAlign w:val="baseline"/>
              </w:rPr>
              <w:t> t</w:t>
            </w:r>
            <w:r>
              <w:rPr>
                <w:position w:val="-2"/>
                <w:sz w:val="14"/>
                <w:vertAlign w:val="baseline"/>
              </w:rPr>
              <w:t>AV1</w:t>
              <w:tab/>
            </w:r>
            <w:r>
              <w:rPr>
                <w:w w:val="95"/>
                <w:sz w:val="18"/>
                <w:vertAlign w:val="baseline"/>
              </w:rPr>
              <w:t>SMC0_Axx</w:t>
            </w:r>
            <w:r>
              <w:rPr>
                <w:spacing w:val="-7"/>
                <w:w w:val="95"/>
                <w:sz w:val="18"/>
                <w:vertAlign w:val="baseline"/>
              </w:rPr>
              <w:t> </w:t>
            </w:r>
            <w:r>
              <w:rPr>
                <w:w w:val="95"/>
                <w:sz w:val="18"/>
                <w:vertAlign w:val="baseline"/>
              </w:rPr>
              <w:t>(Address)</w:t>
            </w:r>
            <w:r>
              <w:rPr>
                <w:spacing w:val="-8"/>
                <w:w w:val="95"/>
                <w:sz w:val="18"/>
                <w:vertAlign w:val="baseline"/>
              </w:rPr>
              <w:t> </w:t>
            </w:r>
            <w:r>
              <w:rPr>
                <w:w w:val="95"/>
                <w:sz w:val="18"/>
                <w:vertAlign w:val="baseline"/>
              </w:rPr>
              <w:t>Valid</w:t>
            </w:r>
            <w:r>
              <w:rPr>
                <w:spacing w:val="-7"/>
                <w:w w:val="95"/>
                <w:sz w:val="18"/>
                <w:vertAlign w:val="baseline"/>
              </w:rPr>
              <w:t> </w:t>
            </w:r>
            <w:r>
              <w:rPr>
                <w:w w:val="95"/>
                <w:sz w:val="18"/>
                <w:vertAlign w:val="baseline"/>
              </w:rPr>
              <w:t>for</w:t>
            </w:r>
            <w:r>
              <w:rPr>
                <w:spacing w:val="-7"/>
                <w:w w:val="95"/>
                <w:sz w:val="18"/>
                <w:vertAlign w:val="baseline"/>
              </w:rPr>
              <w:t> </w:t>
            </w:r>
            <w:r>
              <w:rPr>
                <w:w w:val="95"/>
                <w:sz w:val="18"/>
                <w:vertAlign w:val="baseline"/>
              </w:rPr>
              <w:t>Subsequent</w:t>
            </w:r>
            <w:r>
              <w:rPr>
                <w:spacing w:val="-7"/>
                <w:w w:val="95"/>
                <w:sz w:val="18"/>
                <w:vertAlign w:val="baseline"/>
              </w:rPr>
              <w:t> </w:t>
            </w:r>
            <w:r>
              <w:rPr>
                <w:w w:val="95"/>
                <w:sz w:val="18"/>
                <w:vertAlign w:val="baseline"/>
              </w:rPr>
              <w:t>SMC0_Ax</w:t>
            </w:r>
            <w:r>
              <w:rPr>
                <w:spacing w:val="-7"/>
                <w:w w:val="95"/>
                <w:sz w:val="18"/>
                <w:vertAlign w:val="baseline"/>
              </w:rPr>
              <w:t> </w:t>
            </w:r>
            <w:r>
              <w:rPr>
                <w:w w:val="95"/>
                <w:sz w:val="18"/>
                <w:vertAlign w:val="baseline"/>
              </w:rPr>
              <w:t>(Address)</w:t>
            </w:r>
          </w:p>
          <w:p>
            <w:pPr>
              <w:pStyle w:val="TableParagraph"/>
              <w:spacing w:line="204" w:lineRule="exact" w:before="0"/>
              <w:ind w:left="1084"/>
              <w:rPr>
                <w:sz w:val="18"/>
              </w:rPr>
            </w:pPr>
            <w:r>
              <w:rPr>
                <w:sz w:val="18"/>
              </w:rPr>
              <w:t>Minimum Width</w:t>
            </w:r>
          </w:p>
          <w:p>
            <w:pPr>
              <w:pStyle w:val="TableParagraph"/>
              <w:tabs>
                <w:tab w:pos="1084" w:val="left" w:leader="none"/>
              </w:tabs>
              <w:spacing w:before="76"/>
              <w:ind w:left="64"/>
              <w:rPr>
                <w:sz w:val="18"/>
              </w:rPr>
            </w:pPr>
            <w:r>
              <w:rPr>
                <w:sz w:val="18"/>
              </w:rPr>
              <w:t>t</w:t>
            </w:r>
            <w:r>
              <w:rPr>
                <w:position w:val="-2"/>
                <w:sz w:val="14"/>
              </w:rPr>
              <w:t>WADV</w:t>
              <w:tab/>
            </w:r>
            <w:r>
              <w:rPr>
                <w:sz w:val="18"/>
              </w:rPr>
              <w:t>SMC0_NORDV</w:t>
            </w:r>
            <w:r>
              <w:rPr>
                <w:spacing w:val="-19"/>
                <w:sz w:val="18"/>
              </w:rPr>
              <w:t> </w:t>
            </w:r>
            <w:r>
              <w:rPr>
                <w:sz w:val="18"/>
              </w:rPr>
              <w:t>Active</w:t>
            </w:r>
            <w:r>
              <w:rPr>
                <w:spacing w:val="-17"/>
                <w:sz w:val="18"/>
              </w:rPr>
              <w:t> </w:t>
            </w:r>
            <w:r>
              <w:rPr>
                <w:sz w:val="18"/>
              </w:rPr>
              <w:t>Low</w:t>
            </w:r>
            <w:r>
              <w:rPr>
                <w:spacing w:val="-18"/>
                <w:sz w:val="18"/>
              </w:rPr>
              <w:t> </w:t>
            </w:r>
            <w:r>
              <w:rPr>
                <w:sz w:val="18"/>
              </w:rPr>
              <w:t>Width</w:t>
            </w:r>
            <w:r>
              <w:rPr>
                <w:sz w:val="18"/>
                <w:vertAlign w:val="superscript"/>
              </w:rPr>
              <w:t>2</w:t>
            </w:r>
          </w:p>
          <w:p>
            <w:pPr>
              <w:pStyle w:val="TableParagraph"/>
              <w:tabs>
                <w:tab w:pos="1084" w:val="left" w:leader="none"/>
              </w:tabs>
              <w:spacing w:line="280" w:lineRule="atLeast" w:before="5"/>
              <w:ind w:left="64" w:right="1928"/>
              <w:rPr>
                <w:sz w:val="18"/>
              </w:rPr>
            </w:pPr>
            <w:r>
              <w:rPr>
                <w:sz w:val="18"/>
              </w:rPr>
              <w:t>t</w:t>
            </w:r>
            <w:r>
              <w:rPr>
                <w:position w:val="-2"/>
                <w:sz w:val="14"/>
              </w:rPr>
              <w:t>HARE</w:t>
              <w:tab/>
            </w:r>
            <w:r>
              <w:rPr>
                <w:sz w:val="18"/>
              </w:rPr>
              <w:t>Output</w:t>
            </w:r>
            <w:r>
              <w:rPr>
                <w:sz w:val="18"/>
                <w:vertAlign w:val="superscript"/>
              </w:rPr>
              <w:t>3</w:t>
            </w:r>
            <w:r>
              <w:rPr>
                <w:spacing w:val="-33"/>
                <w:sz w:val="18"/>
                <w:vertAlign w:val="baseline"/>
              </w:rPr>
              <w:t> </w:t>
            </w:r>
            <w:r>
              <w:rPr>
                <w:sz w:val="18"/>
                <w:vertAlign w:val="baseline"/>
              </w:rPr>
              <w:t>Hold</w:t>
            </w:r>
            <w:r>
              <w:rPr>
                <w:spacing w:val="-31"/>
                <w:sz w:val="18"/>
                <w:vertAlign w:val="baseline"/>
              </w:rPr>
              <w:t> </w:t>
            </w:r>
            <w:r>
              <w:rPr>
                <w:sz w:val="18"/>
                <w:vertAlign w:val="baseline"/>
              </w:rPr>
              <w:t>After</w:t>
            </w:r>
            <w:r>
              <w:rPr>
                <w:spacing w:val="-32"/>
                <w:sz w:val="18"/>
                <w:vertAlign w:val="baseline"/>
              </w:rPr>
              <w:t> </w:t>
            </w:r>
            <w:r>
              <w:rPr>
                <w:sz w:val="18"/>
                <w:vertAlign w:val="baseline"/>
              </w:rPr>
              <w:t>SMC0_ARE</w:t>
            </w:r>
            <w:r>
              <w:rPr>
                <w:spacing w:val="-31"/>
                <w:sz w:val="18"/>
                <w:vertAlign w:val="baseline"/>
              </w:rPr>
              <w:t> </w:t>
            </w:r>
            <w:r>
              <w:rPr>
                <w:sz w:val="18"/>
                <w:vertAlign w:val="baseline"/>
              </w:rPr>
              <w:t>High</w:t>
            </w:r>
            <w:r>
              <w:rPr>
                <w:sz w:val="18"/>
                <w:vertAlign w:val="superscript"/>
              </w:rPr>
              <w:t>4</w:t>
            </w:r>
            <w:r>
              <w:rPr>
                <w:sz w:val="18"/>
                <w:vertAlign w:val="baseline"/>
              </w:rPr>
              <w:t> </w:t>
            </w:r>
            <w:r>
              <w:rPr>
                <w:spacing w:val="-3"/>
                <w:sz w:val="18"/>
                <w:vertAlign w:val="baseline"/>
              </w:rPr>
              <w:t>t</w:t>
            </w:r>
            <w:r>
              <w:rPr>
                <w:spacing w:val="-3"/>
                <w:position w:val="-2"/>
                <w:sz w:val="14"/>
                <w:vertAlign w:val="baseline"/>
              </w:rPr>
              <w:t>WAR</w:t>
            </w:r>
            <w:r>
              <w:rPr>
                <w:spacing w:val="15"/>
                <w:position w:val="-2"/>
                <w:sz w:val="14"/>
                <w:vertAlign w:val="baseline"/>
              </w:rPr>
              <w:t> </w:t>
            </w:r>
            <w:r>
              <w:rPr>
                <w:position w:val="7"/>
                <w:sz w:val="13"/>
                <w:vertAlign w:val="baseline"/>
              </w:rPr>
              <w:t>5</w:t>
              <w:tab/>
            </w:r>
            <w:r>
              <w:rPr>
                <w:sz w:val="18"/>
                <w:vertAlign w:val="baseline"/>
              </w:rPr>
              <w:t>SMC0_ARE</w:t>
            </w:r>
            <w:r>
              <w:rPr>
                <w:spacing w:val="-25"/>
                <w:sz w:val="18"/>
                <w:vertAlign w:val="baseline"/>
              </w:rPr>
              <w:t> </w:t>
            </w:r>
            <w:r>
              <w:rPr>
                <w:sz w:val="18"/>
                <w:vertAlign w:val="baseline"/>
              </w:rPr>
              <w:t>Active</w:t>
            </w:r>
            <w:r>
              <w:rPr>
                <w:spacing w:val="-25"/>
                <w:sz w:val="18"/>
                <w:vertAlign w:val="baseline"/>
              </w:rPr>
              <w:t> </w:t>
            </w:r>
            <w:r>
              <w:rPr>
                <w:sz w:val="18"/>
                <w:vertAlign w:val="baseline"/>
              </w:rPr>
              <w:t>Low</w:t>
            </w:r>
            <w:r>
              <w:rPr>
                <w:spacing w:val="-23"/>
                <w:sz w:val="18"/>
                <w:vertAlign w:val="baseline"/>
              </w:rPr>
              <w:t> </w:t>
            </w:r>
            <w:r>
              <w:rPr>
                <w:sz w:val="18"/>
                <w:vertAlign w:val="baseline"/>
              </w:rPr>
              <w:t>Width</w:t>
            </w:r>
            <w:r>
              <w:rPr>
                <w:sz w:val="18"/>
                <w:vertAlign w:val="superscript"/>
              </w:rPr>
              <w:t>6,</w:t>
            </w:r>
            <w:r>
              <w:rPr>
                <w:spacing w:val="-24"/>
                <w:sz w:val="18"/>
                <w:vertAlign w:val="baseline"/>
              </w:rPr>
              <w:t> </w:t>
            </w:r>
            <w:r>
              <w:rPr>
                <w:sz w:val="18"/>
                <w:vertAlign w:val="superscript"/>
              </w:rPr>
              <w:t>7</w:t>
            </w:r>
          </w:p>
          <w:p>
            <w:pPr>
              <w:pStyle w:val="TableParagraph"/>
              <w:spacing w:line="1" w:lineRule="exact" w:before="0"/>
              <w:ind w:left="386"/>
              <w:rPr>
                <w:sz w:val="14"/>
              </w:rPr>
            </w:pPr>
            <w:r>
              <w:rPr>
                <w:w w:val="88"/>
                <w:sz w:val="14"/>
              </w:rPr>
              <w:t>E</w:t>
            </w:r>
          </w:p>
        </w:tc>
        <w:tc>
          <w:tcPr>
            <w:tcW w:w="4016" w:type="dxa"/>
            <w:tcBorders>
              <w:bottom w:val="nil"/>
            </w:tcBorders>
          </w:tcPr>
          <w:p>
            <w:pPr>
              <w:pStyle w:val="TableParagraph"/>
              <w:spacing w:before="5"/>
              <w:rPr>
                <w:rFonts w:ascii="Times New Roman"/>
                <w:b/>
                <w:sz w:val="27"/>
              </w:rPr>
            </w:pPr>
          </w:p>
          <w:p>
            <w:pPr>
              <w:pStyle w:val="TableParagraph"/>
              <w:spacing w:before="0"/>
              <w:ind w:left="60"/>
              <w:rPr>
                <w:sz w:val="18"/>
              </w:rPr>
            </w:pPr>
            <w:r>
              <w:rPr>
                <w:w w:val="105"/>
                <w:sz w:val="18"/>
              </w:rPr>
              <w:t>(PREST + RST + PREAT + RAT) × t</w:t>
            </w:r>
            <w:r>
              <w:rPr>
                <w:w w:val="105"/>
                <w:position w:val="-2"/>
                <w:sz w:val="14"/>
              </w:rPr>
              <w:t>SCLK0 </w:t>
            </w:r>
            <w:r>
              <w:rPr>
                <w:w w:val="105"/>
                <w:sz w:val="18"/>
              </w:rPr>
              <w:t>– 2</w:t>
            </w:r>
          </w:p>
        </w:tc>
        <w:tc>
          <w:tcPr>
            <w:tcW w:w="668" w:type="dxa"/>
            <w:tcBorders>
              <w:bottom w:val="nil"/>
              <w:right w:val="nil"/>
            </w:tcBorders>
          </w:tcPr>
          <w:p>
            <w:pPr>
              <w:pStyle w:val="TableParagraph"/>
              <w:spacing w:before="5"/>
              <w:rPr>
                <w:rFonts w:ascii="Times New Roman"/>
                <w:b/>
                <w:sz w:val="27"/>
              </w:rPr>
            </w:pPr>
          </w:p>
          <w:p>
            <w:pPr>
              <w:pStyle w:val="TableParagraph"/>
              <w:spacing w:before="0"/>
              <w:ind w:left="60"/>
              <w:rPr>
                <w:sz w:val="18"/>
              </w:rPr>
            </w:pPr>
            <w:r>
              <w:rPr>
                <w:sz w:val="18"/>
              </w:rPr>
              <w:t>ns</w:t>
            </w:r>
          </w:p>
        </w:tc>
      </w:tr>
      <w:tr>
        <w:trPr>
          <w:trHeight w:val="384" w:hRule="atLeast"/>
        </w:trPr>
        <w:tc>
          <w:tcPr>
            <w:tcW w:w="5774" w:type="dxa"/>
            <w:vMerge/>
            <w:tcBorders>
              <w:top w:val="nil"/>
              <w:left w:val="nil"/>
            </w:tcBorders>
          </w:tcPr>
          <w:p>
            <w:pPr>
              <w:rPr>
                <w:sz w:val="2"/>
                <w:szCs w:val="2"/>
              </w:rPr>
            </w:pPr>
          </w:p>
        </w:tc>
        <w:tc>
          <w:tcPr>
            <w:tcW w:w="4016" w:type="dxa"/>
            <w:tcBorders>
              <w:top w:val="nil"/>
              <w:bottom w:val="nil"/>
            </w:tcBorders>
          </w:tcPr>
          <w:p>
            <w:pPr>
              <w:pStyle w:val="TableParagraph"/>
              <w:spacing w:before="21"/>
              <w:ind w:left="60"/>
              <w:rPr>
                <w:sz w:val="18"/>
              </w:rPr>
            </w:pPr>
            <w:r>
              <w:rPr>
                <w:w w:val="105"/>
                <w:sz w:val="18"/>
              </w:rPr>
              <w:t>PGWS × t</w:t>
            </w:r>
            <w:r>
              <w:rPr>
                <w:w w:val="105"/>
                <w:position w:val="-2"/>
                <w:sz w:val="14"/>
              </w:rPr>
              <w:t>SCLK0 </w:t>
            </w:r>
            <w:r>
              <w:rPr>
                <w:w w:val="105"/>
                <w:sz w:val="18"/>
              </w:rPr>
              <w:t>– 2</w:t>
            </w:r>
          </w:p>
        </w:tc>
        <w:tc>
          <w:tcPr>
            <w:tcW w:w="668" w:type="dxa"/>
            <w:tcBorders>
              <w:top w:val="nil"/>
              <w:bottom w:val="nil"/>
              <w:right w:val="nil"/>
            </w:tcBorders>
          </w:tcPr>
          <w:p>
            <w:pPr>
              <w:pStyle w:val="TableParagraph"/>
              <w:spacing w:before="21"/>
              <w:ind w:left="60"/>
              <w:rPr>
                <w:sz w:val="18"/>
              </w:rPr>
            </w:pPr>
            <w:r>
              <w:rPr>
                <w:sz w:val="18"/>
              </w:rPr>
              <w:t>ns</w:t>
            </w:r>
          </w:p>
        </w:tc>
      </w:tr>
      <w:tr>
        <w:trPr>
          <w:trHeight w:val="385" w:hRule="atLeast"/>
        </w:trPr>
        <w:tc>
          <w:tcPr>
            <w:tcW w:w="5774" w:type="dxa"/>
            <w:vMerge/>
            <w:tcBorders>
              <w:top w:val="nil"/>
              <w:left w:val="nil"/>
            </w:tcBorders>
          </w:tcPr>
          <w:p>
            <w:pPr>
              <w:rPr>
                <w:sz w:val="2"/>
                <w:szCs w:val="2"/>
              </w:rPr>
            </w:pPr>
          </w:p>
        </w:tc>
        <w:tc>
          <w:tcPr>
            <w:tcW w:w="4016" w:type="dxa"/>
            <w:tcBorders>
              <w:top w:val="nil"/>
              <w:bottom w:val="nil"/>
            </w:tcBorders>
          </w:tcPr>
          <w:p>
            <w:pPr>
              <w:pStyle w:val="TableParagraph"/>
              <w:spacing w:before="130"/>
              <w:ind w:left="60"/>
              <w:rPr>
                <w:sz w:val="18"/>
              </w:rPr>
            </w:pPr>
            <w:r>
              <w:rPr>
                <w:w w:val="105"/>
                <w:sz w:val="18"/>
              </w:rPr>
              <w:t>RST × t</w:t>
            </w:r>
            <w:r>
              <w:rPr>
                <w:w w:val="105"/>
                <w:position w:val="-2"/>
                <w:sz w:val="14"/>
              </w:rPr>
              <w:t>SCLK0 </w:t>
            </w:r>
            <w:r>
              <w:rPr>
                <w:w w:val="105"/>
                <w:sz w:val="18"/>
              </w:rPr>
              <w:t>– 2</w:t>
            </w:r>
          </w:p>
        </w:tc>
        <w:tc>
          <w:tcPr>
            <w:tcW w:w="668" w:type="dxa"/>
            <w:tcBorders>
              <w:top w:val="nil"/>
              <w:bottom w:val="nil"/>
              <w:right w:val="nil"/>
            </w:tcBorders>
          </w:tcPr>
          <w:p>
            <w:pPr>
              <w:pStyle w:val="TableParagraph"/>
              <w:spacing w:before="130"/>
              <w:ind w:left="60"/>
              <w:rPr>
                <w:sz w:val="18"/>
              </w:rPr>
            </w:pPr>
            <w:r>
              <w:rPr>
                <w:sz w:val="18"/>
              </w:rPr>
              <w:t>ns</w:t>
            </w:r>
          </w:p>
        </w:tc>
      </w:tr>
      <w:tr>
        <w:trPr>
          <w:trHeight w:val="274" w:hRule="atLeast"/>
        </w:trPr>
        <w:tc>
          <w:tcPr>
            <w:tcW w:w="5774" w:type="dxa"/>
            <w:vMerge/>
            <w:tcBorders>
              <w:top w:val="nil"/>
              <w:left w:val="nil"/>
            </w:tcBorders>
          </w:tcPr>
          <w:p>
            <w:pPr>
              <w:rPr>
                <w:sz w:val="2"/>
                <w:szCs w:val="2"/>
              </w:rPr>
            </w:pPr>
          </w:p>
        </w:tc>
        <w:tc>
          <w:tcPr>
            <w:tcW w:w="4016" w:type="dxa"/>
            <w:tcBorders>
              <w:top w:val="nil"/>
              <w:bottom w:val="nil"/>
            </w:tcBorders>
          </w:tcPr>
          <w:p>
            <w:pPr>
              <w:pStyle w:val="TableParagraph"/>
              <w:spacing w:before="21"/>
              <w:ind w:left="60"/>
              <w:rPr>
                <w:sz w:val="18"/>
              </w:rPr>
            </w:pPr>
            <w:r>
              <w:rPr>
                <w:w w:val="105"/>
                <w:sz w:val="18"/>
              </w:rPr>
              <w:t>RHT × t</w:t>
            </w:r>
            <w:r>
              <w:rPr>
                <w:w w:val="105"/>
                <w:position w:val="-2"/>
                <w:sz w:val="14"/>
              </w:rPr>
              <w:t>SCLK0 </w:t>
            </w:r>
            <w:r>
              <w:rPr>
                <w:w w:val="105"/>
                <w:sz w:val="18"/>
              </w:rPr>
              <w:t>– 2</w:t>
            </w:r>
          </w:p>
        </w:tc>
        <w:tc>
          <w:tcPr>
            <w:tcW w:w="668" w:type="dxa"/>
            <w:tcBorders>
              <w:top w:val="nil"/>
              <w:bottom w:val="nil"/>
              <w:right w:val="nil"/>
            </w:tcBorders>
          </w:tcPr>
          <w:p>
            <w:pPr>
              <w:pStyle w:val="TableParagraph"/>
              <w:spacing w:before="21"/>
              <w:ind w:left="60"/>
              <w:rPr>
                <w:sz w:val="18"/>
              </w:rPr>
            </w:pPr>
            <w:r>
              <w:rPr>
                <w:sz w:val="18"/>
              </w:rPr>
              <w:t>ns</w:t>
            </w:r>
          </w:p>
        </w:tc>
      </w:tr>
      <w:tr>
        <w:trPr>
          <w:trHeight w:val="265" w:hRule="atLeast"/>
        </w:trPr>
        <w:tc>
          <w:tcPr>
            <w:tcW w:w="5774" w:type="dxa"/>
            <w:vMerge/>
            <w:tcBorders>
              <w:top w:val="nil"/>
              <w:left w:val="nil"/>
            </w:tcBorders>
          </w:tcPr>
          <w:p>
            <w:pPr>
              <w:rPr>
                <w:sz w:val="2"/>
                <w:szCs w:val="2"/>
              </w:rPr>
            </w:pPr>
          </w:p>
        </w:tc>
        <w:tc>
          <w:tcPr>
            <w:tcW w:w="4016" w:type="dxa"/>
            <w:tcBorders>
              <w:top w:val="nil"/>
            </w:tcBorders>
          </w:tcPr>
          <w:p>
            <w:pPr>
              <w:pStyle w:val="TableParagraph"/>
              <w:spacing w:line="224" w:lineRule="exact" w:before="21"/>
              <w:ind w:left="60"/>
              <w:rPr>
                <w:sz w:val="18"/>
              </w:rPr>
            </w:pPr>
            <w:r>
              <w:rPr>
                <w:w w:val="105"/>
                <w:sz w:val="18"/>
              </w:rPr>
              <w:t>(RAT + (Nw – 1) × PGWS) × t</w:t>
            </w:r>
            <w:r>
              <w:rPr>
                <w:w w:val="105"/>
                <w:position w:val="-2"/>
                <w:sz w:val="14"/>
              </w:rPr>
              <w:t>SCLK0 </w:t>
            </w:r>
            <w:r>
              <w:rPr>
                <w:w w:val="105"/>
                <w:sz w:val="18"/>
              </w:rPr>
              <w:t>– 2</w:t>
            </w:r>
          </w:p>
        </w:tc>
        <w:tc>
          <w:tcPr>
            <w:tcW w:w="668" w:type="dxa"/>
            <w:tcBorders>
              <w:top w:val="nil"/>
              <w:right w:val="nil"/>
            </w:tcBorders>
          </w:tcPr>
          <w:p>
            <w:pPr>
              <w:pStyle w:val="TableParagraph"/>
              <w:spacing w:before="21"/>
              <w:ind w:left="60"/>
              <w:rPr>
                <w:sz w:val="18"/>
              </w:rPr>
            </w:pPr>
            <w:r>
              <w:rPr>
                <w:sz w:val="18"/>
              </w:rPr>
              <w:t>ns</w:t>
            </w:r>
          </w:p>
        </w:tc>
      </w:tr>
    </w:tbl>
    <w:p>
      <w:pPr>
        <w:spacing w:line="193" w:lineRule="exact" w:before="52"/>
        <w:ind w:left="280" w:right="0" w:firstLine="0"/>
        <w:jc w:val="left"/>
        <w:rPr>
          <w:rFonts w:ascii="Times New Roman"/>
          <w:sz w:val="15"/>
        </w:rPr>
      </w:pPr>
      <w:r>
        <w:rPr/>
        <w:pict>
          <v:rect style="position:absolute;margin-left:163.199997pt;margin-top:-26.105185pt;width:41.1pt;height:.41998pt;mso-position-horizontal-relative:page;mso-position-vertical-relative:paragraph;z-index:-49385472" filled="true" fillcolor="#000000" stroked="false">
            <v:fill type="solid"/>
            <w10:wrap type="none"/>
          </v:rect>
        </w:pict>
      </w:r>
      <w:r>
        <w:rPr/>
        <w:pict>
          <v:rect style="position:absolute;margin-left:90pt;margin-top:-11.825185pt;width:41.1pt;height:.41998pt;mso-position-horizontal-relative:page;mso-position-vertical-relative:paragraph;z-index:-49384448" filled="true" fillcolor="#000000" stroked="false">
            <v:fill type="solid"/>
            <w10:wrap type="none"/>
          </v:rect>
        </w:pict>
      </w:r>
      <w:r>
        <w:rPr>
          <w:rFonts w:ascii="Times New Roman"/>
          <w:position w:val="6"/>
          <w:sz w:val="11"/>
        </w:rPr>
        <w:t>1 </w:t>
      </w:r>
      <w:r>
        <w:rPr>
          <w:rFonts w:ascii="Times New Roman"/>
          <w:sz w:val="15"/>
        </w:rPr>
        <w:t>PREST, RST, PREAT and RAT values set using the SMC_BxETIM.PREST bits, SMC_BxTIM.RST bits, SMC_BxETIM.PREAT bits, and the SMC_BxTIM.RAT bits.</w:t>
      </w:r>
    </w:p>
    <w:p>
      <w:pPr>
        <w:spacing w:line="190" w:lineRule="exact" w:before="0"/>
        <w:ind w:left="280" w:right="0" w:firstLine="0"/>
        <w:jc w:val="left"/>
        <w:rPr>
          <w:rFonts w:ascii="Times New Roman"/>
          <w:sz w:val="15"/>
        </w:rPr>
      </w:pPr>
      <w:r>
        <w:rPr>
          <w:rFonts w:ascii="Times New Roman"/>
          <w:position w:val="6"/>
          <w:sz w:val="11"/>
        </w:rPr>
        <w:t>2 </w:t>
      </w:r>
      <w:r>
        <w:rPr>
          <w:rFonts w:ascii="Times New Roman"/>
          <w:sz w:val="15"/>
        </w:rPr>
        <w:t>RST value set using the SMC_</w:t>
      </w:r>
      <w:r>
        <w:rPr>
          <w:rFonts w:ascii="Times New Roman"/>
          <w:sz w:val="15"/>
          <w:u w:val="single"/>
        </w:rPr>
        <w:t>BxTIM.RST b</w:t>
      </w:r>
      <w:r>
        <w:rPr>
          <w:rFonts w:ascii="Times New Roman"/>
          <w:sz w:val="15"/>
        </w:rPr>
        <w:t>its.</w:t>
      </w:r>
    </w:p>
    <w:p>
      <w:pPr>
        <w:spacing w:line="190" w:lineRule="exact" w:before="0"/>
        <w:ind w:left="280" w:right="0" w:firstLine="0"/>
        <w:jc w:val="left"/>
        <w:rPr>
          <w:rFonts w:ascii="Times New Roman"/>
          <w:sz w:val="15"/>
        </w:rPr>
      </w:pPr>
      <w:r>
        <w:rPr/>
        <w:pict>
          <v:rect style="position:absolute;margin-left:176.699997pt;margin-top:1.816176pt;width:37.92pt;height:.36005pt;mso-position-horizontal-relative:page;mso-position-vertical-relative:paragraph;z-index:-49384960" filled="true" fillcolor="#000000" stroked="false">
            <v:fill type="solid"/>
            <w10:wrap type="none"/>
          </v:rect>
        </w:pict>
      </w:r>
      <w:r>
        <w:rPr>
          <w:rFonts w:ascii="Times New Roman"/>
          <w:position w:val="6"/>
          <w:sz w:val="11"/>
        </w:rPr>
        <w:t>3 </w:t>
      </w:r>
      <w:r>
        <w:rPr>
          <w:rFonts w:ascii="Times New Roman"/>
          <w:sz w:val="15"/>
        </w:rPr>
        <w:t>Output signals are SMC0_Ax, SMC0_AMSx, SMC0_AOE.</w:t>
      </w:r>
    </w:p>
    <w:p>
      <w:pPr>
        <w:spacing w:line="190" w:lineRule="exact" w:before="0"/>
        <w:ind w:left="280" w:right="0" w:firstLine="0"/>
        <w:jc w:val="left"/>
        <w:rPr>
          <w:rFonts w:ascii="Times New Roman"/>
          <w:sz w:val="15"/>
        </w:rPr>
      </w:pPr>
      <w:r>
        <w:rPr>
          <w:rFonts w:ascii="Times New Roman"/>
          <w:position w:val="6"/>
          <w:sz w:val="11"/>
        </w:rPr>
        <w:t>4 </w:t>
      </w:r>
      <w:r>
        <w:rPr>
          <w:rFonts w:ascii="Times New Roman"/>
          <w:sz w:val="15"/>
        </w:rPr>
        <w:t>RHT value set using the SMC_BxTIM.RHT bits.</w:t>
      </w:r>
    </w:p>
    <w:p>
      <w:pPr>
        <w:spacing w:line="190" w:lineRule="exact" w:before="0"/>
        <w:ind w:left="280" w:right="0" w:firstLine="0"/>
        <w:jc w:val="left"/>
        <w:rPr>
          <w:rFonts w:ascii="Times New Roman"/>
          <w:sz w:val="15"/>
        </w:rPr>
      </w:pPr>
      <w:r>
        <w:rPr>
          <w:rFonts w:ascii="Times New Roman"/>
          <w:position w:val="6"/>
          <w:sz w:val="11"/>
        </w:rPr>
        <w:t>5 </w:t>
      </w:r>
      <w:r>
        <w:rPr>
          <w:rFonts w:ascii="Times New Roman"/>
          <w:sz w:val="15"/>
        </w:rPr>
        <w:t>SMC_BxCTL.ARDYEN bit = 0.</w:t>
      </w:r>
    </w:p>
    <w:p>
      <w:pPr>
        <w:spacing w:line="190" w:lineRule="exact" w:before="0"/>
        <w:ind w:left="280" w:right="0" w:firstLine="0"/>
        <w:jc w:val="left"/>
        <w:rPr>
          <w:rFonts w:ascii="Times New Roman"/>
          <w:sz w:val="15"/>
        </w:rPr>
      </w:pPr>
      <w:r>
        <w:rPr>
          <w:rFonts w:ascii="Times New Roman"/>
          <w:position w:val="6"/>
          <w:sz w:val="11"/>
        </w:rPr>
        <w:t>6 </w:t>
      </w:r>
      <w:r>
        <w:rPr>
          <w:rFonts w:ascii="Times New Roman"/>
          <w:sz w:val="15"/>
        </w:rPr>
        <w:t>RAT value set using the SMC_BxTIM.RAT bits.</w:t>
      </w:r>
    </w:p>
    <w:p>
      <w:pPr>
        <w:spacing w:line="192" w:lineRule="exact" w:before="0"/>
        <w:ind w:left="280" w:right="0" w:firstLine="0"/>
        <w:jc w:val="left"/>
        <w:rPr>
          <w:rFonts w:ascii="Times New Roman"/>
          <w:sz w:val="15"/>
        </w:rPr>
      </w:pPr>
      <w:r>
        <w:rPr>
          <w:rFonts w:ascii="Times New Roman"/>
          <w:position w:val="6"/>
          <w:sz w:val="11"/>
        </w:rPr>
        <w:t>7 </w:t>
      </w:r>
      <w:r>
        <w:rPr>
          <w:rFonts w:ascii="Times New Roman"/>
          <w:sz w:val="15"/>
        </w:rPr>
        <w:t>Nw = Number of 16-bit data words read.</w:t>
      </w:r>
    </w:p>
    <w:p>
      <w:pPr>
        <w:pStyle w:val="BodyText"/>
        <w:rPr>
          <w:sz w:val="20"/>
        </w:rPr>
      </w:pPr>
    </w:p>
    <w:p>
      <w:pPr>
        <w:pStyle w:val="BodyText"/>
        <w:rPr>
          <w:sz w:val="20"/>
        </w:rPr>
      </w:pPr>
    </w:p>
    <w:p>
      <w:pPr>
        <w:spacing w:after="0"/>
        <w:rPr>
          <w:sz w:val="20"/>
        </w:rPr>
        <w:sectPr>
          <w:pgSz w:w="12240" w:h="15840"/>
          <w:pgMar w:header="690" w:footer="710" w:top="1480" w:bottom="900" w:left="440" w:right="60"/>
        </w:sectPr>
      </w:pPr>
    </w:p>
    <w:p>
      <w:pPr>
        <w:pStyle w:val="BodyText"/>
        <w:spacing w:before="8"/>
        <w:rPr>
          <w:sz w:val="21"/>
        </w:rPr>
      </w:pPr>
    </w:p>
    <w:p>
      <w:pPr>
        <w:spacing w:line="208" w:lineRule="auto" w:before="1"/>
        <w:ind w:left="5393" w:right="0" w:hanging="34"/>
        <w:jc w:val="center"/>
        <w:rPr>
          <w:rFonts w:ascii="Arial"/>
          <w:b/>
          <w:sz w:val="12"/>
        </w:rPr>
      </w:pPr>
      <w:r>
        <w:rPr/>
        <w:pict>
          <v:group style="position:absolute;margin-left:170.494003pt;margin-top:18.446314pt;width:303.05pt;height:185.1pt;mso-position-horizontal-relative:page;mso-position-vertical-relative:paragraph;z-index:16008704" coordorigin="3410,369" coordsize="6061,3702">
            <v:shape style="position:absolute;left:5930;top:3689;width:381;height:381" type="#_x0000_t75" stroked="false">
              <v:imagedata r:id="rId76" o:title=""/>
            </v:shape>
            <v:shape style="position:absolute;left:6830;top:3689;width:381;height:381" type="#_x0000_t75" stroked="false">
              <v:imagedata r:id="rId76" o:title=""/>
            </v:shape>
            <v:shape style="position:absolute;left:6300;top:3699;width:541;height:361" coordorigin="6300,3699" coordsize="541,361" path="m6750,3699l6390,3699,6300,3879,6390,4059,6750,4059,6840,3879,6750,3699xe" filled="true" fillcolor="#8ca1ca" stroked="false">
              <v:path arrowok="t"/>
              <v:fill type="solid"/>
            </v:shape>
            <v:shape style="position:absolute;left:6300;top:3699;width:541;height:361" coordorigin="6300,3699" coordsize="541,361" path="m6390,4059l6300,3879,6390,3699,6750,3699,6840,3879,6750,4059,6390,4059xe" filled="false" stroked="true" strokeweight="1pt" strokecolor="#030404">
              <v:path arrowok="t"/>
              <v:stroke dashstyle="solid"/>
            </v:shape>
            <v:shape style="position:absolute;left:7730;top:3689;width:381;height:381" type="#_x0000_t75" stroked="false">
              <v:imagedata r:id="rId76" o:title=""/>
            </v:shape>
            <v:shape style="position:absolute;left:7200;top:3699;width:541;height:361" coordorigin="7200,3699" coordsize="541,361" path="m7650,3699l7290,3699,7200,3883,7290,4059,7650,4059,7740,3879,7650,3699xe" filled="true" fillcolor="#8ca1ca" stroked="false">
              <v:path arrowok="t"/>
              <v:fill type="solid"/>
            </v:shape>
            <v:shape style="position:absolute;left:7200;top:3699;width:541;height:361" coordorigin="7200,3699" coordsize="541,361" path="m7290,4059l7200,3883,7290,3699,7650,3699,7740,3879,7650,4059,7290,4059xe" filled="false" stroked="true" strokeweight="1pt" strokecolor="#030404">
              <v:path arrowok="t"/>
              <v:stroke dashstyle="solid"/>
            </v:shape>
            <v:shape style="position:absolute;left:8630;top:3689;width:381;height:381" type="#_x0000_t75" stroked="false">
              <v:imagedata r:id="rId76" o:title=""/>
            </v:shape>
            <v:shape style="position:absolute;left:8100;top:3699;width:541;height:361" coordorigin="8100,3699" coordsize="541,361" path="m8550,3699l8190,3699,8100,3879,8190,4059,8550,4059,8640,3879,8550,3699xe" filled="true" fillcolor="#8ca1ca" stroked="false">
              <v:path arrowok="t"/>
              <v:fill type="solid"/>
            </v:shape>
            <v:shape style="position:absolute;left:8100;top:3699;width:541;height:361" coordorigin="8100,3699" coordsize="541,361" path="m8190,4059l8100,3879,8190,3699,8550,3699,8640,3879,8550,4059,8190,4059xe" filled="false" stroked="true" strokeweight="1pt" strokecolor="#030404">
              <v:path arrowok="t"/>
              <v:stroke dashstyle="solid"/>
            </v:shape>
            <v:shape style="position:absolute;left:9000;top:3699;width:451;height:361" coordorigin="9000,3699" coordsize="451,361" path="m9450,3699l9090,3699,9000,3879,9090,4059,9450,4059,9450,3699xe" filled="true" fillcolor="#8ca1ca" stroked="false">
              <v:path arrowok="t"/>
              <v:fill type="solid"/>
            </v:shape>
            <v:shape style="position:absolute;left:9000;top:3699;width:451;height:361" coordorigin="9000,3699" coordsize="451,361" path="m9450,3699l9090,3699,9000,3879,9090,4059,9450,4059e" filled="false" stroked="true" strokeweight="1pt" strokecolor="#030404">
              <v:path arrowok="t"/>
              <v:stroke dashstyle="solid"/>
            </v:shape>
            <v:shape style="position:absolute;left:3419;top:3699;width:2521;height:362" coordorigin="3420,3699" coordsize="2521,362" path="m5807,3699l3420,3699,3420,4059,5807,4060,5940,3879,5807,3699xe" filled="true" fillcolor="#8ca1ca" stroked="false">
              <v:path arrowok="t"/>
              <v:fill type="solid"/>
            </v:shape>
            <v:shape style="position:absolute;left:3419;top:3699;width:2521;height:362" coordorigin="3420,3699" coordsize="2521,362" path="m3420,4059l5807,4060,5940,3879,5807,3699,3420,3699e" filled="false" stroked="true" strokeweight="1pt" strokecolor="#030404">
              <v:path arrowok="t"/>
              <v:stroke dashstyle="solid"/>
            </v:shape>
            <v:shape style="position:absolute;left:3419;top:1538;width:6031;height:361" coordorigin="3420,1539" coordsize="6031,361" path="m3420,1539l4050,1539,4230,1899,9270,1899,9450,1539e" filled="false" stroked="true" strokeweight="1pt" strokecolor="#231f20">
              <v:path arrowok="t"/>
              <v:stroke dashstyle="solid"/>
            </v:shape>
            <v:shape style="position:absolute;left:3429;top:2259;width:6031;height:361" coordorigin="3430,2259" coordsize="6031,361" path="m3430,2259l4050,2259,4230,2619,4950,2619,5130,2259,9460,2259e" filled="false" stroked="true" strokeweight="1pt" strokecolor="#231f20">
              <v:path arrowok="t"/>
              <v:stroke dashstyle="solid"/>
            </v:shape>
            <v:shape style="position:absolute;left:4139;top:2764;width:131;height:70" coordorigin="4140,2765" coordsize="131,70" path="m4270,2765l4140,2799,4270,2834,4270,2765xe" filled="true" fillcolor="#231f20" stroked="false">
              <v:path arrowok="t"/>
              <v:fill type="solid"/>
            </v:shape>
            <v:line style="position:absolute" from="4246,2799" to="4944,2799" stroked="true" strokeweight=".5pt" strokecolor="#231f20">
              <v:stroke dashstyle="solid"/>
            </v:line>
            <v:shape style="position:absolute;left:4139;top:604;width:901;height:2229" coordorigin="4140,605" coordsize="901,2229" path="m4270,605l4140,639,4270,674,4270,605xm5040,2799l4910,2764,4910,2833,5040,2799xe" filled="true" fillcolor="#231f20" stroked="false">
              <v:path arrowok="t"/>
              <v:fill type="solid"/>
            </v:shape>
            <v:line style="position:absolute" from="4246,639" to="6024,639" stroked="true" strokeweight=".5pt" strokecolor="#231f20">
              <v:stroke dashstyle="solid"/>
            </v:line>
            <v:shape style="position:absolute;left:5989;top:603;width:261;height:71" coordorigin="5990,604" coordsize="261,71" path="m6120,639l5990,604,5990,673,6120,639xm6250,605l6120,639,6250,674,6250,605xe" filled="true" fillcolor="#231f20" stroked="false">
              <v:path arrowok="t"/>
              <v:fill type="solid"/>
            </v:shape>
            <v:line style="position:absolute" from="6226,639" to="6924,639" stroked="true" strokeweight=".5pt" strokecolor="#231f20">
              <v:stroke dashstyle="solid"/>
            </v:line>
            <v:shape style="position:absolute;left:6889;top:603;width:131;height:70" coordorigin="6890,604" coordsize="131,70" path="m6890,604l6890,673,7020,639,6890,604xe" filled="true" fillcolor="#231f20" stroked="false">
              <v:path arrowok="t"/>
              <v:fill type="solid"/>
            </v:shape>
            <v:line style="position:absolute" from="4140,543" to="4140,2889" stroked="true" strokeweight=".5pt" strokecolor="#231f20">
              <v:stroke dashstyle="solid"/>
            </v:line>
            <v:shape style="position:absolute;left:5032;top:3069;width:131;height:70" coordorigin="5032,3070" coordsize="131,70" path="m5163,3070l5032,3105,5163,3140,5163,3070xe" filled="true" fillcolor="#231f20" stroked="false">
              <v:path arrowok="t"/>
              <v:fill type="solid"/>
            </v:shape>
            <v:line style="position:absolute" from="5139,3104" to="8711,3104" stroked="true" strokeweight=".5pt" strokecolor="#231f20">
              <v:stroke dashstyle="solid"/>
            </v:line>
            <v:shape style="position:absolute;left:8677;top:3069;width:143;height:70" coordorigin="8678,3069" coordsize="143,70" path="m8678,3069l8678,3139,8820,3104,8678,3069xe" filled="true" fillcolor="#231f20" stroked="false">
              <v:path arrowok="t"/>
              <v:fill type="solid"/>
            </v:shape>
            <v:line style="position:absolute" from="5040,2169" to="5040,3609" stroked="true" strokeweight=".5pt" strokecolor="#231f20">
              <v:stroke dashstyle="solid"/>
            </v:line>
            <v:shape style="position:absolute;left:3429;top:2979;width:6031;height:361" coordorigin="3430,2979" coordsize="6031,361" path="m3430,2979l4950,2979,5130,3339,8730,3339,8910,2979,9460,2979e" filled="false" stroked="true" strokeweight="1pt" strokecolor="#231f20">
              <v:path arrowok="t"/>
              <v:stroke dashstyle="solid"/>
            </v:shape>
            <v:shape style="position:absolute;left:7020;top:604;width:131;height:70" coordorigin="7020,605" coordsize="131,70" path="m7150,605l7020,639,7150,674,7150,605xe" filled="true" fillcolor="#231f20" stroked="false">
              <v:path arrowok="t"/>
              <v:fill type="solid"/>
            </v:shape>
            <v:line style="position:absolute" from="7126,639" to="7824,639" stroked="true" strokeweight=".5pt" strokecolor="#231f20">
              <v:stroke dashstyle="solid"/>
            </v:line>
            <v:shape style="position:absolute;left:7789;top:603;width:261;height:71" coordorigin="7790,604" coordsize="261,71" path="m7920,639l7790,604,7790,673,7920,639xm8050,605l7920,639,8050,674,8050,605xe" filled="true" fillcolor="#231f20" stroked="false">
              <v:path arrowok="t"/>
              <v:fill type="solid"/>
            </v:shape>
            <v:line style="position:absolute" from="8026,639" to="8724,639" stroked="true" strokeweight=".5pt" strokecolor="#231f20">
              <v:stroke dashstyle="solid"/>
            </v:line>
            <v:shape style="position:absolute;left:8690;top:603;width:131;height:70" coordorigin="8690,604" coordsize="131,70" path="m8690,604l8690,673,8820,639,8690,604xe" filled="true" fillcolor="#231f20" stroked="false">
              <v:path arrowok="t"/>
              <v:fill type="solid"/>
            </v:shape>
            <v:line style="position:absolute" from="6120,389" to="6120,3789" stroked="true" strokeweight=".5pt" strokecolor="#231f20">
              <v:stroke dashstyle="solid"/>
            </v:line>
            <v:shape style="position:absolute;left:7020;top:415;width:2;height:3374" coordorigin="7020,416" coordsize="0,3374" path="m7020,3069l7020,3789m7020,416l7020,2889e" filled="false" stroked="true" strokeweight=".5pt" strokecolor="#231f20">
              <v:path arrowok="t"/>
              <v:stroke dashstyle="solid"/>
            </v:shape>
            <v:line style="position:absolute" from="7920,369" to="7920,3789" stroked="true" strokeweight=".5pt" strokecolor="#231f20">
              <v:stroke dashstyle="solid"/>
            </v:line>
            <v:shape style="position:absolute;left:8820;top:3484;width:131;height:70" coordorigin="8820,3485" coordsize="131,70" path="m8950,3485l8820,3520,8950,3554,8950,3485xe" filled="true" fillcolor="#231f20" stroked="false">
              <v:path arrowok="t"/>
              <v:fill type="solid"/>
            </v:shape>
            <v:line style="position:absolute" from="8926,3519" to="9264,3519" stroked="true" strokeweight=".5pt" strokecolor="#231f20">
              <v:stroke dashstyle="solid"/>
            </v:line>
            <v:shape style="position:absolute;left:9230;top:3483;width:131;height:70" coordorigin="9230,3484" coordsize="131,70" path="m9230,3484l9230,3553,9360,3519,9230,3484xe" filled="true" fillcolor="#231f20" stroked="false">
              <v:path arrowok="t"/>
              <v:fill type="solid"/>
            </v:shape>
            <v:line style="position:absolute" from="8820,372" to="8820,3789" stroked="true" strokeweight=".5pt" strokecolor="#231f20">
              <v:stroke dashstyle="solid"/>
            </v:line>
            <v:shape style="position:absolute;left:3419;top:818;width:6031;height:361" coordorigin="3420,819" coordsize="6031,361" path="m3420,1179l4050,1179,4230,819,6030,819,6210,1179,6930,1179,7110,819,7830,819,8010,1179,9270,1179,9450,819e" filled="false" stroked="true" strokeweight="1pt" strokecolor="#231f20">
              <v:path arrowok="t"/>
              <v:stroke dashstyle="solid"/>
            </v:shape>
            <v:shape style="position:absolute;left:3419;top:818;width:6031;height:361" coordorigin="3420,819" coordsize="6031,361" path="m3420,819l4050,819,4230,1179,6030,1179,6210,819,6930,819,7110,1179,7830,1179,8010,819,9270,819,9450,1179e" filled="false" stroked="true" strokeweight="1pt" strokecolor="#231f20">
              <v:path arrowok="t"/>
              <v:stroke dashstyle="solid"/>
            </v:shape>
            <v:line style="position:absolute" from="9360,729" to="9360,3609" stroked="true" strokeweight=".5pt" strokecolor="#231f20">
              <v:stroke dashstyle="solid"/>
            </v:line>
            <v:rect style="position:absolute;left:6930;top:2889;width:180;height:180" filled="true" fillcolor="#ffffff" stroked="false">
              <v:fill type="solid"/>
            </v:rect>
            <v:shape style="position:absolute;left:5037;top:406;width:20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AV</w:t>
                    </w:r>
                  </w:p>
                </w:txbxContent>
              </v:textbox>
              <w10:wrap type="none"/>
            </v:shape>
            <v:shape style="position:absolute;left:6449;top:406;width:2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AV1</w:t>
                    </w:r>
                  </w:p>
                </w:txbxContent>
              </v:textbox>
              <w10:wrap type="none"/>
            </v:shape>
            <v:shape style="position:absolute;left:7349;top:406;width:2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AV1</w:t>
                    </w:r>
                  </w:p>
                </w:txbxContent>
              </v:textbox>
              <w10:wrap type="none"/>
            </v:shape>
            <v:shape style="position:absolute;left:8249;top:406;width:2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AV1</w:t>
                    </w:r>
                  </w:p>
                </w:txbxContent>
              </v:textbox>
              <w10:wrap type="none"/>
            </v:shape>
            <v:shape style="position:absolute;left:5053;top:910;width:174;height:168" type="#_x0000_t202" filled="false" stroked="false">
              <v:textbox inset="0,0,0,0">
                <w:txbxContent>
                  <w:p>
                    <w:pPr>
                      <w:spacing w:before="9"/>
                      <w:ind w:left="0" w:right="0" w:firstLine="0"/>
                      <w:jc w:val="left"/>
                      <w:rPr>
                        <w:rFonts w:ascii="Arial"/>
                        <w:b/>
                        <w:sz w:val="12"/>
                      </w:rPr>
                    </w:pPr>
                    <w:r>
                      <w:rPr>
                        <w:rFonts w:ascii="Arial"/>
                        <w:b/>
                        <w:color w:val="231F20"/>
                        <w:sz w:val="12"/>
                      </w:rPr>
                      <w:t>A0</w:t>
                    </w:r>
                  </w:p>
                </w:txbxContent>
              </v:textbox>
              <w10:wrap type="none"/>
            </v:shape>
            <v:shape style="position:absolute;left:6391;top:916;width:377;height:168" type="#_x0000_t202" filled="false" stroked="false">
              <v:textbox inset="0,0,0,0">
                <w:txbxContent>
                  <w:p>
                    <w:pPr>
                      <w:spacing w:before="9"/>
                      <w:ind w:left="0" w:right="0" w:firstLine="0"/>
                      <w:jc w:val="left"/>
                      <w:rPr>
                        <w:rFonts w:ascii="Arial"/>
                        <w:b/>
                        <w:sz w:val="12"/>
                      </w:rPr>
                    </w:pPr>
                    <w:r>
                      <w:rPr>
                        <w:rFonts w:ascii="Arial"/>
                        <w:b/>
                        <w:color w:val="231F20"/>
                        <w:sz w:val="12"/>
                      </w:rPr>
                      <w:t>A0 + 1</w:t>
                    </w:r>
                  </w:p>
                </w:txbxContent>
              </v:textbox>
              <w10:wrap type="none"/>
            </v:shape>
            <v:shape style="position:absolute;left:7291;top:916;width:377;height:168" type="#_x0000_t202" filled="false" stroked="false">
              <v:textbox inset="0,0,0,0">
                <w:txbxContent>
                  <w:p>
                    <w:pPr>
                      <w:spacing w:before="9"/>
                      <w:ind w:left="0" w:right="0" w:firstLine="0"/>
                      <w:jc w:val="left"/>
                      <w:rPr>
                        <w:rFonts w:ascii="Arial"/>
                        <w:b/>
                        <w:sz w:val="12"/>
                      </w:rPr>
                    </w:pPr>
                    <w:r>
                      <w:rPr>
                        <w:rFonts w:ascii="Arial"/>
                        <w:b/>
                        <w:color w:val="231F20"/>
                        <w:sz w:val="12"/>
                      </w:rPr>
                      <w:t>A0 + 2</w:t>
                    </w:r>
                  </w:p>
                </w:txbxContent>
              </v:textbox>
              <w10:wrap type="none"/>
            </v:shape>
            <v:shape style="position:absolute;left:8191;top:916;width:377;height:168" type="#_x0000_t202" filled="false" stroked="false">
              <v:textbox inset="0,0,0,0">
                <w:txbxContent>
                  <w:p>
                    <w:pPr>
                      <w:spacing w:before="9"/>
                      <w:ind w:left="0" w:right="0" w:firstLine="0"/>
                      <w:jc w:val="left"/>
                      <w:rPr>
                        <w:rFonts w:ascii="Arial"/>
                        <w:b/>
                        <w:sz w:val="12"/>
                      </w:rPr>
                    </w:pPr>
                    <w:r>
                      <w:rPr>
                        <w:rFonts w:ascii="Arial"/>
                        <w:b/>
                        <w:color w:val="231F20"/>
                        <w:sz w:val="12"/>
                      </w:rPr>
                      <w:t>A0 + 3</w:t>
                    </w:r>
                  </w:p>
                </w:txbxContent>
              </v:textbox>
              <w10:wrap type="none"/>
            </v:shape>
            <v:shape style="position:absolute;left:3693;top:2656;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WADV</w:t>
                    </w:r>
                  </w:p>
                </w:txbxContent>
              </v:textbox>
              <w10:wrap type="none"/>
            </v:shape>
            <v:shape style="position:absolute;left:6843;top:2836;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WARE</w:t>
                    </w:r>
                  </w:p>
                </w:txbxContent>
              </v:textbox>
              <w10:wrap type="none"/>
            </v:shape>
            <v:shape style="position:absolute;left:8385;top:3376;width:35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HARE</w:t>
                    </w:r>
                  </w:p>
                </w:txbxContent>
              </v:textbox>
              <w10:wrap type="none"/>
            </v:shape>
            <v:shape style="position:absolute;left:6051;top:3803;width:174;height:143" type="#_x0000_t202" filled="false" stroked="false">
              <v:textbox inset="0,0,0,0">
                <w:txbxContent>
                  <w:p>
                    <w:pPr>
                      <w:spacing w:before="3"/>
                      <w:ind w:left="0" w:right="0" w:firstLine="0"/>
                      <w:jc w:val="left"/>
                      <w:rPr>
                        <w:rFonts w:ascii="Arial"/>
                        <w:b/>
                        <w:sz w:val="12"/>
                      </w:rPr>
                    </w:pPr>
                    <w:r>
                      <w:rPr>
                        <w:rFonts w:ascii="Arial"/>
                        <w:b/>
                        <w:color w:val="231F20"/>
                        <w:sz w:val="12"/>
                      </w:rPr>
                      <w:t>D0</w:t>
                    </w:r>
                  </w:p>
                </w:txbxContent>
              </v:textbox>
              <w10:wrap type="none"/>
            </v:shape>
            <v:shape style="position:absolute;left:6951;top:3803;width:174;height:143" type="#_x0000_t202" filled="false" stroked="false">
              <v:textbox inset="0,0,0,0">
                <w:txbxContent>
                  <w:p>
                    <w:pPr>
                      <w:spacing w:before="3"/>
                      <w:ind w:left="0" w:right="0" w:firstLine="0"/>
                      <w:jc w:val="left"/>
                      <w:rPr>
                        <w:rFonts w:ascii="Arial"/>
                        <w:b/>
                        <w:sz w:val="12"/>
                      </w:rPr>
                    </w:pPr>
                    <w:r>
                      <w:rPr>
                        <w:rFonts w:ascii="Arial"/>
                        <w:b/>
                        <w:color w:val="231F20"/>
                        <w:sz w:val="12"/>
                      </w:rPr>
                      <w:t>D1</w:t>
                    </w:r>
                  </w:p>
                </w:txbxContent>
              </v:textbox>
              <w10:wrap type="none"/>
            </v:shape>
            <v:shape style="position:absolute;left:7854;top:3803;width:174;height:143" type="#_x0000_t202" filled="false" stroked="false">
              <v:textbox inset="0,0,0,0">
                <w:txbxContent>
                  <w:p>
                    <w:pPr>
                      <w:spacing w:before="3"/>
                      <w:ind w:left="0" w:right="0" w:firstLine="0"/>
                      <w:jc w:val="left"/>
                      <w:rPr>
                        <w:rFonts w:ascii="Arial"/>
                        <w:b/>
                        <w:sz w:val="12"/>
                      </w:rPr>
                    </w:pPr>
                    <w:r>
                      <w:rPr>
                        <w:rFonts w:ascii="Arial"/>
                        <w:b/>
                        <w:color w:val="231F20"/>
                        <w:sz w:val="12"/>
                      </w:rPr>
                      <w:t>D2</w:t>
                    </w:r>
                  </w:p>
                </w:txbxContent>
              </v:textbox>
              <w10:wrap type="none"/>
            </v:shape>
            <v:shape style="position:absolute;left:8745;top:3803;width:174;height:143" type="#_x0000_t202" filled="false" stroked="false">
              <v:textbox inset="0,0,0,0">
                <w:txbxContent>
                  <w:p>
                    <w:pPr>
                      <w:spacing w:before="3"/>
                      <w:ind w:left="0" w:right="0" w:firstLine="0"/>
                      <w:jc w:val="left"/>
                      <w:rPr>
                        <w:rFonts w:ascii="Arial"/>
                        <w:b/>
                        <w:sz w:val="12"/>
                      </w:rPr>
                    </w:pPr>
                    <w:r>
                      <w:rPr>
                        <w:rFonts w:ascii="Arial"/>
                        <w:b/>
                        <w:color w:val="231F20"/>
                        <w:sz w:val="12"/>
                      </w:rPr>
                      <w:t>D3</w:t>
                    </w:r>
                  </w:p>
                </w:txbxContent>
              </v:textbox>
              <w10:wrap type="none"/>
            </v:shape>
            <w10:wrap type="none"/>
          </v:group>
        </w:pict>
      </w:r>
      <w:r>
        <w:rPr>
          <w:rFonts w:ascii="Arial"/>
          <w:b/>
          <w:color w:val="231F20"/>
          <w:sz w:val="12"/>
        </w:rPr>
        <w:t>READ LATCHED</w:t>
      </w:r>
      <w:r>
        <w:rPr>
          <w:rFonts w:ascii="Arial"/>
          <w:b/>
          <w:color w:val="231F20"/>
          <w:w w:val="99"/>
          <w:sz w:val="12"/>
        </w:rPr>
        <w:t> </w:t>
      </w:r>
      <w:r>
        <w:rPr>
          <w:rFonts w:ascii="Arial"/>
          <w:b/>
          <w:color w:val="231F20"/>
          <w:sz w:val="12"/>
        </w:rPr>
        <w:t>DATA</w:t>
      </w:r>
    </w:p>
    <w:p>
      <w:pPr>
        <w:pStyle w:val="BodyText"/>
        <w:spacing w:before="8"/>
        <w:rPr>
          <w:rFonts w:ascii="Arial"/>
          <w:b/>
          <w:sz w:val="21"/>
        </w:rPr>
      </w:pPr>
      <w:r>
        <w:rPr/>
        <w:br w:type="column"/>
      </w:r>
      <w:r>
        <w:rPr>
          <w:rFonts w:ascii="Arial"/>
          <w:b/>
          <w:sz w:val="21"/>
        </w:rPr>
      </w:r>
    </w:p>
    <w:p>
      <w:pPr>
        <w:spacing w:line="208" w:lineRule="auto" w:before="1"/>
        <w:ind w:left="286" w:right="0" w:hanging="34"/>
        <w:jc w:val="center"/>
        <w:rPr>
          <w:rFonts w:ascii="Arial"/>
          <w:b/>
          <w:sz w:val="12"/>
        </w:rPr>
      </w:pPr>
      <w:r>
        <w:rPr>
          <w:rFonts w:ascii="Arial"/>
          <w:b/>
          <w:color w:val="231F20"/>
          <w:sz w:val="12"/>
        </w:rPr>
        <w:t>READ LATCHED</w:t>
      </w:r>
      <w:r>
        <w:rPr>
          <w:rFonts w:ascii="Arial"/>
          <w:b/>
          <w:color w:val="231F20"/>
          <w:w w:val="99"/>
          <w:sz w:val="12"/>
        </w:rPr>
        <w:t> </w:t>
      </w:r>
      <w:r>
        <w:rPr>
          <w:rFonts w:ascii="Arial"/>
          <w:b/>
          <w:color w:val="231F20"/>
          <w:sz w:val="12"/>
        </w:rPr>
        <w:t>DATA</w:t>
      </w:r>
    </w:p>
    <w:p>
      <w:pPr>
        <w:pStyle w:val="BodyText"/>
        <w:spacing w:before="8"/>
        <w:rPr>
          <w:rFonts w:ascii="Arial"/>
          <w:b/>
          <w:sz w:val="21"/>
        </w:rPr>
      </w:pPr>
      <w:r>
        <w:rPr/>
        <w:br w:type="column"/>
      </w:r>
      <w:r>
        <w:rPr>
          <w:rFonts w:ascii="Arial"/>
          <w:b/>
          <w:sz w:val="21"/>
        </w:rPr>
      </w:r>
    </w:p>
    <w:p>
      <w:pPr>
        <w:spacing w:line="208" w:lineRule="auto" w:before="1"/>
        <w:ind w:left="286" w:right="0" w:hanging="34"/>
        <w:jc w:val="center"/>
        <w:rPr>
          <w:rFonts w:ascii="Arial"/>
          <w:b/>
          <w:sz w:val="12"/>
        </w:rPr>
      </w:pPr>
      <w:r>
        <w:rPr>
          <w:rFonts w:ascii="Arial"/>
          <w:b/>
          <w:color w:val="231F20"/>
          <w:sz w:val="12"/>
        </w:rPr>
        <w:t>READ LATCHED</w:t>
      </w:r>
      <w:r>
        <w:rPr>
          <w:rFonts w:ascii="Arial"/>
          <w:b/>
          <w:color w:val="231F20"/>
          <w:w w:val="99"/>
          <w:sz w:val="12"/>
        </w:rPr>
        <w:t> </w:t>
      </w:r>
      <w:r>
        <w:rPr>
          <w:rFonts w:ascii="Arial"/>
          <w:b/>
          <w:color w:val="231F20"/>
          <w:sz w:val="12"/>
        </w:rPr>
        <w:t>DATA</w:t>
      </w:r>
    </w:p>
    <w:p>
      <w:pPr>
        <w:pStyle w:val="BodyText"/>
        <w:spacing w:before="8"/>
        <w:rPr>
          <w:rFonts w:ascii="Arial"/>
          <w:b/>
          <w:sz w:val="21"/>
        </w:rPr>
      </w:pPr>
      <w:r>
        <w:rPr/>
        <w:br w:type="column"/>
      </w:r>
      <w:r>
        <w:rPr>
          <w:rFonts w:ascii="Arial"/>
          <w:b/>
          <w:sz w:val="21"/>
        </w:rPr>
      </w:r>
    </w:p>
    <w:p>
      <w:pPr>
        <w:spacing w:line="208" w:lineRule="auto" w:before="1"/>
        <w:ind w:left="286" w:right="3071" w:hanging="34"/>
        <w:jc w:val="center"/>
        <w:rPr>
          <w:rFonts w:ascii="Arial"/>
          <w:b/>
          <w:sz w:val="12"/>
        </w:rPr>
      </w:pPr>
      <w:r>
        <w:rPr>
          <w:rFonts w:ascii="Arial"/>
          <w:b/>
          <w:color w:val="231F20"/>
          <w:sz w:val="12"/>
        </w:rPr>
        <w:t>READ LATCHED</w:t>
      </w:r>
      <w:r>
        <w:rPr>
          <w:rFonts w:ascii="Arial"/>
          <w:b/>
          <w:color w:val="231F20"/>
          <w:w w:val="99"/>
          <w:sz w:val="12"/>
        </w:rPr>
        <w:t> </w:t>
      </w:r>
      <w:r>
        <w:rPr>
          <w:rFonts w:ascii="Arial"/>
          <w:b/>
          <w:color w:val="231F20"/>
          <w:sz w:val="12"/>
        </w:rPr>
        <w:t>DATA</w:t>
      </w:r>
    </w:p>
    <w:p>
      <w:pPr>
        <w:spacing w:after="0" w:line="208" w:lineRule="auto"/>
        <w:jc w:val="center"/>
        <w:rPr>
          <w:rFonts w:ascii="Arial"/>
          <w:sz w:val="12"/>
        </w:rPr>
        <w:sectPr>
          <w:type w:val="continuous"/>
          <w:pgSz w:w="12240" w:h="15840"/>
          <w:pgMar w:top="820" w:bottom="280" w:left="440" w:right="60"/>
          <w:cols w:num="4" w:equalWidth="0">
            <w:col w:w="5967" w:space="40"/>
            <w:col w:w="861" w:space="39"/>
            <w:col w:w="861" w:space="39"/>
            <w:col w:w="3933"/>
          </w:cols>
        </w:sectPr>
      </w:pPr>
    </w:p>
    <w:p>
      <w:pPr>
        <w:pStyle w:val="BodyText"/>
        <w:spacing w:before="3"/>
        <w:rPr>
          <w:rFonts w:ascii="Arial"/>
          <w:b/>
          <w:sz w:val="28"/>
        </w:rPr>
      </w:pPr>
    </w:p>
    <w:p>
      <w:pPr>
        <w:spacing w:line="242" w:lineRule="auto" w:before="110"/>
        <w:ind w:left="2143" w:right="9010" w:firstLine="13"/>
        <w:jc w:val="left"/>
        <w:rPr>
          <w:rFonts w:ascii="Arial"/>
          <w:b/>
          <w:sz w:val="12"/>
        </w:rPr>
      </w:pPr>
      <w:r>
        <w:rPr>
          <w:rFonts w:ascii="Arial"/>
          <w:b/>
          <w:color w:val="231F20"/>
          <w:sz w:val="12"/>
        </w:rPr>
        <w:t>SMC0_Ax (NOR_Ax)</w:t>
      </w:r>
    </w:p>
    <w:p>
      <w:pPr>
        <w:pStyle w:val="BodyText"/>
        <w:rPr>
          <w:rFonts w:ascii="Arial"/>
          <w:b/>
          <w:sz w:val="20"/>
        </w:rPr>
      </w:pPr>
    </w:p>
    <w:p>
      <w:pPr>
        <w:pStyle w:val="BodyText"/>
        <w:spacing w:before="1"/>
        <w:rPr>
          <w:rFonts w:ascii="Arial"/>
          <w:b/>
          <w:sz w:val="20"/>
        </w:rPr>
      </w:pPr>
    </w:p>
    <w:p>
      <w:pPr>
        <w:spacing w:line="242" w:lineRule="auto" w:before="103"/>
        <w:ind w:left="2129" w:right="9010" w:hanging="154"/>
        <w:jc w:val="left"/>
        <w:rPr>
          <w:rFonts w:ascii="Arial"/>
          <w:b/>
          <w:sz w:val="12"/>
        </w:rPr>
      </w:pPr>
      <w:r>
        <w:rPr>
          <w:rFonts w:ascii="Arial"/>
          <w:b/>
          <w:color w:val="231F20"/>
          <w:sz w:val="12"/>
        </w:rPr>
        <w:t>SMC0_AMSx (NOR_CE)</w:t>
      </w:r>
    </w:p>
    <w:p>
      <w:pPr>
        <w:pStyle w:val="BodyText"/>
        <w:spacing w:before="6"/>
        <w:rPr>
          <w:rFonts w:ascii="Arial"/>
          <w:b/>
          <w:sz w:val="29"/>
        </w:rPr>
      </w:pPr>
    </w:p>
    <w:p>
      <w:pPr>
        <w:spacing w:line="242" w:lineRule="auto" w:before="103"/>
        <w:ind w:left="2119" w:right="9014" w:hanging="74"/>
        <w:jc w:val="left"/>
        <w:rPr>
          <w:rFonts w:ascii="Arial"/>
          <w:b/>
          <w:sz w:val="12"/>
        </w:rPr>
      </w:pPr>
      <w:r>
        <w:rPr>
          <w:rFonts w:ascii="Arial"/>
          <w:b/>
          <w:color w:val="231F20"/>
          <w:sz w:val="12"/>
        </w:rPr>
        <w:t>SMC0_AOE NOR_ADV</w:t>
      </w:r>
    </w:p>
    <w:p>
      <w:pPr>
        <w:pStyle w:val="BodyText"/>
        <w:spacing w:before="5"/>
        <w:rPr>
          <w:rFonts w:ascii="Arial"/>
          <w:b/>
          <w:sz w:val="29"/>
        </w:rPr>
      </w:pPr>
    </w:p>
    <w:p>
      <w:pPr>
        <w:spacing w:line="242" w:lineRule="auto" w:before="103"/>
        <w:ind w:left="2123" w:right="9010" w:hanging="67"/>
        <w:jc w:val="left"/>
        <w:rPr>
          <w:rFonts w:ascii="Arial"/>
          <w:b/>
          <w:sz w:val="12"/>
        </w:rPr>
      </w:pPr>
      <w:r>
        <w:rPr>
          <w:rFonts w:ascii="Arial"/>
          <w:b/>
          <w:color w:val="231F20"/>
          <w:sz w:val="12"/>
        </w:rPr>
        <w:t>SMC0_ARE (NOR_OE)</w:t>
      </w:r>
    </w:p>
    <w:p>
      <w:pPr>
        <w:pStyle w:val="BodyText"/>
        <w:spacing w:before="5"/>
        <w:rPr>
          <w:rFonts w:ascii="Arial"/>
          <w:b/>
          <w:sz w:val="28"/>
        </w:rPr>
      </w:pPr>
    </w:p>
    <w:p>
      <w:pPr>
        <w:spacing w:line="242" w:lineRule="auto" w:before="110"/>
        <w:ind w:left="2143" w:right="9010" w:firstLine="13"/>
        <w:jc w:val="left"/>
        <w:rPr>
          <w:rFonts w:ascii="Arial"/>
          <w:b/>
          <w:sz w:val="12"/>
        </w:rPr>
      </w:pPr>
      <w:r>
        <w:rPr>
          <w:rFonts w:ascii="Arial"/>
          <w:b/>
          <w:color w:val="231F20"/>
          <w:sz w:val="12"/>
        </w:rPr>
        <w:t>SMC0_Dx (NOR_Dx)</w:t>
      </w:r>
    </w:p>
    <w:p>
      <w:pPr>
        <w:pStyle w:val="BodyText"/>
        <w:spacing w:before="4"/>
        <w:rPr>
          <w:rFonts w:ascii="Arial"/>
          <w:b/>
          <w:sz w:val="16"/>
        </w:rPr>
      </w:pPr>
    </w:p>
    <w:p>
      <w:pPr>
        <w:spacing w:before="102"/>
        <w:ind w:left="1973" w:right="2711" w:firstLine="0"/>
        <w:jc w:val="center"/>
        <w:rPr>
          <w:i/>
          <w:sz w:val="16"/>
        </w:rPr>
      </w:pPr>
      <w:bookmarkStart w:name="_bookmark104" w:id="260"/>
      <w:bookmarkEnd w:id="260"/>
      <w:r>
        <w:rPr/>
      </w:r>
      <w:r>
        <w:rPr>
          <w:i/>
          <w:sz w:val="16"/>
        </w:rPr>
        <w:t>Figure 14. Asynchronous Page Mode Read</w:t>
      </w:r>
    </w:p>
    <w:p>
      <w:pPr>
        <w:spacing w:after="0"/>
        <w:jc w:val="center"/>
        <w:rPr>
          <w:sz w:val="16"/>
        </w:rPr>
        <w:sectPr>
          <w:type w:val="continuous"/>
          <w:pgSz w:w="12240" w:h="15840"/>
          <w:pgMar w:top="820" w:bottom="280" w:left="440" w:right="60"/>
        </w:sectPr>
      </w:pPr>
    </w:p>
    <w:p>
      <w:pPr>
        <w:pStyle w:val="Heading4"/>
        <w:rPr>
          <w:i/>
        </w:rPr>
      </w:pPr>
      <w:bookmarkStart w:name="Asynchronous Write" w:id="261"/>
      <w:bookmarkEnd w:id="261"/>
      <w:r>
        <w:rPr>
          <w:b w:val="0"/>
          <w:i w:val="0"/>
        </w:rPr>
      </w:r>
      <w:r>
        <w:rPr>
          <w:i/>
          <w:w w:val="85"/>
        </w:rPr>
        <w:t>Asynchronous Write</w:t>
      </w:r>
    </w:p>
    <w:p>
      <w:pPr>
        <w:pStyle w:val="BodyText"/>
        <w:spacing w:before="94"/>
        <w:ind w:left="640"/>
      </w:pPr>
      <w:hyperlink w:history="true" w:anchor="_bookmark105">
        <w:r>
          <w:rPr>
            <w:color w:val="0000FF"/>
          </w:rPr>
          <w:t>Table 49 </w:t>
        </w:r>
      </w:hyperlink>
      <w:r>
        <w:rPr/>
        <w:t>and </w:t>
      </w:r>
      <w:hyperlink w:history="true" w:anchor="_bookmark106">
        <w:r>
          <w:rPr>
            <w:color w:val="0000FF"/>
          </w:rPr>
          <w:t>Figure 15 </w:t>
        </w:r>
      </w:hyperlink>
      <w:r>
        <w:rPr/>
        <w:t>show asynchronous memory write timing, related to the SMC.</w:t>
      </w:r>
    </w:p>
    <w:p>
      <w:pPr>
        <w:pStyle w:val="Heading5"/>
        <w:spacing w:before="211"/>
      </w:pPr>
      <w:bookmarkStart w:name="_bookmark105" w:id="262"/>
      <w:bookmarkEnd w:id="262"/>
      <w:r>
        <w:rPr>
          <w:b w:val="0"/>
        </w:rPr>
      </w:r>
      <w:r>
        <w:rPr/>
        <w:t>Table 49. Asynchronous Memory Write</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00"/>
        <w:gridCol w:w="2715"/>
        <w:gridCol w:w="2035"/>
        <w:gridCol w:w="506"/>
      </w:tblGrid>
      <w:tr>
        <w:trPr>
          <w:trHeight w:val="275" w:hRule="atLeast"/>
        </w:trPr>
        <w:tc>
          <w:tcPr>
            <w:tcW w:w="5200"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2715"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035" w:type="dxa"/>
            <w:tcBorders>
              <w:top w:val="single" w:sz="4" w:space="0" w:color="000000"/>
              <w:bottom w:val="single" w:sz="4" w:space="0" w:color="000000"/>
              <w:right w:val="single" w:sz="4" w:space="0" w:color="000000"/>
            </w:tcBorders>
          </w:tcPr>
          <w:p>
            <w:pPr>
              <w:pStyle w:val="TableParagraph"/>
              <w:spacing w:before="19"/>
              <w:ind w:left="61"/>
              <w:rPr>
                <w:rFonts w:ascii="Verdana"/>
                <w:b/>
                <w:sz w:val="18"/>
              </w:rPr>
            </w:pPr>
            <w:r>
              <w:rPr>
                <w:rFonts w:ascii="Verdana"/>
                <w:b/>
                <w:w w:val="90"/>
                <w:sz w:val="18"/>
              </w:rPr>
              <w:t>Max</w:t>
            </w:r>
          </w:p>
        </w:tc>
        <w:tc>
          <w:tcPr>
            <w:tcW w:w="506" w:type="dxa"/>
            <w:tcBorders>
              <w:top w:val="single" w:sz="4" w:space="0" w:color="000000"/>
              <w:left w:val="single" w:sz="4" w:space="0" w:color="000000"/>
              <w:bottom w:val="single" w:sz="4" w:space="0" w:color="000000"/>
            </w:tcBorders>
          </w:tcPr>
          <w:p>
            <w:pPr>
              <w:pStyle w:val="TableParagraph"/>
              <w:spacing w:before="19"/>
              <w:ind w:left="57"/>
              <w:rPr>
                <w:rFonts w:ascii="Verdana"/>
                <w:b/>
                <w:sz w:val="18"/>
              </w:rPr>
            </w:pPr>
            <w:r>
              <w:rPr>
                <w:rFonts w:ascii="Verdana"/>
                <w:b/>
                <w:w w:val="90"/>
                <w:sz w:val="18"/>
              </w:rPr>
              <w:t>Unit</w:t>
            </w:r>
          </w:p>
        </w:tc>
      </w:tr>
      <w:tr>
        <w:trPr>
          <w:trHeight w:val="559" w:hRule="atLeast"/>
        </w:trPr>
        <w:tc>
          <w:tcPr>
            <w:tcW w:w="5200" w:type="dxa"/>
            <w:tcBorders>
              <w:top w:val="single" w:sz="4" w:space="0" w:color="000000"/>
              <w:bottom w:val="single" w:sz="4" w:space="0" w:color="000000"/>
              <w:right w:val="single" w:sz="4" w:space="0" w:color="000000"/>
            </w:tcBorders>
          </w:tcPr>
          <w:p>
            <w:pPr>
              <w:pStyle w:val="TableParagraph"/>
              <w:spacing w:before="31" w:after="93"/>
              <w:ind w:left="64"/>
              <w:rPr>
                <w:i/>
                <w:sz w:val="18"/>
              </w:rPr>
            </w:pPr>
            <w:r>
              <w:rPr>
                <w:i/>
                <w:sz w:val="18"/>
              </w:rPr>
              <w:t>Timing Requirement</w:t>
            </w:r>
          </w:p>
          <w:p>
            <w:pPr>
              <w:pStyle w:val="TableParagraph"/>
              <w:spacing w:line="20" w:lineRule="exact" w:before="0"/>
              <w:ind w:left="2874"/>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tabs>
                <w:tab w:pos="1070" w:val="left" w:leader="none"/>
              </w:tabs>
              <w:spacing w:line="111" w:lineRule="exact" w:before="0"/>
              <w:ind w:left="64"/>
              <w:rPr>
                <w:sz w:val="18"/>
              </w:rPr>
            </w:pPr>
            <w:r>
              <w:rPr>
                <w:spacing w:val="-4"/>
                <w:sz w:val="18"/>
              </w:rPr>
              <w:t>t</w:t>
            </w:r>
            <w:r>
              <w:rPr>
                <w:spacing w:val="-4"/>
                <w:position w:val="-2"/>
                <w:sz w:val="14"/>
              </w:rPr>
              <w:t>DARDYAW</w:t>
            </w:r>
            <w:r>
              <w:rPr>
                <w:spacing w:val="15"/>
                <w:position w:val="-2"/>
                <w:sz w:val="14"/>
              </w:rPr>
              <w:t> </w:t>
            </w:r>
            <w:r>
              <w:rPr>
                <w:position w:val="7"/>
                <w:sz w:val="13"/>
              </w:rPr>
              <w:t>1</w:t>
              <w:tab/>
            </w:r>
            <w:r>
              <w:rPr>
                <w:sz w:val="18"/>
              </w:rPr>
              <w:t>SMC0_ARDY</w:t>
            </w:r>
            <w:r>
              <w:rPr>
                <w:spacing w:val="-21"/>
                <w:sz w:val="18"/>
              </w:rPr>
              <w:t> </w:t>
            </w:r>
            <w:r>
              <w:rPr>
                <w:sz w:val="18"/>
              </w:rPr>
              <w:t>Valid</w:t>
            </w:r>
            <w:r>
              <w:rPr>
                <w:spacing w:val="-20"/>
                <w:sz w:val="18"/>
              </w:rPr>
              <w:t> </w:t>
            </w:r>
            <w:r>
              <w:rPr>
                <w:sz w:val="18"/>
              </w:rPr>
              <w:t>After</w:t>
            </w:r>
            <w:r>
              <w:rPr>
                <w:spacing w:val="-21"/>
                <w:sz w:val="18"/>
              </w:rPr>
              <w:t> </w:t>
            </w:r>
            <w:r>
              <w:rPr>
                <w:sz w:val="18"/>
              </w:rPr>
              <w:t>SMC0_AWE</w:t>
            </w:r>
            <w:r>
              <w:rPr>
                <w:spacing w:val="-20"/>
                <w:sz w:val="18"/>
              </w:rPr>
              <w:t> </w:t>
            </w:r>
            <w:r>
              <w:rPr>
                <w:sz w:val="18"/>
              </w:rPr>
              <w:t>Low</w:t>
            </w:r>
            <w:r>
              <w:rPr>
                <w:spacing w:val="-20"/>
                <w:sz w:val="18"/>
              </w:rPr>
              <w:t> </w:t>
            </w:r>
            <w:r>
              <w:rPr>
                <w:sz w:val="18"/>
                <w:vertAlign w:val="superscript"/>
              </w:rPr>
              <w:t>2</w:t>
            </w:r>
          </w:p>
          <w:p>
            <w:pPr>
              <w:pStyle w:val="TableParagraph"/>
              <w:spacing w:line="75" w:lineRule="exact" w:before="0"/>
              <w:ind w:left="705"/>
              <w:rPr>
                <w:sz w:val="14"/>
              </w:rPr>
            </w:pPr>
            <w:r>
              <w:rPr>
                <w:w w:val="88"/>
                <w:sz w:val="14"/>
              </w:rPr>
              <w:t>E</w:t>
            </w:r>
          </w:p>
        </w:tc>
        <w:tc>
          <w:tcPr>
            <w:tcW w:w="475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
              <w:rPr>
                <w:rFonts w:ascii="Times New Roman"/>
                <w:b/>
                <w:sz w:val="27"/>
              </w:rPr>
            </w:pPr>
          </w:p>
          <w:p>
            <w:pPr>
              <w:pStyle w:val="TableParagraph"/>
              <w:spacing w:line="224" w:lineRule="exact" w:before="0"/>
              <w:ind w:left="2771"/>
              <w:rPr>
                <w:sz w:val="18"/>
              </w:rPr>
            </w:pPr>
            <w:r>
              <w:rPr>
                <w:spacing w:val="-4"/>
                <w:sz w:val="18"/>
              </w:rPr>
              <w:t>(WAT</w:t>
            </w:r>
            <w:r>
              <w:rPr>
                <w:spacing w:val="-28"/>
                <w:sz w:val="18"/>
              </w:rPr>
              <w:t> </w:t>
            </w:r>
            <w:r>
              <w:rPr>
                <w:w w:val="105"/>
                <w:sz w:val="18"/>
              </w:rPr>
              <w:t>–</w:t>
            </w:r>
            <w:r>
              <w:rPr>
                <w:spacing w:val="-32"/>
                <w:w w:val="105"/>
                <w:sz w:val="18"/>
              </w:rPr>
              <w:t> </w:t>
            </w:r>
            <w:r>
              <w:rPr>
                <w:sz w:val="18"/>
              </w:rPr>
              <w:t>2.5)</w:t>
            </w:r>
            <w:r>
              <w:rPr>
                <w:spacing w:val="-27"/>
                <w:sz w:val="18"/>
              </w:rPr>
              <w:t> </w:t>
            </w:r>
            <w:r>
              <w:rPr>
                <w:sz w:val="18"/>
              </w:rPr>
              <w:t>×</w:t>
            </w:r>
            <w:r>
              <w:rPr>
                <w:spacing w:val="-29"/>
                <w:sz w:val="18"/>
              </w:rPr>
              <w:t> </w:t>
            </w:r>
            <w:r>
              <w:rPr>
                <w:sz w:val="18"/>
              </w:rPr>
              <w:t>t</w:t>
            </w:r>
            <w:r>
              <w:rPr>
                <w:position w:val="-2"/>
                <w:sz w:val="14"/>
              </w:rPr>
              <w:t>SCLK0</w:t>
            </w:r>
            <w:r>
              <w:rPr>
                <w:spacing w:val="-17"/>
                <w:position w:val="-2"/>
                <w:sz w:val="14"/>
              </w:rPr>
              <w:t> </w:t>
            </w:r>
            <w:r>
              <w:rPr>
                <w:w w:val="105"/>
                <w:sz w:val="18"/>
              </w:rPr>
              <w:t>–</w:t>
            </w:r>
            <w:r>
              <w:rPr>
                <w:spacing w:val="-30"/>
                <w:w w:val="105"/>
                <w:sz w:val="18"/>
              </w:rPr>
              <w:t> </w:t>
            </w:r>
            <w:r>
              <w:rPr>
                <w:sz w:val="18"/>
              </w:rPr>
              <w:t>17.5</w:t>
            </w:r>
          </w:p>
        </w:tc>
        <w:tc>
          <w:tcPr>
            <w:tcW w:w="506" w:type="dxa"/>
            <w:tcBorders>
              <w:top w:val="single" w:sz="4" w:space="0" w:color="000000"/>
              <w:left w:val="single" w:sz="4" w:space="0" w:color="000000"/>
              <w:bottom w:val="single" w:sz="4" w:space="0" w:color="000000"/>
            </w:tcBorders>
          </w:tcPr>
          <w:p>
            <w:pPr>
              <w:pStyle w:val="TableParagraph"/>
              <w:spacing w:before="5"/>
              <w:rPr>
                <w:rFonts w:ascii="Times New Roman"/>
                <w:b/>
                <w:sz w:val="27"/>
              </w:rPr>
            </w:pPr>
          </w:p>
          <w:p>
            <w:pPr>
              <w:pStyle w:val="TableParagraph"/>
              <w:spacing w:before="0"/>
              <w:ind w:left="57"/>
              <w:rPr>
                <w:sz w:val="18"/>
              </w:rPr>
            </w:pPr>
            <w:r>
              <w:rPr>
                <w:sz w:val="18"/>
              </w:rPr>
              <w:t>ns</w:t>
            </w:r>
          </w:p>
        </w:tc>
      </w:tr>
      <w:tr>
        <w:trPr>
          <w:trHeight w:val="279" w:hRule="atLeast"/>
        </w:trPr>
        <w:tc>
          <w:tcPr>
            <w:tcW w:w="5200"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2715" w:type="dxa"/>
            <w:tcBorders>
              <w:top w:val="single" w:sz="4" w:space="0" w:color="000000"/>
              <w:left w:val="single" w:sz="4" w:space="0" w:color="000000"/>
            </w:tcBorders>
          </w:tcPr>
          <w:p>
            <w:pPr>
              <w:pStyle w:val="TableParagraph"/>
              <w:spacing w:before="0"/>
              <w:rPr>
                <w:rFonts w:ascii="Times New Roman"/>
                <w:sz w:val="16"/>
              </w:rPr>
            </w:pPr>
          </w:p>
        </w:tc>
        <w:tc>
          <w:tcPr>
            <w:tcW w:w="2035" w:type="dxa"/>
            <w:tcBorders>
              <w:top w:val="single" w:sz="4" w:space="0" w:color="000000"/>
              <w:right w:val="single" w:sz="4" w:space="0" w:color="000000"/>
            </w:tcBorders>
          </w:tcPr>
          <w:p>
            <w:pPr>
              <w:pStyle w:val="TableParagraph"/>
              <w:spacing w:before="0"/>
              <w:rPr>
                <w:rFonts w:ascii="Times New Roman"/>
                <w:sz w:val="16"/>
              </w:rPr>
            </w:pPr>
          </w:p>
        </w:tc>
        <w:tc>
          <w:tcPr>
            <w:tcW w:w="506"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5200" w:type="dxa"/>
            <w:tcBorders>
              <w:right w:val="single" w:sz="4" w:space="0" w:color="000000"/>
            </w:tcBorders>
          </w:tcPr>
          <w:p>
            <w:pPr>
              <w:pStyle w:val="TableParagraph"/>
              <w:spacing w:before="8"/>
              <w:rPr>
                <w:rFonts w:ascii="Times New Roman"/>
                <w:b/>
                <w:sz w:val="4"/>
              </w:rPr>
            </w:pPr>
          </w:p>
          <w:p>
            <w:pPr>
              <w:pStyle w:val="TableParagraph"/>
              <w:spacing w:line="20" w:lineRule="exact" w:before="0"/>
              <w:ind w:left="2474"/>
              <w:rPr>
                <w:rFonts w:ascii="Times New Roman"/>
                <w:sz w:val="2"/>
              </w:rPr>
            </w:pPr>
            <w:r>
              <w:rPr>
                <w:rFonts w:ascii="Times New Roman"/>
                <w:sz w:val="2"/>
              </w:rPr>
              <w:pict>
                <v:group style="width:47.65pt;height:.45pt;mso-position-horizontal-relative:char;mso-position-vertical-relative:line" coordorigin="0,0" coordsize="953,9">
                  <v:rect style="position:absolute;left:0;top:0;width:953;height:9" filled="true" fillcolor="#000000" stroked="false">
                    <v:fill type="solid"/>
                  </v:rect>
                </v:group>
              </w:pict>
            </w:r>
            <w:r>
              <w:rPr>
                <w:rFonts w:ascii="Times New Roman"/>
                <w:sz w:val="2"/>
              </w:rPr>
            </w:r>
          </w:p>
          <w:p>
            <w:pPr>
              <w:pStyle w:val="TableParagraph"/>
              <w:tabs>
                <w:tab w:pos="1070" w:val="left" w:leader="none"/>
              </w:tabs>
              <w:spacing w:before="0"/>
              <w:ind w:left="64"/>
              <w:rPr>
                <w:sz w:val="18"/>
              </w:rPr>
            </w:pPr>
            <w:r>
              <w:rPr>
                <w:spacing w:val="-3"/>
                <w:sz w:val="18"/>
              </w:rPr>
              <w:t>t</w:t>
            </w:r>
            <w:r>
              <w:rPr>
                <w:spacing w:val="-3"/>
                <w:position w:val="-2"/>
                <w:sz w:val="14"/>
              </w:rPr>
              <w:t>ENDAT</w:t>
              <w:tab/>
            </w:r>
            <w:r>
              <w:rPr>
                <w:spacing w:val="-8"/>
                <w:sz w:val="18"/>
              </w:rPr>
              <w:t>DATA</w:t>
            </w:r>
            <w:r>
              <w:rPr>
                <w:spacing w:val="-19"/>
                <w:sz w:val="18"/>
              </w:rPr>
              <w:t> </w:t>
            </w:r>
            <w:r>
              <w:rPr>
                <w:sz w:val="18"/>
              </w:rPr>
              <w:t>Enable</w:t>
            </w:r>
            <w:r>
              <w:rPr>
                <w:spacing w:val="-18"/>
                <w:sz w:val="18"/>
              </w:rPr>
              <w:t> </w:t>
            </w:r>
            <w:r>
              <w:rPr>
                <w:sz w:val="18"/>
              </w:rPr>
              <w:t>After</w:t>
            </w:r>
            <w:r>
              <w:rPr>
                <w:spacing w:val="-18"/>
                <w:sz w:val="18"/>
              </w:rPr>
              <w:t> </w:t>
            </w:r>
            <w:r>
              <w:rPr>
                <w:sz w:val="18"/>
              </w:rPr>
              <w:t>SMC0_AMSx</w:t>
            </w:r>
            <w:r>
              <w:rPr>
                <w:spacing w:val="-19"/>
                <w:sz w:val="18"/>
              </w:rPr>
              <w:t> </w:t>
            </w:r>
            <w:r>
              <w:rPr>
                <w:sz w:val="18"/>
              </w:rPr>
              <w:t>Assertion</w:t>
            </w:r>
          </w:p>
        </w:tc>
        <w:tc>
          <w:tcPr>
            <w:tcW w:w="2715" w:type="dxa"/>
            <w:tcBorders>
              <w:left w:val="single" w:sz="4" w:space="0" w:color="000000"/>
            </w:tcBorders>
          </w:tcPr>
          <w:p>
            <w:pPr>
              <w:pStyle w:val="TableParagraph"/>
              <w:spacing w:before="36"/>
              <w:ind w:left="59"/>
              <w:rPr>
                <w:sz w:val="18"/>
              </w:rPr>
            </w:pPr>
            <w:r>
              <w:rPr>
                <w:sz w:val="18"/>
              </w:rPr>
              <w:t>–3.5</w:t>
            </w:r>
          </w:p>
        </w:tc>
        <w:tc>
          <w:tcPr>
            <w:tcW w:w="2035" w:type="dxa"/>
            <w:tcBorders>
              <w:right w:val="single" w:sz="4" w:space="0" w:color="000000"/>
            </w:tcBorders>
          </w:tcPr>
          <w:p>
            <w:pPr>
              <w:pStyle w:val="TableParagraph"/>
              <w:spacing w:before="0"/>
              <w:rPr>
                <w:rFonts w:ascii="Times New Roman"/>
                <w:sz w:val="16"/>
              </w:rPr>
            </w:pPr>
          </w:p>
        </w:tc>
        <w:tc>
          <w:tcPr>
            <w:tcW w:w="506" w:type="dxa"/>
            <w:tcBorders>
              <w:left w:val="single" w:sz="4" w:space="0" w:color="000000"/>
            </w:tcBorders>
          </w:tcPr>
          <w:p>
            <w:pPr>
              <w:pStyle w:val="TableParagraph"/>
              <w:spacing w:before="36"/>
              <w:ind w:left="57"/>
              <w:rPr>
                <w:sz w:val="18"/>
              </w:rPr>
            </w:pPr>
            <w:r>
              <w:rPr>
                <w:sz w:val="18"/>
              </w:rPr>
              <w:t>ns</w:t>
            </w:r>
          </w:p>
        </w:tc>
      </w:tr>
      <w:tr>
        <w:trPr>
          <w:trHeight w:val="284" w:hRule="atLeast"/>
        </w:trPr>
        <w:tc>
          <w:tcPr>
            <w:tcW w:w="5200"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2520"/>
              <w:rPr>
                <w:rFonts w:ascii="Times New Roman"/>
                <w:sz w:val="2"/>
              </w:rPr>
            </w:pPr>
            <w:r>
              <w:rPr>
                <w:rFonts w:ascii="Times New Roman"/>
                <w:sz w:val="2"/>
              </w:rPr>
              <w:pict>
                <v:group style="width:47.65pt;height:.45pt;mso-position-horizontal-relative:char;mso-position-vertical-relative:line" coordorigin="0,0" coordsize="953,9">
                  <v:rect style="position:absolute;left:0;top:0;width:953;height:9" filled="true" fillcolor="#000000" stroked="false">
                    <v:fill type="solid"/>
                  </v:rect>
                </v:group>
              </w:pict>
            </w:r>
            <w:r>
              <w:rPr>
                <w:rFonts w:ascii="Times New Roman"/>
                <w:sz w:val="2"/>
              </w:rPr>
            </w:r>
          </w:p>
          <w:p>
            <w:pPr>
              <w:pStyle w:val="TableParagraph"/>
              <w:tabs>
                <w:tab w:pos="1070" w:val="left" w:leader="none"/>
              </w:tabs>
              <w:spacing w:before="0"/>
              <w:ind w:left="64"/>
              <w:rPr>
                <w:sz w:val="18"/>
              </w:rPr>
            </w:pPr>
            <w:r>
              <w:rPr>
                <w:spacing w:val="-3"/>
                <w:sz w:val="18"/>
              </w:rPr>
              <w:t>t</w:t>
            </w:r>
            <w:r>
              <w:rPr>
                <w:spacing w:val="-3"/>
                <w:position w:val="-2"/>
                <w:sz w:val="14"/>
              </w:rPr>
              <w:t>DDAT</w:t>
              <w:tab/>
            </w:r>
            <w:r>
              <w:rPr>
                <w:spacing w:val="-8"/>
                <w:sz w:val="18"/>
              </w:rPr>
              <w:t>DATA</w:t>
            </w:r>
            <w:r>
              <w:rPr>
                <w:spacing w:val="-19"/>
                <w:sz w:val="18"/>
              </w:rPr>
              <w:t> </w:t>
            </w:r>
            <w:r>
              <w:rPr>
                <w:sz w:val="18"/>
              </w:rPr>
              <w:t>Disable</w:t>
            </w:r>
            <w:r>
              <w:rPr>
                <w:spacing w:val="-19"/>
                <w:sz w:val="18"/>
              </w:rPr>
              <w:t> </w:t>
            </w:r>
            <w:r>
              <w:rPr>
                <w:sz w:val="18"/>
              </w:rPr>
              <w:t>After</w:t>
            </w:r>
            <w:r>
              <w:rPr>
                <w:spacing w:val="-19"/>
                <w:sz w:val="18"/>
              </w:rPr>
              <w:t> </w:t>
            </w:r>
            <w:r>
              <w:rPr>
                <w:sz w:val="18"/>
              </w:rPr>
              <w:t>SMC0_AMSx</w:t>
            </w:r>
            <w:r>
              <w:rPr>
                <w:spacing w:val="-20"/>
                <w:sz w:val="18"/>
              </w:rPr>
              <w:t> </w:t>
            </w:r>
            <w:r>
              <w:rPr>
                <w:sz w:val="18"/>
              </w:rPr>
              <w:t>Deassertion</w:t>
            </w:r>
          </w:p>
        </w:tc>
        <w:tc>
          <w:tcPr>
            <w:tcW w:w="2715" w:type="dxa"/>
            <w:tcBorders>
              <w:left w:val="single" w:sz="4" w:space="0" w:color="000000"/>
            </w:tcBorders>
          </w:tcPr>
          <w:p>
            <w:pPr>
              <w:pStyle w:val="TableParagraph"/>
              <w:spacing w:before="0"/>
              <w:rPr>
                <w:rFonts w:ascii="Times New Roman"/>
                <w:sz w:val="16"/>
              </w:rPr>
            </w:pPr>
          </w:p>
        </w:tc>
        <w:tc>
          <w:tcPr>
            <w:tcW w:w="2035" w:type="dxa"/>
            <w:tcBorders>
              <w:right w:val="single" w:sz="4" w:space="0" w:color="000000"/>
            </w:tcBorders>
          </w:tcPr>
          <w:p>
            <w:pPr>
              <w:pStyle w:val="TableParagraph"/>
              <w:ind w:left="61"/>
              <w:rPr>
                <w:sz w:val="18"/>
              </w:rPr>
            </w:pPr>
            <w:r>
              <w:rPr>
                <w:w w:val="95"/>
                <w:sz w:val="18"/>
              </w:rPr>
              <w:t>2.5</w:t>
            </w:r>
          </w:p>
        </w:tc>
        <w:tc>
          <w:tcPr>
            <w:tcW w:w="506" w:type="dxa"/>
            <w:tcBorders>
              <w:left w:val="single" w:sz="4" w:space="0" w:color="000000"/>
            </w:tcBorders>
          </w:tcPr>
          <w:p>
            <w:pPr>
              <w:pStyle w:val="TableParagraph"/>
              <w:ind w:left="57"/>
              <w:rPr>
                <w:sz w:val="18"/>
              </w:rPr>
            </w:pPr>
            <w:r>
              <w:rPr>
                <w:sz w:val="18"/>
              </w:rPr>
              <w:t>ns</w:t>
            </w:r>
          </w:p>
        </w:tc>
      </w:tr>
      <w:tr>
        <w:trPr>
          <w:trHeight w:val="285" w:hRule="atLeast"/>
        </w:trPr>
        <w:tc>
          <w:tcPr>
            <w:tcW w:w="5200" w:type="dxa"/>
            <w:tcBorders>
              <w:right w:val="single" w:sz="4" w:space="0" w:color="000000"/>
            </w:tcBorders>
          </w:tcPr>
          <w:p>
            <w:pPr>
              <w:pStyle w:val="TableParagraph"/>
              <w:spacing w:before="9"/>
              <w:rPr>
                <w:rFonts w:ascii="Times New Roman"/>
                <w:b/>
                <w:sz w:val="3"/>
              </w:rPr>
            </w:pPr>
          </w:p>
          <w:p>
            <w:pPr>
              <w:pStyle w:val="TableParagraph"/>
              <w:tabs>
                <w:tab w:pos="3849" w:val="left" w:leader="none"/>
              </w:tabs>
              <w:spacing w:line="20" w:lineRule="exact" w:before="0"/>
              <w:ind w:left="1582"/>
              <w:rPr>
                <w:rFonts w:ascii="Times New Roman"/>
                <w:sz w:val="2"/>
              </w:rPr>
            </w:pPr>
            <w:r>
              <w:rPr>
                <w:rFonts w:ascii="Times New Roman"/>
                <w:sz w:val="2"/>
              </w:rPr>
              <w:pict>
                <v:group style="width:47.65pt;height:.45pt;mso-position-horizontal-relative:char;mso-position-vertical-relative:line" coordorigin="0,0" coordsize="953,9">
                  <v:rect style="position:absolute;left:0;top:0;width:953;height:9" filled="true" fillcolor="#000000" stroked="false">
                    <v:fill type="solid"/>
                  </v:rect>
                </v:group>
              </w:pict>
            </w:r>
            <w:r>
              <w:rPr>
                <w:rFonts w:ascii="Times New Roman"/>
                <w:sz w:val="2"/>
              </w:rPr>
            </w:r>
            <w:r>
              <w:rPr>
                <w:rFonts w:ascii="Times New Roman"/>
                <w:sz w:val="2"/>
              </w:rPr>
              <w:tab/>
            </w: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tabs>
                <w:tab w:pos="1070" w:val="left" w:leader="none"/>
              </w:tabs>
              <w:spacing w:before="0"/>
              <w:ind w:left="64"/>
              <w:rPr>
                <w:sz w:val="18"/>
              </w:rPr>
            </w:pPr>
            <w:r>
              <w:rPr>
                <w:sz w:val="18"/>
              </w:rPr>
              <w:t>t</w:t>
            </w:r>
            <w:r>
              <w:rPr>
                <w:position w:val="-2"/>
                <w:sz w:val="14"/>
              </w:rPr>
              <w:t>AMSAWE</w:t>
              <w:tab/>
            </w:r>
            <w:r>
              <w:rPr>
                <w:sz w:val="18"/>
              </w:rPr>
              <w:t>ADDR/SMC0_AMSx</w:t>
            </w:r>
            <w:r>
              <w:rPr>
                <w:spacing w:val="-30"/>
                <w:sz w:val="18"/>
              </w:rPr>
              <w:t> </w:t>
            </w:r>
            <w:r>
              <w:rPr>
                <w:sz w:val="18"/>
              </w:rPr>
              <w:t>Assertion</w:t>
            </w:r>
            <w:r>
              <w:rPr>
                <w:spacing w:val="-30"/>
                <w:sz w:val="18"/>
              </w:rPr>
              <w:t> </w:t>
            </w:r>
            <w:r>
              <w:rPr>
                <w:sz w:val="18"/>
              </w:rPr>
              <w:t>Before</w:t>
            </w:r>
            <w:r>
              <w:rPr>
                <w:spacing w:val="-30"/>
                <w:sz w:val="18"/>
              </w:rPr>
              <w:t> </w:t>
            </w:r>
            <w:r>
              <w:rPr>
                <w:sz w:val="18"/>
              </w:rPr>
              <w:t>SMC0_AWE</w:t>
            </w:r>
            <w:r>
              <w:rPr>
                <w:spacing w:val="-29"/>
                <w:sz w:val="18"/>
              </w:rPr>
              <w:t> </w:t>
            </w:r>
            <w:r>
              <w:rPr>
                <w:sz w:val="18"/>
              </w:rPr>
              <w:t>Low</w:t>
            </w:r>
            <w:r>
              <w:rPr>
                <w:sz w:val="18"/>
                <w:vertAlign w:val="superscript"/>
              </w:rPr>
              <w:t>3</w:t>
            </w:r>
          </w:p>
        </w:tc>
        <w:tc>
          <w:tcPr>
            <w:tcW w:w="2715" w:type="dxa"/>
            <w:tcBorders>
              <w:left w:val="single" w:sz="4" w:space="0" w:color="000000"/>
            </w:tcBorders>
          </w:tcPr>
          <w:p>
            <w:pPr>
              <w:pStyle w:val="TableParagraph"/>
              <w:ind w:left="59"/>
              <w:rPr>
                <w:sz w:val="18"/>
              </w:rPr>
            </w:pPr>
            <w:r>
              <w:rPr>
                <w:w w:val="105"/>
                <w:sz w:val="18"/>
              </w:rPr>
              <w:t>(PREST</w:t>
            </w:r>
            <w:r>
              <w:rPr>
                <w:spacing w:val="-41"/>
                <w:w w:val="105"/>
                <w:sz w:val="18"/>
              </w:rPr>
              <w:t> </w:t>
            </w:r>
            <w:r>
              <w:rPr>
                <w:w w:val="105"/>
                <w:sz w:val="18"/>
              </w:rPr>
              <w:t>+</w:t>
            </w:r>
            <w:r>
              <w:rPr>
                <w:spacing w:val="-41"/>
                <w:w w:val="105"/>
                <w:sz w:val="18"/>
              </w:rPr>
              <w:t> </w:t>
            </w:r>
            <w:r>
              <w:rPr>
                <w:w w:val="105"/>
                <w:sz w:val="18"/>
              </w:rPr>
              <w:t>WST</w:t>
            </w:r>
            <w:r>
              <w:rPr>
                <w:spacing w:val="-41"/>
                <w:w w:val="105"/>
                <w:sz w:val="18"/>
              </w:rPr>
              <w:t> </w:t>
            </w:r>
            <w:r>
              <w:rPr>
                <w:w w:val="105"/>
                <w:sz w:val="18"/>
              </w:rPr>
              <w:t>+</w:t>
            </w:r>
            <w:r>
              <w:rPr>
                <w:spacing w:val="-41"/>
                <w:w w:val="105"/>
                <w:sz w:val="18"/>
              </w:rPr>
              <w:t> </w:t>
            </w:r>
            <w:r>
              <w:rPr>
                <w:w w:val="105"/>
                <w:sz w:val="18"/>
              </w:rPr>
              <w:t>PREAT)</w:t>
            </w:r>
            <w:r>
              <w:rPr>
                <w:spacing w:val="-40"/>
                <w:w w:val="105"/>
                <w:sz w:val="18"/>
              </w:rPr>
              <w:t> </w:t>
            </w:r>
            <w:r>
              <w:rPr>
                <w:w w:val="105"/>
                <w:sz w:val="18"/>
              </w:rPr>
              <w:t>×</w:t>
            </w:r>
            <w:r>
              <w:rPr>
                <w:spacing w:val="-41"/>
                <w:w w:val="105"/>
                <w:sz w:val="18"/>
              </w:rPr>
              <w:t> </w:t>
            </w:r>
            <w:r>
              <w:rPr>
                <w:w w:val="105"/>
                <w:sz w:val="18"/>
              </w:rPr>
              <w:t>t</w:t>
            </w:r>
            <w:r>
              <w:rPr>
                <w:w w:val="105"/>
                <w:position w:val="-2"/>
                <w:sz w:val="14"/>
              </w:rPr>
              <w:t>SCLK0</w:t>
            </w:r>
            <w:r>
              <w:rPr>
                <w:spacing w:val="-28"/>
                <w:w w:val="105"/>
                <w:position w:val="-2"/>
                <w:sz w:val="14"/>
              </w:rPr>
              <w:t> </w:t>
            </w:r>
            <w:r>
              <w:rPr>
                <w:w w:val="105"/>
                <w:sz w:val="18"/>
              </w:rPr>
              <w:t>–</w:t>
            </w:r>
            <w:r>
              <w:rPr>
                <w:spacing w:val="-41"/>
                <w:w w:val="105"/>
                <w:sz w:val="18"/>
              </w:rPr>
              <w:t> </w:t>
            </w:r>
            <w:r>
              <w:rPr>
                <w:w w:val="105"/>
                <w:sz w:val="18"/>
              </w:rPr>
              <w:t>2</w:t>
            </w:r>
          </w:p>
        </w:tc>
        <w:tc>
          <w:tcPr>
            <w:tcW w:w="2035" w:type="dxa"/>
            <w:tcBorders>
              <w:right w:val="single" w:sz="4" w:space="0" w:color="000000"/>
            </w:tcBorders>
          </w:tcPr>
          <w:p>
            <w:pPr>
              <w:pStyle w:val="TableParagraph"/>
              <w:spacing w:before="0"/>
              <w:rPr>
                <w:rFonts w:ascii="Times New Roman"/>
                <w:sz w:val="16"/>
              </w:rPr>
            </w:pPr>
          </w:p>
        </w:tc>
        <w:tc>
          <w:tcPr>
            <w:tcW w:w="506" w:type="dxa"/>
            <w:tcBorders>
              <w:left w:val="single" w:sz="4" w:space="0" w:color="000000"/>
            </w:tcBorders>
          </w:tcPr>
          <w:p>
            <w:pPr>
              <w:pStyle w:val="TableParagraph"/>
              <w:ind w:left="57"/>
              <w:rPr>
                <w:sz w:val="18"/>
              </w:rPr>
            </w:pPr>
            <w:r>
              <w:rPr>
                <w:sz w:val="18"/>
              </w:rPr>
              <w:t>ns</w:t>
            </w:r>
          </w:p>
        </w:tc>
      </w:tr>
      <w:tr>
        <w:trPr>
          <w:trHeight w:val="284" w:hRule="atLeast"/>
        </w:trPr>
        <w:tc>
          <w:tcPr>
            <w:tcW w:w="5200"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2534"/>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tabs>
                <w:tab w:pos="1070" w:val="left" w:leader="none"/>
              </w:tabs>
              <w:spacing w:before="0"/>
              <w:ind w:left="64"/>
              <w:rPr>
                <w:sz w:val="18"/>
              </w:rPr>
            </w:pPr>
            <w:r>
              <w:rPr>
                <w:sz w:val="18"/>
              </w:rPr>
              <w:t>t</w:t>
            </w:r>
            <w:r>
              <w:rPr>
                <w:position w:val="-2"/>
                <w:sz w:val="14"/>
              </w:rPr>
              <w:t>HAWE</w:t>
              <w:tab/>
            </w:r>
            <w:r>
              <w:rPr>
                <w:sz w:val="18"/>
              </w:rPr>
              <w:t>Output</w:t>
            </w:r>
            <w:r>
              <w:rPr>
                <w:sz w:val="18"/>
                <w:vertAlign w:val="superscript"/>
              </w:rPr>
              <w:t>4</w:t>
            </w:r>
            <w:r>
              <w:rPr>
                <w:spacing w:val="-20"/>
                <w:sz w:val="18"/>
                <w:vertAlign w:val="baseline"/>
              </w:rPr>
              <w:t> </w:t>
            </w:r>
            <w:r>
              <w:rPr>
                <w:sz w:val="18"/>
                <w:vertAlign w:val="baseline"/>
              </w:rPr>
              <w:t>Hold</w:t>
            </w:r>
            <w:r>
              <w:rPr>
                <w:spacing w:val="-19"/>
                <w:sz w:val="18"/>
                <w:vertAlign w:val="baseline"/>
              </w:rPr>
              <w:t> </w:t>
            </w:r>
            <w:r>
              <w:rPr>
                <w:sz w:val="18"/>
                <w:vertAlign w:val="baseline"/>
              </w:rPr>
              <w:t>After</w:t>
            </w:r>
            <w:r>
              <w:rPr>
                <w:spacing w:val="-19"/>
                <w:sz w:val="18"/>
                <w:vertAlign w:val="baseline"/>
              </w:rPr>
              <w:t> </w:t>
            </w:r>
            <w:r>
              <w:rPr>
                <w:sz w:val="18"/>
                <w:vertAlign w:val="baseline"/>
              </w:rPr>
              <w:t>SMC0_AWE</w:t>
            </w:r>
            <w:r>
              <w:rPr>
                <w:spacing w:val="-18"/>
                <w:sz w:val="18"/>
                <w:vertAlign w:val="baseline"/>
              </w:rPr>
              <w:t> </w:t>
            </w:r>
            <w:r>
              <w:rPr>
                <w:sz w:val="18"/>
                <w:vertAlign w:val="baseline"/>
              </w:rPr>
              <w:t>High</w:t>
            </w:r>
            <w:r>
              <w:rPr>
                <w:sz w:val="18"/>
                <w:vertAlign w:val="superscript"/>
              </w:rPr>
              <w:t>5</w:t>
            </w:r>
          </w:p>
        </w:tc>
        <w:tc>
          <w:tcPr>
            <w:tcW w:w="2715" w:type="dxa"/>
            <w:tcBorders>
              <w:left w:val="single" w:sz="4" w:space="0" w:color="000000"/>
            </w:tcBorders>
          </w:tcPr>
          <w:p>
            <w:pPr>
              <w:pStyle w:val="TableParagraph"/>
              <w:ind w:left="59"/>
              <w:rPr>
                <w:sz w:val="18"/>
              </w:rPr>
            </w:pPr>
            <w:r>
              <w:rPr>
                <w:sz w:val="18"/>
              </w:rPr>
              <w:t>WHT × t</w:t>
            </w:r>
            <w:r>
              <w:rPr>
                <w:position w:val="-2"/>
                <w:sz w:val="14"/>
              </w:rPr>
              <w:t>SCLK0 </w:t>
            </w:r>
            <w:r>
              <w:rPr>
                <w:w w:val="105"/>
                <w:sz w:val="18"/>
              </w:rPr>
              <w:t>– </w:t>
            </w:r>
            <w:r>
              <w:rPr>
                <w:sz w:val="18"/>
              </w:rPr>
              <w:t>3.5</w:t>
            </w:r>
          </w:p>
        </w:tc>
        <w:tc>
          <w:tcPr>
            <w:tcW w:w="2035" w:type="dxa"/>
            <w:tcBorders>
              <w:right w:val="single" w:sz="4" w:space="0" w:color="000000"/>
            </w:tcBorders>
          </w:tcPr>
          <w:p>
            <w:pPr>
              <w:pStyle w:val="TableParagraph"/>
              <w:spacing w:before="0"/>
              <w:rPr>
                <w:rFonts w:ascii="Times New Roman"/>
                <w:sz w:val="16"/>
              </w:rPr>
            </w:pPr>
          </w:p>
        </w:tc>
        <w:tc>
          <w:tcPr>
            <w:tcW w:w="506" w:type="dxa"/>
            <w:tcBorders>
              <w:left w:val="single" w:sz="4" w:space="0" w:color="000000"/>
            </w:tcBorders>
          </w:tcPr>
          <w:p>
            <w:pPr>
              <w:pStyle w:val="TableParagraph"/>
              <w:ind w:left="57"/>
              <w:rPr>
                <w:sz w:val="18"/>
              </w:rPr>
            </w:pPr>
            <w:r>
              <w:rPr>
                <w:sz w:val="18"/>
              </w:rPr>
              <w:t>ns</w:t>
            </w:r>
          </w:p>
        </w:tc>
      </w:tr>
      <w:tr>
        <w:trPr>
          <w:trHeight w:val="285" w:hRule="atLeast"/>
        </w:trPr>
        <w:tc>
          <w:tcPr>
            <w:tcW w:w="5200" w:type="dxa"/>
            <w:tcBorders>
              <w:right w:val="single" w:sz="4" w:space="0" w:color="000000"/>
            </w:tcBorders>
          </w:tcPr>
          <w:p>
            <w:pPr>
              <w:pStyle w:val="TableParagraph"/>
              <w:tabs>
                <w:tab w:pos="1070" w:val="left" w:leader="none"/>
              </w:tabs>
              <w:spacing w:before="3"/>
              <w:ind w:left="64"/>
              <w:rPr>
                <w:sz w:val="18"/>
              </w:rPr>
            </w:pPr>
            <w:r>
              <w:rPr>
                <w:spacing w:val="-3"/>
                <w:sz w:val="18"/>
              </w:rPr>
              <w:t>t</w:t>
            </w:r>
            <w:r>
              <w:rPr>
                <w:spacing w:val="-3"/>
                <w:position w:val="-2"/>
                <w:sz w:val="14"/>
              </w:rPr>
              <w:t>WAWE</w:t>
            </w:r>
            <w:r>
              <w:rPr>
                <w:spacing w:val="-3"/>
                <w:position w:val="7"/>
                <w:sz w:val="13"/>
              </w:rPr>
              <w:t>6</w:t>
              <w:tab/>
            </w:r>
            <w:r>
              <w:rPr>
                <w:sz w:val="18"/>
              </w:rPr>
              <w:t>SMC0_AWE</w:t>
            </w:r>
            <w:r>
              <w:rPr>
                <w:spacing w:val="-20"/>
                <w:sz w:val="18"/>
              </w:rPr>
              <w:t> </w:t>
            </w:r>
            <w:r>
              <w:rPr>
                <w:sz w:val="18"/>
              </w:rPr>
              <w:t>Active</w:t>
            </w:r>
            <w:r>
              <w:rPr>
                <w:spacing w:val="-17"/>
                <w:sz w:val="18"/>
              </w:rPr>
              <w:t> </w:t>
            </w:r>
            <w:r>
              <w:rPr>
                <w:sz w:val="18"/>
              </w:rPr>
              <w:t>Low</w:t>
            </w:r>
            <w:r>
              <w:rPr>
                <w:spacing w:val="-19"/>
                <w:sz w:val="18"/>
              </w:rPr>
              <w:t> </w:t>
            </w:r>
            <w:r>
              <w:rPr>
                <w:sz w:val="18"/>
              </w:rPr>
              <w:t>Width</w:t>
            </w:r>
            <w:r>
              <w:rPr>
                <w:sz w:val="18"/>
                <w:vertAlign w:val="superscript"/>
              </w:rPr>
              <w:t>2</w:t>
            </w:r>
          </w:p>
        </w:tc>
        <w:tc>
          <w:tcPr>
            <w:tcW w:w="2715" w:type="dxa"/>
            <w:tcBorders>
              <w:left w:val="single" w:sz="4" w:space="0" w:color="000000"/>
            </w:tcBorders>
          </w:tcPr>
          <w:p>
            <w:pPr>
              <w:pStyle w:val="TableParagraph"/>
              <w:ind w:left="59"/>
              <w:rPr>
                <w:sz w:val="18"/>
              </w:rPr>
            </w:pPr>
            <w:r>
              <w:rPr>
                <w:w w:val="105"/>
                <w:sz w:val="18"/>
              </w:rPr>
              <w:t>WAT × t</w:t>
            </w:r>
            <w:r>
              <w:rPr>
                <w:w w:val="105"/>
                <w:position w:val="-2"/>
                <w:sz w:val="14"/>
              </w:rPr>
              <w:t>SCLK0 </w:t>
            </w:r>
            <w:r>
              <w:rPr>
                <w:w w:val="105"/>
                <w:sz w:val="18"/>
              </w:rPr>
              <w:t>– 2</w:t>
            </w:r>
          </w:p>
        </w:tc>
        <w:tc>
          <w:tcPr>
            <w:tcW w:w="2035" w:type="dxa"/>
            <w:tcBorders>
              <w:right w:val="single" w:sz="4" w:space="0" w:color="000000"/>
            </w:tcBorders>
          </w:tcPr>
          <w:p>
            <w:pPr>
              <w:pStyle w:val="TableParagraph"/>
              <w:spacing w:before="0"/>
              <w:rPr>
                <w:rFonts w:ascii="Times New Roman"/>
                <w:sz w:val="16"/>
              </w:rPr>
            </w:pPr>
          </w:p>
        </w:tc>
        <w:tc>
          <w:tcPr>
            <w:tcW w:w="506" w:type="dxa"/>
            <w:tcBorders>
              <w:left w:val="single" w:sz="4" w:space="0" w:color="000000"/>
            </w:tcBorders>
          </w:tcPr>
          <w:p>
            <w:pPr>
              <w:pStyle w:val="TableParagraph"/>
              <w:ind w:left="57"/>
              <w:rPr>
                <w:sz w:val="18"/>
              </w:rPr>
            </w:pPr>
            <w:r>
              <w:rPr>
                <w:sz w:val="18"/>
              </w:rPr>
              <w:t>ns</w:t>
            </w:r>
          </w:p>
        </w:tc>
      </w:tr>
      <w:tr>
        <w:trPr>
          <w:trHeight w:val="269" w:hRule="atLeast"/>
        </w:trPr>
        <w:tc>
          <w:tcPr>
            <w:tcW w:w="5200" w:type="dxa"/>
            <w:tcBorders>
              <w:bottom w:val="single" w:sz="4" w:space="0" w:color="000000"/>
              <w:right w:val="single" w:sz="4" w:space="0" w:color="000000"/>
            </w:tcBorders>
          </w:tcPr>
          <w:p>
            <w:pPr>
              <w:pStyle w:val="TableParagraph"/>
              <w:spacing w:before="7"/>
              <w:rPr>
                <w:rFonts w:ascii="Times New Roman"/>
                <w:b/>
                <w:sz w:val="3"/>
              </w:rPr>
            </w:pPr>
          </w:p>
          <w:p>
            <w:pPr>
              <w:pStyle w:val="TableParagraph"/>
              <w:spacing w:line="20" w:lineRule="exact" w:before="0"/>
              <w:ind w:left="1070"/>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tabs>
                <w:tab w:pos="1070" w:val="left" w:leader="none"/>
              </w:tabs>
              <w:spacing w:line="187" w:lineRule="exact" w:before="0"/>
              <w:ind w:left="64"/>
              <w:rPr>
                <w:sz w:val="18"/>
              </w:rPr>
            </w:pPr>
            <w:r>
              <w:rPr>
                <w:sz w:val="18"/>
              </w:rPr>
              <w:t>t</w:t>
            </w:r>
            <w:r>
              <w:rPr>
                <w:position w:val="-2"/>
                <w:sz w:val="14"/>
              </w:rPr>
              <w:t>DAWEARDY</w:t>
            </w:r>
            <w:r>
              <w:rPr>
                <w:position w:val="7"/>
                <w:sz w:val="13"/>
              </w:rPr>
              <w:t>1</w:t>
              <w:tab/>
            </w:r>
            <w:r>
              <w:rPr>
                <w:sz w:val="18"/>
              </w:rPr>
              <w:t>SMC0_AWE</w:t>
            </w:r>
            <w:r>
              <w:rPr>
                <w:spacing w:val="-25"/>
                <w:sz w:val="18"/>
              </w:rPr>
              <w:t> </w:t>
            </w:r>
            <w:r>
              <w:rPr>
                <w:sz w:val="18"/>
              </w:rPr>
              <w:t>High</w:t>
            </w:r>
            <w:r>
              <w:rPr>
                <w:spacing w:val="-24"/>
                <w:sz w:val="18"/>
              </w:rPr>
              <w:t> </w:t>
            </w:r>
            <w:r>
              <w:rPr>
                <w:sz w:val="18"/>
              </w:rPr>
              <w:t>Delay</w:t>
            </w:r>
            <w:r>
              <w:rPr>
                <w:spacing w:val="-24"/>
                <w:sz w:val="18"/>
              </w:rPr>
              <w:t> </w:t>
            </w:r>
            <w:r>
              <w:rPr>
                <w:sz w:val="18"/>
              </w:rPr>
              <w:t>After</w:t>
            </w:r>
            <w:r>
              <w:rPr>
                <w:spacing w:val="-24"/>
                <w:sz w:val="18"/>
              </w:rPr>
              <w:t> </w:t>
            </w:r>
            <w:r>
              <w:rPr>
                <w:sz w:val="18"/>
              </w:rPr>
              <w:t>SMC0_ARDY</w:t>
            </w:r>
            <w:r>
              <w:rPr>
                <w:spacing w:val="-24"/>
                <w:sz w:val="18"/>
              </w:rPr>
              <w:t> </w:t>
            </w:r>
            <w:r>
              <w:rPr>
                <w:sz w:val="18"/>
              </w:rPr>
              <w:t>Assertion</w:t>
            </w:r>
          </w:p>
        </w:tc>
        <w:tc>
          <w:tcPr>
            <w:tcW w:w="2715" w:type="dxa"/>
            <w:tcBorders>
              <w:left w:val="single" w:sz="4" w:space="0" w:color="000000"/>
              <w:bottom w:val="single" w:sz="4" w:space="0" w:color="000000"/>
            </w:tcBorders>
          </w:tcPr>
          <w:p>
            <w:pPr>
              <w:pStyle w:val="TableParagraph"/>
              <w:spacing w:line="223" w:lineRule="exact"/>
              <w:ind w:left="58"/>
              <w:rPr>
                <w:sz w:val="14"/>
              </w:rPr>
            </w:pPr>
            <w:r>
              <w:rPr>
                <w:sz w:val="18"/>
              </w:rPr>
              <w:t>2.5 × t</w:t>
            </w:r>
            <w:r>
              <w:rPr>
                <w:position w:val="-2"/>
                <w:sz w:val="14"/>
              </w:rPr>
              <w:t>SCLK0</w:t>
            </w:r>
          </w:p>
        </w:tc>
        <w:tc>
          <w:tcPr>
            <w:tcW w:w="2035" w:type="dxa"/>
            <w:tcBorders>
              <w:bottom w:val="single" w:sz="4" w:space="0" w:color="000000"/>
              <w:right w:val="single" w:sz="4" w:space="0" w:color="000000"/>
            </w:tcBorders>
          </w:tcPr>
          <w:p>
            <w:pPr>
              <w:pStyle w:val="TableParagraph"/>
              <w:spacing w:line="223" w:lineRule="exact"/>
              <w:ind w:left="61"/>
              <w:rPr>
                <w:sz w:val="18"/>
              </w:rPr>
            </w:pPr>
            <w:r>
              <w:rPr>
                <w:sz w:val="18"/>
              </w:rPr>
              <w:t>3.5 × t</w:t>
            </w:r>
            <w:r>
              <w:rPr>
                <w:position w:val="-2"/>
                <w:sz w:val="14"/>
              </w:rPr>
              <w:t>SCLK0 </w:t>
            </w:r>
            <w:r>
              <w:rPr>
                <w:sz w:val="18"/>
              </w:rPr>
              <w:t>+ 17.5</w:t>
            </w:r>
          </w:p>
        </w:tc>
        <w:tc>
          <w:tcPr>
            <w:tcW w:w="506" w:type="dxa"/>
            <w:tcBorders>
              <w:left w:val="single" w:sz="4" w:space="0" w:color="000000"/>
              <w:bottom w:val="single" w:sz="4" w:space="0" w:color="000000"/>
            </w:tcBorders>
          </w:tcPr>
          <w:p>
            <w:pPr>
              <w:pStyle w:val="TableParagraph"/>
              <w:ind w:left="58"/>
              <w:rPr>
                <w:sz w:val="18"/>
              </w:rPr>
            </w:pPr>
            <w:r>
              <w:rPr>
                <w:sz w:val="18"/>
              </w:rPr>
              <w:t>ns</w:t>
            </w:r>
          </w:p>
        </w:tc>
      </w:tr>
    </w:tbl>
    <w:p>
      <w:pPr>
        <w:spacing w:line="192" w:lineRule="exact" w:before="53"/>
        <w:ind w:left="640" w:right="0" w:firstLine="0"/>
        <w:jc w:val="left"/>
        <w:rPr>
          <w:rFonts w:ascii="Times New Roman"/>
          <w:sz w:val="15"/>
        </w:rPr>
      </w:pPr>
      <w:r>
        <w:rPr/>
        <w:pict>
          <v:rect style="position:absolute;margin-left:107.279999pt;margin-top:-26.055264pt;width:43.38pt;height:.42004pt;mso-position-horizontal-relative:page;mso-position-vertical-relative:paragraph;z-index:-49372160" filled="true" fillcolor="#000000" stroked="false">
            <v:fill type="solid"/>
            <w10:wrap type="none"/>
          </v:rect>
        </w:pict>
      </w:r>
      <w:r>
        <w:rPr>
          <w:rFonts w:ascii="Times New Roman"/>
          <w:position w:val="6"/>
          <w:sz w:val="11"/>
        </w:rPr>
        <w:t>1 </w:t>
      </w:r>
      <w:r>
        <w:rPr>
          <w:rFonts w:ascii="Times New Roman"/>
          <w:sz w:val="15"/>
        </w:rPr>
        <w:t>SMC_BxCTL.ARDYEN bit = 1.</w:t>
      </w:r>
    </w:p>
    <w:p>
      <w:pPr>
        <w:spacing w:line="190" w:lineRule="exact" w:before="0"/>
        <w:ind w:left="640" w:right="0" w:firstLine="0"/>
        <w:jc w:val="left"/>
        <w:rPr>
          <w:rFonts w:ascii="Times New Roman"/>
          <w:sz w:val="15"/>
        </w:rPr>
      </w:pPr>
      <w:r>
        <w:rPr>
          <w:rFonts w:ascii="Times New Roman"/>
          <w:position w:val="6"/>
          <w:sz w:val="11"/>
        </w:rPr>
        <w:t>2 </w:t>
      </w:r>
      <w:r>
        <w:rPr>
          <w:rFonts w:ascii="Times New Roman"/>
          <w:sz w:val="15"/>
        </w:rPr>
        <w:t>WAT value set using the SMC_BxTIM.WAT bits.</w:t>
      </w:r>
    </w:p>
    <w:p>
      <w:pPr>
        <w:spacing w:line="190" w:lineRule="exact" w:before="0"/>
        <w:ind w:left="640" w:right="0" w:firstLine="0"/>
        <w:jc w:val="left"/>
        <w:rPr>
          <w:rFonts w:ascii="Times New Roman"/>
          <w:sz w:val="15"/>
        </w:rPr>
      </w:pPr>
      <w:r>
        <w:rPr>
          <w:rFonts w:ascii="Times New Roman"/>
          <w:position w:val="6"/>
          <w:sz w:val="11"/>
        </w:rPr>
        <w:t>3 </w:t>
      </w:r>
      <w:r>
        <w:rPr>
          <w:rFonts w:ascii="Times New Roman"/>
          <w:sz w:val="15"/>
        </w:rPr>
        <w:t>PREST, WST, PREAT values set using</w:t>
      </w:r>
      <w:r>
        <w:rPr>
          <w:rFonts w:ascii="Times New Roman"/>
          <w:sz w:val="15"/>
          <w:u w:val="single"/>
        </w:rPr>
        <w:t> the SMC_BxETIM.PREST b</w:t>
      </w:r>
      <w:r>
        <w:rPr>
          <w:rFonts w:ascii="Times New Roman"/>
          <w:sz w:val="15"/>
        </w:rPr>
        <w:t>its, SMC_BxTIM.WST bits, SMC_BxETIM.PREAT bits, and the SMC_BxTIM.RAT bits.</w:t>
      </w:r>
    </w:p>
    <w:p>
      <w:pPr>
        <w:spacing w:line="190" w:lineRule="exact" w:before="0"/>
        <w:ind w:left="640" w:right="0" w:firstLine="0"/>
        <w:jc w:val="left"/>
        <w:rPr>
          <w:rFonts w:ascii="Times New Roman"/>
          <w:sz w:val="15"/>
        </w:rPr>
      </w:pPr>
      <w:r>
        <w:rPr>
          <w:rFonts w:ascii="Times New Roman"/>
          <w:position w:val="6"/>
          <w:sz w:val="11"/>
        </w:rPr>
        <w:t>4 </w:t>
      </w:r>
      <w:r>
        <w:rPr>
          <w:rFonts w:ascii="Times New Roman"/>
          <w:sz w:val="15"/>
        </w:rPr>
        <w:t>Output signals are DATA, SMC0_Ax, SMC0_AMSx, SMC0_ABEx.</w:t>
      </w:r>
    </w:p>
    <w:p>
      <w:pPr>
        <w:spacing w:line="190" w:lineRule="exact" w:before="0"/>
        <w:ind w:left="640" w:right="0" w:firstLine="0"/>
        <w:jc w:val="left"/>
        <w:rPr>
          <w:rFonts w:ascii="Times New Roman"/>
          <w:sz w:val="15"/>
        </w:rPr>
      </w:pPr>
      <w:r>
        <w:rPr>
          <w:rFonts w:ascii="Times New Roman"/>
          <w:position w:val="6"/>
          <w:sz w:val="11"/>
        </w:rPr>
        <w:t>5 </w:t>
      </w:r>
      <w:r>
        <w:rPr>
          <w:rFonts w:ascii="Times New Roman"/>
          <w:sz w:val="15"/>
        </w:rPr>
        <w:t>WHT value set using the SMC_BxTIM.WHT bits.</w:t>
      </w:r>
    </w:p>
    <w:p>
      <w:pPr>
        <w:spacing w:line="192" w:lineRule="exact" w:before="0"/>
        <w:ind w:left="640" w:right="0" w:firstLine="0"/>
        <w:jc w:val="left"/>
        <w:rPr>
          <w:rFonts w:ascii="Times New Roman"/>
          <w:sz w:val="15"/>
        </w:rPr>
      </w:pPr>
      <w:r>
        <w:rPr>
          <w:rFonts w:ascii="Times New Roman"/>
          <w:position w:val="6"/>
          <w:sz w:val="11"/>
        </w:rPr>
        <w:t>6 </w:t>
      </w:r>
      <w:r>
        <w:rPr>
          <w:rFonts w:ascii="Times New Roman"/>
          <w:sz w:val="15"/>
        </w:rPr>
        <w:t>SMC_BxCTL.ARDYEN bit = 0.</w:t>
      </w:r>
    </w:p>
    <w:p>
      <w:pPr>
        <w:pStyle w:val="BodyText"/>
        <w:rPr>
          <w:sz w:val="20"/>
        </w:rPr>
      </w:pPr>
    </w:p>
    <w:p>
      <w:pPr>
        <w:pStyle w:val="BodyText"/>
        <w:spacing w:before="2"/>
        <w:rPr>
          <w:sz w:val="29"/>
        </w:rPr>
      </w:pPr>
    </w:p>
    <w:p>
      <w:pPr>
        <w:spacing w:before="104"/>
        <w:ind w:left="1534" w:right="0" w:firstLine="0"/>
        <w:jc w:val="left"/>
        <w:rPr>
          <w:rFonts w:ascii="Arial"/>
          <w:b/>
          <w:sz w:val="12"/>
        </w:rPr>
      </w:pPr>
      <w:r>
        <w:rPr/>
        <w:pict>
          <v:group style="position:absolute;margin-left:138.171997pt;margin-top:8.062944pt;width:415.1pt;height:197.05pt;mso-position-horizontal-relative:page;mso-position-vertical-relative:paragraph;z-index:16016896" coordorigin="2763,161" coordsize="8302,3941">
            <v:shape style="position:absolute;left:2774;top:935;width:7095;height:363" coordorigin="2775,935" coordsize="7095,363" path="m3753,1117l3687,937,2775,937,2775,1298,3686,1298,3753,1117xm9869,1116l9789,935,8729,935,8662,1113,8727,1297,9789,1297,9869,1116xe" filled="true" fillcolor="#8ca2cb" stroked="false">
              <v:path arrowok="t"/>
              <v:fill type="solid"/>
            </v:shape>
            <v:shape style="position:absolute;left:2774;top:936;width:7101;height:362" coordorigin="2775,937" coordsize="7101,362" path="m2775,1298l3686,1298,3818,937,8581,937,8714,1298,9795,1298,9875,1117e" filled="false" stroked="true" strokeweight="1pt" strokecolor="#231f20">
              <v:path arrowok="t"/>
              <v:stroke dashstyle="solid"/>
            </v:shape>
            <v:shape style="position:absolute;left:2774;top:936;width:7101;height:362" coordorigin="2775,937" coordsize="7101,362" path="m2775,937l3686,937,3818,1298,8581,1298,8714,937,9795,937,9875,1117e" filled="false" stroked="true" strokeweight="1pt" strokecolor="#231f20">
              <v:path arrowok="t"/>
              <v:stroke dashstyle="solid"/>
            </v:shape>
            <v:line style="position:absolute" from="5023,161" to="5023,2634" stroked="true" strokeweight=".5pt" strokecolor="#231f20">
              <v:stroke dashstyle="solid"/>
            </v:line>
            <v:shape style="position:absolute;left:5121;top:1644;width:2458;height:2" coordorigin="5121,1645" coordsize="2458,0" path="m5121,1645l6065,1645m6485,1645l7579,1645e" filled="false" stroked="true" strokeweight=".5pt" strokecolor="#231f20">
              <v:path arrowok="t"/>
              <v:stroke dashstyle="solid"/>
            </v:shape>
            <v:shape style="position:absolute;left:5014;top:1609;width:2661;height:71" coordorigin="5015,1609" coordsize="2661,71" path="m5145,1610l5015,1645,5145,1680,5145,1610xm7675,1644l7545,1609,7545,1679,7675,1644xe" filled="true" fillcolor="#231f20" stroked="false">
              <v:path arrowok="t"/>
              <v:fill type="solid"/>
            </v:shape>
            <v:shape style="position:absolute;left:2773;top:216;width:8282;height:362" coordorigin="2773,217" coordsize="8282,362" path="m2773,217l4935,217,5068,578,7642,578,7775,217,11055,217e" filled="false" stroked="true" strokeweight="1pt" strokecolor="#231f20">
              <v:path arrowok="t"/>
              <v:stroke dashstyle="solid"/>
            </v:shape>
            <v:shape style="position:absolute;left:2773;top:2073;width:8282;height:362" coordorigin="2773,2073" coordsize="8282,362" path="m2773,2073l5655,2073,5788,2434,6915,2434,7048,2073,11055,2073e" filled="false" stroked="true" strokeweight="1pt" strokecolor="#231f20">
              <v:path arrowok="t"/>
              <v:stroke dashstyle="solid"/>
            </v:shape>
            <v:line style="position:absolute" from="7697,161" to="7697,2634" stroked="true" strokeweight=".5pt" strokecolor="#231f20">
              <v:stroke dashstyle="solid"/>
            </v:line>
            <v:line style="position:absolute" from="5733,1960" to="5733,2634" stroked="true" strokeweight=".5pt" strokecolor="#231f20">
              <v:stroke dashstyle="solid"/>
            </v:line>
            <v:shape style="position:absolute;left:3771;top:1610;width:131;height:70" coordorigin="3772,1610" coordsize="131,70" path="m3902,1610l3772,1645,3902,1680,3902,1610xe" filled="true" fillcolor="#231f20" stroked="false">
              <v:path arrowok="t"/>
              <v:fill type="solid"/>
            </v:shape>
            <v:line style="position:absolute" from="4728,1645" to="4915,1645" stroked="true" strokeweight=".5pt" strokecolor="#231f20">
              <v:stroke dashstyle="solid"/>
            </v:line>
            <v:shape style="position:absolute;left:4881;top:1609;width:131;height:70" coordorigin="4882,1609" coordsize="131,70" path="m4882,1609l4882,1679,5012,1644,4882,1609xe" filled="true" fillcolor="#231f20" stroked="false">
              <v:path arrowok="t"/>
              <v:fill type="solid"/>
            </v:shape>
            <v:shape style="position:absolute;left:6975;top:2570;width:131;height:70" coordorigin="6975,2570" coordsize="131,70" path="m7105,2570l6975,2605,7105,2640,7105,2570xe" filled="true" fillcolor="#231f20" stroked="false">
              <v:path arrowok="t"/>
              <v:fill type="solid"/>
            </v:shape>
            <v:shape style="position:absolute;left:7564;top:1610;width:284;height:1029" coordorigin="7565,1610" coordsize="284,1029" path="m7695,2604l7565,2569,7565,2639,7695,2604xm7848,1610l7718,1645,7848,1680,7848,1610xe" filled="true" fillcolor="#231f20" stroked="false">
              <v:path arrowok="t"/>
              <v:fill type="solid"/>
            </v:shape>
            <v:shape style="position:absolute;left:7824;top:1644;width:718;height:2" coordorigin="7824,1645" coordsize="718,0" path="m7824,1645l7951,1645m8431,1645l8542,1645e" filled="false" stroked="true" strokeweight=".5pt" strokecolor="#231f20">
              <v:path arrowok="t"/>
              <v:stroke dashstyle="solid"/>
            </v:shape>
            <v:shape style="position:absolute;left:8507;top:1609;width:131;height:70" coordorigin="8508,1609" coordsize="131,70" path="m8508,1609l8508,1679,8638,1644,8508,1609xe" filled="true" fillcolor="#231f20" stroked="false">
              <v:path arrowok="t"/>
              <v:fill type="solid"/>
            </v:shape>
            <v:line style="position:absolute" from="9875,1117" to="11055,1117" stroked="true" strokeweight="1pt" strokecolor="#231f20">
              <v:stroke dashstyle="solid"/>
            </v:line>
            <v:shape style="position:absolute;left:2774;top:2791;width:8281;height:362" coordorigin="2775,2792" coordsize="8281,362" path="m2775,2792l3675,2792,3808,3153,8582,3153,8715,2792,11055,2792e" filled="false" stroked="true" strokeweight="1pt" strokecolor="#231f20">
              <v:path arrowok="t"/>
              <v:stroke dashstyle="solid"/>
            </v:shape>
            <v:shape style="position:absolute;left:4214;top:3511;width:4899;height:362" coordorigin="4215,3512" coordsize="4899,362" path="m4215,3693l4348,3512,8981,3512,9114,3693m4215,3693l4348,3873,8981,3873,9114,3693e" filled="false" stroked="true" strokeweight="1pt" strokecolor="#231f20">
              <v:path arrowok="t"/>
              <v:stroke dashstyle="solid"/>
            </v:shape>
            <v:line style="position:absolute" from="9115,3693" to="10735,3693" stroked="true" strokeweight="1pt" strokecolor="#231f20">
              <v:stroke dashstyle="solid"/>
            </v:line>
            <v:line style="position:absolute" from="2775,3693" to="4215,3693" stroked="true" strokeweight="1pt" strokecolor="#231f20">
              <v:stroke dashstyle="solid"/>
            </v:line>
            <v:line style="position:absolute" from="3753,867" to="3753,4057" stroked="true" strokeweight=".5pt" strokecolor="#231f20">
              <v:stroke dashstyle="solid"/>
            </v:line>
            <v:line style="position:absolute" from="4233,3373" to="4233,4093" stroked="true" strokeweight=".5pt" strokecolor="#231f20">
              <v:stroke dashstyle="solid"/>
            </v:line>
            <v:line style="position:absolute" from="8653,867" to="8653,4057" stroked="true" strokeweight=".5pt" strokecolor="#231f20">
              <v:stroke dashstyle="solid"/>
            </v:line>
            <v:line style="position:absolute" from="9133,3373" to="9133,4093" stroked="true" strokeweight=".5pt" strokecolor="#231f20">
              <v:stroke dashstyle="solid"/>
            </v:line>
            <v:line style="position:absolute" from="6973,1981" to="6973,2634" stroked="true" strokeweight=".5pt" strokecolor="#231f20">
              <v:stroke dashstyle="solid"/>
            </v:line>
            <v:shape style="position:absolute;left:5021;top:2570;width:131;height:70" coordorigin="5022,2570" coordsize="131,70" path="m5152,2570l5022,2605,5152,2640,5152,2570xe" filled="true" fillcolor="#231f20" stroked="false">
              <v:path arrowok="t"/>
              <v:fill type="solid"/>
            </v:shape>
            <v:line style="position:absolute" from="5128,2605" to="5646,2605" stroked="true" strokeweight=".5pt" strokecolor="#231f20">
              <v:stroke dashstyle="solid"/>
            </v:line>
            <v:shape style="position:absolute;left:5611;top:2569;width:131;height:70" coordorigin="5612,2569" coordsize="131,70" path="m5612,2569l5612,2639,5742,2604,5612,2569xe" filled="true" fillcolor="#231f20" stroked="false">
              <v:path arrowok="t"/>
              <v:fill type="solid"/>
            </v:shape>
            <v:shape style="position:absolute;left:3761;top:3985;width:131;height:70" coordorigin="3762,3985" coordsize="131,70" path="m3892,3985l3762,4020,3892,4055,3892,3985xe" filled="true" fillcolor="#231f20" stroked="false">
              <v:path arrowok="t"/>
              <v:fill type="solid"/>
            </v:shape>
            <v:shape style="position:absolute;left:4091;top:3950;width:4699;height:104" coordorigin="4092,3950" coordsize="4699,104" path="m4222,4019l4092,3984,4092,4054,4222,4019xm8791,3950l8660,3985,8791,4020,8791,3950xe" filled="true" fillcolor="#231f20" stroked="false">
              <v:path arrowok="t"/>
              <v:fill type="solid"/>
            </v:shape>
            <v:line style="position:absolute" from="8767,3985" to="9024,3985" stroked="true" strokeweight=".5pt" strokecolor="#231f20">
              <v:stroke dashstyle="solid"/>
            </v:line>
            <v:shape style="position:absolute;left:8990;top:3949;width:131;height:70" coordorigin="8990,3949" coordsize="131,70" path="m8990,3949l8990,4019,9120,3984,8990,3949xe" filled="true" fillcolor="#231f20" stroked="false">
              <v:path arrowok="t"/>
              <v:fill type="solid"/>
            </v:shape>
            <v:shape style="position:absolute;left:3877;top:1520;width:837;height:211" type="#_x0000_t202" filled="false" stroked="false">
              <v:textbox inset="0,0,0,0">
                <w:txbxContent>
                  <w:p>
                    <w:pPr>
                      <w:tabs>
                        <w:tab w:pos="309"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t</w:t>
                    </w:r>
                    <w:r>
                      <w:rPr>
                        <w:rFonts w:ascii="Arial"/>
                        <w:b/>
                        <w:color w:val="231F20"/>
                        <w:sz w:val="10"/>
                      </w:rPr>
                      <w:t>AMSAWE</w:t>
                    </w:r>
                  </w:p>
                </w:txbxContent>
              </v:textbox>
              <w10:wrap type="none"/>
            </v:shape>
            <v:shape style="position:absolute;left:6086;top:1520;width:39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WAWE</w:t>
                    </w:r>
                  </w:p>
                </w:txbxContent>
              </v:textbox>
              <w10:wrap type="none"/>
            </v:shape>
            <v:shape style="position:absolute;left:8004;top:1520;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HAWE</w:t>
                    </w:r>
                  </w:p>
                </w:txbxContent>
              </v:textbox>
              <w10:wrap type="none"/>
            </v:shape>
            <v:shape style="position:absolute;left:4298;top:2480;width:6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DARDYAWE</w:t>
                    </w:r>
                  </w:p>
                </w:txbxContent>
              </v:textbox>
              <w10:wrap type="none"/>
            </v:shape>
            <v:shape style="position:absolute;left:7081;top:2480;width:1350;height:211" type="#_x0000_t202" filled="false" stroked="false">
              <v:textbox inset="0,0,0,0">
                <w:txbxContent>
                  <w:p>
                    <w:pPr>
                      <w:tabs>
                        <w:tab w:pos="51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    </w:t>
                    </w:r>
                    <w:r>
                      <w:rPr>
                        <w:rFonts w:ascii="Arial"/>
                        <w:b/>
                        <w:color w:val="231F20"/>
                        <w:spacing w:val="-18"/>
                        <w:position w:val="3"/>
                        <w:sz w:val="14"/>
                      </w:rPr>
                      <w:t> </w:t>
                    </w:r>
                    <w:r>
                      <w:rPr>
                        <w:rFonts w:ascii="Arial"/>
                        <w:b/>
                        <w:color w:val="231F20"/>
                        <w:position w:val="3"/>
                        <w:sz w:val="14"/>
                      </w:rPr>
                      <w:t>t</w:t>
                    </w:r>
                    <w:r>
                      <w:rPr>
                        <w:rFonts w:ascii="Arial"/>
                        <w:b/>
                        <w:color w:val="231F20"/>
                        <w:sz w:val="10"/>
                      </w:rPr>
                      <w:t>DAWEARDY</w:t>
                    </w:r>
                  </w:p>
                </w:txbxContent>
              </v:textbox>
              <w10:wrap type="none"/>
            </v:shape>
            <v:shape style="position:absolute;left:3868;top:3891;width:834;height:211" type="#_x0000_t202" filled="false" stroked="false">
              <v:textbox inset="0,0,0,0">
                <w:txbxContent>
                  <w:p>
                    <w:pPr>
                      <w:tabs>
                        <w:tab w:pos="25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   </w:t>
                    </w:r>
                    <w:r>
                      <w:rPr>
                        <w:rFonts w:ascii="Arial"/>
                        <w:b/>
                        <w:color w:val="231F20"/>
                        <w:spacing w:val="9"/>
                        <w:position w:val="3"/>
                        <w:sz w:val="14"/>
                      </w:rPr>
                      <w:t> </w:t>
                    </w:r>
                    <w:r>
                      <w:rPr>
                        <w:rFonts w:ascii="Arial"/>
                        <w:b/>
                        <w:color w:val="231F20"/>
                        <w:position w:val="3"/>
                        <w:sz w:val="14"/>
                      </w:rPr>
                      <w:t>t</w:t>
                    </w:r>
                    <w:r>
                      <w:rPr>
                        <w:rFonts w:ascii="Arial"/>
                        <w:b/>
                        <w:color w:val="231F20"/>
                        <w:sz w:val="10"/>
                      </w:rPr>
                      <w:t>ENDAT</w:t>
                    </w:r>
                  </w:p>
                </w:txbxContent>
              </v:textbox>
              <w10:wrap type="none"/>
            </v:shape>
            <v:shape style="position:absolute;left:8287;top:3871;width:3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DDAT</w:t>
                    </w:r>
                  </w:p>
                </w:txbxContent>
              </v:textbox>
              <w10:wrap type="none"/>
            </v:shape>
            <w10:wrap type="none"/>
          </v:group>
        </w:pict>
      </w:r>
      <w:r>
        <w:rPr>
          <w:rFonts w:ascii="Arial"/>
          <w:b/>
          <w:color w:val="231F20"/>
          <w:sz w:val="12"/>
        </w:rPr>
        <w:t>SMC0_AWE</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spacing w:line="242" w:lineRule="auto" w:before="119"/>
        <w:ind w:left="1514" w:right="9556" w:hanging="54"/>
        <w:jc w:val="right"/>
        <w:rPr>
          <w:rFonts w:ascii="Arial"/>
          <w:b/>
          <w:sz w:val="12"/>
        </w:rPr>
      </w:pPr>
      <w:r>
        <w:rPr>
          <w:rFonts w:ascii="Arial"/>
          <w:b/>
          <w:color w:val="231F20"/>
          <w:w w:val="95"/>
          <w:sz w:val="12"/>
        </w:rPr>
        <w:t>SMC0_ABEx SMC0_Ax (ADDRESS)</w:t>
      </w:r>
    </w:p>
    <w:p>
      <w:pPr>
        <w:pStyle w:val="BodyText"/>
        <w:rPr>
          <w:rFonts w:ascii="Arial"/>
          <w:b/>
          <w:sz w:val="20"/>
        </w:rPr>
      </w:pPr>
    </w:p>
    <w:p>
      <w:pPr>
        <w:pStyle w:val="BodyText"/>
        <w:spacing w:before="2"/>
        <w:rPr>
          <w:rFonts w:ascii="Arial"/>
          <w:b/>
          <w:sz w:val="17"/>
        </w:rPr>
      </w:pPr>
    </w:p>
    <w:p>
      <w:pPr>
        <w:spacing w:before="109"/>
        <w:ind w:left="1464" w:right="0" w:firstLine="0"/>
        <w:jc w:val="left"/>
        <w:rPr>
          <w:rFonts w:ascii="Arial"/>
          <w:b/>
          <w:sz w:val="12"/>
        </w:rPr>
      </w:pPr>
      <w:r>
        <w:rPr>
          <w:rFonts w:ascii="Arial"/>
          <w:b/>
          <w:color w:val="231F20"/>
          <w:sz w:val="12"/>
        </w:rPr>
        <w:t>SMC0_ARDY</w:t>
      </w:r>
    </w:p>
    <w:p>
      <w:pPr>
        <w:pStyle w:val="BodyText"/>
        <w:rPr>
          <w:rFonts w:ascii="Arial"/>
          <w:b/>
          <w:sz w:val="20"/>
        </w:rPr>
      </w:pPr>
    </w:p>
    <w:p>
      <w:pPr>
        <w:pStyle w:val="BodyText"/>
        <w:spacing w:before="2"/>
        <w:rPr>
          <w:rFonts w:ascii="Arial"/>
          <w:b/>
          <w:sz w:val="25"/>
        </w:rPr>
      </w:pPr>
    </w:p>
    <w:p>
      <w:pPr>
        <w:spacing w:before="103"/>
        <w:ind w:left="0" w:right="9513" w:firstLine="0"/>
        <w:jc w:val="right"/>
        <w:rPr>
          <w:rFonts w:ascii="Arial"/>
          <w:b/>
          <w:sz w:val="12"/>
        </w:rPr>
      </w:pPr>
      <w:r>
        <w:rPr>
          <w:rFonts w:ascii="Arial"/>
          <w:b/>
          <w:color w:val="231F20"/>
          <w:w w:val="95"/>
          <w:sz w:val="12"/>
        </w:rPr>
        <w:t>SMC0_AMSx</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spacing w:before="98"/>
        <w:ind w:left="0" w:right="9553" w:firstLine="0"/>
        <w:jc w:val="right"/>
        <w:rPr>
          <w:rFonts w:ascii="Arial"/>
          <w:b/>
          <w:sz w:val="12"/>
        </w:rPr>
      </w:pPr>
      <w:r>
        <w:rPr>
          <w:rFonts w:ascii="Arial"/>
          <w:b/>
          <w:color w:val="231F20"/>
          <w:sz w:val="12"/>
        </w:rPr>
        <w:t>SMC0_Dx</w:t>
      </w:r>
      <w:r>
        <w:rPr>
          <w:rFonts w:ascii="Arial"/>
          <w:b/>
          <w:color w:val="231F20"/>
          <w:spacing w:val="-1"/>
          <w:sz w:val="12"/>
        </w:rPr>
        <w:t> </w:t>
      </w:r>
      <w:r>
        <w:rPr>
          <w:rFonts w:ascii="Arial"/>
          <w:b/>
          <w:color w:val="231F20"/>
          <w:sz w:val="12"/>
        </w:rPr>
        <w:t>(DATA)</w:t>
      </w:r>
    </w:p>
    <w:p>
      <w:pPr>
        <w:pStyle w:val="BodyText"/>
        <w:rPr>
          <w:rFonts w:ascii="Arial"/>
          <w:b/>
          <w:sz w:val="20"/>
        </w:rPr>
      </w:pPr>
    </w:p>
    <w:p>
      <w:pPr>
        <w:pStyle w:val="BodyText"/>
        <w:spacing w:before="10"/>
        <w:rPr>
          <w:rFonts w:ascii="Arial"/>
          <w:b/>
          <w:sz w:val="22"/>
        </w:rPr>
      </w:pPr>
    </w:p>
    <w:p>
      <w:pPr>
        <w:spacing w:before="102"/>
        <w:ind w:left="2693" w:right="2711" w:firstLine="0"/>
        <w:jc w:val="center"/>
        <w:rPr>
          <w:i/>
          <w:sz w:val="16"/>
        </w:rPr>
      </w:pPr>
      <w:bookmarkStart w:name="_bookmark106" w:id="263"/>
      <w:bookmarkEnd w:id="263"/>
      <w:r>
        <w:rPr/>
      </w:r>
      <w:r>
        <w:rPr>
          <w:i/>
          <w:sz w:val="16"/>
        </w:rPr>
        <w:t>Figure 15. Asynchronous Write</w:t>
      </w:r>
    </w:p>
    <w:p>
      <w:pPr>
        <w:spacing w:after="0"/>
        <w:jc w:val="center"/>
        <w:rPr>
          <w:sz w:val="16"/>
        </w:rPr>
        <w:sectPr>
          <w:pgSz w:w="12240" w:h="15840"/>
          <w:pgMar w:header="690" w:footer="710" w:top="1480" w:bottom="900" w:left="440" w:right="60"/>
        </w:sectPr>
      </w:pPr>
    </w:p>
    <w:p>
      <w:pPr>
        <w:pStyle w:val="Heading4"/>
        <w:ind w:left="280"/>
        <w:jc w:val="both"/>
        <w:rPr>
          <w:i/>
        </w:rPr>
      </w:pPr>
      <w:bookmarkStart w:name="SMC Write Cycle Timing With Reference to" w:id="264"/>
      <w:bookmarkEnd w:id="264"/>
      <w:r>
        <w:rPr>
          <w:b w:val="0"/>
          <w:i w:val="0"/>
        </w:rPr>
      </w:r>
      <w:r>
        <w:rPr>
          <w:i/>
          <w:w w:val="85"/>
        </w:rPr>
        <w:t>SMC Write Cycle Timing With Reference to SYS_CLKOUT</w:t>
      </w:r>
    </w:p>
    <w:p>
      <w:pPr>
        <w:pStyle w:val="BodyText"/>
        <w:spacing w:line="242" w:lineRule="auto" w:before="94"/>
        <w:ind w:left="280" w:right="1200"/>
        <w:jc w:val="both"/>
      </w:pPr>
      <w:r>
        <w:rPr/>
        <w:t>The</w:t>
      </w:r>
      <w:r>
        <w:rPr>
          <w:spacing w:val="-11"/>
        </w:rPr>
        <w:t> </w:t>
      </w:r>
      <w:r>
        <w:rPr/>
        <w:t>following</w:t>
      </w:r>
      <w:r>
        <w:rPr>
          <w:spacing w:val="-11"/>
        </w:rPr>
        <w:t> </w:t>
      </w:r>
      <w:r>
        <w:rPr/>
        <w:t>SMC</w:t>
      </w:r>
      <w:r>
        <w:rPr>
          <w:spacing w:val="-11"/>
        </w:rPr>
        <w:t> </w:t>
      </w:r>
      <w:r>
        <w:rPr/>
        <w:t>specifications</w:t>
      </w:r>
      <w:r>
        <w:rPr>
          <w:spacing w:val="-10"/>
        </w:rPr>
        <w:t> </w:t>
      </w:r>
      <w:r>
        <w:rPr/>
        <w:t>(</w:t>
      </w:r>
      <w:hyperlink w:history="true" w:anchor="_bookmark107">
        <w:r>
          <w:rPr>
            <w:color w:val="0000FF"/>
          </w:rPr>
          <w:t>Table</w:t>
        </w:r>
        <w:r>
          <w:rPr>
            <w:color w:val="0000FF"/>
            <w:spacing w:val="-11"/>
          </w:rPr>
          <w:t> </w:t>
        </w:r>
        <w:r>
          <w:rPr>
            <w:color w:val="0000FF"/>
          </w:rPr>
          <w:t>50</w:t>
        </w:r>
        <w:r>
          <w:rPr>
            <w:color w:val="0000FF"/>
            <w:spacing w:val="-12"/>
          </w:rPr>
          <w:t> </w:t>
        </w:r>
      </w:hyperlink>
      <w:r>
        <w:rPr/>
        <w:t>and</w:t>
      </w:r>
      <w:r>
        <w:rPr>
          <w:spacing w:val="-9"/>
        </w:rPr>
        <w:t> </w:t>
      </w:r>
      <w:hyperlink w:history="true" w:anchor="_bookmark108">
        <w:r>
          <w:rPr>
            <w:color w:val="0000FF"/>
          </w:rPr>
          <w:t>Figure</w:t>
        </w:r>
        <w:r>
          <w:rPr>
            <w:color w:val="0000FF"/>
            <w:spacing w:val="-11"/>
          </w:rPr>
          <w:t> </w:t>
        </w:r>
        <w:r>
          <w:rPr>
            <w:color w:val="0000FF"/>
          </w:rPr>
          <w:t>16</w:t>
        </w:r>
      </w:hyperlink>
      <w:r>
        <w:rPr/>
        <w:t>)</w:t>
      </w:r>
      <w:r>
        <w:rPr>
          <w:spacing w:val="-11"/>
        </w:rPr>
        <w:t> </w:t>
      </w:r>
      <w:r>
        <w:rPr/>
        <w:t>with</w:t>
      </w:r>
      <w:r>
        <w:rPr>
          <w:spacing w:val="-10"/>
        </w:rPr>
        <w:t> </w:t>
      </w:r>
      <w:r>
        <w:rPr/>
        <w:t>respect</w:t>
      </w:r>
      <w:r>
        <w:rPr>
          <w:spacing w:val="-10"/>
        </w:rPr>
        <w:t> </w:t>
      </w:r>
      <w:r>
        <w:rPr/>
        <w:t>to</w:t>
      </w:r>
      <w:r>
        <w:rPr>
          <w:spacing w:val="-11"/>
        </w:rPr>
        <w:t> </w:t>
      </w:r>
      <w:r>
        <w:rPr/>
        <w:t>SYS_CLKOUT</w:t>
      </w:r>
      <w:r>
        <w:rPr>
          <w:spacing w:val="-11"/>
        </w:rPr>
        <w:t> </w:t>
      </w:r>
      <w:r>
        <w:rPr/>
        <w:t>are</w:t>
      </w:r>
      <w:r>
        <w:rPr>
          <w:spacing w:val="-11"/>
        </w:rPr>
        <w:t> </w:t>
      </w:r>
      <w:r>
        <w:rPr/>
        <w:t>given</w:t>
      </w:r>
      <w:r>
        <w:rPr>
          <w:spacing w:val="-11"/>
        </w:rPr>
        <w:t> </w:t>
      </w:r>
      <w:r>
        <w:rPr/>
        <w:t>to</w:t>
      </w:r>
      <w:r>
        <w:rPr>
          <w:spacing w:val="-12"/>
        </w:rPr>
        <w:t> </w:t>
      </w:r>
      <w:r>
        <w:rPr/>
        <w:t>accommodate</w:t>
      </w:r>
      <w:r>
        <w:rPr>
          <w:spacing w:val="-11"/>
        </w:rPr>
        <w:t> </w:t>
      </w:r>
      <w:r>
        <w:rPr/>
        <w:t>the</w:t>
      </w:r>
      <w:r>
        <w:rPr>
          <w:spacing w:val="-10"/>
        </w:rPr>
        <w:t> </w:t>
      </w:r>
      <w:r>
        <w:rPr/>
        <w:t>connection</w:t>
      </w:r>
      <w:r>
        <w:rPr>
          <w:spacing w:val="-11"/>
        </w:rPr>
        <w:t> </w:t>
      </w:r>
      <w:r>
        <w:rPr/>
        <w:t>of the</w:t>
      </w:r>
      <w:r>
        <w:rPr>
          <w:spacing w:val="-13"/>
        </w:rPr>
        <w:t> </w:t>
      </w:r>
      <w:r>
        <w:rPr/>
        <w:t>SMC</w:t>
      </w:r>
      <w:r>
        <w:rPr>
          <w:spacing w:val="-13"/>
        </w:rPr>
        <w:t> </w:t>
      </w:r>
      <w:r>
        <w:rPr/>
        <w:t>to</w:t>
      </w:r>
      <w:r>
        <w:rPr>
          <w:spacing w:val="-14"/>
        </w:rPr>
        <w:t> </w:t>
      </w:r>
      <w:r>
        <w:rPr/>
        <w:t>programmable</w:t>
      </w:r>
      <w:r>
        <w:rPr>
          <w:spacing w:val="-13"/>
        </w:rPr>
        <w:t> </w:t>
      </w:r>
      <w:r>
        <w:rPr/>
        <w:t>logic</w:t>
      </w:r>
      <w:r>
        <w:rPr>
          <w:spacing w:val="-13"/>
        </w:rPr>
        <w:t> </w:t>
      </w:r>
      <w:r>
        <w:rPr/>
        <w:t>devices.</w:t>
      </w:r>
      <w:r>
        <w:rPr>
          <w:spacing w:val="-14"/>
        </w:rPr>
        <w:t> </w:t>
      </w:r>
      <w:r>
        <w:rPr/>
        <w:t>These</w:t>
      </w:r>
      <w:r>
        <w:rPr>
          <w:spacing w:val="-13"/>
        </w:rPr>
        <w:t> </w:t>
      </w:r>
      <w:r>
        <w:rPr/>
        <w:t>specifications</w:t>
      </w:r>
      <w:r>
        <w:rPr>
          <w:spacing w:val="-13"/>
        </w:rPr>
        <w:t> </w:t>
      </w:r>
      <w:r>
        <w:rPr/>
        <w:t>assume</w:t>
      </w:r>
      <w:r>
        <w:rPr>
          <w:spacing w:val="-13"/>
        </w:rPr>
        <w:t> </w:t>
      </w:r>
      <w:r>
        <w:rPr/>
        <w:t>that</w:t>
      </w:r>
      <w:r>
        <w:rPr>
          <w:spacing w:val="-13"/>
        </w:rPr>
        <w:t> </w:t>
      </w:r>
      <w:r>
        <w:rPr/>
        <w:t>SYS_CLKOUT</w:t>
      </w:r>
      <w:r>
        <w:rPr>
          <w:spacing w:val="-13"/>
        </w:rPr>
        <w:t> </w:t>
      </w:r>
      <w:r>
        <w:rPr/>
        <w:t>is</w:t>
      </w:r>
      <w:r>
        <w:rPr>
          <w:spacing w:val="-13"/>
        </w:rPr>
        <w:t> </w:t>
      </w:r>
      <w:r>
        <w:rPr/>
        <w:t>outputting</w:t>
      </w:r>
      <w:r>
        <w:rPr>
          <w:spacing w:val="-13"/>
        </w:rPr>
        <w:t> </w:t>
      </w:r>
      <w:r>
        <w:rPr/>
        <w:t>a</w:t>
      </w:r>
      <w:r>
        <w:rPr>
          <w:spacing w:val="-13"/>
        </w:rPr>
        <w:t> </w:t>
      </w:r>
      <w:r>
        <w:rPr/>
        <w:t>buffered</w:t>
      </w:r>
      <w:r>
        <w:rPr>
          <w:spacing w:val="-13"/>
        </w:rPr>
        <w:t> </w:t>
      </w:r>
      <w:r>
        <w:rPr/>
        <w:t>version</w:t>
      </w:r>
      <w:r>
        <w:rPr>
          <w:spacing w:val="-13"/>
        </w:rPr>
        <w:t> </w:t>
      </w:r>
      <w:r>
        <w:rPr/>
        <w:t>of</w:t>
      </w:r>
      <w:r>
        <w:rPr>
          <w:spacing w:val="-14"/>
        </w:rPr>
        <w:t> </w:t>
      </w:r>
      <w:r>
        <w:rPr/>
        <w:t>SCLK0</w:t>
      </w:r>
      <w:r>
        <w:rPr>
          <w:spacing w:val="-12"/>
        </w:rPr>
        <w:t> </w:t>
      </w:r>
      <w:r>
        <w:rPr/>
        <w:t>by setting CGU_CLKOUTSEL.CLKOUTSEL =</w:t>
      </w:r>
      <w:r>
        <w:rPr>
          <w:spacing w:val="-18"/>
        </w:rPr>
        <w:t> </w:t>
      </w:r>
      <w:r>
        <w:rPr/>
        <w:t>0x3.</w:t>
      </w:r>
    </w:p>
    <w:p>
      <w:pPr>
        <w:pStyle w:val="Heading5"/>
        <w:spacing w:before="208"/>
        <w:ind w:left="280"/>
        <w:jc w:val="both"/>
      </w:pPr>
      <w:bookmarkStart w:name="_bookmark107" w:id="265"/>
      <w:bookmarkEnd w:id="265"/>
      <w:r>
        <w:rPr>
          <w:b w:val="0"/>
        </w:rPr>
      </w:r>
      <w:r>
        <w:rPr/>
        <w:t>Table 50. SMC Write Cycle Timing With Reference to SYS_CLKOUT (BxMODE = b#00)</w:t>
      </w:r>
    </w:p>
    <w:p>
      <w:pPr>
        <w:pStyle w:val="BodyText"/>
        <w:spacing w:before="11"/>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40"/>
        <w:gridCol w:w="723"/>
        <w:gridCol w:w="1436"/>
        <w:gridCol w:w="539"/>
      </w:tblGrid>
      <w:tr>
        <w:trPr>
          <w:trHeight w:val="274" w:hRule="atLeast"/>
        </w:trPr>
        <w:tc>
          <w:tcPr>
            <w:tcW w:w="7740" w:type="dxa"/>
            <w:tcBorders>
              <w:top w:val="single" w:sz="4" w:space="0" w:color="000000"/>
              <w:bottom w:val="single" w:sz="4" w:space="0" w:color="000000"/>
              <w:right w:val="single" w:sz="4" w:space="0" w:color="000000"/>
            </w:tcBorders>
          </w:tcPr>
          <w:p>
            <w:pPr>
              <w:pStyle w:val="TableParagraph"/>
              <w:spacing w:before="19"/>
              <w:ind w:left="29"/>
              <w:rPr>
                <w:rFonts w:ascii="Verdana"/>
                <w:b/>
                <w:sz w:val="18"/>
              </w:rPr>
            </w:pPr>
            <w:r>
              <w:rPr>
                <w:rFonts w:ascii="Verdana"/>
                <w:b/>
                <w:w w:val="90"/>
                <w:sz w:val="18"/>
              </w:rPr>
              <w:t>Parameter</w:t>
            </w:r>
          </w:p>
        </w:tc>
        <w:tc>
          <w:tcPr>
            <w:tcW w:w="723" w:type="dxa"/>
            <w:tcBorders>
              <w:top w:val="single" w:sz="4" w:space="0" w:color="000000"/>
              <w:left w:val="single" w:sz="4" w:space="0" w:color="000000"/>
              <w:bottom w:val="single" w:sz="4" w:space="0" w:color="000000"/>
            </w:tcBorders>
          </w:tcPr>
          <w:p>
            <w:pPr>
              <w:pStyle w:val="TableParagraph"/>
              <w:spacing w:before="19"/>
              <w:ind w:left="24"/>
              <w:rPr>
                <w:rFonts w:ascii="Verdana"/>
                <w:b/>
                <w:sz w:val="18"/>
              </w:rPr>
            </w:pPr>
            <w:r>
              <w:rPr>
                <w:rFonts w:ascii="Verdana"/>
                <w:b/>
                <w:w w:val="95"/>
                <w:sz w:val="18"/>
              </w:rPr>
              <w:t>Min</w:t>
            </w:r>
          </w:p>
        </w:tc>
        <w:tc>
          <w:tcPr>
            <w:tcW w:w="1436" w:type="dxa"/>
            <w:tcBorders>
              <w:top w:val="single" w:sz="4" w:space="0" w:color="000000"/>
              <w:bottom w:val="single" w:sz="4" w:space="0" w:color="000000"/>
              <w:right w:val="single" w:sz="4" w:space="0" w:color="000000"/>
            </w:tcBorders>
          </w:tcPr>
          <w:p>
            <w:pPr>
              <w:pStyle w:val="TableParagraph"/>
              <w:spacing w:before="19"/>
              <w:ind w:left="386"/>
              <w:rPr>
                <w:rFonts w:ascii="Verdana"/>
                <w:b/>
                <w:sz w:val="18"/>
              </w:rPr>
            </w:pPr>
            <w:r>
              <w:rPr>
                <w:rFonts w:ascii="Verdana"/>
                <w:b/>
                <w:w w:val="90"/>
                <w:sz w:val="18"/>
              </w:rPr>
              <w:t>Max</w:t>
            </w:r>
          </w:p>
        </w:tc>
        <w:tc>
          <w:tcPr>
            <w:tcW w:w="539" w:type="dxa"/>
            <w:tcBorders>
              <w:top w:val="single" w:sz="4" w:space="0" w:color="000000"/>
              <w:left w:val="single" w:sz="4" w:space="0" w:color="000000"/>
              <w:bottom w:val="single" w:sz="4" w:space="0" w:color="000000"/>
            </w:tcBorders>
          </w:tcPr>
          <w:p>
            <w:pPr>
              <w:pStyle w:val="TableParagraph"/>
              <w:spacing w:before="19"/>
              <w:ind w:left="25"/>
              <w:rPr>
                <w:rFonts w:ascii="Verdana"/>
                <w:b/>
                <w:sz w:val="18"/>
              </w:rPr>
            </w:pPr>
            <w:r>
              <w:rPr>
                <w:rFonts w:ascii="Verdana"/>
                <w:b/>
                <w:w w:val="90"/>
                <w:sz w:val="18"/>
              </w:rPr>
              <w:t>Unit</w:t>
            </w:r>
          </w:p>
        </w:tc>
      </w:tr>
      <w:tr>
        <w:trPr>
          <w:trHeight w:val="279" w:hRule="atLeast"/>
        </w:trPr>
        <w:tc>
          <w:tcPr>
            <w:tcW w:w="7740" w:type="dxa"/>
            <w:tcBorders>
              <w:top w:val="single" w:sz="4" w:space="0" w:color="000000"/>
              <w:right w:val="single" w:sz="4" w:space="0" w:color="000000"/>
            </w:tcBorders>
          </w:tcPr>
          <w:p>
            <w:pPr>
              <w:pStyle w:val="TableParagraph"/>
              <w:spacing w:before="31"/>
              <w:ind w:left="29"/>
              <w:rPr>
                <w:i/>
                <w:sz w:val="18"/>
              </w:rPr>
            </w:pPr>
            <w:r>
              <w:rPr>
                <w:i/>
                <w:sz w:val="18"/>
              </w:rPr>
              <w:t>Timing Requirements</w:t>
            </w:r>
          </w:p>
        </w:tc>
        <w:tc>
          <w:tcPr>
            <w:tcW w:w="723" w:type="dxa"/>
            <w:tcBorders>
              <w:top w:val="single" w:sz="4" w:space="0" w:color="000000"/>
              <w:left w:val="single" w:sz="4" w:space="0" w:color="000000"/>
            </w:tcBorders>
          </w:tcPr>
          <w:p>
            <w:pPr>
              <w:pStyle w:val="TableParagraph"/>
              <w:spacing w:before="0"/>
              <w:rPr>
                <w:rFonts w:ascii="Times New Roman"/>
                <w:sz w:val="16"/>
              </w:rPr>
            </w:pPr>
          </w:p>
        </w:tc>
        <w:tc>
          <w:tcPr>
            <w:tcW w:w="1436" w:type="dxa"/>
            <w:tcBorders>
              <w:top w:val="single" w:sz="4" w:space="0" w:color="000000"/>
              <w:right w:val="single" w:sz="4" w:space="0" w:color="000000"/>
            </w:tcBorders>
          </w:tcPr>
          <w:p>
            <w:pPr>
              <w:pStyle w:val="TableParagraph"/>
              <w:spacing w:before="0"/>
              <w:rPr>
                <w:rFonts w:ascii="Times New Roman"/>
                <w:sz w:val="16"/>
              </w:rPr>
            </w:pPr>
          </w:p>
        </w:tc>
        <w:tc>
          <w:tcPr>
            <w:tcW w:w="539"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7740" w:type="dxa"/>
            <w:tcBorders>
              <w:right w:val="single" w:sz="4" w:space="0" w:color="000000"/>
            </w:tcBorders>
          </w:tcPr>
          <w:p>
            <w:pPr>
              <w:pStyle w:val="TableParagraph"/>
              <w:tabs>
                <w:tab w:pos="1430" w:val="left" w:leader="none"/>
              </w:tabs>
              <w:spacing w:before="37"/>
              <w:ind w:left="29"/>
              <w:rPr>
                <w:sz w:val="18"/>
              </w:rPr>
            </w:pPr>
            <w:r>
              <w:rPr>
                <w:sz w:val="18"/>
              </w:rPr>
              <w:t>t</w:t>
            </w:r>
            <w:r>
              <w:rPr>
                <w:position w:val="-2"/>
                <w:sz w:val="14"/>
              </w:rPr>
              <w:t>SARDY</w:t>
              <w:tab/>
            </w:r>
            <w:r>
              <w:rPr>
                <w:sz w:val="18"/>
              </w:rPr>
              <w:t>SMC0_ARDY</w:t>
            </w:r>
            <w:r>
              <w:rPr>
                <w:spacing w:val="-17"/>
                <w:sz w:val="18"/>
              </w:rPr>
              <w:t> </w:t>
            </w:r>
            <w:r>
              <w:rPr>
                <w:sz w:val="18"/>
              </w:rPr>
              <w:t>Setup</w:t>
            </w:r>
            <w:r>
              <w:rPr>
                <w:spacing w:val="-19"/>
                <w:sz w:val="18"/>
              </w:rPr>
              <w:t> </w:t>
            </w:r>
            <w:r>
              <w:rPr>
                <w:sz w:val="18"/>
              </w:rPr>
              <w:t>Before</w:t>
            </w:r>
            <w:r>
              <w:rPr>
                <w:spacing w:val="-19"/>
                <w:sz w:val="18"/>
              </w:rPr>
              <w:t> </w:t>
            </w:r>
            <w:r>
              <w:rPr>
                <w:sz w:val="18"/>
              </w:rPr>
              <w:t>SYS_CLKOUT</w:t>
            </w:r>
          </w:p>
        </w:tc>
        <w:tc>
          <w:tcPr>
            <w:tcW w:w="723" w:type="dxa"/>
            <w:tcBorders>
              <w:left w:val="single" w:sz="4" w:space="0" w:color="000000"/>
            </w:tcBorders>
          </w:tcPr>
          <w:p>
            <w:pPr>
              <w:pStyle w:val="TableParagraph"/>
              <w:spacing w:before="37"/>
              <w:ind w:left="24"/>
              <w:rPr>
                <w:sz w:val="18"/>
              </w:rPr>
            </w:pPr>
            <w:r>
              <w:rPr>
                <w:sz w:val="18"/>
              </w:rPr>
              <w:t>14.4</w:t>
            </w:r>
          </w:p>
        </w:tc>
        <w:tc>
          <w:tcPr>
            <w:tcW w:w="1436" w:type="dxa"/>
            <w:tcBorders>
              <w:right w:val="single" w:sz="4" w:space="0" w:color="000000"/>
            </w:tcBorders>
          </w:tcPr>
          <w:p>
            <w:pPr>
              <w:pStyle w:val="TableParagraph"/>
              <w:spacing w:before="0"/>
              <w:rPr>
                <w:rFonts w:ascii="Times New Roman"/>
                <w:sz w:val="16"/>
              </w:rPr>
            </w:pPr>
          </w:p>
        </w:tc>
        <w:tc>
          <w:tcPr>
            <w:tcW w:w="539" w:type="dxa"/>
            <w:tcBorders>
              <w:left w:val="single" w:sz="4" w:space="0" w:color="000000"/>
            </w:tcBorders>
          </w:tcPr>
          <w:p>
            <w:pPr>
              <w:pStyle w:val="TableParagraph"/>
              <w:spacing w:before="37"/>
              <w:ind w:left="25"/>
              <w:rPr>
                <w:sz w:val="18"/>
              </w:rPr>
            </w:pPr>
            <w:r>
              <w:rPr>
                <w:sz w:val="18"/>
              </w:rPr>
              <w:t>ns</w:t>
            </w:r>
          </w:p>
        </w:tc>
      </w:tr>
      <w:tr>
        <w:trPr>
          <w:trHeight w:val="285" w:hRule="atLeast"/>
        </w:trPr>
        <w:tc>
          <w:tcPr>
            <w:tcW w:w="7740" w:type="dxa"/>
            <w:tcBorders>
              <w:right w:val="single" w:sz="4" w:space="0" w:color="000000"/>
            </w:tcBorders>
          </w:tcPr>
          <w:p>
            <w:pPr>
              <w:pStyle w:val="TableParagraph"/>
              <w:tabs>
                <w:tab w:pos="1430" w:val="left" w:leader="none"/>
              </w:tabs>
              <w:ind w:left="29"/>
              <w:rPr>
                <w:sz w:val="18"/>
              </w:rPr>
            </w:pPr>
            <w:r>
              <w:rPr>
                <w:sz w:val="18"/>
              </w:rPr>
              <w:t>t</w:t>
            </w:r>
            <w:r>
              <w:rPr>
                <w:position w:val="-2"/>
                <w:sz w:val="14"/>
              </w:rPr>
              <w:t>HARDY</w:t>
              <w:tab/>
            </w:r>
            <w:r>
              <w:rPr>
                <w:sz w:val="18"/>
              </w:rPr>
              <w:t>SMC0_ARDY</w:t>
            </w:r>
            <w:r>
              <w:rPr>
                <w:spacing w:val="-17"/>
                <w:sz w:val="18"/>
              </w:rPr>
              <w:t> </w:t>
            </w:r>
            <w:r>
              <w:rPr>
                <w:sz w:val="18"/>
              </w:rPr>
              <w:t>Hold</w:t>
            </w:r>
            <w:r>
              <w:rPr>
                <w:spacing w:val="-17"/>
                <w:sz w:val="18"/>
              </w:rPr>
              <w:t> </w:t>
            </w:r>
            <w:r>
              <w:rPr>
                <w:sz w:val="18"/>
              </w:rPr>
              <w:t>After</w:t>
            </w:r>
            <w:r>
              <w:rPr>
                <w:spacing w:val="-17"/>
                <w:sz w:val="18"/>
              </w:rPr>
              <w:t> </w:t>
            </w:r>
            <w:r>
              <w:rPr>
                <w:sz w:val="18"/>
              </w:rPr>
              <w:t>SYS_CLKOUT</w:t>
            </w:r>
          </w:p>
        </w:tc>
        <w:tc>
          <w:tcPr>
            <w:tcW w:w="723" w:type="dxa"/>
            <w:tcBorders>
              <w:left w:val="single" w:sz="4" w:space="0" w:color="000000"/>
            </w:tcBorders>
          </w:tcPr>
          <w:p>
            <w:pPr>
              <w:pStyle w:val="TableParagraph"/>
              <w:ind w:left="25"/>
              <w:rPr>
                <w:sz w:val="18"/>
              </w:rPr>
            </w:pPr>
            <w:r>
              <w:rPr>
                <w:w w:val="95"/>
                <w:sz w:val="18"/>
              </w:rPr>
              <w:t>0.7</w:t>
            </w:r>
          </w:p>
        </w:tc>
        <w:tc>
          <w:tcPr>
            <w:tcW w:w="1436" w:type="dxa"/>
            <w:tcBorders>
              <w:right w:val="single" w:sz="4" w:space="0" w:color="000000"/>
            </w:tcBorders>
          </w:tcPr>
          <w:p>
            <w:pPr>
              <w:pStyle w:val="TableParagraph"/>
              <w:spacing w:before="0"/>
              <w:rPr>
                <w:rFonts w:ascii="Times New Roman"/>
                <w:sz w:val="16"/>
              </w:rPr>
            </w:pPr>
          </w:p>
        </w:tc>
        <w:tc>
          <w:tcPr>
            <w:tcW w:w="539" w:type="dxa"/>
            <w:tcBorders>
              <w:left w:val="single" w:sz="4" w:space="0" w:color="000000"/>
            </w:tcBorders>
          </w:tcPr>
          <w:p>
            <w:pPr>
              <w:pStyle w:val="TableParagraph"/>
              <w:ind w:left="26"/>
              <w:rPr>
                <w:sz w:val="18"/>
              </w:rPr>
            </w:pPr>
            <w:r>
              <w:rPr>
                <w:sz w:val="18"/>
              </w:rPr>
              <w:t>ns</w:t>
            </w:r>
          </w:p>
        </w:tc>
      </w:tr>
      <w:tr>
        <w:trPr>
          <w:trHeight w:val="273" w:hRule="atLeast"/>
        </w:trPr>
        <w:tc>
          <w:tcPr>
            <w:tcW w:w="7740" w:type="dxa"/>
            <w:tcBorders>
              <w:right w:val="single" w:sz="4" w:space="0" w:color="000000"/>
            </w:tcBorders>
          </w:tcPr>
          <w:p>
            <w:pPr>
              <w:pStyle w:val="TableParagraph"/>
              <w:ind w:left="29"/>
              <w:rPr>
                <w:sz w:val="18"/>
              </w:rPr>
            </w:pPr>
            <w:r>
              <w:rPr>
                <w:i/>
                <w:sz w:val="18"/>
              </w:rPr>
              <w:t>Switching Characteristic</w:t>
            </w:r>
            <w:r>
              <w:rPr>
                <w:sz w:val="18"/>
              </w:rPr>
              <w:t>s</w:t>
            </w:r>
          </w:p>
        </w:tc>
        <w:tc>
          <w:tcPr>
            <w:tcW w:w="723" w:type="dxa"/>
            <w:tcBorders>
              <w:left w:val="single" w:sz="4" w:space="0" w:color="000000"/>
            </w:tcBorders>
          </w:tcPr>
          <w:p>
            <w:pPr>
              <w:pStyle w:val="TableParagraph"/>
              <w:spacing w:before="0"/>
              <w:rPr>
                <w:rFonts w:ascii="Times New Roman"/>
                <w:sz w:val="16"/>
              </w:rPr>
            </w:pPr>
          </w:p>
        </w:tc>
        <w:tc>
          <w:tcPr>
            <w:tcW w:w="1436" w:type="dxa"/>
            <w:tcBorders>
              <w:right w:val="single" w:sz="4" w:space="0" w:color="000000"/>
            </w:tcBorders>
          </w:tcPr>
          <w:p>
            <w:pPr>
              <w:pStyle w:val="TableParagraph"/>
              <w:spacing w:before="0"/>
              <w:rPr>
                <w:rFonts w:ascii="Times New Roman"/>
                <w:sz w:val="16"/>
              </w:rPr>
            </w:pPr>
          </w:p>
        </w:tc>
        <w:tc>
          <w:tcPr>
            <w:tcW w:w="539" w:type="dxa"/>
            <w:tcBorders>
              <w:left w:val="single" w:sz="4" w:space="0" w:color="000000"/>
            </w:tcBorders>
          </w:tcPr>
          <w:p>
            <w:pPr>
              <w:pStyle w:val="TableParagraph"/>
              <w:spacing w:before="0"/>
              <w:rPr>
                <w:rFonts w:ascii="Times New Roman"/>
                <w:sz w:val="16"/>
              </w:rPr>
            </w:pPr>
          </w:p>
        </w:tc>
      </w:tr>
      <w:tr>
        <w:trPr>
          <w:trHeight w:val="296" w:hRule="atLeast"/>
        </w:trPr>
        <w:tc>
          <w:tcPr>
            <w:tcW w:w="7740" w:type="dxa"/>
            <w:tcBorders>
              <w:right w:val="single" w:sz="4" w:space="0" w:color="000000"/>
            </w:tcBorders>
          </w:tcPr>
          <w:p>
            <w:pPr>
              <w:pStyle w:val="TableParagraph"/>
              <w:tabs>
                <w:tab w:pos="1430" w:val="left" w:leader="none"/>
              </w:tabs>
              <w:spacing w:before="36"/>
              <w:ind w:left="29"/>
              <w:rPr>
                <w:sz w:val="18"/>
              </w:rPr>
            </w:pPr>
            <w:r>
              <w:rPr>
                <w:spacing w:val="-3"/>
                <w:sz w:val="18"/>
              </w:rPr>
              <w:t>t</w:t>
            </w:r>
            <w:r>
              <w:rPr>
                <w:spacing w:val="-3"/>
                <w:position w:val="-2"/>
                <w:sz w:val="14"/>
              </w:rPr>
              <w:t>DDAT</w:t>
              <w:tab/>
            </w:r>
            <w:r>
              <w:rPr>
                <w:sz w:val="18"/>
              </w:rPr>
              <w:t>SMC0_Dx</w:t>
            </w:r>
            <w:r>
              <w:rPr>
                <w:spacing w:val="-18"/>
                <w:sz w:val="18"/>
              </w:rPr>
              <w:t> </w:t>
            </w:r>
            <w:r>
              <w:rPr>
                <w:sz w:val="18"/>
              </w:rPr>
              <w:t>Disable</w:t>
            </w:r>
            <w:r>
              <w:rPr>
                <w:spacing w:val="-18"/>
                <w:sz w:val="18"/>
              </w:rPr>
              <w:t> </w:t>
            </w:r>
            <w:r>
              <w:rPr>
                <w:sz w:val="18"/>
              </w:rPr>
              <w:t>After</w:t>
            </w:r>
            <w:r>
              <w:rPr>
                <w:spacing w:val="-18"/>
                <w:sz w:val="18"/>
              </w:rPr>
              <w:t> </w:t>
            </w:r>
            <w:r>
              <w:rPr>
                <w:sz w:val="18"/>
              </w:rPr>
              <w:t>SYS_CLKOUT</w:t>
            </w:r>
          </w:p>
        </w:tc>
        <w:tc>
          <w:tcPr>
            <w:tcW w:w="723" w:type="dxa"/>
            <w:tcBorders>
              <w:left w:val="single" w:sz="4" w:space="0" w:color="000000"/>
            </w:tcBorders>
          </w:tcPr>
          <w:p>
            <w:pPr>
              <w:pStyle w:val="TableParagraph"/>
              <w:spacing w:before="0"/>
              <w:rPr>
                <w:rFonts w:ascii="Times New Roman"/>
                <w:sz w:val="16"/>
              </w:rPr>
            </w:pPr>
          </w:p>
        </w:tc>
        <w:tc>
          <w:tcPr>
            <w:tcW w:w="1436" w:type="dxa"/>
            <w:tcBorders>
              <w:right w:val="single" w:sz="4" w:space="0" w:color="000000"/>
            </w:tcBorders>
          </w:tcPr>
          <w:p>
            <w:pPr>
              <w:pStyle w:val="TableParagraph"/>
              <w:spacing w:before="36"/>
              <w:ind w:left="387"/>
              <w:rPr>
                <w:sz w:val="18"/>
              </w:rPr>
            </w:pPr>
            <w:r>
              <w:rPr>
                <w:w w:val="97"/>
                <w:sz w:val="18"/>
              </w:rPr>
              <w:t>7</w:t>
            </w:r>
          </w:p>
        </w:tc>
        <w:tc>
          <w:tcPr>
            <w:tcW w:w="539" w:type="dxa"/>
            <w:tcBorders>
              <w:left w:val="single" w:sz="4" w:space="0" w:color="000000"/>
            </w:tcBorders>
          </w:tcPr>
          <w:p>
            <w:pPr>
              <w:pStyle w:val="TableParagraph"/>
              <w:spacing w:before="36"/>
              <w:ind w:left="26"/>
              <w:rPr>
                <w:sz w:val="18"/>
              </w:rPr>
            </w:pPr>
            <w:r>
              <w:rPr>
                <w:sz w:val="18"/>
              </w:rPr>
              <w:t>ns</w:t>
            </w:r>
          </w:p>
        </w:tc>
      </w:tr>
      <w:tr>
        <w:trPr>
          <w:trHeight w:val="284" w:hRule="atLeast"/>
        </w:trPr>
        <w:tc>
          <w:tcPr>
            <w:tcW w:w="7740" w:type="dxa"/>
            <w:tcBorders>
              <w:right w:val="single" w:sz="4" w:space="0" w:color="000000"/>
            </w:tcBorders>
          </w:tcPr>
          <w:p>
            <w:pPr>
              <w:pStyle w:val="TableParagraph"/>
              <w:tabs>
                <w:tab w:pos="1430" w:val="left" w:leader="none"/>
              </w:tabs>
              <w:ind w:left="29"/>
              <w:rPr>
                <w:sz w:val="18"/>
              </w:rPr>
            </w:pPr>
            <w:r>
              <w:rPr>
                <w:spacing w:val="-3"/>
                <w:sz w:val="18"/>
              </w:rPr>
              <w:t>t</w:t>
            </w:r>
            <w:r>
              <w:rPr>
                <w:spacing w:val="-3"/>
                <w:position w:val="-2"/>
                <w:sz w:val="14"/>
              </w:rPr>
              <w:t>ENDAT</w:t>
              <w:tab/>
            </w:r>
            <w:r>
              <w:rPr>
                <w:sz w:val="18"/>
              </w:rPr>
              <w:t>SMC0_Dx</w:t>
            </w:r>
            <w:r>
              <w:rPr>
                <w:spacing w:val="-18"/>
                <w:sz w:val="18"/>
              </w:rPr>
              <w:t> </w:t>
            </w:r>
            <w:r>
              <w:rPr>
                <w:sz w:val="18"/>
              </w:rPr>
              <w:t>Enable</w:t>
            </w:r>
            <w:r>
              <w:rPr>
                <w:spacing w:val="-18"/>
                <w:sz w:val="18"/>
              </w:rPr>
              <w:t> </w:t>
            </w:r>
            <w:r>
              <w:rPr>
                <w:sz w:val="18"/>
              </w:rPr>
              <w:t>After</w:t>
            </w:r>
            <w:r>
              <w:rPr>
                <w:spacing w:val="-18"/>
                <w:sz w:val="18"/>
              </w:rPr>
              <w:t> </w:t>
            </w:r>
            <w:r>
              <w:rPr>
                <w:sz w:val="18"/>
              </w:rPr>
              <w:t>SYS_CLKOUT</w:t>
            </w:r>
          </w:p>
        </w:tc>
        <w:tc>
          <w:tcPr>
            <w:tcW w:w="723" w:type="dxa"/>
            <w:tcBorders>
              <w:left w:val="single" w:sz="4" w:space="0" w:color="000000"/>
            </w:tcBorders>
          </w:tcPr>
          <w:p>
            <w:pPr>
              <w:pStyle w:val="TableParagraph"/>
              <w:ind w:left="25"/>
              <w:rPr>
                <w:sz w:val="18"/>
              </w:rPr>
            </w:pPr>
            <w:r>
              <w:rPr>
                <w:sz w:val="18"/>
              </w:rPr>
              <w:t>–2.5</w:t>
            </w:r>
          </w:p>
        </w:tc>
        <w:tc>
          <w:tcPr>
            <w:tcW w:w="1436" w:type="dxa"/>
            <w:tcBorders>
              <w:right w:val="single" w:sz="4" w:space="0" w:color="000000"/>
            </w:tcBorders>
          </w:tcPr>
          <w:p>
            <w:pPr>
              <w:pStyle w:val="TableParagraph"/>
              <w:spacing w:before="0"/>
              <w:rPr>
                <w:rFonts w:ascii="Times New Roman"/>
                <w:sz w:val="16"/>
              </w:rPr>
            </w:pPr>
          </w:p>
        </w:tc>
        <w:tc>
          <w:tcPr>
            <w:tcW w:w="539" w:type="dxa"/>
            <w:tcBorders>
              <w:left w:val="single" w:sz="4" w:space="0" w:color="000000"/>
            </w:tcBorders>
          </w:tcPr>
          <w:p>
            <w:pPr>
              <w:pStyle w:val="TableParagraph"/>
              <w:ind w:left="26"/>
              <w:rPr>
                <w:sz w:val="18"/>
              </w:rPr>
            </w:pPr>
            <w:r>
              <w:rPr>
                <w:sz w:val="18"/>
              </w:rPr>
              <w:t>ns</w:t>
            </w:r>
          </w:p>
        </w:tc>
      </w:tr>
      <w:tr>
        <w:trPr>
          <w:trHeight w:val="285" w:hRule="atLeast"/>
        </w:trPr>
        <w:tc>
          <w:tcPr>
            <w:tcW w:w="7740" w:type="dxa"/>
            <w:tcBorders>
              <w:right w:val="single" w:sz="4" w:space="0" w:color="000000"/>
            </w:tcBorders>
          </w:tcPr>
          <w:p>
            <w:pPr>
              <w:pStyle w:val="TableParagraph"/>
              <w:tabs>
                <w:tab w:pos="1430" w:val="left" w:leader="none"/>
              </w:tabs>
              <w:ind w:left="29"/>
              <w:rPr>
                <w:sz w:val="18"/>
              </w:rPr>
            </w:pPr>
            <w:r>
              <w:rPr>
                <w:sz w:val="18"/>
              </w:rPr>
              <w:t>t</w:t>
            </w:r>
            <w:r>
              <w:rPr>
                <w:position w:val="-2"/>
                <w:sz w:val="14"/>
              </w:rPr>
              <w:t>DO</w:t>
              <w:tab/>
            </w:r>
            <w:r>
              <w:rPr>
                <w:sz w:val="18"/>
              </w:rPr>
              <w:t>Output</w:t>
            </w:r>
            <w:r>
              <w:rPr>
                <w:spacing w:val="-19"/>
                <w:sz w:val="18"/>
              </w:rPr>
              <w:t> </w:t>
            </w:r>
            <w:r>
              <w:rPr>
                <w:sz w:val="18"/>
              </w:rPr>
              <w:t>Delay</w:t>
            </w:r>
            <w:r>
              <w:rPr>
                <w:spacing w:val="-18"/>
                <w:sz w:val="18"/>
              </w:rPr>
              <w:t> </w:t>
            </w:r>
            <w:r>
              <w:rPr>
                <w:sz w:val="18"/>
              </w:rPr>
              <w:t>After</w:t>
            </w:r>
            <w:r>
              <w:rPr>
                <w:spacing w:val="-18"/>
                <w:sz w:val="18"/>
              </w:rPr>
              <w:t> </w:t>
            </w:r>
            <w:r>
              <w:rPr>
                <w:sz w:val="18"/>
              </w:rPr>
              <w:t>SYS_CLKOUT</w:t>
            </w:r>
            <w:r>
              <w:rPr>
                <w:sz w:val="18"/>
                <w:vertAlign w:val="superscript"/>
              </w:rPr>
              <w:t>1</w:t>
            </w:r>
          </w:p>
        </w:tc>
        <w:tc>
          <w:tcPr>
            <w:tcW w:w="723" w:type="dxa"/>
            <w:tcBorders>
              <w:left w:val="single" w:sz="4" w:space="0" w:color="000000"/>
            </w:tcBorders>
          </w:tcPr>
          <w:p>
            <w:pPr>
              <w:pStyle w:val="TableParagraph"/>
              <w:spacing w:before="0"/>
              <w:rPr>
                <w:rFonts w:ascii="Times New Roman"/>
                <w:sz w:val="16"/>
              </w:rPr>
            </w:pPr>
          </w:p>
        </w:tc>
        <w:tc>
          <w:tcPr>
            <w:tcW w:w="1436" w:type="dxa"/>
            <w:tcBorders>
              <w:right w:val="single" w:sz="4" w:space="0" w:color="000000"/>
            </w:tcBorders>
          </w:tcPr>
          <w:p>
            <w:pPr>
              <w:pStyle w:val="TableParagraph"/>
              <w:ind w:left="386"/>
              <w:rPr>
                <w:sz w:val="18"/>
              </w:rPr>
            </w:pPr>
            <w:r>
              <w:rPr>
                <w:w w:val="97"/>
                <w:sz w:val="18"/>
              </w:rPr>
              <w:t>7</w:t>
            </w:r>
          </w:p>
        </w:tc>
        <w:tc>
          <w:tcPr>
            <w:tcW w:w="539" w:type="dxa"/>
            <w:tcBorders>
              <w:left w:val="single" w:sz="4" w:space="0" w:color="000000"/>
            </w:tcBorders>
          </w:tcPr>
          <w:p>
            <w:pPr>
              <w:pStyle w:val="TableParagraph"/>
              <w:ind w:left="25"/>
              <w:rPr>
                <w:sz w:val="18"/>
              </w:rPr>
            </w:pPr>
            <w:r>
              <w:rPr>
                <w:sz w:val="18"/>
              </w:rPr>
              <w:t>ns</w:t>
            </w:r>
          </w:p>
        </w:tc>
      </w:tr>
      <w:tr>
        <w:trPr>
          <w:trHeight w:val="269" w:hRule="atLeast"/>
        </w:trPr>
        <w:tc>
          <w:tcPr>
            <w:tcW w:w="7740" w:type="dxa"/>
            <w:tcBorders>
              <w:bottom w:val="single" w:sz="4" w:space="0" w:color="000000"/>
              <w:right w:val="single" w:sz="4" w:space="0" w:color="000000"/>
            </w:tcBorders>
          </w:tcPr>
          <w:p>
            <w:pPr>
              <w:pStyle w:val="TableParagraph"/>
              <w:tabs>
                <w:tab w:pos="1430" w:val="left" w:leader="none"/>
              </w:tabs>
              <w:spacing w:line="223" w:lineRule="exact"/>
              <w:ind w:left="29"/>
              <w:rPr>
                <w:sz w:val="18"/>
              </w:rPr>
            </w:pPr>
            <w:r>
              <w:rPr>
                <w:sz w:val="18"/>
              </w:rPr>
              <w:t>t</w:t>
            </w:r>
            <w:r>
              <w:rPr>
                <w:position w:val="-2"/>
                <w:sz w:val="14"/>
              </w:rPr>
              <w:t>HO</w:t>
              <w:tab/>
            </w:r>
            <w:r>
              <w:rPr>
                <w:sz w:val="18"/>
              </w:rPr>
              <w:t>Output</w:t>
            </w:r>
            <w:r>
              <w:rPr>
                <w:spacing w:val="-18"/>
                <w:sz w:val="18"/>
              </w:rPr>
              <w:t> </w:t>
            </w:r>
            <w:r>
              <w:rPr>
                <w:sz w:val="18"/>
              </w:rPr>
              <w:t>Hold</w:t>
            </w:r>
            <w:r>
              <w:rPr>
                <w:spacing w:val="-18"/>
                <w:sz w:val="18"/>
              </w:rPr>
              <w:t> </w:t>
            </w:r>
            <w:r>
              <w:rPr>
                <w:sz w:val="18"/>
              </w:rPr>
              <w:t>After</w:t>
            </w:r>
            <w:r>
              <w:rPr>
                <w:spacing w:val="-18"/>
                <w:sz w:val="18"/>
              </w:rPr>
              <w:t> </w:t>
            </w:r>
            <w:r>
              <w:rPr>
                <w:sz w:val="18"/>
              </w:rPr>
              <w:t>SYS_CLKOUT</w:t>
            </w:r>
            <w:r>
              <w:rPr>
                <w:spacing w:val="-18"/>
                <w:sz w:val="18"/>
              </w:rPr>
              <w:t> </w:t>
            </w:r>
            <w:r>
              <w:rPr>
                <w:sz w:val="18"/>
                <w:vertAlign w:val="superscript"/>
              </w:rPr>
              <w:t>1</w:t>
            </w:r>
          </w:p>
        </w:tc>
        <w:tc>
          <w:tcPr>
            <w:tcW w:w="723" w:type="dxa"/>
            <w:tcBorders>
              <w:left w:val="single" w:sz="4" w:space="0" w:color="000000"/>
              <w:bottom w:val="single" w:sz="4" w:space="0" w:color="000000"/>
            </w:tcBorders>
          </w:tcPr>
          <w:p>
            <w:pPr>
              <w:pStyle w:val="TableParagraph"/>
              <w:ind w:left="24"/>
              <w:rPr>
                <w:sz w:val="18"/>
              </w:rPr>
            </w:pPr>
            <w:r>
              <w:rPr>
                <w:sz w:val="18"/>
              </w:rPr>
              <w:t>–2.5</w:t>
            </w:r>
          </w:p>
        </w:tc>
        <w:tc>
          <w:tcPr>
            <w:tcW w:w="1436" w:type="dxa"/>
            <w:tcBorders>
              <w:bottom w:val="single" w:sz="4" w:space="0" w:color="000000"/>
              <w:right w:val="single" w:sz="4" w:space="0" w:color="000000"/>
            </w:tcBorders>
          </w:tcPr>
          <w:p>
            <w:pPr>
              <w:pStyle w:val="TableParagraph"/>
              <w:spacing w:before="0"/>
              <w:rPr>
                <w:rFonts w:ascii="Times New Roman"/>
                <w:sz w:val="16"/>
              </w:rPr>
            </w:pPr>
          </w:p>
        </w:tc>
        <w:tc>
          <w:tcPr>
            <w:tcW w:w="539" w:type="dxa"/>
            <w:tcBorders>
              <w:left w:val="single" w:sz="4" w:space="0" w:color="000000"/>
              <w:bottom w:val="single" w:sz="4" w:space="0" w:color="000000"/>
            </w:tcBorders>
          </w:tcPr>
          <w:p>
            <w:pPr>
              <w:pStyle w:val="TableParagraph"/>
              <w:ind w:left="25"/>
              <w:rPr>
                <w:sz w:val="18"/>
              </w:rPr>
            </w:pPr>
            <w:r>
              <w:rPr>
                <w:sz w:val="18"/>
              </w:rPr>
              <w:t>ns</w:t>
            </w:r>
          </w:p>
        </w:tc>
      </w:tr>
    </w:tbl>
    <w:p>
      <w:pPr>
        <w:spacing w:before="53"/>
        <w:ind w:left="280" w:right="0" w:firstLine="0"/>
        <w:jc w:val="both"/>
        <w:rPr>
          <w:rFonts w:ascii="Times New Roman"/>
          <w:sz w:val="15"/>
        </w:rPr>
      </w:pPr>
      <w:r>
        <w:rPr/>
        <w:pict>
          <v:shape style="position:absolute;margin-left:118.440002pt;margin-top:4.604732pt;width:85.5pt;height:.4pt;mso-position-horizontal-relative:page;mso-position-vertical-relative:paragraph;z-index:-49358848" coordorigin="2369,92" coordsize="1710,8" path="m3206,92l2369,92,2369,99,3206,99,3206,92xm4079,92l3274,92,3274,99,4079,99,4079,92xe" filled="true" fillcolor="#000000" stroked="false">
            <v:path arrowok="t"/>
            <v:fill type="solid"/>
            <w10:wrap type="none"/>
          </v:shape>
        </w:pict>
      </w:r>
      <w:r>
        <w:rPr/>
        <w:pict>
          <v:rect style="position:absolute;margin-left:277.5pt;margin-top:4.604736pt;width:39.660pt;height:.36002pt;mso-position-horizontal-relative:page;mso-position-vertical-relative:paragraph;z-index:-49358336" filled="true" fillcolor="#000000" stroked="false">
            <v:fill type="solid"/>
            <w10:wrap type="none"/>
          </v:rect>
        </w:pict>
      </w:r>
      <w:r>
        <w:rPr/>
        <w:pict>
          <v:rect style="position:absolute;margin-left:331.920013pt;margin-top:4.604736pt;width:39.54pt;height:.36002pt;mso-position-horizontal-relative:page;mso-position-vertical-relative:paragraph;z-index:-49357824" filled="true" fillcolor="#000000" stroked="false">
            <v:fill type="solid"/>
            <w10:wrap type="none"/>
          </v:rect>
        </w:pict>
      </w:r>
      <w:r>
        <w:rPr>
          <w:rFonts w:ascii="Times New Roman"/>
          <w:position w:val="6"/>
          <w:sz w:val="11"/>
        </w:rPr>
        <w:t>1 </w:t>
      </w:r>
      <w:r>
        <w:rPr>
          <w:rFonts w:ascii="Times New Roman"/>
          <w:sz w:val="15"/>
        </w:rPr>
        <w:t>Output pins/balls include SMC0_AMSx, SMC0_ABEx, SMC0_Ax, SMC0_Dx, SMC0_AOE, and SMC0_AWE.</w:t>
      </w:r>
    </w:p>
    <w:p>
      <w:pPr>
        <w:pStyle w:val="BodyText"/>
        <w:rPr>
          <w:sz w:val="20"/>
        </w:rPr>
      </w:pPr>
    </w:p>
    <w:p>
      <w:pPr>
        <w:pStyle w:val="BodyText"/>
        <w:spacing w:before="10"/>
        <w:rPr>
          <w:sz w:val="28"/>
        </w:rPr>
      </w:pPr>
    </w:p>
    <w:p>
      <w:pPr>
        <w:spacing w:after="0"/>
        <w:rPr>
          <w:sz w:val="28"/>
        </w:rPr>
        <w:sectPr>
          <w:pgSz w:w="12240" w:h="15840"/>
          <w:pgMar w:header="690" w:footer="710" w:top="1480" w:bottom="900" w:left="440" w:right="60"/>
        </w:sectPr>
      </w:pPr>
    </w:p>
    <w:p>
      <w:pPr>
        <w:pStyle w:val="BodyText"/>
        <w:rPr>
          <w:sz w:val="16"/>
        </w:rPr>
      </w:pPr>
    </w:p>
    <w:p>
      <w:pPr>
        <w:pStyle w:val="BodyText"/>
        <w:spacing w:before="7"/>
        <w:rPr>
          <w:sz w:val="18"/>
        </w:rPr>
      </w:pPr>
    </w:p>
    <w:p>
      <w:pPr>
        <w:spacing w:line="249" w:lineRule="auto" w:before="0"/>
        <w:ind w:left="3211" w:right="-19" w:firstLine="43"/>
        <w:jc w:val="left"/>
        <w:rPr>
          <w:rFonts w:ascii="Arial"/>
          <w:b/>
          <w:sz w:val="12"/>
        </w:rPr>
      </w:pPr>
      <w:r>
        <w:rPr>
          <w:rFonts w:ascii="Arial"/>
          <w:b/>
          <w:color w:val="231F20"/>
          <w:sz w:val="12"/>
        </w:rPr>
        <w:t>SETUP CYCLES</w:t>
      </w:r>
    </w:p>
    <w:p>
      <w:pPr>
        <w:spacing w:line="249" w:lineRule="auto" w:before="110"/>
        <w:ind w:left="347" w:right="0" w:firstLine="0"/>
        <w:jc w:val="center"/>
        <w:rPr>
          <w:rFonts w:ascii="Arial"/>
          <w:b/>
          <w:sz w:val="12"/>
        </w:rPr>
      </w:pPr>
      <w:r>
        <w:rPr/>
        <w:br w:type="column"/>
      </w:r>
      <w:r>
        <w:rPr>
          <w:rFonts w:ascii="Arial"/>
          <w:b/>
          <w:color w:val="231F20"/>
          <w:sz w:val="12"/>
        </w:rPr>
        <w:t>PROGRAMMED</w:t>
      </w:r>
      <w:r>
        <w:rPr>
          <w:rFonts w:ascii="Arial"/>
          <w:b/>
          <w:color w:val="231F20"/>
          <w:w w:val="99"/>
          <w:sz w:val="12"/>
        </w:rPr>
        <w:t> </w:t>
      </w:r>
      <w:r>
        <w:rPr>
          <w:rFonts w:ascii="Arial"/>
          <w:b/>
          <w:color w:val="231F20"/>
          <w:sz w:val="12"/>
        </w:rPr>
        <w:t>WRITE ACCESS CYCLES</w:t>
      </w:r>
    </w:p>
    <w:p>
      <w:pPr>
        <w:pStyle w:val="BodyText"/>
        <w:spacing w:before="1"/>
        <w:rPr>
          <w:rFonts w:ascii="Arial"/>
          <w:b/>
          <w:sz w:val="22"/>
        </w:rPr>
      </w:pPr>
      <w:r>
        <w:rPr/>
        <w:br w:type="column"/>
      </w:r>
      <w:r>
        <w:rPr>
          <w:rFonts w:ascii="Arial"/>
          <w:b/>
          <w:sz w:val="22"/>
        </w:rPr>
      </w:r>
    </w:p>
    <w:p>
      <w:pPr>
        <w:spacing w:line="249" w:lineRule="auto" w:before="0"/>
        <w:ind w:left="80" w:right="0" w:hanging="7"/>
        <w:jc w:val="both"/>
        <w:rPr>
          <w:rFonts w:ascii="Arial"/>
          <w:b/>
          <w:sz w:val="12"/>
        </w:rPr>
      </w:pPr>
      <w:r>
        <w:rPr>
          <w:rFonts w:ascii="Arial"/>
          <w:b/>
          <w:color w:val="231F20"/>
          <w:sz w:val="12"/>
        </w:rPr>
        <w:t>ACCESS</w:t>
      </w:r>
      <w:r>
        <w:rPr>
          <w:rFonts w:ascii="Arial"/>
          <w:b/>
          <w:color w:val="231F20"/>
          <w:w w:val="99"/>
          <w:sz w:val="12"/>
        </w:rPr>
        <w:t> </w:t>
      </w:r>
      <w:r>
        <w:rPr>
          <w:rFonts w:ascii="Arial"/>
          <w:b/>
          <w:color w:val="231F20"/>
          <w:sz w:val="12"/>
        </w:rPr>
        <w:t>EXTEND CYCLE</w:t>
      </w:r>
    </w:p>
    <w:p>
      <w:pPr>
        <w:pStyle w:val="BodyText"/>
        <w:rPr>
          <w:rFonts w:ascii="Arial"/>
          <w:b/>
          <w:sz w:val="16"/>
        </w:rPr>
      </w:pPr>
      <w:r>
        <w:rPr/>
        <w:br w:type="column"/>
      </w:r>
      <w:r>
        <w:rPr>
          <w:rFonts w:ascii="Arial"/>
          <w:b/>
          <w:sz w:val="16"/>
        </w:rPr>
      </w:r>
    </w:p>
    <w:p>
      <w:pPr>
        <w:pStyle w:val="BodyText"/>
        <w:spacing w:before="7"/>
        <w:rPr>
          <w:rFonts w:ascii="Arial"/>
          <w:b/>
          <w:sz w:val="18"/>
        </w:rPr>
      </w:pPr>
    </w:p>
    <w:p>
      <w:pPr>
        <w:spacing w:line="249" w:lineRule="auto" w:before="0"/>
        <w:ind w:left="46" w:right="5634" w:firstLine="33"/>
        <w:jc w:val="left"/>
        <w:rPr>
          <w:rFonts w:ascii="Arial"/>
          <w:b/>
          <w:sz w:val="12"/>
        </w:rPr>
      </w:pPr>
      <w:r>
        <w:rPr>
          <w:rFonts w:ascii="Arial"/>
          <w:b/>
          <w:color w:val="231F20"/>
          <w:sz w:val="12"/>
        </w:rPr>
        <w:t>HOLD CYCLE</w:t>
      </w:r>
    </w:p>
    <w:p>
      <w:pPr>
        <w:spacing w:after="0" w:line="249" w:lineRule="auto"/>
        <w:jc w:val="left"/>
        <w:rPr>
          <w:rFonts w:ascii="Arial"/>
          <w:sz w:val="12"/>
        </w:rPr>
        <w:sectPr>
          <w:type w:val="continuous"/>
          <w:pgSz w:w="12240" w:h="15840"/>
          <w:pgMar w:top="820" w:bottom="280" w:left="440" w:right="60"/>
          <w:cols w:num="4" w:equalWidth="0">
            <w:col w:w="3699" w:space="40"/>
            <w:col w:w="1241" w:space="39"/>
            <w:col w:w="574" w:space="40"/>
            <w:col w:w="6107"/>
          </w:cols>
        </w:sectPr>
      </w:pPr>
    </w:p>
    <w:p>
      <w:pPr>
        <w:pStyle w:val="BodyText"/>
        <w:ind w:left="1658"/>
        <w:rPr>
          <w:rFonts w:ascii="Arial"/>
          <w:sz w:val="20"/>
        </w:rPr>
      </w:pPr>
      <w:r>
        <w:rPr>
          <w:rFonts w:ascii="Arial"/>
          <w:sz w:val="20"/>
        </w:rPr>
        <w:pict>
          <v:group style="width:378.2pt;height:210.6pt;mso-position-horizontal-relative:char;mso-position-vertical-relative:line" coordorigin="0,0" coordsize="7564,4212">
            <v:shape style="position:absolute;left:893;top:900;width:6660;height:361" coordorigin="894,900" coordsize="6660,361" path="m894,901l1613,900,1793,1260,4764,1260,4944,900,7553,901e" filled="false" stroked="true" strokeweight="1pt" strokecolor="#231f20">
              <v:path arrowok="t"/>
              <v:stroke dashstyle="solid"/>
            </v:shape>
            <v:shape style="position:absolute;left:893;top:1619;width:6660;height:361" coordorigin="894,1620" coordsize="6660,361" path="m1703,1800l1613,1620,894,1620,894,1980,1613,1980,1703,1800xm7553,1620l4944,1620,4854,1800,4944,1980,7553,1980,7553,1620xe" filled="true" fillcolor="#8ca2cb" stroked="false">
              <v:path arrowok="t"/>
              <v:fill type="solid"/>
            </v:shape>
            <v:shape style="position:absolute;left:893;top:1620;width:6660;height:361" coordorigin="894,1620" coordsize="6660,361" path="m894,1980l1613,1980,1793,1620,4764,1620,4940,1980,7553,1980e" filled="false" stroked="true" strokeweight="1pt" strokecolor="#231f20">
              <v:path arrowok="t"/>
              <v:stroke dashstyle="solid"/>
            </v:shape>
            <v:shape style="position:absolute;left:893;top:1619;width:6660;height:361" coordorigin="894,1620" coordsize="6660,361" path="m894,1620l1613,1620,1793,1980,4764,1980,4940,1620,7553,1620e" filled="false" stroked="true" strokeweight="1pt" strokecolor="#231f20">
              <v:path arrowok="t"/>
              <v:stroke dashstyle="solid"/>
            </v:shape>
            <v:line style="position:absolute" from="1703,2084" to="1703,644" stroked="true" strokeweight=".5pt" strokecolor="#231f20">
              <v:stroke dashstyle="solid"/>
            </v:line>
            <v:shape style="position:absolute;left:893;top:178;width:6661;height:362" coordorigin="893,178" coordsize="6661,362" path="m893,180l1073,540,1163,540,1343,178,1433,178,1613,540,1703,540,1883,178,1973,178,2153,540,2252,540,2432,178,2522,178,2702,540,2792,540,2972,178,3062,178,3234,540,3324,540,3504,178,3594,180,3774,540,3864,540,4044,180,4134,180,4314,540,4404,540,4584,180,4674,180,4854,540,4944,540,5124,180,5214,180,5394,540,5484,540,5664,180,5754,180,5934,540,6024,540,6204,180,6294,180,6474,540,6564,540,6744,180,6834,180,7014,540,7104,540,7284,180,7374,180,7554,540e" filled="false" stroked="true" strokeweight="1pt" strokecolor="#231f20">
              <v:path arrowok="t"/>
              <v:stroke dashstyle="solid"/>
            </v:shape>
            <v:shape style="position:absolute;left:893;top:3061;width:6660;height:361" coordorigin="894,3062" coordsize="6660,361" path="m2513,3422l2368,3062,894,3062,894,3422,2513,3422xm7553,3062l3414,3062,3602,3422,7553,3422,7553,3062xe" filled="true" fillcolor="#8ca2cb" stroked="false">
              <v:path arrowok="t"/>
              <v:fill type="solid"/>
            </v:shape>
            <v:shape style="position:absolute;left:3413;top:3061;width:4140;height:361" coordorigin="3414,3062" coordsize="4140,361" path="m3414,3062l3594,3420,7553,3422e" filled="false" stroked="true" strokeweight="1pt" strokecolor="#231f20">
              <v:path arrowok="t"/>
              <v:stroke dashstyle="solid"/>
            </v:shape>
            <v:shape style="position:absolute;left:893;top:3061;width:6660;height:361" coordorigin="894,3062" coordsize="6660,361" path="m894,3422l2873,3422,3054,3062,7553,3062e" filled="false" stroked="true" strokeweight="1pt" strokecolor="#231f20">
              <v:path arrowok="t"/>
              <v:stroke dashstyle="solid"/>
            </v:shape>
            <v:shape style="position:absolute;left:893;top:3061;width:1620;height:361" coordorigin="894,3062" coordsize="1620,361" path="m894,3062l2368,3062,2513,3422e" filled="false" stroked="true" strokeweight="1pt" strokecolor="#231f20">
              <v:path arrowok="t"/>
              <v:stroke dashstyle="solid"/>
            </v:shape>
            <v:shape style="position:absolute;left:893;top:2340;width:6660;height:361" coordorigin="894,2340" coordsize="6660,361" path="m894,2340l2693,2340,2873,2700,4224,2700,4404,2340,7553,2340e" filled="false" stroked="true" strokeweight="1pt" strokecolor="#231f20">
              <v:path arrowok="t"/>
              <v:stroke dashstyle="solid"/>
            </v:shape>
            <v:line style="position:absolute" from="1253,3662" to="1253,0" stroked="true" strokeweight=".5pt" strokecolor="#231f20">
              <v:stroke dashstyle="solid"/>
            </v:line>
            <v:line style="position:absolute" from="4494,3648" to="4494,0" stroked="true" strokeweight=".5pt" strokecolor="#231f20">
              <v:stroke dashstyle="solid"/>
            </v:line>
            <v:line style="position:absolute" from="2334,2250" to="2334,0" stroked="true" strokeweight=".5pt" strokecolor="#231f20">
              <v:stroke dashstyle="solid"/>
            </v:line>
            <v:line style="position:absolute" from="2424,3510" to="2424,2743" stroked="true" strokeweight=".5pt" strokecolor="#231f20">
              <v:stroke dashstyle="solid"/>
            </v:line>
            <v:line style="position:absolute" from="2784,2743" to="2784,2070" stroked="true" strokeweight=".5pt" strokecolor="#231f20">
              <v:stroke dashstyle="solid"/>
            </v:line>
            <v:line style="position:absolute" from="4314,2785" to="4314,2101" stroked="true" strokeweight=".5pt" strokecolor="#231f20">
              <v:stroke dashstyle="solid"/>
            </v:line>
            <v:line style="position:absolute" from="2604,2970" to="2604,108" stroked="true" strokeweight=".5pt" strokecolor="#231f20">
              <v:stroke dashstyle="solid"/>
            </v:line>
            <v:line style="position:absolute" from="3144,3733" to="3144,108" stroked="true" strokeweight=".5pt" strokecolor="#231f20">
              <v:stroke dashstyle="solid"/>
            </v:line>
            <v:line style="position:absolute" from="3414,651" to="3414,0" stroked="true" strokeweight=".5pt" strokecolor="#231f20">
              <v:stroke dashstyle="solid"/>
            </v:line>
            <v:line style="position:absolute" from="3954,2245" to="3954,0" stroked="true" strokeweight=".5pt" strokecolor="#231f20">
              <v:stroke dashstyle="solid"/>
            </v:line>
            <v:line style="position:absolute" from="2964,3733" to="2964,2790" stroked="true" strokeweight=".5pt" strokecolor="#231f20">
              <v:stroke dashstyle="solid"/>
            </v:line>
            <v:line style="position:absolute" from="3504,3647" to="3504,2970" stroked="true" strokeweight=".5pt" strokecolor="#231f20">
              <v:stroke dashstyle="solid"/>
            </v:line>
            <v:shape style="position:absolute;left:1253;top:683;width:451;height:70" coordorigin="1253,684" coordsize="451,70" path="m1384,684l1253,719,1384,754,1384,684xm1703,719l1573,684,1573,754,1703,719xe" filled="true" fillcolor="#231f20" stroked="false">
              <v:path arrowok="t"/>
              <v:fill type="solid"/>
            </v:shape>
            <v:line style="position:absolute" from="1259,43" to="2333,43" stroked="true" strokeweight=".5pt" strokecolor="#231f20">
              <v:stroke dashstyle="solid"/>
            </v:line>
            <v:shape style="position:absolute;left:1253;top:7;width:1081;height:71" coordorigin="1253,8" coordsize="1081,71" path="m1384,8l1253,43,1384,78,1384,8xm2333,43l2203,8,2203,77,2333,43xe" filled="true" fillcolor="#231f20" stroked="false">
              <v:path arrowok="t"/>
              <v:fill type="solid"/>
            </v:shape>
            <v:line style="position:absolute" from="3414,43" to="3954,43" stroked="true" strokeweight=".5pt" strokecolor="#231f20">
              <v:stroke dashstyle="solid"/>
            </v:line>
            <v:shape style="position:absolute;left:3413;top:7;width:540;height:71" coordorigin="3414,8" coordsize="540,71" path="m3544,8l3414,43,3544,78,3544,8xm3954,43l3823,8,3823,77,3954,43xe" filled="true" fillcolor="#231f20" stroked="false">
              <v:path arrowok="t"/>
              <v:fill type="solid"/>
            </v:shape>
            <v:line style="position:absolute" from="3954,43" to="4494,43" stroked="true" strokeweight=".5pt" strokecolor="#231f20">
              <v:stroke dashstyle="solid"/>
            </v:line>
            <v:shape style="position:absolute;left:3953;top:7;width:540;height:71" coordorigin="3954,8" coordsize="540,71" path="m4084,8l3954,43,4084,78,4084,8xm4494,43l4363,8,4363,77,4494,43xe" filled="true" fillcolor="#231f20" stroked="false">
              <v:path arrowok="t"/>
              <v:fill type="solid"/>
            </v:shape>
            <v:line style="position:absolute" from="2333,43" to="3414,43" stroked="true" strokeweight=".5pt" strokecolor="#231f20">
              <v:stroke dashstyle="solid"/>
            </v:line>
            <v:shape style="position:absolute;left:2333;top:7;width:1081;height:71" coordorigin="2334,8" coordsize="1081,71" path="m2464,8l2334,43,2464,78,2464,8xm3414,43l3283,8,3283,77,3414,43xe" filled="true" fillcolor="#231f20" stroked="false">
              <v:path arrowok="t"/>
              <v:fill type="solid"/>
            </v:shape>
            <v:line style="position:absolute" from="4854,2084" to="4854,650" stroked="true" strokeweight=".5pt" strokecolor="#231f20">
              <v:stroke dashstyle="solid"/>
            </v:line>
            <v:line style="position:absolute" from="827,1665" to="87,1665" stroked="true" strokeweight=".5pt" strokecolor="#010202">
              <v:stroke dashstyle="solid"/>
            </v:line>
            <v:line style="position:absolute" from="807,2446" to="132,2446" stroked="true" strokeweight=".5pt" strokecolor="#010202">
              <v:stroke dashstyle="solid"/>
            </v:line>
            <v:shape style="position:absolute;left:893;top:3780;width:4320;height:180" coordorigin="894,3780" coordsize="4320,180" path="m894,3960l1343,3960,1433,3780,5124,3780,5214,3960e" filled="false" stroked="true" strokeweight="1pt" strokecolor="#231f20">
              <v:path arrowok="t"/>
              <v:stroke dashstyle="solid"/>
            </v:shape>
            <v:line style="position:absolute" from="5214,3960" to="7556,3960" stroked="true" strokeweight="1pt" strokecolor="#231f20">
              <v:stroke dashstyle="solid"/>
            </v:line>
            <v:shape style="position:absolute;left:893;top:3959;width:4320;height:181" coordorigin="894,3960" coordsize="4320,181" path="m894,3960l1343,3960,1433,4140,5124,4140,5214,3960e" filled="false" stroked="true" strokeweight="1pt" strokecolor="#231f20">
              <v:path arrowok="t"/>
              <v:stroke dashstyle="solid"/>
            </v:shape>
            <v:line style="position:absolute" from="5214,4211" to="5214,3559" stroked="true" strokeweight=".5pt" strokecolor="#231f20">
              <v:stroke dashstyle="solid"/>
            </v:line>
            <v:line style="position:absolute" from="1343,4211" to="1343,3559" stroked="true" strokeweight=".5pt" strokecolor="#231f20">
              <v:stroke dashstyle="solid"/>
            </v:line>
            <v:line style="position:absolute" from="3346,3691" to="3250,3691" stroked="true" strokeweight=".5pt" strokecolor="#231f20">
              <v:stroke dashstyle="solid"/>
            </v:line>
            <v:shape style="position:absolute;left:3143;top:3655;width:131;height:70" coordorigin="3144,3655" coordsize="131,70" path="m3274,3655l3144,3690,3274,3725,3274,3655xe" filled="true" fillcolor="#231f20" stroked="false">
              <v:path arrowok="t"/>
              <v:fill type="solid"/>
            </v:shape>
            <v:line style="position:absolute" from="2761,3691" to="2857,3691" stroked="true" strokeweight=".5pt" strokecolor="#231f20">
              <v:stroke dashstyle="solid"/>
            </v:line>
            <v:shape style="position:absolute;left:2833;top:3655;width:131;height:70" coordorigin="2833,3655" coordsize="131,70" path="m2833,3655l2833,3725,2964,3690,2833,3655xe" filled="true" fillcolor="#231f20" stroked="false">
              <v:path arrowok="t"/>
              <v:fill type="solid"/>
            </v:shape>
            <v:line style="position:absolute" from="1546,3601" to="1450,3601" stroked="true" strokeweight=".5pt" strokecolor="#231f20">
              <v:stroke dashstyle="solid"/>
            </v:line>
            <v:shape style="position:absolute;left:1343;top:3565;width:131;height:70" coordorigin="1343,3565" coordsize="131,70" path="m1474,3565l1343,3600,1474,3635,1474,3565xe" filled="true" fillcolor="#231f20" stroked="false">
              <v:path arrowok="t"/>
              <v:fill type="solid"/>
            </v:shape>
            <v:line style="position:absolute" from="1051,3601" to="1147,3601" stroked="true" strokeweight=".5pt" strokecolor="#231f20">
              <v:stroke dashstyle="solid"/>
            </v:line>
            <v:shape style="position:absolute;left:1123;top:3565;width:131;height:70" coordorigin="1123,3565" coordsize="131,70" path="m1123,3565l1123,3635,1253,3600,1123,3565xe" filled="true" fillcolor="#231f20" stroked="false">
              <v:path arrowok="t"/>
              <v:fill type="solid"/>
            </v:shape>
            <v:line style="position:absolute" from="2806,2790" to="2710,2790" stroked="true" strokeweight=".5pt" strokecolor="#231f20">
              <v:stroke dashstyle="solid"/>
            </v:line>
            <v:shape style="position:absolute;left:2603;top:2755;width:131;height:70" coordorigin="2604,2755" coordsize="131,70" path="m2734,2755l2604,2790,2734,2825,2734,2755xe" filled="true" fillcolor="#231f20" stroked="false">
              <v:path arrowok="t"/>
              <v:fill type="solid"/>
            </v:shape>
            <v:line style="position:absolute" from="2221,2791" to="2317,2791" stroked="true" strokeweight=".5pt" strokecolor="#231f20">
              <v:stroke dashstyle="solid"/>
            </v:line>
            <v:shape style="position:absolute;left:2293;top:2755;width:131;height:70" coordorigin="2293,2755" coordsize="131,70" path="m2293,2755l2293,2825,2423,2790,2293,2755xe" filled="true" fillcolor="#231f20" stroked="false">
              <v:path arrowok="t"/>
              <v:fill type="solid"/>
            </v:shape>
            <v:line style="position:absolute" from="5124,3601" to="4600,3601" stroked="true" strokeweight=".5pt" strokecolor="#231f20">
              <v:stroke dashstyle="solid"/>
            </v:line>
            <v:shape style="position:absolute;left:4493;top:3565;width:721;height:70" coordorigin="4494,3565" coordsize="721,70" path="m4624,3565l4494,3600,4624,3635,4624,3565xm5214,3600l5084,3565,5084,3635,5214,3600xe" filled="true" fillcolor="#231f20" stroked="false">
              <v:path arrowok="t"/>
              <v:fill type="solid"/>
            </v:shape>
            <v:line style="position:absolute" from="2705,2161" to="2400,2161" stroked="true" strokeweight=".5pt" strokecolor="#231f20">
              <v:stroke dashstyle="solid"/>
            </v:line>
            <v:shape style="position:absolute;left:2333;top:2125;width:450;height:70" coordorigin="2334,2125" coordsize="450,70" path="m2464,2125l2334,2160,2464,2195,2464,2125xm2784,2160l2653,2125,2653,2195,2784,2160xe" filled="true" fillcolor="#231f20" stroked="false">
              <v:path arrowok="t"/>
              <v:fill type="solid"/>
            </v:shape>
            <v:line style="position:absolute" from="3425,3601" to="3210,3601" stroked="true" strokeweight=".5pt" strokecolor="#231f20">
              <v:stroke dashstyle="solid"/>
            </v:line>
            <v:shape style="position:absolute;left:3143;top:3565;width:360;height:70" coordorigin="3144,3565" coordsize="360,70" path="m3274,3565l3144,3600,3274,3635,3274,3565xm3504,3600l3373,3565,3373,3635,3504,3600xe" filled="true" fillcolor="#231f20" stroked="false">
              <v:path arrowok="t"/>
              <v:fill type="solid"/>
            </v:shape>
            <v:line style="position:absolute" from="2885,2881" to="2670,2881" stroked="true" strokeweight=".5pt" strokecolor="#231f20">
              <v:stroke dashstyle="solid"/>
            </v:line>
            <v:shape style="position:absolute;left:2603;top:2845;width:360;height:70" coordorigin="2604,2845" coordsize="360,70" path="m2734,2845l2604,2880,2734,2915,2734,2845xm2964,2880l2833,2845,2833,2915,2964,2880xe" filled="true" fillcolor="#231f20" stroked="false">
              <v:path arrowok="t"/>
              <v:fill type="solid"/>
            </v:shape>
            <v:line style="position:absolute" from="4235,2161" to="4020,2161" stroked="true" strokeweight=".5pt" strokecolor="#231f20">
              <v:stroke dashstyle="solid"/>
            </v:line>
            <v:shape style="position:absolute;left:3953;top:684;width:901;height:1511" coordorigin="3954,684" coordsize="901,1511" path="m4084,2125l3954,2160,4084,2195,4084,2125xm4314,2160l4183,2125,4183,2195,4314,2160xm4624,684l4494,719,4624,754,4624,684xm4854,719l4724,684,4724,754,4854,719xe" filled="true" fillcolor="#231f20" stroked="false">
              <v:path arrowok="t"/>
              <v:fill type="solid"/>
            </v:shape>
            <v:line style="position:absolute" from="807,1000" to="67,1000" stroked="true" strokeweight=".5pt" strokecolor="#010202">
              <v:stroke dashstyle="solid"/>
            </v:line>
            <v:shape style="position:absolute;left:0;top:265;width:827;height:168" type="#_x0000_t202" filled="false" stroked="false">
              <v:textbox inset="0,0,0,0">
                <w:txbxContent>
                  <w:p>
                    <w:pPr>
                      <w:spacing w:before="9"/>
                      <w:ind w:left="0" w:right="0" w:firstLine="0"/>
                      <w:jc w:val="left"/>
                      <w:rPr>
                        <w:rFonts w:ascii="Arial"/>
                        <w:b/>
                        <w:sz w:val="12"/>
                      </w:rPr>
                    </w:pPr>
                    <w:r>
                      <w:rPr>
                        <w:rFonts w:ascii="Arial"/>
                        <w:b/>
                        <w:color w:val="231F20"/>
                        <w:sz w:val="12"/>
                      </w:rPr>
                      <w:t>SYS_CLKOUT</w:t>
                    </w:r>
                  </w:p>
                </w:txbxContent>
              </v:textbox>
              <w10:wrap type="none"/>
            </v:shape>
            <v:shape style="position:absolute;left:1319;top:595;width:633;height:211" type="#_x0000_t202" filled="false" stroked="false">
              <v:textbox inset="0,0,0,0">
                <w:txbxContent>
                  <w:p>
                    <w:pPr>
                      <w:tabs>
                        <w:tab w:pos="305" w:val="left" w:leader="none"/>
                      </w:tabs>
                      <w:spacing w:before="11"/>
                      <w:ind w:left="0" w:right="0" w:firstLine="0"/>
                      <w:jc w:val="left"/>
                      <w:rPr>
                        <w:rFonts w:ascii="Arial"/>
                        <w:b/>
                        <w:sz w:val="14"/>
                      </w:rPr>
                    </w:pPr>
                    <w:r>
                      <w:rPr>
                        <w:rFonts w:ascii="Arial"/>
                        <w:b/>
                        <w:color w:val="231F20"/>
                        <w:w w:val="100"/>
                        <w:sz w:val="14"/>
                        <w:u w:val="single" w:color="231F20"/>
                      </w:rPr>
                      <w:t> </w:t>
                    </w:r>
                    <w:r>
                      <w:rPr>
                        <w:rFonts w:ascii="Arial"/>
                        <w:b/>
                        <w:color w:val="231F20"/>
                        <w:sz w:val="14"/>
                        <w:u w:val="single" w:color="231F20"/>
                      </w:rPr>
                      <w:tab/>
                    </w:r>
                    <w:r>
                      <w:rPr>
                        <w:rFonts w:ascii="Arial"/>
                        <w:b/>
                        <w:color w:val="231F20"/>
                        <w:sz w:val="14"/>
                      </w:rPr>
                      <w:t>  </w:t>
                    </w:r>
                    <w:r>
                      <w:rPr>
                        <w:rFonts w:ascii="Arial"/>
                        <w:b/>
                        <w:color w:val="231F20"/>
                        <w:spacing w:val="-7"/>
                        <w:sz w:val="14"/>
                      </w:rPr>
                      <w:t> </w:t>
                    </w:r>
                    <w:r>
                      <w:rPr>
                        <w:rFonts w:ascii="Arial"/>
                        <w:b/>
                        <w:color w:val="231F20"/>
                        <w:sz w:val="14"/>
                      </w:rPr>
                      <w:t>t</w:t>
                    </w:r>
                    <w:r>
                      <w:rPr>
                        <w:rFonts w:ascii="Arial"/>
                        <w:b/>
                        <w:color w:val="231F20"/>
                        <w:sz w:val="14"/>
                        <w:vertAlign w:val="subscript"/>
                      </w:rPr>
                      <w:t>DO</w:t>
                    </w:r>
                  </w:p>
                </w:txbxContent>
              </v:textbox>
              <w10:wrap type="none"/>
            </v:shape>
            <v:shape style="position:absolute;left:4560;top:595;width:558;height:211" type="#_x0000_t202" filled="false" stroked="false">
              <v:textbox inset="0,0,0,0">
                <w:txbxContent>
                  <w:p>
                    <w:pPr>
                      <w:spacing w:before="11"/>
                      <w:ind w:left="0" w:right="0" w:firstLine="0"/>
                      <w:jc w:val="left"/>
                      <w:rPr>
                        <w:rFonts w:ascii="Arial"/>
                        <w:b/>
                        <w:sz w:val="14"/>
                      </w:rPr>
                    </w:pPr>
                    <w:r>
                      <w:rPr>
                        <w:rFonts w:ascii="Arial"/>
                        <w:b/>
                        <w:color w:val="231F20"/>
                        <w:w w:val="100"/>
                        <w:sz w:val="14"/>
                        <w:u w:val="single" w:color="231F20"/>
                      </w:rPr>
                      <w:t> </w:t>
                    </w:r>
                    <w:r>
                      <w:rPr>
                        <w:rFonts w:ascii="Arial"/>
                        <w:b/>
                        <w:color w:val="231F20"/>
                        <w:sz w:val="14"/>
                        <w:u w:val="single" w:color="231F20"/>
                      </w:rPr>
                      <w:t>     </w:t>
                    </w:r>
                    <w:r>
                      <w:rPr>
                        <w:rFonts w:ascii="Arial"/>
                        <w:b/>
                        <w:color w:val="231F20"/>
                        <w:sz w:val="14"/>
                      </w:rPr>
                      <w:t>   t</w:t>
                    </w:r>
                    <w:r>
                      <w:rPr>
                        <w:rFonts w:ascii="Arial"/>
                        <w:b/>
                        <w:color w:val="231F20"/>
                        <w:sz w:val="14"/>
                        <w:vertAlign w:val="subscript"/>
                      </w:rPr>
                      <w:t>HO</w:t>
                    </w:r>
                  </w:p>
                </w:txbxContent>
              </v:textbox>
              <w10:wrap type="none"/>
            </v:shape>
            <v:shape style="position:absolute;left:64;top:992;width:754;height:168" type="#_x0000_t202" filled="false" stroked="false">
              <v:textbox inset="0,0,0,0">
                <w:txbxContent>
                  <w:p>
                    <w:pPr>
                      <w:spacing w:before="9"/>
                      <w:ind w:left="0" w:right="0" w:firstLine="0"/>
                      <w:jc w:val="left"/>
                      <w:rPr>
                        <w:rFonts w:ascii="Arial"/>
                        <w:b/>
                        <w:sz w:val="12"/>
                      </w:rPr>
                    </w:pPr>
                    <w:r>
                      <w:rPr>
                        <w:rFonts w:ascii="Arial"/>
                        <w:b/>
                        <w:color w:val="231F20"/>
                        <w:sz w:val="12"/>
                      </w:rPr>
                      <w:t>SMC0_AMSx</w:t>
                    </w:r>
                  </w:p>
                </w:txbxContent>
              </v:textbox>
              <w10:wrap type="none"/>
            </v:shape>
            <v:shape style="position:absolute;left:86;top:1652;width:741;height:343" type="#_x0000_t202" filled="false" stroked="false">
              <v:textbox inset="0,0,0,0">
                <w:txbxContent>
                  <w:p>
                    <w:pPr>
                      <w:spacing w:line="304" w:lineRule="auto" w:before="9"/>
                      <w:ind w:left="166" w:right="1" w:hanging="167"/>
                      <w:jc w:val="left"/>
                      <w:rPr>
                        <w:rFonts w:ascii="Arial"/>
                        <w:b/>
                        <w:sz w:val="12"/>
                      </w:rPr>
                    </w:pPr>
                    <w:r>
                      <w:rPr>
                        <w:rFonts w:ascii="Arial"/>
                        <w:b/>
                        <w:color w:val="231F20"/>
                        <w:sz w:val="12"/>
                      </w:rPr>
                      <w:t>SMC0_ABEx SMC0_Ax</w:t>
                    </w:r>
                  </w:p>
                </w:txbxContent>
              </v:textbox>
              <w10:wrap type="none"/>
            </v:shape>
            <v:shape style="position:absolute;left:2090;top:2036;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DO</w:t>
                    </w:r>
                  </w:p>
                </w:txbxContent>
              </v:textbox>
              <w10:wrap type="none"/>
            </v:shape>
            <v:shape style="position:absolute;left:3717;top:2035;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w:t>
                    </w:r>
                  </w:p>
                </w:txbxContent>
              </v:textbox>
              <w10:wrap type="none"/>
            </v:shape>
            <v:shape style="position:absolute;left:114;top:2432;width:701;height:168" type="#_x0000_t202" filled="false" stroked="false">
              <v:textbox inset="0,0,0,0">
                <w:txbxContent>
                  <w:p>
                    <w:pPr>
                      <w:spacing w:before="9"/>
                      <w:ind w:left="0" w:right="0" w:firstLine="0"/>
                      <w:jc w:val="left"/>
                      <w:rPr>
                        <w:rFonts w:ascii="Arial"/>
                        <w:b/>
                        <w:sz w:val="12"/>
                      </w:rPr>
                    </w:pPr>
                    <w:r>
                      <w:rPr>
                        <w:rFonts w:ascii="Arial"/>
                        <w:b/>
                        <w:color w:val="231F20"/>
                        <w:sz w:val="12"/>
                      </w:rPr>
                      <w:t>SMC0_AWE</w:t>
                    </w:r>
                  </w:p>
                </w:txbxContent>
              </v:textbox>
              <w10:wrap type="none"/>
            </v:shape>
            <v:shape style="position:absolute;left:1800;top:2666;width:4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SARDY</w:t>
                    </w:r>
                  </w:p>
                </w:txbxContent>
              </v:textbox>
              <w10:wrap type="none"/>
            </v:shape>
            <v:shape style="position:absolute;left:2527;top:2888;width:42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HARDY</w:t>
                    </w:r>
                  </w:p>
                </w:txbxContent>
              </v:textbox>
              <w10:wrap type="none"/>
            </v:shape>
            <v:shape style="position:absolute;left:66;top:3145;width:761;height:168" type="#_x0000_t202" filled="false" stroked="false">
              <v:textbox inset="0,0,0,0">
                <w:txbxContent>
                  <w:p>
                    <w:pPr>
                      <w:spacing w:before="9"/>
                      <w:ind w:left="0" w:right="0" w:firstLine="0"/>
                      <w:jc w:val="left"/>
                      <w:rPr>
                        <w:rFonts w:ascii="Arial"/>
                        <w:b/>
                        <w:sz w:val="12"/>
                      </w:rPr>
                    </w:pPr>
                    <w:r>
                      <w:rPr>
                        <w:rFonts w:ascii="Arial"/>
                        <w:b/>
                        <w:color w:val="231F20"/>
                        <w:sz w:val="12"/>
                      </w:rPr>
                      <w:t>SMC0_ARDY</w:t>
                    </w:r>
                  </w:p>
                </w:txbxContent>
              </v:textbox>
              <w10:wrap type="none"/>
            </v:shape>
            <v:shape style="position:absolute;left:1613;top:3476;width:41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ENDAT</w:t>
                    </w:r>
                  </w:p>
                </w:txbxContent>
              </v:textbox>
              <w10:wrap type="none"/>
            </v:shape>
            <v:shape style="position:absolute;left:2347;top:3566;width:4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SARDY</w:t>
                    </w:r>
                  </w:p>
                </w:txbxContent>
              </v:textbox>
              <w10:wrap type="none"/>
            </v:shape>
            <v:shape style="position:absolute;left:3535;top:3476;width:42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HARDY</w:t>
                    </w:r>
                  </w:p>
                </w:txbxContent>
              </v:textbox>
              <w10:wrap type="none"/>
            </v:shape>
            <v:shape style="position:absolute;left:5297;top:3476;width:3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DDAT</w:t>
                    </w:r>
                  </w:p>
                </w:txbxContent>
              </v:textbox>
              <w10:wrap type="none"/>
            </v:shape>
            <v:shape style="position:absolute;left:253;top:3866;width:574;height:168" type="#_x0000_t202" filled="false" stroked="false">
              <v:textbox inset="0,0,0,0">
                <w:txbxContent>
                  <w:p>
                    <w:pPr>
                      <w:spacing w:before="9"/>
                      <w:ind w:left="0" w:right="0" w:firstLine="0"/>
                      <w:jc w:val="left"/>
                      <w:rPr>
                        <w:rFonts w:ascii="Arial"/>
                        <w:b/>
                        <w:sz w:val="12"/>
                      </w:rPr>
                    </w:pPr>
                    <w:r>
                      <w:rPr>
                        <w:rFonts w:ascii="Arial"/>
                        <w:b/>
                        <w:color w:val="231F20"/>
                        <w:sz w:val="12"/>
                      </w:rPr>
                      <w:t>SMC0_Dx</w:t>
                    </w:r>
                  </w:p>
                </w:txbxContent>
              </v:textbox>
              <w10:wrap type="none"/>
            </v:shape>
          </v:group>
        </w:pict>
      </w:r>
      <w:r>
        <w:rPr>
          <w:rFonts w:ascii="Arial"/>
          <w:sz w:val="20"/>
        </w:rPr>
      </w:r>
    </w:p>
    <w:p>
      <w:pPr>
        <w:pStyle w:val="BodyText"/>
        <w:spacing w:before="6"/>
        <w:rPr>
          <w:rFonts w:ascii="Arial"/>
          <w:b/>
          <w:sz w:val="9"/>
        </w:rPr>
      </w:pPr>
    </w:p>
    <w:p>
      <w:pPr>
        <w:spacing w:before="102"/>
        <w:ind w:left="3154" w:right="0" w:firstLine="0"/>
        <w:jc w:val="left"/>
        <w:rPr>
          <w:i/>
          <w:sz w:val="16"/>
        </w:rPr>
      </w:pPr>
      <w:bookmarkStart w:name="_bookmark108" w:id="266"/>
      <w:bookmarkEnd w:id="266"/>
      <w:r>
        <w:rPr/>
      </w:r>
      <w:r>
        <w:rPr>
          <w:i/>
          <w:sz w:val="16"/>
        </w:rPr>
        <w:t>Figure 16. SMC Write Cycle Timing With Reference to SYS_CLKOUT Timing</w:t>
      </w:r>
    </w:p>
    <w:p>
      <w:pPr>
        <w:spacing w:after="0"/>
        <w:jc w:val="left"/>
        <w:rPr>
          <w:sz w:val="16"/>
        </w:rPr>
        <w:sectPr>
          <w:type w:val="continuous"/>
          <w:pgSz w:w="12240" w:h="15840"/>
          <w:pgMar w:top="820" w:bottom="280" w:left="440" w:right="60"/>
        </w:sectPr>
      </w:pPr>
    </w:p>
    <w:p>
      <w:pPr>
        <w:pStyle w:val="Heading4"/>
        <w:jc w:val="both"/>
        <w:rPr>
          <w:i/>
        </w:rPr>
      </w:pPr>
      <w:bookmarkStart w:name="Asynchronous Flash Write" w:id="267"/>
      <w:bookmarkEnd w:id="267"/>
      <w:r>
        <w:rPr>
          <w:b w:val="0"/>
          <w:i w:val="0"/>
        </w:rPr>
      </w:r>
      <w:r>
        <w:rPr>
          <w:i/>
          <w:w w:val="85"/>
        </w:rPr>
        <w:t>Asynchronous Flash Write</w:t>
      </w:r>
    </w:p>
    <w:p>
      <w:pPr>
        <w:pStyle w:val="BodyText"/>
        <w:spacing w:before="94"/>
        <w:ind w:left="640"/>
        <w:jc w:val="both"/>
      </w:pPr>
      <w:hyperlink w:history="true" w:anchor="_bookmark109">
        <w:r>
          <w:rPr>
            <w:color w:val="0000FF"/>
          </w:rPr>
          <w:t>Table 51 </w:t>
        </w:r>
      </w:hyperlink>
      <w:r>
        <w:rPr/>
        <w:t>and </w:t>
      </w:r>
      <w:hyperlink w:history="true" w:anchor="_bookmark110">
        <w:r>
          <w:rPr>
            <w:color w:val="0000FF"/>
          </w:rPr>
          <w:t>Figure 17 </w:t>
        </w:r>
      </w:hyperlink>
      <w:r>
        <w:rPr/>
        <w:t>show asynchronous flash memory write timing, related to the SMC.</w:t>
      </w:r>
    </w:p>
    <w:p>
      <w:pPr>
        <w:pStyle w:val="Heading5"/>
        <w:spacing w:before="211"/>
        <w:jc w:val="both"/>
      </w:pPr>
      <w:bookmarkStart w:name="_bookmark109" w:id="268"/>
      <w:bookmarkEnd w:id="268"/>
      <w:r>
        <w:rPr>
          <w:b w:val="0"/>
        </w:rPr>
      </w:r>
      <w:r>
        <w:rPr/>
        <w:t>Table 51. Asynchronous Flash Write</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12"/>
        <w:gridCol w:w="3150"/>
        <w:gridCol w:w="838"/>
      </w:tblGrid>
      <w:tr>
        <w:trPr>
          <w:trHeight w:val="275" w:hRule="atLeast"/>
        </w:trPr>
        <w:tc>
          <w:tcPr>
            <w:tcW w:w="6512"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3150" w:type="dxa"/>
            <w:tcBorders>
              <w:top w:val="single" w:sz="4" w:space="0" w:color="000000"/>
              <w:left w:val="single" w:sz="4" w:space="0" w:color="000000"/>
              <w:bottom w:val="single" w:sz="4" w:space="0" w:color="000000"/>
              <w:right w:val="single" w:sz="4" w:space="0" w:color="000000"/>
            </w:tcBorders>
          </w:tcPr>
          <w:p>
            <w:pPr>
              <w:pStyle w:val="TableParagraph"/>
              <w:tabs>
                <w:tab w:pos="1680" w:val="left" w:leader="none"/>
              </w:tabs>
              <w:spacing w:before="19"/>
              <w:ind w:left="60"/>
              <w:rPr>
                <w:rFonts w:ascii="Verdana"/>
                <w:b/>
                <w:sz w:val="18"/>
              </w:rPr>
            </w:pPr>
            <w:r>
              <w:rPr>
                <w:rFonts w:ascii="Verdana"/>
                <w:b/>
                <w:w w:val="95"/>
                <w:sz w:val="18"/>
              </w:rPr>
              <w:t>Min</w:t>
              <w:tab/>
              <w:t>Max</w:t>
            </w:r>
          </w:p>
        </w:tc>
        <w:tc>
          <w:tcPr>
            <w:tcW w:w="838"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0"/>
                <w:sz w:val="18"/>
              </w:rPr>
              <w:t>Unit</w:t>
            </w:r>
          </w:p>
        </w:tc>
      </w:tr>
      <w:tr>
        <w:trPr>
          <w:trHeight w:val="279" w:hRule="atLeast"/>
        </w:trPr>
        <w:tc>
          <w:tcPr>
            <w:tcW w:w="6512"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3150"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838"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6512" w:type="dxa"/>
            <w:tcBorders>
              <w:right w:val="single" w:sz="4" w:space="0" w:color="000000"/>
            </w:tcBorders>
          </w:tcPr>
          <w:p>
            <w:pPr>
              <w:pStyle w:val="TableParagraph"/>
              <w:spacing w:before="8"/>
              <w:rPr>
                <w:rFonts w:ascii="Times New Roman"/>
                <w:b/>
                <w:sz w:val="4"/>
              </w:rPr>
            </w:pPr>
          </w:p>
          <w:p>
            <w:pPr>
              <w:pStyle w:val="TableParagraph"/>
              <w:spacing w:line="20" w:lineRule="exact" w:before="0"/>
              <w:ind w:left="2016"/>
              <w:rPr>
                <w:rFonts w:ascii="Times New Roman"/>
                <w:sz w:val="2"/>
              </w:rPr>
            </w:pPr>
            <w:r>
              <w:rPr>
                <w:rFonts w:ascii="Times New Roman"/>
                <w:sz w:val="2"/>
              </w:rPr>
              <w:pict>
                <v:group style="width:47.7pt;height:.45pt;mso-position-horizontal-relative:char;mso-position-vertical-relative:line" coordorigin="0,0" coordsize="954,9">
                  <v:rect style="position:absolute;left:0;top:0;width:954;height:9" filled="true" fillcolor="#000000" stroked="false">
                    <v:fill type="solid"/>
                  </v:rect>
                </v:group>
              </w:pict>
            </w:r>
            <w:r>
              <w:rPr>
                <w:rFonts w:ascii="Times New Roman"/>
                <w:sz w:val="2"/>
              </w:rPr>
            </w:r>
          </w:p>
          <w:p>
            <w:pPr>
              <w:pStyle w:val="TableParagraph"/>
              <w:tabs>
                <w:tab w:pos="1234" w:val="left" w:leader="none"/>
              </w:tabs>
              <w:spacing w:before="0"/>
              <w:ind w:left="64"/>
              <w:rPr>
                <w:sz w:val="18"/>
              </w:rPr>
            </w:pPr>
            <w:r>
              <w:rPr>
                <w:sz w:val="18"/>
              </w:rPr>
              <w:t>t</w:t>
            </w:r>
            <w:r>
              <w:rPr>
                <w:position w:val="-2"/>
                <w:sz w:val="14"/>
              </w:rPr>
              <w:t>AMSADV</w:t>
              <w:tab/>
            </w:r>
            <w:r>
              <w:rPr>
                <w:sz w:val="18"/>
              </w:rPr>
              <w:t>SMC0_Ax/SMC0_AMSx</w:t>
            </w:r>
            <w:r>
              <w:rPr>
                <w:spacing w:val="-19"/>
                <w:sz w:val="18"/>
              </w:rPr>
              <w:t> </w:t>
            </w:r>
            <w:r>
              <w:rPr>
                <w:sz w:val="18"/>
              </w:rPr>
              <w:t>Assertion</w:t>
            </w:r>
            <w:r>
              <w:rPr>
                <w:spacing w:val="-19"/>
                <w:sz w:val="18"/>
              </w:rPr>
              <w:t> </w:t>
            </w:r>
            <w:r>
              <w:rPr>
                <w:sz w:val="18"/>
              </w:rPr>
              <w:t>Before</w:t>
            </w:r>
            <w:r>
              <w:rPr>
                <w:spacing w:val="-18"/>
                <w:sz w:val="18"/>
              </w:rPr>
              <w:t> </w:t>
            </w:r>
            <w:r>
              <w:rPr>
                <w:sz w:val="18"/>
              </w:rPr>
              <w:t>ADV</w:t>
            </w:r>
            <w:r>
              <w:rPr>
                <w:spacing w:val="-19"/>
                <w:sz w:val="18"/>
              </w:rPr>
              <w:t> </w:t>
            </w:r>
            <w:r>
              <w:rPr>
                <w:sz w:val="18"/>
              </w:rPr>
              <w:t>Low</w:t>
            </w:r>
            <w:r>
              <w:rPr>
                <w:sz w:val="18"/>
                <w:vertAlign w:val="superscript"/>
              </w:rPr>
              <w:t>1</w:t>
            </w:r>
          </w:p>
        </w:tc>
        <w:tc>
          <w:tcPr>
            <w:tcW w:w="3150" w:type="dxa"/>
            <w:tcBorders>
              <w:left w:val="single" w:sz="4" w:space="0" w:color="000000"/>
              <w:right w:val="single" w:sz="4" w:space="0" w:color="000000"/>
            </w:tcBorders>
          </w:tcPr>
          <w:p>
            <w:pPr>
              <w:pStyle w:val="TableParagraph"/>
              <w:spacing w:before="36"/>
              <w:ind w:left="60"/>
              <w:rPr>
                <w:sz w:val="18"/>
              </w:rPr>
            </w:pPr>
            <w:r>
              <w:rPr>
                <w:w w:val="105"/>
                <w:sz w:val="18"/>
              </w:rPr>
              <w:t>PREST × t</w:t>
            </w:r>
            <w:r>
              <w:rPr>
                <w:w w:val="105"/>
                <w:position w:val="-2"/>
                <w:sz w:val="14"/>
              </w:rPr>
              <w:t>SCLK0 </w:t>
            </w:r>
            <w:r>
              <w:rPr>
                <w:w w:val="105"/>
                <w:sz w:val="18"/>
              </w:rPr>
              <w:t>– 2</w:t>
            </w:r>
          </w:p>
        </w:tc>
        <w:tc>
          <w:tcPr>
            <w:tcW w:w="838" w:type="dxa"/>
            <w:tcBorders>
              <w:left w:val="single" w:sz="4" w:space="0" w:color="000000"/>
            </w:tcBorders>
          </w:tcPr>
          <w:p>
            <w:pPr>
              <w:pStyle w:val="TableParagraph"/>
              <w:spacing w:before="36"/>
              <w:ind w:left="60"/>
              <w:rPr>
                <w:sz w:val="18"/>
              </w:rPr>
            </w:pPr>
            <w:r>
              <w:rPr>
                <w:sz w:val="18"/>
              </w:rPr>
              <w:t>ns</w:t>
            </w:r>
          </w:p>
        </w:tc>
      </w:tr>
      <w:tr>
        <w:trPr>
          <w:trHeight w:val="284" w:hRule="atLeast"/>
        </w:trPr>
        <w:tc>
          <w:tcPr>
            <w:tcW w:w="6512"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1234"/>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tabs>
                <w:tab w:pos="1234" w:val="left" w:leader="none"/>
              </w:tabs>
              <w:spacing w:before="0"/>
              <w:ind w:left="64"/>
              <w:rPr>
                <w:sz w:val="18"/>
              </w:rPr>
            </w:pPr>
            <w:r>
              <w:rPr>
                <w:spacing w:val="-3"/>
                <w:sz w:val="18"/>
              </w:rPr>
              <w:t>t</w:t>
            </w:r>
            <w:r>
              <w:rPr>
                <w:spacing w:val="-3"/>
                <w:position w:val="-2"/>
                <w:sz w:val="14"/>
              </w:rPr>
              <w:t>DADVAWE</w:t>
              <w:tab/>
            </w:r>
            <w:r>
              <w:rPr>
                <w:sz w:val="18"/>
              </w:rPr>
              <w:t>SMC0_AWE</w:t>
            </w:r>
            <w:r>
              <w:rPr>
                <w:spacing w:val="-17"/>
                <w:sz w:val="18"/>
              </w:rPr>
              <w:t> </w:t>
            </w:r>
            <w:r>
              <w:rPr>
                <w:sz w:val="18"/>
              </w:rPr>
              <w:t>Low</w:t>
            </w:r>
            <w:r>
              <w:rPr>
                <w:spacing w:val="-18"/>
                <w:sz w:val="18"/>
              </w:rPr>
              <w:t> </w:t>
            </w:r>
            <w:r>
              <w:rPr>
                <w:sz w:val="18"/>
              </w:rPr>
              <w:t>Delay</w:t>
            </w:r>
            <w:r>
              <w:rPr>
                <w:spacing w:val="-18"/>
                <w:sz w:val="18"/>
              </w:rPr>
              <w:t> </w:t>
            </w:r>
            <w:r>
              <w:rPr>
                <w:sz w:val="18"/>
              </w:rPr>
              <w:t>From</w:t>
            </w:r>
            <w:r>
              <w:rPr>
                <w:spacing w:val="-19"/>
                <w:sz w:val="18"/>
              </w:rPr>
              <w:t> </w:t>
            </w:r>
            <w:r>
              <w:rPr>
                <w:sz w:val="18"/>
              </w:rPr>
              <w:t>ADV</w:t>
            </w:r>
            <w:r>
              <w:rPr>
                <w:spacing w:val="-17"/>
                <w:sz w:val="18"/>
              </w:rPr>
              <w:t> </w:t>
            </w:r>
            <w:r>
              <w:rPr>
                <w:sz w:val="18"/>
              </w:rPr>
              <w:t>High</w:t>
            </w:r>
            <w:r>
              <w:rPr>
                <w:sz w:val="18"/>
                <w:vertAlign w:val="superscript"/>
              </w:rPr>
              <w:t>2</w:t>
            </w:r>
          </w:p>
        </w:tc>
        <w:tc>
          <w:tcPr>
            <w:tcW w:w="3150" w:type="dxa"/>
            <w:tcBorders>
              <w:left w:val="single" w:sz="4" w:space="0" w:color="000000"/>
              <w:right w:val="single" w:sz="4" w:space="0" w:color="000000"/>
            </w:tcBorders>
          </w:tcPr>
          <w:p>
            <w:pPr>
              <w:pStyle w:val="TableParagraph"/>
              <w:ind w:left="60"/>
              <w:rPr>
                <w:sz w:val="18"/>
              </w:rPr>
            </w:pPr>
            <w:r>
              <w:rPr>
                <w:w w:val="105"/>
                <w:sz w:val="18"/>
              </w:rPr>
              <w:t>PREAT × t</w:t>
            </w:r>
            <w:r>
              <w:rPr>
                <w:w w:val="105"/>
                <w:position w:val="-2"/>
                <w:sz w:val="14"/>
              </w:rPr>
              <w:t>SCLK0 </w:t>
            </w:r>
            <w:r>
              <w:rPr>
                <w:w w:val="105"/>
                <w:sz w:val="18"/>
              </w:rPr>
              <w:t>– 2</w:t>
            </w:r>
          </w:p>
        </w:tc>
        <w:tc>
          <w:tcPr>
            <w:tcW w:w="838" w:type="dxa"/>
            <w:tcBorders>
              <w:left w:val="single" w:sz="4" w:space="0" w:color="000000"/>
            </w:tcBorders>
          </w:tcPr>
          <w:p>
            <w:pPr>
              <w:pStyle w:val="TableParagraph"/>
              <w:ind w:left="60"/>
              <w:rPr>
                <w:sz w:val="18"/>
              </w:rPr>
            </w:pPr>
            <w:r>
              <w:rPr>
                <w:sz w:val="18"/>
              </w:rPr>
              <w:t>ns</w:t>
            </w:r>
          </w:p>
        </w:tc>
      </w:tr>
      <w:tr>
        <w:trPr>
          <w:trHeight w:val="285" w:hRule="atLeast"/>
        </w:trPr>
        <w:tc>
          <w:tcPr>
            <w:tcW w:w="6512" w:type="dxa"/>
            <w:tcBorders>
              <w:right w:val="single" w:sz="4" w:space="0" w:color="000000"/>
            </w:tcBorders>
          </w:tcPr>
          <w:p>
            <w:pPr>
              <w:pStyle w:val="TableParagraph"/>
              <w:tabs>
                <w:tab w:pos="1234" w:val="left" w:leader="none"/>
              </w:tabs>
              <w:ind w:left="64"/>
              <w:rPr>
                <w:sz w:val="18"/>
              </w:rPr>
            </w:pPr>
            <w:r>
              <w:rPr>
                <w:sz w:val="18"/>
              </w:rPr>
              <w:t>t</w:t>
            </w:r>
            <w:r>
              <w:rPr>
                <w:position w:val="-2"/>
                <w:sz w:val="14"/>
              </w:rPr>
              <w:t>WADV</w:t>
              <w:tab/>
            </w:r>
            <w:r>
              <w:rPr>
                <w:sz w:val="18"/>
              </w:rPr>
              <w:t>NR_ADV</w:t>
            </w:r>
            <w:r>
              <w:rPr>
                <w:spacing w:val="-18"/>
                <w:sz w:val="18"/>
              </w:rPr>
              <w:t> </w:t>
            </w:r>
            <w:r>
              <w:rPr>
                <w:sz w:val="18"/>
              </w:rPr>
              <w:t>Active</w:t>
            </w:r>
            <w:r>
              <w:rPr>
                <w:spacing w:val="-17"/>
                <w:sz w:val="18"/>
              </w:rPr>
              <w:t> </w:t>
            </w:r>
            <w:r>
              <w:rPr>
                <w:sz w:val="18"/>
              </w:rPr>
              <w:t>Low</w:t>
            </w:r>
            <w:r>
              <w:rPr>
                <w:spacing w:val="-18"/>
                <w:sz w:val="18"/>
              </w:rPr>
              <w:t> </w:t>
            </w:r>
            <w:r>
              <w:rPr>
                <w:sz w:val="18"/>
              </w:rPr>
              <w:t>Width</w:t>
            </w:r>
            <w:r>
              <w:rPr>
                <w:sz w:val="18"/>
                <w:vertAlign w:val="superscript"/>
              </w:rPr>
              <w:t>3</w:t>
            </w:r>
          </w:p>
        </w:tc>
        <w:tc>
          <w:tcPr>
            <w:tcW w:w="3150" w:type="dxa"/>
            <w:tcBorders>
              <w:left w:val="single" w:sz="4" w:space="0" w:color="000000"/>
              <w:right w:val="single" w:sz="4" w:space="0" w:color="000000"/>
            </w:tcBorders>
          </w:tcPr>
          <w:p>
            <w:pPr>
              <w:pStyle w:val="TableParagraph"/>
              <w:ind w:left="60"/>
              <w:rPr>
                <w:sz w:val="18"/>
              </w:rPr>
            </w:pPr>
            <w:r>
              <w:rPr>
                <w:w w:val="105"/>
                <w:sz w:val="18"/>
              </w:rPr>
              <w:t>WST × t</w:t>
            </w:r>
            <w:r>
              <w:rPr>
                <w:w w:val="105"/>
                <w:position w:val="-2"/>
                <w:sz w:val="14"/>
              </w:rPr>
              <w:t>SCLK0 </w:t>
            </w:r>
            <w:r>
              <w:rPr>
                <w:w w:val="105"/>
                <w:sz w:val="18"/>
              </w:rPr>
              <w:t>– 2</w:t>
            </w:r>
          </w:p>
        </w:tc>
        <w:tc>
          <w:tcPr>
            <w:tcW w:w="838" w:type="dxa"/>
            <w:tcBorders>
              <w:left w:val="single" w:sz="4" w:space="0" w:color="000000"/>
            </w:tcBorders>
          </w:tcPr>
          <w:p>
            <w:pPr>
              <w:pStyle w:val="TableParagraph"/>
              <w:ind w:left="59"/>
              <w:rPr>
                <w:sz w:val="18"/>
              </w:rPr>
            </w:pPr>
            <w:r>
              <w:rPr>
                <w:sz w:val="18"/>
              </w:rPr>
              <w:t>ns</w:t>
            </w:r>
          </w:p>
        </w:tc>
      </w:tr>
      <w:tr>
        <w:trPr>
          <w:trHeight w:val="284" w:hRule="atLeast"/>
        </w:trPr>
        <w:tc>
          <w:tcPr>
            <w:tcW w:w="6512"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2698"/>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tabs>
                <w:tab w:pos="1234" w:val="left" w:leader="none"/>
              </w:tabs>
              <w:spacing w:before="0"/>
              <w:ind w:left="64"/>
              <w:rPr>
                <w:sz w:val="18"/>
              </w:rPr>
            </w:pPr>
            <w:r>
              <w:rPr>
                <w:sz w:val="18"/>
              </w:rPr>
              <w:t>t</w:t>
            </w:r>
            <w:r>
              <w:rPr>
                <w:position w:val="-2"/>
                <w:sz w:val="14"/>
              </w:rPr>
              <w:t>HAWE</w:t>
              <w:tab/>
            </w:r>
            <w:r>
              <w:rPr>
                <w:sz w:val="18"/>
              </w:rPr>
              <w:t>Output</w:t>
            </w:r>
            <w:r>
              <w:rPr>
                <w:sz w:val="18"/>
                <w:vertAlign w:val="superscript"/>
              </w:rPr>
              <w:t>4</w:t>
            </w:r>
            <w:r>
              <w:rPr>
                <w:spacing w:val="-19"/>
                <w:sz w:val="18"/>
                <w:vertAlign w:val="baseline"/>
              </w:rPr>
              <w:t> </w:t>
            </w:r>
            <w:r>
              <w:rPr>
                <w:sz w:val="18"/>
                <w:vertAlign w:val="baseline"/>
              </w:rPr>
              <w:t>Hold</w:t>
            </w:r>
            <w:r>
              <w:rPr>
                <w:spacing w:val="-18"/>
                <w:sz w:val="18"/>
                <w:vertAlign w:val="baseline"/>
              </w:rPr>
              <w:t> </w:t>
            </w:r>
            <w:r>
              <w:rPr>
                <w:sz w:val="18"/>
                <w:vertAlign w:val="baseline"/>
              </w:rPr>
              <w:t>After</w:t>
            </w:r>
            <w:r>
              <w:rPr>
                <w:spacing w:val="-18"/>
                <w:sz w:val="18"/>
                <w:vertAlign w:val="baseline"/>
              </w:rPr>
              <w:t> </w:t>
            </w:r>
            <w:r>
              <w:rPr>
                <w:sz w:val="18"/>
                <w:vertAlign w:val="baseline"/>
              </w:rPr>
              <w:t>SMC0_AWE</w:t>
            </w:r>
            <w:r>
              <w:rPr>
                <w:spacing w:val="-19"/>
                <w:sz w:val="18"/>
                <w:vertAlign w:val="baseline"/>
              </w:rPr>
              <w:t> </w:t>
            </w:r>
            <w:r>
              <w:rPr>
                <w:sz w:val="18"/>
                <w:vertAlign w:val="baseline"/>
              </w:rPr>
              <w:t>High</w:t>
            </w:r>
            <w:r>
              <w:rPr>
                <w:sz w:val="18"/>
                <w:vertAlign w:val="superscript"/>
              </w:rPr>
              <w:t>5</w:t>
            </w:r>
          </w:p>
        </w:tc>
        <w:tc>
          <w:tcPr>
            <w:tcW w:w="3150" w:type="dxa"/>
            <w:tcBorders>
              <w:left w:val="single" w:sz="4" w:space="0" w:color="000000"/>
              <w:right w:val="single" w:sz="4" w:space="0" w:color="000000"/>
            </w:tcBorders>
          </w:tcPr>
          <w:p>
            <w:pPr>
              <w:pStyle w:val="TableParagraph"/>
              <w:ind w:left="60"/>
              <w:rPr>
                <w:sz w:val="18"/>
              </w:rPr>
            </w:pPr>
            <w:r>
              <w:rPr>
                <w:sz w:val="18"/>
              </w:rPr>
              <w:t>WHT × t</w:t>
            </w:r>
            <w:r>
              <w:rPr>
                <w:position w:val="-2"/>
                <w:sz w:val="14"/>
              </w:rPr>
              <w:t>SCLK0 </w:t>
            </w:r>
            <w:r>
              <w:rPr>
                <w:w w:val="105"/>
                <w:sz w:val="18"/>
              </w:rPr>
              <w:t>– </w:t>
            </w:r>
            <w:r>
              <w:rPr>
                <w:sz w:val="18"/>
              </w:rPr>
              <w:t>3.5</w:t>
            </w:r>
          </w:p>
        </w:tc>
        <w:tc>
          <w:tcPr>
            <w:tcW w:w="838" w:type="dxa"/>
            <w:tcBorders>
              <w:left w:val="single" w:sz="4" w:space="0" w:color="000000"/>
            </w:tcBorders>
          </w:tcPr>
          <w:p>
            <w:pPr>
              <w:pStyle w:val="TableParagraph"/>
              <w:ind w:left="60"/>
              <w:rPr>
                <w:sz w:val="18"/>
              </w:rPr>
            </w:pPr>
            <w:r>
              <w:rPr>
                <w:sz w:val="18"/>
              </w:rPr>
              <w:t>ns</w:t>
            </w:r>
          </w:p>
        </w:tc>
      </w:tr>
      <w:tr>
        <w:trPr>
          <w:trHeight w:val="270" w:hRule="atLeast"/>
        </w:trPr>
        <w:tc>
          <w:tcPr>
            <w:tcW w:w="6512" w:type="dxa"/>
            <w:tcBorders>
              <w:bottom w:val="single" w:sz="4" w:space="0" w:color="000000"/>
              <w:right w:val="single" w:sz="4" w:space="0" w:color="000000"/>
            </w:tcBorders>
          </w:tcPr>
          <w:p>
            <w:pPr>
              <w:pStyle w:val="TableParagraph"/>
              <w:spacing w:before="9"/>
              <w:rPr>
                <w:rFonts w:ascii="Times New Roman"/>
                <w:b/>
                <w:sz w:val="3"/>
              </w:rPr>
            </w:pPr>
          </w:p>
          <w:p>
            <w:pPr>
              <w:pStyle w:val="TableParagraph"/>
              <w:spacing w:line="20" w:lineRule="exact" w:before="0"/>
              <w:ind w:left="1234"/>
              <w:rPr>
                <w:rFonts w:ascii="Times New Roman"/>
                <w:sz w:val="2"/>
              </w:rPr>
            </w:pPr>
            <w:r>
              <w:rPr>
                <w:rFonts w:ascii="Times New Roman"/>
                <w:sz w:val="2"/>
              </w:rPr>
              <w:pict>
                <v:group style="width:43.4pt;height:.45pt;mso-position-horizontal-relative:char;mso-position-vertical-relative:line" coordorigin="0,0" coordsize="868,9">
                  <v:rect style="position:absolute;left:0;top:0;width:868;height:9" filled="true" fillcolor="#000000" stroked="false">
                    <v:fill type="solid"/>
                  </v:rect>
                </v:group>
              </w:pict>
            </w:r>
            <w:r>
              <w:rPr>
                <w:rFonts w:ascii="Times New Roman"/>
                <w:sz w:val="2"/>
              </w:rPr>
            </w:r>
          </w:p>
          <w:p>
            <w:pPr>
              <w:pStyle w:val="TableParagraph"/>
              <w:tabs>
                <w:tab w:pos="1234" w:val="left" w:leader="none"/>
              </w:tabs>
              <w:spacing w:line="186" w:lineRule="exact" w:before="0"/>
              <w:ind w:left="64"/>
              <w:rPr>
                <w:sz w:val="18"/>
              </w:rPr>
            </w:pPr>
            <w:r>
              <w:rPr>
                <w:spacing w:val="-3"/>
                <w:sz w:val="18"/>
              </w:rPr>
              <w:t>t</w:t>
            </w:r>
            <w:r>
              <w:rPr>
                <w:spacing w:val="-3"/>
                <w:position w:val="-2"/>
                <w:sz w:val="14"/>
              </w:rPr>
              <w:t>WAWE</w:t>
            </w:r>
            <w:r>
              <w:rPr>
                <w:spacing w:val="-3"/>
                <w:position w:val="7"/>
                <w:sz w:val="13"/>
              </w:rPr>
              <w:t>6</w:t>
              <w:tab/>
            </w:r>
            <w:r>
              <w:rPr>
                <w:sz w:val="18"/>
              </w:rPr>
              <w:t>SMC0_AWE</w:t>
            </w:r>
            <w:r>
              <w:rPr>
                <w:spacing w:val="-17"/>
                <w:sz w:val="18"/>
              </w:rPr>
              <w:t> </w:t>
            </w:r>
            <w:r>
              <w:rPr>
                <w:sz w:val="18"/>
              </w:rPr>
              <w:t>Active</w:t>
            </w:r>
            <w:r>
              <w:rPr>
                <w:spacing w:val="-19"/>
                <w:sz w:val="18"/>
              </w:rPr>
              <w:t> </w:t>
            </w:r>
            <w:r>
              <w:rPr>
                <w:sz w:val="18"/>
              </w:rPr>
              <w:t>Low</w:t>
            </w:r>
            <w:r>
              <w:rPr>
                <w:spacing w:val="-20"/>
                <w:sz w:val="18"/>
              </w:rPr>
              <w:t> </w:t>
            </w:r>
            <w:r>
              <w:rPr>
                <w:sz w:val="18"/>
              </w:rPr>
              <w:t>Width</w:t>
            </w:r>
            <w:r>
              <w:rPr>
                <w:sz w:val="18"/>
                <w:vertAlign w:val="superscript"/>
              </w:rPr>
              <w:t>7</w:t>
            </w:r>
          </w:p>
        </w:tc>
        <w:tc>
          <w:tcPr>
            <w:tcW w:w="3150" w:type="dxa"/>
            <w:tcBorders>
              <w:left w:val="single" w:sz="4" w:space="0" w:color="000000"/>
              <w:bottom w:val="single" w:sz="4" w:space="0" w:color="000000"/>
              <w:right w:val="single" w:sz="4" w:space="0" w:color="000000"/>
            </w:tcBorders>
          </w:tcPr>
          <w:p>
            <w:pPr>
              <w:pStyle w:val="TableParagraph"/>
              <w:spacing w:line="224" w:lineRule="exact"/>
              <w:ind w:left="60"/>
              <w:rPr>
                <w:sz w:val="18"/>
              </w:rPr>
            </w:pPr>
            <w:r>
              <w:rPr>
                <w:w w:val="105"/>
                <w:sz w:val="18"/>
              </w:rPr>
              <w:t>WAT × t</w:t>
            </w:r>
            <w:r>
              <w:rPr>
                <w:w w:val="105"/>
                <w:position w:val="-2"/>
                <w:sz w:val="14"/>
              </w:rPr>
              <w:t>SCLK0 </w:t>
            </w:r>
            <w:r>
              <w:rPr>
                <w:w w:val="105"/>
                <w:sz w:val="18"/>
              </w:rPr>
              <w:t>– 2</w:t>
            </w:r>
          </w:p>
        </w:tc>
        <w:tc>
          <w:tcPr>
            <w:tcW w:w="838" w:type="dxa"/>
            <w:tcBorders>
              <w:left w:val="single" w:sz="4" w:space="0" w:color="000000"/>
              <w:bottom w:val="single" w:sz="4" w:space="0" w:color="000000"/>
            </w:tcBorders>
          </w:tcPr>
          <w:p>
            <w:pPr>
              <w:pStyle w:val="TableParagraph"/>
              <w:ind w:left="60"/>
              <w:rPr>
                <w:sz w:val="18"/>
              </w:rPr>
            </w:pPr>
            <w:r>
              <w:rPr>
                <w:sz w:val="18"/>
              </w:rPr>
              <w:t>ns</w:t>
            </w:r>
          </w:p>
        </w:tc>
      </w:tr>
    </w:tbl>
    <w:p>
      <w:pPr>
        <w:spacing w:line="192" w:lineRule="exact" w:before="52"/>
        <w:ind w:left="640" w:right="0" w:firstLine="0"/>
        <w:jc w:val="both"/>
        <w:rPr>
          <w:rFonts w:ascii="Times New Roman"/>
          <w:sz w:val="15"/>
        </w:rPr>
      </w:pPr>
      <w:r>
        <w:rPr>
          <w:rFonts w:ascii="Times New Roman"/>
          <w:position w:val="6"/>
          <w:sz w:val="11"/>
        </w:rPr>
        <w:t>1 </w:t>
      </w:r>
      <w:r>
        <w:rPr>
          <w:rFonts w:ascii="Times New Roman"/>
          <w:sz w:val="15"/>
        </w:rPr>
        <w:t>PREST value set using the SMC_BxETIM.PREST bits.</w:t>
      </w:r>
    </w:p>
    <w:p>
      <w:pPr>
        <w:spacing w:line="190" w:lineRule="exact" w:before="0"/>
        <w:ind w:left="640" w:right="0" w:firstLine="0"/>
        <w:jc w:val="both"/>
        <w:rPr>
          <w:rFonts w:ascii="Times New Roman"/>
          <w:sz w:val="15"/>
        </w:rPr>
      </w:pPr>
      <w:r>
        <w:rPr>
          <w:rFonts w:ascii="Times New Roman"/>
          <w:position w:val="6"/>
          <w:sz w:val="11"/>
        </w:rPr>
        <w:t>2 </w:t>
      </w:r>
      <w:r>
        <w:rPr>
          <w:rFonts w:ascii="Times New Roman"/>
          <w:sz w:val="15"/>
        </w:rPr>
        <w:t>PREAT value set using the SMC_BxETIM.PREAT bits.</w:t>
      </w:r>
    </w:p>
    <w:p>
      <w:pPr>
        <w:tabs>
          <w:tab w:pos="4740" w:val="left" w:leader="none"/>
        </w:tabs>
        <w:spacing w:line="232" w:lineRule="auto" w:before="2"/>
        <w:ind w:left="640" w:right="6963" w:firstLine="0"/>
        <w:jc w:val="both"/>
        <w:rPr>
          <w:rFonts w:ascii="Times New Roman"/>
          <w:sz w:val="15"/>
        </w:rPr>
      </w:pPr>
      <w:r>
        <w:rPr>
          <w:rFonts w:ascii="Times New Roman"/>
          <w:position w:val="6"/>
          <w:sz w:val="11"/>
        </w:rPr>
        <w:t>3</w:t>
      </w:r>
      <w:r>
        <w:rPr>
          <w:rFonts w:ascii="Times New Roman"/>
          <w:spacing w:val="-15"/>
          <w:position w:val="6"/>
          <w:sz w:val="11"/>
        </w:rPr>
        <w:t> </w:t>
      </w:r>
      <w:r>
        <w:rPr>
          <w:rFonts w:ascii="Times New Roman"/>
          <w:sz w:val="15"/>
        </w:rPr>
        <w:t>WST</w:t>
      </w:r>
      <w:r>
        <w:rPr>
          <w:rFonts w:ascii="Times New Roman"/>
          <w:spacing w:val="-13"/>
          <w:sz w:val="15"/>
        </w:rPr>
        <w:t> </w:t>
      </w:r>
      <w:r>
        <w:rPr>
          <w:rFonts w:ascii="Times New Roman"/>
          <w:sz w:val="15"/>
        </w:rPr>
        <w:t>value</w:t>
      </w:r>
      <w:r>
        <w:rPr>
          <w:rFonts w:ascii="Times New Roman"/>
          <w:spacing w:val="-13"/>
          <w:sz w:val="15"/>
        </w:rPr>
        <w:t> </w:t>
      </w:r>
      <w:r>
        <w:rPr>
          <w:rFonts w:ascii="Times New Roman"/>
          <w:sz w:val="15"/>
        </w:rPr>
        <w:t>set</w:t>
      </w:r>
      <w:r>
        <w:rPr>
          <w:rFonts w:ascii="Times New Roman"/>
          <w:spacing w:val="-14"/>
          <w:sz w:val="15"/>
        </w:rPr>
        <w:t> </w:t>
      </w:r>
      <w:r>
        <w:rPr>
          <w:rFonts w:ascii="Times New Roman"/>
          <w:sz w:val="15"/>
        </w:rPr>
        <w:t>using</w:t>
      </w:r>
      <w:r>
        <w:rPr>
          <w:rFonts w:ascii="Times New Roman"/>
          <w:spacing w:val="-13"/>
          <w:sz w:val="15"/>
        </w:rPr>
        <w:t> </w:t>
      </w:r>
      <w:r>
        <w:rPr>
          <w:rFonts w:ascii="Times New Roman"/>
          <w:sz w:val="15"/>
        </w:rPr>
        <w:t>the</w:t>
      </w:r>
      <w:r>
        <w:rPr>
          <w:rFonts w:ascii="Times New Roman"/>
          <w:spacing w:val="-13"/>
          <w:sz w:val="15"/>
        </w:rPr>
        <w:t> </w:t>
      </w:r>
      <w:r>
        <w:rPr>
          <w:rFonts w:ascii="Times New Roman"/>
          <w:sz w:val="15"/>
        </w:rPr>
        <w:t>SMC_BxTIM</w:t>
      </w:r>
      <w:r>
        <w:rPr>
          <w:rFonts w:ascii="Times New Roman"/>
          <w:sz w:val="15"/>
          <w:u w:val="single"/>
        </w:rPr>
        <w:t>.WST</w:t>
      </w:r>
      <w:r>
        <w:rPr>
          <w:rFonts w:ascii="Times New Roman"/>
          <w:spacing w:val="-13"/>
          <w:sz w:val="15"/>
          <w:u w:val="single"/>
        </w:rPr>
        <w:t> </w:t>
      </w:r>
      <w:r>
        <w:rPr>
          <w:rFonts w:ascii="Times New Roman"/>
          <w:sz w:val="15"/>
          <w:u w:val="single"/>
        </w:rPr>
        <w:t>bits.     </w:t>
      </w:r>
      <w:r>
        <w:rPr>
          <w:rFonts w:ascii="Times New Roman"/>
          <w:spacing w:val="-9"/>
          <w:sz w:val="15"/>
          <w:u w:val="single"/>
        </w:rPr>
        <w:t> </w:t>
      </w:r>
      <w:r>
        <w:rPr>
          <w:rFonts w:ascii="Times New Roman"/>
          <w:sz w:val="15"/>
        </w:rPr>
        <w:t> </w:t>
      </w:r>
      <w:r>
        <w:rPr>
          <w:rFonts w:ascii="Times New Roman"/>
          <w:spacing w:val="-7"/>
          <w:sz w:val="15"/>
        </w:rPr>
        <w:t> </w:t>
      </w:r>
      <w:r>
        <w:rPr>
          <w:rFonts w:ascii="Times New Roman"/>
          <w:w w:val="90"/>
          <w:sz w:val="15"/>
          <w:u w:val="single"/>
        </w:rPr>
        <w:t> </w:t>
      </w:r>
      <w:r>
        <w:rPr>
          <w:rFonts w:ascii="Times New Roman"/>
          <w:sz w:val="15"/>
          <w:u w:val="single"/>
        </w:rPr>
        <w:tab/>
      </w:r>
      <w:r>
        <w:rPr>
          <w:rFonts w:ascii="Times New Roman"/>
          <w:sz w:val="15"/>
        </w:rPr>
        <w:t> </w:t>
      </w:r>
      <w:r>
        <w:rPr>
          <w:rFonts w:ascii="Times New Roman"/>
          <w:position w:val="6"/>
          <w:sz w:val="11"/>
        </w:rPr>
        <w:t>4</w:t>
      </w:r>
      <w:r>
        <w:rPr>
          <w:rFonts w:ascii="Times New Roman"/>
          <w:spacing w:val="-20"/>
          <w:position w:val="6"/>
          <w:sz w:val="11"/>
        </w:rPr>
        <w:t> </w:t>
      </w:r>
      <w:r>
        <w:rPr>
          <w:rFonts w:ascii="Times New Roman"/>
          <w:sz w:val="15"/>
        </w:rPr>
        <w:t>Output</w:t>
      </w:r>
      <w:r>
        <w:rPr>
          <w:rFonts w:ascii="Times New Roman"/>
          <w:spacing w:val="-21"/>
          <w:sz w:val="15"/>
        </w:rPr>
        <w:t> </w:t>
      </w:r>
      <w:r>
        <w:rPr>
          <w:rFonts w:ascii="Times New Roman"/>
          <w:sz w:val="15"/>
        </w:rPr>
        <w:t>signals</w:t>
      </w:r>
      <w:r>
        <w:rPr>
          <w:rFonts w:ascii="Times New Roman"/>
          <w:spacing w:val="-21"/>
          <w:sz w:val="15"/>
        </w:rPr>
        <w:t> </w:t>
      </w:r>
      <w:r>
        <w:rPr>
          <w:rFonts w:ascii="Times New Roman"/>
          <w:sz w:val="15"/>
        </w:rPr>
        <w:t>are</w:t>
      </w:r>
      <w:r>
        <w:rPr>
          <w:rFonts w:ascii="Times New Roman"/>
          <w:spacing w:val="-22"/>
          <w:sz w:val="15"/>
        </w:rPr>
        <w:t> </w:t>
      </w:r>
      <w:r>
        <w:rPr>
          <w:rFonts w:ascii="Times New Roman"/>
          <w:sz w:val="15"/>
        </w:rPr>
        <w:t>DATA,</w:t>
      </w:r>
      <w:r>
        <w:rPr>
          <w:rFonts w:ascii="Times New Roman"/>
          <w:spacing w:val="-21"/>
          <w:sz w:val="15"/>
        </w:rPr>
        <w:t> </w:t>
      </w:r>
      <w:r>
        <w:rPr>
          <w:rFonts w:ascii="Times New Roman"/>
          <w:sz w:val="15"/>
        </w:rPr>
        <w:t>SMC0_Ax,</w:t>
      </w:r>
      <w:r>
        <w:rPr>
          <w:rFonts w:ascii="Times New Roman"/>
          <w:spacing w:val="-21"/>
          <w:sz w:val="15"/>
        </w:rPr>
        <w:t> </w:t>
      </w:r>
      <w:r>
        <w:rPr>
          <w:rFonts w:ascii="Times New Roman"/>
          <w:sz w:val="15"/>
        </w:rPr>
        <w:t>SMC0_AMSx,</w:t>
      </w:r>
      <w:r>
        <w:rPr>
          <w:rFonts w:ascii="Times New Roman"/>
          <w:spacing w:val="-22"/>
          <w:sz w:val="15"/>
        </w:rPr>
        <w:t> </w:t>
      </w:r>
      <w:r>
        <w:rPr>
          <w:rFonts w:ascii="Times New Roman"/>
          <w:sz w:val="15"/>
        </w:rPr>
        <w:t>SMC0_ABEx.</w:t>
      </w:r>
      <w:r>
        <w:rPr>
          <w:rFonts w:ascii="Times New Roman"/>
          <w:w w:val="91"/>
          <w:sz w:val="15"/>
        </w:rPr>
        <w:t> </w:t>
      </w:r>
      <w:r>
        <w:rPr>
          <w:rFonts w:ascii="Times New Roman"/>
          <w:position w:val="6"/>
          <w:sz w:val="11"/>
        </w:rPr>
        <w:t>5</w:t>
      </w:r>
      <w:r>
        <w:rPr>
          <w:rFonts w:ascii="Times New Roman"/>
          <w:spacing w:val="-11"/>
          <w:position w:val="6"/>
          <w:sz w:val="11"/>
        </w:rPr>
        <w:t> </w:t>
      </w:r>
      <w:r>
        <w:rPr>
          <w:rFonts w:ascii="Times New Roman"/>
          <w:sz w:val="15"/>
        </w:rPr>
        <w:t>WHT</w:t>
      </w:r>
      <w:r>
        <w:rPr>
          <w:rFonts w:ascii="Times New Roman"/>
          <w:spacing w:val="-5"/>
          <w:sz w:val="15"/>
        </w:rPr>
        <w:t> </w:t>
      </w:r>
      <w:r>
        <w:rPr>
          <w:rFonts w:ascii="Times New Roman"/>
          <w:sz w:val="15"/>
        </w:rPr>
        <w:t>value</w:t>
      </w:r>
      <w:r>
        <w:rPr>
          <w:rFonts w:ascii="Times New Roman"/>
          <w:spacing w:val="-5"/>
          <w:sz w:val="15"/>
        </w:rPr>
        <w:t> </w:t>
      </w:r>
      <w:r>
        <w:rPr>
          <w:rFonts w:ascii="Times New Roman"/>
          <w:sz w:val="15"/>
        </w:rPr>
        <w:t>set</w:t>
      </w:r>
      <w:r>
        <w:rPr>
          <w:rFonts w:ascii="Times New Roman"/>
          <w:spacing w:val="-5"/>
          <w:sz w:val="15"/>
        </w:rPr>
        <w:t> </w:t>
      </w:r>
      <w:r>
        <w:rPr>
          <w:rFonts w:ascii="Times New Roman"/>
          <w:sz w:val="15"/>
        </w:rPr>
        <w:t>using</w:t>
      </w:r>
      <w:r>
        <w:rPr>
          <w:rFonts w:ascii="Times New Roman"/>
          <w:spacing w:val="-4"/>
          <w:sz w:val="15"/>
        </w:rPr>
        <w:t> </w:t>
      </w:r>
      <w:r>
        <w:rPr>
          <w:rFonts w:ascii="Times New Roman"/>
          <w:sz w:val="15"/>
        </w:rPr>
        <w:t>the</w:t>
      </w:r>
      <w:r>
        <w:rPr>
          <w:rFonts w:ascii="Times New Roman"/>
          <w:spacing w:val="-5"/>
          <w:sz w:val="15"/>
        </w:rPr>
        <w:t> </w:t>
      </w:r>
      <w:r>
        <w:rPr>
          <w:rFonts w:ascii="Times New Roman"/>
          <w:sz w:val="15"/>
        </w:rPr>
        <w:t>SMC_BxTIM.WHT</w:t>
      </w:r>
      <w:r>
        <w:rPr>
          <w:rFonts w:ascii="Times New Roman"/>
          <w:spacing w:val="-5"/>
          <w:sz w:val="15"/>
        </w:rPr>
        <w:t> </w:t>
      </w:r>
      <w:r>
        <w:rPr>
          <w:rFonts w:ascii="Times New Roman"/>
          <w:sz w:val="15"/>
        </w:rPr>
        <w:t>bits.</w:t>
      </w:r>
    </w:p>
    <w:p>
      <w:pPr>
        <w:spacing w:line="188" w:lineRule="exact" w:before="0"/>
        <w:ind w:left="640" w:right="0" w:firstLine="0"/>
        <w:jc w:val="both"/>
        <w:rPr>
          <w:rFonts w:ascii="Times New Roman"/>
          <w:sz w:val="15"/>
        </w:rPr>
      </w:pPr>
      <w:r>
        <w:rPr>
          <w:rFonts w:ascii="Times New Roman"/>
          <w:position w:val="6"/>
          <w:sz w:val="11"/>
        </w:rPr>
        <w:t>6 </w:t>
      </w:r>
      <w:r>
        <w:rPr>
          <w:rFonts w:ascii="Times New Roman"/>
          <w:sz w:val="15"/>
        </w:rPr>
        <w:t>SMC_BxCTL.ARDYEN bit = 0.</w:t>
      </w:r>
    </w:p>
    <w:p>
      <w:pPr>
        <w:spacing w:line="192" w:lineRule="exact" w:before="0"/>
        <w:ind w:left="640" w:right="0" w:firstLine="0"/>
        <w:jc w:val="both"/>
        <w:rPr>
          <w:rFonts w:ascii="Times New Roman"/>
          <w:sz w:val="15"/>
        </w:rPr>
      </w:pPr>
      <w:r>
        <w:rPr>
          <w:rFonts w:ascii="Times New Roman"/>
          <w:position w:val="6"/>
          <w:sz w:val="11"/>
        </w:rPr>
        <w:t>7 </w:t>
      </w:r>
      <w:r>
        <w:rPr>
          <w:rFonts w:ascii="Times New Roman"/>
          <w:sz w:val="15"/>
        </w:rPr>
        <w:t>WAT value set using the SMC_BxTIM.WAT bits.</w:t>
      </w:r>
    </w:p>
    <w:p>
      <w:pPr>
        <w:pStyle w:val="BodyText"/>
        <w:rPr>
          <w:sz w:val="20"/>
        </w:rPr>
      </w:pPr>
    </w:p>
    <w:p>
      <w:pPr>
        <w:pStyle w:val="BodyText"/>
        <w:rPr>
          <w:sz w:val="20"/>
        </w:rPr>
      </w:pPr>
    </w:p>
    <w:p>
      <w:pPr>
        <w:pStyle w:val="BodyText"/>
        <w:spacing w:before="4"/>
        <w:rPr>
          <w:sz w:val="21"/>
        </w:rPr>
      </w:pPr>
    </w:p>
    <w:p>
      <w:pPr>
        <w:spacing w:before="110"/>
        <w:ind w:left="2614" w:right="8472" w:hanging="100"/>
        <w:jc w:val="left"/>
        <w:rPr>
          <w:rFonts w:ascii="Arial"/>
          <w:b/>
          <w:sz w:val="12"/>
        </w:rPr>
      </w:pPr>
      <w:r>
        <w:rPr/>
        <w:pict>
          <v:group style="position:absolute;margin-left:192.994995pt;margin-top:-3.88627pt;width:298.05pt;height:167.05pt;mso-position-horizontal-relative:page;mso-position-vertical-relative:paragraph;z-index:16031744" coordorigin="3860,-78" coordsize="5961,3341">
            <v:line style="position:absolute" from="8090,1902" to="8090,2622" stroked="true" strokeweight=".5pt" strokecolor="#231f20">
              <v:stroke dashstyle="solid"/>
            </v:line>
            <v:shape style="position:absolute;left:3869;top:12;width:5941;height:363" coordorigin="3870,12" coordsize="5941,363" path="m3870,375l4410,375,4590,12,9090,12,9270,372,9810,372e" filled="false" stroked="true" strokeweight="1pt" strokecolor="#231f20">
              <v:path arrowok="t"/>
              <v:stroke dashstyle="solid"/>
            </v:shape>
            <v:shape style="position:absolute;left:3869;top:12;width:5941;height:361" coordorigin="3870,12" coordsize="5941,361" path="m3870,14l4410,12,4590,372,9090,372,9270,12,9810,12e" filled="false" stroked="true" strokeweight="1pt" strokecolor="#231f20">
              <v:path arrowok="t"/>
              <v:stroke dashstyle="solid"/>
            </v:shape>
            <v:line style="position:absolute" from="4500,-78" to="4500,3252" stroked="true" strokeweight=".5pt" strokecolor="#231f20">
              <v:stroke dashstyle="solid"/>
            </v:line>
            <v:shape style="position:absolute;left:3869;top:732;width:5941;height:361" coordorigin="3870,732" coordsize="5941,361" path="m3870,732l4410,732,4590,1092,9090,1092,9270,732,9810,732e" filled="false" stroked="true" strokeweight="1pt" strokecolor="#231f20">
              <v:path arrowok="t"/>
              <v:stroke dashstyle="solid"/>
            </v:shape>
            <v:shape style="position:absolute;left:3869;top:2172;width:5941;height:362" coordorigin="3870,2172" coordsize="5941,362" path="m3870,2172l6570,2174,6750,2534,8010,2534,8190,2174,9810,2174e" filled="false" stroked="true" strokeweight="1pt" strokecolor="#231f20">
              <v:path arrowok="t"/>
              <v:stroke dashstyle="solid"/>
            </v:shape>
            <v:shape style="position:absolute;left:3869;top:1452;width:5941;height:361" coordorigin="3870,1452" coordsize="5941,361" path="m3870,1452l4950,1452,5130,1812,6030,1812,6210,1452,9810,1452e" filled="false" stroked="true" strokeweight="1pt" strokecolor="#231f20">
              <v:path arrowok="t"/>
              <v:stroke dashstyle="solid"/>
            </v:shape>
            <v:shape style="position:absolute;left:5029;top:1237;width:131;height:70" coordorigin="5030,1238" coordsize="131,70" path="m5160,1238l5030,1273,5160,1308,5160,1238xe" filled="true" fillcolor="#231f20" stroked="false">
              <v:path arrowok="t"/>
              <v:fill type="solid"/>
            </v:shape>
            <v:shape style="position:absolute;left:4489;top:1237;width:1631;height:71" coordorigin="4490,1237" coordsize="1631,71" path="m4620,1238l4490,1273,4620,1308,4620,1238xm5040,1272l4910,1237,4910,1307,5040,1272xm6120,1272l5990,1237,5990,1307,6120,1272xe" filled="true" fillcolor="#231f20" stroked="false">
              <v:path arrowok="t"/>
              <v:fill type="solid"/>
            </v:shape>
            <v:line style="position:absolute" from="5040,1182" to="5040,1812" stroked="true" strokeweight=".5pt" strokecolor="#231f20">
              <v:stroke dashstyle="solid"/>
            </v:line>
            <v:line style="position:absolute" from="6120,1182" to="6120,2082" stroked="true" strokeweight=".5pt" strokecolor="#231f20">
              <v:stroke dashstyle="solid"/>
            </v:line>
            <v:line style="position:absolute" from="6660,1902" to="6660,2622" stroked="true" strokeweight=".5pt" strokecolor="#231f20">
              <v:stroke dashstyle="solid"/>
            </v:line>
            <v:line style="position:absolute" from="9180,-78" to="9180,3252" stroked="true" strokeweight=".5pt" strokecolor="#231f20">
              <v:stroke dashstyle="solid"/>
            </v:line>
            <v:shape style="position:absolute;left:6110;top:1957;width:131;height:70" coordorigin="6110,1958" coordsize="131,70" path="m6240,1958l6110,1993,6240,2028,6240,1958xe" filled="true" fillcolor="#231f20" stroked="false">
              <v:path arrowok="t"/>
              <v:fill type="solid"/>
            </v:shape>
            <v:shape style="position:absolute;left:6519;top:1957;width:2651;height:71" coordorigin="6520,1957" coordsize="2651,71" path="m6650,1992l6520,1957,6520,2027,6650,1992xm6790,1958l6660,1993,6790,2028,6790,1958xm8220,1958l8097,1991,7970,1957,7970,2027,8093,1994,8220,2028,8220,1958xm9170,1992l9040,1957,9040,2027,9170,1992xe" filled="true" fillcolor="#231f20" stroked="false">
              <v:path arrowok="t"/>
              <v:fill type="solid"/>
            </v:shape>
            <v:shape style="position:absolute;left:3869;top:2892;width:5941;height:360" coordorigin="3870,2892" coordsize="5941,360" path="m3870,3072l4500,3072,4590,3252,9090,3252,9180,3072,9810,3072,9180,3072,9090,2892,4590,2892,4500,3072,3870,3072e" filled="false" stroked="true" strokeweight="1pt" strokecolor="#231f20">
              <v:path arrowok="t"/>
              <v:stroke dashstyle="solid"/>
            </v:shape>
            <v:shape style="position:absolute;left:3989;top:1129;width:2597;height:211" type="#_x0000_t202" filled="false" stroked="false">
              <v:textbox inset="0,0,0,0">
                <w:txbxContent>
                  <w:p>
                    <w:pPr>
                      <w:tabs>
                        <w:tab w:pos="953" w:val="left" w:leader="none"/>
                        <w:tab w:pos="2033"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AMSADV</w:t>
                    </w:r>
                    <w:r>
                      <w:rPr>
                        <w:rFonts w:ascii="Arial"/>
                        <w:b/>
                        <w:color w:val="231F20"/>
                        <w:sz w:val="10"/>
                        <w:u w:val="single" w:color="231F20"/>
                      </w:rPr>
                      <w:t> </w:t>
                      <w:tab/>
                      <w:t> </w:t>
                      <w:tab/>
                    </w:r>
                    <w:r>
                      <w:rPr>
                        <w:rFonts w:ascii="Arial"/>
                        <w:b/>
                        <w:color w:val="231F20"/>
                        <w:position w:val="3"/>
                        <w:sz w:val="14"/>
                      </w:rPr>
                      <w:t>t</w:t>
                    </w:r>
                    <w:r>
                      <w:rPr>
                        <w:rFonts w:ascii="Arial"/>
                        <w:b/>
                        <w:color w:val="231F20"/>
                        <w:sz w:val="10"/>
                      </w:rPr>
                      <w:t>WADV</w:t>
                    </w:r>
                  </w:p>
                </w:txbxContent>
              </v:textbox>
              <w10:wrap type="none"/>
            </v:shape>
            <v:shape style="position:absolute;left:5478;top:1849;width:1096;height:211" type="#_x0000_t202" filled="false" stroked="false">
              <v:textbox inset="0,0,0,0">
                <w:txbxContent>
                  <w:p>
                    <w:pPr>
                      <w:tabs>
                        <w:tab w:pos="1075"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DADVAWE     </w:t>
                    </w:r>
                    <w:r>
                      <w:rPr>
                        <w:rFonts w:ascii="Arial"/>
                        <w:b/>
                        <w:color w:val="231F20"/>
                        <w:spacing w:val="8"/>
                        <w:sz w:val="10"/>
                      </w:rPr>
                      <w:t> </w:t>
                    </w:r>
                    <w:r>
                      <w:rPr>
                        <w:rFonts w:ascii="Arial"/>
                        <w:b/>
                        <w:color w:val="231F20"/>
                        <w:w w:val="100"/>
                        <w:sz w:val="10"/>
                        <w:u w:val="single" w:color="231F20"/>
                      </w:rPr>
                      <w:t> </w:t>
                    </w:r>
                    <w:r>
                      <w:rPr>
                        <w:rFonts w:ascii="Arial"/>
                        <w:b/>
                        <w:color w:val="231F20"/>
                        <w:sz w:val="10"/>
                        <w:u w:val="single" w:color="231F20"/>
                      </w:rPr>
                      <w:tab/>
                    </w:r>
                  </w:p>
                </w:txbxContent>
              </v:textbox>
              <w10:wrap type="none"/>
            </v:shape>
            <v:shape style="position:absolute;left:6766;top:1759;width:2328;height:211" type="#_x0000_t202" filled="false" stroked="false">
              <v:textbox inset="0,0,0,0">
                <w:txbxContent>
                  <w:p>
                    <w:pPr>
                      <w:tabs>
                        <w:tab w:pos="426" w:val="left" w:leader="none"/>
                        <w:tab w:pos="1237" w:val="left" w:leader="none"/>
                        <w:tab w:pos="1687" w:val="left" w:leader="none"/>
                        <w:tab w:pos="230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t>t</w:t>
                    </w:r>
                    <w:r>
                      <w:rPr>
                        <w:rFonts w:ascii="Arial"/>
                        <w:b/>
                        <w:color w:val="231F20"/>
                        <w:sz w:val="10"/>
                        <w:u w:val="single" w:color="231F20"/>
                      </w:rPr>
                      <w:t>WAWE</w:t>
                      <w:tab/>
                    </w:r>
                    <w:r>
                      <w:rPr>
                        <w:rFonts w:ascii="Arial"/>
                        <w:b/>
                        <w:color w:val="231F20"/>
                        <w:position w:val="3"/>
                        <w:sz w:val="10"/>
                        <w:u w:val="single" w:color="231F20"/>
                      </w:rPr>
                      <w:t> </w:t>
                      <w:tab/>
                    </w:r>
                    <w:r>
                      <w:rPr>
                        <w:rFonts w:ascii="Arial"/>
                        <w:b/>
                        <w:color w:val="231F20"/>
                        <w:position w:val="3"/>
                        <w:sz w:val="14"/>
                        <w:u w:val="single" w:color="231F20"/>
                      </w:rPr>
                      <w:t>t</w:t>
                    </w:r>
                    <w:r>
                      <w:rPr>
                        <w:rFonts w:ascii="Arial"/>
                        <w:b/>
                        <w:color w:val="231F20"/>
                        <w:sz w:val="10"/>
                        <w:u w:val="single" w:color="231F20"/>
                      </w:rPr>
                      <w:t>HAWE</w:t>
                      <w:tab/>
                    </w:r>
                  </w:p>
                </w:txbxContent>
              </v:textbox>
              <w10:wrap type="none"/>
            </v:shape>
            <w10:wrap type="none"/>
          </v:group>
        </w:pict>
      </w:r>
      <w:r>
        <w:rPr>
          <w:rFonts w:ascii="Arial"/>
          <w:b/>
          <w:color w:val="231F20"/>
          <w:w w:val="99"/>
          <w:sz w:val="12"/>
        </w:rPr>
        <w:t>NOR_A</w:t>
      </w:r>
      <w:r>
        <w:rPr>
          <w:rFonts w:ascii="Arial"/>
          <w:b/>
          <w:color w:val="231F20"/>
          <w:sz w:val="12"/>
        </w:rPr>
        <w:t> </w:t>
      </w:r>
      <w:r>
        <w:rPr>
          <w:rFonts w:ascii="Arial"/>
          <w:b/>
          <w:color w:val="231F20"/>
          <w:spacing w:val="-5"/>
          <w:w w:val="99"/>
          <w:sz w:val="12"/>
        </w:rPr>
        <w:t>25</w:t>
      </w:r>
      <w:r>
        <w:rPr>
          <w:rFonts w:ascii="Arial"/>
          <w:b/>
          <w:color w:val="231F20"/>
          <w:spacing w:val="-5"/>
          <w:w w:val="199"/>
          <w:sz w:val="12"/>
        </w:rPr>
        <w:t>-</w:t>
      </w:r>
      <w:r>
        <w:rPr>
          <w:rFonts w:ascii="Arial"/>
          <w:b/>
          <w:color w:val="231F20"/>
          <w:spacing w:val="-5"/>
          <w:w w:val="99"/>
          <w:sz w:val="12"/>
        </w:rPr>
        <w:t>1</w:t>
      </w:r>
      <w:r>
        <w:rPr>
          <w:rFonts w:ascii="Arial"/>
          <w:b/>
          <w:color w:val="231F20"/>
          <w:w w:val="99"/>
          <w:sz w:val="12"/>
        </w:rPr>
        <w:t> </w:t>
      </w:r>
      <w:r>
        <w:rPr>
          <w:rFonts w:ascii="Arial"/>
          <w:b/>
          <w:color w:val="231F20"/>
          <w:sz w:val="12"/>
        </w:rPr>
        <w:t>(SMC0_Ax)</w:t>
      </w:r>
    </w:p>
    <w:p>
      <w:pPr>
        <w:pStyle w:val="BodyText"/>
        <w:spacing w:before="11"/>
        <w:rPr>
          <w:rFonts w:ascii="Arial"/>
          <w:b/>
          <w:sz w:val="29"/>
        </w:rPr>
      </w:pPr>
    </w:p>
    <w:p>
      <w:pPr>
        <w:spacing w:before="103"/>
        <w:ind w:left="0" w:right="8521" w:firstLine="0"/>
        <w:jc w:val="right"/>
        <w:rPr>
          <w:rFonts w:ascii="Arial"/>
          <w:b/>
          <w:sz w:val="12"/>
        </w:rPr>
      </w:pPr>
      <w:r>
        <w:rPr>
          <w:rFonts w:ascii="Arial"/>
          <w:b/>
          <w:color w:val="231F20"/>
          <w:w w:val="95"/>
          <w:sz w:val="12"/>
        </w:rPr>
        <w:t>NOR_CE</w:t>
      </w:r>
    </w:p>
    <w:p>
      <w:pPr>
        <w:spacing w:before="2"/>
        <w:ind w:left="0" w:right="8488" w:firstLine="0"/>
        <w:jc w:val="right"/>
        <w:rPr>
          <w:rFonts w:ascii="Arial"/>
          <w:b/>
          <w:sz w:val="12"/>
        </w:rPr>
      </w:pPr>
      <w:r>
        <w:rPr>
          <w:rFonts w:ascii="Arial"/>
          <w:b/>
          <w:color w:val="231F20"/>
          <w:spacing w:val="-1"/>
          <w:sz w:val="12"/>
        </w:rPr>
        <w:t>(SMC0_AMSx)</w:t>
      </w:r>
    </w:p>
    <w:p>
      <w:pPr>
        <w:pStyle w:val="BodyText"/>
        <w:spacing w:before="5"/>
        <w:rPr>
          <w:rFonts w:ascii="Arial"/>
          <w:b/>
          <w:sz w:val="29"/>
        </w:rPr>
      </w:pPr>
    </w:p>
    <w:p>
      <w:pPr>
        <w:spacing w:line="242" w:lineRule="auto" w:before="104"/>
        <w:ind w:left="2509" w:right="8470" w:firstLine="120"/>
        <w:jc w:val="left"/>
        <w:rPr>
          <w:rFonts w:ascii="Arial"/>
          <w:b/>
          <w:sz w:val="12"/>
        </w:rPr>
      </w:pPr>
      <w:r>
        <w:rPr>
          <w:rFonts w:ascii="Arial"/>
          <w:b/>
          <w:color w:val="231F20"/>
          <w:sz w:val="12"/>
        </w:rPr>
        <w:t>NOR_ADV (SMC0_AOE)</w:t>
      </w:r>
    </w:p>
    <w:p>
      <w:pPr>
        <w:pStyle w:val="BodyText"/>
        <w:spacing w:before="5"/>
        <w:rPr>
          <w:rFonts w:ascii="Arial"/>
          <w:b/>
          <w:sz w:val="29"/>
        </w:rPr>
      </w:pPr>
    </w:p>
    <w:p>
      <w:pPr>
        <w:spacing w:before="103"/>
        <w:ind w:left="0" w:right="8521" w:firstLine="0"/>
        <w:jc w:val="right"/>
        <w:rPr>
          <w:rFonts w:ascii="Arial"/>
          <w:b/>
          <w:sz w:val="12"/>
        </w:rPr>
      </w:pPr>
      <w:r>
        <w:rPr>
          <w:rFonts w:ascii="Arial"/>
          <w:b/>
          <w:color w:val="231F20"/>
          <w:w w:val="95"/>
          <w:sz w:val="12"/>
        </w:rPr>
        <w:t>NOR_WE</w:t>
      </w:r>
    </w:p>
    <w:p>
      <w:pPr>
        <w:spacing w:before="2"/>
        <w:ind w:left="0" w:right="8488" w:firstLine="0"/>
        <w:jc w:val="right"/>
        <w:rPr>
          <w:rFonts w:ascii="Arial"/>
          <w:b/>
          <w:sz w:val="12"/>
        </w:rPr>
      </w:pPr>
      <w:r>
        <w:rPr>
          <w:rFonts w:ascii="Arial"/>
          <w:b/>
          <w:color w:val="231F20"/>
          <w:w w:val="95"/>
          <w:sz w:val="12"/>
        </w:rPr>
        <w:t>(SMC0_AWE)</w:t>
      </w:r>
    </w:p>
    <w:p>
      <w:pPr>
        <w:pStyle w:val="BodyText"/>
        <w:spacing w:before="5"/>
        <w:rPr>
          <w:rFonts w:ascii="Arial"/>
          <w:b/>
          <w:sz w:val="28"/>
        </w:rPr>
      </w:pPr>
    </w:p>
    <w:p>
      <w:pPr>
        <w:spacing w:line="242" w:lineRule="auto" w:before="109"/>
        <w:ind w:left="2614" w:right="8472" w:hanging="194"/>
        <w:jc w:val="left"/>
        <w:rPr>
          <w:rFonts w:ascii="Arial"/>
          <w:b/>
          <w:sz w:val="12"/>
        </w:rPr>
      </w:pPr>
      <w:r>
        <w:rPr>
          <w:rFonts w:ascii="Arial"/>
          <w:b/>
          <w:color w:val="231F20"/>
          <w:w w:val="99"/>
          <w:sz w:val="12"/>
        </w:rPr>
        <w:t>NOR_DQ </w:t>
      </w:r>
      <w:r>
        <w:rPr>
          <w:rFonts w:ascii="Arial"/>
          <w:b/>
          <w:color w:val="231F20"/>
          <w:spacing w:val="-5"/>
          <w:w w:val="99"/>
          <w:sz w:val="12"/>
        </w:rPr>
        <w:t>15</w:t>
      </w:r>
      <w:r>
        <w:rPr>
          <w:rFonts w:ascii="Arial"/>
          <w:b/>
          <w:color w:val="231F20"/>
          <w:spacing w:val="-5"/>
          <w:w w:val="199"/>
          <w:sz w:val="12"/>
        </w:rPr>
        <w:t>-</w:t>
      </w:r>
      <w:r>
        <w:rPr>
          <w:rFonts w:ascii="Arial"/>
          <w:b/>
          <w:color w:val="231F20"/>
          <w:spacing w:val="-5"/>
          <w:w w:val="99"/>
          <w:sz w:val="12"/>
        </w:rPr>
        <w:t>0</w:t>
      </w:r>
      <w:r>
        <w:rPr>
          <w:rFonts w:ascii="Arial"/>
          <w:b/>
          <w:color w:val="231F20"/>
          <w:w w:val="99"/>
          <w:sz w:val="12"/>
        </w:rPr>
        <w:t> </w:t>
      </w:r>
      <w:r>
        <w:rPr>
          <w:rFonts w:ascii="Arial"/>
          <w:b/>
          <w:color w:val="231F20"/>
          <w:sz w:val="12"/>
        </w:rPr>
        <w:t>(SMC0_Dx)</w:t>
      </w:r>
    </w:p>
    <w:p>
      <w:pPr>
        <w:pStyle w:val="BodyText"/>
        <w:spacing w:before="6"/>
        <w:rPr>
          <w:rFonts w:ascii="Arial"/>
          <w:b/>
          <w:sz w:val="16"/>
        </w:rPr>
      </w:pPr>
    </w:p>
    <w:p>
      <w:pPr>
        <w:spacing w:after="0"/>
        <w:rPr>
          <w:rFonts w:ascii="Arial"/>
          <w:sz w:val="16"/>
        </w:rPr>
        <w:sectPr>
          <w:pgSz w:w="12240" w:h="15840"/>
          <w:pgMar w:header="690" w:footer="710" w:top="1480" w:bottom="900" w:left="440" w:right="60"/>
        </w:sectPr>
      </w:pPr>
    </w:p>
    <w:p>
      <w:pPr>
        <w:pStyle w:val="BodyText"/>
        <w:rPr>
          <w:rFonts w:ascii="Arial"/>
          <w:b/>
          <w:sz w:val="24"/>
        </w:rPr>
      </w:pPr>
    </w:p>
    <w:p>
      <w:pPr>
        <w:pStyle w:val="BodyText"/>
        <w:spacing w:before="1"/>
        <w:rPr>
          <w:rFonts w:ascii="Arial"/>
          <w:b/>
          <w:sz w:val="20"/>
        </w:rPr>
      </w:pPr>
    </w:p>
    <w:p>
      <w:pPr>
        <w:pStyle w:val="Heading4"/>
        <w:spacing w:before="0"/>
        <w:rPr>
          <w:i/>
        </w:rPr>
      </w:pPr>
      <w:bookmarkStart w:name="All Accesses" w:id="269"/>
      <w:bookmarkEnd w:id="269"/>
      <w:r>
        <w:rPr>
          <w:b w:val="0"/>
          <w:i w:val="0"/>
        </w:rPr>
      </w:r>
      <w:bookmarkStart w:name="_bookmark110" w:id="270"/>
      <w:bookmarkEnd w:id="270"/>
      <w:r>
        <w:rPr>
          <w:b w:val="0"/>
          <w:i w:val="0"/>
        </w:rPr>
      </w:r>
      <w:r>
        <w:rPr>
          <w:i/>
          <w:w w:val="75"/>
        </w:rPr>
        <w:t>All Accesses</w:t>
      </w:r>
    </w:p>
    <w:p>
      <w:pPr>
        <w:spacing w:before="102"/>
        <w:ind w:left="640" w:right="0" w:firstLine="0"/>
        <w:jc w:val="left"/>
        <w:rPr>
          <w:i/>
          <w:sz w:val="16"/>
        </w:rPr>
      </w:pPr>
      <w:r>
        <w:rPr/>
        <w:br w:type="column"/>
      </w:r>
      <w:r>
        <w:rPr>
          <w:i/>
          <w:sz w:val="16"/>
        </w:rPr>
        <w:t>Figure 17. Asynchronous Flash Write</w:t>
      </w:r>
    </w:p>
    <w:p>
      <w:pPr>
        <w:spacing w:after="0"/>
        <w:jc w:val="left"/>
        <w:rPr>
          <w:sz w:val="16"/>
        </w:rPr>
        <w:sectPr>
          <w:type w:val="continuous"/>
          <w:pgSz w:w="12240" w:h="15840"/>
          <w:pgMar w:top="820" w:bottom="280" w:left="440" w:right="60"/>
          <w:cols w:num="2" w:equalWidth="0">
            <w:col w:w="1689" w:space="2357"/>
            <w:col w:w="7694"/>
          </w:cols>
        </w:sectPr>
      </w:pPr>
    </w:p>
    <w:p>
      <w:pPr>
        <w:pStyle w:val="BodyText"/>
        <w:spacing w:before="94"/>
        <w:ind w:left="640"/>
      </w:pPr>
      <w:hyperlink w:history="true" w:anchor="_bookmark111">
        <w:r>
          <w:rPr>
            <w:color w:val="0000FF"/>
          </w:rPr>
          <w:t>Table 52 </w:t>
        </w:r>
      </w:hyperlink>
      <w:r>
        <w:rPr/>
        <w:t>describes timing that applies to all memory accesses, related to the SMC.</w:t>
      </w:r>
    </w:p>
    <w:p>
      <w:pPr>
        <w:pStyle w:val="Heading5"/>
        <w:spacing w:before="212"/>
      </w:pPr>
      <w:bookmarkStart w:name="_bookmark111" w:id="271"/>
      <w:bookmarkEnd w:id="271"/>
      <w:r>
        <w:rPr>
          <w:b w:val="0"/>
        </w:rPr>
      </w:r>
      <w:r>
        <w:rPr/>
        <w:t>Table 52. All Accesses</w:t>
      </w:r>
    </w:p>
    <w:p>
      <w:pPr>
        <w:pStyle w:val="BodyText"/>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32"/>
        <w:gridCol w:w="4748"/>
        <w:gridCol w:w="583"/>
      </w:tblGrid>
      <w:tr>
        <w:trPr>
          <w:trHeight w:val="274" w:hRule="atLeast"/>
        </w:trPr>
        <w:tc>
          <w:tcPr>
            <w:tcW w:w="5132" w:type="dxa"/>
            <w:tcBorders>
              <w:left w:val="nil"/>
            </w:tcBorders>
          </w:tcPr>
          <w:p>
            <w:pPr>
              <w:pStyle w:val="TableParagraph"/>
              <w:spacing w:before="18"/>
              <w:ind w:left="64"/>
              <w:rPr>
                <w:rFonts w:ascii="Verdana"/>
                <w:b/>
                <w:sz w:val="18"/>
              </w:rPr>
            </w:pPr>
            <w:r>
              <w:rPr>
                <w:rFonts w:ascii="Verdana"/>
                <w:b/>
                <w:w w:val="90"/>
                <w:sz w:val="18"/>
              </w:rPr>
              <w:t>Parameter</w:t>
            </w:r>
          </w:p>
        </w:tc>
        <w:tc>
          <w:tcPr>
            <w:tcW w:w="4748" w:type="dxa"/>
          </w:tcPr>
          <w:p>
            <w:pPr>
              <w:pStyle w:val="TableParagraph"/>
              <w:tabs>
                <w:tab w:pos="2850" w:val="left" w:leader="none"/>
              </w:tabs>
              <w:spacing w:before="18"/>
              <w:ind w:left="60"/>
              <w:rPr>
                <w:rFonts w:ascii="Verdana"/>
                <w:b/>
                <w:sz w:val="18"/>
              </w:rPr>
            </w:pPr>
            <w:r>
              <w:rPr>
                <w:rFonts w:ascii="Verdana"/>
                <w:b/>
                <w:w w:val="95"/>
                <w:sz w:val="18"/>
              </w:rPr>
              <w:t>Min</w:t>
              <w:tab/>
              <w:t>Max</w:t>
            </w:r>
          </w:p>
        </w:tc>
        <w:tc>
          <w:tcPr>
            <w:tcW w:w="583" w:type="dxa"/>
            <w:tcBorders>
              <w:right w:val="nil"/>
            </w:tcBorders>
          </w:tcPr>
          <w:p>
            <w:pPr>
              <w:pStyle w:val="TableParagraph"/>
              <w:spacing w:before="18"/>
              <w:ind w:left="60"/>
              <w:rPr>
                <w:rFonts w:ascii="Verdana"/>
                <w:b/>
                <w:sz w:val="18"/>
              </w:rPr>
            </w:pPr>
            <w:r>
              <w:rPr>
                <w:rFonts w:ascii="Verdana"/>
                <w:b/>
                <w:w w:val="90"/>
                <w:sz w:val="18"/>
              </w:rPr>
              <w:t>Unit</w:t>
            </w:r>
          </w:p>
        </w:tc>
      </w:tr>
      <w:tr>
        <w:trPr>
          <w:trHeight w:val="560" w:hRule="atLeast"/>
        </w:trPr>
        <w:tc>
          <w:tcPr>
            <w:tcW w:w="5132" w:type="dxa"/>
            <w:tcBorders>
              <w:left w:val="nil"/>
            </w:tcBorders>
          </w:tcPr>
          <w:p>
            <w:pPr>
              <w:pStyle w:val="TableParagraph"/>
              <w:spacing w:before="31" w:after="93"/>
              <w:ind w:left="64"/>
              <w:rPr>
                <w:i/>
                <w:sz w:val="18"/>
              </w:rPr>
            </w:pPr>
            <w:r>
              <w:rPr>
                <w:i/>
                <w:sz w:val="18"/>
              </w:rPr>
              <w:t>Switching Characteristic</w:t>
            </w:r>
          </w:p>
          <w:p>
            <w:pPr>
              <w:pStyle w:val="TableParagraph"/>
              <w:spacing w:line="20" w:lineRule="exact" w:before="0"/>
              <w:ind w:left="1094"/>
              <w:rPr>
                <w:rFonts w:ascii="Times New Roman"/>
                <w:sz w:val="2"/>
              </w:rPr>
            </w:pPr>
            <w:r>
              <w:rPr>
                <w:rFonts w:ascii="Times New Roman"/>
                <w:sz w:val="2"/>
              </w:rPr>
              <w:pict>
                <v:group style="width:47.7pt;height:.45pt;mso-position-horizontal-relative:char;mso-position-vertical-relative:line" coordorigin="0,0" coordsize="954,9">
                  <v:rect style="position:absolute;left:0;top:0;width:954;height:9" filled="true" fillcolor="#000000" stroked="false">
                    <v:fill type="solid"/>
                  </v:rect>
                </v:group>
              </w:pict>
            </w:r>
            <w:r>
              <w:rPr>
                <w:rFonts w:ascii="Times New Roman"/>
                <w:sz w:val="2"/>
              </w:rPr>
            </w:r>
          </w:p>
          <w:p>
            <w:pPr>
              <w:pStyle w:val="TableParagraph"/>
              <w:tabs>
                <w:tab w:pos="1094" w:val="left" w:leader="none"/>
              </w:tabs>
              <w:spacing w:line="186" w:lineRule="exact" w:before="0"/>
              <w:ind w:left="64"/>
              <w:rPr>
                <w:sz w:val="18"/>
              </w:rPr>
            </w:pPr>
            <w:r>
              <w:rPr>
                <w:sz w:val="18"/>
              </w:rPr>
              <w:t>t</w:t>
            </w:r>
            <w:r>
              <w:rPr>
                <w:position w:val="-2"/>
                <w:sz w:val="14"/>
              </w:rPr>
              <w:t>TURN</w:t>
              <w:tab/>
            </w:r>
            <w:r>
              <w:rPr>
                <w:sz w:val="18"/>
              </w:rPr>
              <w:t>SMC0_AMSx Inactive</w:t>
            </w:r>
            <w:r>
              <w:rPr>
                <w:spacing w:val="-34"/>
                <w:sz w:val="18"/>
              </w:rPr>
              <w:t> </w:t>
            </w:r>
            <w:r>
              <w:rPr>
                <w:sz w:val="18"/>
              </w:rPr>
              <w:t>Width</w:t>
            </w:r>
          </w:p>
        </w:tc>
        <w:tc>
          <w:tcPr>
            <w:tcW w:w="4748" w:type="dxa"/>
          </w:tcPr>
          <w:p>
            <w:pPr>
              <w:pStyle w:val="TableParagraph"/>
              <w:spacing w:before="5"/>
              <w:rPr>
                <w:rFonts w:ascii="Times New Roman"/>
                <w:b/>
                <w:sz w:val="27"/>
              </w:rPr>
            </w:pPr>
          </w:p>
          <w:p>
            <w:pPr>
              <w:pStyle w:val="TableParagraph"/>
              <w:spacing w:line="224" w:lineRule="exact" w:before="0"/>
              <w:ind w:left="59"/>
              <w:rPr>
                <w:sz w:val="18"/>
              </w:rPr>
            </w:pPr>
            <w:r>
              <w:rPr>
                <w:sz w:val="18"/>
              </w:rPr>
              <w:t>(IT + TT) × t</w:t>
            </w:r>
            <w:r>
              <w:rPr>
                <w:position w:val="-2"/>
                <w:sz w:val="14"/>
              </w:rPr>
              <w:t>SCLK0 </w:t>
            </w:r>
            <w:r>
              <w:rPr>
                <w:w w:val="105"/>
                <w:sz w:val="18"/>
              </w:rPr>
              <w:t>– </w:t>
            </w:r>
            <w:r>
              <w:rPr>
                <w:sz w:val="18"/>
              </w:rPr>
              <w:t>2</w:t>
            </w:r>
          </w:p>
        </w:tc>
        <w:tc>
          <w:tcPr>
            <w:tcW w:w="583" w:type="dxa"/>
            <w:tcBorders>
              <w:right w:val="nil"/>
            </w:tcBorders>
          </w:tcPr>
          <w:p>
            <w:pPr>
              <w:pStyle w:val="TableParagraph"/>
              <w:spacing w:before="5"/>
              <w:rPr>
                <w:rFonts w:ascii="Times New Roman"/>
                <w:b/>
                <w:sz w:val="27"/>
              </w:rPr>
            </w:pPr>
          </w:p>
          <w:p>
            <w:pPr>
              <w:pStyle w:val="TableParagraph"/>
              <w:spacing w:before="0"/>
              <w:ind w:left="60"/>
              <w:rPr>
                <w:sz w:val="18"/>
              </w:rPr>
            </w:pPr>
            <w:r>
              <w:rPr>
                <w:sz w:val="18"/>
              </w:rPr>
              <w:t>ns</w:t>
            </w:r>
          </w:p>
        </w:tc>
      </w:tr>
    </w:tbl>
    <w:p>
      <w:pPr>
        <w:spacing w:after="0"/>
        <w:rPr>
          <w:sz w:val="18"/>
        </w:rPr>
        <w:sectPr>
          <w:type w:val="continuous"/>
          <w:pgSz w:w="12240" w:h="15840"/>
          <w:pgMar w:top="820" w:bottom="280" w:left="440" w:right="60"/>
        </w:sectPr>
      </w:pPr>
    </w:p>
    <w:p>
      <w:pPr>
        <w:spacing w:before="64"/>
        <w:ind w:left="315" w:right="0" w:firstLine="0"/>
        <w:jc w:val="left"/>
        <w:rPr>
          <w:rFonts w:ascii="Verdana"/>
          <w:b/>
          <w:i/>
          <w:sz w:val="20"/>
        </w:rPr>
      </w:pPr>
      <w:bookmarkStart w:name="DDR2 SDRAM Clock and Control Cycle Timin" w:id="272"/>
      <w:bookmarkEnd w:id="272"/>
      <w:r>
        <w:rPr/>
      </w:r>
      <w:r>
        <w:rPr>
          <w:rFonts w:ascii="Verdana"/>
          <w:b/>
          <w:i/>
          <w:w w:val="90"/>
          <w:sz w:val="20"/>
        </w:rPr>
        <w:t>DDR2 SDRAM Clock and Control Cycle Timing</w:t>
      </w:r>
    </w:p>
    <w:p>
      <w:pPr>
        <w:pStyle w:val="BodyText"/>
        <w:spacing w:before="94"/>
        <w:ind w:left="280"/>
      </w:pPr>
      <w:hyperlink w:history="true" w:anchor="_bookmark112">
        <w:r>
          <w:rPr>
            <w:color w:val="0000FF"/>
          </w:rPr>
          <w:t>Table 53 </w:t>
        </w:r>
      </w:hyperlink>
      <w:r>
        <w:rPr/>
        <w:t>and </w:t>
      </w:r>
      <w:hyperlink w:history="true" w:anchor="_bookmark113">
        <w:r>
          <w:rPr>
            <w:color w:val="0000FF"/>
          </w:rPr>
          <w:t>Figure 18 </w:t>
        </w:r>
      </w:hyperlink>
      <w:r>
        <w:rPr/>
        <w:t>show DDR2 SDRAM clock and control cycle timing, related to the DMC.</w:t>
      </w:r>
    </w:p>
    <w:p>
      <w:pPr>
        <w:pStyle w:val="Heading5"/>
        <w:spacing w:before="187"/>
        <w:ind w:left="280"/>
        <w:rPr>
          <w:sz w:val="14"/>
        </w:rPr>
      </w:pPr>
      <w:bookmarkStart w:name="_bookmark112" w:id="273"/>
      <w:bookmarkEnd w:id="273"/>
      <w:r>
        <w:rPr>
          <w:b w:val="0"/>
        </w:rPr>
      </w:r>
      <w:r>
        <w:rPr/>
        <w:t>Table 53. DDR2 SDRAM Clock and Control Cycle Timing, V</w:t>
      </w:r>
      <w:r>
        <w:rPr>
          <w:position w:val="-2"/>
          <w:sz w:val="15"/>
        </w:rPr>
        <w:t>DD_DMC</w:t>
      </w:r>
      <w:r>
        <w:rPr/>
        <w:t>, Nominal 1.8 V</w:t>
      </w:r>
      <w:r>
        <w:rPr>
          <w:position w:val="7"/>
          <w:sz w:val="14"/>
        </w:rPr>
        <w:t>1</w:t>
      </w:r>
    </w:p>
    <w:p>
      <w:pPr>
        <w:pStyle w:val="BodyText"/>
        <w:spacing w:before="2"/>
        <w:rPr>
          <w:b/>
          <w:sz w:val="10"/>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2"/>
        <w:gridCol w:w="1169"/>
        <w:gridCol w:w="2730"/>
        <w:gridCol w:w="1062"/>
      </w:tblGrid>
      <w:tr>
        <w:trPr>
          <w:trHeight w:val="275" w:hRule="atLeast"/>
        </w:trPr>
        <w:tc>
          <w:tcPr>
            <w:tcW w:w="5482" w:type="dxa"/>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6"/>
              </w:rPr>
            </w:pPr>
          </w:p>
          <w:p>
            <w:pPr>
              <w:pStyle w:val="TableParagraph"/>
              <w:spacing w:before="1"/>
              <w:ind w:left="64"/>
              <w:rPr>
                <w:rFonts w:ascii="Verdana"/>
                <w:b/>
                <w:sz w:val="18"/>
              </w:rPr>
            </w:pPr>
            <w:r>
              <w:rPr>
                <w:rFonts w:ascii="Verdana"/>
                <w:b/>
                <w:w w:val="90"/>
                <w:sz w:val="18"/>
              </w:rPr>
              <w:t>Parameter</w:t>
            </w:r>
          </w:p>
        </w:tc>
        <w:tc>
          <w:tcPr>
            <w:tcW w:w="389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1527" w:right="1460"/>
              <w:jc w:val="center"/>
              <w:rPr>
                <w:rFonts w:ascii="Verdana"/>
                <w:b/>
                <w:sz w:val="18"/>
              </w:rPr>
            </w:pPr>
            <w:r>
              <w:rPr>
                <w:rFonts w:ascii="Verdana"/>
                <w:b/>
                <w:w w:val="90"/>
                <w:sz w:val="18"/>
              </w:rPr>
              <w:t>400 MHz</w:t>
            </w:r>
            <w:r>
              <w:rPr>
                <w:rFonts w:ascii="Verdana"/>
                <w:b/>
                <w:w w:val="90"/>
                <w:sz w:val="18"/>
                <w:vertAlign w:val="superscript"/>
              </w:rPr>
              <w:t>2</w:t>
            </w:r>
          </w:p>
        </w:tc>
        <w:tc>
          <w:tcPr>
            <w:tcW w:w="1062" w:type="dxa"/>
            <w:vMerge w:val="restart"/>
            <w:tcBorders>
              <w:top w:val="single" w:sz="4" w:space="0" w:color="000000"/>
              <w:left w:val="single" w:sz="4" w:space="0" w:color="000000"/>
              <w:bottom w:val="single" w:sz="4" w:space="0" w:color="000000"/>
            </w:tcBorders>
          </w:tcPr>
          <w:p>
            <w:pPr>
              <w:pStyle w:val="TableParagraph"/>
              <w:spacing w:before="5"/>
              <w:rPr>
                <w:rFonts w:ascii="Times New Roman"/>
                <w:b/>
                <w:sz w:val="26"/>
              </w:rPr>
            </w:pPr>
          </w:p>
          <w:p>
            <w:pPr>
              <w:pStyle w:val="TableParagraph"/>
              <w:spacing w:before="1"/>
              <w:ind w:left="58"/>
              <w:rPr>
                <w:rFonts w:ascii="Verdana"/>
                <w:b/>
                <w:sz w:val="18"/>
              </w:rPr>
            </w:pPr>
            <w:r>
              <w:rPr>
                <w:rFonts w:ascii="Verdana"/>
                <w:b/>
                <w:w w:val="90"/>
                <w:sz w:val="18"/>
              </w:rPr>
              <w:t>Unit</w:t>
            </w:r>
          </w:p>
        </w:tc>
      </w:tr>
      <w:tr>
        <w:trPr>
          <w:trHeight w:val="274" w:hRule="atLeast"/>
        </w:trPr>
        <w:tc>
          <w:tcPr>
            <w:tcW w:w="5482" w:type="dxa"/>
            <w:vMerge/>
            <w:tcBorders>
              <w:top w:val="nil"/>
              <w:bottom w:val="single" w:sz="4" w:space="0" w:color="000000"/>
              <w:right w:val="single" w:sz="4" w:space="0" w:color="000000"/>
            </w:tcBorders>
          </w:tcPr>
          <w:p>
            <w:pPr>
              <w:rPr>
                <w:sz w:val="2"/>
                <w:szCs w:val="2"/>
              </w:rPr>
            </w:pPr>
          </w:p>
        </w:tc>
        <w:tc>
          <w:tcPr>
            <w:tcW w:w="1169"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730" w:type="dxa"/>
            <w:tcBorders>
              <w:top w:val="single" w:sz="4" w:space="0" w:color="000000"/>
              <w:bottom w:val="single" w:sz="4" w:space="0" w:color="000000"/>
              <w:right w:val="single" w:sz="4" w:space="0" w:color="000000"/>
            </w:tcBorders>
          </w:tcPr>
          <w:p>
            <w:pPr>
              <w:pStyle w:val="TableParagraph"/>
              <w:spacing w:before="19"/>
              <w:ind w:left="795"/>
              <w:rPr>
                <w:rFonts w:ascii="Verdana"/>
                <w:b/>
                <w:sz w:val="18"/>
              </w:rPr>
            </w:pPr>
            <w:r>
              <w:rPr>
                <w:rFonts w:ascii="Verdana"/>
                <w:b/>
                <w:w w:val="95"/>
                <w:sz w:val="18"/>
              </w:rPr>
              <w:t>Max</w:t>
            </w:r>
          </w:p>
        </w:tc>
        <w:tc>
          <w:tcPr>
            <w:tcW w:w="1062" w:type="dxa"/>
            <w:vMerge/>
            <w:tcBorders>
              <w:top w:val="nil"/>
              <w:left w:val="single" w:sz="4" w:space="0" w:color="000000"/>
              <w:bottom w:val="single" w:sz="4" w:space="0" w:color="000000"/>
            </w:tcBorders>
          </w:tcPr>
          <w:p>
            <w:pPr>
              <w:rPr>
                <w:sz w:val="2"/>
                <w:szCs w:val="2"/>
              </w:rPr>
            </w:pPr>
          </w:p>
        </w:tc>
      </w:tr>
      <w:tr>
        <w:trPr>
          <w:trHeight w:val="279" w:hRule="atLeast"/>
        </w:trPr>
        <w:tc>
          <w:tcPr>
            <w:tcW w:w="5482"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1169" w:type="dxa"/>
            <w:tcBorders>
              <w:top w:val="single" w:sz="4" w:space="0" w:color="000000"/>
              <w:left w:val="single" w:sz="4" w:space="0" w:color="000000"/>
            </w:tcBorders>
          </w:tcPr>
          <w:p>
            <w:pPr>
              <w:pStyle w:val="TableParagraph"/>
              <w:spacing w:before="0"/>
              <w:rPr>
                <w:rFonts w:ascii="Times New Roman"/>
                <w:sz w:val="16"/>
              </w:rPr>
            </w:pPr>
          </w:p>
        </w:tc>
        <w:tc>
          <w:tcPr>
            <w:tcW w:w="2730" w:type="dxa"/>
            <w:tcBorders>
              <w:top w:val="single" w:sz="4" w:space="0" w:color="000000"/>
              <w:right w:val="single" w:sz="4" w:space="0" w:color="000000"/>
            </w:tcBorders>
          </w:tcPr>
          <w:p>
            <w:pPr>
              <w:pStyle w:val="TableParagraph"/>
              <w:spacing w:before="0"/>
              <w:rPr>
                <w:rFonts w:ascii="Times New Roman"/>
                <w:sz w:val="16"/>
              </w:rPr>
            </w:pPr>
          </w:p>
        </w:tc>
        <w:tc>
          <w:tcPr>
            <w:tcW w:w="1062"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5482" w:type="dxa"/>
            <w:tcBorders>
              <w:right w:val="single" w:sz="4" w:space="0" w:color="000000"/>
            </w:tcBorders>
          </w:tcPr>
          <w:p>
            <w:pPr>
              <w:pStyle w:val="TableParagraph"/>
              <w:tabs>
                <w:tab w:pos="1415" w:val="left" w:leader="none"/>
              </w:tabs>
              <w:spacing w:before="37"/>
              <w:ind w:left="64"/>
              <w:rPr>
                <w:sz w:val="18"/>
              </w:rPr>
            </w:pPr>
            <w:r>
              <w:rPr>
                <w:sz w:val="18"/>
              </w:rPr>
              <w:t>t</w:t>
            </w:r>
            <w:r>
              <w:rPr>
                <w:position w:val="-2"/>
                <w:sz w:val="14"/>
              </w:rPr>
              <w:t>CK</w:t>
              <w:tab/>
            </w:r>
            <w:r>
              <w:rPr>
                <w:sz w:val="18"/>
              </w:rPr>
              <w:t>Clock</w:t>
            </w:r>
            <w:r>
              <w:rPr>
                <w:spacing w:val="-22"/>
                <w:sz w:val="18"/>
              </w:rPr>
              <w:t> </w:t>
            </w:r>
            <w:r>
              <w:rPr>
                <w:sz w:val="18"/>
              </w:rPr>
              <w:t>Cycle</w:t>
            </w:r>
            <w:r>
              <w:rPr>
                <w:spacing w:val="-21"/>
                <w:sz w:val="18"/>
              </w:rPr>
              <w:t> </w:t>
            </w:r>
            <w:r>
              <w:rPr>
                <w:sz w:val="18"/>
              </w:rPr>
              <w:t>Time</w:t>
            </w:r>
            <w:r>
              <w:rPr>
                <w:spacing w:val="-21"/>
                <w:sz w:val="18"/>
              </w:rPr>
              <w:t> </w:t>
            </w:r>
            <w:r>
              <w:rPr>
                <w:sz w:val="18"/>
              </w:rPr>
              <w:t>(CL</w:t>
            </w:r>
            <w:r>
              <w:rPr>
                <w:spacing w:val="-22"/>
                <w:sz w:val="18"/>
              </w:rPr>
              <w:t> </w:t>
            </w:r>
            <w:r>
              <w:rPr>
                <w:sz w:val="18"/>
              </w:rPr>
              <w:t>=</w:t>
            </w:r>
            <w:r>
              <w:rPr>
                <w:spacing w:val="-21"/>
                <w:sz w:val="18"/>
              </w:rPr>
              <w:t> </w:t>
            </w:r>
            <w:r>
              <w:rPr>
                <w:sz w:val="18"/>
              </w:rPr>
              <w:t>2</w:t>
            </w:r>
            <w:r>
              <w:rPr>
                <w:spacing w:val="-22"/>
                <w:sz w:val="18"/>
              </w:rPr>
              <w:t> </w:t>
            </w:r>
            <w:r>
              <w:rPr>
                <w:sz w:val="18"/>
              </w:rPr>
              <w:t>Not</w:t>
            </w:r>
            <w:r>
              <w:rPr>
                <w:spacing w:val="-21"/>
                <w:sz w:val="18"/>
              </w:rPr>
              <w:t> </w:t>
            </w:r>
            <w:r>
              <w:rPr>
                <w:sz w:val="18"/>
              </w:rPr>
              <w:t>Supported)</w:t>
            </w:r>
          </w:p>
        </w:tc>
        <w:tc>
          <w:tcPr>
            <w:tcW w:w="1169" w:type="dxa"/>
            <w:tcBorders>
              <w:left w:val="single" w:sz="4" w:space="0" w:color="000000"/>
            </w:tcBorders>
          </w:tcPr>
          <w:p>
            <w:pPr>
              <w:pStyle w:val="TableParagraph"/>
              <w:spacing w:before="37"/>
              <w:ind w:left="59"/>
              <w:rPr>
                <w:sz w:val="18"/>
              </w:rPr>
            </w:pPr>
            <w:r>
              <w:rPr>
                <w:w w:val="95"/>
                <w:sz w:val="18"/>
              </w:rPr>
              <w:t>2.5</w:t>
            </w:r>
          </w:p>
        </w:tc>
        <w:tc>
          <w:tcPr>
            <w:tcW w:w="2730" w:type="dxa"/>
            <w:tcBorders>
              <w:right w:val="single" w:sz="4" w:space="0" w:color="000000"/>
            </w:tcBorders>
          </w:tcPr>
          <w:p>
            <w:pPr>
              <w:pStyle w:val="TableParagraph"/>
              <w:spacing w:before="0"/>
              <w:rPr>
                <w:rFonts w:ascii="Times New Roman"/>
                <w:sz w:val="16"/>
              </w:rPr>
            </w:pPr>
          </w:p>
        </w:tc>
        <w:tc>
          <w:tcPr>
            <w:tcW w:w="1062" w:type="dxa"/>
            <w:tcBorders>
              <w:left w:val="single" w:sz="4" w:space="0" w:color="000000"/>
            </w:tcBorders>
          </w:tcPr>
          <w:p>
            <w:pPr>
              <w:pStyle w:val="TableParagraph"/>
              <w:spacing w:before="37"/>
              <w:ind w:left="57"/>
              <w:rPr>
                <w:sz w:val="18"/>
              </w:rPr>
            </w:pPr>
            <w:r>
              <w:rPr>
                <w:sz w:val="18"/>
              </w:rPr>
              <w:t>ns</w:t>
            </w:r>
          </w:p>
        </w:tc>
      </w:tr>
      <w:tr>
        <w:trPr>
          <w:trHeight w:val="285" w:hRule="atLeast"/>
        </w:trPr>
        <w:tc>
          <w:tcPr>
            <w:tcW w:w="5482" w:type="dxa"/>
            <w:tcBorders>
              <w:right w:val="single" w:sz="4" w:space="0" w:color="000000"/>
            </w:tcBorders>
          </w:tcPr>
          <w:p>
            <w:pPr>
              <w:pStyle w:val="TableParagraph"/>
              <w:tabs>
                <w:tab w:pos="1415" w:val="left" w:leader="none"/>
              </w:tabs>
              <w:spacing w:before="3"/>
              <w:ind w:left="64"/>
              <w:rPr>
                <w:sz w:val="18"/>
              </w:rPr>
            </w:pPr>
            <w:r>
              <w:rPr>
                <w:sz w:val="18"/>
              </w:rPr>
              <w:t>t</w:t>
            </w:r>
            <w:r>
              <w:rPr>
                <w:position w:val="-2"/>
                <w:sz w:val="14"/>
              </w:rPr>
              <w:t>CH</w:t>
            </w:r>
            <w:r>
              <w:rPr>
                <w:spacing w:val="-26"/>
                <w:position w:val="-2"/>
                <w:sz w:val="14"/>
              </w:rPr>
              <w:t> </w:t>
            </w:r>
            <w:r>
              <w:rPr>
                <w:position w:val="-2"/>
                <w:sz w:val="14"/>
              </w:rPr>
              <w:t>(abs)</w:t>
            </w:r>
            <w:r>
              <w:rPr>
                <w:position w:val="7"/>
                <w:sz w:val="13"/>
              </w:rPr>
              <w:t>3</w:t>
              <w:tab/>
            </w:r>
            <w:r>
              <w:rPr>
                <w:sz w:val="18"/>
              </w:rPr>
              <w:t>Minimum</w:t>
            </w:r>
            <w:r>
              <w:rPr>
                <w:spacing w:val="-18"/>
                <w:sz w:val="18"/>
              </w:rPr>
              <w:t> </w:t>
            </w:r>
            <w:r>
              <w:rPr>
                <w:sz w:val="18"/>
              </w:rPr>
              <w:t>Clock</w:t>
            </w:r>
            <w:r>
              <w:rPr>
                <w:spacing w:val="-18"/>
                <w:sz w:val="18"/>
              </w:rPr>
              <w:t> </w:t>
            </w:r>
            <w:r>
              <w:rPr>
                <w:sz w:val="18"/>
              </w:rPr>
              <w:t>Pulse</w:t>
            </w:r>
            <w:r>
              <w:rPr>
                <w:spacing w:val="-19"/>
                <w:sz w:val="18"/>
              </w:rPr>
              <w:t> </w:t>
            </w:r>
            <w:r>
              <w:rPr>
                <w:sz w:val="18"/>
              </w:rPr>
              <w:t>Width</w:t>
            </w:r>
          </w:p>
        </w:tc>
        <w:tc>
          <w:tcPr>
            <w:tcW w:w="1169" w:type="dxa"/>
            <w:tcBorders>
              <w:left w:val="single" w:sz="4" w:space="0" w:color="000000"/>
            </w:tcBorders>
          </w:tcPr>
          <w:p>
            <w:pPr>
              <w:pStyle w:val="TableParagraph"/>
              <w:ind w:left="59"/>
              <w:rPr>
                <w:sz w:val="18"/>
              </w:rPr>
            </w:pPr>
            <w:r>
              <w:rPr>
                <w:sz w:val="18"/>
              </w:rPr>
              <w:t>0.44</w:t>
            </w:r>
          </w:p>
        </w:tc>
        <w:tc>
          <w:tcPr>
            <w:tcW w:w="2730" w:type="dxa"/>
            <w:tcBorders>
              <w:right w:val="single" w:sz="4" w:space="0" w:color="000000"/>
            </w:tcBorders>
          </w:tcPr>
          <w:p>
            <w:pPr>
              <w:pStyle w:val="TableParagraph"/>
              <w:ind w:left="795"/>
              <w:rPr>
                <w:sz w:val="18"/>
              </w:rPr>
            </w:pPr>
            <w:r>
              <w:rPr>
                <w:sz w:val="18"/>
              </w:rPr>
              <w:t>0.56</w:t>
            </w:r>
          </w:p>
        </w:tc>
        <w:tc>
          <w:tcPr>
            <w:tcW w:w="1062" w:type="dxa"/>
            <w:tcBorders>
              <w:left w:val="single" w:sz="4" w:space="0" w:color="000000"/>
            </w:tcBorders>
          </w:tcPr>
          <w:p>
            <w:pPr>
              <w:pStyle w:val="TableParagraph"/>
              <w:spacing w:before="27"/>
              <w:ind w:left="57"/>
              <w:rPr>
                <w:sz w:val="14"/>
              </w:rPr>
            </w:pPr>
            <w:r>
              <w:rPr>
                <w:position w:val="3"/>
                <w:sz w:val="18"/>
              </w:rPr>
              <w:t>t</w:t>
            </w:r>
            <w:r>
              <w:rPr>
                <w:sz w:val="14"/>
              </w:rPr>
              <w:t>CK</w:t>
            </w:r>
          </w:p>
        </w:tc>
      </w:tr>
      <w:tr>
        <w:trPr>
          <w:trHeight w:val="284" w:hRule="atLeast"/>
        </w:trPr>
        <w:tc>
          <w:tcPr>
            <w:tcW w:w="5482" w:type="dxa"/>
            <w:tcBorders>
              <w:right w:val="single" w:sz="4" w:space="0" w:color="000000"/>
            </w:tcBorders>
          </w:tcPr>
          <w:p>
            <w:pPr>
              <w:pStyle w:val="TableParagraph"/>
              <w:tabs>
                <w:tab w:pos="1415" w:val="left" w:leader="none"/>
              </w:tabs>
              <w:spacing w:before="3"/>
              <w:ind w:left="64"/>
              <w:rPr>
                <w:sz w:val="18"/>
              </w:rPr>
            </w:pPr>
            <w:r>
              <w:rPr>
                <w:sz w:val="18"/>
              </w:rPr>
              <w:t>t</w:t>
            </w:r>
            <w:r>
              <w:rPr>
                <w:position w:val="-2"/>
                <w:sz w:val="14"/>
              </w:rPr>
              <w:t>CL</w:t>
            </w:r>
            <w:r>
              <w:rPr>
                <w:spacing w:val="-27"/>
                <w:position w:val="-2"/>
                <w:sz w:val="14"/>
              </w:rPr>
              <w:t> </w:t>
            </w:r>
            <w:r>
              <w:rPr>
                <w:position w:val="-2"/>
                <w:sz w:val="14"/>
              </w:rPr>
              <w:t>(abs)</w:t>
            </w:r>
            <w:r>
              <w:rPr>
                <w:position w:val="7"/>
                <w:sz w:val="13"/>
              </w:rPr>
              <w:t>3</w:t>
              <w:tab/>
            </w:r>
            <w:r>
              <w:rPr>
                <w:sz w:val="18"/>
              </w:rPr>
              <w:t>Maximum</w:t>
            </w:r>
            <w:r>
              <w:rPr>
                <w:spacing w:val="-19"/>
                <w:sz w:val="18"/>
              </w:rPr>
              <w:t> </w:t>
            </w:r>
            <w:r>
              <w:rPr>
                <w:sz w:val="18"/>
              </w:rPr>
              <w:t>Clock</w:t>
            </w:r>
            <w:r>
              <w:rPr>
                <w:spacing w:val="-19"/>
                <w:sz w:val="18"/>
              </w:rPr>
              <w:t> </w:t>
            </w:r>
            <w:r>
              <w:rPr>
                <w:sz w:val="18"/>
              </w:rPr>
              <w:t>Pulse</w:t>
            </w:r>
            <w:r>
              <w:rPr>
                <w:spacing w:val="-19"/>
                <w:sz w:val="18"/>
              </w:rPr>
              <w:t> </w:t>
            </w:r>
            <w:r>
              <w:rPr>
                <w:sz w:val="18"/>
              </w:rPr>
              <w:t>Width</w:t>
            </w:r>
          </w:p>
        </w:tc>
        <w:tc>
          <w:tcPr>
            <w:tcW w:w="1169" w:type="dxa"/>
            <w:tcBorders>
              <w:left w:val="single" w:sz="4" w:space="0" w:color="000000"/>
            </w:tcBorders>
          </w:tcPr>
          <w:p>
            <w:pPr>
              <w:pStyle w:val="TableParagraph"/>
              <w:ind w:left="60"/>
              <w:rPr>
                <w:sz w:val="18"/>
              </w:rPr>
            </w:pPr>
            <w:r>
              <w:rPr>
                <w:sz w:val="18"/>
              </w:rPr>
              <w:t>0.44</w:t>
            </w:r>
          </w:p>
        </w:tc>
        <w:tc>
          <w:tcPr>
            <w:tcW w:w="2730" w:type="dxa"/>
            <w:tcBorders>
              <w:right w:val="single" w:sz="4" w:space="0" w:color="000000"/>
            </w:tcBorders>
          </w:tcPr>
          <w:p>
            <w:pPr>
              <w:pStyle w:val="TableParagraph"/>
              <w:ind w:left="795"/>
              <w:rPr>
                <w:sz w:val="18"/>
              </w:rPr>
            </w:pPr>
            <w:r>
              <w:rPr>
                <w:sz w:val="18"/>
              </w:rPr>
              <w:t>0.56</w:t>
            </w:r>
          </w:p>
        </w:tc>
        <w:tc>
          <w:tcPr>
            <w:tcW w:w="1062" w:type="dxa"/>
            <w:tcBorders>
              <w:left w:val="single" w:sz="4" w:space="0" w:color="000000"/>
            </w:tcBorders>
          </w:tcPr>
          <w:p>
            <w:pPr>
              <w:pStyle w:val="TableParagraph"/>
              <w:ind w:left="58"/>
              <w:rPr>
                <w:sz w:val="14"/>
              </w:rPr>
            </w:pPr>
            <w:r>
              <w:rPr>
                <w:position w:val="3"/>
                <w:sz w:val="18"/>
              </w:rPr>
              <w:t>t</w:t>
            </w:r>
            <w:r>
              <w:rPr>
                <w:sz w:val="14"/>
              </w:rPr>
              <w:t>CK</w:t>
            </w:r>
          </w:p>
        </w:tc>
      </w:tr>
      <w:tr>
        <w:trPr>
          <w:trHeight w:val="285" w:hRule="atLeast"/>
        </w:trPr>
        <w:tc>
          <w:tcPr>
            <w:tcW w:w="5482" w:type="dxa"/>
            <w:tcBorders>
              <w:right w:val="single" w:sz="4" w:space="0" w:color="000000"/>
            </w:tcBorders>
          </w:tcPr>
          <w:p>
            <w:pPr>
              <w:pStyle w:val="TableParagraph"/>
              <w:tabs>
                <w:tab w:pos="1415" w:val="left" w:leader="none"/>
              </w:tabs>
              <w:ind w:left="64"/>
              <w:rPr>
                <w:sz w:val="18"/>
              </w:rPr>
            </w:pPr>
            <w:r>
              <w:rPr>
                <w:sz w:val="18"/>
              </w:rPr>
              <w:t>t</w:t>
            </w:r>
            <w:r>
              <w:rPr>
                <w:position w:val="-2"/>
                <w:sz w:val="14"/>
              </w:rPr>
              <w:t>IS</w:t>
              <w:tab/>
            </w:r>
            <w:r>
              <w:rPr>
                <w:sz w:val="18"/>
              </w:rPr>
              <w:t>Control/Address</w:t>
            </w:r>
            <w:r>
              <w:rPr>
                <w:spacing w:val="-30"/>
                <w:sz w:val="18"/>
              </w:rPr>
              <w:t> </w:t>
            </w:r>
            <w:r>
              <w:rPr>
                <w:sz w:val="18"/>
              </w:rPr>
              <w:t>Setup</w:t>
            </w:r>
            <w:r>
              <w:rPr>
                <w:spacing w:val="-29"/>
                <w:sz w:val="18"/>
              </w:rPr>
              <w:t> </w:t>
            </w:r>
            <w:r>
              <w:rPr>
                <w:sz w:val="18"/>
              </w:rPr>
              <w:t>Relative</w:t>
            </w:r>
            <w:r>
              <w:rPr>
                <w:spacing w:val="-29"/>
                <w:sz w:val="18"/>
              </w:rPr>
              <w:t> </w:t>
            </w:r>
            <w:r>
              <w:rPr>
                <w:sz w:val="18"/>
              </w:rPr>
              <w:t>to</w:t>
            </w:r>
            <w:r>
              <w:rPr>
                <w:spacing w:val="-30"/>
                <w:sz w:val="18"/>
              </w:rPr>
              <w:t> </w:t>
            </w:r>
            <w:r>
              <w:rPr>
                <w:sz w:val="18"/>
              </w:rPr>
              <w:t>DMCx_CK</w:t>
            </w:r>
            <w:r>
              <w:rPr>
                <w:spacing w:val="-29"/>
                <w:sz w:val="18"/>
              </w:rPr>
              <w:t> </w:t>
            </w:r>
            <w:r>
              <w:rPr>
                <w:sz w:val="18"/>
              </w:rPr>
              <w:t>Rise</w:t>
            </w:r>
          </w:p>
        </w:tc>
        <w:tc>
          <w:tcPr>
            <w:tcW w:w="1169" w:type="dxa"/>
            <w:tcBorders>
              <w:left w:val="single" w:sz="4" w:space="0" w:color="000000"/>
            </w:tcBorders>
          </w:tcPr>
          <w:p>
            <w:pPr>
              <w:pStyle w:val="TableParagraph"/>
              <w:ind w:left="59"/>
              <w:rPr>
                <w:sz w:val="18"/>
              </w:rPr>
            </w:pPr>
            <w:r>
              <w:rPr>
                <w:sz w:val="18"/>
              </w:rPr>
              <w:t>175</w:t>
            </w:r>
          </w:p>
        </w:tc>
        <w:tc>
          <w:tcPr>
            <w:tcW w:w="2730" w:type="dxa"/>
            <w:tcBorders>
              <w:right w:val="single" w:sz="4" w:space="0" w:color="000000"/>
            </w:tcBorders>
          </w:tcPr>
          <w:p>
            <w:pPr>
              <w:pStyle w:val="TableParagraph"/>
              <w:spacing w:before="0"/>
              <w:rPr>
                <w:rFonts w:ascii="Times New Roman"/>
                <w:sz w:val="16"/>
              </w:rPr>
            </w:pPr>
          </w:p>
        </w:tc>
        <w:tc>
          <w:tcPr>
            <w:tcW w:w="1062" w:type="dxa"/>
            <w:tcBorders>
              <w:left w:val="single" w:sz="4" w:space="0" w:color="000000"/>
            </w:tcBorders>
          </w:tcPr>
          <w:p>
            <w:pPr>
              <w:pStyle w:val="TableParagraph"/>
              <w:ind w:left="57"/>
              <w:rPr>
                <w:sz w:val="18"/>
              </w:rPr>
            </w:pPr>
            <w:r>
              <w:rPr>
                <w:sz w:val="18"/>
              </w:rPr>
              <w:t>ps</w:t>
            </w:r>
          </w:p>
        </w:tc>
      </w:tr>
      <w:tr>
        <w:trPr>
          <w:trHeight w:val="269" w:hRule="atLeast"/>
        </w:trPr>
        <w:tc>
          <w:tcPr>
            <w:tcW w:w="5482" w:type="dxa"/>
            <w:tcBorders>
              <w:bottom w:val="single" w:sz="4" w:space="0" w:color="000000"/>
              <w:right w:val="single" w:sz="4" w:space="0" w:color="000000"/>
            </w:tcBorders>
          </w:tcPr>
          <w:p>
            <w:pPr>
              <w:pStyle w:val="TableParagraph"/>
              <w:tabs>
                <w:tab w:pos="1415" w:val="left" w:leader="none"/>
              </w:tabs>
              <w:spacing w:line="223" w:lineRule="exact"/>
              <w:ind w:left="64"/>
              <w:rPr>
                <w:sz w:val="18"/>
              </w:rPr>
            </w:pPr>
            <w:r>
              <w:rPr>
                <w:sz w:val="18"/>
              </w:rPr>
              <w:t>t</w:t>
            </w:r>
            <w:r>
              <w:rPr>
                <w:position w:val="-2"/>
                <w:sz w:val="14"/>
              </w:rPr>
              <w:t>IH</w:t>
              <w:tab/>
            </w:r>
            <w:r>
              <w:rPr>
                <w:sz w:val="18"/>
              </w:rPr>
              <w:t>Control/Address</w:t>
            </w:r>
            <w:r>
              <w:rPr>
                <w:spacing w:val="-28"/>
                <w:sz w:val="18"/>
              </w:rPr>
              <w:t> </w:t>
            </w:r>
            <w:r>
              <w:rPr>
                <w:sz w:val="18"/>
              </w:rPr>
              <w:t>Hold</w:t>
            </w:r>
            <w:r>
              <w:rPr>
                <w:spacing w:val="-27"/>
                <w:sz w:val="18"/>
              </w:rPr>
              <w:t> </w:t>
            </w:r>
            <w:r>
              <w:rPr>
                <w:sz w:val="18"/>
              </w:rPr>
              <w:t>Relative</w:t>
            </w:r>
            <w:r>
              <w:rPr>
                <w:spacing w:val="-27"/>
                <w:sz w:val="18"/>
              </w:rPr>
              <w:t> </w:t>
            </w:r>
            <w:r>
              <w:rPr>
                <w:sz w:val="18"/>
              </w:rPr>
              <w:t>to</w:t>
            </w:r>
            <w:r>
              <w:rPr>
                <w:spacing w:val="-28"/>
                <w:sz w:val="18"/>
              </w:rPr>
              <w:t> </w:t>
            </w:r>
            <w:r>
              <w:rPr>
                <w:sz w:val="18"/>
              </w:rPr>
              <w:t>DMCx_CK</w:t>
            </w:r>
            <w:r>
              <w:rPr>
                <w:spacing w:val="-28"/>
                <w:sz w:val="18"/>
              </w:rPr>
              <w:t> </w:t>
            </w:r>
            <w:r>
              <w:rPr>
                <w:sz w:val="18"/>
              </w:rPr>
              <w:t>Rise</w:t>
            </w:r>
          </w:p>
        </w:tc>
        <w:tc>
          <w:tcPr>
            <w:tcW w:w="1169" w:type="dxa"/>
            <w:tcBorders>
              <w:left w:val="single" w:sz="4" w:space="0" w:color="000000"/>
              <w:bottom w:val="single" w:sz="4" w:space="0" w:color="000000"/>
            </w:tcBorders>
          </w:tcPr>
          <w:p>
            <w:pPr>
              <w:pStyle w:val="TableParagraph"/>
              <w:ind w:left="59"/>
              <w:rPr>
                <w:sz w:val="18"/>
              </w:rPr>
            </w:pPr>
            <w:r>
              <w:rPr>
                <w:sz w:val="18"/>
              </w:rPr>
              <w:t>250</w:t>
            </w:r>
          </w:p>
        </w:tc>
        <w:tc>
          <w:tcPr>
            <w:tcW w:w="2730" w:type="dxa"/>
            <w:tcBorders>
              <w:bottom w:val="single" w:sz="4" w:space="0" w:color="000000"/>
              <w:right w:val="single" w:sz="4" w:space="0" w:color="000000"/>
            </w:tcBorders>
          </w:tcPr>
          <w:p>
            <w:pPr>
              <w:pStyle w:val="TableParagraph"/>
              <w:spacing w:before="0"/>
              <w:rPr>
                <w:rFonts w:ascii="Times New Roman"/>
                <w:sz w:val="16"/>
              </w:rPr>
            </w:pPr>
          </w:p>
        </w:tc>
        <w:tc>
          <w:tcPr>
            <w:tcW w:w="1062" w:type="dxa"/>
            <w:tcBorders>
              <w:left w:val="single" w:sz="4" w:space="0" w:color="000000"/>
              <w:bottom w:val="single" w:sz="4" w:space="0" w:color="000000"/>
            </w:tcBorders>
          </w:tcPr>
          <w:p>
            <w:pPr>
              <w:pStyle w:val="TableParagraph"/>
              <w:ind w:left="57"/>
              <w:rPr>
                <w:sz w:val="18"/>
              </w:rPr>
            </w:pPr>
            <w:r>
              <w:rPr>
                <w:sz w:val="18"/>
              </w:rPr>
              <w:t>ps</w:t>
            </w:r>
          </w:p>
        </w:tc>
      </w:tr>
    </w:tbl>
    <w:p>
      <w:pPr>
        <w:spacing w:line="192" w:lineRule="exact" w:before="53"/>
        <w:ind w:left="280" w:right="0" w:firstLine="0"/>
        <w:jc w:val="left"/>
        <w:rPr>
          <w:rFonts w:ascii="Times New Roman"/>
          <w:sz w:val="15"/>
        </w:rPr>
      </w:pPr>
      <w:r>
        <w:rPr>
          <w:rFonts w:ascii="Times New Roman"/>
          <w:position w:val="6"/>
          <w:sz w:val="11"/>
        </w:rPr>
        <w:t>1 </w:t>
      </w:r>
      <w:r>
        <w:rPr>
          <w:rFonts w:ascii="Times New Roman"/>
          <w:sz w:val="15"/>
        </w:rPr>
        <w:t>Specifications apply to both DMC0 and DMC1.</w:t>
      </w:r>
    </w:p>
    <w:p>
      <w:pPr>
        <w:spacing w:line="237" w:lineRule="auto" w:before="0"/>
        <w:ind w:left="405" w:right="645" w:hanging="126"/>
        <w:jc w:val="left"/>
        <w:rPr>
          <w:rFonts w:ascii="Times New Roman"/>
          <w:sz w:val="15"/>
        </w:rPr>
      </w:pPr>
      <w:r>
        <w:rPr>
          <w:rFonts w:ascii="Times New Roman"/>
          <w:position w:val="6"/>
          <w:sz w:val="11"/>
        </w:rPr>
        <w:t>2</w:t>
      </w:r>
      <w:r>
        <w:rPr>
          <w:rFonts w:ascii="Times New Roman"/>
          <w:spacing w:val="-10"/>
          <w:position w:val="6"/>
          <w:sz w:val="11"/>
        </w:rPr>
        <w:t> </w:t>
      </w:r>
      <w:r>
        <w:rPr>
          <w:rFonts w:ascii="Times New Roman"/>
          <w:sz w:val="15"/>
        </w:rPr>
        <w:t>In</w:t>
      </w:r>
      <w:r>
        <w:rPr>
          <w:rFonts w:ascii="Times New Roman"/>
          <w:spacing w:val="-11"/>
          <w:sz w:val="15"/>
        </w:rPr>
        <w:t> </w:t>
      </w:r>
      <w:r>
        <w:rPr>
          <w:rFonts w:ascii="Times New Roman"/>
          <w:sz w:val="15"/>
        </w:rPr>
        <w:t>order</w:t>
      </w:r>
      <w:r>
        <w:rPr>
          <w:rFonts w:ascii="Times New Roman"/>
          <w:spacing w:val="-12"/>
          <w:sz w:val="15"/>
        </w:rPr>
        <w:t> </w:t>
      </w:r>
      <w:r>
        <w:rPr>
          <w:rFonts w:ascii="Times New Roman"/>
          <w:sz w:val="15"/>
        </w:rPr>
        <w:t>to</w:t>
      </w:r>
      <w:r>
        <w:rPr>
          <w:rFonts w:ascii="Times New Roman"/>
          <w:spacing w:val="-11"/>
          <w:sz w:val="15"/>
        </w:rPr>
        <w:t> </w:t>
      </w:r>
      <w:r>
        <w:rPr>
          <w:rFonts w:ascii="Times New Roman"/>
          <w:sz w:val="15"/>
        </w:rPr>
        <w:t>ensure</w:t>
      </w:r>
      <w:r>
        <w:rPr>
          <w:rFonts w:ascii="Times New Roman"/>
          <w:spacing w:val="-12"/>
          <w:sz w:val="15"/>
        </w:rPr>
        <w:t> </w:t>
      </w:r>
      <w:r>
        <w:rPr>
          <w:rFonts w:ascii="Times New Roman"/>
          <w:sz w:val="15"/>
        </w:rPr>
        <w:t>proper</w:t>
      </w:r>
      <w:r>
        <w:rPr>
          <w:rFonts w:ascii="Times New Roman"/>
          <w:spacing w:val="-11"/>
          <w:sz w:val="15"/>
        </w:rPr>
        <w:t> </w:t>
      </w:r>
      <w:r>
        <w:rPr>
          <w:rFonts w:ascii="Times New Roman"/>
          <w:sz w:val="15"/>
        </w:rPr>
        <w:t>operation</w:t>
      </w:r>
      <w:r>
        <w:rPr>
          <w:rFonts w:ascii="Times New Roman"/>
          <w:spacing w:val="-11"/>
          <w:sz w:val="15"/>
        </w:rPr>
        <w:t> </w:t>
      </w:r>
      <w:r>
        <w:rPr>
          <w:rFonts w:ascii="Times New Roman"/>
          <w:sz w:val="15"/>
        </w:rPr>
        <w:t>of</w:t>
      </w:r>
      <w:r>
        <w:rPr>
          <w:rFonts w:ascii="Times New Roman"/>
          <w:spacing w:val="-11"/>
          <w:sz w:val="15"/>
        </w:rPr>
        <w:t> </w:t>
      </w:r>
      <w:r>
        <w:rPr>
          <w:rFonts w:ascii="Times New Roman"/>
          <w:sz w:val="15"/>
        </w:rPr>
        <w:t>the</w:t>
      </w:r>
      <w:r>
        <w:rPr>
          <w:rFonts w:ascii="Times New Roman"/>
          <w:spacing w:val="-11"/>
          <w:sz w:val="15"/>
        </w:rPr>
        <w:t> </w:t>
      </w:r>
      <w:r>
        <w:rPr>
          <w:rFonts w:ascii="Times New Roman"/>
          <w:sz w:val="15"/>
        </w:rPr>
        <w:t>DDR2,</w:t>
      </w:r>
      <w:r>
        <w:rPr>
          <w:rFonts w:ascii="Times New Roman"/>
          <w:spacing w:val="-11"/>
          <w:sz w:val="15"/>
        </w:rPr>
        <w:t> </w:t>
      </w:r>
      <w:r>
        <w:rPr>
          <w:rFonts w:ascii="Times New Roman"/>
          <w:sz w:val="15"/>
        </w:rPr>
        <w:t>all</w:t>
      </w:r>
      <w:r>
        <w:rPr>
          <w:rFonts w:ascii="Times New Roman"/>
          <w:spacing w:val="-13"/>
          <w:sz w:val="15"/>
        </w:rPr>
        <w:t> </w:t>
      </w:r>
      <w:r>
        <w:rPr>
          <w:rFonts w:ascii="Times New Roman"/>
          <w:sz w:val="15"/>
        </w:rPr>
        <w:t>the</w:t>
      </w:r>
      <w:r>
        <w:rPr>
          <w:rFonts w:ascii="Times New Roman"/>
          <w:spacing w:val="-12"/>
          <w:sz w:val="15"/>
        </w:rPr>
        <w:t> </w:t>
      </w:r>
      <w:r>
        <w:rPr>
          <w:rFonts w:ascii="Times New Roman"/>
          <w:sz w:val="15"/>
        </w:rPr>
        <w:t>DDR2</w:t>
      </w:r>
      <w:r>
        <w:rPr>
          <w:rFonts w:ascii="Times New Roman"/>
          <w:spacing w:val="-10"/>
          <w:sz w:val="15"/>
        </w:rPr>
        <w:t> </w:t>
      </w:r>
      <w:r>
        <w:rPr>
          <w:rFonts w:ascii="Times New Roman"/>
          <w:sz w:val="15"/>
        </w:rPr>
        <w:t>requirements</w:t>
      </w:r>
      <w:r>
        <w:rPr>
          <w:rFonts w:ascii="Times New Roman"/>
          <w:spacing w:val="-12"/>
          <w:sz w:val="15"/>
        </w:rPr>
        <w:t> </w:t>
      </w:r>
      <w:r>
        <w:rPr>
          <w:rFonts w:ascii="Times New Roman"/>
          <w:sz w:val="15"/>
        </w:rPr>
        <w:t>must</w:t>
      </w:r>
      <w:r>
        <w:rPr>
          <w:rFonts w:ascii="Times New Roman"/>
          <w:spacing w:val="-13"/>
          <w:sz w:val="15"/>
        </w:rPr>
        <w:t> </w:t>
      </w:r>
      <w:r>
        <w:rPr>
          <w:rFonts w:ascii="Times New Roman"/>
          <w:sz w:val="15"/>
        </w:rPr>
        <w:t>be</w:t>
      </w:r>
      <w:r>
        <w:rPr>
          <w:rFonts w:ascii="Times New Roman"/>
          <w:spacing w:val="-12"/>
          <w:sz w:val="15"/>
        </w:rPr>
        <w:t> </w:t>
      </w:r>
      <w:r>
        <w:rPr>
          <w:rFonts w:ascii="Times New Roman"/>
          <w:sz w:val="15"/>
        </w:rPr>
        <w:t>strictly</w:t>
      </w:r>
      <w:r>
        <w:rPr>
          <w:rFonts w:ascii="Times New Roman"/>
          <w:spacing w:val="-12"/>
          <w:sz w:val="15"/>
        </w:rPr>
        <w:t> </w:t>
      </w:r>
      <w:r>
        <w:rPr>
          <w:rFonts w:ascii="Times New Roman"/>
          <w:sz w:val="15"/>
        </w:rPr>
        <w:t>followed.</w:t>
      </w:r>
      <w:r>
        <w:rPr>
          <w:rFonts w:ascii="Times New Roman"/>
          <w:spacing w:val="-11"/>
          <w:sz w:val="15"/>
        </w:rPr>
        <w:t> </w:t>
      </w:r>
      <w:r>
        <w:rPr>
          <w:rFonts w:ascii="Times New Roman"/>
          <w:sz w:val="15"/>
        </w:rPr>
        <w:t>See</w:t>
      </w:r>
      <w:r>
        <w:rPr>
          <w:rFonts w:ascii="Times New Roman"/>
          <w:spacing w:val="-11"/>
          <w:sz w:val="15"/>
        </w:rPr>
        <w:t> </w:t>
      </w:r>
      <w:hyperlink r:id="rId77">
        <w:r>
          <w:rPr>
            <w:rFonts w:ascii="Times New Roman"/>
            <w:color w:val="0000FF"/>
            <w:sz w:val="15"/>
          </w:rPr>
          <w:t>Interfacing</w:t>
        </w:r>
        <w:r>
          <w:rPr>
            <w:rFonts w:ascii="Times New Roman"/>
            <w:color w:val="0000FF"/>
            <w:spacing w:val="-12"/>
            <w:sz w:val="15"/>
          </w:rPr>
          <w:t> </w:t>
        </w:r>
        <w:r>
          <w:rPr>
            <w:rFonts w:ascii="Times New Roman"/>
            <w:color w:val="0000FF"/>
            <w:sz w:val="15"/>
          </w:rPr>
          <w:t>DDR3/DDR2/LPDDR</w:t>
        </w:r>
        <w:r>
          <w:rPr>
            <w:rFonts w:ascii="Times New Roman"/>
            <w:color w:val="0000FF"/>
            <w:spacing w:val="-11"/>
            <w:sz w:val="15"/>
          </w:rPr>
          <w:t> </w:t>
        </w:r>
        <w:r>
          <w:rPr>
            <w:rFonts w:ascii="Times New Roman"/>
            <w:color w:val="0000FF"/>
            <w:sz w:val="15"/>
          </w:rPr>
          <w:t>Memory</w:t>
        </w:r>
        <w:r>
          <w:rPr>
            <w:rFonts w:ascii="Times New Roman"/>
            <w:color w:val="0000FF"/>
            <w:spacing w:val="-11"/>
            <w:sz w:val="15"/>
          </w:rPr>
          <w:t> </w:t>
        </w:r>
        <w:r>
          <w:rPr>
            <w:rFonts w:ascii="Times New Roman"/>
            <w:color w:val="0000FF"/>
            <w:sz w:val="15"/>
          </w:rPr>
          <w:t>to</w:t>
        </w:r>
        <w:r>
          <w:rPr>
            <w:rFonts w:ascii="Times New Roman"/>
            <w:color w:val="0000FF"/>
            <w:spacing w:val="-11"/>
            <w:sz w:val="15"/>
          </w:rPr>
          <w:t> </w:t>
        </w:r>
        <w:r>
          <w:rPr>
            <w:rFonts w:ascii="Times New Roman"/>
            <w:color w:val="0000FF"/>
            <w:sz w:val="15"/>
          </w:rPr>
          <w:t>ADSP-SC5xx/215xx</w:t>
        </w:r>
      </w:hyperlink>
      <w:r>
        <w:rPr>
          <w:rFonts w:ascii="Times New Roman"/>
          <w:color w:val="0000FF"/>
          <w:sz w:val="15"/>
        </w:rPr>
        <w:t> </w:t>
      </w:r>
      <w:hyperlink r:id="rId77">
        <w:r>
          <w:rPr>
            <w:rFonts w:ascii="Times New Roman"/>
            <w:color w:val="0000FF"/>
            <w:sz w:val="15"/>
          </w:rPr>
          <w:t>Processors</w:t>
        </w:r>
        <w:r>
          <w:rPr>
            <w:rFonts w:ascii="Times New Roman"/>
            <w:color w:val="0000FF"/>
            <w:spacing w:val="-5"/>
            <w:sz w:val="15"/>
          </w:rPr>
          <w:t> </w:t>
        </w:r>
        <w:r>
          <w:rPr>
            <w:rFonts w:ascii="Times New Roman"/>
            <w:color w:val="0000FF"/>
            <w:sz w:val="15"/>
          </w:rPr>
          <w:t>(EE-387)</w:t>
        </w:r>
      </w:hyperlink>
      <w:r>
        <w:rPr>
          <w:rFonts w:ascii="Times New Roman"/>
          <w:sz w:val="15"/>
        </w:rPr>
        <w:t>.</w:t>
      </w:r>
    </w:p>
    <w:p>
      <w:pPr>
        <w:spacing w:line="190" w:lineRule="exact" w:before="0"/>
        <w:ind w:left="280" w:right="0" w:firstLine="0"/>
        <w:jc w:val="left"/>
        <w:rPr>
          <w:rFonts w:ascii="Times New Roman"/>
          <w:sz w:val="15"/>
        </w:rPr>
      </w:pPr>
      <w:r>
        <w:rPr>
          <w:rFonts w:ascii="Times New Roman"/>
          <w:position w:val="6"/>
          <w:sz w:val="11"/>
        </w:rPr>
        <w:t>3 </w:t>
      </w:r>
      <w:r>
        <w:rPr>
          <w:rFonts w:ascii="Times New Roman"/>
          <w:sz w:val="15"/>
        </w:rPr>
        <w:t>As per JESD79-2E definition.</w:t>
      </w:r>
    </w:p>
    <w:p>
      <w:pPr>
        <w:pStyle w:val="BodyText"/>
        <w:rPr>
          <w:sz w:val="20"/>
        </w:rPr>
      </w:pPr>
    </w:p>
    <w:p>
      <w:pPr>
        <w:pStyle w:val="BodyText"/>
        <w:rPr>
          <w:sz w:val="20"/>
        </w:rPr>
      </w:pPr>
    </w:p>
    <w:p>
      <w:pPr>
        <w:pStyle w:val="BodyText"/>
        <w:rPr>
          <w:sz w:val="20"/>
        </w:rPr>
      </w:pPr>
    </w:p>
    <w:p>
      <w:pPr>
        <w:pStyle w:val="BodyText"/>
        <w:spacing w:before="1"/>
        <w:rPr>
          <w:sz w:val="16"/>
        </w:rPr>
      </w:pPr>
    </w:p>
    <w:p>
      <w:pPr>
        <w:spacing w:before="103"/>
        <w:ind w:left="2767" w:right="0" w:firstLine="0"/>
        <w:jc w:val="left"/>
        <w:rPr>
          <w:rFonts w:ascii="Arial"/>
          <w:b/>
          <w:sz w:val="12"/>
        </w:rPr>
      </w:pPr>
      <w:r>
        <w:rPr/>
        <w:pict>
          <v:group style="position:absolute;margin-left:193.535004pt;margin-top:-3.859369pt;width:253.75pt;height:70.8pt;mso-position-horizontal-relative:page;mso-position-vertical-relative:paragraph;z-index:16034816" coordorigin="3871,-77" coordsize="5075,1416">
            <v:shape style="position:absolute;left:4161;top:870;width:749;height:375" coordorigin="4162,871" coordsize="749,375" path="m4255,1245l4162,1058,4255,871,4817,871,4910,1058,4817,1245,4255,1245xe" filled="false" stroked="true" strokeweight="1pt" strokecolor="#010101">
              <v:path arrowok="t"/>
              <v:stroke dashstyle="solid"/>
            </v:shape>
            <v:shape style="position:absolute;left:3880;top:870;width:281;height:375" coordorigin="3881,871" coordsize="281,375" path="m3881,871l4068,871,4162,1058,4068,1245,3881,1245e" filled="false" stroked="true" strokeweight="1.0pt" strokecolor="#010101">
              <v:path arrowok="t"/>
              <v:stroke dashstyle="solid"/>
            </v:shape>
            <v:shape style="position:absolute;left:4910;top:870;width:281;height:375" coordorigin="4910,871" coordsize="281,375" path="m5191,871l5004,871,4910,1058,5004,1245,5191,1245e" filled="false" stroked="true" strokeweight="1.0pt" strokecolor="#010101">
              <v:path arrowok="t"/>
              <v:stroke dashstyle="solid"/>
            </v:shape>
            <v:line style="position:absolute" from="4536,-65" to="4536,777" stroked="true" strokeweight=".5pt" strokecolor="#000000">
              <v:stroke dashstyle="solid"/>
            </v:line>
            <v:line style="position:absolute" from="4536,28" to="5378,28" stroked="true" strokeweight=".75pt" strokecolor="#000000">
              <v:stroke dashstyle="solid"/>
            </v:line>
            <v:shape style="position:absolute;left:4535;top:-8;width:375;height:727" coordorigin="4536,-7" coordsize="375,727" path="m4669,-7l4536,28,4669,64,4669,-7xm4910,684l4777,648,4777,719,4910,684xe" filled="true" fillcolor="#000000" stroked="false">
              <v:path arrowok="t"/>
              <v:fill type="solid"/>
            </v:shape>
            <v:line style="position:absolute" from="4536,684" to="4162,684" stroked="true" strokeweight=".75pt" strokecolor="#000000">
              <v:stroke dashstyle="solid"/>
            </v:line>
            <v:shape style="position:absolute;left:4402;top:647;width:267;height:72" coordorigin="4403,648" coordsize="267,72" path="m4536,684l4403,648,4403,719,4536,684xm4669,648l4536,684,4669,719,4669,648xe" filled="true" fillcolor="#000000" stroked="false">
              <v:path arrowok="t"/>
              <v:fill type="solid"/>
            </v:shape>
            <v:line style="position:absolute" from="4910,684" to="4536,684" stroked="true" strokeweight=".75pt" strokecolor="#000000">
              <v:stroke dashstyle="solid"/>
            </v:line>
            <v:shape style="position:absolute;left:4161;top:647;width:134;height:72" coordorigin="4162,648" coordsize="134,72" path="m4295,648l4162,684,4295,719,4295,648xe" filled="true" fillcolor="#000000" stroked="false">
              <v:path arrowok="t"/>
              <v:fill type="solid"/>
            </v:shape>
            <v:line style="position:absolute" from="4162,590" to="4162,1339" stroked="true" strokeweight=".5pt" strokecolor="#000000">
              <v:stroke dashstyle="solid"/>
            </v:line>
            <v:line style="position:absolute" from="4910,590" to="4910,1339" stroked="true" strokeweight=".5pt" strokecolor="#000000">
              <v:stroke dashstyle="solid"/>
            </v:line>
            <v:shape style="position:absolute;left:6368;top:-8;width:134;height:72" coordorigin="6368,-7" coordsize="134,72" path="m6368,-7l6368,64,6502,28,6368,-7xe" filled="true" fillcolor="#000000" stroked="false">
              <v:path arrowok="t"/>
              <v:fill type="solid"/>
            </v:shape>
            <v:line style="position:absolute" from="5780,28" to="6502,28" stroked="true" strokeweight=".75pt" strokecolor="#000000">
              <v:stroke dashstyle="solid"/>
            </v:line>
            <v:shape style="position:absolute;left:5659;top:28;width:1171;height:2" coordorigin="5659,28" coordsize="1171,0" path="m5659,28l6502,28m6502,28l6829,28e" filled="false" stroked="true" strokeweight=".75pt" strokecolor="#000000">
              <v:path arrowok="t"/>
              <v:stroke dashstyle="solid"/>
            </v:shape>
            <v:shape style="position:absolute;left:6501;top:-8;width:134;height:72" coordorigin="6502,-7" coordsize="134,72" path="m6635,-7l6502,28,6635,64,6635,-7xe" filled="true" fillcolor="#000000" stroked="false">
              <v:path arrowok="t"/>
              <v:fill type="solid"/>
            </v:shape>
            <v:line style="position:absolute" from="6502,-65" to="6502,590" stroked="true" strokeweight=".5pt" strokecolor="#000000">
              <v:stroke dashstyle="solid"/>
            </v:line>
            <v:line style="position:absolute" from="7110,28" to="7438,28" stroked="true" strokeweight=".75pt" strokecolor="#000000">
              <v:stroke dashstyle="solid"/>
            </v:line>
            <v:shape style="position:absolute;left:7304;top:-8;width:134;height:72" coordorigin="7304,-7" coordsize="134,72" path="m7304,-7l7304,64,7438,28,7304,-7xe" filled="true" fillcolor="#000000" stroked="false">
              <v:path arrowok="t"/>
              <v:fill type="solid"/>
            </v:shape>
            <v:line style="position:absolute" from="7438,28" to="7812,28" stroked="true" strokeweight=".75pt" strokecolor="#000000">
              <v:stroke dashstyle="solid"/>
            </v:line>
            <v:shape style="position:absolute;left:7437;top:-8;width:134;height:72" coordorigin="7438,-7" coordsize="134,72" path="m7571,-7l7438,28,7571,64,7571,-7xe" filled="true" fillcolor="#000000" stroked="false">
              <v:path arrowok="t"/>
              <v:fill type="solid"/>
            </v:shape>
            <v:line style="position:absolute" from="7438,-65" to="7438,590" stroked="true" strokeweight=".5pt" strokecolor="#000000">
              <v:stroke dashstyle="solid"/>
            </v:line>
            <v:line style="position:absolute" from="8093,28" to="8467,28" stroked="true" strokeweight=".75pt" strokecolor="#000000">
              <v:stroke dashstyle="solid"/>
            </v:line>
            <v:shape style="position:absolute;left:8333;top:-8;width:134;height:72" coordorigin="8334,-7" coordsize="134,72" path="m8334,-7l8334,64,8467,28,8334,-7xe" filled="true" fillcolor="#000000" stroked="false">
              <v:path arrowok="t"/>
              <v:fill type="solid"/>
            </v:shape>
            <v:line style="position:absolute" from="8467,-65" to="8467,590" stroked="true" strokeweight=".5pt" strokecolor="#000000">
              <v:stroke dashstyle="solid"/>
            </v:line>
            <v:shape style="position:absolute;left:3880;top:121;width:5055;height:375" coordorigin="3881,122" coordsize="5055,375" path="m3881,122l4442,122,4630,496,5378,496,5566,122,6408,122,6595,496,7344,496,7531,122,8374,122,8561,496,8935,496e" filled="false" stroked="true" strokeweight="1pt" strokecolor="#000000">
              <v:path arrowok="t"/>
              <v:stroke dashstyle="solid"/>
            </v:shape>
            <v:shape style="position:absolute;left:3880;top:121;width:5055;height:375" coordorigin="3881,122" coordsize="5055,375" path="m3881,496l4442,496,4630,122,5378,122,5566,496,6408,496,6595,122,7344,122,7531,496,8374,496,8561,122,8935,122e" filled="false" stroked="true" strokeweight="1pt" strokecolor="#000000">
              <v:path arrowok="t"/>
              <v:stroke dashstyle="solid"/>
            </v:shape>
            <v:shape style="position:absolute;left:5423;top:-78;width:212;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CK</w:t>
                    </w:r>
                  </w:p>
                </w:txbxContent>
              </v:textbox>
              <w10:wrap type="none"/>
            </v:shape>
            <v:shape style="position:absolute;left:6874;top:-78;width:212;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CH</w:t>
                    </w:r>
                  </w:p>
                </w:txbxContent>
              </v:textbox>
              <w10:wrap type="none"/>
            </v:shape>
            <v:shape style="position:absolute;left:7862;top:-78;width:200;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CL</w:t>
                    </w:r>
                  </w:p>
                </w:txbxContent>
              </v:textbox>
              <w10:wrap type="none"/>
            </v:shape>
            <v:shape style="position:absolute;left:3903;top:578;width:162;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IS</w:t>
                    </w:r>
                  </w:p>
                </w:txbxContent>
              </v:textbox>
              <w10:wrap type="none"/>
            </v:shape>
            <v:shape style="position:absolute;left:5024;top:578;width:167;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IH</w:t>
                    </w:r>
                  </w:p>
                </w:txbxContent>
              </v:textbox>
              <w10:wrap type="none"/>
            </v:shape>
            <w10:wrap type="none"/>
          </v:group>
        </w:pict>
      </w:r>
      <w:r>
        <w:rPr>
          <w:rFonts w:ascii="Arial"/>
          <w:b/>
          <w:sz w:val="12"/>
        </w:rPr>
        <w:t>DMCx_CK</w:t>
      </w:r>
    </w:p>
    <w:p>
      <w:pPr>
        <w:pStyle w:val="BodyText"/>
        <w:spacing w:before="5"/>
        <w:rPr>
          <w:rFonts w:ascii="Arial"/>
          <w:b/>
          <w:sz w:val="12"/>
        </w:rPr>
      </w:pPr>
    </w:p>
    <w:p>
      <w:pPr>
        <w:spacing w:before="0"/>
        <w:ind w:left="2767" w:right="0" w:firstLine="0"/>
        <w:jc w:val="left"/>
        <w:rPr>
          <w:rFonts w:ascii="Arial"/>
          <w:b/>
          <w:sz w:val="12"/>
        </w:rPr>
      </w:pPr>
      <w:r>
        <w:rPr>
          <w:rFonts w:ascii="Arial"/>
          <w:b/>
          <w:sz w:val="12"/>
        </w:rPr>
        <w:t>DMCx_CK</w:t>
      </w:r>
    </w:p>
    <w:p>
      <w:pPr>
        <w:pStyle w:val="BodyText"/>
        <w:spacing w:before="11"/>
        <w:rPr>
          <w:rFonts w:ascii="Arial"/>
          <w:b/>
          <w:sz w:val="25"/>
        </w:rPr>
      </w:pPr>
    </w:p>
    <w:p>
      <w:pPr>
        <w:spacing w:line="312" w:lineRule="auto" w:before="103"/>
        <w:ind w:left="2382" w:right="8373" w:firstLine="404"/>
        <w:jc w:val="left"/>
        <w:rPr>
          <w:rFonts w:ascii="Arial"/>
          <w:b/>
          <w:sz w:val="12"/>
        </w:rPr>
      </w:pPr>
      <w:r>
        <w:rPr>
          <w:rFonts w:ascii="Arial"/>
          <w:b/>
          <w:sz w:val="12"/>
        </w:rPr>
        <w:t>DMCx_Ax DMCx</w:t>
      </w:r>
      <w:r>
        <w:rPr>
          <w:rFonts w:ascii="Arial"/>
          <w:b/>
          <w:spacing w:val="9"/>
          <w:sz w:val="12"/>
        </w:rPr>
        <w:t> </w:t>
      </w:r>
      <w:r>
        <w:rPr>
          <w:rFonts w:ascii="Arial"/>
          <w:b/>
          <w:spacing w:val="-4"/>
          <w:sz w:val="12"/>
        </w:rPr>
        <w:t>CONTROL</w:t>
      </w:r>
    </w:p>
    <w:p>
      <w:pPr>
        <w:pStyle w:val="BodyText"/>
        <w:spacing w:before="7"/>
        <w:rPr>
          <w:rFonts w:ascii="Arial"/>
          <w:b/>
          <w:sz w:val="10"/>
        </w:rPr>
      </w:pPr>
    </w:p>
    <w:p>
      <w:pPr>
        <w:spacing w:line="249" w:lineRule="auto" w:before="103"/>
        <w:ind w:left="4126" w:right="2679" w:hanging="413"/>
        <w:jc w:val="left"/>
        <w:rPr>
          <w:rFonts w:ascii="Arial"/>
          <w:b/>
          <w:sz w:val="12"/>
        </w:rPr>
      </w:pPr>
      <w:r>
        <w:rPr>
          <w:rFonts w:ascii="Arial"/>
          <w:b/>
          <w:sz w:val="12"/>
        </w:rPr>
        <w:t>NOTE: CONTROL = DMCx_CS0, DMCx_CKE, DMCx_RAS, DMCx_CAS, AND DMCx_WE. </w:t>
      </w:r>
      <w:r>
        <w:rPr>
          <w:rFonts w:ascii="Arial"/>
          <w:b/>
          <w:w w:val="99"/>
          <w:sz w:val="12"/>
        </w:rPr>
        <w:t>ADDRESS</w:t>
      </w:r>
      <w:r>
        <w:rPr>
          <w:rFonts w:ascii="Arial"/>
          <w:b/>
          <w:sz w:val="12"/>
        </w:rPr>
        <w:t> = </w:t>
      </w:r>
      <w:r>
        <w:rPr>
          <w:rFonts w:ascii="Arial"/>
          <w:b/>
          <w:w w:val="99"/>
          <w:sz w:val="12"/>
        </w:rPr>
        <w:t>DMCx_A0</w:t>
      </w:r>
      <w:r>
        <w:rPr>
          <w:rFonts w:ascii="Arial"/>
          <w:b/>
          <w:w w:val="199"/>
          <w:sz w:val="12"/>
        </w:rPr>
        <w:t>-</w:t>
      </w:r>
      <w:r>
        <w:rPr>
          <w:rFonts w:ascii="Arial"/>
          <w:b/>
          <w:w w:val="99"/>
          <w:sz w:val="12"/>
        </w:rPr>
        <w:t>A15</w:t>
      </w:r>
      <w:r>
        <w:rPr>
          <w:rFonts w:ascii="Arial"/>
          <w:b/>
          <w:sz w:val="12"/>
        </w:rPr>
        <w:t> </w:t>
      </w:r>
      <w:r>
        <w:rPr>
          <w:rFonts w:ascii="Arial"/>
          <w:b/>
          <w:w w:val="99"/>
          <w:sz w:val="12"/>
        </w:rPr>
        <w:t>AND</w:t>
      </w:r>
      <w:r>
        <w:rPr>
          <w:rFonts w:ascii="Arial"/>
          <w:b/>
          <w:sz w:val="12"/>
        </w:rPr>
        <w:t> </w:t>
      </w:r>
      <w:r>
        <w:rPr>
          <w:rFonts w:ascii="Arial"/>
          <w:b/>
          <w:w w:val="99"/>
          <w:sz w:val="12"/>
        </w:rPr>
        <w:t>DMCx_BA0</w:t>
      </w:r>
      <w:r>
        <w:rPr>
          <w:rFonts w:ascii="Arial"/>
          <w:b/>
          <w:w w:val="199"/>
          <w:sz w:val="12"/>
        </w:rPr>
        <w:t>-</w:t>
      </w:r>
      <w:r>
        <w:rPr>
          <w:rFonts w:ascii="Arial"/>
          <w:b/>
          <w:w w:val="99"/>
          <w:sz w:val="12"/>
        </w:rPr>
        <w:t>B</w:t>
      </w:r>
      <w:r>
        <w:rPr>
          <w:rFonts w:ascii="Arial"/>
          <w:b/>
          <w:w w:val="99"/>
          <w:sz w:val="12"/>
        </w:rPr>
        <w:t>A2.</w:t>
      </w:r>
    </w:p>
    <w:p>
      <w:pPr>
        <w:pStyle w:val="BodyText"/>
        <w:spacing w:before="4"/>
        <w:rPr>
          <w:rFonts w:ascii="Arial"/>
          <w:b/>
          <w:sz w:val="16"/>
        </w:rPr>
      </w:pPr>
    </w:p>
    <w:p>
      <w:pPr>
        <w:spacing w:before="102"/>
        <w:ind w:left="3706" w:right="0" w:firstLine="0"/>
        <w:jc w:val="left"/>
        <w:rPr>
          <w:i/>
          <w:sz w:val="16"/>
        </w:rPr>
      </w:pPr>
      <w:bookmarkStart w:name="_bookmark113" w:id="274"/>
      <w:bookmarkEnd w:id="274"/>
      <w:r>
        <w:rPr/>
      </w:r>
      <w:r>
        <w:rPr>
          <w:i/>
          <w:sz w:val="16"/>
        </w:rPr>
        <w:t>Figure 18. DDR2 SDRAM Clock and Control Cycle Timing</w:t>
      </w:r>
    </w:p>
    <w:p>
      <w:pPr>
        <w:spacing w:after="0"/>
        <w:jc w:val="left"/>
        <w:rPr>
          <w:sz w:val="16"/>
        </w:rPr>
        <w:sectPr>
          <w:pgSz w:w="12240" w:h="15840"/>
          <w:pgMar w:header="690" w:footer="710" w:top="1480" w:bottom="900" w:left="440" w:right="60"/>
        </w:sectPr>
      </w:pPr>
    </w:p>
    <w:p>
      <w:pPr>
        <w:pStyle w:val="Heading4"/>
        <w:rPr>
          <w:i/>
        </w:rPr>
      </w:pPr>
      <w:bookmarkStart w:name="DDR2 SDRAM Read Cycle Timing" w:id="275"/>
      <w:bookmarkEnd w:id="275"/>
      <w:r>
        <w:rPr>
          <w:b w:val="0"/>
          <w:i w:val="0"/>
        </w:rPr>
      </w:r>
      <w:r>
        <w:rPr>
          <w:i/>
          <w:w w:val="90"/>
        </w:rPr>
        <w:t>DDR2 SDRAM Read Cycle Timing</w:t>
      </w:r>
    </w:p>
    <w:p>
      <w:pPr>
        <w:pStyle w:val="BodyText"/>
        <w:spacing w:before="94"/>
        <w:ind w:left="640"/>
      </w:pPr>
      <w:hyperlink w:history="true" w:anchor="_bookmark114">
        <w:r>
          <w:rPr>
            <w:color w:val="0000FF"/>
          </w:rPr>
          <w:t>Table 54 </w:t>
        </w:r>
      </w:hyperlink>
      <w:r>
        <w:rPr/>
        <w:t>and </w:t>
      </w:r>
      <w:hyperlink w:history="true" w:anchor="_bookmark115">
        <w:r>
          <w:rPr>
            <w:color w:val="0000FF"/>
          </w:rPr>
          <w:t>Figure 19 </w:t>
        </w:r>
      </w:hyperlink>
      <w:r>
        <w:rPr/>
        <w:t>show DDR2 SDRAM read cycle timing, related to the DMC.</w:t>
      </w:r>
    </w:p>
    <w:p>
      <w:pPr>
        <w:pStyle w:val="Heading5"/>
        <w:spacing w:before="187"/>
        <w:rPr>
          <w:sz w:val="14"/>
        </w:rPr>
      </w:pPr>
      <w:bookmarkStart w:name="_bookmark114" w:id="276"/>
      <w:bookmarkEnd w:id="276"/>
      <w:r>
        <w:rPr>
          <w:b w:val="0"/>
        </w:rPr>
      </w:r>
      <w:r>
        <w:rPr/>
        <w:t>Table 54. DDR2 SDRAM Read Cycle Timing, V</w:t>
      </w:r>
      <w:r>
        <w:rPr>
          <w:position w:val="-2"/>
          <w:sz w:val="15"/>
        </w:rPr>
        <w:t>DD_DMC</w:t>
      </w:r>
      <w:r>
        <w:rPr/>
        <w:t>, Nominal 1.8 V</w:t>
      </w:r>
      <w:r>
        <w:rPr>
          <w:position w:val="7"/>
          <w:sz w:val="14"/>
        </w:rPr>
        <w:t>1</w:t>
      </w:r>
    </w:p>
    <w:p>
      <w:pPr>
        <w:pStyle w:val="BodyText"/>
        <w:spacing w:before="2"/>
        <w:rPr>
          <w:b/>
          <w:sz w:val="10"/>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7"/>
        <w:gridCol w:w="5484"/>
        <w:gridCol w:w="775"/>
        <w:gridCol w:w="1523"/>
        <w:gridCol w:w="942"/>
      </w:tblGrid>
      <w:tr>
        <w:trPr>
          <w:trHeight w:val="275" w:hRule="atLeast"/>
        </w:trPr>
        <w:tc>
          <w:tcPr>
            <w:tcW w:w="7201" w:type="dxa"/>
            <w:gridSpan w:val="2"/>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6"/>
              </w:rPr>
            </w:pPr>
          </w:p>
          <w:p>
            <w:pPr>
              <w:pStyle w:val="TableParagraph"/>
              <w:spacing w:before="1"/>
              <w:ind w:left="64"/>
              <w:rPr>
                <w:rFonts w:ascii="Verdana"/>
                <w:b/>
                <w:sz w:val="18"/>
              </w:rPr>
            </w:pPr>
            <w:r>
              <w:rPr>
                <w:rFonts w:ascii="Verdana"/>
                <w:b/>
                <w:w w:val="90"/>
                <w:sz w:val="18"/>
              </w:rPr>
              <w:t>Parameter</w:t>
            </w:r>
          </w:p>
        </w:tc>
        <w:tc>
          <w:tcPr>
            <w:tcW w:w="22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791"/>
              <w:rPr>
                <w:rFonts w:ascii="Verdana"/>
                <w:b/>
                <w:sz w:val="18"/>
              </w:rPr>
            </w:pPr>
            <w:r>
              <w:rPr>
                <w:rFonts w:ascii="Verdana"/>
                <w:b/>
                <w:w w:val="90"/>
                <w:sz w:val="18"/>
              </w:rPr>
              <w:t>400 MHz</w:t>
            </w:r>
            <w:r>
              <w:rPr>
                <w:rFonts w:ascii="Verdana"/>
                <w:b/>
                <w:w w:val="90"/>
                <w:sz w:val="18"/>
                <w:vertAlign w:val="superscript"/>
              </w:rPr>
              <w:t>2</w:t>
            </w:r>
          </w:p>
        </w:tc>
        <w:tc>
          <w:tcPr>
            <w:tcW w:w="942" w:type="dxa"/>
            <w:vMerge w:val="restart"/>
            <w:tcBorders>
              <w:top w:val="single" w:sz="4" w:space="0" w:color="000000"/>
              <w:left w:val="single" w:sz="4" w:space="0" w:color="000000"/>
              <w:bottom w:val="single" w:sz="4" w:space="0" w:color="000000"/>
            </w:tcBorders>
          </w:tcPr>
          <w:p>
            <w:pPr>
              <w:pStyle w:val="TableParagraph"/>
              <w:spacing w:before="5"/>
              <w:rPr>
                <w:rFonts w:ascii="Times New Roman"/>
                <w:b/>
                <w:sz w:val="26"/>
              </w:rPr>
            </w:pPr>
          </w:p>
          <w:p>
            <w:pPr>
              <w:pStyle w:val="TableParagraph"/>
              <w:spacing w:before="1"/>
              <w:ind w:left="58"/>
              <w:rPr>
                <w:rFonts w:ascii="Verdana"/>
                <w:b/>
                <w:sz w:val="18"/>
              </w:rPr>
            </w:pPr>
            <w:r>
              <w:rPr>
                <w:rFonts w:ascii="Verdana"/>
                <w:b/>
                <w:w w:val="90"/>
                <w:sz w:val="18"/>
              </w:rPr>
              <w:t>Unit</w:t>
            </w:r>
          </w:p>
        </w:tc>
      </w:tr>
      <w:tr>
        <w:trPr>
          <w:trHeight w:val="274" w:hRule="atLeast"/>
        </w:trPr>
        <w:tc>
          <w:tcPr>
            <w:tcW w:w="7201" w:type="dxa"/>
            <w:gridSpan w:val="2"/>
            <w:vMerge/>
            <w:tcBorders>
              <w:top w:val="nil"/>
              <w:bottom w:val="single" w:sz="4" w:space="0" w:color="000000"/>
              <w:right w:val="single" w:sz="4" w:space="0" w:color="000000"/>
            </w:tcBorders>
          </w:tcPr>
          <w:p>
            <w:pPr>
              <w:rPr>
                <w:sz w:val="2"/>
                <w:szCs w:val="2"/>
              </w:rPr>
            </w:pPr>
          </w:p>
        </w:tc>
        <w:tc>
          <w:tcPr>
            <w:tcW w:w="775" w:type="dxa"/>
            <w:tcBorders>
              <w:top w:val="single" w:sz="4" w:space="0" w:color="000000"/>
              <w:left w:val="single" w:sz="4" w:space="0" w:color="000000"/>
              <w:bottom w:val="single" w:sz="4" w:space="0" w:color="000000"/>
            </w:tcBorders>
          </w:tcPr>
          <w:p>
            <w:pPr>
              <w:pStyle w:val="TableParagraph"/>
              <w:spacing w:before="19"/>
              <w:ind w:left="58"/>
              <w:rPr>
                <w:rFonts w:ascii="Verdana"/>
                <w:b/>
                <w:sz w:val="18"/>
              </w:rPr>
            </w:pPr>
            <w:r>
              <w:rPr>
                <w:rFonts w:ascii="Verdana"/>
                <w:b/>
                <w:w w:val="95"/>
                <w:sz w:val="18"/>
              </w:rPr>
              <w:t>Min</w:t>
            </w:r>
          </w:p>
        </w:tc>
        <w:tc>
          <w:tcPr>
            <w:tcW w:w="1523" w:type="dxa"/>
            <w:tcBorders>
              <w:top w:val="single" w:sz="4" w:space="0" w:color="000000"/>
              <w:bottom w:val="single" w:sz="4" w:space="0" w:color="000000"/>
              <w:right w:val="single" w:sz="4" w:space="0" w:color="000000"/>
            </w:tcBorders>
          </w:tcPr>
          <w:p>
            <w:pPr>
              <w:pStyle w:val="TableParagraph"/>
              <w:spacing w:before="19"/>
              <w:ind w:left="409"/>
              <w:rPr>
                <w:rFonts w:ascii="Verdana"/>
                <w:b/>
                <w:sz w:val="18"/>
              </w:rPr>
            </w:pPr>
            <w:r>
              <w:rPr>
                <w:rFonts w:ascii="Verdana"/>
                <w:b/>
                <w:w w:val="90"/>
                <w:sz w:val="18"/>
              </w:rPr>
              <w:t>Max</w:t>
            </w:r>
          </w:p>
        </w:tc>
        <w:tc>
          <w:tcPr>
            <w:tcW w:w="942" w:type="dxa"/>
            <w:vMerge/>
            <w:tcBorders>
              <w:top w:val="nil"/>
              <w:left w:val="single" w:sz="4" w:space="0" w:color="000000"/>
              <w:bottom w:val="single" w:sz="4" w:space="0" w:color="000000"/>
            </w:tcBorders>
          </w:tcPr>
          <w:p>
            <w:pPr>
              <w:rPr>
                <w:sz w:val="2"/>
                <w:szCs w:val="2"/>
              </w:rPr>
            </w:pPr>
          </w:p>
        </w:tc>
      </w:tr>
      <w:tr>
        <w:trPr>
          <w:trHeight w:val="279" w:hRule="atLeast"/>
        </w:trPr>
        <w:tc>
          <w:tcPr>
            <w:tcW w:w="1717" w:type="dxa"/>
            <w:tcBorders>
              <w:top w:val="single" w:sz="4" w:space="0" w:color="000000"/>
            </w:tcBorders>
          </w:tcPr>
          <w:p>
            <w:pPr>
              <w:pStyle w:val="TableParagraph"/>
              <w:spacing w:before="31"/>
              <w:ind w:left="64"/>
              <w:rPr>
                <w:i/>
                <w:sz w:val="18"/>
              </w:rPr>
            </w:pPr>
            <w:r>
              <w:rPr>
                <w:i/>
                <w:w w:val="95"/>
                <w:sz w:val="18"/>
              </w:rPr>
              <w:t>Timing Requirements</w:t>
            </w:r>
          </w:p>
        </w:tc>
        <w:tc>
          <w:tcPr>
            <w:tcW w:w="5484" w:type="dxa"/>
            <w:tcBorders>
              <w:top w:val="single" w:sz="4" w:space="0" w:color="000000"/>
              <w:right w:val="single" w:sz="4" w:space="0" w:color="000000"/>
            </w:tcBorders>
          </w:tcPr>
          <w:p>
            <w:pPr>
              <w:pStyle w:val="TableParagraph"/>
              <w:spacing w:before="0"/>
              <w:rPr>
                <w:rFonts w:ascii="Times New Roman"/>
                <w:sz w:val="16"/>
              </w:rPr>
            </w:pPr>
          </w:p>
        </w:tc>
        <w:tc>
          <w:tcPr>
            <w:tcW w:w="775" w:type="dxa"/>
            <w:tcBorders>
              <w:top w:val="single" w:sz="4" w:space="0" w:color="000000"/>
              <w:left w:val="single" w:sz="4" w:space="0" w:color="000000"/>
            </w:tcBorders>
          </w:tcPr>
          <w:p>
            <w:pPr>
              <w:pStyle w:val="TableParagraph"/>
              <w:spacing w:before="0"/>
              <w:rPr>
                <w:rFonts w:ascii="Times New Roman"/>
                <w:sz w:val="16"/>
              </w:rPr>
            </w:pPr>
          </w:p>
        </w:tc>
        <w:tc>
          <w:tcPr>
            <w:tcW w:w="1523" w:type="dxa"/>
            <w:tcBorders>
              <w:top w:val="single" w:sz="4" w:space="0" w:color="000000"/>
              <w:right w:val="single" w:sz="4" w:space="0" w:color="000000"/>
            </w:tcBorders>
          </w:tcPr>
          <w:p>
            <w:pPr>
              <w:pStyle w:val="TableParagraph"/>
              <w:spacing w:before="0"/>
              <w:rPr>
                <w:rFonts w:ascii="Times New Roman"/>
                <w:sz w:val="16"/>
              </w:rPr>
            </w:pPr>
          </w:p>
        </w:tc>
        <w:tc>
          <w:tcPr>
            <w:tcW w:w="942" w:type="dxa"/>
            <w:tcBorders>
              <w:top w:val="single" w:sz="4" w:space="0" w:color="000000"/>
              <w:left w:val="single" w:sz="4" w:space="0" w:color="000000"/>
            </w:tcBorders>
          </w:tcPr>
          <w:p>
            <w:pPr>
              <w:pStyle w:val="TableParagraph"/>
              <w:spacing w:before="0"/>
              <w:rPr>
                <w:rFonts w:ascii="Times New Roman"/>
                <w:sz w:val="16"/>
              </w:rPr>
            </w:pPr>
          </w:p>
        </w:tc>
      </w:tr>
      <w:tr>
        <w:trPr>
          <w:trHeight w:val="263" w:hRule="atLeast"/>
        </w:trPr>
        <w:tc>
          <w:tcPr>
            <w:tcW w:w="1717" w:type="dxa"/>
          </w:tcPr>
          <w:p>
            <w:pPr>
              <w:pStyle w:val="TableParagraph"/>
              <w:spacing w:line="206" w:lineRule="exact" w:before="37"/>
              <w:ind w:left="64"/>
              <w:rPr>
                <w:sz w:val="14"/>
              </w:rPr>
            </w:pPr>
            <w:r>
              <w:rPr>
                <w:position w:val="3"/>
                <w:sz w:val="18"/>
              </w:rPr>
              <w:t>t</w:t>
            </w:r>
            <w:r>
              <w:rPr>
                <w:sz w:val="14"/>
              </w:rPr>
              <w:t>DQSQ</w:t>
            </w:r>
          </w:p>
        </w:tc>
        <w:tc>
          <w:tcPr>
            <w:tcW w:w="5484" w:type="dxa"/>
            <w:tcBorders>
              <w:right w:val="single" w:sz="4" w:space="0" w:color="000000"/>
            </w:tcBorders>
          </w:tcPr>
          <w:p>
            <w:pPr>
              <w:pStyle w:val="TableParagraph"/>
              <w:spacing w:line="206" w:lineRule="exact" w:before="37"/>
              <w:ind w:left="122"/>
              <w:rPr>
                <w:sz w:val="18"/>
              </w:rPr>
            </w:pPr>
            <w:r>
              <w:rPr>
                <w:sz w:val="18"/>
              </w:rPr>
              <w:t>DMCx_DQS to DMCx_DQ Skew for DMCx_DQS and Associated</w:t>
            </w:r>
          </w:p>
        </w:tc>
        <w:tc>
          <w:tcPr>
            <w:tcW w:w="775" w:type="dxa"/>
            <w:tcBorders>
              <w:left w:val="single" w:sz="4" w:space="0" w:color="000000"/>
            </w:tcBorders>
          </w:tcPr>
          <w:p>
            <w:pPr>
              <w:pStyle w:val="TableParagraph"/>
              <w:spacing w:before="0"/>
              <w:rPr>
                <w:rFonts w:ascii="Times New Roman"/>
                <w:sz w:val="16"/>
              </w:rPr>
            </w:pPr>
          </w:p>
        </w:tc>
        <w:tc>
          <w:tcPr>
            <w:tcW w:w="1523" w:type="dxa"/>
            <w:tcBorders>
              <w:right w:val="single" w:sz="4" w:space="0" w:color="000000"/>
            </w:tcBorders>
          </w:tcPr>
          <w:p>
            <w:pPr>
              <w:pStyle w:val="TableParagraph"/>
              <w:spacing w:line="206" w:lineRule="exact" w:before="37"/>
              <w:ind w:left="409"/>
              <w:rPr>
                <w:sz w:val="18"/>
              </w:rPr>
            </w:pPr>
            <w:r>
              <w:rPr>
                <w:w w:val="95"/>
                <w:sz w:val="18"/>
              </w:rPr>
              <w:t>0.2</w:t>
            </w:r>
          </w:p>
        </w:tc>
        <w:tc>
          <w:tcPr>
            <w:tcW w:w="942" w:type="dxa"/>
            <w:tcBorders>
              <w:left w:val="single" w:sz="4" w:space="0" w:color="000000"/>
            </w:tcBorders>
          </w:tcPr>
          <w:p>
            <w:pPr>
              <w:pStyle w:val="TableParagraph"/>
              <w:spacing w:line="206" w:lineRule="exact" w:before="37"/>
              <w:ind w:left="59"/>
              <w:rPr>
                <w:sz w:val="18"/>
              </w:rPr>
            </w:pPr>
            <w:r>
              <w:rPr>
                <w:sz w:val="18"/>
              </w:rPr>
              <w:t>ns</w:t>
            </w:r>
          </w:p>
        </w:tc>
      </w:tr>
      <w:tr>
        <w:trPr>
          <w:trHeight w:val="241" w:hRule="atLeast"/>
        </w:trPr>
        <w:tc>
          <w:tcPr>
            <w:tcW w:w="1717" w:type="dxa"/>
          </w:tcPr>
          <w:p>
            <w:pPr>
              <w:pStyle w:val="TableParagraph"/>
              <w:spacing w:before="0"/>
              <w:rPr>
                <w:rFonts w:ascii="Times New Roman"/>
                <w:sz w:val="16"/>
              </w:rPr>
            </w:pPr>
          </w:p>
        </w:tc>
        <w:tc>
          <w:tcPr>
            <w:tcW w:w="5484" w:type="dxa"/>
            <w:tcBorders>
              <w:right w:val="single" w:sz="4" w:space="0" w:color="000000"/>
            </w:tcBorders>
          </w:tcPr>
          <w:p>
            <w:pPr>
              <w:pStyle w:val="TableParagraph"/>
              <w:spacing w:line="202" w:lineRule="exact" w:before="0"/>
              <w:ind w:left="122"/>
              <w:rPr>
                <w:sz w:val="18"/>
              </w:rPr>
            </w:pPr>
            <w:r>
              <w:rPr>
                <w:sz w:val="18"/>
              </w:rPr>
              <w:t>DMCx_DQxx Signals</w:t>
            </w:r>
          </w:p>
        </w:tc>
        <w:tc>
          <w:tcPr>
            <w:tcW w:w="775" w:type="dxa"/>
            <w:tcBorders>
              <w:left w:val="single" w:sz="4" w:space="0" w:color="000000"/>
            </w:tcBorders>
          </w:tcPr>
          <w:p>
            <w:pPr>
              <w:pStyle w:val="TableParagraph"/>
              <w:spacing w:before="0"/>
              <w:rPr>
                <w:rFonts w:ascii="Times New Roman"/>
                <w:sz w:val="16"/>
              </w:rPr>
            </w:pPr>
          </w:p>
        </w:tc>
        <w:tc>
          <w:tcPr>
            <w:tcW w:w="1523" w:type="dxa"/>
            <w:tcBorders>
              <w:right w:val="single" w:sz="4" w:space="0" w:color="000000"/>
            </w:tcBorders>
          </w:tcPr>
          <w:p>
            <w:pPr>
              <w:pStyle w:val="TableParagraph"/>
              <w:spacing w:before="0"/>
              <w:rPr>
                <w:rFonts w:ascii="Times New Roman"/>
                <w:sz w:val="16"/>
              </w:rPr>
            </w:pPr>
          </w:p>
        </w:tc>
        <w:tc>
          <w:tcPr>
            <w:tcW w:w="942" w:type="dxa"/>
            <w:tcBorders>
              <w:left w:val="single" w:sz="4" w:space="0" w:color="000000"/>
            </w:tcBorders>
          </w:tcPr>
          <w:p>
            <w:pPr>
              <w:pStyle w:val="TableParagraph"/>
              <w:spacing w:before="0"/>
              <w:rPr>
                <w:rFonts w:ascii="Times New Roman"/>
                <w:sz w:val="16"/>
              </w:rPr>
            </w:pPr>
          </w:p>
        </w:tc>
      </w:tr>
      <w:tr>
        <w:trPr>
          <w:trHeight w:val="296" w:hRule="atLeast"/>
        </w:trPr>
        <w:tc>
          <w:tcPr>
            <w:tcW w:w="1717" w:type="dxa"/>
          </w:tcPr>
          <w:p>
            <w:pPr>
              <w:pStyle w:val="TableParagraph"/>
              <w:spacing w:before="37"/>
              <w:ind w:left="64"/>
              <w:rPr>
                <w:sz w:val="14"/>
              </w:rPr>
            </w:pPr>
            <w:r>
              <w:rPr>
                <w:position w:val="3"/>
                <w:sz w:val="18"/>
              </w:rPr>
              <w:t>t</w:t>
            </w:r>
            <w:r>
              <w:rPr>
                <w:sz w:val="14"/>
              </w:rPr>
              <w:t>QH</w:t>
            </w:r>
          </w:p>
        </w:tc>
        <w:tc>
          <w:tcPr>
            <w:tcW w:w="5484" w:type="dxa"/>
            <w:tcBorders>
              <w:right w:val="single" w:sz="4" w:space="0" w:color="000000"/>
            </w:tcBorders>
          </w:tcPr>
          <w:p>
            <w:pPr>
              <w:pStyle w:val="TableParagraph"/>
              <w:spacing w:before="36"/>
              <w:ind w:left="122"/>
              <w:rPr>
                <w:sz w:val="18"/>
              </w:rPr>
            </w:pPr>
            <w:r>
              <w:rPr>
                <w:sz w:val="18"/>
              </w:rPr>
              <w:t>DMCx_DQxx, DMCx_DQS Output Hold Time From DMCx_DQS</w:t>
            </w:r>
          </w:p>
        </w:tc>
        <w:tc>
          <w:tcPr>
            <w:tcW w:w="775" w:type="dxa"/>
            <w:tcBorders>
              <w:left w:val="single" w:sz="4" w:space="0" w:color="000000"/>
            </w:tcBorders>
          </w:tcPr>
          <w:p>
            <w:pPr>
              <w:pStyle w:val="TableParagraph"/>
              <w:spacing w:before="36"/>
              <w:ind w:left="59"/>
              <w:rPr>
                <w:sz w:val="18"/>
              </w:rPr>
            </w:pPr>
            <w:r>
              <w:rPr>
                <w:w w:val="95"/>
                <w:sz w:val="18"/>
              </w:rPr>
              <w:t>0.8</w:t>
            </w:r>
          </w:p>
        </w:tc>
        <w:tc>
          <w:tcPr>
            <w:tcW w:w="1523" w:type="dxa"/>
            <w:tcBorders>
              <w:right w:val="single" w:sz="4" w:space="0" w:color="000000"/>
            </w:tcBorders>
          </w:tcPr>
          <w:p>
            <w:pPr>
              <w:pStyle w:val="TableParagraph"/>
              <w:spacing w:before="0"/>
              <w:rPr>
                <w:rFonts w:ascii="Times New Roman"/>
                <w:sz w:val="16"/>
              </w:rPr>
            </w:pPr>
          </w:p>
        </w:tc>
        <w:tc>
          <w:tcPr>
            <w:tcW w:w="942" w:type="dxa"/>
            <w:tcBorders>
              <w:left w:val="single" w:sz="4" w:space="0" w:color="000000"/>
            </w:tcBorders>
          </w:tcPr>
          <w:p>
            <w:pPr>
              <w:pStyle w:val="TableParagraph"/>
              <w:spacing w:before="36"/>
              <w:ind w:left="59"/>
              <w:rPr>
                <w:sz w:val="18"/>
              </w:rPr>
            </w:pPr>
            <w:r>
              <w:rPr>
                <w:sz w:val="18"/>
              </w:rPr>
              <w:t>ns</w:t>
            </w:r>
          </w:p>
        </w:tc>
      </w:tr>
      <w:tr>
        <w:trPr>
          <w:trHeight w:val="284" w:hRule="atLeast"/>
        </w:trPr>
        <w:tc>
          <w:tcPr>
            <w:tcW w:w="1717" w:type="dxa"/>
          </w:tcPr>
          <w:p>
            <w:pPr>
              <w:pStyle w:val="TableParagraph"/>
              <w:ind w:left="64"/>
              <w:rPr>
                <w:sz w:val="14"/>
              </w:rPr>
            </w:pPr>
            <w:r>
              <w:rPr>
                <w:position w:val="3"/>
                <w:sz w:val="18"/>
              </w:rPr>
              <w:t>t</w:t>
            </w:r>
            <w:r>
              <w:rPr>
                <w:sz w:val="14"/>
              </w:rPr>
              <w:t>RPRE</w:t>
            </w:r>
          </w:p>
        </w:tc>
        <w:tc>
          <w:tcPr>
            <w:tcW w:w="5484" w:type="dxa"/>
            <w:tcBorders>
              <w:right w:val="single" w:sz="4" w:space="0" w:color="000000"/>
            </w:tcBorders>
          </w:tcPr>
          <w:p>
            <w:pPr>
              <w:pStyle w:val="TableParagraph"/>
              <w:ind w:left="122"/>
              <w:rPr>
                <w:sz w:val="18"/>
              </w:rPr>
            </w:pPr>
            <w:r>
              <w:rPr>
                <w:sz w:val="18"/>
              </w:rPr>
              <w:t>Read Preamble</w:t>
            </w:r>
          </w:p>
        </w:tc>
        <w:tc>
          <w:tcPr>
            <w:tcW w:w="775" w:type="dxa"/>
            <w:tcBorders>
              <w:left w:val="single" w:sz="4" w:space="0" w:color="000000"/>
            </w:tcBorders>
          </w:tcPr>
          <w:p>
            <w:pPr>
              <w:pStyle w:val="TableParagraph"/>
              <w:ind w:left="58"/>
              <w:rPr>
                <w:sz w:val="18"/>
              </w:rPr>
            </w:pPr>
            <w:r>
              <w:rPr>
                <w:w w:val="95"/>
                <w:sz w:val="18"/>
              </w:rPr>
              <w:t>0.9</w:t>
            </w:r>
          </w:p>
        </w:tc>
        <w:tc>
          <w:tcPr>
            <w:tcW w:w="1523" w:type="dxa"/>
            <w:tcBorders>
              <w:right w:val="single" w:sz="4" w:space="0" w:color="000000"/>
            </w:tcBorders>
          </w:tcPr>
          <w:p>
            <w:pPr>
              <w:pStyle w:val="TableParagraph"/>
              <w:spacing w:before="0"/>
              <w:rPr>
                <w:rFonts w:ascii="Times New Roman"/>
                <w:sz w:val="16"/>
              </w:rPr>
            </w:pPr>
          </w:p>
        </w:tc>
        <w:tc>
          <w:tcPr>
            <w:tcW w:w="942" w:type="dxa"/>
            <w:tcBorders>
              <w:left w:val="single" w:sz="4" w:space="0" w:color="000000"/>
            </w:tcBorders>
          </w:tcPr>
          <w:p>
            <w:pPr>
              <w:pStyle w:val="TableParagraph"/>
              <w:ind w:left="58"/>
              <w:rPr>
                <w:sz w:val="14"/>
              </w:rPr>
            </w:pPr>
            <w:r>
              <w:rPr>
                <w:position w:val="3"/>
                <w:sz w:val="18"/>
              </w:rPr>
              <w:t>t</w:t>
            </w:r>
            <w:r>
              <w:rPr>
                <w:sz w:val="14"/>
              </w:rPr>
              <w:t>CK</w:t>
            </w:r>
          </w:p>
        </w:tc>
      </w:tr>
      <w:tr>
        <w:trPr>
          <w:trHeight w:val="270" w:hRule="atLeast"/>
        </w:trPr>
        <w:tc>
          <w:tcPr>
            <w:tcW w:w="1717" w:type="dxa"/>
            <w:tcBorders>
              <w:bottom w:val="single" w:sz="4" w:space="0" w:color="000000"/>
            </w:tcBorders>
          </w:tcPr>
          <w:p>
            <w:pPr>
              <w:pStyle w:val="TableParagraph"/>
              <w:spacing w:line="223" w:lineRule="exact" w:before="27"/>
              <w:ind w:left="64"/>
              <w:rPr>
                <w:sz w:val="14"/>
              </w:rPr>
            </w:pPr>
            <w:r>
              <w:rPr>
                <w:position w:val="3"/>
                <w:sz w:val="18"/>
              </w:rPr>
              <w:t>t</w:t>
            </w:r>
            <w:r>
              <w:rPr>
                <w:sz w:val="14"/>
              </w:rPr>
              <w:t>RPST</w:t>
            </w:r>
          </w:p>
        </w:tc>
        <w:tc>
          <w:tcPr>
            <w:tcW w:w="5484" w:type="dxa"/>
            <w:tcBorders>
              <w:bottom w:val="single" w:sz="4" w:space="0" w:color="000000"/>
              <w:right w:val="single" w:sz="4" w:space="0" w:color="000000"/>
            </w:tcBorders>
          </w:tcPr>
          <w:p>
            <w:pPr>
              <w:pStyle w:val="TableParagraph"/>
              <w:ind w:left="122"/>
              <w:rPr>
                <w:sz w:val="18"/>
              </w:rPr>
            </w:pPr>
            <w:r>
              <w:rPr>
                <w:sz w:val="18"/>
              </w:rPr>
              <w:t>Read Postamble</w:t>
            </w:r>
          </w:p>
        </w:tc>
        <w:tc>
          <w:tcPr>
            <w:tcW w:w="775" w:type="dxa"/>
            <w:tcBorders>
              <w:left w:val="single" w:sz="4" w:space="0" w:color="000000"/>
              <w:bottom w:val="single" w:sz="4" w:space="0" w:color="000000"/>
            </w:tcBorders>
          </w:tcPr>
          <w:p>
            <w:pPr>
              <w:pStyle w:val="TableParagraph"/>
              <w:ind w:left="59"/>
              <w:rPr>
                <w:sz w:val="18"/>
              </w:rPr>
            </w:pPr>
            <w:r>
              <w:rPr>
                <w:w w:val="95"/>
                <w:sz w:val="18"/>
              </w:rPr>
              <w:t>0.4</w:t>
            </w:r>
          </w:p>
        </w:tc>
        <w:tc>
          <w:tcPr>
            <w:tcW w:w="1523" w:type="dxa"/>
            <w:tcBorders>
              <w:bottom w:val="single" w:sz="4" w:space="0" w:color="000000"/>
              <w:right w:val="single" w:sz="4" w:space="0" w:color="000000"/>
            </w:tcBorders>
          </w:tcPr>
          <w:p>
            <w:pPr>
              <w:pStyle w:val="TableParagraph"/>
              <w:spacing w:before="0"/>
              <w:rPr>
                <w:rFonts w:ascii="Times New Roman"/>
                <w:sz w:val="16"/>
              </w:rPr>
            </w:pPr>
          </w:p>
        </w:tc>
        <w:tc>
          <w:tcPr>
            <w:tcW w:w="942" w:type="dxa"/>
            <w:tcBorders>
              <w:left w:val="single" w:sz="4" w:space="0" w:color="000000"/>
              <w:bottom w:val="single" w:sz="4" w:space="0" w:color="000000"/>
            </w:tcBorders>
          </w:tcPr>
          <w:p>
            <w:pPr>
              <w:pStyle w:val="TableParagraph"/>
              <w:spacing w:line="223" w:lineRule="exact" w:before="27"/>
              <w:ind w:left="59"/>
              <w:rPr>
                <w:sz w:val="14"/>
              </w:rPr>
            </w:pPr>
            <w:r>
              <w:rPr>
                <w:position w:val="3"/>
                <w:sz w:val="18"/>
              </w:rPr>
              <w:t>t</w:t>
            </w:r>
            <w:r>
              <w:rPr>
                <w:sz w:val="14"/>
              </w:rPr>
              <w:t>CK</w:t>
            </w:r>
          </w:p>
        </w:tc>
      </w:tr>
    </w:tbl>
    <w:p>
      <w:pPr>
        <w:spacing w:line="193" w:lineRule="exact" w:before="52"/>
        <w:ind w:left="640" w:right="0" w:firstLine="0"/>
        <w:jc w:val="left"/>
        <w:rPr>
          <w:rFonts w:ascii="Times New Roman"/>
          <w:sz w:val="15"/>
        </w:rPr>
      </w:pPr>
      <w:r>
        <w:rPr>
          <w:rFonts w:ascii="Times New Roman"/>
          <w:position w:val="6"/>
          <w:sz w:val="11"/>
        </w:rPr>
        <w:t>1 </w:t>
      </w:r>
      <w:r>
        <w:rPr>
          <w:rFonts w:ascii="Times New Roman"/>
          <w:sz w:val="15"/>
        </w:rPr>
        <w:t>Specifications apply to both DMC0 and DMC1.</w:t>
      </w:r>
    </w:p>
    <w:p>
      <w:pPr>
        <w:spacing w:line="235" w:lineRule="auto" w:before="0"/>
        <w:ind w:left="765" w:right="645" w:hanging="126"/>
        <w:jc w:val="left"/>
        <w:rPr>
          <w:rFonts w:ascii="Times New Roman"/>
          <w:sz w:val="15"/>
        </w:rPr>
      </w:pPr>
      <w:r>
        <w:rPr>
          <w:rFonts w:ascii="Times New Roman"/>
          <w:position w:val="6"/>
          <w:sz w:val="11"/>
        </w:rPr>
        <w:t>2</w:t>
      </w:r>
      <w:r>
        <w:rPr>
          <w:rFonts w:ascii="Times New Roman"/>
          <w:spacing w:val="-10"/>
          <w:position w:val="6"/>
          <w:sz w:val="11"/>
        </w:rPr>
        <w:t> </w:t>
      </w:r>
      <w:r>
        <w:rPr>
          <w:rFonts w:ascii="Times New Roman"/>
          <w:sz w:val="15"/>
        </w:rPr>
        <w:t>In</w:t>
      </w:r>
      <w:r>
        <w:rPr>
          <w:rFonts w:ascii="Times New Roman"/>
          <w:spacing w:val="-12"/>
          <w:sz w:val="15"/>
        </w:rPr>
        <w:t> </w:t>
      </w:r>
      <w:r>
        <w:rPr>
          <w:rFonts w:ascii="Times New Roman"/>
          <w:sz w:val="15"/>
        </w:rPr>
        <w:t>order</w:t>
      </w:r>
      <w:r>
        <w:rPr>
          <w:rFonts w:ascii="Times New Roman"/>
          <w:spacing w:val="-13"/>
          <w:sz w:val="15"/>
        </w:rPr>
        <w:t> </w:t>
      </w:r>
      <w:r>
        <w:rPr>
          <w:rFonts w:ascii="Times New Roman"/>
          <w:sz w:val="15"/>
        </w:rPr>
        <w:t>to</w:t>
      </w:r>
      <w:r>
        <w:rPr>
          <w:rFonts w:ascii="Times New Roman"/>
          <w:spacing w:val="-12"/>
          <w:sz w:val="15"/>
        </w:rPr>
        <w:t> </w:t>
      </w:r>
      <w:r>
        <w:rPr>
          <w:rFonts w:ascii="Times New Roman"/>
          <w:sz w:val="15"/>
        </w:rPr>
        <w:t>ensure</w:t>
      </w:r>
      <w:r>
        <w:rPr>
          <w:rFonts w:ascii="Times New Roman"/>
          <w:spacing w:val="-12"/>
          <w:sz w:val="15"/>
        </w:rPr>
        <w:t> </w:t>
      </w:r>
      <w:r>
        <w:rPr>
          <w:rFonts w:ascii="Times New Roman"/>
          <w:sz w:val="15"/>
        </w:rPr>
        <w:t>proper</w:t>
      </w:r>
      <w:r>
        <w:rPr>
          <w:rFonts w:ascii="Times New Roman"/>
          <w:spacing w:val="-12"/>
          <w:sz w:val="15"/>
        </w:rPr>
        <w:t> </w:t>
      </w:r>
      <w:r>
        <w:rPr>
          <w:rFonts w:ascii="Times New Roman"/>
          <w:sz w:val="15"/>
        </w:rPr>
        <w:t>operation</w:t>
      </w:r>
      <w:r>
        <w:rPr>
          <w:rFonts w:ascii="Times New Roman"/>
          <w:spacing w:val="-11"/>
          <w:sz w:val="15"/>
        </w:rPr>
        <w:t> </w:t>
      </w:r>
      <w:r>
        <w:rPr>
          <w:rFonts w:ascii="Times New Roman"/>
          <w:sz w:val="15"/>
        </w:rPr>
        <w:t>of</w:t>
      </w:r>
      <w:r>
        <w:rPr>
          <w:rFonts w:ascii="Times New Roman"/>
          <w:spacing w:val="-12"/>
          <w:sz w:val="15"/>
        </w:rPr>
        <w:t> </w:t>
      </w:r>
      <w:r>
        <w:rPr>
          <w:rFonts w:ascii="Times New Roman"/>
          <w:sz w:val="15"/>
        </w:rPr>
        <w:t>the</w:t>
      </w:r>
      <w:r>
        <w:rPr>
          <w:rFonts w:ascii="Times New Roman"/>
          <w:spacing w:val="-11"/>
          <w:sz w:val="15"/>
        </w:rPr>
        <w:t> </w:t>
      </w:r>
      <w:r>
        <w:rPr>
          <w:rFonts w:ascii="Times New Roman"/>
          <w:sz w:val="15"/>
        </w:rPr>
        <w:t>DDR2,</w:t>
      </w:r>
      <w:r>
        <w:rPr>
          <w:rFonts w:ascii="Times New Roman"/>
          <w:spacing w:val="-12"/>
          <w:sz w:val="15"/>
        </w:rPr>
        <w:t> </w:t>
      </w:r>
      <w:r>
        <w:rPr>
          <w:rFonts w:ascii="Times New Roman"/>
          <w:sz w:val="15"/>
        </w:rPr>
        <w:t>all</w:t>
      </w:r>
      <w:r>
        <w:rPr>
          <w:rFonts w:ascii="Times New Roman"/>
          <w:spacing w:val="-13"/>
          <w:sz w:val="15"/>
        </w:rPr>
        <w:t> </w:t>
      </w:r>
      <w:r>
        <w:rPr>
          <w:rFonts w:ascii="Times New Roman"/>
          <w:sz w:val="15"/>
        </w:rPr>
        <w:t>the</w:t>
      </w:r>
      <w:r>
        <w:rPr>
          <w:rFonts w:ascii="Times New Roman"/>
          <w:spacing w:val="-12"/>
          <w:sz w:val="15"/>
        </w:rPr>
        <w:t> </w:t>
      </w:r>
      <w:r>
        <w:rPr>
          <w:rFonts w:ascii="Times New Roman"/>
          <w:sz w:val="15"/>
        </w:rPr>
        <w:t>DDR2</w:t>
      </w:r>
      <w:r>
        <w:rPr>
          <w:rFonts w:ascii="Times New Roman"/>
          <w:spacing w:val="-12"/>
          <w:sz w:val="15"/>
        </w:rPr>
        <w:t> </w:t>
      </w:r>
      <w:r>
        <w:rPr>
          <w:rFonts w:ascii="Times New Roman"/>
          <w:sz w:val="15"/>
        </w:rPr>
        <w:t>requirements</w:t>
      </w:r>
      <w:r>
        <w:rPr>
          <w:rFonts w:ascii="Times New Roman"/>
          <w:spacing w:val="-12"/>
          <w:sz w:val="15"/>
        </w:rPr>
        <w:t> </w:t>
      </w:r>
      <w:r>
        <w:rPr>
          <w:rFonts w:ascii="Times New Roman"/>
          <w:sz w:val="15"/>
        </w:rPr>
        <w:t>must</w:t>
      </w:r>
      <w:r>
        <w:rPr>
          <w:rFonts w:ascii="Times New Roman"/>
          <w:spacing w:val="-13"/>
          <w:sz w:val="15"/>
        </w:rPr>
        <w:t> </w:t>
      </w:r>
      <w:r>
        <w:rPr>
          <w:rFonts w:ascii="Times New Roman"/>
          <w:sz w:val="15"/>
        </w:rPr>
        <w:t>be</w:t>
      </w:r>
      <w:r>
        <w:rPr>
          <w:rFonts w:ascii="Times New Roman"/>
          <w:spacing w:val="-13"/>
          <w:sz w:val="15"/>
        </w:rPr>
        <w:t> </w:t>
      </w:r>
      <w:r>
        <w:rPr>
          <w:rFonts w:ascii="Times New Roman"/>
          <w:sz w:val="15"/>
        </w:rPr>
        <w:t>strictly</w:t>
      </w:r>
      <w:r>
        <w:rPr>
          <w:rFonts w:ascii="Times New Roman"/>
          <w:spacing w:val="-12"/>
          <w:sz w:val="15"/>
        </w:rPr>
        <w:t> </w:t>
      </w:r>
      <w:r>
        <w:rPr>
          <w:rFonts w:ascii="Times New Roman"/>
          <w:sz w:val="15"/>
        </w:rPr>
        <w:t>followed.</w:t>
      </w:r>
      <w:r>
        <w:rPr>
          <w:rFonts w:ascii="Times New Roman"/>
          <w:spacing w:val="-11"/>
          <w:sz w:val="15"/>
        </w:rPr>
        <w:t> </w:t>
      </w:r>
      <w:r>
        <w:rPr>
          <w:rFonts w:ascii="Times New Roman"/>
          <w:sz w:val="15"/>
        </w:rPr>
        <w:t>See</w:t>
      </w:r>
      <w:r>
        <w:rPr>
          <w:rFonts w:ascii="Times New Roman"/>
          <w:spacing w:val="-13"/>
          <w:sz w:val="15"/>
        </w:rPr>
        <w:t> </w:t>
      </w:r>
      <w:hyperlink r:id="rId77">
        <w:r>
          <w:rPr>
            <w:rFonts w:ascii="Times New Roman"/>
            <w:color w:val="0000FF"/>
            <w:sz w:val="15"/>
          </w:rPr>
          <w:t>Interfacing</w:t>
        </w:r>
        <w:r>
          <w:rPr>
            <w:rFonts w:ascii="Times New Roman"/>
            <w:color w:val="0000FF"/>
            <w:spacing w:val="-12"/>
            <w:sz w:val="15"/>
          </w:rPr>
          <w:t> </w:t>
        </w:r>
        <w:r>
          <w:rPr>
            <w:rFonts w:ascii="Times New Roman"/>
            <w:color w:val="0000FF"/>
            <w:sz w:val="15"/>
          </w:rPr>
          <w:t>DDR3/DDR2/LPDDR</w:t>
        </w:r>
        <w:r>
          <w:rPr>
            <w:rFonts w:ascii="Times New Roman"/>
            <w:color w:val="0000FF"/>
            <w:spacing w:val="-12"/>
            <w:sz w:val="15"/>
          </w:rPr>
          <w:t> </w:t>
        </w:r>
        <w:r>
          <w:rPr>
            <w:rFonts w:ascii="Times New Roman"/>
            <w:color w:val="0000FF"/>
            <w:sz w:val="15"/>
          </w:rPr>
          <w:t>Memory</w:t>
        </w:r>
        <w:r>
          <w:rPr>
            <w:rFonts w:ascii="Times New Roman"/>
            <w:color w:val="0000FF"/>
            <w:spacing w:val="-11"/>
            <w:sz w:val="15"/>
          </w:rPr>
          <w:t> </w:t>
        </w:r>
        <w:r>
          <w:rPr>
            <w:rFonts w:ascii="Times New Roman"/>
            <w:color w:val="0000FF"/>
            <w:sz w:val="15"/>
          </w:rPr>
          <w:t>to</w:t>
        </w:r>
        <w:r>
          <w:rPr>
            <w:rFonts w:ascii="Times New Roman"/>
            <w:color w:val="0000FF"/>
            <w:spacing w:val="-12"/>
            <w:sz w:val="15"/>
          </w:rPr>
          <w:t> </w:t>
        </w:r>
        <w:r>
          <w:rPr>
            <w:rFonts w:ascii="Times New Roman"/>
            <w:color w:val="0000FF"/>
            <w:sz w:val="15"/>
          </w:rPr>
          <w:t>ADSP-SC5xx/215xx</w:t>
        </w:r>
      </w:hyperlink>
      <w:r>
        <w:rPr>
          <w:rFonts w:ascii="Times New Roman"/>
          <w:color w:val="0000FF"/>
          <w:sz w:val="15"/>
        </w:rPr>
        <w:t> </w:t>
      </w:r>
      <w:hyperlink r:id="rId77">
        <w:r>
          <w:rPr>
            <w:rFonts w:ascii="Times New Roman"/>
            <w:color w:val="0000FF"/>
            <w:sz w:val="15"/>
          </w:rPr>
          <w:t>Processors</w:t>
        </w:r>
        <w:r>
          <w:rPr>
            <w:rFonts w:ascii="Times New Roman"/>
            <w:color w:val="0000FF"/>
            <w:spacing w:val="-5"/>
            <w:sz w:val="15"/>
          </w:rPr>
          <w:t> </w:t>
        </w:r>
        <w:r>
          <w:rPr>
            <w:rFonts w:ascii="Times New Roman"/>
            <w:color w:val="0000FF"/>
            <w:sz w:val="15"/>
          </w:rPr>
          <w:t>(EE-387)</w:t>
        </w:r>
      </w:hyperlink>
      <w:r>
        <w:rPr>
          <w:rFonts w:ascii="Times New Roman"/>
          <w:sz w:val="1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spacing w:before="111"/>
        <w:ind w:left="3075" w:right="0" w:firstLine="0"/>
        <w:jc w:val="left"/>
        <w:rPr>
          <w:rFonts w:ascii="Arial"/>
          <w:b/>
          <w:sz w:val="12"/>
        </w:rPr>
      </w:pPr>
      <w:r>
        <w:rPr/>
        <w:pict>
          <v:group style="position:absolute;margin-left:214.871002pt;margin-top:-18.445944pt;width:286.3pt;height:45.9pt;mso-position-horizontal-relative:page;mso-position-vertical-relative:paragraph;z-index:16039424" coordorigin="4297,-369" coordsize="5726,918">
            <v:line style="position:absolute" from="5377,-46" to="5377,494" stroked="true" strokeweight=".5pt" strokecolor="#231f20">
              <v:stroke dashstyle="solid"/>
            </v:line>
            <v:line style="position:absolute" from="4387,-181" to="4387,539" stroked="true" strokeweight=".5pt" strokecolor="#231f20">
              <v:stroke dashstyle="solid"/>
            </v:line>
            <v:line style="position:absolute" from="6176,-146" to="4494,-146" stroked="true" strokeweight=".5pt" strokecolor="#231f20">
              <v:stroke dashstyle="solid"/>
            </v:line>
            <v:shape style="position:absolute;left:4392;top:-182;width:131;height:70" coordorigin="4392,-181" coordsize="131,70" path="m4522,-181l4392,-146,4522,-111,4522,-181xe" filled="true" fillcolor="#231f20" stroked="false">
              <v:path arrowok="t"/>
              <v:fill type="solid"/>
            </v:shape>
            <v:line style="position:absolute" from="6278,-181" to="6278,539" stroked="true" strokeweight=".5pt" strokecolor="#231f20">
              <v:stroke dashstyle="solid"/>
            </v:line>
            <v:shape style="position:absolute;left:4387;top:-182;width:1886;height:225" coordorigin="4387,-181" coordsize="1886,225" path="m4518,-26l4387,9,4518,44,4518,-26xm5373,9l5242,-26,5242,44,5373,9xm5512,-26l5382,9,5512,44,5512,-26xm6273,9l6143,-26,6143,44,6273,9xm6273,-146l6143,-181,6143,-111,6273,-146xe" filled="true" fillcolor="#231f20" stroked="false">
              <v:path arrowok="t"/>
              <v:fill type="solid"/>
            </v:shape>
            <v:shape style="position:absolute;left:4307;top:108;width:5706;height:361" coordorigin="4307,109" coordsize="5706,361" path="m4307,469l4487,109,5297,109,5477,469,6198,469,6378,109,7188,109,7368,469,8088,469,8268,109,9078,109,9258,469,9663,469,9843,109,10013,109e" filled="false" stroked="true" strokeweight="1pt" strokecolor="#020303">
              <v:path arrowok="t"/>
              <v:stroke dashstyle="solid"/>
            </v:shape>
            <v:shape style="position:absolute;left:4307;top:108;width:5706;height:361" coordorigin="4307,109" coordsize="5706,361" path="m4307,109l4487,469,5297,469,5477,109,6198,109,6378,469,7188,469,7368,109,8088,109,8268,469,9078,469,9258,109,9663,109,9843,469,10013,469e" filled="false" stroked="true" strokeweight="1pt" strokecolor="#020303">
              <v:path arrowok="t"/>
              <v:stroke dashstyle="dash"/>
            </v:shape>
            <v:shape style="position:absolute;left:6686;top:387;width:105;height:162" type="#_x0000_t75" stroked="false">
              <v:imagedata r:id="rId78" o:title=""/>
            </v:shape>
            <v:shape style="position:absolute;left:6675;top:27;width:105;height:162" type="#_x0000_t75" stroked="false">
              <v:imagedata r:id="rId79" o:title=""/>
            </v:shape>
            <v:shape style="position:absolute;left:4297;top:-369;width:5726;height:918" type="#_x0000_t202" filled="false" stroked="false">
              <v:textbox inset="0,0,0,0">
                <w:txbxContent>
                  <w:p>
                    <w:pPr>
                      <w:spacing w:line="181" w:lineRule="exact" w:before="11"/>
                      <w:ind w:left="1074" w:right="0" w:firstLine="0"/>
                      <w:jc w:val="left"/>
                      <w:rPr>
                        <w:rFonts w:ascii="Arial"/>
                        <w:b/>
                        <w:sz w:val="10"/>
                      </w:rPr>
                    </w:pPr>
                    <w:r>
                      <w:rPr>
                        <w:rFonts w:ascii="Arial"/>
                        <w:b/>
                        <w:color w:val="231F20"/>
                        <w:position w:val="3"/>
                        <w:sz w:val="14"/>
                      </w:rPr>
                      <w:t>t</w:t>
                    </w:r>
                    <w:r>
                      <w:rPr>
                        <w:rFonts w:ascii="Arial"/>
                        <w:b/>
                        <w:color w:val="231F20"/>
                        <w:sz w:val="10"/>
                      </w:rPr>
                      <w:t>CK</w:t>
                    </w:r>
                  </w:p>
                  <w:p>
                    <w:pPr>
                      <w:tabs>
                        <w:tab w:pos="489" w:val="left" w:leader="none"/>
                        <w:tab w:pos="978" w:val="left" w:leader="none"/>
                        <w:tab w:pos="1186" w:val="left" w:leader="none"/>
                        <w:tab w:pos="1440" w:val="left" w:leader="none"/>
                        <w:tab w:pos="1878" w:val="left" w:leader="none"/>
                      </w:tabs>
                      <w:spacing w:line="160" w:lineRule="exact" w:before="0"/>
                      <w:ind w:left="191" w:right="0" w:firstLine="0"/>
                      <w:jc w:val="left"/>
                      <w:rPr>
                        <w:rFonts w:ascii="Arial"/>
                        <w:b/>
                        <w:sz w:val="14"/>
                      </w:rPr>
                    </w:pPr>
                    <w:r>
                      <w:rPr>
                        <w:rFonts w:ascii="Arial"/>
                        <w:b/>
                        <w:color w:val="231F20"/>
                        <w:w w:val="100"/>
                        <w:sz w:val="14"/>
                        <w:u w:val="single" w:color="231F20"/>
                      </w:rPr>
                      <w:t> </w:t>
                    </w:r>
                    <w:r>
                      <w:rPr>
                        <w:rFonts w:ascii="Arial"/>
                        <w:b/>
                        <w:color w:val="231F20"/>
                        <w:sz w:val="14"/>
                        <w:u w:val="single" w:color="231F20"/>
                      </w:rPr>
                      <w:tab/>
                      <w:t>t</w:t>
                    </w:r>
                    <w:r>
                      <w:rPr>
                        <w:rFonts w:ascii="Arial"/>
                        <w:b/>
                        <w:color w:val="231F20"/>
                        <w:sz w:val="14"/>
                        <w:u w:val="single" w:color="231F20"/>
                        <w:vertAlign w:val="subscript"/>
                      </w:rPr>
                      <w:t>CH</w:t>
                    </w:r>
                    <w:r>
                      <w:rPr>
                        <w:rFonts w:ascii="Arial"/>
                        <w:b/>
                        <w:color w:val="231F20"/>
                        <w:sz w:val="14"/>
                        <w:u w:val="single" w:color="231F20"/>
                        <w:vertAlign w:val="baseline"/>
                      </w:rPr>
                      <w:tab/>
                    </w:r>
                    <w:r>
                      <w:rPr>
                        <w:rFonts w:ascii="Arial"/>
                        <w:b/>
                        <w:color w:val="231F20"/>
                        <w:sz w:val="14"/>
                        <w:vertAlign w:val="baseline"/>
                      </w:rPr>
                      <w:tab/>
                    </w:r>
                    <w:r>
                      <w:rPr>
                        <w:rFonts w:ascii="Arial"/>
                        <w:b/>
                        <w:color w:val="231F20"/>
                        <w:sz w:val="14"/>
                        <w:u w:val="single" w:color="231F20"/>
                        <w:vertAlign w:val="baseline"/>
                      </w:rPr>
                      <w:t> </w:t>
                      <w:tab/>
                      <w:t>t</w:t>
                    </w:r>
                    <w:r>
                      <w:rPr>
                        <w:rFonts w:ascii="Arial"/>
                        <w:b/>
                        <w:color w:val="231F20"/>
                        <w:sz w:val="14"/>
                        <w:u w:val="single" w:color="231F20"/>
                        <w:vertAlign w:val="subscript"/>
                      </w:rPr>
                      <w:t>CL</w:t>
                    </w:r>
                    <w:r>
                      <w:rPr>
                        <w:rFonts w:ascii="Arial"/>
                        <w:b/>
                        <w:color w:val="231F20"/>
                        <w:sz w:val="14"/>
                        <w:u w:val="single" w:color="231F20"/>
                        <w:vertAlign w:val="baseline"/>
                      </w:rPr>
                      <w:tab/>
                    </w:r>
                  </w:p>
                </w:txbxContent>
              </v:textbox>
              <w10:wrap type="none"/>
            </v:shape>
            <w10:wrap type="none"/>
          </v:group>
        </w:pict>
      </w:r>
      <w:r>
        <w:rPr>
          <w:rFonts w:ascii="Arial"/>
          <w:b/>
          <w:color w:val="231F20"/>
          <w:sz w:val="12"/>
        </w:rPr>
        <w:t>DMCx_CKx</w:t>
      </w:r>
    </w:p>
    <w:p>
      <w:pPr>
        <w:spacing w:before="42"/>
        <w:ind w:left="3075" w:right="0" w:firstLine="0"/>
        <w:jc w:val="left"/>
        <w:rPr>
          <w:rFonts w:ascii="Arial"/>
          <w:b/>
          <w:sz w:val="12"/>
        </w:rPr>
      </w:pPr>
      <w:r>
        <w:rPr>
          <w:rFonts w:ascii="Arial"/>
          <w:b/>
          <w:color w:val="231F20"/>
          <w:sz w:val="12"/>
        </w:rPr>
        <w:t>DMCx_CKx</w:t>
      </w:r>
    </w:p>
    <w:p>
      <w:pPr>
        <w:pStyle w:val="BodyText"/>
        <w:rPr>
          <w:rFonts w:ascii="Arial"/>
          <w:b/>
          <w:sz w:val="20"/>
        </w:rPr>
      </w:pPr>
    </w:p>
    <w:p>
      <w:pPr>
        <w:pStyle w:val="BodyText"/>
        <w:spacing w:before="7"/>
        <w:rPr>
          <w:rFonts w:ascii="Arial"/>
          <w:b/>
          <w:sz w:val="21"/>
        </w:rPr>
      </w:pPr>
    </w:p>
    <w:p>
      <w:pPr>
        <w:spacing w:line="312" w:lineRule="auto" w:before="103"/>
        <w:ind w:left="2758" w:right="7997" w:firstLine="404"/>
        <w:jc w:val="left"/>
        <w:rPr>
          <w:rFonts w:ascii="Arial"/>
          <w:b/>
          <w:sz w:val="12"/>
        </w:rPr>
      </w:pPr>
      <w:r>
        <w:rPr/>
        <w:pict>
          <v:group style="position:absolute;margin-left:214.371002pt;margin-top:3.430937pt;width:178.8pt;height:19.1pt;mso-position-horizontal-relative:page;mso-position-vertical-relative:paragraph;z-index:16039936" coordorigin="4287,69" coordsize="3576,382">
            <v:shape style="position:absolute;left:4297;top:78;width:3556;height:362" coordorigin="4297,79" coordsize="3556,362" path="m4297,79l4567,79,4747,441,6593,441,6773,79,7853,79e" filled="false" stroked="true" strokeweight="1.0pt" strokecolor="#231f20">
              <v:path arrowok="t"/>
              <v:stroke dashstyle="solid"/>
            </v:shape>
            <v:shape style="position:absolute;left:4297;top:79;width:3556;height:362" coordorigin="4297,79" coordsize="3556,362" path="m4297,441l4567,441,4747,79,6593,79,6773,440,7853,440e" filled="false" stroked="true" strokeweight="1pt" strokecolor="#231f20">
              <v:path arrowok="t"/>
              <v:stroke dashstyle="solid"/>
            </v:shape>
            <w10:wrap type="none"/>
          </v:group>
        </w:pict>
      </w:r>
      <w:r>
        <w:rPr>
          <w:rFonts w:ascii="Arial"/>
          <w:b/>
          <w:color w:val="231F20"/>
          <w:sz w:val="12"/>
        </w:rPr>
        <w:t>DMCx_Ax DMCx</w:t>
      </w:r>
      <w:r>
        <w:rPr>
          <w:rFonts w:ascii="Arial"/>
          <w:b/>
          <w:color w:val="231F20"/>
          <w:spacing w:val="8"/>
          <w:sz w:val="12"/>
        </w:rPr>
        <w:t> </w:t>
      </w:r>
      <w:r>
        <w:rPr>
          <w:rFonts w:ascii="Arial"/>
          <w:b/>
          <w:color w:val="231F20"/>
          <w:spacing w:val="-4"/>
          <w:sz w:val="12"/>
        </w:rPr>
        <w:t>CONTROL</w:t>
      </w:r>
    </w:p>
    <w:p>
      <w:pPr>
        <w:pStyle w:val="BodyText"/>
        <w:rPr>
          <w:rFonts w:ascii="Arial"/>
          <w:b/>
          <w:sz w:val="20"/>
        </w:rPr>
      </w:pPr>
    </w:p>
    <w:p>
      <w:pPr>
        <w:pStyle w:val="BodyText"/>
        <w:spacing w:before="1"/>
        <w:rPr>
          <w:rFonts w:ascii="Arial"/>
          <w:b/>
          <w:sz w:val="22"/>
        </w:rPr>
      </w:pPr>
    </w:p>
    <w:p>
      <w:pPr>
        <w:spacing w:before="103"/>
        <w:ind w:left="2195" w:right="0" w:firstLine="0"/>
        <w:jc w:val="left"/>
        <w:rPr>
          <w:rFonts w:ascii="Arial"/>
          <w:b/>
          <w:sz w:val="12"/>
        </w:rPr>
      </w:pPr>
      <w:r>
        <w:rPr/>
        <w:pict>
          <v:group style="position:absolute;margin-left:212.110992pt;margin-top:-12.099153pt;width:282.25pt;height:90.9pt;mso-position-horizontal-relative:page;mso-position-vertical-relative:paragraph;z-index:16038400" coordorigin="4242,-242" coordsize="5645,1818">
            <v:line style="position:absolute" from="6457,-189" to="6457,981" stroked="true" strokeweight=".5pt" strokecolor="#231f20">
              <v:stroke dashstyle="solid"/>
            </v:line>
            <v:shape style="position:absolute;left:6322;top:-55;width:131;height:70" coordorigin="6322,-54" coordsize="131,70" path="m6322,-54l6322,15,6453,-20,6322,-54xe" filled="true" fillcolor="#231f20" stroked="false">
              <v:path arrowok="t"/>
              <v:fill type="solid"/>
            </v:shape>
            <v:shape style="position:absolute;left:7222;top:1118;width:496;height:365" coordorigin="7223,1118" coordsize="496,365" path="m7628,1118l7313,1118,7223,1303,7313,1483,7628,1483,7718,1303,7628,1118xe" filled="true" fillcolor="#8ca2cb" stroked="false">
              <v:path arrowok="t"/>
              <v:fill type="solid"/>
            </v:shape>
            <v:line style="position:absolute" from="7219,891" to="7219,1476" stroked="true" strokeweight=".5pt" strokecolor="#231f20">
              <v:stroke dashstyle="solid"/>
            </v:line>
            <v:shape style="position:absolute;left:8167;top:1118;width:1709;height:365" coordorigin="8168,1118" coordsize="1709,365" path="m9876,1118l8258,1118,8168,1303,8258,1483,9876,1483,9876,1118xe" filled="true" fillcolor="#8ca2cb" stroked="false">
              <v:path arrowok="t"/>
              <v:fill type="solid"/>
            </v:shape>
            <v:shape style="position:absolute;left:4252;top:1118;width:5624;height:365" coordorigin="4252,1118" coordsize="5624,365" path="m4252,1118l6638,1118,6818,1483,7133,1483,7312,1118,7622,1118,7802,1483,8073,1483,8250,1118,9876,1118e" filled="false" stroked="true" strokeweight="1.02pt" strokecolor="#231f20">
              <v:path arrowok="t"/>
              <v:stroke dashstyle="solid"/>
            </v:shape>
            <v:shape style="position:absolute;left:4252;top:1118;width:5624;height:365" coordorigin="4252,1118" coordsize="5624,365" path="m4252,1483l6638,1483,6818,1118,7133,1118,7312,1483,7622,1483,7802,1118,8073,1118,8253,1483,9876,1483e" filled="false" stroked="true" strokeweight="1.02pt" strokecolor="#231f20">
              <v:path arrowok="t"/>
              <v:stroke dashstyle="solid"/>
            </v:shape>
            <v:line style="position:absolute" from="7121,946" to="6559,946" stroked="true" strokeweight=".5pt" strokecolor="#231f20">
              <v:stroke dashstyle="solid"/>
            </v:line>
            <v:shape style="position:absolute;left:6457;top:910;width:761;height:70" coordorigin="6458,911" coordsize="761,70" path="m6588,911l6458,946,6588,981,6588,911xm7218,946l7088,911,7088,981,7218,946xe" filled="true" fillcolor="#231f20" stroked="false">
              <v:path arrowok="t"/>
              <v:fill type="solid"/>
            </v:shape>
            <v:line style="position:absolute" from="6821,700" to="6983,700" stroked="true" strokeweight=".5pt" strokecolor="#231f20">
              <v:stroke dashstyle="solid"/>
            </v:line>
            <v:shape style="position:absolute;left:6727;top:665;width:131;height:70" coordorigin="6728,666" coordsize="131,70" path="m6858,666l6728,700,6858,735,6858,666xe" filled="true" fillcolor="#231f20" stroked="false">
              <v:path arrowok="t"/>
              <v:fill type="solid"/>
            </v:shape>
            <v:line style="position:absolute" from="6191,701" to="6353,701" stroked="true" strokeweight=".5pt" strokecolor="#231f20">
              <v:stroke dashstyle="solid"/>
            </v:line>
            <v:shape style="position:absolute;left:6327;top:665;width:131;height:70" coordorigin="6327,666" coordsize="131,70" path="m6327,666l6327,735,6457,691,6327,666xe" filled="true" fillcolor="#231f20" stroked="false">
              <v:path arrowok="t"/>
              <v:fill type="solid"/>
            </v:shape>
            <v:line style="position:absolute" from="8838,32" to="8838,691" stroked="true" strokeweight=".5pt" strokecolor="#231f20">
              <v:stroke dashstyle="solid"/>
            </v:line>
            <v:line style="position:absolute" from="9491,676" to="8939,676" stroked="true" strokeweight=".5pt" strokecolor="#231f20">
              <v:stroke dashstyle="solid"/>
            </v:line>
            <v:shape style="position:absolute;left:8837;top:640;width:131;height:70" coordorigin="8838,641" coordsize="131,70" path="m8968,641l8838,676,8968,711,8968,641xe" filled="true" fillcolor="#231f20" stroked="false">
              <v:path arrowok="t"/>
              <v:fill type="solid"/>
            </v:shape>
            <v:line style="position:absolute" from="9608,35" to="9608,691" stroked="true" strokeweight=".5pt" strokecolor="#231f20">
              <v:stroke dashstyle="solid"/>
            </v:line>
            <v:shape style="position:absolute;left:9477;top:640;width:131;height:70" coordorigin="9478,641" coordsize="131,70" path="m9478,641l9478,711,9608,676,9478,641xe" filled="true" fillcolor="#231f20" stroked="false">
              <v:path arrowok="t"/>
              <v:fill type="solid"/>
            </v:shape>
            <v:line style="position:absolute" from="8838,106" to="8838,643" stroked="true" strokeweight=".5pt" strokecolor="#231f20">
              <v:stroke dashstyle="solid"/>
            </v:line>
            <v:shape style="position:absolute;left:4522;top:-55;width:131;height:70" coordorigin="4522,-54" coordsize="131,70" path="m4653,-54l4522,-20,4653,15,4653,-54xe" filled="true" fillcolor="#231f20" stroked="false">
              <v:path arrowok="t"/>
              <v:fill type="solid"/>
            </v:shape>
            <v:shape style="position:absolute;left:4522;top:80;width:5081;height:361" coordorigin="4522,81" coordsize="5081,361" path="m9603,281l9473,81,8933,81,8863,216,8763,441,8178,441,7998,81,7413,81,7233,441,6547,441,6367,81,4622,81,4522,261e" filled="false" stroked="true" strokeweight="1pt" strokecolor="#020303">
              <v:path arrowok="t"/>
              <v:stroke dashstyle="dash"/>
            </v:shape>
            <v:line style="position:absolute" from="4522,261" to="4252,261" stroked="true" strokeweight=".75pt" strokecolor="#231f20">
              <v:stroke dashstyle="solid"/>
            </v:line>
            <v:line style="position:absolute" from="4522,-57" to="4522,486" stroked="true" strokeweight=".5pt" strokecolor="#231f20">
              <v:stroke dashstyle="solid"/>
            </v:line>
            <v:shape style="position:absolute;left:6911;top:340;width:105;height:162" type="#_x0000_t75" stroked="false">
              <v:imagedata r:id="rId78" o:title=""/>
            </v:shape>
            <v:shape style="position:absolute;left:6900;top:-20;width:105;height:162" type="#_x0000_t75" stroked="false">
              <v:imagedata r:id="rId79" o:title=""/>
            </v:shape>
            <v:shape style="position:absolute;left:7406;top:1414;width:105;height:162" type="#_x0000_t75" stroked="false">
              <v:imagedata r:id="rId78" o:title=""/>
            </v:shape>
            <v:shape style="position:absolute;left:7395;top:1054;width:105;height:162" type="#_x0000_t75" stroked="false">
              <v:imagedata r:id="rId79" o:title=""/>
            </v:shape>
            <v:line style="position:absolute" from="6728,531" to="6728,1476" stroked="true" strokeweight=".5pt" strokecolor="#231f20">
              <v:stroke dashstyle="solid"/>
            </v:line>
            <v:line style="position:absolute" from="7718,621" to="7718,1476" stroked="true" strokeweight=".5pt" strokecolor="#231f20">
              <v:stroke dashstyle="solid"/>
            </v:line>
            <v:line style="position:absolute" from="8168,891" to="8168,1476" stroked="true" strokeweight=".5pt" strokecolor="#231f20">
              <v:stroke dashstyle="solid"/>
            </v:line>
            <v:line style="position:absolute" from="7313,171" to="7313,952" stroked="true" strokeweight=".5pt" strokecolor="#231f20">
              <v:stroke dashstyle="solid"/>
            </v:line>
            <v:line style="position:absolute" from="8066,926" to="7419,926" stroked="true" strokeweight=".5pt" strokecolor="#231f20">
              <v:stroke dashstyle="solid"/>
            </v:line>
            <v:shape style="position:absolute;left:7317;top:890;width:846;height:70" coordorigin="7317,891" coordsize="846,70" path="m7448,891l7317,926,7448,960,7448,891xm8163,926l8033,891,8033,960,8163,926xe" filled="true" fillcolor="#231f20" stroked="false">
              <v:path arrowok="t"/>
              <v:fill type="solid"/>
            </v:shape>
            <v:line style="position:absolute" from="7621,676" to="7369,676" stroked="true" strokeweight=".5pt" strokecolor="#231f20">
              <v:stroke dashstyle="solid"/>
            </v:line>
            <v:shape style="position:absolute;left:7312;top:640;width:405;height:70" coordorigin="7313,641" coordsize="405,70" path="m7443,641l7313,676,7443,711,7443,641xm7718,676l7587,641,7587,711,7718,676xe" filled="true" fillcolor="#231f20" stroked="false">
              <v:path arrowok="t"/>
              <v:fill type="solid"/>
            </v:shape>
            <v:shape style="position:absolute;left:4522;top:80;width:5081;height:363" coordorigin="4522,81" coordsize="5081,363" path="m4522,261l4622,440,6367,441,6547,81,7233,81,7413,440,7998,441,8178,81,8753,81,8933,440,9473,443,9603,273e" filled="false" stroked="true" strokeweight="1pt" strokecolor="#020303">
              <v:path arrowok="t"/>
              <v:stroke dashstyle="solid"/>
            </v:shape>
            <v:line style="position:absolute" from="9876,274" to="9606,274" stroked="true" strokeweight=".75pt" strokecolor="#231f20">
              <v:stroke dashstyle="solid"/>
            </v:line>
            <v:shape style="position:absolute;left:4624;top:-242;width:1752;height:211" type="#_x0000_t202" filled="false" stroked="false">
              <v:textbox inset="0,0,0,0">
                <w:txbxContent>
                  <w:p>
                    <w:pPr>
                      <w:tabs>
                        <w:tab w:pos="366" w:val="left" w:leader="none"/>
                        <w:tab w:pos="1731"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t>t</w:t>
                    </w:r>
                    <w:r>
                      <w:rPr>
                        <w:rFonts w:ascii="Arial"/>
                        <w:b/>
                        <w:color w:val="231F20"/>
                        <w:sz w:val="10"/>
                        <w:u w:val="single" w:color="231F20"/>
                      </w:rPr>
                      <w:t>RPRE</w:t>
                      <w:tab/>
                    </w:r>
                  </w:p>
                </w:txbxContent>
              </v:textbox>
              <w10:wrap type="none"/>
            </v:shape>
            <v:shape style="position:absolute;left:5836;top:568;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DQSQ</w:t>
                    </w:r>
                  </w:p>
                </w:txbxContent>
              </v:textbox>
              <w10:wrap type="none"/>
            </v:shape>
            <v:shape style="position:absolute;left:7321;top:433;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DQSQ</w:t>
                    </w:r>
                  </w:p>
                </w:txbxContent>
              </v:textbox>
              <w10:wrap type="none"/>
            </v:shape>
            <v:shape style="position:absolute;left:9066;top:478;width:33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RPST</w:t>
                    </w:r>
                  </w:p>
                </w:txbxContent>
              </v:textbox>
              <w10:wrap type="none"/>
            </v:shape>
            <v:shape style="position:absolute;left:6224;top:838;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QH</w:t>
                    </w:r>
                  </w:p>
                </w:txbxContent>
              </v:textbox>
              <w10:wrap type="none"/>
            </v:shape>
            <v:shape style="position:absolute;left:8249;top:793;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QH</w:t>
                    </w:r>
                  </w:p>
                </w:txbxContent>
              </v:textbox>
              <w10:wrap type="none"/>
            </v:shape>
            <w10:wrap type="none"/>
          </v:group>
        </w:pict>
      </w:r>
      <w:r>
        <w:rPr>
          <w:rFonts w:ascii="Arial"/>
          <w:b/>
          <w:color w:val="231F20"/>
          <w:sz w:val="12"/>
        </w:rPr>
        <w:t>DMCx_LDQS/DMCx_UDQS</w:t>
      </w:r>
    </w:p>
    <w:p>
      <w:pPr>
        <w:spacing w:before="42"/>
        <w:ind w:left="2195" w:right="0" w:firstLine="0"/>
        <w:jc w:val="left"/>
        <w:rPr>
          <w:rFonts w:ascii="Arial"/>
          <w:b/>
          <w:sz w:val="12"/>
        </w:rPr>
      </w:pPr>
      <w:r>
        <w:rPr>
          <w:rFonts w:ascii="Arial"/>
          <w:b/>
          <w:color w:val="231F20"/>
          <w:sz w:val="12"/>
        </w:rPr>
        <w:t>DMCx_LDQS/DMCx_UDQS</w:t>
      </w:r>
    </w:p>
    <w:p>
      <w:pPr>
        <w:pStyle w:val="BodyText"/>
        <w:rPr>
          <w:rFonts w:ascii="Arial"/>
          <w:b/>
          <w:sz w:val="20"/>
        </w:rPr>
      </w:pPr>
    </w:p>
    <w:p>
      <w:pPr>
        <w:pStyle w:val="BodyText"/>
        <w:rPr>
          <w:rFonts w:ascii="Arial"/>
          <w:b/>
          <w:sz w:val="20"/>
        </w:rPr>
      </w:pPr>
    </w:p>
    <w:p>
      <w:pPr>
        <w:pStyle w:val="BodyText"/>
        <w:spacing w:before="2"/>
        <w:rPr>
          <w:rFonts w:ascii="Arial"/>
          <w:b/>
          <w:sz w:val="21"/>
        </w:rPr>
      </w:pPr>
    </w:p>
    <w:p>
      <w:pPr>
        <w:spacing w:before="103"/>
        <w:ind w:left="3002" w:right="0" w:firstLine="0"/>
        <w:jc w:val="left"/>
        <w:rPr>
          <w:rFonts w:ascii="Arial"/>
          <w:b/>
          <w:sz w:val="12"/>
        </w:rPr>
      </w:pPr>
      <w:r>
        <w:rPr>
          <w:rFonts w:ascii="Arial"/>
          <w:b/>
          <w:color w:val="231F20"/>
          <w:sz w:val="12"/>
        </w:rPr>
        <w:t>DMCx_DQxx</w:t>
      </w:r>
    </w:p>
    <w:p>
      <w:pPr>
        <w:pStyle w:val="BodyText"/>
        <w:spacing w:before="11"/>
        <w:rPr>
          <w:rFonts w:ascii="Arial"/>
          <w:b/>
          <w:sz w:val="29"/>
        </w:rPr>
      </w:pPr>
    </w:p>
    <w:p>
      <w:pPr>
        <w:spacing w:line="249" w:lineRule="auto" w:before="103"/>
        <w:ind w:left="3999" w:right="2679" w:hanging="413"/>
        <w:jc w:val="left"/>
        <w:rPr>
          <w:rFonts w:ascii="Arial"/>
          <w:b/>
          <w:sz w:val="12"/>
        </w:rPr>
      </w:pPr>
      <w:r>
        <w:rPr>
          <w:rFonts w:ascii="Arial"/>
          <w:b/>
          <w:color w:val="020303"/>
          <w:sz w:val="12"/>
        </w:rPr>
        <w:t>NOTE: CONTROL = DMCx_CS0, DMCx_CKE, DMCx_RAS, DMCx_CAS, AND DMCx_WE. </w:t>
      </w:r>
      <w:r>
        <w:rPr>
          <w:rFonts w:ascii="Arial"/>
          <w:b/>
          <w:color w:val="020303"/>
          <w:w w:val="99"/>
          <w:sz w:val="12"/>
        </w:rPr>
        <w:t>ADDRESS</w:t>
      </w:r>
      <w:r>
        <w:rPr>
          <w:rFonts w:ascii="Arial"/>
          <w:b/>
          <w:color w:val="020303"/>
          <w:sz w:val="12"/>
        </w:rPr>
        <w:t> = </w:t>
      </w:r>
      <w:r>
        <w:rPr>
          <w:rFonts w:ascii="Arial"/>
          <w:b/>
          <w:color w:val="020303"/>
          <w:w w:val="99"/>
          <w:sz w:val="12"/>
        </w:rPr>
        <w:t>DMCx_A00</w:t>
      </w:r>
      <w:r>
        <w:rPr>
          <w:rFonts w:ascii="Arial"/>
          <w:b/>
          <w:color w:val="020303"/>
          <w:w w:val="199"/>
          <w:sz w:val="12"/>
        </w:rPr>
        <w:t>-</w:t>
      </w:r>
      <w:r>
        <w:rPr>
          <w:rFonts w:ascii="Arial"/>
          <w:b/>
          <w:color w:val="020303"/>
          <w:w w:val="99"/>
          <w:sz w:val="12"/>
        </w:rPr>
        <w:t>13</w:t>
      </w:r>
      <w:r>
        <w:rPr>
          <w:rFonts w:ascii="Arial"/>
          <w:b/>
          <w:color w:val="020303"/>
          <w:sz w:val="12"/>
        </w:rPr>
        <w:t> </w:t>
      </w:r>
      <w:r>
        <w:rPr>
          <w:rFonts w:ascii="Arial"/>
          <w:b/>
          <w:color w:val="020303"/>
          <w:w w:val="99"/>
          <w:sz w:val="12"/>
        </w:rPr>
        <w:t>AND</w:t>
      </w:r>
      <w:r>
        <w:rPr>
          <w:rFonts w:ascii="Arial"/>
          <w:b/>
          <w:color w:val="020303"/>
          <w:sz w:val="12"/>
        </w:rPr>
        <w:t> </w:t>
      </w:r>
      <w:r>
        <w:rPr>
          <w:rFonts w:ascii="Arial"/>
          <w:b/>
          <w:color w:val="020303"/>
          <w:w w:val="99"/>
          <w:sz w:val="12"/>
        </w:rPr>
        <w:t>DMCx_BA0</w:t>
      </w:r>
      <w:r>
        <w:rPr>
          <w:rFonts w:ascii="Arial"/>
          <w:b/>
          <w:color w:val="020303"/>
          <w:w w:val="199"/>
          <w:sz w:val="12"/>
        </w:rPr>
        <w:t>-</w:t>
      </w:r>
      <w:r>
        <w:rPr>
          <w:rFonts w:ascii="Arial"/>
          <w:b/>
          <w:color w:val="020303"/>
          <w:sz w:val="12"/>
        </w:rPr>
        <w:t>1.</w:t>
      </w:r>
    </w:p>
    <w:p>
      <w:pPr>
        <w:pStyle w:val="BodyText"/>
        <w:spacing w:before="7"/>
        <w:rPr>
          <w:rFonts w:ascii="Arial"/>
          <w:b/>
          <w:sz w:val="15"/>
        </w:rPr>
      </w:pPr>
    </w:p>
    <w:p>
      <w:pPr>
        <w:spacing w:before="102"/>
        <w:ind w:left="2695" w:right="2711" w:firstLine="0"/>
        <w:jc w:val="center"/>
        <w:rPr>
          <w:i/>
          <w:sz w:val="16"/>
        </w:rPr>
      </w:pPr>
      <w:bookmarkStart w:name="_bookmark115" w:id="277"/>
      <w:bookmarkEnd w:id="277"/>
      <w:r>
        <w:rPr/>
      </w:r>
      <w:r>
        <w:rPr>
          <w:i/>
          <w:sz w:val="16"/>
        </w:rPr>
        <w:t>Figure 19. DDR2 SDRAM Controller Input AC Timing</w:t>
      </w:r>
    </w:p>
    <w:p>
      <w:pPr>
        <w:spacing w:after="0"/>
        <w:jc w:val="center"/>
        <w:rPr>
          <w:sz w:val="16"/>
        </w:rPr>
        <w:sectPr>
          <w:pgSz w:w="12240" w:h="15840"/>
          <w:pgMar w:header="690" w:footer="710" w:top="1480" w:bottom="900" w:left="440" w:right="60"/>
        </w:sectPr>
      </w:pPr>
    </w:p>
    <w:p>
      <w:pPr>
        <w:pStyle w:val="Heading4"/>
        <w:ind w:left="280"/>
        <w:rPr>
          <w:i/>
        </w:rPr>
      </w:pPr>
      <w:bookmarkStart w:name="DDR2 SDRAM Write Cycle Timing" w:id="278"/>
      <w:bookmarkEnd w:id="278"/>
      <w:r>
        <w:rPr>
          <w:b w:val="0"/>
          <w:i w:val="0"/>
        </w:rPr>
      </w:r>
      <w:r>
        <w:rPr>
          <w:i/>
          <w:w w:val="85"/>
        </w:rPr>
        <w:t>DDR2 SDRAM Write Cycle Timing</w:t>
      </w:r>
    </w:p>
    <w:p>
      <w:pPr>
        <w:pStyle w:val="BodyText"/>
        <w:spacing w:before="94"/>
        <w:ind w:left="280"/>
      </w:pPr>
      <w:hyperlink w:history="true" w:anchor="_bookmark116">
        <w:r>
          <w:rPr>
            <w:color w:val="0000FF"/>
          </w:rPr>
          <w:t>Table 55 </w:t>
        </w:r>
      </w:hyperlink>
      <w:r>
        <w:rPr/>
        <w:t>and </w:t>
      </w:r>
      <w:hyperlink w:history="true" w:anchor="_bookmark117">
        <w:r>
          <w:rPr>
            <w:color w:val="0000FF"/>
          </w:rPr>
          <w:t>Figure 20 </w:t>
        </w:r>
      </w:hyperlink>
      <w:r>
        <w:rPr/>
        <w:t>show DDR2 SDRAM write cycle timing, related to the DMC.</w:t>
      </w:r>
    </w:p>
    <w:p>
      <w:pPr>
        <w:pStyle w:val="Heading5"/>
        <w:spacing w:before="187"/>
        <w:ind w:left="280"/>
        <w:rPr>
          <w:sz w:val="14"/>
        </w:rPr>
      </w:pPr>
      <w:bookmarkStart w:name="_bookmark116" w:id="279"/>
      <w:bookmarkEnd w:id="279"/>
      <w:r>
        <w:rPr>
          <w:b w:val="0"/>
        </w:rPr>
      </w:r>
      <w:r>
        <w:rPr/>
        <w:t>Table 55. DDR2 SDRAM Write Cycle Timing, V</w:t>
      </w:r>
      <w:r>
        <w:rPr>
          <w:position w:val="-2"/>
          <w:sz w:val="15"/>
        </w:rPr>
        <w:t>DD_DMC</w:t>
      </w:r>
      <w:r>
        <w:rPr/>
        <w:t>, Nominal 1.8 V</w:t>
      </w:r>
      <w:r>
        <w:rPr>
          <w:position w:val="7"/>
          <w:sz w:val="14"/>
        </w:rPr>
        <w:t>1</w:t>
      </w:r>
    </w:p>
    <w:p>
      <w:pPr>
        <w:pStyle w:val="BodyText"/>
        <w:spacing w:before="2"/>
        <w:rPr>
          <w:b/>
          <w:sz w:val="10"/>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0"/>
        <w:gridCol w:w="932"/>
        <w:gridCol w:w="1747"/>
        <w:gridCol w:w="585"/>
      </w:tblGrid>
      <w:tr>
        <w:trPr>
          <w:trHeight w:val="275" w:hRule="atLeast"/>
        </w:trPr>
        <w:tc>
          <w:tcPr>
            <w:tcW w:w="7200" w:type="dxa"/>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6"/>
              </w:rPr>
            </w:pPr>
          </w:p>
          <w:p>
            <w:pPr>
              <w:pStyle w:val="TableParagraph"/>
              <w:spacing w:before="1"/>
              <w:ind w:left="64"/>
              <w:rPr>
                <w:rFonts w:ascii="Verdana"/>
                <w:b/>
                <w:sz w:val="18"/>
              </w:rPr>
            </w:pPr>
            <w:r>
              <w:rPr>
                <w:rFonts w:ascii="Verdana"/>
                <w:b/>
                <w:w w:val="90"/>
                <w:sz w:val="18"/>
              </w:rPr>
              <w:t>Parameter</w:t>
            </w:r>
          </w:p>
        </w:tc>
        <w:tc>
          <w:tcPr>
            <w:tcW w:w="267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917" w:right="849"/>
              <w:jc w:val="center"/>
              <w:rPr>
                <w:rFonts w:ascii="Verdana"/>
                <w:b/>
                <w:sz w:val="18"/>
              </w:rPr>
            </w:pPr>
            <w:r>
              <w:rPr>
                <w:rFonts w:ascii="Verdana"/>
                <w:b/>
                <w:w w:val="90"/>
                <w:sz w:val="18"/>
              </w:rPr>
              <w:t>400 MHz</w:t>
            </w:r>
            <w:r>
              <w:rPr>
                <w:rFonts w:ascii="Verdana"/>
                <w:b/>
                <w:w w:val="90"/>
                <w:sz w:val="18"/>
                <w:vertAlign w:val="superscript"/>
              </w:rPr>
              <w:t>2</w:t>
            </w:r>
          </w:p>
        </w:tc>
        <w:tc>
          <w:tcPr>
            <w:tcW w:w="585" w:type="dxa"/>
            <w:vMerge w:val="restart"/>
            <w:tcBorders>
              <w:top w:val="single" w:sz="4" w:space="0" w:color="000000"/>
              <w:left w:val="single" w:sz="4" w:space="0" w:color="000000"/>
              <w:bottom w:val="single" w:sz="4" w:space="0" w:color="000000"/>
            </w:tcBorders>
          </w:tcPr>
          <w:p>
            <w:pPr>
              <w:pStyle w:val="TableParagraph"/>
              <w:spacing w:before="5"/>
              <w:rPr>
                <w:rFonts w:ascii="Times New Roman"/>
                <w:b/>
                <w:sz w:val="26"/>
              </w:rPr>
            </w:pPr>
          </w:p>
          <w:p>
            <w:pPr>
              <w:pStyle w:val="TableParagraph"/>
              <w:spacing w:before="1"/>
              <w:ind w:left="60"/>
              <w:rPr>
                <w:rFonts w:ascii="Verdana"/>
                <w:b/>
                <w:sz w:val="18"/>
              </w:rPr>
            </w:pPr>
            <w:r>
              <w:rPr>
                <w:rFonts w:ascii="Verdana"/>
                <w:b/>
                <w:w w:val="90"/>
                <w:sz w:val="18"/>
              </w:rPr>
              <w:t>Unit</w:t>
            </w:r>
          </w:p>
        </w:tc>
      </w:tr>
      <w:tr>
        <w:trPr>
          <w:trHeight w:val="274" w:hRule="atLeast"/>
        </w:trPr>
        <w:tc>
          <w:tcPr>
            <w:tcW w:w="7200" w:type="dxa"/>
            <w:vMerge/>
            <w:tcBorders>
              <w:top w:val="nil"/>
              <w:bottom w:val="single" w:sz="4" w:space="0" w:color="000000"/>
              <w:right w:val="single" w:sz="4" w:space="0" w:color="000000"/>
            </w:tcBorders>
          </w:tcPr>
          <w:p>
            <w:pPr>
              <w:rPr>
                <w:sz w:val="2"/>
                <w:szCs w:val="2"/>
              </w:rPr>
            </w:pPr>
          </w:p>
        </w:tc>
        <w:tc>
          <w:tcPr>
            <w:tcW w:w="932"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747" w:type="dxa"/>
            <w:tcBorders>
              <w:top w:val="single" w:sz="4" w:space="0" w:color="000000"/>
              <w:bottom w:val="single" w:sz="4" w:space="0" w:color="000000"/>
              <w:right w:val="single" w:sz="4" w:space="0" w:color="000000"/>
            </w:tcBorders>
          </w:tcPr>
          <w:p>
            <w:pPr>
              <w:pStyle w:val="TableParagraph"/>
              <w:spacing w:before="19"/>
              <w:ind w:left="469"/>
              <w:rPr>
                <w:rFonts w:ascii="Verdana"/>
                <w:b/>
                <w:sz w:val="18"/>
              </w:rPr>
            </w:pPr>
            <w:r>
              <w:rPr>
                <w:rFonts w:ascii="Verdana"/>
                <w:b/>
                <w:w w:val="90"/>
                <w:sz w:val="18"/>
              </w:rPr>
              <w:t>Max</w:t>
            </w:r>
          </w:p>
        </w:tc>
        <w:tc>
          <w:tcPr>
            <w:tcW w:w="585" w:type="dxa"/>
            <w:vMerge/>
            <w:tcBorders>
              <w:top w:val="nil"/>
              <w:left w:val="single" w:sz="4" w:space="0" w:color="000000"/>
              <w:bottom w:val="single" w:sz="4" w:space="0" w:color="000000"/>
            </w:tcBorders>
          </w:tcPr>
          <w:p>
            <w:pPr>
              <w:rPr>
                <w:sz w:val="2"/>
                <w:szCs w:val="2"/>
              </w:rPr>
            </w:pPr>
          </w:p>
        </w:tc>
      </w:tr>
      <w:tr>
        <w:trPr>
          <w:trHeight w:val="279" w:hRule="atLeast"/>
        </w:trPr>
        <w:tc>
          <w:tcPr>
            <w:tcW w:w="7200"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932" w:type="dxa"/>
            <w:tcBorders>
              <w:top w:val="single" w:sz="4" w:space="0" w:color="000000"/>
              <w:left w:val="single" w:sz="4" w:space="0" w:color="000000"/>
            </w:tcBorders>
          </w:tcPr>
          <w:p>
            <w:pPr>
              <w:pStyle w:val="TableParagraph"/>
              <w:spacing w:before="0"/>
              <w:rPr>
                <w:rFonts w:ascii="Times New Roman"/>
                <w:sz w:val="16"/>
              </w:rPr>
            </w:pPr>
          </w:p>
        </w:tc>
        <w:tc>
          <w:tcPr>
            <w:tcW w:w="1747" w:type="dxa"/>
            <w:tcBorders>
              <w:top w:val="single" w:sz="4" w:space="0" w:color="000000"/>
              <w:right w:val="single" w:sz="4" w:space="0" w:color="000000"/>
            </w:tcBorders>
          </w:tcPr>
          <w:p>
            <w:pPr>
              <w:pStyle w:val="TableParagraph"/>
              <w:spacing w:before="0"/>
              <w:rPr>
                <w:rFonts w:ascii="Times New Roman"/>
                <w:sz w:val="16"/>
              </w:rPr>
            </w:pPr>
          </w:p>
        </w:tc>
        <w:tc>
          <w:tcPr>
            <w:tcW w:w="585"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7200" w:type="dxa"/>
            <w:tcBorders>
              <w:right w:val="single" w:sz="4" w:space="0" w:color="000000"/>
            </w:tcBorders>
          </w:tcPr>
          <w:p>
            <w:pPr>
              <w:pStyle w:val="TableParagraph"/>
              <w:tabs>
                <w:tab w:pos="1681" w:val="left" w:leader="none"/>
              </w:tabs>
              <w:spacing w:before="37"/>
              <w:ind w:left="64"/>
              <w:rPr>
                <w:sz w:val="18"/>
              </w:rPr>
            </w:pPr>
            <w:r>
              <w:rPr>
                <w:sz w:val="18"/>
              </w:rPr>
              <w:t>t</w:t>
            </w:r>
            <w:r>
              <w:rPr>
                <w:position w:val="-2"/>
                <w:sz w:val="14"/>
              </w:rPr>
              <w:t>DQSS</w:t>
              <w:tab/>
            </w:r>
            <w:r>
              <w:rPr>
                <w:sz w:val="18"/>
              </w:rPr>
              <w:t>DMCx_DQS</w:t>
            </w:r>
            <w:r>
              <w:rPr>
                <w:spacing w:val="-26"/>
                <w:sz w:val="18"/>
              </w:rPr>
              <w:t> </w:t>
            </w:r>
            <w:r>
              <w:rPr>
                <w:sz w:val="18"/>
              </w:rPr>
              <w:t>Latching</w:t>
            </w:r>
            <w:r>
              <w:rPr>
                <w:spacing w:val="-25"/>
                <w:sz w:val="18"/>
              </w:rPr>
              <w:t> </w:t>
            </w:r>
            <w:r>
              <w:rPr>
                <w:sz w:val="18"/>
              </w:rPr>
              <w:t>Rising</w:t>
            </w:r>
            <w:r>
              <w:rPr>
                <w:spacing w:val="-25"/>
                <w:sz w:val="18"/>
              </w:rPr>
              <w:t> </w:t>
            </w:r>
            <w:r>
              <w:rPr>
                <w:sz w:val="18"/>
              </w:rPr>
              <w:t>Transitions</w:t>
            </w:r>
            <w:r>
              <w:rPr>
                <w:spacing w:val="-26"/>
                <w:sz w:val="18"/>
              </w:rPr>
              <w:t> </w:t>
            </w:r>
            <w:r>
              <w:rPr>
                <w:sz w:val="18"/>
              </w:rPr>
              <w:t>to</w:t>
            </w:r>
            <w:r>
              <w:rPr>
                <w:spacing w:val="-26"/>
                <w:sz w:val="18"/>
              </w:rPr>
              <w:t> </w:t>
            </w:r>
            <w:r>
              <w:rPr>
                <w:sz w:val="18"/>
              </w:rPr>
              <w:t>Associated</w:t>
            </w:r>
            <w:r>
              <w:rPr>
                <w:spacing w:val="-25"/>
                <w:sz w:val="18"/>
              </w:rPr>
              <w:t> </w:t>
            </w:r>
            <w:r>
              <w:rPr>
                <w:sz w:val="18"/>
              </w:rPr>
              <w:t>Clock</w:t>
            </w:r>
            <w:r>
              <w:rPr>
                <w:spacing w:val="-25"/>
                <w:sz w:val="18"/>
              </w:rPr>
              <w:t> </w:t>
            </w:r>
            <w:r>
              <w:rPr>
                <w:sz w:val="18"/>
              </w:rPr>
              <w:t>Edges</w:t>
            </w:r>
            <w:r>
              <w:rPr>
                <w:sz w:val="18"/>
                <w:vertAlign w:val="superscript"/>
              </w:rPr>
              <w:t>3</w:t>
            </w:r>
          </w:p>
        </w:tc>
        <w:tc>
          <w:tcPr>
            <w:tcW w:w="932" w:type="dxa"/>
            <w:tcBorders>
              <w:left w:val="single" w:sz="4" w:space="0" w:color="000000"/>
            </w:tcBorders>
          </w:tcPr>
          <w:p>
            <w:pPr>
              <w:pStyle w:val="TableParagraph"/>
              <w:spacing w:before="37"/>
              <w:ind w:left="59"/>
              <w:rPr>
                <w:sz w:val="18"/>
              </w:rPr>
            </w:pPr>
            <w:r>
              <w:rPr>
                <w:sz w:val="18"/>
              </w:rPr>
              <w:t>–0.15</w:t>
            </w:r>
          </w:p>
        </w:tc>
        <w:tc>
          <w:tcPr>
            <w:tcW w:w="1747" w:type="dxa"/>
            <w:tcBorders>
              <w:right w:val="single" w:sz="4" w:space="0" w:color="000000"/>
            </w:tcBorders>
          </w:tcPr>
          <w:p>
            <w:pPr>
              <w:pStyle w:val="TableParagraph"/>
              <w:spacing w:before="37"/>
              <w:ind w:left="469"/>
              <w:rPr>
                <w:sz w:val="18"/>
              </w:rPr>
            </w:pPr>
            <w:r>
              <w:rPr>
                <w:sz w:val="18"/>
              </w:rPr>
              <w:t>+0.15</w:t>
            </w:r>
          </w:p>
        </w:tc>
        <w:tc>
          <w:tcPr>
            <w:tcW w:w="585" w:type="dxa"/>
            <w:tcBorders>
              <w:left w:val="single" w:sz="4" w:space="0" w:color="000000"/>
            </w:tcBorders>
          </w:tcPr>
          <w:p>
            <w:pPr>
              <w:pStyle w:val="TableParagraph"/>
              <w:spacing w:before="37"/>
              <w:ind w:left="60"/>
              <w:rPr>
                <w:sz w:val="14"/>
              </w:rPr>
            </w:pPr>
            <w:r>
              <w:rPr>
                <w:position w:val="3"/>
                <w:sz w:val="18"/>
              </w:rPr>
              <w:t>t</w:t>
            </w:r>
            <w:r>
              <w:rPr>
                <w:sz w:val="14"/>
              </w:rPr>
              <w:t>CK</w:t>
            </w:r>
          </w:p>
        </w:tc>
      </w:tr>
      <w:tr>
        <w:trPr>
          <w:trHeight w:val="285" w:hRule="atLeast"/>
        </w:trPr>
        <w:tc>
          <w:tcPr>
            <w:tcW w:w="7200" w:type="dxa"/>
            <w:tcBorders>
              <w:right w:val="single" w:sz="4" w:space="0" w:color="000000"/>
            </w:tcBorders>
          </w:tcPr>
          <w:p>
            <w:pPr>
              <w:pStyle w:val="TableParagraph"/>
              <w:tabs>
                <w:tab w:pos="1681" w:val="left" w:leader="none"/>
              </w:tabs>
              <w:ind w:left="64"/>
              <w:rPr>
                <w:sz w:val="18"/>
              </w:rPr>
            </w:pPr>
            <w:r>
              <w:rPr>
                <w:sz w:val="18"/>
              </w:rPr>
              <w:t>t</w:t>
            </w:r>
            <w:r>
              <w:rPr>
                <w:position w:val="-2"/>
                <w:sz w:val="14"/>
              </w:rPr>
              <w:t>DS</w:t>
              <w:tab/>
            </w:r>
            <w:r>
              <w:rPr>
                <w:sz w:val="18"/>
              </w:rPr>
              <w:t>Last</w:t>
            </w:r>
            <w:r>
              <w:rPr>
                <w:spacing w:val="-19"/>
                <w:sz w:val="18"/>
              </w:rPr>
              <w:t> </w:t>
            </w:r>
            <w:r>
              <w:rPr>
                <w:sz w:val="18"/>
              </w:rPr>
              <w:t>Data</w:t>
            </w:r>
            <w:r>
              <w:rPr>
                <w:spacing w:val="-18"/>
                <w:sz w:val="18"/>
              </w:rPr>
              <w:t> </w:t>
            </w:r>
            <w:r>
              <w:rPr>
                <w:sz w:val="18"/>
              </w:rPr>
              <w:t>Valid</w:t>
            </w:r>
            <w:r>
              <w:rPr>
                <w:spacing w:val="-18"/>
                <w:sz w:val="18"/>
              </w:rPr>
              <w:t> </w:t>
            </w:r>
            <w:r>
              <w:rPr>
                <w:sz w:val="18"/>
              </w:rPr>
              <w:t>to</w:t>
            </w:r>
            <w:r>
              <w:rPr>
                <w:spacing w:val="-18"/>
                <w:sz w:val="18"/>
              </w:rPr>
              <w:t> </w:t>
            </w:r>
            <w:r>
              <w:rPr>
                <w:sz w:val="18"/>
              </w:rPr>
              <w:t>DMCx_DQS</w:t>
            </w:r>
            <w:r>
              <w:rPr>
                <w:spacing w:val="-18"/>
                <w:sz w:val="18"/>
              </w:rPr>
              <w:t> </w:t>
            </w:r>
            <w:r>
              <w:rPr>
                <w:sz w:val="18"/>
              </w:rPr>
              <w:t>Delay</w:t>
            </w:r>
          </w:p>
        </w:tc>
        <w:tc>
          <w:tcPr>
            <w:tcW w:w="932" w:type="dxa"/>
            <w:tcBorders>
              <w:left w:val="single" w:sz="4" w:space="0" w:color="000000"/>
            </w:tcBorders>
          </w:tcPr>
          <w:p>
            <w:pPr>
              <w:pStyle w:val="TableParagraph"/>
              <w:ind w:left="58"/>
              <w:rPr>
                <w:sz w:val="18"/>
              </w:rPr>
            </w:pPr>
            <w:r>
              <w:rPr>
                <w:w w:val="95"/>
                <w:sz w:val="18"/>
              </w:rPr>
              <w:t>0.1</w:t>
            </w:r>
          </w:p>
        </w:tc>
        <w:tc>
          <w:tcPr>
            <w:tcW w:w="1747" w:type="dxa"/>
            <w:tcBorders>
              <w:right w:val="single" w:sz="4" w:space="0" w:color="000000"/>
            </w:tcBorders>
          </w:tcPr>
          <w:p>
            <w:pPr>
              <w:pStyle w:val="TableParagraph"/>
              <w:spacing w:before="0"/>
              <w:rPr>
                <w:rFonts w:ascii="Times New Roman"/>
                <w:sz w:val="16"/>
              </w:rPr>
            </w:pPr>
          </w:p>
        </w:tc>
        <w:tc>
          <w:tcPr>
            <w:tcW w:w="585" w:type="dxa"/>
            <w:tcBorders>
              <w:left w:val="single" w:sz="4" w:space="0" w:color="000000"/>
            </w:tcBorders>
          </w:tcPr>
          <w:p>
            <w:pPr>
              <w:pStyle w:val="TableParagraph"/>
              <w:ind w:left="59"/>
              <w:rPr>
                <w:sz w:val="18"/>
              </w:rPr>
            </w:pPr>
            <w:r>
              <w:rPr>
                <w:sz w:val="18"/>
              </w:rPr>
              <w:t>ns</w:t>
            </w:r>
          </w:p>
        </w:tc>
      </w:tr>
      <w:tr>
        <w:trPr>
          <w:trHeight w:val="284" w:hRule="atLeast"/>
        </w:trPr>
        <w:tc>
          <w:tcPr>
            <w:tcW w:w="7200" w:type="dxa"/>
            <w:tcBorders>
              <w:right w:val="single" w:sz="4" w:space="0" w:color="000000"/>
            </w:tcBorders>
          </w:tcPr>
          <w:p>
            <w:pPr>
              <w:pStyle w:val="TableParagraph"/>
              <w:tabs>
                <w:tab w:pos="1681" w:val="left" w:leader="none"/>
              </w:tabs>
              <w:ind w:left="64"/>
              <w:rPr>
                <w:sz w:val="18"/>
              </w:rPr>
            </w:pPr>
            <w:r>
              <w:rPr>
                <w:sz w:val="18"/>
              </w:rPr>
              <w:t>t</w:t>
            </w:r>
            <w:r>
              <w:rPr>
                <w:position w:val="-2"/>
                <w:sz w:val="14"/>
              </w:rPr>
              <w:t>DH</w:t>
              <w:tab/>
            </w:r>
            <w:r>
              <w:rPr>
                <w:sz w:val="18"/>
              </w:rPr>
              <w:t>DMCx_DQS</w:t>
            </w:r>
            <w:r>
              <w:rPr>
                <w:spacing w:val="-19"/>
                <w:sz w:val="18"/>
              </w:rPr>
              <w:t> </w:t>
            </w:r>
            <w:r>
              <w:rPr>
                <w:sz w:val="18"/>
              </w:rPr>
              <w:t>to</w:t>
            </w:r>
            <w:r>
              <w:rPr>
                <w:spacing w:val="-18"/>
                <w:sz w:val="18"/>
              </w:rPr>
              <w:t> </w:t>
            </w:r>
            <w:r>
              <w:rPr>
                <w:sz w:val="18"/>
              </w:rPr>
              <w:t>First</w:t>
            </w:r>
            <w:r>
              <w:rPr>
                <w:spacing w:val="-18"/>
                <w:sz w:val="18"/>
              </w:rPr>
              <w:t> </w:t>
            </w:r>
            <w:r>
              <w:rPr>
                <w:sz w:val="18"/>
              </w:rPr>
              <w:t>Data</w:t>
            </w:r>
            <w:r>
              <w:rPr>
                <w:spacing w:val="-19"/>
                <w:sz w:val="18"/>
              </w:rPr>
              <w:t> </w:t>
            </w:r>
            <w:r>
              <w:rPr>
                <w:sz w:val="18"/>
              </w:rPr>
              <w:t>Invalid</w:t>
            </w:r>
            <w:r>
              <w:rPr>
                <w:spacing w:val="-18"/>
                <w:sz w:val="18"/>
              </w:rPr>
              <w:t> </w:t>
            </w:r>
            <w:r>
              <w:rPr>
                <w:sz w:val="18"/>
              </w:rPr>
              <w:t>Delay</w:t>
            </w:r>
          </w:p>
        </w:tc>
        <w:tc>
          <w:tcPr>
            <w:tcW w:w="932" w:type="dxa"/>
            <w:tcBorders>
              <w:left w:val="single" w:sz="4" w:space="0" w:color="000000"/>
            </w:tcBorders>
          </w:tcPr>
          <w:p>
            <w:pPr>
              <w:pStyle w:val="TableParagraph"/>
              <w:ind w:left="59"/>
              <w:rPr>
                <w:sz w:val="18"/>
              </w:rPr>
            </w:pPr>
            <w:r>
              <w:rPr>
                <w:sz w:val="18"/>
              </w:rPr>
              <w:t>0.15</w:t>
            </w:r>
          </w:p>
        </w:tc>
        <w:tc>
          <w:tcPr>
            <w:tcW w:w="1747" w:type="dxa"/>
            <w:tcBorders>
              <w:right w:val="single" w:sz="4" w:space="0" w:color="000000"/>
            </w:tcBorders>
          </w:tcPr>
          <w:p>
            <w:pPr>
              <w:pStyle w:val="TableParagraph"/>
              <w:spacing w:before="0"/>
              <w:rPr>
                <w:rFonts w:ascii="Times New Roman"/>
                <w:sz w:val="16"/>
              </w:rPr>
            </w:pPr>
          </w:p>
        </w:tc>
        <w:tc>
          <w:tcPr>
            <w:tcW w:w="585" w:type="dxa"/>
            <w:tcBorders>
              <w:left w:val="single" w:sz="4" w:space="0" w:color="000000"/>
            </w:tcBorders>
          </w:tcPr>
          <w:p>
            <w:pPr>
              <w:pStyle w:val="TableParagraph"/>
              <w:ind w:left="60"/>
              <w:rPr>
                <w:sz w:val="18"/>
              </w:rPr>
            </w:pPr>
            <w:r>
              <w:rPr>
                <w:sz w:val="18"/>
              </w:rPr>
              <w:t>ns</w:t>
            </w:r>
          </w:p>
        </w:tc>
      </w:tr>
      <w:tr>
        <w:trPr>
          <w:trHeight w:val="285" w:hRule="atLeast"/>
        </w:trPr>
        <w:tc>
          <w:tcPr>
            <w:tcW w:w="7200" w:type="dxa"/>
            <w:tcBorders>
              <w:right w:val="single" w:sz="4" w:space="0" w:color="000000"/>
            </w:tcBorders>
          </w:tcPr>
          <w:p>
            <w:pPr>
              <w:pStyle w:val="TableParagraph"/>
              <w:tabs>
                <w:tab w:pos="1681" w:val="left" w:leader="none"/>
              </w:tabs>
              <w:ind w:left="64"/>
              <w:rPr>
                <w:sz w:val="18"/>
              </w:rPr>
            </w:pPr>
            <w:r>
              <w:rPr>
                <w:sz w:val="18"/>
              </w:rPr>
              <w:t>t</w:t>
            </w:r>
            <w:r>
              <w:rPr>
                <w:position w:val="-2"/>
                <w:sz w:val="14"/>
              </w:rPr>
              <w:t>DSS</w:t>
              <w:tab/>
            </w:r>
            <w:r>
              <w:rPr>
                <w:sz w:val="18"/>
              </w:rPr>
              <w:t>DMCx_DQS</w:t>
            </w:r>
            <w:r>
              <w:rPr>
                <w:spacing w:val="-19"/>
                <w:sz w:val="18"/>
              </w:rPr>
              <w:t> </w:t>
            </w:r>
            <w:r>
              <w:rPr>
                <w:sz w:val="18"/>
              </w:rPr>
              <w:t>Falling</w:t>
            </w:r>
            <w:r>
              <w:rPr>
                <w:spacing w:val="-19"/>
                <w:sz w:val="18"/>
              </w:rPr>
              <w:t> </w:t>
            </w:r>
            <w:r>
              <w:rPr>
                <w:sz w:val="18"/>
              </w:rPr>
              <w:t>Edge</w:t>
            </w:r>
            <w:r>
              <w:rPr>
                <w:spacing w:val="-18"/>
                <w:sz w:val="18"/>
              </w:rPr>
              <w:t> </w:t>
            </w:r>
            <w:r>
              <w:rPr>
                <w:sz w:val="18"/>
              </w:rPr>
              <w:t>to</w:t>
            </w:r>
            <w:r>
              <w:rPr>
                <w:spacing w:val="-19"/>
                <w:sz w:val="18"/>
              </w:rPr>
              <w:t> </w:t>
            </w:r>
            <w:r>
              <w:rPr>
                <w:sz w:val="18"/>
              </w:rPr>
              <w:t>Clock</w:t>
            </w:r>
            <w:r>
              <w:rPr>
                <w:spacing w:val="-19"/>
                <w:sz w:val="18"/>
              </w:rPr>
              <w:t> </w:t>
            </w:r>
            <w:r>
              <w:rPr>
                <w:sz w:val="18"/>
              </w:rPr>
              <w:t>Setup</w:t>
            </w:r>
            <w:r>
              <w:rPr>
                <w:spacing w:val="-18"/>
                <w:sz w:val="18"/>
              </w:rPr>
              <w:t> </w:t>
            </w:r>
            <w:r>
              <w:rPr>
                <w:sz w:val="18"/>
              </w:rPr>
              <w:t>Time</w:t>
            </w:r>
          </w:p>
        </w:tc>
        <w:tc>
          <w:tcPr>
            <w:tcW w:w="932" w:type="dxa"/>
            <w:tcBorders>
              <w:left w:val="single" w:sz="4" w:space="0" w:color="000000"/>
            </w:tcBorders>
          </w:tcPr>
          <w:p>
            <w:pPr>
              <w:pStyle w:val="TableParagraph"/>
              <w:ind w:left="60"/>
              <w:rPr>
                <w:sz w:val="18"/>
              </w:rPr>
            </w:pPr>
            <w:r>
              <w:rPr>
                <w:w w:val="95"/>
                <w:sz w:val="18"/>
              </w:rPr>
              <w:t>0.2</w:t>
            </w:r>
          </w:p>
        </w:tc>
        <w:tc>
          <w:tcPr>
            <w:tcW w:w="1747" w:type="dxa"/>
            <w:tcBorders>
              <w:right w:val="single" w:sz="4" w:space="0" w:color="000000"/>
            </w:tcBorders>
          </w:tcPr>
          <w:p>
            <w:pPr>
              <w:pStyle w:val="TableParagraph"/>
              <w:spacing w:before="0"/>
              <w:rPr>
                <w:rFonts w:ascii="Times New Roman"/>
                <w:sz w:val="16"/>
              </w:rPr>
            </w:pPr>
          </w:p>
        </w:tc>
        <w:tc>
          <w:tcPr>
            <w:tcW w:w="585" w:type="dxa"/>
            <w:tcBorders>
              <w:left w:val="single" w:sz="4" w:space="0" w:color="000000"/>
            </w:tcBorders>
          </w:tcPr>
          <w:p>
            <w:pPr>
              <w:pStyle w:val="TableParagraph"/>
              <w:spacing w:before="27"/>
              <w:ind w:left="60"/>
              <w:rPr>
                <w:sz w:val="14"/>
              </w:rPr>
            </w:pPr>
            <w:r>
              <w:rPr>
                <w:position w:val="3"/>
                <w:sz w:val="18"/>
              </w:rPr>
              <w:t>t</w:t>
            </w:r>
            <w:r>
              <w:rPr>
                <w:sz w:val="14"/>
              </w:rPr>
              <w:t>CK</w:t>
            </w:r>
          </w:p>
        </w:tc>
      </w:tr>
      <w:tr>
        <w:trPr>
          <w:trHeight w:val="284" w:hRule="atLeast"/>
        </w:trPr>
        <w:tc>
          <w:tcPr>
            <w:tcW w:w="7200" w:type="dxa"/>
            <w:tcBorders>
              <w:right w:val="single" w:sz="4" w:space="0" w:color="000000"/>
            </w:tcBorders>
          </w:tcPr>
          <w:p>
            <w:pPr>
              <w:pStyle w:val="TableParagraph"/>
              <w:tabs>
                <w:tab w:pos="1681" w:val="left" w:leader="none"/>
              </w:tabs>
              <w:ind w:left="64"/>
              <w:rPr>
                <w:sz w:val="18"/>
              </w:rPr>
            </w:pPr>
            <w:r>
              <w:rPr>
                <w:sz w:val="18"/>
              </w:rPr>
              <w:t>t</w:t>
            </w:r>
            <w:r>
              <w:rPr>
                <w:position w:val="-2"/>
                <w:sz w:val="14"/>
              </w:rPr>
              <w:t>DSH</w:t>
              <w:tab/>
            </w:r>
            <w:r>
              <w:rPr>
                <w:sz w:val="18"/>
              </w:rPr>
              <w:t>DMCx_DQS</w:t>
            </w:r>
            <w:r>
              <w:rPr>
                <w:spacing w:val="-19"/>
                <w:sz w:val="18"/>
              </w:rPr>
              <w:t> </w:t>
            </w:r>
            <w:r>
              <w:rPr>
                <w:sz w:val="18"/>
              </w:rPr>
              <w:t>Falling</w:t>
            </w:r>
            <w:r>
              <w:rPr>
                <w:spacing w:val="-18"/>
                <w:sz w:val="18"/>
              </w:rPr>
              <w:t> </w:t>
            </w:r>
            <w:r>
              <w:rPr>
                <w:sz w:val="18"/>
              </w:rPr>
              <w:t>Edge</w:t>
            </w:r>
            <w:r>
              <w:rPr>
                <w:spacing w:val="-18"/>
                <w:sz w:val="18"/>
              </w:rPr>
              <w:t> </w:t>
            </w:r>
            <w:r>
              <w:rPr>
                <w:sz w:val="18"/>
              </w:rPr>
              <w:t>Hold</w:t>
            </w:r>
            <w:r>
              <w:rPr>
                <w:spacing w:val="-18"/>
                <w:sz w:val="18"/>
              </w:rPr>
              <w:t> </w:t>
            </w:r>
            <w:r>
              <w:rPr>
                <w:sz w:val="18"/>
              </w:rPr>
              <w:t>Time</w:t>
            </w:r>
            <w:r>
              <w:rPr>
                <w:spacing w:val="-17"/>
                <w:sz w:val="18"/>
              </w:rPr>
              <w:t> </w:t>
            </w:r>
            <w:r>
              <w:rPr>
                <w:sz w:val="18"/>
              </w:rPr>
              <w:t>From</w:t>
            </w:r>
            <w:r>
              <w:rPr>
                <w:spacing w:val="-20"/>
                <w:sz w:val="18"/>
              </w:rPr>
              <w:t> </w:t>
            </w:r>
            <w:r>
              <w:rPr>
                <w:sz w:val="18"/>
              </w:rPr>
              <w:t>DMCx_CK</w:t>
            </w:r>
          </w:p>
        </w:tc>
        <w:tc>
          <w:tcPr>
            <w:tcW w:w="932" w:type="dxa"/>
            <w:tcBorders>
              <w:left w:val="single" w:sz="4" w:space="0" w:color="000000"/>
            </w:tcBorders>
          </w:tcPr>
          <w:p>
            <w:pPr>
              <w:pStyle w:val="TableParagraph"/>
              <w:ind w:left="59"/>
              <w:rPr>
                <w:sz w:val="18"/>
              </w:rPr>
            </w:pPr>
            <w:r>
              <w:rPr>
                <w:w w:val="95"/>
                <w:sz w:val="18"/>
              </w:rPr>
              <w:t>0.2</w:t>
            </w:r>
          </w:p>
        </w:tc>
        <w:tc>
          <w:tcPr>
            <w:tcW w:w="1747" w:type="dxa"/>
            <w:tcBorders>
              <w:right w:val="single" w:sz="4" w:space="0" w:color="000000"/>
            </w:tcBorders>
          </w:tcPr>
          <w:p>
            <w:pPr>
              <w:pStyle w:val="TableParagraph"/>
              <w:spacing w:before="0"/>
              <w:rPr>
                <w:rFonts w:ascii="Times New Roman"/>
                <w:sz w:val="16"/>
              </w:rPr>
            </w:pPr>
          </w:p>
        </w:tc>
        <w:tc>
          <w:tcPr>
            <w:tcW w:w="585" w:type="dxa"/>
            <w:tcBorders>
              <w:left w:val="single" w:sz="4" w:space="0" w:color="000000"/>
            </w:tcBorders>
          </w:tcPr>
          <w:p>
            <w:pPr>
              <w:pStyle w:val="TableParagraph"/>
              <w:ind w:left="59"/>
              <w:rPr>
                <w:sz w:val="14"/>
              </w:rPr>
            </w:pPr>
            <w:r>
              <w:rPr>
                <w:position w:val="3"/>
                <w:sz w:val="18"/>
              </w:rPr>
              <w:t>t</w:t>
            </w:r>
            <w:r>
              <w:rPr>
                <w:sz w:val="14"/>
              </w:rPr>
              <w:t>CK</w:t>
            </w:r>
          </w:p>
        </w:tc>
      </w:tr>
      <w:tr>
        <w:trPr>
          <w:trHeight w:val="285" w:hRule="atLeast"/>
        </w:trPr>
        <w:tc>
          <w:tcPr>
            <w:tcW w:w="7200" w:type="dxa"/>
            <w:tcBorders>
              <w:right w:val="single" w:sz="4" w:space="0" w:color="000000"/>
            </w:tcBorders>
          </w:tcPr>
          <w:p>
            <w:pPr>
              <w:pStyle w:val="TableParagraph"/>
              <w:tabs>
                <w:tab w:pos="1681" w:val="left" w:leader="none"/>
              </w:tabs>
              <w:ind w:left="64"/>
              <w:rPr>
                <w:sz w:val="18"/>
              </w:rPr>
            </w:pPr>
            <w:r>
              <w:rPr>
                <w:sz w:val="18"/>
              </w:rPr>
              <w:t>t</w:t>
            </w:r>
            <w:r>
              <w:rPr>
                <w:position w:val="-2"/>
                <w:sz w:val="14"/>
              </w:rPr>
              <w:t>DQSH</w:t>
              <w:tab/>
            </w:r>
            <w:r>
              <w:rPr>
                <w:sz w:val="18"/>
              </w:rPr>
              <w:t>DMCx_DQS</w:t>
            </w:r>
            <w:r>
              <w:rPr>
                <w:spacing w:val="-18"/>
                <w:sz w:val="18"/>
              </w:rPr>
              <w:t> </w:t>
            </w:r>
            <w:r>
              <w:rPr>
                <w:sz w:val="18"/>
              </w:rPr>
              <w:t>Input</w:t>
            </w:r>
            <w:r>
              <w:rPr>
                <w:spacing w:val="-17"/>
                <w:sz w:val="18"/>
              </w:rPr>
              <w:t> </w:t>
            </w:r>
            <w:r>
              <w:rPr>
                <w:sz w:val="18"/>
              </w:rPr>
              <w:t>High</w:t>
            </w:r>
            <w:r>
              <w:rPr>
                <w:spacing w:val="-18"/>
                <w:sz w:val="18"/>
              </w:rPr>
              <w:t> </w:t>
            </w:r>
            <w:r>
              <w:rPr>
                <w:sz w:val="18"/>
              </w:rPr>
              <w:t>Pulse</w:t>
            </w:r>
            <w:r>
              <w:rPr>
                <w:spacing w:val="-17"/>
                <w:sz w:val="18"/>
              </w:rPr>
              <w:t> </w:t>
            </w:r>
            <w:r>
              <w:rPr>
                <w:sz w:val="18"/>
              </w:rPr>
              <w:t>Width</w:t>
            </w:r>
          </w:p>
        </w:tc>
        <w:tc>
          <w:tcPr>
            <w:tcW w:w="932" w:type="dxa"/>
            <w:tcBorders>
              <w:left w:val="single" w:sz="4" w:space="0" w:color="000000"/>
            </w:tcBorders>
          </w:tcPr>
          <w:p>
            <w:pPr>
              <w:pStyle w:val="TableParagraph"/>
              <w:ind w:left="60"/>
              <w:rPr>
                <w:sz w:val="18"/>
              </w:rPr>
            </w:pPr>
            <w:r>
              <w:rPr>
                <w:sz w:val="18"/>
              </w:rPr>
              <w:t>0.35</w:t>
            </w:r>
          </w:p>
        </w:tc>
        <w:tc>
          <w:tcPr>
            <w:tcW w:w="1747" w:type="dxa"/>
            <w:tcBorders>
              <w:right w:val="single" w:sz="4" w:space="0" w:color="000000"/>
            </w:tcBorders>
          </w:tcPr>
          <w:p>
            <w:pPr>
              <w:pStyle w:val="TableParagraph"/>
              <w:spacing w:before="0"/>
              <w:rPr>
                <w:rFonts w:ascii="Times New Roman"/>
                <w:sz w:val="16"/>
              </w:rPr>
            </w:pPr>
          </w:p>
        </w:tc>
        <w:tc>
          <w:tcPr>
            <w:tcW w:w="585" w:type="dxa"/>
            <w:tcBorders>
              <w:left w:val="single" w:sz="4" w:space="0" w:color="000000"/>
            </w:tcBorders>
          </w:tcPr>
          <w:p>
            <w:pPr>
              <w:pStyle w:val="TableParagraph"/>
              <w:spacing w:before="27"/>
              <w:ind w:left="61"/>
              <w:rPr>
                <w:sz w:val="14"/>
              </w:rPr>
            </w:pPr>
            <w:r>
              <w:rPr>
                <w:position w:val="3"/>
                <w:sz w:val="18"/>
              </w:rPr>
              <w:t>t</w:t>
            </w:r>
            <w:r>
              <w:rPr>
                <w:sz w:val="14"/>
              </w:rPr>
              <w:t>CK</w:t>
            </w:r>
          </w:p>
        </w:tc>
      </w:tr>
      <w:tr>
        <w:trPr>
          <w:trHeight w:val="284" w:hRule="atLeast"/>
        </w:trPr>
        <w:tc>
          <w:tcPr>
            <w:tcW w:w="7200" w:type="dxa"/>
            <w:tcBorders>
              <w:right w:val="single" w:sz="4" w:space="0" w:color="000000"/>
            </w:tcBorders>
          </w:tcPr>
          <w:p>
            <w:pPr>
              <w:pStyle w:val="TableParagraph"/>
              <w:tabs>
                <w:tab w:pos="1681" w:val="left" w:leader="none"/>
              </w:tabs>
              <w:ind w:left="64"/>
              <w:rPr>
                <w:sz w:val="18"/>
              </w:rPr>
            </w:pPr>
            <w:r>
              <w:rPr>
                <w:sz w:val="18"/>
              </w:rPr>
              <w:t>t</w:t>
            </w:r>
            <w:r>
              <w:rPr>
                <w:position w:val="-2"/>
                <w:sz w:val="14"/>
              </w:rPr>
              <w:t>DQSL</w:t>
              <w:tab/>
            </w:r>
            <w:r>
              <w:rPr>
                <w:sz w:val="18"/>
              </w:rPr>
              <w:t>DMCx_DQS</w:t>
            </w:r>
            <w:r>
              <w:rPr>
                <w:spacing w:val="-18"/>
                <w:sz w:val="18"/>
              </w:rPr>
              <w:t> </w:t>
            </w:r>
            <w:r>
              <w:rPr>
                <w:sz w:val="18"/>
              </w:rPr>
              <w:t>Input</w:t>
            </w:r>
            <w:r>
              <w:rPr>
                <w:spacing w:val="-18"/>
                <w:sz w:val="18"/>
              </w:rPr>
              <w:t> </w:t>
            </w:r>
            <w:r>
              <w:rPr>
                <w:sz w:val="18"/>
              </w:rPr>
              <w:t>Low</w:t>
            </w:r>
            <w:r>
              <w:rPr>
                <w:spacing w:val="-17"/>
                <w:sz w:val="18"/>
              </w:rPr>
              <w:t> </w:t>
            </w:r>
            <w:r>
              <w:rPr>
                <w:sz w:val="18"/>
              </w:rPr>
              <w:t>Pulse</w:t>
            </w:r>
            <w:r>
              <w:rPr>
                <w:spacing w:val="-18"/>
                <w:sz w:val="18"/>
              </w:rPr>
              <w:t> </w:t>
            </w:r>
            <w:r>
              <w:rPr>
                <w:sz w:val="18"/>
              </w:rPr>
              <w:t>Width</w:t>
            </w:r>
          </w:p>
        </w:tc>
        <w:tc>
          <w:tcPr>
            <w:tcW w:w="932" w:type="dxa"/>
            <w:tcBorders>
              <w:left w:val="single" w:sz="4" w:space="0" w:color="000000"/>
            </w:tcBorders>
          </w:tcPr>
          <w:p>
            <w:pPr>
              <w:pStyle w:val="TableParagraph"/>
              <w:ind w:left="59"/>
              <w:rPr>
                <w:sz w:val="18"/>
              </w:rPr>
            </w:pPr>
            <w:r>
              <w:rPr>
                <w:sz w:val="18"/>
              </w:rPr>
              <w:t>0.35</w:t>
            </w:r>
          </w:p>
        </w:tc>
        <w:tc>
          <w:tcPr>
            <w:tcW w:w="1747" w:type="dxa"/>
            <w:tcBorders>
              <w:right w:val="single" w:sz="4" w:space="0" w:color="000000"/>
            </w:tcBorders>
          </w:tcPr>
          <w:p>
            <w:pPr>
              <w:pStyle w:val="TableParagraph"/>
              <w:spacing w:before="0"/>
              <w:rPr>
                <w:rFonts w:ascii="Times New Roman"/>
                <w:sz w:val="16"/>
              </w:rPr>
            </w:pPr>
          </w:p>
        </w:tc>
        <w:tc>
          <w:tcPr>
            <w:tcW w:w="585" w:type="dxa"/>
            <w:tcBorders>
              <w:left w:val="single" w:sz="4" w:space="0" w:color="000000"/>
            </w:tcBorders>
          </w:tcPr>
          <w:p>
            <w:pPr>
              <w:pStyle w:val="TableParagraph"/>
              <w:ind w:left="61"/>
              <w:rPr>
                <w:sz w:val="14"/>
              </w:rPr>
            </w:pPr>
            <w:r>
              <w:rPr>
                <w:position w:val="3"/>
                <w:sz w:val="18"/>
              </w:rPr>
              <w:t>t</w:t>
            </w:r>
            <w:r>
              <w:rPr>
                <w:sz w:val="14"/>
              </w:rPr>
              <w:t>CK</w:t>
            </w:r>
          </w:p>
        </w:tc>
      </w:tr>
      <w:tr>
        <w:trPr>
          <w:trHeight w:val="285" w:hRule="atLeast"/>
        </w:trPr>
        <w:tc>
          <w:tcPr>
            <w:tcW w:w="7200" w:type="dxa"/>
            <w:tcBorders>
              <w:right w:val="single" w:sz="4" w:space="0" w:color="000000"/>
            </w:tcBorders>
          </w:tcPr>
          <w:p>
            <w:pPr>
              <w:pStyle w:val="TableParagraph"/>
              <w:tabs>
                <w:tab w:pos="1681" w:val="left" w:leader="none"/>
              </w:tabs>
              <w:ind w:left="64"/>
              <w:rPr>
                <w:sz w:val="18"/>
              </w:rPr>
            </w:pPr>
            <w:r>
              <w:rPr>
                <w:sz w:val="18"/>
              </w:rPr>
              <w:t>t</w:t>
            </w:r>
            <w:r>
              <w:rPr>
                <w:position w:val="-2"/>
                <w:sz w:val="14"/>
              </w:rPr>
              <w:t>WPRE</w:t>
              <w:tab/>
            </w:r>
            <w:r>
              <w:rPr>
                <w:sz w:val="18"/>
              </w:rPr>
              <w:t>Write</w:t>
            </w:r>
            <w:r>
              <w:rPr>
                <w:spacing w:val="-19"/>
                <w:sz w:val="18"/>
              </w:rPr>
              <w:t> </w:t>
            </w:r>
            <w:r>
              <w:rPr>
                <w:sz w:val="18"/>
              </w:rPr>
              <w:t>Preamble</w:t>
            </w:r>
          </w:p>
        </w:tc>
        <w:tc>
          <w:tcPr>
            <w:tcW w:w="932" w:type="dxa"/>
            <w:tcBorders>
              <w:left w:val="single" w:sz="4" w:space="0" w:color="000000"/>
            </w:tcBorders>
          </w:tcPr>
          <w:p>
            <w:pPr>
              <w:pStyle w:val="TableParagraph"/>
              <w:ind w:left="60"/>
              <w:rPr>
                <w:sz w:val="18"/>
              </w:rPr>
            </w:pPr>
            <w:r>
              <w:rPr>
                <w:sz w:val="18"/>
              </w:rPr>
              <w:t>0.35</w:t>
            </w:r>
          </w:p>
        </w:tc>
        <w:tc>
          <w:tcPr>
            <w:tcW w:w="1747" w:type="dxa"/>
            <w:tcBorders>
              <w:right w:val="single" w:sz="4" w:space="0" w:color="000000"/>
            </w:tcBorders>
          </w:tcPr>
          <w:p>
            <w:pPr>
              <w:pStyle w:val="TableParagraph"/>
              <w:spacing w:before="0"/>
              <w:rPr>
                <w:rFonts w:ascii="Times New Roman"/>
                <w:sz w:val="16"/>
              </w:rPr>
            </w:pPr>
          </w:p>
        </w:tc>
        <w:tc>
          <w:tcPr>
            <w:tcW w:w="585" w:type="dxa"/>
            <w:tcBorders>
              <w:left w:val="single" w:sz="4" w:space="0" w:color="000000"/>
            </w:tcBorders>
          </w:tcPr>
          <w:p>
            <w:pPr>
              <w:pStyle w:val="TableParagraph"/>
              <w:spacing w:before="27"/>
              <w:ind w:left="60"/>
              <w:rPr>
                <w:sz w:val="14"/>
              </w:rPr>
            </w:pPr>
            <w:r>
              <w:rPr>
                <w:position w:val="3"/>
                <w:sz w:val="18"/>
              </w:rPr>
              <w:t>t</w:t>
            </w:r>
            <w:r>
              <w:rPr>
                <w:sz w:val="14"/>
              </w:rPr>
              <w:t>CK</w:t>
            </w:r>
          </w:p>
        </w:tc>
      </w:tr>
      <w:tr>
        <w:trPr>
          <w:trHeight w:val="284" w:hRule="atLeast"/>
        </w:trPr>
        <w:tc>
          <w:tcPr>
            <w:tcW w:w="7200" w:type="dxa"/>
            <w:tcBorders>
              <w:right w:val="single" w:sz="4" w:space="0" w:color="000000"/>
            </w:tcBorders>
          </w:tcPr>
          <w:p>
            <w:pPr>
              <w:pStyle w:val="TableParagraph"/>
              <w:tabs>
                <w:tab w:pos="1681" w:val="left" w:leader="none"/>
              </w:tabs>
              <w:ind w:left="64"/>
              <w:rPr>
                <w:sz w:val="18"/>
              </w:rPr>
            </w:pPr>
            <w:r>
              <w:rPr>
                <w:sz w:val="18"/>
              </w:rPr>
              <w:t>t</w:t>
            </w:r>
            <w:r>
              <w:rPr>
                <w:position w:val="-2"/>
                <w:sz w:val="14"/>
              </w:rPr>
              <w:t>WPST</w:t>
              <w:tab/>
            </w:r>
            <w:r>
              <w:rPr>
                <w:sz w:val="18"/>
              </w:rPr>
              <w:t>Write</w:t>
            </w:r>
            <w:r>
              <w:rPr>
                <w:spacing w:val="-19"/>
                <w:sz w:val="18"/>
              </w:rPr>
              <w:t> </w:t>
            </w:r>
            <w:r>
              <w:rPr>
                <w:sz w:val="18"/>
              </w:rPr>
              <w:t>Postamble</w:t>
            </w:r>
          </w:p>
        </w:tc>
        <w:tc>
          <w:tcPr>
            <w:tcW w:w="932" w:type="dxa"/>
            <w:tcBorders>
              <w:left w:val="single" w:sz="4" w:space="0" w:color="000000"/>
            </w:tcBorders>
          </w:tcPr>
          <w:p>
            <w:pPr>
              <w:pStyle w:val="TableParagraph"/>
              <w:ind w:left="59"/>
              <w:rPr>
                <w:sz w:val="18"/>
              </w:rPr>
            </w:pPr>
            <w:r>
              <w:rPr>
                <w:w w:val="95"/>
                <w:sz w:val="18"/>
              </w:rPr>
              <w:t>0.4</w:t>
            </w:r>
          </w:p>
        </w:tc>
        <w:tc>
          <w:tcPr>
            <w:tcW w:w="1747" w:type="dxa"/>
            <w:tcBorders>
              <w:right w:val="single" w:sz="4" w:space="0" w:color="000000"/>
            </w:tcBorders>
          </w:tcPr>
          <w:p>
            <w:pPr>
              <w:pStyle w:val="TableParagraph"/>
              <w:spacing w:before="0"/>
              <w:rPr>
                <w:rFonts w:ascii="Times New Roman"/>
                <w:sz w:val="16"/>
              </w:rPr>
            </w:pPr>
          </w:p>
        </w:tc>
        <w:tc>
          <w:tcPr>
            <w:tcW w:w="585" w:type="dxa"/>
            <w:tcBorders>
              <w:left w:val="single" w:sz="4" w:space="0" w:color="000000"/>
            </w:tcBorders>
          </w:tcPr>
          <w:p>
            <w:pPr>
              <w:pStyle w:val="TableParagraph"/>
              <w:ind w:left="60"/>
              <w:rPr>
                <w:sz w:val="14"/>
              </w:rPr>
            </w:pPr>
            <w:r>
              <w:rPr>
                <w:position w:val="3"/>
                <w:sz w:val="18"/>
              </w:rPr>
              <w:t>t</w:t>
            </w:r>
            <w:r>
              <w:rPr>
                <w:sz w:val="14"/>
              </w:rPr>
              <w:t>CK</w:t>
            </w:r>
          </w:p>
        </w:tc>
      </w:tr>
      <w:tr>
        <w:trPr>
          <w:trHeight w:val="285" w:hRule="atLeast"/>
        </w:trPr>
        <w:tc>
          <w:tcPr>
            <w:tcW w:w="7200" w:type="dxa"/>
            <w:tcBorders>
              <w:right w:val="single" w:sz="4" w:space="0" w:color="000000"/>
            </w:tcBorders>
          </w:tcPr>
          <w:p>
            <w:pPr>
              <w:pStyle w:val="TableParagraph"/>
              <w:tabs>
                <w:tab w:pos="1681" w:val="left" w:leader="none"/>
              </w:tabs>
              <w:ind w:left="64"/>
              <w:rPr>
                <w:sz w:val="18"/>
              </w:rPr>
            </w:pPr>
            <w:r>
              <w:rPr>
                <w:sz w:val="18"/>
              </w:rPr>
              <w:t>t</w:t>
            </w:r>
            <w:r>
              <w:rPr>
                <w:position w:val="-2"/>
                <w:sz w:val="14"/>
              </w:rPr>
              <w:t>IPW</w:t>
              <w:tab/>
            </w:r>
            <w:r>
              <w:rPr>
                <w:sz w:val="18"/>
              </w:rPr>
              <w:t>Address</w:t>
            </w:r>
            <w:r>
              <w:rPr>
                <w:spacing w:val="-19"/>
                <w:sz w:val="18"/>
              </w:rPr>
              <w:t> </w:t>
            </w:r>
            <w:r>
              <w:rPr>
                <w:sz w:val="18"/>
              </w:rPr>
              <w:t>and</w:t>
            </w:r>
            <w:r>
              <w:rPr>
                <w:spacing w:val="-19"/>
                <w:sz w:val="18"/>
              </w:rPr>
              <w:t> </w:t>
            </w:r>
            <w:r>
              <w:rPr>
                <w:sz w:val="18"/>
              </w:rPr>
              <w:t>Control</w:t>
            </w:r>
            <w:r>
              <w:rPr>
                <w:spacing w:val="-19"/>
                <w:sz w:val="18"/>
              </w:rPr>
              <w:t> </w:t>
            </w:r>
            <w:r>
              <w:rPr>
                <w:sz w:val="18"/>
              </w:rPr>
              <w:t>Output</w:t>
            </w:r>
            <w:r>
              <w:rPr>
                <w:spacing w:val="-18"/>
                <w:sz w:val="18"/>
              </w:rPr>
              <w:t> </w:t>
            </w:r>
            <w:r>
              <w:rPr>
                <w:sz w:val="18"/>
              </w:rPr>
              <w:t>Pulse</w:t>
            </w:r>
            <w:r>
              <w:rPr>
                <w:spacing w:val="-19"/>
                <w:sz w:val="18"/>
              </w:rPr>
              <w:t> </w:t>
            </w:r>
            <w:r>
              <w:rPr>
                <w:sz w:val="18"/>
              </w:rPr>
              <w:t>Width</w:t>
            </w:r>
          </w:p>
        </w:tc>
        <w:tc>
          <w:tcPr>
            <w:tcW w:w="932" w:type="dxa"/>
            <w:tcBorders>
              <w:left w:val="single" w:sz="4" w:space="0" w:color="000000"/>
            </w:tcBorders>
          </w:tcPr>
          <w:p>
            <w:pPr>
              <w:pStyle w:val="TableParagraph"/>
              <w:ind w:left="58"/>
              <w:rPr>
                <w:sz w:val="18"/>
              </w:rPr>
            </w:pPr>
            <w:r>
              <w:rPr>
                <w:w w:val="95"/>
                <w:sz w:val="18"/>
              </w:rPr>
              <w:t>0.6</w:t>
            </w:r>
          </w:p>
        </w:tc>
        <w:tc>
          <w:tcPr>
            <w:tcW w:w="1747" w:type="dxa"/>
            <w:tcBorders>
              <w:right w:val="single" w:sz="4" w:space="0" w:color="000000"/>
            </w:tcBorders>
          </w:tcPr>
          <w:p>
            <w:pPr>
              <w:pStyle w:val="TableParagraph"/>
              <w:spacing w:before="0"/>
              <w:rPr>
                <w:rFonts w:ascii="Times New Roman"/>
                <w:sz w:val="16"/>
              </w:rPr>
            </w:pPr>
          </w:p>
        </w:tc>
        <w:tc>
          <w:tcPr>
            <w:tcW w:w="585" w:type="dxa"/>
            <w:tcBorders>
              <w:left w:val="single" w:sz="4" w:space="0" w:color="000000"/>
            </w:tcBorders>
          </w:tcPr>
          <w:p>
            <w:pPr>
              <w:pStyle w:val="TableParagraph"/>
              <w:spacing w:before="27"/>
              <w:ind w:left="59"/>
              <w:rPr>
                <w:sz w:val="14"/>
              </w:rPr>
            </w:pPr>
            <w:r>
              <w:rPr>
                <w:position w:val="3"/>
                <w:sz w:val="18"/>
              </w:rPr>
              <w:t>t</w:t>
            </w:r>
            <w:r>
              <w:rPr>
                <w:sz w:val="14"/>
              </w:rPr>
              <w:t>CK</w:t>
            </w:r>
          </w:p>
        </w:tc>
      </w:tr>
      <w:tr>
        <w:trPr>
          <w:trHeight w:val="269" w:hRule="atLeast"/>
        </w:trPr>
        <w:tc>
          <w:tcPr>
            <w:tcW w:w="7200" w:type="dxa"/>
            <w:tcBorders>
              <w:bottom w:val="single" w:sz="4" w:space="0" w:color="000000"/>
              <w:right w:val="single" w:sz="4" w:space="0" w:color="000000"/>
            </w:tcBorders>
          </w:tcPr>
          <w:p>
            <w:pPr>
              <w:pStyle w:val="TableParagraph"/>
              <w:tabs>
                <w:tab w:pos="1681" w:val="left" w:leader="none"/>
              </w:tabs>
              <w:spacing w:line="223" w:lineRule="exact"/>
              <w:ind w:left="64"/>
              <w:rPr>
                <w:sz w:val="18"/>
              </w:rPr>
            </w:pPr>
            <w:r>
              <w:rPr>
                <w:sz w:val="18"/>
              </w:rPr>
              <w:t>t</w:t>
            </w:r>
            <w:r>
              <w:rPr>
                <w:position w:val="-2"/>
                <w:sz w:val="14"/>
              </w:rPr>
              <w:t>DIPW</w:t>
              <w:tab/>
            </w:r>
            <w:r>
              <w:rPr>
                <w:sz w:val="18"/>
              </w:rPr>
              <w:t>DMCx_DQ</w:t>
            </w:r>
            <w:r>
              <w:rPr>
                <w:spacing w:val="-18"/>
                <w:sz w:val="18"/>
              </w:rPr>
              <w:t> </w:t>
            </w:r>
            <w:r>
              <w:rPr>
                <w:sz w:val="18"/>
              </w:rPr>
              <w:t>and</w:t>
            </w:r>
            <w:r>
              <w:rPr>
                <w:spacing w:val="-17"/>
                <w:sz w:val="18"/>
              </w:rPr>
              <w:t> </w:t>
            </w:r>
            <w:r>
              <w:rPr>
                <w:sz w:val="18"/>
              </w:rPr>
              <w:t>DMCx_DM</w:t>
            </w:r>
            <w:r>
              <w:rPr>
                <w:spacing w:val="-17"/>
                <w:sz w:val="18"/>
              </w:rPr>
              <w:t> </w:t>
            </w:r>
            <w:r>
              <w:rPr>
                <w:sz w:val="18"/>
              </w:rPr>
              <w:t>Output</w:t>
            </w:r>
            <w:r>
              <w:rPr>
                <w:spacing w:val="-17"/>
                <w:sz w:val="18"/>
              </w:rPr>
              <w:t> </w:t>
            </w:r>
            <w:r>
              <w:rPr>
                <w:sz w:val="18"/>
              </w:rPr>
              <w:t>Pulse</w:t>
            </w:r>
            <w:r>
              <w:rPr>
                <w:spacing w:val="-17"/>
                <w:sz w:val="18"/>
              </w:rPr>
              <w:t> </w:t>
            </w:r>
            <w:r>
              <w:rPr>
                <w:sz w:val="18"/>
              </w:rPr>
              <w:t>Width</w:t>
            </w:r>
          </w:p>
        </w:tc>
        <w:tc>
          <w:tcPr>
            <w:tcW w:w="932" w:type="dxa"/>
            <w:tcBorders>
              <w:left w:val="single" w:sz="4" w:space="0" w:color="000000"/>
              <w:bottom w:val="single" w:sz="4" w:space="0" w:color="000000"/>
            </w:tcBorders>
          </w:tcPr>
          <w:p>
            <w:pPr>
              <w:pStyle w:val="TableParagraph"/>
              <w:ind w:left="60"/>
              <w:rPr>
                <w:sz w:val="18"/>
              </w:rPr>
            </w:pPr>
            <w:r>
              <w:rPr>
                <w:w w:val="95"/>
                <w:sz w:val="18"/>
              </w:rPr>
              <w:t>0.35</w:t>
            </w:r>
          </w:p>
        </w:tc>
        <w:tc>
          <w:tcPr>
            <w:tcW w:w="1747" w:type="dxa"/>
            <w:tcBorders>
              <w:bottom w:val="single" w:sz="4" w:space="0" w:color="000000"/>
              <w:right w:val="single" w:sz="4" w:space="0" w:color="000000"/>
            </w:tcBorders>
          </w:tcPr>
          <w:p>
            <w:pPr>
              <w:pStyle w:val="TableParagraph"/>
              <w:spacing w:before="0"/>
              <w:rPr>
                <w:rFonts w:ascii="Times New Roman"/>
                <w:sz w:val="16"/>
              </w:rPr>
            </w:pPr>
          </w:p>
        </w:tc>
        <w:tc>
          <w:tcPr>
            <w:tcW w:w="585" w:type="dxa"/>
            <w:tcBorders>
              <w:left w:val="single" w:sz="4" w:space="0" w:color="000000"/>
              <w:bottom w:val="single" w:sz="4" w:space="0" w:color="000000"/>
            </w:tcBorders>
          </w:tcPr>
          <w:p>
            <w:pPr>
              <w:pStyle w:val="TableParagraph"/>
              <w:spacing w:line="223" w:lineRule="exact"/>
              <w:ind w:left="60"/>
              <w:rPr>
                <w:sz w:val="14"/>
              </w:rPr>
            </w:pPr>
            <w:r>
              <w:rPr>
                <w:position w:val="3"/>
                <w:sz w:val="18"/>
              </w:rPr>
              <w:t>t</w:t>
            </w:r>
            <w:r>
              <w:rPr>
                <w:sz w:val="14"/>
              </w:rPr>
              <w:t>CK</w:t>
            </w:r>
          </w:p>
        </w:tc>
      </w:tr>
    </w:tbl>
    <w:p>
      <w:pPr>
        <w:spacing w:line="192" w:lineRule="exact" w:before="53"/>
        <w:ind w:left="280" w:right="0" w:firstLine="0"/>
        <w:jc w:val="left"/>
        <w:rPr>
          <w:rFonts w:ascii="Times New Roman"/>
          <w:sz w:val="15"/>
        </w:rPr>
      </w:pPr>
      <w:r>
        <w:rPr>
          <w:rFonts w:ascii="Times New Roman"/>
          <w:position w:val="6"/>
          <w:sz w:val="11"/>
        </w:rPr>
        <w:t>1 </w:t>
      </w:r>
      <w:r>
        <w:rPr>
          <w:rFonts w:ascii="Times New Roman"/>
          <w:sz w:val="15"/>
        </w:rPr>
        <w:t>Specifications apply to both DMC0 and DMC1.</w:t>
      </w:r>
    </w:p>
    <w:p>
      <w:pPr>
        <w:spacing w:line="237" w:lineRule="auto" w:before="0"/>
        <w:ind w:left="405" w:right="963" w:hanging="126"/>
        <w:jc w:val="left"/>
        <w:rPr>
          <w:rFonts w:ascii="Times New Roman"/>
          <w:sz w:val="15"/>
        </w:rPr>
      </w:pPr>
      <w:r>
        <w:rPr>
          <w:rFonts w:ascii="Times New Roman"/>
          <w:position w:val="6"/>
          <w:sz w:val="11"/>
        </w:rPr>
        <w:t>2 </w:t>
      </w:r>
      <w:r>
        <w:rPr>
          <w:rFonts w:ascii="Times New Roman"/>
          <w:sz w:val="15"/>
        </w:rPr>
        <w:t>To ensure proper operation of the DDR2, all the DDR2 requirements must be strictly followed. See </w:t>
      </w:r>
      <w:hyperlink r:id="rId77">
        <w:r>
          <w:rPr>
            <w:rFonts w:ascii="Times New Roman"/>
            <w:color w:val="0000FF"/>
            <w:sz w:val="15"/>
          </w:rPr>
          <w:t>Interfacing DDR3/DDR2/LPDDR Memory to ADSP-SC5xx/215xx</w:t>
        </w:r>
      </w:hyperlink>
      <w:r>
        <w:rPr>
          <w:rFonts w:ascii="Times New Roman"/>
          <w:color w:val="0000FF"/>
          <w:sz w:val="15"/>
        </w:rPr>
        <w:t> </w:t>
      </w:r>
      <w:hyperlink r:id="rId77">
        <w:r>
          <w:rPr>
            <w:rFonts w:ascii="Times New Roman"/>
            <w:color w:val="0000FF"/>
            <w:sz w:val="15"/>
          </w:rPr>
          <w:t>Processors (EE-387)</w:t>
        </w:r>
      </w:hyperlink>
      <w:r>
        <w:rPr>
          <w:rFonts w:ascii="Times New Roman"/>
          <w:sz w:val="15"/>
        </w:rPr>
        <w:t>.</w:t>
      </w:r>
    </w:p>
    <w:p>
      <w:pPr>
        <w:spacing w:line="213" w:lineRule="exact" w:before="0"/>
        <w:ind w:left="280" w:right="0" w:firstLine="0"/>
        <w:jc w:val="left"/>
        <w:rPr>
          <w:rFonts w:ascii="Times New Roman" w:hAnsi="Times New Roman"/>
          <w:sz w:val="15"/>
        </w:rPr>
      </w:pPr>
      <w:r>
        <w:rPr>
          <w:rFonts w:ascii="Times New Roman" w:hAnsi="Times New Roman"/>
          <w:position w:val="6"/>
          <w:sz w:val="11"/>
        </w:rPr>
        <w:t>3 </w:t>
      </w:r>
      <w:r>
        <w:rPr>
          <w:rFonts w:ascii="Times New Roman" w:hAnsi="Times New Roman"/>
          <w:sz w:val="15"/>
        </w:rPr>
        <w:t>Write command to first DMCx_DQS delay = WL × t</w:t>
      </w:r>
      <w:r>
        <w:rPr>
          <w:rFonts w:ascii="Times New Roman" w:hAnsi="Times New Roman"/>
          <w:position w:val="-2"/>
          <w:sz w:val="12"/>
        </w:rPr>
        <w:t>CK </w:t>
      </w:r>
      <w:r>
        <w:rPr>
          <w:rFonts w:ascii="Times New Roman" w:hAnsi="Times New Roman"/>
          <w:sz w:val="15"/>
        </w:rPr>
        <w:t>+ t</w:t>
      </w:r>
      <w:r>
        <w:rPr>
          <w:rFonts w:ascii="Times New Roman" w:hAnsi="Times New Roman"/>
          <w:position w:val="-2"/>
          <w:sz w:val="12"/>
        </w:rPr>
        <w:t>DQSS</w:t>
      </w:r>
      <w:r>
        <w:rPr>
          <w:rFonts w:ascii="Times New Roman" w:hAnsi="Times New Roman"/>
          <w:sz w:val="15"/>
        </w:rPr>
        <w:t>.</w:t>
      </w:r>
    </w:p>
    <w:p>
      <w:pPr>
        <w:pStyle w:val="BodyText"/>
        <w:rPr>
          <w:sz w:val="20"/>
        </w:rPr>
      </w:pPr>
    </w:p>
    <w:p>
      <w:pPr>
        <w:pStyle w:val="BodyText"/>
        <w:rPr>
          <w:sz w:val="20"/>
        </w:rPr>
      </w:pPr>
    </w:p>
    <w:p>
      <w:pPr>
        <w:pStyle w:val="BodyText"/>
        <w:spacing w:before="2"/>
        <w:rPr>
          <w:sz w:val="22"/>
        </w:rPr>
      </w:pPr>
    </w:p>
    <w:p>
      <w:pPr>
        <w:spacing w:before="103"/>
        <w:ind w:left="2174" w:right="0" w:firstLine="0"/>
        <w:jc w:val="left"/>
        <w:rPr>
          <w:rFonts w:ascii="Arial"/>
          <w:b/>
          <w:sz w:val="12"/>
        </w:rPr>
      </w:pPr>
      <w:r>
        <w:rPr/>
        <w:pict>
          <v:group style="position:absolute;margin-left:168.067001pt;margin-top:3.883917pt;width:343.2pt;height:176.1pt;mso-position-horizontal-relative:page;mso-position-vertical-relative:paragraph;z-index:16044544" coordorigin="3361,78" coordsize="6864,3522">
            <v:shape style="position:absolute;left:3371;top:3217;width:6844;height:362" coordorigin="3371,3218" coordsize="6844,362" path="m4905,3395l4815,3218,3371,3218,3371,3579,4815,3578,4905,3395xm5535,3395l5445,3218,5000,3218,4905,3398,5000,3578,5445,3578,5535,3395xm10215,3218l9590,3218,9495,3398,9589,3578,10215,3578,10215,3218xe" filled="true" fillcolor="#8ca2cb" stroked="false">
              <v:path arrowok="t"/>
              <v:fill type="solid"/>
            </v:shape>
            <v:shape style="position:absolute;left:3371;top:3217;width:6844;height:362" coordorigin="3371,3218" coordsize="6844,362" path="m10215,3578l9585,3578,9405,3218,8685,3218,8505,3578,7605,3578,7425,3218,6615,3218,6435,3578,5625,3578,5448,3218,4995,3218,4819,3578,3371,3579e" filled="false" stroked="true" strokeweight="1pt" strokecolor="#231f20">
              <v:path arrowok="t"/>
              <v:stroke dashstyle="solid"/>
            </v:shape>
            <v:shape style="position:absolute;left:3371;top:3217;width:6844;height:361" coordorigin="3371,3218" coordsize="6844,361" path="m10215,3218l9585,3218,9405,3578,8685,3578,8505,3218,7605,3218,7425,3578,6615,3578,6435,3218,5625,3218,5446,3578,4995,3578,4819,3218,3371,3218e" filled="false" stroked="true" strokeweight="1pt" strokecolor="#231f20">
              <v:path arrowok="t"/>
              <v:stroke dashstyle="solid"/>
            </v:shape>
            <v:shape style="position:absolute;left:3374;top:1956;width:1351;height:361" coordorigin="3375,1956" coordsize="1351,361" path="m4635,1956l3375,1956,3375,2317,4635,2316,4725,2136,4635,1956xe" filled="true" fillcolor="#8ca2cb" stroked="false">
              <v:path arrowok="t"/>
              <v:fill type="solid"/>
            </v:shape>
            <v:line style="position:absolute" from="7875,1957" to="7875,2677" stroked="true" strokeweight=".5pt" strokecolor="#231f20">
              <v:stroke dashstyle="solid"/>
            </v:line>
            <v:line style="position:absolute" from="7081,2623" to="7784,2623" stroked="true" strokeweight=".5pt" strokecolor="#231f20">
              <v:stroke dashstyle="solid"/>
            </v:line>
            <v:shape style="position:absolute;left:6975;top:2587;width:901;height:71" coordorigin="6975,2588" coordsize="901,71" path="m7105,2589l6975,2623,7105,2658,7105,2589xm7875,2623l7745,2588,7745,2657,7875,2623xe" filled="true" fillcolor="#231f20" stroked="false">
              <v:path arrowok="t"/>
              <v:fill type="solid"/>
            </v:shape>
            <v:line style="position:absolute" from="8971,2623" to="9676,2623" stroked="true" strokeweight=".5pt" strokecolor="#231f20">
              <v:stroke dashstyle="solid"/>
            </v:line>
            <v:shape style="position:absolute;left:8865;top:2587;width:901;height:71" coordorigin="8865,2588" coordsize="901,71" path="m8995,2589l8865,2623,8995,2658,8995,2589xm9765,2623l9635,2588,9635,2657,9765,2623xe" filled="true" fillcolor="#231f20" stroked="false">
              <v:path arrowok="t"/>
              <v:fill type="solid"/>
            </v:shape>
            <v:line style="position:absolute" from="7981,2623" to="8789,2623" stroked="true" strokeweight=".5pt" strokecolor="#231f20">
              <v:stroke dashstyle="solid"/>
            </v:line>
            <v:shape style="position:absolute;left:7875;top:2587;width:991;height:71" coordorigin="7875,2588" coordsize="991,71" path="m8005,2589l7875,2623,8005,2658,8005,2589xm8865,2623l8735,2588,8735,2657,8865,2623xe" filled="true" fillcolor="#231f20" stroked="false">
              <v:path arrowok="t"/>
              <v:fill type="solid"/>
            </v:shape>
            <v:shape style="position:absolute;left:9765;top:1956;width:451;height:361" coordorigin="9765,1956" coordsize="451,361" path="m10215,1956l9855,1956,9765,2136,9855,2316,10215,2317,10215,1956xe" filled="true" fillcolor="#8ca2cb" stroked="false">
              <v:path arrowok="t"/>
              <v:fill type="solid"/>
            </v:shape>
            <v:shape style="position:absolute;left:3374;top:1957;width:6841;height:361" coordorigin="3375,1958" coordsize="6841,361" path="m10215,1958l9855,1958,9675,2318,8955,2318,8775,1958,7965,1958,7785,2318,7065,2318,6885,1958,6075,1958,5895,2318,4815,2318,4635,1958,3375,1958e" filled="false" stroked="true" strokeweight="1pt" strokecolor="#020303">
              <v:path arrowok="t"/>
              <v:stroke dashstyle="solid"/>
            </v:shape>
            <v:shape style="position:absolute;left:3374;top:1956;width:6841;height:361" coordorigin="3375,1956" coordsize="6841,361" path="m3375,2316l4635,2316,4815,1956,5895,1956,6075,2316,6885,2316,7065,1956,7785,1956,7965,2316,8775,2316,8955,1956,9675,1956,9855,2316,10215,2316e" filled="false" stroked="true" strokeweight="1pt" strokecolor="#020303">
              <v:path arrowok="t"/>
              <v:stroke dashstyle="dash"/>
            </v:shape>
            <v:shape style="position:absolute;left:3374;top:87;width:6841;height:361" coordorigin="3375,88" coordsize="6841,361" path="m3375,448l3915,448,4095,88,4905,88,5085,448,5805,448,5985,88,6795,88,6975,448,7695,448,7875,88,8685,88,8865,448,9675,448,9855,88,10215,88e" filled="false" stroked="true" strokeweight="1pt" strokecolor="#020303">
              <v:path arrowok="t"/>
              <v:stroke dashstyle="solid"/>
            </v:shape>
            <v:shape style="position:absolute;left:3374;top:87;width:6841;height:361" coordorigin="3375,88" coordsize="6841,361" path="m3375,88l3915,88,4095,448,4905,448,5085,88,5805,88,5985,448,6795,448,6975,88,7695,88,7875,448,8685,448,8865,88,9675,88,9855,448,10215,448e" filled="false" stroked="true" strokeweight="1pt" strokecolor="#020303">
              <v:path arrowok="t"/>
              <v:stroke dashstyle="dash"/>
            </v:shape>
            <v:shape style="position:absolute;left:5895;top:1618;width:131;height:70" coordorigin="5895,1618" coordsize="131,70" path="m6025,1618l5895,1653,6025,1688,6025,1618xe" filled="true" fillcolor="#231f20" stroked="false">
              <v:path arrowok="t"/>
              <v:fill type="solid"/>
            </v:shape>
            <v:line style="position:absolute" from="5625,1802" to="5787,1802" stroked="true" strokeweight=".5pt" strokecolor="#231f20">
              <v:stroke dashstyle="solid"/>
            </v:line>
            <v:shape style="position:absolute;left:5761;top:1766;width:131;height:70" coordorigin="5762,1767" coordsize="131,70" path="m5762,1767l5762,1836,5892,1802,5762,1767xe" filled="true" fillcolor="#231f20" stroked="false">
              <v:path arrowok="t"/>
              <v:fill type="solid"/>
            </v:shape>
            <v:line style="position:absolute" from="5895,88" to="5895,1868" stroked="true" strokeweight=".5pt" strokecolor="#231f20">
              <v:stroke dashstyle="solid"/>
            </v:line>
            <v:shape style="position:absolute;left:6844;top:1617;width:131;height:70" coordorigin="6845,1617" coordsize="131,70" path="m6845,1617l6845,1687,6975,1652,6845,1617xe" filled="true" fillcolor="#231f20" stroked="false">
              <v:path arrowok="t"/>
              <v:fill type="solid"/>
            </v:shape>
            <v:line style="position:absolute" from="6985,1598" to="6985,2678" stroked="true" strokeweight=".5pt" strokecolor="#231f20">
              <v:stroke dashstyle="solid"/>
            </v:line>
            <v:line style="position:absolute" from="4818,2623" to="5895,2623" stroked="true" strokeweight=".5pt" strokecolor="#231f20">
              <v:stroke dashstyle="solid"/>
            </v:line>
            <v:shape style="position:absolute;left:4724;top:2587;width:1261;height:71" coordorigin="4725,2588" coordsize="1261,71" path="m4855,2589l4725,2623,4855,2658,4855,2589xm5985,2623l5855,2588,5855,2657,5985,2623xe" filled="true" fillcolor="#231f20" stroked="false">
              <v:path arrowok="t"/>
              <v:fill type="solid"/>
            </v:shape>
            <v:line style="position:absolute" from="4725,1957" to="4725,2678" stroked="true" strokeweight=".5pt" strokecolor="#231f20">
              <v:stroke dashstyle="solid"/>
            </v:line>
            <v:shape style="position:absolute;left:5854;top:2869;width:261;height:71" coordorigin="5855,2869" coordsize="261,71" path="m5985,2904l5855,2869,5855,2939,5985,2904xm6115,2870l5985,2905,6115,2940,6115,2870xe" filled="true" fillcolor="#231f20" stroked="false">
              <v:path arrowok="t"/>
              <v:fill type="solid"/>
            </v:shape>
            <v:line style="position:absolute" from="5985,1777" to="5985,2948" stroked="true" strokeweight=".5pt" strokecolor="#231f20">
              <v:stroke dashstyle="solid"/>
            </v:line>
            <v:line style="position:absolute" from="7788,88" to="7788,1778" stroked="true" strokeweight=".5pt" strokecolor="#231f20">
              <v:stroke dashstyle="solid"/>
            </v:line>
            <v:line style="position:absolute" from="8865,1957" to="8865,2677" stroked="true" strokeweight=".5pt" strokecolor="#231f20">
              <v:stroke dashstyle="solid"/>
            </v:line>
            <v:line style="position:absolute" from="9765,1957" to="9765,2678" stroked="true" strokeweight=".5pt" strokecolor="#231f20">
              <v:stroke dashstyle="solid"/>
            </v:line>
            <v:shape style="position:absolute;left:5534;top:2870;width:131;height:70" coordorigin="5535,2870" coordsize="131,70" path="m5665,2870l5535,2905,5665,2940,5665,2870xe" filled="true" fillcolor="#231f20" stroked="false">
              <v:path arrowok="t"/>
              <v:fill type="solid"/>
            </v:shape>
            <v:line style="position:absolute" from="5535,2859" to="5535,3578" stroked="true" strokeweight=".5pt" strokecolor="#231f20">
              <v:stroke dashstyle="solid"/>
            </v:line>
            <v:shape style="position:absolute;left:6394;top:2869;width:131;height:70" coordorigin="6395,2869" coordsize="131,70" path="m6395,2869l6395,2939,6525,2904,6395,2869xe" filled="true" fillcolor="#231f20" stroked="false">
              <v:path arrowok="t"/>
              <v:fill type="solid"/>
            </v:shape>
            <v:line style="position:absolute" from="6525,2858" to="6525,3578" stroked="true" strokeweight=".5pt" strokecolor="#231f20">
              <v:stroke dashstyle="solid"/>
            </v:line>
            <v:line style="position:absolute" from="6093,1801" to="6255,1801" stroked="true" strokeweight=".5pt" strokecolor="#231f20">
              <v:stroke dashstyle="solid"/>
            </v:line>
            <v:shape style="position:absolute;left:5999;top:1617;width:1786;height:220" coordorigin="6000,1617" coordsize="1786,220" path="m6130,1767l6000,1801,6130,1836,6130,1767xm7105,1618l6975,1653,7105,1688,7105,1618xm7785,1652l7655,1617,7655,1687,7785,1652xe" filled="true" fillcolor="#231f20" stroked="false">
              <v:path arrowok="t"/>
              <v:fill type="solid"/>
            </v:shape>
            <v:line style="position:absolute" from="8865,718" to="8865,1508" stroked="true" strokeweight=".5pt" strokecolor="#231f20">
              <v:stroke dashstyle="solid"/>
            </v:line>
            <v:shape style="position:absolute;left:3374;top:987;width:1351;height:361" coordorigin="3375,988" coordsize="1351,361" path="m4635,988l3375,988,3375,1348,4635,1348,4725,1168,4635,988xe" filled="true" fillcolor="#8ca2cb" stroked="false">
              <v:path arrowok="t"/>
              <v:fill type="solid"/>
            </v:shape>
            <v:shape style="position:absolute;left:3374;top:989;width:6841;height:361" coordorigin="3375,989" coordsize="6841,361" path="m10215,989l9855,989,9675,1349,8955,1349,8775,989,7965,989,7785,1349,7065,1349,6885,989,6075,989,5895,1349,4815,1349,4635,989,3375,989e" filled="false" stroked="true" strokeweight="1pt" strokecolor="#020303">
              <v:path arrowok="t"/>
              <v:stroke dashstyle="solid"/>
            </v:shape>
            <v:shape style="position:absolute;left:3374;top:987;width:6841;height:361" coordorigin="3375,988" coordsize="6841,361" path="m3375,1348l4635,1348,4815,988,5895,988,6075,1348,6885,1348,7065,988,7785,988,7965,1348,8775,1348,8955,988,9675,988,9855,1348,10215,1348e" filled="false" stroked="true" strokeweight="1pt" strokecolor="#020303">
              <v:path arrowok="t"/>
              <v:stroke dashstyle="dash"/>
            </v:shape>
            <v:line style="position:absolute" from="7981,753" to="8774,753" stroked="true" strokeweight=".5pt" strokecolor="#231f20">
              <v:stroke dashstyle="solid"/>
            </v:line>
            <v:shape style="position:absolute;left:7875;top:717;width:991;height:71" coordorigin="7875,718" coordsize="991,71" path="m8005,719l7875,753,8005,788,8005,719xm8865,753l8735,718,8735,787,8865,753xe" filled="true" fillcolor="#231f20" stroked="false">
              <v:path arrowok="t"/>
              <v:fill type="solid"/>
            </v:shape>
            <v:line style="position:absolute" from="7875,718" to="7875,1508" stroked="true" strokeweight=".5pt" strokecolor="#231f20">
              <v:stroke dashstyle="solid"/>
            </v:line>
            <v:line style="position:absolute" from="8595,2879" to="8595,3599" stroked="true" strokeweight=".5pt" strokecolor="#231f20">
              <v:stroke dashstyle="solid"/>
            </v:line>
            <v:shape style="position:absolute;left:7515;top:2878;width:1081;height:71" coordorigin="7515,2879" coordsize="1081,71" path="m7645,2880l7515,2915,7645,2950,7645,2880xm8595,2914l8465,2879,8465,2949,8595,2914xe" filled="true" fillcolor="#231f20" stroked="false">
              <v:path arrowok="t"/>
              <v:fill type="solid"/>
            </v:shape>
            <v:line style="position:absolute" from="7515,2859" to="7515,3579" stroked="true" strokeweight=".5pt" strokecolor="#231f20">
              <v:stroke dashstyle="solid"/>
            </v:line>
            <v:shape style="position:absolute;left:8297;top:485;width:2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IPW</w:t>
                    </w:r>
                  </w:p>
                </w:txbxContent>
              </v:textbox>
              <w10:wrap type="none"/>
            </v:shape>
            <v:shape style="position:absolute;left:6001;top:1455;width:1698;height:211" type="#_x0000_t202" filled="false" stroked="false">
              <v:textbox inset="0,0,0,0">
                <w:txbxContent>
                  <w:p>
                    <w:pPr>
                      <w:tabs>
                        <w:tab w:pos="304" w:val="left" w:leader="none"/>
                        <w:tab w:pos="882" w:val="left" w:leader="none"/>
                        <w:tab w:pos="167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t>t</w:t>
                    </w:r>
                    <w:r>
                      <w:rPr>
                        <w:rFonts w:ascii="Arial"/>
                        <w:b/>
                        <w:color w:val="231F20"/>
                        <w:sz w:val="10"/>
                        <w:u w:val="single" w:color="231F20"/>
                      </w:rPr>
                      <w:t>DSH</w:t>
                      <w:tab/>
                    </w:r>
                    <w:r>
                      <w:rPr>
                        <w:rFonts w:ascii="Arial"/>
                        <w:b/>
                        <w:color w:val="231F20"/>
                        <w:position w:val="3"/>
                        <w:sz w:val="10"/>
                        <w:u w:val="single" w:color="231F20"/>
                      </w:rPr>
                      <w:t> </w:t>
                    </w:r>
                    <w:r>
                      <w:rPr>
                        <w:rFonts w:ascii="Arial"/>
                        <w:b/>
                        <w:color w:val="231F20"/>
                        <w:position w:val="3"/>
                        <w:sz w:val="14"/>
                        <w:u w:val="single" w:color="231F20"/>
                      </w:rPr>
                      <w:t>t</w:t>
                    </w:r>
                    <w:r>
                      <w:rPr>
                        <w:rFonts w:ascii="Arial"/>
                        <w:b/>
                        <w:color w:val="231F20"/>
                        <w:sz w:val="10"/>
                        <w:u w:val="single" w:color="231F20"/>
                      </w:rPr>
                      <w:t>DSS</w:t>
                      <w:tab/>
                    </w:r>
                  </w:p>
                </w:txbxContent>
              </v:textbox>
              <w10:wrap type="none"/>
            </v:shape>
            <v:shape style="position:absolute;left:5279;top:1677;width:351;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DQSS</w:t>
                    </w:r>
                  </w:p>
                </w:txbxContent>
              </v:textbox>
              <w10:wrap type="none"/>
            </v:shape>
            <v:shape style="position:absolute;left:5091;top:2355;width:36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WPRE</w:t>
                    </w:r>
                  </w:p>
                </w:txbxContent>
              </v:textbox>
              <w10:wrap type="none"/>
            </v:shape>
            <v:shape style="position:absolute;left:7262;top:2355;width:3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DQSL</w:t>
                    </w:r>
                  </w:p>
                </w:txbxContent>
              </v:textbox>
              <w10:wrap type="none"/>
            </v:shape>
            <v:shape style="position:absolute;left:5628;top:2715;width:811;height:211" type="#_x0000_t202" filled="false" stroked="false">
              <v:textbox inset="0,0,0,0">
                <w:txbxContent>
                  <w:p>
                    <w:pPr>
                      <w:spacing w:before="11"/>
                      <w:ind w:left="0" w:right="0" w:firstLine="0"/>
                      <w:jc w:val="left"/>
                      <w:rPr>
                        <w:rFonts w:ascii="Arial"/>
                        <w:b/>
                        <w:sz w:val="14"/>
                      </w:rPr>
                    </w:pPr>
                    <w:r>
                      <w:rPr>
                        <w:rFonts w:ascii="Arial"/>
                        <w:b/>
                        <w:color w:val="231F20"/>
                        <w:w w:val="100"/>
                        <w:sz w:val="14"/>
                        <w:u w:val="single" w:color="231F20"/>
                      </w:rPr>
                      <w:t> </w:t>
                    </w:r>
                    <w:r>
                      <w:rPr>
                        <w:rFonts w:ascii="Arial"/>
                        <w:b/>
                        <w:color w:val="231F20"/>
                        <w:sz w:val="14"/>
                        <w:u w:val="single" w:color="231F20"/>
                      </w:rPr>
                      <w:t>t</w:t>
                    </w:r>
                    <w:r>
                      <w:rPr>
                        <w:rFonts w:ascii="Arial"/>
                        <w:b/>
                        <w:color w:val="231F20"/>
                        <w:sz w:val="14"/>
                        <w:u w:val="single" w:color="231F20"/>
                        <w:vertAlign w:val="subscript"/>
                      </w:rPr>
                      <w:t>DS</w:t>
                    </w:r>
                    <w:r>
                      <w:rPr>
                        <w:rFonts w:ascii="Arial"/>
                        <w:b/>
                        <w:color w:val="231F20"/>
                        <w:sz w:val="14"/>
                        <w:u w:val="single" w:color="231F20"/>
                        <w:vertAlign w:val="baseline"/>
                      </w:rPr>
                      <w:t> t</w:t>
                    </w:r>
                    <w:r>
                      <w:rPr>
                        <w:rFonts w:ascii="Arial"/>
                        <w:b/>
                        <w:color w:val="231F20"/>
                        <w:sz w:val="14"/>
                        <w:u w:val="single" w:color="231F20"/>
                        <w:vertAlign w:val="subscript"/>
                      </w:rPr>
                      <w:t>DH</w:t>
                    </w:r>
                    <w:r>
                      <w:rPr>
                        <w:rFonts w:ascii="Arial"/>
                        <w:b/>
                        <w:color w:val="231F20"/>
                        <w:sz w:val="14"/>
                        <w:u w:val="single" w:color="231F20"/>
                        <w:vertAlign w:val="baseline"/>
                      </w:rPr>
                      <w:t> </w:t>
                    </w:r>
                  </w:p>
                </w:txbxContent>
              </v:textbox>
              <w10:wrap type="none"/>
            </v:shape>
            <v:shape style="position:absolute;left:7621;top:2355;width:982;height:571" type="#_x0000_t202" filled="false" stroked="false">
              <v:textbox inset="0,0,0,0">
                <w:txbxContent>
                  <w:p>
                    <w:pPr>
                      <w:spacing w:before="11"/>
                      <w:ind w:left="0" w:right="18" w:firstLine="0"/>
                      <w:jc w:val="right"/>
                      <w:rPr>
                        <w:rFonts w:ascii="Arial"/>
                        <w:b/>
                        <w:sz w:val="10"/>
                      </w:rPr>
                    </w:pPr>
                    <w:r>
                      <w:rPr>
                        <w:rFonts w:ascii="Arial"/>
                        <w:b/>
                        <w:color w:val="231F20"/>
                        <w:position w:val="3"/>
                        <w:sz w:val="14"/>
                      </w:rPr>
                      <w:t>t</w:t>
                    </w:r>
                    <w:r>
                      <w:rPr>
                        <w:rFonts w:ascii="Arial"/>
                        <w:b/>
                        <w:color w:val="231F20"/>
                        <w:sz w:val="10"/>
                      </w:rPr>
                      <w:t>DQSH</w:t>
                    </w:r>
                  </w:p>
                  <w:p>
                    <w:pPr>
                      <w:tabs>
                        <w:tab w:pos="279" w:val="left" w:leader="none"/>
                        <w:tab w:pos="882" w:val="left" w:leader="none"/>
                      </w:tabs>
                      <w:spacing w:before="177"/>
                      <w:ind w:left="0" w:right="97" w:firstLine="0"/>
                      <w:jc w:val="righ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t>t</w:t>
                    </w:r>
                    <w:r>
                      <w:rPr>
                        <w:rFonts w:ascii="Arial"/>
                        <w:b/>
                        <w:color w:val="231F20"/>
                        <w:sz w:val="10"/>
                        <w:u w:val="single" w:color="231F20"/>
                      </w:rPr>
                      <w:t>DIPW</w:t>
                      <w:tab/>
                    </w:r>
                  </w:p>
                </w:txbxContent>
              </v:textbox>
              <w10:wrap type="none"/>
            </v:shape>
            <v:shape style="position:absolute;left:9147;top:2355;width:3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WPST</w:t>
                    </w:r>
                  </w:p>
                </w:txbxContent>
              </v:textbox>
              <w10:wrap type="none"/>
            </v:shape>
            <w10:wrap type="none"/>
          </v:group>
        </w:pict>
      </w:r>
      <w:r>
        <w:rPr>
          <w:rFonts w:ascii="Arial"/>
          <w:b/>
          <w:color w:val="231F20"/>
          <w:sz w:val="12"/>
        </w:rPr>
        <w:t>DMCx_CK</w:t>
      </w:r>
    </w:p>
    <w:p>
      <w:pPr>
        <w:spacing w:before="74"/>
        <w:ind w:left="2174" w:right="0" w:firstLine="0"/>
        <w:jc w:val="left"/>
        <w:rPr>
          <w:rFonts w:ascii="Arial"/>
          <w:b/>
          <w:sz w:val="12"/>
        </w:rPr>
      </w:pPr>
      <w:r>
        <w:rPr>
          <w:rFonts w:ascii="Arial"/>
          <w:b/>
          <w:color w:val="231F20"/>
          <w:sz w:val="12"/>
        </w:rPr>
        <w:t>DMCx_CK</w:t>
      </w:r>
    </w:p>
    <w:p>
      <w:pPr>
        <w:pStyle w:val="BodyText"/>
        <w:rPr>
          <w:rFonts w:ascii="Arial"/>
          <w:b/>
          <w:sz w:val="14"/>
        </w:rPr>
      </w:pPr>
    </w:p>
    <w:p>
      <w:pPr>
        <w:pStyle w:val="BodyText"/>
        <w:rPr>
          <w:rFonts w:ascii="Arial"/>
          <w:b/>
          <w:sz w:val="14"/>
        </w:rPr>
      </w:pPr>
    </w:p>
    <w:p>
      <w:pPr>
        <w:pStyle w:val="BodyText"/>
        <w:rPr>
          <w:rFonts w:ascii="Arial"/>
          <w:b/>
          <w:sz w:val="14"/>
        </w:rPr>
      </w:pPr>
    </w:p>
    <w:p>
      <w:pPr>
        <w:spacing w:line="312" w:lineRule="auto" w:before="99"/>
        <w:ind w:left="1790" w:right="8965" w:firstLine="404"/>
        <w:jc w:val="left"/>
        <w:rPr>
          <w:rFonts w:ascii="Arial"/>
          <w:b/>
          <w:sz w:val="12"/>
        </w:rPr>
      </w:pPr>
      <w:r>
        <w:rPr>
          <w:rFonts w:ascii="Arial"/>
          <w:b/>
          <w:color w:val="231F20"/>
          <w:sz w:val="12"/>
        </w:rPr>
        <w:t>DMCx_Ax DMCx</w:t>
      </w:r>
      <w:r>
        <w:rPr>
          <w:rFonts w:ascii="Arial"/>
          <w:b/>
          <w:color w:val="231F20"/>
          <w:spacing w:val="8"/>
          <w:sz w:val="12"/>
        </w:rPr>
        <w:t> </w:t>
      </w:r>
      <w:r>
        <w:rPr>
          <w:rFonts w:ascii="Arial"/>
          <w:b/>
          <w:color w:val="231F20"/>
          <w:spacing w:val="-4"/>
          <w:sz w:val="12"/>
        </w:rPr>
        <w:t>CONTROL</w:t>
      </w:r>
    </w:p>
    <w:p>
      <w:pPr>
        <w:pStyle w:val="BodyText"/>
        <w:rPr>
          <w:rFonts w:ascii="Arial"/>
          <w:b/>
          <w:sz w:val="20"/>
        </w:rPr>
      </w:pPr>
    </w:p>
    <w:p>
      <w:pPr>
        <w:pStyle w:val="BodyText"/>
        <w:spacing w:before="3"/>
        <w:rPr>
          <w:rFonts w:ascii="Arial"/>
          <w:b/>
        </w:rPr>
      </w:pPr>
    </w:p>
    <w:p>
      <w:pPr>
        <w:spacing w:before="0"/>
        <w:ind w:left="0" w:right="8979" w:firstLine="0"/>
        <w:jc w:val="right"/>
        <w:rPr>
          <w:rFonts w:ascii="Arial"/>
          <w:b/>
          <w:sz w:val="12"/>
        </w:rPr>
      </w:pPr>
      <w:r>
        <w:rPr>
          <w:rFonts w:ascii="Arial"/>
          <w:b/>
          <w:color w:val="231F20"/>
          <w:w w:val="95"/>
          <w:sz w:val="12"/>
        </w:rPr>
        <w:t>DMCx_LDQS/DMCx_UDQS</w:t>
      </w:r>
    </w:p>
    <w:p>
      <w:pPr>
        <w:spacing w:before="42"/>
        <w:ind w:left="0" w:right="8983" w:firstLine="0"/>
        <w:jc w:val="right"/>
        <w:rPr>
          <w:rFonts w:ascii="Arial"/>
          <w:b/>
          <w:sz w:val="12"/>
        </w:rPr>
      </w:pPr>
      <w:r>
        <w:rPr>
          <w:rFonts w:ascii="Arial"/>
          <w:b/>
          <w:color w:val="231F20"/>
          <w:spacing w:val="-1"/>
          <w:sz w:val="12"/>
        </w:rPr>
        <w:t>DMCx_LDQS/DMCx_UDQS</w:t>
      </w:r>
    </w:p>
    <w:p>
      <w:pPr>
        <w:spacing w:before="42"/>
        <w:ind w:left="0" w:right="8979" w:firstLine="0"/>
        <w:jc w:val="right"/>
        <w:rPr>
          <w:rFonts w:ascii="Arial"/>
          <w:b/>
          <w:sz w:val="12"/>
        </w:rPr>
      </w:pPr>
      <w:r>
        <w:rPr>
          <w:rFonts w:ascii="Arial"/>
          <w:b/>
          <w:color w:val="231F20"/>
          <w:spacing w:val="-1"/>
          <w:sz w:val="12"/>
        </w:rPr>
        <w:t>DMC0_DQSn</w:t>
      </w:r>
    </w:p>
    <w:p>
      <w:pPr>
        <w:spacing w:before="42"/>
        <w:ind w:left="0" w:right="8983" w:firstLine="0"/>
        <w:jc w:val="right"/>
        <w:rPr>
          <w:rFonts w:ascii="Arial"/>
          <w:b/>
          <w:sz w:val="12"/>
        </w:rPr>
      </w:pPr>
      <w:r>
        <w:rPr>
          <w:rFonts w:ascii="Arial"/>
          <w:b/>
          <w:color w:val="231F20"/>
          <w:spacing w:val="-1"/>
          <w:sz w:val="12"/>
        </w:rPr>
        <w:t>DMC0_DQSn</w:t>
      </w:r>
    </w:p>
    <w:p>
      <w:pPr>
        <w:pStyle w:val="BodyText"/>
        <w:rPr>
          <w:rFonts w:ascii="Arial"/>
          <w:b/>
          <w:sz w:val="20"/>
        </w:rPr>
      </w:pPr>
    </w:p>
    <w:p>
      <w:pPr>
        <w:pStyle w:val="BodyText"/>
        <w:spacing w:before="6"/>
        <w:rPr>
          <w:rFonts w:ascii="Arial"/>
          <w:b/>
          <w:sz w:val="29"/>
        </w:rPr>
      </w:pPr>
    </w:p>
    <w:p>
      <w:pPr>
        <w:spacing w:line="312" w:lineRule="auto" w:before="103"/>
        <w:ind w:left="2074" w:right="8965" w:firstLine="13"/>
        <w:jc w:val="left"/>
        <w:rPr>
          <w:rFonts w:ascii="Arial"/>
          <w:b/>
          <w:sz w:val="12"/>
        </w:rPr>
      </w:pPr>
      <w:r>
        <w:rPr>
          <w:rFonts w:ascii="Arial"/>
          <w:b/>
          <w:color w:val="231F20"/>
          <w:sz w:val="12"/>
        </w:rPr>
        <w:t>DMCx_LDM DMCx_UDM</w:t>
      </w:r>
    </w:p>
    <w:p>
      <w:pPr>
        <w:spacing w:before="1"/>
        <w:ind w:left="2101" w:right="0" w:firstLine="0"/>
        <w:jc w:val="left"/>
        <w:rPr>
          <w:rFonts w:ascii="Arial"/>
          <w:b/>
          <w:sz w:val="12"/>
        </w:rPr>
      </w:pPr>
      <w:r>
        <w:rPr>
          <w:rFonts w:ascii="Arial"/>
          <w:b/>
          <w:color w:val="231F20"/>
          <w:sz w:val="12"/>
        </w:rPr>
        <w:t>DMCx_DQx</w:t>
      </w:r>
    </w:p>
    <w:p>
      <w:pPr>
        <w:pStyle w:val="BodyText"/>
        <w:spacing w:before="4"/>
        <w:rPr>
          <w:rFonts w:ascii="Arial"/>
          <w:b/>
          <w:sz w:val="10"/>
        </w:rPr>
      </w:pPr>
    </w:p>
    <w:p>
      <w:pPr>
        <w:spacing w:line="249" w:lineRule="auto" w:before="103"/>
        <w:ind w:left="3347" w:right="3656" w:hanging="413"/>
        <w:jc w:val="left"/>
        <w:rPr>
          <w:rFonts w:ascii="Arial"/>
          <w:b/>
          <w:sz w:val="12"/>
        </w:rPr>
      </w:pPr>
      <w:r>
        <w:rPr>
          <w:rFonts w:ascii="Arial"/>
          <w:b/>
          <w:color w:val="020303"/>
          <w:sz w:val="12"/>
        </w:rPr>
        <w:t>NOTE: CONTROL = DMCx_CS0, DMCx_CKE, DMCx_RAS, DMCx_CAS, AND DMCx_WE. </w:t>
      </w:r>
      <w:r>
        <w:rPr>
          <w:rFonts w:ascii="Arial"/>
          <w:b/>
          <w:color w:val="020303"/>
          <w:w w:val="99"/>
          <w:sz w:val="12"/>
        </w:rPr>
        <w:t>ADDRESS</w:t>
      </w:r>
      <w:r>
        <w:rPr>
          <w:rFonts w:ascii="Arial"/>
          <w:b/>
          <w:color w:val="020303"/>
          <w:sz w:val="12"/>
        </w:rPr>
        <w:t> = </w:t>
      </w:r>
      <w:r>
        <w:rPr>
          <w:rFonts w:ascii="Arial"/>
          <w:b/>
          <w:color w:val="020303"/>
          <w:w w:val="99"/>
          <w:sz w:val="12"/>
        </w:rPr>
        <w:t>DMCx_A00</w:t>
      </w:r>
      <w:r>
        <w:rPr>
          <w:rFonts w:ascii="Arial"/>
          <w:b/>
          <w:color w:val="020303"/>
          <w:w w:val="199"/>
          <w:sz w:val="12"/>
        </w:rPr>
        <w:t>-</w:t>
      </w:r>
      <w:r>
        <w:rPr>
          <w:rFonts w:ascii="Arial"/>
          <w:b/>
          <w:color w:val="020303"/>
          <w:w w:val="99"/>
          <w:sz w:val="12"/>
        </w:rPr>
        <w:t>13</w:t>
      </w:r>
      <w:r>
        <w:rPr>
          <w:rFonts w:ascii="Arial"/>
          <w:b/>
          <w:color w:val="020303"/>
          <w:sz w:val="12"/>
        </w:rPr>
        <w:t> </w:t>
      </w:r>
      <w:r>
        <w:rPr>
          <w:rFonts w:ascii="Arial"/>
          <w:b/>
          <w:color w:val="020303"/>
          <w:w w:val="99"/>
          <w:sz w:val="12"/>
        </w:rPr>
        <w:t>AND</w:t>
      </w:r>
      <w:r>
        <w:rPr>
          <w:rFonts w:ascii="Arial"/>
          <w:b/>
          <w:color w:val="020303"/>
          <w:sz w:val="12"/>
        </w:rPr>
        <w:t> </w:t>
      </w:r>
      <w:r>
        <w:rPr>
          <w:rFonts w:ascii="Arial"/>
          <w:b/>
          <w:color w:val="020303"/>
          <w:w w:val="99"/>
          <w:sz w:val="12"/>
        </w:rPr>
        <w:t>DMCx_BA0</w:t>
      </w:r>
      <w:r>
        <w:rPr>
          <w:rFonts w:ascii="Arial"/>
          <w:b/>
          <w:color w:val="020303"/>
          <w:w w:val="199"/>
          <w:sz w:val="12"/>
        </w:rPr>
        <w:t>-</w:t>
      </w:r>
      <w:r>
        <w:rPr>
          <w:rFonts w:ascii="Arial"/>
          <w:b/>
          <w:color w:val="020303"/>
          <w:w w:val="100"/>
          <w:sz w:val="12"/>
        </w:rPr>
        <w:t>1.</w:t>
      </w:r>
    </w:p>
    <w:p>
      <w:pPr>
        <w:pStyle w:val="BodyText"/>
        <w:spacing w:before="8"/>
        <w:rPr>
          <w:rFonts w:ascii="Arial"/>
          <w:b/>
          <w:sz w:val="15"/>
        </w:rPr>
      </w:pPr>
    </w:p>
    <w:p>
      <w:pPr>
        <w:spacing w:before="102"/>
        <w:ind w:left="3790" w:right="0" w:firstLine="0"/>
        <w:jc w:val="left"/>
        <w:rPr>
          <w:i/>
          <w:sz w:val="16"/>
        </w:rPr>
      </w:pPr>
      <w:bookmarkStart w:name="_bookmark117" w:id="280"/>
      <w:bookmarkEnd w:id="280"/>
      <w:r>
        <w:rPr/>
      </w:r>
      <w:r>
        <w:rPr>
          <w:i/>
          <w:sz w:val="16"/>
        </w:rPr>
        <w:t>Figure 20. DDR2 SDRAM Controller Output AC Timing</w:t>
      </w:r>
    </w:p>
    <w:p>
      <w:pPr>
        <w:spacing w:after="0"/>
        <w:jc w:val="left"/>
        <w:rPr>
          <w:sz w:val="16"/>
        </w:rPr>
        <w:sectPr>
          <w:pgSz w:w="12240" w:h="15840"/>
          <w:pgMar w:header="690" w:footer="710" w:top="1480" w:bottom="900" w:left="440" w:right="60"/>
        </w:sectPr>
      </w:pPr>
    </w:p>
    <w:p>
      <w:pPr>
        <w:pStyle w:val="Heading4"/>
        <w:ind w:left="675"/>
        <w:rPr>
          <w:i/>
        </w:rPr>
      </w:pPr>
      <w:bookmarkStart w:name="Mobile DDR (LPDDR) SDRAM Clock and Contr" w:id="281"/>
      <w:bookmarkEnd w:id="281"/>
      <w:r>
        <w:rPr>
          <w:b w:val="0"/>
          <w:i w:val="0"/>
        </w:rPr>
      </w:r>
      <w:r>
        <w:rPr>
          <w:i/>
          <w:w w:val="90"/>
        </w:rPr>
        <w:t>Mobile DDR (LPDDR) SDRAM Clock and Control Cycle Timing</w:t>
      </w:r>
    </w:p>
    <w:p>
      <w:pPr>
        <w:pStyle w:val="BodyText"/>
        <w:spacing w:before="94"/>
        <w:ind w:left="640"/>
      </w:pPr>
      <w:hyperlink w:history="true" w:anchor="_bookmark118">
        <w:r>
          <w:rPr>
            <w:color w:val="0000FF"/>
          </w:rPr>
          <w:t>Table 56 </w:t>
        </w:r>
      </w:hyperlink>
      <w:r>
        <w:rPr/>
        <w:t>and </w:t>
      </w:r>
      <w:hyperlink w:history="true" w:anchor="_bookmark119">
        <w:r>
          <w:rPr>
            <w:color w:val="0000FF"/>
          </w:rPr>
          <w:t>Figure 21 </w:t>
        </w:r>
      </w:hyperlink>
      <w:r>
        <w:rPr/>
        <w:t>show mobile DDR SDRAM clock and control cycle timing, related to the DMC.</w:t>
      </w:r>
    </w:p>
    <w:p>
      <w:pPr>
        <w:pStyle w:val="Heading5"/>
        <w:spacing w:before="187"/>
        <w:rPr>
          <w:sz w:val="14"/>
        </w:rPr>
      </w:pPr>
      <w:bookmarkStart w:name="_bookmark118" w:id="282"/>
      <w:bookmarkEnd w:id="282"/>
      <w:r>
        <w:rPr>
          <w:b w:val="0"/>
        </w:rPr>
      </w:r>
      <w:r>
        <w:rPr/>
        <w:t>Table 56. Mobile DDR SDRAM Clock and Control Cycle Timing, V</w:t>
      </w:r>
      <w:r>
        <w:rPr>
          <w:position w:val="-2"/>
          <w:sz w:val="15"/>
        </w:rPr>
        <w:t>DD_DMC</w:t>
      </w:r>
      <w:r>
        <w:rPr/>
        <w:t>, Nominal 1.8 V</w:t>
      </w:r>
      <w:r>
        <w:rPr>
          <w:position w:val="7"/>
          <w:sz w:val="14"/>
        </w:rPr>
        <w:t>1</w:t>
      </w:r>
    </w:p>
    <w:p>
      <w:pPr>
        <w:pStyle w:val="BodyText"/>
        <w:spacing w:before="2"/>
        <w:rPr>
          <w:b/>
          <w:sz w:val="10"/>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0"/>
        <w:gridCol w:w="1185"/>
        <w:gridCol w:w="2783"/>
        <w:gridCol w:w="1080"/>
      </w:tblGrid>
      <w:tr>
        <w:trPr>
          <w:trHeight w:val="275" w:hRule="atLeast"/>
        </w:trPr>
        <w:tc>
          <w:tcPr>
            <w:tcW w:w="5390" w:type="dxa"/>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6"/>
              </w:rPr>
            </w:pPr>
          </w:p>
          <w:p>
            <w:pPr>
              <w:pStyle w:val="TableParagraph"/>
              <w:spacing w:before="1"/>
              <w:ind w:left="64"/>
              <w:rPr>
                <w:rFonts w:ascii="Verdana"/>
                <w:b/>
                <w:sz w:val="18"/>
              </w:rPr>
            </w:pPr>
            <w:r>
              <w:rPr>
                <w:rFonts w:ascii="Verdana"/>
                <w:b/>
                <w:w w:val="90"/>
                <w:sz w:val="18"/>
              </w:rPr>
              <w:t>Parameter</w:t>
            </w:r>
          </w:p>
        </w:tc>
        <w:tc>
          <w:tcPr>
            <w:tcW w:w="396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1562" w:right="1493"/>
              <w:jc w:val="center"/>
              <w:rPr>
                <w:rFonts w:ascii="Verdana"/>
                <w:b/>
                <w:sz w:val="18"/>
              </w:rPr>
            </w:pPr>
            <w:r>
              <w:rPr>
                <w:rFonts w:ascii="Verdana"/>
                <w:b/>
                <w:w w:val="90"/>
                <w:sz w:val="18"/>
              </w:rPr>
              <w:t>200 MHz</w:t>
            </w:r>
            <w:r>
              <w:rPr>
                <w:rFonts w:ascii="Verdana"/>
                <w:b/>
                <w:w w:val="90"/>
                <w:sz w:val="18"/>
                <w:vertAlign w:val="superscript"/>
              </w:rPr>
              <w:t>2</w:t>
            </w:r>
          </w:p>
        </w:tc>
        <w:tc>
          <w:tcPr>
            <w:tcW w:w="1080" w:type="dxa"/>
            <w:vMerge w:val="restart"/>
            <w:tcBorders>
              <w:top w:val="single" w:sz="4" w:space="0" w:color="000000"/>
              <w:left w:val="single" w:sz="4" w:space="0" w:color="000000"/>
              <w:bottom w:val="single" w:sz="4" w:space="0" w:color="000000"/>
            </w:tcBorders>
          </w:tcPr>
          <w:p>
            <w:pPr>
              <w:pStyle w:val="TableParagraph"/>
              <w:spacing w:before="5"/>
              <w:rPr>
                <w:rFonts w:ascii="Times New Roman"/>
                <w:b/>
                <w:sz w:val="26"/>
              </w:rPr>
            </w:pPr>
          </w:p>
          <w:p>
            <w:pPr>
              <w:pStyle w:val="TableParagraph"/>
              <w:spacing w:before="1"/>
              <w:ind w:left="60"/>
              <w:rPr>
                <w:rFonts w:ascii="Verdana"/>
                <w:b/>
                <w:sz w:val="18"/>
              </w:rPr>
            </w:pPr>
            <w:r>
              <w:rPr>
                <w:rFonts w:ascii="Verdana"/>
                <w:b/>
                <w:w w:val="90"/>
                <w:sz w:val="18"/>
              </w:rPr>
              <w:t>Unit</w:t>
            </w:r>
          </w:p>
        </w:tc>
      </w:tr>
      <w:tr>
        <w:trPr>
          <w:trHeight w:val="274" w:hRule="atLeast"/>
        </w:trPr>
        <w:tc>
          <w:tcPr>
            <w:tcW w:w="5390" w:type="dxa"/>
            <w:vMerge/>
            <w:tcBorders>
              <w:top w:val="nil"/>
              <w:bottom w:val="single" w:sz="4" w:space="0" w:color="000000"/>
              <w:right w:val="single" w:sz="4" w:space="0" w:color="000000"/>
            </w:tcBorders>
          </w:tcPr>
          <w:p>
            <w:pPr>
              <w:rPr>
                <w:sz w:val="2"/>
                <w:szCs w:val="2"/>
              </w:rPr>
            </w:pPr>
          </w:p>
        </w:tc>
        <w:tc>
          <w:tcPr>
            <w:tcW w:w="1185"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5"/>
                <w:sz w:val="18"/>
              </w:rPr>
              <w:t>Min</w:t>
            </w:r>
          </w:p>
        </w:tc>
        <w:tc>
          <w:tcPr>
            <w:tcW w:w="2783" w:type="dxa"/>
            <w:tcBorders>
              <w:top w:val="single" w:sz="4" w:space="0" w:color="000000"/>
              <w:bottom w:val="single" w:sz="4" w:space="0" w:color="000000"/>
              <w:right w:val="single" w:sz="4" w:space="0" w:color="000000"/>
            </w:tcBorders>
          </w:tcPr>
          <w:p>
            <w:pPr>
              <w:pStyle w:val="TableParagraph"/>
              <w:spacing w:before="19"/>
              <w:ind w:left="814"/>
              <w:rPr>
                <w:rFonts w:ascii="Verdana"/>
                <w:b/>
                <w:sz w:val="18"/>
              </w:rPr>
            </w:pPr>
            <w:r>
              <w:rPr>
                <w:rFonts w:ascii="Verdana"/>
                <w:b/>
                <w:w w:val="95"/>
                <w:sz w:val="18"/>
              </w:rPr>
              <w:t>Max</w:t>
            </w:r>
          </w:p>
        </w:tc>
        <w:tc>
          <w:tcPr>
            <w:tcW w:w="1080" w:type="dxa"/>
            <w:vMerge/>
            <w:tcBorders>
              <w:top w:val="nil"/>
              <w:left w:val="single" w:sz="4" w:space="0" w:color="000000"/>
              <w:bottom w:val="single" w:sz="4" w:space="0" w:color="000000"/>
            </w:tcBorders>
          </w:tcPr>
          <w:p>
            <w:pPr>
              <w:rPr>
                <w:sz w:val="2"/>
                <w:szCs w:val="2"/>
              </w:rPr>
            </w:pPr>
          </w:p>
        </w:tc>
      </w:tr>
      <w:tr>
        <w:trPr>
          <w:trHeight w:val="279" w:hRule="atLeast"/>
        </w:trPr>
        <w:tc>
          <w:tcPr>
            <w:tcW w:w="5390"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1185" w:type="dxa"/>
            <w:tcBorders>
              <w:top w:val="single" w:sz="4" w:space="0" w:color="000000"/>
              <w:left w:val="single" w:sz="4" w:space="0" w:color="000000"/>
            </w:tcBorders>
          </w:tcPr>
          <w:p>
            <w:pPr>
              <w:pStyle w:val="TableParagraph"/>
              <w:spacing w:before="0"/>
              <w:rPr>
                <w:rFonts w:ascii="Times New Roman"/>
                <w:sz w:val="16"/>
              </w:rPr>
            </w:pPr>
          </w:p>
        </w:tc>
        <w:tc>
          <w:tcPr>
            <w:tcW w:w="2783" w:type="dxa"/>
            <w:tcBorders>
              <w:top w:val="single" w:sz="4" w:space="0" w:color="000000"/>
              <w:right w:val="single" w:sz="4" w:space="0" w:color="000000"/>
            </w:tcBorders>
          </w:tcPr>
          <w:p>
            <w:pPr>
              <w:pStyle w:val="TableParagraph"/>
              <w:spacing w:before="0"/>
              <w:rPr>
                <w:rFonts w:ascii="Times New Roman"/>
                <w:sz w:val="16"/>
              </w:rPr>
            </w:pPr>
          </w:p>
        </w:tc>
        <w:tc>
          <w:tcPr>
            <w:tcW w:w="1080"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5390" w:type="dxa"/>
            <w:tcBorders>
              <w:right w:val="single" w:sz="4" w:space="0" w:color="000000"/>
            </w:tcBorders>
          </w:tcPr>
          <w:p>
            <w:pPr>
              <w:pStyle w:val="TableParagraph"/>
              <w:tabs>
                <w:tab w:pos="1324" w:val="left" w:leader="none"/>
              </w:tabs>
              <w:spacing w:before="37"/>
              <w:ind w:left="64"/>
              <w:rPr>
                <w:sz w:val="18"/>
              </w:rPr>
            </w:pPr>
            <w:r>
              <w:rPr>
                <w:sz w:val="18"/>
              </w:rPr>
              <w:t>t</w:t>
            </w:r>
            <w:r>
              <w:rPr>
                <w:position w:val="-2"/>
                <w:sz w:val="14"/>
              </w:rPr>
              <w:t>CK</w:t>
              <w:tab/>
            </w:r>
            <w:r>
              <w:rPr>
                <w:sz w:val="18"/>
              </w:rPr>
              <w:t>Clock</w:t>
            </w:r>
            <w:r>
              <w:rPr>
                <w:spacing w:val="-22"/>
                <w:sz w:val="18"/>
              </w:rPr>
              <w:t> </w:t>
            </w:r>
            <w:r>
              <w:rPr>
                <w:sz w:val="18"/>
              </w:rPr>
              <w:t>Cycle</w:t>
            </w:r>
            <w:r>
              <w:rPr>
                <w:spacing w:val="-22"/>
                <w:sz w:val="18"/>
              </w:rPr>
              <w:t> </w:t>
            </w:r>
            <w:r>
              <w:rPr>
                <w:sz w:val="18"/>
              </w:rPr>
              <w:t>Time</w:t>
            </w:r>
            <w:r>
              <w:rPr>
                <w:spacing w:val="-21"/>
                <w:sz w:val="18"/>
              </w:rPr>
              <w:t> </w:t>
            </w:r>
            <w:r>
              <w:rPr>
                <w:sz w:val="18"/>
              </w:rPr>
              <w:t>(CL</w:t>
            </w:r>
            <w:r>
              <w:rPr>
                <w:spacing w:val="-21"/>
                <w:sz w:val="18"/>
              </w:rPr>
              <w:t> </w:t>
            </w:r>
            <w:r>
              <w:rPr>
                <w:sz w:val="18"/>
              </w:rPr>
              <w:t>=</w:t>
            </w:r>
            <w:r>
              <w:rPr>
                <w:spacing w:val="-21"/>
                <w:sz w:val="18"/>
              </w:rPr>
              <w:t> </w:t>
            </w:r>
            <w:r>
              <w:rPr>
                <w:sz w:val="18"/>
              </w:rPr>
              <w:t>2</w:t>
            </w:r>
            <w:r>
              <w:rPr>
                <w:spacing w:val="-22"/>
                <w:sz w:val="18"/>
              </w:rPr>
              <w:t> </w:t>
            </w:r>
            <w:r>
              <w:rPr>
                <w:sz w:val="18"/>
              </w:rPr>
              <w:t>Not</w:t>
            </w:r>
            <w:r>
              <w:rPr>
                <w:spacing w:val="-21"/>
                <w:sz w:val="18"/>
              </w:rPr>
              <w:t> </w:t>
            </w:r>
            <w:r>
              <w:rPr>
                <w:sz w:val="18"/>
              </w:rPr>
              <w:t>Supported)</w:t>
            </w:r>
          </w:p>
        </w:tc>
        <w:tc>
          <w:tcPr>
            <w:tcW w:w="1185" w:type="dxa"/>
            <w:tcBorders>
              <w:left w:val="single" w:sz="4" w:space="0" w:color="000000"/>
            </w:tcBorders>
          </w:tcPr>
          <w:p>
            <w:pPr>
              <w:pStyle w:val="TableParagraph"/>
              <w:spacing w:before="37"/>
              <w:ind w:left="60"/>
              <w:rPr>
                <w:sz w:val="18"/>
              </w:rPr>
            </w:pPr>
            <w:r>
              <w:rPr>
                <w:w w:val="97"/>
                <w:sz w:val="18"/>
              </w:rPr>
              <w:t>5</w:t>
            </w:r>
          </w:p>
        </w:tc>
        <w:tc>
          <w:tcPr>
            <w:tcW w:w="2783" w:type="dxa"/>
            <w:tcBorders>
              <w:right w:val="single" w:sz="4" w:space="0" w:color="000000"/>
            </w:tcBorders>
          </w:tcPr>
          <w:p>
            <w:pPr>
              <w:pStyle w:val="TableParagraph"/>
              <w:spacing w:before="0"/>
              <w:rPr>
                <w:rFonts w:ascii="Times New Roman"/>
                <w:sz w:val="16"/>
              </w:rPr>
            </w:pPr>
          </w:p>
        </w:tc>
        <w:tc>
          <w:tcPr>
            <w:tcW w:w="1080" w:type="dxa"/>
            <w:tcBorders>
              <w:left w:val="single" w:sz="4" w:space="0" w:color="000000"/>
            </w:tcBorders>
          </w:tcPr>
          <w:p>
            <w:pPr>
              <w:pStyle w:val="TableParagraph"/>
              <w:spacing w:before="37"/>
              <w:ind w:left="60"/>
              <w:rPr>
                <w:sz w:val="18"/>
              </w:rPr>
            </w:pPr>
            <w:r>
              <w:rPr>
                <w:sz w:val="18"/>
              </w:rPr>
              <w:t>ns</w:t>
            </w:r>
          </w:p>
        </w:tc>
      </w:tr>
      <w:tr>
        <w:trPr>
          <w:trHeight w:val="285" w:hRule="atLeast"/>
        </w:trPr>
        <w:tc>
          <w:tcPr>
            <w:tcW w:w="5390" w:type="dxa"/>
            <w:tcBorders>
              <w:right w:val="single" w:sz="4" w:space="0" w:color="000000"/>
            </w:tcBorders>
          </w:tcPr>
          <w:p>
            <w:pPr>
              <w:pStyle w:val="TableParagraph"/>
              <w:tabs>
                <w:tab w:pos="1324" w:val="left" w:leader="none"/>
              </w:tabs>
              <w:ind w:left="64"/>
              <w:rPr>
                <w:sz w:val="18"/>
              </w:rPr>
            </w:pPr>
            <w:r>
              <w:rPr>
                <w:sz w:val="18"/>
              </w:rPr>
              <w:t>t</w:t>
            </w:r>
            <w:r>
              <w:rPr>
                <w:position w:val="-2"/>
                <w:sz w:val="14"/>
              </w:rPr>
              <w:t>CH</w:t>
              <w:tab/>
            </w:r>
            <w:r>
              <w:rPr>
                <w:sz w:val="18"/>
              </w:rPr>
              <w:t>Minimum</w:t>
            </w:r>
            <w:r>
              <w:rPr>
                <w:spacing w:val="-19"/>
                <w:sz w:val="18"/>
              </w:rPr>
              <w:t> </w:t>
            </w:r>
            <w:r>
              <w:rPr>
                <w:sz w:val="18"/>
              </w:rPr>
              <w:t>Clock</w:t>
            </w:r>
            <w:r>
              <w:rPr>
                <w:spacing w:val="-18"/>
                <w:sz w:val="18"/>
              </w:rPr>
              <w:t> </w:t>
            </w:r>
            <w:r>
              <w:rPr>
                <w:sz w:val="18"/>
              </w:rPr>
              <w:t>Pulse</w:t>
            </w:r>
            <w:r>
              <w:rPr>
                <w:spacing w:val="-18"/>
                <w:sz w:val="18"/>
              </w:rPr>
              <w:t> </w:t>
            </w:r>
            <w:r>
              <w:rPr>
                <w:sz w:val="18"/>
              </w:rPr>
              <w:t>Width</w:t>
            </w:r>
          </w:p>
        </w:tc>
        <w:tc>
          <w:tcPr>
            <w:tcW w:w="1185" w:type="dxa"/>
            <w:tcBorders>
              <w:left w:val="single" w:sz="4" w:space="0" w:color="000000"/>
            </w:tcBorders>
          </w:tcPr>
          <w:p>
            <w:pPr>
              <w:pStyle w:val="TableParagraph"/>
              <w:ind w:left="60"/>
              <w:rPr>
                <w:sz w:val="18"/>
              </w:rPr>
            </w:pPr>
            <w:r>
              <w:rPr>
                <w:sz w:val="18"/>
              </w:rPr>
              <w:t>0.45</w:t>
            </w:r>
          </w:p>
        </w:tc>
        <w:tc>
          <w:tcPr>
            <w:tcW w:w="2783" w:type="dxa"/>
            <w:tcBorders>
              <w:right w:val="single" w:sz="4" w:space="0" w:color="000000"/>
            </w:tcBorders>
          </w:tcPr>
          <w:p>
            <w:pPr>
              <w:pStyle w:val="TableParagraph"/>
              <w:ind w:left="814"/>
              <w:rPr>
                <w:sz w:val="18"/>
              </w:rPr>
            </w:pPr>
            <w:r>
              <w:rPr>
                <w:sz w:val="18"/>
              </w:rPr>
              <w:t>0.55</w:t>
            </w:r>
          </w:p>
        </w:tc>
        <w:tc>
          <w:tcPr>
            <w:tcW w:w="1080" w:type="dxa"/>
            <w:tcBorders>
              <w:left w:val="single" w:sz="4" w:space="0" w:color="000000"/>
            </w:tcBorders>
          </w:tcPr>
          <w:p>
            <w:pPr>
              <w:pStyle w:val="TableParagraph"/>
              <w:spacing w:before="27"/>
              <w:ind w:left="60"/>
              <w:rPr>
                <w:sz w:val="14"/>
              </w:rPr>
            </w:pPr>
            <w:r>
              <w:rPr>
                <w:position w:val="3"/>
                <w:sz w:val="18"/>
              </w:rPr>
              <w:t>t</w:t>
            </w:r>
            <w:r>
              <w:rPr>
                <w:sz w:val="14"/>
              </w:rPr>
              <w:t>CK</w:t>
            </w:r>
          </w:p>
        </w:tc>
      </w:tr>
      <w:tr>
        <w:trPr>
          <w:trHeight w:val="284" w:hRule="atLeast"/>
        </w:trPr>
        <w:tc>
          <w:tcPr>
            <w:tcW w:w="5390" w:type="dxa"/>
            <w:tcBorders>
              <w:right w:val="single" w:sz="4" w:space="0" w:color="000000"/>
            </w:tcBorders>
          </w:tcPr>
          <w:p>
            <w:pPr>
              <w:pStyle w:val="TableParagraph"/>
              <w:tabs>
                <w:tab w:pos="1324" w:val="left" w:leader="none"/>
              </w:tabs>
              <w:ind w:left="64"/>
              <w:rPr>
                <w:sz w:val="18"/>
              </w:rPr>
            </w:pPr>
            <w:r>
              <w:rPr>
                <w:sz w:val="18"/>
              </w:rPr>
              <w:t>t</w:t>
            </w:r>
            <w:r>
              <w:rPr>
                <w:position w:val="-2"/>
                <w:sz w:val="14"/>
              </w:rPr>
              <w:t>CL</w:t>
              <w:tab/>
            </w:r>
            <w:r>
              <w:rPr>
                <w:sz w:val="18"/>
              </w:rPr>
              <w:t>Maximum</w:t>
            </w:r>
            <w:r>
              <w:rPr>
                <w:spacing w:val="-19"/>
                <w:sz w:val="18"/>
              </w:rPr>
              <w:t> </w:t>
            </w:r>
            <w:r>
              <w:rPr>
                <w:sz w:val="18"/>
              </w:rPr>
              <w:t>Clock</w:t>
            </w:r>
            <w:r>
              <w:rPr>
                <w:spacing w:val="-18"/>
                <w:sz w:val="18"/>
              </w:rPr>
              <w:t> </w:t>
            </w:r>
            <w:r>
              <w:rPr>
                <w:sz w:val="18"/>
              </w:rPr>
              <w:t>Pulse</w:t>
            </w:r>
            <w:r>
              <w:rPr>
                <w:spacing w:val="-18"/>
                <w:sz w:val="18"/>
              </w:rPr>
              <w:t> </w:t>
            </w:r>
            <w:r>
              <w:rPr>
                <w:sz w:val="18"/>
              </w:rPr>
              <w:t>Width</w:t>
            </w:r>
          </w:p>
        </w:tc>
        <w:tc>
          <w:tcPr>
            <w:tcW w:w="1185" w:type="dxa"/>
            <w:tcBorders>
              <w:left w:val="single" w:sz="4" w:space="0" w:color="000000"/>
            </w:tcBorders>
          </w:tcPr>
          <w:p>
            <w:pPr>
              <w:pStyle w:val="TableParagraph"/>
              <w:ind w:left="59"/>
              <w:rPr>
                <w:sz w:val="18"/>
              </w:rPr>
            </w:pPr>
            <w:r>
              <w:rPr>
                <w:w w:val="95"/>
                <w:sz w:val="18"/>
              </w:rPr>
              <w:t>0.45</w:t>
            </w:r>
          </w:p>
        </w:tc>
        <w:tc>
          <w:tcPr>
            <w:tcW w:w="2783" w:type="dxa"/>
            <w:tcBorders>
              <w:right w:val="single" w:sz="4" w:space="0" w:color="000000"/>
            </w:tcBorders>
          </w:tcPr>
          <w:p>
            <w:pPr>
              <w:pStyle w:val="TableParagraph"/>
              <w:ind w:left="813"/>
              <w:rPr>
                <w:sz w:val="18"/>
              </w:rPr>
            </w:pPr>
            <w:r>
              <w:rPr>
                <w:w w:val="95"/>
                <w:sz w:val="18"/>
              </w:rPr>
              <w:t>0.55</w:t>
            </w:r>
          </w:p>
        </w:tc>
        <w:tc>
          <w:tcPr>
            <w:tcW w:w="1080" w:type="dxa"/>
            <w:tcBorders>
              <w:left w:val="single" w:sz="4" w:space="0" w:color="000000"/>
            </w:tcBorders>
          </w:tcPr>
          <w:p>
            <w:pPr>
              <w:pStyle w:val="TableParagraph"/>
              <w:ind w:left="59"/>
              <w:rPr>
                <w:sz w:val="14"/>
              </w:rPr>
            </w:pPr>
            <w:r>
              <w:rPr>
                <w:position w:val="3"/>
                <w:sz w:val="18"/>
              </w:rPr>
              <w:t>t</w:t>
            </w:r>
            <w:r>
              <w:rPr>
                <w:sz w:val="14"/>
              </w:rPr>
              <w:t>CK</w:t>
            </w:r>
          </w:p>
        </w:tc>
      </w:tr>
      <w:tr>
        <w:trPr>
          <w:trHeight w:val="285" w:hRule="atLeast"/>
        </w:trPr>
        <w:tc>
          <w:tcPr>
            <w:tcW w:w="5390" w:type="dxa"/>
            <w:tcBorders>
              <w:right w:val="single" w:sz="4" w:space="0" w:color="000000"/>
            </w:tcBorders>
          </w:tcPr>
          <w:p>
            <w:pPr>
              <w:pStyle w:val="TableParagraph"/>
              <w:tabs>
                <w:tab w:pos="1324" w:val="left" w:leader="none"/>
              </w:tabs>
              <w:ind w:left="64"/>
              <w:rPr>
                <w:sz w:val="18"/>
              </w:rPr>
            </w:pPr>
            <w:r>
              <w:rPr>
                <w:sz w:val="18"/>
              </w:rPr>
              <w:t>t</w:t>
            </w:r>
            <w:r>
              <w:rPr>
                <w:position w:val="-2"/>
                <w:sz w:val="14"/>
              </w:rPr>
              <w:t>IS</w:t>
              <w:tab/>
            </w:r>
            <w:r>
              <w:rPr>
                <w:sz w:val="18"/>
              </w:rPr>
              <w:t>Control/Address</w:t>
            </w:r>
            <w:r>
              <w:rPr>
                <w:spacing w:val="-30"/>
                <w:sz w:val="18"/>
              </w:rPr>
              <w:t> </w:t>
            </w:r>
            <w:r>
              <w:rPr>
                <w:sz w:val="18"/>
              </w:rPr>
              <w:t>Setup</w:t>
            </w:r>
            <w:r>
              <w:rPr>
                <w:spacing w:val="-29"/>
                <w:sz w:val="18"/>
              </w:rPr>
              <w:t> </w:t>
            </w:r>
            <w:r>
              <w:rPr>
                <w:sz w:val="18"/>
              </w:rPr>
              <w:t>Relative</w:t>
            </w:r>
            <w:r>
              <w:rPr>
                <w:spacing w:val="-29"/>
                <w:sz w:val="18"/>
              </w:rPr>
              <w:t> </w:t>
            </w:r>
            <w:r>
              <w:rPr>
                <w:sz w:val="18"/>
              </w:rPr>
              <w:t>to</w:t>
            </w:r>
            <w:r>
              <w:rPr>
                <w:spacing w:val="-30"/>
                <w:sz w:val="18"/>
              </w:rPr>
              <w:t> </w:t>
            </w:r>
            <w:r>
              <w:rPr>
                <w:sz w:val="18"/>
              </w:rPr>
              <w:t>DMCx_CK</w:t>
            </w:r>
            <w:r>
              <w:rPr>
                <w:spacing w:val="-29"/>
                <w:sz w:val="18"/>
              </w:rPr>
              <w:t> </w:t>
            </w:r>
            <w:r>
              <w:rPr>
                <w:sz w:val="18"/>
              </w:rPr>
              <w:t>Rise</w:t>
            </w:r>
          </w:p>
        </w:tc>
        <w:tc>
          <w:tcPr>
            <w:tcW w:w="1185" w:type="dxa"/>
            <w:tcBorders>
              <w:left w:val="single" w:sz="4" w:space="0" w:color="000000"/>
            </w:tcBorders>
          </w:tcPr>
          <w:p>
            <w:pPr>
              <w:pStyle w:val="TableParagraph"/>
              <w:ind w:left="59"/>
              <w:rPr>
                <w:sz w:val="18"/>
              </w:rPr>
            </w:pPr>
            <w:r>
              <w:rPr>
                <w:w w:val="97"/>
                <w:sz w:val="18"/>
              </w:rPr>
              <w:t>1</w:t>
            </w:r>
          </w:p>
        </w:tc>
        <w:tc>
          <w:tcPr>
            <w:tcW w:w="2783" w:type="dxa"/>
            <w:tcBorders>
              <w:right w:val="single" w:sz="4" w:space="0" w:color="000000"/>
            </w:tcBorders>
          </w:tcPr>
          <w:p>
            <w:pPr>
              <w:pStyle w:val="TableParagraph"/>
              <w:spacing w:before="0"/>
              <w:rPr>
                <w:rFonts w:ascii="Times New Roman"/>
                <w:sz w:val="16"/>
              </w:rPr>
            </w:pPr>
          </w:p>
        </w:tc>
        <w:tc>
          <w:tcPr>
            <w:tcW w:w="1080" w:type="dxa"/>
            <w:tcBorders>
              <w:left w:val="single" w:sz="4" w:space="0" w:color="000000"/>
            </w:tcBorders>
          </w:tcPr>
          <w:p>
            <w:pPr>
              <w:pStyle w:val="TableParagraph"/>
              <w:ind w:left="60"/>
              <w:rPr>
                <w:sz w:val="18"/>
              </w:rPr>
            </w:pPr>
            <w:r>
              <w:rPr>
                <w:sz w:val="18"/>
              </w:rPr>
              <w:t>ns</w:t>
            </w:r>
          </w:p>
        </w:tc>
      </w:tr>
      <w:tr>
        <w:trPr>
          <w:trHeight w:val="269" w:hRule="atLeast"/>
        </w:trPr>
        <w:tc>
          <w:tcPr>
            <w:tcW w:w="5390" w:type="dxa"/>
            <w:tcBorders>
              <w:bottom w:val="single" w:sz="4" w:space="0" w:color="000000"/>
              <w:right w:val="single" w:sz="4" w:space="0" w:color="000000"/>
            </w:tcBorders>
          </w:tcPr>
          <w:p>
            <w:pPr>
              <w:pStyle w:val="TableParagraph"/>
              <w:tabs>
                <w:tab w:pos="1324" w:val="left" w:leader="none"/>
              </w:tabs>
              <w:spacing w:line="223" w:lineRule="exact"/>
              <w:ind w:left="64"/>
              <w:rPr>
                <w:sz w:val="18"/>
              </w:rPr>
            </w:pPr>
            <w:r>
              <w:rPr>
                <w:sz w:val="18"/>
              </w:rPr>
              <w:t>t</w:t>
            </w:r>
            <w:r>
              <w:rPr>
                <w:position w:val="-2"/>
                <w:sz w:val="14"/>
              </w:rPr>
              <w:t>IH</w:t>
              <w:tab/>
            </w:r>
            <w:r>
              <w:rPr>
                <w:sz w:val="18"/>
              </w:rPr>
              <w:t>Control/Address</w:t>
            </w:r>
            <w:r>
              <w:rPr>
                <w:spacing w:val="-28"/>
                <w:sz w:val="18"/>
              </w:rPr>
              <w:t> </w:t>
            </w:r>
            <w:r>
              <w:rPr>
                <w:sz w:val="18"/>
              </w:rPr>
              <w:t>Hold</w:t>
            </w:r>
            <w:r>
              <w:rPr>
                <w:spacing w:val="-28"/>
                <w:sz w:val="18"/>
              </w:rPr>
              <w:t> </w:t>
            </w:r>
            <w:r>
              <w:rPr>
                <w:sz w:val="18"/>
              </w:rPr>
              <w:t>Relative</w:t>
            </w:r>
            <w:r>
              <w:rPr>
                <w:spacing w:val="-26"/>
                <w:sz w:val="18"/>
              </w:rPr>
              <w:t> </w:t>
            </w:r>
            <w:r>
              <w:rPr>
                <w:sz w:val="18"/>
              </w:rPr>
              <w:t>to</w:t>
            </w:r>
            <w:r>
              <w:rPr>
                <w:spacing w:val="-28"/>
                <w:sz w:val="18"/>
              </w:rPr>
              <w:t> </w:t>
            </w:r>
            <w:r>
              <w:rPr>
                <w:sz w:val="18"/>
              </w:rPr>
              <w:t>DMCx_CK</w:t>
            </w:r>
            <w:r>
              <w:rPr>
                <w:spacing w:val="-28"/>
                <w:sz w:val="18"/>
              </w:rPr>
              <w:t> </w:t>
            </w:r>
            <w:r>
              <w:rPr>
                <w:sz w:val="18"/>
              </w:rPr>
              <w:t>Rise</w:t>
            </w:r>
          </w:p>
        </w:tc>
        <w:tc>
          <w:tcPr>
            <w:tcW w:w="1185" w:type="dxa"/>
            <w:tcBorders>
              <w:left w:val="single" w:sz="4" w:space="0" w:color="000000"/>
              <w:bottom w:val="single" w:sz="4" w:space="0" w:color="000000"/>
            </w:tcBorders>
          </w:tcPr>
          <w:p>
            <w:pPr>
              <w:pStyle w:val="TableParagraph"/>
              <w:ind w:left="60"/>
              <w:rPr>
                <w:sz w:val="18"/>
              </w:rPr>
            </w:pPr>
            <w:r>
              <w:rPr>
                <w:w w:val="97"/>
                <w:sz w:val="18"/>
              </w:rPr>
              <w:t>1</w:t>
            </w:r>
          </w:p>
        </w:tc>
        <w:tc>
          <w:tcPr>
            <w:tcW w:w="2783" w:type="dxa"/>
            <w:tcBorders>
              <w:bottom w:val="single" w:sz="4" w:space="0" w:color="000000"/>
              <w:right w:val="single" w:sz="4" w:space="0" w:color="000000"/>
            </w:tcBorders>
          </w:tcPr>
          <w:p>
            <w:pPr>
              <w:pStyle w:val="TableParagraph"/>
              <w:spacing w:before="0"/>
              <w:rPr>
                <w:rFonts w:ascii="Times New Roman"/>
                <w:sz w:val="16"/>
              </w:rPr>
            </w:pPr>
          </w:p>
        </w:tc>
        <w:tc>
          <w:tcPr>
            <w:tcW w:w="1080" w:type="dxa"/>
            <w:tcBorders>
              <w:left w:val="single" w:sz="4" w:space="0" w:color="000000"/>
              <w:bottom w:val="single" w:sz="4" w:space="0" w:color="000000"/>
            </w:tcBorders>
          </w:tcPr>
          <w:p>
            <w:pPr>
              <w:pStyle w:val="TableParagraph"/>
              <w:ind w:left="60"/>
              <w:rPr>
                <w:sz w:val="18"/>
              </w:rPr>
            </w:pPr>
            <w:r>
              <w:rPr>
                <w:sz w:val="18"/>
              </w:rPr>
              <w:t>ns</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Specifications apply to both DMC0 and DMC1.</w:t>
      </w:r>
    </w:p>
    <w:p>
      <w:pPr>
        <w:spacing w:line="237" w:lineRule="auto" w:before="0"/>
        <w:ind w:left="766" w:right="961" w:hanging="126"/>
        <w:jc w:val="left"/>
        <w:rPr>
          <w:rFonts w:ascii="Times New Roman"/>
          <w:sz w:val="15"/>
        </w:rPr>
      </w:pPr>
      <w:r>
        <w:rPr>
          <w:rFonts w:ascii="Times New Roman"/>
          <w:position w:val="6"/>
          <w:sz w:val="11"/>
        </w:rPr>
        <w:t>2 </w:t>
      </w:r>
      <w:r>
        <w:rPr>
          <w:rFonts w:ascii="Times New Roman"/>
          <w:sz w:val="15"/>
        </w:rPr>
        <w:t>To ensure proper operation of LPDDR, all the LPDDR requirements must be strictly followed. See </w:t>
      </w:r>
      <w:hyperlink r:id="rId77">
        <w:r>
          <w:rPr>
            <w:rFonts w:ascii="Times New Roman"/>
            <w:color w:val="0000FF"/>
            <w:sz w:val="15"/>
          </w:rPr>
          <w:t>Interfacing DDR3/DDR2/LPDDR Memory to ADSP-SC5xx/215xx</w:t>
        </w:r>
      </w:hyperlink>
      <w:r>
        <w:rPr>
          <w:rFonts w:ascii="Times New Roman"/>
          <w:color w:val="0000FF"/>
          <w:sz w:val="15"/>
        </w:rPr>
        <w:t> </w:t>
      </w:r>
      <w:hyperlink r:id="rId77">
        <w:r>
          <w:rPr>
            <w:rFonts w:ascii="Times New Roman"/>
            <w:color w:val="0000FF"/>
            <w:sz w:val="15"/>
          </w:rPr>
          <w:t>Processors (EE-387)</w:t>
        </w:r>
      </w:hyperlink>
      <w:r>
        <w:rPr>
          <w:rFonts w:ascii="Times New Roman"/>
          <w:sz w:val="15"/>
        </w:rPr>
        <w:t>.</w:t>
      </w:r>
    </w:p>
    <w:p>
      <w:pPr>
        <w:pStyle w:val="BodyText"/>
        <w:rPr>
          <w:sz w:val="20"/>
        </w:rPr>
      </w:pPr>
    </w:p>
    <w:p>
      <w:pPr>
        <w:pStyle w:val="BodyText"/>
        <w:rPr>
          <w:sz w:val="20"/>
        </w:rPr>
      </w:pPr>
    </w:p>
    <w:p>
      <w:pPr>
        <w:pStyle w:val="BodyText"/>
        <w:rPr>
          <w:sz w:val="20"/>
        </w:rPr>
      </w:pPr>
    </w:p>
    <w:p>
      <w:pPr>
        <w:pStyle w:val="BodyText"/>
        <w:spacing w:before="1"/>
        <w:rPr>
          <w:sz w:val="16"/>
        </w:rPr>
      </w:pPr>
    </w:p>
    <w:p>
      <w:pPr>
        <w:spacing w:before="103"/>
        <w:ind w:left="3127" w:right="0" w:firstLine="0"/>
        <w:jc w:val="left"/>
        <w:rPr>
          <w:rFonts w:ascii="Arial"/>
          <w:b/>
          <w:sz w:val="12"/>
        </w:rPr>
      </w:pPr>
      <w:r>
        <w:rPr/>
        <w:pict>
          <v:group style="position:absolute;margin-left:211.535004pt;margin-top:-3.858362pt;width:253.75pt;height:70.8pt;mso-position-horizontal-relative:page;mso-position-vertical-relative:paragraph;z-index:16047616" coordorigin="4231,-77" coordsize="5075,1416">
            <v:shape style="position:absolute;left:4521;top:870;width:749;height:375" coordorigin="4522,871" coordsize="749,375" path="m4615,1245l4522,1058,4615,871,5177,871,5270,1058,5177,1245,4615,1245xe" filled="false" stroked="true" strokeweight="1pt" strokecolor="#010101">
              <v:path arrowok="t"/>
              <v:stroke dashstyle="solid"/>
            </v:shape>
            <v:shape style="position:absolute;left:4240;top:870;width:281;height:375" coordorigin="4241,871" coordsize="281,375" path="m4241,871l4428,871,4522,1058,4428,1245,4241,1245e" filled="false" stroked="true" strokeweight="1.0pt" strokecolor="#010101">
              <v:path arrowok="t"/>
              <v:stroke dashstyle="solid"/>
            </v:shape>
            <v:shape style="position:absolute;left:5270;top:870;width:281;height:375" coordorigin="5270,871" coordsize="281,375" path="m5551,871l5364,871,5270,1058,5364,1245,5551,1245e" filled="false" stroked="true" strokeweight="1.0pt" strokecolor="#010101">
              <v:path arrowok="t"/>
              <v:stroke dashstyle="solid"/>
            </v:shape>
            <v:line style="position:absolute" from="4896,-65" to="4896,777" stroked="true" strokeweight=".5pt" strokecolor="#000000">
              <v:stroke dashstyle="solid"/>
            </v:line>
            <v:line style="position:absolute" from="4896,28" to="5738,28" stroked="true" strokeweight=".75pt" strokecolor="#000000">
              <v:stroke dashstyle="solid"/>
            </v:line>
            <v:shape style="position:absolute;left:4895;top:-8;width:375;height:727" coordorigin="4896,-7" coordsize="375,727" path="m5029,-7l4896,28,5029,64,5029,-7xm5270,684l5137,648,5137,719,5270,684xe" filled="true" fillcolor="#000000" stroked="false">
              <v:path arrowok="t"/>
              <v:fill type="solid"/>
            </v:shape>
            <v:line style="position:absolute" from="4896,684" to="4522,684" stroked="true" strokeweight=".75pt" strokecolor="#000000">
              <v:stroke dashstyle="solid"/>
            </v:line>
            <v:shape style="position:absolute;left:4762;top:647;width:267;height:72" coordorigin="4763,648" coordsize="267,72" path="m4896,684l4763,648,4763,719,4896,684xm5029,648l4896,684,5029,719,5029,648xe" filled="true" fillcolor="#000000" stroked="false">
              <v:path arrowok="t"/>
              <v:fill type="solid"/>
            </v:shape>
            <v:line style="position:absolute" from="5270,684" to="4896,684" stroked="true" strokeweight=".75pt" strokecolor="#000000">
              <v:stroke dashstyle="solid"/>
            </v:line>
            <v:shape style="position:absolute;left:4521;top:647;width:134;height:72" coordorigin="4522,648" coordsize="134,72" path="m4655,648l4522,684,4655,719,4655,648xe" filled="true" fillcolor="#000000" stroked="false">
              <v:path arrowok="t"/>
              <v:fill type="solid"/>
            </v:shape>
            <v:line style="position:absolute" from="4522,590" to="4522,1339" stroked="true" strokeweight=".5pt" strokecolor="#000000">
              <v:stroke dashstyle="solid"/>
            </v:line>
            <v:line style="position:absolute" from="5270,590" to="5270,1339" stroked="true" strokeweight=".5pt" strokecolor="#000000">
              <v:stroke dashstyle="solid"/>
            </v:line>
            <v:shape style="position:absolute;left:6728;top:-8;width:134;height:72" coordorigin="6728,-7" coordsize="134,72" path="m6728,-7l6728,64,6862,28,6728,-7xe" filled="true" fillcolor="#000000" stroked="false">
              <v:path arrowok="t"/>
              <v:fill type="solid"/>
            </v:shape>
            <v:line style="position:absolute" from="6140,28" to="6862,28" stroked="true" strokeweight=".75pt" strokecolor="#000000">
              <v:stroke dashstyle="solid"/>
            </v:line>
            <v:shape style="position:absolute;left:6019;top:28;width:1171;height:2" coordorigin="6019,28" coordsize="1171,0" path="m6019,28l6862,28m6862,28l7189,28e" filled="false" stroked="true" strokeweight=".75pt" strokecolor="#000000">
              <v:path arrowok="t"/>
              <v:stroke dashstyle="solid"/>
            </v:shape>
            <v:shape style="position:absolute;left:6861;top:-8;width:134;height:72" coordorigin="6862,-7" coordsize="134,72" path="m6995,-7l6862,28,6995,64,6995,-7xe" filled="true" fillcolor="#000000" stroked="false">
              <v:path arrowok="t"/>
              <v:fill type="solid"/>
            </v:shape>
            <v:line style="position:absolute" from="6862,-65" to="6862,590" stroked="true" strokeweight=".5pt" strokecolor="#000000">
              <v:stroke dashstyle="solid"/>
            </v:line>
            <v:line style="position:absolute" from="7470,28" to="7798,28" stroked="true" strokeweight=".75pt" strokecolor="#000000">
              <v:stroke dashstyle="solid"/>
            </v:line>
            <v:shape style="position:absolute;left:7664;top:-8;width:134;height:72" coordorigin="7664,-7" coordsize="134,72" path="m7664,-7l7664,64,7798,28,7664,-7xe" filled="true" fillcolor="#000000" stroked="false">
              <v:path arrowok="t"/>
              <v:fill type="solid"/>
            </v:shape>
            <v:line style="position:absolute" from="7798,28" to="8172,28" stroked="true" strokeweight=".75pt" strokecolor="#000000">
              <v:stroke dashstyle="solid"/>
            </v:line>
            <v:shape style="position:absolute;left:7797;top:-8;width:134;height:72" coordorigin="7798,-7" coordsize="134,72" path="m7931,-7l7798,28,7931,64,7931,-7xe" filled="true" fillcolor="#000000" stroked="false">
              <v:path arrowok="t"/>
              <v:fill type="solid"/>
            </v:shape>
            <v:line style="position:absolute" from="7798,-65" to="7798,590" stroked="true" strokeweight=".5pt" strokecolor="#000000">
              <v:stroke dashstyle="solid"/>
            </v:line>
            <v:line style="position:absolute" from="8453,28" to="8827,28" stroked="true" strokeweight=".75pt" strokecolor="#000000">
              <v:stroke dashstyle="solid"/>
            </v:line>
            <v:shape style="position:absolute;left:8693;top:-8;width:134;height:72" coordorigin="8694,-7" coordsize="134,72" path="m8694,-7l8694,64,8827,28,8694,-7xe" filled="true" fillcolor="#000000" stroked="false">
              <v:path arrowok="t"/>
              <v:fill type="solid"/>
            </v:shape>
            <v:line style="position:absolute" from="8827,-65" to="8827,590" stroked="true" strokeweight=".5pt" strokecolor="#000000">
              <v:stroke dashstyle="solid"/>
            </v:line>
            <v:shape style="position:absolute;left:4240;top:121;width:5055;height:375" coordorigin="4241,122" coordsize="5055,375" path="m4241,122l4802,122,4990,496,5738,496,5926,122,6768,122,6955,496,7704,496,7891,122,8734,122,8921,496,9295,496e" filled="false" stroked="true" strokeweight="1pt" strokecolor="#000000">
              <v:path arrowok="t"/>
              <v:stroke dashstyle="solid"/>
            </v:shape>
            <v:shape style="position:absolute;left:4240;top:121;width:5055;height:375" coordorigin="4241,122" coordsize="5055,375" path="m4241,496l4802,496,4990,122,5738,122,5926,496,6768,496,6955,122,7704,122,7891,496,8734,496,8921,122,9295,122e" filled="false" stroked="true" strokeweight="1pt" strokecolor="#000000">
              <v:path arrowok="t"/>
              <v:stroke dashstyle="solid"/>
            </v:shape>
            <v:shape style="position:absolute;left:5783;top:-78;width:212;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CK</w:t>
                    </w:r>
                  </w:p>
                </w:txbxContent>
              </v:textbox>
              <w10:wrap type="none"/>
            </v:shape>
            <v:shape style="position:absolute;left:7234;top:-78;width:212;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CH</w:t>
                    </w:r>
                  </w:p>
                </w:txbxContent>
              </v:textbox>
              <w10:wrap type="none"/>
            </v:shape>
            <v:shape style="position:absolute;left:8222;top:-78;width:200;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CL</w:t>
                    </w:r>
                  </w:p>
                </w:txbxContent>
              </v:textbox>
              <w10:wrap type="none"/>
            </v:shape>
            <v:shape style="position:absolute;left:4263;top:578;width:162;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IS</w:t>
                    </w:r>
                  </w:p>
                </w:txbxContent>
              </v:textbox>
              <w10:wrap type="none"/>
            </v:shape>
            <v:shape style="position:absolute;left:5384;top:578;width:167;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IH</w:t>
                    </w:r>
                  </w:p>
                </w:txbxContent>
              </v:textbox>
              <w10:wrap type="none"/>
            </v:shape>
            <w10:wrap type="none"/>
          </v:group>
        </w:pict>
      </w:r>
      <w:r>
        <w:rPr>
          <w:rFonts w:ascii="Arial"/>
          <w:b/>
          <w:sz w:val="12"/>
        </w:rPr>
        <w:t>DMCx_CK</w:t>
      </w:r>
    </w:p>
    <w:p>
      <w:pPr>
        <w:pStyle w:val="BodyText"/>
        <w:spacing w:before="4"/>
        <w:rPr>
          <w:rFonts w:ascii="Arial"/>
          <w:b/>
          <w:sz w:val="12"/>
        </w:rPr>
      </w:pPr>
    </w:p>
    <w:p>
      <w:pPr>
        <w:spacing w:before="0"/>
        <w:ind w:left="3127" w:right="0" w:firstLine="0"/>
        <w:jc w:val="left"/>
        <w:rPr>
          <w:rFonts w:ascii="Arial"/>
          <w:b/>
          <w:sz w:val="12"/>
        </w:rPr>
      </w:pPr>
      <w:r>
        <w:rPr>
          <w:rFonts w:ascii="Arial"/>
          <w:b/>
          <w:sz w:val="12"/>
        </w:rPr>
        <w:t>DMCx_CK</w:t>
      </w:r>
    </w:p>
    <w:p>
      <w:pPr>
        <w:pStyle w:val="BodyText"/>
        <w:rPr>
          <w:rFonts w:ascii="Arial"/>
          <w:b/>
          <w:sz w:val="26"/>
        </w:rPr>
      </w:pPr>
    </w:p>
    <w:p>
      <w:pPr>
        <w:spacing w:line="312" w:lineRule="auto" w:before="103"/>
        <w:ind w:left="2742" w:right="8013" w:firstLine="404"/>
        <w:jc w:val="left"/>
        <w:rPr>
          <w:rFonts w:ascii="Arial"/>
          <w:b/>
          <w:sz w:val="12"/>
        </w:rPr>
      </w:pPr>
      <w:r>
        <w:rPr>
          <w:rFonts w:ascii="Arial"/>
          <w:b/>
          <w:sz w:val="12"/>
        </w:rPr>
        <w:t>DMCx_Ax DMCx</w:t>
      </w:r>
      <w:r>
        <w:rPr>
          <w:rFonts w:ascii="Arial"/>
          <w:b/>
          <w:spacing w:val="9"/>
          <w:sz w:val="12"/>
        </w:rPr>
        <w:t> </w:t>
      </w:r>
      <w:r>
        <w:rPr>
          <w:rFonts w:ascii="Arial"/>
          <w:b/>
          <w:spacing w:val="-4"/>
          <w:sz w:val="12"/>
        </w:rPr>
        <w:t>CONTROL</w:t>
      </w:r>
    </w:p>
    <w:p>
      <w:pPr>
        <w:pStyle w:val="BodyText"/>
        <w:spacing w:before="7"/>
        <w:rPr>
          <w:rFonts w:ascii="Arial"/>
          <w:b/>
          <w:sz w:val="10"/>
        </w:rPr>
      </w:pPr>
    </w:p>
    <w:p>
      <w:pPr>
        <w:spacing w:line="249" w:lineRule="auto" w:before="103"/>
        <w:ind w:left="4486" w:right="2679" w:hanging="413"/>
        <w:jc w:val="left"/>
        <w:rPr>
          <w:rFonts w:ascii="Arial"/>
          <w:b/>
          <w:sz w:val="12"/>
        </w:rPr>
      </w:pPr>
      <w:r>
        <w:rPr>
          <w:rFonts w:ascii="Arial"/>
          <w:b/>
          <w:sz w:val="12"/>
        </w:rPr>
        <w:t>NOTE: CONTROL = DMCx_CS0, DMCx_CKE, DMCx_RAS, DMCx_CAS, AND DMCx_WE. </w:t>
      </w:r>
      <w:r>
        <w:rPr>
          <w:rFonts w:ascii="Arial"/>
          <w:b/>
          <w:w w:val="99"/>
          <w:sz w:val="12"/>
        </w:rPr>
        <w:t>ADDRESS</w:t>
      </w:r>
      <w:r>
        <w:rPr>
          <w:rFonts w:ascii="Arial"/>
          <w:b/>
          <w:sz w:val="12"/>
        </w:rPr>
        <w:t> = </w:t>
      </w:r>
      <w:r>
        <w:rPr>
          <w:rFonts w:ascii="Arial"/>
          <w:b/>
          <w:w w:val="99"/>
          <w:sz w:val="12"/>
        </w:rPr>
        <w:t>DMCx_A0</w:t>
      </w:r>
      <w:r>
        <w:rPr>
          <w:rFonts w:ascii="Arial"/>
          <w:b/>
          <w:w w:val="199"/>
          <w:sz w:val="12"/>
        </w:rPr>
        <w:t>-</w:t>
      </w:r>
      <w:r>
        <w:rPr>
          <w:rFonts w:ascii="Arial"/>
          <w:b/>
          <w:w w:val="99"/>
          <w:sz w:val="12"/>
        </w:rPr>
        <w:t>A15</w:t>
      </w:r>
      <w:r>
        <w:rPr>
          <w:rFonts w:ascii="Arial"/>
          <w:b/>
          <w:sz w:val="12"/>
        </w:rPr>
        <w:t> </w:t>
      </w:r>
      <w:r>
        <w:rPr>
          <w:rFonts w:ascii="Arial"/>
          <w:b/>
          <w:w w:val="99"/>
          <w:sz w:val="12"/>
        </w:rPr>
        <w:t>AND</w:t>
      </w:r>
      <w:r>
        <w:rPr>
          <w:rFonts w:ascii="Arial"/>
          <w:b/>
          <w:sz w:val="12"/>
        </w:rPr>
        <w:t> </w:t>
      </w:r>
      <w:r>
        <w:rPr>
          <w:rFonts w:ascii="Arial"/>
          <w:b/>
          <w:w w:val="99"/>
          <w:sz w:val="12"/>
        </w:rPr>
        <w:t>DMCx_BA0</w:t>
      </w:r>
      <w:r>
        <w:rPr>
          <w:rFonts w:ascii="Arial"/>
          <w:b/>
          <w:w w:val="199"/>
          <w:sz w:val="12"/>
        </w:rPr>
        <w:t>-</w:t>
      </w:r>
      <w:r>
        <w:rPr>
          <w:rFonts w:ascii="Arial"/>
          <w:b/>
          <w:w w:val="99"/>
          <w:sz w:val="12"/>
        </w:rPr>
        <w:t>B</w:t>
      </w:r>
      <w:r>
        <w:rPr>
          <w:rFonts w:ascii="Arial"/>
          <w:b/>
          <w:w w:val="99"/>
          <w:sz w:val="12"/>
        </w:rPr>
        <w:t>A2.</w:t>
      </w:r>
    </w:p>
    <w:p>
      <w:pPr>
        <w:pStyle w:val="BodyText"/>
        <w:spacing w:before="3"/>
        <w:rPr>
          <w:rFonts w:ascii="Arial"/>
          <w:b/>
          <w:sz w:val="16"/>
        </w:rPr>
      </w:pPr>
    </w:p>
    <w:p>
      <w:pPr>
        <w:spacing w:before="102"/>
        <w:ind w:left="2693" w:right="2711" w:firstLine="0"/>
        <w:jc w:val="center"/>
        <w:rPr>
          <w:i/>
          <w:sz w:val="16"/>
        </w:rPr>
      </w:pPr>
      <w:bookmarkStart w:name="_bookmark119" w:id="283"/>
      <w:bookmarkEnd w:id="283"/>
      <w:r>
        <w:rPr/>
      </w:r>
      <w:r>
        <w:rPr>
          <w:i/>
          <w:sz w:val="16"/>
        </w:rPr>
        <w:t>Figure 21. Mobile DDR SDRAM Clock and Control Cycle Timing</w:t>
      </w:r>
    </w:p>
    <w:p>
      <w:pPr>
        <w:spacing w:after="0"/>
        <w:jc w:val="center"/>
        <w:rPr>
          <w:sz w:val="16"/>
        </w:rPr>
        <w:sectPr>
          <w:pgSz w:w="12240" w:h="15840"/>
          <w:pgMar w:header="690" w:footer="710" w:top="1480" w:bottom="900" w:left="440" w:right="60"/>
        </w:sectPr>
      </w:pPr>
    </w:p>
    <w:p>
      <w:pPr>
        <w:pStyle w:val="Heading4"/>
        <w:ind w:left="280"/>
        <w:rPr>
          <w:i/>
        </w:rPr>
      </w:pPr>
      <w:bookmarkStart w:name="Mobile DDR SDRAM Read Cycle Timing" w:id="284"/>
      <w:bookmarkEnd w:id="284"/>
      <w:r>
        <w:rPr>
          <w:b w:val="0"/>
          <w:i w:val="0"/>
        </w:rPr>
      </w:r>
      <w:r>
        <w:rPr>
          <w:i/>
          <w:w w:val="90"/>
        </w:rPr>
        <w:t>Mobile DDR SDRAM Read Cycle Timing</w:t>
      </w:r>
    </w:p>
    <w:p>
      <w:pPr>
        <w:pStyle w:val="BodyText"/>
        <w:spacing w:before="94"/>
        <w:ind w:left="280"/>
      </w:pPr>
      <w:hyperlink w:history="true" w:anchor="_bookmark120">
        <w:r>
          <w:rPr>
            <w:color w:val="0000FF"/>
          </w:rPr>
          <w:t>Table 57 </w:t>
        </w:r>
      </w:hyperlink>
      <w:r>
        <w:rPr/>
        <w:t>and </w:t>
      </w:r>
      <w:hyperlink w:history="true" w:anchor="_bookmark121">
        <w:r>
          <w:rPr>
            <w:color w:val="0000FF"/>
          </w:rPr>
          <w:t>Figure 22 </w:t>
        </w:r>
      </w:hyperlink>
      <w:r>
        <w:rPr/>
        <w:t>show mobile DDR SDRAM read cycle timing, related to the DMC.</w:t>
      </w:r>
    </w:p>
    <w:p>
      <w:pPr>
        <w:pStyle w:val="Heading5"/>
        <w:spacing w:before="187"/>
        <w:ind w:left="280"/>
        <w:rPr>
          <w:sz w:val="14"/>
        </w:rPr>
      </w:pPr>
      <w:bookmarkStart w:name="_bookmark120" w:id="285"/>
      <w:bookmarkEnd w:id="285"/>
      <w:r>
        <w:rPr>
          <w:b w:val="0"/>
        </w:rPr>
      </w:r>
      <w:r>
        <w:rPr/>
        <w:t>Table 57. Mobile DDR SDRAM Read Cycle Timing, V</w:t>
      </w:r>
      <w:r>
        <w:rPr>
          <w:position w:val="-2"/>
          <w:sz w:val="15"/>
        </w:rPr>
        <w:t>DD_DMC</w:t>
      </w:r>
      <w:r>
        <w:rPr/>
        <w:t>, Nominal 1.8 V</w:t>
      </w:r>
      <w:r>
        <w:rPr>
          <w:position w:val="7"/>
          <w:sz w:val="14"/>
        </w:rPr>
        <w:t>1</w:t>
      </w:r>
    </w:p>
    <w:p>
      <w:pPr>
        <w:pStyle w:val="BodyText"/>
        <w:spacing w:before="2"/>
        <w:rPr>
          <w:b/>
          <w:sz w:val="10"/>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1"/>
        <w:gridCol w:w="5236"/>
        <w:gridCol w:w="858"/>
        <w:gridCol w:w="1765"/>
        <w:gridCol w:w="906"/>
      </w:tblGrid>
      <w:tr>
        <w:trPr>
          <w:trHeight w:val="275" w:hRule="atLeast"/>
        </w:trPr>
        <w:tc>
          <w:tcPr>
            <w:tcW w:w="6917" w:type="dxa"/>
            <w:gridSpan w:val="2"/>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6"/>
              </w:rPr>
            </w:pPr>
          </w:p>
          <w:p>
            <w:pPr>
              <w:pStyle w:val="TableParagraph"/>
              <w:spacing w:before="1"/>
              <w:ind w:left="64"/>
              <w:rPr>
                <w:rFonts w:ascii="Verdana"/>
                <w:b/>
                <w:sz w:val="18"/>
              </w:rPr>
            </w:pPr>
            <w:r>
              <w:rPr>
                <w:rFonts w:ascii="Verdana"/>
                <w:b/>
                <w:w w:val="90"/>
                <w:sz w:val="18"/>
              </w:rPr>
              <w:t>Parameter</w:t>
            </w:r>
          </w:p>
        </w:tc>
        <w:tc>
          <w:tcPr>
            <w:tcW w:w="262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890" w:right="821"/>
              <w:jc w:val="center"/>
              <w:rPr>
                <w:rFonts w:ascii="Verdana"/>
                <w:b/>
                <w:sz w:val="18"/>
              </w:rPr>
            </w:pPr>
            <w:r>
              <w:rPr>
                <w:rFonts w:ascii="Verdana"/>
                <w:b/>
                <w:w w:val="90"/>
                <w:sz w:val="18"/>
              </w:rPr>
              <w:t>200 MHz</w:t>
            </w:r>
            <w:r>
              <w:rPr>
                <w:rFonts w:ascii="Verdana"/>
                <w:b/>
                <w:w w:val="90"/>
                <w:sz w:val="18"/>
                <w:vertAlign w:val="superscript"/>
              </w:rPr>
              <w:t>2</w:t>
            </w:r>
          </w:p>
        </w:tc>
        <w:tc>
          <w:tcPr>
            <w:tcW w:w="906" w:type="dxa"/>
            <w:vMerge w:val="restart"/>
            <w:tcBorders>
              <w:top w:val="single" w:sz="4" w:space="0" w:color="000000"/>
              <w:left w:val="single" w:sz="4" w:space="0" w:color="000000"/>
              <w:bottom w:val="single" w:sz="4" w:space="0" w:color="000000"/>
            </w:tcBorders>
          </w:tcPr>
          <w:p>
            <w:pPr>
              <w:pStyle w:val="TableParagraph"/>
              <w:spacing w:before="5"/>
              <w:rPr>
                <w:rFonts w:ascii="Times New Roman"/>
                <w:b/>
                <w:sz w:val="26"/>
              </w:rPr>
            </w:pPr>
          </w:p>
          <w:p>
            <w:pPr>
              <w:pStyle w:val="TableParagraph"/>
              <w:spacing w:before="1"/>
              <w:ind w:left="59"/>
              <w:rPr>
                <w:rFonts w:ascii="Verdana"/>
                <w:b/>
                <w:sz w:val="18"/>
              </w:rPr>
            </w:pPr>
            <w:r>
              <w:rPr>
                <w:rFonts w:ascii="Verdana"/>
                <w:b/>
                <w:w w:val="90"/>
                <w:sz w:val="18"/>
              </w:rPr>
              <w:t>Unit</w:t>
            </w:r>
          </w:p>
        </w:tc>
      </w:tr>
      <w:tr>
        <w:trPr>
          <w:trHeight w:val="274" w:hRule="atLeast"/>
        </w:trPr>
        <w:tc>
          <w:tcPr>
            <w:tcW w:w="6917" w:type="dxa"/>
            <w:gridSpan w:val="2"/>
            <w:vMerge/>
            <w:tcBorders>
              <w:top w:val="nil"/>
              <w:bottom w:val="single" w:sz="4" w:space="0" w:color="000000"/>
              <w:right w:val="single" w:sz="4" w:space="0" w:color="000000"/>
            </w:tcBorders>
          </w:tcPr>
          <w:p>
            <w:pPr>
              <w:rPr>
                <w:sz w:val="2"/>
                <w:szCs w:val="2"/>
              </w:rPr>
            </w:pPr>
          </w:p>
        </w:tc>
        <w:tc>
          <w:tcPr>
            <w:tcW w:w="858"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765" w:type="dxa"/>
            <w:tcBorders>
              <w:top w:val="single" w:sz="4" w:space="0" w:color="000000"/>
              <w:bottom w:val="single" w:sz="4" w:space="0" w:color="000000"/>
              <w:right w:val="single" w:sz="4" w:space="0" w:color="000000"/>
            </w:tcBorders>
          </w:tcPr>
          <w:p>
            <w:pPr>
              <w:pStyle w:val="TableParagraph"/>
              <w:spacing w:before="19"/>
              <w:ind w:left="485"/>
              <w:rPr>
                <w:rFonts w:ascii="Verdana"/>
                <w:b/>
                <w:sz w:val="18"/>
              </w:rPr>
            </w:pPr>
            <w:r>
              <w:rPr>
                <w:rFonts w:ascii="Verdana"/>
                <w:b/>
                <w:w w:val="90"/>
                <w:sz w:val="18"/>
              </w:rPr>
              <w:t>Max</w:t>
            </w:r>
          </w:p>
        </w:tc>
        <w:tc>
          <w:tcPr>
            <w:tcW w:w="906" w:type="dxa"/>
            <w:vMerge/>
            <w:tcBorders>
              <w:top w:val="nil"/>
              <w:left w:val="single" w:sz="4" w:space="0" w:color="000000"/>
              <w:bottom w:val="single" w:sz="4" w:space="0" w:color="000000"/>
            </w:tcBorders>
          </w:tcPr>
          <w:p>
            <w:pPr>
              <w:rPr>
                <w:sz w:val="2"/>
                <w:szCs w:val="2"/>
              </w:rPr>
            </w:pPr>
          </w:p>
        </w:tc>
      </w:tr>
      <w:tr>
        <w:trPr>
          <w:trHeight w:val="279" w:hRule="atLeast"/>
        </w:trPr>
        <w:tc>
          <w:tcPr>
            <w:tcW w:w="1681" w:type="dxa"/>
            <w:tcBorders>
              <w:top w:val="single" w:sz="4" w:space="0" w:color="000000"/>
            </w:tcBorders>
          </w:tcPr>
          <w:p>
            <w:pPr>
              <w:pStyle w:val="TableParagraph"/>
              <w:spacing w:before="31"/>
              <w:ind w:left="64"/>
              <w:rPr>
                <w:i/>
                <w:sz w:val="18"/>
              </w:rPr>
            </w:pPr>
            <w:r>
              <w:rPr>
                <w:i/>
                <w:w w:val="90"/>
                <w:sz w:val="18"/>
              </w:rPr>
              <w:t>Timing Requirements</w:t>
            </w:r>
          </w:p>
        </w:tc>
        <w:tc>
          <w:tcPr>
            <w:tcW w:w="5236" w:type="dxa"/>
            <w:tcBorders>
              <w:top w:val="single" w:sz="4" w:space="0" w:color="000000"/>
              <w:right w:val="single" w:sz="4" w:space="0" w:color="000000"/>
            </w:tcBorders>
          </w:tcPr>
          <w:p>
            <w:pPr>
              <w:pStyle w:val="TableParagraph"/>
              <w:spacing w:before="0"/>
              <w:rPr>
                <w:rFonts w:ascii="Times New Roman"/>
                <w:sz w:val="18"/>
              </w:rPr>
            </w:pPr>
          </w:p>
        </w:tc>
        <w:tc>
          <w:tcPr>
            <w:tcW w:w="858" w:type="dxa"/>
            <w:tcBorders>
              <w:top w:val="single" w:sz="4" w:space="0" w:color="000000"/>
              <w:left w:val="single" w:sz="4" w:space="0" w:color="000000"/>
            </w:tcBorders>
          </w:tcPr>
          <w:p>
            <w:pPr>
              <w:pStyle w:val="TableParagraph"/>
              <w:spacing w:before="0"/>
              <w:rPr>
                <w:rFonts w:ascii="Times New Roman"/>
                <w:sz w:val="18"/>
              </w:rPr>
            </w:pPr>
          </w:p>
        </w:tc>
        <w:tc>
          <w:tcPr>
            <w:tcW w:w="1765" w:type="dxa"/>
            <w:tcBorders>
              <w:top w:val="single" w:sz="4" w:space="0" w:color="000000"/>
              <w:right w:val="single" w:sz="4" w:space="0" w:color="000000"/>
            </w:tcBorders>
          </w:tcPr>
          <w:p>
            <w:pPr>
              <w:pStyle w:val="TableParagraph"/>
              <w:spacing w:before="0"/>
              <w:rPr>
                <w:rFonts w:ascii="Times New Roman"/>
                <w:sz w:val="18"/>
              </w:rPr>
            </w:pPr>
          </w:p>
        </w:tc>
        <w:tc>
          <w:tcPr>
            <w:tcW w:w="906" w:type="dxa"/>
            <w:tcBorders>
              <w:top w:val="single" w:sz="4" w:space="0" w:color="000000"/>
              <w:left w:val="single" w:sz="4" w:space="0" w:color="000000"/>
            </w:tcBorders>
          </w:tcPr>
          <w:p>
            <w:pPr>
              <w:pStyle w:val="TableParagraph"/>
              <w:spacing w:before="0"/>
              <w:rPr>
                <w:rFonts w:ascii="Times New Roman"/>
                <w:sz w:val="18"/>
              </w:rPr>
            </w:pPr>
          </w:p>
        </w:tc>
      </w:tr>
      <w:tr>
        <w:trPr>
          <w:trHeight w:val="295" w:hRule="atLeast"/>
        </w:trPr>
        <w:tc>
          <w:tcPr>
            <w:tcW w:w="1681" w:type="dxa"/>
          </w:tcPr>
          <w:p>
            <w:pPr>
              <w:pStyle w:val="TableParagraph"/>
              <w:spacing w:before="37"/>
              <w:ind w:left="64"/>
              <w:rPr>
                <w:sz w:val="14"/>
              </w:rPr>
            </w:pPr>
            <w:r>
              <w:rPr>
                <w:position w:val="3"/>
                <w:sz w:val="18"/>
              </w:rPr>
              <w:t>t</w:t>
            </w:r>
            <w:r>
              <w:rPr>
                <w:sz w:val="14"/>
              </w:rPr>
              <w:t>QH</w:t>
            </w:r>
          </w:p>
        </w:tc>
        <w:tc>
          <w:tcPr>
            <w:tcW w:w="5236" w:type="dxa"/>
            <w:tcBorders>
              <w:right w:val="single" w:sz="4" w:space="0" w:color="000000"/>
            </w:tcBorders>
          </w:tcPr>
          <w:p>
            <w:pPr>
              <w:pStyle w:val="TableParagraph"/>
              <w:spacing w:before="37"/>
              <w:ind w:left="87"/>
              <w:rPr>
                <w:sz w:val="18"/>
              </w:rPr>
            </w:pPr>
            <w:r>
              <w:rPr>
                <w:sz w:val="18"/>
              </w:rPr>
              <w:t>DMCx_DQ, DMCx_DQS Output Hold Time From DMCx_DQS</w:t>
            </w:r>
          </w:p>
        </w:tc>
        <w:tc>
          <w:tcPr>
            <w:tcW w:w="858" w:type="dxa"/>
            <w:tcBorders>
              <w:left w:val="single" w:sz="4" w:space="0" w:color="000000"/>
            </w:tcBorders>
          </w:tcPr>
          <w:p>
            <w:pPr>
              <w:pStyle w:val="TableParagraph"/>
              <w:spacing w:before="37"/>
              <w:ind w:left="60"/>
              <w:rPr>
                <w:sz w:val="18"/>
              </w:rPr>
            </w:pPr>
            <w:r>
              <w:rPr>
                <w:w w:val="95"/>
                <w:sz w:val="18"/>
              </w:rPr>
              <w:t>1.75</w:t>
            </w:r>
          </w:p>
        </w:tc>
        <w:tc>
          <w:tcPr>
            <w:tcW w:w="1765" w:type="dxa"/>
            <w:tcBorders>
              <w:right w:val="single" w:sz="4" w:space="0" w:color="000000"/>
            </w:tcBorders>
          </w:tcPr>
          <w:p>
            <w:pPr>
              <w:pStyle w:val="TableParagraph"/>
              <w:spacing w:before="0"/>
              <w:rPr>
                <w:rFonts w:ascii="Times New Roman"/>
                <w:sz w:val="18"/>
              </w:rPr>
            </w:pPr>
          </w:p>
        </w:tc>
        <w:tc>
          <w:tcPr>
            <w:tcW w:w="906" w:type="dxa"/>
            <w:tcBorders>
              <w:left w:val="single" w:sz="4" w:space="0" w:color="000000"/>
            </w:tcBorders>
          </w:tcPr>
          <w:p>
            <w:pPr>
              <w:pStyle w:val="TableParagraph"/>
              <w:spacing w:before="37"/>
              <w:ind w:left="60"/>
              <w:rPr>
                <w:sz w:val="18"/>
              </w:rPr>
            </w:pPr>
            <w:r>
              <w:rPr>
                <w:sz w:val="18"/>
              </w:rPr>
              <w:t>ns</w:t>
            </w:r>
          </w:p>
        </w:tc>
      </w:tr>
      <w:tr>
        <w:trPr>
          <w:trHeight w:val="252" w:hRule="atLeast"/>
        </w:trPr>
        <w:tc>
          <w:tcPr>
            <w:tcW w:w="1681" w:type="dxa"/>
          </w:tcPr>
          <w:p>
            <w:pPr>
              <w:pStyle w:val="TableParagraph"/>
              <w:spacing w:line="206" w:lineRule="exact" w:before="27"/>
              <w:ind w:left="64"/>
              <w:rPr>
                <w:sz w:val="14"/>
              </w:rPr>
            </w:pPr>
            <w:r>
              <w:rPr>
                <w:position w:val="3"/>
                <w:sz w:val="18"/>
              </w:rPr>
              <w:t>t</w:t>
            </w:r>
            <w:r>
              <w:rPr>
                <w:sz w:val="14"/>
              </w:rPr>
              <w:t>DQSQ</w:t>
            </w:r>
          </w:p>
        </w:tc>
        <w:tc>
          <w:tcPr>
            <w:tcW w:w="5236" w:type="dxa"/>
            <w:tcBorders>
              <w:right w:val="single" w:sz="4" w:space="0" w:color="000000"/>
            </w:tcBorders>
          </w:tcPr>
          <w:p>
            <w:pPr>
              <w:pStyle w:val="TableParagraph"/>
              <w:spacing w:line="207" w:lineRule="exact"/>
              <w:ind w:left="87"/>
              <w:rPr>
                <w:sz w:val="18"/>
              </w:rPr>
            </w:pPr>
            <w:r>
              <w:rPr>
                <w:sz w:val="18"/>
              </w:rPr>
              <w:t>DMCx_DQS to DMCx_DQ Skew for DMCx_DQS and Associated</w:t>
            </w:r>
          </w:p>
        </w:tc>
        <w:tc>
          <w:tcPr>
            <w:tcW w:w="858" w:type="dxa"/>
            <w:tcBorders>
              <w:left w:val="single" w:sz="4" w:space="0" w:color="000000"/>
            </w:tcBorders>
          </w:tcPr>
          <w:p>
            <w:pPr>
              <w:pStyle w:val="TableParagraph"/>
              <w:spacing w:before="0"/>
              <w:rPr>
                <w:rFonts w:ascii="Times New Roman"/>
                <w:sz w:val="18"/>
              </w:rPr>
            </w:pPr>
          </w:p>
        </w:tc>
        <w:tc>
          <w:tcPr>
            <w:tcW w:w="1765" w:type="dxa"/>
            <w:tcBorders>
              <w:right w:val="single" w:sz="4" w:space="0" w:color="000000"/>
            </w:tcBorders>
          </w:tcPr>
          <w:p>
            <w:pPr>
              <w:pStyle w:val="TableParagraph"/>
              <w:spacing w:line="207" w:lineRule="exact"/>
              <w:ind w:left="485"/>
              <w:rPr>
                <w:sz w:val="18"/>
              </w:rPr>
            </w:pPr>
            <w:r>
              <w:rPr>
                <w:w w:val="95"/>
                <w:sz w:val="18"/>
              </w:rPr>
              <w:t>0.4</w:t>
            </w:r>
          </w:p>
        </w:tc>
        <w:tc>
          <w:tcPr>
            <w:tcW w:w="906" w:type="dxa"/>
            <w:tcBorders>
              <w:left w:val="single" w:sz="4" w:space="0" w:color="000000"/>
            </w:tcBorders>
          </w:tcPr>
          <w:p>
            <w:pPr>
              <w:pStyle w:val="TableParagraph"/>
              <w:spacing w:line="207" w:lineRule="exact"/>
              <w:ind w:left="59"/>
              <w:rPr>
                <w:sz w:val="18"/>
              </w:rPr>
            </w:pPr>
            <w:r>
              <w:rPr>
                <w:sz w:val="18"/>
              </w:rPr>
              <w:t>ns</w:t>
            </w:r>
          </w:p>
        </w:tc>
      </w:tr>
      <w:tr>
        <w:trPr>
          <w:trHeight w:val="241" w:hRule="atLeast"/>
        </w:trPr>
        <w:tc>
          <w:tcPr>
            <w:tcW w:w="1681" w:type="dxa"/>
          </w:tcPr>
          <w:p>
            <w:pPr>
              <w:pStyle w:val="TableParagraph"/>
              <w:spacing w:before="0"/>
              <w:rPr>
                <w:rFonts w:ascii="Times New Roman"/>
                <w:sz w:val="16"/>
              </w:rPr>
            </w:pPr>
          </w:p>
        </w:tc>
        <w:tc>
          <w:tcPr>
            <w:tcW w:w="5236" w:type="dxa"/>
            <w:tcBorders>
              <w:right w:val="single" w:sz="4" w:space="0" w:color="000000"/>
            </w:tcBorders>
          </w:tcPr>
          <w:p>
            <w:pPr>
              <w:pStyle w:val="TableParagraph"/>
              <w:spacing w:line="202" w:lineRule="exact" w:before="0"/>
              <w:ind w:left="87"/>
              <w:rPr>
                <w:sz w:val="18"/>
              </w:rPr>
            </w:pPr>
            <w:r>
              <w:rPr>
                <w:sz w:val="18"/>
              </w:rPr>
              <w:t>DMCx_DQ Signals</w:t>
            </w:r>
          </w:p>
        </w:tc>
        <w:tc>
          <w:tcPr>
            <w:tcW w:w="858" w:type="dxa"/>
            <w:tcBorders>
              <w:left w:val="single" w:sz="4" w:space="0" w:color="000000"/>
            </w:tcBorders>
          </w:tcPr>
          <w:p>
            <w:pPr>
              <w:pStyle w:val="TableParagraph"/>
              <w:spacing w:before="0"/>
              <w:rPr>
                <w:rFonts w:ascii="Times New Roman"/>
                <w:sz w:val="16"/>
              </w:rPr>
            </w:pPr>
          </w:p>
        </w:tc>
        <w:tc>
          <w:tcPr>
            <w:tcW w:w="1765" w:type="dxa"/>
            <w:tcBorders>
              <w:right w:val="single" w:sz="4" w:space="0" w:color="000000"/>
            </w:tcBorders>
          </w:tcPr>
          <w:p>
            <w:pPr>
              <w:pStyle w:val="TableParagraph"/>
              <w:spacing w:before="0"/>
              <w:rPr>
                <w:rFonts w:ascii="Times New Roman"/>
                <w:sz w:val="16"/>
              </w:rPr>
            </w:pPr>
          </w:p>
        </w:tc>
        <w:tc>
          <w:tcPr>
            <w:tcW w:w="906" w:type="dxa"/>
            <w:tcBorders>
              <w:left w:val="single" w:sz="4" w:space="0" w:color="000000"/>
            </w:tcBorders>
          </w:tcPr>
          <w:p>
            <w:pPr>
              <w:pStyle w:val="TableParagraph"/>
              <w:spacing w:before="0"/>
              <w:rPr>
                <w:rFonts w:ascii="Times New Roman"/>
                <w:sz w:val="16"/>
              </w:rPr>
            </w:pPr>
          </w:p>
        </w:tc>
      </w:tr>
      <w:tr>
        <w:trPr>
          <w:trHeight w:val="295" w:hRule="atLeast"/>
        </w:trPr>
        <w:tc>
          <w:tcPr>
            <w:tcW w:w="1681" w:type="dxa"/>
          </w:tcPr>
          <w:p>
            <w:pPr>
              <w:pStyle w:val="TableParagraph"/>
              <w:spacing w:before="37"/>
              <w:ind w:left="64"/>
              <w:rPr>
                <w:sz w:val="14"/>
              </w:rPr>
            </w:pPr>
            <w:r>
              <w:rPr>
                <w:position w:val="3"/>
                <w:sz w:val="18"/>
              </w:rPr>
              <w:t>t</w:t>
            </w:r>
            <w:r>
              <w:rPr>
                <w:sz w:val="14"/>
              </w:rPr>
              <w:t>RPRE</w:t>
            </w:r>
          </w:p>
        </w:tc>
        <w:tc>
          <w:tcPr>
            <w:tcW w:w="5236" w:type="dxa"/>
            <w:tcBorders>
              <w:right w:val="single" w:sz="4" w:space="0" w:color="000000"/>
            </w:tcBorders>
          </w:tcPr>
          <w:p>
            <w:pPr>
              <w:pStyle w:val="TableParagraph"/>
              <w:spacing w:before="37"/>
              <w:ind w:left="87"/>
              <w:rPr>
                <w:sz w:val="18"/>
              </w:rPr>
            </w:pPr>
            <w:r>
              <w:rPr>
                <w:sz w:val="18"/>
              </w:rPr>
              <w:t>Read Preamble</w:t>
            </w:r>
          </w:p>
        </w:tc>
        <w:tc>
          <w:tcPr>
            <w:tcW w:w="858" w:type="dxa"/>
            <w:tcBorders>
              <w:left w:val="single" w:sz="4" w:space="0" w:color="000000"/>
            </w:tcBorders>
          </w:tcPr>
          <w:p>
            <w:pPr>
              <w:pStyle w:val="TableParagraph"/>
              <w:spacing w:before="37"/>
              <w:ind w:left="59"/>
              <w:rPr>
                <w:sz w:val="18"/>
              </w:rPr>
            </w:pPr>
            <w:r>
              <w:rPr>
                <w:w w:val="95"/>
                <w:sz w:val="18"/>
              </w:rPr>
              <w:t>0.9</w:t>
            </w:r>
          </w:p>
        </w:tc>
        <w:tc>
          <w:tcPr>
            <w:tcW w:w="1765" w:type="dxa"/>
            <w:tcBorders>
              <w:right w:val="single" w:sz="4" w:space="0" w:color="000000"/>
            </w:tcBorders>
          </w:tcPr>
          <w:p>
            <w:pPr>
              <w:pStyle w:val="TableParagraph"/>
              <w:spacing w:before="37"/>
              <w:ind w:left="485"/>
              <w:rPr>
                <w:sz w:val="18"/>
              </w:rPr>
            </w:pPr>
            <w:r>
              <w:rPr>
                <w:w w:val="95"/>
                <w:sz w:val="18"/>
              </w:rPr>
              <w:t>1.1</w:t>
            </w:r>
          </w:p>
        </w:tc>
        <w:tc>
          <w:tcPr>
            <w:tcW w:w="906" w:type="dxa"/>
            <w:tcBorders>
              <w:left w:val="single" w:sz="4" w:space="0" w:color="000000"/>
            </w:tcBorders>
          </w:tcPr>
          <w:p>
            <w:pPr>
              <w:pStyle w:val="TableParagraph"/>
              <w:spacing w:before="37"/>
              <w:ind w:left="59"/>
              <w:rPr>
                <w:sz w:val="14"/>
              </w:rPr>
            </w:pPr>
            <w:r>
              <w:rPr>
                <w:position w:val="3"/>
                <w:sz w:val="18"/>
              </w:rPr>
              <w:t>t</w:t>
            </w:r>
            <w:r>
              <w:rPr>
                <w:sz w:val="14"/>
              </w:rPr>
              <w:t>CK</w:t>
            </w:r>
          </w:p>
        </w:tc>
      </w:tr>
      <w:tr>
        <w:trPr>
          <w:trHeight w:val="270" w:hRule="atLeast"/>
        </w:trPr>
        <w:tc>
          <w:tcPr>
            <w:tcW w:w="1681" w:type="dxa"/>
            <w:tcBorders>
              <w:bottom w:val="single" w:sz="4" w:space="0" w:color="000000"/>
            </w:tcBorders>
          </w:tcPr>
          <w:p>
            <w:pPr>
              <w:pStyle w:val="TableParagraph"/>
              <w:spacing w:line="223" w:lineRule="exact" w:before="27"/>
              <w:ind w:left="64"/>
              <w:rPr>
                <w:sz w:val="14"/>
              </w:rPr>
            </w:pPr>
            <w:r>
              <w:rPr>
                <w:position w:val="3"/>
                <w:sz w:val="18"/>
              </w:rPr>
              <w:t>t</w:t>
            </w:r>
            <w:r>
              <w:rPr>
                <w:sz w:val="14"/>
              </w:rPr>
              <w:t>RPST</w:t>
            </w:r>
          </w:p>
        </w:tc>
        <w:tc>
          <w:tcPr>
            <w:tcW w:w="5236" w:type="dxa"/>
            <w:tcBorders>
              <w:bottom w:val="single" w:sz="4" w:space="0" w:color="000000"/>
              <w:right w:val="single" w:sz="4" w:space="0" w:color="000000"/>
            </w:tcBorders>
          </w:tcPr>
          <w:p>
            <w:pPr>
              <w:pStyle w:val="TableParagraph"/>
              <w:ind w:left="87"/>
              <w:rPr>
                <w:sz w:val="18"/>
              </w:rPr>
            </w:pPr>
            <w:r>
              <w:rPr>
                <w:sz w:val="18"/>
              </w:rPr>
              <w:t>Read Postamble</w:t>
            </w:r>
          </w:p>
        </w:tc>
        <w:tc>
          <w:tcPr>
            <w:tcW w:w="858" w:type="dxa"/>
            <w:tcBorders>
              <w:left w:val="single" w:sz="4" w:space="0" w:color="000000"/>
              <w:bottom w:val="single" w:sz="4" w:space="0" w:color="000000"/>
            </w:tcBorders>
          </w:tcPr>
          <w:p>
            <w:pPr>
              <w:pStyle w:val="TableParagraph"/>
              <w:ind w:left="59"/>
              <w:rPr>
                <w:sz w:val="18"/>
              </w:rPr>
            </w:pPr>
            <w:r>
              <w:rPr>
                <w:w w:val="95"/>
                <w:sz w:val="18"/>
              </w:rPr>
              <w:t>0.4</w:t>
            </w:r>
          </w:p>
        </w:tc>
        <w:tc>
          <w:tcPr>
            <w:tcW w:w="1765" w:type="dxa"/>
            <w:tcBorders>
              <w:bottom w:val="single" w:sz="4" w:space="0" w:color="000000"/>
              <w:right w:val="single" w:sz="4" w:space="0" w:color="000000"/>
            </w:tcBorders>
          </w:tcPr>
          <w:p>
            <w:pPr>
              <w:pStyle w:val="TableParagraph"/>
              <w:ind w:left="501"/>
              <w:rPr>
                <w:sz w:val="18"/>
              </w:rPr>
            </w:pPr>
            <w:r>
              <w:rPr>
                <w:w w:val="95"/>
                <w:sz w:val="18"/>
              </w:rPr>
              <w:t>0.6</w:t>
            </w:r>
          </w:p>
        </w:tc>
        <w:tc>
          <w:tcPr>
            <w:tcW w:w="906" w:type="dxa"/>
            <w:tcBorders>
              <w:left w:val="single" w:sz="4" w:space="0" w:color="000000"/>
              <w:bottom w:val="single" w:sz="4" w:space="0" w:color="000000"/>
            </w:tcBorders>
          </w:tcPr>
          <w:p>
            <w:pPr>
              <w:pStyle w:val="TableParagraph"/>
              <w:spacing w:line="223" w:lineRule="exact" w:before="27"/>
              <w:ind w:left="59"/>
              <w:rPr>
                <w:sz w:val="14"/>
              </w:rPr>
            </w:pPr>
            <w:r>
              <w:rPr>
                <w:position w:val="3"/>
                <w:sz w:val="18"/>
              </w:rPr>
              <w:t>t</w:t>
            </w:r>
            <w:r>
              <w:rPr>
                <w:sz w:val="14"/>
              </w:rPr>
              <w:t>CK</w:t>
            </w:r>
          </w:p>
        </w:tc>
      </w:tr>
    </w:tbl>
    <w:p>
      <w:pPr>
        <w:spacing w:line="193" w:lineRule="exact" w:before="52"/>
        <w:ind w:left="280" w:right="0" w:firstLine="0"/>
        <w:jc w:val="left"/>
        <w:rPr>
          <w:rFonts w:ascii="Times New Roman"/>
          <w:sz w:val="15"/>
        </w:rPr>
      </w:pPr>
      <w:r>
        <w:rPr>
          <w:rFonts w:ascii="Times New Roman"/>
          <w:position w:val="6"/>
          <w:sz w:val="11"/>
        </w:rPr>
        <w:t>1 </w:t>
      </w:r>
      <w:r>
        <w:rPr>
          <w:rFonts w:ascii="Times New Roman"/>
          <w:sz w:val="15"/>
        </w:rPr>
        <w:t>Specifications apply to both DMC0 and DMC1.</w:t>
      </w:r>
    </w:p>
    <w:p>
      <w:pPr>
        <w:spacing w:line="235" w:lineRule="auto" w:before="0"/>
        <w:ind w:left="406" w:right="1321" w:hanging="126"/>
        <w:jc w:val="left"/>
        <w:rPr>
          <w:rFonts w:ascii="Times New Roman"/>
          <w:sz w:val="15"/>
        </w:rPr>
      </w:pPr>
      <w:r>
        <w:rPr>
          <w:rFonts w:ascii="Times New Roman"/>
          <w:position w:val="6"/>
          <w:sz w:val="11"/>
        </w:rPr>
        <w:t>2 </w:t>
      </w:r>
      <w:r>
        <w:rPr>
          <w:rFonts w:ascii="Times New Roman"/>
          <w:sz w:val="15"/>
        </w:rPr>
        <w:t>To ensure proper operation of LPDDR, all the LPDDR requirements must be strictly followed. See </w:t>
      </w:r>
      <w:hyperlink r:id="rId77">
        <w:r>
          <w:rPr>
            <w:rFonts w:ascii="Times New Roman"/>
            <w:color w:val="0000FF"/>
            <w:sz w:val="15"/>
          </w:rPr>
          <w:t>Interfacing DDR3/DDR2/LPDDR Memory to ADSP-SC5xx/215xx</w:t>
        </w:r>
      </w:hyperlink>
      <w:r>
        <w:rPr>
          <w:rFonts w:ascii="Times New Roman"/>
          <w:color w:val="0000FF"/>
          <w:sz w:val="15"/>
        </w:rPr>
        <w:t> </w:t>
      </w:r>
      <w:hyperlink r:id="rId77">
        <w:r>
          <w:rPr>
            <w:rFonts w:ascii="Times New Roman"/>
            <w:color w:val="0000FF"/>
            <w:sz w:val="15"/>
          </w:rPr>
          <w:t>Processors (EE-387)</w:t>
        </w:r>
      </w:hyperlink>
      <w:r>
        <w:rPr>
          <w:rFonts w:ascii="Times New Roman"/>
          <w:sz w:val="15"/>
        </w:rPr>
        <w:t>.</w:t>
      </w:r>
    </w:p>
    <w:p>
      <w:pPr>
        <w:pStyle w:val="BodyText"/>
        <w:rPr>
          <w:sz w:val="20"/>
        </w:rPr>
      </w:pPr>
    </w:p>
    <w:p>
      <w:pPr>
        <w:pStyle w:val="BodyText"/>
        <w:rPr>
          <w:sz w:val="20"/>
        </w:rPr>
      </w:pPr>
    </w:p>
    <w:p>
      <w:pPr>
        <w:pStyle w:val="BodyText"/>
        <w:rPr>
          <w:sz w:val="20"/>
        </w:rPr>
      </w:pPr>
    </w:p>
    <w:p>
      <w:pPr>
        <w:pStyle w:val="BodyText"/>
        <w:spacing w:before="9"/>
        <w:rPr>
          <w:sz w:val="27"/>
        </w:rPr>
      </w:pPr>
    </w:p>
    <w:p>
      <w:pPr>
        <w:spacing w:before="103"/>
        <w:ind w:left="0" w:right="9042" w:firstLine="0"/>
        <w:jc w:val="right"/>
        <w:rPr>
          <w:rFonts w:ascii="Arial"/>
          <w:b/>
          <w:sz w:val="12"/>
        </w:rPr>
      </w:pPr>
      <w:r>
        <w:rPr/>
        <w:pict>
          <v:shape style="position:absolute;margin-left:164.414993pt;margin-top:-.476055pt;width:346.35pt;height:18.75pt;mso-position-horizontal-relative:page;mso-position-vertical-relative:paragraph;z-index:16048128" coordorigin="3288,-10" coordsize="6927,375" path="m3288,365l4131,365,4318,-10,5160,-10,5348,365,6471,365,6658,-10,7594,-10,7781,365,8811,365,8998,-10,9747,-10,9934,365,10215,365e" filled="false" stroked="true" strokeweight="1.0pt" strokecolor="#000000">
            <v:path arrowok="t"/>
            <v:stroke dashstyle="solid"/>
            <w10:wrap type="none"/>
          </v:shape>
        </w:pict>
      </w:r>
      <w:r>
        <w:rPr>
          <w:rFonts w:ascii="Arial"/>
          <w:b/>
          <w:w w:val="95"/>
          <w:sz w:val="12"/>
        </w:rPr>
        <w:t>DMCx_CK</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3"/>
        <w:rPr>
          <w:rFonts w:ascii="Arial"/>
          <w:b/>
        </w:rPr>
      </w:pPr>
    </w:p>
    <w:p>
      <w:pPr>
        <w:spacing w:before="0"/>
        <w:ind w:left="0" w:right="9042" w:firstLine="0"/>
        <w:jc w:val="right"/>
        <w:rPr>
          <w:rFonts w:ascii="Arial"/>
          <w:b/>
          <w:sz w:val="12"/>
        </w:rPr>
      </w:pPr>
      <w:r>
        <w:rPr/>
        <w:pict>
          <v:group style="position:absolute;margin-left:163.914993pt;margin-top:-15.581774pt;width:347.35pt;height:79.850pt;mso-position-horizontal-relative:page;mso-position-vertical-relative:paragraph;z-index:16052224" coordorigin="3278,-312" coordsize="6947,1597">
            <v:shape style="position:absolute;left:3288;top:-113;width:6927;height:375" coordorigin="3288,-113" coordsize="6927,375" path="m3288,75l3475,75,3569,262,4505,262,4692,-113,5628,-113,5816,262,6564,262,6752,-113,7594,-113,7781,262,8998,262,9092,75,10215,75e" filled="false" stroked="true" strokeweight="1pt" strokecolor="#000000">
              <v:path arrowok="t"/>
              <v:stroke dashstyle="solid"/>
            </v:shape>
            <v:line style="position:absolute" from="4786,605" to="4786,1252" stroked="true" strokeweight=".5pt" strokecolor="#000000">
              <v:stroke dashstyle="solid"/>
            </v:line>
            <v:shape style="position:absolute;left:3288;top:636;width:1498;height:375" coordorigin="3288,636" coordsize="1498,375" path="m4692,636l3288,636,3288,1011,4692,1011,4786,824,4692,636xe" filled="true" fillcolor="#8ca2cb" stroked="false">
              <v:path arrowok="t"/>
              <v:fill type="solid"/>
            </v:shape>
            <v:shape style="position:absolute;left:3288;top:636;width:1498;height:375" coordorigin="3288,636" coordsize="1498,375" path="m3288,636l4692,636,4786,824,4692,1011,3288,1011e" filled="false" stroked="true" strokeweight="1.0pt" strokecolor="#010101">
              <v:path arrowok="t"/>
              <v:stroke dashstyle="solid"/>
            </v:shape>
            <v:shape style="position:absolute;left:7874;top:636;width:1030;height:375" coordorigin="7875,636" coordsize="1030,375" path="m7968,1011l7875,824,7968,636,8811,636,8905,824,8811,1011,7968,1011xe" filled="false" stroked="true" strokeweight="1pt" strokecolor="#010101">
              <v:path arrowok="t"/>
              <v:stroke dashstyle="solid"/>
            </v:shape>
            <v:shape style="position:absolute;left:6845;top:636;width:1030;height:375" coordorigin="6845,636" coordsize="1030,375" path="m6939,1011l6845,824,6939,636,7781,636,7875,824,7781,1011,6939,1011xe" filled="false" stroked="true" strokeweight="1pt" strokecolor="#010101">
              <v:path arrowok="t"/>
              <v:stroke dashstyle="solid"/>
            </v:shape>
            <v:shape style="position:absolute;left:5815;top:636;width:1030;height:375" coordorigin="5816,636" coordsize="1030,375" path="m5909,1011l5816,824,5909,636,6752,636,6845,824,6747,1011,5909,1011xe" filled="false" stroked="true" strokeweight="1pt" strokecolor="#010101">
              <v:path arrowok="t"/>
              <v:stroke dashstyle="solid"/>
            </v:shape>
            <v:shape style="position:absolute;left:4785;top:636;width:1030;height:375" coordorigin="4786,636" coordsize="1030,375" path="m4880,1011l4786,824,4880,636,5722,636,5816,824,5722,1011,4880,1011xe" filled="false" stroked="true" strokeweight="1pt" strokecolor="#010101">
              <v:path arrowok="t"/>
              <v:stroke dashstyle="solid"/>
            </v:shape>
            <v:line style="position:absolute" from="5816,356" to="5816,999" stroked="true" strokeweight=".5pt" strokecolor="#000000">
              <v:stroke dashstyle="solid"/>
            </v:line>
            <v:line style="position:absolute" from="4224,-206" to="4599,-206" stroked="true" strokeweight=".75pt" strokecolor="#000000">
              <v:stroke dashstyle="solid"/>
            </v:line>
            <v:line style="position:absolute" from="4599,-300" to="4599,1252" stroked="true" strokeweight=".5pt" strokecolor="#000000">
              <v:stroke dashstyle="solid"/>
            </v:line>
            <v:line style="position:absolute" from="4412,1198" to="4599,1198" stroked="true" strokeweight=".75pt" strokecolor="#000000">
              <v:stroke dashstyle="solid"/>
            </v:line>
            <v:shape style="position:absolute;left:8904;top:636;width:1311;height:375" coordorigin="8904,636" coordsize="1311,375" path="m10215,636l8998,636,8904,824,8998,1011,10215,1011,10215,636xe" filled="true" fillcolor="#8ca2cb" stroked="false">
              <v:path arrowok="t"/>
              <v:fill type="solid"/>
            </v:shape>
            <v:shape style="position:absolute;left:8904;top:636;width:1311;height:375" coordorigin="8904,636" coordsize="1311,375" path="m10215,1011l8998,1011,8904,824,8998,636,10215,636e" filled="false" stroked="true" strokeweight="1.0pt" strokecolor="#010101">
              <v:path arrowok="t"/>
              <v:stroke dashstyle="solid"/>
            </v:shape>
            <v:line style="position:absolute" from="4973,1198" to="4786,1198" stroked="true" strokeweight=".75pt" strokecolor="#000000">
              <v:stroke dashstyle="solid"/>
            </v:line>
            <v:shape style="position:absolute;left:4468;top:1163;width:448;height:70" coordorigin="4469,1163" coordsize="448,70" path="m4599,1198l4469,1163,4469,1233,4599,1198xm4916,1163l4786,1198,4916,1233,4916,1163xe" filled="true" fillcolor="#231f20" stroked="false">
              <v:path arrowok="t"/>
              <v:fill type="solid"/>
            </v:shape>
            <v:shape style="position:absolute;left:4598;top:390;width:1217;height:2" coordorigin="4599,390" coordsize="1217,0" path="m4599,390l5020,390m5394,390l5816,390e" filled="false" stroked="true" strokeweight=".75pt" strokecolor="#000000">
              <v:path arrowok="t"/>
              <v:stroke dashstyle="solid"/>
            </v:shape>
            <v:shape style="position:absolute;left:4598;top:355;width:1217;height:70" coordorigin="4599,356" coordsize="1217,70" path="m4729,356l4599,390,4729,425,4729,356xm5816,390l5686,356,5686,425,5816,390xe" filled="true" fillcolor="#231f20" stroked="false">
              <v:path arrowok="t"/>
              <v:fill type="solid"/>
            </v:shape>
            <v:line style="position:absolute" from="3475,-206" to="3850,-206" stroked="true" strokeweight=".75pt" strokecolor="#000000">
              <v:stroke dashstyle="solid"/>
            </v:line>
            <v:shape style="position:absolute;left:3475;top:-241;width:1124;height:70" coordorigin="3476,-241" coordsize="1124,70" path="m3606,-241l3476,-206,3606,-171,3606,-241xm4599,-206l4469,-241,4469,-171,4599,-206xe" filled="true" fillcolor="#231f20" stroked="false">
              <v:path arrowok="t"/>
              <v:fill type="solid"/>
            </v:shape>
            <v:line style="position:absolute" from="8577,-206" to="9092,-206" stroked="true" strokeweight=".75pt" strokecolor="#000000">
              <v:stroke dashstyle="solid"/>
            </v:line>
            <v:shape style="position:absolute;left:7687;top:-241;width:1405;height:70" coordorigin="7688,-241" coordsize="1405,70" path="m7818,-241l7688,-206,7818,-171,7818,-241xm9092,-206l8962,-241,8962,-171,9092,-206xe" filled="true" fillcolor="#231f20" stroked="false">
              <v:path arrowok="t"/>
              <v:fill type="solid"/>
            </v:shape>
            <v:line style="position:absolute" from="3475,-300" to="3475,356" stroked="true" strokeweight=".5pt" strokecolor="#000000">
              <v:stroke dashstyle="solid"/>
            </v:line>
            <v:line style="position:absolute" from="7688,-300" to="7688,356" stroked="true" strokeweight=".5pt" strokecolor="#000000">
              <v:stroke dashstyle="solid"/>
            </v:line>
            <v:line style="position:absolute" from="9092,-300" to="9092,356" stroked="true" strokeweight=".5pt" strokecolor="#000000">
              <v:stroke dashstyle="solid"/>
            </v:line>
            <v:shape style="position:absolute;left:3847;top:-312;width:400;height:193" type="#_x0000_t202" filled="false" stroked="false">
              <v:textbox inset="0,0,0,0">
                <w:txbxContent>
                  <w:p>
                    <w:pPr>
                      <w:spacing w:before="3"/>
                      <w:ind w:left="0" w:right="0" w:firstLine="0"/>
                      <w:jc w:val="left"/>
                      <w:rPr>
                        <w:rFonts w:ascii="Arial"/>
                        <w:b/>
                        <w:sz w:val="12"/>
                      </w:rPr>
                    </w:pPr>
                    <w:r>
                      <w:rPr>
                        <w:rFonts w:ascii="Arial"/>
                        <w:b/>
                        <w:position w:val="3"/>
                        <w:sz w:val="14"/>
                      </w:rPr>
                      <w:t>t</w:t>
                    </w:r>
                    <w:r>
                      <w:rPr>
                        <w:rFonts w:ascii="Arial"/>
                        <w:b/>
                        <w:sz w:val="12"/>
                      </w:rPr>
                      <w:t>RPRE</w:t>
                    </w:r>
                  </w:p>
                </w:txbxContent>
              </v:textbox>
              <w10:wrap type="none"/>
            </v:shape>
            <v:shape style="position:absolute;left:7687;top:-312;width:906;height:193" type="#_x0000_t202" filled="false" stroked="false">
              <v:textbox inset="0,0,0,0">
                <w:txbxContent>
                  <w:p>
                    <w:pPr>
                      <w:tabs>
                        <w:tab w:pos="514" w:val="left" w:leader="none"/>
                      </w:tabs>
                      <w:spacing w:before="3"/>
                      <w:ind w:left="0" w:right="0" w:firstLine="0"/>
                      <w:jc w:val="left"/>
                      <w:rPr>
                        <w:rFonts w:ascii="Arial"/>
                        <w:b/>
                        <w:sz w:val="12"/>
                      </w:rPr>
                    </w:pPr>
                    <w:r>
                      <w:rPr>
                        <w:rFonts w:ascii="Arial"/>
                        <w:b/>
                        <w:w w:val="100"/>
                        <w:position w:val="3"/>
                        <w:sz w:val="14"/>
                        <w:u w:val="single"/>
                      </w:rPr>
                      <w:t> </w:t>
                    </w:r>
                    <w:r>
                      <w:rPr>
                        <w:rFonts w:ascii="Arial"/>
                        <w:b/>
                        <w:position w:val="3"/>
                        <w:sz w:val="14"/>
                        <w:u w:val="single"/>
                      </w:rPr>
                      <w:tab/>
                    </w:r>
                    <w:r>
                      <w:rPr>
                        <w:rFonts w:ascii="Arial"/>
                        <w:b/>
                        <w:position w:val="3"/>
                        <w:sz w:val="14"/>
                      </w:rPr>
                      <w:t>t</w:t>
                    </w:r>
                    <w:r>
                      <w:rPr>
                        <w:rFonts w:ascii="Arial"/>
                        <w:b/>
                        <w:sz w:val="12"/>
                      </w:rPr>
                      <w:t>RPST</w:t>
                    </w:r>
                  </w:p>
                </w:txbxContent>
              </v:textbox>
              <w10:wrap type="none"/>
            </v:shape>
            <v:shape style="position:absolute;left:5080;top:267;width:247;height:632" type="#_x0000_t202" filled="false" stroked="false">
              <v:textbox inset="0,0,0,0">
                <w:txbxContent>
                  <w:p>
                    <w:pPr>
                      <w:spacing w:before="3"/>
                      <w:ind w:left="0" w:right="0" w:firstLine="0"/>
                      <w:jc w:val="left"/>
                      <w:rPr>
                        <w:rFonts w:ascii="Arial"/>
                        <w:b/>
                        <w:sz w:val="12"/>
                      </w:rPr>
                    </w:pPr>
                    <w:r>
                      <w:rPr>
                        <w:rFonts w:ascii="Arial"/>
                        <w:b/>
                        <w:position w:val="3"/>
                        <w:sz w:val="14"/>
                      </w:rPr>
                      <w:t>t</w:t>
                    </w:r>
                    <w:r>
                      <w:rPr>
                        <w:rFonts w:ascii="Arial"/>
                        <w:b/>
                        <w:sz w:val="12"/>
                      </w:rPr>
                      <w:t>QH</w:t>
                    </w:r>
                  </w:p>
                  <w:p>
                    <w:pPr>
                      <w:spacing w:line="240" w:lineRule="auto" w:before="2"/>
                      <w:rPr>
                        <w:rFonts w:ascii="Arial"/>
                        <w:b/>
                        <w:sz w:val="26"/>
                      </w:rPr>
                    </w:pPr>
                  </w:p>
                  <w:p>
                    <w:pPr>
                      <w:spacing w:before="1"/>
                      <w:ind w:left="66" w:right="0" w:firstLine="0"/>
                      <w:jc w:val="left"/>
                      <w:rPr>
                        <w:rFonts w:ascii="Arial"/>
                        <w:b/>
                        <w:sz w:val="12"/>
                      </w:rPr>
                    </w:pPr>
                    <w:r>
                      <w:rPr>
                        <w:rFonts w:ascii="Arial"/>
                        <w:b/>
                        <w:sz w:val="12"/>
                      </w:rPr>
                      <w:t>Dn</w:t>
                    </w:r>
                  </w:p>
                </w:txbxContent>
              </v:textbox>
              <w10:wrap type="none"/>
            </v:shape>
            <v:shape style="position:absolute;left:6174;top:755;width:317;height:143" type="#_x0000_t202" filled="false" stroked="false">
              <v:textbox inset="0,0,0,0">
                <w:txbxContent>
                  <w:p>
                    <w:pPr>
                      <w:spacing w:before="3"/>
                      <w:ind w:left="0" w:right="0" w:firstLine="0"/>
                      <w:jc w:val="left"/>
                      <w:rPr>
                        <w:rFonts w:ascii="Arial"/>
                        <w:b/>
                        <w:sz w:val="12"/>
                      </w:rPr>
                    </w:pPr>
                    <w:r>
                      <w:rPr>
                        <w:rFonts w:ascii="Arial"/>
                        <w:b/>
                        <w:sz w:val="12"/>
                      </w:rPr>
                      <w:t>Dn+1</w:t>
                    </w:r>
                  </w:p>
                </w:txbxContent>
              </v:textbox>
              <w10:wrap type="none"/>
            </v:shape>
            <v:shape style="position:absolute;left:7203;top:755;width:317;height:143" type="#_x0000_t202" filled="false" stroked="false">
              <v:textbox inset="0,0,0,0">
                <w:txbxContent>
                  <w:p>
                    <w:pPr>
                      <w:spacing w:before="3"/>
                      <w:ind w:left="0" w:right="0" w:firstLine="0"/>
                      <w:jc w:val="left"/>
                      <w:rPr>
                        <w:rFonts w:ascii="Arial"/>
                        <w:b/>
                        <w:sz w:val="12"/>
                      </w:rPr>
                    </w:pPr>
                    <w:r>
                      <w:rPr>
                        <w:rFonts w:ascii="Arial"/>
                        <w:b/>
                        <w:sz w:val="12"/>
                      </w:rPr>
                      <w:t>Dn+2</w:t>
                    </w:r>
                  </w:p>
                </w:txbxContent>
              </v:textbox>
              <w10:wrap type="none"/>
            </v:shape>
            <v:shape style="position:absolute;left:8233;top:755;width:317;height:143" type="#_x0000_t202" filled="false" stroked="false">
              <v:textbox inset="0,0,0,0">
                <w:txbxContent>
                  <w:p>
                    <w:pPr>
                      <w:spacing w:before="3"/>
                      <w:ind w:left="0" w:right="0" w:firstLine="0"/>
                      <w:jc w:val="left"/>
                      <w:rPr>
                        <w:rFonts w:ascii="Arial"/>
                        <w:b/>
                        <w:sz w:val="12"/>
                      </w:rPr>
                    </w:pPr>
                    <w:r>
                      <w:rPr>
                        <w:rFonts w:ascii="Arial"/>
                        <w:b/>
                        <w:sz w:val="12"/>
                      </w:rPr>
                      <w:t>Dn+3</w:t>
                    </w:r>
                  </w:p>
                </w:txbxContent>
              </v:textbox>
              <w10:wrap type="none"/>
            </v:shape>
            <v:shape style="position:absolute;left:3988;top:1092;width:421;height:193" type="#_x0000_t202" filled="false" stroked="false">
              <v:textbox inset="0,0,0,0">
                <w:txbxContent>
                  <w:p>
                    <w:pPr>
                      <w:spacing w:before="3"/>
                      <w:ind w:left="0" w:right="0" w:firstLine="0"/>
                      <w:jc w:val="left"/>
                      <w:rPr>
                        <w:rFonts w:ascii="Arial"/>
                        <w:b/>
                        <w:sz w:val="12"/>
                      </w:rPr>
                    </w:pPr>
                    <w:r>
                      <w:rPr>
                        <w:rFonts w:ascii="Arial"/>
                        <w:b/>
                        <w:position w:val="3"/>
                        <w:sz w:val="14"/>
                      </w:rPr>
                      <w:t>t</w:t>
                    </w:r>
                    <w:r>
                      <w:rPr>
                        <w:rFonts w:ascii="Arial"/>
                        <w:b/>
                        <w:sz w:val="12"/>
                      </w:rPr>
                      <w:t>DQSQ</w:t>
                    </w:r>
                  </w:p>
                </w:txbxContent>
              </v:textbox>
              <w10:wrap type="none"/>
            </v:shape>
            <w10:wrap type="none"/>
          </v:group>
        </w:pict>
      </w:r>
      <w:r>
        <w:rPr>
          <w:rFonts w:ascii="Arial"/>
          <w:b/>
          <w:w w:val="95"/>
          <w:sz w:val="12"/>
        </w:rPr>
        <w:t>DMCx_LDQS/DMCx_HDQS</w:t>
      </w:r>
    </w:p>
    <w:p>
      <w:pPr>
        <w:pStyle w:val="BodyText"/>
        <w:rPr>
          <w:rFonts w:ascii="Arial"/>
          <w:b/>
          <w:sz w:val="20"/>
        </w:rPr>
      </w:pPr>
    </w:p>
    <w:p>
      <w:pPr>
        <w:pStyle w:val="BodyText"/>
        <w:spacing w:before="9"/>
        <w:rPr>
          <w:rFonts w:ascii="Arial"/>
          <w:b/>
          <w:sz w:val="24"/>
        </w:rPr>
      </w:pPr>
    </w:p>
    <w:p>
      <w:pPr>
        <w:spacing w:line="129" w:lineRule="exact" w:before="103"/>
        <w:ind w:left="0" w:right="9049" w:firstLine="0"/>
        <w:jc w:val="right"/>
        <w:rPr>
          <w:rFonts w:ascii="Arial"/>
          <w:b/>
          <w:sz w:val="12"/>
        </w:rPr>
      </w:pPr>
      <w:r>
        <w:rPr>
          <w:rFonts w:ascii="Arial"/>
          <w:b/>
          <w:w w:val="95"/>
          <w:sz w:val="12"/>
        </w:rPr>
        <w:t>DMCx_DQx</w:t>
      </w:r>
    </w:p>
    <w:p>
      <w:pPr>
        <w:spacing w:line="129" w:lineRule="exact" w:before="0"/>
        <w:ind w:left="0" w:right="9049" w:firstLine="0"/>
        <w:jc w:val="right"/>
        <w:rPr>
          <w:rFonts w:ascii="Arial"/>
          <w:b/>
          <w:sz w:val="12"/>
        </w:rPr>
      </w:pPr>
      <w:r>
        <w:rPr>
          <w:rFonts w:ascii="Arial"/>
          <w:b/>
          <w:spacing w:val="-5"/>
          <w:sz w:val="12"/>
        </w:rPr>
        <w:t>(DATA)</w:t>
      </w:r>
    </w:p>
    <w:p>
      <w:pPr>
        <w:pStyle w:val="BodyText"/>
        <w:rPr>
          <w:rFonts w:ascii="Arial"/>
          <w:b/>
          <w:sz w:val="20"/>
        </w:rPr>
      </w:pPr>
    </w:p>
    <w:p>
      <w:pPr>
        <w:pStyle w:val="BodyText"/>
        <w:rPr>
          <w:rFonts w:ascii="Arial"/>
          <w:b/>
          <w:sz w:val="20"/>
        </w:rPr>
      </w:pPr>
    </w:p>
    <w:p>
      <w:pPr>
        <w:pStyle w:val="BodyText"/>
        <w:spacing w:before="5"/>
        <w:rPr>
          <w:rFonts w:ascii="Arial"/>
          <w:b/>
          <w:sz w:val="24"/>
        </w:rPr>
      </w:pPr>
    </w:p>
    <w:p>
      <w:pPr>
        <w:spacing w:before="0"/>
        <w:ind w:left="3655" w:right="0" w:firstLine="0"/>
        <w:jc w:val="left"/>
        <w:rPr>
          <w:i/>
          <w:sz w:val="16"/>
        </w:rPr>
      </w:pPr>
      <w:bookmarkStart w:name="_bookmark121" w:id="286"/>
      <w:bookmarkEnd w:id="286"/>
      <w:r>
        <w:rPr/>
      </w:r>
      <w:r>
        <w:rPr>
          <w:i/>
          <w:sz w:val="16"/>
        </w:rPr>
        <w:t>Figure 22. Mobile DDR SDRAM Controller Input AC Timing</w:t>
      </w:r>
    </w:p>
    <w:p>
      <w:pPr>
        <w:spacing w:after="0"/>
        <w:jc w:val="left"/>
        <w:rPr>
          <w:sz w:val="16"/>
        </w:rPr>
        <w:sectPr>
          <w:pgSz w:w="12240" w:h="15840"/>
          <w:pgMar w:header="690" w:footer="710" w:top="1480" w:bottom="900" w:left="440" w:right="60"/>
        </w:sectPr>
      </w:pPr>
    </w:p>
    <w:p>
      <w:pPr>
        <w:pStyle w:val="Heading4"/>
        <w:rPr>
          <w:i/>
        </w:rPr>
      </w:pPr>
      <w:bookmarkStart w:name="Mobile DDR SDRAM Write Cycle Timing" w:id="287"/>
      <w:bookmarkEnd w:id="287"/>
      <w:r>
        <w:rPr>
          <w:b w:val="0"/>
          <w:i w:val="0"/>
        </w:rPr>
      </w:r>
      <w:r>
        <w:rPr>
          <w:i/>
          <w:w w:val="90"/>
        </w:rPr>
        <w:t>Mobile DDR SDRAM Write Cycle Timing</w:t>
      </w:r>
    </w:p>
    <w:p>
      <w:pPr>
        <w:pStyle w:val="BodyText"/>
        <w:spacing w:before="94"/>
        <w:ind w:left="640"/>
      </w:pPr>
      <w:hyperlink w:history="true" w:anchor="_bookmark122">
        <w:r>
          <w:rPr>
            <w:color w:val="0000FF"/>
          </w:rPr>
          <w:t>Table 58 </w:t>
        </w:r>
      </w:hyperlink>
      <w:r>
        <w:rPr/>
        <w:t>and </w:t>
      </w:r>
      <w:hyperlink w:history="true" w:anchor="_bookmark123">
        <w:r>
          <w:rPr>
            <w:color w:val="0000FF"/>
          </w:rPr>
          <w:t>Figure 23 </w:t>
        </w:r>
      </w:hyperlink>
      <w:r>
        <w:rPr/>
        <w:t>show mobile DDR SDRAM write cycle timing, related to the DMC.</w:t>
      </w:r>
    </w:p>
    <w:p>
      <w:pPr>
        <w:pStyle w:val="Heading5"/>
        <w:spacing w:before="187"/>
        <w:rPr>
          <w:sz w:val="14"/>
        </w:rPr>
      </w:pPr>
      <w:bookmarkStart w:name="_bookmark122" w:id="288"/>
      <w:bookmarkEnd w:id="288"/>
      <w:r>
        <w:rPr>
          <w:b w:val="0"/>
        </w:rPr>
      </w:r>
      <w:r>
        <w:rPr/>
        <w:t>Table 58. Mobile DDR SDRAM Write Cycle Timing, V</w:t>
      </w:r>
      <w:r>
        <w:rPr>
          <w:position w:val="-2"/>
          <w:sz w:val="15"/>
        </w:rPr>
        <w:t>DD_DMC</w:t>
      </w:r>
      <w:r>
        <w:rPr/>
        <w:t>, Nominal 1.8 V</w:t>
      </w:r>
      <w:r>
        <w:rPr>
          <w:position w:val="7"/>
          <w:sz w:val="14"/>
        </w:rPr>
        <w:t>1</w:t>
      </w:r>
    </w:p>
    <w:p>
      <w:pPr>
        <w:pStyle w:val="BodyText"/>
        <w:spacing w:before="2"/>
        <w:rPr>
          <w:b/>
          <w:sz w:val="10"/>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08"/>
        <w:gridCol w:w="859"/>
        <w:gridCol w:w="1771"/>
        <w:gridCol w:w="875"/>
      </w:tblGrid>
      <w:tr>
        <w:trPr>
          <w:trHeight w:val="275" w:hRule="atLeast"/>
        </w:trPr>
        <w:tc>
          <w:tcPr>
            <w:tcW w:w="6908" w:type="dxa"/>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6"/>
              </w:rPr>
            </w:pPr>
          </w:p>
          <w:p>
            <w:pPr>
              <w:pStyle w:val="TableParagraph"/>
              <w:spacing w:before="1"/>
              <w:ind w:left="64"/>
              <w:rPr>
                <w:rFonts w:ascii="Verdana"/>
                <w:b/>
                <w:sz w:val="18"/>
              </w:rPr>
            </w:pPr>
            <w:r>
              <w:rPr>
                <w:rFonts w:ascii="Verdana"/>
                <w:b/>
                <w:w w:val="90"/>
                <w:sz w:val="18"/>
              </w:rPr>
              <w:t>Parameter</w:t>
            </w:r>
          </w:p>
        </w:tc>
        <w:tc>
          <w:tcPr>
            <w:tcW w:w="263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894" w:right="824"/>
              <w:jc w:val="center"/>
              <w:rPr>
                <w:rFonts w:ascii="Verdana"/>
                <w:b/>
                <w:sz w:val="18"/>
              </w:rPr>
            </w:pPr>
            <w:r>
              <w:rPr>
                <w:rFonts w:ascii="Verdana"/>
                <w:b/>
                <w:w w:val="90"/>
                <w:sz w:val="18"/>
              </w:rPr>
              <w:t>200 MHz</w:t>
            </w:r>
            <w:r>
              <w:rPr>
                <w:rFonts w:ascii="Verdana"/>
                <w:b/>
                <w:w w:val="90"/>
                <w:sz w:val="18"/>
                <w:vertAlign w:val="superscript"/>
              </w:rPr>
              <w:t>2</w:t>
            </w:r>
          </w:p>
        </w:tc>
        <w:tc>
          <w:tcPr>
            <w:tcW w:w="875" w:type="dxa"/>
            <w:vMerge w:val="restart"/>
            <w:tcBorders>
              <w:top w:val="single" w:sz="4" w:space="0" w:color="000000"/>
              <w:left w:val="single" w:sz="4" w:space="0" w:color="000000"/>
              <w:bottom w:val="single" w:sz="4" w:space="0" w:color="000000"/>
            </w:tcBorders>
          </w:tcPr>
          <w:p>
            <w:pPr>
              <w:pStyle w:val="TableParagraph"/>
              <w:spacing w:before="5"/>
              <w:rPr>
                <w:rFonts w:ascii="Times New Roman"/>
                <w:b/>
                <w:sz w:val="26"/>
              </w:rPr>
            </w:pPr>
          </w:p>
          <w:p>
            <w:pPr>
              <w:pStyle w:val="TableParagraph"/>
              <w:spacing w:before="1"/>
              <w:ind w:left="61"/>
              <w:rPr>
                <w:rFonts w:ascii="Verdana"/>
                <w:b/>
                <w:sz w:val="18"/>
              </w:rPr>
            </w:pPr>
            <w:r>
              <w:rPr>
                <w:rFonts w:ascii="Verdana"/>
                <w:b/>
                <w:w w:val="90"/>
                <w:sz w:val="18"/>
              </w:rPr>
              <w:t>Unit</w:t>
            </w:r>
          </w:p>
        </w:tc>
      </w:tr>
      <w:tr>
        <w:trPr>
          <w:trHeight w:val="274" w:hRule="atLeast"/>
        </w:trPr>
        <w:tc>
          <w:tcPr>
            <w:tcW w:w="6908" w:type="dxa"/>
            <w:vMerge/>
            <w:tcBorders>
              <w:top w:val="nil"/>
              <w:bottom w:val="single" w:sz="4" w:space="0" w:color="000000"/>
              <w:right w:val="single" w:sz="4" w:space="0" w:color="000000"/>
            </w:tcBorders>
          </w:tcPr>
          <w:p>
            <w:pPr>
              <w:rPr>
                <w:sz w:val="2"/>
                <w:szCs w:val="2"/>
              </w:rPr>
            </w:pPr>
          </w:p>
        </w:tc>
        <w:tc>
          <w:tcPr>
            <w:tcW w:w="859"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5"/>
                <w:sz w:val="18"/>
              </w:rPr>
              <w:t>Min</w:t>
            </w:r>
          </w:p>
        </w:tc>
        <w:tc>
          <w:tcPr>
            <w:tcW w:w="1771" w:type="dxa"/>
            <w:tcBorders>
              <w:top w:val="single" w:sz="4" w:space="0" w:color="000000"/>
              <w:bottom w:val="single" w:sz="4" w:space="0" w:color="000000"/>
              <w:right w:val="single" w:sz="4" w:space="0" w:color="000000"/>
            </w:tcBorders>
          </w:tcPr>
          <w:p>
            <w:pPr>
              <w:pStyle w:val="TableParagraph"/>
              <w:spacing w:before="19"/>
              <w:ind w:left="488"/>
              <w:rPr>
                <w:rFonts w:ascii="Verdana"/>
                <w:b/>
                <w:sz w:val="18"/>
              </w:rPr>
            </w:pPr>
            <w:r>
              <w:rPr>
                <w:rFonts w:ascii="Verdana"/>
                <w:b/>
                <w:w w:val="90"/>
                <w:sz w:val="18"/>
              </w:rPr>
              <w:t>Max</w:t>
            </w:r>
          </w:p>
        </w:tc>
        <w:tc>
          <w:tcPr>
            <w:tcW w:w="875" w:type="dxa"/>
            <w:vMerge/>
            <w:tcBorders>
              <w:top w:val="nil"/>
              <w:left w:val="single" w:sz="4" w:space="0" w:color="000000"/>
              <w:bottom w:val="single" w:sz="4" w:space="0" w:color="000000"/>
            </w:tcBorders>
          </w:tcPr>
          <w:p>
            <w:pPr>
              <w:rPr>
                <w:sz w:val="2"/>
                <w:szCs w:val="2"/>
              </w:rPr>
            </w:pPr>
          </w:p>
        </w:tc>
      </w:tr>
      <w:tr>
        <w:trPr>
          <w:trHeight w:val="266" w:hRule="atLeast"/>
        </w:trPr>
        <w:tc>
          <w:tcPr>
            <w:tcW w:w="6908"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859" w:type="dxa"/>
            <w:tcBorders>
              <w:top w:val="single" w:sz="4" w:space="0" w:color="000000"/>
              <w:left w:val="single" w:sz="4" w:space="0" w:color="000000"/>
            </w:tcBorders>
          </w:tcPr>
          <w:p>
            <w:pPr>
              <w:pStyle w:val="TableParagraph"/>
              <w:spacing w:before="0"/>
              <w:rPr>
                <w:rFonts w:ascii="Times New Roman"/>
                <w:sz w:val="16"/>
              </w:rPr>
            </w:pPr>
          </w:p>
        </w:tc>
        <w:tc>
          <w:tcPr>
            <w:tcW w:w="1771" w:type="dxa"/>
            <w:tcBorders>
              <w:top w:val="single" w:sz="4" w:space="0" w:color="000000"/>
              <w:right w:val="single" w:sz="4" w:space="0" w:color="000000"/>
            </w:tcBorders>
          </w:tcPr>
          <w:p>
            <w:pPr>
              <w:pStyle w:val="TableParagraph"/>
              <w:spacing w:before="0"/>
              <w:rPr>
                <w:rFonts w:ascii="Times New Roman"/>
                <w:sz w:val="16"/>
              </w:rPr>
            </w:pPr>
          </w:p>
        </w:tc>
        <w:tc>
          <w:tcPr>
            <w:tcW w:w="875" w:type="dxa"/>
            <w:tcBorders>
              <w:top w:val="single" w:sz="4" w:space="0" w:color="000000"/>
              <w:left w:val="single" w:sz="4" w:space="0" w:color="000000"/>
            </w:tcBorders>
          </w:tcPr>
          <w:p>
            <w:pPr>
              <w:pStyle w:val="TableParagraph"/>
              <w:spacing w:before="0"/>
              <w:rPr>
                <w:rFonts w:ascii="Times New Roman"/>
                <w:sz w:val="16"/>
              </w:rPr>
            </w:pPr>
          </w:p>
        </w:tc>
      </w:tr>
      <w:tr>
        <w:trPr>
          <w:trHeight w:val="309" w:hRule="atLeast"/>
        </w:trPr>
        <w:tc>
          <w:tcPr>
            <w:tcW w:w="6908" w:type="dxa"/>
            <w:tcBorders>
              <w:right w:val="single" w:sz="4" w:space="0" w:color="000000"/>
            </w:tcBorders>
          </w:tcPr>
          <w:p>
            <w:pPr>
              <w:pStyle w:val="TableParagraph"/>
              <w:tabs>
                <w:tab w:pos="1490" w:val="left" w:leader="none"/>
              </w:tabs>
              <w:spacing w:line="172" w:lineRule="exact" w:before="27"/>
              <w:ind w:left="64"/>
              <w:rPr>
                <w:sz w:val="18"/>
              </w:rPr>
            </w:pPr>
            <w:r>
              <w:rPr>
                <w:sz w:val="18"/>
              </w:rPr>
              <w:t>t</w:t>
            </w:r>
            <w:r>
              <w:rPr>
                <w:position w:val="-2"/>
                <w:sz w:val="14"/>
              </w:rPr>
              <w:t>DQ </w:t>
            </w:r>
            <w:r>
              <w:rPr>
                <w:spacing w:val="40"/>
                <w:position w:val="-2"/>
                <w:sz w:val="14"/>
              </w:rPr>
              <w:t> </w:t>
            </w:r>
            <w:r>
              <w:rPr>
                <w:position w:val="7"/>
                <w:sz w:val="13"/>
              </w:rPr>
              <w:t>3</w:t>
              <w:tab/>
            </w:r>
            <w:r>
              <w:rPr>
                <w:sz w:val="18"/>
              </w:rPr>
              <w:t>DMCx_DQS</w:t>
            </w:r>
            <w:r>
              <w:rPr>
                <w:spacing w:val="-24"/>
                <w:sz w:val="18"/>
              </w:rPr>
              <w:t> </w:t>
            </w:r>
            <w:r>
              <w:rPr>
                <w:sz w:val="18"/>
              </w:rPr>
              <w:t>Latching</w:t>
            </w:r>
            <w:r>
              <w:rPr>
                <w:spacing w:val="-24"/>
                <w:sz w:val="18"/>
              </w:rPr>
              <w:t> </w:t>
            </w:r>
            <w:r>
              <w:rPr>
                <w:sz w:val="18"/>
              </w:rPr>
              <w:t>Rising</w:t>
            </w:r>
            <w:r>
              <w:rPr>
                <w:spacing w:val="-24"/>
                <w:sz w:val="18"/>
              </w:rPr>
              <w:t> </w:t>
            </w:r>
            <w:r>
              <w:rPr>
                <w:sz w:val="18"/>
              </w:rPr>
              <w:t>Transitions</w:t>
            </w:r>
            <w:r>
              <w:rPr>
                <w:spacing w:val="-25"/>
                <w:sz w:val="18"/>
              </w:rPr>
              <w:t> </w:t>
            </w:r>
            <w:r>
              <w:rPr>
                <w:sz w:val="18"/>
              </w:rPr>
              <w:t>to</w:t>
            </w:r>
            <w:r>
              <w:rPr>
                <w:spacing w:val="-24"/>
                <w:sz w:val="18"/>
              </w:rPr>
              <w:t> </w:t>
            </w:r>
            <w:r>
              <w:rPr>
                <w:sz w:val="18"/>
              </w:rPr>
              <w:t>Associated</w:t>
            </w:r>
            <w:r>
              <w:rPr>
                <w:spacing w:val="-25"/>
                <w:sz w:val="18"/>
              </w:rPr>
              <w:t> </w:t>
            </w:r>
            <w:r>
              <w:rPr>
                <w:sz w:val="18"/>
              </w:rPr>
              <w:t>Clock</w:t>
            </w:r>
            <w:r>
              <w:rPr>
                <w:spacing w:val="-26"/>
                <w:sz w:val="18"/>
              </w:rPr>
              <w:t> </w:t>
            </w:r>
            <w:r>
              <w:rPr>
                <w:sz w:val="18"/>
              </w:rPr>
              <w:t>Edges</w:t>
            </w:r>
          </w:p>
          <w:p>
            <w:pPr>
              <w:pStyle w:val="TableParagraph"/>
              <w:spacing w:line="81" w:lineRule="exact" w:before="0"/>
              <w:ind w:left="307"/>
              <w:rPr>
                <w:sz w:val="14"/>
              </w:rPr>
            </w:pPr>
            <w:r>
              <w:rPr>
                <w:sz w:val="14"/>
              </w:rPr>
              <w:t>SS</w:t>
            </w:r>
          </w:p>
        </w:tc>
        <w:tc>
          <w:tcPr>
            <w:tcW w:w="859" w:type="dxa"/>
            <w:tcBorders>
              <w:left w:val="single" w:sz="4" w:space="0" w:color="000000"/>
            </w:tcBorders>
          </w:tcPr>
          <w:p>
            <w:pPr>
              <w:pStyle w:val="TableParagraph"/>
              <w:spacing w:before="50"/>
              <w:ind w:left="60"/>
              <w:rPr>
                <w:sz w:val="18"/>
              </w:rPr>
            </w:pPr>
            <w:r>
              <w:rPr>
                <w:sz w:val="18"/>
              </w:rPr>
              <w:t>0.75</w:t>
            </w:r>
          </w:p>
        </w:tc>
        <w:tc>
          <w:tcPr>
            <w:tcW w:w="1771" w:type="dxa"/>
            <w:tcBorders>
              <w:right w:val="single" w:sz="4" w:space="0" w:color="000000"/>
            </w:tcBorders>
          </w:tcPr>
          <w:p>
            <w:pPr>
              <w:pStyle w:val="TableParagraph"/>
              <w:spacing w:before="50"/>
              <w:ind w:left="488"/>
              <w:rPr>
                <w:sz w:val="18"/>
              </w:rPr>
            </w:pPr>
            <w:r>
              <w:rPr>
                <w:sz w:val="18"/>
              </w:rPr>
              <w:t>1.25</w:t>
            </w:r>
          </w:p>
        </w:tc>
        <w:tc>
          <w:tcPr>
            <w:tcW w:w="875" w:type="dxa"/>
            <w:tcBorders>
              <w:left w:val="single" w:sz="4" w:space="0" w:color="000000"/>
            </w:tcBorders>
          </w:tcPr>
          <w:p>
            <w:pPr>
              <w:pStyle w:val="TableParagraph"/>
              <w:spacing w:before="50"/>
              <w:ind w:left="61"/>
              <w:rPr>
                <w:sz w:val="14"/>
              </w:rPr>
            </w:pPr>
            <w:r>
              <w:rPr>
                <w:position w:val="3"/>
                <w:sz w:val="18"/>
              </w:rPr>
              <w:t>t</w:t>
            </w:r>
            <w:r>
              <w:rPr>
                <w:sz w:val="14"/>
              </w:rPr>
              <w:t>CK</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DS</w:t>
              <w:tab/>
            </w:r>
            <w:r>
              <w:rPr>
                <w:sz w:val="18"/>
              </w:rPr>
              <w:t>Last</w:t>
            </w:r>
            <w:r>
              <w:rPr>
                <w:spacing w:val="-22"/>
                <w:sz w:val="18"/>
              </w:rPr>
              <w:t> </w:t>
            </w:r>
            <w:r>
              <w:rPr>
                <w:sz w:val="18"/>
              </w:rPr>
              <w:t>Data</w:t>
            </w:r>
            <w:r>
              <w:rPr>
                <w:spacing w:val="-21"/>
                <w:sz w:val="18"/>
              </w:rPr>
              <w:t> </w:t>
            </w:r>
            <w:r>
              <w:rPr>
                <w:sz w:val="18"/>
              </w:rPr>
              <w:t>Valid</w:t>
            </w:r>
            <w:r>
              <w:rPr>
                <w:spacing w:val="-20"/>
                <w:sz w:val="18"/>
              </w:rPr>
              <w:t> </w:t>
            </w:r>
            <w:r>
              <w:rPr>
                <w:sz w:val="18"/>
              </w:rPr>
              <w:t>to</w:t>
            </w:r>
            <w:r>
              <w:rPr>
                <w:spacing w:val="-20"/>
                <w:sz w:val="18"/>
              </w:rPr>
              <w:t> </w:t>
            </w:r>
            <w:r>
              <w:rPr>
                <w:sz w:val="18"/>
              </w:rPr>
              <w:t>DMCx_DQS</w:t>
            </w:r>
            <w:r>
              <w:rPr>
                <w:spacing w:val="-20"/>
                <w:sz w:val="18"/>
              </w:rPr>
              <w:t> </w:t>
            </w:r>
            <w:r>
              <w:rPr>
                <w:sz w:val="18"/>
              </w:rPr>
              <w:t>Delay</w:t>
            </w:r>
            <w:r>
              <w:rPr>
                <w:spacing w:val="-20"/>
                <w:sz w:val="18"/>
              </w:rPr>
              <w:t> </w:t>
            </w:r>
            <w:r>
              <w:rPr>
                <w:sz w:val="18"/>
              </w:rPr>
              <w:t>(Slew</w:t>
            </w:r>
            <w:r>
              <w:rPr>
                <w:spacing w:val="-20"/>
                <w:sz w:val="18"/>
              </w:rPr>
              <w:t> </w:t>
            </w:r>
            <w:r>
              <w:rPr>
                <w:sz w:val="18"/>
              </w:rPr>
              <w:t>&gt;</w:t>
            </w:r>
            <w:r>
              <w:rPr>
                <w:spacing w:val="-20"/>
                <w:sz w:val="18"/>
              </w:rPr>
              <w:t> </w:t>
            </w:r>
            <w:r>
              <w:rPr>
                <w:sz w:val="18"/>
              </w:rPr>
              <w:t>1</w:t>
            </w:r>
            <w:r>
              <w:rPr>
                <w:spacing w:val="-20"/>
                <w:sz w:val="18"/>
              </w:rPr>
              <w:t> </w:t>
            </w:r>
            <w:r>
              <w:rPr>
                <w:sz w:val="18"/>
              </w:rPr>
              <w:t>V/ns)</w:t>
            </w:r>
          </w:p>
        </w:tc>
        <w:tc>
          <w:tcPr>
            <w:tcW w:w="859" w:type="dxa"/>
            <w:tcBorders>
              <w:left w:val="single" w:sz="4" w:space="0" w:color="000000"/>
            </w:tcBorders>
          </w:tcPr>
          <w:p>
            <w:pPr>
              <w:pStyle w:val="TableParagraph"/>
              <w:ind w:left="59"/>
              <w:rPr>
                <w:sz w:val="18"/>
              </w:rPr>
            </w:pPr>
            <w:r>
              <w:rPr>
                <w:sz w:val="18"/>
              </w:rPr>
              <w:t>0.48</w:t>
            </w:r>
          </w:p>
        </w:tc>
        <w:tc>
          <w:tcPr>
            <w:tcW w:w="1771"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ind w:left="60"/>
              <w:rPr>
                <w:sz w:val="18"/>
              </w:rPr>
            </w:pPr>
            <w:r>
              <w:rPr>
                <w:sz w:val="18"/>
              </w:rPr>
              <w:t>ns</w:t>
            </w:r>
          </w:p>
        </w:tc>
      </w:tr>
      <w:tr>
        <w:trPr>
          <w:trHeight w:val="284"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DH</w:t>
              <w:tab/>
            </w:r>
            <w:r>
              <w:rPr>
                <w:sz w:val="18"/>
              </w:rPr>
              <w:t>DMCx_DQS</w:t>
            </w:r>
            <w:r>
              <w:rPr>
                <w:spacing w:val="-21"/>
                <w:sz w:val="18"/>
              </w:rPr>
              <w:t> </w:t>
            </w:r>
            <w:r>
              <w:rPr>
                <w:sz w:val="18"/>
              </w:rPr>
              <w:t>to</w:t>
            </w:r>
            <w:r>
              <w:rPr>
                <w:spacing w:val="-21"/>
                <w:sz w:val="18"/>
              </w:rPr>
              <w:t> </w:t>
            </w:r>
            <w:r>
              <w:rPr>
                <w:sz w:val="18"/>
              </w:rPr>
              <w:t>First</w:t>
            </w:r>
            <w:r>
              <w:rPr>
                <w:spacing w:val="-20"/>
                <w:sz w:val="18"/>
              </w:rPr>
              <w:t> </w:t>
            </w:r>
            <w:r>
              <w:rPr>
                <w:sz w:val="18"/>
              </w:rPr>
              <w:t>Data</w:t>
            </w:r>
            <w:r>
              <w:rPr>
                <w:spacing w:val="-21"/>
                <w:sz w:val="18"/>
              </w:rPr>
              <w:t> </w:t>
            </w:r>
            <w:r>
              <w:rPr>
                <w:sz w:val="18"/>
              </w:rPr>
              <w:t>Invalid</w:t>
            </w:r>
            <w:r>
              <w:rPr>
                <w:spacing w:val="-21"/>
                <w:sz w:val="18"/>
              </w:rPr>
              <w:t> </w:t>
            </w:r>
            <w:r>
              <w:rPr>
                <w:sz w:val="18"/>
              </w:rPr>
              <w:t>Delay</w:t>
            </w:r>
            <w:r>
              <w:rPr>
                <w:spacing w:val="-20"/>
                <w:sz w:val="18"/>
              </w:rPr>
              <w:t> </w:t>
            </w:r>
            <w:r>
              <w:rPr>
                <w:sz w:val="18"/>
              </w:rPr>
              <w:t>(Slew</w:t>
            </w:r>
            <w:r>
              <w:rPr>
                <w:spacing w:val="-21"/>
                <w:sz w:val="18"/>
              </w:rPr>
              <w:t> </w:t>
            </w:r>
            <w:r>
              <w:rPr>
                <w:sz w:val="18"/>
              </w:rPr>
              <w:t>&gt;</w:t>
            </w:r>
            <w:r>
              <w:rPr>
                <w:spacing w:val="-21"/>
                <w:sz w:val="18"/>
              </w:rPr>
              <w:t> </w:t>
            </w:r>
            <w:r>
              <w:rPr>
                <w:sz w:val="18"/>
              </w:rPr>
              <w:t>1</w:t>
            </w:r>
            <w:r>
              <w:rPr>
                <w:spacing w:val="-21"/>
                <w:sz w:val="18"/>
              </w:rPr>
              <w:t> </w:t>
            </w:r>
            <w:r>
              <w:rPr>
                <w:sz w:val="18"/>
              </w:rPr>
              <w:t>V/ns)</w:t>
            </w:r>
          </w:p>
        </w:tc>
        <w:tc>
          <w:tcPr>
            <w:tcW w:w="859" w:type="dxa"/>
            <w:tcBorders>
              <w:left w:val="single" w:sz="4" w:space="0" w:color="000000"/>
            </w:tcBorders>
          </w:tcPr>
          <w:p>
            <w:pPr>
              <w:pStyle w:val="TableParagraph"/>
              <w:ind w:left="60"/>
              <w:rPr>
                <w:sz w:val="18"/>
              </w:rPr>
            </w:pPr>
            <w:r>
              <w:rPr>
                <w:sz w:val="18"/>
              </w:rPr>
              <w:t>0.48</w:t>
            </w:r>
          </w:p>
        </w:tc>
        <w:tc>
          <w:tcPr>
            <w:tcW w:w="1771"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ind w:left="61"/>
              <w:rPr>
                <w:sz w:val="18"/>
              </w:rPr>
            </w:pPr>
            <w:r>
              <w:rPr>
                <w:sz w:val="18"/>
              </w:rPr>
              <w:t>ns</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DSS</w:t>
              <w:tab/>
            </w:r>
            <w:r>
              <w:rPr>
                <w:sz w:val="18"/>
              </w:rPr>
              <w:t>DMCx_DQS</w:t>
            </w:r>
            <w:r>
              <w:rPr>
                <w:spacing w:val="-19"/>
                <w:sz w:val="18"/>
              </w:rPr>
              <w:t> </w:t>
            </w:r>
            <w:r>
              <w:rPr>
                <w:sz w:val="18"/>
              </w:rPr>
              <w:t>Falling</w:t>
            </w:r>
            <w:r>
              <w:rPr>
                <w:spacing w:val="-19"/>
                <w:sz w:val="18"/>
              </w:rPr>
              <w:t> </w:t>
            </w:r>
            <w:r>
              <w:rPr>
                <w:sz w:val="18"/>
              </w:rPr>
              <w:t>Edge</w:t>
            </w:r>
            <w:r>
              <w:rPr>
                <w:spacing w:val="-20"/>
                <w:sz w:val="18"/>
              </w:rPr>
              <w:t> </w:t>
            </w:r>
            <w:r>
              <w:rPr>
                <w:sz w:val="18"/>
              </w:rPr>
              <w:t>to</w:t>
            </w:r>
            <w:r>
              <w:rPr>
                <w:spacing w:val="-18"/>
                <w:sz w:val="18"/>
              </w:rPr>
              <w:t> </w:t>
            </w:r>
            <w:r>
              <w:rPr>
                <w:sz w:val="18"/>
              </w:rPr>
              <w:t>Clock</w:t>
            </w:r>
            <w:r>
              <w:rPr>
                <w:spacing w:val="-19"/>
                <w:sz w:val="18"/>
              </w:rPr>
              <w:t> </w:t>
            </w:r>
            <w:r>
              <w:rPr>
                <w:sz w:val="18"/>
              </w:rPr>
              <w:t>Setup</w:t>
            </w:r>
            <w:r>
              <w:rPr>
                <w:spacing w:val="-19"/>
                <w:sz w:val="18"/>
              </w:rPr>
              <w:t> </w:t>
            </w:r>
            <w:r>
              <w:rPr>
                <w:sz w:val="18"/>
              </w:rPr>
              <w:t>Time</w:t>
            </w:r>
          </w:p>
        </w:tc>
        <w:tc>
          <w:tcPr>
            <w:tcW w:w="859" w:type="dxa"/>
            <w:tcBorders>
              <w:left w:val="single" w:sz="4" w:space="0" w:color="000000"/>
            </w:tcBorders>
          </w:tcPr>
          <w:p>
            <w:pPr>
              <w:pStyle w:val="TableParagraph"/>
              <w:ind w:left="60"/>
              <w:rPr>
                <w:sz w:val="18"/>
              </w:rPr>
            </w:pPr>
            <w:r>
              <w:rPr>
                <w:w w:val="95"/>
                <w:sz w:val="18"/>
              </w:rPr>
              <w:t>0.2</w:t>
            </w:r>
          </w:p>
        </w:tc>
        <w:tc>
          <w:tcPr>
            <w:tcW w:w="1771"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spacing w:before="27"/>
              <w:ind w:left="62"/>
              <w:rPr>
                <w:sz w:val="14"/>
              </w:rPr>
            </w:pPr>
            <w:r>
              <w:rPr>
                <w:position w:val="3"/>
                <w:sz w:val="18"/>
              </w:rPr>
              <w:t>t</w:t>
            </w:r>
            <w:r>
              <w:rPr>
                <w:sz w:val="14"/>
              </w:rPr>
              <w:t>CK</w:t>
            </w:r>
          </w:p>
        </w:tc>
      </w:tr>
      <w:tr>
        <w:trPr>
          <w:trHeight w:val="284"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DSH</w:t>
              <w:tab/>
            </w:r>
            <w:r>
              <w:rPr>
                <w:sz w:val="18"/>
              </w:rPr>
              <w:t>DMCx_DQS</w:t>
            </w:r>
            <w:r>
              <w:rPr>
                <w:spacing w:val="-18"/>
                <w:sz w:val="18"/>
              </w:rPr>
              <w:t> </w:t>
            </w:r>
            <w:r>
              <w:rPr>
                <w:sz w:val="18"/>
              </w:rPr>
              <w:t>Falling</w:t>
            </w:r>
            <w:r>
              <w:rPr>
                <w:spacing w:val="-18"/>
                <w:sz w:val="18"/>
              </w:rPr>
              <w:t> </w:t>
            </w:r>
            <w:r>
              <w:rPr>
                <w:sz w:val="18"/>
              </w:rPr>
              <w:t>Edge</w:t>
            </w:r>
            <w:r>
              <w:rPr>
                <w:spacing w:val="-19"/>
                <w:sz w:val="18"/>
              </w:rPr>
              <w:t> </w:t>
            </w:r>
            <w:r>
              <w:rPr>
                <w:sz w:val="18"/>
              </w:rPr>
              <w:t>Hold</w:t>
            </w:r>
            <w:r>
              <w:rPr>
                <w:spacing w:val="-18"/>
                <w:sz w:val="18"/>
              </w:rPr>
              <w:t> </w:t>
            </w:r>
            <w:r>
              <w:rPr>
                <w:sz w:val="18"/>
              </w:rPr>
              <w:t>Time</w:t>
            </w:r>
            <w:r>
              <w:rPr>
                <w:spacing w:val="-19"/>
                <w:sz w:val="18"/>
              </w:rPr>
              <w:t> </w:t>
            </w:r>
            <w:r>
              <w:rPr>
                <w:sz w:val="18"/>
              </w:rPr>
              <w:t>From</w:t>
            </w:r>
            <w:r>
              <w:rPr>
                <w:spacing w:val="-17"/>
                <w:sz w:val="18"/>
              </w:rPr>
              <w:t> </w:t>
            </w:r>
            <w:r>
              <w:rPr>
                <w:sz w:val="18"/>
              </w:rPr>
              <w:t>DMCx_CK</w:t>
            </w:r>
          </w:p>
        </w:tc>
        <w:tc>
          <w:tcPr>
            <w:tcW w:w="859" w:type="dxa"/>
            <w:tcBorders>
              <w:left w:val="single" w:sz="4" w:space="0" w:color="000000"/>
            </w:tcBorders>
          </w:tcPr>
          <w:p>
            <w:pPr>
              <w:pStyle w:val="TableParagraph"/>
              <w:ind w:left="61"/>
              <w:rPr>
                <w:sz w:val="18"/>
              </w:rPr>
            </w:pPr>
            <w:r>
              <w:rPr>
                <w:w w:val="95"/>
                <w:sz w:val="18"/>
              </w:rPr>
              <w:t>0.2</w:t>
            </w:r>
          </w:p>
        </w:tc>
        <w:tc>
          <w:tcPr>
            <w:tcW w:w="1771"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ind w:left="62"/>
              <w:rPr>
                <w:sz w:val="14"/>
              </w:rPr>
            </w:pPr>
            <w:r>
              <w:rPr>
                <w:position w:val="3"/>
                <w:sz w:val="18"/>
              </w:rPr>
              <w:t>t</w:t>
            </w:r>
            <w:r>
              <w:rPr>
                <w:sz w:val="14"/>
              </w:rPr>
              <w:t>CK</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DQSH</w:t>
              <w:tab/>
            </w:r>
            <w:r>
              <w:rPr>
                <w:sz w:val="18"/>
              </w:rPr>
              <w:t>DMCx_DQS</w:t>
            </w:r>
            <w:r>
              <w:rPr>
                <w:spacing w:val="-18"/>
                <w:sz w:val="18"/>
              </w:rPr>
              <w:t> </w:t>
            </w:r>
            <w:r>
              <w:rPr>
                <w:sz w:val="18"/>
              </w:rPr>
              <w:t>Input</w:t>
            </w:r>
            <w:r>
              <w:rPr>
                <w:spacing w:val="-17"/>
                <w:sz w:val="18"/>
              </w:rPr>
              <w:t> </w:t>
            </w:r>
            <w:r>
              <w:rPr>
                <w:sz w:val="18"/>
              </w:rPr>
              <w:t>High</w:t>
            </w:r>
            <w:r>
              <w:rPr>
                <w:spacing w:val="-18"/>
                <w:sz w:val="18"/>
              </w:rPr>
              <w:t> </w:t>
            </w:r>
            <w:r>
              <w:rPr>
                <w:sz w:val="18"/>
              </w:rPr>
              <w:t>Pulse</w:t>
            </w:r>
            <w:r>
              <w:rPr>
                <w:spacing w:val="-17"/>
                <w:sz w:val="18"/>
              </w:rPr>
              <w:t> </w:t>
            </w:r>
            <w:r>
              <w:rPr>
                <w:sz w:val="18"/>
              </w:rPr>
              <w:t>Width</w:t>
            </w:r>
          </w:p>
        </w:tc>
        <w:tc>
          <w:tcPr>
            <w:tcW w:w="859" w:type="dxa"/>
            <w:tcBorders>
              <w:left w:val="single" w:sz="4" w:space="0" w:color="000000"/>
            </w:tcBorders>
          </w:tcPr>
          <w:p>
            <w:pPr>
              <w:pStyle w:val="TableParagraph"/>
              <w:ind w:left="60"/>
              <w:rPr>
                <w:sz w:val="18"/>
              </w:rPr>
            </w:pPr>
            <w:r>
              <w:rPr>
                <w:w w:val="95"/>
                <w:sz w:val="18"/>
              </w:rPr>
              <w:t>0.4</w:t>
            </w:r>
          </w:p>
        </w:tc>
        <w:tc>
          <w:tcPr>
            <w:tcW w:w="1771"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spacing w:before="27"/>
              <w:ind w:left="61"/>
              <w:rPr>
                <w:sz w:val="14"/>
              </w:rPr>
            </w:pPr>
            <w:r>
              <w:rPr>
                <w:position w:val="3"/>
                <w:sz w:val="18"/>
              </w:rPr>
              <w:t>t</w:t>
            </w:r>
            <w:r>
              <w:rPr>
                <w:sz w:val="14"/>
              </w:rPr>
              <w:t>CK</w:t>
            </w:r>
          </w:p>
        </w:tc>
      </w:tr>
      <w:tr>
        <w:trPr>
          <w:trHeight w:val="284"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DQSL</w:t>
              <w:tab/>
            </w:r>
            <w:r>
              <w:rPr>
                <w:sz w:val="18"/>
              </w:rPr>
              <w:t>DMCx_DQS</w:t>
            </w:r>
            <w:r>
              <w:rPr>
                <w:spacing w:val="-17"/>
                <w:sz w:val="18"/>
              </w:rPr>
              <w:t> </w:t>
            </w:r>
            <w:r>
              <w:rPr>
                <w:sz w:val="18"/>
              </w:rPr>
              <w:t>Input</w:t>
            </w:r>
            <w:r>
              <w:rPr>
                <w:spacing w:val="-17"/>
                <w:sz w:val="18"/>
              </w:rPr>
              <w:t> </w:t>
            </w:r>
            <w:r>
              <w:rPr>
                <w:sz w:val="18"/>
              </w:rPr>
              <w:t>Low</w:t>
            </w:r>
            <w:r>
              <w:rPr>
                <w:spacing w:val="-19"/>
                <w:sz w:val="18"/>
              </w:rPr>
              <w:t> </w:t>
            </w:r>
            <w:r>
              <w:rPr>
                <w:sz w:val="18"/>
              </w:rPr>
              <w:t>Pulse</w:t>
            </w:r>
            <w:r>
              <w:rPr>
                <w:spacing w:val="-16"/>
                <w:sz w:val="18"/>
              </w:rPr>
              <w:t> </w:t>
            </w:r>
            <w:r>
              <w:rPr>
                <w:sz w:val="18"/>
              </w:rPr>
              <w:t>Width</w:t>
            </w:r>
          </w:p>
        </w:tc>
        <w:tc>
          <w:tcPr>
            <w:tcW w:w="859" w:type="dxa"/>
            <w:tcBorders>
              <w:left w:val="single" w:sz="4" w:space="0" w:color="000000"/>
            </w:tcBorders>
          </w:tcPr>
          <w:p>
            <w:pPr>
              <w:pStyle w:val="TableParagraph"/>
              <w:ind w:left="59"/>
              <w:rPr>
                <w:sz w:val="18"/>
              </w:rPr>
            </w:pPr>
            <w:r>
              <w:rPr>
                <w:w w:val="95"/>
                <w:sz w:val="18"/>
              </w:rPr>
              <w:t>0.4</w:t>
            </w:r>
          </w:p>
        </w:tc>
        <w:tc>
          <w:tcPr>
            <w:tcW w:w="1771"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ind w:left="61"/>
              <w:rPr>
                <w:sz w:val="14"/>
              </w:rPr>
            </w:pPr>
            <w:r>
              <w:rPr>
                <w:position w:val="3"/>
                <w:sz w:val="18"/>
              </w:rPr>
              <w:t>t</w:t>
            </w:r>
            <w:r>
              <w:rPr>
                <w:sz w:val="14"/>
              </w:rPr>
              <w:t>CK</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WPRE</w:t>
              <w:tab/>
            </w:r>
            <w:r>
              <w:rPr>
                <w:sz w:val="18"/>
              </w:rPr>
              <w:t>Write</w:t>
            </w:r>
            <w:r>
              <w:rPr>
                <w:spacing w:val="-18"/>
                <w:sz w:val="18"/>
              </w:rPr>
              <w:t> </w:t>
            </w:r>
            <w:r>
              <w:rPr>
                <w:sz w:val="18"/>
              </w:rPr>
              <w:t>Preamble</w:t>
            </w:r>
          </w:p>
        </w:tc>
        <w:tc>
          <w:tcPr>
            <w:tcW w:w="859" w:type="dxa"/>
            <w:tcBorders>
              <w:left w:val="single" w:sz="4" w:space="0" w:color="000000"/>
            </w:tcBorders>
          </w:tcPr>
          <w:p>
            <w:pPr>
              <w:pStyle w:val="TableParagraph"/>
              <w:ind w:left="60"/>
              <w:rPr>
                <w:sz w:val="18"/>
              </w:rPr>
            </w:pPr>
            <w:r>
              <w:rPr>
                <w:w w:val="95"/>
                <w:sz w:val="18"/>
              </w:rPr>
              <w:t>0.25</w:t>
            </w:r>
          </w:p>
        </w:tc>
        <w:tc>
          <w:tcPr>
            <w:tcW w:w="1771"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spacing w:before="27"/>
              <w:ind w:left="61"/>
              <w:rPr>
                <w:sz w:val="14"/>
              </w:rPr>
            </w:pPr>
            <w:r>
              <w:rPr>
                <w:position w:val="3"/>
                <w:sz w:val="18"/>
              </w:rPr>
              <w:t>t</w:t>
            </w:r>
            <w:r>
              <w:rPr>
                <w:sz w:val="14"/>
              </w:rPr>
              <w:t>CK</w:t>
            </w:r>
          </w:p>
        </w:tc>
      </w:tr>
      <w:tr>
        <w:trPr>
          <w:trHeight w:val="284"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WPST</w:t>
              <w:tab/>
            </w:r>
            <w:r>
              <w:rPr>
                <w:sz w:val="18"/>
              </w:rPr>
              <w:t>Write</w:t>
            </w:r>
            <w:r>
              <w:rPr>
                <w:spacing w:val="-17"/>
                <w:sz w:val="18"/>
              </w:rPr>
              <w:t> </w:t>
            </w:r>
            <w:r>
              <w:rPr>
                <w:sz w:val="18"/>
              </w:rPr>
              <w:t>Postamble</w:t>
            </w:r>
          </w:p>
        </w:tc>
        <w:tc>
          <w:tcPr>
            <w:tcW w:w="859" w:type="dxa"/>
            <w:tcBorders>
              <w:left w:val="single" w:sz="4" w:space="0" w:color="000000"/>
            </w:tcBorders>
          </w:tcPr>
          <w:p>
            <w:pPr>
              <w:pStyle w:val="TableParagraph"/>
              <w:ind w:left="60"/>
              <w:rPr>
                <w:sz w:val="18"/>
              </w:rPr>
            </w:pPr>
            <w:r>
              <w:rPr>
                <w:w w:val="95"/>
                <w:sz w:val="18"/>
              </w:rPr>
              <w:t>0.4</w:t>
            </w:r>
          </w:p>
        </w:tc>
        <w:tc>
          <w:tcPr>
            <w:tcW w:w="1771"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ind w:left="61"/>
              <w:rPr>
                <w:sz w:val="14"/>
              </w:rPr>
            </w:pPr>
            <w:r>
              <w:rPr>
                <w:position w:val="3"/>
                <w:sz w:val="18"/>
              </w:rPr>
              <w:t>t</w:t>
            </w:r>
            <w:r>
              <w:rPr>
                <w:sz w:val="14"/>
              </w:rPr>
              <w:t>CK</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IPW</w:t>
              <w:tab/>
            </w:r>
            <w:r>
              <w:rPr>
                <w:sz w:val="18"/>
              </w:rPr>
              <w:t>Address</w:t>
            </w:r>
            <w:r>
              <w:rPr>
                <w:spacing w:val="-19"/>
                <w:sz w:val="18"/>
              </w:rPr>
              <w:t> </w:t>
            </w:r>
            <w:r>
              <w:rPr>
                <w:sz w:val="18"/>
              </w:rPr>
              <w:t>and</w:t>
            </w:r>
            <w:r>
              <w:rPr>
                <w:spacing w:val="-19"/>
                <w:sz w:val="18"/>
              </w:rPr>
              <w:t> </w:t>
            </w:r>
            <w:r>
              <w:rPr>
                <w:sz w:val="18"/>
              </w:rPr>
              <w:t>Control</w:t>
            </w:r>
            <w:r>
              <w:rPr>
                <w:spacing w:val="-19"/>
                <w:sz w:val="18"/>
              </w:rPr>
              <w:t> </w:t>
            </w:r>
            <w:r>
              <w:rPr>
                <w:sz w:val="18"/>
              </w:rPr>
              <w:t>Output</w:t>
            </w:r>
            <w:r>
              <w:rPr>
                <w:spacing w:val="-19"/>
                <w:sz w:val="18"/>
              </w:rPr>
              <w:t> </w:t>
            </w:r>
            <w:r>
              <w:rPr>
                <w:sz w:val="18"/>
              </w:rPr>
              <w:t>Pulse</w:t>
            </w:r>
            <w:r>
              <w:rPr>
                <w:spacing w:val="-19"/>
                <w:sz w:val="18"/>
              </w:rPr>
              <w:t> </w:t>
            </w:r>
            <w:r>
              <w:rPr>
                <w:sz w:val="18"/>
              </w:rPr>
              <w:t>Width</w:t>
            </w:r>
          </w:p>
        </w:tc>
        <w:tc>
          <w:tcPr>
            <w:tcW w:w="859" w:type="dxa"/>
            <w:tcBorders>
              <w:left w:val="single" w:sz="4" w:space="0" w:color="000000"/>
            </w:tcBorders>
          </w:tcPr>
          <w:p>
            <w:pPr>
              <w:pStyle w:val="TableParagraph"/>
              <w:ind w:left="60"/>
              <w:rPr>
                <w:sz w:val="18"/>
              </w:rPr>
            </w:pPr>
            <w:r>
              <w:rPr>
                <w:w w:val="95"/>
                <w:sz w:val="18"/>
              </w:rPr>
              <w:t>2.3</w:t>
            </w:r>
          </w:p>
        </w:tc>
        <w:tc>
          <w:tcPr>
            <w:tcW w:w="1771"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ind w:left="61"/>
              <w:rPr>
                <w:sz w:val="18"/>
              </w:rPr>
            </w:pPr>
            <w:r>
              <w:rPr>
                <w:sz w:val="18"/>
              </w:rPr>
              <w:t>ns</w:t>
            </w:r>
          </w:p>
        </w:tc>
      </w:tr>
      <w:tr>
        <w:trPr>
          <w:trHeight w:val="269" w:hRule="atLeast"/>
        </w:trPr>
        <w:tc>
          <w:tcPr>
            <w:tcW w:w="6908" w:type="dxa"/>
            <w:tcBorders>
              <w:bottom w:val="single" w:sz="4" w:space="0" w:color="000000"/>
              <w:right w:val="single" w:sz="4" w:space="0" w:color="000000"/>
            </w:tcBorders>
          </w:tcPr>
          <w:p>
            <w:pPr>
              <w:pStyle w:val="TableParagraph"/>
              <w:tabs>
                <w:tab w:pos="1490" w:val="left" w:leader="none"/>
              </w:tabs>
              <w:spacing w:line="223" w:lineRule="exact"/>
              <w:ind w:left="64"/>
              <w:rPr>
                <w:sz w:val="18"/>
              </w:rPr>
            </w:pPr>
            <w:r>
              <w:rPr>
                <w:sz w:val="18"/>
              </w:rPr>
              <w:t>t</w:t>
            </w:r>
            <w:r>
              <w:rPr>
                <w:position w:val="-2"/>
                <w:sz w:val="14"/>
              </w:rPr>
              <w:t>DIPW</w:t>
              <w:tab/>
            </w:r>
            <w:r>
              <w:rPr>
                <w:sz w:val="18"/>
              </w:rPr>
              <w:t>DMCx_DQ</w:t>
            </w:r>
            <w:r>
              <w:rPr>
                <w:spacing w:val="-18"/>
                <w:sz w:val="18"/>
              </w:rPr>
              <w:t> </w:t>
            </w:r>
            <w:r>
              <w:rPr>
                <w:sz w:val="18"/>
              </w:rPr>
              <w:t>and</w:t>
            </w:r>
            <w:r>
              <w:rPr>
                <w:spacing w:val="-17"/>
                <w:sz w:val="18"/>
              </w:rPr>
              <w:t> </w:t>
            </w:r>
            <w:r>
              <w:rPr>
                <w:sz w:val="18"/>
              </w:rPr>
              <w:t>DMCx_DM</w:t>
            </w:r>
            <w:r>
              <w:rPr>
                <w:spacing w:val="-17"/>
                <w:sz w:val="18"/>
              </w:rPr>
              <w:t> </w:t>
            </w:r>
            <w:r>
              <w:rPr>
                <w:sz w:val="18"/>
              </w:rPr>
              <w:t>Output</w:t>
            </w:r>
            <w:r>
              <w:rPr>
                <w:spacing w:val="-17"/>
                <w:sz w:val="18"/>
              </w:rPr>
              <w:t> </w:t>
            </w:r>
            <w:r>
              <w:rPr>
                <w:sz w:val="18"/>
              </w:rPr>
              <w:t>Pulse</w:t>
            </w:r>
            <w:r>
              <w:rPr>
                <w:spacing w:val="-17"/>
                <w:sz w:val="18"/>
              </w:rPr>
              <w:t> </w:t>
            </w:r>
            <w:r>
              <w:rPr>
                <w:sz w:val="18"/>
              </w:rPr>
              <w:t>Width</w:t>
            </w:r>
          </w:p>
        </w:tc>
        <w:tc>
          <w:tcPr>
            <w:tcW w:w="859" w:type="dxa"/>
            <w:tcBorders>
              <w:left w:val="single" w:sz="4" w:space="0" w:color="000000"/>
              <w:bottom w:val="single" w:sz="4" w:space="0" w:color="000000"/>
            </w:tcBorders>
          </w:tcPr>
          <w:p>
            <w:pPr>
              <w:pStyle w:val="TableParagraph"/>
              <w:ind w:left="60"/>
              <w:rPr>
                <w:sz w:val="18"/>
              </w:rPr>
            </w:pPr>
            <w:r>
              <w:rPr>
                <w:w w:val="95"/>
                <w:sz w:val="18"/>
              </w:rPr>
              <w:t>1.8</w:t>
            </w:r>
          </w:p>
        </w:tc>
        <w:tc>
          <w:tcPr>
            <w:tcW w:w="1771" w:type="dxa"/>
            <w:tcBorders>
              <w:bottom w:val="single" w:sz="4" w:space="0" w:color="000000"/>
              <w:right w:val="single" w:sz="4" w:space="0" w:color="000000"/>
            </w:tcBorders>
          </w:tcPr>
          <w:p>
            <w:pPr>
              <w:pStyle w:val="TableParagraph"/>
              <w:spacing w:before="0"/>
              <w:rPr>
                <w:rFonts w:ascii="Times New Roman"/>
                <w:sz w:val="16"/>
              </w:rPr>
            </w:pPr>
          </w:p>
        </w:tc>
        <w:tc>
          <w:tcPr>
            <w:tcW w:w="875" w:type="dxa"/>
            <w:tcBorders>
              <w:left w:val="single" w:sz="4" w:space="0" w:color="000000"/>
              <w:bottom w:val="single" w:sz="4" w:space="0" w:color="000000"/>
            </w:tcBorders>
          </w:tcPr>
          <w:p>
            <w:pPr>
              <w:pStyle w:val="TableParagraph"/>
              <w:ind w:left="61"/>
              <w:rPr>
                <w:sz w:val="18"/>
              </w:rPr>
            </w:pPr>
            <w:r>
              <w:rPr>
                <w:sz w:val="18"/>
              </w:rPr>
              <w:t>ns</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Specifications apply to both DMC0 and DMC1.</w:t>
      </w:r>
    </w:p>
    <w:p>
      <w:pPr>
        <w:spacing w:line="237" w:lineRule="auto" w:before="0"/>
        <w:ind w:left="766" w:right="961" w:hanging="126"/>
        <w:jc w:val="left"/>
        <w:rPr>
          <w:rFonts w:ascii="Times New Roman"/>
          <w:sz w:val="15"/>
        </w:rPr>
      </w:pPr>
      <w:r>
        <w:rPr>
          <w:rFonts w:ascii="Times New Roman"/>
          <w:position w:val="6"/>
          <w:sz w:val="11"/>
        </w:rPr>
        <w:t>2 </w:t>
      </w:r>
      <w:r>
        <w:rPr>
          <w:rFonts w:ascii="Times New Roman"/>
          <w:sz w:val="15"/>
        </w:rPr>
        <w:t>To ensure proper operation of LPDDR, all the LPDDR requirements must be strictly followed. See </w:t>
      </w:r>
      <w:hyperlink r:id="rId77">
        <w:r>
          <w:rPr>
            <w:rFonts w:ascii="Times New Roman"/>
            <w:color w:val="0000FF"/>
            <w:sz w:val="15"/>
          </w:rPr>
          <w:t>Interfacing DDR3/DDR2/LPDDR Memory to ADSP-SC5xx/215xx</w:t>
        </w:r>
      </w:hyperlink>
      <w:r>
        <w:rPr>
          <w:rFonts w:ascii="Times New Roman"/>
          <w:color w:val="0000FF"/>
          <w:sz w:val="15"/>
        </w:rPr>
        <w:t> </w:t>
      </w:r>
      <w:hyperlink r:id="rId77">
        <w:r>
          <w:rPr>
            <w:rFonts w:ascii="Times New Roman"/>
            <w:color w:val="0000FF"/>
            <w:sz w:val="15"/>
          </w:rPr>
          <w:t>Processors (EE-387)</w:t>
        </w:r>
      </w:hyperlink>
      <w:r>
        <w:rPr>
          <w:rFonts w:ascii="Times New Roman"/>
          <w:sz w:val="15"/>
        </w:rPr>
        <w:t>.</w:t>
      </w:r>
    </w:p>
    <w:p>
      <w:pPr>
        <w:spacing w:line="213" w:lineRule="exact" w:before="0"/>
        <w:ind w:left="640" w:right="0" w:firstLine="0"/>
        <w:jc w:val="left"/>
        <w:rPr>
          <w:rFonts w:ascii="Times New Roman" w:hAnsi="Times New Roman"/>
          <w:sz w:val="15"/>
        </w:rPr>
      </w:pPr>
      <w:r>
        <w:rPr>
          <w:rFonts w:ascii="Times New Roman" w:hAnsi="Times New Roman"/>
          <w:position w:val="6"/>
          <w:sz w:val="11"/>
        </w:rPr>
        <w:t>3 </w:t>
      </w:r>
      <w:r>
        <w:rPr>
          <w:rFonts w:ascii="Times New Roman" w:hAnsi="Times New Roman"/>
          <w:sz w:val="15"/>
        </w:rPr>
        <w:t>Write command to first DMCx_DQS delay = WL × t</w:t>
      </w:r>
      <w:r>
        <w:rPr>
          <w:rFonts w:ascii="Times New Roman" w:hAnsi="Times New Roman"/>
          <w:position w:val="-2"/>
          <w:sz w:val="12"/>
        </w:rPr>
        <w:t>CK </w:t>
      </w:r>
      <w:r>
        <w:rPr>
          <w:rFonts w:ascii="Times New Roman" w:hAnsi="Times New Roman"/>
          <w:sz w:val="15"/>
        </w:rPr>
        <w:t>+ t</w:t>
      </w:r>
      <w:r>
        <w:rPr>
          <w:rFonts w:ascii="Times New Roman" w:hAnsi="Times New Roman"/>
          <w:position w:val="-2"/>
          <w:sz w:val="12"/>
        </w:rPr>
        <w:t>DQSS</w:t>
      </w:r>
      <w:r>
        <w:rPr>
          <w:rFonts w:ascii="Times New Roman" w:hAnsi="Times New Roman"/>
          <w:sz w:val="15"/>
        </w:rPr>
        <w:t>.</w:t>
      </w:r>
    </w:p>
    <w:p>
      <w:pPr>
        <w:pStyle w:val="BodyText"/>
        <w:rPr>
          <w:sz w:val="20"/>
        </w:rPr>
      </w:pPr>
    </w:p>
    <w:p>
      <w:pPr>
        <w:pStyle w:val="BodyText"/>
        <w:rPr>
          <w:sz w:val="20"/>
        </w:rPr>
      </w:pPr>
    </w:p>
    <w:p>
      <w:pPr>
        <w:pStyle w:val="BodyText"/>
        <w:rPr>
          <w:sz w:val="20"/>
        </w:rPr>
      </w:pPr>
    </w:p>
    <w:p>
      <w:pPr>
        <w:pStyle w:val="BodyText"/>
        <w:spacing w:before="9"/>
        <w:rPr>
          <w:sz w:val="23"/>
        </w:rPr>
      </w:pPr>
    </w:p>
    <w:p>
      <w:pPr>
        <w:spacing w:after="0"/>
        <w:rPr>
          <w:sz w:val="23"/>
        </w:rPr>
        <w:sectPr>
          <w:pgSz w:w="12240" w:h="15840"/>
          <w:pgMar w:header="690" w:footer="710" w:top="1480" w:bottom="900" w:left="440" w:right="60"/>
        </w:sectPr>
      </w:pPr>
    </w:p>
    <w:p>
      <w:pPr>
        <w:spacing w:before="103"/>
        <w:ind w:left="0" w:right="0" w:firstLine="0"/>
        <w:jc w:val="right"/>
        <w:rPr>
          <w:rFonts w:ascii="Arial"/>
          <w:b/>
          <w:sz w:val="12"/>
        </w:rPr>
      </w:pPr>
      <w:r>
        <w:rPr/>
        <w:pict>
          <v:group style="position:absolute;margin-left:182.908005pt;margin-top:-10.032068pt;width:349.45pt;height:169.4pt;mso-position-horizontal-relative:page;mso-position-vertical-relative:paragraph;z-index:-49332224" coordorigin="3658,-201" coordsize="6989,3388">
            <v:shape style="position:absolute;left:10061;top:640;width:576;height:373" coordorigin="10062,641" coordsize="576,373" path="m10628,641l10268,641,10062,1014,10637,1014,10628,641xe" filled="true" fillcolor="#8ca2cb" stroked="false">
              <v:path arrowok="t"/>
              <v:fill type="solid"/>
            </v:shape>
            <v:shape style="position:absolute;left:10061;top:640;width:576;height:373" coordorigin="10062,641" coordsize="576,373" path="m10628,641l10268,641,10062,1014,10637,1014e" filled="false" stroked="true" strokeweight="1pt" strokecolor="#010101">
              <v:path arrowok="t"/>
              <v:stroke dashstyle="solid"/>
            </v:shape>
            <v:shape style="position:absolute;left:3677;top:650;width:1439;height:365" coordorigin="3678,650" coordsize="1439,365" path="m4931,650l3678,650,3678,1015,5117,1015,4931,650xe" filled="true" fillcolor="#8ca2cb" stroked="false">
              <v:path arrowok="t"/>
              <v:fill type="solid"/>
            </v:shape>
            <v:shape style="position:absolute;left:3677;top:650;width:1439;height:365" coordorigin="3678,650" coordsize="1439,365" path="m3678,650l4931,650,5117,1015,3678,1015e" filled="false" stroked="true" strokeweight="1.0pt" strokecolor="#010101">
              <v:path arrowok="t"/>
              <v:stroke dashstyle="solid"/>
            </v:shape>
            <v:shape style="position:absolute;left:3674;top:646;width:6954;height:368" coordorigin="3675,647" coordsize="6954,368" path="m3675,647l4931,647,5114,1014,6249,1014,6451,647,7220,647,7403,1014,8173,1014,8382,647,9151,647,9332,1014,10057,1014,10265,647,10628,647e" filled="false" stroked="true" strokeweight="1pt" strokecolor="#000000">
              <v:path arrowok="t"/>
              <v:stroke dashstyle="solid"/>
            </v:shape>
            <v:line style="position:absolute" from="10166,600" to="10166,1501" stroked="true" strokeweight=".5pt" strokecolor="#000000">
              <v:stroke dashstyle="solid"/>
            </v:line>
            <v:shape style="position:absolute;left:9941;top:1917;width:688;height:368" coordorigin="9941,1917" coordsize="688,368" path="m10629,1917l10039,1917,9941,2101,10039,2284,10629,2284,10629,1917xe" filled="true" fillcolor="#8ca2cb" stroked="false">
              <v:path arrowok="t"/>
              <v:fill type="solid"/>
            </v:shape>
            <v:shape style="position:absolute;left:9941;top:1917;width:688;height:368" coordorigin="9941,1917" coordsize="688,368" path="m10629,1917l10039,1917,9941,2101,10039,2284,10629,2284e" filled="false" stroked="true" strokeweight="1pt" strokecolor="#010101">
              <v:path arrowok="t"/>
              <v:stroke dashstyle="solid"/>
            </v:shape>
            <v:shape style="position:absolute;left:9023;top:1917;width:919;height:368" coordorigin="9023,1917" coordsize="919,368" path="m9121,2284l9023,2101,9121,1917,9844,1917,9942,2101,9844,2284,9121,2284xe" filled="false" stroked="true" strokeweight="1pt" strokecolor="#010101">
              <v:path arrowok="t"/>
              <v:stroke dashstyle="solid"/>
            </v:shape>
            <v:shape style="position:absolute;left:7899;top:1917;width:1124;height:368" coordorigin="7899,1917" coordsize="1124,368" path="m7997,2284l7899,2101,7997,1917,8926,1917,9023,2101,8926,2284,7997,2284xe" filled="false" stroked="true" strokeweight="1.0pt" strokecolor="#010101">
              <v:path arrowok="t"/>
              <v:stroke dashstyle="solid"/>
            </v:shape>
            <v:shape style="position:absolute;left:6885;top:1917;width:1013;height:368" coordorigin="6886,1917" coordsize="1013,368" path="m6983,2284l6886,2101,6983,1917,7801,1917,7898,2101,7801,2284,6983,2284xe" filled="false" stroked="true" strokeweight="1.0pt" strokecolor="#010101">
              <v:path arrowok="t"/>
              <v:stroke dashstyle="solid"/>
            </v:shape>
            <v:shape style="position:absolute;left:3668;top:1917;width:2238;height:368" coordorigin="3668,1917" coordsize="2238,368" path="m5813,1917l3668,1917,3668,2284,5800,2284,5906,2101,5813,1917xe" filled="true" fillcolor="#8ca2cb" stroked="false">
              <v:path arrowok="t"/>
              <v:fill type="solid"/>
            </v:shape>
            <v:shape style="position:absolute;left:3668;top:1917;width:2238;height:368" coordorigin="3668,1917" coordsize="2238,368" path="m3668,1917l5813,1917,5906,2101,5800,2284,3668,2284e" filled="false" stroked="true" strokeweight="1pt" strokecolor="#010101">
              <v:path arrowok="t"/>
              <v:stroke dashstyle="solid"/>
            </v:shape>
            <v:shape style="position:absolute;left:5910;top:1917;width:976;height:368" coordorigin="5910,1917" coordsize="976,368" path="m6008,2284l5910,2101,6008,1917,6788,1917,6885,2101,6788,2284,6008,2284xe" filled="false" stroked="true" strokeweight="1pt" strokecolor="#010101">
              <v:path arrowok="t"/>
              <v:stroke dashstyle="solid"/>
            </v:shape>
            <v:line style="position:absolute" from="6886,2331" to="6886,1353" stroked="true" strokeweight=".5pt" strokecolor="#000000">
              <v:stroke dashstyle="solid"/>
            </v:line>
            <v:line style="position:absolute" from="5906,2331" to="5906,1353" stroked="true" strokeweight=".5pt" strokecolor="#000000">
              <v:stroke dashstyle="solid"/>
            </v:line>
            <v:line style="position:absolute" from="5016,616" to="5016,1166" stroked="true" strokeweight=".5pt" strokecolor="#000000">
              <v:stroke dashstyle="solid"/>
            </v:line>
            <v:shape style="position:absolute;left:3668;top:-111;width:6959;height:368" coordorigin="3668,-111" coordsize="6959,368" path="m3668,256l4225,256,4431,-111,5201,-111,5384,256,6159,256,6361,-111,7130,-111,7312,256,8083,256,8292,-111,9061,-111,9242,256,10016,256,10225,-111,10627,-111e" filled="false" stroked="true" strokeweight="1pt" strokecolor="#000000">
              <v:path arrowok="t"/>
              <v:stroke dashstyle="solid"/>
            </v:shape>
            <v:line style="position:absolute" from="8191,-201" to="8191,456" stroked="true" strokeweight=".5pt" strokecolor="#000000">
              <v:stroke dashstyle="solid"/>
            </v:line>
            <v:line style="position:absolute" from="7309,318" to="7309,1527" stroked="true" strokeweight=".5pt" strokecolor="#000000">
              <v:stroke dashstyle="solid"/>
            </v:line>
            <v:line style="position:absolute" from="8283,600" to="8283,1523" stroked="true" strokeweight=".5pt" strokecolor="#000000">
              <v:stroke dashstyle="solid"/>
            </v:line>
            <v:line style="position:absolute" from="9243,600" to="9243,1523" stroked="true" strokeweight=".5pt" strokecolor="#000000">
              <v:stroke dashstyle="solid"/>
            </v:line>
            <v:shape style="position:absolute;left:6203;top:512;width:134;height:72" coordorigin="6203,512" coordsize="134,72" path="m6203,512l6203,584,6337,548,6203,512xe" filled="true" fillcolor="#000000" stroked="false">
              <v:path arrowok="t"/>
              <v:fill type="solid"/>
            </v:shape>
            <v:line style="position:absolute" from="5524,548" to="6228,548" stroked="true" strokeweight=".75pt" strokecolor="#000000">
              <v:stroke dashstyle="solid"/>
            </v:line>
            <v:shape style="position:absolute;left:4326;top:372;width:2067;height:212" coordorigin="4327,372" coordsize="2067,212" path="m4460,512l4327,548,4460,584,4460,512xm6393,372l6260,408,6393,444,6393,372xe" filled="true" fillcolor="#000000" stroked="false">
              <v:path arrowok="t"/>
              <v:fill type="solid"/>
            </v:shape>
            <v:line style="position:absolute" from="6979,408" to="7193,408" stroked="true" strokeweight=".75pt" strokecolor="#000000">
              <v:stroke dashstyle="solid"/>
            </v:line>
            <v:shape style="position:absolute;left:7168;top:372;width:134;height:72" coordorigin="7169,372" coordsize="134,72" path="m7169,372l7169,444,7302,408,7169,372xe" filled="true" fillcolor="#000000" stroked="false">
              <v:path arrowok="t"/>
              <v:fill type="solid"/>
            </v:shape>
            <v:line style="position:absolute" from="7584,409" to="7422,409" stroked="true" strokeweight=".75pt" strokecolor="#000000">
              <v:stroke dashstyle="solid"/>
            </v:line>
            <v:shape style="position:absolute;left:7313;top:372;width:134;height:72" coordorigin="7313,372" coordsize="134,72" path="m7446,372l7313,408,7446,444,7446,372xe" filled="true" fillcolor="#000000" stroked="false">
              <v:path arrowok="t"/>
              <v:fill type="solid"/>
            </v:shape>
            <v:line style="position:absolute" from="7890,408" to="8077,408" stroked="true" strokeweight=".75pt" strokecolor="#000000">
              <v:stroke dashstyle="solid"/>
            </v:line>
            <v:shape style="position:absolute;left:8052;top:372;width:134;height:72" coordorigin="8052,372" coordsize="134,72" path="m8052,372l8052,444,8186,408,8052,372xe" filled="true" fillcolor="#000000" stroked="false">
              <v:path arrowok="t"/>
              <v:fill type="solid"/>
            </v:shape>
            <v:line style="position:absolute" from="7584,1354" to="7422,1354" stroked="true" strokeweight=".75pt" strokecolor="#000000">
              <v:stroke dashstyle="solid"/>
            </v:line>
            <v:shape style="position:absolute;left:7313;top:1317;width:134;height:72" coordorigin="7313,1317" coordsize="134,72" path="m7446,1317l7313,1353,7446,1389,7446,1317xe" filled="true" fillcolor="#000000" stroked="false">
              <v:path arrowok="t"/>
              <v:fill type="solid"/>
            </v:shape>
            <v:line style="position:absolute" from="7980,1353" to="8167,1353" stroked="true" strokeweight=".75pt" strokecolor="#000000">
              <v:stroke dashstyle="solid"/>
            </v:line>
            <v:shape style="position:absolute;left:8142;top:1317;width:134;height:72" coordorigin="8142,1317" coordsize="134,72" path="m8142,1317l8142,1389,8276,1353,8142,1317xe" filled="true" fillcolor="#000000" stroked="false">
              <v:path arrowok="t"/>
              <v:fill type="solid"/>
            </v:shape>
            <v:line style="position:absolute" from="8559,1354" to="8397,1354" stroked="true" strokeweight=".75pt" strokecolor="#000000">
              <v:stroke dashstyle="solid"/>
            </v:line>
            <v:shape style="position:absolute;left:8288;top:1317;width:134;height:72" coordorigin="8288,1317" coordsize="134,72" path="m8421,1317l8288,1353,8421,1389,8421,1317xe" filled="true" fillcolor="#000000" stroked="false">
              <v:path arrowok="t"/>
              <v:fill type="solid"/>
            </v:shape>
            <v:line style="position:absolute" from="8945,1353" to="9132,1353" stroked="true" strokeweight=".75pt" strokecolor="#000000">
              <v:stroke dashstyle="solid"/>
            </v:line>
            <v:shape style="position:absolute;left:9107;top:1317;width:134;height:72" coordorigin="9107,1317" coordsize="134,72" path="m9107,1317l9107,1389,9241,1353,9107,1317xe" filled="true" fillcolor="#000000" stroked="false">
              <v:path arrowok="t"/>
              <v:fill type="solid"/>
            </v:shape>
            <v:line style="position:absolute" from="9465,1354" to="9359,1354" stroked="true" strokeweight=".75pt" strokecolor="#000000">
              <v:stroke dashstyle="solid"/>
            </v:line>
            <v:shape style="position:absolute;left:9249;top:1317;width:134;height:72" coordorigin="9250,1317" coordsize="134,72" path="m9383,1317l9250,1353,9383,1389,9383,1317xe" filled="true" fillcolor="#000000" stroked="false">
              <v:path arrowok="t"/>
              <v:fill type="solid"/>
            </v:shape>
            <v:line style="position:absolute" from="9933,1353" to="10058,1353" stroked="true" strokeweight=".75pt" strokecolor="#000000">
              <v:stroke dashstyle="solid"/>
            </v:line>
            <v:shape style="position:absolute;left:5019;top:1098;width:5148;height:291" coordorigin="5020,1098" coordsize="5148,291" path="m5153,1098l5020,1134,5153,1170,5153,1098xm10167,1353l10034,1317,10034,1389,10167,1353xe" filled="true" fillcolor="#000000" stroked="false">
              <v:path arrowok="t"/>
              <v:fill type="solid"/>
            </v:shape>
            <v:line style="position:absolute" from="5899,1134" to="6228,1134" stroked="true" strokeweight=".75pt" strokecolor="#000000">
              <v:stroke dashstyle="solid"/>
            </v:line>
            <v:shape style="position:absolute;left:6203;top:1098;width:141;height:297" coordorigin="6204,1098" coordsize="141,297" path="m6337,1134l6204,1098,6204,1170,6337,1134xm6345,1359l6211,1324,6211,1395,6345,1359xe" filled="true" fillcolor="#000000" stroked="false">
              <v:path arrowok="t"/>
              <v:fill type="solid"/>
            </v:shape>
            <v:line style="position:absolute" from="6220,1359" to="6020,1359" stroked="true" strokeweight=".75pt" strokecolor="#000000">
              <v:stroke dashstyle="solid"/>
            </v:line>
            <v:shape style="position:absolute;left:5910;top:1322;width:970;height:73" coordorigin="5911,1322" coordsize="970,73" path="m6044,1322l5911,1358,6044,1394,6044,1322xm6880,1359l6746,1324,6746,1395,6880,1359xe" filled="true" fillcolor="#000000" stroked="false">
              <v:path arrowok="t"/>
              <v:fill type="solid"/>
            </v:shape>
            <v:line style="position:absolute" from="6755,1359" to="6462,1359" stroked="true" strokeweight=".75pt" strokecolor="#000000">
              <v:stroke dashstyle="solid"/>
            </v:line>
            <v:shape style="position:absolute;left:6353;top:1322;width:134;height:72" coordorigin="6353,1322" coordsize="134,72" path="m6487,1322l6353,1358,6487,1394,6487,1322xe" filled="true" fillcolor="#000000" stroked="false">
              <v:path arrowok="t"/>
              <v:fill type="solid"/>
            </v:shape>
            <v:line style="position:absolute" from="6147,1754" to="6022,1754" stroked="true" strokeweight=".75pt" strokecolor="#000000">
              <v:stroke dashstyle="solid"/>
            </v:line>
            <v:shape style="position:absolute;left:5912;top:1717;width:134;height:72" coordorigin="5913,1717" coordsize="134,72" path="m6046,1717l5913,1753,6046,1789,6046,1717xe" filled="true" fillcolor="#000000" stroked="false">
              <v:path arrowok="t"/>
              <v:fill type="solid"/>
            </v:shape>
            <v:line style="position:absolute" from="6612,1753" to="6778,1753" stroked="true" strokeweight=".75pt" strokecolor="#000000">
              <v:stroke dashstyle="solid"/>
            </v:line>
            <v:shape style="position:absolute;left:6756;top:1717;width:120;height:72" coordorigin="6756,1717" coordsize="120,72" path="m6756,1717l6756,1789,6876,1753,6756,1717xe" filled="true" fillcolor="#000000" stroked="false">
              <v:path arrowok="t"/>
              <v:fill type="solid"/>
            </v:shape>
            <v:line style="position:absolute" from="6353,1379" to="6353,490" stroked="true" strokeweight=".5pt" strokecolor="#000000">
              <v:stroke dashstyle="solid"/>
            </v:line>
            <v:shape style="position:absolute;left:3923;top:2614;width:902;height:368" coordorigin="3924,2614" coordsize="902,368" path="m4021,2982l3924,2798,4021,2614,4727,2614,4825,2798,4727,2982,4021,2982xe" filled="false" stroked="true" strokeweight="1pt" strokecolor="#010101">
              <v:path arrowok="t"/>
              <v:stroke dashstyle="solid"/>
            </v:shape>
            <v:shape style="position:absolute;left:3680;top:2614;width:244;height:368" coordorigin="3680,2614" coordsize="244,368" path="m3680,2614l3826,2614,3924,2798,3826,2982,3681,2982e" filled="false" stroked="true" strokeweight="1pt" strokecolor="#010101">
              <v:path arrowok="t"/>
              <v:stroke dashstyle="solid"/>
            </v:shape>
            <v:shape style="position:absolute;left:4823;top:2614;width:241;height:368" coordorigin="4823,2614" coordsize="241,368" path="m5063,2614l4921,2614,4823,2798,4921,2982,5063,2982e" filled="false" stroked="true" strokeweight="1pt" strokecolor="#010101">
              <v:path arrowok="t"/>
              <v:stroke dashstyle="solid"/>
            </v:shape>
            <v:line style="position:absolute" from="4328,-201" to="4328,2706" stroked="true" strokeweight=".5pt" strokecolor="#000000">
              <v:stroke dashstyle="solid"/>
            </v:line>
            <v:line style="position:absolute" from="4330,2869" to="4330,3054" stroked="true" strokeweight=".5pt" strokecolor="#000000">
              <v:stroke dashstyle="solid"/>
            </v:line>
            <v:line style="position:absolute" from="6264,-201" to="6264,466" stroked="true" strokeweight=".5pt" strokecolor="#000000">
              <v:stroke dashstyle="solid"/>
            </v:line>
            <v:line style="position:absolute" from="9030,1947" to="9030,2487" stroked="true" strokeweight=".5pt" strokecolor="#000000">
              <v:stroke dashstyle="solid"/>
            </v:line>
            <v:line style="position:absolute" from="7905,1920" to="7905,2460" stroked="true" strokeweight=".5pt" strokecolor="#000000">
              <v:stroke dashstyle="solid"/>
            </v:line>
            <v:line style="position:absolute" from="8184,2399" to="8022,2399" stroked="true" strokeweight=".75pt" strokecolor="#000000">
              <v:stroke dashstyle="solid"/>
            </v:line>
            <v:shape style="position:absolute;left:7913;top:2362;width:134;height:72" coordorigin="7913,2363" coordsize="134,72" path="m8046,2363l7913,2398,8046,2434,8046,2363xe" filled="true" fillcolor="#000000" stroked="false">
              <v:path arrowok="t"/>
              <v:fill type="solid"/>
            </v:shape>
            <v:line style="position:absolute" from="8710,2398" to="8917,2398" stroked="true" strokeweight=".75pt" strokecolor="#000000">
              <v:stroke dashstyle="solid"/>
            </v:line>
            <v:shape style="position:absolute;left:4686;top:2362;width:4340;height:804" coordorigin="4686,2363" coordsize="4340,804" path="m4820,3130l4686,3095,4686,3166,4820,3130xm9026,2398l8892,2363,8892,2434,9026,2398xe" filled="true" fillcolor="#000000" stroked="false">
              <v:path arrowok="t"/>
              <v:fill type="solid"/>
            </v:shape>
            <v:line style="position:absolute" from="4695,3130" to="4042,3130" stroked="true" strokeweight=".75pt" strokecolor="#000000">
              <v:stroke dashstyle="solid"/>
            </v:line>
            <v:shape style="position:absolute;left:3933;top:3094;width:134;height:72" coordorigin="3933,3095" coordsize="134,72" path="m4066,3095l3933,3130,4066,3166,4066,3095xe" filled="true" fillcolor="#000000" stroked="false">
              <v:path arrowok="t"/>
              <v:fill type="solid"/>
            </v:shape>
            <v:line style="position:absolute" from="4830,2647" to="4830,3187" stroked="true" strokeweight=".5pt" strokecolor="#000000">
              <v:stroke dashstyle="solid"/>
            </v:line>
            <v:line style="position:absolute" from="3925,2620" to="3925,3160" stroked="true" strokeweight=".5pt" strokecolor="#000000">
              <v:stroke dashstyle="solid"/>
            </v:line>
            <w10:wrap type="none"/>
          </v:group>
        </w:pict>
      </w:r>
      <w:r>
        <w:rPr>
          <w:rFonts w:ascii="Arial"/>
          <w:b/>
          <w:w w:val="95"/>
          <w:sz w:val="12"/>
        </w:rPr>
        <w:t>DMCx_CK</w:t>
      </w:r>
    </w:p>
    <w:p>
      <w:pPr>
        <w:pStyle w:val="BodyText"/>
        <w:rPr>
          <w:rFonts w:ascii="Arial"/>
          <w:b/>
          <w:sz w:val="14"/>
        </w:rPr>
      </w:pPr>
    </w:p>
    <w:p>
      <w:pPr>
        <w:pStyle w:val="BodyText"/>
        <w:rPr>
          <w:rFonts w:ascii="Arial"/>
          <w:b/>
          <w:sz w:val="14"/>
        </w:rPr>
      </w:pPr>
    </w:p>
    <w:p>
      <w:pPr>
        <w:pStyle w:val="BodyText"/>
        <w:spacing w:before="10"/>
        <w:rPr>
          <w:rFonts w:ascii="Arial"/>
          <w:b/>
          <w:sz w:val="16"/>
        </w:rPr>
      </w:pPr>
    </w:p>
    <w:p>
      <w:pPr>
        <w:spacing w:before="1"/>
        <w:ind w:left="0" w:right="0" w:firstLine="0"/>
        <w:jc w:val="right"/>
        <w:rPr>
          <w:rFonts w:ascii="Arial"/>
          <w:b/>
          <w:sz w:val="12"/>
        </w:rPr>
      </w:pPr>
      <w:r>
        <w:rPr>
          <w:rFonts w:ascii="Arial"/>
          <w:b/>
          <w:w w:val="95"/>
          <w:sz w:val="12"/>
        </w:rPr>
        <w:t>DMCx_LDQS/DMCx_HDQS</w:t>
      </w:r>
    </w:p>
    <w:p>
      <w:pPr>
        <w:pStyle w:val="BodyText"/>
        <w:rPr>
          <w:rFonts w:ascii="Arial"/>
          <w:b/>
          <w:sz w:val="18"/>
        </w:rPr>
      </w:pPr>
      <w:r>
        <w:rPr/>
        <w:br w:type="column"/>
      </w:r>
      <w:r>
        <w:rPr>
          <w:rFonts w:ascii="Arial"/>
          <w:b/>
          <w:sz w:val="18"/>
        </w:rPr>
      </w:r>
    </w:p>
    <w:p>
      <w:pPr>
        <w:pStyle w:val="BodyText"/>
        <w:spacing w:before="11"/>
        <w:rPr>
          <w:rFonts w:ascii="Arial"/>
          <w:b/>
          <w:sz w:val="18"/>
        </w:rPr>
      </w:pPr>
    </w:p>
    <w:p>
      <w:pPr>
        <w:tabs>
          <w:tab w:pos="1497" w:val="left" w:leader="none"/>
        </w:tabs>
        <w:spacing w:before="0"/>
        <w:ind w:left="846" w:right="0" w:firstLine="0"/>
        <w:jc w:val="left"/>
        <w:rPr>
          <w:rFonts w:ascii="Arial"/>
          <w:b/>
          <w:sz w:val="12"/>
        </w:rPr>
      </w:pPr>
      <w:r>
        <w:rPr>
          <w:rFonts w:ascii="Arial"/>
          <w:b/>
          <w:w w:val="100"/>
          <w:position w:val="3"/>
          <w:sz w:val="14"/>
          <w:u w:val="single"/>
        </w:rPr>
        <w:t> </w:t>
      </w:r>
      <w:r>
        <w:rPr>
          <w:rFonts w:ascii="Arial"/>
          <w:b/>
          <w:position w:val="3"/>
          <w:sz w:val="14"/>
          <w:u w:val="single"/>
        </w:rPr>
        <w:tab/>
      </w:r>
      <w:r>
        <w:rPr>
          <w:rFonts w:ascii="Arial"/>
          <w:b/>
          <w:spacing w:val="-18"/>
          <w:position w:val="3"/>
          <w:sz w:val="14"/>
        </w:rPr>
        <w:t> </w:t>
      </w:r>
      <w:r>
        <w:rPr>
          <w:rFonts w:ascii="Arial"/>
          <w:b/>
          <w:position w:val="3"/>
          <w:sz w:val="14"/>
        </w:rPr>
        <w:t>t</w:t>
      </w:r>
      <w:r>
        <w:rPr>
          <w:rFonts w:ascii="Arial"/>
          <w:b/>
          <w:sz w:val="12"/>
        </w:rPr>
        <w:t>DQSS</w:t>
      </w:r>
    </w:p>
    <w:p>
      <w:pPr>
        <w:pStyle w:val="BodyText"/>
        <w:rPr>
          <w:rFonts w:ascii="Arial"/>
          <w:b/>
          <w:sz w:val="18"/>
        </w:rPr>
      </w:pPr>
    </w:p>
    <w:p>
      <w:pPr>
        <w:pStyle w:val="BodyText"/>
        <w:spacing w:before="2"/>
        <w:rPr>
          <w:rFonts w:ascii="Arial"/>
          <w:b/>
          <w:sz w:val="18"/>
        </w:rPr>
      </w:pPr>
    </w:p>
    <w:p>
      <w:pPr>
        <w:tabs>
          <w:tab w:pos="352" w:val="left" w:leader="none"/>
        </w:tabs>
        <w:spacing w:before="1"/>
        <w:ind w:left="0" w:right="0" w:firstLine="0"/>
        <w:jc w:val="right"/>
        <w:rPr>
          <w:rFonts w:ascii="Arial"/>
          <w:b/>
          <w:sz w:val="12"/>
        </w:rPr>
      </w:pPr>
      <w:r>
        <w:rPr>
          <w:rFonts w:ascii="Arial"/>
          <w:b/>
          <w:w w:val="100"/>
          <w:position w:val="3"/>
          <w:sz w:val="14"/>
          <w:u w:val="single"/>
        </w:rPr>
        <w:t> </w:t>
      </w:r>
      <w:r>
        <w:rPr>
          <w:rFonts w:ascii="Arial"/>
          <w:b/>
          <w:position w:val="3"/>
          <w:sz w:val="14"/>
          <w:u w:val="single"/>
        </w:rPr>
        <w:tab/>
      </w:r>
      <w:r>
        <w:rPr>
          <w:rFonts w:ascii="Arial"/>
          <w:b/>
          <w:position w:val="3"/>
          <w:sz w:val="14"/>
        </w:rPr>
        <w:t>t</w:t>
      </w:r>
      <w:r>
        <w:rPr>
          <w:rFonts w:ascii="Arial"/>
          <w:b/>
          <w:sz w:val="12"/>
        </w:rPr>
        <w:t>WPRE</w:t>
      </w:r>
    </w:p>
    <w:p>
      <w:pPr>
        <w:pStyle w:val="BodyText"/>
        <w:spacing w:before="7"/>
        <w:rPr>
          <w:rFonts w:ascii="Arial"/>
          <w:b/>
          <w:sz w:val="25"/>
        </w:rPr>
      </w:pPr>
      <w:r>
        <w:rPr/>
        <w:br w:type="column"/>
      </w:r>
      <w:r>
        <w:rPr>
          <w:rFonts w:ascii="Arial"/>
          <w:b/>
          <w:sz w:val="25"/>
        </w:rPr>
      </w:r>
    </w:p>
    <w:p>
      <w:pPr>
        <w:tabs>
          <w:tab w:pos="706" w:val="left" w:leader="none"/>
          <w:tab w:pos="1663" w:val="left" w:leader="none"/>
        </w:tabs>
        <w:spacing w:before="0"/>
        <w:ind w:left="441" w:right="0" w:firstLine="0"/>
        <w:jc w:val="left"/>
        <w:rPr>
          <w:rFonts w:ascii="Arial"/>
          <w:b/>
          <w:sz w:val="12"/>
        </w:rPr>
      </w:pPr>
      <w:r>
        <w:rPr>
          <w:rFonts w:ascii="Arial"/>
          <w:b/>
          <w:w w:val="100"/>
          <w:position w:val="3"/>
          <w:sz w:val="14"/>
          <w:u w:val="single"/>
        </w:rPr>
        <w:t> </w:t>
      </w:r>
      <w:r>
        <w:rPr>
          <w:rFonts w:ascii="Arial"/>
          <w:b/>
          <w:position w:val="3"/>
          <w:sz w:val="14"/>
          <w:u w:val="single"/>
        </w:rPr>
        <w:tab/>
      </w:r>
      <w:r>
        <w:rPr>
          <w:rFonts w:ascii="Arial"/>
          <w:b/>
          <w:position w:val="3"/>
          <w:sz w:val="14"/>
        </w:rPr>
        <w:t>t</w:t>
      </w:r>
      <w:r>
        <w:rPr>
          <w:rFonts w:ascii="Arial"/>
          <w:b/>
          <w:sz w:val="12"/>
        </w:rPr>
        <w:t>DSH</w:t>
        <w:tab/>
      </w:r>
      <w:r>
        <w:rPr>
          <w:rFonts w:ascii="Arial"/>
          <w:b/>
          <w:position w:val="3"/>
          <w:sz w:val="14"/>
        </w:rPr>
        <w:t>t</w:t>
      </w:r>
      <w:r>
        <w:rPr>
          <w:rFonts w:ascii="Arial"/>
          <w:b/>
          <w:sz w:val="12"/>
        </w:rPr>
        <w:t>DSS</w:t>
      </w:r>
    </w:p>
    <w:p>
      <w:pPr>
        <w:spacing w:after="0"/>
        <w:jc w:val="left"/>
        <w:rPr>
          <w:rFonts w:ascii="Arial"/>
          <w:sz w:val="12"/>
        </w:rPr>
        <w:sectPr>
          <w:type w:val="continuous"/>
          <w:pgSz w:w="12240" w:h="15840"/>
          <w:pgMar w:top="820" w:bottom="280" w:left="440" w:right="60"/>
          <w:cols w:num="3" w:equalWidth="0">
            <w:col w:w="3110" w:space="40"/>
            <w:col w:w="2299" w:space="39"/>
            <w:col w:w="6252"/>
          </w:cols>
        </w:sectPr>
      </w:pPr>
    </w:p>
    <w:p>
      <w:pPr>
        <w:tabs>
          <w:tab w:pos="6070" w:val="left" w:leader="none"/>
        </w:tabs>
        <w:spacing w:line="352" w:lineRule="auto" w:before="144"/>
        <w:ind w:left="5760" w:right="0" w:hanging="176"/>
        <w:jc w:val="left"/>
        <w:rPr>
          <w:rFonts w:ascii="Arial"/>
          <w:b/>
          <w:sz w:val="12"/>
        </w:rPr>
      </w:pPr>
      <w:r>
        <w:rPr>
          <w:rFonts w:ascii="Arial"/>
          <w:b/>
          <w:position w:val="1"/>
          <w:sz w:val="14"/>
        </w:rPr>
        <w:t>t</w:t>
      </w:r>
      <w:r>
        <w:rPr>
          <w:rFonts w:ascii="Arial"/>
          <w:b/>
          <w:position w:val="-1"/>
          <w:sz w:val="12"/>
        </w:rPr>
        <w:t>DS</w:t>
        <w:tab/>
      </w:r>
      <w:r>
        <w:rPr>
          <w:rFonts w:ascii="Arial"/>
          <w:b/>
          <w:spacing w:val="-7"/>
          <w:position w:val="3"/>
          <w:sz w:val="14"/>
        </w:rPr>
        <w:t>t</w:t>
      </w:r>
      <w:r>
        <w:rPr>
          <w:rFonts w:ascii="Arial"/>
          <w:b/>
          <w:spacing w:val="-7"/>
          <w:sz w:val="12"/>
        </w:rPr>
        <w:t>DH </w:t>
      </w:r>
      <w:r>
        <w:rPr>
          <w:rFonts w:ascii="Arial"/>
          <w:b/>
          <w:position w:val="3"/>
          <w:sz w:val="14"/>
        </w:rPr>
        <w:t>t</w:t>
      </w:r>
      <w:r>
        <w:rPr>
          <w:rFonts w:ascii="Arial"/>
          <w:b/>
          <w:sz w:val="12"/>
        </w:rPr>
        <w:t>DIPW</w:t>
      </w:r>
    </w:p>
    <w:p>
      <w:pPr>
        <w:spacing w:before="22"/>
        <w:ind w:left="0" w:right="0" w:firstLine="0"/>
        <w:jc w:val="right"/>
        <w:rPr>
          <w:rFonts w:ascii="Arial"/>
          <w:b/>
          <w:sz w:val="12"/>
        </w:rPr>
      </w:pPr>
      <w:r>
        <w:rPr/>
        <w:br w:type="column"/>
      </w:r>
      <w:r>
        <w:rPr>
          <w:rFonts w:ascii="Arial"/>
          <w:b/>
          <w:position w:val="3"/>
          <w:sz w:val="14"/>
        </w:rPr>
        <w:t>t</w:t>
      </w:r>
      <w:r>
        <w:rPr>
          <w:rFonts w:ascii="Arial"/>
          <w:b/>
          <w:sz w:val="12"/>
        </w:rPr>
        <w:t>DQSL</w:t>
      </w:r>
    </w:p>
    <w:p>
      <w:pPr>
        <w:spacing w:before="22"/>
        <w:ind w:left="548" w:right="0" w:firstLine="0"/>
        <w:jc w:val="left"/>
        <w:rPr>
          <w:rFonts w:ascii="Arial"/>
          <w:b/>
          <w:sz w:val="12"/>
        </w:rPr>
      </w:pPr>
      <w:r>
        <w:rPr/>
        <w:br w:type="column"/>
      </w:r>
      <w:r>
        <w:rPr>
          <w:rFonts w:ascii="Arial"/>
          <w:b/>
          <w:position w:val="3"/>
          <w:sz w:val="14"/>
        </w:rPr>
        <w:t>t</w:t>
      </w:r>
      <w:r>
        <w:rPr>
          <w:rFonts w:ascii="Arial"/>
          <w:b/>
          <w:sz w:val="12"/>
        </w:rPr>
        <w:t>DQSH</w:t>
      </w:r>
    </w:p>
    <w:p>
      <w:pPr>
        <w:spacing w:before="22"/>
        <w:ind w:left="498" w:right="0" w:firstLine="0"/>
        <w:jc w:val="left"/>
        <w:rPr>
          <w:rFonts w:ascii="Arial"/>
          <w:b/>
          <w:sz w:val="12"/>
        </w:rPr>
      </w:pPr>
      <w:r>
        <w:rPr/>
        <w:br w:type="column"/>
      </w:r>
      <w:r>
        <w:rPr>
          <w:rFonts w:ascii="Arial"/>
          <w:b/>
          <w:position w:val="3"/>
          <w:sz w:val="14"/>
        </w:rPr>
        <w:t>t</w:t>
      </w:r>
      <w:r>
        <w:rPr>
          <w:rFonts w:ascii="Arial"/>
          <w:b/>
          <w:sz w:val="12"/>
        </w:rPr>
        <w:t>WPST</w:t>
      </w:r>
    </w:p>
    <w:p>
      <w:pPr>
        <w:spacing w:after="0"/>
        <w:jc w:val="left"/>
        <w:rPr>
          <w:rFonts w:ascii="Arial"/>
          <w:sz w:val="12"/>
        </w:rPr>
        <w:sectPr>
          <w:type w:val="continuous"/>
          <w:pgSz w:w="12240" w:h="15840"/>
          <w:pgMar w:top="820" w:bottom="280" w:left="440" w:right="60"/>
          <w:cols w:num="4" w:equalWidth="0">
            <w:col w:w="6291" w:space="40"/>
            <w:col w:w="1214" w:space="39"/>
            <w:col w:w="942" w:space="39"/>
            <w:col w:w="3175"/>
          </w:cols>
        </w:sectPr>
      </w:pPr>
    </w:p>
    <w:p>
      <w:pPr>
        <w:pStyle w:val="BodyText"/>
        <w:spacing w:before="10"/>
        <w:rPr>
          <w:rFonts w:ascii="Arial"/>
          <w:b/>
          <w:sz w:val="11"/>
        </w:rPr>
      </w:pPr>
    </w:p>
    <w:p>
      <w:pPr>
        <w:spacing w:line="208" w:lineRule="auto" w:before="0"/>
        <w:ind w:left="1538" w:right="21" w:firstLine="666"/>
        <w:jc w:val="left"/>
        <w:rPr>
          <w:rFonts w:ascii="Arial"/>
          <w:b/>
          <w:sz w:val="12"/>
        </w:rPr>
      </w:pPr>
      <w:r>
        <w:rPr>
          <w:rFonts w:ascii="Arial"/>
          <w:b/>
          <w:w w:val="99"/>
          <w:sz w:val="12"/>
        </w:rPr>
        <w:t>DMCx_DQ0</w:t>
      </w:r>
      <w:r>
        <w:rPr>
          <w:rFonts w:ascii="Arial"/>
          <w:b/>
          <w:w w:val="199"/>
          <w:sz w:val="12"/>
        </w:rPr>
        <w:t>-</w:t>
      </w:r>
      <w:r>
        <w:rPr>
          <w:rFonts w:ascii="Arial"/>
          <w:b/>
          <w:w w:val="99"/>
          <w:sz w:val="12"/>
        </w:rPr>
        <w:t>15/ </w:t>
      </w:r>
      <w:r>
        <w:rPr>
          <w:rFonts w:ascii="Arial"/>
          <w:b/>
          <w:sz w:val="12"/>
        </w:rPr>
        <w:t>DMCx_LDQM/DMCx_HDQM</w:t>
      </w:r>
    </w:p>
    <w:p>
      <w:pPr>
        <w:tabs>
          <w:tab w:pos="2431" w:val="left" w:leader="none"/>
        </w:tabs>
        <w:spacing w:before="124"/>
        <w:ind w:left="1538" w:right="0" w:firstLine="0"/>
        <w:jc w:val="left"/>
        <w:rPr>
          <w:rFonts w:ascii="Arial"/>
          <w:b/>
          <w:sz w:val="12"/>
        </w:rPr>
      </w:pPr>
      <w:r>
        <w:rPr/>
        <w:br w:type="column"/>
      </w:r>
      <w:r>
        <w:rPr>
          <w:rFonts w:ascii="Arial"/>
          <w:b/>
          <w:sz w:val="12"/>
        </w:rPr>
        <w:t>Dn</w:t>
        <w:tab/>
      </w:r>
      <w:r>
        <w:rPr>
          <w:rFonts w:ascii="Arial"/>
          <w:b/>
          <w:spacing w:val="-5"/>
          <w:sz w:val="12"/>
        </w:rPr>
        <w:t>Dn+1</w:t>
      </w:r>
    </w:p>
    <w:p>
      <w:pPr>
        <w:spacing w:before="124"/>
        <w:ind w:left="633" w:right="0" w:firstLine="0"/>
        <w:jc w:val="left"/>
        <w:rPr>
          <w:rFonts w:ascii="Arial"/>
          <w:b/>
          <w:sz w:val="12"/>
        </w:rPr>
      </w:pPr>
      <w:r>
        <w:rPr/>
        <w:br w:type="column"/>
      </w:r>
      <w:r>
        <w:rPr>
          <w:rFonts w:ascii="Arial"/>
          <w:b/>
          <w:sz w:val="12"/>
        </w:rPr>
        <w:t>Dn+2</w:t>
      </w:r>
    </w:p>
    <w:p>
      <w:pPr>
        <w:pStyle w:val="BodyText"/>
        <w:spacing w:before="1"/>
        <w:rPr>
          <w:rFonts w:ascii="Arial"/>
          <w:b/>
          <w:sz w:val="13"/>
        </w:rPr>
      </w:pPr>
    </w:p>
    <w:p>
      <w:pPr>
        <w:spacing w:before="0"/>
        <w:ind w:left="661" w:right="0" w:firstLine="0"/>
        <w:jc w:val="left"/>
        <w:rPr>
          <w:rFonts w:ascii="Arial"/>
          <w:b/>
          <w:sz w:val="12"/>
        </w:rPr>
      </w:pPr>
      <w:r>
        <w:rPr>
          <w:rFonts w:ascii="Arial"/>
          <w:b/>
          <w:color w:val="231F20"/>
          <w:position w:val="3"/>
          <w:sz w:val="14"/>
        </w:rPr>
        <w:t>t</w:t>
      </w:r>
      <w:r>
        <w:rPr>
          <w:rFonts w:ascii="Arial"/>
          <w:b/>
          <w:color w:val="231F20"/>
          <w:sz w:val="12"/>
        </w:rPr>
        <w:t>DIPW</w:t>
      </w:r>
    </w:p>
    <w:p>
      <w:pPr>
        <w:spacing w:before="124"/>
        <w:ind w:left="631" w:right="0" w:firstLine="0"/>
        <w:jc w:val="left"/>
        <w:rPr>
          <w:rFonts w:ascii="Arial"/>
          <w:b/>
          <w:sz w:val="12"/>
        </w:rPr>
      </w:pPr>
      <w:r>
        <w:rPr/>
        <w:br w:type="column"/>
      </w:r>
      <w:r>
        <w:rPr>
          <w:rFonts w:ascii="Arial"/>
          <w:b/>
          <w:sz w:val="12"/>
        </w:rPr>
        <w:t>Dn+3</w:t>
      </w:r>
    </w:p>
    <w:p>
      <w:pPr>
        <w:spacing w:after="0"/>
        <w:jc w:val="left"/>
        <w:rPr>
          <w:rFonts w:ascii="Arial"/>
          <w:sz w:val="12"/>
        </w:rPr>
        <w:sectPr>
          <w:type w:val="continuous"/>
          <w:pgSz w:w="12240" w:h="15840"/>
          <w:pgMar w:top="820" w:bottom="280" w:left="440" w:right="60"/>
          <w:cols w:num="4" w:equalWidth="0">
            <w:col w:w="3146" w:space="1261"/>
            <w:col w:w="2729" w:space="39"/>
            <w:col w:w="1022" w:space="40"/>
            <w:col w:w="3503"/>
          </w:cols>
        </w:sectPr>
      </w:pPr>
    </w:p>
    <w:p>
      <w:pPr>
        <w:pStyle w:val="BodyText"/>
        <w:spacing w:before="4"/>
        <w:rPr>
          <w:rFonts w:ascii="Arial"/>
          <w:b/>
          <w:sz w:val="9"/>
        </w:rPr>
      </w:pPr>
    </w:p>
    <w:p>
      <w:pPr>
        <w:spacing w:after="0"/>
        <w:rPr>
          <w:rFonts w:ascii="Arial"/>
          <w:sz w:val="9"/>
        </w:rPr>
        <w:sectPr>
          <w:type w:val="continuous"/>
          <w:pgSz w:w="12240" w:h="15840"/>
          <w:pgMar w:top="820" w:bottom="280" w:left="440" w:right="60"/>
        </w:sectPr>
      </w:pPr>
    </w:p>
    <w:p>
      <w:pPr>
        <w:spacing w:before="112"/>
        <w:ind w:left="0" w:right="0" w:firstLine="0"/>
        <w:jc w:val="right"/>
        <w:rPr>
          <w:rFonts w:ascii="Arial"/>
          <w:b/>
          <w:sz w:val="12"/>
        </w:rPr>
      </w:pPr>
      <w:r>
        <w:rPr>
          <w:rFonts w:ascii="Arial"/>
          <w:b/>
          <w:sz w:val="12"/>
        </w:rPr>
        <w:t>DMCx CONTROL</w:t>
      </w:r>
    </w:p>
    <w:p>
      <w:pPr>
        <w:spacing w:before="103"/>
        <w:ind w:left="483" w:right="0" w:firstLine="0"/>
        <w:jc w:val="center"/>
        <w:rPr>
          <w:rFonts w:ascii="Arial"/>
          <w:b/>
          <w:sz w:val="12"/>
        </w:rPr>
      </w:pPr>
      <w:r>
        <w:rPr/>
        <w:br w:type="column"/>
      </w:r>
      <w:r>
        <w:rPr>
          <w:rFonts w:ascii="Arial"/>
          <w:b/>
          <w:sz w:val="12"/>
        </w:rPr>
        <w:t>Write CMD</w:t>
      </w:r>
    </w:p>
    <w:p>
      <w:pPr>
        <w:pStyle w:val="BodyText"/>
        <w:rPr>
          <w:rFonts w:ascii="Arial"/>
          <w:b/>
          <w:sz w:val="14"/>
        </w:rPr>
      </w:pPr>
    </w:p>
    <w:p>
      <w:pPr>
        <w:pStyle w:val="BodyText"/>
        <w:spacing w:before="8"/>
        <w:rPr>
          <w:rFonts w:ascii="Arial"/>
          <w:b/>
          <w:sz w:val="11"/>
        </w:rPr>
      </w:pPr>
    </w:p>
    <w:p>
      <w:pPr>
        <w:spacing w:before="1"/>
        <w:ind w:left="431" w:right="0" w:firstLine="0"/>
        <w:jc w:val="center"/>
        <w:rPr>
          <w:rFonts w:ascii="Arial"/>
          <w:b/>
          <w:sz w:val="12"/>
        </w:rPr>
      </w:pPr>
      <w:r>
        <w:rPr>
          <w:rFonts w:ascii="Arial"/>
          <w:b/>
          <w:position w:val="3"/>
          <w:sz w:val="14"/>
        </w:rPr>
        <w:t>t</w:t>
      </w:r>
      <w:r>
        <w:rPr>
          <w:rFonts w:ascii="Arial"/>
          <w:b/>
          <w:sz w:val="12"/>
        </w:rPr>
        <w:t>IPW</w:t>
      </w:r>
    </w:p>
    <w:p>
      <w:pPr>
        <w:pStyle w:val="BodyText"/>
        <w:rPr>
          <w:rFonts w:ascii="Arial"/>
          <w:b/>
          <w:sz w:val="14"/>
        </w:rPr>
      </w:pPr>
      <w:r>
        <w:rPr/>
        <w:br w:type="column"/>
      </w:r>
      <w:r>
        <w:rPr>
          <w:rFonts w:ascii="Arial"/>
          <w:b/>
          <w:sz w:val="14"/>
        </w:rPr>
      </w:r>
    </w:p>
    <w:p>
      <w:pPr>
        <w:spacing w:line="249" w:lineRule="auto" w:before="115"/>
        <w:ind w:left="1447" w:right="908" w:hanging="413"/>
        <w:jc w:val="left"/>
        <w:rPr>
          <w:rFonts w:ascii="Arial"/>
          <w:b/>
          <w:sz w:val="12"/>
        </w:rPr>
      </w:pPr>
      <w:r>
        <w:rPr>
          <w:rFonts w:ascii="Arial"/>
          <w:b/>
          <w:sz w:val="12"/>
        </w:rPr>
        <w:t>NOTE: CONTROL = DMCx_CSx, DMCx_CKE, DMCx_RAS, DMCx_CAS, AND DMCx_WE. </w:t>
      </w:r>
      <w:r>
        <w:rPr>
          <w:rFonts w:ascii="Arial"/>
          <w:b/>
          <w:w w:val="99"/>
          <w:sz w:val="12"/>
        </w:rPr>
        <w:t>ADDRESS</w:t>
      </w:r>
      <w:r>
        <w:rPr>
          <w:rFonts w:ascii="Arial"/>
          <w:b/>
          <w:sz w:val="12"/>
        </w:rPr>
        <w:t> = </w:t>
      </w:r>
      <w:r>
        <w:rPr>
          <w:rFonts w:ascii="Arial"/>
          <w:b/>
          <w:w w:val="99"/>
          <w:sz w:val="12"/>
        </w:rPr>
        <w:t>DMCx_A00</w:t>
      </w:r>
      <w:r>
        <w:rPr>
          <w:rFonts w:ascii="Arial"/>
          <w:b/>
          <w:w w:val="199"/>
          <w:sz w:val="12"/>
        </w:rPr>
        <w:t>-</w:t>
      </w:r>
      <w:r>
        <w:rPr>
          <w:rFonts w:ascii="Arial"/>
          <w:b/>
          <w:w w:val="99"/>
          <w:sz w:val="12"/>
        </w:rPr>
        <w:t>13,</w:t>
      </w:r>
      <w:r>
        <w:rPr>
          <w:rFonts w:ascii="Arial"/>
          <w:b/>
          <w:sz w:val="12"/>
        </w:rPr>
        <w:t> </w:t>
      </w:r>
      <w:r>
        <w:rPr>
          <w:rFonts w:ascii="Arial"/>
          <w:b/>
          <w:w w:val="99"/>
          <w:sz w:val="12"/>
        </w:rPr>
        <w:t>AND</w:t>
      </w:r>
      <w:r>
        <w:rPr>
          <w:rFonts w:ascii="Arial"/>
          <w:b/>
          <w:sz w:val="12"/>
        </w:rPr>
        <w:t> </w:t>
      </w:r>
      <w:r>
        <w:rPr>
          <w:rFonts w:ascii="Arial"/>
          <w:b/>
          <w:w w:val="99"/>
          <w:sz w:val="12"/>
        </w:rPr>
        <w:t>DMCx_BA0</w:t>
      </w:r>
      <w:r>
        <w:rPr>
          <w:rFonts w:ascii="Arial"/>
          <w:b/>
          <w:w w:val="199"/>
          <w:sz w:val="12"/>
        </w:rPr>
        <w:t>-</w:t>
      </w:r>
      <w:r>
        <w:rPr>
          <w:rFonts w:ascii="Arial"/>
          <w:b/>
          <w:w w:val="100"/>
          <w:sz w:val="12"/>
        </w:rPr>
        <w:t>1.</w:t>
      </w:r>
    </w:p>
    <w:p>
      <w:pPr>
        <w:spacing w:after="0" w:line="249" w:lineRule="auto"/>
        <w:jc w:val="left"/>
        <w:rPr>
          <w:rFonts w:ascii="Arial"/>
          <w:sz w:val="12"/>
        </w:rPr>
        <w:sectPr>
          <w:type w:val="continuous"/>
          <w:pgSz w:w="12240" w:h="15840"/>
          <w:pgMar w:top="820" w:bottom="280" w:left="440" w:right="60"/>
          <w:cols w:num="3" w:equalWidth="0">
            <w:col w:w="3110" w:space="40"/>
            <w:col w:w="1091" w:space="39"/>
            <w:col w:w="7460"/>
          </w:cols>
        </w:sectPr>
      </w:pPr>
    </w:p>
    <w:p>
      <w:pPr>
        <w:pStyle w:val="BodyText"/>
        <w:spacing w:before="4"/>
        <w:rPr>
          <w:rFonts w:ascii="Arial"/>
          <w:b/>
          <w:sz w:val="17"/>
        </w:rPr>
      </w:pPr>
    </w:p>
    <w:p>
      <w:pPr>
        <w:spacing w:before="102"/>
        <w:ind w:left="2693" w:right="2711" w:firstLine="0"/>
        <w:jc w:val="center"/>
        <w:rPr>
          <w:i/>
          <w:sz w:val="16"/>
        </w:rPr>
      </w:pPr>
      <w:bookmarkStart w:name="_bookmark123" w:id="289"/>
      <w:bookmarkEnd w:id="289"/>
      <w:r>
        <w:rPr/>
      </w:r>
      <w:r>
        <w:rPr>
          <w:i/>
          <w:sz w:val="16"/>
        </w:rPr>
        <w:t>Figure 23. Mobile DDR SDRAM Controller Output AC Timing</w:t>
      </w:r>
    </w:p>
    <w:p>
      <w:pPr>
        <w:spacing w:after="0"/>
        <w:jc w:val="center"/>
        <w:rPr>
          <w:sz w:val="16"/>
        </w:rPr>
        <w:sectPr>
          <w:type w:val="continuous"/>
          <w:pgSz w:w="12240" w:h="15840"/>
          <w:pgMar w:top="820" w:bottom="280" w:left="440" w:right="60"/>
        </w:sectPr>
      </w:pPr>
    </w:p>
    <w:p>
      <w:pPr>
        <w:pStyle w:val="Heading4"/>
        <w:ind w:left="280"/>
        <w:rPr>
          <w:i/>
        </w:rPr>
      </w:pPr>
      <w:bookmarkStart w:name="DDR3 SDRAM Clock and Control Cycle Timin" w:id="290"/>
      <w:bookmarkEnd w:id="290"/>
      <w:r>
        <w:rPr>
          <w:b w:val="0"/>
          <w:i w:val="0"/>
        </w:rPr>
      </w:r>
      <w:r>
        <w:rPr>
          <w:i/>
          <w:w w:val="90"/>
        </w:rPr>
        <w:t>DDR3 SDRAM Clock and Control Cycle Timing</w:t>
      </w:r>
    </w:p>
    <w:p>
      <w:pPr>
        <w:pStyle w:val="BodyText"/>
        <w:spacing w:before="94"/>
        <w:ind w:left="280"/>
      </w:pPr>
      <w:hyperlink w:history="true" w:anchor="_bookmark124">
        <w:r>
          <w:rPr>
            <w:color w:val="0000FF"/>
          </w:rPr>
          <w:t>Table 59 </w:t>
        </w:r>
      </w:hyperlink>
      <w:r>
        <w:rPr/>
        <w:t>and </w:t>
      </w:r>
      <w:hyperlink w:history="true" w:anchor="_bookmark125">
        <w:r>
          <w:rPr>
            <w:color w:val="0000FF"/>
          </w:rPr>
          <w:t>Figure 24 </w:t>
        </w:r>
      </w:hyperlink>
      <w:r>
        <w:rPr/>
        <w:t>show mobile DDR3 SDRAM clock and control cycle timing, related to the DMC.</w:t>
      </w:r>
    </w:p>
    <w:p>
      <w:pPr>
        <w:pStyle w:val="Heading5"/>
        <w:spacing w:before="187"/>
        <w:ind w:left="280"/>
        <w:rPr>
          <w:sz w:val="14"/>
        </w:rPr>
      </w:pPr>
      <w:bookmarkStart w:name="_bookmark124" w:id="291"/>
      <w:bookmarkEnd w:id="291"/>
      <w:r>
        <w:rPr>
          <w:b w:val="0"/>
        </w:rPr>
      </w:r>
      <w:r>
        <w:rPr/>
        <w:t>Table 59. DDR3 SDRAM Clock and Control Cycle Timing, V</w:t>
      </w:r>
      <w:r>
        <w:rPr>
          <w:position w:val="-2"/>
          <w:sz w:val="15"/>
        </w:rPr>
        <w:t>DD_DMC</w:t>
      </w:r>
      <w:r>
        <w:rPr/>
        <w:t>, Nominal 1.5 V</w:t>
      </w:r>
      <w:r>
        <w:rPr>
          <w:position w:val="7"/>
          <w:sz w:val="14"/>
        </w:rPr>
        <w:t>1</w:t>
      </w:r>
    </w:p>
    <w:p>
      <w:pPr>
        <w:pStyle w:val="BodyText"/>
        <w:spacing w:before="2"/>
        <w:rPr>
          <w:b/>
          <w:sz w:val="10"/>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08"/>
        <w:gridCol w:w="905"/>
        <w:gridCol w:w="1726"/>
        <w:gridCol w:w="876"/>
      </w:tblGrid>
      <w:tr>
        <w:trPr>
          <w:trHeight w:val="275" w:hRule="atLeast"/>
        </w:trPr>
        <w:tc>
          <w:tcPr>
            <w:tcW w:w="6908" w:type="dxa"/>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6"/>
              </w:rPr>
            </w:pPr>
          </w:p>
          <w:p>
            <w:pPr>
              <w:pStyle w:val="TableParagraph"/>
              <w:spacing w:before="1"/>
              <w:ind w:left="64"/>
              <w:rPr>
                <w:rFonts w:ascii="Verdana"/>
                <w:b/>
                <w:sz w:val="18"/>
              </w:rPr>
            </w:pPr>
            <w:r>
              <w:rPr>
                <w:rFonts w:ascii="Verdana"/>
                <w:b/>
                <w:w w:val="90"/>
                <w:sz w:val="18"/>
              </w:rPr>
              <w:t>Parameter</w:t>
            </w:r>
          </w:p>
        </w:tc>
        <w:tc>
          <w:tcPr>
            <w:tcW w:w="263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894" w:right="825"/>
              <w:jc w:val="center"/>
              <w:rPr>
                <w:rFonts w:ascii="Verdana"/>
                <w:b/>
                <w:sz w:val="18"/>
              </w:rPr>
            </w:pPr>
            <w:r>
              <w:rPr>
                <w:rFonts w:ascii="Verdana"/>
                <w:b/>
                <w:w w:val="90"/>
                <w:sz w:val="18"/>
              </w:rPr>
              <w:t>450 MHz</w:t>
            </w:r>
            <w:r>
              <w:rPr>
                <w:rFonts w:ascii="Verdana"/>
                <w:b/>
                <w:w w:val="90"/>
                <w:sz w:val="18"/>
                <w:vertAlign w:val="superscript"/>
              </w:rPr>
              <w:t>2</w:t>
            </w:r>
          </w:p>
        </w:tc>
        <w:tc>
          <w:tcPr>
            <w:tcW w:w="876" w:type="dxa"/>
            <w:vMerge w:val="restart"/>
            <w:tcBorders>
              <w:top w:val="single" w:sz="4" w:space="0" w:color="000000"/>
              <w:left w:val="single" w:sz="4" w:space="0" w:color="000000"/>
              <w:bottom w:val="single" w:sz="4" w:space="0" w:color="000000"/>
            </w:tcBorders>
          </w:tcPr>
          <w:p>
            <w:pPr>
              <w:pStyle w:val="TableParagraph"/>
              <w:spacing w:before="5"/>
              <w:rPr>
                <w:rFonts w:ascii="Times New Roman"/>
                <w:b/>
                <w:sz w:val="26"/>
              </w:rPr>
            </w:pPr>
          </w:p>
          <w:p>
            <w:pPr>
              <w:pStyle w:val="TableParagraph"/>
              <w:spacing w:before="1"/>
              <w:ind w:left="60"/>
              <w:rPr>
                <w:rFonts w:ascii="Verdana"/>
                <w:b/>
                <w:sz w:val="18"/>
              </w:rPr>
            </w:pPr>
            <w:r>
              <w:rPr>
                <w:rFonts w:ascii="Verdana"/>
                <w:b/>
                <w:w w:val="90"/>
                <w:sz w:val="18"/>
              </w:rPr>
              <w:t>Unit</w:t>
            </w:r>
          </w:p>
        </w:tc>
      </w:tr>
      <w:tr>
        <w:trPr>
          <w:trHeight w:val="274" w:hRule="atLeast"/>
        </w:trPr>
        <w:tc>
          <w:tcPr>
            <w:tcW w:w="6908" w:type="dxa"/>
            <w:vMerge/>
            <w:tcBorders>
              <w:top w:val="nil"/>
              <w:bottom w:val="single" w:sz="4" w:space="0" w:color="000000"/>
              <w:right w:val="single" w:sz="4" w:space="0" w:color="000000"/>
            </w:tcBorders>
          </w:tcPr>
          <w:p>
            <w:pPr>
              <w:rPr>
                <w:sz w:val="2"/>
                <w:szCs w:val="2"/>
              </w:rPr>
            </w:pPr>
          </w:p>
        </w:tc>
        <w:tc>
          <w:tcPr>
            <w:tcW w:w="905"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5"/>
                <w:sz w:val="18"/>
              </w:rPr>
              <w:t>Min</w:t>
            </w:r>
          </w:p>
        </w:tc>
        <w:tc>
          <w:tcPr>
            <w:tcW w:w="1726" w:type="dxa"/>
            <w:tcBorders>
              <w:top w:val="single" w:sz="4" w:space="0" w:color="000000"/>
              <w:bottom w:val="single" w:sz="4" w:space="0" w:color="000000"/>
              <w:right w:val="single" w:sz="4" w:space="0" w:color="000000"/>
            </w:tcBorders>
          </w:tcPr>
          <w:p>
            <w:pPr>
              <w:pStyle w:val="TableParagraph"/>
              <w:spacing w:before="19"/>
              <w:ind w:left="442"/>
              <w:rPr>
                <w:rFonts w:ascii="Verdana"/>
                <w:b/>
                <w:sz w:val="18"/>
              </w:rPr>
            </w:pPr>
            <w:r>
              <w:rPr>
                <w:rFonts w:ascii="Verdana"/>
                <w:b/>
                <w:w w:val="90"/>
                <w:sz w:val="18"/>
              </w:rPr>
              <w:t>Max</w:t>
            </w:r>
          </w:p>
        </w:tc>
        <w:tc>
          <w:tcPr>
            <w:tcW w:w="876" w:type="dxa"/>
            <w:vMerge/>
            <w:tcBorders>
              <w:top w:val="nil"/>
              <w:left w:val="single" w:sz="4" w:space="0" w:color="000000"/>
              <w:bottom w:val="single" w:sz="4" w:space="0" w:color="000000"/>
            </w:tcBorders>
          </w:tcPr>
          <w:p>
            <w:pPr>
              <w:rPr>
                <w:sz w:val="2"/>
                <w:szCs w:val="2"/>
              </w:rPr>
            </w:pPr>
          </w:p>
        </w:tc>
      </w:tr>
      <w:tr>
        <w:trPr>
          <w:trHeight w:val="279" w:hRule="atLeast"/>
        </w:trPr>
        <w:tc>
          <w:tcPr>
            <w:tcW w:w="6908"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905" w:type="dxa"/>
            <w:tcBorders>
              <w:top w:val="single" w:sz="4" w:space="0" w:color="000000"/>
              <w:left w:val="single" w:sz="4" w:space="0" w:color="000000"/>
            </w:tcBorders>
          </w:tcPr>
          <w:p>
            <w:pPr>
              <w:pStyle w:val="TableParagraph"/>
              <w:spacing w:before="0"/>
              <w:rPr>
                <w:rFonts w:ascii="Times New Roman"/>
                <w:sz w:val="16"/>
              </w:rPr>
            </w:pPr>
          </w:p>
        </w:tc>
        <w:tc>
          <w:tcPr>
            <w:tcW w:w="1726" w:type="dxa"/>
            <w:tcBorders>
              <w:top w:val="single" w:sz="4" w:space="0" w:color="000000"/>
              <w:right w:val="single" w:sz="4" w:space="0" w:color="000000"/>
            </w:tcBorders>
          </w:tcPr>
          <w:p>
            <w:pPr>
              <w:pStyle w:val="TableParagraph"/>
              <w:spacing w:before="0"/>
              <w:rPr>
                <w:rFonts w:ascii="Times New Roman"/>
                <w:sz w:val="16"/>
              </w:rPr>
            </w:pPr>
          </w:p>
        </w:tc>
        <w:tc>
          <w:tcPr>
            <w:tcW w:w="876"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6908" w:type="dxa"/>
            <w:tcBorders>
              <w:right w:val="single" w:sz="4" w:space="0" w:color="000000"/>
            </w:tcBorders>
          </w:tcPr>
          <w:p>
            <w:pPr>
              <w:pStyle w:val="TableParagraph"/>
              <w:tabs>
                <w:tab w:pos="1490" w:val="left" w:leader="none"/>
              </w:tabs>
              <w:spacing w:before="37"/>
              <w:ind w:left="64"/>
              <w:rPr>
                <w:sz w:val="18"/>
              </w:rPr>
            </w:pPr>
            <w:r>
              <w:rPr>
                <w:sz w:val="18"/>
              </w:rPr>
              <w:t>t</w:t>
            </w:r>
            <w:r>
              <w:rPr>
                <w:position w:val="-2"/>
                <w:sz w:val="14"/>
              </w:rPr>
              <w:t>CK</w:t>
              <w:tab/>
            </w:r>
            <w:r>
              <w:rPr>
                <w:sz w:val="18"/>
              </w:rPr>
              <w:t>Clock</w:t>
            </w:r>
            <w:r>
              <w:rPr>
                <w:spacing w:val="-20"/>
                <w:sz w:val="18"/>
              </w:rPr>
              <w:t> </w:t>
            </w:r>
            <w:r>
              <w:rPr>
                <w:sz w:val="18"/>
              </w:rPr>
              <w:t>Cycle</w:t>
            </w:r>
            <w:r>
              <w:rPr>
                <w:spacing w:val="-20"/>
                <w:sz w:val="18"/>
              </w:rPr>
              <w:t> </w:t>
            </w:r>
            <w:r>
              <w:rPr>
                <w:sz w:val="18"/>
              </w:rPr>
              <w:t>Time</w:t>
            </w:r>
            <w:r>
              <w:rPr>
                <w:spacing w:val="-19"/>
                <w:sz w:val="18"/>
              </w:rPr>
              <w:t> </w:t>
            </w:r>
            <w:r>
              <w:rPr>
                <w:sz w:val="18"/>
              </w:rPr>
              <w:t>(CL</w:t>
            </w:r>
            <w:r>
              <w:rPr>
                <w:spacing w:val="-19"/>
                <w:sz w:val="18"/>
              </w:rPr>
              <w:t> </w:t>
            </w:r>
            <w:r>
              <w:rPr>
                <w:sz w:val="18"/>
              </w:rPr>
              <w:t>=</w:t>
            </w:r>
            <w:r>
              <w:rPr>
                <w:spacing w:val="-19"/>
                <w:sz w:val="18"/>
              </w:rPr>
              <w:t> </w:t>
            </w:r>
            <w:r>
              <w:rPr>
                <w:sz w:val="18"/>
              </w:rPr>
              <w:t>2</w:t>
            </w:r>
            <w:r>
              <w:rPr>
                <w:spacing w:val="-19"/>
                <w:sz w:val="18"/>
              </w:rPr>
              <w:t> </w:t>
            </w:r>
            <w:r>
              <w:rPr>
                <w:sz w:val="18"/>
              </w:rPr>
              <w:t>Not</w:t>
            </w:r>
            <w:r>
              <w:rPr>
                <w:spacing w:val="-19"/>
                <w:sz w:val="18"/>
              </w:rPr>
              <w:t> </w:t>
            </w:r>
            <w:r>
              <w:rPr>
                <w:sz w:val="18"/>
              </w:rPr>
              <w:t>Supported)</w:t>
            </w:r>
          </w:p>
        </w:tc>
        <w:tc>
          <w:tcPr>
            <w:tcW w:w="905" w:type="dxa"/>
            <w:tcBorders>
              <w:left w:val="single" w:sz="4" w:space="0" w:color="000000"/>
            </w:tcBorders>
          </w:tcPr>
          <w:p>
            <w:pPr>
              <w:pStyle w:val="TableParagraph"/>
              <w:spacing w:before="37"/>
              <w:ind w:left="60"/>
              <w:rPr>
                <w:sz w:val="18"/>
              </w:rPr>
            </w:pPr>
            <w:r>
              <w:rPr>
                <w:sz w:val="18"/>
              </w:rPr>
              <w:t>2.22</w:t>
            </w:r>
          </w:p>
        </w:tc>
        <w:tc>
          <w:tcPr>
            <w:tcW w:w="1726" w:type="dxa"/>
            <w:tcBorders>
              <w:right w:val="single" w:sz="4" w:space="0" w:color="000000"/>
            </w:tcBorders>
          </w:tcPr>
          <w:p>
            <w:pPr>
              <w:pStyle w:val="TableParagraph"/>
              <w:spacing w:before="0"/>
              <w:rPr>
                <w:rFonts w:ascii="Times New Roman"/>
                <w:sz w:val="16"/>
              </w:rPr>
            </w:pPr>
          </w:p>
        </w:tc>
        <w:tc>
          <w:tcPr>
            <w:tcW w:w="876" w:type="dxa"/>
            <w:tcBorders>
              <w:left w:val="single" w:sz="4" w:space="0" w:color="000000"/>
            </w:tcBorders>
          </w:tcPr>
          <w:p>
            <w:pPr>
              <w:pStyle w:val="TableParagraph"/>
              <w:spacing w:before="37"/>
              <w:ind w:left="61"/>
              <w:rPr>
                <w:sz w:val="18"/>
              </w:rPr>
            </w:pPr>
            <w:r>
              <w:rPr>
                <w:sz w:val="18"/>
              </w:rPr>
              <w:t>ns</w:t>
            </w:r>
          </w:p>
        </w:tc>
      </w:tr>
      <w:tr>
        <w:trPr>
          <w:trHeight w:val="285" w:hRule="atLeast"/>
        </w:trPr>
        <w:tc>
          <w:tcPr>
            <w:tcW w:w="6908" w:type="dxa"/>
            <w:tcBorders>
              <w:right w:val="single" w:sz="4" w:space="0" w:color="000000"/>
            </w:tcBorders>
          </w:tcPr>
          <w:p>
            <w:pPr>
              <w:pStyle w:val="TableParagraph"/>
              <w:tabs>
                <w:tab w:pos="1490" w:val="left" w:leader="none"/>
              </w:tabs>
              <w:spacing w:before="3"/>
              <w:ind w:left="64"/>
              <w:rPr>
                <w:sz w:val="18"/>
              </w:rPr>
            </w:pPr>
            <w:r>
              <w:rPr>
                <w:sz w:val="18"/>
              </w:rPr>
              <w:t>t</w:t>
            </w:r>
            <w:r>
              <w:rPr>
                <w:position w:val="-2"/>
                <w:sz w:val="14"/>
              </w:rPr>
              <w:t>CH(abs)</w:t>
            </w:r>
            <w:r>
              <w:rPr>
                <w:position w:val="7"/>
                <w:sz w:val="13"/>
              </w:rPr>
              <w:t>3</w:t>
              <w:tab/>
            </w:r>
            <w:r>
              <w:rPr>
                <w:sz w:val="18"/>
              </w:rPr>
              <w:t>Minimum</w:t>
            </w:r>
            <w:r>
              <w:rPr>
                <w:spacing w:val="-18"/>
                <w:sz w:val="18"/>
              </w:rPr>
              <w:t> </w:t>
            </w:r>
            <w:r>
              <w:rPr>
                <w:sz w:val="18"/>
              </w:rPr>
              <w:t>Clock</w:t>
            </w:r>
            <w:r>
              <w:rPr>
                <w:spacing w:val="-18"/>
                <w:sz w:val="18"/>
              </w:rPr>
              <w:t> </w:t>
            </w:r>
            <w:r>
              <w:rPr>
                <w:sz w:val="18"/>
              </w:rPr>
              <w:t>Pulse</w:t>
            </w:r>
            <w:r>
              <w:rPr>
                <w:spacing w:val="-18"/>
                <w:sz w:val="18"/>
              </w:rPr>
              <w:t> </w:t>
            </w:r>
            <w:r>
              <w:rPr>
                <w:sz w:val="18"/>
              </w:rPr>
              <w:t>Width</w:t>
            </w:r>
          </w:p>
        </w:tc>
        <w:tc>
          <w:tcPr>
            <w:tcW w:w="905" w:type="dxa"/>
            <w:tcBorders>
              <w:left w:val="single" w:sz="4" w:space="0" w:color="000000"/>
            </w:tcBorders>
          </w:tcPr>
          <w:p>
            <w:pPr>
              <w:pStyle w:val="TableParagraph"/>
              <w:ind w:left="60"/>
              <w:rPr>
                <w:sz w:val="18"/>
              </w:rPr>
            </w:pPr>
            <w:r>
              <w:rPr>
                <w:sz w:val="18"/>
              </w:rPr>
              <w:t>0.43</w:t>
            </w:r>
          </w:p>
        </w:tc>
        <w:tc>
          <w:tcPr>
            <w:tcW w:w="1726" w:type="dxa"/>
            <w:tcBorders>
              <w:right w:val="single" w:sz="4" w:space="0" w:color="000000"/>
            </w:tcBorders>
          </w:tcPr>
          <w:p>
            <w:pPr>
              <w:pStyle w:val="TableParagraph"/>
              <w:ind w:left="443"/>
              <w:rPr>
                <w:sz w:val="18"/>
              </w:rPr>
            </w:pPr>
            <w:r>
              <w:rPr>
                <w:sz w:val="18"/>
              </w:rPr>
              <w:t>0.57</w:t>
            </w:r>
          </w:p>
        </w:tc>
        <w:tc>
          <w:tcPr>
            <w:tcW w:w="876" w:type="dxa"/>
            <w:tcBorders>
              <w:left w:val="single" w:sz="4" w:space="0" w:color="000000"/>
            </w:tcBorders>
          </w:tcPr>
          <w:p>
            <w:pPr>
              <w:pStyle w:val="TableParagraph"/>
              <w:spacing w:before="27"/>
              <w:ind w:left="60"/>
              <w:rPr>
                <w:sz w:val="14"/>
              </w:rPr>
            </w:pPr>
            <w:r>
              <w:rPr>
                <w:position w:val="3"/>
                <w:sz w:val="18"/>
              </w:rPr>
              <w:t>t</w:t>
            </w:r>
            <w:r>
              <w:rPr>
                <w:sz w:val="14"/>
              </w:rPr>
              <w:t>CK</w:t>
            </w:r>
          </w:p>
        </w:tc>
      </w:tr>
      <w:tr>
        <w:trPr>
          <w:trHeight w:val="284" w:hRule="atLeast"/>
        </w:trPr>
        <w:tc>
          <w:tcPr>
            <w:tcW w:w="6908" w:type="dxa"/>
            <w:tcBorders>
              <w:right w:val="single" w:sz="4" w:space="0" w:color="000000"/>
            </w:tcBorders>
          </w:tcPr>
          <w:p>
            <w:pPr>
              <w:pStyle w:val="TableParagraph"/>
              <w:tabs>
                <w:tab w:pos="1490" w:val="left" w:leader="none"/>
              </w:tabs>
              <w:spacing w:before="3"/>
              <w:ind w:left="64"/>
              <w:rPr>
                <w:sz w:val="18"/>
              </w:rPr>
            </w:pPr>
            <w:r>
              <w:rPr>
                <w:sz w:val="18"/>
              </w:rPr>
              <w:t>t</w:t>
            </w:r>
            <w:r>
              <w:rPr>
                <w:position w:val="-2"/>
                <w:sz w:val="14"/>
              </w:rPr>
              <w:t>CL(abs)</w:t>
            </w:r>
            <w:r>
              <w:rPr>
                <w:position w:val="7"/>
                <w:sz w:val="13"/>
              </w:rPr>
              <w:t>3</w:t>
              <w:tab/>
            </w:r>
            <w:r>
              <w:rPr>
                <w:sz w:val="18"/>
              </w:rPr>
              <w:t>Maximum</w:t>
            </w:r>
            <w:r>
              <w:rPr>
                <w:spacing w:val="-18"/>
                <w:sz w:val="18"/>
              </w:rPr>
              <w:t> </w:t>
            </w:r>
            <w:r>
              <w:rPr>
                <w:sz w:val="18"/>
              </w:rPr>
              <w:t>Clock</w:t>
            </w:r>
            <w:r>
              <w:rPr>
                <w:spacing w:val="-18"/>
                <w:sz w:val="18"/>
              </w:rPr>
              <w:t> </w:t>
            </w:r>
            <w:r>
              <w:rPr>
                <w:sz w:val="18"/>
              </w:rPr>
              <w:t>Pulse</w:t>
            </w:r>
            <w:r>
              <w:rPr>
                <w:spacing w:val="-17"/>
                <w:sz w:val="18"/>
              </w:rPr>
              <w:t> </w:t>
            </w:r>
            <w:r>
              <w:rPr>
                <w:sz w:val="18"/>
              </w:rPr>
              <w:t>Width</w:t>
            </w:r>
          </w:p>
        </w:tc>
        <w:tc>
          <w:tcPr>
            <w:tcW w:w="905" w:type="dxa"/>
            <w:tcBorders>
              <w:left w:val="single" w:sz="4" w:space="0" w:color="000000"/>
            </w:tcBorders>
          </w:tcPr>
          <w:p>
            <w:pPr>
              <w:pStyle w:val="TableParagraph"/>
              <w:ind w:left="59"/>
              <w:rPr>
                <w:sz w:val="18"/>
              </w:rPr>
            </w:pPr>
            <w:r>
              <w:rPr>
                <w:w w:val="95"/>
                <w:sz w:val="18"/>
              </w:rPr>
              <w:t>0.43</w:t>
            </w:r>
          </w:p>
        </w:tc>
        <w:tc>
          <w:tcPr>
            <w:tcW w:w="1726" w:type="dxa"/>
            <w:tcBorders>
              <w:right w:val="single" w:sz="4" w:space="0" w:color="000000"/>
            </w:tcBorders>
          </w:tcPr>
          <w:p>
            <w:pPr>
              <w:pStyle w:val="TableParagraph"/>
              <w:ind w:left="442"/>
              <w:rPr>
                <w:sz w:val="18"/>
              </w:rPr>
            </w:pPr>
            <w:r>
              <w:rPr>
                <w:w w:val="95"/>
                <w:sz w:val="18"/>
              </w:rPr>
              <w:t>0.57</w:t>
            </w:r>
          </w:p>
        </w:tc>
        <w:tc>
          <w:tcPr>
            <w:tcW w:w="876" w:type="dxa"/>
            <w:tcBorders>
              <w:left w:val="single" w:sz="4" w:space="0" w:color="000000"/>
            </w:tcBorders>
          </w:tcPr>
          <w:p>
            <w:pPr>
              <w:pStyle w:val="TableParagraph"/>
              <w:ind w:left="59"/>
              <w:rPr>
                <w:sz w:val="14"/>
              </w:rPr>
            </w:pPr>
            <w:r>
              <w:rPr>
                <w:position w:val="3"/>
                <w:sz w:val="18"/>
              </w:rPr>
              <w:t>t</w:t>
            </w:r>
            <w:r>
              <w:rPr>
                <w:sz w:val="14"/>
              </w:rPr>
              <w:t>CK</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IS</w:t>
              <w:tab/>
            </w:r>
            <w:r>
              <w:rPr>
                <w:sz w:val="18"/>
              </w:rPr>
              <w:t>Control/Address</w:t>
            </w:r>
            <w:r>
              <w:rPr>
                <w:spacing w:val="-21"/>
                <w:sz w:val="18"/>
              </w:rPr>
              <w:t> </w:t>
            </w:r>
            <w:r>
              <w:rPr>
                <w:sz w:val="18"/>
              </w:rPr>
              <w:t>Setup</w:t>
            </w:r>
            <w:r>
              <w:rPr>
                <w:spacing w:val="-21"/>
                <w:sz w:val="18"/>
              </w:rPr>
              <w:t> </w:t>
            </w:r>
            <w:r>
              <w:rPr>
                <w:sz w:val="18"/>
              </w:rPr>
              <w:t>Relative</w:t>
            </w:r>
            <w:r>
              <w:rPr>
                <w:spacing w:val="-20"/>
                <w:sz w:val="18"/>
              </w:rPr>
              <w:t> </w:t>
            </w:r>
            <w:r>
              <w:rPr>
                <w:sz w:val="18"/>
              </w:rPr>
              <w:t>to</w:t>
            </w:r>
            <w:r>
              <w:rPr>
                <w:spacing w:val="-21"/>
                <w:sz w:val="18"/>
              </w:rPr>
              <w:t> </w:t>
            </w:r>
            <w:r>
              <w:rPr>
                <w:sz w:val="18"/>
              </w:rPr>
              <w:t>DMCx_CK</w:t>
            </w:r>
            <w:r>
              <w:rPr>
                <w:spacing w:val="-21"/>
                <w:sz w:val="18"/>
              </w:rPr>
              <w:t> </w:t>
            </w:r>
            <w:r>
              <w:rPr>
                <w:sz w:val="18"/>
              </w:rPr>
              <w:t>Rise</w:t>
            </w:r>
          </w:p>
        </w:tc>
        <w:tc>
          <w:tcPr>
            <w:tcW w:w="905" w:type="dxa"/>
            <w:tcBorders>
              <w:left w:val="single" w:sz="4" w:space="0" w:color="000000"/>
            </w:tcBorders>
          </w:tcPr>
          <w:p>
            <w:pPr>
              <w:pStyle w:val="TableParagraph"/>
              <w:ind w:left="59"/>
              <w:rPr>
                <w:sz w:val="18"/>
              </w:rPr>
            </w:pPr>
            <w:r>
              <w:rPr>
                <w:w w:val="95"/>
                <w:sz w:val="18"/>
              </w:rPr>
              <w:t>0.2</w:t>
            </w:r>
          </w:p>
        </w:tc>
        <w:tc>
          <w:tcPr>
            <w:tcW w:w="1726" w:type="dxa"/>
            <w:tcBorders>
              <w:right w:val="single" w:sz="4" w:space="0" w:color="000000"/>
            </w:tcBorders>
          </w:tcPr>
          <w:p>
            <w:pPr>
              <w:pStyle w:val="TableParagraph"/>
              <w:spacing w:before="0"/>
              <w:rPr>
                <w:rFonts w:ascii="Times New Roman"/>
                <w:sz w:val="16"/>
              </w:rPr>
            </w:pPr>
          </w:p>
        </w:tc>
        <w:tc>
          <w:tcPr>
            <w:tcW w:w="876" w:type="dxa"/>
            <w:tcBorders>
              <w:left w:val="single" w:sz="4" w:space="0" w:color="000000"/>
            </w:tcBorders>
          </w:tcPr>
          <w:p>
            <w:pPr>
              <w:pStyle w:val="TableParagraph"/>
              <w:ind w:left="60"/>
              <w:rPr>
                <w:sz w:val="18"/>
              </w:rPr>
            </w:pPr>
            <w:r>
              <w:rPr>
                <w:sz w:val="18"/>
              </w:rPr>
              <w:t>ns</w:t>
            </w:r>
          </w:p>
        </w:tc>
      </w:tr>
      <w:tr>
        <w:trPr>
          <w:trHeight w:val="269" w:hRule="atLeast"/>
        </w:trPr>
        <w:tc>
          <w:tcPr>
            <w:tcW w:w="6908" w:type="dxa"/>
            <w:tcBorders>
              <w:bottom w:val="single" w:sz="4" w:space="0" w:color="000000"/>
              <w:right w:val="single" w:sz="4" w:space="0" w:color="000000"/>
            </w:tcBorders>
          </w:tcPr>
          <w:p>
            <w:pPr>
              <w:pStyle w:val="TableParagraph"/>
              <w:tabs>
                <w:tab w:pos="1490" w:val="left" w:leader="none"/>
              </w:tabs>
              <w:spacing w:line="223" w:lineRule="exact"/>
              <w:ind w:left="64"/>
              <w:rPr>
                <w:sz w:val="18"/>
              </w:rPr>
            </w:pPr>
            <w:r>
              <w:rPr>
                <w:sz w:val="18"/>
              </w:rPr>
              <w:t>t</w:t>
            </w:r>
            <w:r>
              <w:rPr>
                <w:position w:val="-2"/>
                <w:sz w:val="14"/>
              </w:rPr>
              <w:t>IH</w:t>
              <w:tab/>
            </w:r>
            <w:r>
              <w:rPr>
                <w:sz w:val="18"/>
              </w:rPr>
              <w:t>Control/Address</w:t>
            </w:r>
            <w:r>
              <w:rPr>
                <w:spacing w:val="-21"/>
                <w:sz w:val="18"/>
              </w:rPr>
              <w:t> </w:t>
            </w:r>
            <w:r>
              <w:rPr>
                <w:sz w:val="18"/>
              </w:rPr>
              <w:t>Hold</w:t>
            </w:r>
            <w:r>
              <w:rPr>
                <w:spacing w:val="-20"/>
                <w:sz w:val="18"/>
              </w:rPr>
              <w:t> </w:t>
            </w:r>
            <w:r>
              <w:rPr>
                <w:sz w:val="18"/>
              </w:rPr>
              <w:t>Relative</w:t>
            </w:r>
            <w:r>
              <w:rPr>
                <w:spacing w:val="-19"/>
                <w:sz w:val="18"/>
              </w:rPr>
              <w:t> </w:t>
            </w:r>
            <w:r>
              <w:rPr>
                <w:sz w:val="18"/>
              </w:rPr>
              <w:t>to</w:t>
            </w:r>
            <w:r>
              <w:rPr>
                <w:spacing w:val="-21"/>
                <w:sz w:val="18"/>
              </w:rPr>
              <w:t> </w:t>
            </w:r>
            <w:r>
              <w:rPr>
                <w:sz w:val="18"/>
              </w:rPr>
              <w:t>DMCx_CK</w:t>
            </w:r>
            <w:r>
              <w:rPr>
                <w:spacing w:val="-20"/>
                <w:sz w:val="18"/>
              </w:rPr>
              <w:t> </w:t>
            </w:r>
            <w:r>
              <w:rPr>
                <w:sz w:val="18"/>
              </w:rPr>
              <w:t>Rise</w:t>
            </w:r>
          </w:p>
        </w:tc>
        <w:tc>
          <w:tcPr>
            <w:tcW w:w="905" w:type="dxa"/>
            <w:tcBorders>
              <w:left w:val="single" w:sz="4" w:space="0" w:color="000000"/>
              <w:bottom w:val="single" w:sz="4" w:space="0" w:color="000000"/>
            </w:tcBorders>
          </w:tcPr>
          <w:p>
            <w:pPr>
              <w:pStyle w:val="TableParagraph"/>
              <w:ind w:left="59"/>
              <w:rPr>
                <w:sz w:val="18"/>
              </w:rPr>
            </w:pPr>
            <w:r>
              <w:rPr>
                <w:sz w:val="18"/>
              </w:rPr>
              <w:t>0.275</w:t>
            </w:r>
          </w:p>
        </w:tc>
        <w:tc>
          <w:tcPr>
            <w:tcW w:w="1726" w:type="dxa"/>
            <w:tcBorders>
              <w:bottom w:val="single" w:sz="4" w:space="0" w:color="000000"/>
              <w:right w:val="single" w:sz="4" w:space="0" w:color="000000"/>
            </w:tcBorders>
          </w:tcPr>
          <w:p>
            <w:pPr>
              <w:pStyle w:val="TableParagraph"/>
              <w:spacing w:before="0"/>
              <w:rPr>
                <w:rFonts w:ascii="Times New Roman"/>
                <w:sz w:val="16"/>
              </w:rPr>
            </w:pPr>
          </w:p>
        </w:tc>
        <w:tc>
          <w:tcPr>
            <w:tcW w:w="876" w:type="dxa"/>
            <w:tcBorders>
              <w:left w:val="single" w:sz="4" w:space="0" w:color="000000"/>
              <w:bottom w:val="single" w:sz="4" w:space="0" w:color="000000"/>
            </w:tcBorders>
          </w:tcPr>
          <w:p>
            <w:pPr>
              <w:pStyle w:val="TableParagraph"/>
              <w:ind w:left="60"/>
              <w:rPr>
                <w:sz w:val="18"/>
              </w:rPr>
            </w:pPr>
            <w:r>
              <w:rPr>
                <w:sz w:val="18"/>
              </w:rPr>
              <w:t>ns</w:t>
            </w:r>
          </w:p>
        </w:tc>
      </w:tr>
    </w:tbl>
    <w:p>
      <w:pPr>
        <w:spacing w:line="192" w:lineRule="exact" w:before="53"/>
        <w:ind w:left="280" w:right="0" w:firstLine="0"/>
        <w:jc w:val="left"/>
        <w:rPr>
          <w:rFonts w:ascii="Times New Roman"/>
          <w:sz w:val="15"/>
        </w:rPr>
      </w:pPr>
      <w:r>
        <w:rPr>
          <w:rFonts w:ascii="Times New Roman"/>
          <w:position w:val="6"/>
          <w:sz w:val="11"/>
        </w:rPr>
        <w:t>1 </w:t>
      </w:r>
      <w:r>
        <w:rPr>
          <w:rFonts w:ascii="Times New Roman"/>
          <w:sz w:val="15"/>
        </w:rPr>
        <w:t>Specifications apply to both DMC0 and DMC1.</w:t>
      </w:r>
    </w:p>
    <w:p>
      <w:pPr>
        <w:spacing w:line="237" w:lineRule="auto" w:before="0"/>
        <w:ind w:left="405" w:right="963" w:hanging="126"/>
        <w:jc w:val="left"/>
        <w:rPr>
          <w:rFonts w:ascii="Times New Roman"/>
          <w:sz w:val="15"/>
        </w:rPr>
      </w:pPr>
      <w:r>
        <w:rPr>
          <w:rFonts w:ascii="Times New Roman"/>
          <w:position w:val="6"/>
          <w:sz w:val="11"/>
        </w:rPr>
        <w:t>2 </w:t>
      </w:r>
      <w:r>
        <w:rPr>
          <w:rFonts w:ascii="Times New Roman"/>
          <w:sz w:val="15"/>
        </w:rPr>
        <w:t>To ensure proper operation of the DDR3, all the DDR3 requirements must be strictly followed. See </w:t>
      </w:r>
      <w:hyperlink r:id="rId77">
        <w:r>
          <w:rPr>
            <w:rFonts w:ascii="Times New Roman"/>
            <w:color w:val="0000FF"/>
            <w:sz w:val="15"/>
          </w:rPr>
          <w:t>Interfacing DDR3/DDR2/LPDDR Memory to ADSP-SC5xx/215xx</w:t>
        </w:r>
      </w:hyperlink>
      <w:r>
        <w:rPr>
          <w:rFonts w:ascii="Times New Roman"/>
          <w:color w:val="0000FF"/>
          <w:sz w:val="15"/>
        </w:rPr>
        <w:t> </w:t>
      </w:r>
      <w:hyperlink r:id="rId77">
        <w:r>
          <w:rPr>
            <w:rFonts w:ascii="Times New Roman"/>
            <w:color w:val="0000FF"/>
            <w:sz w:val="15"/>
          </w:rPr>
          <w:t>Processors (EE-387)</w:t>
        </w:r>
      </w:hyperlink>
      <w:r>
        <w:rPr>
          <w:rFonts w:ascii="Times New Roman"/>
          <w:sz w:val="15"/>
        </w:rPr>
        <w:t>.</w:t>
      </w:r>
    </w:p>
    <w:p>
      <w:pPr>
        <w:spacing w:line="190" w:lineRule="exact" w:before="0"/>
        <w:ind w:left="280" w:right="0" w:firstLine="0"/>
        <w:jc w:val="left"/>
        <w:rPr>
          <w:rFonts w:ascii="Times New Roman"/>
          <w:sz w:val="15"/>
        </w:rPr>
      </w:pPr>
      <w:r>
        <w:rPr>
          <w:rFonts w:ascii="Times New Roman"/>
          <w:position w:val="6"/>
          <w:sz w:val="11"/>
        </w:rPr>
        <w:t>3 </w:t>
      </w:r>
      <w:r>
        <w:rPr>
          <w:rFonts w:ascii="Times New Roman"/>
          <w:sz w:val="15"/>
        </w:rPr>
        <w:t>As per JESD79-3F definition.</w:t>
      </w:r>
    </w:p>
    <w:p>
      <w:pPr>
        <w:pStyle w:val="BodyText"/>
        <w:rPr>
          <w:sz w:val="20"/>
        </w:rPr>
      </w:pPr>
    </w:p>
    <w:p>
      <w:pPr>
        <w:pStyle w:val="BodyText"/>
        <w:rPr>
          <w:sz w:val="20"/>
        </w:rPr>
      </w:pPr>
    </w:p>
    <w:p>
      <w:pPr>
        <w:pStyle w:val="BodyText"/>
        <w:rPr>
          <w:sz w:val="20"/>
        </w:rPr>
      </w:pPr>
    </w:p>
    <w:p>
      <w:pPr>
        <w:pStyle w:val="BodyText"/>
        <w:spacing w:before="1"/>
        <w:rPr>
          <w:sz w:val="16"/>
        </w:rPr>
      </w:pPr>
    </w:p>
    <w:p>
      <w:pPr>
        <w:spacing w:before="103"/>
        <w:ind w:left="2767" w:right="0" w:firstLine="0"/>
        <w:jc w:val="left"/>
        <w:rPr>
          <w:rFonts w:ascii="Arial"/>
          <w:b/>
          <w:sz w:val="12"/>
        </w:rPr>
      </w:pPr>
      <w:r>
        <w:rPr/>
        <w:pict>
          <v:group style="position:absolute;margin-left:193.535004pt;margin-top:-3.859369pt;width:253.75pt;height:70.8pt;mso-position-horizontal-relative:page;mso-position-vertical-relative:paragraph;z-index:16055808" coordorigin="3871,-77" coordsize="5075,1416">
            <v:shape style="position:absolute;left:4161;top:870;width:749;height:375" coordorigin="4162,871" coordsize="749,375" path="m4255,1245l4162,1058,4255,871,4817,871,4910,1058,4817,1245,4255,1245xe" filled="false" stroked="true" strokeweight="1pt" strokecolor="#010101">
              <v:path arrowok="t"/>
              <v:stroke dashstyle="solid"/>
            </v:shape>
            <v:shape style="position:absolute;left:3880;top:870;width:281;height:375" coordorigin="3881,871" coordsize="281,375" path="m3881,871l4068,871,4162,1058,4068,1245,3881,1245e" filled="false" stroked="true" strokeweight="1.0pt" strokecolor="#010101">
              <v:path arrowok="t"/>
              <v:stroke dashstyle="solid"/>
            </v:shape>
            <v:shape style="position:absolute;left:4910;top:870;width:281;height:375" coordorigin="4910,871" coordsize="281,375" path="m5191,871l5004,871,4910,1058,5004,1245,5191,1245e" filled="false" stroked="true" strokeweight="1.0pt" strokecolor="#010101">
              <v:path arrowok="t"/>
              <v:stroke dashstyle="solid"/>
            </v:shape>
            <v:line style="position:absolute" from="4536,-65" to="4536,777" stroked="true" strokeweight=".5pt" strokecolor="#000000">
              <v:stroke dashstyle="solid"/>
            </v:line>
            <v:line style="position:absolute" from="4536,28" to="5378,28" stroked="true" strokeweight=".75pt" strokecolor="#000000">
              <v:stroke dashstyle="solid"/>
            </v:line>
            <v:shape style="position:absolute;left:4535;top:-8;width:375;height:727" coordorigin="4536,-7" coordsize="375,727" path="m4669,-7l4536,28,4669,64,4669,-7xm4910,684l4777,648,4777,719,4910,684xe" filled="true" fillcolor="#000000" stroked="false">
              <v:path arrowok="t"/>
              <v:fill type="solid"/>
            </v:shape>
            <v:line style="position:absolute" from="4536,684" to="4162,684" stroked="true" strokeweight=".75pt" strokecolor="#000000">
              <v:stroke dashstyle="solid"/>
            </v:line>
            <v:shape style="position:absolute;left:4402;top:647;width:267;height:72" coordorigin="4403,648" coordsize="267,72" path="m4536,684l4403,648,4403,719,4536,684xm4669,648l4536,684,4669,719,4669,648xe" filled="true" fillcolor="#000000" stroked="false">
              <v:path arrowok="t"/>
              <v:fill type="solid"/>
            </v:shape>
            <v:line style="position:absolute" from="4910,684" to="4536,684" stroked="true" strokeweight=".75pt" strokecolor="#000000">
              <v:stroke dashstyle="solid"/>
            </v:line>
            <v:shape style="position:absolute;left:4161;top:647;width:134;height:72" coordorigin="4162,648" coordsize="134,72" path="m4295,648l4162,684,4295,719,4295,648xe" filled="true" fillcolor="#000000" stroked="false">
              <v:path arrowok="t"/>
              <v:fill type="solid"/>
            </v:shape>
            <v:line style="position:absolute" from="4162,590" to="4162,1339" stroked="true" strokeweight=".5pt" strokecolor="#000000">
              <v:stroke dashstyle="solid"/>
            </v:line>
            <v:line style="position:absolute" from="4910,590" to="4910,1339" stroked="true" strokeweight=".5pt" strokecolor="#000000">
              <v:stroke dashstyle="solid"/>
            </v:line>
            <v:shape style="position:absolute;left:6368;top:-8;width:134;height:72" coordorigin="6368,-7" coordsize="134,72" path="m6368,-7l6368,64,6502,28,6368,-7xe" filled="true" fillcolor="#000000" stroked="false">
              <v:path arrowok="t"/>
              <v:fill type="solid"/>
            </v:shape>
            <v:line style="position:absolute" from="5780,28" to="6502,28" stroked="true" strokeweight=".75pt" strokecolor="#000000">
              <v:stroke dashstyle="solid"/>
            </v:line>
            <v:shape style="position:absolute;left:5659;top:28;width:1171;height:2" coordorigin="5659,28" coordsize="1171,0" path="m5659,28l6502,28m6502,28l6829,28e" filled="false" stroked="true" strokeweight=".75pt" strokecolor="#000000">
              <v:path arrowok="t"/>
              <v:stroke dashstyle="solid"/>
            </v:shape>
            <v:shape style="position:absolute;left:6501;top:-8;width:134;height:72" coordorigin="6502,-7" coordsize="134,72" path="m6635,-7l6502,28,6635,64,6635,-7xe" filled="true" fillcolor="#000000" stroked="false">
              <v:path arrowok="t"/>
              <v:fill type="solid"/>
            </v:shape>
            <v:line style="position:absolute" from="6502,-65" to="6502,590" stroked="true" strokeweight=".5pt" strokecolor="#000000">
              <v:stroke dashstyle="solid"/>
            </v:line>
            <v:line style="position:absolute" from="7110,28" to="7438,28" stroked="true" strokeweight=".75pt" strokecolor="#000000">
              <v:stroke dashstyle="solid"/>
            </v:line>
            <v:shape style="position:absolute;left:7304;top:-8;width:134;height:72" coordorigin="7304,-7" coordsize="134,72" path="m7304,-7l7304,64,7438,28,7304,-7xe" filled="true" fillcolor="#000000" stroked="false">
              <v:path arrowok="t"/>
              <v:fill type="solid"/>
            </v:shape>
            <v:line style="position:absolute" from="7438,28" to="7812,28" stroked="true" strokeweight=".75pt" strokecolor="#000000">
              <v:stroke dashstyle="solid"/>
            </v:line>
            <v:shape style="position:absolute;left:7437;top:-8;width:134;height:72" coordorigin="7438,-7" coordsize="134,72" path="m7571,-7l7438,28,7571,64,7571,-7xe" filled="true" fillcolor="#000000" stroked="false">
              <v:path arrowok="t"/>
              <v:fill type="solid"/>
            </v:shape>
            <v:line style="position:absolute" from="7438,-65" to="7438,590" stroked="true" strokeweight=".5pt" strokecolor="#000000">
              <v:stroke dashstyle="solid"/>
            </v:line>
            <v:line style="position:absolute" from="8093,28" to="8467,28" stroked="true" strokeweight=".75pt" strokecolor="#000000">
              <v:stroke dashstyle="solid"/>
            </v:line>
            <v:shape style="position:absolute;left:8333;top:-8;width:134;height:72" coordorigin="8334,-7" coordsize="134,72" path="m8334,-7l8334,64,8467,28,8334,-7xe" filled="true" fillcolor="#000000" stroked="false">
              <v:path arrowok="t"/>
              <v:fill type="solid"/>
            </v:shape>
            <v:line style="position:absolute" from="8467,-65" to="8467,590" stroked="true" strokeweight=".5pt" strokecolor="#000000">
              <v:stroke dashstyle="solid"/>
            </v:line>
            <v:shape style="position:absolute;left:3880;top:121;width:5055;height:375" coordorigin="3881,122" coordsize="5055,375" path="m3881,122l4442,122,4630,496,5378,496,5566,122,6408,122,6595,496,7344,496,7531,122,8374,122,8561,496,8935,496e" filled="false" stroked="true" strokeweight="1pt" strokecolor="#000000">
              <v:path arrowok="t"/>
              <v:stroke dashstyle="solid"/>
            </v:shape>
            <v:shape style="position:absolute;left:3880;top:121;width:5055;height:375" coordorigin="3881,122" coordsize="5055,375" path="m3881,496l4442,496,4630,122,5378,122,5566,496,6408,496,6595,122,7344,122,7531,496,8374,496,8561,122,8935,122e" filled="false" stroked="true" strokeweight="1pt" strokecolor="#000000">
              <v:path arrowok="t"/>
              <v:stroke dashstyle="solid"/>
            </v:shape>
            <v:shape style="position:absolute;left:5423;top:-78;width:212;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CK</w:t>
                    </w:r>
                  </w:p>
                </w:txbxContent>
              </v:textbox>
              <w10:wrap type="none"/>
            </v:shape>
            <v:shape style="position:absolute;left:6874;top:-78;width:212;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CH</w:t>
                    </w:r>
                  </w:p>
                </w:txbxContent>
              </v:textbox>
              <w10:wrap type="none"/>
            </v:shape>
            <v:shape style="position:absolute;left:7862;top:-78;width:200;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CL</w:t>
                    </w:r>
                  </w:p>
                </w:txbxContent>
              </v:textbox>
              <w10:wrap type="none"/>
            </v:shape>
            <v:shape style="position:absolute;left:3903;top:578;width:162;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IS</w:t>
                    </w:r>
                  </w:p>
                </w:txbxContent>
              </v:textbox>
              <w10:wrap type="none"/>
            </v:shape>
            <v:shape style="position:absolute;left:5024;top:578;width:167;height:188" type="#_x0000_t202" filled="false" stroked="false">
              <v:textbox inset="0,0,0,0">
                <w:txbxContent>
                  <w:p>
                    <w:pPr>
                      <w:spacing w:before="3"/>
                      <w:ind w:left="0" w:right="0" w:firstLine="0"/>
                      <w:jc w:val="left"/>
                      <w:rPr>
                        <w:rFonts w:ascii="Arial"/>
                        <w:b/>
                        <w:sz w:val="10"/>
                      </w:rPr>
                    </w:pPr>
                    <w:r>
                      <w:rPr>
                        <w:rFonts w:ascii="Arial"/>
                        <w:b/>
                        <w:position w:val="3"/>
                        <w:sz w:val="14"/>
                      </w:rPr>
                      <w:t>t</w:t>
                    </w:r>
                    <w:r>
                      <w:rPr>
                        <w:rFonts w:ascii="Arial"/>
                        <w:b/>
                        <w:sz w:val="10"/>
                      </w:rPr>
                      <w:t>IH</w:t>
                    </w:r>
                  </w:p>
                </w:txbxContent>
              </v:textbox>
              <w10:wrap type="none"/>
            </v:shape>
            <w10:wrap type="none"/>
          </v:group>
        </w:pict>
      </w:r>
      <w:r>
        <w:rPr>
          <w:rFonts w:ascii="Arial"/>
          <w:b/>
          <w:sz w:val="12"/>
        </w:rPr>
        <w:t>DMCx_CK</w:t>
      </w:r>
    </w:p>
    <w:p>
      <w:pPr>
        <w:pStyle w:val="BodyText"/>
        <w:spacing w:before="5"/>
        <w:rPr>
          <w:rFonts w:ascii="Arial"/>
          <w:b/>
          <w:sz w:val="12"/>
        </w:rPr>
      </w:pPr>
    </w:p>
    <w:p>
      <w:pPr>
        <w:spacing w:before="0"/>
        <w:ind w:left="2767" w:right="0" w:firstLine="0"/>
        <w:jc w:val="left"/>
        <w:rPr>
          <w:rFonts w:ascii="Arial"/>
          <w:b/>
          <w:sz w:val="12"/>
        </w:rPr>
      </w:pPr>
      <w:r>
        <w:rPr>
          <w:rFonts w:ascii="Arial"/>
          <w:b/>
          <w:sz w:val="12"/>
        </w:rPr>
        <w:t>DMCx_CK</w:t>
      </w:r>
    </w:p>
    <w:p>
      <w:pPr>
        <w:pStyle w:val="BodyText"/>
        <w:spacing w:before="11"/>
        <w:rPr>
          <w:rFonts w:ascii="Arial"/>
          <w:b/>
          <w:sz w:val="25"/>
        </w:rPr>
      </w:pPr>
    </w:p>
    <w:p>
      <w:pPr>
        <w:spacing w:line="312" w:lineRule="auto" w:before="103"/>
        <w:ind w:left="2382" w:right="8373" w:firstLine="404"/>
        <w:jc w:val="left"/>
        <w:rPr>
          <w:rFonts w:ascii="Arial"/>
          <w:b/>
          <w:sz w:val="12"/>
        </w:rPr>
      </w:pPr>
      <w:r>
        <w:rPr>
          <w:rFonts w:ascii="Arial"/>
          <w:b/>
          <w:sz w:val="12"/>
        </w:rPr>
        <w:t>DMCx_Ax DMCx</w:t>
      </w:r>
      <w:r>
        <w:rPr>
          <w:rFonts w:ascii="Arial"/>
          <w:b/>
          <w:spacing w:val="9"/>
          <w:sz w:val="12"/>
        </w:rPr>
        <w:t> </w:t>
      </w:r>
      <w:r>
        <w:rPr>
          <w:rFonts w:ascii="Arial"/>
          <w:b/>
          <w:spacing w:val="-4"/>
          <w:sz w:val="12"/>
        </w:rPr>
        <w:t>CONTROL</w:t>
      </w:r>
    </w:p>
    <w:p>
      <w:pPr>
        <w:pStyle w:val="BodyText"/>
        <w:spacing w:before="7"/>
        <w:rPr>
          <w:rFonts w:ascii="Arial"/>
          <w:b/>
          <w:sz w:val="10"/>
        </w:rPr>
      </w:pPr>
    </w:p>
    <w:p>
      <w:pPr>
        <w:spacing w:line="249" w:lineRule="auto" w:before="103"/>
        <w:ind w:left="4126" w:right="2679" w:hanging="413"/>
        <w:jc w:val="left"/>
        <w:rPr>
          <w:rFonts w:ascii="Arial"/>
          <w:b/>
          <w:sz w:val="12"/>
        </w:rPr>
      </w:pPr>
      <w:r>
        <w:rPr>
          <w:rFonts w:ascii="Arial"/>
          <w:b/>
          <w:sz w:val="12"/>
        </w:rPr>
        <w:t>NOTE: CONTROL = DMCx_CS0, DMCx_CKE, DMCx_RAS, DMCx_CAS, AND DMCx_WE. </w:t>
      </w:r>
      <w:r>
        <w:rPr>
          <w:rFonts w:ascii="Arial"/>
          <w:b/>
          <w:w w:val="99"/>
          <w:sz w:val="12"/>
        </w:rPr>
        <w:t>ADDRESS</w:t>
      </w:r>
      <w:r>
        <w:rPr>
          <w:rFonts w:ascii="Arial"/>
          <w:b/>
          <w:sz w:val="12"/>
        </w:rPr>
        <w:t> = </w:t>
      </w:r>
      <w:r>
        <w:rPr>
          <w:rFonts w:ascii="Arial"/>
          <w:b/>
          <w:w w:val="99"/>
          <w:sz w:val="12"/>
        </w:rPr>
        <w:t>DMCx_A0</w:t>
      </w:r>
      <w:r>
        <w:rPr>
          <w:rFonts w:ascii="Arial"/>
          <w:b/>
          <w:w w:val="199"/>
          <w:sz w:val="12"/>
        </w:rPr>
        <w:t>-</w:t>
      </w:r>
      <w:r>
        <w:rPr>
          <w:rFonts w:ascii="Arial"/>
          <w:b/>
          <w:w w:val="99"/>
          <w:sz w:val="12"/>
        </w:rPr>
        <w:t>A15</w:t>
      </w:r>
      <w:r>
        <w:rPr>
          <w:rFonts w:ascii="Arial"/>
          <w:b/>
          <w:sz w:val="12"/>
        </w:rPr>
        <w:t> </w:t>
      </w:r>
      <w:r>
        <w:rPr>
          <w:rFonts w:ascii="Arial"/>
          <w:b/>
          <w:w w:val="99"/>
          <w:sz w:val="12"/>
        </w:rPr>
        <w:t>AND</w:t>
      </w:r>
      <w:r>
        <w:rPr>
          <w:rFonts w:ascii="Arial"/>
          <w:b/>
          <w:sz w:val="12"/>
        </w:rPr>
        <w:t> </w:t>
      </w:r>
      <w:r>
        <w:rPr>
          <w:rFonts w:ascii="Arial"/>
          <w:b/>
          <w:w w:val="99"/>
          <w:sz w:val="12"/>
        </w:rPr>
        <w:t>DMCx_BA0</w:t>
      </w:r>
      <w:r>
        <w:rPr>
          <w:rFonts w:ascii="Arial"/>
          <w:b/>
          <w:w w:val="199"/>
          <w:sz w:val="12"/>
        </w:rPr>
        <w:t>-</w:t>
      </w:r>
      <w:r>
        <w:rPr>
          <w:rFonts w:ascii="Arial"/>
          <w:b/>
          <w:w w:val="99"/>
          <w:sz w:val="12"/>
        </w:rPr>
        <w:t>B</w:t>
      </w:r>
      <w:r>
        <w:rPr>
          <w:rFonts w:ascii="Arial"/>
          <w:b/>
          <w:w w:val="99"/>
          <w:sz w:val="12"/>
        </w:rPr>
        <w:t>A2.</w:t>
      </w:r>
    </w:p>
    <w:p>
      <w:pPr>
        <w:pStyle w:val="BodyText"/>
        <w:spacing w:before="4"/>
        <w:rPr>
          <w:rFonts w:ascii="Arial"/>
          <w:b/>
          <w:sz w:val="16"/>
        </w:rPr>
      </w:pPr>
    </w:p>
    <w:p>
      <w:pPr>
        <w:spacing w:before="102"/>
        <w:ind w:left="3706" w:right="0" w:firstLine="0"/>
        <w:jc w:val="left"/>
        <w:rPr>
          <w:i/>
          <w:sz w:val="16"/>
        </w:rPr>
      </w:pPr>
      <w:bookmarkStart w:name="_bookmark125" w:id="292"/>
      <w:bookmarkEnd w:id="292"/>
      <w:r>
        <w:rPr/>
      </w:r>
      <w:r>
        <w:rPr>
          <w:i/>
          <w:sz w:val="16"/>
        </w:rPr>
        <w:t>Figure 24. DDR3 SDRAM Clock and Control Cycle Timing</w:t>
      </w:r>
    </w:p>
    <w:p>
      <w:pPr>
        <w:spacing w:after="0"/>
        <w:jc w:val="left"/>
        <w:rPr>
          <w:sz w:val="16"/>
        </w:rPr>
        <w:sectPr>
          <w:pgSz w:w="12240" w:h="15840"/>
          <w:pgMar w:header="690" w:footer="710" w:top="1480" w:bottom="900" w:left="440" w:right="60"/>
        </w:sectPr>
      </w:pPr>
    </w:p>
    <w:p>
      <w:pPr>
        <w:pStyle w:val="Heading4"/>
        <w:rPr>
          <w:i/>
        </w:rPr>
      </w:pPr>
      <w:bookmarkStart w:name="DDR3 SDRAM Read Cycle Timing" w:id="293"/>
      <w:bookmarkEnd w:id="293"/>
      <w:r>
        <w:rPr>
          <w:b w:val="0"/>
          <w:i w:val="0"/>
        </w:rPr>
      </w:r>
      <w:r>
        <w:rPr>
          <w:i/>
          <w:w w:val="90"/>
        </w:rPr>
        <w:t>DDR3 SDRAM Read Cycle Timing</w:t>
      </w:r>
    </w:p>
    <w:p>
      <w:pPr>
        <w:pStyle w:val="BodyText"/>
        <w:spacing w:before="94"/>
        <w:ind w:left="640"/>
      </w:pPr>
      <w:hyperlink w:history="true" w:anchor="_bookmark126">
        <w:r>
          <w:rPr>
            <w:color w:val="0000FF"/>
          </w:rPr>
          <w:t>Table 60 </w:t>
        </w:r>
      </w:hyperlink>
      <w:r>
        <w:rPr/>
        <w:t>and </w:t>
      </w:r>
      <w:hyperlink w:history="true" w:anchor="_bookmark127">
        <w:r>
          <w:rPr>
            <w:color w:val="0000FF"/>
          </w:rPr>
          <w:t>Figure 25 </w:t>
        </w:r>
      </w:hyperlink>
      <w:r>
        <w:rPr/>
        <w:t>show mobile DDR3 SDRAM read cycle timing, related to the DMC.</w:t>
      </w:r>
    </w:p>
    <w:p>
      <w:pPr>
        <w:pStyle w:val="Heading5"/>
        <w:spacing w:before="187"/>
        <w:rPr>
          <w:sz w:val="14"/>
        </w:rPr>
      </w:pPr>
      <w:bookmarkStart w:name="_bookmark126" w:id="294"/>
      <w:bookmarkEnd w:id="294"/>
      <w:r>
        <w:rPr>
          <w:b w:val="0"/>
        </w:rPr>
      </w:r>
      <w:r>
        <w:rPr/>
        <w:t>Table 60. DDR3 SDRAM Read Cycle Timing, V</w:t>
      </w:r>
      <w:r>
        <w:rPr>
          <w:position w:val="-2"/>
          <w:sz w:val="15"/>
        </w:rPr>
        <w:t>DD_DMC</w:t>
      </w:r>
      <w:r>
        <w:rPr/>
        <w:t>, Nominal 1.5 V</w:t>
      </w:r>
      <w:r>
        <w:rPr>
          <w:position w:val="7"/>
          <w:sz w:val="14"/>
        </w:rPr>
        <w:t>1</w:t>
      </w:r>
    </w:p>
    <w:p>
      <w:pPr>
        <w:pStyle w:val="BodyText"/>
        <w:spacing w:before="2"/>
        <w:rPr>
          <w:b/>
          <w:sz w:val="10"/>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98"/>
        <w:gridCol w:w="860"/>
        <w:gridCol w:w="1772"/>
        <w:gridCol w:w="875"/>
      </w:tblGrid>
      <w:tr>
        <w:trPr>
          <w:trHeight w:val="275" w:hRule="atLeast"/>
        </w:trPr>
        <w:tc>
          <w:tcPr>
            <w:tcW w:w="6898" w:type="dxa"/>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6"/>
              </w:rPr>
            </w:pPr>
          </w:p>
          <w:p>
            <w:pPr>
              <w:pStyle w:val="TableParagraph"/>
              <w:spacing w:before="1"/>
              <w:ind w:left="64"/>
              <w:rPr>
                <w:rFonts w:ascii="Verdana"/>
                <w:b/>
                <w:sz w:val="18"/>
              </w:rPr>
            </w:pPr>
            <w:r>
              <w:rPr>
                <w:rFonts w:ascii="Verdana"/>
                <w:b/>
                <w:w w:val="90"/>
                <w:sz w:val="18"/>
              </w:rPr>
              <w:t>Parameter</w:t>
            </w:r>
          </w:p>
        </w:tc>
        <w:tc>
          <w:tcPr>
            <w:tcW w:w="263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893" w:right="826"/>
              <w:jc w:val="center"/>
              <w:rPr>
                <w:rFonts w:ascii="Verdana"/>
                <w:b/>
                <w:sz w:val="18"/>
              </w:rPr>
            </w:pPr>
            <w:r>
              <w:rPr>
                <w:rFonts w:ascii="Verdana"/>
                <w:b/>
                <w:w w:val="90"/>
                <w:sz w:val="18"/>
              </w:rPr>
              <w:t>450 MHz</w:t>
            </w:r>
            <w:r>
              <w:rPr>
                <w:rFonts w:ascii="Verdana"/>
                <w:b/>
                <w:w w:val="90"/>
                <w:sz w:val="18"/>
                <w:vertAlign w:val="superscript"/>
              </w:rPr>
              <w:t>2</w:t>
            </w:r>
          </w:p>
        </w:tc>
        <w:tc>
          <w:tcPr>
            <w:tcW w:w="875" w:type="dxa"/>
            <w:vMerge w:val="restart"/>
            <w:tcBorders>
              <w:top w:val="single" w:sz="4" w:space="0" w:color="000000"/>
              <w:left w:val="single" w:sz="4" w:space="0" w:color="000000"/>
              <w:bottom w:val="single" w:sz="4" w:space="0" w:color="000000"/>
            </w:tcBorders>
          </w:tcPr>
          <w:p>
            <w:pPr>
              <w:pStyle w:val="TableParagraph"/>
              <w:spacing w:before="5"/>
              <w:rPr>
                <w:rFonts w:ascii="Times New Roman"/>
                <w:b/>
                <w:sz w:val="26"/>
              </w:rPr>
            </w:pPr>
          </w:p>
          <w:p>
            <w:pPr>
              <w:pStyle w:val="TableParagraph"/>
              <w:spacing w:before="1"/>
              <w:ind w:left="58"/>
              <w:rPr>
                <w:rFonts w:ascii="Verdana"/>
                <w:b/>
                <w:sz w:val="18"/>
              </w:rPr>
            </w:pPr>
            <w:r>
              <w:rPr>
                <w:rFonts w:ascii="Verdana"/>
                <w:b/>
                <w:w w:val="90"/>
                <w:sz w:val="18"/>
              </w:rPr>
              <w:t>Unit</w:t>
            </w:r>
          </w:p>
        </w:tc>
      </w:tr>
      <w:tr>
        <w:trPr>
          <w:trHeight w:val="274" w:hRule="atLeast"/>
        </w:trPr>
        <w:tc>
          <w:tcPr>
            <w:tcW w:w="6898" w:type="dxa"/>
            <w:vMerge/>
            <w:tcBorders>
              <w:top w:val="nil"/>
              <w:bottom w:val="single" w:sz="4" w:space="0" w:color="000000"/>
              <w:right w:val="single" w:sz="4" w:space="0" w:color="000000"/>
            </w:tcBorders>
          </w:tcPr>
          <w:p>
            <w:pPr>
              <w:rPr>
                <w:sz w:val="2"/>
                <w:szCs w:val="2"/>
              </w:rPr>
            </w:pPr>
          </w:p>
        </w:tc>
        <w:tc>
          <w:tcPr>
            <w:tcW w:w="860"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772" w:type="dxa"/>
            <w:tcBorders>
              <w:top w:val="single" w:sz="4" w:space="0" w:color="000000"/>
              <w:bottom w:val="single" w:sz="4" w:space="0" w:color="000000"/>
              <w:right w:val="single" w:sz="4" w:space="0" w:color="000000"/>
            </w:tcBorders>
          </w:tcPr>
          <w:p>
            <w:pPr>
              <w:pStyle w:val="TableParagraph"/>
              <w:spacing w:before="19"/>
              <w:ind w:left="486"/>
              <w:rPr>
                <w:rFonts w:ascii="Verdana"/>
                <w:b/>
                <w:sz w:val="18"/>
              </w:rPr>
            </w:pPr>
            <w:r>
              <w:rPr>
                <w:rFonts w:ascii="Verdana"/>
                <w:b/>
                <w:w w:val="90"/>
                <w:sz w:val="18"/>
              </w:rPr>
              <w:t>Max</w:t>
            </w:r>
          </w:p>
        </w:tc>
        <w:tc>
          <w:tcPr>
            <w:tcW w:w="875" w:type="dxa"/>
            <w:vMerge/>
            <w:tcBorders>
              <w:top w:val="nil"/>
              <w:left w:val="single" w:sz="4" w:space="0" w:color="000000"/>
              <w:bottom w:val="single" w:sz="4" w:space="0" w:color="000000"/>
            </w:tcBorders>
          </w:tcPr>
          <w:p>
            <w:pPr>
              <w:rPr>
                <w:sz w:val="2"/>
                <w:szCs w:val="2"/>
              </w:rPr>
            </w:pPr>
          </w:p>
        </w:tc>
      </w:tr>
      <w:tr>
        <w:trPr>
          <w:trHeight w:val="279" w:hRule="atLeast"/>
        </w:trPr>
        <w:tc>
          <w:tcPr>
            <w:tcW w:w="6898"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860" w:type="dxa"/>
            <w:tcBorders>
              <w:top w:val="single" w:sz="4" w:space="0" w:color="000000"/>
              <w:left w:val="single" w:sz="4" w:space="0" w:color="000000"/>
            </w:tcBorders>
          </w:tcPr>
          <w:p>
            <w:pPr>
              <w:pStyle w:val="TableParagraph"/>
              <w:spacing w:before="0"/>
              <w:rPr>
                <w:rFonts w:ascii="Times New Roman"/>
                <w:sz w:val="16"/>
              </w:rPr>
            </w:pPr>
          </w:p>
        </w:tc>
        <w:tc>
          <w:tcPr>
            <w:tcW w:w="1772" w:type="dxa"/>
            <w:tcBorders>
              <w:top w:val="single" w:sz="4" w:space="0" w:color="000000"/>
              <w:right w:val="single" w:sz="4" w:space="0" w:color="000000"/>
            </w:tcBorders>
          </w:tcPr>
          <w:p>
            <w:pPr>
              <w:pStyle w:val="TableParagraph"/>
              <w:spacing w:before="0"/>
              <w:rPr>
                <w:rFonts w:ascii="Times New Roman"/>
                <w:sz w:val="16"/>
              </w:rPr>
            </w:pPr>
          </w:p>
        </w:tc>
        <w:tc>
          <w:tcPr>
            <w:tcW w:w="875" w:type="dxa"/>
            <w:tcBorders>
              <w:top w:val="single" w:sz="4" w:space="0" w:color="000000"/>
              <w:left w:val="single" w:sz="4" w:space="0" w:color="000000"/>
            </w:tcBorders>
          </w:tcPr>
          <w:p>
            <w:pPr>
              <w:pStyle w:val="TableParagraph"/>
              <w:spacing w:before="0"/>
              <w:rPr>
                <w:rFonts w:ascii="Times New Roman"/>
                <w:sz w:val="16"/>
              </w:rPr>
            </w:pPr>
          </w:p>
        </w:tc>
      </w:tr>
      <w:tr>
        <w:trPr>
          <w:trHeight w:val="263" w:hRule="atLeast"/>
        </w:trPr>
        <w:tc>
          <w:tcPr>
            <w:tcW w:w="6898" w:type="dxa"/>
            <w:tcBorders>
              <w:right w:val="single" w:sz="4" w:space="0" w:color="000000"/>
            </w:tcBorders>
          </w:tcPr>
          <w:p>
            <w:pPr>
              <w:pStyle w:val="TableParagraph"/>
              <w:tabs>
                <w:tab w:pos="1279" w:val="left" w:leader="none"/>
              </w:tabs>
              <w:spacing w:line="206" w:lineRule="exact" w:before="37"/>
              <w:ind w:left="64"/>
              <w:rPr>
                <w:sz w:val="18"/>
              </w:rPr>
            </w:pPr>
            <w:r>
              <w:rPr>
                <w:sz w:val="18"/>
              </w:rPr>
              <w:t>t</w:t>
            </w:r>
            <w:r>
              <w:rPr>
                <w:position w:val="-2"/>
                <w:sz w:val="14"/>
              </w:rPr>
              <w:t>DQSQ</w:t>
              <w:tab/>
            </w:r>
            <w:r>
              <w:rPr>
                <w:sz w:val="18"/>
              </w:rPr>
              <w:t>DMCx_DQS</w:t>
            </w:r>
            <w:r>
              <w:rPr>
                <w:spacing w:val="-17"/>
                <w:sz w:val="18"/>
              </w:rPr>
              <w:t> </w:t>
            </w:r>
            <w:r>
              <w:rPr>
                <w:sz w:val="18"/>
              </w:rPr>
              <w:t>to</w:t>
            </w:r>
            <w:r>
              <w:rPr>
                <w:spacing w:val="-17"/>
                <w:sz w:val="18"/>
              </w:rPr>
              <w:t> </w:t>
            </w:r>
            <w:r>
              <w:rPr>
                <w:sz w:val="18"/>
              </w:rPr>
              <w:t>DMCx_DQ</w:t>
            </w:r>
            <w:r>
              <w:rPr>
                <w:spacing w:val="-17"/>
                <w:sz w:val="18"/>
              </w:rPr>
              <w:t> </w:t>
            </w:r>
            <w:r>
              <w:rPr>
                <w:sz w:val="18"/>
              </w:rPr>
              <w:t>Skew</w:t>
            </w:r>
            <w:r>
              <w:rPr>
                <w:spacing w:val="-17"/>
                <w:sz w:val="18"/>
              </w:rPr>
              <w:t> </w:t>
            </w:r>
            <w:r>
              <w:rPr>
                <w:sz w:val="18"/>
              </w:rPr>
              <w:t>for</w:t>
            </w:r>
            <w:r>
              <w:rPr>
                <w:spacing w:val="-16"/>
                <w:sz w:val="18"/>
              </w:rPr>
              <w:t> </w:t>
            </w:r>
            <w:r>
              <w:rPr>
                <w:sz w:val="18"/>
              </w:rPr>
              <w:t>DMCx_DQS</w:t>
            </w:r>
            <w:r>
              <w:rPr>
                <w:spacing w:val="-17"/>
                <w:sz w:val="18"/>
              </w:rPr>
              <w:t> </w:t>
            </w:r>
            <w:r>
              <w:rPr>
                <w:sz w:val="18"/>
              </w:rPr>
              <w:t>and</w:t>
            </w:r>
            <w:r>
              <w:rPr>
                <w:spacing w:val="-17"/>
                <w:sz w:val="18"/>
              </w:rPr>
              <w:t> </w:t>
            </w:r>
            <w:r>
              <w:rPr>
                <w:sz w:val="18"/>
              </w:rPr>
              <w:t>Associated</w:t>
            </w:r>
            <w:r>
              <w:rPr>
                <w:spacing w:val="-17"/>
                <w:sz w:val="18"/>
              </w:rPr>
              <w:t> </w:t>
            </w:r>
            <w:r>
              <w:rPr>
                <w:sz w:val="18"/>
              </w:rPr>
              <w:t>DMCx_DQ</w:t>
            </w:r>
          </w:p>
        </w:tc>
        <w:tc>
          <w:tcPr>
            <w:tcW w:w="860" w:type="dxa"/>
            <w:tcBorders>
              <w:left w:val="single" w:sz="4" w:space="0" w:color="000000"/>
            </w:tcBorders>
          </w:tcPr>
          <w:p>
            <w:pPr>
              <w:pStyle w:val="TableParagraph"/>
              <w:spacing w:before="0"/>
              <w:rPr>
                <w:rFonts w:ascii="Times New Roman"/>
                <w:sz w:val="16"/>
              </w:rPr>
            </w:pPr>
          </w:p>
        </w:tc>
        <w:tc>
          <w:tcPr>
            <w:tcW w:w="1772" w:type="dxa"/>
            <w:tcBorders>
              <w:right w:val="single" w:sz="4" w:space="0" w:color="000000"/>
            </w:tcBorders>
          </w:tcPr>
          <w:p>
            <w:pPr>
              <w:pStyle w:val="TableParagraph"/>
              <w:spacing w:line="206" w:lineRule="exact" w:before="37"/>
              <w:ind w:left="487"/>
              <w:rPr>
                <w:sz w:val="18"/>
              </w:rPr>
            </w:pPr>
            <w:r>
              <w:rPr>
                <w:sz w:val="18"/>
              </w:rPr>
              <w:t>0.15</w:t>
            </w:r>
          </w:p>
        </w:tc>
        <w:tc>
          <w:tcPr>
            <w:tcW w:w="875" w:type="dxa"/>
            <w:tcBorders>
              <w:left w:val="single" w:sz="4" w:space="0" w:color="000000"/>
            </w:tcBorders>
          </w:tcPr>
          <w:p>
            <w:pPr>
              <w:pStyle w:val="TableParagraph"/>
              <w:spacing w:line="206" w:lineRule="exact" w:before="37"/>
              <w:ind w:left="58"/>
              <w:rPr>
                <w:sz w:val="18"/>
              </w:rPr>
            </w:pPr>
            <w:r>
              <w:rPr>
                <w:sz w:val="18"/>
              </w:rPr>
              <w:t>ns</w:t>
            </w:r>
          </w:p>
        </w:tc>
      </w:tr>
      <w:tr>
        <w:trPr>
          <w:trHeight w:val="241" w:hRule="atLeast"/>
        </w:trPr>
        <w:tc>
          <w:tcPr>
            <w:tcW w:w="6898" w:type="dxa"/>
            <w:tcBorders>
              <w:right w:val="single" w:sz="4" w:space="0" w:color="000000"/>
            </w:tcBorders>
          </w:tcPr>
          <w:p>
            <w:pPr>
              <w:pStyle w:val="TableParagraph"/>
              <w:spacing w:line="202" w:lineRule="exact" w:before="0"/>
              <w:ind w:left="1279"/>
              <w:rPr>
                <w:sz w:val="18"/>
              </w:rPr>
            </w:pPr>
            <w:r>
              <w:rPr>
                <w:sz w:val="18"/>
              </w:rPr>
              <w:t>Signals</w:t>
            </w:r>
          </w:p>
        </w:tc>
        <w:tc>
          <w:tcPr>
            <w:tcW w:w="860" w:type="dxa"/>
            <w:tcBorders>
              <w:left w:val="single" w:sz="4" w:space="0" w:color="000000"/>
            </w:tcBorders>
          </w:tcPr>
          <w:p>
            <w:pPr>
              <w:pStyle w:val="TableParagraph"/>
              <w:spacing w:before="0"/>
              <w:rPr>
                <w:rFonts w:ascii="Times New Roman"/>
                <w:sz w:val="16"/>
              </w:rPr>
            </w:pPr>
          </w:p>
        </w:tc>
        <w:tc>
          <w:tcPr>
            <w:tcW w:w="1772"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spacing w:before="0"/>
              <w:rPr>
                <w:rFonts w:ascii="Times New Roman"/>
                <w:sz w:val="16"/>
              </w:rPr>
            </w:pPr>
          </w:p>
        </w:tc>
      </w:tr>
      <w:tr>
        <w:trPr>
          <w:trHeight w:val="296" w:hRule="atLeast"/>
        </w:trPr>
        <w:tc>
          <w:tcPr>
            <w:tcW w:w="6898" w:type="dxa"/>
            <w:tcBorders>
              <w:right w:val="single" w:sz="4" w:space="0" w:color="000000"/>
            </w:tcBorders>
          </w:tcPr>
          <w:p>
            <w:pPr>
              <w:pStyle w:val="TableParagraph"/>
              <w:tabs>
                <w:tab w:pos="1279" w:val="left" w:leader="none"/>
              </w:tabs>
              <w:spacing w:before="36"/>
              <w:ind w:left="64"/>
              <w:rPr>
                <w:sz w:val="18"/>
              </w:rPr>
            </w:pPr>
            <w:r>
              <w:rPr>
                <w:w w:val="83"/>
                <w:sz w:val="18"/>
              </w:rPr>
              <w:t>t</w:t>
            </w:r>
            <w:r>
              <w:rPr>
                <w:spacing w:val="-1"/>
                <w:w w:val="97"/>
                <w:position w:val="-2"/>
                <w:sz w:val="14"/>
              </w:rPr>
              <w:t>Q</w:t>
            </w:r>
            <w:r>
              <w:rPr>
                <w:w w:val="97"/>
                <w:position w:val="-2"/>
                <w:sz w:val="14"/>
              </w:rPr>
              <w:t>H</w:t>
            </w:r>
            <w:r>
              <w:rPr>
                <w:position w:val="-2"/>
                <w:sz w:val="14"/>
              </w:rPr>
              <w:tab/>
            </w:r>
            <w:r>
              <w:rPr>
                <w:w w:val="108"/>
                <w:sz w:val="18"/>
              </w:rPr>
              <w:t>D</w:t>
            </w:r>
            <w:r>
              <w:rPr>
                <w:w w:val="113"/>
                <w:sz w:val="18"/>
              </w:rPr>
              <w:t>M</w:t>
            </w:r>
            <w:r>
              <w:rPr>
                <w:w w:val="98"/>
                <w:sz w:val="18"/>
              </w:rPr>
              <w:t>Cx_D</w:t>
            </w:r>
            <w:r>
              <w:rPr>
                <w:spacing w:val="-6"/>
                <w:w w:val="101"/>
                <w:sz w:val="18"/>
              </w:rPr>
              <w:t>Q</w:t>
            </w:r>
            <w:r>
              <w:rPr>
                <w:w w:val="56"/>
                <w:sz w:val="18"/>
              </w:rPr>
              <w:t>,</w:t>
            </w:r>
            <w:r>
              <w:rPr>
                <w:spacing w:val="-16"/>
                <w:sz w:val="18"/>
              </w:rPr>
              <w:t> </w:t>
            </w:r>
            <w:r>
              <w:rPr>
                <w:w w:val="108"/>
                <w:sz w:val="18"/>
              </w:rPr>
              <w:t>D</w:t>
            </w:r>
            <w:r>
              <w:rPr>
                <w:w w:val="113"/>
                <w:sz w:val="18"/>
              </w:rPr>
              <w:t>M</w:t>
            </w:r>
            <w:r>
              <w:rPr>
                <w:w w:val="98"/>
                <w:sz w:val="18"/>
              </w:rPr>
              <w:t>Cx_D</w:t>
            </w:r>
            <w:r>
              <w:rPr>
                <w:w w:val="102"/>
                <w:sz w:val="18"/>
              </w:rPr>
              <w:t>QS</w:t>
            </w:r>
            <w:r>
              <w:rPr>
                <w:spacing w:val="-17"/>
                <w:sz w:val="18"/>
              </w:rPr>
              <w:t> </w:t>
            </w:r>
            <w:r>
              <w:rPr>
                <w:w w:val="96"/>
                <w:sz w:val="18"/>
              </w:rPr>
              <w:t>Output</w:t>
            </w:r>
            <w:r>
              <w:rPr>
                <w:spacing w:val="-17"/>
                <w:sz w:val="18"/>
              </w:rPr>
              <w:t> </w:t>
            </w:r>
            <w:r>
              <w:rPr>
                <w:w w:val="97"/>
                <w:sz w:val="18"/>
              </w:rPr>
              <w:t>Hold</w:t>
            </w:r>
            <w:r>
              <w:rPr>
                <w:spacing w:val="-17"/>
                <w:sz w:val="18"/>
              </w:rPr>
              <w:t> </w:t>
            </w:r>
            <w:r>
              <w:rPr>
                <w:spacing w:val="-2"/>
                <w:w w:val="85"/>
                <w:sz w:val="18"/>
              </w:rPr>
              <w:t>T</w:t>
            </w:r>
            <w:r>
              <w:rPr>
                <w:w w:val="94"/>
                <w:sz w:val="18"/>
              </w:rPr>
              <w:t>ime</w:t>
            </w:r>
            <w:r>
              <w:rPr>
                <w:spacing w:val="-18"/>
                <w:sz w:val="18"/>
              </w:rPr>
              <w:t> </w:t>
            </w:r>
            <w:r>
              <w:rPr>
                <w:spacing w:val="-4"/>
                <w:w w:val="92"/>
                <w:sz w:val="18"/>
              </w:rPr>
              <w:t>F</w:t>
            </w:r>
            <w:r>
              <w:rPr>
                <w:spacing w:val="-2"/>
                <w:w w:val="84"/>
                <w:sz w:val="18"/>
              </w:rPr>
              <w:t>r</w:t>
            </w:r>
            <w:r>
              <w:rPr>
                <w:w w:val="101"/>
                <w:sz w:val="18"/>
              </w:rPr>
              <w:t>om</w:t>
            </w:r>
            <w:r>
              <w:rPr>
                <w:spacing w:val="-17"/>
                <w:sz w:val="18"/>
              </w:rPr>
              <w:t> </w:t>
            </w:r>
            <w:r>
              <w:rPr>
                <w:w w:val="108"/>
                <w:sz w:val="18"/>
              </w:rPr>
              <w:t>D</w:t>
            </w:r>
            <w:r>
              <w:rPr>
                <w:spacing w:val="1"/>
                <w:w w:val="113"/>
                <w:sz w:val="18"/>
              </w:rPr>
              <w:t>M</w:t>
            </w:r>
            <w:r>
              <w:rPr>
                <w:w w:val="96"/>
                <w:sz w:val="18"/>
              </w:rPr>
              <w:t>C</w:t>
            </w:r>
            <w:r>
              <w:rPr>
                <w:w w:val="92"/>
                <w:sz w:val="18"/>
              </w:rPr>
              <w:t>x</w:t>
            </w:r>
            <w:r>
              <w:rPr>
                <w:w w:val="102"/>
                <w:sz w:val="18"/>
              </w:rPr>
              <w:t>_D</w:t>
            </w:r>
            <w:r>
              <w:rPr>
                <w:spacing w:val="-1"/>
                <w:w w:val="102"/>
                <w:sz w:val="18"/>
              </w:rPr>
              <w:t>Q</w:t>
            </w:r>
            <w:r>
              <w:rPr>
                <w:w w:val="102"/>
                <w:sz w:val="18"/>
              </w:rPr>
              <w:t>S</w:t>
            </w:r>
          </w:p>
        </w:tc>
        <w:tc>
          <w:tcPr>
            <w:tcW w:w="860" w:type="dxa"/>
            <w:tcBorders>
              <w:left w:val="single" w:sz="4" w:space="0" w:color="000000"/>
            </w:tcBorders>
          </w:tcPr>
          <w:p>
            <w:pPr>
              <w:pStyle w:val="TableParagraph"/>
              <w:spacing w:before="36"/>
              <w:ind w:left="60"/>
              <w:rPr>
                <w:sz w:val="18"/>
              </w:rPr>
            </w:pPr>
            <w:r>
              <w:rPr>
                <w:w w:val="95"/>
                <w:sz w:val="18"/>
              </w:rPr>
              <w:t>0.38</w:t>
            </w:r>
          </w:p>
        </w:tc>
        <w:tc>
          <w:tcPr>
            <w:tcW w:w="1772"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spacing w:before="37"/>
              <w:ind w:left="59"/>
              <w:rPr>
                <w:sz w:val="14"/>
              </w:rPr>
            </w:pPr>
            <w:r>
              <w:rPr>
                <w:position w:val="3"/>
                <w:sz w:val="18"/>
              </w:rPr>
              <w:t>t</w:t>
            </w:r>
            <w:r>
              <w:rPr>
                <w:sz w:val="14"/>
              </w:rPr>
              <w:t>CK</w:t>
            </w:r>
          </w:p>
        </w:tc>
      </w:tr>
      <w:tr>
        <w:trPr>
          <w:trHeight w:val="284" w:hRule="atLeast"/>
        </w:trPr>
        <w:tc>
          <w:tcPr>
            <w:tcW w:w="6898" w:type="dxa"/>
            <w:tcBorders>
              <w:right w:val="single" w:sz="4" w:space="0" w:color="000000"/>
            </w:tcBorders>
          </w:tcPr>
          <w:p>
            <w:pPr>
              <w:pStyle w:val="TableParagraph"/>
              <w:tabs>
                <w:tab w:pos="1279" w:val="left" w:leader="none"/>
              </w:tabs>
              <w:ind w:left="64"/>
              <w:rPr>
                <w:sz w:val="18"/>
              </w:rPr>
            </w:pPr>
            <w:r>
              <w:rPr>
                <w:sz w:val="18"/>
              </w:rPr>
              <w:t>t</w:t>
            </w:r>
            <w:r>
              <w:rPr>
                <w:position w:val="-2"/>
                <w:sz w:val="14"/>
              </w:rPr>
              <w:t>RPRE</w:t>
              <w:tab/>
            </w:r>
            <w:r>
              <w:rPr>
                <w:sz w:val="18"/>
              </w:rPr>
              <w:t>Read</w:t>
            </w:r>
            <w:r>
              <w:rPr>
                <w:spacing w:val="-18"/>
                <w:sz w:val="18"/>
              </w:rPr>
              <w:t> </w:t>
            </w:r>
            <w:r>
              <w:rPr>
                <w:sz w:val="18"/>
              </w:rPr>
              <w:t>Preamble</w:t>
            </w:r>
          </w:p>
        </w:tc>
        <w:tc>
          <w:tcPr>
            <w:tcW w:w="860" w:type="dxa"/>
            <w:tcBorders>
              <w:left w:val="single" w:sz="4" w:space="0" w:color="000000"/>
            </w:tcBorders>
          </w:tcPr>
          <w:p>
            <w:pPr>
              <w:pStyle w:val="TableParagraph"/>
              <w:ind w:left="59"/>
              <w:rPr>
                <w:sz w:val="18"/>
              </w:rPr>
            </w:pPr>
            <w:r>
              <w:rPr>
                <w:w w:val="95"/>
                <w:sz w:val="18"/>
              </w:rPr>
              <w:t>0.9</w:t>
            </w:r>
          </w:p>
        </w:tc>
        <w:tc>
          <w:tcPr>
            <w:tcW w:w="1772" w:type="dxa"/>
            <w:tcBorders>
              <w:right w:val="single" w:sz="4" w:space="0" w:color="000000"/>
            </w:tcBorders>
          </w:tcPr>
          <w:p>
            <w:pPr>
              <w:pStyle w:val="TableParagraph"/>
              <w:spacing w:before="0"/>
              <w:rPr>
                <w:rFonts w:ascii="Times New Roman"/>
                <w:sz w:val="16"/>
              </w:rPr>
            </w:pPr>
          </w:p>
        </w:tc>
        <w:tc>
          <w:tcPr>
            <w:tcW w:w="875" w:type="dxa"/>
            <w:tcBorders>
              <w:left w:val="single" w:sz="4" w:space="0" w:color="000000"/>
            </w:tcBorders>
          </w:tcPr>
          <w:p>
            <w:pPr>
              <w:pStyle w:val="TableParagraph"/>
              <w:ind w:left="58"/>
              <w:rPr>
                <w:sz w:val="14"/>
              </w:rPr>
            </w:pPr>
            <w:r>
              <w:rPr>
                <w:position w:val="3"/>
                <w:sz w:val="18"/>
              </w:rPr>
              <w:t>t</w:t>
            </w:r>
            <w:r>
              <w:rPr>
                <w:sz w:val="14"/>
              </w:rPr>
              <w:t>CK</w:t>
            </w:r>
          </w:p>
        </w:tc>
      </w:tr>
      <w:tr>
        <w:trPr>
          <w:trHeight w:val="270" w:hRule="atLeast"/>
        </w:trPr>
        <w:tc>
          <w:tcPr>
            <w:tcW w:w="6898" w:type="dxa"/>
            <w:tcBorders>
              <w:bottom w:val="single" w:sz="4" w:space="0" w:color="000000"/>
              <w:right w:val="single" w:sz="4" w:space="0" w:color="000000"/>
            </w:tcBorders>
          </w:tcPr>
          <w:p>
            <w:pPr>
              <w:pStyle w:val="TableParagraph"/>
              <w:tabs>
                <w:tab w:pos="1279" w:val="left" w:leader="none"/>
              </w:tabs>
              <w:spacing w:line="224" w:lineRule="exact"/>
              <w:ind w:left="64"/>
              <w:rPr>
                <w:sz w:val="18"/>
              </w:rPr>
            </w:pPr>
            <w:r>
              <w:rPr>
                <w:sz w:val="18"/>
              </w:rPr>
              <w:t>t</w:t>
            </w:r>
            <w:r>
              <w:rPr>
                <w:position w:val="-2"/>
                <w:sz w:val="14"/>
              </w:rPr>
              <w:t>RPST</w:t>
              <w:tab/>
            </w:r>
            <w:r>
              <w:rPr>
                <w:sz w:val="18"/>
              </w:rPr>
              <w:t>Read</w:t>
            </w:r>
            <w:r>
              <w:rPr>
                <w:spacing w:val="-18"/>
                <w:sz w:val="18"/>
              </w:rPr>
              <w:t> </w:t>
            </w:r>
            <w:r>
              <w:rPr>
                <w:sz w:val="18"/>
              </w:rPr>
              <w:t>Postamble</w:t>
            </w:r>
          </w:p>
        </w:tc>
        <w:tc>
          <w:tcPr>
            <w:tcW w:w="860" w:type="dxa"/>
            <w:tcBorders>
              <w:left w:val="single" w:sz="4" w:space="0" w:color="000000"/>
              <w:bottom w:val="single" w:sz="4" w:space="0" w:color="000000"/>
            </w:tcBorders>
          </w:tcPr>
          <w:p>
            <w:pPr>
              <w:pStyle w:val="TableParagraph"/>
              <w:ind w:left="60"/>
              <w:rPr>
                <w:sz w:val="18"/>
              </w:rPr>
            </w:pPr>
            <w:r>
              <w:rPr>
                <w:w w:val="95"/>
                <w:sz w:val="18"/>
              </w:rPr>
              <w:t>0.3</w:t>
            </w:r>
          </w:p>
        </w:tc>
        <w:tc>
          <w:tcPr>
            <w:tcW w:w="1772" w:type="dxa"/>
            <w:tcBorders>
              <w:bottom w:val="single" w:sz="4" w:space="0" w:color="000000"/>
              <w:right w:val="single" w:sz="4" w:space="0" w:color="000000"/>
            </w:tcBorders>
          </w:tcPr>
          <w:p>
            <w:pPr>
              <w:pStyle w:val="TableParagraph"/>
              <w:spacing w:before="0"/>
              <w:rPr>
                <w:rFonts w:ascii="Times New Roman"/>
                <w:sz w:val="16"/>
              </w:rPr>
            </w:pPr>
          </w:p>
        </w:tc>
        <w:tc>
          <w:tcPr>
            <w:tcW w:w="875" w:type="dxa"/>
            <w:tcBorders>
              <w:left w:val="single" w:sz="4" w:space="0" w:color="000000"/>
              <w:bottom w:val="single" w:sz="4" w:space="0" w:color="000000"/>
            </w:tcBorders>
          </w:tcPr>
          <w:p>
            <w:pPr>
              <w:pStyle w:val="TableParagraph"/>
              <w:spacing w:line="223" w:lineRule="exact" w:before="27"/>
              <w:ind w:left="59"/>
              <w:rPr>
                <w:sz w:val="14"/>
              </w:rPr>
            </w:pPr>
            <w:r>
              <w:rPr>
                <w:position w:val="3"/>
                <w:sz w:val="18"/>
              </w:rPr>
              <w:t>t</w:t>
            </w:r>
            <w:r>
              <w:rPr>
                <w:sz w:val="14"/>
              </w:rPr>
              <w:t>CK</w:t>
            </w:r>
          </w:p>
        </w:tc>
      </w:tr>
    </w:tbl>
    <w:p>
      <w:pPr>
        <w:spacing w:line="193" w:lineRule="exact" w:before="52"/>
        <w:ind w:left="640" w:right="0" w:firstLine="0"/>
        <w:jc w:val="left"/>
        <w:rPr>
          <w:rFonts w:ascii="Times New Roman"/>
          <w:sz w:val="15"/>
        </w:rPr>
      </w:pPr>
      <w:r>
        <w:rPr>
          <w:rFonts w:ascii="Times New Roman"/>
          <w:position w:val="6"/>
          <w:sz w:val="11"/>
        </w:rPr>
        <w:t>1 </w:t>
      </w:r>
      <w:r>
        <w:rPr>
          <w:rFonts w:ascii="Times New Roman"/>
          <w:sz w:val="15"/>
        </w:rPr>
        <w:t>Specifications apply to both DMC0 and DMC1.</w:t>
      </w:r>
    </w:p>
    <w:p>
      <w:pPr>
        <w:spacing w:line="235" w:lineRule="auto" w:before="0"/>
        <w:ind w:left="765" w:right="645" w:hanging="126"/>
        <w:jc w:val="left"/>
        <w:rPr>
          <w:rFonts w:ascii="Times New Roman"/>
          <w:sz w:val="15"/>
        </w:rPr>
      </w:pPr>
      <w:r>
        <w:rPr>
          <w:rFonts w:ascii="Times New Roman"/>
          <w:position w:val="6"/>
          <w:sz w:val="11"/>
        </w:rPr>
        <w:t>2 </w:t>
      </w:r>
      <w:r>
        <w:rPr>
          <w:rFonts w:ascii="Times New Roman"/>
          <w:sz w:val="15"/>
        </w:rPr>
        <w:t>To ensure proper operation of the DDR3, all the DDR3 requirements must be strictly followed. See </w:t>
      </w:r>
      <w:hyperlink r:id="rId77">
        <w:r>
          <w:rPr>
            <w:rFonts w:ascii="Times New Roman"/>
            <w:color w:val="0000FF"/>
            <w:sz w:val="15"/>
          </w:rPr>
          <w:t>Interfacing DDR3/DDR2/LPDDR Memory to ADSP-SC5xx/215xx</w:t>
        </w:r>
      </w:hyperlink>
      <w:r>
        <w:rPr>
          <w:rFonts w:ascii="Times New Roman"/>
          <w:color w:val="0000FF"/>
          <w:sz w:val="15"/>
        </w:rPr>
        <w:t> </w:t>
      </w:r>
      <w:hyperlink r:id="rId77">
        <w:r>
          <w:rPr>
            <w:rFonts w:ascii="Times New Roman"/>
            <w:color w:val="0000FF"/>
            <w:sz w:val="15"/>
          </w:rPr>
          <w:t>Processors (EE-387)</w:t>
        </w:r>
      </w:hyperlink>
      <w:r>
        <w:rPr>
          <w:rFonts w:ascii="Times New Roman"/>
          <w:sz w:val="1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spacing w:before="111"/>
        <w:ind w:left="3075" w:right="0" w:firstLine="0"/>
        <w:jc w:val="left"/>
        <w:rPr>
          <w:rFonts w:ascii="Arial"/>
          <w:b/>
          <w:sz w:val="12"/>
        </w:rPr>
      </w:pPr>
      <w:r>
        <w:rPr/>
        <w:pict>
          <v:group style="position:absolute;margin-left:214.871002pt;margin-top:-18.445944pt;width:286.3pt;height:45.9pt;mso-position-horizontal-relative:page;mso-position-vertical-relative:paragraph;z-index:16060416" coordorigin="4297,-369" coordsize="5726,918">
            <v:line style="position:absolute" from="5377,-46" to="5377,494" stroked="true" strokeweight=".5pt" strokecolor="#231f20">
              <v:stroke dashstyle="solid"/>
            </v:line>
            <v:line style="position:absolute" from="4387,-181" to="4387,539" stroked="true" strokeweight=".5pt" strokecolor="#231f20">
              <v:stroke dashstyle="solid"/>
            </v:line>
            <v:line style="position:absolute" from="6176,-146" to="4494,-146" stroked="true" strokeweight=".5pt" strokecolor="#231f20">
              <v:stroke dashstyle="solid"/>
            </v:line>
            <v:shape style="position:absolute;left:4392;top:-182;width:131;height:70" coordorigin="4392,-181" coordsize="131,70" path="m4522,-181l4392,-146,4522,-111,4522,-181xe" filled="true" fillcolor="#231f20" stroked="false">
              <v:path arrowok="t"/>
              <v:fill type="solid"/>
            </v:shape>
            <v:line style="position:absolute" from="6278,-181" to="6278,539" stroked="true" strokeweight=".5pt" strokecolor="#231f20">
              <v:stroke dashstyle="solid"/>
            </v:line>
            <v:shape style="position:absolute;left:4387;top:-182;width:1886;height:225" coordorigin="4387,-181" coordsize="1886,225" path="m4518,-26l4387,9,4518,44,4518,-26xm5373,9l5242,-26,5242,44,5373,9xm5512,-26l5382,9,5512,44,5512,-26xm6273,9l6143,-26,6143,44,6273,9xm6273,-146l6143,-181,6143,-111,6273,-146xe" filled="true" fillcolor="#231f20" stroked="false">
              <v:path arrowok="t"/>
              <v:fill type="solid"/>
            </v:shape>
            <v:shape style="position:absolute;left:4307;top:108;width:5706;height:361" coordorigin="4307,109" coordsize="5706,361" path="m4307,469l4487,109,5297,109,5477,469,6198,469,6378,109,7188,109,7368,469,8088,469,8268,109,9078,109,9258,469,9663,469,9843,109,10013,109e" filled="false" stroked="true" strokeweight="1pt" strokecolor="#020303">
              <v:path arrowok="t"/>
              <v:stroke dashstyle="solid"/>
            </v:shape>
            <v:shape style="position:absolute;left:4307;top:108;width:5706;height:361" coordorigin="4307,109" coordsize="5706,361" path="m4307,109l4487,469,5297,469,5477,109,6198,109,6378,469,7188,469,7368,109,8088,109,8268,469,9078,469,9258,109,9663,109,9843,469,10013,469e" filled="false" stroked="true" strokeweight="1pt" strokecolor="#020303">
              <v:path arrowok="t"/>
              <v:stroke dashstyle="dash"/>
            </v:shape>
            <v:shape style="position:absolute;left:6686;top:387;width:105;height:162" type="#_x0000_t75" stroked="false">
              <v:imagedata r:id="rId78" o:title=""/>
            </v:shape>
            <v:shape style="position:absolute;left:6675;top:27;width:105;height:162" type="#_x0000_t75" stroked="false">
              <v:imagedata r:id="rId79" o:title=""/>
            </v:shape>
            <v:shape style="position:absolute;left:4297;top:-369;width:5726;height:918" type="#_x0000_t202" filled="false" stroked="false">
              <v:textbox inset="0,0,0,0">
                <w:txbxContent>
                  <w:p>
                    <w:pPr>
                      <w:spacing w:line="181" w:lineRule="exact" w:before="11"/>
                      <w:ind w:left="1074" w:right="0" w:firstLine="0"/>
                      <w:jc w:val="left"/>
                      <w:rPr>
                        <w:rFonts w:ascii="Arial"/>
                        <w:b/>
                        <w:sz w:val="10"/>
                      </w:rPr>
                    </w:pPr>
                    <w:r>
                      <w:rPr>
                        <w:rFonts w:ascii="Arial"/>
                        <w:b/>
                        <w:color w:val="231F20"/>
                        <w:position w:val="3"/>
                        <w:sz w:val="14"/>
                      </w:rPr>
                      <w:t>t</w:t>
                    </w:r>
                    <w:r>
                      <w:rPr>
                        <w:rFonts w:ascii="Arial"/>
                        <w:b/>
                        <w:color w:val="231F20"/>
                        <w:sz w:val="10"/>
                      </w:rPr>
                      <w:t>CK</w:t>
                    </w:r>
                  </w:p>
                  <w:p>
                    <w:pPr>
                      <w:tabs>
                        <w:tab w:pos="489" w:val="left" w:leader="none"/>
                        <w:tab w:pos="978" w:val="left" w:leader="none"/>
                        <w:tab w:pos="1186" w:val="left" w:leader="none"/>
                        <w:tab w:pos="1440" w:val="left" w:leader="none"/>
                        <w:tab w:pos="1878" w:val="left" w:leader="none"/>
                      </w:tabs>
                      <w:spacing w:line="160" w:lineRule="exact" w:before="0"/>
                      <w:ind w:left="191" w:right="0" w:firstLine="0"/>
                      <w:jc w:val="left"/>
                      <w:rPr>
                        <w:rFonts w:ascii="Arial"/>
                        <w:b/>
                        <w:sz w:val="14"/>
                      </w:rPr>
                    </w:pPr>
                    <w:r>
                      <w:rPr>
                        <w:rFonts w:ascii="Arial"/>
                        <w:b/>
                        <w:color w:val="231F20"/>
                        <w:w w:val="100"/>
                        <w:sz w:val="14"/>
                        <w:u w:val="single" w:color="231F20"/>
                      </w:rPr>
                      <w:t> </w:t>
                    </w:r>
                    <w:r>
                      <w:rPr>
                        <w:rFonts w:ascii="Arial"/>
                        <w:b/>
                        <w:color w:val="231F20"/>
                        <w:sz w:val="14"/>
                        <w:u w:val="single" w:color="231F20"/>
                      </w:rPr>
                      <w:tab/>
                      <w:t>t</w:t>
                    </w:r>
                    <w:r>
                      <w:rPr>
                        <w:rFonts w:ascii="Arial"/>
                        <w:b/>
                        <w:color w:val="231F20"/>
                        <w:sz w:val="14"/>
                        <w:u w:val="single" w:color="231F20"/>
                        <w:vertAlign w:val="subscript"/>
                      </w:rPr>
                      <w:t>CH</w:t>
                    </w:r>
                    <w:r>
                      <w:rPr>
                        <w:rFonts w:ascii="Arial"/>
                        <w:b/>
                        <w:color w:val="231F20"/>
                        <w:sz w:val="14"/>
                        <w:u w:val="single" w:color="231F20"/>
                        <w:vertAlign w:val="baseline"/>
                      </w:rPr>
                      <w:tab/>
                    </w:r>
                    <w:r>
                      <w:rPr>
                        <w:rFonts w:ascii="Arial"/>
                        <w:b/>
                        <w:color w:val="231F20"/>
                        <w:sz w:val="14"/>
                        <w:vertAlign w:val="baseline"/>
                      </w:rPr>
                      <w:tab/>
                    </w:r>
                    <w:r>
                      <w:rPr>
                        <w:rFonts w:ascii="Arial"/>
                        <w:b/>
                        <w:color w:val="231F20"/>
                        <w:sz w:val="14"/>
                        <w:u w:val="single" w:color="231F20"/>
                        <w:vertAlign w:val="baseline"/>
                      </w:rPr>
                      <w:t> </w:t>
                      <w:tab/>
                      <w:t>t</w:t>
                    </w:r>
                    <w:r>
                      <w:rPr>
                        <w:rFonts w:ascii="Arial"/>
                        <w:b/>
                        <w:color w:val="231F20"/>
                        <w:sz w:val="14"/>
                        <w:u w:val="single" w:color="231F20"/>
                        <w:vertAlign w:val="subscript"/>
                      </w:rPr>
                      <w:t>CL</w:t>
                    </w:r>
                    <w:r>
                      <w:rPr>
                        <w:rFonts w:ascii="Arial"/>
                        <w:b/>
                        <w:color w:val="231F20"/>
                        <w:sz w:val="14"/>
                        <w:u w:val="single" w:color="231F20"/>
                        <w:vertAlign w:val="baseline"/>
                      </w:rPr>
                      <w:tab/>
                    </w:r>
                  </w:p>
                </w:txbxContent>
              </v:textbox>
              <w10:wrap type="none"/>
            </v:shape>
            <w10:wrap type="none"/>
          </v:group>
        </w:pict>
      </w:r>
      <w:r>
        <w:rPr>
          <w:rFonts w:ascii="Arial"/>
          <w:b/>
          <w:color w:val="231F20"/>
          <w:sz w:val="12"/>
        </w:rPr>
        <w:t>DMCx_CKx</w:t>
      </w:r>
    </w:p>
    <w:p>
      <w:pPr>
        <w:spacing w:before="42"/>
        <w:ind w:left="3075" w:right="0" w:firstLine="0"/>
        <w:jc w:val="left"/>
        <w:rPr>
          <w:rFonts w:ascii="Arial"/>
          <w:b/>
          <w:sz w:val="12"/>
        </w:rPr>
      </w:pPr>
      <w:r>
        <w:rPr>
          <w:rFonts w:ascii="Arial"/>
          <w:b/>
          <w:color w:val="231F20"/>
          <w:sz w:val="12"/>
        </w:rPr>
        <w:t>DMCx_CKx</w:t>
      </w:r>
    </w:p>
    <w:p>
      <w:pPr>
        <w:pStyle w:val="BodyText"/>
        <w:rPr>
          <w:rFonts w:ascii="Arial"/>
          <w:b/>
          <w:sz w:val="20"/>
        </w:rPr>
      </w:pPr>
    </w:p>
    <w:p>
      <w:pPr>
        <w:pStyle w:val="BodyText"/>
        <w:spacing w:before="7"/>
        <w:rPr>
          <w:rFonts w:ascii="Arial"/>
          <w:b/>
          <w:sz w:val="21"/>
        </w:rPr>
      </w:pPr>
    </w:p>
    <w:p>
      <w:pPr>
        <w:spacing w:line="312" w:lineRule="auto" w:before="103"/>
        <w:ind w:left="2758" w:right="7997" w:firstLine="404"/>
        <w:jc w:val="left"/>
        <w:rPr>
          <w:rFonts w:ascii="Arial"/>
          <w:b/>
          <w:sz w:val="12"/>
        </w:rPr>
      </w:pPr>
      <w:r>
        <w:rPr/>
        <w:pict>
          <v:group style="position:absolute;margin-left:214.371002pt;margin-top:3.430937pt;width:178.8pt;height:19.1pt;mso-position-horizontal-relative:page;mso-position-vertical-relative:paragraph;z-index:16060928" coordorigin="4287,69" coordsize="3576,382">
            <v:shape style="position:absolute;left:4297;top:78;width:3556;height:362" coordorigin="4297,79" coordsize="3556,362" path="m4297,79l4567,79,4747,441,6593,441,6773,79,7853,79e" filled="false" stroked="true" strokeweight="1.0pt" strokecolor="#231f20">
              <v:path arrowok="t"/>
              <v:stroke dashstyle="solid"/>
            </v:shape>
            <v:shape style="position:absolute;left:4297;top:79;width:3556;height:362" coordorigin="4297,79" coordsize="3556,362" path="m4297,441l4567,441,4747,79,6593,79,6773,440,7853,440e" filled="false" stroked="true" strokeweight="1pt" strokecolor="#231f20">
              <v:path arrowok="t"/>
              <v:stroke dashstyle="solid"/>
            </v:shape>
            <w10:wrap type="none"/>
          </v:group>
        </w:pict>
      </w:r>
      <w:r>
        <w:rPr>
          <w:rFonts w:ascii="Arial"/>
          <w:b/>
          <w:color w:val="231F20"/>
          <w:sz w:val="12"/>
        </w:rPr>
        <w:t>DMCx_Ax DMCx</w:t>
      </w:r>
      <w:r>
        <w:rPr>
          <w:rFonts w:ascii="Arial"/>
          <w:b/>
          <w:color w:val="231F20"/>
          <w:spacing w:val="8"/>
          <w:sz w:val="12"/>
        </w:rPr>
        <w:t> </w:t>
      </w:r>
      <w:r>
        <w:rPr>
          <w:rFonts w:ascii="Arial"/>
          <w:b/>
          <w:color w:val="231F20"/>
          <w:spacing w:val="-4"/>
          <w:sz w:val="12"/>
        </w:rPr>
        <w:t>CONTROL</w:t>
      </w:r>
    </w:p>
    <w:p>
      <w:pPr>
        <w:pStyle w:val="BodyText"/>
        <w:rPr>
          <w:rFonts w:ascii="Arial"/>
          <w:b/>
          <w:sz w:val="20"/>
        </w:rPr>
      </w:pPr>
    </w:p>
    <w:p>
      <w:pPr>
        <w:pStyle w:val="BodyText"/>
        <w:spacing w:before="1"/>
        <w:rPr>
          <w:rFonts w:ascii="Arial"/>
          <w:b/>
          <w:sz w:val="22"/>
        </w:rPr>
      </w:pPr>
    </w:p>
    <w:p>
      <w:pPr>
        <w:spacing w:before="103"/>
        <w:ind w:left="2195" w:right="0" w:firstLine="0"/>
        <w:jc w:val="left"/>
        <w:rPr>
          <w:rFonts w:ascii="Arial"/>
          <w:b/>
          <w:sz w:val="12"/>
        </w:rPr>
      </w:pPr>
      <w:r>
        <w:rPr/>
        <w:pict>
          <v:group style="position:absolute;margin-left:212.110992pt;margin-top:-12.099153pt;width:282.25pt;height:90.9pt;mso-position-horizontal-relative:page;mso-position-vertical-relative:paragraph;z-index:16059392" coordorigin="4242,-242" coordsize="5645,1818">
            <v:line style="position:absolute" from="6457,-189" to="6457,981" stroked="true" strokeweight=".5pt" strokecolor="#231f20">
              <v:stroke dashstyle="solid"/>
            </v:line>
            <v:shape style="position:absolute;left:6322;top:-55;width:131;height:70" coordorigin="6322,-54" coordsize="131,70" path="m6322,-54l6322,15,6453,-20,6322,-54xe" filled="true" fillcolor="#231f20" stroked="false">
              <v:path arrowok="t"/>
              <v:fill type="solid"/>
            </v:shape>
            <v:shape style="position:absolute;left:7222;top:1118;width:496;height:365" coordorigin="7223,1118" coordsize="496,365" path="m7628,1118l7313,1118,7223,1303,7313,1483,7628,1483,7718,1303,7628,1118xe" filled="true" fillcolor="#8ca2cb" stroked="false">
              <v:path arrowok="t"/>
              <v:fill type="solid"/>
            </v:shape>
            <v:line style="position:absolute" from="7219,891" to="7219,1476" stroked="true" strokeweight=".5pt" strokecolor="#231f20">
              <v:stroke dashstyle="solid"/>
            </v:line>
            <v:shape style="position:absolute;left:8167;top:1118;width:1709;height:365" coordorigin="8168,1118" coordsize="1709,365" path="m9876,1118l8258,1118,8168,1303,8258,1483,9876,1483,9876,1118xe" filled="true" fillcolor="#8ca2cb" stroked="false">
              <v:path arrowok="t"/>
              <v:fill type="solid"/>
            </v:shape>
            <v:shape style="position:absolute;left:4252;top:1118;width:5624;height:365" coordorigin="4252,1118" coordsize="5624,365" path="m4252,1118l6638,1118,6818,1483,7133,1483,7312,1118,7622,1118,7802,1483,8073,1483,8250,1118,9876,1118e" filled="false" stroked="true" strokeweight="1.02pt" strokecolor="#231f20">
              <v:path arrowok="t"/>
              <v:stroke dashstyle="solid"/>
            </v:shape>
            <v:shape style="position:absolute;left:4252;top:1118;width:5624;height:365" coordorigin="4252,1118" coordsize="5624,365" path="m4252,1483l6638,1483,6818,1118,7133,1118,7312,1483,7622,1483,7802,1118,8073,1118,8253,1483,9876,1483e" filled="false" stroked="true" strokeweight="1.02pt" strokecolor="#231f20">
              <v:path arrowok="t"/>
              <v:stroke dashstyle="solid"/>
            </v:shape>
            <v:line style="position:absolute" from="7121,946" to="6559,946" stroked="true" strokeweight=".5pt" strokecolor="#231f20">
              <v:stroke dashstyle="solid"/>
            </v:line>
            <v:shape style="position:absolute;left:6457;top:910;width:761;height:70" coordorigin="6458,911" coordsize="761,70" path="m6588,911l6458,946,6588,981,6588,911xm7218,946l7088,911,7088,981,7218,946xe" filled="true" fillcolor="#231f20" stroked="false">
              <v:path arrowok="t"/>
              <v:fill type="solid"/>
            </v:shape>
            <v:line style="position:absolute" from="6821,700" to="6983,700" stroked="true" strokeweight=".5pt" strokecolor="#231f20">
              <v:stroke dashstyle="solid"/>
            </v:line>
            <v:shape style="position:absolute;left:6727;top:665;width:131;height:70" coordorigin="6728,666" coordsize="131,70" path="m6858,666l6728,700,6858,735,6858,666xe" filled="true" fillcolor="#231f20" stroked="false">
              <v:path arrowok="t"/>
              <v:fill type="solid"/>
            </v:shape>
            <v:line style="position:absolute" from="6191,701" to="6353,701" stroked="true" strokeweight=".5pt" strokecolor="#231f20">
              <v:stroke dashstyle="solid"/>
            </v:line>
            <v:shape style="position:absolute;left:6327;top:665;width:131;height:70" coordorigin="6327,666" coordsize="131,70" path="m6327,666l6327,735,6457,691,6327,666xe" filled="true" fillcolor="#231f20" stroked="false">
              <v:path arrowok="t"/>
              <v:fill type="solid"/>
            </v:shape>
            <v:line style="position:absolute" from="8838,32" to="8838,691" stroked="true" strokeweight=".5pt" strokecolor="#231f20">
              <v:stroke dashstyle="solid"/>
            </v:line>
            <v:line style="position:absolute" from="9491,676" to="8939,676" stroked="true" strokeweight=".5pt" strokecolor="#231f20">
              <v:stroke dashstyle="solid"/>
            </v:line>
            <v:shape style="position:absolute;left:8837;top:640;width:131;height:70" coordorigin="8838,641" coordsize="131,70" path="m8968,641l8838,676,8968,711,8968,641xe" filled="true" fillcolor="#231f20" stroked="false">
              <v:path arrowok="t"/>
              <v:fill type="solid"/>
            </v:shape>
            <v:line style="position:absolute" from="9608,35" to="9608,691" stroked="true" strokeweight=".5pt" strokecolor="#231f20">
              <v:stroke dashstyle="solid"/>
            </v:line>
            <v:shape style="position:absolute;left:9477;top:640;width:131;height:70" coordorigin="9478,641" coordsize="131,70" path="m9478,641l9478,711,9608,676,9478,641xe" filled="true" fillcolor="#231f20" stroked="false">
              <v:path arrowok="t"/>
              <v:fill type="solid"/>
            </v:shape>
            <v:line style="position:absolute" from="8838,106" to="8838,643" stroked="true" strokeweight=".5pt" strokecolor="#231f20">
              <v:stroke dashstyle="solid"/>
            </v:line>
            <v:shape style="position:absolute;left:4522;top:-55;width:131;height:70" coordorigin="4522,-54" coordsize="131,70" path="m4653,-54l4522,-20,4653,15,4653,-54xe" filled="true" fillcolor="#231f20" stroked="false">
              <v:path arrowok="t"/>
              <v:fill type="solid"/>
            </v:shape>
            <v:shape style="position:absolute;left:4522;top:80;width:5081;height:361" coordorigin="4522,81" coordsize="5081,361" path="m9603,281l9473,81,8933,81,8863,216,8763,441,8178,441,7998,81,7413,81,7233,441,6547,441,6367,81,4622,81,4522,261e" filled="false" stroked="true" strokeweight="1pt" strokecolor="#020303">
              <v:path arrowok="t"/>
              <v:stroke dashstyle="dash"/>
            </v:shape>
            <v:line style="position:absolute" from="4522,261" to="4252,261" stroked="true" strokeweight=".75pt" strokecolor="#231f20">
              <v:stroke dashstyle="solid"/>
            </v:line>
            <v:line style="position:absolute" from="4522,-57" to="4522,486" stroked="true" strokeweight=".5pt" strokecolor="#231f20">
              <v:stroke dashstyle="solid"/>
            </v:line>
            <v:shape style="position:absolute;left:6911;top:340;width:105;height:162" type="#_x0000_t75" stroked="false">
              <v:imagedata r:id="rId78" o:title=""/>
            </v:shape>
            <v:shape style="position:absolute;left:6900;top:-20;width:105;height:162" type="#_x0000_t75" stroked="false">
              <v:imagedata r:id="rId79" o:title=""/>
            </v:shape>
            <v:shape style="position:absolute;left:7406;top:1414;width:105;height:162" type="#_x0000_t75" stroked="false">
              <v:imagedata r:id="rId78" o:title=""/>
            </v:shape>
            <v:shape style="position:absolute;left:7395;top:1054;width:105;height:162" type="#_x0000_t75" stroked="false">
              <v:imagedata r:id="rId79" o:title=""/>
            </v:shape>
            <v:line style="position:absolute" from="6728,531" to="6728,1476" stroked="true" strokeweight=".5pt" strokecolor="#231f20">
              <v:stroke dashstyle="solid"/>
            </v:line>
            <v:line style="position:absolute" from="7718,621" to="7718,1476" stroked="true" strokeweight=".5pt" strokecolor="#231f20">
              <v:stroke dashstyle="solid"/>
            </v:line>
            <v:line style="position:absolute" from="8168,891" to="8168,1476" stroked="true" strokeweight=".5pt" strokecolor="#231f20">
              <v:stroke dashstyle="solid"/>
            </v:line>
            <v:line style="position:absolute" from="7313,171" to="7313,952" stroked="true" strokeweight=".5pt" strokecolor="#231f20">
              <v:stroke dashstyle="solid"/>
            </v:line>
            <v:line style="position:absolute" from="8066,926" to="7419,926" stroked="true" strokeweight=".5pt" strokecolor="#231f20">
              <v:stroke dashstyle="solid"/>
            </v:line>
            <v:shape style="position:absolute;left:7317;top:890;width:846;height:70" coordorigin="7317,891" coordsize="846,70" path="m7448,891l7317,926,7448,960,7448,891xm8163,926l8033,891,8033,960,8163,926xe" filled="true" fillcolor="#231f20" stroked="false">
              <v:path arrowok="t"/>
              <v:fill type="solid"/>
            </v:shape>
            <v:line style="position:absolute" from="7621,676" to="7369,676" stroked="true" strokeweight=".5pt" strokecolor="#231f20">
              <v:stroke dashstyle="solid"/>
            </v:line>
            <v:shape style="position:absolute;left:7312;top:640;width:405;height:70" coordorigin="7313,641" coordsize="405,70" path="m7443,641l7313,676,7443,711,7443,641xm7718,676l7587,641,7587,711,7718,676xe" filled="true" fillcolor="#231f20" stroked="false">
              <v:path arrowok="t"/>
              <v:fill type="solid"/>
            </v:shape>
            <v:shape style="position:absolute;left:4522;top:80;width:5081;height:363" coordorigin="4522,81" coordsize="5081,363" path="m4522,261l4622,440,6367,441,6547,81,7233,81,7413,440,7998,441,8178,81,8753,81,8933,440,9473,443,9603,273e" filled="false" stroked="true" strokeweight="1pt" strokecolor="#020303">
              <v:path arrowok="t"/>
              <v:stroke dashstyle="solid"/>
            </v:shape>
            <v:line style="position:absolute" from="9876,274" to="9606,274" stroked="true" strokeweight=".75pt" strokecolor="#231f20">
              <v:stroke dashstyle="solid"/>
            </v:line>
            <v:shape style="position:absolute;left:4624;top:-242;width:1752;height:211" type="#_x0000_t202" filled="false" stroked="false">
              <v:textbox inset="0,0,0,0">
                <w:txbxContent>
                  <w:p>
                    <w:pPr>
                      <w:tabs>
                        <w:tab w:pos="366" w:val="left" w:leader="none"/>
                        <w:tab w:pos="1731"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t>t</w:t>
                    </w:r>
                    <w:r>
                      <w:rPr>
                        <w:rFonts w:ascii="Arial"/>
                        <w:b/>
                        <w:color w:val="231F20"/>
                        <w:sz w:val="10"/>
                        <w:u w:val="single" w:color="231F20"/>
                      </w:rPr>
                      <w:t>RPRE</w:t>
                      <w:tab/>
                    </w:r>
                  </w:p>
                </w:txbxContent>
              </v:textbox>
              <w10:wrap type="none"/>
            </v:shape>
            <v:shape style="position:absolute;left:5836;top:568;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DQSQ</w:t>
                    </w:r>
                  </w:p>
                </w:txbxContent>
              </v:textbox>
              <w10:wrap type="none"/>
            </v:shape>
            <v:shape style="position:absolute;left:7321;top:433;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DQSQ</w:t>
                    </w:r>
                  </w:p>
                </w:txbxContent>
              </v:textbox>
              <w10:wrap type="none"/>
            </v:shape>
            <v:shape style="position:absolute;left:9066;top:478;width:33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RPST</w:t>
                    </w:r>
                  </w:p>
                </w:txbxContent>
              </v:textbox>
              <w10:wrap type="none"/>
            </v:shape>
            <v:shape style="position:absolute;left:6224;top:838;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QH</w:t>
                    </w:r>
                  </w:p>
                </w:txbxContent>
              </v:textbox>
              <w10:wrap type="none"/>
            </v:shape>
            <v:shape style="position:absolute;left:8249;top:793;width:2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QH</w:t>
                    </w:r>
                  </w:p>
                </w:txbxContent>
              </v:textbox>
              <w10:wrap type="none"/>
            </v:shape>
            <w10:wrap type="none"/>
          </v:group>
        </w:pict>
      </w:r>
      <w:r>
        <w:rPr>
          <w:rFonts w:ascii="Arial"/>
          <w:b/>
          <w:color w:val="231F20"/>
          <w:sz w:val="12"/>
        </w:rPr>
        <w:t>DMCx_LDQS/DMCx_UDQS</w:t>
      </w:r>
    </w:p>
    <w:p>
      <w:pPr>
        <w:spacing w:before="42"/>
        <w:ind w:left="2195" w:right="0" w:firstLine="0"/>
        <w:jc w:val="left"/>
        <w:rPr>
          <w:rFonts w:ascii="Arial"/>
          <w:b/>
          <w:sz w:val="12"/>
        </w:rPr>
      </w:pPr>
      <w:r>
        <w:rPr>
          <w:rFonts w:ascii="Arial"/>
          <w:b/>
          <w:color w:val="231F20"/>
          <w:sz w:val="12"/>
        </w:rPr>
        <w:t>DMCx_LDQS/DMCx_UDQS</w:t>
      </w:r>
    </w:p>
    <w:p>
      <w:pPr>
        <w:pStyle w:val="BodyText"/>
        <w:rPr>
          <w:rFonts w:ascii="Arial"/>
          <w:b/>
          <w:sz w:val="20"/>
        </w:rPr>
      </w:pPr>
    </w:p>
    <w:p>
      <w:pPr>
        <w:pStyle w:val="BodyText"/>
        <w:rPr>
          <w:rFonts w:ascii="Arial"/>
          <w:b/>
          <w:sz w:val="20"/>
        </w:rPr>
      </w:pPr>
    </w:p>
    <w:p>
      <w:pPr>
        <w:pStyle w:val="BodyText"/>
        <w:spacing w:before="2"/>
        <w:rPr>
          <w:rFonts w:ascii="Arial"/>
          <w:b/>
          <w:sz w:val="21"/>
        </w:rPr>
      </w:pPr>
    </w:p>
    <w:p>
      <w:pPr>
        <w:spacing w:before="103"/>
        <w:ind w:left="3002" w:right="0" w:firstLine="0"/>
        <w:jc w:val="left"/>
        <w:rPr>
          <w:rFonts w:ascii="Arial"/>
          <w:b/>
          <w:sz w:val="12"/>
        </w:rPr>
      </w:pPr>
      <w:r>
        <w:rPr>
          <w:rFonts w:ascii="Arial"/>
          <w:b/>
          <w:color w:val="231F20"/>
          <w:sz w:val="12"/>
        </w:rPr>
        <w:t>DMCx_DQxx</w:t>
      </w:r>
    </w:p>
    <w:p>
      <w:pPr>
        <w:pStyle w:val="BodyText"/>
        <w:spacing w:before="11"/>
        <w:rPr>
          <w:rFonts w:ascii="Arial"/>
          <w:b/>
          <w:sz w:val="29"/>
        </w:rPr>
      </w:pPr>
    </w:p>
    <w:p>
      <w:pPr>
        <w:spacing w:line="249" w:lineRule="auto" w:before="103"/>
        <w:ind w:left="3999" w:right="2679" w:hanging="413"/>
        <w:jc w:val="left"/>
        <w:rPr>
          <w:rFonts w:ascii="Arial"/>
          <w:b/>
          <w:sz w:val="12"/>
        </w:rPr>
      </w:pPr>
      <w:r>
        <w:rPr>
          <w:rFonts w:ascii="Arial"/>
          <w:b/>
          <w:color w:val="020303"/>
          <w:sz w:val="12"/>
        </w:rPr>
        <w:t>NOTE: CONTROL = DMCx_CS0, DMCx_CKE, DMCx_RAS, DMCx_CAS, AND DMCx_WE. </w:t>
      </w:r>
      <w:r>
        <w:rPr>
          <w:rFonts w:ascii="Arial"/>
          <w:b/>
          <w:color w:val="020303"/>
          <w:w w:val="99"/>
          <w:sz w:val="12"/>
        </w:rPr>
        <w:t>ADDRESS</w:t>
      </w:r>
      <w:r>
        <w:rPr>
          <w:rFonts w:ascii="Arial"/>
          <w:b/>
          <w:color w:val="020303"/>
          <w:sz w:val="12"/>
        </w:rPr>
        <w:t> = </w:t>
      </w:r>
      <w:r>
        <w:rPr>
          <w:rFonts w:ascii="Arial"/>
          <w:b/>
          <w:color w:val="020303"/>
          <w:w w:val="99"/>
          <w:sz w:val="12"/>
        </w:rPr>
        <w:t>DMCx_A00</w:t>
      </w:r>
      <w:r>
        <w:rPr>
          <w:rFonts w:ascii="Arial"/>
          <w:b/>
          <w:color w:val="020303"/>
          <w:w w:val="199"/>
          <w:sz w:val="12"/>
        </w:rPr>
        <w:t>-</w:t>
      </w:r>
      <w:r>
        <w:rPr>
          <w:rFonts w:ascii="Arial"/>
          <w:b/>
          <w:color w:val="020303"/>
          <w:w w:val="99"/>
          <w:sz w:val="12"/>
        </w:rPr>
        <w:t>13</w:t>
      </w:r>
      <w:r>
        <w:rPr>
          <w:rFonts w:ascii="Arial"/>
          <w:b/>
          <w:color w:val="020303"/>
          <w:sz w:val="12"/>
        </w:rPr>
        <w:t> </w:t>
      </w:r>
      <w:r>
        <w:rPr>
          <w:rFonts w:ascii="Arial"/>
          <w:b/>
          <w:color w:val="020303"/>
          <w:w w:val="99"/>
          <w:sz w:val="12"/>
        </w:rPr>
        <w:t>AND</w:t>
      </w:r>
      <w:r>
        <w:rPr>
          <w:rFonts w:ascii="Arial"/>
          <w:b/>
          <w:color w:val="020303"/>
          <w:sz w:val="12"/>
        </w:rPr>
        <w:t> </w:t>
      </w:r>
      <w:r>
        <w:rPr>
          <w:rFonts w:ascii="Arial"/>
          <w:b/>
          <w:color w:val="020303"/>
          <w:w w:val="99"/>
          <w:sz w:val="12"/>
        </w:rPr>
        <w:t>DMCx_BA0</w:t>
      </w:r>
      <w:r>
        <w:rPr>
          <w:rFonts w:ascii="Arial"/>
          <w:b/>
          <w:color w:val="020303"/>
          <w:w w:val="199"/>
          <w:sz w:val="12"/>
        </w:rPr>
        <w:t>-</w:t>
      </w:r>
      <w:r>
        <w:rPr>
          <w:rFonts w:ascii="Arial"/>
          <w:b/>
          <w:color w:val="020303"/>
          <w:sz w:val="12"/>
        </w:rPr>
        <w:t>1.</w:t>
      </w:r>
    </w:p>
    <w:p>
      <w:pPr>
        <w:pStyle w:val="BodyText"/>
        <w:spacing w:before="7"/>
        <w:rPr>
          <w:rFonts w:ascii="Arial"/>
          <w:b/>
          <w:sz w:val="15"/>
        </w:rPr>
      </w:pPr>
    </w:p>
    <w:p>
      <w:pPr>
        <w:spacing w:before="102"/>
        <w:ind w:left="2695" w:right="2711" w:firstLine="0"/>
        <w:jc w:val="center"/>
        <w:rPr>
          <w:i/>
          <w:sz w:val="16"/>
        </w:rPr>
      </w:pPr>
      <w:bookmarkStart w:name="_bookmark127" w:id="295"/>
      <w:bookmarkEnd w:id="295"/>
      <w:r>
        <w:rPr/>
      </w:r>
      <w:r>
        <w:rPr>
          <w:i/>
          <w:sz w:val="16"/>
        </w:rPr>
        <w:t>Figure 25. DDR3 SDRAM Controller Input AC Timing</w:t>
      </w:r>
    </w:p>
    <w:p>
      <w:pPr>
        <w:spacing w:after="0"/>
        <w:jc w:val="center"/>
        <w:rPr>
          <w:sz w:val="16"/>
        </w:rPr>
        <w:sectPr>
          <w:pgSz w:w="12240" w:h="15840"/>
          <w:pgMar w:header="690" w:footer="710" w:top="1480" w:bottom="900" w:left="440" w:right="60"/>
        </w:sectPr>
      </w:pPr>
    </w:p>
    <w:p>
      <w:pPr>
        <w:pStyle w:val="Heading4"/>
        <w:ind w:left="280"/>
        <w:rPr>
          <w:i/>
        </w:rPr>
      </w:pPr>
      <w:bookmarkStart w:name="DDR3 SDRAM Write Cycle Timing" w:id="296"/>
      <w:bookmarkEnd w:id="296"/>
      <w:r>
        <w:rPr>
          <w:b w:val="0"/>
          <w:i w:val="0"/>
        </w:rPr>
      </w:r>
      <w:r>
        <w:rPr>
          <w:i/>
          <w:w w:val="85"/>
        </w:rPr>
        <w:t>DDR3 SDRAM Write Cycle Timing</w:t>
      </w:r>
    </w:p>
    <w:p>
      <w:pPr>
        <w:pStyle w:val="BodyText"/>
        <w:spacing w:before="94"/>
        <w:ind w:left="280"/>
      </w:pPr>
      <w:hyperlink w:history="true" w:anchor="_bookmark128">
        <w:r>
          <w:rPr>
            <w:color w:val="0000FF"/>
          </w:rPr>
          <w:t>Table 61 </w:t>
        </w:r>
      </w:hyperlink>
      <w:r>
        <w:rPr/>
        <w:t>and </w:t>
      </w:r>
      <w:hyperlink w:history="true" w:anchor="_bookmark129">
        <w:r>
          <w:rPr>
            <w:color w:val="0000FF"/>
          </w:rPr>
          <w:t>Figure 26 </w:t>
        </w:r>
      </w:hyperlink>
      <w:r>
        <w:rPr/>
        <w:t>show mobile DDR3 SDRAM output ac timing, related to the DMC.</w:t>
      </w:r>
    </w:p>
    <w:p>
      <w:pPr>
        <w:pStyle w:val="Heading5"/>
        <w:spacing w:before="187"/>
        <w:ind w:left="280"/>
        <w:rPr>
          <w:sz w:val="14"/>
        </w:rPr>
      </w:pPr>
      <w:bookmarkStart w:name="_bookmark128" w:id="297"/>
      <w:bookmarkEnd w:id="297"/>
      <w:r>
        <w:rPr>
          <w:b w:val="0"/>
        </w:rPr>
      </w:r>
      <w:r>
        <w:rPr/>
        <w:t>Table 61. DDR3 SDRAM Write Cycle Timing, V</w:t>
      </w:r>
      <w:r>
        <w:rPr>
          <w:position w:val="-2"/>
          <w:sz w:val="15"/>
        </w:rPr>
        <w:t>DD_DMC</w:t>
      </w:r>
      <w:r>
        <w:rPr/>
        <w:t>, Nominal 1.5 V</w:t>
      </w:r>
      <w:r>
        <w:rPr>
          <w:position w:val="7"/>
          <w:sz w:val="14"/>
        </w:rPr>
        <w:t>1</w:t>
      </w:r>
    </w:p>
    <w:p>
      <w:pPr>
        <w:pStyle w:val="BodyText"/>
        <w:spacing w:before="2"/>
        <w:rPr>
          <w:b/>
          <w:sz w:val="10"/>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08"/>
        <w:gridCol w:w="906"/>
        <w:gridCol w:w="1725"/>
        <w:gridCol w:w="876"/>
      </w:tblGrid>
      <w:tr>
        <w:trPr>
          <w:trHeight w:val="275" w:hRule="atLeast"/>
        </w:trPr>
        <w:tc>
          <w:tcPr>
            <w:tcW w:w="6908" w:type="dxa"/>
            <w:vMerge w:val="restart"/>
            <w:tcBorders>
              <w:top w:val="single" w:sz="4" w:space="0" w:color="000000"/>
              <w:bottom w:val="single" w:sz="4" w:space="0" w:color="000000"/>
              <w:right w:val="single" w:sz="4" w:space="0" w:color="000000"/>
            </w:tcBorders>
          </w:tcPr>
          <w:p>
            <w:pPr>
              <w:pStyle w:val="TableParagraph"/>
              <w:spacing w:before="5"/>
              <w:rPr>
                <w:rFonts w:ascii="Times New Roman"/>
                <w:b/>
                <w:sz w:val="26"/>
              </w:rPr>
            </w:pPr>
          </w:p>
          <w:p>
            <w:pPr>
              <w:pStyle w:val="TableParagraph"/>
              <w:spacing w:before="1"/>
              <w:ind w:left="64"/>
              <w:rPr>
                <w:rFonts w:ascii="Verdana"/>
                <w:b/>
                <w:sz w:val="18"/>
              </w:rPr>
            </w:pPr>
            <w:r>
              <w:rPr>
                <w:rFonts w:ascii="Verdana"/>
                <w:b/>
                <w:w w:val="90"/>
                <w:sz w:val="18"/>
              </w:rPr>
              <w:t>Parameter</w:t>
            </w:r>
          </w:p>
        </w:tc>
        <w:tc>
          <w:tcPr>
            <w:tcW w:w="263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894" w:right="825"/>
              <w:jc w:val="center"/>
              <w:rPr>
                <w:rFonts w:ascii="Verdana"/>
                <w:b/>
                <w:sz w:val="18"/>
              </w:rPr>
            </w:pPr>
            <w:r>
              <w:rPr>
                <w:rFonts w:ascii="Verdana"/>
                <w:b/>
                <w:w w:val="90"/>
                <w:sz w:val="18"/>
              </w:rPr>
              <w:t>450 MHz</w:t>
            </w:r>
            <w:r>
              <w:rPr>
                <w:rFonts w:ascii="Verdana"/>
                <w:b/>
                <w:w w:val="90"/>
                <w:sz w:val="18"/>
                <w:vertAlign w:val="superscript"/>
              </w:rPr>
              <w:t>2</w:t>
            </w:r>
          </w:p>
        </w:tc>
        <w:tc>
          <w:tcPr>
            <w:tcW w:w="876" w:type="dxa"/>
            <w:vMerge w:val="restart"/>
            <w:tcBorders>
              <w:top w:val="single" w:sz="4" w:space="0" w:color="000000"/>
              <w:left w:val="single" w:sz="4" w:space="0" w:color="000000"/>
              <w:bottom w:val="single" w:sz="4" w:space="0" w:color="000000"/>
            </w:tcBorders>
          </w:tcPr>
          <w:p>
            <w:pPr>
              <w:pStyle w:val="TableParagraph"/>
              <w:spacing w:before="5"/>
              <w:rPr>
                <w:rFonts w:ascii="Times New Roman"/>
                <w:b/>
                <w:sz w:val="26"/>
              </w:rPr>
            </w:pPr>
          </w:p>
          <w:p>
            <w:pPr>
              <w:pStyle w:val="TableParagraph"/>
              <w:spacing w:before="1"/>
              <w:ind w:left="60"/>
              <w:rPr>
                <w:rFonts w:ascii="Verdana"/>
                <w:b/>
                <w:sz w:val="18"/>
              </w:rPr>
            </w:pPr>
            <w:r>
              <w:rPr>
                <w:rFonts w:ascii="Verdana"/>
                <w:b/>
                <w:w w:val="90"/>
                <w:sz w:val="18"/>
              </w:rPr>
              <w:t>Unit</w:t>
            </w:r>
          </w:p>
        </w:tc>
      </w:tr>
      <w:tr>
        <w:trPr>
          <w:trHeight w:val="274" w:hRule="atLeast"/>
        </w:trPr>
        <w:tc>
          <w:tcPr>
            <w:tcW w:w="6908" w:type="dxa"/>
            <w:vMerge/>
            <w:tcBorders>
              <w:top w:val="nil"/>
              <w:bottom w:val="single" w:sz="4" w:space="0" w:color="000000"/>
              <w:right w:val="single" w:sz="4" w:space="0" w:color="000000"/>
            </w:tcBorders>
          </w:tcPr>
          <w:p>
            <w:pPr>
              <w:rPr>
                <w:sz w:val="2"/>
                <w:szCs w:val="2"/>
              </w:rPr>
            </w:pPr>
          </w:p>
        </w:tc>
        <w:tc>
          <w:tcPr>
            <w:tcW w:w="906"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5"/>
                <w:sz w:val="18"/>
              </w:rPr>
              <w:t>Min</w:t>
            </w:r>
          </w:p>
        </w:tc>
        <w:tc>
          <w:tcPr>
            <w:tcW w:w="1725" w:type="dxa"/>
            <w:tcBorders>
              <w:top w:val="single" w:sz="4" w:space="0" w:color="000000"/>
              <w:bottom w:val="single" w:sz="4" w:space="0" w:color="000000"/>
              <w:right w:val="single" w:sz="4" w:space="0" w:color="000000"/>
            </w:tcBorders>
          </w:tcPr>
          <w:p>
            <w:pPr>
              <w:pStyle w:val="TableParagraph"/>
              <w:spacing w:before="19"/>
              <w:ind w:left="441"/>
              <w:rPr>
                <w:rFonts w:ascii="Verdana"/>
                <w:b/>
                <w:sz w:val="18"/>
              </w:rPr>
            </w:pPr>
            <w:r>
              <w:rPr>
                <w:rFonts w:ascii="Verdana"/>
                <w:b/>
                <w:w w:val="90"/>
                <w:sz w:val="18"/>
              </w:rPr>
              <w:t>Max</w:t>
            </w:r>
          </w:p>
        </w:tc>
        <w:tc>
          <w:tcPr>
            <w:tcW w:w="876" w:type="dxa"/>
            <w:vMerge/>
            <w:tcBorders>
              <w:top w:val="nil"/>
              <w:left w:val="single" w:sz="4" w:space="0" w:color="000000"/>
              <w:bottom w:val="single" w:sz="4" w:space="0" w:color="000000"/>
            </w:tcBorders>
          </w:tcPr>
          <w:p>
            <w:pPr>
              <w:rPr>
                <w:sz w:val="2"/>
                <w:szCs w:val="2"/>
              </w:rPr>
            </w:pPr>
          </w:p>
        </w:tc>
      </w:tr>
      <w:tr>
        <w:trPr>
          <w:trHeight w:val="279" w:hRule="atLeast"/>
        </w:trPr>
        <w:tc>
          <w:tcPr>
            <w:tcW w:w="6908"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906" w:type="dxa"/>
            <w:tcBorders>
              <w:top w:val="single" w:sz="4" w:space="0" w:color="000000"/>
              <w:left w:val="single" w:sz="4" w:space="0" w:color="000000"/>
            </w:tcBorders>
          </w:tcPr>
          <w:p>
            <w:pPr>
              <w:pStyle w:val="TableParagraph"/>
              <w:spacing w:before="0"/>
              <w:rPr>
                <w:rFonts w:ascii="Times New Roman"/>
                <w:sz w:val="16"/>
              </w:rPr>
            </w:pPr>
          </w:p>
        </w:tc>
        <w:tc>
          <w:tcPr>
            <w:tcW w:w="1725" w:type="dxa"/>
            <w:tcBorders>
              <w:top w:val="single" w:sz="4" w:space="0" w:color="000000"/>
              <w:right w:val="single" w:sz="4" w:space="0" w:color="000000"/>
            </w:tcBorders>
          </w:tcPr>
          <w:p>
            <w:pPr>
              <w:pStyle w:val="TableParagraph"/>
              <w:spacing w:before="0"/>
              <w:rPr>
                <w:rFonts w:ascii="Times New Roman"/>
                <w:sz w:val="16"/>
              </w:rPr>
            </w:pPr>
          </w:p>
        </w:tc>
        <w:tc>
          <w:tcPr>
            <w:tcW w:w="876"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6908" w:type="dxa"/>
            <w:tcBorders>
              <w:right w:val="single" w:sz="4" w:space="0" w:color="000000"/>
            </w:tcBorders>
          </w:tcPr>
          <w:p>
            <w:pPr>
              <w:pStyle w:val="TableParagraph"/>
              <w:tabs>
                <w:tab w:pos="1490" w:val="left" w:leader="none"/>
              </w:tabs>
              <w:spacing w:before="37"/>
              <w:ind w:left="64"/>
              <w:rPr>
                <w:sz w:val="18"/>
              </w:rPr>
            </w:pPr>
            <w:r>
              <w:rPr>
                <w:sz w:val="18"/>
              </w:rPr>
              <w:t>t</w:t>
            </w:r>
            <w:r>
              <w:rPr>
                <w:position w:val="-2"/>
                <w:sz w:val="14"/>
              </w:rPr>
              <w:t>DQSS</w:t>
              <w:tab/>
            </w:r>
            <w:r>
              <w:rPr>
                <w:sz w:val="18"/>
              </w:rPr>
              <w:t>DMCx_DQS</w:t>
            </w:r>
            <w:r>
              <w:rPr>
                <w:spacing w:val="-27"/>
                <w:sz w:val="18"/>
              </w:rPr>
              <w:t> </w:t>
            </w:r>
            <w:r>
              <w:rPr>
                <w:sz w:val="18"/>
              </w:rPr>
              <w:t>Latching</w:t>
            </w:r>
            <w:r>
              <w:rPr>
                <w:spacing w:val="-26"/>
                <w:sz w:val="18"/>
              </w:rPr>
              <w:t> </w:t>
            </w:r>
            <w:r>
              <w:rPr>
                <w:sz w:val="18"/>
              </w:rPr>
              <w:t>Rising</w:t>
            </w:r>
            <w:r>
              <w:rPr>
                <w:spacing w:val="-26"/>
                <w:sz w:val="18"/>
              </w:rPr>
              <w:t> </w:t>
            </w:r>
            <w:r>
              <w:rPr>
                <w:sz w:val="18"/>
              </w:rPr>
              <w:t>Transitions</w:t>
            </w:r>
            <w:r>
              <w:rPr>
                <w:spacing w:val="-27"/>
                <w:sz w:val="18"/>
              </w:rPr>
              <w:t> </w:t>
            </w:r>
            <w:r>
              <w:rPr>
                <w:sz w:val="18"/>
              </w:rPr>
              <w:t>to</w:t>
            </w:r>
            <w:r>
              <w:rPr>
                <w:spacing w:val="-26"/>
                <w:sz w:val="18"/>
              </w:rPr>
              <w:t> </w:t>
            </w:r>
            <w:r>
              <w:rPr>
                <w:sz w:val="18"/>
              </w:rPr>
              <w:t>Associated</w:t>
            </w:r>
            <w:r>
              <w:rPr>
                <w:spacing w:val="-26"/>
                <w:sz w:val="18"/>
              </w:rPr>
              <w:t> </w:t>
            </w:r>
            <w:r>
              <w:rPr>
                <w:sz w:val="18"/>
              </w:rPr>
              <w:t>Clock</w:t>
            </w:r>
            <w:r>
              <w:rPr>
                <w:spacing w:val="-28"/>
                <w:sz w:val="18"/>
              </w:rPr>
              <w:t> </w:t>
            </w:r>
            <w:r>
              <w:rPr>
                <w:sz w:val="18"/>
              </w:rPr>
              <w:t>Edges</w:t>
            </w:r>
            <w:r>
              <w:rPr>
                <w:sz w:val="18"/>
                <w:vertAlign w:val="superscript"/>
              </w:rPr>
              <w:t>3</w:t>
            </w:r>
          </w:p>
        </w:tc>
        <w:tc>
          <w:tcPr>
            <w:tcW w:w="906" w:type="dxa"/>
            <w:tcBorders>
              <w:left w:val="single" w:sz="4" w:space="0" w:color="000000"/>
            </w:tcBorders>
          </w:tcPr>
          <w:p>
            <w:pPr>
              <w:pStyle w:val="TableParagraph"/>
              <w:spacing w:before="37"/>
              <w:ind w:left="60"/>
              <w:rPr>
                <w:sz w:val="18"/>
              </w:rPr>
            </w:pPr>
            <w:r>
              <w:rPr>
                <w:sz w:val="18"/>
              </w:rPr>
              <w:t>–0.25</w:t>
            </w:r>
          </w:p>
        </w:tc>
        <w:tc>
          <w:tcPr>
            <w:tcW w:w="1725" w:type="dxa"/>
            <w:tcBorders>
              <w:right w:val="single" w:sz="4" w:space="0" w:color="000000"/>
            </w:tcBorders>
          </w:tcPr>
          <w:p>
            <w:pPr>
              <w:pStyle w:val="TableParagraph"/>
              <w:spacing w:before="37"/>
              <w:ind w:left="441"/>
              <w:rPr>
                <w:sz w:val="18"/>
              </w:rPr>
            </w:pPr>
            <w:r>
              <w:rPr>
                <w:sz w:val="18"/>
              </w:rPr>
              <w:t>0.25</w:t>
            </w:r>
          </w:p>
        </w:tc>
        <w:tc>
          <w:tcPr>
            <w:tcW w:w="876" w:type="dxa"/>
            <w:tcBorders>
              <w:left w:val="single" w:sz="4" w:space="0" w:color="000000"/>
            </w:tcBorders>
          </w:tcPr>
          <w:p>
            <w:pPr>
              <w:pStyle w:val="TableParagraph"/>
              <w:spacing w:before="37"/>
              <w:ind w:left="60"/>
              <w:rPr>
                <w:sz w:val="14"/>
              </w:rPr>
            </w:pPr>
            <w:r>
              <w:rPr>
                <w:position w:val="3"/>
                <w:sz w:val="18"/>
              </w:rPr>
              <w:t>t</w:t>
            </w:r>
            <w:r>
              <w:rPr>
                <w:sz w:val="14"/>
              </w:rPr>
              <w:t>CK</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DS</w:t>
              <w:tab/>
            </w:r>
            <w:r>
              <w:rPr>
                <w:sz w:val="18"/>
              </w:rPr>
              <w:t>Last</w:t>
            </w:r>
            <w:r>
              <w:rPr>
                <w:spacing w:val="-22"/>
                <w:sz w:val="18"/>
              </w:rPr>
              <w:t> </w:t>
            </w:r>
            <w:r>
              <w:rPr>
                <w:sz w:val="18"/>
              </w:rPr>
              <w:t>Data</w:t>
            </w:r>
            <w:r>
              <w:rPr>
                <w:spacing w:val="-21"/>
                <w:sz w:val="18"/>
              </w:rPr>
              <w:t> </w:t>
            </w:r>
            <w:r>
              <w:rPr>
                <w:sz w:val="18"/>
              </w:rPr>
              <w:t>Valid</w:t>
            </w:r>
            <w:r>
              <w:rPr>
                <w:spacing w:val="-20"/>
                <w:sz w:val="18"/>
              </w:rPr>
              <w:t> </w:t>
            </w:r>
            <w:r>
              <w:rPr>
                <w:sz w:val="18"/>
              </w:rPr>
              <w:t>to</w:t>
            </w:r>
            <w:r>
              <w:rPr>
                <w:spacing w:val="-20"/>
                <w:sz w:val="18"/>
              </w:rPr>
              <w:t> </w:t>
            </w:r>
            <w:r>
              <w:rPr>
                <w:sz w:val="18"/>
              </w:rPr>
              <w:t>DMCx_DQS</w:t>
            </w:r>
            <w:r>
              <w:rPr>
                <w:spacing w:val="-20"/>
                <w:sz w:val="18"/>
              </w:rPr>
              <w:t> </w:t>
            </w:r>
            <w:r>
              <w:rPr>
                <w:sz w:val="18"/>
              </w:rPr>
              <w:t>Delay</w:t>
            </w:r>
            <w:r>
              <w:rPr>
                <w:spacing w:val="-20"/>
                <w:sz w:val="18"/>
              </w:rPr>
              <w:t> </w:t>
            </w:r>
            <w:r>
              <w:rPr>
                <w:sz w:val="18"/>
              </w:rPr>
              <w:t>(Slew</w:t>
            </w:r>
            <w:r>
              <w:rPr>
                <w:spacing w:val="-20"/>
                <w:sz w:val="18"/>
              </w:rPr>
              <w:t> </w:t>
            </w:r>
            <w:r>
              <w:rPr>
                <w:sz w:val="18"/>
              </w:rPr>
              <w:t>&gt;</w:t>
            </w:r>
            <w:r>
              <w:rPr>
                <w:spacing w:val="-20"/>
                <w:sz w:val="18"/>
              </w:rPr>
              <w:t> </w:t>
            </w:r>
            <w:r>
              <w:rPr>
                <w:sz w:val="18"/>
              </w:rPr>
              <w:t>1</w:t>
            </w:r>
            <w:r>
              <w:rPr>
                <w:spacing w:val="-20"/>
                <w:sz w:val="18"/>
              </w:rPr>
              <w:t> </w:t>
            </w:r>
            <w:r>
              <w:rPr>
                <w:sz w:val="18"/>
              </w:rPr>
              <w:t>V/ns)</w:t>
            </w:r>
          </w:p>
        </w:tc>
        <w:tc>
          <w:tcPr>
            <w:tcW w:w="906" w:type="dxa"/>
            <w:tcBorders>
              <w:left w:val="single" w:sz="4" w:space="0" w:color="000000"/>
            </w:tcBorders>
          </w:tcPr>
          <w:p>
            <w:pPr>
              <w:pStyle w:val="TableParagraph"/>
              <w:ind w:left="59"/>
              <w:rPr>
                <w:sz w:val="18"/>
              </w:rPr>
            </w:pPr>
            <w:r>
              <w:rPr>
                <w:sz w:val="18"/>
              </w:rPr>
              <w:t>0.125</w:t>
            </w:r>
          </w:p>
        </w:tc>
        <w:tc>
          <w:tcPr>
            <w:tcW w:w="1725" w:type="dxa"/>
            <w:tcBorders>
              <w:right w:val="single" w:sz="4" w:space="0" w:color="000000"/>
            </w:tcBorders>
          </w:tcPr>
          <w:p>
            <w:pPr>
              <w:pStyle w:val="TableParagraph"/>
              <w:spacing w:before="0"/>
              <w:rPr>
                <w:rFonts w:ascii="Times New Roman"/>
                <w:sz w:val="16"/>
              </w:rPr>
            </w:pPr>
          </w:p>
        </w:tc>
        <w:tc>
          <w:tcPr>
            <w:tcW w:w="876" w:type="dxa"/>
            <w:tcBorders>
              <w:left w:val="single" w:sz="4" w:space="0" w:color="000000"/>
            </w:tcBorders>
          </w:tcPr>
          <w:p>
            <w:pPr>
              <w:pStyle w:val="TableParagraph"/>
              <w:ind w:left="59"/>
              <w:rPr>
                <w:sz w:val="18"/>
              </w:rPr>
            </w:pPr>
            <w:r>
              <w:rPr>
                <w:sz w:val="18"/>
              </w:rPr>
              <w:t>ns</w:t>
            </w:r>
          </w:p>
        </w:tc>
      </w:tr>
      <w:tr>
        <w:trPr>
          <w:trHeight w:val="284"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DH</w:t>
              <w:tab/>
            </w:r>
            <w:r>
              <w:rPr>
                <w:sz w:val="18"/>
              </w:rPr>
              <w:t>DMCx_DQS</w:t>
            </w:r>
            <w:r>
              <w:rPr>
                <w:spacing w:val="-21"/>
                <w:sz w:val="18"/>
              </w:rPr>
              <w:t> </w:t>
            </w:r>
            <w:r>
              <w:rPr>
                <w:sz w:val="18"/>
              </w:rPr>
              <w:t>to</w:t>
            </w:r>
            <w:r>
              <w:rPr>
                <w:spacing w:val="-21"/>
                <w:sz w:val="18"/>
              </w:rPr>
              <w:t> </w:t>
            </w:r>
            <w:r>
              <w:rPr>
                <w:sz w:val="18"/>
              </w:rPr>
              <w:t>First</w:t>
            </w:r>
            <w:r>
              <w:rPr>
                <w:spacing w:val="-20"/>
                <w:sz w:val="18"/>
              </w:rPr>
              <w:t> </w:t>
            </w:r>
            <w:r>
              <w:rPr>
                <w:sz w:val="18"/>
              </w:rPr>
              <w:t>Data</w:t>
            </w:r>
            <w:r>
              <w:rPr>
                <w:spacing w:val="-21"/>
                <w:sz w:val="18"/>
              </w:rPr>
              <w:t> </w:t>
            </w:r>
            <w:r>
              <w:rPr>
                <w:sz w:val="18"/>
              </w:rPr>
              <w:t>Invalid</w:t>
            </w:r>
            <w:r>
              <w:rPr>
                <w:spacing w:val="-21"/>
                <w:sz w:val="18"/>
              </w:rPr>
              <w:t> </w:t>
            </w:r>
            <w:r>
              <w:rPr>
                <w:sz w:val="18"/>
              </w:rPr>
              <w:t>Delay</w:t>
            </w:r>
            <w:r>
              <w:rPr>
                <w:spacing w:val="-20"/>
                <w:sz w:val="18"/>
              </w:rPr>
              <w:t> </w:t>
            </w:r>
            <w:r>
              <w:rPr>
                <w:sz w:val="18"/>
              </w:rPr>
              <w:t>(Slew</w:t>
            </w:r>
            <w:r>
              <w:rPr>
                <w:spacing w:val="-22"/>
                <w:sz w:val="18"/>
              </w:rPr>
              <w:t> </w:t>
            </w:r>
            <w:r>
              <w:rPr>
                <w:sz w:val="18"/>
              </w:rPr>
              <w:t>&gt;</w:t>
            </w:r>
            <w:r>
              <w:rPr>
                <w:spacing w:val="-21"/>
                <w:sz w:val="18"/>
              </w:rPr>
              <w:t> </w:t>
            </w:r>
            <w:r>
              <w:rPr>
                <w:sz w:val="18"/>
              </w:rPr>
              <w:t>1</w:t>
            </w:r>
            <w:r>
              <w:rPr>
                <w:spacing w:val="-20"/>
                <w:sz w:val="18"/>
              </w:rPr>
              <w:t> </w:t>
            </w:r>
            <w:r>
              <w:rPr>
                <w:sz w:val="18"/>
              </w:rPr>
              <w:t>V/ns)</w:t>
            </w:r>
          </w:p>
        </w:tc>
        <w:tc>
          <w:tcPr>
            <w:tcW w:w="906" w:type="dxa"/>
            <w:tcBorders>
              <w:left w:val="single" w:sz="4" w:space="0" w:color="000000"/>
            </w:tcBorders>
          </w:tcPr>
          <w:p>
            <w:pPr>
              <w:pStyle w:val="TableParagraph"/>
              <w:ind w:left="61"/>
              <w:rPr>
                <w:sz w:val="18"/>
              </w:rPr>
            </w:pPr>
            <w:r>
              <w:rPr>
                <w:sz w:val="18"/>
              </w:rPr>
              <w:t>0.150</w:t>
            </w:r>
          </w:p>
        </w:tc>
        <w:tc>
          <w:tcPr>
            <w:tcW w:w="1725" w:type="dxa"/>
            <w:tcBorders>
              <w:right w:val="single" w:sz="4" w:space="0" w:color="000000"/>
            </w:tcBorders>
          </w:tcPr>
          <w:p>
            <w:pPr>
              <w:pStyle w:val="TableParagraph"/>
              <w:spacing w:before="0"/>
              <w:rPr>
                <w:rFonts w:ascii="Times New Roman"/>
                <w:sz w:val="16"/>
              </w:rPr>
            </w:pPr>
          </w:p>
        </w:tc>
        <w:tc>
          <w:tcPr>
            <w:tcW w:w="876" w:type="dxa"/>
            <w:tcBorders>
              <w:left w:val="single" w:sz="4" w:space="0" w:color="000000"/>
            </w:tcBorders>
          </w:tcPr>
          <w:p>
            <w:pPr>
              <w:pStyle w:val="TableParagraph"/>
              <w:ind w:left="61"/>
              <w:rPr>
                <w:sz w:val="18"/>
              </w:rPr>
            </w:pPr>
            <w:r>
              <w:rPr>
                <w:sz w:val="18"/>
              </w:rPr>
              <w:t>ns</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DSS</w:t>
              <w:tab/>
            </w:r>
            <w:r>
              <w:rPr>
                <w:sz w:val="18"/>
              </w:rPr>
              <w:t>DMCx_DQS</w:t>
            </w:r>
            <w:r>
              <w:rPr>
                <w:spacing w:val="-19"/>
                <w:sz w:val="18"/>
              </w:rPr>
              <w:t> </w:t>
            </w:r>
            <w:r>
              <w:rPr>
                <w:sz w:val="18"/>
              </w:rPr>
              <w:t>Falling</w:t>
            </w:r>
            <w:r>
              <w:rPr>
                <w:spacing w:val="-19"/>
                <w:sz w:val="18"/>
              </w:rPr>
              <w:t> </w:t>
            </w:r>
            <w:r>
              <w:rPr>
                <w:sz w:val="18"/>
              </w:rPr>
              <w:t>Edge</w:t>
            </w:r>
            <w:r>
              <w:rPr>
                <w:spacing w:val="-20"/>
                <w:sz w:val="18"/>
              </w:rPr>
              <w:t> </w:t>
            </w:r>
            <w:r>
              <w:rPr>
                <w:sz w:val="18"/>
              </w:rPr>
              <w:t>to</w:t>
            </w:r>
            <w:r>
              <w:rPr>
                <w:spacing w:val="-19"/>
                <w:sz w:val="18"/>
              </w:rPr>
              <w:t> </w:t>
            </w:r>
            <w:r>
              <w:rPr>
                <w:sz w:val="18"/>
              </w:rPr>
              <w:t>Clock</w:t>
            </w:r>
            <w:r>
              <w:rPr>
                <w:spacing w:val="-19"/>
                <w:sz w:val="18"/>
              </w:rPr>
              <w:t> </w:t>
            </w:r>
            <w:r>
              <w:rPr>
                <w:sz w:val="18"/>
              </w:rPr>
              <w:t>Setup</w:t>
            </w:r>
            <w:r>
              <w:rPr>
                <w:spacing w:val="-19"/>
                <w:sz w:val="18"/>
              </w:rPr>
              <w:t> </w:t>
            </w:r>
            <w:r>
              <w:rPr>
                <w:sz w:val="18"/>
              </w:rPr>
              <w:t>Time</w:t>
            </w:r>
          </w:p>
        </w:tc>
        <w:tc>
          <w:tcPr>
            <w:tcW w:w="906" w:type="dxa"/>
            <w:tcBorders>
              <w:left w:val="single" w:sz="4" w:space="0" w:color="000000"/>
            </w:tcBorders>
          </w:tcPr>
          <w:p>
            <w:pPr>
              <w:pStyle w:val="TableParagraph"/>
              <w:ind w:left="60"/>
              <w:rPr>
                <w:sz w:val="18"/>
              </w:rPr>
            </w:pPr>
            <w:r>
              <w:rPr>
                <w:w w:val="95"/>
                <w:sz w:val="18"/>
              </w:rPr>
              <w:t>0.2</w:t>
            </w:r>
          </w:p>
        </w:tc>
        <w:tc>
          <w:tcPr>
            <w:tcW w:w="1725" w:type="dxa"/>
            <w:tcBorders>
              <w:right w:val="single" w:sz="4" w:space="0" w:color="000000"/>
            </w:tcBorders>
          </w:tcPr>
          <w:p>
            <w:pPr>
              <w:pStyle w:val="TableParagraph"/>
              <w:spacing w:before="0"/>
              <w:rPr>
                <w:rFonts w:ascii="Times New Roman"/>
                <w:sz w:val="16"/>
              </w:rPr>
            </w:pPr>
          </w:p>
        </w:tc>
        <w:tc>
          <w:tcPr>
            <w:tcW w:w="876" w:type="dxa"/>
            <w:tcBorders>
              <w:left w:val="single" w:sz="4" w:space="0" w:color="000000"/>
            </w:tcBorders>
          </w:tcPr>
          <w:p>
            <w:pPr>
              <w:pStyle w:val="TableParagraph"/>
              <w:spacing w:before="27"/>
              <w:ind w:left="61"/>
              <w:rPr>
                <w:sz w:val="14"/>
              </w:rPr>
            </w:pPr>
            <w:r>
              <w:rPr>
                <w:position w:val="3"/>
                <w:sz w:val="18"/>
              </w:rPr>
              <w:t>t</w:t>
            </w:r>
            <w:r>
              <w:rPr>
                <w:sz w:val="14"/>
              </w:rPr>
              <w:t>CK</w:t>
            </w:r>
          </w:p>
        </w:tc>
      </w:tr>
      <w:tr>
        <w:trPr>
          <w:trHeight w:val="284"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DSH</w:t>
              <w:tab/>
            </w:r>
            <w:r>
              <w:rPr>
                <w:sz w:val="18"/>
              </w:rPr>
              <w:t>DMCx_DQS</w:t>
            </w:r>
            <w:r>
              <w:rPr>
                <w:spacing w:val="-18"/>
                <w:sz w:val="18"/>
              </w:rPr>
              <w:t> </w:t>
            </w:r>
            <w:r>
              <w:rPr>
                <w:sz w:val="18"/>
              </w:rPr>
              <w:t>Falling</w:t>
            </w:r>
            <w:r>
              <w:rPr>
                <w:spacing w:val="-18"/>
                <w:sz w:val="18"/>
              </w:rPr>
              <w:t> </w:t>
            </w:r>
            <w:r>
              <w:rPr>
                <w:sz w:val="18"/>
              </w:rPr>
              <w:t>Edge</w:t>
            </w:r>
            <w:r>
              <w:rPr>
                <w:spacing w:val="-19"/>
                <w:sz w:val="18"/>
              </w:rPr>
              <w:t> </w:t>
            </w:r>
            <w:r>
              <w:rPr>
                <w:sz w:val="18"/>
              </w:rPr>
              <w:t>Hold</w:t>
            </w:r>
            <w:r>
              <w:rPr>
                <w:spacing w:val="-18"/>
                <w:sz w:val="18"/>
              </w:rPr>
              <w:t> </w:t>
            </w:r>
            <w:r>
              <w:rPr>
                <w:sz w:val="18"/>
              </w:rPr>
              <w:t>Time</w:t>
            </w:r>
            <w:r>
              <w:rPr>
                <w:spacing w:val="-19"/>
                <w:sz w:val="18"/>
              </w:rPr>
              <w:t> </w:t>
            </w:r>
            <w:r>
              <w:rPr>
                <w:sz w:val="18"/>
              </w:rPr>
              <w:t>From</w:t>
            </w:r>
            <w:r>
              <w:rPr>
                <w:spacing w:val="-17"/>
                <w:sz w:val="18"/>
              </w:rPr>
              <w:t> </w:t>
            </w:r>
            <w:r>
              <w:rPr>
                <w:sz w:val="18"/>
              </w:rPr>
              <w:t>DMCx_CK</w:t>
            </w:r>
          </w:p>
        </w:tc>
        <w:tc>
          <w:tcPr>
            <w:tcW w:w="906" w:type="dxa"/>
            <w:tcBorders>
              <w:left w:val="single" w:sz="4" w:space="0" w:color="000000"/>
            </w:tcBorders>
          </w:tcPr>
          <w:p>
            <w:pPr>
              <w:pStyle w:val="TableParagraph"/>
              <w:ind w:left="61"/>
              <w:rPr>
                <w:sz w:val="18"/>
              </w:rPr>
            </w:pPr>
            <w:r>
              <w:rPr>
                <w:w w:val="95"/>
                <w:sz w:val="18"/>
              </w:rPr>
              <w:t>0.2</w:t>
            </w:r>
          </w:p>
        </w:tc>
        <w:tc>
          <w:tcPr>
            <w:tcW w:w="1725" w:type="dxa"/>
            <w:tcBorders>
              <w:right w:val="single" w:sz="4" w:space="0" w:color="000000"/>
            </w:tcBorders>
          </w:tcPr>
          <w:p>
            <w:pPr>
              <w:pStyle w:val="TableParagraph"/>
              <w:spacing w:before="0"/>
              <w:rPr>
                <w:rFonts w:ascii="Times New Roman"/>
                <w:sz w:val="16"/>
              </w:rPr>
            </w:pPr>
          </w:p>
        </w:tc>
        <w:tc>
          <w:tcPr>
            <w:tcW w:w="876" w:type="dxa"/>
            <w:tcBorders>
              <w:left w:val="single" w:sz="4" w:space="0" w:color="000000"/>
            </w:tcBorders>
          </w:tcPr>
          <w:p>
            <w:pPr>
              <w:pStyle w:val="TableParagraph"/>
              <w:ind w:left="61"/>
              <w:rPr>
                <w:sz w:val="14"/>
              </w:rPr>
            </w:pPr>
            <w:r>
              <w:rPr>
                <w:position w:val="3"/>
                <w:sz w:val="18"/>
              </w:rPr>
              <w:t>t</w:t>
            </w:r>
            <w:r>
              <w:rPr>
                <w:sz w:val="14"/>
              </w:rPr>
              <w:t>CK</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DQSH</w:t>
              <w:tab/>
            </w:r>
            <w:r>
              <w:rPr>
                <w:sz w:val="18"/>
              </w:rPr>
              <w:t>DMCx_DQS</w:t>
            </w:r>
            <w:r>
              <w:rPr>
                <w:spacing w:val="-18"/>
                <w:sz w:val="18"/>
              </w:rPr>
              <w:t> </w:t>
            </w:r>
            <w:r>
              <w:rPr>
                <w:sz w:val="18"/>
              </w:rPr>
              <w:t>Input</w:t>
            </w:r>
            <w:r>
              <w:rPr>
                <w:spacing w:val="-17"/>
                <w:sz w:val="18"/>
              </w:rPr>
              <w:t> </w:t>
            </w:r>
            <w:r>
              <w:rPr>
                <w:sz w:val="18"/>
              </w:rPr>
              <w:t>High</w:t>
            </w:r>
            <w:r>
              <w:rPr>
                <w:spacing w:val="-18"/>
                <w:sz w:val="18"/>
              </w:rPr>
              <w:t> </w:t>
            </w:r>
            <w:r>
              <w:rPr>
                <w:sz w:val="18"/>
              </w:rPr>
              <w:t>Pulse</w:t>
            </w:r>
            <w:r>
              <w:rPr>
                <w:spacing w:val="-18"/>
                <w:sz w:val="18"/>
              </w:rPr>
              <w:t> </w:t>
            </w:r>
            <w:r>
              <w:rPr>
                <w:sz w:val="18"/>
              </w:rPr>
              <w:t>Width</w:t>
            </w:r>
          </w:p>
        </w:tc>
        <w:tc>
          <w:tcPr>
            <w:tcW w:w="906" w:type="dxa"/>
            <w:tcBorders>
              <w:left w:val="single" w:sz="4" w:space="0" w:color="000000"/>
            </w:tcBorders>
          </w:tcPr>
          <w:p>
            <w:pPr>
              <w:pStyle w:val="TableParagraph"/>
              <w:ind w:left="60"/>
              <w:rPr>
                <w:sz w:val="18"/>
              </w:rPr>
            </w:pPr>
            <w:r>
              <w:rPr>
                <w:sz w:val="18"/>
              </w:rPr>
              <w:t>0.45</w:t>
            </w:r>
          </w:p>
        </w:tc>
        <w:tc>
          <w:tcPr>
            <w:tcW w:w="1725" w:type="dxa"/>
            <w:tcBorders>
              <w:right w:val="single" w:sz="4" w:space="0" w:color="000000"/>
            </w:tcBorders>
          </w:tcPr>
          <w:p>
            <w:pPr>
              <w:pStyle w:val="TableParagraph"/>
              <w:ind w:left="442"/>
              <w:rPr>
                <w:sz w:val="18"/>
              </w:rPr>
            </w:pPr>
            <w:r>
              <w:rPr>
                <w:sz w:val="18"/>
              </w:rPr>
              <w:t>0.55</w:t>
            </w:r>
          </w:p>
        </w:tc>
        <w:tc>
          <w:tcPr>
            <w:tcW w:w="876" w:type="dxa"/>
            <w:tcBorders>
              <w:left w:val="single" w:sz="4" w:space="0" w:color="000000"/>
            </w:tcBorders>
          </w:tcPr>
          <w:p>
            <w:pPr>
              <w:pStyle w:val="TableParagraph"/>
              <w:spacing w:before="27"/>
              <w:ind w:left="60"/>
              <w:rPr>
                <w:sz w:val="14"/>
              </w:rPr>
            </w:pPr>
            <w:r>
              <w:rPr>
                <w:position w:val="3"/>
                <w:sz w:val="18"/>
              </w:rPr>
              <w:t>t</w:t>
            </w:r>
            <w:r>
              <w:rPr>
                <w:sz w:val="14"/>
              </w:rPr>
              <w:t>CK</w:t>
            </w:r>
          </w:p>
        </w:tc>
      </w:tr>
      <w:tr>
        <w:trPr>
          <w:trHeight w:val="284"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DQSL</w:t>
              <w:tab/>
            </w:r>
            <w:r>
              <w:rPr>
                <w:sz w:val="18"/>
              </w:rPr>
              <w:t>DMCx_DQS</w:t>
            </w:r>
            <w:r>
              <w:rPr>
                <w:spacing w:val="-17"/>
                <w:sz w:val="18"/>
              </w:rPr>
              <w:t> </w:t>
            </w:r>
            <w:r>
              <w:rPr>
                <w:sz w:val="18"/>
              </w:rPr>
              <w:t>Input</w:t>
            </w:r>
            <w:r>
              <w:rPr>
                <w:spacing w:val="-17"/>
                <w:sz w:val="18"/>
              </w:rPr>
              <w:t> </w:t>
            </w:r>
            <w:r>
              <w:rPr>
                <w:sz w:val="18"/>
              </w:rPr>
              <w:t>Low</w:t>
            </w:r>
            <w:r>
              <w:rPr>
                <w:spacing w:val="-19"/>
                <w:sz w:val="18"/>
              </w:rPr>
              <w:t> </w:t>
            </w:r>
            <w:r>
              <w:rPr>
                <w:sz w:val="18"/>
              </w:rPr>
              <w:t>Pulse</w:t>
            </w:r>
            <w:r>
              <w:rPr>
                <w:spacing w:val="-16"/>
                <w:sz w:val="18"/>
              </w:rPr>
              <w:t> </w:t>
            </w:r>
            <w:r>
              <w:rPr>
                <w:sz w:val="18"/>
              </w:rPr>
              <w:t>Width</w:t>
            </w:r>
          </w:p>
        </w:tc>
        <w:tc>
          <w:tcPr>
            <w:tcW w:w="906" w:type="dxa"/>
            <w:tcBorders>
              <w:left w:val="single" w:sz="4" w:space="0" w:color="000000"/>
            </w:tcBorders>
          </w:tcPr>
          <w:p>
            <w:pPr>
              <w:pStyle w:val="TableParagraph"/>
              <w:ind w:left="59"/>
              <w:rPr>
                <w:sz w:val="18"/>
              </w:rPr>
            </w:pPr>
            <w:r>
              <w:rPr>
                <w:w w:val="95"/>
                <w:sz w:val="18"/>
              </w:rPr>
              <w:t>0.45</w:t>
            </w:r>
          </w:p>
        </w:tc>
        <w:tc>
          <w:tcPr>
            <w:tcW w:w="1725" w:type="dxa"/>
            <w:tcBorders>
              <w:right w:val="single" w:sz="4" w:space="0" w:color="000000"/>
            </w:tcBorders>
          </w:tcPr>
          <w:p>
            <w:pPr>
              <w:pStyle w:val="TableParagraph"/>
              <w:ind w:left="441"/>
              <w:rPr>
                <w:sz w:val="18"/>
              </w:rPr>
            </w:pPr>
            <w:r>
              <w:rPr>
                <w:w w:val="95"/>
                <w:sz w:val="18"/>
              </w:rPr>
              <w:t>0.55</w:t>
            </w:r>
          </w:p>
        </w:tc>
        <w:tc>
          <w:tcPr>
            <w:tcW w:w="876" w:type="dxa"/>
            <w:tcBorders>
              <w:left w:val="single" w:sz="4" w:space="0" w:color="000000"/>
            </w:tcBorders>
          </w:tcPr>
          <w:p>
            <w:pPr>
              <w:pStyle w:val="TableParagraph"/>
              <w:ind w:left="60"/>
              <w:rPr>
                <w:sz w:val="14"/>
              </w:rPr>
            </w:pPr>
            <w:r>
              <w:rPr>
                <w:position w:val="3"/>
                <w:sz w:val="18"/>
              </w:rPr>
              <w:t>t</w:t>
            </w:r>
            <w:r>
              <w:rPr>
                <w:sz w:val="14"/>
              </w:rPr>
              <w:t>CK</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WPRE</w:t>
              <w:tab/>
            </w:r>
            <w:r>
              <w:rPr>
                <w:sz w:val="18"/>
              </w:rPr>
              <w:t>Write</w:t>
            </w:r>
            <w:r>
              <w:rPr>
                <w:spacing w:val="-18"/>
                <w:sz w:val="18"/>
              </w:rPr>
              <w:t> </w:t>
            </w:r>
            <w:r>
              <w:rPr>
                <w:sz w:val="18"/>
              </w:rPr>
              <w:t>Preamble</w:t>
            </w:r>
          </w:p>
        </w:tc>
        <w:tc>
          <w:tcPr>
            <w:tcW w:w="906" w:type="dxa"/>
            <w:tcBorders>
              <w:left w:val="single" w:sz="4" w:space="0" w:color="000000"/>
            </w:tcBorders>
          </w:tcPr>
          <w:p>
            <w:pPr>
              <w:pStyle w:val="TableParagraph"/>
              <w:ind w:left="60"/>
              <w:rPr>
                <w:sz w:val="18"/>
              </w:rPr>
            </w:pPr>
            <w:r>
              <w:rPr>
                <w:w w:val="95"/>
                <w:sz w:val="18"/>
              </w:rPr>
              <w:t>0.9</w:t>
            </w:r>
          </w:p>
        </w:tc>
        <w:tc>
          <w:tcPr>
            <w:tcW w:w="1725" w:type="dxa"/>
            <w:tcBorders>
              <w:right w:val="single" w:sz="4" w:space="0" w:color="000000"/>
            </w:tcBorders>
          </w:tcPr>
          <w:p>
            <w:pPr>
              <w:pStyle w:val="TableParagraph"/>
              <w:spacing w:before="0"/>
              <w:rPr>
                <w:rFonts w:ascii="Times New Roman"/>
                <w:sz w:val="16"/>
              </w:rPr>
            </w:pPr>
          </w:p>
        </w:tc>
        <w:tc>
          <w:tcPr>
            <w:tcW w:w="876" w:type="dxa"/>
            <w:tcBorders>
              <w:left w:val="single" w:sz="4" w:space="0" w:color="000000"/>
            </w:tcBorders>
          </w:tcPr>
          <w:p>
            <w:pPr>
              <w:pStyle w:val="TableParagraph"/>
              <w:spacing w:before="27"/>
              <w:ind w:left="60"/>
              <w:rPr>
                <w:sz w:val="14"/>
              </w:rPr>
            </w:pPr>
            <w:r>
              <w:rPr>
                <w:position w:val="3"/>
                <w:sz w:val="18"/>
              </w:rPr>
              <w:t>t</w:t>
            </w:r>
            <w:r>
              <w:rPr>
                <w:sz w:val="14"/>
              </w:rPr>
              <w:t>CK</w:t>
            </w:r>
          </w:p>
        </w:tc>
      </w:tr>
      <w:tr>
        <w:trPr>
          <w:trHeight w:val="284"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WPST</w:t>
              <w:tab/>
            </w:r>
            <w:r>
              <w:rPr>
                <w:sz w:val="18"/>
              </w:rPr>
              <w:t>Write</w:t>
            </w:r>
            <w:r>
              <w:rPr>
                <w:spacing w:val="-17"/>
                <w:sz w:val="18"/>
              </w:rPr>
              <w:t> </w:t>
            </w:r>
            <w:r>
              <w:rPr>
                <w:sz w:val="18"/>
              </w:rPr>
              <w:t>Postamble</w:t>
            </w:r>
          </w:p>
        </w:tc>
        <w:tc>
          <w:tcPr>
            <w:tcW w:w="906" w:type="dxa"/>
            <w:tcBorders>
              <w:left w:val="single" w:sz="4" w:space="0" w:color="000000"/>
            </w:tcBorders>
          </w:tcPr>
          <w:p>
            <w:pPr>
              <w:pStyle w:val="TableParagraph"/>
              <w:ind w:left="60"/>
              <w:rPr>
                <w:sz w:val="18"/>
              </w:rPr>
            </w:pPr>
            <w:r>
              <w:rPr>
                <w:w w:val="95"/>
                <w:sz w:val="18"/>
              </w:rPr>
              <w:t>0.3</w:t>
            </w:r>
          </w:p>
        </w:tc>
        <w:tc>
          <w:tcPr>
            <w:tcW w:w="1725" w:type="dxa"/>
            <w:tcBorders>
              <w:right w:val="single" w:sz="4" w:space="0" w:color="000000"/>
            </w:tcBorders>
          </w:tcPr>
          <w:p>
            <w:pPr>
              <w:pStyle w:val="TableParagraph"/>
              <w:spacing w:before="0"/>
              <w:rPr>
                <w:rFonts w:ascii="Times New Roman"/>
                <w:sz w:val="16"/>
              </w:rPr>
            </w:pPr>
          </w:p>
        </w:tc>
        <w:tc>
          <w:tcPr>
            <w:tcW w:w="876" w:type="dxa"/>
            <w:tcBorders>
              <w:left w:val="single" w:sz="4" w:space="0" w:color="000000"/>
            </w:tcBorders>
          </w:tcPr>
          <w:p>
            <w:pPr>
              <w:pStyle w:val="TableParagraph"/>
              <w:ind w:left="60"/>
              <w:rPr>
                <w:sz w:val="14"/>
              </w:rPr>
            </w:pPr>
            <w:r>
              <w:rPr>
                <w:position w:val="3"/>
                <w:sz w:val="18"/>
              </w:rPr>
              <w:t>t</w:t>
            </w:r>
            <w:r>
              <w:rPr>
                <w:sz w:val="14"/>
              </w:rPr>
              <w:t>CK</w:t>
            </w:r>
          </w:p>
        </w:tc>
      </w:tr>
      <w:tr>
        <w:trPr>
          <w:trHeight w:val="285" w:hRule="atLeast"/>
        </w:trPr>
        <w:tc>
          <w:tcPr>
            <w:tcW w:w="6908" w:type="dxa"/>
            <w:tcBorders>
              <w:right w:val="single" w:sz="4" w:space="0" w:color="000000"/>
            </w:tcBorders>
          </w:tcPr>
          <w:p>
            <w:pPr>
              <w:pStyle w:val="TableParagraph"/>
              <w:tabs>
                <w:tab w:pos="1490" w:val="left" w:leader="none"/>
              </w:tabs>
              <w:ind w:left="64"/>
              <w:rPr>
                <w:sz w:val="18"/>
              </w:rPr>
            </w:pPr>
            <w:r>
              <w:rPr>
                <w:sz w:val="18"/>
              </w:rPr>
              <w:t>t</w:t>
            </w:r>
            <w:r>
              <w:rPr>
                <w:position w:val="-2"/>
                <w:sz w:val="14"/>
              </w:rPr>
              <w:t>IPW</w:t>
              <w:tab/>
            </w:r>
            <w:r>
              <w:rPr>
                <w:sz w:val="18"/>
              </w:rPr>
              <w:t>Address</w:t>
            </w:r>
            <w:r>
              <w:rPr>
                <w:spacing w:val="-19"/>
                <w:sz w:val="18"/>
              </w:rPr>
              <w:t> </w:t>
            </w:r>
            <w:r>
              <w:rPr>
                <w:sz w:val="18"/>
              </w:rPr>
              <w:t>and</w:t>
            </w:r>
            <w:r>
              <w:rPr>
                <w:spacing w:val="-19"/>
                <w:sz w:val="18"/>
              </w:rPr>
              <w:t> </w:t>
            </w:r>
            <w:r>
              <w:rPr>
                <w:sz w:val="18"/>
              </w:rPr>
              <w:t>Control</w:t>
            </w:r>
            <w:r>
              <w:rPr>
                <w:spacing w:val="-19"/>
                <w:sz w:val="18"/>
              </w:rPr>
              <w:t> </w:t>
            </w:r>
            <w:r>
              <w:rPr>
                <w:sz w:val="18"/>
              </w:rPr>
              <w:t>Output</w:t>
            </w:r>
            <w:r>
              <w:rPr>
                <w:spacing w:val="-19"/>
                <w:sz w:val="18"/>
              </w:rPr>
              <w:t> </w:t>
            </w:r>
            <w:r>
              <w:rPr>
                <w:sz w:val="18"/>
              </w:rPr>
              <w:t>Pulse</w:t>
            </w:r>
            <w:r>
              <w:rPr>
                <w:spacing w:val="-19"/>
                <w:sz w:val="18"/>
              </w:rPr>
              <w:t> </w:t>
            </w:r>
            <w:r>
              <w:rPr>
                <w:sz w:val="18"/>
              </w:rPr>
              <w:t>Width</w:t>
            </w:r>
          </w:p>
        </w:tc>
        <w:tc>
          <w:tcPr>
            <w:tcW w:w="906" w:type="dxa"/>
            <w:tcBorders>
              <w:left w:val="single" w:sz="4" w:space="0" w:color="000000"/>
            </w:tcBorders>
          </w:tcPr>
          <w:p>
            <w:pPr>
              <w:pStyle w:val="TableParagraph"/>
              <w:ind w:left="59"/>
              <w:rPr>
                <w:sz w:val="18"/>
              </w:rPr>
            </w:pPr>
            <w:r>
              <w:rPr>
                <w:sz w:val="18"/>
              </w:rPr>
              <w:t>0.840</w:t>
            </w:r>
          </w:p>
        </w:tc>
        <w:tc>
          <w:tcPr>
            <w:tcW w:w="1725" w:type="dxa"/>
            <w:tcBorders>
              <w:right w:val="single" w:sz="4" w:space="0" w:color="000000"/>
            </w:tcBorders>
          </w:tcPr>
          <w:p>
            <w:pPr>
              <w:pStyle w:val="TableParagraph"/>
              <w:spacing w:before="0"/>
              <w:rPr>
                <w:rFonts w:ascii="Times New Roman"/>
                <w:sz w:val="16"/>
              </w:rPr>
            </w:pPr>
          </w:p>
        </w:tc>
        <w:tc>
          <w:tcPr>
            <w:tcW w:w="876" w:type="dxa"/>
            <w:tcBorders>
              <w:left w:val="single" w:sz="4" w:space="0" w:color="000000"/>
            </w:tcBorders>
          </w:tcPr>
          <w:p>
            <w:pPr>
              <w:pStyle w:val="TableParagraph"/>
              <w:ind w:left="59"/>
              <w:rPr>
                <w:sz w:val="18"/>
              </w:rPr>
            </w:pPr>
            <w:r>
              <w:rPr>
                <w:sz w:val="18"/>
              </w:rPr>
              <w:t>ns</w:t>
            </w:r>
          </w:p>
        </w:tc>
      </w:tr>
      <w:tr>
        <w:trPr>
          <w:trHeight w:val="269" w:hRule="atLeast"/>
        </w:trPr>
        <w:tc>
          <w:tcPr>
            <w:tcW w:w="6908" w:type="dxa"/>
            <w:tcBorders>
              <w:bottom w:val="single" w:sz="4" w:space="0" w:color="000000"/>
              <w:right w:val="single" w:sz="4" w:space="0" w:color="000000"/>
            </w:tcBorders>
          </w:tcPr>
          <w:p>
            <w:pPr>
              <w:pStyle w:val="TableParagraph"/>
              <w:tabs>
                <w:tab w:pos="1490" w:val="left" w:leader="none"/>
              </w:tabs>
              <w:spacing w:line="223" w:lineRule="exact"/>
              <w:ind w:left="64"/>
              <w:rPr>
                <w:sz w:val="18"/>
              </w:rPr>
            </w:pPr>
            <w:r>
              <w:rPr>
                <w:sz w:val="18"/>
              </w:rPr>
              <w:t>t</w:t>
            </w:r>
            <w:r>
              <w:rPr>
                <w:position w:val="-2"/>
                <w:sz w:val="14"/>
              </w:rPr>
              <w:t>DIPW</w:t>
              <w:tab/>
            </w:r>
            <w:r>
              <w:rPr>
                <w:sz w:val="18"/>
              </w:rPr>
              <w:t>DMCx_DQ</w:t>
            </w:r>
            <w:r>
              <w:rPr>
                <w:spacing w:val="-18"/>
                <w:sz w:val="18"/>
              </w:rPr>
              <w:t> </w:t>
            </w:r>
            <w:r>
              <w:rPr>
                <w:sz w:val="18"/>
              </w:rPr>
              <w:t>and</w:t>
            </w:r>
            <w:r>
              <w:rPr>
                <w:spacing w:val="-17"/>
                <w:sz w:val="18"/>
              </w:rPr>
              <w:t> </w:t>
            </w:r>
            <w:r>
              <w:rPr>
                <w:sz w:val="18"/>
              </w:rPr>
              <w:t>DMCx_DM</w:t>
            </w:r>
            <w:r>
              <w:rPr>
                <w:spacing w:val="-17"/>
                <w:sz w:val="18"/>
              </w:rPr>
              <w:t> </w:t>
            </w:r>
            <w:r>
              <w:rPr>
                <w:sz w:val="18"/>
              </w:rPr>
              <w:t>Output</w:t>
            </w:r>
            <w:r>
              <w:rPr>
                <w:spacing w:val="-17"/>
                <w:sz w:val="18"/>
              </w:rPr>
              <w:t> </w:t>
            </w:r>
            <w:r>
              <w:rPr>
                <w:sz w:val="18"/>
              </w:rPr>
              <w:t>Pulse</w:t>
            </w:r>
            <w:r>
              <w:rPr>
                <w:spacing w:val="-17"/>
                <w:sz w:val="18"/>
              </w:rPr>
              <w:t> </w:t>
            </w:r>
            <w:r>
              <w:rPr>
                <w:sz w:val="18"/>
              </w:rPr>
              <w:t>Width</w:t>
            </w:r>
          </w:p>
        </w:tc>
        <w:tc>
          <w:tcPr>
            <w:tcW w:w="906" w:type="dxa"/>
            <w:tcBorders>
              <w:left w:val="single" w:sz="4" w:space="0" w:color="000000"/>
              <w:bottom w:val="single" w:sz="4" w:space="0" w:color="000000"/>
            </w:tcBorders>
          </w:tcPr>
          <w:p>
            <w:pPr>
              <w:pStyle w:val="TableParagraph"/>
              <w:ind w:left="59"/>
              <w:rPr>
                <w:sz w:val="18"/>
              </w:rPr>
            </w:pPr>
            <w:r>
              <w:rPr>
                <w:sz w:val="18"/>
              </w:rPr>
              <w:t>0.550</w:t>
            </w:r>
          </w:p>
        </w:tc>
        <w:tc>
          <w:tcPr>
            <w:tcW w:w="1725" w:type="dxa"/>
            <w:tcBorders>
              <w:bottom w:val="single" w:sz="4" w:space="0" w:color="000000"/>
              <w:right w:val="single" w:sz="4" w:space="0" w:color="000000"/>
            </w:tcBorders>
          </w:tcPr>
          <w:p>
            <w:pPr>
              <w:pStyle w:val="TableParagraph"/>
              <w:spacing w:before="0"/>
              <w:rPr>
                <w:rFonts w:ascii="Times New Roman"/>
                <w:sz w:val="16"/>
              </w:rPr>
            </w:pPr>
          </w:p>
        </w:tc>
        <w:tc>
          <w:tcPr>
            <w:tcW w:w="876" w:type="dxa"/>
            <w:tcBorders>
              <w:left w:val="single" w:sz="4" w:space="0" w:color="000000"/>
              <w:bottom w:val="single" w:sz="4" w:space="0" w:color="000000"/>
            </w:tcBorders>
          </w:tcPr>
          <w:p>
            <w:pPr>
              <w:pStyle w:val="TableParagraph"/>
              <w:ind w:left="59"/>
              <w:rPr>
                <w:sz w:val="18"/>
              </w:rPr>
            </w:pPr>
            <w:r>
              <w:rPr>
                <w:sz w:val="18"/>
              </w:rPr>
              <w:t>ns</w:t>
            </w:r>
          </w:p>
        </w:tc>
      </w:tr>
    </w:tbl>
    <w:p>
      <w:pPr>
        <w:spacing w:line="192" w:lineRule="exact" w:before="53"/>
        <w:ind w:left="280" w:right="0" w:firstLine="0"/>
        <w:jc w:val="left"/>
        <w:rPr>
          <w:rFonts w:ascii="Times New Roman"/>
          <w:sz w:val="15"/>
        </w:rPr>
      </w:pPr>
      <w:r>
        <w:rPr>
          <w:rFonts w:ascii="Times New Roman"/>
          <w:position w:val="6"/>
          <w:sz w:val="11"/>
        </w:rPr>
        <w:t>1 </w:t>
      </w:r>
      <w:r>
        <w:rPr>
          <w:rFonts w:ascii="Times New Roman"/>
          <w:sz w:val="15"/>
        </w:rPr>
        <w:t>Specifications apply to both DMC0 and DMC1.</w:t>
      </w:r>
    </w:p>
    <w:p>
      <w:pPr>
        <w:spacing w:line="237" w:lineRule="auto" w:before="0"/>
        <w:ind w:left="405" w:right="963" w:hanging="126"/>
        <w:jc w:val="left"/>
        <w:rPr>
          <w:rFonts w:ascii="Times New Roman"/>
          <w:sz w:val="15"/>
        </w:rPr>
      </w:pPr>
      <w:r>
        <w:rPr>
          <w:rFonts w:ascii="Times New Roman"/>
          <w:position w:val="6"/>
          <w:sz w:val="11"/>
        </w:rPr>
        <w:t>2 </w:t>
      </w:r>
      <w:r>
        <w:rPr>
          <w:rFonts w:ascii="Times New Roman"/>
          <w:sz w:val="15"/>
        </w:rPr>
        <w:t>To ensure proper operation of the DDR3, all the DDR3 requirements must be strictly followed. See </w:t>
      </w:r>
      <w:hyperlink r:id="rId77">
        <w:r>
          <w:rPr>
            <w:rFonts w:ascii="Times New Roman"/>
            <w:color w:val="0000FF"/>
            <w:sz w:val="15"/>
          </w:rPr>
          <w:t>Interfacing DDR3/DDR2/LPDDR Memory to ADSP-SC5xx/215xx</w:t>
        </w:r>
      </w:hyperlink>
      <w:r>
        <w:rPr>
          <w:rFonts w:ascii="Times New Roman"/>
          <w:color w:val="0000FF"/>
          <w:sz w:val="15"/>
        </w:rPr>
        <w:t> </w:t>
      </w:r>
      <w:hyperlink r:id="rId77">
        <w:r>
          <w:rPr>
            <w:rFonts w:ascii="Times New Roman"/>
            <w:color w:val="0000FF"/>
            <w:sz w:val="15"/>
          </w:rPr>
          <w:t>Processors (EE-387)</w:t>
        </w:r>
      </w:hyperlink>
      <w:r>
        <w:rPr>
          <w:rFonts w:ascii="Times New Roman"/>
          <w:sz w:val="15"/>
        </w:rPr>
        <w:t>.</w:t>
      </w:r>
    </w:p>
    <w:p>
      <w:pPr>
        <w:spacing w:line="213" w:lineRule="exact" w:before="0"/>
        <w:ind w:left="280" w:right="0" w:firstLine="0"/>
        <w:jc w:val="left"/>
        <w:rPr>
          <w:rFonts w:ascii="Times New Roman" w:hAnsi="Times New Roman"/>
          <w:sz w:val="15"/>
        </w:rPr>
      </w:pPr>
      <w:r>
        <w:rPr>
          <w:rFonts w:ascii="Times New Roman" w:hAnsi="Times New Roman"/>
          <w:position w:val="6"/>
          <w:sz w:val="11"/>
        </w:rPr>
        <w:t>3 </w:t>
      </w:r>
      <w:r>
        <w:rPr>
          <w:rFonts w:ascii="Times New Roman" w:hAnsi="Times New Roman"/>
          <w:sz w:val="15"/>
        </w:rPr>
        <w:t>Write command to first DMCx_DQS delay = WL × t</w:t>
      </w:r>
      <w:r>
        <w:rPr>
          <w:rFonts w:ascii="Times New Roman" w:hAnsi="Times New Roman"/>
          <w:position w:val="-2"/>
          <w:sz w:val="12"/>
        </w:rPr>
        <w:t>CK </w:t>
      </w:r>
      <w:r>
        <w:rPr>
          <w:rFonts w:ascii="Times New Roman" w:hAnsi="Times New Roman"/>
          <w:sz w:val="15"/>
        </w:rPr>
        <w:t>+ t</w:t>
      </w:r>
      <w:r>
        <w:rPr>
          <w:rFonts w:ascii="Times New Roman" w:hAnsi="Times New Roman"/>
          <w:position w:val="-2"/>
          <w:sz w:val="12"/>
        </w:rPr>
        <w:t>DQSS</w:t>
      </w:r>
      <w:r>
        <w:rPr>
          <w:rFonts w:ascii="Times New Roman" w:hAnsi="Times New Roman"/>
          <w:sz w:val="15"/>
        </w:rPr>
        <w:t>.</w:t>
      </w:r>
    </w:p>
    <w:p>
      <w:pPr>
        <w:pStyle w:val="BodyText"/>
        <w:rPr>
          <w:sz w:val="20"/>
        </w:rPr>
      </w:pPr>
    </w:p>
    <w:p>
      <w:pPr>
        <w:pStyle w:val="BodyText"/>
        <w:rPr>
          <w:sz w:val="20"/>
        </w:rPr>
      </w:pPr>
    </w:p>
    <w:p>
      <w:pPr>
        <w:pStyle w:val="BodyText"/>
        <w:spacing w:before="2"/>
        <w:rPr>
          <w:sz w:val="22"/>
        </w:rPr>
      </w:pPr>
    </w:p>
    <w:p>
      <w:pPr>
        <w:spacing w:before="103"/>
        <w:ind w:left="1544" w:right="0" w:firstLine="0"/>
        <w:jc w:val="left"/>
        <w:rPr>
          <w:rFonts w:ascii="Arial"/>
          <w:b/>
          <w:sz w:val="12"/>
        </w:rPr>
      </w:pPr>
      <w:r>
        <w:rPr/>
        <w:pict>
          <v:group style="position:absolute;margin-left:136.565002pt;margin-top:3.383917pt;width:407.2pt;height:184.4pt;mso-position-horizontal-relative:page;mso-position-vertical-relative:paragraph;z-index:16066560" coordorigin="2731,68" coordsize="8144,3688">
            <v:shape style="position:absolute;left:2741;top:3217;width:8104;height:362" coordorigin="2741,3218" coordsize="8104,362" path="m4180,3395l4090,3218,2741,3218,2741,3579,4090,3578,4180,3395xm5725,3395l5635,3218,4275,3218,4180,3398,4275,3578,5635,3578,5725,3395xm10845,3218l9660,3218,9565,3398,9659,3578,10845,3578,10845,3218xe" filled="true" fillcolor="#8ca2cb" stroked="false">
              <v:path arrowok="t"/>
              <v:fill type="solid"/>
            </v:shape>
            <v:shape style="position:absolute;left:2741;top:3217;width:8104;height:362" coordorigin="2741,3218" coordsize="8104,362" path="m10845,3578l9655,3578,9475,3218,8775,3218,8595,3578,7785,3578,7605,3218,6865,3218,6685,3578,5815,3578,5638,3218,4270,3218,4094,3578,2741,3579e" filled="false" stroked="true" strokeweight="1.0pt" strokecolor="#231f20">
              <v:path arrowok="t"/>
              <v:stroke dashstyle="solid"/>
            </v:shape>
            <v:shape style="position:absolute;left:2741;top:3217;width:8104;height:361" coordorigin="2741,3218" coordsize="8104,361" path="m10845,3218l9655,3218,9475,3578,8775,3578,8595,3218,7785,3218,7605,3578,6865,3578,6685,3218,5815,3218,5636,3578,4270,3578,4094,3218,2741,3218e" filled="false" stroked="true" strokeweight="1pt" strokecolor="#231f20">
              <v:path arrowok="t"/>
              <v:stroke dashstyle="solid"/>
            </v:shape>
            <v:shape style="position:absolute;left:2744;top:1956;width:1531;height:361" coordorigin="2745,1956" coordsize="1531,361" path="m4185,1956l2745,1956,2745,2317,4185,2316,4275,2136,4185,1956xe" filled="true" fillcolor="#8ca2cb" stroked="false">
              <v:path arrowok="t"/>
              <v:fill type="solid"/>
            </v:shape>
            <v:line style="position:absolute" from="8235,1957" to="8235,2677" stroked="true" strokeweight=".5pt" strokecolor="#231f20">
              <v:stroke dashstyle="solid"/>
            </v:line>
            <v:line style="position:absolute" from="7335,2623" to="8144,2623" stroked="true" strokeweight=".5pt" strokecolor="#231f20">
              <v:stroke dashstyle="solid"/>
            </v:line>
            <v:shape style="position:absolute;left:7254;top:2587;width:981;height:71" coordorigin="7255,2588" coordsize="981,71" path="m7385,2589l7255,2623,7385,2658,7385,2589xm8235,2623l8105,2588,8105,2657,8235,2623xe" filled="true" fillcolor="#231f20" stroked="false">
              <v:path arrowok="t"/>
              <v:fill type="solid"/>
            </v:shape>
            <v:line style="position:absolute" from="9241,2623" to="9946,2623" stroked="true" strokeweight=".5pt" strokecolor="#231f20">
              <v:stroke dashstyle="solid"/>
            </v:line>
            <v:shape style="position:absolute;left:9135;top:2587;width:901;height:71" coordorigin="9135,2588" coordsize="901,71" path="m9265,2589l9135,2623,9265,2658,9265,2589xm10035,2623l9905,2588,9905,2657,10035,2623xe" filled="true" fillcolor="#231f20" stroked="false">
              <v:path arrowok="t"/>
              <v:fill type="solid"/>
            </v:shape>
            <v:line style="position:absolute" from="8325,2623" to="9058,2623" stroked="true" strokeweight=".5pt" strokecolor="#231f20">
              <v:stroke dashstyle="solid"/>
            </v:line>
            <v:shape style="position:absolute;left:8235;top:2587;width:901;height:71" coordorigin="8235,2588" coordsize="901,71" path="m8365,2589l8235,2623,8365,2658,8365,2589xm9135,2623l9005,2588,9005,2657,9135,2623xe" filled="true" fillcolor="#231f20" stroked="false">
              <v:path arrowok="t"/>
              <v:fill type="solid"/>
            </v:shape>
            <v:shape style="position:absolute;left:10035;top:1956;width:811;height:361" coordorigin="10035,1956" coordsize="811,361" path="m10845,1956l10125,1956,10035,2136,10125,2316,10845,2317,10845,1956xe" filled="true" fillcolor="#8ca2cb" stroked="false">
              <v:path arrowok="t"/>
              <v:fill type="solid"/>
            </v:shape>
            <v:shape style="position:absolute;left:4274;top:1957;width:5671;height:361" coordorigin="4275,1958" coordsize="5671,361" path="m9945,1958l9225,1958,9045,2318,8325,2318,8145,1958,7335,1958,7155,2318,6435,2318,6255,1958,5445,1958,5265,2318,4365,2318,4275,2136e" filled="false" stroked="true" strokeweight="1pt" strokecolor="#020303">
              <v:path arrowok="t"/>
              <v:stroke dashstyle="dash"/>
            </v:shape>
            <v:line style="position:absolute" from="7255,1398" to="7255,2678" stroked="true" strokeweight=".5pt" strokecolor="#231f20">
              <v:stroke dashstyle="solid"/>
            </v:line>
            <v:line style="position:absolute" from="4368,2498" to="6255,2498" stroked="true" strokeweight=".5pt" strokecolor="#231f20">
              <v:stroke dashstyle="solid"/>
            </v:line>
            <v:shape style="position:absolute;left:4269;top:2463;width:2076;height:71" coordorigin="4270,2463" coordsize="2076,71" path="m4400,2464l4270,2498,4400,2533,4400,2464xm6345,2498l6215,2463,6215,2533,6345,2498xe" filled="true" fillcolor="#231f20" stroked="false">
              <v:path arrowok="t"/>
              <v:fill type="solid"/>
            </v:shape>
            <v:line style="position:absolute" from="4275,1957" to="4275,2678" stroked="true" strokeweight=".5pt" strokecolor="#231f20">
              <v:stroke dashstyle="solid"/>
            </v:line>
            <v:line style="position:absolute" from="5834,3048" to="6244,3048" stroked="true" strokeweight=".5pt" strokecolor="#231f20">
              <v:stroke dashstyle="solid"/>
            </v:line>
            <v:shape style="position:absolute;left:5740;top:3013;width:591;height:71" coordorigin="5740,3013" coordsize="591,71" path="m5870,3014l5740,3049,5870,3084,5870,3014xm6330,3048l6200,3013,6200,3083,6330,3048xe" filled="true" fillcolor="#231f20" stroked="false">
              <v:path arrowok="t"/>
              <v:fill type="solid"/>
            </v:shape>
            <v:line style="position:absolute" from="6453,3048" to="6654,3048" stroked="true" strokeweight=".5pt" strokecolor="#231f20">
              <v:stroke dashstyle="solid"/>
            </v:line>
            <v:shape style="position:absolute;left:6360;top:3013;width:401;height:71" coordorigin="6360,3013" coordsize="401,71" path="m6490,3014l6360,3049,6490,3084,6490,3014xm6760,3048l6630,3013,6630,3083,6760,3048xe" filled="true" fillcolor="#231f20" stroked="false">
              <v:path arrowok="t"/>
              <v:fill type="solid"/>
            </v:shape>
            <v:line style="position:absolute" from="6345,1657" to="6345,3148" stroked="true" strokeweight=".5pt" strokecolor="#231f20">
              <v:stroke dashstyle="solid"/>
            </v:line>
            <v:line style="position:absolute" from="8145,88" to="8145,1778" stroked="true" strokeweight=".5pt" strokecolor="#231f20">
              <v:stroke dashstyle="solid"/>
            </v:line>
            <v:line style="position:absolute" from="9135,1957" to="9135,2677" stroked="true" strokeweight=".5pt" strokecolor="#231f20">
              <v:stroke dashstyle="solid"/>
            </v:line>
            <v:line style="position:absolute" from="10035,1957" to="10035,2678" stroked="true" strokeweight=".5pt" strokecolor="#231f20">
              <v:stroke dashstyle="solid"/>
            </v:line>
            <v:line style="position:absolute" from="6775,2935" to="6775,3754" stroked="true" strokeweight=".5pt" strokecolor="#231f20">
              <v:stroke dashstyle="solid"/>
            </v:line>
            <v:line style="position:absolute" from="5725,2955" to="5725,3755" stroked="true" strokeweight=".5pt" strokecolor="#231f20">
              <v:stroke dashstyle="solid"/>
            </v:line>
            <v:line style="position:absolute" from="6468,1771" to="6630,1771" stroked="true" strokeweight=".5pt" strokecolor="#231f20">
              <v:stroke dashstyle="solid"/>
            </v:line>
            <v:shape style="position:absolute;left:6375;top:1736;width:131;height:70" coordorigin="6375,1737" coordsize="131,70" path="m6505,1737l6375,1771,6505,1806,6505,1737xe" filled="true" fillcolor="#231f20" stroked="false">
              <v:path arrowok="t"/>
              <v:fill type="solid"/>
            </v:shape>
            <v:line style="position:absolute" from="6371,1557" to="7149,1557" stroked="true" strokeweight=".5pt" strokecolor="#231f20">
              <v:stroke dashstyle="solid"/>
            </v:line>
            <v:shape style="position:absolute;left:7104;top:1522;width:131;height:70" coordorigin="7105,1522" coordsize="131,70" path="m7105,1522l7105,1592,7235,1557,7105,1522xe" filled="true" fillcolor="#231f20" stroked="false">
              <v:path arrowok="t"/>
              <v:fill type="solid"/>
            </v:shape>
            <v:line style="position:absolute" from="5965,1772" to="6127,1772" stroked="true" strokeweight=".5pt" strokecolor="#231f20">
              <v:stroke dashstyle="solid"/>
            </v:line>
            <v:shape style="position:absolute;left:6101;top:1736;width:131;height:70" coordorigin="6102,1737" coordsize="131,70" path="m6102,1737l6102,1806,6232,1772,6102,1737xe" filled="true" fillcolor="#231f20" stroked="false">
              <v:path arrowok="t"/>
              <v:fill type="solid"/>
            </v:shape>
            <v:line style="position:absolute" from="6255,68" to="6255,1848" stroked="true" strokeweight=".5pt" strokecolor="#231f20">
              <v:stroke dashstyle="solid"/>
            </v:line>
            <v:shape style="position:absolute;left:6265;top:1523;width:131;height:70" coordorigin="6265,1523" coordsize="131,70" path="m6395,1523l6265,1558,6395,1593,6395,1523xe" filled="true" fillcolor="#231f20" stroked="false">
              <v:path arrowok="t"/>
              <v:fill type="solid"/>
            </v:shape>
            <v:line style="position:absolute" from="8235,718" to="8235,1508" stroked="true" strokeweight=".5pt" strokecolor="#231f20">
              <v:stroke dashstyle="solid"/>
            </v:line>
            <v:shape style="position:absolute;left:2744;top:927;width:1621;height:361" coordorigin="2745,928" coordsize="1621,361" path="m4275,928l2745,928,2745,1288,4275,1288,4365,1108,4275,928xe" filled="true" fillcolor="#8ca2cb" stroked="false">
              <v:path arrowok="t"/>
              <v:fill type="solid"/>
            </v:shape>
            <v:shape style="position:absolute;left:8290;top:772;width:791;height:71" coordorigin="8290,773" coordsize="791,71" path="m8420,774l8290,808,8420,843,8420,774xm9080,808l8950,773,8950,842,9080,808xe" filled="true" fillcolor="#231f20" stroked="false">
              <v:path arrowok="t"/>
              <v:fill type="solid"/>
            </v:shape>
            <v:line style="position:absolute" from="8685,2944" to="8685,3664" stroked="true" strokeweight=".5pt" strokecolor="#231f20">
              <v:stroke dashstyle="solid"/>
            </v:line>
            <v:shape style="position:absolute;left:7720;top:2943;width:941;height:71" coordorigin="7720,2944" coordsize="941,71" path="m7850,2945l7720,2980,7850,3015,7850,2945xm8660,2979l8530,2944,8530,3014,8660,2979xe" filled="true" fillcolor="#231f20" stroked="false">
              <v:path arrowok="t"/>
              <v:fill type="solid"/>
            </v:shape>
            <v:line style="position:absolute" from="7695,2924" to="7695,3644" stroked="true" strokeweight=".5pt" strokecolor="#231f20">
              <v:stroke dashstyle="solid"/>
            </v:line>
            <v:line style="position:absolute" from="10035,2138" to="9945,1958" stroked="true" strokeweight="1pt" strokecolor="#020303">
              <v:stroke dashstyle="dash"/>
            </v:line>
            <v:shape style="position:absolute;left:2744;top:1956;width:8101;height:362" coordorigin="2745,1956" coordsize="8101,362" path="m2745,2316l4185,2316,4365,1956,5265,1956,5445,2316,6255,2316,6435,1956,7155,1956,7335,2316,8145,2316,8325,1956,9045,1956,9225,2316,9945,2316,9945,2318,10125,1958,10845,1958e" filled="false" stroked="true" strokeweight="1pt" strokecolor="#020303">
              <v:path arrowok="t"/>
              <v:stroke dashstyle="solid"/>
            </v:shape>
            <v:shape style="position:absolute;left:2744;top:1957;width:1531;height:180" coordorigin="2745,1958" coordsize="1531,180" path="m2745,1958l4185,1958,4275,2138e" filled="false" stroked="true" strokeweight="1pt" strokecolor="#020303">
              <v:path arrowok="t"/>
              <v:stroke dashstyle="solid"/>
            </v:shape>
            <v:shape style="position:absolute;left:2744;top:927;width:1621;height:180" coordorigin="2745,928" coordsize="1621,180" path="m2745,928l4275,928,4365,1108e" filled="false" stroked="true" strokeweight="1pt" strokecolor="#020303">
              <v:path arrowok="t"/>
              <v:stroke dashstyle="solid"/>
            </v:shape>
            <v:shape style="position:absolute;left:10035;top:2137;width:811;height:179" coordorigin="10035,2138" coordsize="811,179" path="m10035,2138l10125,2316,10845,2317e" filled="false" stroked="true" strokeweight="1pt" strokecolor="#020303">
              <v:path arrowok="t"/>
              <v:stroke dashstyle="solid"/>
            </v:shape>
            <v:shape style="position:absolute;left:2744;top:87;width:8121;height:361" coordorigin="2745,88" coordsize="8121,361" path="m2745,448l3285,448,3465,88,4275,88,4455,448,5175,448,5355,88,6165,88,6345,448,7065,448,7245,88,8055,88,8235,448,9045,448,9225,88,9945,88,10125,448,10865,448e" filled="false" stroked="true" strokeweight="1pt" strokecolor="#020303">
              <v:path arrowok="t"/>
              <v:stroke dashstyle="dash"/>
            </v:shape>
            <v:shape style="position:absolute;left:2744;top:87;width:8101;height:361" coordorigin="2745,88" coordsize="8101,361" path="m10845,94l10115,94,9935,434,9925,448,9225,448,9045,88,8235,88,8055,448,7245,448,7065,88,6345,88,6165,448,5355,448,5175,88,4455,88,4275,448,3465,448,3285,88,2745,88e" filled="false" stroked="true" strokeweight="1pt" strokecolor="#020303">
              <v:path arrowok="t"/>
              <v:stroke dashstyle="solid"/>
            </v:shape>
            <v:shape style="position:absolute;left:2744;top:927;width:8111;height:361" coordorigin="2745,928" coordsize="8111,361" path="m10855,928l10125,928,9945,1288,9225,1288,9045,928,8325,928,8145,1288,7335,1288,7155,928,6435,928,6255,1288,5445,1288,5265,928,4455,928,4275,1288,2745,1288e" filled="false" stroked="true" strokeweight="1pt" strokecolor="#020303">
              <v:path arrowok="t"/>
              <v:stroke dashstyle="solid"/>
            </v:shape>
            <v:shape style="position:absolute;left:4364;top:927;width:6486;height:362" coordorigin="4365,928" coordsize="6486,362" path="m10850,1288l10130,1288,9950,928,9945,929,9225,929,9045,1289,8325,1289,8145,929,7335,929,7155,1289,6435,1289,6255,929,5445,929,5265,1289,4455,1289,4365,1109e" filled="false" stroked="true" strokeweight="1pt" strokecolor="#020303">
              <v:path arrowok="t"/>
              <v:stroke dashstyle="dash"/>
            </v:shape>
            <v:line style="position:absolute" from="9135,718" to="9135,1508" stroked="true" strokeweight=".5pt" strokecolor="#231f20">
              <v:stroke dashstyle="solid"/>
            </v:line>
            <v:line style="position:absolute" from="7376,1557" to="8034,1557" stroked="true" strokeweight=".5pt" strokecolor="#231f20">
              <v:stroke dashstyle="solid"/>
            </v:line>
            <v:shape style="position:absolute;left:7270;top:1522;width:871;height:71" coordorigin="7270,1522" coordsize="871,71" path="m7400,1523l7270,1558,7400,1593,7400,1523xm8140,1557l8010,1522,8010,1592,8140,1557xe" filled="true" fillcolor="#231f20" stroked="false">
              <v:path arrowok="t"/>
              <v:fill type="solid"/>
            </v:shape>
            <v:shape style="position:absolute;left:8396;top:585;width:613;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t</w:t>
                    </w:r>
                    <w:r>
                      <w:rPr>
                        <w:rFonts w:ascii="Arial"/>
                        <w:b/>
                        <w:color w:val="231F20"/>
                        <w:sz w:val="10"/>
                        <w:u w:val="single" w:color="231F20"/>
                      </w:rPr>
                      <w:t>IPW </w:t>
                    </w:r>
                  </w:p>
                </w:txbxContent>
              </v:textbox>
              <w10:wrap type="none"/>
            </v:shape>
            <v:shape style="position:absolute;left:6651;top:1325;width:2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DSH</w:t>
                    </w:r>
                  </w:p>
                </w:txbxContent>
              </v:textbox>
              <w10:wrap type="none"/>
            </v:shape>
            <v:shape style="position:absolute;left:7613;top:1325;width:2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DSS</w:t>
                    </w:r>
                  </w:p>
                </w:txbxContent>
              </v:textbox>
              <w10:wrap type="none"/>
            </v:shape>
            <v:shape style="position:absolute;left:5599;top:1642;width:351;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DQSS</w:t>
                    </w:r>
                  </w:p>
                </w:txbxContent>
              </v:textbox>
              <w10:wrap type="none"/>
            </v:shape>
            <v:shape style="position:absolute;left:5116;top:2505;width:36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WPRE</w:t>
                    </w:r>
                  </w:p>
                </w:txbxContent>
              </v:textbox>
              <w10:wrap type="none"/>
            </v:shape>
            <v:shape style="position:absolute;left:7532;top:2355;width:3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DQSL</w:t>
                    </w:r>
                  </w:p>
                </w:txbxContent>
              </v:textbox>
              <w10:wrap type="none"/>
            </v:shape>
            <v:shape style="position:absolute;left:8517;top:2355;width:3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DQSH</w:t>
                    </w:r>
                  </w:p>
                </w:txbxContent>
              </v:textbox>
              <w10:wrap type="none"/>
            </v:shape>
            <v:shape style="position:absolute;left:9417;top:2355;width:3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WPST</w:t>
                    </w:r>
                  </w:p>
                </w:txbxContent>
              </v:textbox>
              <w10:wrap type="none"/>
            </v:shape>
            <v:shape style="position:absolute;left:5947;top:2815;width:734;height:211" type="#_x0000_t202" filled="false" stroked="false">
              <v:textbox inset="0,0,0,0">
                <w:txbxContent>
                  <w:p>
                    <w:pPr>
                      <w:tabs>
                        <w:tab w:pos="522"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DS</w:t>
                      <w:tab/>
                    </w:r>
                    <w:r>
                      <w:rPr>
                        <w:rFonts w:ascii="Arial"/>
                        <w:b/>
                        <w:color w:val="231F20"/>
                        <w:position w:val="3"/>
                        <w:sz w:val="14"/>
                      </w:rPr>
                      <w:t>t</w:t>
                    </w:r>
                    <w:r>
                      <w:rPr>
                        <w:rFonts w:ascii="Arial"/>
                        <w:b/>
                        <w:color w:val="231F20"/>
                        <w:sz w:val="10"/>
                      </w:rPr>
                      <w:t>DH</w:t>
                    </w:r>
                  </w:p>
                </w:txbxContent>
              </v:textbox>
              <w10:wrap type="none"/>
            </v:shape>
            <v:shape style="position:absolute;left:7826;top:2780;width:743;height:211" type="#_x0000_t202" filled="false" stroked="false">
              <v:textbox inset="0,0,0,0">
                <w:txbxContent>
                  <w:p>
                    <w:pPr>
                      <w:tabs>
                        <w:tab w:pos="279"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t>t</w:t>
                    </w:r>
                    <w:r>
                      <w:rPr>
                        <w:rFonts w:ascii="Arial"/>
                        <w:b/>
                        <w:color w:val="231F20"/>
                        <w:sz w:val="10"/>
                        <w:u w:val="single" w:color="231F20"/>
                      </w:rPr>
                      <w:t>DIPW</w:t>
                    </w:r>
                    <w:r>
                      <w:rPr>
                        <w:rFonts w:ascii="Arial"/>
                        <w:b/>
                        <w:color w:val="231F20"/>
                        <w:spacing w:val="-5"/>
                        <w:sz w:val="10"/>
                        <w:u w:val="single" w:color="231F20"/>
                      </w:rPr>
                      <w:t> </w:t>
                    </w:r>
                  </w:p>
                </w:txbxContent>
              </v:textbox>
              <w10:wrap type="none"/>
            </v:shape>
            <w10:wrap type="none"/>
          </v:group>
        </w:pict>
      </w:r>
      <w:r>
        <w:rPr>
          <w:rFonts w:ascii="Arial"/>
          <w:b/>
          <w:color w:val="231F20"/>
          <w:sz w:val="12"/>
        </w:rPr>
        <w:t>DMCx_CK</w:t>
      </w:r>
    </w:p>
    <w:p>
      <w:pPr>
        <w:spacing w:before="74"/>
        <w:ind w:left="1544" w:right="0" w:firstLine="0"/>
        <w:jc w:val="left"/>
        <w:rPr>
          <w:rFonts w:ascii="Arial"/>
          <w:b/>
          <w:sz w:val="12"/>
        </w:rPr>
      </w:pPr>
      <w:r>
        <w:rPr>
          <w:rFonts w:ascii="Arial"/>
          <w:b/>
          <w:color w:val="231F20"/>
          <w:sz w:val="12"/>
        </w:rPr>
        <w:t>DMCx_CK</w:t>
      </w:r>
    </w:p>
    <w:p>
      <w:pPr>
        <w:pStyle w:val="BodyText"/>
        <w:rPr>
          <w:rFonts w:ascii="Arial"/>
          <w:b/>
          <w:sz w:val="14"/>
        </w:rPr>
      </w:pPr>
    </w:p>
    <w:p>
      <w:pPr>
        <w:pStyle w:val="BodyText"/>
        <w:rPr>
          <w:rFonts w:ascii="Arial"/>
          <w:b/>
          <w:sz w:val="14"/>
        </w:rPr>
      </w:pPr>
    </w:p>
    <w:p>
      <w:pPr>
        <w:pStyle w:val="BodyText"/>
        <w:rPr>
          <w:rFonts w:ascii="Arial"/>
          <w:b/>
          <w:sz w:val="14"/>
        </w:rPr>
      </w:pPr>
    </w:p>
    <w:p>
      <w:pPr>
        <w:spacing w:line="312" w:lineRule="auto" w:before="99"/>
        <w:ind w:left="1160" w:right="9595" w:firstLine="404"/>
        <w:jc w:val="left"/>
        <w:rPr>
          <w:rFonts w:ascii="Arial"/>
          <w:b/>
          <w:sz w:val="12"/>
        </w:rPr>
      </w:pPr>
      <w:r>
        <w:rPr>
          <w:rFonts w:ascii="Arial"/>
          <w:b/>
          <w:color w:val="231F20"/>
          <w:sz w:val="12"/>
        </w:rPr>
        <w:t>DMCx_Ax DMCx</w:t>
      </w:r>
      <w:r>
        <w:rPr>
          <w:rFonts w:ascii="Arial"/>
          <w:b/>
          <w:color w:val="231F20"/>
          <w:spacing w:val="8"/>
          <w:sz w:val="12"/>
        </w:rPr>
        <w:t> </w:t>
      </w:r>
      <w:r>
        <w:rPr>
          <w:rFonts w:ascii="Arial"/>
          <w:b/>
          <w:color w:val="231F20"/>
          <w:spacing w:val="-4"/>
          <w:sz w:val="12"/>
        </w:rPr>
        <w:t>CONTROL</w:t>
      </w:r>
    </w:p>
    <w:p>
      <w:pPr>
        <w:pStyle w:val="BodyText"/>
        <w:rPr>
          <w:rFonts w:ascii="Arial"/>
          <w:b/>
          <w:sz w:val="20"/>
        </w:rPr>
      </w:pPr>
    </w:p>
    <w:p>
      <w:pPr>
        <w:pStyle w:val="BodyText"/>
        <w:spacing w:before="3"/>
        <w:rPr>
          <w:rFonts w:ascii="Arial"/>
          <w:b/>
        </w:rPr>
      </w:pPr>
    </w:p>
    <w:p>
      <w:pPr>
        <w:spacing w:before="0"/>
        <w:ind w:left="0" w:right="9609" w:firstLine="0"/>
        <w:jc w:val="right"/>
        <w:rPr>
          <w:rFonts w:ascii="Arial"/>
          <w:b/>
          <w:sz w:val="12"/>
        </w:rPr>
      </w:pPr>
      <w:r>
        <w:rPr>
          <w:rFonts w:ascii="Arial"/>
          <w:b/>
          <w:color w:val="231F20"/>
          <w:w w:val="95"/>
          <w:sz w:val="12"/>
        </w:rPr>
        <w:t>DMCx_LDQS/DMCx_UDQS</w:t>
      </w:r>
    </w:p>
    <w:p>
      <w:pPr>
        <w:spacing w:before="42"/>
        <w:ind w:left="0" w:right="9613" w:firstLine="0"/>
        <w:jc w:val="right"/>
        <w:rPr>
          <w:rFonts w:ascii="Arial"/>
          <w:b/>
          <w:sz w:val="12"/>
        </w:rPr>
      </w:pPr>
      <w:r>
        <w:rPr>
          <w:rFonts w:ascii="Arial"/>
          <w:b/>
          <w:color w:val="231F20"/>
          <w:spacing w:val="-1"/>
          <w:sz w:val="12"/>
        </w:rPr>
        <w:t>DMCx_LDQS/DMCx_UDQS</w:t>
      </w:r>
    </w:p>
    <w:p>
      <w:pPr>
        <w:spacing w:before="42"/>
        <w:ind w:left="0" w:right="9609" w:firstLine="0"/>
        <w:jc w:val="right"/>
        <w:rPr>
          <w:rFonts w:ascii="Arial"/>
          <w:b/>
          <w:sz w:val="12"/>
        </w:rPr>
      </w:pPr>
      <w:r>
        <w:rPr>
          <w:rFonts w:ascii="Arial"/>
          <w:b/>
          <w:color w:val="231F20"/>
          <w:spacing w:val="-1"/>
          <w:sz w:val="12"/>
        </w:rPr>
        <w:t>DMC0_DQSn</w:t>
      </w:r>
    </w:p>
    <w:p>
      <w:pPr>
        <w:spacing w:before="42"/>
        <w:ind w:left="0" w:right="9613" w:firstLine="0"/>
        <w:jc w:val="right"/>
        <w:rPr>
          <w:rFonts w:ascii="Arial"/>
          <w:b/>
          <w:sz w:val="12"/>
        </w:rPr>
      </w:pPr>
      <w:r>
        <w:rPr>
          <w:rFonts w:ascii="Arial"/>
          <w:b/>
          <w:color w:val="231F20"/>
          <w:spacing w:val="-1"/>
          <w:sz w:val="12"/>
        </w:rPr>
        <w:t>DMC0_DQSn</w:t>
      </w:r>
    </w:p>
    <w:p>
      <w:pPr>
        <w:pStyle w:val="BodyText"/>
        <w:rPr>
          <w:rFonts w:ascii="Arial"/>
          <w:b/>
          <w:sz w:val="20"/>
        </w:rPr>
      </w:pPr>
    </w:p>
    <w:p>
      <w:pPr>
        <w:pStyle w:val="BodyText"/>
        <w:spacing w:before="6"/>
        <w:rPr>
          <w:rFonts w:ascii="Arial"/>
          <w:b/>
          <w:sz w:val="29"/>
        </w:rPr>
      </w:pPr>
    </w:p>
    <w:p>
      <w:pPr>
        <w:spacing w:line="312" w:lineRule="auto" w:before="103"/>
        <w:ind w:left="1444" w:right="9595" w:firstLine="13"/>
        <w:jc w:val="left"/>
        <w:rPr>
          <w:rFonts w:ascii="Arial"/>
          <w:b/>
          <w:sz w:val="12"/>
        </w:rPr>
      </w:pPr>
      <w:r>
        <w:rPr>
          <w:rFonts w:ascii="Arial"/>
          <w:b/>
          <w:color w:val="231F20"/>
          <w:sz w:val="12"/>
        </w:rPr>
        <w:t>DMCx_LDM DMCx_UDM</w:t>
      </w:r>
    </w:p>
    <w:p>
      <w:pPr>
        <w:spacing w:before="1"/>
        <w:ind w:left="1471" w:right="0" w:firstLine="0"/>
        <w:jc w:val="left"/>
        <w:rPr>
          <w:rFonts w:ascii="Arial"/>
          <w:b/>
          <w:sz w:val="12"/>
        </w:rPr>
      </w:pPr>
      <w:r>
        <w:rPr>
          <w:rFonts w:ascii="Arial"/>
          <w:b/>
          <w:color w:val="231F20"/>
          <w:sz w:val="12"/>
        </w:rPr>
        <w:t>DMCx_DQx</w:t>
      </w:r>
    </w:p>
    <w:p>
      <w:pPr>
        <w:pStyle w:val="BodyText"/>
        <w:spacing w:before="4"/>
        <w:rPr>
          <w:rFonts w:ascii="Arial"/>
          <w:b/>
          <w:sz w:val="10"/>
        </w:rPr>
      </w:pPr>
    </w:p>
    <w:p>
      <w:pPr>
        <w:spacing w:line="249" w:lineRule="auto" w:before="103"/>
        <w:ind w:left="2717" w:right="3918" w:hanging="413"/>
        <w:jc w:val="left"/>
        <w:rPr>
          <w:rFonts w:ascii="Arial"/>
          <w:b/>
          <w:sz w:val="12"/>
        </w:rPr>
      </w:pPr>
      <w:r>
        <w:rPr>
          <w:rFonts w:ascii="Arial"/>
          <w:b/>
          <w:color w:val="020303"/>
          <w:sz w:val="12"/>
        </w:rPr>
        <w:t>NOTE: CONTROL = DMCx_CS0, DMCx_CKE, DMCx_RAS, DMCx_CAS, AND DMCx_WE. </w:t>
      </w:r>
      <w:r>
        <w:rPr>
          <w:rFonts w:ascii="Arial"/>
          <w:b/>
          <w:color w:val="020303"/>
          <w:w w:val="99"/>
          <w:sz w:val="12"/>
        </w:rPr>
        <w:t>ADDRESS</w:t>
      </w:r>
      <w:r>
        <w:rPr>
          <w:rFonts w:ascii="Arial"/>
          <w:b/>
          <w:color w:val="020303"/>
          <w:sz w:val="12"/>
        </w:rPr>
        <w:t> = </w:t>
      </w:r>
      <w:r>
        <w:rPr>
          <w:rFonts w:ascii="Arial"/>
          <w:b/>
          <w:color w:val="020303"/>
          <w:w w:val="99"/>
          <w:sz w:val="12"/>
        </w:rPr>
        <w:t>DMCx_A00</w:t>
      </w:r>
      <w:r>
        <w:rPr>
          <w:rFonts w:ascii="Arial"/>
          <w:b/>
          <w:color w:val="020303"/>
          <w:w w:val="199"/>
          <w:sz w:val="12"/>
        </w:rPr>
        <w:t>-</w:t>
      </w:r>
      <w:r>
        <w:rPr>
          <w:rFonts w:ascii="Arial"/>
          <w:b/>
          <w:color w:val="020303"/>
          <w:w w:val="99"/>
          <w:sz w:val="12"/>
        </w:rPr>
        <w:t>13,</w:t>
      </w:r>
      <w:r>
        <w:rPr>
          <w:rFonts w:ascii="Arial"/>
          <w:b/>
          <w:color w:val="020303"/>
          <w:sz w:val="12"/>
        </w:rPr>
        <w:t> </w:t>
      </w:r>
      <w:r>
        <w:rPr>
          <w:rFonts w:ascii="Arial"/>
          <w:b/>
          <w:color w:val="020303"/>
          <w:w w:val="99"/>
          <w:sz w:val="12"/>
        </w:rPr>
        <w:t>AND</w:t>
      </w:r>
      <w:r>
        <w:rPr>
          <w:rFonts w:ascii="Arial"/>
          <w:b/>
          <w:color w:val="020303"/>
          <w:sz w:val="12"/>
        </w:rPr>
        <w:t> </w:t>
      </w:r>
      <w:r>
        <w:rPr>
          <w:rFonts w:ascii="Arial"/>
          <w:b/>
          <w:color w:val="020303"/>
          <w:w w:val="99"/>
          <w:sz w:val="12"/>
        </w:rPr>
        <w:t>DMCx_BA0</w:t>
      </w:r>
      <w:r>
        <w:rPr>
          <w:rFonts w:ascii="Arial"/>
          <w:b/>
          <w:color w:val="020303"/>
          <w:w w:val="199"/>
          <w:sz w:val="12"/>
        </w:rPr>
        <w:t>-</w:t>
      </w:r>
      <w:r>
        <w:rPr>
          <w:rFonts w:ascii="Arial"/>
          <w:b/>
          <w:color w:val="020303"/>
          <w:w w:val="100"/>
          <w:sz w:val="12"/>
        </w:rPr>
        <w:t>1.</w:t>
      </w:r>
    </w:p>
    <w:p>
      <w:pPr>
        <w:pStyle w:val="BodyText"/>
        <w:spacing w:before="8"/>
        <w:rPr>
          <w:rFonts w:ascii="Arial"/>
          <w:b/>
          <w:sz w:val="15"/>
        </w:rPr>
      </w:pPr>
    </w:p>
    <w:p>
      <w:pPr>
        <w:spacing w:before="102"/>
        <w:ind w:left="3790" w:right="0" w:firstLine="0"/>
        <w:jc w:val="left"/>
        <w:rPr>
          <w:i/>
          <w:sz w:val="16"/>
        </w:rPr>
      </w:pPr>
      <w:bookmarkStart w:name="_bookmark129" w:id="298"/>
      <w:bookmarkEnd w:id="298"/>
      <w:r>
        <w:rPr/>
      </w:r>
      <w:r>
        <w:rPr>
          <w:i/>
          <w:sz w:val="16"/>
        </w:rPr>
        <w:t>Figure 26. DDR3 SDRAM Controller Output AC Timing</w:t>
      </w:r>
    </w:p>
    <w:p>
      <w:pPr>
        <w:spacing w:after="0"/>
        <w:jc w:val="left"/>
        <w:rPr>
          <w:sz w:val="16"/>
        </w:rPr>
        <w:sectPr>
          <w:pgSz w:w="12240" w:h="15840"/>
          <w:pgMar w:header="690" w:footer="710" w:top="1480" w:bottom="900" w:left="440" w:right="60"/>
        </w:sectPr>
      </w:pPr>
    </w:p>
    <w:p>
      <w:pPr>
        <w:pStyle w:val="Heading4"/>
        <w:rPr>
          <w:i/>
        </w:rPr>
      </w:pPr>
      <w:bookmarkStart w:name="Enhanced Parallel Peripheral Interface (" w:id="299"/>
      <w:bookmarkEnd w:id="299"/>
      <w:r>
        <w:rPr>
          <w:b w:val="0"/>
          <w:i w:val="0"/>
        </w:rPr>
      </w:r>
      <w:r>
        <w:rPr>
          <w:i/>
          <w:w w:val="85"/>
        </w:rPr>
        <w:t>Enhanced Parallel Peripheral Interface (EPPI) Timing</w:t>
      </w:r>
    </w:p>
    <w:p>
      <w:pPr>
        <w:pStyle w:val="BodyText"/>
        <w:spacing w:line="242" w:lineRule="auto" w:before="94"/>
        <w:ind w:left="640" w:right="963" w:hanging="1"/>
      </w:pPr>
      <w:hyperlink w:history="true" w:anchor="_bookmark130">
        <w:r>
          <w:rPr>
            <w:color w:val="0000FF"/>
          </w:rPr>
          <w:t>Table 62 </w:t>
        </w:r>
      </w:hyperlink>
      <w:r>
        <w:rPr/>
        <w:t>and </w:t>
      </w:r>
      <w:hyperlink w:history="true" w:anchor="_bookmark133">
        <w:r>
          <w:rPr>
            <w:color w:val="0000FF"/>
          </w:rPr>
          <w:t>Table 63 </w:t>
        </w:r>
      </w:hyperlink>
      <w:r>
        <w:rPr/>
        <w:t>and </w:t>
      </w:r>
      <w:hyperlink w:history="true" w:anchor="_bookmark132">
        <w:r>
          <w:rPr>
            <w:color w:val="0000FF"/>
          </w:rPr>
          <w:t>Figure 27 </w:t>
        </w:r>
      </w:hyperlink>
      <w:r>
        <w:rPr/>
        <w:t>through </w:t>
      </w:r>
      <w:hyperlink w:history="true" w:anchor="_bookmark134">
        <w:r>
          <w:rPr>
            <w:color w:val="0000FF"/>
          </w:rPr>
          <w:t>Figure 35 </w:t>
        </w:r>
      </w:hyperlink>
      <w:r>
        <w:rPr/>
        <w:t>describe enhanced parallel peripheral interface (EPPI) timing operations. In </w:t>
      </w:r>
      <w:hyperlink w:history="true" w:anchor="_bookmark132">
        <w:r>
          <w:rPr>
            <w:color w:val="0000FF"/>
          </w:rPr>
          <w:t>Figure</w:t>
        </w:r>
        <w:r>
          <w:rPr>
            <w:color w:val="0000FF"/>
            <w:spacing w:val="-8"/>
          </w:rPr>
          <w:t> </w:t>
        </w:r>
        <w:r>
          <w:rPr>
            <w:color w:val="0000FF"/>
          </w:rPr>
          <w:t>27</w:t>
        </w:r>
        <w:r>
          <w:rPr>
            <w:color w:val="0000FF"/>
            <w:spacing w:val="-9"/>
          </w:rPr>
          <w:t> </w:t>
        </w:r>
      </w:hyperlink>
      <w:r>
        <w:rPr/>
        <w:t>through</w:t>
      </w:r>
      <w:r>
        <w:rPr>
          <w:spacing w:val="-9"/>
        </w:rPr>
        <w:t> </w:t>
      </w:r>
      <w:hyperlink w:history="true" w:anchor="_bookmark134">
        <w:r>
          <w:rPr>
            <w:color w:val="0000FF"/>
          </w:rPr>
          <w:t>Figure</w:t>
        </w:r>
        <w:r>
          <w:rPr>
            <w:color w:val="0000FF"/>
            <w:spacing w:val="-8"/>
          </w:rPr>
          <w:t> </w:t>
        </w:r>
        <w:r>
          <w:rPr>
            <w:color w:val="0000FF"/>
          </w:rPr>
          <w:t>35</w:t>
        </w:r>
      </w:hyperlink>
      <w:r>
        <w:rPr/>
        <w:t>,</w:t>
      </w:r>
      <w:r>
        <w:rPr>
          <w:spacing w:val="-8"/>
        </w:rPr>
        <w:t> </w:t>
      </w:r>
      <w:r>
        <w:rPr/>
        <w:t>POLC[1:0]</w:t>
      </w:r>
      <w:r>
        <w:rPr>
          <w:spacing w:val="-8"/>
        </w:rPr>
        <w:t> </w:t>
      </w:r>
      <w:r>
        <w:rPr/>
        <w:t>represents</w:t>
      </w:r>
      <w:r>
        <w:rPr>
          <w:spacing w:val="-8"/>
        </w:rPr>
        <w:t> </w:t>
      </w:r>
      <w:r>
        <w:rPr/>
        <w:t>the</w:t>
      </w:r>
      <w:r>
        <w:rPr>
          <w:spacing w:val="-8"/>
        </w:rPr>
        <w:t> </w:t>
      </w:r>
      <w:r>
        <w:rPr/>
        <w:t>setting</w:t>
      </w:r>
      <w:r>
        <w:rPr>
          <w:spacing w:val="-8"/>
        </w:rPr>
        <w:t> </w:t>
      </w:r>
      <w:r>
        <w:rPr/>
        <w:t>of</w:t>
      </w:r>
      <w:r>
        <w:rPr>
          <w:spacing w:val="-8"/>
        </w:rPr>
        <w:t> </w:t>
      </w:r>
      <w:r>
        <w:rPr/>
        <w:t>the</w:t>
      </w:r>
      <w:r>
        <w:rPr>
          <w:spacing w:val="-8"/>
        </w:rPr>
        <w:t> </w:t>
      </w:r>
      <w:r>
        <w:rPr/>
        <w:t>EPPI_CTL</w:t>
      </w:r>
      <w:r>
        <w:rPr>
          <w:spacing w:val="-8"/>
        </w:rPr>
        <w:t> </w:t>
      </w:r>
      <w:r>
        <w:rPr/>
        <w:t>register,</w:t>
      </w:r>
      <w:r>
        <w:rPr>
          <w:spacing w:val="-8"/>
        </w:rPr>
        <w:t> </w:t>
      </w:r>
      <w:r>
        <w:rPr/>
        <w:t>which</w:t>
      </w:r>
      <w:r>
        <w:rPr>
          <w:spacing w:val="-8"/>
        </w:rPr>
        <w:t> </w:t>
      </w:r>
      <w:r>
        <w:rPr/>
        <w:t>sets</w:t>
      </w:r>
      <w:r>
        <w:rPr>
          <w:spacing w:val="-8"/>
        </w:rPr>
        <w:t> </w:t>
      </w:r>
      <w:r>
        <w:rPr/>
        <w:t>the</w:t>
      </w:r>
      <w:r>
        <w:rPr>
          <w:spacing w:val="-7"/>
        </w:rPr>
        <w:t> </w:t>
      </w:r>
      <w:r>
        <w:rPr/>
        <w:t>sampling/driving</w:t>
      </w:r>
      <w:r>
        <w:rPr>
          <w:spacing w:val="-8"/>
        </w:rPr>
        <w:t> </w:t>
      </w:r>
      <w:r>
        <w:rPr/>
        <w:t>edges</w:t>
      </w:r>
      <w:r>
        <w:rPr>
          <w:spacing w:val="-8"/>
        </w:rPr>
        <w:t> </w:t>
      </w:r>
      <w:r>
        <w:rPr/>
        <w:t>of</w:t>
      </w:r>
      <w:r>
        <w:rPr>
          <w:spacing w:val="-9"/>
        </w:rPr>
        <w:t> </w:t>
      </w:r>
      <w:r>
        <w:rPr/>
        <w:t>the EPPI</w:t>
      </w:r>
      <w:r>
        <w:rPr>
          <w:spacing w:val="-6"/>
        </w:rPr>
        <w:t> </w:t>
      </w:r>
      <w:r>
        <w:rPr/>
        <w:t>clock.</w:t>
      </w:r>
    </w:p>
    <w:p>
      <w:pPr>
        <w:pStyle w:val="BodyText"/>
        <w:spacing w:line="220" w:lineRule="auto" w:before="91"/>
        <w:ind w:left="640" w:right="645"/>
      </w:pPr>
      <w:r>
        <w:rPr/>
        <w:t>When</w:t>
      </w:r>
      <w:r>
        <w:rPr>
          <w:spacing w:val="-10"/>
        </w:rPr>
        <w:t> </w:t>
      </w:r>
      <w:r>
        <w:rPr/>
        <w:t>internally</w:t>
      </w:r>
      <w:r>
        <w:rPr>
          <w:spacing w:val="-10"/>
        </w:rPr>
        <w:t> </w:t>
      </w:r>
      <w:r>
        <w:rPr/>
        <w:t>generated,</w:t>
      </w:r>
      <w:r>
        <w:rPr>
          <w:spacing w:val="-9"/>
        </w:rPr>
        <w:t> </w:t>
      </w:r>
      <w:r>
        <w:rPr/>
        <w:t>the</w:t>
      </w:r>
      <w:r>
        <w:rPr>
          <w:spacing w:val="-9"/>
        </w:rPr>
        <w:t> </w:t>
      </w:r>
      <w:r>
        <w:rPr/>
        <w:t>programmed</w:t>
      </w:r>
      <w:r>
        <w:rPr>
          <w:spacing w:val="-9"/>
        </w:rPr>
        <w:t> </w:t>
      </w:r>
      <w:r>
        <w:rPr/>
        <w:t>PPI</w:t>
      </w:r>
      <w:r>
        <w:rPr>
          <w:spacing w:val="-10"/>
        </w:rPr>
        <w:t> </w:t>
      </w:r>
      <w:r>
        <w:rPr/>
        <w:t>clock</w:t>
      </w:r>
      <w:r>
        <w:rPr>
          <w:spacing w:val="-9"/>
        </w:rPr>
        <w:t> </w:t>
      </w:r>
      <w:r>
        <w:rPr/>
        <w:t>(f</w:t>
      </w:r>
      <w:r>
        <w:rPr>
          <w:position w:val="-2"/>
          <w:sz w:val="15"/>
        </w:rPr>
        <w:t>PCLKPROG</w:t>
      </w:r>
      <w:r>
        <w:rPr/>
        <w:t>)</w:t>
      </w:r>
      <w:r>
        <w:rPr>
          <w:spacing w:val="-9"/>
        </w:rPr>
        <w:t> </w:t>
      </w:r>
      <w:r>
        <w:rPr/>
        <w:t>frequency</w:t>
      </w:r>
      <w:r>
        <w:rPr>
          <w:spacing w:val="-9"/>
        </w:rPr>
        <w:t> </w:t>
      </w:r>
      <w:r>
        <w:rPr/>
        <w:t>in</w:t>
      </w:r>
      <w:r>
        <w:rPr>
          <w:spacing w:val="-9"/>
        </w:rPr>
        <w:t> </w:t>
      </w:r>
      <w:r>
        <w:rPr/>
        <w:t>MHz</w:t>
      </w:r>
      <w:r>
        <w:rPr>
          <w:spacing w:val="-9"/>
        </w:rPr>
        <w:t> </w:t>
      </w:r>
      <w:r>
        <w:rPr/>
        <w:t>is</w:t>
      </w:r>
      <w:r>
        <w:rPr>
          <w:spacing w:val="-9"/>
        </w:rPr>
        <w:t> </w:t>
      </w:r>
      <w:r>
        <w:rPr/>
        <w:t>set</w:t>
      </w:r>
      <w:r>
        <w:rPr>
          <w:spacing w:val="-9"/>
        </w:rPr>
        <w:t> </w:t>
      </w:r>
      <w:r>
        <w:rPr/>
        <w:t>by</w:t>
      </w:r>
      <w:r>
        <w:rPr>
          <w:spacing w:val="-9"/>
        </w:rPr>
        <w:t> </w:t>
      </w:r>
      <w:r>
        <w:rPr/>
        <w:t>the</w:t>
      </w:r>
      <w:r>
        <w:rPr>
          <w:spacing w:val="-10"/>
        </w:rPr>
        <w:t> </w:t>
      </w:r>
      <w:r>
        <w:rPr/>
        <w:t>following</w:t>
      </w:r>
      <w:r>
        <w:rPr>
          <w:spacing w:val="-10"/>
        </w:rPr>
        <w:t> </w:t>
      </w:r>
      <w:r>
        <w:rPr/>
        <w:t>equation</w:t>
      </w:r>
      <w:r>
        <w:rPr>
          <w:spacing w:val="-10"/>
        </w:rPr>
        <w:t> </w:t>
      </w:r>
      <w:r>
        <w:rPr/>
        <w:t>where</w:t>
      </w:r>
      <w:r>
        <w:rPr>
          <w:spacing w:val="-10"/>
        </w:rPr>
        <w:t> </w:t>
      </w:r>
      <w:r>
        <w:rPr/>
        <w:t>VALUE</w:t>
      </w:r>
      <w:r>
        <w:rPr>
          <w:spacing w:val="-9"/>
        </w:rPr>
        <w:t> </w:t>
      </w:r>
      <w:r>
        <w:rPr/>
        <w:t>is</w:t>
      </w:r>
      <w:r>
        <w:rPr>
          <w:spacing w:val="-10"/>
        </w:rPr>
        <w:t> </w:t>
      </w:r>
      <w:r>
        <w:rPr/>
        <w:t>a field</w:t>
      </w:r>
      <w:r>
        <w:rPr>
          <w:spacing w:val="-6"/>
        </w:rPr>
        <w:t> </w:t>
      </w:r>
      <w:r>
        <w:rPr/>
        <w:t>in</w:t>
      </w:r>
      <w:r>
        <w:rPr>
          <w:spacing w:val="-5"/>
        </w:rPr>
        <w:t> </w:t>
      </w:r>
      <w:r>
        <w:rPr/>
        <w:t>the</w:t>
      </w:r>
      <w:r>
        <w:rPr>
          <w:spacing w:val="-5"/>
        </w:rPr>
        <w:t> </w:t>
      </w:r>
      <w:r>
        <w:rPr/>
        <w:t>EPPI_CLKDIV</w:t>
      </w:r>
      <w:r>
        <w:rPr>
          <w:spacing w:val="-7"/>
        </w:rPr>
        <w:t> </w:t>
      </w:r>
      <w:r>
        <w:rPr/>
        <w:t>register</w:t>
      </w:r>
      <w:r>
        <w:rPr>
          <w:spacing w:val="-6"/>
        </w:rPr>
        <w:t> </w:t>
      </w:r>
      <w:r>
        <w:rPr/>
        <w:t>that</w:t>
      </w:r>
      <w:r>
        <w:rPr>
          <w:spacing w:val="-5"/>
        </w:rPr>
        <w:t> </w:t>
      </w:r>
      <w:r>
        <w:rPr/>
        <w:t>can</w:t>
      </w:r>
      <w:r>
        <w:rPr>
          <w:spacing w:val="-5"/>
        </w:rPr>
        <w:t> </w:t>
      </w:r>
      <w:r>
        <w:rPr/>
        <w:t>be</w:t>
      </w:r>
      <w:r>
        <w:rPr>
          <w:spacing w:val="-6"/>
        </w:rPr>
        <w:t> </w:t>
      </w:r>
      <w:r>
        <w:rPr/>
        <w:t>set</w:t>
      </w:r>
      <w:r>
        <w:rPr>
          <w:spacing w:val="-5"/>
        </w:rPr>
        <w:t> </w:t>
      </w:r>
      <w:r>
        <w:rPr/>
        <w:t>from</w:t>
      </w:r>
      <w:r>
        <w:rPr>
          <w:spacing w:val="-5"/>
        </w:rPr>
        <w:t> </w:t>
      </w:r>
      <w:r>
        <w:rPr/>
        <w:t>0</w:t>
      </w:r>
      <w:r>
        <w:rPr>
          <w:spacing w:val="-6"/>
        </w:rPr>
        <w:t> </w:t>
      </w:r>
      <w:r>
        <w:rPr/>
        <w:t>to</w:t>
      </w:r>
      <w:r>
        <w:rPr>
          <w:spacing w:val="-5"/>
        </w:rPr>
        <w:t> </w:t>
      </w:r>
      <w:r>
        <w:rPr/>
        <w:t>65,535:</w:t>
      </w:r>
    </w:p>
    <w:p>
      <w:pPr>
        <w:pStyle w:val="BodyText"/>
        <w:spacing w:before="5"/>
        <w:rPr>
          <w:sz w:val="23"/>
        </w:rPr>
      </w:pPr>
    </w:p>
    <w:p>
      <w:pPr>
        <w:spacing w:after="0"/>
        <w:rPr>
          <w:sz w:val="23"/>
        </w:rPr>
        <w:sectPr>
          <w:pgSz w:w="12240" w:h="15840"/>
          <w:pgMar w:header="690" w:footer="710" w:top="1480" w:bottom="900" w:left="440" w:right="60"/>
        </w:sectPr>
      </w:pPr>
    </w:p>
    <w:p>
      <w:pPr>
        <w:spacing w:before="208"/>
        <w:ind w:left="1454" w:right="0" w:firstLine="0"/>
        <w:jc w:val="left"/>
        <w:rPr>
          <w:rFonts w:ascii="Times New Roman"/>
          <w:sz w:val="19"/>
        </w:rPr>
      </w:pPr>
      <w:r>
        <w:rPr>
          <w:rFonts w:ascii="Times New Roman"/>
          <w:i/>
          <w:position w:val="4"/>
          <w:sz w:val="19"/>
        </w:rPr>
        <w:t>f</w:t>
      </w:r>
      <w:r>
        <w:rPr>
          <w:i/>
          <w:sz w:val="12"/>
        </w:rPr>
        <w:t>PCLKPROG </w:t>
      </w:r>
      <w:r>
        <w:rPr>
          <w:rFonts w:ascii="Times New Roman"/>
          <w:position w:val="4"/>
          <w:sz w:val="19"/>
        </w:rPr>
        <w:t>=</w:t>
      </w:r>
    </w:p>
    <w:p>
      <w:pPr>
        <w:spacing w:line="175" w:lineRule="exact" w:before="92"/>
        <w:ind w:left="211" w:right="0" w:firstLine="0"/>
        <w:jc w:val="left"/>
        <w:rPr>
          <w:rFonts w:ascii="Times New Roman"/>
          <w:i/>
          <w:sz w:val="19"/>
        </w:rPr>
      </w:pPr>
      <w:r>
        <w:rPr/>
        <w:br w:type="column"/>
      </w:r>
      <w:r>
        <w:rPr>
          <w:rFonts w:ascii="Times New Roman"/>
          <w:i/>
          <w:sz w:val="19"/>
        </w:rPr>
        <w:t>f</w:t>
      </w:r>
    </w:p>
    <w:p>
      <w:pPr>
        <w:tabs>
          <w:tab w:pos="673" w:val="left" w:leader="hyphen"/>
        </w:tabs>
        <w:spacing w:line="180" w:lineRule="auto" w:before="0"/>
        <w:ind w:left="58" w:right="0" w:firstLine="0"/>
        <w:jc w:val="left"/>
        <w:rPr>
          <w:rFonts w:ascii="Symbol" w:hAnsi="Symbol"/>
          <w:sz w:val="15"/>
        </w:rPr>
      </w:pPr>
      <w:r>
        <w:rPr/>
        <w:pict>
          <v:shape style="position:absolute;margin-left:149.460007pt;margin-top:-2.610761pt;width:19.2pt;height:7.25pt;mso-position-horizontal-relative:page;mso-position-vertical-relative:paragraph;z-index:-49317888" type="#_x0000_t202" filled="false" stroked="false">
            <v:textbox inset="0,0,0,0">
              <w:txbxContent>
                <w:p>
                  <w:pPr>
                    <w:spacing w:before="1"/>
                    <w:ind w:left="0" w:right="0" w:firstLine="0"/>
                    <w:jc w:val="left"/>
                    <w:rPr>
                      <w:i/>
                      <w:sz w:val="12"/>
                    </w:rPr>
                  </w:pPr>
                  <w:r>
                    <w:rPr>
                      <w:rFonts w:ascii="Times New Roman"/>
                      <w:i/>
                      <w:sz w:val="12"/>
                    </w:rPr>
                    <w:t>SCLK</w:t>
                  </w:r>
                  <w:r>
                    <w:rPr>
                      <w:i/>
                      <w:sz w:val="12"/>
                    </w:rPr>
                    <w:t>0</w:t>
                  </w:r>
                </w:p>
              </w:txbxContent>
            </v:textbox>
            <w10:wrap type="none"/>
          </v:shape>
        </w:pict>
      </w:r>
      <w:r>
        <w:rPr>
          <w:rFonts w:ascii="Times New Roman" w:hAnsi="Times New Roman"/>
          <w:spacing w:val="-68"/>
          <w:w w:val="106"/>
          <w:sz w:val="19"/>
        </w:rPr>
        <w:t>-</w:t>
      </w:r>
      <w:r>
        <w:rPr>
          <w:rFonts w:ascii="Symbol" w:hAnsi="Symbol"/>
          <w:spacing w:val="-17"/>
          <w:position w:val="-8"/>
          <w:sz w:val="15"/>
        </w:rPr>
        <w:t></w:t>
      </w:r>
      <w:r>
        <w:rPr>
          <w:rFonts w:ascii="Times New Roman" w:hAnsi="Times New Roman"/>
          <w:spacing w:val="-40"/>
          <w:w w:val="106"/>
          <w:sz w:val="19"/>
        </w:rPr>
        <w:t>-</w:t>
      </w:r>
      <w:r>
        <w:rPr>
          <w:i/>
          <w:spacing w:val="-75"/>
          <w:w w:val="91"/>
          <w:position w:val="-8"/>
          <w:sz w:val="15"/>
        </w:rPr>
        <w:t>V</w:t>
      </w:r>
      <w:r>
        <w:rPr>
          <w:rFonts w:ascii="Times New Roman" w:hAnsi="Times New Roman"/>
          <w:spacing w:val="-33"/>
          <w:w w:val="106"/>
          <w:sz w:val="19"/>
        </w:rPr>
        <w:t>-</w:t>
      </w:r>
      <w:r>
        <w:rPr>
          <w:rFonts w:ascii="Times New Roman" w:hAnsi="Times New Roman"/>
          <w:spacing w:val="-34"/>
          <w:w w:val="106"/>
          <w:sz w:val="19"/>
        </w:rPr>
        <w:t>-</w:t>
      </w:r>
      <w:r>
        <w:rPr>
          <w:rFonts w:ascii="Times New Roman" w:hAnsi="Times New Roman"/>
          <w:spacing w:val="-62"/>
          <w:w w:val="106"/>
          <w:sz w:val="19"/>
        </w:rPr>
        <w:t>-</w:t>
      </w:r>
      <w:r>
        <w:rPr>
          <w:i/>
          <w:spacing w:val="-58"/>
          <w:w w:val="92"/>
          <w:position w:val="-8"/>
          <w:sz w:val="15"/>
        </w:rPr>
        <w:t>A</w:t>
      </w:r>
      <w:r>
        <w:rPr>
          <w:rFonts w:ascii="Times New Roman" w:hAnsi="Times New Roman"/>
          <w:spacing w:val="-34"/>
          <w:w w:val="106"/>
          <w:sz w:val="19"/>
        </w:rPr>
        <w:t>-</w:t>
      </w:r>
      <w:r>
        <w:rPr>
          <w:rFonts w:ascii="Times New Roman" w:hAnsi="Times New Roman"/>
          <w:spacing w:val="-44"/>
          <w:w w:val="106"/>
          <w:sz w:val="19"/>
        </w:rPr>
        <w:t>-</w:t>
      </w:r>
      <w:r>
        <w:rPr>
          <w:i/>
          <w:spacing w:val="-57"/>
          <w:w w:val="87"/>
          <w:position w:val="-8"/>
          <w:sz w:val="15"/>
        </w:rPr>
        <w:t>L</w:t>
      </w:r>
      <w:r>
        <w:rPr>
          <w:rFonts w:ascii="Times New Roman" w:hAnsi="Times New Roman"/>
          <w:spacing w:val="-34"/>
          <w:w w:val="106"/>
          <w:sz w:val="19"/>
        </w:rPr>
        <w:t>-</w:t>
      </w:r>
      <w:r>
        <w:rPr>
          <w:rFonts w:ascii="Times New Roman" w:hAnsi="Times New Roman"/>
          <w:spacing w:val="-45"/>
          <w:w w:val="106"/>
          <w:sz w:val="19"/>
        </w:rPr>
        <w:t>-</w:t>
      </w:r>
      <w:r>
        <w:rPr>
          <w:i/>
          <w:spacing w:val="-82"/>
          <w:w w:val="95"/>
          <w:position w:val="-8"/>
          <w:sz w:val="15"/>
        </w:rPr>
        <w:t>U</w:t>
      </w:r>
      <w:r>
        <w:rPr>
          <w:rFonts w:ascii="Times New Roman" w:hAnsi="Times New Roman"/>
          <w:spacing w:val="-34"/>
          <w:w w:val="106"/>
          <w:sz w:val="19"/>
        </w:rPr>
        <w:t>--</w:t>
      </w:r>
      <w:r>
        <w:rPr>
          <w:rFonts w:ascii="Times New Roman" w:hAnsi="Times New Roman"/>
          <w:spacing w:val="-54"/>
          <w:w w:val="106"/>
          <w:sz w:val="19"/>
        </w:rPr>
        <w:t>-</w:t>
      </w:r>
      <w:r>
        <w:rPr>
          <w:i/>
          <w:spacing w:val="-52"/>
          <w:w w:val="87"/>
          <w:position w:val="-8"/>
          <w:sz w:val="15"/>
        </w:rPr>
        <w:t>E</w:t>
      </w:r>
      <w:r>
        <w:rPr>
          <w:rFonts w:ascii="Times New Roman" w:hAnsi="Times New Roman"/>
          <w:spacing w:val="-34"/>
          <w:w w:val="106"/>
          <w:sz w:val="19"/>
        </w:rPr>
        <w:t>--</w:t>
      </w:r>
      <w:r>
        <w:rPr>
          <w:rFonts w:ascii="Times New Roman" w:hAnsi="Times New Roman"/>
          <w:spacing w:val="-46"/>
          <w:w w:val="106"/>
          <w:sz w:val="19"/>
        </w:rPr>
        <w:t>-</w:t>
      </w:r>
      <w:r>
        <w:rPr>
          <w:rFonts w:ascii="Times New Roman" w:hAnsi="Times New Roman"/>
          <w:spacing w:val="-72"/>
          <w:position w:val="-8"/>
          <w:sz w:val="15"/>
        </w:rPr>
        <w:t>+</w:t>
      </w:r>
      <w:r>
        <w:rPr>
          <w:rFonts w:ascii="Times New Roman" w:hAnsi="Times New Roman"/>
          <w:position w:val="-8"/>
          <w:sz w:val="15"/>
        </w:rPr>
        <w:t> </w:t>
        <w:tab/>
      </w:r>
      <w:r>
        <w:rPr>
          <w:i/>
          <w:spacing w:val="-48"/>
          <w:w w:val="93"/>
          <w:position w:val="-8"/>
          <w:sz w:val="15"/>
        </w:rPr>
        <w:t>1</w:t>
      </w:r>
      <w:r>
        <w:rPr>
          <w:rFonts w:ascii="Times New Roman" w:hAnsi="Times New Roman"/>
          <w:spacing w:val="-27"/>
          <w:w w:val="106"/>
          <w:sz w:val="19"/>
        </w:rPr>
        <w:t>-</w:t>
      </w:r>
      <w:r>
        <w:rPr>
          <w:rFonts w:ascii="Times New Roman" w:hAnsi="Times New Roman"/>
          <w:spacing w:val="-51"/>
          <w:w w:val="106"/>
          <w:sz w:val="19"/>
        </w:rPr>
        <w:t>-</w:t>
      </w:r>
      <w:r>
        <w:rPr>
          <w:rFonts w:ascii="Symbol" w:hAnsi="Symbol"/>
          <w:position w:val="-8"/>
          <w:sz w:val="15"/>
        </w:rPr>
        <w:t></w:t>
      </w:r>
    </w:p>
    <w:p>
      <w:pPr>
        <w:spacing w:after="0" w:line="180" w:lineRule="auto"/>
        <w:jc w:val="left"/>
        <w:rPr>
          <w:rFonts w:ascii="Symbol" w:hAnsi="Symbol"/>
          <w:sz w:val="15"/>
        </w:rPr>
        <w:sectPr>
          <w:type w:val="continuous"/>
          <w:pgSz w:w="12240" w:h="15840"/>
          <w:pgMar w:top="820" w:bottom="280" w:left="440" w:right="60"/>
          <w:cols w:num="2" w:equalWidth="0">
            <w:col w:w="2238" w:space="40"/>
            <w:col w:w="9462"/>
          </w:cols>
        </w:sectPr>
      </w:pPr>
    </w:p>
    <w:p>
      <w:pPr>
        <w:pStyle w:val="BodyText"/>
        <w:spacing w:before="6"/>
        <w:rPr>
          <w:rFonts w:ascii="Symbol" w:hAnsi="Symbol"/>
          <w:sz w:val="24"/>
        </w:rPr>
      </w:pPr>
    </w:p>
    <w:p>
      <w:pPr>
        <w:spacing w:line="282" w:lineRule="exact" w:before="103"/>
        <w:ind w:left="1446" w:right="0" w:firstLine="0"/>
        <w:jc w:val="left"/>
        <w:rPr>
          <w:rFonts w:ascii="Times New Roman"/>
          <w:sz w:val="19"/>
        </w:rPr>
      </w:pPr>
      <w:r>
        <w:rPr>
          <w:rFonts w:ascii="Times New Roman"/>
          <w:i/>
          <w:position w:val="1"/>
          <w:sz w:val="19"/>
        </w:rPr>
        <w:t>t</w:t>
      </w:r>
      <w:r>
        <w:rPr>
          <w:i/>
          <w:position w:val="1"/>
          <w:sz w:val="19"/>
          <w:vertAlign w:val="subscript"/>
        </w:rPr>
        <w:t>PCLKPROG</w:t>
      </w:r>
      <w:r>
        <w:rPr>
          <w:i/>
          <w:position w:val="1"/>
          <w:sz w:val="19"/>
          <w:vertAlign w:val="baseline"/>
        </w:rPr>
        <w:t>  </w:t>
      </w:r>
      <w:r>
        <w:rPr>
          <w:rFonts w:ascii="Times New Roman"/>
          <w:position w:val="1"/>
          <w:sz w:val="19"/>
          <w:vertAlign w:val="baseline"/>
        </w:rPr>
        <w:t>= </w:t>
      </w:r>
      <w:r>
        <w:rPr>
          <w:rFonts w:ascii="Times New Roman"/>
          <w:spacing w:val="36"/>
          <w:position w:val="1"/>
          <w:sz w:val="19"/>
          <w:vertAlign w:val="baseline"/>
        </w:rPr>
        <w:t> </w:t>
      </w:r>
      <w:r>
        <w:rPr>
          <w:rFonts w:ascii="Times New Roman"/>
          <w:spacing w:val="-36"/>
          <w:sz w:val="19"/>
          <w:vertAlign w:val="baseline"/>
        </w:rPr>
        <w:t>--------</w:t>
      </w:r>
      <w:r>
        <w:rPr>
          <w:i/>
          <w:spacing w:val="-36"/>
          <w:position w:val="11"/>
          <w:sz w:val="19"/>
          <w:vertAlign w:val="baseline"/>
        </w:rPr>
        <w:t>1</w:t>
      </w:r>
      <w:r>
        <w:rPr>
          <w:rFonts w:ascii="Times New Roman"/>
          <w:spacing w:val="-36"/>
          <w:sz w:val="19"/>
          <w:vertAlign w:val="baseline"/>
        </w:rPr>
        <w:t>--------</w:t>
      </w:r>
    </w:p>
    <w:p>
      <w:pPr>
        <w:spacing w:line="195" w:lineRule="exact" w:before="0"/>
        <w:ind w:left="2327" w:right="0" w:firstLine="0"/>
        <w:jc w:val="left"/>
        <w:rPr>
          <w:i/>
          <w:sz w:val="12"/>
        </w:rPr>
      </w:pPr>
      <w:r>
        <w:rPr>
          <w:rFonts w:ascii="Times New Roman"/>
          <w:i/>
          <w:position w:val="4"/>
          <w:sz w:val="19"/>
        </w:rPr>
        <w:t>f</w:t>
      </w:r>
      <w:r>
        <w:rPr>
          <w:i/>
          <w:sz w:val="12"/>
        </w:rPr>
        <w:t>PCLKPROG</w:t>
      </w:r>
    </w:p>
    <w:p>
      <w:pPr>
        <w:spacing w:line="240" w:lineRule="auto" w:before="2"/>
        <w:rPr>
          <w:i/>
          <w:sz w:val="27"/>
        </w:rPr>
      </w:pPr>
    </w:p>
    <w:p>
      <w:pPr>
        <w:pStyle w:val="BodyText"/>
        <w:spacing w:before="110"/>
        <w:ind w:left="640"/>
      </w:pPr>
      <w:r>
        <w:rPr/>
        <w:t>When externally generated, the EPPI_CLK is called f</w:t>
      </w:r>
      <w:r>
        <w:rPr>
          <w:position w:val="-2"/>
          <w:sz w:val="15"/>
        </w:rPr>
        <w:t>PCLKEXT</w:t>
      </w:r>
      <w:r>
        <w:rPr/>
        <w:t>:</w:t>
      </w:r>
    </w:p>
    <w:p>
      <w:pPr>
        <w:pStyle w:val="BodyText"/>
        <w:spacing w:before="10"/>
        <w:rPr>
          <w:sz w:val="25"/>
        </w:rPr>
      </w:pPr>
    </w:p>
    <w:p>
      <w:pPr>
        <w:spacing w:line="282" w:lineRule="exact" w:before="0"/>
        <w:ind w:left="1441" w:right="0" w:firstLine="0"/>
        <w:jc w:val="left"/>
        <w:rPr>
          <w:rFonts w:ascii="Times New Roman"/>
          <w:sz w:val="19"/>
        </w:rPr>
      </w:pPr>
      <w:r>
        <w:rPr>
          <w:rFonts w:ascii="Times New Roman"/>
          <w:i/>
          <w:spacing w:val="7"/>
          <w:w w:val="99"/>
          <w:position w:val="1"/>
          <w:sz w:val="19"/>
        </w:rPr>
        <w:t>t</w:t>
      </w:r>
      <w:r>
        <w:rPr>
          <w:i/>
          <w:w w:val="92"/>
          <w:position w:val="1"/>
          <w:sz w:val="19"/>
          <w:vertAlign w:val="subscript"/>
        </w:rPr>
        <w:t>PCLKEXT</w:t>
      </w:r>
      <w:r>
        <w:rPr>
          <w:i/>
          <w:position w:val="1"/>
          <w:sz w:val="19"/>
          <w:vertAlign w:val="baseline"/>
        </w:rPr>
        <w:t> </w:t>
      </w:r>
      <w:r>
        <w:rPr>
          <w:i/>
          <w:spacing w:val="-21"/>
          <w:position w:val="1"/>
          <w:sz w:val="19"/>
          <w:vertAlign w:val="baseline"/>
        </w:rPr>
        <w:t> </w:t>
      </w:r>
      <w:r>
        <w:rPr>
          <w:rFonts w:ascii="Times New Roman"/>
          <w:w w:val="99"/>
          <w:position w:val="1"/>
          <w:sz w:val="19"/>
          <w:vertAlign w:val="baseline"/>
        </w:rPr>
        <w:t>=</w:t>
      </w:r>
      <w:r>
        <w:rPr>
          <w:rFonts w:ascii="Times New Roman"/>
          <w:position w:val="1"/>
          <w:sz w:val="19"/>
          <w:vertAlign w:val="baseline"/>
        </w:rPr>
        <w:t> </w:t>
      </w:r>
      <w:r>
        <w:rPr>
          <w:rFonts w:ascii="Times New Roman"/>
          <w:spacing w:val="4"/>
          <w:position w:val="1"/>
          <w:sz w:val="19"/>
          <w:vertAlign w:val="baseline"/>
        </w:rPr>
        <w:t> </w:t>
      </w:r>
      <w:r>
        <w:rPr>
          <w:rFonts w:ascii="Times New Roman"/>
          <w:spacing w:val="-34"/>
          <w:w w:val="106"/>
          <w:sz w:val="19"/>
          <w:vertAlign w:val="baseline"/>
        </w:rPr>
        <w:t>----</w:t>
      </w:r>
      <w:r>
        <w:rPr>
          <w:rFonts w:ascii="Times New Roman"/>
          <w:spacing w:val="-33"/>
          <w:w w:val="106"/>
          <w:sz w:val="19"/>
          <w:vertAlign w:val="baseline"/>
        </w:rPr>
        <w:t>-</w:t>
      </w:r>
      <w:r>
        <w:rPr>
          <w:rFonts w:ascii="Times New Roman"/>
          <w:spacing w:val="-45"/>
          <w:w w:val="106"/>
          <w:sz w:val="19"/>
          <w:vertAlign w:val="baseline"/>
        </w:rPr>
        <w:t>-</w:t>
      </w:r>
      <w:r>
        <w:rPr>
          <w:i/>
          <w:spacing w:val="-83"/>
          <w:w w:val="93"/>
          <w:position w:val="11"/>
          <w:sz w:val="19"/>
          <w:vertAlign w:val="baseline"/>
        </w:rPr>
        <w:t>1</w:t>
      </w:r>
      <w:r>
        <w:rPr>
          <w:rFonts w:ascii="Times New Roman"/>
          <w:spacing w:val="-34"/>
          <w:w w:val="106"/>
          <w:sz w:val="19"/>
          <w:vertAlign w:val="baseline"/>
        </w:rPr>
        <w:t>-----</w:t>
      </w:r>
      <w:r>
        <w:rPr>
          <w:rFonts w:ascii="Times New Roman"/>
          <w:spacing w:val="-28"/>
          <w:w w:val="106"/>
          <w:sz w:val="19"/>
          <w:vertAlign w:val="baseline"/>
        </w:rPr>
        <w:t>-</w:t>
      </w:r>
      <w:r>
        <w:rPr>
          <w:rFonts w:ascii="Times New Roman"/>
          <w:w w:val="106"/>
          <w:sz w:val="19"/>
          <w:vertAlign w:val="baseline"/>
        </w:rPr>
        <w:t>-</w:t>
      </w:r>
    </w:p>
    <w:p>
      <w:pPr>
        <w:spacing w:line="195" w:lineRule="exact" w:before="0"/>
        <w:ind w:left="2220" w:right="0" w:firstLine="0"/>
        <w:jc w:val="left"/>
        <w:rPr>
          <w:i/>
          <w:sz w:val="12"/>
        </w:rPr>
      </w:pPr>
      <w:r>
        <w:rPr>
          <w:rFonts w:ascii="Times New Roman"/>
          <w:i/>
          <w:position w:val="4"/>
          <w:sz w:val="19"/>
        </w:rPr>
        <w:t>f</w:t>
      </w:r>
      <w:r>
        <w:rPr>
          <w:i/>
          <w:sz w:val="12"/>
        </w:rPr>
        <w:t>PCLKEXT</w:t>
      </w:r>
    </w:p>
    <w:p>
      <w:pPr>
        <w:spacing w:line="240" w:lineRule="auto" w:before="0"/>
        <w:rPr>
          <w:i/>
          <w:sz w:val="22"/>
        </w:rPr>
      </w:pPr>
    </w:p>
    <w:p>
      <w:pPr>
        <w:pStyle w:val="Heading5"/>
        <w:ind w:left="639"/>
      </w:pPr>
      <w:bookmarkStart w:name="_bookmark130" w:id="300"/>
      <w:bookmarkEnd w:id="300"/>
      <w:r>
        <w:rPr>
          <w:b w:val="0"/>
        </w:rPr>
      </w:r>
      <w:r>
        <w:rPr/>
        <w:t>Table 62. Enhanced Parallel Peripheral Interface (EPPI)—Internal Clock</w:t>
      </w:r>
    </w:p>
    <w:p>
      <w:pPr>
        <w:pStyle w:val="BodyText"/>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02"/>
        <w:gridCol w:w="1868"/>
        <w:gridCol w:w="1503"/>
        <w:gridCol w:w="886"/>
      </w:tblGrid>
      <w:tr>
        <w:trPr>
          <w:trHeight w:val="275" w:hRule="atLeast"/>
        </w:trPr>
        <w:tc>
          <w:tcPr>
            <w:tcW w:w="6202"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1868"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503" w:type="dxa"/>
            <w:tcBorders>
              <w:top w:val="single" w:sz="4" w:space="0" w:color="000000"/>
              <w:bottom w:val="single" w:sz="4" w:space="0" w:color="000000"/>
              <w:right w:val="single" w:sz="4" w:space="0" w:color="000000"/>
            </w:tcBorders>
          </w:tcPr>
          <w:p>
            <w:pPr>
              <w:pStyle w:val="TableParagraph"/>
              <w:spacing w:before="19"/>
              <w:ind w:left="344"/>
              <w:rPr>
                <w:rFonts w:ascii="Verdana"/>
                <w:b/>
                <w:sz w:val="18"/>
              </w:rPr>
            </w:pPr>
            <w:r>
              <w:rPr>
                <w:rFonts w:ascii="Verdana"/>
                <w:b/>
                <w:w w:val="90"/>
                <w:sz w:val="18"/>
              </w:rPr>
              <w:t>Max</w:t>
            </w:r>
          </w:p>
        </w:tc>
        <w:tc>
          <w:tcPr>
            <w:tcW w:w="886"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0"/>
                <w:sz w:val="18"/>
              </w:rPr>
              <w:t>Unit</w:t>
            </w:r>
          </w:p>
        </w:tc>
      </w:tr>
      <w:tr>
        <w:trPr>
          <w:trHeight w:val="278" w:hRule="atLeast"/>
        </w:trPr>
        <w:tc>
          <w:tcPr>
            <w:tcW w:w="6202" w:type="dxa"/>
            <w:tcBorders>
              <w:top w:val="single" w:sz="4" w:space="0" w:color="000000"/>
              <w:right w:val="single" w:sz="4" w:space="0" w:color="000000"/>
            </w:tcBorders>
          </w:tcPr>
          <w:p>
            <w:pPr>
              <w:pStyle w:val="TableParagraph"/>
              <w:spacing w:before="30"/>
              <w:ind w:left="64"/>
              <w:rPr>
                <w:i/>
                <w:sz w:val="18"/>
              </w:rPr>
            </w:pPr>
            <w:r>
              <w:rPr>
                <w:i/>
                <w:sz w:val="18"/>
              </w:rPr>
              <w:t>Timing Requirements</w:t>
            </w:r>
          </w:p>
        </w:tc>
        <w:tc>
          <w:tcPr>
            <w:tcW w:w="3371" w:type="dxa"/>
            <w:gridSpan w:val="2"/>
            <w:tcBorders>
              <w:top w:val="single" w:sz="4" w:space="0" w:color="000000"/>
              <w:left w:val="single" w:sz="4" w:space="0" w:color="000000"/>
              <w:right w:val="single" w:sz="4" w:space="0" w:color="000000"/>
            </w:tcBorders>
          </w:tcPr>
          <w:p>
            <w:pPr>
              <w:pStyle w:val="TableParagraph"/>
              <w:spacing w:before="0"/>
              <w:rPr>
                <w:rFonts w:ascii="Times New Roman"/>
                <w:sz w:val="18"/>
              </w:rPr>
            </w:pPr>
          </w:p>
        </w:tc>
        <w:tc>
          <w:tcPr>
            <w:tcW w:w="886" w:type="dxa"/>
            <w:tcBorders>
              <w:top w:val="single" w:sz="4" w:space="0" w:color="000000"/>
              <w:left w:val="single" w:sz="4" w:space="0" w:color="000000"/>
            </w:tcBorders>
          </w:tcPr>
          <w:p>
            <w:pPr>
              <w:pStyle w:val="TableParagraph"/>
              <w:spacing w:before="0"/>
              <w:rPr>
                <w:rFonts w:ascii="Times New Roman"/>
                <w:sz w:val="18"/>
              </w:rPr>
            </w:pPr>
          </w:p>
        </w:tc>
      </w:tr>
      <w:tr>
        <w:trPr>
          <w:trHeight w:val="295" w:hRule="atLeast"/>
        </w:trPr>
        <w:tc>
          <w:tcPr>
            <w:tcW w:w="6202" w:type="dxa"/>
            <w:tcBorders>
              <w:right w:val="single" w:sz="4" w:space="0" w:color="000000"/>
            </w:tcBorders>
          </w:tcPr>
          <w:p>
            <w:pPr>
              <w:pStyle w:val="TableParagraph"/>
              <w:tabs>
                <w:tab w:pos="1577" w:val="left" w:leader="none"/>
              </w:tabs>
              <w:spacing w:before="37"/>
              <w:ind w:left="64"/>
              <w:rPr>
                <w:sz w:val="18"/>
              </w:rPr>
            </w:pPr>
            <w:r>
              <w:rPr>
                <w:sz w:val="18"/>
              </w:rPr>
              <w:t>t</w:t>
            </w:r>
            <w:r>
              <w:rPr>
                <w:position w:val="-2"/>
                <w:sz w:val="14"/>
              </w:rPr>
              <w:t>SFSPI</w:t>
              <w:tab/>
            </w:r>
            <w:r>
              <w:rPr>
                <w:sz w:val="18"/>
              </w:rPr>
              <w:t>External</w:t>
            </w:r>
            <w:r>
              <w:rPr>
                <w:spacing w:val="-20"/>
                <w:sz w:val="18"/>
              </w:rPr>
              <w:t> </w:t>
            </w:r>
            <w:r>
              <w:rPr>
                <w:sz w:val="18"/>
              </w:rPr>
              <w:t>FS</w:t>
            </w:r>
            <w:r>
              <w:rPr>
                <w:spacing w:val="-20"/>
                <w:sz w:val="18"/>
              </w:rPr>
              <w:t> </w:t>
            </w:r>
            <w:r>
              <w:rPr>
                <w:sz w:val="18"/>
              </w:rPr>
              <w:t>Setup</w:t>
            </w:r>
            <w:r>
              <w:rPr>
                <w:spacing w:val="-20"/>
                <w:sz w:val="18"/>
              </w:rPr>
              <w:t> </w:t>
            </w:r>
            <w:r>
              <w:rPr>
                <w:sz w:val="18"/>
              </w:rPr>
              <w:t>Before</w:t>
            </w:r>
            <w:r>
              <w:rPr>
                <w:spacing w:val="-18"/>
                <w:sz w:val="18"/>
              </w:rPr>
              <w:t> </w:t>
            </w:r>
            <w:r>
              <w:rPr>
                <w:sz w:val="18"/>
              </w:rPr>
              <w:t>EPPI_CLK</w:t>
            </w:r>
          </w:p>
        </w:tc>
        <w:tc>
          <w:tcPr>
            <w:tcW w:w="3371" w:type="dxa"/>
            <w:gridSpan w:val="2"/>
            <w:tcBorders>
              <w:left w:val="single" w:sz="4" w:space="0" w:color="000000"/>
              <w:right w:val="single" w:sz="4" w:space="0" w:color="000000"/>
            </w:tcBorders>
          </w:tcPr>
          <w:p>
            <w:pPr>
              <w:pStyle w:val="TableParagraph"/>
              <w:spacing w:before="37"/>
              <w:ind w:left="59"/>
              <w:rPr>
                <w:sz w:val="18"/>
              </w:rPr>
            </w:pPr>
            <w:r>
              <w:rPr>
                <w:w w:val="95"/>
                <w:sz w:val="18"/>
              </w:rPr>
              <w:t>6.5</w:t>
            </w:r>
          </w:p>
        </w:tc>
        <w:tc>
          <w:tcPr>
            <w:tcW w:w="886" w:type="dxa"/>
            <w:tcBorders>
              <w:left w:val="single" w:sz="4" w:space="0" w:color="000000"/>
            </w:tcBorders>
          </w:tcPr>
          <w:p>
            <w:pPr>
              <w:pStyle w:val="TableParagraph"/>
              <w:spacing w:before="37"/>
              <w:ind w:left="59"/>
              <w:rPr>
                <w:sz w:val="18"/>
              </w:rPr>
            </w:pPr>
            <w:r>
              <w:rPr>
                <w:sz w:val="18"/>
              </w:rPr>
              <w:t>ns</w:t>
            </w:r>
          </w:p>
        </w:tc>
      </w:tr>
      <w:tr>
        <w:trPr>
          <w:trHeight w:val="285" w:hRule="atLeast"/>
        </w:trPr>
        <w:tc>
          <w:tcPr>
            <w:tcW w:w="6202" w:type="dxa"/>
            <w:tcBorders>
              <w:right w:val="single" w:sz="4" w:space="0" w:color="000000"/>
            </w:tcBorders>
          </w:tcPr>
          <w:p>
            <w:pPr>
              <w:pStyle w:val="TableParagraph"/>
              <w:tabs>
                <w:tab w:pos="1577" w:val="left" w:leader="none"/>
              </w:tabs>
              <w:ind w:left="64"/>
              <w:rPr>
                <w:sz w:val="18"/>
              </w:rPr>
            </w:pPr>
            <w:r>
              <w:rPr>
                <w:sz w:val="18"/>
              </w:rPr>
              <w:t>t</w:t>
            </w:r>
            <w:r>
              <w:rPr>
                <w:position w:val="-2"/>
                <w:sz w:val="14"/>
              </w:rPr>
              <w:t>HFSPI</w:t>
              <w:tab/>
            </w:r>
            <w:r>
              <w:rPr>
                <w:sz w:val="18"/>
              </w:rPr>
              <w:t>External</w:t>
            </w:r>
            <w:r>
              <w:rPr>
                <w:spacing w:val="-19"/>
                <w:sz w:val="18"/>
              </w:rPr>
              <w:t> </w:t>
            </w:r>
            <w:r>
              <w:rPr>
                <w:sz w:val="18"/>
              </w:rPr>
              <w:t>FS</w:t>
            </w:r>
            <w:r>
              <w:rPr>
                <w:spacing w:val="-19"/>
                <w:sz w:val="18"/>
              </w:rPr>
              <w:t> </w:t>
            </w:r>
            <w:r>
              <w:rPr>
                <w:sz w:val="18"/>
              </w:rPr>
              <w:t>Hold</w:t>
            </w:r>
            <w:r>
              <w:rPr>
                <w:spacing w:val="-19"/>
                <w:sz w:val="18"/>
              </w:rPr>
              <w:t> </w:t>
            </w:r>
            <w:r>
              <w:rPr>
                <w:sz w:val="18"/>
              </w:rPr>
              <w:t>After</w:t>
            </w:r>
            <w:r>
              <w:rPr>
                <w:spacing w:val="-20"/>
                <w:sz w:val="18"/>
              </w:rPr>
              <w:t> </w:t>
            </w:r>
            <w:r>
              <w:rPr>
                <w:sz w:val="18"/>
              </w:rPr>
              <w:t>EPPI_CLK</w:t>
            </w:r>
          </w:p>
        </w:tc>
        <w:tc>
          <w:tcPr>
            <w:tcW w:w="3371" w:type="dxa"/>
            <w:gridSpan w:val="2"/>
            <w:tcBorders>
              <w:left w:val="single" w:sz="4" w:space="0" w:color="000000"/>
              <w:right w:val="single" w:sz="4" w:space="0" w:color="000000"/>
            </w:tcBorders>
          </w:tcPr>
          <w:p>
            <w:pPr>
              <w:pStyle w:val="TableParagraph"/>
              <w:ind w:left="60"/>
              <w:rPr>
                <w:sz w:val="18"/>
              </w:rPr>
            </w:pPr>
            <w:r>
              <w:rPr>
                <w:w w:val="97"/>
                <w:sz w:val="18"/>
              </w:rPr>
              <w:t>0</w:t>
            </w:r>
          </w:p>
        </w:tc>
        <w:tc>
          <w:tcPr>
            <w:tcW w:w="886" w:type="dxa"/>
            <w:tcBorders>
              <w:left w:val="single" w:sz="4" w:space="0" w:color="000000"/>
            </w:tcBorders>
          </w:tcPr>
          <w:p>
            <w:pPr>
              <w:pStyle w:val="TableParagraph"/>
              <w:ind w:left="59"/>
              <w:rPr>
                <w:sz w:val="18"/>
              </w:rPr>
            </w:pPr>
            <w:r>
              <w:rPr>
                <w:sz w:val="18"/>
              </w:rPr>
              <w:t>ns</w:t>
            </w:r>
          </w:p>
        </w:tc>
      </w:tr>
      <w:tr>
        <w:trPr>
          <w:trHeight w:val="284" w:hRule="atLeast"/>
        </w:trPr>
        <w:tc>
          <w:tcPr>
            <w:tcW w:w="6202" w:type="dxa"/>
            <w:tcBorders>
              <w:right w:val="single" w:sz="4" w:space="0" w:color="000000"/>
            </w:tcBorders>
          </w:tcPr>
          <w:p>
            <w:pPr>
              <w:pStyle w:val="TableParagraph"/>
              <w:tabs>
                <w:tab w:pos="1577" w:val="left" w:leader="none"/>
              </w:tabs>
              <w:ind w:left="64"/>
              <w:rPr>
                <w:sz w:val="18"/>
              </w:rPr>
            </w:pPr>
            <w:r>
              <w:rPr>
                <w:sz w:val="18"/>
              </w:rPr>
              <w:t>t</w:t>
            </w:r>
            <w:r>
              <w:rPr>
                <w:position w:val="-2"/>
                <w:sz w:val="14"/>
              </w:rPr>
              <w:t>SDRPI</w:t>
              <w:tab/>
            </w:r>
            <w:r>
              <w:rPr>
                <w:sz w:val="18"/>
              </w:rPr>
              <w:t>Receive</w:t>
            </w:r>
            <w:r>
              <w:rPr>
                <w:spacing w:val="-20"/>
                <w:sz w:val="18"/>
              </w:rPr>
              <w:t> </w:t>
            </w:r>
            <w:r>
              <w:rPr>
                <w:sz w:val="18"/>
              </w:rPr>
              <w:t>Data</w:t>
            </w:r>
            <w:r>
              <w:rPr>
                <w:spacing w:val="-19"/>
                <w:sz w:val="18"/>
              </w:rPr>
              <w:t> </w:t>
            </w:r>
            <w:r>
              <w:rPr>
                <w:sz w:val="18"/>
              </w:rPr>
              <w:t>Setup</w:t>
            </w:r>
            <w:r>
              <w:rPr>
                <w:spacing w:val="-19"/>
                <w:sz w:val="18"/>
              </w:rPr>
              <w:t> </w:t>
            </w:r>
            <w:r>
              <w:rPr>
                <w:sz w:val="18"/>
              </w:rPr>
              <w:t>Before</w:t>
            </w:r>
            <w:r>
              <w:rPr>
                <w:spacing w:val="-19"/>
                <w:sz w:val="18"/>
              </w:rPr>
              <w:t> </w:t>
            </w:r>
            <w:r>
              <w:rPr>
                <w:sz w:val="18"/>
              </w:rPr>
              <w:t>EPPI_CLK</w:t>
            </w:r>
          </w:p>
        </w:tc>
        <w:tc>
          <w:tcPr>
            <w:tcW w:w="3371" w:type="dxa"/>
            <w:gridSpan w:val="2"/>
            <w:tcBorders>
              <w:left w:val="single" w:sz="4" w:space="0" w:color="000000"/>
              <w:right w:val="single" w:sz="4" w:space="0" w:color="000000"/>
            </w:tcBorders>
          </w:tcPr>
          <w:p>
            <w:pPr>
              <w:pStyle w:val="TableParagraph"/>
              <w:ind w:left="59"/>
              <w:rPr>
                <w:sz w:val="18"/>
              </w:rPr>
            </w:pPr>
            <w:r>
              <w:rPr>
                <w:w w:val="95"/>
                <w:sz w:val="18"/>
              </w:rPr>
              <w:t>6.5</w:t>
            </w:r>
          </w:p>
        </w:tc>
        <w:tc>
          <w:tcPr>
            <w:tcW w:w="886" w:type="dxa"/>
            <w:tcBorders>
              <w:left w:val="single" w:sz="4" w:space="0" w:color="000000"/>
            </w:tcBorders>
          </w:tcPr>
          <w:p>
            <w:pPr>
              <w:pStyle w:val="TableParagraph"/>
              <w:ind w:left="59"/>
              <w:rPr>
                <w:sz w:val="18"/>
              </w:rPr>
            </w:pPr>
            <w:r>
              <w:rPr>
                <w:sz w:val="18"/>
              </w:rPr>
              <w:t>ns</w:t>
            </w:r>
          </w:p>
        </w:tc>
      </w:tr>
      <w:tr>
        <w:trPr>
          <w:trHeight w:val="285" w:hRule="atLeast"/>
        </w:trPr>
        <w:tc>
          <w:tcPr>
            <w:tcW w:w="6202" w:type="dxa"/>
            <w:tcBorders>
              <w:right w:val="single" w:sz="4" w:space="0" w:color="000000"/>
            </w:tcBorders>
          </w:tcPr>
          <w:p>
            <w:pPr>
              <w:pStyle w:val="TableParagraph"/>
              <w:tabs>
                <w:tab w:pos="1577" w:val="left" w:leader="none"/>
              </w:tabs>
              <w:ind w:left="64"/>
              <w:rPr>
                <w:sz w:val="18"/>
              </w:rPr>
            </w:pPr>
            <w:r>
              <w:rPr>
                <w:sz w:val="18"/>
              </w:rPr>
              <w:t>t</w:t>
            </w:r>
            <w:r>
              <w:rPr>
                <w:position w:val="-2"/>
                <w:sz w:val="14"/>
              </w:rPr>
              <w:t>HDRPI</w:t>
              <w:tab/>
            </w:r>
            <w:r>
              <w:rPr>
                <w:sz w:val="18"/>
              </w:rPr>
              <w:t>Receive</w:t>
            </w:r>
            <w:r>
              <w:rPr>
                <w:spacing w:val="-20"/>
                <w:sz w:val="18"/>
              </w:rPr>
              <w:t> </w:t>
            </w:r>
            <w:r>
              <w:rPr>
                <w:sz w:val="18"/>
              </w:rPr>
              <w:t>Data</w:t>
            </w:r>
            <w:r>
              <w:rPr>
                <w:spacing w:val="-20"/>
                <w:sz w:val="18"/>
              </w:rPr>
              <w:t> </w:t>
            </w:r>
            <w:r>
              <w:rPr>
                <w:sz w:val="18"/>
              </w:rPr>
              <w:t>Hold</w:t>
            </w:r>
            <w:r>
              <w:rPr>
                <w:spacing w:val="-19"/>
                <w:sz w:val="18"/>
              </w:rPr>
              <w:t> </w:t>
            </w:r>
            <w:r>
              <w:rPr>
                <w:sz w:val="18"/>
              </w:rPr>
              <w:t>After</w:t>
            </w:r>
            <w:r>
              <w:rPr>
                <w:spacing w:val="-20"/>
                <w:sz w:val="18"/>
              </w:rPr>
              <w:t> </w:t>
            </w:r>
            <w:r>
              <w:rPr>
                <w:sz w:val="18"/>
              </w:rPr>
              <w:t>EPPI_CLK</w:t>
            </w:r>
          </w:p>
        </w:tc>
        <w:tc>
          <w:tcPr>
            <w:tcW w:w="3371" w:type="dxa"/>
            <w:gridSpan w:val="2"/>
            <w:tcBorders>
              <w:left w:val="single" w:sz="4" w:space="0" w:color="000000"/>
              <w:right w:val="single" w:sz="4" w:space="0" w:color="000000"/>
            </w:tcBorders>
          </w:tcPr>
          <w:p>
            <w:pPr>
              <w:pStyle w:val="TableParagraph"/>
              <w:ind w:left="60"/>
              <w:rPr>
                <w:sz w:val="18"/>
              </w:rPr>
            </w:pPr>
            <w:r>
              <w:rPr>
                <w:w w:val="97"/>
                <w:sz w:val="18"/>
              </w:rPr>
              <w:t>0</w:t>
            </w:r>
          </w:p>
        </w:tc>
        <w:tc>
          <w:tcPr>
            <w:tcW w:w="886" w:type="dxa"/>
            <w:tcBorders>
              <w:left w:val="single" w:sz="4" w:space="0" w:color="000000"/>
            </w:tcBorders>
          </w:tcPr>
          <w:p>
            <w:pPr>
              <w:pStyle w:val="TableParagraph"/>
              <w:ind w:left="60"/>
              <w:rPr>
                <w:sz w:val="18"/>
              </w:rPr>
            </w:pPr>
            <w:r>
              <w:rPr>
                <w:sz w:val="18"/>
              </w:rPr>
              <w:t>ns</w:t>
            </w:r>
          </w:p>
        </w:tc>
      </w:tr>
      <w:tr>
        <w:trPr>
          <w:trHeight w:val="252" w:hRule="atLeast"/>
        </w:trPr>
        <w:tc>
          <w:tcPr>
            <w:tcW w:w="6202" w:type="dxa"/>
            <w:tcBorders>
              <w:right w:val="single" w:sz="4" w:space="0" w:color="000000"/>
            </w:tcBorders>
          </w:tcPr>
          <w:p>
            <w:pPr>
              <w:pStyle w:val="TableParagraph"/>
              <w:tabs>
                <w:tab w:pos="1577" w:val="left" w:leader="none"/>
              </w:tabs>
              <w:spacing w:line="206" w:lineRule="exact"/>
              <w:ind w:left="64"/>
              <w:rPr>
                <w:sz w:val="18"/>
              </w:rPr>
            </w:pPr>
            <w:r>
              <w:rPr>
                <w:sz w:val="18"/>
              </w:rPr>
              <w:t>t</w:t>
            </w:r>
            <w:r>
              <w:rPr>
                <w:position w:val="-2"/>
                <w:sz w:val="14"/>
              </w:rPr>
              <w:t>SFS3GI</w:t>
              <w:tab/>
            </w:r>
            <w:r>
              <w:rPr>
                <w:sz w:val="18"/>
              </w:rPr>
              <w:t>External</w:t>
            </w:r>
            <w:r>
              <w:rPr>
                <w:spacing w:val="-36"/>
                <w:sz w:val="18"/>
              </w:rPr>
              <w:t> </w:t>
            </w:r>
            <w:r>
              <w:rPr>
                <w:sz w:val="18"/>
              </w:rPr>
              <w:t>FS3</w:t>
            </w:r>
            <w:r>
              <w:rPr>
                <w:spacing w:val="-35"/>
                <w:sz w:val="18"/>
              </w:rPr>
              <w:t> </w:t>
            </w:r>
            <w:r>
              <w:rPr>
                <w:sz w:val="18"/>
              </w:rPr>
              <w:t>Input</w:t>
            </w:r>
            <w:r>
              <w:rPr>
                <w:spacing w:val="-36"/>
                <w:sz w:val="18"/>
              </w:rPr>
              <w:t> </w:t>
            </w:r>
            <w:r>
              <w:rPr>
                <w:sz w:val="18"/>
              </w:rPr>
              <w:t>Setup</w:t>
            </w:r>
            <w:r>
              <w:rPr>
                <w:spacing w:val="-35"/>
                <w:sz w:val="18"/>
              </w:rPr>
              <w:t> </w:t>
            </w:r>
            <w:r>
              <w:rPr>
                <w:sz w:val="18"/>
              </w:rPr>
              <w:t>Before</w:t>
            </w:r>
            <w:r>
              <w:rPr>
                <w:spacing w:val="-35"/>
                <w:sz w:val="18"/>
              </w:rPr>
              <w:t> </w:t>
            </w:r>
            <w:r>
              <w:rPr>
                <w:sz w:val="18"/>
              </w:rPr>
              <w:t>EPPI_CLK</w:t>
            </w:r>
            <w:r>
              <w:rPr>
                <w:spacing w:val="-36"/>
                <w:sz w:val="18"/>
              </w:rPr>
              <w:t> </w:t>
            </w:r>
            <w:r>
              <w:rPr>
                <w:sz w:val="18"/>
              </w:rPr>
              <w:t>Fall</w:t>
            </w:r>
            <w:r>
              <w:rPr>
                <w:spacing w:val="-36"/>
                <w:sz w:val="18"/>
              </w:rPr>
              <w:t> </w:t>
            </w:r>
            <w:r>
              <w:rPr>
                <w:sz w:val="18"/>
              </w:rPr>
              <w:t>Edge</w:t>
            </w:r>
            <w:r>
              <w:rPr>
                <w:spacing w:val="-35"/>
                <w:sz w:val="18"/>
              </w:rPr>
              <w:t> </w:t>
            </w:r>
            <w:r>
              <w:rPr>
                <w:sz w:val="18"/>
              </w:rPr>
              <w:t>in</w:t>
            </w:r>
            <w:r>
              <w:rPr>
                <w:spacing w:val="-35"/>
                <w:sz w:val="18"/>
              </w:rPr>
              <w:t> </w:t>
            </w:r>
            <w:r>
              <w:rPr>
                <w:sz w:val="18"/>
              </w:rPr>
              <w:t>Clock</w:t>
            </w:r>
          </w:p>
        </w:tc>
        <w:tc>
          <w:tcPr>
            <w:tcW w:w="3371" w:type="dxa"/>
            <w:gridSpan w:val="2"/>
            <w:tcBorders>
              <w:left w:val="single" w:sz="4" w:space="0" w:color="000000"/>
              <w:right w:val="single" w:sz="4" w:space="0" w:color="000000"/>
            </w:tcBorders>
          </w:tcPr>
          <w:p>
            <w:pPr>
              <w:pStyle w:val="TableParagraph"/>
              <w:spacing w:line="206" w:lineRule="exact"/>
              <w:ind w:left="59"/>
              <w:rPr>
                <w:sz w:val="18"/>
              </w:rPr>
            </w:pPr>
            <w:r>
              <w:rPr>
                <w:sz w:val="18"/>
              </w:rPr>
              <w:t>14</w:t>
            </w:r>
          </w:p>
        </w:tc>
        <w:tc>
          <w:tcPr>
            <w:tcW w:w="886" w:type="dxa"/>
            <w:tcBorders>
              <w:left w:val="single" w:sz="4" w:space="0" w:color="000000"/>
            </w:tcBorders>
          </w:tcPr>
          <w:p>
            <w:pPr>
              <w:pStyle w:val="TableParagraph"/>
              <w:spacing w:line="206" w:lineRule="exact"/>
              <w:ind w:left="59"/>
              <w:rPr>
                <w:sz w:val="18"/>
              </w:rPr>
            </w:pPr>
            <w:r>
              <w:rPr>
                <w:sz w:val="18"/>
              </w:rPr>
              <w:t>ns</w:t>
            </w:r>
          </w:p>
        </w:tc>
      </w:tr>
      <w:tr>
        <w:trPr>
          <w:trHeight w:val="242" w:hRule="atLeast"/>
        </w:trPr>
        <w:tc>
          <w:tcPr>
            <w:tcW w:w="6202" w:type="dxa"/>
            <w:tcBorders>
              <w:right w:val="single" w:sz="4" w:space="0" w:color="000000"/>
            </w:tcBorders>
          </w:tcPr>
          <w:p>
            <w:pPr>
              <w:pStyle w:val="TableParagraph"/>
              <w:spacing w:line="202" w:lineRule="exact" w:before="0"/>
              <w:ind w:left="1578"/>
              <w:rPr>
                <w:sz w:val="18"/>
              </w:rPr>
            </w:pPr>
            <w:r>
              <w:rPr>
                <w:sz w:val="18"/>
              </w:rPr>
              <w:t>Gating Mode</w:t>
            </w:r>
          </w:p>
        </w:tc>
        <w:tc>
          <w:tcPr>
            <w:tcW w:w="3371" w:type="dxa"/>
            <w:gridSpan w:val="2"/>
            <w:tcBorders>
              <w:left w:val="single" w:sz="4" w:space="0" w:color="000000"/>
              <w:right w:val="single" w:sz="4" w:space="0" w:color="000000"/>
            </w:tcBorders>
          </w:tcPr>
          <w:p>
            <w:pPr>
              <w:pStyle w:val="TableParagraph"/>
              <w:spacing w:before="0"/>
              <w:rPr>
                <w:rFonts w:ascii="Times New Roman"/>
                <w:sz w:val="16"/>
              </w:rPr>
            </w:pPr>
          </w:p>
        </w:tc>
        <w:tc>
          <w:tcPr>
            <w:tcW w:w="886" w:type="dxa"/>
            <w:tcBorders>
              <w:left w:val="single" w:sz="4" w:space="0" w:color="000000"/>
            </w:tcBorders>
          </w:tcPr>
          <w:p>
            <w:pPr>
              <w:pStyle w:val="TableParagraph"/>
              <w:spacing w:before="0"/>
              <w:rPr>
                <w:rFonts w:ascii="Times New Roman"/>
                <w:sz w:val="16"/>
              </w:rPr>
            </w:pPr>
          </w:p>
        </w:tc>
      </w:tr>
      <w:tr>
        <w:trPr>
          <w:trHeight w:val="263" w:hRule="atLeast"/>
        </w:trPr>
        <w:tc>
          <w:tcPr>
            <w:tcW w:w="6202" w:type="dxa"/>
            <w:tcBorders>
              <w:right w:val="single" w:sz="4" w:space="0" w:color="000000"/>
            </w:tcBorders>
          </w:tcPr>
          <w:p>
            <w:pPr>
              <w:pStyle w:val="TableParagraph"/>
              <w:tabs>
                <w:tab w:pos="1577" w:val="left" w:leader="none"/>
              </w:tabs>
              <w:spacing w:line="206" w:lineRule="exact" w:before="37"/>
              <w:ind w:left="64"/>
              <w:rPr>
                <w:sz w:val="18"/>
              </w:rPr>
            </w:pPr>
            <w:r>
              <w:rPr>
                <w:sz w:val="18"/>
              </w:rPr>
              <w:t>t</w:t>
            </w:r>
            <w:r>
              <w:rPr>
                <w:position w:val="-2"/>
                <w:sz w:val="14"/>
              </w:rPr>
              <w:t>HFS3GI</w:t>
              <w:tab/>
            </w:r>
            <w:r>
              <w:rPr>
                <w:sz w:val="18"/>
              </w:rPr>
              <w:t>External</w:t>
            </w:r>
            <w:r>
              <w:rPr>
                <w:spacing w:val="-33"/>
                <w:sz w:val="18"/>
              </w:rPr>
              <w:t> </w:t>
            </w:r>
            <w:r>
              <w:rPr>
                <w:sz w:val="18"/>
              </w:rPr>
              <w:t>FS3</w:t>
            </w:r>
            <w:r>
              <w:rPr>
                <w:spacing w:val="-32"/>
                <w:sz w:val="18"/>
              </w:rPr>
              <w:t> </w:t>
            </w:r>
            <w:r>
              <w:rPr>
                <w:sz w:val="18"/>
              </w:rPr>
              <w:t>Input</w:t>
            </w:r>
            <w:r>
              <w:rPr>
                <w:spacing w:val="-33"/>
                <w:sz w:val="18"/>
              </w:rPr>
              <w:t> </w:t>
            </w:r>
            <w:r>
              <w:rPr>
                <w:sz w:val="18"/>
              </w:rPr>
              <w:t>Hold</w:t>
            </w:r>
            <w:r>
              <w:rPr>
                <w:spacing w:val="-33"/>
                <w:sz w:val="18"/>
              </w:rPr>
              <w:t> </w:t>
            </w:r>
            <w:r>
              <w:rPr>
                <w:sz w:val="18"/>
              </w:rPr>
              <w:t>Before</w:t>
            </w:r>
            <w:r>
              <w:rPr>
                <w:spacing w:val="-32"/>
                <w:sz w:val="18"/>
              </w:rPr>
              <w:t> </w:t>
            </w:r>
            <w:r>
              <w:rPr>
                <w:sz w:val="18"/>
              </w:rPr>
              <w:t>EPPI_CLK</w:t>
            </w:r>
            <w:r>
              <w:rPr>
                <w:spacing w:val="-33"/>
                <w:sz w:val="18"/>
              </w:rPr>
              <w:t> </w:t>
            </w:r>
            <w:r>
              <w:rPr>
                <w:sz w:val="18"/>
              </w:rPr>
              <w:t>Fall</w:t>
            </w:r>
            <w:r>
              <w:rPr>
                <w:spacing w:val="-33"/>
                <w:sz w:val="18"/>
              </w:rPr>
              <w:t> </w:t>
            </w:r>
            <w:r>
              <w:rPr>
                <w:sz w:val="18"/>
              </w:rPr>
              <w:t>Edge</w:t>
            </w:r>
            <w:r>
              <w:rPr>
                <w:spacing w:val="-33"/>
                <w:sz w:val="18"/>
              </w:rPr>
              <w:t> </w:t>
            </w:r>
            <w:r>
              <w:rPr>
                <w:sz w:val="18"/>
              </w:rPr>
              <w:t>in</w:t>
            </w:r>
            <w:r>
              <w:rPr>
                <w:spacing w:val="-33"/>
                <w:sz w:val="18"/>
              </w:rPr>
              <w:t> </w:t>
            </w:r>
            <w:r>
              <w:rPr>
                <w:sz w:val="18"/>
              </w:rPr>
              <w:t>Clock</w:t>
            </w:r>
          </w:p>
        </w:tc>
        <w:tc>
          <w:tcPr>
            <w:tcW w:w="3371" w:type="dxa"/>
            <w:gridSpan w:val="2"/>
            <w:tcBorders>
              <w:left w:val="single" w:sz="4" w:space="0" w:color="000000"/>
              <w:right w:val="single" w:sz="4" w:space="0" w:color="000000"/>
            </w:tcBorders>
          </w:tcPr>
          <w:p>
            <w:pPr>
              <w:pStyle w:val="TableParagraph"/>
              <w:spacing w:line="206" w:lineRule="exact" w:before="37"/>
              <w:ind w:left="59"/>
              <w:rPr>
                <w:sz w:val="18"/>
              </w:rPr>
            </w:pPr>
            <w:r>
              <w:rPr>
                <w:w w:val="97"/>
                <w:sz w:val="18"/>
              </w:rPr>
              <w:t>0</w:t>
            </w:r>
          </w:p>
        </w:tc>
        <w:tc>
          <w:tcPr>
            <w:tcW w:w="886" w:type="dxa"/>
            <w:tcBorders>
              <w:left w:val="single" w:sz="4" w:space="0" w:color="000000"/>
            </w:tcBorders>
          </w:tcPr>
          <w:p>
            <w:pPr>
              <w:pStyle w:val="TableParagraph"/>
              <w:spacing w:line="206" w:lineRule="exact" w:before="37"/>
              <w:ind w:left="59"/>
              <w:rPr>
                <w:sz w:val="18"/>
              </w:rPr>
            </w:pPr>
            <w:r>
              <w:rPr>
                <w:sz w:val="18"/>
              </w:rPr>
              <w:t>ns</w:t>
            </w:r>
          </w:p>
        </w:tc>
      </w:tr>
      <w:tr>
        <w:trPr>
          <w:trHeight w:val="237" w:hRule="atLeast"/>
        </w:trPr>
        <w:tc>
          <w:tcPr>
            <w:tcW w:w="6202" w:type="dxa"/>
            <w:tcBorders>
              <w:bottom w:val="single" w:sz="4" w:space="0" w:color="000000"/>
              <w:right w:val="single" w:sz="4" w:space="0" w:color="000000"/>
            </w:tcBorders>
          </w:tcPr>
          <w:p>
            <w:pPr>
              <w:pStyle w:val="TableParagraph"/>
              <w:spacing w:line="202" w:lineRule="exact" w:before="0"/>
              <w:ind w:left="1578"/>
              <w:rPr>
                <w:sz w:val="18"/>
              </w:rPr>
            </w:pPr>
            <w:r>
              <w:rPr>
                <w:sz w:val="18"/>
              </w:rPr>
              <w:t>Gating Mode</w:t>
            </w:r>
          </w:p>
        </w:tc>
        <w:tc>
          <w:tcPr>
            <w:tcW w:w="3371" w:type="dxa"/>
            <w:gridSpan w:val="2"/>
            <w:tcBorders>
              <w:left w:val="single" w:sz="4" w:space="0" w:color="000000"/>
              <w:bottom w:val="single" w:sz="4" w:space="0" w:color="000000"/>
              <w:right w:val="single" w:sz="4" w:space="0" w:color="000000"/>
            </w:tcBorders>
          </w:tcPr>
          <w:p>
            <w:pPr>
              <w:pStyle w:val="TableParagraph"/>
              <w:spacing w:before="0"/>
              <w:rPr>
                <w:rFonts w:ascii="Times New Roman"/>
                <w:sz w:val="16"/>
              </w:rPr>
            </w:pPr>
          </w:p>
        </w:tc>
        <w:tc>
          <w:tcPr>
            <w:tcW w:w="886" w:type="dxa"/>
            <w:tcBorders>
              <w:left w:val="single" w:sz="4" w:space="0" w:color="000000"/>
              <w:bottom w:val="single" w:sz="4" w:space="0" w:color="000000"/>
            </w:tcBorders>
          </w:tcPr>
          <w:p>
            <w:pPr>
              <w:pStyle w:val="TableParagraph"/>
              <w:spacing w:before="0"/>
              <w:rPr>
                <w:rFonts w:ascii="Times New Roman"/>
                <w:sz w:val="16"/>
              </w:rPr>
            </w:pPr>
          </w:p>
        </w:tc>
      </w:tr>
      <w:tr>
        <w:trPr>
          <w:trHeight w:val="279" w:hRule="atLeast"/>
        </w:trPr>
        <w:tc>
          <w:tcPr>
            <w:tcW w:w="6202"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1868" w:type="dxa"/>
            <w:tcBorders>
              <w:top w:val="single" w:sz="4" w:space="0" w:color="000000"/>
              <w:left w:val="single" w:sz="4" w:space="0" w:color="000000"/>
            </w:tcBorders>
          </w:tcPr>
          <w:p>
            <w:pPr>
              <w:pStyle w:val="TableParagraph"/>
              <w:spacing w:before="0"/>
              <w:rPr>
                <w:rFonts w:ascii="Times New Roman"/>
                <w:sz w:val="18"/>
              </w:rPr>
            </w:pPr>
          </w:p>
        </w:tc>
        <w:tc>
          <w:tcPr>
            <w:tcW w:w="1503" w:type="dxa"/>
            <w:tcBorders>
              <w:top w:val="single" w:sz="4" w:space="0" w:color="000000"/>
              <w:right w:val="single" w:sz="4" w:space="0" w:color="000000"/>
            </w:tcBorders>
          </w:tcPr>
          <w:p>
            <w:pPr>
              <w:pStyle w:val="TableParagraph"/>
              <w:spacing w:before="0"/>
              <w:rPr>
                <w:rFonts w:ascii="Times New Roman"/>
                <w:sz w:val="18"/>
              </w:rPr>
            </w:pPr>
          </w:p>
        </w:tc>
        <w:tc>
          <w:tcPr>
            <w:tcW w:w="886" w:type="dxa"/>
            <w:tcBorders>
              <w:top w:val="single" w:sz="4" w:space="0" w:color="000000"/>
              <w:left w:val="single" w:sz="4" w:space="0" w:color="000000"/>
            </w:tcBorders>
          </w:tcPr>
          <w:p>
            <w:pPr>
              <w:pStyle w:val="TableParagraph"/>
              <w:spacing w:before="0"/>
              <w:rPr>
                <w:rFonts w:ascii="Times New Roman"/>
                <w:sz w:val="18"/>
              </w:rPr>
            </w:pPr>
          </w:p>
        </w:tc>
      </w:tr>
      <w:tr>
        <w:trPr>
          <w:trHeight w:val="296" w:hRule="atLeast"/>
        </w:trPr>
        <w:tc>
          <w:tcPr>
            <w:tcW w:w="6202" w:type="dxa"/>
            <w:tcBorders>
              <w:right w:val="single" w:sz="4" w:space="0" w:color="000000"/>
            </w:tcBorders>
          </w:tcPr>
          <w:p>
            <w:pPr>
              <w:pStyle w:val="TableParagraph"/>
              <w:tabs>
                <w:tab w:pos="1577" w:val="left" w:leader="none"/>
              </w:tabs>
              <w:spacing w:before="36"/>
              <w:ind w:left="64"/>
              <w:rPr>
                <w:sz w:val="18"/>
              </w:rPr>
            </w:pPr>
            <w:r>
              <w:rPr>
                <w:sz w:val="18"/>
              </w:rPr>
              <w:t>t</w:t>
            </w:r>
            <w:r>
              <w:rPr>
                <w:position w:val="-2"/>
                <w:sz w:val="14"/>
              </w:rPr>
              <w:t>PCLKW</w:t>
              <w:tab/>
            </w:r>
            <w:r>
              <w:rPr>
                <w:sz w:val="18"/>
              </w:rPr>
              <w:t>EPPI_CLK</w:t>
            </w:r>
            <w:r>
              <w:rPr>
                <w:spacing w:val="-17"/>
                <w:sz w:val="18"/>
              </w:rPr>
              <w:t> </w:t>
            </w:r>
            <w:r>
              <w:rPr>
                <w:sz w:val="18"/>
              </w:rPr>
              <w:t>Width</w:t>
            </w:r>
            <w:r>
              <w:rPr>
                <w:sz w:val="18"/>
                <w:vertAlign w:val="superscript"/>
              </w:rPr>
              <w:t>1</w:t>
            </w:r>
          </w:p>
        </w:tc>
        <w:tc>
          <w:tcPr>
            <w:tcW w:w="1868" w:type="dxa"/>
            <w:tcBorders>
              <w:left w:val="single" w:sz="4" w:space="0" w:color="000000"/>
            </w:tcBorders>
          </w:tcPr>
          <w:p>
            <w:pPr>
              <w:pStyle w:val="TableParagraph"/>
              <w:spacing w:before="36"/>
              <w:ind w:left="59"/>
              <w:rPr>
                <w:sz w:val="18"/>
              </w:rPr>
            </w:pPr>
            <w:r>
              <w:rPr>
                <w:sz w:val="18"/>
              </w:rPr>
              <w:t>0.5 × t</w:t>
            </w:r>
            <w:r>
              <w:rPr>
                <w:position w:val="-2"/>
                <w:sz w:val="14"/>
              </w:rPr>
              <w:t>PCLKPROG </w:t>
            </w:r>
            <w:r>
              <w:rPr>
                <w:w w:val="105"/>
                <w:sz w:val="18"/>
              </w:rPr>
              <w:t>– </w:t>
            </w:r>
            <w:r>
              <w:rPr>
                <w:sz w:val="18"/>
              </w:rPr>
              <w:t>1.5</w:t>
            </w:r>
          </w:p>
        </w:tc>
        <w:tc>
          <w:tcPr>
            <w:tcW w:w="1503" w:type="dxa"/>
            <w:tcBorders>
              <w:right w:val="single" w:sz="4" w:space="0" w:color="000000"/>
            </w:tcBorders>
          </w:tcPr>
          <w:p>
            <w:pPr>
              <w:pStyle w:val="TableParagraph"/>
              <w:spacing w:before="0"/>
              <w:rPr>
                <w:rFonts w:ascii="Times New Roman"/>
                <w:sz w:val="18"/>
              </w:rPr>
            </w:pPr>
          </w:p>
        </w:tc>
        <w:tc>
          <w:tcPr>
            <w:tcW w:w="886" w:type="dxa"/>
            <w:tcBorders>
              <w:left w:val="single" w:sz="4" w:space="0" w:color="000000"/>
            </w:tcBorders>
          </w:tcPr>
          <w:p>
            <w:pPr>
              <w:pStyle w:val="TableParagraph"/>
              <w:spacing w:before="36"/>
              <w:ind w:left="59"/>
              <w:rPr>
                <w:sz w:val="18"/>
              </w:rPr>
            </w:pPr>
            <w:r>
              <w:rPr>
                <w:sz w:val="18"/>
              </w:rPr>
              <w:t>ns</w:t>
            </w:r>
          </w:p>
        </w:tc>
      </w:tr>
      <w:tr>
        <w:trPr>
          <w:trHeight w:val="284" w:hRule="atLeast"/>
        </w:trPr>
        <w:tc>
          <w:tcPr>
            <w:tcW w:w="6202" w:type="dxa"/>
            <w:tcBorders>
              <w:right w:val="single" w:sz="4" w:space="0" w:color="000000"/>
            </w:tcBorders>
          </w:tcPr>
          <w:p>
            <w:pPr>
              <w:pStyle w:val="TableParagraph"/>
              <w:tabs>
                <w:tab w:pos="1577" w:val="left" w:leader="none"/>
              </w:tabs>
              <w:ind w:left="64"/>
              <w:rPr>
                <w:sz w:val="18"/>
              </w:rPr>
            </w:pPr>
            <w:r>
              <w:rPr>
                <w:sz w:val="18"/>
              </w:rPr>
              <w:t>t</w:t>
            </w:r>
            <w:r>
              <w:rPr>
                <w:position w:val="-2"/>
                <w:sz w:val="14"/>
              </w:rPr>
              <w:t>PCLK</w:t>
              <w:tab/>
            </w:r>
            <w:r>
              <w:rPr>
                <w:sz w:val="18"/>
              </w:rPr>
              <w:t>EPPI_CLK</w:t>
            </w:r>
            <w:r>
              <w:rPr>
                <w:spacing w:val="-17"/>
                <w:sz w:val="18"/>
              </w:rPr>
              <w:t> </w:t>
            </w:r>
            <w:r>
              <w:rPr>
                <w:sz w:val="18"/>
              </w:rPr>
              <w:t>Period</w:t>
            </w:r>
            <w:hyperlink w:history="true" w:anchor="_bookmark131">
              <w:r>
                <w:rPr>
                  <w:sz w:val="18"/>
                  <w:vertAlign w:val="superscript"/>
                </w:rPr>
                <w:t>1</w:t>
              </w:r>
            </w:hyperlink>
          </w:p>
        </w:tc>
        <w:tc>
          <w:tcPr>
            <w:tcW w:w="1868" w:type="dxa"/>
            <w:tcBorders>
              <w:left w:val="single" w:sz="4" w:space="0" w:color="000000"/>
            </w:tcBorders>
          </w:tcPr>
          <w:p>
            <w:pPr>
              <w:pStyle w:val="TableParagraph"/>
              <w:ind w:left="96"/>
              <w:rPr>
                <w:sz w:val="18"/>
              </w:rPr>
            </w:pPr>
            <w:r>
              <w:rPr>
                <w:position w:val="3"/>
                <w:sz w:val="18"/>
              </w:rPr>
              <w:t>t</w:t>
            </w:r>
            <w:r>
              <w:rPr>
                <w:sz w:val="14"/>
              </w:rPr>
              <w:t>PCLKPROG </w:t>
            </w:r>
            <w:r>
              <w:rPr>
                <w:w w:val="105"/>
                <w:position w:val="3"/>
                <w:sz w:val="18"/>
              </w:rPr>
              <w:t>– </w:t>
            </w:r>
            <w:r>
              <w:rPr>
                <w:position w:val="3"/>
                <w:sz w:val="18"/>
              </w:rPr>
              <w:t>1.5</w:t>
            </w:r>
          </w:p>
        </w:tc>
        <w:tc>
          <w:tcPr>
            <w:tcW w:w="1503" w:type="dxa"/>
            <w:tcBorders>
              <w:right w:val="single" w:sz="4" w:space="0" w:color="000000"/>
            </w:tcBorders>
          </w:tcPr>
          <w:p>
            <w:pPr>
              <w:pStyle w:val="TableParagraph"/>
              <w:spacing w:before="0"/>
              <w:rPr>
                <w:rFonts w:ascii="Times New Roman"/>
                <w:sz w:val="18"/>
              </w:rPr>
            </w:pPr>
          </w:p>
        </w:tc>
        <w:tc>
          <w:tcPr>
            <w:tcW w:w="886" w:type="dxa"/>
            <w:tcBorders>
              <w:left w:val="single" w:sz="4" w:space="0" w:color="000000"/>
            </w:tcBorders>
          </w:tcPr>
          <w:p>
            <w:pPr>
              <w:pStyle w:val="TableParagraph"/>
              <w:ind w:left="59"/>
              <w:rPr>
                <w:sz w:val="18"/>
              </w:rPr>
            </w:pPr>
            <w:r>
              <w:rPr>
                <w:sz w:val="18"/>
              </w:rPr>
              <w:t>ns</w:t>
            </w:r>
          </w:p>
        </w:tc>
      </w:tr>
      <w:tr>
        <w:trPr>
          <w:trHeight w:val="285" w:hRule="atLeast"/>
        </w:trPr>
        <w:tc>
          <w:tcPr>
            <w:tcW w:w="6202" w:type="dxa"/>
            <w:tcBorders>
              <w:right w:val="single" w:sz="4" w:space="0" w:color="000000"/>
            </w:tcBorders>
          </w:tcPr>
          <w:p>
            <w:pPr>
              <w:pStyle w:val="TableParagraph"/>
              <w:tabs>
                <w:tab w:pos="1577" w:val="left" w:leader="none"/>
              </w:tabs>
              <w:ind w:left="64"/>
              <w:rPr>
                <w:sz w:val="18"/>
              </w:rPr>
            </w:pPr>
            <w:r>
              <w:rPr>
                <w:sz w:val="18"/>
              </w:rPr>
              <w:t>t</w:t>
            </w:r>
            <w:r>
              <w:rPr>
                <w:position w:val="-2"/>
                <w:sz w:val="14"/>
              </w:rPr>
              <w:t>DFSPI</w:t>
              <w:tab/>
            </w:r>
            <w:r>
              <w:rPr>
                <w:sz w:val="18"/>
              </w:rPr>
              <w:t>Internal</w:t>
            </w:r>
            <w:r>
              <w:rPr>
                <w:spacing w:val="-20"/>
                <w:sz w:val="18"/>
              </w:rPr>
              <w:t> </w:t>
            </w:r>
            <w:r>
              <w:rPr>
                <w:sz w:val="18"/>
              </w:rPr>
              <w:t>FS</w:t>
            </w:r>
            <w:r>
              <w:rPr>
                <w:spacing w:val="-20"/>
                <w:sz w:val="18"/>
              </w:rPr>
              <w:t> </w:t>
            </w:r>
            <w:r>
              <w:rPr>
                <w:sz w:val="18"/>
              </w:rPr>
              <w:t>Delay</w:t>
            </w:r>
            <w:r>
              <w:rPr>
                <w:spacing w:val="-19"/>
                <w:sz w:val="18"/>
              </w:rPr>
              <w:t> </w:t>
            </w:r>
            <w:r>
              <w:rPr>
                <w:sz w:val="18"/>
              </w:rPr>
              <w:t>After</w:t>
            </w:r>
            <w:r>
              <w:rPr>
                <w:spacing w:val="-21"/>
                <w:sz w:val="18"/>
              </w:rPr>
              <w:t> </w:t>
            </w:r>
            <w:r>
              <w:rPr>
                <w:sz w:val="18"/>
              </w:rPr>
              <w:t>EPPI_CLK</w:t>
            </w:r>
          </w:p>
        </w:tc>
        <w:tc>
          <w:tcPr>
            <w:tcW w:w="1868" w:type="dxa"/>
            <w:tcBorders>
              <w:left w:val="single" w:sz="4" w:space="0" w:color="000000"/>
            </w:tcBorders>
          </w:tcPr>
          <w:p>
            <w:pPr>
              <w:pStyle w:val="TableParagraph"/>
              <w:spacing w:before="0"/>
              <w:rPr>
                <w:rFonts w:ascii="Times New Roman"/>
                <w:sz w:val="18"/>
              </w:rPr>
            </w:pPr>
          </w:p>
        </w:tc>
        <w:tc>
          <w:tcPr>
            <w:tcW w:w="1503" w:type="dxa"/>
            <w:tcBorders>
              <w:right w:val="single" w:sz="4" w:space="0" w:color="000000"/>
            </w:tcBorders>
          </w:tcPr>
          <w:p>
            <w:pPr>
              <w:pStyle w:val="TableParagraph"/>
              <w:ind w:left="344"/>
              <w:rPr>
                <w:sz w:val="18"/>
              </w:rPr>
            </w:pPr>
            <w:r>
              <w:rPr>
                <w:w w:val="95"/>
                <w:sz w:val="18"/>
              </w:rPr>
              <w:t>3.5</w:t>
            </w:r>
          </w:p>
        </w:tc>
        <w:tc>
          <w:tcPr>
            <w:tcW w:w="886" w:type="dxa"/>
            <w:tcBorders>
              <w:left w:val="single" w:sz="4" w:space="0" w:color="000000"/>
            </w:tcBorders>
          </w:tcPr>
          <w:p>
            <w:pPr>
              <w:pStyle w:val="TableParagraph"/>
              <w:ind w:left="59"/>
              <w:rPr>
                <w:sz w:val="18"/>
              </w:rPr>
            </w:pPr>
            <w:r>
              <w:rPr>
                <w:sz w:val="18"/>
              </w:rPr>
              <w:t>ns</w:t>
            </w:r>
          </w:p>
        </w:tc>
      </w:tr>
      <w:tr>
        <w:trPr>
          <w:trHeight w:val="284" w:hRule="atLeast"/>
        </w:trPr>
        <w:tc>
          <w:tcPr>
            <w:tcW w:w="6202" w:type="dxa"/>
            <w:tcBorders>
              <w:right w:val="single" w:sz="4" w:space="0" w:color="000000"/>
            </w:tcBorders>
          </w:tcPr>
          <w:p>
            <w:pPr>
              <w:pStyle w:val="TableParagraph"/>
              <w:tabs>
                <w:tab w:pos="1577" w:val="left" w:leader="none"/>
              </w:tabs>
              <w:ind w:left="64"/>
              <w:rPr>
                <w:sz w:val="18"/>
              </w:rPr>
            </w:pPr>
            <w:r>
              <w:rPr>
                <w:sz w:val="18"/>
              </w:rPr>
              <w:t>t</w:t>
            </w:r>
            <w:r>
              <w:rPr>
                <w:position w:val="-2"/>
                <w:sz w:val="14"/>
              </w:rPr>
              <w:t>HOFSPI</w:t>
              <w:tab/>
            </w:r>
            <w:r>
              <w:rPr>
                <w:sz w:val="18"/>
              </w:rPr>
              <w:t>Internal</w:t>
            </w:r>
            <w:r>
              <w:rPr>
                <w:spacing w:val="-20"/>
                <w:sz w:val="18"/>
              </w:rPr>
              <w:t> </w:t>
            </w:r>
            <w:r>
              <w:rPr>
                <w:sz w:val="18"/>
              </w:rPr>
              <w:t>FS</w:t>
            </w:r>
            <w:r>
              <w:rPr>
                <w:spacing w:val="-19"/>
                <w:sz w:val="18"/>
              </w:rPr>
              <w:t> </w:t>
            </w:r>
            <w:r>
              <w:rPr>
                <w:sz w:val="18"/>
              </w:rPr>
              <w:t>Hold</w:t>
            </w:r>
            <w:r>
              <w:rPr>
                <w:spacing w:val="-19"/>
                <w:sz w:val="18"/>
              </w:rPr>
              <w:t> </w:t>
            </w:r>
            <w:r>
              <w:rPr>
                <w:sz w:val="18"/>
              </w:rPr>
              <w:t>After</w:t>
            </w:r>
            <w:r>
              <w:rPr>
                <w:spacing w:val="-20"/>
                <w:sz w:val="18"/>
              </w:rPr>
              <w:t> </w:t>
            </w:r>
            <w:r>
              <w:rPr>
                <w:sz w:val="18"/>
              </w:rPr>
              <w:t>EPPI_CLK</w:t>
            </w:r>
          </w:p>
        </w:tc>
        <w:tc>
          <w:tcPr>
            <w:tcW w:w="1868" w:type="dxa"/>
            <w:tcBorders>
              <w:left w:val="single" w:sz="4" w:space="0" w:color="000000"/>
            </w:tcBorders>
          </w:tcPr>
          <w:p>
            <w:pPr>
              <w:pStyle w:val="TableParagraph"/>
              <w:ind w:left="59"/>
              <w:rPr>
                <w:sz w:val="18"/>
              </w:rPr>
            </w:pPr>
            <w:r>
              <w:rPr>
                <w:sz w:val="18"/>
              </w:rPr>
              <w:t>–0.5</w:t>
            </w:r>
          </w:p>
        </w:tc>
        <w:tc>
          <w:tcPr>
            <w:tcW w:w="1503" w:type="dxa"/>
            <w:tcBorders>
              <w:right w:val="single" w:sz="4" w:space="0" w:color="000000"/>
            </w:tcBorders>
          </w:tcPr>
          <w:p>
            <w:pPr>
              <w:pStyle w:val="TableParagraph"/>
              <w:spacing w:before="0"/>
              <w:rPr>
                <w:rFonts w:ascii="Times New Roman"/>
                <w:sz w:val="18"/>
              </w:rPr>
            </w:pPr>
          </w:p>
        </w:tc>
        <w:tc>
          <w:tcPr>
            <w:tcW w:w="886" w:type="dxa"/>
            <w:tcBorders>
              <w:left w:val="single" w:sz="4" w:space="0" w:color="000000"/>
            </w:tcBorders>
          </w:tcPr>
          <w:p>
            <w:pPr>
              <w:pStyle w:val="TableParagraph"/>
              <w:ind w:left="58"/>
              <w:rPr>
                <w:sz w:val="18"/>
              </w:rPr>
            </w:pPr>
            <w:r>
              <w:rPr>
                <w:sz w:val="18"/>
              </w:rPr>
              <w:t>ns</w:t>
            </w:r>
          </w:p>
        </w:tc>
      </w:tr>
      <w:tr>
        <w:trPr>
          <w:trHeight w:val="285" w:hRule="atLeast"/>
        </w:trPr>
        <w:tc>
          <w:tcPr>
            <w:tcW w:w="6202" w:type="dxa"/>
            <w:tcBorders>
              <w:right w:val="single" w:sz="4" w:space="0" w:color="000000"/>
            </w:tcBorders>
          </w:tcPr>
          <w:p>
            <w:pPr>
              <w:pStyle w:val="TableParagraph"/>
              <w:tabs>
                <w:tab w:pos="1577" w:val="left" w:leader="none"/>
              </w:tabs>
              <w:ind w:left="64"/>
              <w:rPr>
                <w:sz w:val="18"/>
              </w:rPr>
            </w:pPr>
            <w:r>
              <w:rPr>
                <w:sz w:val="18"/>
              </w:rPr>
              <w:t>t</w:t>
            </w:r>
            <w:r>
              <w:rPr>
                <w:position w:val="-2"/>
                <w:sz w:val="14"/>
              </w:rPr>
              <w:t>DDTPI</w:t>
              <w:tab/>
            </w:r>
            <w:r>
              <w:rPr>
                <w:sz w:val="18"/>
              </w:rPr>
              <w:t>Transmit</w:t>
            </w:r>
            <w:r>
              <w:rPr>
                <w:spacing w:val="-21"/>
                <w:sz w:val="18"/>
              </w:rPr>
              <w:t> </w:t>
            </w:r>
            <w:r>
              <w:rPr>
                <w:sz w:val="18"/>
              </w:rPr>
              <w:t>Data</w:t>
            </w:r>
            <w:r>
              <w:rPr>
                <w:spacing w:val="-20"/>
                <w:sz w:val="18"/>
              </w:rPr>
              <w:t> </w:t>
            </w:r>
            <w:r>
              <w:rPr>
                <w:sz w:val="18"/>
              </w:rPr>
              <w:t>Delay</w:t>
            </w:r>
            <w:r>
              <w:rPr>
                <w:spacing w:val="-20"/>
                <w:sz w:val="18"/>
              </w:rPr>
              <w:t> </w:t>
            </w:r>
            <w:r>
              <w:rPr>
                <w:sz w:val="18"/>
              </w:rPr>
              <w:t>After</w:t>
            </w:r>
            <w:r>
              <w:rPr>
                <w:spacing w:val="-20"/>
                <w:sz w:val="18"/>
              </w:rPr>
              <w:t> </w:t>
            </w:r>
            <w:r>
              <w:rPr>
                <w:sz w:val="18"/>
              </w:rPr>
              <w:t>EPPI_CLK</w:t>
            </w:r>
          </w:p>
        </w:tc>
        <w:tc>
          <w:tcPr>
            <w:tcW w:w="1868" w:type="dxa"/>
            <w:tcBorders>
              <w:left w:val="single" w:sz="4" w:space="0" w:color="000000"/>
            </w:tcBorders>
          </w:tcPr>
          <w:p>
            <w:pPr>
              <w:pStyle w:val="TableParagraph"/>
              <w:spacing w:before="0"/>
              <w:rPr>
                <w:rFonts w:ascii="Times New Roman"/>
                <w:sz w:val="18"/>
              </w:rPr>
            </w:pPr>
          </w:p>
        </w:tc>
        <w:tc>
          <w:tcPr>
            <w:tcW w:w="1503" w:type="dxa"/>
            <w:tcBorders>
              <w:right w:val="single" w:sz="4" w:space="0" w:color="000000"/>
            </w:tcBorders>
          </w:tcPr>
          <w:p>
            <w:pPr>
              <w:pStyle w:val="TableParagraph"/>
              <w:ind w:left="344"/>
              <w:rPr>
                <w:sz w:val="18"/>
              </w:rPr>
            </w:pPr>
            <w:r>
              <w:rPr>
                <w:w w:val="95"/>
                <w:sz w:val="18"/>
              </w:rPr>
              <w:t>3.5</w:t>
            </w:r>
          </w:p>
        </w:tc>
        <w:tc>
          <w:tcPr>
            <w:tcW w:w="886" w:type="dxa"/>
            <w:tcBorders>
              <w:left w:val="single" w:sz="4" w:space="0" w:color="000000"/>
            </w:tcBorders>
          </w:tcPr>
          <w:p>
            <w:pPr>
              <w:pStyle w:val="TableParagraph"/>
              <w:ind w:left="59"/>
              <w:rPr>
                <w:sz w:val="18"/>
              </w:rPr>
            </w:pPr>
            <w:r>
              <w:rPr>
                <w:sz w:val="18"/>
              </w:rPr>
              <w:t>ns</w:t>
            </w:r>
          </w:p>
        </w:tc>
      </w:tr>
      <w:tr>
        <w:trPr>
          <w:trHeight w:val="269" w:hRule="atLeast"/>
        </w:trPr>
        <w:tc>
          <w:tcPr>
            <w:tcW w:w="6202" w:type="dxa"/>
            <w:tcBorders>
              <w:bottom w:val="single" w:sz="4" w:space="0" w:color="000000"/>
              <w:right w:val="single" w:sz="4" w:space="0" w:color="000000"/>
            </w:tcBorders>
          </w:tcPr>
          <w:p>
            <w:pPr>
              <w:pStyle w:val="TableParagraph"/>
              <w:tabs>
                <w:tab w:pos="1577" w:val="left" w:leader="none"/>
              </w:tabs>
              <w:spacing w:line="223" w:lineRule="exact"/>
              <w:ind w:left="64"/>
              <w:rPr>
                <w:sz w:val="18"/>
              </w:rPr>
            </w:pPr>
            <w:r>
              <w:rPr>
                <w:sz w:val="18"/>
              </w:rPr>
              <w:t>t</w:t>
            </w:r>
            <w:r>
              <w:rPr>
                <w:position w:val="-2"/>
                <w:sz w:val="14"/>
              </w:rPr>
              <w:t>HDTPI</w:t>
              <w:tab/>
            </w:r>
            <w:r>
              <w:rPr>
                <w:sz w:val="18"/>
              </w:rPr>
              <w:t>Transmit</w:t>
            </w:r>
            <w:r>
              <w:rPr>
                <w:spacing w:val="-20"/>
                <w:sz w:val="18"/>
              </w:rPr>
              <w:t> </w:t>
            </w:r>
            <w:r>
              <w:rPr>
                <w:sz w:val="18"/>
              </w:rPr>
              <w:t>Data</w:t>
            </w:r>
            <w:r>
              <w:rPr>
                <w:spacing w:val="-20"/>
                <w:sz w:val="18"/>
              </w:rPr>
              <w:t> </w:t>
            </w:r>
            <w:r>
              <w:rPr>
                <w:sz w:val="18"/>
              </w:rPr>
              <w:t>Hold</w:t>
            </w:r>
            <w:r>
              <w:rPr>
                <w:spacing w:val="-20"/>
                <w:sz w:val="18"/>
              </w:rPr>
              <w:t> </w:t>
            </w:r>
            <w:r>
              <w:rPr>
                <w:sz w:val="18"/>
              </w:rPr>
              <w:t>After</w:t>
            </w:r>
            <w:r>
              <w:rPr>
                <w:spacing w:val="-20"/>
                <w:sz w:val="18"/>
              </w:rPr>
              <w:t> </w:t>
            </w:r>
            <w:r>
              <w:rPr>
                <w:sz w:val="18"/>
              </w:rPr>
              <w:t>EPPI_CLK</w:t>
            </w:r>
          </w:p>
        </w:tc>
        <w:tc>
          <w:tcPr>
            <w:tcW w:w="1868" w:type="dxa"/>
            <w:tcBorders>
              <w:left w:val="single" w:sz="4" w:space="0" w:color="000000"/>
              <w:bottom w:val="single" w:sz="4" w:space="0" w:color="000000"/>
            </w:tcBorders>
          </w:tcPr>
          <w:p>
            <w:pPr>
              <w:pStyle w:val="TableParagraph"/>
              <w:ind w:left="59"/>
              <w:rPr>
                <w:sz w:val="18"/>
              </w:rPr>
            </w:pPr>
            <w:r>
              <w:rPr>
                <w:sz w:val="18"/>
              </w:rPr>
              <w:t>–0.5</w:t>
            </w:r>
          </w:p>
        </w:tc>
        <w:tc>
          <w:tcPr>
            <w:tcW w:w="1503" w:type="dxa"/>
            <w:tcBorders>
              <w:bottom w:val="single" w:sz="4" w:space="0" w:color="000000"/>
              <w:right w:val="single" w:sz="4" w:space="0" w:color="000000"/>
            </w:tcBorders>
          </w:tcPr>
          <w:p>
            <w:pPr>
              <w:pStyle w:val="TableParagraph"/>
              <w:spacing w:before="0"/>
              <w:rPr>
                <w:rFonts w:ascii="Times New Roman"/>
                <w:sz w:val="18"/>
              </w:rPr>
            </w:pPr>
          </w:p>
        </w:tc>
        <w:tc>
          <w:tcPr>
            <w:tcW w:w="886" w:type="dxa"/>
            <w:tcBorders>
              <w:left w:val="single" w:sz="4" w:space="0" w:color="000000"/>
              <w:bottom w:val="single" w:sz="4" w:space="0" w:color="000000"/>
            </w:tcBorders>
          </w:tcPr>
          <w:p>
            <w:pPr>
              <w:pStyle w:val="TableParagraph"/>
              <w:ind w:left="59"/>
              <w:rPr>
                <w:sz w:val="18"/>
              </w:rPr>
            </w:pPr>
            <w:r>
              <w:rPr>
                <w:sz w:val="18"/>
              </w:rPr>
              <w:t>ns</w:t>
            </w:r>
          </w:p>
        </w:tc>
      </w:tr>
    </w:tbl>
    <w:p>
      <w:pPr>
        <w:spacing w:before="53"/>
        <w:ind w:left="640" w:right="0" w:firstLine="0"/>
        <w:jc w:val="left"/>
        <w:rPr>
          <w:rFonts w:ascii="Times New Roman"/>
          <w:sz w:val="15"/>
        </w:rPr>
      </w:pPr>
      <w:bookmarkStart w:name="_bookmark131" w:id="301"/>
      <w:bookmarkEnd w:id="301"/>
      <w:r>
        <w:rPr/>
      </w:r>
      <w:r>
        <w:rPr>
          <w:rFonts w:ascii="Times New Roman"/>
          <w:position w:val="6"/>
          <w:sz w:val="11"/>
        </w:rPr>
        <w:t>1 </w:t>
      </w:r>
      <w:r>
        <w:rPr>
          <w:rFonts w:ascii="Times New Roman"/>
          <w:sz w:val="15"/>
        </w:rPr>
        <w:t>See </w:t>
      </w:r>
      <w:hyperlink w:history="true" w:anchor="_bookmark68">
        <w:r>
          <w:rPr>
            <w:rFonts w:ascii="Times New Roman"/>
            <w:color w:val="0000FF"/>
            <w:sz w:val="15"/>
          </w:rPr>
          <w:t>Table 29 </w:t>
        </w:r>
      </w:hyperlink>
      <w:r>
        <w:rPr>
          <w:rFonts w:ascii="Times New Roman"/>
          <w:sz w:val="15"/>
        </w:rPr>
        <w:t>for details on the minimum period that can be programmed for t</w:t>
      </w:r>
      <w:r>
        <w:rPr>
          <w:rFonts w:ascii="Times New Roman"/>
          <w:position w:val="-2"/>
          <w:sz w:val="12"/>
        </w:rPr>
        <w:t>PCLKPROG</w:t>
      </w:r>
      <w:r>
        <w:rPr>
          <w:rFonts w:ascii="Times New Roman"/>
          <w:sz w:val="15"/>
        </w:rPr>
        <w:t>.</w:t>
      </w:r>
    </w:p>
    <w:p>
      <w:pPr>
        <w:spacing w:after="0"/>
        <w:jc w:val="left"/>
        <w:rPr>
          <w:rFonts w:ascii="Times New Roman"/>
          <w:sz w:val="15"/>
        </w:rPr>
        <w:sectPr>
          <w:type w:val="continuous"/>
          <w:pgSz w:w="12240" w:h="15840"/>
          <w:pgMar w:top="820" w:bottom="280" w:left="440" w:right="60"/>
        </w:sectPr>
      </w:pPr>
    </w:p>
    <w:p>
      <w:pPr>
        <w:pStyle w:val="BodyText"/>
        <w:rPr>
          <w:sz w:val="20"/>
        </w:rPr>
      </w:pPr>
    </w:p>
    <w:p>
      <w:pPr>
        <w:pStyle w:val="BodyText"/>
        <w:spacing w:before="6"/>
        <w:rPr>
          <w:sz w:val="20"/>
        </w:rPr>
      </w:pPr>
    </w:p>
    <w:p>
      <w:pPr>
        <w:spacing w:after="0"/>
        <w:rPr>
          <w:sz w:val="20"/>
        </w:rPr>
        <w:sectPr>
          <w:pgSz w:w="12240" w:h="15840"/>
          <w:pgMar w:header="690" w:footer="710" w:top="1480" w:bottom="900" w:left="440" w:right="60"/>
        </w:sectPr>
      </w:pPr>
    </w:p>
    <w:p>
      <w:pPr>
        <w:pStyle w:val="BodyText"/>
        <w:rPr>
          <w:sz w:val="12"/>
        </w:rPr>
      </w:pPr>
    </w:p>
    <w:p>
      <w:pPr>
        <w:pStyle w:val="BodyText"/>
        <w:rPr>
          <w:sz w:val="12"/>
        </w:rPr>
      </w:pPr>
    </w:p>
    <w:p>
      <w:pPr>
        <w:spacing w:before="106"/>
        <w:ind w:left="1874" w:right="0" w:firstLine="0"/>
        <w:jc w:val="left"/>
        <w:rPr>
          <w:rFonts w:ascii="Arial"/>
          <w:b/>
          <w:sz w:val="10"/>
        </w:rPr>
      </w:pPr>
      <w:r>
        <w:rPr>
          <w:rFonts w:ascii="Arial"/>
          <w:b/>
          <w:color w:val="020303"/>
          <w:sz w:val="10"/>
        </w:rPr>
        <w:t>POLC[1:0] = 10</w:t>
      </w:r>
    </w:p>
    <w:p>
      <w:pPr>
        <w:pStyle w:val="BodyText"/>
        <w:spacing w:before="7"/>
        <w:rPr>
          <w:rFonts w:ascii="Arial"/>
          <w:b/>
          <w:sz w:val="9"/>
        </w:rPr>
      </w:pPr>
    </w:p>
    <w:p>
      <w:pPr>
        <w:spacing w:before="0"/>
        <w:ind w:left="1868" w:right="0" w:firstLine="0"/>
        <w:jc w:val="left"/>
        <w:rPr>
          <w:rFonts w:ascii="Arial"/>
          <w:b/>
          <w:sz w:val="12"/>
        </w:rPr>
      </w:pPr>
      <w:r>
        <w:rPr>
          <w:rFonts w:ascii="Arial"/>
          <w:b/>
          <w:color w:val="020303"/>
          <w:sz w:val="12"/>
        </w:rPr>
        <w:t>EPPI_CLK</w:t>
      </w:r>
    </w:p>
    <w:p>
      <w:pPr>
        <w:spacing w:before="101"/>
        <w:ind w:left="1894" w:right="0" w:firstLine="0"/>
        <w:jc w:val="left"/>
        <w:rPr>
          <w:rFonts w:ascii="Arial"/>
          <w:b/>
          <w:sz w:val="10"/>
        </w:rPr>
      </w:pPr>
      <w:r>
        <w:rPr>
          <w:rFonts w:ascii="Arial"/>
          <w:b/>
          <w:color w:val="020303"/>
          <w:sz w:val="10"/>
        </w:rPr>
        <w:t>POLC[1:0] = 01</w:t>
      </w:r>
    </w:p>
    <w:p>
      <w:pPr>
        <w:spacing w:line="249" w:lineRule="auto" w:before="103"/>
        <w:ind w:left="239" w:right="-20" w:hanging="170"/>
        <w:jc w:val="left"/>
        <w:rPr>
          <w:rFonts w:ascii="Arial"/>
          <w:b/>
          <w:sz w:val="12"/>
        </w:rPr>
      </w:pPr>
      <w:r>
        <w:rPr/>
        <w:br w:type="column"/>
      </w:r>
      <w:r>
        <w:rPr>
          <w:rFonts w:ascii="Arial"/>
          <w:b/>
          <w:color w:val="020303"/>
          <w:sz w:val="12"/>
        </w:rPr>
        <w:t>FRAME SYNC DRIVEN</w:t>
      </w:r>
    </w:p>
    <w:p>
      <w:pPr>
        <w:spacing w:line="249" w:lineRule="auto" w:before="103"/>
        <w:ind w:left="349" w:right="7233" w:firstLine="139"/>
        <w:jc w:val="left"/>
        <w:rPr>
          <w:rFonts w:ascii="Arial"/>
          <w:b/>
          <w:sz w:val="12"/>
        </w:rPr>
      </w:pPr>
      <w:r>
        <w:rPr/>
        <w:br w:type="column"/>
      </w:r>
      <w:r>
        <w:rPr>
          <w:rFonts w:ascii="Arial"/>
          <w:b/>
          <w:color w:val="020303"/>
          <w:sz w:val="12"/>
        </w:rPr>
        <w:t>DATA SAMPLED</w:t>
      </w:r>
    </w:p>
    <w:p>
      <w:pPr>
        <w:spacing w:after="0" w:line="249" w:lineRule="auto"/>
        <w:jc w:val="left"/>
        <w:rPr>
          <w:rFonts w:ascii="Arial"/>
          <w:sz w:val="12"/>
        </w:rPr>
        <w:sectPr>
          <w:type w:val="continuous"/>
          <w:pgSz w:w="12240" w:h="15840"/>
          <w:pgMar w:top="820" w:bottom="280" w:left="440" w:right="60"/>
          <w:cols w:num="3" w:equalWidth="0">
            <w:col w:w="2609" w:space="40"/>
            <w:col w:w="863" w:space="39"/>
            <w:col w:w="8189"/>
          </w:cols>
        </w:sectPr>
      </w:pPr>
    </w:p>
    <w:p>
      <w:pPr>
        <w:pStyle w:val="BodyText"/>
        <w:rPr>
          <w:rFonts w:ascii="Arial"/>
          <w:b/>
          <w:sz w:val="20"/>
        </w:rPr>
      </w:pPr>
    </w:p>
    <w:p>
      <w:pPr>
        <w:pStyle w:val="BodyText"/>
        <w:spacing w:before="7"/>
        <w:rPr>
          <w:rFonts w:ascii="Arial"/>
          <w:b/>
          <w:sz w:val="21"/>
        </w:rPr>
      </w:pPr>
    </w:p>
    <w:p>
      <w:pPr>
        <w:spacing w:before="103"/>
        <w:ind w:left="1794" w:right="0" w:firstLine="0"/>
        <w:jc w:val="left"/>
        <w:rPr>
          <w:rFonts w:ascii="Arial"/>
          <w:b/>
          <w:sz w:val="12"/>
        </w:rPr>
      </w:pPr>
      <w:r>
        <w:rPr/>
        <w:pict>
          <v:group style="position:absolute;margin-left:152.798004pt;margin-top:-52.225586pt;width:336pt;height:117.05pt;mso-position-horizontal-relative:page;mso-position-vertical-relative:paragraph;z-index:16070144" coordorigin="3056,-1045" coordsize="6720,2341">
            <v:shape style="position:absolute;left:3104;top:845;width:3151;height:361" coordorigin="3105,845" coordsize="3151,361" path="m4275,1026l4185,846,3105,846,3105,1206,4185,1206,4275,1026xm6255,1026l6154,845,5434,845,5355,1026,5434,1206,6154,1206,6255,1026xe" filled="true" fillcolor="#8ca2cb" stroked="false">
              <v:path arrowok="t"/>
              <v:fill type="solid"/>
            </v:shape>
            <v:shape style="position:absolute;left:3104;top:845;width:6661;height:361" coordorigin="3105,846" coordsize="6661,361" path="m3105,1205l4185,1206,4365,846,5265,846,5445,1206,6165,1206,6345,846,8325,846,8505,1206,9765,1206e" filled="false" stroked="true" strokeweight="1pt" strokecolor="#231f20">
              <v:path arrowok="t"/>
              <v:stroke dashstyle="solid"/>
            </v:shape>
            <v:line style="position:absolute" from="4275,1296" to="4275,486" stroked="true" strokeweight=".5pt" strokecolor="#231f20">
              <v:stroke dashstyle="solid"/>
            </v:line>
            <v:shape style="position:absolute;left:4274;top:575;width:1081;height:2" coordorigin="4275,576" coordsize="1081,0" path="m5355,576l4635,576,4275,576e" filled="false" stroked="true" strokeweight=".5pt" strokecolor="#231f20">
              <v:path arrowok="t"/>
              <v:stroke dashstyle="solid"/>
            </v:shape>
            <v:shape style="position:absolute;left:4274;top:540;width:1080;height:70" coordorigin="4275,541" coordsize="1080,70" path="m4405,541l4275,576,4405,610,4405,541xm4635,576l4505,541,4505,610,4635,576xm4765,541l4635,576,4765,610,4765,541xm5355,576l5225,541,5225,610,5355,576xe" filled="true" fillcolor="#231f20" stroked="false">
              <v:path arrowok="t"/>
              <v:fill type="solid"/>
            </v:shape>
            <v:shape style="position:absolute;left:3104;top:845;width:6661;height:361" coordorigin="3105,846" coordsize="6661,361" path="m3105,846l4185,846,4365,1206,5265,1206,5445,846,6165,846,6345,1206,8325,1206,8505,846,9765,846e" filled="false" stroked="true" strokeweight="1pt" strokecolor="#231f20">
              <v:path arrowok="t"/>
              <v:stroke dashstyle="solid"/>
            </v:shape>
            <v:shape style="position:absolute;left:3554;top:-450;width:131;height:250" coordorigin="3555,-449" coordsize="131,250" path="m3685,-269l3555,-234,3685,-200,3685,-269xm3685,-449l3555,-414,3685,-380,3685,-449xe" filled="true" fillcolor="#231f20" stroked="false">
              <v:path arrowok="t"/>
              <v:fill type="solid"/>
            </v:shape>
            <v:line style="position:absolute" from="3555,-144" to="3555,-1045" stroked="true" strokeweight=".5pt" strokecolor="#231f20">
              <v:stroke dashstyle="solid"/>
            </v:line>
            <v:line style="position:absolute" from="3555,-414" to="3780,-414" stroked="true" strokeweight=".5pt" strokecolor="#231f20">
              <v:stroke dashstyle="solid"/>
            </v:line>
            <v:shape style="position:absolute;left:3964;top:-270;width:131;height:70" coordorigin="3965,-269" coordsize="131,70" path="m3965,-269l3965,-200,4095,-234,3965,-269xe" filled="true" fillcolor="#231f20" stroked="false">
              <v:path arrowok="t"/>
              <v:fill type="solid"/>
            </v:shape>
            <v:shape style="position:absolute;left:4085;top:-65;width:370;height:381" type="#_x0000_t75" stroked="false">
              <v:imagedata r:id="rId80" o:title=""/>
            </v:shape>
            <v:line style="position:absolute" from="4095,396" to="4095,-324" stroked="true" strokeweight=".5pt" strokecolor="#231f20">
              <v:stroke dashstyle="solid"/>
            </v:line>
            <v:line style="position:absolute" from="4455,396" to="4455,-504" stroked="true" strokeweight=".5pt" strokecolor="#231f20">
              <v:stroke dashstyle="solid"/>
            </v:line>
            <v:line style="position:absolute" from="4230,-414" to="4455,-414" stroked="true" strokeweight=".5pt" strokecolor="#231f20">
              <v:stroke dashstyle="solid"/>
            </v:line>
            <v:line style="position:absolute" from="4095,-234" to="3555,-234" stroked="true" strokeweight=".5pt" strokecolor="#231f20">
              <v:stroke dashstyle="solid"/>
            </v:line>
            <v:shape style="position:absolute;left:4324;top:-450;width:131;height:70" coordorigin="4325,-449" coordsize="131,70" path="m4325,-449l4325,-380,4455,-414,4325,-449xe" filled="true" fillcolor="#231f20" stroked="false">
              <v:path arrowok="t"/>
              <v:fill type="solid"/>
            </v:shape>
            <v:shape style="position:absolute;left:3104;top:-955;width:6661;height:361" coordorigin="3105,-955" coordsize="6661,361" path="m3105,-955l3465,-955,3645,-594,4545,-594,4725,-955,5625,-955,5805,-594,6705,-594,6885,-955,7785,-955,7965,-594,8865,-594,9045,-955,9765,-955e" filled="false" stroked="true" strokeweight="1pt" strokecolor="#231f20">
              <v:path arrowok="t"/>
              <v:stroke dashstyle="solid"/>
            </v:shape>
            <v:shape style="position:absolute;left:3105;top:-55;width:6660;height:361" coordorigin="3105,-54" coordsize="6660,361" path="m9765,306l4545,306,4365,-54,4185,-54,4005,306,3105,305e" filled="false" stroked="true" strokeweight="1pt" strokecolor="#231f20">
              <v:path arrowok="t"/>
              <v:stroke dashstyle="solid"/>
            </v:shape>
            <v:shape style="position:absolute;left:3105;top:-55;width:6660;height:361" coordorigin="3105,-54" coordsize="6660,361" path="m9765,-54l4545,-54,4365,306,4185,306,4005,-54,3105,-54e" filled="false" stroked="true" strokeweight="1pt" strokecolor="#231f20">
              <v:path arrowok="t"/>
              <v:stroke dashstyle="solid"/>
            </v:shape>
            <v:line style="position:absolute" from="4635,756" to="4635,-1045" stroked="true" strokeweight=".5pt" strokecolor="#231f20">
              <v:stroke dashstyle="solid"/>
            </v:line>
            <v:line style="position:absolute" from="5355,1296" to="5355,486" stroked="true" strokeweight=".5pt" strokecolor="#231f20">
              <v:stroke dashstyle="solid"/>
            </v:line>
            <v:line style="position:absolute" from="6345,-234" to="6795,-234" stroked="true" strokeweight=".5pt" strokecolor="#231f20">
              <v:stroke dashstyle="solid"/>
            </v:line>
            <v:line style="position:absolute" from="5715,-324" to="5715,-1044" stroked="true" strokeweight=".5pt" strokecolor="#231f20">
              <v:stroke dashstyle="solid"/>
            </v:line>
            <v:shape style="position:absolute;left:4634;top:-450;width:1081;height:70" coordorigin="4635,-449" coordsize="1081,70" path="m4765,-449l4635,-414,4765,-380,4765,-449xm5715,-414l5585,-449,5585,-380,5715,-414xe" filled="true" fillcolor="#231f20" stroked="false">
              <v:path arrowok="t"/>
              <v:fill type="solid"/>
            </v:shape>
            <v:line style="position:absolute" from="5445,-414" to="5715,-414" stroked="true" strokeweight=".5pt" strokecolor="#231f20">
              <v:stroke dashstyle="solid"/>
            </v:line>
            <v:shape style="position:absolute;left:4634;top:-270;width:2161;height:70" coordorigin="4635,-269" coordsize="2161,70" path="m4765,-269l4635,-234,4765,-200,4765,-269xm6795,-234l6665,-269,6665,-200,6795,-234xe" filled="true" fillcolor="#231f20" stroked="false">
              <v:path arrowok="t"/>
              <v:fill type="solid"/>
            </v:shape>
            <v:line style="position:absolute" from="6795,-144" to="6795,-1045" stroked="true" strokeweight=".5pt" strokecolor="#231f20">
              <v:stroke dashstyle="solid"/>
            </v:line>
            <v:shape style="position:absolute;left:3104;top:-955;width:6661;height:361" coordorigin="3105,-955" coordsize="6661,361" path="m3105,-594l3465,-594,3645,-955,4545,-955,4725,-594,5625,-594,5805,-955,6705,-955,6885,-594,7785,-594,7965,-955,8865,-955,9045,-594,9765,-594e" filled="false" stroked="true" strokeweight="1pt" strokecolor="#231f20">
              <v:path arrowok="t"/>
              <v:stroke dashstyle="solid"/>
            </v:shape>
            <v:shape style="position:absolute;left:3814;top:-539;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DFSPI</w:t>
                    </w:r>
                  </w:p>
                </w:txbxContent>
              </v:textbox>
              <w10:wrap type="none"/>
            </v:shape>
            <v:shape style="position:absolute;left:3055;top:-359;width:4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HOFSPI</w:t>
                    </w:r>
                  </w:p>
                </w:txbxContent>
              </v:textbox>
              <w10:wrap type="none"/>
            </v:shape>
            <v:shape style="position:absolute;left:4634;top:-539;width:1722;height:391" type="#_x0000_t202" filled="false" stroked="false">
              <v:textbox inset="0,0,0,0">
                <w:txbxContent>
                  <w:p>
                    <w:pPr>
                      <w:tabs>
                        <w:tab w:pos="359" w:val="left" w:leader="none"/>
                      </w:tabs>
                      <w:spacing w:line="181" w:lineRule="exact"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w:t>
                    </w:r>
                  </w:p>
                  <w:p>
                    <w:pPr>
                      <w:tabs>
                        <w:tab w:pos="1349" w:val="left" w:leader="none"/>
                      </w:tabs>
                      <w:spacing w:line="181" w:lineRule="exact" w:before="0"/>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t>
                    </w:r>
                  </w:p>
                </w:txbxContent>
              </v:textbox>
              <w10:wrap type="none"/>
            </v:shape>
            <v:shape style="position:absolute;left:3776;top:451;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SDRPI</w:t>
                    </w:r>
                  </w:p>
                </w:txbxContent>
              </v:textbox>
              <w10:wrap type="none"/>
            </v:shape>
            <v:shape style="position:absolute;left:5479;top:451;width:3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HDRPI</w:t>
                    </w:r>
                  </w:p>
                </w:txbxContent>
              </v:textbox>
              <w10:wrap type="none"/>
            </v:shape>
            <w10:wrap type="none"/>
          </v:group>
        </w:pict>
      </w:r>
      <w:r>
        <w:rPr>
          <w:rFonts w:ascii="Arial"/>
          <w:b/>
          <w:color w:val="020303"/>
          <w:sz w:val="12"/>
        </w:rPr>
        <w:t>EPPI_FS1/2</w:t>
      </w:r>
    </w:p>
    <w:p>
      <w:pPr>
        <w:pStyle w:val="BodyText"/>
        <w:rPr>
          <w:rFonts w:ascii="Arial"/>
          <w:b/>
          <w:sz w:val="20"/>
        </w:rPr>
      </w:pPr>
    </w:p>
    <w:p>
      <w:pPr>
        <w:pStyle w:val="BodyText"/>
        <w:rPr>
          <w:rFonts w:ascii="Arial"/>
          <w:b/>
          <w:sz w:val="20"/>
        </w:rPr>
      </w:pPr>
    </w:p>
    <w:p>
      <w:pPr>
        <w:pStyle w:val="BodyText"/>
        <w:spacing w:before="4"/>
        <w:rPr>
          <w:rFonts w:ascii="Arial"/>
          <w:b/>
          <w:sz w:val="17"/>
        </w:rPr>
      </w:pPr>
    </w:p>
    <w:p>
      <w:pPr>
        <w:spacing w:before="103"/>
        <w:ind w:left="1681" w:right="0" w:firstLine="0"/>
        <w:jc w:val="left"/>
        <w:rPr>
          <w:rFonts w:ascii="Arial"/>
          <w:b/>
          <w:sz w:val="12"/>
        </w:rPr>
      </w:pPr>
      <w:r>
        <w:rPr>
          <w:rFonts w:ascii="Arial"/>
          <w:b/>
          <w:color w:val="020303"/>
          <w:w w:val="99"/>
          <w:sz w:val="12"/>
        </w:rPr>
        <w:t>EPPI_D00</w:t>
      </w:r>
      <w:r>
        <w:rPr>
          <w:rFonts w:ascii="Arial"/>
          <w:b/>
          <w:color w:val="020303"/>
          <w:w w:val="199"/>
          <w:sz w:val="12"/>
        </w:rPr>
        <w:t>-</w:t>
      </w:r>
      <w:r>
        <w:rPr>
          <w:rFonts w:ascii="Arial"/>
          <w:b/>
          <w:color w:val="020303"/>
          <w:w w:val="99"/>
          <w:sz w:val="12"/>
        </w:rPr>
        <w:t>23</w:t>
      </w:r>
    </w:p>
    <w:p>
      <w:pPr>
        <w:pStyle w:val="BodyText"/>
        <w:spacing w:before="10"/>
        <w:rPr>
          <w:rFonts w:ascii="Arial"/>
          <w:b/>
          <w:sz w:val="26"/>
        </w:rPr>
      </w:pPr>
    </w:p>
    <w:p>
      <w:pPr>
        <w:spacing w:before="102"/>
        <w:ind w:left="2957" w:right="0" w:firstLine="0"/>
        <w:jc w:val="left"/>
        <w:rPr>
          <w:i/>
          <w:sz w:val="16"/>
        </w:rPr>
      </w:pPr>
      <w:bookmarkStart w:name="_bookmark132" w:id="302"/>
      <w:bookmarkEnd w:id="302"/>
      <w:r>
        <w:rPr/>
      </w:r>
      <w:r>
        <w:rPr>
          <w:i/>
          <w:sz w:val="16"/>
        </w:rPr>
        <w:t>Figure 27. EPPI Internal Clock GP Receive Mode with Internal Frame Sync Timing</w:t>
      </w:r>
    </w:p>
    <w:p>
      <w:pPr>
        <w:spacing w:line="240" w:lineRule="auto" w:before="0"/>
        <w:rPr>
          <w:i/>
          <w:sz w:val="20"/>
        </w:rPr>
      </w:pPr>
    </w:p>
    <w:p>
      <w:pPr>
        <w:spacing w:line="240" w:lineRule="auto" w:before="3"/>
        <w:rPr>
          <w:i/>
          <w:sz w:val="24"/>
        </w:rPr>
      </w:pPr>
    </w:p>
    <w:p>
      <w:pPr>
        <w:spacing w:after="0" w:line="240" w:lineRule="auto"/>
        <w:rPr>
          <w:sz w:val="24"/>
        </w:rPr>
        <w:sectPr>
          <w:type w:val="continuous"/>
          <w:pgSz w:w="12240" w:h="15840"/>
          <w:pgMar w:top="820" w:bottom="280" w:left="440" w:right="60"/>
        </w:sectPr>
      </w:pPr>
    </w:p>
    <w:p>
      <w:pPr>
        <w:spacing w:line="249" w:lineRule="auto" w:before="103"/>
        <w:ind w:left="2843" w:right="-20" w:hanging="170"/>
        <w:jc w:val="left"/>
        <w:rPr>
          <w:rFonts w:ascii="Arial"/>
          <w:b/>
          <w:sz w:val="12"/>
        </w:rPr>
      </w:pPr>
      <w:r>
        <w:rPr/>
        <w:pict>
          <v:group style="position:absolute;margin-left:150.548004pt;margin-top:18.087618pt;width:336pt;height:125.4pt;mso-position-horizontal-relative:page;mso-position-vertical-relative:paragraph;z-index:16073728" coordorigin="3011,362" coordsize="6720,2508">
            <v:shape style="position:absolute;left:3059;top:2465;width:3330;height:361" coordorigin="3060,2466" coordsize="3330,361" path="m6317,2466l3060,2466,3060,2826,6317,2826,6389,2640,6317,2466xe" filled="true" fillcolor="#8ca2cb" stroked="false">
              <v:path arrowok="t"/>
              <v:fill type="solid"/>
            </v:shape>
            <v:shape style="position:absolute;left:8630;top:2455;width:370;height:381" type="#_x0000_t75" stroked="false">
              <v:imagedata r:id="rId80" o:title=""/>
            </v:shape>
            <v:shape style="position:absolute;left:3059;top:2465;width:6660;height:361" coordorigin="3060,2465" coordsize="6660,361" path="m9720,2465l9090,2465,8910,2826,8730,2825,8550,2465,6490,2465,6310,2826,3060,2826e" filled="false" stroked="true" strokeweight="1pt" strokecolor="#231f20">
              <v:path arrowok="t"/>
              <v:stroke dashstyle="solid"/>
            </v:shape>
            <v:shape style="position:absolute;left:3059;top:2465;width:6660;height:361" coordorigin="3060,2465" coordsize="6660,361" path="m9720,2826l9090,2826,8910,2465,8730,2465,8550,2826,6490,2826,6310,2465,3060,2466e" filled="false" stroked="true" strokeweight="1pt" strokecolor="#231f20">
              <v:path arrowok="t"/>
              <v:stroke dashstyle="solid"/>
            </v:shape>
            <v:line style="position:absolute" from="8640,2869" to="8640,2106" stroked="true" strokeweight=".5pt" strokecolor="#231f20">
              <v:stroke dashstyle="solid"/>
            </v:line>
            <v:line style="position:absolute" from="6400,2869" to="6400,2106" stroked="true" strokeweight=".5pt" strokecolor="#231f20">
              <v:stroke dashstyle="solid"/>
            </v:line>
            <v:line style="position:absolute" from="8640,2196" to="7830,2196" stroked="true" strokeweight=".5pt" strokecolor="#231f20">
              <v:stroke dashstyle="solid"/>
            </v:line>
            <v:shape style="position:absolute;left:7830;top:2160;width:811;height:70" coordorigin="7830,2161" coordsize="811,70" path="m7960,2161l7830,2196,7960,2230,7960,2161xm8641,2196l8510,2161,8510,2230,8641,2196xe" filled="true" fillcolor="#231f20" stroked="false">
              <v:path arrowok="t"/>
              <v:fill type="solid"/>
            </v:shape>
            <v:shape style="position:absolute;left:3509;top:1170;width:131;height:250" coordorigin="3510,1171" coordsize="131,250" path="m3640,1351l3510,1386,3640,1420,3640,1351xm3640,1171l3510,1206,3640,1240,3640,1171xe" filled="true" fillcolor="#231f20" stroked="false">
              <v:path arrowok="t"/>
              <v:fill type="solid"/>
            </v:shape>
            <v:line style="position:absolute" from="3510,1476" to="3510,576" stroked="true" strokeweight=".5pt" strokecolor="#231f20">
              <v:stroke dashstyle="solid"/>
            </v:line>
            <v:line style="position:absolute" from="3510,1206" to="3735,1206" stroked="true" strokeweight=".5pt" strokecolor="#231f20">
              <v:stroke dashstyle="solid"/>
            </v:line>
            <v:shape style="position:absolute;left:3919;top:1350;width:131;height:70" coordorigin="3920,1351" coordsize="131,70" path="m3920,1351l3920,1420,4050,1386,3920,1351xe" filled="true" fillcolor="#231f20" stroked="false">
              <v:path arrowok="t"/>
              <v:fill type="solid"/>
            </v:shape>
            <v:shape style="position:absolute;left:4040;top:1555;width:370;height:381" type="#_x0000_t75" stroked="false">
              <v:imagedata r:id="rId81" o:title=""/>
            </v:shape>
            <v:line style="position:absolute" from="4050,2016" to="4050,1306" stroked="true" strokeweight=".5pt" strokecolor="#231f20">
              <v:stroke dashstyle="solid"/>
            </v:line>
            <v:line style="position:absolute" from="4410,2016" to="4410,1116" stroked="true" strokeweight=".5pt" strokecolor="#231f20">
              <v:stroke dashstyle="solid"/>
            </v:line>
            <v:line style="position:absolute" from="4185,1206" to="4410,1206" stroked="true" strokeweight=".5pt" strokecolor="#231f20">
              <v:stroke dashstyle="solid"/>
            </v:line>
            <v:line style="position:absolute" from="4050,1386" to="3510,1386" stroked="true" strokeweight=".5pt" strokecolor="#231f20">
              <v:stroke dashstyle="solid"/>
            </v:line>
            <v:shape style="position:absolute;left:4279;top:1170;width:131;height:70" coordorigin="4280,1171" coordsize="131,70" path="m4280,1171l4280,1240,4410,1206,4280,1171xe" filled="true" fillcolor="#231f20" stroked="false">
              <v:path arrowok="t"/>
              <v:fill type="solid"/>
            </v:shape>
            <v:shape style="position:absolute;left:3059;top:665;width:6661;height:361" coordorigin="3060,666" coordsize="6661,361" path="m3060,666l3420,666,3600,1026,4500,1026,4680,666,5580,666,5760,1026,6660,1026,6840,666,7740,666,7920,1026,8820,1026,9000,666,9720,666e" filled="false" stroked="true" strokeweight="1pt" strokecolor="#231f20">
              <v:path arrowok="t"/>
              <v:stroke dashstyle="solid"/>
            </v:shape>
            <v:shape style="position:absolute;left:3060;top:1565;width:6660;height:361" coordorigin="3060,1566" coordsize="6660,361" path="m9720,1926l4500,1926,4320,1566,4140,1566,3960,1926,3060,1925e" filled="false" stroked="true" strokeweight="1pt" strokecolor="#231f20">
              <v:path arrowok="t"/>
              <v:stroke dashstyle="solid"/>
            </v:shape>
            <v:shape style="position:absolute;left:3060;top:1565;width:6660;height:361" coordorigin="3060,1566" coordsize="6660,361" path="m9720,1566l4500,1566,4320,1926,4140,1926,3960,1566,3060,1566e" filled="false" stroked="true" strokeweight="1pt" strokecolor="#231f20">
              <v:path arrowok="t"/>
              <v:stroke dashstyle="solid"/>
            </v:shape>
            <v:line style="position:absolute" from="5670,2286" to="5670,576" stroked="true" strokeweight=".5pt" strokecolor="#231f20">
              <v:stroke dashstyle="solid"/>
            </v:line>
            <v:line style="position:absolute" from="7830,2286" to="7830,576" stroked="true" strokeweight=".5pt" strokecolor="#231f20">
              <v:stroke dashstyle="solid"/>
            </v:line>
            <v:shape style="position:absolute;left:6750;top:1170;width:1081;height:70" coordorigin="6750,1171" coordsize="1081,70" path="m6880,1171l6750,1206,6880,1240,6880,1171xm7830,1206l7700,1171,7700,1240,7830,1206xe" filled="true" fillcolor="#231f20" stroked="false">
              <v:path arrowok="t"/>
              <v:fill type="solid"/>
            </v:shape>
            <v:shape style="position:absolute;left:6750;top:485;width:1081;height:721" coordorigin="6750,486" coordsize="1081,721" path="m7560,1206l7830,1206m6750,486l7650,486e" filled="false" stroked="true" strokeweight=".5pt" strokecolor="#231f20">
              <v:path arrowok="t"/>
              <v:stroke dashstyle="solid"/>
            </v:shape>
            <v:shape style="position:absolute;left:6750;top:450;width:131;height:70" coordorigin="6750,451" coordsize="131,70" path="m6880,451l6750,486,6880,520,6880,451xe" filled="true" fillcolor="#231f20" stroked="false">
              <v:path arrowok="t"/>
              <v:fill type="solid"/>
            </v:shape>
            <v:line style="position:absolute" from="8010,486" to="8910,486" stroked="true" strokeweight=".5pt" strokecolor="#231f20">
              <v:stroke dashstyle="solid"/>
            </v:line>
            <v:shape style="position:absolute;left:8780;top:450;width:131;height:70" coordorigin="8780,451" coordsize="131,70" path="m8780,451l8780,520,8910,486,8780,451xe" filled="true" fillcolor="#231f20" stroked="false">
              <v:path arrowok="t"/>
              <v:fill type="solid"/>
            </v:shape>
            <v:line style="position:absolute" from="6750,1296" to="6750,396" stroked="true" strokeweight=".5pt" strokecolor="#231f20">
              <v:stroke dashstyle="solid"/>
            </v:line>
            <v:line style="position:absolute" from="8910,1116" to="8910,396" stroked="true" strokeweight=".5pt" strokecolor="#231f20">
              <v:stroke dashstyle="solid"/>
            </v:line>
            <v:shape style="position:absolute;left:3059;top:665;width:6661;height:361" coordorigin="3060,666" coordsize="6661,361" path="m3060,1026l3420,1026,3600,666,4500,666,4680,1026,5580,1026,5760,666,6660,666,6840,1026,7740,1026,7920,666,8820,666,9000,1026,9720,1026e" filled="false" stroked="true" strokeweight="1pt" strokecolor="#231f20">
              <v:path arrowok="t"/>
              <v:stroke dashstyle="solid"/>
            </v:shape>
            <v:line style="position:absolute" from="6390,2256" to="5660,2256" stroked="true" strokeweight=".5pt" strokecolor="#231f20">
              <v:stroke dashstyle="solid"/>
            </v:line>
            <v:shape style="position:absolute;left:5659;top:2220;width:731;height:70" coordorigin="5660,2221" coordsize="731,70" path="m5790,2221l5660,2256,5790,2290,5790,2221xm6390,2256l6260,2221,6260,2290,6390,2256xe" filled="true" fillcolor="#231f20" stroked="false">
              <v:path arrowok="t"/>
              <v:fill type="solid"/>
            </v:shape>
            <v:shape style="position:absolute;left:7670;top:361;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PCLK</w:t>
                    </w:r>
                  </w:p>
                </w:txbxContent>
              </v:textbox>
              <w10:wrap type="none"/>
            </v:shape>
            <v:shape style="position:absolute;left:3769;top:1081;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DFSPI</w:t>
                    </w:r>
                  </w:p>
                </w:txbxContent>
              </v:textbox>
              <w10:wrap type="none"/>
            </v:shape>
            <v:shape style="position:absolute;left:6750;top:1081;width:826;height:211" type="#_x0000_t202" filled="false" stroked="false">
              <v:textbox inset="0,0,0,0">
                <w:txbxContent>
                  <w:p>
                    <w:pPr>
                      <w:tabs>
                        <w:tab w:pos="359"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w:t>
                    </w:r>
                  </w:p>
                </w:txbxContent>
              </v:textbox>
              <w10:wrap type="none"/>
            </v:shape>
            <v:shape style="position:absolute;left:3010;top:1261;width:4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HOFSPI</w:t>
                    </w:r>
                  </w:p>
                </w:txbxContent>
              </v:textbox>
              <w10:wrap type="none"/>
            </v:shape>
            <v:shape style="position:absolute;left:6475;top:2121;width:36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DDTPI</w:t>
                    </w:r>
                  </w:p>
                </w:txbxContent>
              </v:textbox>
              <w10:wrap type="none"/>
            </v:shape>
            <v:shape style="position:absolute;left:8742;top:2101;width:36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HDTPI</w:t>
                    </w:r>
                  </w:p>
                </w:txbxContent>
              </v:textbox>
              <w10:wrap type="none"/>
            </v:shape>
            <w10:wrap type="none"/>
          </v:group>
        </w:pict>
      </w:r>
      <w:r>
        <w:rPr>
          <w:rFonts w:ascii="Arial"/>
          <w:b/>
          <w:color w:val="020303"/>
          <w:sz w:val="12"/>
        </w:rPr>
        <w:t>FRAME SYNC DRIVEN</w:t>
      </w:r>
    </w:p>
    <w:p>
      <w:pPr>
        <w:spacing w:line="249" w:lineRule="auto" w:before="103"/>
        <w:ind w:left="1516" w:right="-19" w:firstLine="73"/>
        <w:jc w:val="left"/>
        <w:rPr>
          <w:rFonts w:ascii="Arial"/>
          <w:b/>
          <w:sz w:val="12"/>
        </w:rPr>
      </w:pPr>
      <w:r>
        <w:rPr/>
        <w:br w:type="column"/>
      </w:r>
      <w:r>
        <w:rPr>
          <w:rFonts w:ascii="Arial"/>
          <w:b/>
          <w:color w:val="020303"/>
          <w:sz w:val="12"/>
        </w:rPr>
        <w:t>DATA DRIVEN</w:t>
      </w:r>
    </w:p>
    <w:p>
      <w:pPr>
        <w:spacing w:line="249" w:lineRule="auto" w:before="103"/>
        <w:ind w:left="1646" w:right="4103" w:firstLine="73"/>
        <w:jc w:val="left"/>
        <w:rPr>
          <w:rFonts w:ascii="Arial"/>
          <w:b/>
          <w:sz w:val="12"/>
        </w:rPr>
      </w:pPr>
      <w:r>
        <w:rPr/>
        <w:br w:type="column"/>
      </w:r>
      <w:r>
        <w:rPr>
          <w:rFonts w:ascii="Arial"/>
          <w:b/>
          <w:color w:val="020303"/>
          <w:sz w:val="12"/>
        </w:rPr>
        <w:t>DATA DRIVEN</w:t>
      </w:r>
    </w:p>
    <w:p>
      <w:pPr>
        <w:spacing w:after="0" w:line="249" w:lineRule="auto"/>
        <w:jc w:val="left"/>
        <w:rPr>
          <w:rFonts w:ascii="Arial"/>
          <w:sz w:val="12"/>
        </w:rPr>
        <w:sectPr>
          <w:type w:val="continuous"/>
          <w:pgSz w:w="12240" w:h="15840"/>
          <w:pgMar w:top="820" w:bottom="280" w:left="440" w:right="60"/>
          <w:cols w:num="3" w:equalWidth="0">
            <w:col w:w="3467" w:space="40"/>
            <w:col w:w="1971" w:space="39"/>
            <w:col w:w="6223"/>
          </w:cols>
        </w:sectPr>
      </w:pPr>
    </w:p>
    <w:p>
      <w:pPr>
        <w:pStyle w:val="BodyText"/>
        <w:spacing w:before="11"/>
        <w:rPr>
          <w:rFonts w:ascii="Arial"/>
          <w:b/>
          <w:sz w:val="14"/>
        </w:rPr>
      </w:pPr>
    </w:p>
    <w:p>
      <w:pPr>
        <w:spacing w:before="0"/>
        <w:ind w:left="1849" w:right="0" w:firstLine="0"/>
        <w:jc w:val="left"/>
        <w:rPr>
          <w:rFonts w:ascii="Arial"/>
          <w:b/>
          <w:sz w:val="10"/>
        </w:rPr>
      </w:pPr>
      <w:r>
        <w:rPr>
          <w:rFonts w:ascii="Arial"/>
          <w:b/>
          <w:color w:val="020303"/>
          <w:sz w:val="10"/>
        </w:rPr>
        <w:t>POLC[1:0] = 11</w:t>
      </w:r>
    </w:p>
    <w:p>
      <w:pPr>
        <w:pStyle w:val="BodyText"/>
        <w:spacing w:before="8"/>
        <w:rPr>
          <w:rFonts w:ascii="Arial"/>
          <w:b/>
          <w:sz w:val="9"/>
        </w:rPr>
      </w:pPr>
    </w:p>
    <w:p>
      <w:pPr>
        <w:spacing w:before="0"/>
        <w:ind w:left="1823" w:right="0" w:firstLine="0"/>
        <w:jc w:val="left"/>
        <w:rPr>
          <w:rFonts w:ascii="Arial"/>
          <w:b/>
          <w:sz w:val="12"/>
        </w:rPr>
      </w:pPr>
      <w:r>
        <w:rPr>
          <w:rFonts w:ascii="Arial"/>
          <w:b/>
          <w:color w:val="020303"/>
          <w:sz w:val="12"/>
        </w:rPr>
        <w:t>EPPI_CLK</w:t>
      </w:r>
    </w:p>
    <w:p>
      <w:pPr>
        <w:spacing w:before="101"/>
        <w:ind w:left="1869" w:right="0" w:firstLine="0"/>
        <w:jc w:val="left"/>
        <w:rPr>
          <w:rFonts w:ascii="Arial"/>
          <w:b/>
          <w:sz w:val="10"/>
        </w:rPr>
      </w:pPr>
      <w:r>
        <w:rPr>
          <w:rFonts w:ascii="Arial"/>
          <w:b/>
          <w:color w:val="020303"/>
          <w:sz w:val="10"/>
        </w:rPr>
        <w:t>POLC[1:0] = 00</w:t>
      </w:r>
    </w:p>
    <w:p>
      <w:pPr>
        <w:pStyle w:val="BodyText"/>
        <w:rPr>
          <w:rFonts w:ascii="Arial"/>
          <w:b/>
          <w:sz w:val="20"/>
        </w:rPr>
      </w:pPr>
    </w:p>
    <w:p>
      <w:pPr>
        <w:pStyle w:val="BodyText"/>
        <w:spacing w:before="6"/>
        <w:rPr>
          <w:rFonts w:ascii="Arial"/>
          <w:b/>
          <w:sz w:val="21"/>
        </w:rPr>
      </w:pPr>
    </w:p>
    <w:p>
      <w:pPr>
        <w:spacing w:before="103"/>
        <w:ind w:left="1749" w:right="0" w:firstLine="0"/>
        <w:jc w:val="left"/>
        <w:rPr>
          <w:rFonts w:ascii="Arial"/>
          <w:b/>
          <w:sz w:val="12"/>
        </w:rPr>
      </w:pPr>
      <w:r>
        <w:rPr>
          <w:rFonts w:ascii="Arial"/>
          <w:b/>
          <w:color w:val="020303"/>
          <w:sz w:val="12"/>
        </w:rPr>
        <w:t>EPPI_FS1/2</w:t>
      </w:r>
    </w:p>
    <w:p>
      <w:pPr>
        <w:pStyle w:val="BodyText"/>
        <w:rPr>
          <w:rFonts w:ascii="Arial"/>
          <w:b/>
          <w:sz w:val="20"/>
        </w:rPr>
      </w:pPr>
    </w:p>
    <w:p>
      <w:pPr>
        <w:pStyle w:val="BodyText"/>
        <w:rPr>
          <w:rFonts w:ascii="Arial"/>
          <w:b/>
          <w:sz w:val="20"/>
        </w:rPr>
      </w:pPr>
    </w:p>
    <w:p>
      <w:pPr>
        <w:pStyle w:val="BodyText"/>
        <w:spacing w:before="4"/>
        <w:rPr>
          <w:rFonts w:ascii="Arial"/>
          <w:b/>
          <w:sz w:val="17"/>
        </w:rPr>
      </w:pPr>
    </w:p>
    <w:p>
      <w:pPr>
        <w:spacing w:before="103"/>
        <w:ind w:left="1636" w:right="0" w:firstLine="0"/>
        <w:jc w:val="left"/>
        <w:rPr>
          <w:rFonts w:ascii="Arial"/>
          <w:b/>
          <w:sz w:val="12"/>
        </w:rPr>
      </w:pPr>
      <w:r>
        <w:rPr>
          <w:rFonts w:ascii="Arial"/>
          <w:b/>
          <w:color w:val="020303"/>
          <w:w w:val="99"/>
          <w:sz w:val="12"/>
        </w:rPr>
        <w:t>EPPI_D0</w:t>
      </w:r>
      <w:r>
        <w:rPr>
          <w:rFonts w:ascii="Arial"/>
          <w:b/>
          <w:color w:val="020303"/>
          <w:spacing w:val="-1"/>
          <w:w w:val="99"/>
          <w:sz w:val="12"/>
        </w:rPr>
        <w:t>0</w:t>
      </w:r>
      <w:r>
        <w:rPr>
          <w:rFonts w:ascii="Arial"/>
          <w:b/>
          <w:color w:val="020303"/>
          <w:w w:val="199"/>
          <w:sz w:val="12"/>
        </w:rPr>
        <w:t>-</w:t>
      </w:r>
      <w:r>
        <w:rPr>
          <w:rFonts w:ascii="Arial"/>
          <w:b/>
          <w:color w:val="020303"/>
          <w:w w:val="99"/>
          <w:sz w:val="12"/>
        </w:rPr>
        <w:t>23</w:t>
      </w:r>
    </w:p>
    <w:p>
      <w:pPr>
        <w:pStyle w:val="BodyText"/>
        <w:spacing w:before="2"/>
        <w:rPr>
          <w:rFonts w:ascii="Arial"/>
          <w:b/>
          <w:sz w:val="18"/>
        </w:rPr>
      </w:pPr>
    </w:p>
    <w:p>
      <w:pPr>
        <w:spacing w:before="102"/>
        <w:ind w:left="2911" w:right="0" w:firstLine="0"/>
        <w:jc w:val="left"/>
        <w:rPr>
          <w:i/>
          <w:sz w:val="16"/>
        </w:rPr>
      </w:pPr>
      <w:r>
        <w:rPr>
          <w:i/>
          <w:sz w:val="16"/>
        </w:rPr>
        <w:t>Figure 28. EPPI Internal Clock GP Transmit Mode with Internal Frame Sync Timing</w:t>
      </w:r>
    </w:p>
    <w:p>
      <w:pPr>
        <w:spacing w:line="240" w:lineRule="auto" w:before="0"/>
        <w:rPr>
          <w:i/>
          <w:sz w:val="20"/>
        </w:rPr>
      </w:pPr>
    </w:p>
    <w:p>
      <w:pPr>
        <w:spacing w:line="240" w:lineRule="auto" w:before="6"/>
        <w:rPr>
          <w:i/>
          <w:sz w:val="18"/>
        </w:rPr>
      </w:pPr>
    </w:p>
    <w:p>
      <w:pPr>
        <w:spacing w:after="0" w:line="240" w:lineRule="auto"/>
        <w:rPr>
          <w:sz w:val="18"/>
        </w:rPr>
        <w:sectPr>
          <w:type w:val="continuous"/>
          <w:pgSz w:w="12240" w:h="15840"/>
          <w:pgMar w:top="820" w:bottom="280" w:left="440" w:right="60"/>
        </w:sectPr>
      </w:pPr>
    </w:p>
    <w:p>
      <w:pPr>
        <w:spacing w:line="240" w:lineRule="auto" w:before="0"/>
        <w:rPr>
          <w:i/>
          <w:sz w:val="12"/>
        </w:rPr>
      </w:pPr>
    </w:p>
    <w:p>
      <w:pPr>
        <w:spacing w:line="240" w:lineRule="auto" w:before="0"/>
        <w:rPr>
          <w:i/>
          <w:sz w:val="12"/>
        </w:rPr>
      </w:pPr>
    </w:p>
    <w:p>
      <w:pPr>
        <w:spacing w:before="98"/>
        <w:ind w:left="1823" w:right="0" w:firstLine="0"/>
        <w:jc w:val="left"/>
        <w:rPr>
          <w:rFonts w:ascii="Arial"/>
          <w:b/>
          <w:sz w:val="10"/>
        </w:rPr>
      </w:pPr>
      <w:r>
        <w:rPr>
          <w:rFonts w:ascii="Arial"/>
          <w:b/>
          <w:color w:val="020303"/>
          <w:sz w:val="10"/>
        </w:rPr>
        <w:t>POLC[1:0] = 11</w:t>
      </w:r>
    </w:p>
    <w:p>
      <w:pPr>
        <w:pStyle w:val="BodyText"/>
        <w:spacing w:before="8"/>
        <w:rPr>
          <w:rFonts w:ascii="Arial"/>
          <w:b/>
          <w:sz w:val="9"/>
        </w:rPr>
      </w:pPr>
    </w:p>
    <w:p>
      <w:pPr>
        <w:spacing w:before="0"/>
        <w:ind w:left="1836" w:right="0" w:firstLine="0"/>
        <w:jc w:val="left"/>
        <w:rPr>
          <w:rFonts w:ascii="Arial"/>
          <w:b/>
          <w:sz w:val="12"/>
        </w:rPr>
      </w:pPr>
      <w:r>
        <w:rPr>
          <w:rFonts w:ascii="Arial"/>
          <w:b/>
          <w:color w:val="020303"/>
          <w:sz w:val="12"/>
        </w:rPr>
        <w:t>EPPI_CLK</w:t>
      </w:r>
    </w:p>
    <w:p>
      <w:pPr>
        <w:spacing w:before="101"/>
        <w:ind w:left="1843" w:right="0" w:firstLine="0"/>
        <w:jc w:val="left"/>
        <w:rPr>
          <w:rFonts w:ascii="Arial"/>
          <w:b/>
          <w:sz w:val="10"/>
        </w:rPr>
      </w:pPr>
      <w:r>
        <w:rPr>
          <w:rFonts w:ascii="Arial"/>
          <w:b/>
          <w:color w:val="020303"/>
          <w:sz w:val="10"/>
        </w:rPr>
        <w:t>POLC[1:0] = 00</w:t>
      </w:r>
    </w:p>
    <w:p>
      <w:pPr>
        <w:spacing w:line="249" w:lineRule="auto" w:before="103"/>
        <w:ind w:left="665" w:right="-19" w:firstLine="209"/>
        <w:jc w:val="left"/>
        <w:rPr>
          <w:rFonts w:ascii="Arial"/>
          <w:b/>
          <w:sz w:val="12"/>
        </w:rPr>
      </w:pPr>
      <w:r>
        <w:rPr/>
        <w:br w:type="column"/>
      </w:r>
      <w:r>
        <w:rPr>
          <w:rFonts w:ascii="Arial"/>
          <w:b/>
          <w:color w:val="020303"/>
          <w:sz w:val="12"/>
        </w:rPr>
        <w:t>DATA SAMPLED / FRAME SYNC SAMPLED</w:t>
      </w:r>
    </w:p>
    <w:p>
      <w:pPr>
        <w:spacing w:line="249" w:lineRule="auto" w:before="103"/>
        <w:ind w:left="706" w:right="4883" w:firstLine="209"/>
        <w:jc w:val="left"/>
        <w:rPr>
          <w:rFonts w:ascii="Arial"/>
          <w:b/>
          <w:sz w:val="12"/>
        </w:rPr>
      </w:pPr>
      <w:r>
        <w:rPr/>
        <w:br w:type="column"/>
      </w:r>
      <w:r>
        <w:rPr>
          <w:rFonts w:ascii="Arial"/>
          <w:b/>
          <w:color w:val="020303"/>
          <w:sz w:val="12"/>
        </w:rPr>
        <w:t>DATA SAMPLED / FRAME SYNC SAMPLED</w:t>
      </w:r>
    </w:p>
    <w:p>
      <w:pPr>
        <w:spacing w:after="0" w:line="249" w:lineRule="auto"/>
        <w:jc w:val="left"/>
        <w:rPr>
          <w:rFonts w:ascii="Arial"/>
          <w:sz w:val="12"/>
        </w:rPr>
        <w:sectPr>
          <w:type w:val="continuous"/>
          <w:pgSz w:w="12240" w:h="15840"/>
          <w:pgMar w:top="820" w:bottom="280" w:left="440" w:right="60"/>
          <w:cols w:num="3" w:equalWidth="0">
            <w:col w:w="2558" w:space="40"/>
            <w:col w:w="2080" w:space="39"/>
            <w:col w:w="7023"/>
          </w:cols>
        </w:sectPr>
      </w:pPr>
    </w:p>
    <w:p>
      <w:pPr>
        <w:pStyle w:val="BodyText"/>
        <w:rPr>
          <w:rFonts w:ascii="Arial"/>
          <w:b/>
          <w:sz w:val="20"/>
        </w:rPr>
      </w:pPr>
    </w:p>
    <w:p>
      <w:pPr>
        <w:pStyle w:val="BodyText"/>
        <w:spacing w:before="5"/>
        <w:rPr>
          <w:rFonts w:ascii="Arial"/>
          <w:b/>
          <w:sz w:val="17"/>
        </w:rPr>
      </w:pPr>
    </w:p>
    <w:p>
      <w:pPr>
        <w:spacing w:before="103"/>
        <w:ind w:left="1802" w:right="0" w:firstLine="0"/>
        <w:jc w:val="left"/>
        <w:rPr>
          <w:rFonts w:ascii="Arial"/>
          <w:b/>
          <w:sz w:val="12"/>
        </w:rPr>
      </w:pPr>
      <w:r>
        <w:rPr/>
        <w:pict>
          <v:group style="position:absolute;margin-left:152.494003pt;margin-top:-49.617264pt;width:334.05pt;height:108.05pt;mso-position-horizontal-relative:page;mso-position-vertical-relative:paragraph;z-index:16077312" coordorigin="3050,-992" coordsize="6681,2161">
            <v:shape style="position:absolute;left:4949;top:717;width:1070;height:361" coordorigin="4950,718" coordsize="1070,361" path="m5947,718l5029,718,4950,898,5029,1078,5947,1078,6019,892,5947,718xe" filled="true" fillcolor="#8ca2cb" stroked="false">
              <v:path arrowok="t"/>
              <v:fill type="solid"/>
            </v:shape>
            <v:shape style="position:absolute;left:4949;top:717;width:1070;height:361" coordorigin="4950,718" coordsize="1070,361" path="m5029,1078l5947,1078,6019,892,5947,718,5029,718,4950,898,5029,1078xe" filled="false" stroked="true" strokeweight="1.0pt" strokecolor="#231f20">
              <v:path arrowok="t"/>
              <v:stroke dashstyle="solid"/>
            </v:shape>
            <v:shape style="position:absolute;left:3059;top:717;width:6661;height:361" coordorigin="3060,718" coordsize="6661,361" path="m9720,718l8280,718,8100,1078,7200,1078,7020,718,6120,718,5940,1078,5040,1077,4860,718,3060,718e" filled="false" stroked="true" strokeweight="1pt" strokecolor="#231f20">
              <v:path arrowok="t"/>
              <v:stroke dashstyle="solid"/>
            </v:shape>
            <v:shape style="position:absolute;left:6030;top:502;width:131;height:70" coordorigin="6030,503" coordsize="131,70" path="m6160,503l6030,538,6160,573,6160,503xe" filled="true" fillcolor="#231f20" stroked="false">
              <v:path arrowok="t"/>
              <v:fill type="solid"/>
            </v:shape>
            <v:line style="position:absolute" from="4950,448" to="4950,268" stroked="true" strokeweight=".5pt" strokecolor="#231f20">
              <v:stroke dashstyle="solid"/>
            </v:line>
            <v:line style="position:absolute" from="3870,448" to="3870,268" stroked="true" strokeweight=".5pt" strokecolor="#231f20">
              <v:stroke dashstyle="solid"/>
            </v:line>
            <v:shape style="position:absolute;left:3059;top:-3;width:6661;height:361" coordorigin="3060,-2" coordsize="6661,361" path="m3060,358l3780,358,3960,-2,4860,-2,5040,358,9720,358e" filled="false" stroked="true" strokeweight="1pt" strokecolor="#231f20">
              <v:path arrowok="t"/>
              <v:stroke dashstyle="solid"/>
            </v:shape>
            <v:line style="position:absolute" from="6030,1168" to="6030,448" stroked="true" strokeweight=".5pt" strokecolor="#231f20">
              <v:stroke dashstyle="solid"/>
            </v:line>
            <v:line style="position:absolute" from="7110,1168" to="7110,448" stroked="true" strokeweight=".5pt" strokecolor="#231f20">
              <v:stroke dashstyle="solid"/>
            </v:line>
            <v:shape style="position:absolute;left:3059;top:-3;width:6661;height:361" coordorigin="3060,-2" coordsize="6661,361" path="m3060,-2l3780,-2,3960,358,4860,358,5040,-2,9720,-2e" filled="false" stroked="true" strokeweight="1.0pt" strokecolor="#231f20">
              <v:path arrowok="t"/>
              <v:stroke dashstyle="solid"/>
            </v:shape>
            <v:shape style="position:absolute;left:3059;top:717;width:6661;height:361" coordorigin="3060,718" coordsize="6661,361" path="m9720,1078l8280,1078,8100,718,7200,718,7020,1078,6120,1078,5940,718,5040,718,4860,1078,3060,1078e" filled="false" stroked="true" strokeweight="1pt" strokecolor="#231f20">
              <v:path arrowok="t"/>
              <v:stroke dashstyle="solid"/>
            </v:shape>
            <v:line style="position:absolute" from="6570,-185" to="7920,-185" stroked="true" strokeweight=".5pt" strokecolor="#231f20">
              <v:stroke dashstyle="solid"/>
            </v:line>
            <v:shape style="position:absolute;left:6439;top:502;width:131;height:70" coordorigin="6440,503" coordsize="131,70" path="m6440,503l6440,573,6570,538,6440,503xe" filled="true" fillcolor="#231f20" stroked="false">
              <v:path arrowok="t"/>
              <v:fill type="solid"/>
            </v:shape>
            <v:line style="position:absolute" from="6570,628" to="6570,-992" stroked="true" strokeweight=".5pt" strokecolor="#231f20">
              <v:stroke dashstyle="solid"/>
            </v:line>
            <v:shape style="position:absolute;left:3869;top:-308;width:3241;height:880" coordorigin="3870,-307" coordsize="3241,880" path="m4000,-307l3870,-272,4000,-237,4000,-307xm6700,503l6570,538,6700,573,6700,503xm7110,538l6980,503,6980,573,7110,538xe" filled="true" fillcolor="#231f20" stroked="false">
              <v:path arrowok="t"/>
              <v:fill type="solid"/>
            </v:shape>
            <v:line style="position:absolute" from="4410,-182" to="4410,-992" stroked="true" strokeweight=".5pt" strokecolor="#231f20">
              <v:stroke dashstyle="solid"/>
            </v:line>
            <v:shape style="position:absolute;left:4279;top:-308;width:131;height:70" coordorigin="4280,-307" coordsize="131,70" path="m4280,-307l4280,-237,4410,-272,4280,-307xe" filled="true" fillcolor="#231f20" stroked="false">
              <v:path arrowok="t"/>
              <v:fill type="solid"/>
            </v:shape>
            <v:line style="position:absolute" from="4410,-272" to="3870,-272" stroked="true" strokeweight=".5pt" strokecolor="#231f20">
              <v:stroke dashstyle="solid"/>
            </v:line>
            <v:shape style="position:absolute;left:4409;top:-308;width:540;height:70" coordorigin="4410,-307" coordsize="540,70" path="m4540,-307l4410,-272,4540,-237,4540,-307xm4950,-272l4820,-307,4820,-237,4950,-272xe" filled="true" fillcolor="#231f20" stroked="false">
              <v:path arrowok="t"/>
              <v:fill type="solid"/>
            </v:shape>
            <v:line style="position:absolute" from="4950,-272" to="4410,-272" stroked="true" strokeweight=".5pt" strokecolor="#231f20">
              <v:stroke dashstyle="solid"/>
            </v:line>
            <v:line style="position:absolute" from="6570,538" to="6030,538" stroked="true" strokeweight=".5pt" strokecolor="#231f20">
              <v:stroke dashstyle="solid"/>
            </v:line>
            <v:line style="position:absolute" from="7110,538" to="6570,538" stroked="true" strokeweight=".5pt" strokecolor="#231f20">
              <v:stroke dashstyle="solid"/>
            </v:line>
            <v:line style="position:absolute" from="7650,-272" to="7650,-992" stroked="true" strokeweight=".5pt" strokecolor="#231f20">
              <v:stroke dashstyle="solid"/>
            </v:line>
            <v:shape style="position:absolute;left:6570;top:-398;width:1081;height:70" coordorigin="6570,-397" coordsize="1081,70" path="m6700,-397l6570,-362,6700,-327,6700,-397xm7650,-362l7520,-397,7520,-327,7650,-362xe" filled="true" fillcolor="#231f20" stroked="false">
              <v:path arrowok="t"/>
              <v:fill type="solid"/>
            </v:shape>
            <v:line style="position:absolute" from="7380,-362" to="7650,-362" stroked="true" strokeweight=".5pt" strokecolor="#231f20">
              <v:stroke dashstyle="solid"/>
            </v:line>
            <v:shape style="position:absolute;left:6570;top:-220;width:131;height:70" coordorigin="6570,-220" coordsize="131,70" path="m6700,-220l6570,-185,6700,-150,6700,-220xe" filled="true" fillcolor="#231f20" stroked="false">
              <v:path arrowok="t"/>
              <v:fill type="solid"/>
            </v:shape>
            <v:line style="position:absolute" from="8280,-185" to="8730,-185" stroked="true" strokeweight=".5pt" strokecolor="#231f20">
              <v:stroke dashstyle="solid"/>
            </v:line>
            <v:shape style="position:absolute;left:8600;top:-220;width:131;height:70" coordorigin="8600,-220" coordsize="131,70" path="m8600,-220l8600,-150,8731,-185,8600,-220xe" filled="true" fillcolor="#231f20" stroked="false">
              <v:path arrowok="t"/>
              <v:fill type="solid"/>
            </v:shape>
            <v:line style="position:absolute" from="8730,-92" to="8730,-992" stroked="true" strokeweight=".5pt" strokecolor="#231f20">
              <v:stroke dashstyle="solid"/>
            </v:line>
            <v:line style="position:absolute" from="3870,268" to="3870,-452" stroked="true" strokeweight=".5pt" strokecolor="#231f20">
              <v:stroke dashstyle="solid"/>
            </v:line>
            <v:line style="position:absolute" from="4950,268" to="4950,-362" stroked="true" strokeweight=".5pt" strokecolor="#231f20">
              <v:stroke dashstyle="solid"/>
            </v:line>
            <v:shape style="position:absolute;left:3059;top:-903;width:6661;height:361" coordorigin="3060,-902" coordsize="6661,361" path="m3060,-902l3240,-902,3420,-542,4320,-542,4500,-902,5400,-902,5580,-542,6480,-542,6660,-902,7560,-902,7740,-542,8641,-542,8821,-902,9720,-902e" filled="false" stroked="true" strokeweight="1pt" strokecolor="#231f20">
              <v:path arrowok="t"/>
              <v:stroke dashstyle="solid"/>
            </v:shape>
            <v:shape style="position:absolute;left:3059;top:-903;width:6661;height:361" coordorigin="3060,-902" coordsize="6661,361" path="m3060,-542l3240,-542,3420,-902,4320,-902,4500,-542,5400,-542,5580,-902,6480,-902,6660,-542,7560,-542,7740,-902,8641,-902,8821,-542,9720,-542e" filled="false" stroked="true" strokeweight="1pt" strokecolor="#231f20">
              <v:path arrowok="t"/>
              <v:stroke dashstyle="solid"/>
            </v:shape>
            <v:shape style="position:absolute;left:7110;top:717;width:1070;height:361" coordorigin="7110,718" coordsize="1070,361" path="m8107,718l7189,718,7110,898,7189,1078,8107,1078,8179,892,8107,718xe" filled="true" fillcolor="#8ca2cb" stroked="false">
              <v:path arrowok="t"/>
              <v:fill type="solid"/>
            </v:shape>
            <v:shape style="position:absolute;left:7110;top:717;width:1070;height:361" coordorigin="7110,718" coordsize="1070,361" path="m7189,1078l8107,1078,8179,892,8107,718,7189,718,7110,898,7189,1078xe" filled="false" stroked="true" strokeweight="1.0pt" strokecolor="#231f20">
              <v:path arrowok="t"/>
              <v:stroke dashstyle="solid"/>
            </v:shape>
            <v:shape style="position:absolute;left:3367;top:-397;width:3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SFSPI</w:t>
                    </w:r>
                  </w:p>
                </w:txbxContent>
              </v:textbox>
              <w10:wrap type="none"/>
            </v:shape>
            <v:shape style="position:absolute;left:5091;top:-397;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HFSPI</w:t>
                    </w:r>
                  </w:p>
                </w:txbxContent>
              </v:textbox>
              <w10:wrap type="none"/>
            </v:shape>
            <v:shape style="position:absolute;left:6570;top:-487;width:826;height:211" type="#_x0000_t202" filled="false" stroked="false">
              <v:textbox inset="0,0,0,0">
                <w:txbxContent>
                  <w:p>
                    <w:pPr>
                      <w:tabs>
                        <w:tab w:pos="359"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w:t>
                    </w:r>
                  </w:p>
                </w:txbxContent>
              </v:textbox>
              <w10:wrap type="none"/>
            </v:shape>
            <v:shape style="position:absolute;left:7952;top:-309;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PCLK</w:t>
                    </w:r>
                  </w:p>
                </w:txbxContent>
              </v:textbox>
              <w10:wrap type="none"/>
            </v:shape>
            <v:shape style="position:absolute;left:5522;top:413;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SDRPI</w:t>
                    </w:r>
                  </w:p>
                </w:txbxContent>
              </v:textbox>
              <w10:wrap type="none"/>
            </v:shape>
            <v:shape style="position:absolute;left:7235;top:413;width:3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HDRPI</w:t>
                    </w:r>
                  </w:p>
                </w:txbxContent>
              </v:textbox>
              <w10:wrap type="none"/>
            </v:shape>
            <w10:wrap type="none"/>
          </v:group>
        </w:pict>
      </w:r>
      <w:r>
        <w:rPr>
          <w:rFonts w:ascii="Arial"/>
          <w:b/>
          <w:color w:val="020303"/>
          <w:sz w:val="12"/>
        </w:rPr>
        <w:t>EPPI_FS1/2</w:t>
      </w:r>
    </w:p>
    <w:p>
      <w:pPr>
        <w:pStyle w:val="BodyText"/>
        <w:rPr>
          <w:rFonts w:ascii="Arial"/>
          <w:b/>
          <w:sz w:val="20"/>
        </w:rPr>
      </w:pPr>
    </w:p>
    <w:p>
      <w:pPr>
        <w:pStyle w:val="BodyText"/>
        <w:spacing w:before="8"/>
        <w:rPr>
          <w:rFonts w:ascii="Arial"/>
          <w:b/>
          <w:sz w:val="21"/>
        </w:rPr>
      </w:pPr>
    </w:p>
    <w:p>
      <w:pPr>
        <w:spacing w:before="103"/>
        <w:ind w:left="1689" w:right="0" w:firstLine="0"/>
        <w:jc w:val="left"/>
        <w:rPr>
          <w:rFonts w:ascii="Arial"/>
          <w:b/>
          <w:sz w:val="12"/>
        </w:rPr>
      </w:pPr>
      <w:r>
        <w:rPr>
          <w:rFonts w:ascii="Arial"/>
          <w:b/>
          <w:color w:val="020303"/>
          <w:w w:val="99"/>
          <w:sz w:val="12"/>
        </w:rPr>
        <w:t>EPPI_D0</w:t>
      </w:r>
      <w:r>
        <w:rPr>
          <w:rFonts w:ascii="Arial"/>
          <w:b/>
          <w:color w:val="020303"/>
          <w:spacing w:val="-1"/>
          <w:w w:val="99"/>
          <w:sz w:val="12"/>
        </w:rPr>
        <w:t>0</w:t>
      </w:r>
      <w:r>
        <w:rPr>
          <w:rFonts w:ascii="Arial"/>
          <w:b/>
          <w:color w:val="020303"/>
          <w:w w:val="199"/>
          <w:sz w:val="12"/>
        </w:rPr>
        <w:t>-</w:t>
      </w:r>
      <w:r>
        <w:rPr>
          <w:rFonts w:ascii="Arial"/>
          <w:b/>
          <w:color w:val="020303"/>
          <w:w w:val="99"/>
          <w:sz w:val="12"/>
        </w:rPr>
        <w:t>23</w:t>
      </w:r>
    </w:p>
    <w:p>
      <w:pPr>
        <w:pStyle w:val="BodyText"/>
        <w:spacing w:before="7"/>
        <w:rPr>
          <w:rFonts w:ascii="Arial"/>
          <w:b/>
          <w:sz w:val="26"/>
        </w:rPr>
      </w:pPr>
    </w:p>
    <w:p>
      <w:pPr>
        <w:spacing w:before="102"/>
        <w:ind w:left="2946" w:right="0" w:firstLine="0"/>
        <w:jc w:val="left"/>
        <w:rPr>
          <w:i/>
          <w:sz w:val="16"/>
        </w:rPr>
      </w:pPr>
      <w:r>
        <w:rPr>
          <w:i/>
          <w:sz w:val="16"/>
        </w:rPr>
        <w:t>Figure 29. EPPI Internal Clock GP Receive Mode with External Frame Sync Timing</w:t>
      </w:r>
    </w:p>
    <w:p>
      <w:pPr>
        <w:spacing w:after="0"/>
        <w:jc w:val="left"/>
        <w:rPr>
          <w:sz w:val="16"/>
        </w:rPr>
        <w:sectPr>
          <w:type w:val="continuous"/>
          <w:pgSz w:w="12240" w:h="15840"/>
          <w:pgMar w:top="820" w:bottom="280" w:left="440" w:right="60"/>
        </w:sectPr>
      </w:pPr>
    </w:p>
    <w:p>
      <w:pPr>
        <w:spacing w:line="240" w:lineRule="auto" w:before="8"/>
        <w:rPr>
          <w:i/>
          <w:sz w:val="26"/>
        </w:rPr>
      </w:pPr>
    </w:p>
    <w:p>
      <w:pPr>
        <w:spacing w:after="0" w:line="240" w:lineRule="auto"/>
        <w:rPr>
          <w:sz w:val="26"/>
        </w:rPr>
        <w:sectPr>
          <w:pgSz w:w="12240" w:h="15840"/>
          <w:pgMar w:header="690" w:footer="710" w:top="1480" w:bottom="900" w:left="440" w:right="60"/>
        </w:sectPr>
      </w:pPr>
    </w:p>
    <w:p>
      <w:pPr>
        <w:spacing w:line="240" w:lineRule="auto" w:before="0"/>
        <w:rPr>
          <w:i/>
          <w:sz w:val="12"/>
        </w:rPr>
      </w:pPr>
    </w:p>
    <w:p>
      <w:pPr>
        <w:spacing w:line="240" w:lineRule="auto" w:before="0"/>
        <w:rPr>
          <w:i/>
          <w:sz w:val="12"/>
        </w:rPr>
      </w:pPr>
    </w:p>
    <w:p>
      <w:pPr>
        <w:spacing w:before="98"/>
        <w:ind w:left="0" w:right="18" w:firstLine="0"/>
        <w:jc w:val="right"/>
        <w:rPr>
          <w:rFonts w:ascii="Arial"/>
          <w:b/>
          <w:sz w:val="10"/>
        </w:rPr>
      </w:pPr>
      <w:r>
        <w:rPr>
          <w:rFonts w:ascii="Arial"/>
          <w:b/>
          <w:color w:val="020303"/>
          <w:sz w:val="10"/>
        </w:rPr>
        <w:t>POLC[1:0] =</w:t>
      </w:r>
      <w:r>
        <w:rPr>
          <w:rFonts w:ascii="Arial"/>
          <w:b/>
          <w:color w:val="020303"/>
          <w:spacing w:val="-1"/>
          <w:sz w:val="10"/>
        </w:rPr>
        <w:t> </w:t>
      </w:r>
      <w:r>
        <w:rPr>
          <w:rFonts w:ascii="Arial"/>
          <w:b/>
          <w:color w:val="020303"/>
          <w:sz w:val="10"/>
        </w:rPr>
        <w:t>11</w:t>
      </w:r>
    </w:p>
    <w:p>
      <w:pPr>
        <w:pStyle w:val="BodyText"/>
        <w:spacing w:before="8"/>
        <w:rPr>
          <w:rFonts w:ascii="Arial"/>
          <w:b/>
          <w:sz w:val="9"/>
        </w:rPr>
      </w:pPr>
    </w:p>
    <w:p>
      <w:pPr>
        <w:spacing w:before="0"/>
        <w:ind w:left="0" w:right="45" w:firstLine="0"/>
        <w:jc w:val="right"/>
        <w:rPr>
          <w:rFonts w:ascii="Arial"/>
          <w:b/>
          <w:sz w:val="12"/>
        </w:rPr>
      </w:pPr>
      <w:r>
        <w:rPr>
          <w:rFonts w:ascii="Arial"/>
          <w:b/>
          <w:color w:val="020303"/>
          <w:spacing w:val="-1"/>
          <w:sz w:val="12"/>
        </w:rPr>
        <w:t>EPPI_CLK</w:t>
      </w:r>
    </w:p>
    <w:p>
      <w:pPr>
        <w:spacing w:before="101"/>
        <w:ind w:left="0" w:right="0" w:firstLine="0"/>
        <w:jc w:val="right"/>
        <w:rPr>
          <w:rFonts w:ascii="Arial"/>
          <w:b/>
          <w:sz w:val="10"/>
        </w:rPr>
      </w:pPr>
      <w:r>
        <w:rPr>
          <w:rFonts w:ascii="Arial"/>
          <w:b/>
          <w:color w:val="020303"/>
          <w:sz w:val="10"/>
        </w:rPr>
        <w:t>POLC[1:0] =</w:t>
      </w:r>
      <w:r>
        <w:rPr>
          <w:rFonts w:ascii="Arial"/>
          <w:b/>
          <w:color w:val="020303"/>
          <w:spacing w:val="-1"/>
          <w:sz w:val="10"/>
        </w:rPr>
        <w:t> </w:t>
      </w:r>
      <w:r>
        <w:rPr>
          <w:rFonts w:ascii="Arial"/>
          <w:b/>
          <w:color w:val="020303"/>
          <w:sz w:val="10"/>
        </w:rPr>
        <w:t>00</w:t>
      </w:r>
    </w:p>
    <w:p>
      <w:pPr>
        <w:spacing w:line="249" w:lineRule="auto" w:before="103"/>
        <w:ind w:left="1925" w:right="5423" w:firstLine="276"/>
        <w:jc w:val="left"/>
        <w:rPr>
          <w:rFonts w:ascii="Arial"/>
          <w:b/>
          <w:sz w:val="12"/>
        </w:rPr>
      </w:pPr>
      <w:r>
        <w:rPr/>
        <w:br w:type="column"/>
      </w:r>
      <w:r>
        <w:rPr>
          <w:rFonts w:ascii="Arial"/>
          <w:b/>
          <w:color w:val="020303"/>
          <w:sz w:val="12"/>
        </w:rPr>
        <w:t>DATA DRIVEN / FRAME SYNC SAMPLED</w:t>
      </w:r>
    </w:p>
    <w:p>
      <w:pPr>
        <w:spacing w:after="0" w:line="249" w:lineRule="auto"/>
        <w:jc w:val="left"/>
        <w:rPr>
          <w:rFonts w:ascii="Arial"/>
          <w:sz w:val="12"/>
        </w:rPr>
        <w:sectPr>
          <w:type w:val="continuous"/>
          <w:pgSz w:w="12240" w:h="15840"/>
          <w:pgMar w:top="820" w:bottom="280" w:left="440" w:right="60"/>
          <w:cols w:num="2" w:equalWidth="0">
            <w:col w:w="2918" w:space="40"/>
            <w:col w:w="8782"/>
          </w:cols>
        </w:sectPr>
      </w:pPr>
    </w:p>
    <w:p>
      <w:pPr>
        <w:pStyle w:val="BodyText"/>
        <w:rPr>
          <w:rFonts w:ascii="Arial"/>
          <w:b/>
          <w:sz w:val="20"/>
        </w:rPr>
      </w:pPr>
    </w:p>
    <w:p>
      <w:pPr>
        <w:pStyle w:val="BodyText"/>
        <w:rPr>
          <w:rFonts w:ascii="Arial"/>
          <w:b/>
          <w:sz w:val="22"/>
        </w:rPr>
      </w:pPr>
    </w:p>
    <w:p>
      <w:pPr>
        <w:spacing w:before="103"/>
        <w:ind w:left="2169" w:right="0" w:firstLine="0"/>
        <w:jc w:val="left"/>
        <w:rPr>
          <w:rFonts w:ascii="Arial"/>
          <w:b/>
          <w:sz w:val="12"/>
        </w:rPr>
      </w:pPr>
      <w:r>
        <w:rPr/>
        <w:pict>
          <v:group style="position:absolute;margin-left:170.492996pt;margin-top:-52.225571pt;width:334.05pt;height:117.05pt;mso-position-horizontal-relative:page;mso-position-vertical-relative:paragraph;z-index:16079872" coordorigin="3410,-1045" coordsize="6681,2341">
            <v:shape style="position:absolute;left:5489;top:-281;width:131;height:70" coordorigin="5490,-280" coordsize="131,70" path="m5620,-280l5490,-245,5620,-210,5620,-280xe" filled="true" fillcolor="#231f20" stroked="false">
              <v:path arrowok="t"/>
              <v:fill type="solid"/>
            </v:shape>
            <v:line style="position:absolute" from="5490,396" to="5490,-324" stroked="true" strokeweight=".5pt" strokecolor="#231f20">
              <v:stroke dashstyle="solid"/>
            </v:line>
            <v:shape style="position:absolute;left:5899;top:-281;width:261;height:70" coordorigin="5900,-280" coordsize="261,70" path="m6030,-245l5900,-280,5900,-210,6030,-245xm6160,-280l6030,-245,6160,-210,6160,-280xe" filled="true" fillcolor="#231f20" stroked="false">
              <v:path arrowok="t"/>
              <v:fill type="solid"/>
            </v:shape>
            <v:line style="position:absolute" from="6570,396" to="6570,-324" stroked="true" strokeweight=".5pt" strokecolor="#231f20">
              <v:stroke dashstyle="solid"/>
            </v:line>
            <v:line style="position:absolute" from="6570,-245" to="6030,-245" stroked="true" strokeweight=".5pt" strokecolor="#231f20">
              <v:stroke dashstyle="solid"/>
            </v:line>
            <v:line style="position:absolute" from="6030,-245" to="5490,-245" stroked="true" strokeweight=".5pt" strokecolor="#231f20">
              <v:stroke dashstyle="solid"/>
            </v:line>
            <v:shape style="position:absolute;left:6439;top:-281;width:131;height:70" coordorigin="6440,-280" coordsize="131,70" path="m6440,-280l6440,-210,6570,-245,6440,-280xe" filled="true" fillcolor="#231f20" stroked="false">
              <v:path arrowok="t"/>
              <v:fill type="solid"/>
            </v:shape>
            <v:shape style="position:absolute;left:3420;top:-55;width:6660;height:361" coordorigin="3420,-54" coordsize="6660,361" path="m3420,-54l5400,-54,5580,306,6480,306,6660,-54,10080,-54e" filled="false" stroked="true" strokeweight="1pt" strokecolor="#231f20">
              <v:path arrowok="t"/>
              <v:stroke dashstyle="solid"/>
            </v:shape>
            <v:shape style="position:absolute;left:3420;top:-55;width:6660;height:361" coordorigin="3420,-54" coordsize="6660,361" path="m3420,306l5400,306,5580,-54,6480,-54,6660,306,10080,306e" filled="false" stroked="true" strokeweight="1pt" strokecolor="#231f20">
              <v:path arrowok="t"/>
              <v:stroke dashstyle="solid"/>
            </v:shape>
            <v:shape style="position:absolute;left:3419;top:845;width:4051;height:361" coordorigin="3420,845" coordsize="4051,361" path="m7470,1205l6840,1205,6660,845,6480,845,6300,1205,3420,1205e" filled="false" stroked="true" strokeweight="1pt" strokecolor="#231f20">
              <v:path arrowok="t"/>
              <v:stroke dashstyle="solid"/>
            </v:shape>
            <v:shape style="position:absolute;left:6390;top:835;width:370;height:381" type="#_x0000_t75" stroked="false">
              <v:imagedata r:id="rId82" o:title=""/>
            </v:shape>
            <v:shape style="position:absolute;left:7470;top:845;width:2610;height:361" coordorigin="7470,845" coordsize="2610,361" path="m10080,1205l9360,1205,9180,845,7740,845,7560,1205,7470,1205e" filled="false" stroked="true" strokeweight="1pt" strokecolor="#231f20">
              <v:path arrowok="t"/>
              <v:stroke dashstyle="solid"/>
            </v:shape>
            <v:shape style="position:absolute;left:7470;top:845;width:2610;height:361" coordorigin="7470,845" coordsize="2610,361" path="m10080,845l9360,845,9180,1205,7740,1205,7560,845,7470,845e" filled="false" stroked="true" strokeweight="1pt" strokecolor="#231f20">
              <v:path arrowok="t"/>
              <v:stroke dashstyle="solid"/>
            </v:shape>
            <v:line style="position:absolute" from="6390,1296" to="6390,576" stroked="true" strokeweight=".5pt" strokecolor="#231f20">
              <v:stroke dashstyle="solid"/>
            </v:line>
            <v:line style="position:absolute" from="6750,1296" to="6750,396" stroked="true" strokeweight=".5pt" strokecolor="#231f20">
              <v:stroke dashstyle="solid"/>
            </v:line>
            <v:line style="position:absolute" from="6750,486" to="6030,486" stroked="true" strokeweight=".5pt" strokecolor="#231f20">
              <v:stroke dashstyle="solid"/>
            </v:line>
            <v:line style="position:absolute" from="6390,666" to="6030,666" stroked="true" strokeweight=".5pt" strokecolor="#231f20">
              <v:stroke dashstyle="solid"/>
            </v:line>
            <v:shape style="position:absolute;left:6030;top:450;width:721;height:250" coordorigin="6030,451" coordsize="721,250" path="m6160,631l6030,666,6160,700,6160,631xm6160,451l6030,486,6160,520,6160,451xm6390,666l6260,631,6260,700,6390,666xm6750,486l6620,451,6620,520,6750,486xe" filled="true" fillcolor="#231f20" stroked="false">
              <v:path arrowok="t"/>
              <v:fill type="solid"/>
            </v:shape>
            <v:rect style="position:absolute;left:5579;top:395;width:451;height:180" filled="true" fillcolor="#ffffff" stroked="false">
              <v:fill type="solid"/>
            </v:rect>
            <v:shape style="position:absolute;left:3419;top:845;width:4051;height:361" coordorigin="3420,845" coordsize="4051,361" path="m7470,845l6840,845,6660,1205,6480,1205,6300,845,3420,846e" filled="false" stroked="true" strokeweight="1pt" strokecolor="#231f20">
              <v:path arrowok="t"/>
              <v:stroke dashstyle="solid"/>
            </v:shape>
            <v:line style="position:absolute" from="6030,756" to="6030,-1045" stroked="true" strokeweight=".5pt" strokecolor="#231f20">
              <v:stroke dashstyle="solid"/>
            </v:line>
            <v:shape style="position:absolute;left:7110;top:-235;width:2161;height:2" coordorigin="7110,-234" coordsize="2161,0" path="m7110,-234l8460,-234m8820,-234l9270,-234e" filled="false" stroked="true" strokeweight=".5pt" strokecolor="#231f20">
              <v:path arrowok="t"/>
              <v:stroke dashstyle="solid"/>
            </v:shape>
            <v:line style="position:absolute" from="8190,-324" to="8190,-1044" stroked="true" strokeweight=".5pt" strokecolor="#231f20">
              <v:stroke dashstyle="solid"/>
            </v:line>
            <v:shape style="position:absolute;left:7110;top:-450;width:1081;height:70" coordorigin="7110,-449" coordsize="1081,70" path="m7240,-449l7110,-414,7240,-380,7240,-449xm8190,-414l8060,-449,8060,-380,8190,-414xe" filled="true" fillcolor="#231f20" stroked="false">
              <v:path arrowok="t"/>
              <v:fill type="solid"/>
            </v:shape>
            <v:line style="position:absolute" from="7920,-414" to="8190,-414" stroked="true" strokeweight=".5pt" strokecolor="#231f20">
              <v:stroke dashstyle="solid"/>
            </v:line>
            <v:shape style="position:absolute;left:7110;top:-270;width:2161;height:70" coordorigin="7110,-269" coordsize="2161,70" path="m7240,-269l7110,-234,7240,-200,7240,-269xm9271,-234l9140,-269,9140,-200,9271,-234xe" filled="true" fillcolor="#231f20" stroked="false">
              <v:path arrowok="t"/>
              <v:fill type="solid"/>
            </v:shape>
            <v:shape style="position:absolute;left:3419;top:-955;width:6661;height:361" coordorigin="3420,-954" coordsize="6661,361" path="m3420,-954l3780,-954,3960,-594,4860,-594,5040,-954,5940,-954,6120,-594,7020,-594,7200,-954,8100,-954,8280,-594,9180,-594,9360,-954,10080,-954e" filled="false" stroked="true" strokeweight="1pt" strokecolor="#231f20">
              <v:path arrowok="t"/>
              <v:stroke dashstyle="solid"/>
            </v:shape>
            <v:line style="position:absolute" from="7110,-144" to="7110,-1044" stroked="true" strokeweight=".5pt" strokecolor="#231f20">
              <v:stroke dashstyle="solid"/>
            </v:line>
            <v:line style="position:absolute" from="9270,-144" to="9270,-1044" stroked="true" strokeweight=".5pt" strokecolor="#231f20">
              <v:stroke dashstyle="solid"/>
            </v:line>
            <v:shape style="position:absolute;left:3419;top:-955;width:6661;height:361" coordorigin="3420,-954" coordsize="6661,361" path="m3420,-594l3780,-594,3960,-954,4860,-954,5040,-594,5940,-594,6120,-954,7020,-954,7200,-594,8100,-594,8280,-954,9180,-954,9360,-594,10080,-594e" filled="false" stroked="true" strokeweight="1pt" strokecolor="#231f20">
              <v:path arrowok="t"/>
              <v:stroke dashstyle="solid"/>
            </v:shape>
            <v:shape style="position:absolute;left:5579;top:-539;width:953;height:211" type="#_x0000_t202" filled="false" stroked="false">
              <v:textbox inset="0,0,0,0">
                <w:txbxContent>
                  <w:p>
                    <w:pPr>
                      <w:tabs>
                        <w:tab w:pos="591"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SFSPI</w:t>
                      <w:tab/>
                    </w:r>
                    <w:r>
                      <w:rPr>
                        <w:rFonts w:ascii="Arial"/>
                        <w:b/>
                        <w:color w:val="231F20"/>
                        <w:position w:val="3"/>
                        <w:sz w:val="14"/>
                      </w:rPr>
                      <w:t>t</w:t>
                    </w:r>
                    <w:r>
                      <w:rPr>
                        <w:rFonts w:ascii="Arial"/>
                        <w:b/>
                        <w:color w:val="231F20"/>
                        <w:sz w:val="10"/>
                      </w:rPr>
                      <w:t>HFSPI</w:t>
                    </w:r>
                  </w:p>
                </w:txbxContent>
              </v:textbox>
              <w10:wrap type="none"/>
            </v:shape>
            <v:shape style="position:absolute;left:7110;top:-539;width:826;height:211" type="#_x0000_t202" filled="false" stroked="false">
              <v:textbox inset="0,0,0,0">
                <w:txbxContent>
                  <w:p>
                    <w:pPr>
                      <w:tabs>
                        <w:tab w:pos="359"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w:t>
                    </w:r>
                  </w:p>
                </w:txbxContent>
              </v:textbox>
              <w10:wrap type="none"/>
            </v:shape>
            <v:shape style="position:absolute;left:8492;top:-359;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PCLK</w:t>
                    </w:r>
                  </w:p>
                </w:txbxContent>
              </v:textbox>
              <w10:wrap type="none"/>
            </v:shape>
            <v:shape style="position:absolute;left:5614;top:361;width:373;height:391" type="#_x0000_t202" filled="false" stroked="false">
              <v:textbox inset="0,0,0,0">
                <w:txbxContent>
                  <w:p>
                    <w:pPr>
                      <w:spacing w:line="237" w:lineRule="auto" w:before="12"/>
                      <w:ind w:left="6" w:right="0" w:hanging="7"/>
                      <w:jc w:val="left"/>
                      <w:rPr>
                        <w:rFonts w:ascii="Arial"/>
                        <w:b/>
                        <w:sz w:val="10"/>
                      </w:rPr>
                    </w:pPr>
                    <w:r>
                      <w:rPr>
                        <w:rFonts w:ascii="Arial"/>
                        <w:b/>
                        <w:color w:val="231F20"/>
                        <w:position w:val="3"/>
                        <w:sz w:val="14"/>
                      </w:rPr>
                      <w:t>t</w:t>
                    </w:r>
                    <w:r>
                      <w:rPr>
                        <w:rFonts w:ascii="Arial"/>
                        <w:b/>
                        <w:color w:val="231F20"/>
                        <w:sz w:val="10"/>
                      </w:rPr>
                      <w:t>DDTPI </w:t>
                    </w:r>
                    <w:r>
                      <w:rPr>
                        <w:rFonts w:ascii="Arial"/>
                        <w:b/>
                        <w:color w:val="231F20"/>
                        <w:position w:val="3"/>
                        <w:sz w:val="14"/>
                      </w:rPr>
                      <w:t>t</w:t>
                    </w:r>
                    <w:r>
                      <w:rPr>
                        <w:rFonts w:ascii="Arial"/>
                        <w:b/>
                        <w:color w:val="231F20"/>
                        <w:sz w:val="10"/>
                      </w:rPr>
                      <w:t>HDTPI</w:t>
                    </w:r>
                  </w:p>
                </w:txbxContent>
              </v:textbox>
              <w10:wrap type="none"/>
            </v:shape>
            <w10:wrap type="none"/>
          </v:group>
        </w:pict>
      </w:r>
      <w:r>
        <w:rPr>
          <w:rFonts w:ascii="Arial"/>
          <w:b/>
          <w:color w:val="020303"/>
          <w:sz w:val="12"/>
        </w:rPr>
        <w:t>EPPI_FS1/2</w:t>
      </w:r>
    </w:p>
    <w:p>
      <w:pPr>
        <w:pStyle w:val="BodyText"/>
        <w:rPr>
          <w:rFonts w:ascii="Arial"/>
          <w:b/>
          <w:sz w:val="20"/>
        </w:rPr>
      </w:pPr>
    </w:p>
    <w:p>
      <w:pPr>
        <w:pStyle w:val="BodyText"/>
        <w:rPr>
          <w:rFonts w:ascii="Arial"/>
          <w:b/>
          <w:sz w:val="20"/>
        </w:rPr>
      </w:pPr>
    </w:p>
    <w:p>
      <w:pPr>
        <w:pStyle w:val="BodyText"/>
        <w:spacing w:before="4"/>
        <w:rPr>
          <w:rFonts w:ascii="Arial"/>
          <w:b/>
          <w:sz w:val="17"/>
        </w:rPr>
      </w:pPr>
    </w:p>
    <w:p>
      <w:pPr>
        <w:spacing w:before="103"/>
        <w:ind w:left="2056" w:right="0" w:firstLine="0"/>
        <w:jc w:val="left"/>
        <w:rPr>
          <w:rFonts w:ascii="Arial"/>
          <w:b/>
          <w:sz w:val="12"/>
        </w:rPr>
      </w:pPr>
      <w:r>
        <w:rPr>
          <w:rFonts w:ascii="Arial"/>
          <w:b/>
          <w:color w:val="020303"/>
          <w:w w:val="99"/>
          <w:sz w:val="12"/>
        </w:rPr>
        <w:t>EPPI_D00</w:t>
      </w:r>
      <w:r>
        <w:rPr>
          <w:rFonts w:ascii="Arial"/>
          <w:b/>
          <w:color w:val="020303"/>
          <w:w w:val="199"/>
          <w:sz w:val="12"/>
        </w:rPr>
        <w:t>-</w:t>
      </w:r>
      <w:r>
        <w:rPr>
          <w:rFonts w:ascii="Arial"/>
          <w:b/>
          <w:color w:val="020303"/>
          <w:w w:val="99"/>
          <w:sz w:val="12"/>
        </w:rPr>
        <w:t>23</w:t>
      </w:r>
    </w:p>
    <w:p>
      <w:pPr>
        <w:pStyle w:val="BodyText"/>
        <w:spacing w:before="2"/>
        <w:rPr>
          <w:rFonts w:ascii="Arial"/>
          <w:b/>
          <w:sz w:val="18"/>
        </w:rPr>
      </w:pPr>
    </w:p>
    <w:p>
      <w:pPr>
        <w:spacing w:before="102"/>
        <w:ind w:left="2692" w:right="2711" w:firstLine="0"/>
        <w:jc w:val="center"/>
        <w:rPr>
          <w:i/>
          <w:sz w:val="16"/>
        </w:rPr>
      </w:pPr>
      <w:r>
        <w:rPr>
          <w:i/>
          <w:sz w:val="16"/>
        </w:rPr>
        <w:t>Figure 30. EPPI Internal Clock GP Transmit Mode with External Frame Sync Timing</w:t>
      </w:r>
    </w:p>
    <w:p>
      <w:pPr>
        <w:spacing w:line="240" w:lineRule="auto" w:before="0"/>
        <w:rPr>
          <w:i/>
          <w:sz w:val="20"/>
        </w:rPr>
      </w:pPr>
    </w:p>
    <w:p>
      <w:pPr>
        <w:spacing w:line="240" w:lineRule="auto" w:before="0"/>
        <w:rPr>
          <w:i/>
          <w:sz w:val="20"/>
        </w:rPr>
      </w:pPr>
    </w:p>
    <w:p>
      <w:pPr>
        <w:spacing w:line="240" w:lineRule="auto" w:before="3"/>
        <w:rPr>
          <w:i/>
          <w:sz w:val="17"/>
        </w:rPr>
      </w:pPr>
    </w:p>
    <w:p>
      <w:pPr>
        <w:spacing w:before="106"/>
        <w:ind w:left="1974" w:right="0" w:firstLine="0"/>
        <w:jc w:val="left"/>
        <w:rPr>
          <w:rFonts w:ascii="Arial"/>
          <w:b/>
          <w:sz w:val="12"/>
        </w:rPr>
      </w:pPr>
      <w:r>
        <w:rPr/>
        <w:pict>
          <v:group style="position:absolute;margin-left:154.744003pt;margin-top:-4.510073pt;width:343.05pt;height:68.350pt;mso-position-horizontal-relative:page;mso-position-vertical-relative:paragraph;z-index:16081408" coordorigin="3095,-90" coordsize="6861,1367">
            <v:line style="position:absolute" from="4455,-90" to="4455,1276" stroked="true" strokeweight=".5pt" strokecolor="#231f20">
              <v:stroke dashstyle="solid"/>
            </v:line>
            <v:shape style="position:absolute;left:4454;top:764;width:131;height:77" coordorigin="4455,764" coordsize="131,77" path="m4585,764l4455,802,4585,841,4585,764xe" filled="true" fillcolor="#1e1b18" stroked="false">
              <v:path arrowok="t"/>
              <v:fill type="solid"/>
            </v:shape>
            <v:line style="position:absolute" from="8955,-90" to="8955,1262" stroked="true" strokeweight=".5pt" strokecolor="#231f20">
              <v:stroke dashstyle="solid"/>
            </v:line>
            <v:shape style="position:absolute;left:3104;top:-1;width:6841;height:361" coordorigin="3105,0" coordsize="6841,361" path="m3105,0l3375,0,3555,360,5895,360,6075,0,8415,0,8595,360,9945,360e" filled="false" stroked="true" strokeweight="1pt" strokecolor="#1e1b18">
              <v:path arrowok="t"/>
              <v:stroke dashstyle="solid"/>
            </v:shape>
            <v:shape style="position:absolute;left:3104;top:826;width:6841;height:361" coordorigin="3105,826" coordsize="6841,361" path="m9945,826l9045,826,8865,1186,4545,1186,4365,826,3105,826e" filled="false" stroked="true" strokeweight="1pt" strokecolor="#1e1b18">
              <v:path arrowok="t"/>
              <v:stroke dashstyle="solid"/>
            </v:shape>
            <v:shape style="position:absolute;left:8325;top:764;width:131;height:77" coordorigin="8325,764" coordsize="131,77" path="m8325,764l8325,841,8456,802,8325,764xe" filled="true" fillcolor="#1e1b18" stroked="false">
              <v:path arrowok="t"/>
              <v:fill type="solid"/>
            </v:shape>
            <v:shape style="position:absolute;left:4454;top:802;width:4001;height:2" coordorigin="4455,802" coordsize="4001,0" path="m4455,802l6021,802m6489,802l8456,802e" filled="false" stroked="true" strokeweight=".5pt" strokecolor="#231f20">
              <v:path arrowok="t"/>
              <v:stroke dashstyle="solid"/>
            </v:shape>
            <v:rect style="position:absolute;left:6021;top:696;width:468;height:204" filled="true" fillcolor="#ffffff" stroked="false">
              <v:fill type="solid"/>
            </v:rect>
            <v:rect style="position:absolute;left:6021;top:696;width:468;height:204" filled="false" stroked="true" strokeweight=".01pt" strokecolor="#ffffff">
              <v:stroke dashstyle="solid"/>
            </v:rect>
            <v:line style="position:absolute" from="8505,-90" to="8505,1260" stroked="true" strokeweight=".5pt" strokecolor="#231f20">
              <v:stroke dashstyle="solid"/>
            </v:line>
            <v:shape style="position:absolute;left:8955;top:539;width:131;height:77" coordorigin="8955,540" coordsize="131,77" path="m9086,540l8955,578,9086,617,9086,540xe" filled="true" fillcolor="#1e1b18" stroked="false">
              <v:path arrowok="t"/>
              <v:fill type="solid"/>
            </v:shape>
            <v:line style="position:absolute" from="8955,578" to="9315,578" stroked="true" strokeweight=".5pt" strokecolor="#231f20">
              <v:stroke dashstyle="solid"/>
            </v:line>
            <v:shape style="position:absolute;left:8325;top:539;width:131;height:77" coordorigin="8325,540" coordsize="131,77" path="m8325,540l8325,617,8456,578,8325,540xe" filled="true" fillcolor="#1e1b18" stroked="false">
              <v:path arrowok="t"/>
              <v:fill type="solid"/>
            </v:shape>
            <v:shape style="position:absolute;left:7581;top:397;width:854;height:211" type="#_x0000_t202" filled="false" stroked="false">
              <v:textbox inset="0,0,0,0">
                <w:txbxContent>
                  <w:p>
                    <w:pPr>
                      <w:tabs>
                        <w:tab w:pos="833"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HFS3GI </w:t>
                    </w:r>
                    <w:r>
                      <w:rPr>
                        <w:rFonts w:ascii="Arial"/>
                        <w:b/>
                        <w:color w:val="231F20"/>
                        <w:spacing w:val="10"/>
                        <w:sz w:val="10"/>
                      </w:rPr>
                      <w:t> </w:t>
                    </w:r>
                    <w:r>
                      <w:rPr>
                        <w:rFonts w:ascii="Arial"/>
                        <w:b/>
                        <w:color w:val="231F20"/>
                        <w:w w:val="100"/>
                        <w:sz w:val="10"/>
                        <w:u w:val="single" w:color="231F20"/>
                      </w:rPr>
                      <w:t> </w:t>
                    </w:r>
                    <w:r>
                      <w:rPr>
                        <w:rFonts w:ascii="Arial"/>
                        <w:b/>
                        <w:color w:val="231F20"/>
                        <w:sz w:val="10"/>
                        <w:u w:val="single" w:color="231F20"/>
                      </w:rPr>
                      <w:tab/>
                    </w:r>
                  </w:p>
                </w:txbxContent>
              </v:textbox>
              <w10:wrap type="none"/>
            </v:shape>
            <v:shape style="position:absolute;left:6053;top:667;width:42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SFS3GI</w:t>
                    </w:r>
                  </w:p>
                </w:txbxContent>
              </v:textbox>
              <w10:wrap type="none"/>
            </v:shape>
            <w10:wrap type="none"/>
          </v:group>
        </w:pict>
      </w:r>
      <w:r>
        <w:rPr>
          <w:rFonts w:ascii="Arial"/>
          <w:b/>
          <w:color w:val="020303"/>
          <w:sz w:val="12"/>
        </w:rPr>
        <w:t>EPPI_CLK</w:t>
      </w:r>
    </w:p>
    <w:p>
      <w:pPr>
        <w:pStyle w:val="BodyText"/>
        <w:rPr>
          <w:rFonts w:ascii="Arial"/>
          <w:b/>
          <w:sz w:val="20"/>
        </w:rPr>
      </w:pPr>
    </w:p>
    <w:p>
      <w:pPr>
        <w:pStyle w:val="BodyText"/>
        <w:rPr>
          <w:rFonts w:ascii="Arial"/>
          <w:b/>
          <w:sz w:val="20"/>
        </w:rPr>
      </w:pPr>
    </w:p>
    <w:p>
      <w:pPr>
        <w:pStyle w:val="BodyText"/>
        <w:rPr>
          <w:rFonts w:ascii="Arial"/>
          <w:b/>
          <w:sz w:val="14"/>
        </w:rPr>
      </w:pPr>
    </w:p>
    <w:p>
      <w:pPr>
        <w:spacing w:before="102"/>
        <w:ind w:left="2001" w:right="0" w:firstLine="0"/>
        <w:jc w:val="left"/>
        <w:rPr>
          <w:rFonts w:ascii="Arial"/>
          <w:b/>
          <w:sz w:val="12"/>
        </w:rPr>
      </w:pPr>
      <w:r>
        <w:rPr>
          <w:rFonts w:ascii="Arial"/>
          <w:b/>
          <w:color w:val="020303"/>
          <w:sz w:val="12"/>
        </w:rPr>
        <w:t>EPPI_FS3</w:t>
      </w:r>
    </w:p>
    <w:p>
      <w:pPr>
        <w:pStyle w:val="BodyText"/>
        <w:spacing w:before="2"/>
        <w:rPr>
          <w:rFonts w:ascii="Arial"/>
          <w:b/>
          <w:sz w:val="25"/>
        </w:rPr>
      </w:pPr>
    </w:p>
    <w:p>
      <w:pPr>
        <w:spacing w:before="102"/>
        <w:ind w:left="2696" w:right="2711" w:firstLine="0"/>
        <w:jc w:val="center"/>
        <w:rPr>
          <w:i/>
          <w:sz w:val="16"/>
        </w:rPr>
      </w:pPr>
      <w:r>
        <w:rPr>
          <w:i/>
          <w:sz w:val="16"/>
        </w:rPr>
        <w:t>Figure 31. Clock Gating Mode with Internal Clock and External Frame Sync Timing</w:t>
      </w:r>
    </w:p>
    <w:p>
      <w:pPr>
        <w:spacing w:line="240" w:lineRule="auto" w:before="10"/>
        <w:rPr>
          <w:i/>
          <w:sz w:val="17"/>
        </w:rPr>
      </w:pPr>
    </w:p>
    <w:p>
      <w:pPr>
        <w:pStyle w:val="Heading5"/>
      </w:pPr>
      <w:bookmarkStart w:name="_bookmark133" w:id="303"/>
      <w:bookmarkEnd w:id="303"/>
      <w:r>
        <w:rPr>
          <w:b w:val="0"/>
        </w:rPr>
      </w:r>
      <w:r>
        <w:rPr/>
        <w:t>Table 63. Enhanced Parallel Peripheral Interface (EPPI)—External Clock</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5"/>
        <w:gridCol w:w="1170"/>
        <w:gridCol w:w="2548"/>
        <w:gridCol w:w="1071"/>
      </w:tblGrid>
      <w:tr>
        <w:trPr>
          <w:trHeight w:val="275" w:hRule="atLeast"/>
        </w:trPr>
        <w:tc>
          <w:tcPr>
            <w:tcW w:w="5675"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1170"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548" w:type="dxa"/>
            <w:tcBorders>
              <w:top w:val="single" w:sz="4" w:space="0" w:color="000000"/>
              <w:bottom w:val="single" w:sz="4" w:space="0" w:color="000000"/>
              <w:right w:val="single" w:sz="4" w:space="0" w:color="000000"/>
            </w:tcBorders>
          </w:tcPr>
          <w:p>
            <w:pPr>
              <w:pStyle w:val="TableParagraph"/>
              <w:spacing w:before="19"/>
              <w:ind w:left="803"/>
              <w:rPr>
                <w:rFonts w:ascii="Verdana"/>
                <w:b/>
                <w:sz w:val="18"/>
              </w:rPr>
            </w:pPr>
            <w:r>
              <w:rPr>
                <w:rFonts w:ascii="Verdana"/>
                <w:b/>
                <w:w w:val="95"/>
                <w:sz w:val="18"/>
              </w:rPr>
              <w:t>Max</w:t>
            </w:r>
          </w:p>
        </w:tc>
        <w:tc>
          <w:tcPr>
            <w:tcW w:w="1071" w:type="dxa"/>
            <w:tcBorders>
              <w:top w:val="single" w:sz="4" w:space="0" w:color="000000"/>
              <w:left w:val="single" w:sz="4" w:space="0" w:color="000000"/>
              <w:bottom w:val="single" w:sz="4" w:space="0" w:color="000000"/>
            </w:tcBorders>
          </w:tcPr>
          <w:p>
            <w:pPr>
              <w:pStyle w:val="TableParagraph"/>
              <w:spacing w:before="19"/>
              <w:ind w:left="58"/>
              <w:rPr>
                <w:rFonts w:ascii="Verdana"/>
                <w:b/>
                <w:sz w:val="18"/>
              </w:rPr>
            </w:pPr>
            <w:r>
              <w:rPr>
                <w:rFonts w:ascii="Verdana"/>
                <w:b/>
                <w:w w:val="90"/>
                <w:sz w:val="18"/>
              </w:rPr>
              <w:t>Unit</w:t>
            </w:r>
          </w:p>
        </w:tc>
      </w:tr>
      <w:tr>
        <w:trPr>
          <w:trHeight w:val="279" w:hRule="atLeast"/>
        </w:trPr>
        <w:tc>
          <w:tcPr>
            <w:tcW w:w="5675"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3718" w:type="dxa"/>
            <w:gridSpan w:val="2"/>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1071"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5675" w:type="dxa"/>
            <w:tcBorders>
              <w:right w:val="single" w:sz="4" w:space="0" w:color="000000"/>
            </w:tcBorders>
          </w:tcPr>
          <w:p>
            <w:pPr>
              <w:pStyle w:val="TableParagraph"/>
              <w:tabs>
                <w:tab w:pos="1047" w:val="left" w:leader="none"/>
              </w:tabs>
              <w:spacing w:before="36"/>
              <w:ind w:left="64"/>
              <w:rPr>
                <w:sz w:val="18"/>
              </w:rPr>
            </w:pPr>
            <w:r>
              <w:rPr>
                <w:sz w:val="18"/>
              </w:rPr>
              <w:t>t</w:t>
            </w:r>
            <w:r>
              <w:rPr>
                <w:position w:val="-2"/>
                <w:sz w:val="14"/>
              </w:rPr>
              <w:t>PCLKW</w:t>
              <w:tab/>
            </w:r>
            <w:r>
              <w:rPr>
                <w:sz w:val="18"/>
              </w:rPr>
              <w:t>EPPI_CLK</w:t>
            </w:r>
            <w:r>
              <w:rPr>
                <w:spacing w:val="-18"/>
                <w:sz w:val="18"/>
              </w:rPr>
              <w:t> </w:t>
            </w:r>
            <w:r>
              <w:rPr>
                <w:sz w:val="18"/>
              </w:rPr>
              <w:t>Width</w:t>
            </w:r>
            <w:r>
              <w:rPr>
                <w:sz w:val="18"/>
                <w:vertAlign w:val="superscript"/>
              </w:rPr>
              <w:t>1</w:t>
            </w:r>
          </w:p>
        </w:tc>
        <w:tc>
          <w:tcPr>
            <w:tcW w:w="3718" w:type="dxa"/>
            <w:gridSpan w:val="2"/>
            <w:tcBorders>
              <w:left w:val="single" w:sz="4" w:space="0" w:color="000000"/>
              <w:right w:val="single" w:sz="4" w:space="0" w:color="000000"/>
            </w:tcBorders>
          </w:tcPr>
          <w:p>
            <w:pPr>
              <w:pStyle w:val="TableParagraph"/>
              <w:spacing w:before="36"/>
              <w:ind w:left="59"/>
              <w:rPr>
                <w:sz w:val="18"/>
              </w:rPr>
            </w:pPr>
            <w:r>
              <w:rPr>
                <w:sz w:val="18"/>
              </w:rPr>
              <w:t>0.5 × t</w:t>
            </w:r>
            <w:r>
              <w:rPr>
                <w:position w:val="-2"/>
                <w:sz w:val="14"/>
              </w:rPr>
              <w:t>PCLKEXT </w:t>
            </w:r>
            <w:r>
              <w:rPr>
                <w:w w:val="105"/>
                <w:sz w:val="18"/>
              </w:rPr>
              <w:t>– </w:t>
            </w:r>
            <w:r>
              <w:rPr>
                <w:sz w:val="18"/>
              </w:rPr>
              <w:t>0.5</w:t>
            </w:r>
          </w:p>
        </w:tc>
        <w:tc>
          <w:tcPr>
            <w:tcW w:w="1071" w:type="dxa"/>
            <w:tcBorders>
              <w:left w:val="single" w:sz="4" w:space="0" w:color="000000"/>
            </w:tcBorders>
          </w:tcPr>
          <w:p>
            <w:pPr>
              <w:pStyle w:val="TableParagraph"/>
              <w:spacing w:before="36"/>
              <w:ind w:left="58"/>
              <w:rPr>
                <w:sz w:val="18"/>
              </w:rPr>
            </w:pPr>
            <w:r>
              <w:rPr>
                <w:sz w:val="18"/>
              </w:rPr>
              <w:t>ns</w:t>
            </w:r>
          </w:p>
        </w:tc>
      </w:tr>
      <w:tr>
        <w:trPr>
          <w:trHeight w:val="284" w:hRule="atLeast"/>
        </w:trPr>
        <w:tc>
          <w:tcPr>
            <w:tcW w:w="5675" w:type="dxa"/>
            <w:tcBorders>
              <w:right w:val="single" w:sz="4" w:space="0" w:color="000000"/>
            </w:tcBorders>
          </w:tcPr>
          <w:p>
            <w:pPr>
              <w:pStyle w:val="TableParagraph"/>
              <w:tabs>
                <w:tab w:pos="1047" w:val="left" w:leader="none"/>
              </w:tabs>
              <w:ind w:left="64"/>
              <w:rPr>
                <w:sz w:val="18"/>
              </w:rPr>
            </w:pPr>
            <w:r>
              <w:rPr>
                <w:sz w:val="18"/>
              </w:rPr>
              <w:t>t</w:t>
            </w:r>
            <w:r>
              <w:rPr>
                <w:position w:val="-2"/>
                <w:sz w:val="14"/>
              </w:rPr>
              <w:t>PCLK</w:t>
              <w:tab/>
            </w:r>
            <w:r>
              <w:rPr>
                <w:sz w:val="18"/>
              </w:rPr>
              <w:t>EPPI_CLK</w:t>
            </w:r>
            <w:r>
              <w:rPr>
                <w:spacing w:val="-18"/>
                <w:sz w:val="18"/>
              </w:rPr>
              <w:t> </w:t>
            </w:r>
            <w:r>
              <w:rPr>
                <w:sz w:val="18"/>
              </w:rPr>
              <w:t>Period</w:t>
            </w:r>
            <w:r>
              <w:rPr>
                <w:sz w:val="18"/>
                <w:vertAlign w:val="superscript"/>
              </w:rPr>
              <w:t>1</w:t>
            </w:r>
          </w:p>
        </w:tc>
        <w:tc>
          <w:tcPr>
            <w:tcW w:w="3718" w:type="dxa"/>
            <w:gridSpan w:val="2"/>
            <w:tcBorders>
              <w:left w:val="single" w:sz="4" w:space="0" w:color="000000"/>
              <w:right w:val="single" w:sz="4" w:space="0" w:color="000000"/>
            </w:tcBorders>
          </w:tcPr>
          <w:p>
            <w:pPr>
              <w:pStyle w:val="TableParagraph"/>
              <w:ind w:left="59"/>
              <w:rPr>
                <w:sz w:val="18"/>
              </w:rPr>
            </w:pPr>
            <w:r>
              <w:rPr>
                <w:position w:val="3"/>
                <w:sz w:val="18"/>
              </w:rPr>
              <w:t>t</w:t>
            </w:r>
            <w:r>
              <w:rPr>
                <w:sz w:val="14"/>
              </w:rPr>
              <w:t>PCLKEXT </w:t>
            </w:r>
            <w:r>
              <w:rPr>
                <w:w w:val="105"/>
                <w:position w:val="3"/>
                <w:sz w:val="18"/>
              </w:rPr>
              <w:t>– </w:t>
            </w:r>
            <w:r>
              <w:rPr>
                <w:position w:val="3"/>
                <w:sz w:val="18"/>
              </w:rPr>
              <w:t>1</w:t>
            </w:r>
          </w:p>
        </w:tc>
        <w:tc>
          <w:tcPr>
            <w:tcW w:w="1071" w:type="dxa"/>
            <w:tcBorders>
              <w:left w:val="single" w:sz="4" w:space="0" w:color="000000"/>
            </w:tcBorders>
          </w:tcPr>
          <w:p>
            <w:pPr>
              <w:pStyle w:val="TableParagraph"/>
              <w:ind w:left="58"/>
              <w:rPr>
                <w:sz w:val="18"/>
              </w:rPr>
            </w:pPr>
            <w:r>
              <w:rPr>
                <w:sz w:val="18"/>
              </w:rPr>
              <w:t>ns</w:t>
            </w:r>
          </w:p>
        </w:tc>
      </w:tr>
      <w:tr>
        <w:trPr>
          <w:trHeight w:val="285" w:hRule="atLeast"/>
        </w:trPr>
        <w:tc>
          <w:tcPr>
            <w:tcW w:w="5675" w:type="dxa"/>
            <w:tcBorders>
              <w:right w:val="single" w:sz="4" w:space="0" w:color="000000"/>
            </w:tcBorders>
          </w:tcPr>
          <w:p>
            <w:pPr>
              <w:pStyle w:val="TableParagraph"/>
              <w:tabs>
                <w:tab w:pos="1047" w:val="left" w:leader="none"/>
              </w:tabs>
              <w:ind w:left="64"/>
              <w:rPr>
                <w:sz w:val="18"/>
              </w:rPr>
            </w:pPr>
            <w:r>
              <w:rPr>
                <w:sz w:val="18"/>
              </w:rPr>
              <w:t>t</w:t>
            </w:r>
            <w:r>
              <w:rPr>
                <w:position w:val="-2"/>
                <w:sz w:val="14"/>
              </w:rPr>
              <w:t>SFSPE</w:t>
              <w:tab/>
            </w:r>
            <w:r>
              <w:rPr>
                <w:sz w:val="18"/>
              </w:rPr>
              <w:t>External</w:t>
            </w:r>
            <w:r>
              <w:rPr>
                <w:spacing w:val="-19"/>
                <w:sz w:val="18"/>
              </w:rPr>
              <w:t> </w:t>
            </w:r>
            <w:r>
              <w:rPr>
                <w:sz w:val="18"/>
              </w:rPr>
              <w:t>FS</w:t>
            </w:r>
            <w:r>
              <w:rPr>
                <w:spacing w:val="-19"/>
                <w:sz w:val="18"/>
              </w:rPr>
              <w:t> </w:t>
            </w:r>
            <w:r>
              <w:rPr>
                <w:sz w:val="18"/>
              </w:rPr>
              <w:t>Setup</w:t>
            </w:r>
            <w:r>
              <w:rPr>
                <w:spacing w:val="-19"/>
                <w:sz w:val="18"/>
              </w:rPr>
              <w:t> </w:t>
            </w:r>
            <w:r>
              <w:rPr>
                <w:sz w:val="18"/>
              </w:rPr>
              <w:t>Before</w:t>
            </w:r>
            <w:r>
              <w:rPr>
                <w:spacing w:val="-20"/>
                <w:sz w:val="18"/>
              </w:rPr>
              <w:t> </w:t>
            </w:r>
            <w:r>
              <w:rPr>
                <w:sz w:val="18"/>
              </w:rPr>
              <w:t>EPPI_CLK</w:t>
            </w:r>
          </w:p>
        </w:tc>
        <w:tc>
          <w:tcPr>
            <w:tcW w:w="3718" w:type="dxa"/>
            <w:gridSpan w:val="2"/>
            <w:tcBorders>
              <w:left w:val="single" w:sz="4" w:space="0" w:color="000000"/>
              <w:right w:val="single" w:sz="4" w:space="0" w:color="000000"/>
            </w:tcBorders>
          </w:tcPr>
          <w:p>
            <w:pPr>
              <w:pStyle w:val="TableParagraph"/>
              <w:ind w:left="60"/>
              <w:rPr>
                <w:sz w:val="18"/>
              </w:rPr>
            </w:pPr>
            <w:r>
              <w:rPr>
                <w:w w:val="97"/>
                <w:sz w:val="18"/>
              </w:rPr>
              <w:t>2</w:t>
            </w:r>
          </w:p>
        </w:tc>
        <w:tc>
          <w:tcPr>
            <w:tcW w:w="1071" w:type="dxa"/>
            <w:tcBorders>
              <w:left w:val="single" w:sz="4" w:space="0" w:color="000000"/>
            </w:tcBorders>
          </w:tcPr>
          <w:p>
            <w:pPr>
              <w:pStyle w:val="TableParagraph"/>
              <w:ind w:left="58"/>
              <w:rPr>
                <w:sz w:val="18"/>
              </w:rPr>
            </w:pPr>
            <w:r>
              <w:rPr>
                <w:sz w:val="18"/>
              </w:rPr>
              <w:t>ns</w:t>
            </w:r>
          </w:p>
        </w:tc>
      </w:tr>
      <w:tr>
        <w:trPr>
          <w:trHeight w:val="284" w:hRule="atLeast"/>
        </w:trPr>
        <w:tc>
          <w:tcPr>
            <w:tcW w:w="5675" w:type="dxa"/>
            <w:tcBorders>
              <w:right w:val="single" w:sz="4" w:space="0" w:color="000000"/>
            </w:tcBorders>
          </w:tcPr>
          <w:p>
            <w:pPr>
              <w:pStyle w:val="TableParagraph"/>
              <w:tabs>
                <w:tab w:pos="1047" w:val="left" w:leader="none"/>
              </w:tabs>
              <w:ind w:left="64"/>
              <w:rPr>
                <w:sz w:val="18"/>
              </w:rPr>
            </w:pPr>
            <w:r>
              <w:rPr>
                <w:sz w:val="18"/>
              </w:rPr>
              <w:t>t</w:t>
            </w:r>
            <w:r>
              <w:rPr>
                <w:position w:val="-2"/>
                <w:sz w:val="14"/>
              </w:rPr>
              <w:t>HFSPE</w:t>
              <w:tab/>
            </w:r>
            <w:r>
              <w:rPr>
                <w:sz w:val="18"/>
              </w:rPr>
              <w:t>External</w:t>
            </w:r>
            <w:r>
              <w:rPr>
                <w:spacing w:val="-20"/>
                <w:sz w:val="18"/>
              </w:rPr>
              <w:t> </w:t>
            </w:r>
            <w:r>
              <w:rPr>
                <w:sz w:val="18"/>
              </w:rPr>
              <w:t>FS</w:t>
            </w:r>
            <w:r>
              <w:rPr>
                <w:spacing w:val="-18"/>
                <w:sz w:val="18"/>
              </w:rPr>
              <w:t> </w:t>
            </w:r>
            <w:r>
              <w:rPr>
                <w:sz w:val="18"/>
              </w:rPr>
              <w:t>Hold</w:t>
            </w:r>
            <w:r>
              <w:rPr>
                <w:spacing w:val="-20"/>
                <w:sz w:val="18"/>
              </w:rPr>
              <w:t> </w:t>
            </w:r>
            <w:r>
              <w:rPr>
                <w:sz w:val="18"/>
              </w:rPr>
              <w:t>After</w:t>
            </w:r>
            <w:r>
              <w:rPr>
                <w:spacing w:val="-19"/>
                <w:sz w:val="18"/>
              </w:rPr>
              <w:t> </w:t>
            </w:r>
            <w:r>
              <w:rPr>
                <w:sz w:val="18"/>
              </w:rPr>
              <w:t>EPPI_CLK</w:t>
            </w:r>
          </w:p>
        </w:tc>
        <w:tc>
          <w:tcPr>
            <w:tcW w:w="3718" w:type="dxa"/>
            <w:gridSpan w:val="2"/>
            <w:tcBorders>
              <w:left w:val="single" w:sz="4" w:space="0" w:color="000000"/>
              <w:right w:val="single" w:sz="4" w:space="0" w:color="000000"/>
            </w:tcBorders>
          </w:tcPr>
          <w:p>
            <w:pPr>
              <w:pStyle w:val="TableParagraph"/>
              <w:ind w:left="59"/>
              <w:rPr>
                <w:sz w:val="18"/>
              </w:rPr>
            </w:pPr>
            <w:r>
              <w:rPr>
                <w:w w:val="95"/>
                <w:sz w:val="18"/>
              </w:rPr>
              <w:t>3.7</w:t>
            </w:r>
          </w:p>
        </w:tc>
        <w:tc>
          <w:tcPr>
            <w:tcW w:w="1071" w:type="dxa"/>
            <w:tcBorders>
              <w:left w:val="single" w:sz="4" w:space="0" w:color="000000"/>
            </w:tcBorders>
          </w:tcPr>
          <w:p>
            <w:pPr>
              <w:pStyle w:val="TableParagraph"/>
              <w:ind w:left="57"/>
              <w:rPr>
                <w:sz w:val="18"/>
              </w:rPr>
            </w:pPr>
            <w:r>
              <w:rPr>
                <w:sz w:val="18"/>
              </w:rPr>
              <w:t>ns</w:t>
            </w:r>
          </w:p>
        </w:tc>
      </w:tr>
      <w:tr>
        <w:trPr>
          <w:trHeight w:val="285" w:hRule="atLeast"/>
        </w:trPr>
        <w:tc>
          <w:tcPr>
            <w:tcW w:w="5675" w:type="dxa"/>
            <w:tcBorders>
              <w:right w:val="single" w:sz="4" w:space="0" w:color="000000"/>
            </w:tcBorders>
          </w:tcPr>
          <w:p>
            <w:pPr>
              <w:pStyle w:val="TableParagraph"/>
              <w:tabs>
                <w:tab w:pos="1047" w:val="left" w:leader="none"/>
              </w:tabs>
              <w:ind w:left="64"/>
              <w:rPr>
                <w:sz w:val="18"/>
              </w:rPr>
            </w:pPr>
            <w:r>
              <w:rPr>
                <w:sz w:val="18"/>
              </w:rPr>
              <w:t>t</w:t>
            </w:r>
            <w:r>
              <w:rPr>
                <w:position w:val="-2"/>
                <w:sz w:val="14"/>
              </w:rPr>
              <w:t>SDRPE</w:t>
              <w:tab/>
            </w:r>
            <w:r>
              <w:rPr>
                <w:sz w:val="18"/>
              </w:rPr>
              <w:t>Receive</w:t>
            </w:r>
            <w:r>
              <w:rPr>
                <w:spacing w:val="-20"/>
                <w:sz w:val="18"/>
              </w:rPr>
              <w:t> </w:t>
            </w:r>
            <w:r>
              <w:rPr>
                <w:sz w:val="18"/>
              </w:rPr>
              <w:t>Data</w:t>
            </w:r>
            <w:r>
              <w:rPr>
                <w:spacing w:val="-20"/>
                <w:sz w:val="18"/>
              </w:rPr>
              <w:t> </w:t>
            </w:r>
            <w:r>
              <w:rPr>
                <w:sz w:val="18"/>
              </w:rPr>
              <w:t>Setup</w:t>
            </w:r>
            <w:r>
              <w:rPr>
                <w:spacing w:val="-20"/>
                <w:sz w:val="18"/>
              </w:rPr>
              <w:t> </w:t>
            </w:r>
            <w:r>
              <w:rPr>
                <w:sz w:val="18"/>
              </w:rPr>
              <w:t>Before</w:t>
            </w:r>
            <w:r>
              <w:rPr>
                <w:spacing w:val="-19"/>
                <w:sz w:val="18"/>
              </w:rPr>
              <w:t> </w:t>
            </w:r>
            <w:r>
              <w:rPr>
                <w:sz w:val="18"/>
              </w:rPr>
              <w:t>EPPI_CLK</w:t>
            </w:r>
          </w:p>
        </w:tc>
        <w:tc>
          <w:tcPr>
            <w:tcW w:w="3718" w:type="dxa"/>
            <w:gridSpan w:val="2"/>
            <w:tcBorders>
              <w:left w:val="single" w:sz="4" w:space="0" w:color="000000"/>
              <w:right w:val="single" w:sz="4" w:space="0" w:color="000000"/>
            </w:tcBorders>
          </w:tcPr>
          <w:p>
            <w:pPr>
              <w:pStyle w:val="TableParagraph"/>
              <w:ind w:left="59"/>
              <w:rPr>
                <w:sz w:val="18"/>
              </w:rPr>
            </w:pPr>
            <w:r>
              <w:rPr>
                <w:w w:val="97"/>
                <w:sz w:val="18"/>
              </w:rPr>
              <w:t>2</w:t>
            </w:r>
          </w:p>
        </w:tc>
        <w:tc>
          <w:tcPr>
            <w:tcW w:w="1071" w:type="dxa"/>
            <w:tcBorders>
              <w:left w:val="single" w:sz="4" w:space="0" w:color="000000"/>
            </w:tcBorders>
          </w:tcPr>
          <w:p>
            <w:pPr>
              <w:pStyle w:val="TableParagraph"/>
              <w:ind w:left="57"/>
              <w:rPr>
                <w:sz w:val="18"/>
              </w:rPr>
            </w:pPr>
            <w:r>
              <w:rPr>
                <w:sz w:val="18"/>
              </w:rPr>
              <w:t>ns</w:t>
            </w:r>
          </w:p>
        </w:tc>
      </w:tr>
      <w:tr>
        <w:trPr>
          <w:trHeight w:val="269" w:hRule="atLeast"/>
        </w:trPr>
        <w:tc>
          <w:tcPr>
            <w:tcW w:w="5675" w:type="dxa"/>
            <w:tcBorders>
              <w:bottom w:val="single" w:sz="4" w:space="0" w:color="000000"/>
              <w:right w:val="single" w:sz="4" w:space="0" w:color="000000"/>
            </w:tcBorders>
          </w:tcPr>
          <w:p>
            <w:pPr>
              <w:pStyle w:val="TableParagraph"/>
              <w:tabs>
                <w:tab w:pos="1047" w:val="left" w:leader="none"/>
              </w:tabs>
              <w:spacing w:line="223" w:lineRule="exact"/>
              <w:ind w:left="64"/>
              <w:rPr>
                <w:sz w:val="18"/>
              </w:rPr>
            </w:pPr>
            <w:r>
              <w:rPr>
                <w:sz w:val="18"/>
              </w:rPr>
              <w:t>t</w:t>
            </w:r>
            <w:r>
              <w:rPr>
                <w:position w:val="-2"/>
                <w:sz w:val="14"/>
              </w:rPr>
              <w:t>HDRPE</w:t>
              <w:tab/>
            </w:r>
            <w:r>
              <w:rPr>
                <w:sz w:val="18"/>
              </w:rPr>
              <w:t>Receive</w:t>
            </w:r>
            <w:r>
              <w:rPr>
                <w:spacing w:val="-20"/>
                <w:sz w:val="18"/>
              </w:rPr>
              <w:t> </w:t>
            </w:r>
            <w:r>
              <w:rPr>
                <w:sz w:val="18"/>
              </w:rPr>
              <w:t>Data</w:t>
            </w:r>
            <w:r>
              <w:rPr>
                <w:spacing w:val="-20"/>
                <w:sz w:val="18"/>
              </w:rPr>
              <w:t> </w:t>
            </w:r>
            <w:r>
              <w:rPr>
                <w:sz w:val="18"/>
              </w:rPr>
              <w:t>Hold</w:t>
            </w:r>
            <w:r>
              <w:rPr>
                <w:spacing w:val="-19"/>
                <w:sz w:val="18"/>
              </w:rPr>
              <w:t> </w:t>
            </w:r>
            <w:r>
              <w:rPr>
                <w:sz w:val="18"/>
              </w:rPr>
              <w:t>After</w:t>
            </w:r>
            <w:r>
              <w:rPr>
                <w:spacing w:val="-20"/>
                <w:sz w:val="18"/>
              </w:rPr>
              <w:t> </w:t>
            </w:r>
            <w:r>
              <w:rPr>
                <w:sz w:val="18"/>
              </w:rPr>
              <w:t>EPPI_CLK</w:t>
            </w:r>
          </w:p>
        </w:tc>
        <w:tc>
          <w:tcPr>
            <w:tcW w:w="3718" w:type="dxa"/>
            <w:gridSpan w:val="2"/>
            <w:tcBorders>
              <w:left w:val="single" w:sz="4" w:space="0" w:color="000000"/>
              <w:bottom w:val="single" w:sz="4" w:space="0" w:color="000000"/>
              <w:right w:val="single" w:sz="4" w:space="0" w:color="000000"/>
            </w:tcBorders>
          </w:tcPr>
          <w:p>
            <w:pPr>
              <w:pStyle w:val="TableParagraph"/>
              <w:ind w:left="60"/>
              <w:rPr>
                <w:sz w:val="18"/>
              </w:rPr>
            </w:pPr>
            <w:r>
              <w:rPr>
                <w:w w:val="95"/>
                <w:sz w:val="18"/>
              </w:rPr>
              <w:t>3.7</w:t>
            </w:r>
          </w:p>
        </w:tc>
        <w:tc>
          <w:tcPr>
            <w:tcW w:w="1071" w:type="dxa"/>
            <w:tcBorders>
              <w:left w:val="single" w:sz="4" w:space="0" w:color="000000"/>
              <w:bottom w:val="single" w:sz="4" w:space="0" w:color="000000"/>
            </w:tcBorders>
          </w:tcPr>
          <w:p>
            <w:pPr>
              <w:pStyle w:val="TableParagraph"/>
              <w:ind w:left="58"/>
              <w:rPr>
                <w:sz w:val="18"/>
              </w:rPr>
            </w:pPr>
            <w:r>
              <w:rPr>
                <w:sz w:val="18"/>
              </w:rPr>
              <w:t>ns</w:t>
            </w:r>
          </w:p>
        </w:tc>
      </w:tr>
      <w:tr>
        <w:trPr>
          <w:trHeight w:val="279" w:hRule="atLeast"/>
        </w:trPr>
        <w:tc>
          <w:tcPr>
            <w:tcW w:w="5675"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1170" w:type="dxa"/>
            <w:tcBorders>
              <w:top w:val="single" w:sz="4" w:space="0" w:color="000000"/>
              <w:left w:val="single" w:sz="4" w:space="0" w:color="000000"/>
            </w:tcBorders>
          </w:tcPr>
          <w:p>
            <w:pPr>
              <w:pStyle w:val="TableParagraph"/>
              <w:spacing w:before="0"/>
              <w:rPr>
                <w:rFonts w:ascii="Times New Roman"/>
                <w:sz w:val="16"/>
              </w:rPr>
            </w:pPr>
          </w:p>
        </w:tc>
        <w:tc>
          <w:tcPr>
            <w:tcW w:w="2548" w:type="dxa"/>
            <w:tcBorders>
              <w:top w:val="single" w:sz="4" w:space="0" w:color="000000"/>
              <w:right w:val="single" w:sz="4" w:space="0" w:color="000000"/>
            </w:tcBorders>
          </w:tcPr>
          <w:p>
            <w:pPr>
              <w:pStyle w:val="TableParagraph"/>
              <w:spacing w:before="0"/>
              <w:rPr>
                <w:rFonts w:ascii="Times New Roman"/>
                <w:sz w:val="16"/>
              </w:rPr>
            </w:pPr>
          </w:p>
        </w:tc>
        <w:tc>
          <w:tcPr>
            <w:tcW w:w="1071"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5675" w:type="dxa"/>
            <w:tcBorders>
              <w:right w:val="single" w:sz="4" w:space="0" w:color="000000"/>
            </w:tcBorders>
          </w:tcPr>
          <w:p>
            <w:pPr>
              <w:pStyle w:val="TableParagraph"/>
              <w:tabs>
                <w:tab w:pos="1047" w:val="left" w:leader="none"/>
              </w:tabs>
              <w:spacing w:before="37"/>
              <w:ind w:left="64"/>
              <w:rPr>
                <w:sz w:val="18"/>
              </w:rPr>
            </w:pPr>
            <w:r>
              <w:rPr>
                <w:sz w:val="18"/>
              </w:rPr>
              <w:t>t</w:t>
            </w:r>
            <w:r>
              <w:rPr>
                <w:position w:val="-2"/>
                <w:sz w:val="14"/>
              </w:rPr>
              <w:t>DFSPE</w:t>
              <w:tab/>
            </w:r>
            <w:r>
              <w:rPr>
                <w:sz w:val="18"/>
              </w:rPr>
              <w:t>Internal</w:t>
            </w:r>
            <w:r>
              <w:rPr>
                <w:spacing w:val="-20"/>
                <w:sz w:val="18"/>
              </w:rPr>
              <w:t> </w:t>
            </w:r>
            <w:r>
              <w:rPr>
                <w:sz w:val="18"/>
              </w:rPr>
              <w:t>FS</w:t>
            </w:r>
            <w:r>
              <w:rPr>
                <w:spacing w:val="-19"/>
                <w:sz w:val="18"/>
              </w:rPr>
              <w:t> </w:t>
            </w:r>
            <w:r>
              <w:rPr>
                <w:sz w:val="18"/>
              </w:rPr>
              <w:t>Delay</w:t>
            </w:r>
            <w:r>
              <w:rPr>
                <w:spacing w:val="-20"/>
                <w:sz w:val="18"/>
              </w:rPr>
              <w:t> </w:t>
            </w:r>
            <w:r>
              <w:rPr>
                <w:sz w:val="18"/>
              </w:rPr>
              <w:t>After</w:t>
            </w:r>
            <w:r>
              <w:rPr>
                <w:spacing w:val="-19"/>
                <w:sz w:val="18"/>
              </w:rPr>
              <w:t> </w:t>
            </w:r>
            <w:r>
              <w:rPr>
                <w:sz w:val="18"/>
              </w:rPr>
              <w:t>EPPI_CLK</w:t>
            </w:r>
          </w:p>
        </w:tc>
        <w:tc>
          <w:tcPr>
            <w:tcW w:w="1170" w:type="dxa"/>
            <w:tcBorders>
              <w:left w:val="single" w:sz="4" w:space="0" w:color="000000"/>
            </w:tcBorders>
          </w:tcPr>
          <w:p>
            <w:pPr>
              <w:pStyle w:val="TableParagraph"/>
              <w:spacing w:before="0"/>
              <w:rPr>
                <w:rFonts w:ascii="Times New Roman"/>
                <w:sz w:val="16"/>
              </w:rPr>
            </w:pPr>
          </w:p>
        </w:tc>
        <w:tc>
          <w:tcPr>
            <w:tcW w:w="2548" w:type="dxa"/>
            <w:tcBorders>
              <w:right w:val="single" w:sz="4" w:space="0" w:color="000000"/>
            </w:tcBorders>
          </w:tcPr>
          <w:p>
            <w:pPr>
              <w:pStyle w:val="TableParagraph"/>
              <w:spacing w:before="37"/>
              <w:ind w:left="804"/>
              <w:rPr>
                <w:sz w:val="18"/>
              </w:rPr>
            </w:pPr>
            <w:r>
              <w:rPr>
                <w:sz w:val="18"/>
              </w:rPr>
              <w:t>15.3</w:t>
            </w:r>
          </w:p>
        </w:tc>
        <w:tc>
          <w:tcPr>
            <w:tcW w:w="1071" w:type="dxa"/>
            <w:tcBorders>
              <w:left w:val="single" w:sz="4" w:space="0" w:color="000000"/>
            </w:tcBorders>
          </w:tcPr>
          <w:p>
            <w:pPr>
              <w:pStyle w:val="TableParagraph"/>
              <w:spacing w:before="37"/>
              <w:ind w:left="57"/>
              <w:rPr>
                <w:sz w:val="18"/>
              </w:rPr>
            </w:pPr>
            <w:r>
              <w:rPr>
                <w:sz w:val="18"/>
              </w:rPr>
              <w:t>ns</w:t>
            </w:r>
          </w:p>
        </w:tc>
      </w:tr>
      <w:tr>
        <w:trPr>
          <w:trHeight w:val="285" w:hRule="atLeast"/>
        </w:trPr>
        <w:tc>
          <w:tcPr>
            <w:tcW w:w="5675" w:type="dxa"/>
            <w:tcBorders>
              <w:right w:val="single" w:sz="4" w:space="0" w:color="000000"/>
            </w:tcBorders>
          </w:tcPr>
          <w:p>
            <w:pPr>
              <w:pStyle w:val="TableParagraph"/>
              <w:tabs>
                <w:tab w:pos="1047" w:val="left" w:leader="none"/>
              </w:tabs>
              <w:ind w:left="64"/>
              <w:rPr>
                <w:sz w:val="18"/>
              </w:rPr>
            </w:pPr>
            <w:r>
              <w:rPr>
                <w:sz w:val="18"/>
              </w:rPr>
              <w:t>t</w:t>
            </w:r>
            <w:r>
              <w:rPr>
                <w:position w:val="-2"/>
                <w:sz w:val="14"/>
              </w:rPr>
              <w:t>HOFSPE</w:t>
              <w:tab/>
            </w:r>
            <w:r>
              <w:rPr>
                <w:sz w:val="18"/>
              </w:rPr>
              <w:t>Internal</w:t>
            </w:r>
            <w:r>
              <w:rPr>
                <w:spacing w:val="-20"/>
                <w:sz w:val="18"/>
              </w:rPr>
              <w:t> </w:t>
            </w:r>
            <w:r>
              <w:rPr>
                <w:sz w:val="18"/>
              </w:rPr>
              <w:t>FS</w:t>
            </w:r>
            <w:r>
              <w:rPr>
                <w:spacing w:val="-18"/>
                <w:sz w:val="18"/>
              </w:rPr>
              <w:t> </w:t>
            </w:r>
            <w:r>
              <w:rPr>
                <w:sz w:val="18"/>
              </w:rPr>
              <w:t>Hold</w:t>
            </w:r>
            <w:r>
              <w:rPr>
                <w:spacing w:val="-19"/>
                <w:sz w:val="18"/>
              </w:rPr>
              <w:t> </w:t>
            </w:r>
            <w:r>
              <w:rPr>
                <w:sz w:val="18"/>
              </w:rPr>
              <w:t>After</w:t>
            </w:r>
            <w:r>
              <w:rPr>
                <w:spacing w:val="-19"/>
                <w:sz w:val="18"/>
              </w:rPr>
              <w:t> </w:t>
            </w:r>
            <w:r>
              <w:rPr>
                <w:sz w:val="18"/>
              </w:rPr>
              <w:t>EPPI_CLK</w:t>
            </w:r>
          </w:p>
        </w:tc>
        <w:tc>
          <w:tcPr>
            <w:tcW w:w="1170" w:type="dxa"/>
            <w:tcBorders>
              <w:left w:val="single" w:sz="4" w:space="0" w:color="000000"/>
            </w:tcBorders>
          </w:tcPr>
          <w:p>
            <w:pPr>
              <w:pStyle w:val="TableParagraph"/>
              <w:ind w:left="60"/>
              <w:rPr>
                <w:sz w:val="18"/>
              </w:rPr>
            </w:pPr>
            <w:r>
              <w:rPr>
                <w:w w:val="95"/>
                <w:sz w:val="18"/>
              </w:rPr>
              <w:t>2.4</w:t>
            </w:r>
          </w:p>
        </w:tc>
        <w:tc>
          <w:tcPr>
            <w:tcW w:w="2548" w:type="dxa"/>
            <w:tcBorders>
              <w:right w:val="single" w:sz="4" w:space="0" w:color="000000"/>
            </w:tcBorders>
          </w:tcPr>
          <w:p>
            <w:pPr>
              <w:pStyle w:val="TableParagraph"/>
              <w:spacing w:before="0"/>
              <w:rPr>
                <w:rFonts w:ascii="Times New Roman"/>
                <w:sz w:val="16"/>
              </w:rPr>
            </w:pPr>
          </w:p>
        </w:tc>
        <w:tc>
          <w:tcPr>
            <w:tcW w:w="1071" w:type="dxa"/>
            <w:tcBorders>
              <w:left w:val="single" w:sz="4" w:space="0" w:color="000000"/>
            </w:tcBorders>
          </w:tcPr>
          <w:p>
            <w:pPr>
              <w:pStyle w:val="TableParagraph"/>
              <w:ind w:left="58"/>
              <w:rPr>
                <w:sz w:val="18"/>
              </w:rPr>
            </w:pPr>
            <w:r>
              <w:rPr>
                <w:sz w:val="18"/>
              </w:rPr>
              <w:t>ns</w:t>
            </w:r>
          </w:p>
        </w:tc>
      </w:tr>
      <w:tr>
        <w:trPr>
          <w:trHeight w:val="284" w:hRule="atLeast"/>
        </w:trPr>
        <w:tc>
          <w:tcPr>
            <w:tcW w:w="5675" w:type="dxa"/>
            <w:tcBorders>
              <w:right w:val="single" w:sz="4" w:space="0" w:color="000000"/>
            </w:tcBorders>
          </w:tcPr>
          <w:p>
            <w:pPr>
              <w:pStyle w:val="TableParagraph"/>
              <w:tabs>
                <w:tab w:pos="1047" w:val="left" w:leader="none"/>
              </w:tabs>
              <w:ind w:left="64"/>
              <w:rPr>
                <w:sz w:val="18"/>
              </w:rPr>
            </w:pPr>
            <w:r>
              <w:rPr>
                <w:sz w:val="18"/>
              </w:rPr>
              <w:t>t</w:t>
            </w:r>
            <w:r>
              <w:rPr>
                <w:position w:val="-2"/>
                <w:sz w:val="14"/>
              </w:rPr>
              <w:t>DDTPE</w:t>
              <w:tab/>
            </w:r>
            <w:r>
              <w:rPr>
                <w:sz w:val="18"/>
              </w:rPr>
              <w:t>Transmit</w:t>
            </w:r>
            <w:r>
              <w:rPr>
                <w:spacing w:val="-21"/>
                <w:sz w:val="18"/>
              </w:rPr>
              <w:t> </w:t>
            </w:r>
            <w:r>
              <w:rPr>
                <w:sz w:val="18"/>
              </w:rPr>
              <w:t>Data</w:t>
            </w:r>
            <w:r>
              <w:rPr>
                <w:spacing w:val="-20"/>
                <w:sz w:val="18"/>
              </w:rPr>
              <w:t> </w:t>
            </w:r>
            <w:r>
              <w:rPr>
                <w:sz w:val="18"/>
              </w:rPr>
              <w:t>Delay</w:t>
            </w:r>
            <w:r>
              <w:rPr>
                <w:spacing w:val="-20"/>
                <w:sz w:val="18"/>
              </w:rPr>
              <w:t> </w:t>
            </w:r>
            <w:r>
              <w:rPr>
                <w:sz w:val="18"/>
              </w:rPr>
              <w:t>After</w:t>
            </w:r>
            <w:r>
              <w:rPr>
                <w:spacing w:val="-20"/>
                <w:sz w:val="18"/>
              </w:rPr>
              <w:t> </w:t>
            </w:r>
            <w:r>
              <w:rPr>
                <w:sz w:val="18"/>
              </w:rPr>
              <w:t>EPPI_CLK</w:t>
            </w:r>
          </w:p>
        </w:tc>
        <w:tc>
          <w:tcPr>
            <w:tcW w:w="1170" w:type="dxa"/>
            <w:tcBorders>
              <w:left w:val="single" w:sz="4" w:space="0" w:color="000000"/>
            </w:tcBorders>
          </w:tcPr>
          <w:p>
            <w:pPr>
              <w:pStyle w:val="TableParagraph"/>
              <w:spacing w:before="0"/>
              <w:rPr>
                <w:rFonts w:ascii="Times New Roman"/>
                <w:sz w:val="16"/>
              </w:rPr>
            </w:pPr>
          </w:p>
        </w:tc>
        <w:tc>
          <w:tcPr>
            <w:tcW w:w="2548" w:type="dxa"/>
            <w:tcBorders>
              <w:right w:val="single" w:sz="4" w:space="0" w:color="000000"/>
            </w:tcBorders>
          </w:tcPr>
          <w:p>
            <w:pPr>
              <w:pStyle w:val="TableParagraph"/>
              <w:ind w:left="805"/>
              <w:rPr>
                <w:sz w:val="18"/>
              </w:rPr>
            </w:pPr>
            <w:r>
              <w:rPr>
                <w:sz w:val="18"/>
              </w:rPr>
              <w:t>15.3</w:t>
            </w:r>
          </w:p>
        </w:tc>
        <w:tc>
          <w:tcPr>
            <w:tcW w:w="1071" w:type="dxa"/>
            <w:tcBorders>
              <w:left w:val="single" w:sz="4" w:space="0" w:color="000000"/>
            </w:tcBorders>
          </w:tcPr>
          <w:p>
            <w:pPr>
              <w:pStyle w:val="TableParagraph"/>
              <w:ind w:left="58"/>
              <w:rPr>
                <w:sz w:val="18"/>
              </w:rPr>
            </w:pPr>
            <w:r>
              <w:rPr>
                <w:sz w:val="18"/>
              </w:rPr>
              <w:t>ns</w:t>
            </w:r>
          </w:p>
        </w:tc>
      </w:tr>
      <w:tr>
        <w:trPr>
          <w:trHeight w:val="270" w:hRule="atLeast"/>
        </w:trPr>
        <w:tc>
          <w:tcPr>
            <w:tcW w:w="5675" w:type="dxa"/>
            <w:tcBorders>
              <w:bottom w:val="single" w:sz="4" w:space="0" w:color="000000"/>
              <w:right w:val="single" w:sz="4" w:space="0" w:color="000000"/>
            </w:tcBorders>
          </w:tcPr>
          <w:p>
            <w:pPr>
              <w:pStyle w:val="TableParagraph"/>
              <w:tabs>
                <w:tab w:pos="1047" w:val="left" w:leader="none"/>
              </w:tabs>
              <w:spacing w:line="224" w:lineRule="exact"/>
              <w:ind w:left="64"/>
              <w:rPr>
                <w:sz w:val="18"/>
              </w:rPr>
            </w:pPr>
            <w:r>
              <w:rPr>
                <w:sz w:val="18"/>
              </w:rPr>
              <w:t>t</w:t>
            </w:r>
            <w:r>
              <w:rPr>
                <w:position w:val="-2"/>
                <w:sz w:val="14"/>
              </w:rPr>
              <w:t>HDTPE</w:t>
              <w:tab/>
            </w:r>
            <w:r>
              <w:rPr>
                <w:sz w:val="18"/>
              </w:rPr>
              <w:t>Transmit</w:t>
            </w:r>
            <w:r>
              <w:rPr>
                <w:spacing w:val="-20"/>
                <w:sz w:val="18"/>
              </w:rPr>
              <w:t> </w:t>
            </w:r>
            <w:r>
              <w:rPr>
                <w:sz w:val="18"/>
              </w:rPr>
              <w:t>Data</w:t>
            </w:r>
            <w:r>
              <w:rPr>
                <w:spacing w:val="-20"/>
                <w:sz w:val="18"/>
              </w:rPr>
              <w:t> </w:t>
            </w:r>
            <w:r>
              <w:rPr>
                <w:sz w:val="18"/>
              </w:rPr>
              <w:t>Hold</w:t>
            </w:r>
            <w:r>
              <w:rPr>
                <w:spacing w:val="-20"/>
                <w:sz w:val="18"/>
              </w:rPr>
              <w:t> </w:t>
            </w:r>
            <w:r>
              <w:rPr>
                <w:sz w:val="18"/>
              </w:rPr>
              <w:t>After</w:t>
            </w:r>
            <w:r>
              <w:rPr>
                <w:spacing w:val="-20"/>
                <w:sz w:val="18"/>
              </w:rPr>
              <w:t> </w:t>
            </w:r>
            <w:r>
              <w:rPr>
                <w:sz w:val="18"/>
              </w:rPr>
              <w:t>EPPI_CLK</w:t>
            </w:r>
          </w:p>
        </w:tc>
        <w:tc>
          <w:tcPr>
            <w:tcW w:w="1170" w:type="dxa"/>
            <w:tcBorders>
              <w:left w:val="single" w:sz="4" w:space="0" w:color="000000"/>
              <w:bottom w:val="single" w:sz="4" w:space="0" w:color="000000"/>
            </w:tcBorders>
          </w:tcPr>
          <w:p>
            <w:pPr>
              <w:pStyle w:val="TableParagraph"/>
              <w:ind w:left="58"/>
              <w:rPr>
                <w:sz w:val="18"/>
              </w:rPr>
            </w:pPr>
            <w:r>
              <w:rPr>
                <w:w w:val="95"/>
                <w:sz w:val="18"/>
              </w:rPr>
              <w:t>2.4</w:t>
            </w:r>
          </w:p>
        </w:tc>
        <w:tc>
          <w:tcPr>
            <w:tcW w:w="2548" w:type="dxa"/>
            <w:tcBorders>
              <w:bottom w:val="single" w:sz="4" w:space="0" w:color="000000"/>
              <w:right w:val="single" w:sz="4" w:space="0" w:color="000000"/>
            </w:tcBorders>
          </w:tcPr>
          <w:p>
            <w:pPr>
              <w:pStyle w:val="TableParagraph"/>
              <w:spacing w:before="0"/>
              <w:rPr>
                <w:rFonts w:ascii="Times New Roman"/>
                <w:sz w:val="16"/>
              </w:rPr>
            </w:pPr>
          </w:p>
        </w:tc>
        <w:tc>
          <w:tcPr>
            <w:tcW w:w="1071" w:type="dxa"/>
            <w:tcBorders>
              <w:left w:val="single" w:sz="4" w:space="0" w:color="000000"/>
              <w:bottom w:val="single" w:sz="4" w:space="0" w:color="000000"/>
            </w:tcBorders>
          </w:tcPr>
          <w:p>
            <w:pPr>
              <w:pStyle w:val="TableParagraph"/>
              <w:ind w:left="57"/>
              <w:rPr>
                <w:sz w:val="18"/>
              </w:rPr>
            </w:pPr>
            <w:r>
              <w:rPr>
                <w:sz w:val="18"/>
              </w:rPr>
              <w:t>ns</w:t>
            </w:r>
          </w:p>
        </w:tc>
      </w:tr>
    </w:tbl>
    <w:p>
      <w:pPr>
        <w:spacing w:line="237" w:lineRule="auto" w:before="53"/>
        <w:ind w:left="765" w:right="655" w:hanging="126"/>
        <w:jc w:val="left"/>
        <w:rPr>
          <w:rFonts w:ascii="Times New Roman"/>
          <w:sz w:val="15"/>
        </w:rPr>
      </w:pPr>
      <w:r>
        <w:rPr>
          <w:rFonts w:ascii="Times New Roman"/>
          <w:position w:val="6"/>
          <w:sz w:val="11"/>
        </w:rPr>
        <w:t>1 </w:t>
      </w:r>
      <w:r>
        <w:rPr>
          <w:rFonts w:ascii="Times New Roman"/>
          <w:sz w:val="15"/>
        </w:rPr>
        <w:t>This specification indicates the minimum instantaneous width or period that can be tolerated due to duty cycle variation or jitter on the external EPPI_CLK. For the external EPPI_CLK ideal maximum frequency see the f</w:t>
      </w:r>
      <w:r>
        <w:rPr>
          <w:rFonts w:ascii="Times New Roman"/>
          <w:position w:val="-2"/>
          <w:sz w:val="12"/>
        </w:rPr>
        <w:t>PCLKEXT </w:t>
      </w:r>
      <w:r>
        <w:rPr>
          <w:rFonts w:ascii="Times New Roman"/>
          <w:sz w:val="15"/>
        </w:rPr>
        <w:t>specification in </w:t>
      </w:r>
      <w:hyperlink w:history="true" w:anchor="_bookmark68">
        <w:r>
          <w:rPr>
            <w:rFonts w:ascii="Times New Roman"/>
            <w:color w:val="0000FF"/>
            <w:sz w:val="15"/>
          </w:rPr>
          <w:t>Table 29</w:t>
        </w:r>
      </w:hyperlink>
      <w:r>
        <w:rPr>
          <w:rFonts w:ascii="Times New Roman"/>
          <w:sz w:val="15"/>
        </w:rPr>
        <w:t>.</w:t>
      </w:r>
    </w:p>
    <w:p>
      <w:pPr>
        <w:spacing w:after="0" w:line="237" w:lineRule="auto"/>
        <w:jc w:val="left"/>
        <w:rPr>
          <w:rFonts w:ascii="Times New Roman"/>
          <w:sz w:val="15"/>
        </w:rPr>
        <w:sectPr>
          <w:type w:val="continuous"/>
          <w:pgSz w:w="12240" w:h="15840"/>
          <w:pgMar w:top="820" w:bottom="280" w:left="440" w:right="60"/>
        </w:sectPr>
      </w:pPr>
    </w:p>
    <w:p>
      <w:pPr>
        <w:pStyle w:val="BodyText"/>
        <w:rPr>
          <w:sz w:val="20"/>
        </w:rPr>
      </w:pPr>
    </w:p>
    <w:p>
      <w:pPr>
        <w:pStyle w:val="BodyText"/>
        <w:spacing w:before="6"/>
        <w:rPr>
          <w:sz w:val="20"/>
        </w:rPr>
      </w:pPr>
    </w:p>
    <w:p>
      <w:pPr>
        <w:spacing w:after="0"/>
        <w:rPr>
          <w:sz w:val="20"/>
        </w:rPr>
        <w:sectPr>
          <w:pgSz w:w="12240" w:h="15840"/>
          <w:pgMar w:header="690" w:footer="710" w:top="1480" w:bottom="900" w:left="440" w:right="60"/>
        </w:sectPr>
      </w:pPr>
    </w:p>
    <w:p>
      <w:pPr>
        <w:pStyle w:val="BodyText"/>
        <w:rPr>
          <w:sz w:val="12"/>
        </w:rPr>
      </w:pPr>
    </w:p>
    <w:p>
      <w:pPr>
        <w:pStyle w:val="BodyText"/>
        <w:rPr>
          <w:sz w:val="12"/>
        </w:rPr>
      </w:pPr>
    </w:p>
    <w:p>
      <w:pPr>
        <w:spacing w:before="101"/>
        <w:ind w:left="1834" w:right="0" w:firstLine="0"/>
        <w:jc w:val="left"/>
        <w:rPr>
          <w:rFonts w:ascii="Arial"/>
          <w:b/>
          <w:sz w:val="10"/>
        </w:rPr>
      </w:pPr>
      <w:r>
        <w:rPr>
          <w:rFonts w:ascii="Arial"/>
          <w:b/>
          <w:color w:val="020303"/>
          <w:sz w:val="10"/>
        </w:rPr>
        <w:t>POLC[1:0] = 10</w:t>
      </w:r>
    </w:p>
    <w:p>
      <w:pPr>
        <w:pStyle w:val="BodyText"/>
        <w:spacing w:before="7"/>
        <w:rPr>
          <w:rFonts w:ascii="Arial"/>
          <w:b/>
          <w:sz w:val="9"/>
        </w:rPr>
      </w:pPr>
    </w:p>
    <w:p>
      <w:pPr>
        <w:spacing w:before="1"/>
        <w:ind w:left="1830" w:right="0" w:firstLine="0"/>
        <w:jc w:val="left"/>
        <w:rPr>
          <w:rFonts w:ascii="Arial"/>
          <w:b/>
          <w:sz w:val="12"/>
        </w:rPr>
      </w:pPr>
      <w:r>
        <w:rPr>
          <w:rFonts w:ascii="Arial"/>
          <w:b/>
          <w:color w:val="020303"/>
          <w:sz w:val="12"/>
        </w:rPr>
        <w:t>EPPI_CLK</w:t>
      </w:r>
    </w:p>
    <w:p>
      <w:pPr>
        <w:spacing w:before="100"/>
        <w:ind w:left="1854" w:right="0" w:firstLine="0"/>
        <w:jc w:val="left"/>
        <w:rPr>
          <w:rFonts w:ascii="Arial"/>
          <w:b/>
          <w:sz w:val="10"/>
        </w:rPr>
      </w:pPr>
      <w:r>
        <w:rPr>
          <w:rFonts w:ascii="Arial"/>
          <w:b/>
          <w:color w:val="020303"/>
          <w:sz w:val="10"/>
        </w:rPr>
        <w:t>POLC[1:0] = 01</w:t>
      </w:r>
    </w:p>
    <w:p>
      <w:pPr>
        <w:spacing w:line="249" w:lineRule="auto" w:before="103"/>
        <w:ind w:left="279" w:right="-20" w:hanging="170"/>
        <w:jc w:val="left"/>
        <w:rPr>
          <w:rFonts w:ascii="Arial"/>
          <w:b/>
          <w:sz w:val="12"/>
        </w:rPr>
      </w:pPr>
      <w:r>
        <w:rPr/>
        <w:br w:type="column"/>
      </w:r>
      <w:r>
        <w:rPr>
          <w:rFonts w:ascii="Arial"/>
          <w:b/>
          <w:color w:val="020303"/>
          <w:sz w:val="12"/>
        </w:rPr>
        <w:t>FRAME SYNC DRIVEN</w:t>
      </w:r>
    </w:p>
    <w:p>
      <w:pPr>
        <w:spacing w:line="249" w:lineRule="auto" w:before="103"/>
        <w:ind w:left="349" w:right="7233" w:firstLine="139"/>
        <w:jc w:val="left"/>
        <w:rPr>
          <w:rFonts w:ascii="Arial"/>
          <w:b/>
          <w:sz w:val="12"/>
        </w:rPr>
      </w:pPr>
      <w:r>
        <w:rPr/>
        <w:br w:type="column"/>
      </w:r>
      <w:r>
        <w:rPr>
          <w:rFonts w:ascii="Arial"/>
          <w:b/>
          <w:color w:val="020303"/>
          <w:sz w:val="12"/>
        </w:rPr>
        <w:t>DATA SAMPLED</w:t>
      </w:r>
    </w:p>
    <w:p>
      <w:pPr>
        <w:spacing w:after="0" w:line="249" w:lineRule="auto"/>
        <w:jc w:val="left"/>
        <w:rPr>
          <w:rFonts w:ascii="Arial"/>
          <w:sz w:val="12"/>
        </w:rPr>
        <w:sectPr>
          <w:type w:val="continuous"/>
          <w:pgSz w:w="12240" w:h="15840"/>
          <w:pgMar w:top="820" w:bottom="280" w:left="440" w:right="60"/>
          <w:cols w:num="3" w:equalWidth="0">
            <w:col w:w="2569" w:space="40"/>
            <w:col w:w="903" w:space="39"/>
            <w:col w:w="8189"/>
          </w:cols>
        </w:sectPr>
      </w:pPr>
    </w:p>
    <w:p>
      <w:pPr>
        <w:pStyle w:val="BodyText"/>
        <w:rPr>
          <w:rFonts w:ascii="Arial"/>
          <w:b/>
          <w:sz w:val="20"/>
        </w:rPr>
      </w:pPr>
    </w:p>
    <w:p>
      <w:pPr>
        <w:pStyle w:val="BodyText"/>
        <w:spacing w:before="1"/>
        <w:rPr>
          <w:rFonts w:ascii="Arial"/>
          <w:b/>
          <w:sz w:val="22"/>
        </w:rPr>
      </w:pPr>
    </w:p>
    <w:p>
      <w:pPr>
        <w:spacing w:before="103"/>
        <w:ind w:left="1756" w:right="0" w:firstLine="0"/>
        <w:jc w:val="left"/>
        <w:rPr>
          <w:rFonts w:ascii="Arial"/>
          <w:b/>
          <w:sz w:val="12"/>
        </w:rPr>
      </w:pPr>
      <w:r>
        <w:rPr/>
        <w:pict>
          <v:group style="position:absolute;margin-left:152.798004pt;margin-top:-52.225586pt;width:336pt;height:117.05pt;mso-position-horizontal-relative:page;mso-position-vertical-relative:paragraph;z-index:16084480" coordorigin="3056,-1045" coordsize="6720,2341">
            <v:shape style="position:absolute;left:3104;top:845;width:3151;height:361" coordorigin="3105,845" coordsize="3151,361" path="m4275,1026l4185,846,3105,846,3105,1206,4185,1206,4275,1026xm6255,1026l6154,845,5434,845,5355,1026,5434,1206,6154,1206,6255,1026xe" filled="true" fillcolor="#8ca2cb" stroked="false">
              <v:path arrowok="t"/>
              <v:fill type="solid"/>
            </v:shape>
            <v:shape style="position:absolute;left:3104;top:845;width:6661;height:361" coordorigin="3105,846" coordsize="6661,361" path="m3105,1205l4185,1206,4365,846,5265,846,5445,1206,6165,1206,6345,846,8325,846,8505,1206,9765,1206e" filled="false" stroked="true" strokeweight="1pt" strokecolor="#231f20">
              <v:path arrowok="t"/>
              <v:stroke dashstyle="solid"/>
            </v:shape>
            <v:line style="position:absolute" from="4275,1296" to="4275,486" stroked="true" strokeweight=".5pt" strokecolor="#231f20">
              <v:stroke dashstyle="solid"/>
            </v:line>
            <v:shape style="position:absolute;left:4274;top:575;width:1081;height:2" coordorigin="4275,576" coordsize="1081,0" path="m5355,576l4635,576,4275,576e" filled="false" stroked="true" strokeweight=".5pt" strokecolor="#231f20">
              <v:path arrowok="t"/>
              <v:stroke dashstyle="solid"/>
            </v:shape>
            <v:shape style="position:absolute;left:4274;top:540;width:1080;height:70" coordorigin="4275,541" coordsize="1080,70" path="m4405,541l4275,576,4405,610,4405,541xm4635,576l4505,541,4505,610,4635,576xm4765,541l4635,576,4765,610,4765,541xm5355,576l5225,541,5225,610,5355,576xe" filled="true" fillcolor="#231f20" stroked="false">
              <v:path arrowok="t"/>
              <v:fill type="solid"/>
            </v:shape>
            <v:shape style="position:absolute;left:3104;top:845;width:6661;height:361" coordorigin="3105,846" coordsize="6661,361" path="m3105,846l4185,846,4365,1206,5265,1206,5445,846,6165,846,6345,1206,8325,1206,8505,846,9765,846e" filled="false" stroked="true" strokeweight="1pt" strokecolor="#231f20">
              <v:path arrowok="t"/>
              <v:stroke dashstyle="solid"/>
            </v:shape>
            <v:shape style="position:absolute;left:3554;top:-450;width:131;height:250" coordorigin="3555,-449" coordsize="131,250" path="m3685,-269l3555,-234,3685,-200,3685,-269xm3685,-449l3555,-414,3685,-380,3685,-449xe" filled="true" fillcolor="#231f20" stroked="false">
              <v:path arrowok="t"/>
              <v:fill type="solid"/>
            </v:shape>
            <v:line style="position:absolute" from="3555,-144" to="3555,-1045" stroked="true" strokeweight=".5pt" strokecolor="#231f20">
              <v:stroke dashstyle="solid"/>
            </v:line>
            <v:line style="position:absolute" from="3555,-414" to="3780,-414" stroked="true" strokeweight=".5pt" strokecolor="#231f20">
              <v:stroke dashstyle="solid"/>
            </v:line>
            <v:shape style="position:absolute;left:3964;top:-270;width:131;height:70" coordorigin="3965,-269" coordsize="131,70" path="m3965,-269l3965,-200,4095,-234,3965,-269xe" filled="true" fillcolor="#231f20" stroked="false">
              <v:path arrowok="t"/>
              <v:fill type="solid"/>
            </v:shape>
            <v:shape style="position:absolute;left:4085;top:-65;width:370;height:381" type="#_x0000_t75" stroked="false">
              <v:imagedata r:id="rId83" o:title=""/>
            </v:shape>
            <v:line style="position:absolute" from="4095,396" to="4095,-324" stroked="true" strokeweight=".5pt" strokecolor="#231f20">
              <v:stroke dashstyle="solid"/>
            </v:line>
            <v:line style="position:absolute" from="4455,396" to="4455,-504" stroked="true" strokeweight=".5pt" strokecolor="#231f20">
              <v:stroke dashstyle="solid"/>
            </v:line>
            <v:line style="position:absolute" from="4230,-414" to="4455,-414" stroked="true" strokeweight=".5pt" strokecolor="#231f20">
              <v:stroke dashstyle="solid"/>
            </v:line>
            <v:line style="position:absolute" from="4095,-234" to="3555,-234" stroked="true" strokeweight=".5pt" strokecolor="#231f20">
              <v:stroke dashstyle="solid"/>
            </v:line>
            <v:shape style="position:absolute;left:4324;top:-450;width:131;height:70" coordorigin="4325,-449" coordsize="131,70" path="m4325,-449l4325,-380,4455,-414,4325,-449xe" filled="true" fillcolor="#231f20" stroked="false">
              <v:path arrowok="t"/>
              <v:fill type="solid"/>
            </v:shape>
            <v:shape style="position:absolute;left:3104;top:-955;width:6661;height:361" coordorigin="3105,-955" coordsize="6661,361" path="m3105,-955l3465,-955,3645,-594,4545,-594,4725,-955,5625,-955,5805,-594,6705,-594,6885,-955,7785,-955,7965,-594,8865,-594,9045,-955,9765,-955e" filled="false" stroked="true" strokeweight="1pt" strokecolor="#231f20">
              <v:path arrowok="t"/>
              <v:stroke dashstyle="solid"/>
            </v:shape>
            <v:shape style="position:absolute;left:3105;top:-55;width:6660;height:361" coordorigin="3105,-54" coordsize="6660,361" path="m9765,306l4545,306,4365,-54,4185,-54,4005,306,3105,305e" filled="false" stroked="true" strokeweight="1pt" strokecolor="#231f20">
              <v:path arrowok="t"/>
              <v:stroke dashstyle="solid"/>
            </v:shape>
            <v:shape style="position:absolute;left:3105;top:-55;width:6660;height:361" coordorigin="3105,-54" coordsize="6660,361" path="m9765,-54l4545,-54,4365,306,4185,306,4005,-54,3105,-54e" filled="false" stroked="true" strokeweight="1pt" strokecolor="#231f20">
              <v:path arrowok="t"/>
              <v:stroke dashstyle="solid"/>
            </v:shape>
            <v:line style="position:absolute" from="4635,756" to="4635,-1045" stroked="true" strokeweight=".5pt" strokecolor="#231f20">
              <v:stroke dashstyle="solid"/>
            </v:line>
            <v:line style="position:absolute" from="5355,1296" to="5355,486" stroked="true" strokeweight=".5pt" strokecolor="#231f20">
              <v:stroke dashstyle="solid"/>
            </v:line>
            <v:line style="position:absolute" from="6345,-234" to="6795,-234" stroked="true" strokeweight=".5pt" strokecolor="#231f20">
              <v:stroke dashstyle="solid"/>
            </v:line>
            <v:line style="position:absolute" from="5715,-324" to="5715,-1044" stroked="true" strokeweight=".5pt" strokecolor="#231f20">
              <v:stroke dashstyle="solid"/>
            </v:line>
            <v:shape style="position:absolute;left:4634;top:-450;width:1081;height:70" coordorigin="4635,-449" coordsize="1081,70" path="m4765,-449l4635,-414,4765,-380,4765,-449xm5715,-414l5585,-449,5585,-380,5715,-414xe" filled="true" fillcolor="#231f20" stroked="false">
              <v:path arrowok="t"/>
              <v:fill type="solid"/>
            </v:shape>
            <v:line style="position:absolute" from="5445,-414" to="5715,-414" stroked="true" strokeweight=".5pt" strokecolor="#231f20">
              <v:stroke dashstyle="solid"/>
            </v:line>
            <v:shape style="position:absolute;left:4634;top:-270;width:2161;height:70" coordorigin="4635,-269" coordsize="2161,70" path="m4765,-269l4635,-234,4765,-200,4765,-269xm6795,-234l6665,-269,6665,-200,6795,-234xe" filled="true" fillcolor="#231f20" stroked="false">
              <v:path arrowok="t"/>
              <v:fill type="solid"/>
            </v:shape>
            <v:line style="position:absolute" from="6795,-144" to="6795,-1045" stroked="true" strokeweight=".5pt" strokecolor="#231f20">
              <v:stroke dashstyle="solid"/>
            </v:line>
            <v:shape style="position:absolute;left:3104;top:-955;width:6661;height:361" coordorigin="3105,-955" coordsize="6661,361" path="m3105,-594l3465,-594,3645,-955,4545,-955,4725,-594,5625,-594,5805,-955,6705,-955,6885,-594,7785,-594,7965,-955,8865,-955,9045,-594,9765,-594e" filled="false" stroked="true" strokeweight="1pt" strokecolor="#231f20">
              <v:path arrowok="t"/>
              <v:stroke dashstyle="solid"/>
            </v:shape>
            <v:shape style="position:absolute;left:3814;top:-539;width:401;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DFSPE</w:t>
                    </w:r>
                  </w:p>
                </w:txbxContent>
              </v:textbox>
              <w10:wrap type="none"/>
            </v:shape>
            <v:shape style="position:absolute;left:3055;top:-359;width:4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HOFSPE</w:t>
                    </w:r>
                  </w:p>
                </w:txbxContent>
              </v:textbox>
              <w10:wrap type="none"/>
            </v:shape>
            <v:shape style="position:absolute;left:4634;top:-539;width:1722;height:391" type="#_x0000_t202" filled="false" stroked="false">
              <v:textbox inset="0,0,0,0">
                <w:txbxContent>
                  <w:p>
                    <w:pPr>
                      <w:tabs>
                        <w:tab w:pos="359" w:val="left" w:leader="none"/>
                      </w:tabs>
                      <w:spacing w:line="181" w:lineRule="exact"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w:t>
                    </w:r>
                  </w:p>
                  <w:p>
                    <w:pPr>
                      <w:tabs>
                        <w:tab w:pos="1349" w:val="left" w:leader="none"/>
                      </w:tabs>
                      <w:spacing w:line="181" w:lineRule="exact" w:before="0"/>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t>
                    </w:r>
                  </w:p>
                </w:txbxContent>
              </v:textbox>
              <w10:wrap type="none"/>
            </v:shape>
            <v:shape style="position:absolute;left:3776;top:451;width:41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SDRPE</w:t>
                    </w:r>
                  </w:p>
                </w:txbxContent>
              </v:textbox>
              <w10:wrap type="none"/>
            </v:shape>
            <v:shape style="position:absolute;left:5479;top:451;width:4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HDRPE</w:t>
                    </w:r>
                  </w:p>
                </w:txbxContent>
              </v:textbox>
              <w10:wrap type="none"/>
            </v:shape>
            <w10:wrap type="none"/>
          </v:group>
        </w:pict>
      </w:r>
      <w:r>
        <w:rPr>
          <w:rFonts w:ascii="Arial"/>
          <w:b/>
          <w:color w:val="020303"/>
          <w:sz w:val="12"/>
        </w:rPr>
        <w:t>EPPI_FS1/2</w:t>
      </w:r>
    </w:p>
    <w:p>
      <w:pPr>
        <w:pStyle w:val="BodyText"/>
        <w:rPr>
          <w:rFonts w:ascii="Arial"/>
          <w:b/>
          <w:sz w:val="20"/>
        </w:rPr>
      </w:pPr>
    </w:p>
    <w:p>
      <w:pPr>
        <w:pStyle w:val="BodyText"/>
        <w:rPr>
          <w:rFonts w:ascii="Arial"/>
          <w:b/>
          <w:sz w:val="20"/>
        </w:rPr>
      </w:pPr>
    </w:p>
    <w:p>
      <w:pPr>
        <w:pStyle w:val="BodyText"/>
        <w:spacing w:before="3"/>
        <w:rPr>
          <w:rFonts w:ascii="Arial"/>
          <w:b/>
          <w:sz w:val="17"/>
        </w:rPr>
      </w:pPr>
    </w:p>
    <w:p>
      <w:pPr>
        <w:spacing w:before="103"/>
        <w:ind w:left="1643" w:right="0" w:firstLine="0"/>
        <w:jc w:val="left"/>
        <w:rPr>
          <w:rFonts w:ascii="Arial"/>
          <w:b/>
          <w:sz w:val="12"/>
        </w:rPr>
      </w:pPr>
      <w:r>
        <w:rPr>
          <w:rFonts w:ascii="Arial"/>
          <w:b/>
          <w:color w:val="020303"/>
          <w:w w:val="99"/>
          <w:sz w:val="12"/>
        </w:rPr>
        <w:t>EPPI_D00</w:t>
      </w:r>
      <w:r>
        <w:rPr>
          <w:rFonts w:ascii="Arial"/>
          <w:b/>
          <w:color w:val="020303"/>
          <w:w w:val="199"/>
          <w:sz w:val="12"/>
        </w:rPr>
        <w:t>-</w:t>
      </w:r>
      <w:r>
        <w:rPr>
          <w:rFonts w:ascii="Arial"/>
          <w:b/>
          <w:color w:val="020303"/>
          <w:w w:val="99"/>
          <w:sz w:val="12"/>
        </w:rPr>
        <w:t>23</w:t>
      </w:r>
    </w:p>
    <w:p>
      <w:pPr>
        <w:pStyle w:val="BodyText"/>
        <w:spacing w:before="10"/>
        <w:rPr>
          <w:rFonts w:ascii="Arial"/>
          <w:b/>
          <w:sz w:val="26"/>
        </w:rPr>
      </w:pPr>
    </w:p>
    <w:p>
      <w:pPr>
        <w:spacing w:before="102"/>
        <w:ind w:left="2946" w:right="0" w:firstLine="0"/>
        <w:jc w:val="left"/>
        <w:rPr>
          <w:i/>
          <w:sz w:val="16"/>
        </w:rPr>
      </w:pPr>
      <w:r>
        <w:rPr>
          <w:i/>
          <w:w w:val="95"/>
          <w:sz w:val="16"/>
        </w:rPr>
        <w:t>Figure 32. EPPI External Clock GP Receive Mode with Internal Frame Sync Timing</w:t>
      </w:r>
    </w:p>
    <w:p>
      <w:pPr>
        <w:spacing w:line="240" w:lineRule="auto" w:before="0"/>
        <w:rPr>
          <w:i/>
          <w:sz w:val="20"/>
        </w:rPr>
      </w:pPr>
    </w:p>
    <w:p>
      <w:pPr>
        <w:spacing w:line="240" w:lineRule="auto" w:before="0"/>
        <w:rPr>
          <w:i/>
          <w:sz w:val="20"/>
        </w:rPr>
      </w:pPr>
    </w:p>
    <w:p>
      <w:pPr>
        <w:spacing w:after="0" w:line="240" w:lineRule="auto"/>
        <w:rPr>
          <w:sz w:val="20"/>
        </w:rPr>
        <w:sectPr>
          <w:type w:val="continuous"/>
          <w:pgSz w:w="12240" w:h="15840"/>
          <w:pgMar w:top="820" w:bottom="280" w:left="440" w:right="60"/>
        </w:sectPr>
      </w:pPr>
    </w:p>
    <w:p>
      <w:pPr>
        <w:spacing w:line="240" w:lineRule="auto" w:before="10"/>
        <w:rPr>
          <w:i/>
          <w:sz w:val="19"/>
        </w:rPr>
      </w:pPr>
    </w:p>
    <w:p>
      <w:pPr>
        <w:spacing w:line="249" w:lineRule="auto" w:before="0"/>
        <w:ind w:left="2888" w:right="-20" w:hanging="170"/>
        <w:jc w:val="left"/>
        <w:rPr>
          <w:rFonts w:ascii="Arial"/>
          <w:b/>
          <w:sz w:val="12"/>
        </w:rPr>
      </w:pPr>
      <w:r>
        <w:rPr/>
        <w:pict>
          <v:group style="position:absolute;margin-left:152.798004pt;margin-top:12.93763pt;width:336pt;height:125.4pt;mso-position-horizontal-relative:page;mso-position-vertical-relative:paragraph;z-index:16088064" coordorigin="3056,259" coordsize="6720,2508">
            <v:shape style="position:absolute;left:3104;top:2362;width:3770;height:361" coordorigin="3105,2363" coordsize="3770,361" path="m6802,2363l3105,2363,3105,2723,6802,2723,6874,2537,6802,2363xe" filled="true" fillcolor="#8ca2cb" stroked="false">
              <v:path arrowok="t"/>
              <v:fill type="solid"/>
            </v:shape>
            <v:shape style="position:absolute;left:8675;top:2352;width:370;height:381" type="#_x0000_t75" stroked="false">
              <v:imagedata r:id="rId84" o:title=""/>
            </v:shape>
            <v:shape style="position:absolute;left:3104;top:2362;width:6660;height:361" coordorigin="3105,2362" coordsize="6660,361" path="m9765,2362l9135,2362,8955,2723,8775,2722,8595,2362,6975,2362,6795,2723,3105,2723e" filled="false" stroked="true" strokeweight="1pt" strokecolor="#231f20">
              <v:path arrowok="t"/>
              <v:stroke dashstyle="solid"/>
            </v:shape>
            <v:shape style="position:absolute;left:3104;top:2362;width:6660;height:361" coordorigin="3105,2362" coordsize="6660,361" path="m9765,2723l9135,2723,8955,2362,8775,2362,8595,2723,6975,2723,6795,2362,3105,2363e" filled="false" stroked="true" strokeweight="1pt" strokecolor="#231f20">
              <v:path arrowok="t"/>
              <v:stroke dashstyle="solid"/>
            </v:shape>
            <v:line style="position:absolute" from="8685,2766" to="8685,2003" stroked="true" strokeweight=".5pt" strokecolor="#231f20">
              <v:stroke dashstyle="solid"/>
            </v:line>
            <v:line style="position:absolute" from="6885,2766" to="6885,2003" stroked="true" strokeweight=".5pt" strokecolor="#231f20">
              <v:stroke dashstyle="solid"/>
            </v:line>
            <v:shape style="position:absolute;left:5714;top:2092;width:2971;height:2" coordorigin="5715,2093" coordsize="2971,0" path="m5715,2093l6075,2093m6525,2093l6885,2093m8483,2093l8686,2093e" filled="false" stroked="true" strokeweight=".5pt" strokecolor="#231f20">
              <v:path arrowok="t"/>
              <v:stroke dashstyle="solid"/>
            </v:shape>
            <v:shape style="position:absolute;left:5714;top:2057;width:2971;height:70" coordorigin="5715,2058" coordsize="2971,70" path="m5845,2058l5715,2093,5845,2127,5845,2058xm6885,2093l6755,2058,6755,2127,6885,2093xm8005,2058l7875,2093,8005,2127,8005,2058xm8686,2093l8555,2058,8555,2127,8686,2093xe" filled="true" fillcolor="#231f20" stroked="false">
              <v:path arrowok="t"/>
              <v:fill type="solid"/>
            </v:shape>
            <v:shape style="position:absolute;left:3554;top:1067;width:131;height:250" coordorigin="3555,1068" coordsize="131,250" path="m3685,1248l3555,1283,3685,1317,3685,1248xm3685,1068l3555,1103,3685,1137,3685,1068xe" filled="true" fillcolor="#231f20" stroked="false">
              <v:path arrowok="t"/>
              <v:fill type="solid"/>
            </v:shape>
            <v:line style="position:absolute" from="3555,1373" to="3555,473" stroked="true" strokeweight=".5pt" strokecolor="#231f20">
              <v:stroke dashstyle="solid"/>
            </v:line>
            <v:shape style="position:absolute;left:3964;top:1247;width:131;height:70" coordorigin="3965,1248" coordsize="131,70" path="m3965,1248l3965,1317,4095,1283,3965,1248xe" filled="true" fillcolor="#231f20" stroked="false">
              <v:path arrowok="t"/>
              <v:fill type="solid"/>
            </v:shape>
            <v:shape style="position:absolute;left:4085;top:1452;width:370;height:381" type="#_x0000_t75" stroked="false">
              <v:imagedata r:id="rId84" o:title=""/>
            </v:shape>
            <v:line style="position:absolute" from="4095,1913" to="4095,1203" stroked="true" strokeweight=".5pt" strokecolor="#231f20">
              <v:stroke dashstyle="solid"/>
            </v:line>
            <v:line style="position:absolute" from="4455,1913" to="4455,1013" stroked="true" strokeweight=".5pt" strokecolor="#231f20">
              <v:stroke dashstyle="solid"/>
            </v:line>
            <v:line style="position:absolute" from="4230,1103" to="4455,1103" stroked="true" strokeweight=".5pt" strokecolor="#231f20">
              <v:stroke dashstyle="solid"/>
            </v:line>
            <v:line style="position:absolute" from="4095,1283" to="3555,1283" stroked="true" strokeweight=".5pt" strokecolor="#231f20">
              <v:stroke dashstyle="solid"/>
            </v:line>
            <v:shape style="position:absolute;left:4324;top:1067;width:131;height:70" coordorigin="4325,1068" coordsize="131,70" path="m4325,1068l4325,1137,4455,1103,4325,1068xe" filled="true" fillcolor="#231f20" stroked="false">
              <v:path arrowok="t"/>
              <v:fill type="solid"/>
            </v:shape>
            <v:shape style="position:absolute;left:3104;top:562;width:6661;height:361" coordorigin="3105,563" coordsize="6661,361" path="m3105,563l3465,563,3645,923,4545,923,4725,563,5625,563,5805,923,6705,923,6885,563,7785,563,7965,923,8865,923,9045,563,9765,563e" filled="false" stroked="true" strokeweight="1pt" strokecolor="#231f20">
              <v:path arrowok="t"/>
              <v:stroke dashstyle="solid"/>
            </v:shape>
            <v:shape style="position:absolute;left:3105;top:1462;width:6660;height:361" coordorigin="3105,1463" coordsize="6660,361" path="m9765,1823l4545,1823,4365,1463,4185,1463,4005,1823,3105,1822e" filled="false" stroked="true" strokeweight="1pt" strokecolor="#231f20">
              <v:path arrowok="t"/>
              <v:stroke dashstyle="solid"/>
            </v:shape>
            <v:shape style="position:absolute;left:3105;top:1462;width:6660;height:361" coordorigin="3105,1463" coordsize="6660,361" path="m9765,1463l4545,1463,4365,1823,4185,1823,4005,1463,3105,1463e" filled="false" stroked="true" strokeweight="1pt" strokecolor="#231f20">
              <v:path arrowok="t"/>
              <v:stroke dashstyle="solid"/>
            </v:shape>
            <v:line style="position:absolute" from="5715,2183" to="5715,473" stroked="true" strokeweight=".5pt" strokecolor="#231f20">
              <v:stroke dashstyle="solid"/>
            </v:line>
            <v:line style="position:absolute" from="7875,2183" to="7875,473" stroked="true" strokeweight=".5pt" strokecolor="#231f20">
              <v:stroke dashstyle="solid"/>
            </v:line>
            <v:shape style="position:absolute;left:6795;top:1067;width:1081;height:70" coordorigin="6795,1068" coordsize="1081,70" path="m6925,1068l6795,1103,6925,1137,6925,1068xm7875,1103l7745,1068,7745,1137,7875,1103xe" filled="true" fillcolor="#231f20" stroked="false">
              <v:path arrowok="t"/>
              <v:fill type="solid"/>
            </v:shape>
            <v:shape style="position:absolute;left:6795;top:382;width:1081;height:721" coordorigin="6795,383" coordsize="1081,721" path="m7605,1103l7875,1103m6795,383l7695,383e" filled="false" stroked="true" strokeweight=".5pt" strokecolor="#231f20">
              <v:path arrowok="t"/>
              <v:stroke dashstyle="solid"/>
            </v:shape>
            <v:shape style="position:absolute;left:6795;top:347;width:131;height:70" coordorigin="6795,348" coordsize="131,70" path="m6925,348l6795,383,6925,417,6925,348xe" filled="true" fillcolor="#231f20" stroked="false">
              <v:path arrowok="t"/>
              <v:fill type="solid"/>
            </v:shape>
            <v:line style="position:absolute" from="8055,383" to="8955,383" stroked="true" strokeweight=".5pt" strokecolor="#231f20">
              <v:stroke dashstyle="solid"/>
            </v:line>
            <v:shape style="position:absolute;left:8825;top:347;width:131;height:70" coordorigin="8825,348" coordsize="131,70" path="m8825,348l8825,417,8955,383,8825,348xe" filled="true" fillcolor="#231f20" stroked="false">
              <v:path arrowok="t"/>
              <v:fill type="solid"/>
            </v:shape>
            <v:line style="position:absolute" from="6795,1193" to="6795,293" stroked="true" strokeweight=".5pt" strokecolor="#231f20">
              <v:stroke dashstyle="solid"/>
            </v:line>
            <v:line style="position:absolute" from="8955,1013" to="8955,293" stroked="true" strokeweight=".5pt" strokecolor="#231f20">
              <v:stroke dashstyle="solid"/>
            </v:line>
            <v:shape style="position:absolute;left:3104;top:562;width:6661;height:361" coordorigin="3105,563" coordsize="6661,361" path="m3105,923l3465,923,3645,563,4545,563,4725,923,5625,923,5805,563,6705,563,6885,923,7785,923,7965,563,8865,563,9045,923,9765,923e" filled="false" stroked="true" strokeweight="1pt" strokecolor="#231f20">
              <v:path arrowok="t"/>
              <v:stroke dashstyle="solid"/>
            </v:shape>
            <v:shape style="position:absolute;left:7715;top:258;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PCLK</w:t>
                    </w:r>
                  </w:p>
                </w:txbxContent>
              </v:textbox>
              <w10:wrap type="none"/>
            </v:shape>
            <v:shape style="position:absolute;left:3554;top:978;width:661;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position w:val="3"/>
                        <w:sz w:val="14"/>
                      </w:rPr>
                      <w:t> t</w:t>
                    </w:r>
                    <w:r>
                      <w:rPr>
                        <w:rFonts w:ascii="Arial"/>
                        <w:b/>
                        <w:color w:val="231F20"/>
                        <w:sz w:val="10"/>
                      </w:rPr>
                      <w:t>DFSPE</w:t>
                    </w:r>
                  </w:p>
                </w:txbxContent>
              </v:textbox>
              <w10:wrap type="none"/>
            </v:shape>
            <v:shape style="position:absolute;left:6795;top:978;width:826;height:211" type="#_x0000_t202" filled="false" stroked="false">
              <v:textbox inset="0,0,0,0">
                <w:txbxContent>
                  <w:p>
                    <w:pPr>
                      <w:tabs>
                        <w:tab w:pos="359"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w:t>
                    </w:r>
                  </w:p>
                </w:txbxContent>
              </v:textbox>
              <w10:wrap type="none"/>
            </v:shape>
            <v:shape style="position:absolute;left:3055;top:1158;width:4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HOFSPE</w:t>
                    </w:r>
                  </w:p>
                </w:txbxContent>
              </v:textbox>
              <w10:wrap type="none"/>
            </v:shape>
            <v:shape style="position:absolute;left:6110;top:1968;width:40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DDTPE</w:t>
                    </w:r>
                  </w:p>
                </w:txbxContent>
              </v:textbox>
              <w10:wrap type="none"/>
            </v:shape>
            <v:shape style="position:absolute;left:7875;top:1968;width:618;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position w:val="3"/>
                        <w:sz w:val="14"/>
                      </w:rPr>
                      <w:t>t</w:t>
                    </w:r>
                    <w:r>
                      <w:rPr>
                        <w:rFonts w:ascii="Arial"/>
                        <w:b/>
                        <w:color w:val="231F20"/>
                        <w:sz w:val="10"/>
                      </w:rPr>
                      <w:t>HDTPE</w:t>
                    </w:r>
                  </w:p>
                </w:txbxContent>
              </v:textbox>
              <w10:wrap type="none"/>
            </v:shape>
            <w10:wrap type="none"/>
          </v:group>
        </w:pict>
      </w:r>
      <w:r>
        <w:rPr>
          <w:rFonts w:ascii="Arial"/>
          <w:b/>
          <w:color w:val="020303"/>
          <w:sz w:val="12"/>
        </w:rPr>
        <w:t>FRAME SYNC DRIVEN</w:t>
      </w:r>
    </w:p>
    <w:p>
      <w:pPr>
        <w:pStyle w:val="BodyText"/>
        <w:spacing w:before="1"/>
        <w:rPr>
          <w:rFonts w:ascii="Arial"/>
          <w:b/>
          <w:sz w:val="20"/>
        </w:rPr>
      </w:pPr>
      <w:r>
        <w:rPr/>
        <w:br w:type="column"/>
      </w:r>
      <w:r>
        <w:rPr>
          <w:rFonts w:ascii="Arial"/>
          <w:b/>
          <w:sz w:val="20"/>
        </w:rPr>
      </w:r>
    </w:p>
    <w:p>
      <w:pPr>
        <w:spacing w:line="249" w:lineRule="auto" w:before="0"/>
        <w:ind w:left="1496" w:right="-19" w:firstLine="73"/>
        <w:jc w:val="left"/>
        <w:rPr>
          <w:rFonts w:ascii="Arial"/>
          <w:b/>
          <w:sz w:val="12"/>
        </w:rPr>
      </w:pPr>
      <w:r>
        <w:rPr>
          <w:rFonts w:ascii="Arial"/>
          <w:b/>
          <w:color w:val="020303"/>
          <w:sz w:val="12"/>
        </w:rPr>
        <w:t>DATA DRIVEN</w:t>
      </w:r>
    </w:p>
    <w:p>
      <w:pPr>
        <w:pStyle w:val="BodyText"/>
        <w:spacing w:before="1"/>
        <w:rPr>
          <w:rFonts w:ascii="Arial"/>
          <w:b/>
          <w:sz w:val="20"/>
        </w:rPr>
      </w:pPr>
      <w:r>
        <w:rPr/>
        <w:br w:type="column"/>
      </w:r>
      <w:r>
        <w:rPr>
          <w:rFonts w:ascii="Arial"/>
          <w:b/>
          <w:sz w:val="20"/>
        </w:rPr>
      </w:r>
    </w:p>
    <w:p>
      <w:pPr>
        <w:spacing w:line="249" w:lineRule="auto" w:before="0"/>
        <w:ind w:left="1666" w:right="4058" w:firstLine="73"/>
        <w:jc w:val="left"/>
        <w:rPr>
          <w:rFonts w:ascii="Arial"/>
          <w:b/>
          <w:sz w:val="12"/>
        </w:rPr>
      </w:pPr>
      <w:r>
        <w:rPr>
          <w:rFonts w:ascii="Arial"/>
          <w:b/>
          <w:color w:val="020303"/>
          <w:sz w:val="12"/>
        </w:rPr>
        <w:t>DATA DRIVEN</w:t>
      </w:r>
    </w:p>
    <w:p>
      <w:pPr>
        <w:spacing w:after="0" w:line="249" w:lineRule="auto"/>
        <w:jc w:val="left"/>
        <w:rPr>
          <w:rFonts w:ascii="Arial"/>
          <w:sz w:val="12"/>
        </w:rPr>
        <w:sectPr>
          <w:type w:val="continuous"/>
          <w:pgSz w:w="12240" w:h="15840"/>
          <w:pgMar w:top="820" w:bottom="280" w:left="440" w:right="60"/>
          <w:cols w:num="3" w:equalWidth="0">
            <w:col w:w="3512" w:space="40"/>
            <w:col w:w="1951" w:space="39"/>
            <w:col w:w="6198"/>
          </w:cols>
        </w:sectPr>
      </w:pPr>
    </w:p>
    <w:p>
      <w:pPr>
        <w:pStyle w:val="BodyText"/>
        <w:spacing w:before="9"/>
        <w:rPr>
          <w:rFonts w:ascii="Arial"/>
          <w:b/>
          <w:sz w:val="15"/>
        </w:rPr>
      </w:pPr>
    </w:p>
    <w:p>
      <w:pPr>
        <w:spacing w:before="0"/>
        <w:ind w:left="1868" w:right="0" w:firstLine="0"/>
        <w:jc w:val="left"/>
        <w:rPr>
          <w:rFonts w:ascii="Arial"/>
          <w:b/>
          <w:sz w:val="10"/>
        </w:rPr>
      </w:pPr>
      <w:r>
        <w:rPr>
          <w:rFonts w:ascii="Arial"/>
          <w:b/>
          <w:color w:val="020303"/>
          <w:sz w:val="10"/>
        </w:rPr>
        <w:t>POLC[1:0] = 11</w:t>
      </w:r>
    </w:p>
    <w:p>
      <w:pPr>
        <w:pStyle w:val="BodyText"/>
        <w:spacing w:before="8"/>
        <w:rPr>
          <w:rFonts w:ascii="Arial"/>
          <w:b/>
          <w:sz w:val="9"/>
        </w:rPr>
      </w:pPr>
    </w:p>
    <w:p>
      <w:pPr>
        <w:spacing w:before="0"/>
        <w:ind w:left="1859" w:right="0" w:firstLine="0"/>
        <w:jc w:val="left"/>
        <w:rPr>
          <w:rFonts w:ascii="Arial"/>
          <w:b/>
          <w:sz w:val="12"/>
        </w:rPr>
      </w:pPr>
      <w:r>
        <w:rPr>
          <w:rFonts w:ascii="Arial"/>
          <w:b/>
          <w:color w:val="020303"/>
          <w:sz w:val="12"/>
        </w:rPr>
        <w:t>EPPI_CLK</w:t>
      </w:r>
    </w:p>
    <w:p>
      <w:pPr>
        <w:spacing w:before="101"/>
        <w:ind w:left="1888" w:right="0" w:firstLine="0"/>
        <w:jc w:val="left"/>
        <w:rPr>
          <w:rFonts w:ascii="Arial"/>
          <w:b/>
          <w:sz w:val="10"/>
        </w:rPr>
      </w:pPr>
      <w:r>
        <w:rPr>
          <w:rFonts w:ascii="Arial"/>
          <w:b/>
          <w:color w:val="020303"/>
          <w:sz w:val="10"/>
        </w:rPr>
        <w:t>POLC[1:0] = 00</w:t>
      </w:r>
    </w:p>
    <w:p>
      <w:pPr>
        <w:pStyle w:val="BodyText"/>
        <w:rPr>
          <w:rFonts w:ascii="Arial"/>
          <w:b/>
          <w:sz w:val="20"/>
        </w:rPr>
      </w:pPr>
    </w:p>
    <w:p>
      <w:pPr>
        <w:pStyle w:val="BodyText"/>
        <w:spacing w:before="8"/>
        <w:rPr>
          <w:rFonts w:ascii="Arial"/>
          <w:b/>
          <w:sz w:val="20"/>
        </w:rPr>
      </w:pPr>
    </w:p>
    <w:p>
      <w:pPr>
        <w:spacing w:before="103"/>
        <w:ind w:left="1785" w:right="0" w:firstLine="0"/>
        <w:jc w:val="left"/>
        <w:rPr>
          <w:rFonts w:ascii="Arial"/>
          <w:b/>
          <w:sz w:val="12"/>
        </w:rPr>
      </w:pPr>
      <w:r>
        <w:rPr>
          <w:rFonts w:ascii="Arial"/>
          <w:b/>
          <w:color w:val="020303"/>
          <w:sz w:val="12"/>
        </w:rPr>
        <w:t>EPPI_FS1/2</w:t>
      </w:r>
    </w:p>
    <w:p>
      <w:pPr>
        <w:pStyle w:val="BodyText"/>
        <w:rPr>
          <w:rFonts w:ascii="Arial"/>
          <w:b/>
          <w:sz w:val="20"/>
        </w:rPr>
      </w:pPr>
    </w:p>
    <w:p>
      <w:pPr>
        <w:pStyle w:val="BodyText"/>
        <w:rPr>
          <w:rFonts w:ascii="Arial"/>
          <w:b/>
          <w:sz w:val="20"/>
        </w:rPr>
      </w:pPr>
    </w:p>
    <w:p>
      <w:pPr>
        <w:pStyle w:val="BodyText"/>
        <w:spacing w:before="4"/>
        <w:rPr>
          <w:rFonts w:ascii="Arial"/>
          <w:b/>
          <w:sz w:val="17"/>
        </w:rPr>
      </w:pPr>
    </w:p>
    <w:p>
      <w:pPr>
        <w:spacing w:before="103"/>
        <w:ind w:left="1672" w:right="0" w:firstLine="0"/>
        <w:jc w:val="left"/>
        <w:rPr>
          <w:rFonts w:ascii="Arial"/>
          <w:b/>
          <w:sz w:val="12"/>
        </w:rPr>
      </w:pPr>
      <w:r>
        <w:rPr>
          <w:rFonts w:ascii="Arial"/>
          <w:b/>
          <w:color w:val="020303"/>
          <w:w w:val="99"/>
          <w:sz w:val="12"/>
        </w:rPr>
        <w:t>EPPI_D0</w:t>
      </w:r>
      <w:r>
        <w:rPr>
          <w:rFonts w:ascii="Arial"/>
          <w:b/>
          <w:color w:val="020303"/>
          <w:spacing w:val="-1"/>
          <w:w w:val="99"/>
          <w:sz w:val="12"/>
        </w:rPr>
        <w:t>0</w:t>
      </w:r>
      <w:r>
        <w:rPr>
          <w:rFonts w:ascii="Arial"/>
          <w:b/>
          <w:color w:val="020303"/>
          <w:w w:val="199"/>
          <w:sz w:val="12"/>
        </w:rPr>
        <w:t>-</w:t>
      </w:r>
      <w:r>
        <w:rPr>
          <w:rFonts w:ascii="Arial"/>
          <w:b/>
          <w:color w:val="020303"/>
          <w:w w:val="99"/>
          <w:sz w:val="12"/>
        </w:rPr>
        <w:t>23</w:t>
      </w:r>
    </w:p>
    <w:p>
      <w:pPr>
        <w:pStyle w:val="BodyText"/>
        <w:spacing w:before="10"/>
        <w:rPr>
          <w:rFonts w:ascii="Arial"/>
          <w:b/>
          <w:sz w:val="26"/>
        </w:rPr>
      </w:pPr>
    </w:p>
    <w:p>
      <w:pPr>
        <w:spacing w:before="102"/>
        <w:ind w:left="2899" w:right="0" w:firstLine="0"/>
        <w:jc w:val="left"/>
        <w:rPr>
          <w:i/>
          <w:sz w:val="16"/>
        </w:rPr>
      </w:pPr>
      <w:r>
        <w:rPr>
          <w:i/>
          <w:w w:val="95"/>
          <w:sz w:val="16"/>
        </w:rPr>
        <w:t>Figure 33. EPPI External Clock GP Transmit Mode with Internal Frame Sync Timing</w:t>
      </w:r>
    </w:p>
    <w:p>
      <w:pPr>
        <w:spacing w:line="240" w:lineRule="auto" w:before="0"/>
        <w:rPr>
          <w:i/>
          <w:sz w:val="20"/>
        </w:rPr>
      </w:pPr>
    </w:p>
    <w:p>
      <w:pPr>
        <w:spacing w:line="240" w:lineRule="auto" w:before="0"/>
        <w:rPr>
          <w:i/>
          <w:sz w:val="20"/>
        </w:rPr>
      </w:pPr>
    </w:p>
    <w:p>
      <w:pPr>
        <w:spacing w:after="0" w:line="240" w:lineRule="auto"/>
        <w:rPr>
          <w:sz w:val="20"/>
        </w:rPr>
        <w:sectPr>
          <w:type w:val="continuous"/>
          <w:pgSz w:w="12240" w:h="15840"/>
          <w:pgMar w:top="820" w:bottom="280" w:left="440" w:right="60"/>
        </w:sectPr>
      </w:pPr>
    </w:p>
    <w:p>
      <w:pPr>
        <w:spacing w:line="240" w:lineRule="auto" w:before="0"/>
        <w:rPr>
          <w:i/>
          <w:sz w:val="12"/>
        </w:rPr>
      </w:pPr>
    </w:p>
    <w:p>
      <w:pPr>
        <w:spacing w:line="240" w:lineRule="auto" w:before="0"/>
        <w:rPr>
          <w:i/>
          <w:sz w:val="12"/>
        </w:rPr>
      </w:pPr>
    </w:p>
    <w:p>
      <w:pPr>
        <w:spacing w:line="240" w:lineRule="auto" w:before="0"/>
        <w:rPr>
          <w:i/>
          <w:sz w:val="12"/>
        </w:rPr>
      </w:pPr>
    </w:p>
    <w:p>
      <w:pPr>
        <w:spacing w:before="86"/>
        <w:ind w:left="1823" w:right="0" w:firstLine="0"/>
        <w:jc w:val="left"/>
        <w:rPr>
          <w:rFonts w:ascii="Arial"/>
          <w:b/>
          <w:sz w:val="10"/>
        </w:rPr>
      </w:pPr>
      <w:r>
        <w:rPr>
          <w:rFonts w:ascii="Arial"/>
          <w:b/>
          <w:color w:val="020303"/>
          <w:sz w:val="10"/>
        </w:rPr>
        <w:t>POLC[1:0] = 11</w:t>
      </w:r>
    </w:p>
    <w:p>
      <w:pPr>
        <w:pStyle w:val="BodyText"/>
        <w:spacing w:before="8"/>
        <w:rPr>
          <w:rFonts w:ascii="Arial"/>
          <w:b/>
          <w:sz w:val="9"/>
        </w:rPr>
      </w:pPr>
    </w:p>
    <w:p>
      <w:pPr>
        <w:spacing w:before="0"/>
        <w:ind w:left="1836" w:right="0" w:firstLine="0"/>
        <w:jc w:val="left"/>
        <w:rPr>
          <w:rFonts w:ascii="Arial"/>
          <w:b/>
          <w:sz w:val="12"/>
        </w:rPr>
      </w:pPr>
      <w:r>
        <w:rPr>
          <w:rFonts w:ascii="Arial"/>
          <w:b/>
          <w:color w:val="020303"/>
          <w:sz w:val="12"/>
        </w:rPr>
        <w:t>EPPI_CLK</w:t>
      </w:r>
    </w:p>
    <w:p>
      <w:pPr>
        <w:spacing w:before="101"/>
        <w:ind w:left="1843" w:right="0" w:firstLine="0"/>
        <w:jc w:val="left"/>
        <w:rPr>
          <w:rFonts w:ascii="Arial"/>
          <w:b/>
          <w:sz w:val="10"/>
        </w:rPr>
      </w:pPr>
      <w:r>
        <w:rPr>
          <w:rFonts w:ascii="Arial"/>
          <w:b/>
          <w:color w:val="020303"/>
          <w:sz w:val="10"/>
        </w:rPr>
        <w:t>POLC[1:0] = 00</w:t>
      </w:r>
    </w:p>
    <w:p>
      <w:pPr>
        <w:pStyle w:val="BodyText"/>
        <w:spacing w:before="1"/>
        <w:rPr>
          <w:rFonts w:ascii="Arial"/>
          <w:b/>
          <w:sz w:val="20"/>
        </w:rPr>
      </w:pPr>
      <w:r>
        <w:rPr/>
        <w:br w:type="column"/>
      </w:r>
      <w:r>
        <w:rPr>
          <w:rFonts w:ascii="Arial"/>
          <w:b/>
          <w:sz w:val="20"/>
        </w:rPr>
      </w:r>
    </w:p>
    <w:p>
      <w:pPr>
        <w:spacing w:line="249" w:lineRule="auto" w:before="0"/>
        <w:ind w:left="665" w:right="-19" w:firstLine="209"/>
        <w:jc w:val="left"/>
        <w:rPr>
          <w:rFonts w:ascii="Arial"/>
          <w:b/>
          <w:sz w:val="12"/>
        </w:rPr>
      </w:pPr>
      <w:r>
        <w:rPr>
          <w:rFonts w:ascii="Arial"/>
          <w:b/>
          <w:color w:val="020303"/>
          <w:sz w:val="12"/>
        </w:rPr>
        <w:t>DATA SAMPLED / FRAME SYNC SAMPLED</w:t>
      </w:r>
    </w:p>
    <w:p>
      <w:pPr>
        <w:pStyle w:val="BodyText"/>
        <w:spacing w:before="1"/>
        <w:rPr>
          <w:rFonts w:ascii="Arial"/>
          <w:b/>
          <w:sz w:val="20"/>
        </w:rPr>
      </w:pPr>
      <w:r>
        <w:rPr/>
        <w:br w:type="column"/>
      </w:r>
      <w:r>
        <w:rPr>
          <w:rFonts w:ascii="Arial"/>
          <w:b/>
          <w:sz w:val="20"/>
        </w:rPr>
      </w:r>
    </w:p>
    <w:p>
      <w:pPr>
        <w:spacing w:line="249" w:lineRule="auto" w:before="0"/>
        <w:ind w:left="706" w:right="4883" w:firstLine="209"/>
        <w:jc w:val="left"/>
        <w:rPr>
          <w:rFonts w:ascii="Arial"/>
          <w:b/>
          <w:sz w:val="12"/>
        </w:rPr>
      </w:pPr>
      <w:r>
        <w:rPr>
          <w:rFonts w:ascii="Arial"/>
          <w:b/>
          <w:color w:val="020303"/>
          <w:sz w:val="12"/>
        </w:rPr>
        <w:t>DATA SAMPLED / FRAME SYNC SAMPLED</w:t>
      </w:r>
    </w:p>
    <w:p>
      <w:pPr>
        <w:spacing w:after="0" w:line="249" w:lineRule="auto"/>
        <w:jc w:val="left"/>
        <w:rPr>
          <w:rFonts w:ascii="Arial"/>
          <w:sz w:val="12"/>
        </w:rPr>
        <w:sectPr>
          <w:type w:val="continuous"/>
          <w:pgSz w:w="12240" w:h="15840"/>
          <w:pgMar w:top="820" w:bottom="280" w:left="440" w:right="60"/>
          <w:cols w:num="3" w:equalWidth="0">
            <w:col w:w="2558" w:space="40"/>
            <w:col w:w="2080" w:space="39"/>
            <w:col w:w="7023"/>
          </w:cols>
        </w:sectPr>
      </w:pPr>
    </w:p>
    <w:p>
      <w:pPr>
        <w:pStyle w:val="BodyText"/>
        <w:rPr>
          <w:rFonts w:ascii="Arial"/>
          <w:b/>
          <w:sz w:val="20"/>
        </w:rPr>
      </w:pPr>
    </w:p>
    <w:p>
      <w:pPr>
        <w:pStyle w:val="BodyText"/>
        <w:spacing w:before="6"/>
        <w:rPr>
          <w:rFonts w:ascii="Arial"/>
          <w:b/>
          <w:sz w:val="17"/>
        </w:rPr>
      </w:pPr>
    </w:p>
    <w:p>
      <w:pPr>
        <w:spacing w:before="103"/>
        <w:ind w:left="1762" w:right="0" w:firstLine="0"/>
        <w:jc w:val="left"/>
        <w:rPr>
          <w:rFonts w:ascii="Arial"/>
          <w:b/>
          <w:sz w:val="12"/>
        </w:rPr>
      </w:pPr>
      <w:r>
        <w:rPr/>
        <w:pict>
          <v:group style="position:absolute;margin-left:152.494003pt;margin-top:-49.617271pt;width:334.05pt;height:108.05pt;mso-position-horizontal-relative:page;mso-position-vertical-relative:paragraph;z-index:16091648" coordorigin="3050,-992" coordsize="6681,2161">
            <v:shape style="position:absolute;left:4949;top:717;width:1070;height:361" coordorigin="4950,718" coordsize="1070,361" path="m5947,718l5029,718,4950,898,5029,1078,5947,1078,6019,892,5947,718xe" filled="true" fillcolor="#8ca2cb" stroked="false">
              <v:path arrowok="t"/>
              <v:fill type="solid"/>
            </v:shape>
            <v:shape style="position:absolute;left:4949;top:717;width:1070;height:361" coordorigin="4950,718" coordsize="1070,361" path="m5029,1078l5947,1078,6019,892,5947,718,5029,718,4950,898,5029,1078xe" filled="false" stroked="true" strokeweight="1.0pt" strokecolor="#231f20">
              <v:path arrowok="t"/>
              <v:stroke dashstyle="solid"/>
            </v:shape>
            <v:shape style="position:absolute;left:3059;top:717;width:6661;height:361" coordorigin="3060,718" coordsize="6661,361" path="m9720,718l8280,718,8100,1078,7200,1078,7020,718,6120,718,5940,1078,5040,1077,4860,718,3060,718e" filled="false" stroked="true" strokeweight="1pt" strokecolor="#231f20">
              <v:path arrowok="t"/>
              <v:stroke dashstyle="solid"/>
            </v:shape>
            <v:shape style="position:absolute;left:6030;top:502;width:131;height:70" coordorigin="6030,503" coordsize="131,70" path="m6160,503l6030,538,6160,573,6160,503xe" filled="true" fillcolor="#231f20" stroked="false">
              <v:path arrowok="t"/>
              <v:fill type="solid"/>
            </v:shape>
            <v:line style="position:absolute" from="4950,448" to="4950,268" stroked="true" strokeweight=".5pt" strokecolor="#231f20">
              <v:stroke dashstyle="solid"/>
            </v:line>
            <v:line style="position:absolute" from="3870,448" to="3870,268" stroked="true" strokeweight=".5pt" strokecolor="#231f20">
              <v:stroke dashstyle="solid"/>
            </v:line>
            <v:shape style="position:absolute;left:3059;top:-3;width:6661;height:361" coordorigin="3060,-2" coordsize="6661,361" path="m3060,358l3780,358,3960,-2,4860,-2,5040,358,9720,358e" filled="false" stroked="true" strokeweight="1pt" strokecolor="#231f20">
              <v:path arrowok="t"/>
              <v:stroke dashstyle="solid"/>
            </v:shape>
            <v:line style="position:absolute" from="6030,1168" to="6030,448" stroked="true" strokeweight=".5pt" strokecolor="#231f20">
              <v:stroke dashstyle="solid"/>
            </v:line>
            <v:line style="position:absolute" from="7110,1168" to="7110,448" stroked="true" strokeweight=".5pt" strokecolor="#231f20">
              <v:stroke dashstyle="solid"/>
            </v:line>
            <v:shape style="position:absolute;left:3059;top:-3;width:6661;height:361" coordorigin="3060,-2" coordsize="6661,361" path="m3060,-2l3780,-2,3960,358,4860,358,5040,-2,9720,-2e" filled="false" stroked="true" strokeweight="1pt" strokecolor="#231f20">
              <v:path arrowok="t"/>
              <v:stroke dashstyle="solid"/>
            </v:shape>
            <v:shape style="position:absolute;left:3059;top:717;width:6661;height:361" coordorigin="3060,718" coordsize="6661,361" path="m9720,1078l8280,1078,8100,718,7200,718,7020,1078,6120,1078,5940,718,5040,718,4860,1078,3060,1078e" filled="false" stroked="true" strokeweight="1pt" strokecolor="#231f20">
              <v:path arrowok="t"/>
              <v:stroke dashstyle="solid"/>
            </v:shape>
            <v:line style="position:absolute" from="6570,-185" to="7920,-185" stroked="true" strokeweight=".5pt" strokecolor="#231f20">
              <v:stroke dashstyle="solid"/>
            </v:line>
            <v:shape style="position:absolute;left:6439;top:502;width:131;height:70" coordorigin="6440,503" coordsize="131,70" path="m6440,503l6440,573,6570,538,6440,503xe" filled="true" fillcolor="#231f20" stroked="false">
              <v:path arrowok="t"/>
              <v:fill type="solid"/>
            </v:shape>
            <v:line style="position:absolute" from="6570,628" to="6570,-992" stroked="true" strokeweight=".5pt" strokecolor="#231f20">
              <v:stroke dashstyle="solid"/>
            </v:line>
            <v:shape style="position:absolute;left:3869;top:-308;width:3241;height:880" coordorigin="3870,-307" coordsize="3241,880" path="m4000,-307l3870,-272,4000,-237,4000,-307xm6700,503l6570,538,6700,573,6700,503xm7110,538l6980,503,6980,573,7110,538xe" filled="true" fillcolor="#231f20" stroked="false">
              <v:path arrowok="t"/>
              <v:fill type="solid"/>
            </v:shape>
            <v:line style="position:absolute" from="4410,-182" to="4410,-992" stroked="true" strokeweight=".5pt" strokecolor="#231f20">
              <v:stroke dashstyle="solid"/>
            </v:line>
            <v:shape style="position:absolute;left:4279;top:-308;width:131;height:70" coordorigin="4280,-307" coordsize="131,70" path="m4280,-307l4280,-237,4410,-272,4280,-307xe" filled="true" fillcolor="#231f20" stroked="false">
              <v:path arrowok="t"/>
              <v:fill type="solid"/>
            </v:shape>
            <v:line style="position:absolute" from="4410,-272" to="3870,-272" stroked="true" strokeweight=".5pt" strokecolor="#231f20">
              <v:stroke dashstyle="solid"/>
            </v:line>
            <v:shape style="position:absolute;left:4409;top:-308;width:540;height:70" coordorigin="4410,-307" coordsize="540,70" path="m4540,-307l4410,-272,4540,-237,4540,-307xm4950,-272l4820,-307,4820,-237,4950,-272xe" filled="true" fillcolor="#231f20" stroked="false">
              <v:path arrowok="t"/>
              <v:fill type="solid"/>
            </v:shape>
            <v:line style="position:absolute" from="4950,-272" to="4410,-272" stroked="true" strokeweight=".5pt" strokecolor="#231f20">
              <v:stroke dashstyle="solid"/>
            </v:line>
            <v:line style="position:absolute" from="6570,538" to="6030,538" stroked="true" strokeweight=".5pt" strokecolor="#231f20">
              <v:stroke dashstyle="solid"/>
            </v:line>
            <v:line style="position:absolute" from="7110,538" to="6570,538" stroked="true" strokeweight=".5pt" strokecolor="#231f20">
              <v:stroke dashstyle="solid"/>
            </v:line>
            <v:line style="position:absolute" from="7650,-272" to="7650,-992" stroked="true" strokeweight=".5pt" strokecolor="#231f20">
              <v:stroke dashstyle="solid"/>
            </v:line>
            <v:shape style="position:absolute;left:6570;top:-398;width:1081;height:70" coordorigin="6570,-397" coordsize="1081,70" path="m6700,-397l6570,-362,6700,-327,6700,-397xm7650,-362l7520,-397,7520,-327,7650,-362xe" filled="true" fillcolor="#231f20" stroked="false">
              <v:path arrowok="t"/>
              <v:fill type="solid"/>
            </v:shape>
            <v:line style="position:absolute" from="7380,-362" to="7650,-362" stroked="true" strokeweight=".5pt" strokecolor="#231f20">
              <v:stroke dashstyle="solid"/>
            </v:line>
            <v:shape style="position:absolute;left:6570;top:-220;width:131;height:70" coordorigin="6570,-220" coordsize="131,70" path="m6700,-220l6570,-185,6700,-150,6700,-220xe" filled="true" fillcolor="#231f20" stroked="false">
              <v:path arrowok="t"/>
              <v:fill type="solid"/>
            </v:shape>
            <v:line style="position:absolute" from="8280,-185" to="8730,-185" stroked="true" strokeweight=".5pt" strokecolor="#231f20">
              <v:stroke dashstyle="solid"/>
            </v:line>
            <v:shape style="position:absolute;left:8600;top:-220;width:131;height:70" coordorigin="8600,-220" coordsize="131,70" path="m8600,-220l8600,-150,8731,-185,8600,-220xe" filled="true" fillcolor="#231f20" stroked="false">
              <v:path arrowok="t"/>
              <v:fill type="solid"/>
            </v:shape>
            <v:line style="position:absolute" from="8730,-92" to="8730,-992" stroked="true" strokeweight=".5pt" strokecolor="#231f20">
              <v:stroke dashstyle="solid"/>
            </v:line>
            <v:line style="position:absolute" from="3870,268" to="3870,-452" stroked="true" strokeweight=".5pt" strokecolor="#231f20">
              <v:stroke dashstyle="solid"/>
            </v:line>
            <v:line style="position:absolute" from="4950,268" to="4950,-362" stroked="true" strokeweight=".5pt" strokecolor="#231f20">
              <v:stroke dashstyle="solid"/>
            </v:line>
            <v:shape style="position:absolute;left:3059;top:-903;width:6661;height:361" coordorigin="3060,-902" coordsize="6661,361" path="m3060,-902l3240,-902,3420,-542,4320,-542,4500,-902,5400,-902,5580,-542,6480,-542,6660,-902,7560,-902,7740,-542,8641,-542,8821,-902,9720,-902e" filled="false" stroked="true" strokeweight="1pt" strokecolor="#231f20">
              <v:path arrowok="t"/>
              <v:stroke dashstyle="solid"/>
            </v:shape>
            <v:shape style="position:absolute;left:3059;top:-903;width:6661;height:361" coordorigin="3060,-902" coordsize="6661,361" path="m3060,-542l3240,-542,3420,-902,4320,-902,4500,-542,5400,-542,5580,-902,6480,-902,6660,-542,7560,-542,7740,-902,8641,-902,8821,-542,9720,-542e" filled="false" stroked="true" strokeweight="1pt" strokecolor="#231f20">
              <v:path arrowok="t"/>
              <v:stroke dashstyle="solid"/>
            </v:shape>
            <v:shape style="position:absolute;left:7110;top:717;width:1070;height:361" coordorigin="7110,718" coordsize="1070,361" path="m8107,718l7189,718,7110,898,7189,1078,8107,1078,8179,892,8107,718xe" filled="true" fillcolor="#8ca2cb" stroked="false">
              <v:path arrowok="t"/>
              <v:fill type="solid"/>
            </v:shape>
            <v:shape style="position:absolute;left:7110;top:717;width:1070;height:361" coordorigin="7110,718" coordsize="1070,361" path="m7189,1078l8107,1078,8179,892,8107,718,7189,718,7110,898,7189,1078xe" filled="false" stroked="true" strokeweight="1.0pt" strokecolor="#231f20">
              <v:path arrowok="t"/>
              <v:stroke dashstyle="solid"/>
            </v:shape>
            <v:shape style="position:absolute;left:3367;top:-397;width:39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SFSPE</w:t>
                    </w:r>
                  </w:p>
                </w:txbxContent>
              </v:textbox>
              <w10:wrap type="none"/>
            </v:shape>
            <v:shape style="position:absolute;left:5091;top:-397;width:401;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HFSPE</w:t>
                    </w:r>
                  </w:p>
                </w:txbxContent>
              </v:textbox>
              <w10:wrap type="none"/>
            </v:shape>
            <v:shape style="position:absolute;left:6570;top:-487;width:826;height:211" type="#_x0000_t202" filled="false" stroked="false">
              <v:textbox inset="0,0,0,0">
                <w:txbxContent>
                  <w:p>
                    <w:pPr>
                      <w:tabs>
                        <w:tab w:pos="359"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w:t>
                    </w:r>
                  </w:p>
                </w:txbxContent>
              </v:textbox>
              <w10:wrap type="none"/>
            </v:shape>
            <v:shape style="position:absolute;left:7952;top:-309;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PCLK</w:t>
                    </w:r>
                  </w:p>
                </w:txbxContent>
              </v:textbox>
              <w10:wrap type="none"/>
            </v:shape>
            <v:shape style="position:absolute;left:5522;top:413;width:41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SDRPE</w:t>
                    </w:r>
                  </w:p>
                </w:txbxContent>
              </v:textbox>
              <w10:wrap type="none"/>
            </v:shape>
            <v:shape style="position:absolute;left:7235;top:413;width:41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HDRPE</w:t>
                    </w:r>
                  </w:p>
                </w:txbxContent>
              </v:textbox>
              <w10:wrap type="none"/>
            </v:shape>
            <w10:wrap type="none"/>
          </v:group>
        </w:pict>
      </w:r>
      <w:r>
        <w:rPr>
          <w:rFonts w:ascii="Arial"/>
          <w:b/>
          <w:color w:val="020303"/>
          <w:sz w:val="12"/>
        </w:rPr>
        <w:t>EPPI_FS1/2</w:t>
      </w:r>
    </w:p>
    <w:p>
      <w:pPr>
        <w:pStyle w:val="BodyText"/>
        <w:rPr>
          <w:rFonts w:ascii="Arial"/>
          <w:b/>
          <w:sz w:val="20"/>
        </w:rPr>
      </w:pPr>
    </w:p>
    <w:p>
      <w:pPr>
        <w:pStyle w:val="BodyText"/>
        <w:spacing w:before="7"/>
        <w:rPr>
          <w:rFonts w:ascii="Arial"/>
          <w:b/>
          <w:sz w:val="21"/>
        </w:rPr>
      </w:pPr>
    </w:p>
    <w:p>
      <w:pPr>
        <w:spacing w:before="103"/>
        <w:ind w:left="1649" w:right="0" w:firstLine="0"/>
        <w:jc w:val="left"/>
        <w:rPr>
          <w:rFonts w:ascii="Arial"/>
          <w:b/>
          <w:sz w:val="12"/>
        </w:rPr>
      </w:pPr>
      <w:r>
        <w:rPr>
          <w:rFonts w:ascii="Arial"/>
          <w:b/>
          <w:color w:val="020303"/>
          <w:w w:val="99"/>
          <w:sz w:val="12"/>
        </w:rPr>
        <w:t>EPPI_D0</w:t>
      </w:r>
      <w:r>
        <w:rPr>
          <w:rFonts w:ascii="Arial"/>
          <w:b/>
          <w:color w:val="020303"/>
          <w:spacing w:val="-1"/>
          <w:w w:val="99"/>
          <w:sz w:val="12"/>
        </w:rPr>
        <w:t>0</w:t>
      </w:r>
      <w:r>
        <w:rPr>
          <w:rFonts w:ascii="Arial"/>
          <w:b/>
          <w:color w:val="020303"/>
          <w:w w:val="199"/>
          <w:sz w:val="12"/>
        </w:rPr>
        <w:t>-</w:t>
      </w:r>
      <w:r>
        <w:rPr>
          <w:rFonts w:ascii="Arial"/>
          <w:b/>
          <w:color w:val="020303"/>
          <w:w w:val="99"/>
          <w:sz w:val="12"/>
        </w:rPr>
        <w:t>23</w:t>
      </w:r>
    </w:p>
    <w:p>
      <w:pPr>
        <w:pStyle w:val="BodyText"/>
        <w:rPr>
          <w:rFonts w:ascii="Arial"/>
          <w:b/>
          <w:sz w:val="20"/>
        </w:rPr>
      </w:pPr>
    </w:p>
    <w:p>
      <w:pPr>
        <w:pStyle w:val="BodyText"/>
        <w:spacing w:before="3"/>
        <w:rPr>
          <w:rFonts w:ascii="Arial"/>
          <w:b/>
        </w:rPr>
      </w:pPr>
    </w:p>
    <w:p>
      <w:pPr>
        <w:spacing w:before="102"/>
        <w:ind w:left="2934" w:right="0" w:firstLine="0"/>
        <w:jc w:val="left"/>
        <w:rPr>
          <w:i/>
          <w:sz w:val="16"/>
        </w:rPr>
      </w:pPr>
      <w:r>
        <w:rPr>
          <w:i/>
          <w:w w:val="95"/>
          <w:sz w:val="16"/>
        </w:rPr>
        <w:t>Figure 34. EPPI External Clock GP Receive Mode with External Frame Sync Timing</w:t>
      </w:r>
    </w:p>
    <w:p>
      <w:pPr>
        <w:spacing w:after="0"/>
        <w:jc w:val="left"/>
        <w:rPr>
          <w:sz w:val="16"/>
        </w:rPr>
        <w:sectPr>
          <w:type w:val="continuous"/>
          <w:pgSz w:w="12240" w:h="15840"/>
          <w:pgMar w:top="820" w:bottom="280" w:left="440" w:right="60"/>
        </w:sectPr>
      </w:pPr>
    </w:p>
    <w:p>
      <w:pPr>
        <w:spacing w:line="240" w:lineRule="auto" w:before="0"/>
        <w:rPr>
          <w:i/>
          <w:sz w:val="20"/>
        </w:rPr>
      </w:pPr>
    </w:p>
    <w:p>
      <w:pPr>
        <w:spacing w:line="240" w:lineRule="auto" w:before="1"/>
        <w:rPr>
          <w:i/>
          <w:sz w:val="20"/>
        </w:rPr>
      </w:pPr>
    </w:p>
    <w:p>
      <w:pPr>
        <w:spacing w:after="0" w:line="240" w:lineRule="auto"/>
        <w:rPr>
          <w:sz w:val="20"/>
        </w:rPr>
        <w:sectPr>
          <w:pgSz w:w="12240" w:h="15840"/>
          <w:pgMar w:header="690" w:footer="710" w:top="1480" w:bottom="900" w:left="440" w:right="60"/>
        </w:sectPr>
      </w:pPr>
    </w:p>
    <w:p>
      <w:pPr>
        <w:spacing w:line="240" w:lineRule="auto" w:before="0"/>
        <w:rPr>
          <w:i/>
          <w:sz w:val="12"/>
        </w:rPr>
      </w:pPr>
    </w:p>
    <w:p>
      <w:pPr>
        <w:spacing w:line="240" w:lineRule="auto" w:before="0"/>
        <w:rPr>
          <w:i/>
          <w:sz w:val="12"/>
        </w:rPr>
      </w:pPr>
    </w:p>
    <w:p>
      <w:pPr>
        <w:spacing w:before="99"/>
        <w:ind w:left="0" w:right="18" w:firstLine="0"/>
        <w:jc w:val="right"/>
        <w:rPr>
          <w:rFonts w:ascii="Arial"/>
          <w:b/>
          <w:sz w:val="10"/>
        </w:rPr>
      </w:pPr>
      <w:r>
        <w:rPr>
          <w:rFonts w:ascii="Arial"/>
          <w:b/>
          <w:color w:val="020303"/>
          <w:sz w:val="10"/>
        </w:rPr>
        <w:t>POLC[1:0] = 11</w:t>
      </w:r>
    </w:p>
    <w:p>
      <w:pPr>
        <w:pStyle w:val="BodyText"/>
        <w:spacing w:before="7"/>
        <w:rPr>
          <w:rFonts w:ascii="Arial"/>
          <w:b/>
          <w:sz w:val="9"/>
        </w:rPr>
      </w:pPr>
    </w:p>
    <w:p>
      <w:pPr>
        <w:spacing w:before="0"/>
        <w:ind w:left="0" w:right="85" w:firstLine="0"/>
        <w:jc w:val="right"/>
        <w:rPr>
          <w:rFonts w:ascii="Arial"/>
          <w:b/>
          <w:sz w:val="12"/>
        </w:rPr>
      </w:pPr>
      <w:r>
        <w:rPr>
          <w:rFonts w:ascii="Arial"/>
          <w:b/>
          <w:color w:val="020303"/>
          <w:sz w:val="12"/>
        </w:rPr>
        <w:t>EPPI_CLK</w:t>
      </w:r>
    </w:p>
    <w:p>
      <w:pPr>
        <w:spacing w:before="101"/>
        <w:ind w:left="0" w:right="0" w:firstLine="0"/>
        <w:jc w:val="right"/>
        <w:rPr>
          <w:rFonts w:ascii="Arial"/>
          <w:b/>
          <w:sz w:val="10"/>
        </w:rPr>
      </w:pPr>
      <w:r>
        <w:rPr>
          <w:rFonts w:ascii="Arial"/>
          <w:b/>
          <w:color w:val="020303"/>
          <w:sz w:val="10"/>
        </w:rPr>
        <w:t>POLC[1:0] = 00</w:t>
      </w:r>
    </w:p>
    <w:p>
      <w:pPr>
        <w:spacing w:line="249" w:lineRule="auto" w:before="103"/>
        <w:ind w:left="1925" w:right="5423" w:firstLine="276"/>
        <w:jc w:val="left"/>
        <w:rPr>
          <w:rFonts w:ascii="Arial"/>
          <w:b/>
          <w:sz w:val="12"/>
        </w:rPr>
      </w:pPr>
      <w:r>
        <w:rPr/>
        <w:br w:type="column"/>
      </w:r>
      <w:r>
        <w:rPr>
          <w:rFonts w:ascii="Arial"/>
          <w:b/>
          <w:color w:val="020303"/>
          <w:sz w:val="12"/>
        </w:rPr>
        <w:t>DATA DRIVEN / FRAME SYNC SAMPLED</w:t>
      </w:r>
    </w:p>
    <w:p>
      <w:pPr>
        <w:spacing w:after="0" w:line="249" w:lineRule="auto"/>
        <w:jc w:val="left"/>
        <w:rPr>
          <w:rFonts w:ascii="Arial"/>
          <w:sz w:val="12"/>
        </w:rPr>
        <w:sectPr>
          <w:type w:val="continuous"/>
          <w:pgSz w:w="12240" w:h="15840"/>
          <w:pgMar w:top="820" w:bottom="280" w:left="440" w:right="60"/>
          <w:cols w:num="2" w:equalWidth="0">
            <w:col w:w="2918" w:space="40"/>
            <w:col w:w="8782"/>
          </w:cols>
        </w:sectPr>
      </w:pPr>
    </w:p>
    <w:p>
      <w:pPr>
        <w:pStyle w:val="BodyText"/>
        <w:rPr>
          <w:rFonts w:ascii="Arial"/>
          <w:b/>
          <w:sz w:val="20"/>
        </w:rPr>
      </w:pPr>
    </w:p>
    <w:p>
      <w:pPr>
        <w:pStyle w:val="BodyText"/>
        <w:rPr>
          <w:rFonts w:ascii="Arial"/>
          <w:b/>
          <w:sz w:val="22"/>
        </w:rPr>
      </w:pPr>
    </w:p>
    <w:p>
      <w:pPr>
        <w:spacing w:before="103"/>
        <w:ind w:left="2169" w:right="0" w:firstLine="0"/>
        <w:jc w:val="left"/>
        <w:rPr>
          <w:rFonts w:ascii="Arial"/>
          <w:b/>
          <w:sz w:val="12"/>
        </w:rPr>
      </w:pPr>
      <w:r>
        <w:rPr/>
        <w:pict>
          <v:group style="position:absolute;margin-left:170.492996pt;margin-top:-52.225586pt;width:334.05pt;height:117.05pt;mso-position-horizontal-relative:page;mso-position-vertical-relative:paragraph;z-index:16094208" coordorigin="3410,-1045" coordsize="6681,2341">
            <v:shape style="position:absolute;left:5489;top:-281;width:131;height:70" coordorigin="5490,-280" coordsize="131,70" path="m5620,-280l5490,-245,5620,-210,5620,-280xe" filled="true" fillcolor="#231f20" stroked="false">
              <v:path arrowok="t"/>
              <v:fill type="solid"/>
            </v:shape>
            <v:line style="position:absolute" from="5490,396" to="5490,-324" stroked="true" strokeweight=".5pt" strokecolor="#231f20">
              <v:stroke dashstyle="solid"/>
            </v:line>
            <v:shape style="position:absolute;left:5899;top:-281;width:261;height:70" coordorigin="5900,-280" coordsize="261,70" path="m6030,-245l5900,-280,5900,-210,6030,-245xm6160,-280l6030,-245,6160,-210,6160,-280xe" filled="true" fillcolor="#231f20" stroked="false">
              <v:path arrowok="t"/>
              <v:fill type="solid"/>
            </v:shape>
            <v:line style="position:absolute" from="6570,396" to="6570,-324" stroked="true" strokeweight=".5pt" strokecolor="#231f20">
              <v:stroke dashstyle="solid"/>
            </v:line>
            <v:line style="position:absolute" from="6570,-245" to="6030,-245" stroked="true" strokeweight=".5pt" strokecolor="#231f20">
              <v:stroke dashstyle="solid"/>
            </v:line>
            <v:line style="position:absolute" from="6030,-245" to="5490,-245" stroked="true" strokeweight=".5pt" strokecolor="#231f20">
              <v:stroke dashstyle="solid"/>
            </v:line>
            <v:shape style="position:absolute;left:6439;top:-281;width:131;height:70" coordorigin="6440,-280" coordsize="131,70" path="m6440,-280l6440,-210,6570,-245,6440,-280xe" filled="true" fillcolor="#231f20" stroked="false">
              <v:path arrowok="t"/>
              <v:fill type="solid"/>
            </v:shape>
            <v:shape style="position:absolute;left:3420;top:-55;width:6660;height:361" coordorigin="3420,-54" coordsize="6660,361" path="m3420,-54l5400,-54,5580,306,6480,306,6660,-54,10080,-54e" filled="false" stroked="true" strokeweight="1pt" strokecolor="#231f20">
              <v:path arrowok="t"/>
              <v:stroke dashstyle="solid"/>
            </v:shape>
            <v:shape style="position:absolute;left:3420;top:-55;width:6660;height:361" coordorigin="3420,-54" coordsize="6660,361" path="m3420,306l5400,306,5580,-54,6480,-54,6660,306,10080,306e" filled="false" stroked="true" strokeweight="1pt" strokecolor="#231f20">
              <v:path arrowok="t"/>
              <v:stroke dashstyle="solid"/>
            </v:shape>
            <v:shape style="position:absolute;left:3419;top:845;width:4051;height:361" coordorigin="3420,845" coordsize="4051,361" path="m7470,1205l6840,1205,6660,845,6480,845,6300,1205,3420,1205e" filled="false" stroked="true" strokeweight="1pt" strokecolor="#231f20">
              <v:path arrowok="t"/>
              <v:stroke dashstyle="solid"/>
            </v:shape>
            <v:shape style="position:absolute;left:6390;top:835;width:370;height:381" type="#_x0000_t75" stroked="false">
              <v:imagedata r:id="rId85" o:title=""/>
            </v:shape>
            <v:shape style="position:absolute;left:7470;top:845;width:2610;height:361" coordorigin="7470,845" coordsize="2610,361" path="m10080,1205l9360,1205,9180,845,7740,845,7560,1205,7470,1205e" filled="false" stroked="true" strokeweight="1pt" strokecolor="#231f20">
              <v:path arrowok="t"/>
              <v:stroke dashstyle="solid"/>
            </v:shape>
            <v:shape style="position:absolute;left:7470;top:845;width:2610;height:361" coordorigin="7470,845" coordsize="2610,361" path="m10080,845l9360,845,9180,1205,7740,1205,7560,845,7470,845e" filled="false" stroked="true" strokeweight="1pt" strokecolor="#231f20">
              <v:path arrowok="t"/>
              <v:stroke dashstyle="solid"/>
            </v:shape>
            <v:line style="position:absolute" from="6390,1296" to="6390,576" stroked="true" strokeweight=".5pt" strokecolor="#231f20">
              <v:stroke dashstyle="solid"/>
            </v:line>
            <v:line style="position:absolute" from="6750,1296" to="6750,396" stroked="true" strokeweight=".5pt" strokecolor="#231f20">
              <v:stroke dashstyle="solid"/>
            </v:line>
            <v:line style="position:absolute" from="6750,486" to="6030,486" stroked="true" strokeweight=".5pt" strokecolor="#231f20">
              <v:stroke dashstyle="solid"/>
            </v:line>
            <v:line style="position:absolute" from="6390,666" to="6030,666" stroked="true" strokeweight=".5pt" strokecolor="#231f20">
              <v:stroke dashstyle="solid"/>
            </v:line>
            <v:shape style="position:absolute;left:6030;top:450;width:721;height:250" coordorigin="6030,451" coordsize="721,250" path="m6160,631l6030,666,6160,700,6160,631xm6160,451l6030,486,6160,520,6160,451xm6390,666l6260,631,6260,700,6390,666xm6750,486l6620,451,6620,520,6750,486xe" filled="true" fillcolor="#231f20" stroked="false">
              <v:path arrowok="t"/>
              <v:fill type="solid"/>
            </v:shape>
            <v:rect style="position:absolute;left:5579;top:395;width:451;height:180" filled="true" fillcolor="#ffffff" stroked="false">
              <v:fill type="solid"/>
            </v:rect>
            <v:shape style="position:absolute;left:3419;top:845;width:4051;height:361" coordorigin="3420,845" coordsize="4051,361" path="m7470,845l6840,845,6660,1205,6480,1205,6300,845,3420,845e" filled="false" stroked="true" strokeweight="1pt" strokecolor="#231f20">
              <v:path arrowok="t"/>
              <v:stroke dashstyle="solid"/>
            </v:shape>
            <v:line style="position:absolute" from="6030,756" to="6030,-1045" stroked="true" strokeweight=".5pt" strokecolor="#231f20">
              <v:stroke dashstyle="solid"/>
            </v:line>
            <v:shape style="position:absolute;left:7110;top:-235;width:2161;height:2" coordorigin="7110,-234" coordsize="2161,0" path="m7110,-234l8460,-234m8820,-234l9270,-234e" filled="false" stroked="true" strokeweight=".5pt" strokecolor="#231f20">
              <v:path arrowok="t"/>
              <v:stroke dashstyle="solid"/>
            </v:shape>
            <v:line style="position:absolute" from="8190,-324" to="8190,-1044" stroked="true" strokeweight=".5pt" strokecolor="#231f20">
              <v:stroke dashstyle="solid"/>
            </v:line>
            <v:shape style="position:absolute;left:7110;top:-450;width:1081;height:70" coordorigin="7110,-449" coordsize="1081,70" path="m7240,-449l7110,-414,7240,-380,7240,-449xm8190,-414l8060,-449,8060,-380,8190,-414xe" filled="true" fillcolor="#231f20" stroked="false">
              <v:path arrowok="t"/>
              <v:fill type="solid"/>
            </v:shape>
            <v:line style="position:absolute" from="7920,-414" to="8190,-414" stroked="true" strokeweight=".5pt" strokecolor="#231f20">
              <v:stroke dashstyle="solid"/>
            </v:line>
            <v:shape style="position:absolute;left:7110;top:-270;width:2161;height:70" coordorigin="7110,-269" coordsize="2161,70" path="m7240,-269l7110,-234,7240,-200,7240,-269xm9271,-234l9140,-269,9140,-200,9271,-234xe" filled="true" fillcolor="#231f20" stroked="false">
              <v:path arrowok="t"/>
              <v:fill type="solid"/>
            </v:shape>
            <v:shape style="position:absolute;left:3419;top:-955;width:6661;height:361" coordorigin="3420,-955" coordsize="6661,361" path="m3420,-955l3780,-955,3960,-594,4860,-594,5040,-955,5940,-955,6120,-594,7020,-594,7200,-955,8100,-955,8280,-594,9180,-594,9360,-955,10080,-955e" filled="false" stroked="true" strokeweight="1pt" strokecolor="#231f20">
              <v:path arrowok="t"/>
              <v:stroke dashstyle="solid"/>
            </v:shape>
            <v:line style="position:absolute" from="7110,-144" to="7110,-1045" stroked="true" strokeweight=".5pt" strokecolor="#231f20">
              <v:stroke dashstyle="solid"/>
            </v:line>
            <v:line style="position:absolute" from="9270,-144" to="9270,-1045" stroked="true" strokeweight=".5pt" strokecolor="#231f20">
              <v:stroke dashstyle="solid"/>
            </v:line>
            <v:shape style="position:absolute;left:3419;top:-955;width:6661;height:361" coordorigin="3420,-955" coordsize="6661,361" path="m3420,-594l3780,-594,3960,-955,4860,-955,5040,-594,5940,-594,6120,-955,7020,-955,7200,-594,8100,-594,8280,-955,9180,-955,9360,-594,10080,-594e" filled="false" stroked="true" strokeweight="1pt" strokecolor="#231f20">
              <v:path arrowok="t"/>
              <v:stroke dashstyle="solid"/>
            </v:shape>
            <v:shape style="position:absolute;left:5579;top:-539;width:992;height:211" type="#_x0000_t202" filled="false" stroked="false">
              <v:textbox inset="0,0,0,0">
                <w:txbxContent>
                  <w:p>
                    <w:pPr>
                      <w:tabs>
                        <w:tab w:pos="591"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SFSPE</w:t>
                      <w:tab/>
                    </w:r>
                    <w:r>
                      <w:rPr>
                        <w:rFonts w:ascii="Arial"/>
                        <w:b/>
                        <w:color w:val="231F20"/>
                        <w:position w:val="3"/>
                        <w:sz w:val="14"/>
                      </w:rPr>
                      <w:t>t</w:t>
                    </w:r>
                    <w:r>
                      <w:rPr>
                        <w:rFonts w:ascii="Arial"/>
                        <w:b/>
                        <w:color w:val="231F20"/>
                        <w:sz w:val="10"/>
                      </w:rPr>
                      <w:t>HFSPE</w:t>
                    </w:r>
                  </w:p>
                </w:txbxContent>
              </v:textbox>
              <w10:wrap type="none"/>
            </v:shape>
            <v:shape style="position:absolute;left:7110;top:-539;width:826;height:211" type="#_x0000_t202" filled="false" stroked="false">
              <v:textbox inset="0,0,0,0">
                <w:txbxContent>
                  <w:p>
                    <w:pPr>
                      <w:tabs>
                        <w:tab w:pos="359"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7"/>
                        <w:position w:val="3"/>
                        <w:sz w:val="14"/>
                      </w:rPr>
                      <w:t> </w:t>
                    </w:r>
                    <w:r>
                      <w:rPr>
                        <w:rFonts w:ascii="Arial"/>
                        <w:b/>
                        <w:color w:val="231F20"/>
                        <w:position w:val="3"/>
                        <w:sz w:val="14"/>
                      </w:rPr>
                      <w:t>t</w:t>
                    </w:r>
                    <w:r>
                      <w:rPr>
                        <w:rFonts w:ascii="Arial"/>
                        <w:b/>
                        <w:color w:val="231F20"/>
                        <w:sz w:val="10"/>
                      </w:rPr>
                      <w:t>PCLKW</w:t>
                    </w:r>
                  </w:p>
                </w:txbxContent>
              </v:textbox>
              <w10:wrap type="none"/>
            </v:shape>
            <v:shape style="position:absolute;left:8492;top:-359;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PCLK</w:t>
                    </w:r>
                  </w:p>
                </w:txbxContent>
              </v:textbox>
              <w10:wrap type="none"/>
            </v:shape>
            <v:shape style="position:absolute;left:5614;top:361;width:412;height:391" type="#_x0000_t202" filled="false" stroked="false">
              <v:textbox inset="0,0,0,0">
                <w:txbxContent>
                  <w:p>
                    <w:pPr>
                      <w:spacing w:line="237" w:lineRule="auto" w:before="12"/>
                      <w:ind w:left="6" w:right="0" w:hanging="7"/>
                      <w:jc w:val="left"/>
                      <w:rPr>
                        <w:rFonts w:ascii="Arial"/>
                        <w:b/>
                        <w:sz w:val="10"/>
                      </w:rPr>
                    </w:pPr>
                    <w:r>
                      <w:rPr>
                        <w:rFonts w:ascii="Arial"/>
                        <w:b/>
                        <w:color w:val="231F20"/>
                        <w:position w:val="3"/>
                        <w:sz w:val="14"/>
                      </w:rPr>
                      <w:t>t</w:t>
                    </w:r>
                    <w:r>
                      <w:rPr>
                        <w:rFonts w:ascii="Arial"/>
                        <w:b/>
                        <w:color w:val="231F20"/>
                        <w:sz w:val="10"/>
                      </w:rPr>
                      <w:t>DDTPE </w:t>
                    </w:r>
                    <w:r>
                      <w:rPr>
                        <w:rFonts w:ascii="Arial"/>
                        <w:b/>
                        <w:color w:val="231F20"/>
                        <w:position w:val="3"/>
                        <w:sz w:val="14"/>
                      </w:rPr>
                      <w:t>t</w:t>
                    </w:r>
                    <w:r>
                      <w:rPr>
                        <w:rFonts w:ascii="Arial"/>
                        <w:b/>
                        <w:color w:val="231F20"/>
                        <w:sz w:val="10"/>
                      </w:rPr>
                      <w:t>HDTPE</w:t>
                    </w:r>
                  </w:p>
                </w:txbxContent>
              </v:textbox>
              <w10:wrap type="none"/>
            </v:shape>
            <w10:wrap type="none"/>
          </v:group>
        </w:pict>
      </w:r>
      <w:r>
        <w:rPr>
          <w:rFonts w:ascii="Arial"/>
          <w:b/>
          <w:color w:val="020303"/>
          <w:sz w:val="12"/>
        </w:rPr>
        <w:t>EPPI_FS1/2</w:t>
      </w:r>
    </w:p>
    <w:p>
      <w:pPr>
        <w:pStyle w:val="BodyText"/>
        <w:rPr>
          <w:rFonts w:ascii="Arial"/>
          <w:b/>
          <w:sz w:val="20"/>
        </w:rPr>
      </w:pPr>
    </w:p>
    <w:p>
      <w:pPr>
        <w:pStyle w:val="BodyText"/>
        <w:rPr>
          <w:rFonts w:ascii="Arial"/>
          <w:b/>
          <w:sz w:val="20"/>
        </w:rPr>
      </w:pPr>
    </w:p>
    <w:p>
      <w:pPr>
        <w:pStyle w:val="BodyText"/>
        <w:spacing w:before="4"/>
        <w:rPr>
          <w:rFonts w:ascii="Arial"/>
          <w:b/>
          <w:sz w:val="17"/>
        </w:rPr>
      </w:pPr>
    </w:p>
    <w:p>
      <w:pPr>
        <w:spacing w:before="103"/>
        <w:ind w:left="2056" w:right="0" w:firstLine="0"/>
        <w:jc w:val="left"/>
        <w:rPr>
          <w:rFonts w:ascii="Arial"/>
          <w:b/>
          <w:sz w:val="12"/>
        </w:rPr>
      </w:pPr>
      <w:r>
        <w:rPr>
          <w:rFonts w:ascii="Arial"/>
          <w:b/>
          <w:color w:val="020303"/>
          <w:w w:val="99"/>
          <w:sz w:val="12"/>
        </w:rPr>
        <w:t>EPPI_D00</w:t>
      </w:r>
      <w:r>
        <w:rPr>
          <w:rFonts w:ascii="Arial"/>
          <w:b/>
          <w:color w:val="020303"/>
          <w:w w:val="199"/>
          <w:sz w:val="12"/>
        </w:rPr>
        <w:t>-</w:t>
      </w:r>
      <w:r>
        <w:rPr>
          <w:rFonts w:ascii="Arial"/>
          <w:b/>
          <w:color w:val="020303"/>
          <w:w w:val="99"/>
          <w:sz w:val="12"/>
        </w:rPr>
        <w:t>23</w:t>
      </w:r>
    </w:p>
    <w:p>
      <w:pPr>
        <w:pStyle w:val="BodyText"/>
        <w:spacing w:before="10"/>
        <w:rPr>
          <w:rFonts w:ascii="Arial"/>
          <w:b/>
          <w:sz w:val="26"/>
        </w:rPr>
      </w:pPr>
    </w:p>
    <w:p>
      <w:pPr>
        <w:spacing w:before="102"/>
        <w:ind w:left="2692" w:right="2711" w:firstLine="0"/>
        <w:jc w:val="center"/>
        <w:rPr>
          <w:i/>
          <w:sz w:val="16"/>
        </w:rPr>
      </w:pPr>
      <w:bookmarkStart w:name="_bookmark134" w:id="304"/>
      <w:bookmarkEnd w:id="304"/>
      <w:r>
        <w:rPr/>
      </w:r>
      <w:r>
        <w:rPr>
          <w:i/>
          <w:w w:val="95"/>
          <w:sz w:val="16"/>
        </w:rPr>
        <w:t>Figure 35. EPPI External Clock GP Transmit Mode with External Frame Sync Timing</w:t>
      </w:r>
    </w:p>
    <w:p>
      <w:pPr>
        <w:spacing w:after="0"/>
        <w:jc w:val="center"/>
        <w:rPr>
          <w:sz w:val="16"/>
        </w:rPr>
        <w:sectPr>
          <w:type w:val="continuous"/>
          <w:pgSz w:w="12240" w:h="15840"/>
          <w:pgMar w:top="820" w:bottom="280" w:left="440" w:right="60"/>
        </w:sectPr>
      </w:pPr>
    </w:p>
    <w:p>
      <w:pPr>
        <w:pStyle w:val="Heading4"/>
        <w:ind w:left="280"/>
        <w:rPr>
          <w:i/>
        </w:rPr>
      </w:pPr>
      <w:bookmarkStart w:name="Link Ports (LP)" w:id="305"/>
      <w:bookmarkEnd w:id="305"/>
      <w:r>
        <w:rPr>
          <w:b w:val="0"/>
          <w:i w:val="0"/>
        </w:rPr>
      </w:r>
      <w:r>
        <w:rPr>
          <w:i/>
          <w:w w:val="85"/>
        </w:rPr>
        <w:t>Link Ports (LP)</w:t>
      </w:r>
    </w:p>
    <w:p>
      <w:pPr>
        <w:pStyle w:val="BodyText"/>
        <w:spacing w:before="94"/>
        <w:ind w:left="280"/>
      </w:pPr>
      <w:r>
        <w:rPr/>
        <w:t>In LP receive mode, the link port clock is supplied externally and is called f</w:t>
      </w:r>
      <w:r>
        <w:rPr>
          <w:position w:val="-2"/>
          <w:sz w:val="15"/>
        </w:rPr>
        <w:t>LCLKREXT</w:t>
      </w:r>
      <w:r>
        <w:rPr/>
        <w:t>, therefore the period can be represented by:</w:t>
      </w:r>
    </w:p>
    <w:p>
      <w:pPr>
        <w:pStyle w:val="BodyText"/>
        <w:spacing w:before="9"/>
        <w:rPr>
          <w:sz w:val="25"/>
        </w:rPr>
      </w:pPr>
    </w:p>
    <w:p>
      <w:pPr>
        <w:spacing w:line="282" w:lineRule="exact" w:before="0"/>
        <w:ind w:left="761" w:right="0" w:firstLine="0"/>
        <w:jc w:val="left"/>
        <w:rPr>
          <w:rFonts w:ascii="Times New Roman"/>
          <w:sz w:val="19"/>
        </w:rPr>
      </w:pPr>
      <w:r>
        <w:rPr>
          <w:rFonts w:ascii="Times New Roman"/>
          <w:i/>
          <w:spacing w:val="7"/>
          <w:w w:val="99"/>
          <w:position w:val="1"/>
          <w:sz w:val="19"/>
        </w:rPr>
        <w:t>t</w:t>
      </w:r>
      <w:r>
        <w:rPr>
          <w:rFonts w:ascii="Times New Roman"/>
          <w:i/>
          <w:spacing w:val="8"/>
          <w:w w:val="106"/>
          <w:position w:val="1"/>
          <w:sz w:val="19"/>
          <w:vertAlign w:val="subscript"/>
        </w:rPr>
        <w:t>L</w:t>
      </w:r>
      <w:r>
        <w:rPr>
          <w:i/>
          <w:w w:val="92"/>
          <w:position w:val="1"/>
          <w:sz w:val="19"/>
          <w:vertAlign w:val="subscript"/>
        </w:rPr>
        <w:t>C</w:t>
      </w:r>
      <w:r>
        <w:rPr>
          <w:i/>
          <w:spacing w:val="-1"/>
          <w:w w:val="92"/>
          <w:position w:val="1"/>
          <w:sz w:val="19"/>
          <w:vertAlign w:val="subscript"/>
        </w:rPr>
        <w:t>L</w:t>
      </w:r>
      <w:r>
        <w:rPr>
          <w:i/>
          <w:w w:val="92"/>
          <w:position w:val="1"/>
          <w:sz w:val="19"/>
          <w:vertAlign w:val="subscript"/>
        </w:rPr>
        <w:t>K</w:t>
      </w:r>
      <w:r>
        <w:rPr>
          <w:i/>
          <w:spacing w:val="-1"/>
          <w:w w:val="92"/>
          <w:position w:val="1"/>
          <w:sz w:val="19"/>
          <w:vertAlign w:val="subscript"/>
        </w:rPr>
        <w:t>R</w:t>
      </w:r>
      <w:r>
        <w:rPr>
          <w:i/>
          <w:w w:val="93"/>
          <w:position w:val="1"/>
          <w:sz w:val="19"/>
          <w:vertAlign w:val="subscript"/>
        </w:rPr>
        <w:t>E</w:t>
      </w:r>
      <w:r>
        <w:rPr>
          <w:i/>
          <w:spacing w:val="-1"/>
          <w:w w:val="93"/>
          <w:position w:val="1"/>
          <w:sz w:val="19"/>
          <w:vertAlign w:val="subscript"/>
        </w:rPr>
        <w:t>X</w:t>
      </w:r>
      <w:r>
        <w:rPr>
          <w:i/>
          <w:w w:val="84"/>
          <w:position w:val="1"/>
          <w:sz w:val="19"/>
          <w:vertAlign w:val="subscript"/>
        </w:rPr>
        <w:t>T</w:t>
      </w:r>
      <w:r>
        <w:rPr>
          <w:i/>
          <w:position w:val="1"/>
          <w:sz w:val="19"/>
          <w:vertAlign w:val="baseline"/>
        </w:rPr>
        <w:t> </w:t>
      </w:r>
      <w:r>
        <w:rPr>
          <w:i/>
          <w:spacing w:val="-21"/>
          <w:position w:val="1"/>
          <w:sz w:val="19"/>
          <w:vertAlign w:val="baseline"/>
        </w:rPr>
        <w:t> </w:t>
      </w:r>
      <w:r>
        <w:rPr>
          <w:rFonts w:ascii="Times New Roman"/>
          <w:w w:val="99"/>
          <w:position w:val="1"/>
          <w:sz w:val="19"/>
          <w:vertAlign w:val="baseline"/>
        </w:rPr>
        <w:t>=</w:t>
      </w:r>
      <w:r>
        <w:rPr>
          <w:rFonts w:ascii="Times New Roman"/>
          <w:position w:val="1"/>
          <w:sz w:val="19"/>
          <w:vertAlign w:val="baseline"/>
        </w:rPr>
        <w:t> </w:t>
      </w:r>
      <w:r>
        <w:rPr>
          <w:rFonts w:ascii="Times New Roman"/>
          <w:spacing w:val="4"/>
          <w:position w:val="1"/>
          <w:sz w:val="19"/>
          <w:vertAlign w:val="baseline"/>
        </w:rPr>
        <w:t> </w:t>
      </w:r>
      <w:r>
        <w:rPr>
          <w:rFonts w:ascii="Times New Roman"/>
          <w:spacing w:val="-34"/>
          <w:w w:val="106"/>
          <w:sz w:val="19"/>
          <w:vertAlign w:val="baseline"/>
        </w:rPr>
        <w:t>----</w:t>
      </w:r>
      <w:r>
        <w:rPr>
          <w:rFonts w:ascii="Times New Roman"/>
          <w:spacing w:val="-33"/>
          <w:w w:val="106"/>
          <w:sz w:val="19"/>
          <w:vertAlign w:val="baseline"/>
        </w:rPr>
        <w:t>-</w:t>
      </w:r>
      <w:r>
        <w:rPr>
          <w:rFonts w:ascii="Times New Roman"/>
          <w:spacing w:val="-34"/>
          <w:w w:val="106"/>
          <w:sz w:val="19"/>
          <w:vertAlign w:val="baseline"/>
        </w:rPr>
        <w:t>-</w:t>
      </w:r>
      <w:r>
        <w:rPr>
          <w:rFonts w:ascii="Times New Roman"/>
          <w:spacing w:val="-51"/>
          <w:w w:val="106"/>
          <w:sz w:val="19"/>
          <w:vertAlign w:val="baseline"/>
        </w:rPr>
        <w:t>-</w:t>
      </w:r>
      <w:r>
        <w:rPr>
          <w:i/>
          <w:spacing w:val="-77"/>
          <w:w w:val="93"/>
          <w:position w:val="11"/>
          <w:sz w:val="19"/>
          <w:vertAlign w:val="baseline"/>
        </w:rPr>
        <w:t>1</w:t>
      </w:r>
      <w:r>
        <w:rPr>
          <w:rFonts w:ascii="Times New Roman"/>
          <w:spacing w:val="-34"/>
          <w:w w:val="106"/>
          <w:sz w:val="19"/>
          <w:vertAlign w:val="baseline"/>
        </w:rPr>
        <w:t>---</w:t>
      </w:r>
      <w:r>
        <w:rPr>
          <w:rFonts w:ascii="Times New Roman"/>
          <w:spacing w:val="-33"/>
          <w:w w:val="106"/>
          <w:sz w:val="19"/>
          <w:vertAlign w:val="baseline"/>
        </w:rPr>
        <w:t>-</w:t>
      </w:r>
      <w:r>
        <w:rPr>
          <w:rFonts w:ascii="Times New Roman"/>
          <w:spacing w:val="-34"/>
          <w:w w:val="106"/>
          <w:sz w:val="19"/>
          <w:vertAlign w:val="baseline"/>
        </w:rPr>
        <w:t>--</w:t>
      </w:r>
      <w:r>
        <w:rPr>
          <w:rFonts w:ascii="Times New Roman"/>
          <w:spacing w:val="-43"/>
          <w:w w:val="106"/>
          <w:sz w:val="19"/>
          <w:vertAlign w:val="baseline"/>
        </w:rPr>
        <w:t>-</w:t>
      </w:r>
      <w:r>
        <w:rPr>
          <w:rFonts w:ascii="Times New Roman"/>
          <w:w w:val="106"/>
          <w:sz w:val="19"/>
          <w:vertAlign w:val="baseline"/>
        </w:rPr>
        <w:t>-</w:t>
      </w:r>
    </w:p>
    <w:p>
      <w:pPr>
        <w:spacing w:line="195" w:lineRule="exact" w:before="0"/>
        <w:ind w:left="1618" w:right="0" w:firstLine="0"/>
        <w:jc w:val="left"/>
        <w:rPr>
          <w:i/>
          <w:sz w:val="12"/>
        </w:rPr>
      </w:pPr>
      <w:r>
        <w:rPr>
          <w:rFonts w:ascii="Times New Roman"/>
          <w:i/>
          <w:position w:val="4"/>
          <w:sz w:val="19"/>
        </w:rPr>
        <w:t>f</w:t>
      </w:r>
      <w:r>
        <w:rPr>
          <w:i/>
          <w:sz w:val="12"/>
        </w:rPr>
        <w:t>LCLKREXT</w:t>
      </w:r>
    </w:p>
    <w:p>
      <w:pPr>
        <w:spacing w:line="240" w:lineRule="auto" w:before="3"/>
        <w:rPr>
          <w:i/>
          <w:sz w:val="22"/>
        </w:rPr>
      </w:pPr>
    </w:p>
    <w:p>
      <w:pPr>
        <w:pStyle w:val="BodyText"/>
        <w:spacing w:line="220" w:lineRule="auto"/>
        <w:ind w:left="280" w:right="1434" w:hanging="1"/>
      </w:pPr>
      <w:r>
        <w:rPr/>
        <w:t>In link port transmit mode, the programmed link port clock (f</w:t>
      </w:r>
      <w:r>
        <w:rPr>
          <w:position w:val="-2"/>
          <w:sz w:val="15"/>
        </w:rPr>
        <w:t>LCLKTPROG</w:t>
      </w:r>
      <w:r>
        <w:rPr/>
        <w:t>) frequency in MHz is set by the following equation where VALUE is a field in the LP_DIV register that can be set from 1 to 255:</w:t>
      </w:r>
    </w:p>
    <w:p>
      <w:pPr>
        <w:pStyle w:val="BodyText"/>
        <w:spacing w:before="9"/>
        <w:rPr>
          <w:sz w:val="23"/>
        </w:rPr>
      </w:pPr>
    </w:p>
    <w:p>
      <w:pPr>
        <w:spacing w:after="0"/>
        <w:rPr>
          <w:sz w:val="23"/>
        </w:rPr>
        <w:sectPr>
          <w:pgSz w:w="12240" w:h="15840"/>
          <w:pgMar w:header="690" w:footer="710" w:top="1480" w:bottom="900" w:left="440" w:right="60"/>
        </w:sectPr>
      </w:pPr>
    </w:p>
    <w:p>
      <w:pPr>
        <w:spacing w:before="206"/>
        <w:ind w:left="706" w:right="0" w:firstLine="0"/>
        <w:jc w:val="left"/>
        <w:rPr>
          <w:rFonts w:ascii="Times New Roman"/>
          <w:sz w:val="19"/>
        </w:rPr>
      </w:pPr>
      <w:r>
        <w:rPr>
          <w:rFonts w:ascii="Times New Roman"/>
          <w:i/>
          <w:position w:val="4"/>
          <w:sz w:val="19"/>
        </w:rPr>
        <w:t>f</w:t>
      </w:r>
      <w:r>
        <w:rPr>
          <w:rFonts w:ascii="Times New Roman"/>
          <w:i/>
          <w:sz w:val="12"/>
        </w:rPr>
        <w:t>L</w:t>
      </w:r>
      <w:r>
        <w:rPr>
          <w:i/>
          <w:sz w:val="12"/>
        </w:rPr>
        <w:t>CLKTPROG </w:t>
      </w:r>
      <w:r>
        <w:rPr>
          <w:rFonts w:ascii="Times New Roman"/>
          <w:position w:val="4"/>
          <w:sz w:val="19"/>
        </w:rPr>
        <w:t>=</w:t>
      </w:r>
    </w:p>
    <w:p>
      <w:pPr>
        <w:spacing w:line="175" w:lineRule="exact" w:before="91"/>
        <w:ind w:left="197" w:right="0" w:firstLine="0"/>
        <w:jc w:val="left"/>
        <w:rPr>
          <w:rFonts w:ascii="Times New Roman"/>
          <w:i/>
          <w:sz w:val="19"/>
        </w:rPr>
      </w:pPr>
      <w:r>
        <w:rPr/>
        <w:br w:type="column"/>
      </w:r>
      <w:r>
        <w:rPr>
          <w:rFonts w:ascii="Times New Roman"/>
          <w:i/>
          <w:sz w:val="19"/>
        </w:rPr>
        <w:t>f</w:t>
      </w:r>
    </w:p>
    <w:p>
      <w:pPr>
        <w:tabs>
          <w:tab w:pos="671" w:val="left" w:leader="hyphen"/>
        </w:tabs>
        <w:spacing w:line="180" w:lineRule="auto" w:before="0"/>
        <w:ind w:left="58" w:right="0" w:firstLine="0"/>
        <w:jc w:val="left"/>
        <w:rPr>
          <w:rFonts w:ascii="Symbol" w:hAnsi="Symbol"/>
          <w:sz w:val="15"/>
        </w:rPr>
      </w:pPr>
      <w:r>
        <w:rPr/>
        <w:pict>
          <v:shape style="position:absolute;margin-left:114.900002pt;margin-top:-2.658317pt;width:20.5pt;height:7.25pt;mso-position-horizontal-relative:page;mso-position-vertical-relative:paragraph;z-index:-49290240" type="#_x0000_t202" filled="false" stroked="false">
            <v:textbox inset="0,0,0,0">
              <w:txbxContent>
                <w:p>
                  <w:pPr>
                    <w:spacing w:before="1"/>
                    <w:ind w:left="0" w:right="0" w:firstLine="0"/>
                    <w:jc w:val="left"/>
                    <w:rPr>
                      <w:i/>
                      <w:sz w:val="12"/>
                    </w:rPr>
                  </w:pPr>
                  <w:r>
                    <w:rPr>
                      <w:rFonts w:ascii="Times New Roman"/>
                      <w:i/>
                      <w:w w:val="95"/>
                      <w:sz w:val="12"/>
                    </w:rPr>
                    <w:t>CLKO</w:t>
                  </w:r>
                  <w:r>
                    <w:rPr>
                      <w:i/>
                      <w:w w:val="95"/>
                      <w:sz w:val="12"/>
                    </w:rPr>
                    <w:t>8</w:t>
                  </w:r>
                </w:p>
              </w:txbxContent>
            </v:textbox>
            <w10:wrap type="none"/>
          </v:shape>
        </w:pict>
      </w:r>
      <w:r>
        <w:rPr>
          <w:rFonts w:ascii="Times New Roman" w:hAnsi="Times New Roman"/>
          <w:spacing w:val="-68"/>
          <w:w w:val="106"/>
          <w:sz w:val="19"/>
        </w:rPr>
        <w:t>-</w:t>
      </w:r>
      <w:r>
        <w:rPr>
          <w:rFonts w:ascii="Symbol" w:hAnsi="Symbol"/>
          <w:spacing w:val="-17"/>
          <w:position w:val="-8"/>
          <w:sz w:val="15"/>
        </w:rPr>
        <w:t></w:t>
      </w:r>
      <w:r>
        <w:rPr>
          <w:rFonts w:ascii="Times New Roman" w:hAnsi="Times New Roman"/>
          <w:spacing w:val="-40"/>
          <w:w w:val="106"/>
          <w:sz w:val="19"/>
        </w:rPr>
        <w:t>-</w:t>
      </w:r>
      <w:r>
        <w:rPr>
          <w:i/>
          <w:spacing w:val="-75"/>
          <w:w w:val="91"/>
          <w:position w:val="-8"/>
          <w:sz w:val="15"/>
        </w:rPr>
        <w:t>V</w:t>
      </w:r>
      <w:r>
        <w:rPr>
          <w:rFonts w:ascii="Times New Roman" w:hAnsi="Times New Roman"/>
          <w:spacing w:val="-33"/>
          <w:w w:val="106"/>
          <w:sz w:val="19"/>
        </w:rPr>
        <w:t>-</w:t>
      </w:r>
      <w:r>
        <w:rPr>
          <w:rFonts w:ascii="Times New Roman" w:hAnsi="Times New Roman"/>
          <w:spacing w:val="-34"/>
          <w:w w:val="106"/>
          <w:sz w:val="19"/>
        </w:rPr>
        <w:t>-</w:t>
      </w:r>
      <w:r>
        <w:rPr>
          <w:rFonts w:ascii="Times New Roman" w:hAnsi="Times New Roman"/>
          <w:spacing w:val="-62"/>
          <w:w w:val="106"/>
          <w:sz w:val="19"/>
        </w:rPr>
        <w:t>-</w:t>
      </w:r>
      <w:r>
        <w:rPr>
          <w:i/>
          <w:spacing w:val="-58"/>
          <w:w w:val="92"/>
          <w:position w:val="-8"/>
          <w:sz w:val="15"/>
        </w:rPr>
        <w:t>A</w:t>
      </w:r>
      <w:r>
        <w:rPr>
          <w:rFonts w:ascii="Times New Roman" w:hAnsi="Times New Roman"/>
          <w:spacing w:val="-34"/>
          <w:w w:val="106"/>
          <w:sz w:val="19"/>
        </w:rPr>
        <w:t>-</w:t>
      </w:r>
      <w:r>
        <w:rPr>
          <w:rFonts w:ascii="Times New Roman" w:hAnsi="Times New Roman"/>
          <w:spacing w:val="-44"/>
          <w:w w:val="106"/>
          <w:sz w:val="19"/>
        </w:rPr>
        <w:t>-</w:t>
      </w:r>
      <w:r>
        <w:rPr>
          <w:i/>
          <w:spacing w:val="-57"/>
          <w:w w:val="87"/>
          <w:position w:val="-8"/>
          <w:sz w:val="15"/>
        </w:rPr>
        <w:t>L</w:t>
      </w:r>
      <w:r>
        <w:rPr>
          <w:rFonts w:ascii="Times New Roman" w:hAnsi="Times New Roman"/>
          <w:spacing w:val="-34"/>
          <w:w w:val="106"/>
          <w:sz w:val="19"/>
        </w:rPr>
        <w:t>-</w:t>
      </w:r>
      <w:r>
        <w:rPr>
          <w:rFonts w:ascii="Times New Roman" w:hAnsi="Times New Roman"/>
          <w:spacing w:val="-45"/>
          <w:w w:val="106"/>
          <w:sz w:val="19"/>
        </w:rPr>
        <w:t>-</w:t>
      </w:r>
      <w:r>
        <w:rPr>
          <w:i/>
          <w:spacing w:val="-82"/>
          <w:w w:val="95"/>
          <w:position w:val="-8"/>
          <w:sz w:val="15"/>
        </w:rPr>
        <w:t>U</w:t>
      </w:r>
      <w:r>
        <w:rPr>
          <w:rFonts w:ascii="Times New Roman" w:hAnsi="Times New Roman"/>
          <w:spacing w:val="-34"/>
          <w:w w:val="106"/>
          <w:sz w:val="19"/>
        </w:rPr>
        <w:t>--</w:t>
      </w:r>
      <w:r>
        <w:rPr>
          <w:rFonts w:ascii="Times New Roman" w:hAnsi="Times New Roman"/>
          <w:spacing w:val="-54"/>
          <w:w w:val="106"/>
          <w:sz w:val="19"/>
        </w:rPr>
        <w:t>-</w:t>
      </w:r>
      <w:r>
        <w:rPr>
          <w:i/>
          <w:spacing w:val="-52"/>
          <w:w w:val="87"/>
          <w:position w:val="-8"/>
          <w:sz w:val="15"/>
        </w:rPr>
        <w:t>E</w:t>
      </w:r>
      <w:r>
        <w:rPr>
          <w:rFonts w:ascii="Times New Roman" w:hAnsi="Times New Roman"/>
          <w:spacing w:val="-34"/>
          <w:w w:val="106"/>
          <w:sz w:val="19"/>
        </w:rPr>
        <w:t>--</w:t>
      </w:r>
      <w:r>
        <w:rPr>
          <w:rFonts w:ascii="Times New Roman" w:hAnsi="Times New Roman"/>
          <w:spacing w:val="-46"/>
          <w:w w:val="106"/>
          <w:sz w:val="19"/>
        </w:rPr>
        <w:t>-</w:t>
      </w:r>
      <w:r>
        <w:rPr>
          <w:rFonts w:ascii="Symbol" w:hAnsi="Symbol"/>
          <w:spacing w:val="-71"/>
          <w:position w:val="-8"/>
          <w:sz w:val="15"/>
        </w:rPr>
        <w:t></w:t>
      </w:r>
      <w:r>
        <w:rPr>
          <w:rFonts w:ascii="Times New Roman" w:hAnsi="Times New Roman"/>
          <w:position w:val="-8"/>
          <w:sz w:val="15"/>
        </w:rPr>
        <w:t> </w:t>
        <w:tab/>
      </w:r>
      <w:r>
        <w:rPr>
          <w:i/>
          <w:spacing w:val="-46"/>
          <w:w w:val="93"/>
          <w:position w:val="-8"/>
          <w:sz w:val="15"/>
        </w:rPr>
        <w:t>2</w:t>
      </w:r>
      <w:r>
        <w:rPr>
          <w:rFonts w:ascii="Times New Roman" w:hAnsi="Times New Roman"/>
          <w:spacing w:val="-30"/>
          <w:w w:val="106"/>
          <w:sz w:val="19"/>
        </w:rPr>
        <w:t>-</w:t>
      </w:r>
      <w:r>
        <w:rPr>
          <w:rFonts w:ascii="Times New Roman" w:hAnsi="Times New Roman"/>
          <w:spacing w:val="-50"/>
          <w:w w:val="106"/>
          <w:sz w:val="19"/>
        </w:rPr>
        <w:t>-</w:t>
      </w:r>
      <w:r>
        <w:rPr>
          <w:rFonts w:ascii="Symbol" w:hAnsi="Symbol"/>
          <w:position w:val="-8"/>
          <w:sz w:val="15"/>
        </w:rPr>
        <w:t></w:t>
      </w:r>
    </w:p>
    <w:p>
      <w:pPr>
        <w:spacing w:after="0" w:line="180" w:lineRule="auto"/>
        <w:jc w:val="left"/>
        <w:rPr>
          <w:rFonts w:ascii="Symbol" w:hAnsi="Symbol"/>
          <w:sz w:val="15"/>
        </w:rPr>
        <w:sectPr>
          <w:type w:val="continuous"/>
          <w:pgSz w:w="12240" w:h="15840"/>
          <w:pgMar w:top="820" w:bottom="280" w:left="440" w:right="60"/>
          <w:cols w:num="2" w:equalWidth="0">
            <w:col w:w="1561" w:space="40"/>
            <w:col w:w="10139"/>
          </w:cols>
        </w:sectPr>
      </w:pPr>
    </w:p>
    <w:p>
      <w:pPr>
        <w:pStyle w:val="BodyText"/>
        <w:rPr>
          <w:rFonts w:ascii="Symbol" w:hAnsi="Symbol"/>
          <w:sz w:val="21"/>
        </w:rPr>
      </w:pPr>
    </w:p>
    <w:p>
      <w:pPr>
        <w:pStyle w:val="BodyText"/>
        <w:spacing w:before="111"/>
        <w:ind w:left="280"/>
      </w:pPr>
      <w:r>
        <w:rPr/>
        <w:t>In the case where VALUE = 0, f</w:t>
      </w:r>
      <w:r>
        <w:rPr>
          <w:position w:val="-2"/>
          <w:sz w:val="15"/>
        </w:rPr>
        <w:t>LCLKTPROG </w:t>
      </w:r>
      <w:r>
        <w:rPr/>
        <w:t>= f</w:t>
      </w:r>
      <w:r>
        <w:rPr>
          <w:position w:val="-2"/>
          <w:sz w:val="15"/>
        </w:rPr>
        <w:t>CLKO8</w:t>
      </w:r>
      <w:r>
        <w:rPr/>
        <w:t>. For all settings of VALUE, the following equation is true:</w:t>
      </w:r>
    </w:p>
    <w:p>
      <w:pPr>
        <w:pStyle w:val="BodyText"/>
        <w:spacing w:before="9"/>
        <w:rPr>
          <w:sz w:val="25"/>
        </w:rPr>
      </w:pPr>
    </w:p>
    <w:p>
      <w:pPr>
        <w:spacing w:line="282" w:lineRule="exact" w:before="0"/>
        <w:ind w:left="744" w:right="0" w:firstLine="0"/>
        <w:jc w:val="left"/>
        <w:rPr>
          <w:rFonts w:ascii="Times New Roman"/>
          <w:sz w:val="19"/>
        </w:rPr>
      </w:pPr>
      <w:r>
        <w:rPr>
          <w:rFonts w:ascii="Times New Roman"/>
          <w:i/>
          <w:spacing w:val="7"/>
          <w:w w:val="99"/>
          <w:position w:val="1"/>
          <w:sz w:val="19"/>
        </w:rPr>
        <w:t>t</w:t>
      </w:r>
      <w:r>
        <w:rPr>
          <w:rFonts w:ascii="Times New Roman"/>
          <w:i/>
          <w:spacing w:val="10"/>
          <w:w w:val="106"/>
          <w:position w:val="1"/>
          <w:sz w:val="19"/>
          <w:vertAlign w:val="subscript"/>
        </w:rPr>
        <w:t>L</w:t>
      </w:r>
      <w:r>
        <w:rPr>
          <w:i/>
          <w:spacing w:val="-1"/>
          <w:w w:val="92"/>
          <w:position w:val="1"/>
          <w:sz w:val="19"/>
          <w:vertAlign w:val="subscript"/>
        </w:rPr>
        <w:t>CL</w:t>
      </w:r>
      <w:r>
        <w:rPr>
          <w:i/>
          <w:w w:val="92"/>
          <w:position w:val="1"/>
          <w:sz w:val="19"/>
          <w:vertAlign w:val="subscript"/>
        </w:rPr>
        <w:t>K</w:t>
      </w:r>
      <w:r>
        <w:rPr>
          <w:i/>
          <w:spacing w:val="-1"/>
          <w:w w:val="84"/>
          <w:position w:val="1"/>
          <w:sz w:val="19"/>
          <w:vertAlign w:val="subscript"/>
        </w:rPr>
        <w:t>T</w:t>
      </w:r>
      <w:r>
        <w:rPr>
          <w:i/>
          <w:w w:val="95"/>
          <w:position w:val="1"/>
          <w:sz w:val="19"/>
          <w:vertAlign w:val="subscript"/>
        </w:rPr>
        <w:t>P</w:t>
      </w:r>
      <w:r>
        <w:rPr>
          <w:i/>
          <w:spacing w:val="-1"/>
          <w:w w:val="92"/>
          <w:position w:val="1"/>
          <w:sz w:val="19"/>
          <w:vertAlign w:val="subscript"/>
        </w:rPr>
        <w:t>R</w:t>
      </w:r>
      <w:r>
        <w:rPr>
          <w:i/>
          <w:w w:val="102"/>
          <w:position w:val="1"/>
          <w:sz w:val="19"/>
          <w:vertAlign w:val="subscript"/>
        </w:rPr>
        <w:t>O</w:t>
      </w:r>
      <w:r>
        <w:rPr>
          <w:i/>
          <w:w w:val="94"/>
          <w:position w:val="1"/>
          <w:sz w:val="19"/>
          <w:vertAlign w:val="subscript"/>
        </w:rPr>
        <w:t>G</w:t>
      </w:r>
      <w:r>
        <w:rPr>
          <w:i/>
          <w:position w:val="1"/>
          <w:sz w:val="19"/>
          <w:vertAlign w:val="baseline"/>
        </w:rPr>
        <w:t> </w:t>
      </w:r>
      <w:r>
        <w:rPr>
          <w:i/>
          <w:spacing w:val="-21"/>
          <w:position w:val="1"/>
          <w:sz w:val="19"/>
          <w:vertAlign w:val="baseline"/>
        </w:rPr>
        <w:t> </w:t>
      </w:r>
      <w:r>
        <w:rPr>
          <w:rFonts w:ascii="Times New Roman"/>
          <w:w w:val="99"/>
          <w:position w:val="1"/>
          <w:sz w:val="19"/>
          <w:vertAlign w:val="baseline"/>
        </w:rPr>
        <w:t>=</w:t>
      </w:r>
      <w:r>
        <w:rPr>
          <w:rFonts w:ascii="Times New Roman"/>
          <w:position w:val="1"/>
          <w:sz w:val="19"/>
          <w:vertAlign w:val="baseline"/>
        </w:rPr>
        <w:t> </w:t>
      </w:r>
      <w:r>
        <w:rPr>
          <w:rFonts w:ascii="Times New Roman"/>
          <w:spacing w:val="4"/>
          <w:position w:val="1"/>
          <w:sz w:val="19"/>
          <w:vertAlign w:val="baseline"/>
        </w:rPr>
        <w:t> </w:t>
      </w:r>
      <w:r>
        <w:rPr>
          <w:rFonts w:ascii="Times New Roman"/>
          <w:spacing w:val="-34"/>
          <w:w w:val="106"/>
          <w:sz w:val="19"/>
          <w:vertAlign w:val="baseline"/>
        </w:rPr>
        <w:t>-----</w:t>
      </w:r>
      <w:r>
        <w:rPr>
          <w:rFonts w:ascii="Times New Roman"/>
          <w:spacing w:val="-33"/>
          <w:w w:val="106"/>
          <w:sz w:val="19"/>
          <w:vertAlign w:val="baseline"/>
        </w:rPr>
        <w:t>-</w:t>
      </w:r>
      <w:r>
        <w:rPr>
          <w:rFonts w:ascii="Times New Roman"/>
          <w:spacing w:val="-34"/>
          <w:w w:val="106"/>
          <w:sz w:val="19"/>
          <w:vertAlign w:val="baseline"/>
        </w:rPr>
        <w:t>-</w:t>
      </w:r>
      <w:r>
        <w:rPr>
          <w:rFonts w:ascii="Times New Roman"/>
          <w:spacing w:val="-37"/>
          <w:w w:val="106"/>
          <w:sz w:val="19"/>
          <w:vertAlign w:val="baseline"/>
        </w:rPr>
        <w:t>-</w:t>
      </w:r>
      <w:r>
        <w:rPr>
          <w:i/>
          <w:spacing w:val="-91"/>
          <w:w w:val="93"/>
          <w:position w:val="11"/>
          <w:sz w:val="19"/>
          <w:vertAlign w:val="baseline"/>
        </w:rPr>
        <w:t>1</w:t>
      </w:r>
      <w:r>
        <w:rPr>
          <w:rFonts w:ascii="Times New Roman"/>
          <w:spacing w:val="-34"/>
          <w:w w:val="106"/>
          <w:sz w:val="19"/>
          <w:vertAlign w:val="baseline"/>
        </w:rPr>
        <w:t>----</w:t>
      </w:r>
      <w:r>
        <w:rPr>
          <w:rFonts w:ascii="Times New Roman"/>
          <w:spacing w:val="-33"/>
          <w:w w:val="106"/>
          <w:sz w:val="19"/>
          <w:vertAlign w:val="baseline"/>
        </w:rPr>
        <w:t>-</w:t>
      </w:r>
      <w:r>
        <w:rPr>
          <w:rFonts w:ascii="Times New Roman"/>
          <w:spacing w:val="-34"/>
          <w:w w:val="106"/>
          <w:sz w:val="19"/>
          <w:vertAlign w:val="baseline"/>
        </w:rPr>
        <w:t>---</w:t>
      </w:r>
      <w:r>
        <w:rPr>
          <w:rFonts w:ascii="Times New Roman"/>
          <w:spacing w:val="-46"/>
          <w:w w:val="106"/>
          <w:sz w:val="19"/>
          <w:vertAlign w:val="baseline"/>
        </w:rPr>
        <w:t>-</w:t>
      </w:r>
      <w:r>
        <w:rPr>
          <w:rFonts w:ascii="Times New Roman"/>
          <w:w w:val="106"/>
          <w:sz w:val="19"/>
          <w:vertAlign w:val="baseline"/>
        </w:rPr>
        <w:t>-</w:t>
      </w:r>
    </w:p>
    <w:p>
      <w:pPr>
        <w:spacing w:line="195" w:lineRule="exact" w:before="0"/>
        <w:ind w:left="1698" w:right="0" w:firstLine="0"/>
        <w:jc w:val="left"/>
        <w:rPr>
          <w:i/>
          <w:sz w:val="12"/>
        </w:rPr>
      </w:pPr>
      <w:r>
        <w:rPr>
          <w:rFonts w:ascii="Times New Roman"/>
          <w:i/>
          <w:position w:val="4"/>
          <w:sz w:val="19"/>
        </w:rPr>
        <w:t>f</w:t>
      </w:r>
      <w:r>
        <w:rPr>
          <w:i/>
          <w:sz w:val="12"/>
        </w:rPr>
        <w:t>LCLKTPROG</w:t>
      </w:r>
    </w:p>
    <w:p>
      <w:pPr>
        <w:spacing w:line="240" w:lineRule="auto" w:before="8"/>
        <w:rPr>
          <w:i/>
          <w:sz w:val="19"/>
        </w:rPr>
      </w:pPr>
    </w:p>
    <w:p>
      <w:pPr>
        <w:pStyle w:val="BodyText"/>
        <w:spacing w:line="235" w:lineRule="auto" w:before="114"/>
        <w:ind w:left="279" w:right="1042"/>
      </w:pPr>
      <w:r>
        <w:rPr/>
        <w:t>Calculation of the link receiver data setup and hold relative to the link clock is required to determine the maximum allowable skew that can</w:t>
      </w:r>
      <w:r>
        <w:rPr>
          <w:spacing w:val="-6"/>
        </w:rPr>
        <w:t> </w:t>
      </w:r>
      <w:r>
        <w:rPr/>
        <w:t>be</w:t>
      </w:r>
      <w:r>
        <w:rPr>
          <w:spacing w:val="-5"/>
        </w:rPr>
        <w:t> </w:t>
      </w:r>
      <w:r>
        <w:rPr/>
        <w:t>introduced</w:t>
      </w:r>
      <w:r>
        <w:rPr>
          <w:spacing w:val="-5"/>
        </w:rPr>
        <w:t> </w:t>
      </w:r>
      <w:r>
        <w:rPr/>
        <w:t>in</w:t>
      </w:r>
      <w:r>
        <w:rPr>
          <w:spacing w:val="-4"/>
        </w:rPr>
        <w:t> </w:t>
      </w:r>
      <w:r>
        <w:rPr/>
        <w:t>the</w:t>
      </w:r>
      <w:r>
        <w:rPr>
          <w:spacing w:val="-5"/>
        </w:rPr>
        <w:t> </w:t>
      </w:r>
      <w:r>
        <w:rPr/>
        <w:t>transmission</w:t>
      </w:r>
      <w:r>
        <w:rPr>
          <w:spacing w:val="-5"/>
        </w:rPr>
        <w:t> </w:t>
      </w:r>
      <w:r>
        <w:rPr/>
        <w:t>path</w:t>
      </w:r>
      <w:r>
        <w:rPr>
          <w:spacing w:val="-5"/>
        </w:rPr>
        <w:t> </w:t>
      </w:r>
      <w:r>
        <w:rPr/>
        <w:t>length</w:t>
      </w:r>
      <w:r>
        <w:rPr>
          <w:spacing w:val="-5"/>
        </w:rPr>
        <w:t> </w:t>
      </w:r>
      <w:r>
        <w:rPr/>
        <w:t>difference</w:t>
      </w:r>
      <w:r>
        <w:rPr>
          <w:spacing w:val="-5"/>
        </w:rPr>
        <w:t> </w:t>
      </w:r>
      <w:r>
        <w:rPr/>
        <w:t>between</w:t>
      </w:r>
      <w:r>
        <w:rPr>
          <w:spacing w:val="-5"/>
        </w:rPr>
        <w:t> </w:t>
      </w:r>
      <w:r>
        <w:rPr/>
        <w:t>LPx_Dx</w:t>
      </w:r>
      <w:r>
        <w:rPr>
          <w:spacing w:val="-5"/>
        </w:rPr>
        <w:t> </w:t>
      </w:r>
      <w:r>
        <w:rPr/>
        <w:t>and</w:t>
      </w:r>
      <w:r>
        <w:rPr>
          <w:spacing w:val="-5"/>
        </w:rPr>
        <w:t> </w:t>
      </w:r>
      <w:r>
        <w:rPr/>
        <w:t>LPx_CLK.</w:t>
      </w:r>
      <w:r>
        <w:rPr>
          <w:spacing w:val="-5"/>
        </w:rPr>
        <w:t> </w:t>
      </w:r>
      <w:r>
        <w:rPr/>
        <w:t>Setup</w:t>
      </w:r>
      <w:r>
        <w:rPr>
          <w:spacing w:val="-5"/>
        </w:rPr>
        <w:t> </w:t>
      </w:r>
      <w:r>
        <w:rPr/>
        <w:t>skew</w:t>
      </w:r>
      <w:r>
        <w:rPr>
          <w:spacing w:val="-5"/>
        </w:rPr>
        <w:t> </w:t>
      </w:r>
      <w:r>
        <w:rPr/>
        <w:t>is</w:t>
      </w:r>
      <w:r>
        <w:rPr>
          <w:spacing w:val="-5"/>
        </w:rPr>
        <w:t> </w:t>
      </w:r>
      <w:r>
        <w:rPr/>
        <w:t>the</w:t>
      </w:r>
      <w:r>
        <w:rPr>
          <w:spacing w:val="-4"/>
        </w:rPr>
        <w:t> </w:t>
      </w:r>
      <w:r>
        <w:rPr/>
        <w:t>maximum</w:t>
      </w:r>
      <w:r>
        <w:rPr>
          <w:spacing w:val="-5"/>
        </w:rPr>
        <w:t> </w:t>
      </w:r>
      <w:r>
        <w:rPr/>
        <w:t>delay</w:t>
      </w:r>
      <w:r>
        <w:rPr>
          <w:spacing w:val="-4"/>
        </w:rPr>
        <w:t> </w:t>
      </w:r>
      <w:r>
        <w:rPr/>
        <w:t>that</w:t>
      </w:r>
      <w:r>
        <w:rPr>
          <w:spacing w:val="-5"/>
        </w:rPr>
        <w:t> </w:t>
      </w:r>
      <w:r>
        <w:rPr/>
        <w:t>can be</w:t>
      </w:r>
      <w:r>
        <w:rPr>
          <w:spacing w:val="-15"/>
        </w:rPr>
        <w:t> </w:t>
      </w:r>
      <w:r>
        <w:rPr/>
        <w:t>introduced</w:t>
      </w:r>
      <w:r>
        <w:rPr>
          <w:spacing w:val="-15"/>
        </w:rPr>
        <w:t> </w:t>
      </w:r>
      <w:r>
        <w:rPr/>
        <w:t>in</w:t>
      </w:r>
      <w:r>
        <w:rPr>
          <w:spacing w:val="-15"/>
        </w:rPr>
        <w:t> </w:t>
      </w:r>
      <w:r>
        <w:rPr/>
        <w:t>LPx_Dx</w:t>
      </w:r>
      <w:r>
        <w:rPr>
          <w:spacing w:val="-14"/>
        </w:rPr>
        <w:t> </w:t>
      </w:r>
      <w:r>
        <w:rPr/>
        <w:t>relative</w:t>
      </w:r>
      <w:r>
        <w:rPr>
          <w:spacing w:val="-15"/>
        </w:rPr>
        <w:t> </w:t>
      </w:r>
      <w:r>
        <w:rPr/>
        <w:t>to</w:t>
      </w:r>
      <w:r>
        <w:rPr>
          <w:spacing w:val="-15"/>
        </w:rPr>
        <w:t> </w:t>
      </w:r>
      <w:r>
        <w:rPr/>
        <w:t>LPx_CLK</w:t>
      </w:r>
      <w:r>
        <w:rPr>
          <w:spacing w:val="-14"/>
        </w:rPr>
        <w:t> </w:t>
      </w:r>
      <w:r>
        <w:rPr/>
        <w:t>(setup</w:t>
      </w:r>
      <w:r>
        <w:rPr>
          <w:spacing w:val="-14"/>
        </w:rPr>
        <w:t> </w:t>
      </w:r>
      <w:r>
        <w:rPr/>
        <w:t>skew</w:t>
      </w:r>
      <w:r>
        <w:rPr>
          <w:spacing w:val="-15"/>
        </w:rPr>
        <w:t> </w:t>
      </w:r>
      <w:r>
        <w:rPr/>
        <w:t>=</w:t>
      </w:r>
      <w:r>
        <w:rPr>
          <w:spacing w:val="-14"/>
        </w:rPr>
        <w:t> </w:t>
      </w:r>
      <w:r>
        <w:rPr/>
        <w:t>t</w:t>
      </w:r>
      <w:r>
        <w:rPr>
          <w:position w:val="-2"/>
          <w:sz w:val="15"/>
        </w:rPr>
        <w:t>LCLKTWH</w:t>
      </w:r>
      <w:r>
        <w:rPr>
          <w:spacing w:val="-5"/>
          <w:position w:val="-2"/>
          <w:sz w:val="15"/>
        </w:rPr>
        <w:t> </w:t>
      </w:r>
      <w:r>
        <w:rPr/>
        <w:t>min</w:t>
      </w:r>
      <w:r>
        <w:rPr>
          <w:spacing w:val="-15"/>
        </w:rPr>
        <w:t> </w:t>
      </w:r>
      <w:r>
        <w:rPr/>
        <w:t>–</w:t>
      </w:r>
      <w:r>
        <w:rPr>
          <w:spacing w:val="-15"/>
        </w:rPr>
        <w:t> </w:t>
      </w:r>
      <w:r>
        <w:rPr/>
        <w:t>t</w:t>
      </w:r>
      <w:r>
        <w:rPr>
          <w:position w:val="-2"/>
          <w:sz w:val="15"/>
        </w:rPr>
        <w:t>DLDCH</w:t>
      </w:r>
      <w:r>
        <w:rPr>
          <w:spacing w:val="-6"/>
          <w:position w:val="-2"/>
          <w:sz w:val="15"/>
        </w:rPr>
        <w:t> </w:t>
      </w:r>
      <w:r>
        <w:rPr/>
        <w:t>–</w:t>
      </w:r>
      <w:r>
        <w:rPr>
          <w:spacing w:val="-14"/>
        </w:rPr>
        <w:t> </w:t>
      </w:r>
      <w:r>
        <w:rPr/>
        <w:t>t</w:t>
      </w:r>
      <w:r>
        <w:rPr>
          <w:position w:val="-2"/>
          <w:sz w:val="15"/>
        </w:rPr>
        <w:t>SLDCL</w:t>
      </w:r>
      <w:r>
        <w:rPr/>
        <w:t>).</w:t>
      </w:r>
      <w:r>
        <w:rPr>
          <w:spacing w:val="-15"/>
        </w:rPr>
        <w:t> </w:t>
      </w:r>
      <w:r>
        <w:rPr/>
        <w:t>Hold</w:t>
      </w:r>
      <w:r>
        <w:rPr>
          <w:spacing w:val="-15"/>
        </w:rPr>
        <w:t> </w:t>
      </w:r>
      <w:r>
        <w:rPr/>
        <w:t>skew</w:t>
      </w:r>
      <w:r>
        <w:rPr>
          <w:spacing w:val="-14"/>
        </w:rPr>
        <w:t> </w:t>
      </w:r>
      <w:r>
        <w:rPr/>
        <w:t>is</w:t>
      </w:r>
      <w:r>
        <w:rPr>
          <w:spacing w:val="-16"/>
        </w:rPr>
        <w:t> </w:t>
      </w:r>
      <w:r>
        <w:rPr/>
        <w:t>the</w:t>
      </w:r>
      <w:r>
        <w:rPr>
          <w:spacing w:val="-14"/>
        </w:rPr>
        <w:t> </w:t>
      </w:r>
      <w:r>
        <w:rPr/>
        <w:t>maximum</w:t>
      </w:r>
      <w:r>
        <w:rPr>
          <w:spacing w:val="-15"/>
        </w:rPr>
        <w:t> </w:t>
      </w:r>
      <w:r>
        <w:rPr/>
        <w:t>delay</w:t>
      </w:r>
      <w:r>
        <w:rPr>
          <w:spacing w:val="-15"/>
        </w:rPr>
        <w:t> </w:t>
      </w:r>
      <w:r>
        <w:rPr/>
        <w:t>that</w:t>
      </w:r>
      <w:r>
        <w:rPr>
          <w:spacing w:val="-14"/>
        </w:rPr>
        <w:t> </w:t>
      </w:r>
      <w:r>
        <w:rPr/>
        <w:t>can be</w:t>
      </w:r>
      <w:r>
        <w:rPr>
          <w:spacing w:val="-8"/>
        </w:rPr>
        <w:t> </w:t>
      </w:r>
      <w:r>
        <w:rPr/>
        <w:t>introduced</w:t>
      </w:r>
      <w:r>
        <w:rPr>
          <w:spacing w:val="-7"/>
        </w:rPr>
        <w:t> </w:t>
      </w:r>
      <w:r>
        <w:rPr/>
        <w:t>in</w:t>
      </w:r>
      <w:r>
        <w:rPr>
          <w:spacing w:val="-7"/>
        </w:rPr>
        <w:t> </w:t>
      </w:r>
      <w:r>
        <w:rPr/>
        <w:t>LPx_CLK</w:t>
      </w:r>
      <w:r>
        <w:rPr>
          <w:spacing w:val="-7"/>
        </w:rPr>
        <w:t> </w:t>
      </w:r>
      <w:r>
        <w:rPr/>
        <w:t>relative</w:t>
      </w:r>
      <w:r>
        <w:rPr>
          <w:spacing w:val="-7"/>
        </w:rPr>
        <w:t> </w:t>
      </w:r>
      <w:r>
        <w:rPr/>
        <w:t>to</w:t>
      </w:r>
      <w:r>
        <w:rPr>
          <w:spacing w:val="-7"/>
        </w:rPr>
        <w:t> </w:t>
      </w:r>
      <w:r>
        <w:rPr/>
        <w:t>LPx_Dx</w:t>
      </w:r>
      <w:r>
        <w:rPr>
          <w:spacing w:val="-7"/>
        </w:rPr>
        <w:t> </w:t>
      </w:r>
      <w:r>
        <w:rPr/>
        <w:t>(hold</w:t>
      </w:r>
      <w:r>
        <w:rPr>
          <w:spacing w:val="-7"/>
        </w:rPr>
        <w:t> </w:t>
      </w:r>
      <w:r>
        <w:rPr/>
        <w:t>skew</w:t>
      </w:r>
      <w:r>
        <w:rPr>
          <w:spacing w:val="-6"/>
        </w:rPr>
        <w:t> </w:t>
      </w:r>
      <w:r>
        <w:rPr/>
        <w:t>=</w:t>
      </w:r>
      <w:r>
        <w:rPr>
          <w:spacing w:val="-7"/>
        </w:rPr>
        <w:t> </w:t>
      </w:r>
      <w:r>
        <w:rPr/>
        <w:t>t</w:t>
      </w:r>
      <w:r>
        <w:rPr>
          <w:position w:val="-2"/>
          <w:sz w:val="15"/>
        </w:rPr>
        <w:t>LCLKTWL</w:t>
      </w:r>
      <w:r>
        <w:rPr>
          <w:spacing w:val="2"/>
          <w:position w:val="-2"/>
          <w:sz w:val="15"/>
        </w:rPr>
        <w:t> </w:t>
      </w:r>
      <w:r>
        <w:rPr/>
        <w:t>min</w:t>
      </w:r>
      <w:r>
        <w:rPr>
          <w:spacing w:val="-6"/>
        </w:rPr>
        <w:t> </w:t>
      </w:r>
      <w:r>
        <w:rPr/>
        <w:t>–</w:t>
      </w:r>
      <w:r>
        <w:rPr>
          <w:spacing w:val="-6"/>
        </w:rPr>
        <w:t> </w:t>
      </w:r>
      <w:r>
        <w:rPr/>
        <w:t>t</w:t>
      </w:r>
      <w:r>
        <w:rPr>
          <w:position w:val="-2"/>
          <w:sz w:val="15"/>
        </w:rPr>
        <w:t>HLDCH</w:t>
      </w:r>
      <w:r>
        <w:rPr>
          <w:spacing w:val="2"/>
          <w:position w:val="-2"/>
          <w:sz w:val="15"/>
        </w:rPr>
        <w:t> </w:t>
      </w:r>
      <w:r>
        <w:rPr/>
        <w:t>–</w:t>
      </w:r>
      <w:r>
        <w:rPr>
          <w:spacing w:val="-6"/>
        </w:rPr>
        <w:t> </w:t>
      </w:r>
      <w:r>
        <w:rPr/>
        <w:t>t</w:t>
      </w:r>
      <w:r>
        <w:rPr>
          <w:position w:val="-2"/>
          <w:sz w:val="15"/>
        </w:rPr>
        <w:t>HLDCL</w:t>
      </w:r>
      <w:r>
        <w:rPr/>
        <w:t>).</w:t>
      </w:r>
    </w:p>
    <w:p>
      <w:pPr>
        <w:pStyle w:val="Heading5"/>
        <w:spacing w:before="165"/>
        <w:ind w:left="279"/>
        <w:rPr>
          <w:sz w:val="14"/>
        </w:rPr>
      </w:pPr>
      <w:r>
        <w:rPr/>
        <w:t>Table 64. Link Ports—Receive</w:t>
      </w:r>
      <w:r>
        <w:rPr>
          <w:position w:val="7"/>
          <w:sz w:val="14"/>
        </w:rPr>
        <w:t>1</w:t>
      </w:r>
    </w:p>
    <w:p>
      <w:pPr>
        <w:pStyle w:val="BodyText"/>
        <w:spacing w:before="11"/>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34"/>
        <w:gridCol w:w="1954"/>
        <w:gridCol w:w="2770"/>
        <w:gridCol w:w="918"/>
      </w:tblGrid>
      <w:tr>
        <w:trPr>
          <w:trHeight w:val="274" w:hRule="atLeast"/>
        </w:trPr>
        <w:tc>
          <w:tcPr>
            <w:tcW w:w="4834" w:type="dxa"/>
            <w:tcBorders>
              <w:top w:val="single" w:sz="4" w:space="0" w:color="000000"/>
              <w:bottom w:val="single" w:sz="4" w:space="0" w:color="000000"/>
              <w:right w:val="single" w:sz="4" w:space="0" w:color="000000"/>
            </w:tcBorders>
          </w:tcPr>
          <w:p>
            <w:pPr>
              <w:pStyle w:val="TableParagraph"/>
              <w:spacing w:before="18"/>
              <w:ind w:left="64"/>
              <w:rPr>
                <w:rFonts w:ascii="Verdana"/>
                <w:b/>
                <w:sz w:val="18"/>
              </w:rPr>
            </w:pPr>
            <w:r>
              <w:rPr>
                <w:rFonts w:ascii="Verdana"/>
                <w:b/>
                <w:w w:val="90"/>
                <w:sz w:val="18"/>
              </w:rPr>
              <w:t>Parameter</w:t>
            </w:r>
          </w:p>
        </w:tc>
        <w:tc>
          <w:tcPr>
            <w:tcW w:w="1954" w:type="dxa"/>
            <w:tcBorders>
              <w:top w:val="single" w:sz="4" w:space="0" w:color="000000"/>
              <w:left w:val="single" w:sz="4" w:space="0" w:color="000000"/>
              <w:bottom w:val="single" w:sz="4" w:space="0" w:color="000000"/>
            </w:tcBorders>
          </w:tcPr>
          <w:p>
            <w:pPr>
              <w:pStyle w:val="TableParagraph"/>
              <w:spacing w:before="18"/>
              <w:ind w:left="59"/>
              <w:rPr>
                <w:rFonts w:ascii="Verdana"/>
                <w:b/>
                <w:sz w:val="18"/>
              </w:rPr>
            </w:pPr>
            <w:r>
              <w:rPr>
                <w:rFonts w:ascii="Verdana"/>
                <w:b/>
                <w:w w:val="95"/>
                <w:sz w:val="18"/>
              </w:rPr>
              <w:t>Min</w:t>
            </w:r>
          </w:p>
        </w:tc>
        <w:tc>
          <w:tcPr>
            <w:tcW w:w="2770" w:type="dxa"/>
            <w:tcBorders>
              <w:top w:val="single" w:sz="4" w:space="0" w:color="000000"/>
              <w:bottom w:val="single" w:sz="4" w:space="0" w:color="000000"/>
              <w:right w:val="single" w:sz="4" w:space="0" w:color="000000"/>
            </w:tcBorders>
          </w:tcPr>
          <w:p>
            <w:pPr>
              <w:pStyle w:val="TableParagraph"/>
              <w:spacing w:before="18"/>
              <w:ind w:left="780"/>
              <w:rPr>
                <w:rFonts w:ascii="Verdana"/>
                <w:b/>
                <w:sz w:val="18"/>
              </w:rPr>
            </w:pPr>
            <w:r>
              <w:rPr>
                <w:rFonts w:ascii="Verdana"/>
                <w:b/>
                <w:w w:val="95"/>
                <w:sz w:val="18"/>
              </w:rPr>
              <w:t>Max</w:t>
            </w:r>
          </w:p>
        </w:tc>
        <w:tc>
          <w:tcPr>
            <w:tcW w:w="918" w:type="dxa"/>
            <w:tcBorders>
              <w:top w:val="single" w:sz="4" w:space="0" w:color="000000"/>
              <w:left w:val="single" w:sz="4" w:space="0" w:color="000000"/>
              <w:bottom w:val="single" w:sz="4" w:space="0" w:color="000000"/>
            </w:tcBorders>
          </w:tcPr>
          <w:p>
            <w:pPr>
              <w:pStyle w:val="TableParagraph"/>
              <w:spacing w:before="18"/>
              <w:ind w:left="58"/>
              <w:rPr>
                <w:rFonts w:ascii="Verdana"/>
                <w:b/>
                <w:sz w:val="18"/>
              </w:rPr>
            </w:pPr>
            <w:r>
              <w:rPr>
                <w:rFonts w:ascii="Verdana"/>
                <w:b/>
                <w:w w:val="90"/>
                <w:sz w:val="18"/>
              </w:rPr>
              <w:t>Unit</w:t>
            </w:r>
          </w:p>
        </w:tc>
      </w:tr>
      <w:tr>
        <w:trPr>
          <w:trHeight w:val="279" w:hRule="atLeast"/>
        </w:trPr>
        <w:tc>
          <w:tcPr>
            <w:tcW w:w="4834"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1954" w:type="dxa"/>
            <w:tcBorders>
              <w:top w:val="single" w:sz="4" w:space="0" w:color="000000"/>
              <w:left w:val="single" w:sz="4" w:space="0" w:color="000000"/>
            </w:tcBorders>
          </w:tcPr>
          <w:p>
            <w:pPr>
              <w:pStyle w:val="TableParagraph"/>
              <w:spacing w:before="0"/>
              <w:rPr>
                <w:rFonts w:ascii="Times New Roman"/>
                <w:sz w:val="16"/>
              </w:rPr>
            </w:pPr>
          </w:p>
        </w:tc>
        <w:tc>
          <w:tcPr>
            <w:tcW w:w="2770" w:type="dxa"/>
            <w:tcBorders>
              <w:top w:val="single" w:sz="4" w:space="0" w:color="000000"/>
              <w:right w:val="single" w:sz="4" w:space="0" w:color="000000"/>
            </w:tcBorders>
          </w:tcPr>
          <w:p>
            <w:pPr>
              <w:pStyle w:val="TableParagraph"/>
              <w:spacing w:before="0"/>
              <w:rPr>
                <w:rFonts w:ascii="Times New Roman"/>
                <w:sz w:val="16"/>
              </w:rPr>
            </w:pPr>
          </w:p>
        </w:tc>
        <w:tc>
          <w:tcPr>
            <w:tcW w:w="918"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4834" w:type="dxa"/>
            <w:tcBorders>
              <w:right w:val="single" w:sz="4" w:space="0" w:color="000000"/>
            </w:tcBorders>
          </w:tcPr>
          <w:p>
            <w:pPr>
              <w:pStyle w:val="TableParagraph"/>
              <w:tabs>
                <w:tab w:pos="1519" w:val="left" w:leader="none"/>
              </w:tabs>
              <w:spacing w:before="37"/>
              <w:ind w:left="64"/>
              <w:rPr>
                <w:sz w:val="18"/>
              </w:rPr>
            </w:pPr>
            <w:r>
              <w:rPr>
                <w:w w:val="95"/>
                <w:sz w:val="18"/>
              </w:rPr>
              <w:t>f</w:t>
            </w:r>
            <w:r>
              <w:rPr>
                <w:w w:val="95"/>
                <w:position w:val="-2"/>
                <w:sz w:val="14"/>
              </w:rPr>
              <w:t>LCLKREXT</w:t>
              <w:tab/>
            </w:r>
            <w:r>
              <w:rPr>
                <w:sz w:val="18"/>
              </w:rPr>
              <w:t>LPx_CLK</w:t>
            </w:r>
            <w:r>
              <w:rPr>
                <w:spacing w:val="-18"/>
                <w:sz w:val="18"/>
              </w:rPr>
              <w:t> </w:t>
            </w:r>
            <w:r>
              <w:rPr>
                <w:sz w:val="18"/>
              </w:rPr>
              <w:t>Frequency</w:t>
            </w:r>
          </w:p>
        </w:tc>
        <w:tc>
          <w:tcPr>
            <w:tcW w:w="1954" w:type="dxa"/>
            <w:tcBorders>
              <w:left w:val="single" w:sz="4" w:space="0" w:color="000000"/>
            </w:tcBorders>
          </w:tcPr>
          <w:p>
            <w:pPr>
              <w:pStyle w:val="TableParagraph"/>
              <w:spacing w:before="0"/>
              <w:rPr>
                <w:rFonts w:ascii="Times New Roman"/>
                <w:sz w:val="16"/>
              </w:rPr>
            </w:pPr>
          </w:p>
        </w:tc>
        <w:tc>
          <w:tcPr>
            <w:tcW w:w="2770" w:type="dxa"/>
            <w:tcBorders>
              <w:right w:val="single" w:sz="4" w:space="0" w:color="000000"/>
            </w:tcBorders>
          </w:tcPr>
          <w:p>
            <w:pPr>
              <w:pStyle w:val="TableParagraph"/>
              <w:spacing w:before="37"/>
              <w:ind w:left="781"/>
              <w:rPr>
                <w:sz w:val="18"/>
              </w:rPr>
            </w:pPr>
            <w:r>
              <w:rPr>
                <w:sz w:val="18"/>
              </w:rPr>
              <w:t>150</w:t>
            </w:r>
          </w:p>
        </w:tc>
        <w:tc>
          <w:tcPr>
            <w:tcW w:w="918" w:type="dxa"/>
            <w:tcBorders>
              <w:left w:val="single" w:sz="4" w:space="0" w:color="000000"/>
            </w:tcBorders>
          </w:tcPr>
          <w:p>
            <w:pPr>
              <w:pStyle w:val="TableParagraph"/>
              <w:spacing w:before="37"/>
              <w:ind w:left="59"/>
              <w:rPr>
                <w:sz w:val="18"/>
              </w:rPr>
            </w:pPr>
            <w:r>
              <w:rPr>
                <w:sz w:val="18"/>
              </w:rPr>
              <w:t>MHz</w:t>
            </w:r>
          </w:p>
        </w:tc>
      </w:tr>
      <w:tr>
        <w:trPr>
          <w:trHeight w:val="285" w:hRule="atLeast"/>
        </w:trPr>
        <w:tc>
          <w:tcPr>
            <w:tcW w:w="4834" w:type="dxa"/>
            <w:tcBorders>
              <w:right w:val="single" w:sz="4" w:space="0" w:color="000000"/>
            </w:tcBorders>
          </w:tcPr>
          <w:p>
            <w:pPr>
              <w:pStyle w:val="TableParagraph"/>
              <w:tabs>
                <w:tab w:pos="1519" w:val="left" w:leader="none"/>
              </w:tabs>
              <w:ind w:left="64"/>
              <w:rPr>
                <w:sz w:val="18"/>
              </w:rPr>
            </w:pPr>
            <w:r>
              <w:rPr>
                <w:sz w:val="18"/>
              </w:rPr>
              <w:t>t</w:t>
            </w:r>
            <w:r>
              <w:rPr>
                <w:position w:val="-2"/>
                <w:sz w:val="14"/>
              </w:rPr>
              <w:t>SLDCL</w:t>
              <w:tab/>
            </w:r>
            <w:r>
              <w:rPr>
                <w:sz w:val="18"/>
              </w:rPr>
              <w:t>Data</w:t>
            </w:r>
            <w:r>
              <w:rPr>
                <w:spacing w:val="-22"/>
                <w:sz w:val="18"/>
              </w:rPr>
              <w:t> </w:t>
            </w:r>
            <w:r>
              <w:rPr>
                <w:sz w:val="18"/>
              </w:rPr>
              <w:t>Setup</w:t>
            </w:r>
            <w:r>
              <w:rPr>
                <w:spacing w:val="-22"/>
                <w:sz w:val="18"/>
              </w:rPr>
              <w:t> </w:t>
            </w:r>
            <w:r>
              <w:rPr>
                <w:sz w:val="18"/>
              </w:rPr>
              <w:t>Before</w:t>
            </w:r>
            <w:r>
              <w:rPr>
                <w:spacing w:val="-22"/>
                <w:sz w:val="18"/>
              </w:rPr>
              <w:t> </w:t>
            </w:r>
            <w:r>
              <w:rPr>
                <w:sz w:val="18"/>
              </w:rPr>
              <w:t>LPx_CLK</w:t>
            </w:r>
            <w:r>
              <w:rPr>
                <w:spacing w:val="-21"/>
                <w:sz w:val="18"/>
              </w:rPr>
              <w:t> </w:t>
            </w:r>
            <w:r>
              <w:rPr>
                <w:sz w:val="18"/>
              </w:rPr>
              <w:t>Low</w:t>
            </w:r>
          </w:p>
        </w:tc>
        <w:tc>
          <w:tcPr>
            <w:tcW w:w="1954" w:type="dxa"/>
            <w:tcBorders>
              <w:left w:val="single" w:sz="4" w:space="0" w:color="000000"/>
            </w:tcBorders>
          </w:tcPr>
          <w:p>
            <w:pPr>
              <w:pStyle w:val="TableParagraph"/>
              <w:ind w:left="59"/>
              <w:rPr>
                <w:sz w:val="18"/>
              </w:rPr>
            </w:pPr>
            <w:r>
              <w:rPr>
                <w:w w:val="95"/>
                <w:sz w:val="18"/>
              </w:rPr>
              <w:t>0.9</w:t>
            </w:r>
          </w:p>
        </w:tc>
        <w:tc>
          <w:tcPr>
            <w:tcW w:w="2770" w:type="dxa"/>
            <w:tcBorders>
              <w:right w:val="single" w:sz="4" w:space="0" w:color="000000"/>
            </w:tcBorders>
          </w:tcPr>
          <w:p>
            <w:pPr>
              <w:pStyle w:val="TableParagraph"/>
              <w:spacing w:before="0"/>
              <w:rPr>
                <w:rFonts w:ascii="Times New Roman"/>
                <w:sz w:val="16"/>
              </w:rPr>
            </w:pPr>
          </w:p>
        </w:tc>
        <w:tc>
          <w:tcPr>
            <w:tcW w:w="918" w:type="dxa"/>
            <w:tcBorders>
              <w:left w:val="single" w:sz="4" w:space="0" w:color="000000"/>
            </w:tcBorders>
          </w:tcPr>
          <w:p>
            <w:pPr>
              <w:pStyle w:val="TableParagraph"/>
              <w:ind w:left="58"/>
              <w:rPr>
                <w:sz w:val="18"/>
              </w:rPr>
            </w:pPr>
            <w:r>
              <w:rPr>
                <w:sz w:val="18"/>
              </w:rPr>
              <w:t>ns</w:t>
            </w:r>
          </w:p>
        </w:tc>
      </w:tr>
      <w:tr>
        <w:trPr>
          <w:trHeight w:val="284" w:hRule="atLeast"/>
        </w:trPr>
        <w:tc>
          <w:tcPr>
            <w:tcW w:w="4834" w:type="dxa"/>
            <w:tcBorders>
              <w:right w:val="single" w:sz="4" w:space="0" w:color="000000"/>
            </w:tcBorders>
          </w:tcPr>
          <w:p>
            <w:pPr>
              <w:pStyle w:val="TableParagraph"/>
              <w:tabs>
                <w:tab w:pos="1519" w:val="left" w:leader="none"/>
              </w:tabs>
              <w:ind w:left="64"/>
              <w:rPr>
                <w:sz w:val="18"/>
              </w:rPr>
            </w:pPr>
            <w:r>
              <w:rPr>
                <w:sz w:val="18"/>
              </w:rPr>
              <w:t>t</w:t>
            </w:r>
            <w:r>
              <w:rPr>
                <w:position w:val="-2"/>
                <w:sz w:val="14"/>
              </w:rPr>
              <w:t>HLDCL</w:t>
              <w:tab/>
            </w:r>
            <w:r>
              <w:rPr>
                <w:sz w:val="18"/>
              </w:rPr>
              <w:t>Data</w:t>
            </w:r>
            <w:r>
              <w:rPr>
                <w:spacing w:val="-21"/>
                <w:sz w:val="18"/>
              </w:rPr>
              <w:t> </w:t>
            </w:r>
            <w:r>
              <w:rPr>
                <w:sz w:val="18"/>
              </w:rPr>
              <w:t>Hold</w:t>
            </w:r>
            <w:r>
              <w:rPr>
                <w:spacing w:val="-20"/>
                <w:sz w:val="18"/>
              </w:rPr>
              <w:t> </w:t>
            </w:r>
            <w:r>
              <w:rPr>
                <w:sz w:val="18"/>
              </w:rPr>
              <w:t>After</w:t>
            </w:r>
            <w:r>
              <w:rPr>
                <w:spacing w:val="-20"/>
                <w:sz w:val="18"/>
              </w:rPr>
              <w:t> </w:t>
            </w:r>
            <w:r>
              <w:rPr>
                <w:sz w:val="18"/>
              </w:rPr>
              <w:t>LPx_CLK</w:t>
            </w:r>
            <w:r>
              <w:rPr>
                <w:spacing w:val="-20"/>
                <w:sz w:val="18"/>
              </w:rPr>
              <w:t> </w:t>
            </w:r>
            <w:r>
              <w:rPr>
                <w:sz w:val="18"/>
              </w:rPr>
              <w:t>Low</w:t>
            </w:r>
          </w:p>
        </w:tc>
        <w:tc>
          <w:tcPr>
            <w:tcW w:w="1954" w:type="dxa"/>
            <w:tcBorders>
              <w:left w:val="single" w:sz="4" w:space="0" w:color="000000"/>
            </w:tcBorders>
          </w:tcPr>
          <w:p>
            <w:pPr>
              <w:pStyle w:val="TableParagraph"/>
              <w:ind w:left="60"/>
              <w:rPr>
                <w:sz w:val="18"/>
              </w:rPr>
            </w:pPr>
            <w:r>
              <w:rPr>
                <w:w w:val="95"/>
                <w:sz w:val="18"/>
              </w:rPr>
              <w:t>1.4</w:t>
            </w:r>
          </w:p>
        </w:tc>
        <w:tc>
          <w:tcPr>
            <w:tcW w:w="2770" w:type="dxa"/>
            <w:tcBorders>
              <w:right w:val="single" w:sz="4" w:space="0" w:color="000000"/>
            </w:tcBorders>
          </w:tcPr>
          <w:p>
            <w:pPr>
              <w:pStyle w:val="TableParagraph"/>
              <w:spacing w:before="0"/>
              <w:rPr>
                <w:rFonts w:ascii="Times New Roman"/>
                <w:sz w:val="16"/>
              </w:rPr>
            </w:pPr>
          </w:p>
        </w:tc>
        <w:tc>
          <w:tcPr>
            <w:tcW w:w="918" w:type="dxa"/>
            <w:tcBorders>
              <w:left w:val="single" w:sz="4" w:space="0" w:color="000000"/>
            </w:tcBorders>
          </w:tcPr>
          <w:p>
            <w:pPr>
              <w:pStyle w:val="TableParagraph"/>
              <w:ind w:left="59"/>
              <w:rPr>
                <w:sz w:val="18"/>
              </w:rPr>
            </w:pPr>
            <w:r>
              <w:rPr>
                <w:sz w:val="18"/>
              </w:rPr>
              <w:t>ns</w:t>
            </w:r>
          </w:p>
        </w:tc>
      </w:tr>
      <w:tr>
        <w:trPr>
          <w:trHeight w:val="285" w:hRule="atLeast"/>
        </w:trPr>
        <w:tc>
          <w:tcPr>
            <w:tcW w:w="4834" w:type="dxa"/>
            <w:tcBorders>
              <w:right w:val="single" w:sz="4" w:space="0" w:color="000000"/>
            </w:tcBorders>
          </w:tcPr>
          <w:p>
            <w:pPr>
              <w:pStyle w:val="TableParagraph"/>
              <w:tabs>
                <w:tab w:pos="1519" w:val="left" w:leader="none"/>
              </w:tabs>
              <w:ind w:left="64"/>
              <w:rPr>
                <w:sz w:val="18"/>
              </w:rPr>
            </w:pPr>
            <w:r>
              <w:rPr>
                <w:sz w:val="18"/>
              </w:rPr>
              <w:t>t</w:t>
            </w:r>
            <w:r>
              <w:rPr>
                <w:position w:val="-2"/>
                <w:sz w:val="14"/>
              </w:rPr>
              <w:t>LCLKEW</w:t>
              <w:tab/>
            </w:r>
            <w:r>
              <w:rPr>
                <w:sz w:val="18"/>
              </w:rPr>
              <w:t>LPx_CLK</w:t>
            </w:r>
            <w:r>
              <w:rPr>
                <w:spacing w:val="-19"/>
                <w:sz w:val="18"/>
              </w:rPr>
              <w:t> </w:t>
            </w:r>
            <w:r>
              <w:rPr>
                <w:sz w:val="18"/>
              </w:rPr>
              <w:t>Period</w:t>
            </w:r>
            <w:r>
              <w:rPr>
                <w:sz w:val="18"/>
                <w:vertAlign w:val="superscript"/>
              </w:rPr>
              <w:t>2</w:t>
            </w:r>
          </w:p>
        </w:tc>
        <w:tc>
          <w:tcPr>
            <w:tcW w:w="1954" w:type="dxa"/>
            <w:tcBorders>
              <w:left w:val="single" w:sz="4" w:space="0" w:color="000000"/>
            </w:tcBorders>
          </w:tcPr>
          <w:p>
            <w:pPr>
              <w:pStyle w:val="TableParagraph"/>
              <w:spacing w:before="27"/>
              <w:ind w:left="59"/>
              <w:rPr>
                <w:sz w:val="18"/>
              </w:rPr>
            </w:pPr>
            <w:r>
              <w:rPr>
                <w:position w:val="3"/>
                <w:sz w:val="18"/>
              </w:rPr>
              <w:t>t</w:t>
            </w:r>
            <w:r>
              <w:rPr>
                <w:sz w:val="14"/>
              </w:rPr>
              <w:t>LCLKREXT </w:t>
            </w:r>
            <w:r>
              <w:rPr>
                <w:w w:val="105"/>
                <w:position w:val="3"/>
                <w:sz w:val="18"/>
              </w:rPr>
              <w:t>– </w:t>
            </w:r>
            <w:r>
              <w:rPr>
                <w:position w:val="3"/>
                <w:sz w:val="18"/>
              </w:rPr>
              <w:t>0.42</w:t>
            </w:r>
          </w:p>
        </w:tc>
        <w:tc>
          <w:tcPr>
            <w:tcW w:w="2770" w:type="dxa"/>
            <w:tcBorders>
              <w:right w:val="single" w:sz="4" w:space="0" w:color="000000"/>
            </w:tcBorders>
          </w:tcPr>
          <w:p>
            <w:pPr>
              <w:pStyle w:val="TableParagraph"/>
              <w:spacing w:before="0"/>
              <w:rPr>
                <w:rFonts w:ascii="Times New Roman"/>
                <w:sz w:val="16"/>
              </w:rPr>
            </w:pPr>
          </w:p>
        </w:tc>
        <w:tc>
          <w:tcPr>
            <w:tcW w:w="918" w:type="dxa"/>
            <w:tcBorders>
              <w:left w:val="single" w:sz="4" w:space="0" w:color="000000"/>
            </w:tcBorders>
          </w:tcPr>
          <w:p>
            <w:pPr>
              <w:pStyle w:val="TableParagraph"/>
              <w:ind w:left="59"/>
              <w:rPr>
                <w:sz w:val="18"/>
              </w:rPr>
            </w:pPr>
            <w:r>
              <w:rPr>
                <w:sz w:val="18"/>
              </w:rPr>
              <w:t>ns</w:t>
            </w:r>
          </w:p>
        </w:tc>
      </w:tr>
      <w:tr>
        <w:trPr>
          <w:trHeight w:val="284" w:hRule="atLeast"/>
        </w:trPr>
        <w:tc>
          <w:tcPr>
            <w:tcW w:w="4834" w:type="dxa"/>
            <w:tcBorders>
              <w:right w:val="single" w:sz="4" w:space="0" w:color="000000"/>
            </w:tcBorders>
          </w:tcPr>
          <w:p>
            <w:pPr>
              <w:pStyle w:val="TableParagraph"/>
              <w:tabs>
                <w:tab w:pos="1519" w:val="left" w:leader="none"/>
              </w:tabs>
              <w:ind w:left="64"/>
              <w:rPr>
                <w:sz w:val="18"/>
              </w:rPr>
            </w:pPr>
            <w:r>
              <w:rPr>
                <w:sz w:val="18"/>
              </w:rPr>
              <w:t>t</w:t>
            </w:r>
            <w:r>
              <w:rPr>
                <w:position w:val="-2"/>
                <w:sz w:val="14"/>
              </w:rPr>
              <w:t>LCLKRWL</w:t>
              <w:tab/>
            </w:r>
            <w:r>
              <w:rPr>
                <w:sz w:val="18"/>
              </w:rPr>
              <w:t>LPx_CLK Width</w:t>
            </w:r>
            <w:r>
              <w:rPr>
                <w:spacing w:val="-37"/>
                <w:sz w:val="18"/>
              </w:rPr>
              <w:t> </w:t>
            </w:r>
            <w:r>
              <w:rPr>
                <w:sz w:val="18"/>
              </w:rPr>
              <w:t>Low</w:t>
            </w:r>
            <w:r>
              <w:rPr>
                <w:sz w:val="18"/>
                <w:vertAlign w:val="superscript"/>
              </w:rPr>
              <w:t>2</w:t>
            </w:r>
          </w:p>
        </w:tc>
        <w:tc>
          <w:tcPr>
            <w:tcW w:w="1954" w:type="dxa"/>
            <w:tcBorders>
              <w:left w:val="single" w:sz="4" w:space="0" w:color="000000"/>
            </w:tcBorders>
          </w:tcPr>
          <w:p>
            <w:pPr>
              <w:pStyle w:val="TableParagraph"/>
              <w:ind w:left="59"/>
              <w:rPr>
                <w:sz w:val="14"/>
              </w:rPr>
            </w:pPr>
            <w:r>
              <w:rPr>
                <w:position w:val="3"/>
                <w:sz w:val="18"/>
              </w:rPr>
              <w:t>0.5 × t</w:t>
            </w:r>
            <w:r>
              <w:rPr>
                <w:sz w:val="14"/>
              </w:rPr>
              <w:t>LCLKREXT</w:t>
            </w:r>
          </w:p>
        </w:tc>
        <w:tc>
          <w:tcPr>
            <w:tcW w:w="2770" w:type="dxa"/>
            <w:tcBorders>
              <w:right w:val="single" w:sz="4" w:space="0" w:color="000000"/>
            </w:tcBorders>
          </w:tcPr>
          <w:p>
            <w:pPr>
              <w:pStyle w:val="TableParagraph"/>
              <w:spacing w:before="0"/>
              <w:rPr>
                <w:rFonts w:ascii="Times New Roman"/>
                <w:sz w:val="16"/>
              </w:rPr>
            </w:pPr>
          </w:p>
        </w:tc>
        <w:tc>
          <w:tcPr>
            <w:tcW w:w="918" w:type="dxa"/>
            <w:tcBorders>
              <w:left w:val="single" w:sz="4" w:space="0" w:color="000000"/>
            </w:tcBorders>
          </w:tcPr>
          <w:p>
            <w:pPr>
              <w:pStyle w:val="TableParagraph"/>
              <w:ind w:left="58"/>
              <w:rPr>
                <w:sz w:val="18"/>
              </w:rPr>
            </w:pPr>
            <w:r>
              <w:rPr>
                <w:sz w:val="18"/>
              </w:rPr>
              <w:t>ns</w:t>
            </w:r>
          </w:p>
        </w:tc>
      </w:tr>
      <w:tr>
        <w:trPr>
          <w:trHeight w:val="270" w:hRule="atLeast"/>
        </w:trPr>
        <w:tc>
          <w:tcPr>
            <w:tcW w:w="4834" w:type="dxa"/>
            <w:tcBorders>
              <w:bottom w:val="single" w:sz="4" w:space="0" w:color="000000"/>
              <w:right w:val="single" w:sz="4" w:space="0" w:color="000000"/>
            </w:tcBorders>
          </w:tcPr>
          <w:p>
            <w:pPr>
              <w:pStyle w:val="TableParagraph"/>
              <w:tabs>
                <w:tab w:pos="1519" w:val="left" w:leader="none"/>
              </w:tabs>
              <w:spacing w:line="224" w:lineRule="exact"/>
              <w:ind w:left="64"/>
              <w:rPr>
                <w:sz w:val="18"/>
              </w:rPr>
            </w:pPr>
            <w:r>
              <w:rPr>
                <w:sz w:val="18"/>
              </w:rPr>
              <w:t>t</w:t>
            </w:r>
            <w:r>
              <w:rPr>
                <w:position w:val="-2"/>
                <w:sz w:val="14"/>
              </w:rPr>
              <w:t>LCLKRWH</w:t>
              <w:tab/>
            </w:r>
            <w:r>
              <w:rPr>
                <w:sz w:val="18"/>
              </w:rPr>
              <w:t>LPx_CLK Width</w:t>
            </w:r>
            <w:r>
              <w:rPr>
                <w:spacing w:val="-37"/>
                <w:sz w:val="18"/>
              </w:rPr>
              <w:t> </w:t>
            </w:r>
            <w:r>
              <w:rPr>
                <w:sz w:val="18"/>
              </w:rPr>
              <w:t>High</w:t>
            </w:r>
            <w:r>
              <w:rPr>
                <w:sz w:val="18"/>
                <w:vertAlign w:val="superscript"/>
              </w:rPr>
              <w:t>2</w:t>
            </w:r>
          </w:p>
        </w:tc>
        <w:tc>
          <w:tcPr>
            <w:tcW w:w="1954" w:type="dxa"/>
            <w:tcBorders>
              <w:left w:val="single" w:sz="4" w:space="0" w:color="000000"/>
              <w:bottom w:val="single" w:sz="4" w:space="0" w:color="000000"/>
            </w:tcBorders>
          </w:tcPr>
          <w:p>
            <w:pPr>
              <w:pStyle w:val="TableParagraph"/>
              <w:spacing w:line="223" w:lineRule="exact" w:before="27"/>
              <w:ind w:left="59"/>
              <w:rPr>
                <w:sz w:val="14"/>
              </w:rPr>
            </w:pPr>
            <w:r>
              <w:rPr>
                <w:position w:val="3"/>
                <w:sz w:val="18"/>
              </w:rPr>
              <w:t>0.5 × t</w:t>
            </w:r>
            <w:r>
              <w:rPr>
                <w:sz w:val="14"/>
              </w:rPr>
              <w:t>LCLKREXT</w:t>
            </w:r>
          </w:p>
        </w:tc>
        <w:tc>
          <w:tcPr>
            <w:tcW w:w="2770" w:type="dxa"/>
            <w:tcBorders>
              <w:bottom w:val="single" w:sz="4" w:space="0" w:color="000000"/>
              <w:right w:val="single" w:sz="4" w:space="0" w:color="000000"/>
            </w:tcBorders>
          </w:tcPr>
          <w:p>
            <w:pPr>
              <w:pStyle w:val="TableParagraph"/>
              <w:spacing w:before="0"/>
              <w:rPr>
                <w:rFonts w:ascii="Times New Roman"/>
                <w:sz w:val="16"/>
              </w:rPr>
            </w:pPr>
          </w:p>
        </w:tc>
        <w:tc>
          <w:tcPr>
            <w:tcW w:w="918" w:type="dxa"/>
            <w:tcBorders>
              <w:left w:val="single" w:sz="4" w:space="0" w:color="000000"/>
              <w:bottom w:val="single" w:sz="4" w:space="0" w:color="000000"/>
            </w:tcBorders>
          </w:tcPr>
          <w:p>
            <w:pPr>
              <w:pStyle w:val="TableParagraph"/>
              <w:ind w:left="58"/>
              <w:rPr>
                <w:sz w:val="18"/>
              </w:rPr>
            </w:pPr>
            <w:r>
              <w:rPr>
                <w:sz w:val="18"/>
              </w:rPr>
              <w:t>ns</w:t>
            </w:r>
          </w:p>
        </w:tc>
      </w:tr>
      <w:tr>
        <w:trPr>
          <w:trHeight w:val="560" w:hRule="atLeast"/>
        </w:trPr>
        <w:tc>
          <w:tcPr>
            <w:tcW w:w="4834" w:type="dxa"/>
            <w:tcBorders>
              <w:top w:val="single" w:sz="4" w:space="0" w:color="000000"/>
              <w:bottom w:val="single" w:sz="4" w:space="0" w:color="000000"/>
              <w:right w:val="single" w:sz="4" w:space="0" w:color="000000"/>
            </w:tcBorders>
          </w:tcPr>
          <w:p>
            <w:pPr>
              <w:pStyle w:val="TableParagraph"/>
              <w:spacing w:before="31"/>
              <w:ind w:left="64"/>
              <w:rPr>
                <w:i/>
                <w:sz w:val="18"/>
              </w:rPr>
            </w:pPr>
            <w:r>
              <w:rPr>
                <w:i/>
                <w:sz w:val="18"/>
              </w:rPr>
              <w:t>Switching Characteristic</w:t>
            </w:r>
          </w:p>
          <w:p>
            <w:pPr>
              <w:pStyle w:val="TableParagraph"/>
              <w:tabs>
                <w:tab w:pos="1519" w:val="left" w:leader="none"/>
              </w:tabs>
              <w:spacing w:line="224" w:lineRule="exact" w:before="75"/>
              <w:ind w:left="64"/>
              <w:rPr>
                <w:sz w:val="18"/>
              </w:rPr>
            </w:pPr>
            <w:r>
              <w:rPr>
                <w:sz w:val="18"/>
              </w:rPr>
              <w:t>t</w:t>
            </w:r>
            <w:r>
              <w:rPr>
                <w:position w:val="-2"/>
                <w:sz w:val="14"/>
              </w:rPr>
              <w:t>DLALC</w:t>
              <w:tab/>
            </w:r>
            <w:r>
              <w:rPr>
                <w:sz w:val="18"/>
              </w:rPr>
              <w:t>LPx_ACK</w:t>
            </w:r>
            <w:r>
              <w:rPr>
                <w:spacing w:val="-28"/>
                <w:sz w:val="18"/>
              </w:rPr>
              <w:t> </w:t>
            </w:r>
            <w:r>
              <w:rPr>
                <w:sz w:val="18"/>
              </w:rPr>
              <w:t>Low</w:t>
            </w:r>
            <w:r>
              <w:rPr>
                <w:spacing w:val="-28"/>
                <w:sz w:val="18"/>
              </w:rPr>
              <w:t> </w:t>
            </w:r>
            <w:r>
              <w:rPr>
                <w:sz w:val="18"/>
              </w:rPr>
              <w:t>Delay</w:t>
            </w:r>
            <w:r>
              <w:rPr>
                <w:spacing w:val="-27"/>
                <w:sz w:val="18"/>
              </w:rPr>
              <w:t> </w:t>
            </w:r>
            <w:r>
              <w:rPr>
                <w:sz w:val="18"/>
              </w:rPr>
              <w:t>After</w:t>
            </w:r>
            <w:r>
              <w:rPr>
                <w:spacing w:val="-29"/>
                <w:sz w:val="18"/>
              </w:rPr>
              <w:t> </w:t>
            </w:r>
            <w:r>
              <w:rPr>
                <w:sz w:val="18"/>
              </w:rPr>
              <w:t>LPx_CLK</w:t>
            </w:r>
            <w:r>
              <w:rPr>
                <w:spacing w:val="-27"/>
                <w:sz w:val="18"/>
              </w:rPr>
              <w:t> </w:t>
            </w:r>
            <w:r>
              <w:rPr>
                <w:sz w:val="18"/>
              </w:rPr>
              <w:t>Low</w:t>
            </w:r>
            <w:r>
              <w:rPr>
                <w:sz w:val="18"/>
                <w:vertAlign w:val="superscript"/>
              </w:rPr>
              <w:t>3</w:t>
            </w:r>
          </w:p>
        </w:tc>
        <w:tc>
          <w:tcPr>
            <w:tcW w:w="1954" w:type="dxa"/>
            <w:tcBorders>
              <w:top w:val="single" w:sz="4" w:space="0" w:color="000000"/>
              <w:left w:val="single" w:sz="4" w:space="0" w:color="000000"/>
              <w:bottom w:val="single" w:sz="4" w:space="0" w:color="000000"/>
            </w:tcBorders>
          </w:tcPr>
          <w:p>
            <w:pPr>
              <w:pStyle w:val="TableParagraph"/>
              <w:spacing w:before="5"/>
              <w:rPr>
                <w:rFonts w:ascii="Times New Roman"/>
                <w:b/>
                <w:sz w:val="27"/>
              </w:rPr>
            </w:pPr>
          </w:p>
          <w:p>
            <w:pPr>
              <w:pStyle w:val="TableParagraph"/>
              <w:spacing w:line="224" w:lineRule="exact" w:before="0"/>
              <w:ind w:left="59"/>
              <w:rPr>
                <w:sz w:val="18"/>
              </w:rPr>
            </w:pPr>
            <w:r>
              <w:rPr>
                <w:sz w:val="18"/>
              </w:rPr>
              <w:t>1.5 × t</w:t>
            </w:r>
            <w:r>
              <w:rPr>
                <w:position w:val="-2"/>
                <w:sz w:val="14"/>
              </w:rPr>
              <w:t>CLKO8 </w:t>
            </w:r>
            <w:r>
              <w:rPr>
                <w:sz w:val="18"/>
              </w:rPr>
              <w:t>+ 4</w:t>
            </w:r>
          </w:p>
        </w:tc>
        <w:tc>
          <w:tcPr>
            <w:tcW w:w="2770" w:type="dxa"/>
            <w:tcBorders>
              <w:top w:val="single" w:sz="4" w:space="0" w:color="000000"/>
              <w:bottom w:val="single" w:sz="4" w:space="0" w:color="000000"/>
              <w:right w:val="single" w:sz="4" w:space="0" w:color="000000"/>
            </w:tcBorders>
          </w:tcPr>
          <w:p>
            <w:pPr>
              <w:pStyle w:val="TableParagraph"/>
              <w:spacing w:before="5"/>
              <w:rPr>
                <w:rFonts w:ascii="Times New Roman"/>
                <w:b/>
                <w:sz w:val="27"/>
              </w:rPr>
            </w:pPr>
          </w:p>
          <w:p>
            <w:pPr>
              <w:pStyle w:val="TableParagraph"/>
              <w:spacing w:line="224" w:lineRule="exact" w:before="0"/>
              <w:ind w:left="780"/>
              <w:rPr>
                <w:sz w:val="18"/>
              </w:rPr>
            </w:pPr>
            <w:r>
              <w:rPr>
                <w:sz w:val="18"/>
              </w:rPr>
              <w:t>2.5 × t</w:t>
            </w:r>
            <w:r>
              <w:rPr>
                <w:position w:val="-2"/>
                <w:sz w:val="14"/>
              </w:rPr>
              <w:t>CLKO8 </w:t>
            </w:r>
            <w:r>
              <w:rPr>
                <w:sz w:val="18"/>
              </w:rPr>
              <w:t>+ 12</w:t>
            </w:r>
          </w:p>
        </w:tc>
        <w:tc>
          <w:tcPr>
            <w:tcW w:w="918" w:type="dxa"/>
            <w:tcBorders>
              <w:top w:val="single" w:sz="4" w:space="0" w:color="000000"/>
              <w:left w:val="single" w:sz="4" w:space="0" w:color="000000"/>
              <w:bottom w:val="single" w:sz="4" w:space="0" w:color="000000"/>
            </w:tcBorders>
          </w:tcPr>
          <w:p>
            <w:pPr>
              <w:pStyle w:val="TableParagraph"/>
              <w:spacing w:before="5"/>
              <w:rPr>
                <w:rFonts w:ascii="Times New Roman"/>
                <w:b/>
                <w:sz w:val="27"/>
              </w:rPr>
            </w:pPr>
          </w:p>
          <w:p>
            <w:pPr>
              <w:pStyle w:val="TableParagraph"/>
              <w:spacing w:before="0"/>
              <w:ind w:left="58"/>
              <w:rPr>
                <w:sz w:val="18"/>
              </w:rPr>
            </w:pPr>
            <w:r>
              <w:rPr>
                <w:sz w:val="18"/>
              </w:rPr>
              <w:t>ns</w:t>
            </w:r>
          </w:p>
        </w:tc>
      </w:tr>
    </w:tbl>
    <w:p>
      <w:pPr>
        <w:spacing w:line="192" w:lineRule="exact" w:before="52"/>
        <w:ind w:left="280" w:right="0" w:firstLine="0"/>
        <w:jc w:val="left"/>
        <w:rPr>
          <w:rFonts w:ascii="Times New Roman"/>
          <w:sz w:val="15"/>
        </w:rPr>
      </w:pPr>
      <w:r>
        <w:rPr>
          <w:rFonts w:ascii="Times New Roman"/>
          <w:position w:val="6"/>
          <w:sz w:val="11"/>
        </w:rPr>
        <w:t>1 </w:t>
      </w:r>
      <w:r>
        <w:rPr>
          <w:rFonts w:ascii="Times New Roman"/>
          <w:sz w:val="15"/>
        </w:rPr>
        <w:t>Specifications apply to LP0 and LP1.</w:t>
      </w:r>
    </w:p>
    <w:p>
      <w:pPr>
        <w:spacing w:line="237" w:lineRule="auto" w:before="0"/>
        <w:ind w:left="406" w:right="645" w:hanging="126"/>
        <w:jc w:val="left"/>
        <w:rPr>
          <w:rFonts w:ascii="Times New Roman"/>
          <w:sz w:val="15"/>
        </w:rPr>
      </w:pPr>
      <w:r>
        <w:rPr>
          <w:rFonts w:ascii="Times New Roman"/>
          <w:position w:val="6"/>
          <w:sz w:val="11"/>
        </w:rPr>
        <w:t>2 </w:t>
      </w:r>
      <w:r>
        <w:rPr>
          <w:rFonts w:ascii="Times New Roman"/>
          <w:sz w:val="15"/>
        </w:rPr>
        <w:t>This specification indicates the minimum instantaneous width or period that can be tolerated due to duty cycle variation or jitter on the external LPx_CLK. For the external LPx_CLK ideal maximum frequency see the f</w:t>
      </w:r>
      <w:r>
        <w:rPr>
          <w:rFonts w:ascii="Times New Roman"/>
          <w:position w:val="-2"/>
          <w:sz w:val="12"/>
        </w:rPr>
        <w:t>LCLKTEXT </w:t>
      </w:r>
      <w:r>
        <w:rPr>
          <w:rFonts w:ascii="Times New Roman"/>
          <w:sz w:val="15"/>
        </w:rPr>
        <w:t>specification in </w:t>
      </w:r>
      <w:hyperlink w:history="true" w:anchor="_bookmark68">
        <w:r>
          <w:rPr>
            <w:rFonts w:ascii="Times New Roman"/>
            <w:color w:val="0000FF"/>
            <w:sz w:val="15"/>
          </w:rPr>
          <w:t>Table 29</w:t>
        </w:r>
      </w:hyperlink>
      <w:r>
        <w:rPr>
          <w:rFonts w:ascii="Times New Roman"/>
          <w:sz w:val="15"/>
        </w:rPr>
        <w:t>.</w:t>
      </w:r>
    </w:p>
    <w:p>
      <w:pPr>
        <w:spacing w:line="190" w:lineRule="exact" w:before="0"/>
        <w:ind w:left="280" w:right="0" w:firstLine="0"/>
        <w:jc w:val="left"/>
        <w:rPr>
          <w:rFonts w:ascii="Times New Roman"/>
          <w:sz w:val="15"/>
        </w:rPr>
      </w:pPr>
      <w:r>
        <w:rPr>
          <w:rFonts w:ascii="Times New Roman"/>
          <w:position w:val="6"/>
          <w:sz w:val="11"/>
        </w:rPr>
        <w:t>3 </w:t>
      </w:r>
      <w:r>
        <w:rPr>
          <w:rFonts w:ascii="Times New Roman"/>
          <w:sz w:val="15"/>
        </w:rPr>
        <w:t>LPx_ACK goes low with t</w:t>
      </w:r>
      <w:r>
        <w:rPr>
          <w:rFonts w:ascii="Times New Roman"/>
          <w:position w:val="-2"/>
          <w:sz w:val="12"/>
        </w:rPr>
        <w:t>DLALC </w:t>
      </w:r>
      <w:r>
        <w:rPr>
          <w:rFonts w:ascii="Times New Roman"/>
          <w:sz w:val="15"/>
        </w:rPr>
        <w:t>relative to rise of LPx_CLK after first byte, but does not go low if the link buffer of the receiver is not about to fill.</w:t>
      </w:r>
    </w:p>
    <w:p>
      <w:pPr>
        <w:spacing w:after="0" w:line="190" w:lineRule="exact"/>
        <w:jc w:val="left"/>
        <w:rPr>
          <w:rFonts w:ascii="Times New Roman"/>
          <w:sz w:val="15"/>
        </w:rPr>
        <w:sectPr>
          <w:type w:val="continuous"/>
          <w:pgSz w:w="12240" w:h="15840"/>
          <w:pgMar w:top="820" w:bottom="280" w:left="4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110"/>
        <w:ind w:left="0" w:right="9283" w:firstLine="0"/>
        <w:jc w:val="right"/>
        <w:rPr>
          <w:rFonts w:ascii="Arial"/>
          <w:b/>
          <w:sz w:val="12"/>
        </w:rPr>
      </w:pPr>
      <w:r>
        <w:rPr/>
        <w:pict>
          <v:group style="position:absolute;margin-left:149.513pt;margin-top:-30.148403pt;width:370.05pt;height:143.450pt;mso-position-horizontal-relative:page;mso-position-vertical-relative:paragraph;z-index:16097280" coordorigin="2990,-603" coordsize="7401,2869">
            <v:shape style="position:absolute;left:3000;top:961;width:7378;height:356" coordorigin="3000,961" coordsize="7378,356" path="m4535,1134l4471,961,3065,961,3000,1143,3065,1317,4471,1317,4535,1134xm10378,1134l10313,961,6573,961,6508,1143,6573,1317,10313,1317,10378,1134xe" filled="true" fillcolor="#8ca2cb" stroked="false">
              <v:path arrowok="t"/>
              <v:fill type="solid"/>
            </v:shape>
            <v:shape style="position:absolute;left:3000;top:961;width:7381;height:361" coordorigin="3000,961" coordsize="7381,361" path="m3065,961l4471,961,4599,1321,6443,1321,6572,961,10317,961,10380,1142,10317,1321,6572,1321,6443,961,4599,961,4471,1321,3065,1321,3000,1143,3065,961xe" filled="false" stroked="true" strokeweight="1.0pt" strokecolor="#231f20">
              <v:path arrowok="t"/>
              <v:stroke dashstyle="solid"/>
            </v:shape>
            <v:shape style="position:absolute;left:3001;top:62;width:7378;height:361" coordorigin="3002,62" coordsize="7378,361" path="m10379,62l8946,62,8818,422,6238,422,6110,62,3501,62,3373,422,3002,422e" filled="false" stroked="true" strokeweight="1.0pt" strokecolor="#231f20">
              <v:path arrowok="t"/>
              <v:stroke dashstyle="solid"/>
            </v:shape>
            <v:line style="position:absolute" from="3437,-574" to="3437,466" stroked="true" strokeweight=".5pt" strokecolor="#231f20">
              <v:stroke dashstyle="solid"/>
            </v:line>
            <v:line style="position:absolute" from="6174,-309" to="6174,1711" stroked="true" strokeweight=".5pt" strokecolor="#231f20">
              <v:stroke dashstyle="solid"/>
            </v:line>
            <v:line style="position:absolute" from="8882,-574" to="8882,526" stroked="true" strokeweight=".5pt" strokecolor="#231f20">
              <v:stroke dashstyle="solid"/>
            </v:line>
            <v:shape style="position:absolute;left:3001;top:1862;width:7378;height:361" coordorigin="3002,1862" coordsize="7378,361" path="m10379,2222l9469,2222,9341,1862,3002,1862e" filled="false" stroked="true" strokeweight="1.0pt" strokecolor="#231f20">
              <v:path arrowok="t"/>
              <v:stroke dashstyle="solid"/>
            </v:shape>
            <v:line style="position:absolute" from="9406,1502" to="9406,2265" stroked="true" strokeweight=".5pt" strokecolor="#231f20">
              <v:stroke dashstyle="solid"/>
            </v:line>
            <v:line style="position:absolute" from="6714,602" to="6618,602" stroked="true" strokeweight=".5pt" strokecolor="#231f20">
              <v:stroke dashstyle="solid"/>
            </v:line>
            <v:shape style="position:absolute;left:6511;top:567;width:131;height:70" coordorigin="6512,567" coordsize="131,70" path="m6642,567l6512,602,6642,637,6642,567xe" filled="true" fillcolor="#231f20" stroked="false">
              <v:path arrowok="t"/>
              <v:fill type="solid"/>
            </v:shape>
            <v:line style="position:absolute" from="5970,602" to="6066,602" stroked="true" strokeweight=".5pt" strokecolor="#231f20">
              <v:stroke dashstyle="solid"/>
            </v:line>
            <v:shape style="position:absolute;left:6041;top:567;width:131;height:70" coordorigin="6042,567" coordsize="131,70" path="m6042,567l6042,637,6172,602,6042,567xe" filled="true" fillcolor="#231f20" stroked="false">
              <v:path arrowok="t"/>
              <v:fill type="solid"/>
            </v:shape>
            <v:line style="position:absolute" from="6408,-480" to="8772,-480" stroked="true" strokeweight=".5pt" strokecolor="#231f20">
              <v:stroke dashstyle="solid"/>
            </v:line>
            <v:shape style="position:absolute;left:3439;top:-515;width:5440;height:70" coordorigin="3439,-514" coordsize="5440,70" path="m3569,-514l3439,-479,3569,-444,3569,-514xm8879,-479l8749,-514,8749,-444,8879,-479xe" filled="true" fillcolor="#231f20" stroked="false">
              <v:path arrowok="t"/>
              <v:fill type="solid"/>
            </v:shape>
            <v:line style="position:absolute" from="5113,-211" to="6065,-211" stroked="true" strokeweight=".5pt" strokecolor="#231f20">
              <v:stroke dashstyle="solid"/>
            </v:line>
            <v:shape style="position:absolute;left:3439;top:-246;width:2733;height:70" coordorigin="3439,-246" coordsize="2733,70" path="m3569,-246l3439,-211,3569,-176,3569,-246xm6172,-211l6042,-246,6042,-176,6172,-211xe" filled="true" fillcolor="#231f20" stroked="false">
              <v:path arrowok="t"/>
              <v:fill type="solid"/>
            </v:shape>
            <v:line style="position:absolute" from="7829,-211" to="8772,-211" stroked="true" strokeweight=".5pt" strokecolor="#231f20">
              <v:stroke dashstyle="solid"/>
            </v:line>
            <v:shape style="position:absolute;left:6175;top:-246;width:2705;height:70" coordorigin="6175,-246" coordsize="2705,70" path="m6305,-246l6175,-211,6305,-176,6305,-246xm8879,-211l8749,-246,8749,-176,8879,-211xe" filled="true" fillcolor="#231f20" stroked="false">
              <v:path arrowok="t"/>
              <v:fill type="solid"/>
            </v:shape>
            <v:line style="position:absolute" from="5575,776" to="6064,776" stroked="true" strokeweight=".5pt" strokecolor="#231f20">
              <v:stroke dashstyle="solid"/>
            </v:line>
            <v:shape style="position:absolute;left:4536;top:741;width:1635;height:70" coordorigin="4537,742" coordsize="1635,70" path="m4667,742l4537,777,4667,812,4667,742xm6172,777l6042,742,6042,812,6172,777xe" filled="true" fillcolor="#231f20" stroked="false">
              <v:path arrowok="t"/>
              <v:fill type="solid"/>
            </v:shape>
            <v:line style="position:absolute" from="4535,593" to="4535,1459" stroked="true" strokeweight=".5pt" strokecolor="#231f20">
              <v:stroke dashstyle="solid"/>
            </v:line>
            <v:line style="position:absolute" from="6507,544" to="6507,1459" stroked="true" strokeweight=".5pt" strokecolor="#231f20">
              <v:stroke dashstyle="solid"/>
            </v:line>
            <v:line style="position:absolute" from="8129,1631" to="9307,1631" stroked="true" strokeweight=".5pt" strokecolor="#231f20">
              <v:stroke dashstyle="solid"/>
            </v:line>
            <v:shape style="position:absolute;left:6181;top:1595;width:3223;height:70" coordorigin="6181,1596" coordsize="3223,70" path="m6311,1596l6181,1631,6311,1665,6311,1596xm9404,1631l9274,1596,9274,1665,9404,1631xe" filled="true" fillcolor="#231f20" stroked="false">
              <v:path arrowok="t"/>
              <v:fill type="solid"/>
            </v:shape>
            <v:shape style="position:absolute;left:3546;top:-603;width:4272;height:479" type="#_x0000_t202" filled="false" stroked="false">
              <v:textbox inset="0,0,0,0">
                <w:txbxContent>
                  <w:p>
                    <w:pPr>
                      <w:tabs>
                        <w:tab w:pos="2365"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t</w:t>
                    </w:r>
                    <w:r>
                      <w:rPr>
                        <w:rFonts w:ascii="Arial"/>
                        <w:b/>
                        <w:color w:val="231F20"/>
                        <w:sz w:val="10"/>
                      </w:rPr>
                      <w:t>LCLKEW</w:t>
                    </w:r>
                  </w:p>
                  <w:p>
                    <w:pPr>
                      <w:tabs>
                        <w:tab w:pos="953" w:val="left" w:leader="none"/>
                        <w:tab w:pos="2736" w:val="left" w:leader="none"/>
                        <w:tab w:pos="3681" w:val="left" w:leader="none"/>
                      </w:tabs>
                      <w:spacing w:before="86"/>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LCLKRWH</w:t>
                      <w:tab/>
                    </w:r>
                    <w:r>
                      <w:rPr>
                        <w:rFonts w:ascii="Arial"/>
                        <w:b/>
                        <w:color w:val="231F20"/>
                        <w:position w:val="3"/>
                        <w:sz w:val="10"/>
                        <w:u w:val="single" w:color="231F20"/>
                      </w:rPr>
                      <w:t> </w:t>
                      <w:tab/>
                    </w:r>
                    <w:r>
                      <w:rPr>
                        <w:rFonts w:ascii="Arial"/>
                        <w:b/>
                        <w:color w:val="231F20"/>
                        <w:position w:val="3"/>
                        <w:sz w:val="14"/>
                      </w:rPr>
                      <w:t>t</w:t>
                    </w:r>
                    <w:r>
                      <w:rPr>
                        <w:rFonts w:ascii="Arial"/>
                        <w:b/>
                        <w:color w:val="231F20"/>
                        <w:sz w:val="10"/>
                      </w:rPr>
                      <w:t>LCLKRWL</w:t>
                    </w:r>
                  </w:p>
                </w:txbxContent>
              </v:textbox>
              <w10:wrap type="none"/>
            </v:shape>
            <v:shape style="position:absolute;left:6765;top:478;width:40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HLDCL</w:t>
                    </w:r>
                  </w:p>
                </w:txbxContent>
              </v:textbox>
              <w10:wrap type="none"/>
            </v:shape>
            <v:shape style="position:absolute;left:4644;top:652;width:957;height:585" type="#_x0000_t202" filled="false" stroked="false">
              <v:textbox inset="0,0,0,0">
                <w:txbxContent>
                  <w:p>
                    <w:pPr>
                      <w:tabs>
                        <w:tab w:pos="490"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SLDCL</w:t>
                    </w:r>
                  </w:p>
                  <w:p>
                    <w:pPr>
                      <w:spacing w:line="240" w:lineRule="auto" w:before="3"/>
                      <w:rPr>
                        <w:rFonts w:ascii="Arial"/>
                        <w:b/>
                        <w:sz w:val="20"/>
                      </w:rPr>
                    </w:pPr>
                  </w:p>
                  <w:p>
                    <w:pPr>
                      <w:spacing w:before="0"/>
                      <w:ind w:left="0" w:right="18" w:firstLine="0"/>
                      <w:jc w:val="right"/>
                      <w:rPr>
                        <w:rFonts w:ascii="Arial"/>
                        <w:b/>
                        <w:sz w:val="12"/>
                      </w:rPr>
                    </w:pPr>
                    <w:r>
                      <w:rPr>
                        <w:rFonts w:ascii="Arial"/>
                        <w:b/>
                        <w:color w:val="231F20"/>
                        <w:sz w:val="12"/>
                      </w:rPr>
                      <w:t>IN</w:t>
                    </w:r>
                  </w:p>
                </w:txbxContent>
              </v:textbox>
              <w10:wrap type="none"/>
            </v:shape>
            <v:shape style="position:absolute;left:6287;top:1506;width:1733;height:211" type="#_x0000_t202" filled="false" stroked="false">
              <v:textbox inset="0,0,0,0">
                <w:txbxContent>
                  <w:p>
                    <w:pPr>
                      <w:tabs>
                        <w:tab w:pos="1240"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 </w:t>
                    </w:r>
                    <w:r>
                      <w:rPr>
                        <w:rFonts w:ascii="Arial"/>
                        <w:b/>
                        <w:color w:val="231F20"/>
                        <w:spacing w:val="8"/>
                        <w:position w:val="3"/>
                        <w:sz w:val="14"/>
                      </w:rPr>
                      <w:t> </w:t>
                    </w:r>
                    <w:r>
                      <w:rPr>
                        <w:rFonts w:ascii="Arial"/>
                        <w:b/>
                        <w:color w:val="231F20"/>
                        <w:position w:val="3"/>
                        <w:sz w:val="14"/>
                      </w:rPr>
                      <w:t>t</w:t>
                    </w:r>
                    <w:r>
                      <w:rPr>
                        <w:rFonts w:ascii="Arial"/>
                        <w:b/>
                        <w:color w:val="231F20"/>
                        <w:sz w:val="10"/>
                      </w:rPr>
                      <w:t>DLALC</w:t>
                    </w:r>
                  </w:p>
                </w:txbxContent>
              </v:textbox>
              <w10:wrap type="none"/>
            </v:shape>
            <w10:wrap type="none"/>
          </v:group>
        </w:pict>
      </w:r>
      <w:r>
        <w:rPr>
          <w:rFonts w:ascii="Arial"/>
          <w:b/>
          <w:color w:val="231F20"/>
          <w:w w:val="95"/>
          <w:sz w:val="12"/>
        </w:rPr>
        <w:t>LPx_CLK</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spacing w:before="93"/>
        <w:ind w:left="0" w:right="9283" w:firstLine="0"/>
        <w:jc w:val="right"/>
        <w:rPr>
          <w:rFonts w:ascii="Arial" w:hAnsi="Arial"/>
          <w:b/>
          <w:sz w:val="12"/>
        </w:rPr>
      </w:pPr>
      <w:r>
        <w:rPr>
          <w:rFonts w:ascii="Arial" w:hAnsi="Arial"/>
          <w:b/>
          <w:color w:val="231F20"/>
          <w:spacing w:val="-1"/>
          <w:sz w:val="12"/>
        </w:rPr>
        <w:t>LPx_D7–0</w:t>
      </w:r>
    </w:p>
    <w:p>
      <w:pPr>
        <w:pStyle w:val="BodyText"/>
        <w:rPr>
          <w:rFonts w:ascii="Arial"/>
          <w:b/>
          <w:sz w:val="16"/>
        </w:rPr>
      </w:pPr>
    </w:p>
    <w:p>
      <w:pPr>
        <w:pStyle w:val="BodyText"/>
        <w:rPr>
          <w:rFonts w:ascii="Arial"/>
          <w:b/>
          <w:sz w:val="16"/>
        </w:rPr>
      </w:pPr>
    </w:p>
    <w:p>
      <w:pPr>
        <w:pStyle w:val="BodyText"/>
        <w:spacing w:before="10"/>
        <w:rPr>
          <w:rFonts w:ascii="Arial"/>
          <w:b/>
          <w:sz w:val="16"/>
        </w:rPr>
      </w:pPr>
    </w:p>
    <w:p>
      <w:pPr>
        <w:spacing w:before="0"/>
        <w:ind w:left="0" w:right="9283" w:firstLine="0"/>
        <w:jc w:val="right"/>
        <w:rPr>
          <w:rFonts w:ascii="Arial"/>
          <w:b/>
          <w:sz w:val="12"/>
        </w:rPr>
      </w:pPr>
      <w:r>
        <w:rPr>
          <w:rFonts w:ascii="Arial"/>
          <w:b/>
          <w:color w:val="231F20"/>
          <w:sz w:val="12"/>
        </w:rPr>
        <w:t>LPx_ACK</w:t>
      </w:r>
      <w:r>
        <w:rPr>
          <w:rFonts w:ascii="Arial"/>
          <w:b/>
          <w:color w:val="231F20"/>
          <w:spacing w:val="-1"/>
          <w:sz w:val="12"/>
        </w:rPr>
        <w:t> </w:t>
      </w:r>
      <w:r>
        <w:rPr>
          <w:rFonts w:ascii="Arial"/>
          <w:b/>
          <w:color w:val="231F20"/>
          <w:sz w:val="12"/>
        </w:rPr>
        <w:t>(OUT)</w:t>
      </w:r>
    </w:p>
    <w:p>
      <w:pPr>
        <w:pStyle w:val="BodyText"/>
        <w:rPr>
          <w:rFonts w:ascii="Arial"/>
          <w:b/>
          <w:sz w:val="20"/>
        </w:rPr>
      </w:pPr>
    </w:p>
    <w:p>
      <w:pPr>
        <w:pStyle w:val="BodyText"/>
        <w:rPr>
          <w:rFonts w:ascii="Arial"/>
          <w:b/>
          <w:sz w:val="20"/>
        </w:rPr>
      </w:pPr>
    </w:p>
    <w:p>
      <w:pPr>
        <w:pStyle w:val="BodyText"/>
        <w:spacing w:before="1"/>
        <w:rPr>
          <w:rFonts w:ascii="Arial"/>
          <w:b/>
          <w:sz w:val="21"/>
        </w:rPr>
      </w:pPr>
    </w:p>
    <w:p>
      <w:pPr>
        <w:spacing w:before="102"/>
        <w:ind w:left="2697" w:right="2711" w:firstLine="0"/>
        <w:jc w:val="center"/>
        <w:rPr>
          <w:i/>
          <w:sz w:val="16"/>
        </w:rPr>
      </w:pPr>
      <w:r>
        <w:rPr>
          <w:i/>
          <w:sz w:val="16"/>
        </w:rPr>
        <w:t>Figure 36. Link Ports—Receive</w:t>
      </w:r>
    </w:p>
    <w:p>
      <w:pPr>
        <w:spacing w:after="0"/>
        <w:jc w:val="center"/>
        <w:rPr>
          <w:sz w:val="16"/>
        </w:rPr>
        <w:sectPr>
          <w:pgSz w:w="12240" w:h="15840"/>
          <w:pgMar w:header="690" w:footer="710" w:top="1480" w:bottom="900" w:left="440" w:right="60"/>
        </w:sectPr>
      </w:pPr>
    </w:p>
    <w:p>
      <w:pPr>
        <w:pStyle w:val="Heading5"/>
        <w:spacing w:before="57"/>
        <w:ind w:left="280"/>
        <w:rPr>
          <w:sz w:val="14"/>
        </w:rPr>
      </w:pPr>
      <w:r>
        <w:rPr/>
        <w:t>Table 65. Link Ports—Transmit</w:t>
      </w:r>
      <w:r>
        <w:rPr>
          <w:position w:val="7"/>
          <w:sz w:val="14"/>
        </w:rPr>
        <w:t>1</w:t>
      </w:r>
    </w:p>
    <w:p>
      <w:pPr>
        <w:pStyle w:val="BodyText"/>
        <w:rPr>
          <w:b/>
          <w:sz w:val="12"/>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1"/>
        <w:gridCol w:w="1812"/>
        <w:gridCol w:w="3018"/>
        <w:gridCol w:w="779"/>
      </w:tblGrid>
      <w:tr>
        <w:trPr>
          <w:trHeight w:val="275" w:hRule="atLeast"/>
        </w:trPr>
        <w:tc>
          <w:tcPr>
            <w:tcW w:w="4841"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1812"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3018" w:type="dxa"/>
            <w:tcBorders>
              <w:top w:val="single" w:sz="4" w:space="0" w:color="000000"/>
              <w:bottom w:val="single" w:sz="4" w:space="0" w:color="000000"/>
              <w:right w:val="single" w:sz="4" w:space="0" w:color="000000"/>
            </w:tcBorders>
          </w:tcPr>
          <w:p>
            <w:pPr>
              <w:pStyle w:val="TableParagraph"/>
              <w:spacing w:before="19"/>
              <w:ind w:left="338"/>
              <w:rPr>
                <w:rFonts w:ascii="Verdana"/>
                <w:b/>
                <w:sz w:val="18"/>
              </w:rPr>
            </w:pPr>
            <w:r>
              <w:rPr>
                <w:rFonts w:ascii="Verdana"/>
                <w:b/>
                <w:w w:val="95"/>
                <w:sz w:val="18"/>
              </w:rPr>
              <w:t>Max</w:t>
            </w:r>
          </w:p>
        </w:tc>
        <w:tc>
          <w:tcPr>
            <w:tcW w:w="779"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0"/>
                <w:sz w:val="18"/>
              </w:rPr>
              <w:t>Unit</w:t>
            </w:r>
          </w:p>
        </w:tc>
      </w:tr>
      <w:tr>
        <w:trPr>
          <w:trHeight w:val="844" w:hRule="atLeast"/>
        </w:trPr>
        <w:tc>
          <w:tcPr>
            <w:tcW w:w="4841" w:type="dxa"/>
            <w:tcBorders>
              <w:top w:val="single" w:sz="4" w:space="0" w:color="000000"/>
              <w:bottom w:val="single" w:sz="4" w:space="0" w:color="000000"/>
              <w:right w:val="single" w:sz="4" w:space="0" w:color="000000"/>
            </w:tcBorders>
          </w:tcPr>
          <w:p>
            <w:pPr>
              <w:pStyle w:val="TableParagraph"/>
              <w:spacing w:before="30"/>
              <w:ind w:left="64"/>
              <w:rPr>
                <w:i/>
                <w:sz w:val="18"/>
              </w:rPr>
            </w:pPr>
            <w:r>
              <w:rPr>
                <w:i/>
                <w:sz w:val="18"/>
              </w:rPr>
              <w:t>Timing Requirements</w:t>
            </w:r>
          </w:p>
          <w:p>
            <w:pPr>
              <w:pStyle w:val="TableParagraph"/>
              <w:tabs>
                <w:tab w:pos="1595" w:val="left" w:leader="none"/>
              </w:tabs>
              <w:spacing w:before="76"/>
              <w:ind w:left="64"/>
              <w:rPr>
                <w:sz w:val="18"/>
              </w:rPr>
            </w:pPr>
            <w:r>
              <w:rPr>
                <w:sz w:val="18"/>
              </w:rPr>
              <w:t>t</w:t>
            </w:r>
            <w:r>
              <w:rPr>
                <w:position w:val="-2"/>
                <w:sz w:val="14"/>
              </w:rPr>
              <w:t>SLACH</w:t>
              <w:tab/>
            </w:r>
            <w:r>
              <w:rPr>
                <w:sz w:val="18"/>
              </w:rPr>
              <w:t>LPx_ACK</w:t>
            </w:r>
            <w:r>
              <w:rPr>
                <w:spacing w:val="-24"/>
                <w:sz w:val="18"/>
              </w:rPr>
              <w:t> </w:t>
            </w:r>
            <w:r>
              <w:rPr>
                <w:sz w:val="18"/>
              </w:rPr>
              <w:t>Setup</w:t>
            </w:r>
            <w:r>
              <w:rPr>
                <w:spacing w:val="-25"/>
                <w:sz w:val="18"/>
              </w:rPr>
              <w:t> </w:t>
            </w:r>
            <w:r>
              <w:rPr>
                <w:sz w:val="18"/>
              </w:rPr>
              <w:t>Before</w:t>
            </w:r>
            <w:r>
              <w:rPr>
                <w:spacing w:val="-23"/>
                <w:sz w:val="18"/>
              </w:rPr>
              <w:t> </w:t>
            </w:r>
            <w:r>
              <w:rPr>
                <w:sz w:val="18"/>
              </w:rPr>
              <w:t>LPx_CLK</w:t>
            </w:r>
            <w:r>
              <w:rPr>
                <w:spacing w:val="-24"/>
                <w:sz w:val="18"/>
              </w:rPr>
              <w:t> </w:t>
            </w:r>
            <w:r>
              <w:rPr>
                <w:sz w:val="18"/>
              </w:rPr>
              <w:t>Low</w:t>
            </w:r>
          </w:p>
          <w:p>
            <w:pPr>
              <w:pStyle w:val="TableParagraph"/>
              <w:tabs>
                <w:tab w:pos="1595" w:val="left" w:leader="none"/>
              </w:tabs>
              <w:spacing w:line="224" w:lineRule="exact" w:before="55"/>
              <w:ind w:left="64"/>
              <w:rPr>
                <w:sz w:val="18"/>
              </w:rPr>
            </w:pPr>
            <w:r>
              <w:rPr>
                <w:sz w:val="18"/>
              </w:rPr>
              <w:t>t</w:t>
            </w:r>
            <w:r>
              <w:rPr>
                <w:position w:val="-2"/>
                <w:sz w:val="14"/>
              </w:rPr>
              <w:t>HLACH</w:t>
              <w:tab/>
            </w:r>
            <w:r>
              <w:rPr>
                <w:sz w:val="18"/>
              </w:rPr>
              <w:t>LPx_ACK</w:t>
            </w:r>
            <w:r>
              <w:rPr>
                <w:spacing w:val="-22"/>
                <w:sz w:val="18"/>
              </w:rPr>
              <w:t> </w:t>
            </w:r>
            <w:r>
              <w:rPr>
                <w:sz w:val="18"/>
              </w:rPr>
              <w:t>Hold</w:t>
            </w:r>
            <w:r>
              <w:rPr>
                <w:spacing w:val="-22"/>
                <w:sz w:val="18"/>
              </w:rPr>
              <w:t> </w:t>
            </w:r>
            <w:r>
              <w:rPr>
                <w:sz w:val="18"/>
              </w:rPr>
              <w:t>After</w:t>
            </w:r>
            <w:r>
              <w:rPr>
                <w:spacing w:val="-22"/>
                <w:sz w:val="18"/>
              </w:rPr>
              <w:t> </w:t>
            </w:r>
            <w:r>
              <w:rPr>
                <w:sz w:val="18"/>
              </w:rPr>
              <w:t>LPx_CLK</w:t>
            </w:r>
            <w:r>
              <w:rPr>
                <w:spacing w:val="-22"/>
                <w:sz w:val="18"/>
              </w:rPr>
              <w:t> </w:t>
            </w:r>
            <w:r>
              <w:rPr>
                <w:sz w:val="18"/>
              </w:rPr>
              <w:t>Low</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
              <w:rPr>
                <w:rFonts w:ascii="Times New Roman"/>
                <w:b/>
                <w:sz w:val="27"/>
              </w:rPr>
            </w:pPr>
          </w:p>
          <w:p>
            <w:pPr>
              <w:pStyle w:val="TableParagraph"/>
              <w:spacing w:before="0"/>
              <w:ind w:left="59"/>
              <w:rPr>
                <w:sz w:val="18"/>
              </w:rPr>
            </w:pPr>
            <w:r>
              <w:rPr>
                <w:sz w:val="18"/>
              </w:rPr>
              <w:t>2 × t</w:t>
            </w:r>
            <w:r>
              <w:rPr>
                <w:position w:val="-2"/>
                <w:sz w:val="14"/>
              </w:rPr>
              <w:t>CLKO8 </w:t>
            </w:r>
            <w:r>
              <w:rPr>
                <w:sz w:val="18"/>
              </w:rPr>
              <w:t>+ 13.5</w:t>
            </w:r>
          </w:p>
          <w:p>
            <w:pPr>
              <w:pStyle w:val="TableParagraph"/>
              <w:spacing w:before="54"/>
              <w:ind w:left="60"/>
              <w:rPr>
                <w:sz w:val="18"/>
              </w:rPr>
            </w:pPr>
            <w:r>
              <w:rPr>
                <w:w w:val="136"/>
                <w:sz w:val="18"/>
              </w:rPr>
              <w:t>–</w:t>
            </w:r>
            <w:r>
              <w:rPr>
                <w:spacing w:val="1"/>
                <w:w w:val="97"/>
                <w:sz w:val="18"/>
              </w:rPr>
              <w:t>5</w:t>
            </w:r>
            <w:r>
              <w:rPr>
                <w:spacing w:val="1"/>
                <w:w w:val="56"/>
                <w:sz w:val="18"/>
              </w:rPr>
              <w:t>.</w:t>
            </w:r>
            <w:r>
              <w:rPr>
                <w:w w:val="97"/>
                <w:sz w:val="18"/>
              </w:rPr>
              <w:t>5</w:t>
            </w:r>
          </w:p>
        </w:tc>
        <w:tc>
          <w:tcPr>
            <w:tcW w:w="779" w:type="dxa"/>
            <w:tcBorders>
              <w:top w:val="single" w:sz="4" w:space="0" w:color="000000"/>
              <w:left w:val="single" w:sz="4" w:space="0" w:color="000000"/>
              <w:bottom w:val="single" w:sz="4" w:space="0" w:color="000000"/>
            </w:tcBorders>
          </w:tcPr>
          <w:p>
            <w:pPr>
              <w:pStyle w:val="TableParagraph"/>
              <w:spacing w:before="3"/>
              <w:rPr>
                <w:rFonts w:ascii="Times New Roman"/>
                <w:b/>
                <w:sz w:val="21"/>
              </w:rPr>
            </w:pPr>
          </w:p>
          <w:p>
            <w:pPr>
              <w:pStyle w:val="TableParagraph"/>
              <w:spacing w:line="280" w:lineRule="atLeast" w:before="0"/>
              <w:ind w:left="60" w:right="522" w:hanging="1"/>
              <w:rPr>
                <w:sz w:val="18"/>
              </w:rPr>
            </w:pPr>
            <w:r>
              <w:rPr>
                <w:sz w:val="18"/>
              </w:rPr>
              <w:t>ns ns</w:t>
            </w:r>
          </w:p>
        </w:tc>
      </w:tr>
      <w:tr>
        <w:trPr>
          <w:trHeight w:val="279" w:hRule="atLeast"/>
        </w:trPr>
        <w:tc>
          <w:tcPr>
            <w:tcW w:w="4841"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1812" w:type="dxa"/>
            <w:tcBorders>
              <w:top w:val="single" w:sz="4" w:space="0" w:color="000000"/>
              <w:left w:val="single" w:sz="4" w:space="0" w:color="000000"/>
            </w:tcBorders>
          </w:tcPr>
          <w:p>
            <w:pPr>
              <w:pStyle w:val="TableParagraph"/>
              <w:spacing w:before="0"/>
              <w:rPr>
                <w:rFonts w:ascii="Times New Roman"/>
                <w:sz w:val="14"/>
              </w:rPr>
            </w:pPr>
          </w:p>
        </w:tc>
        <w:tc>
          <w:tcPr>
            <w:tcW w:w="3018" w:type="dxa"/>
            <w:tcBorders>
              <w:top w:val="single" w:sz="4" w:space="0" w:color="000000"/>
              <w:right w:val="single" w:sz="4" w:space="0" w:color="000000"/>
            </w:tcBorders>
          </w:tcPr>
          <w:p>
            <w:pPr>
              <w:pStyle w:val="TableParagraph"/>
              <w:spacing w:before="0"/>
              <w:rPr>
                <w:rFonts w:ascii="Times New Roman"/>
                <w:sz w:val="14"/>
              </w:rPr>
            </w:pPr>
          </w:p>
        </w:tc>
        <w:tc>
          <w:tcPr>
            <w:tcW w:w="779" w:type="dxa"/>
            <w:tcBorders>
              <w:top w:val="single" w:sz="4" w:space="0" w:color="000000"/>
              <w:left w:val="single" w:sz="4" w:space="0" w:color="000000"/>
            </w:tcBorders>
          </w:tcPr>
          <w:p>
            <w:pPr>
              <w:pStyle w:val="TableParagraph"/>
              <w:spacing w:before="0"/>
              <w:rPr>
                <w:rFonts w:ascii="Times New Roman"/>
                <w:sz w:val="14"/>
              </w:rPr>
            </w:pPr>
          </w:p>
        </w:tc>
      </w:tr>
      <w:tr>
        <w:trPr>
          <w:trHeight w:val="295" w:hRule="atLeast"/>
        </w:trPr>
        <w:tc>
          <w:tcPr>
            <w:tcW w:w="4841" w:type="dxa"/>
            <w:tcBorders>
              <w:right w:val="single" w:sz="4" w:space="0" w:color="000000"/>
            </w:tcBorders>
          </w:tcPr>
          <w:p>
            <w:pPr>
              <w:pStyle w:val="TableParagraph"/>
              <w:tabs>
                <w:tab w:pos="1595" w:val="left" w:leader="none"/>
              </w:tabs>
              <w:spacing w:before="37"/>
              <w:ind w:left="64"/>
              <w:rPr>
                <w:sz w:val="18"/>
              </w:rPr>
            </w:pPr>
            <w:r>
              <w:rPr>
                <w:sz w:val="18"/>
              </w:rPr>
              <w:t>t</w:t>
            </w:r>
            <w:r>
              <w:rPr>
                <w:position w:val="-2"/>
                <w:sz w:val="14"/>
              </w:rPr>
              <w:t>DLDCH</w:t>
              <w:tab/>
            </w:r>
            <w:r>
              <w:rPr>
                <w:sz w:val="18"/>
              </w:rPr>
              <w:t>Data</w:t>
            </w:r>
            <w:r>
              <w:rPr>
                <w:spacing w:val="-22"/>
                <w:sz w:val="18"/>
              </w:rPr>
              <w:t> </w:t>
            </w:r>
            <w:r>
              <w:rPr>
                <w:sz w:val="18"/>
              </w:rPr>
              <w:t>Delay</w:t>
            </w:r>
            <w:r>
              <w:rPr>
                <w:spacing w:val="-21"/>
                <w:sz w:val="18"/>
              </w:rPr>
              <w:t> </w:t>
            </w:r>
            <w:r>
              <w:rPr>
                <w:sz w:val="18"/>
              </w:rPr>
              <w:t>After</w:t>
            </w:r>
            <w:r>
              <w:rPr>
                <w:spacing w:val="-20"/>
                <w:sz w:val="18"/>
              </w:rPr>
              <w:t> </w:t>
            </w:r>
            <w:r>
              <w:rPr>
                <w:sz w:val="18"/>
              </w:rPr>
              <w:t>LPx_CLK</w:t>
            </w:r>
            <w:r>
              <w:rPr>
                <w:spacing w:val="-21"/>
                <w:sz w:val="18"/>
              </w:rPr>
              <w:t> </w:t>
            </w:r>
            <w:r>
              <w:rPr>
                <w:sz w:val="18"/>
              </w:rPr>
              <w:t>High</w:t>
            </w:r>
          </w:p>
        </w:tc>
        <w:tc>
          <w:tcPr>
            <w:tcW w:w="1812" w:type="dxa"/>
            <w:tcBorders>
              <w:left w:val="single" w:sz="4" w:space="0" w:color="000000"/>
            </w:tcBorders>
          </w:tcPr>
          <w:p>
            <w:pPr>
              <w:pStyle w:val="TableParagraph"/>
              <w:spacing w:before="0"/>
              <w:rPr>
                <w:rFonts w:ascii="Times New Roman"/>
                <w:sz w:val="14"/>
              </w:rPr>
            </w:pPr>
          </w:p>
        </w:tc>
        <w:tc>
          <w:tcPr>
            <w:tcW w:w="3018" w:type="dxa"/>
            <w:tcBorders>
              <w:right w:val="single" w:sz="4" w:space="0" w:color="000000"/>
            </w:tcBorders>
          </w:tcPr>
          <w:p>
            <w:pPr>
              <w:pStyle w:val="TableParagraph"/>
              <w:spacing w:before="37"/>
              <w:ind w:left="338"/>
              <w:rPr>
                <w:sz w:val="18"/>
              </w:rPr>
            </w:pPr>
            <w:r>
              <w:rPr>
                <w:w w:val="95"/>
                <w:sz w:val="18"/>
              </w:rPr>
              <w:t>1.6</w:t>
            </w:r>
          </w:p>
        </w:tc>
        <w:tc>
          <w:tcPr>
            <w:tcW w:w="779" w:type="dxa"/>
            <w:tcBorders>
              <w:left w:val="single" w:sz="4" w:space="0" w:color="000000"/>
            </w:tcBorders>
          </w:tcPr>
          <w:p>
            <w:pPr>
              <w:pStyle w:val="TableParagraph"/>
              <w:spacing w:before="37"/>
              <w:ind w:left="59"/>
              <w:rPr>
                <w:sz w:val="18"/>
              </w:rPr>
            </w:pPr>
            <w:r>
              <w:rPr>
                <w:sz w:val="18"/>
              </w:rPr>
              <w:t>ns</w:t>
            </w:r>
          </w:p>
        </w:tc>
      </w:tr>
      <w:tr>
        <w:trPr>
          <w:trHeight w:val="285" w:hRule="atLeast"/>
        </w:trPr>
        <w:tc>
          <w:tcPr>
            <w:tcW w:w="4841" w:type="dxa"/>
            <w:tcBorders>
              <w:right w:val="single" w:sz="4" w:space="0" w:color="000000"/>
            </w:tcBorders>
          </w:tcPr>
          <w:p>
            <w:pPr>
              <w:pStyle w:val="TableParagraph"/>
              <w:tabs>
                <w:tab w:pos="1595" w:val="left" w:leader="none"/>
              </w:tabs>
              <w:ind w:left="64"/>
              <w:rPr>
                <w:sz w:val="18"/>
              </w:rPr>
            </w:pPr>
            <w:r>
              <w:rPr>
                <w:sz w:val="18"/>
              </w:rPr>
              <w:t>t</w:t>
            </w:r>
            <w:r>
              <w:rPr>
                <w:position w:val="-2"/>
                <w:sz w:val="14"/>
              </w:rPr>
              <w:t>HLDCH</w:t>
              <w:tab/>
            </w:r>
            <w:r>
              <w:rPr>
                <w:sz w:val="18"/>
              </w:rPr>
              <w:t>Data</w:t>
            </w:r>
            <w:r>
              <w:rPr>
                <w:spacing w:val="-21"/>
                <w:sz w:val="18"/>
              </w:rPr>
              <w:t> </w:t>
            </w:r>
            <w:r>
              <w:rPr>
                <w:sz w:val="18"/>
              </w:rPr>
              <w:t>Hold</w:t>
            </w:r>
            <w:r>
              <w:rPr>
                <w:spacing w:val="-20"/>
                <w:sz w:val="18"/>
              </w:rPr>
              <w:t> </w:t>
            </w:r>
            <w:r>
              <w:rPr>
                <w:sz w:val="18"/>
              </w:rPr>
              <w:t>After</w:t>
            </w:r>
            <w:r>
              <w:rPr>
                <w:spacing w:val="-21"/>
                <w:sz w:val="18"/>
              </w:rPr>
              <w:t> </w:t>
            </w:r>
            <w:r>
              <w:rPr>
                <w:sz w:val="18"/>
              </w:rPr>
              <w:t>LPx_CLK</w:t>
            </w:r>
            <w:r>
              <w:rPr>
                <w:spacing w:val="-20"/>
                <w:sz w:val="18"/>
              </w:rPr>
              <w:t> </w:t>
            </w:r>
            <w:r>
              <w:rPr>
                <w:sz w:val="18"/>
              </w:rPr>
              <w:t>High</w:t>
            </w:r>
          </w:p>
        </w:tc>
        <w:tc>
          <w:tcPr>
            <w:tcW w:w="1812" w:type="dxa"/>
            <w:tcBorders>
              <w:left w:val="single" w:sz="4" w:space="0" w:color="000000"/>
            </w:tcBorders>
          </w:tcPr>
          <w:p>
            <w:pPr>
              <w:pStyle w:val="TableParagraph"/>
              <w:ind w:left="59"/>
              <w:rPr>
                <w:sz w:val="18"/>
              </w:rPr>
            </w:pPr>
            <w:r>
              <w:rPr>
                <w:w w:val="136"/>
                <w:sz w:val="18"/>
              </w:rPr>
              <w:t>–</w:t>
            </w:r>
            <w:r>
              <w:rPr>
                <w:spacing w:val="1"/>
                <w:w w:val="97"/>
                <w:sz w:val="18"/>
              </w:rPr>
              <w:t>0</w:t>
            </w:r>
            <w:r>
              <w:rPr>
                <w:spacing w:val="1"/>
                <w:w w:val="56"/>
                <w:sz w:val="18"/>
              </w:rPr>
              <w:t>.</w:t>
            </w:r>
            <w:r>
              <w:rPr>
                <w:w w:val="97"/>
                <w:sz w:val="18"/>
              </w:rPr>
              <w:t>8</w:t>
            </w:r>
          </w:p>
        </w:tc>
        <w:tc>
          <w:tcPr>
            <w:tcW w:w="3018" w:type="dxa"/>
            <w:tcBorders>
              <w:right w:val="single" w:sz="4" w:space="0" w:color="000000"/>
            </w:tcBorders>
          </w:tcPr>
          <w:p>
            <w:pPr>
              <w:pStyle w:val="TableParagraph"/>
              <w:spacing w:before="0"/>
              <w:rPr>
                <w:rFonts w:ascii="Times New Roman"/>
                <w:sz w:val="14"/>
              </w:rPr>
            </w:pPr>
          </w:p>
        </w:tc>
        <w:tc>
          <w:tcPr>
            <w:tcW w:w="779" w:type="dxa"/>
            <w:tcBorders>
              <w:left w:val="single" w:sz="4" w:space="0" w:color="000000"/>
            </w:tcBorders>
          </w:tcPr>
          <w:p>
            <w:pPr>
              <w:pStyle w:val="TableParagraph"/>
              <w:ind w:left="59"/>
              <w:rPr>
                <w:sz w:val="18"/>
              </w:rPr>
            </w:pPr>
            <w:r>
              <w:rPr>
                <w:sz w:val="18"/>
              </w:rPr>
              <w:t>ns</w:t>
            </w:r>
          </w:p>
        </w:tc>
      </w:tr>
      <w:tr>
        <w:trPr>
          <w:trHeight w:val="281" w:hRule="atLeast"/>
        </w:trPr>
        <w:tc>
          <w:tcPr>
            <w:tcW w:w="4841" w:type="dxa"/>
            <w:tcBorders>
              <w:right w:val="single" w:sz="4" w:space="0" w:color="000000"/>
            </w:tcBorders>
          </w:tcPr>
          <w:p>
            <w:pPr>
              <w:pStyle w:val="TableParagraph"/>
              <w:tabs>
                <w:tab w:pos="1595" w:val="left" w:leader="none"/>
              </w:tabs>
              <w:spacing w:before="3"/>
              <w:ind w:left="64"/>
              <w:rPr>
                <w:sz w:val="18"/>
              </w:rPr>
            </w:pPr>
            <w:r>
              <w:rPr>
                <w:sz w:val="18"/>
              </w:rPr>
              <w:t>t</w:t>
            </w:r>
            <w:r>
              <w:rPr>
                <w:position w:val="-2"/>
                <w:sz w:val="14"/>
              </w:rPr>
              <w:t>LCLKTWL</w:t>
            </w:r>
            <w:r>
              <w:rPr>
                <w:position w:val="7"/>
                <w:sz w:val="13"/>
              </w:rPr>
              <w:t>2</w:t>
              <w:tab/>
            </w:r>
            <w:r>
              <w:rPr>
                <w:sz w:val="18"/>
              </w:rPr>
              <w:t>LPx_CLK Width</w:t>
            </w:r>
            <w:r>
              <w:rPr>
                <w:spacing w:val="-37"/>
                <w:sz w:val="18"/>
              </w:rPr>
              <w:t> </w:t>
            </w:r>
            <w:r>
              <w:rPr>
                <w:sz w:val="18"/>
              </w:rPr>
              <w:t>Low</w:t>
            </w:r>
          </w:p>
        </w:tc>
        <w:tc>
          <w:tcPr>
            <w:tcW w:w="1812" w:type="dxa"/>
            <w:tcBorders>
              <w:left w:val="single" w:sz="4" w:space="0" w:color="000000"/>
            </w:tcBorders>
          </w:tcPr>
          <w:p>
            <w:pPr>
              <w:pStyle w:val="TableParagraph"/>
              <w:ind w:left="60"/>
              <w:rPr>
                <w:sz w:val="14"/>
              </w:rPr>
            </w:pPr>
            <w:r>
              <w:rPr>
                <w:position w:val="3"/>
                <w:sz w:val="18"/>
              </w:rPr>
              <w:t>0.33 × t</w:t>
            </w:r>
            <w:r>
              <w:rPr>
                <w:sz w:val="14"/>
              </w:rPr>
              <w:t>LCLKTPROG</w:t>
            </w:r>
          </w:p>
        </w:tc>
        <w:tc>
          <w:tcPr>
            <w:tcW w:w="3018" w:type="dxa"/>
            <w:tcBorders>
              <w:right w:val="single" w:sz="4" w:space="0" w:color="000000"/>
            </w:tcBorders>
          </w:tcPr>
          <w:p>
            <w:pPr>
              <w:pStyle w:val="TableParagraph"/>
              <w:ind w:left="338"/>
              <w:rPr>
                <w:sz w:val="14"/>
              </w:rPr>
            </w:pPr>
            <w:r>
              <w:rPr>
                <w:position w:val="3"/>
                <w:sz w:val="18"/>
              </w:rPr>
              <w:t>0.6 × t</w:t>
            </w:r>
            <w:r>
              <w:rPr>
                <w:sz w:val="14"/>
              </w:rPr>
              <w:t>LCLKTPROG</w:t>
            </w:r>
          </w:p>
        </w:tc>
        <w:tc>
          <w:tcPr>
            <w:tcW w:w="779" w:type="dxa"/>
            <w:tcBorders>
              <w:left w:val="single" w:sz="4" w:space="0" w:color="000000"/>
            </w:tcBorders>
          </w:tcPr>
          <w:p>
            <w:pPr>
              <w:pStyle w:val="TableParagraph"/>
              <w:ind w:left="59"/>
              <w:rPr>
                <w:sz w:val="18"/>
              </w:rPr>
            </w:pPr>
            <w:r>
              <w:rPr>
                <w:sz w:val="18"/>
              </w:rPr>
              <w:t>ns</w:t>
            </w:r>
          </w:p>
        </w:tc>
      </w:tr>
      <w:tr>
        <w:trPr>
          <w:trHeight w:val="288" w:hRule="atLeast"/>
        </w:trPr>
        <w:tc>
          <w:tcPr>
            <w:tcW w:w="4841" w:type="dxa"/>
            <w:tcBorders>
              <w:right w:val="single" w:sz="4" w:space="0" w:color="000000"/>
            </w:tcBorders>
          </w:tcPr>
          <w:p>
            <w:pPr>
              <w:pStyle w:val="TableParagraph"/>
              <w:tabs>
                <w:tab w:pos="1595" w:val="left" w:leader="none"/>
              </w:tabs>
              <w:spacing w:line="172" w:lineRule="exact" w:before="5"/>
              <w:ind w:left="64"/>
              <w:rPr>
                <w:sz w:val="18"/>
              </w:rPr>
            </w:pPr>
            <w:r>
              <w:rPr>
                <w:sz w:val="18"/>
              </w:rPr>
              <w:t>t</w:t>
            </w:r>
            <w:r>
              <w:rPr>
                <w:position w:val="-2"/>
                <w:sz w:val="14"/>
              </w:rPr>
              <w:t>LCLKTW</w:t>
            </w:r>
            <w:r>
              <w:rPr>
                <w:spacing w:val="20"/>
                <w:position w:val="-2"/>
                <w:sz w:val="14"/>
              </w:rPr>
              <w:t> </w:t>
            </w:r>
            <w:r>
              <w:rPr>
                <w:position w:val="7"/>
                <w:sz w:val="13"/>
              </w:rPr>
              <w:t>2</w:t>
              <w:tab/>
            </w:r>
            <w:r>
              <w:rPr>
                <w:sz w:val="18"/>
              </w:rPr>
              <w:t>LPx_CLK Width</w:t>
            </w:r>
            <w:r>
              <w:rPr>
                <w:spacing w:val="-36"/>
                <w:sz w:val="18"/>
              </w:rPr>
              <w:t> </w:t>
            </w:r>
            <w:r>
              <w:rPr>
                <w:sz w:val="18"/>
              </w:rPr>
              <w:t>High</w:t>
            </w:r>
          </w:p>
          <w:p>
            <w:pPr>
              <w:pStyle w:val="TableParagraph"/>
              <w:spacing w:line="82" w:lineRule="exact" w:before="0"/>
              <w:ind w:left="588"/>
              <w:rPr>
                <w:sz w:val="14"/>
              </w:rPr>
            </w:pPr>
            <w:r>
              <w:rPr>
                <w:w w:val="95"/>
                <w:sz w:val="14"/>
              </w:rPr>
              <w:t>H</w:t>
            </w:r>
          </w:p>
        </w:tc>
        <w:tc>
          <w:tcPr>
            <w:tcW w:w="1812" w:type="dxa"/>
            <w:tcBorders>
              <w:left w:val="single" w:sz="4" w:space="0" w:color="000000"/>
            </w:tcBorders>
          </w:tcPr>
          <w:p>
            <w:pPr>
              <w:pStyle w:val="TableParagraph"/>
              <w:spacing w:before="30"/>
              <w:ind w:left="60"/>
              <w:rPr>
                <w:sz w:val="14"/>
              </w:rPr>
            </w:pPr>
            <w:r>
              <w:rPr>
                <w:position w:val="3"/>
                <w:sz w:val="18"/>
              </w:rPr>
              <w:t>0.45 × t</w:t>
            </w:r>
            <w:r>
              <w:rPr>
                <w:sz w:val="14"/>
              </w:rPr>
              <w:t>LCLKTPROG</w:t>
            </w:r>
          </w:p>
        </w:tc>
        <w:tc>
          <w:tcPr>
            <w:tcW w:w="3018" w:type="dxa"/>
            <w:tcBorders>
              <w:right w:val="single" w:sz="4" w:space="0" w:color="000000"/>
            </w:tcBorders>
          </w:tcPr>
          <w:p>
            <w:pPr>
              <w:pStyle w:val="TableParagraph"/>
              <w:spacing w:before="30"/>
              <w:ind w:left="338"/>
              <w:rPr>
                <w:sz w:val="14"/>
              </w:rPr>
            </w:pPr>
            <w:r>
              <w:rPr>
                <w:position w:val="3"/>
                <w:sz w:val="18"/>
              </w:rPr>
              <w:t>0.66 × t</w:t>
            </w:r>
            <w:r>
              <w:rPr>
                <w:sz w:val="14"/>
              </w:rPr>
              <w:t>LCLKTPROG</w:t>
            </w:r>
          </w:p>
        </w:tc>
        <w:tc>
          <w:tcPr>
            <w:tcW w:w="779" w:type="dxa"/>
            <w:tcBorders>
              <w:left w:val="single" w:sz="4" w:space="0" w:color="000000"/>
            </w:tcBorders>
          </w:tcPr>
          <w:p>
            <w:pPr>
              <w:pStyle w:val="TableParagraph"/>
              <w:spacing w:before="29"/>
              <w:ind w:left="59"/>
              <w:rPr>
                <w:sz w:val="18"/>
              </w:rPr>
            </w:pPr>
            <w:r>
              <w:rPr>
                <w:sz w:val="18"/>
              </w:rPr>
              <w:t>ns</w:t>
            </w:r>
          </w:p>
        </w:tc>
      </w:tr>
      <w:tr>
        <w:trPr>
          <w:trHeight w:val="284" w:hRule="atLeast"/>
        </w:trPr>
        <w:tc>
          <w:tcPr>
            <w:tcW w:w="4841" w:type="dxa"/>
            <w:tcBorders>
              <w:right w:val="single" w:sz="4" w:space="0" w:color="000000"/>
            </w:tcBorders>
          </w:tcPr>
          <w:p>
            <w:pPr>
              <w:pStyle w:val="TableParagraph"/>
              <w:tabs>
                <w:tab w:pos="1595" w:val="left" w:leader="none"/>
              </w:tabs>
              <w:spacing w:before="3"/>
              <w:ind w:left="64"/>
              <w:rPr>
                <w:sz w:val="18"/>
              </w:rPr>
            </w:pPr>
            <w:r>
              <w:rPr>
                <w:sz w:val="18"/>
              </w:rPr>
              <w:t>t</w:t>
            </w:r>
            <w:r>
              <w:rPr>
                <w:position w:val="-2"/>
                <w:sz w:val="14"/>
              </w:rPr>
              <w:t>LCLKTW</w:t>
            </w:r>
            <w:r>
              <w:rPr>
                <w:position w:val="7"/>
                <w:sz w:val="13"/>
              </w:rPr>
              <w:t>2</w:t>
              <w:tab/>
            </w:r>
            <w:r>
              <w:rPr>
                <w:sz w:val="18"/>
              </w:rPr>
              <w:t>LPx_CLK</w:t>
            </w:r>
            <w:r>
              <w:rPr>
                <w:spacing w:val="-19"/>
                <w:sz w:val="18"/>
              </w:rPr>
              <w:t> </w:t>
            </w:r>
            <w:r>
              <w:rPr>
                <w:sz w:val="18"/>
              </w:rPr>
              <w:t>Period</w:t>
            </w:r>
          </w:p>
        </w:tc>
        <w:tc>
          <w:tcPr>
            <w:tcW w:w="1812" w:type="dxa"/>
            <w:tcBorders>
              <w:left w:val="single" w:sz="4" w:space="0" w:color="000000"/>
            </w:tcBorders>
          </w:tcPr>
          <w:p>
            <w:pPr>
              <w:pStyle w:val="TableParagraph"/>
              <w:ind w:left="58"/>
              <w:rPr>
                <w:sz w:val="18"/>
              </w:rPr>
            </w:pPr>
            <w:r>
              <w:rPr>
                <w:position w:val="3"/>
                <w:sz w:val="18"/>
              </w:rPr>
              <w:t>N × t</w:t>
            </w:r>
            <w:r>
              <w:rPr>
                <w:sz w:val="14"/>
              </w:rPr>
              <w:t>LCLKTPROG </w:t>
            </w:r>
            <w:r>
              <w:rPr>
                <w:w w:val="105"/>
                <w:position w:val="3"/>
                <w:sz w:val="18"/>
              </w:rPr>
              <w:t>– </w:t>
            </w:r>
            <w:r>
              <w:rPr>
                <w:position w:val="3"/>
                <w:sz w:val="18"/>
              </w:rPr>
              <w:t>0.5</w:t>
            </w:r>
          </w:p>
        </w:tc>
        <w:tc>
          <w:tcPr>
            <w:tcW w:w="3018" w:type="dxa"/>
            <w:tcBorders>
              <w:right w:val="single" w:sz="4" w:space="0" w:color="000000"/>
            </w:tcBorders>
          </w:tcPr>
          <w:p>
            <w:pPr>
              <w:pStyle w:val="TableParagraph"/>
              <w:spacing w:before="0"/>
              <w:rPr>
                <w:rFonts w:ascii="Times New Roman"/>
                <w:sz w:val="14"/>
              </w:rPr>
            </w:pPr>
          </w:p>
        </w:tc>
        <w:tc>
          <w:tcPr>
            <w:tcW w:w="779" w:type="dxa"/>
            <w:tcBorders>
              <w:left w:val="single" w:sz="4" w:space="0" w:color="000000"/>
            </w:tcBorders>
          </w:tcPr>
          <w:p>
            <w:pPr>
              <w:pStyle w:val="TableParagraph"/>
              <w:ind w:left="59"/>
              <w:rPr>
                <w:sz w:val="18"/>
              </w:rPr>
            </w:pPr>
            <w:r>
              <w:rPr>
                <w:sz w:val="18"/>
              </w:rPr>
              <w:t>ns</w:t>
            </w:r>
          </w:p>
        </w:tc>
      </w:tr>
      <w:tr>
        <w:trPr>
          <w:trHeight w:val="270" w:hRule="atLeast"/>
        </w:trPr>
        <w:tc>
          <w:tcPr>
            <w:tcW w:w="4841" w:type="dxa"/>
            <w:tcBorders>
              <w:bottom w:val="single" w:sz="4" w:space="0" w:color="000000"/>
              <w:right w:val="single" w:sz="4" w:space="0" w:color="000000"/>
            </w:tcBorders>
          </w:tcPr>
          <w:p>
            <w:pPr>
              <w:pStyle w:val="TableParagraph"/>
              <w:tabs>
                <w:tab w:pos="1595" w:val="left" w:leader="none"/>
              </w:tabs>
              <w:spacing w:line="224" w:lineRule="exact"/>
              <w:ind w:left="64"/>
              <w:rPr>
                <w:sz w:val="18"/>
              </w:rPr>
            </w:pPr>
            <w:r>
              <w:rPr>
                <w:sz w:val="18"/>
              </w:rPr>
              <w:t>t</w:t>
            </w:r>
            <w:r>
              <w:rPr>
                <w:position w:val="-2"/>
                <w:sz w:val="14"/>
              </w:rPr>
              <w:t>DLACLK</w:t>
              <w:tab/>
            </w:r>
            <w:r>
              <w:rPr>
                <w:sz w:val="18"/>
              </w:rPr>
              <w:t>LPx_CLK</w:t>
            </w:r>
            <w:r>
              <w:rPr>
                <w:spacing w:val="-28"/>
                <w:sz w:val="18"/>
              </w:rPr>
              <w:t> </w:t>
            </w:r>
            <w:r>
              <w:rPr>
                <w:sz w:val="18"/>
              </w:rPr>
              <w:t>Low</w:t>
            </w:r>
            <w:r>
              <w:rPr>
                <w:spacing w:val="-28"/>
                <w:sz w:val="18"/>
              </w:rPr>
              <w:t> </w:t>
            </w:r>
            <w:r>
              <w:rPr>
                <w:sz w:val="18"/>
              </w:rPr>
              <w:t>Delay</w:t>
            </w:r>
            <w:r>
              <w:rPr>
                <w:spacing w:val="-28"/>
                <w:sz w:val="18"/>
              </w:rPr>
              <w:t> </w:t>
            </w:r>
            <w:r>
              <w:rPr>
                <w:sz w:val="18"/>
              </w:rPr>
              <w:t>After</w:t>
            </w:r>
            <w:r>
              <w:rPr>
                <w:spacing w:val="-27"/>
                <w:sz w:val="18"/>
              </w:rPr>
              <w:t> </w:t>
            </w:r>
            <w:r>
              <w:rPr>
                <w:sz w:val="18"/>
              </w:rPr>
              <w:t>LPx_ACK</w:t>
            </w:r>
            <w:r>
              <w:rPr>
                <w:spacing w:val="-28"/>
                <w:sz w:val="18"/>
              </w:rPr>
              <w:t> </w:t>
            </w:r>
            <w:r>
              <w:rPr>
                <w:sz w:val="18"/>
              </w:rPr>
              <w:t>High</w:t>
            </w:r>
          </w:p>
        </w:tc>
        <w:tc>
          <w:tcPr>
            <w:tcW w:w="1812" w:type="dxa"/>
            <w:tcBorders>
              <w:left w:val="single" w:sz="4" w:space="0" w:color="000000"/>
              <w:bottom w:val="single" w:sz="4" w:space="0" w:color="000000"/>
            </w:tcBorders>
          </w:tcPr>
          <w:p>
            <w:pPr>
              <w:pStyle w:val="TableParagraph"/>
              <w:spacing w:line="223" w:lineRule="exact" w:before="27"/>
              <w:ind w:left="58"/>
              <w:rPr>
                <w:sz w:val="18"/>
              </w:rPr>
            </w:pPr>
            <w:r>
              <w:rPr>
                <w:position w:val="3"/>
                <w:sz w:val="18"/>
              </w:rPr>
              <w:t>t</w:t>
            </w:r>
            <w:r>
              <w:rPr>
                <w:sz w:val="14"/>
              </w:rPr>
              <w:t>CLKO8 </w:t>
            </w:r>
            <w:r>
              <w:rPr>
                <w:position w:val="3"/>
                <w:sz w:val="18"/>
              </w:rPr>
              <w:t>+ 4</w:t>
            </w:r>
          </w:p>
        </w:tc>
        <w:tc>
          <w:tcPr>
            <w:tcW w:w="3018" w:type="dxa"/>
            <w:tcBorders>
              <w:bottom w:val="single" w:sz="4" w:space="0" w:color="000000"/>
              <w:right w:val="single" w:sz="4" w:space="0" w:color="000000"/>
            </w:tcBorders>
          </w:tcPr>
          <w:p>
            <w:pPr>
              <w:pStyle w:val="TableParagraph"/>
              <w:spacing w:line="224" w:lineRule="exact"/>
              <w:ind w:left="338"/>
              <w:rPr>
                <w:sz w:val="18"/>
              </w:rPr>
            </w:pPr>
            <w:r>
              <w:rPr>
                <w:sz w:val="18"/>
              </w:rPr>
              <w:t>2 × t</w:t>
            </w:r>
            <w:r>
              <w:rPr>
                <w:position w:val="-2"/>
                <w:sz w:val="14"/>
              </w:rPr>
              <w:t>CLKO8 </w:t>
            </w:r>
            <w:r>
              <w:rPr>
                <w:sz w:val="18"/>
              </w:rPr>
              <w:t>+ 1 × t</w:t>
            </w:r>
            <w:r>
              <w:rPr>
                <w:position w:val="-2"/>
                <w:sz w:val="14"/>
              </w:rPr>
              <w:t>LPCLK </w:t>
            </w:r>
            <w:r>
              <w:rPr>
                <w:sz w:val="18"/>
              </w:rPr>
              <w:t>+ 10</w:t>
            </w:r>
          </w:p>
        </w:tc>
        <w:tc>
          <w:tcPr>
            <w:tcW w:w="779" w:type="dxa"/>
            <w:tcBorders>
              <w:left w:val="single" w:sz="4" w:space="0" w:color="000000"/>
              <w:bottom w:val="single" w:sz="4" w:space="0" w:color="000000"/>
            </w:tcBorders>
          </w:tcPr>
          <w:p>
            <w:pPr>
              <w:pStyle w:val="TableParagraph"/>
              <w:ind w:left="59"/>
              <w:rPr>
                <w:sz w:val="18"/>
              </w:rPr>
            </w:pPr>
            <w:r>
              <w:rPr>
                <w:sz w:val="18"/>
              </w:rPr>
              <w:t>ns</w:t>
            </w:r>
          </w:p>
        </w:tc>
      </w:tr>
    </w:tbl>
    <w:p>
      <w:pPr>
        <w:spacing w:line="192" w:lineRule="exact" w:before="52"/>
        <w:ind w:left="280" w:right="0" w:firstLine="0"/>
        <w:jc w:val="left"/>
        <w:rPr>
          <w:rFonts w:ascii="Times New Roman"/>
          <w:sz w:val="15"/>
        </w:rPr>
      </w:pPr>
      <w:r>
        <w:rPr>
          <w:rFonts w:ascii="Times New Roman"/>
          <w:position w:val="6"/>
          <w:sz w:val="11"/>
        </w:rPr>
        <w:t>1 </w:t>
      </w:r>
      <w:r>
        <w:rPr>
          <w:rFonts w:ascii="Times New Roman"/>
          <w:sz w:val="15"/>
        </w:rPr>
        <w:t>Specifications apply to LP0 and LP1.</w:t>
      </w:r>
    </w:p>
    <w:p>
      <w:pPr>
        <w:spacing w:line="216" w:lineRule="exact" w:before="0"/>
        <w:ind w:left="280" w:right="0" w:firstLine="0"/>
        <w:jc w:val="left"/>
        <w:rPr>
          <w:rFonts w:ascii="Times New Roman"/>
          <w:sz w:val="15"/>
        </w:rPr>
      </w:pPr>
      <w:r>
        <w:rPr>
          <w:rFonts w:ascii="Times New Roman"/>
          <w:position w:val="6"/>
          <w:sz w:val="11"/>
        </w:rPr>
        <w:t>2 </w:t>
      </w:r>
      <w:r>
        <w:rPr>
          <w:rFonts w:ascii="Times New Roman"/>
          <w:sz w:val="15"/>
        </w:rPr>
        <w:t>See </w:t>
      </w:r>
      <w:hyperlink w:history="true" w:anchor="_bookmark68">
        <w:r>
          <w:rPr>
            <w:rFonts w:ascii="Times New Roman"/>
            <w:color w:val="0000FF"/>
            <w:sz w:val="15"/>
          </w:rPr>
          <w:t>Table 29 </w:t>
        </w:r>
      </w:hyperlink>
      <w:r>
        <w:rPr>
          <w:rFonts w:ascii="Times New Roman"/>
          <w:sz w:val="15"/>
        </w:rPr>
        <w:t>for details on the minimum period that can be programmed for t</w:t>
      </w:r>
      <w:r>
        <w:rPr>
          <w:rFonts w:ascii="Times New Roman"/>
          <w:position w:val="-2"/>
          <w:sz w:val="12"/>
        </w:rPr>
        <w:t>LCLKTPROG</w:t>
      </w:r>
      <w:r>
        <w:rPr>
          <w:rFonts w:ascii="Times New Roman"/>
          <w:sz w:val="1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
        <w:ind w:left="0" w:right="9493" w:firstLine="0"/>
        <w:jc w:val="right"/>
        <w:rPr>
          <w:rFonts w:ascii="Arial"/>
          <w:b/>
          <w:sz w:val="12"/>
        </w:rPr>
      </w:pPr>
      <w:r>
        <w:rPr/>
        <w:pict>
          <v:group style="position:absolute;margin-left:141.222pt;margin-top:-33.103268pt;width:343.05pt;height:158.65pt;mso-position-horizontal-relative:page;mso-position-vertical-relative:paragraph;z-index:16101376" coordorigin="2824,-662" coordsize="6861,3173">
            <v:shape style="position:absolute;left:3764;top:1167;width:489;height:363" coordorigin="3765,1168" coordsize="489,363" path="m4190,1168l3827,1168,3765,1341,3827,1528,4190,1530,4254,1345,4190,1168xe" filled="true" fillcolor="#8ca2cb" stroked="false">
              <v:path arrowok="t"/>
              <v:fill type="solid"/>
            </v:shape>
            <v:shape style="position:absolute;left:2834;top:1165;width:6841;height:361" coordorigin="2834,1166" coordsize="6841,361" path="m2834,1526l3700,1526,3828,1166,4189,1166,4317,1526,9675,1526e" filled="false" stroked="true" strokeweight="1pt" strokecolor="#231f20">
              <v:path arrowok="t"/>
              <v:stroke dashstyle="solid"/>
            </v:shape>
            <v:shape style="position:absolute;left:2834;top:1165;width:6841;height:361" coordorigin="2834,1166" coordsize="6841,361" path="m2834,1166l3700,1166,3828,1526,4189,1526,4317,1166,9675,1166e" filled="false" stroked="true" strokeweight="1pt" strokecolor="#231f20">
              <v:path arrowok="t"/>
              <v:stroke dashstyle="solid"/>
            </v:shape>
            <v:shape style="position:absolute;left:2834;top:-96;width:4711;height:361" coordorigin="2834,-95" coordsize="4711,361" path="m2834,265l3211,265,3339,-95,3909,-95,4037,265,4620,265,4748,-95,4991,-95,5119,265,5407,265,5535,-95,6111,-95,6239,265,6847,265,6976,-95,7545,-95e" filled="false" stroked="true" strokeweight="1.0pt" strokecolor="#231f20">
              <v:path arrowok="t"/>
              <v:stroke dashstyle="solid"/>
            </v:shape>
            <v:line style="position:absolute" from="3973,-456" to="3973,337" stroked="true" strokeweight=".5pt" strokecolor="#231f20">
              <v:stroke dashstyle="solid"/>
            </v:line>
            <v:line style="position:absolute" from="3275,-456" to="3275,986" stroked="true" strokeweight=".5pt" strokecolor="#231f20">
              <v:stroke dashstyle="solid"/>
            </v:line>
            <v:line style="position:absolute" from="3764,720" to="3764,1613" stroked="true" strokeweight=".5pt" strokecolor="#231f20">
              <v:stroke dashstyle="solid"/>
            </v:line>
            <v:line style="position:absolute" from="4253,446" to="4253,1613" stroked="true" strokeweight=".5pt" strokecolor="#231f20">
              <v:stroke dashstyle="solid"/>
            </v:line>
            <v:line style="position:absolute" from="4684,-456" to="4684,337" stroked="true" strokeweight=".5pt" strokecolor="#231f20">
              <v:stroke dashstyle="solid"/>
            </v:line>
            <v:line style="position:absolute" from="7612,-273" to="7612,1980" stroked="true" strokeweight=".5pt" strokecolor="#231f20">
              <v:stroke dashstyle="solid"/>
            </v:line>
            <v:shape style="position:absolute;left:2834;top:2065;width:6841;height:361" coordorigin="2834,2066" coordsize="6841,361" path="m2834,2066l6738,2066,6866,2426,8373,2426,8501,2066,9675,2066e" filled="false" stroked="true" strokeweight="1pt" strokecolor="#231f20">
              <v:path arrowok="t"/>
              <v:stroke dashstyle="solid"/>
            </v:shape>
            <v:line style="position:absolute" from="6802,1693" to="6802,2510" stroked="true" strokeweight=".5pt" strokecolor="#231f20">
              <v:stroke dashstyle="solid"/>
            </v:line>
            <v:line style="position:absolute" from="8437,1693" to="8437,2510" stroked="true" strokeweight=".5pt" strokecolor="#231f20">
              <v:stroke dashstyle="solid"/>
            </v:line>
            <v:line style="position:absolute" from="9135,-185" to="9135,1885" stroked="true" strokeweight=".5pt" strokecolor="#231f20">
              <v:stroke dashstyle="solid"/>
            </v:line>
            <v:line style="position:absolute" from="6910,1794" to="7501,1794" stroked="true" strokeweight=".5pt" strokecolor="#231f20">
              <v:stroke dashstyle="solid"/>
            </v:line>
            <v:shape style="position:absolute;left:6802;top:1759;width:808;height:70" coordorigin="6802,1760" coordsize="808,70" path="m6932,1760l6802,1794,6932,1829,6932,1760xm7610,1794l7480,1760,7480,1829,7610,1794xe" filled="true" fillcolor="#231f20" stroked="false">
              <v:path arrowok="t"/>
              <v:fill type="solid"/>
            </v:shape>
            <v:line style="position:absolute" from="7719,1794" to="8326,1794" stroked="true" strokeweight=".5pt" strokecolor="#231f20">
              <v:stroke dashstyle="solid"/>
            </v:line>
            <v:shape style="position:absolute;left:7611;top:1759;width:824;height:70" coordorigin="7611,1760" coordsize="824,70" path="m7741,1760l7611,1794,7741,1829,7741,1760xm8434,1794l8304,1760,8304,1829,8434,1794xe" filled="true" fillcolor="#231f20" stroked="false">
              <v:path arrowok="t"/>
              <v:fill type="solid"/>
            </v:shape>
            <v:line style="position:absolute" from="8537,1794" to="9027,1794" stroked="true" strokeweight=".5pt" strokecolor="#231f20">
              <v:stroke dashstyle="solid"/>
            </v:line>
            <v:shape style="position:absolute;left:8429;top:1759;width:706;height:70" coordorigin="8429,1760" coordsize="706,70" path="m8559,1760l8429,1794,8559,1829,8559,1760xm9135,1794l9005,1760,9005,1829,9135,1794xe" filled="true" fillcolor="#231f20" stroked="false">
              <v:path arrowok="t"/>
              <v:fill type="solid"/>
            </v:shape>
            <v:line style="position:absolute" from="3384,-361" to="3863,-361" stroked="true" strokeweight=".5pt" strokecolor="#231f20">
              <v:stroke dashstyle="solid"/>
            </v:line>
            <v:shape style="position:absolute;left:3276;top:-396;width:696;height:70" coordorigin="3276,-396" coordsize="696,70" path="m3406,-396l3276,-361,3406,-326,3406,-396xm3971,-361l3841,-396,3841,-326,3971,-361xe" filled="true" fillcolor="#231f20" stroked="false">
              <v:path arrowok="t"/>
              <v:fill type="solid"/>
            </v:shape>
            <v:line style="position:absolute" from="3384,532" to="4143,532" stroked="true" strokeweight=".5pt" strokecolor="#231f20">
              <v:stroke dashstyle="solid"/>
            </v:line>
            <v:shape style="position:absolute;left:3276;top:497;width:976;height:70" coordorigin="3276,498" coordsize="976,70" path="m3406,498l3276,532,3406,567,3406,498xm4251,532l4121,498,4121,567,4251,532xe" filled="true" fillcolor="#231f20" stroked="false">
              <v:path arrowok="t"/>
              <v:fill type="solid"/>
            </v:shape>
            <v:line style="position:absolute" from="4084,-361" to="4574,-361" stroked="true" strokeweight=".5pt" strokecolor="#231f20">
              <v:stroke dashstyle="solid"/>
            </v:line>
            <v:shape style="position:absolute;left:3975;top:-396;width:706;height:70" coordorigin="3976,-396" coordsize="706,70" path="m4106,-396l3976,-361,4106,-326,4106,-396xm4682,-361l4552,-396,4552,-326,4682,-361xe" filled="true" fillcolor="#231f20" stroked="false">
              <v:path arrowok="t"/>
              <v:fill type="solid"/>
            </v:shape>
            <v:line style="position:absolute" from="3968,839" to="3872,839" stroked="true" strokeweight=".5pt" strokecolor="#231f20">
              <v:stroke dashstyle="solid"/>
            </v:line>
            <v:shape style="position:absolute;left:3765;top:803;width:131;height:70" coordorigin="3766,803" coordsize="131,70" path="m3896,803l3766,838,3896,873,3896,803xe" filled="true" fillcolor="#231f20" stroked="false">
              <v:path arrowok="t"/>
              <v:fill type="solid"/>
            </v:shape>
            <v:line style="position:absolute" from="3072,839" to="3167,839" stroked="true" strokeweight=".5pt" strokecolor="#231f20">
              <v:stroke dashstyle="solid"/>
            </v:line>
            <v:shape style="position:absolute;left:3143;top:803;width:131;height:70" coordorigin="3144,803" coordsize="131,70" path="m3144,803l3144,873,3274,838,3144,803xe" filled="true" fillcolor="#231f20" stroked="false">
              <v:path arrowok="t"/>
              <v:fill type="solid"/>
            </v:shape>
            <v:shape style="position:absolute;left:4828;top:-172;width:105;height:162" type="#_x0000_t75" stroked="false">
              <v:imagedata r:id="rId86" o:title=""/>
            </v:shape>
            <v:shape style="position:absolute;left:4828;top:1091;width:105;height:162" type="#_x0000_t75" stroked="false">
              <v:imagedata r:id="rId79" o:title=""/>
            </v:shape>
            <v:shape style="position:absolute;left:4828;top:1449;width:105;height:162" type="#_x0000_t75" stroked="false">
              <v:imagedata r:id="rId79" o:title=""/>
            </v:shape>
            <v:shape style="position:absolute;left:4828;top:1987;width:105;height:162" type="#_x0000_t75" stroked="false">
              <v:imagedata r:id="rId87" o:title=""/>
            </v:shape>
            <v:shape style="position:absolute;left:5208;top:186;width:105;height:162" type="#_x0000_t75" stroked="false">
              <v:imagedata r:id="rId88" o:title=""/>
            </v:shape>
            <v:shape style="position:absolute;left:5208;top:1091;width:105;height:162" type="#_x0000_t75" stroked="false">
              <v:imagedata r:id="rId78" o:title=""/>
            </v:shape>
            <v:shape style="position:absolute;left:5208;top:1449;width:105;height:162" type="#_x0000_t75" stroked="false">
              <v:imagedata r:id="rId78" o:title=""/>
            </v:shape>
            <v:shape style="position:absolute;left:5208;top:1987;width:105;height:162" type="#_x0000_t75" stroked="false">
              <v:imagedata r:id="rId88" o:title=""/>
            </v:shape>
            <v:line style="position:absolute" from="7542,-88" to="7722,265" stroked="true" strokeweight=".75pt" strokecolor="#231f20">
              <v:stroke dashstyle="dash"/>
            </v:line>
            <v:shape style="position:absolute;left:7528;top:-96;width:2147;height:361" coordorigin="7528,-95" coordsize="2147,361" path="m7528,-95l8415,-95,9052,-95,9180,265,9675,265e" filled="false" stroked="true" strokeweight="1pt" strokecolor="#231f20">
              <v:path arrowok="t"/>
              <v:stroke dashstyle="solid"/>
            </v:shape>
            <v:shape style="position:absolute;left:3353;top:-600;width:1261;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LCLKTWH </w:t>
                    </w:r>
                    <w:r>
                      <w:rPr>
                        <w:rFonts w:ascii="Arial"/>
                        <w:b/>
                        <w:color w:val="231F20"/>
                        <w:position w:val="3"/>
                        <w:sz w:val="14"/>
                      </w:rPr>
                      <w:t>t</w:t>
                    </w:r>
                    <w:r>
                      <w:rPr>
                        <w:rFonts w:ascii="Arial"/>
                        <w:b/>
                        <w:color w:val="231F20"/>
                        <w:sz w:val="10"/>
                      </w:rPr>
                      <w:t>LCLKTWL</w:t>
                    </w:r>
                  </w:p>
                </w:txbxContent>
              </v:textbox>
              <w10:wrap type="none"/>
            </v:shape>
            <v:shape style="position:absolute;left:5390;top:-663;width:880;height:288" type="#_x0000_t202" filled="false" stroked="false">
              <v:textbox inset="0,0,0,0">
                <w:txbxContent>
                  <w:p>
                    <w:pPr>
                      <w:spacing w:line="208" w:lineRule="auto" w:before="24"/>
                      <w:ind w:left="0" w:right="0" w:firstLine="96"/>
                      <w:jc w:val="left"/>
                      <w:rPr>
                        <w:rFonts w:ascii="Arial"/>
                        <w:b/>
                        <w:sz w:val="12"/>
                      </w:rPr>
                    </w:pPr>
                    <w:r>
                      <w:rPr>
                        <w:rFonts w:ascii="Arial"/>
                        <w:b/>
                        <w:color w:val="231F20"/>
                        <w:sz w:val="12"/>
                      </w:rPr>
                      <w:t>LAST BYTE TRANSMITTED</w:t>
                    </w:r>
                  </w:p>
                </w:txbxContent>
              </v:textbox>
              <w10:wrap type="none"/>
            </v:shape>
            <v:shape style="position:absolute;left:6790;top:-543;width:880;height:168" type="#_x0000_t202" filled="false" stroked="false">
              <v:textbox inset="0,0,0,0">
                <w:txbxContent>
                  <w:p>
                    <w:pPr>
                      <w:spacing w:before="9"/>
                      <w:ind w:left="0" w:right="0" w:firstLine="0"/>
                      <w:jc w:val="left"/>
                      <w:rPr>
                        <w:rFonts w:ascii="Arial"/>
                        <w:b/>
                        <w:sz w:val="12"/>
                      </w:rPr>
                    </w:pPr>
                    <w:r>
                      <w:rPr>
                        <w:rFonts w:ascii="Arial"/>
                        <w:b/>
                        <w:color w:val="231F20"/>
                        <w:sz w:val="12"/>
                      </w:rPr>
                      <w:t>TRANSMITTED</w:t>
                    </w:r>
                  </w:p>
                </w:txbxContent>
              </v:textbox>
              <w10:wrap type="none"/>
            </v:shape>
            <v:shape style="position:absolute;left:6898;top:-663;width:828;height:220" type="#_x0000_t202" filled="false" stroked="false">
              <v:textbox inset="0,0,0,0">
                <w:txbxContent>
                  <w:p>
                    <w:pPr>
                      <w:spacing w:before="9"/>
                      <w:ind w:left="0" w:right="0" w:firstLine="0"/>
                      <w:jc w:val="left"/>
                      <w:rPr>
                        <w:rFonts w:ascii="Arial"/>
                        <w:b/>
                        <w:sz w:val="10"/>
                      </w:rPr>
                    </w:pPr>
                    <w:r>
                      <w:rPr>
                        <w:rFonts w:ascii="Arial"/>
                        <w:b/>
                        <w:color w:val="231F20"/>
                        <w:sz w:val="12"/>
                      </w:rPr>
                      <w:t>FIRST BYTE </w:t>
                    </w:r>
                    <w:r>
                      <w:rPr>
                        <w:rFonts w:ascii="Arial"/>
                        <w:b/>
                        <w:color w:val="231F20"/>
                        <w:position w:val="-5"/>
                        <w:sz w:val="10"/>
                      </w:rPr>
                      <w:t>1</w:t>
                    </w:r>
                  </w:p>
                </w:txbxContent>
              </v:textbox>
              <w10:wrap type="none"/>
            </v:shape>
            <v:shape style="position:absolute;left:3143;top:302;width:839;height:1135" type="#_x0000_t202" filled="false" stroked="false">
              <v:textbox inset="0,0,0,0">
                <w:txbxContent>
                  <w:p>
                    <w:pPr>
                      <w:spacing w:line="583" w:lineRule="auto" w:before="11"/>
                      <w:ind w:left="178" w:right="0" w:firstLine="244"/>
                      <w:jc w:val="left"/>
                      <w:rPr>
                        <w:rFonts w:ascii="Arial"/>
                        <w:b/>
                        <w:sz w:val="10"/>
                      </w:rPr>
                    </w:pPr>
                    <w:r>
                      <w:rPr>
                        <w:rFonts w:ascii="Arial"/>
                        <w:b/>
                        <w:color w:val="231F20"/>
                        <w:position w:val="3"/>
                        <w:sz w:val="14"/>
                      </w:rPr>
                      <w:t>t</w:t>
                    </w:r>
                    <w:r>
                      <w:rPr>
                        <w:rFonts w:ascii="Arial"/>
                        <w:b/>
                        <w:color w:val="231F20"/>
                        <w:sz w:val="10"/>
                      </w:rPr>
                      <w:t>DLDCH </w:t>
                    </w:r>
                    <w:r>
                      <w:rPr>
                        <w:rFonts w:ascii="Arial"/>
                        <w:b/>
                        <w:color w:val="231F20"/>
                        <w:position w:val="3"/>
                        <w:sz w:val="14"/>
                      </w:rPr>
                      <w:t>t</w:t>
                    </w:r>
                    <w:r>
                      <w:rPr>
                        <w:rFonts w:ascii="Arial"/>
                        <w:b/>
                        <w:color w:val="231F20"/>
                        <w:sz w:val="10"/>
                      </w:rPr>
                      <w:t>HLDCH</w:t>
                    </w:r>
                  </w:p>
                  <w:p>
                    <w:pPr>
                      <w:spacing w:before="140"/>
                      <w:ind w:left="0" w:right="0" w:firstLine="0"/>
                      <w:jc w:val="left"/>
                      <w:rPr>
                        <w:rFonts w:ascii="Arial"/>
                        <w:b/>
                        <w:sz w:val="12"/>
                      </w:rPr>
                    </w:pPr>
                    <w:r>
                      <w:rPr>
                        <w:rFonts w:ascii="Arial"/>
                        <w:b/>
                        <w:color w:val="231F20"/>
                        <w:sz w:val="12"/>
                      </w:rPr>
                      <w:t>OUT</w:t>
                    </w:r>
                  </w:p>
                </w:txbxContent>
              </v:textbox>
              <w10:wrap type="none"/>
            </v:shape>
            <v:shape style="position:absolute;left:7010;top:1562;width:41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SLACH</w:t>
                    </w:r>
                  </w:p>
                </w:txbxContent>
              </v:textbox>
              <w10:wrap type="none"/>
            </v:shape>
            <v:shape style="position:absolute;left:7824;top:1562;width:1200;height:211" type="#_x0000_t202" filled="false" stroked="false">
              <v:textbox inset="0,0,0,0">
                <w:txbxContent>
                  <w:p>
                    <w:pPr>
                      <w:tabs>
                        <w:tab w:pos="721"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HLACH</w:t>
                      <w:tab/>
                    </w:r>
                    <w:r>
                      <w:rPr>
                        <w:rFonts w:ascii="Arial"/>
                        <w:b/>
                        <w:color w:val="231F20"/>
                        <w:position w:val="3"/>
                        <w:sz w:val="14"/>
                      </w:rPr>
                      <w:t>t</w:t>
                    </w:r>
                    <w:r>
                      <w:rPr>
                        <w:rFonts w:ascii="Arial"/>
                        <w:b/>
                        <w:color w:val="231F20"/>
                        <w:sz w:val="10"/>
                      </w:rPr>
                      <w:t>DLACLK</w:t>
                    </w:r>
                  </w:p>
                </w:txbxContent>
              </v:textbox>
              <w10:wrap type="none"/>
            </v:shape>
            <w10:wrap type="none"/>
          </v:group>
        </w:pict>
      </w:r>
      <w:r>
        <w:rPr>
          <w:rFonts w:ascii="Arial"/>
          <w:b/>
          <w:color w:val="231F20"/>
          <w:w w:val="95"/>
          <w:sz w:val="12"/>
        </w:rPr>
        <w:t>LPx_CLK</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0"/>
        <w:rPr>
          <w:rFonts w:ascii="Arial"/>
          <w:b/>
          <w:sz w:val="18"/>
        </w:rPr>
      </w:pPr>
    </w:p>
    <w:p>
      <w:pPr>
        <w:spacing w:line="208" w:lineRule="auto" w:before="1"/>
        <w:ind w:left="1818" w:right="9475" w:hanging="14"/>
        <w:jc w:val="left"/>
        <w:rPr>
          <w:rFonts w:ascii="Arial"/>
          <w:b/>
          <w:sz w:val="12"/>
        </w:rPr>
      </w:pPr>
      <w:r>
        <w:rPr>
          <w:rFonts w:ascii="Arial"/>
          <w:b/>
          <w:color w:val="231F20"/>
          <w:sz w:val="12"/>
        </w:rPr>
        <w:t>LPx_Dx (DATA)</w:t>
      </w:r>
    </w:p>
    <w:p>
      <w:pPr>
        <w:pStyle w:val="BodyText"/>
        <w:rPr>
          <w:rFonts w:ascii="Arial"/>
          <w:b/>
          <w:sz w:val="16"/>
        </w:rPr>
      </w:pPr>
    </w:p>
    <w:p>
      <w:pPr>
        <w:pStyle w:val="BodyText"/>
        <w:rPr>
          <w:rFonts w:ascii="Arial"/>
          <w:b/>
          <w:sz w:val="16"/>
        </w:rPr>
      </w:pPr>
    </w:p>
    <w:p>
      <w:pPr>
        <w:spacing w:before="127"/>
        <w:ind w:left="0" w:right="9493" w:firstLine="0"/>
        <w:jc w:val="right"/>
        <w:rPr>
          <w:rFonts w:ascii="Arial"/>
          <w:b/>
          <w:sz w:val="12"/>
        </w:rPr>
      </w:pPr>
      <w:r>
        <w:rPr>
          <w:rFonts w:ascii="Arial"/>
          <w:b/>
          <w:color w:val="231F20"/>
          <w:sz w:val="12"/>
        </w:rPr>
        <w:t>LPx_ACK</w:t>
      </w:r>
      <w:r>
        <w:rPr>
          <w:rFonts w:ascii="Arial"/>
          <w:b/>
          <w:color w:val="231F20"/>
          <w:spacing w:val="-1"/>
          <w:sz w:val="12"/>
        </w:rPr>
        <w:t> </w:t>
      </w:r>
      <w:r>
        <w:rPr>
          <w:rFonts w:ascii="Arial"/>
          <w:b/>
          <w:color w:val="231F20"/>
          <w:sz w:val="12"/>
        </w:rPr>
        <w:t>(IN)</w:t>
      </w:r>
    </w:p>
    <w:p>
      <w:pPr>
        <w:pStyle w:val="BodyText"/>
        <w:rPr>
          <w:rFonts w:ascii="Arial"/>
          <w:b/>
          <w:sz w:val="20"/>
        </w:rPr>
      </w:pPr>
    </w:p>
    <w:p>
      <w:pPr>
        <w:pStyle w:val="BodyText"/>
        <w:spacing w:before="10"/>
        <w:rPr>
          <w:rFonts w:ascii="Arial"/>
          <w:b/>
          <w:sz w:val="15"/>
        </w:rPr>
      </w:pPr>
    </w:p>
    <w:p>
      <w:pPr>
        <w:spacing w:before="110"/>
        <w:ind w:left="2394" w:right="0" w:firstLine="0"/>
        <w:jc w:val="left"/>
        <w:rPr>
          <w:rFonts w:ascii="Arial"/>
          <w:b/>
          <w:sz w:val="12"/>
        </w:rPr>
      </w:pPr>
      <w:r>
        <w:rPr>
          <w:rFonts w:ascii="Arial"/>
          <w:b/>
          <w:color w:val="231F20"/>
          <w:sz w:val="12"/>
        </w:rPr>
        <w:t>NOTES</w:t>
      </w:r>
    </w:p>
    <w:p>
      <w:pPr>
        <w:spacing w:line="220" w:lineRule="auto" w:before="8"/>
        <w:ind w:left="2394" w:right="2867" w:hanging="1"/>
        <w:jc w:val="left"/>
        <w:rPr>
          <w:rFonts w:ascii="Arial"/>
          <w:b/>
          <w:sz w:val="7"/>
        </w:rPr>
      </w:pPr>
      <w:r>
        <w:rPr>
          <w:rFonts w:ascii="Arial"/>
          <w:b/>
          <w:color w:val="231F20"/>
          <w:sz w:val="12"/>
        </w:rPr>
        <w:t>The t</w:t>
      </w:r>
      <w:r>
        <w:rPr>
          <w:rFonts w:ascii="Arial"/>
          <w:b/>
          <w:color w:val="231F20"/>
          <w:position w:val="-3"/>
          <w:sz w:val="7"/>
        </w:rPr>
        <w:t>SLACH </w:t>
      </w:r>
      <w:r>
        <w:rPr>
          <w:rFonts w:ascii="Arial"/>
          <w:b/>
          <w:color w:val="231F20"/>
          <w:sz w:val="12"/>
        </w:rPr>
        <w:t>and t</w:t>
      </w:r>
      <w:r>
        <w:rPr>
          <w:rFonts w:ascii="Arial"/>
          <w:b/>
          <w:color w:val="231F20"/>
          <w:position w:val="-3"/>
          <w:sz w:val="7"/>
        </w:rPr>
        <w:t>HLACH </w:t>
      </w:r>
      <w:r>
        <w:rPr>
          <w:rFonts w:ascii="Arial"/>
          <w:b/>
          <w:color w:val="231F20"/>
          <w:sz w:val="12"/>
        </w:rPr>
        <w:t>specifications apply only to the LPx_CLK falling edge. If these specifications are met, LPx_CLK would extend and the dotted LPx_CLK falling edge would not occur as shown. The position of the dotted falling edge can be calculated using the t</w:t>
      </w:r>
      <w:r>
        <w:rPr>
          <w:rFonts w:ascii="Arial"/>
          <w:b/>
          <w:color w:val="231F20"/>
          <w:position w:val="-3"/>
          <w:sz w:val="7"/>
        </w:rPr>
        <w:t>LCLKTWH </w:t>
      </w:r>
      <w:r>
        <w:rPr>
          <w:rFonts w:ascii="Arial"/>
          <w:b/>
          <w:color w:val="231F20"/>
          <w:sz w:val="12"/>
        </w:rPr>
        <w:t>specification. t</w:t>
      </w:r>
      <w:r>
        <w:rPr>
          <w:rFonts w:ascii="Arial"/>
          <w:b/>
          <w:color w:val="231F20"/>
          <w:position w:val="-3"/>
          <w:sz w:val="7"/>
        </w:rPr>
        <w:t>LCLKTWH </w:t>
      </w:r>
      <w:r>
        <w:rPr>
          <w:rFonts w:ascii="Arial"/>
          <w:b/>
          <w:color w:val="231F20"/>
          <w:sz w:val="12"/>
        </w:rPr>
        <w:t>Min should be used for t</w:t>
      </w:r>
      <w:r>
        <w:rPr>
          <w:rFonts w:ascii="Arial"/>
          <w:b/>
          <w:color w:val="231F20"/>
          <w:position w:val="-3"/>
          <w:sz w:val="7"/>
        </w:rPr>
        <w:t>SLACH</w:t>
      </w:r>
    </w:p>
    <w:p>
      <w:pPr>
        <w:spacing w:line="141" w:lineRule="exact" w:before="0"/>
        <w:ind w:left="2394" w:right="0" w:firstLine="0"/>
        <w:jc w:val="left"/>
        <w:rPr>
          <w:rFonts w:ascii="Arial"/>
          <w:b/>
          <w:sz w:val="12"/>
        </w:rPr>
      </w:pPr>
      <w:r>
        <w:rPr>
          <w:rFonts w:ascii="Arial"/>
          <w:b/>
          <w:color w:val="231F20"/>
          <w:position w:val="4"/>
          <w:sz w:val="12"/>
        </w:rPr>
        <w:t>and t</w:t>
      </w:r>
      <w:r>
        <w:rPr>
          <w:rFonts w:ascii="Arial"/>
          <w:b/>
          <w:color w:val="231F20"/>
          <w:sz w:val="7"/>
        </w:rPr>
        <w:t>LCLKTWH </w:t>
      </w:r>
      <w:r>
        <w:rPr>
          <w:rFonts w:ascii="Arial"/>
          <w:b/>
          <w:color w:val="231F20"/>
          <w:position w:val="4"/>
          <w:sz w:val="12"/>
        </w:rPr>
        <w:t>Max for t</w:t>
      </w:r>
      <w:r>
        <w:rPr>
          <w:rFonts w:ascii="Arial"/>
          <w:b/>
          <w:color w:val="231F20"/>
          <w:sz w:val="7"/>
        </w:rPr>
        <w:t>HLACH</w:t>
      </w:r>
      <w:r>
        <w:rPr>
          <w:rFonts w:ascii="Arial"/>
          <w:b/>
          <w:color w:val="231F20"/>
          <w:position w:val="4"/>
          <w:sz w:val="12"/>
        </w:rPr>
        <w:t>.</w:t>
      </w:r>
    </w:p>
    <w:p>
      <w:pPr>
        <w:pStyle w:val="BodyText"/>
        <w:spacing w:before="4"/>
        <w:rPr>
          <w:rFonts w:ascii="Arial"/>
          <w:b/>
          <w:sz w:val="24"/>
        </w:rPr>
      </w:pPr>
    </w:p>
    <w:p>
      <w:pPr>
        <w:spacing w:before="102"/>
        <w:ind w:left="1973" w:right="2711" w:firstLine="0"/>
        <w:jc w:val="center"/>
        <w:rPr>
          <w:i/>
          <w:sz w:val="16"/>
        </w:rPr>
      </w:pPr>
      <w:r>
        <w:rPr>
          <w:i/>
          <w:sz w:val="16"/>
        </w:rPr>
        <w:t>Figure 37. Link Ports—Transmit</w:t>
      </w:r>
    </w:p>
    <w:p>
      <w:pPr>
        <w:spacing w:after="0"/>
        <w:jc w:val="center"/>
        <w:rPr>
          <w:sz w:val="16"/>
        </w:rPr>
        <w:sectPr>
          <w:pgSz w:w="12240" w:h="15840"/>
          <w:pgMar w:header="690" w:footer="710" w:top="1480" w:bottom="900" w:left="440" w:right="60"/>
        </w:sectPr>
      </w:pPr>
    </w:p>
    <w:p>
      <w:pPr>
        <w:pStyle w:val="Heading4"/>
        <w:jc w:val="both"/>
        <w:rPr>
          <w:i/>
        </w:rPr>
      </w:pPr>
      <w:bookmarkStart w:name="Serial Ports (SPORT)" w:id="306"/>
      <w:bookmarkEnd w:id="306"/>
      <w:r>
        <w:rPr>
          <w:b w:val="0"/>
          <w:i w:val="0"/>
        </w:rPr>
      </w:r>
      <w:r>
        <w:rPr>
          <w:i/>
          <w:w w:val="85"/>
        </w:rPr>
        <w:t>Serial Ports (SPORT)</w:t>
      </w:r>
    </w:p>
    <w:p>
      <w:pPr>
        <w:pStyle w:val="BodyText"/>
        <w:spacing w:line="242" w:lineRule="auto" w:before="94"/>
        <w:ind w:left="640" w:right="694"/>
        <w:jc w:val="both"/>
      </w:pPr>
      <w:r>
        <w:rPr/>
        <w:t>To</w:t>
      </w:r>
      <w:r>
        <w:rPr>
          <w:spacing w:val="-12"/>
        </w:rPr>
        <w:t> </w:t>
      </w:r>
      <w:r>
        <w:rPr/>
        <w:t>determine</w:t>
      </w:r>
      <w:r>
        <w:rPr>
          <w:spacing w:val="-13"/>
        </w:rPr>
        <w:t> </w:t>
      </w:r>
      <w:r>
        <w:rPr/>
        <w:t>whether</w:t>
      </w:r>
      <w:r>
        <w:rPr>
          <w:spacing w:val="-11"/>
        </w:rPr>
        <w:t> </w:t>
      </w:r>
      <w:r>
        <w:rPr/>
        <w:t>a</w:t>
      </w:r>
      <w:r>
        <w:rPr>
          <w:spacing w:val="-13"/>
        </w:rPr>
        <w:t> </w:t>
      </w:r>
      <w:r>
        <w:rPr/>
        <w:t>device</w:t>
      </w:r>
      <w:r>
        <w:rPr>
          <w:spacing w:val="-13"/>
        </w:rPr>
        <w:t> </w:t>
      </w:r>
      <w:r>
        <w:rPr/>
        <w:t>is</w:t>
      </w:r>
      <w:r>
        <w:rPr>
          <w:spacing w:val="-12"/>
        </w:rPr>
        <w:t> </w:t>
      </w:r>
      <w:r>
        <w:rPr/>
        <w:t>compatible</w:t>
      </w:r>
      <w:r>
        <w:rPr>
          <w:spacing w:val="-12"/>
        </w:rPr>
        <w:t> </w:t>
      </w:r>
      <w:r>
        <w:rPr/>
        <w:t>with</w:t>
      </w:r>
      <w:r>
        <w:rPr>
          <w:spacing w:val="-13"/>
        </w:rPr>
        <w:t> </w:t>
      </w:r>
      <w:r>
        <w:rPr/>
        <w:t>the</w:t>
      </w:r>
      <w:r>
        <w:rPr>
          <w:spacing w:val="-12"/>
        </w:rPr>
        <w:t> </w:t>
      </w:r>
      <w:r>
        <w:rPr/>
        <w:t>SPORT</w:t>
      </w:r>
      <w:r>
        <w:rPr>
          <w:spacing w:val="-12"/>
        </w:rPr>
        <w:t> </w:t>
      </w:r>
      <w:r>
        <w:rPr/>
        <w:t>at</w:t>
      </w:r>
      <w:r>
        <w:rPr>
          <w:spacing w:val="-12"/>
        </w:rPr>
        <w:t> </w:t>
      </w:r>
      <w:r>
        <w:rPr/>
        <w:t>clock</w:t>
      </w:r>
      <w:r>
        <w:rPr>
          <w:spacing w:val="-13"/>
        </w:rPr>
        <w:t> </w:t>
      </w:r>
      <w:r>
        <w:rPr/>
        <w:t>speed</w:t>
      </w:r>
      <w:r>
        <w:rPr>
          <w:spacing w:val="-12"/>
        </w:rPr>
        <w:t> </w:t>
      </w:r>
      <w:r>
        <w:rPr/>
        <w:t>n,</w:t>
      </w:r>
      <w:r>
        <w:rPr>
          <w:spacing w:val="-12"/>
        </w:rPr>
        <w:t> </w:t>
      </w:r>
      <w:r>
        <w:rPr/>
        <w:t>the</w:t>
      </w:r>
      <w:r>
        <w:rPr>
          <w:spacing w:val="-13"/>
        </w:rPr>
        <w:t> </w:t>
      </w:r>
      <w:r>
        <w:rPr/>
        <w:t>following</w:t>
      </w:r>
      <w:r>
        <w:rPr>
          <w:spacing w:val="-13"/>
        </w:rPr>
        <w:t> </w:t>
      </w:r>
      <w:r>
        <w:rPr/>
        <w:t>specifications</w:t>
      </w:r>
      <w:r>
        <w:rPr>
          <w:spacing w:val="-12"/>
        </w:rPr>
        <w:t> </w:t>
      </w:r>
      <w:r>
        <w:rPr/>
        <w:t>must</w:t>
      </w:r>
      <w:r>
        <w:rPr>
          <w:spacing w:val="-13"/>
        </w:rPr>
        <w:t> </w:t>
      </w:r>
      <w:r>
        <w:rPr/>
        <w:t>be</w:t>
      </w:r>
      <w:r>
        <w:rPr>
          <w:spacing w:val="-12"/>
        </w:rPr>
        <w:t> </w:t>
      </w:r>
      <w:r>
        <w:rPr/>
        <w:t>confirmed:</w:t>
      </w:r>
      <w:r>
        <w:rPr>
          <w:spacing w:val="-13"/>
        </w:rPr>
        <w:t> </w:t>
      </w:r>
      <w:r>
        <w:rPr/>
        <w:t>frame</w:t>
      </w:r>
      <w:r>
        <w:rPr>
          <w:spacing w:val="-12"/>
        </w:rPr>
        <w:t> </w:t>
      </w:r>
      <w:r>
        <w:rPr/>
        <w:t>sync delay</w:t>
      </w:r>
      <w:r>
        <w:rPr>
          <w:spacing w:val="-6"/>
        </w:rPr>
        <w:t> </w:t>
      </w:r>
      <w:r>
        <w:rPr/>
        <w:t>and</w:t>
      </w:r>
      <w:r>
        <w:rPr>
          <w:spacing w:val="-6"/>
        </w:rPr>
        <w:t> </w:t>
      </w:r>
      <w:r>
        <w:rPr/>
        <w:t>frame</w:t>
      </w:r>
      <w:r>
        <w:rPr>
          <w:spacing w:val="-5"/>
        </w:rPr>
        <w:t> </w:t>
      </w:r>
      <w:r>
        <w:rPr/>
        <w:t>sync</w:t>
      </w:r>
      <w:r>
        <w:rPr>
          <w:spacing w:val="-6"/>
        </w:rPr>
        <w:t> </w:t>
      </w:r>
      <w:r>
        <w:rPr/>
        <w:t>setup</w:t>
      </w:r>
      <w:r>
        <w:rPr>
          <w:spacing w:val="-6"/>
        </w:rPr>
        <w:t> </w:t>
      </w:r>
      <w:r>
        <w:rPr/>
        <w:t>and</w:t>
      </w:r>
      <w:r>
        <w:rPr>
          <w:spacing w:val="-7"/>
        </w:rPr>
        <w:t> </w:t>
      </w:r>
      <w:r>
        <w:rPr/>
        <w:t>hold;</w:t>
      </w:r>
      <w:r>
        <w:rPr>
          <w:spacing w:val="-6"/>
        </w:rPr>
        <w:t> </w:t>
      </w:r>
      <w:r>
        <w:rPr/>
        <w:t>data</w:t>
      </w:r>
      <w:r>
        <w:rPr>
          <w:spacing w:val="-5"/>
        </w:rPr>
        <w:t> </w:t>
      </w:r>
      <w:r>
        <w:rPr/>
        <w:t>delay</w:t>
      </w:r>
      <w:r>
        <w:rPr>
          <w:spacing w:val="-6"/>
        </w:rPr>
        <w:t> </w:t>
      </w:r>
      <w:r>
        <w:rPr/>
        <w:t>and</w:t>
      </w:r>
      <w:r>
        <w:rPr>
          <w:spacing w:val="-5"/>
        </w:rPr>
        <w:t> </w:t>
      </w:r>
      <w:r>
        <w:rPr/>
        <w:t>data</w:t>
      </w:r>
      <w:r>
        <w:rPr>
          <w:spacing w:val="-7"/>
        </w:rPr>
        <w:t> </w:t>
      </w:r>
      <w:r>
        <w:rPr/>
        <w:t>setup</w:t>
      </w:r>
      <w:r>
        <w:rPr>
          <w:spacing w:val="-6"/>
        </w:rPr>
        <w:t> </w:t>
      </w:r>
      <w:r>
        <w:rPr/>
        <w:t>and</w:t>
      </w:r>
      <w:r>
        <w:rPr>
          <w:spacing w:val="-6"/>
        </w:rPr>
        <w:t> </w:t>
      </w:r>
      <w:r>
        <w:rPr/>
        <w:t>hold;</w:t>
      </w:r>
      <w:r>
        <w:rPr>
          <w:spacing w:val="-6"/>
        </w:rPr>
        <w:t> </w:t>
      </w:r>
      <w:r>
        <w:rPr/>
        <w:t>and</w:t>
      </w:r>
      <w:r>
        <w:rPr>
          <w:spacing w:val="-6"/>
        </w:rPr>
        <w:t> </w:t>
      </w:r>
      <w:r>
        <w:rPr/>
        <w:t>serial</w:t>
      </w:r>
      <w:r>
        <w:rPr>
          <w:spacing w:val="-6"/>
        </w:rPr>
        <w:t> </w:t>
      </w:r>
      <w:r>
        <w:rPr/>
        <w:t>clock</w:t>
      </w:r>
      <w:r>
        <w:rPr>
          <w:spacing w:val="-6"/>
        </w:rPr>
        <w:t> </w:t>
      </w:r>
      <w:r>
        <w:rPr/>
        <w:t>(SPTx_CLK)</w:t>
      </w:r>
      <w:r>
        <w:rPr>
          <w:spacing w:val="-7"/>
        </w:rPr>
        <w:t> </w:t>
      </w:r>
      <w:r>
        <w:rPr/>
        <w:t>width.</w:t>
      </w:r>
      <w:r>
        <w:rPr>
          <w:spacing w:val="-6"/>
        </w:rPr>
        <w:t> </w:t>
      </w:r>
      <w:r>
        <w:rPr/>
        <w:t>In</w:t>
      </w:r>
      <w:r>
        <w:rPr>
          <w:spacing w:val="-6"/>
        </w:rPr>
        <w:t> </w:t>
      </w:r>
      <w:hyperlink w:history="true" w:anchor="_bookmark135">
        <w:r>
          <w:rPr>
            <w:color w:val="0000FF"/>
          </w:rPr>
          <w:t>Figure</w:t>
        </w:r>
        <w:r>
          <w:rPr>
            <w:color w:val="0000FF"/>
            <w:spacing w:val="-5"/>
          </w:rPr>
          <w:t> </w:t>
        </w:r>
        <w:r>
          <w:rPr>
            <w:color w:val="0000FF"/>
          </w:rPr>
          <w:t>38</w:t>
        </w:r>
      </w:hyperlink>
      <w:r>
        <w:rPr/>
        <w:t>,</w:t>
      </w:r>
      <w:r>
        <w:rPr>
          <w:spacing w:val="-7"/>
        </w:rPr>
        <w:t> </w:t>
      </w:r>
      <w:r>
        <w:rPr/>
        <w:t>either</w:t>
      </w:r>
      <w:r>
        <w:rPr>
          <w:spacing w:val="-6"/>
        </w:rPr>
        <w:t> </w:t>
      </w:r>
      <w:r>
        <w:rPr/>
        <w:t>the</w:t>
      </w:r>
      <w:r>
        <w:rPr>
          <w:spacing w:val="-6"/>
        </w:rPr>
        <w:t> </w:t>
      </w:r>
      <w:r>
        <w:rPr/>
        <w:t>ris- ing</w:t>
      </w:r>
      <w:r>
        <w:rPr>
          <w:spacing w:val="-6"/>
        </w:rPr>
        <w:t> </w:t>
      </w:r>
      <w:r>
        <w:rPr/>
        <w:t>edge</w:t>
      </w:r>
      <w:r>
        <w:rPr>
          <w:spacing w:val="-6"/>
        </w:rPr>
        <w:t> </w:t>
      </w:r>
      <w:r>
        <w:rPr/>
        <w:t>or</w:t>
      </w:r>
      <w:r>
        <w:rPr>
          <w:spacing w:val="-6"/>
        </w:rPr>
        <w:t> </w:t>
      </w:r>
      <w:r>
        <w:rPr/>
        <w:t>the</w:t>
      </w:r>
      <w:r>
        <w:rPr>
          <w:spacing w:val="-6"/>
        </w:rPr>
        <w:t> </w:t>
      </w:r>
      <w:r>
        <w:rPr/>
        <w:t>falling</w:t>
      </w:r>
      <w:r>
        <w:rPr>
          <w:spacing w:val="-6"/>
        </w:rPr>
        <w:t> </w:t>
      </w:r>
      <w:r>
        <w:rPr/>
        <w:t>edge</w:t>
      </w:r>
      <w:r>
        <w:rPr>
          <w:spacing w:val="-5"/>
        </w:rPr>
        <w:t> </w:t>
      </w:r>
      <w:r>
        <w:rPr/>
        <w:t>of</w:t>
      </w:r>
      <w:r>
        <w:rPr>
          <w:spacing w:val="-6"/>
        </w:rPr>
        <w:t> </w:t>
      </w:r>
      <w:r>
        <w:rPr/>
        <w:t>SPTx_CLK</w:t>
      </w:r>
      <w:r>
        <w:rPr>
          <w:spacing w:val="-6"/>
        </w:rPr>
        <w:t> </w:t>
      </w:r>
      <w:r>
        <w:rPr/>
        <w:t>(external</w:t>
      </w:r>
      <w:r>
        <w:rPr>
          <w:spacing w:val="-6"/>
        </w:rPr>
        <w:t> </w:t>
      </w:r>
      <w:r>
        <w:rPr/>
        <w:t>or</w:t>
      </w:r>
      <w:r>
        <w:rPr>
          <w:spacing w:val="-7"/>
        </w:rPr>
        <w:t> </w:t>
      </w:r>
      <w:r>
        <w:rPr/>
        <w:t>internal)</w:t>
      </w:r>
      <w:r>
        <w:rPr>
          <w:spacing w:val="-6"/>
        </w:rPr>
        <w:t> </w:t>
      </w:r>
      <w:r>
        <w:rPr/>
        <w:t>can</w:t>
      </w:r>
      <w:r>
        <w:rPr>
          <w:spacing w:val="-5"/>
        </w:rPr>
        <w:t> </w:t>
      </w:r>
      <w:r>
        <w:rPr/>
        <w:t>be</w:t>
      </w:r>
      <w:r>
        <w:rPr>
          <w:spacing w:val="-6"/>
        </w:rPr>
        <w:t> </w:t>
      </w:r>
      <w:r>
        <w:rPr/>
        <w:t>used</w:t>
      </w:r>
      <w:r>
        <w:rPr>
          <w:spacing w:val="-6"/>
        </w:rPr>
        <w:t> </w:t>
      </w:r>
      <w:r>
        <w:rPr/>
        <w:t>as</w:t>
      </w:r>
      <w:r>
        <w:rPr>
          <w:spacing w:val="-6"/>
        </w:rPr>
        <w:t> </w:t>
      </w:r>
      <w:r>
        <w:rPr/>
        <w:t>the</w:t>
      </w:r>
      <w:r>
        <w:rPr>
          <w:spacing w:val="-6"/>
        </w:rPr>
        <w:t> </w:t>
      </w:r>
      <w:r>
        <w:rPr/>
        <w:t>active</w:t>
      </w:r>
      <w:r>
        <w:rPr>
          <w:spacing w:val="-6"/>
        </w:rPr>
        <w:t> </w:t>
      </w:r>
      <w:r>
        <w:rPr/>
        <w:t>sampling</w:t>
      </w:r>
      <w:r>
        <w:rPr>
          <w:spacing w:val="-5"/>
        </w:rPr>
        <w:t> </w:t>
      </w:r>
      <w:r>
        <w:rPr/>
        <w:t>edge.</w:t>
      </w:r>
    </w:p>
    <w:p>
      <w:pPr>
        <w:pStyle w:val="BodyText"/>
        <w:spacing w:before="78"/>
        <w:ind w:left="640"/>
        <w:jc w:val="both"/>
      </w:pPr>
      <w:r>
        <w:rPr/>
        <w:t>When externally generated, the SPORT clock is called f</w:t>
      </w:r>
      <w:r>
        <w:rPr>
          <w:position w:val="-2"/>
          <w:sz w:val="15"/>
        </w:rPr>
        <w:t>SPTCLKEXT</w:t>
      </w:r>
      <w:r>
        <w:rPr/>
        <w:t>:</w:t>
      </w:r>
    </w:p>
    <w:p>
      <w:pPr>
        <w:pStyle w:val="BodyText"/>
        <w:spacing w:before="2"/>
        <w:rPr>
          <w:sz w:val="27"/>
        </w:rPr>
      </w:pPr>
    </w:p>
    <w:p>
      <w:pPr>
        <w:spacing w:line="264" w:lineRule="exact" w:before="1"/>
        <w:ind w:left="1460" w:right="0" w:firstLine="0"/>
        <w:jc w:val="left"/>
        <w:rPr>
          <w:rFonts w:ascii="Times New Roman"/>
          <w:sz w:val="18"/>
        </w:rPr>
      </w:pPr>
      <w:r>
        <w:rPr>
          <w:rFonts w:ascii="Times New Roman"/>
          <w:i/>
          <w:spacing w:val="6"/>
          <w:position w:val="1"/>
          <w:sz w:val="18"/>
        </w:rPr>
        <w:t>t</w:t>
      </w:r>
      <w:r>
        <w:rPr>
          <w:rFonts w:ascii="Times New Roman"/>
          <w:i/>
          <w:spacing w:val="9"/>
          <w:w w:val="100"/>
          <w:position w:val="1"/>
          <w:sz w:val="18"/>
          <w:vertAlign w:val="subscript"/>
        </w:rPr>
        <w:t>SP</w:t>
      </w:r>
      <w:r>
        <w:rPr>
          <w:rFonts w:ascii="Times New Roman"/>
          <w:i/>
          <w:spacing w:val="8"/>
          <w:w w:val="100"/>
          <w:position w:val="1"/>
          <w:sz w:val="18"/>
          <w:vertAlign w:val="subscript"/>
        </w:rPr>
        <w:t>TC</w:t>
      </w:r>
      <w:r>
        <w:rPr>
          <w:rFonts w:ascii="Times New Roman"/>
          <w:i/>
          <w:spacing w:val="9"/>
          <w:w w:val="100"/>
          <w:position w:val="1"/>
          <w:sz w:val="18"/>
          <w:vertAlign w:val="subscript"/>
        </w:rPr>
        <w:t>L</w:t>
      </w:r>
      <w:r>
        <w:rPr>
          <w:rFonts w:ascii="Times New Roman"/>
          <w:i/>
          <w:spacing w:val="8"/>
          <w:w w:val="100"/>
          <w:position w:val="1"/>
          <w:sz w:val="18"/>
          <w:vertAlign w:val="subscript"/>
        </w:rPr>
        <w:t>K</w:t>
      </w:r>
      <w:r>
        <w:rPr>
          <w:rFonts w:ascii="Times New Roman"/>
          <w:i/>
          <w:spacing w:val="9"/>
          <w:w w:val="100"/>
          <w:position w:val="1"/>
          <w:sz w:val="18"/>
          <w:vertAlign w:val="subscript"/>
        </w:rPr>
        <w:t>EX</w:t>
      </w:r>
      <w:r>
        <w:rPr>
          <w:rFonts w:ascii="Times New Roman"/>
          <w:i/>
          <w:w w:val="100"/>
          <w:position w:val="1"/>
          <w:sz w:val="18"/>
          <w:vertAlign w:val="subscript"/>
        </w:rPr>
        <w:t>T</w:t>
      </w:r>
      <w:r>
        <w:rPr>
          <w:rFonts w:ascii="Times New Roman"/>
          <w:i/>
          <w:position w:val="1"/>
          <w:sz w:val="18"/>
          <w:vertAlign w:val="baseline"/>
        </w:rPr>
        <w:t> </w:t>
      </w:r>
      <w:r>
        <w:rPr>
          <w:rFonts w:ascii="Times New Roman"/>
          <w:i/>
          <w:spacing w:val="-1"/>
          <w:position w:val="1"/>
          <w:sz w:val="18"/>
          <w:vertAlign w:val="baseline"/>
        </w:rPr>
        <w:t> </w:t>
      </w:r>
      <w:r>
        <w:rPr>
          <w:rFonts w:ascii="Times New Roman"/>
          <w:position w:val="1"/>
          <w:sz w:val="18"/>
          <w:vertAlign w:val="baseline"/>
        </w:rPr>
        <w:t>= </w:t>
      </w:r>
      <w:r>
        <w:rPr>
          <w:rFonts w:ascii="Times New Roman"/>
          <w:spacing w:val="2"/>
          <w:position w:val="1"/>
          <w:sz w:val="18"/>
          <w:vertAlign w:val="baseline"/>
        </w:rPr>
        <w:t> </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43"/>
          <w:w w:val="106"/>
          <w:sz w:val="18"/>
          <w:vertAlign w:val="baseline"/>
        </w:rPr>
        <w:t>-</w:t>
      </w:r>
      <w:r>
        <w:rPr>
          <w:i/>
          <w:spacing w:val="-78"/>
          <w:w w:val="93"/>
          <w:position w:val="10"/>
          <w:sz w:val="18"/>
          <w:vertAlign w:val="baseline"/>
        </w:rPr>
        <w:t>1</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0"/>
          <w:w w:val="106"/>
          <w:sz w:val="18"/>
          <w:vertAlign w:val="baseline"/>
        </w:rPr>
        <w:t>-</w:t>
      </w:r>
      <w:r>
        <w:rPr>
          <w:rFonts w:ascii="Times New Roman"/>
          <w:w w:val="106"/>
          <w:sz w:val="18"/>
          <w:vertAlign w:val="baseline"/>
        </w:rPr>
        <w:t>-</w:t>
      </w:r>
    </w:p>
    <w:p>
      <w:pPr>
        <w:spacing w:line="190" w:lineRule="exact" w:before="0"/>
        <w:ind w:left="2515" w:right="0" w:firstLine="0"/>
        <w:jc w:val="left"/>
        <w:rPr>
          <w:rFonts w:ascii="Times New Roman"/>
          <w:i/>
          <w:sz w:val="12"/>
        </w:rPr>
      </w:pPr>
      <w:r>
        <w:rPr>
          <w:rFonts w:ascii="Times New Roman"/>
          <w:i/>
          <w:spacing w:val="7"/>
          <w:position w:val="4"/>
          <w:sz w:val="18"/>
        </w:rPr>
        <w:t>f</w:t>
      </w:r>
      <w:r>
        <w:rPr>
          <w:rFonts w:ascii="Times New Roman"/>
          <w:i/>
          <w:spacing w:val="7"/>
          <w:sz w:val="12"/>
        </w:rPr>
        <w:t>SPTCLKEXT</w:t>
      </w:r>
    </w:p>
    <w:p>
      <w:pPr>
        <w:pStyle w:val="BodyText"/>
        <w:spacing w:line="220" w:lineRule="auto" w:before="146"/>
        <w:ind w:left="640" w:right="645"/>
      </w:pPr>
      <w:r>
        <w:rPr/>
        <w:t>When</w:t>
      </w:r>
      <w:r>
        <w:rPr>
          <w:spacing w:val="-10"/>
        </w:rPr>
        <w:t> </w:t>
      </w:r>
      <w:r>
        <w:rPr/>
        <w:t>internally</w:t>
      </w:r>
      <w:r>
        <w:rPr>
          <w:spacing w:val="-10"/>
        </w:rPr>
        <w:t> </w:t>
      </w:r>
      <w:r>
        <w:rPr/>
        <w:t>generated,</w:t>
      </w:r>
      <w:r>
        <w:rPr>
          <w:spacing w:val="-10"/>
        </w:rPr>
        <w:t> </w:t>
      </w:r>
      <w:r>
        <w:rPr/>
        <w:t>the</w:t>
      </w:r>
      <w:r>
        <w:rPr>
          <w:spacing w:val="-10"/>
        </w:rPr>
        <w:t> </w:t>
      </w:r>
      <w:r>
        <w:rPr/>
        <w:t>programmed</w:t>
      </w:r>
      <w:r>
        <w:rPr>
          <w:spacing w:val="-10"/>
        </w:rPr>
        <w:t> </w:t>
      </w:r>
      <w:r>
        <w:rPr/>
        <w:t>SPORT</w:t>
      </w:r>
      <w:r>
        <w:rPr>
          <w:spacing w:val="-10"/>
        </w:rPr>
        <w:t> </w:t>
      </w:r>
      <w:r>
        <w:rPr/>
        <w:t>clock</w:t>
      </w:r>
      <w:r>
        <w:rPr>
          <w:spacing w:val="-10"/>
        </w:rPr>
        <w:t> </w:t>
      </w:r>
      <w:r>
        <w:rPr/>
        <w:t>(f</w:t>
      </w:r>
      <w:r>
        <w:rPr>
          <w:position w:val="-2"/>
          <w:sz w:val="15"/>
        </w:rPr>
        <w:t>SPTCLKPROG</w:t>
      </w:r>
      <w:r>
        <w:rPr/>
        <w:t>)</w:t>
      </w:r>
      <w:r>
        <w:rPr>
          <w:spacing w:val="-10"/>
        </w:rPr>
        <w:t> </w:t>
      </w:r>
      <w:r>
        <w:rPr/>
        <w:t>frequency</w:t>
      </w:r>
      <w:r>
        <w:rPr>
          <w:spacing w:val="-10"/>
        </w:rPr>
        <w:t> </w:t>
      </w:r>
      <w:r>
        <w:rPr/>
        <w:t>in</w:t>
      </w:r>
      <w:r>
        <w:rPr>
          <w:spacing w:val="-10"/>
        </w:rPr>
        <w:t> </w:t>
      </w:r>
      <w:r>
        <w:rPr/>
        <w:t>MHz</w:t>
      </w:r>
      <w:r>
        <w:rPr>
          <w:spacing w:val="-10"/>
        </w:rPr>
        <w:t> </w:t>
      </w:r>
      <w:r>
        <w:rPr/>
        <w:t>is</w:t>
      </w:r>
      <w:r>
        <w:rPr>
          <w:spacing w:val="-10"/>
        </w:rPr>
        <w:t> </w:t>
      </w:r>
      <w:r>
        <w:rPr/>
        <w:t>set</w:t>
      </w:r>
      <w:r>
        <w:rPr>
          <w:spacing w:val="-9"/>
        </w:rPr>
        <w:t> </w:t>
      </w:r>
      <w:r>
        <w:rPr/>
        <w:t>by</w:t>
      </w:r>
      <w:r>
        <w:rPr>
          <w:spacing w:val="-10"/>
        </w:rPr>
        <w:t> </w:t>
      </w:r>
      <w:r>
        <w:rPr/>
        <w:t>the</w:t>
      </w:r>
      <w:r>
        <w:rPr>
          <w:spacing w:val="-10"/>
        </w:rPr>
        <w:t> </w:t>
      </w:r>
      <w:r>
        <w:rPr/>
        <w:t>following</w:t>
      </w:r>
      <w:r>
        <w:rPr>
          <w:spacing w:val="-10"/>
        </w:rPr>
        <w:t> </w:t>
      </w:r>
      <w:r>
        <w:rPr/>
        <w:t>equation</w:t>
      </w:r>
      <w:r>
        <w:rPr>
          <w:spacing w:val="-10"/>
        </w:rPr>
        <w:t> </w:t>
      </w:r>
      <w:r>
        <w:rPr/>
        <w:t>where CLKDIV</w:t>
      </w:r>
      <w:r>
        <w:rPr>
          <w:spacing w:val="-6"/>
        </w:rPr>
        <w:t> </w:t>
      </w:r>
      <w:r>
        <w:rPr/>
        <w:t>is</w:t>
      </w:r>
      <w:r>
        <w:rPr>
          <w:spacing w:val="-6"/>
        </w:rPr>
        <w:t> </w:t>
      </w:r>
      <w:r>
        <w:rPr/>
        <w:t>a</w:t>
      </w:r>
      <w:r>
        <w:rPr>
          <w:spacing w:val="-5"/>
        </w:rPr>
        <w:t> </w:t>
      </w:r>
      <w:r>
        <w:rPr/>
        <w:t>field</w:t>
      </w:r>
      <w:r>
        <w:rPr>
          <w:spacing w:val="-7"/>
        </w:rPr>
        <w:t> </w:t>
      </w:r>
      <w:r>
        <w:rPr/>
        <w:t>in</w:t>
      </w:r>
      <w:r>
        <w:rPr>
          <w:spacing w:val="-5"/>
        </w:rPr>
        <w:t> </w:t>
      </w:r>
      <w:r>
        <w:rPr/>
        <w:t>the</w:t>
      </w:r>
      <w:r>
        <w:rPr>
          <w:spacing w:val="-6"/>
        </w:rPr>
        <w:t> </w:t>
      </w:r>
      <w:r>
        <w:rPr/>
        <w:t>SPORT_DIV</w:t>
      </w:r>
      <w:r>
        <w:rPr>
          <w:spacing w:val="-5"/>
        </w:rPr>
        <w:t> </w:t>
      </w:r>
      <w:r>
        <w:rPr/>
        <w:t>register</w:t>
      </w:r>
      <w:r>
        <w:rPr>
          <w:spacing w:val="-6"/>
        </w:rPr>
        <w:t> </w:t>
      </w:r>
      <w:r>
        <w:rPr/>
        <w:t>that</w:t>
      </w:r>
      <w:r>
        <w:rPr>
          <w:spacing w:val="-7"/>
        </w:rPr>
        <w:t> </w:t>
      </w:r>
      <w:r>
        <w:rPr/>
        <w:t>can</w:t>
      </w:r>
      <w:r>
        <w:rPr>
          <w:spacing w:val="-5"/>
        </w:rPr>
        <w:t> </w:t>
      </w:r>
      <w:r>
        <w:rPr/>
        <w:t>be</w:t>
      </w:r>
      <w:r>
        <w:rPr>
          <w:spacing w:val="-6"/>
        </w:rPr>
        <w:t> </w:t>
      </w:r>
      <w:r>
        <w:rPr/>
        <w:t>set</w:t>
      </w:r>
      <w:r>
        <w:rPr>
          <w:spacing w:val="-5"/>
        </w:rPr>
        <w:t> </w:t>
      </w:r>
      <w:r>
        <w:rPr/>
        <w:t>from</w:t>
      </w:r>
      <w:r>
        <w:rPr>
          <w:spacing w:val="-6"/>
        </w:rPr>
        <w:t> </w:t>
      </w:r>
      <w:r>
        <w:rPr/>
        <w:t>0</w:t>
      </w:r>
      <w:r>
        <w:rPr>
          <w:spacing w:val="-5"/>
        </w:rPr>
        <w:t> </w:t>
      </w:r>
      <w:r>
        <w:rPr/>
        <w:t>to</w:t>
      </w:r>
      <w:r>
        <w:rPr>
          <w:spacing w:val="-6"/>
        </w:rPr>
        <w:t> </w:t>
      </w:r>
      <w:r>
        <w:rPr/>
        <w:t>65,535:</w:t>
      </w:r>
    </w:p>
    <w:p>
      <w:pPr>
        <w:pStyle w:val="BodyText"/>
        <w:spacing w:before="1"/>
        <w:rPr>
          <w:sz w:val="25"/>
        </w:rPr>
      </w:pPr>
    </w:p>
    <w:p>
      <w:pPr>
        <w:spacing w:after="0"/>
        <w:rPr>
          <w:sz w:val="25"/>
        </w:rPr>
        <w:sectPr>
          <w:pgSz w:w="12240" w:h="15840"/>
          <w:pgMar w:header="690" w:footer="710" w:top="1480" w:bottom="900" w:left="440" w:right="60"/>
        </w:sectPr>
      </w:pPr>
    </w:p>
    <w:p>
      <w:pPr>
        <w:pStyle w:val="BodyText"/>
        <w:spacing w:before="4"/>
        <w:rPr>
          <w:sz w:val="18"/>
        </w:rPr>
      </w:pPr>
    </w:p>
    <w:p>
      <w:pPr>
        <w:spacing w:before="0"/>
        <w:ind w:left="1420" w:right="0" w:firstLine="0"/>
        <w:jc w:val="left"/>
        <w:rPr>
          <w:rFonts w:ascii="Times New Roman"/>
          <w:sz w:val="18"/>
        </w:rPr>
      </w:pPr>
      <w:r>
        <w:rPr>
          <w:rFonts w:ascii="Times New Roman"/>
          <w:i/>
          <w:spacing w:val="5"/>
          <w:position w:val="4"/>
          <w:sz w:val="18"/>
        </w:rPr>
        <w:t>f</w:t>
      </w:r>
      <w:r>
        <w:rPr>
          <w:rFonts w:ascii="Times New Roman"/>
          <w:i/>
          <w:spacing w:val="5"/>
          <w:sz w:val="12"/>
        </w:rPr>
        <w:t>SPTCLK</w:t>
      </w:r>
      <w:r>
        <w:rPr>
          <w:i/>
          <w:spacing w:val="5"/>
          <w:sz w:val="12"/>
        </w:rPr>
        <w:t>PROG </w:t>
      </w:r>
      <w:r>
        <w:rPr>
          <w:rFonts w:ascii="Times New Roman"/>
          <w:spacing w:val="-14"/>
          <w:position w:val="4"/>
          <w:sz w:val="18"/>
        </w:rPr>
        <w:t>=</w:t>
      </w:r>
    </w:p>
    <w:p>
      <w:pPr>
        <w:spacing w:line="169" w:lineRule="exact" w:before="92"/>
        <w:ind w:left="273" w:right="0" w:firstLine="0"/>
        <w:jc w:val="left"/>
        <w:rPr>
          <w:rFonts w:ascii="Times New Roman"/>
          <w:i/>
          <w:sz w:val="18"/>
        </w:rPr>
      </w:pPr>
      <w:r>
        <w:rPr/>
        <w:br w:type="column"/>
      </w:r>
      <w:r>
        <w:rPr>
          <w:rFonts w:ascii="Times New Roman"/>
          <w:i/>
          <w:sz w:val="18"/>
        </w:rPr>
        <w:t>f</w:t>
      </w:r>
    </w:p>
    <w:p>
      <w:pPr>
        <w:tabs>
          <w:tab w:pos="712" w:val="left" w:leader="hyphen"/>
        </w:tabs>
        <w:spacing w:line="184" w:lineRule="auto" w:before="0"/>
        <w:ind w:left="54" w:right="0" w:firstLine="0"/>
        <w:jc w:val="left"/>
        <w:rPr>
          <w:rFonts w:ascii="Symbol" w:hAnsi="Symbol"/>
          <w:sz w:val="15"/>
        </w:rPr>
      </w:pPr>
      <w:r>
        <w:rPr/>
        <w:pict>
          <v:shape style="position:absolute;margin-left:162pt;margin-top:-2.717724pt;width:14.85pt;height:7.25pt;mso-position-horizontal-relative:page;mso-position-vertical-relative:paragraph;z-index:-49283072" type="#_x0000_t202" filled="false" stroked="false">
            <v:textbox inset="0,0,0,0">
              <w:txbxContent>
                <w:p>
                  <w:pPr>
                    <w:spacing w:before="1"/>
                    <w:ind w:left="0" w:right="0" w:firstLine="0"/>
                    <w:jc w:val="left"/>
                    <w:rPr>
                      <w:i/>
                      <w:sz w:val="12"/>
                    </w:rPr>
                  </w:pPr>
                  <w:r>
                    <w:rPr>
                      <w:i/>
                      <w:w w:val="90"/>
                      <w:sz w:val="12"/>
                    </w:rPr>
                    <w:t>SCLK0</w:t>
                  </w:r>
                </w:p>
              </w:txbxContent>
            </v:textbox>
            <w10:wrap type="none"/>
          </v:shape>
        </w:pict>
      </w:r>
      <w:r>
        <w:rPr>
          <w:rFonts w:ascii="Times New Roman" w:hAnsi="Times New Roman"/>
          <w:spacing w:val="-65"/>
          <w:w w:val="106"/>
          <w:sz w:val="18"/>
        </w:rPr>
        <w:t>-</w:t>
      </w:r>
      <w:r>
        <w:rPr>
          <w:rFonts w:ascii="Symbol" w:hAnsi="Symbol"/>
          <w:spacing w:val="-19"/>
          <w:position w:val="-8"/>
          <w:sz w:val="15"/>
        </w:rPr>
        <w:t></w:t>
      </w:r>
      <w:r>
        <w:rPr>
          <w:rFonts w:ascii="Times New Roman" w:hAnsi="Times New Roman"/>
          <w:spacing w:val="-36"/>
          <w:w w:val="106"/>
          <w:sz w:val="18"/>
        </w:rPr>
        <w:t>-</w:t>
      </w:r>
      <w:r>
        <w:rPr>
          <w:i/>
          <w:spacing w:val="-80"/>
          <w:w w:val="92"/>
          <w:position w:val="-8"/>
          <w:sz w:val="15"/>
        </w:rPr>
        <w:t>C</w:t>
      </w:r>
      <w:r>
        <w:rPr>
          <w:rFonts w:ascii="Times New Roman" w:hAnsi="Times New Roman"/>
          <w:spacing w:val="-1"/>
          <w:w w:val="106"/>
          <w:sz w:val="18"/>
        </w:rPr>
        <w:t>-</w:t>
      </w:r>
      <w:r>
        <w:rPr>
          <w:rFonts w:ascii="Times New Roman" w:hAnsi="Times New Roman"/>
          <w:spacing w:val="-49"/>
          <w:w w:val="106"/>
          <w:sz w:val="18"/>
        </w:rPr>
        <w:t>-</w:t>
      </w:r>
      <w:r>
        <w:rPr>
          <w:i/>
          <w:spacing w:val="-50"/>
          <w:w w:val="87"/>
          <w:position w:val="-8"/>
          <w:sz w:val="15"/>
        </w:rPr>
        <w:t>L</w:t>
      </w:r>
      <w:r>
        <w:rPr>
          <w:rFonts w:ascii="Times New Roman" w:hAnsi="Times New Roman"/>
          <w:spacing w:val="-32"/>
          <w:w w:val="106"/>
          <w:sz w:val="18"/>
        </w:rPr>
        <w:t>-</w:t>
      </w:r>
      <w:r>
        <w:rPr>
          <w:rFonts w:ascii="Times New Roman" w:hAnsi="Times New Roman"/>
          <w:spacing w:val="-46"/>
          <w:w w:val="106"/>
          <w:sz w:val="18"/>
        </w:rPr>
        <w:t>-</w:t>
      </w:r>
      <w:r>
        <w:rPr>
          <w:i/>
          <w:spacing w:val="-65"/>
          <w:w w:val="89"/>
          <w:position w:val="-8"/>
          <w:sz w:val="15"/>
        </w:rPr>
        <w:t>K</w:t>
      </w:r>
      <w:r>
        <w:rPr>
          <w:rFonts w:ascii="Times New Roman" w:hAnsi="Times New Roman"/>
          <w:spacing w:val="-32"/>
          <w:w w:val="106"/>
          <w:sz w:val="18"/>
        </w:rPr>
        <w:t>-</w:t>
      </w:r>
      <w:r>
        <w:rPr>
          <w:rFonts w:ascii="Times New Roman" w:hAnsi="Times New Roman"/>
          <w:spacing w:val="-33"/>
          <w:w w:val="106"/>
          <w:sz w:val="18"/>
        </w:rPr>
        <w:t>-</w:t>
      </w:r>
      <w:r>
        <w:rPr>
          <w:i/>
          <w:spacing w:val="-97"/>
          <w:w w:val="105"/>
          <w:position w:val="-8"/>
          <w:sz w:val="15"/>
        </w:rPr>
        <w:t>D</w:t>
      </w:r>
      <w:r>
        <w:rPr>
          <w:rFonts w:ascii="Times New Roman" w:hAnsi="Times New Roman"/>
          <w:spacing w:val="-33"/>
          <w:w w:val="106"/>
          <w:sz w:val="18"/>
        </w:rPr>
        <w:t>-</w:t>
      </w:r>
      <w:r>
        <w:rPr>
          <w:rFonts w:ascii="Times New Roman" w:hAnsi="Times New Roman"/>
          <w:spacing w:val="-32"/>
          <w:w w:val="106"/>
          <w:sz w:val="18"/>
        </w:rPr>
        <w:t>--</w:t>
      </w:r>
      <w:r>
        <w:rPr>
          <w:rFonts w:ascii="Times New Roman" w:hAnsi="Times New Roman"/>
          <w:spacing w:val="-65"/>
          <w:w w:val="106"/>
          <w:sz w:val="18"/>
        </w:rPr>
        <w:t>-</w:t>
      </w:r>
      <w:r>
        <w:rPr>
          <w:i/>
          <w:spacing w:val="-4"/>
          <w:w w:val="83"/>
          <w:position w:val="-8"/>
          <w:sz w:val="15"/>
        </w:rPr>
        <w:t>I</w:t>
      </w:r>
      <w:r>
        <w:rPr>
          <w:rFonts w:ascii="Times New Roman" w:hAnsi="Times New Roman"/>
          <w:spacing w:val="-61"/>
          <w:w w:val="106"/>
          <w:sz w:val="18"/>
        </w:rPr>
        <w:t>-</w:t>
      </w:r>
      <w:r>
        <w:rPr>
          <w:i/>
          <w:spacing w:val="-52"/>
          <w:w w:val="91"/>
          <w:position w:val="-8"/>
          <w:sz w:val="15"/>
        </w:rPr>
        <w:t>V</w:t>
      </w:r>
      <w:r>
        <w:rPr>
          <w:rFonts w:ascii="Times New Roman" w:hAnsi="Times New Roman"/>
          <w:spacing w:val="-32"/>
          <w:w w:val="106"/>
          <w:sz w:val="18"/>
        </w:rPr>
        <w:t>-</w:t>
      </w:r>
      <w:r>
        <w:rPr>
          <w:rFonts w:ascii="Times New Roman" w:hAnsi="Times New Roman"/>
          <w:spacing w:val="-33"/>
          <w:w w:val="106"/>
          <w:sz w:val="18"/>
        </w:rPr>
        <w:t>-</w:t>
      </w:r>
      <w:r>
        <w:rPr>
          <w:rFonts w:ascii="Times New Roman" w:hAnsi="Times New Roman"/>
          <w:spacing w:val="-39"/>
          <w:w w:val="106"/>
          <w:sz w:val="18"/>
        </w:rPr>
        <w:t>-</w:t>
      </w:r>
      <w:r>
        <w:rPr>
          <w:rFonts w:ascii="Times New Roman" w:hAnsi="Times New Roman"/>
          <w:spacing w:val="-78"/>
          <w:position w:val="-8"/>
          <w:sz w:val="15"/>
        </w:rPr>
        <w:t>+</w:t>
      </w:r>
      <w:r>
        <w:rPr>
          <w:rFonts w:ascii="Times New Roman" w:hAnsi="Times New Roman"/>
          <w:position w:val="-8"/>
          <w:sz w:val="15"/>
        </w:rPr>
        <w:t> </w:t>
        <w:tab/>
      </w:r>
      <w:r>
        <w:rPr>
          <w:i/>
          <w:spacing w:val="-61"/>
          <w:w w:val="93"/>
          <w:position w:val="-8"/>
          <w:sz w:val="15"/>
        </w:rPr>
        <w:t>1</w:t>
      </w:r>
      <w:r>
        <w:rPr>
          <w:rFonts w:ascii="Times New Roman" w:hAnsi="Times New Roman"/>
          <w:spacing w:val="-33"/>
          <w:w w:val="106"/>
          <w:sz w:val="18"/>
        </w:rPr>
        <w:t>-</w:t>
      </w:r>
      <w:r>
        <w:rPr>
          <w:rFonts w:ascii="Times New Roman" w:hAnsi="Times New Roman"/>
          <w:spacing w:val="-25"/>
          <w:w w:val="106"/>
          <w:sz w:val="18"/>
        </w:rPr>
        <w:t>-</w:t>
      </w:r>
      <w:r>
        <w:rPr>
          <w:rFonts w:ascii="Symbol" w:hAnsi="Symbol"/>
          <w:position w:val="-8"/>
          <w:sz w:val="15"/>
        </w:rPr>
        <w:t></w:t>
      </w:r>
    </w:p>
    <w:p>
      <w:pPr>
        <w:spacing w:after="0" w:line="184" w:lineRule="auto"/>
        <w:jc w:val="left"/>
        <w:rPr>
          <w:rFonts w:ascii="Symbol" w:hAnsi="Symbol"/>
          <w:sz w:val="15"/>
        </w:rPr>
        <w:sectPr>
          <w:type w:val="continuous"/>
          <w:pgSz w:w="12240" w:h="15840"/>
          <w:pgMar w:top="820" w:bottom="280" w:left="440" w:right="60"/>
          <w:cols w:num="2" w:equalWidth="0">
            <w:col w:w="2429" w:space="40"/>
            <w:col w:w="9271"/>
          </w:cols>
        </w:sectPr>
      </w:pPr>
    </w:p>
    <w:p>
      <w:pPr>
        <w:pStyle w:val="BodyText"/>
        <w:rPr>
          <w:rFonts w:ascii="Symbol" w:hAnsi="Symbol"/>
          <w:sz w:val="20"/>
        </w:rPr>
      </w:pPr>
    </w:p>
    <w:p>
      <w:pPr>
        <w:spacing w:line="264" w:lineRule="exact" w:before="250"/>
        <w:ind w:left="1441" w:right="0" w:firstLine="0"/>
        <w:jc w:val="left"/>
        <w:rPr>
          <w:rFonts w:ascii="Times New Roman"/>
          <w:sz w:val="18"/>
        </w:rPr>
      </w:pPr>
      <w:r>
        <w:rPr>
          <w:rFonts w:ascii="Times New Roman"/>
          <w:i/>
          <w:spacing w:val="7"/>
          <w:w w:val="105"/>
          <w:position w:val="1"/>
          <w:sz w:val="18"/>
        </w:rPr>
        <w:t>t</w:t>
      </w:r>
      <w:r>
        <w:rPr>
          <w:rFonts w:ascii="Times New Roman"/>
          <w:i/>
          <w:spacing w:val="7"/>
          <w:w w:val="105"/>
          <w:position w:val="1"/>
          <w:sz w:val="18"/>
          <w:vertAlign w:val="subscript"/>
        </w:rPr>
        <w:t>SPTCLKPROG</w:t>
      </w:r>
      <w:r>
        <w:rPr>
          <w:rFonts w:ascii="Times New Roman"/>
          <w:i/>
          <w:spacing w:val="7"/>
          <w:w w:val="105"/>
          <w:position w:val="1"/>
          <w:sz w:val="18"/>
          <w:vertAlign w:val="baseline"/>
        </w:rPr>
        <w:t>  </w:t>
      </w:r>
      <w:r>
        <w:rPr>
          <w:rFonts w:ascii="Times New Roman"/>
          <w:w w:val="105"/>
          <w:position w:val="1"/>
          <w:sz w:val="18"/>
          <w:vertAlign w:val="baseline"/>
        </w:rPr>
        <w:t>=</w:t>
      </w:r>
      <w:r>
        <w:rPr>
          <w:rFonts w:ascii="Times New Roman"/>
          <w:spacing w:val="24"/>
          <w:w w:val="105"/>
          <w:position w:val="1"/>
          <w:sz w:val="18"/>
          <w:vertAlign w:val="baseline"/>
        </w:rPr>
        <w:t> </w:t>
      </w:r>
      <w:r>
        <w:rPr>
          <w:rFonts w:ascii="Times New Roman"/>
          <w:spacing w:val="-34"/>
          <w:w w:val="105"/>
          <w:sz w:val="18"/>
          <w:vertAlign w:val="baseline"/>
        </w:rPr>
        <w:t>-------------</w:t>
      </w:r>
      <w:r>
        <w:rPr>
          <w:i/>
          <w:spacing w:val="-34"/>
          <w:w w:val="105"/>
          <w:position w:val="10"/>
          <w:sz w:val="18"/>
          <w:vertAlign w:val="baseline"/>
        </w:rPr>
        <w:t>1</w:t>
      </w:r>
      <w:r>
        <w:rPr>
          <w:rFonts w:ascii="Times New Roman"/>
          <w:spacing w:val="-34"/>
          <w:w w:val="105"/>
          <w:sz w:val="18"/>
          <w:vertAlign w:val="baseline"/>
        </w:rPr>
        <w:t>--------------</w:t>
      </w:r>
    </w:p>
    <w:p>
      <w:pPr>
        <w:spacing w:line="190" w:lineRule="exact" w:before="0"/>
        <w:ind w:left="2612" w:right="0" w:firstLine="0"/>
        <w:jc w:val="left"/>
        <w:rPr>
          <w:rFonts w:ascii="Times New Roman"/>
          <w:i/>
          <w:sz w:val="12"/>
        </w:rPr>
      </w:pPr>
      <w:r>
        <w:rPr>
          <w:rFonts w:ascii="Times New Roman"/>
          <w:i/>
          <w:spacing w:val="8"/>
          <w:position w:val="4"/>
          <w:sz w:val="18"/>
        </w:rPr>
        <w:t>f</w:t>
      </w:r>
      <w:r>
        <w:rPr>
          <w:rFonts w:ascii="Times New Roman"/>
          <w:i/>
          <w:spacing w:val="8"/>
          <w:sz w:val="12"/>
        </w:rPr>
        <w:t>SPTCLKPROG</w:t>
      </w:r>
    </w:p>
    <w:p>
      <w:pPr>
        <w:pStyle w:val="BodyText"/>
        <w:rPr>
          <w:i/>
          <w:sz w:val="20"/>
        </w:rPr>
      </w:pPr>
    </w:p>
    <w:p>
      <w:pPr>
        <w:pStyle w:val="BodyText"/>
        <w:spacing w:before="5"/>
        <w:rPr>
          <w:i/>
          <w:sz w:val="23"/>
        </w:rPr>
      </w:pPr>
    </w:p>
    <w:p>
      <w:pPr>
        <w:pStyle w:val="Heading5"/>
        <w:rPr>
          <w:sz w:val="14"/>
        </w:rPr>
      </w:pPr>
      <w:r>
        <w:rPr/>
        <w:t>Table 66. Serial Ports—External Clock</w:t>
      </w:r>
      <w:r>
        <w:rPr>
          <w:position w:val="7"/>
          <w:sz w:val="14"/>
        </w:rPr>
        <w:t>1</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44"/>
        <w:gridCol w:w="1339"/>
        <w:gridCol w:w="2070"/>
        <w:gridCol w:w="901"/>
      </w:tblGrid>
      <w:tr>
        <w:trPr>
          <w:trHeight w:val="275" w:hRule="atLeast"/>
        </w:trPr>
        <w:tc>
          <w:tcPr>
            <w:tcW w:w="6144"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1339"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070" w:type="dxa"/>
            <w:tcBorders>
              <w:top w:val="single" w:sz="4" w:space="0" w:color="000000"/>
              <w:bottom w:val="single" w:sz="4" w:space="0" w:color="000000"/>
              <w:right w:val="single" w:sz="4" w:space="0" w:color="000000"/>
            </w:tcBorders>
          </w:tcPr>
          <w:p>
            <w:pPr>
              <w:pStyle w:val="TableParagraph"/>
              <w:spacing w:before="19"/>
              <w:ind w:left="975"/>
              <w:rPr>
                <w:rFonts w:ascii="Verdana"/>
                <w:b/>
                <w:sz w:val="18"/>
              </w:rPr>
            </w:pPr>
            <w:r>
              <w:rPr>
                <w:rFonts w:ascii="Verdana"/>
                <w:b/>
                <w:w w:val="95"/>
                <w:sz w:val="18"/>
              </w:rPr>
              <w:t>Max</w:t>
            </w:r>
          </w:p>
        </w:tc>
        <w:tc>
          <w:tcPr>
            <w:tcW w:w="901" w:type="dxa"/>
            <w:tcBorders>
              <w:top w:val="single" w:sz="4" w:space="0" w:color="000000"/>
              <w:left w:val="single" w:sz="4" w:space="0" w:color="000000"/>
              <w:bottom w:val="single" w:sz="4" w:space="0" w:color="000000"/>
            </w:tcBorders>
          </w:tcPr>
          <w:p>
            <w:pPr>
              <w:pStyle w:val="TableParagraph"/>
              <w:spacing w:before="19"/>
              <w:ind w:left="61"/>
              <w:rPr>
                <w:rFonts w:ascii="Verdana"/>
                <w:b/>
                <w:sz w:val="18"/>
              </w:rPr>
            </w:pPr>
            <w:r>
              <w:rPr>
                <w:rFonts w:ascii="Verdana"/>
                <w:b/>
                <w:w w:val="90"/>
                <w:sz w:val="18"/>
              </w:rPr>
              <w:t>Unit</w:t>
            </w:r>
          </w:p>
        </w:tc>
      </w:tr>
      <w:tr>
        <w:trPr>
          <w:trHeight w:val="278" w:hRule="atLeast"/>
        </w:trPr>
        <w:tc>
          <w:tcPr>
            <w:tcW w:w="6144" w:type="dxa"/>
            <w:tcBorders>
              <w:top w:val="single" w:sz="4" w:space="0" w:color="000000"/>
              <w:right w:val="single" w:sz="4" w:space="0" w:color="000000"/>
            </w:tcBorders>
          </w:tcPr>
          <w:p>
            <w:pPr>
              <w:pStyle w:val="TableParagraph"/>
              <w:spacing w:before="30"/>
              <w:ind w:left="64"/>
              <w:rPr>
                <w:i/>
                <w:sz w:val="18"/>
              </w:rPr>
            </w:pPr>
            <w:r>
              <w:rPr>
                <w:i/>
                <w:sz w:val="18"/>
              </w:rPr>
              <w:t>Timing Requirements</w:t>
            </w:r>
          </w:p>
        </w:tc>
        <w:tc>
          <w:tcPr>
            <w:tcW w:w="3409" w:type="dxa"/>
            <w:gridSpan w:val="2"/>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901" w:type="dxa"/>
            <w:tcBorders>
              <w:top w:val="single" w:sz="4" w:space="0" w:color="000000"/>
              <w:left w:val="single" w:sz="4" w:space="0" w:color="000000"/>
            </w:tcBorders>
          </w:tcPr>
          <w:p>
            <w:pPr>
              <w:pStyle w:val="TableParagraph"/>
              <w:spacing w:before="0"/>
              <w:rPr>
                <w:rFonts w:ascii="Times New Roman"/>
                <w:sz w:val="16"/>
              </w:rPr>
            </w:pPr>
          </w:p>
        </w:tc>
      </w:tr>
      <w:tr>
        <w:trPr>
          <w:trHeight w:val="263" w:hRule="atLeast"/>
        </w:trPr>
        <w:tc>
          <w:tcPr>
            <w:tcW w:w="6144" w:type="dxa"/>
            <w:tcBorders>
              <w:right w:val="single" w:sz="4" w:space="0" w:color="000000"/>
            </w:tcBorders>
          </w:tcPr>
          <w:p>
            <w:pPr>
              <w:pStyle w:val="TableParagraph"/>
              <w:tabs>
                <w:tab w:pos="1355" w:val="left" w:leader="none"/>
              </w:tabs>
              <w:spacing w:line="206" w:lineRule="exact" w:before="37"/>
              <w:ind w:left="64"/>
              <w:rPr>
                <w:sz w:val="18"/>
              </w:rPr>
            </w:pPr>
            <w:r>
              <w:rPr>
                <w:sz w:val="18"/>
              </w:rPr>
              <w:t>t</w:t>
            </w:r>
            <w:r>
              <w:rPr>
                <w:position w:val="-2"/>
                <w:sz w:val="14"/>
              </w:rPr>
              <w:t>SFSE</w:t>
              <w:tab/>
            </w:r>
            <w:r>
              <w:rPr>
                <w:sz w:val="18"/>
              </w:rPr>
              <w:t>Frame</w:t>
            </w:r>
            <w:r>
              <w:rPr>
                <w:spacing w:val="-20"/>
                <w:sz w:val="18"/>
              </w:rPr>
              <w:t> </w:t>
            </w:r>
            <w:r>
              <w:rPr>
                <w:sz w:val="18"/>
              </w:rPr>
              <w:t>Sync</w:t>
            </w:r>
            <w:r>
              <w:rPr>
                <w:spacing w:val="-20"/>
                <w:sz w:val="18"/>
              </w:rPr>
              <w:t> </w:t>
            </w:r>
            <w:r>
              <w:rPr>
                <w:sz w:val="18"/>
              </w:rPr>
              <w:t>Setup</w:t>
            </w:r>
            <w:r>
              <w:rPr>
                <w:spacing w:val="-19"/>
                <w:sz w:val="18"/>
              </w:rPr>
              <w:t> </w:t>
            </w:r>
            <w:r>
              <w:rPr>
                <w:sz w:val="18"/>
              </w:rPr>
              <w:t>Before</w:t>
            </w:r>
            <w:r>
              <w:rPr>
                <w:spacing w:val="-19"/>
                <w:sz w:val="18"/>
              </w:rPr>
              <w:t> </w:t>
            </w:r>
            <w:r>
              <w:rPr>
                <w:sz w:val="18"/>
              </w:rPr>
              <w:t>SPTx_CLK</w:t>
            </w:r>
          </w:p>
        </w:tc>
        <w:tc>
          <w:tcPr>
            <w:tcW w:w="3409" w:type="dxa"/>
            <w:gridSpan w:val="2"/>
            <w:tcBorders>
              <w:left w:val="single" w:sz="4" w:space="0" w:color="000000"/>
              <w:right w:val="single" w:sz="4" w:space="0" w:color="000000"/>
            </w:tcBorders>
          </w:tcPr>
          <w:p>
            <w:pPr>
              <w:pStyle w:val="TableParagraph"/>
              <w:spacing w:line="206" w:lineRule="exact" w:before="37"/>
              <w:ind w:left="59"/>
              <w:rPr>
                <w:sz w:val="18"/>
              </w:rPr>
            </w:pPr>
            <w:r>
              <w:rPr>
                <w:w w:val="97"/>
                <w:sz w:val="18"/>
              </w:rPr>
              <w:t>2</w:t>
            </w:r>
          </w:p>
        </w:tc>
        <w:tc>
          <w:tcPr>
            <w:tcW w:w="901" w:type="dxa"/>
            <w:tcBorders>
              <w:left w:val="single" w:sz="4" w:space="0" w:color="000000"/>
            </w:tcBorders>
          </w:tcPr>
          <w:p>
            <w:pPr>
              <w:pStyle w:val="TableParagraph"/>
              <w:spacing w:line="206" w:lineRule="exact" w:before="37"/>
              <w:ind w:left="61"/>
              <w:rPr>
                <w:sz w:val="18"/>
              </w:rPr>
            </w:pPr>
            <w:r>
              <w:rPr>
                <w:sz w:val="18"/>
              </w:rPr>
              <w:t>ns</w:t>
            </w:r>
          </w:p>
        </w:tc>
      </w:tr>
      <w:tr>
        <w:trPr>
          <w:trHeight w:val="209" w:hRule="atLeast"/>
        </w:trPr>
        <w:tc>
          <w:tcPr>
            <w:tcW w:w="6144" w:type="dxa"/>
            <w:tcBorders>
              <w:right w:val="single" w:sz="4" w:space="0" w:color="000000"/>
            </w:tcBorders>
          </w:tcPr>
          <w:p>
            <w:pPr>
              <w:pStyle w:val="TableParagraph"/>
              <w:spacing w:line="190" w:lineRule="exact" w:before="0"/>
              <w:ind w:right="74"/>
              <w:jc w:val="right"/>
              <w:rPr>
                <w:sz w:val="18"/>
              </w:rPr>
            </w:pPr>
            <w:r>
              <w:rPr>
                <w:w w:val="95"/>
                <w:sz w:val="18"/>
              </w:rPr>
              <w:t>(Externally Generated Frame Sync in either Transmit or Receive</w:t>
            </w:r>
          </w:p>
        </w:tc>
        <w:tc>
          <w:tcPr>
            <w:tcW w:w="3409" w:type="dxa"/>
            <w:gridSpan w:val="2"/>
            <w:tcBorders>
              <w:left w:val="single" w:sz="4" w:space="0" w:color="000000"/>
              <w:right w:val="single" w:sz="4" w:space="0" w:color="000000"/>
            </w:tcBorders>
          </w:tcPr>
          <w:p>
            <w:pPr>
              <w:pStyle w:val="TableParagraph"/>
              <w:spacing w:before="0"/>
              <w:rPr>
                <w:rFonts w:ascii="Times New Roman"/>
                <w:sz w:val="14"/>
              </w:rPr>
            </w:pPr>
          </w:p>
        </w:tc>
        <w:tc>
          <w:tcPr>
            <w:tcW w:w="901" w:type="dxa"/>
            <w:tcBorders>
              <w:left w:val="single" w:sz="4" w:space="0" w:color="000000"/>
            </w:tcBorders>
          </w:tcPr>
          <w:p>
            <w:pPr>
              <w:pStyle w:val="TableParagraph"/>
              <w:spacing w:before="0"/>
              <w:rPr>
                <w:rFonts w:ascii="Times New Roman"/>
                <w:sz w:val="14"/>
              </w:rPr>
            </w:pPr>
          </w:p>
        </w:tc>
      </w:tr>
      <w:tr>
        <w:trPr>
          <w:trHeight w:val="252" w:hRule="atLeast"/>
        </w:trPr>
        <w:tc>
          <w:tcPr>
            <w:tcW w:w="6144" w:type="dxa"/>
            <w:tcBorders>
              <w:right w:val="single" w:sz="4" w:space="0" w:color="000000"/>
            </w:tcBorders>
          </w:tcPr>
          <w:p>
            <w:pPr>
              <w:pStyle w:val="TableParagraph"/>
              <w:spacing w:before="4"/>
              <w:ind w:left="1356"/>
              <w:rPr>
                <w:sz w:val="18"/>
              </w:rPr>
            </w:pPr>
            <w:r>
              <w:rPr>
                <w:sz w:val="18"/>
              </w:rPr>
              <w:t>Mode)</w:t>
            </w:r>
            <w:r>
              <w:rPr>
                <w:sz w:val="18"/>
                <w:vertAlign w:val="superscript"/>
              </w:rPr>
              <w:t>2</w:t>
            </w:r>
          </w:p>
        </w:tc>
        <w:tc>
          <w:tcPr>
            <w:tcW w:w="3409" w:type="dxa"/>
            <w:gridSpan w:val="2"/>
            <w:tcBorders>
              <w:left w:val="single" w:sz="4" w:space="0" w:color="000000"/>
              <w:right w:val="single" w:sz="4" w:space="0" w:color="000000"/>
            </w:tcBorders>
          </w:tcPr>
          <w:p>
            <w:pPr>
              <w:pStyle w:val="TableParagraph"/>
              <w:spacing w:before="0"/>
              <w:rPr>
                <w:rFonts w:ascii="Times New Roman"/>
                <w:sz w:val="16"/>
              </w:rPr>
            </w:pPr>
          </w:p>
        </w:tc>
        <w:tc>
          <w:tcPr>
            <w:tcW w:w="901" w:type="dxa"/>
            <w:tcBorders>
              <w:left w:val="single" w:sz="4" w:space="0" w:color="000000"/>
            </w:tcBorders>
          </w:tcPr>
          <w:p>
            <w:pPr>
              <w:pStyle w:val="TableParagraph"/>
              <w:spacing w:before="0"/>
              <w:rPr>
                <w:rFonts w:ascii="Times New Roman"/>
                <w:sz w:val="16"/>
              </w:rPr>
            </w:pPr>
          </w:p>
        </w:tc>
      </w:tr>
      <w:tr>
        <w:trPr>
          <w:trHeight w:val="263" w:hRule="atLeast"/>
        </w:trPr>
        <w:tc>
          <w:tcPr>
            <w:tcW w:w="6144" w:type="dxa"/>
            <w:tcBorders>
              <w:right w:val="single" w:sz="4" w:space="0" w:color="000000"/>
            </w:tcBorders>
          </w:tcPr>
          <w:p>
            <w:pPr>
              <w:pStyle w:val="TableParagraph"/>
              <w:tabs>
                <w:tab w:pos="1355" w:val="left" w:leader="none"/>
              </w:tabs>
              <w:spacing w:line="207" w:lineRule="exact" w:before="36"/>
              <w:ind w:left="64"/>
              <w:rPr>
                <w:sz w:val="18"/>
              </w:rPr>
            </w:pPr>
            <w:r>
              <w:rPr>
                <w:sz w:val="18"/>
              </w:rPr>
              <w:t>t</w:t>
            </w:r>
            <w:r>
              <w:rPr>
                <w:position w:val="-2"/>
                <w:sz w:val="14"/>
              </w:rPr>
              <w:t>HFSE</w:t>
              <w:tab/>
            </w:r>
            <w:r>
              <w:rPr>
                <w:sz w:val="18"/>
              </w:rPr>
              <w:t>Frame</w:t>
            </w:r>
            <w:r>
              <w:rPr>
                <w:spacing w:val="-19"/>
                <w:sz w:val="18"/>
              </w:rPr>
              <w:t> </w:t>
            </w:r>
            <w:r>
              <w:rPr>
                <w:sz w:val="18"/>
              </w:rPr>
              <w:t>Sync</w:t>
            </w:r>
            <w:r>
              <w:rPr>
                <w:spacing w:val="-19"/>
                <w:sz w:val="18"/>
              </w:rPr>
              <w:t> </w:t>
            </w:r>
            <w:r>
              <w:rPr>
                <w:sz w:val="18"/>
              </w:rPr>
              <w:t>Hold</w:t>
            </w:r>
            <w:r>
              <w:rPr>
                <w:spacing w:val="-18"/>
                <w:sz w:val="18"/>
              </w:rPr>
              <w:t> </w:t>
            </w:r>
            <w:r>
              <w:rPr>
                <w:sz w:val="18"/>
              </w:rPr>
              <w:t>After</w:t>
            </w:r>
            <w:r>
              <w:rPr>
                <w:spacing w:val="-18"/>
                <w:sz w:val="18"/>
              </w:rPr>
              <w:t> </w:t>
            </w:r>
            <w:r>
              <w:rPr>
                <w:sz w:val="18"/>
              </w:rPr>
              <w:t>SPTx_CLK</w:t>
            </w:r>
          </w:p>
        </w:tc>
        <w:tc>
          <w:tcPr>
            <w:tcW w:w="3409" w:type="dxa"/>
            <w:gridSpan w:val="2"/>
            <w:tcBorders>
              <w:left w:val="single" w:sz="4" w:space="0" w:color="000000"/>
              <w:right w:val="single" w:sz="4" w:space="0" w:color="000000"/>
            </w:tcBorders>
          </w:tcPr>
          <w:p>
            <w:pPr>
              <w:pStyle w:val="TableParagraph"/>
              <w:spacing w:line="207" w:lineRule="exact" w:before="36"/>
              <w:ind w:left="59"/>
              <w:rPr>
                <w:sz w:val="18"/>
              </w:rPr>
            </w:pPr>
            <w:r>
              <w:rPr>
                <w:w w:val="95"/>
                <w:sz w:val="18"/>
              </w:rPr>
              <w:t>2.7</w:t>
            </w:r>
          </w:p>
        </w:tc>
        <w:tc>
          <w:tcPr>
            <w:tcW w:w="901" w:type="dxa"/>
            <w:tcBorders>
              <w:left w:val="single" w:sz="4" w:space="0" w:color="000000"/>
            </w:tcBorders>
          </w:tcPr>
          <w:p>
            <w:pPr>
              <w:pStyle w:val="TableParagraph"/>
              <w:spacing w:line="207" w:lineRule="exact" w:before="36"/>
              <w:ind w:left="61"/>
              <w:rPr>
                <w:sz w:val="18"/>
              </w:rPr>
            </w:pPr>
            <w:r>
              <w:rPr>
                <w:sz w:val="18"/>
              </w:rPr>
              <w:t>ns</w:t>
            </w:r>
          </w:p>
        </w:tc>
      </w:tr>
      <w:tr>
        <w:trPr>
          <w:trHeight w:val="209" w:hRule="atLeast"/>
        </w:trPr>
        <w:tc>
          <w:tcPr>
            <w:tcW w:w="6144" w:type="dxa"/>
            <w:tcBorders>
              <w:right w:val="single" w:sz="4" w:space="0" w:color="000000"/>
            </w:tcBorders>
          </w:tcPr>
          <w:p>
            <w:pPr>
              <w:pStyle w:val="TableParagraph"/>
              <w:spacing w:line="189" w:lineRule="exact" w:before="0"/>
              <w:ind w:right="75"/>
              <w:jc w:val="right"/>
              <w:rPr>
                <w:sz w:val="18"/>
              </w:rPr>
            </w:pPr>
            <w:r>
              <w:rPr>
                <w:w w:val="95"/>
                <w:sz w:val="18"/>
              </w:rPr>
              <w:t>(Externally Generated Frame Sync in either Transmit or Receive</w:t>
            </w:r>
          </w:p>
        </w:tc>
        <w:tc>
          <w:tcPr>
            <w:tcW w:w="3409" w:type="dxa"/>
            <w:gridSpan w:val="2"/>
            <w:tcBorders>
              <w:left w:val="single" w:sz="4" w:space="0" w:color="000000"/>
              <w:right w:val="single" w:sz="4" w:space="0" w:color="000000"/>
            </w:tcBorders>
          </w:tcPr>
          <w:p>
            <w:pPr>
              <w:pStyle w:val="TableParagraph"/>
              <w:spacing w:before="0"/>
              <w:rPr>
                <w:rFonts w:ascii="Times New Roman"/>
                <w:sz w:val="14"/>
              </w:rPr>
            </w:pPr>
          </w:p>
        </w:tc>
        <w:tc>
          <w:tcPr>
            <w:tcW w:w="901" w:type="dxa"/>
            <w:tcBorders>
              <w:left w:val="single" w:sz="4" w:space="0" w:color="000000"/>
            </w:tcBorders>
          </w:tcPr>
          <w:p>
            <w:pPr>
              <w:pStyle w:val="TableParagraph"/>
              <w:spacing w:before="0"/>
              <w:rPr>
                <w:rFonts w:ascii="Times New Roman"/>
                <w:sz w:val="14"/>
              </w:rPr>
            </w:pPr>
          </w:p>
        </w:tc>
      </w:tr>
      <w:tr>
        <w:trPr>
          <w:trHeight w:val="252" w:hRule="atLeast"/>
        </w:trPr>
        <w:tc>
          <w:tcPr>
            <w:tcW w:w="6144" w:type="dxa"/>
            <w:tcBorders>
              <w:right w:val="single" w:sz="4" w:space="0" w:color="000000"/>
            </w:tcBorders>
          </w:tcPr>
          <w:p>
            <w:pPr>
              <w:pStyle w:val="TableParagraph"/>
              <w:spacing w:before="4"/>
              <w:ind w:left="1356"/>
              <w:rPr>
                <w:sz w:val="18"/>
              </w:rPr>
            </w:pPr>
            <w:r>
              <w:rPr>
                <w:sz w:val="18"/>
              </w:rPr>
              <w:t>Mode)</w:t>
            </w:r>
            <w:r>
              <w:rPr>
                <w:sz w:val="18"/>
                <w:vertAlign w:val="superscript"/>
              </w:rPr>
              <w:t>2</w:t>
            </w:r>
          </w:p>
        </w:tc>
        <w:tc>
          <w:tcPr>
            <w:tcW w:w="3409" w:type="dxa"/>
            <w:gridSpan w:val="2"/>
            <w:tcBorders>
              <w:left w:val="single" w:sz="4" w:space="0" w:color="000000"/>
              <w:right w:val="single" w:sz="4" w:space="0" w:color="000000"/>
            </w:tcBorders>
          </w:tcPr>
          <w:p>
            <w:pPr>
              <w:pStyle w:val="TableParagraph"/>
              <w:spacing w:before="0"/>
              <w:rPr>
                <w:rFonts w:ascii="Times New Roman"/>
                <w:sz w:val="16"/>
              </w:rPr>
            </w:pPr>
          </w:p>
        </w:tc>
        <w:tc>
          <w:tcPr>
            <w:tcW w:w="901" w:type="dxa"/>
            <w:tcBorders>
              <w:left w:val="single" w:sz="4" w:space="0" w:color="000000"/>
            </w:tcBorders>
          </w:tcPr>
          <w:p>
            <w:pPr>
              <w:pStyle w:val="TableParagraph"/>
              <w:spacing w:before="0"/>
              <w:rPr>
                <w:rFonts w:ascii="Times New Roman"/>
                <w:sz w:val="16"/>
              </w:rPr>
            </w:pPr>
          </w:p>
        </w:tc>
      </w:tr>
      <w:tr>
        <w:trPr>
          <w:trHeight w:val="296" w:hRule="atLeast"/>
        </w:trPr>
        <w:tc>
          <w:tcPr>
            <w:tcW w:w="6144" w:type="dxa"/>
            <w:tcBorders>
              <w:right w:val="single" w:sz="4" w:space="0" w:color="000000"/>
            </w:tcBorders>
          </w:tcPr>
          <w:p>
            <w:pPr>
              <w:pStyle w:val="TableParagraph"/>
              <w:tabs>
                <w:tab w:pos="1355" w:val="left" w:leader="none"/>
              </w:tabs>
              <w:spacing w:before="36"/>
              <w:ind w:left="64"/>
              <w:rPr>
                <w:sz w:val="18"/>
              </w:rPr>
            </w:pPr>
            <w:r>
              <w:rPr>
                <w:sz w:val="18"/>
              </w:rPr>
              <w:t>t</w:t>
            </w:r>
            <w:r>
              <w:rPr>
                <w:position w:val="-2"/>
                <w:sz w:val="14"/>
              </w:rPr>
              <w:t>SDRE</w:t>
              <w:tab/>
            </w:r>
            <w:r>
              <w:rPr>
                <w:sz w:val="18"/>
              </w:rPr>
              <w:t>Receive</w:t>
            </w:r>
            <w:r>
              <w:rPr>
                <w:spacing w:val="-23"/>
                <w:sz w:val="18"/>
              </w:rPr>
              <w:t> </w:t>
            </w:r>
            <w:r>
              <w:rPr>
                <w:sz w:val="18"/>
              </w:rPr>
              <w:t>Data</w:t>
            </w:r>
            <w:r>
              <w:rPr>
                <w:spacing w:val="-23"/>
                <w:sz w:val="18"/>
              </w:rPr>
              <w:t> </w:t>
            </w:r>
            <w:r>
              <w:rPr>
                <w:sz w:val="18"/>
              </w:rPr>
              <w:t>Setup</w:t>
            </w:r>
            <w:r>
              <w:rPr>
                <w:spacing w:val="-23"/>
                <w:sz w:val="18"/>
              </w:rPr>
              <w:t> </w:t>
            </w:r>
            <w:r>
              <w:rPr>
                <w:sz w:val="18"/>
              </w:rPr>
              <w:t>Before</w:t>
            </w:r>
            <w:r>
              <w:rPr>
                <w:spacing w:val="-23"/>
                <w:sz w:val="18"/>
              </w:rPr>
              <w:t> </w:t>
            </w:r>
            <w:r>
              <w:rPr>
                <w:sz w:val="18"/>
              </w:rPr>
              <w:t>Receive</w:t>
            </w:r>
            <w:r>
              <w:rPr>
                <w:spacing w:val="-23"/>
                <w:sz w:val="18"/>
              </w:rPr>
              <w:t> </w:t>
            </w:r>
            <w:r>
              <w:rPr>
                <w:sz w:val="18"/>
              </w:rPr>
              <w:t>SPTx_CLK</w:t>
            </w:r>
            <w:r>
              <w:rPr>
                <w:sz w:val="18"/>
                <w:vertAlign w:val="superscript"/>
              </w:rPr>
              <w:t>2</w:t>
            </w:r>
          </w:p>
        </w:tc>
        <w:tc>
          <w:tcPr>
            <w:tcW w:w="3409" w:type="dxa"/>
            <w:gridSpan w:val="2"/>
            <w:tcBorders>
              <w:left w:val="single" w:sz="4" w:space="0" w:color="000000"/>
              <w:right w:val="single" w:sz="4" w:space="0" w:color="000000"/>
            </w:tcBorders>
          </w:tcPr>
          <w:p>
            <w:pPr>
              <w:pStyle w:val="TableParagraph"/>
              <w:spacing w:before="36"/>
              <w:ind w:left="59"/>
              <w:rPr>
                <w:sz w:val="18"/>
              </w:rPr>
            </w:pPr>
            <w:r>
              <w:rPr>
                <w:w w:val="97"/>
                <w:sz w:val="18"/>
              </w:rPr>
              <w:t>2</w:t>
            </w:r>
          </w:p>
        </w:tc>
        <w:tc>
          <w:tcPr>
            <w:tcW w:w="901" w:type="dxa"/>
            <w:tcBorders>
              <w:left w:val="single" w:sz="4" w:space="0" w:color="000000"/>
            </w:tcBorders>
          </w:tcPr>
          <w:p>
            <w:pPr>
              <w:pStyle w:val="TableParagraph"/>
              <w:spacing w:before="36"/>
              <w:ind w:left="61"/>
              <w:rPr>
                <w:sz w:val="18"/>
              </w:rPr>
            </w:pPr>
            <w:r>
              <w:rPr>
                <w:sz w:val="18"/>
              </w:rPr>
              <w:t>ns</w:t>
            </w:r>
          </w:p>
        </w:tc>
      </w:tr>
      <w:tr>
        <w:trPr>
          <w:trHeight w:val="284" w:hRule="atLeast"/>
        </w:trPr>
        <w:tc>
          <w:tcPr>
            <w:tcW w:w="6144" w:type="dxa"/>
            <w:tcBorders>
              <w:right w:val="single" w:sz="4" w:space="0" w:color="000000"/>
            </w:tcBorders>
          </w:tcPr>
          <w:p>
            <w:pPr>
              <w:pStyle w:val="TableParagraph"/>
              <w:tabs>
                <w:tab w:pos="1355" w:val="left" w:leader="none"/>
              </w:tabs>
              <w:ind w:left="64"/>
              <w:rPr>
                <w:sz w:val="18"/>
              </w:rPr>
            </w:pPr>
            <w:r>
              <w:rPr>
                <w:sz w:val="18"/>
              </w:rPr>
              <w:t>t</w:t>
            </w:r>
            <w:r>
              <w:rPr>
                <w:position w:val="-2"/>
                <w:sz w:val="14"/>
              </w:rPr>
              <w:t>HDRE</w:t>
              <w:tab/>
            </w:r>
            <w:r>
              <w:rPr>
                <w:sz w:val="18"/>
              </w:rPr>
              <w:t>Receive</w:t>
            </w:r>
            <w:r>
              <w:rPr>
                <w:spacing w:val="-20"/>
                <w:sz w:val="18"/>
              </w:rPr>
              <w:t> </w:t>
            </w:r>
            <w:r>
              <w:rPr>
                <w:sz w:val="18"/>
              </w:rPr>
              <w:t>Data</w:t>
            </w:r>
            <w:r>
              <w:rPr>
                <w:spacing w:val="-20"/>
                <w:sz w:val="18"/>
              </w:rPr>
              <w:t> </w:t>
            </w:r>
            <w:r>
              <w:rPr>
                <w:sz w:val="18"/>
              </w:rPr>
              <w:t>Hold</w:t>
            </w:r>
            <w:r>
              <w:rPr>
                <w:spacing w:val="-20"/>
                <w:sz w:val="18"/>
              </w:rPr>
              <w:t> </w:t>
            </w:r>
            <w:r>
              <w:rPr>
                <w:sz w:val="18"/>
              </w:rPr>
              <w:t>After</w:t>
            </w:r>
            <w:r>
              <w:rPr>
                <w:spacing w:val="-20"/>
                <w:sz w:val="18"/>
              </w:rPr>
              <w:t> </w:t>
            </w:r>
            <w:r>
              <w:rPr>
                <w:sz w:val="18"/>
              </w:rPr>
              <w:t>SPTx_CLK</w:t>
            </w:r>
            <w:r>
              <w:rPr>
                <w:sz w:val="18"/>
                <w:vertAlign w:val="superscript"/>
              </w:rPr>
              <w:t>2</w:t>
            </w:r>
          </w:p>
        </w:tc>
        <w:tc>
          <w:tcPr>
            <w:tcW w:w="3409" w:type="dxa"/>
            <w:gridSpan w:val="2"/>
            <w:tcBorders>
              <w:left w:val="single" w:sz="4" w:space="0" w:color="000000"/>
              <w:right w:val="single" w:sz="4" w:space="0" w:color="000000"/>
            </w:tcBorders>
          </w:tcPr>
          <w:p>
            <w:pPr>
              <w:pStyle w:val="TableParagraph"/>
              <w:ind w:left="59"/>
              <w:rPr>
                <w:sz w:val="18"/>
              </w:rPr>
            </w:pPr>
            <w:r>
              <w:rPr>
                <w:w w:val="95"/>
                <w:sz w:val="18"/>
              </w:rPr>
              <w:t>2.7</w:t>
            </w:r>
          </w:p>
        </w:tc>
        <w:tc>
          <w:tcPr>
            <w:tcW w:w="901" w:type="dxa"/>
            <w:tcBorders>
              <w:left w:val="single" w:sz="4" w:space="0" w:color="000000"/>
            </w:tcBorders>
          </w:tcPr>
          <w:p>
            <w:pPr>
              <w:pStyle w:val="TableParagraph"/>
              <w:ind w:left="61"/>
              <w:rPr>
                <w:sz w:val="18"/>
              </w:rPr>
            </w:pPr>
            <w:r>
              <w:rPr>
                <w:sz w:val="18"/>
              </w:rPr>
              <w:t>ns</w:t>
            </w:r>
          </w:p>
        </w:tc>
      </w:tr>
      <w:tr>
        <w:trPr>
          <w:trHeight w:val="285" w:hRule="atLeast"/>
        </w:trPr>
        <w:tc>
          <w:tcPr>
            <w:tcW w:w="6144" w:type="dxa"/>
            <w:tcBorders>
              <w:right w:val="single" w:sz="4" w:space="0" w:color="000000"/>
            </w:tcBorders>
          </w:tcPr>
          <w:p>
            <w:pPr>
              <w:pStyle w:val="TableParagraph"/>
              <w:tabs>
                <w:tab w:pos="1355" w:val="left" w:leader="none"/>
              </w:tabs>
              <w:ind w:left="64"/>
              <w:rPr>
                <w:sz w:val="18"/>
              </w:rPr>
            </w:pPr>
            <w:r>
              <w:rPr>
                <w:sz w:val="18"/>
              </w:rPr>
              <w:t>t</w:t>
            </w:r>
            <w:r>
              <w:rPr>
                <w:position w:val="-2"/>
                <w:sz w:val="14"/>
              </w:rPr>
              <w:t>SPTCLKW</w:t>
              <w:tab/>
            </w:r>
            <w:r>
              <w:rPr>
                <w:sz w:val="18"/>
              </w:rPr>
              <w:t>SPTx_CLK</w:t>
            </w:r>
            <w:r>
              <w:rPr>
                <w:spacing w:val="-19"/>
                <w:sz w:val="18"/>
              </w:rPr>
              <w:t> </w:t>
            </w:r>
            <w:r>
              <w:rPr>
                <w:sz w:val="18"/>
              </w:rPr>
              <w:t>Width</w:t>
            </w:r>
            <w:r>
              <w:rPr>
                <w:sz w:val="18"/>
                <w:vertAlign w:val="superscript"/>
              </w:rPr>
              <w:t>3</w:t>
            </w:r>
          </w:p>
        </w:tc>
        <w:tc>
          <w:tcPr>
            <w:tcW w:w="3409" w:type="dxa"/>
            <w:gridSpan w:val="2"/>
            <w:tcBorders>
              <w:left w:val="single" w:sz="4" w:space="0" w:color="000000"/>
              <w:right w:val="single" w:sz="4" w:space="0" w:color="000000"/>
            </w:tcBorders>
          </w:tcPr>
          <w:p>
            <w:pPr>
              <w:pStyle w:val="TableParagraph"/>
              <w:ind w:left="59"/>
              <w:rPr>
                <w:sz w:val="18"/>
              </w:rPr>
            </w:pPr>
            <w:r>
              <w:rPr>
                <w:sz w:val="18"/>
              </w:rPr>
              <w:t>0.5 × t</w:t>
            </w:r>
            <w:r>
              <w:rPr>
                <w:position w:val="-2"/>
                <w:sz w:val="14"/>
              </w:rPr>
              <w:t>SPTCLKEXT </w:t>
            </w:r>
            <w:r>
              <w:rPr>
                <w:w w:val="105"/>
                <w:sz w:val="18"/>
              </w:rPr>
              <w:t>– </w:t>
            </w:r>
            <w:r>
              <w:rPr>
                <w:sz w:val="18"/>
              </w:rPr>
              <w:t>1.5</w:t>
            </w:r>
          </w:p>
        </w:tc>
        <w:tc>
          <w:tcPr>
            <w:tcW w:w="901" w:type="dxa"/>
            <w:tcBorders>
              <w:left w:val="single" w:sz="4" w:space="0" w:color="000000"/>
            </w:tcBorders>
          </w:tcPr>
          <w:p>
            <w:pPr>
              <w:pStyle w:val="TableParagraph"/>
              <w:ind w:left="61"/>
              <w:rPr>
                <w:sz w:val="18"/>
              </w:rPr>
            </w:pPr>
            <w:r>
              <w:rPr>
                <w:sz w:val="18"/>
              </w:rPr>
              <w:t>ns</w:t>
            </w:r>
          </w:p>
        </w:tc>
      </w:tr>
      <w:tr>
        <w:trPr>
          <w:trHeight w:val="270" w:hRule="atLeast"/>
        </w:trPr>
        <w:tc>
          <w:tcPr>
            <w:tcW w:w="6144" w:type="dxa"/>
            <w:tcBorders>
              <w:bottom w:val="single" w:sz="4" w:space="0" w:color="000000"/>
              <w:right w:val="single" w:sz="4" w:space="0" w:color="000000"/>
            </w:tcBorders>
          </w:tcPr>
          <w:p>
            <w:pPr>
              <w:pStyle w:val="TableParagraph"/>
              <w:tabs>
                <w:tab w:pos="1355" w:val="left" w:leader="none"/>
              </w:tabs>
              <w:spacing w:line="224" w:lineRule="exact"/>
              <w:ind w:left="64"/>
              <w:rPr>
                <w:sz w:val="18"/>
              </w:rPr>
            </w:pPr>
            <w:r>
              <w:rPr>
                <w:sz w:val="18"/>
              </w:rPr>
              <w:t>t</w:t>
            </w:r>
            <w:r>
              <w:rPr>
                <w:position w:val="-2"/>
                <w:sz w:val="14"/>
              </w:rPr>
              <w:t>SPTCLK</w:t>
              <w:tab/>
            </w:r>
            <w:r>
              <w:rPr>
                <w:sz w:val="18"/>
              </w:rPr>
              <w:t>SPTx_CLK</w:t>
            </w:r>
            <w:r>
              <w:rPr>
                <w:spacing w:val="-19"/>
                <w:sz w:val="18"/>
              </w:rPr>
              <w:t> </w:t>
            </w:r>
            <w:r>
              <w:rPr>
                <w:sz w:val="18"/>
              </w:rPr>
              <w:t>Period</w:t>
            </w:r>
            <w:r>
              <w:rPr>
                <w:sz w:val="18"/>
                <w:vertAlign w:val="superscript"/>
              </w:rPr>
              <w:t>3</w:t>
            </w:r>
          </w:p>
        </w:tc>
        <w:tc>
          <w:tcPr>
            <w:tcW w:w="3409" w:type="dxa"/>
            <w:gridSpan w:val="2"/>
            <w:tcBorders>
              <w:left w:val="single" w:sz="4" w:space="0" w:color="000000"/>
              <w:bottom w:val="single" w:sz="4" w:space="0" w:color="000000"/>
              <w:right w:val="single" w:sz="4" w:space="0" w:color="000000"/>
            </w:tcBorders>
          </w:tcPr>
          <w:p>
            <w:pPr>
              <w:pStyle w:val="TableParagraph"/>
              <w:spacing w:line="224" w:lineRule="exact"/>
              <w:ind w:left="59"/>
              <w:rPr>
                <w:sz w:val="18"/>
              </w:rPr>
            </w:pPr>
            <w:r>
              <w:rPr>
                <w:position w:val="3"/>
                <w:sz w:val="18"/>
              </w:rPr>
              <w:t>t</w:t>
            </w:r>
            <w:r>
              <w:rPr>
                <w:sz w:val="14"/>
              </w:rPr>
              <w:t>SPTCLKEXT </w:t>
            </w:r>
            <w:r>
              <w:rPr>
                <w:w w:val="105"/>
                <w:position w:val="3"/>
                <w:sz w:val="18"/>
              </w:rPr>
              <w:t>– </w:t>
            </w:r>
            <w:r>
              <w:rPr>
                <w:position w:val="3"/>
                <w:sz w:val="18"/>
              </w:rPr>
              <w:t>1.5</w:t>
            </w:r>
          </w:p>
        </w:tc>
        <w:tc>
          <w:tcPr>
            <w:tcW w:w="901" w:type="dxa"/>
            <w:tcBorders>
              <w:left w:val="single" w:sz="4" w:space="0" w:color="000000"/>
              <w:bottom w:val="single" w:sz="4" w:space="0" w:color="000000"/>
            </w:tcBorders>
          </w:tcPr>
          <w:p>
            <w:pPr>
              <w:pStyle w:val="TableParagraph"/>
              <w:ind w:left="61"/>
              <w:rPr>
                <w:sz w:val="18"/>
              </w:rPr>
            </w:pPr>
            <w:r>
              <w:rPr>
                <w:sz w:val="18"/>
              </w:rPr>
              <w:t>ns</w:t>
            </w:r>
          </w:p>
        </w:tc>
      </w:tr>
      <w:tr>
        <w:trPr>
          <w:trHeight w:val="278" w:hRule="atLeast"/>
        </w:trPr>
        <w:tc>
          <w:tcPr>
            <w:tcW w:w="6144" w:type="dxa"/>
            <w:tcBorders>
              <w:top w:val="single" w:sz="4" w:space="0" w:color="000000"/>
              <w:right w:val="single" w:sz="4" w:space="0" w:color="000000"/>
            </w:tcBorders>
          </w:tcPr>
          <w:p>
            <w:pPr>
              <w:pStyle w:val="TableParagraph"/>
              <w:spacing w:before="30"/>
              <w:ind w:left="64"/>
              <w:rPr>
                <w:i/>
                <w:sz w:val="18"/>
              </w:rPr>
            </w:pPr>
            <w:r>
              <w:rPr>
                <w:i/>
                <w:sz w:val="18"/>
              </w:rPr>
              <w:t>Switching Characteristics</w:t>
            </w:r>
          </w:p>
        </w:tc>
        <w:tc>
          <w:tcPr>
            <w:tcW w:w="1339" w:type="dxa"/>
            <w:tcBorders>
              <w:top w:val="single" w:sz="4" w:space="0" w:color="000000"/>
              <w:left w:val="single" w:sz="4" w:space="0" w:color="000000"/>
            </w:tcBorders>
          </w:tcPr>
          <w:p>
            <w:pPr>
              <w:pStyle w:val="TableParagraph"/>
              <w:spacing w:before="0"/>
              <w:rPr>
                <w:rFonts w:ascii="Times New Roman"/>
                <w:sz w:val="16"/>
              </w:rPr>
            </w:pPr>
          </w:p>
        </w:tc>
        <w:tc>
          <w:tcPr>
            <w:tcW w:w="2070" w:type="dxa"/>
            <w:tcBorders>
              <w:top w:val="single" w:sz="4" w:space="0" w:color="000000"/>
              <w:right w:val="single" w:sz="4" w:space="0" w:color="000000"/>
            </w:tcBorders>
          </w:tcPr>
          <w:p>
            <w:pPr>
              <w:pStyle w:val="TableParagraph"/>
              <w:spacing w:before="0"/>
              <w:rPr>
                <w:rFonts w:ascii="Times New Roman"/>
                <w:sz w:val="16"/>
              </w:rPr>
            </w:pPr>
          </w:p>
        </w:tc>
        <w:tc>
          <w:tcPr>
            <w:tcW w:w="901" w:type="dxa"/>
            <w:tcBorders>
              <w:top w:val="single" w:sz="4" w:space="0" w:color="000000"/>
              <w:left w:val="single" w:sz="4" w:space="0" w:color="000000"/>
            </w:tcBorders>
          </w:tcPr>
          <w:p>
            <w:pPr>
              <w:pStyle w:val="TableParagraph"/>
              <w:spacing w:before="0"/>
              <w:rPr>
                <w:rFonts w:ascii="Times New Roman"/>
                <w:sz w:val="16"/>
              </w:rPr>
            </w:pPr>
          </w:p>
        </w:tc>
      </w:tr>
      <w:tr>
        <w:trPr>
          <w:trHeight w:val="263" w:hRule="atLeast"/>
        </w:trPr>
        <w:tc>
          <w:tcPr>
            <w:tcW w:w="6144" w:type="dxa"/>
            <w:tcBorders>
              <w:right w:val="single" w:sz="4" w:space="0" w:color="000000"/>
            </w:tcBorders>
          </w:tcPr>
          <w:p>
            <w:pPr>
              <w:pStyle w:val="TableParagraph"/>
              <w:tabs>
                <w:tab w:pos="1355" w:val="left" w:leader="none"/>
              </w:tabs>
              <w:spacing w:line="206" w:lineRule="exact" w:before="37"/>
              <w:ind w:left="64"/>
              <w:rPr>
                <w:sz w:val="18"/>
              </w:rPr>
            </w:pPr>
            <w:r>
              <w:rPr>
                <w:sz w:val="18"/>
              </w:rPr>
              <w:t>t</w:t>
            </w:r>
            <w:r>
              <w:rPr>
                <w:position w:val="-2"/>
                <w:sz w:val="14"/>
              </w:rPr>
              <w:t>DFSE</w:t>
              <w:tab/>
            </w:r>
            <w:r>
              <w:rPr>
                <w:sz w:val="18"/>
              </w:rPr>
              <w:t>Frame</w:t>
            </w:r>
            <w:r>
              <w:rPr>
                <w:spacing w:val="-20"/>
                <w:sz w:val="18"/>
              </w:rPr>
              <w:t> </w:t>
            </w:r>
            <w:r>
              <w:rPr>
                <w:sz w:val="18"/>
              </w:rPr>
              <w:t>Sync</w:t>
            </w:r>
            <w:r>
              <w:rPr>
                <w:spacing w:val="-19"/>
                <w:sz w:val="18"/>
              </w:rPr>
              <w:t> </w:t>
            </w:r>
            <w:r>
              <w:rPr>
                <w:sz w:val="18"/>
              </w:rPr>
              <w:t>Delay</w:t>
            </w:r>
            <w:r>
              <w:rPr>
                <w:spacing w:val="-20"/>
                <w:sz w:val="18"/>
              </w:rPr>
              <w:t> </w:t>
            </w:r>
            <w:r>
              <w:rPr>
                <w:sz w:val="18"/>
              </w:rPr>
              <w:t>After</w:t>
            </w:r>
            <w:r>
              <w:rPr>
                <w:spacing w:val="-19"/>
                <w:sz w:val="18"/>
              </w:rPr>
              <w:t> </w:t>
            </w:r>
            <w:r>
              <w:rPr>
                <w:sz w:val="18"/>
              </w:rPr>
              <w:t>SPTx_CLK</w:t>
            </w:r>
          </w:p>
        </w:tc>
        <w:tc>
          <w:tcPr>
            <w:tcW w:w="1339" w:type="dxa"/>
            <w:tcBorders>
              <w:left w:val="single" w:sz="4" w:space="0" w:color="000000"/>
            </w:tcBorders>
          </w:tcPr>
          <w:p>
            <w:pPr>
              <w:pStyle w:val="TableParagraph"/>
              <w:spacing w:before="0"/>
              <w:rPr>
                <w:rFonts w:ascii="Times New Roman"/>
                <w:sz w:val="16"/>
              </w:rPr>
            </w:pPr>
          </w:p>
        </w:tc>
        <w:tc>
          <w:tcPr>
            <w:tcW w:w="2070" w:type="dxa"/>
            <w:tcBorders>
              <w:right w:val="single" w:sz="4" w:space="0" w:color="000000"/>
            </w:tcBorders>
          </w:tcPr>
          <w:p>
            <w:pPr>
              <w:pStyle w:val="TableParagraph"/>
              <w:spacing w:line="206" w:lineRule="exact" w:before="37"/>
              <w:ind w:left="975"/>
              <w:rPr>
                <w:sz w:val="18"/>
              </w:rPr>
            </w:pPr>
            <w:r>
              <w:rPr>
                <w:sz w:val="18"/>
              </w:rPr>
              <w:t>14.5</w:t>
            </w:r>
          </w:p>
        </w:tc>
        <w:tc>
          <w:tcPr>
            <w:tcW w:w="901" w:type="dxa"/>
            <w:tcBorders>
              <w:left w:val="single" w:sz="4" w:space="0" w:color="000000"/>
            </w:tcBorders>
          </w:tcPr>
          <w:p>
            <w:pPr>
              <w:pStyle w:val="TableParagraph"/>
              <w:spacing w:line="206" w:lineRule="exact" w:before="37"/>
              <w:ind w:left="60"/>
              <w:rPr>
                <w:sz w:val="18"/>
              </w:rPr>
            </w:pPr>
            <w:r>
              <w:rPr>
                <w:sz w:val="18"/>
              </w:rPr>
              <w:t>ns</w:t>
            </w:r>
          </w:p>
        </w:tc>
      </w:tr>
      <w:tr>
        <w:trPr>
          <w:trHeight w:val="209" w:hRule="atLeast"/>
        </w:trPr>
        <w:tc>
          <w:tcPr>
            <w:tcW w:w="6144" w:type="dxa"/>
            <w:tcBorders>
              <w:right w:val="single" w:sz="4" w:space="0" w:color="000000"/>
            </w:tcBorders>
          </w:tcPr>
          <w:p>
            <w:pPr>
              <w:pStyle w:val="TableParagraph"/>
              <w:spacing w:line="190" w:lineRule="exact" w:before="0"/>
              <w:ind w:right="106"/>
              <w:jc w:val="right"/>
              <w:rPr>
                <w:sz w:val="18"/>
              </w:rPr>
            </w:pPr>
            <w:r>
              <w:rPr>
                <w:w w:val="95"/>
                <w:sz w:val="18"/>
              </w:rPr>
              <w:t>(Internally Generated Frame Sync in either Transmit or Receive</w:t>
            </w:r>
          </w:p>
        </w:tc>
        <w:tc>
          <w:tcPr>
            <w:tcW w:w="1339" w:type="dxa"/>
            <w:tcBorders>
              <w:left w:val="single" w:sz="4" w:space="0" w:color="000000"/>
            </w:tcBorders>
          </w:tcPr>
          <w:p>
            <w:pPr>
              <w:pStyle w:val="TableParagraph"/>
              <w:spacing w:before="0"/>
              <w:rPr>
                <w:rFonts w:ascii="Times New Roman"/>
                <w:sz w:val="14"/>
              </w:rPr>
            </w:pPr>
          </w:p>
        </w:tc>
        <w:tc>
          <w:tcPr>
            <w:tcW w:w="2070" w:type="dxa"/>
            <w:tcBorders>
              <w:right w:val="single" w:sz="4" w:space="0" w:color="000000"/>
            </w:tcBorders>
          </w:tcPr>
          <w:p>
            <w:pPr>
              <w:pStyle w:val="TableParagraph"/>
              <w:spacing w:before="0"/>
              <w:rPr>
                <w:rFonts w:ascii="Times New Roman"/>
                <w:sz w:val="14"/>
              </w:rPr>
            </w:pPr>
          </w:p>
        </w:tc>
        <w:tc>
          <w:tcPr>
            <w:tcW w:w="901" w:type="dxa"/>
            <w:tcBorders>
              <w:left w:val="single" w:sz="4" w:space="0" w:color="000000"/>
            </w:tcBorders>
          </w:tcPr>
          <w:p>
            <w:pPr>
              <w:pStyle w:val="TableParagraph"/>
              <w:spacing w:before="0"/>
              <w:rPr>
                <w:rFonts w:ascii="Times New Roman"/>
                <w:sz w:val="14"/>
              </w:rPr>
            </w:pPr>
          </w:p>
        </w:tc>
      </w:tr>
      <w:tr>
        <w:trPr>
          <w:trHeight w:val="252" w:hRule="atLeast"/>
        </w:trPr>
        <w:tc>
          <w:tcPr>
            <w:tcW w:w="6144" w:type="dxa"/>
            <w:tcBorders>
              <w:right w:val="single" w:sz="4" w:space="0" w:color="000000"/>
            </w:tcBorders>
          </w:tcPr>
          <w:p>
            <w:pPr>
              <w:pStyle w:val="TableParagraph"/>
              <w:spacing w:before="4"/>
              <w:ind w:left="1356"/>
              <w:rPr>
                <w:sz w:val="18"/>
              </w:rPr>
            </w:pPr>
            <w:r>
              <w:rPr>
                <w:sz w:val="18"/>
              </w:rPr>
              <w:t>Mode)</w:t>
            </w:r>
            <w:r>
              <w:rPr>
                <w:sz w:val="18"/>
                <w:vertAlign w:val="superscript"/>
              </w:rPr>
              <w:t>4</w:t>
            </w:r>
          </w:p>
        </w:tc>
        <w:tc>
          <w:tcPr>
            <w:tcW w:w="1339" w:type="dxa"/>
            <w:tcBorders>
              <w:left w:val="single" w:sz="4" w:space="0" w:color="000000"/>
            </w:tcBorders>
          </w:tcPr>
          <w:p>
            <w:pPr>
              <w:pStyle w:val="TableParagraph"/>
              <w:spacing w:before="0"/>
              <w:rPr>
                <w:rFonts w:ascii="Times New Roman"/>
                <w:sz w:val="16"/>
              </w:rPr>
            </w:pPr>
          </w:p>
        </w:tc>
        <w:tc>
          <w:tcPr>
            <w:tcW w:w="2070" w:type="dxa"/>
            <w:tcBorders>
              <w:right w:val="single" w:sz="4" w:space="0" w:color="000000"/>
            </w:tcBorders>
          </w:tcPr>
          <w:p>
            <w:pPr>
              <w:pStyle w:val="TableParagraph"/>
              <w:spacing w:before="0"/>
              <w:rPr>
                <w:rFonts w:ascii="Times New Roman"/>
                <w:sz w:val="16"/>
              </w:rPr>
            </w:pPr>
          </w:p>
        </w:tc>
        <w:tc>
          <w:tcPr>
            <w:tcW w:w="901" w:type="dxa"/>
            <w:tcBorders>
              <w:left w:val="single" w:sz="4" w:space="0" w:color="000000"/>
            </w:tcBorders>
          </w:tcPr>
          <w:p>
            <w:pPr>
              <w:pStyle w:val="TableParagraph"/>
              <w:spacing w:before="0"/>
              <w:rPr>
                <w:rFonts w:ascii="Times New Roman"/>
                <w:sz w:val="16"/>
              </w:rPr>
            </w:pPr>
          </w:p>
        </w:tc>
      </w:tr>
      <w:tr>
        <w:trPr>
          <w:trHeight w:val="263" w:hRule="atLeast"/>
        </w:trPr>
        <w:tc>
          <w:tcPr>
            <w:tcW w:w="6144" w:type="dxa"/>
            <w:tcBorders>
              <w:right w:val="single" w:sz="4" w:space="0" w:color="000000"/>
            </w:tcBorders>
          </w:tcPr>
          <w:p>
            <w:pPr>
              <w:pStyle w:val="TableParagraph"/>
              <w:tabs>
                <w:tab w:pos="1355" w:val="left" w:leader="none"/>
              </w:tabs>
              <w:spacing w:line="207" w:lineRule="exact" w:before="36"/>
              <w:ind w:left="64"/>
              <w:rPr>
                <w:sz w:val="18"/>
              </w:rPr>
            </w:pPr>
            <w:r>
              <w:rPr>
                <w:sz w:val="18"/>
              </w:rPr>
              <w:t>t</w:t>
            </w:r>
            <w:r>
              <w:rPr>
                <w:position w:val="-2"/>
                <w:sz w:val="14"/>
              </w:rPr>
              <w:t>HOFSE</w:t>
              <w:tab/>
            </w:r>
            <w:r>
              <w:rPr>
                <w:sz w:val="18"/>
              </w:rPr>
              <w:t>Frame</w:t>
            </w:r>
            <w:r>
              <w:rPr>
                <w:spacing w:val="-19"/>
                <w:sz w:val="18"/>
              </w:rPr>
              <w:t> </w:t>
            </w:r>
            <w:r>
              <w:rPr>
                <w:sz w:val="18"/>
              </w:rPr>
              <w:t>Sync</w:t>
            </w:r>
            <w:r>
              <w:rPr>
                <w:spacing w:val="-19"/>
                <w:sz w:val="18"/>
              </w:rPr>
              <w:t> </w:t>
            </w:r>
            <w:r>
              <w:rPr>
                <w:sz w:val="18"/>
              </w:rPr>
              <w:t>Hold</w:t>
            </w:r>
            <w:r>
              <w:rPr>
                <w:spacing w:val="-18"/>
                <w:sz w:val="18"/>
              </w:rPr>
              <w:t> </w:t>
            </w:r>
            <w:r>
              <w:rPr>
                <w:sz w:val="18"/>
              </w:rPr>
              <w:t>After</w:t>
            </w:r>
            <w:r>
              <w:rPr>
                <w:spacing w:val="-18"/>
                <w:sz w:val="18"/>
              </w:rPr>
              <w:t> </w:t>
            </w:r>
            <w:r>
              <w:rPr>
                <w:sz w:val="18"/>
              </w:rPr>
              <w:t>SPTx_CLK</w:t>
            </w:r>
          </w:p>
        </w:tc>
        <w:tc>
          <w:tcPr>
            <w:tcW w:w="1339" w:type="dxa"/>
            <w:tcBorders>
              <w:left w:val="single" w:sz="4" w:space="0" w:color="000000"/>
            </w:tcBorders>
          </w:tcPr>
          <w:p>
            <w:pPr>
              <w:pStyle w:val="TableParagraph"/>
              <w:spacing w:line="207" w:lineRule="exact" w:before="36"/>
              <w:ind w:left="59"/>
              <w:rPr>
                <w:sz w:val="18"/>
              </w:rPr>
            </w:pPr>
            <w:r>
              <w:rPr>
                <w:w w:val="97"/>
                <w:sz w:val="18"/>
              </w:rPr>
              <w:t>2</w:t>
            </w:r>
          </w:p>
        </w:tc>
        <w:tc>
          <w:tcPr>
            <w:tcW w:w="2070" w:type="dxa"/>
            <w:tcBorders>
              <w:right w:val="single" w:sz="4" w:space="0" w:color="000000"/>
            </w:tcBorders>
          </w:tcPr>
          <w:p>
            <w:pPr>
              <w:pStyle w:val="TableParagraph"/>
              <w:spacing w:before="0"/>
              <w:rPr>
                <w:rFonts w:ascii="Times New Roman"/>
                <w:sz w:val="16"/>
              </w:rPr>
            </w:pPr>
          </w:p>
        </w:tc>
        <w:tc>
          <w:tcPr>
            <w:tcW w:w="901" w:type="dxa"/>
            <w:tcBorders>
              <w:left w:val="single" w:sz="4" w:space="0" w:color="000000"/>
            </w:tcBorders>
          </w:tcPr>
          <w:p>
            <w:pPr>
              <w:pStyle w:val="TableParagraph"/>
              <w:spacing w:line="207" w:lineRule="exact" w:before="36"/>
              <w:ind w:left="61"/>
              <w:rPr>
                <w:sz w:val="18"/>
              </w:rPr>
            </w:pPr>
            <w:r>
              <w:rPr>
                <w:sz w:val="18"/>
              </w:rPr>
              <w:t>ns</w:t>
            </w:r>
          </w:p>
        </w:tc>
      </w:tr>
      <w:tr>
        <w:trPr>
          <w:trHeight w:val="209" w:hRule="atLeast"/>
        </w:trPr>
        <w:tc>
          <w:tcPr>
            <w:tcW w:w="6144" w:type="dxa"/>
            <w:tcBorders>
              <w:right w:val="single" w:sz="4" w:space="0" w:color="000000"/>
            </w:tcBorders>
          </w:tcPr>
          <w:p>
            <w:pPr>
              <w:pStyle w:val="TableParagraph"/>
              <w:spacing w:line="189" w:lineRule="exact" w:before="0"/>
              <w:ind w:right="106"/>
              <w:jc w:val="right"/>
              <w:rPr>
                <w:sz w:val="18"/>
              </w:rPr>
            </w:pPr>
            <w:r>
              <w:rPr>
                <w:w w:val="95"/>
                <w:sz w:val="18"/>
              </w:rPr>
              <w:t>(Internally Generated Frame Sync in either Transmit or Receive</w:t>
            </w:r>
          </w:p>
        </w:tc>
        <w:tc>
          <w:tcPr>
            <w:tcW w:w="1339" w:type="dxa"/>
            <w:tcBorders>
              <w:left w:val="single" w:sz="4" w:space="0" w:color="000000"/>
            </w:tcBorders>
          </w:tcPr>
          <w:p>
            <w:pPr>
              <w:pStyle w:val="TableParagraph"/>
              <w:spacing w:before="0"/>
              <w:rPr>
                <w:rFonts w:ascii="Times New Roman"/>
                <w:sz w:val="14"/>
              </w:rPr>
            </w:pPr>
          </w:p>
        </w:tc>
        <w:tc>
          <w:tcPr>
            <w:tcW w:w="2070" w:type="dxa"/>
            <w:tcBorders>
              <w:right w:val="single" w:sz="4" w:space="0" w:color="000000"/>
            </w:tcBorders>
          </w:tcPr>
          <w:p>
            <w:pPr>
              <w:pStyle w:val="TableParagraph"/>
              <w:spacing w:before="0"/>
              <w:rPr>
                <w:rFonts w:ascii="Times New Roman"/>
                <w:sz w:val="14"/>
              </w:rPr>
            </w:pPr>
          </w:p>
        </w:tc>
        <w:tc>
          <w:tcPr>
            <w:tcW w:w="901" w:type="dxa"/>
            <w:tcBorders>
              <w:left w:val="single" w:sz="4" w:space="0" w:color="000000"/>
            </w:tcBorders>
          </w:tcPr>
          <w:p>
            <w:pPr>
              <w:pStyle w:val="TableParagraph"/>
              <w:spacing w:before="0"/>
              <w:rPr>
                <w:rFonts w:ascii="Times New Roman"/>
                <w:sz w:val="14"/>
              </w:rPr>
            </w:pPr>
          </w:p>
        </w:tc>
      </w:tr>
      <w:tr>
        <w:trPr>
          <w:trHeight w:val="252" w:hRule="atLeast"/>
        </w:trPr>
        <w:tc>
          <w:tcPr>
            <w:tcW w:w="6144" w:type="dxa"/>
            <w:tcBorders>
              <w:right w:val="single" w:sz="4" w:space="0" w:color="000000"/>
            </w:tcBorders>
          </w:tcPr>
          <w:p>
            <w:pPr>
              <w:pStyle w:val="TableParagraph"/>
              <w:spacing w:before="4"/>
              <w:ind w:left="1356"/>
              <w:rPr>
                <w:sz w:val="18"/>
              </w:rPr>
            </w:pPr>
            <w:r>
              <w:rPr>
                <w:sz w:val="18"/>
              </w:rPr>
              <w:t>Mode)</w:t>
            </w:r>
            <w:r>
              <w:rPr>
                <w:sz w:val="18"/>
                <w:vertAlign w:val="superscript"/>
              </w:rPr>
              <w:t>4</w:t>
            </w:r>
          </w:p>
        </w:tc>
        <w:tc>
          <w:tcPr>
            <w:tcW w:w="1339" w:type="dxa"/>
            <w:tcBorders>
              <w:left w:val="single" w:sz="4" w:space="0" w:color="000000"/>
            </w:tcBorders>
          </w:tcPr>
          <w:p>
            <w:pPr>
              <w:pStyle w:val="TableParagraph"/>
              <w:spacing w:before="0"/>
              <w:rPr>
                <w:rFonts w:ascii="Times New Roman"/>
                <w:sz w:val="16"/>
              </w:rPr>
            </w:pPr>
          </w:p>
        </w:tc>
        <w:tc>
          <w:tcPr>
            <w:tcW w:w="2070" w:type="dxa"/>
            <w:tcBorders>
              <w:right w:val="single" w:sz="4" w:space="0" w:color="000000"/>
            </w:tcBorders>
          </w:tcPr>
          <w:p>
            <w:pPr>
              <w:pStyle w:val="TableParagraph"/>
              <w:spacing w:before="0"/>
              <w:rPr>
                <w:rFonts w:ascii="Times New Roman"/>
                <w:sz w:val="16"/>
              </w:rPr>
            </w:pPr>
          </w:p>
        </w:tc>
        <w:tc>
          <w:tcPr>
            <w:tcW w:w="901" w:type="dxa"/>
            <w:tcBorders>
              <w:left w:val="single" w:sz="4" w:space="0" w:color="000000"/>
            </w:tcBorders>
          </w:tcPr>
          <w:p>
            <w:pPr>
              <w:pStyle w:val="TableParagraph"/>
              <w:spacing w:before="0"/>
              <w:rPr>
                <w:rFonts w:ascii="Times New Roman"/>
                <w:sz w:val="16"/>
              </w:rPr>
            </w:pPr>
          </w:p>
        </w:tc>
      </w:tr>
      <w:tr>
        <w:trPr>
          <w:trHeight w:val="296" w:hRule="atLeast"/>
        </w:trPr>
        <w:tc>
          <w:tcPr>
            <w:tcW w:w="6144" w:type="dxa"/>
            <w:tcBorders>
              <w:right w:val="single" w:sz="4" w:space="0" w:color="000000"/>
            </w:tcBorders>
          </w:tcPr>
          <w:p>
            <w:pPr>
              <w:pStyle w:val="TableParagraph"/>
              <w:tabs>
                <w:tab w:pos="1355" w:val="left" w:leader="none"/>
              </w:tabs>
              <w:spacing w:before="36"/>
              <w:ind w:left="64"/>
              <w:rPr>
                <w:sz w:val="18"/>
              </w:rPr>
            </w:pPr>
            <w:r>
              <w:rPr>
                <w:sz w:val="18"/>
              </w:rPr>
              <w:t>t</w:t>
            </w:r>
            <w:r>
              <w:rPr>
                <w:position w:val="-2"/>
                <w:sz w:val="14"/>
              </w:rPr>
              <w:t>DDTE</w:t>
              <w:tab/>
            </w:r>
            <w:r>
              <w:rPr>
                <w:sz w:val="18"/>
              </w:rPr>
              <w:t>Transmit</w:t>
            </w:r>
            <w:r>
              <w:rPr>
                <w:spacing w:val="-24"/>
                <w:sz w:val="18"/>
              </w:rPr>
              <w:t> </w:t>
            </w:r>
            <w:r>
              <w:rPr>
                <w:sz w:val="18"/>
              </w:rPr>
              <w:t>Data</w:t>
            </w:r>
            <w:r>
              <w:rPr>
                <w:spacing w:val="-23"/>
                <w:sz w:val="18"/>
              </w:rPr>
              <w:t> </w:t>
            </w:r>
            <w:r>
              <w:rPr>
                <w:sz w:val="18"/>
              </w:rPr>
              <w:t>Delay</w:t>
            </w:r>
            <w:r>
              <w:rPr>
                <w:spacing w:val="-24"/>
                <w:sz w:val="18"/>
              </w:rPr>
              <w:t> </w:t>
            </w:r>
            <w:r>
              <w:rPr>
                <w:sz w:val="18"/>
              </w:rPr>
              <w:t>After</w:t>
            </w:r>
            <w:r>
              <w:rPr>
                <w:spacing w:val="-23"/>
                <w:sz w:val="18"/>
              </w:rPr>
              <w:t> </w:t>
            </w:r>
            <w:r>
              <w:rPr>
                <w:sz w:val="18"/>
              </w:rPr>
              <w:t>Transmit</w:t>
            </w:r>
            <w:r>
              <w:rPr>
                <w:spacing w:val="-24"/>
                <w:sz w:val="18"/>
              </w:rPr>
              <w:t> </w:t>
            </w:r>
            <w:r>
              <w:rPr>
                <w:sz w:val="18"/>
              </w:rPr>
              <w:t>SPTx_CLK</w:t>
            </w:r>
            <w:r>
              <w:rPr>
                <w:sz w:val="18"/>
                <w:vertAlign w:val="superscript"/>
              </w:rPr>
              <w:t>4</w:t>
            </w:r>
          </w:p>
        </w:tc>
        <w:tc>
          <w:tcPr>
            <w:tcW w:w="1339" w:type="dxa"/>
            <w:tcBorders>
              <w:left w:val="single" w:sz="4" w:space="0" w:color="000000"/>
            </w:tcBorders>
          </w:tcPr>
          <w:p>
            <w:pPr>
              <w:pStyle w:val="TableParagraph"/>
              <w:spacing w:before="0"/>
              <w:rPr>
                <w:rFonts w:ascii="Times New Roman"/>
                <w:sz w:val="16"/>
              </w:rPr>
            </w:pPr>
          </w:p>
        </w:tc>
        <w:tc>
          <w:tcPr>
            <w:tcW w:w="2070" w:type="dxa"/>
            <w:tcBorders>
              <w:right w:val="single" w:sz="4" w:space="0" w:color="000000"/>
            </w:tcBorders>
          </w:tcPr>
          <w:p>
            <w:pPr>
              <w:pStyle w:val="TableParagraph"/>
              <w:spacing w:before="36"/>
              <w:ind w:left="975"/>
              <w:rPr>
                <w:sz w:val="18"/>
              </w:rPr>
            </w:pPr>
            <w:r>
              <w:rPr>
                <w:sz w:val="18"/>
              </w:rPr>
              <w:t>14</w:t>
            </w:r>
          </w:p>
        </w:tc>
        <w:tc>
          <w:tcPr>
            <w:tcW w:w="901" w:type="dxa"/>
            <w:tcBorders>
              <w:left w:val="single" w:sz="4" w:space="0" w:color="000000"/>
            </w:tcBorders>
          </w:tcPr>
          <w:p>
            <w:pPr>
              <w:pStyle w:val="TableParagraph"/>
              <w:spacing w:before="36"/>
              <w:ind w:left="60"/>
              <w:rPr>
                <w:sz w:val="18"/>
              </w:rPr>
            </w:pPr>
            <w:r>
              <w:rPr>
                <w:sz w:val="18"/>
              </w:rPr>
              <w:t>ns</w:t>
            </w:r>
          </w:p>
        </w:tc>
      </w:tr>
      <w:tr>
        <w:trPr>
          <w:trHeight w:val="269" w:hRule="atLeast"/>
        </w:trPr>
        <w:tc>
          <w:tcPr>
            <w:tcW w:w="6144" w:type="dxa"/>
            <w:tcBorders>
              <w:bottom w:val="single" w:sz="4" w:space="0" w:color="000000"/>
              <w:right w:val="single" w:sz="4" w:space="0" w:color="000000"/>
            </w:tcBorders>
          </w:tcPr>
          <w:p>
            <w:pPr>
              <w:pStyle w:val="TableParagraph"/>
              <w:tabs>
                <w:tab w:pos="1355" w:val="left" w:leader="none"/>
              </w:tabs>
              <w:spacing w:line="223" w:lineRule="exact"/>
              <w:ind w:left="64"/>
              <w:rPr>
                <w:sz w:val="18"/>
              </w:rPr>
            </w:pPr>
            <w:r>
              <w:rPr>
                <w:sz w:val="18"/>
              </w:rPr>
              <w:t>t</w:t>
            </w:r>
            <w:r>
              <w:rPr>
                <w:position w:val="-2"/>
                <w:sz w:val="14"/>
              </w:rPr>
              <w:t>HDTE</w:t>
              <w:tab/>
            </w:r>
            <w:r>
              <w:rPr>
                <w:sz w:val="18"/>
              </w:rPr>
              <w:t>Transmit</w:t>
            </w:r>
            <w:r>
              <w:rPr>
                <w:spacing w:val="-23"/>
                <w:sz w:val="18"/>
              </w:rPr>
              <w:t> </w:t>
            </w:r>
            <w:r>
              <w:rPr>
                <w:sz w:val="18"/>
              </w:rPr>
              <w:t>Data</w:t>
            </w:r>
            <w:r>
              <w:rPr>
                <w:spacing w:val="-23"/>
                <w:sz w:val="18"/>
              </w:rPr>
              <w:t> </w:t>
            </w:r>
            <w:r>
              <w:rPr>
                <w:sz w:val="18"/>
              </w:rPr>
              <w:t>Hold</w:t>
            </w:r>
            <w:r>
              <w:rPr>
                <w:spacing w:val="-23"/>
                <w:sz w:val="18"/>
              </w:rPr>
              <w:t> </w:t>
            </w:r>
            <w:r>
              <w:rPr>
                <w:sz w:val="18"/>
              </w:rPr>
              <w:t>After</w:t>
            </w:r>
            <w:r>
              <w:rPr>
                <w:spacing w:val="-23"/>
                <w:sz w:val="18"/>
              </w:rPr>
              <w:t> </w:t>
            </w:r>
            <w:r>
              <w:rPr>
                <w:sz w:val="18"/>
              </w:rPr>
              <w:t>Transmit</w:t>
            </w:r>
            <w:r>
              <w:rPr>
                <w:spacing w:val="-22"/>
                <w:sz w:val="18"/>
              </w:rPr>
              <w:t> </w:t>
            </w:r>
            <w:r>
              <w:rPr>
                <w:sz w:val="18"/>
              </w:rPr>
              <w:t>SPTx_CLK</w:t>
            </w:r>
            <w:r>
              <w:rPr>
                <w:sz w:val="18"/>
                <w:vertAlign w:val="superscript"/>
              </w:rPr>
              <w:t>4</w:t>
            </w:r>
          </w:p>
        </w:tc>
        <w:tc>
          <w:tcPr>
            <w:tcW w:w="1339" w:type="dxa"/>
            <w:tcBorders>
              <w:left w:val="single" w:sz="4" w:space="0" w:color="000000"/>
              <w:bottom w:val="single" w:sz="4" w:space="0" w:color="000000"/>
            </w:tcBorders>
          </w:tcPr>
          <w:p>
            <w:pPr>
              <w:pStyle w:val="TableParagraph"/>
              <w:ind w:left="59"/>
              <w:rPr>
                <w:sz w:val="18"/>
              </w:rPr>
            </w:pPr>
            <w:r>
              <w:rPr>
                <w:w w:val="97"/>
                <w:sz w:val="18"/>
              </w:rPr>
              <w:t>2</w:t>
            </w:r>
          </w:p>
        </w:tc>
        <w:tc>
          <w:tcPr>
            <w:tcW w:w="2070" w:type="dxa"/>
            <w:tcBorders>
              <w:bottom w:val="single" w:sz="4" w:space="0" w:color="000000"/>
              <w:right w:val="single" w:sz="4" w:space="0" w:color="000000"/>
            </w:tcBorders>
          </w:tcPr>
          <w:p>
            <w:pPr>
              <w:pStyle w:val="TableParagraph"/>
              <w:spacing w:before="0"/>
              <w:rPr>
                <w:rFonts w:ascii="Times New Roman"/>
                <w:sz w:val="16"/>
              </w:rPr>
            </w:pPr>
          </w:p>
        </w:tc>
        <w:tc>
          <w:tcPr>
            <w:tcW w:w="901" w:type="dxa"/>
            <w:tcBorders>
              <w:left w:val="single" w:sz="4" w:space="0" w:color="000000"/>
              <w:bottom w:val="single" w:sz="4" w:space="0" w:color="000000"/>
            </w:tcBorders>
          </w:tcPr>
          <w:p>
            <w:pPr>
              <w:pStyle w:val="TableParagraph"/>
              <w:ind w:left="61"/>
              <w:rPr>
                <w:sz w:val="18"/>
              </w:rPr>
            </w:pPr>
            <w:r>
              <w:rPr>
                <w:sz w:val="18"/>
              </w:rPr>
              <w:t>ns</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Specifications apply to all eight SPORTs.</w:t>
      </w:r>
    </w:p>
    <w:p>
      <w:pPr>
        <w:spacing w:line="190" w:lineRule="exact" w:before="0"/>
        <w:ind w:left="640" w:right="0" w:firstLine="0"/>
        <w:jc w:val="left"/>
        <w:rPr>
          <w:rFonts w:ascii="Times New Roman"/>
          <w:sz w:val="15"/>
        </w:rPr>
      </w:pPr>
      <w:r>
        <w:rPr>
          <w:rFonts w:ascii="Times New Roman"/>
          <w:position w:val="6"/>
          <w:sz w:val="11"/>
        </w:rPr>
        <w:t>2 </w:t>
      </w:r>
      <w:r>
        <w:rPr>
          <w:rFonts w:ascii="Times New Roman"/>
          <w:sz w:val="15"/>
        </w:rPr>
        <w:t>Referenced to sample edge.</w:t>
      </w:r>
    </w:p>
    <w:p>
      <w:pPr>
        <w:spacing w:line="237" w:lineRule="auto" w:before="0"/>
        <w:ind w:left="765" w:right="0" w:hanging="126"/>
        <w:jc w:val="left"/>
        <w:rPr>
          <w:rFonts w:ascii="Times New Roman"/>
          <w:sz w:val="15"/>
        </w:rPr>
      </w:pPr>
      <w:r>
        <w:rPr>
          <w:rFonts w:ascii="Times New Roman"/>
          <w:position w:val="6"/>
          <w:sz w:val="11"/>
        </w:rPr>
        <w:t>3 </w:t>
      </w:r>
      <w:r>
        <w:rPr>
          <w:rFonts w:ascii="Times New Roman"/>
          <w:sz w:val="15"/>
        </w:rPr>
        <w:t>This specification indicates the minimum instantaneous width or period that can be tolerated due to duty cycle variation or jitter on the external SPTx_CLK. For the external SPTx_CLK ideal maximum frequency see the f</w:t>
      </w:r>
      <w:r>
        <w:rPr>
          <w:rFonts w:ascii="Times New Roman"/>
          <w:position w:val="-2"/>
          <w:sz w:val="12"/>
        </w:rPr>
        <w:t>SPTCLKEXT </w:t>
      </w:r>
      <w:r>
        <w:rPr>
          <w:rFonts w:ascii="Times New Roman"/>
          <w:sz w:val="15"/>
        </w:rPr>
        <w:t>specification in </w:t>
      </w:r>
      <w:hyperlink w:history="true" w:anchor="_bookmark68">
        <w:r>
          <w:rPr>
            <w:rFonts w:ascii="Times New Roman"/>
            <w:color w:val="0000FF"/>
            <w:sz w:val="15"/>
          </w:rPr>
          <w:t>Table 29</w:t>
        </w:r>
      </w:hyperlink>
      <w:r>
        <w:rPr>
          <w:rFonts w:ascii="Times New Roman"/>
          <w:sz w:val="15"/>
        </w:rPr>
        <w:t>.</w:t>
      </w:r>
    </w:p>
    <w:p>
      <w:pPr>
        <w:spacing w:line="166" w:lineRule="exact" w:before="0"/>
        <w:ind w:left="640" w:right="0" w:firstLine="0"/>
        <w:jc w:val="left"/>
        <w:rPr>
          <w:rFonts w:ascii="Times New Roman"/>
          <w:sz w:val="15"/>
        </w:rPr>
      </w:pPr>
      <w:r>
        <w:rPr>
          <w:rFonts w:ascii="Times New Roman"/>
          <w:position w:val="6"/>
          <w:sz w:val="11"/>
        </w:rPr>
        <w:t>4 </w:t>
      </w:r>
      <w:r>
        <w:rPr>
          <w:rFonts w:ascii="Times New Roman"/>
          <w:sz w:val="15"/>
        </w:rPr>
        <w:t>Referenced to drive edge.</w:t>
      </w:r>
    </w:p>
    <w:p>
      <w:pPr>
        <w:spacing w:after="0" w:line="166" w:lineRule="exact"/>
        <w:jc w:val="left"/>
        <w:rPr>
          <w:rFonts w:ascii="Times New Roman"/>
          <w:sz w:val="15"/>
        </w:rPr>
        <w:sectPr>
          <w:type w:val="continuous"/>
          <w:pgSz w:w="12240" w:h="15840"/>
          <w:pgMar w:top="820" w:bottom="280" w:left="440" w:right="60"/>
        </w:sectPr>
      </w:pPr>
    </w:p>
    <w:p>
      <w:pPr>
        <w:pStyle w:val="Heading5"/>
        <w:spacing w:before="57"/>
        <w:ind w:left="280"/>
        <w:rPr>
          <w:sz w:val="14"/>
        </w:rPr>
      </w:pPr>
      <w:r>
        <w:rPr/>
        <w:t>Table 67. Serial Ports—Internal Clock</w:t>
      </w:r>
      <w:r>
        <w:rPr>
          <w:position w:val="7"/>
          <w:sz w:val="14"/>
        </w:rPr>
        <w:t>1</w:t>
      </w:r>
    </w:p>
    <w:p>
      <w:pPr>
        <w:pStyle w:val="BodyText"/>
        <w:rPr>
          <w:b/>
          <w:sz w:val="12"/>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1"/>
        <w:gridCol w:w="4495"/>
        <w:gridCol w:w="1902"/>
        <w:gridCol w:w="1641"/>
        <w:gridCol w:w="765"/>
      </w:tblGrid>
      <w:tr>
        <w:trPr>
          <w:trHeight w:val="275" w:hRule="atLeast"/>
        </w:trPr>
        <w:tc>
          <w:tcPr>
            <w:tcW w:w="6146" w:type="dxa"/>
            <w:gridSpan w:val="2"/>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1902"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5"/>
                <w:sz w:val="18"/>
              </w:rPr>
              <w:t>Min</w:t>
            </w:r>
          </w:p>
        </w:tc>
        <w:tc>
          <w:tcPr>
            <w:tcW w:w="1641" w:type="dxa"/>
            <w:tcBorders>
              <w:top w:val="single" w:sz="4" w:space="0" w:color="000000"/>
              <w:bottom w:val="single" w:sz="4" w:space="0" w:color="000000"/>
              <w:right w:val="single" w:sz="4" w:space="0" w:color="000000"/>
            </w:tcBorders>
          </w:tcPr>
          <w:p>
            <w:pPr>
              <w:pStyle w:val="TableParagraph"/>
              <w:spacing w:before="19"/>
              <w:ind w:left="250"/>
              <w:rPr>
                <w:rFonts w:ascii="Verdana"/>
                <w:b/>
                <w:sz w:val="18"/>
              </w:rPr>
            </w:pPr>
            <w:r>
              <w:rPr>
                <w:rFonts w:ascii="Verdana"/>
                <w:b/>
                <w:w w:val="95"/>
                <w:sz w:val="18"/>
              </w:rPr>
              <w:t>Max</w:t>
            </w:r>
          </w:p>
        </w:tc>
        <w:tc>
          <w:tcPr>
            <w:tcW w:w="765"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0"/>
                <w:sz w:val="18"/>
              </w:rPr>
              <w:t>Unit</w:t>
            </w:r>
          </w:p>
        </w:tc>
      </w:tr>
      <w:tr>
        <w:trPr>
          <w:trHeight w:val="278" w:hRule="atLeast"/>
        </w:trPr>
        <w:tc>
          <w:tcPr>
            <w:tcW w:w="1651" w:type="dxa"/>
            <w:tcBorders>
              <w:top w:val="single" w:sz="4" w:space="0" w:color="000000"/>
            </w:tcBorders>
          </w:tcPr>
          <w:p>
            <w:pPr>
              <w:pStyle w:val="TableParagraph"/>
              <w:spacing w:before="30"/>
              <w:ind w:left="64"/>
              <w:rPr>
                <w:i/>
                <w:sz w:val="18"/>
              </w:rPr>
            </w:pPr>
            <w:r>
              <w:rPr>
                <w:i/>
                <w:w w:val="90"/>
                <w:sz w:val="18"/>
              </w:rPr>
              <w:t>Timing Requirements</w:t>
            </w:r>
          </w:p>
        </w:tc>
        <w:tc>
          <w:tcPr>
            <w:tcW w:w="4495" w:type="dxa"/>
            <w:tcBorders>
              <w:top w:val="single" w:sz="4" w:space="0" w:color="000000"/>
              <w:right w:val="single" w:sz="4" w:space="0" w:color="000000"/>
            </w:tcBorders>
          </w:tcPr>
          <w:p>
            <w:pPr>
              <w:pStyle w:val="TableParagraph"/>
              <w:spacing w:before="0"/>
              <w:rPr>
                <w:rFonts w:ascii="Times New Roman"/>
                <w:sz w:val="18"/>
              </w:rPr>
            </w:pPr>
          </w:p>
        </w:tc>
        <w:tc>
          <w:tcPr>
            <w:tcW w:w="3543" w:type="dxa"/>
            <w:gridSpan w:val="2"/>
            <w:tcBorders>
              <w:top w:val="single" w:sz="4" w:space="0" w:color="000000"/>
              <w:left w:val="single" w:sz="4" w:space="0" w:color="000000"/>
              <w:right w:val="single" w:sz="4" w:space="0" w:color="000000"/>
            </w:tcBorders>
          </w:tcPr>
          <w:p>
            <w:pPr>
              <w:pStyle w:val="TableParagraph"/>
              <w:spacing w:before="0"/>
              <w:rPr>
                <w:rFonts w:ascii="Times New Roman"/>
                <w:sz w:val="18"/>
              </w:rPr>
            </w:pPr>
          </w:p>
        </w:tc>
        <w:tc>
          <w:tcPr>
            <w:tcW w:w="765" w:type="dxa"/>
            <w:tcBorders>
              <w:top w:val="single" w:sz="4" w:space="0" w:color="000000"/>
              <w:left w:val="single" w:sz="4" w:space="0" w:color="000000"/>
            </w:tcBorders>
          </w:tcPr>
          <w:p>
            <w:pPr>
              <w:pStyle w:val="TableParagraph"/>
              <w:spacing w:before="0"/>
              <w:rPr>
                <w:rFonts w:ascii="Times New Roman"/>
                <w:sz w:val="18"/>
              </w:rPr>
            </w:pPr>
          </w:p>
        </w:tc>
      </w:tr>
      <w:tr>
        <w:trPr>
          <w:trHeight w:val="260" w:hRule="atLeast"/>
        </w:trPr>
        <w:tc>
          <w:tcPr>
            <w:tcW w:w="1651" w:type="dxa"/>
          </w:tcPr>
          <w:p>
            <w:pPr>
              <w:pStyle w:val="TableParagraph"/>
              <w:spacing w:line="204" w:lineRule="exact" w:before="37"/>
              <w:ind w:left="64"/>
              <w:rPr>
                <w:sz w:val="14"/>
              </w:rPr>
            </w:pPr>
            <w:r>
              <w:rPr>
                <w:position w:val="3"/>
                <w:sz w:val="18"/>
              </w:rPr>
              <w:t>t</w:t>
            </w:r>
            <w:r>
              <w:rPr>
                <w:sz w:val="14"/>
              </w:rPr>
              <w:t>SFSI</w:t>
            </w:r>
          </w:p>
        </w:tc>
        <w:tc>
          <w:tcPr>
            <w:tcW w:w="4495" w:type="dxa"/>
            <w:tcBorders>
              <w:right w:val="single" w:sz="4" w:space="0" w:color="000000"/>
            </w:tcBorders>
          </w:tcPr>
          <w:p>
            <w:pPr>
              <w:pStyle w:val="TableParagraph"/>
              <w:spacing w:line="204" w:lineRule="exact" w:before="37"/>
              <w:ind w:left="57"/>
              <w:rPr>
                <w:sz w:val="18"/>
              </w:rPr>
            </w:pPr>
            <w:r>
              <w:rPr>
                <w:sz w:val="18"/>
              </w:rPr>
              <w:t>Frame Sync Setup Before SPTx_CLK</w:t>
            </w:r>
          </w:p>
        </w:tc>
        <w:tc>
          <w:tcPr>
            <w:tcW w:w="3543" w:type="dxa"/>
            <w:gridSpan w:val="2"/>
            <w:tcBorders>
              <w:left w:val="single" w:sz="4" w:space="0" w:color="000000"/>
              <w:right w:val="single" w:sz="4" w:space="0" w:color="000000"/>
            </w:tcBorders>
          </w:tcPr>
          <w:p>
            <w:pPr>
              <w:pStyle w:val="TableParagraph"/>
              <w:spacing w:line="204" w:lineRule="exact" w:before="37"/>
              <w:ind w:left="60"/>
              <w:rPr>
                <w:sz w:val="18"/>
              </w:rPr>
            </w:pPr>
            <w:r>
              <w:rPr>
                <w:sz w:val="18"/>
              </w:rPr>
              <w:t>12</w:t>
            </w:r>
          </w:p>
        </w:tc>
        <w:tc>
          <w:tcPr>
            <w:tcW w:w="765" w:type="dxa"/>
            <w:tcBorders>
              <w:left w:val="single" w:sz="4" w:space="0" w:color="000000"/>
            </w:tcBorders>
          </w:tcPr>
          <w:p>
            <w:pPr>
              <w:pStyle w:val="TableParagraph"/>
              <w:spacing w:before="0"/>
              <w:rPr>
                <w:rFonts w:ascii="Times New Roman"/>
                <w:sz w:val="18"/>
              </w:rPr>
            </w:pPr>
          </w:p>
        </w:tc>
      </w:tr>
      <w:tr>
        <w:trPr>
          <w:trHeight w:val="211" w:hRule="atLeast"/>
        </w:trPr>
        <w:tc>
          <w:tcPr>
            <w:tcW w:w="1651" w:type="dxa"/>
          </w:tcPr>
          <w:p>
            <w:pPr>
              <w:pStyle w:val="TableParagraph"/>
              <w:spacing w:before="0"/>
              <w:rPr>
                <w:rFonts w:ascii="Times New Roman"/>
                <w:sz w:val="14"/>
              </w:rPr>
            </w:pPr>
          </w:p>
        </w:tc>
        <w:tc>
          <w:tcPr>
            <w:tcW w:w="4495" w:type="dxa"/>
            <w:tcBorders>
              <w:right w:val="single" w:sz="4" w:space="0" w:color="000000"/>
            </w:tcBorders>
          </w:tcPr>
          <w:p>
            <w:pPr>
              <w:pStyle w:val="TableParagraph"/>
              <w:spacing w:line="192" w:lineRule="exact" w:before="0"/>
              <w:ind w:left="57"/>
              <w:rPr>
                <w:sz w:val="18"/>
              </w:rPr>
            </w:pPr>
            <w:r>
              <w:rPr>
                <w:sz w:val="18"/>
              </w:rPr>
              <w:t>(Externally</w:t>
            </w:r>
            <w:r>
              <w:rPr>
                <w:spacing w:val="-36"/>
                <w:sz w:val="18"/>
              </w:rPr>
              <w:t> </w:t>
            </w:r>
            <w:r>
              <w:rPr>
                <w:sz w:val="18"/>
              </w:rPr>
              <w:t>Generated</w:t>
            </w:r>
            <w:r>
              <w:rPr>
                <w:spacing w:val="-36"/>
                <w:sz w:val="18"/>
              </w:rPr>
              <w:t> </w:t>
            </w:r>
            <w:r>
              <w:rPr>
                <w:sz w:val="18"/>
              </w:rPr>
              <w:t>Frame</w:t>
            </w:r>
            <w:r>
              <w:rPr>
                <w:spacing w:val="-36"/>
                <w:sz w:val="18"/>
              </w:rPr>
              <w:t> </w:t>
            </w:r>
            <w:r>
              <w:rPr>
                <w:sz w:val="18"/>
              </w:rPr>
              <w:t>Sync</w:t>
            </w:r>
            <w:r>
              <w:rPr>
                <w:spacing w:val="-36"/>
                <w:sz w:val="18"/>
              </w:rPr>
              <w:t> </w:t>
            </w:r>
            <w:r>
              <w:rPr>
                <w:sz w:val="18"/>
              </w:rPr>
              <w:t>in</w:t>
            </w:r>
            <w:r>
              <w:rPr>
                <w:spacing w:val="-36"/>
                <w:sz w:val="18"/>
              </w:rPr>
              <w:t> </w:t>
            </w:r>
            <w:r>
              <w:rPr>
                <w:sz w:val="18"/>
              </w:rPr>
              <w:t>either</w:t>
            </w:r>
            <w:r>
              <w:rPr>
                <w:spacing w:val="-36"/>
                <w:sz w:val="18"/>
              </w:rPr>
              <w:t> </w:t>
            </w:r>
            <w:r>
              <w:rPr>
                <w:sz w:val="18"/>
              </w:rPr>
              <w:t>Transmit</w:t>
            </w:r>
            <w:r>
              <w:rPr>
                <w:spacing w:val="-35"/>
                <w:sz w:val="18"/>
              </w:rPr>
              <w:t> </w:t>
            </w:r>
            <w:r>
              <w:rPr>
                <w:sz w:val="18"/>
              </w:rPr>
              <w:t>or</w:t>
            </w:r>
          </w:p>
        </w:tc>
        <w:tc>
          <w:tcPr>
            <w:tcW w:w="3543" w:type="dxa"/>
            <w:gridSpan w:val="2"/>
            <w:tcBorders>
              <w:left w:val="single" w:sz="4" w:space="0" w:color="000000"/>
              <w:right w:val="single" w:sz="4" w:space="0" w:color="000000"/>
            </w:tcBorders>
          </w:tcPr>
          <w:p>
            <w:pPr>
              <w:pStyle w:val="TableParagraph"/>
              <w:spacing w:before="0"/>
              <w:rPr>
                <w:rFonts w:ascii="Times New Roman"/>
                <w:sz w:val="14"/>
              </w:rPr>
            </w:pPr>
          </w:p>
        </w:tc>
        <w:tc>
          <w:tcPr>
            <w:tcW w:w="765" w:type="dxa"/>
            <w:tcBorders>
              <w:left w:val="single" w:sz="4" w:space="0" w:color="000000"/>
            </w:tcBorders>
          </w:tcPr>
          <w:p>
            <w:pPr>
              <w:pStyle w:val="TableParagraph"/>
              <w:spacing w:line="192" w:lineRule="exact" w:before="0"/>
              <w:ind w:left="60"/>
              <w:rPr>
                <w:sz w:val="18"/>
              </w:rPr>
            </w:pPr>
            <w:r>
              <w:rPr>
                <w:sz w:val="18"/>
              </w:rPr>
              <w:t>ns</w:t>
            </w:r>
          </w:p>
        </w:tc>
      </w:tr>
      <w:tr>
        <w:trPr>
          <w:trHeight w:val="252" w:hRule="atLeast"/>
        </w:trPr>
        <w:tc>
          <w:tcPr>
            <w:tcW w:w="1651" w:type="dxa"/>
          </w:tcPr>
          <w:p>
            <w:pPr>
              <w:pStyle w:val="TableParagraph"/>
              <w:spacing w:before="0"/>
              <w:rPr>
                <w:rFonts w:ascii="Times New Roman"/>
                <w:sz w:val="18"/>
              </w:rPr>
            </w:pPr>
          </w:p>
        </w:tc>
        <w:tc>
          <w:tcPr>
            <w:tcW w:w="4495" w:type="dxa"/>
            <w:tcBorders>
              <w:right w:val="single" w:sz="4" w:space="0" w:color="000000"/>
            </w:tcBorders>
          </w:tcPr>
          <w:p>
            <w:pPr>
              <w:pStyle w:val="TableParagraph"/>
              <w:spacing w:before="4"/>
              <w:ind w:left="57"/>
              <w:rPr>
                <w:sz w:val="18"/>
              </w:rPr>
            </w:pPr>
            <w:r>
              <w:rPr>
                <w:sz w:val="18"/>
              </w:rPr>
              <w:t>Receive Mode)</w:t>
            </w:r>
            <w:r>
              <w:rPr>
                <w:sz w:val="18"/>
                <w:vertAlign w:val="superscript"/>
              </w:rPr>
              <w:t>2</w:t>
            </w:r>
          </w:p>
        </w:tc>
        <w:tc>
          <w:tcPr>
            <w:tcW w:w="3543" w:type="dxa"/>
            <w:gridSpan w:val="2"/>
            <w:tcBorders>
              <w:left w:val="single" w:sz="4" w:space="0" w:color="000000"/>
              <w:right w:val="single" w:sz="4" w:space="0" w:color="000000"/>
            </w:tcBorders>
          </w:tcPr>
          <w:p>
            <w:pPr>
              <w:pStyle w:val="TableParagraph"/>
              <w:spacing w:before="0"/>
              <w:rPr>
                <w:rFonts w:ascii="Times New Roman"/>
                <w:sz w:val="18"/>
              </w:rPr>
            </w:pPr>
          </w:p>
        </w:tc>
        <w:tc>
          <w:tcPr>
            <w:tcW w:w="765" w:type="dxa"/>
            <w:tcBorders>
              <w:left w:val="single" w:sz="4" w:space="0" w:color="000000"/>
            </w:tcBorders>
          </w:tcPr>
          <w:p>
            <w:pPr>
              <w:pStyle w:val="TableParagraph"/>
              <w:spacing w:before="0"/>
              <w:rPr>
                <w:rFonts w:ascii="Times New Roman"/>
                <w:sz w:val="18"/>
              </w:rPr>
            </w:pPr>
          </w:p>
        </w:tc>
      </w:tr>
      <w:tr>
        <w:trPr>
          <w:trHeight w:val="263" w:hRule="atLeast"/>
        </w:trPr>
        <w:tc>
          <w:tcPr>
            <w:tcW w:w="1651" w:type="dxa"/>
          </w:tcPr>
          <w:p>
            <w:pPr>
              <w:pStyle w:val="TableParagraph"/>
              <w:spacing w:line="206" w:lineRule="exact" w:before="37"/>
              <w:ind w:left="64"/>
              <w:rPr>
                <w:sz w:val="14"/>
              </w:rPr>
            </w:pPr>
            <w:r>
              <w:rPr>
                <w:position w:val="3"/>
                <w:sz w:val="18"/>
              </w:rPr>
              <w:t>t</w:t>
            </w:r>
            <w:r>
              <w:rPr>
                <w:sz w:val="14"/>
              </w:rPr>
              <w:t>HFSI</w:t>
            </w:r>
          </w:p>
        </w:tc>
        <w:tc>
          <w:tcPr>
            <w:tcW w:w="4495" w:type="dxa"/>
            <w:tcBorders>
              <w:right w:val="single" w:sz="4" w:space="0" w:color="000000"/>
            </w:tcBorders>
          </w:tcPr>
          <w:p>
            <w:pPr>
              <w:pStyle w:val="TableParagraph"/>
              <w:spacing w:line="207" w:lineRule="exact" w:before="36"/>
              <w:ind w:left="57"/>
              <w:rPr>
                <w:sz w:val="18"/>
              </w:rPr>
            </w:pPr>
            <w:r>
              <w:rPr>
                <w:sz w:val="18"/>
              </w:rPr>
              <w:t>Frame Sync Hold After SPTx_CLK</w:t>
            </w:r>
          </w:p>
        </w:tc>
        <w:tc>
          <w:tcPr>
            <w:tcW w:w="3543" w:type="dxa"/>
            <w:gridSpan w:val="2"/>
            <w:tcBorders>
              <w:left w:val="single" w:sz="4" w:space="0" w:color="000000"/>
              <w:right w:val="single" w:sz="4" w:space="0" w:color="000000"/>
            </w:tcBorders>
          </w:tcPr>
          <w:p>
            <w:pPr>
              <w:pStyle w:val="TableParagraph"/>
              <w:spacing w:line="207" w:lineRule="exact" w:before="36"/>
              <w:ind w:left="60"/>
              <w:rPr>
                <w:sz w:val="18"/>
              </w:rPr>
            </w:pPr>
            <w:r>
              <w:rPr>
                <w:sz w:val="18"/>
              </w:rPr>
              <w:t>–0.5</w:t>
            </w:r>
          </w:p>
        </w:tc>
        <w:tc>
          <w:tcPr>
            <w:tcW w:w="765" w:type="dxa"/>
            <w:tcBorders>
              <w:left w:val="single" w:sz="4" w:space="0" w:color="000000"/>
            </w:tcBorders>
          </w:tcPr>
          <w:p>
            <w:pPr>
              <w:pStyle w:val="TableParagraph"/>
              <w:spacing w:before="0"/>
              <w:rPr>
                <w:rFonts w:ascii="Times New Roman"/>
                <w:sz w:val="18"/>
              </w:rPr>
            </w:pPr>
          </w:p>
        </w:tc>
      </w:tr>
      <w:tr>
        <w:trPr>
          <w:trHeight w:val="209" w:hRule="atLeast"/>
        </w:trPr>
        <w:tc>
          <w:tcPr>
            <w:tcW w:w="1651" w:type="dxa"/>
          </w:tcPr>
          <w:p>
            <w:pPr>
              <w:pStyle w:val="TableParagraph"/>
              <w:spacing w:before="0"/>
              <w:rPr>
                <w:rFonts w:ascii="Times New Roman"/>
                <w:sz w:val="14"/>
              </w:rPr>
            </w:pPr>
          </w:p>
        </w:tc>
        <w:tc>
          <w:tcPr>
            <w:tcW w:w="4495" w:type="dxa"/>
            <w:tcBorders>
              <w:right w:val="single" w:sz="4" w:space="0" w:color="000000"/>
            </w:tcBorders>
          </w:tcPr>
          <w:p>
            <w:pPr>
              <w:pStyle w:val="TableParagraph"/>
              <w:spacing w:line="189" w:lineRule="exact" w:before="0"/>
              <w:ind w:left="57"/>
              <w:rPr>
                <w:sz w:val="18"/>
              </w:rPr>
            </w:pPr>
            <w:r>
              <w:rPr>
                <w:sz w:val="18"/>
              </w:rPr>
              <w:t>(Externally</w:t>
            </w:r>
            <w:r>
              <w:rPr>
                <w:spacing w:val="-36"/>
                <w:sz w:val="18"/>
              </w:rPr>
              <w:t> </w:t>
            </w:r>
            <w:r>
              <w:rPr>
                <w:sz w:val="18"/>
              </w:rPr>
              <w:t>Generated</w:t>
            </w:r>
            <w:r>
              <w:rPr>
                <w:spacing w:val="-36"/>
                <w:sz w:val="18"/>
              </w:rPr>
              <w:t> </w:t>
            </w:r>
            <w:r>
              <w:rPr>
                <w:sz w:val="18"/>
              </w:rPr>
              <w:t>Frame</w:t>
            </w:r>
            <w:r>
              <w:rPr>
                <w:spacing w:val="-36"/>
                <w:sz w:val="18"/>
              </w:rPr>
              <w:t> </w:t>
            </w:r>
            <w:r>
              <w:rPr>
                <w:sz w:val="18"/>
              </w:rPr>
              <w:t>Sync</w:t>
            </w:r>
            <w:r>
              <w:rPr>
                <w:spacing w:val="-36"/>
                <w:sz w:val="18"/>
              </w:rPr>
              <w:t> </w:t>
            </w:r>
            <w:r>
              <w:rPr>
                <w:sz w:val="18"/>
              </w:rPr>
              <w:t>in</w:t>
            </w:r>
            <w:r>
              <w:rPr>
                <w:spacing w:val="-36"/>
                <w:sz w:val="18"/>
              </w:rPr>
              <w:t> </w:t>
            </w:r>
            <w:r>
              <w:rPr>
                <w:sz w:val="18"/>
              </w:rPr>
              <w:t>either</w:t>
            </w:r>
            <w:r>
              <w:rPr>
                <w:spacing w:val="-36"/>
                <w:sz w:val="18"/>
              </w:rPr>
              <w:t> </w:t>
            </w:r>
            <w:r>
              <w:rPr>
                <w:sz w:val="18"/>
              </w:rPr>
              <w:t>Transmit</w:t>
            </w:r>
            <w:r>
              <w:rPr>
                <w:spacing w:val="-35"/>
                <w:sz w:val="18"/>
              </w:rPr>
              <w:t> </w:t>
            </w:r>
            <w:r>
              <w:rPr>
                <w:sz w:val="18"/>
              </w:rPr>
              <w:t>or</w:t>
            </w:r>
          </w:p>
        </w:tc>
        <w:tc>
          <w:tcPr>
            <w:tcW w:w="3543" w:type="dxa"/>
            <w:gridSpan w:val="2"/>
            <w:tcBorders>
              <w:left w:val="single" w:sz="4" w:space="0" w:color="000000"/>
              <w:right w:val="single" w:sz="4" w:space="0" w:color="000000"/>
            </w:tcBorders>
          </w:tcPr>
          <w:p>
            <w:pPr>
              <w:pStyle w:val="TableParagraph"/>
              <w:spacing w:before="0"/>
              <w:rPr>
                <w:rFonts w:ascii="Times New Roman"/>
                <w:sz w:val="14"/>
              </w:rPr>
            </w:pPr>
          </w:p>
        </w:tc>
        <w:tc>
          <w:tcPr>
            <w:tcW w:w="765" w:type="dxa"/>
            <w:tcBorders>
              <w:left w:val="single" w:sz="4" w:space="0" w:color="000000"/>
            </w:tcBorders>
          </w:tcPr>
          <w:p>
            <w:pPr>
              <w:pStyle w:val="TableParagraph"/>
              <w:spacing w:line="189" w:lineRule="exact" w:before="0"/>
              <w:ind w:left="60"/>
              <w:rPr>
                <w:sz w:val="18"/>
              </w:rPr>
            </w:pPr>
            <w:r>
              <w:rPr>
                <w:sz w:val="18"/>
              </w:rPr>
              <w:t>ns</w:t>
            </w:r>
          </w:p>
        </w:tc>
      </w:tr>
      <w:tr>
        <w:trPr>
          <w:trHeight w:val="251" w:hRule="atLeast"/>
        </w:trPr>
        <w:tc>
          <w:tcPr>
            <w:tcW w:w="1651" w:type="dxa"/>
          </w:tcPr>
          <w:p>
            <w:pPr>
              <w:pStyle w:val="TableParagraph"/>
              <w:spacing w:before="0"/>
              <w:rPr>
                <w:rFonts w:ascii="Times New Roman"/>
                <w:sz w:val="18"/>
              </w:rPr>
            </w:pPr>
          </w:p>
        </w:tc>
        <w:tc>
          <w:tcPr>
            <w:tcW w:w="4495" w:type="dxa"/>
            <w:tcBorders>
              <w:right w:val="single" w:sz="4" w:space="0" w:color="000000"/>
            </w:tcBorders>
          </w:tcPr>
          <w:p>
            <w:pPr>
              <w:pStyle w:val="TableParagraph"/>
              <w:spacing w:before="4"/>
              <w:ind w:left="57"/>
              <w:rPr>
                <w:sz w:val="18"/>
              </w:rPr>
            </w:pPr>
            <w:r>
              <w:rPr>
                <w:sz w:val="18"/>
              </w:rPr>
              <w:t>Receive Mode)</w:t>
            </w:r>
            <w:r>
              <w:rPr>
                <w:sz w:val="18"/>
                <w:vertAlign w:val="superscript"/>
              </w:rPr>
              <w:t>2</w:t>
            </w:r>
          </w:p>
        </w:tc>
        <w:tc>
          <w:tcPr>
            <w:tcW w:w="3543" w:type="dxa"/>
            <w:gridSpan w:val="2"/>
            <w:tcBorders>
              <w:left w:val="single" w:sz="4" w:space="0" w:color="000000"/>
              <w:right w:val="single" w:sz="4" w:space="0" w:color="000000"/>
            </w:tcBorders>
          </w:tcPr>
          <w:p>
            <w:pPr>
              <w:pStyle w:val="TableParagraph"/>
              <w:spacing w:before="0"/>
              <w:rPr>
                <w:rFonts w:ascii="Times New Roman"/>
                <w:sz w:val="18"/>
              </w:rPr>
            </w:pPr>
          </w:p>
        </w:tc>
        <w:tc>
          <w:tcPr>
            <w:tcW w:w="765" w:type="dxa"/>
            <w:tcBorders>
              <w:left w:val="single" w:sz="4" w:space="0" w:color="000000"/>
            </w:tcBorders>
          </w:tcPr>
          <w:p>
            <w:pPr>
              <w:pStyle w:val="TableParagraph"/>
              <w:spacing w:before="0"/>
              <w:rPr>
                <w:rFonts w:ascii="Times New Roman"/>
                <w:sz w:val="18"/>
              </w:rPr>
            </w:pPr>
          </w:p>
        </w:tc>
      </w:tr>
      <w:tr>
        <w:trPr>
          <w:trHeight w:val="296" w:hRule="atLeast"/>
        </w:trPr>
        <w:tc>
          <w:tcPr>
            <w:tcW w:w="1651" w:type="dxa"/>
          </w:tcPr>
          <w:p>
            <w:pPr>
              <w:pStyle w:val="TableParagraph"/>
              <w:spacing w:before="37"/>
              <w:ind w:left="64"/>
              <w:rPr>
                <w:sz w:val="14"/>
              </w:rPr>
            </w:pPr>
            <w:r>
              <w:rPr>
                <w:position w:val="3"/>
                <w:sz w:val="18"/>
              </w:rPr>
              <w:t>t</w:t>
            </w:r>
            <w:r>
              <w:rPr>
                <w:sz w:val="14"/>
              </w:rPr>
              <w:t>SDRI</w:t>
            </w:r>
          </w:p>
        </w:tc>
        <w:tc>
          <w:tcPr>
            <w:tcW w:w="4495" w:type="dxa"/>
            <w:tcBorders>
              <w:right w:val="single" w:sz="4" w:space="0" w:color="000000"/>
            </w:tcBorders>
          </w:tcPr>
          <w:p>
            <w:pPr>
              <w:pStyle w:val="TableParagraph"/>
              <w:spacing w:before="36"/>
              <w:ind w:left="57"/>
              <w:rPr>
                <w:sz w:val="18"/>
              </w:rPr>
            </w:pPr>
            <w:r>
              <w:rPr>
                <w:sz w:val="18"/>
              </w:rPr>
              <w:t>Receive Data Setup Before SPTx_CLK</w:t>
            </w:r>
            <w:r>
              <w:rPr>
                <w:sz w:val="18"/>
                <w:vertAlign w:val="superscript"/>
              </w:rPr>
              <w:t>2</w:t>
            </w:r>
          </w:p>
        </w:tc>
        <w:tc>
          <w:tcPr>
            <w:tcW w:w="3543" w:type="dxa"/>
            <w:gridSpan w:val="2"/>
            <w:tcBorders>
              <w:left w:val="single" w:sz="4" w:space="0" w:color="000000"/>
              <w:right w:val="single" w:sz="4" w:space="0" w:color="000000"/>
            </w:tcBorders>
          </w:tcPr>
          <w:p>
            <w:pPr>
              <w:pStyle w:val="TableParagraph"/>
              <w:spacing w:before="36"/>
              <w:ind w:left="60"/>
              <w:rPr>
                <w:sz w:val="18"/>
              </w:rPr>
            </w:pPr>
            <w:r>
              <w:rPr>
                <w:w w:val="95"/>
                <w:sz w:val="18"/>
              </w:rPr>
              <w:t>3.4</w:t>
            </w:r>
          </w:p>
        </w:tc>
        <w:tc>
          <w:tcPr>
            <w:tcW w:w="765" w:type="dxa"/>
            <w:tcBorders>
              <w:left w:val="single" w:sz="4" w:space="0" w:color="000000"/>
            </w:tcBorders>
          </w:tcPr>
          <w:p>
            <w:pPr>
              <w:pStyle w:val="TableParagraph"/>
              <w:spacing w:before="36"/>
              <w:ind w:left="60"/>
              <w:rPr>
                <w:sz w:val="18"/>
              </w:rPr>
            </w:pPr>
            <w:r>
              <w:rPr>
                <w:sz w:val="18"/>
              </w:rPr>
              <w:t>ns</w:t>
            </w:r>
          </w:p>
        </w:tc>
      </w:tr>
      <w:tr>
        <w:trPr>
          <w:trHeight w:val="270" w:hRule="atLeast"/>
        </w:trPr>
        <w:tc>
          <w:tcPr>
            <w:tcW w:w="1651" w:type="dxa"/>
            <w:tcBorders>
              <w:bottom w:val="single" w:sz="4" w:space="0" w:color="000000"/>
            </w:tcBorders>
          </w:tcPr>
          <w:p>
            <w:pPr>
              <w:pStyle w:val="TableParagraph"/>
              <w:spacing w:line="224" w:lineRule="exact"/>
              <w:ind w:left="64"/>
              <w:rPr>
                <w:sz w:val="14"/>
              </w:rPr>
            </w:pPr>
            <w:r>
              <w:rPr>
                <w:position w:val="3"/>
                <w:sz w:val="18"/>
              </w:rPr>
              <w:t>t</w:t>
            </w:r>
            <w:r>
              <w:rPr>
                <w:sz w:val="14"/>
              </w:rPr>
              <w:t>HDRI</w:t>
            </w:r>
          </w:p>
        </w:tc>
        <w:tc>
          <w:tcPr>
            <w:tcW w:w="4495" w:type="dxa"/>
            <w:tcBorders>
              <w:bottom w:val="single" w:sz="4" w:space="0" w:color="000000"/>
              <w:right w:val="single" w:sz="4" w:space="0" w:color="000000"/>
            </w:tcBorders>
          </w:tcPr>
          <w:p>
            <w:pPr>
              <w:pStyle w:val="TableParagraph"/>
              <w:ind w:left="57"/>
              <w:rPr>
                <w:sz w:val="18"/>
              </w:rPr>
            </w:pPr>
            <w:r>
              <w:rPr>
                <w:sz w:val="18"/>
              </w:rPr>
              <w:t>Receive Data Hold After SPTx_CLK</w:t>
            </w:r>
            <w:r>
              <w:rPr>
                <w:sz w:val="18"/>
                <w:vertAlign w:val="superscript"/>
              </w:rPr>
              <w:t>2</w:t>
            </w:r>
          </w:p>
        </w:tc>
        <w:tc>
          <w:tcPr>
            <w:tcW w:w="3543" w:type="dxa"/>
            <w:gridSpan w:val="2"/>
            <w:tcBorders>
              <w:left w:val="single" w:sz="4" w:space="0" w:color="000000"/>
              <w:bottom w:val="single" w:sz="4" w:space="0" w:color="000000"/>
              <w:right w:val="single" w:sz="4" w:space="0" w:color="000000"/>
            </w:tcBorders>
          </w:tcPr>
          <w:p>
            <w:pPr>
              <w:pStyle w:val="TableParagraph"/>
              <w:ind w:left="60"/>
              <w:rPr>
                <w:sz w:val="18"/>
              </w:rPr>
            </w:pPr>
            <w:r>
              <w:rPr>
                <w:w w:val="95"/>
                <w:sz w:val="18"/>
              </w:rPr>
              <w:t>1.5</w:t>
            </w:r>
          </w:p>
        </w:tc>
        <w:tc>
          <w:tcPr>
            <w:tcW w:w="765" w:type="dxa"/>
            <w:tcBorders>
              <w:left w:val="single" w:sz="4" w:space="0" w:color="000000"/>
              <w:bottom w:val="single" w:sz="4" w:space="0" w:color="000000"/>
            </w:tcBorders>
          </w:tcPr>
          <w:p>
            <w:pPr>
              <w:pStyle w:val="TableParagraph"/>
              <w:ind w:left="60"/>
              <w:rPr>
                <w:sz w:val="18"/>
              </w:rPr>
            </w:pPr>
            <w:r>
              <w:rPr>
                <w:sz w:val="18"/>
              </w:rPr>
              <w:t>ns</w:t>
            </w:r>
          </w:p>
        </w:tc>
      </w:tr>
      <w:tr>
        <w:trPr>
          <w:trHeight w:val="278" w:hRule="atLeast"/>
        </w:trPr>
        <w:tc>
          <w:tcPr>
            <w:tcW w:w="6146" w:type="dxa"/>
            <w:gridSpan w:val="2"/>
            <w:tcBorders>
              <w:top w:val="single" w:sz="4" w:space="0" w:color="000000"/>
              <w:right w:val="single" w:sz="4" w:space="0" w:color="000000"/>
            </w:tcBorders>
          </w:tcPr>
          <w:p>
            <w:pPr>
              <w:pStyle w:val="TableParagraph"/>
              <w:spacing w:before="30"/>
              <w:ind w:left="64"/>
              <w:rPr>
                <w:i/>
                <w:sz w:val="18"/>
              </w:rPr>
            </w:pPr>
            <w:r>
              <w:rPr>
                <w:i/>
                <w:sz w:val="18"/>
              </w:rPr>
              <w:t>Switching Characteristics</w:t>
            </w:r>
          </w:p>
        </w:tc>
        <w:tc>
          <w:tcPr>
            <w:tcW w:w="1902" w:type="dxa"/>
            <w:tcBorders>
              <w:top w:val="single" w:sz="4" w:space="0" w:color="000000"/>
              <w:left w:val="single" w:sz="4" w:space="0" w:color="000000"/>
            </w:tcBorders>
          </w:tcPr>
          <w:p>
            <w:pPr>
              <w:pStyle w:val="TableParagraph"/>
              <w:spacing w:before="0"/>
              <w:rPr>
                <w:rFonts w:ascii="Times New Roman"/>
                <w:sz w:val="18"/>
              </w:rPr>
            </w:pPr>
          </w:p>
        </w:tc>
        <w:tc>
          <w:tcPr>
            <w:tcW w:w="1641" w:type="dxa"/>
            <w:tcBorders>
              <w:top w:val="single" w:sz="4" w:space="0" w:color="000000"/>
              <w:right w:val="single" w:sz="4" w:space="0" w:color="000000"/>
            </w:tcBorders>
          </w:tcPr>
          <w:p>
            <w:pPr>
              <w:pStyle w:val="TableParagraph"/>
              <w:spacing w:before="0"/>
              <w:rPr>
                <w:rFonts w:ascii="Times New Roman"/>
                <w:sz w:val="18"/>
              </w:rPr>
            </w:pPr>
          </w:p>
        </w:tc>
        <w:tc>
          <w:tcPr>
            <w:tcW w:w="765" w:type="dxa"/>
            <w:tcBorders>
              <w:top w:val="single" w:sz="4" w:space="0" w:color="000000"/>
              <w:left w:val="single" w:sz="4" w:space="0" w:color="000000"/>
            </w:tcBorders>
          </w:tcPr>
          <w:p>
            <w:pPr>
              <w:pStyle w:val="TableParagraph"/>
              <w:spacing w:before="0"/>
              <w:rPr>
                <w:rFonts w:ascii="Times New Roman"/>
                <w:sz w:val="18"/>
              </w:rPr>
            </w:pPr>
          </w:p>
        </w:tc>
      </w:tr>
      <w:tr>
        <w:trPr>
          <w:trHeight w:val="263" w:hRule="atLeast"/>
        </w:trPr>
        <w:tc>
          <w:tcPr>
            <w:tcW w:w="6146" w:type="dxa"/>
            <w:gridSpan w:val="2"/>
            <w:tcBorders>
              <w:right w:val="single" w:sz="4" w:space="0" w:color="000000"/>
            </w:tcBorders>
          </w:tcPr>
          <w:p>
            <w:pPr>
              <w:pStyle w:val="TableParagraph"/>
              <w:tabs>
                <w:tab w:pos="1708" w:val="left" w:leader="none"/>
              </w:tabs>
              <w:spacing w:line="206" w:lineRule="exact" w:before="37"/>
              <w:ind w:left="64"/>
              <w:rPr>
                <w:sz w:val="18"/>
              </w:rPr>
            </w:pPr>
            <w:r>
              <w:rPr>
                <w:sz w:val="18"/>
              </w:rPr>
              <w:t>t</w:t>
            </w:r>
            <w:r>
              <w:rPr>
                <w:position w:val="-2"/>
                <w:sz w:val="14"/>
              </w:rPr>
              <w:t>DFSI</w:t>
              <w:tab/>
            </w:r>
            <w:r>
              <w:rPr>
                <w:sz w:val="18"/>
              </w:rPr>
              <w:t>Frame</w:t>
            </w:r>
            <w:r>
              <w:rPr>
                <w:spacing w:val="-39"/>
                <w:sz w:val="18"/>
              </w:rPr>
              <w:t> </w:t>
            </w:r>
            <w:r>
              <w:rPr>
                <w:sz w:val="18"/>
              </w:rPr>
              <w:t>Sync</w:t>
            </w:r>
            <w:r>
              <w:rPr>
                <w:spacing w:val="-38"/>
                <w:sz w:val="18"/>
              </w:rPr>
              <w:t> </w:t>
            </w:r>
            <w:r>
              <w:rPr>
                <w:sz w:val="18"/>
              </w:rPr>
              <w:t>Delay</w:t>
            </w:r>
            <w:r>
              <w:rPr>
                <w:spacing w:val="-38"/>
                <w:sz w:val="18"/>
              </w:rPr>
              <w:t> </w:t>
            </w:r>
            <w:r>
              <w:rPr>
                <w:sz w:val="18"/>
              </w:rPr>
              <w:t>After</w:t>
            </w:r>
            <w:r>
              <w:rPr>
                <w:spacing w:val="-37"/>
                <w:sz w:val="18"/>
              </w:rPr>
              <w:t> </w:t>
            </w:r>
            <w:r>
              <w:rPr>
                <w:sz w:val="18"/>
              </w:rPr>
              <w:t>SPTx_CLK</w:t>
            </w:r>
            <w:r>
              <w:rPr>
                <w:spacing w:val="-38"/>
                <w:sz w:val="18"/>
              </w:rPr>
              <w:t> </w:t>
            </w:r>
            <w:r>
              <w:rPr>
                <w:sz w:val="18"/>
              </w:rPr>
              <w:t>(Internally</w:t>
            </w:r>
            <w:r>
              <w:rPr>
                <w:spacing w:val="-38"/>
                <w:sz w:val="18"/>
              </w:rPr>
              <w:t> </w:t>
            </w:r>
            <w:r>
              <w:rPr>
                <w:sz w:val="18"/>
              </w:rPr>
              <w:t>Generated</w:t>
            </w:r>
          </w:p>
        </w:tc>
        <w:tc>
          <w:tcPr>
            <w:tcW w:w="1902" w:type="dxa"/>
            <w:tcBorders>
              <w:left w:val="single" w:sz="4" w:space="0" w:color="000000"/>
            </w:tcBorders>
          </w:tcPr>
          <w:p>
            <w:pPr>
              <w:pStyle w:val="TableParagraph"/>
              <w:spacing w:before="0"/>
              <w:rPr>
                <w:rFonts w:ascii="Times New Roman"/>
                <w:sz w:val="18"/>
              </w:rPr>
            </w:pPr>
          </w:p>
        </w:tc>
        <w:tc>
          <w:tcPr>
            <w:tcW w:w="1641" w:type="dxa"/>
            <w:tcBorders>
              <w:right w:val="single" w:sz="4" w:space="0" w:color="000000"/>
            </w:tcBorders>
          </w:tcPr>
          <w:p>
            <w:pPr>
              <w:pStyle w:val="TableParagraph"/>
              <w:spacing w:line="206" w:lineRule="exact" w:before="37"/>
              <w:ind w:left="251"/>
              <w:rPr>
                <w:sz w:val="18"/>
              </w:rPr>
            </w:pPr>
            <w:r>
              <w:rPr>
                <w:w w:val="95"/>
                <w:sz w:val="18"/>
              </w:rPr>
              <w:t>3.5</w:t>
            </w:r>
          </w:p>
        </w:tc>
        <w:tc>
          <w:tcPr>
            <w:tcW w:w="765" w:type="dxa"/>
            <w:tcBorders>
              <w:left w:val="single" w:sz="4" w:space="0" w:color="000000"/>
            </w:tcBorders>
          </w:tcPr>
          <w:p>
            <w:pPr>
              <w:pStyle w:val="TableParagraph"/>
              <w:spacing w:line="206" w:lineRule="exact" w:before="37"/>
              <w:ind w:left="61"/>
              <w:rPr>
                <w:sz w:val="18"/>
              </w:rPr>
            </w:pPr>
            <w:r>
              <w:rPr>
                <w:sz w:val="18"/>
              </w:rPr>
              <w:t>ns</w:t>
            </w:r>
          </w:p>
        </w:tc>
      </w:tr>
      <w:tr>
        <w:trPr>
          <w:trHeight w:val="242" w:hRule="atLeast"/>
        </w:trPr>
        <w:tc>
          <w:tcPr>
            <w:tcW w:w="6146" w:type="dxa"/>
            <w:gridSpan w:val="2"/>
            <w:tcBorders>
              <w:right w:val="single" w:sz="4" w:space="0" w:color="000000"/>
            </w:tcBorders>
          </w:tcPr>
          <w:p>
            <w:pPr>
              <w:pStyle w:val="TableParagraph"/>
              <w:spacing w:line="202" w:lineRule="exact" w:before="0"/>
              <w:ind w:left="1708"/>
              <w:rPr>
                <w:sz w:val="18"/>
              </w:rPr>
            </w:pPr>
            <w:r>
              <w:rPr>
                <w:sz w:val="18"/>
              </w:rPr>
              <w:t>Frame Sync in Transmit or Receive Mode)</w:t>
            </w:r>
            <w:r>
              <w:rPr>
                <w:sz w:val="18"/>
                <w:vertAlign w:val="superscript"/>
              </w:rPr>
              <w:t>3</w:t>
            </w:r>
          </w:p>
        </w:tc>
        <w:tc>
          <w:tcPr>
            <w:tcW w:w="1902" w:type="dxa"/>
            <w:tcBorders>
              <w:left w:val="single" w:sz="4" w:space="0" w:color="000000"/>
            </w:tcBorders>
          </w:tcPr>
          <w:p>
            <w:pPr>
              <w:pStyle w:val="TableParagraph"/>
              <w:spacing w:before="0"/>
              <w:rPr>
                <w:rFonts w:ascii="Times New Roman"/>
                <w:sz w:val="16"/>
              </w:rPr>
            </w:pPr>
          </w:p>
        </w:tc>
        <w:tc>
          <w:tcPr>
            <w:tcW w:w="1641" w:type="dxa"/>
            <w:tcBorders>
              <w:right w:val="single" w:sz="4" w:space="0" w:color="000000"/>
            </w:tcBorders>
          </w:tcPr>
          <w:p>
            <w:pPr>
              <w:pStyle w:val="TableParagraph"/>
              <w:spacing w:before="0"/>
              <w:rPr>
                <w:rFonts w:ascii="Times New Roman"/>
                <w:sz w:val="16"/>
              </w:rPr>
            </w:pPr>
          </w:p>
        </w:tc>
        <w:tc>
          <w:tcPr>
            <w:tcW w:w="765" w:type="dxa"/>
            <w:tcBorders>
              <w:left w:val="single" w:sz="4" w:space="0" w:color="000000"/>
            </w:tcBorders>
          </w:tcPr>
          <w:p>
            <w:pPr>
              <w:pStyle w:val="TableParagraph"/>
              <w:spacing w:before="0"/>
              <w:rPr>
                <w:rFonts w:ascii="Times New Roman"/>
                <w:sz w:val="16"/>
              </w:rPr>
            </w:pPr>
          </w:p>
        </w:tc>
      </w:tr>
      <w:tr>
        <w:trPr>
          <w:trHeight w:val="263" w:hRule="atLeast"/>
        </w:trPr>
        <w:tc>
          <w:tcPr>
            <w:tcW w:w="6146" w:type="dxa"/>
            <w:gridSpan w:val="2"/>
            <w:tcBorders>
              <w:right w:val="single" w:sz="4" w:space="0" w:color="000000"/>
            </w:tcBorders>
          </w:tcPr>
          <w:p>
            <w:pPr>
              <w:pStyle w:val="TableParagraph"/>
              <w:tabs>
                <w:tab w:pos="1708" w:val="left" w:leader="none"/>
              </w:tabs>
              <w:spacing w:line="206" w:lineRule="exact" w:before="37"/>
              <w:ind w:left="64"/>
              <w:rPr>
                <w:sz w:val="18"/>
              </w:rPr>
            </w:pPr>
            <w:r>
              <w:rPr>
                <w:sz w:val="18"/>
              </w:rPr>
              <w:t>t</w:t>
            </w:r>
            <w:r>
              <w:rPr>
                <w:position w:val="-2"/>
                <w:sz w:val="14"/>
              </w:rPr>
              <w:t>HOFSI</w:t>
              <w:tab/>
            </w:r>
            <w:r>
              <w:rPr>
                <w:sz w:val="18"/>
              </w:rPr>
              <w:t>Frame</w:t>
            </w:r>
            <w:r>
              <w:rPr>
                <w:spacing w:val="-36"/>
                <w:sz w:val="18"/>
              </w:rPr>
              <w:t> </w:t>
            </w:r>
            <w:r>
              <w:rPr>
                <w:sz w:val="18"/>
              </w:rPr>
              <w:t>Sync</w:t>
            </w:r>
            <w:r>
              <w:rPr>
                <w:spacing w:val="-34"/>
                <w:sz w:val="18"/>
              </w:rPr>
              <w:t> </w:t>
            </w:r>
            <w:r>
              <w:rPr>
                <w:sz w:val="18"/>
              </w:rPr>
              <w:t>Hold</w:t>
            </w:r>
            <w:r>
              <w:rPr>
                <w:spacing w:val="-36"/>
                <w:sz w:val="18"/>
              </w:rPr>
              <w:t> </w:t>
            </w:r>
            <w:r>
              <w:rPr>
                <w:sz w:val="18"/>
              </w:rPr>
              <w:t>After</w:t>
            </w:r>
            <w:r>
              <w:rPr>
                <w:spacing w:val="-34"/>
                <w:sz w:val="18"/>
              </w:rPr>
              <w:t> </w:t>
            </w:r>
            <w:r>
              <w:rPr>
                <w:sz w:val="18"/>
              </w:rPr>
              <w:t>SPTx_CLK</w:t>
            </w:r>
            <w:r>
              <w:rPr>
                <w:spacing w:val="-35"/>
                <w:sz w:val="18"/>
              </w:rPr>
              <w:t> </w:t>
            </w:r>
            <w:r>
              <w:rPr>
                <w:sz w:val="18"/>
              </w:rPr>
              <w:t>(Internally</w:t>
            </w:r>
            <w:r>
              <w:rPr>
                <w:spacing w:val="-35"/>
                <w:sz w:val="18"/>
              </w:rPr>
              <w:t> </w:t>
            </w:r>
            <w:r>
              <w:rPr>
                <w:sz w:val="18"/>
              </w:rPr>
              <w:t>Generated</w:t>
            </w:r>
          </w:p>
        </w:tc>
        <w:tc>
          <w:tcPr>
            <w:tcW w:w="1902" w:type="dxa"/>
            <w:tcBorders>
              <w:left w:val="single" w:sz="4" w:space="0" w:color="000000"/>
            </w:tcBorders>
          </w:tcPr>
          <w:p>
            <w:pPr>
              <w:pStyle w:val="TableParagraph"/>
              <w:spacing w:line="206" w:lineRule="exact" w:before="37"/>
              <w:ind w:left="60"/>
              <w:rPr>
                <w:sz w:val="18"/>
              </w:rPr>
            </w:pPr>
            <w:r>
              <w:rPr>
                <w:sz w:val="18"/>
              </w:rPr>
              <w:t>–2.5</w:t>
            </w:r>
          </w:p>
        </w:tc>
        <w:tc>
          <w:tcPr>
            <w:tcW w:w="1641" w:type="dxa"/>
            <w:tcBorders>
              <w:right w:val="single" w:sz="4" w:space="0" w:color="000000"/>
            </w:tcBorders>
          </w:tcPr>
          <w:p>
            <w:pPr>
              <w:pStyle w:val="TableParagraph"/>
              <w:spacing w:before="0"/>
              <w:rPr>
                <w:rFonts w:ascii="Times New Roman"/>
                <w:sz w:val="18"/>
              </w:rPr>
            </w:pPr>
          </w:p>
        </w:tc>
        <w:tc>
          <w:tcPr>
            <w:tcW w:w="765" w:type="dxa"/>
            <w:tcBorders>
              <w:left w:val="single" w:sz="4" w:space="0" w:color="000000"/>
            </w:tcBorders>
          </w:tcPr>
          <w:p>
            <w:pPr>
              <w:pStyle w:val="TableParagraph"/>
              <w:spacing w:line="206" w:lineRule="exact" w:before="37"/>
              <w:ind w:left="60"/>
              <w:rPr>
                <w:sz w:val="18"/>
              </w:rPr>
            </w:pPr>
            <w:r>
              <w:rPr>
                <w:sz w:val="18"/>
              </w:rPr>
              <w:t>ns</w:t>
            </w:r>
          </w:p>
        </w:tc>
      </w:tr>
      <w:tr>
        <w:trPr>
          <w:trHeight w:val="242" w:hRule="atLeast"/>
        </w:trPr>
        <w:tc>
          <w:tcPr>
            <w:tcW w:w="6146" w:type="dxa"/>
            <w:gridSpan w:val="2"/>
            <w:tcBorders>
              <w:right w:val="single" w:sz="4" w:space="0" w:color="000000"/>
            </w:tcBorders>
          </w:tcPr>
          <w:p>
            <w:pPr>
              <w:pStyle w:val="TableParagraph"/>
              <w:spacing w:line="202" w:lineRule="exact" w:before="0"/>
              <w:ind w:left="1708"/>
              <w:rPr>
                <w:sz w:val="18"/>
              </w:rPr>
            </w:pPr>
            <w:r>
              <w:rPr>
                <w:sz w:val="18"/>
              </w:rPr>
              <w:t>Frame Sync in Transmit or Receive Mode)</w:t>
            </w:r>
            <w:r>
              <w:rPr>
                <w:sz w:val="18"/>
                <w:vertAlign w:val="superscript"/>
              </w:rPr>
              <w:t>3</w:t>
            </w:r>
          </w:p>
        </w:tc>
        <w:tc>
          <w:tcPr>
            <w:tcW w:w="1902" w:type="dxa"/>
            <w:tcBorders>
              <w:left w:val="single" w:sz="4" w:space="0" w:color="000000"/>
            </w:tcBorders>
          </w:tcPr>
          <w:p>
            <w:pPr>
              <w:pStyle w:val="TableParagraph"/>
              <w:spacing w:before="0"/>
              <w:rPr>
                <w:rFonts w:ascii="Times New Roman"/>
                <w:sz w:val="16"/>
              </w:rPr>
            </w:pPr>
          </w:p>
        </w:tc>
        <w:tc>
          <w:tcPr>
            <w:tcW w:w="1641" w:type="dxa"/>
            <w:tcBorders>
              <w:right w:val="single" w:sz="4" w:space="0" w:color="000000"/>
            </w:tcBorders>
          </w:tcPr>
          <w:p>
            <w:pPr>
              <w:pStyle w:val="TableParagraph"/>
              <w:spacing w:before="0"/>
              <w:rPr>
                <w:rFonts w:ascii="Times New Roman"/>
                <w:sz w:val="16"/>
              </w:rPr>
            </w:pPr>
          </w:p>
        </w:tc>
        <w:tc>
          <w:tcPr>
            <w:tcW w:w="765" w:type="dxa"/>
            <w:tcBorders>
              <w:left w:val="single" w:sz="4" w:space="0" w:color="000000"/>
            </w:tcBorders>
          </w:tcPr>
          <w:p>
            <w:pPr>
              <w:pStyle w:val="TableParagraph"/>
              <w:spacing w:before="0"/>
              <w:rPr>
                <w:rFonts w:ascii="Times New Roman"/>
                <w:sz w:val="16"/>
              </w:rPr>
            </w:pPr>
          </w:p>
        </w:tc>
      </w:tr>
      <w:tr>
        <w:trPr>
          <w:trHeight w:val="295" w:hRule="atLeast"/>
        </w:trPr>
        <w:tc>
          <w:tcPr>
            <w:tcW w:w="6146" w:type="dxa"/>
            <w:gridSpan w:val="2"/>
            <w:tcBorders>
              <w:right w:val="single" w:sz="4" w:space="0" w:color="000000"/>
            </w:tcBorders>
          </w:tcPr>
          <w:p>
            <w:pPr>
              <w:pStyle w:val="TableParagraph"/>
              <w:tabs>
                <w:tab w:pos="1708" w:val="left" w:leader="none"/>
              </w:tabs>
              <w:spacing w:before="37"/>
              <w:ind w:left="64"/>
              <w:rPr>
                <w:sz w:val="18"/>
              </w:rPr>
            </w:pPr>
            <w:r>
              <w:rPr>
                <w:sz w:val="18"/>
              </w:rPr>
              <w:t>t</w:t>
            </w:r>
            <w:r>
              <w:rPr>
                <w:position w:val="-2"/>
                <w:sz w:val="14"/>
              </w:rPr>
              <w:t>DDTI</w:t>
              <w:tab/>
            </w:r>
            <w:r>
              <w:rPr>
                <w:sz w:val="18"/>
              </w:rPr>
              <w:t>Transmit</w:t>
            </w:r>
            <w:r>
              <w:rPr>
                <w:spacing w:val="-22"/>
                <w:sz w:val="18"/>
              </w:rPr>
              <w:t> </w:t>
            </w:r>
            <w:r>
              <w:rPr>
                <w:sz w:val="18"/>
              </w:rPr>
              <w:t>Data</w:t>
            </w:r>
            <w:r>
              <w:rPr>
                <w:spacing w:val="-22"/>
                <w:sz w:val="18"/>
              </w:rPr>
              <w:t> </w:t>
            </w:r>
            <w:r>
              <w:rPr>
                <w:sz w:val="18"/>
              </w:rPr>
              <w:t>Delay</w:t>
            </w:r>
            <w:r>
              <w:rPr>
                <w:spacing w:val="-21"/>
                <w:sz w:val="18"/>
              </w:rPr>
              <w:t> </w:t>
            </w:r>
            <w:r>
              <w:rPr>
                <w:sz w:val="18"/>
              </w:rPr>
              <w:t>After</w:t>
            </w:r>
            <w:r>
              <w:rPr>
                <w:spacing w:val="-21"/>
                <w:sz w:val="18"/>
              </w:rPr>
              <w:t> </w:t>
            </w:r>
            <w:r>
              <w:rPr>
                <w:sz w:val="18"/>
              </w:rPr>
              <w:t>SPTx_CLK</w:t>
            </w:r>
            <w:r>
              <w:rPr>
                <w:sz w:val="18"/>
                <w:vertAlign w:val="superscript"/>
              </w:rPr>
              <w:t>3</w:t>
            </w:r>
          </w:p>
        </w:tc>
        <w:tc>
          <w:tcPr>
            <w:tcW w:w="1902" w:type="dxa"/>
            <w:tcBorders>
              <w:left w:val="single" w:sz="4" w:space="0" w:color="000000"/>
            </w:tcBorders>
          </w:tcPr>
          <w:p>
            <w:pPr>
              <w:pStyle w:val="TableParagraph"/>
              <w:spacing w:before="0"/>
              <w:rPr>
                <w:rFonts w:ascii="Times New Roman"/>
                <w:sz w:val="18"/>
              </w:rPr>
            </w:pPr>
          </w:p>
        </w:tc>
        <w:tc>
          <w:tcPr>
            <w:tcW w:w="1641" w:type="dxa"/>
            <w:tcBorders>
              <w:right w:val="single" w:sz="4" w:space="0" w:color="000000"/>
            </w:tcBorders>
          </w:tcPr>
          <w:p>
            <w:pPr>
              <w:pStyle w:val="TableParagraph"/>
              <w:spacing w:before="37"/>
              <w:ind w:left="251"/>
              <w:rPr>
                <w:sz w:val="18"/>
              </w:rPr>
            </w:pPr>
            <w:r>
              <w:rPr>
                <w:w w:val="95"/>
                <w:sz w:val="18"/>
              </w:rPr>
              <w:t>3.5</w:t>
            </w:r>
          </w:p>
        </w:tc>
        <w:tc>
          <w:tcPr>
            <w:tcW w:w="765" w:type="dxa"/>
            <w:tcBorders>
              <w:left w:val="single" w:sz="4" w:space="0" w:color="000000"/>
            </w:tcBorders>
          </w:tcPr>
          <w:p>
            <w:pPr>
              <w:pStyle w:val="TableParagraph"/>
              <w:spacing w:before="37"/>
              <w:ind w:left="61"/>
              <w:rPr>
                <w:sz w:val="18"/>
              </w:rPr>
            </w:pPr>
            <w:r>
              <w:rPr>
                <w:sz w:val="18"/>
              </w:rPr>
              <w:t>ns</w:t>
            </w:r>
          </w:p>
        </w:tc>
      </w:tr>
      <w:tr>
        <w:trPr>
          <w:trHeight w:val="285" w:hRule="atLeast"/>
        </w:trPr>
        <w:tc>
          <w:tcPr>
            <w:tcW w:w="6146" w:type="dxa"/>
            <w:gridSpan w:val="2"/>
            <w:tcBorders>
              <w:right w:val="single" w:sz="4" w:space="0" w:color="000000"/>
            </w:tcBorders>
          </w:tcPr>
          <w:p>
            <w:pPr>
              <w:pStyle w:val="TableParagraph"/>
              <w:tabs>
                <w:tab w:pos="1708" w:val="left" w:leader="none"/>
              </w:tabs>
              <w:ind w:left="64"/>
              <w:rPr>
                <w:sz w:val="18"/>
              </w:rPr>
            </w:pPr>
            <w:r>
              <w:rPr>
                <w:sz w:val="18"/>
              </w:rPr>
              <w:t>t</w:t>
            </w:r>
            <w:r>
              <w:rPr>
                <w:position w:val="-2"/>
                <w:sz w:val="14"/>
              </w:rPr>
              <w:t>HDTI</w:t>
              <w:tab/>
            </w:r>
            <w:r>
              <w:rPr>
                <w:sz w:val="18"/>
              </w:rPr>
              <w:t>Transmit</w:t>
            </w:r>
            <w:r>
              <w:rPr>
                <w:spacing w:val="-22"/>
                <w:sz w:val="18"/>
              </w:rPr>
              <w:t> </w:t>
            </w:r>
            <w:r>
              <w:rPr>
                <w:sz w:val="18"/>
              </w:rPr>
              <w:t>Data</w:t>
            </w:r>
            <w:r>
              <w:rPr>
                <w:spacing w:val="-22"/>
                <w:sz w:val="18"/>
              </w:rPr>
              <w:t> </w:t>
            </w:r>
            <w:r>
              <w:rPr>
                <w:sz w:val="18"/>
              </w:rPr>
              <w:t>Hold</w:t>
            </w:r>
            <w:r>
              <w:rPr>
                <w:spacing w:val="-20"/>
                <w:sz w:val="18"/>
              </w:rPr>
              <w:t> </w:t>
            </w:r>
            <w:r>
              <w:rPr>
                <w:sz w:val="18"/>
              </w:rPr>
              <w:t>After</w:t>
            </w:r>
            <w:r>
              <w:rPr>
                <w:spacing w:val="-22"/>
                <w:sz w:val="18"/>
              </w:rPr>
              <w:t> </w:t>
            </w:r>
            <w:r>
              <w:rPr>
                <w:sz w:val="18"/>
              </w:rPr>
              <w:t>SPTx_CLK</w:t>
            </w:r>
            <w:r>
              <w:rPr>
                <w:sz w:val="18"/>
                <w:vertAlign w:val="superscript"/>
              </w:rPr>
              <w:t>3</w:t>
            </w:r>
          </w:p>
        </w:tc>
        <w:tc>
          <w:tcPr>
            <w:tcW w:w="1902" w:type="dxa"/>
            <w:tcBorders>
              <w:left w:val="single" w:sz="4" w:space="0" w:color="000000"/>
            </w:tcBorders>
          </w:tcPr>
          <w:p>
            <w:pPr>
              <w:pStyle w:val="TableParagraph"/>
              <w:ind w:left="60"/>
              <w:rPr>
                <w:sz w:val="18"/>
              </w:rPr>
            </w:pPr>
            <w:r>
              <w:rPr>
                <w:sz w:val="18"/>
              </w:rPr>
              <w:t>–2.5</w:t>
            </w:r>
          </w:p>
        </w:tc>
        <w:tc>
          <w:tcPr>
            <w:tcW w:w="1641" w:type="dxa"/>
            <w:tcBorders>
              <w:right w:val="single" w:sz="4" w:space="0" w:color="000000"/>
            </w:tcBorders>
          </w:tcPr>
          <w:p>
            <w:pPr>
              <w:pStyle w:val="TableParagraph"/>
              <w:spacing w:before="0"/>
              <w:rPr>
                <w:rFonts w:ascii="Times New Roman"/>
                <w:sz w:val="18"/>
              </w:rPr>
            </w:pPr>
          </w:p>
        </w:tc>
        <w:tc>
          <w:tcPr>
            <w:tcW w:w="765" w:type="dxa"/>
            <w:tcBorders>
              <w:left w:val="single" w:sz="4" w:space="0" w:color="000000"/>
            </w:tcBorders>
          </w:tcPr>
          <w:p>
            <w:pPr>
              <w:pStyle w:val="TableParagraph"/>
              <w:ind w:left="60"/>
              <w:rPr>
                <w:sz w:val="18"/>
              </w:rPr>
            </w:pPr>
            <w:r>
              <w:rPr>
                <w:sz w:val="18"/>
              </w:rPr>
              <w:t>ns</w:t>
            </w:r>
          </w:p>
        </w:tc>
      </w:tr>
      <w:tr>
        <w:trPr>
          <w:trHeight w:val="284" w:hRule="atLeast"/>
        </w:trPr>
        <w:tc>
          <w:tcPr>
            <w:tcW w:w="6146" w:type="dxa"/>
            <w:gridSpan w:val="2"/>
            <w:tcBorders>
              <w:right w:val="single" w:sz="4" w:space="0" w:color="000000"/>
            </w:tcBorders>
          </w:tcPr>
          <w:p>
            <w:pPr>
              <w:pStyle w:val="TableParagraph"/>
              <w:tabs>
                <w:tab w:pos="1708" w:val="left" w:leader="none"/>
              </w:tabs>
              <w:ind w:left="64"/>
              <w:rPr>
                <w:sz w:val="18"/>
              </w:rPr>
            </w:pPr>
            <w:r>
              <w:rPr>
                <w:sz w:val="18"/>
              </w:rPr>
              <w:t>t</w:t>
            </w:r>
            <w:r>
              <w:rPr>
                <w:position w:val="-2"/>
                <w:sz w:val="14"/>
              </w:rPr>
              <w:t>SCLKIW</w:t>
              <w:tab/>
            </w:r>
            <w:r>
              <w:rPr>
                <w:sz w:val="18"/>
              </w:rPr>
              <w:t>SPTx_CLK</w:t>
            </w:r>
            <w:r>
              <w:rPr>
                <w:spacing w:val="-18"/>
                <w:sz w:val="18"/>
              </w:rPr>
              <w:t> </w:t>
            </w:r>
            <w:r>
              <w:rPr>
                <w:sz w:val="18"/>
              </w:rPr>
              <w:t>Width</w:t>
            </w:r>
            <w:r>
              <w:rPr>
                <w:sz w:val="18"/>
                <w:vertAlign w:val="superscript"/>
              </w:rPr>
              <w:t>4</w:t>
            </w:r>
          </w:p>
        </w:tc>
        <w:tc>
          <w:tcPr>
            <w:tcW w:w="1902" w:type="dxa"/>
            <w:tcBorders>
              <w:left w:val="single" w:sz="4" w:space="0" w:color="000000"/>
            </w:tcBorders>
          </w:tcPr>
          <w:p>
            <w:pPr>
              <w:pStyle w:val="TableParagraph"/>
              <w:ind w:left="60"/>
              <w:rPr>
                <w:sz w:val="18"/>
              </w:rPr>
            </w:pPr>
            <w:r>
              <w:rPr>
                <w:position w:val="3"/>
                <w:sz w:val="18"/>
              </w:rPr>
              <w:t>0.5 × t</w:t>
            </w:r>
            <w:r>
              <w:rPr>
                <w:sz w:val="14"/>
              </w:rPr>
              <w:t>SPTCLKPROG </w:t>
            </w:r>
            <w:r>
              <w:rPr>
                <w:w w:val="105"/>
                <w:position w:val="3"/>
                <w:sz w:val="18"/>
              </w:rPr>
              <w:t>– </w:t>
            </w:r>
            <w:r>
              <w:rPr>
                <w:position w:val="3"/>
                <w:sz w:val="18"/>
              </w:rPr>
              <w:t>1.5</w:t>
            </w:r>
          </w:p>
        </w:tc>
        <w:tc>
          <w:tcPr>
            <w:tcW w:w="1641" w:type="dxa"/>
            <w:tcBorders>
              <w:right w:val="single" w:sz="4" w:space="0" w:color="000000"/>
            </w:tcBorders>
          </w:tcPr>
          <w:p>
            <w:pPr>
              <w:pStyle w:val="TableParagraph"/>
              <w:spacing w:before="0"/>
              <w:rPr>
                <w:rFonts w:ascii="Times New Roman"/>
                <w:sz w:val="18"/>
              </w:rPr>
            </w:pPr>
          </w:p>
        </w:tc>
        <w:tc>
          <w:tcPr>
            <w:tcW w:w="765" w:type="dxa"/>
            <w:tcBorders>
              <w:left w:val="single" w:sz="4" w:space="0" w:color="000000"/>
            </w:tcBorders>
          </w:tcPr>
          <w:p>
            <w:pPr>
              <w:pStyle w:val="TableParagraph"/>
              <w:ind w:left="60"/>
              <w:rPr>
                <w:sz w:val="18"/>
              </w:rPr>
            </w:pPr>
            <w:r>
              <w:rPr>
                <w:sz w:val="18"/>
              </w:rPr>
              <w:t>ns</w:t>
            </w:r>
          </w:p>
        </w:tc>
      </w:tr>
      <w:tr>
        <w:trPr>
          <w:trHeight w:val="270" w:hRule="atLeast"/>
        </w:trPr>
        <w:tc>
          <w:tcPr>
            <w:tcW w:w="6146" w:type="dxa"/>
            <w:gridSpan w:val="2"/>
            <w:tcBorders>
              <w:bottom w:val="single" w:sz="4" w:space="0" w:color="000000"/>
              <w:right w:val="single" w:sz="4" w:space="0" w:color="000000"/>
            </w:tcBorders>
          </w:tcPr>
          <w:p>
            <w:pPr>
              <w:pStyle w:val="TableParagraph"/>
              <w:tabs>
                <w:tab w:pos="1708" w:val="left" w:leader="none"/>
              </w:tabs>
              <w:spacing w:line="224" w:lineRule="exact"/>
              <w:ind w:left="64"/>
              <w:rPr>
                <w:sz w:val="18"/>
              </w:rPr>
            </w:pPr>
            <w:r>
              <w:rPr>
                <w:sz w:val="18"/>
              </w:rPr>
              <w:t>t</w:t>
            </w:r>
            <w:r>
              <w:rPr>
                <w:position w:val="-2"/>
                <w:sz w:val="14"/>
              </w:rPr>
              <w:t>SPTCLK</w:t>
              <w:tab/>
            </w:r>
            <w:r>
              <w:rPr>
                <w:sz w:val="18"/>
              </w:rPr>
              <w:t>SPTx_CLK</w:t>
            </w:r>
            <w:r>
              <w:rPr>
                <w:spacing w:val="-19"/>
                <w:sz w:val="18"/>
              </w:rPr>
              <w:t> </w:t>
            </w:r>
            <w:r>
              <w:rPr>
                <w:sz w:val="18"/>
              </w:rPr>
              <w:t>Period</w:t>
            </w:r>
            <w:r>
              <w:rPr>
                <w:sz w:val="18"/>
                <w:vertAlign w:val="superscript"/>
              </w:rPr>
              <w:t>4</w:t>
            </w:r>
          </w:p>
        </w:tc>
        <w:tc>
          <w:tcPr>
            <w:tcW w:w="1902" w:type="dxa"/>
            <w:tcBorders>
              <w:left w:val="single" w:sz="4" w:space="0" w:color="000000"/>
              <w:bottom w:val="single" w:sz="4" w:space="0" w:color="000000"/>
            </w:tcBorders>
          </w:tcPr>
          <w:p>
            <w:pPr>
              <w:pStyle w:val="TableParagraph"/>
              <w:spacing w:line="223" w:lineRule="exact" w:before="27"/>
              <w:ind w:left="60"/>
              <w:rPr>
                <w:sz w:val="18"/>
              </w:rPr>
            </w:pPr>
            <w:r>
              <w:rPr>
                <w:position w:val="3"/>
                <w:sz w:val="18"/>
              </w:rPr>
              <w:t>t</w:t>
            </w:r>
            <w:r>
              <w:rPr>
                <w:sz w:val="14"/>
              </w:rPr>
              <w:t>SPTCLKPROG </w:t>
            </w:r>
            <w:r>
              <w:rPr>
                <w:w w:val="105"/>
                <w:position w:val="3"/>
                <w:sz w:val="18"/>
              </w:rPr>
              <w:t>– </w:t>
            </w:r>
            <w:r>
              <w:rPr>
                <w:position w:val="3"/>
                <w:sz w:val="18"/>
              </w:rPr>
              <w:t>1.5</w:t>
            </w:r>
          </w:p>
        </w:tc>
        <w:tc>
          <w:tcPr>
            <w:tcW w:w="1641" w:type="dxa"/>
            <w:tcBorders>
              <w:bottom w:val="single" w:sz="4" w:space="0" w:color="000000"/>
              <w:right w:val="single" w:sz="4" w:space="0" w:color="000000"/>
            </w:tcBorders>
          </w:tcPr>
          <w:p>
            <w:pPr>
              <w:pStyle w:val="TableParagraph"/>
              <w:spacing w:before="0"/>
              <w:rPr>
                <w:rFonts w:ascii="Times New Roman"/>
                <w:sz w:val="18"/>
              </w:rPr>
            </w:pPr>
          </w:p>
        </w:tc>
        <w:tc>
          <w:tcPr>
            <w:tcW w:w="765" w:type="dxa"/>
            <w:tcBorders>
              <w:left w:val="single" w:sz="4" w:space="0" w:color="000000"/>
              <w:bottom w:val="single" w:sz="4" w:space="0" w:color="000000"/>
            </w:tcBorders>
          </w:tcPr>
          <w:p>
            <w:pPr>
              <w:pStyle w:val="TableParagraph"/>
              <w:ind w:left="60"/>
              <w:rPr>
                <w:sz w:val="18"/>
              </w:rPr>
            </w:pPr>
            <w:r>
              <w:rPr>
                <w:sz w:val="18"/>
              </w:rPr>
              <w:t>ns</w:t>
            </w:r>
          </w:p>
        </w:tc>
      </w:tr>
    </w:tbl>
    <w:p>
      <w:pPr>
        <w:spacing w:line="192" w:lineRule="exact" w:before="52"/>
        <w:ind w:left="280" w:right="0" w:firstLine="0"/>
        <w:jc w:val="left"/>
        <w:rPr>
          <w:rFonts w:ascii="Times New Roman"/>
          <w:sz w:val="15"/>
        </w:rPr>
      </w:pPr>
      <w:r>
        <w:rPr>
          <w:rFonts w:ascii="Times New Roman"/>
          <w:position w:val="6"/>
          <w:sz w:val="11"/>
        </w:rPr>
        <w:t>1 </w:t>
      </w:r>
      <w:r>
        <w:rPr>
          <w:rFonts w:ascii="Times New Roman"/>
          <w:sz w:val="15"/>
        </w:rPr>
        <w:t>Specifications apply to all eight SPORTs.</w:t>
      </w:r>
    </w:p>
    <w:p>
      <w:pPr>
        <w:spacing w:line="190" w:lineRule="exact" w:before="0"/>
        <w:ind w:left="280" w:right="0" w:firstLine="0"/>
        <w:jc w:val="left"/>
        <w:rPr>
          <w:rFonts w:ascii="Times New Roman"/>
          <w:sz w:val="15"/>
        </w:rPr>
      </w:pPr>
      <w:r>
        <w:rPr>
          <w:rFonts w:ascii="Times New Roman"/>
          <w:position w:val="6"/>
          <w:sz w:val="11"/>
        </w:rPr>
        <w:t>2 </w:t>
      </w:r>
      <w:r>
        <w:rPr>
          <w:rFonts w:ascii="Times New Roman"/>
          <w:sz w:val="15"/>
        </w:rPr>
        <w:t>Referenced to the sample edge.</w:t>
      </w:r>
    </w:p>
    <w:p>
      <w:pPr>
        <w:spacing w:line="190" w:lineRule="exact" w:before="0"/>
        <w:ind w:left="280" w:right="0" w:firstLine="0"/>
        <w:jc w:val="left"/>
        <w:rPr>
          <w:rFonts w:ascii="Times New Roman"/>
          <w:sz w:val="15"/>
        </w:rPr>
      </w:pPr>
      <w:r>
        <w:rPr>
          <w:rFonts w:ascii="Times New Roman"/>
          <w:position w:val="6"/>
          <w:sz w:val="11"/>
        </w:rPr>
        <w:t>3 </w:t>
      </w:r>
      <w:r>
        <w:rPr>
          <w:rFonts w:ascii="Times New Roman"/>
          <w:sz w:val="15"/>
        </w:rPr>
        <w:t>Referenced to drive edge.</w:t>
      </w:r>
    </w:p>
    <w:p>
      <w:pPr>
        <w:spacing w:line="216" w:lineRule="exact" w:before="0"/>
        <w:ind w:left="280" w:right="0" w:firstLine="0"/>
        <w:jc w:val="left"/>
        <w:rPr>
          <w:rFonts w:ascii="Times New Roman"/>
          <w:sz w:val="15"/>
        </w:rPr>
      </w:pPr>
      <w:r>
        <w:rPr>
          <w:rFonts w:ascii="Times New Roman"/>
          <w:position w:val="6"/>
          <w:sz w:val="11"/>
        </w:rPr>
        <w:t>4 </w:t>
      </w:r>
      <w:r>
        <w:rPr>
          <w:rFonts w:ascii="Times New Roman"/>
          <w:sz w:val="15"/>
        </w:rPr>
        <w:t>See </w:t>
      </w:r>
      <w:hyperlink w:history="true" w:anchor="_bookmark68">
        <w:r>
          <w:rPr>
            <w:rFonts w:ascii="Times New Roman"/>
            <w:color w:val="0000FF"/>
            <w:sz w:val="15"/>
          </w:rPr>
          <w:t>Table 29 </w:t>
        </w:r>
      </w:hyperlink>
      <w:r>
        <w:rPr>
          <w:rFonts w:ascii="Times New Roman"/>
          <w:sz w:val="15"/>
        </w:rPr>
        <w:t>for details on the minimum period that can be programmed for t</w:t>
      </w:r>
      <w:r>
        <w:rPr>
          <w:rFonts w:ascii="Times New Roman"/>
          <w:position w:val="-2"/>
          <w:sz w:val="12"/>
        </w:rPr>
        <w:t>SPTCLKPROG</w:t>
      </w:r>
      <w:r>
        <w:rPr>
          <w:rFonts w:ascii="Times New Roman"/>
          <w:sz w:val="15"/>
        </w:rPr>
        <w:t>.</w:t>
      </w:r>
    </w:p>
    <w:p>
      <w:pPr>
        <w:spacing w:after="0" w:line="216" w:lineRule="exact"/>
        <w:jc w:val="left"/>
        <w:rPr>
          <w:rFonts w:ascii="Times New Roman"/>
          <w:sz w:val="15"/>
        </w:rPr>
        <w:sectPr>
          <w:pgSz w:w="12240" w:h="15840"/>
          <w:pgMar w:header="690" w:footer="710" w:top="1480" w:bottom="900" w:left="440" w:right="60"/>
        </w:sectPr>
      </w:pPr>
    </w:p>
    <w:p>
      <w:pPr>
        <w:pStyle w:val="BodyText"/>
        <w:spacing w:before="10"/>
        <w:rPr>
          <w:sz w:val="22"/>
        </w:rPr>
      </w:pPr>
    </w:p>
    <w:p>
      <w:pPr>
        <w:spacing w:after="0"/>
        <w:rPr>
          <w:sz w:val="22"/>
        </w:rPr>
        <w:sectPr>
          <w:pgSz w:w="12240" w:h="15840"/>
          <w:pgMar w:header="690" w:footer="710" w:top="1480" w:bottom="900" w:left="440" w:right="60"/>
        </w:sectPr>
      </w:pPr>
    </w:p>
    <w:p>
      <w:pPr>
        <w:spacing w:before="110"/>
        <w:ind w:left="0" w:right="38" w:firstLine="0"/>
        <w:jc w:val="right"/>
        <w:rPr>
          <w:rFonts w:ascii="Arial" w:hAnsi="Arial"/>
          <w:b/>
          <w:sz w:val="12"/>
        </w:rPr>
      </w:pPr>
      <w:r>
        <w:rPr>
          <w:rFonts w:ascii="Arial" w:hAnsi="Arial"/>
          <w:b/>
          <w:color w:val="231F20"/>
          <w:sz w:val="12"/>
        </w:rPr>
        <w:t>DATA RECEIVE—INTERNAL</w:t>
      </w:r>
      <w:r>
        <w:rPr>
          <w:rFonts w:ascii="Arial" w:hAnsi="Arial"/>
          <w:b/>
          <w:color w:val="231F20"/>
          <w:spacing w:val="-1"/>
          <w:sz w:val="12"/>
        </w:rPr>
        <w:t> </w:t>
      </w:r>
      <w:r>
        <w:rPr>
          <w:rFonts w:ascii="Arial" w:hAnsi="Arial"/>
          <w:b/>
          <w:color w:val="231F20"/>
          <w:sz w:val="12"/>
        </w:rPr>
        <w:t>CLOCK</w:t>
      </w:r>
    </w:p>
    <w:p>
      <w:pPr>
        <w:pStyle w:val="BodyText"/>
        <w:spacing w:before="4"/>
        <w:rPr>
          <w:rFonts w:ascii="Arial"/>
          <w:b/>
          <w:sz w:val="13"/>
        </w:rPr>
      </w:pPr>
    </w:p>
    <w:p>
      <w:pPr>
        <w:tabs>
          <w:tab w:pos="1895" w:val="left" w:leader="none"/>
        </w:tabs>
        <w:spacing w:before="0"/>
        <w:ind w:left="0" w:right="42" w:firstLine="0"/>
        <w:jc w:val="right"/>
        <w:rPr>
          <w:rFonts w:ascii="Arial"/>
          <w:b/>
          <w:sz w:val="12"/>
        </w:rPr>
      </w:pPr>
      <w:r>
        <w:rPr/>
        <w:pict>
          <v:group style="position:absolute;margin-left:135.973999pt;margin-top:7.2196pt;width:178.35pt;height:131pt;mso-position-horizontal-relative:page;mso-position-vertical-relative:paragraph;z-index:16105984" coordorigin="2719,144" coordsize="3567,2620">
            <v:shape style="position:absolute;left:3647;top:1621;width:399;height:360" type="#_x0000_t75" stroked="false">
              <v:imagedata r:id="rId89" o:title=""/>
            </v:shape>
            <v:shape style="position:absolute;left:5673;top:1621;width:402;height:360" coordorigin="5673,1621" coordsize="402,360" path="m6003,1621l5745,1621,5673,1801,5745,1981,6003,1981,6075,1800,6003,1621xe" filled="true" fillcolor="#8ca2cb" stroked="false">
              <v:path arrowok="t"/>
              <v:fill type="solid"/>
            </v:shape>
            <v:shape style="position:absolute;left:2766;top:1621;width:3510;height:360" coordorigin="2766,1621" coordsize="3510,360" path="m6276,1621l6147,1621,6003,1981,5745,1981,5601,1621,4118,1621,3974,1981,3719,1981,3575,1621,2766,1621e" filled="false" stroked="true" strokeweight="1pt" strokecolor="#231f20">
              <v:path arrowok="t"/>
              <v:stroke dashstyle="solid"/>
            </v:shape>
            <v:shape style="position:absolute;left:2766;top:1621;width:3510;height:360" coordorigin="2766,1621" coordsize="3510,360" path="m6276,1981l6147,1981,6003,1621,5745,1621,5601,1981,4118,1981,3974,1621,3719,1621,3575,1981,2766,1981e" filled="false" stroked="true" strokeweight="1pt" strokecolor="#231f20">
              <v:path arrowok="t"/>
              <v:stroke dashstyle="solid"/>
            </v:shape>
            <v:shape style="position:absolute;left:3647;top:2341;width:399;height:360" type="#_x0000_t75" stroked="false">
              <v:imagedata r:id="rId89" o:title=""/>
            </v:shape>
            <v:shape style="position:absolute;left:5683;top:2341;width:392;height:360" type="#_x0000_t75" stroked="false">
              <v:imagedata r:id="rId90" o:title=""/>
            </v:shape>
            <v:shape style="position:absolute;left:2766;top:2341;width:3510;height:360" coordorigin="2766,2342" coordsize="3510,360" path="m6276,2342l6147,2342,6003,2702,5756,2702,5612,2342,4118,2342,3974,2702,3719,2702,3575,2342,2766,2342e" filled="false" stroked="true" strokeweight="1pt" strokecolor="#231f20">
              <v:path arrowok="t"/>
              <v:stroke dashstyle="solid"/>
            </v:shape>
            <v:shape style="position:absolute;left:2766;top:2341;width:3510;height:360" coordorigin="2766,2342" coordsize="3510,360" path="m6276,2702l6147,2702,6003,2342,5756,2342,5612,2702,4118,2702,3974,2342,3719,2342,3575,2702,2766,2702e" filled="false" stroked="true" strokeweight="1pt" strokecolor="#231f20">
              <v:path arrowok="t"/>
              <v:stroke dashstyle="solid"/>
            </v:shape>
            <v:line style="position:absolute" from="5088,205" to="5088,2287" stroked="true" strokeweight=".5pt" strokecolor="#030404">
              <v:stroke dashstyle="solid"/>
            </v:line>
            <v:line style="position:absolute" from="3127,205" to="3127,1501" stroked="true" strokeweight=".5pt" strokecolor="#030404">
              <v:stroke dashstyle="solid"/>
            </v:line>
            <v:line style="position:absolute" from="4046,2026" to="4046,1035" stroked="true" strokeweight=".5pt" strokecolor="#030404">
              <v:stroke dashstyle="solid"/>
            </v:line>
            <v:line style="position:absolute" from="5673,2026" to="5673,1338" stroked="true" strokeweight=".5pt" strokecolor="#030404">
              <v:stroke dashstyle="solid"/>
            </v:line>
            <v:shape style="position:absolute;left:2766;top:541;width:3510;height:360" coordorigin="2766,542" coordsize="3510,360" path="m2766,901l3055,901,3199,542,5016,542,5160,901,6276,901e" filled="false" stroked="true" strokeweight="1pt" strokecolor="#030404">
              <v:path arrowok="t"/>
              <v:stroke dashstyle="solid"/>
            </v:shape>
            <v:shape style="position:absolute;left:2766;top:541;width:3510;height:360" coordorigin="2766,542" coordsize="3510,360" path="m2766,542l3055,542,3199,901,5016,901,5160,542,6276,542e" filled="false" stroked="true" strokeweight="1pt" strokecolor="#030404">
              <v:path arrowok="t"/>
              <v:stroke dashstyle="solid"/>
            </v:shape>
            <v:line style="position:absolute" from="4046,2764" to="4046,2111" stroked="true" strokeweight=".5pt" strokecolor="#030404">
              <v:stroke dashstyle="solid"/>
            </v:line>
            <v:line style="position:absolute" from="5684,2764" to="5684,2111" stroked="true" strokeweight=".5pt" strokecolor="#030404">
              <v:stroke dashstyle="solid"/>
            </v:line>
            <v:line style="position:absolute" from="3647,2026" to="3647,1338" stroked="true" strokeweight=".5pt" strokecolor="#030404">
              <v:stroke dashstyle="solid"/>
            </v:line>
            <v:line style="position:absolute" from="3790,1141" to="3944,1141" stroked="true" strokeweight=".5pt" strokecolor="#231f20">
              <v:stroke dashstyle="solid"/>
            </v:line>
            <v:shape style="position:absolute;left:3125;top:1105;width:920;height:70" coordorigin="3126,1106" coordsize="920,70" path="m3256,1106l3126,1141,3256,1176,3256,1106xm4046,1141l3916,1106,3916,1176,4046,1141xe" filled="true" fillcolor="#231f20" stroked="false">
              <v:path arrowok="t"/>
              <v:fill type="solid"/>
            </v:shape>
            <v:line style="position:absolute" from="4358,269" to="4985,269" stroked="true" strokeweight=".5pt" strokecolor="#231f20">
              <v:stroke dashstyle="solid"/>
            </v:line>
            <v:shape style="position:absolute;left:3125;top:233;width:1962;height:70" coordorigin="3126,233" coordsize="1962,70" path="m3256,233l3126,268,3256,303,3256,233xm5087,268l4957,233,4957,303,5087,268xe" filled="true" fillcolor="#231f20" stroked="false">
              <v:path arrowok="t"/>
              <v:fill type="solid"/>
            </v:shape>
            <v:line style="position:absolute" from="3195,1407" to="3542,1407" stroked="true" strokeweight=".5pt" strokecolor="#231f20">
              <v:stroke dashstyle="solid"/>
            </v:line>
            <v:shape style="position:absolute;left:3125;top:1371;width:519;height:70" coordorigin="3126,1371" coordsize="519,70" path="m3256,1371l3126,1406,3256,1441,3256,1371xm3645,1406l3515,1371,3515,1441,3645,1406xe" filled="true" fillcolor="#231f20" stroked="false">
              <v:path arrowok="t"/>
              <v:fill type="solid"/>
            </v:shape>
            <v:shape style="position:absolute;left:4114;top:1406;width:870;height:2" coordorigin="4114,1407" coordsize="870,0" path="m4114,1407l4403,1407m4732,1407l4984,1407e" filled="false" stroked="true" strokeweight=".5pt" strokecolor="#231f20">
              <v:path arrowok="t"/>
              <v:stroke dashstyle="solid"/>
            </v:shape>
            <v:shape style="position:absolute;left:4045;top:1371;width:1042;height:70" coordorigin="4045,1371" coordsize="1042,70" path="m4175,1371l4045,1406,4175,1441,4175,1371xm5087,1406l4957,1371,4957,1441,5087,1406xe" filled="true" fillcolor="#231f20" stroked="false">
              <v:path arrowok="t"/>
              <v:fill type="solid"/>
            </v:shape>
            <v:line style="position:absolute" from="5159,1407" to="5570,1407" stroked="true" strokeweight=".5pt" strokecolor="#231f20">
              <v:stroke dashstyle="solid"/>
            </v:line>
            <v:shape style="position:absolute;left:5089;top:1371;width:583;height:70" coordorigin="5090,1371" coordsize="583,70" path="m5220,1371l5090,1406,5220,1441,5220,1371xm5673,1406l5543,1371,5543,1441,5673,1406xe" filled="true" fillcolor="#231f20" stroked="false">
              <v:path arrowok="t"/>
              <v:fill type="solid"/>
            </v:shape>
            <v:line style="position:absolute" from="4739,2194" to="4984,2194" stroked="true" strokeweight=".5pt" strokecolor="#231f20">
              <v:stroke dashstyle="solid"/>
            </v:line>
            <v:shape style="position:absolute;left:4045;top:2158;width:1041;height:70" coordorigin="4045,2159" coordsize="1041,70" path="m4175,2159l4045,2193,4175,2228,4175,2159xm5086,2193l4956,2159,4956,2228,5086,2193xe" filled="true" fillcolor="#231f20" stroked="false">
              <v:path arrowok="t"/>
              <v:fill type="solid"/>
            </v:shape>
            <v:line style="position:absolute" from="5159,2194" to="5579,2194" stroked="true" strokeweight=".5pt" strokecolor="#231f20">
              <v:stroke dashstyle="solid"/>
            </v:line>
            <v:shape style="position:absolute;left:5089;top:2158;width:593;height:70" coordorigin="5090,2159" coordsize="593,70" path="m5220,2159l5090,2193,5220,2228,5220,2159xm5682,2193l5552,2159,5552,2228,5682,2193xe" filled="true" fillcolor="#231f20" stroked="false">
              <v:path arrowok="t"/>
              <v:fill type="solid"/>
            </v:shape>
            <v:shape style="position:absolute;left:3194;top:144;width:1153;height:211" type="#_x0000_t202" filled="false" stroked="false">
              <v:textbox inset="0,0,0,0">
                <w:txbxContent>
                  <w:p>
                    <w:pPr>
                      <w:tabs>
                        <w:tab w:pos="662"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SCLKIW</w:t>
                    </w:r>
                  </w:p>
                </w:txbxContent>
              </v:textbox>
              <w10:wrap type="none"/>
            </v:shape>
            <v:shape style="position:absolute;left:3194;top:1016;width:549;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position w:val="3"/>
                        <w:sz w:val="14"/>
                      </w:rPr>
                      <w:t>  t</w:t>
                    </w:r>
                    <w:r>
                      <w:rPr>
                        <w:rFonts w:ascii="Arial"/>
                        <w:b/>
                        <w:color w:val="231F20"/>
                        <w:sz w:val="10"/>
                      </w:rPr>
                      <w:t>DFSI</w:t>
                    </w:r>
                  </w:p>
                </w:txbxContent>
              </v:textbox>
              <w10:wrap type="none"/>
            </v:shape>
            <v:shape style="position:absolute;left:2719;top:1282;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HOFSI</w:t>
                    </w:r>
                  </w:p>
                </w:txbxContent>
              </v:textbox>
              <w10:wrap type="none"/>
            </v:shape>
            <v:shape style="position:absolute;left:4431;top:1282;width:28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SFSI</w:t>
                    </w:r>
                  </w:p>
                </w:txbxContent>
              </v:textbox>
              <w10:wrap type="none"/>
            </v:shape>
            <v:shape style="position:absolute;left:5725;top:1282;width:29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HFSI</w:t>
                    </w:r>
                  </w:p>
                </w:txbxContent>
              </v:textbox>
              <w10:wrap type="none"/>
            </v:shape>
            <v:shape style="position:absolute;left:4114;top:2069;width:615;height:211" type="#_x0000_t202" filled="false" stroked="false">
              <v:textbox inset="0,0,0,0">
                <w:txbxContent>
                  <w:p>
                    <w:pPr>
                      <w:tabs>
                        <w:tab w:pos="280"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SDRI</w:t>
                    </w:r>
                  </w:p>
                </w:txbxContent>
              </v:textbox>
              <w10:wrap type="none"/>
            </v:shape>
            <v:shape style="position:absolute;left:5725;top:2069;width:31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HDRI</w:t>
                    </w:r>
                  </w:p>
                </w:txbxContent>
              </v:textbox>
              <w10:wrap type="none"/>
            </v:shape>
            <w10:wrap type="none"/>
          </v:group>
        </w:pict>
      </w:r>
      <w:r>
        <w:rPr>
          <w:rFonts w:ascii="Arial"/>
          <w:b/>
          <w:color w:val="231F20"/>
          <w:sz w:val="12"/>
        </w:rPr>
        <w:t>DRIVE</w:t>
      </w:r>
      <w:r>
        <w:rPr>
          <w:rFonts w:ascii="Arial"/>
          <w:b/>
          <w:color w:val="231F20"/>
          <w:spacing w:val="-1"/>
          <w:sz w:val="12"/>
        </w:rPr>
        <w:t> </w:t>
      </w:r>
      <w:r>
        <w:rPr>
          <w:rFonts w:ascii="Arial"/>
          <w:b/>
          <w:color w:val="231F20"/>
          <w:sz w:val="12"/>
        </w:rPr>
        <w:t>EDGE</w:t>
        <w:tab/>
        <w:t>SAMPLE EDGE</w:t>
      </w:r>
    </w:p>
    <w:p>
      <w:pPr>
        <w:spacing w:before="110"/>
        <w:ind w:left="0" w:right="1245" w:firstLine="0"/>
        <w:jc w:val="right"/>
        <w:rPr>
          <w:rFonts w:ascii="Arial" w:hAnsi="Arial"/>
          <w:b/>
          <w:sz w:val="12"/>
        </w:rPr>
      </w:pPr>
      <w:r>
        <w:rPr/>
        <w:br w:type="column"/>
      </w:r>
      <w:r>
        <w:rPr>
          <w:rFonts w:ascii="Arial" w:hAnsi="Arial"/>
          <w:b/>
          <w:color w:val="231F20"/>
          <w:sz w:val="12"/>
        </w:rPr>
        <w:t>DATA RECEIVE—EXTERNAL</w:t>
      </w:r>
      <w:r>
        <w:rPr>
          <w:rFonts w:ascii="Arial" w:hAnsi="Arial"/>
          <w:b/>
          <w:color w:val="231F20"/>
          <w:spacing w:val="-1"/>
          <w:sz w:val="12"/>
        </w:rPr>
        <w:t> </w:t>
      </w:r>
      <w:r>
        <w:rPr>
          <w:rFonts w:ascii="Arial" w:hAnsi="Arial"/>
          <w:b/>
          <w:color w:val="231F20"/>
          <w:sz w:val="12"/>
        </w:rPr>
        <w:t>CLOCK</w:t>
      </w:r>
    </w:p>
    <w:p>
      <w:pPr>
        <w:pStyle w:val="BodyText"/>
        <w:spacing w:before="4"/>
        <w:rPr>
          <w:rFonts w:ascii="Arial"/>
          <w:b/>
          <w:sz w:val="13"/>
        </w:rPr>
      </w:pPr>
    </w:p>
    <w:p>
      <w:pPr>
        <w:tabs>
          <w:tab w:pos="1894" w:val="left" w:leader="none"/>
        </w:tabs>
        <w:spacing w:before="0"/>
        <w:ind w:left="0" w:right="1269" w:firstLine="0"/>
        <w:jc w:val="right"/>
        <w:rPr>
          <w:rFonts w:ascii="Arial"/>
          <w:b/>
          <w:sz w:val="12"/>
        </w:rPr>
      </w:pPr>
      <w:r>
        <w:rPr/>
        <w:pict>
          <v:group style="position:absolute;margin-left:403.179993pt;margin-top:7.2196pt;width:180.3pt;height:131pt;mso-position-horizontal-relative:page;mso-position-vertical-relative:paragraph;z-index:16118272" coordorigin="8064,144" coordsize="3606,2620">
            <v:shape style="position:absolute;left:9030;top:1621;width:399;height:360" type="#_x0000_t75" stroked="false">
              <v:imagedata r:id="rId89" o:title=""/>
            </v:shape>
            <v:shape style="position:absolute;left:11056;top:1621;width:402;height:360" coordorigin="11056,1621" coordsize="402,360" path="m11386,1621l11128,1621,11056,1801,11128,1981,11386,1981,11458,1800,11386,1621xe" filled="true" fillcolor="#8ca2cb" stroked="false">
              <v:path arrowok="t"/>
              <v:fill type="solid"/>
            </v:shape>
            <v:shape style="position:absolute;left:8149;top:1621;width:3511;height:360" coordorigin="8149,1621" coordsize="3511,360" path="m11659,1621l11530,1621,11386,1981,11128,1981,10984,1621,9501,1621,9357,1981,9102,1981,8958,1621,8149,1621e" filled="false" stroked="true" strokeweight="1pt" strokecolor="#231f20">
              <v:path arrowok="t"/>
              <v:stroke dashstyle="solid"/>
            </v:shape>
            <v:shape style="position:absolute;left:8149;top:1621;width:3511;height:360" coordorigin="8149,1621" coordsize="3511,360" path="m11659,1981l11530,1981,11386,1621,11128,1621,10984,1981,9501,1981,9357,1621,9102,1621,8958,1981,8149,1981e" filled="false" stroked="true" strokeweight="1pt" strokecolor="#231f20">
              <v:path arrowok="t"/>
              <v:stroke dashstyle="solid"/>
            </v:shape>
            <v:shape style="position:absolute;left:9030;top:2341;width:399;height:360" type="#_x0000_t75" stroked="false">
              <v:imagedata r:id="rId89" o:title=""/>
            </v:shape>
            <v:shape style="position:absolute;left:11066;top:2341;width:392;height:360" type="#_x0000_t75" stroked="false">
              <v:imagedata r:id="rId90" o:title=""/>
            </v:shape>
            <v:shape style="position:absolute;left:8149;top:2341;width:3511;height:360" coordorigin="8149,2342" coordsize="3511,360" path="m11659,2342l11530,2342,11386,2702,11139,2702,10995,2342,9501,2342,9357,2702,9102,2702,8958,2342,8149,2342e" filled="false" stroked="true" strokeweight="1pt" strokecolor="#231f20">
              <v:path arrowok="t"/>
              <v:stroke dashstyle="solid"/>
            </v:shape>
            <v:shape style="position:absolute;left:8149;top:2341;width:3511;height:360" coordorigin="8149,2342" coordsize="3511,360" path="m11659,2702l11530,2702,11386,2342,11139,2342,10995,2702,9501,2702,9357,2342,9102,2342,8958,2702,8149,2702e" filled="false" stroked="true" strokeweight="1pt" strokecolor="#231f20">
              <v:path arrowok="t"/>
              <v:stroke dashstyle="solid"/>
            </v:shape>
            <v:line style="position:absolute" from="10471,205" to="10471,2287" stroked="true" strokeweight=".5pt" strokecolor="#030404">
              <v:stroke dashstyle="solid"/>
            </v:line>
            <v:line style="position:absolute" from="8510,205" to="8510,1501" stroked="true" strokeweight=".5pt" strokecolor="#030404">
              <v:stroke dashstyle="solid"/>
            </v:line>
            <v:line style="position:absolute" from="9429,2026" to="9429,1035" stroked="true" strokeweight=".5pt" strokecolor="#030404">
              <v:stroke dashstyle="solid"/>
            </v:line>
            <v:line style="position:absolute" from="11056,2026" to="11056,1338" stroked="true" strokeweight=".5pt" strokecolor="#030404">
              <v:stroke dashstyle="solid"/>
            </v:line>
            <v:shape style="position:absolute;left:8149;top:541;width:3511;height:360" coordorigin="8149,542" coordsize="3511,360" path="m8149,901l8438,901,8582,542,10399,542,10543,901,11659,901e" filled="false" stroked="true" strokeweight="1pt" strokecolor="#030404">
              <v:path arrowok="t"/>
              <v:stroke dashstyle="solid"/>
            </v:shape>
            <v:shape style="position:absolute;left:8149;top:541;width:3511;height:360" coordorigin="8149,542" coordsize="3511,360" path="m8149,542l8438,542,8582,901,10399,901,10543,542,11659,542e" filled="false" stroked="true" strokeweight="1pt" strokecolor="#030404">
              <v:path arrowok="t"/>
              <v:stroke dashstyle="solid"/>
            </v:shape>
            <v:line style="position:absolute" from="9429,2764" to="9429,2111" stroked="true" strokeweight=".5pt" strokecolor="#030404">
              <v:stroke dashstyle="solid"/>
            </v:line>
            <v:line style="position:absolute" from="11067,2764" to="11067,2111" stroked="true" strokeweight=".5pt" strokecolor="#030404">
              <v:stroke dashstyle="solid"/>
            </v:line>
            <v:line style="position:absolute" from="9030,2026" to="9030,1338" stroked="true" strokeweight=".5pt" strokecolor="#030404">
              <v:stroke dashstyle="solid"/>
            </v:line>
            <v:line style="position:absolute" from="9157,1141" to="9327,1141" stroked="true" strokeweight=".5pt" strokecolor="#231f20">
              <v:stroke dashstyle="solid"/>
            </v:line>
            <v:shape style="position:absolute;left:8509;top:1105;width:920;height:70" coordorigin="8509,1106" coordsize="920,70" path="m8639,1106l8509,1141,8639,1176,8639,1106xm9429,1141l9299,1106,9299,1176,9429,1141xe" filled="true" fillcolor="#231f20" stroked="false">
              <v:path arrowok="t"/>
              <v:fill type="solid"/>
            </v:shape>
            <v:line style="position:absolute" from="9727,269" to="10368,269" stroked="true" strokeweight=".5pt" strokecolor="#231f20">
              <v:stroke dashstyle="solid"/>
            </v:line>
            <v:shape style="position:absolute;left:8509;top:233;width:1962;height:70" coordorigin="8509,233" coordsize="1962,70" path="m8639,233l8509,268,8639,303,8639,233xm10470,268l10340,233,10340,303,10470,268xe" filled="true" fillcolor="#231f20" stroked="false">
              <v:path arrowok="t"/>
              <v:fill type="solid"/>
            </v:shape>
            <v:line style="position:absolute" from="8578,1407" to="8925,1407" stroked="true" strokeweight=".5pt" strokecolor="#231f20">
              <v:stroke dashstyle="solid"/>
            </v:line>
            <v:shape style="position:absolute;left:8509;top:1371;width:519;height:70" coordorigin="8509,1371" coordsize="519,70" path="m8639,1371l8509,1406,8639,1441,8639,1371xm9028,1406l8898,1371,8898,1441,9028,1406xe" filled="true" fillcolor="#231f20" stroked="false">
              <v:path arrowok="t"/>
              <v:fill type="solid"/>
            </v:shape>
            <v:shape style="position:absolute;left:9497;top:1406;width:870;height:2" coordorigin="9497,1407" coordsize="870,0" path="m9497,1407l9767,1407m10134,1407l10367,1407e" filled="false" stroked="true" strokeweight=".5pt" strokecolor="#231f20">
              <v:path arrowok="t"/>
              <v:stroke dashstyle="solid"/>
            </v:shape>
            <v:shape style="position:absolute;left:9428;top:1371;width:1042;height:70" coordorigin="9428,1371" coordsize="1042,70" path="m9558,1371l9428,1406,9558,1441,9558,1371xm10470,1406l10340,1371,10340,1441,10470,1406xe" filled="true" fillcolor="#231f20" stroked="false">
              <v:path arrowok="t"/>
              <v:fill type="solid"/>
            </v:shape>
            <v:line style="position:absolute" from="10542,1407" to="10953,1407" stroked="true" strokeweight=".5pt" strokecolor="#231f20">
              <v:stroke dashstyle="solid"/>
            </v:line>
            <v:shape style="position:absolute;left:10472;top:1371;width:583;height:70" coordorigin="10473,1371" coordsize="583,70" path="m10603,1371l10473,1406,10603,1441,10603,1371xm11056,1406l10926,1371,10926,1441,11056,1406xe" filled="true" fillcolor="#231f20" stroked="false">
              <v:path arrowok="t"/>
              <v:fill type="solid"/>
            </v:shape>
            <v:line style="position:absolute" from="10142,2194" to="10367,2194" stroked="true" strokeweight=".5pt" strokecolor="#231f20">
              <v:stroke dashstyle="solid"/>
            </v:line>
            <v:shape style="position:absolute;left:9428;top:2158;width:1041;height:70" coordorigin="9428,2159" coordsize="1041,70" path="m9558,2159l9428,2193,9558,2228,9558,2159xm10469,2193l10339,2159,10339,2228,10469,2193xe" filled="true" fillcolor="#231f20" stroked="false">
              <v:path arrowok="t"/>
              <v:fill type="solid"/>
            </v:shape>
            <v:line style="position:absolute" from="10542,2194" to="10962,2194" stroked="true" strokeweight=".5pt" strokecolor="#231f20">
              <v:stroke dashstyle="solid"/>
            </v:line>
            <v:shape style="position:absolute;left:10472;top:2158;width:593;height:70" coordorigin="10473,2159" coordsize="593,70" path="m10603,2159l10473,2193,10603,2228,10603,2159xm11065,2193l10935,2159,10935,2228,11065,2193xe" filled="true" fillcolor="#231f20" stroked="false">
              <v:path arrowok="t"/>
              <v:fill type="solid"/>
            </v:shape>
            <v:shape style="position:absolute;left:8577;top:144;width:1139;height:211" type="#_x0000_t202" filled="false" stroked="false">
              <v:textbox inset="0,0,0,0">
                <w:txbxContent>
                  <w:p>
                    <w:pPr>
                      <w:tabs>
                        <w:tab w:pos="676"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SCLKW</w:t>
                    </w:r>
                  </w:p>
                </w:txbxContent>
              </v:textbox>
              <w10:wrap type="none"/>
            </v:shape>
            <v:shape style="position:absolute;left:8577;top:1016;width:568;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position w:val="3"/>
                        <w:sz w:val="14"/>
                      </w:rPr>
                      <w:t> t</w:t>
                    </w:r>
                    <w:r>
                      <w:rPr>
                        <w:rFonts w:ascii="Arial"/>
                        <w:b/>
                        <w:color w:val="231F20"/>
                        <w:sz w:val="10"/>
                      </w:rPr>
                      <w:t>DFSE</w:t>
                    </w:r>
                  </w:p>
                </w:txbxContent>
              </v:textbox>
              <w10:wrap type="none"/>
            </v:shape>
            <v:shape style="position:absolute;left:8063;top:1282;width:41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HOFSE</w:t>
                    </w:r>
                  </w:p>
                </w:txbxContent>
              </v:textbox>
              <w10:wrap type="none"/>
            </v:shape>
            <v:shape style="position:absolute;left:9795;top:1282;width:32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SFSE</w:t>
                    </w:r>
                  </w:p>
                </w:txbxContent>
              </v:textbox>
              <w10:wrap type="none"/>
            </v:shape>
            <v:shape style="position:absolute;left:11108;top:1282;width:33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HFSE</w:t>
                    </w:r>
                  </w:p>
                </w:txbxContent>
              </v:textbox>
              <w10:wrap type="none"/>
            </v:shape>
            <v:shape style="position:absolute;left:9497;top:2069;width:634;height:211" type="#_x0000_t202" filled="false" stroked="false">
              <v:textbox inset="0,0,0,0">
                <w:txbxContent>
                  <w:p>
                    <w:pPr>
                      <w:tabs>
                        <w:tab w:pos="260"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SDRE</w:t>
                    </w:r>
                  </w:p>
                </w:txbxContent>
              </v:textbox>
              <w10:wrap type="none"/>
            </v:shape>
            <v:shape style="position:absolute;left:11108;top:2069;width:35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HDRE</w:t>
                    </w:r>
                  </w:p>
                </w:txbxContent>
              </v:textbox>
              <w10:wrap type="none"/>
            </v:shape>
            <w10:wrap type="none"/>
          </v:group>
        </w:pict>
      </w:r>
      <w:r>
        <w:rPr>
          <w:rFonts w:ascii="Arial"/>
          <w:b/>
          <w:color w:val="231F20"/>
          <w:sz w:val="12"/>
        </w:rPr>
        <w:t>DRIVE</w:t>
      </w:r>
      <w:r>
        <w:rPr>
          <w:rFonts w:ascii="Arial"/>
          <w:b/>
          <w:color w:val="231F20"/>
          <w:spacing w:val="-1"/>
          <w:sz w:val="12"/>
        </w:rPr>
        <w:t> </w:t>
      </w:r>
      <w:r>
        <w:rPr>
          <w:rFonts w:ascii="Arial"/>
          <w:b/>
          <w:color w:val="231F20"/>
          <w:sz w:val="12"/>
        </w:rPr>
        <w:t>EDGE</w:t>
        <w:tab/>
        <w:t>SAMPLE EDGE</w:t>
      </w:r>
    </w:p>
    <w:p>
      <w:pPr>
        <w:spacing w:after="0"/>
        <w:jc w:val="right"/>
        <w:rPr>
          <w:rFonts w:ascii="Arial"/>
          <w:sz w:val="12"/>
        </w:rPr>
        <w:sectPr>
          <w:type w:val="continuous"/>
          <w:pgSz w:w="12240" w:h="15840"/>
          <w:pgMar w:top="820" w:bottom="280" w:left="440" w:right="60"/>
          <w:cols w:num="2" w:equalWidth="0">
            <w:col w:w="5130" w:space="253"/>
            <w:col w:w="6357"/>
          </w:cols>
        </w:sectPr>
      </w:pPr>
    </w:p>
    <w:p>
      <w:pPr>
        <w:pStyle w:val="BodyText"/>
        <w:rPr>
          <w:rFonts w:ascii="Arial"/>
          <w:b/>
          <w:sz w:val="20"/>
        </w:rPr>
      </w:pPr>
    </w:p>
    <w:p>
      <w:pPr>
        <w:spacing w:after="0"/>
        <w:rPr>
          <w:rFonts w:ascii="Arial"/>
          <w:sz w:val="20"/>
        </w:rPr>
        <w:sectPr>
          <w:type w:val="continuous"/>
          <w:pgSz w:w="12240" w:h="15840"/>
          <w:pgMar w:top="820" w:bottom="280" w:left="440" w:right="60"/>
        </w:sectPr>
      </w:pPr>
    </w:p>
    <w:p>
      <w:pPr>
        <w:pStyle w:val="BodyText"/>
        <w:spacing w:before="7"/>
        <w:rPr>
          <w:rFonts w:ascii="Arial"/>
          <w:b/>
          <w:sz w:val="21"/>
        </w:rPr>
      </w:pPr>
    </w:p>
    <w:p>
      <w:pPr>
        <w:spacing w:line="249" w:lineRule="auto" w:before="0"/>
        <w:ind w:left="1158" w:right="20" w:firstLine="133"/>
        <w:jc w:val="left"/>
        <w:rPr>
          <w:rFonts w:ascii="Arial"/>
          <w:b/>
          <w:sz w:val="12"/>
        </w:rPr>
      </w:pPr>
      <w:r>
        <w:rPr>
          <w:rFonts w:ascii="Arial"/>
          <w:b/>
          <w:color w:val="231F20"/>
          <w:sz w:val="12"/>
        </w:rPr>
        <w:t>SPTx_A/BCLK (SPORT CLOCK)</w:t>
      </w:r>
    </w:p>
    <w:p>
      <w:pPr>
        <w:pStyle w:val="BodyText"/>
        <w:spacing w:before="6"/>
        <w:rPr>
          <w:rFonts w:ascii="Arial"/>
          <w:b/>
          <w:sz w:val="21"/>
        </w:rPr>
      </w:pPr>
      <w:r>
        <w:rPr/>
        <w:br w:type="column"/>
      </w:r>
      <w:r>
        <w:rPr>
          <w:rFonts w:ascii="Arial"/>
          <w:b/>
          <w:sz w:val="21"/>
        </w:rPr>
      </w:r>
    </w:p>
    <w:p>
      <w:pPr>
        <w:spacing w:line="249" w:lineRule="auto" w:before="1"/>
        <w:ind w:left="1158" w:right="4308" w:firstLine="133"/>
        <w:jc w:val="left"/>
        <w:rPr>
          <w:rFonts w:ascii="Arial"/>
          <w:b/>
          <w:sz w:val="12"/>
        </w:rPr>
      </w:pPr>
      <w:r>
        <w:rPr>
          <w:rFonts w:ascii="Arial"/>
          <w:b/>
          <w:color w:val="231F20"/>
          <w:sz w:val="12"/>
        </w:rPr>
        <w:t>SPTx_A/BCLK (SPORT CLOCK)</w:t>
      </w:r>
    </w:p>
    <w:p>
      <w:pPr>
        <w:spacing w:after="0" w:line="249" w:lineRule="auto"/>
        <w:jc w:val="left"/>
        <w:rPr>
          <w:rFonts w:ascii="Arial"/>
          <w:sz w:val="12"/>
        </w:rPr>
        <w:sectPr>
          <w:type w:val="continuous"/>
          <w:pgSz w:w="12240" w:h="15840"/>
          <w:pgMar w:top="820" w:bottom="280" w:left="440" w:right="60"/>
          <w:cols w:num="2" w:equalWidth="0">
            <w:col w:w="2152" w:space="3148"/>
            <w:col w:w="6440"/>
          </w:cols>
        </w:sectPr>
      </w:pPr>
    </w:p>
    <w:p>
      <w:pPr>
        <w:pStyle w:val="BodyText"/>
        <w:rPr>
          <w:rFonts w:ascii="Arial"/>
          <w:b/>
          <w:sz w:val="20"/>
        </w:rPr>
      </w:pPr>
    </w:p>
    <w:p>
      <w:pPr>
        <w:pStyle w:val="BodyText"/>
        <w:rPr>
          <w:rFonts w:ascii="Arial"/>
          <w:b/>
          <w:sz w:val="20"/>
        </w:rPr>
      </w:pPr>
    </w:p>
    <w:p>
      <w:pPr>
        <w:spacing w:after="0"/>
        <w:rPr>
          <w:rFonts w:ascii="Arial"/>
          <w:sz w:val="20"/>
        </w:rPr>
        <w:sectPr>
          <w:type w:val="continuous"/>
          <w:pgSz w:w="12240" w:h="15840"/>
          <w:pgMar w:top="820" w:bottom="280" w:left="440" w:right="60"/>
        </w:sectPr>
      </w:pPr>
    </w:p>
    <w:p>
      <w:pPr>
        <w:pStyle w:val="BodyText"/>
        <w:spacing w:before="8"/>
        <w:rPr>
          <w:rFonts w:ascii="Arial"/>
          <w:b/>
          <w:sz w:val="23"/>
        </w:rPr>
      </w:pPr>
    </w:p>
    <w:p>
      <w:pPr>
        <w:spacing w:line="249" w:lineRule="auto" w:before="0"/>
        <w:ind w:left="1238" w:right="20" w:firstLine="146"/>
        <w:jc w:val="left"/>
        <w:rPr>
          <w:rFonts w:ascii="Arial"/>
          <w:b/>
          <w:sz w:val="12"/>
        </w:rPr>
      </w:pPr>
      <w:r>
        <w:rPr>
          <w:rFonts w:ascii="Arial"/>
          <w:b/>
          <w:color w:val="231F20"/>
          <w:sz w:val="12"/>
        </w:rPr>
        <w:t>SPTx_A/BFS (FRAME SYNC)</w:t>
      </w:r>
    </w:p>
    <w:p>
      <w:pPr>
        <w:pStyle w:val="BodyText"/>
        <w:spacing w:before="8"/>
        <w:rPr>
          <w:rFonts w:ascii="Arial"/>
          <w:b/>
          <w:sz w:val="23"/>
        </w:rPr>
      </w:pPr>
      <w:r>
        <w:rPr/>
        <w:br w:type="column"/>
      </w:r>
      <w:r>
        <w:rPr>
          <w:rFonts w:ascii="Arial"/>
          <w:b/>
          <w:sz w:val="23"/>
        </w:rPr>
      </w:r>
    </w:p>
    <w:p>
      <w:pPr>
        <w:spacing w:line="249" w:lineRule="auto" w:before="0"/>
        <w:ind w:left="1238" w:right="4308" w:firstLine="146"/>
        <w:jc w:val="left"/>
        <w:rPr>
          <w:rFonts w:ascii="Arial"/>
          <w:b/>
          <w:sz w:val="12"/>
        </w:rPr>
      </w:pPr>
      <w:r>
        <w:rPr>
          <w:rFonts w:ascii="Arial"/>
          <w:b/>
          <w:color w:val="231F20"/>
          <w:sz w:val="12"/>
        </w:rPr>
        <w:t>SPTx_A/BFS (FRAME SYNC)</w:t>
      </w:r>
    </w:p>
    <w:p>
      <w:pPr>
        <w:spacing w:after="0" w:line="249" w:lineRule="auto"/>
        <w:jc w:val="left"/>
        <w:rPr>
          <w:rFonts w:ascii="Arial"/>
          <w:sz w:val="12"/>
        </w:rPr>
        <w:sectPr>
          <w:type w:val="continuous"/>
          <w:pgSz w:w="12240" w:h="15840"/>
          <w:pgMar w:top="820" w:bottom="280" w:left="440" w:right="60"/>
          <w:cols w:num="2" w:equalWidth="0">
            <w:col w:w="2152" w:space="3148"/>
            <w:col w:w="6440"/>
          </w:cols>
        </w:sectPr>
      </w:pPr>
    </w:p>
    <w:p>
      <w:pPr>
        <w:pStyle w:val="BodyText"/>
        <w:spacing w:before="10"/>
        <w:rPr>
          <w:rFonts w:ascii="Arial"/>
          <w:b/>
          <w:sz w:val="28"/>
        </w:rPr>
      </w:pPr>
    </w:p>
    <w:p>
      <w:pPr>
        <w:spacing w:after="0"/>
        <w:rPr>
          <w:rFonts w:ascii="Arial"/>
          <w:sz w:val="28"/>
        </w:rPr>
        <w:sectPr>
          <w:type w:val="continuous"/>
          <w:pgSz w:w="12240" w:h="15840"/>
          <w:pgMar w:top="820" w:bottom="280" w:left="440" w:right="60"/>
        </w:sectPr>
      </w:pPr>
    </w:p>
    <w:p>
      <w:pPr>
        <w:spacing w:line="249" w:lineRule="auto" w:before="109"/>
        <w:ind w:left="838" w:right="20" w:firstLine="546"/>
        <w:jc w:val="left"/>
        <w:rPr>
          <w:rFonts w:ascii="Arial"/>
          <w:b/>
          <w:sz w:val="12"/>
        </w:rPr>
      </w:pPr>
      <w:r>
        <w:rPr>
          <w:rFonts w:ascii="Arial"/>
          <w:b/>
          <w:color w:val="231F20"/>
          <w:sz w:val="12"/>
        </w:rPr>
        <w:t>SPTx_A/BDx (DATA CHANNEL A/B)</w:t>
      </w:r>
    </w:p>
    <w:p>
      <w:pPr>
        <w:spacing w:line="249" w:lineRule="auto" w:before="109"/>
        <w:ind w:left="838" w:right="4308" w:firstLine="546"/>
        <w:jc w:val="left"/>
        <w:rPr>
          <w:rFonts w:ascii="Arial"/>
          <w:b/>
          <w:sz w:val="12"/>
        </w:rPr>
      </w:pPr>
      <w:r>
        <w:rPr/>
        <w:br w:type="column"/>
      </w:r>
      <w:r>
        <w:rPr>
          <w:rFonts w:ascii="Arial"/>
          <w:b/>
          <w:color w:val="231F20"/>
          <w:sz w:val="12"/>
        </w:rPr>
        <w:t>SPTx_A/BDx (DATA CHANNEL A/B)</w:t>
      </w:r>
    </w:p>
    <w:p>
      <w:pPr>
        <w:spacing w:after="0" w:line="249" w:lineRule="auto"/>
        <w:jc w:val="left"/>
        <w:rPr>
          <w:rFonts w:ascii="Arial"/>
          <w:sz w:val="12"/>
        </w:rPr>
        <w:sectPr>
          <w:type w:val="continuous"/>
          <w:pgSz w:w="12240" w:h="15840"/>
          <w:pgMar w:top="820" w:bottom="280" w:left="440" w:right="60"/>
          <w:cols w:num="2" w:equalWidth="0">
            <w:col w:w="2152" w:space="3148"/>
            <w:col w:w="6440"/>
          </w:cols>
        </w:sectPr>
      </w:pPr>
    </w:p>
    <w:p>
      <w:pPr>
        <w:pStyle w:val="BodyText"/>
        <w:rPr>
          <w:rFonts w:ascii="Arial"/>
          <w:b/>
          <w:sz w:val="20"/>
        </w:rPr>
      </w:pPr>
    </w:p>
    <w:p>
      <w:pPr>
        <w:pStyle w:val="BodyText"/>
        <w:spacing w:before="1"/>
        <w:rPr>
          <w:rFonts w:ascii="Arial"/>
          <w:b/>
          <w:sz w:val="24"/>
        </w:rPr>
      </w:pPr>
    </w:p>
    <w:p>
      <w:pPr>
        <w:spacing w:after="0"/>
        <w:rPr>
          <w:rFonts w:ascii="Arial"/>
          <w:sz w:val="24"/>
        </w:rPr>
        <w:sectPr>
          <w:type w:val="continuous"/>
          <w:pgSz w:w="12240" w:h="15840"/>
          <w:pgMar w:top="820" w:bottom="280" w:left="440" w:right="60"/>
        </w:sectPr>
      </w:pPr>
    </w:p>
    <w:p>
      <w:pPr>
        <w:tabs>
          <w:tab w:pos="4211" w:val="left" w:leader="none"/>
        </w:tabs>
        <w:spacing w:line="508" w:lineRule="auto" w:before="110"/>
        <w:ind w:left="2316" w:right="38" w:firstLine="646"/>
        <w:jc w:val="left"/>
        <w:rPr>
          <w:rFonts w:ascii="Arial" w:hAnsi="Arial"/>
          <w:b/>
          <w:sz w:val="12"/>
        </w:rPr>
      </w:pPr>
      <w:r>
        <w:rPr/>
        <w:pict>
          <v:group style="position:absolute;margin-left:136.126007pt;margin-top:27.326637pt;width:178.2pt;height:140.050pt;mso-position-horizontal-relative:page;mso-position-vertical-relative:paragraph;z-index:-49274880" coordorigin="2723,547" coordsize="3564,2801">
            <v:shape style="position:absolute;left:3647;top:2023;width:399;height:360" type="#_x0000_t75" stroked="false">
              <v:imagedata r:id="rId89" o:title=""/>
            </v:shape>
            <v:shape style="position:absolute;left:5673;top:2023;width:402;height:360" coordorigin="5673,2023" coordsize="402,360" path="m6003,2023l5745,2023,5673,2203,5745,2383,6003,2383,6075,2202,6003,2023xe" filled="true" fillcolor="#8ca2cb" stroked="false">
              <v:path arrowok="t"/>
              <v:fill type="solid"/>
            </v:shape>
            <v:shape style="position:absolute;left:2766;top:2023;width:3510;height:360" coordorigin="2766,2023" coordsize="3510,360" path="m6276,2023l6147,2023,6003,2383,5745,2383,5601,2023,4118,2023,3974,2383,3719,2383,3575,2023,2766,2023e" filled="false" stroked="true" strokeweight="1pt" strokecolor="#231f20">
              <v:path arrowok="t"/>
              <v:stroke dashstyle="solid"/>
            </v:shape>
            <v:shape style="position:absolute;left:2766;top:2023;width:3510;height:360" coordorigin="2766,2023" coordsize="3510,360" path="m6276,2383l6147,2383,6003,2023,5745,2023,5601,2383,4118,2383,3974,2023,3719,2023,3575,2383,2766,2383e" filled="false" stroked="true" strokeweight="1pt" strokecolor="#231f20">
              <v:path arrowok="t"/>
              <v:stroke dashstyle="solid"/>
            </v:shape>
            <v:line style="position:absolute" from="5088,607" to="5088,1951" stroked="true" strokeweight=".5pt" strokecolor="#030404">
              <v:stroke dashstyle="solid"/>
            </v:line>
            <v:line style="position:absolute" from="3127,607" to="3127,2845" stroked="true" strokeweight=".5pt" strokecolor="#030404">
              <v:stroke dashstyle="solid"/>
            </v:line>
            <v:shape style="position:absolute;left:3647;top:2924;width:399;height:360" type="#_x0000_t75" stroked="false">
              <v:imagedata r:id="rId89" o:title=""/>
            </v:shape>
            <v:shape style="position:absolute;left:5683;top:2924;width:392;height:360" type="#_x0000_t75" stroked="false">
              <v:imagedata r:id="rId90" o:title=""/>
            </v:shape>
            <v:shape style="position:absolute;left:2766;top:2924;width:3510;height:360" coordorigin="2766,2925" coordsize="3510,360" path="m6276,2925l6147,2925,6003,3285,5756,3285,5612,2925,4118,2925,3974,3285,3719,3285,3575,2925,2766,2925e" filled="false" stroked="true" strokeweight="1pt" strokecolor="#231f20">
              <v:path arrowok="t"/>
              <v:stroke dashstyle="solid"/>
            </v:shape>
            <v:shape style="position:absolute;left:2766;top:2924;width:3510;height:360" coordorigin="2766,2925" coordsize="3510,360" path="m6276,3285l6147,3285,6003,2925,5756,2925,5612,3285,4118,3285,3974,2925,3719,2925,3575,3285,2766,3285e" filled="false" stroked="true" strokeweight="1pt" strokecolor="#231f20">
              <v:path arrowok="t"/>
              <v:stroke dashstyle="solid"/>
            </v:shape>
            <v:line style="position:absolute" from="4046,3347" to="4046,1438" stroked="true" strokeweight=".5pt" strokecolor="#030404">
              <v:stroke dashstyle="solid"/>
            </v:line>
            <v:line style="position:absolute" from="5673,2514" to="5673,1740" stroked="true" strokeweight=".5pt" strokecolor="#030404">
              <v:stroke dashstyle="solid"/>
            </v:line>
            <v:shape style="position:absolute;left:2766;top:943;width:3510;height:360" coordorigin="2766,944" coordsize="3510,360" path="m2766,1304l3055,1304,3199,944,5016,944,5160,1304,6276,1304e" filled="false" stroked="true" strokeweight="1pt" strokecolor="#030404">
              <v:path arrowok="t"/>
              <v:stroke dashstyle="solid"/>
            </v:shape>
            <v:shape style="position:absolute;left:2766;top:943;width:3510;height:360" coordorigin="2766,944" coordsize="3510,360" path="m2766,944l3055,944,3199,1304,5016,1304,5160,944,6276,944e" filled="false" stroked="true" strokeweight="1pt" strokecolor="#030404">
              <v:path arrowok="t"/>
              <v:stroke dashstyle="solid"/>
            </v:shape>
            <v:line style="position:absolute" from="3647,3347" to="3647,1740" stroked="true" strokeweight=".5pt" strokecolor="#030404">
              <v:stroke dashstyle="solid"/>
            </v:line>
            <v:line style="position:absolute" from="3754,1543" to="3944,1543" stroked="true" strokeweight=".5pt" strokecolor="#231f20">
              <v:stroke dashstyle="solid"/>
            </v:line>
            <v:shape style="position:absolute;left:3125;top:1508;width:920;height:70" coordorigin="3126,1508" coordsize="920,70" path="m3256,1508l3126,1543,3256,1578,3256,1508xm4046,1543l3916,1508,3916,1578,4046,1543xe" filled="true" fillcolor="#231f20" stroked="false">
              <v:path arrowok="t"/>
              <v:fill type="solid"/>
            </v:shape>
            <v:line style="position:absolute" from="4358,671" to="4985,671" stroked="true" strokeweight=".5pt" strokecolor="#231f20">
              <v:stroke dashstyle="solid"/>
            </v:line>
            <v:shape style="position:absolute;left:3125;top:635;width:1962;height:70" coordorigin="3126,636" coordsize="1962,70" path="m3256,636l3126,670,3256,705,3256,636xm5087,670l4957,636,4957,705,5087,670xe" filled="true" fillcolor="#231f20" stroked="false">
              <v:path arrowok="t"/>
              <v:fill type="solid"/>
            </v:shape>
            <v:line style="position:absolute" from="3195,1809" to="3542,1809" stroked="true" strokeweight=".5pt" strokecolor="#231f20">
              <v:stroke dashstyle="solid"/>
            </v:line>
            <v:shape style="position:absolute;left:3125;top:1773;width:519;height:70" coordorigin="3126,1773" coordsize="519,70" path="m3256,1773l3126,1808,3256,1843,3256,1773xm3645,1808l3515,1773,3515,1843,3645,1808xe" filled="true" fillcolor="#231f20" stroked="false">
              <v:path arrowok="t"/>
              <v:fill type="solid"/>
            </v:shape>
            <v:shape style="position:absolute;left:4114;top:1808;width:870;height:2" coordorigin="4114,1809" coordsize="870,0" path="m4114,1809l4403,1809m4732,1809l4984,1809e" filled="false" stroked="true" strokeweight=".5pt" strokecolor="#231f20">
              <v:path arrowok="t"/>
              <v:stroke dashstyle="solid"/>
            </v:shape>
            <v:shape style="position:absolute;left:4045;top:1773;width:1042;height:70" coordorigin="4045,1773" coordsize="1042,70" path="m4175,1773l4045,1808,4175,1843,4175,1773xm5087,1808l4957,1773,4957,1843,5087,1808xe" filled="true" fillcolor="#231f20" stroked="false">
              <v:path arrowok="t"/>
              <v:fill type="solid"/>
            </v:shape>
            <v:line style="position:absolute" from="5159,1809" to="5570,1809" stroked="true" strokeweight=".5pt" strokecolor="#231f20">
              <v:stroke dashstyle="solid"/>
            </v:line>
            <v:shape style="position:absolute;left:5089;top:1773;width:583;height:70" coordorigin="5090,1773" coordsize="583,70" path="m5220,1773l5090,1808,5220,1843,5220,1773xm5673,1808l5543,1773,5543,1843,5673,1808xe" filled="true" fillcolor="#231f20" stroked="false">
              <v:path arrowok="t"/>
              <v:fill type="solid"/>
            </v:shape>
            <v:line style="position:absolute" from="3192,2578" to="3944,2578" stroked="true" strokeweight=".5pt" strokecolor="#231f20">
              <v:stroke dashstyle="solid"/>
            </v:line>
            <v:shape style="position:absolute;left:3123;top:2542;width:923;height:70" coordorigin="3123,2543" coordsize="923,70" path="m3253,2543l3123,2578,3253,2612,3253,2543xm4046,2578l3916,2543,3916,2612,4046,2578xe" filled="true" fillcolor="#231f20" stroked="false">
              <v:path arrowok="t"/>
              <v:fill type="solid"/>
            </v:shape>
            <v:line style="position:absolute" from="3192,2773" to="3544,2773" stroked="true" strokeweight=".5pt" strokecolor="#231f20">
              <v:stroke dashstyle="solid"/>
            </v:line>
            <v:shape style="position:absolute;left:3123;top:2738;width:525;height:70" coordorigin="3123,2738" coordsize="525,70" path="m3253,2738l3123,2773,3253,2808,3253,2738xm3647,2773l3517,2738,3517,2808,3647,2773xe" filled="true" fillcolor="#231f20" stroked="false">
              <v:path arrowok="t"/>
              <v:fill type="solid"/>
            </v:shape>
            <v:shape style="position:absolute;left:3194;top:546;width:1153;height:211" type="#_x0000_t202" filled="false" stroked="false">
              <v:textbox inset="0,0,0,0">
                <w:txbxContent>
                  <w:p>
                    <w:pPr>
                      <w:tabs>
                        <w:tab w:pos="662"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SCLKIW</w:t>
                    </w:r>
                  </w:p>
                </w:txbxContent>
              </v:textbox>
              <w10:wrap type="none"/>
            </v:shape>
            <v:shape style="position:absolute;left:3194;top:1419;width:549;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position w:val="3"/>
                        <w:sz w:val="14"/>
                      </w:rPr>
                      <w:t> t</w:t>
                    </w:r>
                    <w:r>
                      <w:rPr>
                        <w:rFonts w:ascii="Arial"/>
                        <w:b/>
                        <w:color w:val="231F20"/>
                        <w:sz w:val="10"/>
                      </w:rPr>
                      <w:t>DFSI</w:t>
                    </w:r>
                  </w:p>
                </w:txbxContent>
              </v:textbox>
              <w10:wrap type="none"/>
            </v:shape>
            <v:shape style="position:absolute;left:2722;top:1684;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HOFSI</w:t>
                    </w:r>
                  </w:p>
                </w:txbxContent>
              </v:textbox>
              <w10:wrap type="none"/>
            </v:shape>
            <v:shape style="position:absolute;left:4431;top:1684;width:28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SFSI</w:t>
                    </w:r>
                  </w:p>
                </w:txbxContent>
              </v:textbox>
              <w10:wrap type="none"/>
            </v:shape>
            <v:shape style="position:absolute;left:5725;top:1684;width:29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HFSI</w:t>
                    </w:r>
                  </w:p>
                </w:txbxContent>
              </v:textbox>
              <w10:wrap type="none"/>
            </v:shape>
            <v:shape style="position:absolute;left:4090;top:2453;width:30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DDTI</w:t>
                    </w:r>
                  </w:p>
                </w:txbxContent>
              </v:textbox>
              <w10:wrap type="none"/>
            </v:shape>
            <v:shape style="position:absolute;left:2794;top:2649;width:30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HDTI</w:t>
                    </w:r>
                  </w:p>
                </w:txbxContent>
              </v:textbox>
              <w10:wrap type="none"/>
            </v:shape>
            <w10:wrap type="none"/>
          </v:group>
        </w:pict>
      </w:r>
      <w:r>
        <w:rPr>
          <w:rFonts w:ascii="Arial" w:hAnsi="Arial"/>
          <w:b/>
          <w:color w:val="231F20"/>
          <w:sz w:val="12"/>
        </w:rPr>
        <w:t>DATA TRANSMIT—INTERNAL </w:t>
      </w:r>
      <w:r>
        <w:rPr>
          <w:rFonts w:ascii="Arial" w:hAnsi="Arial"/>
          <w:b/>
          <w:color w:val="231F20"/>
          <w:spacing w:val="-4"/>
          <w:sz w:val="12"/>
        </w:rPr>
        <w:t>CLOCK </w:t>
      </w:r>
      <w:r>
        <w:rPr>
          <w:rFonts w:ascii="Arial" w:hAnsi="Arial"/>
          <w:b/>
          <w:color w:val="231F20"/>
          <w:sz w:val="12"/>
        </w:rPr>
        <w:t>DRIVE EDGE</w:t>
        <w:tab/>
        <w:t>SAMPLE EDGE</w:t>
      </w:r>
    </w:p>
    <w:p>
      <w:pPr>
        <w:tabs>
          <w:tab w:pos="4211" w:val="left" w:leader="none"/>
        </w:tabs>
        <w:spacing w:line="508" w:lineRule="auto" w:before="110"/>
        <w:ind w:left="2316" w:right="1198" w:firstLine="626"/>
        <w:jc w:val="left"/>
        <w:rPr>
          <w:rFonts w:ascii="Arial" w:hAnsi="Arial"/>
          <w:b/>
          <w:sz w:val="12"/>
        </w:rPr>
      </w:pPr>
      <w:r>
        <w:rPr/>
        <w:br w:type="column"/>
      </w:r>
      <w:r>
        <w:rPr>
          <w:rFonts w:ascii="Arial" w:hAnsi="Arial"/>
          <w:b/>
          <w:color w:val="231F20"/>
          <w:sz w:val="12"/>
        </w:rPr>
        <w:t>DATA TRANSMIT—EXTERNAL </w:t>
      </w:r>
      <w:r>
        <w:rPr>
          <w:rFonts w:ascii="Arial" w:hAnsi="Arial"/>
          <w:b/>
          <w:color w:val="231F20"/>
          <w:spacing w:val="-4"/>
          <w:sz w:val="12"/>
        </w:rPr>
        <w:t>CLOCK </w:t>
      </w:r>
      <w:r>
        <w:rPr>
          <w:rFonts w:ascii="Arial" w:hAnsi="Arial"/>
          <w:b/>
          <w:color w:val="231F20"/>
          <w:sz w:val="12"/>
        </w:rPr>
        <w:t>DRIVE EDGE</w:t>
        <w:tab/>
        <w:t>SAMPLE EDGE</w:t>
      </w:r>
    </w:p>
    <w:p>
      <w:pPr>
        <w:spacing w:after="0" w:line="508" w:lineRule="auto"/>
        <w:jc w:val="left"/>
        <w:rPr>
          <w:rFonts w:ascii="Arial" w:hAnsi="Arial"/>
          <w:sz w:val="12"/>
        </w:rPr>
        <w:sectPr>
          <w:type w:val="continuous"/>
          <w:pgSz w:w="12240" w:h="15840"/>
          <w:pgMar w:top="820" w:bottom="280" w:left="440" w:right="60"/>
          <w:cols w:num="2" w:equalWidth="0">
            <w:col w:w="5177" w:space="206"/>
            <w:col w:w="6357"/>
          </w:cols>
        </w:sectPr>
      </w:pPr>
    </w:p>
    <w:p>
      <w:pPr>
        <w:pStyle w:val="BodyText"/>
        <w:spacing w:before="6"/>
        <w:rPr>
          <w:rFonts w:ascii="Arial"/>
          <w:b/>
          <w:sz w:val="18"/>
        </w:rPr>
      </w:pPr>
    </w:p>
    <w:p>
      <w:pPr>
        <w:spacing w:after="0"/>
        <w:rPr>
          <w:rFonts w:ascii="Arial"/>
          <w:sz w:val="18"/>
        </w:rPr>
        <w:sectPr>
          <w:type w:val="continuous"/>
          <w:pgSz w:w="12240" w:h="15840"/>
          <w:pgMar w:top="820" w:bottom="280" w:left="440" w:right="60"/>
        </w:sectPr>
      </w:pPr>
    </w:p>
    <w:p>
      <w:pPr>
        <w:spacing w:line="249" w:lineRule="auto" w:before="110"/>
        <w:ind w:left="1158" w:right="20" w:firstLine="133"/>
        <w:jc w:val="left"/>
        <w:rPr>
          <w:rFonts w:ascii="Arial"/>
          <w:b/>
          <w:sz w:val="12"/>
        </w:rPr>
      </w:pPr>
      <w:r>
        <w:rPr>
          <w:rFonts w:ascii="Arial"/>
          <w:b/>
          <w:color w:val="231F20"/>
          <w:sz w:val="12"/>
        </w:rPr>
        <w:t>SPTx_A/BCLK (SPORT CLOCK)</w:t>
      </w:r>
    </w:p>
    <w:p>
      <w:pPr>
        <w:spacing w:line="249" w:lineRule="auto" w:before="110"/>
        <w:ind w:left="1158" w:right="4308" w:firstLine="133"/>
        <w:jc w:val="left"/>
        <w:rPr>
          <w:rFonts w:ascii="Arial"/>
          <w:b/>
          <w:sz w:val="12"/>
        </w:rPr>
      </w:pPr>
      <w:r>
        <w:rPr/>
        <w:br w:type="column"/>
      </w:r>
      <w:r>
        <w:rPr>
          <w:rFonts w:ascii="Arial"/>
          <w:b/>
          <w:color w:val="231F20"/>
          <w:sz w:val="12"/>
        </w:rPr>
        <w:t>SPTx_A/BCLK (SPORT CLOCK)</w:t>
      </w:r>
    </w:p>
    <w:p>
      <w:pPr>
        <w:spacing w:after="0" w:line="249" w:lineRule="auto"/>
        <w:jc w:val="left"/>
        <w:rPr>
          <w:rFonts w:ascii="Arial"/>
          <w:sz w:val="12"/>
        </w:rPr>
        <w:sectPr>
          <w:type w:val="continuous"/>
          <w:pgSz w:w="12240" w:h="15840"/>
          <w:pgMar w:top="820" w:bottom="280" w:left="440" w:right="60"/>
          <w:cols w:num="2" w:equalWidth="0">
            <w:col w:w="2152" w:space="3148"/>
            <w:col w:w="6440"/>
          </w:cols>
        </w:sectPr>
      </w:pPr>
    </w:p>
    <w:p>
      <w:pPr>
        <w:pStyle w:val="BodyText"/>
        <w:rPr>
          <w:rFonts w:ascii="Arial"/>
          <w:b/>
          <w:sz w:val="20"/>
        </w:rPr>
      </w:pPr>
    </w:p>
    <w:p>
      <w:pPr>
        <w:pStyle w:val="BodyText"/>
        <w:rPr>
          <w:rFonts w:ascii="Arial"/>
          <w:b/>
          <w:sz w:val="20"/>
        </w:rPr>
      </w:pPr>
    </w:p>
    <w:p>
      <w:pPr>
        <w:spacing w:after="0"/>
        <w:rPr>
          <w:rFonts w:ascii="Arial"/>
          <w:sz w:val="20"/>
        </w:rPr>
        <w:sectPr>
          <w:type w:val="continuous"/>
          <w:pgSz w:w="12240" w:h="15840"/>
          <w:pgMar w:top="820" w:bottom="280" w:left="440" w:right="60"/>
        </w:sectPr>
      </w:pPr>
    </w:p>
    <w:p>
      <w:pPr>
        <w:pStyle w:val="BodyText"/>
        <w:spacing w:before="8"/>
        <w:rPr>
          <w:rFonts w:ascii="Arial"/>
          <w:b/>
          <w:sz w:val="23"/>
        </w:rPr>
      </w:pPr>
    </w:p>
    <w:p>
      <w:pPr>
        <w:spacing w:line="249" w:lineRule="auto" w:before="0"/>
        <w:ind w:left="1238" w:right="20" w:firstLine="146"/>
        <w:jc w:val="left"/>
        <w:rPr>
          <w:rFonts w:ascii="Arial"/>
          <w:b/>
          <w:sz w:val="12"/>
        </w:rPr>
      </w:pPr>
      <w:r>
        <w:rPr>
          <w:rFonts w:ascii="Arial"/>
          <w:b/>
          <w:color w:val="231F20"/>
          <w:sz w:val="12"/>
        </w:rPr>
        <w:t>SPTx_A/BFS (FRAME SYNC)</w:t>
      </w:r>
    </w:p>
    <w:p>
      <w:pPr>
        <w:pStyle w:val="BodyText"/>
        <w:spacing w:before="8"/>
        <w:rPr>
          <w:rFonts w:ascii="Arial"/>
          <w:b/>
          <w:sz w:val="23"/>
        </w:rPr>
      </w:pPr>
      <w:r>
        <w:rPr/>
        <w:br w:type="column"/>
      </w:r>
      <w:r>
        <w:rPr>
          <w:rFonts w:ascii="Arial"/>
          <w:b/>
          <w:sz w:val="23"/>
        </w:rPr>
      </w:r>
    </w:p>
    <w:p>
      <w:pPr>
        <w:spacing w:line="249" w:lineRule="auto" w:before="0"/>
        <w:ind w:left="1238" w:right="4308" w:firstLine="146"/>
        <w:jc w:val="left"/>
        <w:rPr>
          <w:rFonts w:ascii="Arial"/>
          <w:b/>
          <w:sz w:val="12"/>
        </w:rPr>
      </w:pPr>
      <w:r>
        <w:rPr>
          <w:rFonts w:ascii="Arial"/>
          <w:b/>
          <w:color w:val="231F20"/>
          <w:sz w:val="12"/>
        </w:rPr>
        <w:t>SPTx_A/BFS (FRAME SYNC)</w:t>
      </w:r>
    </w:p>
    <w:p>
      <w:pPr>
        <w:spacing w:after="0" w:line="249" w:lineRule="auto"/>
        <w:jc w:val="left"/>
        <w:rPr>
          <w:rFonts w:ascii="Arial"/>
          <w:sz w:val="12"/>
        </w:rPr>
        <w:sectPr>
          <w:type w:val="continuous"/>
          <w:pgSz w:w="12240" w:h="15840"/>
          <w:pgMar w:top="820" w:bottom="280" w:left="440" w:right="60"/>
          <w:cols w:num="2" w:equalWidth="0">
            <w:col w:w="2152" w:space="3148"/>
            <w:col w:w="6440"/>
          </w:cols>
        </w:sectPr>
      </w:pPr>
    </w:p>
    <w:p>
      <w:pPr>
        <w:pStyle w:val="BodyText"/>
        <w:rPr>
          <w:rFonts w:ascii="Arial"/>
          <w:b/>
          <w:sz w:val="20"/>
        </w:rPr>
      </w:pPr>
    </w:p>
    <w:p>
      <w:pPr>
        <w:pStyle w:val="BodyText"/>
        <w:spacing w:before="3"/>
        <w:rPr>
          <w:rFonts w:ascii="Arial"/>
          <w:b/>
          <w:sz w:val="26"/>
        </w:rPr>
      </w:pPr>
    </w:p>
    <w:p>
      <w:pPr>
        <w:spacing w:after="0"/>
        <w:rPr>
          <w:rFonts w:ascii="Arial"/>
          <w:sz w:val="26"/>
        </w:rPr>
        <w:sectPr>
          <w:type w:val="continuous"/>
          <w:pgSz w:w="12240" w:h="15840"/>
          <w:pgMar w:top="820" w:bottom="280" w:left="440" w:right="60"/>
        </w:sectPr>
      </w:pPr>
    </w:p>
    <w:p>
      <w:pPr>
        <w:spacing w:line="249" w:lineRule="auto" w:before="110"/>
        <w:ind w:left="838" w:right="20" w:firstLine="546"/>
        <w:jc w:val="left"/>
        <w:rPr>
          <w:rFonts w:ascii="Arial"/>
          <w:b/>
          <w:sz w:val="12"/>
        </w:rPr>
      </w:pPr>
      <w:r>
        <w:rPr>
          <w:rFonts w:ascii="Arial"/>
          <w:b/>
          <w:color w:val="231F20"/>
          <w:sz w:val="12"/>
        </w:rPr>
        <w:t>SPTx_A/BDx (DATA CHANNEL A/B)</w:t>
      </w:r>
    </w:p>
    <w:p>
      <w:pPr>
        <w:spacing w:line="249" w:lineRule="auto" w:before="110"/>
        <w:ind w:left="838" w:right="4307" w:firstLine="546"/>
        <w:jc w:val="left"/>
        <w:rPr>
          <w:rFonts w:ascii="Arial"/>
          <w:b/>
          <w:sz w:val="12"/>
        </w:rPr>
      </w:pPr>
      <w:r>
        <w:rPr/>
        <w:br w:type="column"/>
      </w:r>
      <w:r>
        <w:rPr>
          <w:rFonts w:ascii="Arial"/>
          <w:b/>
          <w:color w:val="231F20"/>
          <w:sz w:val="12"/>
        </w:rPr>
        <w:t>SPTx_A/BDx (DATA CHANNEL A/B)</w:t>
      </w:r>
    </w:p>
    <w:p>
      <w:pPr>
        <w:spacing w:after="0" w:line="249" w:lineRule="auto"/>
        <w:jc w:val="left"/>
        <w:rPr>
          <w:rFonts w:ascii="Arial"/>
          <w:sz w:val="12"/>
        </w:rPr>
        <w:sectPr>
          <w:type w:val="continuous"/>
          <w:pgSz w:w="12240" w:h="15840"/>
          <w:pgMar w:top="820" w:bottom="280" w:left="440" w:right="60"/>
          <w:cols w:num="2" w:equalWidth="0">
            <w:col w:w="2152" w:space="3149"/>
            <w:col w:w="6439"/>
          </w:cols>
        </w:sectPr>
      </w:pPr>
    </w:p>
    <w:p>
      <w:pPr>
        <w:pStyle w:val="BodyText"/>
        <w:rPr>
          <w:rFonts w:ascii="Arial"/>
          <w:b/>
          <w:sz w:val="20"/>
        </w:rPr>
      </w:pPr>
    </w:p>
    <w:p>
      <w:pPr>
        <w:spacing w:before="102"/>
        <w:ind w:left="2333" w:right="2711" w:firstLine="0"/>
        <w:jc w:val="center"/>
        <w:rPr>
          <w:i/>
          <w:sz w:val="16"/>
        </w:rPr>
      </w:pPr>
      <w:r>
        <w:rPr/>
        <w:pict>
          <v:group style="position:absolute;margin-left:403.266998pt;margin-top:-146.867584pt;width:180.2pt;height:140.050pt;mso-position-horizontal-relative:page;mso-position-vertical-relative:paragraph;z-index:-49270784" coordorigin="8065,-2937" coordsize="3604,2801">
            <v:shape style="position:absolute;left:9030;top:-1461;width:399;height:360" type="#_x0000_t75" stroked="false">
              <v:imagedata r:id="rId89" o:title=""/>
            </v:shape>
            <v:shape style="position:absolute;left:11056;top:-1461;width:402;height:360" coordorigin="11056,-1461" coordsize="402,360" path="m11386,-1461l11128,-1461,11056,-1281,11128,-1101,11386,-1101,11458,-1282,11386,-1461xe" filled="true" fillcolor="#8ca2cb" stroked="false">
              <v:path arrowok="t"/>
              <v:fill type="solid"/>
            </v:shape>
            <v:shape style="position:absolute;left:8149;top:-1461;width:3510;height:360" coordorigin="8149,-1461" coordsize="3510,360" path="m11659,-1461l11530,-1461,11386,-1101,11128,-1101,10984,-1461,9501,-1461,9357,-1101,9102,-1101,8958,-1461,8149,-1461e" filled="false" stroked="true" strokeweight="1pt" strokecolor="#231f20">
              <v:path arrowok="t"/>
              <v:stroke dashstyle="solid"/>
            </v:shape>
            <v:shape style="position:absolute;left:8149;top:-1461;width:3510;height:360" coordorigin="8149,-1461" coordsize="3510,360" path="m11659,-1101l11530,-1101,11386,-1461,11128,-1461,10984,-1101,9501,-1101,9357,-1461,9102,-1461,8958,-1101,8149,-1101e" filled="false" stroked="true" strokeweight="1pt" strokecolor="#231f20">
              <v:path arrowok="t"/>
              <v:stroke dashstyle="solid"/>
            </v:shape>
            <v:line style="position:absolute" from="10471,-2877" to="10471,-1533" stroked="true" strokeweight=".5pt" strokecolor="#030404">
              <v:stroke dashstyle="solid"/>
            </v:line>
            <v:line style="position:absolute" from="8510,-2877" to="8510,-639" stroked="true" strokeweight=".5pt" strokecolor="#030404">
              <v:stroke dashstyle="solid"/>
            </v:line>
            <v:shape style="position:absolute;left:9030;top:-559;width:399;height:360" type="#_x0000_t75" stroked="false">
              <v:imagedata r:id="rId89" o:title=""/>
            </v:shape>
            <v:shape style="position:absolute;left:11066;top:-559;width:392;height:360" type="#_x0000_t75" stroked="false">
              <v:imagedata r:id="rId90" o:title=""/>
            </v:shape>
            <v:shape style="position:absolute;left:8149;top:-559;width:3510;height:360" coordorigin="8149,-559" coordsize="3510,360" path="m11659,-559l11530,-559,11386,-199,11139,-199,10995,-559,9501,-559,9357,-199,9102,-199,8958,-559,8149,-559e" filled="false" stroked="true" strokeweight="1pt" strokecolor="#231f20">
              <v:path arrowok="t"/>
              <v:stroke dashstyle="solid"/>
            </v:shape>
            <v:shape style="position:absolute;left:8149;top:-559;width:3510;height:360" coordorigin="8149,-559" coordsize="3510,360" path="m11659,-199l11530,-199,11386,-559,11139,-559,10995,-199,9501,-199,9357,-559,9102,-559,8958,-199,8149,-199e" filled="false" stroked="true" strokeweight="1pt" strokecolor="#231f20">
              <v:path arrowok="t"/>
              <v:stroke dashstyle="solid"/>
            </v:shape>
            <v:line style="position:absolute" from="9429,-136" to="9429,-2046" stroked="true" strokeweight=".5pt" strokecolor="#030404">
              <v:stroke dashstyle="solid"/>
            </v:line>
            <v:line style="position:absolute" from="11056,-970" to="11056,-1744" stroked="true" strokeweight=".5pt" strokecolor="#030404">
              <v:stroke dashstyle="solid"/>
            </v:line>
            <v:shape style="position:absolute;left:8149;top:-2540;width:3510;height:360" coordorigin="8149,-2540" coordsize="3510,360" path="m8149,-2180l8438,-2180,8582,-2540,10399,-2540,10543,-2180,11659,-2180e" filled="false" stroked="true" strokeweight="1pt" strokecolor="#030404">
              <v:path arrowok="t"/>
              <v:stroke dashstyle="solid"/>
            </v:shape>
            <v:shape style="position:absolute;left:8149;top:-2540;width:3510;height:360" coordorigin="8149,-2540" coordsize="3510,360" path="m8149,-2540l8438,-2540,8582,-2180,10399,-2180,10543,-2540,11659,-2540e" filled="false" stroked="true" strokeweight="1pt" strokecolor="#030404">
              <v:path arrowok="t"/>
              <v:stroke dashstyle="solid"/>
            </v:shape>
            <v:line style="position:absolute" from="9030,-136" to="9030,-1744" stroked="true" strokeweight=".5pt" strokecolor="#030404">
              <v:stroke dashstyle="solid"/>
            </v:line>
            <v:line style="position:absolute" from="9157,-1941" to="9327,-1941" stroked="true" strokeweight=".5pt" strokecolor="#231f20">
              <v:stroke dashstyle="solid"/>
            </v:line>
            <v:shape style="position:absolute;left:8509;top:-1976;width:920;height:70" coordorigin="8509,-1976" coordsize="920,70" path="m8639,-1976l8509,-1941,8639,-1906,8639,-1976xm9429,-1941l9299,-1976,9299,-1906,9429,-1941xe" filled="true" fillcolor="#231f20" stroked="false">
              <v:path arrowok="t"/>
              <v:fill type="solid"/>
            </v:shape>
            <v:line style="position:absolute" from="9727,-2813" to="10368,-2813" stroked="true" strokeweight=".5pt" strokecolor="#231f20">
              <v:stroke dashstyle="solid"/>
            </v:line>
            <v:shape style="position:absolute;left:8509;top:-2849;width:1962;height:70" coordorigin="8509,-2848" coordsize="1962,70" path="m8639,-2848l8509,-2814,8639,-2779,8639,-2848xm10470,-2814l10340,-2848,10340,-2779,10470,-2814xe" filled="true" fillcolor="#231f20" stroked="false">
              <v:path arrowok="t"/>
              <v:fill type="solid"/>
            </v:shape>
            <v:line style="position:absolute" from="8578,-1675" to="8925,-1675" stroked="true" strokeweight=".5pt" strokecolor="#231f20">
              <v:stroke dashstyle="solid"/>
            </v:line>
            <v:shape style="position:absolute;left:8509;top:-1711;width:519;height:70" coordorigin="8509,-1710" coordsize="519,70" path="m8639,-1710l8509,-1676,8639,-1641,8639,-1710xm9028,-1676l8898,-1710,8898,-1641,9028,-1676xe" filled="true" fillcolor="#231f20" stroked="false">
              <v:path arrowok="t"/>
              <v:fill type="solid"/>
            </v:shape>
            <v:shape style="position:absolute;left:9497;top:-1676;width:870;height:2" coordorigin="9497,-1675" coordsize="870,0" path="m9497,-1675l9767,-1675m10134,-1675l10367,-1675e" filled="false" stroked="true" strokeweight=".5pt" strokecolor="#231f20">
              <v:path arrowok="t"/>
              <v:stroke dashstyle="solid"/>
            </v:shape>
            <v:shape style="position:absolute;left:9428;top:-1711;width:1042;height:70" coordorigin="9428,-1710" coordsize="1042,70" path="m9558,-1710l9428,-1676,9558,-1641,9558,-1710xm10470,-1676l10340,-1710,10340,-1641,10470,-1676xe" filled="true" fillcolor="#231f20" stroked="false">
              <v:path arrowok="t"/>
              <v:fill type="solid"/>
            </v:shape>
            <v:line style="position:absolute" from="10542,-1675" to="10953,-1675" stroked="true" strokeweight=".5pt" strokecolor="#231f20">
              <v:stroke dashstyle="solid"/>
            </v:line>
            <v:shape style="position:absolute;left:10472;top:-1711;width:583;height:70" coordorigin="10473,-1710" coordsize="583,70" path="m10603,-1710l10473,-1676,10603,-1641,10603,-1710xm11056,-1676l10926,-1710,10926,-1641,11056,-1676xe" filled="true" fillcolor="#231f20" stroked="false">
              <v:path arrowok="t"/>
              <v:fill type="solid"/>
            </v:shape>
            <v:line style="position:absolute" from="8575,-906" to="9327,-906" stroked="true" strokeweight=".5pt" strokecolor="#231f20">
              <v:stroke dashstyle="solid"/>
            </v:line>
            <v:shape style="position:absolute;left:8506;top:-942;width:923;height:70" coordorigin="8506,-941" coordsize="923,70" path="m8636,-941l8506,-906,8636,-871,8636,-941xm9429,-906l9299,-941,9299,-871,9429,-906xe" filled="true" fillcolor="#231f20" stroked="false">
              <v:path arrowok="t"/>
              <v:fill type="solid"/>
            </v:shape>
            <v:line style="position:absolute" from="8575,-710" to="8927,-710" stroked="true" strokeweight=".5pt" strokecolor="#231f20">
              <v:stroke dashstyle="solid"/>
            </v:line>
            <v:shape style="position:absolute;left:8506;top:-746;width:525;height:70" coordorigin="8506,-746" coordsize="525,70" path="m8636,-746l8506,-711,8636,-676,8636,-746xm9030,-711l8900,-746,8900,-676,9030,-711xe" filled="true" fillcolor="#231f20" stroked="false">
              <v:path arrowok="t"/>
              <v:fill type="solid"/>
            </v:shape>
            <v:shape style="position:absolute;left:8577;top:-2938;width:1139;height:211" type="#_x0000_t202" filled="false" stroked="false">
              <v:textbox inset="0,0,0,0">
                <w:txbxContent>
                  <w:p>
                    <w:pPr>
                      <w:tabs>
                        <w:tab w:pos="676"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SCLKW</w:t>
                    </w:r>
                  </w:p>
                </w:txbxContent>
              </v:textbox>
              <w10:wrap type="none"/>
            </v:shape>
            <v:shape style="position:absolute;left:8577;top:-2065;width:568;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position w:val="3"/>
                        <w:sz w:val="14"/>
                      </w:rPr>
                      <w:t> t</w:t>
                    </w:r>
                    <w:r>
                      <w:rPr>
                        <w:rFonts w:ascii="Arial"/>
                        <w:b/>
                        <w:color w:val="231F20"/>
                        <w:sz w:val="10"/>
                      </w:rPr>
                      <w:t>DFSE</w:t>
                    </w:r>
                  </w:p>
                </w:txbxContent>
              </v:textbox>
              <w10:wrap type="none"/>
            </v:shape>
            <v:shape style="position:absolute;left:8065;top:-1800;width:41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HOFSE</w:t>
                    </w:r>
                  </w:p>
                </w:txbxContent>
              </v:textbox>
              <w10:wrap type="none"/>
            </v:shape>
            <v:shape style="position:absolute;left:9795;top:-1800;width:32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SFSE</w:t>
                    </w:r>
                  </w:p>
                </w:txbxContent>
              </v:textbox>
              <w10:wrap type="none"/>
            </v:shape>
            <v:shape style="position:absolute;left:11108;top:-1800;width:33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HFSE</w:t>
                    </w:r>
                  </w:p>
                </w:txbxContent>
              </v:textbox>
              <w10:wrap type="none"/>
            </v:shape>
            <v:shape style="position:absolute;left:9473;top:-1031;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DDTE</w:t>
                    </w:r>
                  </w:p>
                </w:txbxContent>
              </v:textbox>
              <w10:wrap type="none"/>
            </v:shape>
            <v:shape style="position:absolute;left:8137;top:-835;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HDTE</w:t>
                    </w:r>
                  </w:p>
                </w:txbxContent>
              </v:textbox>
              <w10:wrap type="none"/>
            </v:shape>
            <w10:wrap type="none"/>
          </v:group>
        </w:pict>
      </w:r>
      <w:bookmarkStart w:name="_bookmark135" w:id="307"/>
      <w:bookmarkEnd w:id="307"/>
      <w:r>
        <w:rPr/>
      </w:r>
      <w:r>
        <w:rPr>
          <w:i/>
          <w:w w:val="95"/>
          <w:sz w:val="16"/>
        </w:rPr>
        <w:t>Figure 38. Serial Ports</w:t>
      </w:r>
    </w:p>
    <w:p>
      <w:pPr>
        <w:spacing w:after="0"/>
        <w:jc w:val="center"/>
        <w:rPr>
          <w:sz w:val="16"/>
        </w:rPr>
        <w:sectPr>
          <w:type w:val="continuous"/>
          <w:pgSz w:w="12240" w:h="15840"/>
          <w:pgMar w:top="820" w:bottom="280" w:left="440" w:right="60"/>
        </w:sectPr>
      </w:pPr>
    </w:p>
    <w:p>
      <w:pPr>
        <w:pStyle w:val="Heading5"/>
        <w:spacing w:before="57"/>
        <w:ind w:left="280"/>
        <w:rPr>
          <w:sz w:val="14"/>
        </w:rPr>
      </w:pPr>
      <w:r>
        <w:rPr/>
        <w:t>Table 68. Serial Ports—Enable and Three-State</w:t>
      </w:r>
      <w:r>
        <w:rPr>
          <w:position w:val="7"/>
          <w:sz w:val="14"/>
        </w:rPr>
        <w:t>1</w:t>
      </w:r>
    </w:p>
    <w:p>
      <w:pPr>
        <w:pStyle w:val="BodyText"/>
        <w:rPr>
          <w:b/>
          <w:sz w:val="12"/>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27"/>
        <w:gridCol w:w="839"/>
        <w:gridCol w:w="1649"/>
        <w:gridCol w:w="1245"/>
      </w:tblGrid>
      <w:tr>
        <w:trPr>
          <w:trHeight w:val="275" w:hRule="atLeast"/>
        </w:trPr>
        <w:tc>
          <w:tcPr>
            <w:tcW w:w="6727"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839"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649" w:type="dxa"/>
            <w:tcBorders>
              <w:top w:val="single" w:sz="4" w:space="0" w:color="000000"/>
              <w:bottom w:val="single" w:sz="4" w:space="0" w:color="000000"/>
              <w:right w:val="single" w:sz="4" w:space="0" w:color="000000"/>
            </w:tcBorders>
          </w:tcPr>
          <w:p>
            <w:pPr>
              <w:pStyle w:val="TableParagraph"/>
              <w:spacing w:before="19"/>
              <w:ind w:left="469"/>
              <w:rPr>
                <w:rFonts w:ascii="Verdana"/>
                <w:b/>
                <w:sz w:val="18"/>
              </w:rPr>
            </w:pPr>
            <w:r>
              <w:rPr>
                <w:rFonts w:ascii="Verdana"/>
                <w:b/>
                <w:w w:val="90"/>
                <w:sz w:val="18"/>
              </w:rPr>
              <w:t>Max</w:t>
            </w:r>
          </w:p>
        </w:tc>
        <w:tc>
          <w:tcPr>
            <w:tcW w:w="1245"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0"/>
                <w:sz w:val="18"/>
              </w:rPr>
              <w:t>Unit</w:t>
            </w:r>
          </w:p>
        </w:tc>
      </w:tr>
      <w:tr>
        <w:trPr>
          <w:trHeight w:val="278" w:hRule="atLeast"/>
        </w:trPr>
        <w:tc>
          <w:tcPr>
            <w:tcW w:w="6727" w:type="dxa"/>
            <w:tcBorders>
              <w:top w:val="single" w:sz="4" w:space="0" w:color="000000"/>
              <w:right w:val="single" w:sz="4" w:space="0" w:color="000000"/>
            </w:tcBorders>
          </w:tcPr>
          <w:p>
            <w:pPr>
              <w:pStyle w:val="TableParagraph"/>
              <w:spacing w:before="30"/>
              <w:ind w:left="64"/>
              <w:rPr>
                <w:i/>
                <w:sz w:val="18"/>
              </w:rPr>
            </w:pPr>
            <w:r>
              <w:rPr>
                <w:i/>
                <w:sz w:val="18"/>
              </w:rPr>
              <w:t>Switching Characteristics</w:t>
            </w:r>
          </w:p>
        </w:tc>
        <w:tc>
          <w:tcPr>
            <w:tcW w:w="839" w:type="dxa"/>
            <w:tcBorders>
              <w:top w:val="single" w:sz="4" w:space="0" w:color="000000"/>
              <w:left w:val="single" w:sz="4" w:space="0" w:color="000000"/>
            </w:tcBorders>
          </w:tcPr>
          <w:p>
            <w:pPr>
              <w:pStyle w:val="TableParagraph"/>
              <w:spacing w:before="0"/>
              <w:rPr>
                <w:rFonts w:ascii="Times New Roman"/>
                <w:sz w:val="16"/>
              </w:rPr>
            </w:pPr>
          </w:p>
        </w:tc>
        <w:tc>
          <w:tcPr>
            <w:tcW w:w="1649" w:type="dxa"/>
            <w:tcBorders>
              <w:top w:val="single" w:sz="4" w:space="0" w:color="000000"/>
              <w:right w:val="single" w:sz="4" w:space="0" w:color="000000"/>
            </w:tcBorders>
          </w:tcPr>
          <w:p>
            <w:pPr>
              <w:pStyle w:val="TableParagraph"/>
              <w:spacing w:before="0"/>
              <w:rPr>
                <w:rFonts w:ascii="Times New Roman"/>
                <w:sz w:val="16"/>
              </w:rPr>
            </w:pPr>
          </w:p>
        </w:tc>
        <w:tc>
          <w:tcPr>
            <w:tcW w:w="1245"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6727" w:type="dxa"/>
            <w:tcBorders>
              <w:right w:val="single" w:sz="4" w:space="0" w:color="000000"/>
            </w:tcBorders>
          </w:tcPr>
          <w:p>
            <w:pPr>
              <w:pStyle w:val="TableParagraph"/>
              <w:tabs>
                <w:tab w:pos="1449" w:val="left" w:leader="none"/>
              </w:tabs>
              <w:spacing w:before="37"/>
              <w:ind w:left="64"/>
              <w:rPr>
                <w:sz w:val="18"/>
              </w:rPr>
            </w:pPr>
            <w:r>
              <w:rPr>
                <w:sz w:val="18"/>
              </w:rPr>
              <w:t>t</w:t>
            </w:r>
            <w:r>
              <w:rPr>
                <w:position w:val="-2"/>
                <w:sz w:val="14"/>
              </w:rPr>
              <w:t>DDTEN</w:t>
              <w:tab/>
            </w:r>
            <w:r>
              <w:rPr>
                <w:sz w:val="18"/>
              </w:rPr>
              <w:t>Data</w:t>
            </w:r>
            <w:r>
              <w:rPr>
                <w:spacing w:val="-22"/>
                <w:sz w:val="18"/>
              </w:rPr>
              <w:t> </w:t>
            </w:r>
            <w:r>
              <w:rPr>
                <w:sz w:val="18"/>
              </w:rPr>
              <w:t>Enable</w:t>
            </w:r>
            <w:r>
              <w:rPr>
                <w:spacing w:val="-22"/>
                <w:sz w:val="18"/>
              </w:rPr>
              <w:t> </w:t>
            </w:r>
            <w:r>
              <w:rPr>
                <w:sz w:val="18"/>
              </w:rPr>
              <w:t>from</w:t>
            </w:r>
            <w:r>
              <w:rPr>
                <w:spacing w:val="-23"/>
                <w:sz w:val="18"/>
              </w:rPr>
              <w:t> </w:t>
            </w:r>
            <w:r>
              <w:rPr>
                <w:sz w:val="18"/>
              </w:rPr>
              <w:t>External</w:t>
            </w:r>
            <w:r>
              <w:rPr>
                <w:spacing w:val="-21"/>
                <w:sz w:val="18"/>
              </w:rPr>
              <w:t> </w:t>
            </w:r>
            <w:r>
              <w:rPr>
                <w:sz w:val="18"/>
              </w:rPr>
              <w:t>Transmit</w:t>
            </w:r>
            <w:r>
              <w:rPr>
                <w:spacing w:val="-22"/>
                <w:sz w:val="18"/>
              </w:rPr>
              <w:t> </w:t>
            </w:r>
            <w:r>
              <w:rPr>
                <w:sz w:val="18"/>
              </w:rPr>
              <w:t>SPTx_CLK</w:t>
            </w:r>
            <w:r>
              <w:rPr>
                <w:sz w:val="18"/>
                <w:vertAlign w:val="superscript"/>
              </w:rPr>
              <w:t>2</w:t>
            </w:r>
          </w:p>
        </w:tc>
        <w:tc>
          <w:tcPr>
            <w:tcW w:w="839" w:type="dxa"/>
            <w:tcBorders>
              <w:left w:val="single" w:sz="4" w:space="0" w:color="000000"/>
            </w:tcBorders>
          </w:tcPr>
          <w:p>
            <w:pPr>
              <w:pStyle w:val="TableParagraph"/>
              <w:spacing w:before="37"/>
              <w:ind w:left="59"/>
              <w:rPr>
                <w:sz w:val="18"/>
              </w:rPr>
            </w:pPr>
            <w:r>
              <w:rPr>
                <w:w w:val="97"/>
                <w:sz w:val="18"/>
              </w:rPr>
              <w:t>1</w:t>
            </w:r>
          </w:p>
        </w:tc>
        <w:tc>
          <w:tcPr>
            <w:tcW w:w="1649" w:type="dxa"/>
            <w:tcBorders>
              <w:right w:val="single" w:sz="4" w:space="0" w:color="000000"/>
            </w:tcBorders>
          </w:tcPr>
          <w:p>
            <w:pPr>
              <w:pStyle w:val="TableParagraph"/>
              <w:spacing w:before="0"/>
              <w:rPr>
                <w:rFonts w:ascii="Times New Roman"/>
                <w:sz w:val="16"/>
              </w:rPr>
            </w:pPr>
          </w:p>
        </w:tc>
        <w:tc>
          <w:tcPr>
            <w:tcW w:w="1245" w:type="dxa"/>
            <w:tcBorders>
              <w:left w:val="single" w:sz="4" w:space="0" w:color="000000"/>
            </w:tcBorders>
          </w:tcPr>
          <w:p>
            <w:pPr>
              <w:pStyle w:val="TableParagraph"/>
              <w:spacing w:before="37"/>
              <w:ind w:left="59"/>
              <w:rPr>
                <w:sz w:val="18"/>
              </w:rPr>
            </w:pPr>
            <w:r>
              <w:rPr>
                <w:sz w:val="18"/>
              </w:rPr>
              <w:t>ns</w:t>
            </w:r>
          </w:p>
        </w:tc>
      </w:tr>
      <w:tr>
        <w:trPr>
          <w:trHeight w:val="285" w:hRule="atLeast"/>
        </w:trPr>
        <w:tc>
          <w:tcPr>
            <w:tcW w:w="6727" w:type="dxa"/>
            <w:tcBorders>
              <w:right w:val="single" w:sz="4" w:space="0" w:color="000000"/>
            </w:tcBorders>
          </w:tcPr>
          <w:p>
            <w:pPr>
              <w:pStyle w:val="TableParagraph"/>
              <w:tabs>
                <w:tab w:pos="1449" w:val="left" w:leader="none"/>
              </w:tabs>
              <w:ind w:left="64"/>
              <w:rPr>
                <w:sz w:val="18"/>
              </w:rPr>
            </w:pPr>
            <w:r>
              <w:rPr>
                <w:sz w:val="18"/>
              </w:rPr>
              <w:t>t</w:t>
            </w:r>
            <w:r>
              <w:rPr>
                <w:position w:val="-2"/>
                <w:sz w:val="14"/>
              </w:rPr>
              <w:t>DDTTE</w:t>
              <w:tab/>
            </w:r>
            <w:r>
              <w:rPr>
                <w:sz w:val="18"/>
              </w:rPr>
              <w:t>Data</w:t>
            </w:r>
            <w:r>
              <w:rPr>
                <w:spacing w:val="-22"/>
                <w:sz w:val="18"/>
              </w:rPr>
              <w:t> </w:t>
            </w:r>
            <w:r>
              <w:rPr>
                <w:sz w:val="18"/>
              </w:rPr>
              <w:t>Disable</w:t>
            </w:r>
            <w:r>
              <w:rPr>
                <w:spacing w:val="-22"/>
                <w:sz w:val="18"/>
              </w:rPr>
              <w:t> </w:t>
            </w:r>
            <w:r>
              <w:rPr>
                <w:sz w:val="18"/>
              </w:rPr>
              <w:t>from</w:t>
            </w:r>
            <w:r>
              <w:rPr>
                <w:spacing w:val="-21"/>
                <w:sz w:val="18"/>
              </w:rPr>
              <w:t> </w:t>
            </w:r>
            <w:r>
              <w:rPr>
                <w:sz w:val="18"/>
              </w:rPr>
              <w:t>External</w:t>
            </w:r>
            <w:r>
              <w:rPr>
                <w:spacing w:val="-22"/>
                <w:sz w:val="18"/>
              </w:rPr>
              <w:t> </w:t>
            </w:r>
            <w:r>
              <w:rPr>
                <w:sz w:val="18"/>
              </w:rPr>
              <w:t>Transmit</w:t>
            </w:r>
            <w:r>
              <w:rPr>
                <w:spacing w:val="-21"/>
                <w:sz w:val="18"/>
              </w:rPr>
              <w:t> </w:t>
            </w:r>
            <w:r>
              <w:rPr>
                <w:sz w:val="18"/>
              </w:rPr>
              <w:t>SPTx_CLK</w:t>
            </w:r>
            <w:r>
              <w:rPr>
                <w:sz w:val="18"/>
                <w:vertAlign w:val="superscript"/>
              </w:rPr>
              <w:t>2</w:t>
            </w:r>
          </w:p>
        </w:tc>
        <w:tc>
          <w:tcPr>
            <w:tcW w:w="839" w:type="dxa"/>
            <w:tcBorders>
              <w:left w:val="single" w:sz="4" w:space="0" w:color="000000"/>
            </w:tcBorders>
          </w:tcPr>
          <w:p>
            <w:pPr>
              <w:pStyle w:val="TableParagraph"/>
              <w:spacing w:before="0"/>
              <w:rPr>
                <w:rFonts w:ascii="Times New Roman"/>
                <w:sz w:val="16"/>
              </w:rPr>
            </w:pPr>
          </w:p>
        </w:tc>
        <w:tc>
          <w:tcPr>
            <w:tcW w:w="1649" w:type="dxa"/>
            <w:tcBorders>
              <w:right w:val="single" w:sz="4" w:space="0" w:color="000000"/>
            </w:tcBorders>
          </w:tcPr>
          <w:p>
            <w:pPr>
              <w:pStyle w:val="TableParagraph"/>
              <w:ind w:left="469"/>
              <w:rPr>
                <w:sz w:val="18"/>
              </w:rPr>
            </w:pPr>
            <w:r>
              <w:rPr>
                <w:sz w:val="18"/>
              </w:rPr>
              <w:t>14</w:t>
            </w:r>
          </w:p>
        </w:tc>
        <w:tc>
          <w:tcPr>
            <w:tcW w:w="1245" w:type="dxa"/>
            <w:tcBorders>
              <w:left w:val="single" w:sz="4" w:space="0" w:color="000000"/>
            </w:tcBorders>
          </w:tcPr>
          <w:p>
            <w:pPr>
              <w:pStyle w:val="TableParagraph"/>
              <w:ind w:left="59"/>
              <w:rPr>
                <w:sz w:val="18"/>
              </w:rPr>
            </w:pPr>
            <w:r>
              <w:rPr>
                <w:sz w:val="18"/>
              </w:rPr>
              <w:t>ns</w:t>
            </w:r>
          </w:p>
        </w:tc>
      </w:tr>
      <w:tr>
        <w:trPr>
          <w:trHeight w:val="285" w:hRule="atLeast"/>
        </w:trPr>
        <w:tc>
          <w:tcPr>
            <w:tcW w:w="6727" w:type="dxa"/>
            <w:tcBorders>
              <w:right w:val="single" w:sz="4" w:space="0" w:color="000000"/>
            </w:tcBorders>
          </w:tcPr>
          <w:p>
            <w:pPr>
              <w:pStyle w:val="TableParagraph"/>
              <w:tabs>
                <w:tab w:pos="1449" w:val="left" w:leader="none"/>
              </w:tabs>
              <w:ind w:left="64"/>
              <w:rPr>
                <w:sz w:val="18"/>
              </w:rPr>
            </w:pPr>
            <w:r>
              <w:rPr>
                <w:sz w:val="18"/>
              </w:rPr>
              <w:t>t</w:t>
            </w:r>
            <w:r>
              <w:rPr>
                <w:position w:val="-2"/>
                <w:sz w:val="14"/>
              </w:rPr>
              <w:t>DDTIN</w:t>
              <w:tab/>
            </w:r>
            <w:r>
              <w:rPr>
                <w:sz w:val="18"/>
              </w:rPr>
              <w:t>Data</w:t>
            </w:r>
            <w:r>
              <w:rPr>
                <w:spacing w:val="-22"/>
                <w:sz w:val="18"/>
              </w:rPr>
              <w:t> </w:t>
            </w:r>
            <w:r>
              <w:rPr>
                <w:sz w:val="18"/>
              </w:rPr>
              <w:t>Enable</w:t>
            </w:r>
            <w:r>
              <w:rPr>
                <w:spacing w:val="-22"/>
                <w:sz w:val="18"/>
              </w:rPr>
              <w:t> </w:t>
            </w:r>
            <w:r>
              <w:rPr>
                <w:sz w:val="18"/>
              </w:rPr>
              <w:t>from</w:t>
            </w:r>
            <w:r>
              <w:rPr>
                <w:spacing w:val="-22"/>
                <w:sz w:val="18"/>
              </w:rPr>
              <w:t> </w:t>
            </w:r>
            <w:r>
              <w:rPr>
                <w:sz w:val="18"/>
              </w:rPr>
              <w:t>Internal</w:t>
            </w:r>
            <w:r>
              <w:rPr>
                <w:spacing w:val="-21"/>
                <w:sz w:val="18"/>
              </w:rPr>
              <w:t> </w:t>
            </w:r>
            <w:r>
              <w:rPr>
                <w:sz w:val="18"/>
              </w:rPr>
              <w:t>Transmit</w:t>
            </w:r>
            <w:r>
              <w:rPr>
                <w:spacing w:val="-22"/>
                <w:sz w:val="18"/>
              </w:rPr>
              <w:t> </w:t>
            </w:r>
            <w:r>
              <w:rPr>
                <w:sz w:val="18"/>
              </w:rPr>
              <w:t>SPTx_CLK</w:t>
            </w:r>
            <w:r>
              <w:rPr>
                <w:sz w:val="18"/>
                <w:vertAlign w:val="superscript"/>
              </w:rPr>
              <w:t>2</w:t>
            </w:r>
          </w:p>
        </w:tc>
        <w:tc>
          <w:tcPr>
            <w:tcW w:w="839" w:type="dxa"/>
            <w:tcBorders>
              <w:left w:val="single" w:sz="4" w:space="0" w:color="000000"/>
            </w:tcBorders>
          </w:tcPr>
          <w:p>
            <w:pPr>
              <w:pStyle w:val="TableParagraph"/>
              <w:ind w:left="59"/>
              <w:rPr>
                <w:sz w:val="18"/>
              </w:rPr>
            </w:pPr>
            <w:r>
              <w:rPr>
                <w:w w:val="113"/>
                <w:sz w:val="18"/>
              </w:rPr>
              <w:t>–</w:t>
            </w:r>
            <w:r>
              <w:rPr>
                <w:spacing w:val="1"/>
                <w:w w:val="113"/>
                <w:sz w:val="18"/>
              </w:rPr>
              <w:t>2</w:t>
            </w:r>
            <w:r>
              <w:rPr>
                <w:spacing w:val="1"/>
                <w:w w:val="56"/>
                <w:sz w:val="18"/>
              </w:rPr>
              <w:t>.</w:t>
            </w:r>
            <w:r>
              <w:rPr>
                <w:w w:val="97"/>
                <w:sz w:val="18"/>
              </w:rPr>
              <w:t>5</w:t>
            </w:r>
          </w:p>
        </w:tc>
        <w:tc>
          <w:tcPr>
            <w:tcW w:w="1649" w:type="dxa"/>
            <w:tcBorders>
              <w:right w:val="single" w:sz="4" w:space="0" w:color="000000"/>
            </w:tcBorders>
          </w:tcPr>
          <w:p>
            <w:pPr>
              <w:pStyle w:val="TableParagraph"/>
              <w:spacing w:before="0"/>
              <w:rPr>
                <w:rFonts w:ascii="Times New Roman"/>
                <w:sz w:val="16"/>
              </w:rPr>
            </w:pPr>
          </w:p>
        </w:tc>
        <w:tc>
          <w:tcPr>
            <w:tcW w:w="1245" w:type="dxa"/>
            <w:tcBorders>
              <w:left w:val="single" w:sz="4" w:space="0" w:color="000000"/>
            </w:tcBorders>
          </w:tcPr>
          <w:p>
            <w:pPr>
              <w:pStyle w:val="TableParagraph"/>
              <w:ind w:left="60"/>
              <w:rPr>
                <w:sz w:val="18"/>
              </w:rPr>
            </w:pPr>
            <w:r>
              <w:rPr>
                <w:sz w:val="18"/>
              </w:rPr>
              <w:t>ns</w:t>
            </w:r>
          </w:p>
        </w:tc>
      </w:tr>
      <w:tr>
        <w:trPr>
          <w:trHeight w:val="269" w:hRule="atLeast"/>
        </w:trPr>
        <w:tc>
          <w:tcPr>
            <w:tcW w:w="6727" w:type="dxa"/>
            <w:tcBorders>
              <w:bottom w:val="single" w:sz="4" w:space="0" w:color="000000"/>
              <w:right w:val="single" w:sz="4" w:space="0" w:color="000000"/>
            </w:tcBorders>
          </w:tcPr>
          <w:p>
            <w:pPr>
              <w:pStyle w:val="TableParagraph"/>
              <w:tabs>
                <w:tab w:pos="1449" w:val="left" w:leader="none"/>
              </w:tabs>
              <w:spacing w:line="223" w:lineRule="exact"/>
              <w:ind w:left="64"/>
              <w:rPr>
                <w:sz w:val="18"/>
              </w:rPr>
            </w:pPr>
            <w:r>
              <w:rPr>
                <w:sz w:val="18"/>
              </w:rPr>
              <w:t>t</w:t>
            </w:r>
            <w:r>
              <w:rPr>
                <w:position w:val="-2"/>
                <w:sz w:val="14"/>
              </w:rPr>
              <w:t>DDTTI</w:t>
              <w:tab/>
            </w:r>
            <w:r>
              <w:rPr>
                <w:sz w:val="18"/>
              </w:rPr>
              <w:t>Data</w:t>
            </w:r>
            <w:r>
              <w:rPr>
                <w:spacing w:val="-22"/>
                <w:sz w:val="18"/>
              </w:rPr>
              <w:t> </w:t>
            </w:r>
            <w:r>
              <w:rPr>
                <w:sz w:val="18"/>
              </w:rPr>
              <w:t>Disable</w:t>
            </w:r>
            <w:r>
              <w:rPr>
                <w:spacing w:val="-21"/>
                <w:sz w:val="18"/>
              </w:rPr>
              <w:t> </w:t>
            </w:r>
            <w:r>
              <w:rPr>
                <w:sz w:val="18"/>
              </w:rPr>
              <w:t>from</w:t>
            </w:r>
            <w:r>
              <w:rPr>
                <w:spacing w:val="-22"/>
                <w:sz w:val="18"/>
              </w:rPr>
              <w:t> </w:t>
            </w:r>
            <w:r>
              <w:rPr>
                <w:sz w:val="18"/>
              </w:rPr>
              <w:t>Internal</w:t>
            </w:r>
            <w:r>
              <w:rPr>
                <w:spacing w:val="-21"/>
                <w:sz w:val="18"/>
              </w:rPr>
              <w:t> </w:t>
            </w:r>
            <w:r>
              <w:rPr>
                <w:sz w:val="18"/>
              </w:rPr>
              <w:t>Transmit</w:t>
            </w:r>
            <w:r>
              <w:rPr>
                <w:spacing w:val="-21"/>
                <w:sz w:val="18"/>
              </w:rPr>
              <w:t> </w:t>
            </w:r>
            <w:r>
              <w:rPr>
                <w:sz w:val="18"/>
              </w:rPr>
              <w:t>SPTx_CLK</w:t>
            </w:r>
            <w:r>
              <w:rPr>
                <w:sz w:val="18"/>
                <w:vertAlign w:val="superscript"/>
              </w:rPr>
              <w:t>2</w:t>
            </w:r>
          </w:p>
        </w:tc>
        <w:tc>
          <w:tcPr>
            <w:tcW w:w="839" w:type="dxa"/>
            <w:tcBorders>
              <w:left w:val="single" w:sz="4" w:space="0" w:color="000000"/>
              <w:bottom w:val="single" w:sz="4" w:space="0" w:color="000000"/>
            </w:tcBorders>
          </w:tcPr>
          <w:p>
            <w:pPr>
              <w:pStyle w:val="TableParagraph"/>
              <w:spacing w:before="0"/>
              <w:rPr>
                <w:rFonts w:ascii="Times New Roman"/>
                <w:sz w:val="16"/>
              </w:rPr>
            </w:pPr>
          </w:p>
        </w:tc>
        <w:tc>
          <w:tcPr>
            <w:tcW w:w="1649" w:type="dxa"/>
            <w:tcBorders>
              <w:bottom w:val="single" w:sz="4" w:space="0" w:color="000000"/>
              <w:right w:val="single" w:sz="4" w:space="0" w:color="000000"/>
            </w:tcBorders>
          </w:tcPr>
          <w:p>
            <w:pPr>
              <w:pStyle w:val="TableParagraph"/>
              <w:ind w:left="469"/>
              <w:rPr>
                <w:sz w:val="18"/>
              </w:rPr>
            </w:pPr>
            <w:r>
              <w:rPr>
                <w:w w:val="95"/>
                <w:sz w:val="18"/>
              </w:rPr>
              <w:t>2.8</w:t>
            </w:r>
          </w:p>
        </w:tc>
        <w:tc>
          <w:tcPr>
            <w:tcW w:w="1245" w:type="dxa"/>
            <w:tcBorders>
              <w:left w:val="single" w:sz="4" w:space="0" w:color="000000"/>
              <w:bottom w:val="single" w:sz="4" w:space="0" w:color="000000"/>
            </w:tcBorders>
          </w:tcPr>
          <w:p>
            <w:pPr>
              <w:pStyle w:val="TableParagraph"/>
              <w:ind w:left="59"/>
              <w:rPr>
                <w:sz w:val="18"/>
              </w:rPr>
            </w:pPr>
            <w:r>
              <w:rPr>
                <w:sz w:val="18"/>
              </w:rPr>
              <w:t>ns</w:t>
            </w:r>
          </w:p>
        </w:tc>
      </w:tr>
    </w:tbl>
    <w:p>
      <w:pPr>
        <w:spacing w:line="192" w:lineRule="exact" w:before="53"/>
        <w:ind w:left="280" w:right="0" w:firstLine="0"/>
        <w:jc w:val="left"/>
        <w:rPr>
          <w:rFonts w:ascii="Times New Roman"/>
          <w:sz w:val="15"/>
        </w:rPr>
      </w:pPr>
      <w:r>
        <w:rPr>
          <w:rFonts w:ascii="Times New Roman"/>
          <w:position w:val="6"/>
          <w:sz w:val="11"/>
        </w:rPr>
        <w:t>1 </w:t>
      </w:r>
      <w:r>
        <w:rPr>
          <w:rFonts w:ascii="Times New Roman"/>
          <w:sz w:val="15"/>
        </w:rPr>
        <w:t>Specifications apply to all eight SPORTs.</w:t>
      </w:r>
    </w:p>
    <w:p>
      <w:pPr>
        <w:spacing w:line="192" w:lineRule="exact" w:before="0"/>
        <w:ind w:left="280" w:right="0" w:firstLine="0"/>
        <w:jc w:val="left"/>
        <w:rPr>
          <w:rFonts w:ascii="Times New Roman"/>
          <w:sz w:val="15"/>
        </w:rPr>
      </w:pPr>
      <w:r>
        <w:rPr>
          <w:rFonts w:ascii="Times New Roman"/>
          <w:position w:val="6"/>
          <w:sz w:val="11"/>
        </w:rPr>
        <w:t>2 </w:t>
      </w:r>
      <w:r>
        <w:rPr>
          <w:rFonts w:ascii="Times New Roman"/>
          <w:sz w:val="15"/>
        </w:rPr>
        <w:t>Referenced to drive edge.</w:t>
      </w:r>
    </w:p>
    <w:p>
      <w:pPr>
        <w:pStyle w:val="BodyText"/>
        <w:rPr>
          <w:sz w:val="20"/>
        </w:rPr>
      </w:pPr>
    </w:p>
    <w:p>
      <w:pPr>
        <w:pStyle w:val="BodyText"/>
        <w:rPr>
          <w:sz w:val="20"/>
        </w:rPr>
      </w:pPr>
    </w:p>
    <w:p>
      <w:pPr>
        <w:pStyle w:val="BodyText"/>
        <w:spacing w:before="2"/>
        <w:rPr>
          <w:sz w:val="18"/>
        </w:rPr>
      </w:pPr>
    </w:p>
    <w:p>
      <w:pPr>
        <w:tabs>
          <w:tab w:pos="4985" w:val="left" w:leader="none"/>
        </w:tabs>
        <w:spacing w:before="110"/>
        <w:ind w:left="0" w:right="208" w:firstLine="0"/>
        <w:jc w:val="center"/>
        <w:rPr>
          <w:rFonts w:ascii="Arial"/>
          <w:b/>
          <w:sz w:val="12"/>
        </w:rPr>
      </w:pPr>
      <w:r>
        <w:rPr/>
        <w:pict>
          <v:group style="position:absolute;margin-left:162.266998pt;margin-top:15.536927pt;width:342.9pt;height:65.1pt;mso-position-horizontal-relative:page;mso-position-vertical-relative:paragraph;z-index:16120320" coordorigin="3245,311" coordsize="6858,1302">
            <v:line style="position:absolute" from="3712,311" to="3712,1047" stroked="true" strokeweight=".5pt" strokecolor="#231f20">
              <v:stroke dashstyle="solid"/>
            </v:line>
            <v:line style="position:absolute" from="4361,880" to="4361,1580" stroked="true" strokeweight=".5pt" strokecolor="#231f20">
              <v:stroke dashstyle="solid"/>
            </v:line>
            <v:shape style="position:absolute;left:4362;top:1161;width:5089;height:360" coordorigin="4362,1162" coordsize="5089,360" path="m4433,1521l4362,1340,4433,1162,9380,1162,9451,1340,9380,1521,4433,1521xe" filled="false" stroked="true" strokeweight="1pt" strokecolor="#231f20">
              <v:path arrowok="t"/>
              <v:stroke dashstyle="solid"/>
            </v:shape>
            <v:line style="position:absolute" from="9451,880" to="9451,1580" stroked="true" strokeweight=".5pt" strokecolor="#231f20">
              <v:stroke dashstyle="solid"/>
            </v:line>
            <v:shape style="position:absolute;left:3255;top:442;width:6838;height:360" coordorigin="3255,442" coordsize="6838,360" path="m3255,801l3640,801,3784,442,8626,442,8770,801,10093,801e" filled="false" stroked="true" strokeweight="1pt" strokecolor="#231f20">
              <v:path arrowok="t"/>
              <v:stroke dashstyle="solid"/>
            </v:shape>
            <v:shape style="position:absolute;left:3255;top:442;width:6838;height:360" coordorigin="3255,442" coordsize="6838,360" path="m3255,442l3640,442,3784,801,8626,801,8770,442,10093,442e" filled="false" stroked="true" strokeweight="1pt" strokecolor="#231f20">
              <v:path arrowok="t"/>
              <v:stroke dashstyle="solid"/>
            </v:shape>
            <v:line style="position:absolute" from="8698,311" to="8698,1047" stroked="true" strokeweight=".5pt" strokecolor="#231f20">
              <v:stroke dashstyle="solid"/>
            </v:line>
            <v:line style="position:absolute" from="9451,1341" to="10093,1341" stroked="true" strokeweight="1pt" strokecolor="#231f20">
              <v:stroke dashstyle="solid"/>
            </v:line>
            <v:shape style="position:absolute;left:3711;top:946;width:647;height:70" coordorigin="3712,946" coordsize="647,70" path="m3842,946l3712,981,3842,1016,3842,946xm4359,981l4228,946,4228,1016,4359,981xe" filled="true" fillcolor="#231f20" stroked="false">
              <v:path arrowok="t"/>
              <v:fill type="solid"/>
            </v:shape>
            <v:line style="position:absolute" from="8770,982" to="9345,982" stroked="true" strokeweight=".5pt" strokecolor="#231f20">
              <v:stroke dashstyle="solid"/>
            </v:line>
            <v:shape style="position:absolute;left:8701;top:946;width:747;height:70" coordorigin="8701,946" coordsize="747,70" path="m8832,946l8701,981,8832,1016,8832,946xm9448,981l9318,946,9318,1016,9448,981xe" filled="true" fillcolor="#231f20" stroked="false">
              <v:path arrowok="t"/>
              <v:fill type="solid"/>
            </v:shape>
            <v:shape style="position:absolute;left:6244;top:730;width:105;height:162" type="#_x0000_t75" stroked="false">
              <v:imagedata r:id="rId78" o:title=""/>
            </v:shape>
            <v:shape style="position:absolute;left:6244;top:370;width:105;height:162" type="#_x0000_t75" stroked="false">
              <v:imagedata r:id="rId78" o:title=""/>
            </v:shape>
            <v:shape style="position:absolute;left:6244;top:1090;width:105;height:162" type="#_x0000_t75" stroked="false">
              <v:imagedata r:id="rId78" o:title=""/>
            </v:shape>
            <v:shape style="position:absolute;left:6244;top:1450;width:105;height:162" type="#_x0000_t75" stroked="false">
              <v:imagedata r:id="rId78" o:title=""/>
            </v:shape>
            <v:shape style="position:absolute;left:3780;top:857;width:1043;height:211" type="#_x0000_t202" filled="false" stroked="false">
              <v:textbox inset="0,0,0,0">
                <w:txbxContent>
                  <w:p>
                    <w:pPr>
                      <w:tabs>
                        <w:tab w:pos="474"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   </w:t>
                    </w:r>
                    <w:r>
                      <w:rPr>
                        <w:rFonts w:ascii="Arial"/>
                        <w:b/>
                        <w:color w:val="231F20"/>
                        <w:spacing w:val="1"/>
                        <w:position w:val="3"/>
                        <w:sz w:val="14"/>
                      </w:rPr>
                      <w:t> </w:t>
                    </w:r>
                    <w:r>
                      <w:rPr>
                        <w:rFonts w:ascii="Arial"/>
                        <w:b/>
                        <w:color w:val="231F20"/>
                        <w:position w:val="3"/>
                        <w:sz w:val="14"/>
                      </w:rPr>
                      <w:t>t</w:t>
                    </w:r>
                    <w:r>
                      <w:rPr>
                        <w:rFonts w:ascii="Arial"/>
                        <w:b/>
                        <w:color w:val="231F20"/>
                        <w:sz w:val="10"/>
                      </w:rPr>
                      <w:t>DDTEN</w:t>
                    </w:r>
                  </w:p>
                </w:txbxContent>
              </v:textbox>
              <w10:wrap type="none"/>
            </v:shape>
            <v:shape style="position:absolute;left:8255;top:857;width:40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DDTTE</w:t>
                    </w:r>
                  </w:p>
                </w:txbxContent>
              </v:textbox>
              <w10:wrap type="none"/>
            </v:shape>
            <v:shape style="position:absolute;left:3255;top:1248;width:1128;height:168" type="#_x0000_t202" filled="false" stroked="false">
              <v:textbox inset="0,0,0,0">
                <w:txbxContent>
                  <w:p>
                    <w:pPr>
                      <w:tabs>
                        <w:tab w:pos="1107" w:val="left" w:leader="none"/>
                      </w:tabs>
                      <w:spacing w:before="9"/>
                      <w:ind w:left="0" w:right="0" w:firstLine="0"/>
                      <w:jc w:val="left"/>
                      <w:rPr>
                        <w:rFonts w:ascii="Arial"/>
                        <w:b/>
                        <w:sz w:val="12"/>
                      </w:rPr>
                    </w:pPr>
                    <w:r>
                      <w:rPr>
                        <w:rFonts w:ascii="Arial"/>
                        <w:b/>
                        <w:color w:val="231F20"/>
                        <w:w w:val="100"/>
                        <w:sz w:val="12"/>
                        <w:u w:val="single" w:color="231F20"/>
                      </w:rPr>
                      <w:t> </w:t>
                    </w:r>
                    <w:r>
                      <w:rPr>
                        <w:rFonts w:ascii="Arial"/>
                        <w:b/>
                        <w:color w:val="231F20"/>
                        <w:sz w:val="12"/>
                        <w:u w:val="single" w:color="231F20"/>
                      </w:rPr>
                      <w:tab/>
                    </w:r>
                  </w:p>
                </w:txbxContent>
              </v:textbox>
              <w10:wrap type="none"/>
            </v:shape>
            <w10:wrap type="none"/>
          </v:group>
        </w:pict>
      </w:r>
      <w:r>
        <w:rPr>
          <w:rFonts w:ascii="Arial"/>
          <w:b/>
          <w:color w:val="231F20"/>
          <w:sz w:val="12"/>
        </w:rPr>
        <w:t>DRIVE</w:t>
      </w:r>
      <w:r>
        <w:rPr>
          <w:rFonts w:ascii="Arial"/>
          <w:b/>
          <w:color w:val="231F20"/>
          <w:spacing w:val="-1"/>
          <w:sz w:val="12"/>
        </w:rPr>
        <w:t> </w:t>
      </w:r>
      <w:r>
        <w:rPr>
          <w:rFonts w:ascii="Arial"/>
          <w:b/>
          <w:color w:val="231F20"/>
          <w:sz w:val="12"/>
        </w:rPr>
        <w:t>EDGE</w:t>
        <w:tab/>
        <w:t>DRIVE EDGE</w:t>
      </w:r>
    </w:p>
    <w:p>
      <w:pPr>
        <w:pStyle w:val="BodyText"/>
        <w:spacing w:before="8"/>
        <w:rPr>
          <w:rFonts w:ascii="Arial"/>
          <w:b/>
          <w:sz w:val="12"/>
        </w:rPr>
      </w:pPr>
    </w:p>
    <w:p>
      <w:pPr>
        <w:spacing w:line="249" w:lineRule="auto" w:before="0"/>
        <w:ind w:left="1077" w:right="9010" w:firstLine="1019"/>
        <w:jc w:val="left"/>
        <w:rPr>
          <w:rFonts w:ascii="Arial"/>
          <w:b/>
          <w:sz w:val="12"/>
        </w:rPr>
      </w:pPr>
      <w:r>
        <w:rPr>
          <w:rFonts w:ascii="Arial"/>
          <w:b/>
          <w:color w:val="231F20"/>
          <w:sz w:val="12"/>
        </w:rPr>
        <w:t>SPTx_CLK (SPORT CLOCK</w:t>
      </w:r>
      <w:r>
        <w:rPr>
          <w:rFonts w:ascii="Arial"/>
          <w:b/>
          <w:color w:val="231F20"/>
          <w:spacing w:val="-18"/>
          <w:sz w:val="12"/>
        </w:rPr>
        <w:t> </w:t>
      </w:r>
      <w:r>
        <w:rPr>
          <w:rFonts w:ascii="Arial"/>
          <w:b/>
          <w:color w:val="231F20"/>
          <w:sz w:val="12"/>
        </w:rPr>
        <w:t>EXTERNAL)</w:t>
      </w:r>
    </w:p>
    <w:p>
      <w:pPr>
        <w:pStyle w:val="BodyText"/>
        <w:spacing w:before="1"/>
        <w:rPr>
          <w:rFonts w:ascii="Arial"/>
          <w:b/>
          <w:sz w:val="28"/>
        </w:rPr>
      </w:pPr>
    </w:p>
    <w:p>
      <w:pPr>
        <w:spacing w:line="249" w:lineRule="auto" w:before="110"/>
        <w:ind w:left="1437" w:right="9010" w:firstLine="546"/>
        <w:jc w:val="left"/>
        <w:rPr>
          <w:rFonts w:ascii="Arial"/>
          <w:b/>
          <w:sz w:val="12"/>
        </w:rPr>
      </w:pPr>
      <w:r>
        <w:rPr>
          <w:rFonts w:ascii="Arial"/>
          <w:b/>
          <w:color w:val="231F20"/>
          <w:sz w:val="12"/>
        </w:rPr>
        <w:t>SPTx_A/BDx (DATA CHANNEL</w:t>
      </w:r>
      <w:r>
        <w:rPr>
          <w:rFonts w:ascii="Arial"/>
          <w:b/>
          <w:color w:val="231F20"/>
          <w:spacing w:val="2"/>
          <w:sz w:val="12"/>
        </w:rPr>
        <w:t> </w:t>
      </w:r>
      <w:r>
        <w:rPr>
          <w:rFonts w:ascii="Arial"/>
          <w:b/>
          <w:color w:val="231F20"/>
          <w:spacing w:val="-5"/>
          <w:sz w:val="12"/>
        </w:rPr>
        <w:t>A/B)</w:t>
      </w:r>
    </w:p>
    <w:p>
      <w:pPr>
        <w:pStyle w:val="BodyText"/>
        <w:spacing w:before="2"/>
        <w:rPr>
          <w:rFonts w:ascii="Arial"/>
          <w:b/>
          <w:sz w:val="29"/>
        </w:rPr>
      </w:pPr>
    </w:p>
    <w:p>
      <w:pPr>
        <w:tabs>
          <w:tab w:pos="4985" w:val="left" w:leader="none"/>
        </w:tabs>
        <w:spacing w:before="109"/>
        <w:ind w:left="0" w:right="232" w:firstLine="0"/>
        <w:jc w:val="center"/>
        <w:rPr>
          <w:rFonts w:ascii="Arial"/>
          <w:b/>
          <w:sz w:val="12"/>
        </w:rPr>
      </w:pPr>
      <w:r>
        <w:rPr/>
        <w:pict>
          <v:group style="position:absolute;margin-left:161.666pt;margin-top:15.489033pt;width:342.9pt;height:65.1pt;mso-position-horizontal-relative:page;mso-position-vertical-relative:paragraph;z-index:16122368" coordorigin="3233,310" coordsize="6858,1302">
            <v:line style="position:absolute" from="3700,310" to="3700,1047" stroked="true" strokeweight=".5pt" strokecolor="#231f20">
              <v:stroke dashstyle="solid"/>
            </v:line>
            <v:line style="position:absolute" from="4349,879" to="4349,1579" stroked="true" strokeweight=".5pt" strokecolor="#231f20">
              <v:stroke dashstyle="solid"/>
            </v:line>
            <v:shape style="position:absolute;left:4350;top:1160;width:5089;height:360" coordorigin="4350,1161" coordsize="5089,360" path="m4421,1520l4350,1339,4421,1161,9368,1161,9439,1339,9368,1520,4421,1520xe" filled="false" stroked="true" strokeweight="1pt" strokecolor="#231f20">
              <v:path arrowok="t"/>
              <v:stroke dashstyle="solid"/>
            </v:shape>
            <v:line style="position:absolute" from="9439,879" to="9439,1579" stroked="true" strokeweight=".5pt" strokecolor="#231f20">
              <v:stroke dashstyle="solid"/>
            </v:line>
            <v:shape style="position:absolute;left:3243;top:441;width:6838;height:360" coordorigin="3243,441" coordsize="6838,360" path="m3243,800l3628,800,3772,441,8614,441,8758,800,10081,800e" filled="false" stroked="true" strokeweight="1pt" strokecolor="#231f20">
              <v:path arrowok="t"/>
              <v:stroke dashstyle="solid"/>
            </v:shape>
            <v:shape style="position:absolute;left:3243;top:441;width:6838;height:360" coordorigin="3243,441" coordsize="6838,360" path="m3243,441l3628,441,3772,800,8614,800,8758,441,10081,441e" filled="false" stroked="true" strokeweight="1pt" strokecolor="#231f20">
              <v:path arrowok="t"/>
              <v:stroke dashstyle="solid"/>
            </v:shape>
            <v:line style="position:absolute" from="8686,310" to="8686,1047" stroked="true" strokeweight=".5pt" strokecolor="#231f20">
              <v:stroke dashstyle="solid"/>
            </v:line>
            <v:line style="position:absolute" from="9439,1340" to="10081,1340" stroked="true" strokeweight="1pt" strokecolor="#231f20">
              <v:stroke dashstyle="solid"/>
            </v:line>
            <v:shape style="position:absolute;left:3699;top:945;width:647;height:70" coordorigin="3700,945" coordsize="647,70" path="m3830,945l3700,980,3830,1015,3830,945xm4347,980l4216,945,4216,1015,4347,980xe" filled="true" fillcolor="#231f20" stroked="false">
              <v:path arrowok="t"/>
              <v:fill type="solid"/>
            </v:shape>
            <v:line style="position:absolute" from="8758,981" to="9333,981" stroked="true" strokeweight=".5pt" strokecolor="#231f20">
              <v:stroke dashstyle="solid"/>
            </v:line>
            <v:shape style="position:absolute;left:8689;top:945;width:747;height:70" coordorigin="8689,945" coordsize="747,70" path="m8820,945l8689,980,8820,1015,8820,945xm9436,980l9306,945,9306,1015,9436,980xe" filled="true" fillcolor="#231f20" stroked="false">
              <v:path arrowok="t"/>
              <v:fill type="solid"/>
            </v:shape>
            <v:shape style="position:absolute;left:6232;top:729;width:105;height:162" type="#_x0000_t75" stroked="false">
              <v:imagedata r:id="rId91" o:title=""/>
            </v:shape>
            <v:shape style="position:absolute;left:6232;top:369;width:105;height:162" type="#_x0000_t75" stroked="false">
              <v:imagedata r:id="rId92" o:title=""/>
            </v:shape>
            <v:shape style="position:absolute;left:6232;top:1089;width:105;height:162" type="#_x0000_t75" stroked="false">
              <v:imagedata r:id="rId92" o:title=""/>
            </v:shape>
            <v:shape style="position:absolute;left:6232;top:1449;width:105;height:162" type="#_x0000_t75" stroked="false">
              <v:imagedata r:id="rId92" o:title=""/>
            </v:shape>
            <v:shape style="position:absolute;left:3768;top:822;width:1019;height:211" type="#_x0000_t202" filled="false" stroked="false">
              <v:textbox inset="0,0,0,0">
                <w:txbxContent>
                  <w:p>
                    <w:pPr>
                      <w:tabs>
                        <w:tab w:pos="474"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   </w:t>
                    </w:r>
                    <w:r>
                      <w:rPr>
                        <w:rFonts w:ascii="Arial"/>
                        <w:b/>
                        <w:color w:val="231F20"/>
                        <w:spacing w:val="15"/>
                        <w:position w:val="3"/>
                        <w:sz w:val="14"/>
                      </w:rPr>
                      <w:t> </w:t>
                    </w:r>
                    <w:r>
                      <w:rPr>
                        <w:rFonts w:ascii="Arial"/>
                        <w:b/>
                        <w:color w:val="231F20"/>
                        <w:position w:val="3"/>
                        <w:sz w:val="14"/>
                      </w:rPr>
                      <w:t>t</w:t>
                    </w:r>
                    <w:r>
                      <w:rPr>
                        <w:rFonts w:ascii="Arial"/>
                        <w:b/>
                        <w:color w:val="231F20"/>
                        <w:sz w:val="10"/>
                      </w:rPr>
                      <w:t>DDTIN</w:t>
                    </w:r>
                  </w:p>
                </w:txbxContent>
              </v:textbox>
              <w10:wrap type="none"/>
            </v:shape>
            <v:shape style="position:absolute;left:8282;top:856;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DDTTI</w:t>
                    </w:r>
                  </w:p>
                </w:txbxContent>
              </v:textbox>
              <w10:wrap type="none"/>
            </v:shape>
            <v:shape style="position:absolute;left:3243;top:1247;width:1128;height:168" type="#_x0000_t202" filled="false" stroked="false">
              <v:textbox inset="0,0,0,0">
                <w:txbxContent>
                  <w:p>
                    <w:pPr>
                      <w:tabs>
                        <w:tab w:pos="1107" w:val="left" w:leader="none"/>
                      </w:tabs>
                      <w:spacing w:before="9"/>
                      <w:ind w:left="0" w:right="0" w:firstLine="0"/>
                      <w:jc w:val="left"/>
                      <w:rPr>
                        <w:rFonts w:ascii="Arial"/>
                        <w:b/>
                        <w:sz w:val="12"/>
                      </w:rPr>
                    </w:pPr>
                    <w:r>
                      <w:rPr>
                        <w:rFonts w:ascii="Arial"/>
                        <w:b/>
                        <w:color w:val="231F20"/>
                        <w:w w:val="100"/>
                        <w:sz w:val="12"/>
                        <w:u w:val="single" w:color="231F20"/>
                      </w:rPr>
                      <w:t> </w:t>
                    </w:r>
                    <w:r>
                      <w:rPr>
                        <w:rFonts w:ascii="Arial"/>
                        <w:b/>
                        <w:color w:val="231F20"/>
                        <w:sz w:val="12"/>
                        <w:u w:val="single" w:color="231F20"/>
                      </w:rPr>
                      <w:tab/>
                    </w:r>
                  </w:p>
                </w:txbxContent>
              </v:textbox>
              <w10:wrap type="none"/>
            </v:shape>
            <w10:wrap type="none"/>
          </v:group>
        </w:pict>
      </w:r>
      <w:r>
        <w:rPr>
          <w:rFonts w:ascii="Arial"/>
          <w:b/>
          <w:color w:val="231F20"/>
          <w:sz w:val="12"/>
        </w:rPr>
        <w:t>DRIVE</w:t>
      </w:r>
      <w:r>
        <w:rPr>
          <w:rFonts w:ascii="Arial"/>
          <w:b/>
          <w:color w:val="231F20"/>
          <w:spacing w:val="-1"/>
          <w:sz w:val="12"/>
        </w:rPr>
        <w:t> </w:t>
      </w:r>
      <w:r>
        <w:rPr>
          <w:rFonts w:ascii="Arial"/>
          <w:b/>
          <w:color w:val="231F20"/>
          <w:sz w:val="12"/>
        </w:rPr>
        <w:t>EDGE</w:t>
        <w:tab/>
        <w:t>DRIVE EDGE</w:t>
      </w:r>
    </w:p>
    <w:p>
      <w:pPr>
        <w:pStyle w:val="BodyText"/>
        <w:spacing w:before="8"/>
        <w:rPr>
          <w:rFonts w:ascii="Arial"/>
          <w:b/>
          <w:sz w:val="12"/>
        </w:rPr>
      </w:pPr>
    </w:p>
    <w:p>
      <w:pPr>
        <w:spacing w:line="249" w:lineRule="auto" w:before="0"/>
        <w:ind w:left="1117" w:right="9010" w:firstLine="979"/>
        <w:jc w:val="left"/>
        <w:rPr>
          <w:rFonts w:ascii="Arial"/>
          <w:b/>
          <w:sz w:val="12"/>
        </w:rPr>
      </w:pPr>
      <w:r>
        <w:rPr>
          <w:rFonts w:ascii="Arial"/>
          <w:b/>
          <w:color w:val="231F20"/>
          <w:sz w:val="12"/>
        </w:rPr>
        <w:t>SPTx_CLK (SPORT CLOCK</w:t>
      </w:r>
      <w:r>
        <w:rPr>
          <w:rFonts w:ascii="Arial"/>
          <w:b/>
          <w:color w:val="231F20"/>
          <w:spacing w:val="-18"/>
          <w:sz w:val="12"/>
        </w:rPr>
        <w:t> </w:t>
      </w:r>
      <w:r>
        <w:rPr>
          <w:rFonts w:ascii="Arial"/>
          <w:b/>
          <w:color w:val="231F20"/>
          <w:sz w:val="12"/>
        </w:rPr>
        <w:t>INTERNAL)</w:t>
      </w:r>
    </w:p>
    <w:p>
      <w:pPr>
        <w:pStyle w:val="BodyText"/>
        <w:spacing w:before="1"/>
        <w:rPr>
          <w:rFonts w:ascii="Arial"/>
          <w:b/>
          <w:sz w:val="28"/>
        </w:rPr>
      </w:pPr>
    </w:p>
    <w:p>
      <w:pPr>
        <w:spacing w:line="249" w:lineRule="auto" w:before="110"/>
        <w:ind w:left="1437" w:right="9010" w:firstLine="546"/>
        <w:jc w:val="left"/>
        <w:rPr>
          <w:rFonts w:ascii="Arial"/>
          <w:b/>
          <w:sz w:val="12"/>
        </w:rPr>
      </w:pPr>
      <w:r>
        <w:rPr>
          <w:rFonts w:ascii="Arial"/>
          <w:b/>
          <w:color w:val="231F20"/>
          <w:sz w:val="12"/>
        </w:rPr>
        <w:t>SPTx_A/BDx (DATA CHANNEL</w:t>
      </w:r>
      <w:r>
        <w:rPr>
          <w:rFonts w:ascii="Arial"/>
          <w:b/>
          <w:color w:val="231F20"/>
          <w:spacing w:val="2"/>
          <w:sz w:val="12"/>
        </w:rPr>
        <w:t> </w:t>
      </w:r>
      <w:r>
        <w:rPr>
          <w:rFonts w:ascii="Arial"/>
          <w:b/>
          <w:color w:val="231F20"/>
          <w:spacing w:val="-5"/>
          <w:sz w:val="12"/>
        </w:rPr>
        <w:t>A/B)</w:t>
      </w: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1974" w:right="2711" w:firstLine="0"/>
        <w:jc w:val="center"/>
        <w:rPr>
          <w:i/>
          <w:sz w:val="16"/>
        </w:rPr>
      </w:pPr>
      <w:r>
        <w:rPr>
          <w:i/>
          <w:sz w:val="16"/>
        </w:rPr>
        <w:t>Figure 39. Serial Ports—Enable and Three-State</w:t>
      </w:r>
    </w:p>
    <w:p>
      <w:pPr>
        <w:spacing w:after="0"/>
        <w:jc w:val="center"/>
        <w:rPr>
          <w:sz w:val="16"/>
        </w:rPr>
        <w:sectPr>
          <w:pgSz w:w="12240" w:h="15840"/>
          <w:pgMar w:header="690" w:footer="710" w:top="1480" w:bottom="900" w:left="440" w:right="60"/>
        </w:sectPr>
      </w:pPr>
    </w:p>
    <w:p>
      <w:pPr>
        <w:pStyle w:val="BodyText"/>
        <w:spacing w:line="242" w:lineRule="auto" w:before="80"/>
        <w:ind w:left="640" w:right="645"/>
      </w:pPr>
      <w:r>
        <w:rPr/>
        <w:t>The</w:t>
      </w:r>
      <w:r>
        <w:rPr>
          <w:spacing w:val="-9"/>
        </w:rPr>
        <w:t> </w:t>
      </w:r>
      <w:r>
        <w:rPr/>
        <w:t>SPTx_TDV</w:t>
      </w:r>
      <w:r>
        <w:rPr>
          <w:spacing w:val="-7"/>
        </w:rPr>
        <w:t> </w:t>
      </w:r>
      <w:r>
        <w:rPr/>
        <w:t>output</w:t>
      </w:r>
      <w:r>
        <w:rPr>
          <w:spacing w:val="-8"/>
        </w:rPr>
        <w:t> </w:t>
      </w:r>
      <w:r>
        <w:rPr/>
        <w:t>signal</w:t>
      </w:r>
      <w:r>
        <w:rPr>
          <w:spacing w:val="-7"/>
        </w:rPr>
        <w:t> </w:t>
      </w:r>
      <w:r>
        <w:rPr/>
        <w:t>becomes</w:t>
      </w:r>
      <w:r>
        <w:rPr>
          <w:spacing w:val="-8"/>
        </w:rPr>
        <w:t> </w:t>
      </w:r>
      <w:r>
        <w:rPr/>
        <w:t>active</w:t>
      </w:r>
      <w:r>
        <w:rPr>
          <w:spacing w:val="-8"/>
        </w:rPr>
        <w:t> </w:t>
      </w:r>
      <w:r>
        <w:rPr/>
        <w:t>in</w:t>
      </w:r>
      <w:r>
        <w:rPr>
          <w:spacing w:val="-8"/>
        </w:rPr>
        <w:t> </w:t>
      </w:r>
      <w:r>
        <w:rPr/>
        <w:t>SPORT</w:t>
      </w:r>
      <w:r>
        <w:rPr>
          <w:spacing w:val="-7"/>
        </w:rPr>
        <w:t> </w:t>
      </w:r>
      <w:r>
        <w:rPr/>
        <w:t>multichannel</w:t>
      </w:r>
      <w:r>
        <w:rPr>
          <w:spacing w:val="-8"/>
        </w:rPr>
        <w:t> </w:t>
      </w:r>
      <w:r>
        <w:rPr/>
        <w:t>mode.</w:t>
      </w:r>
      <w:r>
        <w:rPr>
          <w:spacing w:val="-6"/>
        </w:rPr>
        <w:t> </w:t>
      </w:r>
      <w:r>
        <w:rPr/>
        <w:t>During</w:t>
      </w:r>
      <w:r>
        <w:rPr>
          <w:spacing w:val="-6"/>
        </w:rPr>
        <w:t> </w:t>
      </w:r>
      <w:r>
        <w:rPr/>
        <w:t>transmit</w:t>
      </w:r>
      <w:r>
        <w:rPr>
          <w:spacing w:val="-7"/>
        </w:rPr>
        <w:t> </w:t>
      </w:r>
      <w:r>
        <w:rPr/>
        <w:t>slots</w:t>
      </w:r>
      <w:r>
        <w:rPr>
          <w:spacing w:val="-7"/>
        </w:rPr>
        <w:t> </w:t>
      </w:r>
      <w:r>
        <w:rPr/>
        <w:t>(enabled</w:t>
      </w:r>
      <w:r>
        <w:rPr>
          <w:spacing w:val="-7"/>
        </w:rPr>
        <w:t> </w:t>
      </w:r>
      <w:r>
        <w:rPr/>
        <w:t>with</w:t>
      </w:r>
      <w:r>
        <w:rPr>
          <w:spacing w:val="-7"/>
        </w:rPr>
        <w:t> </w:t>
      </w:r>
      <w:r>
        <w:rPr/>
        <w:t>active</w:t>
      </w:r>
      <w:r>
        <w:rPr>
          <w:spacing w:val="-8"/>
        </w:rPr>
        <w:t> </w:t>
      </w:r>
      <w:r>
        <w:rPr/>
        <w:t>channel</w:t>
      </w:r>
      <w:r>
        <w:rPr>
          <w:spacing w:val="-6"/>
        </w:rPr>
        <w:t> </w:t>
      </w:r>
      <w:r>
        <w:rPr/>
        <w:t>selection registers)</w:t>
      </w:r>
      <w:r>
        <w:rPr>
          <w:spacing w:val="-6"/>
        </w:rPr>
        <w:t> </w:t>
      </w:r>
      <w:r>
        <w:rPr/>
        <w:t>the</w:t>
      </w:r>
      <w:r>
        <w:rPr>
          <w:spacing w:val="-5"/>
        </w:rPr>
        <w:t> </w:t>
      </w:r>
      <w:r>
        <w:rPr/>
        <w:t>SPTx_TDV</w:t>
      </w:r>
      <w:r>
        <w:rPr>
          <w:spacing w:val="-5"/>
        </w:rPr>
        <w:t> </w:t>
      </w:r>
      <w:r>
        <w:rPr/>
        <w:t>is</w:t>
      </w:r>
      <w:r>
        <w:rPr>
          <w:spacing w:val="-5"/>
        </w:rPr>
        <w:t> </w:t>
      </w:r>
      <w:r>
        <w:rPr/>
        <w:t>asserted</w:t>
      </w:r>
      <w:r>
        <w:rPr>
          <w:spacing w:val="-5"/>
        </w:rPr>
        <w:t> </w:t>
      </w:r>
      <w:r>
        <w:rPr/>
        <w:t>for</w:t>
      </w:r>
      <w:r>
        <w:rPr>
          <w:spacing w:val="-6"/>
        </w:rPr>
        <w:t> </w:t>
      </w:r>
      <w:r>
        <w:rPr/>
        <w:t>communication</w:t>
      </w:r>
      <w:r>
        <w:rPr>
          <w:spacing w:val="-5"/>
        </w:rPr>
        <w:t> </w:t>
      </w:r>
      <w:r>
        <w:rPr/>
        <w:t>with</w:t>
      </w:r>
      <w:r>
        <w:rPr>
          <w:spacing w:val="-5"/>
        </w:rPr>
        <w:t> </w:t>
      </w:r>
      <w:r>
        <w:rPr/>
        <w:t>external</w:t>
      </w:r>
      <w:r>
        <w:rPr>
          <w:spacing w:val="-5"/>
        </w:rPr>
        <w:t> </w:t>
      </w:r>
      <w:r>
        <w:rPr/>
        <w:t>devices.</w:t>
      </w:r>
    </w:p>
    <w:p>
      <w:pPr>
        <w:pStyle w:val="Heading5"/>
        <w:spacing w:before="186"/>
        <w:rPr>
          <w:sz w:val="14"/>
        </w:rPr>
      </w:pPr>
      <w:r>
        <w:rPr/>
        <w:t>Table 69. Serial Ports—TDV (Transmit Data Valid)</w:t>
      </w:r>
      <w:r>
        <w:rPr>
          <w:position w:val="7"/>
          <w:sz w:val="14"/>
        </w:rPr>
        <w:t>1</w:t>
      </w:r>
    </w:p>
    <w:p>
      <w:pPr>
        <w:pStyle w:val="BodyText"/>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6"/>
        <w:gridCol w:w="846"/>
        <w:gridCol w:w="1671"/>
        <w:gridCol w:w="895"/>
      </w:tblGrid>
      <w:tr>
        <w:trPr>
          <w:trHeight w:val="274" w:hRule="atLeast"/>
        </w:trPr>
        <w:tc>
          <w:tcPr>
            <w:tcW w:w="7046"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846"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5"/>
                <w:sz w:val="18"/>
              </w:rPr>
              <w:t>Min</w:t>
            </w:r>
          </w:p>
        </w:tc>
        <w:tc>
          <w:tcPr>
            <w:tcW w:w="1671" w:type="dxa"/>
            <w:tcBorders>
              <w:top w:val="single" w:sz="4" w:space="0" w:color="000000"/>
              <w:bottom w:val="single" w:sz="4" w:space="0" w:color="000000"/>
              <w:right w:val="single" w:sz="4" w:space="0" w:color="000000"/>
            </w:tcBorders>
          </w:tcPr>
          <w:p>
            <w:pPr>
              <w:pStyle w:val="TableParagraph"/>
              <w:spacing w:before="19"/>
              <w:ind w:left="478"/>
              <w:rPr>
                <w:rFonts w:ascii="Verdana"/>
                <w:b/>
                <w:sz w:val="18"/>
              </w:rPr>
            </w:pPr>
            <w:r>
              <w:rPr>
                <w:rFonts w:ascii="Verdana"/>
                <w:b/>
                <w:w w:val="90"/>
                <w:sz w:val="18"/>
              </w:rPr>
              <w:t>Max</w:t>
            </w:r>
          </w:p>
        </w:tc>
        <w:tc>
          <w:tcPr>
            <w:tcW w:w="895"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0"/>
                <w:sz w:val="18"/>
              </w:rPr>
              <w:t>Unit</w:t>
            </w:r>
          </w:p>
        </w:tc>
      </w:tr>
      <w:tr>
        <w:trPr>
          <w:trHeight w:val="279" w:hRule="atLeast"/>
        </w:trPr>
        <w:tc>
          <w:tcPr>
            <w:tcW w:w="7046"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846" w:type="dxa"/>
            <w:tcBorders>
              <w:top w:val="single" w:sz="4" w:space="0" w:color="000000"/>
              <w:left w:val="single" w:sz="4" w:space="0" w:color="000000"/>
            </w:tcBorders>
          </w:tcPr>
          <w:p>
            <w:pPr>
              <w:pStyle w:val="TableParagraph"/>
              <w:spacing w:before="0"/>
              <w:rPr>
                <w:rFonts w:ascii="Times New Roman"/>
                <w:sz w:val="16"/>
              </w:rPr>
            </w:pPr>
          </w:p>
        </w:tc>
        <w:tc>
          <w:tcPr>
            <w:tcW w:w="1671" w:type="dxa"/>
            <w:tcBorders>
              <w:top w:val="single" w:sz="4" w:space="0" w:color="000000"/>
              <w:right w:val="single" w:sz="4" w:space="0" w:color="000000"/>
            </w:tcBorders>
          </w:tcPr>
          <w:p>
            <w:pPr>
              <w:pStyle w:val="TableParagraph"/>
              <w:spacing w:before="0"/>
              <w:rPr>
                <w:rFonts w:ascii="Times New Roman"/>
                <w:sz w:val="16"/>
              </w:rPr>
            </w:pPr>
          </w:p>
        </w:tc>
        <w:tc>
          <w:tcPr>
            <w:tcW w:w="895"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7046" w:type="dxa"/>
            <w:tcBorders>
              <w:right w:val="single" w:sz="4" w:space="0" w:color="000000"/>
            </w:tcBorders>
          </w:tcPr>
          <w:p>
            <w:pPr>
              <w:pStyle w:val="TableParagraph"/>
              <w:tabs>
                <w:tab w:pos="1377" w:val="left" w:leader="none"/>
              </w:tabs>
              <w:spacing w:before="37"/>
              <w:ind w:left="64"/>
              <w:rPr>
                <w:sz w:val="18"/>
              </w:rPr>
            </w:pPr>
            <w:r>
              <w:rPr>
                <w:sz w:val="18"/>
              </w:rPr>
              <w:t>t</w:t>
            </w:r>
            <w:r>
              <w:rPr>
                <w:position w:val="-2"/>
                <w:sz w:val="14"/>
              </w:rPr>
              <w:t>DRDVEN</w:t>
              <w:tab/>
            </w:r>
            <w:r>
              <w:rPr>
                <w:sz w:val="18"/>
              </w:rPr>
              <w:t>Data</w:t>
            </w:r>
            <w:r>
              <w:rPr>
                <w:spacing w:val="-23"/>
                <w:sz w:val="18"/>
              </w:rPr>
              <w:t> </w:t>
            </w:r>
            <w:r>
              <w:rPr>
                <w:sz w:val="18"/>
              </w:rPr>
              <w:t>Valid</w:t>
            </w:r>
            <w:r>
              <w:rPr>
                <w:spacing w:val="-23"/>
                <w:sz w:val="18"/>
              </w:rPr>
              <w:t> </w:t>
            </w:r>
            <w:r>
              <w:rPr>
                <w:sz w:val="18"/>
              </w:rPr>
              <w:t>Enable</w:t>
            </w:r>
            <w:r>
              <w:rPr>
                <w:spacing w:val="-24"/>
                <w:sz w:val="18"/>
              </w:rPr>
              <w:t> </w:t>
            </w:r>
            <w:r>
              <w:rPr>
                <w:sz w:val="18"/>
              </w:rPr>
              <w:t>Delay</w:t>
            </w:r>
            <w:r>
              <w:rPr>
                <w:spacing w:val="-23"/>
                <w:sz w:val="18"/>
              </w:rPr>
              <w:t> </w:t>
            </w:r>
            <w:r>
              <w:rPr>
                <w:sz w:val="18"/>
              </w:rPr>
              <w:t>from</w:t>
            </w:r>
            <w:r>
              <w:rPr>
                <w:spacing w:val="-23"/>
                <w:sz w:val="18"/>
              </w:rPr>
              <w:t> </w:t>
            </w:r>
            <w:r>
              <w:rPr>
                <w:sz w:val="18"/>
              </w:rPr>
              <w:t>Drive</w:t>
            </w:r>
            <w:r>
              <w:rPr>
                <w:spacing w:val="-23"/>
                <w:sz w:val="18"/>
              </w:rPr>
              <w:t> </w:t>
            </w:r>
            <w:r>
              <w:rPr>
                <w:sz w:val="18"/>
              </w:rPr>
              <w:t>Edge</w:t>
            </w:r>
            <w:r>
              <w:rPr>
                <w:spacing w:val="-23"/>
                <w:sz w:val="18"/>
              </w:rPr>
              <w:t> </w:t>
            </w:r>
            <w:r>
              <w:rPr>
                <w:sz w:val="18"/>
              </w:rPr>
              <w:t>of</w:t>
            </w:r>
            <w:r>
              <w:rPr>
                <w:spacing w:val="-23"/>
                <w:sz w:val="18"/>
              </w:rPr>
              <w:t> </w:t>
            </w:r>
            <w:r>
              <w:rPr>
                <w:sz w:val="18"/>
              </w:rPr>
              <w:t>External</w:t>
            </w:r>
            <w:r>
              <w:rPr>
                <w:spacing w:val="-24"/>
                <w:sz w:val="18"/>
              </w:rPr>
              <w:t> </w:t>
            </w:r>
            <w:r>
              <w:rPr>
                <w:sz w:val="18"/>
              </w:rPr>
              <w:t>Clock</w:t>
            </w:r>
            <w:r>
              <w:rPr>
                <w:sz w:val="18"/>
                <w:vertAlign w:val="superscript"/>
              </w:rPr>
              <w:t>2</w:t>
            </w:r>
          </w:p>
        </w:tc>
        <w:tc>
          <w:tcPr>
            <w:tcW w:w="846" w:type="dxa"/>
            <w:tcBorders>
              <w:left w:val="single" w:sz="4" w:space="0" w:color="000000"/>
            </w:tcBorders>
          </w:tcPr>
          <w:p>
            <w:pPr>
              <w:pStyle w:val="TableParagraph"/>
              <w:spacing w:before="37"/>
              <w:ind w:left="60"/>
              <w:rPr>
                <w:sz w:val="18"/>
              </w:rPr>
            </w:pPr>
            <w:r>
              <w:rPr>
                <w:w w:val="97"/>
                <w:sz w:val="18"/>
              </w:rPr>
              <w:t>2</w:t>
            </w:r>
          </w:p>
        </w:tc>
        <w:tc>
          <w:tcPr>
            <w:tcW w:w="1671" w:type="dxa"/>
            <w:tcBorders>
              <w:right w:val="single" w:sz="4" w:space="0" w:color="000000"/>
            </w:tcBorders>
          </w:tcPr>
          <w:p>
            <w:pPr>
              <w:pStyle w:val="TableParagraph"/>
              <w:spacing w:before="0"/>
              <w:rPr>
                <w:rFonts w:ascii="Times New Roman"/>
                <w:sz w:val="16"/>
              </w:rPr>
            </w:pPr>
          </w:p>
        </w:tc>
        <w:tc>
          <w:tcPr>
            <w:tcW w:w="895" w:type="dxa"/>
            <w:tcBorders>
              <w:left w:val="single" w:sz="4" w:space="0" w:color="000000"/>
            </w:tcBorders>
          </w:tcPr>
          <w:p>
            <w:pPr>
              <w:pStyle w:val="TableParagraph"/>
              <w:spacing w:before="37"/>
              <w:ind w:left="60"/>
              <w:rPr>
                <w:sz w:val="18"/>
              </w:rPr>
            </w:pPr>
            <w:r>
              <w:rPr>
                <w:sz w:val="18"/>
              </w:rPr>
              <w:t>ns</w:t>
            </w:r>
          </w:p>
        </w:tc>
      </w:tr>
      <w:tr>
        <w:trPr>
          <w:trHeight w:val="285" w:hRule="atLeast"/>
        </w:trPr>
        <w:tc>
          <w:tcPr>
            <w:tcW w:w="7046" w:type="dxa"/>
            <w:tcBorders>
              <w:right w:val="single" w:sz="4" w:space="0" w:color="000000"/>
            </w:tcBorders>
          </w:tcPr>
          <w:p>
            <w:pPr>
              <w:pStyle w:val="TableParagraph"/>
              <w:tabs>
                <w:tab w:pos="1377" w:val="left" w:leader="none"/>
              </w:tabs>
              <w:ind w:left="64"/>
              <w:rPr>
                <w:sz w:val="18"/>
              </w:rPr>
            </w:pPr>
            <w:r>
              <w:rPr>
                <w:sz w:val="18"/>
              </w:rPr>
              <w:t>t</w:t>
            </w:r>
            <w:r>
              <w:rPr>
                <w:position w:val="-2"/>
                <w:sz w:val="14"/>
              </w:rPr>
              <w:t>DFDVEN</w:t>
              <w:tab/>
            </w:r>
            <w:r>
              <w:rPr>
                <w:sz w:val="18"/>
              </w:rPr>
              <w:t>Data</w:t>
            </w:r>
            <w:r>
              <w:rPr>
                <w:spacing w:val="-24"/>
                <w:sz w:val="18"/>
              </w:rPr>
              <w:t> </w:t>
            </w:r>
            <w:r>
              <w:rPr>
                <w:sz w:val="18"/>
              </w:rPr>
              <w:t>Valid</w:t>
            </w:r>
            <w:r>
              <w:rPr>
                <w:spacing w:val="-23"/>
                <w:sz w:val="18"/>
              </w:rPr>
              <w:t> </w:t>
            </w:r>
            <w:r>
              <w:rPr>
                <w:sz w:val="18"/>
              </w:rPr>
              <w:t>Disable</w:t>
            </w:r>
            <w:r>
              <w:rPr>
                <w:spacing w:val="-23"/>
                <w:sz w:val="18"/>
              </w:rPr>
              <w:t> </w:t>
            </w:r>
            <w:r>
              <w:rPr>
                <w:sz w:val="18"/>
              </w:rPr>
              <w:t>Delay</w:t>
            </w:r>
            <w:r>
              <w:rPr>
                <w:spacing w:val="-23"/>
                <w:sz w:val="18"/>
              </w:rPr>
              <w:t> </w:t>
            </w:r>
            <w:r>
              <w:rPr>
                <w:sz w:val="18"/>
              </w:rPr>
              <w:t>from</w:t>
            </w:r>
            <w:r>
              <w:rPr>
                <w:spacing w:val="-24"/>
                <w:sz w:val="18"/>
              </w:rPr>
              <w:t> </w:t>
            </w:r>
            <w:r>
              <w:rPr>
                <w:sz w:val="18"/>
              </w:rPr>
              <w:t>Drive</w:t>
            </w:r>
            <w:r>
              <w:rPr>
                <w:spacing w:val="-23"/>
                <w:sz w:val="18"/>
              </w:rPr>
              <w:t> </w:t>
            </w:r>
            <w:r>
              <w:rPr>
                <w:sz w:val="18"/>
              </w:rPr>
              <w:t>Edge</w:t>
            </w:r>
            <w:r>
              <w:rPr>
                <w:spacing w:val="-24"/>
                <w:sz w:val="18"/>
              </w:rPr>
              <w:t> </w:t>
            </w:r>
            <w:r>
              <w:rPr>
                <w:sz w:val="18"/>
              </w:rPr>
              <w:t>of</w:t>
            </w:r>
            <w:r>
              <w:rPr>
                <w:spacing w:val="-23"/>
                <w:sz w:val="18"/>
              </w:rPr>
              <w:t> </w:t>
            </w:r>
            <w:r>
              <w:rPr>
                <w:sz w:val="18"/>
              </w:rPr>
              <w:t>External</w:t>
            </w:r>
            <w:r>
              <w:rPr>
                <w:spacing w:val="-23"/>
                <w:sz w:val="18"/>
              </w:rPr>
              <w:t> </w:t>
            </w:r>
            <w:r>
              <w:rPr>
                <w:sz w:val="18"/>
              </w:rPr>
              <w:t>Clock</w:t>
            </w:r>
            <w:r>
              <w:rPr>
                <w:sz w:val="18"/>
                <w:vertAlign w:val="superscript"/>
              </w:rPr>
              <w:t>2</w:t>
            </w:r>
          </w:p>
        </w:tc>
        <w:tc>
          <w:tcPr>
            <w:tcW w:w="846" w:type="dxa"/>
            <w:tcBorders>
              <w:left w:val="single" w:sz="4" w:space="0" w:color="000000"/>
            </w:tcBorders>
          </w:tcPr>
          <w:p>
            <w:pPr>
              <w:pStyle w:val="TableParagraph"/>
              <w:spacing w:before="0"/>
              <w:rPr>
                <w:rFonts w:ascii="Times New Roman"/>
                <w:sz w:val="16"/>
              </w:rPr>
            </w:pPr>
          </w:p>
        </w:tc>
        <w:tc>
          <w:tcPr>
            <w:tcW w:w="1671" w:type="dxa"/>
            <w:tcBorders>
              <w:right w:val="single" w:sz="4" w:space="0" w:color="000000"/>
            </w:tcBorders>
          </w:tcPr>
          <w:p>
            <w:pPr>
              <w:pStyle w:val="TableParagraph"/>
              <w:ind w:left="478"/>
              <w:rPr>
                <w:sz w:val="18"/>
              </w:rPr>
            </w:pPr>
            <w:r>
              <w:rPr>
                <w:sz w:val="18"/>
              </w:rPr>
              <w:t>14</w:t>
            </w:r>
          </w:p>
        </w:tc>
        <w:tc>
          <w:tcPr>
            <w:tcW w:w="895" w:type="dxa"/>
            <w:tcBorders>
              <w:left w:val="single" w:sz="4" w:space="0" w:color="000000"/>
            </w:tcBorders>
          </w:tcPr>
          <w:p>
            <w:pPr>
              <w:pStyle w:val="TableParagraph"/>
              <w:ind w:left="60"/>
              <w:rPr>
                <w:sz w:val="18"/>
              </w:rPr>
            </w:pPr>
            <w:r>
              <w:rPr>
                <w:sz w:val="18"/>
              </w:rPr>
              <w:t>ns</w:t>
            </w:r>
          </w:p>
        </w:tc>
      </w:tr>
      <w:tr>
        <w:trPr>
          <w:trHeight w:val="284" w:hRule="atLeast"/>
        </w:trPr>
        <w:tc>
          <w:tcPr>
            <w:tcW w:w="7046" w:type="dxa"/>
            <w:tcBorders>
              <w:right w:val="single" w:sz="4" w:space="0" w:color="000000"/>
            </w:tcBorders>
          </w:tcPr>
          <w:p>
            <w:pPr>
              <w:pStyle w:val="TableParagraph"/>
              <w:tabs>
                <w:tab w:pos="1377" w:val="left" w:leader="none"/>
              </w:tabs>
              <w:ind w:left="64"/>
              <w:rPr>
                <w:sz w:val="18"/>
              </w:rPr>
            </w:pPr>
            <w:r>
              <w:rPr>
                <w:sz w:val="18"/>
              </w:rPr>
              <w:t>t</w:t>
            </w:r>
            <w:r>
              <w:rPr>
                <w:position w:val="-2"/>
                <w:sz w:val="14"/>
              </w:rPr>
              <w:t>DRDVIN</w:t>
              <w:tab/>
            </w:r>
            <w:r>
              <w:rPr>
                <w:sz w:val="18"/>
              </w:rPr>
              <w:t>Data</w:t>
            </w:r>
            <w:r>
              <w:rPr>
                <w:spacing w:val="-23"/>
                <w:sz w:val="18"/>
              </w:rPr>
              <w:t> </w:t>
            </w:r>
            <w:r>
              <w:rPr>
                <w:sz w:val="18"/>
              </w:rPr>
              <w:t>Valid</w:t>
            </w:r>
            <w:r>
              <w:rPr>
                <w:spacing w:val="-23"/>
                <w:sz w:val="18"/>
              </w:rPr>
              <w:t> </w:t>
            </w:r>
            <w:r>
              <w:rPr>
                <w:sz w:val="18"/>
              </w:rPr>
              <w:t>Enable</w:t>
            </w:r>
            <w:r>
              <w:rPr>
                <w:spacing w:val="-23"/>
                <w:sz w:val="18"/>
              </w:rPr>
              <w:t> </w:t>
            </w:r>
            <w:r>
              <w:rPr>
                <w:sz w:val="18"/>
              </w:rPr>
              <w:t>Delay</w:t>
            </w:r>
            <w:r>
              <w:rPr>
                <w:spacing w:val="-23"/>
                <w:sz w:val="18"/>
              </w:rPr>
              <w:t> </w:t>
            </w:r>
            <w:r>
              <w:rPr>
                <w:sz w:val="18"/>
              </w:rPr>
              <w:t>from</w:t>
            </w:r>
            <w:r>
              <w:rPr>
                <w:spacing w:val="-23"/>
                <w:sz w:val="18"/>
              </w:rPr>
              <w:t> </w:t>
            </w:r>
            <w:r>
              <w:rPr>
                <w:sz w:val="18"/>
              </w:rPr>
              <w:t>Drive</w:t>
            </w:r>
            <w:r>
              <w:rPr>
                <w:spacing w:val="-23"/>
                <w:sz w:val="18"/>
              </w:rPr>
              <w:t> </w:t>
            </w:r>
            <w:r>
              <w:rPr>
                <w:sz w:val="18"/>
              </w:rPr>
              <w:t>Edge</w:t>
            </w:r>
            <w:r>
              <w:rPr>
                <w:spacing w:val="-23"/>
                <w:sz w:val="18"/>
              </w:rPr>
              <w:t> </w:t>
            </w:r>
            <w:r>
              <w:rPr>
                <w:sz w:val="18"/>
              </w:rPr>
              <w:t>of</w:t>
            </w:r>
            <w:r>
              <w:rPr>
                <w:spacing w:val="-23"/>
                <w:sz w:val="18"/>
              </w:rPr>
              <w:t> </w:t>
            </w:r>
            <w:r>
              <w:rPr>
                <w:sz w:val="18"/>
              </w:rPr>
              <w:t>Internal</w:t>
            </w:r>
            <w:r>
              <w:rPr>
                <w:spacing w:val="-22"/>
                <w:sz w:val="18"/>
              </w:rPr>
              <w:t> </w:t>
            </w:r>
            <w:r>
              <w:rPr>
                <w:sz w:val="18"/>
              </w:rPr>
              <w:t>Clock</w:t>
            </w:r>
            <w:r>
              <w:rPr>
                <w:sz w:val="18"/>
                <w:vertAlign w:val="superscript"/>
              </w:rPr>
              <w:t>2</w:t>
            </w:r>
          </w:p>
        </w:tc>
        <w:tc>
          <w:tcPr>
            <w:tcW w:w="846" w:type="dxa"/>
            <w:tcBorders>
              <w:left w:val="single" w:sz="4" w:space="0" w:color="000000"/>
            </w:tcBorders>
          </w:tcPr>
          <w:p>
            <w:pPr>
              <w:pStyle w:val="TableParagraph"/>
              <w:ind w:left="60"/>
              <w:rPr>
                <w:sz w:val="18"/>
              </w:rPr>
            </w:pPr>
            <w:r>
              <w:rPr>
                <w:sz w:val="18"/>
              </w:rPr>
              <w:t>–2.5</w:t>
            </w:r>
          </w:p>
        </w:tc>
        <w:tc>
          <w:tcPr>
            <w:tcW w:w="1671" w:type="dxa"/>
            <w:tcBorders>
              <w:right w:val="single" w:sz="4" w:space="0" w:color="000000"/>
            </w:tcBorders>
          </w:tcPr>
          <w:p>
            <w:pPr>
              <w:pStyle w:val="TableParagraph"/>
              <w:spacing w:before="0"/>
              <w:rPr>
                <w:rFonts w:ascii="Times New Roman"/>
                <w:sz w:val="16"/>
              </w:rPr>
            </w:pPr>
          </w:p>
        </w:tc>
        <w:tc>
          <w:tcPr>
            <w:tcW w:w="895" w:type="dxa"/>
            <w:tcBorders>
              <w:left w:val="single" w:sz="4" w:space="0" w:color="000000"/>
            </w:tcBorders>
          </w:tcPr>
          <w:p>
            <w:pPr>
              <w:pStyle w:val="TableParagraph"/>
              <w:ind w:left="60"/>
              <w:rPr>
                <w:sz w:val="18"/>
              </w:rPr>
            </w:pPr>
            <w:r>
              <w:rPr>
                <w:sz w:val="18"/>
              </w:rPr>
              <w:t>ns</w:t>
            </w:r>
          </w:p>
        </w:tc>
      </w:tr>
      <w:tr>
        <w:trPr>
          <w:trHeight w:val="270" w:hRule="atLeast"/>
        </w:trPr>
        <w:tc>
          <w:tcPr>
            <w:tcW w:w="7046" w:type="dxa"/>
            <w:tcBorders>
              <w:bottom w:val="single" w:sz="4" w:space="0" w:color="000000"/>
              <w:right w:val="single" w:sz="4" w:space="0" w:color="000000"/>
            </w:tcBorders>
          </w:tcPr>
          <w:p>
            <w:pPr>
              <w:pStyle w:val="TableParagraph"/>
              <w:tabs>
                <w:tab w:pos="1377" w:val="left" w:leader="none"/>
              </w:tabs>
              <w:spacing w:line="224" w:lineRule="exact"/>
              <w:ind w:left="64"/>
              <w:rPr>
                <w:sz w:val="18"/>
              </w:rPr>
            </w:pPr>
            <w:r>
              <w:rPr>
                <w:sz w:val="18"/>
              </w:rPr>
              <w:t>t</w:t>
            </w:r>
            <w:r>
              <w:rPr>
                <w:position w:val="-2"/>
                <w:sz w:val="14"/>
              </w:rPr>
              <w:t>DFDVIN</w:t>
              <w:tab/>
            </w:r>
            <w:r>
              <w:rPr>
                <w:sz w:val="18"/>
              </w:rPr>
              <w:t>Data</w:t>
            </w:r>
            <w:r>
              <w:rPr>
                <w:spacing w:val="-23"/>
                <w:sz w:val="18"/>
              </w:rPr>
              <w:t> </w:t>
            </w:r>
            <w:r>
              <w:rPr>
                <w:sz w:val="18"/>
              </w:rPr>
              <w:t>Valid</w:t>
            </w:r>
            <w:r>
              <w:rPr>
                <w:spacing w:val="-23"/>
                <w:sz w:val="18"/>
              </w:rPr>
              <w:t> </w:t>
            </w:r>
            <w:r>
              <w:rPr>
                <w:sz w:val="18"/>
              </w:rPr>
              <w:t>Disable</w:t>
            </w:r>
            <w:r>
              <w:rPr>
                <w:spacing w:val="-24"/>
                <w:sz w:val="18"/>
              </w:rPr>
              <w:t> </w:t>
            </w:r>
            <w:r>
              <w:rPr>
                <w:sz w:val="18"/>
              </w:rPr>
              <w:t>Delay</w:t>
            </w:r>
            <w:r>
              <w:rPr>
                <w:spacing w:val="-22"/>
                <w:sz w:val="18"/>
              </w:rPr>
              <w:t> </w:t>
            </w:r>
            <w:r>
              <w:rPr>
                <w:sz w:val="18"/>
              </w:rPr>
              <w:t>from</w:t>
            </w:r>
            <w:r>
              <w:rPr>
                <w:spacing w:val="-24"/>
                <w:sz w:val="18"/>
              </w:rPr>
              <w:t> </w:t>
            </w:r>
            <w:r>
              <w:rPr>
                <w:sz w:val="18"/>
              </w:rPr>
              <w:t>Drive</w:t>
            </w:r>
            <w:r>
              <w:rPr>
                <w:spacing w:val="-23"/>
                <w:sz w:val="18"/>
              </w:rPr>
              <w:t> </w:t>
            </w:r>
            <w:r>
              <w:rPr>
                <w:sz w:val="18"/>
              </w:rPr>
              <w:t>Edge</w:t>
            </w:r>
            <w:r>
              <w:rPr>
                <w:spacing w:val="-23"/>
                <w:sz w:val="18"/>
              </w:rPr>
              <w:t> </w:t>
            </w:r>
            <w:r>
              <w:rPr>
                <w:sz w:val="18"/>
              </w:rPr>
              <w:t>of</w:t>
            </w:r>
            <w:r>
              <w:rPr>
                <w:spacing w:val="-23"/>
                <w:sz w:val="18"/>
              </w:rPr>
              <w:t> </w:t>
            </w:r>
            <w:r>
              <w:rPr>
                <w:sz w:val="18"/>
              </w:rPr>
              <w:t>Internal</w:t>
            </w:r>
            <w:r>
              <w:rPr>
                <w:spacing w:val="-23"/>
                <w:sz w:val="18"/>
              </w:rPr>
              <w:t> </w:t>
            </w:r>
            <w:r>
              <w:rPr>
                <w:sz w:val="18"/>
              </w:rPr>
              <w:t>Clock</w:t>
            </w:r>
            <w:r>
              <w:rPr>
                <w:sz w:val="18"/>
                <w:vertAlign w:val="superscript"/>
              </w:rPr>
              <w:t>2</w:t>
            </w:r>
          </w:p>
        </w:tc>
        <w:tc>
          <w:tcPr>
            <w:tcW w:w="846" w:type="dxa"/>
            <w:tcBorders>
              <w:left w:val="single" w:sz="4" w:space="0" w:color="000000"/>
              <w:bottom w:val="single" w:sz="4" w:space="0" w:color="000000"/>
            </w:tcBorders>
          </w:tcPr>
          <w:p>
            <w:pPr>
              <w:pStyle w:val="TableParagraph"/>
              <w:spacing w:before="0"/>
              <w:rPr>
                <w:rFonts w:ascii="Times New Roman"/>
                <w:sz w:val="16"/>
              </w:rPr>
            </w:pPr>
          </w:p>
        </w:tc>
        <w:tc>
          <w:tcPr>
            <w:tcW w:w="1671" w:type="dxa"/>
            <w:tcBorders>
              <w:bottom w:val="single" w:sz="4" w:space="0" w:color="000000"/>
              <w:right w:val="single" w:sz="4" w:space="0" w:color="000000"/>
            </w:tcBorders>
          </w:tcPr>
          <w:p>
            <w:pPr>
              <w:pStyle w:val="TableParagraph"/>
              <w:ind w:left="478"/>
              <w:rPr>
                <w:sz w:val="18"/>
              </w:rPr>
            </w:pPr>
            <w:r>
              <w:rPr>
                <w:w w:val="95"/>
                <w:sz w:val="18"/>
              </w:rPr>
              <w:t>3.5</w:t>
            </w:r>
          </w:p>
        </w:tc>
        <w:tc>
          <w:tcPr>
            <w:tcW w:w="895" w:type="dxa"/>
            <w:tcBorders>
              <w:left w:val="single" w:sz="4" w:space="0" w:color="000000"/>
              <w:bottom w:val="single" w:sz="4" w:space="0" w:color="000000"/>
            </w:tcBorders>
          </w:tcPr>
          <w:p>
            <w:pPr>
              <w:pStyle w:val="TableParagraph"/>
              <w:ind w:left="60"/>
              <w:rPr>
                <w:sz w:val="18"/>
              </w:rPr>
            </w:pPr>
            <w:r>
              <w:rPr>
                <w:sz w:val="18"/>
              </w:rPr>
              <w:t>ns</w:t>
            </w:r>
          </w:p>
        </w:tc>
      </w:tr>
    </w:tbl>
    <w:p>
      <w:pPr>
        <w:spacing w:line="193" w:lineRule="exact" w:before="52"/>
        <w:ind w:left="640" w:right="0" w:firstLine="0"/>
        <w:jc w:val="left"/>
        <w:rPr>
          <w:rFonts w:ascii="Times New Roman"/>
          <w:sz w:val="15"/>
        </w:rPr>
      </w:pPr>
      <w:r>
        <w:rPr>
          <w:rFonts w:ascii="Times New Roman"/>
          <w:position w:val="6"/>
          <w:sz w:val="11"/>
        </w:rPr>
        <w:t>1 </w:t>
      </w:r>
      <w:r>
        <w:rPr>
          <w:rFonts w:ascii="Times New Roman"/>
          <w:sz w:val="15"/>
        </w:rPr>
        <w:t>Specifications apply to all eight SPORTs.</w:t>
      </w:r>
    </w:p>
    <w:p>
      <w:pPr>
        <w:spacing w:line="193" w:lineRule="exact" w:before="0"/>
        <w:ind w:left="640" w:right="0" w:firstLine="0"/>
        <w:jc w:val="left"/>
        <w:rPr>
          <w:rFonts w:ascii="Times New Roman"/>
          <w:sz w:val="15"/>
        </w:rPr>
      </w:pPr>
      <w:r>
        <w:rPr>
          <w:rFonts w:ascii="Times New Roman"/>
          <w:position w:val="6"/>
          <w:sz w:val="11"/>
        </w:rPr>
        <w:t>2 </w:t>
      </w:r>
      <w:r>
        <w:rPr>
          <w:rFonts w:ascii="Times New Roman"/>
          <w:sz w:val="15"/>
        </w:rPr>
        <w:t>Referenced to drive edge.</w:t>
      </w:r>
    </w:p>
    <w:p>
      <w:pPr>
        <w:pStyle w:val="BodyText"/>
        <w:rPr>
          <w:sz w:val="20"/>
        </w:rPr>
      </w:pPr>
    </w:p>
    <w:p>
      <w:pPr>
        <w:pStyle w:val="BodyText"/>
        <w:rPr>
          <w:sz w:val="20"/>
        </w:rPr>
      </w:pPr>
    </w:p>
    <w:p>
      <w:pPr>
        <w:pStyle w:val="BodyText"/>
        <w:spacing w:before="2"/>
        <w:rPr>
          <w:sz w:val="18"/>
        </w:rPr>
      </w:pPr>
    </w:p>
    <w:p>
      <w:pPr>
        <w:tabs>
          <w:tab w:pos="4385" w:val="left" w:leader="none"/>
        </w:tabs>
        <w:spacing w:before="110"/>
        <w:ind w:left="0" w:right="88" w:firstLine="0"/>
        <w:jc w:val="center"/>
        <w:rPr>
          <w:rFonts w:ascii="Arial"/>
          <w:b/>
          <w:sz w:val="12"/>
        </w:rPr>
      </w:pPr>
      <w:r>
        <w:rPr/>
        <w:pict>
          <v:group style="position:absolute;margin-left:167.631073pt;margin-top:14.53592pt;width:346.25pt;height:74.850pt;mso-position-horizontal-relative:page;mso-position-vertical-relative:paragraph;z-index:-49260544" coordorigin="3353,291" coordsize="6925,1497">
            <v:shape style="position:absolute;left:3615;top:442;width:4049;height:360" coordorigin="3615,442" coordsize="4049,360" path="m3615,442l4000,442,4144,801,7664,801e" filled="false" stroked="true" strokeweight="1pt" strokecolor="#231f20">
              <v:path arrowok="t"/>
              <v:stroke dashstyle="solid"/>
            </v:shape>
            <v:shape style="position:absolute;left:3615;top:442;width:4049;height:360" coordorigin="3615,442" coordsize="4049,360" path="m3615,801l4000,801,4144,442,7664,442e" filled="false" stroked="true" strokeweight="1pt" strokecolor="#231f20">
              <v:path arrowok="t"/>
              <v:stroke dashstyle="solid"/>
            </v:shape>
            <v:line style="position:absolute" from="4072,311" to="4072,1787" stroked="true" strokeweight=".5pt" strokecolor="#231f20">
              <v:stroke dashstyle="solid"/>
            </v:line>
            <v:shape style="position:absolute;left:3610;top:1172;width:4049;height:360" coordorigin="3611,1172" coordsize="4049,360" path="m3611,1531l4735,1531,4879,1172,7659,1172e" filled="false" stroked="true" strokeweight="1pt" strokecolor="#231f20">
              <v:path arrowok="t"/>
              <v:stroke dashstyle="solid"/>
            </v:shape>
            <v:shape style="position:absolute;left:7649;top:442;width:2619;height:360" coordorigin="7649,442" coordsize="2619,360" path="m7649,442l8386,442,8529,801,10267,801e" filled="false" stroked="true" strokeweight="1pt" strokecolor="#231f20">
              <v:path arrowok="t"/>
              <v:stroke dashstyle="solid"/>
            </v:shape>
            <v:shape style="position:absolute;left:7649;top:442;width:2619;height:360" coordorigin="7649,442" coordsize="2619,360" path="m7649,801l8386,801,8529,442,10267,442e" filled="false" stroked="true" strokeweight="1pt" strokecolor="#231f20">
              <v:path arrowok="t"/>
              <v:stroke dashstyle="solid"/>
            </v:shape>
            <v:line style="position:absolute" from="4151,1022" to="4708,1022" stroked="true" strokeweight=".5pt" strokecolor="#231f20">
              <v:stroke dashstyle="solid"/>
            </v:line>
            <v:shape style="position:absolute;left:4081;top:986;width:729;height:70" coordorigin="4082,986" coordsize="729,70" path="m4212,986l4082,1021,4212,1056,4212,986xm4811,1021l4681,986,4681,1056,4811,1021xe" filled="true" fillcolor="#231f20" stroked="false">
              <v:path arrowok="t"/>
              <v:fill type="solid"/>
            </v:shape>
            <v:line style="position:absolute" from="4812,291" to="4812,1787" stroked="true" strokeweight=".5pt" strokecolor="#231f20">
              <v:stroke dashstyle="solid"/>
            </v:line>
            <v:shape style="position:absolute;left:7650;top:1172;width:2617;height:360" coordorigin="7651,1172" coordsize="2617,360" path="m7651,1172l9116,1172,9259,1531,10267,1531e" filled="false" stroked="true" strokeweight="1pt" strokecolor="#231f20">
              <v:path arrowok="t"/>
              <v:stroke dashstyle="solid"/>
            </v:shape>
            <v:line style="position:absolute" from="8452,331" to="8452,1567" stroked="true" strokeweight=".5pt" strokecolor="#231f20">
              <v:stroke dashstyle="solid"/>
            </v:line>
            <v:line style="position:absolute" from="9192,311" to="9192,1547" stroked="true" strokeweight=".5pt" strokecolor="#231f20">
              <v:stroke dashstyle="solid"/>
            </v:line>
            <v:line style="position:absolute" from="8541,1022" to="9076,1022" stroked="true" strokeweight=".5pt" strokecolor="#231f20">
              <v:stroke dashstyle="solid"/>
            </v:line>
            <v:shape style="position:absolute;left:8460;top:986;width:721;height:70" coordorigin="8461,986" coordsize="721,70" path="m8591,986l8461,1021,8591,1056,8591,986xm9181,1021l9051,986,9051,1056,9181,1021xe" filled="true" fillcolor="#231f20" stroked="false">
              <v:path arrowok="t"/>
              <v:fill type="solid"/>
            </v:shape>
            <v:shape style="position:absolute;left:6484;top:370;width:105;height:162" type="#_x0000_t75" stroked="false">
              <v:imagedata r:id="rId93" o:title=""/>
            </v:shape>
            <v:shape style="position:absolute;left:6484;top:730;width:105;height:162" type="#_x0000_t75" stroked="false">
              <v:imagedata r:id="rId93" o:title=""/>
            </v:shape>
            <v:shape style="position:absolute;left:6473;top:1090;width:105;height:162" type="#_x0000_t75" stroked="false">
              <v:imagedata r:id="rId94" o:title=""/>
            </v:shape>
            <v:shape style="position:absolute;left:3359;top:384;width:586;height:724" type="#_x0000_t202" filled="false" stroked="false">
              <v:textbox inset="0,0,0,0">
                <w:txbxContent>
                  <w:p>
                    <w:pPr>
                      <w:spacing w:line="249" w:lineRule="auto" w:before="9"/>
                      <w:ind w:left="46" w:right="406" w:hanging="47"/>
                      <w:jc w:val="left"/>
                      <w:rPr>
                        <w:rFonts w:ascii="Arial"/>
                        <w:b/>
                        <w:sz w:val="12"/>
                      </w:rPr>
                    </w:pPr>
                    <w:r>
                      <w:rPr>
                        <w:rFonts w:ascii="Arial"/>
                        <w:b/>
                        <w:color w:val="231F20"/>
                        <w:sz w:val="12"/>
                      </w:rPr>
                      <w:t>LK L)</w:t>
                    </w:r>
                  </w:p>
                  <w:p>
                    <w:pPr>
                      <w:spacing w:line="240" w:lineRule="auto" w:before="9"/>
                      <w:rPr>
                        <w:rFonts w:ascii="Arial"/>
                        <w:b/>
                        <w:sz w:val="19"/>
                      </w:rPr>
                    </w:pPr>
                  </w:p>
                  <w:p>
                    <w:pPr>
                      <w:spacing w:before="1"/>
                      <w:ind w:left="96" w:right="0" w:firstLine="0"/>
                      <w:jc w:val="left"/>
                      <w:rPr>
                        <w:rFonts w:ascii="Arial"/>
                        <w:b/>
                        <w:sz w:val="10"/>
                      </w:rPr>
                    </w:pPr>
                    <w:r>
                      <w:rPr>
                        <w:rFonts w:ascii="Arial"/>
                        <w:b/>
                        <w:color w:val="231F20"/>
                        <w:position w:val="3"/>
                        <w:sz w:val="14"/>
                      </w:rPr>
                      <w:t>t</w:t>
                    </w:r>
                    <w:r>
                      <w:rPr>
                        <w:rFonts w:ascii="Arial"/>
                        <w:b/>
                        <w:color w:val="231F20"/>
                        <w:sz w:val="10"/>
                      </w:rPr>
                      <w:t>DRDVEN</w:t>
                    </w:r>
                  </w:p>
                </w:txbxContent>
              </v:textbox>
              <w10:wrap type="none"/>
            </v:shape>
            <v:shape style="position:absolute;left:7822;top:897;width:4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DFDVEN</w:t>
                    </w:r>
                  </w:p>
                </w:txbxContent>
              </v:textbox>
              <w10:wrap type="none"/>
            </v:shape>
            <v:shape style="position:absolute;left:3352;top:1446;width:187;height:168" type="#_x0000_t202" filled="false" stroked="false">
              <v:textbox inset="0,0,0,0">
                <w:txbxContent>
                  <w:p>
                    <w:pPr>
                      <w:spacing w:before="9"/>
                      <w:ind w:left="0" w:right="0" w:firstLine="0"/>
                      <w:jc w:val="left"/>
                      <w:rPr>
                        <w:rFonts w:ascii="Arial"/>
                        <w:b/>
                        <w:sz w:val="12"/>
                      </w:rPr>
                    </w:pPr>
                    <w:r>
                      <w:rPr>
                        <w:rFonts w:ascii="Arial"/>
                        <w:b/>
                        <w:color w:val="231F20"/>
                        <w:sz w:val="12"/>
                      </w:rPr>
                      <w:t>DV</w:t>
                    </w:r>
                  </w:p>
                </w:txbxContent>
              </v:textbox>
              <w10:wrap type="none"/>
            </v:shape>
            <w10:wrap type="none"/>
          </v:group>
        </w:pict>
      </w:r>
      <w:r>
        <w:rPr>
          <w:rFonts w:ascii="Arial"/>
          <w:b/>
          <w:color w:val="231F20"/>
          <w:sz w:val="12"/>
        </w:rPr>
        <w:t>DRIVE</w:t>
      </w:r>
      <w:r>
        <w:rPr>
          <w:rFonts w:ascii="Arial"/>
          <w:b/>
          <w:color w:val="231F20"/>
          <w:spacing w:val="-1"/>
          <w:sz w:val="12"/>
        </w:rPr>
        <w:t> </w:t>
      </w:r>
      <w:r>
        <w:rPr>
          <w:rFonts w:ascii="Arial"/>
          <w:b/>
          <w:color w:val="231F20"/>
          <w:sz w:val="12"/>
        </w:rPr>
        <w:t>EDGE</w:t>
        <w:tab/>
        <w:t>DRIVE EDGE</w:t>
      </w:r>
    </w:p>
    <w:p>
      <w:pPr>
        <w:pStyle w:val="BodyText"/>
        <w:spacing w:before="7"/>
        <w:rPr>
          <w:rFonts w:ascii="Arial"/>
          <w:b/>
          <w:sz w:val="12"/>
        </w:rPr>
      </w:pPr>
    </w:p>
    <w:p>
      <w:pPr>
        <w:spacing w:line="249" w:lineRule="auto" w:before="0"/>
        <w:ind w:left="1445" w:right="8470" w:firstLine="1019"/>
        <w:jc w:val="left"/>
        <w:rPr>
          <w:rFonts w:ascii="Arial"/>
          <w:b/>
          <w:sz w:val="12"/>
        </w:rPr>
      </w:pPr>
      <w:r>
        <w:rPr>
          <w:rFonts w:ascii="Arial"/>
          <w:b/>
          <w:color w:val="231F20"/>
          <w:sz w:val="12"/>
        </w:rPr>
        <w:t>SPTx_C (SPORT CLOCK</w:t>
      </w:r>
      <w:r>
        <w:rPr>
          <w:rFonts w:ascii="Arial"/>
          <w:b/>
          <w:color w:val="231F20"/>
          <w:spacing w:val="4"/>
          <w:sz w:val="12"/>
        </w:rPr>
        <w:t> </w:t>
      </w:r>
      <w:r>
        <w:rPr>
          <w:rFonts w:ascii="Arial"/>
          <w:b/>
          <w:color w:val="231F20"/>
          <w:spacing w:val="-3"/>
          <w:sz w:val="12"/>
        </w:rPr>
        <w:t>EXTERNA</w:t>
      </w:r>
    </w:p>
    <w:p>
      <w:pPr>
        <w:pStyle w:val="BodyText"/>
        <w:rPr>
          <w:rFonts w:ascii="Arial"/>
          <w:b/>
          <w:sz w:val="20"/>
        </w:rPr>
      </w:pPr>
    </w:p>
    <w:p>
      <w:pPr>
        <w:pStyle w:val="BodyText"/>
        <w:rPr>
          <w:rFonts w:ascii="Arial"/>
          <w:b/>
          <w:sz w:val="20"/>
        </w:rPr>
      </w:pPr>
    </w:p>
    <w:p>
      <w:pPr>
        <w:pStyle w:val="BodyText"/>
        <w:spacing w:before="10"/>
        <w:rPr>
          <w:rFonts w:ascii="Arial"/>
          <w:b/>
          <w:sz w:val="17"/>
        </w:rPr>
      </w:pPr>
    </w:p>
    <w:p>
      <w:pPr>
        <w:spacing w:before="110"/>
        <w:ind w:left="2265" w:right="0" w:firstLine="0"/>
        <w:jc w:val="left"/>
        <w:rPr>
          <w:rFonts w:ascii="Arial"/>
          <w:b/>
          <w:sz w:val="12"/>
        </w:rPr>
      </w:pPr>
      <w:r>
        <w:rPr>
          <w:rFonts w:ascii="Arial"/>
          <w:b/>
          <w:color w:val="231F20"/>
          <w:sz w:val="12"/>
        </w:rPr>
        <w:t>SPTx_A/BT</w:t>
      </w:r>
    </w:p>
    <w:p>
      <w:pPr>
        <w:pStyle w:val="BodyText"/>
        <w:rPr>
          <w:rFonts w:ascii="Arial"/>
          <w:b/>
          <w:sz w:val="20"/>
        </w:rPr>
      </w:pPr>
    </w:p>
    <w:p>
      <w:pPr>
        <w:pStyle w:val="BodyText"/>
        <w:rPr>
          <w:rFonts w:ascii="Arial"/>
          <w:b/>
          <w:sz w:val="16"/>
        </w:rPr>
      </w:pPr>
    </w:p>
    <w:p>
      <w:pPr>
        <w:tabs>
          <w:tab w:pos="4385" w:val="left" w:leader="none"/>
        </w:tabs>
        <w:spacing w:before="96"/>
        <w:ind w:left="0" w:right="104" w:firstLine="0"/>
        <w:jc w:val="center"/>
        <w:rPr>
          <w:rFonts w:ascii="Arial"/>
          <w:b/>
          <w:sz w:val="12"/>
        </w:rPr>
      </w:pPr>
      <w:r>
        <w:rPr/>
        <w:pict>
          <v:group style="position:absolute;margin-left:178.276993pt;margin-top:13.835917pt;width:335.6pt;height:74.850pt;mso-position-horizontal-relative:page;mso-position-vertical-relative:paragraph;z-index:16125952" coordorigin="3566,277" coordsize="6712,1497">
            <v:shape style="position:absolute;left:3607;top:428;width:4049;height:360" coordorigin="3607,428" coordsize="4049,360" path="m3607,428l3992,428,4136,787,7656,787e" filled="false" stroked="true" strokeweight="1pt" strokecolor="#231f20">
              <v:path arrowok="t"/>
              <v:stroke dashstyle="solid"/>
            </v:shape>
            <v:shape style="position:absolute;left:3607;top:428;width:4049;height:360" coordorigin="3607,428" coordsize="4049,360" path="m3607,787l3992,787,4136,428,7656,428e" filled="false" stroked="true" strokeweight="1pt" strokecolor="#231f20">
              <v:path arrowok="t"/>
              <v:stroke dashstyle="solid"/>
            </v:shape>
            <v:line style="position:absolute" from="4064,297" to="4064,1773" stroked="true" strokeweight=".5pt" strokecolor="#231f20">
              <v:stroke dashstyle="solid"/>
            </v:line>
            <v:shape style="position:absolute;left:3602;top:1158;width:4049;height:360" coordorigin="3603,1158" coordsize="4049,360" path="m3603,1517l4727,1517,4871,1158,7651,1158e" filled="false" stroked="true" strokeweight="1pt" strokecolor="#231f20">
              <v:path arrowok="t"/>
              <v:stroke dashstyle="solid"/>
            </v:shape>
            <v:shape style="position:absolute;left:7641;top:428;width:2627;height:360" coordorigin="7641,428" coordsize="2627,360" path="m7641,428l8378,428,8521,787,10267,787e" filled="false" stroked="true" strokeweight="1pt" strokecolor="#231f20">
              <v:path arrowok="t"/>
              <v:stroke dashstyle="solid"/>
            </v:shape>
            <v:shape style="position:absolute;left:7641;top:428;width:2627;height:360" coordorigin="7641,428" coordsize="2627,360" path="m7641,787l8378,787,8521,428,10267,428e" filled="false" stroked="true" strokeweight="1pt" strokecolor="#231f20">
              <v:path arrowok="t"/>
              <v:stroke dashstyle="solid"/>
            </v:shape>
            <v:line style="position:absolute" from="4133,1008" to="4708,1008" stroked="true" strokeweight=".5pt" strokecolor="#231f20">
              <v:stroke dashstyle="solid"/>
            </v:line>
            <v:shape style="position:absolute;left:4063;top:973;width:747;height:70" coordorigin="4064,973" coordsize="747,70" path="m4194,973l4064,1008,4194,1043,4194,973xm4811,1008l4681,973,4681,1043,4811,1008xe" filled="true" fillcolor="#231f20" stroked="false">
              <v:path arrowok="t"/>
              <v:fill type="solid"/>
            </v:shape>
            <v:line style="position:absolute" from="4804,277" to="4804,1773" stroked="true" strokeweight=".5pt" strokecolor="#231f20">
              <v:stroke dashstyle="solid"/>
            </v:line>
            <v:shape style="position:absolute;left:7560;top:1158;width:2707;height:360" coordorigin="7561,1158" coordsize="2707,360" path="m7561,1158l9108,1158,9251,1517,10268,1517e" filled="false" stroked="true" strokeweight="1pt" strokecolor="#231f20">
              <v:path arrowok="t"/>
              <v:stroke dashstyle="solid"/>
            </v:shape>
            <v:line style="position:absolute" from="8444,317" to="8444,1613" stroked="true" strokeweight=".5pt" strokecolor="#231f20">
              <v:stroke dashstyle="solid"/>
            </v:line>
            <v:line style="position:absolute" from="9184,297" to="9184,1593" stroked="true" strokeweight=".5pt" strokecolor="#231f20">
              <v:stroke dashstyle="solid"/>
            </v:line>
            <v:line style="position:absolute" from="8530,1008" to="9068,1008" stroked="true" strokeweight=".5pt" strokecolor="#231f20">
              <v:stroke dashstyle="solid"/>
            </v:line>
            <v:shape style="position:absolute;left:8460;top:973;width:711;height:70" coordorigin="8461,973" coordsize="711,70" path="m8591,973l8461,1008,8591,1043,8591,973xm9171,1008l9041,973,9041,1043,9171,1008xe" filled="true" fillcolor="#231f20" stroked="false">
              <v:path arrowok="t"/>
              <v:fill type="solid"/>
            </v:shape>
            <v:shape style="position:absolute;left:6473;top:356;width:105;height:162" type="#_x0000_t75" stroked="false">
              <v:imagedata r:id="rId94" o:title=""/>
            </v:shape>
            <v:shape style="position:absolute;left:6473;top:716;width:105;height:162" type="#_x0000_t75" stroked="false">
              <v:imagedata r:id="rId94" o:title=""/>
            </v:shape>
            <v:shape style="position:absolute;left:6473;top:1076;width:105;height:162" type="#_x0000_t75" stroked="false">
              <v:imagedata r:id="rId94" o:title=""/>
            </v:shape>
            <v:shape style="position:absolute;left:3565;top:884;width:45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DRDVIN</w:t>
                    </w:r>
                  </w:p>
                </w:txbxContent>
              </v:textbox>
              <w10:wrap type="none"/>
            </v:shape>
            <v:shape style="position:absolute;left:7861;top:884;width:4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DFDVIN</w:t>
                    </w:r>
                  </w:p>
                </w:txbxContent>
              </v:textbox>
              <w10:wrap type="none"/>
            </v:shape>
            <w10:wrap type="none"/>
          </v:group>
        </w:pict>
      </w:r>
      <w:r>
        <w:rPr>
          <w:rFonts w:ascii="Arial"/>
          <w:b/>
          <w:color w:val="231F20"/>
          <w:sz w:val="12"/>
        </w:rPr>
        <w:t>DRIVE</w:t>
      </w:r>
      <w:r>
        <w:rPr>
          <w:rFonts w:ascii="Arial"/>
          <w:b/>
          <w:color w:val="231F20"/>
          <w:spacing w:val="-1"/>
          <w:sz w:val="12"/>
        </w:rPr>
        <w:t> </w:t>
      </w:r>
      <w:r>
        <w:rPr>
          <w:rFonts w:ascii="Arial"/>
          <w:b/>
          <w:color w:val="231F20"/>
          <w:sz w:val="12"/>
        </w:rPr>
        <w:t>EDGE</w:t>
        <w:tab/>
        <w:t>DRIVE EDGE</w:t>
      </w:r>
    </w:p>
    <w:p>
      <w:pPr>
        <w:pStyle w:val="BodyText"/>
        <w:spacing w:before="8"/>
        <w:rPr>
          <w:rFonts w:ascii="Arial"/>
          <w:b/>
          <w:sz w:val="12"/>
        </w:rPr>
      </w:pPr>
    </w:p>
    <w:p>
      <w:pPr>
        <w:spacing w:line="249" w:lineRule="auto" w:before="0"/>
        <w:ind w:left="1485" w:right="8642" w:firstLine="979"/>
        <w:jc w:val="left"/>
        <w:rPr>
          <w:rFonts w:ascii="Arial"/>
          <w:b/>
          <w:sz w:val="12"/>
        </w:rPr>
      </w:pPr>
      <w:r>
        <w:rPr>
          <w:rFonts w:ascii="Arial"/>
          <w:b/>
          <w:color w:val="231F20"/>
          <w:sz w:val="12"/>
        </w:rPr>
        <w:t>SPTx_CLK (SPORT CLOCK</w:t>
      </w:r>
      <w:r>
        <w:rPr>
          <w:rFonts w:ascii="Arial"/>
          <w:b/>
          <w:color w:val="231F20"/>
          <w:spacing w:val="-17"/>
          <w:sz w:val="12"/>
        </w:rPr>
        <w:t> </w:t>
      </w:r>
      <w:r>
        <w:rPr>
          <w:rFonts w:ascii="Arial"/>
          <w:b/>
          <w:color w:val="231F20"/>
          <w:sz w:val="12"/>
        </w:rPr>
        <w:t>INTERNAL)</w:t>
      </w:r>
    </w:p>
    <w:p>
      <w:pPr>
        <w:pStyle w:val="BodyText"/>
        <w:rPr>
          <w:rFonts w:ascii="Arial"/>
          <w:b/>
          <w:sz w:val="20"/>
        </w:rPr>
      </w:pPr>
    </w:p>
    <w:p>
      <w:pPr>
        <w:pStyle w:val="BodyText"/>
        <w:rPr>
          <w:rFonts w:ascii="Arial"/>
          <w:b/>
          <w:sz w:val="20"/>
        </w:rPr>
      </w:pPr>
    </w:p>
    <w:p>
      <w:pPr>
        <w:pStyle w:val="BodyText"/>
        <w:rPr>
          <w:rFonts w:ascii="Arial"/>
          <w:b/>
          <w:sz w:val="16"/>
        </w:rPr>
      </w:pPr>
    </w:p>
    <w:p>
      <w:pPr>
        <w:spacing w:before="94"/>
        <w:ind w:left="2265" w:right="0" w:firstLine="0"/>
        <w:jc w:val="left"/>
        <w:rPr>
          <w:rFonts w:ascii="Arial"/>
          <w:b/>
          <w:sz w:val="12"/>
        </w:rPr>
      </w:pPr>
      <w:r>
        <w:rPr>
          <w:rFonts w:ascii="Arial"/>
          <w:b/>
          <w:color w:val="231F20"/>
          <w:sz w:val="12"/>
        </w:rPr>
        <w:t>SPTx_A/BTDV</w:t>
      </w:r>
    </w:p>
    <w:p>
      <w:pPr>
        <w:pStyle w:val="BodyText"/>
        <w:rPr>
          <w:rFonts w:ascii="Arial"/>
          <w:b/>
          <w:sz w:val="20"/>
        </w:rPr>
      </w:pPr>
    </w:p>
    <w:p>
      <w:pPr>
        <w:pStyle w:val="BodyText"/>
        <w:spacing w:before="1"/>
        <w:rPr>
          <w:rFonts w:ascii="Arial"/>
          <w:b/>
          <w:sz w:val="23"/>
        </w:rPr>
      </w:pPr>
    </w:p>
    <w:p>
      <w:pPr>
        <w:spacing w:before="102"/>
        <w:ind w:left="2695" w:right="2711" w:firstLine="0"/>
        <w:jc w:val="center"/>
        <w:rPr>
          <w:i/>
          <w:sz w:val="16"/>
        </w:rPr>
      </w:pPr>
      <w:r>
        <w:rPr>
          <w:i/>
          <w:sz w:val="16"/>
        </w:rPr>
        <w:t>Figure 40. Serial Ports—Transmit Data Valid Internal and External Clock</w:t>
      </w:r>
    </w:p>
    <w:p>
      <w:pPr>
        <w:spacing w:after="0"/>
        <w:jc w:val="center"/>
        <w:rPr>
          <w:sz w:val="16"/>
        </w:rPr>
        <w:sectPr>
          <w:pgSz w:w="12240" w:h="15840"/>
          <w:pgMar w:header="690" w:footer="710" w:top="1480" w:bottom="900" w:left="440" w:right="60"/>
        </w:sectPr>
      </w:pPr>
    </w:p>
    <w:p>
      <w:pPr>
        <w:pStyle w:val="Heading5"/>
        <w:spacing w:before="57"/>
        <w:ind w:left="280"/>
        <w:rPr>
          <w:sz w:val="14"/>
        </w:rPr>
      </w:pPr>
      <w:r>
        <w:rPr/>
        <w:t>Table 70. Serial Ports—External Late Frame Sync</w:t>
      </w:r>
      <w:r>
        <w:rPr>
          <w:position w:val="7"/>
          <w:sz w:val="14"/>
        </w:rPr>
        <w:t>1</w:t>
      </w:r>
    </w:p>
    <w:p>
      <w:pPr>
        <w:pStyle w:val="BodyText"/>
        <w:rPr>
          <w:b/>
          <w:sz w:val="12"/>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7"/>
        <w:gridCol w:w="777"/>
        <w:gridCol w:w="1468"/>
        <w:gridCol w:w="1022"/>
      </w:tblGrid>
      <w:tr>
        <w:trPr>
          <w:trHeight w:val="275" w:hRule="atLeast"/>
        </w:trPr>
        <w:tc>
          <w:tcPr>
            <w:tcW w:w="7187"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777"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468" w:type="dxa"/>
            <w:tcBorders>
              <w:top w:val="single" w:sz="4" w:space="0" w:color="000000"/>
              <w:bottom w:val="single" w:sz="4" w:space="0" w:color="000000"/>
              <w:right w:val="single" w:sz="4" w:space="0" w:color="000000"/>
            </w:tcBorders>
          </w:tcPr>
          <w:p>
            <w:pPr>
              <w:pStyle w:val="TableParagraph"/>
              <w:spacing w:before="19"/>
              <w:ind w:left="410"/>
              <w:rPr>
                <w:rFonts w:ascii="Verdana"/>
                <w:b/>
                <w:sz w:val="18"/>
              </w:rPr>
            </w:pPr>
            <w:r>
              <w:rPr>
                <w:rFonts w:ascii="Verdana"/>
                <w:b/>
                <w:w w:val="90"/>
                <w:sz w:val="18"/>
              </w:rPr>
              <w:t>Max</w:t>
            </w:r>
          </w:p>
        </w:tc>
        <w:tc>
          <w:tcPr>
            <w:tcW w:w="1022"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0"/>
                <w:sz w:val="18"/>
              </w:rPr>
              <w:t>Unit</w:t>
            </w:r>
          </w:p>
        </w:tc>
      </w:tr>
      <w:tr>
        <w:trPr>
          <w:trHeight w:val="278" w:hRule="atLeast"/>
        </w:trPr>
        <w:tc>
          <w:tcPr>
            <w:tcW w:w="7187" w:type="dxa"/>
            <w:tcBorders>
              <w:top w:val="single" w:sz="4" w:space="0" w:color="000000"/>
              <w:right w:val="single" w:sz="4" w:space="0" w:color="000000"/>
            </w:tcBorders>
          </w:tcPr>
          <w:p>
            <w:pPr>
              <w:pStyle w:val="TableParagraph"/>
              <w:spacing w:before="30"/>
              <w:ind w:left="64"/>
              <w:rPr>
                <w:i/>
                <w:sz w:val="18"/>
              </w:rPr>
            </w:pPr>
            <w:r>
              <w:rPr>
                <w:i/>
                <w:sz w:val="18"/>
              </w:rPr>
              <w:t>Switching Characteristics</w:t>
            </w:r>
          </w:p>
        </w:tc>
        <w:tc>
          <w:tcPr>
            <w:tcW w:w="777" w:type="dxa"/>
            <w:tcBorders>
              <w:top w:val="single" w:sz="4" w:space="0" w:color="000000"/>
              <w:left w:val="single" w:sz="4" w:space="0" w:color="000000"/>
            </w:tcBorders>
          </w:tcPr>
          <w:p>
            <w:pPr>
              <w:pStyle w:val="TableParagraph"/>
              <w:spacing w:before="0"/>
              <w:rPr>
                <w:rFonts w:ascii="Times New Roman"/>
                <w:sz w:val="16"/>
              </w:rPr>
            </w:pPr>
          </w:p>
        </w:tc>
        <w:tc>
          <w:tcPr>
            <w:tcW w:w="1468" w:type="dxa"/>
            <w:tcBorders>
              <w:top w:val="single" w:sz="4" w:space="0" w:color="000000"/>
              <w:right w:val="single" w:sz="4" w:space="0" w:color="000000"/>
            </w:tcBorders>
          </w:tcPr>
          <w:p>
            <w:pPr>
              <w:pStyle w:val="TableParagraph"/>
              <w:spacing w:before="0"/>
              <w:rPr>
                <w:rFonts w:ascii="Times New Roman"/>
                <w:sz w:val="16"/>
              </w:rPr>
            </w:pPr>
          </w:p>
        </w:tc>
        <w:tc>
          <w:tcPr>
            <w:tcW w:w="1022" w:type="dxa"/>
            <w:tcBorders>
              <w:top w:val="single" w:sz="4" w:space="0" w:color="000000"/>
              <w:left w:val="single" w:sz="4" w:space="0" w:color="000000"/>
            </w:tcBorders>
          </w:tcPr>
          <w:p>
            <w:pPr>
              <w:pStyle w:val="TableParagraph"/>
              <w:spacing w:before="0"/>
              <w:rPr>
                <w:rFonts w:ascii="Times New Roman"/>
                <w:sz w:val="16"/>
              </w:rPr>
            </w:pPr>
          </w:p>
        </w:tc>
      </w:tr>
      <w:tr>
        <w:trPr>
          <w:trHeight w:val="263" w:hRule="atLeast"/>
        </w:trPr>
        <w:tc>
          <w:tcPr>
            <w:tcW w:w="7187" w:type="dxa"/>
            <w:tcBorders>
              <w:right w:val="single" w:sz="4" w:space="0" w:color="000000"/>
            </w:tcBorders>
          </w:tcPr>
          <w:p>
            <w:pPr>
              <w:pStyle w:val="TableParagraph"/>
              <w:tabs>
                <w:tab w:pos="1289" w:val="left" w:leader="none"/>
              </w:tabs>
              <w:spacing w:line="206" w:lineRule="exact" w:before="37"/>
              <w:ind w:left="64"/>
              <w:rPr>
                <w:sz w:val="18"/>
              </w:rPr>
            </w:pPr>
            <w:r>
              <w:rPr>
                <w:sz w:val="18"/>
              </w:rPr>
              <w:t>t</w:t>
            </w:r>
            <w:r>
              <w:rPr>
                <w:position w:val="-2"/>
                <w:sz w:val="14"/>
              </w:rPr>
              <w:t>DDTLFSE</w:t>
              <w:tab/>
            </w:r>
            <w:r>
              <w:rPr>
                <w:w w:val="95"/>
                <w:sz w:val="18"/>
              </w:rPr>
              <w:t>Data</w:t>
            </w:r>
            <w:r>
              <w:rPr>
                <w:spacing w:val="-24"/>
                <w:w w:val="95"/>
                <w:sz w:val="18"/>
              </w:rPr>
              <w:t> </w:t>
            </w:r>
            <w:r>
              <w:rPr>
                <w:w w:val="95"/>
                <w:sz w:val="18"/>
              </w:rPr>
              <w:t>Delay</w:t>
            </w:r>
            <w:r>
              <w:rPr>
                <w:spacing w:val="-24"/>
                <w:w w:val="95"/>
                <w:sz w:val="18"/>
              </w:rPr>
              <w:t> </w:t>
            </w:r>
            <w:r>
              <w:rPr>
                <w:w w:val="95"/>
                <w:sz w:val="18"/>
              </w:rPr>
              <w:t>from</w:t>
            </w:r>
            <w:r>
              <w:rPr>
                <w:spacing w:val="-25"/>
                <w:w w:val="95"/>
                <w:sz w:val="18"/>
              </w:rPr>
              <w:t> </w:t>
            </w:r>
            <w:r>
              <w:rPr>
                <w:w w:val="95"/>
                <w:sz w:val="18"/>
              </w:rPr>
              <w:t>Late</w:t>
            </w:r>
            <w:r>
              <w:rPr>
                <w:spacing w:val="-23"/>
                <w:w w:val="95"/>
                <w:sz w:val="18"/>
              </w:rPr>
              <w:t> </w:t>
            </w:r>
            <w:r>
              <w:rPr>
                <w:w w:val="95"/>
                <w:sz w:val="18"/>
              </w:rPr>
              <w:t>External</w:t>
            </w:r>
            <w:r>
              <w:rPr>
                <w:spacing w:val="-24"/>
                <w:w w:val="95"/>
                <w:sz w:val="18"/>
              </w:rPr>
              <w:t> </w:t>
            </w:r>
            <w:r>
              <w:rPr>
                <w:w w:val="95"/>
                <w:sz w:val="18"/>
              </w:rPr>
              <w:t>Transmit</w:t>
            </w:r>
            <w:r>
              <w:rPr>
                <w:spacing w:val="-24"/>
                <w:w w:val="95"/>
                <w:sz w:val="18"/>
              </w:rPr>
              <w:t> </w:t>
            </w:r>
            <w:r>
              <w:rPr>
                <w:w w:val="95"/>
                <w:sz w:val="18"/>
              </w:rPr>
              <w:t>Frame</w:t>
            </w:r>
            <w:r>
              <w:rPr>
                <w:spacing w:val="-24"/>
                <w:w w:val="95"/>
                <w:sz w:val="18"/>
              </w:rPr>
              <w:t> </w:t>
            </w:r>
            <w:r>
              <w:rPr>
                <w:w w:val="95"/>
                <w:sz w:val="18"/>
              </w:rPr>
              <w:t>Sync</w:t>
            </w:r>
            <w:r>
              <w:rPr>
                <w:spacing w:val="-25"/>
                <w:w w:val="95"/>
                <w:sz w:val="18"/>
              </w:rPr>
              <w:t> </w:t>
            </w:r>
            <w:r>
              <w:rPr>
                <w:w w:val="95"/>
                <w:sz w:val="18"/>
              </w:rPr>
              <w:t>or</w:t>
            </w:r>
            <w:r>
              <w:rPr>
                <w:spacing w:val="-24"/>
                <w:w w:val="95"/>
                <w:sz w:val="18"/>
              </w:rPr>
              <w:t> </w:t>
            </w:r>
            <w:r>
              <w:rPr>
                <w:w w:val="95"/>
                <w:sz w:val="18"/>
              </w:rPr>
              <w:t>External</w:t>
            </w:r>
            <w:r>
              <w:rPr>
                <w:spacing w:val="-24"/>
                <w:w w:val="95"/>
                <w:sz w:val="18"/>
              </w:rPr>
              <w:t> </w:t>
            </w:r>
            <w:r>
              <w:rPr>
                <w:w w:val="95"/>
                <w:sz w:val="18"/>
              </w:rPr>
              <w:t>Receive</w:t>
            </w:r>
            <w:r>
              <w:rPr>
                <w:spacing w:val="-24"/>
                <w:w w:val="95"/>
                <w:sz w:val="18"/>
              </w:rPr>
              <w:t> </w:t>
            </w:r>
            <w:r>
              <w:rPr>
                <w:w w:val="95"/>
                <w:sz w:val="18"/>
              </w:rPr>
              <w:t>Frame</w:t>
            </w:r>
          </w:p>
        </w:tc>
        <w:tc>
          <w:tcPr>
            <w:tcW w:w="777" w:type="dxa"/>
            <w:tcBorders>
              <w:left w:val="single" w:sz="4" w:space="0" w:color="000000"/>
            </w:tcBorders>
          </w:tcPr>
          <w:p>
            <w:pPr>
              <w:pStyle w:val="TableParagraph"/>
              <w:spacing w:before="0"/>
              <w:rPr>
                <w:rFonts w:ascii="Times New Roman"/>
                <w:sz w:val="16"/>
              </w:rPr>
            </w:pPr>
          </w:p>
        </w:tc>
        <w:tc>
          <w:tcPr>
            <w:tcW w:w="1468" w:type="dxa"/>
            <w:tcBorders>
              <w:right w:val="single" w:sz="4" w:space="0" w:color="000000"/>
            </w:tcBorders>
          </w:tcPr>
          <w:p>
            <w:pPr>
              <w:pStyle w:val="TableParagraph"/>
              <w:spacing w:line="206" w:lineRule="exact" w:before="37"/>
              <w:ind w:left="410"/>
              <w:rPr>
                <w:sz w:val="18"/>
              </w:rPr>
            </w:pPr>
            <w:r>
              <w:rPr>
                <w:sz w:val="18"/>
              </w:rPr>
              <w:t>14</w:t>
            </w:r>
          </w:p>
        </w:tc>
        <w:tc>
          <w:tcPr>
            <w:tcW w:w="1022" w:type="dxa"/>
            <w:tcBorders>
              <w:left w:val="single" w:sz="4" w:space="0" w:color="000000"/>
            </w:tcBorders>
          </w:tcPr>
          <w:p>
            <w:pPr>
              <w:pStyle w:val="TableParagraph"/>
              <w:spacing w:line="206" w:lineRule="exact" w:before="37"/>
              <w:ind w:left="60"/>
              <w:rPr>
                <w:sz w:val="18"/>
              </w:rPr>
            </w:pPr>
            <w:r>
              <w:rPr>
                <w:sz w:val="18"/>
              </w:rPr>
              <w:t>ns</w:t>
            </w:r>
          </w:p>
        </w:tc>
      </w:tr>
      <w:tr>
        <w:trPr>
          <w:trHeight w:val="242" w:hRule="atLeast"/>
        </w:trPr>
        <w:tc>
          <w:tcPr>
            <w:tcW w:w="7187" w:type="dxa"/>
            <w:tcBorders>
              <w:right w:val="single" w:sz="4" w:space="0" w:color="000000"/>
            </w:tcBorders>
          </w:tcPr>
          <w:p>
            <w:pPr>
              <w:pStyle w:val="TableParagraph"/>
              <w:spacing w:line="202" w:lineRule="exact" w:before="0"/>
              <w:ind w:left="1290"/>
              <w:rPr>
                <w:sz w:val="18"/>
              </w:rPr>
            </w:pPr>
            <w:r>
              <w:rPr>
                <w:sz w:val="18"/>
              </w:rPr>
              <w:t>Sync with MCE = 1, MFD = 0</w:t>
            </w:r>
            <w:r>
              <w:rPr>
                <w:sz w:val="18"/>
                <w:vertAlign w:val="superscript"/>
              </w:rPr>
              <w:t>2</w:t>
            </w:r>
          </w:p>
        </w:tc>
        <w:tc>
          <w:tcPr>
            <w:tcW w:w="777" w:type="dxa"/>
            <w:tcBorders>
              <w:left w:val="single" w:sz="4" w:space="0" w:color="000000"/>
            </w:tcBorders>
          </w:tcPr>
          <w:p>
            <w:pPr>
              <w:pStyle w:val="TableParagraph"/>
              <w:spacing w:before="0"/>
              <w:rPr>
                <w:rFonts w:ascii="Times New Roman"/>
                <w:sz w:val="16"/>
              </w:rPr>
            </w:pPr>
          </w:p>
        </w:tc>
        <w:tc>
          <w:tcPr>
            <w:tcW w:w="1468" w:type="dxa"/>
            <w:tcBorders>
              <w:right w:val="single" w:sz="4" w:space="0" w:color="000000"/>
            </w:tcBorders>
          </w:tcPr>
          <w:p>
            <w:pPr>
              <w:pStyle w:val="TableParagraph"/>
              <w:spacing w:before="0"/>
              <w:rPr>
                <w:rFonts w:ascii="Times New Roman"/>
                <w:sz w:val="16"/>
              </w:rPr>
            </w:pPr>
          </w:p>
        </w:tc>
        <w:tc>
          <w:tcPr>
            <w:tcW w:w="1022" w:type="dxa"/>
            <w:tcBorders>
              <w:left w:val="single" w:sz="4" w:space="0" w:color="000000"/>
            </w:tcBorders>
          </w:tcPr>
          <w:p>
            <w:pPr>
              <w:pStyle w:val="TableParagraph"/>
              <w:spacing w:before="0"/>
              <w:rPr>
                <w:rFonts w:ascii="Times New Roman"/>
                <w:sz w:val="16"/>
              </w:rPr>
            </w:pPr>
          </w:p>
        </w:tc>
      </w:tr>
      <w:tr>
        <w:trPr>
          <w:trHeight w:val="281" w:hRule="atLeast"/>
        </w:trPr>
        <w:tc>
          <w:tcPr>
            <w:tcW w:w="7187" w:type="dxa"/>
            <w:tcBorders>
              <w:bottom w:val="single" w:sz="4" w:space="0" w:color="000000"/>
              <w:right w:val="single" w:sz="4" w:space="0" w:color="000000"/>
            </w:tcBorders>
          </w:tcPr>
          <w:p>
            <w:pPr>
              <w:pStyle w:val="TableParagraph"/>
              <w:tabs>
                <w:tab w:pos="1289" w:val="left" w:leader="none"/>
              </w:tabs>
              <w:spacing w:line="224" w:lineRule="exact" w:before="37"/>
              <w:ind w:left="64"/>
              <w:rPr>
                <w:sz w:val="18"/>
              </w:rPr>
            </w:pPr>
            <w:r>
              <w:rPr>
                <w:sz w:val="18"/>
              </w:rPr>
              <w:t>t</w:t>
            </w:r>
            <w:r>
              <w:rPr>
                <w:position w:val="-2"/>
                <w:sz w:val="14"/>
              </w:rPr>
              <w:t>DDTENFS</w:t>
              <w:tab/>
            </w:r>
            <w:r>
              <w:rPr>
                <w:sz w:val="18"/>
              </w:rPr>
              <w:t>Data</w:t>
            </w:r>
            <w:r>
              <w:rPr>
                <w:spacing w:val="-18"/>
                <w:sz w:val="18"/>
              </w:rPr>
              <w:t> </w:t>
            </w:r>
            <w:r>
              <w:rPr>
                <w:sz w:val="18"/>
              </w:rPr>
              <w:t>Enable</w:t>
            </w:r>
            <w:r>
              <w:rPr>
                <w:spacing w:val="-18"/>
                <w:sz w:val="18"/>
              </w:rPr>
              <w:t> </w:t>
            </w:r>
            <w:r>
              <w:rPr>
                <w:sz w:val="18"/>
              </w:rPr>
              <w:t>for</w:t>
            </w:r>
            <w:r>
              <w:rPr>
                <w:spacing w:val="-18"/>
                <w:sz w:val="18"/>
              </w:rPr>
              <w:t> </w:t>
            </w:r>
            <w:r>
              <w:rPr>
                <w:sz w:val="18"/>
              </w:rPr>
              <w:t>MCE</w:t>
            </w:r>
            <w:r>
              <w:rPr>
                <w:spacing w:val="-17"/>
                <w:sz w:val="18"/>
              </w:rPr>
              <w:t> </w:t>
            </w:r>
            <w:r>
              <w:rPr>
                <w:sz w:val="18"/>
              </w:rPr>
              <w:t>=</w:t>
            </w:r>
            <w:r>
              <w:rPr>
                <w:spacing w:val="-18"/>
                <w:sz w:val="18"/>
              </w:rPr>
              <w:t> </w:t>
            </w:r>
            <w:r>
              <w:rPr>
                <w:sz w:val="18"/>
              </w:rPr>
              <w:t>1,</w:t>
            </w:r>
            <w:r>
              <w:rPr>
                <w:spacing w:val="-18"/>
                <w:sz w:val="18"/>
              </w:rPr>
              <w:t> </w:t>
            </w:r>
            <w:r>
              <w:rPr>
                <w:sz w:val="18"/>
              </w:rPr>
              <w:t>MFD</w:t>
            </w:r>
            <w:r>
              <w:rPr>
                <w:spacing w:val="-17"/>
                <w:sz w:val="18"/>
              </w:rPr>
              <w:t> </w:t>
            </w:r>
            <w:r>
              <w:rPr>
                <w:sz w:val="18"/>
              </w:rPr>
              <w:t>=</w:t>
            </w:r>
            <w:r>
              <w:rPr>
                <w:spacing w:val="-18"/>
                <w:sz w:val="18"/>
              </w:rPr>
              <w:t> </w:t>
            </w:r>
            <w:r>
              <w:rPr>
                <w:sz w:val="18"/>
              </w:rPr>
              <w:t>0</w:t>
            </w:r>
            <w:r>
              <w:rPr>
                <w:sz w:val="18"/>
                <w:vertAlign w:val="superscript"/>
              </w:rPr>
              <w:t>2</w:t>
            </w:r>
          </w:p>
        </w:tc>
        <w:tc>
          <w:tcPr>
            <w:tcW w:w="777" w:type="dxa"/>
            <w:tcBorders>
              <w:left w:val="single" w:sz="4" w:space="0" w:color="000000"/>
              <w:bottom w:val="single" w:sz="4" w:space="0" w:color="000000"/>
            </w:tcBorders>
          </w:tcPr>
          <w:p>
            <w:pPr>
              <w:pStyle w:val="TableParagraph"/>
              <w:spacing w:before="37"/>
              <w:ind w:left="59"/>
              <w:rPr>
                <w:sz w:val="18"/>
              </w:rPr>
            </w:pPr>
            <w:r>
              <w:rPr>
                <w:w w:val="95"/>
                <w:sz w:val="18"/>
              </w:rPr>
              <w:t>0.5</w:t>
            </w:r>
          </w:p>
        </w:tc>
        <w:tc>
          <w:tcPr>
            <w:tcW w:w="1468" w:type="dxa"/>
            <w:tcBorders>
              <w:bottom w:val="single" w:sz="4" w:space="0" w:color="000000"/>
              <w:right w:val="single" w:sz="4" w:space="0" w:color="000000"/>
            </w:tcBorders>
          </w:tcPr>
          <w:p>
            <w:pPr>
              <w:pStyle w:val="TableParagraph"/>
              <w:spacing w:before="0"/>
              <w:rPr>
                <w:rFonts w:ascii="Times New Roman"/>
                <w:sz w:val="16"/>
              </w:rPr>
            </w:pPr>
          </w:p>
        </w:tc>
        <w:tc>
          <w:tcPr>
            <w:tcW w:w="1022" w:type="dxa"/>
            <w:tcBorders>
              <w:left w:val="single" w:sz="4" w:space="0" w:color="000000"/>
              <w:bottom w:val="single" w:sz="4" w:space="0" w:color="000000"/>
            </w:tcBorders>
          </w:tcPr>
          <w:p>
            <w:pPr>
              <w:pStyle w:val="TableParagraph"/>
              <w:spacing w:before="37"/>
              <w:ind w:left="59"/>
              <w:rPr>
                <w:sz w:val="18"/>
              </w:rPr>
            </w:pPr>
            <w:r>
              <w:rPr>
                <w:sz w:val="18"/>
              </w:rPr>
              <w:t>ns</w:t>
            </w:r>
          </w:p>
        </w:tc>
      </w:tr>
    </w:tbl>
    <w:p>
      <w:pPr>
        <w:spacing w:line="192" w:lineRule="exact" w:before="52"/>
        <w:ind w:left="280" w:right="0" w:firstLine="0"/>
        <w:jc w:val="left"/>
        <w:rPr>
          <w:rFonts w:ascii="Times New Roman"/>
          <w:sz w:val="15"/>
        </w:rPr>
      </w:pPr>
      <w:r>
        <w:rPr>
          <w:rFonts w:ascii="Times New Roman"/>
          <w:position w:val="6"/>
          <w:sz w:val="11"/>
        </w:rPr>
        <w:t>1 </w:t>
      </w:r>
      <w:r>
        <w:rPr>
          <w:rFonts w:ascii="Times New Roman"/>
          <w:sz w:val="15"/>
        </w:rPr>
        <w:t>Specifications apply to all eight SPORTs.</w:t>
      </w:r>
    </w:p>
    <w:p>
      <w:pPr>
        <w:spacing w:line="216" w:lineRule="exact" w:before="0"/>
        <w:ind w:left="280" w:right="0" w:firstLine="0"/>
        <w:jc w:val="left"/>
        <w:rPr>
          <w:rFonts w:ascii="Times New Roman"/>
          <w:sz w:val="15"/>
        </w:rPr>
      </w:pPr>
      <w:r>
        <w:rPr>
          <w:rFonts w:ascii="Times New Roman"/>
          <w:position w:val="6"/>
          <w:sz w:val="11"/>
        </w:rPr>
        <w:t>2 </w:t>
      </w:r>
      <w:r>
        <w:rPr>
          <w:rFonts w:ascii="Times New Roman"/>
          <w:sz w:val="15"/>
        </w:rPr>
        <w:t>The t</w:t>
      </w:r>
      <w:r>
        <w:rPr>
          <w:rFonts w:ascii="Times New Roman"/>
          <w:position w:val="-2"/>
          <w:sz w:val="12"/>
        </w:rPr>
        <w:t>DDTLFSE </w:t>
      </w:r>
      <w:r>
        <w:rPr>
          <w:rFonts w:ascii="Times New Roman"/>
          <w:sz w:val="15"/>
        </w:rPr>
        <w:t>and t</w:t>
      </w:r>
      <w:r>
        <w:rPr>
          <w:rFonts w:ascii="Times New Roman"/>
          <w:position w:val="-2"/>
          <w:sz w:val="12"/>
        </w:rPr>
        <w:t>DDTENFS </w:t>
      </w:r>
      <w:r>
        <w:rPr>
          <w:rFonts w:ascii="Times New Roman"/>
          <w:sz w:val="15"/>
        </w:rPr>
        <w:t>parameters apply to left justified as well as standard serial mode and MCE = 1, MFD = 0.</w:t>
      </w:r>
    </w:p>
    <w:p>
      <w:pPr>
        <w:pStyle w:val="BodyText"/>
        <w:rPr>
          <w:sz w:val="20"/>
        </w:rPr>
      </w:pPr>
    </w:p>
    <w:p>
      <w:pPr>
        <w:pStyle w:val="BodyText"/>
        <w:rPr>
          <w:sz w:val="20"/>
        </w:rPr>
      </w:pPr>
    </w:p>
    <w:p>
      <w:pPr>
        <w:pStyle w:val="BodyText"/>
        <w:spacing w:before="10"/>
      </w:pPr>
    </w:p>
    <w:p>
      <w:pPr>
        <w:spacing w:after="0"/>
        <w:sectPr>
          <w:pgSz w:w="12240" w:h="15840"/>
          <w:pgMar w:header="690" w:footer="710" w:top="1480" w:bottom="900" w:left="440" w:right="60"/>
        </w:sectPr>
      </w:pPr>
    </w:p>
    <w:p>
      <w:pPr>
        <w:pStyle w:val="BodyText"/>
        <w:rPr>
          <w:sz w:val="16"/>
        </w:rPr>
      </w:pPr>
    </w:p>
    <w:p>
      <w:pPr>
        <w:pStyle w:val="BodyText"/>
        <w:spacing w:before="6"/>
        <w:rPr>
          <w:sz w:val="14"/>
        </w:rPr>
      </w:pPr>
    </w:p>
    <w:p>
      <w:pPr>
        <w:spacing w:line="249" w:lineRule="auto" w:before="0"/>
        <w:ind w:left="1771" w:right="-19" w:firstLine="133"/>
        <w:jc w:val="left"/>
        <w:rPr>
          <w:rFonts w:ascii="Arial"/>
          <w:b/>
          <w:sz w:val="12"/>
        </w:rPr>
      </w:pPr>
      <w:r>
        <w:rPr>
          <w:rFonts w:ascii="Arial"/>
          <w:b/>
          <w:color w:val="231F20"/>
          <w:sz w:val="12"/>
        </w:rPr>
        <w:t>SPTx_A/BCLK</w:t>
      </w:r>
      <w:r>
        <w:rPr>
          <w:rFonts w:ascii="Arial"/>
          <w:b/>
          <w:color w:val="231F20"/>
          <w:w w:val="99"/>
          <w:sz w:val="12"/>
        </w:rPr>
        <w:t> </w:t>
      </w:r>
      <w:r>
        <w:rPr>
          <w:rFonts w:ascii="Arial"/>
          <w:b/>
          <w:color w:val="231F20"/>
          <w:sz w:val="12"/>
        </w:rPr>
        <w:t>(SPORT CLOCK)</w:t>
      </w:r>
    </w:p>
    <w:p>
      <w:pPr>
        <w:tabs>
          <w:tab w:pos="1885" w:val="left" w:leader="none"/>
        </w:tabs>
        <w:spacing w:before="110"/>
        <w:ind w:left="571" w:right="0" w:firstLine="0"/>
        <w:jc w:val="left"/>
        <w:rPr>
          <w:rFonts w:ascii="Arial"/>
          <w:b/>
          <w:sz w:val="12"/>
        </w:rPr>
      </w:pPr>
      <w:r>
        <w:rPr/>
        <w:br w:type="column"/>
      </w:r>
      <w:r>
        <w:rPr>
          <w:rFonts w:ascii="Arial"/>
          <w:b/>
          <w:color w:val="231F20"/>
          <w:sz w:val="12"/>
        </w:rPr>
        <w:t>DRIVE</w:t>
        <w:tab/>
      </w:r>
      <w:r>
        <w:rPr>
          <w:rFonts w:ascii="Arial"/>
          <w:b/>
          <w:color w:val="231F20"/>
          <w:spacing w:val="-4"/>
          <w:sz w:val="12"/>
        </w:rPr>
        <w:t>SAMPLE</w:t>
      </w:r>
    </w:p>
    <w:p>
      <w:pPr>
        <w:spacing w:before="110"/>
        <w:ind w:left="389" w:right="0" w:firstLine="0"/>
        <w:jc w:val="left"/>
        <w:rPr>
          <w:rFonts w:ascii="Arial"/>
          <w:b/>
          <w:sz w:val="12"/>
        </w:rPr>
      </w:pPr>
      <w:r>
        <w:rPr/>
        <w:br w:type="column"/>
      </w:r>
      <w:r>
        <w:rPr>
          <w:rFonts w:ascii="Arial"/>
          <w:b/>
          <w:color w:val="231F20"/>
          <w:sz w:val="12"/>
        </w:rPr>
        <w:t>DRIVE</w:t>
      </w:r>
    </w:p>
    <w:p>
      <w:pPr>
        <w:spacing w:after="0"/>
        <w:jc w:val="left"/>
        <w:rPr>
          <w:rFonts w:ascii="Arial"/>
          <w:sz w:val="12"/>
        </w:rPr>
        <w:sectPr>
          <w:type w:val="continuous"/>
          <w:pgSz w:w="12240" w:h="15840"/>
          <w:pgMar w:top="820" w:bottom="280" w:left="440" w:right="60"/>
          <w:cols w:num="3" w:equalWidth="0">
            <w:col w:w="2726" w:space="40"/>
            <w:col w:w="2386" w:space="39"/>
            <w:col w:w="6549"/>
          </w:cols>
        </w:sectPr>
      </w:pPr>
    </w:p>
    <w:p>
      <w:pPr>
        <w:pStyle w:val="BodyText"/>
        <w:rPr>
          <w:rFonts w:ascii="Arial"/>
          <w:b/>
          <w:sz w:val="20"/>
        </w:rPr>
      </w:pPr>
    </w:p>
    <w:p>
      <w:pPr>
        <w:pStyle w:val="BodyText"/>
        <w:spacing w:before="8"/>
        <w:rPr>
          <w:rFonts w:ascii="Arial"/>
          <w:b/>
          <w:sz w:val="22"/>
        </w:rPr>
      </w:pPr>
    </w:p>
    <w:p>
      <w:pPr>
        <w:spacing w:line="249" w:lineRule="auto" w:before="110"/>
        <w:ind w:left="1851" w:right="8996" w:firstLine="146"/>
        <w:jc w:val="left"/>
        <w:rPr>
          <w:rFonts w:ascii="Arial"/>
          <w:b/>
          <w:sz w:val="12"/>
        </w:rPr>
      </w:pPr>
      <w:r>
        <w:rPr>
          <w:rFonts w:ascii="Arial"/>
          <w:b/>
          <w:color w:val="231F20"/>
          <w:sz w:val="12"/>
        </w:rPr>
        <w:t>SPTx_A/BFS (FRAME</w:t>
      </w:r>
      <w:r>
        <w:rPr>
          <w:rFonts w:ascii="Arial"/>
          <w:b/>
          <w:color w:val="231F20"/>
          <w:spacing w:val="2"/>
          <w:sz w:val="12"/>
        </w:rPr>
        <w:t> </w:t>
      </w:r>
      <w:r>
        <w:rPr>
          <w:rFonts w:ascii="Arial"/>
          <w:b/>
          <w:color w:val="231F20"/>
          <w:spacing w:val="-4"/>
          <w:sz w:val="12"/>
        </w:rPr>
        <w:t>SYNC)</w:t>
      </w:r>
    </w:p>
    <w:p>
      <w:pPr>
        <w:pStyle w:val="BodyText"/>
        <w:rPr>
          <w:rFonts w:ascii="Arial"/>
          <w:b/>
          <w:sz w:val="20"/>
        </w:rPr>
      </w:pPr>
    </w:p>
    <w:p>
      <w:pPr>
        <w:pStyle w:val="BodyText"/>
        <w:rPr>
          <w:rFonts w:ascii="Arial"/>
          <w:b/>
          <w:sz w:val="20"/>
        </w:rPr>
      </w:pPr>
    </w:p>
    <w:p>
      <w:pPr>
        <w:pStyle w:val="BodyText"/>
        <w:spacing w:before="6"/>
        <w:rPr>
          <w:rFonts w:ascii="Arial"/>
          <w:b/>
        </w:rPr>
      </w:pPr>
    </w:p>
    <w:p>
      <w:pPr>
        <w:spacing w:line="249" w:lineRule="auto" w:before="110"/>
        <w:ind w:left="1451" w:right="8996" w:firstLine="546"/>
        <w:jc w:val="left"/>
        <w:rPr>
          <w:rFonts w:ascii="Arial"/>
          <w:b/>
          <w:sz w:val="12"/>
        </w:rPr>
      </w:pPr>
      <w:r>
        <w:rPr>
          <w:rFonts w:ascii="Arial"/>
          <w:b/>
          <w:color w:val="231F20"/>
          <w:sz w:val="12"/>
        </w:rPr>
        <w:t>SPTx_A/BDx (DATA CHANNEL</w:t>
      </w:r>
      <w:r>
        <w:rPr>
          <w:rFonts w:ascii="Arial"/>
          <w:b/>
          <w:color w:val="231F20"/>
          <w:spacing w:val="2"/>
          <w:sz w:val="12"/>
        </w:rPr>
        <w:t> </w:t>
      </w:r>
      <w:r>
        <w:rPr>
          <w:rFonts w:ascii="Arial"/>
          <w:b/>
          <w:color w:val="231F20"/>
          <w:spacing w:val="-5"/>
          <w:sz w:val="12"/>
        </w:rPr>
        <w:t>A/B)</w:t>
      </w:r>
    </w:p>
    <w:p>
      <w:pPr>
        <w:pStyle w:val="BodyText"/>
        <w:rPr>
          <w:rFonts w:ascii="Arial"/>
          <w:b/>
          <w:sz w:val="16"/>
        </w:rPr>
      </w:pPr>
    </w:p>
    <w:p>
      <w:pPr>
        <w:spacing w:before="111"/>
        <w:ind w:left="3465" w:right="0" w:firstLine="0"/>
        <w:jc w:val="left"/>
        <w:rPr>
          <w:rFonts w:ascii="Arial"/>
          <w:b/>
          <w:sz w:val="10"/>
        </w:rPr>
      </w:pPr>
      <w:r>
        <w:rPr/>
        <w:pict>
          <v:group style="position:absolute;margin-left:166.541pt;margin-top:-127.856071pt;width:325.150pt;height:131.9pt;mso-position-horizontal-relative:page;mso-position-vertical-relative:paragraph;z-index:16130048" coordorigin="3331,-2557" coordsize="6503,2638">
            <v:shape style="position:absolute;left:3525;top:-1578;width:331;height:362" type="#_x0000_t75" stroked="false">
              <v:imagedata r:id="rId95" o:title=""/>
            </v:shape>
            <v:shape style="position:absolute;left:6215;top:-1578;width:578;height:362" coordorigin="6215,-1577" coordsize="578,362" path="m6697,-1577l6315,-1577,6215,-1400,6315,-1216,6695,-1216,6793,-1401,6697,-1577xe" filled="true" fillcolor="#8ca2cb" stroked="false">
              <v:path arrowok="t"/>
              <v:fill type="solid"/>
            </v:shape>
            <v:shape style="position:absolute;left:3340;top:-1578;width:6483;height:362" coordorigin="3341,-1577" coordsize="6483,362" path="m9823,-1577l7219,-1577,7023,-1216,6893,-1216,6699,-1577,6313,-1577,6117,-1216,3955,-1216,3760,-1577,3625,-1577,3430,-1216,3341,-1216e" filled="false" stroked="true" strokeweight="1pt" strokecolor="#231f20">
              <v:path arrowok="t"/>
              <v:stroke dashstyle="solid"/>
            </v:shape>
            <v:shape style="position:absolute;left:3340;top:-1578;width:6483;height:362" coordorigin="3341,-1577" coordsize="6483,362" path="m9823,-1216l7221,-1216,7025,-1577,6892,-1577,6698,-1216,6315,-1216,6119,-1577,3953,-1577,3758,-1216,3625,-1216,3430,-1577,3341,-1577e" filled="false" stroked="true" strokeweight="1pt" strokecolor="#231f20">
              <v:path arrowok="t"/>
              <v:stroke dashstyle="solid"/>
            </v:shape>
            <v:shape style="position:absolute;left:3340;top:-2476;width:6483;height:362" coordorigin="3341,-2476" coordsize="6483,362" path="m9823,-2476l9550,-2476,9354,-2115,8540,-2115,8345,-2476,6795,-2476,6599,-2115,5808,-2115,5613,-2476,4053,-2476,3857,-2115,3341,-2115e" filled="false" stroked="true" strokeweight="1pt" strokecolor="#231f20">
              <v:path arrowok="t"/>
              <v:stroke dashstyle="solid"/>
            </v:shape>
            <v:shape style="position:absolute;left:3340;top:-2466;width:6483;height:362" coordorigin="3341,-2465" coordsize="6483,362" path="m9823,-2104l9552,-2104,9356,-2465,8540,-2465,8344,-2104,6797,-2104,6601,-2465,5806,-2465,5611,-2104,4053,-2104,3857,-2465,3341,-2465e" filled="false" stroked="true" strokeweight="1pt" strokecolor="#231f20">
              <v:path arrowok="t"/>
              <v:stroke dashstyle="solid"/>
            </v:shape>
            <v:line style="position:absolute" from="6698,-2520" to="6698,-655" stroked="true" strokeweight=".5pt" strokecolor="#231f20">
              <v:stroke dashstyle="solid"/>
            </v:line>
            <v:line style="position:absolute" from="5709,-2520" to="5709,-1737" stroked="true" strokeweight=".5pt" strokecolor="#231f20">
              <v:stroke dashstyle="solid"/>
            </v:line>
            <v:shape style="position:absolute;left:4135;top:-497;width:5688;height:362" coordorigin="4135,-496" coordsize="5688,362" path="m9823,-135l7626,-135,7430,-496,7201,-496,7006,-135,4563,-135,4368,-496,4233,-496,4135,-316e" filled="false" stroked="true" strokeweight="1pt" strokecolor="#231f20">
              <v:path arrowok="t"/>
              <v:stroke dashstyle="solid"/>
            </v:shape>
            <v:shape style="position:absolute;left:3344;top:-497;width:6479;height:362" coordorigin="3345,-496" coordsize="6479,362" path="m9823,-496l7625,-496,7430,-135,7203,-135,7008,-496,4561,-496,4366,-135,4233,-135,4134,-318,3345,-318e" filled="false" stroked="true" strokeweight="1pt" strokecolor="#231f20">
              <v:path arrowok="t"/>
              <v:stroke dashstyle="solid"/>
            </v:shape>
            <v:line style="position:absolute" from="3856,-1775" to="3856,74" stroked="true" strokeweight=".5pt" strokecolor="#231f20">
              <v:stroke dashstyle="solid"/>
            </v:line>
            <v:line style="position:absolute" from="4130,-705" to="4130,-64" stroked="true" strokeweight=".5pt" strokecolor="#231f20">
              <v:stroke dashstyle="solid"/>
            </v:line>
            <v:line style="position:absolute" from="4464,-554" to="4464,74" stroked="true" strokeweight=".5pt" strokecolor="#231f20">
              <v:stroke dashstyle="solid"/>
            </v:line>
            <v:line style="position:absolute" from="7105,-718" to="7105,-64" stroked="true" strokeweight=".5pt" strokecolor="#231f20">
              <v:stroke dashstyle="solid"/>
            </v:line>
            <v:line style="position:absolute" from="7528,-971" to="7528,-64" stroked="true" strokeweight=".5pt" strokecolor="#231f20">
              <v:stroke dashstyle="solid"/>
            </v:line>
            <v:line style="position:absolute" from="6216,-1963" to="6216,-1077" stroked="true" strokeweight=".5pt" strokecolor="#231f20">
              <v:stroke dashstyle="solid"/>
            </v:line>
            <v:line style="position:absolute" from="6108,-1935" to="5815,-1935" stroked="true" strokeweight=".5pt" strokecolor="#231f20">
              <v:stroke dashstyle="solid"/>
            </v:line>
            <v:shape style="position:absolute;left:5708;top:-1971;width:1817;height:1060" coordorigin="5709,-1970" coordsize="1817,1060" path="m5839,-1970l5709,-1935,5839,-1901,5839,-1970xm6214,-1935l6084,-1970,6084,-1901,6214,-1935xm6826,-980l6696,-945,6826,-911,6826,-980xm7525,-945l7395,-980,7395,-910,7525,-945xe" filled="true" fillcolor="#231f20" stroked="false">
              <v:path arrowok="t"/>
              <v:fill type="solid"/>
            </v:shape>
            <v:line style="position:absolute" from="6999,-675" to="6802,-675" stroked="true" strokeweight=".5pt" strokecolor="#231f20">
              <v:stroke dashstyle="solid"/>
            </v:line>
            <v:shape style="position:absolute;left:6695;top:-710;width:410;height:70" coordorigin="6696,-710" coordsize="410,70" path="m6826,-710l6696,-675,6826,-640,6826,-710xm7105,-675l6975,-710,6975,-640,7105,-675xe" filled="true" fillcolor="#231f20" stroked="false">
              <v:path arrowok="t"/>
              <v:fill type="solid"/>
            </v:shape>
            <v:line style="position:absolute" from="4994,-1752" to="5601,-1752" stroked="true" strokeweight=".5pt" strokecolor="#231f20">
              <v:stroke dashstyle="solid"/>
            </v:line>
            <v:shape style="position:absolute;left:3856;top:-1788;width:1851;height:71" coordorigin="3856,-1787" coordsize="1851,71" path="m3986,-1786l3856,-1751,3986,-1717,3986,-1786xm5707,-1752l5577,-1787,5577,-1717,5707,-1752xe" filled="true" fillcolor="#231f20" stroked="false">
              <v:path arrowok="t"/>
              <v:fill type="solid"/>
            </v:shape>
            <v:line style="position:absolute" from="4333,-675" to="4237,-675" stroked="true" strokeweight=".5pt" strokecolor="#231f20">
              <v:stroke dashstyle="solid"/>
            </v:line>
            <v:shape style="position:absolute;left:4131;top:-710;width:131;height:70" coordorigin="4131,-710" coordsize="131,70" path="m4261,-710l4131,-675,4261,-640,4261,-710xe" filled="true" fillcolor="#231f20" stroked="false">
              <v:path arrowok="t"/>
              <v:fill type="solid"/>
            </v:shape>
            <v:line style="position:absolute" from="3653,-675" to="3749,-675" stroked="true" strokeweight=".5pt" strokecolor="#231f20">
              <v:stroke dashstyle="solid"/>
            </v:line>
            <v:shape style="position:absolute;left:3724;top:-710;width:131;height:70" coordorigin="3725,-710" coordsize="131,70" path="m3725,-710l3725,-640,3855,-675,3725,-710xe" filled="true" fillcolor="#231f20" stroked="false">
              <v:path arrowok="t"/>
              <v:fill type="solid"/>
            </v:shape>
            <v:line style="position:absolute" from="3945,45" to="4355,45" stroked="true" strokeweight=".5pt" strokecolor="#231f20">
              <v:stroke dashstyle="solid"/>
            </v:line>
            <v:shape style="position:absolute;left:3857;top:9;width:605;height:71" coordorigin="3857,9" coordsize="605,71" path="m3987,10l3857,45,3987,80,3987,10xm4462,44l4331,9,4331,79,4462,44xe" filled="true" fillcolor="#231f20" stroked="false">
              <v:path arrowok="t"/>
              <v:fill type="solid"/>
            </v:shape>
            <v:shape style="position:absolute;left:8894;top:-2558;width:105;height:162" type="#_x0000_t75" stroked="false">
              <v:imagedata r:id="rId96" o:title=""/>
            </v:shape>
            <v:shape style="position:absolute;left:8894;top:-2194;width:105;height:162" type="#_x0000_t75" stroked="false">
              <v:imagedata r:id="rId92" o:title=""/>
            </v:shape>
            <v:shape style="position:absolute;left:8894;top:-1657;width:105;height:162" type="#_x0000_t75" stroked="false">
              <v:imagedata r:id="rId96" o:title=""/>
            </v:shape>
            <v:shape style="position:absolute;left:8894;top:-1296;width:105;height:162" type="#_x0000_t75" stroked="false">
              <v:imagedata r:id="rId92" o:title=""/>
            </v:shape>
            <v:shape style="position:absolute;left:8894;top:-576;width:105;height:162" type="#_x0000_t75" stroked="false">
              <v:imagedata r:id="rId92" o:title=""/>
            </v:shape>
            <v:shape style="position:absolute;left:8894;top:-215;width:105;height:162" type="#_x0000_t75" stroked="false">
              <v:imagedata r:id="rId97" o:title=""/>
            </v:shape>
            <v:shape style="position:absolute;left:5297;top:-2063;width:38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HFSE/I</w:t>
                    </w:r>
                  </w:p>
                </w:txbxContent>
              </v:textbox>
              <w10:wrap type="none"/>
            </v:shape>
            <v:shape style="position:absolute;left:3944;top:-1876;width:1040;height:211" type="#_x0000_t202" filled="false" stroked="false">
              <v:textbox inset="0,0,0,0">
                <w:txbxContent>
                  <w:p>
                    <w:pPr>
                      <w:tabs>
                        <w:tab w:pos="626"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SFSE/I</w:t>
                    </w:r>
                  </w:p>
                </w:txbxContent>
              </v:textbox>
              <w10:wrap type="none"/>
            </v:shape>
            <v:shape style="position:absolute;left:6802;top:-1068;width:1182;height:211" type="#_x0000_t202" filled="false" stroked="false">
              <v:textbox inset="0,0,0,0">
                <w:txbxContent>
                  <w:p>
                    <w:pPr>
                      <w:tabs>
                        <w:tab w:pos="616"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   </w:t>
                    </w:r>
                    <w:r>
                      <w:rPr>
                        <w:rFonts w:ascii="Arial"/>
                        <w:b/>
                        <w:color w:val="231F20"/>
                        <w:spacing w:val="15"/>
                        <w:position w:val="3"/>
                        <w:sz w:val="14"/>
                      </w:rPr>
                      <w:t> </w:t>
                    </w:r>
                    <w:r>
                      <w:rPr>
                        <w:rFonts w:ascii="Arial"/>
                        <w:b/>
                        <w:color w:val="231F20"/>
                        <w:position w:val="3"/>
                        <w:sz w:val="14"/>
                      </w:rPr>
                      <w:t>t</w:t>
                    </w:r>
                    <w:r>
                      <w:rPr>
                        <w:rFonts w:ascii="Arial"/>
                        <w:b/>
                        <w:color w:val="231F20"/>
                        <w:sz w:val="10"/>
                      </w:rPr>
                      <w:t>DDTE/I</w:t>
                    </w:r>
                  </w:p>
                </w:txbxContent>
              </v:textbox>
              <w10:wrap type="none"/>
            </v:shape>
            <v:shape style="position:absolute;left:4300;top:-895;width:5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DDTENFS</w:t>
                    </w:r>
                  </w:p>
                </w:txbxContent>
              </v:textbox>
              <w10:wrap type="none"/>
            </v:shape>
            <v:shape style="position:absolute;left:6278;top:-803;width:39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HDTE/I</w:t>
                    </w:r>
                  </w:p>
                </w:txbxContent>
              </v:textbox>
              <w10:wrap type="none"/>
            </v:shape>
            <v:shape style="position:absolute;left:5558;top:-395;width:467;height:168" type="#_x0000_t202" filled="false" stroked="false">
              <v:textbox inset="0,0,0,0">
                <w:txbxContent>
                  <w:p>
                    <w:pPr>
                      <w:spacing w:before="9"/>
                      <w:ind w:left="0" w:right="0" w:firstLine="0"/>
                      <w:jc w:val="left"/>
                      <w:rPr>
                        <w:rFonts w:ascii="Arial"/>
                        <w:b/>
                        <w:sz w:val="12"/>
                      </w:rPr>
                    </w:pPr>
                    <w:r>
                      <w:rPr>
                        <w:rFonts w:ascii="Arial"/>
                        <w:b/>
                        <w:color w:val="231F20"/>
                        <w:sz w:val="12"/>
                      </w:rPr>
                      <w:t>1ST BIT</w:t>
                    </w:r>
                  </w:p>
                </w:txbxContent>
              </v:textbox>
              <w10:wrap type="none"/>
            </v:shape>
            <v:shape style="position:absolute;left:8490;top:-395;width:487;height:168" type="#_x0000_t202" filled="false" stroked="false">
              <v:textbox inset="0,0,0,0">
                <w:txbxContent>
                  <w:p>
                    <w:pPr>
                      <w:spacing w:before="9"/>
                      <w:ind w:left="0" w:right="0" w:firstLine="0"/>
                      <w:jc w:val="left"/>
                      <w:rPr>
                        <w:rFonts w:ascii="Arial"/>
                        <w:b/>
                        <w:sz w:val="12"/>
                      </w:rPr>
                    </w:pPr>
                    <w:r>
                      <w:rPr>
                        <w:rFonts w:ascii="Arial"/>
                        <w:b/>
                        <w:color w:val="231F20"/>
                        <w:sz w:val="12"/>
                      </w:rPr>
                      <w:t>2ND BIT</w:t>
                    </w:r>
                  </w:p>
                </w:txbxContent>
              </v:textbox>
              <w10:wrap type="none"/>
            </v:shape>
            <w10:wrap type="none"/>
          </v:group>
        </w:pict>
      </w:r>
      <w:r>
        <w:rPr>
          <w:rFonts w:ascii="Arial"/>
          <w:b/>
          <w:color w:val="231F20"/>
          <w:position w:val="3"/>
          <w:sz w:val="14"/>
        </w:rPr>
        <w:t>t</w:t>
      </w:r>
      <w:r>
        <w:rPr>
          <w:rFonts w:ascii="Arial"/>
          <w:b/>
          <w:color w:val="231F20"/>
          <w:sz w:val="10"/>
        </w:rPr>
        <w:t>DDTLFSE</w:t>
      </w:r>
    </w:p>
    <w:p>
      <w:pPr>
        <w:pStyle w:val="BodyText"/>
        <w:spacing w:before="1"/>
        <w:rPr>
          <w:rFonts w:ascii="Arial"/>
          <w:b/>
        </w:rPr>
      </w:pPr>
    </w:p>
    <w:p>
      <w:pPr>
        <w:spacing w:before="102"/>
        <w:ind w:left="1972" w:right="2711" w:firstLine="0"/>
        <w:jc w:val="center"/>
        <w:rPr>
          <w:i/>
          <w:sz w:val="16"/>
        </w:rPr>
      </w:pPr>
      <w:r>
        <w:rPr>
          <w:i/>
          <w:w w:val="95"/>
          <w:sz w:val="16"/>
        </w:rPr>
        <w:t>Figure 41. External Late Frame Sync</w:t>
      </w:r>
    </w:p>
    <w:p>
      <w:pPr>
        <w:spacing w:after="0"/>
        <w:jc w:val="center"/>
        <w:rPr>
          <w:sz w:val="16"/>
        </w:rPr>
        <w:sectPr>
          <w:type w:val="continuous"/>
          <w:pgSz w:w="12240" w:h="15840"/>
          <w:pgMar w:top="820" w:bottom="280" w:left="440" w:right="60"/>
        </w:sectPr>
      </w:pPr>
    </w:p>
    <w:p>
      <w:pPr>
        <w:pStyle w:val="Heading4"/>
        <w:rPr>
          <w:i/>
        </w:rPr>
      </w:pPr>
      <w:bookmarkStart w:name="Sample Rate Converter—Serial Input Port" w:id="308"/>
      <w:bookmarkEnd w:id="308"/>
      <w:r>
        <w:rPr>
          <w:b w:val="0"/>
          <w:i w:val="0"/>
        </w:rPr>
      </w:r>
      <w:r>
        <w:rPr>
          <w:i/>
          <w:w w:val="85"/>
        </w:rPr>
        <w:t>Sample Rate Converter—Serial Input Port</w:t>
      </w:r>
    </w:p>
    <w:p>
      <w:pPr>
        <w:pStyle w:val="BodyText"/>
        <w:spacing w:before="94"/>
        <w:ind w:left="639" w:right="645"/>
      </w:pPr>
      <w:r>
        <w:rPr/>
        <w:t>The</w:t>
      </w:r>
      <w:r>
        <w:rPr>
          <w:spacing w:val="-12"/>
        </w:rPr>
        <w:t> </w:t>
      </w:r>
      <w:r>
        <w:rPr/>
        <w:t>ASRC</w:t>
      </w:r>
      <w:r>
        <w:rPr>
          <w:spacing w:val="-12"/>
        </w:rPr>
        <w:t> </w:t>
      </w:r>
      <w:r>
        <w:rPr/>
        <w:t>input</w:t>
      </w:r>
      <w:r>
        <w:rPr>
          <w:spacing w:val="-11"/>
        </w:rPr>
        <w:t> </w:t>
      </w:r>
      <w:r>
        <w:rPr/>
        <w:t>signals</w:t>
      </w:r>
      <w:r>
        <w:rPr>
          <w:spacing w:val="-12"/>
        </w:rPr>
        <w:t> </w:t>
      </w:r>
      <w:r>
        <w:rPr/>
        <w:t>are</w:t>
      </w:r>
      <w:r>
        <w:rPr>
          <w:spacing w:val="-11"/>
        </w:rPr>
        <w:t> </w:t>
      </w:r>
      <w:r>
        <w:rPr/>
        <w:t>routed</w:t>
      </w:r>
      <w:r>
        <w:rPr>
          <w:spacing w:val="-12"/>
        </w:rPr>
        <w:t> </w:t>
      </w:r>
      <w:r>
        <w:rPr/>
        <w:t>from</w:t>
      </w:r>
      <w:r>
        <w:rPr>
          <w:spacing w:val="-11"/>
        </w:rPr>
        <w:t> </w:t>
      </w:r>
      <w:r>
        <w:rPr/>
        <w:t>the</w:t>
      </w:r>
      <w:r>
        <w:rPr>
          <w:spacing w:val="-12"/>
        </w:rPr>
        <w:t> </w:t>
      </w:r>
      <w:r>
        <w:rPr/>
        <w:t>DAIx_PINx</w:t>
      </w:r>
      <w:r>
        <w:rPr>
          <w:spacing w:val="-12"/>
        </w:rPr>
        <w:t> </w:t>
      </w:r>
      <w:r>
        <w:rPr/>
        <w:t>pins</w:t>
      </w:r>
      <w:r>
        <w:rPr>
          <w:spacing w:val="-12"/>
        </w:rPr>
        <w:t> </w:t>
      </w:r>
      <w:r>
        <w:rPr/>
        <w:t>using</w:t>
      </w:r>
      <w:r>
        <w:rPr>
          <w:spacing w:val="-12"/>
        </w:rPr>
        <w:t> </w:t>
      </w:r>
      <w:r>
        <w:rPr/>
        <w:t>the</w:t>
      </w:r>
      <w:r>
        <w:rPr>
          <w:spacing w:val="-12"/>
        </w:rPr>
        <w:t> </w:t>
      </w:r>
      <w:r>
        <w:rPr/>
        <w:t>SRU.</w:t>
      </w:r>
      <w:r>
        <w:rPr>
          <w:spacing w:val="-11"/>
        </w:rPr>
        <w:t> </w:t>
      </w:r>
      <w:r>
        <w:rPr/>
        <w:t>Therefore,</w:t>
      </w:r>
      <w:r>
        <w:rPr>
          <w:spacing w:val="-13"/>
        </w:rPr>
        <w:t> </w:t>
      </w:r>
      <w:r>
        <w:rPr/>
        <w:t>the</w:t>
      </w:r>
      <w:r>
        <w:rPr>
          <w:spacing w:val="-11"/>
        </w:rPr>
        <w:t> </w:t>
      </w:r>
      <w:r>
        <w:rPr/>
        <w:t>timing</w:t>
      </w:r>
      <w:r>
        <w:rPr>
          <w:spacing w:val="-12"/>
        </w:rPr>
        <w:t> </w:t>
      </w:r>
      <w:r>
        <w:rPr/>
        <w:t>specifications</w:t>
      </w:r>
      <w:r>
        <w:rPr>
          <w:spacing w:val="-11"/>
        </w:rPr>
        <w:t> </w:t>
      </w:r>
      <w:r>
        <w:rPr/>
        <w:t>provided</w:t>
      </w:r>
      <w:r>
        <w:rPr>
          <w:spacing w:val="-12"/>
        </w:rPr>
        <w:t> </w:t>
      </w:r>
      <w:r>
        <w:rPr/>
        <w:t>in</w:t>
      </w:r>
      <w:r>
        <w:rPr>
          <w:spacing w:val="-10"/>
        </w:rPr>
        <w:t> </w:t>
      </w:r>
      <w:hyperlink w:history="true" w:anchor="_bookmark136">
        <w:r>
          <w:rPr>
            <w:color w:val="0000FF"/>
          </w:rPr>
          <w:t>Table</w:t>
        </w:r>
        <w:r>
          <w:rPr>
            <w:color w:val="0000FF"/>
            <w:spacing w:val="-7"/>
          </w:rPr>
          <w:t> </w:t>
        </w:r>
        <w:r>
          <w:rPr>
            <w:color w:val="0000FF"/>
          </w:rPr>
          <w:t>71</w:t>
        </w:r>
        <w:r>
          <w:rPr>
            <w:color w:val="0000FF"/>
            <w:spacing w:val="-12"/>
          </w:rPr>
          <w:t> </w:t>
        </w:r>
      </w:hyperlink>
      <w:r>
        <w:rPr/>
        <w:t>are valid at the DAIx_PINx</w:t>
      </w:r>
      <w:r>
        <w:rPr>
          <w:spacing w:val="-21"/>
        </w:rPr>
        <w:t> </w:t>
      </w:r>
      <w:r>
        <w:rPr/>
        <w:t>pins.</w:t>
      </w:r>
    </w:p>
    <w:p>
      <w:pPr>
        <w:pStyle w:val="Heading5"/>
        <w:spacing w:before="213"/>
        <w:ind w:left="639"/>
      </w:pPr>
      <w:bookmarkStart w:name="_bookmark136" w:id="309"/>
      <w:bookmarkEnd w:id="309"/>
      <w:r>
        <w:rPr>
          <w:b w:val="0"/>
        </w:rPr>
      </w:r>
      <w:r>
        <w:rPr/>
        <w:t>Table 71. ASRC, Serial Input Port</w:t>
      </w:r>
    </w:p>
    <w:p>
      <w:pPr>
        <w:pStyle w:val="BodyText"/>
        <w:spacing w:before="10"/>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2"/>
        <w:gridCol w:w="3038"/>
        <w:gridCol w:w="949"/>
      </w:tblGrid>
      <w:tr>
        <w:trPr>
          <w:trHeight w:val="275" w:hRule="atLeast"/>
        </w:trPr>
        <w:tc>
          <w:tcPr>
            <w:tcW w:w="6452"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3038" w:type="dxa"/>
            <w:tcBorders>
              <w:top w:val="single" w:sz="4" w:space="0" w:color="000000"/>
              <w:left w:val="single" w:sz="4" w:space="0" w:color="000000"/>
              <w:bottom w:val="single" w:sz="4" w:space="0" w:color="000000"/>
              <w:right w:val="single" w:sz="4" w:space="0" w:color="000000"/>
            </w:tcBorders>
          </w:tcPr>
          <w:p>
            <w:pPr>
              <w:pStyle w:val="TableParagraph"/>
              <w:tabs>
                <w:tab w:pos="1579" w:val="left" w:leader="none"/>
              </w:tabs>
              <w:spacing w:before="19"/>
              <w:ind w:left="60"/>
              <w:rPr>
                <w:rFonts w:ascii="Verdana"/>
                <w:b/>
                <w:sz w:val="18"/>
              </w:rPr>
            </w:pPr>
            <w:r>
              <w:rPr>
                <w:rFonts w:ascii="Verdana"/>
                <w:b/>
                <w:w w:val="95"/>
                <w:sz w:val="18"/>
              </w:rPr>
              <w:t>Min</w:t>
              <w:tab/>
              <w:t>Max</w:t>
            </w:r>
          </w:p>
        </w:tc>
        <w:tc>
          <w:tcPr>
            <w:tcW w:w="949"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0"/>
                <w:sz w:val="18"/>
              </w:rPr>
              <w:t>Unit</w:t>
            </w:r>
          </w:p>
        </w:tc>
      </w:tr>
      <w:tr>
        <w:trPr>
          <w:trHeight w:val="279" w:hRule="atLeast"/>
        </w:trPr>
        <w:tc>
          <w:tcPr>
            <w:tcW w:w="6452"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3038"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949" w:type="dxa"/>
            <w:tcBorders>
              <w:top w:val="single" w:sz="4" w:space="0" w:color="000000"/>
              <w:left w:val="single" w:sz="4" w:space="0" w:color="000000"/>
            </w:tcBorders>
          </w:tcPr>
          <w:p>
            <w:pPr>
              <w:pStyle w:val="TableParagraph"/>
              <w:spacing w:before="0"/>
              <w:rPr>
                <w:rFonts w:ascii="Times New Roman"/>
                <w:sz w:val="16"/>
              </w:rPr>
            </w:pPr>
          </w:p>
        </w:tc>
      </w:tr>
      <w:tr>
        <w:trPr>
          <w:trHeight w:val="292" w:hRule="atLeast"/>
        </w:trPr>
        <w:tc>
          <w:tcPr>
            <w:tcW w:w="6452" w:type="dxa"/>
            <w:tcBorders>
              <w:right w:val="single" w:sz="4" w:space="0" w:color="000000"/>
            </w:tcBorders>
          </w:tcPr>
          <w:p>
            <w:pPr>
              <w:pStyle w:val="TableParagraph"/>
              <w:tabs>
                <w:tab w:pos="1393" w:val="left" w:leader="none"/>
              </w:tabs>
              <w:spacing w:before="13"/>
              <w:ind w:left="64"/>
              <w:rPr>
                <w:sz w:val="18"/>
              </w:rPr>
            </w:pPr>
            <w:r>
              <w:rPr>
                <w:sz w:val="18"/>
              </w:rPr>
              <w:t>t</w:t>
            </w:r>
            <w:r>
              <w:rPr>
                <w:position w:val="-2"/>
                <w:sz w:val="14"/>
              </w:rPr>
              <w:t>SRCSFS</w:t>
            </w:r>
            <w:r>
              <w:rPr>
                <w:position w:val="7"/>
                <w:sz w:val="13"/>
              </w:rPr>
              <w:t>1</w:t>
              <w:tab/>
            </w:r>
            <w:r>
              <w:rPr>
                <w:sz w:val="18"/>
              </w:rPr>
              <w:t>Frame</w:t>
            </w:r>
            <w:r>
              <w:rPr>
                <w:spacing w:val="-23"/>
                <w:sz w:val="18"/>
              </w:rPr>
              <w:t> </w:t>
            </w:r>
            <w:r>
              <w:rPr>
                <w:sz w:val="18"/>
              </w:rPr>
              <w:t>Sync</w:t>
            </w:r>
            <w:r>
              <w:rPr>
                <w:spacing w:val="-21"/>
                <w:sz w:val="18"/>
              </w:rPr>
              <w:t> </w:t>
            </w:r>
            <w:r>
              <w:rPr>
                <w:sz w:val="18"/>
              </w:rPr>
              <w:t>Setup</w:t>
            </w:r>
            <w:r>
              <w:rPr>
                <w:spacing w:val="-21"/>
                <w:sz w:val="18"/>
              </w:rPr>
              <w:t> </w:t>
            </w:r>
            <w:r>
              <w:rPr>
                <w:sz w:val="18"/>
              </w:rPr>
              <w:t>Before</w:t>
            </w:r>
            <w:r>
              <w:rPr>
                <w:spacing w:val="-23"/>
                <w:sz w:val="18"/>
              </w:rPr>
              <w:t> </w:t>
            </w:r>
            <w:r>
              <w:rPr>
                <w:sz w:val="18"/>
              </w:rPr>
              <w:t>Serial</w:t>
            </w:r>
            <w:r>
              <w:rPr>
                <w:spacing w:val="-21"/>
                <w:sz w:val="18"/>
              </w:rPr>
              <w:t> </w:t>
            </w:r>
            <w:r>
              <w:rPr>
                <w:sz w:val="18"/>
              </w:rPr>
              <w:t>Clock</w:t>
            </w:r>
            <w:r>
              <w:rPr>
                <w:spacing w:val="-21"/>
                <w:sz w:val="18"/>
              </w:rPr>
              <w:t> </w:t>
            </w:r>
            <w:r>
              <w:rPr>
                <w:sz w:val="18"/>
              </w:rPr>
              <w:t>Rising</w:t>
            </w:r>
            <w:r>
              <w:rPr>
                <w:spacing w:val="-22"/>
                <w:sz w:val="18"/>
              </w:rPr>
              <w:t> </w:t>
            </w:r>
            <w:r>
              <w:rPr>
                <w:sz w:val="18"/>
              </w:rPr>
              <w:t>Edge</w:t>
            </w:r>
          </w:p>
        </w:tc>
        <w:tc>
          <w:tcPr>
            <w:tcW w:w="3038" w:type="dxa"/>
            <w:tcBorders>
              <w:left w:val="single" w:sz="4" w:space="0" w:color="000000"/>
              <w:right w:val="single" w:sz="4" w:space="0" w:color="000000"/>
            </w:tcBorders>
          </w:tcPr>
          <w:p>
            <w:pPr>
              <w:pStyle w:val="TableParagraph"/>
              <w:spacing w:before="36"/>
              <w:ind w:left="59"/>
              <w:rPr>
                <w:sz w:val="18"/>
              </w:rPr>
            </w:pPr>
            <w:r>
              <w:rPr>
                <w:w w:val="97"/>
                <w:sz w:val="18"/>
              </w:rPr>
              <w:t>4</w:t>
            </w:r>
          </w:p>
        </w:tc>
        <w:tc>
          <w:tcPr>
            <w:tcW w:w="949" w:type="dxa"/>
            <w:tcBorders>
              <w:left w:val="single" w:sz="4" w:space="0" w:color="000000"/>
            </w:tcBorders>
          </w:tcPr>
          <w:p>
            <w:pPr>
              <w:pStyle w:val="TableParagraph"/>
              <w:spacing w:before="36"/>
              <w:ind w:left="59"/>
              <w:rPr>
                <w:sz w:val="18"/>
              </w:rPr>
            </w:pPr>
            <w:r>
              <w:rPr>
                <w:sz w:val="18"/>
              </w:rPr>
              <w:t>ns</w:t>
            </w:r>
          </w:p>
        </w:tc>
      </w:tr>
      <w:tr>
        <w:trPr>
          <w:trHeight w:val="288" w:hRule="atLeast"/>
        </w:trPr>
        <w:tc>
          <w:tcPr>
            <w:tcW w:w="6452" w:type="dxa"/>
            <w:tcBorders>
              <w:right w:val="single" w:sz="4" w:space="0" w:color="000000"/>
            </w:tcBorders>
          </w:tcPr>
          <w:p>
            <w:pPr>
              <w:pStyle w:val="TableParagraph"/>
              <w:tabs>
                <w:tab w:pos="1393" w:val="left" w:leader="none"/>
              </w:tabs>
              <w:spacing w:line="172" w:lineRule="exact" w:before="6"/>
              <w:ind w:left="64"/>
              <w:rPr>
                <w:sz w:val="18"/>
              </w:rPr>
            </w:pPr>
            <w:r>
              <w:rPr>
                <w:sz w:val="18"/>
              </w:rPr>
              <w:t>t</w:t>
            </w:r>
            <w:r>
              <w:rPr>
                <w:position w:val="-2"/>
                <w:sz w:val="14"/>
              </w:rPr>
              <w:t>SRCH </w:t>
            </w:r>
            <w:r>
              <w:rPr>
                <w:spacing w:val="29"/>
                <w:position w:val="-2"/>
                <w:sz w:val="14"/>
              </w:rPr>
              <w:t> </w:t>
            </w:r>
            <w:r>
              <w:rPr>
                <w:position w:val="7"/>
                <w:sz w:val="13"/>
              </w:rPr>
              <w:t>1</w:t>
              <w:tab/>
            </w:r>
            <w:r>
              <w:rPr>
                <w:sz w:val="18"/>
              </w:rPr>
              <w:t>Frame</w:t>
            </w:r>
            <w:r>
              <w:rPr>
                <w:spacing w:val="-22"/>
                <w:sz w:val="18"/>
              </w:rPr>
              <w:t> </w:t>
            </w:r>
            <w:r>
              <w:rPr>
                <w:sz w:val="18"/>
              </w:rPr>
              <w:t>Sync</w:t>
            </w:r>
            <w:r>
              <w:rPr>
                <w:spacing w:val="-20"/>
                <w:sz w:val="18"/>
              </w:rPr>
              <w:t> </w:t>
            </w:r>
            <w:r>
              <w:rPr>
                <w:sz w:val="18"/>
              </w:rPr>
              <w:t>Hold</w:t>
            </w:r>
            <w:r>
              <w:rPr>
                <w:spacing w:val="-21"/>
                <w:sz w:val="18"/>
              </w:rPr>
              <w:t> </w:t>
            </w:r>
            <w:r>
              <w:rPr>
                <w:sz w:val="18"/>
              </w:rPr>
              <w:t>After</w:t>
            </w:r>
            <w:r>
              <w:rPr>
                <w:spacing w:val="-21"/>
                <w:sz w:val="18"/>
              </w:rPr>
              <w:t> </w:t>
            </w:r>
            <w:r>
              <w:rPr>
                <w:sz w:val="18"/>
              </w:rPr>
              <w:t>Serial</w:t>
            </w:r>
            <w:r>
              <w:rPr>
                <w:spacing w:val="-20"/>
                <w:sz w:val="18"/>
              </w:rPr>
              <w:t> </w:t>
            </w:r>
            <w:r>
              <w:rPr>
                <w:sz w:val="18"/>
              </w:rPr>
              <w:t>Clock</w:t>
            </w:r>
            <w:r>
              <w:rPr>
                <w:spacing w:val="-21"/>
                <w:sz w:val="18"/>
              </w:rPr>
              <w:t> </w:t>
            </w:r>
            <w:r>
              <w:rPr>
                <w:sz w:val="18"/>
              </w:rPr>
              <w:t>Rising</w:t>
            </w:r>
            <w:r>
              <w:rPr>
                <w:spacing w:val="-20"/>
                <w:sz w:val="18"/>
              </w:rPr>
              <w:t> </w:t>
            </w:r>
            <w:r>
              <w:rPr>
                <w:sz w:val="18"/>
              </w:rPr>
              <w:t>Edge</w:t>
            </w:r>
          </w:p>
          <w:p>
            <w:pPr>
              <w:pStyle w:val="TableParagraph"/>
              <w:spacing w:line="81" w:lineRule="exact" w:before="0"/>
              <w:ind w:left="430"/>
              <w:rPr>
                <w:sz w:val="14"/>
              </w:rPr>
            </w:pPr>
            <w:r>
              <w:rPr>
                <w:sz w:val="14"/>
              </w:rPr>
              <w:t>FS</w:t>
            </w:r>
          </w:p>
        </w:tc>
        <w:tc>
          <w:tcPr>
            <w:tcW w:w="3038" w:type="dxa"/>
            <w:tcBorders>
              <w:left w:val="single" w:sz="4" w:space="0" w:color="000000"/>
              <w:right w:val="single" w:sz="4" w:space="0" w:color="000000"/>
            </w:tcBorders>
          </w:tcPr>
          <w:p>
            <w:pPr>
              <w:pStyle w:val="TableParagraph"/>
              <w:spacing w:before="29"/>
              <w:ind w:left="60"/>
              <w:rPr>
                <w:sz w:val="18"/>
              </w:rPr>
            </w:pPr>
            <w:r>
              <w:rPr>
                <w:w w:val="95"/>
                <w:sz w:val="18"/>
              </w:rPr>
              <w:t>5.5</w:t>
            </w:r>
          </w:p>
        </w:tc>
        <w:tc>
          <w:tcPr>
            <w:tcW w:w="949" w:type="dxa"/>
            <w:tcBorders>
              <w:left w:val="single" w:sz="4" w:space="0" w:color="000000"/>
            </w:tcBorders>
          </w:tcPr>
          <w:p>
            <w:pPr>
              <w:pStyle w:val="TableParagraph"/>
              <w:spacing w:before="29"/>
              <w:ind w:left="60"/>
              <w:rPr>
                <w:sz w:val="18"/>
              </w:rPr>
            </w:pPr>
            <w:r>
              <w:rPr>
                <w:sz w:val="18"/>
              </w:rPr>
              <w:t>ns</w:t>
            </w:r>
          </w:p>
        </w:tc>
      </w:tr>
      <w:tr>
        <w:trPr>
          <w:trHeight w:val="285" w:hRule="atLeast"/>
        </w:trPr>
        <w:tc>
          <w:tcPr>
            <w:tcW w:w="6452" w:type="dxa"/>
            <w:tcBorders>
              <w:right w:val="single" w:sz="4" w:space="0" w:color="000000"/>
            </w:tcBorders>
          </w:tcPr>
          <w:p>
            <w:pPr>
              <w:pStyle w:val="TableParagraph"/>
              <w:tabs>
                <w:tab w:pos="1393" w:val="left" w:leader="none"/>
              </w:tabs>
              <w:spacing w:before="3"/>
              <w:ind w:left="64"/>
              <w:rPr>
                <w:sz w:val="18"/>
              </w:rPr>
            </w:pPr>
            <w:r>
              <w:rPr>
                <w:sz w:val="18"/>
              </w:rPr>
              <w:t>t</w:t>
            </w:r>
            <w:r>
              <w:rPr>
                <w:position w:val="-2"/>
                <w:sz w:val="14"/>
              </w:rPr>
              <w:t>SRCSD</w:t>
            </w:r>
            <w:r>
              <w:rPr>
                <w:position w:val="7"/>
                <w:sz w:val="13"/>
              </w:rPr>
              <w:t>1</w:t>
              <w:tab/>
            </w:r>
            <w:r>
              <w:rPr>
                <w:sz w:val="18"/>
              </w:rPr>
              <w:t>Data</w:t>
            </w:r>
            <w:r>
              <w:rPr>
                <w:spacing w:val="-21"/>
                <w:sz w:val="18"/>
              </w:rPr>
              <w:t> </w:t>
            </w:r>
            <w:r>
              <w:rPr>
                <w:sz w:val="18"/>
              </w:rPr>
              <w:t>Setup</w:t>
            </w:r>
            <w:r>
              <w:rPr>
                <w:spacing w:val="-20"/>
                <w:sz w:val="18"/>
              </w:rPr>
              <w:t> </w:t>
            </w:r>
            <w:r>
              <w:rPr>
                <w:sz w:val="18"/>
              </w:rPr>
              <w:t>Before</w:t>
            </w:r>
            <w:r>
              <w:rPr>
                <w:spacing w:val="-19"/>
                <w:sz w:val="18"/>
              </w:rPr>
              <w:t> </w:t>
            </w:r>
            <w:r>
              <w:rPr>
                <w:sz w:val="18"/>
              </w:rPr>
              <w:t>Serial</w:t>
            </w:r>
            <w:r>
              <w:rPr>
                <w:spacing w:val="-20"/>
                <w:sz w:val="18"/>
              </w:rPr>
              <w:t> </w:t>
            </w:r>
            <w:r>
              <w:rPr>
                <w:sz w:val="18"/>
              </w:rPr>
              <w:t>Clock</w:t>
            </w:r>
            <w:r>
              <w:rPr>
                <w:spacing w:val="-20"/>
                <w:sz w:val="18"/>
              </w:rPr>
              <w:t> </w:t>
            </w:r>
            <w:r>
              <w:rPr>
                <w:sz w:val="18"/>
              </w:rPr>
              <w:t>Rising</w:t>
            </w:r>
            <w:r>
              <w:rPr>
                <w:spacing w:val="-19"/>
                <w:sz w:val="18"/>
              </w:rPr>
              <w:t> </w:t>
            </w:r>
            <w:r>
              <w:rPr>
                <w:sz w:val="18"/>
              </w:rPr>
              <w:t>Edge</w:t>
            </w:r>
          </w:p>
        </w:tc>
        <w:tc>
          <w:tcPr>
            <w:tcW w:w="3038" w:type="dxa"/>
            <w:tcBorders>
              <w:left w:val="single" w:sz="4" w:space="0" w:color="000000"/>
              <w:right w:val="single" w:sz="4" w:space="0" w:color="000000"/>
            </w:tcBorders>
          </w:tcPr>
          <w:p>
            <w:pPr>
              <w:pStyle w:val="TableParagraph"/>
              <w:ind w:left="60"/>
              <w:rPr>
                <w:sz w:val="18"/>
              </w:rPr>
            </w:pPr>
            <w:r>
              <w:rPr>
                <w:w w:val="97"/>
                <w:sz w:val="18"/>
              </w:rPr>
              <w:t>4</w:t>
            </w:r>
          </w:p>
        </w:tc>
        <w:tc>
          <w:tcPr>
            <w:tcW w:w="949" w:type="dxa"/>
            <w:tcBorders>
              <w:left w:val="single" w:sz="4" w:space="0" w:color="000000"/>
            </w:tcBorders>
          </w:tcPr>
          <w:p>
            <w:pPr>
              <w:pStyle w:val="TableParagraph"/>
              <w:ind w:left="60"/>
              <w:rPr>
                <w:sz w:val="18"/>
              </w:rPr>
            </w:pPr>
            <w:r>
              <w:rPr>
                <w:sz w:val="18"/>
              </w:rPr>
              <w:t>ns</w:t>
            </w:r>
          </w:p>
        </w:tc>
      </w:tr>
      <w:tr>
        <w:trPr>
          <w:trHeight w:val="284" w:hRule="atLeast"/>
        </w:trPr>
        <w:tc>
          <w:tcPr>
            <w:tcW w:w="6452" w:type="dxa"/>
            <w:tcBorders>
              <w:right w:val="single" w:sz="4" w:space="0" w:color="000000"/>
            </w:tcBorders>
          </w:tcPr>
          <w:p>
            <w:pPr>
              <w:pStyle w:val="TableParagraph"/>
              <w:tabs>
                <w:tab w:pos="1393" w:val="left" w:leader="none"/>
              </w:tabs>
              <w:spacing w:before="3"/>
              <w:ind w:left="64"/>
              <w:rPr>
                <w:sz w:val="18"/>
              </w:rPr>
            </w:pPr>
            <w:r>
              <w:rPr>
                <w:sz w:val="18"/>
              </w:rPr>
              <w:t>t</w:t>
            </w:r>
            <w:r>
              <w:rPr>
                <w:position w:val="-2"/>
                <w:sz w:val="14"/>
              </w:rPr>
              <w:t>SRCHD</w:t>
            </w:r>
            <w:r>
              <w:rPr>
                <w:position w:val="7"/>
                <w:sz w:val="13"/>
              </w:rPr>
              <w:t>1</w:t>
              <w:tab/>
            </w:r>
            <w:r>
              <w:rPr>
                <w:sz w:val="18"/>
              </w:rPr>
              <w:t>Data</w:t>
            </w:r>
            <w:r>
              <w:rPr>
                <w:spacing w:val="-21"/>
                <w:sz w:val="18"/>
              </w:rPr>
              <w:t> </w:t>
            </w:r>
            <w:r>
              <w:rPr>
                <w:sz w:val="18"/>
              </w:rPr>
              <w:t>Hold</w:t>
            </w:r>
            <w:r>
              <w:rPr>
                <w:spacing w:val="-19"/>
                <w:sz w:val="18"/>
              </w:rPr>
              <w:t> </w:t>
            </w:r>
            <w:r>
              <w:rPr>
                <w:sz w:val="18"/>
              </w:rPr>
              <w:t>After</w:t>
            </w:r>
            <w:r>
              <w:rPr>
                <w:spacing w:val="-21"/>
                <w:sz w:val="18"/>
              </w:rPr>
              <w:t> </w:t>
            </w:r>
            <w:r>
              <w:rPr>
                <w:sz w:val="18"/>
              </w:rPr>
              <w:t>Serial</w:t>
            </w:r>
            <w:r>
              <w:rPr>
                <w:spacing w:val="-19"/>
                <w:sz w:val="18"/>
              </w:rPr>
              <w:t> </w:t>
            </w:r>
            <w:r>
              <w:rPr>
                <w:sz w:val="18"/>
              </w:rPr>
              <w:t>Clock</w:t>
            </w:r>
            <w:r>
              <w:rPr>
                <w:spacing w:val="-20"/>
                <w:sz w:val="18"/>
              </w:rPr>
              <w:t> </w:t>
            </w:r>
            <w:r>
              <w:rPr>
                <w:sz w:val="18"/>
              </w:rPr>
              <w:t>Rising</w:t>
            </w:r>
            <w:r>
              <w:rPr>
                <w:spacing w:val="-19"/>
                <w:sz w:val="18"/>
              </w:rPr>
              <w:t> </w:t>
            </w:r>
            <w:r>
              <w:rPr>
                <w:sz w:val="18"/>
              </w:rPr>
              <w:t>Edge</w:t>
            </w:r>
          </w:p>
        </w:tc>
        <w:tc>
          <w:tcPr>
            <w:tcW w:w="3038" w:type="dxa"/>
            <w:tcBorders>
              <w:left w:val="single" w:sz="4" w:space="0" w:color="000000"/>
              <w:right w:val="single" w:sz="4" w:space="0" w:color="000000"/>
            </w:tcBorders>
          </w:tcPr>
          <w:p>
            <w:pPr>
              <w:pStyle w:val="TableParagraph"/>
              <w:ind w:left="60"/>
              <w:rPr>
                <w:sz w:val="18"/>
              </w:rPr>
            </w:pPr>
            <w:r>
              <w:rPr>
                <w:w w:val="95"/>
                <w:sz w:val="18"/>
              </w:rPr>
              <w:t>5.5</w:t>
            </w:r>
          </w:p>
        </w:tc>
        <w:tc>
          <w:tcPr>
            <w:tcW w:w="949" w:type="dxa"/>
            <w:tcBorders>
              <w:left w:val="single" w:sz="4" w:space="0" w:color="000000"/>
            </w:tcBorders>
          </w:tcPr>
          <w:p>
            <w:pPr>
              <w:pStyle w:val="TableParagraph"/>
              <w:ind w:left="61"/>
              <w:rPr>
                <w:sz w:val="18"/>
              </w:rPr>
            </w:pPr>
            <w:r>
              <w:rPr>
                <w:sz w:val="18"/>
              </w:rPr>
              <w:t>ns</w:t>
            </w:r>
          </w:p>
        </w:tc>
      </w:tr>
      <w:tr>
        <w:trPr>
          <w:trHeight w:val="285" w:hRule="atLeast"/>
        </w:trPr>
        <w:tc>
          <w:tcPr>
            <w:tcW w:w="6452" w:type="dxa"/>
            <w:tcBorders>
              <w:right w:val="single" w:sz="4" w:space="0" w:color="000000"/>
            </w:tcBorders>
          </w:tcPr>
          <w:p>
            <w:pPr>
              <w:pStyle w:val="TableParagraph"/>
              <w:tabs>
                <w:tab w:pos="1393" w:val="left" w:leader="none"/>
              </w:tabs>
              <w:ind w:left="64"/>
              <w:rPr>
                <w:sz w:val="18"/>
              </w:rPr>
            </w:pPr>
            <w:r>
              <w:rPr>
                <w:sz w:val="18"/>
              </w:rPr>
              <w:t>t</w:t>
            </w:r>
            <w:r>
              <w:rPr>
                <w:position w:val="-2"/>
                <w:sz w:val="14"/>
              </w:rPr>
              <w:t>SRCCLKW</w:t>
              <w:tab/>
            </w:r>
            <w:r>
              <w:rPr>
                <w:sz w:val="18"/>
              </w:rPr>
              <w:t>Clock</w:t>
            </w:r>
            <w:r>
              <w:rPr>
                <w:spacing w:val="-18"/>
                <w:sz w:val="18"/>
              </w:rPr>
              <w:t> </w:t>
            </w:r>
            <w:r>
              <w:rPr>
                <w:sz w:val="18"/>
              </w:rPr>
              <w:t>Width</w:t>
            </w:r>
          </w:p>
        </w:tc>
        <w:tc>
          <w:tcPr>
            <w:tcW w:w="3038" w:type="dxa"/>
            <w:tcBorders>
              <w:left w:val="single" w:sz="4" w:space="0" w:color="000000"/>
              <w:right w:val="single" w:sz="4" w:space="0" w:color="000000"/>
            </w:tcBorders>
          </w:tcPr>
          <w:p>
            <w:pPr>
              <w:pStyle w:val="TableParagraph"/>
              <w:spacing w:before="27"/>
              <w:ind w:left="60"/>
              <w:rPr>
                <w:sz w:val="18"/>
              </w:rPr>
            </w:pPr>
            <w:r>
              <w:rPr>
                <w:w w:val="105"/>
                <w:position w:val="3"/>
                <w:sz w:val="18"/>
              </w:rPr>
              <w:t>t</w:t>
            </w:r>
            <w:r>
              <w:rPr>
                <w:w w:val="105"/>
                <w:sz w:val="14"/>
              </w:rPr>
              <w:t>SCLK0 </w:t>
            </w:r>
            <w:r>
              <w:rPr>
                <w:w w:val="105"/>
                <w:position w:val="3"/>
                <w:sz w:val="18"/>
              </w:rPr>
              <w:t>– 1</w:t>
            </w:r>
          </w:p>
        </w:tc>
        <w:tc>
          <w:tcPr>
            <w:tcW w:w="949" w:type="dxa"/>
            <w:tcBorders>
              <w:left w:val="single" w:sz="4" w:space="0" w:color="000000"/>
            </w:tcBorders>
          </w:tcPr>
          <w:p>
            <w:pPr>
              <w:pStyle w:val="TableParagraph"/>
              <w:ind w:left="60"/>
              <w:rPr>
                <w:sz w:val="18"/>
              </w:rPr>
            </w:pPr>
            <w:r>
              <w:rPr>
                <w:sz w:val="18"/>
              </w:rPr>
              <w:t>ns</w:t>
            </w:r>
          </w:p>
        </w:tc>
      </w:tr>
      <w:tr>
        <w:trPr>
          <w:trHeight w:val="270" w:hRule="atLeast"/>
        </w:trPr>
        <w:tc>
          <w:tcPr>
            <w:tcW w:w="6452" w:type="dxa"/>
            <w:tcBorders>
              <w:bottom w:val="single" w:sz="4" w:space="0" w:color="000000"/>
              <w:right w:val="single" w:sz="4" w:space="0" w:color="000000"/>
            </w:tcBorders>
          </w:tcPr>
          <w:p>
            <w:pPr>
              <w:pStyle w:val="TableParagraph"/>
              <w:tabs>
                <w:tab w:pos="1393" w:val="left" w:leader="none"/>
              </w:tabs>
              <w:spacing w:line="224" w:lineRule="exact"/>
              <w:ind w:left="64"/>
              <w:rPr>
                <w:sz w:val="18"/>
              </w:rPr>
            </w:pPr>
            <w:r>
              <w:rPr>
                <w:sz w:val="18"/>
              </w:rPr>
              <w:t>t</w:t>
            </w:r>
            <w:r>
              <w:rPr>
                <w:position w:val="-2"/>
                <w:sz w:val="14"/>
              </w:rPr>
              <w:t>SRCCLK</w:t>
              <w:tab/>
            </w:r>
            <w:r>
              <w:rPr>
                <w:sz w:val="18"/>
              </w:rPr>
              <w:t>Clock</w:t>
            </w:r>
            <w:r>
              <w:rPr>
                <w:spacing w:val="-18"/>
                <w:sz w:val="18"/>
              </w:rPr>
              <w:t> </w:t>
            </w:r>
            <w:r>
              <w:rPr>
                <w:sz w:val="18"/>
              </w:rPr>
              <w:t>Period</w:t>
            </w:r>
          </w:p>
        </w:tc>
        <w:tc>
          <w:tcPr>
            <w:tcW w:w="3038" w:type="dxa"/>
            <w:tcBorders>
              <w:left w:val="single" w:sz="4" w:space="0" w:color="000000"/>
              <w:bottom w:val="single" w:sz="4" w:space="0" w:color="000000"/>
              <w:right w:val="single" w:sz="4" w:space="0" w:color="000000"/>
            </w:tcBorders>
          </w:tcPr>
          <w:p>
            <w:pPr>
              <w:pStyle w:val="TableParagraph"/>
              <w:spacing w:line="224" w:lineRule="exact"/>
              <w:ind w:left="60"/>
              <w:rPr>
                <w:sz w:val="14"/>
              </w:rPr>
            </w:pPr>
            <w:r>
              <w:rPr>
                <w:position w:val="3"/>
                <w:sz w:val="18"/>
              </w:rPr>
              <w:t>2 × t</w:t>
            </w:r>
            <w:r>
              <w:rPr>
                <w:sz w:val="14"/>
              </w:rPr>
              <w:t>SCLK0</w:t>
            </w:r>
          </w:p>
        </w:tc>
        <w:tc>
          <w:tcPr>
            <w:tcW w:w="949" w:type="dxa"/>
            <w:tcBorders>
              <w:left w:val="single" w:sz="4" w:space="0" w:color="000000"/>
              <w:bottom w:val="single" w:sz="4" w:space="0" w:color="000000"/>
            </w:tcBorders>
          </w:tcPr>
          <w:p>
            <w:pPr>
              <w:pStyle w:val="TableParagraph"/>
              <w:ind w:left="60"/>
              <w:rPr>
                <w:sz w:val="18"/>
              </w:rPr>
            </w:pPr>
            <w:r>
              <w:rPr>
                <w:sz w:val="18"/>
              </w:rPr>
              <w:t>ns</w:t>
            </w:r>
          </w:p>
        </w:tc>
      </w:tr>
    </w:tbl>
    <w:p>
      <w:pPr>
        <w:spacing w:line="237" w:lineRule="auto" w:before="53"/>
        <w:ind w:left="766" w:right="683" w:hanging="126"/>
        <w:jc w:val="left"/>
        <w:rPr>
          <w:rFonts w:ascii="Times New Roman"/>
          <w:sz w:val="15"/>
        </w:rPr>
      </w:pPr>
      <w:r>
        <w:rPr>
          <w:rFonts w:ascii="Times New Roman"/>
          <w:position w:val="6"/>
          <w:sz w:val="11"/>
        </w:rPr>
        <w:t>1 </w:t>
      </w:r>
      <w:r>
        <w:rPr>
          <w:rFonts w:ascii="Times New Roman"/>
          <w:sz w:val="15"/>
        </w:rPr>
        <w:t>The serial clock, data, and frame sync signals can come from any of the DAI pins. The serial clock and frame sync signals can also come via PCG or SPORTs. The input of the PCG can be either CLKIN or any of the DAI pins.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spacing w:line="242" w:lineRule="auto" w:before="109"/>
        <w:ind w:left="3107" w:right="8006" w:hanging="201"/>
        <w:jc w:val="left"/>
        <w:rPr>
          <w:rFonts w:ascii="Arial" w:hAnsi="Arial"/>
          <w:b/>
          <w:sz w:val="12"/>
        </w:rPr>
      </w:pPr>
      <w:r>
        <w:rPr/>
        <w:pict>
          <v:group style="position:absolute;margin-left:210.130005pt;margin-top:-18.845556pt;width:262pt;height:152.15pt;mso-position-horizontal-relative:page;mso-position-vertical-relative:paragraph;z-index:16134144" coordorigin="4203,-377" coordsize="5240,3043">
            <v:shape style="position:absolute;left:4963;top:1158;width:739;height:365" coordorigin="4963,1159" coordsize="739,365" path="m5598,1159l5070,1159,4963,1342,5067,1523,5598,1523,5702,1342,5598,1159xe" filled="true" fillcolor="#8ca2cb" stroked="false">
              <v:path arrowok="t"/>
              <v:fill type="solid"/>
            </v:shape>
            <v:line style="position:absolute" from="5705,1581" to="5705,905" stroked="true" strokeweight=".5pt" strokecolor="#231f20">
              <v:stroke dashstyle="solid"/>
            </v:line>
            <v:shape style="position:absolute;left:8153;top:1158;width:739;height:365" coordorigin="8153,1159" coordsize="739,365" path="m8788,1159l8260,1159,8153,1342,8257,1523,8788,1523,8892,1342,8788,1159xe" filled="true" fillcolor="#8ca2cb" stroked="false">
              <v:path arrowok="t"/>
              <v:fill type="solid"/>
            </v:shape>
            <v:line style="position:absolute" from="8148,1581" to="8148,909" stroked="true" strokeweight=".5pt" strokecolor="#231f20">
              <v:stroke dashstyle="solid"/>
            </v:line>
            <v:line style="position:absolute" from="6795,-94" to="6795,2244" stroked="true" strokeweight=".5pt" strokecolor="#231f20">
              <v:stroke dashstyle="solid"/>
            </v:line>
            <v:line style="position:absolute" from="8681,-276" to="8681,471" stroked="true" strokeweight=".5pt" strokecolor="#231f20">
              <v:stroke dashstyle="solid"/>
            </v:line>
            <v:line style="position:absolute" from="4961,-276" to="4961,455" stroked="true" strokeweight=".5pt" strokecolor="#231f20">
              <v:stroke dashstyle="solid"/>
            </v:line>
            <v:shape style="position:absolute;left:4212;top:82;width:5220;height:361" coordorigin="4213,83" coordsize="5220,361" path="m4213,83l4858,83,5065,443,6691,443,6898,83,8579,83,8785,443,9432,443e" filled="false" stroked="true" strokeweight="1pt" strokecolor="#231f20">
              <v:path arrowok="t"/>
              <v:stroke dashstyle="solid"/>
            </v:shape>
            <v:shape style="position:absolute;left:4212;top:1158;width:5220;height:361" coordorigin="4213,1159" coordsize="5220,361" path="m4213,1159l4857,1159,5064,1519,5604,1519,5811,1159,8042,1159,8249,1519,8793,1519,9000,1159,9432,1159e" filled="false" stroked="true" strokeweight="1pt" strokecolor="#231f20">
              <v:path arrowok="t"/>
              <v:stroke dashstyle="solid"/>
            </v:shape>
            <v:shape style="position:absolute;left:4212;top:1158;width:5220;height:361" coordorigin="4213,1159" coordsize="5220,361" path="m9432,1519l8995,1519,8788,1159,8254,1159,8047,1519,5806,1519,5599,1159,5069,1159,4862,1519,4213,1519e" filled="false" stroked="true" strokeweight="1pt" strokecolor="#231f20">
              <v:path arrowok="t"/>
              <v:stroke dashstyle="solid"/>
            </v:shape>
            <v:line style="position:absolute" from="5371,2665" to="5371,1989" stroked="true" strokeweight=".5pt" strokecolor="#231f20">
              <v:stroke dashstyle="solid"/>
            </v:line>
            <v:shape style="position:absolute;left:5371;top:2241;width:739;height:365" coordorigin="5371,2242" coordsize="739,365" path="m6006,2242l5478,2242,5371,2425,5475,2606,6006,2606,6110,2425,6006,2242xe" filled="true" fillcolor="#8ca2cb" stroked="false">
              <v:path arrowok="t"/>
              <v:fill type="solid"/>
            </v:shape>
            <v:line style="position:absolute" from="8148,2665" to="8148,1989" stroked="true" strokeweight=".5pt" strokecolor="#231f20">
              <v:stroke dashstyle="solid"/>
            </v:line>
            <v:shape style="position:absolute;left:8156;top:2241;width:739;height:365" coordorigin="8157,2242" coordsize="739,365" path="m8792,2242l8263,2242,8157,2425,8260,2606,8792,2606,8895,2425,8792,2242xe" filled="true" fillcolor="#8ca2cb" stroked="false">
              <v:path arrowok="t"/>
              <v:fill type="solid"/>
            </v:shape>
            <v:shape style="position:absolute;left:4212;top:2242;width:5220;height:361" coordorigin="4213,2242" coordsize="5220,361" path="m4213,2242l5265,2242,5472,2602,6012,2602,6219,2242,8046,2242,8252,2602,8797,2602,9003,2242,9432,2242e" filled="false" stroked="true" strokeweight="1pt" strokecolor="#231f20">
              <v:path arrowok="t"/>
              <v:stroke dashstyle="solid"/>
            </v:shape>
            <v:shape style="position:absolute;left:4212;top:2242;width:5220;height:361" coordorigin="4213,2242" coordsize="5220,361" path="m9432,2602l8998,2602,8792,2242,8257,2242,8051,2602,6214,2602,6007,2242,5477,2242,5270,2602,4213,2602e" filled="false" stroked="true" strokeweight="1pt" strokecolor="#231f20">
              <v:path arrowok="t"/>
              <v:stroke dashstyle="solid"/>
            </v:shape>
            <v:shape style="position:absolute;left:5067;top:-158;width:3511;height:2" coordorigin="5067,-158" coordsize="3511,0" path="m5067,-158l7454,-158m7977,-158l8577,-158e" filled="false" stroked="true" strokeweight=".5pt" strokecolor="#231f20">
              <v:path arrowok="t"/>
              <v:stroke dashstyle="solid"/>
            </v:shape>
            <v:shape style="position:absolute;left:4960;top:-193;width:3717;height:426" coordorigin="4961,-193" coordsize="3717,426" path="m5091,163l4961,198,5091,233,5091,163xm5091,-193l4961,-158,5091,-123,5091,-193xm8677,-158l8547,-193,8547,-123,8677,-158xe" filled="true" fillcolor="#231f20" stroked="false">
              <v:path arrowok="t"/>
              <v:fill type="solid"/>
            </v:shape>
            <v:line style="position:absolute" from="6213,198" to="6686,198" stroked="true" strokeweight=".5pt" strokecolor="#231f20">
              <v:stroke dashstyle="solid"/>
            </v:line>
            <v:shape style="position:absolute;left:5704;top:163;width:1089;height:851" coordorigin="5705,163" coordsize="1089,851" path="m5835,944l5705,979,5835,1014,5835,944xm6793,198l6663,163,6663,233,6793,198xe" filled="true" fillcolor="#231f20" stroked="false">
              <v:path arrowok="t"/>
              <v:fill type="solid"/>
            </v:shape>
            <v:line style="position:absolute" from="6506,979" to="6690,979" stroked="true" strokeweight=".5pt" strokecolor="#231f20">
              <v:stroke dashstyle="solid"/>
            </v:line>
            <v:shape style="position:absolute;left:5374;top:944;width:1420;height:1152" coordorigin="5374,944" coordsize="1420,1152" path="m5504,2026l5374,2061,5504,2096,5504,2026xm6794,979l6664,944,6664,1014,6794,979xe" filled="true" fillcolor="#231f20" stroked="false">
              <v:path arrowok="t"/>
              <v:fill type="solid"/>
            </v:shape>
            <v:line style="position:absolute" from="6314,2061" to="6689,2061" stroked="true" strokeweight=".5pt" strokecolor="#231f20">
              <v:stroke dashstyle="solid"/>
            </v:line>
            <v:shape style="position:absolute;left:6662;top:944;width:264;height:1152" coordorigin="6663,944" coordsize="264,1152" path="m6793,2061l6663,2026,6663,2096,6793,2061xm6926,944l6796,979,6926,1014,6926,944xe" filled="true" fillcolor="#231f20" stroked="false">
              <v:path arrowok="t"/>
              <v:fill type="solid"/>
            </v:shape>
            <v:shape style="position:absolute;left:6899;top:979;width:1142;height:2" coordorigin="6899,979" coordsize="1142,0" path="m6899,979l7214,979m7731,979l8041,979e" filled="false" stroked="true" strokeweight=".5pt" strokecolor="#231f20">
              <v:path arrowok="t"/>
              <v:stroke dashstyle="solid"/>
            </v:shape>
            <v:shape style="position:absolute;left:8016;top:944;width:131;height:70" coordorigin="8017,944" coordsize="131,70" path="m8017,944l8017,1014,8147,979,8017,944xe" filled="true" fillcolor="#231f20" stroked="false">
              <v:path arrowok="t"/>
              <v:fill type="solid"/>
            </v:shape>
            <v:shape style="position:absolute;left:6797;top:2026;width:131;height:70" coordorigin="6798,2026" coordsize="131,70" path="m6928,2026l6798,2061,6928,2096,6928,2026xe" filled="true" fillcolor="#231f20" stroked="false">
              <v:path arrowok="t"/>
              <v:fill type="solid"/>
            </v:shape>
            <v:shape style="position:absolute;left:6904;top:2061;width:1137;height:2" coordorigin="6904,2061" coordsize="1137,0" path="m6904,2061l7240,2061m7702,2061l8041,2061e" filled="false" stroked="true" strokeweight=".5pt" strokecolor="#231f20">
              <v:path arrowok="t"/>
              <v:stroke dashstyle="solid"/>
            </v:shape>
            <v:shape style="position:absolute;left:8014;top:2026;width:131;height:70" coordorigin="8014,2026" coordsize="131,70" path="m8014,2026l8014,2096,8144,2061,8014,2026xe" filled="true" fillcolor="#231f20" stroked="false">
              <v:path arrowok="t"/>
              <v:fill type="solid"/>
            </v:shape>
            <v:shape style="position:absolute;left:6292;top:-377;width:894;height:168" type="#_x0000_t202" filled="false" stroked="false">
              <v:textbox inset="0,0,0,0">
                <w:txbxContent>
                  <w:p>
                    <w:pPr>
                      <w:spacing w:before="9"/>
                      <w:ind w:left="0" w:right="0" w:firstLine="0"/>
                      <w:jc w:val="left"/>
                      <w:rPr>
                        <w:rFonts w:ascii="Arial"/>
                        <w:b/>
                        <w:sz w:val="12"/>
                      </w:rPr>
                    </w:pPr>
                    <w:r>
                      <w:rPr>
                        <w:rFonts w:ascii="Arial"/>
                        <w:b/>
                        <w:color w:val="231F20"/>
                        <w:sz w:val="12"/>
                      </w:rPr>
                      <w:t>SAMPLE EDGE</w:t>
                    </w:r>
                  </w:p>
                </w:txbxContent>
              </v:textbox>
              <w10:wrap type="none"/>
            </v:shape>
            <v:shape style="position:absolute;left:7482;top:-295;width:48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SRCCLK</w:t>
                    </w:r>
                  </w:p>
                </w:txbxContent>
              </v:textbox>
              <w10:wrap type="none"/>
            </v:shape>
            <v:shape style="position:absolute;left:5072;top:77;width:1130;height:211" type="#_x0000_t202" filled="false" stroked="false">
              <v:textbox inset="0,0,0,0">
                <w:txbxContent>
                  <w:p>
                    <w:pPr>
                      <w:tabs>
                        <w:tab w:pos="522" w:val="left" w:leader="none"/>
                      </w:tabs>
                      <w:spacing w:before="11"/>
                      <w:ind w:left="0" w:right="0" w:firstLine="0"/>
                      <w:jc w:val="left"/>
                      <w:rPr>
                        <w:rFonts w:ascii="Arial"/>
                        <w:b/>
                        <w:sz w:val="10"/>
                      </w:rPr>
                    </w:pPr>
                    <w:r>
                      <w:rPr>
                        <w:rFonts w:ascii="Arial"/>
                        <w:b/>
                        <w:color w:val="231F20"/>
                        <w:w w:val="100"/>
                        <w:position w:val="3"/>
                        <w:sz w:val="12"/>
                        <w:u w:val="single" w:color="231F20"/>
                      </w:rPr>
                      <w:t> </w:t>
                    </w:r>
                    <w:r>
                      <w:rPr>
                        <w:rFonts w:ascii="Arial"/>
                        <w:b/>
                        <w:color w:val="231F20"/>
                        <w:position w:val="3"/>
                        <w:sz w:val="12"/>
                        <w:u w:val="single" w:color="231F20"/>
                      </w:rPr>
                      <w:tab/>
                    </w:r>
                    <w:r>
                      <w:rPr>
                        <w:rFonts w:ascii="Arial"/>
                        <w:b/>
                        <w:color w:val="231F20"/>
                        <w:spacing w:val="-5"/>
                        <w:position w:val="3"/>
                        <w:sz w:val="12"/>
                      </w:rPr>
                      <w:t> </w:t>
                    </w:r>
                    <w:r>
                      <w:rPr>
                        <w:rFonts w:ascii="Arial"/>
                        <w:b/>
                        <w:color w:val="231F20"/>
                        <w:position w:val="3"/>
                        <w:sz w:val="14"/>
                      </w:rPr>
                      <w:t>t</w:t>
                    </w:r>
                    <w:r>
                      <w:rPr>
                        <w:rFonts w:ascii="Arial"/>
                        <w:b/>
                        <w:color w:val="231F20"/>
                        <w:sz w:val="10"/>
                      </w:rPr>
                      <w:t>SRCCLKW</w:t>
                    </w:r>
                  </w:p>
                </w:txbxContent>
              </v:textbox>
              <w10:wrap type="none"/>
            </v:shape>
            <v:shape style="position:absolute;left:5807;top:847;width:688;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position w:val="3"/>
                        <w:sz w:val="14"/>
                      </w:rPr>
                      <w:t> t</w:t>
                    </w:r>
                    <w:r>
                      <w:rPr>
                        <w:rFonts w:ascii="Arial"/>
                        <w:b/>
                        <w:color w:val="231F20"/>
                        <w:sz w:val="10"/>
                      </w:rPr>
                      <w:t>SRCSFS</w:t>
                    </w:r>
                  </w:p>
                </w:txbxContent>
              </v:textbox>
              <w10:wrap type="none"/>
            </v:shape>
            <v:shape style="position:absolute;left:7242;top:847;width:4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SRCHFS</w:t>
                    </w:r>
                  </w:p>
                </w:txbxContent>
              </v:textbox>
              <w10:wrap type="none"/>
            </v:shape>
            <v:shape style="position:absolute;left:5480;top:1926;width:823;height:211" type="#_x0000_t202" filled="false" stroked="false">
              <v:textbox inset="0,0,0,0">
                <w:txbxContent>
                  <w:p>
                    <w:pPr>
                      <w:tabs>
                        <w:tab w:pos="37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SRCSD</w:t>
                    </w:r>
                  </w:p>
                </w:txbxContent>
              </v:textbox>
              <w10:wrap type="none"/>
            </v:shape>
            <v:shape style="position:absolute;left:7268;top:1926;width:42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SRCHD</w:t>
                    </w:r>
                  </w:p>
                </w:txbxContent>
              </v:textbox>
              <w10:wrap type="none"/>
            </v:shape>
            <w10:wrap type="none"/>
          </v:group>
        </w:pict>
      </w:r>
      <w:r>
        <w:rPr>
          <w:rFonts w:ascii="Arial" w:hAnsi="Arial"/>
          <w:b/>
          <w:color w:val="231F20"/>
          <w:sz w:val="12"/>
        </w:rPr>
        <w:t>DAIx_PIN20–1 (SCLK)</w:t>
      </w:r>
    </w:p>
    <w:p>
      <w:pPr>
        <w:pStyle w:val="BodyText"/>
        <w:rPr>
          <w:rFonts w:ascii="Arial"/>
          <w:b/>
          <w:sz w:val="20"/>
        </w:rPr>
      </w:pPr>
    </w:p>
    <w:p>
      <w:pPr>
        <w:pStyle w:val="BodyText"/>
        <w:rPr>
          <w:rFonts w:ascii="Arial"/>
          <w:b/>
          <w:sz w:val="20"/>
        </w:rPr>
      </w:pPr>
    </w:p>
    <w:p>
      <w:pPr>
        <w:pStyle w:val="BodyText"/>
        <w:spacing w:before="10"/>
        <w:rPr>
          <w:rFonts w:ascii="Arial"/>
          <w:b/>
        </w:rPr>
      </w:pPr>
    </w:p>
    <w:p>
      <w:pPr>
        <w:spacing w:line="242" w:lineRule="auto" w:before="110"/>
        <w:ind w:left="2829" w:right="7945"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(FS)</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spacing w:line="244" w:lineRule="auto" w:before="105"/>
        <w:ind w:left="2829" w:right="7945"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(SDATA)</w:t>
      </w:r>
    </w:p>
    <w:p>
      <w:pPr>
        <w:pStyle w:val="BodyText"/>
        <w:rPr>
          <w:rFonts w:ascii="Arial"/>
          <w:b/>
          <w:sz w:val="20"/>
        </w:rPr>
      </w:pPr>
    </w:p>
    <w:p>
      <w:pPr>
        <w:pStyle w:val="BodyText"/>
        <w:spacing w:before="1"/>
        <w:rPr>
          <w:rFonts w:ascii="Arial"/>
          <w:b/>
          <w:sz w:val="26"/>
        </w:rPr>
      </w:pPr>
    </w:p>
    <w:p>
      <w:pPr>
        <w:spacing w:before="102"/>
        <w:ind w:left="2693" w:right="2711" w:firstLine="0"/>
        <w:jc w:val="center"/>
        <w:rPr>
          <w:i/>
          <w:sz w:val="16"/>
        </w:rPr>
      </w:pPr>
      <w:r>
        <w:rPr>
          <w:i/>
          <w:sz w:val="16"/>
        </w:rPr>
        <w:t>Figure 42. ASRC Serial Input Port Timing</w:t>
      </w:r>
    </w:p>
    <w:p>
      <w:pPr>
        <w:spacing w:after="0"/>
        <w:jc w:val="center"/>
        <w:rPr>
          <w:sz w:val="16"/>
        </w:rPr>
        <w:sectPr>
          <w:pgSz w:w="12240" w:h="15840"/>
          <w:pgMar w:header="690" w:footer="710" w:top="1480" w:bottom="900" w:left="440" w:right="60"/>
        </w:sectPr>
      </w:pPr>
    </w:p>
    <w:p>
      <w:pPr>
        <w:pStyle w:val="Heading4"/>
        <w:ind w:left="280"/>
        <w:jc w:val="both"/>
        <w:rPr>
          <w:i/>
        </w:rPr>
      </w:pPr>
      <w:bookmarkStart w:name="Sample Rate Converter—Serial Output Port" w:id="310"/>
      <w:bookmarkEnd w:id="310"/>
      <w:r>
        <w:rPr>
          <w:b w:val="0"/>
          <w:i w:val="0"/>
        </w:rPr>
      </w:r>
      <w:r>
        <w:rPr>
          <w:i/>
          <w:w w:val="90"/>
        </w:rPr>
        <w:t>Sample Rate Converter—Serial Output Port</w:t>
      </w:r>
    </w:p>
    <w:p>
      <w:pPr>
        <w:pStyle w:val="BodyText"/>
        <w:spacing w:line="242" w:lineRule="auto" w:before="94"/>
        <w:ind w:left="280" w:right="1059"/>
        <w:jc w:val="both"/>
      </w:pPr>
      <w:r>
        <w:rPr/>
        <w:t>For the serial output port, the frame sync is an input and it must meet setup and hold times with regard to SCLK on the output port. The serial</w:t>
      </w:r>
      <w:r>
        <w:rPr>
          <w:spacing w:val="-6"/>
        </w:rPr>
        <w:t> </w:t>
      </w:r>
      <w:r>
        <w:rPr/>
        <w:t>data</w:t>
      </w:r>
      <w:r>
        <w:rPr>
          <w:spacing w:val="-6"/>
        </w:rPr>
        <w:t> </w:t>
      </w:r>
      <w:r>
        <w:rPr/>
        <w:t>output</w:t>
      </w:r>
      <w:r>
        <w:rPr>
          <w:spacing w:val="-6"/>
        </w:rPr>
        <w:t> </w:t>
      </w:r>
      <w:r>
        <w:rPr/>
        <w:t>has</w:t>
      </w:r>
      <w:r>
        <w:rPr>
          <w:spacing w:val="-5"/>
        </w:rPr>
        <w:t> </w:t>
      </w:r>
      <w:r>
        <w:rPr/>
        <w:t>a</w:t>
      </w:r>
      <w:r>
        <w:rPr>
          <w:spacing w:val="-7"/>
        </w:rPr>
        <w:t> </w:t>
      </w:r>
      <w:r>
        <w:rPr/>
        <w:t>hold</w:t>
      </w:r>
      <w:r>
        <w:rPr>
          <w:spacing w:val="-7"/>
        </w:rPr>
        <w:t> </w:t>
      </w:r>
      <w:r>
        <w:rPr/>
        <w:t>time</w:t>
      </w:r>
      <w:r>
        <w:rPr>
          <w:spacing w:val="-6"/>
        </w:rPr>
        <w:t> </w:t>
      </w:r>
      <w:r>
        <w:rPr/>
        <w:t>and</w:t>
      </w:r>
      <w:r>
        <w:rPr>
          <w:spacing w:val="-6"/>
        </w:rPr>
        <w:t> </w:t>
      </w:r>
      <w:r>
        <w:rPr/>
        <w:t>delay</w:t>
      </w:r>
      <w:r>
        <w:rPr>
          <w:spacing w:val="-5"/>
        </w:rPr>
        <w:t> </w:t>
      </w:r>
      <w:r>
        <w:rPr/>
        <w:t>specification</w:t>
      </w:r>
      <w:r>
        <w:rPr>
          <w:spacing w:val="-6"/>
        </w:rPr>
        <w:t> </w:t>
      </w:r>
      <w:r>
        <w:rPr/>
        <w:t>with</w:t>
      </w:r>
      <w:r>
        <w:rPr>
          <w:spacing w:val="-6"/>
        </w:rPr>
        <w:t> </w:t>
      </w:r>
      <w:r>
        <w:rPr/>
        <w:t>regard</w:t>
      </w:r>
      <w:r>
        <w:rPr>
          <w:spacing w:val="-6"/>
        </w:rPr>
        <w:t> </w:t>
      </w:r>
      <w:r>
        <w:rPr/>
        <w:t>to</w:t>
      </w:r>
      <w:r>
        <w:rPr>
          <w:spacing w:val="-7"/>
        </w:rPr>
        <w:t> </w:t>
      </w:r>
      <w:r>
        <w:rPr/>
        <w:t>serial</w:t>
      </w:r>
      <w:r>
        <w:rPr>
          <w:spacing w:val="-7"/>
        </w:rPr>
        <w:t> </w:t>
      </w:r>
      <w:r>
        <w:rPr/>
        <w:t>clock.</w:t>
      </w:r>
      <w:r>
        <w:rPr>
          <w:spacing w:val="-5"/>
        </w:rPr>
        <w:t> </w:t>
      </w:r>
      <w:r>
        <w:rPr/>
        <w:t>The</w:t>
      </w:r>
      <w:r>
        <w:rPr>
          <w:spacing w:val="-7"/>
        </w:rPr>
        <w:t> </w:t>
      </w:r>
      <w:r>
        <w:rPr/>
        <w:t>serial</w:t>
      </w:r>
      <w:r>
        <w:rPr>
          <w:spacing w:val="-6"/>
        </w:rPr>
        <w:t> </w:t>
      </w:r>
      <w:r>
        <w:rPr/>
        <w:t>clock</w:t>
      </w:r>
      <w:r>
        <w:rPr>
          <w:spacing w:val="-6"/>
        </w:rPr>
        <w:t> </w:t>
      </w:r>
      <w:r>
        <w:rPr/>
        <w:t>rising</w:t>
      </w:r>
      <w:r>
        <w:rPr>
          <w:spacing w:val="-7"/>
        </w:rPr>
        <w:t> </w:t>
      </w:r>
      <w:r>
        <w:rPr/>
        <w:t>edge</w:t>
      </w:r>
      <w:r>
        <w:rPr>
          <w:spacing w:val="-6"/>
        </w:rPr>
        <w:t> </w:t>
      </w:r>
      <w:r>
        <w:rPr/>
        <w:t>is</w:t>
      </w:r>
      <w:r>
        <w:rPr>
          <w:spacing w:val="-6"/>
        </w:rPr>
        <w:t> </w:t>
      </w:r>
      <w:r>
        <w:rPr/>
        <w:t>the</w:t>
      </w:r>
      <w:r>
        <w:rPr>
          <w:spacing w:val="-6"/>
        </w:rPr>
        <w:t> </w:t>
      </w:r>
      <w:r>
        <w:rPr/>
        <w:t>sampling</w:t>
      </w:r>
      <w:r>
        <w:rPr>
          <w:spacing w:val="-7"/>
        </w:rPr>
        <w:t> </w:t>
      </w:r>
      <w:r>
        <w:rPr/>
        <w:t>edge,</w:t>
      </w:r>
      <w:r>
        <w:rPr>
          <w:spacing w:val="-6"/>
        </w:rPr>
        <w:t> </w:t>
      </w:r>
      <w:r>
        <w:rPr/>
        <w:t>and the falling edge is the drive</w:t>
      </w:r>
      <w:r>
        <w:rPr>
          <w:spacing w:val="-31"/>
        </w:rPr>
        <w:t> </w:t>
      </w:r>
      <w:r>
        <w:rPr/>
        <w:t>edge.</w:t>
      </w:r>
    </w:p>
    <w:p>
      <w:pPr>
        <w:pStyle w:val="Heading5"/>
        <w:spacing w:before="208"/>
        <w:ind w:left="280"/>
        <w:jc w:val="both"/>
      </w:pPr>
      <w:r>
        <w:rPr/>
        <w:t>Table 72. ASRC, Serial Output Port</w:t>
      </w:r>
    </w:p>
    <w:p>
      <w:pPr>
        <w:pStyle w:val="BodyText"/>
        <w:spacing w:before="11"/>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2"/>
        <w:gridCol w:w="973"/>
        <w:gridCol w:w="2061"/>
        <w:gridCol w:w="947"/>
      </w:tblGrid>
      <w:tr>
        <w:trPr>
          <w:trHeight w:val="274" w:hRule="atLeast"/>
        </w:trPr>
        <w:tc>
          <w:tcPr>
            <w:tcW w:w="6442"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973"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061" w:type="dxa"/>
            <w:tcBorders>
              <w:top w:val="single" w:sz="4" w:space="0" w:color="000000"/>
              <w:bottom w:val="single" w:sz="4" w:space="0" w:color="000000"/>
              <w:right w:val="single" w:sz="4" w:space="0" w:color="000000"/>
            </w:tcBorders>
          </w:tcPr>
          <w:p>
            <w:pPr>
              <w:pStyle w:val="TableParagraph"/>
              <w:spacing w:before="19"/>
              <w:ind w:left="608"/>
              <w:rPr>
                <w:rFonts w:ascii="Verdana"/>
                <w:b/>
                <w:sz w:val="18"/>
              </w:rPr>
            </w:pPr>
            <w:r>
              <w:rPr>
                <w:rFonts w:ascii="Verdana"/>
                <w:b/>
                <w:w w:val="95"/>
                <w:sz w:val="18"/>
              </w:rPr>
              <w:t>Max</w:t>
            </w:r>
          </w:p>
        </w:tc>
        <w:tc>
          <w:tcPr>
            <w:tcW w:w="947"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0"/>
                <w:sz w:val="18"/>
              </w:rPr>
              <w:t>Unit</w:t>
            </w:r>
          </w:p>
        </w:tc>
      </w:tr>
      <w:tr>
        <w:trPr>
          <w:trHeight w:val="279" w:hRule="atLeast"/>
        </w:trPr>
        <w:tc>
          <w:tcPr>
            <w:tcW w:w="6442"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3034" w:type="dxa"/>
            <w:gridSpan w:val="2"/>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947" w:type="dxa"/>
            <w:tcBorders>
              <w:top w:val="single" w:sz="4" w:space="0" w:color="000000"/>
              <w:left w:val="single" w:sz="4" w:space="0" w:color="000000"/>
            </w:tcBorders>
          </w:tcPr>
          <w:p>
            <w:pPr>
              <w:pStyle w:val="TableParagraph"/>
              <w:spacing w:before="0"/>
              <w:rPr>
                <w:rFonts w:ascii="Times New Roman"/>
                <w:sz w:val="16"/>
              </w:rPr>
            </w:pPr>
          </w:p>
        </w:tc>
      </w:tr>
      <w:tr>
        <w:trPr>
          <w:trHeight w:val="291" w:hRule="atLeast"/>
        </w:trPr>
        <w:tc>
          <w:tcPr>
            <w:tcW w:w="6442" w:type="dxa"/>
            <w:tcBorders>
              <w:right w:val="single" w:sz="4" w:space="0" w:color="000000"/>
            </w:tcBorders>
          </w:tcPr>
          <w:p>
            <w:pPr>
              <w:pStyle w:val="TableParagraph"/>
              <w:tabs>
                <w:tab w:pos="1391" w:val="left" w:leader="none"/>
              </w:tabs>
              <w:spacing w:before="14"/>
              <w:ind w:left="64"/>
              <w:rPr>
                <w:sz w:val="18"/>
              </w:rPr>
            </w:pPr>
            <w:r>
              <w:rPr>
                <w:sz w:val="18"/>
              </w:rPr>
              <w:t>t</w:t>
            </w:r>
            <w:r>
              <w:rPr>
                <w:position w:val="-2"/>
                <w:sz w:val="14"/>
              </w:rPr>
              <w:t>SRCSFS</w:t>
            </w:r>
            <w:r>
              <w:rPr>
                <w:position w:val="7"/>
                <w:sz w:val="13"/>
              </w:rPr>
              <w:t>1</w:t>
              <w:tab/>
            </w:r>
            <w:r>
              <w:rPr>
                <w:sz w:val="18"/>
              </w:rPr>
              <w:t>Frame</w:t>
            </w:r>
            <w:r>
              <w:rPr>
                <w:spacing w:val="-22"/>
                <w:sz w:val="18"/>
              </w:rPr>
              <w:t> </w:t>
            </w:r>
            <w:r>
              <w:rPr>
                <w:sz w:val="18"/>
              </w:rPr>
              <w:t>Sync</w:t>
            </w:r>
            <w:r>
              <w:rPr>
                <w:spacing w:val="-21"/>
                <w:sz w:val="18"/>
              </w:rPr>
              <w:t> </w:t>
            </w:r>
            <w:r>
              <w:rPr>
                <w:sz w:val="18"/>
              </w:rPr>
              <w:t>Setup</w:t>
            </w:r>
            <w:r>
              <w:rPr>
                <w:spacing w:val="-22"/>
                <w:sz w:val="18"/>
              </w:rPr>
              <w:t> </w:t>
            </w:r>
            <w:r>
              <w:rPr>
                <w:sz w:val="18"/>
              </w:rPr>
              <w:t>Before</w:t>
            </w:r>
            <w:r>
              <w:rPr>
                <w:spacing w:val="-22"/>
                <w:sz w:val="18"/>
              </w:rPr>
              <w:t> </w:t>
            </w:r>
            <w:r>
              <w:rPr>
                <w:sz w:val="18"/>
              </w:rPr>
              <w:t>Serial</w:t>
            </w:r>
            <w:r>
              <w:rPr>
                <w:spacing w:val="-22"/>
                <w:sz w:val="18"/>
              </w:rPr>
              <w:t> </w:t>
            </w:r>
            <w:r>
              <w:rPr>
                <w:sz w:val="18"/>
              </w:rPr>
              <w:t>Clock</w:t>
            </w:r>
            <w:r>
              <w:rPr>
                <w:spacing w:val="-21"/>
                <w:sz w:val="18"/>
              </w:rPr>
              <w:t> </w:t>
            </w:r>
            <w:r>
              <w:rPr>
                <w:sz w:val="18"/>
              </w:rPr>
              <w:t>Rising</w:t>
            </w:r>
            <w:r>
              <w:rPr>
                <w:spacing w:val="-21"/>
                <w:sz w:val="18"/>
              </w:rPr>
              <w:t> </w:t>
            </w:r>
            <w:r>
              <w:rPr>
                <w:sz w:val="18"/>
              </w:rPr>
              <w:t>Edge</w:t>
            </w:r>
          </w:p>
        </w:tc>
        <w:tc>
          <w:tcPr>
            <w:tcW w:w="3034" w:type="dxa"/>
            <w:gridSpan w:val="2"/>
            <w:tcBorders>
              <w:left w:val="single" w:sz="4" w:space="0" w:color="000000"/>
              <w:right w:val="single" w:sz="4" w:space="0" w:color="000000"/>
            </w:tcBorders>
          </w:tcPr>
          <w:p>
            <w:pPr>
              <w:pStyle w:val="TableParagraph"/>
              <w:spacing w:before="37"/>
              <w:ind w:left="58"/>
              <w:rPr>
                <w:sz w:val="18"/>
              </w:rPr>
            </w:pPr>
            <w:r>
              <w:rPr>
                <w:w w:val="97"/>
                <w:sz w:val="18"/>
              </w:rPr>
              <w:t>4</w:t>
            </w:r>
          </w:p>
        </w:tc>
        <w:tc>
          <w:tcPr>
            <w:tcW w:w="947" w:type="dxa"/>
            <w:tcBorders>
              <w:left w:val="single" w:sz="4" w:space="0" w:color="000000"/>
            </w:tcBorders>
          </w:tcPr>
          <w:p>
            <w:pPr>
              <w:pStyle w:val="TableParagraph"/>
              <w:spacing w:before="37"/>
              <w:ind w:left="58"/>
              <w:rPr>
                <w:sz w:val="18"/>
              </w:rPr>
            </w:pPr>
            <w:r>
              <w:rPr>
                <w:sz w:val="18"/>
              </w:rPr>
              <w:t>ns</w:t>
            </w:r>
          </w:p>
        </w:tc>
      </w:tr>
      <w:tr>
        <w:trPr>
          <w:trHeight w:val="289" w:hRule="atLeast"/>
        </w:trPr>
        <w:tc>
          <w:tcPr>
            <w:tcW w:w="6442" w:type="dxa"/>
            <w:tcBorders>
              <w:right w:val="single" w:sz="4" w:space="0" w:color="000000"/>
            </w:tcBorders>
          </w:tcPr>
          <w:p>
            <w:pPr>
              <w:pStyle w:val="TableParagraph"/>
              <w:tabs>
                <w:tab w:pos="1391" w:val="left" w:leader="none"/>
              </w:tabs>
              <w:spacing w:line="172" w:lineRule="exact" w:before="6"/>
              <w:ind w:left="64"/>
              <w:rPr>
                <w:sz w:val="18"/>
              </w:rPr>
            </w:pPr>
            <w:r>
              <w:rPr>
                <w:sz w:val="18"/>
              </w:rPr>
              <w:t>t</w:t>
            </w:r>
            <w:r>
              <w:rPr>
                <w:position w:val="-2"/>
                <w:sz w:val="14"/>
              </w:rPr>
              <w:t>SRCH </w:t>
            </w:r>
            <w:r>
              <w:rPr>
                <w:spacing w:val="29"/>
                <w:position w:val="-2"/>
                <w:sz w:val="14"/>
              </w:rPr>
              <w:t> </w:t>
            </w:r>
            <w:r>
              <w:rPr>
                <w:position w:val="7"/>
                <w:sz w:val="13"/>
              </w:rPr>
              <w:t>1</w:t>
              <w:tab/>
            </w:r>
            <w:r>
              <w:rPr>
                <w:sz w:val="18"/>
              </w:rPr>
              <w:t>Frame</w:t>
            </w:r>
            <w:r>
              <w:rPr>
                <w:spacing w:val="-21"/>
                <w:sz w:val="18"/>
              </w:rPr>
              <w:t> </w:t>
            </w:r>
            <w:r>
              <w:rPr>
                <w:sz w:val="18"/>
              </w:rPr>
              <w:t>Sync</w:t>
            </w:r>
            <w:r>
              <w:rPr>
                <w:spacing w:val="-21"/>
                <w:sz w:val="18"/>
              </w:rPr>
              <w:t> </w:t>
            </w:r>
            <w:r>
              <w:rPr>
                <w:sz w:val="18"/>
              </w:rPr>
              <w:t>Hold</w:t>
            </w:r>
            <w:r>
              <w:rPr>
                <w:spacing w:val="-20"/>
                <w:sz w:val="18"/>
              </w:rPr>
              <w:t> </w:t>
            </w:r>
            <w:r>
              <w:rPr>
                <w:sz w:val="18"/>
              </w:rPr>
              <w:t>After</w:t>
            </w:r>
            <w:r>
              <w:rPr>
                <w:spacing w:val="-20"/>
                <w:sz w:val="18"/>
              </w:rPr>
              <w:t> </w:t>
            </w:r>
            <w:r>
              <w:rPr>
                <w:sz w:val="18"/>
              </w:rPr>
              <w:t>Serial</w:t>
            </w:r>
            <w:r>
              <w:rPr>
                <w:spacing w:val="-21"/>
                <w:sz w:val="18"/>
              </w:rPr>
              <w:t> </w:t>
            </w:r>
            <w:r>
              <w:rPr>
                <w:sz w:val="18"/>
              </w:rPr>
              <w:t>Clock</w:t>
            </w:r>
            <w:r>
              <w:rPr>
                <w:spacing w:val="-21"/>
                <w:sz w:val="18"/>
              </w:rPr>
              <w:t> </w:t>
            </w:r>
            <w:r>
              <w:rPr>
                <w:sz w:val="18"/>
              </w:rPr>
              <w:t>Rising</w:t>
            </w:r>
            <w:r>
              <w:rPr>
                <w:spacing w:val="-21"/>
                <w:sz w:val="18"/>
              </w:rPr>
              <w:t> </w:t>
            </w:r>
            <w:r>
              <w:rPr>
                <w:sz w:val="18"/>
              </w:rPr>
              <w:t>Edge</w:t>
            </w:r>
          </w:p>
          <w:p>
            <w:pPr>
              <w:pStyle w:val="TableParagraph"/>
              <w:spacing w:line="82" w:lineRule="exact" w:before="0"/>
              <w:ind w:left="430"/>
              <w:rPr>
                <w:sz w:val="14"/>
              </w:rPr>
            </w:pPr>
            <w:r>
              <w:rPr>
                <w:sz w:val="14"/>
              </w:rPr>
              <w:t>FS</w:t>
            </w:r>
          </w:p>
        </w:tc>
        <w:tc>
          <w:tcPr>
            <w:tcW w:w="3034" w:type="dxa"/>
            <w:gridSpan w:val="2"/>
            <w:tcBorders>
              <w:left w:val="single" w:sz="4" w:space="0" w:color="000000"/>
              <w:right w:val="single" w:sz="4" w:space="0" w:color="000000"/>
            </w:tcBorders>
          </w:tcPr>
          <w:p>
            <w:pPr>
              <w:pStyle w:val="TableParagraph"/>
              <w:spacing w:before="29"/>
              <w:ind w:left="58"/>
              <w:rPr>
                <w:sz w:val="18"/>
              </w:rPr>
            </w:pPr>
            <w:r>
              <w:rPr>
                <w:w w:val="95"/>
                <w:sz w:val="18"/>
              </w:rPr>
              <w:t>5.5</w:t>
            </w:r>
          </w:p>
        </w:tc>
        <w:tc>
          <w:tcPr>
            <w:tcW w:w="947" w:type="dxa"/>
            <w:tcBorders>
              <w:left w:val="single" w:sz="4" w:space="0" w:color="000000"/>
            </w:tcBorders>
          </w:tcPr>
          <w:p>
            <w:pPr>
              <w:pStyle w:val="TableParagraph"/>
              <w:spacing w:before="29"/>
              <w:ind w:left="58"/>
              <w:rPr>
                <w:sz w:val="18"/>
              </w:rPr>
            </w:pPr>
            <w:r>
              <w:rPr>
                <w:sz w:val="18"/>
              </w:rPr>
              <w:t>ns</w:t>
            </w:r>
          </w:p>
        </w:tc>
      </w:tr>
      <w:tr>
        <w:trPr>
          <w:trHeight w:val="284" w:hRule="atLeast"/>
        </w:trPr>
        <w:tc>
          <w:tcPr>
            <w:tcW w:w="6442" w:type="dxa"/>
            <w:tcBorders>
              <w:right w:val="single" w:sz="4" w:space="0" w:color="000000"/>
            </w:tcBorders>
          </w:tcPr>
          <w:p>
            <w:pPr>
              <w:pStyle w:val="TableParagraph"/>
              <w:tabs>
                <w:tab w:pos="1391" w:val="left" w:leader="none"/>
              </w:tabs>
              <w:ind w:left="64"/>
              <w:rPr>
                <w:sz w:val="18"/>
              </w:rPr>
            </w:pPr>
            <w:r>
              <w:rPr>
                <w:sz w:val="18"/>
              </w:rPr>
              <w:t>t</w:t>
            </w:r>
            <w:r>
              <w:rPr>
                <w:position w:val="-2"/>
                <w:sz w:val="14"/>
              </w:rPr>
              <w:t>SRCCLKW</w:t>
              <w:tab/>
            </w:r>
            <w:r>
              <w:rPr>
                <w:sz w:val="18"/>
              </w:rPr>
              <w:t>Clock</w:t>
            </w:r>
            <w:r>
              <w:rPr>
                <w:spacing w:val="-18"/>
                <w:sz w:val="18"/>
              </w:rPr>
              <w:t> </w:t>
            </w:r>
            <w:r>
              <w:rPr>
                <w:sz w:val="18"/>
              </w:rPr>
              <w:t>Width</w:t>
            </w:r>
          </w:p>
        </w:tc>
        <w:tc>
          <w:tcPr>
            <w:tcW w:w="3034" w:type="dxa"/>
            <w:gridSpan w:val="2"/>
            <w:tcBorders>
              <w:left w:val="single" w:sz="4" w:space="0" w:color="000000"/>
              <w:right w:val="single" w:sz="4" w:space="0" w:color="000000"/>
            </w:tcBorders>
          </w:tcPr>
          <w:p>
            <w:pPr>
              <w:pStyle w:val="TableParagraph"/>
              <w:ind w:left="59"/>
              <w:rPr>
                <w:sz w:val="18"/>
              </w:rPr>
            </w:pPr>
            <w:r>
              <w:rPr>
                <w:w w:val="105"/>
                <w:position w:val="3"/>
                <w:sz w:val="18"/>
              </w:rPr>
              <w:t>t</w:t>
            </w:r>
            <w:r>
              <w:rPr>
                <w:w w:val="105"/>
                <w:sz w:val="14"/>
              </w:rPr>
              <w:t>SCLK0 </w:t>
            </w:r>
            <w:r>
              <w:rPr>
                <w:w w:val="105"/>
                <w:position w:val="3"/>
                <w:sz w:val="18"/>
              </w:rPr>
              <w:t>– 1</w:t>
            </w:r>
          </w:p>
        </w:tc>
        <w:tc>
          <w:tcPr>
            <w:tcW w:w="947" w:type="dxa"/>
            <w:tcBorders>
              <w:left w:val="single" w:sz="4" w:space="0" w:color="000000"/>
            </w:tcBorders>
          </w:tcPr>
          <w:p>
            <w:pPr>
              <w:pStyle w:val="TableParagraph"/>
              <w:ind w:left="58"/>
              <w:rPr>
                <w:sz w:val="18"/>
              </w:rPr>
            </w:pPr>
            <w:r>
              <w:rPr>
                <w:sz w:val="18"/>
              </w:rPr>
              <w:t>ns</w:t>
            </w:r>
          </w:p>
        </w:tc>
      </w:tr>
      <w:tr>
        <w:trPr>
          <w:trHeight w:val="270" w:hRule="atLeast"/>
        </w:trPr>
        <w:tc>
          <w:tcPr>
            <w:tcW w:w="6442" w:type="dxa"/>
            <w:tcBorders>
              <w:bottom w:val="single" w:sz="4" w:space="0" w:color="000000"/>
              <w:right w:val="single" w:sz="4" w:space="0" w:color="000000"/>
            </w:tcBorders>
          </w:tcPr>
          <w:p>
            <w:pPr>
              <w:pStyle w:val="TableParagraph"/>
              <w:tabs>
                <w:tab w:pos="1391" w:val="left" w:leader="none"/>
              </w:tabs>
              <w:spacing w:line="224" w:lineRule="exact"/>
              <w:ind w:left="64"/>
              <w:rPr>
                <w:sz w:val="18"/>
              </w:rPr>
            </w:pPr>
            <w:r>
              <w:rPr>
                <w:sz w:val="18"/>
              </w:rPr>
              <w:t>t</w:t>
            </w:r>
            <w:r>
              <w:rPr>
                <w:position w:val="-2"/>
                <w:sz w:val="14"/>
              </w:rPr>
              <w:t>SRCCLK</w:t>
              <w:tab/>
            </w:r>
            <w:r>
              <w:rPr>
                <w:sz w:val="18"/>
              </w:rPr>
              <w:t>Clock</w:t>
            </w:r>
            <w:r>
              <w:rPr>
                <w:spacing w:val="-18"/>
                <w:sz w:val="18"/>
              </w:rPr>
              <w:t> </w:t>
            </w:r>
            <w:r>
              <w:rPr>
                <w:sz w:val="18"/>
              </w:rPr>
              <w:t>Period</w:t>
            </w:r>
          </w:p>
        </w:tc>
        <w:tc>
          <w:tcPr>
            <w:tcW w:w="3034" w:type="dxa"/>
            <w:gridSpan w:val="2"/>
            <w:tcBorders>
              <w:left w:val="single" w:sz="4" w:space="0" w:color="000000"/>
              <w:bottom w:val="single" w:sz="4" w:space="0" w:color="000000"/>
              <w:right w:val="single" w:sz="4" w:space="0" w:color="000000"/>
            </w:tcBorders>
          </w:tcPr>
          <w:p>
            <w:pPr>
              <w:pStyle w:val="TableParagraph"/>
              <w:spacing w:line="223" w:lineRule="exact" w:before="27"/>
              <w:ind w:left="60"/>
              <w:rPr>
                <w:sz w:val="14"/>
              </w:rPr>
            </w:pPr>
            <w:r>
              <w:rPr>
                <w:position w:val="3"/>
                <w:sz w:val="18"/>
              </w:rPr>
              <w:t>2 × t</w:t>
            </w:r>
            <w:r>
              <w:rPr>
                <w:sz w:val="14"/>
              </w:rPr>
              <w:t>SCLK0</w:t>
            </w:r>
          </w:p>
        </w:tc>
        <w:tc>
          <w:tcPr>
            <w:tcW w:w="947" w:type="dxa"/>
            <w:tcBorders>
              <w:left w:val="single" w:sz="4" w:space="0" w:color="000000"/>
              <w:bottom w:val="single" w:sz="4" w:space="0" w:color="000000"/>
            </w:tcBorders>
          </w:tcPr>
          <w:p>
            <w:pPr>
              <w:pStyle w:val="TableParagraph"/>
              <w:ind w:left="58"/>
              <w:rPr>
                <w:sz w:val="18"/>
              </w:rPr>
            </w:pPr>
            <w:r>
              <w:rPr>
                <w:sz w:val="18"/>
              </w:rPr>
              <w:t>ns</w:t>
            </w:r>
          </w:p>
        </w:tc>
      </w:tr>
      <w:tr>
        <w:trPr>
          <w:trHeight w:val="275" w:hRule="atLeast"/>
        </w:trPr>
        <w:tc>
          <w:tcPr>
            <w:tcW w:w="6442"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973" w:type="dxa"/>
            <w:tcBorders>
              <w:top w:val="single" w:sz="4" w:space="0" w:color="000000"/>
              <w:left w:val="single" w:sz="4" w:space="0" w:color="000000"/>
            </w:tcBorders>
          </w:tcPr>
          <w:p>
            <w:pPr>
              <w:pStyle w:val="TableParagraph"/>
              <w:spacing w:before="0"/>
              <w:rPr>
                <w:rFonts w:ascii="Times New Roman"/>
                <w:sz w:val="16"/>
              </w:rPr>
            </w:pPr>
          </w:p>
        </w:tc>
        <w:tc>
          <w:tcPr>
            <w:tcW w:w="2061" w:type="dxa"/>
            <w:tcBorders>
              <w:top w:val="single" w:sz="4" w:space="0" w:color="000000"/>
              <w:right w:val="single" w:sz="4" w:space="0" w:color="000000"/>
            </w:tcBorders>
          </w:tcPr>
          <w:p>
            <w:pPr>
              <w:pStyle w:val="TableParagraph"/>
              <w:spacing w:before="0"/>
              <w:rPr>
                <w:rFonts w:ascii="Times New Roman"/>
                <w:sz w:val="16"/>
              </w:rPr>
            </w:pPr>
          </w:p>
        </w:tc>
        <w:tc>
          <w:tcPr>
            <w:tcW w:w="947"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6442" w:type="dxa"/>
            <w:tcBorders>
              <w:right w:val="single" w:sz="4" w:space="0" w:color="000000"/>
            </w:tcBorders>
          </w:tcPr>
          <w:p>
            <w:pPr>
              <w:pStyle w:val="TableParagraph"/>
              <w:tabs>
                <w:tab w:pos="1391" w:val="left" w:leader="none"/>
              </w:tabs>
              <w:spacing w:line="172" w:lineRule="exact" w:before="17"/>
              <w:ind w:left="64"/>
              <w:rPr>
                <w:sz w:val="18"/>
              </w:rPr>
            </w:pPr>
            <w:r>
              <w:rPr>
                <w:sz w:val="18"/>
              </w:rPr>
              <w:t>t</w:t>
            </w:r>
            <w:r>
              <w:rPr>
                <w:position w:val="-2"/>
                <w:sz w:val="14"/>
              </w:rPr>
              <w:t>SRCT  </w:t>
            </w:r>
            <w:r>
              <w:rPr>
                <w:spacing w:val="27"/>
                <w:position w:val="-2"/>
                <w:sz w:val="14"/>
              </w:rPr>
              <w:t> </w:t>
            </w:r>
            <w:r>
              <w:rPr>
                <w:position w:val="7"/>
                <w:sz w:val="13"/>
              </w:rPr>
              <w:t>1</w:t>
              <w:tab/>
            </w:r>
            <w:r>
              <w:rPr>
                <w:sz w:val="18"/>
              </w:rPr>
              <w:t>Transmit</w:t>
            </w:r>
            <w:r>
              <w:rPr>
                <w:spacing w:val="-22"/>
                <w:sz w:val="18"/>
              </w:rPr>
              <w:t> </w:t>
            </w:r>
            <w:r>
              <w:rPr>
                <w:sz w:val="18"/>
              </w:rPr>
              <w:t>Data</w:t>
            </w:r>
            <w:r>
              <w:rPr>
                <w:spacing w:val="-23"/>
                <w:sz w:val="18"/>
              </w:rPr>
              <w:t> </w:t>
            </w:r>
            <w:r>
              <w:rPr>
                <w:sz w:val="18"/>
              </w:rPr>
              <w:t>Delay</w:t>
            </w:r>
            <w:r>
              <w:rPr>
                <w:spacing w:val="-22"/>
                <w:sz w:val="18"/>
              </w:rPr>
              <w:t> </w:t>
            </w:r>
            <w:r>
              <w:rPr>
                <w:sz w:val="18"/>
              </w:rPr>
              <w:t>After</w:t>
            </w:r>
            <w:r>
              <w:rPr>
                <w:spacing w:val="-23"/>
                <w:sz w:val="18"/>
              </w:rPr>
              <w:t> </w:t>
            </w:r>
            <w:r>
              <w:rPr>
                <w:sz w:val="18"/>
              </w:rPr>
              <w:t>Serial</w:t>
            </w:r>
            <w:r>
              <w:rPr>
                <w:spacing w:val="-23"/>
                <w:sz w:val="18"/>
              </w:rPr>
              <w:t> </w:t>
            </w:r>
            <w:r>
              <w:rPr>
                <w:sz w:val="18"/>
              </w:rPr>
              <w:t>Clock</w:t>
            </w:r>
            <w:r>
              <w:rPr>
                <w:spacing w:val="-23"/>
                <w:sz w:val="18"/>
              </w:rPr>
              <w:t> </w:t>
            </w:r>
            <w:r>
              <w:rPr>
                <w:sz w:val="18"/>
              </w:rPr>
              <w:t>Falling</w:t>
            </w:r>
            <w:r>
              <w:rPr>
                <w:spacing w:val="-22"/>
                <w:sz w:val="18"/>
              </w:rPr>
              <w:t> </w:t>
            </w:r>
            <w:r>
              <w:rPr>
                <w:sz w:val="18"/>
              </w:rPr>
              <w:t>Edge</w:t>
            </w:r>
          </w:p>
          <w:p>
            <w:pPr>
              <w:pStyle w:val="TableParagraph"/>
              <w:spacing w:line="82" w:lineRule="exact" w:before="0"/>
              <w:ind w:left="413"/>
              <w:rPr>
                <w:sz w:val="14"/>
              </w:rPr>
            </w:pPr>
            <w:r>
              <w:rPr>
                <w:w w:val="105"/>
                <w:sz w:val="14"/>
              </w:rPr>
              <w:t>DD</w:t>
            </w:r>
          </w:p>
        </w:tc>
        <w:tc>
          <w:tcPr>
            <w:tcW w:w="973" w:type="dxa"/>
            <w:tcBorders>
              <w:left w:val="single" w:sz="4" w:space="0" w:color="000000"/>
            </w:tcBorders>
          </w:tcPr>
          <w:p>
            <w:pPr>
              <w:pStyle w:val="TableParagraph"/>
              <w:spacing w:before="0"/>
              <w:rPr>
                <w:rFonts w:ascii="Times New Roman"/>
                <w:sz w:val="16"/>
              </w:rPr>
            </w:pPr>
          </w:p>
        </w:tc>
        <w:tc>
          <w:tcPr>
            <w:tcW w:w="2061" w:type="dxa"/>
            <w:tcBorders>
              <w:right w:val="single" w:sz="4" w:space="0" w:color="000000"/>
            </w:tcBorders>
          </w:tcPr>
          <w:p>
            <w:pPr>
              <w:pStyle w:val="TableParagraph"/>
              <w:spacing w:before="40"/>
              <w:ind w:left="607"/>
              <w:rPr>
                <w:sz w:val="18"/>
              </w:rPr>
            </w:pPr>
            <w:r>
              <w:rPr>
                <w:sz w:val="18"/>
              </w:rPr>
              <w:t>13</w:t>
            </w:r>
          </w:p>
        </w:tc>
        <w:tc>
          <w:tcPr>
            <w:tcW w:w="947" w:type="dxa"/>
            <w:tcBorders>
              <w:left w:val="single" w:sz="4" w:space="0" w:color="000000"/>
            </w:tcBorders>
          </w:tcPr>
          <w:p>
            <w:pPr>
              <w:pStyle w:val="TableParagraph"/>
              <w:spacing w:before="40"/>
              <w:ind w:left="58"/>
              <w:rPr>
                <w:sz w:val="18"/>
              </w:rPr>
            </w:pPr>
            <w:r>
              <w:rPr>
                <w:sz w:val="18"/>
              </w:rPr>
              <w:t>ns</w:t>
            </w:r>
          </w:p>
        </w:tc>
      </w:tr>
      <w:tr>
        <w:trPr>
          <w:trHeight w:val="272" w:hRule="atLeast"/>
        </w:trPr>
        <w:tc>
          <w:tcPr>
            <w:tcW w:w="6442" w:type="dxa"/>
            <w:tcBorders>
              <w:bottom w:val="single" w:sz="4" w:space="0" w:color="000000"/>
              <w:right w:val="single" w:sz="4" w:space="0" w:color="000000"/>
            </w:tcBorders>
          </w:tcPr>
          <w:p>
            <w:pPr>
              <w:pStyle w:val="TableParagraph"/>
              <w:tabs>
                <w:tab w:pos="1391" w:val="left" w:leader="none"/>
              </w:tabs>
              <w:spacing w:line="172" w:lineRule="exact" w:before="6"/>
              <w:ind w:left="64"/>
              <w:rPr>
                <w:sz w:val="18"/>
              </w:rPr>
            </w:pPr>
            <w:r>
              <w:rPr>
                <w:sz w:val="18"/>
              </w:rPr>
              <w:t>t</w:t>
            </w:r>
            <w:r>
              <w:rPr>
                <w:position w:val="-2"/>
                <w:sz w:val="14"/>
              </w:rPr>
              <w:t>SRCT  </w:t>
            </w:r>
            <w:r>
              <w:rPr>
                <w:spacing w:val="26"/>
                <w:position w:val="-2"/>
                <w:sz w:val="14"/>
              </w:rPr>
              <w:t> </w:t>
            </w:r>
            <w:r>
              <w:rPr>
                <w:position w:val="7"/>
                <w:sz w:val="13"/>
              </w:rPr>
              <w:t>1</w:t>
              <w:tab/>
            </w:r>
            <w:r>
              <w:rPr>
                <w:sz w:val="18"/>
              </w:rPr>
              <w:t>Transmit</w:t>
            </w:r>
            <w:r>
              <w:rPr>
                <w:spacing w:val="-22"/>
                <w:sz w:val="18"/>
              </w:rPr>
              <w:t> </w:t>
            </w:r>
            <w:r>
              <w:rPr>
                <w:sz w:val="18"/>
              </w:rPr>
              <w:t>Data</w:t>
            </w:r>
            <w:r>
              <w:rPr>
                <w:spacing w:val="-23"/>
                <w:sz w:val="18"/>
              </w:rPr>
              <w:t> </w:t>
            </w:r>
            <w:r>
              <w:rPr>
                <w:sz w:val="18"/>
              </w:rPr>
              <w:t>Hold</w:t>
            </w:r>
            <w:r>
              <w:rPr>
                <w:spacing w:val="-23"/>
                <w:sz w:val="18"/>
              </w:rPr>
              <w:t> </w:t>
            </w:r>
            <w:r>
              <w:rPr>
                <w:sz w:val="18"/>
              </w:rPr>
              <w:t>After</w:t>
            </w:r>
            <w:r>
              <w:rPr>
                <w:spacing w:val="-22"/>
                <w:sz w:val="18"/>
              </w:rPr>
              <w:t> </w:t>
            </w:r>
            <w:r>
              <w:rPr>
                <w:sz w:val="18"/>
              </w:rPr>
              <w:t>Serial</w:t>
            </w:r>
            <w:r>
              <w:rPr>
                <w:spacing w:val="-23"/>
                <w:sz w:val="18"/>
              </w:rPr>
              <w:t> </w:t>
            </w:r>
            <w:r>
              <w:rPr>
                <w:sz w:val="18"/>
              </w:rPr>
              <w:t>Clock</w:t>
            </w:r>
            <w:r>
              <w:rPr>
                <w:spacing w:val="-23"/>
                <w:sz w:val="18"/>
              </w:rPr>
              <w:t> </w:t>
            </w:r>
            <w:r>
              <w:rPr>
                <w:sz w:val="18"/>
              </w:rPr>
              <w:t>Falling</w:t>
            </w:r>
            <w:r>
              <w:rPr>
                <w:spacing w:val="-22"/>
                <w:sz w:val="18"/>
              </w:rPr>
              <w:t> </w:t>
            </w:r>
            <w:r>
              <w:rPr>
                <w:sz w:val="18"/>
              </w:rPr>
              <w:t>Edge</w:t>
            </w:r>
          </w:p>
          <w:p>
            <w:pPr>
              <w:pStyle w:val="TableParagraph"/>
              <w:spacing w:line="74" w:lineRule="exact" w:before="0"/>
              <w:ind w:left="413"/>
              <w:rPr>
                <w:sz w:val="14"/>
              </w:rPr>
            </w:pPr>
            <w:r>
              <w:rPr>
                <w:sz w:val="14"/>
              </w:rPr>
              <w:t>DH</w:t>
            </w:r>
          </w:p>
        </w:tc>
        <w:tc>
          <w:tcPr>
            <w:tcW w:w="973" w:type="dxa"/>
            <w:tcBorders>
              <w:left w:val="single" w:sz="4" w:space="0" w:color="000000"/>
              <w:bottom w:val="single" w:sz="4" w:space="0" w:color="000000"/>
            </w:tcBorders>
          </w:tcPr>
          <w:p>
            <w:pPr>
              <w:pStyle w:val="TableParagraph"/>
              <w:spacing w:before="29"/>
              <w:ind w:left="57"/>
              <w:rPr>
                <w:sz w:val="18"/>
              </w:rPr>
            </w:pPr>
            <w:r>
              <w:rPr>
                <w:w w:val="97"/>
                <w:sz w:val="18"/>
              </w:rPr>
              <w:t>1</w:t>
            </w:r>
          </w:p>
        </w:tc>
        <w:tc>
          <w:tcPr>
            <w:tcW w:w="2061" w:type="dxa"/>
            <w:tcBorders>
              <w:bottom w:val="single" w:sz="4" w:space="0" w:color="000000"/>
              <w:right w:val="single" w:sz="4" w:space="0" w:color="000000"/>
            </w:tcBorders>
          </w:tcPr>
          <w:p>
            <w:pPr>
              <w:pStyle w:val="TableParagraph"/>
              <w:spacing w:before="0"/>
              <w:rPr>
                <w:rFonts w:ascii="Times New Roman"/>
                <w:sz w:val="16"/>
              </w:rPr>
            </w:pPr>
          </w:p>
        </w:tc>
        <w:tc>
          <w:tcPr>
            <w:tcW w:w="947" w:type="dxa"/>
            <w:tcBorders>
              <w:left w:val="single" w:sz="4" w:space="0" w:color="000000"/>
              <w:bottom w:val="single" w:sz="4" w:space="0" w:color="000000"/>
            </w:tcBorders>
          </w:tcPr>
          <w:p>
            <w:pPr>
              <w:pStyle w:val="TableParagraph"/>
              <w:spacing w:before="29"/>
              <w:ind w:left="57"/>
              <w:rPr>
                <w:sz w:val="18"/>
              </w:rPr>
            </w:pPr>
            <w:r>
              <w:rPr>
                <w:sz w:val="18"/>
              </w:rPr>
              <w:t>ns</w:t>
            </w:r>
          </w:p>
        </w:tc>
      </w:tr>
    </w:tbl>
    <w:p>
      <w:pPr>
        <w:spacing w:line="235" w:lineRule="auto" w:before="56"/>
        <w:ind w:left="406" w:right="1042" w:hanging="126"/>
        <w:jc w:val="left"/>
        <w:rPr>
          <w:rFonts w:ascii="Times New Roman"/>
          <w:sz w:val="15"/>
        </w:rPr>
      </w:pPr>
      <w:r>
        <w:rPr>
          <w:rFonts w:ascii="Times New Roman"/>
          <w:position w:val="6"/>
          <w:sz w:val="11"/>
        </w:rPr>
        <w:t>1</w:t>
      </w:r>
      <w:r>
        <w:rPr>
          <w:rFonts w:ascii="Times New Roman"/>
          <w:spacing w:val="-10"/>
          <w:position w:val="6"/>
          <w:sz w:val="11"/>
        </w:rPr>
        <w:t> </w:t>
      </w:r>
      <w:r>
        <w:rPr>
          <w:rFonts w:ascii="Times New Roman"/>
          <w:sz w:val="15"/>
        </w:rPr>
        <w:t>The</w:t>
      </w:r>
      <w:r>
        <w:rPr>
          <w:rFonts w:ascii="Times New Roman"/>
          <w:spacing w:val="-4"/>
          <w:sz w:val="15"/>
        </w:rPr>
        <w:t> </w:t>
      </w:r>
      <w:r>
        <w:rPr>
          <w:rFonts w:ascii="Times New Roman"/>
          <w:sz w:val="15"/>
        </w:rPr>
        <w:t>serial</w:t>
      </w:r>
      <w:r>
        <w:rPr>
          <w:rFonts w:ascii="Times New Roman"/>
          <w:spacing w:val="-5"/>
          <w:sz w:val="15"/>
        </w:rPr>
        <w:t> </w:t>
      </w:r>
      <w:r>
        <w:rPr>
          <w:rFonts w:ascii="Times New Roman"/>
          <w:sz w:val="15"/>
        </w:rPr>
        <w:t>clock,</w:t>
      </w:r>
      <w:r>
        <w:rPr>
          <w:rFonts w:ascii="Times New Roman"/>
          <w:spacing w:val="-4"/>
          <w:sz w:val="15"/>
        </w:rPr>
        <w:t> </w:t>
      </w:r>
      <w:r>
        <w:rPr>
          <w:rFonts w:ascii="Times New Roman"/>
          <w:sz w:val="15"/>
        </w:rPr>
        <w:t>data,</w:t>
      </w:r>
      <w:r>
        <w:rPr>
          <w:rFonts w:ascii="Times New Roman"/>
          <w:spacing w:val="-3"/>
          <w:sz w:val="15"/>
        </w:rPr>
        <w:t> </w:t>
      </w:r>
      <w:r>
        <w:rPr>
          <w:rFonts w:ascii="Times New Roman"/>
          <w:sz w:val="15"/>
        </w:rPr>
        <w:t>and</w:t>
      </w:r>
      <w:r>
        <w:rPr>
          <w:rFonts w:ascii="Times New Roman"/>
          <w:spacing w:val="-4"/>
          <w:sz w:val="15"/>
        </w:rPr>
        <w:t> </w:t>
      </w:r>
      <w:r>
        <w:rPr>
          <w:rFonts w:ascii="Times New Roman"/>
          <w:sz w:val="15"/>
        </w:rPr>
        <w:t>frame</w:t>
      </w:r>
      <w:r>
        <w:rPr>
          <w:rFonts w:ascii="Times New Roman"/>
          <w:spacing w:val="-5"/>
          <w:sz w:val="15"/>
        </w:rPr>
        <w:t> </w:t>
      </w:r>
      <w:r>
        <w:rPr>
          <w:rFonts w:ascii="Times New Roman"/>
          <w:sz w:val="15"/>
        </w:rPr>
        <w:t>sync</w:t>
      </w:r>
      <w:r>
        <w:rPr>
          <w:rFonts w:ascii="Times New Roman"/>
          <w:spacing w:val="-4"/>
          <w:sz w:val="15"/>
        </w:rPr>
        <w:t> </w:t>
      </w:r>
      <w:r>
        <w:rPr>
          <w:rFonts w:ascii="Times New Roman"/>
          <w:sz w:val="15"/>
        </w:rPr>
        <w:t>signals</w:t>
      </w:r>
      <w:r>
        <w:rPr>
          <w:rFonts w:ascii="Times New Roman"/>
          <w:spacing w:val="-3"/>
          <w:sz w:val="15"/>
        </w:rPr>
        <w:t> </w:t>
      </w:r>
      <w:r>
        <w:rPr>
          <w:rFonts w:ascii="Times New Roman"/>
          <w:sz w:val="15"/>
        </w:rPr>
        <w:t>can</w:t>
      </w:r>
      <w:r>
        <w:rPr>
          <w:rFonts w:ascii="Times New Roman"/>
          <w:spacing w:val="-5"/>
          <w:sz w:val="15"/>
        </w:rPr>
        <w:t> </w:t>
      </w:r>
      <w:r>
        <w:rPr>
          <w:rFonts w:ascii="Times New Roman"/>
          <w:sz w:val="15"/>
        </w:rPr>
        <w:t>come</w:t>
      </w:r>
      <w:r>
        <w:rPr>
          <w:rFonts w:ascii="Times New Roman"/>
          <w:spacing w:val="-4"/>
          <w:sz w:val="15"/>
        </w:rPr>
        <w:t> </w:t>
      </w:r>
      <w:r>
        <w:rPr>
          <w:rFonts w:ascii="Times New Roman"/>
          <w:sz w:val="15"/>
        </w:rPr>
        <w:t>from</w:t>
      </w:r>
      <w:r>
        <w:rPr>
          <w:rFonts w:ascii="Times New Roman"/>
          <w:spacing w:val="-5"/>
          <w:sz w:val="15"/>
        </w:rPr>
        <w:t> </w:t>
      </w:r>
      <w:r>
        <w:rPr>
          <w:rFonts w:ascii="Times New Roman"/>
          <w:sz w:val="15"/>
        </w:rPr>
        <w:t>any</w:t>
      </w:r>
      <w:r>
        <w:rPr>
          <w:rFonts w:ascii="Times New Roman"/>
          <w:spacing w:val="-3"/>
          <w:sz w:val="15"/>
        </w:rPr>
        <w:t> </w:t>
      </w:r>
      <w:r>
        <w:rPr>
          <w:rFonts w:ascii="Times New Roman"/>
          <w:sz w:val="15"/>
        </w:rPr>
        <w:t>of</w:t>
      </w:r>
      <w:r>
        <w:rPr>
          <w:rFonts w:ascii="Times New Roman"/>
          <w:spacing w:val="-4"/>
          <w:sz w:val="15"/>
        </w:rPr>
        <w:t> </w:t>
      </w:r>
      <w:r>
        <w:rPr>
          <w:rFonts w:ascii="Times New Roman"/>
          <w:sz w:val="15"/>
        </w:rPr>
        <w:t>the</w:t>
      </w:r>
      <w:r>
        <w:rPr>
          <w:rFonts w:ascii="Times New Roman"/>
          <w:spacing w:val="-3"/>
          <w:sz w:val="15"/>
        </w:rPr>
        <w:t> </w:t>
      </w:r>
      <w:r>
        <w:rPr>
          <w:rFonts w:ascii="Times New Roman"/>
          <w:sz w:val="15"/>
        </w:rPr>
        <w:t>DAI</w:t>
      </w:r>
      <w:r>
        <w:rPr>
          <w:rFonts w:ascii="Times New Roman"/>
          <w:spacing w:val="-4"/>
          <w:sz w:val="15"/>
        </w:rPr>
        <w:t> </w:t>
      </w:r>
      <w:r>
        <w:rPr>
          <w:rFonts w:ascii="Times New Roman"/>
          <w:sz w:val="15"/>
        </w:rPr>
        <w:t>pins.</w:t>
      </w:r>
      <w:r>
        <w:rPr>
          <w:rFonts w:ascii="Times New Roman"/>
          <w:spacing w:val="-3"/>
          <w:sz w:val="15"/>
        </w:rPr>
        <w:t> </w:t>
      </w:r>
      <w:r>
        <w:rPr>
          <w:rFonts w:ascii="Times New Roman"/>
          <w:sz w:val="15"/>
        </w:rPr>
        <w:t>The</w:t>
      </w:r>
      <w:r>
        <w:rPr>
          <w:rFonts w:ascii="Times New Roman"/>
          <w:spacing w:val="-4"/>
          <w:sz w:val="15"/>
        </w:rPr>
        <w:t> </w:t>
      </w:r>
      <w:r>
        <w:rPr>
          <w:rFonts w:ascii="Times New Roman"/>
          <w:sz w:val="15"/>
        </w:rPr>
        <w:t>serial</w:t>
      </w:r>
      <w:r>
        <w:rPr>
          <w:rFonts w:ascii="Times New Roman"/>
          <w:spacing w:val="-5"/>
          <w:sz w:val="15"/>
        </w:rPr>
        <w:t> </w:t>
      </w:r>
      <w:r>
        <w:rPr>
          <w:rFonts w:ascii="Times New Roman"/>
          <w:sz w:val="15"/>
        </w:rPr>
        <w:t>clock</w:t>
      </w:r>
      <w:r>
        <w:rPr>
          <w:rFonts w:ascii="Times New Roman"/>
          <w:spacing w:val="-4"/>
          <w:sz w:val="15"/>
        </w:rPr>
        <w:t> </w:t>
      </w:r>
      <w:r>
        <w:rPr>
          <w:rFonts w:ascii="Times New Roman"/>
          <w:sz w:val="15"/>
        </w:rPr>
        <w:t>and</w:t>
      </w:r>
      <w:r>
        <w:rPr>
          <w:rFonts w:ascii="Times New Roman"/>
          <w:spacing w:val="-3"/>
          <w:sz w:val="15"/>
        </w:rPr>
        <w:t> </w:t>
      </w:r>
      <w:r>
        <w:rPr>
          <w:rFonts w:ascii="Times New Roman"/>
          <w:sz w:val="15"/>
        </w:rPr>
        <w:t>frame</w:t>
      </w:r>
      <w:r>
        <w:rPr>
          <w:rFonts w:ascii="Times New Roman"/>
          <w:spacing w:val="-5"/>
          <w:sz w:val="15"/>
        </w:rPr>
        <w:t> </w:t>
      </w:r>
      <w:r>
        <w:rPr>
          <w:rFonts w:ascii="Times New Roman"/>
          <w:sz w:val="15"/>
        </w:rPr>
        <w:t>sync</w:t>
      </w:r>
      <w:r>
        <w:rPr>
          <w:rFonts w:ascii="Times New Roman"/>
          <w:spacing w:val="-4"/>
          <w:sz w:val="15"/>
        </w:rPr>
        <w:t> </w:t>
      </w:r>
      <w:r>
        <w:rPr>
          <w:rFonts w:ascii="Times New Roman"/>
          <w:sz w:val="15"/>
        </w:rPr>
        <w:t>signals</w:t>
      </w:r>
      <w:r>
        <w:rPr>
          <w:rFonts w:ascii="Times New Roman"/>
          <w:spacing w:val="-4"/>
          <w:sz w:val="15"/>
        </w:rPr>
        <w:t> </w:t>
      </w:r>
      <w:r>
        <w:rPr>
          <w:rFonts w:ascii="Times New Roman"/>
          <w:sz w:val="15"/>
        </w:rPr>
        <w:t>can</w:t>
      </w:r>
      <w:r>
        <w:rPr>
          <w:rFonts w:ascii="Times New Roman"/>
          <w:spacing w:val="-4"/>
          <w:sz w:val="15"/>
        </w:rPr>
        <w:t> </w:t>
      </w:r>
      <w:r>
        <w:rPr>
          <w:rFonts w:ascii="Times New Roman"/>
          <w:sz w:val="15"/>
        </w:rPr>
        <w:t>also</w:t>
      </w:r>
      <w:r>
        <w:rPr>
          <w:rFonts w:ascii="Times New Roman"/>
          <w:spacing w:val="-5"/>
          <w:sz w:val="15"/>
        </w:rPr>
        <w:t> </w:t>
      </w:r>
      <w:r>
        <w:rPr>
          <w:rFonts w:ascii="Times New Roman"/>
          <w:sz w:val="15"/>
        </w:rPr>
        <w:t>come</w:t>
      </w:r>
      <w:r>
        <w:rPr>
          <w:rFonts w:ascii="Times New Roman"/>
          <w:spacing w:val="-5"/>
          <w:sz w:val="15"/>
        </w:rPr>
        <w:t> </w:t>
      </w:r>
      <w:r>
        <w:rPr>
          <w:rFonts w:ascii="Times New Roman"/>
          <w:sz w:val="15"/>
        </w:rPr>
        <w:t>via</w:t>
      </w:r>
      <w:r>
        <w:rPr>
          <w:rFonts w:ascii="Times New Roman"/>
          <w:spacing w:val="-4"/>
          <w:sz w:val="15"/>
        </w:rPr>
        <w:t> </w:t>
      </w:r>
      <w:r>
        <w:rPr>
          <w:rFonts w:ascii="Times New Roman"/>
          <w:sz w:val="15"/>
        </w:rPr>
        <w:t>PCG</w:t>
      </w:r>
      <w:r>
        <w:rPr>
          <w:rFonts w:ascii="Times New Roman"/>
          <w:spacing w:val="-4"/>
          <w:sz w:val="15"/>
        </w:rPr>
        <w:t> </w:t>
      </w:r>
      <w:r>
        <w:rPr>
          <w:rFonts w:ascii="Times New Roman"/>
          <w:sz w:val="15"/>
        </w:rPr>
        <w:t>or</w:t>
      </w:r>
      <w:r>
        <w:rPr>
          <w:rFonts w:ascii="Times New Roman"/>
          <w:spacing w:val="-4"/>
          <w:sz w:val="15"/>
        </w:rPr>
        <w:t> </w:t>
      </w:r>
      <w:r>
        <w:rPr>
          <w:rFonts w:ascii="Times New Roman"/>
          <w:sz w:val="15"/>
        </w:rPr>
        <w:t>SPORTs.</w:t>
      </w:r>
      <w:r>
        <w:rPr>
          <w:rFonts w:ascii="Times New Roman"/>
          <w:spacing w:val="-4"/>
          <w:sz w:val="15"/>
        </w:rPr>
        <w:t> </w:t>
      </w:r>
      <w:r>
        <w:rPr>
          <w:rFonts w:ascii="Times New Roman"/>
          <w:sz w:val="15"/>
        </w:rPr>
        <w:t>The</w:t>
      </w:r>
      <w:r>
        <w:rPr>
          <w:rFonts w:ascii="Times New Roman"/>
          <w:spacing w:val="-5"/>
          <w:sz w:val="15"/>
        </w:rPr>
        <w:t> </w:t>
      </w:r>
      <w:r>
        <w:rPr>
          <w:rFonts w:ascii="Times New Roman"/>
          <w:sz w:val="15"/>
        </w:rPr>
        <w:t>input</w:t>
      </w:r>
      <w:r>
        <w:rPr>
          <w:rFonts w:ascii="Times New Roman"/>
          <w:spacing w:val="-5"/>
          <w:sz w:val="15"/>
        </w:rPr>
        <w:t> </w:t>
      </w:r>
      <w:r>
        <w:rPr>
          <w:rFonts w:ascii="Times New Roman"/>
          <w:sz w:val="15"/>
        </w:rPr>
        <w:t>of the</w:t>
      </w:r>
      <w:r>
        <w:rPr>
          <w:rFonts w:ascii="Times New Roman"/>
          <w:spacing w:val="-6"/>
          <w:sz w:val="15"/>
        </w:rPr>
        <w:t> </w:t>
      </w:r>
      <w:r>
        <w:rPr>
          <w:rFonts w:ascii="Times New Roman"/>
          <w:sz w:val="15"/>
        </w:rPr>
        <w:t>PCG</w:t>
      </w:r>
      <w:r>
        <w:rPr>
          <w:rFonts w:ascii="Times New Roman"/>
          <w:spacing w:val="-5"/>
          <w:sz w:val="15"/>
        </w:rPr>
        <w:t> </w:t>
      </w:r>
      <w:r>
        <w:rPr>
          <w:rFonts w:ascii="Times New Roman"/>
          <w:sz w:val="15"/>
        </w:rPr>
        <w:t>can</w:t>
      </w:r>
      <w:r>
        <w:rPr>
          <w:rFonts w:ascii="Times New Roman"/>
          <w:spacing w:val="-5"/>
          <w:sz w:val="15"/>
        </w:rPr>
        <w:t> </w:t>
      </w:r>
      <w:r>
        <w:rPr>
          <w:rFonts w:ascii="Times New Roman"/>
          <w:sz w:val="15"/>
        </w:rPr>
        <w:t>be</w:t>
      </w:r>
      <w:r>
        <w:rPr>
          <w:rFonts w:ascii="Times New Roman"/>
          <w:spacing w:val="-4"/>
          <w:sz w:val="15"/>
        </w:rPr>
        <w:t> </w:t>
      </w:r>
      <w:r>
        <w:rPr>
          <w:rFonts w:ascii="Times New Roman"/>
          <w:sz w:val="15"/>
        </w:rPr>
        <w:t>either</w:t>
      </w:r>
      <w:r>
        <w:rPr>
          <w:rFonts w:ascii="Times New Roman"/>
          <w:spacing w:val="-4"/>
          <w:sz w:val="15"/>
        </w:rPr>
        <w:t> </w:t>
      </w:r>
      <w:r>
        <w:rPr>
          <w:rFonts w:ascii="Times New Roman"/>
          <w:sz w:val="15"/>
        </w:rPr>
        <w:t>CLKIN,</w:t>
      </w:r>
      <w:r>
        <w:rPr>
          <w:rFonts w:ascii="Times New Roman"/>
          <w:spacing w:val="-4"/>
          <w:sz w:val="15"/>
        </w:rPr>
        <w:t> </w:t>
      </w:r>
      <w:r>
        <w:rPr>
          <w:rFonts w:ascii="Times New Roman"/>
          <w:sz w:val="15"/>
        </w:rPr>
        <w:t>SCLK0,</w:t>
      </w:r>
      <w:r>
        <w:rPr>
          <w:rFonts w:ascii="Times New Roman"/>
          <w:spacing w:val="-5"/>
          <w:sz w:val="15"/>
        </w:rPr>
        <w:t> </w:t>
      </w:r>
      <w:r>
        <w:rPr>
          <w:rFonts w:ascii="Times New Roman"/>
          <w:sz w:val="15"/>
        </w:rPr>
        <w:t>or</w:t>
      </w:r>
      <w:r>
        <w:rPr>
          <w:rFonts w:ascii="Times New Roman"/>
          <w:spacing w:val="-4"/>
          <w:sz w:val="15"/>
        </w:rPr>
        <w:t> </w:t>
      </w:r>
      <w:r>
        <w:rPr>
          <w:rFonts w:ascii="Times New Roman"/>
          <w:sz w:val="15"/>
        </w:rPr>
        <w:t>any</w:t>
      </w:r>
      <w:r>
        <w:rPr>
          <w:rFonts w:ascii="Times New Roman"/>
          <w:spacing w:val="-4"/>
          <w:sz w:val="15"/>
        </w:rPr>
        <w:t> </w:t>
      </w:r>
      <w:r>
        <w:rPr>
          <w:rFonts w:ascii="Times New Roman"/>
          <w:sz w:val="15"/>
        </w:rPr>
        <w:t>of</w:t>
      </w:r>
      <w:r>
        <w:rPr>
          <w:rFonts w:ascii="Times New Roman"/>
          <w:spacing w:val="-5"/>
          <w:sz w:val="15"/>
        </w:rPr>
        <w:t> </w:t>
      </w:r>
      <w:r>
        <w:rPr>
          <w:rFonts w:ascii="Times New Roman"/>
          <w:sz w:val="15"/>
        </w:rPr>
        <w:t>the</w:t>
      </w:r>
      <w:r>
        <w:rPr>
          <w:rFonts w:ascii="Times New Roman"/>
          <w:spacing w:val="-5"/>
          <w:sz w:val="15"/>
        </w:rPr>
        <w:t> </w:t>
      </w:r>
      <w:r>
        <w:rPr>
          <w:rFonts w:ascii="Times New Roman"/>
          <w:sz w:val="15"/>
        </w:rPr>
        <w:t>DAI</w:t>
      </w:r>
      <w:r>
        <w:rPr>
          <w:rFonts w:ascii="Times New Roman"/>
          <w:spacing w:val="-5"/>
          <w:sz w:val="15"/>
        </w:rPr>
        <w:t> </w:t>
      </w:r>
      <w:r>
        <w:rPr>
          <w:rFonts w:ascii="Times New Roman"/>
          <w:sz w:val="15"/>
        </w:rPr>
        <w:t>pins.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line="242" w:lineRule="auto" w:before="109"/>
        <w:ind w:left="2457" w:right="8656" w:hanging="201"/>
        <w:jc w:val="left"/>
        <w:rPr>
          <w:rFonts w:ascii="Arial" w:hAnsi="Arial"/>
          <w:b/>
          <w:sz w:val="12"/>
        </w:rPr>
      </w:pPr>
      <w:r>
        <w:rPr/>
        <w:pict>
          <v:group style="position:absolute;margin-left:178.634003pt;margin-top:-18.845564pt;width:262pt;height:137.6pt;mso-position-horizontal-relative:page;mso-position-vertical-relative:paragraph;z-index:16136704" coordorigin="3573,-377" coordsize="5240,2752">
            <v:shape style="position:absolute;left:4506;top:981;width:739;height:365" coordorigin="4506,981" coordsize="739,365" path="m5141,981l4613,981,4506,1165,4610,1345,5141,1345,5245,1165,5141,981xe" filled="true" fillcolor="#8ca2cb" stroked="false">
              <v:path arrowok="t"/>
              <v:fill type="solid"/>
            </v:shape>
            <v:line style="position:absolute" from="5248,1404" to="5248,728" stroked="true" strokeweight=".5pt" strokecolor="#231f20">
              <v:stroke dashstyle="solid"/>
            </v:line>
            <v:shape style="position:absolute;left:7293;top:981;width:739;height:365" coordorigin="7293,981" coordsize="739,365" path="m7928,981l7400,981,7293,1165,7397,1345,7928,1345,8032,1165,7928,981xe" filled="true" fillcolor="#8ca2cb" stroked="false">
              <v:path arrowok="t"/>
              <v:fill type="solid"/>
            </v:shape>
            <v:line style="position:absolute" from="7288,1404" to="7288,732" stroked="true" strokeweight=".5pt" strokecolor="#231f20">
              <v:stroke dashstyle="solid"/>
            </v:line>
            <v:line style="position:absolute" from="6165,-94" to="6165,906" stroked="true" strokeweight=".5pt" strokecolor="#231f20">
              <v:stroke dashstyle="solid"/>
            </v:line>
            <v:line style="position:absolute" from="8051,-276" to="8051,471" stroked="true" strokeweight=".5pt" strokecolor="#231f20">
              <v:stroke dashstyle="solid"/>
            </v:line>
            <v:line style="position:absolute" from="4152,-160" to="4152,1991" stroked="true" strokeweight=".5pt" strokecolor="#231f20">
              <v:stroke dashstyle="solid"/>
            </v:line>
            <v:shape style="position:absolute;left:3582;top:82;width:5220;height:361" coordorigin="3583,83" coordsize="5220,361" path="m3583,83l4050,83,4256,443,6061,443,6268,83,7949,83,8155,443,8802,443e" filled="false" stroked="true" strokeweight="1pt" strokecolor="#231f20">
              <v:path arrowok="t"/>
              <v:stroke dashstyle="solid"/>
            </v:shape>
            <v:shape style="position:absolute;left:3582;top:981;width:5220;height:361" coordorigin="3583,982" coordsize="5220,361" path="m3583,982l4400,982,4606,1342,5147,1342,5354,982,7182,982,7389,1342,7933,1342,8140,982,8802,982e" filled="false" stroked="true" strokeweight="1pt" strokecolor="#231f20">
              <v:path arrowok="t"/>
              <v:stroke dashstyle="solid"/>
            </v:shape>
            <v:shape style="position:absolute;left:3582;top:981;width:5220;height:361" coordorigin="3583,982" coordsize="5220,361" path="m8802,1342l8135,1342,7928,982,7394,982,7187,1342,5349,1342,5142,982,4612,982,4405,1342,3583,1342e" filled="false" stroked="true" strokeweight="1pt" strokecolor="#231f20">
              <v:path arrowok="t"/>
              <v:stroke dashstyle="solid"/>
            </v:shape>
            <v:line style="position:absolute" from="5484,2311" to="5484,1573" stroked="true" strokeweight=".5pt" strokecolor="#231f20">
              <v:stroke dashstyle="solid"/>
            </v:line>
            <v:line style="position:absolute" from="4741,2315" to="4741,1886" stroked="true" strokeweight=".5pt" strokecolor="#231f20">
              <v:stroke dashstyle="solid"/>
            </v:line>
            <v:shape style="position:absolute;left:4741;top:2003;width:3291;height:365" coordorigin="4742,2004" coordsize="3291,365" path="m5480,2187l5376,2004,4848,2004,4742,2187,4845,2368,5376,2368,5480,2187xm8032,2187l7928,2004,7400,2004,7293,2187,7397,2368,7928,2368,8032,2187xe" filled="true" fillcolor="#8ca2cb" stroked="false">
              <v:path arrowok="t"/>
              <v:fill type="solid"/>
            </v:shape>
            <v:shape style="position:absolute;left:3582;top:2004;width:5220;height:361" coordorigin="3583,2004" coordsize="5220,361" path="m3583,2004l4635,2004,4842,2364,5383,2364,5589,2004,7182,2004,7389,2364,7933,2364,8140,2004,8802,2004e" filled="false" stroked="true" strokeweight="1pt" strokecolor="#231f20">
              <v:path arrowok="t"/>
              <v:stroke dashstyle="solid"/>
            </v:shape>
            <v:shape style="position:absolute;left:3582;top:2004;width:5220;height:361" coordorigin="3583,2004" coordsize="5220,361" path="m8802,2364l8135,2364,7928,2004,7394,2004,7187,2364,5584,2364,5377,2004,4847,2004,4640,2364,3583,2364e" filled="false" stroked="true" strokeweight="1pt" strokecolor="#231f20">
              <v:path arrowok="t"/>
              <v:stroke dashstyle="solid"/>
            </v:shape>
            <v:shape style="position:absolute;left:4258;top:-158;width:3689;height:2" coordorigin="4259,-158" coordsize="3689,0" path="m4259,-158l6824,-158m7347,-158l7947,-158e" filled="false" stroked="true" strokeweight=".5pt" strokecolor="#231f20">
              <v:path arrowok="t"/>
              <v:stroke dashstyle="solid"/>
            </v:shape>
            <v:shape style="position:absolute;left:4152;top:-193;width:3895;height:426" coordorigin="4153,-193" coordsize="3895,426" path="m4283,163l4153,198,4283,233,4283,163xm4283,-193l4153,-158,4283,-123,4283,-193xm8047,-158l7917,-193,7917,-123,8047,-158xe" filled="true" fillcolor="#231f20" stroked="false">
              <v:path arrowok="t"/>
              <v:fill type="solid"/>
            </v:shape>
            <v:line style="position:absolute" from="5468,198" to="6057,198" stroked="true" strokeweight=".5pt" strokecolor="#231f20">
              <v:stroke dashstyle="solid"/>
            </v:line>
            <v:shape style="position:absolute;left:4153;top:163;width:2011;height:1457" coordorigin="4154,163" coordsize="2011,1457" path="m4284,1549l4154,1584,4284,1619,4284,1549xm5378,767l5247,802,5378,836,5378,767xm6163,198l6033,163,6033,233,6163,198xm6164,802l6034,767,6034,836,6164,802xe" filled="true" fillcolor="#231f20" stroked="false">
              <v:path arrowok="t"/>
              <v:fill type="solid"/>
            </v:shape>
            <v:line style="position:absolute" from="5081,1585" to="5379,1585" stroked="true" strokeweight=".5pt" strokecolor="#231f20">
              <v:stroke dashstyle="solid"/>
            </v:line>
            <v:shape style="position:absolute;left:5352;top:766;width:1934;height:853" coordorigin="5353,767" coordsize="1934,853" path="m5483,1584l5353,1549,5353,1619,5483,1584xm6296,767l6166,802,6296,836,6296,767xm7287,802l7157,767,7157,836,7287,802xe" filled="true" fillcolor="#231f20" stroked="false">
              <v:path arrowok="t"/>
              <v:fill type="solid"/>
            </v:shape>
            <v:shape style="position:absolute;left:4147;top:1906;width:131;height:70" coordorigin="4147,1907" coordsize="131,70" path="m4278,1907l4147,1942,4278,1976,4278,1907xe" filled="true" fillcolor="#231f20" stroked="false">
              <v:path arrowok="t"/>
              <v:fill type="solid"/>
            </v:shape>
            <v:line style="position:absolute" from="4251,1942" to="4620,1942" stroked="true" strokeweight=".5pt" strokecolor="#231f20">
              <v:stroke dashstyle="solid"/>
            </v:line>
            <v:shape style="position:absolute;left:4593;top:1906;width:131;height:70" coordorigin="4594,1907" coordsize="131,70" path="m4594,1907l4594,1976,4724,1942,4594,1907xe" filled="true" fillcolor="#231f20" stroked="false">
              <v:path arrowok="t"/>
              <v:fill type="solid"/>
            </v:shape>
            <v:shape style="position:absolute;left:5662;top:-377;width:894;height:168" type="#_x0000_t202" filled="false" stroked="false">
              <v:textbox inset="0,0,0,0">
                <w:txbxContent>
                  <w:p>
                    <w:pPr>
                      <w:spacing w:before="9"/>
                      <w:ind w:left="0" w:right="0" w:firstLine="0"/>
                      <w:jc w:val="left"/>
                      <w:rPr>
                        <w:rFonts w:ascii="Arial"/>
                        <w:b/>
                        <w:sz w:val="12"/>
                      </w:rPr>
                    </w:pPr>
                    <w:r>
                      <w:rPr>
                        <w:rFonts w:ascii="Arial"/>
                        <w:b/>
                        <w:color w:val="231F20"/>
                        <w:sz w:val="12"/>
                      </w:rPr>
                      <w:t>SAMPLE EDGE</w:t>
                    </w:r>
                  </w:p>
                </w:txbxContent>
              </v:textbox>
              <w10:wrap type="none"/>
            </v:shape>
            <v:shape style="position:absolute;left:6852;top:-295;width:48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SRCCLK</w:t>
                    </w:r>
                  </w:p>
                </w:txbxContent>
              </v:textbox>
              <w10:wrap type="none"/>
            </v:shape>
            <v:shape style="position:absolute;left:4264;top:77;width:2936;height:713" type="#_x0000_t202" filled="false" stroked="false">
              <v:textbox inset="0,0,0,0">
                <w:txbxContent>
                  <w:p>
                    <w:pPr>
                      <w:tabs>
                        <w:tab w:pos="585" w:val="left" w:leader="none"/>
                      </w:tabs>
                      <w:spacing w:before="11"/>
                      <w:ind w:left="0" w:right="0" w:firstLine="0"/>
                      <w:jc w:val="left"/>
                      <w:rPr>
                        <w:rFonts w:ascii="Arial"/>
                        <w:b/>
                        <w:sz w:val="10"/>
                      </w:rPr>
                    </w:pPr>
                    <w:r>
                      <w:rPr>
                        <w:rFonts w:ascii="Arial"/>
                        <w:b/>
                        <w:color w:val="231F20"/>
                        <w:w w:val="100"/>
                        <w:position w:val="3"/>
                        <w:sz w:val="12"/>
                        <w:u w:val="single" w:color="231F20"/>
                      </w:rPr>
                      <w:t> </w:t>
                    </w:r>
                    <w:r>
                      <w:rPr>
                        <w:rFonts w:ascii="Arial"/>
                        <w:b/>
                        <w:color w:val="231F20"/>
                        <w:position w:val="3"/>
                        <w:sz w:val="12"/>
                        <w:u w:val="single" w:color="231F20"/>
                      </w:rPr>
                      <w:tab/>
                    </w:r>
                    <w:r>
                      <w:rPr>
                        <w:rFonts w:ascii="Arial"/>
                        <w:b/>
                        <w:color w:val="231F20"/>
                        <w:spacing w:val="-5"/>
                        <w:position w:val="3"/>
                        <w:sz w:val="12"/>
                      </w:rPr>
                      <w:t> </w:t>
                    </w:r>
                    <w:r>
                      <w:rPr>
                        <w:rFonts w:ascii="Arial"/>
                        <w:b/>
                        <w:color w:val="231F20"/>
                        <w:position w:val="3"/>
                        <w:sz w:val="14"/>
                      </w:rPr>
                      <w:t>t</w:t>
                    </w:r>
                    <w:r>
                      <w:rPr>
                        <w:rFonts w:ascii="Arial"/>
                        <w:b/>
                        <w:color w:val="231F20"/>
                        <w:sz w:val="10"/>
                      </w:rPr>
                      <w:t>SRCCLKW</w:t>
                    </w:r>
                  </w:p>
                  <w:p>
                    <w:pPr>
                      <w:spacing w:line="240" w:lineRule="auto" w:before="9"/>
                      <w:rPr>
                        <w:rFonts w:ascii="Arial"/>
                        <w:b/>
                        <w:sz w:val="27"/>
                      </w:rPr>
                    </w:pPr>
                  </w:p>
                  <w:p>
                    <w:pPr>
                      <w:tabs>
                        <w:tab w:pos="2004" w:val="left" w:leader="none"/>
                        <w:tab w:pos="2915" w:val="left" w:leader="none"/>
                      </w:tabs>
                      <w:spacing w:before="0"/>
                      <w:ind w:left="1086"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spacing w:val="12"/>
                        <w:position w:val="3"/>
                        <w:sz w:val="14"/>
                        <w:u w:val="single" w:color="231F20"/>
                      </w:rPr>
                      <w:t> </w:t>
                    </w:r>
                    <w:r>
                      <w:rPr>
                        <w:rFonts w:ascii="Arial"/>
                        <w:b/>
                        <w:color w:val="231F20"/>
                        <w:position w:val="3"/>
                        <w:sz w:val="14"/>
                        <w:u w:val="single" w:color="231F20"/>
                      </w:rPr>
                      <w:t>t</w:t>
                    </w:r>
                    <w:r>
                      <w:rPr>
                        <w:rFonts w:ascii="Arial"/>
                        <w:b/>
                        <w:color w:val="231F20"/>
                        <w:sz w:val="10"/>
                        <w:u w:val="single" w:color="231F20"/>
                      </w:rPr>
                      <w:t>SRCSFS</w:t>
                    </w:r>
                    <w:r>
                      <w:rPr>
                        <w:rFonts w:ascii="Arial"/>
                        <w:b/>
                        <w:color w:val="231F20"/>
                        <w:sz w:val="10"/>
                      </w:rPr>
                      <w:tab/>
                    </w:r>
                    <w:r>
                      <w:rPr>
                        <w:rFonts w:ascii="Arial"/>
                        <w:b/>
                        <w:color w:val="231F20"/>
                        <w:position w:val="3"/>
                        <w:sz w:val="10"/>
                        <w:u w:val="single" w:color="231F20"/>
                      </w:rPr>
                      <w:t> </w:t>
                    </w:r>
                    <w:r>
                      <w:rPr>
                        <w:rFonts w:ascii="Arial"/>
                        <w:b/>
                        <w:color w:val="231F20"/>
                        <w:position w:val="3"/>
                        <w:sz w:val="14"/>
                        <w:u w:val="single" w:color="231F20"/>
                      </w:rPr>
                      <w:t>t</w:t>
                    </w:r>
                    <w:r>
                      <w:rPr>
                        <w:rFonts w:ascii="Arial"/>
                        <w:b/>
                        <w:color w:val="231F20"/>
                        <w:sz w:val="10"/>
                        <w:u w:val="single" w:color="231F20"/>
                      </w:rPr>
                      <w:t>SRCHFS</w:t>
                      <w:tab/>
                    </w:r>
                  </w:p>
                </w:txbxContent>
              </v:textbox>
              <w10:wrap type="none"/>
            </v:shape>
            <v:shape style="position:absolute;left:4215;top:1450;width:855;height:460" type="#_x0000_t202" filled="false" stroked="false">
              <v:textbox inset="0,0,0,0">
                <w:txbxContent>
                  <w:p>
                    <w:pPr>
                      <w:tabs>
                        <w:tab w:pos="342" w:val="left" w:leader="none"/>
                      </w:tabs>
                      <w:spacing w:before="11"/>
                      <w:ind w:left="41"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SRCTDD</w:t>
                    </w:r>
                  </w:p>
                  <w:p>
                    <w:pPr>
                      <w:spacing w:before="67"/>
                      <w:ind w:left="0" w:right="0" w:firstLine="0"/>
                      <w:jc w:val="left"/>
                      <w:rPr>
                        <w:rFonts w:ascii="Arial"/>
                        <w:b/>
                        <w:sz w:val="10"/>
                      </w:rPr>
                    </w:pPr>
                    <w:r>
                      <w:rPr>
                        <w:rFonts w:ascii="Arial"/>
                        <w:b/>
                        <w:color w:val="231F20"/>
                        <w:position w:val="3"/>
                        <w:sz w:val="14"/>
                      </w:rPr>
                      <w:t>t</w:t>
                    </w:r>
                    <w:r>
                      <w:rPr>
                        <w:rFonts w:ascii="Arial"/>
                        <w:b/>
                        <w:color w:val="231F20"/>
                        <w:sz w:val="10"/>
                      </w:rPr>
                      <w:t>SRCTDH</w:t>
                    </w:r>
                  </w:p>
                </w:txbxContent>
              </v:textbox>
              <w10:wrap type="none"/>
            </v:shape>
            <w10:wrap type="none"/>
          </v:group>
        </w:pict>
      </w:r>
      <w:r>
        <w:rPr>
          <w:rFonts w:ascii="Arial" w:hAnsi="Arial"/>
          <w:b/>
          <w:color w:val="231F20"/>
          <w:sz w:val="12"/>
        </w:rPr>
        <w:t>DAIx_PIN20–1 (SCLK)</w:t>
      </w:r>
    </w:p>
    <w:p>
      <w:pPr>
        <w:pStyle w:val="BodyText"/>
        <w:rPr>
          <w:rFonts w:ascii="Arial"/>
          <w:b/>
          <w:sz w:val="20"/>
        </w:rPr>
      </w:pPr>
    </w:p>
    <w:p>
      <w:pPr>
        <w:pStyle w:val="BodyText"/>
        <w:spacing w:before="5"/>
        <w:rPr>
          <w:rFonts w:ascii="Arial"/>
          <w:b/>
          <w:sz w:val="24"/>
        </w:rPr>
      </w:pPr>
    </w:p>
    <w:p>
      <w:pPr>
        <w:spacing w:line="242" w:lineRule="auto" w:before="110"/>
        <w:ind w:left="2257" w:right="8673"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(FS)</w:t>
      </w:r>
    </w:p>
    <w:p>
      <w:pPr>
        <w:pStyle w:val="BodyText"/>
        <w:rPr>
          <w:rFonts w:ascii="Arial"/>
          <w:b/>
          <w:sz w:val="16"/>
        </w:rPr>
      </w:pPr>
    </w:p>
    <w:p>
      <w:pPr>
        <w:pStyle w:val="BodyText"/>
        <w:rPr>
          <w:rFonts w:ascii="Arial"/>
          <w:b/>
          <w:sz w:val="16"/>
        </w:rPr>
      </w:pPr>
    </w:p>
    <w:p>
      <w:pPr>
        <w:pStyle w:val="BodyText"/>
        <w:rPr>
          <w:rFonts w:ascii="Arial"/>
          <w:b/>
          <w:sz w:val="16"/>
        </w:rPr>
      </w:pPr>
    </w:p>
    <w:p>
      <w:pPr>
        <w:spacing w:line="242" w:lineRule="auto" w:before="109"/>
        <w:ind w:left="2257" w:right="8673"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(SDATA)</w:t>
      </w:r>
    </w:p>
    <w:p>
      <w:pPr>
        <w:pStyle w:val="BodyText"/>
        <w:rPr>
          <w:rFonts w:ascii="Arial"/>
          <w:b/>
          <w:sz w:val="20"/>
        </w:rPr>
      </w:pPr>
    </w:p>
    <w:p>
      <w:pPr>
        <w:pStyle w:val="BodyText"/>
        <w:spacing w:before="3"/>
        <w:rPr>
          <w:rFonts w:ascii="Arial"/>
          <w:b/>
          <w:sz w:val="23"/>
        </w:rPr>
      </w:pPr>
    </w:p>
    <w:p>
      <w:pPr>
        <w:spacing w:before="1"/>
        <w:ind w:left="1614" w:right="2711" w:firstLine="0"/>
        <w:jc w:val="center"/>
        <w:rPr>
          <w:i/>
          <w:sz w:val="16"/>
        </w:rPr>
      </w:pPr>
      <w:r>
        <w:rPr>
          <w:i/>
          <w:sz w:val="16"/>
        </w:rPr>
        <w:t>Figure 43. ASRC Serial Output Port Timing</w:t>
      </w:r>
    </w:p>
    <w:p>
      <w:pPr>
        <w:spacing w:after="0"/>
        <w:jc w:val="center"/>
        <w:rPr>
          <w:sz w:val="16"/>
        </w:rPr>
        <w:sectPr>
          <w:pgSz w:w="12240" w:h="15840"/>
          <w:pgMar w:header="690" w:footer="710" w:top="1480" w:bottom="900" w:left="440" w:right="60"/>
        </w:sectPr>
      </w:pPr>
    </w:p>
    <w:p>
      <w:pPr>
        <w:pStyle w:val="Heading4"/>
        <w:rPr>
          <w:i/>
        </w:rPr>
      </w:pPr>
      <w:bookmarkStart w:name="SPI Port—Master Timing" w:id="311"/>
      <w:bookmarkEnd w:id="311"/>
      <w:r>
        <w:rPr>
          <w:b w:val="0"/>
          <w:i w:val="0"/>
        </w:rPr>
      </w:r>
      <w:r>
        <w:rPr>
          <w:i/>
          <w:w w:val="90"/>
        </w:rPr>
        <w:t>SPI Port—Master Timing</w:t>
      </w:r>
    </w:p>
    <w:p>
      <w:pPr>
        <w:pStyle w:val="BodyText"/>
        <w:spacing w:before="94"/>
        <w:ind w:left="640"/>
      </w:pPr>
      <w:hyperlink w:history="true" w:anchor="_bookmark137">
        <w:r>
          <w:rPr>
            <w:color w:val="0000FF"/>
          </w:rPr>
          <w:t>Table 73 </w:t>
        </w:r>
      </w:hyperlink>
      <w:r>
        <w:rPr/>
        <w:t>and </w:t>
      </w:r>
      <w:hyperlink w:history="true" w:anchor="_bookmark138">
        <w:r>
          <w:rPr>
            <w:color w:val="0000FF"/>
          </w:rPr>
          <w:t>Figure 44 </w:t>
        </w:r>
      </w:hyperlink>
      <w:r>
        <w:rPr/>
        <w:t>describe SPI port master operations.</w:t>
      </w:r>
    </w:p>
    <w:p>
      <w:pPr>
        <w:pStyle w:val="BodyText"/>
        <w:spacing w:line="220" w:lineRule="auto" w:before="94"/>
        <w:ind w:left="639" w:right="645"/>
      </w:pPr>
      <w:r>
        <w:rPr/>
        <w:t>When</w:t>
      </w:r>
      <w:r>
        <w:rPr>
          <w:spacing w:val="-13"/>
        </w:rPr>
        <w:t> </w:t>
      </w:r>
      <w:r>
        <w:rPr/>
        <w:t>internally</w:t>
      </w:r>
      <w:r>
        <w:rPr>
          <w:spacing w:val="-12"/>
        </w:rPr>
        <w:t> </w:t>
      </w:r>
      <w:r>
        <w:rPr/>
        <w:t>generated,</w:t>
      </w:r>
      <w:r>
        <w:rPr>
          <w:spacing w:val="-13"/>
        </w:rPr>
        <w:t> </w:t>
      </w:r>
      <w:r>
        <w:rPr/>
        <w:t>the</w:t>
      </w:r>
      <w:r>
        <w:rPr>
          <w:spacing w:val="-12"/>
        </w:rPr>
        <w:t> </w:t>
      </w:r>
      <w:r>
        <w:rPr/>
        <w:t>programmed</w:t>
      </w:r>
      <w:r>
        <w:rPr>
          <w:spacing w:val="-14"/>
        </w:rPr>
        <w:t> </w:t>
      </w:r>
      <w:r>
        <w:rPr/>
        <w:t>SPI</w:t>
      </w:r>
      <w:r>
        <w:rPr>
          <w:spacing w:val="-12"/>
        </w:rPr>
        <w:t> </w:t>
      </w:r>
      <w:r>
        <w:rPr/>
        <w:t>clock</w:t>
      </w:r>
      <w:r>
        <w:rPr>
          <w:spacing w:val="-12"/>
        </w:rPr>
        <w:t> </w:t>
      </w:r>
      <w:r>
        <w:rPr/>
        <w:t>(f</w:t>
      </w:r>
      <w:r>
        <w:rPr>
          <w:position w:val="-2"/>
          <w:sz w:val="15"/>
        </w:rPr>
        <w:t>SPICLKPROG</w:t>
      </w:r>
      <w:r>
        <w:rPr/>
        <w:t>)</w:t>
      </w:r>
      <w:r>
        <w:rPr>
          <w:spacing w:val="-13"/>
        </w:rPr>
        <w:t> </w:t>
      </w:r>
      <w:r>
        <w:rPr/>
        <w:t>frequency</w:t>
      </w:r>
      <w:r>
        <w:rPr>
          <w:spacing w:val="-12"/>
        </w:rPr>
        <w:t> </w:t>
      </w:r>
      <w:r>
        <w:rPr/>
        <w:t>in</w:t>
      </w:r>
      <w:r>
        <w:rPr>
          <w:spacing w:val="-13"/>
        </w:rPr>
        <w:t> </w:t>
      </w:r>
      <w:r>
        <w:rPr/>
        <w:t>MHz</w:t>
      </w:r>
      <w:r>
        <w:rPr>
          <w:spacing w:val="-12"/>
        </w:rPr>
        <w:t> </w:t>
      </w:r>
      <w:r>
        <w:rPr/>
        <w:t>is</w:t>
      </w:r>
      <w:r>
        <w:rPr>
          <w:spacing w:val="-13"/>
        </w:rPr>
        <w:t> </w:t>
      </w:r>
      <w:r>
        <w:rPr/>
        <w:t>set</w:t>
      </w:r>
      <w:r>
        <w:rPr>
          <w:spacing w:val="-12"/>
        </w:rPr>
        <w:t> </w:t>
      </w:r>
      <w:r>
        <w:rPr/>
        <w:t>by</w:t>
      </w:r>
      <w:r>
        <w:rPr>
          <w:spacing w:val="-13"/>
        </w:rPr>
        <w:t> </w:t>
      </w:r>
      <w:r>
        <w:rPr/>
        <w:t>the</w:t>
      </w:r>
      <w:r>
        <w:rPr>
          <w:spacing w:val="-11"/>
        </w:rPr>
        <w:t> </w:t>
      </w:r>
      <w:r>
        <w:rPr/>
        <w:t>following</w:t>
      </w:r>
      <w:r>
        <w:rPr>
          <w:spacing w:val="-13"/>
        </w:rPr>
        <w:t> </w:t>
      </w:r>
      <w:r>
        <w:rPr/>
        <w:t>equation</w:t>
      </w:r>
      <w:r>
        <w:rPr>
          <w:spacing w:val="-12"/>
        </w:rPr>
        <w:t> </w:t>
      </w:r>
      <w:r>
        <w:rPr/>
        <w:t>where</w:t>
      </w:r>
      <w:r>
        <w:rPr>
          <w:spacing w:val="-12"/>
        </w:rPr>
        <w:t> </w:t>
      </w:r>
      <w:r>
        <w:rPr/>
        <w:t>BAUD</w:t>
      </w:r>
      <w:r>
        <w:rPr>
          <w:spacing w:val="-13"/>
        </w:rPr>
        <w:t> </w:t>
      </w:r>
      <w:r>
        <w:rPr/>
        <w:t>is</w:t>
      </w:r>
      <w:r>
        <w:rPr>
          <w:spacing w:val="-12"/>
        </w:rPr>
        <w:t> </w:t>
      </w:r>
      <w:r>
        <w:rPr/>
        <w:t>a field</w:t>
      </w:r>
      <w:r>
        <w:rPr>
          <w:spacing w:val="-6"/>
        </w:rPr>
        <w:t> </w:t>
      </w:r>
      <w:r>
        <w:rPr/>
        <w:t>in</w:t>
      </w:r>
      <w:r>
        <w:rPr>
          <w:spacing w:val="-5"/>
        </w:rPr>
        <w:t> </w:t>
      </w:r>
      <w:r>
        <w:rPr/>
        <w:t>the</w:t>
      </w:r>
      <w:r>
        <w:rPr>
          <w:spacing w:val="-6"/>
        </w:rPr>
        <w:t> </w:t>
      </w:r>
      <w:r>
        <w:rPr/>
        <w:t>SPIx_CLK</w:t>
      </w:r>
      <w:r>
        <w:rPr>
          <w:spacing w:val="-5"/>
        </w:rPr>
        <w:t> </w:t>
      </w:r>
      <w:r>
        <w:rPr/>
        <w:t>register</w:t>
      </w:r>
      <w:r>
        <w:rPr>
          <w:spacing w:val="-5"/>
        </w:rPr>
        <w:t> </w:t>
      </w:r>
      <w:r>
        <w:rPr/>
        <w:t>that</w:t>
      </w:r>
      <w:r>
        <w:rPr>
          <w:spacing w:val="-6"/>
        </w:rPr>
        <w:t> </w:t>
      </w:r>
      <w:r>
        <w:rPr/>
        <w:t>can</w:t>
      </w:r>
      <w:r>
        <w:rPr>
          <w:spacing w:val="-5"/>
        </w:rPr>
        <w:t> </w:t>
      </w:r>
      <w:r>
        <w:rPr/>
        <w:t>be</w:t>
      </w:r>
      <w:r>
        <w:rPr>
          <w:spacing w:val="-5"/>
        </w:rPr>
        <w:t> </w:t>
      </w:r>
      <w:r>
        <w:rPr/>
        <w:t>set</w:t>
      </w:r>
      <w:r>
        <w:rPr>
          <w:spacing w:val="-6"/>
        </w:rPr>
        <w:t> </w:t>
      </w:r>
      <w:r>
        <w:rPr/>
        <w:t>from</w:t>
      </w:r>
      <w:r>
        <w:rPr>
          <w:spacing w:val="-5"/>
        </w:rPr>
        <w:t> </w:t>
      </w:r>
      <w:r>
        <w:rPr/>
        <w:t>0</w:t>
      </w:r>
      <w:r>
        <w:rPr>
          <w:spacing w:val="-6"/>
        </w:rPr>
        <w:t> </w:t>
      </w:r>
      <w:r>
        <w:rPr/>
        <w:t>to</w:t>
      </w:r>
      <w:r>
        <w:rPr>
          <w:spacing w:val="-5"/>
        </w:rPr>
        <w:t> </w:t>
      </w:r>
      <w:r>
        <w:rPr/>
        <w:t>65,535:</w:t>
      </w:r>
    </w:p>
    <w:p>
      <w:pPr>
        <w:pStyle w:val="BodyText"/>
        <w:rPr>
          <w:sz w:val="20"/>
        </w:rPr>
      </w:pPr>
    </w:p>
    <w:p>
      <w:pPr>
        <w:spacing w:after="0"/>
        <w:rPr>
          <w:sz w:val="20"/>
        </w:rPr>
        <w:sectPr>
          <w:pgSz w:w="12240" w:h="15840"/>
          <w:pgMar w:header="690" w:footer="710" w:top="1480" w:bottom="900" w:left="440" w:right="60"/>
        </w:sectPr>
      </w:pPr>
    </w:p>
    <w:p>
      <w:pPr>
        <w:pStyle w:val="BodyText"/>
        <w:rPr>
          <w:sz w:val="22"/>
        </w:rPr>
      </w:pPr>
    </w:p>
    <w:p>
      <w:pPr>
        <w:spacing w:before="127"/>
        <w:ind w:left="1506" w:right="0" w:firstLine="0"/>
        <w:jc w:val="left"/>
        <w:rPr>
          <w:rFonts w:ascii="Times New Roman"/>
          <w:sz w:val="18"/>
        </w:rPr>
      </w:pPr>
      <w:r>
        <w:rPr>
          <w:rFonts w:ascii="Times New Roman"/>
          <w:i/>
          <w:spacing w:val="5"/>
          <w:position w:val="4"/>
          <w:sz w:val="18"/>
        </w:rPr>
        <w:t>f</w:t>
      </w:r>
      <w:r>
        <w:rPr>
          <w:rFonts w:ascii="Times New Roman"/>
          <w:i/>
          <w:spacing w:val="5"/>
          <w:sz w:val="12"/>
        </w:rPr>
        <w:t>SPICLK</w:t>
      </w:r>
      <w:r>
        <w:rPr>
          <w:i/>
          <w:spacing w:val="5"/>
          <w:sz w:val="12"/>
        </w:rPr>
        <w:t>PROG </w:t>
      </w:r>
      <w:r>
        <w:rPr>
          <w:rFonts w:ascii="Times New Roman"/>
          <w:spacing w:val="-14"/>
          <w:position w:val="4"/>
          <w:sz w:val="18"/>
        </w:rPr>
        <w:t>=</w:t>
      </w:r>
    </w:p>
    <w:p>
      <w:pPr>
        <w:pStyle w:val="BodyText"/>
        <w:spacing w:before="7"/>
        <w:rPr>
          <w:sz w:val="22"/>
        </w:rPr>
      </w:pPr>
      <w:r>
        <w:rPr/>
        <w:br w:type="column"/>
      </w:r>
      <w:r>
        <w:rPr>
          <w:sz w:val="22"/>
        </w:rPr>
      </w:r>
    </w:p>
    <w:p>
      <w:pPr>
        <w:spacing w:line="169" w:lineRule="exact" w:before="0"/>
        <w:ind w:left="230" w:right="0" w:firstLine="0"/>
        <w:jc w:val="left"/>
        <w:rPr>
          <w:rFonts w:ascii="Times New Roman"/>
          <w:i/>
          <w:sz w:val="18"/>
        </w:rPr>
      </w:pPr>
      <w:r>
        <w:rPr>
          <w:rFonts w:ascii="Times New Roman"/>
          <w:i/>
          <w:sz w:val="18"/>
        </w:rPr>
        <w:t>f</w:t>
      </w:r>
    </w:p>
    <w:p>
      <w:pPr>
        <w:spacing w:line="184" w:lineRule="auto" w:before="0"/>
        <w:ind w:left="54" w:right="0" w:firstLine="0"/>
        <w:jc w:val="left"/>
        <w:rPr>
          <w:rFonts w:ascii="Symbol" w:hAnsi="Symbol"/>
          <w:sz w:val="15"/>
        </w:rPr>
      </w:pPr>
      <w:r>
        <w:rPr/>
        <w:pict>
          <v:shape style="position:absolute;margin-left:162.779999pt;margin-top:-2.735895pt;width:14.85pt;height:7.25pt;mso-position-horizontal-relative:page;mso-position-vertical-relative:paragraph;z-index:-49245696" type="#_x0000_t202" filled="false" stroked="false">
            <v:textbox inset="0,0,0,0">
              <w:txbxContent>
                <w:p>
                  <w:pPr>
                    <w:spacing w:before="1"/>
                    <w:ind w:left="0" w:right="0" w:firstLine="0"/>
                    <w:jc w:val="left"/>
                    <w:rPr>
                      <w:i/>
                      <w:sz w:val="12"/>
                    </w:rPr>
                  </w:pPr>
                  <w:r>
                    <w:rPr>
                      <w:i/>
                      <w:w w:val="90"/>
                      <w:sz w:val="12"/>
                    </w:rPr>
                    <w:t>SCLK1</w:t>
                  </w:r>
                </w:p>
              </w:txbxContent>
            </v:textbox>
            <w10:wrap type="none"/>
          </v:shape>
        </w:pict>
      </w:r>
      <w:r>
        <w:rPr>
          <w:rFonts w:ascii="Times New Roman" w:hAnsi="Times New Roman"/>
          <w:spacing w:val="-65"/>
          <w:w w:val="106"/>
          <w:sz w:val="18"/>
        </w:rPr>
        <w:t>-</w:t>
      </w:r>
      <w:r>
        <w:rPr>
          <w:rFonts w:ascii="Symbol" w:hAnsi="Symbol"/>
          <w:spacing w:val="-19"/>
          <w:position w:val="-8"/>
          <w:sz w:val="15"/>
        </w:rPr>
        <w:t></w:t>
      </w:r>
      <w:r>
        <w:rPr>
          <w:rFonts w:ascii="Times New Roman" w:hAnsi="Times New Roman"/>
          <w:spacing w:val="-36"/>
          <w:w w:val="106"/>
          <w:sz w:val="18"/>
        </w:rPr>
        <w:t>-</w:t>
      </w:r>
      <w:r>
        <w:rPr>
          <w:i/>
          <w:spacing w:val="-75"/>
          <w:w w:val="91"/>
          <w:position w:val="-8"/>
          <w:sz w:val="15"/>
        </w:rPr>
        <w:t>B</w:t>
      </w:r>
      <w:r>
        <w:rPr>
          <w:rFonts w:ascii="Times New Roman" w:hAnsi="Times New Roman"/>
          <w:spacing w:val="-1"/>
          <w:w w:val="106"/>
          <w:sz w:val="18"/>
        </w:rPr>
        <w:t>-</w:t>
      </w:r>
      <w:r>
        <w:rPr>
          <w:rFonts w:ascii="Times New Roman" w:hAnsi="Times New Roman"/>
          <w:spacing w:val="-54"/>
          <w:w w:val="106"/>
          <w:sz w:val="18"/>
        </w:rPr>
        <w:t>-</w:t>
      </w:r>
      <w:r>
        <w:rPr>
          <w:i/>
          <w:spacing w:val="-64"/>
          <w:w w:val="92"/>
          <w:position w:val="-8"/>
          <w:sz w:val="15"/>
        </w:rPr>
        <w:t>A</w:t>
      </w:r>
      <w:r>
        <w:rPr>
          <w:rFonts w:ascii="Times New Roman" w:hAnsi="Times New Roman"/>
          <w:spacing w:val="-32"/>
          <w:w w:val="106"/>
          <w:sz w:val="18"/>
        </w:rPr>
        <w:t>-</w:t>
      </w:r>
      <w:r>
        <w:rPr>
          <w:rFonts w:ascii="Times New Roman" w:hAnsi="Times New Roman"/>
          <w:spacing w:val="-33"/>
          <w:w w:val="106"/>
          <w:sz w:val="18"/>
        </w:rPr>
        <w:t>-</w:t>
      </w:r>
      <w:r>
        <w:rPr>
          <w:rFonts w:ascii="Times New Roman" w:hAnsi="Times New Roman"/>
          <w:spacing w:val="-65"/>
          <w:w w:val="106"/>
          <w:sz w:val="18"/>
        </w:rPr>
        <w:t>-</w:t>
      </w:r>
      <w:r>
        <w:rPr>
          <w:i/>
          <w:spacing w:val="-61"/>
          <w:w w:val="95"/>
          <w:position w:val="-8"/>
          <w:sz w:val="15"/>
        </w:rPr>
        <w:t>U</w:t>
      </w:r>
      <w:r>
        <w:rPr>
          <w:rFonts w:ascii="Times New Roman" w:hAnsi="Times New Roman"/>
          <w:spacing w:val="-32"/>
          <w:w w:val="106"/>
          <w:sz w:val="18"/>
        </w:rPr>
        <w:t>-</w:t>
      </w:r>
      <w:r>
        <w:rPr>
          <w:rFonts w:ascii="Times New Roman" w:hAnsi="Times New Roman"/>
          <w:spacing w:val="-37"/>
          <w:w w:val="106"/>
          <w:sz w:val="18"/>
        </w:rPr>
        <w:t>-</w:t>
      </w:r>
      <w:r>
        <w:rPr>
          <w:i/>
          <w:spacing w:val="-94"/>
          <w:w w:val="105"/>
          <w:position w:val="-8"/>
          <w:sz w:val="15"/>
        </w:rPr>
        <w:t>D</w:t>
      </w:r>
      <w:r>
        <w:rPr>
          <w:rFonts w:ascii="Times New Roman" w:hAnsi="Times New Roman"/>
          <w:spacing w:val="-32"/>
          <w:w w:val="106"/>
          <w:sz w:val="18"/>
        </w:rPr>
        <w:t>--</w:t>
      </w:r>
      <w:r>
        <w:rPr>
          <w:rFonts w:ascii="Times New Roman" w:hAnsi="Times New Roman"/>
          <w:spacing w:val="-33"/>
          <w:w w:val="106"/>
          <w:sz w:val="18"/>
        </w:rPr>
        <w:t>-</w:t>
      </w:r>
      <w:r>
        <w:rPr>
          <w:rFonts w:ascii="Times New Roman" w:hAnsi="Times New Roman"/>
          <w:spacing w:val="-32"/>
          <w:w w:val="106"/>
          <w:sz w:val="18"/>
        </w:rPr>
        <w:t>-</w:t>
      </w:r>
      <w:r>
        <w:rPr>
          <w:rFonts w:ascii="Times New Roman" w:hAnsi="Times New Roman"/>
          <w:spacing w:val="-62"/>
          <w:w w:val="106"/>
          <w:sz w:val="18"/>
        </w:rPr>
        <w:t>-</w:t>
      </w:r>
      <w:r>
        <w:rPr>
          <w:rFonts w:ascii="Times New Roman" w:hAnsi="Times New Roman"/>
          <w:spacing w:val="-55"/>
          <w:position w:val="-8"/>
          <w:sz w:val="15"/>
        </w:rPr>
        <w:t>+</w:t>
      </w:r>
      <w:r>
        <w:rPr>
          <w:rFonts w:ascii="Times New Roman" w:hAnsi="Times New Roman"/>
          <w:spacing w:val="-33"/>
          <w:w w:val="106"/>
          <w:sz w:val="18"/>
        </w:rPr>
        <w:t>-</w:t>
      </w:r>
      <w:r>
        <w:rPr>
          <w:rFonts w:ascii="Times New Roman" w:hAnsi="Times New Roman"/>
          <w:spacing w:val="-32"/>
          <w:w w:val="106"/>
          <w:sz w:val="18"/>
        </w:rPr>
        <w:t>-</w:t>
      </w:r>
      <w:r>
        <w:rPr>
          <w:rFonts w:ascii="Times New Roman" w:hAnsi="Times New Roman"/>
          <w:spacing w:val="-36"/>
          <w:w w:val="106"/>
          <w:sz w:val="18"/>
        </w:rPr>
        <w:t>-</w:t>
      </w:r>
      <w:r>
        <w:rPr>
          <w:i/>
          <w:spacing w:val="-71"/>
          <w:w w:val="93"/>
          <w:position w:val="-8"/>
          <w:sz w:val="15"/>
        </w:rPr>
        <w:t>1</w:t>
      </w:r>
      <w:r>
        <w:rPr>
          <w:rFonts w:ascii="Times New Roman" w:hAnsi="Times New Roman"/>
          <w:spacing w:val="-33"/>
          <w:w w:val="106"/>
          <w:sz w:val="18"/>
        </w:rPr>
        <w:t>-</w:t>
      </w:r>
      <w:r>
        <w:rPr>
          <w:rFonts w:ascii="Times New Roman" w:hAnsi="Times New Roman"/>
          <w:spacing w:val="-29"/>
          <w:w w:val="106"/>
          <w:sz w:val="18"/>
        </w:rPr>
        <w:t>-</w:t>
      </w:r>
      <w:r>
        <w:rPr>
          <w:rFonts w:ascii="Times New Roman" w:hAnsi="Times New Roman"/>
          <w:spacing w:val="-51"/>
          <w:w w:val="106"/>
          <w:sz w:val="18"/>
        </w:rPr>
        <w:t>-</w:t>
      </w:r>
      <w:r>
        <w:rPr>
          <w:rFonts w:ascii="Symbol" w:hAnsi="Symbol"/>
          <w:position w:val="-8"/>
          <w:sz w:val="15"/>
        </w:rPr>
        <w:t></w:t>
      </w:r>
    </w:p>
    <w:p>
      <w:pPr>
        <w:spacing w:after="0" w:line="184" w:lineRule="auto"/>
        <w:jc w:val="left"/>
        <w:rPr>
          <w:rFonts w:ascii="Symbol" w:hAnsi="Symbol"/>
          <w:sz w:val="15"/>
        </w:rPr>
        <w:sectPr>
          <w:type w:val="continuous"/>
          <w:pgSz w:w="12240" w:h="15840"/>
          <w:pgMar w:top="820" w:bottom="280" w:left="440" w:right="60"/>
          <w:cols w:num="2" w:equalWidth="0">
            <w:col w:w="2488" w:space="40"/>
            <w:col w:w="9212"/>
          </w:cols>
        </w:sectPr>
      </w:pPr>
    </w:p>
    <w:p>
      <w:pPr>
        <w:pStyle w:val="BodyText"/>
        <w:spacing w:before="5"/>
        <w:rPr>
          <w:rFonts w:ascii="Symbol" w:hAnsi="Symbol"/>
          <w:sz w:val="27"/>
        </w:rPr>
      </w:pPr>
    </w:p>
    <w:p>
      <w:pPr>
        <w:spacing w:line="264" w:lineRule="exact" w:before="107"/>
        <w:ind w:left="1469" w:right="0" w:firstLine="0"/>
        <w:jc w:val="left"/>
        <w:rPr>
          <w:rFonts w:ascii="Times New Roman"/>
          <w:sz w:val="18"/>
        </w:rPr>
      </w:pPr>
      <w:r>
        <w:rPr>
          <w:rFonts w:ascii="Times New Roman"/>
          <w:i/>
          <w:spacing w:val="7"/>
          <w:w w:val="105"/>
          <w:position w:val="1"/>
          <w:sz w:val="18"/>
        </w:rPr>
        <w:t>t</w:t>
      </w:r>
      <w:r>
        <w:rPr>
          <w:rFonts w:ascii="Times New Roman"/>
          <w:i/>
          <w:spacing w:val="7"/>
          <w:w w:val="105"/>
          <w:position w:val="1"/>
          <w:sz w:val="18"/>
          <w:vertAlign w:val="subscript"/>
        </w:rPr>
        <w:t>SPICLKPROG</w:t>
      </w:r>
      <w:r>
        <w:rPr>
          <w:rFonts w:ascii="Times New Roman"/>
          <w:i/>
          <w:spacing w:val="7"/>
          <w:w w:val="105"/>
          <w:position w:val="1"/>
          <w:sz w:val="18"/>
          <w:vertAlign w:val="baseline"/>
        </w:rPr>
        <w:t>  </w:t>
      </w:r>
      <w:r>
        <w:rPr>
          <w:rFonts w:ascii="Times New Roman"/>
          <w:w w:val="105"/>
          <w:position w:val="1"/>
          <w:sz w:val="18"/>
          <w:vertAlign w:val="baseline"/>
        </w:rPr>
        <w:t>=</w:t>
      </w:r>
      <w:r>
        <w:rPr>
          <w:rFonts w:ascii="Times New Roman"/>
          <w:spacing w:val="28"/>
          <w:w w:val="105"/>
          <w:position w:val="1"/>
          <w:sz w:val="18"/>
          <w:vertAlign w:val="baseline"/>
        </w:rPr>
        <w:t> </w:t>
      </w:r>
      <w:r>
        <w:rPr>
          <w:rFonts w:ascii="Times New Roman"/>
          <w:spacing w:val="-34"/>
          <w:w w:val="105"/>
          <w:sz w:val="18"/>
          <w:vertAlign w:val="baseline"/>
        </w:rPr>
        <w:t>-------------</w:t>
      </w:r>
      <w:r>
        <w:rPr>
          <w:i/>
          <w:spacing w:val="-34"/>
          <w:w w:val="105"/>
          <w:position w:val="10"/>
          <w:sz w:val="18"/>
          <w:vertAlign w:val="baseline"/>
        </w:rPr>
        <w:t>1</w:t>
      </w:r>
      <w:r>
        <w:rPr>
          <w:rFonts w:ascii="Times New Roman"/>
          <w:spacing w:val="-34"/>
          <w:w w:val="105"/>
          <w:sz w:val="18"/>
          <w:vertAlign w:val="baseline"/>
        </w:rPr>
        <w:t>-------------</w:t>
      </w:r>
    </w:p>
    <w:p>
      <w:pPr>
        <w:spacing w:line="190" w:lineRule="exact" w:before="0"/>
        <w:ind w:left="2612" w:right="0" w:firstLine="0"/>
        <w:jc w:val="left"/>
        <w:rPr>
          <w:rFonts w:ascii="Times New Roman"/>
          <w:i/>
          <w:sz w:val="12"/>
        </w:rPr>
      </w:pPr>
      <w:r>
        <w:rPr>
          <w:rFonts w:ascii="Times New Roman"/>
          <w:i/>
          <w:spacing w:val="8"/>
          <w:position w:val="4"/>
          <w:sz w:val="18"/>
        </w:rPr>
        <w:t>f</w:t>
      </w:r>
      <w:r>
        <w:rPr>
          <w:rFonts w:ascii="Times New Roman"/>
          <w:i/>
          <w:spacing w:val="8"/>
          <w:sz w:val="12"/>
        </w:rPr>
        <w:t>SPICLKPROG</w:t>
      </w:r>
    </w:p>
    <w:p>
      <w:pPr>
        <w:pStyle w:val="BodyText"/>
        <w:spacing w:before="7"/>
        <w:rPr>
          <w:i/>
          <w:sz w:val="23"/>
        </w:rPr>
      </w:pPr>
    </w:p>
    <w:p>
      <w:pPr>
        <w:pStyle w:val="BodyText"/>
        <w:spacing w:before="110"/>
        <w:ind w:left="639"/>
      </w:pPr>
      <w:r>
        <w:rPr>
          <w:w w:val="105"/>
        </w:rPr>
        <w:t>Note that</w:t>
      </w:r>
    </w:p>
    <w:p>
      <w:pPr>
        <w:pStyle w:val="ListParagraph"/>
        <w:numPr>
          <w:ilvl w:val="1"/>
          <w:numId w:val="10"/>
        </w:numPr>
        <w:tabs>
          <w:tab w:pos="1000" w:val="left" w:leader="none"/>
        </w:tabs>
        <w:spacing w:line="240" w:lineRule="auto" w:before="82" w:after="0"/>
        <w:ind w:left="1000" w:right="0" w:hanging="180"/>
        <w:jc w:val="left"/>
        <w:rPr>
          <w:sz w:val="19"/>
        </w:rPr>
      </w:pPr>
      <w:r>
        <w:rPr>
          <w:sz w:val="19"/>
        </w:rPr>
        <w:t>In</w:t>
      </w:r>
      <w:r>
        <w:rPr>
          <w:spacing w:val="-5"/>
          <w:sz w:val="19"/>
        </w:rPr>
        <w:t> </w:t>
      </w:r>
      <w:r>
        <w:rPr>
          <w:sz w:val="19"/>
        </w:rPr>
        <w:t>dual-mode</w:t>
      </w:r>
      <w:r>
        <w:rPr>
          <w:spacing w:val="-5"/>
          <w:sz w:val="19"/>
        </w:rPr>
        <w:t> </w:t>
      </w:r>
      <w:r>
        <w:rPr>
          <w:sz w:val="19"/>
        </w:rPr>
        <w:t>data</w:t>
      </w:r>
      <w:r>
        <w:rPr>
          <w:spacing w:val="-5"/>
          <w:sz w:val="19"/>
        </w:rPr>
        <w:t> </w:t>
      </w:r>
      <w:r>
        <w:rPr>
          <w:sz w:val="19"/>
        </w:rPr>
        <w:t>transmit,</w:t>
      </w:r>
      <w:r>
        <w:rPr>
          <w:spacing w:val="-4"/>
          <w:sz w:val="19"/>
        </w:rPr>
        <w:t> </w:t>
      </w:r>
      <w:r>
        <w:rPr>
          <w:sz w:val="19"/>
        </w:rPr>
        <w:t>the</w:t>
      </w:r>
      <w:r>
        <w:rPr>
          <w:spacing w:val="-4"/>
          <w:sz w:val="19"/>
        </w:rPr>
        <w:t> </w:t>
      </w:r>
      <w:r>
        <w:rPr>
          <w:sz w:val="19"/>
        </w:rPr>
        <w:t>SPIx_MISO</w:t>
      </w:r>
      <w:r>
        <w:rPr>
          <w:spacing w:val="-5"/>
          <w:sz w:val="19"/>
        </w:rPr>
        <w:t> </w:t>
      </w:r>
      <w:r>
        <w:rPr>
          <w:sz w:val="19"/>
        </w:rPr>
        <w:t>signal</w:t>
      </w:r>
      <w:r>
        <w:rPr>
          <w:spacing w:val="-4"/>
          <w:sz w:val="19"/>
        </w:rPr>
        <w:t> </w:t>
      </w:r>
      <w:r>
        <w:rPr>
          <w:sz w:val="19"/>
        </w:rPr>
        <w:t>is</w:t>
      </w:r>
      <w:r>
        <w:rPr>
          <w:spacing w:val="-5"/>
          <w:sz w:val="19"/>
        </w:rPr>
        <w:t> </w:t>
      </w:r>
      <w:r>
        <w:rPr>
          <w:sz w:val="19"/>
        </w:rPr>
        <w:t>an</w:t>
      </w:r>
      <w:r>
        <w:rPr>
          <w:spacing w:val="-5"/>
          <w:sz w:val="19"/>
        </w:rPr>
        <w:t> </w:t>
      </w:r>
      <w:r>
        <w:rPr>
          <w:sz w:val="19"/>
        </w:rPr>
        <w:t>output.</w:t>
      </w:r>
    </w:p>
    <w:p>
      <w:pPr>
        <w:pStyle w:val="ListParagraph"/>
        <w:numPr>
          <w:ilvl w:val="1"/>
          <w:numId w:val="10"/>
        </w:numPr>
        <w:tabs>
          <w:tab w:pos="1000" w:val="left" w:leader="none"/>
        </w:tabs>
        <w:spacing w:line="240" w:lineRule="auto" w:before="82" w:after="0"/>
        <w:ind w:left="1000" w:right="0" w:hanging="180"/>
        <w:jc w:val="left"/>
        <w:rPr>
          <w:sz w:val="19"/>
        </w:rPr>
      </w:pPr>
      <w:r>
        <w:rPr>
          <w:sz w:val="19"/>
        </w:rPr>
        <w:t>In</w:t>
      </w:r>
      <w:r>
        <w:rPr>
          <w:spacing w:val="-6"/>
          <w:sz w:val="19"/>
        </w:rPr>
        <w:t> </w:t>
      </w:r>
      <w:r>
        <w:rPr>
          <w:sz w:val="19"/>
        </w:rPr>
        <w:t>quad-mode</w:t>
      </w:r>
      <w:r>
        <w:rPr>
          <w:spacing w:val="-5"/>
          <w:sz w:val="19"/>
        </w:rPr>
        <w:t> </w:t>
      </w:r>
      <w:r>
        <w:rPr>
          <w:sz w:val="19"/>
        </w:rPr>
        <w:t>data</w:t>
      </w:r>
      <w:r>
        <w:rPr>
          <w:spacing w:val="-4"/>
          <w:sz w:val="19"/>
        </w:rPr>
        <w:t> </w:t>
      </w:r>
      <w:r>
        <w:rPr>
          <w:sz w:val="19"/>
        </w:rPr>
        <w:t>transmit,</w:t>
      </w:r>
      <w:r>
        <w:rPr>
          <w:spacing w:val="-5"/>
          <w:sz w:val="19"/>
        </w:rPr>
        <w:t> </w:t>
      </w:r>
      <w:r>
        <w:rPr>
          <w:sz w:val="19"/>
        </w:rPr>
        <w:t>the</w:t>
      </w:r>
      <w:r>
        <w:rPr>
          <w:spacing w:val="-5"/>
          <w:sz w:val="19"/>
        </w:rPr>
        <w:t> </w:t>
      </w:r>
      <w:r>
        <w:rPr>
          <w:sz w:val="19"/>
        </w:rPr>
        <w:t>SPIx_MISO,</w:t>
      </w:r>
      <w:r>
        <w:rPr>
          <w:spacing w:val="-4"/>
          <w:sz w:val="19"/>
        </w:rPr>
        <w:t> </w:t>
      </w:r>
      <w:r>
        <w:rPr>
          <w:sz w:val="19"/>
        </w:rPr>
        <w:t>SPIx_D2,</w:t>
      </w:r>
      <w:r>
        <w:rPr>
          <w:spacing w:val="-5"/>
          <w:sz w:val="19"/>
        </w:rPr>
        <w:t> </w:t>
      </w:r>
      <w:r>
        <w:rPr>
          <w:sz w:val="19"/>
        </w:rPr>
        <w:t>and</w:t>
      </w:r>
      <w:r>
        <w:rPr>
          <w:spacing w:val="-5"/>
          <w:sz w:val="19"/>
        </w:rPr>
        <w:t> </w:t>
      </w:r>
      <w:r>
        <w:rPr>
          <w:sz w:val="19"/>
        </w:rPr>
        <w:t>SPIx_D3</w:t>
      </w:r>
      <w:r>
        <w:rPr>
          <w:spacing w:val="-5"/>
          <w:sz w:val="19"/>
        </w:rPr>
        <w:t> </w:t>
      </w:r>
      <w:r>
        <w:rPr>
          <w:sz w:val="19"/>
        </w:rPr>
        <w:t>signals</w:t>
      </w:r>
      <w:r>
        <w:rPr>
          <w:spacing w:val="-5"/>
          <w:sz w:val="19"/>
        </w:rPr>
        <w:t> </w:t>
      </w:r>
      <w:r>
        <w:rPr>
          <w:sz w:val="19"/>
        </w:rPr>
        <w:t>are</w:t>
      </w:r>
      <w:r>
        <w:rPr>
          <w:spacing w:val="-5"/>
          <w:sz w:val="19"/>
        </w:rPr>
        <w:t> </w:t>
      </w:r>
      <w:r>
        <w:rPr>
          <w:sz w:val="19"/>
        </w:rPr>
        <w:t>outputs.</w:t>
      </w:r>
    </w:p>
    <w:p>
      <w:pPr>
        <w:pStyle w:val="ListParagraph"/>
        <w:numPr>
          <w:ilvl w:val="1"/>
          <w:numId w:val="10"/>
        </w:numPr>
        <w:tabs>
          <w:tab w:pos="1000" w:val="left" w:leader="none"/>
        </w:tabs>
        <w:spacing w:line="240" w:lineRule="auto" w:before="81" w:after="0"/>
        <w:ind w:left="1000" w:right="0" w:hanging="180"/>
        <w:jc w:val="left"/>
        <w:rPr>
          <w:sz w:val="19"/>
        </w:rPr>
      </w:pPr>
      <w:r>
        <w:rPr>
          <w:sz w:val="19"/>
        </w:rPr>
        <w:t>In</w:t>
      </w:r>
      <w:r>
        <w:rPr>
          <w:spacing w:val="-6"/>
          <w:sz w:val="19"/>
        </w:rPr>
        <w:t> </w:t>
      </w:r>
      <w:r>
        <w:rPr>
          <w:sz w:val="19"/>
        </w:rPr>
        <w:t>dual-mode</w:t>
      </w:r>
      <w:r>
        <w:rPr>
          <w:spacing w:val="-5"/>
          <w:sz w:val="19"/>
        </w:rPr>
        <w:t> </w:t>
      </w:r>
      <w:r>
        <w:rPr>
          <w:sz w:val="19"/>
        </w:rPr>
        <w:t>data</w:t>
      </w:r>
      <w:r>
        <w:rPr>
          <w:spacing w:val="-5"/>
          <w:sz w:val="19"/>
        </w:rPr>
        <w:t> </w:t>
      </w:r>
      <w:r>
        <w:rPr>
          <w:sz w:val="19"/>
        </w:rPr>
        <w:t>receive,</w:t>
      </w:r>
      <w:r>
        <w:rPr>
          <w:spacing w:val="-5"/>
          <w:sz w:val="19"/>
        </w:rPr>
        <w:t> </w:t>
      </w:r>
      <w:r>
        <w:rPr>
          <w:sz w:val="19"/>
        </w:rPr>
        <w:t>the</w:t>
      </w:r>
      <w:r>
        <w:rPr>
          <w:spacing w:val="-4"/>
          <w:sz w:val="19"/>
        </w:rPr>
        <w:t> </w:t>
      </w:r>
      <w:r>
        <w:rPr>
          <w:sz w:val="19"/>
        </w:rPr>
        <w:t>SPIx_MOSI</w:t>
      </w:r>
      <w:r>
        <w:rPr>
          <w:spacing w:val="-6"/>
          <w:sz w:val="19"/>
        </w:rPr>
        <w:t> </w:t>
      </w:r>
      <w:r>
        <w:rPr>
          <w:sz w:val="19"/>
        </w:rPr>
        <w:t>signal</w:t>
      </w:r>
      <w:r>
        <w:rPr>
          <w:spacing w:val="-5"/>
          <w:sz w:val="19"/>
        </w:rPr>
        <w:t> </w:t>
      </w:r>
      <w:r>
        <w:rPr>
          <w:sz w:val="19"/>
        </w:rPr>
        <w:t>is</w:t>
      </w:r>
      <w:r>
        <w:rPr>
          <w:spacing w:val="-5"/>
          <w:sz w:val="19"/>
        </w:rPr>
        <w:t> </w:t>
      </w:r>
      <w:r>
        <w:rPr>
          <w:sz w:val="19"/>
        </w:rPr>
        <w:t>an</w:t>
      </w:r>
      <w:r>
        <w:rPr>
          <w:spacing w:val="-5"/>
          <w:sz w:val="19"/>
        </w:rPr>
        <w:t> </w:t>
      </w:r>
      <w:r>
        <w:rPr>
          <w:sz w:val="19"/>
        </w:rPr>
        <w:t>input.</w:t>
      </w:r>
    </w:p>
    <w:p>
      <w:pPr>
        <w:pStyle w:val="ListParagraph"/>
        <w:numPr>
          <w:ilvl w:val="1"/>
          <w:numId w:val="10"/>
        </w:numPr>
        <w:tabs>
          <w:tab w:pos="1000" w:val="left" w:leader="none"/>
        </w:tabs>
        <w:spacing w:line="240" w:lineRule="auto" w:before="82" w:after="0"/>
        <w:ind w:left="1000" w:right="0" w:hanging="180"/>
        <w:jc w:val="left"/>
        <w:rPr>
          <w:sz w:val="19"/>
        </w:rPr>
      </w:pPr>
      <w:r>
        <w:rPr>
          <w:sz w:val="19"/>
        </w:rPr>
        <w:t>In</w:t>
      </w:r>
      <w:r>
        <w:rPr>
          <w:spacing w:val="-6"/>
          <w:sz w:val="19"/>
        </w:rPr>
        <w:t> </w:t>
      </w:r>
      <w:r>
        <w:rPr>
          <w:sz w:val="19"/>
        </w:rPr>
        <w:t>quad-mode</w:t>
      </w:r>
      <w:r>
        <w:rPr>
          <w:spacing w:val="-5"/>
          <w:sz w:val="19"/>
        </w:rPr>
        <w:t> </w:t>
      </w:r>
      <w:r>
        <w:rPr>
          <w:sz w:val="19"/>
        </w:rPr>
        <w:t>data</w:t>
      </w:r>
      <w:r>
        <w:rPr>
          <w:spacing w:val="-5"/>
          <w:sz w:val="19"/>
        </w:rPr>
        <w:t> </w:t>
      </w:r>
      <w:r>
        <w:rPr>
          <w:sz w:val="19"/>
        </w:rPr>
        <w:t>receive,</w:t>
      </w:r>
      <w:r>
        <w:rPr>
          <w:spacing w:val="-6"/>
          <w:sz w:val="19"/>
        </w:rPr>
        <w:t> </w:t>
      </w:r>
      <w:r>
        <w:rPr>
          <w:sz w:val="19"/>
        </w:rPr>
        <w:t>the</w:t>
      </w:r>
      <w:r>
        <w:rPr>
          <w:spacing w:val="-5"/>
          <w:sz w:val="19"/>
        </w:rPr>
        <w:t> </w:t>
      </w:r>
      <w:r>
        <w:rPr>
          <w:sz w:val="19"/>
        </w:rPr>
        <w:t>SPIx_MOSI,</w:t>
      </w:r>
      <w:r>
        <w:rPr>
          <w:spacing w:val="-5"/>
          <w:sz w:val="19"/>
        </w:rPr>
        <w:t> </w:t>
      </w:r>
      <w:r>
        <w:rPr>
          <w:sz w:val="19"/>
        </w:rPr>
        <w:t>SPIx_D2,</w:t>
      </w:r>
      <w:r>
        <w:rPr>
          <w:spacing w:val="-6"/>
          <w:sz w:val="19"/>
        </w:rPr>
        <w:t> </w:t>
      </w:r>
      <w:r>
        <w:rPr>
          <w:sz w:val="19"/>
        </w:rPr>
        <w:t>and</w:t>
      </w:r>
      <w:r>
        <w:rPr>
          <w:spacing w:val="-5"/>
          <w:sz w:val="19"/>
        </w:rPr>
        <w:t> </w:t>
      </w:r>
      <w:r>
        <w:rPr>
          <w:sz w:val="19"/>
        </w:rPr>
        <w:t>SPIx_D3</w:t>
      </w:r>
      <w:r>
        <w:rPr>
          <w:spacing w:val="-6"/>
          <w:sz w:val="19"/>
        </w:rPr>
        <w:t> </w:t>
      </w:r>
      <w:r>
        <w:rPr>
          <w:sz w:val="19"/>
        </w:rPr>
        <w:t>signals</w:t>
      </w:r>
      <w:r>
        <w:rPr>
          <w:spacing w:val="-6"/>
          <w:sz w:val="19"/>
        </w:rPr>
        <w:t> </w:t>
      </w:r>
      <w:r>
        <w:rPr>
          <w:sz w:val="19"/>
        </w:rPr>
        <w:t>are</w:t>
      </w:r>
      <w:r>
        <w:rPr>
          <w:spacing w:val="-5"/>
          <w:sz w:val="19"/>
        </w:rPr>
        <w:t> </w:t>
      </w:r>
      <w:r>
        <w:rPr>
          <w:sz w:val="19"/>
        </w:rPr>
        <w:t>inputs.</w:t>
      </w:r>
    </w:p>
    <w:p>
      <w:pPr>
        <w:pStyle w:val="ListParagraph"/>
        <w:numPr>
          <w:ilvl w:val="1"/>
          <w:numId w:val="10"/>
        </w:numPr>
        <w:tabs>
          <w:tab w:pos="1000" w:val="left" w:leader="none"/>
        </w:tabs>
        <w:spacing w:line="240" w:lineRule="auto" w:before="81" w:after="0"/>
        <w:ind w:left="1000" w:right="0" w:hanging="180"/>
        <w:jc w:val="left"/>
        <w:rPr>
          <w:sz w:val="19"/>
        </w:rPr>
      </w:pPr>
      <w:r>
        <w:rPr>
          <w:sz w:val="19"/>
        </w:rPr>
        <w:t>Quad-mode is supported by SPI2</w:t>
      </w:r>
      <w:r>
        <w:rPr>
          <w:spacing w:val="-25"/>
          <w:sz w:val="19"/>
        </w:rPr>
        <w:t> </w:t>
      </w:r>
      <w:r>
        <w:rPr>
          <w:sz w:val="19"/>
        </w:rPr>
        <w:t>only.</w:t>
      </w:r>
    </w:p>
    <w:p>
      <w:pPr>
        <w:pStyle w:val="ListParagraph"/>
        <w:numPr>
          <w:ilvl w:val="1"/>
          <w:numId w:val="10"/>
        </w:numPr>
        <w:tabs>
          <w:tab w:pos="1000" w:val="left" w:leader="none"/>
        </w:tabs>
        <w:spacing w:line="240" w:lineRule="auto" w:before="83" w:after="0"/>
        <w:ind w:left="1000" w:right="0" w:hanging="180"/>
        <w:jc w:val="left"/>
        <w:rPr>
          <w:sz w:val="19"/>
        </w:rPr>
      </w:pPr>
      <w:r>
        <w:rPr>
          <w:sz w:val="19"/>
        </w:rPr>
        <w:t>CPHA</w:t>
      </w:r>
      <w:r>
        <w:rPr>
          <w:spacing w:val="-6"/>
          <w:sz w:val="19"/>
        </w:rPr>
        <w:t> </w:t>
      </w:r>
      <w:r>
        <w:rPr>
          <w:sz w:val="19"/>
        </w:rPr>
        <w:t>is</w:t>
      </w:r>
      <w:r>
        <w:rPr>
          <w:spacing w:val="-5"/>
          <w:sz w:val="19"/>
        </w:rPr>
        <w:t> </w:t>
      </w:r>
      <w:r>
        <w:rPr>
          <w:sz w:val="19"/>
        </w:rPr>
        <w:t>a</w:t>
      </w:r>
      <w:r>
        <w:rPr>
          <w:spacing w:val="-5"/>
          <w:sz w:val="19"/>
        </w:rPr>
        <w:t> </w:t>
      </w:r>
      <w:r>
        <w:rPr>
          <w:sz w:val="19"/>
        </w:rPr>
        <w:t>configuration</w:t>
      </w:r>
      <w:r>
        <w:rPr>
          <w:spacing w:val="-5"/>
          <w:sz w:val="19"/>
        </w:rPr>
        <w:t> </w:t>
      </w:r>
      <w:r>
        <w:rPr>
          <w:sz w:val="19"/>
        </w:rPr>
        <w:t>bit</w:t>
      </w:r>
      <w:r>
        <w:rPr>
          <w:spacing w:val="-5"/>
          <w:sz w:val="19"/>
        </w:rPr>
        <w:t> </w:t>
      </w:r>
      <w:r>
        <w:rPr>
          <w:sz w:val="19"/>
        </w:rPr>
        <w:t>in</w:t>
      </w:r>
      <w:r>
        <w:rPr>
          <w:spacing w:val="-6"/>
          <w:sz w:val="19"/>
        </w:rPr>
        <w:t> </w:t>
      </w:r>
      <w:r>
        <w:rPr>
          <w:sz w:val="19"/>
        </w:rPr>
        <w:t>the</w:t>
      </w:r>
      <w:r>
        <w:rPr>
          <w:spacing w:val="-5"/>
          <w:sz w:val="19"/>
        </w:rPr>
        <w:t> </w:t>
      </w:r>
      <w:r>
        <w:rPr>
          <w:sz w:val="19"/>
        </w:rPr>
        <w:t>SPI_CTL</w:t>
      </w:r>
      <w:r>
        <w:rPr>
          <w:spacing w:val="-5"/>
          <w:sz w:val="19"/>
        </w:rPr>
        <w:t> </w:t>
      </w:r>
      <w:r>
        <w:rPr>
          <w:sz w:val="19"/>
        </w:rPr>
        <w:t>register.</w:t>
      </w:r>
    </w:p>
    <w:p>
      <w:pPr>
        <w:pStyle w:val="BodyText"/>
        <w:rPr>
          <w:sz w:val="26"/>
        </w:rPr>
      </w:pPr>
    </w:p>
    <w:p>
      <w:pPr>
        <w:pStyle w:val="Heading5"/>
        <w:spacing w:before="189"/>
        <w:ind w:left="639"/>
        <w:rPr>
          <w:sz w:val="14"/>
        </w:rPr>
      </w:pPr>
      <w:bookmarkStart w:name="_bookmark137" w:id="312"/>
      <w:bookmarkEnd w:id="312"/>
      <w:r>
        <w:rPr>
          <w:b w:val="0"/>
        </w:rPr>
      </w:r>
      <w:r>
        <w:rPr/>
        <w:t>Table 73. SPI Port—Master Timing</w:t>
      </w:r>
      <w:r>
        <w:rPr>
          <w:position w:val="7"/>
          <w:sz w:val="14"/>
        </w:rPr>
        <w:t>1</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2"/>
        <w:gridCol w:w="1857"/>
        <w:gridCol w:w="1668"/>
        <w:gridCol w:w="913"/>
      </w:tblGrid>
      <w:tr>
        <w:trPr>
          <w:trHeight w:val="274" w:hRule="atLeast"/>
        </w:trPr>
        <w:tc>
          <w:tcPr>
            <w:tcW w:w="6032" w:type="dxa"/>
            <w:tcBorders>
              <w:top w:val="single" w:sz="4" w:space="0" w:color="000000"/>
              <w:bottom w:val="single" w:sz="4" w:space="0" w:color="000000"/>
              <w:right w:val="single" w:sz="4" w:space="0" w:color="000000"/>
            </w:tcBorders>
          </w:tcPr>
          <w:p>
            <w:pPr>
              <w:pStyle w:val="TableParagraph"/>
              <w:spacing w:before="18"/>
              <w:ind w:left="44"/>
              <w:rPr>
                <w:rFonts w:ascii="Verdana"/>
                <w:b/>
                <w:sz w:val="18"/>
              </w:rPr>
            </w:pPr>
            <w:r>
              <w:rPr>
                <w:rFonts w:ascii="Verdana"/>
                <w:b/>
                <w:w w:val="90"/>
                <w:sz w:val="18"/>
              </w:rPr>
              <w:t>Parameter</w:t>
            </w:r>
          </w:p>
        </w:tc>
        <w:tc>
          <w:tcPr>
            <w:tcW w:w="3525" w:type="dxa"/>
            <w:gridSpan w:val="2"/>
            <w:tcBorders>
              <w:top w:val="single" w:sz="4" w:space="0" w:color="000000"/>
              <w:left w:val="single" w:sz="4" w:space="0" w:color="000000"/>
              <w:bottom w:val="single" w:sz="4" w:space="0" w:color="000000"/>
              <w:right w:val="single" w:sz="4" w:space="0" w:color="000000"/>
            </w:tcBorders>
          </w:tcPr>
          <w:p>
            <w:pPr>
              <w:pStyle w:val="TableParagraph"/>
              <w:tabs>
                <w:tab w:pos="2238" w:val="left" w:leader="none"/>
              </w:tabs>
              <w:spacing w:before="18"/>
              <w:ind w:left="40"/>
              <w:rPr>
                <w:rFonts w:ascii="Verdana"/>
                <w:b/>
                <w:sz w:val="18"/>
              </w:rPr>
            </w:pPr>
            <w:r>
              <w:rPr>
                <w:rFonts w:ascii="Verdana"/>
                <w:b/>
                <w:w w:val="95"/>
                <w:sz w:val="18"/>
              </w:rPr>
              <w:t>Min</w:t>
              <w:tab/>
              <w:t>Max</w:t>
            </w:r>
          </w:p>
        </w:tc>
        <w:tc>
          <w:tcPr>
            <w:tcW w:w="913" w:type="dxa"/>
            <w:tcBorders>
              <w:top w:val="single" w:sz="4" w:space="0" w:color="000000"/>
              <w:left w:val="single" w:sz="4" w:space="0" w:color="000000"/>
              <w:bottom w:val="single" w:sz="4" w:space="0" w:color="000000"/>
            </w:tcBorders>
          </w:tcPr>
          <w:p>
            <w:pPr>
              <w:pStyle w:val="TableParagraph"/>
              <w:spacing w:before="18"/>
              <w:ind w:left="40"/>
              <w:rPr>
                <w:rFonts w:ascii="Verdana"/>
                <w:b/>
                <w:sz w:val="18"/>
              </w:rPr>
            </w:pPr>
            <w:r>
              <w:rPr>
                <w:rFonts w:ascii="Verdana"/>
                <w:b/>
                <w:w w:val="90"/>
                <w:sz w:val="18"/>
              </w:rPr>
              <w:t>Unit</w:t>
            </w:r>
          </w:p>
        </w:tc>
      </w:tr>
      <w:tr>
        <w:trPr>
          <w:trHeight w:val="845" w:hRule="atLeast"/>
        </w:trPr>
        <w:tc>
          <w:tcPr>
            <w:tcW w:w="6032" w:type="dxa"/>
            <w:tcBorders>
              <w:top w:val="single" w:sz="4" w:space="0" w:color="000000"/>
              <w:bottom w:val="single" w:sz="4" w:space="0" w:color="000000"/>
              <w:right w:val="single" w:sz="4" w:space="0" w:color="000000"/>
            </w:tcBorders>
          </w:tcPr>
          <w:p>
            <w:pPr>
              <w:pStyle w:val="TableParagraph"/>
              <w:spacing w:before="31"/>
              <w:ind w:left="44"/>
              <w:rPr>
                <w:i/>
                <w:sz w:val="18"/>
              </w:rPr>
            </w:pPr>
            <w:r>
              <w:rPr>
                <w:i/>
                <w:sz w:val="18"/>
              </w:rPr>
              <w:t>Timing Requirements</w:t>
            </w:r>
          </w:p>
          <w:p>
            <w:pPr>
              <w:pStyle w:val="TableParagraph"/>
              <w:tabs>
                <w:tab w:pos="1565" w:val="left" w:leader="none"/>
              </w:tabs>
              <w:spacing w:line="280" w:lineRule="atLeast" w:before="27"/>
              <w:ind w:left="44" w:right="476"/>
              <w:rPr>
                <w:sz w:val="18"/>
              </w:rPr>
            </w:pPr>
            <w:r>
              <w:rPr>
                <w:sz w:val="18"/>
              </w:rPr>
              <w:t>t</w:t>
            </w:r>
            <w:r>
              <w:rPr>
                <w:position w:val="-2"/>
                <w:sz w:val="14"/>
              </w:rPr>
              <w:t>SSPIDM</w:t>
              <w:tab/>
            </w:r>
            <w:r>
              <w:rPr>
                <w:sz w:val="18"/>
              </w:rPr>
              <w:t>Data</w:t>
            </w:r>
            <w:r>
              <w:rPr>
                <w:spacing w:val="-39"/>
                <w:sz w:val="18"/>
              </w:rPr>
              <w:t> </w:t>
            </w:r>
            <w:r>
              <w:rPr>
                <w:sz w:val="18"/>
              </w:rPr>
              <w:t>Input</w:t>
            </w:r>
            <w:r>
              <w:rPr>
                <w:spacing w:val="-39"/>
                <w:sz w:val="18"/>
              </w:rPr>
              <w:t> </w:t>
            </w:r>
            <w:r>
              <w:rPr>
                <w:sz w:val="18"/>
              </w:rPr>
              <w:t>Valid</w:t>
            </w:r>
            <w:r>
              <w:rPr>
                <w:spacing w:val="-38"/>
                <w:sz w:val="18"/>
              </w:rPr>
              <w:t> </w:t>
            </w:r>
            <w:r>
              <w:rPr>
                <w:sz w:val="18"/>
              </w:rPr>
              <w:t>to</w:t>
            </w:r>
            <w:r>
              <w:rPr>
                <w:spacing w:val="-38"/>
                <w:sz w:val="18"/>
              </w:rPr>
              <w:t> </w:t>
            </w:r>
            <w:r>
              <w:rPr>
                <w:sz w:val="18"/>
              </w:rPr>
              <w:t>SPIx_CLK</w:t>
            </w:r>
            <w:r>
              <w:rPr>
                <w:spacing w:val="-39"/>
                <w:sz w:val="18"/>
              </w:rPr>
              <w:t> </w:t>
            </w:r>
            <w:r>
              <w:rPr>
                <w:sz w:val="18"/>
              </w:rPr>
              <w:t>Edge</w:t>
            </w:r>
            <w:r>
              <w:rPr>
                <w:spacing w:val="-38"/>
                <w:sz w:val="18"/>
              </w:rPr>
              <w:t> </w:t>
            </w:r>
            <w:r>
              <w:rPr>
                <w:sz w:val="18"/>
              </w:rPr>
              <w:t>(Data</w:t>
            </w:r>
            <w:r>
              <w:rPr>
                <w:spacing w:val="-39"/>
                <w:sz w:val="18"/>
              </w:rPr>
              <w:t> </w:t>
            </w:r>
            <w:r>
              <w:rPr>
                <w:sz w:val="18"/>
              </w:rPr>
              <w:t>Input</w:t>
            </w:r>
            <w:r>
              <w:rPr>
                <w:spacing w:val="-39"/>
                <w:sz w:val="18"/>
              </w:rPr>
              <w:t> </w:t>
            </w:r>
            <w:r>
              <w:rPr>
                <w:sz w:val="18"/>
              </w:rPr>
              <w:t>Setup) t</w:t>
            </w:r>
            <w:r>
              <w:rPr>
                <w:position w:val="-2"/>
                <w:sz w:val="14"/>
              </w:rPr>
              <w:t>HSPIDM</w:t>
              <w:tab/>
            </w:r>
            <w:r>
              <w:rPr>
                <w:sz w:val="18"/>
              </w:rPr>
              <w:t>SPIx_CLK</w:t>
            </w:r>
            <w:r>
              <w:rPr>
                <w:spacing w:val="-23"/>
                <w:sz w:val="18"/>
              </w:rPr>
              <w:t> </w:t>
            </w:r>
            <w:r>
              <w:rPr>
                <w:sz w:val="18"/>
              </w:rPr>
              <w:t>Sampling</w:t>
            </w:r>
            <w:r>
              <w:rPr>
                <w:spacing w:val="-22"/>
                <w:sz w:val="18"/>
              </w:rPr>
              <w:t> </w:t>
            </w:r>
            <w:r>
              <w:rPr>
                <w:sz w:val="18"/>
              </w:rPr>
              <w:t>Edge</w:t>
            </w:r>
            <w:r>
              <w:rPr>
                <w:spacing w:val="-22"/>
                <w:sz w:val="18"/>
              </w:rPr>
              <w:t> </w:t>
            </w:r>
            <w:r>
              <w:rPr>
                <w:sz w:val="18"/>
              </w:rPr>
              <w:t>to</w:t>
            </w:r>
            <w:r>
              <w:rPr>
                <w:spacing w:val="-23"/>
                <w:sz w:val="18"/>
              </w:rPr>
              <w:t> </w:t>
            </w:r>
            <w:r>
              <w:rPr>
                <w:sz w:val="18"/>
              </w:rPr>
              <w:t>Data</w:t>
            </w:r>
            <w:r>
              <w:rPr>
                <w:spacing w:val="-23"/>
                <w:sz w:val="18"/>
              </w:rPr>
              <w:t> </w:t>
            </w:r>
            <w:r>
              <w:rPr>
                <w:sz w:val="18"/>
              </w:rPr>
              <w:t>Input</w:t>
            </w:r>
            <w:r>
              <w:rPr>
                <w:spacing w:val="-22"/>
                <w:sz w:val="18"/>
              </w:rPr>
              <w:t> </w:t>
            </w:r>
            <w:r>
              <w:rPr>
                <w:sz w:val="18"/>
              </w:rPr>
              <w:t>Invalid</w:t>
            </w:r>
          </w:p>
        </w:tc>
        <w:tc>
          <w:tcPr>
            <w:tcW w:w="352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
              <w:rPr>
                <w:rFonts w:ascii="Times New Roman"/>
                <w:b/>
                <w:sz w:val="27"/>
              </w:rPr>
            </w:pPr>
          </w:p>
          <w:p>
            <w:pPr>
              <w:pStyle w:val="TableParagraph"/>
              <w:spacing w:before="0"/>
              <w:ind w:left="40"/>
              <w:rPr>
                <w:sz w:val="18"/>
              </w:rPr>
            </w:pPr>
            <w:r>
              <w:rPr>
                <w:w w:val="95"/>
                <w:sz w:val="18"/>
              </w:rPr>
              <w:t>3.2</w:t>
            </w:r>
          </w:p>
          <w:p>
            <w:pPr>
              <w:pStyle w:val="TableParagraph"/>
              <w:spacing w:before="75"/>
              <w:ind w:left="40"/>
              <w:rPr>
                <w:sz w:val="18"/>
              </w:rPr>
            </w:pPr>
            <w:r>
              <w:rPr>
                <w:w w:val="95"/>
                <w:sz w:val="18"/>
              </w:rPr>
              <w:t>1.2</w:t>
            </w:r>
          </w:p>
        </w:tc>
        <w:tc>
          <w:tcPr>
            <w:tcW w:w="913" w:type="dxa"/>
            <w:tcBorders>
              <w:top w:val="single" w:sz="4" w:space="0" w:color="000000"/>
              <w:left w:val="single" w:sz="4" w:space="0" w:color="000000"/>
              <w:bottom w:val="single" w:sz="4" w:space="0" w:color="000000"/>
            </w:tcBorders>
          </w:tcPr>
          <w:p>
            <w:pPr>
              <w:pStyle w:val="TableParagraph"/>
              <w:spacing w:before="4"/>
              <w:rPr>
                <w:rFonts w:ascii="Times New Roman"/>
                <w:b/>
                <w:sz w:val="21"/>
              </w:rPr>
            </w:pPr>
          </w:p>
          <w:p>
            <w:pPr>
              <w:pStyle w:val="TableParagraph"/>
              <w:spacing w:line="280" w:lineRule="atLeast" w:before="0"/>
              <w:ind w:left="39" w:right="677" w:hanging="2"/>
              <w:rPr>
                <w:sz w:val="18"/>
              </w:rPr>
            </w:pPr>
            <w:r>
              <w:rPr>
                <w:sz w:val="18"/>
              </w:rPr>
              <w:t>ns ns</w:t>
            </w:r>
          </w:p>
        </w:tc>
      </w:tr>
      <w:tr>
        <w:trPr>
          <w:trHeight w:val="279" w:hRule="atLeast"/>
        </w:trPr>
        <w:tc>
          <w:tcPr>
            <w:tcW w:w="6032" w:type="dxa"/>
            <w:tcBorders>
              <w:top w:val="single" w:sz="4" w:space="0" w:color="000000"/>
              <w:right w:val="single" w:sz="4" w:space="0" w:color="000000"/>
            </w:tcBorders>
          </w:tcPr>
          <w:p>
            <w:pPr>
              <w:pStyle w:val="TableParagraph"/>
              <w:spacing w:before="31"/>
              <w:ind w:left="44"/>
              <w:rPr>
                <w:i/>
                <w:sz w:val="18"/>
              </w:rPr>
            </w:pPr>
            <w:r>
              <w:rPr>
                <w:i/>
                <w:sz w:val="18"/>
              </w:rPr>
              <w:t>Switching Characteristics</w:t>
            </w:r>
          </w:p>
        </w:tc>
        <w:tc>
          <w:tcPr>
            <w:tcW w:w="1857" w:type="dxa"/>
            <w:tcBorders>
              <w:top w:val="single" w:sz="4" w:space="0" w:color="000000"/>
              <w:left w:val="single" w:sz="4" w:space="0" w:color="000000"/>
            </w:tcBorders>
          </w:tcPr>
          <w:p>
            <w:pPr>
              <w:pStyle w:val="TableParagraph"/>
              <w:spacing w:before="0"/>
              <w:rPr>
                <w:rFonts w:ascii="Times New Roman"/>
                <w:sz w:val="18"/>
              </w:rPr>
            </w:pPr>
          </w:p>
        </w:tc>
        <w:tc>
          <w:tcPr>
            <w:tcW w:w="1668" w:type="dxa"/>
            <w:tcBorders>
              <w:top w:val="single" w:sz="4" w:space="0" w:color="000000"/>
              <w:right w:val="single" w:sz="4" w:space="0" w:color="000000"/>
            </w:tcBorders>
          </w:tcPr>
          <w:p>
            <w:pPr>
              <w:pStyle w:val="TableParagraph"/>
              <w:spacing w:before="0"/>
              <w:rPr>
                <w:rFonts w:ascii="Times New Roman"/>
                <w:sz w:val="18"/>
              </w:rPr>
            </w:pPr>
          </w:p>
        </w:tc>
        <w:tc>
          <w:tcPr>
            <w:tcW w:w="913" w:type="dxa"/>
            <w:tcBorders>
              <w:top w:val="single" w:sz="4" w:space="0" w:color="000000"/>
              <w:left w:val="single" w:sz="4" w:space="0" w:color="000000"/>
            </w:tcBorders>
          </w:tcPr>
          <w:p>
            <w:pPr>
              <w:pStyle w:val="TableParagraph"/>
              <w:spacing w:before="0"/>
              <w:rPr>
                <w:rFonts w:ascii="Times New Roman"/>
                <w:sz w:val="18"/>
              </w:rPr>
            </w:pPr>
          </w:p>
        </w:tc>
      </w:tr>
      <w:tr>
        <w:trPr>
          <w:trHeight w:val="296" w:hRule="atLeast"/>
        </w:trPr>
        <w:tc>
          <w:tcPr>
            <w:tcW w:w="6032" w:type="dxa"/>
            <w:tcBorders>
              <w:right w:val="single" w:sz="4" w:space="0" w:color="000000"/>
            </w:tcBorders>
          </w:tcPr>
          <w:p>
            <w:pPr>
              <w:pStyle w:val="TableParagraph"/>
              <w:spacing w:before="8"/>
              <w:rPr>
                <w:rFonts w:ascii="Times New Roman"/>
                <w:b/>
                <w:sz w:val="4"/>
              </w:rPr>
            </w:pPr>
          </w:p>
          <w:p>
            <w:pPr>
              <w:pStyle w:val="TableParagraph"/>
              <w:spacing w:line="20" w:lineRule="exact" w:before="0"/>
              <w:ind w:left="1566"/>
              <w:rPr>
                <w:rFonts w:ascii="Times New Roman"/>
                <w:sz w:val="2"/>
              </w:rPr>
            </w:pPr>
            <w:r>
              <w:rPr>
                <w:rFonts w:ascii="Times New Roman"/>
                <w:sz w:val="2"/>
              </w:rPr>
              <w:pict>
                <v:group style="width:33.5pt;height:.45pt;mso-position-horizontal-relative:char;mso-position-vertical-relative:line" coordorigin="0,0" coordsize="670,9">
                  <v:rect style="position:absolute;left:0;top:0;width:670;height:9" filled="true" fillcolor="#000000" stroked="false">
                    <v:fill type="solid"/>
                  </v:rect>
                </v:group>
              </w:pict>
            </w:r>
            <w:r>
              <w:rPr>
                <w:rFonts w:ascii="Times New Roman"/>
                <w:sz w:val="2"/>
              </w:rPr>
            </w:r>
          </w:p>
          <w:p>
            <w:pPr>
              <w:pStyle w:val="TableParagraph"/>
              <w:tabs>
                <w:tab w:pos="1565" w:val="left" w:leader="none"/>
              </w:tabs>
              <w:spacing w:before="0"/>
              <w:ind w:left="44"/>
              <w:rPr>
                <w:sz w:val="18"/>
              </w:rPr>
            </w:pPr>
            <w:r>
              <w:rPr>
                <w:sz w:val="18"/>
              </w:rPr>
              <w:t>t</w:t>
            </w:r>
            <w:r>
              <w:rPr>
                <w:position w:val="-2"/>
                <w:sz w:val="14"/>
              </w:rPr>
              <w:t>SDSCIM</w:t>
              <w:tab/>
            </w:r>
            <w:r>
              <w:rPr>
                <w:sz w:val="18"/>
              </w:rPr>
              <w:t>SPIx_SEL</w:t>
            </w:r>
            <w:r>
              <w:rPr>
                <w:spacing w:val="-22"/>
                <w:sz w:val="18"/>
              </w:rPr>
              <w:t> </w:t>
            </w:r>
            <w:r>
              <w:rPr>
                <w:sz w:val="18"/>
              </w:rPr>
              <w:t>Low</w:t>
            </w:r>
            <w:r>
              <w:rPr>
                <w:spacing w:val="-22"/>
                <w:sz w:val="18"/>
              </w:rPr>
              <w:t> </w:t>
            </w:r>
            <w:r>
              <w:rPr>
                <w:sz w:val="18"/>
              </w:rPr>
              <w:t>to</w:t>
            </w:r>
            <w:r>
              <w:rPr>
                <w:spacing w:val="-21"/>
                <w:sz w:val="18"/>
              </w:rPr>
              <w:t> </w:t>
            </w:r>
            <w:r>
              <w:rPr>
                <w:sz w:val="18"/>
              </w:rPr>
              <w:t>First</w:t>
            </w:r>
            <w:r>
              <w:rPr>
                <w:spacing w:val="-22"/>
                <w:sz w:val="18"/>
              </w:rPr>
              <w:t> </w:t>
            </w:r>
            <w:r>
              <w:rPr>
                <w:sz w:val="18"/>
              </w:rPr>
              <w:t>SPI_CLK</w:t>
            </w:r>
            <w:r>
              <w:rPr>
                <w:spacing w:val="-21"/>
                <w:sz w:val="18"/>
              </w:rPr>
              <w:t> </w:t>
            </w:r>
            <w:r>
              <w:rPr>
                <w:sz w:val="18"/>
              </w:rPr>
              <w:t>Edge</w:t>
            </w:r>
            <w:r>
              <w:rPr>
                <w:spacing w:val="-21"/>
                <w:sz w:val="18"/>
              </w:rPr>
              <w:t> </w:t>
            </w:r>
            <w:r>
              <w:rPr>
                <w:sz w:val="18"/>
              </w:rPr>
              <w:t>for</w:t>
            </w:r>
            <w:r>
              <w:rPr>
                <w:spacing w:val="-20"/>
                <w:sz w:val="18"/>
              </w:rPr>
              <w:t> </w:t>
            </w:r>
            <w:r>
              <w:rPr>
                <w:sz w:val="18"/>
              </w:rPr>
              <w:t>CPHA</w:t>
            </w:r>
            <w:r>
              <w:rPr>
                <w:spacing w:val="-21"/>
                <w:sz w:val="18"/>
              </w:rPr>
              <w:t> </w:t>
            </w:r>
            <w:r>
              <w:rPr>
                <w:sz w:val="18"/>
              </w:rPr>
              <w:t>=</w:t>
            </w:r>
            <w:r>
              <w:rPr>
                <w:spacing w:val="-21"/>
                <w:sz w:val="18"/>
              </w:rPr>
              <w:t> </w:t>
            </w:r>
            <w:r>
              <w:rPr>
                <w:sz w:val="18"/>
              </w:rPr>
              <w:t>1</w:t>
            </w:r>
          </w:p>
        </w:tc>
        <w:tc>
          <w:tcPr>
            <w:tcW w:w="1857" w:type="dxa"/>
            <w:tcBorders>
              <w:left w:val="single" w:sz="4" w:space="0" w:color="000000"/>
            </w:tcBorders>
          </w:tcPr>
          <w:p>
            <w:pPr>
              <w:pStyle w:val="TableParagraph"/>
              <w:spacing w:before="37"/>
              <w:ind w:left="77"/>
              <w:rPr>
                <w:sz w:val="18"/>
              </w:rPr>
            </w:pPr>
            <w:r>
              <w:rPr>
                <w:w w:val="105"/>
                <w:position w:val="3"/>
                <w:sz w:val="18"/>
              </w:rPr>
              <w:t>t</w:t>
            </w:r>
            <w:r>
              <w:rPr>
                <w:w w:val="105"/>
                <w:sz w:val="14"/>
              </w:rPr>
              <w:t>SCLK1 </w:t>
            </w:r>
            <w:r>
              <w:rPr>
                <w:w w:val="105"/>
                <w:position w:val="3"/>
                <w:sz w:val="18"/>
              </w:rPr>
              <w:t>– 2</w:t>
            </w:r>
          </w:p>
        </w:tc>
        <w:tc>
          <w:tcPr>
            <w:tcW w:w="1668" w:type="dxa"/>
            <w:tcBorders>
              <w:right w:val="single" w:sz="4" w:space="0" w:color="000000"/>
            </w:tcBorders>
          </w:tcPr>
          <w:p>
            <w:pPr>
              <w:pStyle w:val="TableParagraph"/>
              <w:spacing w:before="0"/>
              <w:rPr>
                <w:rFonts w:ascii="Times New Roman"/>
                <w:sz w:val="18"/>
              </w:rPr>
            </w:pPr>
          </w:p>
        </w:tc>
        <w:tc>
          <w:tcPr>
            <w:tcW w:w="913" w:type="dxa"/>
            <w:tcBorders>
              <w:left w:val="single" w:sz="4" w:space="0" w:color="000000"/>
            </w:tcBorders>
          </w:tcPr>
          <w:p>
            <w:pPr>
              <w:pStyle w:val="TableParagraph"/>
              <w:spacing w:before="36"/>
              <w:ind w:left="40"/>
              <w:rPr>
                <w:sz w:val="18"/>
              </w:rPr>
            </w:pPr>
            <w:r>
              <w:rPr>
                <w:sz w:val="18"/>
              </w:rPr>
              <w:t>ns</w:t>
            </w:r>
          </w:p>
        </w:tc>
      </w:tr>
      <w:tr>
        <w:trPr>
          <w:trHeight w:val="284" w:hRule="atLeast"/>
        </w:trPr>
        <w:tc>
          <w:tcPr>
            <w:tcW w:w="6032"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1566"/>
              <w:rPr>
                <w:rFonts w:ascii="Times New Roman"/>
                <w:sz w:val="2"/>
              </w:rPr>
            </w:pPr>
            <w:r>
              <w:rPr>
                <w:rFonts w:ascii="Times New Roman"/>
                <w:sz w:val="2"/>
              </w:rPr>
              <w:pict>
                <v:group style="width:33.5pt;height:.45pt;mso-position-horizontal-relative:char;mso-position-vertical-relative:line" coordorigin="0,0" coordsize="670,9">
                  <v:rect style="position:absolute;left:0;top:0;width:670;height:9" filled="true" fillcolor="#000000" stroked="false">
                    <v:fill type="solid"/>
                  </v:rect>
                </v:group>
              </w:pict>
            </w:r>
            <w:r>
              <w:rPr>
                <w:rFonts w:ascii="Times New Roman"/>
                <w:sz w:val="2"/>
              </w:rPr>
            </w:r>
          </w:p>
          <w:p>
            <w:pPr>
              <w:pStyle w:val="TableParagraph"/>
              <w:spacing w:before="0"/>
              <w:ind w:left="1566"/>
              <w:rPr>
                <w:sz w:val="18"/>
              </w:rPr>
            </w:pPr>
            <w:r>
              <w:rPr>
                <w:sz w:val="18"/>
              </w:rPr>
              <w:t>SPIx_SEL Low to First SPI_CLK Edge for CPHA = 0</w:t>
            </w:r>
          </w:p>
        </w:tc>
        <w:tc>
          <w:tcPr>
            <w:tcW w:w="1857" w:type="dxa"/>
            <w:tcBorders>
              <w:left w:val="single" w:sz="4" w:space="0" w:color="000000"/>
            </w:tcBorders>
          </w:tcPr>
          <w:p>
            <w:pPr>
              <w:pStyle w:val="TableParagraph"/>
              <w:ind w:left="40"/>
              <w:rPr>
                <w:sz w:val="18"/>
              </w:rPr>
            </w:pPr>
            <w:r>
              <w:rPr>
                <w:sz w:val="18"/>
              </w:rPr>
              <w:t>1.5 × t</w:t>
            </w:r>
            <w:r>
              <w:rPr>
                <w:position w:val="-2"/>
                <w:sz w:val="14"/>
              </w:rPr>
              <w:t>SCLK1 </w:t>
            </w:r>
            <w:r>
              <w:rPr>
                <w:w w:val="105"/>
                <w:sz w:val="18"/>
              </w:rPr>
              <w:t>– </w:t>
            </w:r>
            <w:r>
              <w:rPr>
                <w:sz w:val="18"/>
              </w:rPr>
              <w:t>2</w:t>
            </w:r>
          </w:p>
        </w:tc>
        <w:tc>
          <w:tcPr>
            <w:tcW w:w="1668" w:type="dxa"/>
            <w:tcBorders>
              <w:right w:val="single" w:sz="4" w:space="0" w:color="000000"/>
            </w:tcBorders>
          </w:tcPr>
          <w:p>
            <w:pPr>
              <w:pStyle w:val="TableParagraph"/>
              <w:spacing w:before="0"/>
              <w:rPr>
                <w:rFonts w:ascii="Times New Roman"/>
                <w:sz w:val="18"/>
              </w:rPr>
            </w:pPr>
          </w:p>
        </w:tc>
        <w:tc>
          <w:tcPr>
            <w:tcW w:w="913" w:type="dxa"/>
            <w:tcBorders>
              <w:left w:val="single" w:sz="4" w:space="0" w:color="000000"/>
            </w:tcBorders>
          </w:tcPr>
          <w:p>
            <w:pPr>
              <w:pStyle w:val="TableParagraph"/>
              <w:ind w:left="40"/>
              <w:rPr>
                <w:sz w:val="18"/>
              </w:rPr>
            </w:pPr>
            <w:r>
              <w:rPr>
                <w:sz w:val="18"/>
              </w:rPr>
              <w:t>ns</w:t>
            </w:r>
          </w:p>
        </w:tc>
      </w:tr>
      <w:tr>
        <w:trPr>
          <w:trHeight w:val="285" w:hRule="atLeast"/>
        </w:trPr>
        <w:tc>
          <w:tcPr>
            <w:tcW w:w="6032" w:type="dxa"/>
            <w:tcBorders>
              <w:right w:val="single" w:sz="4" w:space="0" w:color="000000"/>
            </w:tcBorders>
          </w:tcPr>
          <w:p>
            <w:pPr>
              <w:pStyle w:val="TableParagraph"/>
              <w:tabs>
                <w:tab w:pos="1565" w:val="left" w:leader="none"/>
              </w:tabs>
              <w:ind w:left="44"/>
              <w:rPr>
                <w:sz w:val="18"/>
              </w:rPr>
            </w:pPr>
            <w:r>
              <w:rPr>
                <w:sz w:val="18"/>
              </w:rPr>
              <w:t>t</w:t>
            </w:r>
            <w:r>
              <w:rPr>
                <w:position w:val="-2"/>
                <w:sz w:val="14"/>
              </w:rPr>
              <w:t>SPICHM</w:t>
              <w:tab/>
            </w:r>
            <w:r>
              <w:rPr>
                <w:sz w:val="18"/>
              </w:rPr>
              <w:t>SPIx_CLK High</w:t>
            </w:r>
            <w:r>
              <w:rPr>
                <w:spacing w:val="-36"/>
                <w:sz w:val="18"/>
              </w:rPr>
              <w:t> </w:t>
            </w:r>
            <w:r>
              <w:rPr>
                <w:sz w:val="18"/>
              </w:rPr>
              <w:t>Period</w:t>
            </w:r>
            <w:r>
              <w:rPr>
                <w:sz w:val="18"/>
                <w:vertAlign w:val="superscript"/>
              </w:rPr>
              <w:t>2</w:t>
            </w:r>
          </w:p>
        </w:tc>
        <w:tc>
          <w:tcPr>
            <w:tcW w:w="1857" w:type="dxa"/>
            <w:tcBorders>
              <w:left w:val="single" w:sz="4" w:space="0" w:color="000000"/>
            </w:tcBorders>
          </w:tcPr>
          <w:p>
            <w:pPr>
              <w:pStyle w:val="TableParagraph"/>
              <w:spacing w:before="27"/>
              <w:ind w:left="41"/>
              <w:rPr>
                <w:sz w:val="18"/>
              </w:rPr>
            </w:pPr>
            <w:r>
              <w:rPr>
                <w:w w:val="105"/>
                <w:position w:val="3"/>
                <w:sz w:val="18"/>
              </w:rPr>
              <w:t>0.5 × t</w:t>
            </w:r>
            <w:r>
              <w:rPr>
                <w:w w:val="105"/>
                <w:sz w:val="14"/>
              </w:rPr>
              <w:t>SPICLKPROG </w:t>
            </w:r>
            <w:r>
              <w:rPr>
                <w:w w:val="105"/>
                <w:position w:val="3"/>
                <w:sz w:val="18"/>
              </w:rPr>
              <w:t>– 1</w:t>
            </w:r>
          </w:p>
        </w:tc>
        <w:tc>
          <w:tcPr>
            <w:tcW w:w="1668" w:type="dxa"/>
            <w:tcBorders>
              <w:right w:val="single" w:sz="4" w:space="0" w:color="000000"/>
            </w:tcBorders>
          </w:tcPr>
          <w:p>
            <w:pPr>
              <w:pStyle w:val="TableParagraph"/>
              <w:spacing w:before="0"/>
              <w:rPr>
                <w:rFonts w:ascii="Times New Roman"/>
                <w:sz w:val="18"/>
              </w:rPr>
            </w:pPr>
          </w:p>
        </w:tc>
        <w:tc>
          <w:tcPr>
            <w:tcW w:w="913" w:type="dxa"/>
            <w:tcBorders>
              <w:left w:val="single" w:sz="4" w:space="0" w:color="000000"/>
            </w:tcBorders>
          </w:tcPr>
          <w:p>
            <w:pPr>
              <w:pStyle w:val="TableParagraph"/>
              <w:ind w:left="40"/>
              <w:rPr>
                <w:sz w:val="18"/>
              </w:rPr>
            </w:pPr>
            <w:r>
              <w:rPr>
                <w:sz w:val="18"/>
              </w:rPr>
              <w:t>ns</w:t>
            </w:r>
          </w:p>
        </w:tc>
      </w:tr>
      <w:tr>
        <w:trPr>
          <w:trHeight w:val="284" w:hRule="atLeast"/>
        </w:trPr>
        <w:tc>
          <w:tcPr>
            <w:tcW w:w="6032" w:type="dxa"/>
            <w:tcBorders>
              <w:right w:val="single" w:sz="4" w:space="0" w:color="000000"/>
            </w:tcBorders>
          </w:tcPr>
          <w:p>
            <w:pPr>
              <w:pStyle w:val="TableParagraph"/>
              <w:tabs>
                <w:tab w:pos="1565" w:val="left" w:leader="none"/>
              </w:tabs>
              <w:ind w:left="44"/>
              <w:rPr>
                <w:sz w:val="18"/>
              </w:rPr>
            </w:pPr>
            <w:r>
              <w:rPr>
                <w:sz w:val="18"/>
              </w:rPr>
              <w:t>t</w:t>
            </w:r>
            <w:r>
              <w:rPr>
                <w:position w:val="-2"/>
                <w:sz w:val="14"/>
              </w:rPr>
              <w:t>SPICLM</w:t>
              <w:tab/>
            </w:r>
            <w:r>
              <w:rPr>
                <w:sz w:val="18"/>
              </w:rPr>
              <w:t>SPIx_CLK Low</w:t>
            </w:r>
            <w:r>
              <w:rPr>
                <w:spacing w:val="-37"/>
                <w:sz w:val="18"/>
              </w:rPr>
              <w:t> </w:t>
            </w:r>
            <w:r>
              <w:rPr>
                <w:sz w:val="18"/>
              </w:rPr>
              <w:t>Period</w:t>
            </w:r>
            <w:r>
              <w:rPr>
                <w:sz w:val="18"/>
                <w:vertAlign w:val="superscript"/>
              </w:rPr>
              <w:t>2</w:t>
            </w:r>
          </w:p>
        </w:tc>
        <w:tc>
          <w:tcPr>
            <w:tcW w:w="1857" w:type="dxa"/>
            <w:tcBorders>
              <w:left w:val="single" w:sz="4" w:space="0" w:color="000000"/>
            </w:tcBorders>
          </w:tcPr>
          <w:p>
            <w:pPr>
              <w:pStyle w:val="TableParagraph"/>
              <w:ind w:left="41"/>
              <w:rPr>
                <w:sz w:val="18"/>
              </w:rPr>
            </w:pPr>
            <w:r>
              <w:rPr>
                <w:w w:val="105"/>
                <w:position w:val="3"/>
                <w:sz w:val="18"/>
              </w:rPr>
              <w:t>0.5 × t</w:t>
            </w:r>
            <w:r>
              <w:rPr>
                <w:w w:val="105"/>
                <w:sz w:val="14"/>
              </w:rPr>
              <w:t>SPICLKPROG </w:t>
            </w:r>
            <w:r>
              <w:rPr>
                <w:w w:val="105"/>
                <w:position w:val="3"/>
                <w:sz w:val="18"/>
              </w:rPr>
              <w:t>– 1</w:t>
            </w:r>
          </w:p>
        </w:tc>
        <w:tc>
          <w:tcPr>
            <w:tcW w:w="1668" w:type="dxa"/>
            <w:tcBorders>
              <w:right w:val="single" w:sz="4" w:space="0" w:color="000000"/>
            </w:tcBorders>
          </w:tcPr>
          <w:p>
            <w:pPr>
              <w:pStyle w:val="TableParagraph"/>
              <w:spacing w:before="0"/>
              <w:rPr>
                <w:rFonts w:ascii="Times New Roman"/>
                <w:sz w:val="18"/>
              </w:rPr>
            </w:pPr>
          </w:p>
        </w:tc>
        <w:tc>
          <w:tcPr>
            <w:tcW w:w="913" w:type="dxa"/>
            <w:tcBorders>
              <w:left w:val="single" w:sz="4" w:space="0" w:color="000000"/>
            </w:tcBorders>
          </w:tcPr>
          <w:p>
            <w:pPr>
              <w:pStyle w:val="TableParagraph"/>
              <w:ind w:left="40"/>
              <w:rPr>
                <w:sz w:val="18"/>
              </w:rPr>
            </w:pPr>
            <w:r>
              <w:rPr>
                <w:sz w:val="18"/>
              </w:rPr>
              <w:t>ns</w:t>
            </w:r>
          </w:p>
        </w:tc>
      </w:tr>
      <w:tr>
        <w:trPr>
          <w:trHeight w:val="285" w:hRule="atLeast"/>
        </w:trPr>
        <w:tc>
          <w:tcPr>
            <w:tcW w:w="6032" w:type="dxa"/>
            <w:tcBorders>
              <w:right w:val="single" w:sz="4" w:space="0" w:color="000000"/>
            </w:tcBorders>
          </w:tcPr>
          <w:p>
            <w:pPr>
              <w:pStyle w:val="TableParagraph"/>
              <w:tabs>
                <w:tab w:pos="1565" w:val="left" w:leader="none"/>
              </w:tabs>
              <w:ind w:left="44"/>
              <w:rPr>
                <w:sz w:val="18"/>
              </w:rPr>
            </w:pPr>
            <w:r>
              <w:rPr>
                <w:sz w:val="18"/>
              </w:rPr>
              <w:t>t</w:t>
            </w:r>
            <w:r>
              <w:rPr>
                <w:position w:val="-2"/>
                <w:sz w:val="14"/>
              </w:rPr>
              <w:t>SPICLK</w:t>
              <w:tab/>
            </w:r>
            <w:r>
              <w:rPr>
                <w:sz w:val="18"/>
              </w:rPr>
              <w:t>SPIx_CLK</w:t>
            </w:r>
            <w:r>
              <w:rPr>
                <w:spacing w:val="-18"/>
                <w:sz w:val="18"/>
              </w:rPr>
              <w:t> </w:t>
            </w:r>
            <w:r>
              <w:rPr>
                <w:sz w:val="18"/>
              </w:rPr>
              <w:t>Period</w:t>
            </w:r>
            <w:r>
              <w:rPr>
                <w:sz w:val="18"/>
                <w:vertAlign w:val="superscript"/>
              </w:rPr>
              <w:t>2</w:t>
            </w:r>
          </w:p>
        </w:tc>
        <w:tc>
          <w:tcPr>
            <w:tcW w:w="1857" w:type="dxa"/>
            <w:tcBorders>
              <w:left w:val="single" w:sz="4" w:space="0" w:color="000000"/>
            </w:tcBorders>
          </w:tcPr>
          <w:p>
            <w:pPr>
              <w:pStyle w:val="TableParagraph"/>
              <w:spacing w:before="27"/>
              <w:ind w:left="41"/>
              <w:rPr>
                <w:sz w:val="18"/>
              </w:rPr>
            </w:pPr>
            <w:r>
              <w:rPr>
                <w:w w:val="105"/>
                <w:position w:val="3"/>
                <w:sz w:val="18"/>
              </w:rPr>
              <w:t>t</w:t>
            </w:r>
            <w:r>
              <w:rPr>
                <w:w w:val="105"/>
                <w:sz w:val="14"/>
              </w:rPr>
              <w:t>SPICLKPROG </w:t>
            </w:r>
            <w:r>
              <w:rPr>
                <w:w w:val="105"/>
                <w:position w:val="3"/>
                <w:sz w:val="18"/>
              </w:rPr>
              <w:t>– 1</w:t>
            </w:r>
          </w:p>
        </w:tc>
        <w:tc>
          <w:tcPr>
            <w:tcW w:w="1668" w:type="dxa"/>
            <w:tcBorders>
              <w:right w:val="single" w:sz="4" w:space="0" w:color="000000"/>
            </w:tcBorders>
          </w:tcPr>
          <w:p>
            <w:pPr>
              <w:pStyle w:val="TableParagraph"/>
              <w:spacing w:before="0"/>
              <w:rPr>
                <w:rFonts w:ascii="Times New Roman"/>
                <w:sz w:val="18"/>
              </w:rPr>
            </w:pPr>
          </w:p>
        </w:tc>
        <w:tc>
          <w:tcPr>
            <w:tcW w:w="913" w:type="dxa"/>
            <w:tcBorders>
              <w:left w:val="single" w:sz="4" w:space="0" w:color="000000"/>
            </w:tcBorders>
          </w:tcPr>
          <w:p>
            <w:pPr>
              <w:pStyle w:val="TableParagraph"/>
              <w:ind w:left="40"/>
              <w:rPr>
                <w:sz w:val="18"/>
              </w:rPr>
            </w:pPr>
            <w:r>
              <w:rPr>
                <w:sz w:val="18"/>
              </w:rPr>
              <w:t>ns</w:t>
            </w:r>
          </w:p>
        </w:tc>
      </w:tr>
      <w:tr>
        <w:trPr>
          <w:trHeight w:val="284" w:hRule="atLeast"/>
        </w:trPr>
        <w:tc>
          <w:tcPr>
            <w:tcW w:w="6032"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3256"/>
              <w:rPr>
                <w:rFonts w:ascii="Times New Roman"/>
                <w:sz w:val="2"/>
              </w:rPr>
            </w:pPr>
            <w:r>
              <w:rPr>
                <w:rFonts w:ascii="Times New Roman"/>
                <w:sz w:val="2"/>
              </w:rPr>
              <w:pict>
                <v:group style="width:33.550pt;height:.45pt;mso-position-horizontal-relative:char;mso-position-vertical-relative:line" coordorigin="0,0" coordsize="671,9">
                  <v:rect style="position:absolute;left:0;top:0;width:671;height:9" filled="true" fillcolor="#000000" stroked="false">
                    <v:fill type="solid"/>
                  </v:rect>
                </v:group>
              </w:pict>
            </w:r>
            <w:r>
              <w:rPr>
                <w:rFonts w:ascii="Times New Roman"/>
                <w:sz w:val="2"/>
              </w:rPr>
            </w:r>
          </w:p>
          <w:p>
            <w:pPr>
              <w:pStyle w:val="TableParagraph"/>
              <w:tabs>
                <w:tab w:pos="1565" w:val="left" w:leader="none"/>
              </w:tabs>
              <w:spacing w:before="0"/>
              <w:ind w:left="44"/>
              <w:rPr>
                <w:sz w:val="18"/>
              </w:rPr>
            </w:pPr>
            <w:r>
              <w:rPr>
                <w:sz w:val="18"/>
              </w:rPr>
              <w:t>t</w:t>
            </w:r>
            <w:r>
              <w:rPr>
                <w:position w:val="-2"/>
                <w:sz w:val="14"/>
              </w:rPr>
              <w:t>HDSM</w:t>
              <w:tab/>
            </w:r>
            <w:r>
              <w:rPr>
                <w:sz w:val="18"/>
              </w:rPr>
              <w:t>Last</w:t>
            </w:r>
            <w:r>
              <w:rPr>
                <w:spacing w:val="-21"/>
                <w:sz w:val="18"/>
              </w:rPr>
              <w:t> </w:t>
            </w:r>
            <w:r>
              <w:rPr>
                <w:sz w:val="18"/>
              </w:rPr>
              <w:t>SPIx_CLK</w:t>
            </w:r>
            <w:r>
              <w:rPr>
                <w:spacing w:val="-22"/>
                <w:sz w:val="18"/>
              </w:rPr>
              <w:t> </w:t>
            </w:r>
            <w:r>
              <w:rPr>
                <w:sz w:val="18"/>
              </w:rPr>
              <w:t>Edge</w:t>
            </w:r>
            <w:r>
              <w:rPr>
                <w:spacing w:val="-21"/>
                <w:sz w:val="18"/>
              </w:rPr>
              <w:t> </w:t>
            </w:r>
            <w:r>
              <w:rPr>
                <w:sz w:val="18"/>
              </w:rPr>
              <w:t>to</w:t>
            </w:r>
            <w:r>
              <w:rPr>
                <w:spacing w:val="-21"/>
                <w:sz w:val="18"/>
              </w:rPr>
              <w:t> </w:t>
            </w:r>
            <w:r>
              <w:rPr>
                <w:sz w:val="18"/>
              </w:rPr>
              <w:t>SPIx_SEL</w:t>
            </w:r>
            <w:r>
              <w:rPr>
                <w:spacing w:val="-21"/>
                <w:sz w:val="18"/>
              </w:rPr>
              <w:t> </w:t>
            </w:r>
            <w:r>
              <w:rPr>
                <w:sz w:val="18"/>
              </w:rPr>
              <w:t>High</w:t>
            </w:r>
            <w:r>
              <w:rPr>
                <w:spacing w:val="-22"/>
                <w:sz w:val="18"/>
              </w:rPr>
              <w:t> </w:t>
            </w:r>
            <w:r>
              <w:rPr>
                <w:sz w:val="18"/>
              </w:rPr>
              <w:t>for</w:t>
            </w:r>
            <w:r>
              <w:rPr>
                <w:spacing w:val="-21"/>
                <w:sz w:val="18"/>
              </w:rPr>
              <w:t> </w:t>
            </w:r>
            <w:r>
              <w:rPr>
                <w:sz w:val="18"/>
              </w:rPr>
              <w:t>CPHA</w:t>
            </w:r>
            <w:r>
              <w:rPr>
                <w:spacing w:val="-22"/>
                <w:sz w:val="18"/>
              </w:rPr>
              <w:t> </w:t>
            </w:r>
            <w:r>
              <w:rPr>
                <w:sz w:val="18"/>
              </w:rPr>
              <w:t>=</w:t>
            </w:r>
            <w:r>
              <w:rPr>
                <w:spacing w:val="-21"/>
                <w:sz w:val="18"/>
              </w:rPr>
              <w:t> </w:t>
            </w:r>
            <w:r>
              <w:rPr>
                <w:sz w:val="18"/>
              </w:rPr>
              <w:t>1</w:t>
            </w:r>
          </w:p>
        </w:tc>
        <w:tc>
          <w:tcPr>
            <w:tcW w:w="1857" w:type="dxa"/>
            <w:tcBorders>
              <w:left w:val="single" w:sz="4" w:space="0" w:color="000000"/>
            </w:tcBorders>
          </w:tcPr>
          <w:p>
            <w:pPr>
              <w:pStyle w:val="TableParagraph"/>
              <w:ind w:left="40"/>
              <w:rPr>
                <w:sz w:val="18"/>
              </w:rPr>
            </w:pPr>
            <w:r>
              <w:rPr>
                <w:sz w:val="18"/>
              </w:rPr>
              <w:t>1.5 × t</w:t>
            </w:r>
            <w:r>
              <w:rPr>
                <w:position w:val="-2"/>
                <w:sz w:val="14"/>
              </w:rPr>
              <w:t>SCLK1 </w:t>
            </w:r>
            <w:r>
              <w:rPr>
                <w:w w:val="105"/>
                <w:sz w:val="18"/>
              </w:rPr>
              <w:t>– </w:t>
            </w:r>
            <w:r>
              <w:rPr>
                <w:sz w:val="18"/>
              </w:rPr>
              <w:t>2</w:t>
            </w:r>
          </w:p>
        </w:tc>
        <w:tc>
          <w:tcPr>
            <w:tcW w:w="1668" w:type="dxa"/>
            <w:tcBorders>
              <w:right w:val="single" w:sz="4" w:space="0" w:color="000000"/>
            </w:tcBorders>
          </w:tcPr>
          <w:p>
            <w:pPr>
              <w:pStyle w:val="TableParagraph"/>
              <w:spacing w:before="0"/>
              <w:rPr>
                <w:rFonts w:ascii="Times New Roman"/>
                <w:sz w:val="18"/>
              </w:rPr>
            </w:pPr>
          </w:p>
        </w:tc>
        <w:tc>
          <w:tcPr>
            <w:tcW w:w="913" w:type="dxa"/>
            <w:tcBorders>
              <w:left w:val="single" w:sz="4" w:space="0" w:color="000000"/>
            </w:tcBorders>
          </w:tcPr>
          <w:p>
            <w:pPr>
              <w:pStyle w:val="TableParagraph"/>
              <w:ind w:left="40"/>
              <w:rPr>
                <w:sz w:val="18"/>
              </w:rPr>
            </w:pPr>
            <w:r>
              <w:rPr>
                <w:sz w:val="18"/>
              </w:rPr>
              <w:t>ns</w:t>
            </w:r>
          </w:p>
        </w:tc>
      </w:tr>
      <w:tr>
        <w:trPr>
          <w:trHeight w:val="285" w:hRule="atLeast"/>
        </w:trPr>
        <w:tc>
          <w:tcPr>
            <w:tcW w:w="6032" w:type="dxa"/>
            <w:tcBorders>
              <w:right w:val="single" w:sz="4" w:space="0" w:color="000000"/>
            </w:tcBorders>
          </w:tcPr>
          <w:p>
            <w:pPr>
              <w:pStyle w:val="TableParagraph"/>
              <w:spacing w:before="9"/>
              <w:rPr>
                <w:rFonts w:ascii="Times New Roman"/>
                <w:b/>
                <w:sz w:val="3"/>
              </w:rPr>
            </w:pPr>
          </w:p>
          <w:p>
            <w:pPr>
              <w:pStyle w:val="TableParagraph"/>
              <w:spacing w:line="20" w:lineRule="exact" w:before="0"/>
              <w:ind w:left="3256"/>
              <w:rPr>
                <w:rFonts w:ascii="Times New Roman"/>
                <w:sz w:val="2"/>
              </w:rPr>
            </w:pPr>
            <w:r>
              <w:rPr>
                <w:rFonts w:ascii="Times New Roman"/>
                <w:sz w:val="2"/>
              </w:rPr>
              <w:pict>
                <v:group style="width:33.550pt;height:.45pt;mso-position-horizontal-relative:char;mso-position-vertical-relative:line" coordorigin="0,0" coordsize="671,9">
                  <v:rect style="position:absolute;left:0;top:0;width:671;height:9" filled="true" fillcolor="#000000" stroked="false">
                    <v:fill type="solid"/>
                  </v:rect>
                </v:group>
              </w:pict>
            </w:r>
            <w:r>
              <w:rPr>
                <w:rFonts w:ascii="Times New Roman"/>
                <w:sz w:val="2"/>
              </w:rPr>
            </w:r>
          </w:p>
          <w:p>
            <w:pPr>
              <w:pStyle w:val="TableParagraph"/>
              <w:spacing w:before="0"/>
              <w:ind w:left="1566"/>
              <w:rPr>
                <w:sz w:val="18"/>
              </w:rPr>
            </w:pPr>
            <w:r>
              <w:rPr>
                <w:sz w:val="18"/>
              </w:rPr>
              <w:t>Last SPIx_CLK Edge to SPIx_SEL High for CPHA = 0</w:t>
            </w:r>
          </w:p>
        </w:tc>
        <w:tc>
          <w:tcPr>
            <w:tcW w:w="1857" w:type="dxa"/>
            <w:tcBorders>
              <w:left w:val="single" w:sz="4" w:space="0" w:color="000000"/>
            </w:tcBorders>
          </w:tcPr>
          <w:p>
            <w:pPr>
              <w:pStyle w:val="TableParagraph"/>
              <w:spacing w:before="27"/>
              <w:ind w:left="41"/>
              <w:rPr>
                <w:sz w:val="18"/>
              </w:rPr>
            </w:pPr>
            <w:r>
              <w:rPr>
                <w:w w:val="105"/>
                <w:position w:val="3"/>
                <w:sz w:val="18"/>
              </w:rPr>
              <w:t>t</w:t>
            </w:r>
            <w:r>
              <w:rPr>
                <w:w w:val="105"/>
                <w:sz w:val="14"/>
              </w:rPr>
              <w:t>SCLK1 </w:t>
            </w:r>
            <w:r>
              <w:rPr>
                <w:w w:val="105"/>
                <w:position w:val="3"/>
                <w:sz w:val="18"/>
              </w:rPr>
              <w:t>– 2</w:t>
            </w:r>
          </w:p>
        </w:tc>
        <w:tc>
          <w:tcPr>
            <w:tcW w:w="1668" w:type="dxa"/>
            <w:tcBorders>
              <w:right w:val="single" w:sz="4" w:space="0" w:color="000000"/>
            </w:tcBorders>
          </w:tcPr>
          <w:p>
            <w:pPr>
              <w:pStyle w:val="TableParagraph"/>
              <w:spacing w:before="0"/>
              <w:rPr>
                <w:rFonts w:ascii="Times New Roman"/>
                <w:sz w:val="18"/>
              </w:rPr>
            </w:pPr>
          </w:p>
        </w:tc>
        <w:tc>
          <w:tcPr>
            <w:tcW w:w="913" w:type="dxa"/>
            <w:tcBorders>
              <w:left w:val="single" w:sz="4" w:space="0" w:color="000000"/>
            </w:tcBorders>
          </w:tcPr>
          <w:p>
            <w:pPr>
              <w:pStyle w:val="TableParagraph"/>
              <w:ind w:left="40"/>
              <w:rPr>
                <w:sz w:val="18"/>
              </w:rPr>
            </w:pPr>
            <w:r>
              <w:rPr>
                <w:sz w:val="18"/>
              </w:rPr>
              <w:t>ns</w:t>
            </w:r>
          </w:p>
        </w:tc>
      </w:tr>
      <w:tr>
        <w:trPr>
          <w:trHeight w:val="284" w:hRule="atLeast"/>
        </w:trPr>
        <w:tc>
          <w:tcPr>
            <w:tcW w:w="6032" w:type="dxa"/>
            <w:tcBorders>
              <w:right w:val="single" w:sz="4" w:space="0" w:color="000000"/>
            </w:tcBorders>
          </w:tcPr>
          <w:p>
            <w:pPr>
              <w:pStyle w:val="TableParagraph"/>
              <w:tabs>
                <w:tab w:pos="1565" w:val="left" w:leader="none"/>
              </w:tabs>
              <w:ind w:left="44"/>
              <w:rPr>
                <w:sz w:val="18"/>
              </w:rPr>
            </w:pPr>
            <w:r>
              <w:rPr>
                <w:sz w:val="18"/>
              </w:rPr>
              <w:t>t</w:t>
            </w:r>
            <w:r>
              <w:rPr>
                <w:position w:val="-2"/>
                <w:sz w:val="14"/>
              </w:rPr>
              <w:t>SPITDM</w:t>
              <w:tab/>
            </w:r>
            <w:r>
              <w:rPr>
                <w:sz w:val="18"/>
              </w:rPr>
              <w:t>Sequential Transfer</w:t>
            </w:r>
            <w:r>
              <w:rPr>
                <w:spacing w:val="-38"/>
                <w:sz w:val="18"/>
              </w:rPr>
              <w:t> </w:t>
            </w:r>
            <w:r>
              <w:rPr>
                <w:sz w:val="18"/>
              </w:rPr>
              <w:t>Delay</w:t>
            </w:r>
            <w:r>
              <w:rPr>
                <w:sz w:val="18"/>
                <w:vertAlign w:val="superscript"/>
              </w:rPr>
              <w:t>3</w:t>
            </w:r>
          </w:p>
        </w:tc>
        <w:tc>
          <w:tcPr>
            <w:tcW w:w="1857" w:type="dxa"/>
            <w:tcBorders>
              <w:left w:val="single" w:sz="4" w:space="0" w:color="000000"/>
            </w:tcBorders>
          </w:tcPr>
          <w:p>
            <w:pPr>
              <w:pStyle w:val="TableParagraph"/>
              <w:ind w:left="41"/>
              <w:rPr>
                <w:sz w:val="18"/>
              </w:rPr>
            </w:pPr>
            <w:r>
              <w:rPr>
                <w:w w:val="105"/>
                <w:position w:val="3"/>
                <w:sz w:val="18"/>
              </w:rPr>
              <w:t>t</w:t>
            </w:r>
            <w:r>
              <w:rPr>
                <w:w w:val="105"/>
                <w:sz w:val="14"/>
              </w:rPr>
              <w:t>SCLK1 </w:t>
            </w:r>
            <w:r>
              <w:rPr>
                <w:w w:val="105"/>
                <w:position w:val="3"/>
                <w:sz w:val="18"/>
              </w:rPr>
              <w:t>– 1</w:t>
            </w:r>
          </w:p>
        </w:tc>
        <w:tc>
          <w:tcPr>
            <w:tcW w:w="1668" w:type="dxa"/>
            <w:tcBorders>
              <w:right w:val="single" w:sz="4" w:space="0" w:color="000000"/>
            </w:tcBorders>
          </w:tcPr>
          <w:p>
            <w:pPr>
              <w:pStyle w:val="TableParagraph"/>
              <w:spacing w:before="0"/>
              <w:rPr>
                <w:rFonts w:ascii="Times New Roman"/>
                <w:sz w:val="18"/>
              </w:rPr>
            </w:pPr>
          </w:p>
        </w:tc>
        <w:tc>
          <w:tcPr>
            <w:tcW w:w="913" w:type="dxa"/>
            <w:tcBorders>
              <w:left w:val="single" w:sz="4" w:space="0" w:color="000000"/>
            </w:tcBorders>
          </w:tcPr>
          <w:p>
            <w:pPr>
              <w:pStyle w:val="TableParagraph"/>
              <w:ind w:left="40"/>
              <w:rPr>
                <w:sz w:val="18"/>
              </w:rPr>
            </w:pPr>
            <w:r>
              <w:rPr>
                <w:sz w:val="18"/>
              </w:rPr>
              <w:t>ns</w:t>
            </w:r>
          </w:p>
        </w:tc>
      </w:tr>
      <w:tr>
        <w:trPr>
          <w:trHeight w:val="285" w:hRule="atLeast"/>
        </w:trPr>
        <w:tc>
          <w:tcPr>
            <w:tcW w:w="6032" w:type="dxa"/>
            <w:tcBorders>
              <w:right w:val="single" w:sz="4" w:space="0" w:color="000000"/>
            </w:tcBorders>
          </w:tcPr>
          <w:p>
            <w:pPr>
              <w:pStyle w:val="TableParagraph"/>
              <w:tabs>
                <w:tab w:pos="1565" w:val="left" w:leader="none"/>
              </w:tabs>
              <w:ind w:left="44"/>
              <w:rPr>
                <w:sz w:val="18"/>
              </w:rPr>
            </w:pPr>
            <w:r>
              <w:rPr>
                <w:sz w:val="18"/>
              </w:rPr>
              <w:t>t</w:t>
            </w:r>
            <w:r>
              <w:rPr>
                <w:position w:val="-2"/>
                <w:sz w:val="14"/>
              </w:rPr>
              <w:t>DDSPIDM</w:t>
              <w:tab/>
            </w:r>
            <w:r>
              <w:rPr>
                <w:sz w:val="18"/>
              </w:rPr>
              <w:t>SPIx_CLK</w:t>
            </w:r>
            <w:r>
              <w:rPr>
                <w:spacing w:val="-24"/>
                <w:sz w:val="18"/>
              </w:rPr>
              <w:t> </w:t>
            </w:r>
            <w:r>
              <w:rPr>
                <w:sz w:val="18"/>
              </w:rPr>
              <w:t>Edge</w:t>
            </w:r>
            <w:r>
              <w:rPr>
                <w:spacing w:val="-23"/>
                <w:sz w:val="18"/>
              </w:rPr>
              <w:t> </w:t>
            </w:r>
            <w:r>
              <w:rPr>
                <w:sz w:val="18"/>
              </w:rPr>
              <w:t>to</w:t>
            </w:r>
            <w:r>
              <w:rPr>
                <w:spacing w:val="-24"/>
                <w:sz w:val="18"/>
              </w:rPr>
              <w:t> </w:t>
            </w:r>
            <w:r>
              <w:rPr>
                <w:sz w:val="18"/>
              </w:rPr>
              <w:t>Data</w:t>
            </w:r>
            <w:r>
              <w:rPr>
                <w:spacing w:val="-24"/>
                <w:sz w:val="18"/>
              </w:rPr>
              <w:t> </w:t>
            </w:r>
            <w:r>
              <w:rPr>
                <w:sz w:val="18"/>
              </w:rPr>
              <w:t>Out</w:t>
            </w:r>
            <w:r>
              <w:rPr>
                <w:spacing w:val="-24"/>
                <w:sz w:val="18"/>
              </w:rPr>
              <w:t> </w:t>
            </w:r>
            <w:r>
              <w:rPr>
                <w:sz w:val="18"/>
              </w:rPr>
              <w:t>Valid</w:t>
            </w:r>
            <w:r>
              <w:rPr>
                <w:spacing w:val="-23"/>
                <w:sz w:val="18"/>
              </w:rPr>
              <w:t> </w:t>
            </w:r>
            <w:r>
              <w:rPr>
                <w:sz w:val="18"/>
              </w:rPr>
              <w:t>(Data</w:t>
            </w:r>
            <w:r>
              <w:rPr>
                <w:spacing w:val="-24"/>
                <w:sz w:val="18"/>
              </w:rPr>
              <w:t> </w:t>
            </w:r>
            <w:r>
              <w:rPr>
                <w:sz w:val="18"/>
              </w:rPr>
              <w:t>Out</w:t>
            </w:r>
            <w:r>
              <w:rPr>
                <w:spacing w:val="-23"/>
                <w:sz w:val="18"/>
              </w:rPr>
              <w:t> </w:t>
            </w:r>
            <w:r>
              <w:rPr>
                <w:sz w:val="18"/>
              </w:rPr>
              <w:t>Delay)</w:t>
            </w:r>
          </w:p>
        </w:tc>
        <w:tc>
          <w:tcPr>
            <w:tcW w:w="1857" w:type="dxa"/>
            <w:tcBorders>
              <w:left w:val="single" w:sz="4" w:space="0" w:color="000000"/>
            </w:tcBorders>
          </w:tcPr>
          <w:p>
            <w:pPr>
              <w:pStyle w:val="TableParagraph"/>
              <w:spacing w:before="0"/>
              <w:rPr>
                <w:rFonts w:ascii="Times New Roman"/>
                <w:sz w:val="18"/>
              </w:rPr>
            </w:pPr>
          </w:p>
        </w:tc>
        <w:tc>
          <w:tcPr>
            <w:tcW w:w="1668" w:type="dxa"/>
            <w:tcBorders>
              <w:right w:val="single" w:sz="4" w:space="0" w:color="000000"/>
            </w:tcBorders>
          </w:tcPr>
          <w:p>
            <w:pPr>
              <w:pStyle w:val="TableParagraph"/>
              <w:ind w:left="386"/>
              <w:rPr>
                <w:sz w:val="18"/>
              </w:rPr>
            </w:pPr>
            <w:r>
              <w:rPr>
                <w:w w:val="95"/>
                <w:sz w:val="18"/>
              </w:rPr>
              <w:t>2.6</w:t>
            </w:r>
          </w:p>
        </w:tc>
        <w:tc>
          <w:tcPr>
            <w:tcW w:w="913" w:type="dxa"/>
            <w:tcBorders>
              <w:left w:val="single" w:sz="4" w:space="0" w:color="000000"/>
            </w:tcBorders>
          </w:tcPr>
          <w:p>
            <w:pPr>
              <w:pStyle w:val="TableParagraph"/>
              <w:ind w:left="39"/>
              <w:rPr>
                <w:sz w:val="18"/>
              </w:rPr>
            </w:pPr>
            <w:r>
              <w:rPr>
                <w:sz w:val="18"/>
              </w:rPr>
              <w:t>ns</w:t>
            </w:r>
          </w:p>
        </w:tc>
      </w:tr>
      <w:tr>
        <w:trPr>
          <w:trHeight w:val="269" w:hRule="atLeast"/>
        </w:trPr>
        <w:tc>
          <w:tcPr>
            <w:tcW w:w="6032" w:type="dxa"/>
            <w:tcBorders>
              <w:bottom w:val="single" w:sz="4" w:space="0" w:color="000000"/>
              <w:right w:val="single" w:sz="4" w:space="0" w:color="000000"/>
            </w:tcBorders>
          </w:tcPr>
          <w:p>
            <w:pPr>
              <w:pStyle w:val="TableParagraph"/>
              <w:tabs>
                <w:tab w:pos="1565" w:val="left" w:leader="none"/>
              </w:tabs>
              <w:spacing w:line="223" w:lineRule="exact"/>
              <w:ind w:left="44"/>
              <w:rPr>
                <w:sz w:val="18"/>
              </w:rPr>
            </w:pPr>
            <w:r>
              <w:rPr>
                <w:sz w:val="18"/>
              </w:rPr>
              <w:t>t</w:t>
            </w:r>
            <w:r>
              <w:rPr>
                <w:position w:val="-2"/>
                <w:sz w:val="14"/>
              </w:rPr>
              <w:t>HDSPIDM</w:t>
              <w:tab/>
            </w:r>
            <w:r>
              <w:rPr>
                <w:sz w:val="18"/>
              </w:rPr>
              <w:t>SPIx_CLK</w:t>
            </w:r>
            <w:r>
              <w:rPr>
                <w:spacing w:val="-23"/>
                <w:sz w:val="18"/>
              </w:rPr>
              <w:t> </w:t>
            </w:r>
            <w:r>
              <w:rPr>
                <w:sz w:val="18"/>
              </w:rPr>
              <w:t>Edge</w:t>
            </w:r>
            <w:r>
              <w:rPr>
                <w:spacing w:val="-22"/>
                <w:sz w:val="18"/>
              </w:rPr>
              <w:t> </w:t>
            </w:r>
            <w:r>
              <w:rPr>
                <w:sz w:val="18"/>
              </w:rPr>
              <w:t>to</w:t>
            </w:r>
            <w:r>
              <w:rPr>
                <w:spacing w:val="-23"/>
                <w:sz w:val="18"/>
              </w:rPr>
              <w:t> </w:t>
            </w:r>
            <w:r>
              <w:rPr>
                <w:sz w:val="18"/>
              </w:rPr>
              <w:t>Data</w:t>
            </w:r>
            <w:r>
              <w:rPr>
                <w:spacing w:val="-24"/>
                <w:sz w:val="18"/>
              </w:rPr>
              <w:t> </w:t>
            </w:r>
            <w:r>
              <w:rPr>
                <w:sz w:val="18"/>
              </w:rPr>
              <w:t>Out</w:t>
            </w:r>
            <w:r>
              <w:rPr>
                <w:spacing w:val="-23"/>
                <w:sz w:val="18"/>
              </w:rPr>
              <w:t> </w:t>
            </w:r>
            <w:r>
              <w:rPr>
                <w:sz w:val="18"/>
              </w:rPr>
              <w:t>Invalid</w:t>
            </w:r>
            <w:r>
              <w:rPr>
                <w:spacing w:val="-23"/>
                <w:sz w:val="18"/>
              </w:rPr>
              <w:t> </w:t>
            </w:r>
            <w:r>
              <w:rPr>
                <w:sz w:val="18"/>
              </w:rPr>
              <w:t>(Data</w:t>
            </w:r>
            <w:r>
              <w:rPr>
                <w:spacing w:val="-22"/>
                <w:sz w:val="18"/>
              </w:rPr>
              <w:t> </w:t>
            </w:r>
            <w:r>
              <w:rPr>
                <w:sz w:val="18"/>
              </w:rPr>
              <w:t>Out</w:t>
            </w:r>
            <w:r>
              <w:rPr>
                <w:spacing w:val="-23"/>
                <w:sz w:val="18"/>
              </w:rPr>
              <w:t> </w:t>
            </w:r>
            <w:r>
              <w:rPr>
                <w:sz w:val="18"/>
              </w:rPr>
              <w:t>Hold)</w:t>
            </w:r>
          </w:p>
        </w:tc>
        <w:tc>
          <w:tcPr>
            <w:tcW w:w="1857" w:type="dxa"/>
            <w:tcBorders>
              <w:left w:val="single" w:sz="4" w:space="0" w:color="000000"/>
              <w:bottom w:val="single" w:sz="4" w:space="0" w:color="000000"/>
            </w:tcBorders>
          </w:tcPr>
          <w:p>
            <w:pPr>
              <w:pStyle w:val="TableParagraph"/>
              <w:ind w:left="40"/>
              <w:rPr>
                <w:sz w:val="18"/>
              </w:rPr>
            </w:pPr>
            <w:r>
              <w:rPr>
                <w:sz w:val="18"/>
              </w:rPr>
              <w:t>–1.5</w:t>
            </w:r>
          </w:p>
        </w:tc>
        <w:tc>
          <w:tcPr>
            <w:tcW w:w="1668" w:type="dxa"/>
            <w:tcBorders>
              <w:bottom w:val="single" w:sz="4" w:space="0" w:color="000000"/>
              <w:right w:val="single" w:sz="4" w:space="0" w:color="000000"/>
            </w:tcBorders>
          </w:tcPr>
          <w:p>
            <w:pPr>
              <w:pStyle w:val="TableParagraph"/>
              <w:spacing w:before="0"/>
              <w:rPr>
                <w:rFonts w:ascii="Times New Roman"/>
                <w:sz w:val="18"/>
              </w:rPr>
            </w:pPr>
          </w:p>
        </w:tc>
        <w:tc>
          <w:tcPr>
            <w:tcW w:w="913" w:type="dxa"/>
            <w:tcBorders>
              <w:left w:val="single" w:sz="4" w:space="0" w:color="000000"/>
              <w:bottom w:val="single" w:sz="4" w:space="0" w:color="000000"/>
            </w:tcBorders>
          </w:tcPr>
          <w:p>
            <w:pPr>
              <w:pStyle w:val="TableParagraph"/>
              <w:ind w:left="40"/>
              <w:rPr>
                <w:sz w:val="18"/>
              </w:rPr>
            </w:pPr>
            <w:r>
              <w:rPr>
                <w:sz w:val="18"/>
              </w:rPr>
              <w:t>ns</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All specifications apply to all three SPIs.</w:t>
      </w:r>
    </w:p>
    <w:p>
      <w:pPr>
        <w:spacing w:line="201" w:lineRule="exact" w:before="0"/>
        <w:ind w:left="640" w:right="0" w:firstLine="0"/>
        <w:jc w:val="left"/>
        <w:rPr>
          <w:rFonts w:ascii="Times New Roman"/>
          <w:sz w:val="15"/>
        </w:rPr>
      </w:pPr>
      <w:r>
        <w:rPr>
          <w:rFonts w:ascii="Times New Roman"/>
          <w:position w:val="6"/>
          <w:sz w:val="11"/>
        </w:rPr>
        <w:t>2 </w:t>
      </w:r>
      <w:r>
        <w:rPr>
          <w:rFonts w:ascii="Times New Roman"/>
          <w:sz w:val="15"/>
        </w:rPr>
        <w:t>See </w:t>
      </w:r>
      <w:hyperlink w:history="true" w:anchor="_bookmark68">
        <w:r>
          <w:rPr>
            <w:rFonts w:ascii="Times New Roman"/>
            <w:color w:val="0000FF"/>
            <w:sz w:val="15"/>
          </w:rPr>
          <w:t>Table 29 </w:t>
        </w:r>
      </w:hyperlink>
      <w:r>
        <w:rPr>
          <w:rFonts w:ascii="Times New Roman"/>
          <w:sz w:val="15"/>
        </w:rPr>
        <w:t>for details on the minimum period that can be programmed for t</w:t>
      </w:r>
      <w:r>
        <w:rPr>
          <w:rFonts w:ascii="Times New Roman"/>
          <w:position w:val="-2"/>
          <w:sz w:val="12"/>
        </w:rPr>
        <w:t>SPICLKPROG</w:t>
      </w:r>
      <w:r>
        <w:rPr>
          <w:rFonts w:ascii="Times New Roman"/>
          <w:sz w:val="15"/>
        </w:rPr>
        <w:t>.</w:t>
      </w:r>
    </w:p>
    <w:p>
      <w:pPr>
        <w:spacing w:line="181" w:lineRule="exact" w:before="0"/>
        <w:ind w:left="640" w:right="0" w:firstLine="0"/>
        <w:jc w:val="left"/>
        <w:rPr>
          <w:rFonts w:ascii="Times New Roman" w:hAnsi="Times New Roman"/>
          <w:sz w:val="15"/>
        </w:rPr>
      </w:pPr>
      <w:r>
        <w:rPr>
          <w:rFonts w:ascii="Times New Roman" w:hAnsi="Times New Roman"/>
          <w:position w:val="6"/>
          <w:sz w:val="11"/>
        </w:rPr>
        <w:t>3 </w:t>
      </w:r>
      <w:r>
        <w:rPr>
          <w:rFonts w:ascii="Times New Roman" w:hAnsi="Times New Roman"/>
          <w:sz w:val="15"/>
        </w:rPr>
        <w:t>Applies to sequential mode with STOP ≥ 1.</w:t>
      </w:r>
    </w:p>
    <w:p>
      <w:pPr>
        <w:spacing w:after="0" w:line="181" w:lineRule="exact"/>
        <w:jc w:val="left"/>
        <w:rPr>
          <w:rFonts w:ascii="Times New Roman" w:hAnsi="Times New Roman"/>
          <w:sz w:val="15"/>
        </w:rPr>
        <w:sectPr>
          <w:type w:val="continuous"/>
          <w:pgSz w:w="12240" w:h="15840"/>
          <w:pgMar w:top="820" w:bottom="280" w:left="440" w:right="60"/>
        </w:sectPr>
      </w:pPr>
    </w:p>
    <w:p>
      <w:pPr>
        <w:pStyle w:val="BodyText"/>
        <w:spacing w:before="3"/>
        <w:rPr>
          <w:sz w:val="18"/>
        </w:rPr>
      </w:pPr>
    </w:p>
    <w:p>
      <w:pPr>
        <w:spacing w:line="129" w:lineRule="exact" w:before="104"/>
        <w:ind w:left="0" w:right="8368" w:firstLine="0"/>
        <w:jc w:val="center"/>
        <w:rPr>
          <w:rFonts w:ascii="Arial"/>
          <w:b/>
          <w:sz w:val="12"/>
        </w:rPr>
      </w:pPr>
      <w:r>
        <w:rPr/>
        <w:pict>
          <v:group style="position:absolute;margin-left:132.712006pt;margin-top:-1.959064pt;width:397.05pt;height:251.9pt;mso-position-horizontal-relative:page;mso-position-vertical-relative:paragraph;z-index:16145920" coordorigin="2654,-39" coordsize="7941,5038">
            <v:shape style="position:absolute;left:2664;top:1848;width:5311;height:364" coordorigin="2664,1848" coordsize="5311,364" path="m4089,2032l3988,1848,2664,1848,2664,2208,3988,2208,4089,2032xm7975,2036l7874,1852,5995,1852,5896,2030,5995,2212,7874,2212,7975,2036xe" filled="true" fillcolor="#8ca2cb" stroked="false">
              <v:path arrowok="t"/>
              <v:fill type="solid"/>
            </v:shape>
            <v:shape style="position:absolute;left:2664;top:1848;width:7921;height:361" coordorigin="2664,1848" coordsize="7921,361" path="m10585,2208l8079,2208,7877,1848,5995,1848,5815,2208,4190,2208,3989,1848,2664,1848e" filled="false" stroked="true" strokeweight="1pt" strokecolor="#231f20">
              <v:path arrowok="t"/>
              <v:stroke dashstyle="solid"/>
            </v:shape>
            <v:shape style="position:absolute;left:2664;top:1848;width:7921;height:361" coordorigin="2664,1848" coordsize="7921,361" path="m2664,2208l3989,2208,4190,1848,5815,1848,5995,2208,7877,2208,8079,1848,10585,1848e" filled="false" stroked="true" strokeweight="1pt" strokecolor="#231f20">
              <v:path arrowok="t"/>
              <v:stroke dashstyle="solid"/>
            </v:shape>
            <v:shape style="position:absolute;left:2664;top:3649;width:4591;height:363" coordorigin="2664,3650" coordsize="4591,363" path="m3318,3829l3217,3650,2664,3650,2664,4010,3217,4010,3318,3829xm7255,3836l7154,3652,5275,3652,5176,3830,5275,4012,7154,4012,7255,3836xe" filled="true" fillcolor="#8ca2cb" stroked="false">
              <v:path arrowok="t"/>
              <v:fill type="solid"/>
            </v:shape>
            <v:shape style="position:absolute;left:2664;top:3649;width:7921;height:361" coordorigin="2664,3650" coordsize="7921,361" path="m10585,3652l7345,3650,7165,4010,5275,4010,5095,3650,3419,3650,3217,4010,2664,4010e" filled="false" stroked="true" strokeweight="1pt" strokecolor="#231f20">
              <v:path arrowok="t"/>
              <v:stroke dashstyle="solid"/>
            </v:shape>
            <v:shape style="position:absolute;left:2664;top:3649;width:7921;height:363" coordorigin="2664,3650" coordsize="7921,363" path="m10585,4012l7345,4010,7165,3650,5275,3650,5095,4010,3419,4010,3217,3650,2664,3650e" filled="false" stroked="true" strokeweight="1.0pt" strokecolor="#231f20">
              <v:path arrowok="t"/>
              <v:stroke dashstyle="solid"/>
            </v:shape>
            <v:shape style="position:absolute;left:6871;top:2748;width:3713;height:361" coordorigin="6872,2748" coordsize="3713,361" path="m7762,2932l7661,2748,6971,2748,6872,2926,6971,3108,7661,3108,7762,2932xm10585,2748l8728,2748,8627,2928,8728,3109,10585,3109,10585,2748xe" filled="true" fillcolor="#8ca2cb" stroked="false">
              <v:path arrowok="t"/>
              <v:fill type="solid"/>
            </v:shape>
            <v:shape style="position:absolute;left:6104;top:2748;width:4481;height:361" coordorigin="6104,2748" coordsize="4481,361" path="m6104,2748l6769,2748,6971,3108,7661,3108,7863,2748,8526,2748,8728,3108,10585,3108e" filled="false" stroked="true" strokeweight="1pt" strokecolor="#231f20">
              <v:path arrowok="t"/>
              <v:stroke dashstyle="solid"/>
            </v:shape>
            <v:shape style="position:absolute;left:2664;top:2748;width:3215;height:361" coordorigin="2664,2748" coordsize="3215,361" path="m4089,2932l3988,2748,2664,2748,2664,3108,3988,3108,4089,2932xm5879,2932l5778,2748,5139,2748,5040,2926,5139,3108,5778,3108,5879,2932xe" filled="true" fillcolor="#8ca2cb" stroked="false">
              <v:path arrowok="t"/>
              <v:fill type="solid"/>
            </v:shape>
            <v:shape style="position:absolute;left:2664;top:2748;width:3440;height:361" coordorigin="2664,2748" coordsize="3440,361" path="m2664,2748l3988,2748,4190,3108,4939,3108,5141,2748,5778,2748,5979,3108,6104,3108e" filled="false" stroked="true" strokeweight="1pt" strokecolor="#231f20">
              <v:path arrowok="t"/>
              <v:stroke dashstyle="solid"/>
            </v:shape>
            <v:shape style="position:absolute;left:2664;top:2748;width:3440;height:361" coordorigin="2664,2748" coordsize="3440,361" path="m2664,3108l3988,3108,4190,2748,4939,2748,5141,3108,5778,3108,5979,2748,6104,2748e" filled="false" stroked="true" strokeweight="1pt" strokecolor="#231f20">
              <v:path arrowok="t"/>
              <v:stroke dashstyle="solid"/>
            </v:shape>
            <v:shape style="position:absolute;left:6104;top:2748;width:4481;height:361" coordorigin="6104,2748" coordsize="4481,361" path="m10585,2748l8728,2748,8526,3108,7863,3108,7661,2748,6971,2748,6769,3108,6104,3108e" filled="false" stroked="true" strokeweight="1pt" strokecolor="#231f20">
              <v:path arrowok="t"/>
              <v:stroke dashstyle="solid"/>
            </v:shape>
            <v:shape style="position:absolute;left:2664;top:52;width:7921;height:364" coordorigin="2664,52" coordsize="7921,364" path="m2664,52l2935,52,3115,412,3115,415,9055,415,9235,55,10135,55,10135,52,10315,412,10585,412e" filled="false" stroked="true" strokeweight="1pt" strokecolor="#231f20">
              <v:path arrowok="t"/>
              <v:stroke dashstyle="solid"/>
            </v:shape>
            <v:line style="position:absolute" from="3025,-38" to="3025,862" stroked="true" strokeweight=".5pt" strokecolor="#231f20">
              <v:stroke dashstyle="solid"/>
            </v:line>
            <v:shape style="position:absolute;left:2664;top:947;width:7921;height:361" coordorigin="2664,947" coordsize="7921,361" path="m2664,1307l3742,1307,3944,947,4557,947,4759,1307,5371,1307,5573,947,6587,947,6789,1307,7406,1307,7608,947,8219,947,8421,1307,10585,1307e" filled="false" stroked="true" strokeweight="1pt" strokecolor="#231f20">
              <v:path arrowok="t"/>
              <v:stroke dashstyle="solid"/>
            </v:shape>
            <v:shape style="position:absolute;left:2664;top:947;width:7921;height:361" coordorigin="2664,947" coordsize="7921,361" path="m2664,947l3742,947,3944,1307,4557,1307,4759,947,5371,947,5573,1307,6587,1307,6789,947,7406,947,7608,1307,8219,1307,8421,947,10585,947e" filled="false" stroked="true" strokeweight="1pt" strokecolor="#231f20">
              <v:path arrowok="t"/>
              <v:stroke dashstyle="solid"/>
            </v:shape>
            <v:line style="position:absolute" from="3843,590" to="3843,4445" stroked="true" strokeweight=".5pt" strokecolor="#231f20">
              <v:stroke dashstyle="solid"/>
            </v:line>
            <v:line style="position:absolute" from="4658,590" to="4658,3563" stroked="true" strokeweight=".5pt" strokecolor="#231f20">
              <v:stroke dashstyle="solid"/>
            </v:line>
            <v:line style="position:absolute" from="5472,592" to="5472,1745" stroked="true" strokeweight=".5pt" strokecolor="#231f20">
              <v:stroke dashstyle="solid"/>
            </v:line>
            <v:line style="position:absolute" from="6688,592" to="6688,3562" stroked="true" strokeweight=".5pt" strokecolor="#231f20">
              <v:stroke dashstyle="solid"/>
            </v:line>
            <v:line style="position:absolute" from="7507,879" to="7507,1762" stroked="true" strokeweight=".5pt" strokecolor="#231f20">
              <v:stroke dashstyle="solid"/>
            </v:line>
            <v:line style="position:absolute" from="8320,592" to="8320,2665" stroked="true" strokeweight=".5pt" strokecolor="#231f20">
              <v:stroke dashstyle="solid"/>
            </v:line>
            <v:line style="position:absolute" from="9144,-38" to="9144,862" stroked="true" strokeweight=".5pt" strokecolor="#231f20">
              <v:stroke dashstyle="solid"/>
            </v:line>
            <v:line style="position:absolute" from="10225,-39" to="10225,862" stroked="true" strokeweight=".5pt" strokecolor="#231f20">
              <v:stroke dashstyle="solid"/>
            </v:line>
            <v:line style="position:absolute" from="7978,1486" to="7978,2305" stroked="true" strokeweight=".5pt" strokecolor="#231f20">
              <v:stroke dashstyle="solid"/>
            </v:line>
            <v:line style="position:absolute" from="3843,2447" to="3843,3288" stroked="true" strokeweight=".5pt" strokecolor="#231f20">
              <v:stroke dashstyle="solid"/>
            </v:line>
            <v:line style="position:absolute" from="7761,2303" to="7761,3130" stroked="true" strokeweight=".5pt" strokecolor="#231f20">
              <v:stroke dashstyle="solid"/>
            </v:line>
            <v:line style="position:absolute" from="8627,2533" to="8627,3130" stroked="true" strokeweight=".5pt" strokecolor="#231f20">
              <v:stroke dashstyle="solid"/>
            </v:line>
            <v:line style="position:absolute" from="7255,3383" to="7255,4096" stroked="true" strokeweight=".5pt" strokecolor="#231f20">
              <v:stroke dashstyle="solid"/>
            </v:line>
            <v:line style="position:absolute" from="5185,3382" to="5185,4096" stroked="true" strokeweight=".5pt" strokecolor="#231f20">
              <v:stroke dashstyle="solid"/>
            </v:line>
            <v:line style="position:absolute" from="5905,1494" to="5905,2298" stroked="true" strokeweight=".5pt" strokecolor="#231f20">
              <v:stroke dashstyle="solid"/>
            </v:line>
            <v:shape style="position:absolute;left:6188;top:331;width:105;height:162" type="#_x0000_t75" stroked="false">
              <v:imagedata r:id="rId98" o:title=""/>
            </v:shape>
            <v:shape style="position:absolute;left:6188;top:871;width:105;height:162" type="#_x0000_t75" stroked="false">
              <v:imagedata r:id="rId98" o:title=""/>
            </v:shape>
            <v:shape style="position:absolute;left:6188;top:1230;width:105;height:162" type="#_x0000_t75" stroked="false">
              <v:imagedata r:id="rId99" o:title=""/>
            </v:shape>
            <v:shape style="position:absolute;left:6188;top:1771;width:105;height:162" type="#_x0000_t75" stroked="false">
              <v:imagedata r:id="rId98" o:title=""/>
            </v:shape>
            <v:shape style="position:absolute;left:6188;top:2132;width:105;height:162" type="#_x0000_t75" stroked="false">
              <v:imagedata r:id="rId100" o:title=""/>
            </v:shape>
            <v:shape style="position:absolute;left:6188;top:2671;width:105;height:162" type="#_x0000_t75" stroked="false">
              <v:imagedata r:id="rId100" o:title=""/>
            </v:shape>
            <v:shape style="position:absolute;left:6188;top:3031;width:105;height:162" type="#_x0000_t75" stroked="false">
              <v:imagedata r:id="rId101" o:title=""/>
            </v:shape>
            <v:shape style="position:absolute;left:6188;top:3570;width:105;height:162" type="#_x0000_t75" stroked="false">
              <v:imagedata r:id="rId99" o:title=""/>
            </v:shape>
            <v:shape style="position:absolute;left:6188;top:3933;width:105;height:162" type="#_x0000_t75" stroked="false">
              <v:imagedata r:id="rId98" o:title=""/>
            </v:shape>
            <v:shape style="position:absolute;left:2664;top:4551;width:7921;height:362" coordorigin="2664,4551" coordsize="7921,362" path="m3318,4731l3217,4551,2664,4551,2664,4911,3217,4911,3318,4731xm5140,4736l5039,4553,4382,4553,4282,4731,4382,4913,5039,4913,5140,4736xm6902,4736l6801,4553,6564,4553,6465,4731,6564,4913,6801,4913,6902,4736xm10585,4551l7864,4551,7763,4731,7864,4911,10585,4911,10585,4551xe" filled="true" fillcolor="#8ca2cb" stroked="false">
              <v:path arrowok="t"/>
              <v:fill type="solid"/>
            </v:shape>
            <v:shape style="position:absolute;left:2664;top:4552;width:7921;height:361" coordorigin="2664,4553" coordsize="7921,361" path="m2664,4553l3218,4553,3420,4913,4179,4913,4381,4553,5040,4553,5242,4913,6363,4913,6565,4553,6803,4553,7004,4913,7662,4913,7864,4553,10585,4553e" filled="false" stroked="true" strokeweight="1pt" strokecolor="#231f20">
              <v:path arrowok="t"/>
              <v:stroke dashstyle="solid"/>
            </v:shape>
            <v:shape style="position:absolute;left:2664;top:4552;width:7921;height:361" coordorigin="2664,4553" coordsize="7921,361" path="m2664,4913l3218,4913,3420,4553,4179,4553,4381,4913,5040,4913,5242,4553,6363,4553,6565,4913,6803,4913,7004,4553,7662,4553,7864,4913,10585,4913e" filled="false" stroked="true" strokeweight="1pt" strokecolor="#231f20">
              <v:path arrowok="t"/>
              <v:stroke dashstyle="solid"/>
            </v:shape>
            <v:shape style="position:absolute;left:6188;top:4471;width:105;height:162" type="#_x0000_t75" stroked="false">
              <v:imagedata r:id="rId102" o:title=""/>
            </v:shape>
            <v:shape style="position:absolute;left:6188;top:4836;width:105;height:162" type="#_x0000_t75" stroked="false">
              <v:imagedata r:id="rId103" o:title=""/>
            </v:shape>
            <v:shape style="position:absolute;left:3024;top:741;width:2445;height:70" coordorigin="3025,742" coordsize="2445,70" path="m3155,742l3025,777,3155,812,3155,742xm3839,777l3708,742,3708,812,3839,777xm3977,742l3847,777,3977,812,3977,742xm4656,777l4526,742,4526,812,4656,777xm4791,742l4661,777,4791,812,4791,742xm5469,777l5339,742,5339,812,5469,777xe" filled="true" fillcolor="#231f20" stroked="false">
              <v:path arrowok="t"/>
              <v:fill type="solid"/>
            </v:shape>
            <v:line style="position:absolute" from="7788,777" to="8219,777" stroked="true" strokeweight=".5pt" strokecolor="#231f20">
              <v:stroke dashstyle="solid"/>
            </v:line>
            <v:shape style="position:absolute;left:6690;top:741;width:1626;height:70" coordorigin="6690,742" coordsize="1626,70" path="m6820,742l6690,777,6820,812,6820,742xm8315,777l8185,742,8185,812,8315,777xe" filled="true" fillcolor="#231f20" stroked="false">
              <v:path arrowok="t"/>
              <v:fill type="solid"/>
            </v:shape>
            <v:shape style="position:absolute;left:8421;top:777;width:625;height:2" coordorigin="8421,777" coordsize="625,0" path="m8421,777l8530,777m8934,777l9045,777e" filled="false" stroked="true" strokeweight=".5pt" strokecolor="#231f20">
              <v:path arrowok="t"/>
              <v:stroke dashstyle="solid"/>
            </v:shape>
            <v:shape style="position:absolute;left:8319;top:741;width:823;height:70" coordorigin="8320,742" coordsize="823,70" path="m8450,742l8320,777,8450,812,8450,742xm9142,777l9012,742,9012,812,9142,777xe" filled="true" fillcolor="#231f20" stroked="false">
              <v:path arrowok="t"/>
              <v:fill type="solid"/>
            </v:shape>
            <v:shape style="position:absolute;left:9241;top:775;width:989;height:2" coordorigin="9241,775" coordsize="989,0" path="m9241,775l9423,775m9925,775l10230,775e" filled="false" stroked="true" strokeweight=".709pt" strokecolor="#231f20">
              <v:path arrowok="t"/>
              <v:stroke dashstyle="solid"/>
            </v:shape>
            <v:shape style="position:absolute;left:4658;top:741;width:5567;height:2765" coordorigin="4659,742" coordsize="5567,2765" path="m4789,3437l4659,3472,4789,3507,4789,3437xm5185,3471l5055,3436,5055,3506,5185,3471xm9275,742l9145,777,9275,812,9275,742xm10225,777l10095,742,10095,812,10225,777xe" filled="true" fillcolor="#231f20" stroked="false">
              <v:path arrowok="t"/>
              <v:fill type="solid"/>
            </v:shape>
            <v:line style="position:absolute" from="6781,3471" to="7149,3471" stroked="true" strokeweight=".5pt" strokecolor="#231f20">
              <v:stroke dashstyle="solid"/>
            </v:line>
            <v:shape style="position:absolute;left:6674;top:3436;width:581;height:71" coordorigin="6675,3436" coordsize="581,71" path="m6805,3437l6675,3472,6805,3507,6805,3437xm7255,3471l7125,3436,7125,3506,7255,3471xe" filled="true" fillcolor="#231f20" stroked="false">
              <v:path arrowok="t"/>
              <v:fill type="solid"/>
            </v:shape>
            <v:line style="position:absolute" from="5578,1672" to="5798,1672" stroked="true" strokeweight=".5pt" strokecolor="#231f20">
              <v:stroke dashstyle="solid"/>
            </v:line>
            <v:shape style="position:absolute;left:5471;top:1636;width:433;height:71" coordorigin="5472,1636" coordsize="433,71" path="m5602,1637l5472,1672,5602,1707,5602,1637xm5904,1671l5774,1636,5774,1706,5904,1671xe" filled="true" fillcolor="#231f20" stroked="false">
              <v:path arrowok="t"/>
              <v:fill type="solid"/>
            </v:shape>
            <v:line style="position:absolute" from="7883,1672" to="7587,1672" stroked="true" strokeweight=".5pt" strokecolor="#231f20">
              <v:stroke dashstyle="solid"/>
            </v:line>
            <v:shape style="position:absolute;left:7484;top:1636;width:494;height:70" coordorigin="7485,1636" coordsize="494,70" path="m7615,1636l7485,1671,7615,1706,7615,1636xm7979,1671l7849,1636,7849,1706,7979,1671xe" filled="true" fillcolor="#231f20" stroked="false">
              <v:path arrowok="t"/>
              <v:fill type="solid"/>
            </v:shape>
            <v:line style="position:absolute" from="8828,2596" to="8732,2596" stroked="true" strokeweight=".5pt" strokecolor="#231f20">
              <v:stroke dashstyle="solid"/>
            </v:line>
            <v:shape style="position:absolute;left:8625;top:2560;width:131;height:70" coordorigin="8626,2561" coordsize="131,70" path="m8756,2561l8626,2596,8756,2630,8756,2561xe" filled="true" fillcolor="#231f20" stroked="false">
              <v:path arrowok="t"/>
              <v:fill type="solid"/>
            </v:shape>
            <v:line style="position:absolute" from="8114,2596" to="8210,2596" stroked="true" strokeweight=".5pt" strokecolor="#231f20">
              <v:stroke dashstyle="solid"/>
            </v:line>
            <v:shape style="position:absolute;left:8186;top:2560;width:131;height:70" coordorigin="8186,2561" coordsize="131,70" path="m8186,2561l8186,2630,8316,2596,8186,2561xe" filled="true" fillcolor="#231f20" stroked="false">
              <v:path arrowok="t"/>
              <v:fill type="solid"/>
            </v:shape>
            <v:line style="position:absolute" from="7841,2393" to="8210,2393" stroked="true" strokeweight=".5pt" strokecolor="#231f20">
              <v:stroke dashstyle="solid"/>
            </v:line>
            <v:shape style="position:absolute;left:7761;top:2357;width:555;height:71" coordorigin="7762,2358" coordsize="555,71" path="m7892,2359l7762,2394,7892,2429,7892,2359xm8316,2393l8186,2358,8186,2428,8316,2393xe" filled="true" fillcolor="#231f20" stroked="false">
              <v:path arrowok="t"/>
              <v:fill type="solid"/>
            </v:shape>
            <v:line style="position:absolute" from="3319,4120" to="3319,4937" stroked="true" strokeweight=".5pt" strokecolor="#231f20">
              <v:stroke dashstyle="solid"/>
            </v:line>
            <v:line style="position:absolute" from="4280,4285" to="4280,4937" stroked="true" strokeweight=".5pt" strokecolor="#231f20">
              <v:stroke dashstyle="solid"/>
            </v:line>
            <v:line style="position:absolute" from="3425,4192" to="3738,4192" stroked="true" strokeweight=".5pt" strokecolor="#231f20">
              <v:stroke dashstyle="solid"/>
            </v:line>
            <v:shape style="position:absolute;left:3318;top:4157;width:526;height:71" coordorigin="3319,4157" coordsize="526,71" path="m3449,4158l3319,4193,3449,4228,3449,4158xm3844,4192l3714,4157,3714,4227,3844,4192xe" filled="true" fillcolor="#231f20" stroked="false">
              <v:path arrowok="t"/>
              <v:fill type="solid"/>
            </v:shape>
            <v:line style="position:absolute" from="4174,4371" to="3951,4371" stroked="true" strokeweight=".5pt" strokecolor="#231f20">
              <v:stroke dashstyle="solid"/>
            </v:line>
            <v:shape style="position:absolute;left:3844;top:4336;width:436;height:70" coordorigin="3845,4336" coordsize="436,70" path="m3975,4336l3845,4371,3975,4406,3975,4336xm4280,4371l4150,4336,4150,4406,4280,4371xe" filled="true" fillcolor="#231f20" stroked="false">
              <v:path arrowok="t"/>
              <v:fill type="solid"/>
            </v:shape>
            <v:shape style="position:absolute;left:3024;top:547;width:2369;height:211" type="#_x0000_t202" filled="false" stroked="false">
              <v:textbox inset="0,0,0,0">
                <w:txbxContent>
                  <w:p>
                    <w:pPr>
                      <w:tabs>
                        <w:tab w:pos="923" w:val="left" w:leader="none"/>
                        <w:tab w:pos="173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spacing w:val="-6"/>
                        <w:position w:val="3"/>
                        <w:sz w:val="14"/>
                        <w:u w:val="single" w:color="231F20"/>
                      </w:rPr>
                      <w:t> </w:t>
                    </w:r>
                    <w:r>
                      <w:rPr>
                        <w:rFonts w:ascii="Arial"/>
                        <w:b/>
                        <w:color w:val="231F20"/>
                        <w:position w:val="3"/>
                        <w:sz w:val="14"/>
                        <w:u w:val="single" w:color="231F20"/>
                      </w:rPr>
                      <w:t>t</w:t>
                    </w:r>
                    <w:r>
                      <w:rPr>
                        <w:rFonts w:ascii="Arial"/>
                        <w:b/>
                        <w:color w:val="231F20"/>
                        <w:sz w:val="10"/>
                        <w:u w:val="single" w:color="231F20"/>
                      </w:rPr>
                      <w:t>SDSCIM</w:t>
                    </w:r>
                    <w:r>
                      <w:rPr>
                        <w:rFonts w:ascii="Arial"/>
                        <w:b/>
                        <w:color w:val="231F20"/>
                        <w:sz w:val="10"/>
                      </w:rPr>
                      <w:tab/>
                    </w:r>
                    <w:r>
                      <w:rPr>
                        <w:rFonts w:ascii="Arial"/>
                        <w:b/>
                        <w:color w:val="231F20"/>
                        <w:position w:val="3"/>
                        <w:sz w:val="10"/>
                        <w:u w:val="single" w:color="231F20"/>
                      </w:rPr>
                      <w:t> </w:t>
                    </w:r>
                    <w:r>
                      <w:rPr>
                        <w:rFonts w:ascii="Arial"/>
                        <w:b/>
                        <w:color w:val="231F20"/>
                        <w:position w:val="3"/>
                        <w:sz w:val="14"/>
                        <w:u w:val="single" w:color="231F20"/>
                      </w:rPr>
                      <w:t>t</w:t>
                    </w:r>
                    <w:r>
                      <w:rPr>
                        <w:rFonts w:ascii="Arial"/>
                        <w:b/>
                        <w:color w:val="231F20"/>
                        <w:sz w:val="10"/>
                        <w:u w:val="single" w:color="231F20"/>
                      </w:rPr>
                      <w:t>SPICLM</w:t>
                    </w:r>
                    <w:r>
                      <w:rPr>
                        <w:rFonts w:ascii="Arial"/>
                        <w:b/>
                        <w:color w:val="231F20"/>
                        <w:sz w:val="10"/>
                      </w:rPr>
                      <w:tab/>
                    </w:r>
                    <w:r>
                      <w:rPr>
                        <w:rFonts w:ascii="Arial"/>
                        <w:b/>
                        <w:color w:val="231F20"/>
                        <w:position w:val="3"/>
                        <w:sz w:val="10"/>
                        <w:u w:val="single" w:color="231F20"/>
                      </w:rPr>
                      <w:t> </w:t>
                    </w:r>
                    <w:r>
                      <w:rPr>
                        <w:rFonts w:ascii="Arial"/>
                        <w:b/>
                        <w:color w:val="231F20"/>
                        <w:position w:val="3"/>
                        <w:sz w:val="14"/>
                        <w:u w:val="single" w:color="231F20"/>
                      </w:rPr>
                      <w:t>t</w:t>
                    </w:r>
                    <w:r>
                      <w:rPr>
                        <w:rFonts w:ascii="Arial"/>
                        <w:b/>
                        <w:color w:val="231F20"/>
                        <w:sz w:val="10"/>
                        <w:u w:val="single" w:color="231F20"/>
                      </w:rPr>
                      <w:t>SPICHM</w:t>
                    </w:r>
                    <w:r>
                      <w:rPr>
                        <w:rFonts w:ascii="Arial"/>
                        <w:b/>
                        <w:color w:val="231F20"/>
                        <w:spacing w:val="6"/>
                        <w:sz w:val="10"/>
                        <w:u w:val="single" w:color="231F20"/>
                      </w:rPr>
                      <w:t> </w:t>
                    </w:r>
                  </w:p>
                </w:txbxContent>
              </v:textbox>
              <w10:wrap type="none"/>
            </v:shape>
            <v:shape style="position:absolute;left:6791;top:617;width:938;height:246" type="#_x0000_t202" filled="false" stroked="false">
              <v:textbox inset="0,0,0,0">
                <w:txbxContent>
                  <w:p>
                    <w:pPr>
                      <w:tabs>
                        <w:tab w:pos="427" w:val="left" w:leader="none"/>
                      </w:tabs>
                      <w:spacing w:before="46"/>
                      <w:ind w:left="0" w:right="0" w:firstLine="0"/>
                      <w:jc w:val="left"/>
                      <w:rPr>
                        <w:rFonts w:ascii="Arial"/>
                        <w:b/>
                        <w:sz w:val="10"/>
                      </w:rPr>
                    </w:pPr>
                    <w:r>
                      <w:rPr>
                        <w:rFonts w:ascii="Arial"/>
                        <w:b/>
                        <w:color w:val="231F20"/>
                        <w:w w:val="91"/>
                        <w:sz w:val="14"/>
                        <w:u w:val="single" w:color="231F20"/>
                        <w:vertAlign w:val="superscript"/>
                      </w:rPr>
                      <w:t> </w:t>
                    </w:r>
                    <w:r>
                      <w:rPr>
                        <w:rFonts w:ascii="Arial"/>
                        <w:b/>
                        <w:color w:val="231F20"/>
                        <w:sz w:val="14"/>
                        <w:u w:val="single" w:color="231F20"/>
                        <w:vertAlign w:val="baseline"/>
                      </w:rPr>
                      <w:tab/>
                    </w:r>
                    <w:r>
                      <w:rPr>
                        <w:rFonts w:ascii="Arial"/>
                        <w:b/>
                        <w:color w:val="231F20"/>
                        <w:sz w:val="14"/>
                        <w:vertAlign w:val="baseline"/>
                      </w:rPr>
                      <w:t> </w:t>
                    </w:r>
                    <w:r>
                      <w:rPr>
                        <w:rFonts w:ascii="Arial"/>
                        <w:b/>
                        <w:color w:val="231F20"/>
                        <w:spacing w:val="-2"/>
                        <w:sz w:val="14"/>
                        <w:vertAlign w:val="baseline"/>
                      </w:rPr>
                      <w:t> </w:t>
                    </w:r>
                    <w:r>
                      <w:rPr>
                        <w:rFonts w:ascii="Arial"/>
                        <w:b/>
                        <w:color w:val="231F20"/>
                        <w:position w:val="3"/>
                        <w:sz w:val="14"/>
                        <w:vertAlign w:val="baseline"/>
                      </w:rPr>
                      <w:t>t</w:t>
                    </w:r>
                    <w:r>
                      <w:rPr>
                        <w:rFonts w:ascii="Arial"/>
                        <w:b/>
                        <w:color w:val="231F20"/>
                        <w:sz w:val="10"/>
                        <w:vertAlign w:val="baseline"/>
                      </w:rPr>
                      <w:t>SPICLK</w:t>
                    </w:r>
                  </w:p>
                </w:txbxContent>
              </v:textbox>
              <w10:wrap type="none"/>
            </v:shape>
            <v:shape style="position:absolute;left:8560;top:652;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HDSM</w:t>
                    </w:r>
                  </w:p>
                </w:txbxContent>
              </v:textbox>
              <w10:wrap type="none"/>
            </v:shape>
            <v:shape style="position:absolute;left:9472;top:652;width:4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SPITDM</w:t>
                    </w:r>
                  </w:p>
                </w:txbxContent>
              </v:textbox>
              <w10:wrap type="none"/>
            </v:shape>
            <v:shape style="position:absolute;left:4912;top:1547;width:52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HDSPIDM</w:t>
                    </w:r>
                  </w:p>
                </w:txbxContent>
              </v:textbox>
              <w10:wrap type="none"/>
            </v:shape>
            <v:shape style="position:absolute;left:6956;top:1547;width:52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DDSPIDM</w:t>
                    </w:r>
                  </w:p>
                </w:txbxContent>
              </v:textbox>
              <w10:wrap type="none"/>
            </v:shape>
            <v:shape style="position:absolute;left:8388;top:2269;width:451;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SSPIDM</w:t>
                    </w:r>
                  </w:p>
                </w:txbxContent>
              </v:textbox>
              <w10:wrap type="none"/>
            </v:shape>
            <v:shape style="position:absolute;left:8869;top:2471;width:4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HSPIDM</w:t>
                    </w:r>
                  </w:p>
                </w:txbxContent>
              </v:textbox>
              <w10:wrap type="none"/>
            </v:shape>
            <v:shape style="position:absolute;left:4765;top:3347;width:1038;height:211" type="#_x0000_t202" filled="false" stroked="false">
              <v:textbox inset="0,0,0,0">
                <w:txbxContent>
                  <w:p>
                    <w:pPr>
                      <w:tabs>
                        <w:tab w:pos="313"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    </w:t>
                    </w:r>
                    <w:r>
                      <w:rPr>
                        <w:rFonts w:ascii="Arial"/>
                        <w:b/>
                        <w:color w:val="231F20"/>
                        <w:spacing w:val="1"/>
                        <w:position w:val="3"/>
                        <w:sz w:val="14"/>
                      </w:rPr>
                      <w:t> </w:t>
                    </w:r>
                    <w:r>
                      <w:rPr>
                        <w:rFonts w:ascii="Arial"/>
                        <w:b/>
                        <w:color w:val="231F20"/>
                        <w:position w:val="3"/>
                        <w:sz w:val="14"/>
                      </w:rPr>
                      <w:t>t</w:t>
                    </w:r>
                    <w:r>
                      <w:rPr>
                        <w:rFonts w:ascii="Arial"/>
                        <w:b/>
                        <w:color w:val="231F20"/>
                        <w:sz w:val="10"/>
                      </w:rPr>
                      <w:t>HDSPIDM</w:t>
                    </w:r>
                  </w:p>
                </w:txbxContent>
              </v:textbox>
              <w10:wrap type="none"/>
            </v:shape>
            <v:shape style="position:absolute;left:7361;top:3347;width:52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DDSPIDM</w:t>
                    </w:r>
                  </w:p>
                </w:txbxContent>
              </v:textbox>
              <w10:wrap type="none"/>
            </v:shape>
            <v:shape style="position:absolute;left:2832;top:4064;width:451;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SSPIDM</w:t>
                    </w:r>
                  </w:p>
                </w:txbxContent>
              </v:textbox>
              <w10:wrap type="none"/>
            </v:shape>
            <v:shape style="position:absolute;left:3931;top:4064;width:4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HSPIDM</w:t>
                    </w:r>
                  </w:p>
                </w:txbxContent>
              </v:textbox>
              <w10:wrap type="none"/>
            </v:shape>
            <w10:wrap type="none"/>
          </v:group>
        </w:pict>
      </w:r>
      <w:r>
        <w:rPr>
          <w:rFonts w:ascii="Arial"/>
          <w:b/>
          <w:color w:val="231F20"/>
          <w:sz w:val="12"/>
        </w:rPr>
        <w:t>SPIx_SEL</w:t>
      </w:r>
    </w:p>
    <w:p>
      <w:pPr>
        <w:spacing w:line="129" w:lineRule="exact" w:before="0"/>
        <w:ind w:left="0" w:right="8368" w:firstLine="0"/>
        <w:jc w:val="center"/>
        <w:rPr>
          <w:rFonts w:ascii="Arial"/>
          <w:b/>
          <w:sz w:val="12"/>
        </w:rPr>
      </w:pPr>
      <w:r>
        <w:rPr>
          <w:rFonts w:ascii="Arial"/>
          <w:b/>
          <w:color w:val="231F20"/>
          <w:sz w:val="12"/>
        </w:rPr>
        <w:t>(OUTPUT)</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11"/>
        <w:rPr>
          <w:rFonts w:ascii="Arial"/>
          <w:b/>
          <w:sz w:val="11"/>
        </w:rPr>
      </w:pPr>
    </w:p>
    <w:p>
      <w:pPr>
        <w:spacing w:line="242" w:lineRule="auto" w:before="0"/>
        <w:ind w:left="1138" w:right="9506" w:firstLine="0"/>
        <w:jc w:val="center"/>
        <w:rPr>
          <w:rFonts w:ascii="Arial"/>
          <w:b/>
          <w:sz w:val="12"/>
        </w:rPr>
      </w:pPr>
      <w:r>
        <w:rPr>
          <w:rFonts w:ascii="Arial"/>
          <w:b/>
          <w:color w:val="231F20"/>
          <w:sz w:val="12"/>
        </w:rPr>
        <w:t>SPIx_CLK</w:t>
      </w:r>
      <w:r>
        <w:rPr>
          <w:rFonts w:ascii="Arial"/>
          <w:b/>
          <w:color w:val="231F20"/>
          <w:w w:val="99"/>
          <w:sz w:val="12"/>
        </w:rPr>
        <w:t> </w:t>
      </w:r>
      <w:r>
        <w:rPr>
          <w:rFonts w:ascii="Arial"/>
          <w:b/>
          <w:color w:val="231F20"/>
          <w:sz w:val="12"/>
        </w:rPr>
        <w:t>(OUTPUT)</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3"/>
        <w:rPr>
          <w:rFonts w:ascii="Arial"/>
          <w:b/>
          <w:sz w:val="13"/>
        </w:rPr>
      </w:pPr>
    </w:p>
    <w:p>
      <w:pPr>
        <w:spacing w:line="208" w:lineRule="auto" w:before="0"/>
        <w:ind w:left="1138" w:right="9539" w:firstLine="0"/>
        <w:jc w:val="center"/>
        <w:rPr>
          <w:rFonts w:ascii="Arial"/>
          <w:b/>
          <w:sz w:val="12"/>
        </w:rPr>
      </w:pPr>
      <w:r>
        <w:rPr/>
        <w:pict>
          <v:group style="position:absolute;margin-left:56.734001pt;margin-top:-6.008674pt;width:38.2pt;height:68.1pt;mso-position-horizontal-relative:page;mso-position-vertical-relative:paragraph;z-index:-49238528" coordorigin="1135,-120" coordsize="764,1362">
            <v:shape style="position:absolute;left:1457;top:573;width:55;height:69" coordorigin="1458,573" coordsize="55,69" path="m1512,641l1508,615,1496,593,1479,579,1458,573e" filled="false" stroked="true" strokeweight=".75pt" strokecolor="#020303">
              <v:path arrowok="t"/>
              <v:stroke dashstyle="solid"/>
            </v:shape>
            <v:shape style="position:absolute;left:1457;top:506;width:55;height:69" coordorigin="1458,506" coordsize="55,69" path="m1458,574l1479,569,1496,554,1508,532,1512,506e" filled="false" stroked="true" strokeweight=".75pt" strokecolor="#020303">
              <v:path arrowok="t"/>
              <v:stroke dashstyle="solid"/>
            </v:shape>
            <v:line style="position:absolute" from="1512,655" to="1512,1175" stroked="true" strokeweight=".75pt" strokecolor="#020303">
              <v:stroke dashstyle="solid"/>
            </v:line>
            <v:shape style="position:absolute;left:1511;top:1165;width:55;height:69" coordorigin="1512,1166" coordsize="55,69" path="m1512,1166l1516,1192,1528,1214,1546,1229,1567,1234e" filled="false" stroked="true" strokeweight=".75pt" strokecolor="#020303">
              <v:path arrowok="t"/>
              <v:stroke dashstyle="solid"/>
            </v:shape>
            <v:line style="position:absolute" from="1512,508" to="1512,-51" stroked="true" strokeweight=".75pt" strokecolor="#020303">
              <v:stroke dashstyle="solid"/>
            </v:line>
            <v:shape style="position:absolute;left:1512;top:-113;width:55;height:69" coordorigin="1513,-113" coordsize="55,69" path="m1567,-113l1546,-107,1529,-93,1517,-71,1513,-45e" filled="false" stroked="true" strokeweight=".75pt" strokecolor="#020303">
              <v:path arrowok="t"/>
              <v:stroke dashstyle="solid"/>
            </v:shape>
            <v:rect style="position:absolute;left:1135;top:506;width:763;height:150" filled="true" fillcolor="#ffffff" stroked="false">
              <v:fill type="solid"/>
            </v:rect>
            <v:rect style="position:absolute;left:1134;top:506;width:764;height:150" filled="false" stroked="true" strokeweight=".01pt" strokecolor="#ffffff">
              <v:stroke dashstyle="solid"/>
            </v:rect>
            <w10:wrap type="none"/>
          </v:group>
        </w:pict>
      </w:r>
      <w:r>
        <w:rPr>
          <w:rFonts w:ascii="Arial"/>
          <w:b/>
          <w:color w:val="231F20"/>
          <w:sz w:val="12"/>
        </w:rPr>
        <w:t>DATA </w:t>
      </w:r>
      <w:r>
        <w:rPr>
          <w:rFonts w:ascii="Arial"/>
          <w:b/>
          <w:color w:val="231F20"/>
          <w:spacing w:val="-3"/>
          <w:sz w:val="12"/>
        </w:rPr>
        <w:t>OUTPUTS </w:t>
      </w:r>
      <w:r>
        <w:rPr>
          <w:rFonts w:ascii="Arial"/>
          <w:b/>
          <w:color w:val="231F20"/>
          <w:sz w:val="12"/>
        </w:rPr>
        <w:t>(SPIx_MOSI)</w:t>
      </w:r>
    </w:p>
    <w:p>
      <w:pPr>
        <w:pStyle w:val="BodyText"/>
        <w:rPr>
          <w:rFonts w:ascii="Arial"/>
          <w:b/>
          <w:sz w:val="14"/>
        </w:rPr>
      </w:pPr>
    </w:p>
    <w:p>
      <w:pPr>
        <w:spacing w:before="106"/>
        <w:ind w:left="803" w:right="0" w:firstLine="0"/>
        <w:jc w:val="left"/>
        <w:rPr>
          <w:rFonts w:ascii="Arial"/>
          <w:b/>
          <w:sz w:val="12"/>
        </w:rPr>
      </w:pPr>
      <w:r>
        <w:rPr>
          <w:rFonts w:ascii="Arial"/>
          <w:b/>
          <w:color w:val="231F20"/>
          <w:sz w:val="12"/>
        </w:rPr>
        <w:t>CPHA = 1</w:t>
      </w:r>
    </w:p>
    <w:p>
      <w:pPr>
        <w:pStyle w:val="BodyText"/>
        <w:spacing w:before="6"/>
        <w:rPr>
          <w:rFonts w:ascii="Arial"/>
          <w:b/>
          <w:sz w:val="17"/>
        </w:rPr>
      </w:pPr>
    </w:p>
    <w:p>
      <w:pPr>
        <w:spacing w:line="208" w:lineRule="auto" w:before="1"/>
        <w:ind w:left="1328" w:right="9447" w:hanging="64"/>
        <w:jc w:val="left"/>
        <w:rPr>
          <w:rFonts w:ascii="Arial"/>
          <w:b/>
          <w:sz w:val="12"/>
        </w:rPr>
      </w:pPr>
      <w:r>
        <w:rPr>
          <w:rFonts w:ascii="Arial"/>
          <w:b/>
          <w:color w:val="231F20"/>
          <w:sz w:val="12"/>
        </w:rPr>
        <w:t>DATA </w:t>
      </w:r>
      <w:r>
        <w:rPr>
          <w:rFonts w:ascii="Arial"/>
          <w:b/>
          <w:color w:val="231F20"/>
          <w:spacing w:val="-3"/>
          <w:sz w:val="12"/>
        </w:rPr>
        <w:t>INPUTS </w:t>
      </w:r>
      <w:r>
        <w:rPr>
          <w:rFonts w:ascii="Arial"/>
          <w:b/>
          <w:color w:val="231F20"/>
          <w:sz w:val="12"/>
        </w:rPr>
        <w:t>(SPIx_MISO)</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20"/>
        </w:rPr>
      </w:pPr>
    </w:p>
    <w:p>
      <w:pPr>
        <w:spacing w:line="208" w:lineRule="auto" w:before="0"/>
        <w:ind w:left="1328" w:right="9447" w:hanging="130"/>
        <w:jc w:val="left"/>
        <w:rPr>
          <w:rFonts w:ascii="Arial"/>
          <w:b/>
          <w:sz w:val="12"/>
        </w:rPr>
      </w:pPr>
      <w:r>
        <w:rPr/>
        <w:pict>
          <v:group style="position:absolute;margin-left:56.734001pt;margin-top:-6.466102pt;width:38.2pt;height:68.1pt;mso-position-horizontal-relative:page;mso-position-vertical-relative:paragraph;z-index:-49238016" coordorigin="1135,-129" coordsize="764,1362">
            <v:shape style="position:absolute;left:1457;top:564;width:55;height:69" coordorigin="1458,564" coordsize="55,69" path="m1512,632l1508,606,1496,584,1479,569,1458,564e" filled="false" stroked="true" strokeweight=".75pt" strokecolor="#020303">
              <v:path arrowok="t"/>
              <v:stroke dashstyle="solid"/>
            </v:shape>
            <v:shape style="position:absolute;left:1457;top:496;width:55;height:69" coordorigin="1458,497" coordsize="55,69" path="m1458,565l1479,560,1496,545,1508,523,1512,497e" filled="false" stroked="true" strokeweight=".75pt" strokecolor="#020303">
              <v:path arrowok="t"/>
              <v:stroke dashstyle="solid"/>
            </v:shape>
            <v:line style="position:absolute" from="1512,646" to="1512,1165" stroked="true" strokeweight=".75pt" strokecolor="#020303">
              <v:stroke dashstyle="solid"/>
            </v:line>
            <v:shape style="position:absolute;left:1511;top:1156;width:55;height:69" coordorigin="1512,1157" coordsize="55,69" path="m1512,1157l1516,1183,1528,1205,1546,1219,1567,1225e" filled="false" stroked="true" strokeweight=".75pt" strokecolor="#020303">
              <v:path arrowok="t"/>
              <v:stroke dashstyle="solid"/>
            </v:shape>
            <v:line style="position:absolute" from="1512,499" to="1512,-60" stroked="true" strokeweight=".75pt" strokecolor="#020303">
              <v:stroke dashstyle="solid"/>
            </v:line>
            <v:shape style="position:absolute;left:1512;top:-122;width:55;height:69" coordorigin="1513,-122" coordsize="55,69" path="m1567,-122l1546,-116,1529,-102,1517,-80,1513,-54e" filled="false" stroked="true" strokeweight=".75pt" strokecolor="#020303">
              <v:path arrowok="t"/>
              <v:stroke dashstyle="solid"/>
            </v:shape>
            <v:rect style="position:absolute;left:1135;top:496;width:763;height:150" filled="true" fillcolor="#ffffff" stroked="false">
              <v:fill type="solid"/>
            </v:rect>
            <v:rect style="position:absolute;left:1134;top:496;width:764;height:150" filled="false" stroked="true" strokeweight=".01pt" strokecolor="#ffffff">
              <v:stroke dashstyle="solid"/>
            </v:rect>
            <w10:wrap type="none"/>
          </v:group>
        </w:pict>
      </w:r>
      <w:r>
        <w:rPr>
          <w:rFonts w:ascii="Arial"/>
          <w:b/>
          <w:color w:val="231F20"/>
          <w:sz w:val="12"/>
        </w:rPr>
        <w:t>DATA </w:t>
      </w:r>
      <w:r>
        <w:rPr>
          <w:rFonts w:ascii="Arial"/>
          <w:b/>
          <w:color w:val="231F20"/>
          <w:spacing w:val="-3"/>
          <w:sz w:val="12"/>
        </w:rPr>
        <w:t>OUTPUTS </w:t>
      </w:r>
      <w:r>
        <w:rPr>
          <w:rFonts w:ascii="Arial"/>
          <w:b/>
          <w:color w:val="231F20"/>
          <w:sz w:val="12"/>
        </w:rPr>
        <w:t>(SPIx_MOSI)</w:t>
      </w:r>
    </w:p>
    <w:p>
      <w:pPr>
        <w:pStyle w:val="BodyText"/>
        <w:rPr>
          <w:rFonts w:ascii="Arial"/>
          <w:b/>
          <w:sz w:val="14"/>
        </w:rPr>
      </w:pPr>
    </w:p>
    <w:p>
      <w:pPr>
        <w:spacing w:before="96"/>
        <w:ind w:left="803" w:right="0" w:firstLine="0"/>
        <w:jc w:val="left"/>
        <w:rPr>
          <w:rFonts w:ascii="Arial"/>
          <w:b/>
          <w:sz w:val="12"/>
        </w:rPr>
      </w:pPr>
      <w:r>
        <w:rPr>
          <w:rFonts w:ascii="Arial"/>
          <w:b/>
          <w:color w:val="231F20"/>
          <w:sz w:val="12"/>
        </w:rPr>
        <w:t>CPHA = 0</w:t>
      </w:r>
    </w:p>
    <w:p>
      <w:pPr>
        <w:pStyle w:val="BodyText"/>
        <w:spacing w:before="4"/>
        <w:rPr>
          <w:rFonts w:ascii="Arial"/>
          <w:b/>
          <w:sz w:val="18"/>
        </w:rPr>
      </w:pPr>
    </w:p>
    <w:p>
      <w:pPr>
        <w:spacing w:line="208" w:lineRule="auto" w:before="1"/>
        <w:ind w:left="1328" w:right="9649" w:hanging="64"/>
        <w:jc w:val="left"/>
        <w:rPr>
          <w:rFonts w:ascii="Arial"/>
          <w:b/>
          <w:sz w:val="12"/>
        </w:rPr>
      </w:pPr>
      <w:r>
        <w:rPr>
          <w:rFonts w:ascii="Arial"/>
          <w:b/>
          <w:color w:val="231F20"/>
          <w:sz w:val="12"/>
        </w:rPr>
        <w:t>DATA INPUTS (SPIx_MISO)</w:t>
      </w:r>
    </w:p>
    <w:p>
      <w:pPr>
        <w:pStyle w:val="BodyText"/>
        <w:spacing w:before="2"/>
        <w:rPr>
          <w:rFonts w:ascii="Arial"/>
          <w:b/>
          <w:sz w:val="20"/>
        </w:rPr>
      </w:pPr>
    </w:p>
    <w:p>
      <w:pPr>
        <w:spacing w:before="102"/>
        <w:ind w:left="1974" w:right="2711" w:firstLine="0"/>
        <w:jc w:val="center"/>
        <w:rPr>
          <w:i/>
          <w:sz w:val="16"/>
        </w:rPr>
      </w:pPr>
      <w:bookmarkStart w:name="_bookmark138" w:id="313"/>
      <w:bookmarkEnd w:id="313"/>
      <w:r>
        <w:rPr/>
      </w:r>
      <w:r>
        <w:rPr>
          <w:i/>
          <w:sz w:val="16"/>
        </w:rPr>
        <w:t>Figure 44. SPI Port—Master Timing</w:t>
      </w:r>
    </w:p>
    <w:p>
      <w:pPr>
        <w:spacing w:after="0"/>
        <w:jc w:val="center"/>
        <w:rPr>
          <w:sz w:val="16"/>
        </w:rPr>
        <w:sectPr>
          <w:pgSz w:w="12240" w:h="15840"/>
          <w:pgMar w:header="690" w:footer="710" w:top="1480" w:bottom="900" w:left="440" w:right="60"/>
        </w:sectPr>
      </w:pPr>
    </w:p>
    <w:p>
      <w:pPr>
        <w:pStyle w:val="Heading4"/>
        <w:rPr>
          <w:i/>
        </w:rPr>
      </w:pPr>
      <w:bookmarkStart w:name="SPI Port—Slave Timing" w:id="314"/>
      <w:bookmarkEnd w:id="314"/>
      <w:r>
        <w:rPr>
          <w:b w:val="0"/>
          <w:i w:val="0"/>
        </w:rPr>
      </w:r>
      <w:r>
        <w:rPr>
          <w:i/>
          <w:w w:val="90"/>
        </w:rPr>
        <w:t>SPI Port—Slave Timing</w:t>
      </w:r>
    </w:p>
    <w:p>
      <w:pPr>
        <w:pStyle w:val="BodyText"/>
        <w:spacing w:before="94"/>
        <w:ind w:left="640"/>
      </w:pPr>
      <w:hyperlink w:history="true" w:anchor="_bookmark139">
        <w:r>
          <w:rPr>
            <w:color w:val="0000FF"/>
          </w:rPr>
          <w:t>Table 74 </w:t>
        </w:r>
      </w:hyperlink>
      <w:r>
        <w:rPr/>
        <w:t>and </w:t>
      </w:r>
      <w:hyperlink w:history="true" w:anchor="_bookmark140">
        <w:r>
          <w:rPr>
            <w:color w:val="0000FF"/>
          </w:rPr>
          <w:t>Figure 45 </w:t>
        </w:r>
      </w:hyperlink>
      <w:r>
        <w:rPr/>
        <w:t>describe SPI port slave operations. Note that</w:t>
      </w:r>
    </w:p>
    <w:p>
      <w:pPr>
        <w:pStyle w:val="ListParagraph"/>
        <w:numPr>
          <w:ilvl w:val="1"/>
          <w:numId w:val="10"/>
        </w:numPr>
        <w:tabs>
          <w:tab w:pos="1001" w:val="left" w:leader="none"/>
        </w:tabs>
        <w:spacing w:line="240" w:lineRule="auto" w:before="81" w:after="0"/>
        <w:ind w:left="1000" w:right="0" w:hanging="181"/>
        <w:jc w:val="left"/>
        <w:rPr>
          <w:sz w:val="19"/>
        </w:rPr>
      </w:pPr>
      <w:r>
        <w:rPr>
          <w:sz w:val="19"/>
        </w:rPr>
        <w:t>In</w:t>
      </w:r>
      <w:r>
        <w:rPr>
          <w:spacing w:val="-5"/>
          <w:sz w:val="19"/>
        </w:rPr>
        <w:t> </w:t>
      </w:r>
      <w:r>
        <w:rPr>
          <w:sz w:val="19"/>
        </w:rPr>
        <w:t>dual-mode</w:t>
      </w:r>
      <w:r>
        <w:rPr>
          <w:spacing w:val="-5"/>
          <w:sz w:val="19"/>
        </w:rPr>
        <w:t> </w:t>
      </w:r>
      <w:r>
        <w:rPr>
          <w:sz w:val="19"/>
        </w:rPr>
        <w:t>data</w:t>
      </w:r>
      <w:r>
        <w:rPr>
          <w:spacing w:val="-5"/>
          <w:sz w:val="19"/>
        </w:rPr>
        <w:t> </w:t>
      </w:r>
      <w:r>
        <w:rPr>
          <w:sz w:val="19"/>
        </w:rPr>
        <w:t>transmit,</w:t>
      </w:r>
      <w:r>
        <w:rPr>
          <w:spacing w:val="-4"/>
          <w:sz w:val="19"/>
        </w:rPr>
        <w:t> </w:t>
      </w:r>
      <w:r>
        <w:rPr>
          <w:sz w:val="19"/>
        </w:rPr>
        <w:t>the</w:t>
      </w:r>
      <w:r>
        <w:rPr>
          <w:spacing w:val="-4"/>
          <w:sz w:val="19"/>
        </w:rPr>
        <w:t> </w:t>
      </w:r>
      <w:r>
        <w:rPr>
          <w:sz w:val="19"/>
        </w:rPr>
        <w:t>SPIx_MOSI</w:t>
      </w:r>
      <w:r>
        <w:rPr>
          <w:spacing w:val="-5"/>
          <w:sz w:val="19"/>
        </w:rPr>
        <w:t> </w:t>
      </w:r>
      <w:r>
        <w:rPr>
          <w:sz w:val="19"/>
        </w:rPr>
        <w:t>signal</w:t>
      </w:r>
      <w:r>
        <w:rPr>
          <w:spacing w:val="-4"/>
          <w:sz w:val="19"/>
        </w:rPr>
        <w:t> </w:t>
      </w:r>
      <w:r>
        <w:rPr>
          <w:sz w:val="19"/>
        </w:rPr>
        <w:t>is</w:t>
      </w:r>
      <w:r>
        <w:rPr>
          <w:spacing w:val="-5"/>
          <w:sz w:val="19"/>
        </w:rPr>
        <w:t> </w:t>
      </w:r>
      <w:r>
        <w:rPr>
          <w:sz w:val="19"/>
        </w:rPr>
        <w:t>an</w:t>
      </w:r>
      <w:r>
        <w:rPr>
          <w:spacing w:val="-5"/>
          <w:sz w:val="19"/>
        </w:rPr>
        <w:t> </w:t>
      </w:r>
      <w:r>
        <w:rPr>
          <w:sz w:val="19"/>
        </w:rPr>
        <w:t>output.</w:t>
      </w:r>
    </w:p>
    <w:p>
      <w:pPr>
        <w:pStyle w:val="ListParagraph"/>
        <w:numPr>
          <w:ilvl w:val="1"/>
          <w:numId w:val="10"/>
        </w:numPr>
        <w:tabs>
          <w:tab w:pos="1001" w:val="left" w:leader="none"/>
        </w:tabs>
        <w:spacing w:line="240" w:lineRule="auto" w:before="82" w:after="0"/>
        <w:ind w:left="1000" w:right="0" w:hanging="181"/>
        <w:jc w:val="left"/>
        <w:rPr>
          <w:sz w:val="19"/>
        </w:rPr>
      </w:pPr>
      <w:r>
        <w:rPr>
          <w:sz w:val="19"/>
        </w:rPr>
        <w:t>In</w:t>
      </w:r>
      <w:r>
        <w:rPr>
          <w:spacing w:val="-6"/>
          <w:sz w:val="19"/>
        </w:rPr>
        <w:t> </w:t>
      </w:r>
      <w:r>
        <w:rPr>
          <w:sz w:val="19"/>
        </w:rPr>
        <w:t>quad-mode</w:t>
      </w:r>
      <w:r>
        <w:rPr>
          <w:spacing w:val="-5"/>
          <w:sz w:val="19"/>
        </w:rPr>
        <w:t> </w:t>
      </w:r>
      <w:r>
        <w:rPr>
          <w:sz w:val="19"/>
        </w:rPr>
        <w:t>data</w:t>
      </w:r>
      <w:r>
        <w:rPr>
          <w:spacing w:val="-4"/>
          <w:sz w:val="19"/>
        </w:rPr>
        <w:t> </w:t>
      </w:r>
      <w:r>
        <w:rPr>
          <w:sz w:val="19"/>
        </w:rPr>
        <w:t>transmit,</w:t>
      </w:r>
      <w:r>
        <w:rPr>
          <w:spacing w:val="-5"/>
          <w:sz w:val="19"/>
        </w:rPr>
        <w:t> </w:t>
      </w:r>
      <w:r>
        <w:rPr>
          <w:sz w:val="19"/>
        </w:rPr>
        <w:t>the</w:t>
      </w:r>
      <w:r>
        <w:rPr>
          <w:spacing w:val="-5"/>
          <w:sz w:val="19"/>
        </w:rPr>
        <w:t> </w:t>
      </w:r>
      <w:r>
        <w:rPr>
          <w:sz w:val="19"/>
        </w:rPr>
        <w:t>SPIx_MOSI,</w:t>
      </w:r>
      <w:r>
        <w:rPr>
          <w:spacing w:val="-4"/>
          <w:sz w:val="19"/>
        </w:rPr>
        <w:t> </w:t>
      </w:r>
      <w:r>
        <w:rPr>
          <w:sz w:val="19"/>
        </w:rPr>
        <w:t>SPIx_D2,</w:t>
      </w:r>
      <w:r>
        <w:rPr>
          <w:spacing w:val="-5"/>
          <w:sz w:val="19"/>
        </w:rPr>
        <w:t> </w:t>
      </w:r>
      <w:r>
        <w:rPr>
          <w:sz w:val="19"/>
        </w:rPr>
        <w:t>and</w:t>
      </w:r>
      <w:r>
        <w:rPr>
          <w:spacing w:val="-5"/>
          <w:sz w:val="19"/>
        </w:rPr>
        <w:t> </w:t>
      </w:r>
      <w:r>
        <w:rPr>
          <w:sz w:val="19"/>
        </w:rPr>
        <w:t>SPIx_D3</w:t>
      </w:r>
      <w:r>
        <w:rPr>
          <w:spacing w:val="-5"/>
          <w:sz w:val="19"/>
        </w:rPr>
        <w:t> </w:t>
      </w:r>
      <w:r>
        <w:rPr>
          <w:sz w:val="19"/>
        </w:rPr>
        <w:t>signals</w:t>
      </w:r>
      <w:r>
        <w:rPr>
          <w:spacing w:val="-5"/>
          <w:sz w:val="19"/>
        </w:rPr>
        <w:t> </w:t>
      </w:r>
      <w:r>
        <w:rPr>
          <w:sz w:val="19"/>
        </w:rPr>
        <w:t>are</w:t>
      </w:r>
      <w:r>
        <w:rPr>
          <w:spacing w:val="-5"/>
          <w:sz w:val="19"/>
        </w:rPr>
        <w:t> </w:t>
      </w:r>
      <w:r>
        <w:rPr>
          <w:sz w:val="19"/>
        </w:rPr>
        <w:t>outputs.</w:t>
      </w:r>
    </w:p>
    <w:p>
      <w:pPr>
        <w:pStyle w:val="ListParagraph"/>
        <w:numPr>
          <w:ilvl w:val="1"/>
          <w:numId w:val="10"/>
        </w:numPr>
        <w:tabs>
          <w:tab w:pos="1001" w:val="left" w:leader="none"/>
        </w:tabs>
        <w:spacing w:line="240" w:lineRule="auto" w:before="81" w:after="0"/>
        <w:ind w:left="1000" w:right="0" w:hanging="181"/>
        <w:jc w:val="left"/>
        <w:rPr>
          <w:sz w:val="19"/>
        </w:rPr>
      </w:pPr>
      <w:r>
        <w:rPr>
          <w:sz w:val="19"/>
        </w:rPr>
        <w:t>In</w:t>
      </w:r>
      <w:r>
        <w:rPr>
          <w:spacing w:val="-6"/>
          <w:sz w:val="19"/>
        </w:rPr>
        <w:t> </w:t>
      </w:r>
      <w:r>
        <w:rPr>
          <w:sz w:val="19"/>
        </w:rPr>
        <w:t>dual-mode</w:t>
      </w:r>
      <w:r>
        <w:rPr>
          <w:spacing w:val="-5"/>
          <w:sz w:val="19"/>
        </w:rPr>
        <w:t> </w:t>
      </w:r>
      <w:r>
        <w:rPr>
          <w:sz w:val="19"/>
        </w:rPr>
        <w:t>data</w:t>
      </w:r>
      <w:r>
        <w:rPr>
          <w:spacing w:val="-5"/>
          <w:sz w:val="19"/>
        </w:rPr>
        <w:t> </w:t>
      </w:r>
      <w:r>
        <w:rPr>
          <w:sz w:val="19"/>
        </w:rPr>
        <w:t>receive,</w:t>
      </w:r>
      <w:r>
        <w:rPr>
          <w:spacing w:val="-5"/>
          <w:sz w:val="19"/>
        </w:rPr>
        <w:t> </w:t>
      </w:r>
      <w:r>
        <w:rPr>
          <w:sz w:val="19"/>
        </w:rPr>
        <w:t>the</w:t>
      </w:r>
      <w:r>
        <w:rPr>
          <w:spacing w:val="-4"/>
          <w:sz w:val="19"/>
        </w:rPr>
        <w:t> </w:t>
      </w:r>
      <w:r>
        <w:rPr>
          <w:sz w:val="19"/>
        </w:rPr>
        <w:t>SPIx_MISO</w:t>
      </w:r>
      <w:r>
        <w:rPr>
          <w:spacing w:val="-5"/>
          <w:sz w:val="19"/>
        </w:rPr>
        <w:t> </w:t>
      </w:r>
      <w:r>
        <w:rPr>
          <w:sz w:val="19"/>
        </w:rPr>
        <w:t>signal</w:t>
      </w:r>
      <w:r>
        <w:rPr>
          <w:spacing w:val="-5"/>
          <w:sz w:val="19"/>
        </w:rPr>
        <w:t> </w:t>
      </w:r>
      <w:r>
        <w:rPr>
          <w:sz w:val="19"/>
        </w:rPr>
        <w:t>is</w:t>
      </w:r>
      <w:r>
        <w:rPr>
          <w:spacing w:val="-5"/>
          <w:sz w:val="19"/>
        </w:rPr>
        <w:t> </w:t>
      </w:r>
      <w:r>
        <w:rPr>
          <w:sz w:val="19"/>
        </w:rPr>
        <w:t>an</w:t>
      </w:r>
      <w:r>
        <w:rPr>
          <w:spacing w:val="-5"/>
          <w:sz w:val="19"/>
        </w:rPr>
        <w:t> </w:t>
      </w:r>
      <w:r>
        <w:rPr>
          <w:sz w:val="19"/>
        </w:rPr>
        <w:t>input.</w:t>
      </w:r>
    </w:p>
    <w:p>
      <w:pPr>
        <w:pStyle w:val="ListParagraph"/>
        <w:numPr>
          <w:ilvl w:val="1"/>
          <w:numId w:val="10"/>
        </w:numPr>
        <w:tabs>
          <w:tab w:pos="1001" w:val="left" w:leader="none"/>
        </w:tabs>
        <w:spacing w:line="240" w:lineRule="auto" w:before="82" w:after="0"/>
        <w:ind w:left="1000" w:right="0" w:hanging="181"/>
        <w:jc w:val="left"/>
        <w:rPr>
          <w:sz w:val="19"/>
        </w:rPr>
      </w:pPr>
      <w:r>
        <w:rPr>
          <w:sz w:val="19"/>
        </w:rPr>
        <w:t>In</w:t>
      </w:r>
      <w:r>
        <w:rPr>
          <w:spacing w:val="-6"/>
          <w:sz w:val="19"/>
        </w:rPr>
        <w:t> </w:t>
      </w:r>
      <w:r>
        <w:rPr>
          <w:sz w:val="19"/>
        </w:rPr>
        <w:t>quad-mode</w:t>
      </w:r>
      <w:r>
        <w:rPr>
          <w:spacing w:val="-5"/>
          <w:sz w:val="19"/>
        </w:rPr>
        <w:t> </w:t>
      </w:r>
      <w:r>
        <w:rPr>
          <w:sz w:val="19"/>
        </w:rPr>
        <w:t>data</w:t>
      </w:r>
      <w:r>
        <w:rPr>
          <w:spacing w:val="-5"/>
          <w:sz w:val="19"/>
        </w:rPr>
        <w:t> </w:t>
      </w:r>
      <w:r>
        <w:rPr>
          <w:sz w:val="19"/>
        </w:rPr>
        <w:t>receive,</w:t>
      </w:r>
      <w:r>
        <w:rPr>
          <w:spacing w:val="-6"/>
          <w:sz w:val="19"/>
        </w:rPr>
        <w:t> </w:t>
      </w:r>
      <w:r>
        <w:rPr>
          <w:sz w:val="19"/>
        </w:rPr>
        <w:t>the</w:t>
      </w:r>
      <w:r>
        <w:rPr>
          <w:spacing w:val="-5"/>
          <w:sz w:val="19"/>
        </w:rPr>
        <w:t> </w:t>
      </w:r>
      <w:r>
        <w:rPr>
          <w:sz w:val="19"/>
        </w:rPr>
        <w:t>SPIx_MISO,</w:t>
      </w:r>
      <w:r>
        <w:rPr>
          <w:spacing w:val="-5"/>
          <w:sz w:val="19"/>
        </w:rPr>
        <w:t> </w:t>
      </w:r>
      <w:r>
        <w:rPr>
          <w:sz w:val="19"/>
        </w:rPr>
        <w:t>SPIx_D2,</w:t>
      </w:r>
      <w:r>
        <w:rPr>
          <w:spacing w:val="-6"/>
          <w:sz w:val="19"/>
        </w:rPr>
        <w:t> </w:t>
      </w:r>
      <w:r>
        <w:rPr>
          <w:sz w:val="19"/>
        </w:rPr>
        <w:t>and</w:t>
      </w:r>
      <w:r>
        <w:rPr>
          <w:spacing w:val="-5"/>
          <w:sz w:val="19"/>
        </w:rPr>
        <w:t> </w:t>
      </w:r>
      <w:r>
        <w:rPr>
          <w:sz w:val="19"/>
        </w:rPr>
        <w:t>SPIx_D3</w:t>
      </w:r>
      <w:r>
        <w:rPr>
          <w:spacing w:val="-6"/>
          <w:sz w:val="19"/>
        </w:rPr>
        <w:t> </w:t>
      </w:r>
      <w:r>
        <w:rPr>
          <w:sz w:val="19"/>
        </w:rPr>
        <w:t>signals</w:t>
      </w:r>
      <w:r>
        <w:rPr>
          <w:spacing w:val="-6"/>
          <w:sz w:val="19"/>
        </w:rPr>
        <w:t> </w:t>
      </w:r>
      <w:r>
        <w:rPr>
          <w:sz w:val="19"/>
        </w:rPr>
        <w:t>are</w:t>
      </w:r>
      <w:r>
        <w:rPr>
          <w:spacing w:val="-5"/>
          <w:sz w:val="19"/>
        </w:rPr>
        <w:t> </w:t>
      </w:r>
      <w:r>
        <w:rPr>
          <w:sz w:val="19"/>
        </w:rPr>
        <w:t>inputs.</w:t>
      </w:r>
    </w:p>
    <w:p>
      <w:pPr>
        <w:pStyle w:val="ListParagraph"/>
        <w:numPr>
          <w:ilvl w:val="1"/>
          <w:numId w:val="10"/>
        </w:numPr>
        <w:tabs>
          <w:tab w:pos="1001" w:val="left" w:leader="none"/>
        </w:tabs>
        <w:spacing w:line="240" w:lineRule="auto" w:before="81" w:after="0"/>
        <w:ind w:left="1000" w:right="0" w:hanging="181"/>
        <w:jc w:val="left"/>
        <w:rPr>
          <w:sz w:val="19"/>
        </w:rPr>
      </w:pPr>
      <w:r>
        <w:rPr>
          <w:sz w:val="19"/>
        </w:rPr>
        <w:t>In</w:t>
      </w:r>
      <w:r>
        <w:rPr>
          <w:spacing w:val="-7"/>
          <w:sz w:val="19"/>
        </w:rPr>
        <w:t> </w:t>
      </w:r>
      <w:r>
        <w:rPr>
          <w:sz w:val="19"/>
        </w:rPr>
        <w:t>SPI</w:t>
      </w:r>
      <w:r>
        <w:rPr>
          <w:spacing w:val="-7"/>
          <w:sz w:val="19"/>
        </w:rPr>
        <w:t> </w:t>
      </w:r>
      <w:r>
        <w:rPr>
          <w:sz w:val="19"/>
        </w:rPr>
        <w:t>slave</w:t>
      </w:r>
      <w:r>
        <w:rPr>
          <w:spacing w:val="-7"/>
          <w:sz w:val="19"/>
        </w:rPr>
        <w:t> </w:t>
      </w:r>
      <w:r>
        <w:rPr>
          <w:sz w:val="19"/>
        </w:rPr>
        <w:t>mode,</w:t>
      </w:r>
      <w:r>
        <w:rPr>
          <w:spacing w:val="-7"/>
          <w:sz w:val="19"/>
        </w:rPr>
        <w:t> </w:t>
      </w:r>
      <w:r>
        <w:rPr>
          <w:sz w:val="19"/>
        </w:rPr>
        <w:t>the</w:t>
      </w:r>
      <w:r>
        <w:rPr>
          <w:spacing w:val="-7"/>
          <w:sz w:val="19"/>
        </w:rPr>
        <w:t> </w:t>
      </w:r>
      <w:r>
        <w:rPr>
          <w:sz w:val="19"/>
        </w:rPr>
        <w:t>SPI</w:t>
      </w:r>
      <w:r>
        <w:rPr>
          <w:spacing w:val="-7"/>
          <w:sz w:val="19"/>
        </w:rPr>
        <w:t> </w:t>
      </w:r>
      <w:r>
        <w:rPr>
          <w:sz w:val="19"/>
        </w:rPr>
        <w:t>clock</w:t>
      </w:r>
      <w:r>
        <w:rPr>
          <w:spacing w:val="-7"/>
          <w:sz w:val="19"/>
        </w:rPr>
        <w:t> </w:t>
      </w:r>
      <w:r>
        <w:rPr>
          <w:sz w:val="19"/>
        </w:rPr>
        <w:t>is</w:t>
      </w:r>
      <w:r>
        <w:rPr>
          <w:spacing w:val="-7"/>
          <w:sz w:val="19"/>
        </w:rPr>
        <w:t> </w:t>
      </w:r>
      <w:r>
        <w:rPr>
          <w:sz w:val="19"/>
        </w:rPr>
        <w:t>supplied</w:t>
      </w:r>
      <w:r>
        <w:rPr>
          <w:spacing w:val="-7"/>
          <w:sz w:val="19"/>
        </w:rPr>
        <w:t> </w:t>
      </w:r>
      <w:r>
        <w:rPr>
          <w:sz w:val="19"/>
        </w:rPr>
        <w:t>externally</w:t>
      </w:r>
      <w:r>
        <w:rPr>
          <w:spacing w:val="-8"/>
          <w:sz w:val="19"/>
        </w:rPr>
        <w:t> </w:t>
      </w:r>
      <w:r>
        <w:rPr>
          <w:sz w:val="19"/>
        </w:rPr>
        <w:t>and</w:t>
      </w:r>
      <w:r>
        <w:rPr>
          <w:spacing w:val="-7"/>
          <w:sz w:val="19"/>
        </w:rPr>
        <w:t> </w:t>
      </w:r>
      <w:r>
        <w:rPr>
          <w:sz w:val="19"/>
        </w:rPr>
        <w:t>is</w:t>
      </w:r>
      <w:r>
        <w:rPr>
          <w:spacing w:val="-7"/>
          <w:sz w:val="19"/>
        </w:rPr>
        <w:t> </w:t>
      </w:r>
      <w:r>
        <w:rPr>
          <w:sz w:val="19"/>
        </w:rPr>
        <w:t>called</w:t>
      </w:r>
      <w:r>
        <w:rPr>
          <w:spacing w:val="-7"/>
          <w:sz w:val="19"/>
        </w:rPr>
        <w:t> </w:t>
      </w:r>
      <w:r>
        <w:rPr>
          <w:sz w:val="19"/>
        </w:rPr>
        <w:t>f</w:t>
      </w:r>
      <w:r>
        <w:rPr>
          <w:position w:val="-2"/>
          <w:sz w:val="15"/>
        </w:rPr>
        <w:t>SPICLKEXT</w:t>
      </w:r>
      <w:r>
        <w:rPr>
          <w:sz w:val="19"/>
        </w:rPr>
        <w:t>,</w:t>
      </w:r>
      <w:r>
        <w:rPr>
          <w:spacing w:val="-7"/>
          <w:sz w:val="19"/>
        </w:rPr>
        <w:t> </w:t>
      </w:r>
      <w:r>
        <w:rPr>
          <w:sz w:val="19"/>
        </w:rPr>
        <w:t>as</w:t>
      </w:r>
      <w:r>
        <w:rPr>
          <w:spacing w:val="-7"/>
          <w:sz w:val="19"/>
        </w:rPr>
        <w:t> </w:t>
      </w:r>
      <w:r>
        <w:rPr>
          <w:sz w:val="19"/>
        </w:rPr>
        <w:t>follows:</w:t>
      </w:r>
    </w:p>
    <w:p>
      <w:pPr>
        <w:spacing w:line="273" w:lineRule="exact" w:before="222"/>
        <w:ind w:left="1783" w:right="0" w:firstLine="0"/>
        <w:jc w:val="left"/>
        <w:rPr>
          <w:rFonts w:ascii="Times New Roman"/>
          <w:sz w:val="18"/>
        </w:rPr>
      </w:pPr>
      <w:r>
        <w:rPr>
          <w:rFonts w:ascii="Times New Roman"/>
          <w:i/>
          <w:spacing w:val="7"/>
          <w:w w:val="105"/>
          <w:position w:val="1"/>
          <w:sz w:val="18"/>
        </w:rPr>
        <w:t>t</w:t>
      </w:r>
      <w:r>
        <w:rPr>
          <w:rFonts w:ascii="Times New Roman"/>
          <w:i/>
          <w:spacing w:val="7"/>
          <w:w w:val="105"/>
          <w:position w:val="1"/>
          <w:sz w:val="18"/>
          <w:vertAlign w:val="subscript"/>
        </w:rPr>
        <w:t>SPICLKEXT</w:t>
      </w:r>
      <w:r>
        <w:rPr>
          <w:rFonts w:ascii="Times New Roman"/>
          <w:i/>
          <w:spacing w:val="7"/>
          <w:w w:val="105"/>
          <w:position w:val="1"/>
          <w:sz w:val="18"/>
          <w:vertAlign w:val="baseline"/>
        </w:rPr>
        <w:t>  </w:t>
      </w:r>
      <w:r>
        <w:rPr>
          <w:rFonts w:ascii="Times New Roman"/>
          <w:w w:val="105"/>
          <w:position w:val="1"/>
          <w:sz w:val="18"/>
          <w:vertAlign w:val="baseline"/>
        </w:rPr>
        <w:t>=</w:t>
      </w:r>
      <w:r>
        <w:rPr>
          <w:rFonts w:ascii="Times New Roman"/>
          <w:spacing w:val="34"/>
          <w:w w:val="105"/>
          <w:position w:val="1"/>
          <w:sz w:val="18"/>
          <w:vertAlign w:val="baseline"/>
        </w:rPr>
        <w:t> </w:t>
      </w:r>
      <w:r>
        <w:rPr>
          <w:rFonts w:ascii="Times New Roman"/>
          <w:spacing w:val="-34"/>
          <w:w w:val="105"/>
          <w:sz w:val="18"/>
          <w:vertAlign w:val="baseline"/>
        </w:rPr>
        <w:t>-----------</w:t>
      </w:r>
      <w:r>
        <w:rPr>
          <w:i/>
          <w:spacing w:val="-34"/>
          <w:w w:val="105"/>
          <w:position w:val="11"/>
          <w:sz w:val="18"/>
          <w:vertAlign w:val="baseline"/>
        </w:rPr>
        <w:t>1</w:t>
      </w:r>
      <w:r>
        <w:rPr>
          <w:rFonts w:ascii="Times New Roman"/>
          <w:spacing w:val="-34"/>
          <w:w w:val="105"/>
          <w:sz w:val="18"/>
          <w:vertAlign w:val="baseline"/>
        </w:rPr>
        <w:t>-----------</w:t>
      </w:r>
    </w:p>
    <w:p>
      <w:pPr>
        <w:spacing w:line="189" w:lineRule="exact" w:before="0"/>
        <w:ind w:left="2813" w:right="0" w:firstLine="0"/>
        <w:jc w:val="left"/>
        <w:rPr>
          <w:rFonts w:ascii="Times New Roman"/>
          <w:i/>
          <w:sz w:val="12"/>
        </w:rPr>
      </w:pPr>
      <w:r>
        <w:rPr>
          <w:rFonts w:ascii="Times New Roman"/>
          <w:i/>
          <w:spacing w:val="8"/>
          <w:position w:val="4"/>
          <w:sz w:val="18"/>
        </w:rPr>
        <w:t>f</w:t>
      </w:r>
      <w:r>
        <w:rPr>
          <w:rFonts w:ascii="Times New Roman"/>
          <w:i/>
          <w:spacing w:val="8"/>
          <w:sz w:val="12"/>
        </w:rPr>
        <w:t>SPICLKEXT</w:t>
      </w:r>
    </w:p>
    <w:p>
      <w:pPr>
        <w:pStyle w:val="BodyText"/>
        <w:spacing w:before="5"/>
        <w:rPr>
          <w:i/>
          <w:sz w:val="14"/>
        </w:rPr>
      </w:pPr>
    </w:p>
    <w:p>
      <w:pPr>
        <w:pStyle w:val="ListParagraph"/>
        <w:numPr>
          <w:ilvl w:val="1"/>
          <w:numId w:val="10"/>
        </w:numPr>
        <w:tabs>
          <w:tab w:pos="1000" w:val="left" w:leader="none"/>
        </w:tabs>
        <w:spacing w:line="240" w:lineRule="auto" w:before="110" w:after="0"/>
        <w:ind w:left="1000" w:right="0" w:hanging="181"/>
        <w:jc w:val="left"/>
        <w:rPr>
          <w:sz w:val="19"/>
        </w:rPr>
      </w:pPr>
      <w:r>
        <w:rPr>
          <w:sz w:val="19"/>
        </w:rPr>
        <w:t>Quad mode is supported by SPI2</w:t>
      </w:r>
      <w:r>
        <w:rPr>
          <w:spacing w:val="-31"/>
          <w:sz w:val="19"/>
        </w:rPr>
        <w:t> </w:t>
      </w:r>
      <w:r>
        <w:rPr>
          <w:sz w:val="19"/>
        </w:rPr>
        <w:t>only.</w:t>
      </w:r>
    </w:p>
    <w:p>
      <w:pPr>
        <w:pStyle w:val="ListParagraph"/>
        <w:numPr>
          <w:ilvl w:val="1"/>
          <w:numId w:val="10"/>
        </w:numPr>
        <w:tabs>
          <w:tab w:pos="1000" w:val="left" w:leader="none"/>
        </w:tabs>
        <w:spacing w:line="240" w:lineRule="auto" w:before="82" w:after="0"/>
        <w:ind w:left="1000" w:right="0" w:hanging="181"/>
        <w:jc w:val="left"/>
        <w:rPr>
          <w:sz w:val="19"/>
        </w:rPr>
      </w:pPr>
      <w:r>
        <w:rPr>
          <w:sz w:val="19"/>
        </w:rPr>
        <w:t>CPHA</w:t>
      </w:r>
      <w:r>
        <w:rPr>
          <w:spacing w:val="-6"/>
          <w:sz w:val="19"/>
        </w:rPr>
        <w:t> </w:t>
      </w:r>
      <w:r>
        <w:rPr>
          <w:sz w:val="19"/>
        </w:rPr>
        <w:t>is</w:t>
      </w:r>
      <w:r>
        <w:rPr>
          <w:spacing w:val="-5"/>
          <w:sz w:val="19"/>
        </w:rPr>
        <w:t> </w:t>
      </w:r>
      <w:r>
        <w:rPr>
          <w:sz w:val="19"/>
        </w:rPr>
        <w:t>a</w:t>
      </w:r>
      <w:r>
        <w:rPr>
          <w:spacing w:val="-5"/>
          <w:sz w:val="19"/>
        </w:rPr>
        <w:t> </w:t>
      </w:r>
      <w:r>
        <w:rPr>
          <w:sz w:val="19"/>
        </w:rPr>
        <w:t>configuration</w:t>
      </w:r>
      <w:r>
        <w:rPr>
          <w:spacing w:val="-5"/>
          <w:sz w:val="19"/>
        </w:rPr>
        <w:t> </w:t>
      </w:r>
      <w:r>
        <w:rPr>
          <w:sz w:val="19"/>
        </w:rPr>
        <w:t>bit</w:t>
      </w:r>
      <w:r>
        <w:rPr>
          <w:spacing w:val="-5"/>
          <w:sz w:val="19"/>
        </w:rPr>
        <w:t> </w:t>
      </w:r>
      <w:r>
        <w:rPr>
          <w:sz w:val="19"/>
        </w:rPr>
        <w:t>in</w:t>
      </w:r>
      <w:r>
        <w:rPr>
          <w:spacing w:val="-6"/>
          <w:sz w:val="19"/>
        </w:rPr>
        <w:t> </w:t>
      </w:r>
      <w:r>
        <w:rPr>
          <w:sz w:val="19"/>
        </w:rPr>
        <w:t>the</w:t>
      </w:r>
      <w:r>
        <w:rPr>
          <w:spacing w:val="-5"/>
          <w:sz w:val="19"/>
        </w:rPr>
        <w:t> </w:t>
      </w:r>
      <w:r>
        <w:rPr>
          <w:sz w:val="19"/>
        </w:rPr>
        <w:t>SPI_CTL</w:t>
      </w:r>
      <w:r>
        <w:rPr>
          <w:spacing w:val="-5"/>
          <w:sz w:val="19"/>
        </w:rPr>
        <w:t> </w:t>
      </w:r>
      <w:r>
        <w:rPr>
          <w:sz w:val="19"/>
        </w:rPr>
        <w:t>register.</w:t>
      </w:r>
    </w:p>
    <w:p>
      <w:pPr>
        <w:pStyle w:val="BodyText"/>
        <w:rPr>
          <w:sz w:val="26"/>
        </w:rPr>
      </w:pPr>
    </w:p>
    <w:p>
      <w:pPr>
        <w:pStyle w:val="Heading5"/>
        <w:spacing w:before="189"/>
        <w:ind w:left="639"/>
        <w:rPr>
          <w:sz w:val="14"/>
        </w:rPr>
      </w:pPr>
      <w:bookmarkStart w:name="_bookmark139" w:id="315"/>
      <w:bookmarkEnd w:id="315"/>
      <w:r>
        <w:rPr>
          <w:b w:val="0"/>
        </w:rPr>
      </w:r>
      <w:r>
        <w:rPr/>
        <w:t>Table 74. SPI Port—Slave Timing</w:t>
      </w:r>
      <w:r>
        <w:rPr>
          <w:position w:val="7"/>
          <w:sz w:val="14"/>
        </w:rPr>
        <w:t>1</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2"/>
        <w:gridCol w:w="1308"/>
        <w:gridCol w:w="2344"/>
        <w:gridCol w:w="975"/>
      </w:tblGrid>
      <w:tr>
        <w:trPr>
          <w:trHeight w:val="275" w:hRule="atLeast"/>
        </w:trPr>
        <w:tc>
          <w:tcPr>
            <w:tcW w:w="5842" w:type="dxa"/>
            <w:tcBorders>
              <w:top w:val="single" w:sz="4" w:space="0" w:color="000000"/>
              <w:bottom w:val="single" w:sz="4" w:space="0" w:color="000000"/>
              <w:right w:val="single" w:sz="4" w:space="0" w:color="000000"/>
            </w:tcBorders>
          </w:tcPr>
          <w:p>
            <w:pPr>
              <w:pStyle w:val="TableParagraph"/>
              <w:spacing w:before="19"/>
              <w:ind w:left="44"/>
              <w:rPr>
                <w:rFonts w:ascii="Verdana"/>
                <w:b/>
                <w:sz w:val="18"/>
              </w:rPr>
            </w:pPr>
            <w:r>
              <w:rPr>
                <w:rFonts w:ascii="Verdana"/>
                <w:b/>
                <w:w w:val="90"/>
                <w:sz w:val="18"/>
              </w:rPr>
              <w:t>Parameter</w:t>
            </w:r>
          </w:p>
        </w:tc>
        <w:tc>
          <w:tcPr>
            <w:tcW w:w="1308" w:type="dxa"/>
            <w:tcBorders>
              <w:top w:val="single" w:sz="4" w:space="0" w:color="000000"/>
              <w:left w:val="single" w:sz="4" w:space="0" w:color="000000"/>
              <w:bottom w:val="single" w:sz="4" w:space="0" w:color="000000"/>
            </w:tcBorders>
          </w:tcPr>
          <w:p>
            <w:pPr>
              <w:pStyle w:val="TableParagraph"/>
              <w:spacing w:before="19"/>
              <w:ind w:left="40"/>
              <w:rPr>
                <w:rFonts w:ascii="Verdana"/>
                <w:b/>
                <w:sz w:val="18"/>
              </w:rPr>
            </w:pPr>
            <w:r>
              <w:rPr>
                <w:rFonts w:ascii="Verdana"/>
                <w:b/>
                <w:w w:val="95"/>
                <w:sz w:val="18"/>
              </w:rPr>
              <w:t>Min</w:t>
            </w:r>
          </w:p>
        </w:tc>
        <w:tc>
          <w:tcPr>
            <w:tcW w:w="2344" w:type="dxa"/>
            <w:tcBorders>
              <w:top w:val="single" w:sz="4" w:space="0" w:color="000000"/>
              <w:bottom w:val="single" w:sz="4" w:space="0" w:color="000000"/>
              <w:right w:val="single" w:sz="4" w:space="0" w:color="000000"/>
            </w:tcBorders>
          </w:tcPr>
          <w:p>
            <w:pPr>
              <w:pStyle w:val="TableParagraph"/>
              <w:spacing w:before="19"/>
              <w:ind w:left="962"/>
              <w:rPr>
                <w:rFonts w:ascii="Verdana"/>
                <w:b/>
                <w:sz w:val="18"/>
              </w:rPr>
            </w:pPr>
            <w:r>
              <w:rPr>
                <w:rFonts w:ascii="Verdana"/>
                <w:b/>
                <w:w w:val="95"/>
                <w:sz w:val="18"/>
              </w:rPr>
              <w:t>Max</w:t>
            </w:r>
          </w:p>
        </w:tc>
        <w:tc>
          <w:tcPr>
            <w:tcW w:w="975" w:type="dxa"/>
            <w:tcBorders>
              <w:top w:val="single" w:sz="4" w:space="0" w:color="000000"/>
              <w:left w:val="single" w:sz="4" w:space="0" w:color="000000"/>
              <w:bottom w:val="single" w:sz="4" w:space="0" w:color="000000"/>
            </w:tcBorders>
          </w:tcPr>
          <w:p>
            <w:pPr>
              <w:pStyle w:val="TableParagraph"/>
              <w:spacing w:before="19"/>
              <w:ind w:left="38"/>
              <w:rPr>
                <w:rFonts w:ascii="Verdana"/>
                <w:b/>
                <w:sz w:val="18"/>
              </w:rPr>
            </w:pPr>
            <w:r>
              <w:rPr>
                <w:rFonts w:ascii="Verdana"/>
                <w:b/>
                <w:w w:val="90"/>
                <w:sz w:val="18"/>
              </w:rPr>
              <w:t>Unit</w:t>
            </w:r>
          </w:p>
        </w:tc>
      </w:tr>
      <w:tr>
        <w:trPr>
          <w:trHeight w:val="279" w:hRule="atLeast"/>
        </w:trPr>
        <w:tc>
          <w:tcPr>
            <w:tcW w:w="5842" w:type="dxa"/>
            <w:tcBorders>
              <w:top w:val="single" w:sz="4" w:space="0" w:color="000000"/>
              <w:right w:val="single" w:sz="4" w:space="0" w:color="000000"/>
            </w:tcBorders>
          </w:tcPr>
          <w:p>
            <w:pPr>
              <w:pStyle w:val="TableParagraph"/>
              <w:spacing w:before="31"/>
              <w:ind w:left="44"/>
              <w:rPr>
                <w:i/>
                <w:sz w:val="18"/>
              </w:rPr>
            </w:pPr>
            <w:r>
              <w:rPr>
                <w:i/>
                <w:sz w:val="18"/>
              </w:rPr>
              <w:t>Timing Requirements</w:t>
            </w:r>
          </w:p>
        </w:tc>
        <w:tc>
          <w:tcPr>
            <w:tcW w:w="3652" w:type="dxa"/>
            <w:gridSpan w:val="2"/>
            <w:tcBorders>
              <w:top w:val="single" w:sz="4" w:space="0" w:color="000000"/>
              <w:left w:val="single" w:sz="4" w:space="0" w:color="000000"/>
              <w:right w:val="single" w:sz="4" w:space="0" w:color="000000"/>
            </w:tcBorders>
          </w:tcPr>
          <w:p>
            <w:pPr>
              <w:pStyle w:val="TableParagraph"/>
              <w:spacing w:before="0"/>
              <w:rPr>
                <w:rFonts w:ascii="Times New Roman"/>
                <w:sz w:val="18"/>
              </w:rPr>
            </w:pPr>
          </w:p>
        </w:tc>
        <w:tc>
          <w:tcPr>
            <w:tcW w:w="975" w:type="dxa"/>
            <w:tcBorders>
              <w:top w:val="single" w:sz="4" w:space="0" w:color="000000"/>
              <w:left w:val="single" w:sz="4" w:space="0" w:color="000000"/>
            </w:tcBorders>
          </w:tcPr>
          <w:p>
            <w:pPr>
              <w:pStyle w:val="TableParagraph"/>
              <w:spacing w:before="0"/>
              <w:rPr>
                <w:rFonts w:ascii="Times New Roman"/>
                <w:sz w:val="18"/>
              </w:rPr>
            </w:pPr>
          </w:p>
        </w:tc>
      </w:tr>
      <w:tr>
        <w:trPr>
          <w:trHeight w:val="296" w:hRule="atLeast"/>
        </w:trPr>
        <w:tc>
          <w:tcPr>
            <w:tcW w:w="5842" w:type="dxa"/>
            <w:tcBorders>
              <w:right w:val="single" w:sz="4" w:space="0" w:color="000000"/>
            </w:tcBorders>
          </w:tcPr>
          <w:p>
            <w:pPr>
              <w:pStyle w:val="TableParagraph"/>
              <w:tabs>
                <w:tab w:pos="1301" w:val="left" w:leader="none"/>
              </w:tabs>
              <w:spacing w:before="36"/>
              <w:ind w:left="44"/>
              <w:rPr>
                <w:sz w:val="18"/>
              </w:rPr>
            </w:pPr>
            <w:r>
              <w:rPr>
                <w:sz w:val="18"/>
              </w:rPr>
              <w:t>t</w:t>
            </w:r>
            <w:r>
              <w:rPr>
                <w:position w:val="-2"/>
                <w:sz w:val="14"/>
              </w:rPr>
              <w:t>SPICHS</w:t>
              <w:tab/>
            </w:r>
            <w:r>
              <w:rPr>
                <w:sz w:val="18"/>
              </w:rPr>
              <w:t>SPIx_CLK High</w:t>
            </w:r>
            <w:r>
              <w:rPr>
                <w:spacing w:val="-36"/>
                <w:sz w:val="18"/>
              </w:rPr>
              <w:t> </w:t>
            </w:r>
            <w:r>
              <w:rPr>
                <w:sz w:val="18"/>
              </w:rPr>
              <w:t>Period</w:t>
            </w:r>
            <w:r>
              <w:rPr>
                <w:sz w:val="18"/>
                <w:vertAlign w:val="superscript"/>
              </w:rPr>
              <w:t>2</w:t>
            </w:r>
          </w:p>
        </w:tc>
        <w:tc>
          <w:tcPr>
            <w:tcW w:w="3652" w:type="dxa"/>
            <w:gridSpan w:val="2"/>
            <w:tcBorders>
              <w:left w:val="single" w:sz="4" w:space="0" w:color="000000"/>
              <w:right w:val="single" w:sz="4" w:space="0" w:color="000000"/>
            </w:tcBorders>
          </w:tcPr>
          <w:p>
            <w:pPr>
              <w:pStyle w:val="TableParagraph"/>
              <w:spacing w:before="37"/>
              <w:ind w:left="40"/>
              <w:rPr>
                <w:sz w:val="18"/>
              </w:rPr>
            </w:pPr>
            <w:r>
              <w:rPr>
                <w:position w:val="3"/>
                <w:sz w:val="18"/>
              </w:rPr>
              <w:t>0.5 × t</w:t>
            </w:r>
            <w:r>
              <w:rPr>
                <w:sz w:val="14"/>
              </w:rPr>
              <w:t>SPICLKEXT </w:t>
            </w:r>
            <w:r>
              <w:rPr>
                <w:w w:val="105"/>
                <w:position w:val="3"/>
                <w:sz w:val="18"/>
              </w:rPr>
              <w:t>– </w:t>
            </w:r>
            <w:r>
              <w:rPr>
                <w:position w:val="3"/>
                <w:sz w:val="18"/>
              </w:rPr>
              <w:t>1</w:t>
            </w:r>
          </w:p>
        </w:tc>
        <w:tc>
          <w:tcPr>
            <w:tcW w:w="975" w:type="dxa"/>
            <w:tcBorders>
              <w:left w:val="single" w:sz="4" w:space="0" w:color="000000"/>
            </w:tcBorders>
          </w:tcPr>
          <w:p>
            <w:pPr>
              <w:pStyle w:val="TableParagraph"/>
              <w:spacing w:before="36"/>
              <w:ind w:left="38"/>
              <w:rPr>
                <w:sz w:val="18"/>
              </w:rPr>
            </w:pPr>
            <w:r>
              <w:rPr>
                <w:sz w:val="18"/>
              </w:rPr>
              <w:t>ns</w:t>
            </w:r>
          </w:p>
        </w:tc>
      </w:tr>
      <w:tr>
        <w:trPr>
          <w:trHeight w:val="284" w:hRule="atLeast"/>
        </w:trPr>
        <w:tc>
          <w:tcPr>
            <w:tcW w:w="5842" w:type="dxa"/>
            <w:tcBorders>
              <w:right w:val="single" w:sz="4" w:space="0" w:color="000000"/>
            </w:tcBorders>
          </w:tcPr>
          <w:p>
            <w:pPr>
              <w:pStyle w:val="TableParagraph"/>
              <w:tabs>
                <w:tab w:pos="1301" w:val="left" w:leader="none"/>
              </w:tabs>
              <w:ind w:left="44"/>
              <w:rPr>
                <w:sz w:val="18"/>
              </w:rPr>
            </w:pPr>
            <w:r>
              <w:rPr>
                <w:sz w:val="18"/>
              </w:rPr>
              <w:t>t</w:t>
            </w:r>
            <w:r>
              <w:rPr>
                <w:position w:val="-2"/>
                <w:sz w:val="14"/>
              </w:rPr>
              <w:t>SPICLS</w:t>
              <w:tab/>
            </w:r>
            <w:r>
              <w:rPr>
                <w:sz w:val="18"/>
              </w:rPr>
              <w:t>SPIx_CLK Low</w:t>
            </w:r>
            <w:r>
              <w:rPr>
                <w:spacing w:val="-36"/>
                <w:sz w:val="18"/>
              </w:rPr>
              <w:t> </w:t>
            </w:r>
            <w:r>
              <w:rPr>
                <w:sz w:val="18"/>
              </w:rPr>
              <w:t>Period</w:t>
            </w:r>
            <w:r>
              <w:rPr>
                <w:sz w:val="18"/>
                <w:vertAlign w:val="superscript"/>
              </w:rPr>
              <w:t>2</w:t>
            </w:r>
          </w:p>
        </w:tc>
        <w:tc>
          <w:tcPr>
            <w:tcW w:w="3652" w:type="dxa"/>
            <w:gridSpan w:val="2"/>
            <w:tcBorders>
              <w:left w:val="single" w:sz="4" w:space="0" w:color="000000"/>
              <w:right w:val="single" w:sz="4" w:space="0" w:color="000000"/>
            </w:tcBorders>
          </w:tcPr>
          <w:p>
            <w:pPr>
              <w:pStyle w:val="TableParagraph"/>
              <w:ind w:left="40"/>
              <w:rPr>
                <w:sz w:val="18"/>
              </w:rPr>
            </w:pPr>
            <w:r>
              <w:rPr>
                <w:position w:val="3"/>
                <w:sz w:val="18"/>
              </w:rPr>
              <w:t>0.5 × t</w:t>
            </w:r>
            <w:r>
              <w:rPr>
                <w:sz w:val="14"/>
              </w:rPr>
              <w:t>SPICLKEXT </w:t>
            </w:r>
            <w:r>
              <w:rPr>
                <w:w w:val="105"/>
                <w:position w:val="3"/>
                <w:sz w:val="18"/>
              </w:rPr>
              <w:t>– </w:t>
            </w:r>
            <w:r>
              <w:rPr>
                <w:position w:val="3"/>
                <w:sz w:val="18"/>
              </w:rPr>
              <w:t>1</w:t>
            </w:r>
          </w:p>
        </w:tc>
        <w:tc>
          <w:tcPr>
            <w:tcW w:w="975" w:type="dxa"/>
            <w:tcBorders>
              <w:left w:val="single" w:sz="4" w:space="0" w:color="000000"/>
            </w:tcBorders>
          </w:tcPr>
          <w:p>
            <w:pPr>
              <w:pStyle w:val="TableParagraph"/>
              <w:ind w:left="38"/>
              <w:rPr>
                <w:sz w:val="18"/>
              </w:rPr>
            </w:pPr>
            <w:r>
              <w:rPr>
                <w:sz w:val="18"/>
              </w:rPr>
              <w:t>ns</w:t>
            </w:r>
          </w:p>
        </w:tc>
      </w:tr>
      <w:tr>
        <w:trPr>
          <w:trHeight w:val="285" w:hRule="atLeast"/>
        </w:trPr>
        <w:tc>
          <w:tcPr>
            <w:tcW w:w="5842" w:type="dxa"/>
            <w:tcBorders>
              <w:right w:val="single" w:sz="4" w:space="0" w:color="000000"/>
            </w:tcBorders>
          </w:tcPr>
          <w:p>
            <w:pPr>
              <w:pStyle w:val="TableParagraph"/>
              <w:tabs>
                <w:tab w:pos="1301" w:val="left" w:leader="none"/>
              </w:tabs>
              <w:ind w:left="44"/>
              <w:rPr>
                <w:sz w:val="18"/>
              </w:rPr>
            </w:pPr>
            <w:r>
              <w:rPr>
                <w:sz w:val="18"/>
              </w:rPr>
              <w:t>t</w:t>
            </w:r>
            <w:r>
              <w:rPr>
                <w:position w:val="-2"/>
                <w:sz w:val="14"/>
              </w:rPr>
              <w:t>SPICLK</w:t>
              <w:tab/>
            </w:r>
            <w:r>
              <w:rPr>
                <w:sz w:val="18"/>
              </w:rPr>
              <w:t>SPIx_CLK</w:t>
            </w:r>
            <w:r>
              <w:rPr>
                <w:spacing w:val="-18"/>
                <w:sz w:val="18"/>
              </w:rPr>
              <w:t> </w:t>
            </w:r>
            <w:r>
              <w:rPr>
                <w:sz w:val="18"/>
              </w:rPr>
              <w:t>Period</w:t>
            </w:r>
            <w:r>
              <w:rPr>
                <w:sz w:val="18"/>
                <w:vertAlign w:val="superscript"/>
              </w:rPr>
              <w:t>2</w:t>
            </w:r>
          </w:p>
        </w:tc>
        <w:tc>
          <w:tcPr>
            <w:tcW w:w="3652" w:type="dxa"/>
            <w:gridSpan w:val="2"/>
            <w:tcBorders>
              <w:left w:val="single" w:sz="4" w:space="0" w:color="000000"/>
              <w:right w:val="single" w:sz="4" w:space="0" w:color="000000"/>
            </w:tcBorders>
          </w:tcPr>
          <w:p>
            <w:pPr>
              <w:pStyle w:val="TableParagraph"/>
              <w:spacing w:before="27"/>
              <w:ind w:left="40"/>
              <w:rPr>
                <w:sz w:val="18"/>
              </w:rPr>
            </w:pPr>
            <w:r>
              <w:rPr>
                <w:position w:val="3"/>
                <w:sz w:val="18"/>
              </w:rPr>
              <w:t>t</w:t>
            </w:r>
            <w:r>
              <w:rPr>
                <w:sz w:val="14"/>
              </w:rPr>
              <w:t>SPICLKEXT </w:t>
            </w:r>
            <w:r>
              <w:rPr>
                <w:w w:val="105"/>
                <w:position w:val="3"/>
                <w:sz w:val="18"/>
              </w:rPr>
              <w:t>– </w:t>
            </w:r>
            <w:r>
              <w:rPr>
                <w:position w:val="3"/>
                <w:sz w:val="18"/>
              </w:rPr>
              <w:t>1</w:t>
            </w:r>
          </w:p>
        </w:tc>
        <w:tc>
          <w:tcPr>
            <w:tcW w:w="975" w:type="dxa"/>
            <w:tcBorders>
              <w:left w:val="single" w:sz="4" w:space="0" w:color="000000"/>
            </w:tcBorders>
          </w:tcPr>
          <w:p>
            <w:pPr>
              <w:pStyle w:val="TableParagraph"/>
              <w:ind w:left="38"/>
              <w:rPr>
                <w:sz w:val="18"/>
              </w:rPr>
            </w:pPr>
            <w:r>
              <w:rPr>
                <w:sz w:val="18"/>
              </w:rPr>
              <w:t>ns</w:t>
            </w:r>
          </w:p>
        </w:tc>
      </w:tr>
      <w:tr>
        <w:trPr>
          <w:trHeight w:val="284" w:hRule="atLeast"/>
        </w:trPr>
        <w:tc>
          <w:tcPr>
            <w:tcW w:w="5842"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2992"/>
              <w:rPr>
                <w:rFonts w:ascii="Times New Roman"/>
                <w:sz w:val="2"/>
              </w:rPr>
            </w:pPr>
            <w:r>
              <w:rPr>
                <w:rFonts w:ascii="Times New Roman"/>
                <w:sz w:val="2"/>
              </w:rPr>
              <w:pict>
                <v:group style="width:29.3pt;height:.45pt;mso-position-horizontal-relative:char;mso-position-vertical-relative:line" coordorigin="0,0" coordsize="586,9">
                  <v:rect style="position:absolute;left:0;top:0;width:586;height:9" filled="true" fillcolor="#000000" stroked="false">
                    <v:fill type="solid"/>
                  </v:rect>
                </v:group>
              </w:pict>
            </w:r>
            <w:r>
              <w:rPr>
                <w:rFonts w:ascii="Times New Roman"/>
                <w:sz w:val="2"/>
              </w:rPr>
            </w:r>
          </w:p>
          <w:p>
            <w:pPr>
              <w:pStyle w:val="TableParagraph"/>
              <w:tabs>
                <w:tab w:pos="1301" w:val="left" w:leader="none"/>
              </w:tabs>
              <w:spacing w:before="0"/>
              <w:ind w:left="44"/>
              <w:rPr>
                <w:sz w:val="18"/>
              </w:rPr>
            </w:pPr>
            <w:r>
              <w:rPr>
                <w:sz w:val="18"/>
              </w:rPr>
              <w:t>t</w:t>
            </w:r>
            <w:r>
              <w:rPr>
                <w:position w:val="-2"/>
                <w:sz w:val="14"/>
              </w:rPr>
              <w:t>HDS</w:t>
              <w:tab/>
            </w:r>
            <w:r>
              <w:rPr>
                <w:sz w:val="18"/>
              </w:rPr>
              <w:t>Last</w:t>
            </w:r>
            <w:r>
              <w:rPr>
                <w:spacing w:val="-20"/>
                <w:sz w:val="18"/>
              </w:rPr>
              <w:t> </w:t>
            </w:r>
            <w:r>
              <w:rPr>
                <w:sz w:val="18"/>
              </w:rPr>
              <w:t>SPIx_CLK</w:t>
            </w:r>
            <w:r>
              <w:rPr>
                <w:spacing w:val="-19"/>
                <w:sz w:val="18"/>
              </w:rPr>
              <w:t> </w:t>
            </w:r>
            <w:r>
              <w:rPr>
                <w:sz w:val="18"/>
              </w:rPr>
              <w:t>Edge</w:t>
            </w:r>
            <w:r>
              <w:rPr>
                <w:spacing w:val="-19"/>
                <w:sz w:val="18"/>
              </w:rPr>
              <w:t> </w:t>
            </w:r>
            <w:r>
              <w:rPr>
                <w:sz w:val="18"/>
              </w:rPr>
              <w:t>to</w:t>
            </w:r>
            <w:r>
              <w:rPr>
                <w:spacing w:val="-20"/>
                <w:sz w:val="18"/>
              </w:rPr>
              <w:t> </w:t>
            </w:r>
            <w:r>
              <w:rPr>
                <w:sz w:val="18"/>
              </w:rPr>
              <w:t>SPIx_SS</w:t>
            </w:r>
            <w:r>
              <w:rPr>
                <w:spacing w:val="-20"/>
                <w:sz w:val="18"/>
              </w:rPr>
              <w:t> </w:t>
            </w:r>
            <w:r>
              <w:rPr>
                <w:sz w:val="18"/>
              </w:rPr>
              <w:t>Not</w:t>
            </w:r>
            <w:r>
              <w:rPr>
                <w:spacing w:val="-20"/>
                <w:sz w:val="18"/>
              </w:rPr>
              <w:t> </w:t>
            </w:r>
            <w:r>
              <w:rPr>
                <w:sz w:val="18"/>
              </w:rPr>
              <w:t>Asserted</w:t>
            </w:r>
          </w:p>
        </w:tc>
        <w:tc>
          <w:tcPr>
            <w:tcW w:w="3652" w:type="dxa"/>
            <w:gridSpan w:val="2"/>
            <w:tcBorders>
              <w:left w:val="single" w:sz="4" w:space="0" w:color="000000"/>
              <w:right w:val="single" w:sz="4" w:space="0" w:color="000000"/>
            </w:tcBorders>
          </w:tcPr>
          <w:p>
            <w:pPr>
              <w:pStyle w:val="TableParagraph"/>
              <w:ind w:left="40"/>
              <w:rPr>
                <w:sz w:val="18"/>
              </w:rPr>
            </w:pPr>
            <w:r>
              <w:rPr>
                <w:w w:val="97"/>
                <w:sz w:val="18"/>
              </w:rPr>
              <w:t>5</w:t>
            </w:r>
          </w:p>
        </w:tc>
        <w:tc>
          <w:tcPr>
            <w:tcW w:w="975" w:type="dxa"/>
            <w:tcBorders>
              <w:left w:val="single" w:sz="4" w:space="0" w:color="000000"/>
            </w:tcBorders>
          </w:tcPr>
          <w:p>
            <w:pPr>
              <w:pStyle w:val="TableParagraph"/>
              <w:ind w:left="39"/>
              <w:rPr>
                <w:sz w:val="18"/>
              </w:rPr>
            </w:pPr>
            <w:r>
              <w:rPr>
                <w:sz w:val="18"/>
              </w:rPr>
              <w:t>ns</w:t>
            </w:r>
          </w:p>
        </w:tc>
      </w:tr>
      <w:tr>
        <w:trPr>
          <w:trHeight w:val="285" w:hRule="atLeast"/>
        </w:trPr>
        <w:tc>
          <w:tcPr>
            <w:tcW w:w="5842" w:type="dxa"/>
            <w:tcBorders>
              <w:right w:val="single" w:sz="4" w:space="0" w:color="000000"/>
            </w:tcBorders>
          </w:tcPr>
          <w:p>
            <w:pPr>
              <w:pStyle w:val="TableParagraph"/>
              <w:tabs>
                <w:tab w:pos="1301" w:val="left" w:leader="none"/>
              </w:tabs>
              <w:ind w:left="44"/>
              <w:rPr>
                <w:sz w:val="18"/>
              </w:rPr>
            </w:pPr>
            <w:r>
              <w:rPr>
                <w:sz w:val="18"/>
              </w:rPr>
              <w:t>t</w:t>
            </w:r>
            <w:r>
              <w:rPr>
                <w:position w:val="-2"/>
                <w:sz w:val="14"/>
              </w:rPr>
              <w:t>SPITDS</w:t>
              <w:tab/>
            </w:r>
            <w:r>
              <w:rPr>
                <w:sz w:val="18"/>
              </w:rPr>
              <w:t>Sequential Transfer</w:t>
            </w:r>
            <w:r>
              <w:rPr>
                <w:spacing w:val="-39"/>
                <w:sz w:val="18"/>
              </w:rPr>
              <w:t> </w:t>
            </w:r>
            <w:r>
              <w:rPr>
                <w:sz w:val="18"/>
              </w:rPr>
              <w:t>Delay</w:t>
            </w:r>
          </w:p>
        </w:tc>
        <w:tc>
          <w:tcPr>
            <w:tcW w:w="3652" w:type="dxa"/>
            <w:gridSpan w:val="2"/>
            <w:tcBorders>
              <w:left w:val="single" w:sz="4" w:space="0" w:color="000000"/>
              <w:right w:val="single" w:sz="4" w:space="0" w:color="000000"/>
            </w:tcBorders>
          </w:tcPr>
          <w:p>
            <w:pPr>
              <w:pStyle w:val="TableParagraph"/>
              <w:spacing w:before="27"/>
              <w:ind w:left="76"/>
              <w:rPr>
                <w:sz w:val="18"/>
              </w:rPr>
            </w:pPr>
            <w:r>
              <w:rPr>
                <w:w w:val="105"/>
                <w:position w:val="3"/>
                <w:sz w:val="18"/>
              </w:rPr>
              <w:t>t</w:t>
            </w:r>
            <w:r>
              <w:rPr>
                <w:w w:val="105"/>
                <w:sz w:val="14"/>
              </w:rPr>
              <w:t>SPICLK </w:t>
            </w:r>
            <w:r>
              <w:rPr>
                <w:w w:val="105"/>
                <w:position w:val="3"/>
                <w:sz w:val="18"/>
              </w:rPr>
              <w:t>– 1</w:t>
            </w:r>
          </w:p>
        </w:tc>
        <w:tc>
          <w:tcPr>
            <w:tcW w:w="975" w:type="dxa"/>
            <w:tcBorders>
              <w:left w:val="single" w:sz="4" w:space="0" w:color="000000"/>
            </w:tcBorders>
          </w:tcPr>
          <w:p>
            <w:pPr>
              <w:pStyle w:val="TableParagraph"/>
              <w:ind w:left="38"/>
              <w:rPr>
                <w:sz w:val="18"/>
              </w:rPr>
            </w:pPr>
            <w:r>
              <w:rPr>
                <w:sz w:val="18"/>
              </w:rPr>
              <w:t>ns</w:t>
            </w:r>
          </w:p>
        </w:tc>
      </w:tr>
      <w:tr>
        <w:trPr>
          <w:trHeight w:val="284" w:hRule="atLeast"/>
        </w:trPr>
        <w:tc>
          <w:tcPr>
            <w:tcW w:w="5842"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1302"/>
              <w:rPr>
                <w:rFonts w:ascii="Times New Roman"/>
                <w:sz w:val="2"/>
              </w:rPr>
            </w:pPr>
            <w:r>
              <w:rPr>
                <w:rFonts w:ascii="Times New Roman"/>
                <w:sz w:val="2"/>
              </w:rPr>
              <w:pict>
                <v:group style="width:29.25pt;height:.45pt;mso-position-horizontal-relative:char;mso-position-vertical-relative:line" coordorigin="0,0" coordsize="585,9">
                  <v:rect style="position:absolute;left:0;top:0;width:585;height:9" filled="true" fillcolor="#000000" stroked="false">
                    <v:fill type="solid"/>
                  </v:rect>
                </v:group>
              </w:pict>
            </w:r>
            <w:r>
              <w:rPr>
                <w:rFonts w:ascii="Times New Roman"/>
                <w:sz w:val="2"/>
              </w:rPr>
            </w:r>
          </w:p>
          <w:p>
            <w:pPr>
              <w:pStyle w:val="TableParagraph"/>
              <w:tabs>
                <w:tab w:pos="1301" w:val="left" w:leader="none"/>
              </w:tabs>
              <w:spacing w:before="0"/>
              <w:ind w:left="44"/>
              <w:rPr>
                <w:sz w:val="18"/>
              </w:rPr>
            </w:pPr>
            <w:r>
              <w:rPr>
                <w:sz w:val="18"/>
              </w:rPr>
              <w:t>t</w:t>
            </w:r>
            <w:r>
              <w:rPr>
                <w:position w:val="-2"/>
                <w:sz w:val="14"/>
              </w:rPr>
              <w:t>SDSCI</w:t>
              <w:tab/>
            </w:r>
            <w:r>
              <w:rPr>
                <w:sz w:val="18"/>
              </w:rPr>
              <w:t>SPIx_SS</w:t>
            </w:r>
            <w:r>
              <w:rPr>
                <w:spacing w:val="-20"/>
                <w:sz w:val="18"/>
              </w:rPr>
              <w:t> </w:t>
            </w:r>
            <w:r>
              <w:rPr>
                <w:sz w:val="18"/>
              </w:rPr>
              <w:t>Assertion</w:t>
            </w:r>
            <w:r>
              <w:rPr>
                <w:spacing w:val="-20"/>
                <w:sz w:val="18"/>
              </w:rPr>
              <w:t> </w:t>
            </w:r>
            <w:r>
              <w:rPr>
                <w:sz w:val="18"/>
              </w:rPr>
              <w:t>to</w:t>
            </w:r>
            <w:r>
              <w:rPr>
                <w:spacing w:val="-20"/>
                <w:sz w:val="18"/>
              </w:rPr>
              <w:t> </w:t>
            </w:r>
            <w:r>
              <w:rPr>
                <w:sz w:val="18"/>
              </w:rPr>
              <w:t>First</w:t>
            </w:r>
            <w:r>
              <w:rPr>
                <w:spacing w:val="-20"/>
                <w:sz w:val="18"/>
              </w:rPr>
              <w:t> </w:t>
            </w:r>
            <w:r>
              <w:rPr>
                <w:sz w:val="18"/>
              </w:rPr>
              <w:t>SPIx_CLK</w:t>
            </w:r>
            <w:r>
              <w:rPr>
                <w:spacing w:val="-20"/>
                <w:sz w:val="18"/>
              </w:rPr>
              <w:t> </w:t>
            </w:r>
            <w:r>
              <w:rPr>
                <w:sz w:val="18"/>
              </w:rPr>
              <w:t>Edge</w:t>
            </w:r>
          </w:p>
        </w:tc>
        <w:tc>
          <w:tcPr>
            <w:tcW w:w="3652" w:type="dxa"/>
            <w:gridSpan w:val="2"/>
            <w:tcBorders>
              <w:left w:val="single" w:sz="4" w:space="0" w:color="000000"/>
              <w:right w:val="single" w:sz="4" w:space="0" w:color="000000"/>
            </w:tcBorders>
          </w:tcPr>
          <w:p>
            <w:pPr>
              <w:pStyle w:val="TableParagraph"/>
              <w:ind w:left="40"/>
              <w:rPr>
                <w:sz w:val="18"/>
              </w:rPr>
            </w:pPr>
            <w:r>
              <w:rPr>
                <w:w w:val="95"/>
                <w:sz w:val="18"/>
              </w:rPr>
              <w:t>10.5</w:t>
            </w:r>
          </w:p>
        </w:tc>
        <w:tc>
          <w:tcPr>
            <w:tcW w:w="975" w:type="dxa"/>
            <w:tcBorders>
              <w:left w:val="single" w:sz="4" w:space="0" w:color="000000"/>
            </w:tcBorders>
          </w:tcPr>
          <w:p>
            <w:pPr>
              <w:pStyle w:val="TableParagraph"/>
              <w:ind w:left="39"/>
              <w:rPr>
                <w:sz w:val="18"/>
              </w:rPr>
            </w:pPr>
            <w:r>
              <w:rPr>
                <w:sz w:val="18"/>
              </w:rPr>
              <w:t>ns</w:t>
            </w:r>
          </w:p>
        </w:tc>
      </w:tr>
      <w:tr>
        <w:trPr>
          <w:trHeight w:val="285" w:hRule="atLeast"/>
        </w:trPr>
        <w:tc>
          <w:tcPr>
            <w:tcW w:w="5842" w:type="dxa"/>
            <w:tcBorders>
              <w:right w:val="single" w:sz="4" w:space="0" w:color="000000"/>
            </w:tcBorders>
          </w:tcPr>
          <w:p>
            <w:pPr>
              <w:pStyle w:val="TableParagraph"/>
              <w:tabs>
                <w:tab w:pos="1301" w:val="left" w:leader="none"/>
              </w:tabs>
              <w:ind w:left="44"/>
              <w:rPr>
                <w:sz w:val="18"/>
              </w:rPr>
            </w:pPr>
            <w:r>
              <w:rPr>
                <w:sz w:val="18"/>
              </w:rPr>
              <w:t>t</w:t>
            </w:r>
            <w:r>
              <w:rPr>
                <w:position w:val="-2"/>
                <w:sz w:val="14"/>
              </w:rPr>
              <w:t>SSPID</w:t>
              <w:tab/>
            </w:r>
            <w:r>
              <w:rPr>
                <w:sz w:val="18"/>
              </w:rPr>
              <w:t>Data</w:t>
            </w:r>
            <w:r>
              <w:rPr>
                <w:spacing w:val="-25"/>
                <w:sz w:val="18"/>
              </w:rPr>
              <w:t> </w:t>
            </w:r>
            <w:r>
              <w:rPr>
                <w:sz w:val="18"/>
              </w:rPr>
              <w:t>Input</w:t>
            </w:r>
            <w:r>
              <w:rPr>
                <w:spacing w:val="-24"/>
                <w:sz w:val="18"/>
              </w:rPr>
              <w:t> </w:t>
            </w:r>
            <w:r>
              <w:rPr>
                <w:sz w:val="18"/>
              </w:rPr>
              <w:t>Valid</w:t>
            </w:r>
            <w:r>
              <w:rPr>
                <w:spacing w:val="-25"/>
                <w:sz w:val="18"/>
              </w:rPr>
              <w:t> </w:t>
            </w:r>
            <w:r>
              <w:rPr>
                <w:sz w:val="18"/>
              </w:rPr>
              <w:t>to</w:t>
            </w:r>
            <w:r>
              <w:rPr>
                <w:spacing w:val="-25"/>
                <w:sz w:val="18"/>
              </w:rPr>
              <w:t> </w:t>
            </w:r>
            <w:r>
              <w:rPr>
                <w:sz w:val="18"/>
              </w:rPr>
              <w:t>SPIx_CLK</w:t>
            </w:r>
            <w:r>
              <w:rPr>
                <w:spacing w:val="-25"/>
                <w:sz w:val="18"/>
              </w:rPr>
              <w:t> </w:t>
            </w:r>
            <w:r>
              <w:rPr>
                <w:sz w:val="18"/>
              </w:rPr>
              <w:t>Edge</w:t>
            </w:r>
            <w:r>
              <w:rPr>
                <w:spacing w:val="-26"/>
                <w:sz w:val="18"/>
              </w:rPr>
              <w:t> </w:t>
            </w:r>
            <w:r>
              <w:rPr>
                <w:sz w:val="18"/>
              </w:rPr>
              <w:t>(Data</w:t>
            </w:r>
            <w:r>
              <w:rPr>
                <w:spacing w:val="-24"/>
                <w:sz w:val="18"/>
              </w:rPr>
              <w:t> </w:t>
            </w:r>
            <w:r>
              <w:rPr>
                <w:sz w:val="18"/>
              </w:rPr>
              <w:t>Input</w:t>
            </w:r>
            <w:r>
              <w:rPr>
                <w:spacing w:val="-25"/>
                <w:sz w:val="18"/>
              </w:rPr>
              <w:t> </w:t>
            </w:r>
            <w:r>
              <w:rPr>
                <w:sz w:val="18"/>
              </w:rPr>
              <w:t>Setup)</w:t>
            </w:r>
          </w:p>
        </w:tc>
        <w:tc>
          <w:tcPr>
            <w:tcW w:w="3652" w:type="dxa"/>
            <w:gridSpan w:val="2"/>
            <w:tcBorders>
              <w:left w:val="single" w:sz="4" w:space="0" w:color="000000"/>
              <w:right w:val="single" w:sz="4" w:space="0" w:color="000000"/>
            </w:tcBorders>
          </w:tcPr>
          <w:p>
            <w:pPr>
              <w:pStyle w:val="TableParagraph"/>
              <w:ind w:left="40"/>
              <w:rPr>
                <w:sz w:val="18"/>
              </w:rPr>
            </w:pPr>
            <w:r>
              <w:rPr>
                <w:w w:val="97"/>
                <w:sz w:val="18"/>
              </w:rPr>
              <w:t>2</w:t>
            </w:r>
          </w:p>
        </w:tc>
        <w:tc>
          <w:tcPr>
            <w:tcW w:w="975" w:type="dxa"/>
            <w:tcBorders>
              <w:left w:val="single" w:sz="4" w:space="0" w:color="000000"/>
            </w:tcBorders>
          </w:tcPr>
          <w:p>
            <w:pPr>
              <w:pStyle w:val="TableParagraph"/>
              <w:ind w:left="38"/>
              <w:rPr>
                <w:sz w:val="18"/>
              </w:rPr>
            </w:pPr>
            <w:r>
              <w:rPr>
                <w:sz w:val="18"/>
              </w:rPr>
              <w:t>ns</w:t>
            </w:r>
          </w:p>
        </w:tc>
      </w:tr>
      <w:tr>
        <w:trPr>
          <w:trHeight w:val="269" w:hRule="atLeast"/>
        </w:trPr>
        <w:tc>
          <w:tcPr>
            <w:tcW w:w="5842" w:type="dxa"/>
            <w:tcBorders>
              <w:bottom w:val="single" w:sz="4" w:space="0" w:color="000000"/>
              <w:right w:val="single" w:sz="4" w:space="0" w:color="000000"/>
            </w:tcBorders>
          </w:tcPr>
          <w:p>
            <w:pPr>
              <w:pStyle w:val="TableParagraph"/>
              <w:tabs>
                <w:tab w:pos="1301" w:val="left" w:leader="none"/>
              </w:tabs>
              <w:spacing w:line="223" w:lineRule="exact"/>
              <w:ind w:left="44"/>
              <w:rPr>
                <w:sz w:val="18"/>
              </w:rPr>
            </w:pPr>
            <w:r>
              <w:rPr>
                <w:sz w:val="18"/>
              </w:rPr>
              <w:t>t</w:t>
            </w:r>
            <w:r>
              <w:rPr>
                <w:position w:val="-2"/>
                <w:sz w:val="14"/>
              </w:rPr>
              <w:t>HSPID</w:t>
              <w:tab/>
            </w:r>
            <w:r>
              <w:rPr>
                <w:sz w:val="18"/>
              </w:rPr>
              <w:t>SPIx_CLK</w:t>
            </w:r>
            <w:r>
              <w:rPr>
                <w:spacing w:val="-21"/>
                <w:sz w:val="18"/>
              </w:rPr>
              <w:t> </w:t>
            </w:r>
            <w:r>
              <w:rPr>
                <w:sz w:val="18"/>
              </w:rPr>
              <w:t>Sampling</w:t>
            </w:r>
            <w:r>
              <w:rPr>
                <w:spacing w:val="-20"/>
                <w:sz w:val="18"/>
              </w:rPr>
              <w:t> </w:t>
            </w:r>
            <w:r>
              <w:rPr>
                <w:sz w:val="18"/>
              </w:rPr>
              <w:t>Edge</w:t>
            </w:r>
            <w:r>
              <w:rPr>
                <w:spacing w:val="-19"/>
                <w:sz w:val="18"/>
              </w:rPr>
              <w:t> </w:t>
            </w:r>
            <w:r>
              <w:rPr>
                <w:sz w:val="18"/>
              </w:rPr>
              <w:t>to</w:t>
            </w:r>
            <w:r>
              <w:rPr>
                <w:spacing w:val="-21"/>
                <w:sz w:val="18"/>
              </w:rPr>
              <w:t> </w:t>
            </w:r>
            <w:r>
              <w:rPr>
                <w:sz w:val="18"/>
              </w:rPr>
              <w:t>Data</w:t>
            </w:r>
            <w:r>
              <w:rPr>
                <w:spacing w:val="-21"/>
                <w:sz w:val="18"/>
              </w:rPr>
              <w:t> </w:t>
            </w:r>
            <w:r>
              <w:rPr>
                <w:sz w:val="18"/>
              </w:rPr>
              <w:t>Input</w:t>
            </w:r>
            <w:r>
              <w:rPr>
                <w:spacing w:val="-19"/>
                <w:sz w:val="18"/>
              </w:rPr>
              <w:t> </w:t>
            </w:r>
            <w:r>
              <w:rPr>
                <w:sz w:val="18"/>
              </w:rPr>
              <w:t>Invalid</w:t>
            </w:r>
          </w:p>
        </w:tc>
        <w:tc>
          <w:tcPr>
            <w:tcW w:w="3652" w:type="dxa"/>
            <w:gridSpan w:val="2"/>
            <w:tcBorders>
              <w:left w:val="single" w:sz="4" w:space="0" w:color="000000"/>
              <w:bottom w:val="single" w:sz="4" w:space="0" w:color="000000"/>
              <w:right w:val="single" w:sz="4" w:space="0" w:color="000000"/>
            </w:tcBorders>
          </w:tcPr>
          <w:p>
            <w:pPr>
              <w:pStyle w:val="TableParagraph"/>
              <w:ind w:left="39"/>
              <w:rPr>
                <w:sz w:val="18"/>
              </w:rPr>
            </w:pPr>
            <w:r>
              <w:rPr>
                <w:w w:val="95"/>
                <w:sz w:val="18"/>
              </w:rPr>
              <w:t>1.6</w:t>
            </w:r>
          </w:p>
        </w:tc>
        <w:tc>
          <w:tcPr>
            <w:tcW w:w="975" w:type="dxa"/>
            <w:tcBorders>
              <w:left w:val="single" w:sz="4" w:space="0" w:color="000000"/>
              <w:bottom w:val="single" w:sz="4" w:space="0" w:color="000000"/>
            </w:tcBorders>
          </w:tcPr>
          <w:p>
            <w:pPr>
              <w:pStyle w:val="TableParagraph"/>
              <w:ind w:left="38"/>
              <w:rPr>
                <w:sz w:val="18"/>
              </w:rPr>
            </w:pPr>
            <w:r>
              <w:rPr>
                <w:sz w:val="18"/>
              </w:rPr>
              <w:t>ns</w:t>
            </w:r>
          </w:p>
        </w:tc>
      </w:tr>
      <w:tr>
        <w:trPr>
          <w:trHeight w:val="279" w:hRule="atLeast"/>
        </w:trPr>
        <w:tc>
          <w:tcPr>
            <w:tcW w:w="5842" w:type="dxa"/>
            <w:tcBorders>
              <w:top w:val="single" w:sz="4" w:space="0" w:color="000000"/>
              <w:right w:val="single" w:sz="4" w:space="0" w:color="000000"/>
            </w:tcBorders>
          </w:tcPr>
          <w:p>
            <w:pPr>
              <w:pStyle w:val="TableParagraph"/>
              <w:spacing w:before="31"/>
              <w:ind w:left="44"/>
              <w:rPr>
                <w:i/>
                <w:sz w:val="18"/>
              </w:rPr>
            </w:pPr>
            <w:r>
              <w:rPr>
                <w:i/>
                <w:sz w:val="18"/>
              </w:rPr>
              <w:t>Switching Characteristics</w:t>
            </w:r>
          </w:p>
        </w:tc>
        <w:tc>
          <w:tcPr>
            <w:tcW w:w="1308" w:type="dxa"/>
            <w:tcBorders>
              <w:top w:val="single" w:sz="4" w:space="0" w:color="000000"/>
              <w:left w:val="single" w:sz="4" w:space="0" w:color="000000"/>
            </w:tcBorders>
          </w:tcPr>
          <w:p>
            <w:pPr>
              <w:pStyle w:val="TableParagraph"/>
              <w:spacing w:before="0"/>
              <w:rPr>
                <w:rFonts w:ascii="Times New Roman"/>
                <w:sz w:val="18"/>
              </w:rPr>
            </w:pPr>
          </w:p>
        </w:tc>
        <w:tc>
          <w:tcPr>
            <w:tcW w:w="2344" w:type="dxa"/>
            <w:tcBorders>
              <w:top w:val="single" w:sz="4" w:space="0" w:color="000000"/>
              <w:right w:val="single" w:sz="4" w:space="0" w:color="000000"/>
            </w:tcBorders>
          </w:tcPr>
          <w:p>
            <w:pPr>
              <w:pStyle w:val="TableParagraph"/>
              <w:spacing w:before="0"/>
              <w:rPr>
                <w:rFonts w:ascii="Times New Roman"/>
                <w:sz w:val="18"/>
              </w:rPr>
            </w:pPr>
          </w:p>
        </w:tc>
        <w:tc>
          <w:tcPr>
            <w:tcW w:w="975" w:type="dxa"/>
            <w:tcBorders>
              <w:top w:val="single" w:sz="4" w:space="0" w:color="000000"/>
              <w:left w:val="single" w:sz="4" w:space="0" w:color="000000"/>
            </w:tcBorders>
          </w:tcPr>
          <w:p>
            <w:pPr>
              <w:pStyle w:val="TableParagraph"/>
              <w:spacing w:before="0"/>
              <w:rPr>
                <w:rFonts w:ascii="Times New Roman"/>
                <w:sz w:val="18"/>
              </w:rPr>
            </w:pPr>
          </w:p>
        </w:tc>
      </w:tr>
      <w:tr>
        <w:trPr>
          <w:trHeight w:val="295" w:hRule="atLeast"/>
        </w:trPr>
        <w:tc>
          <w:tcPr>
            <w:tcW w:w="5842" w:type="dxa"/>
            <w:tcBorders>
              <w:right w:val="single" w:sz="4" w:space="0" w:color="000000"/>
            </w:tcBorders>
          </w:tcPr>
          <w:p>
            <w:pPr>
              <w:pStyle w:val="TableParagraph"/>
              <w:spacing w:before="7"/>
              <w:rPr>
                <w:rFonts w:ascii="Times New Roman"/>
                <w:b/>
                <w:sz w:val="4"/>
              </w:rPr>
            </w:pPr>
          </w:p>
          <w:p>
            <w:pPr>
              <w:pStyle w:val="TableParagraph"/>
              <w:spacing w:line="20" w:lineRule="exact" w:before="0"/>
              <w:ind w:left="1302"/>
              <w:rPr>
                <w:rFonts w:ascii="Times New Roman"/>
                <w:sz w:val="2"/>
              </w:rPr>
            </w:pPr>
            <w:r>
              <w:rPr>
                <w:rFonts w:ascii="Times New Roman"/>
                <w:sz w:val="2"/>
              </w:rPr>
              <w:pict>
                <v:group style="width:29.25pt;height:.45pt;mso-position-horizontal-relative:char;mso-position-vertical-relative:line" coordorigin="0,0" coordsize="585,9">
                  <v:rect style="position:absolute;left:0;top:0;width:585;height:9" filled="true" fillcolor="#000000" stroked="false">
                    <v:fill type="solid"/>
                  </v:rect>
                </v:group>
              </w:pict>
            </w:r>
            <w:r>
              <w:rPr>
                <w:rFonts w:ascii="Times New Roman"/>
                <w:sz w:val="2"/>
              </w:rPr>
            </w:r>
          </w:p>
          <w:p>
            <w:pPr>
              <w:pStyle w:val="TableParagraph"/>
              <w:tabs>
                <w:tab w:pos="1301" w:val="left" w:leader="none"/>
              </w:tabs>
              <w:spacing w:before="0"/>
              <w:ind w:left="44"/>
              <w:rPr>
                <w:sz w:val="18"/>
              </w:rPr>
            </w:pPr>
            <w:r>
              <w:rPr>
                <w:sz w:val="18"/>
              </w:rPr>
              <w:t>t</w:t>
            </w:r>
            <w:r>
              <w:rPr>
                <w:position w:val="-2"/>
                <w:sz w:val="14"/>
              </w:rPr>
              <w:t>DSOE</w:t>
              <w:tab/>
            </w:r>
            <w:r>
              <w:rPr>
                <w:sz w:val="18"/>
              </w:rPr>
              <w:t>SPIx_SS</w:t>
            </w:r>
            <w:r>
              <w:rPr>
                <w:spacing w:val="-20"/>
                <w:sz w:val="18"/>
              </w:rPr>
              <w:t> </w:t>
            </w:r>
            <w:r>
              <w:rPr>
                <w:sz w:val="18"/>
              </w:rPr>
              <w:t>Assertion</w:t>
            </w:r>
            <w:r>
              <w:rPr>
                <w:spacing w:val="-19"/>
                <w:sz w:val="18"/>
              </w:rPr>
              <w:t> </w:t>
            </w:r>
            <w:r>
              <w:rPr>
                <w:sz w:val="18"/>
              </w:rPr>
              <w:t>to</w:t>
            </w:r>
            <w:r>
              <w:rPr>
                <w:spacing w:val="-19"/>
                <w:sz w:val="18"/>
              </w:rPr>
              <w:t> </w:t>
            </w:r>
            <w:r>
              <w:rPr>
                <w:sz w:val="18"/>
              </w:rPr>
              <w:t>Data</w:t>
            </w:r>
            <w:r>
              <w:rPr>
                <w:spacing w:val="-19"/>
                <w:sz w:val="18"/>
              </w:rPr>
              <w:t> </w:t>
            </w:r>
            <w:r>
              <w:rPr>
                <w:sz w:val="18"/>
              </w:rPr>
              <w:t>Out</w:t>
            </w:r>
            <w:r>
              <w:rPr>
                <w:spacing w:val="-19"/>
                <w:sz w:val="18"/>
              </w:rPr>
              <w:t> </w:t>
            </w:r>
            <w:r>
              <w:rPr>
                <w:sz w:val="18"/>
              </w:rPr>
              <w:t>Active</w:t>
            </w:r>
          </w:p>
        </w:tc>
        <w:tc>
          <w:tcPr>
            <w:tcW w:w="1308" w:type="dxa"/>
            <w:tcBorders>
              <w:left w:val="single" w:sz="4" w:space="0" w:color="000000"/>
            </w:tcBorders>
          </w:tcPr>
          <w:p>
            <w:pPr>
              <w:pStyle w:val="TableParagraph"/>
              <w:spacing w:before="37"/>
              <w:ind w:left="40"/>
              <w:rPr>
                <w:sz w:val="18"/>
              </w:rPr>
            </w:pPr>
            <w:r>
              <w:rPr>
                <w:w w:val="97"/>
                <w:sz w:val="18"/>
              </w:rPr>
              <w:t>0</w:t>
            </w:r>
          </w:p>
        </w:tc>
        <w:tc>
          <w:tcPr>
            <w:tcW w:w="2344" w:type="dxa"/>
            <w:tcBorders>
              <w:right w:val="single" w:sz="4" w:space="0" w:color="000000"/>
            </w:tcBorders>
          </w:tcPr>
          <w:p>
            <w:pPr>
              <w:pStyle w:val="TableParagraph"/>
              <w:spacing w:before="37"/>
              <w:ind w:left="961"/>
              <w:rPr>
                <w:sz w:val="18"/>
              </w:rPr>
            </w:pPr>
            <w:r>
              <w:rPr>
                <w:sz w:val="18"/>
              </w:rPr>
              <w:t>14</w:t>
            </w:r>
          </w:p>
        </w:tc>
        <w:tc>
          <w:tcPr>
            <w:tcW w:w="975" w:type="dxa"/>
            <w:tcBorders>
              <w:left w:val="single" w:sz="4" w:space="0" w:color="000000"/>
            </w:tcBorders>
          </w:tcPr>
          <w:p>
            <w:pPr>
              <w:pStyle w:val="TableParagraph"/>
              <w:spacing w:before="37"/>
              <w:ind w:left="38"/>
              <w:rPr>
                <w:sz w:val="18"/>
              </w:rPr>
            </w:pPr>
            <w:r>
              <w:rPr>
                <w:sz w:val="18"/>
              </w:rPr>
              <w:t>ns</w:t>
            </w:r>
          </w:p>
        </w:tc>
      </w:tr>
      <w:tr>
        <w:trPr>
          <w:trHeight w:val="285" w:hRule="atLeast"/>
        </w:trPr>
        <w:tc>
          <w:tcPr>
            <w:tcW w:w="5842" w:type="dxa"/>
            <w:tcBorders>
              <w:right w:val="single" w:sz="4" w:space="0" w:color="000000"/>
            </w:tcBorders>
          </w:tcPr>
          <w:p>
            <w:pPr>
              <w:pStyle w:val="TableParagraph"/>
              <w:spacing w:before="9"/>
              <w:rPr>
                <w:rFonts w:ascii="Times New Roman"/>
                <w:b/>
                <w:sz w:val="3"/>
              </w:rPr>
            </w:pPr>
          </w:p>
          <w:p>
            <w:pPr>
              <w:pStyle w:val="TableParagraph"/>
              <w:spacing w:line="20" w:lineRule="exact" w:before="0"/>
              <w:ind w:left="1302"/>
              <w:rPr>
                <w:rFonts w:ascii="Times New Roman"/>
                <w:sz w:val="2"/>
              </w:rPr>
            </w:pPr>
            <w:r>
              <w:rPr>
                <w:rFonts w:ascii="Times New Roman"/>
                <w:sz w:val="2"/>
              </w:rPr>
              <w:pict>
                <v:group style="width:29.25pt;height:.45pt;mso-position-horizontal-relative:char;mso-position-vertical-relative:line" coordorigin="0,0" coordsize="585,9">
                  <v:rect style="position:absolute;left:0;top:0;width:585;height:9" filled="true" fillcolor="#000000" stroked="false">
                    <v:fill type="solid"/>
                  </v:rect>
                </v:group>
              </w:pict>
            </w:r>
            <w:r>
              <w:rPr>
                <w:rFonts w:ascii="Times New Roman"/>
                <w:sz w:val="2"/>
              </w:rPr>
            </w:r>
          </w:p>
          <w:p>
            <w:pPr>
              <w:pStyle w:val="TableParagraph"/>
              <w:tabs>
                <w:tab w:pos="1301" w:val="left" w:leader="none"/>
              </w:tabs>
              <w:spacing w:before="0"/>
              <w:ind w:left="44"/>
              <w:rPr>
                <w:sz w:val="18"/>
              </w:rPr>
            </w:pPr>
            <w:r>
              <w:rPr>
                <w:sz w:val="18"/>
              </w:rPr>
              <w:t>t</w:t>
            </w:r>
            <w:r>
              <w:rPr>
                <w:position w:val="-2"/>
                <w:sz w:val="14"/>
              </w:rPr>
              <w:t>DSDHI</w:t>
              <w:tab/>
            </w:r>
            <w:r>
              <w:rPr>
                <w:sz w:val="18"/>
              </w:rPr>
              <w:t>SPIx_SS</w:t>
            </w:r>
            <w:r>
              <w:rPr>
                <w:spacing w:val="-20"/>
                <w:sz w:val="18"/>
              </w:rPr>
              <w:t> </w:t>
            </w:r>
            <w:r>
              <w:rPr>
                <w:sz w:val="18"/>
              </w:rPr>
              <w:t>Deassertion</w:t>
            </w:r>
            <w:r>
              <w:rPr>
                <w:spacing w:val="-21"/>
                <w:sz w:val="18"/>
              </w:rPr>
              <w:t> </w:t>
            </w:r>
            <w:r>
              <w:rPr>
                <w:sz w:val="18"/>
              </w:rPr>
              <w:t>to</w:t>
            </w:r>
            <w:r>
              <w:rPr>
                <w:spacing w:val="-20"/>
                <w:sz w:val="18"/>
              </w:rPr>
              <w:t> </w:t>
            </w:r>
            <w:r>
              <w:rPr>
                <w:sz w:val="18"/>
              </w:rPr>
              <w:t>Data</w:t>
            </w:r>
            <w:r>
              <w:rPr>
                <w:spacing w:val="-20"/>
                <w:sz w:val="18"/>
              </w:rPr>
              <w:t> </w:t>
            </w:r>
            <w:r>
              <w:rPr>
                <w:sz w:val="18"/>
              </w:rPr>
              <w:t>High</w:t>
            </w:r>
            <w:r>
              <w:rPr>
                <w:spacing w:val="-20"/>
                <w:sz w:val="18"/>
              </w:rPr>
              <w:t> </w:t>
            </w:r>
            <w:r>
              <w:rPr>
                <w:sz w:val="18"/>
              </w:rPr>
              <w:t>Impedance</w:t>
            </w:r>
          </w:p>
        </w:tc>
        <w:tc>
          <w:tcPr>
            <w:tcW w:w="1308" w:type="dxa"/>
            <w:tcBorders>
              <w:left w:val="single" w:sz="4" w:space="0" w:color="000000"/>
            </w:tcBorders>
          </w:tcPr>
          <w:p>
            <w:pPr>
              <w:pStyle w:val="TableParagraph"/>
              <w:ind w:left="39"/>
              <w:rPr>
                <w:sz w:val="18"/>
              </w:rPr>
            </w:pPr>
            <w:r>
              <w:rPr>
                <w:w w:val="97"/>
                <w:sz w:val="18"/>
              </w:rPr>
              <w:t>0</w:t>
            </w:r>
          </w:p>
        </w:tc>
        <w:tc>
          <w:tcPr>
            <w:tcW w:w="2344" w:type="dxa"/>
            <w:tcBorders>
              <w:right w:val="single" w:sz="4" w:space="0" w:color="000000"/>
            </w:tcBorders>
          </w:tcPr>
          <w:p>
            <w:pPr>
              <w:pStyle w:val="TableParagraph"/>
              <w:ind w:left="961"/>
              <w:rPr>
                <w:sz w:val="18"/>
              </w:rPr>
            </w:pPr>
            <w:r>
              <w:rPr>
                <w:w w:val="95"/>
                <w:sz w:val="18"/>
              </w:rPr>
              <w:t>12.5</w:t>
            </w:r>
          </w:p>
        </w:tc>
        <w:tc>
          <w:tcPr>
            <w:tcW w:w="975" w:type="dxa"/>
            <w:tcBorders>
              <w:left w:val="single" w:sz="4" w:space="0" w:color="000000"/>
            </w:tcBorders>
          </w:tcPr>
          <w:p>
            <w:pPr>
              <w:pStyle w:val="TableParagraph"/>
              <w:ind w:left="38"/>
              <w:rPr>
                <w:sz w:val="18"/>
              </w:rPr>
            </w:pPr>
            <w:r>
              <w:rPr>
                <w:sz w:val="18"/>
              </w:rPr>
              <w:t>ns</w:t>
            </w:r>
          </w:p>
        </w:tc>
      </w:tr>
      <w:tr>
        <w:trPr>
          <w:trHeight w:val="284" w:hRule="atLeast"/>
        </w:trPr>
        <w:tc>
          <w:tcPr>
            <w:tcW w:w="5842" w:type="dxa"/>
            <w:tcBorders>
              <w:right w:val="single" w:sz="4" w:space="0" w:color="000000"/>
            </w:tcBorders>
          </w:tcPr>
          <w:p>
            <w:pPr>
              <w:pStyle w:val="TableParagraph"/>
              <w:tabs>
                <w:tab w:pos="1301" w:val="left" w:leader="none"/>
              </w:tabs>
              <w:ind w:left="44"/>
              <w:rPr>
                <w:sz w:val="18"/>
              </w:rPr>
            </w:pPr>
            <w:r>
              <w:rPr>
                <w:sz w:val="18"/>
              </w:rPr>
              <w:t>t</w:t>
            </w:r>
            <w:r>
              <w:rPr>
                <w:position w:val="-2"/>
                <w:sz w:val="14"/>
              </w:rPr>
              <w:t>DDSPID</w:t>
              <w:tab/>
            </w:r>
            <w:r>
              <w:rPr>
                <w:sz w:val="18"/>
              </w:rPr>
              <w:t>SPIx_CLK</w:t>
            </w:r>
            <w:r>
              <w:rPr>
                <w:spacing w:val="-24"/>
                <w:sz w:val="18"/>
              </w:rPr>
              <w:t> </w:t>
            </w:r>
            <w:r>
              <w:rPr>
                <w:sz w:val="18"/>
              </w:rPr>
              <w:t>Edge</w:t>
            </w:r>
            <w:r>
              <w:rPr>
                <w:spacing w:val="-24"/>
                <w:sz w:val="18"/>
              </w:rPr>
              <w:t> </w:t>
            </w:r>
            <w:r>
              <w:rPr>
                <w:sz w:val="18"/>
              </w:rPr>
              <w:t>to</w:t>
            </w:r>
            <w:r>
              <w:rPr>
                <w:spacing w:val="-23"/>
                <w:sz w:val="18"/>
              </w:rPr>
              <w:t> </w:t>
            </w:r>
            <w:r>
              <w:rPr>
                <w:sz w:val="18"/>
              </w:rPr>
              <w:t>Data</w:t>
            </w:r>
            <w:r>
              <w:rPr>
                <w:spacing w:val="-23"/>
                <w:sz w:val="18"/>
              </w:rPr>
              <w:t> </w:t>
            </w:r>
            <w:r>
              <w:rPr>
                <w:sz w:val="18"/>
              </w:rPr>
              <w:t>Out</w:t>
            </w:r>
            <w:r>
              <w:rPr>
                <w:spacing w:val="-22"/>
                <w:sz w:val="18"/>
              </w:rPr>
              <w:t> </w:t>
            </w:r>
            <w:r>
              <w:rPr>
                <w:sz w:val="18"/>
              </w:rPr>
              <w:t>Valid</w:t>
            </w:r>
            <w:r>
              <w:rPr>
                <w:spacing w:val="-23"/>
                <w:sz w:val="18"/>
              </w:rPr>
              <w:t> </w:t>
            </w:r>
            <w:r>
              <w:rPr>
                <w:sz w:val="18"/>
              </w:rPr>
              <w:t>(Data</w:t>
            </w:r>
            <w:r>
              <w:rPr>
                <w:spacing w:val="-23"/>
                <w:sz w:val="18"/>
              </w:rPr>
              <w:t> </w:t>
            </w:r>
            <w:r>
              <w:rPr>
                <w:sz w:val="18"/>
              </w:rPr>
              <w:t>Out</w:t>
            </w:r>
            <w:r>
              <w:rPr>
                <w:spacing w:val="-23"/>
                <w:sz w:val="18"/>
              </w:rPr>
              <w:t> </w:t>
            </w:r>
            <w:r>
              <w:rPr>
                <w:sz w:val="18"/>
              </w:rPr>
              <w:t>Delay)</w:t>
            </w:r>
          </w:p>
        </w:tc>
        <w:tc>
          <w:tcPr>
            <w:tcW w:w="1308" w:type="dxa"/>
            <w:tcBorders>
              <w:left w:val="single" w:sz="4" w:space="0" w:color="000000"/>
            </w:tcBorders>
          </w:tcPr>
          <w:p>
            <w:pPr>
              <w:pStyle w:val="TableParagraph"/>
              <w:spacing w:before="0"/>
              <w:rPr>
                <w:rFonts w:ascii="Times New Roman"/>
                <w:sz w:val="18"/>
              </w:rPr>
            </w:pPr>
          </w:p>
        </w:tc>
        <w:tc>
          <w:tcPr>
            <w:tcW w:w="2344" w:type="dxa"/>
            <w:tcBorders>
              <w:right w:val="single" w:sz="4" w:space="0" w:color="000000"/>
            </w:tcBorders>
          </w:tcPr>
          <w:p>
            <w:pPr>
              <w:pStyle w:val="TableParagraph"/>
              <w:ind w:left="963"/>
              <w:rPr>
                <w:sz w:val="18"/>
              </w:rPr>
            </w:pPr>
            <w:r>
              <w:rPr>
                <w:sz w:val="18"/>
              </w:rPr>
              <w:t>14</w:t>
            </w:r>
          </w:p>
        </w:tc>
        <w:tc>
          <w:tcPr>
            <w:tcW w:w="975" w:type="dxa"/>
            <w:tcBorders>
              <w:left w:val="single" w:sz="4" w:space="0" w:color="000000"/>
            </w:tcBorders>
          </w:tcPr>
          <w:p>
            <w:pPr>
              <w:pStyle w:val="TableParagraph"/>
              <w:ind w:left="39"/>
              <w:rPr>
                <w:sz w:val="18"/>
              </w:rPr>
            </w:pPr>
            <w:r>
              <w:rPr>
                <w:sz w:val="18"/>
              </w:rPr>
              <w:t>ns</w:t>
            </w:r>
          </w:p>
        </w:tc>
      </w:tr>
      <w:tr>
        <w:trPr>
          <w:trHeight w:val="270" w:hRule="atLeast"/>
        </w:trPr>
        <w:tc>
          <w:tcPr>
            <w:tcW w:w="5842" w:type="dxa"/>
            <w:tcBorders>
              <w:bottom w:val="single" w:sz="4" w:space="0" w:color="000000"/>
              <w:right w:val="single" w:sz="4" w:space="0" w:color="000000"/>
            </w:tcBorders>
          </w:tcPr>
          <w:p>
            <w:pPr>
              <w:pStyle w:val="TableParagraph"/>
              <w:tabs>
                <w:tab w:pos="1301" w:val="left" w:leader="none"/>
              </w:tabs>
              <w:spacing w:line="224" w:lineRule="exact"/>
              <w:ind w:left="44"/>
              <w:rPr>
                <w:sz w:val="18"/>
              </w:rPr>
            </w:pPr>
            <w:r>
              <w:rPr>
                <w:sz w:val="18"/>
              </w:rPr>
              <w:t>t</w:t>
            </w:r>
            <w:r>
              <w:rPr>
                <w:position w:val="-2"/>
                <w:sz w:val="14"/>
              </w:rPr>
              <w:t>HDSPID</w:t>
              <w:tab/>
            </w:r>
            <w:r>
              <w:rPr>
                <w:sz w:val="18"/>
              </w:rPr>
              <w:t>SPIx_CLK</w:t>
            </w:r>
            <w:r>
              <w:rPr>
                <w:spacing w:val="-23"/>
                <w:sz w:val="18"/>
              </w:rPr>
              <w:t> </w:t>
            </w:r>
            <w:r>
              <w:rPr>
                <w:sz w:val="18"/>
              </w:rPr>
              <w:t>Edge</w:t>
            </w:r>
            <w:r>
              <w:rPr>
                <w:spacing w:val="-24"/>
                <w:sz w:val="18"/>
              </w:rPr>
              <w:t> </w:t>
            </w:r>
            <w:r>
              <w:rPr>
                <w:sz w:val="18"/>
              </w:rPr>
              <w:t>to</w:t>
            </w:r>
            <w:r>
              <w:rPr>
                <w:spacing w:val="-23"/>
                <w:sz w:val="18"/>
              </w:rPr>
              <w:t> </w:t>
            </w:r>
            <w:r>
              <w:rPr>
                <w:sz w:val="18"/>
              </w:rPr>
              <w:t>Data</w:t>
            </w:r>
            <w:r>
              <w:rPr>
                <w:spacing w:val="-23"/>
                <w:sz w:val="18"/>
              </w:rPr>
              <w:t> </w:t>
            </w:r>
            <w:r>
              <w:rPr>
                <w:sz w:val="18"/>
              </w:rPr>
              <w:t>Out</w:t>
            </w:r>
            <w:r>
              <w:rPr>
                <w:spacing w:val="-22"/>
                <w:sz w:val="18"/>
              </w:rPr>
              <w:t> </w:t>
            </w:r>
            <w:r>
              <w:rPr>
                <w:sz w:val="18"/>
              </w:rPr>
              <w:t>Invalid</w:t>
            </w:r>
            <w:r>
              <w:rPr>
                <w:spacing w:val="-23"/>
                <w:sz w:val="18"/>
              </w:rPr>
              <w:t> </w:t>
            </w:r>
            <w:r>
              <w:rPr>
                <w:sz w:val="18"/>
              </w:rPr>
              <w:t>(Data</w:t>
            </w:r>
            <w:r>
              <w:rPr>
                <w:spacing w:val="-23"/>
                <w:sz w:val="18"/>
              </w:rPr>
              <w:t> </w:t>
            </w:r>
            <w:r>
              <w:rPr>
                <w:sz w:val="18"/>
              </w:rPr>
              <w:t>Out</w:t>
            </w:r>
            <w:r>
              <w:rPr>
                <w:spacing w:val="-22"/>
                <w:sz w:val="18"/>
              </w:rPr>
              <w:t> </w:t>
            </w:r>
            <w:r>
              <w:rPr>
                <w:sz w:val="18"/>
              </w:rPr>
              <w:t>Hold)</w:t>
            </w:r>
          </w:p>
        </w:tc>
        <w:tc>
          <w:tcPr>
            <w:tcW w:w="1308" w:type="dxa"/>
            <w:tcBorders>
              <w:left w:val="single" w:sz="4" w:space="0" w:color="000000"/>
              <w:bottom w:val="single" w:sz="4" w:space="0" w:color="000000"/>
            </w:tcBorders>
          </w:tcPr>
          <w:p>
            <w:pPr>
              <w:pStyle w:val="TableParagraph"/>
              <w:ind w:left="40"/>
              <w:rPr>
                <w:sz w:val="18"/>
              </w:rPr>
            </w:pPr>
            <w:r>
              <w:rPr>
                <w:w w:val="97"/>
                <w:sz w:val="18"/>
              </w:rPr>
              <w:t>0</w:t>
            </w:r>
          </w:p>
        </w:tc>
        <w:tc>
          <w:tcPr>
            <w:tcW w:w="2344" w:type="dxa"/>
            <w:tcBorders>
              <w:bottom w:val="single" w:sz="4" w:space="0" w:color="000000"/>
              <w:right w:val="single" w:sz="4" w:space="0" w:color="000000"/>
            </w:tcBorders>
          </w:tcPr>
          <w:p>
            <w:pPr>
              <w:pStyle w:val="TableParagraph"/>
              <w:spacing w:before="0"/>
              <w:rPr>
                <w:rFonts w:ascii="Times New Roman"/>
                <w:sz w:val="18"/>
              </w:rPr>
            </w:pPr>
          </w:p>
        </w:tc>
        <w:tc>
          <w:tcPr>
            <w:tcW w:w="975" w:type="dxa"/>
            <w:tcBorders>
              <w:left w:val="single" w:sz="4" w:space="0" w:color="000000"/>
              <w:bottom w:val="single" w:sz="4" w:space="0" w:color="000000"/>
            </w:tcBorders>
          </w:tcPr>
          <w:p>
            <w:pPr>
              <w:pStyle w:val="TableParagraph"/>
              <w:ind w:left="39"/>
              <w:rPr>
                <w:sz w:val="18"/>
              </w:rPr>
            </w:pPr>
            <w:r>
              <w:rPr>
                <w:sz w:val="18"/>
              </w:rPr>
              <w:t>ns</w:t>
            </w:r>
          </w:p>
        </w:tc>
      </w:tr>
    </w:tbl>
    <w:p>
      <w:pPr>
        <w:spacing w:line="193" w:lineRule="exact" w:before="52"/>
        <w:ind w:left="640" w:right="0" w:firstLine="0"/>
        <w:jc w:val="left"/>
        <w:rPr>
          <w:rFonts w:ascii="Times New Roman"/>
          <w:sz w:val="15"/>
        </w:rPr>
      </w:pPr>
      <w:r>
        <w:rPr>
          <w:rFonts w:ascii="Times New Roman"/>
          <w:position w:val="6"/>
          <w:sz w:val="11"/>
        </w:rPr>
        <w:t>1 </w:t>
      </w:r>
      <w:r>
        <w:rPr>
          <w:rFonts w:ascii="Times New Roman"/>
          <w:sz w:val="15"/>
        </w:rPr>
        <w:t>All specifications apply to all three SPIs.</w:t>
      </w:r>
    </w:p>
    <w:p>
      <w:pPr>
        <w:spacing w:line="235" w:lineRule="auto" w:before="0"/>
        <w:ind w:left="766" w:right="645" w:hanging="126"/>
        <w:jc w:val="left"/>
        <w:rPr>
          <w:rFonts w:ascii="Times New Roman"/>
          <w:sz w:val="15"/>
        </w:rPr>
      </w:pPr>
      <w:r>
        <w:rPr>
          <w:rFonts w:ascii="Times New Roman"/>
          <w:position w:val="6"/>
          <w:sz w:val="11"/>
        </w:rPr>
        <w:t>2 </w:t>
      </w:r>
      <w:r>
        <w:rPr>
          <w:rFonts w:ascii="Times New Roman"/>
          <w:sz w:val="15"/>
        </w:rPr>
        <w:t>This specification indicates the minimum instantaneous width or period that can be tolerated due to duty cycle variation or jitter on the external SPIx_CLK. For the external SPIx_CLK ideal maximum frequency, see the f</w:t>
      </w:r>
      <w:r>
        <w:rPr>
          <w:rFonts w:ascii="Times New Roman"/>
          <w:position w:val="-2"/>
          <w:sz w:val="12"/>
        </w:rPr>
        <w:t>SPICLKTEXT </w:t>
      </w:r>
      <w:r>
        <w:rPr>
          <w:rFonts w:ascii="Times New Roman"/>
          <w:sz w:val="15"/>
        </w:rPr>
        <w:t>specification in </w:t>
      </w:r>
      <w:hyperlink w:history="true" w:anchor="_bookmark68">
        <w:r>
          <w:rPr>
            <w:rFonts w:ascii="Times New Roman"/>
            <w:color w:val="0000FF"/>
            <w:sz w:val="15"/>
          </w:rPr>
          <w:t>Table 29</w:t>
        </w:r>
      </w:hyperlink>
      <w:r>
        <w:rPr>
          <w:rFonts w:ascii="Times New Roman"/>
          <w:sz w:val="15"/>
        </w:rPr>
        <w:t>.</w:t>
      </w:r>
    </w:p>
    <w:p>
      <w:pPr>
        <w:spacing w:after="0" w:line="235" w:lineRule="auto"/>
        <w:jc w:val="left"/>
        <w:rPr>
          <w:rFonts w:ascii="Times New Roman"/>
          <w:sz w:val="15"/>
        </w:rPr>
        <w:sectPr>
          <w:pgSz w:w="12240" w:h="15840"/>
          <w:pgMar w:header="690" w:footer="710" w:top="1480" w:bottom="900" w:left="440" w:right="60"/>
        </w:sectPr>
      </w:pPr>
    </w:p>
    <w:p>
      <w:pPr>
        <w:pStyle w:val="BodyText"/>
        <w:rPr>
          <w:sz w:val="18"/>
        </w:rPr>
      </w:pPr>
    </w:p>
    <w:p>
      <w:pPr>
        <w:spacing w:line="129" w:lineRule="exact" w:before="103"/>
        <w:ind w:left="1559" w:right="0" w:firstLine="0"/>
        <w:jc w:val="left"/>
        <w:rPr>
          <w:rFonts w:ascii="Arial"/>
          <w:b/>
          <w:sz w:val="12"/>
        </w:rPr>
      </w:pPr>
      <w:r>
        <w:rPr/>
        <w:pict>
          <v:group style="position:absolute;margin-left:129.492004pt;margin-top:-1.840053pt;width:400.3pt;height:252.8pt;mso-position-horizontal-relative:page;mso-position-vertical-relative:paragraph;z-index:16158208" coordorigin="2590,-37" coordsize="8006,5056">
            <v:shape style="position:absolute;left:3316;top:1850;width:4659;height:364" coordorigin="3317,1851" coordsize="4659,364" path="m4182,2034l4081,1851,3416,1851,3317,2029,3416,2211,4081,2211,4182,2034xm7975,2034l7874,1851,5995,1855,5905,2029,5995,2215,7874,2211,7975,2034xe" filled="true" fillcolor="#8ca2cb" stroked="false">
              <v:path arrowok="t"/>
              <v:fill type="solid"/>
            </v:shape>
            <v:shape style="position:absolute;left:3315;top:1850;width:6290;height:361" coordorigin="3315,1851" coordsize="6290,361" path="m9504,1851l9604,2030,9605,2031,9504,2211,8079,2211,7877,1851,5990,1851,5788,2211,4283,2211,4081,1851,3416,1851,3316,2030,3315,2031,3416,2211,4081,2211,4283,1851,5788,1851,5990,2211,7877,2211,8079,1851,9504,1851xe" filled="false" stroked="true" strokeweight="1pt" strokecolor="#231f20">
              <v:path arrowok="t"/>
              <v:stroke dashstyle="solid"/>
            </v:shape>
            <v:line style="position:absolute" from="2664,2029" to="3317,2029" stroked="true" strokeweight="1pt" strokecolor="#231f20">
              <v:stroke dashstyle="solid"/>
            </v:line>
            <v:line style="position:absolute" from="9602,2029" to="10585,2029" stroked="true" strokeweight="1pt" strokecolor="#231f20">
              <v:stroke dashstyle="solid"/>
            </v:line>
            <v:shape style="position:absolute;left:2664;top:2750;width:7921;height:368" coordorigin="2664,2751" coordsize="7921,368" path="m3843,2930l3742,2751,2664,2751,2664,3111,3742,3111,3843,2930xm5916,2938l5815,2755,5185,2758,5095,2933,5185,3118,5815,3115,5916,2938xm7762,2934l7661,2751,6985,2755,6895,2929,6985,3115,7661,3111,7762,2934xm10585,2751l8728,2751,8627,2931,8728,3111,10585,3111,10585,2751xe" filled="true" fillcolor="#8ca2cb" stroked="false">
              <v:path arrowok="t"/>
              <v:fill type="solid"/>
            </v:shape>
            <v:shape style="position:absolute;left:2664;top:2753;width:7920;height:362" coordorigin="2665,2753" coordsize="7920,362" path="m2665,2755l3745,2755,3925,3115,5005,3115,5185,2755,5815,2755,5995,3115,6805,3115,6985,2753,7661,2753,7863,3115,8526,3115,8728,2755,10585,2755e" filled="false" stroked="true" strokeweight="1pt" strokecolor="#231f20">
              <v:path arrowok="t"/>
              <v:stroke dashstyle="solid"/>
            </v:shape>
            <v:shape style="position:absolute;left:2664;top:51;width:7921;height:364" coordorigin="2664,51" coordsize="7921,364" path="m10585,411l10315,414,10135,54,10135,51,9235,51,9055,411,9055,414,3115,414,2935,54,2664,54e" filled="false" stroked="true" strokeweight="1pt" strokecolor="#231f20">
              <v:path arrowok="t"/>
              <v:stroke dashstyle="solid"/>
            </v:shape>
            <v:shape style="position:absolute;left:2664;top:954;width:7921;height:361" coordorigin="2664,954" coordsize="7921,361" path="m2664,1315l3742,1315,3944,954,4557,954,4759,1315,5371,1315,5573,954,6587,954,6789,1315,7406,1315,7608,954,8219,954,8421,1315,10585,1315e" filled="false" stroked="true" strokeweight="1pt" strokecolor="#231f20">
              <v:path arrowok="t"/>
              <v:stroke dashstyle="solid"/>
            </v:shape>
            <v:shape style="position:absolute;left:2664;top:949;width:7921;height:361" coordorigin="2664,950" coordsize="7921,361" path="m2664,950l3742,950,3944,1310,4557,1310,4759,950,5371,950,5573,1310,6587,1310,6789,950,7406,950,7608,1310,8219,1310,8421,950,10585,950e" filled="false" stroked="true" strokeweight="1pt" strokecolor="#231f20">
              <v:path arrowok="t"/>
              <v:stroke dashstyle="solid"/>
            </v:shape>
            <v:line style="position:absolute" from="3025,-36" to="3025,3565" stroked="true" strokeweight=".5pt" strokecolor="#231f20">
              <v:stroke dashstyle="solid"/>
            </v:line>
            <v:line style="position:absolute" from="3843,684" to="3843,1755" stroked="true" strokeweight=".5pt" strokecolor="#231f20">
              <v:stroke dashstyle="solid"/>
            </v:line>
            <v:line style="position:absolute" from="4658,684" to="4658,3565" stroked="true" strokeweight=".5pt" strokecolor="#231f20">
              <v:stroke dashstyle="solid"/>
            </v:line>
            <v:line style="position:absolute" from="5472,684" to="5472,1765" stroked="true" strokeweight=".5pt" strokecolor="#231f20">
              <v:stroke dashstyle="solid"/>
            </v:line>
            <v:line style="position:absolute" from="6688,684" to="6688,3565" stroked="true" strokeweight=".5pt" strokecolor="#231f20">
              <v:stroke dashstyle="solid"/>
            </v:line>
            <v:shape style="position:absolute;left:5004;top:3654;width:2251;height:364" coordorigin="5005,3655" coordsize="2251,364" path="m7154,3655l5095,3658,5005,3833,5095,4018,7154,4015,7255,3838,7154,3655xe" filled="true" fillcolor="#8ca2cb" stroked="false">
              <v:path arrowok="t"/>
              <v:fill type="solid"/>
            </v:shape>
            <v:shape style="position:absolute;left:3654;top:3654;width:5950;height:361" coordorigin="3655,3655" coordsize="5950,361" path="m9505,4015l9604,3831,9605,3832,9504,3655,7345,3655,7165,4015,5095,4015,4915,3655,3745,3655,3655,3835,3745,4015,4915,4015,5095,3655,7165,3655,7345,4015,9505,4015xe" filled="false" stroked="true" strokeweight="1pt" strokecolor="#231f20">
              <v:path arrowok="t"/>
              <v:stroke dashstyle="solid"/>
            </v:shape>
            <v:line style="position:absolute" from="9602,3830" to="10585,3830" stroked="true" strokeweight="1pt" strokecolor="#231f20">
              <v:stroke dashstyle="solid"/>
            </v:line>
            <v:line style="position:absolute" from="7525,864" to="7525,4436" stroked="true" strokeweight=".5pt" strokecolor="#231f20">
              <v:stroke dashstyle="solid"/>
            </v:line>
            <v:line style="position:absolute" from="8320,684" to="8320,1405" stroked="true" strokeweight=".5pt" strokecolor="#231f20">
              <v:stroke dashstyle="solid"/>
            </v:line>
            <v:line style="position:absolute" from="9144,-36" to="9144,3565" stroked="true" strokeweight=".5pt" strokecolor="#231f20">
              <v:stroke dashstyle="solid"/>
            </v:line>
            <v:line style="position:absolute" from="10225,-37" to="10225,864" stroked="true" strokeweight=".5pt" strokecolor="#231f20">
              <v:stroke dashstyle="solid"/>
            </v:line>
            <v:line style="position:absolute" from="9607,1585" to="9607,2319" stroked="true" strokeweight=".5pt" strokecolor="#231f20">
              <v:stroke dashstyle="solid"/>
            </v:line>
            <v:line style="position:absolute" from="7978,1585" to="7978,2317" stroked="true" strokeweight=".5pt" strokecolor="#231f20">
              <v:stroke dashstyle="solid"/>
            </v:line>
            <v:line style="position:absolute" from="4182,1585" to="4182,2307" stroked="true" strokeweight=".5pt" strokecolor="#231f20">
              <v:stroke dashstyle="solid"/>
            </v:line>
            <v:line style="position:absolute" from="3843,2450" to="3843,3209" stroked="true" strokeweight=".5pt" strokecolor="#231f20">
              <v:stroke dashstyle="solid"/>
            </v:line>
            <v:line style="position:absolute" from="9609,3385" to="9609,4123" stroked="true" strokeweight=".5pt" strokecolor="#231f20">
              <v:stroke dashstyle="solid"/>
            </v:line>
            <v:shape style="position:absolute;left:2664;top:4553;width:7921;height:362" coordorigin="2664,4553" coordsize="7921,362" path="m3216,4733l3115,4553,2664,4553,2664,4913,3115,4913,3216,4733xm4993,4738l4892,4555,4375,4555,4276,4733,4375,4915,4892,4915,4993,4738xm6902,4738l6801,4555,6016,4555,5917,4733,6016,4915,6801,4915,6902,4738xm10585,4553l7864,4553,7763,4733,7864,4913,10585,4913,10585,4553xe" filled="true" fillcolor="#8ca2cb" stroked="false">
              <v:path arrowok="t"/>
              <v:fill type="solid"/>
            </v:shape>
            <v:shape style="position:absolute;left:2664;top:4555;width:7921;height:361" coordorigin="2664,4555" coordsize="7921,361" path="m2664,4555l3116,4555,3318,4915,4172,4915,4374,4555,4893,4555,5095,4915,5815,4915,6017,4555,6803,4555,7004,4915,7662,4915,7864,4555,10585,4555e" filled="false" stroked="true" strokeweight="1pt" strokecolor="#231f20">
              <v:path arrowok="t"/>
              <v:stroke dashstyle="solid"/>
            </v:shape>
            <v:shape style="position:absolute;left:2664;top:4555;width:7921;height:361" coordorigin="2664,4555" coordsize="7921,361" path="m2664,4915l3116,4915,3318,4555,4172,4555,4374,4915,4893,4915,5095,4555,5815,4555,6017,4915,6803,4915,7004,4555,7662,4555,7864,4915,10585,4915e" filled="false" stroked="true" strokeweight="1pt" strokecolor="#231f20">
              <v:path arrowok="t"/>
              <v:stroke dashstyle="solid"/>
            </v:shape>
            <v:line style="position:absolute" from="7763,4110" to="7763,5019" stroked="true" strokeweight=".5pt" strokecolor="#231f20">
              <v:stroke dashstyle="solid"/>
            </v:line>
            <v:line style="position:absolute" from="6904,4286" to="6904,5019" stroked="true" strokeweight=".5pt" strokecolor="#231f20">
              <v:stroke dashstyle="solid"/>
            </v:line>
            <v:line style="position:absolute" from="5015,3385" to="5015,4098" stroked="true" strokeweight=".5pt" strokecolor="#231f20">
              <v:stroke dashstyle="solid"/>
            </v:line>
            <v:line style="position:absolute" from="2664,3830" to="3385,3830" stroked="true" strokeweight="1pt" strokecolor="#231f20">
              <v:stroke dashstyle="solid"/>
            </v:line>
            <v:line style="position:absolute" from="3385,3385" to="3385,4105" stroked="true" strokeweight=".5pt" strokecolor="#231f20">
              <v:stroke dashstyle="solid"/>
            </v:line>
            <v:line style="position:absolute" from="3312,1585" to="3312,2307" stroked="true" strokeweight=".5pt" strokecolor="#231f20">
              <v:stroke dashstyle="solid"/>
            </v:line>
            <v:shape style="position:absolute;left:6274;top:333;width:105;height:162" type="#_x0000_t75" stroked="false">
              <v:imagedata r:id="rId104" o:title=""/>
            </v:shape>
            <v:shape style="position:absolute;left:6274;top:873;width:105;height:162" type="#_x0000_t75" stroked="false">
              <v:imagedata r:id="rId104" o:title=""/>
            </v:shape>
            <v:shape style="position:absolute;left:6274;top:1233;width:105;height:162" type="#_x0000_t75" stroked="false">
              <v:imagedata r:id="rId105" o:title=""/>
            </v:shape>
            <v:shape style="position:absolute;left:6274;top:1774;width:105;height:162" type="#_x0000_t75" stroked="false">
              <v:imagedata r:id="rId104" o:title=""/>
            </v:shape>
            <v:shape style="position:absolute;left:6274;top:2134;width:105;height:162" type="#_x0000_t75" stroked="false">
              <v:imagedata r:id="rId104" o:title=""/>
            </v:shape>
            <v:shape style="position:absolute;left:6274;top:2673;width:105;height:162" type="#_x0000_t75" stroked="false">
              <v:imagedata r:id="rId106" o:title=""/>
            </v:shape>
            <v:shape style="position:absolute;left:6274;top:3034;width:105;height:162" type="#_x0000_t75" stroked="false">
              <v:imagedata r:id="rId107" o:title=""/>
            </v:shape>
            <v:shape style="position:absolute;left:6274;top:3572;width:105;height:162" type="#_x0000_t75" stroked="false">
              <v:imagedata r:id="rId105" o:title=""/>
            </v:shape>
            <v:shape style="position:absolute;left:6274;top:3935;width:105;height:162" type="#_x0000_t75" stroked="false">
              <v:imagedata r:id="rId108" o:title=""/>
            </v:shape>
            <v:shape style="position:absolute;left:6274;top:4473;width:105;height:162" type="#_x0000_t75" stroked="false">
              <v:imagedata r:id="rId109" o:title=""/>
            </v:shape>
            <v:shape style="position:absolute;left:6274;top:4839;width:105;height:162" type="#_x0000_t75" stroked="false">
              <v:imagedata r:id="rId105" o:title=""/>
            </v:shape>
            <v:shape style="position:absolute;left:3024;top:744;width:2445;height:70" coordorigin="3025,744" coordsize="2445,70" path="m3155,744l3025,779,3155,814,3155,744xm3842,779l3712,744,3712,814,3842,779xm3977,744l3847,779,3977,814,3977,744xm4656,779l4526,744,4526,814,4656,779xm4791,744l4661,779,4791,814,4791,744xm5469,779l5339,744,5339,814,5469,779xe" filled="true" fillcolor="#231f20" stroked="false">
              <v:path arrowok="t"/>
              <v:fill type="solid"/>
            </v:shape>
            <v:line style="position:absolute" from="7774,779" to="8219,779" stroked="true" strokeweight=".5pt" strokecolor="#231f20">
              <v:stroke dashstyle="solid"/>
            </v:line>
            <v:shape style="position:absolute;left:6690;top:744;width:1626;height:70" coordorigin="6690,745" coordsize="1626,70" path="m6820,745l6690,779,6820,814,6820,745xm8315,779l8185,745,8185,814,8315,779xe" filled="true" fillcolor="#231f20" stroked="false">
              <v:path arrowok="t"/>
              <v:fill type="solid"/>
            </v:shape>
            <v:shape style="position:absolute;left:8421;top:779;width:625;height:2" coordorigin="8421,779" coordsize="625,0" path="m8421,779l8573,779m8891,779l9045,779e" filled="false" stroked="true" strokeweight=".5pt" strokecolor="#231f20">
              <v:path arrowok="t"/>
              <v:stroke dashstyle="solid"/>
            </v:shape>
            <v:shape style="position:absolute;left:8319;top:744;width:823;height:70" coordorigin="8320,745" coordsize="823,70" path="m8450,745l8320,779,8450,814,8450,745xm9142,779l9012,745,9012,814,9142,779xe" filled="true" fillcolor="#231f20" stroked="false">
              <v:path arrowok="t"/>
              <v:fill type="solid"/>
            </v:shape>
            <v:shape style="position:absolute;left:9246;top:779;width:883;height:2" coordorigin="9246,779" coordsize="883,0" path="m9246,779l9438,779m9911,779l10129,779e" filled="false" stroked="true" strokeweight=".5pt" strokecolor="#231f20">
              <v:path arrowok="t"/>
              <v:stroke dashstyle="solid"/>
            </v:shape>
            <v:shape style="position:absolute;left:9144;top:744;width:1081;height:70" coordorigin="9145,745" coordsize="1081,70" path="m9275,745l9145,779,9275,814,9275,745xm10225,779l10095,745,10095,814,10225,779xe" filled="true" fillcolor="#231f20" stroked="false">
              <v:path arrowok="t"/>
              <v:fill type="solid"/>
            </v:shape>
            <v:line style="position:absolute" from="3951,1671" to="4074,1671" stroked="true" strokeweight=".5pt" strokecolor="#231f20">
              <v:stroke dashstyle="solid"/>
            </v:line>
            <v:shape style="position:absolute;left:3845;top:1635;width:336;height:71" coordorigin="3845,1636" coordsize="336,71" path="m3975,1637l3845,1671,3975,1706,3975,1637xm4180,1671l4050,1636,4050,1705,4180,1671xe" filled="true" fillcolor="#231f20" stroked="false">
              <v:path arrowok="t"/>
              <v:fill type="solid"/>
            </v:shape>
            <v:line style="position:absolute" from="7614,1671" to="7870,1671" stroked="true" strokeweight=".5pt" strokecolor="#231f20">
              <v:stroke dashstyle="solid"/>
            </v:line>
            <v:shape style="position:absolute;left:7525;top:1635;width:452;height:71" coordorigin="7525,1636" coordsize="452,71" path="m7655,1637l7525,1671,7655,1706,7655,1637xm7977,1671l7846,1636,7846,1705,7977,1671xe" filled="true" fillcolor="#231f20" stroked="false">
              <v:path arrowok="t"/>
              <v:fill type="solid"/>
            </v:shape>
            <v:line style="position:absolute" from="5543,1671" to="5800,1671" stroked="true" strokeweight=".5pt" strokecolor="#231f20">
              <v:stroke dashstyle="solid"/>
            </v:line>
            <v:shape style="position:absolute;left:5472;top:1636;width:441;height:70" coordorigin="5472,1636" coordsize="441,70" path="m5602,1636l5472,1671,5602,1706,5602,1636xm5913,1671l5783,1636,5783,1706,5913,1671xe" filled="true" fillcolor="#231f20" stroked="false">
              <v:path arrowok="t"/>
              <v:fill type="solid"/>
            </v:shape>
            <v:line style="position:absolute" from="9251,1671" to="9498,1671" stroked="true" strokeweight=".5pt" strokecolor="#231f20">
              <v:stroke dashstyle="solid"/>
            </v:line>
            <v:shape style="position:absolute;left:9145;top:1635;width:460;height:71" coordorigin="9145,1636" coordsize="460,71" path="m9275,1637l9145,1671,9275,1706,9275,1637xm9605,1671l9475,1636,9475,1705,9605,1671xe" filled="true" fillcolor="#231f20" stroked="false">
              <v:path arrowok="t"/>
              <v:fill type="solid"/>
            </v:shape>
            <v:line style="position:absolute" from="3516,1671" to="3421,1671" stroked="true" strokeweight=".5pt" strokecolor="#231f20">
              <v:stroke dashstyle="solid"/>
            </v:line>
            <v:shape style="position:absolute;left:3314;top:1636;width:131;height:70" coordorigin="3314,1636" coordsize="131,70" path="m3444,1636l3314,1671,3444,1706,3444,1636xe" filled="true" fillcolor="#231f20" stroked="false">
              <v:path arrowok="t"/>
              <v:fill type="solid"/>
            </v:shape>
            <v:line style="position:absolute" from="2823,1671" to="2919,1671" stroked="true" strokeweight=".5pt" strokecolor="#231f20">
              <v:stroke dashstyle="solid"/>
            </v:line>
            <v:shape style="position:absolute;left:2894;top:1636;width:131;height:70" coordorigin="2895,1636" coordsize="131,70" path="m2895,1636l2895,1706,3025,1671,2895,1636xe" filled="true" fillcolor="#231f20" stroked="false">
              <v:path arrowok="t"/>
              <v:fill type="solid"/>
            </v:shape>
            <v:line style="position:absolute" from="3925,2575" to="4645,2575" stroked="true" strokeweight=".5pt" strokecolor="#231f20">
              <v:stroke dashstyle="solid"/>
            </v:line>
            <v:shape style="position:absolute;left:3842;top:2539;width:815;height:70" coordorigin="3843,2540" coordsize="815,70" path="m3973,2540l3843,2575,3973,2609,3973,2540xm4658,2575l4528,2540,4528,2609,4658,2575xe" filled="true" fillcolor="#231f20" stroked="false">
              <v:path arrowok="t"/>
              <v:fill type="solid"/>
            </v:shape>
            <v:line style="position:absolute" from="4765,3474" to="4907,3474" stroked="true" strokeweight=".5pt" strokecolor="#231f20">
              <v:stroke dashstyle="solid"/>
            </v:line>
            <v:shape style="position:absolute;left:4658;top:3438;width:355;height:71" coordorigin="4659,3438" coordsize="355,71" path="m4789,3439l4659,3474,4789,3509,4789,3439xm5013,3473l4883,3438,4883,3508,5013,3473xe" filled="true" fillcolor="#231f20" stroked="false">
              <v:path arrowok="t"/>
              <v:fill type="solid"/>
            </v:shape>
            <v:line style="position:absolute" from="9251,3474" to="9502,3474" stroked="true" strokeweight=".5pt" strokecolor="#231f20">
              <v:stroke dashstyle="solid"/>
            </v:line>
            <v:shape style="position:absolute;left:9144;top:3438;width:465;height:71" coordorigin="9144,3438" coordsize="465,71" path="m9275,3439l9144,3474,9275,3509,9275,3439xm9609,3473l9479,3438,9479,3508,9609,3473xe" filled="true" fillcolor="#231f20" stroked="false">
              <v:path arrowok="t"/>
              <v:fill type="solid"/>
            </v:shape>
            <v:line style="position:absolute" from="7013,4376" to="7396,4376" stroked="true" strokeweight=".5pt" strokecolor="#231f20">
              <v:stroke dashstyle="solid"/>
            </v:line>
            <v:shape style="position:absolute;left:6906;top:4340;width:619;height:71" coordorigin="6906,4341" coordsize="619,71" path="m7036,4341l6906,4376,7036,4411,7036,4341xm7525,4376l7395,4341,7395,4410,7525,4376xe" filled="true" fillcolor="#231f20" stroked="false">
              <v:path arrowok="t"/>
              <v:fill type="solid"/>
            </v:shape>
            <v:line style="position:absolute" from="6715,3474" to="7183,3474" stroked="true" strokeweight=".5pt" strokecolor="#231f20">
              <v:stroke dashstyle="solid"/>
            </v:line>
            <v:shape style="position:absolute;left:6687;top:3438;width:568;height:71" coordorigin="6688,3438" coordsize="568,71" path="m6818,3439l6688,3474,6818,3509,6818,3439xm7255,3473l7125,3438,7125,3508,7255,3473xe" filled="true" fillcolor="#231f20" stroked="false">
              <v:path arrowok="t"/>
              <v:fill type="solid"/>
            </v:shape>
            <v:line style="position:absolute" from="7964,4194" to="7868,4194" stroked="true" strokeweight=".5pt" strokecolor="#231f20">
              <v:stroke dashstyle="solid"/>
            </v:line>
            <v:shape style="position:absolute;left:7761;top:4158;width:131;height:70" coordorigin="7762,4159" coordsize="131,70" path="m7892,4159l7762,4193,7892,4228,7892,4159xe" filled="true" fillcolor="#231f20" stroked="false">
              <v:path arrowok="t"/>
              <v:fill type="solid"/>
            </v:shape>
            <v:line style="position:absolute" from="7316,4194" to="7412,4194" stroked="true" strokeweight=".5pt" strokecolor="#231f20">
              <v:stroke dashstyle="solid"/>
            </v:line>
            <v:shape style="position:absolute;left:7394;top:4158;width:131;height:70" coordorigin="7395,4159" coordsize="131,70" path="m7395,4159l7395,4228,7525,4193,7395,4159xe" filled="true" fillcolor="#231f20" stroked="false">
              <v:path arrowok="t"/>
              <v:fill type="solid"/>
            </v:shape>
            <v:line style="position:absolute" from="5905,1585" to="5905,2357" stroked="true" strokeweight=".5pt" strokecolor="#231f20">
              <v:stroke dashstyle="solid"/>
            </v:line>
            <v:shape style="position:absolute;left:2664;top:2753;width:7920;height:362" coordorigin="2665,2753" coordsize="7920,362" path="m2665,3113l3745,3113,3925,2753,5005,2753,5185,3113,5815,3113,5995,2753,6805,2753,6985,3115,7661,3115,7863,2753,8526,2753,8728,3113,10585,3113e" filled="false" stroked="true" strokeweight="1pt" strokecolor="#231f20">
              <v:path arrowok="t"/>
              <v:stroke dashstyle="solid"/>
            </v:shape>
            <v:line style="position:absolute" from="5094,2462" to="5094,3209" stroked="true" strokeweight=".5pt" strokecolor="#231f20">
              <v:stroke dashstyle="solid"/>
            </v:line>
            <v:line style="position:absolute" from="4645,2575" to="5095,2575" stroked="true" strokeweight=".5pt" strokecolor="#231f20">
              <v:stroke dashstyle="solid"/>
            </v:line>
            <v:shape style="position:absolute;left:4644;top:2539;width:450;height:70" coordorigin="4645,2540" coordsize="450,70" path="m4775,2540l4645,2575,4775,2609,4775,2540xm5095,2575l4965,2540,4965,2609,5095,2575xe" filled="true" fillcolor="#231f20" stroked="false">
              <v:path arrowok="t"/>
              <v:fill type="solid"/>
            </v:shape>
            <v:line style="position:absolute" from="7255,3385" to="7255,4105" stroked="true" strokeweight=".5pt" strokecolor="#231f20">
              <v:stroke dashstyle="solid"/>
            </v:line>
            <v:shape style="position:absolute;left:3374;top:3644;width:291;height:381" type="#_x0000_t75" stroked="false">
              <v:imagedata r:id="rId110" o:title=""/>
            </v:shape>
            <v:line style="position:absolute" from="3136,3474" to="3279,3474" stroked="true" strokeweight=".5pt" strokecolor="#231f20">
              <v:stroke dashstyle="solid"/>
            </v:line>
            <v:shape style="position:absolute;left:3030;top:3438;width:355;height:70" coordorigin="3030,3439" coordsize="355,70" path="m3160,3439l3030,3474,3160,3509,3160,3439xm3385,3474l3255,3439,3255,3509,3385,3474xe" filled="true" fillcolor="#231f20" stroked="false">
              <v:path arrowok="t"/>
              <v:fill type="solid"/>
            </v:shape>
            <v:shape style="position:absolute;left:3126;top:549;width:2267;height:211" type="#_x0000_t202" filled="false" stroked="false">
              <v:textbox inset="0,0,0,0">
                <w:txbxContent>
                  <w:p>
                    <w:pPr>
                      <w:tabs>
                        <w:tab w:pos="821" w:val="left" w:leader="none"/>
                        <w:tab w:pos="1635"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spacing w:val="16"/>
                        <w:position w:val="3"/>
                        <w:sz w:val="14"/>
                        <w:u w:val="single" w:color="231F20"/>
                      </w:rPr>
                      <w:t> </w:t>
                    </w:r>
                    <w:r>
                      <w:rPr>
                        <w:rFonts w:ascii="Arial"/>
                        <w:b/>
                        <w:color w:val="231F20"/>
                        <w:position w:val="3"/>
                        <w:sz w:val="14"/>
                        <w:u w:val="single" w:color="231F20"/>
                      </w:rPr>
                      <w:t>t</w:t>
                    </w:r>
                    <w:r>
                      <w:rPr>
                        <w:rFonts w:ascii="Arial"/>
                        <w:b/>
                        <w:color w:val="231F20"/>
                        <w:sz w:val="10"/>
                        <w:u w:val="single" w:color="231F20"/>
                      </w:rPr>
                      <w:t>SDSCI</w:t>
                    </w:r>
                    <w:r>
                      <w:rPr>
                        <w:rFonts w:ascii="Arial"/>
                        <w:b/>
                        <w:color w:val="231F20"/>
                        <w:sz w:val="10"/>
                      </w:rPr>
                      <w:tab/>
                    </w:r>
                    <w:r>
                      <w:rPr>
                        <w:rFonts w:ascii="Arial"/>
                        <w:b/>
                        <w:color w:val="231F20"/>
                        <w:position w:val="3"/>
                        <w:sz w:val="10"/>
                        <w:u w:val="single" w:color="231F20"/>
                      </w:rPr>
                      <w:t> </w:t>
                    </w:r>
                    <w:r>
                      <w:rPr>
                        <w:rFonts w:ascii="Arial"/>
                        <w:b/>
                        <w:color w:val="231F20"/>
                        <w:position w:val="3"/>
                        <w:sz w:val="14"/>
                        <w:u w:val="single" w:color="231F20"/>
                      </w:rPr>
                      <w:t>t</w:t>
                    </w:r>
                    <w:r>
                      <w:rPr>
                        <w:rFonts w:ascii="Arial"/>
                        <w:b/>
                        <w:color w:val="231F20"/>
                        <w:sz w:val="10"/>
                        <w:u w:val="single" w:color="231F20"/>
                      </w:rPr>
                      <w:t>SPICLS</w:t>
                    </w:r>
                    <w:r>
                      <w:rPr>
                        <w:rFonts w:ascii="Arial"/>
                        <w:b/>
                        <w:color w:val="231F20"/>
                        <w:sz w:val="10"/>
                      </w:rPr>
                      <w:tab/>
                    </w:r>
                    <w:r>
                      <w:rPr>
                        <w:rFonts w:ascii="Arial"/>
                        <w:b/>
                        <w:color w:val="231F20"/>
                        <w:position w:val="3"/>
                        <w:sz w:val="10"/>
                        <w:u w:val="single" w:color="231F20"/>
                      </w:rPr>
                      <w:t> </w:t>
                    </w:r>
                    <w:r>
                      <w:rPr>
                        <w:rFonts w:ascii="Arial"/>
                        <w:b/>
                        <w:color w:val="231F20"/>
                        <w:position w:val="3"/>
                        <w:sz w:val="14"/>
                        <w:u w:val="single" w:color="231F20"/>
                      </w:rPr>
                      <w:t>t</w:t>
                    </w:r>
                    <w:r>
                      <w:rPr>
                        <w:rFonts w:ascii="Arial"/>
                        <w:b/>
                        <w:color w:val="231F20"/>
                        <w:sz w:val="10"/>
                        <w:u w:val="single" w:color="231F20"/>
                      </w:rPr>
                      <w:t>SPICHS</w:t>
                    </w:r>
                    <w:r>
                      <w:rPr>
                        <w:rFonts w:ascii="Arial"/>
                        <w:b/>
                        <w:color w:val="231F20"/>
                        <w:spacing w:val="12"/>
                        <w:sz w:val="10"/>
                        <w:u w:val="single" w:color="231F20"/>
                      </w:rPr>
                      <w:t> </w:t>
                    </w:r>
                  </w:p>
                </w:txbxContent>
              </v:textbox>
              <w10:wrap type="none"/>
            </v:shape>
            <v:shape style="position:absolute;left:6791;top:620;width:938;height:246" type="#_x0000_t202" filled="false" stroked="false">
              <v:textbox inset="0,0,0,0">
                <w:txbxContent>
                  <w:p>
                    <w:pPr>
                      <w:tabs>
                        <w:tab w:pos="442" w:val="left" w:leader="none"/>
                      </w:tabs>
                      <w:spacing w:before="46"/>
                      <w:ind w:left="0" w:right="0" w:firstLine="0"/>
                      <w:jc w:val="left"/>
                      <w:rPr>
                        <w:rFonts w:ascii="Arial"/>
                        <w:b/>
                        <w:sz w:val="10"/>
                      </w:rPr>
                    </w:pPr>
                    <w:r>
                      <w:rPr>
                        <w:rFonts w:ascii="Arial"/>
                        <w:b/>
                        <w:color w:val="231F20"/>
                        <w:w w:val="91"/>
                        <w:sz w:val="14"/>
                        <w:u w:val="single" w:color="231F20"/>
                        <w:vertAlign w:val="superscript"/>
                      </w:rPr>
                      <w:t> </w:t>
                    </w:r>
                    <w:r>
                      <w:rPr>
                        <w:rFonts w:ascii="Arial"/>
                        <w:b/>
                        <w:color w:val="231F20"/>
                        <w:sz w:val="14"/>
                        <w:u w:val="single" w:color="231F20"/>
                        <w:vertAlign w:val="baseline"/>
                      </w:rPr>
                      <w:tab/>
                    </w:r>
                    <w:r>
                      <w:rPr>
                        <w:rFonts w:ascii="Arial"/>
                        <w:b/>
                        <w:color w:val="231F20"/>
                        <w:sz w:val="14"/>
                        <w:vertAlign w:val="baseline"/>
                      </w:rPr>
                      <w:t> </w:t>
                    </w:r>
                    <w:r>
                      <w:rPr>
                        <w:rFonts w:ascii="Arial"/>
                        <w:b/>
                        <w:color w:val="231F20"/>
                        <w:spacing w:val="-16"/>
                        <w:sz w:val="14"/>
                        <w:vertAlign w:val="baseline"/>
                      </w:rPr>
                      <w:t> </w:t>
                    </w:r>
                    <w:r>
                      <w:rPr>
                        <w:rFonts w:ascii="Arial"/>
                        <w:b/>
                        <w:color w:val="231F20"/>
                        <w:position w:val="3"/>
                        <w:sz w:val="14"/>
                        <w:vertAlign w:val="baseline"/>
                      </w:rPr>
                      <w:t>t</w:t>
                    </w:r>
                    <w:r>
                      <w:rPr>
                        <w:rFonts w:ascii="Arial"/>
                        <w:b/>
                        <w:color w:val="231F20"/>
                        <w:sz w:val="10"/>
                        <w:vertAlign w:val="baseline"/>
                      </w:rPr>
                      <w:t>SPICLK</w:t>
                    </w:r>
                  </w:p>
                </w:txbxContent>
              </v:textbox>
              <w10:wrap type="none"/>
            </v:shape>
            <v:shape style="position:absolute;left:8602;top:655;width:2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HDS</w:t>
                    </w:r>
                  </w:p>
                </w:txbxContent>
              </v:textbox>
              <w10:wrap type="none"/>
            </v:shape>
            <v:shape style="position:absolute;left:9469;top:655;width:42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SPITDS</w:t>
                    </w:r>
                  </w:p>
                </w:txbxContent>
              </v:textbox>
              <w10:wrap type="none"/>
            </v:shape>
            <v:shape style="position:absolute;left:3129;top:1352;width:351;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DSOE</w:t>
                    </w:r>
                  </w:p>
                </w:txbxContent>
              </v:textbox>
              <w10:wrap type="none"/>
            </v:shape>
            <v:shape style="position:absolute;left:3982;top:1352;width:4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DDSPID</w:t>
                    </w:r>
                  </w:p>
                </w:txbxContent>
              </v:textbox>
              <w10:wrap type="none"/>
            </v:shape>
            <v:shape style="position:absolute;left:4972;top:1547;width:4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HDSPID</w:t>
                    </w:r>
                  </w:p>
                </w:txbxContent>
              </v:textbox>
              <w10:wrap type="none"/>
            </v:shape>
            <v:shape style="position:absolute;left:7000;top:1547;width:4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DDSPID</w:t>
                    </w:r>
                  </w:p>
                </w:txbxContent>
              </v:textbox>
              <w10:wrap type="none"/>
            </v:shape>
            <v:shape style="position:absolute;left:8696;top:1547;width:3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DSDHI</w:t>
                    </w:r>
                  </w:p>
                </w:txbxContent>
              </v:textbox>
              <w10:wrap type="none"/>
            </v:shape>
            <v:shape style="position:absolute;left:3424;top:2450;width:36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SSPID</w:t>
                    </w:r>
                  </w:p>
                </w:txbxContent>
              </v:textbox>
              <w10:wrap type="none"/>
            </v:shape>
            <v:shape style="position:absolute;left:5188;top:2450;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HSPID</w:t>
                    </w:r>
                  </w:p>
                </w:txbxContent>
              </v:textbox>
              <w10:wrap type="none"/>
            </v:shape>
            <v:shape style="position:absolute;left:2589;top:3349;width:351;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DSOE</w:t>
                    </w:r>
                  </w:p>
                </w:txbxContent>
              </v:textbox>
              <w10:wrap type="none"/>
            </v:shape>
            <v:shape style="position:absolute;left:4162;top:3349;width:4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HDSPID</w:t>
                    </w:r>
                  </w:p>
                </w:txbxContent>
              </v:textbox>
              <w10:wrap type="none"/>
            </v:shape>
            <v:shape style="position:absolute;left:6142;top:3349;width:4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DDSPID</w:t>
                    </w:r>
                  </w:p>
                </w:txbxContent>
              </v:textbox>
              <w10:wrap type="none"/>
            </v:shape>
            <v:shape style="position:absolute;left:8696;top:3349;width:3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DSDHI</w:t>
                    </w:r>
                  </w:p>
                </w:txbxContent>
              </v:textbox>
              <w10:wrap type="none"/>
            </v:shape>
            <v:shape style="position:absolute;left:8035;top:4069;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HSPID</w:t>
                    </w:r>
                  </w:p>
                </w:txbxContent>
              </v:textbox>
              <w10:wrap type="none"/>
            </v:shape>
            <v:shape style="position:absolute;left:6480;top:4252;width:36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SSPID</w:t>
                    </w:r>
                  </w:p>
                </w:txbxContent>
              </v:textbox>
              <w10:wrap type="none"/>
            </v:shape>
            <w10:wrap type="none"/>
          </v:group>
        </w:pict>
      </w:r>
      <w:r>
        <w:rPr>
          <w:rFonts w:ascii="Arial"/>
          <w:b/>
          <w:color w:val="231F20"/>
          <w:sz w:val="12"/>
        </w:rPr>
        <w:t>SPIx_SS</w:t>
      </w:r>
    </w:p>
    <w:p>
      <w:pPr>
        <w:spacing w:line="129" w:lineRule="exact" w:before="0"/>
        <w:ind w:left="1583" w:right="0" w:firstLine="0"/>
        <w:jc w:val="left"/>
        <w:rPr>
          <w:rFonts w:ascii="Arial"/>
          <w:b/>
          <w:sz w:val="12"/>
        </w:rPr>
      </w:pPr>
      <w:r>
        <w:rPr>
          <w:rFonts w:ascii="Arial"/>
          <w:b/>
          <w:color w:val="231F20"/>
          <w:sz w:val="12"/>
        </w:rPr>
        <w:t>(INPUT)</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3"/>
        <w:rPr>
          <w:rFonts w:ascii="Arial"/>
          <w:b/>
          <w:sz w:val="12"/>
        </w:rPr>
      </w:pPr>
    </w:p>
    <w:p>
      <w:pPr>
        <w:spacing w:line="242" w:lineRule="auto" w:before="0"/>
        <w:ind w:left="1583" w:right="9630" w:hanging="67"/>
        <w:jc w:val="left"/>
        <w:rPr>
          <w:rFonts w:ascii="Arial"/>
          <w:b/>
          <w:sz w:val="12"/>
        </w:rPr>
      </w:pPr>
      <w:r>
        <w:rPr>
          <w:rFonts w:ascii="Arial"/>
          <w:b/>
          <w:color w:val="231F20"/>
          <w:sz w:val="12"/>
        </w:rPr>
        <w:t>SPIx_CLK (INPUT)</w:t>
      </w:r>
    </w:p>
    <w:p>
      <w:pPr>
        <w:pStyle w:val="BodyText"/>
        <w:rPr>
          <w:rFonts w:ascii="Arial"/>
          <w:b/>
          <w:sz w:val="20"/>
        </w:rPr>
      </w:pPr>
    </w:p>
    <w:p>
      <w:pPr>
        <w:pStyle w:val="BodyText"/>
        <w:spacing w:before="2"/>
        <w:rPr>
          <w:rFonts w:ascii="Arial"/>
          <w:b/>
          <w:sz w:val="24"/>
        </w:rPr>
      </w:pPr>
    </w:p>
    <w:p>
      <w:pPr>
        <w:spacing w:line="208" w:lineRule="auto" w:before="118"/>
        <w:ind w:left="1328" w:right="9447" w:hanging="130"/>
        <w:jc w:val="left"/>
        <w:rPr>
          <w:rFonts w:ascii="Arial"/>
          <w:b/>
          <w:sz w:val="12"/>
        </w:rPr>
      </w:pPr>
      <w:r>
        <w:rPr/>
        <w:pict>
          <v:group style="position:absolute;margin-left:56.734001pt;margin-top:-.105692pt;width:38.2pt;height:68.1pt;mso-position-horizontal-relative:page;mso-position-vertical-relative:paragraph;z-index:-49226240" coordorigin="1135,-2" coordsize="764,1362">
            <v:shape style="position:absolute;left:1457;top:691;width:55;height:69" coordorigin="1458,691" coordsize="55,69" path="m1512,759l1508,733,1496,711,1479,697,1458,691e" filled="false" stroked="true" strokeweight=".75pt" strokecolor="#020303">
              <v:path arrowok="t"/>
              <v:stroke dashstyle="solid"/>
            </v:shape>
            <v:shape style="position:absolute;left:1457;top:624;width:55;height:69" coordorigin="1458,624" coordsize="55,69" path="m1458,692l1479,687,1496,672,1508,650,1512,624e" filled="false" stroked="true" strokeweight=".75pt" strokecolor="#020303">
              <v:path arrowok="t"/>
              <v:stroke dashstyle="solid"/>
            </v:shape>
            <v:line style="position:absolute" from="1512,773" to="1512,1293" stroked="true" strokeweight=".75pt" strokecolor="#020303">
              <v:stroke dashstyle="solid"/>
            </v:line>
            <v:shape style="position:absolute;left:1511;top:1283;width:55;height:69" coordorigin="1512,1284" coordsize="55,69" path="m1512,1284l1516,1310,1528,1332,1546,1347,1567,1352e" filled="false" stroked="true" strokeweight=".75pt" strokecolor="#020303">
              <v:path arrowok="t"/>
              <v:stroke dashstyle="solid"/>
            </v:shape>
            <v:line style="position:absolute" from="1512,626" to="1512,67" stroked="true" strokeweight=".75pt" strokecolor="#020303">
              <v:stroke dashstyle="solid"/>
            </v:line>
            <v:shape style="position:absolute;left:1512;top:5;width:55;height:69" coordorigin="1513,5" coordsize="55,69" path="m1567,5l1546,11,1529,25,1517,47,1513,74e" filled="false" stroked="true" strokeweight=".75pt" strokecolor="#020303">
              <v:path arrowok="t"/>
              <v:stroke dashstyle="solid"/>
            </v:shape>
            <v:rect style="position:absolute;left:1135;top:624;width:763;height:150" filled="true" fillcolor="#ffffff" stroked="false">
              <v:fill type="solid"/>
            </v:rect>
            <v:rect style="position:absolute;left:1134;top:624;width:764;height:150" filled="false" stroked="true" strokeweight=".01pt" strokecolor="#ffffff">
              <v:stroke dashstyle="solid"/>
            </v:rect>
            <w10:wrap type="none"/>
          </v:group>
        </w:pict>
      </w:r>
      <w:r>
        <w:rPr>
          <w:rFonts w:ascii="Arial"/>
          <w:b/>
          <w:color w:val="231F20"/>
          <w:sz w:val="12"/>
        </w:rPr>
        <w:t>DATA </w:t>
      </w:r>
      <w:r>
        <w:rPr>
          <w:rFonts w:ascii="Arial"/>
          <w:b/>
          <w:color w:val="231F20"/>
          <w:spacing w:val="-3"/>
          <w:sz w:val="12"/>
        </w:rPr>
        <w:t>OUTPUTS </w:t>
      </w:r>
      <w:r>
        <w:rPr>
          <w:rFonts w:ascii="Arial"/>
          <w:b/>
          <w:color w:val="231F20"/>
          <w:sz w:val="12"/>
        </w:rPr>
        <w:t>(SPIx_MISO)</w:t>
      </w:r>
    </w:p>
    <w:p>
      <w:pPr>
        <w:pStyle w:val="BodyText"/>
        <w:rPr>
          <w:rFonts w:ascii="Arial"/>
          <w:b/>
          <w:sz w:val="14"/>
        </w:rPr>
      </w:pPr>
    </w:p>
    <w:p>
      <w:pPr>
        <w:spacing w:before="105"/>
        <w:ind w:left="803" w:right="0" w:firstLine="0"/>
        <w:jc w:val="left"/>
        <w:rPr>
          <w:rFonts w:ascii="Arial"/>
          <w:b/>
          <w:sz w:val="12"/>
        </w:rPr>
      </w:pPr>
      <w:r>
        <w:rPr>
          <w:rFonts w:ascii="Arial"/>
          <w:b/>
          <w:color w:val="231F20"/>
          <w:sz w:val="12"/>
        </w:rPr>
        <w:t>CPHA = 1</w:t>
      </w:r>
    </w:p>
    <w:p>
      <w:pPr>
        <w:pStyle w:val="BodyText"/>
        <w:spacing w:before="7"/>
        <w:rPr>
          <w:rFonts w:ascii="Arial"/>
          <w:b/>
          <w:sz w:val="17"/>
        </w:rPr>
      </w:pPr>
    </w:p>
    <w:p>
      <w:pPr>
        <w:spacing w:line="208" w:lineRule="auto" w:before="0"/>
        <w:ind w:left="1328" w:right="9447" w:hanging="64"/>
        <w:jc w:val="left"/>
        <w:rPr>
          <w:rFonts w:ascii="Arial"/>
          <w:b/>
          <w:sz w:val="12"/>
        </w:rPr>
      </w:pPr>
      <w:r>
        <w:rPr>
          <w:rFonts w:ascii="Arial"/>
          <w:b/>
          <w:color w:val="231F20"/>
          <w:sz w:val="12"/>
        </w:rPr>
        <w:t>DATA </w:t>
      </w:r>
      <w:r>
        <w:rPr>
          <w:rFonts w:ascii="Arial"/>
          <w:b/>
          <w:color w:val="231F20"/>
          <w:spacing w:val="-3"/>
          <w:sz w:val="12"/>
        </w:rPr>
        <w:t>INPUTS </w:t>
      </w:r>
      <w:r>
        <w:rPr>
          <w:rFonts w:ascii="Arial"/>
          <w:b/>
          <w:color w:val="231F20"/>
          <w:sz w:val="12"/>
        </w:rPr>
        <w:t>(SPIx_MOSI)</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20"/>
        </w:rPr>
      </w:pPr>
    </w:p>
    <w:p>
      <w:pPr>
        <w:spacing w:line="208" w:lineRule="auto" w:before="0"/>
        <w:ind w:left="1328" w:right="9447" w:hanging="130"/>
        <w:jc w:val="left"/>
        <w:rPr>
          <w:rFonts w:ascii="Arial"/>
          <w:b/>
          <w:sz w:val="12"/>
        </w:rPr>
      </w:pPr>
      <w:r>
        <w:rPr/>
        <w:pict>
          <v:group style="position:absolute;margin-left:56.734001pt;margin-top:-6.465843pt;width:38.2pt;height:68.1pt;mso-position-horizontal-relative:page;mso-position-vertical-relative:paragraph;z-index:-49225728" coordorigin="1135,-129" coordsize="764,1362">
            <v:shape style="position:absolute;left:1457;top:564;width:55;height:69" coordorigin="1458,564" coordsize="55,69" path="m1512,632l1508,606,1496,584,1479,569,1458,564e" filled="false" stroked="true" strokeweight=".75pt" strokecolor="#020303">
              <v:path arrowok="t"/>
              <v:stroke dashstyle="solid"/>
            </v:shape>
            <v:shape style="position:absolute;left:1457;top:496;width:55;height:69" coordorigin="1458,497" coordsize="55,69" path="m1458,565l1479,560,1496,545,1508,523,1512,497e" filled="false" stroked="true" strokeweight=".75pt" strokecolor="#020303">
              <v:path arrowok="t"/>
              <v:stroke dashstyle="solid"/>
            </v:shape>
            <v:line style="position:absolute" from="1512,646" to="1512,1165" stroked="true" strokeweight=".75pt" strokecolor="#020303">
              <v:stroke dashstyle="solid"/>
            </v:line>
            <v:shape style="position:absolute;left:1511;top:1156;width:55;height:69" coordorigin="1512,1157" coordsize="55,69" path="m1512,1157l1516,1183,1528,1205,1546,1219,1567,1225e" filled="false" stroked="true" strokeweight=".75pt" strokecolor="#020303">
              <v:path arrowok="t"/>
              <v:stroke dashstyle="solid"/>
            </v:shape>
            <v:line style="position:absolute" from="1512,499" to="1512,-60" stroked="true" strokeweight=".75pt" strokecolor="#020303">
              <v:stroke dashstyle="solid"/>
            </v:line>
            <v:shape style="position:absolute;left:1512;top:-122;width:55;height:69" coordorigin="1513,-122" coordsize="55,69" path="m1567,-122l1546,-116,1529,-102,1517,-80,1513,-54e" filled="false" stroked="true" strokeweight=".75pt" strokecolor="#020303">
              <v:path arrowok="t"/>
              <v:stroke dashstyle="solid"/>
            </v:shape>
            <v:rect style="position:absolute;left:1135;top:496;width:763;height:150" filled="true" fillcolor="#ffffff" stroked="false">
              <v:fill type="solid"/>
            </v:rect>
            <v:rect style="position:absolute;left:1134;top:496;width:764;height:150" filled="false" stroked="true" strokeweight=".01pt" strokecolor="#ffffff">
              <v:stroke dashstyle="solid"/>
            </v:rect>
            <w10:wrap type="none"/>
          </v:group>
        </w:pict>
      </w:r>
      <w:r>
        <w:rPr>
          <w:rFonts w:ascii="Arial"/>
          <w:b/>
          <w:color w:val="231F20"/>
          <w:sz w:val="12"/>
        </w:rPr>
        <w:t>DATA </w:t>
      </w:r>
      <w:r>
        <w:rPr>
          <w:rFonts w:ascii="Arial"/>
          <w:b/>
          <w:color w:val="231F20"/>
          <w:spacing w:val="-3"/>
          <w:sz w:val="12"/>
        </w:rPr>
        <w:t>OUTPUTS </w:t>
      </w:r>
      <w:r>
        <w:rPr>
          <w:rFonts w:ascii="Arial"/>
          <w:b/>
          <w:color w:val="231F20"/>
          <w:sz w:val="12"/>
        </w:rPr>
        <w:t>(SPIx_MISO)</w:t>
      </w:r>
    </w:p>
    <w:p>
      <w:pPr>
        <w:pStyle w:val="BodyText"/>
        <w:rPr>
          <w:rFonts w:ascii="Arial"/>
          <w:b/>
          <w:sz w:val="14"/>
        </w:rPr>
      </w:pPr>
    </w:p>
    <w:p>
      <w:pPr>
        <w:spacing w:before="97"/>
        <w:ind w:left="803" w:right="0" w:firstLine="0"/>
        <w:jc w:val="left"/>
        <w:rPr>
          <w:rFonts w:ascii="Arial"/>
          <w:b/>
          <w:sz w:val="12"/>
        </w:rPr>
      </w:pPr>
      <w:r>
        <w:rPr>
          <w:rFonts w:ascii="Arial"/>
          <w:b/>
          <w:color w:val="231F20"/>
          <w:sz w:val="12"/>
        </w:rPr>
        <w:t>CPHA = 0</w:t>
      </w:r>
    </w:p>
    <w:p>
      <w:pPr>
        <w:pStyle w:val="BodyText"/>
        <w:spacing w:before="4"/>
        <w:rPr>
          <w:rFonts w:ascii="Arial"/>
          <w:b/>
          <w:sz w:val="18"/>
        </w:rPr>
      </w:pPr>
    </w:p>
    <w:p>
      <w:pPr>
        <w:spacing w:line="208" w:lineRule="auto" w:before="0"/>
        <w:ind w:left="1328" w:right="9649" w:hanging="64"/>
        <w:jc w:val="left"/>
        <w:rPr>
          <w:rFonts w:ascii="Arial"/>
          <w:b/>
          <w:sz w:val="12"/>
        </w:rPr>
      </w:pPr>
      <w:r>
        <w:rPr>
          <w:rFonts w:ascii="Arial"/>
          <w:b/>
          <w:color w:val="231F20"/>
          <w:sz w:val="12"/>
        </w:rPr>
        <w:t>DATA INPUTS (SPIx_MOSI)</w:t>
      </w:r>
    </w:p>
    <w:p>
      <w:pPr>
        <w:pStyle w:val="BodyText"/>
        <w:spacing w:before="10"/>
        <w:rPr>
          <w:rFonts w:ascii="Arial"/>
          <w:b/>
          <w:sz w:val="28"/>
        </w:rPr>
      </w:pPr>
    </w:p>
    <w:p>
      <w:pPr>
        <w:spacing w:before="102"/>
        <w:ind w:left="1973" w:right="2711" w:firstLine="0"/>
        <w:jc w:val="center"/>
        <w:rPr>
          <w:i/>
          <w:sz w:val="16"/>
        </w:rPr>
      </w:pPr>
      <w:bookmarkStart w:name="_bookmark140" w:id="316"/>
      <w:bookmarkEnd w:id="316"/>
      <w:r>
        <w:rPr/>
      </w:r>
      <w:r>
        <w:rPr>
          <w:i/>
          <w:sz w:val="16"/>
        </w:rPr>
        <w:t>Figure 45. SPI Port—Slave Timing</w:t>
      </w:r>
    </w:p>
    <w:p>
      <w:pPr>
        <w:spacing w:after="0"/>
        <w:jc w:val="center"/>
        <w:rPr>
          <w:sz w:val="16"/>
        </w:rPr>
        <w:sectPr>
          <w:pgSz w:w="12240" w:h="15840"/>
          <w:pgMar w:header="690" w:footer="710" w:top="1480" w:bottom="900" w:left="440" w:right="60"/>
        </w:sectPr>
      </w:pPr>
    </w:p>
    <w:p>
      <w:pPr>
        <w:pStyle w:val="Heading4"/>
        <w:rPr>
          <w:i/>
        </w:rPr>
      </w:pPr>
      <w:bookmarkStart w:name="SPI Port—SPI Ready (SPIx_RDY) Slave Timi" w:id="317"/>
      <w:bookmarkEnd w:id="317"/>
      <w:r>
        <w:rPr>
          <w:b w:val="0"/>
          <w:i w:val="0"/>
        </w:rPr>
      </w:r>
      <w:r>
        <w:rPr>
          <w:i/>
          <w:w w:val="85"/>
        </w:rPr>
        <w:t>SPI Port—SPI Ready (SPIx_RDY) Slave Timing</w:t>
      </w:r>
    </w:p>
    <w:p>
      <w:pPr>
        <w:pStyle w:val="BodyText"/>
        <w:spacing w:before="94"/>
        <w:ind w:left="640"/>
      </w:pPr>
      <w:r>
        <w:rPr/>
        <w:t>SPIx_RDY is used to provide flow control. CPOL, CPHA, and FCCH are configuration bits in the SPIx_CTL register.</w:t>
      </w:r>
    </w:p>
    <w:p>
      <w:pPr>
        <w:pStyle w:val="Heading5"/>
        <w:spacing w:before="187"/>
        <w:ind w:left="639"/>
        <w:rPr>
          <w:sz w:val="14"/>
        </w:rPr>
      </w:pPr>
      <w:r>
        <w:rPr/>
        <w:t>Table 75. SPI Port—SPIx_RDY Slave Timing</w:t>
      </w:r>
      <w:r>
        <w:rPr>
          <w:position w:val="7"/>
          <w:sz w:val="14"/>
        </w:rPr>
        <w:t>1</w:t>
      </w:r>
    </w:p>
    <w:p>
      <w:pPr>
        <w:pStyle w:val="BodyText"/>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30"/>
        <w:gridCol w:w="1170"/>
        <w:gridCol w:w="2582"/>
        <w:gridCol w:w="625"/>
      </w:tblGrid>
      <w:tr>
        <w:trPr>
          <w:trHeight w:val="275" w:hRule="atLeast"/>
        </w:trPr>
        <w:tc>
          <w:tcPr>
            <w:tcW w:w="5730" w:type="dxa"/>
            <w:tcBorders>
              <w:left w:val="nil"/>
            </w:tcBorders>
          </w:tcPr>
          <w:p>
            <w:pPr>
              <w:pStyle w:val="TableParagraph"/>
              <w:spacing w:before="19"/>
              <w:ind w:left="64"/>
              <w:rPr>
                <w:rFonts w:ascii="Verdana"/>
                <w:b/>
                <w:sz w:val="18"/>
              </w:rPr>
            </w:pPr>
            <w:r>
              <w:rPr>
                <w:rFonts w:ascii="Verdana"/>
                <w:b/>
                <w:w w:val="90"/>
                <w:sz w:val="18"/>
              </w:rPr>
              <w:t>Parameter</w:t>
            </w:r>
          </w:p>
        </w:tc>
        <w:tc>
          <w:tcPr>
            <w:tcW w:w="1170" w:type="dxa"/>
          </w:tcPr>
          <w:p>
            <w:pPr>
              <w:pStyle w:val="TableParagraph"/>
              <w:spacing w:before="19"/>
              <w:ind w:left="60"/>
              <w:rPr>
                <w:rFonts w:ascii="Verdana"/>
                <w:b/>
                <w:sz w:val="18"/>
              </w:rPr>
            </w:pPr>
            <w:r>
              <w:rPr>
                <w:rFonts w:ascii="Verdana"/>
                <w:b/>
                <w:w w:val="90"/>
                <w:sz w:val="18"/>
              </w:rPr>
              <w:t>Conditions</w:t>
            </w:r>
          </w:p>
        </w:tc>
        <w:tc>
          <w:tcPr>
            <w:tcW w:w="2582" w:type="dxa"/>
          </w:tcPr>
          <w:p>
            <w:pPr>
              <w:pStyle w:val="TableParagraph"/>
              <w:tabs>
                <w:tab w:pos="1229" w:val="left" w:leader="none"/>
              </w:tabs>
              <w:spacing w:before="19"/>
              <w:ind w:left="60"/>
              <w:rPr>
                <w:rFonts w:ascii="Verdana"/>
                <w:b/>
                <w:sz w:val="18"/>
              </w:rPr>
            </w:pPr>
            <w:r>
              <w:rPr>
                <w:rFonts w:ascii="Verdana"/>
                <w:b/>
                <w:w w:val="95"/>
                <w:sz w:val="18"/>
              </w:rPr>
              <w:t>Min</w:t>
              <w:tab/>
              <w:t>Max</w:t>
            </w:r>
          </w:p>
        </w:tc>
        <w:tc>
          <w:tcPr>
            <w:tcW w:w="625" w:type="dxa"/>
            <w:tcBorders>
              <w:right w:val="nil"/>
            </w:tcBorders>
          </w:tcPr>
          <w:p>
            <w:pPr>
              <w:pStyle w:val="TableParagraph"/>
              <w:spacing w:before="19"/>
              <w:ind w:left="60"/>
              <w:rPr>
                <w:rFonts w:ascii="Verdana"/>
                <w:b/>
                <w:sz w:val="18"/>
              </w:rPr>
            </w:pPr>
            <w:r>
              <w:rPr>
                <w:rFonts w:ascii="Verdana"/>
                <w:b/>
                <w:w w:val="90"/>
                <w:sz w:val="18"/>
              </w:rPr>
              <w:t>Unit</w:t>
            </w:r>
          </w:p>
        </w:tc>
      </w:tr>
      <w:tr>
        <w:trPr>
          <w:trHeight w:val="844" w:hRule="atLeast"/>
        </w:trPr>
        <w:tc>
          <w:tcPr>
            <w:tcW w:w="5730" w:type="dxa"/>
            <w:tcBorders>
              <w:left w:val="nil"/>
            </w:tcBorders>
          </w:tcPr>
          <w:p>
            <w:pPr>
              <w:pStyle w:val="TableParagraph"/>
              <w:spacing w:before="31"/>
              <w:ind w:left="64"/>
              <w:rPr>
                <w:i/>
                <w:sz w:val="18"/>
              </w:rPr>
            </w:pPr>
            <w:r>
              <w:rPr>
                <w:i/>
                <w:sz w:val="18"/>
              </w:rPr>
              <w:t>Switching Characteristic</w:t>
            </w:r>
          </w:p>
          <w:p>
            <w:pPr>
              <w:pStyle w:val="TableParagraph"/>
              <w:spacing w:before="75"/>
              <w:ind w:left="64"/>
              <w:rPr>
                <w:sz w:val="18"/>
              </w:rPr>
            </w:pPr>
            <w:r>
              <w:rPr>
                <w:sz w:val="18"/>
              </w:rPr>
              <w:t>t</w:t>
            </w:r>
            <w:r>
              <w:rPr>
                <w:position w:val="-2"/>
                <w:sz w:val="14"/>
              </w:rPr>
              <w:t>DSPISCKRDYS </w:t>
            </w:r>
            <w:r>
              <w:rPr>
                <w:sz w:val="18"/>
              </w:rPr>
              <w:t>SPIx_RDY Deassertion from Last Valid Input SPIx_CLK Edge</w:t>
            </w:r>
          </w:p>
        </w:tc>
        <w:tc>
          <w:tcPr>
            <w:tcW w:w="1170" w:type="dxa"/>
          </w:tcPr>
          <w:p>
            <w:pPr>
              <w:pStyle w:val="TableParagraph"/>
              <w:spacing w:before="5"/>
              <w:rPr>
                <w:rFonts w:ascii="Times New Roman"/>
                <w:b/>
                <w:sz w:val="27"/>
              </w:rPr>
            </w:pPr>
          </w:p>
          <w:p>
            <w:pPr>
              <w:pStyle w:val="TableParagraph"/>
              <w:spacing w:before="0"/>
              <w:ind w:left="58"/>
              <w:rPr>
                <w:sz w:val="18"/>
              </w:rPr>
            </w:pPr>
            <w:r>
              <w:rPr>
                <w:sz w:val="18"/>
              </w:rPr>
              <w:t>FCCH =</w:t>
            </w:r>
            <w:r>
              <w:rPr>
                <w:spacing w:val="-41"/>
                <w:sz w:val="18"/>
              </w:rPr>
              <w:t> </w:t>
            </w:r>
            <w:r>
              <w:rPr>
                <w:sz w:val="18"/>
              </w:rPr>
              <w:t>0</w:t>
            </w:r>
          </w:p>
          <w:p>
            <w:pPr>
              <w:pStyle w:val="TableParagraph"/>
              <w:spacing w:before="76"/>
              <w:ind w:left="59"/>
              <w:rPr>
                <w:sz w:val="18"/>
              </w:rPr>
            </w:pPr>
            <w:r>
              <w:rPr>
                <w:sz w:val="18"/>
              </w:rPr>
              <w:t>FCCH =</w:t>
            </w:r>
            <w:r>
              <w:rPr>
                <w:spacing w:val="-41"/>
                <w:sz w:val="18"/>
              </w:rPr>
              <w:t> </w:t>
            </w:r>
            <w:r>
              <w:rPr>
                <w:sz w:val="18"/>
              </w:rPr>
              <w:t>1</w:t>
            </w:r>
          </w:p>
        </w:tc>
        <w:tc>
          <w:tcPr>
            <w:tcW w:w="2582" w:type="dxa"/>
          </w:tcPr>
          <w:p>
            <w:pPr>
              <w:pStyle w:val="TableParagraph"/>
              <w:spacing w:before="6"/>
              <w:rPr>
                <w:rFonts w:ascii="Times New Roman"/>
                <w:b/>
                <w:sz w:val="27"/>
              </w:rPr>
            </w:pPr>
          </w:p>
          <w:p>
            <w:pPr>
              <w:pStyle w:val="TableParagraph"/>
              <w:numPr>
                <w:ilvl w:val="0"/>
                <w:numId w:val="11"/>
              </w:numPr>
              <w:tabs>
                <w:tab w:pos="189" w:val="left" w:leader="none"/>
                <w:tab w:pos="1229" w:val="left" w:leader="none"/>
              </w:tabs>
              <w:spacing w:line="240" w:lineRule="auto" w:before="0" w:after="0"/>
              <w:ind w:left="188" w:right="0" w:hanging="131"/>
              <w:jc w:val="left"/>
              <w:rPr>
                <w:sz w:val="18"/>
              </w:rPr>
            </w:pPr>
            <w:r>
              <w:rPr>
                <w:position w:val="3"/>
                <w:sz w:val="18"/>
              </w:rPr>
              <w:t>×</w:t>
            </w:r>
            <w:r>
              <w:rPr>
                <w:spacing w:val="-23"/>
                <w:position w:val="3"/>
                <w:sz w:val="18"/>
              </w:rPr>
              <w:t> </w:t>
            </w:r>
            <w:r>
              <w:rPr>
                <w:position w:val="3"/>
                <w:sz w:val="18"/>
              </w:rPr>
              <w:t>t</w:t>
            </w:r>
            <w:r>
              <w:rPr>
                <w:sz w:val="14"/>
              </w:rPr>
              <w:t>SCLK1</w:t>
              <w:tab/>
            </w:r>
            <w:r>
              <w:rPr>
                <w:position w:val="3"/>
                <w:sz w:val="18"/>
              </w:rPr>
              <w:t>4</w:t>
            </w:r>
            <w:r>
              <w:rPr>
                <w:spacing w:val="-23"/>
                <w:position w:val="3"/>
                <w:sz w:val="18"/>
              </w:rPr>
              <w:t> </w:t>
            </w:r>
            <w:r>
              <w:rPr>
                <w:position w:val="3"/>
                <w:sz w:val="18"/>
              </w:rPr>
              <w:t>×</w:t>
            </w:r>
            <w:r>
              <w:rPr>
                <w:spacing w:val="-21"/>
                <w:position w:val="3"/>
                <w:sz w:val="18"/>
              </w:rPr>
              <w:t> </w:t>
            </w:r>
            <w:r>
              <w:rPr>
                <w:position w:val="3"/>
                <w:sz w:val="18"/>
              </w:rPr>
              <w:t>t</w:t>
            </w:r>
            <w:r>
              <w:rPr>
                <w:sz w:val="14"/>
              </w:rPr>
              <w:t>SCLK1</w:t>
            </w:r>
            <w:r>
              <w:rPr>
                <w:spacing w:val="-10"/>
                <w:sz w:val="14"/>
              </w:rPr>
              <w:t> </w:t>
            </w:r>
            <w:r>
              <w:rPr>
                <w:position w:val="3"/>
                <w:sz w:val="18"/>
              </w:rPr>
              <w:t>+</w:t>
            </w:r>
            <w:r>
              <w:rPr>
                <w:spacing w:val="-22"/>
                <w:position w:val="3"/>
                <w:sz w:val="18"/>
              </w:rPr>
              <w:t> </w:t>
            </w:r>
            <w:r>
              <w:rPr>
                <w:position w:val="3"/>
                <w:sz w:val="18"/>
              </w:rPr>
              <w:t>10</w:t>
            </w:r>
          </w:p>
          <w:p>
            <w:pPr>
              <w:pStyle w:val="TableParagraph"/>
              <w:numPr>
                <w:ilvl w:val="0"/>
                <w:numId w:val="11"/>
              </w:numPr>
              <w:tabs>
                <w:tab w:pos="190" w:val="left" w:leader="none"/>
                <w:tab w:pos="1229" w:val="left" w:leader="none"/>
              </w:tabs>
              <w:spacing w:line="223" w:lineRule="exact" w:before="54" w:after="0"/>
              <w:ind w:left="189" w:right="0" w:hanging="131"/>
              <w:jc w:val="left"/>
              <w:rPr>
                <w:sz w:val="18"/>
              </w:rPr>
            </w:pPr>
            <w:r>
              <w:rPr>
                <w:position w:val="3"/>
                <w:sz w:val="18"/>
              </w:rPr>
              <w:t>×</w:t>
            </w:r>
            <w:r>
              <w:rPr>
                <w:spacing w:val="-23"/>
                <w:position w:val="3"/>
                <w:sz w:val="18"/>
              </w:rPr>
              <w:t> </w:t>
            </w:r>
            <w:r>
              <w:rPr>
                <w:position w:val="3"/>
                <w:sz w:val="18"/>
              </w:rPr>
              <w:t>t</w:t>
            </w:r>
            <w:r>
              <w:rPr>
                <w:sz w:val="14"/>
              </w:rPr>
              <w:t>SCLK1</w:t>
              <w:tab/>
            </w:r>
            <w:r>
              <w:rPr>
                <w:position w:val="3"/>
                <w:sz w:val="18"/>
              </w:rPr>
              <w:t>5</w:t>
            </w:r>
            <w:r>
              <w:rPr>
                <w:spacing w:val="-23"/>
                <w:position w:val="3"/>
                <w:sz w:val="18"/>
              </w:rPr>
              <w:t> </w:t>
            </w:r>
            <w:r>
              <w:rPr>
                <w:position w:val="3"/>
                <w:sz w:val="18"/>
              </w:rPr>
              <w:t>×</w:t>
            </w:r>
            <w:r>
              <w:rPr>
                <w:spacing w:val="-21"/>
                <w:position w:val="3"/>
                <w:sz w:val="18"/>
              </w:rPr>
              <w:t> </w:t>
            </w:r>
            <w:r>
              <w:rPr>
                <w:position w:val="3"/>
                <w:sz w:val="18"/>
              </w:rPr>
              <w:t>t</w:t>
            </w:r>
            <w:r>
              <w:rPr>
                <w:sz w:val="14"/>
              </w:rPr>
              <w:t>SCLK1</w:t>
            </w:r>
            <w:r>
              <w:rPr>
                <w:spacing w:val="-11"/>
                <w:sz w:val="14"/>
              </w:rPr>
              <w:t> </w:t>
            </w:r>
            <w:r>
              <w:rPr>
                <w:position w:val="3"/>
                <w:sz w:val="18"/>
              </w:rPr>
              <w:t>+</w:t>
            </w:r>
            <w:r>
              <w:rPr>
                <w:spacing w:val="-21"/>
                <w:position w:val="3"/>
                <w:sz w:val="18"/>
              </w:rPr>
              <w:t> </w:t>
            </w:r>
            <w:r>
              <w:rPr>
                <w:position w:val="3"/>
                <w:sz w:val="18"/>
              </w:rPr>
              <w:t>10</w:t>
            </w:r>
          </w:p>
        </w:tc>
        <w:tc>
          <w:tcPr>
            <w:tcW w:w="625" w:type="dxa"/>
            <w:tcBorders>
              <w:right w:val="nil"/>
            </w:tcBorders>
          </w:tcPr>
          <w:p>
            <w:pPr>
              <w:pStyle w:val="TableParagraph"/>
              <w:spacing w:before="3"/>
              <w:rPr>
                <w:rFonts w:ascii="Times New Roman"/>
                <w:b/>
                <w:sz w:val="21"/>
              </w:rPr>
            </w:pPr>
          </w:p>
          <w:p>
            <w:pPr>
              <w:pStyle w:val="TableParagraph"/>
              <w:spacing w:line="280" w:lineRule="atLeast" w:before="0"/>
              <w:ind w:left="60" w:right="368"/>
              <w:rPr>
                <w:sz w:val="18"/>
              </w:rPr>
            </w:pPr>
            <w:r>
              <w:rPr>
                <w:sz w:val="18"/>
              </w:rPr>
              <w:t>ns ns</w:t>
            </w:r>
          </w:p>
        </w:tc>
      </w:tr>
    </w:tbl>
    <w:p>
      <w:pPr>
        <w:spacing w:before="53"/>
        <w:ind w:left="640" w:right="0" w:firstLine="0"/>
        <w:jc w:val="left"/>
        <w:rPr>
          <w:rFonts w:ascii="Times New Roman"/>
          <w:sz w:val="15"/>
        </w:rPr>
      </w:pPr>
      <w:r>
        <w:rPr>
          <w:rFonts w:ascii="Times New Roman"/>
          <w:position w:val="6"/>
          <w:sz w:val="11"/>
        </w:rPr>
        <w:t>1 </w:t>
      </w:r>
      <w:r>
        <w:rPr>
          <w:rFonts w:ascii="Times New Roman"/>
          <w:sz w:val="15"/>
        </w:rPr>
        <w:t>All specifications apply to all three SPIs.</w:t>
      </w:r>
    </w:p>
    <w:p>
      <w:pPr>
        <w:pStyle w:val="BodyText"/>
        <w:rPr>
          <w:sz w:val="20"/>
        </w:rPr>
      </w:pPr>
    </w:p>
    <w:p>
      <w:pPr>
        <w:pStyle w:val="BodyText"/>
        <w:rPr>
          <w:sz w:val="20"/>
        </w:rPr>
      </w:pPr>
    </w:p>
    <w:p>
      <w:pPr>
        <w:pStyle w:val="BodyText"/>
        <w:rPr>
          <w:sz w:val="20"/>
        </w:rPr>
      </w:pPr>
    </w:p>
    <w:p>
      <w:pPr>
        <w:pStyle w:val="BodyText"/>
        <w:spacing w:before="2"/>
        <w:rPr>
          <w:sz w:val="22"/>
        </w:rPr>
      </w:pPr>
    </w:p>
    <w:p>
      <w:pPr>
        <w:spacing w:line="208" w:lineRule="auto" w:before="124"/>
        <w:ind w:left="2455" w:right="8648" w:firstLine="7"/>
        <w:jc w:val="left"/>
        <w:rPr>
          <w:rFonts w:ascii="Arial"/>
          <w:b/>
          <w:sz w:val="12"/>
        </w:rPr>
      </w:pPr>
      <w:r>
        <w:rPr/>
        <w:pict>
          <v:group style="position:absolute;margin-left:179.494003pt;margin-top:-14.031025pt;width:320.55pt;height:178.65pt;mso-position-horizontal-relative:page;mso-position-vertical-relative:paragraph;z-index:16160256" coordorigin="3590,-281" coordsize="6411,3573">
            <v:line style="position:absolute" from="7333,2742" to="7333,-138" stroked="true" strokeweight=".5pt" strokecolor="#231f20">
              <v:stroke dashstyle="solid"/>
            </v:line>
            <v:line style="position:absolute" from="8690,3282" to="8690,-138" stroked="true" strokeweight=".5pt" strokecolor="#231f20">
              <v:stroke dashstyle="solid"/>
            </v:line>
            <v:shape style="position:absolute;left:8697;top:2922;width:1293;height:361" coordorigin="8697,2922" coordsize="1293,361" path="m9990,2922l8798,2922,8697,3102,8798,3282,9990,3282,9990,2922xe" filled="true" fillcolor="#8ca2cb" stroked="false">
              <v:path arrowok="t"/>
              <v:fill type="solid"/>
            </v:shape>
            <v:shape style="position:absolute;left:3599;top:2922;width:6391;height:361" coordorigin="3600,2922" coordsize="6391,361" path="m3600,3282l8596,3282,8798,2922,9990,2922e" filled="false" stroked="true" strokeweight="1pt" strokecolor="#231f20">
              <v:path arrowok="t"/>
              <v:stroke dashstyle="solid"/>
            </v:shape>
            <v:shape style="position:absolute;left:3599;top:2922;width:6391;height:361" coordorigin="3600,2922" coordsize="6391,361" path="m3600,2922l8596,2922,8798,3282,9990,3282e" filled="false" stroked="true" strokeweight="1pt" strokecolor="#231f20">
              <v:path arrowok="t"/>
              <v:stroke dashstyle="solid"/>
            </v:shape>
            <v:shape style="position:absolute;left:3599;top:41;width:2611;height:361" coordorigin="3600,42" coordsize="2611,361" path="m6210,402l5760,402,5670,42,5220,42,5130,402,4680,402,4590,42,4130,42,4040,402,3600,402e" filled="false" stroked="true" strokeweight="1pt" strokecolor="#231f20">
              <v:path arrowok="t"/>
              <v:stroke dashstyle="solid"/>
            </v:shape>
            <v:shape style="position:absolute;left:6199;top:41;width:3791;height:361" coordorigin="6200,42" coordsize="3791,361" path="m9990,402l7920,402,7830,42,7380,42,7290,402,6840,402,6750,42,6290,42,6200,402e" filled="false" stroked="true" strokeweight="1pt" strokecolor="#231f20">
              <v:path arrowok="t"/>
              <v:stroke dashstyle="solid"/>
            </v:shape>
            <v:shape style="position:absolute;left:3599;top:761;width:2611;height:361" coordorigin="3600,762" coordsize="2611,361" path="m6210,762l5760,762,5670,1122,5220,1122,5130,762,4680,762,4590,1122,4130,1122,4040,762,3600,762e" filled="false" stroked="true" strokeweight="1pt" strokecolor="#231f20">
              <v:path arrowok="t"/>
              <v:stroke dashstyle="solid"/>
            </v:shape>
            <v:shape style="position:absolute;left:6199;top:761;width:3791;height:361" coordorigin="6200,762" coordsize="3791,361" path="m9990,762l7920,762,7830,1122,7380,1122,7290,762,6840,762,6750,1122,6290,1122,6200,762e" filled="false" stroked="true" strokeweight="1pt" strokecolor="#231f20">
              <v:path arrowok="t"/>
              <v:stroke dashstyle="solid"/>
            </v:shape>
            <v:shape style="position:absolute;left:7339;top:-119;width:1341;height:70" coordorigin="7340,-118" coordsize="1341,70" path="m7470,-118l7340,-83,7470,-48,7470,-118xm8680,-83l8550,-118,8550,-48,8680,-83xe" filled="true" fillcolor="#231f20" stroked="false">
              <v:path arrowok="t"/>
              <v:fill type="solid"/>
            </v:shape>
            <v:shape style="position:absolute;left:3599;top:1571;width:2611;height:361" coordorigin="3600,1572" coordsize="2611,361" path="m6210,1572l5760,1572,5670,1932,5220,1932,5130,1572,4680,1572,4590,1932,4130,1932,4040,1572,3600,1572e" filled="false" stroked="true" strokeweight="1pt" strokecolor="#231f20">
              <v:path arrowok="t"/>
              <v:stroke dashstyle="solid"/>
            </v:shape>
            <v:shape style="position:absolute;left:6200;top:1571;width:3791;height:361" coordorigin="6200,1572" coordsize="3791,361" path="m9990,1932l7380,1932,7290,1572,6840,1572,6750,1932,6290,1932,6200,1572e" filled="false" stroked="true" strokeweight="1pt" strokecolor="#231f20">
              <v:path arrowok="t"/>
              <v:stroke dashstyle="solid"/>
            </v:shape>
            <v:shape style="position:absolute;left:3599;top:2292;width:2611;height:361" coordorigin="3600,2292" coordsize="2611,361" path="m6210,2652l5760,2652,5670,2292,5220,2292,5130,2652,4680,2652,4590,2292,4130,2292,4040,2652,3600,2652e" filled="false" stroked="true" strokeweight="1pt" strokecolor="#231f20">
              <v:path arrowok="t"/>
              <v:stroke dashstyle="solid"/>
            </v:shape>
            <v:shape style="position:absolute;left:6200;top:2292;width:3791;height:361" coordorigin="6200,2292" coordsize="3791,361" path="m9990,2292l7380,2292,7290,2652,6840,2652,6750,2292,6290,2292,6200,2652e" filled="false" stroked="true" strokeweight="1pt" strokecolor="#231f20">
              <v:path arrowok="t"/>
              <v:stroke dashstyle="solid"/>
            </v:shape>
            <v:shape style="position:absolute;left:7441;top:-281;width:1162;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t</w:t>
                    </w:r>
                    <w:r>
                      <w:rPr>
                        <w:rFonts w:ascii="Arial"/>
                        <w:b/>
                        <w:color w:val="231F20"/>
                        <w:sz w:val="10"/>
                        <w:u w:val="single" w:color="231F20"/>
                      </w:rPr>
                      <w:t>DSPISCKRDYS </w:t>
                    </w:r>
                  </w:p>
                </w:txbxContent>
              </v:textbox>
              <w10:wrap type="none"/>
            </v:shape>
            <w10:wrap type="none"/>
          </v:group>
        </w:pict>
      </w:r>
      <w:r>
        <w:rPr/>
        <w:pict>
          <v:group style="position:absolute;margin-left:137.832993pt;margin-top:-7.106719pt;width:3.5pt;height:31.45pt;mso-position-horizontal-relative:page;mso-position-vertical-relative:paragraph;z-index:16161792" coordorigin="2757,-142" coordsize="70,629">
            <v:shape style="position:absolute;left:2764;top:-135;width:55;height:69" coordorigin="2764,-135" coordsize="55,69" path="m2819,-135l2798,-129,2780,-115,2769,-93,2764,-67e" filled="false" stroked="true" strokeweight=".75pt" strokecolor="#020303">
              <v:path arrowok="t"/>
              <v:stroke dashstyle="solid"/>
            </v:shape>
            <v:line style="position:absolute" from="2764,486" to="2764,-73" stroked="true" strokeweight=".75pt" strokecolor="#020303">
              <v:stroke dashstyle="solid"/>
            </v:line>
            <w10:wrap type="none"/>
          </v:group>
        </w:pict>
      </w:r>
      <w:r>
        <w:rPr>
          <w:rFonts w:ascii="Arial"/>
          <w:b/>
          <w:color w:val="231F20"/>
          <w:sz w:val="12"/>
        </w:rPr>
        <w:t>SPIx_CLK (CPOL = 0)</w:t>
      </w:r>
    </w:p>
    <w:p>
      <w:pPr>
        <w:spacing w:before="121"/>
        <w:ind w:left="2055" w:right="0" w:firstLine="0"/>
        <w:jc w:val="left"/>
        <w:rPr>
          <w:rFonts w:ascii="Arial"/>
          <w:b/>
          <w:sz w:val="12"/>
        </w:rPr>
      </w:pPr>
      <w:r>
        <w:rPr/>
        <w:pict>
          <v:group style="position:absolute;margin-left:137.802002pt;margin-top:13.485923pt;width:3.5pt;height:29.35pt;mso-position-horizontal-relative:page;mso-position-vertical-relative:paragraph;z-index:16162304" coordorigin="2756,270" coordsize="70,587">
            <v:shape style="position:absolute;left:2763;top:780;width:55;height:69" coordorigin="2764,780" coordsize="55,69" path="m2764,780l2768,807,2780,828,2797,843,2818,848e" filled="false" stroked="true" strokeweight=".75pt" strokecolor="#020303">
              <v:path arrowok="t"/>
              <v:stroke dashstyle="solid"/>
            </v:shape>
            <v:line style="position:absolute" from="2764,270" to="2764,789" stroked="true" strokeweight=".75pt" strokecolor="#020303">
              <v:stroke dashstyle="solid"/>
            </v:line>
            <w10:wrap type="none"/>
          </v:group>
        </w:pict>
      </w:r>
      <w:r>
        <w:rPr>
          <w:rFonts w:ascii="Arial"/>
          <w:b/>
          <w:color w:val="231F20"/>
          <w:sz w:val="12"/>
        </w:rPr>
        <w:t>CPHA = 0</w:t>
      </w:r>
    </w:p>
    <w:p>
      <w:pPr>
        <w:pStyle w:val="BodyText"/>
        <w:spacing w:before="4"/>
        <w:rPr>
          <w:rFonts w:ascii="Arial"/>
          <w:b/>
          <w:sz w:val="11"/>
        </w:rPr>
      </w:pPr>
    </w:p>
    <w:p>
      <w:pPr>
        <w:spacing w:line="208" w:lineRule="auto" w:before="1"/>
        <w:ind w:left="2455" w:right="8650" w:firstLine="41"/>
        <w:jc w:val="left"/>
        <w:rPr>
          <w:rFonts w:ascii="Arial"/>
          <w:b/>
          <w:sz w:val="12"/>
        </w:rPr>
      </w:pPr>
      <w:r>
        <w:rPr>
          <w:rFonts w:ascii="Arial"/>
          <w:b/>
          <w:color w:val="231F20"/>
          <w:sz w:val="12"/>
        </w:rPr>
        <w:t>SPIx_CLK (CPOL =</w:t>
      </w:r>
      <w:r>
        <w:rPr>
          <w:rFonts w:ascii="Arial"/>
          <w:b/>
          <w:color w:val="231F20"/>
          <w:spacing w:val="-2"/>
          <w:sz w:val="12"/>
        </w:rPr>
        <w:t> </w:t>
      </w:r>
      <w:r>
        <w:rPr>
          <w:rFonts w:ascii="Arial"/>
          <w:b/>
          <w:color w:val="231F20"/>
          <w:spacing w:val="-9"/>
          <w:sz w:val="12"/>
        </w:rPr>
        <w:t>1)</w:t>
      </w:r>
    </w:p>
    <w:p>
      <w:pPr>
        <w:pStyle w:val="BodyText"/>
        <w:rPr>
          <w:rFonts w:ascii="Arial"/>
          <w:b/>
          <w:sz w:val="20"/>
        </w:rPr>
      </w:pPr>
    </w:p>
    <w:p>
      <w:pPr>
        <w:pStyle w:val="BodyText"/>
        <w:spacing w:before="8"/>
        <w:rPr>
          <w:rFonts w:ascii="Arial"/>
          <w:b/>
          <w:sz w:val="18"/>
        </w:rPr>
      </w:pPr>
    </w:p>
    <w:p>
      <w:pPr>
        <w:spacing w:line="208" w:lineRule="auto" w:before="125"/>
        <w:ind w:left="2455" w:right="8650" w:firstLine="41"/>
        <w:jc w:val="left"/>
        <w:rPr>
          <w:rFonts w:ascii="Arial"/>
          <w:b/>
          <w:sz w:val="12"/>
        </w:rPr>
      </w:pPr>
      <w:r>
        <w:rPr/>
        <w:pict>
          <v:group style="position:absolute;margin-left:137.832993pt;margin-top:-2.556710pt;width:3.5pt;height:31.45pt;mso-position-horizontal-relative:page;mso-position-vertical-relative:paragraph;z-index:16160768" coordorigin="2757,-51" coordsize="70,629">
            <v:shape style="position:absolute;left:2764;top:-44;width:55;height:69" coordorigin="2764,-44" coordsize="55,69" path="m2819,-44l2798,-38,2780,-24,2769,-2,2764,24e" filled="false" stroked="true" strokeweight=".75pt" strokecolor="#020303">
              <v:path arrowok="t"/>
              <v:stroke dashstyle="solid"/>
            </v:shape>
            <v:line style="position:absolute" from="2764,577" to="2764,18" stroked="true" strokeweight=".75pt" strokecolor="#020303">
              <v:stroke dashstyle="solid"/>
            </v:line>
            <w10:wrap type="none"/>
          </v:group>
        </w:pict>
      </w:r>
      <w:r>
        <w:rPr>
          <w:rFonts w:ascii="Arial"/>
          <w:b/>
          <w:color w:val="231F20"/>
          <w:sz w:val="12"/>
        </w:rPr>
        <w:t>SPIx_CLK (CPOL =</w:t>
      </w:r>
      <w:r>
        <w:rPr>
          <w:rFonts w:ascii="Arial"/>
          <w:b/>
          <w:color w:val="231F20"/>
          <w:spacing w:val="-2"/>
          <w:sz w:val="12"/>
        </w:rPr>
        <w:t> </w:t>
      </w:r>
      <w:r>
        <w:rPr>
          <w:rFonts w:ascii="Arial"/>
          <w:b/>
          <w:color w:val="231F20"/>
          <w:spacing w:val="-9"/>
          <w:sz w:val="12"/>
        </w:rPr>
        <w:t>0)</w:t>
      </w:r>
    </w:p>
    <w:p>
      <w:pPr>
        <w:pStyle w:val="BodyText"/>
        <w:spacing w:before="3"/>
        <w:rPr>
          <w:rFonts w:ascii="Arial"/>
          <w:b/>
          <w:sz w:val="9"/>
        </w:rPr>
      </w:pPr>
    </w:p>
    <w:p>
      <w:pPr>
        <w:spacing w:before="104"/>
        <w:ind w:left="2055" w:right="0" w:firstLine="0"/>
        <w:jc w:val="left"/>
        <w:rPr>
          <w:rFonts w:ascii="Arial"/>
          <w:b/>
          <w:sz w:val="12"/>
        </w:rPr>
      </w:pPr>
      <w:r>
        <w:rPr>
          <w:rFonts w:ascii="Arial"/>
          <w:b/>
          <w:color w:val="231F20"/>
          <w:sz w:val="12"/>
        </w:rPr>
        <w:t>CPHA = 1</w:t>
      </w:r>
    </w:p>
    <w:p>
      <w:pPr>
        <w:pStyle w:val="BodyText"/>
        <w:spacing w:before="2"/>
        <w:rPr>
          <w:rFonts w:ascii="Arial"/>
          <w:b/>
        </w:rPr>
      </w:pPr>
    </w:p>
    <w:p>
      <w:pPr>
        <w:spacing w:line="208" w:lineRule="auto" w:before="1"/>
        <w:ind w:left="2455" w:right="8650" w:firstLine="41"/>
        <w:jc w:val="left"/>
        <w:rPr>
          <w:rFonts w:ascii="Arial"/>
          <w:b/>
          <w:sz w:val="12"/>
        </w:rPr>
      </w:pPr>
      <w:r>
        <w:rPr/>
        <w:pict>
          <v:group style="position:absolute;margin-left:137.802002pt;margin-top:-10.490053pt;width:3.5pt;height:29.35pt;mso-position-horizontal-relative:page;mso-position-vertical-relative:paragraph;z-index:16161280" coordorigin="2756,-210" coordsize="70,587">
            <v:shape style="position:absolute;left:2763;top:300;width:55;height:69" coordorigin="2764,301" coordsize="55,69" path="m2764,301l2768,327,2780,349,2797,364,2818,369e" filled="false" stroked="true" strokeweight=".75pt" strokecolor="#020303">
              <v:path arrowok="t"/>
              <v:stroke dashstyle="solid"/>
            </v:shape>
            <v:line style="position:absolute" from="2764,-210" to="2764,310" stroked="true" strokeweight=".75pt" strokecolor="#020303">
              <v:stroke dashstyle="solid"/>
            </v:line>
            <w10:wrap type="none"/>
          </v:group>
        </w:pict>
      </w:r>
      <w:r>
        <w:rPr>
          <w:rFonts w:ascii="Arial"/>
          <w:b/>
          <w:color w:val="231F20"/>
          <w:sz w:val="12"/>
        </w:rPr>
        <w:t>SPIx_CLK (CPOL =</w:t>
      </w:r>
      <w:r>
        <w:rPr>
          <w:rFonts w:ascii="Arial"/>
          <w:b/>
          <w:color w:val="231F20"/>
          <w:spacing w:val="-2"/>
          <w:sz w:val="12"/>
        </w:rPr>
        <w:t> </w:t>
      </w:r>
      <w:r>
        <w:rPr>
          <w:rFonts w:ascii="Arial"/>
          <w:b/>
          <w:color w:val="231F20"/>
          <w:spacing w:val="-9"/>
          <w:sz w:val="12"/>
        </w:rPr>
        <w:t>1)</w:t>
      </w:r>
    </w:p>
    <w:p>
      <w:pPr>
        <w:pStyle w:val="BodyText"/>
        <w:rPr>
          <w:rFonts w:ascii="Arial"/>
          <w:b/>
          <w:sz w:val="20"/>
        </w:rPr>
      </w:pPr>
    </w:p>
    <w:p>
      <w:pPr>
        <w:pStyle w:val="BodyText"/>
        <w:spacing w:before="5"/>
        <w:rPr>
          <w:rFonts w:ascii="Arial"/>
          <w:b/>
          <w:sz w:val="20"/>
        </w:rPr>
      </w:pPr>
    </w:p>
    <w:p>
      <w:pPr>
        <w:spacing w:before="0"/>
        <w:ind w:left="2285" w:right="0" w:firstLine="0"/>
        <w:jc w:val="left"/>
        <w:rPr>
          <w:rFonts w:ascii="Arial"/>
          <w:b/>
          <w:sz w:val="12"/>
        </w:rPr>
      </w:pPr>
      <w:r>
        <w:rPr>
          <w:rFonts w:ascii="Arial"/>
          <w:b/>
          <w:color w:val="231F20"/>
          <w:sz w:val="12"/>
        </w:rPr>
        <w:t>SPIx_RDY</w:t>
      </w:r>
      <w:r>
        <w:rPr>
          <w:rFonts w:ascii="Arial"/>
          <w:b/>
          <w:color w:val="231F20"/>
          <w:spacing w:val="-4"/>
          <w:sz w:val="12"/>
        </w:rPr>
        <w:t> </w:t>
      </w:r>
      <w:r>
        <w:rPr>
          <w:rFonts w:ascii="Arial"/>
          <w:b/>
          <w:color w:val="231F20"/>
          <w:sz w:val="12"/>
        </w:rPr>
        <w:t>(O)</w:t>
      </w:r>
    </w:p>
    <w:p>
      <w:pPr>
        <w:pStyle w:val="BodyText"/>
        <w:rPr>
          <w:rFonts w:ascii="Arial"/>
          <w:b/>
          <w:sz w:val="20"/>
        </w:rPr>
      </w:pPr>
    </w:p>
    <w:p>
      <w:pPr>
        <w:pStyle w:val="BodyText"/>
        <w:spacing w:before="1"/>
        <w:rPr>
          <w:rFonts w:ascii="Arial"/>
          <w:b/>
          <w:sz w:val="20"/>
        </w:rPr>
      </w:pPr>
    </w:p>
    <w:p>
      <w:pPr>
        <w:spacing w:before="0"/>
        <w:ind w:left="2692" w:right="2711" w:firstLine="0"/>
        <w:jc w:val="center"/>
        <w:rPr>
          <w:i/>
          <w:sz w:val="16"/>
        </w:rPr>
      </w:pPr>
      <w:r>
        <w:rPr>
          <w:i/>
          <w:sz w:val="16"/>
        </w:rPr>
        <w:t>Figure 46. SPIx_RDY Deassertion from Valid Input SPIx_CLK Edge in Slave Mode</w:t>
      </w:r>
    </w:p>
    <w:p>
      <w:pPr>
        <w:spacing w:after="0"/>
        <w:jc w:val="center"/>
        <w:rPr>
          <w:sz w:val="16"/>
        </w:rPr>
        <w:sectPr>
          <w:pgSz w:w="12240" w:h="15840"/>
          <w:pgMar w:header="690" w:footer="710" w:top="1480" w:bottom="900" w:left="440" w:right="60"/>
        </w:sectPr>
      </w:pPr>
    </w:p>
    <w:p>
      <w:pPr>
        <w:pStyle w:val="Heading4"/>
        <w:ind w:left="280"/>
        <w:rPr>
          <w:i/>
        </w:rPr>
      </w:pPr>
      <w:bookmarkStart w:name="SPI Port—Open Drain Mode (ODM) Timing" w:id="318"/>
      <w:bookmarkEnd w:id="318"/>
      <w:r>
        <w:rPr>
          <w:b w:val="0"/>
          <w:i w:val="0"/>
        </w:rPr>
      </w:r>
      <w:r>
        <w:rPr>
          <w:i/>
          <w:w w:val="90"/>
        </w:rPr>
        <w:t>SPI Port—Open Drain Mode (ODM) Timing</w:t>
      </w:r>
    </w:p>
    <w:p>
      <w:pPr>
        <w:pStyle w:val="BodyText"/>
        <w:spacing w:before="94"/>
        <w:ind w:left="279" w:right="963"/>
      </w:pPr>
      <w:r>
        <w:rPr/>
        <w:t>In</w:t>
      </w:r>
      <w:r>
        <w:rPr>
          <w:spacing w:val="-13"/>
        </w:rPr>
        <w:t> </w:t>
      </w:r>
      <w:hyperlink w:history="true" w:anchor="_bookmark141">
        <w:r>
          <w:rPr>
            <w:color w:val="0000FF"/>
          </w:rPr>
          <w:t>Figure</w:t>
        </w:r>
        <w:r>
          <w:rPr>
            <w:color w:val="0000FF"/>
            <w:spacing w:val="-8"/>
          </w:rPr>
          <w:t> </w:t>
        </w:r>
        <w:r>
          <w:rPr>
            <w:color w:val="0000FF"/>
          </w:rPr>
          <w:t>47</w:t>
        </w:r>
        <w:r>
          <w:rPr>
            <w:color w:val="0000FF"/>
            <w:spacing w:val="-13"/>
          </w:rPr>
          <w:t> </w:t>
        </w:r>
      </w:hyperlink>
      <w:r>
        <w:rPr/>
        <w:t>and</w:t>
      </w:r>
      <w:r>
        <w:rPr>
          <w:spacing w:val="-13"/>
        </w:rPr>
        <w:t> </w:t>
      </w:r>
      <w:hyperlink w:history="true" w:anchor="_bookmark143">
        <w:r>
          <w:rPr>
            <w:color w:val="0000FF"/>
          </w:rPr>
          <w:t>Figure</w:t>
        </w:r>
        <w:r>
          <w:rPr>
            <w:color w:val="0000FF"/>
            <w:spacing w:val="-8"/>
          </w:rPr>
          <w:t> </w:t>
        </w:r>
        <w:r>
          <w:rPr>
            <w:color w:val="0000FF"/>
          </w:rPr>
          <w:t>48</w:t>
        </w:r>
        <w:r>
          <w:rPr>
            <w:color w:val="0000FF"/>
            <w:spacing w:val="-13"/>
          </w:rPr>
          <w:t> </w:t>
        </w:r>
      </w:hyperlink>
      <w:r>
        <w:rPr/>
        <w:t>and</w:t>
      </w:r>
      <w:r>
        <w:rPr>
          <w:spacing w:val="-12"/>
        </w:rPr>
        <w:t> </w:t>
      </w:r>
      <w:hyperlink w:history="true" w:anchor="_bookmark142">
        <w:r>
          <w:rPr>
            <w:color w:val="0000FF"/>
          </w:rPr>
          <w:t>Table</w:t>
        </w:r>
        <w:r>
          <w:rPr>
            <w:color w:val="0000FF"/>
            <w:spacing w:val="-8"/>
          </w:rPr>
          <w:t> </w:t>
        </w:r>
        <w:r>
          <w:rPr>
            <w:color w:val="0000FF"/>
          </w:rPr>
          <w:t>77</w:t>
        </w:r>
        <w:r>
          <w:rPr>
            <w:color w:val="0000FF"/>
            <w:spacing w:val="-12"/>
          </w:rPr>
          <w:t> </w:t>
        </w:r>
      </w:hyperlink>
      <w:r>
        <w:rPr/>
        <w:t>and</w:t>
      </w:r>
      <w:r>
        <w:rPr>
          <w:spacing w:val="-12"/>
        </w:rPr>
        <w:t> </w:t>
      </w:r>
      <w:hyperlink w:history="true" w:anchor="_bookmark144">
        <w:r>
          <w:rPr>
            <w:color w:val="0000FF"/>
          </w:rPr>
          <w:t>Table</w:t>
        </w:r>
        <w:r>
          <w:rPr>
            <w:color w:val="0000FF"/>
            <w:spacing w:val="-8"/>
          </w:rPr>
          <w:t> </w:t>
        </w:r>
        <w:r>
          <w:rPr>
            <w:color w:val="0000FF"/>
          </w:rPr>
          <w:t>78</w:t>
        </w:r>
      </w:hyperlink>
      <w:r>
        <w:rPr/>
        <w:t>,</w:t>
      </w:r>
      <w:r>
        <w:rPr>
          <w:spacing w:val="-12"/>
        </w:rPr>
        <w:t> </w:t>
      </w:r>
      <w:r>
        <w:rPr/>
        <w:t>the</w:t>
      </w:r>
      <w:r>
        <w:rPr>
          <w:spacing w:val="-12"/>
        </w:rPr>
        <w:t> </w:t>
      </w:r>
      <w:r>
        <w:rPr/>
        <w:t>outputs</w:t>
      </w:r>
      <w:r>
        <w:rPr>
          <w:spacing w:val="-12"/>
        </w:rPr>
        <w:t> </w:t>
      </w:r>
      <w:r>
        <w:rPr/>
        <w:t>can</w:t>
      </w:r>
      <w:r>
        <w:rPr>
          <w:spacing w:val="-14"/>
        </w:rPr>
        <w:t> </w:t>
      </w:r>
      <w:r>
        <w:rPr/>
        <w:t>be</w:t>
      </w:r>
      <w:r>
        <w:rPr>
          <w:spacing w:val="-12"/>
        </w:rPr>
        <w:t> </w:t>
      </w:r>
      <w:r>
        <w:rPr/>
        <w:t>SPIx_MOSI,</w:t>
      </w:r>
      <w:r>
        <w:rPr>
          <w:spacing w:val="-13"/>
        </w:rPr>
        <w:t> </w:t>
      </w:r>
      <w:r>
        <w:rPr/>
        <w:t>SPIx_MISO,</w:t>
      </w:r>
      <w:r>
        <w:rPr>
          <w:spacing w:val="-13"/>
        </w:rPr>
        <w:t> </w:t>
      </w:r>
      <w:r>
        <w:rPr/>
        <w:t>SPIx_D2,</w:t>
      </w:r>
      <w:r>
        <w:rPr>
          <w:spacing w:val="-13"/>
        </w:rPr>
        <w:t> </w:t>
      </w:r>
      <w:r>
        <w:rPr/>
        <w:t>and/or</w:t>
      </w:r>
      <w:r>
        <w:rPr>
          <w:spacing w:val="-13"/>
        </w:rPr>
        <w:t> </w:t>
      </w:r>
      <w:r>
        <w:rPr/>
        <w:t>SPIx_D3,</w:t>
      </w:r>
      <w:r>
        <w:rPr>
          <w:spacing w:val="-13"/>
        </w:rPr>
        <w:t> </w:t>
      </w:r>
      <w:r>
        <w:rPr/>
        <w:t>depending on</w:t>
      </w:r>
      <w:r>
        <w:rPr>
          <w:spacing w:val="-4"/>
        </w:rPr>
        <w:t> </w:t>
      </w:r>
      <w:r>
        <w:rPr/>
        <w:t>the</w:t>
      </w:r>
      <w:r>
        <w:rPr>
          <w:spacing w:val="-4"/>
        </w:rPr>
        <w:t> </w:t>
      </w:r>
      <w:r>
        <w:rPr/>
        <w:t>mode</w:t>
      </w:r>
      <w:r>
        <w:rPr>
          <w:spacing w:val="-4"/>
        </w:rPr>
        <w:t> </w:t>
      </w:r>
      <w:r>
        <w:rPr/>
        <w:t>of</w:t>
      </w:r>
      <w:r>
        <w:rPr>
          <w:spacing w:val="-4"/>
        </w:rPr>
        <w:t> </w:t>
      </w:r>
      <w:r>
        <w:rPr/>
        <w:t>operation.</w:t>
      </w:r>
      <w:r>
        <w:rPr>
          <w:spacing w:val="-4"/>
        </w:rPr>
        <w:t> </w:t>
      </w:r>
      <w:r>
        <w:rPr/>
        <w:t>CPOL</w:t>
      </w:r>
      <w:r>
        <w:rPr>
          <w:spacing w:val="-4"/>
        </w:rPr>
        <w:t> </w:t>
      </w:r>
      <w:r>
        <w:rPr/>
        <w:t>and</w:t>
      </w:r>
      <w:r>
        <w:rPr>
          <w:spacing w:val="-3"/>
        </w:rPr>
        <w:t> </w:t>
      </w:r>
      <w:r>
        <w:rPr/>
        <w:t>CPHA</w:t>
      </w:r>
      <w:r>
        <w:rPr>
          <w:spacing w:val="-4"/>
        </w:rPr>
        <w:t> </w:t>
      </w:r>
      <w:r>
        <w:rPr/>
        <w:t>are</w:t>
      </w:r>
      <w:r>
        <w:rPr>
          <w:spacing w:val="-4"/>
        </w:rPr>
        <w:t> </w:t>
      </w:r>
      <w:r>
        <w:rPr/>
        <w:t>configuration</w:t>
      </w:r>
      <w:r>
        <w:rPr>
          <w:spacing w:val="-3"/>
        </w:rPr>
        <w:t> </w:t>
      </w:r>
      <w:r>
        <w:rPr/>
        <w:t>bits</w:t>
      </w:r>
      <w:r>
        <w:rPr>
          <w:spacing w:val="-4"/>
        </w:rPr>
        <w:t> </w:t>
      </w:r>
      <w:r>
        <w:rPr/>
        <w:t>in</w:t>
      </w:r>
      <w:r>
        <w:rPr>
          <w:spacing w:val="-4"/>
        </w:rPr>
        <w:t> </w:t>
      </w:r>
      <w:r>
        <w:rPr/>
        <w:t>the</w:t>
      </w:r>
      <w:r>
        <w:rPr>
          <w:spacing w:val="-6"/>
        </w:rPr>
        <w:t> </w:t>
      </w:r>
      <w:r>
        <w:rPr/>
        <w:t>SPI_CTL</w:t>
      </w:r>
      <w:r>
        <w:rPr>
          <w:spacing w:val="-3"/>
        </w:rPr>
        <w:t> </w:t>
      </w:r>
      <w:r>
        <w:rPr/>
        <w:t>register.</w:t>
      </w:r>
    </w:p>
    <w:p>
      <w:pPr>
        <w:pStyle w:val="Heading5"/>
        <w:spacing w:before="190"/>
        <w:ind w:left="279"/>
        <w:rPr>
          <w:sz w:val="14"/>
        </w:rPr>
      </w:pPr>
      <w:r>
        <w:rPr/>
        <w:t>Table 76. SPI Port—ODM Master Mode </w:t>
      </w:r>
      <w:r>
        <w:rPr>
          <w:position w:val="7"/>
          <w:sz w:val="14"/>
        </w:rPr>
        <w:t>1</w:t>
      </w:r>
    </w:p>
    <w:p>
      <w:pPr>
        <w:pStyle w:val="BodyText"/>
        <w:spacing w:before="10"/>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80"/>
        <w:gridCol w:w="967"/>
        <w:gridCol w:w="2012"/>
        <w:gridCol w:w="882"/>
      </w:tblGrid>
      <w:tr>
        <w:trPr>
          <w:trHeight w:val="275" w:hRule="atLeast"/>
        </w:trPr>
        <w:tc>
          <w:tcPr>
            <w:tcW w:w="6580"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967"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012" w:type="dxa"/>
            <w:tcBorders>
              <w:top w:val="single" w:sz="4" w:space="0" w:color="000000"/>
              <w:bottom w:val="single" w:sz="4" w:space="0" w:color="000000"/>
              <w:right w:val="single" w:sz="4" w:space="0" w:color="000000"/>
            </w:tcBorders>
          </w:tcPr>
          <w:p>
            <w:pPr>
              <w:pStyle w:val="TableParagraph"/>
              <w:spacing w:before="19"/>
              <w:ind w:left="601"/>
              <w:rPr>
                <w:rFonts w:ascii="Verdana"/>
                <w:b/>
                <w:sz w:val="18"/>
              </w:rPr>
            </w:pPr>
            <w:r>
              <w:rPr>
                <w:rFonts w:ascii="Verdana"/>
                <w:b/>
                <w:w w:val="95"/>
                <w:sz w:val="18"/>
              </w:rPr>
              <w:t>Max</w:t>
            </w:r>
          </w:p>
        </w:tc>
        <w:tc>
          <w:tcPr>
            <w:tcW w:w="882" w:type="dxa"/>
            <w:tcBorders>
              <w:top w:val="single" w:sz="4" w:space="0" w:color="000000"/>
              <w:left w:val="single" w:sz="4" w:space="0" w:color="000000"/>
              <w:bottom w:val="single" w:sz="4" w:space="0" w:color="000000"/>
            </w:tcBorders>
          </w:tcPr>
          <w:p>
            <w:pPr>
              <w:pStyle w:val="TableParagraph"/>
              <w:spacing w:before="19"/>
              <w:ind w:left="58"/>
              <w:rPr>
                <w:rFonts w:ascii="Verdana"/>
                <w:b/>
                <w:sz w:val="18"/>
              </w:rPr>
            </w:pPr>
            <w:r>
              <w:rPr>
                <w:rFonts w:ascii="Verdana"/>
                <w:b/>
                <w:w w:val="90"/>
                <w:sz w:val="18"/>
              </w:rPr>
              <w:t>Unit</w:t>
            </w:r>
          </w:p>
        </w:tc>
      </w:tr>
      <w:tr>
        <w:trPr>
          <w:trHeight w:val="279" w:hRule="atLeast"/>
        </w:trPr>
        <w:tc>
          <w:tcPr>
            <w:tcW w:w="6580"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967" w:type="dxa"/>
            <w:tcBorders>
              <w:top w:val="single" w:sz="4" w:space="0" w:color="000000"/>
              <w:left w:val="single" w:sz="4" w:space="0" w:color="000000"/>
            </w:tcBorders>
          </w:tcPr>
          <w:p>
            <w:pPr>
              <w:pStyle w:val="TableParagraph"/>
              <w:spacing w:before="0"/>
              <w:rPr>
                <w:rFonts w:ascii="Times New Roman"/>
                <w:sz w:val="16"/>
              </w:rPr>
            </w:pPr>
          </w:p>
        </w:tc>
        <w:tc>
          <w:tcPr>
            <w:tcW w:w="2012" w:type="dxa"/>
            <w:tcBorders>
              <w:top w:val="single" w:sz="4" w:space="0" w:color="000000"/>
              <w:right w:val="single" w:sz="4" w:space="0" w:color="000000"/>
            </w:tcBorders>
          </w:tcPr>
          <w:p>
            <w:pPr>
              <w:pStyle w:val="TableParagraph"/>
              <w:spacing w:before="0"/>
              <w:rPr>
                <w:rFonts w:ascii="Times New Roman"/>
                <w:sz w:val="16"/>
              </w:rPr>
            </w:pPr>
          </w:p>
        </w:tc>
        <w:tc>
          <w:tcPr>
            <w:tcW w:w="882"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6580" w:type="dxa"/>
            <w:tcBorders>
              <w:right w:val="single" w:sz="4" w:space="0" w:color="000000"/>
            </w:tcBorders>
          </w:tcPr>
          <w:p>
            <w:pPr>
              <w:pStyle w:val="TableParagraph"/>
              <w:tabs>
                <w:tab w:pos="1313" w:val="left" w:leader="none"/>
              </w:tabs>
              <w:spacing w:before="36"/>
              <w:ind w:left="64"/>
              <w:rPr>
                <w:sz w:val="18"/>
              </w:rPr>
            </w:pPr>
            <w:r>
              <w:rPr>
                <w:sz w:val="18"/>
              </w:rPr>
              <w:t>t</w:t>
            </w:r>
            <w:r>
              <w:rPr>
                <w:position w:val="-2"/>
                <w:sz w:val="14"/>
              </w:rPr>
              <w:t>HDSPIODMM</w:t>
              <w:tab/>
            </w:r>
            <w:r>
              <w:rPr>
                <w:sz w:val="18"/>
              </w:rPr>
              <w:t>SPIx_CLK</w:t>
            </w:r>
            <w:r>
              <w:rPr>
                <w:spacing w:val="-20"/>
                <w:sz w:val="18"/>
              </w:rPr>
              <w:t> </w:t>
            </w:r>
            <w:r>
              <w:rPr>
                <w:sz w:val="18"/>
              </w:rPr>
              <w:t>Edge</w:t>
            </w:r>
            <w:r>
              <w:rPr>
                <w:spacing w:val="-22"/>
                <w:sz w:val="18"/>
              </w:rPr>
              <w:t> </w:t>
            </w:r>
            <w:r>
              <w:rPr>
                <w:sz w:val="18"/>
              </w:rPr>
              <w:t>to</w:t>
            </w:r>
            <w:r>
              <w:rPr>
                <w:spacing w:val="-21"/>
                <w:sz w:val="18"/>
              </w:rPr>
              <w:t> </w:t>
            </w:r>
            <w:r>
              <w:rPr>
                <w:sz w:val="18"/>
              </w:rPr>
              <w:t>High</w:t>
            </w:r>
            <w:r>
              <w:rPr>
                <w:spacing w:val="-22"/>
                <w:sz w:val="18"/>
              </w:rPr>
              <w:t> </w:t>
            </w:r>
            <w:r>
              <w:rPr>
                <w:sz w:val="18"/>
              </w:rPr>
              <w:t>Impedance</w:t>
            </w:r>
            <w:r>
              <w:rPr>
                <w:spacing w:val="-20"/>
                <w:sz w:val="18"/>
              </w:rPr>
              <w:t> </w:t>
            </w:r>
            <w:r>
              <w:rPr>
                <w:sz w:val="18"/>
              </w:rPr>
              <w:t>from</w:t>
            </w:r>
            <w:r>
              <w:rPr>
                <w:spacing w:val="-20"/>
                <w:sz w:val="18"/>
              </w:rPr>
              <w:t> </w:t>
            </w:r>
            <w:r>
              <w:rPr>
                <w:sz w:val="18"/>
              </w:rPr>
              <w:t>Data</w:t>
            </w:r>
            <w:r>
              <w:rPr>
                <w:spacing w:val="-20"/>
                <w:sz w:val="18"/>
              </w:rPr>
              <w:t> </w:t>
            </w:r>
            <w:r>
              <w:rPr>
                <w:sz w:val="18"/>
              </w:rPr>
              <w:t>Out</w:t>
            </w:r>
            <w:r>
              <w:rPr>
                <w:spacing w:val="-21"/>
                <w:sz w:val="18"/>
              </w:rPr>
              <w:t> </w:t>
            </w:r>
            <w:r>
              <w:rPr>
                <w:sz w:val="18"/>
              </w:rPr>
              <w:t>Valid</w:t>
            </w:r>
          </w:p>
        </w:tc>
        <w:tc>
          <w:tcPr>
            <w:tcW w:w="967" w:type="dxa"/>
            <w:tcBorders>
              <w:left w:val="single" w:sz="4" w:space="0" w:color="000000"/>
            </w:tcBorders>
          </w:tcPr>
          <w:p>
            <w:pPr>
              <w:pStyle w:val="TableParagraph"/>
              <w:spacing w:before="36"/>
              <w:ind w:left="59"/>
              <w:rPr>
                <w:sz w:val="18"/>
              </w:rPr>
            </w:pPr>
            <w:r>
              <w:rPr>
                <w:w w:val="115"/>
                <w:sz w:val="18"/>
              </w:rPr>
              <w:t>–1</w:t>
            </w:r>
          </w:p>
        </w:tc>
        <w:tc>
          <w:tcPr>
            <w:tcW w:w="2012" w:type="dxa"/>
            <w:tcBorders>
              <w:right w:val="single" w:sz="4" w:space="0" w:color="000000"/>
            </w:tcBorders>
          </w:tcPr>
          <w:p>
            <w:pPr>
              <w:pStyle w:val="TableParagraph"/>
              <w:spacing w:before="0"/>
              <w:rPr>
                <w:rFonts w:ascii="Times New Roman"/>
                <w:sz w:val="16"/>
              </w:rPr>
            </w:pPr>
          </w:p>
        </w:tc>
        <w:tc>
          <w:tcPr>
            <w:tcW w:w="882" w:type="dxa"/>
            <w:tcBorders>
              <w:left w:val="single" w:sz="4" w:space="0" w:color="000000"/>
            </w:tcBorders>
          </w:tcPr>
          <w:p>
            <w:pPr>
              <w:pStyle w:val="TableParagraph"/>
              <w:spacing w:before="36"/>
              <w:ind w:left="59"/>
              <w:rPr>
                <w:sz w:val="18"/>
              </w:rPr>
            </w:pPr>
            <w:r>
              <w:rPr>
                <w:sz w:val="18"/>
              </w:rPr>
              <w:t>ns</w:t>
            </w:r>
          </w:p>
        </w:tc>
      </w:tr>
      <w:tr>
        <w:trPr>
          <w:trHeight w:val="270" w:hRule="atLeast"/>
        </w:trPr>
        <w:tc>
          <w:tcPr>
            <w:tcW w:w="6580" w:type="dxa"/>
            <w:tcBorders>
              <w:bottom w:val="single" w:sz="4" w:space="0" w:color="000000"/>
              <w:right w:val="single" w:sz="4" w:space="0" w:color="000000"/>
            </w:tcBorders>
          </w:tcPr>
          <w:p>
            <w:pPr>
              <w:pStyle w:val="TableParagraph"/>
              <w:tabs>
                <w:tab w:pos="1313" w:val="left" w:leader="none"/>
              </w:tabs>
              <w:spacing w:line="224" w:lineRule="exact"/>
              <w:ind w:left="64"/>
              <w:rPr>
                <w:sz w:val="18"/>
              </w:rPr>
            </w:pPr>
            <w:r>
              <w:rPr>
                <w:sz w:val="18"/>
              </w:rPr>
              <w:t>t</w:t>
            </w:r>
            <w:r>
              <w:rPr>
                <w:position w:val="-2"/>
                <w:sz w:val="14"/>
              </w:rPr>
              <w:t>DDSPIODMM</w:t>
              <w:tab/>
            </w:r>
            <w:r>
              <w:rPr>
                <w:sz w:val="18"/>
              </w:rPr>
              <w:t>SPIx_CLK</w:t>
            </w:r>
            <w:r>
              <w:rPr>
                <w:spacing w:val="-22"/>
                <w:sz w:val="18"/>
              </w:rPr>
              <w:t> </w:t>
            </w:r>
            <w:r>
              <w:rPr>
                <w:sz w:val="18"/>
              </w:rPr>
              <w:t>Edge</w:t>
            </w:r>
            <w:r>
              <w:rPr>
                <w:spacing w:val="-22"/>
                <w:sz w:val="18"/>
              </w:rPr>
              <w:t> </w:t>
            </w:r>
            <w:r>
              <w:rPr>
                <w:sz w:val="18"/>
              </w:rPr>
              <w:t>to</w:t>
            </w:r>
            <w:r>
              <w:rPr>
                <w:spacing w:val="-21"/>
                <w:sz w:val="18"/>
              </w:rPr>
              <w:t> </w:t>
            </w:r>
            <w:r>
              <w:rPr>
                <w:sz w:val="18"/>
              </w:rPr>
              <w:t>Data</w:t>
            </w:r>
            <w:r>
              <w:rPr>
                <w:spacing w:val="-21"/>
                <w:sz w:val="18"/>
              </w:rPr>
              <w:t> </w:t>
            </w:r>
            <w:r>
              <w:rPr>
                <w:sz w:val="18"/>
              </w:rPr>
              <w:t>Out</w:t>
            </w:r>
            <w:r>
              <w:rPr>
                <w:spacing w:val="-22"/>
                <w:sz w:val="18"/>
              </w:rPr>
              <w:t> </w:t>
            </w:r>
            <w:r>
              <w:rPr>
                <w:sz w:val="18"/>
              </w:rPr>
              <w:t>Valid</w:t>
            </w:r>
            <w:r>
              <w:rPr>
                <w:spacing w:val="-21"/>
                <w:sz w:val="18"/>
              </w:rPr>
              <w:t> </w:t>
            </w:r>
            <w:r>
              <w:rPr>
                <w:sz w:val="18"/>
              </w:rPr>
              <w:t>from</w:t>
            </w:r>
            <w:r>
              <w:rPr>
                <w:spacing w:val="-21"/>
                <w:sz w:val="18"/>
              </w:rPr>
              <w:t> </w:t>
            </w:r>
            <w:r>
              <w:rPr>
                <w:sz w:val="18"/>
              </w:rPr>
              <w:t>High</w:t>
            </w:r>
            <w:r>
              <w:rPr>
                <w:spacing w:val="-21"/>
                <w:sz w:val="18"/>
              </w:rPr>
              <w:t> </w:t>
            </w:r>
            <w:r>
              <w:rPr>
                <w:sz w:val="18"/>
              </w:rPr>
              <w:t>Impedance</w:t>
            </w:r>
          </w:p>
        </w:tc>
        <w:tc>
          <w:tcPr>
            <w:tcW w:w="967" w:type="dxa"/>
            <w:tcBorders>
              <w:left w:val="single" w:sz="4" w:space="0" w:color="000000"/>
              <w:bottom w:val="single" w:sz="4" w:space="0" w:color="000000"/>
            </w:tcBorders>
          </w:tcPr>
          <w:p>
            <w:pPr>
              <w:pStyle w:val="TableParagraph"/>
              <w:ind w:left="60"/>
              <w:rPr>
                <w:sz w:val="18"/>
              </w:rPr>
            </w:pPr>
            <w:r>
              <w:rPr>
                <w:w w:val="115"/>
                <w:sz w:val="18"/>
              </w:rPr>
              <w:t>–1</w:t>
            </w:r>
          </w:p>
        </w:tc>
        <w:tc>
          <w:tcPr>
            <w:tcW w:w="2012" w:type="dxa"/>
            <w:tcBorders>
              <w:bottom w:val="single" w:sz="4" w:space="0" w:color="000000"/>
              <w:right w:val="single" w:sz="4" w:space="0" w:color="000000"/>
            </w:tcBorders>
          </w:tcPr>
          <w:p>
            <w:pPr>
              <w:pStyle w:val="TableParagraph"/>
              <w:ind w:left="602"/>
              <w:rPr>
                <w:sz w:val="18"/>
              </w:rPr>
            </w:pPr>
            <w:r>
              <w:rPr>
                <w:w w:val="105"/>
                <w:sz w:val="18"/>
              </w:rPr>
              <w:t>+6</w:t>
            </w:r>
          </w:p>
        </w:tc>
        <w:tc>
          <w:tcPr>
            <w:tcW w:w="882" w:type="dxa"/>
            <w:tcBorders>
              <w:left w:val="single" w:sz="4" w:space="0" w:color="000000"/>
              <w:bottom w:val="single" w:sz="4" w:space="0" w:color="000000"/>
            </w:tcBorders>
          </w:tcPr>
          <w:p>
            <w:pPr>
              <w:pStyle w:val="TableParagraph"/>
              <w:ind w:left="59"/>
              <w:rPr>
                <w:sz w:val="18"/>
              </w:rPr>
            </w:pPr>
            <w:r>
              <w:rPr>
                <w:sz w:val="18"/>
              </w:rPr>
              <w:t>ns</w:t>
            </w:r>
          </w:p>
        </w:tc>
      </w:tr>
    </w:tbl>
    <w:p>
      <w:pPr>
        <w:spacing w:before="52"/>
        <w:ind w:left="280" w:right="0" w:firstLine="0"/>
        <w:jc w:val="left"/>
        <w:rPr>
          <w:rFonts w:ascii="Times New Roman"/>
          <w:sz w:val="15"/>
        </w:rPr>
      </w:pPr>
      <w:r>
        <w:rPr>
          <w:rFonts w:ascii="Times New Roman"/>
          <w:position w:val="6"/>
          <w:sz w:val="11"/>
        </w:rPr>
        <w:t>1 </w:t>
      </w:r>
      <w:r>
        <w:rPr>
          <w:rFonts w:ascii="Times New Roman"/>
          <w:sz w:val="15"/>
        </w:rPr>
        <w:t>All specifications apply to all three SPIs.</w:t>
      </w:r>
    </w:p>
    <w:p>
      <w:pPr>
        <w:pStyle w:val="BodyText"/>
        <w:rPr>
          <w:sz w:val="20"/>
        </w:rPr>
      </w:pPr>
    </w:p>
    <w:p>
      <w:pPr>
        <w:pStyle w:val="BodyText"/>
        <w:rPr>
          <w:sz w:val="20"/>
        </w:rPr>
      </w:pPr>
    </w:p>
    <w:p>
      <w:pPr>
        <w:spacing w:after="0"/>
        <w:rPr>
          <w:sz w:val="20"/>
        </w:rPr>
        <w:sectPr>
          <w:pgSz w:w="12240" w:h="15840"/>
          <w:pgMar w:header="690" w:footer="710" w:top="1480" w:bottom="900" w:left="440" w:right="60"/>
        </w:sectPr>
      </w:pPr>
    </w:p>
    <w:p>
      <w:pPr>
        <w:pStyle w:val="BodyText"/>
        <w:rPr>
          <w:sz w:val="16"/>
        </w:rPr>
      </w:pPr>
    </w:p>
    <w:p>
      <w:pPr>
        <w:pStyle w:val="BodyText"/>
        <w:rPr>
          <w:sz w:val="16"/>
        </w:rPr>
      </w:pPr>
    </w:p>
    <w:p>
      <w:pPr>
        <w:pStyle w:val="BodyText"/>
        <w:rPr>
          <w:sz w:val="21"/>
        </w:rPr>
      </w:pPr>
    </w:p>
    <w:p>
      <w:pPr>
        <w:spacing w:line="208" w:lineRule="auto" w:before="0"/>
        <w:ind w:left="2144" w:right="0" w:firstLine="41"/>
        <w:jc w:val="right"/>
        <w:rPr>
          <w:rFonts w:ascii="Arial"/>
          <w:b/>
          <w:sz w:val="12"/>
        </w:rPr>
      </w:pPr>
      <w:r>
        <w:rPr/>
        <w:pict>
          <v:group style="position:absolute;margin-left:165.492996pt;margin-top:-13.104696pt;width:312.05pt;height:126.05pt;mso-position-horizontal-relative:page;mso-position-vertical-relative:paragraph;z-index:-49222144" coordorigin="3310,-262" coordsize="6241,2521">
            <v:line style="position:absolute" from="3603,2208" to="3706,2208" stroked="true" strokeweight=".75pt" strokecolor="#231f20">
              <v:stroke dashstyle="solid"/>
            </v:line>
            <v:shape style="position:absolute;left:3681;top:2171;width:134;height:72" coordorigin="3682,2171" coordsize="134,72" path="m3682,2171l3682,2243,3815,2207,3682,2171xe" filled="true" fillcolor="#231f20" stroked="false">
              <v:path arrowok="t"/>
              <v:fill type="solid"/>
            </v:shape>
            <v:line style="position:absolute" from="3820,2248" to="3820,-162" stroked="true" strokeweight=".5pt" strokecolor="#231f20">
              <v:stroke dashstyle="solid"/>
            </v:line>
            <v:line style="position:absolute" from="4050,2248" to="4050,-162" stroked="true" strokeweight=".5pt" strokecolor="#231f20">
              <v:stroke dashstyle="solid"/>
            </v:line>
            <v:line style="position:absolute" from="4268,2212" to="4165,2212" stroked="true" strokeweight=".75pt" strokecolor="#231f20">
              <v:stroke dashstyle="solid"/>
            </v:line>
            <v:shape style="position:absolute;left:4056;top:2176;width:134;height:72" coordorigin="4056,2176" coordsize="134,72" path="m4190,2176l4056,2212,4190,2248,4190,2176xe" filled="true" fillcolor="#231f20" stroked="false">
              <v:path arrowok="t"/>
              <v:fill type="solid"/>
            </v:shape>
            <v:line style="position:absolute" from="4317,-222" to="4420,-222" stroked="true" strokeweight=".75pt" strokecolor="#231f20">
              <v:stroke dashstyle="solid"/>
            </v:line>
            <v:line style="position:absolute" from="4540,2258" to="4540,-262" stroked="true" strokeweight=".5pt" strokecolor="#231f20">
              <v:stroke dashstyle="solid"/>
            </v:line>
            <v:shape style="position:absolute;left:4395;top:-258;width:134;height:72" coordorigin="4396,-258" coordsize="134,72" path="m4396,-258l4396,-186,4529,-222,4396,-258xe" filled="true" fillcolor="#231f20" stroked="false">
              <v:path arrowok="t"/>
              <v:fill type="solid"/>
            </v:shape>
            <v:shape style="position:absolute;left:3319;top:1447;width:6201;height:181" coordorigin="3320,1448" coordsize="6201,181" path="m3320,1448l4050,1448,4140,1628,4590,1628,4680,1448,6890,1448,6980,1448,7610,1448,7700,1448,8960,1448,9050,1448,9520,1448e" filled="false" stroked="true" strokeweight="1.0pt" strokecolor="#231f20">
              <v:path arrowok="t"/>
              <v:stroke dashstyle="longdash"/>
            </v:shape>
            <v:line style="position:absolute" from="4903,-222" to="4801,-222" stroked="true" strokeweight=".75pt" strokecolor="#231f20">
              <v:stroke dashstyle="solid"/>
            </v:line>
            <v:shape style="position:absolute;left:4691;top:-258;width:134;height:72" coordorigin="4692,-258" coordsize="134,72" path="m4825,-258l4692,-222,4825,-186,4825,-258xe" filled="true" fillcolor="#231f20" stroked="false">
              <v:path arrowok="t"/>
              <v:fill type="solid"/>
            </v:shape>
            <v:line style="position:absolute" from="4690,2258" to="4690,-262" stroked="true" strokeweight=".5pt" strokecolor="#231f20">
              <v:stroke dashstyle="solid"/>
            </v:line>
            <v:line style="position:absolute" from="6330,2248" to="6330,-142" stroked="true" strokeweight=".5pt" strokecolor="#231f20">
              <v:stroke dashstyle="solid"/>
            </v:line>
            <v:line style="position:absolute" from="6560,2248" to="6560,-142" stroked="true" strokeweight=".5pt" strokecolor="#231f20">
              <v:stroke dashstyle="solid"/>
            </v:line>
            <v:line style="position:absolute" from="7050,2258" to="7050,-262" stroked="true" strokeweight=".5pt" strokecolor="#231f20">
              <v:stroke dashstyle="solid"/>
            </v:line>
            <v:line style="position:absolute" from="7140,2258" to="7140,-262" stroked="true" strokeweight=".5pt" strokecolor="#231f20">
              <v:stroke dashstyle="solid"/>
            </v:line>
            <v:shape style="position:absolute;left:3319;top:1897;width:6221;height:181" coordorigin="3320,1898" coordsize="6221,181" path="m3320,1898l3320,1898,6480,1898,6560,2078,7110,2078,7200,1898,8440,1898,8530,1898,9090,1898,9180,1898,9540,1898e" filled="false" stroked="true" strokeweight="1.0pt" strokecolor="#231f20">
              <v:path arrowok="t"/>
              <v:stroke dashstyle="longdash"/>
            </v:shape>
            <v:line style="position:absolute" from="6108,2210" to="6211,2210" stroked="true" strokeweight=".75pt" strokecolor="#231f20">
              <v:stroke dashstyle="solid"/>
            </v:line>
            <v:shape style="position:absolute;left:6186;top:2173;width:134;height:72" coordorigin="6187,2174" coordsize="134,72" path="m6187,2174l6187,2245,6320,2210,6187,2174xe" filled="true" fillcolor="#231f20" stroked="false">
              <v:path arrowok="t"/>
              <v:fill type="solid"/>
            </v:shape>
            <v:line style="position:absolute" from="6775,2209" to="6672,2209" stroked="true" strokeweight=".75pt" strokecolor="#231f20">
              <v:stroke dashstyle="solid"/>
            </v:line>
            <v:shape style="position:absolute;left:6563;top:2173;width:134;height:72" coordorigin="6563,2174" coordsize="134,72" path="m6697,2174l6563,2210,6697,2245,6697,2174xe" filled="true" fillcolor="#231f20" stroked="false">
              <v:path arrowok="t"/>
              <v:fill type="solid"/>
            </v:shape>
            <v:line style="position:absolute" from="6825,-222" to="6928,-222" stroked="true" strokeweight=".75pt" strokecolor="#231f20">
              <v:stroke dashstyle="solid"/>
            </v:line>
            <v:shape style="position:absolute;left:6903;top:-258;width:134;height:72" coordorigin="6903,-258" coordsize="134,72" path="m6903,-258l6903,-186,7037,-222,6903,-258xe" filled="true" fillcolor="#231f20" stroked="false">
              <v:path arrowok="t"/>
              <v:fill type="solid"/>
            </v:shape>
            <v:line style="position:absolute" from="7345,-222" to="7242,-222" stroked="true" strokeweight=".75pt" strokecolor="#231f20">
              <v:stroke dashstyle="solid"/>
            </v:line>
            <v:shape style="position:absolute;left:7132;top:-258;width:134;height:72" coordorigin="7133,-258" coordsize="134,72" path="m7266,-258l7133,-222,7266,-186,7266,-258xe" filled="true" fillcolor="#231f20" stroked="false">
              <v:path arrowok="t"/>
              <v:fill type="solid"/>
            </v:shape>
            <v:shape style="position:absolute;left:3329;top:-83;width:1881;height:361" coordorigin="3330,-82" coordsize="1881,361" path="m5210,278l4940,278,4850,-82,4580,-82,4490,278,4220,278,4130,-82,3860,-82,3770,278,3330,278e" filled="false" stroked="true" strokeweight="1.0pt" strokecolor="#231f20">
              <v:path arrowok="t"/>
              <v:stroke dashstyle="solid"/>
            </v:shape>
            <v:shape style="position:absolute;left:5209;top:-83;width:1441;height:361" coordorigin="5210,-82" coordsize="1441,361" path="m6650,278l6380,278,6290,-82,6020,-82,5930,278,5660,278,5570,-82,5300,-82,5210,278e" filled="false" stroked="true" strokeweight="1.0pt" strokecolor="#231f20">
              <v:path arrowok="t"/>
              <v:stroke dashstyle="solid"/>
            </v:shape>
            <v:shape style="position:absolute;left:6650;top:-83;width:1441;height:361" coordorigin="6650,-82" coordsize="1441,361" path="m8090,278l7820,278,7730,-82,7460,-82,7370,278,7100,278,7010,-82,6740,-82,6650,278e" filled="false" stroked="true" strokeweight="1.0pt" strokecolor="#231f20">
              <v:path arrowok="t"/>
              <v:stroke dashstyle="solid"/>
            </v:shape>
            <v:shape style="position:absolute;left:8090;top:-83;width:1441;height:361" coordorigin="8090,-82" coordsize="1441,361" path="m9530,278l9260,278,9170,-82,8900,-82,8810,278,8540,278,8450,-82,8180,-82,8090,278e" filled="false" stroked="true" strokeweight="1.0pt" strokecolor="#231f20">
              <v:path arrowok="t"/>
              <v:stroke dashstyle="solid"/>
            </v:shape>
            <v:shape style="position:absolute;left:3329;top:637;width:1881;height:361" coordorigin="3330,638" coordsize="1881,361" path="m5210,638l4940,638,4850,998,4580,998,4490,638,4220,638,4130,998,3860,998,3770,638,3330,638e" filled="false" stroked="true" strokeweight="1.0pt" strokecolor="#231f20">
              <v:path arrowok="t"/>
              <v:stroke dashstyle="solid"/>
            </v:shape>
            <v:shape style="position:absolute;left:5209;top:637;width:1441;height:361" coordorigin="5210,638" coordsize="1441,361" path="m6650,638l6380,638,6290,998,6020,998,5930,638,5660,638,5570,998,5300,998,5210,638e" filled="false" stroked="true" strokeweight="1.0pt" strokecolor="#231f20">
              <v:path arrowok="t"/>
              <v:stroke dashstyle="solid"/>
            </v:shape>
            <v:shape style="position:absolute;left:6650;top:637;width:1441;height:361" coordorigin="6650,638" coordsize="1441,361" path="m8090,638l7820,638,7730,998,7460,998,7370,638,7100,638,7010,998,6740,998,6650,638e" filled="false" stroked="true" strokeweight="1.0pt" strokecolor="#231f20">
              <v:path arrowok="t"/>
              <v:stroke dashstyle="solid"/>
            </v:shape>
            <v:shape style="position:absolute;left:8090;top:637;width:1441;height:361" coordorigin="8090,638" coordsize="1441,361" path="m9530,638l9260,638,9170,998,8900,998,8810,638,8540,638,8450,998,8180,998,8090,638e" filled="false" stroked="true" strokeweight="1.0pt" strokecolor="#231f20">
              <v:path arrowok="t"/>
              <v:stroke dashstyle="solid"/>
            </v:shape>
            <v:shape style="position:absolute;left:4049;top:1447;width:631;height:180" coordorigin="4050,1448" coordsize="631,180" path="m4050,1455l4140,1628,4590,1628,4680,1448e" filled="false" stroked="true" strokeweight="1pt" strokecolor="#231f20">
              <v:path arrowok="t"/>
              <v:stroke dashstyle="solid"/>
            </v:shape>
            <v:shape style="position:absolute;left:6479;top:1897;width:721;height:180" coordorigin="6480,1898" coordsize="721,180" path="m6480,1905l6570,2078,7110,2078,7200,1898e" filled="false" stroked="true" strokeweight="1pt" strokecolor="#231f20">
              <v:path arrowok="t"/>
              <v:stroke dashstyle="solid"/>
            </v:shape>
            <v:shape style="position:absolute;left:3869;top:1447;width:2611;height:451" coordorigin="3870,1448" coordsize="2611,451" path="m3870,1448l4050,1448m6390,1898l6480,1898e" filled="false" stroked="true" strokeweight="1pt" strokecolor="#231f20">
              <v:path arrowok="t"/>
              <v:stroke dashstyle="longdash"/>
            </v:shape>
            <w10:wrap type="none"/>
          </v:group>
        </w:pict>
      </w:r>
      <w:r>
        <w:rPr>
          <w:rFonts w:ascii="Arial"/>
          <w:b/>
          <w:color w:val="231F20"/>
          <w:w w:val="95"/>
          <w:sz w:val="12"/>
        </w:rPr>
        <w:t>SPIx_CLK </w:t>
      </w:r>
      <w:r>
        <w:rPr>
          <w:rFonts w:ascii="Arial"/>
          <w:b/>
          <w:color w:val="231F20"/>
          <w:sz w:val="12"/>
        </w:rPr>
        <w:t>(CPOL = 0)</w:t>
      </w:r>
    </w:p>
    <w:p>
      <w:pPr>
        <w:pStyle w:val="BodyText"/>
        <w:spacing w:before="10"/>
        <w:rPr>
          <w:rFonts w:ascii="Arial"/>
          <w:b/>
          <w:sz w:val="23"/>
        </w:rPr>
      </w:pPr>
      <w:r>
        <w:rPr/>
        <w:br w:type="column"/>
      </w:r>
      <w:r>
        <w:rPr>
          <w:rFonts w:ascii="Arial"/>
          <w:b/>
          <w:sz w:val="23"/>
        </w:rPr>
      </w:r>
    </w:p>
    <w:p>
      <w:pPr>
        <w:spacing w:before="0"/>
        <w:ind w:left="0" w:right="0" w:firstLine="0"/>
        <w:jc w:val="right"/>
        <w:rPr>
          <w:rFonts w:ascii="Arial"/>
          <w:b/>
          <w:sz w:val="10"/>
        </w:rPr>
      </w:pPr>
      <w:r>
        <w:rPr>
          <w:rFonts w:ascii="Arial"/>
          <w:b/>
          <w:color w:val="231F20"/>
          <w:position w:val="3"/>
          <w:sz w:val="14"/>
        </w:rPr>
        <w:t>t</w:t>
      </w:r>
      <w:r>
        <w:rPr>
          <w:rFonts w:ascii="Arial"/>
          <w:b/>
          <w:color w:val="231F20"/>
          <w:sz w:val="10"/>
        </w:rPr>
        <w:t>HDSPIODMM</w:t>
      </w:r>
    </w:p>
    <w:p>
      <w:pPr>
        <w:pStyle w:val="BodyText"/>
        <w:spacing w:before="10"/>
        <w:rPr>
          <w:rFonts w:ascii="Arial"/>
          <w:b/>
          <w:sz w:val="23"/>
        </w:rPr>
      </w:pPr>
      <w:r>
        <w:rPr/>
        <w:br w:type="column"/>
      </w:r>
      <w:r>
        <w:rPr>
          <w:rFonts w:ascii="Arial"/>
          <w:b/>
          <w:sz w:val="23"/>
        </w:rPr>
      </w:r>
    </w:p>
    <w:p>
      <w:pPr>
        <w:spacing w:before="0"/>
        <w:ind w:left="1711" w:right="0" w:firstLine="0"/>
        <w:jc w:val="left"/>
        <w:rPr>
          <w:rFonts w:ascii="Arial"/>
          <w:b/>
          <w:sz w:val="10"/>
        </w:rPr>
      </w:pPr>
      <w:r>
        <w:rPr>
          <w:rFonts w:ascii="Arial"/>
          <w:b/>
          <w:color w:val="231F20"/>
          <w:position w:val="3"/>
          <w:sz w:val="14"/>
        </w:rPr>
        <w:t>t</w:t>
      </w:r>
      <w:r>
        <w:rPr>
          <w:rFonts w:ascii="Arial"/>
          <w:b/>
          <w:color w:val="231F20"/>
          <w:sz w:val="10"/>
        </w:rPr>
        <w:t>HDSPIODMM</w:t>
      </w:r>
    </w:p>
    <w:p>
      <w:pPr>
        <w:spacing w:after="0"/>
        <w:jc w:val="left"/>
        <w:rPr>
          <w:rFonts w:ascii="Arial"/>
          <w:sz w:val="10"/>
        </w:rPr>
        <w:sectPr>
          <w:type w:val="continuous"/>
          <w:pgSz w:w="12240" w:h="15840"/>
          <w:pgMar w:top="820" w:bottom="280" w:left="440" w:right="60"/>
          <w:cols w:num="3" w:equalWidth="0">
            <w:col w:w="2800" w:space="40"/>
            <w:col w:w="2362" w:space="39"/>
            <w:col w:w="6499"/>
          </w:cols>
        </w:sectPr>
      </w:pPr>
    </w:p>
    <w:p>
      <w:pPr>
        <w:pStyle w:val="BodyText"/>
        <w:spacing w:before="1"/>
        <w:rPr>
          <w:rFonts w:ascii="Arial"/>
          <w:b/>
          <w:sz w:val="23"/>
        </w:rPr>
      </w:pPr>
    </w:p>
    <w:p>
      <w:pPr>
        <w:spacing w:line="208" w:lineRule="auto" w:before="124"/>
        <w:ind w:left="2185" w:right="8918" w:firstLine="7"/>
        <w:jc w:val="left"/>
        <w:rPr>
          <w:rFonts w:ascii="Arial"/>
          <w:b/>
          <w:sz w:val="12"/>
        </w:rPr>
      </w:pPr>
      <w:r>
        <w:rPr>
          <w:rFonts w:ascii="Arial"/>
          <w:b/>
          <w:color w:val="231F20"/>
          <w:sz w:val="12"/>
        </w:rPr>
        <w:t>SPIx_CLK (CPOL = 1)</w:t>
      </w:r>
    </w:p>
    <w:p>
      <w:pPr>
        <w:pStyle w:val="BodyText"/>
        <w:rPr>
          <w:rFonts w:ascii="Arial"/>
          <w:b/>
          <w:sz w:val="20"/>
        </w:rPr>
      </w:pPr>
    </w:p>
    <w:p>
      <w:pPr>
        <w:spacing w:after="0"/>
        <w:rPr>
          <w:rFonts w:ascii="Arial"/>
          <w:sz w:val="20"/>
        </w:rPr>
        <w:sectPr>
          <w:type w:val="continuous"/>
          <w:pgSz w:w="12240" w:h="15840"/>
          <w:pgMar w:top="820" w:bottom="280" w:left="440" w:right="60"/>
        </w:sectPr>
      </w:pPr>
    </w:p>
    <w:p>
      <w:pPr>
        <w:pStyle w:val="BodyText"/>
        <w:spacing w:before="9"/>
        <w:rPr>
          <w:rFonts w:ascii="Arial"/>
          <w:b/>
          <w:sz w:val="21"/>
        </w:rPr>
      </w:pPr>
    </w:p>
    <w:p>
      <w:pPr>
        <w:spacing w:line="208" w:lineRule="auto" w:before="0"/>
        <w:ind w:left="2180" w:right="0" w:firstLine="92"/>
        <w:jc w:val="left"/>
        <w:rPr>
          <w:rFonts w:ascii="Arial"/>
          <w:b/>
          <w:sz w:val="12"/>
        </w:rPr>
      </w:pPr>
      <w:r>
        <w:rPr>
          <w:rFonts w:ascii="Arial"/>
          <w:b/>
          <w:color w:val="231F20"/>
          <w:sz w:val="12"/>
        </w:rPr>
        <w:t>OUTPUT (CPHA =</w:t>
      </w:r>
      <w:r>
        <w:rPr>
          <w:rFonts w:ascii="Arial"/>
          <w:b/>
          <w:color w:val="231F20"/>
          <w:spacing w:val="-4"/>
          <w:sz w:val="12"/>
        </w:rPr>
        <w:t> </w:t>
      </w:r>
      <w:r>
        <w:rPr>
          <w:rFonts w:ascii="Arial"/>
          <w:b/>
          <w:color w:val="231F20"/>
          <w:spacing w:val="-9"/>
          <w:sz w:val="12"/>
        </w:rPr>
        <w:t>1)</w:t>
      </w:r>
    </w:p>
    <w:p>
      <w:pPr>
        <w:pStyle w:val="BodyText"/>
        <w:spacing w:before="3"/>
        <w:rPr>
          <w:rFonts w:ascii="Arial"/>
          <w:b/>
          <w:sz w:val="18"/>
        </w:rPr>
      </w:pPr>
    </w:p>
    <w:p>
      <w:pPr>
        <w:spacing w:line="208" w:lineRule="auto" w:before="0"/>
        <w:ind w:left="2180" w:right="0" w:firstLine="92"/>
        <w:jc w:val="left"/>
        <w:rPr>
          <w:rFonts w:ascii="Arial"/>
          <w:b/>
          <w:sz w:val="12"/>
        </w:rPr>
      </w:pPr>
      <w:r>
        <w:rPr>
          <w:rFonts w:ascii="Arial"/>
          <w:b/>
          <w:color w:val="231F20"/>
          <w:sz w:val="12"/>
        </w:rPr>
        <w:t>OUTPUT (CPHA =</w:t>
      </w:r>
      <w:r>
        <w:rPr>
          <w:rFonts w:ascii="Arial"/>
          <w:b/>
          <w:color w:val="231F20"/>
          <w:spacing w:val="-4"/>
          <w:sz w:val="12"/>
        </w:rPr>
        <w:t> </w:t>
      </w:r>
      <w:r>
        <w:rPr>
          <w:rFonts w:ascii="Arial"/>
          <w:b/>
          <w:color w:val="231F20"/>
          <w:spacing w:val="-9"/>
          <w:sz w:val="12"/>
        </w:rPr>
        <w:t>0)</w:t>
      </w:r>
    </w:p>
    <w:p>
      <w:pPr>
        <w:spacing w:before="57"/>
        <w:ind w:left="0" w:right="0" w:firstLine="0"/>
        <w:jc w:val="right"/>
        <w:rPr>
          <w:rFonts w:ascii="Arial"/>
          <w:b/>
          <w:sz w:val="10"/>
        </w:rPr>
      </w:pPr>
      <w:r>
        <w:rPr>
          <w:rFonts w:ascii="Arial"/>
          <w:b/>
          <w:color w:val="231F20"/>
          <w:position w:val="3"/>
          <w:sz w:val="14"/>
        </w:rPr>
        <w:t>t</w:t>
      </w:r>
      <w:r>
        <w:rPr>
          <w:rFonts w:ascii="Arial"/>
          <w:b/>
          <w:color w:val="231F20"/>
          <w:sz w:val="10"/>
        </w:rPr>
        <w:t>DDSPIODMM</w:t>
      </w:r>
    </w:p>
    <w:p>
      <w:pPr>
        <w:pStyle w:val="BodyText"/>
        <w:rPr>
          <w:rFonts w:ascii="Arial"/>
          <w:b/>
          <w:sz w:val="20"/>
        </w:rPr>
      </w:pPr>
      <w:r>
        <w:rPr/>
        <w:br w:type="column"/>
      </w:r>
      <w:r>
        <w:rPr>
          <w:rFonts w:ascii="Arial"/>
          <w:b/>
          <w:sz w:val="20"/>
        </w:rPr>
      </w:r>
    </w:p>
    <w:p>
      <w:pPr>
        <w:pStyle w:val="BodyText"/>
        <w:rPr>
          <w:rFonts w:ascii="Arial"/>
          <w:b/>
          <w:sz w:val="20"/>
        </w:rPr>
      </w:pPr>
    </w:p>
    <w:p>
      <w:pPr>
        <w:pStyle w:val="BodyText"/>
        <w:rPr>
          <w:rFonts w:ascii="Arial"/>
          <w:b/>
          <w:sz w:val="20"/>
        </w:rPr>
      </w:pPr>
    </w:p>
    <w:p>
      <w:pPr>
        <w:pStyle w:val="BodyText"/>
        <w:spacing w:before="8"/>
        <w:rPr>
          <w:rFonts w:ascii="Arial"/>
          <w:b/>
          <w:sz w:val="26"/>
        </w:rPr>
      </w:pPr>
    </w:p>
    <w:p>
      <w:pPr>
        <w:spacing w:before="0"/>
        <w:ind w:left="1787" w:right="0" w:firstLine="0"/>
        <w:jc w:val="left"/>
        <w:rPr>
          <w:rFonts w:ascii="Arial"/>
          <w:b/>
          <w:sz w:val="10"/>
        </w:rPr>
      </w:pPr>
      <w:r>
        <w:rPr>
          <w:rFonts w:ascii="Arial"/>
          <w:b/>
          <w:color w:val="231F20"/>
          <w:position w:val="3"/>
          <w:sz w:val="14"/>
        </w:rPr>
        <w:t>t</w:t>
      </w:r>
      <w:r>
        <w:rPr>
          <w:rFonts w:ascii="Arial"/>
          <w:b/>
          <w:color w:val="231F20"/>
          <w:sz w:val="10"/>
        </w:rPr>
        <w:t>DDSPIODMM</w:t>
      </w:r>
    </w:p>
    <w:p>
      <w:pPr>
        <w:spacing w:after="0"/>
        <w:jc w:val="left"/>
        <w:rPr>
          <w:rFonts w:ascii="Arial"/>
          <w:sz w:val="10"/>
        </w:rPr>
        <w:sectPr>
          <w:type w:val="continuous"/>
          <w:pgSz w:w="12240" w:h="15840"/>
          <w:pgMar w:top="820" w:bottom="280" w:left="440" w:right="60"/>
          <w:cols w:num="2" w:equalWidth="0">
            <w:col w:w="3089" w:space="40"/>
            <w:col w:w="8611"/>
          </w:cols>
        </w:sectPr>
      </w:pPr>
    </w:p>
    <w:p>
      <w:pPr>
        <w:pStyle w:val="BodyText"/>
        <w:spacing w:before="9"/>
        <w:rPr>
          <w:rFonts w:ascii="Arial"/>
          <w:b/>
          <w:sz w:val="23"/>
        </w:rPr>
      </w:pPr>
    </w:p>
    <w:p>
      <w:pPr>
        <w:spacing w:after="0"/>
        <w:rPr>
          <w:rFonts w:ascii="Arial"/>
          <w:sz w:val="23"/>
        </w:rPr>
        <w:sectPr>
          <w:type w:val="continuous"/>
          <w:pgSz w:w="12240" w:h="15840"/>
          <w:pgMar w:top="820" w:bottom="280" w:left="440" w:right="60"/>
        </w:sectPr>
      </w:pPr>
    </w:p>
    <w:p>
      <w:pPr>
        <w:pStyle w:val="BodyText"/>
        <w:spacing w:before="11"/>
        <w:rPr>
          <w:rFonts w:ascii="Arial"/>
          <w:b/>
          <w:sz w:val="40"/>
        </w:rPr>
      </w:pPr>
    </w:p>
    <w:p>
      <w:pPr>
        <w:pStyle w:val="Heading5"/>
        <w:ind w:left="280"/>
        <w:rPr>
          <w:sz w:val="14"/>
        </w:rPr>
      </w:pPr>
      <w:r>
        <w:rPr/>
        <w:pict>
          <v:shape style="position:absolute;margin-left:35.759995pt;margin-top:18.915161pt;width:522.75pt;height:57.5pt;mso-position-horizontal-relative:page;mso-position-vertical-relative:paragraph;z-index:161638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80"/>
                    <w:gridCol w:w="967"/>
                    <w:gridCol w:w="2012"/>
                    <w:gridCol w:w="882"/>
                  </w:tblGrid>
                  <w:tr>
                    <w:trPr>
                      <w:trHeight w:val="275" w:hRule="atLeast"/>
                    </w:trPr>
                    <w:tc>
                      <w:tcPr>
                        <w:tcW w:w="6580"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967"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012" w:type="dxa"/>
                        <w:tcBorders>
                          <w:top w:val="single" w:sz="4" w:space="0" w:color="000000"/>
                          <w:bottom w:val="single" w:sz="4" w:space="0" w:color="000000"/>
                          <w:right w:val="single" w:sz="4" w:space="0" w:color="000000"/>
                        </w:tcBorders>
                      </w:tcPr>
                      <w:p>
                        <w:pPr>
                          <w:pStyle w:val="TableParagraph"/>
                          <w:spacing w:before="19"/>
                          <w:ind w:left="601"/>
                          <w:rPr>
                            <w:rFonts w:ascii="Verdana"/>
                            <w:b/>
                            <w:sz w:val="18"/>
                          </w:rPr>
                        </w:pPr>
                        <w:r>
                          <w:rPr>
                            <w:rFonts w:ascii="Verdana"/>
                            <w:b/>
                            <w:w w:val="95"/>
                            <w:sz w:val="18"/>
                          </w:rPr>
                          <w:t>Max</w:t>
                        </w:r>
                      </w:p>
                    </w:tc>
                    <w:tc>
                      <w:tcPr>
                        <w:tcW w:w="882" w:type="dxa"/>
                        <w:tcBorders>
                          <w:top w:val="single" w:sz="4" w:space="0" w:color="000000"/>
                          <w:left w:val="single" w:sz="4" w:space="0" w:color="000000"/>
                          <w:bottom w:val="single" w:sz="4" w:space="0" w:color="000000"/>
                        </w:tcBorders>
                      </w:tcPr>
                      <w:p>
                        <w:pPr>
                          <w:pStyle w:val="TableParagraph"/>
                          <w:spacing w:before="19"/>
                          <w:ind w:left="58"/>
                          <w:rPr>
                            <w:rFonts w:ascii="Verdana"/>
                            <w:b/>
                            <w:sz w:val="18"/>
                          </w:rPr>
                        </w:pPr>
                        <w:r>
                          <w:rPr>
                            <w:rFonts w:ascii="Verdana"/>
                            <w:b/>
                            <w:w w:val="90"/>
                            <w:sz w:val="18"/>
                          </w:rPr>
                          <w:t>Unit</w:t>
                        </w:r>
                      </w:p>
                    </w:tc>
                  </w:tr>
                  <w:tr>
                    <w:trPr>
                      <w:trHeight w:val="279" w:hRule="atLeast"/>
                    </w:trPr>
                    <w:tc>
                      <w:tcPr>
                        <w:tcW w:w="6580"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967" w:type="dxa"/>
                        <w:tcBorders>
                          <w:top w:val="single" w:sz="4" w:space="0" w:color="000000"/>
                          <w:left w:val="single" w:sz="4" w:space="0" w:color="000000"/>
                        </w:tcBorders>
                      </w:tcPr>
                      <w:p>
                        <w:pPr>
                          <w:pStyle w:val="TableParagraph"/>
                          <w:spacing w:before="0"/>
                          <w:rPr>
                            <w:rFonts w:ascii="Times New Roman"/>
                            <w:sz w:val="16"/>
                          </w:rPr>
                        </w:pPr>
                      </w:p>
                    </w:tc>
                    <w:tc>
                      <w:tcPr>
                        <w:tcW w:w="2012" w:type="dxa"/>
                        <w:tcBorders>
                          <w:top w:val="single" w:sz="4" w:space="0" w:color="000000"/>
                          <w:right w:val="single" w:sz="4" w:space="0" w:color="000000"/>
                        </w:tcBorders>
                      </w:tcPr>
                      <w:p>
                        <w:pPr>
                          <w:pStyle w:val="TableParagraph"/>
                          <w:spacing w:before="0"/>
                          <w:rPr>
                            <w:rFonts w:ascii="Times New Roman"/>
                            <w:sz w:val="16"/>
                          </w:rPr>
                        </w:pPr>
                      </w:p>
                    </w:tc>
                    <w:tc>
                      <w:tcPr>
                        <w:tcW w:w="882"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6580" w:type="dxa"/>
                        <w:tcBorders>
                          <w:right w:val="single" w:sz="4" w:space="0" w:color="000000"/>
                        </w:tcBorders>
                      </w:tcPr>
                      <w:p>
                        <w:pPr>
                          <w:pStyle w:val="TableParagraph"/>
                          <w:tabs>
                            <w:tab w:pos="1313" w:val="left" w:leader="none"/>
                          </w:tabs>
                          <w:spacing w:before="36"/>
                          <w:ind w:left="64"/>
                          <w:rPr>
                            <w:sz w:val="18"/>
                          </w:rPr>
                        </w:pPr>
                        <w:r>
                          <w:rPr>
                            <w:sz w:val="18"/>
                          </w:rPr>
                          <w:t>t</w:t>
                        </w:r>
                        <w:r>
                          <w:rPr>
                            <w:position w:val="-2"/>
                            <w:sz w:val="14"/>
                          </w:rPr>
                          <w:t>HDSPIODMS</w:t>
                          <w:tab/>
                        </w:r>
                        <w:r>
                          <w:rPr>
                            <w:sz w:val="18"/>
                          </w:rPr>
                          <w:t>SPIx_CLK</w:t>
                        </w:r>
                        <w:r>
                          <w:rPr>
                            <w:spacing w:val="-20"/>
                            <w:sz w:val="18"/>
                          </w:rPr>
                          <w:t> </w:t>
                        </w:r>
                        <w:r>
                          <w:rPr>
                            <w:sz w:val="18"/>
                          </w:rPr>
                          <w:t>Edge</w:t>
                        </w:r>
                        <w:r>
                          <w:rPr>
                            <w:spacing w:val="-22"/>
                            <w:sz w:val="18"/>
                          </w:rPr>
                          <w:t> </w:t>
                        </w:r>
                        <w:r>
                          <w:rPr>
                            <w:sz w:val="18"/>
                          </w:rPr>
                          <w:t>to</w:t>
                        </w:r>
                        <w:r>
                          <w:rPr>
                            <w:spacing w:val="-21"/>
                            <w:sz w:val="18"/>
                          </w:rPr>
                          <w:t> </w:t>
                        </w:r>
                        <w:r>
                          <w:rPr>
                            <w:sz w:val="18"/>
                          </w:rPr>
                          <w:t>High</w:t>
                        </w:r>
                        <w:r>
                          <w:rPr>
                            <w:spacing w:val="-22"/>
                            <w:sz w:val="18"/>
                          </w:rPr>
                          <w:t> </w:t>
                        </w:r>
                        <w:r>
                          <w:rPr>
                            <w:sz w:val="18"/>
                          </w:rPr>
                          <w:t>Impedance</w:t>
                        </w:r>
                        <w:r>
                          <w:rPr>
                            <w:spacing w:val="-20"/>
                            <w:sz w:val="18"/>
                          </w:rPr>
                          <w:t> </w:t>
                        </w:r>
                        <w:r>
                          <w:rPr>
                            <w:sz w:val="18"/>
                          </w:rPr>
                          <w:t>from</w:t>
                        </w:r>
                        <w:r>
                          <w:rPr>
                            <w:spacing w:val="-20"/>
                            <w:sz w:val="18"/>
                          </w:rPr>
                          <w:t> </w:t>
                        </w:r>
                        <w:r>
                          <w:rPr>
                            <w:sz w:val="18"/>
                          </w:rPr>
                          <w:t>Data</w:t>
                        </w:r>
                        <w:r>
                          <w:rPr>
                            <w:spacing w:val="-20"/>
                            <w:sz w:val="18"/>
                          </w:rPr>
                          <w:t> </w:t>
                        </w:r>
                        <w:r>
                          <w:rPr>
                            <w:sz w:val="18"/>
                          </w:rPr>
                          <w:t>Out</w:t>
                        </w:r>
                        <w:r>
                          <w:rPr>
                            <w:spacing w:val="-21"/>
                            <w:sz w:val="18"/>
                          </w:rPr>
                          <w:t> </w:t>
                        </w:r>
                        <w:r>
                          <w:rPr>
                            <w:sz w:val="18"/>
                          </w:rPr>
                          <w:t>Valid</w:t>
                        </w:r>
                      </w:p>
                    </w:tc>
                    <w:tc>
                      <w:tcPr>
                        <w:tcW w:w="967" w:type="dxa"/>
                        <w:tcBorders>
                          <w:left w:val="single" w:sz="4" w:space="0" w:color="000000"/>
                        </w:tcBorders>
                      </w:tcPr>
                      <w:p>
                        <w:pPr>
                          <w:pStyle w:val="TableParagraph"/>
                          <w:spacing w:before="36"/>
                          <w:ind w:left="59"/>
                          <w:rPr>
                            <w:sz w:val="18"/>
                          </w:rPr>
                        </w:pPr>
                        <w:r>
                          <w:rPr>
                            <w:w w:val="97"/>
                            <w:sz w:val="18"/>
                          </w:rPr>
                          <w:t>0</w:t>
                        </w:r>
                      </w:p>
                    </w:tc>
                    <w:tc>
                      <w:tcPr>
                        <w:tcW w:w="2012" w:type="dxa"/>
                        <w:tcBorders>
                          <w:right w:val="single" w:sz="4" w:space="0" w:color="000000"/>
                        </w:tcBorders>
                      </w:tcPr>
                      <w:p>
                        <w:pPr>
                          <w:pStyle w:val="TableParagraph"/>
                          <w:spacing w:before="0"/>
                          <w:rPr>
                            <w:rFonts w:ascii="Times New Roman"/>
                            <w:sz w:val="16"/>
                          </w:rPr>
                        </w:pPr>
                      </w:p>
                    </w:tc>
                    <w:tc>
                      <w:tcPr>
                        <w:tcW w:w="882" w:type="dxa"/>
                        <w:tcBorders>
                          <w:left w:val="single" w:sz="4" w:space="0" w:color="000000"/>
                        </w:tcBorders>
                      </w:tcPr>
                      <w:p>
                        <w:pPr>
                          <w:pStyle w:val="TableParagraph"/>
                          <w:spacing w:before="36"/>
                          <w:ind w:left="59"/>
                          <w:rPr>
                            <w:sz w:val="18"/>
                          </w:rPr>
                        </w:pPr>
                        <w:r>
                          <w:rPr>
                            <w:sz w:val="18"/>
                          </w:rPr>
                          <w:t>ns</w:t>
                        </w:r>
                      </w:p>
                    </w:tc>
                  </w:tr>
                  <w:tr>
                    <w:trPr>
                      <w:trHeight w:val="269" w:hRule="atLeast"/>
                    </w:trPr>
                    <w:tc>
                      <w:tcPr>
                        <w:tcW w:w="6580" w:type="dxa"/>
                        <w:tcBorders>
                          <w:bottom w:val="single" w:sz="4" w:space="0" w:color="000000"/>
                          <w:right w:val="single" w:sz="4" w:space="0" w:color="000000"/>
                        </w:tcBorders>
                      </w:tcPr>
                      <w:p>
                        <w:pPr>
                          <w:pStyle w:val="TableParagraph"/>
                          <w:tabs>
                            <w:tab w:pos="1313" w:val="left" w:leader="none"/>
                          </w:tabs>
                          <w:spacing w:line="223" w:lineRule="exact"/>
                          <w:ind w:left="64"/>
                          <w:rPr>
                            <w:sz w:val="18"/>
                          </w:rPr>
                        </w:pPr>
                        <w:r>
                          <w:rPr>
                            <w:sz w:val="18"/>
                          </w:rPr>
                          <w:t>t</w:t>
                        </w:r>
                        <w:r>
                          <w:rPr>
                            <w:position w:val="-2"/>
                            <w:sz w:val="14"/>
                          </w:rPr>
                          <w:t>DDSPIODMS</w:t>
                          <w:tab/>
                        </w:r>
                        <w:r>
                          <w:rPr>
                            <w:sz w:val="18"/>
                          </w:rPr>
                          <w:t>SPIx_CLK</w:t>
                        </w:r>
                        <w:r>
                          <w:rPr>
                            <w:spacing w:val="-22"/>
                            <w:sz w:val="18"/>
                          </w:rPr>
                          <w:t> </w:t>
                        </w:r>
                        <w:r>
                          <w:rPr>
                            <w:sz w:val="18"/>
                          </w:rPr>
                          <w:t>Edge</w:t>
                        </w:r>
                        <w:r>
                          <w:rPr>
                            <w:spacing w:val="-22"/>
                            <w:sz w:val="18"/>
                          </w:rPr>
                          <w:t> </w:t>
                        </w:r>
                        <w:r>
                          <w:rPr>
                            <w:sz w:val="18"/>
                          </w:rPr>
                          <w:t>to</w:t>
                        </w:r>
                        <w:r>
                          <w:rPr>
                            <w:spacing w:val="-21"/>
                            <w:sz w:val="18"/>
                          </w:rPr>
                          <w:t> </w:t>
                        </w:r>
                        <w:r>
                          <w:rPr>
                            <w:sz w:val="18"/>
                          </w:rPr>
                          <w:t>Data</w:t>
                        </w:r>
                        <w:r>
                          <w:rPr>
                            <w:spacing w:val="-21"/>
                            <w:sz w:val="18"/>
                          </w:rPr>
                          <w:t> </w:t>
                        </w:r>
                        <w:r>
                          <w:rPr>
                            <w:sz w:val="18"/>
                          </w:rPr>
                          <w:t>Out</w:t>
                        </w:r>
                        <w:r>
                          <w:rPr>
                            <w:spacing w:val="-22"/>
                            <w:sz w:val="18"/>
                          </w:rPr>
                          <w:t> </w:t>
                        </w:r>
                        <w:r>
                          <w:rPr>
                            <w:sz w:val="18"/>
                          </w:rPr>
                          <w:t>Valid</w:t>
                        </w:r>
                        <w:r>
                          <w:rPr>
                            <w:spacing w:val="-21"/>
                            <w:sz w:val="18"/>
                          </w:rPr>
                          <w:t> </w:t>
                        </w:r>
                        <w:r>
                          <w:rPr>
                            <w:sz w:val="18"/>
                          </w:rPr>
                          <w:t>from</w:t>
                        </w:r>
                        <w:r>
                          <w:rPr>
                            <w:spacing w:val="-21"/>
                            <w:sz w:val="18"/>
                          </w:rPr>
                          <w:t> </w:t>
                        </w:r>
                        <w:r>
                          <w:rPr>
                            <w:sz w:val="18"/>
                          </w:rPr>
                          <w:t>High</w:t>
                        </w:r>
                        <w:r>
                          <w:rPr>
                            <w:spacing w:val="-21"/>
                            <w:sz w:val="18"/>
                          </w:rPr>
                          <w:t> </w:t>
                        </w:r>
                        <w:r>
                          <w:rPr>
                            <w:sz w:val="18"/>
                          </w:rPr>
                          <w:t>Impedance</w:t>
                        </w:r>
                      </w:p>
                    </w:tc>
                    <w:tc>
                      <w:tcPr>
                        <w:tcW w:w="967" w:type="dxa"/>
                        <w:tcBorders>
                          <w:left w:val="single" w:sz="4" w:space="0" w:color="000000"/>
                          <w:bottom w:val="single" w:sz="4" w:space="0" w:color="000000"/>
                        </w:tcBorders>
                      </w:tcPr>
                      <w:p>
                        <w:pPr>
                          <w:pStyle w:val="TableParagraph"/>
                          <w:spacing w:before="0"/>
                          <w:rPr>
                            <w:rFonts w:ascii="Times New Roman"/>
                            <w:sz w:val="16"/>
                          </w:rPr>
                        </w:pPr>
                      </w:p>
                    </w:tc>
                    <w:tc>
                      <w:tcPr>
                        <w:tcW w:w="2012" w:type="dxa"/>
                        <w:tcBorders>
                          <w:bottom w:val="single" w:sz="4" w:space="0" w:color="000000"/>
                          <w:right w:val="single" w:sz="4" w:space="0" w:color="000000"/>
                        </w:tcBorders>
                      </w:tcPr>
                      <w:p>
                        <w:pPr>
                          <w:pStyle w:val="TableParagraph"/>
                          <w:ind w:left="602"/>
                          <w:rPr>
                            <w:sz w:val="18"/>
                          </w:rPr>
                        </w:pPr>
                        <w:r>
                          <w:rPr>
                            <w:sz w:val="18"/>
                          </w:rPr>
                          <w:t>11</w:t>
                        </w:r>
                      </w:p>
                    </w:tc>
                    <w:tc>
                      <w:tcPr>
                        <w:tcW w:w="882" w:type="dxa"/>
                        <w:tcBorders>
                          <w:left w:val="single" w:sz="4" w:space="0" w:color="000000"/>
                          <w:bottom w:val="single" w:sz="4" w:space="0" w:color="000000"/>
                        </w:tcBorders>
                      </w:tcPr>
                      <w:p>
                        <w:pPr>
                          <w:pStyle w:val="TableParagraph"/>
                          <w:ind w:left="59"/>
                          <w:rPr>
                            <w:sz w:val="18"/>
                          </w:rPr>
                        </w:pPr>
                        <w:r>
                          <w:rPr>
                            <w:sz w:val="18"/>
                          </w:rPr>
                          <w:t>ns</w:t>
                        </w:r>
                      </w:p>
                    </w:tc>
                  </w:tr>
                </w:tbl>
                <w:p>
                  <w:pPr>
                    <w:pStyle w:val="BodyText"/>
                  </w:pPr>
                </w:p>
              </w:txbxContent>
            </v:textbox>
            <w10:wrap type="none"/>
          </v:shape>
        </w:pict>
      </w:r>
      <w:bookmarkStart w:name="_bookmark141" w:id="319"/>
      <w:bookmarkEnd w:id="319"/>
      <w:r>
        <w:rPr>
          <w:b w:val="0"/>
        </w:rPr>
      </w:r>
      <w:bookmarkStart w:name="_bookmark142" w:id="320"/>
      <w:bookmarkEnd w:id="320"/>
      <w:r>
        <w:rPr>
          <w:b w:val="0"/>
        </w:rPr>
      </w:r>
      <w:r>
        <w:rPr>
          <w:spacing w:val="-4"/>
        </w:rPr>
        <w:t>Table</w:t>
      </w:r>
      <w:r>
        <w:rPr>
          <w:spacing w:val="-23"/>
        </w:rPr>
        <w:t> </w:t>
      </w:r>
      <w:r>
        <w:rPr/>
        <w:t>77.</w:t>
      </w:r>
      <w:r>
        <w:rPr>
          <w:spacing w:val="10"/>
        </w:rPr>
        <w:t> </w:t>
      </w:r>
      <w:r>
        <w:rPr/>
        <w:t>SPI</w:t>
      </w:r>
      <w:r>
        <w:rPr>
          <w:spacing w:val="-22"/>
        </w:rPr>
        <w:t> </w:t>
      </w:r>
      <w:r>
        <w:rPr/>
        <w:t>Port—ODM</w:t>
      </w:r>
      <w:r>
        <w:rPr>
          <w:spacing w:val="-24"/>
        </w:rPr>
        <w:t> </w:t>
      </w:r>
      <w:r>
        <w:rPr/>
        <w:t>Slave</w:t>
      </w:r>
      <w:r>
        <w:rPr>
          <w:spacing w:val="-22"/>
        </w:rPr>
        <w:t> </w:t>
      </w:r>
      <w:r>
        <w:rPr/>
        <w:t>Mode</w:t>
      </w:r>
      <w:r>
        <w:rPr>
          <w:position w:val="7"/>
          <w:sz w:val="14"/>
        </w:rPr>
        <w:t>1</w:t>
      </w:r>
    </w:p>
    <w:p>
      <w:pPr>
        <w:pStyle w:val="BodyText"/>
        <w:rPr>
          <w:b/>
          <w:sz w:val="28"/>
        </w:rPr>
      </w:pPr>
    </w:p>
    <w:p>
      <w:pPr>
        <w:pStyle w:val="BodyText"/>
        <w:rPr>
          <w:b/>
          <w:sz w:val="28"/>
        </w:rPr>
      </w:pPr>
    </w:p>
    <w:p>
      <w:pPr>
        <w:pStyle w:val="BodyText"/>
        <w:rPr>
          <w:b/>
          <w:sz w:val="28"/>
        </w:rPr>
      </w:pPr>
    </w:p>
    <w:p>
      <w:pPr>
        <w:pStyle w:val="BodyText"/>
        <w:spacing w:before="6"/>
        <w:rPr>
          <w:b/>
          <w:sz w:val="32"/>
        </w:rPr>
      </w:pPr>
    </w:p>
    <w:p>
      <w:pPr>
        <w:spacing w:before="0"/>
        <w:ind w:left="280" w:right="0" w:firstLine="0"/>
        <w:jc w:val="left"/>
        <w:rPr>
          <w:rFonts w:ascii="Times New Roman"/>
          <w:sz w:val="15"/>
        </w:rPr>
      </w:pPr>
      <w:r>
        <w:rPr>
          <w:rFonts w:ascii="Times New Roman"/>
          <w:position w:val="6"/>
          <w:sz w:val="11"/>
        </w:rPr>
        <w:t>1 </w:t>
      </w:r>
      <w:r>
        <w:rPr>
          <w:rFonts w:ascii="Times New Roman"/>
          <w:sz w:val="15"/>
        </w:rPr>
        <w:t>All specifications apply to all three SPIs.</w:t>
      </w:r>
    </w:p>
    <w:p>
      <w:pPr>
        <w:spacing w:before="102"/>
        <w:ind w:left="280" w:right="0" w:firstLine="0"/>
        <w:jc w:val="left"/>
        <w:rPr>
          <w:i/>
          <w:sz w:val="16"/>
        </w:rPr>
      </w:pPr>
      <w:r>
        <w:rPr/>
        <w:br w:type="column"/>
      </w:r>
      <w:r>
        <w:rPr>
          <w:i/>
          <w:sz w:val="16"/>
        </w:rPr>
        <w:t>Figure 47. ODM Master Mode</w:t>
      </w:r>
    </w:p>
    <w:p>
      <w:pPr>
        <w:spacing w:after="0"/>
        <w:jc w:val="left"/>
        <w:rPr>
          <w:sz w:val="16"/>
        </w:rPr>
        <w:sectPr>
          <w:type w:val="continuous"/>
          <w:pgSz w:w="12240" w:h="15840"/>
          <w:pgMar w:top="820" w:bottom="280" w:left="440" w:right="60"/>
          <w:cols w:num="2" w:equalWidth="0">
            <w:col w:w="3426" w:space="843"/>
            <w:col w:w="7471"/>
          </w:cols>
        </w:sectPr>
      </w:pPr>
    </w:p>
    <w:p>
      <w:pPr>
        <w:spacing w:line="240" w:lineRule="auto" w:before="0"/>
        <w:rPr>
          <w:i/>
          <w:sz w:val="27"/>
        </w:rPr>
      </w:pPr>
    </w:p>
    <w:p>
      <w:pPr>
        <w:tabs>
          <w:tab w:pos="2970" w:val="left" w:leader="none"/>
        </w:tabs>
        <w:spacing w:before="112"/>
        <w:ind w:left="520" w:right="0" w:firstLine="0"/>
        <w:jc w:val="center"/>
        <w:rPr>
          <w:rFonts w:ascii="Arial"/>
          <w:b/>
          <w:sz w:val="10"/>
        </w:rPr>
      </w:pPr>
      <w:r>
        <w:rPr/>
        <w:pict>
          <v:group style="position:absolute;margin-left:168.766998pt;margin-top:9.443919pt;width:312.55pt;height:127.05pt;mso-position-horizontal-relative:page;mso-position-vertical-relative:paragraph;z-index:-49221632" coordorigin="3375,189" coordsize="6251,2541">
            <v:line style="position:absolute" from="3669,2694" to="3771,2694" stroked="true" strokeweight=".75pt" strokecolor="#231f20">
              <v:stroke dashstyle="solid"/>
            </v:line>
            <v:shape style="position:absolute;left:3746;top:2658;width:134;height:72" coordorigin="3747,2658" coordsize="134,72" path="m3747,2658l3747,2730,3880,2694,3747,2658xe" filled="true" fillcolor="#231f20" stroked="false">
              <v:path arrowok="t"/>
              <v:fill type="solid"/>
            </v:shape>
            <v:line style="position:absolute" from="3885,2714" to="3885,304" stroked="true" strokeweight=".5pt" strokecolor="#231f20">
              <v:stroke dashstyle="solid"/>
            </v:line>
            <v:line style="position:absolute" from="4115,2714" to="4115,304" stroked="true" strokeweight=".5pt" strokecolor="#231f20">
              <v:stroke dashstyle="solid"/>
            </v:line>
            <v:line style="position:absolute" from="4340,2694" to="4238,2694" stroked="true" strokeweight=".75pt" strokecolor="#231f20">
              <v:stroke dashstyle="solid"/>
            </v:line>
            <v:shape style="position:absolute;left:4123;top:2658;width:134;height:72" coordorigin="4124,2658" coordsize="134,72" path="m4257,2658l4124,2694,4257,2730,4257,2658xe" filled="true" fillcolor="#231f20" stroked="false">
              <v:path arrowok="t"/>
              <v:fill type="solid"/>
            </v:shape>
            <v:line style="position:absolute" from="4605,2724" to="4605,204" stroked="true" strokeweight=".5pt" strokecolor="#231f20">
              <v:stroke dashstyle="solid"/>
            </v:line>
            <v:line style="position:absolute" from="4374,225" to="4476,225" stroked="true" strokeweight=".75pt" strokecolor="#231f20">
              <v:stroke dashstyle="solid"/>
            </v:line>
            <v:shape style="position:absolute;left:4462;top:188;width:134;height:72" coordorigin="4462,189" coordsize="134,72" path="m4462,189l4462,260,4595,225,4462,189xe" filled="true" fillcolor="#231f20" stroked="false">
              <v:path arrowok="t"/>
              <v:fill type="solid"/>
            </v:shape>
            <v:shape style="position:absolute;left:3385;top:1914;width:6231;height:180" coordorigin="3385,1914" coordsize="6231,180" path="m3385,1914l4115,1914,4205,2094,4655,2094,4745,1914,8886,1914,8976,2094,9616,2094e" filled="false" stroked="true" strokeweight="1pt" strokecolor="#231f20">
              <v:path arrowok="t"/>
              <v:stroke dashstyle="longdash"/>
            </v:shape>
            <v:line style="position:absolute" from="4957,223" to="4854,223" stroked="true" strokeweight=".75pt" strokecolor="#231f20">
              <v:stroke dashstyle="solid"/>
            </v:line>
            <v:shape style="position:absolute;left:4732;top:188;width:134;height:72" coordorigin="4732,189" coordsize="134,72" path="m4865,189l4732,225,4865,260,4865,189xe" filled="true" fillcolor="#231f20" stroked="false">
              <v:path arrowok="t"/>
              <v:fill type="solid"/>
            </v:shape>
            <v:line style="position:absolute" from="4725,2724" to="4725,204" stroked="true" strokeweight=".5pt" strokecolor="#231f20">
              <v:stroke dashstyle="solid"/>
            </v:line>
            <v:line style="position:absolute" from="6395,2714" to="6395,324" stroked="true" strokeweight=".5pt" strokecolor="#231f20">
              <v:stroke dashstyle="solid"/>
            </v:line>
            <v:line style="position:absolute" from="6625,2714" to="6625,324" stroked="true" strokeweight=".5pt" strokecolor="#231f20">
              <v:stroke dashstyle="solid"/>
            </v:line>
            <v:line style="position:absolute" from="7115,2724" to="7115,204" stroked="true" strokeweight=".5pt" strokecolor="#231f20">
              <v:stroke dashstyle="solid"/>
            </v:line>
            <v:line style="position:absolute" from="7205,2724" to="7205,204" stroked="true" strokeweight=".5pt" strokecolor="#231f20">
              <v:stroke dashstyle="solid"/>
            </v:line>
            <v:shape style="position:absolute;left:3385;top:2364;width:6221;height:180" coordorigin="3385,2364" coordsize="6221,180" path="m3385,2364l3385,2364,6545,2364,6635,2544,7175,2544,7265,2364,8506,2364,8596,2364,9156,2364,9246,2364,9606,2364e" filled="false" stroked="true" strokeweight="1pt" strokecolor="#231f20">
              <v:path arrowok="t"/>
              <v:stroke dashstyle="longdash"/>
            </v:shape>
            <v:line style="position:absolute" from="6174,2694" to="6276,2694" stroked="true" strokeweight=".75pt" strokecolor="#231f20">
              <v:stroke dashstyle="solid"/>
            </v:line>
            <v:shape style="position:absolute;left:6252;top:2658;width:134;height:72" coordorigin="6252,2658" coordsize="134,72" path="m6252,2658l6252,2730,6385,2694,6252,2658xe" filled="true" fillcolor="#231f20" stroked="false">
              <v:path arrowok="t"/>
              <v:fill type="solid"/>
            </v:shape>
            <v:line style="position:absolute" from="6847,2694" to="6744,2694" stroked="true" strokeweight=".75pt" strokecolor="#231f20">
              <v:stroke dashstyle="solid"/>
            </v:line>
            <v:shape style="position:absolute;left:6635;top:2658;width:134;height:72" coordorigin="6635,2658" coordsize="134,72" path="m6769,2658l6635,2694,6769,2730,6769,2658xe" filled="true" fillcolor="#231f20" stroked="false">
              <v:path arrowok="t"/>
              <v:fill type="solid"/>
            </v:shape>
            <v:line style="position:absolute" from="6894,225" to="6996,225" stroked="true" strokeweight=".75pt" strokecolor="#231f20">
              <v:stroke dashstyle="solid"/>
            </v:line>
            <v:shape style="position:absolute;left:6972;top:188;width:134;height:72" coordorigin="6972,189" coordsize="134,72" path="m6972,189l6972,260,7105,225,6972,189xe" filled="true" fillcolor="#231f20" stroked="false">
              <v:path arrowok="t"/>
              <v:fill type="solid"/>
            </v:shape>
            <v:line style="position:absolute" from="7407,226" to="7304,226" stroked="true" strokeweight=".75pt" strokecolor="#231f20">
              <v:stroke dashstyle="solid"/>
            </v:line>
            <v:shape style="position:absolute;left:7210;top:188;width:134;height:72" coordorigin="7210,189" coordsize="134,72" path="m7344,189l7210,225,7344,260,7344,189xe" filled="true" fillcolor="#231f20" stroked="false">
              <v:path arrowok="t"/>
              <v:fill type="solid"/>
            </v:shape>
            <v:shape style="position:absolute;left:3405;top:383;width:1871;height:361" coordorigin="3405,384" coordsize="1871,361" path="m5275,744l5005,744,4915,384,4645,384,4555,744,4285,744,4195,384,3925,384,3835,744,3405,744e" filled="false" stroked="true" strokeweight="1.0pt" strokecolor="#231f20">
              <v:path arrowok="t"/>
              <v:stroke dashstyle="solid"/>
            </v:shape>
            <v:shape style="position:absolute;left:5275;top:383;width:1441;height:361" coordorigin="5275,384" coordsize="1441,361" path="m6715,744l6445,744,6355,384,6085,384,5995,744,5725,744,5635,384,5365,384,5275,744e" filled="false" stroked="true" strokeweight="1.0pt" strokecolor="#231f20">
              <v:path arrowok="t"/>
              <v:stroke dashstyle="solid"/>
            </v:shape>
            <v:shape style="position:absolute;left:6715;top:383;width:1441;height:361" coordorigin="6715,384" coordsize="1441,361" path="m8156,744l7885,744,7795,384,7525,384,7435,744,7165,744,7075,384,6805,384,6715,744e" filled="false" stroked="true" strokeweight="1.0pt" strokecolor="#231f20">
              <v:path arrowok="t"/>
              <v:stroke dashstyle="solid"/>
            </v:shape>
            <v:shape style="position:absolute;left:8155;top:383;width:1441;height:361" coordorigin="8156,384" coordsize="1441,361" path="m9596,744l9326,744,9236,384,8966,384,8876,744,8606,744,8516,384,8246,384,8156,744e" filled="false" stroked="true" strokeweight="1.0pt" strokecolor="#231f20">
              <v:path arrowok="t"/>
              <v:stroke dashstyle="solid"/>
            </v:shape>
            <v:shape style="position:absolute;left:3405;top:1103;width:1871;height:361" coordorigin="3405,1104" coordsize="1871,361" path="m5275,1104l5005,1104,4915,1464,4645,1464,4555,1104,4285,1104,4195,1464,3925,1464,3835,1104,3405,1104e" filled="false" stroked="true" strokeweight="1.0pt" strokecolor="#231f20">
              <v:path arrowok="t"/>
              <v:stroke dashstyle="solid"/>
            </v:shape>
            <v:shape style="position:absolute;left:5275;top:1103;width:1441;height:361" coordorigin="5275,1104" coordsize="1441,361" path="m6715,1104l6445,1104,6355,1464,6085,1464,5995,1104,5725,1104,5635,1464,5365,1464,5275,1104e" filled="false" stroked="true" strokeweight="1.0pt" strokecolor="#231f20">
              <v:path arrowok="t"/>
              <v:stroke dashstyle="solid"/>
            </v:shape>
            <v:shape style="position:absolute;left:6715;top:1103;width:1441;height:361" coordorigin="6715,1104" coordsize="1441,361" path="m8156,1104l7885,1104,7795,1464,7525,1464,7435,1104,7165,1104,7075,1464,6805,1464,6715,1104e" filled="false" stroked="true" strokeweight="1.0pt" strokecolor="#231f20">
              <v:path arrowok="t"/>
              <v:stroke dashstyle="solid"/>
            </v:shape>
            <v:shape style="position:absolute;left:8155;top:1103;width:1441;height:361" coordorigin="8156,1104" coordsize="1441,361" path="m9596,1104l9326,1104,9236,1464,8966,1464,8876,1104,8606,1104,8516,1464,8246,1464,8156,1104e" filled="false" stroked="true" strokeweight="1.0pt" strokecolor="#231f20">
              <v:path arrowok="t"/>
              <v:stroke dashstyle="solid"/>
            </v:shape>
            <v:shape style="position:absolute;left:4115;top:1914;width:631;height:180" coordorigin="4115,1914" coordsize="631,180" path="m4115,1922l4205,2094,4655,2094,4745,1914e" filled="false" stroked="true" strokeweight="1pt" strokecolor="#231f20">
              <v:path arrowok="t"/>
              <v:stroke dashstyle="solid"/>
            </v:shape>
            <v:shape style="position:absolute;left:6545;top:2364;width:721;height:180" coordorigin="6545,2364" coordsize="721,180" path="m6545,2372l6635,2544,7175,2544,7265,2364e" filled="false" stroked="true" strokeweight="1pt" strokecolor="#231f20">
              <v:path arrowok="t"/>
              <v:stroke dashstyle="solid"/>
            </v:shape>
            <v:shape style="position:absolute;left:8705;top:1914;width:271;height:180" coordorigin="8706,1914" coordsize="271,180" path="m8886,1914l8976,2094m8706,1914l8886,1914e" filled="false" stroked="true" strokeweight="1pt" strokecolor="#231f20">
              <v:path arrowok="t"/>
              <v:stroke dashstyle="longdash"/>
            </v:shape>
            <w10:wrap type="none"/>
          </v:group>
        </w:pict>
      </w:r>
      <w:r>
        <w:rPr>
          <w:rFonts w:ascii="Arial"/>
          <w:b/>
          <w:color w:val="231F20"/>
          <w:position w:val="3"/>
          <w:sz w:val="14"/>
        </w:rPr>
        <w:t>t</w:t>
      </w:r>
      <w:r>
        <w:rPr>
          <w:rFonts w:ascii="Arial"/>
          <w:b/>
          <w:color w:val="231F20"/>
          <w:sz w:val="10"/>
        </w:rPr>
        <w:t>HDSPIODMS</w:t>
        <w:tab/>
      </w:r>
      <w:r>
        <w:rPr>
          <w:rFonts w:ascii="Arial"/>
          <w:b/>
          <w:color w:val="231F20"/>
          <w:position w:val="3"/>
          <w:sz w:val="14"/>
        </w:rPr>
        <w:t>t</w:t>
      </w:r>
      <w:r>
        <w:rPr>
          <w:rFonts w:ascii="Arial"/>
          <w:b/>
          <w:color w:val="231F20"/>
          <w:sz w:val="10"/>
        </w:rPr>
        <w:t>HDSPIODMS</w:t>
      </w:r>
    </w:p>
    <w:p>
      <w:pPr>
        <w:pStyle w:val="BodyText"/>
        <w:spacing w:before="4"/>
        <w:rPr>
          <w:rFonts w:ascii="Arial"/>
          <w:b/>
          <w:sz w:val="18"/>
        </w:rPr>
      </w:pPr>
    </w:p>
    <w:p>
      <w:pPr>
        <w:spacing w:line="208" w:lineRule="auto" w:before="0"/>
        <w:ind w:left="2190" w:right="8642" w:firstLine="7"/>
        <w:jc w:val="left"/>
        <w:rPr>
          <w:rFonts w:ascii="Arial"/>
          <w:b/>
          <w:sz w:val="12"/>
        </w:rPr>
      </w:pPr>
      <w:r>
        <w:rPr>
          <w:rFonts w:ascii="Arial"/>
          <w:b/>
          <w:color w:val="231F20"/>
          <w:sz w:val="12"/>
        </w:rPr>
        <w:t>SPIx_CLK (CPOL =</w:t>
      </w:r>
      <w:r>
        <w:rPr>
          <w:rFonts w:ascii="Arial"/>
          <w:b/>
          <w:color w:val="231F20"/>
          <w:spacing w:val="-3"/>
          <w:sz w:val="12"/>
        </w:rPr>
        <w:t> </w:t>
      </w:r>
      <w:r>
        <w:rPr>
          <w:rFonts w:ascii="Arial"/>
          <w:b/>
          <w:color w:val="231F20"/>
          <w:spacing w:val="-8"/>
          <w:sz w:val="12"/>
        </w:rPr>
        <w:t>0)</w:t>
      </w:r>
    </w:p>
    <w:p>
      <w:pPr>
        <w:pStyle w:val="BodyText"/>
        <w:rPr>
          <w:rFonts w:ascii="Arial"/>
          <w:b/>
          <w:sz w:val="16"/>
        </w:rPr>
      </w:pPr>
    </w:p>
    <w:p>
      <w:pPr>
        <w:pStyle w:val="BodyText"/>
        <w:spacing w:before="10"/>
        <w:rPr>
          <w:rFonts w:ascii="Arial"/>
          <w:b/>
          <w:sz w:val="17"/>
        </w:rPr>
      </w:pPr>
    </w:p>
    <w:p>
      <w:pPr>
        <w:spacing w:line="208" w:lineRule="auto" w:before="1"/>
        <w:ind w:left="2190" w:right="8915" w:firstLine="41"/>
        <w:jc w:val="left"/>
        <w:rPr>
          <w:rFonts w:ascii="Arial"/>
          <w:b/>
          <w:sz w:val="12"/>
        </w:rPr>
      </w:pPr>
      <w:r>
        <w:rPr>
          <w:rFonts w:ascii="Arial"/>
          <w:b/>
          <w:color w:val="231F20"/>
          <w:sz w:val="12"/>
        </w:rPr>
        <w:t>SPIx_CLK (CPOL =</w:t>
      </w:r>
      <w:r>
        <w:rPr>
          <w:rFonts w:ascii="Arial"/>
          <w:b/>
          <w:color w:val="231F20"/>
          <w:spacing w:val="-3"/>
          <w:sz w:val="12"/>
        </w:rPr>
        <w:t> </w:t>
      </w:r>
      <w:r>
        <w:rPr>
          <w:rFonts w:ascii="Arial"/>
          <w:b/>
          <w:color w:val="231F20"/>
          <w:spacing w:val="-8"/>
          <w:sz w:val="12"/>
        </w:rPr>
        <w:t>1)</w:t>
      </w:r>
    </w:p>
    <w:p>
      <w:pPr>
        <w:pStyle w:val="BodyText"/>
        <w:rPr>
          <w:rFonts w:ascii="Arial"/>
          <w:b/>
          <w:sz w:val="20"/>
        </w:rPr>
      </w:pPr>
    </w:p>
    <w:p>
      <w:pPr>
        <w:spacing w:after="0"/>
        <w:rPr>
          <w:rFonts w:ascii="Arial"/>
          <w:sz w:val="20"/>
        </w:rPr>
        <w:sectPr>
          <w:type w:val="continuous"/>
          <w:pgSz w:w="12240" w:h="15840"/>
          <w:pgMar w:top="820" w:bottom="280" w:left="440" w:right="60"/>
        </w:sectPr>
      </w:pPr>
    </w:p>
    <w:p>
      <w:pPr>
        <w:pStyle w:val="BodyText"/>
        <w:spacing w:before="8"/>
        <w:rPr>
          <w:rFonts w:ascii="Arial"/>
          <w:b/>
          <w:sz w:val="21"/>
        </w:rPr>
      </w:pPr>
    </w:p>
    <w:p>
      <w:pPr>
        <w:spacing w:line="208" w:lineRule="auto" w:before="0"/>
        <w:ind w:left="2186" w:right="21" w:firstLine="92"/>
        <w:jc w:val="left"/>
        <w:rPr>
          <w:rFonts w:ascii="Arial"/>
          <w:b/>
          <w:sz w:val="12"/>
        </w:rPr>
      </w:pPr>
      <w:r>
        <w:rPr>
          <w:rFonts w:ascii="Arial"/>
          <w:b/>
          <w:color w:val="231F20"/>
          <w:sz w:val="12"/>
        </w:rPr>
        <w:t>OUTPUT (CPHA =</w:t>
      </w:r>
      <w:r>
        <w:rPr>
          <w:rFonts w:ascii="Arial"/>
          <w:b/>
          <w:color w:val="231F20"/>
          <w:spacing w:val="-5"/>
          <w:sz w:val="12"/>
        </w:rPr>
        <w:t> </w:t>
      </w:r>
      <w:r>
        <w:rPr>
          <w:rFonts w:ascii="Arial"/>
          <w:b/>
          <w:color w:val="231F20"/>
          <w:spacing w:val="-9"/>
          <w:sz w:val="12"/>
        </w:rPr>
        <w:t>1)</w:t>
      </w:r>
    </w:p>
    <w:p>
      <w:pPr>
        <w:pStyle w:val="BodyText"/>
        <w:spacing w:before="3"/>
        <w:rPr>
          <w:rFonts w:ascii="Arial"/>
          <w:b/>
          <w:sz w:val="18"/>
        </w:rPr>
      </w:pPr>
    </w:p>
    <w:p>
      <w:pPr>
        <w:spacing w:line="208" w:lineRule="auto" w:before="0"/>
        <w:ind w:left="2186" w:right="21" w:firstLine="92"/>
        <w:jc w:val="left"/>
        <w:rPr>
          <w:rFonts w:ascii="Arial"/>
          <w:b/>
          <w:sz w:val="12"/>
        </w:rPr>
      </w:pPr>
      <w:r>
        <w:rPr>
          <w:rFonts w:ascii="Arial"/>
          <w:b/>
          <w:color w:val="231F20"/>
          <w:sz w:val="12"/>
        </w:rPr>
        <w:t>OUTPUT (CPHA =</w:t>
      </w:r>
      <w:r>
        <w:rPr>
          <w:rFonts w:ascii="Arial"/>
          <w:b/>
          <w:color w:val="231F20"/>
          <w:spacing w:val="-5"/>
          <w:sz w:val="12"/>
        </w:rPr>
        <w:t> </w:t>
      </w:r>
      <w:r>
        <w:rPr>
          <w:rFonts w:ascii="Arial"/>
          <w:b/>
          <w:color w:val="231F20"/>
          <w:spacing w:val="-9"/>
          <w:sz w:val="12"/>
        </w:rPr>
        <w:t>0)</w:t>
      </w:r>
    </w:p>
    <w:p>
      <w:pPr>
        <w:spacing w:before="35"/>
        <w:ind w:left="0" w:right="0" w:firstLine="0"/>
        <w:jc w:val="right"/>
        <w:rPr>
          <w:rFonts w:ascii="Arial"/>
          <w:b/>
          <w:sz w:val="10"/>
        </w:rPr>
      </w:pPr>
      <w:r>
        <w:rPr>
          <w:rFonts w:ascii="Arial"/>
          <w:b/>
          <w:color w:val="231F20"/>
          <w:position w:val="3"/>
          <w:sz w:val="14"/>
        </w:rPr>
        <w:t>t</w:t>
      </w:r>
      <w:r>
        <w:rPr>
          <w:rFonts w:ascii="Arial"/>
          <w:b/>
          <w:color w:val="231F20"/>
          <w:sz w:val="10"/>
        </w:rPr>
        <w:t>DDSPIODMS</w:t>
      </w:r>
    </w:p>
    <w:p>
      <w:pPr>
        <w:pStyle w:val="BodyText"/>
        <w:rPr>
          <w:rFonts w:ascii="Arial"/>
          <w:b/>
          <w:sz w:val="20"/>
        </w:rPr>
      </w:pPr>
      <w:r>
        <w:rPr/>
        <w:br w:type="column"/>
      </w:r>
      <w:r>
        <w:rPr>
          <w:rFonts w:ascii="Arial"/>
          <w:b/>
          <w:sz w:val="20"/>
        </w:rPr>
      </w:r>
    </w:p>
    <w:p>
      <w:pPr>
        <w:pStyle w:val="BodyText"/>
        <w:rPr>
          <w:rFonts w:ascii="Arial"/>
          <w:b/>
          <w:sz w:val="20"/>
        </w:rPr>
      </w:pPr>
    </w:p>
    <w:p>
      <w:pPr>
        <w:pStyle w:val="BodyText"/>
        <w:rPr>
          <w:rFonts w:ascii="Arial"/>
          <w:b/>
          <w:sz w:val="20"/>
        </w:rPr>
      </w:pPr>
    </w:p>
    <w:p>
      <w:pPr>
        <w:pStyle w:val="BodyText"/>
        <w:spacing w:before="9"/>
        <w:rPr>
          <w:rFonts w:ascii="Arial"/>
          <w:b/>
          <w:sz w:val="24"/>
        </w:rPr>
      </w:pPr>
    </w:p>
    <w:p>
      <w:pPr>
        <w:spacing w:before="0"/>
        <w:ind w:left="1803" w:right="0" w:firstLine="0"/>
        <w:jc w:val="left"/>
        <w:rPr>
          <w:rFonts w:ascii="Arial"/>
          <w:b/>
          <w:sz w:val="10"/>
        </w:rPr>
      </w:pPr>
      <w:r>
        <w:rPr>
          <w:rFonts w:ascii="Arial"/>
          <w:b/>
          <w:color w:val="231F20"/>
          <w:position w:val="3"/>
          <w:sz w:val="14"/>
        </w:rPr>
        <w:t>t</w:t>
      </w:r>
      <w:r>
        <w:rPr>
          <w:rFonts w:ascii="Arial"/>
          <w:b/>
          <w:color w:val="231F20"/>
          <w:sz w:val="10"/>
        </w:rPr>
        <w:t>DDSPIODMS</w:t>
      </w:r>
    </w:p>
    <w:p>
      <w:pPr>
        <w:spacing w:after="0"/>
        <w:jc w:val="left"/>
        <w:rPr>
          <w:rFonts w:ascii="Arial"/>
          <w:sz w:val="10"/>
        </w:rPr>
        <w:sectPr>
          <w:type w:val="continuous"/>
          <w:pgSz w:w="12240" w:h="15840"/>
          <w:pgMar w:top="820" w:bottom="280" w:left="440" w:right="60"/>
          <w:cols w:num="2" w:equalWidth="0">
            <w:col w:w="3146" w:space="40"/>
            <w:col w:w="8554"/>
          </w:cols>
        </w:sectPr>
      </w:pPr>
    </w:p>
    <w:p>
      <w:pPr>
        <w:pStyle w:val="BodyText"/>
        <w:spacing w:before="6"/>
        <w:rPr>
          <w:rFonts w:ascii="Arial"/>
          <w:b/>
          <w:sz w:val="13"/>
        </w:rPr>
      </w:pPr>
    </w:p>
    <w:p>
      <w:pPr>
        <w:spacing w:before="102"/>
        <w:ind w:left="1974" w:right="2711" w:firstLine="0"/>
        <w:jc w:val="center"/>
        <w:rPr>
          <w:i/>
          <w:sz w:val="16"/>
        </w:rPr>
      </w:pPr>
      <w:bookmarkStart w:name="_bookmark143" w:id="321"/>
      <w:bookmarkEnd w:id="321"/>
      <w:r>
        <w:rPr/>
      </w:r>
      <w:r>
        <w:rPr>
          <w:i/>
          <w:sz w:val="16"/>
        </w:rPr>
        <w:t>Figure 48. ODM Slave Mode</w:t>
      </w:r>
    </w:p>
    <w:p>
      <w:pPr>
        <w:spacing w:after="0"/>
        <w:jc w:val="center"/>
        <w:rPr>
          <w:sz w:val="16"/>
        </w:rPr>
        <w:sectPr>
          <w:type w:val="continuous"/>
          <w:pgSz w:w="12240" w:h="15840"/>
          <w:pgMar w:top="820" w:bottom="280" w:left="440" w:right="60"/>
        </w:sectPr>
      </w:pPr>
    </w:p>
    <w:p>
      <w:pPr>
        <w:pStyle w:val="Heading4"/>
        <w:rPr>
          <w:i/>
        </w:rPr>
      </w:pPr>
      <w:bookmarkStart w:name="SPI Port—SPIx_RDY Master Timing" w:id="322"/>
      <w:bookmarkEnd w:id="322"/>
      <w:r>
        <w:rPr>
          <w:b w:val="0"/>
          <w:i w:val="0"/>
        </w:rPr>
      </w:r>
      <w:r>
        <w:rPr>
          <w:i/>
          <w:w w:val="85"/>
        </w:rPr>
        <w:t>SPI Port—SPIx_RDY Master Timing</w:t>
      </w:r>
    </w:p>
    <w:p>
      <w:pPr>
        <w:pStyle w:val="BodyText"/>
        <w:spacing w:before="94"/>
        <w:ind w:left="639" w:right="744"/>
      </w:pPr>
      <w:r>
        <w:rPr/>
        <w:t>SPIx_RDY</w:t>
      </w:r>
      <w:r>
        <w:rPr>
          <w:spacing w:val="-13"/>
        </w:rPr>
        <w:t> </w:t>
      </w:r>
      <w:r>
        <w:rPr/>
        <w:t>provides</w:t>
      </w:r>
      <w:r>
        <w:rPr>
          <w:spacing w:val="-12"/>
        </w:rPr>
        <w:t> </w:t>
      </w:r>
      <w:r>
        <w:rPr/>
        <w:t>flow</w:t>
      </w:r>
      <w:r>
        <w:rPr>
          <w:spacing w:val="-12"/>
        </w:rPr>
        <w:t> </w:t>
      </w:r>
      <w:r>
        <w:rPr/>
        <w:t>control.</w:t>
      </w:r>
      <w:r>
        <w:rPr>
          <w:spacing w:val="-12"/>
        </w:rPr>
        <w:t> </w:t>
      </w:r>
      <w:r>
        <w:rPr/>
        <w:t>CPOL</w:t>
      </w:r>
      <w:r>
        <w:rPr>
          <w:spacing w:val="-12"/>
        </w:rPr>
        <w:t> </w:t>
      </w:r>
      <w:r>
        <w:rPr/>
        <w:t>and</w:t>
      </w:r>
      <w:r>
        <w:rPr>
          <w:spacing w:val="-12"/>
        </w:rPr>
        <w:t> </w:t>
      </w:r>
      <w:r>
        <w:rPr/>
        <w:t>CPHA</w:t>
      </w:r>
      <w:r>
        <w:rPr>
          <w:spacing w:val="-12"/>
        </w:rPr>
        <w:t> </w:t>
      </w:r>
      <w:r>
        <w:rPr/>
        <w:t>are</w:t>
      </w:r>
      <w:r>
        <w:rPr>
          <w:spacing w:val="-12"/>
        </w:rPr>
        <w:t> </w:t>
      </w:r>
      <w:r>
        <w:rPr/>
        <w:t>configuration</w:t>
      </w:r>
      <w:r>
        <w:rPr>
          <w:spacing w:val="-12"/>
        </w:rPr>
        <w:t> </w:t>
      </w:r>
      <w:r>
        <w:rPr/>
        <w:t>bits</w:t>
      </w:r>
      <w:r>
        <w:rPr>
          <w:spacing w:val="-12"/>
        </w:rPr>
        <w:t> </w:t>
      </w:r>
      <w:r>
        <w:rPr/>
        <w:t>in</w:t>
      </w:r>
      <w:r>
        <w:rPr>
          <w:spacing w:val="-12"/>
        </w:rPr>
        <w:t> </w:t>
      </w:r>
      <w:r>
        <w:rPr/>
        <w:t>the</w:t>
      </w:r>
      <w:r>
        <w:rPr>
          <w:spacing w:val="-13"/>
        </w:rPr>
        <w:t> </w:t>
      </w:r>
      <w:r>
        <w:rPr/>
        <w:t>SPIx_CTL</w:t>
      </w:r>
      <w:r>
        <w:rPr>
          <w:spacing w:val="-12"/>
        </w:rPr>
        <w:t> </w:t>
      </w:r>
      <w:r>
        <w:rPr/>
        <w:t>register,</w:t>
      </w:r>
      <w:r>
        <w:rPr>
          <w:spacing w:val="-12"/>
        </w:rPr>
        <w:t> </w:t>
      </w:r>
      <w:r>
        <w:rPr/>
        <w:t>whereas</w:t>
      </w:r>
      <w:r>
        <w:rPr>
          <w:spacing w:val="-12"/>
        </w:rPr>
        <w:t> </w:t>
      </w:r>
      <w:r>
        <w:rPr/>
        <w:t>LEADX,</w:t>
      </w:r>
      <w:r>
        <w:rPr>
          <w:spacing w:val="-12"/>
        </w:rPr>
        <w:t> </w:t>
      </w:r>
      <w:r>
        <w:rPr/>
        <w:t>LAGX,</w:t>
      </w:r>
      <w:r>
        <w:rPr>
          <w:spacing w:val="-12"/>
        </w:rPr>
        <w:t> </w:t>
      </w:r>
      <w:r>
        <w:rPr/>
        <w:t>and</w:t>
      </w:r>
      <w:r>
        <w:rPr>
          <w:spacing w:val="-12"/>
        </w:rPr>
        <w:t> </w:t>
      </w:r>
      <w:r>
        <w:rPr/>
        <w:t>STOP are configuration bits in the SPIx_DLY</w:t>
      </w:r>
      <w:r>
        <w:rPr>
          <w:spacing w:val="-31"/>
        </w:rPr>
        <w:t> </w:t>
      </w:r>
      <w:r>
        <w:rPr/>
        <w:t>register.</w:t>
      </w:r>
    </w:p>
    <w:p>
      <w:pPr>
        <w:pStyle w:val="Heading5"/>
        <w:spacing w:before="190"/>
        <w:ind w:left="639"/>
        <w:rPr>
          <w:sz w:val="14"/>
        </w:rPr>
      </w:pPr>
      <w:bookmarkStart w:name="_bookmark144" w:id="323"/>
      <w:bookmarkEnd w:id="323"/>
      <w:r>
        <w:rPr>
          <w:b w:val="0"/>
        </w:rPr>
      </w:r>
      <w:r>
        <w:rPr/>
        <w:t>Table 78. SPI Port—SPIx_RDY Master Timing</w:t>
      </w:r>
      <w:r>
        <w:rPr>
          <w:position w:val="7"/>
          <w:sz w:val="14"/>
        </w:rPr>
        <w:t>1</w:t>
      </w:r>
    </w:p>
    <w:p>
      <w:pPr>
        <w:pStyle w:val="BodyText"/>
        <w:spacing w:before="10"/>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21"/>
        <w:gridCol w:w="1645"/>
        <w:gridCol w:w="2071"/>
        <w:gridCol w:w="2339"/>
        <w:gridCol w:w="491"/>
      </w:tblGrid>
      <w:tr>
        <w:trPr>
          <w:trHeight w:val="275" w:hRule="atLeast"/>
        </w:trPr>
        <w:tc>
          <w:tcPr>
            <w:tcW w:w="4021" w:type="dxa"/>
            <w:tcBorders>
              <w:left w:val="nil"/>
            </w:tcBorders>
          </w:tcPr>
          <w:p>
            <w:pPr>
              <w:pStyle w:val="TableParagraph"/>
              <w:spacing w:before="19"/>
              <w:ind w:left="64"/>
              <w:rPr>
                <w:rFonts w:ascii="Verdana"/>
                <w:b/>
                <w:sz w:val="18"/>
              </w:rPr>
            </w:pPr>
            <w:r>
              <w:rPr>
                <w:rFonts w:ascii="Verdana"/>
                <w:b/>
                <w:w w:val="90"/>
                <w:sz w:val="18"/>
              </w:rPr>
              <w:t>Parameter</w:t>
            </w:r>
          </w:p>
        </w:tc>
        <w:tc>
          <w:tcPr>
            <w:tcW w:w="1645" w:type="dxa"/>
          </w:tcPr>
          <w:p>
            <w:pPr>
              <w:pStyle w:val="TableParagraph"/>
              <w:spacing w:before="19"/>
              <w:ind w:left="60"/>
              <w:rPr>
                <w:rFonts w:ascii="Verdana"/>
                <w:b/>
                <w:sz w:val="18"/>
              </w:rPr>
            </w:pPr>
            <w:r>
              <w:rPr>
                <w:rFonts w:ascii="Verdana"/>
                <w:b/>
                <w:w w:val="90"/>
                <w:sz w:val="18"/>
              </w:rPr>
              <w:t>Conditions</w:t>
            </w:r>
          </w:p>
        </w:tc>
        <w:tc>
          <w:tcPr>
            <w:tcW w:w="2071" w:type="dxa"/>
            <w:tcBorders>
              <w:right w:val="nil"/>
            </w:tcBorders>
          </w:tcPr>
          <w:p>
            <w:pPr>
              <w:pStyle w:val="TableParagraph"/>
              <w:spacing w:before="19"/>
              <w:ind w:left="60"/>
              <w:rPr>
                <w:rFonts w:ascii="Verdana"/>
                <w:b/>
                <w:sz w:val="18"/>
              </w:rPr>
            </w:pPr>
            <w:r>
              <w:rPr>
                <w:rFonts w:ascii="Verdana"/>
                <w:b/>
                <w:w w:val="95"/>
                <w:sz w:val="18"/>
              </w:rPr>
              <w:t>Min</w:t>
            </w:r>
          </w:p>
        </w:tc>
        <w:tc>
          <w:tcPr>
            <w:tcW w:w="2339" w:type="dxa"/>
            <w:tcBorders>
              <w:left w:val="nil"/>
            </w:tcBorders>
          </w:tcPr>
          <w:p>
            <w:pPr>
              <w:pStyle w:val="TableParagraph"/>
              <w:spacing w:before="19"/>
              <w:ind w:left="131"/>
              <w:rPr>
                <w:rFonts w:ascii="Verdana"/>
                <w:b/>
                <w:sz w:val="18"/>
              </w:rPr>
            </w:pPr>
            <w:r>
              <w:rPr>
                <w:rFonts w:ascii="Verdana"/>
                <w:b/>
                <w:w w:val="95"/>
                <w:sz w:val="18"/>
              </w:rPr>
              <w:t>Max</w:t>
            </w:r>
          </w:p>
        </w:tc>
        <w:tc>
          <w:tcPr>
            <w:tcW w:w="491" w:type="dxa"/>
            <w:tcBorders>
              <w:right w:val="nil"/>
            </w:tcBorders>
          </w:tcPr>
          <w:p>
            <w:pPr>
              <w:pStyle w:val="TableParagraph"/>
              <w:spacing w:before="19"/>
              <w:ind w:left="61"/>
              <w:rPr>
                <w:rFonts w:ascii="Verdana"/>
                <w:b/>
                <w:sz w:val="18"/>
              </w:rPr>
            </w:pPr>
            <w:r>
              <w:rPr>
                <w:rFonts w:ascii="Verdana"/>
                <w:b/>
                <w:w w:val="90"/>
                <w:sz w:val="18"/>
              </w:rPr>
              <w:t>Unit</w:t>
            </w:r>
          </w:p>
        </w:tc>
      </w:tr>
      <w:tr>
        <w:trPr>
          <w:trHeight w:val="779" w:hRule="atLeast"/>
        </w:trPr>
        <w:tc>
          <w:tcPr>
            <w:tcW w:w="4021" w:type="dxa"/>
            <w:tcBorders>
              <w:left w:val="nil"/>
            </w:tcBorders>
          </w:tcPr>
          <w:p>
            <w:pPr>
              <w:pStyle w:val="TableParagraph"/>
              <w:spacing w:before="31"/>
              <w:ind w:left="64"/>
              <w:rPr>
                <w:i/>
                <w:sz w:val="18"/>
              </w:rPr>
            </w:pPr>
            <w:r>
              <w:rPr>
                <w:i/>
                <w:sz w:val="18"/>
              </w:rPr>
              <w:t>Timing Requirement</w:t>
            </w:r>
          </w:p>
          <w:p>
            <w:pPr>
              <w:pStyle w:val="TableParagraph"/>
              <w:tabs>
                <w:tab w:pos="999" w:val="left" w:leader="none"/>
              </w:tabs>
              <w:spacing w:line="230" w:lineRule="auto" w:before="81"/>
              <w:ind w:left="999" w:right="218" w:hanging="935"/>
              <w:rPr>
                <w:sz w:val="18"/>
              </w:rPr>
            </w:pPr>
            <w:r>
              <w:rPr>
                <w:sz w:val="18"/>
              </w:rPr>
              <w:t>t</w:t>
            </w:r>
            <w:r>
              <w:rPr>
                <w:position w:val="-2"/>
                <w:sz w:val="14"/>
              </w:rPr>
              <w:t>SRDYSCKM</w:t>
              <w:tab/>
            </w:r>
            <w:r>
              <w:rPr>
                <w:w w:val="95"/>
                <w:sz w:val="18"/>
              </w:rPr>
              <w:t>Setup</w:t>
            </w:r>
            <w:r>
              <w:rPr>
                <w:spacing w:val="-16"/>
                <w:w w:val="95"/>
                <w:sz w:val="18"/>
              </w:rPr>
              <w:t> </w:t>
            </w:r>
            <w:r>
              <w:rPr>
                <w:w w:val="95"/>
                <w:sz w:val="18"/>
              </w:rPr>
              <w:t>Time</w:t>
            </w:r>
            <w:r>
              <w:rPr>
                <w:spacing w:val="-16"/>
                <w:w w:val="95"/>
                <w:sz w:val="18"/>
              </w:rPr>
              <w:t> </w:t>
            </w:r>
            <w:r>
              <w:rPr>
                <w:w w:val="95"/>
                <w:sz w:val="18"/>
              </w:rPr>
              <w:t>for</w:t>
            </w:r>
            <w:r>
              <w:rPr>
                <w:spacing w:val="-16"/>
                <w:w w:val="95"/>
                <w:sz w:val="18"/>
              </w:rPr>
              <w:t> </w:t>
            </w:r>
            <w:r>
              <w:rPr>
                <w:w w:val="95"/>
                <w:sz w:val="18"/>
              </w:rPr>
              <w:t>SPIx_RDY</w:t>
            </w:r>
            <w:r>
              <w:rPr>
                <w:spacing w:val="-14"/>
                <w:w w:val="95"/>
                <w:sz w:val="18"/>
              </w:rPr>
              <w:t> </w:t>
            </w:r>
            <w:r>
              <w:rPr>
                <w:w w:val="95"/>
                <w:sz w:val="18"/>
              </w:rPr>
              <w:t>Deassertion Before</w:t>
            </w:r>
            <w:r>
              <w:rPr>
                <w:spacing w:val="-19"/>
                <w:w w:val="95"/>
                <w:sz w:val="18"/>
              </w:rPr>
              <w:t> </w:t>
            </w:r>
            <w:r>
              <w:rPr>
                <w:w w:val="95"/>
                <w:sz w:val="18"/>
              </w:rPr>
              <w:t>Last</w:t>
            </w:r>
            <w:r>
              <w:rPr>
                <w:spacing w:val="-20"/>
                <w:w w:val="95"/>
                <w:sz w:val="18"/>
              </w:rPr>
              <w:t> </w:t>
            </w:r>
            <w:r>
              <w:rPr>
                <w:w w:val="95"/>
                <w:sz w:val="18"/>
              </w:rPr>
              <w:t>Valid</w:t>
            </w:r>
            <w:r>
              <w:rPr>
                <w:spacing w:val="-20"/>
                <w:w w:val="95"/>
                <w:sz w:val="18"/>
              </w:rPr>
              <w:t> </w:t>
            </w:r>
            <w:r>
              <w:rPr>
                <w:w w:val="95"/>
                <w:sz w:val="18"/>
              </w:rPr>
              <w:t>Data</w:t>
            </w:r>
            <w:r>
              <w:rPr>
                <w:spacing w:val="-19"/>
                <w:w w:val="95"/>
                <w:sz w:val="18"/>
              </w:rPr>
              <w:t> </w:t>
            </w:r>
            <w:r>
              <w:rPr>
                <w:w w:val="95"/>
                <w:sz w:val="18"/>
              </w:rPr>
              <w:t>SPIx_CLK</w:t>
            </w:r>
            <w:r>
              <w:rPr>
                <w:spacing w:val="-20"/>
                <w:w w:val="95"/>
                <w:sz w:val="18"/>
              </w:rPr>
              <w:t> </w:t>
            </w:r>
            <w:r>
              <w:rPr>
                <w:w w:val="95"/>
                <w:sz w:val="18"/>
              </w:rPr>
              <w:t>Edge</w:t>
            </w:r>
          </w:p>
        </w:tc>
        <w:tc>
          <w:tcPr>
            <w:tcW w:w="1645" w:type="dxa"/>
          </w:tcPr>
          <w:p>
            <w:pPr>
              <w:pStyle w:val="TableParagraph"/>
              <w:spacing w:before="0"/>
              <w:rPr>
                <w:rFonts w:ascii="Times New Roman"/>
                <w:sz w:val="18"/>
              </w:rPr>
            </w:pPr>
          </w:p>
        </w:tc>
        <w:tc>
          <w:tcPr>
            <w:tcW w:w="4410" w:type="dxa"/>
            <w:gridSpan w:val="2"/>
          </w:tcPr>
          <w:p>
            <w:pPr>
              <w:pStyle w:val="TableParagraph"/>
              <w:spacing w:before="5"/>
              <w:rPr>
                <w:rFonts w:ascii="Times New Roman"/>
                <w:b/>
                <w:sz w:val="27"/>
              </w:rPr>
            </w:pPr>
          </w:p>
          <w:p>
            <w:pPr>
              <w:pStyle w:val="TableParagraph"/>
              <w:spacing w:before="0"/>
              <w:ind w:left="60"/>
              <w:rPr>
                <w:sz w:val="18"/>
              </w:rPr>
            </w:pPr>
            <w:r>
              <w:rPr>
                <w:sz w:val="18"/>
              </w:rPr>
              <w:t>(2 + 2 × BAUD</w:t>
            </w:r>
            <w:r>
              <w:rPr>
                <w:sz w:val="18"/>
                <w:vertAlign w:val="superscript"/>
              </w:rPr>
              <w:t>2</w:t>
            </w:r>
            <w:r>
              <w:rPr>
                <w:sz w:val="18"/>
                <w:vertAlign w:val="baseline"/>
              </w:rPr>
              <w:t>) × t</w:t>
            </w:r>
            <w:r>
              <w:rPr>
                <w:position w:val="-2"/>
                <w:sz w:val="14"/>
                <w:vertAlign w:val="baseline"/>
              </w:rPr>
              <w:t>SCLK1 </w:t>
            </w:r>
            <w:r>
              <w:rPr>
                <w:sz w:val="18"/>
                <w:vertAlign w:val="baseline"/>
              </w:rPr>
              <w:t>+ 10</w:t>
            </w:r>
          </w:p>
        </w:tc>
        <w:tc>
          <w:tcPr>
            <w:tcW w:w="491" w:type="dxa"/>
            <w:tcBorders>
              <w:right w:val="nil"/>
            </w:tcBorders>
          </w:tcPr>
          <w:p>
            <w:pPr>
              <w:pStyle w:val="TableParagraph"/>
              <w:spacing w:before="5"/>
              <w:rPr>
                <w:rFonts w:ascii="Times New Roman"/>
                <w:b/>
                <w:sz w:val="27"/>
              </w:rPr>
            </w:pPr>
          </w:p>
          <w:p>
            <w:pPr>
              <w:pStyle w:val="TableParagraph"/>
              <w:spacing w:before="0"/>
              <w:ind w:left="61"/>
              <w:rPr>
                <w:sz w:val="18"/>
              </w:rPr>
            </w:pPr>
            <w:r>
              <w:rPr>
                <w:sz w:val="18"/>
              </w:rPr>
              <w:t>ns</w:t>
            </w:r>
          </w:p>
        </w:tc>
      </w:tr>
      <w:tr>
        <w:trPr>
          <w:trHeight w:val="680" w:hRule="atLeast"/>
        </w:trPr>
        <w:tc>
          <w:tcPr>
            <w:tcW w:w="4021" w:type="dxa"/>
            <w:vMerge w:val="restart"/>
            <w:tcBorders>
              <w:left w:val="nil"/>
            </w:tcBorders>
          </w:tcPr>
          <w:p>
            <w:pPr>
              <w:pStyle w:val="TableParagraph"/>
              <w:spacing w:before="31"/>
              <w:ind w:left="64"/>
              <w:rPr>
                <w:i/>
                <w:sz w:val="18"/>
              </w:rPr>
            </w:pPr>
            <w:r>
              <w:rPr>
                <w:i/>
                <w:sz w:val="18"/>
              </w:rPr>
              <w:t>Switching Characteristic</w:t>
            </w:r>
          </w:p>
          <w:p>
            <w:pPr>
              <w:pStyle w:val="TableParagraph"/>
              <w:spacing w:line="172" w:lineRule="exact" w:before="53"/>
              <w:ind w:left="64"/>
              <w:rPr>
                <w:sz w:val="18"/>
              </w:rPr>
            </w:pPr>
            <w:r>
              <w:rPr>
                <w:sz w:val="18"/>
              </w:rPr>
              <w:t>t</w:t>
            </w:r>
            <w:r>
              <w:rPr>
                <w:position w:val="-2"/>
                <w:sz w:val="14"/>
              </w:rPr>
              <w:t>DRDYSC </w:t>
            </w:r>
            <w:r>
              <w:rPr>
                <w:position w:val="7"/>
                <w:sz w:val="13"/>
              </w:rPr>
              <w:t>3 </w:t>
            </w:r>
            <w:r>
              <w:rPr>
                <w:sz w:val="18"/>
              </w:rPr>
              <w:t>Assertion of SPIx_RDY to First SPIx_CLK</w:t>
            </w:r>
          </w:p>
          <w:p>
            <w:pPr>
              <w:pStyle w:val="TableParagraph"/>
              <w:spacing w:line="76" w:lineRule="exact" w:before="0"/>
              <w:ind w:left="589"/>
              <w:rPr>
                <w:sz w:val="14"/>
              </w:rPr>
            </w:pPr>
            <w:r>
              <w:rPr>
                <w:sz w:val="14"/>
              </w:rPr>
              <w:t>KM</w:t>
            </w:r>
          </w:p>
          <w:p>
            <w:pPr>
              <w:pStyle w:val="TableParagraph"/>
              <w:spacing w:line="204" w:lineRule="exact" w:before="0"/>
              <w:ind w:left="999"/>
              <w:rPr>
                <w:sz w:val="18"/>
              </w:rPr>
            </w:pPr>
            <w:r>
              <w:rPr>
                <w:sz w:val="18"/>
              </w:rPr>
              <w:t>Edge of Next Transfer</w:t>
            </w:r>
          </w:p>
        </w:tc>
        <w:tc>
          <w:tcPr>
            <w:tcW w:w="1645" w:type="dxa"/>
            <w:tcBorders>
              <w:bottom w:val="nil"/>
            </w:tcBorders>
          </w:tcPr>
          <w:p>
            <w:pPr>
              <w:pStyle w:val="TableParagraph"/>
              <w:spacing w:before="6"/>
              <w:rPr>
                <w:rFonts w:ascii="Times New Roman"/>
                <w:b/>
                <w:sz w:val="27"/>
              </w:rPr>
            </w:pPr>
          </w:p>
          <w:p>
            <w:pPr>
              <w:pStyle w:val="TableParagraph"/>
              <w:spacing w:before="0"/>
              <w:ind w:left="60"/>
              <w:rPr>
                <w:sz w:val="18"/>
              </w:rPr>
            </w:pPr>
            <w:r>
              <w:rPr>
                <w:sz w:val="18"/>
              </w:rPr>
              <w:t>Baud = 0, CPHA = 0</w:t>
            </w:r>
          </w:p>
        </w:tc>
        <w:tc>
          <w:tcPr>
            <w:tcW w:w="2071" w:type="dxa"/>
            <w:tcBorders>
              <w:bottom w:val="nil"/>
              <w:right w:val="nil"/>
            </w:tcBorders>
          </w:tcPr>
          <w:p>
            <w:pPr>
              <w:pStyle w:val="TableParagraph"/>
              <w:spacing w:before="6"/>
              <w:rPr>
                <w:rFonts w:ascii="Times New Roman"/>
                <w:b/>
                <w:sz w:val="27"/>
              </w:rPr>
            </w:pPr>
          </w:p>
          <w:p>
            <w:pPr>
              <w:pStyle w:val="TableParagraph"/>
              <w:spacing w:before="0"/>
              <w:ind w:left="60"/>
              <w:rPr>
                <w:sz w:val="14"/>
              </w:rPr>
            </w:pPr>
            <w:r>
              <w:rPr>
                <w:sz w:val="18"/>
              </w:rPr>
              <w:t>4.5 × t</w:t>
            </w:r>
            <w:r>
              <w:rPr>
                <w:position w:val="-2"/>
                <w:sz w:val="14"/>
              </w:rPr>
              <w:t>SCLK1</w:t>
            </w:r>
          </w:p>
        </w:tc>
        <w:tc>
          <w:tcPr>
            <w:tcW w:w="2339" w:type="dxa"/>
            <w:tcBorders>
              <w:left w:val="nil"/>
              <w:bottom w:val="nil"/>
            </w:tcBorders>
          </w:tcPr>
          <w:p>
            <w:pPr>
              <w:pStyle w:val="TableParagraph"/>
              <w:spacing w:before="6"/>
              <w:rPr>
                <w:rFonts w:ascii="Times New Roman"/>
                <w:b/>
                <w:sz w:val="27"/>
              </w:rPr>
            </w:pPr>
          </w:p>
          <w:p>
            <w:pPr>
              <w:pStyle w:val="TableParagraph"/>
              <w:spacing w:before="0"/>
              <w:ind w:left="130"/>
              <w:rPr>
                <w:sz w:val="18"/>
              </w:rPr>
            </w:pPr>
            <w:r>
              <w:rPr>
                <w:sz w:val="18"/>
              </w:rPr>
              <w:t>5.5 × t</w:t>
            </w:r>
            <w:r>
              <w:rPr>
                <w:position w:val="-2"/>
                <w:sz w:val="14"/>
              </w:rPr>
              <w:t>SCLK1 </w:t>
            </w:r>
            <w:r>
              <w:rPr>
                <w:sz w:val="18"/>
              </w:rPr>
              <w:t>+ 10</w:t>
            </w:r>
          </w:p>
        </w:tc>
        <w:tc>
          <w:tcPr>
            <w:tcW w:w="491" w:type="dxa"/>
            <w:tcBorders>
              <w:bottom w:val="nil"/>
              <w:right w:val="nil"/>
            </w:tcBorders>
          </w:tcPr>
          <w:p>
            <w:pPr>
              <w:pStyle w:val="TableParagraph"/>
              <w:spacing w:before="6"/>
              <w:rPr>
                <w:rFonts w:ascii="Times New Roman"/>
                <w:b/>
                <w:sz w:val="27"/>
              </w:rPr>
            </w:pPr>
          </w:p>
          <w:p>
            <w:pPr>
              <w:pStyle w:val="TableParagraph"/>
              <w:spacing w:before="0"/>
              <w:ind w:left="61"/>
              <w:rPr>
                <w:sz w:val="18"/>
              </w:rPr>
            </w:pPr>
            <w:r>
              <w:rPr>
                <w:sz w:val="18"/>
              </w:rPr>
              <w:t>ns</w:t>
            </w:r>
          </w:p>
        </w:tc>
      </w:tr>
      <w:tr>
        <w:trPr>
          <w:trHeight w:val="384" w:hRule="atLeast"/>
        </w:trPr>
        <w:tc>
          <w:tcPr>
            <w:tcW w:w="4021" w:type="dxa"/>
            <w:vMerge/>
            <w:tcBorders>
              <w:top w:val="nil"/>
              <w:left w:val="nil"/>
            </w:tcBorders>
          </w:tcPr>
          <w:p>
            <w:pPr>
              <w:rPr>
                <w:sz w:val="2"/>
                <w:szCs w:val="2"/>
              </w:rPr>
            </w:pPr>
          </w:p>
        </w:tc>
        <w:tc>
          <w:tcPr>
            <w:tcW w:w="1645" w:type="dxa"/>
            <w:tcBorders>
              <w:top w:val="nil"/>
              <w:bottom w:val="nil"/>
            </w:tcBorders>
          </w:tcPr>
          <w:p>
            <w:pPr>
              <w:pStyle w:val="TableParagraph"/>
              <w:spacing w:before="131"/>
              <w:ind w:left="59"/>
              <w:rPr>
                <w:sz w:val="18"/>
              </w:rPr>
            </w:pPr>
            <w:r>
              <w:rPr>
                <w:sz w:val="18"/>
              </w:rPr>
              <w:t>Baud = 0, CPHA = 1</w:t>
            </w:r>
          </w:p>
        </w:tc>
        <w:tc>
          <w:tcPr>
            <w:tcW w:w="2071" w:type="dxa"/>
            <w:tcBorders>
              <w:top w:val="nil"/>
              <w:bottom w:val="nil"/>
              <w:right w:val="nil"/>
            </w:tcBorders>
          </w:tcPr>
          <w:p>
            <w:pPr>
              <w:pStyle w:val="TableParagraph"/>
              <w:spacing w:before="131"/>
              <w:ind w:left="60"/>
              <w:rPr>
                <w:sz w:val="14"/>
              </w:rPr>
            </w:pPr>
            <w:r>
              <w:rPr>
                <w:position w:val="3"/>
                <w:sz w:val="18"/>
              </w:rPr>
              <w:t>4 × t</w:t>
            </w:r>
            <w:r>
              <w:rPr>
                <w:sz w:val="14"/>
              </w:rPr>
              <w:t>SCLK1</w:t>
            </w:r>
          </w:p>
        </w:tc>
        <w:tc>
          <w:tcPr>
            <w:tcW w:w="2339" w:type="dxa"/>
            <w:tcBorders>
              <w:top w:val="nil"/>
              <w:left w:val="nil"/>
              <w:bottom w:val="nil"/>
            </w:tcBorders>
          </w:tcPr>
          <w:p>
            <w:pPr>
              <w:pStyle w:val="TableParagraph"/>
              <w:spacing w:before="131"/>
              <w:ind w:left="130"/>
              <w:rPr>
                <w:sz w:val="18"/>
              </w:rPr>
            </w:pPr>
            <w:r>
              <w:rPr>
                <w:sz w:val="18"/>
              </w:rPr>
              <w:t>5 × t</w:t>
            </w:r>
            <w:r>
              <w:rPr>
                <w:position w:val="-2"/>
                <w:sz w:val="14"/>
              </w:rPr>
              <w:t>SCLK1 </w:t>
            </w:r>
            <w:r>
              <w:rPr>
                <w:sz w:val="18"/>
              </w:rPr>
              <w:t>+ 10</w:t>
            </w:r>
          </w:p>
        </w:tc>
        <w:tc>
          <w:tcPr>
            <w:tcW w:w="491" w:type="dxa"/>
            <w:tcBorders>
              <w:top w:val="nil"/>
              <w:bottom w:val="nil"/>
              <w:right w:val="nil"/>
            </w:tcBorders>
          </w:tcPr>
          <w:p>
            <w:pPr>
              <w:pStyle w:val="TableParagraph"/>
              <w:spacing w:before="131"/>
              <w:ind w:left="61"/>
              <w:rPr>
                <w:sz w:val="18"/>
              </w:rPr>
            </w:pPr>
            <w:r>
              <w:rPr>
                <w:sz w:val="18"/>
              </w:rPr>
              <w:t>ns</w:t>
            </w:r>
          </w:p>
        </w:tc>
      </w:tr>
      <w:tr>
        <w:trPr>
          <w:trHeight w:val="275" w:hRule="atLeast"/>
        </w:trPr>
        <w:tc>
          <w:tcPr>
            <w:tcW w:w="4021" w:type="dxa"/>
            <w:vMerge/>
            <w:tcBorders>
              <w:top w:val="nil"/>
              <w:left w:val="nil"/>
            </w:tcBorders>
          </w:tcPr>
          <w:p>
            <w:pPr>
              <w:rPr>
                <w:sz w:val="2"/>
                <w:szCs w:val="2"/>
              </w:rPr>
            </w:pPr>
          </w:p>
        </w:tc>
        <w:tc>
          <w:tcPr>
            <w:tcW w:w="1645" w:type="dxa"/>
            <w:tcBorders>
              <w:top w:val="nil"/>
              <w:bottom w:val="nil"/>
            </w:tcBorders>
          </w:tcPr>
          <w:p>
            <w:pPr>
              <w:pStyle w:val="TableParagraph"/>
              <w:spacing w:before="21"/>
              <w:ind w:left="60"/>
              <w:rPr>
                <w:sz w:val="18"/>
              </w:rPr>
            </w:pPr>
            <w:r>
              <w:rPr>
                <w:sz w:val="18"/>
              </w:rPr>
              <w:t>Baud &gt; 0, CPHA = 0</w:t>
            </w:r>
          </w:p>
        </w:tc>
        <w:tc>
          <w:tcPr>
            <w:tcW w:w="2071" w:type="dxa"/>
            <w:tcBorders>
              <w:top w:val="nil"/>
              <w:bottom w:val="nil"/>
              <w:right w:val="nil"/>
            </w:tcBorders>
          </w:tcPr>
          <w:p>
            <w:pPr>
              <w:pStyle w:val="TableParagraph"/>
              <w:spacing w:before="21"/>
              <w:ind w:left="60"/>
              <w:rPr>
                <w:sz w:val="14"/>
              </w:rPr>
            </w:pPr>
            <w:r>
              <w:rPr>
                <w:sz w:val="18"/>
              </w:rPr>
              <w:t>(1</w:t>
            </w:r>
            <w:r>
              <w:rPr>
                <w:spacing w:val="-25"/>
                <w:sz w:val="18"/>
              </w:rPr>
              <w:t> </w:t>
            </w:r>
            <w:r>
              <w:rPr>
                <w:sz w:val="18"/>
              </w:rPr>
              <w:t>+</w:t>
            </w:r>
            <w:r>
              <w:rPr>
                <w:spacing w:val="-24"/>
                <w:sz w:val="18"/>
              </w:rPr>
              <w:t> </w:t>
            </w:r>
            <w:r>
              <w:rPr>
                <w:sz w:val="18"/>
              </w:rPr>
              <w:t>1.5</w:t>
            </w:r>
            <w:r>
              <w:rPr>
                <w:spacing w:val="-24"/>
                <w:sz w:val="18"/>
              </w:rPr>
              <w:t> </w:t>
            </w:r>
            <w:r>
              <w:rPr>
                <w:sz w:val="18"/>
              </w:rPr>
              <w:t>×</w:t>
            </w:r>
            <w:r>
              <w:rPr>
                <w:spacing w:val="-24"/>
                <w:sz w:val="18"/>
              </w:rPr>
              <w:t> </w:t>
            </w:r>
            <w:r>
              <w:rPr>
                <w:sz w:val="18"/>
              </w:rPr>
              <w:t>BAUD</w:t>
            </w:r>
            <w:r>
              <w:rPr>
                <w:sz w:val="18"/>
                <w:vertAlign w:val="superscript"/>
              </w:rPr>
              <w:t>2</w:t>
            </w:r>
            <w:r>
              <w:rPr>
                <w:sz w:val="18"/>
                <w:vertAlign w:val="baseline"/>
              </w:rPr>
              <w:t>)</w:t>
            </w:r>
            <w:r>
              <w:rPr>
                <w:spacing w:val="-24"/>
                <w:sz w:val="18"/>
                <w:vertAlign w:val="baseline"/>
              </w:rPr>
              <w:t> </w:t>
            </w:r>
            <w:r>
              <w:rPr>
                <w:sz w:val="18"/>
                <w:vertAlign w:val="baseline"/>
              </w:rPr>
              <w:t>×</w:t>
            </w:r>
            <w:r>
              <w:rPr>
                <w:spacing w:val="-24"/>
                <w:sz w:val="18"/>
                <w:vertAlign w:val="baseline"/>
              </w:rPr>
              <w:t> </w:t>
            </w:r>
            <w:r>
              <w:rPr>
                <w:sz w:val="18"/>
                <w:vertAlign w:val="baseline"/>
              </w:rPr>
              <w:t>t</w:t>
            </w:r>
            <w:r>
              <w:rPr>
                <w:position w:val="-2"/>
                <w:sz w:val="14"/>
                <w:vertAlign w:val="baseline"/>
              </w:rPr>
              <w:t>SCLK1</w:t>
            </w:r>
          </w:p>
        </w:tc>
        <w:tc>
          <w:tcPr>
            <w:tcW w:w="2339" w:type="dxa"/>
            <w:tcBorders>
              <w:top w:val="nil"/>
              <w:left w:val="nil"/>
              <w:bottom w:val="nil"/>
            </w:tcBorders>
          </w:tcPr>
          <w:p>
            <w:pPr>
              <w:pStyle w:val="TableParagraph"/>
              <w:spacing w:before="21"/>
              <w:ind w:left="130"/>
              <w:rPr>
                <w:sz w:val="18"/>
              </w:rPr>
            </w:pPr>
            <w:r>
              <w:rPr>
                <w:sz w:val="18"/>
              </w:rPr>
              <w:t>(2</w:t>
            </w:r>
            <w:r>
              <w:rPr>
                <w:spacing w:val="-35"/>
                <w:sz w:val="18"/>
              </w:rPr>
              <w:t> </w:t>
            </w:r>
            <w:r>
              <w:rPr>
                <w:sz w:val="18"/>
              </w:rPr>
              <w:t>+</w:t>
            </w:r>
            <w:r>
              <w:rPr>
                <w:spacing w:val="-34"/>
                <w:sz w:val="18"/>
              </w:rPr>
              <w:t> </w:t>
            </w:r>
            <w:r>
              <w:rPr>
                <w:sz w:val="18"/>
              </w:rPr>
              <w:t>2.5</w:t>
            </w:r>
            <w:r>
              <w:rPr>
                <w:spacing w:val="-34"/>
                <w:sz w:val="18"/>
              </w:rPr>
              <w:t> </w:t>
            </w:r>
            <w:r>
              <w:rPr>
                <w:sz w:val="18"/>
              </w:rPr>
              <w:t>×</w:t>
            </w:r>
            <w:r>
              <w:rPr>
                <w:spacing w:val="-34"/>
                <w:sz w:val="18"/>
              </w:rPr>
              <w:t> </w:t>
            </w:r>
            <w:r>
              <w:rPr>
                <w:sz w:val="18"/>
              </w:rPr>
              <w:t>BAUD</w:t>
            </w:r>
            <w:r>
              <w:rPr>
                <w:sz w:val="18"/>
                <w:vertAlign w:val="superscript"/>
              </w:rPr>
              <w:t>2</w:t>
            </w:r>
            <w:r>
              <w:rPr>
                <w:sz w:val="18"/>
                <w:vertAlign w:val="baseline"/>
              </w:rPr>
              <w:t>)</w:t>
            </w:r>
            <w:r>
              <w:rPr>
                <w:spacing w:val="-33"/>
                <w:sz w:val="18"/>
                <w:vertAlign w:val="baseline"/>
              </w:rPr>
              <w:t> </w:t>
            </w:r>
            <w:r>
              <w:rPr>
                <w:sz w:val="18"/>
                <w:vertAlign w:val="baseline"/>
              </w:rPr>
              <w:t>×</w:t>
            </w:r>
            <w:r>
              <w:rPr>
                <w:spacing w:val="-35"/>
                <w:sz w:val="18"/>
                <w:vertAlign w:val="baseline"/>
              </w:rPr>
              <w:t> </w:t>
            </w:r>
            <w:r>
              <w:rPr>
                <w:sz w:val="18"/>
                <w:vertAlign w:val="baseline"/>
              </w:rPr>
              <w:t>t</w:t>
            </w:r>
            <w:r>
              <w:rPr>
                <w:position w:val="-2"/>
                <w:sz w:val="14"/>
                <w:vertAlign w:val="baseline"/>
              </w:rPr>
              <w:t>SCLK1</w:t>
            </w:r>
            <w:r>
              <w:rPr>
                <w:spacing w:val="-23"/>
                <w:position w:val="-2"/>
                <w:sz w:val="14"/>
                <w:vertAlign w:val="baseline"/>
              </w:rPr>
              <w:t> </w:t>
            </w:r>
            <w:r>
              <w:rPr>
                <w:sz w:val="18"/>
                <w:vertAlign w:val="baseline"/>
              </w:rPr>
              <w:t>+</w:t>
            </w:r>
            <w:r>
              <w:rPr>
                <w:spacing w:val="-34"/>
                <w:sz w:val="18"/>
                <w:vertAlign w:val="baseline"/>
              </w:rPr>
              <w:t> </w:t>
            </w:r>
            <w:r>
              <w:rPr>
                <w:sz w:val="18"/>
                <w:vertAlign w:val="baseline"/>
              </w:rPr>
              <w:t>10</w:t>
            </w:r>
          </w:p>
        </w:tc>
        <w:tc>
          <w:tcPr>
            <w:tcW w:w="491" w:type="dxa"/>
            <w:tcBorders>
              <w:top w:val="nil"/>
              <w:bottom w:val="nil"/>
              <w:right w:val="nil"/>
            </w:tcBorders>
          </w:tcPr>
          <w:p>
            <w:pPr>
              <w:pStyle w:val="TableParagraph"/>
              <w:spacing w:before="21"/>
              <w:ind w:left="61"/>
              <w:rPr>
                <w:sz w:val="18"/>
              </w:rPr>
            </w:pPr>
            <w:r>
              <w:rPr>
                <w:sz w:val="18"/>
              </w:rPr>
              <w:t>ns</w:t>
            </w:r>
          </w:p>
        </w:tc>
      </w:tr>
      <w:tr>
        <w:trPr>
          <w:trHeight w:val="264" w:hRule="atLeast"/>
        </w:trPr>
        <w:tc>
          <w:tcPr>
            <w:tcW w:w="4021" w:type="dxa"/>
            <w:vMerge/>
            <w:tcBorders>
              <w:top w:val="nil"/>
              <w:left w:val="nil"/>
            </w:tcBorders>
          </w:tcPr>
          <w:p>
            <w:pPr>
              <w:rPr>
                <w:sz w:val="2"/>
                <w:szCs w:val="2"/>
              </w:rPr>
            </w:pPr>
          </w:p>
        </w:tc>
        <w:tc>
          <w:tcPr>
            <w:tcW w:w="1645" w:type="dxa"/>
            <w:tcBorders>
              <w:top w:val="nil"/>
            </w:tcBorders>
          </w:tcPr>
          <w:p>
            <w:pPr>
              <w:pStyle w:val="TableParagraph"/>
              <w:spacing w:before="21"/>
              <w:ind w:left="60"/>
              <w:rPr>
                <w:sz w:val="18"/>
              </w:rPr>
            </w:pPr>
            <w:r>
              <w:rPr>
                <w:sz w:val="18"/>
              </w:rPr>
              <w:t>Baud &gt; 0, CPHA = 1</w:t>
            </w:r>
          </w:p>
        </w:tc>
        <w:tc>
          <w:tcPr>
            <w:tcW w:w="2071" w:type="dxa"/>
            <w:tcBorders>
              <w:top w:val="nil"/>
              <w:right w:val="nil"/>
            </w:tcBorders>
          </w:tcPr>
          <w:p>
            <w:pPr>
              <w:pStyle w:val="TableParagraph"/>
              <w:spacing w:line="223" w:lineRule="exact" w:before="21"/>
              <w:ind w:left="61"/>
              <w:rPr>
                <w:sz w:val="14"/>
              </w:rPr>
            </w:pPr>
            <w:r>
              <w:rPr>
                <w:sz w:val="18"/>
              </w:rPr>
              <w:t>(1 + 1 × BAUD</w:t>
            </w:r>
            <w:r>
              <w:rPr>
                <w:sz w:val="18"/>
                <w:vertAlign w:val="superscript"/>
              </w:rPr>
              <w:t>2</w:t>
            </w:r>
            <w:r>
              <w:rPr>
                <w:sz w:val="18"/>
                <w:vertAlign w:val="baseline"/>
              </w:rPr>
              <w:t>) × t</w:t>
            </w:r>
            <w:r>
              <w:rPr>
                <w:position w:val="-2"/>
                <w:sz w:val="14"/>
                <w:vertAlign w:val="baseline"/>
              </w:rPr>
              <w:t>SCLK1</w:t>
            </w:r>
          </w:p>
        </w:tc>
        <w:tc>
          <w:tcPr>
            <w:tcW w:w="2339" w:type="dxa"/>
            <w:tcBorders>
              <w:top w:val="nil"/>
              <w:left w:val="nil"/>
            </w:tcBorders>
          </w:tcPr>
          <w:p>
            <w:pPr>
              <w:pStyle w:val="TableParagraph"/>
              <w:spacing w:line="223" w:lineRule="exact" w:before="21"/>
              <w:ind w:left="130"/>
              <w:rPr>
                <w:sz w:val="18"/>
              </w:rPr>
            </w:pPr>
            <w:r>
              <w:rPr>
                <w:sz w:val="18"/>
              </w:rPr>
              <w:t>(2</w:t>
            </w:r>
            <w:r>
              <w:rPr>
                <w:spacing w:val="-20"/>
                <w:sz w:val="18"/>
              </w:rPr>
              <w:t> </w:t>
            </w:r>
            <w:r>
              <w:rPr>
                <w:sz w:val="18"/>
              </w:rPr>
              <w:t>+</w:t>
            </w:r>
            <w:r>
              <w:rPr>
                <w:spacing w:val="-21"/>
                <w:sz w:val="18"/>
              </w:rPr>
              <w:t> </w:t>
            </w:r>
            <w:r>
              <w:rPr>
                <w:sz w:val="18"/>
              </w:rPr>
              <w:t>2</w:t>
            </w:r>
            <w:r>
              <w:rPr>
                <w:spacing w:val="-20"/>
                <w:sz w:val="18"/>
              </w:rPr>
              <w:t> </w:t>
            </w:r>
            <w:r>
              <w:rPr>
                <w:sz w:val="18"/>
              </w:rPr>
              <w:t>×</w:t>
            </w:r>
            <w:r>
              <w:rPr>
                <w:spacing w:val="-20"/>
                <w:sz w:val="18"/>
              </w:rPr>
              <w:t> </w:t>
            </w:r>
            <w:r>
              <w:rPr>
                <w:sz w:val="18"/>
              </w:rPr>
              <w:t>BAUD</w:t>
            </w:r>
            <w:r>
              <w:rPr>
                <w:sz w:val="18"/>
                <w:vertAlign w:val="superscript"/>
              </w:rPr>
              <w:t>2</w:t>
            </w:r>
            <w:r>
              <w:rPr>
                <w:sz w:val="18"/>
                <w:vertAlign w:val="baseline"/>
              </w:rPr>
              <w:t>)</w:t>
            </w:r>
            <w:r>
              <w:rPr>
                <w:spacing w:val="-19"/>
                <w:sz w:val="18"/>
                <w:vertAlign w:val="baseline"/>
              </w:rPr>
              <w:t> </w:t>
            </w:r>
            <w:r>
              <w:rPr>
                <w:sz w:val="18"/>
                <w:vertAlign w:val="baseline"/>
              </w:rPr>
              <w:t>×</w:t>
            </w:r>
            <w:r>
              <w:rPr>
                <w:spacing w:val="-21"/>
                <w:sz w:val="18"/>
                <w:vertAlign w:val="baseline"/>
              </w:rPr>
              <w:t> </w:t>
            </w:r>
            <w:r>
              <w:rPr>
                <w:sz w:val="18"/>
                <w:vertAlign w:val="baseline"/>
              </w:rPr>
              <w:t>t</w:t>
            </w:r>
            <w:r>
              <w:rPr>
                <w:position w:val="-2"/>
                <w:sz w:val="14"/>
                <w:vertAlign w:val="baseline"/>
              </w:rPr>
              <w:t>SCLK1</w:t>
            </w:r>
            <w:r>
              <w:rPr>
                <w:spacing w:val="-9"/>
                <w:position w:val="-2"/>
                <w:sz w:val="14"/>
                <w:vertAlign w:val="baseline"/>
              </w:rPr>
              <w:t> </w:t>
            </w:r>
            <w:r>
              <w:rPr>
                <w:sz w:val="18"/>
                <w:vertAlign w:val="baseline"/>
              </w:rPr>
              <w:t>+</w:t>
            </w:r>
            <w:r>
              <w:rPr>
                <w:spacing w:val="-19"/>
                <w:sz w:val="18"/>
                <w:vertAlign w:val="baseline"/>
              </w:rPr>
              <w:t> </w:t>
            </w:r>
            <w:r>
              <w:rPr>
                <w:sz w:val="18"/>
                <w:vertAlign w:val="baseline"/>
              </w:rPr>
              <w:t>10</w:t>
            </w:r>
          </w:p>
        </w:tc>
        <w:tc>
          <w:tcPr>
            <w:tcW w:w="491" w:type="dxa"/>
            <w:tcBorders>
              <w:top w:val="nil"/>
              <w:right w:val="nil"/>
            </w:tcBorders>
          </w:tcPr>
          <w:p>
            <w:pPr>
              <w:pStyle w:val="TableParagraph"/>
              <w:spacing w:before="21"/>
              <w:ind w:left="61"/>
              <w:rPr>
                <w:sz w:val="18"/>
              </w:rPr>
            </w:pPr>
            <w:r>
              <w:rPr>
                <w:sz w:val="18"/>
              </w:rPr>
              <w:t>ns</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All specifications apply to all three SPIs.</w:t>
      </w:r>
    </w:p>
    <w:p>
      <w:pPr>
        <w:spacing w:line="190" w:lineRule="exact" w:before="0"/>
        <w:ind w:left="640" w:right="0" w:firstLine="0"/>
        <w:jc w:val="left"/>
        <w:rPr>
          <w:rFonts w:ascii="Times New Roman"/>
          <w:sz w:val="15"/>
        </w:rPr>
      </w:pPr>
      <w:r>
        <w:rPr>
          <w:rFonts w:ascii="Times New Roman"/>
          <w:position w:val="6"/>
          <w:sz w:val="11"/>
        </w:rPr>
        <w:t>2 </w:t>
      </w:r>
      <w:r>
        <w:rPr>
          <w:rFonts w:ascii="Times New Roman"/>
          <w:sz w:val="15"/>
        </w:rPr>
        <w:t>BAUD value is set using the SPIx_CLK.BAUD bits. BAUD value = SPIx_CLK.BAUD bits + 1.</w:t>
      </w:r>
    </w:p>
    <w:p>
      <w:pPr>
        <w:spacing w:line="192" w:lineRule="exact" w:before="0"/>
        <w:ind w:left="640" w:right="0" w:firstLine="0"/>
        <w:jc w:val="left"/>
        <w:rPr>
          <w:rFonts w:ascii="Times New Roman"/>
          <w:sz w:val="15"/>
        </w:rPr>
      </w:pPr>
      <w:r>
        <w:rPr>
          <w:rFonts w:ascii="Times New Roman"/>
          <w:position w:val="6"/>
          <w:sz w:val="11"/>
        </w:rPr>
        <w:t>3 </w:t>
      </w:r>
      <w:r>
        <w:rPr>
          <w:rFonts w:ascii="Times New Roman"/>
          <w:sz w:val="15"/>
        </w:rPr>
        <w:t>Specification assumes the LEADX, LAGX, and STOP bits in the SPI_DLY register are zero.</w:t>
      </w:r>
    </w:p>
    <w:p>
      <w:pPr>
        <w:pStyle w:val="BodyText"/>
        <w:rPr>
          <w:sz w:val="20"/>
        </w:rPr>
      </w:pPr>
    </w:p>
    <w:p>
      <w:pPr>
        <w:pStyle w:val="BodyText"/>
        <w:spacing w:before="2"/>
        <w:rPr>
          <w:sz w:val="29"/>
        </w:rPr>
      </w:pPr>
    </w:p>
    <w:p>
      <w:pPr>
        <w:spacing w:before="111"/>
        <w:ind w:left="7620" w:right="0" w:firstLine="0"/>
        <w:jc w:val="left"/>
        <w:rPr>
          <w:rFonts w:ascii="Arial"/>
          <w:b/>
          <w:sz w:val="10"/>
        </w:rPr>
      </w:pPr>
      <w:r>
        <w:rPr>
          <w:rFonts w:ascii="Arial"/>
          <w:b/>
          <w:color w:val="231F20"/>
          <w:position w:val="3"/>
          <w:sz w:val="14"/>
        </w:rPr>
        <w:t>t</w:t>
      </w:r>
      <w:r>
        <w:rPr>
          <w:rFonts w:ascii="Arial"/>
          <w:b/>
          <w:color w:val="231F20"/>
          <w:sz w:val="10"/>
        </w:rPr>
        <w:t>SRDYSCKM</w:t>
      </w:r>
    </w:p>
    <w:p>
      <w:pPr>
        <w:pStyle w:val="BodyText"/>
        <w:rPr>
          <w:rFonts w:ascii="Arial"/>
          <w:b/>
          <w:sz w:val="20"/>
        </w:rPr>
      </w:pPr>
    </w:p>
    <w:p>
      <w:pPr>
        <w:pStyle w:val="BodyText"/>
        <w:spacing w:before="10"/>
        <w:rPr>
          <w:rFonts w:ascii="Arial"/>
          <w:b/>
          <w:sz w:val="18"/>
        </w:rPr>
      </w:pPr>
    </w:p>
    <w:p>
      <w:pPr>
        <w:spacing w:before="109"/>
        <w:ind w:left="2399" w:right="0" w:firstLine="0"/>
        <w:jc w:val="left"/>
        <w:rPr>
          <w:rFonts w:ascii="Arial"/>
          <w:b/>
          <w:sz w:val="12"/>
        </w:rPr>
      </w:pPr>
      <w:r>
        <w:rPr/>
        <w:pict>
          <v:group style="position:absolute;margin-left:174.994003pt;margin-top:-19.923063pt;width:311.55pt;height:108.05pt;mso-position-horizontal-relative:page;mso-position-vertical-relative:paragraph;z-index:16164352" coordorigin="3500,-398" coordsize="6231,2161">
            <v:line style="position:absolute" from="7420,322" to="7420,-398" stroked="true" strokeweight=".5pt" strokecolor="#231f20">
              <v:stroke dashstyle="solid"/>
            </v:line>
            <v:shape style="position:absolute;left:7430;top:-49;width:2290;height:361" coordorigin="7431,-48" coordsize="2290,361" path="m9720,-48l7532,-48,7431,132,7532,312,9720,312,9720,-48xe" filled="true" fillcolor="#8ca2cb" stroked="false">
              <v:path arrowok="t"/>
              <v:fill type="solid"/>
            </v:shape>
            <v:shape style="position:absolute;left:3509;top:-49;width:6211;height:361" coordorigin="3510,-48" coordsize="6211,361" path="m3510,312l7330,312,7532,-48,9720,-48e" filled="false" stroked="true" strokeweight="1pt" strokecolor="#231f20">
              <v:path arrowok="t"/>
              <v:stroke dashstyle="solid"/>
            </v:shape>
            <v:shape style="position:absolute;left:3509;top:-49;width:6211;height:361" coordorigin="3510,-48" coordsize="6211,361" path="m3510,-48l7330,-48,7532,312,9720,312e" filled="false" stroked="true" strokeweight="1pt" strokecolor="#231f20">
              <v:path arrowok="t"/>
              <v:stroke dashstyle="solid"/>
            </v:shape>
            <v:line style="position:absolute" from="9314,-353" to="7446,-353" stroked="true" strokeweight=".5pt" strokecolor="#231f20">
              <v:stroke dashstyle="solid"/>
            </v:line>
            <v:shape style="position:absolute;left:7424;top:-389;width:1986;height:70" coordorigin="7425,-388" coordsize="1986,70" path="m7555,-388l7425,-353,7555,-318,7555,-388xm9410,-353l9280,-388,9280,-318,9410,-353xe" filled="true" fillcolor="#231f20" stroked="false">
              <v:path arrowok="t"/>
              <v:fill type="solid"/>
            </v:shape>
            <v:shape style="position:absolute;left:3509;top:671;width:1881;height:361" coordorigin="3510,672" coordsize="1881,361" path="m5390,1032l5120,1032,5030,672,4760,672,4670,1032,4400,1032,4310,672,4040,672,3950,1032,3510,1032e" filled="false" stroked="true" strokeweight="1.0pt" strokecolor="#231f20">
              <v:path arrowok="t"/>
              <v:stroke dashstyle="solid"/>
            </v:shape>
            <v:shape style="position:absolute;left:5389;top:671;width:1441;height:361" coordorigin="5390,672" coordsize="1441,361" path="m6830,1032l6560,1032,6470,672,6200,672,6110,1032,5840,1032,5750,672,5480,672,5390,1032e" filled="false" stroked="true" strokeweight="1.0pt" strokecolor="#231f20">
              <v:path arrowok="t"/>
              <v:stroke dashstyle="solid"/>
            </v:shape>
            <v:shape style="position:absolute;left:6830;top:671;width:1441;height:361" coordorigin="6830,672" coordsize="1441,361" path="m8270,1032l8000,1032,7910,672,7640,672,7550,1032,7280,1032,7190,672,6920,672,6830,1032e" filled="false" stroked="true" strokeweight="1.0pt" strokecolor="#231f20">
              <v:path arrowok="t"/>
              <v:stroke dashstyle="solid"/>
            </v:shape>
            <v:shape style="position:absolute;left:8270;top:671;width:1441;height:361" coordorigin="8270,672" coordsize="1441,361" path="m9710,1032l9440,1032,9350,672,9080,672,8990,1032,8720,1032,8630,672,8360,672,8270,1032e" filled="false" stroked="true" strokeweight="1.0pt" strokecolor="#231f20">
              <v:path arrowok="t"/>
              <v:stroke dashstyle="solid"/>
            </v:shape>
            <v:shape style="position:absolute;left:3509;top:1391;width:1881;height:361" coordorigin="3510,1392" coordsize="1881,361" path="m5390,1392l5120,1392,5030,1752,4760,1752,4670,1392,4400,1392,4310,1752,4040,1752,3950,1392,3510,1392e" filled="false" stroked="true" strokeweight="1.0pt" strokecolor="#231f20">
              <v:path arrowok="t"/>
              <v:stroke dashstyle="solid"/>
            </v:shape>
            <v:shape style="position:absolute;left:5389;top:1391;width:1441;height:361" coordorigin="5390,1392" coordsize="1441,361" path="m6830,1392l6560,1392,6470,1752,6200,1752,6110,1392,5840,1392,5750,1752,5480,1752,5390,1392e" filled="false" stroked="true" strokeweight="1.0pt" strokecolor="#231f20">
              <v:path arrowok="t"/>
              <v:stroke dashstyle="solid"/>
            </v:shape>
            <v:shape style="position:absolute;left:6830;top:1391;width:1441;height:361" coordorigin="6830,1392" coordsize="1441,361" path="m8270,1392l8000,1392,7910,1752,7640,1752,7550,1392,7280,1392,7190,1752,6920,1752,6830,1392e" filled="false" stroked="true" strokeweight="1.0pt" strokecolor="#231f20">
              <v:path arrowok="t"/>
              <v:stroke dashstyle="solid"/>
            </v:shape>
            <v:shape style="position:absolute;left:8270;top:1391;width:1441;height:361" coordorigin="8270,1392" coordsize="1441,361" path="m9710,1392l9440,1392,9350,1752,9080,1752,8990,1392,8720,1392,8630,1752,8360,1752,8270,1392e" filled="false" stroked="true" strokeweight="1.0pt" strokecolor="#231f20">
              <v:path arrowok="t"/>
              <v:stroke dashstyle="solid"/>
            </v:shape>
            <v:line style="position:absolute" from="9403,1752" to="9403,-398" stroked="true" strokeweight=".5pt" strokecolor="#231f20">
              <v:stroke dashstyle="solid"/>
            </v:line>
            <w10:wrap type="none"/>
          </v:group>
        </w:pict>
      </w:r>
      <w:r>
        <w:rPr>
          <w:rFonts w:ascii="Arial"/>
          <w:b/>
          <w:color w:val="231F20"/>
          <w:sz w:val="12"/>
        </w:rPr>
        <w:t>SPIx_RDY</w:t>
      </w:r>
    </w:p>
    <w:p>
      <w:pPr>
        <w:pStyle w:val="BodyText"/>
        <w:rPr>
          <w:rFonts w:ascii="Arial"/>
          <w:b/>
          <w:sz w:val="20"/>
        </w:rPr>
      </w:pPr>
    </w:p>
    <w:p>
      <w:pPr>
        <w:pStyle w:val="BodyText"/>
        <w:rPr>
          <w:rFonts w:ascii="Arial"/>
          <w:b/>
          <w:sz w:val="16"/>
        </w:rPr>
      </w:pPr>
    </w:p>
    <w:p>
      <w:pPr>
        <w:spacing w:line="208" w:lineRule="auto" w:before="93"/>
        <w:ind w:left="2365" w:right="8470" w:firstLine="7"/>
        <w:jc w:val="left"/>
        <w:rPr>
          <w:rFonts w:ascii="Arial"/>
          <w:b/>
          <w:sz w:val="12"/>
        </w:rPr>
      </w:pPr>
      <w:r>
        <w:rPr>
          <w:rFonts w:ascii="Arial"/>
          <w:b/>
          <w:color w:val="231F20"/>
          <w:sz w:val="12"/>
        </w:rPr>
        <w:t>SPIx_CLK (CPOL =</w:t>
      </w:r>
      <w:r>
        <w:rPr>
          <w:rFonts w:ascii="Arial"/>
          <w:b/>
          <w:color w:val="231F20"/>
          <w:spacing w:val="-2"/>
          <w:sz w:val="12"/>
        </w:rPr>
        <w:t> </w:t>
      </w:r>
      <w:r>
        <w:rPr>
          <w:rFonts w:ascii="Arial"/>
          <w:b/>
          <w:color w:val="231F20"/>
          <w:spacing w:val="-9"/>
          <w:sz w:val="12"/>
        </w:rPr>
        <w:t>0)</w:t>
      </w:r>
    </w:p>
    <w:p>
      <w:pPr>
        <w:pStyle w:val="BodyText"/>
        <w:spacing w:before="1"/>
        <w:rPr>
          <w:rFonts w:ascii="Arial"/>
          <w:b/>
          <w:sz w:val="23"/>
        </w:rPr>
      </w:pPr>
    </w:p>
    <w:p>
      <w:pPr>
        <w:spacing w:line="208" w:lineRule="auto" w:before="125"/>
        <w:ind w:left="2365" w:right="8470" w:firstLine="7"/>
        <w:jc w:val="left"/>
        <w:rPr>
          <w:rFonts w:ascii="Arial"/>
          <w:b/>
          <w:sz w:val="12"/>
        </w:rPr>
      </w:pPr>
      <w:r>
        <w:rPr>
          <w:rFonts w:ascii="Arial"/>
          <w:b/>
          <w:color w:val="231F20"/>
          <w:sz w:val="12"/>
        </w:rPr>
        <w:t>SPIx_CLK (CPOL =</w:t>
      </w:r>
      <w:r>
        <w:rPr>
          <w:rFonts w:ascii="Arial"/>
          <w:b/>
          <w:color w:val="231F20"/>
          <w:spacing w:val="-2"/>
          <w:sz w:val="12"/>
        </w:rPr>
        <w:t> </w:t>
      </w:r>
      <w:r>
        <w:rPr>
          <w:rFonts w:ascii="Arial"/>
          <w:b/>
          <w:color w:val="231F20"/>
          <w:spacing w:val="-9"/>
          <w:sz w:val="12"/>
        </w:rPr>
        <w:t>1)</w:t>
      </w:r>
    </w:p>
    <w:p>
      <w:pPr>
        <w:pStyle w:val="BodyText"/>
        <w:rPr>
          <w:rFonts w:ascii="Arial"/>
          <w:b/>
          <w:sz w:val="20"/>
        </w:rPr>
      </w:pPr>
    </w:p>
    <w:p>
      <w:pPr>
        <w:pStyle w:val="BodyText"/>
        <w:spacing w:before="8"/>
        <w:rPr>
          <w:rFonts w:ascii="Arial"/>
          <w:b/>
          <w:sz w:val="16"/>
        </w:rPr>
      </w:pPr>
    </w:p>
    <w:p>
      <w:pPr>
        <w:spacing w:before="102"/>
        <w:ind w:left="2694" w:right="2711" w:firstLine="0"/>
        <w:jc w:val="center"/>
        <w:rPr>
          <w:i/>
          <w:sz w:val="16"/>
        </w:rPr>
      </w:pPr>
      <w:r>
        <w:rPr>
          <w:i/>
          <w:sz w:val="16"/>
        </w:rPr>
        <w:t>Figure 49. SPIx_RDY Setup Before SPIx_CLK</w:t>
      </w:r>
    </w:p>
    <w:p>
      <w:pPr>
        <w:spacing w:after="0"/>
        <w:jc w:val="center"/>
        <w:rPr>
          <w:sz w:val="16"/>
        </w:rPr>
        <w:sectPr>
          <w:pgSz w:w="12240" w:h="15840"/>
          <w:pgMar w:header="690" w:footer="710" w:top="1480" w:bottom="900" w:left="440" w:right="60"/>
        </w:sectPr>
      </w:pPr>
    </w:p>
    <w:p>
      <w:pPr>
        <w:spacing w:line="240" w:lineRule="auto" w:before="0"/>
        <w:rPr>
          <w:i/>
          <w:sz w:val="20"/>
        </w:rPr>
      </w:pPr>
    </w:p>
    <w:p>
      <w:pPr>
        <w:spacing w:line="240" w:lineRule="auto" w:before="0"/>
        <w:rPr>
          <w:i/>
          <w:sz w:val="20"/>
        </w:rPr>
      </w:pPr>
    </w:p>
    <w:p>
      <w:pPr>
        <w:spacing w:line="240" w:lineRule="auto" w:before="10"/>
        <w:rPr>
          <w:i/>
          <w:sz w:val="26"/>
        </w:rPr>
      </w:pPr>
    </w:p>
    <w:p>
      <w:pPr>
        <w:spacing w:before="109"/>
        <w:ind w:left="2004" w:right="0" w:firstLine="0"/>
        <w:jc w:val="left"/>
        <w:rPr>
          <w:rFonts w:ascii="Arial"/>
          <w:b/>
          <w:sz w:val="12"/>
        </w:rPr>
      </w:pPr>
      <w:r>
        <w:rPr/>
        <w:pict>
          <v:group style="position:absolute;margin-left:159.606995pt;margin-top:-30.050402pt;width:332.05pt;height:207.65pt;mso-position-horizontal-relative:page;mso-position-vertical-relative:paragraph;z-index:16165376" coordorigin="3192,-601" coordsize="6641,4153">
            <v:line style="position:absolute" from="5496,3552" to="5496,-498" stroked="true" strokeweight=".5pt" strokecolor="#231f20">
              <v:stroke dashstyle="solid"/>
            </v:line>
            <v:line style="position:absolute" from="4572,412" to="4572,-498" stroked="true" strokeweight=".5pt" strokecolor="#231f20">
              <v:stroke dashstyle="solid"/>
            </v:line>
            <v:shape style="position:absolute;left:3202;top:-49;width:1370;height:361" coordorigin="3202,-48" coordsize="1370,361" path="m4471,-48l3202,-48,3202,312,4471,312,4571,131,4471,-48xe" filled="true" fillcolor="#8ca2cb" stroked="false">
              <v:path arrowok="t"/>
              <v:fill type="solid"/>
            </v:shape>
            <v:shape style="position:absolute;left:3202;top:-49;width:6611;height:361" coordorigin="3202,-48" coordsize="6611,361" path="m9812,-48l4672,-48,4471,312,3202,312e" filled="false" stroked="true" strokeweight="1pt" strokecolor="#231f20">
              <v:path arrowok="t"/>
              <v:stroke dashstyle="solid"/>
            </v:shape>
            <v:shape style="position:absolute;left:3202;top:-49;width:6611;height:361" coordorigin="3202,-48" coordsize="6611,361" path="m9812,312l4672,312,4471,-48,3202,-48e" filled="false" stroked="true" strokeweight="1pt" strokecolor="#231f20">
              <v:path arrowok="t"/>
              <v:stroke dashstyle="solid"/>
            </v:shape>
            <v:line style="position:absolute" from="5386,-353" to="4599,-353" stroked="true" strokeweight=".5pt" strokecolor="#231f20">
              <v:stroke dashstyle="solid"/>
            </v:line>
            <v:shape style="position:absolute;left:4577;top:-389;width:906;height:70" coordorigin="4577,-388" coordsize="906,70" path="m4707,-388l4577,-353,4707,-318,4707,-388xm5482,-353l5352,-388,5352,-318,5482,-353xe" filled="true" fillcolor="#231f20" stroked="false">
              <v:path arrowok="t"/>
              <v:fill type="solid"/>
            </v:shape>
            <v:shape style="position:absolute;left:3212;top:781;width:4391;height:361" coordorigin="3212,782" coordsize="4391,361" path="m7602,1142l7152,1142,7062,782,6612,782,6522,1142,6072,1142,5982,782,5522,782,5432,1142,3212,1142e" filled="false" stroked="true" strokeweight="1pt" strokecolor="#231f20">
              <v:path arrowok="t"/>
              <v:stroke dashstyle="solid"/>
            </v:shape>
            <v:shape style="position:absolute;left:7592;top:781;width:2231;height:361" coordorigin="7592,782" coordsize="2231,361" path="m9822,1142l9312,1142,9222,782,8772,782,8682,1142,8232,1142,8142,782,7682,782,7592,1142e" filled="false" stroked="true" strokeweight="1pt" strokecolor="#231f20">
              <v:path arrowok="t"/>
              <v:stroke dashstyle="solid"/>
            </v:shape>
            <v:shape style="position:absolute;left:3212;top:1501;width:4391;height:361" coordorigin="3212,1502" coordsize="4391,361" path="m7602,1502l7152,1502,7062,1862,6612,1862,6522,1502,6072,1502,5982,1862,5522,1862,5432,1502,3212,1502e" filled="false" stroked="true" strokeweight="1pt" strokecolor="#231f20">
              <v:path arrowok="t"/>
              <v:stroke dashstyle="solid"/>
            </v:shape>
            <v:shape style="position:absolute;left:7592;top:1501;width:2231;height:361" coordorigin="7592,1502" coordsize="2231,361" path="m9822,1502l9312,1502,9222,1862,8772,1862,8682,1502,8232,1502,8142,1862,7682,1862,7592,1502e" filled="false" stroked="true" strokeweight="1pt" strokecolor="#231f20">
              <v:path arrowok="t"/>
              <v:stroke dashstyle="solid"/>
            </v:shape>
            <v:shape style="position:absolute;left:3212;top:2311;width:4391;height:361" coordorigin="3212,2312" coordsize="4391,361" path="m7602,2312l7152,2312,7062,2672,6612,2672,6522,2312,6072,2312,5982,2672,5522,2672,5432,2312,3212,2312e" filled="false" stroked="true" strokeweight="1pt" strokecolor="#231f20">
              <v:path arrowok="t"/>
              <v:stroke dashstyle="solid"/>
            </v:shape>
            <v:shape style="position:absolute;left:7592;top:2311;width:2231;height:361" coordorigin="7592,2312" coordsize="2231,361" path="m9822,2672l8772,2672,8682,2312,8232,2312,8142,2672,7682,2672,7592,2312e" filled="false" stroked="true" strokeweight="1pt" strokecolor="#231f20">
              <v:path arrowok="t"/>
              <v:stroke dashstyle="solid"/>
            </v:shape>
            <v:shape style="position:absolute;left:3212;top:3031;width:4391;height:361" coordorigin="3212,3032" coordsize="4391,361" path="m7602,3392l7152,3392,7062,3032,6612,3032,6522,3392,6072,3392,5982,3032,5522,3032,5432,3392,3212,3392e" filled="false" stroked="true" strokeweight="1pt" strokecolor="#231f20">
              <v:path arrowok="t"/>
              <v:stroke dashstyle="solid"/>
            </v:shape>
            <v:shape style="position:absolute;left:7592;top:3031;width:2231;height:361" coordorigin="7592,3032" coordsize="2231,361" path="m9822,3032l8772,3032,8682,3392,8232,3392,8142,3032,7682,3032,7592,3392e" filled="false" stroked="true" strokeweight="1pt" strokecolor="#231f20">
              <v:path arrowok="t"/>
              <v:stroke dashstyle="solid"/>
            </v:shape>
            <v:shape style="position:absolute;left:4723;top:-601;width:6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DRDYSCKM</w:t>
                    </w:r>
                  </w:p>
                </w:txbxContent>
              </v:textbox>
              <w10:wrap type="none"/>
            </v:shape>
            <w10:wrap type="none"/>
          </v:group>
        </w:pict>
      </w:r>
      <w:r>
        <w:rPr>
          <w:rFonts w:ascii="Arial"/>
          <w:b/>
          <w:color w:val="231F20"/>
          <w:sz w:val="12"/>
        </w:rPr>
        <w:t>SPIx_RDY</w:t>
      </w:r>
    </w:p>
    <w:p>
      <w:pPr>
        <w:pStyle w:val="BodyText"/>
        <w:rPr>
          <w:rFonts w:ascii="Arial"/>
          <w:b/>
          <w:sz w:val="16"/>
        </w:rPr>
      </w:pPr>
    </w:p>
    <w:p>
      <w:pPr>
        <w:pStyle w:val="BodyText"/>
        <w:rPr>
          <w:rFonts w:ascii="Arial"/>
          <w:b/>
          <w:sz w:val="16"/>
        </w:rPr>
      </w:pPr>
    </w:p>
    <w:p>
      <w:pPr>
        <w:pStyle w:val="BodyText"/>
        <w:spacing w:before="7"/>
        <w:rPr>
          <w:rFonts w:ascii="Arial"/>
          <w:b/>
          <w:sz w:val="21"/>
        </w:rPr>
      </w:pPr>
    </w:p>
    <w:p>
      <w:pPr>
        <w:spacing w:line="208" w:lineRule="auto" w:before="1"/>
        <w:ind w:left="1987" w:right="9010" w:firstLine="7"/>
        <w:jc w:val="left"/>
        <w:rPr>
          <w:rFonts w:ascii="Arial"/>
          <w:b/>
          <w:sz w:val="12"/>
        </w:rPr>
      </w:pPr>
      <w:r>
        <w:rPr/>
        <w:pict>
          <v:group style="position:absolute;margin-left:114.445pt;margin-top:-13.257962pt;width:3.5pt;height:31.45pt;mso-position-horizontal-relative:page;mso-position-vertical-relative:paragraph;z-index:16166912" coordorigin="2289,-265" coordsize="70,629">
            <v:shape style="position:absolute;left:2296;top:-258;width:55;height:69" coordorigin="2297,-258" coordsize="55,69" path="m2351,-258l2330,-252,2313,-238,2301,-216,2297,-190e" filled="false" stroked="true" strokeweight=".75pt" strokecolor="#020303">
              <v:path arrowok="t"/>
              <v:stroke dashstyle="solid"/>
            </v:shape>
            <v:line style="position:absolute" from="2296,363" to="2296,-196" stroked="true" strokeweight=".75pt" strokecolor="#020303">
              <v:stroke dashstyle="solid"/>
            </v:line>
            <w10:wrap type="none"/>
          </v:group>
        </w:pict>
      </w:r>
      <w:r>
        <w:rPr>
          <w:rFonts w:ascii="Arial"/>
          <w:b/>
          <w:color w:val="231F20"/>
          <w:sz w:val="12"/>
        </w:rPr>
        <w:t>SPIx_CLK (CPOL =</w:t>
      </w:r>
      <w:r>
        <w:rPr>
          <w:rFonts w:ascii="Arial"/>
          <w:b/>
          <w:color w:val="231F20"/>
          <w:spacing w:val="-3"/>
          <w:sz w:val="12"/>
        </w:rPr>
        <w:t> </w:t>
      </w:r>
      <w:r>
        <w:rPr>
          <w:rFonts w:ascii="Arial"/>
          <w:b/>
          <w:color w:val="231F20"/>
          <w:spacing w:val="-8"/>
          <w:sz w:val="12"/>
        </w:rPr>
        <w:t>0)</w:t>
      </w:r>
    </w:p>
    <w:p>
      <w:pPr>
        <w:spacing w:before="120"/>
        <w:ind w:left="1587" w:right="0" w:firstLine="0"/>
        <w:jc w:val="left"/>
        <w:rPr>
          <w:rFonts w:ascii="Arial"/>
          <w:b/>
          <w:sz w:val="12"/>
        </w:rPr>
      </w:pPr>
      <w:r>
        <w:rPr/>
        <w:pict>
          <v:group style="position:absolute;margin-left:114.414001pt;margin-top:13.435907pt;width:3.5pt;height:29.35pt;mso-position-horizontal-relative:page;mso-position-vertical-relative:paragraph;z-index:16167424" coordorigin="2288,269" coordsize="70,587">
            <v:shape style="position:absolute;left:2295;top:779;width:55;height:69" coordorigin="2296,779" coordsize="55,69" path="m2296,779l2300,806,2312,827,2329,842,2351,847e" filled="false" stroked="true" strokeweight=".75pt" strokecolor="#020303">
              <v:path arrowok="t"/>
              <v:stroke dashstyle="solid"/>
            </v:shape>
            <v:line style="position:absolute" from="2296,269" to="2296,788" stroked="true" strokeweight=".75pt" strokecolor="#020303">
              <v:stroke dashstyle="solid"/>
            </v:line>
            <w10:wrap type="none"/>
          </v:group>
        </w:pict>
      </w:r>
      <w:r>
        <w:rPr>
          <w:rFonts w:ascii="Arial"/>
          <w:b/>
          <w:color w:val="231F20"/>
          <w:sz w:val="12"/>
        </w:rPr>
        <w:t>CPHA = 0</w:t>
      </w:r>
    </w:p>
    <w:p>
      <w:pPr>
        <w:pStyle w:val="BodyText"/>
        <w:spacing w:before="5"/>
        <w:rPr>
          <w:rFonts w:ascii="Arial"/>
          <w:b/>
          <w:sz w:val="11"/>
        </w:rPr>
      </w:pPr>
    </w:p>
    <w:p>
      <w:pPr>
        <w:spacing w:line="208" w:lineRule="auto" w:before="0"/>
        <w:ind w:left="1987" w:right="9118" w:firstLine="41"/>
        <w:jc w:val="left"/>
        <w:rPr>
          <w:rFonts w:ascii="Arial"/>
          <w:b/>
          <w:sz w:val="12"/>
        </w:rPr>
      </w:pPr>
      <w:r>
        <w:rPr>
          <w:rFonts w:ascii="Arial"/>
          <w:b/>
          <w:color w:val="231F20"/>
          <w:sz w:val="12"/>
        </w:rPr>
        <w:t>SPIx_CLK (CPOL =</w:t>
      </w:r>
      <w:r>
        <w:rPr>
          <w:rFonts w:ascii="Arial"/>
          <w:b/>
          <w:color w:val="231F20"/>
          <w:spacing w:val="-3"/>
          <w:sz w:val="12"/>
        </w:rPr>
        <w:t> </w:t>
      </w:r>
      <w:r>
        <w:rPr>
          <w:rFonts w:ascii="Arial"/>
          <w:b/>
          <w:color w:val="231F20"/>
          <w:spacing w:val="-8"/>
          <w:sz w:val="12"/>
        </w:rPr>
        <w:t>1)</w:t>
      </w:r>
    </w:p>
    <w:p>
      <w:pPr>
        <w:pStyle w:val="BodyText"/>
        <w:rPr>
          <w:rFonts w:ascii="Arial"/>
          <w:b/>
          <w:sz w:val="20"/>
        </w:rPr>
      </w:pPr>
    </w:p>
    <w:p>
      <w:pPr>
        <w:pStyle w:val="BodyText"/>
        <w:spacing w:before="9"/>
        <w:rPr>
          <w:rFonts w:ascii="Arial"/>
          <w:b/>
          <w:sz w:val="18"/>
        </w:rPr>
      </w:pPr>
    </w:p>
    <w:p>
      <w:pPr>
        <w:spacing w:line="208" w:lineRule="auto" w:before="124"/>
        <w:ind w:left="1987" w:right="9118" w:firstLine="41"/>
        <w:jc w:val="left"/>
        <w:rPr>
          <w:rFonts w:ascii="Arial"/>
          <w:b/>
          <w:sz w:val="12"/>
        </w:rPr>
      </w:pPr>
      <w:r>
        <w:rPr/>
        <w:pict>
          <v:group style="position:absolute;margin-left:114.445pt;margin-top:-2.606671pt;width:3.5pt;height:31.45pt;mso-position-horizontal-relative:page;mso-position-vertical-relative:paragraph;z-index:16165888" coordorigin="2289,-52" coordsize="70,629">
            <v:shape style="position:absolute;left:2296;top:-45;width:55;height:69" coordorigin="2297,-45" coordsize="55,69" path="m2351,-45l2330,-39,2313,-25,2301,-3,2297,23e" filled="false" stroked="true" strokeweight=".75pt" strokecolor="#020303">
              <v:path arrowok="t"/>
              <v:stroke dashstyle="solid"/>
            </v:shape>
            <v:line style="position:absolute" from="2296,576" to="2296,17" stroked="true" strokeweight=".75pt" strokecolor="#020303">
              <v:stroke dashstyle="solid"/>
            </v:line>
            <w10:wrap type="none"/>
          </v:group>
        </w:pict>
      </w:r>
      <w:r>
        <w:rPr>
          <w:rFonts w:ascii="Arial"/>
          <w:b/>
          <w:color w:val="231F20"/>
          <w:sz w:val="12"/>
        </w:rPr>
        <w:t>SPIx_CLK (CPOL =</w:t>
      </w:r>
      <w:r>
        <w:rPr>
          <w:rFonts w:ascii="Arial"/>
          <w:b/>
          <w:color w:val="231F20"/>
          <w:spacing w:val="-3"/>
          <w:sz w:val="12"/>
        </w:rPr>
        <w:t> </w:t>
      </w:r>
      <w:r>
        <w:rPr>
          <w:rFonts w:ascii="Arial"/>
          <w:b/>
          <w:color w:val="231F20"/>
          <w:spacing w:val="-8"/>
          <w:sz w:val="12"/>
        </w:rPr>
        <w:t>0)</w:t>
      </w:r>
    </w:p>
    <w:p>
      <w:pPr>
        <w:pStyle w:val="BodyText"/>
        <w:spacing w:before="4"/>
        <w:rPr>
          <w:rFonts w:ascii="Arial"/>
          <w:b/>
          <w:sz w:val="9"/>
        </w:rPr>
      </w:pPr>
    </w:p>
    <w:p>
      <w:pPr>
        <w:spacing w:before="103"/>
        <w:ind w:left="1587" w:right="0" w:firstLine="0"/>
        <w:jc w:val="left"/>
        <w:rPr>
          <w:rFonts w:ascii="Arial"/>
          <w:b/>
          <w:sz w:val="12"/>
        </w:rPr>
      </w:pPr>
      <w:r>
        <w:rPr>
          <w:rFonts w:ascii="Arial"/>
          <w:b/>
          <w:color w:val="231F20"/>
          <w:sz w:val="12"/>
        </w:rPr>
        <w:t>CPHA = 1</w:t>
      </w:r>
    </w:p>
    <w:p>
      <w:pPr>
        <w:pStyle w:val="BodyText"/>
        <w:spacing w:before="3"/>
        <w:rPr>
          <w:rFonts w:ascii="Arial"/>
          <w:b/>
        </w:rPr>
      </w:pPr>
    </w:p>
    <w:p>
      <w:pPr>
        <w:spacing w:line="208" w:lineRule="auto" w:before="0"/>
        <w:ind w:left="1987" w:right="9116" w:firstLine="41"/>
        <w:jc w:val="left"/>
        <w:rPr>
          <w:rFonts w:ascii="Arial"/>
          <w:b/>
          <w:sz w:val="12"/>
        </w:rPr>
      </w:pPr>
      <w:r>
        <w:rPr/>
        <w:pict>
          <v:group style="position:absolute;margin-left:114.414001pt;margin-top:-10.540075pt;width:3.5pt;height:29.35pt;mso-position-horizontal-relative:page;mso-position-vertical-relative:paragraph;z-index:16166400" coordorigin="2288,-211" coordsize="70,587">
            <v:shape style="position:absolute;left:2295;top:299;width:55;height:69" coordorigin="2296,300" coordsize="55,69" path="m2296,300l2300,326,2312,348,2329,363,2351,368e" filled="false" stroked="true" strokeweight=".75pt" strokecolor="#020303">
              <v:path arrowok="t"/>
              <v:stroke dashstyle="solid"/>
            </v:shape>
            <v:line style="position:absolute" from="2296,-211" to="2296,309" stroked="true" strokeweight=".75pt" strokecolor="#020303">
              <v:stroke dashstyle="solid"/>
            </v:line>
            <w10:wrap type="none"/>
          </v:group>
        </w:pict>
      </w:r>
      <w:r>
        <w:rPr>
          <w:rFonts w:ascii="Arial"/>
          <w:b/>
          <w:color w:val="231F20"/>
          <w:sz w:val="12"/>
        </w:rPr>
        <w:t>SPIx_CLK (CPOL = 1)</w:t>
      </w:r>
    </w:p>
    <w:p>
      <w:pPr>
        <w:pStyle w:val="BodyText"/>
        <w:spacing w:before="4"/>
        <w:rPr>
          <w:rFonts w:ascii="Arial"/>
          <w:b/>
          <w:sz w:val="26"/>
        </w:rPr>
      </w:pPr>
    </w:p>
    <w:p>
      <w:pPr>
        <w:spacing w:before="102"/>
        <w:ind w:left="3425" w:right="0" w:firstLine="0"/>
        <w:jc w:val="left"/>
        <w:rPr>
          <w:i/>
          <w:sz w:val="16"/>
        </w:rPr>
      </w:pPr>
      <w:r>
        <w:rPr>
          <w:i/>
          <w:sz w:val="16"/>
        </w:rPr>
        <w:t>Figure 50. SPIx_CLK Switching Diagram After SPIx_RDY Assertion</w:t>
      </w:r>
    </w:p>
    <w:p>
      <w:pPr>
        <w:spacing w:after="0"/>
        <w:jc w:val="left"/>
        <w:rPr>
          <w:sz w:val="16"/>
        </w:rPr>
        <w:sectPr>
          <w:pgSz w:w="12240" w:h="15840"/>
          <w:pgMar w:header="690" w:footer="710" w:top="1480" w:bottom="900" w:left="440" w:right="60"/>
        </w:sectPr>
      </w:pPr>
    </w:p>
    <w:p>
      <w:pPr>
        <w:pStyle w:val="Heading4"/>
        <w:rPr>
          <w:i/>
        </w:rPr>
      </w:pPr>
      <w:bookmarkStart w:name="Precision Clock Generator (PCG) (Direct " w:id="324"/>
      <w:bookmarkEnd w:id="324"/>
      <w:r>
        <w:rPr>
          <w:b w:val="0"/>
          <w:i w:val="0"/>
        </w:rPr>
      </w:r>
      <w:r>
        <w:rPr>
          <w:i/>
          <w:w w:val="85"/>
        </w:rPr>
        <w:t>Precision Clock Generator (PCG) (Direct Pin Routing)</w:t>
      </w:r>
    </w:p>
    <w:p>
      <w:pPr>
        <w:pStyle w:val="BodyText"/>
        <w:spacing w:line="242" w:lineRule="auto" w:before="94"/>
        <w:ind w:left="639" w:right="645"/>
      </w:pPr>
      <w:r>
        <w:rPr/>
        <w:t>This timing is only valid when the SRU is configured such that the precision clock generator (PCG) takes inputs directly from the DAI pins (via pin buffers) and sends outputs directly to the DAI pins. For the other cases, where the PCG inputs and outputs are not directly routed to/from DAI pins (via pin buffers), there is no timing data available. All timing parameters and switching characteristics apply to external DAI pins (DAIx_PINx).</w:t>
      </w:r>
    </w:p>
    <w:p>
      <w:pPr>
        <w:pStyle w:val="Heading5"/>
        <w:spacing w:before="207"/>
        <w:ind w:left="639"/>
      </w:pPr>
      <w:r>
        <w:rPr/>
        <w:t>Table 79. Precision Clock Generator (Direct Pin Routing)</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2"/>
        <w:gridCol w:w="4592"/>
        <w:gridCol w:w="522"/>
      </w:tblGrid>
      <w:tr>
        <w:trPr>
          <w:trHeight w:val="275" w:hRule="atLeast"/>
        </w:trPr>
        <w:tc>
          <w:tcPr>
            <w:tcW w:w="5362" w:type="dxa"/>
            <w:tcBorders>
              <w:left w:val="nil"/>
            </w:tcBorders>
          </w:tcPr>
          <w:p>
            <w:pPr>
              <w:pStyle w:val="TableParagraph"/>
              <w:spacing w:before="19"/>
              <w:ind w:left="64"/>
              <w:rPr>
                <w:rFonts w:ascii="Verdana"/>
                <w:b/>
                <w:sz w:val="18"/>
              </w:rPr>
            </w:pPr>
            <w:r>
              <w:rPr>
                <w:rFonts w:ascii="Verdana"/>
                <w:b/>
                <w:w w:val="90"/>
                <w:sz w:val="18"/>
              </w:rPr>
              <w:t>Parameter</w:t>
            </w:r>
          </w:p>
        </w:tc>
        <w:tc>
          <w:tcPr>
            <w:tcW w:w="4592" w:type="dxa"/>
          </w:tcPr>
          <w:p>
            <w:pPr>
              <w:pStyle w:val="TableParagraph"/>
              <w:tabs>
                <w:tab w:pos="2294" w:val="left" w:leader="none"/>
              </w:tabs>
              <w:spacing w:before="19"/>
              <w:ind w:left="59"/>
              <w:rPr>
                <w:rFonts w:ascii="Verdana"/>
                <w:b/>
                <w:sz w:val="18"/>
              </w:rPr>
            </w:pPr>
            <w:r>
              <w:rPr>
                <w:rFonts w:ascii="Verdana"/>
                <w:b/>
                <w:w w:val="95"/>
                <w:sz w:val="18"/>
              </w:rPr>
              <w:t>Min</w:t>
              <w:tab/>
              <w:t>Max</w:t>
            </w:r>
          </w:p>
        </w:tc>
        <w:tc>
          <w:tcPr>
            <w:tcW w:w="522" w:type="dxa"/>
            <w:tcBorders>
              <w:right w:val="nil"/>
            </w:tcBorders>
          </w:tcPr>
          <w:p>
            <w:pPr>
              <w:pStyle w:val="TableParagraph"/>
              <w:spacing w:before="19"/>
              <w:ind w:left="58"/>
              <w:rPr>
                <w:rFonts w:ascii="Verdana"/>
                <w:b/>
                <w:sz w:val="18"/>
              </w:rPr>
            </w:pPr>
            <w:r>
              <w:rPr>
                <w:rFonts w:ascii="Verdana"/>
                <w:b/>
                <w:w w:val="90"/>
                <w:sz w:val="18"/>
              </w:rPr>
              <w:t>Unit</w:t>
            </w:r>
          </w:p>
        </w:tc>
      </w:tr>
      <w:tr>
        <w:trPr>
          <w:trHeight w:val="1130" w:hRule="atLeast"/>
        </w:trPr>
        <w:tc>
          <w:tcPr>
            <w:tcW w:w="5362" w:type="dxa"/>
            <w:tcBorders>
              <w:left w:val="nil"/>
            </w:tcBorders>
          </w:tcPr>
          <w:p>
            <w:pPr>
              <w:pStyle w:val="TableParagraph"/>
              <w:spacing w:before="31"/>
              <w:ind w:left="64"/>
              <w:rPr>
                <w:sz w:val="18"/>
              </w:rPr>
            </w:pPr>
            <w:r>
              <w:rPr>
                <w:i/>
                <w:sz w:val="18"/>
              </w:rPr>
              <w:t>Timing Requirement</w:t>
            </w:r>
            <w:r>
              <w:rPr>
                <w:sz w:val="18"/>
              </w:rPr>
              <w:t>s</w:t>
            </w:r>
          </w:p>
          <w:p>
            <w:pPr>
              <w:pStyle w:val="TableParagraph"/>
              <w:tabs>
                <w:tab w:pos="927" w:val="left" w:leader="none"/>
              </w:tabs>
              <w:spacing w:before="75"/>
              <w:ind w:left="64"/>
              <w:rPr>
                <w:sz w:val="18"/>
              </w:rPr>
            </w:pPr>
            <w:r>
              <w:rPr>
                <w:sz w:val="18"/>
              </w:rPr>
              <w:t>t</w:t>
            </w:r>
            <w:r>
              <w:rPr>
                <w:position w:val="-2"/>
                <w:sz w:val="14"/>
              </w:rPr>
              <w:t>PCGIP</w:t>
              <w:tab/>
            </w:r>
            <w:r>
              <w:rPr>
                <w:sz w:val="18"/>
              </w:rPr>
              <w:t>Input Clock</w:t>
            </w:r>
            <w:r>
              <w:rPr>
                <w:spacing w:val="-36"/>
                <w:sz w:val="18"/>
              </w:rPr>
              <w:t> </w:t>
            </w:r>
            <w:r>
              <w:rPr>
                <w:sz w:val="18"/>
              </w:rPr>
              <w:t>Period</w:t>
            </w:r>
          </w:p>
          <w:p>
            <w:pPr>
              <w:pStyle w:val="TableParagraph"/>
              <w:tabs>
                <w:tab w:pos="927" w:val="left" w:leader="none"/>
              </w:tabs>
              <w:spacing w:line="280" w:lineRule="atLeast" w:before="6"/>
              <w:ind w:left="64" w:right="130" w:hanging="1"/>
              <w:rPr>
                <w:sz w:val="18"/>
              </w:rPr>
            </w:pPr>
            <w:r>
              <w:rPr>
                <w:sz w:val="18"/>
              </w:rPr>
              <w:t>t</w:t>
            </w:r>
            <w:r>
              <w:rPr>
                <w:position w:val="-2"/>
                <w:sz w:val="14"/>
              </w:rPr>
              <w:t>STRIG</w:t>
              <w:tab/>
            </w:r>
            <w:r>
              <w:rPr>
                <w:sz w:val="18"/>
              </w:rPr>
              <w:t>PCG</w:t>
            </w:r>
            <w:r>
              <w:rPr>
                <w:spacing w:val="-41"/>
                <w:sz w:val="18"/>
              </w:rPr>
              <w:t> </w:t>
            </w:r>
            <w:r>
              <w:rPr>
                <w:sz w:val="18"/>
              </w:rPr>
              <w:t>Trigger</w:t>
            </w:r>
            <w:r>
              <w:rPr>
                <w:spacing w:val="-40"/>
                <w:sz w:val="18"/>
              </w:rPr>
              <w:t> </w:t>
            </w:r>
            <w:r>
              <w:rPr>
                <w:sz w:val="18"/>
              </w:rPr>
              <w:t>Setup</w:t>
            </w:r>
            <w:r>
              <w:rPr>
                <w:spacing w:val="-40"/>
                <w:sz w:val="18"/>
              </w:rPr>
              <w:t> </w:t>
            </w:r>
            <w:r>
              <w:rPr>
                <w:sz w:val="18"/>
              </w:rPr>
              <w:t>Before</w:t>
            </w:r>
            <w:r>
              <w:rPr>
                <w:spacing w:val="-40"/>
                <w:sz w:val="18"/>
              </w:rPr>
              <w:t> </w:t>
            </w:r>
            <w:r>
              <w:rPr>
                <w:sz w:val="18"/>
              </w:rPr>
              <w:t>Falling</w:t>
            </w:r>
            <w:r>
              <w:rPr>
                <w:spacing w:val="-40"/>
                <w:sz w:val="18"/>
              </w:rPr>
              <w:t> </w:t>
            </w:r>
            <w:r>
              <w:rPr>
                <w:sz w:val="18"/>
              </w:rPr>
              <w:t>Edge</w:t>
            </w:r>
            <w:r>
              <w:rPr>
                <w:spacing w:val="-40"/>
                <w:sz w:val="18"/>
              </w:rPr>
              <w:t> </w:t>
            </w:r>
            <w:r>
              <w:rPr>
                <w:sz w:val="18"/>
              </w:rPr>
              <w:t>of</w:t>
            </w:r>
            <w:r>
              <w:rPr>
                <w:spacing w:val="-40"/>
                <w:sz w:val="18"/>
              </w:rPr>
              <w:t> </w:t>
            </w:r>
            <w:r>
              <w:rPr>
                <w:sz w:val="18"/>
              </w:rPr>
              <w:t>PCG</w:t>
            </w:r>
            <w:r>
              <w:rPr>
                <w:spacing w:val="-40"/>
                <w:sz w:val="18"/>
              </w:rPr>
              <w:t> </w:t>
            </w:r>
            <w:r>
              <w:rPr>
                <w:sz w:val="18"/>
              </w:rPr>
              <w:t>Input</w:t>
            </w:r>
            <w:r>
              <w:rPr>
                <w:spacing w:val="-40"/>
                <w:sz w:val="18"/>
              </w:rPr>
              <w:t> </w:t>
            </w:r>
            <w:r>
              <w:rPr>
                <w:sz w:val="18"/>
              </w:rPr>
              <w:t>Clock t</w:t>
            </w:r>
            <w:r>
              <w:rPr>
                <w:position w:val="-2"/>
                <w:sz w:val="14"/>
              </w:rPr>
              <w:t>HTRIG</w:t>
              <w:tab/>
            </w:r>
            <w:r>
              <w:rPr>
                <w:sz w:val="18"/>
              </w:rPr>
              <w:t>PCG</w:t>
            </w:r>
            <w:r>
              <w:rPr>
                <w:spacing w:val="-31"/>
                <w:sz w:val="18"/>
              </w:rPr>
              <w:t> </w:t>
            </w:r>
            <w:r>
              <w:rPr>
                <w:sz w:val="18"/>
              </w:rPr>
              <w:t>Trigger</w:t>
            </w:r>
            <w:r>
              <w:rPr>
                <w:spacing w:val="-31"/>
                <w:sz w:val="18"/>
              </w:rPr>
              <w:t> </w:t>
            </w:r>
            <w:r>
              <w:rPr>
                <w:sz w:val="18"/>
              </w:rPr>
              <w:t>Hold</w:t>
            </w:r>
            <w:r>
              <w:rPr>
                <w:spacing w:val="-32"/>
                <w:sz w:val="18"/>
              </w:rPr>
              <w:t> </w:t>
            </w:r>
            <w:r>
              <w:rPr>
                <w:sz w:val="18"/>
              </w:rPr>
              <w:t>After</w:t>
            </w:r>
            <w:r>
              <w:rPr>
                <w:spacing w:val="-31"/>
                <w:sz w:val="18"/>
              </w:rPr>
              <w:t> </w:t>
            </w:r>
            <w:r>
              <w:rPr>
                <w:sz w:val="18"/>
              </w:rPr>
              <w:t>Falling</w:t>
            </w:r>
            <w:r>
              <w:rPr>
                <w:spacing w:val="-30"/>
                <w:sz w:val="18"/>
              </w:rPr>
              <w:t> </w:t>
            </w:r>
            <w:r>
              <w:rPr>
                <w:sz w:val="18"/>
              </w:rPr>
              <w:t>Edge</w:t>
            </w:r>
            <w:r>
              <w:rPr>
                <w:spacing w:val="-32"/>
                <w:sz w:val="18"/>
              </w:rPr>
              <w:t> </w:t>
            </w:r>
            <w:r>
              <w:rPr>
                <w:sz w:val="18"/>
              </w:rPr>
              <w:t>of</w:t>
            </w:r>
            <w:r>
              <w:rPr>
                <w:spacing w:val="-31"/>
                <w:sz w:val="18"/>
              </w:rPr>
              <w:t> </w:t>
            </w:r>
            <w:r>
              <w:rPr>
                <w:sz w:val="18"/>
              </w:rPr>
              <w:t>PCG</w:t>
            </w:r>
            <w:r>
              <w:rPr>
                <w:spacing w:val="-30"/>
                <w:sz w:val="18"/>
              </w:rPr>
              <w:t> </w:t>
            </w:r>
            <w:r>
              <w:rPr>
                <w:sz w:val="18"/>
              </w:rPr>
              <w:t>Input</w:t>
            </w:r>
            <w:r>
              <w:rPr>
                <w:spacing w:val="-32"/>
                <w:sz w:val="18"/>
              </w:rPr>
              <w:t> </w:t>
            </w:r>
            <w:r>
              <w:rPr>
                <w:sz w:val="18"/>
              </w:rPr>
              <w:t>Clock</w:t>
            </w:r>
          </w:p>
        </w:tc>
        <w:tc>
          <w:tcPr>
            <w:tcW w:w="4592" w:type="dxa"/>
          </w:tcPr>
          <w:p>
            <w:pPr>
              <w:pStyle w:val="TableParagraph"/>
              <w:spacing w:before="6"/>
              <w:rPr>
                <w:rFonts w:ascii="Times New Roman"/>
                <w:b/>
                <w:sz w:val="27"/>
              </w:rPr>
            </w:pPr>
          </w:p>
          <w:p>
            <w:pPr>
              <w:pStyle w:val="TableParagraph"/>
              <w:spacing w:before="0"/>
              <w:ind w:left="59"/>
              <w:rPr>
                <w:sz w:val="18"/>
              </w:rPr>
            </w:pPr>
            <w:r>
              <w:rPr>
                <w:position w:val="3"/>
                <w:sz w:val="18"/>
              </w:rPr>
              <w:t>t</w:t>
            </w:r>
            <w:r>
              <w:rPr>
                <w:sz w:val="14"/>
              </w:rPr>
              <w:t>SCLK </w:t>
            </w:r>
            <w:r>
              <w:rPr>
                <w:position w:val="3"/>
                <w:sz w:val="18"/>
              </w:rPr>
              <w:t>× 2</w:t>
            </w:r>
          </w:p>
          <w:p>
            <w:pPr>
              <w:pStyle w:val="TableParagraph"/>
              <w:spacing w:before="54"/>
              <w:ind w:left="59"/>
              <w:rPr>
                <w:sz w:val="18"/>
              </w:rPr>
            </w:pPr>
            <w:r>
              <w:rPr>
                <w:w w:val="95"/>
                <w:sz w:val="18"/>
              </w:rPr>
              <w:t>4.5</w:t>
            </w:r>
          </w:p>
          <w:p>
            <w:pPr>
              <w:pStyle w:val="TableParagraph"/>
              <w:spacing w:before="76"/>
              <w:ind w:left="60"/>
              <w:rPr>
                <w:sz w:val="18"/>
              </w:rPr>
            </w:pPr>
            <w:r>
              <w:rPr>
                <w:w w:val="97"/>
                <w:sz w:val="18"/>
              </w:rPr>
              <w:t>3</w:t>
            </w:r>
          </w:p>
        </w:tc>
        <w:tc>
          <w:tcPr>
            <w:tcW w:w="522" w:type="dxa"/>
            <w:tcBorders>
              <w:right w:val="nil"/>
            </w:tcBorders>
          </w:tcPr>
          <w:p>
            <w:pPr>
              <w:pStyle w:val="TableParagraph"/>
              <w:spacing w:before="5"/>
              <w:rPr>
                <w:rFonts w:ascii="Times New Roman"/>
                <w:b/>
                <w:sz w:val="27"/>
              </w:rPr>
            </w:pPr>
          </w:p>
          <w:p>
            <w:pPr>
              <w:pStyle w:val="TableParagraph"/>
              <w:spacing w:before="0"/>
              <w:ind w:left="59" w:hanging="1"/>
              <w:rPr>
                <w:sz w:val="18"/>
              </w:rPr>
            </w:pPr>
            <w:r>
              <w:rPr>
                <w:sz w:val="18"/>
              </w:rPr>
              <w:t>ns</w:t>
            </w:r>
          </w:p>
          <w:p>
            <w:pPr>
              <w:pStyle w:val="TableParagraph"/>
              <w:spacing w:line="280" w:lineRule="atLeast" w:before="5"/>
              <w:ind w:left="59" w:right="266" w:hanging="1"/>
              <w:rPr>
                <w:sz w:val="18"/>
              </w:rPr>
            </w:pPr>
            <w:r>
              <w:rPr>
                <w:sz w:val="18"/>
              </w:rPr>
              <w:t>ns ns</w:t>
            </w:r>
          </w:p>
        </w:tc>
      </w:tr>
      <w:tr>
        <w:trPr>
          <w:trHeight w:val="279" w:hRule="atLeast"/>
        </w:trPr>
        <w:tc>
          <w:tcPr>
            <w:tcW w:w="5362" w:type="dxa"/>
            <w:tcBorders>
              <w:left w:val="nil"/>
              <w:bottom w:val="nil"/>
            </w:tcBorders>
          </w:tcPr>
          <w:p>
            <w:pPr>
              <w:pStyle w:val="TableParagraph"/>
              <w:spacing w:before="31"/>
              <w:ind w:left="64"/>
              <w:rPr>
                <w:i/>
                <w:sz w:val="18"/>
              </w:rPr>
            </w:pPr>
            <w:r>
              <w:rPr>
                <w:i/>
                <w:sz w:val="18"/>
              </w:rPr>
              <w:t>Switching Characteristics</w:t>
            </w:r>
          </w:p>
        </w:tc>
        <w:tc>
          <w:tcPr>
            <w:tcW w:w="4592" w:type="dxa"/>
            <w:tcBorders>
              <w:bottom w:val="nil"/>
            </w:tcBorders>
          </w:tcPr>
          <w:p>
            <w:pPr>
              <w:pStyle w:val="TableParagraph"/>
              <w:spacing w:before="0"/>
              <w:rPr>
                <w:rFonts w:ascii="Times New Roman"/>
                <w:sz w:val="16"/>
              </w:rPr>
            </w:pPr>
          </w:p>
        </w:tc>
        <w:tc>
          <w:tcPr>
            <w:tcW w:w="522" w:type="dxa"/>
            <w:tcBorders>
              <w:bottom w:val="nil"/>
              <w:right w:val="nil"/>
            </w:tcBorders>
          </w:tcPr>
          <w:p>
            <w:pPr>
              <w:pStyle w:val="TableParagraph"/>
              <w:spacing w:before="0"/>
              <w:rPr>
                <w:rFonts w:ascii="Times New Roman"/>
                <w:sz w:val="16"/>
              </w:rPr>
            </w:pPr>
          </w:p>
        </w:tc>
      </w:tr>
      <w:tr>
        <w:trPr>
          <w:trHeight w:val="504" w:hRule="atLeast"/>
        </w:trPr>
        <w:tc>
          <w:tcPr>
            <w:tcW w:w="5362" w:type="dxa"/>
            <w:tcBorders>
              <w:top w:val="nil"/>
              <w:left w:val="nil"/>
              <w:bottom w:val="nil"/>
            </w:tcBorders>
          </w:tcPr>
          <w:p>
            <w:pPr>
              <w:pStyle w:val="TableParagraph"/>
              <w:tabs>
                <w:tab w:pos="927" w:val="left" w:leader="none"/>
              </w:tabs>
              <w:spacing w:line="228" w:lineRule="auto" w:before="43"/>
              <w:ind w:left="927" w:right="39" w:hanging="863"/>
              <w:rPr>
                <w:sz w:val="18"/>
              </w:rPr>
            </w:pPr>
            <w:r>
              <w:rPr>
                <w:sz w:val="18"/>
              </w:rPr>
              <w:t>t</w:t>
            </w:r>
            <w:r>
              <w:rPr>
                <w:position w:val="-2"/>
                <w:sz w:val="14"/>
              </w:rPr>
              <w:t>DPCGIO</w:t>
              <w:tab/>
            </w:r>
            <w:r>
              <w:rPr>
                <w:sz w:val="18"/>
              </w:rPr>
              <w:t>PCG</w:t>
            </w:r>
            <w:r>
              <w:rPr>
                <w:spacing w:val="-39"/>
                <w:sz w:val="18"/>
              </w:rPr>
              <w:t> </w:t>
            </w:r>
            <w:r>
              <w:rPr>
                <w:sz w:val="18"/>
              </w:rPr>
              <w:t>Output</w:t>
            </w:r>
            <w:r>
              <w:rPr>
                <w:spacing w:val="-39"/>
                <w:sz w:val="18"/>
              </w:rPr>
              <w:t> </w:t>
            </w:r>
            <w:r>
              <w:rPr>
                <w:sz w:val="18"/>
              </w:rPr>
              <w:t>Clock</w:t>
            </w:r>
            <w:r>
              <w:rPr>
                <w:spacing w:val="-39"/>
                <w:sz w:val="18"/>
              </w:rPr>
              <w:t> </w:t>
            </w:r>
            <w:r>
              <w:rPr>
                <w:sz w:val="18"/>
              </w:rPr>
              <w:t>and</w:t>
            </w:r>
            <w:r>
              <w:rPr>
                <w:spacing w:val="-39"/>
                <w:sz w:val="18"/>
              </w:rPr>
              <w:t> </w:t>
            </w:r>
            <w:r>
              <w:rPr>
                <w:sz w:val="18"/>
              </w:rPr>
              <w:t>Frame</w:t>
            </w:r>
            <w:r>
              <w:rPr>
                <w:spacing w:val="-39"/>
                <w:sz w:val="18"/>
              </w:rPr>
              <w:t> </w:t>
            </w:r>
            <w:r>
              <w:rPr>
                <w:sz w:val="18"/>
              </w:rPr>
              <w:t>Sync</w:t>
            </w:r>
            <w:r>
              <w:rPr>
                <w:spacing w:val="-39"/>
                <w:sz w:val="18"/>
              </w:rPr>
              <w:t> </w:t>
            </w:r>
            <w:r>
              <w:rPr>
                <w:sz w:val="18"/>
              </w:rPr>
              <w:t>Active</w:t>
            </w:r>
            <w:r>
              <w:rPr>
                <w:spacing w:val="-39"/>
                <w:sz w:val="18"/>
              </w:rPr>
              <w:t> </w:t>
            </w:r>
            <w:r>
              <w:rPr>
                <w:sz w:val="18"/>
              </w:rPr>
              <w:t>Edge</w:t>
            </w:r>
            <w:r>
              <w:rPr>
                <w:spacing w:val="-39"/>
                <w:sz w:val="18"/>
              </w:rPr>
              <w:t> </w:t>
            </w:r>
            <w:r>
              <w:rPr>
                <w:sz w:val="18"/>
              </w:rPr>
              <w:t>Delay</w:t>
            </w:r>
            <w:r>
              <w:rPr>
                <w:spacing w:val="-39"/>
                <w:sz w:val="18"/>
              </w:rPr>
              <w:t> </w:t>
            </w:r>
            <w:r>
              <w:rPr>
                <w:sz w:val="18"/>
              </w:rPr>
              <w:t>After PCG Input</w:t>
            </w:r>
            <w:r>
              <w:rPr>
                <w:spacing w:val="-36"/>
                <w:sz w:val="18"/>
              </w:rPr>
              <w:t> </w:t>
            </w:r>
            <w:r>
              <w:rPr>
                <w:sz w:val="18"/>
              </w:rPr>
              <w:t>Clock</w:t>
            </w:r>
          </w:p>
        </w:tc>
        <w:tc>
          <w:tcPr>
            <w:tcW w:w="4592" w:type="dxa"/>
            <w:tcBorders>
              <w:top w:val="nil"/>
              <w:bottom w:val="nil"/>
            </w:tcBorders>
          </w:tcPr>
          <w:p>
            <w:pPr>
              <w:pStyle w:val="TableParagraph"/>
              <w:tabs>
                <w:tab w:pos="2294" w:val="left" w:leader="none"/>
              </w:tabs>
              <w:spacing w:before="36"/>
              <w:ind w:left="59"/>
              <w:rPr>
                <w:sz w:val="18"/>
              </w:rPr>
            </w:pPr>
            <w:r>
              <w:rPr>
                <w:w w:val="95"/>
                <w:sz w:val="18"/>
              </w:rPr>
              <w:t>2.5</w:t>
              <w:tab/>
              <w:t>13.5</w:t>
            </w:r>
          </w:p>
        </w:tc>
        <w:tc>
          <w:tcPr>
            <w:tcW w:w="522" w:type="dxa"/>
            <w:tcBorders>
              <w:top w:val="nil"/>
              <w:bottom w:val="nil"/>
              <w:right w:val="nil"/>
            </w:tcBorders>
          </w:tcPr>
          <w:p>
            <w:pPr>
              <w:pStyle w:val="TableParagraph"/>
              <w:spacing w:before="36"/>
              <w:ind w:left="58"/>
              <w:rPr>
                <w:sz w:val="18"/>
              </w:rPr>
            </w:pPr>
            <w:r>
              <w:rPr>
                <w:sz w:val="18"/>
              </w:rPr>
              <w:t>ns</w:t>
            </w:r>
          </w:p>
        </w:tc>
      </w:tr>
      <w:tr>
        <w:trPr>
          <w:trHeight w:val="295" w:hRule="atLeast"/>
        </w:trPr>
        <w:tc>
          <w:tcPr>
            <w:tcW w:w="5362" w:type="dxa"/>
            <w:tcBorders>
              <w:top w:val="nil"/>
              <w:left w:val="nil"/>
              <w:bottom w:val="nil"/>
            </w:tcBorders>
          </w:tcPr>
          <w:p>
            <w:pPr>
              <w:pStyle w:val="TableParagraph"/>
              <w:tabs>
                <w:tab w:pos="927" w:val="left" w:leader="none"/>
              </w:tabs>
              <w:spacing w:before="37"/>
              <w:ind w:left="64"/>
              <w:rPr>
                <w:sz w:val="18"/>
              </w:rPr>
            </w:pPr>
            <w:r>
              <w:rPr>
                <w:sz w:val="18"/>
              </w:rPr>
              <w:t>t</w:t>
            </w:r>
            <w:r>
              <w:rPr>
                <w:position w:val="-2"/>
                <w:sz w:val="14"/>
              </w:rPr>
              <w:t>DTRIGCLK</w:t>
              <w:tab/>
            </w:r>
            <w:r>
              <w:rPr>
                <w:sz w:val="18"/>
              </w:rPr>
              <w:t>PCG</w:t>
            </w:r>
            <w:r>
              <w:rPr>
                <w:spacing w:val="-22"/>
                <w:sz w:val="18"/>
              </w:rPr>
              <w:t> </w:t>
            </w:r>
            <w:r>
              <w:rPr>
                <w:sz w:val="18"/>
              </w:rPr>
              <w:t>Output</w:t>
            </w:r>
            <w:r>
              <w:rPr>
                <w:spacing w:val="-21"/>
                <w:sz w:val="18"/>
              </w:rPr>
              <w:t> </w:t>
            </w:r>
            <w:r>
              <w:rPr>
                <w:sz w:val="18"/>
              </w:rPr>
              <w:t>Clock</w:t>
            </w:r>
            <w:r>
              <w:rPr>
                <w:spacing w:val="-22"/>
                <w:sz w:val="18"/>
              </w:rPr>
              <w:t> </w:t>
            </w:r>
            <w:r>
              <w:rPr>
                <w:sz w:val="18"/>
              </w:rPr>
              <w:t>Delay</w:t>
            </w:r>
            <w:r>
              <w:rPr>
                <w:spacing w:val="-21"/>
                <w:sz w:val="18"/>
              </w:rPr>
              <w:t> </w:t>
            </w:r>
            <w:r>
              <w:rPr>
                <w:sz w:val="18"/>
              </w:rPr>
              <w:t>After</w:t>
            </w:r>
            <w:r>
              <w:rPr>
                <w:spacing w:val="-22"/>
                <w:sz w:val="18"/>
              </w:rPr>
              <w:t> </w:t>
            </w:r>
            <w:r>
              <w:rPr>
                <w:sz w:val="18"/>
              </w:rPr>
              <w:t>PCG</w:t>
            </w:r>
            <w:r>
              <w:rPr>
                <w:spacing w:val="-21"/>
                <w:sz w:val="18"/>
              </w:rPr>
              <w:t> </w:t>
            </w:r>
            <w:r>
              <w:rPr>
                <w:sz w:val="18"/>
              </w:rPr>
              <w:t>Trigger</w:t>
            </w:r>
          </w:p>
        </w:tc>
        <w:tc>
          <w:tcPr>
            <w:tcW w:w="4592" w:type="dxa"/>
            <w:tcBorders>
              <w:top w:val="nil"/>
              <w:bottom w:val="nil"/>
            </w:tcBorders>
          </w:tcPr>
          <w:p>
            <w:pPr>
              <w:pStyle w:val="TableParagraph"/>
              <w:tabs>
                <w:tab w:pos="2294" w:val="left" w:leader="none"/>
              </w:tabs>
              <w:spacing w:before="37"/>
              <w:ind w:left="58"/>
              <w:rPr>
                <w:sz w:val="18"/>
              </w:rPr>
            </w:pPr>
            <w:r>
              <w:rPr>
                <w:sz w:val="18"/>
              </w:rPr>
              <w:t>2.5</w:t>
            </w:r>
            <w:r>
              <w:rPr>
                <w:spacing w:val="-34"/>
                <w:sz w:val="18"/>
              </w:rPr>
              <w:t> </w:t>
            </w:r>
            <w:r>
              <w:rPr>
                <w:sz w:val="18"/>
              </w:rPr>
              <w:t>+</w:t>
            </w:r>
            <w:r>
              <w:rPr>
                <w:spacing w:val="-34"/>
                <w:sz w:val="18"/>
              </w:rPr>
              <w:t> </w:t>
            </w:r>
            <w:r>
              <w:rPr>
                <w:sz w:val="18"/>
              </w:rPr>
              <w:t>(2.5</w:t>
            </w:r>
            <w:r>
              <w:rPr>
                <w:spacing w:val="-33"/>
                <w:sz w:val="18"/>
              </w:rPr>
              <w:t> </w:t>
            </w:r>
            <w:r>
              <w:rPr>
                <w:sz w:val="18"/>
              </w:rPr>
              <w:t>×</w:t>
            </w:r>
            <w:r>
              <w:rPr>
                <w:spacing w:val="-34"/>
                <w:sz w:val="18"/>
              </w:rPr>
              <w:t> </w:t>
            </w:r>
            <w:r>
              <w:rPr>
                <w:sz w:val="18"/>
              </w:rPr>
              <w:t>t</w:t>
            </w:r>
            <w:r>
              <w:rPr>
                <w:position w:val="-2"/>
                <w:sz w:val="14"/>
              </w:rPr>
              <w:t>PCGIP</w:t>
            </w:r>
            <w:r>
              <w:rPr>
                <w:sz w:val="18"/>
              </w:rPr>
              <w:t>)</w:t>
              <w:tab/>
              <w:t>13.5</w:t>
            </w:r>
            <w:r>
              <w:rPr>
                <w:spacing w:val="-21"/>
                <w:sz w:val="18"/>
              </w:rPr>
              <w:t> </w:t>
            </w:r>
            <w:r>
              <w:rPr>
                <w:sz w:val="18"/>
              </w:rPr>
              <w:t>+</w:t>
            </w:r>
            <w:r>
              <w:rPr>
                <w:spacing w:val="-22"/>
                <w:sz w:val="18"/>
              </w:rPr>
              <w:t> </w:t>
            </w:r>
            <w:r>
              <w:rPr>
                <w:sz w:val="18"/>
              </w:rPr>
              <w:t>(2.5</w:t>
            </w:r>
            <w:r>
              <w:rPr>
                <w:spacing w:val="-22"/>
                <w:sz w:val="18"/>
              </w:rPr>
              <w:t> </w:t>
            </w:r>
            <w:r>
              <w:rPr>
                <w:sz w:val="18"/>
              </w:rPr>
              <w:t>×</w:t>
            </w:r>
            <w:r>
              <w:rPr>
                <w:spacing w:val="-22"/>
                <w:sz w:val="18"/>
              </w:rPr>
              <w:t> </w:t>
            </w:r>
            <w:r>
              <w:rPr>
                <w:sz w:val="18"/>
              </w:rPr>
              <w:t>t</w:t>
            </w:r>
            <w:r>
              <w:rPr>
                <w:position w:val="-2"/>
                <w:sz w:val="14"/>
              </w:rPr>
              <w:t>PCGIP</w:t>
            </w:r>
            <w:r>
              <w:rPr>
                <w:sz w:val="18"/>
              </w:rPr>
              <w:t>)</w:t>
            </w:r>
          </w:p>
        </w:tc>
        <w:tc>
          <w:tcPr>
            <w:tcW w:w="522" w:type="dxa"/>
            <w:tcBorders>
              <w:top w:val="nil"/>
              <w:bottom w:val="nil"/>
              <w:right w:val="nil"/>
            </w:tcBorders>
          </w:tcPr>
          <w:p>
            <w:pPr>
              <w:pStyle w:val="TableParagraph"/>
              <w:spacing w:before="37"/>
              <w:ind w:left="58"/>
              <w:rPr>
                <w:sz w:val="18"/>
              </w:rPr>
            </w:pPr>
            <w:r>
              <w:rPr>
                <w:sz w:val="18"/>
              </w:rPr>
              <w:t>ns</w:t>
            </w:r>
          </w:p>
        </w:tc>
      </w:tr>
      <w:tr>
        <w:trPr>
          <w:trHeight w:val="285" w:hRule="atLeast"/>
        </w:trPr>
        <w:tc>
          <w:tcPr>
            <w:tcW w:w="5362" w:type="dxa"/>
            <w:tcBorders>
              <w:top w:val="nil"/>
              <w:left w:val="nil"/>
              <w:bottom w:val="nil"/>
            </w:tcBorders>
          </w:tcPr>
          <w:p>
            <w:pPr>
              <w:pStyle w:val="TableParagraph"/>
              <w:tabs>
                <w:tab w:pos="927" w:val="left" w:leader="none"/>
              </w:tabs>
              <w:spacing w:before="3"/>
              <w:ind w:left="64"/>
              <w:rPr>
                <w:sz w:val="18"/>
              </w:rPr>
            </w:pPr>
            <w:r>
              <w:rPr>
                <w:sz w:val="18"/>
              </w:rPr>
              <w:t>t</w:t>
            </w:r>
            <w:r>
              <w:rPr>
                <w:position w:val="-2"/>
                <w:sz w:val="14"/>
              </w:rPr>
              <w:t>DTRIGFS</w:t>
            </w:r>
            <w:r>
              <w:rPr>
                <w:position w:val="7"/>
                <w:sz w:val="13"/>
              </w:rPr>
              <w:t>1</w:t>
              <w:tab/>
            </w:r>
            <w:r>
              <w:rPr>
                <w:sz w:val="18"/>
              </w:rPr>
              <w:t>PCG</w:t>
            </w:r>
            <w:r>
              <w:rPr>
                <w:spacing w:val="-22"/>
                <w:sz w:val="18"/>
              </w:rPr>
              <w:t> </w:t>
            </w:r>
            <w:r>
              <w:rPr>
                <w:sz w:val="18"/>
              </w:rPr>
              <w:t>Frame</w:t>
            </w:r>
            <w:r>
              <w:rPr>
                <w:spacing w:val="-21"/>
                <w:sz w:val="18"/>
              </w:rPr>
              <w:t> </w:t>
            </w:r>
            <w:r>
              <w:rPr>
                <w:sz w:val="18"/>
              </w:rPr>
              <w:t>Sync</w:t>
            </w:r>
            <w:r>
              <w:rPr>
                <w:spacing w:val="-21"/>
                <w:sz w:val="18"/>
              </w:rPr>
              <w:t> </w:t>
            </w:r>
            <w:r>
              <w:rPr>
                <w:sz w:val="18"/>
              </w:rPr>
              <w:t>Delay</w:t>
            </w:r>
            <w:r>
              <w:rPr>
                <w:spacing w:val="-21"/>
                <w:sz w:val="18"/>
              </w:rPr>
              <w:t> </w:t>
            </w:r>
            <w:r>
              <w:rPr>
                <w:sz w:val="18"/>
              </w:rPr>
              <w:t>After</w:t>
            </w:r>
            <w:r>
              <w:rPr>
                <w:spacing w:val="-22"/>
                <w:sz w:val="18"/>
              </w:rPr>
              <w:t> </w:t>
            </w:r>
            <w:r>
              <w:rPr>
                <w:sz w:val="18"/>
              </w:rPr>
              <w:t>PCG</w:t>
            </w:r>
            <w:r>
              <w:rPr>
                <w:spacing w:val="-21"/>
                <w:sz w:val="18"/>
              </w:rPr>
              <w:t> </w:t>
            </w:r>
            <w:r>
              <w:rPr>
                <w:sz w:val="18"/>
              </w:rPr>
              <w:t>Trigger</w:t>
            </w:r>
          </w:p>
        </w:tc>
        <w:tc>
          <w:tcPr>
            <w:tcW w:w="4592" w:type="dxa"/>
            <w:tcBorders>
              <w:top w:val="nil"/>
              <w:bottom w:val="nil"/>
            </w:tcBorders>
          </w:tcPr>
          <w:p>
            <w:pPr>
              <w:pStyle w:val="TableParagraph"/>
              <w:ind w:left="58"/>
              <w:rPr>
                <w:sz w:val="18"/>
              </w:rPr>
            </w:pPr>
            <w:r>
              <w:rPr>
                <w:sz w:val="18"/>
              </w:rPr>
              <w:t>2.5</w:t>
            </w:r>
            <w:r>
              <w:rPr>
                <w:spacing w:val="-26"/>
                <w:sz w:val="18"/>
              </w:rPr>
              <w:t> </w:t>
            </w:r>
            <w:r>
              <w:rPr>
                <w:sz w:val="18"/>
              </w:rPr>
              <w:t>+</w:t>
            </w:r>
            <w:r>
              <w:rPr>
                <w:spacing w:val="-27"/>
                <w:sz w:val="18"/>
              </w:rPr>
              <w:t> </w:t>
            </w:r>
            <w:r>
              <w:rPr>
                <w:sz w:val="18"/>
              </w:rPr>
              <w:t>((2.5</w:t>
            </w:r>
            <w:r>
              <w:rPr>
                <w:spacing w:val="-27"/>
                <w:sz w:val="18"/>
              </w:rPr>
              <w:t> </w:t>
            </w:r>
            <w:r>
              <w:rPr>
                <w:sz w:val="18"/>
              </w:rPr>
              <w:t>+</w:t>
            </w:r>
            <w:r>
              <w:rPr>
                <w:spacing w:val="-26"/>
                <w:sz w:val="18"/>
              </w:rPr>
              <w:t> </w:t>
            </w:r>
            <w:r>
              <w:rPr>
                <w:sz w:val="18"/>
              </w:rPr>
              <w:t>D</w:t>
            </w:r>
            <w:r>
              <w:rPr>
                <w:spacing w:val="-27"/>
                <w:sz w:val="18"/>
              </w:rPr>
              <w:t> </w:t>
            </w:r>
            <w:r>
              <w:rPr>
                <w:w w:val="105"/>
                <w:sz w:val="18"/>
              </w:rPr>
              <w:t>–</w:t>
            </w:r>
            <w:r>
              <w:rPr>
                <w:spacing w:val="-30"/>
                <w:w w:val="105"/>
                <w:sz w:val="18"/>
              </w:rPr>
              <w:t> </w:t>
            </w:r>
            <w:r>
              <w:rPr>
                <w:sz w:val="18"/>
              </w:rPr>
              <w:t>PH)</w:t>
            </w:r>
            <w:r>
              <w:rPr>
                <w:spacing w:val="-27"/>
                <w:sz w:val="18"/>
              </w:rPr>
              <w:t> </w:t>
            </w:r>
            <w:r>
              <w:rPr>
                <w:sz w:val="18"/>
              </w:rPr>
              <w:t>×</w:t>
            </w:r>
            <w:r>
              <w:rPr>
                <w:spacing w:val="-26"/>
                <w:sz w:val="18"/>
              </w:rPr>
              <w:t> </w:t>
            </w:r>
            <w:r>
              <w:rPr>
                <w:sz w:val="18"/>
              </w:rPr>
              <w:t>t</w:t>
            </w:r>
            <w:r>
              <w:rPr>
                <w:position w:val="-2"/>
                <w:sz w:val="14"/>
              </w:rPr>
              <w:t>PCGIP</w:t>
            </w:r>
            <w:r>
              <w:rPr>
                <w:sz w:val="18"/>
              </w:rPr>
              <w:t>)</w:t>
            </w:r>
            <w:r>
              <w:rPr>
                <w:spacing w:val="44"/>
                <w:sz w:val="18"/>
              </w:rPr>
              <w:t> </w:t>
            </w:r>
            <w:r>
              <w:rPr>
                <w:sz w:val="18"/>
              </w:rPr>
              <w:t>13.5</w:t>
            </w:r>
            <w:r>
              <w:rPr>
                <w:spacing w:val="-26"/>
                <w:sz w:val="18"/>
              </w:rPr>
              <w:t> </w:t>
            </w:r>
            <w:r>
              <w:rPr>
                <w:sz w:val="18"/>
              </w:rPr>
              <w:t>+</w:t>
            </w:r>
            <w:r>
              <w:rPr>
                <w:spacing w:val="-28"/>
                <w:sz w:val="18"/>
              </w:rPr>
              <w:t> </w:t>
            </w:r>
            <w:r>
              <w:rPr>
                <w:sz w:val="18"/>
              </w:rPr>
              <w:t>((2.5</w:t>
            </w:r>
            <w:r>
              <w:rPr>
                <w:spacing w:val="-27"/>
                <w:sz w:val="18"/>
              </w:rPr>
              <w:t> </w:t>
            </w:r>
            <w:r>
              <w:rPr>
                <w:sz w:val="18"/>
              </w:rPr>
              <w:t>+</w:t>
            </w:r>
            <w:r>
              <w:rPr>
                <w:spacing w:val="-26"/>
                <w:sz w:val="18"/>
              </w:rPr>
              <w:t> </w:t>
            </w:r>
            <w:r>
              <w:rPr>
                <w:sz w:val="18"/>
              </w:rPr>
              <w:t>D</w:t>
            </w:r>
            <w:r>
              <w:rPr>
                <w:spacing w:val="-27"/>
                <w:sz w:val="18"/>
              </w:rPr>
              <w:t> </w:t>
            </w:r>
            <w:r>
              <w:rPr>
                <w:w w:val="105"/>
                <w:sz w:val="18"/>
              </w:rPr>
              <w:t>–</w:t>
            </w:r>
            <w:r>
              <w:rPr>
                <w:spacing w:val="-29"/>
                <w:w w:val="105"/>
                <w:sz w:val="18"/>
              </w:rPr>
              <w:t> </w:t>
            </w:r>
            <w:r>
              <w:rPr>
                <w:sz w:val="18"/>
              </w:rPr>
              <w:t>PH)</w:t>
            </w:r>
            <w:r>
              <w:rPr>
                <w:spacing w:val="-27"/>
                <w:sz w:val="18"/>
              </w:rPr>
              <w:t> </w:t>
            </w:r>
            <w:r>
              <w:rPr>
                <w:sz w:val="18"/>
              </w:rPr>
              <w:t>×</w:t>
            </w:r>
            <w:r>
              <w:rPr>
                <w:spacing w:val="-27"/>
                <w:sz w:val="18"/>
              </w:rPr>
              <w:t> </w:t>
            </w:r>
            <w:r>
              <w:rPr>
                <w:sz w:val="18"/>
              </w:rPr>
              <w:t>t</w:t>
            </w:r>
            <w:r>
              <w:rPr>
                <w:position w:val="-2"/>
                <w:sz w:val="14"/>
              </w:rPr>
              <w:t>PCGIP</w:t>
            </w:r>
            <w:r>
              <w:rPr>
                <w:sz w:val="18"/>
              </w:rPr>
              <w:t>)</w:t>
            </w:r>
          </w:p>
        </w:tc>
        <w:tc>
          <w:tcPr>
            <w:tcW w:w="522" w:type="dxa"/>
            <w:tcBorders>
              <w:top w:val="nil"/>
              <w:bottom w:val="nil"/>
              <w:right w:val="nil"/>
            </w:tcBorders>
          </w:tcPr>
          <w:p>
            <w:pPr>
              <w:pStyle w:val="TableParagraph"/>
              <w:ind w:left="58"/>
              <w:rPr>
                <w:sz w:val="18"/>
              </w:rPr>
            </w:pPr>
            <w:r>
              <w:rPr>
                <w:sz w:val="18"/>
              </w:rPr>
              <w:t>ns</w:t>
            </w:r>
          </w:p>
        </w:tc>
      </w:tr>
      <w:tr>
        <w:trPr>
          <w:trHeight w:val="270" w:hRule="atLeast"/>
        </w:trPr>
        <w:tc>
          <w:tcPr>
            <w:tcW w:w="5362" w:type="dxa"/>
            <w:tcBorders>
              <w:top w:val="nil"/>
              <w:left w:val="nil"/>
            </w:tcBorders>
          </w:tcPr>
          <w:p>
            <w:pPr>
              <w:pStyle w:val="TableParagraph"/>
              <w:tabs>
                <w:tab w:pos="927" w:val="left" w:leader="none"/>
              </w:tabs>
              <w:spacing w:line="247" w:lineRule="exact" w:before="3"/>
              <w:ind w:left="64"/>
              <w:rPr>
                <w:sz w:val="18"/>
              </w:rPr>
            </w:pPr>
            <w:r>
              <w:rPr>
                <w:sz w:val="18"/>
              </w:rPr>
              <w:t>t</w:t>
            </w:r>
            <w:r>
              <w:rPr>
                <w:position w:val="-2"/>
                <w:sz w:val="14"/>
              </w:rPr>
              <w:t>PCGOW</w:t>
            </w:r>
            <w:r>
              <w:rPr>
                <w:position w:val="7"/>
                <w:sz w:val="13"/>
              </w:rPr>
              <w:t>2</w:t>
              <w:tab/>
            </w:r>
            <w:r>
              <w:rPr>
                <w:sz w:val="18"/>
              </w:rPr>
              <w:t>Output Clock</w:t>
            </w:r>
            <w:r>
              <w:rPr>
                <w:spacing w:val="-36"/>
                <w:sz w:val="18"/>
              </w:rPr>
              <w:t> </w:t>
            </w:r>
            <w:r>
              <w:rPr>
                <w:sz w:val="18"/>
              </w:rPr>
              <w:t>Period</w:t>
            </w:r>
          </w:p>
        </w:tc>
        <w:tc>
          <w:tcPr>
            <w:tcW w:w="4592" w:type="dxa"/>
            <w:tcBorders>
              <w:top w:val="nil"/>
            </w:tcBorders>
          </w:tcPr>
          <w:p>
            <w:pPr>
              <w:pStyle w:val="TableParagraph"/>
              <w:spacing w:line="224" w:lineRule="exact"/>
              <w:ind w:left="59"/>
              <w:rPr>
                <w:sz w:val="18"/>
              </w:rPr>
            </w:pPr>
            <w:r>
              <w:rPr>
                <w:sz w:val="18"/>
              </w:rPr>
              <w:t>2 × t</w:t>
            </w:r>
            <w:r>
              <w:rPr>
                <w:position w:val="-2"/>
                <w:sz w:val="14"/>
              </w:rPr>
              <w:t>PCGIP </w:t>
            </w:r>
            <w:r>
              <w:rPr>
                <w:w w:val="105"/>
                <w:sz w:val="18"/>
              </w:rPr>
              <w:t>– </w:t>
            </w:r>
            <w:r>
              <w:rPr>
                <w:sz w:val="18"/>
              </w:rPr>
              <w:t>1</w:t>
            </w:r>
          </w:p>
        </w:tc>
        <w:tc>
          <w:tcPr>
            <w:tcW w:w="522" w:type="dxa"/>
            <w:tcBorders>
              <w:top w:val="nil"/>
              <w:right w:val="nil"/>
            </w:tcBorders>
          </w:tcPr>
          <w:p>
            <w:pPr>
              <w:pStyle w:val="TableParagraph"/>
              <w:ind w:left="58"/>
              <w:rPr>
                <w:sz w:val="18"/>
              </w:rPr>
            </w:pPr>
            <w:r>
              <w:rPr>
                <w:sz w:val="18"/>
              </w:rPr>
              <w:t>ns</w:t>
            </w:r>
          </w:p>
        </w:tc>
      </w:tr>
    </w:tbl>
    <w:p>
      <w:pPr>
        <w:spacing w:line="192" w:lineRule="exact" w:before="52"/>
        <w:ind w:left="640" w:right="0" w:firstLine="0"/>
        <w:jc w:val="left"/>
        <w:rPr>
          <w:rFonts w:ascii="Times New Roman"/>
          <w:sz w:val="15"/>
        </w:rPr>
      </w:pPr>
      <w:r>
        <w:rPr>
          <w:rFonts w:ascii="Times New Roman"/>
          <w:position w:val="6"/>
          <w:sz w:val="11"/>
        </w:rPr>
        <w:t>1 </w:t>
      </w:r>
      <w:r>
        <w:rPr>
          <w:rFonts w:ascii="Times New Roman"/>
          <w:sz w:val="15"/>
        </w:rPr>
        <w:t>D = FSxDIV, PH = FSxPHASE. For more information, see the </w:t>
      </w:r>
      <w:hyperlink r:id="rId27">
        <w:r>
          <w:rPr>
            <w:rFonts w:ascii="Times New Roman"/>
            <w:color w:val="0000FF"/>
            <w:sz w:val="15"/>
          </w:rPr>
          <w:t>ADSP-SC58x/ADSP-2158x SHARC+ Processor Hardware Reference</w:t>
        </w:r>
      </w:hyperlink>
      <w:r>
        <w:rPr>
          <w:rFonts w:ascii="Times New Roman"/>
          <w:sz w:val="15"/>
        </w:rPr>
        <w:t>.</w:t>
      </w:r>
    </w:p>
    <w:p>
      <w:pPr>
        <w:spacing w:line="192" w:lineRule="exact" w:before="0"/>
        <w:ind w:left="640" w:right="0" w:firstLine="0"/>
        <w:jc w:val="left"/>
        <w:rPr>
          <w:rFonts w:ascii="Times New Roman"/>
          <w:sz w:val="15"/>
        </w:rPr>
      </w:pPr>
      <w:r>
        <w:rPr>
          <w:rFonts w:ascii="Times New Roman"/>
          <w:position w:val="6"/>
          <w:sz w:val="11"/>
        </w:rPr>
        <w:t>2 </w:t>
      </w:r>
      <w:r>
        <w:rPr>
          <w:rFonts w:ascii="Times New Roman"/>
          <w:sz w:val="15"/>
        </w:rPr>
        <w:t>Normal mode of operation.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line="242" w:lineRule="auto" w:before="0"/>
        <w:ind w:left="2608" w:right="8016" w:firstLine="0"/>
        <w:jc w:val="center"/>
        <w:rPr>
          <w:rFonts w:ascii="Arial" w:hAnsi="Arial"/>
          <w:b/>
          <w:sz w:val="12"/>
        </w:rPr>
      </w:pPr>
      <w:r>
        <w:rPr/>
        <w:pict>
          <v:group style="position:absolute;margin-left:203.595001pt;margin-top:-28.700373pt;width:265.2pt;height:180.4pt;mso-position-horizontal-relative:page;mso-position-vertical-relative:paragraph;z-index:16172032" coordorigin="4072,-574" coordsize="5304,3608">
            <v:shape style="position:absolute;left:5198;top:-177;width:4167;height:363" coordorigin="5198,-176" coordsize="4167,363" path="m9365,-176l5260,-176,5198,-3,5260,184,9365,186,9365,-176xe" filled="true" fillcolor="#8ca2cb" stroked="false">
              <v:path arrowok="t"/>
              <v:fill type="solid"/>
            </v:shape>
            <v:shape style="position:absolute;left:4081;top:-177;width:5284;height:361" coordorigin="4082,-176" coordsize="5284,361" path="m4082,184l4512,184,4640,-176,5132,-176,5260,184,9365,184e" filled="false" stroked="true" strokeweight="1pt" strokecolor="#231f20">
              <v:path arrowok="t"/>
              <v:stroke dashstyle="solid"/>
            </v:shape>
            <v:shape style="position:absolute;left:5196;top:-177;width:4169;height:181" coordorigin="5196,-176" coordsize="4169,181" path="m5196,4l5260,-176,9365,-176e" filled="false" stroked="true" strokeweight="1.0pt" strokecolor="#231f20">
              <v:path arrowok="t"/>
              <v:stroke dashstyle="solid"/>
            </v:shape>
            <v:line style="position:absolute" from="4574,252" to="4574,-538" stroked="true" strokeweight=".5pt" strokecolor="#231f20">
              <v:stroke dashstyle="solid"/>
            </v:line>
            <v:shape style="position:absolute;left:4081;top:723;width:5264;height:361" coordorigin="4082,723" coordsize="5264,361" path="m9346,723l9094,723,8966,1083,8785,1083,8657,723,8458,723,8330,1083,8147,1083,8019,723,7820,723,7692,1083,7511,1083,7383,723,7184,723,7056,1083,6876,1083,6748,723,6548,723,6420,1083,6234,1083,6106,723,5907,723,5778,1083,5596,1083,5467,723,5268,723,5140,1083,4959,1083,4831,723,4631,723,4503,1083,4322,1083,4194,723,4082,723e" filled="false" stroked="true" strokeweight="1pt" strokecolor="#231f20">
              <v:path arrowok="t"/>
              <v:stroke dashstyle="solid"/>
            </v:shape>
            <v:shape style="position:absolute;left:4081;top:1442;width:5264;height:361" coordorigin="4082,1443" coordsize="5264,361" path="m9346,1803l9152,1803,9024,1443,8526,1443,8398,1803,7945,1803,7817,1443,7359,1443,7231,1803,6736,1803,6608,1443,6144,1443,6016,1803,4082,1803e" filled="false" stroked="true" strokeweight="1pt" strokecolor="#231f20">
              <v:path arrowok="t"/>
              <v:stroke dashstyle="solid"/>
            </v:shape>
            <v:line style="position:absolute" from="6079,1205" to="6079,2054" stroked="true" strokeweight=".5pt" strokecolor="#231f20">
              <v:stroke dashstyle="solid"/>
            </v:line>
            <v:line style="position:absolute" from="6482,622" to="6482,2242" stroked="true" strokeweight=".5pt" strokecolor="#231f20">
              <v:stroke dashstyle="solid"/>
            </v:line>
            <v:line style="position:absolute" from="7120,622" to="7120,1357" stroked="true" strokeweight=".5pt" strokecolor="#231f20">
              <v:stroke dashstyle="solid"/>
            </v:line>
            <v:line style="position:absolute" from="7880,2069" to="7880,1356" stroked="true" strokeweight=".5pt" strokecolor="#231f20">
              <v:stroke dashstyle="solid"/>
            </v:line>
            <v:line style="position:absolute" from="9085,2069" to="9085,1356" stroked="true" strokeweight=".5pt" strokecolor="#231f20">
              <v:stroke dashstyle="solid"/>
            </v:line>
            <v:line style="position:absolute" from="5841,622" to="5841,1342" stroked="true" strokeweight=".5pt" strokecolor="#231f20">
              <v:stroke dashstyle="solid"/>
            </v:line>
            <v:shape style="position:absolute;left:4081;top:2341;width:5264;height:361" coordorigin="4082,2341" coordsize="5264,361" path="m9346,2701l8058,2701,7930,2341,6848,2341,6720,2701,4082,2701e" filled="false" stroked="true" strokeweight="1pt" strokecolor="#231f20">
              <v:path arrowok="t"/>
              <v:stroke dashstyle="solid"/>
            </v:shape>
            <v:line style="position:absolute" from="6781,2162" to="6781,3013" stroked="true" strokeweight=".5pt" strokecolor="#231f20">
              <v:stroke dashstyle="solid"/>
            </v:line>
            <v:line style="position:absolute" from="4886,3013" to="4886,-538" stroked="true" strokeweight=".5pt" strokecolor="#231f20">
              <v:stroke dashstyle="solid"/>
            </v:line>
            <v:line style="position:absolute" from="5196,252" to="5196,-538" stroked="true" strokeweight=".5pt" strokecolor="#231f20">
              <v:stroke dashstyle="solid"/>
            </v:line>
            <v:shape style="position:absolute;left:5634;top:2625;width:105;height:162" type="#_x0000_t75" stroked="false">
              <v:imagedata r:id="rId111" o:title=""/>
            </v:shape>
            <v:shape style="position:absolute;left:5634;top:999;width:105;height:162" type="#_x0000_t75" stroked="false">
              <v:imagedata r:id="rId111" o:title=""/>
            </v:shape>
            <v:shape style="position:absolute;left:5634;top:1726;width:105;height:162" type="#_x0000_t75" stroked="false">
              <v:imagedata r:id="rId111" o:title=""/>
            </v:shape>
            <v:line style="position:absolute" from="6282,1256" to="6186,1256" stroked="true" strokeweight=".5pt" strokecolor="#231f20">
              <v:stroke dashstyle="solid"/>
            </v:line>
            <v:shape style="position:absolute;left:6080;top:1227;width:131;height:70" coordorigin="6080,1228" coordsize="131,70" path="m6210,1228l6080,1256,6210,1297,6210,1228xe" filled="true" fillcolor="#231f20" stroked="false">
              <v:path arrowok="t"/>
              <v:fill type="solid"/>
            </v:shape>
            <v:line style="position:absolute" from="5637,1263" to="5733,1263" stroked="true" strokeweight=".5pt" strokecolor="#231f20">
              <v:stroke dashstyle="solid"/>
            </v:line>
            <v:shape style="position:absolute;left:5708;top:1227;width:131;height:70" coordorigin="5709,1228" coordsize="131,70" path="m5709,1228l5709,1297,5839,1262,5709,1228xe" filled="true" fillcolor="#231f20" stroked="false">
              <v:path arrowok="t"/>
              <v:fill type="solid"/>
            </v:shape>
            <v:line style="position:absolute" from="6985,2163" to="6889,2163" stroked="true" strokeweight=".5pt" strokecolor="#231f20">
              <v:stroke dashstyle="solid"/>
            </v:line>
            <v:shape style="position:absolute;left:6782;top:2127;width:131;height:70" coordorigin="6783,2128" coordsize="131,70" path="m6913,2128l6783,2163,6913,2198,6913,2128xe" filled="true" fillcolor="#231f20" stroked="false">
              <v:path arrowok="t"/>
              <v:fill type="solid"/>
            </v:shape>
            <v:line style="position:absolute" from="6278,2163" to="6374,2163" stroked="true" strokeweight=".5pt" strokecolor="#231f20">
              <v:stroke dashstyle="solid"/>
            </v:line>
            <v:shape style="position:absolute;left:6349;top:2127;width:131;height:70" coordorigin="6350,2128" coordsize="131,70" path="m6350,2128l6350,2198,6480,2163,6350,2128xe" filled="true" fillcolor="#231f20" stroked="false">
              <v:path arrowok="t"/>
              <v:fill type="solid"/>
            </v:shape>
            <v:line style="position:absolute" from="4679,-451" to="4776,-451" stroked="true" strokeweight=".5pt" strokecolor="#231f20">
              <v:stroke dashstyle="solid"/>
            </v:line>
            <v:shape style="position:absolute;left:4571;top:-486;width:313;height:70" coordorigin="4571,-485" coordsize="313,70" path="m4702,-485l4571,-450,4702,-415,4702,-485xm4884,-450l4753,-485,4753,-415,4884,-450xe" filled="true" fillcolor="#231f20" stroked="false">
              <v:path arrowok="t"/>
              <v:fill type="solid"/>
            </v:shape>
            <v:line style="position:absolute" from="6590,1262" to="7012,1262" stroked="true" strokeweight=".5pt" strokecolor="#231f20">
              <v:stroke dashstyle="solid"/>
            </v:line>
            <v:shape style="position:absolute;left:6482;top:1227;width:638;height:70" coordorigin="6482,1227" coordsize="638,70" path="m6612,1227l6482,1262,6612,1297,6612,1227xm7120,1262l6990,1227,6990,1297,7120,1262xe" filled="true" fillcolor="#231f20" stroked="false">
              <v:path arrowok="t"/>
              <v:fill type="solid"/>
            </v:shape>
            <v:line style="position:absolute" from="4994,1983" to="5972,1983" stroked="true" strokeweight=".5pt" strokecolor="#231f20">
              <v:stroke dashstyle="solid"/>
            </v:line>
            <v:shape style="position:absolute;left:4886;top:1948;width:1194;height:70" coordorigin="4886,1949" coordsize="1194,70" path="m5016,1949l4886,1984,5016,2019,5016,1949xm6079,1984l5949,1949,5949,2019,6079,1984xe" filled="true" fillcolor="#231f20" stroked="false">
              <v:path arrowok="t"/>
              <v:fill type="solid"/>
            </v:shape>
            <v:line style="position:absolute" from="7988,1983" to="8975,1983" stroked="true" strokeweight=".5pt" strokecolor="#231f20">
              <v:stroke dashstyle="solid"/>
            </v:line>
            <v:shape style="position:absolute;left:7880;top:1948;width:1202;height:70" coordorigin="7881,1948" coordsize="1202,70" path="m8011,1948l7881,1983,8011,2018,8011,1948xm9082,1983l8952,1948,8952,2018,9082,1983xe" filled="true" fillcolor="#231f20" stroked="false">
              <v:path arrowok="t"/>
              <v:fill type="solid"/>
            </v:shape>
            <v:line style="position:absolute" from="6107,2947" to="6672,2947" stroked="true" strokeweight=".5pt" strokecolor="#231f20">
              <v:stroke dashstyle="solid"/>
            </v:line>
            <v:shape style="position:absolute;left:4887;top:2912;width:1892;height:70" coordorigin="4887,2913" coordsize="1892,70" path="m5018,2913l4887,2948,5018,2983,5018,2913xm6779,2948l6649,2913,6649,2983,6779,2948xe" filled="true" fillcolor="#231f20" stroked="false">
              <v:path arrowok="t"/>
              <v:fill type="solid"/>
            </v:shape>
            <v:line style="position:absolute" from="4997,-451" to="5094,-451" stroked="true" strokeweight=".5pt" strokecolor="#231f20">
              <v:stroke dashstyle="solid"/>
            </v:line>
            <v:shape style="position:absolute;left:4889;top:-486;width:304;height:70" coordorigin="4889,-485" coordsize="304,70" path="m5019,-485l4889,-450,5019,-415,5019,-485xm5193,-450l5063,-485,5063,-415,5193,-450xe" filled="true" fillcolor="#231f20" stroked="false">
              <v:path arrowok="t"/>
              <v:fill type="solid"/>
            </v:shape>
            <v:shape style="position:absolute;left:5646;top:173;width:66;height:86" coordorigin="5647,174" coordsize="66,86" path="m5712,174l5671,174,5664,181,5659,187,5650,201,5647,209,5647,226,5650,234,5657,247,5666,259,5693,240,5684,228,5680,221,5680,219,5680,215,5685,206,5690,200,5704,187,5709,180,5712,174xe" filled="true" fillcolor="#ffffff" stroked="false">
              <v:path arrowok="t"/>
              <v:fill type="solid"/>
            </v:shape>
            <v:shape style="position:absolute;left:5634;top:-253;width:105;height:150" type="#_x0000_t75" stroked="false">
              <v:imagedata r:id="rId112" o:title=""/>
            </v:shape>
            <v:shape style="position:absolute;left:5642;top:121;width:48;height:129" coordorigin="5642,121" coordsize="48,129" path="m5661,121l5683,137,5690,148,5684,161,5666,181,5648,202,5642,218,5647,232,5658,249e" filled="false" stroked="true" strokeweight=".75pt" strokecolor="#020303">
              <v:path arrowok="t"/>
              <v:stroke dashstyle="solid"/>
            </v:shape>
            <v:shape style="position:absolute;left:5684;top:121;width:48;height:129" coordorigin="5684,121" coordsize="48,129" path="m5703,121l5724,137,5732,148,5726,161,5708,181,5690,202,5684,218,5689,232,5700,249e" filled="false" stroked="true" strokeweight=".75pt" strokecolor="#020303">
              <v:path arrowok="t"/>
              <v:stroke dashstyle="solid"/>
            </v:shape>
            <v:shape style="position:absolute;left:4183;top:-574;width:37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STRIG</w:t>
                    </w:r>
                  </w:p>
                </w:txbxContent>
              </v:textbox>
              <w10:wrap type="none"/>
            </v:shape>
            <v:shape style="position:absolute;left:5238;top:-574;width:3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HTRIG</w:t>
                    </w:r>
                  </w:p>
                </w:txbxContent>
              </v:textbox>
              <w10:wrap type="none"/>
            </v:shape>
            <v:shape style="position:absolute;left:5123;top:1138;width:4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DPCGIO</w:t>
                    </w:r>
                  </w:p>
                </w:txbxContent>
              </v:textbox>
              <w10:wrap type="none"/>
            </v:shape>
            <v:shape style="position:absolute;left:7228;top:1138;width:3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PCGIP</w:t>
                    </w:r>
                  </w:p>
                </w:txbxContent>
              </v:textbox>
              <w10:wrap type="none"/>
            </v:shape>
            <v:shape style="position:absolute;left:5181;top:1973;width:58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DTRIGCLK</w:t>
                    </w:r>
                  </w:p>
                </w:txbxContent>
              </v:textbox>
              <w10:wrap type="none"/>
            </v:shape>
            <v:shape style="position:absolute;left:7080;top:2013;width:4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DPCGIO</w:t>
                    </w:r>
                  </w:p>
                </w:txbxContent>
              </v:textbox>
              <w10:wrap type="none"/>
            </v:shape>
            <v:shape style="position:absolute;left:8263;top:1973;width:4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PCGOW</w:t>
                    </w:r>
                  </w:p>
                </w:txbxContent>
              </v:textbox>
              <w10:wrap type="none"/>
            </v:shape>
            <v:shape style="position:absolute;left:4995;top:2823;width:1101;height:211" type="#_x0000_t202" filled="false" stroked="false">
              <v:textbox inset="0,0,0,0">
                <w:txbxContent>
                  <w:p>
                    <w:pPr>
                      <w:tabs>
                        <w:tab w:pos="566"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DTRIGFS</w:t>
                    </w:r>
                  </w:p>
                </w:txbxContent>
              </v:textbox>
              <w10:wrap type="none"/>
            </v:shape>
            <w10:wrap type="none"/>
          </v:group>
        </w:pict>
      </w:r>
      <w:r>
        <w:rPr>
          <w:rFonts w:ascii="Arial" w:hAnsi="Arial"/>
          <w:b/>
          <w:color w:val="231F20"/>
          <w:sz w:val="12"/>
        </w:rPr>
        <w:t>DAIx_PIN20–1</w:t>
      </w:r>
      <w:r>
        <w:rPr>
          <w:rFonts w:ascii="Arial" w:hAnsi="Arial"/>
          <w:b/>
          <w:color w:val="231F20"/>
          <w:w w:val="99"/>
          <w:sz w:val="12"/>
        </w:rPr>
        <w:t> </w:t>
      </w:r>
      <w:r>
        <w:rPr>
          <w:rFonts w:ascii="Arial" w:hAnsi="Arial"/>
          <w:b/>
          <w:color w:val="231F20"/>
          <w:sz w:val="12"/>
        </w:rPr>
        <w:t>PCG_TRIGx_I</w:t>
      </w:r>
    </w:p>
    <w:p>
      <w:pPr>
        <w:pStyle w:val="BodyText"/>
        <w:rPr>
          <w:rFonts w:ascii="Arial"/>
          <w:b/>
          <w:sz w:val="16"/>
        </w:rPr>
      </w:pPr>
    </w:p>
    <w:p>
      <w:pPr>
        <w:pStyle w:val="BodyText"/>
        <w:spacing w:before="2"/>
        <w:rPr>
          <w:rFonts w:ascii="Arial"/>
          <w:b/>
          <w:sz w:val="16"/>
        </w:rPr>
      </w:pPr>
    </w:p>
    <w:p>
      <w:pPr>
        <w:spacing w:line="242" w:lineRule="auto" w:before="1"/>
        <w:ind w:left="2661" w:right="8016"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PCG_EXTx_I (CLKIN)</w:t>
      </w:r>
    </w:p>
    <w:p>
      <w:pPr>
        <w:pStyle w:val="BodyText"/>
        <w:rPr>
          <w:rFonts w:ascii="Arial"/>
          <w:b/>
          <w:sz w:val="16"/>
        </w:rPr>
      </w:pPr>
    </w:p>
    <w:p>
      <w:pPr>
        <w:pStyle w:val="BodyText"/>
        <w:rPr>
          <w:rFonts w:ascii="Arial"/>
          <w:b/>
          <w:sz w:val="16"/>
        </w:rPr>
      </w:pPr>
    </w:p>
    <w:p>
      <w:pPr>
        <w:pStyle w:val="BodyText"/>
        <w:spacing w:before="8"/>
        <w:rPr>
          <w:rFonts w:ascii="Arial"/>
          <w:b/>
          <w:sz w:val="17"/>
        </w:rPr>
      </w:pPr>
    </w:p>
    <w:p>
      <w:pPr>
        <w:spacing w:line="242" w:lineRule="auto" w:before="0"/>
        <w:ind w:left="2588" w:right="8016"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PCG_CLKx_O</w:t>
      </w:r>
    </w:p>
    <w:p>
      <w:pPr>
        <w:pStyle w:val="BodyText"/>
        <w:rPr>
          <w:rFonts w:ascii="Arial"/>
          <w:b/>
          <w:sz w:val="16"/>
        </w:rPr>
      </w:pPr>
    </w:p>
    <w:p>
      <w:pPr>
        <w:pStyle w:val="BodyText"/>
        <w:rPr>
          <w:rFonts w:ascii="Arial"/>
          <w:b/>
          <w:sz w:val="16"/>
        </w:rPr>
      </w:pPr>
    </w:p>
    <w:p>
      <w:pPr>
        <w:pStyle w:val="BodyText"/>
        <w:spacing w:before="10"/>
        <w:rPr>
          <w:rFonts w:ascii="Arial"/>
          <w:b/>
          <w:sz w:val="21"/>
        </w:rPr>
      </w:pPr>
    </w:p>
    <w:p>
      <w:pPr>
        <w:spacing w:before="0"/>
        <w:ind w:left="0" w:right="5335" w:firstLine="0"/>
        <w:jc w:val="center"/>
        <w:rPr>
          <w:rFonts w:ascii="Arial" w:hAnsi="Arial"/>
          <w:b/>
          <w:sz w:val="12"/>
        </w:rPr>
      </w:pPr>
      <w:r>
        <w:rPr>
          <w:rFonts w:ascii="Arial" w:hAnsi="Arial"/>
          <w:b/>
          <w:color w:val="231F20"/>
          <w:sz w:val="12"/>
        </w:rPr>
        <w:t>DAIx_PIN20–1</w:t>
      </w:r>
    </w:p>
    <w:p>
      <w:pPr>
        <w:spacing w:before="2"/>
        <w:ind w:left="2682" w:right="8016" w:firstLine="0"/>
        <w:jc w:val="center"/>
        <w:rPr>
          <w:rFonts w:ascii="Arial"/>
          <w:b/>
          <w:sz w:val="12"/>
        </w:rPr>
      </w:pPr>
      <w:r>
        <w:rPr>
          <w:rFonts w:ascii="Arial"/>
          <w:b/>
          <w:color w:val="231F20"/>
          <w:sz w:val="12"/>
        </w:rPr>
        <w:t>PCG_FSx_O</w:t>
      </w:r>
    </w:p>
    <w:p>
      <w:pPr>
        <w:pStyle w:val="BodyText"/>
        <w:rPr>
          <w:rFonts w:ascii="Arial"/>
          <w:b/>
          <w:sz w:val="20"/>
        </w:rPr>
      </w:pPr>
    </w:p>
    <w:p>
      <w:pPr>
        <w:pStyle w:val="BodyText"/>
        <w:spacing w:before="4"/>
        <w:rPr>
          <w:rFonts w:ascii="Arial"/>
          <w:b/>
          <w:sz w:val="21"/>
        </w:rPr>
      </w:pPr>
    </w:p>
    <w:p>
      <w:pPr>
        <w:spacing w:before="102"/>
        <w:ind w:left="2685" w:right="2711" w:firstLine="0"/>
        <w:jc w:val="center"/>
        <w:rPr>
          <w:i/>
          <w:sz w:val="16"/>
        </w:rPr>
      </w:pPr>
      <w:r>
        <w:rPr>
          <w:i/>
          <w:sz w:val="16"/>
        </w:rPr>
        <w:t>Figure 51. PCG (Direct Pin Routing)</w:t>
      </w:r>
    </w:p>
    <w:p>
      <w:pPr>
        <w:spacing w:after="0"/>
        <w:jc w:val="center"/>
        <w:rPr>
          <w:sz w:val="16"/>
        </w:rPr>
        <w:sectPr>
          <w:pgSz w:w="12240" w:h="15840"/>
          <w:pgMar w:header="690" w:footer="710" w:top="1480" w:bottom="900" w:left="440" w:right="60"/>
        </w:sectPr>
      </w:pPr>
    </w:p>
    <w:p>
      <w:pPr>
        <w:pStyle w:val="Heading4"/>
        <w:ind w:left="280"/>
        <w:rPr>
          <w:i/>
        </w:rPr>
      </w:pPr>
      <w:bookmarkStart w:name="General-Purpose I/O Port Timing" w:id="325"/>
      <w:bookmarkEnd w:id="325"/>
      <w:r>
        <w:rPr>
          <w:b w:val="0"/>
          <w:i w:val="0"/>
        </w:rPr>
      </w:r>
      <w:r>
        <w:rPr>
          <w:i/>
          <w:w w:val="85"/>
        </w:rPr>
        <w:t>General-Purpose I/O Port Timing</w:t>
      </w:r>
    </w:p>
    <w:p>
      <w:pPr>
        <w:pStyle w:val="BodyText"/>
        <w:spacing w:before="94"/>
        <w:ind w:left="280"/>
      </w:pPr>
      <w:hyperlink w:history="true" w:anchor="_bookmark145">
        <w:r>
          <w:rPr>
            <w:color w:val="0000FF"/>
          </w:rPr>
          <w:t>Table 80 </w:t>
        </w:r>
      </w:hyperlink>
      <w:r>
        <w:rPr/>
        <w:t>and </w:t>
      </w:r>
      <w:hyperlink w:history="true" w:anchor="_bookmark146">
        <w:r>
          <w:rPr>
            <w:color w:val="0000FF"/>
          </w:rPr>
          <w:t>Figure 52 </w:t>
        </w:r>
      </w:hyperlink>
      <w:r>
        <w:rPr/>
        <w:t>describe I/O timing, related to the general-purpose I/O port.</w:t>
      </w:r>
    </w:p>
    <w:p>
      <w:pPr>
        <w:pStyle w:val="Heading5"/>
        <w:spacing w:before="211"/>
        <w:ind w:left="280"/>
      </w:pPr>
      <w:bookmarkStart w:name="_bookmark145" w:id="326"/>
      <w:bookmarkEnd w:id="326"/>
      <w:r>
        <w:rPr>
          <w:b w:val="0"/>
        </w:rPr>
      </w:r>
      <w:r>
        <w:rPr/>
        <w:t>Table 80. General-Purpose Port Timing</w:t>
      </w:r>
    </w:p>
    <w:p>
      <w:pPr>
        <w:pStyle w:val="BodyText"/>
        <w:spacing w:before="11"/>
        <w:rPr>
          <w:b/>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30"/>
        <w:gridCol w:w="2970"/>
        <w:gridCol w:w="540"/>
      </w:tblGrid>
      <w:tr>
        <w:trPr>
          <w:trHeight w:val="275" w:hRule="atLeast"/>
        </w:trPr>
        <w:tc>
          <w:tcPr>
            <w:tcW w:w="6930" w:type="dxa"/>
            <w:tcBorders>
              <w:left w:val="nil"/>
            </w:tcBorders>
          </w:tcPr>
          <w:p>
            <w:pPr>
              <w:pStyle w:val="TableParagraph"/>
              <w:spacing w:before="19"/>
              <w:ind w:left="64"/>
              <w:rPr>
                <w:rFonts w:ascii="Verdana"/>
                <w:b/>
                <w:sz w:val="18"/>
              </w:rPr>
            </w:pPr>
            <w:r>
              <w:rPr>
                <w:rFonts w:ascii="Verdana"/>
                <w:b/>
                <w:w w:val="90"/>
                <w:sz w:val="18"/>
              </w:rPr>
              <w:t>Parameter</w:t>
            </w:r>
          </w:p>
        </w:tc>
        <w:tc>
          <w:tcPr>
            <w:tcW w:w="2970" w:type="dxa"/>
          </w:tcPr>
          <w:p>
            <w:pPr>
              <w:pStyle w:val="TableParagraph"/>
              <w:tabs>
                <w:tab w:pos="1679" w:val="left" w:leader="none"/>
              </w:tabs>
              <w:spacing w:before="19"/>
              <w:ind w:left="59"/>
              <w:rPr>
                <w:rFonts w:ascii="Verdana"/>
                <w:b/>
                <w:sz w:val="18"/>
              </w:rPr>
            </w:pPr>
            <w:r>
              <w:rPr>
                <w:rFonts w:ascii="Verdana"/>
                <w:b/>
                <w:w w:val="95"/>
                <w:sz w:val="18"/>
              </w:rPr>
              <w:t>Min</w:t>
              <w:tab/>
              <w:t>Max</w:t>
            </w:r>
          </w:p>
        </w:tc>
        <w:tc>
          <w:tcPr>
            <w:tcW w:w="540" w:type="dxa"/>
            <w:tcBorders>
              <w:right w:val="nil"/>
            </w:tcBorders>
          </w:tcPr>
          <w:p>
            <w:pPr>
              <w:pStyle w:val="TableParagraph"/>
              <w:spacing w:before="19"/>
              <w:ind w:left="59"/>
              <w:rPr>
                <w:rFonts w:ascii="Verdana"/>
                <w:b/>
                <w:sz w:val="18"/>
              </w:rPr>
            </w:pPr>
            <w:r>
              <w:rPr>
                <w:rFonts w:ascii="Verdana"/>
                <w:b/>
                <w:w w:val="90"/>
                <w:sz w:val="18"/>
              </w:rPr>
              <w:t>Unit</w:t>
            </w:r>
          </w:p>
        </w:tc>
      </w:tr>
      <w:tr>
        <w:trPr>
          <w:trHeight w:val="559" w:hRule="atLeast"/>
        </w:trPr>
        <w:tc>
          <w:tcPr>
            <w:tcW w:w="6930" w:type="dxa"/>
            <w:tcBorders>
              <w:left w:val="nil"/>
            </w:tcBorders>
          </w:tcPr>
          <w:p>
            <w:pPr>
              <w:pStyle w:val="TableParagraph"/>
              <w:spacing w:before="31"/>
              <w:ind w:left="64"/>
              <w:rPr>
                <w:i/>
                <w:sz w:val="18"/>
              </w:rPr>
            </w:pPr>
            <w:r>
              <w:rPr>
                <w:i/>
                <w:sz w:val="18"/>
              </w:rPr>
              <w:t>Timing Requirement</w:t>
            </w:r>
          </w:p>
          <w:p>
            <w:pPr>
              <w:pStyle w:val="TableParagraph"/>
              <w:tabs>
                <w:tab w:pos="1318" w:val="left" w:leader="none"/>
              </w:tabs>
              <w:spacing w:line="224" w:lineRule="exact" w:before="75"/>
              <w:ind w:left="64"/>
              <w:rPr>
                <w:sz w:val="18"/>
              </w:rPr>
            </w:pPr>
            <w:r>
              <w:rPr>
                <w:sz w:val="18"/>
              </w:rPr>
              <w:t>t</w:t>
            </w:r>
            <w:r>
              <w:rPr>
                <w:position w:val="-2"/>
                <w:sz w:val="14"/>
              </w:rPr>
              <w:t>WFI</w:t>
              <w:tab/>
            </w:r>
            <w:r>
              <w:rPr>
                <w:sz w:val="18"/>
              </w:rPr>
              <w:t>General-Purpose</w:t>
            </w:r>
            <w:r>
              <w:rPr>
                <w:spacing w:val="-21"/>
                <w:sz w:val="18"/>
              </w:rPr>
              <w:t> </w:t>
            </w:r>
            <w:r>
              <w:rPr>
                <w:sz w:val="18"/>
              </w:rPr>
              <w:t>Port</w:t>
            </w:r>
            <w:r>
              <w:rPr>
                <w:spacing w:val="-19"/>
                <w:sz w:val="18"/>
              </w:rPr>
              <w:t> </w:t>
            </w:r>
            <w:r>
              <w:rPr>
                <w:sz w:val="18"/>
              </w:rPr>
              <w:t>Pin</w:t>
            </w:r>
            <w:r>
              <w:rPr>
                <w:spacing w:val="-19"/>
                <w:sz w:val="18"/>
              </w:rPr>
              <w:t> </w:t>
            </w:r>
            <w:r>
              <w:rPr>
                <w:sz w:val="18"/>
              </w:rPr>
              <w:t>Input</w:t>
            </w:r>
            <w:r>
              <w:rPr>
                <w:spacing w:val="-19"/>
                <w:sz w:val="18"/>
              </w:rPr>
              <w:t> </w:t>
            </w:r>
            <w:r>
              <w:rPr>
                <w:sz w:val="18"/>
              </w:rPr>
              <w:t>Pulse</w:t>
            </w:r>
            <w:r>
              <w:rPr>
                <w:spacing w:val="-19"/>
                <w:sz w:val="18"/>
              </w:rPr>
              <w:t> </w:t>
            </w:r>
            <w:r>
              <w:rPr>
                <w:sz w:val="18"/>
              </w:rPr>
              <w:t>Width</w:t>
            </w:r>
          </w:p>
        </w:tc>
        <w:tc>
          <w:tcPr>
            <w:tcW w:w="2970" w:type="dxa"/>
          </w:tcPr>
          <w:p>
            <w:pPr>
              <w:pStyle w:val="TableParagraph"/>
              <w:spacing w:before="5"/>
              <w:rPr>
                <w:rFonts w:ascii="Times New Roman"/>
                <w:b/>
                <w:sz w:val="27"/>
              </w:rPr>
            </w:pPr>
          </w:p>
          <w:p>
            <w:pPr>
              <w:pStyle w:val="TableParagraph"/>
              <w:spacing w:line="224" w:lineRule="exact" w:before="0"/>
              <w:ind w:left="59"/>
              <w:rPr>
                <w:sz w:val="18"/>
              </w:rPr>
            </w:pPr>
            <w:r>
              <w:rPr>
                <w:sz w:val="18"/>
              </w:rPr>
              <w:t>2 × t</w:t>
            </w:r>
            <w:r>
              <w:rPr>
                <w:position w:val="-2"/>
                <w:sz w:val="14"/>
              </w:rPr>
              <w:t>SCLK0 </w:t>
            </w:r>
            <w:r>
              <w:rPr>
                <w:w w:val="105"/>
                <w:sz w:val="18"/>
              </w:rPr>
              <w:t>– </w:t>
            </w:r>
            <w:r>
              <w:rPr>
                <w:sz w:val="18"/>
              </w:rPr>
              <w:t>1.5</w:t>
            </w:r>
          </w:p>
        </w:tc>
        <w:tc>
          <w:tcPr>
            <w:tcW w:w="540" w:type="dxa"/>
            <w:tcBorders>
              <w:right w:val="nil"/>
            </w:tcBorders>
          </w:tcPr>
          <w:p>
            <w:pPr>
              <w:pStyle w:val="TableParagraph"/>
              <w:spacing w:before="5"/>
              <w:rPr>
                <w:rFonts w:ascii="Times New Roman"/>
                <w:b/>
                <w:sz w:val="27"/>
              </w:rPr>
            </w:pPr>
          </w:p>
          <w:p>
            <w:pPr>
              <w:pStyle w:val="TableParagraph"/>
              <w:spacing w:before="0"/>
              <w:ind w:left="59"/>
              <w:rPr>
                <w:sz w:val="18"/>
              </w:rPr>
            </w:pPr>
            <w:r>
              <w:rPr>
                <w:sz w:val="18"/>
              </w:rPr>
              <w:t>ns</w:t>
            </w:r>
          </w:p>
        </w:tc>
      </w:tr>
    </w:tbl>
    <w:p>
      <w:pPr>
        <w:pStyle w:val="BodyText"/>
        <w:rPr>
          <w:b/>
          <w:sz w:val="26"/>
        </w:rPr>
      </w:pPr>
    </w:p>
    <w:p>
      <w:pPr>
        <w:pStyle w:val="BodyText"/>
        <w:rPr>
          <w:b/>
          <w:sz w:val="26"/>
        </w:rPr>
      </w:pPr>
    </w:p>
    <w:p>
      <w:pPr>
        <w:pStyle w:val="BodyText"/>
        <w:spacing w:before="11"/>
        <w:rPr>
          <w:b/>
          <w:sz w:val="36"/>
        </w:rPr>
      </w:pPr>
    </w:p>
    <w:p>
      <w:pPr>
        <w:spacing w:before="0"/>
        <w:ind w:left="1733" w:right="0" w:firstLine="0"/>
        <w:jc w:val="left"/>
        <w:rPr>
          <w:rFonts w:ascii="Arial"/>
          <w:b/>
          <w:sz w:val="12"/>
        </w:rPr>
      </w:pPr>
      <w:r>
        <w:rPr/>
        <w:pict>
          <v:group style="position:absolute;margin-left:152.494003pt;margin-top:-20.459396pt;width:334.05pt;height:37.7pt;mso-position-horizontal-relative:page;mso-position-vertical-relative:paragraph;z-index:16173056" coordorigin="3050,-409" coordsize="6681,754">
            <v:shape style="position:absolute;left:3059;top:-106;width:6661;height:361" coordorigin="3060,-105" coordsize="6661,361" path="m4781,78l4680,-105,3060,-105,3060,255,4680,255,4781,78xm9720,-105l6219,-105,6120,73,6219,255,9720,255,9720,-105xe" filled="true" fillcolor="#8ca2cb" stroked="false">
              <v:path arrowok="t"/>
              <v:fill type="solid"/>
            </v:shape>
            <v:shape style="position:absolute;left:3060;top:-106;width:6660;height:361" coordorigin="3060,-105" coordsize="6660,361" path="m3060,254l4680,255,4860,-105,6030,-105,6210,255,9720,255e" filled="false" stroked="true" strokeweight="1.0pt" strokecolor="#231f20">
              <v:path arrowok="t"/>
              <v:stroke dashstyle="solid"/>
            </v:shape>
            <v:line style="position:absolute" from="4770,345" to="4770,-340" stroked="true" strokeweight=".5pt" strokecolor="#231f20">
              <v:stroke dashstyle="solid"/>
            </v:line>
            <v:shape style="position:absolute;left:4769;top:-321;width:1351;height:70" coordorigin="4770,-320" coordsize="1351,70" path="m4900,-320l4770,-285,4900,-251,4900,-320xm6120,-285l5990,-320,5990,-251,6120,-285xe" filled="true" fillcolor="#231f20" stroked="false">
              <v:path arrowok="t"/>
              <v:fill type="solid"/>
            </v:shape>
            <v:shape style="position:absolute;left:4769;top:-286;width:1351;height:2" coordorigin="4770,-285" coordsize="1351,0" path="m4770,-285l5265,-285m5625,-285l6120,-285e" filled="false" stroked="true" strokeweight=".5pt" strokecolor="#231f20">
              <v:path arrowok="t"/>
              <v:stroke dashstyle="solid"/>
            </v:shape>
            <v:shape style="position:absolute;left:3059;top:-106;width:6660;height:361" coordorigin="3060,-105" coordsize="6660,361" path="m3060,-105l4680,-105,4860,255,6030,255,6210,-105,9720,-105e" filled="false" stroked="true" strokeweight="1pt" strokecolor="#231f20">
              <v:path arrowok="t"/>
              <v:stroke dashstyle="solid"/>
            </v:shape>
            <v:line style="position:absolute" from="6120,345" to="6120,-340" stroked="true" strokeweight=".5pt" strokecolor="#231f20">
              <v:stroke dashstyle="solid"/>
            </v:line>
            <v:shape style="position:absolute;left:5330;top:-410;width:250;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WFI</w:t>
                    </w:r>
                  </w:p>
                </w:txbxContent>
              </v:textbox>
              <w10:wrap type="none"/>
            </v:shape>
            <w10:wrap type="none"/>
          </v:group>
        </w:pict>
      </w:r>
      <w:r>
        <w:rPr>
          <w:rFonts w:ascii="Arial"/>
          <w:b/>
          <w:color w:val="231F20"/>
          <w:sz w:val="12"/>
        </w:rPr>
        <w:t>GPIO INPUT</w:t>
      </w:r>
    </w:p>
    <w:p>
      <w:pPr>
        <w:pStyle w:val="BodyText"/>
        <w:rPr>
          <w:rFonts w:ascii="Arial"/>
          <w:b/>
          <w:sz w:val="20"/>
        </w:rPr>
      </w:pPr>
    </w:p>
    <w:p>
      <w:pPr>
        <w:spacing w:after="0"/>
        <w:rPr>
          <w:rFonts w:ascii="Arial"/>
          <w:sz w:val="20"/>
        </w:rPr>
        <w:sectPr>
          <w:pgSz w:w="12240" w:h="15840"/>
          <w:pgMar w:header="690" w:footer="710" w:top="1480" w:bottom="900" w:left="440" w:right="60"/>
        </w:sectPr>
      </w:pPr>
    </w:p>
    <w:p>
      <w:pPr>
        <w:pStyle w:val="BodyText"/>
        <w:rPr>
          <w:rFonts w:ascii="Arial"/>
          <w:b/>
          <w:sz w:val="24"/>
        </w:rPr>
      </w:pPr>
    </w:p>
    <w:p>
      <w:pPr>
        <w:pStyle w:val="BodyText"/>
        <w:rPr>
          <w:rFonts w:ascii="Arial"/>
          <w:b/>
          <w:sz w:val="33"/>
        </w:rPr>
      </w:pPr>
    </w:p>
    <w:p>
      <w:pPr>
        <w:pStyle w:val="Heading4"/>
        <w:spacing w:before="0"/>
        <w:ind w:left="280"/>
        <w:rPr>
          <w:i/>
        </w:rPr>
      </w:pPr>
      <w:bookmarkStart w:name="General-Purpose I/O Timer Cycle Timing" w:id="327"/>
      <w:bookmarkEnd w:id="327"/>
      <w:r>
        <w:rPr>
          <w:b w:val="0"/>
          <w:i w:val="0"/>
        </w:rPr>
      </w:r>
      <w:bookmarkStart w:name="_bookmark146" w:id="328"/>
      <w:bookmarkEnd w:id="328"/>
      <w:r>
        <w:rPr>
          <w:b w:val="0"/>
          <w:i w:val="0"/>
        </w:rPr>
      </w:r>
      <w:r>
        <w:rPr>
          <w:i/>
          <w:w w:val="75"/>
        </w:rPr>
        <w:t>General-Purpose I/O Timer Cycle Timing</w:t>
      </w:r>
    </w:p>
    <w:p>
      <w:pPr>
        <w:pStyle w:val="BodyText"/>
        <w:spacing w:before="7"/>
        <w:rPr>
          <w:rFonts w:ascii="Verdana"/>
          <w:b/>
          <w:i/>
          <w:sz w:val="20"/>
        </w:rPr>
      </w:pPr>
      <w:r>
        <w:rPr/>
        <w:br w:type="column"/>
      </w:r>
      <w:r>
        <w:rPr>
          <w:rFonts w:ascii="Verdana"/>
          <w:b/>
          <w:i/>
          <w:sz w:val="20"/>
        </w:rPr>
      </w:r>
    </w:p>
    <w:p>
      <w:pPr>
        <w:spacing w:before="0"/>
        <w:ind w:left="280" w:right="0" w:firstLine="0"/>
        <w:jc w:val="left"/>
        <w:rPr>
          <w:i/>
          <w:sz w:val="16"/>
        </w:rPr>
      </w:pPr>
      <w:r>
        <w:rPr>
          <w:i/>
          <w:sz w:val="16"/>
        </w:rPr>
        <w:t>Figure 52. General-Purpose Port Pin Timing</w:t>
      </w:r>
    </w:p>
    <w:p>
      <w:pPr>
        <w:spacing w:after="0"/>
        <w:jc w:val="left"/>
        <w:rPr>
          <w:sz w:val="16"/>
        </w:rPr>
        <w:sectPr>
          <w:type w:val="continuous"/>
          <w:pgSz w:w="12240" w:h="15840"/>
          <w:pgMar w:top="820" w:bottom="280" w:left="440" w:right="60"/>
          <w:cols w:num="2" w:equalWidth="0">
            <w:col w:w="3723" w:space="111"/>
            <w:col w:w="7906"/>
          </w:cols>
        </w:sectPr>
      </w:pPr>
    </w:p>
    <w:p>
      <w:pPr>
        <w:pStyle w:val="BodyText"/>
        <w:spacing w:line="218" w:lineRule="auto" w:before="110"/>
        <w:ind w:left="279" w:right="1042"/>
      </w:pPr>
      <w:hyperlink w:history="true" w:anchor="_bookmark147">
        <w:r>
          <w:rPr>
            <w:color w:val="0000FF"/>
          </w:rPr>
          <w:t>Table</w:t>
        </w:r>
        <w:r>
          <w:rPr>
            <w:color w:val="0000FF"/>
            <w:spacing w:val="-4"/>
          </w:rPr>
          <w:t> </w:t>
        </w:r>
        <w:r>
          <w:rPr>
            <w:color w:val="0000FF"/>
          </w:rPr>
          <w:t>81</w:t>
        </w:r>
      </w:hyperlink>
      <w:r>
        <w:rPr/>
        <w:t>,</w:t>
      </w:r>
      <w:r>
        <w:rPr>
          <w:spacing w:val="-10"/>
        </w:rPr>
        <w:t> </w:t>
      </w:r>
      <w:hyperlink w:history="true" w:anchor="_bookmark148">
        <w:r>
          <w:rPr>
            <w:color w:val="0000FF"/>
          </w:rPr>
          <w:t>Table</w:t>
        </w:r>
        <w:r>
          <w:rPr>
            <w:color w:val="0000FF"/>
            <w:spacing w:val="-2"/>
          </w:rPr>
          <w:t> </w:t>
        </w:r>
        <w:r>
          <w:rPr>
            <w:color w:val="0000FF"/>
          </w:rPr>
          <w:t>82</w:t>
        </w:r>
      </w:hyperlink>
      <w:r>
        <w:rPr/>
        <w:t>,</w:t>
      </w:r>
      <w:r>
        <w:rPr>
          <w:spacing w:val="-10"/>
        </w:rPr>
        <w:t> </w:t>
      </w:r>
      <w:r>
        <w:rPr/>
        <w:t>and</w:t>
      </w:r>
      <w:r>
        <w:rPr>
          <w:spacing w:val="-9"/>
        </w:rPr>
        <w:t> </w:t>
      </w:r>
      <w:hyperlink w:history="true" w:anchor="_bookmark149">
        <w:r>
          <w:rPr>
            <w:color w:val="0000FF"/>
          </w:rPr>
          <w:t>Figure</w:t>
        </w:r>
        <w:r>
          <w:rPr>
            <w:color w:val="0000FF"/>
            <w:spacing w:val="-4"/>
          </w:rPr>
          <w:t> </w:t>
        </w:r>
        <w:r>
          <w:rPr>
            <w:color w:val="0000FF"/>
          </w:rPr>
          <w:t>53</w:t>
        </w:r>
        <w:r>
          <w:rPr>
            <w:color w:val="0000FF"/>
            <w:spacing w:val="-8"/>
          </w:rPr>
          <w:t> </w:t>
        </w:r>
      </w:hyperlink>
      <w:r>
        <w:rPr/>
        <w:t>describe</w:t>
      </w:r>
      <w:r>
        <w:rPr>
          <w:spacing w:val="-10"/>
        </w:rPr>
        <w:t> </w:t>
      </w:r>
      <w:r>
        <w:rPr/>
        <w:t>timer</w:t>
      </w:r>
      <w:r>
        <w:rPr>
          <w:spacing w:val="-11"/>
        </w:rPr>
        <w:t> </w:t>
      </w:r>
      <w:r>
        <w:rPr/>
        <w:t>expired</w:t>
      </w:r>
      <w:r>
        <w:rPr>
          <w:spacing w:val="-9"/>
        </w:rPr>
        <w:t> </w:t>
      </w:r>
      <w:r>
        <w:rPr/>
        <w:t>operations</w:t>
      </w:r>
      <w:r>
        <w:rPr>
          <w:spacing w:val="-9"/>
        </w:rPr>
        <w:t> </w:t>
      </w:r>
      <w:r>
        <w:rPr/>
        <w:t>related</w:t>
      </w:r>
      <w:r>
        <w:rPr>
          <w:spacing w:val="-11"/>
        </w:rPr>
        <w:t> </w:t>
      </w:r>
      <w:r>
        <w:rPr/>
        <w:t>to</w:t>
      </w:r>
      <w:r>
        <w:rPr>
          <w:spacing w:val="-10"/>
        </w:rPr>
        <w:t> </w:t>
      </w:r>
      <w:r>
        <w:rPr/>
        <w:t>the</w:t>
      </w:r>
      <w:r>
        <w:rPr>
          <w:spacing w:val="-8"/>
        </w:rPr>
        <w:t> </w:t>
      </w:r>
      <w:r>
        <w:rPr/>
        <w:t>general-purpose</w:t>
      </w:r>
      <w:r>
        <w:rPr>
          <w:spacing w:val="-11"/>
        </w:rPr>
        <w:t> </w:t>
      </w:r>
      <w:r>
        <w:rPr/>
        <w:t>timer.</w:t>
      </w:r>
      <w:r>
        <w:rPr>
          <w:spacing w:val="-11"/>
        </w:rPr>
        <w:t> </w:t>
      </w:r>
      <w:r>
        <w:rPr/>
        <w:t>The</w:t>
      </w:r>
      <w:r>
        <w:rPr>
          <w:spacing w:val="-10"/>
        </w:rPr>
        <w:t> </w:t>
      </w:r>
      <w:r>
        <w:rPr/>
        <w:t>input</w:t>
      </w:r>
      <w:r>
        <w:rPr>
          <w:spacing w:val="-10"/>
        </w:rPr>
        <w:t> </w:t>
      </w:r>
      <w:r>
        <w:rPr/>
        <w:t>signal</w:t>
      </w:r>
      <w:r>
        <w:rPr>
          <w:spacing w:val="-11"/>
        </w:rPr>
        <w:t> </w:t>
      </w:r>
      <w:r>
        <w:rPr/>
        <w:t>is</w:t>
      </w:r>
      <w:r>
        <w:rPr>
          <w:spacing w:val="-8"/>
        </w:rPr>
        <w:t> </w:t>
      </w:r>
      <w:r>
        <w:rPr/>
        <w:t>asynchronous in Width Capture Mode and External Clock Mode and has an absolute maximum input frequency of f</w:t>
      </w:r>
      <w:r>
        <w:rPr>
          <w:position w:val="-2"/>
          <w:sz w:val="15"/>
        </w:rPr>
        <w:t>SCLK</w:t>
      </w:r>
      <w:r>
        <w:rPr/>
        <w:t>/4 MHz. The Width Value value</w:t>
      </w:r>
      <w:r>
        <w:rPr>
          <w:spacing w:val="-4"/>
        </w:rPr>
        <w:t> </w:t>
      </w:r>
      <w:r>
        <w:rPr/>
        <w:t>is</w:t>
      </w:r>
      <w:r>
        <w:rPr>
          <w:spacing w:val="-4"/>
        </w:rPr>
        <w:t> </w:t>
      </w:r>
      <w:r>
        <w:rPr/>
        <w:t>the</w:t>
      </w:r>
      <w:r>
        <w:rPr>
          <w:spacing w:val="-5"/>
        </w:rPr>
        <w:t> </w:t>
      </w:r>
      <w:r>
        <w:rPr/>
        <w:t>timer</w:t>
      </w:r>
      <w:r>
        <w:rPr>
          <w:spacing w:val="-4"/>
        </w:rPr>
        <w:t> </w:t>
      </w:r>
      <w:r>
        <w:rPr/>
        <w:t>period</w:t>
      </w:r>
      <w:r>
        <w:rPr>
          <w:spacing w:val="-4"/>
        </w:rPr>
        <w:t> </w:t>
      </w:r>
      <w:r>
        <w:rPr/>
        <w:t>assigned</w:t>
      </w:r>
      <w:r>
        <w:rPr>
          <w:spacing w:val="-5"/>
        </w:rPr>
        <w:t> </w:t>
      </w:r>
      <w:r>
        <w:rPr/>
        <w:t>in</w:t>
      </w:r>
      <w:r>
        <w:rPr>
          <w:spacing w:val="-4"/>
        </w:rPr>
        <w:t> </w:t>
      </w:r>
      <w:r>
        <w:rPr/>
        <w:t>the</w:t>
      </w:r>
      <w:r>
        <w:rPr>
          <w:spacing w:val="-4"/>
        </w:rPr>
        <w:t> </w:t>
      </w:r>
      <w:r>
        <w:rPr/>
        <w:t>TMx_TMRn_WIDTH</w:t>
      </w:r>
      <w:r>
        <w:rPr>
          <w:spacing w:val="-5"/>
        </w:rPr>
        <w:t> </w:t>
      </w:r>
      <w:r>
        <w:rPr/>
        <w:t>register</w:t>
      </w:r>
      <w:r>
        <w:rPr>
          <w:spacing w:val="-3"/>
        </w:rPr>
        <w:t> </w:t>
      </w:r>
      <w:r>
        <w:rPr/>
        <w:t>and</w:t>
      </w:r>
      <w:r>
        <w:rPr>
          <w:spacing w:val="-4"/>
        </w:rPr>
        <w:t> </w:t>
      </w:r>
      <w:r>
        <w:rPr/>
        <w:t>can</w:t>
      </w:r>
      <w:r>
        <w:rPr>
          <w:spacing w:val="-5"/>
        </w:rPr>
        <w:t> </w:t>
      </w:r>
      <w:r>
        <w:rPr/>
        <w:t>range</w:t>
      </w:r>
      <w:r>
        <w:rPr>
          <w:spacing w:val="-4"/>
        </w:rPr>
        <w:t> </w:t>
      </w:r>
      <w:r>
        <w:rPr/>
        <w:t>from</w:t>
      </w:r>
      <w:r>
        <w:rPr>
          <w:spacing w:val="-5"/>
        </w:rPr>
        <w:t> </w:t>
      </w:r>
      <w:r>
        <w:rPr/>
        <w:t>1</w:t>
      </w:r>
      <w:r>
        <w:rPr>
          <w:spacing w:val="-4"/>
        </w:rPr>
        <w:t> </w:t>
      </w:r>
      <w:r>
        <w:rPr/>
        <w:t>to</w:t>
      </w:r>
      <w:r>
        <w:rPr>
          <w:spacing w:val="-5"/>
        </w:rPr>
        <w:t> </w:t>
      </w:r>
      <w:r>
        <w:rPr/>
        <w:t>2</w:t>
      </w:r>
      <w:r>
        <w:rPr>
          <w:position w:val="7"/>
          <w:sz w:val="14"/>
        </w:rPr>
        <w:t>32</w:t>
      </w:r>
      <w:r>
        <w:rPr>
          <w:spacing w:val="7"/>
          <w:position w:val="7"/>
          <w:sz w:val="14"/>
        </w:rPr>
        <w:t> </w:t>
      </w:r>
      <w:r>
        <w:rPr/>
        <w:t>–</w:t>
      </w:r>
      <w:r>
        <w:rPr>
          <w:spacing w:val="-4"/>
        </w:rPr>
        <w:t> </w:t>
      </w:r>
      <w:r>
        <w:rPr/>
        <w:t>1.</w:t>
      </w:r>
      <w:r>
        <w:rPr>
          <w:spacing w:val="-4"/>
        </w:rPr>
        <w:t> </w:t>
      </w:r>
      <w:r>
        <w:rPr/>
        <w:t>When</w:t>
      </w:r>
      <w:r>
        <w:rPr>
          <w:spacing w:val="-6"/>
        </w:rPr>
        <w:t> </w:t>
      </w:r>
      <w:r>
        <w:rPr/>
        <w:t>externally</w:t>
      </w:r>
      <w:r>
        <w:rPr>
          <w:spacing w:val="-4"/>
        </w:rPr>
        <w:t> </w:t>
      </w:r>
      <w:r>
        <w:rPr/>
        <w:t>generated,</w:t>
      </w:r>
      <w:r>
        <w:rPr>
          <w:spacing w:val="-5"/>
        </w:rPr>
        <w:t> </w:t>
      </w:r>
      <w:r>
        <w:rPr/>
        <w:t>the</w:t>
      </w:r>
    </w:p>
    <w:p>
      <w:pPr>
        <w:pStyle w:val="BodyText"/>
        <w:spacing w:before="3"/>
        <w:ind w:left="279"/>
      </w:pPr>
      <w:r>
        <w:rPr/>
        <w:t>TMx_CLK clock is called f</w:t>
      </w:r>
      <w:r>
        <w:rPr>
          <w:position w:val="-2"/>
          <w:sz w:val="15"/>
        </w:rPr>
        <w:t>TMRCLKEXT</w:t>
      </w:r>
      <w:r>
        <w:rPr/>
        <w:t>, as follows:</w:t>
      </w:r>
    </w:p>
    <w:p>
      <w:pPr>
        <w:pStyle w:val="BodyText"/>
        <w:spacing w:before="4"/>
        <w:rPr>
          <w:sz w:val="22"/>
        </w:rPr>
      </w:pPr>
    </w:p>
    <w:p>
      <w:pPr>
        <w:spacing w:line="264" w:lineRule="exact" w:before="0"/>
        <w:ind w:left="748" w:right="0" w:firstLine="0"/>
        <w:jc w:val="left"/>
        <w:rPr>
          <w:rFonts w:ascii="Times New Roman"/>
          <w:sz w:val="18"/>
        </w:rPr>
      </w:pPr>
      <w:r>
        <w:rPr>
          <w:rFonts w:ascii="Times New Roman"/>
          <w:i/>
          <w:spacing w:val="7"/>
          <w:w w:val="105"/>
          <w:position w:val="1"/>
          <w:sz w:val="18"/>
        </w:rPr>
        <w:t>t</w:t>
      </w:r>
      <w:r>
        <w:rPr>
          <w:rFonts w:ascii="Times New Roman"/>
          <w:i/>
          <w:spacing w:val="7"/>
          <w:w w:val="105"/>
          <w:position w:val="1"/>
          <w:sz w:val="18"/>
          <w:vertAlign w:val="subscript"/>
        </w:rPr>
        <w:t>TMRCLKEXT</w:t>
      </w:r>
      <w:r>
        <w:rPr>
          <w:rFonts w:ascii="Times New Roman"/>
          <w:i/>
          <w:spacing w:val="7"/>
          <w:w w:val="105"/>
          <w:position w:val="1"/>
          <w:sz w:val="18"/>
          <w:vertAlign w:val="baseline"/>
        </w:rPr>
        <w:t>  </w:t>
      </w:r>
      <w:r>
        <w:rPr>
          <w:rFonts w:ascii="Times New Roman"/>
          <w:w w:val="105"/>
          <w:position w:val="1"/>
          <w:sz w:val="18"/>
          <w:vertAlign w:val="baseline"/>
        </w:rPr>
        <w:t>=</w:t>
      </w:r>
      <w:r>
        <w:rPr>
          <w:rFonts w:ascii="Times New Roman"/>
          <w:spacing w:val="15"/>
          <w:w w:val="105"/>
          <w:position w:val="1"/>
          <w:sz w:val="18"/>
          <w:vertAlign w:val="baseline"/>
        </w:rPr>
        <w:t> </w:t>
      </w:r>
      <w:r>
        <w:rPr>
          <w:rFonts w:ascii="Times New Roman"/>
          <w:spacing w:val="-33"/>
          <w:w w:val="105"/>
          <w:sz w:val="18"/>
          <w:vertAlign w:val="baseline"/>
        </w:rPr>
        <w:t>------------</w:t>
      </w:r>
      <w:r>
        <w:rPr>
          <w:i/>
          <w:spacing w:val="-33"/>
          <w:w w:val="105"/>
          <w:position w:val="10"/>
          <w:sz w:val="18"/>
          <w:vertAlign w:val="baseline"/>
        </w:rPr>
        <w:t>1</w:t>
      </w:r>
      <w:r>
        <w:rPr>
          <w:rFonts w:ascii="Times New Roman"/>
          <w:spacing w:val="-33"/>
          <w:w w:val="105"/>
          <w:sz w:val="18"/>
          <w:vertAlign w:val="baseline"/>
        </w:rPr>
        <w:t>------------</w:t>
      </w:r>
    </w:p>
    <w:p>
      <w:pPr>
        <w:spacing w:line="190" w:lineRule="exact" w:before="0"/>
        <w:ind w:left="1843" w:right="0" w:firstLine="0"/>
        <w:jc w:val="left"/>
        <w:rPr>
          <w:rFonts w:ascii="Times New Roman"/>
          <w:i/>
          <w:sz w:val="12"/>
        </w:rPr>
      </w:pPr>
      <w:r>
        <w:rPr>
          <w:rFonts w:ascii="Times New Roman"/>
          <w:i/>
          <w:spacing w:val="8"/>
          <w:position w:val="4"/>
          <w:sz w:val="18"/>
        </w:rPr>
        <w:t>f</w:t>
      </w:r>
      <w:r>
        <w:rPr>
          <w:rFonts w:ascii="Times New Roman"/>
          <w:i/>
          <w:spacing w:val="8"/>
          <w:sz w:val="12"/>
        </w:rPr>
        <w:t>TMRCLKEXT</w:t>
      </w:r>
    </w:p>
    <w:p>
      <w:pPr>
        <w:pStyle w:val="BodyText"/>
        <w:spacing w:before="10"/>
        <w:rPr>
          <w:i/>
          <w:sz w:val="22"/>
        </w:rPr>
      </w:pPr>
    </w:p>
    <w:p>
      <w:pPr>
        <w:pStyle w:val="Heading5"/>
        <w:spacing w:before="117"/>
        <w:ind w:left="280"/>
      </w:pPr>
      <w:bookmarkStart w:name="_bookmark147" w:id="329"/>
      <w:bookmarkEnd w:id="329"/>
      <w:r>
        <w:rPr>
          <w:b w:val="0"/>
        </w:rPr>
      </w:r>
      <w:r>
        <w:rPr/>
        <w:t>Table 81. Timer Cycle Timing (Internal Mode)</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9"/>
        <w:gridCol w:w="4122"/>
        <w:gridCol w:w="676"/>
      </w:tblGrid>
      <w:tr>
        <w:trPr>
          <w:trHeight w:val="253" w:hRule="atLeast"/>
        </w:trPr>
        <w:tc>
          <w:tcPr>
            <w:tcW w:w="5639" w:type="dxa"/>
            <w:tcBorders>
              <w:left w:val="nil"/>
            </w:tcBorders>
          </w:tcPr>
          <w:p>
            <w:pPr>
              <w:pStyle w:val="TableParagraph"/>
              <w:spacing w:line="216" w:lineRule="exact" w:before="18"/>
              <w:ind w:left="64"/>
              <w:rPr>
                <w:rFonts w:ascii="Verdana"/>
                <w:b/>
                <w:sz w:val="18"/>
              </w:rPr>
            </w:pPr>
            <w:r>
              <w:rPr>
                <w:rFonts w:ascii="Verdana"/>
                <w:b/>
                <w:w w:val="90"/>
                <w:sz w:val="18"/>
              </w:rPr>
              <w:t>Parameter</w:t>
            </w:r>
          </w:p>
        </w:tc>
        <w:tc>
          <w:tcPr>
            <w:tcW w:w="4122" w:type="dxa"/>
          </w:tcPr>
          <w:p>
            <w:pPr>
              <w:pStyle w:val="TableParagraph"/>
              <w:tabs>
                <w:tab w:pos="2082" w:val="left" w:leader="none"/>
              </w:tabs>
              <w:spacing w:line="216" w:lineRule="exact" w:before="18"/>
              <w:ind w:left="59"/>
              <w:rPr>
                <w:rFonts w:ascii="Verdana"/>
                <w:b/>
                <w:sz w:val="18"/>
              </w:rPr>
            </w:pPr>
            <w:r>
              <w:rPr>
                <w:rFonts w:ascii="Verdana"/>
                <w:b/>
                <w:w w:val="95"/>
                <w:sz w:val="18"/>
              </w:rPr>
              <w:t>Min</w:t>
              <w:tab/>
              <w:t>Max</w:t>
            </w:r>
          </w:p>
        </w:tc>
        <w:tc>
          <w:tcPr>
            <w:tcW w:w="676" w:type="dxa"/>
            <w:tcBorders>
              <w:right w:val="nil"/>
            </w:tcBorders>
          </w:tcPr>
          <w:p>
            <w:pPr>
              <w:pStyle w:val="TableParagraph"/>
              <w:spacing w:line="216" w:lineRule="exact" w:before="18"/>
              <w:ind w:left="59"/>
              <w:rPr>
                <w:rFonts w:ascii="Verdana"/>
                <w:b/>
                <w:sz w:val="18"/>
              </w:rPr>
            </w:pPr>
            <w:r>
              <w:rPr>
                <w:rFonts w:ascii="Verdana"/>
                <w:b/>
                <w:w w:val="90"/>
                <w:sz w:val="18"/>
              </w:rPr>
              <w:t>Unit</w:t>
            </w:r>
          </w:p>
        </w:tc>
      </w:tr>
      <w:tr>
        <w:trPr>
          <w:trHeight w:val="785" w:hRule="atLeast"/>
        </w:trPr>
        <w:tc>
          <w:tcPr>
            <w:tcW w:w="5639" w:type="dxa"/>
            <w:tcBorders>
              <w:left w:val="nil"/>
            </w:tcBorders>
          </w:tcPr>
          <w:p>
            <w:pPr>
              <w:pStyle w:val="TableParagraph"/>
              <w:spacing w:before="31"/>
              <w:ind w:left="64"/>
              <w:rPr>
                <w:i/>
                <w:sz w:val="18"/>
              </w:rPr>
            </w:pPr>
            <w:r>
              <w:rPr>
                <w:i/>
                <w:sz w:val="18"/>
              </w:rPr>
              <w:t>Timing Requirements</w:t>
            </w:r>
          </w:p>
          <w:p>
            <w:pPr>
              <w:pStyle w:val="TableParagraph"/>
              <w:tabs>
                <w:tab w:pos="1209" w:val="left" w:leader="none"/>
              </w:tabs>
              <w:spacing w:line="260" w:lineRule="atLeast"/>
              <w:ind w:left="64" w:right="146"/>
              <w:rPr>
                <w:sz w:val="18"/>
              </w:rPr>
            </w:pPr>
            <w:r>
              <w:rPr>
                <w:sz w:val="18"/>
              </w:rPr>
              <w:t>t</w:t>
            </w:r>
            <w:r>
              <w:rPr>
                <w:position w:val="-2"/>
                <w:sz w:val="14"/>
              </w:rPr>
              <w:t>WL</w:t>
              <w:tab/>
            </w:r>
            <w:r>
              <w:rPr>
                <w:sz w:val="18"/>
              </w:rPr>
              <w:t>Timer</w:t>
            </w:r>
            <w:r>
              <w:rPr>
                <w:spacing w:val="-39"/>
                <w:sz w:val="18"/>
              </w:rPr>
              <w:t> </w:t>
            </w:r>
            <w:r>
              <w:rPr>
                <w:sz w:val="18"/>
              </w:rPr>
              <w:t>Pulse</w:t>
            </w:r>
            <w:r>
              <w:rPr>
                <w:spacing w:val="-38"/>
                <w:sz w:val="18"/>
              </w:rPr>
              <w:t> </w:t>
            </w:r>
            <w:r>
              <w:rPr>
                <w:sz w:val="18"/>
              </w:rPr>
              <w:t>Width</w:t>
            </w:r>
            <w:r>
              <w:rPr>
                <w:spacing w:val="-39"/>
                <w:sz w:val="18"/>
              </w:rPr>
              <w:t> </w:t>
            </w:r>
            <w:r>
              <w:rPr>
                <w:sz w:val="18"/>
              </w:rPr>
              <w:t>Input</w:t>
            </w:r>
            <w:r>
              <w:rPr>
                <w:spacing w:val="-39"/>
                <w:sz w:val="18"/>
              </w:rPr>
              <w:t> </w:t>
            </w:r>
            <w:r>
              <w:rPr>
                <w:sz w:val="18"/>
              </w:rPr>
              <w:t>Low</w:t>
            </w:r>
            <w:r>
              <w:rPr>
                <w:spacing w:val="-38"/>
                <w:sz w:val="18"/>
              </w:rPr>
              <w:t> </w:t>
            </w:r>
            <w:r>
              <w:rPr>
                <w:sz w:val="18"/>
              </w:rPr>
              <w:t>(Measured</w:t>
            </w:r>
            <w:r>
              <w:rPr>
                <w:spacing w:val="-39"/>
                <w:sz w:val="18"/>
              </w:rPr>
              <w:t> </w:t>
            </w:r>
            <w:r>
              <w:rPr>
                <w:sz w:val="18"/>
              </w:rPr>
              <w:t>In</w:t>
            </w:r>
            <w:r>
              <w:rPr>
                <w:spacing w:val="-38"/>
                <w:sz w:val="18"/>
              </w:rPr>
              <w:t> </w:t>
            </w:r>
            <w:r>
              <w:rPr>
                <w:sz w:val="18"/>
              </w:rPr>
              <w:t>SCLK</w:t>
            </w:r>
            <w:r>
              <w:rPr>
                <w:spacing w:val="-39"/>
                <w:sz w:val="18"/>
              </w:rPr>
              <w:t> </w:t>
            </w:r>
            <w:r>
              <w:rPr>
                <w:sz w:val="18"/>
              </w:rPr>
              <w:t>Cycles)</w:t>
            </w:r>
            <w:r>
              <w:rPr>
                <w:sz w:val="18"/>
                <w:vertAlign w:val="superscript"/>
              </w:rPr>
              <w:t>1</w:t>
            </w:r>
            <w:r>
              <w:rPr>
                <w:sz w:val="18"/>
                <w:vertAlign w:val="baseline"/>
              </w:rPr>
              <w:t> t</w:t>
            </w:r>
            <w:r>
              <w:rPr>
                <w:position w:val="-2"/>
                <w:sz w:val="14"/>
                <w:vertAlign w:val="baseline"/>
              </w:rPr>
              <w:t>WH</w:t>
              <w:tab/>
            </w:r>
            <w:r>
              <w:rPr>
                <w:sz w:val="18"/>
                <w:vertAlign w:val="baseline"/>
              </w:rPr>
              <w:t>Timer</w:t>
            </w:r>
            <w:r>
              <w:rPr>
                <w:spacing w:val="-41"/>
                <w:sz w:val="18"/>
                <w:vertAlign w:val="baseline"/>
              </w:rPr>
              <w:t> </w:t>
            </w:r>
            <w:r>
              <w:rPr>
                <w:sz w:val="18"/>
                <w:vertAlign w:val="baseline"/>
              </w:rPr>
              <w:t>Pulse</w:t>
            </w:r>
            <w:r>
              <w:rPr>
                <w:spacing w:val="-40"/>
                <w:sz w:val="18"/>
                <w:vertAlign w:val="baseline"/>
              </w:rPr>
              <w:t> </w:t>
            </w:r>
            <w:r>
              <w:rPr>
                <w:sz w:val="18"/>
                <w:vertAlign w:val="baseline"/>
              </w:rPr>
              <w:t>Width</w:t>
            </w:r>
            <w:r>
              <w:rPr>
                <w:spacing w:val="-40"/>
                <w:sz w:val="18"/>
                <w:vertAlign w:val="baseline"/>
              </w:rPr>
              <w:t> </w:t>
            </w:r>
            <w:r>
              <w:rPr>
                <w:sz w:val="18"/>
                <w:vertAlign w:val="baseline"/>
              </w:rPr>
              <w:t>Input</w:t>
            </w:r>
            <w:r>
              <w:rPr>
                <w:spacing w:val="-39"/>
                <w:sz w:val="18"/>
                <w:vertAlign w:val="baseline"/>
              </w:rPr>
              <w:t> </w:t>
            </w:r>
            <w:r>
              <w:rPr>
                <w:sz w:val="18"/>
                <w:vertAlign w:val="baseline"/>
              </w:rPr>
              <w:t>High</w:t>
            </w:r>
            <w:r>
              <w:rPr>
                <w:spacing w:val="-40"/>
                <w:sz w:val="18"/>
                <w:vertAlign w:val="baseline"/>
              </w:rPr>
              <w:t> </w:t>
            </w:r>
            <w:r>
              <w:rPr>
                <w:sz w:val="18"/>
                <w:vertAlign w:val="baseline"/>
              </w:rPr>
              <w:t>(Measured</w:t>
            </w:r>
            <w:r>
              <w:rPr>
                <w:spacing w:val="-40"/>
                <w:sz w:val="18"/>
                <w:vertAlign w:val="baseline"/>
              </w:rPr>
              <w:t> </w:t>
            </w:r>
            <w:r>
              <w:rPr>
                <w:sz w:val="18"/>
                <w:vertAlign w:val="baseline"/>
              </w:rPr>
              <w:t>In</w:t>
            </w:r>
            <w:r>
              <w:rPr>
                <w:spacing w:val="-40"/>
                <w:sz w:val="18"/>
                <w:vertAlign w:val="baseline"/>
              </w:rPr>
              <w:t> </w:t>
            </w:r>
            <w:r>
              <w:rPr>
                <w:sz w:val="18"/>
                <w:vertAlign w:val="baseline"/>
              </w:rPr>
              <w:t>SCLK</w:t>
            </w:r>
            <w:r>
              <w:rPr>
                <w:spacing w:val="-40"/>
                <w:sz w:val="18"/>
                <w:vertAlign w:val="baseline"/>
              </w:rPr>
              <w:t> </w:t>
            </w:r>
            <w:r>
              <w:rPr>
                <w:sz w:val="18"/>
                <w:vertAlign w:val="baseline"/>
              </w:rPr>
              <w:t>Cycles)</w:t>
            </w:r>
            <w:r>
              <w:rPr>
                <w:sz w:val="18"/>
                <w:vertAlign w:val="superscript"/>
              </w:rPr>
              <w:t>1</w:t>
            </w:r>
          </w:p>
        </w:tc>
        <w:tc>
          <w:tcPr>
            <w:tcW w:w="4122" w:type="dxa"/>
          </w:tcPr>
          <w:p>
            <w:pPr>
              <w:pStyle w:val="TableParagraph"/>
              <w:spacing w:before="10"/>
              <w:rPr>
                <w:rFonts w:ascii="Times New Roman"/>
                <w:b/>
                <w:sz w:val="25"/>
              </w:rPr>
            </w:pPr>
          </w:p>
          <w:p>
            <w:pPr>
              <w:pStyle w:val="TableParagraph"/>
              <w:spacing w:before="0"/>
              <w:ind w:left="59"/>
              <w:rPr>
                <w:sz w:val="14"/>
              </w:rPr>
            </w:pPr>
            <w:r>
              <w:rPr>
                <w:position w:val="3"/>
                <w:sz w:val="18"/>
              </w:rPr>
              <w:t>2</w:t>
            </w:r>
            <w:r>
              <w:rPr>
                <w:spacing w:val="-30"/>
                <w:position w:val="3"/>
                <w:sz w:val="18"/>
              </w:rPr>
              <w:t> </w:t>
            </w:r>
            <w:r>
              <w:rPr>
                <w:position w:val="3"/>
                <w:sz w:val="18"/>
              </w:rPr>
              <w:t>×</w:t>
            </w:r>
            <w:r>
              <w:rPr>
                <w:spacing w:val="-30"/>
                <w:position w:val="3"/>
                <w:sz w:val="18"/>
              </w:rPr>
              <w:t> </w:t>
            </w:r>
            <w:r>
              <w:rPr>
                <w:position w:val="3"/>
                <w:sz w:val="18"/>
              </w:rPr>
              <w:t>t</w:t>
            </w:r>
            <w:r>
              <w:rPr>
                <w:sz w:val="14"/>
              </w:rPr>
              <w:t>SCLK</w:t>
            </w:r>
          </w:p>
          <w:p>
            <w:pPr>
              <w:pStyle w:val="TableParagraph"/>
              <w:spacing w:line="204" w:lineRule="exact" w:before="34"/>
              <w:ind w:left="59"/>
              <w:rPr>
                <w:sz w:val="14"/>
              </w:rPr>
            </w:pPr>
            <w:r>
              <w:rPr>
                <w:position w:val="3"/>
                <w:sz w:val="18"/>
              </w:rPr>
              <w:t>2</w:t>
            </w:r>
            <w:r>
              <w:rPr>
                <w:spacing w:val="-30"/>
                <w:position w:val="3"/>
                <w:sz w:val="18"/>
              </w:rPr>
              <w:t> </w:t>
            </w:r>
            <w:r>
              <w:rPr>
                <w:position w:val="3"/>
                <w:sz w:val="18"/>
              </w:rPr>
              <w:t>×</w:t>
            </w:r>
            <w:r>
              <w:rPr>
                <w:spacing w:val="-30"/>
                <w:position w:val="3"/>
                <w:sz w:val="18"/>
              </w:rPr>
              <w:t> </w:t>
            </w:r>
            <w:r>
              <w:rPr>
                <w:position w:val="3"/>
                <w:sz w:val="18"/>
              </w:rPr>
              <w:t>t</w:t>
            </w:r>
            <w:r>
              <w:rPr>
                <w:sz w:val="14"/>
              </w:rPr>
              <w:t>SCLK</w:t>
            </w:r>
          </w:p>
        </w:tc>
        <w:tc>
          <w:tcPr>
            <w:tcW w:w="676" w:type="dxa"/>
            <w:tcBorders>
              <w:right w:val="nil"/>
            </w:tcBorders>
          </w:tcPr>
          <w:p>
            <w:pPr>
              <w:pStyle w:val="TableParagraph"/>
              <w:spacing w:before="3"/>
              <w:rPr>
                <w:rFonts w:ascii="Times New Roman"/>
                <w:b/>
                <w:sz w:val="21"/>
              </w:rPr>
            </w:pPr>
          </w:p>
          <w:p>
            <w:pPr>
              <w:pStyle w:val="TableParagraph"/>
              <w:spacing w:line="260" w:lineRule="atLeast" w:before="1"/>
              <w:ind w:left="59" w:right="420"/>
              <w:rPr>
                <w:sz w:val="18"/>
              </w:rPr>
            </w:pPr>
            <w:r>
              <w:rPr>
                <w:sz w:val="18"/>
              </w:rPr>
              <w:t>ns ns</w:t>
            </w:r>
          </w:p>
        </w:tc>
      </w:tr>
      <w:tr>
        <w:trPr>
          <w:trHeight w:val="520" w:hRule="atLeast"/>
        </w:trPr>
        <w:tc>
          <w:tcPr>
            <w:tcW w:w="5639" w:type="dxa"/>
            <w:tcBorders>
              <w:left w:val="nil"/>
            </w:tcBorders>
          </w:tcPr>
          <w:p>
            <w:pPr>
              <w:pStyle w:val="TableParagraph"/>
              <w:spacing w:before="30"/>
              <w:ind w:left="64"/>
              <w:rPr>
                <w:i/>
                <w:sz w:val="18"/>
              </w:rPr>
            </w:pPr>
            <w:r>
              <w:rPr>
                <w:i/>
                <w:sz w:val="18"/>
              </w:rPr>
              <w:t>Switching Characteristic</w:t>
            </w:r>
          </w:p>
          <w:p>
            <w:pPr>
              <w:pStyle w:val="TableParagraph"/>
              <w:tabs>
                <w:tab w:pos="1209" w:val="left" w:leader="none"/>
              </w:tabs>
              <w:spacing w:line="204" w:lineRule="exact" w:before="57"/>
              <w:ind w:left="64"/>
              <w:rPr>
                <w:sz w:val="18"/>
              </w:rPr>
            </w:pPr>
            <w:r>
              <w:rPr>
                <w:sz w:val="18"/>
              </w:rPr>
              <w:t>t</w:t>
            </w:r>
            <w:r>
              <w:rPr>
                <w:position w:val="-2"/>
                <w:sz w:val="14"/>
              </w:rPr>
              <w:t>HTO</w:t>
              <w:tab/>
            </w:r>
            <w:r>
              <w:rPr>
                <w:sz w:val="18"/>
              </w:rPr>
              <w:t>Timer</w:t>
            </w:r>
            <w:r>
              <w:rPr>
                <w:spacing w:val="-29"/>
                <w:sz w:val="18"/>
              </w:rPr>
              <w:t> </w:t>
            </w:r>
            <w:r>
              <w:rPr>
                <w:sz w:val="18"/>
              </w:rPr>
              <w:t>Pulse</w:t>
            </w:r>
            <w:r>
              <w:rPr>
                <w:spacing w:val="-29"/>
                <w:sz w:val="18"/>
              </w:rPr>
              <w:t> </w:t>
            </w:r>
            <w:r>
              <w:rPr>
                <w:sz w:val="18"/>
              </w:rPr>
              <w:t>Width</w:t>
            </w:r>
            <w:r>
              <w:rPr>
                <w:spacing w:val="-29"/>
                <w:sz w:val="18"/>
              </w:rPr>
              <w:t> </w:t>
            </w:r>
            <w:r>
              <w:rPr>
                <w:sz w:val="18"/>
              </w:rPr>
              <w:t>Output</w:t>
            </w:r>
            <w:r>
              <w:rPr>
                <w:spacing w:val="-29"/>
                <w:sz w:val="18"/>
              </w:rPr>
              <w:t> </w:t>
            </w:r>
            <w:r>
              <w:rPr>
                <w:sz w:val="18"/>
              </w:rPr>
              <w:t>(Measured</w:t>
            </w:r>
            <w:r>
              <w:rPr>
                <w:spacing w:val="-28"/>
                <w:sz w:val="18"/>
              </w:rPr>
              <w:t> </w:t>
            </w:r>
            <w:r>
              <w:rPr>
                <w:sz w:val="18"/>
              </w:rPr>
              <w:t>In</w:t>
            </w:r>
            <w:r>
              <w:rPr>
                <w:spacing w:val="-29"/>
                <w:sz w:val="18"/>
              </w:rPr>
              <w:t> </w:t>
            </w:r>
            <w:r>
              <w:rPr>
                <w:sz w:val="18"/>
              </w:rPr>
              <w:t>SCLK</w:t>
            </w:r>
            <w:r>
              <w:rPr>
                <w:spacing w:val="-28"/>
                <w:sz w:val="18"/>
              </w:rPr>
              <w:t> </w:t>
            </w:r>
            <w:r>
              <w:rPr>
                <w:sz w:val="18"/>
              </w:rPr>
              <w:t>Cycles)</w:t>
            </w:r>
            <w:r>
              <w:rPr>
                <w:sz w:val="18"/>
                <w:vertAlign w:val="superscript"/>
              </w:rPr>
              <w:t>2</w:t>
            </w:r>
          </w:p>
        </w:tc>
        <w:tc>
          <w:tcPr>
            <w:tcW w:w="4122" w:type="dxa"/>
          </w:tcPr>
          <w:p>
            <w:pPr>
              <w:pStyle w:val="TableParagraph"/>
              <w:spacing w:before="8"/>
              <w:rPr>
                <w:rFonts w:ascii="Times New Roman"/>
                <w:b/>
                <w:sz w:val="25"/>
              </w:rPr>
            </w:pPr>
          </w:p>
          <w:p>
            <w:pPr>
              <w:pStyle w:val="TableParagraph"/>
              <w:tabs>
                <w:tab w:pos="2082" w:val="left" w:leader="none"/>
              </w:tabs>
              <w:spacing w:line="204" w:lineRule="exact" w:before="0"/>
              <w:ind w:left="59"/>
              <w:rPr>
                <w:sz w:val="18"/>
              </w:rPr>
            </w:pPr>
            <w:r>
              <w:rPr>
                <w:sz w:val="18"/>
              </w:rPr>
              <w:t>t</w:t>
            </w:r>
            <w:r>
              <w:rPr>
                <w:position w:val="-2"/>
                <w:sz w:val="14"/>
              </w:rPr>
              <w:t>SCLK</w:t>
            </w:r>
            <w:r>
              <w:rPr>
                <w:spacing w:val="-13"/>
                <w:position w:val="-2"/>
                <w:sz w:val="14"/>
              </w:rPr>
              <w:t> </w:t>
            </w:r>
            <w:r>
              <w:rPr>
                <w:sz w:val="18"/>
              </w:rPr>
              <w:t>×</w:t>
            </w:r>
            <w:r>
              <w:rPr>
                <w:spacing w:val="-24"/>
                <w:sz w:val="18"/>
              </w:rPr>
              <w:t> </w:t>
            </w:r>
            <w:r>
              <w:rPr>
                <w:sz w:val="18"/>
              </w:rPr>
              <w:t>WIDTH</w:t>
            </w:r>
            <w:r>
              <w:rPr>
                <w:spacing w:val="-24"/>
                <w:sz w:val="18"/>
              </w:rPr>
              <w:t> </w:t>
            </w:r>
            <w:r>
              <w:rPr>
                <w:w w:val="105"/>
                <w:sz w:val="18"/>
              </w:rPr>
              <w:t>–</w:t>
            </w:r>
            <w:r>
              <w:rPr>
                <w:spacing w:val="-27"/>
                <w:w w:val="105"/>
                <w:sz w:val="18"/>
              </w:rPr>
              <w:t> </w:t>
            </w:r>
            <w:r>
              <w:rPr>
                <w:sz w:val="18"/>
              </w:rPr>
              <w:t>1.5</w:t>
              <w:tab/>
              <w:t>t</w:t>
            </w:r>
            <w:r>
              <w:rPr>
                <w:position w:val="-2"/>
                <w:sz w:val="14"/>
              </w:rPr>
              <w:t>SCLK</w:t>
            </w:r>
            <w:r>
              <w:rPr>
                <w:spacing w:val="-8"/>
                <w:position w:val="-2"/>
                <w:sz w:val="14"/>
              </w:rPr>
              <w:t> </w:t>
            </w:r>
            <w:r>
              <w:rPr>
                <w:sz w:val="18"/>
              </w:rPr>
              <w:t>×</w:t>
            </w:r>
            <w:r>
              <w:rPr>
                <w:spacing w:val="-20"/>
                <w:sz w:val="18"/>
              </w:rPr>
              <w:t> </w:t>
            </w:r>
            <w:r>
              <w:rPr>
                <w:sz w:val="18"/>
              </w:rPr>
              <w:t>WIDTH</w:t>
            </w:r>
            <w:r>
              <w:rPr>
                <w:spacing w:val="-20"/>
                <w:sz w:val="18"/>
              </w:rPr>
              <w:t> </w:t>
            </w:r>
            <w:r>
              <w:rPr>
                <w:sz w:val="18"/>
              </w:rPr>
              <w:t>+</w:t>
            </w:r>
            <w:r>
              <w:rPr>
                <w:spacing w:val="-21"/>
                <w:sz w:val="18"/>
              </w:rPr>
              <w:t> </w:t>
            </w:r>
            <w:r>
              <w:rPr>
                <w:sz w:val="18"/>
              </w:rPr>
              <w:t>1.5</w:t>
            </w:r>
          </w:p>
        </w:tc>
        <w:tc>
          <w:tcPr>
            <w:tcW w:w="676" w:type="dxa"/>
            <w:tcBorders>
              <w:right w:val="nil"/>
            </w:tcBorders>
          </w:tcPr>
          <w:p>
            <w:pPr>
              <w:pStyle w:val="TableParagraph"/>
              <w:spacing w:before="8"/>
              <w:rPr>
                <w:rFonts w:ascii="Times New Roman"/>
                <w:b/>
                <w:sz w:val="25"/>
              </w:rPr>
            </w:pPr>
          </w:p>
          <w:p>
            <w:pPr>
              <w:pStyle w:val="TableParagraph"/>
              <w:spacing w:line="204" w:lineRule="exact" w:before="0"/>
              <w:ind w:left="59"/>
              <w:rPr>
                <w:sz w:val="18"/>
              </w:rPr>
            </w:pPr>
            <w:r>
              <w:rPr>
                <w:sz w:val="18"/>
              </w:rPr>
              <w:t>ns</w:t>
            </w:r>
          </w:p>
        </w:tc>
      </w:tr>
    </w:tbl>
    <w:p>
      <w:pPr>
        <w:spacing w:line="192" w:lineRule="exact" w:before="52"/>
        <w:ind w:left="280" w:right="0" w:firstLine="0"/>
        <w:jc w:val="left"/>
        <w:rPr>
          <w:rFonts w:ascii="Times New Roman"/>
          <w:sz w:val="15"/>
        </w:rPr>
      </w:pPr>
      <w:r>
        <w:rPr>
          <w:rFonts w:ascii="Times New Roman"/>
          <w:position w:val="6"/>
          <w:sz w:val="11"/>
        </w:rPr>
        <w:t>1 </w:t>
      </w:r>
      <w:r>
        <w:rPr>
          <w:rFonts w:ascii="Times New Roman"/>
          <w:sz w:val="15"/>
        </w:rPr>
        <w:t>The minimum pulse width applies for TMRx signals in width capture and external clock modes.</w:t>
      </w:r>
    </w:p>
    <w:p>
      <w:pPr>
        <w:spacing w:line="192" w:lineRule="exact" w:before="0"/>
        <w:ind w:left="280" w:right="0" w:firstLine="0"/>
        <w:jc w:val="left"/>
        <w:rPr>
          <w:rFonts w:ascii="Times New Roman" w:hAnsi="Times New Roman"/>
          <w:sz w:val="15"/>
        </w:rPr>
      </w:pPr>
      <w:r>
        <w:rPr>
          <w:rFonts w:ascii="Times New Roman" w:hAnsi="Times New Roman"/>
          <w:position w:val="6"/>
          <w:sz w:val="11"/>
        </w:rPr>
        <w:t>2 </w:t>
      </w:r>
      <w:r>
        <w:rPr>
          <w:rFonts w:ascii="Times New Roman" w:hAnsi="Times New Roman"/>
          <w:sz w:val="15"/>
        </w:rPr>
        <w:t>WIDTH refers to the value in the TMRx_WIDTH register (it can vary from 1 to 2</w:t>
      </w:r>
      <w:r>
        <w:rPr>
          <w:rFonts w:ascii="Times New Roman" w:hAnsi="Times New Roman"/>
          <w:position w:val="6"/>
          <w:sz w:val="11"/>
        </w:rPr>
        <w:t>32 </w:t>
      </w:r>
      <w:r>
        <w:rPr>
          <w:rFonts w:ascii="Times New Roman" w:hAnsi="Times New Roman"/>
          <w:sz w:val="15"/>
        </w:rPr>
        <w:t>– 1).</w:t>
      </w:r>
    </w:p>
    <w:p>
      <w:pPr>
        <w:pStyle w:val="BodyText"/>
        <w:spacing w:before="6"/>
        <w:rPr>
          <w:sz w:val="21"/>
        </w:rPr>
      </w:pPr>
    </w:p>
    <w:p>
      <w:pPr>
        <w:pStyle w:val="Heading5"/>
        <w:ind w:left="280"/>
      </w:pPr>
      <w:bookmarkStart w:name="_bookmark148" w:id="330"/>
      <w:bookmarkEnd w:id="330"/>
      <w:r>
        <w:rPr>
          <w:b w:val="0"/>
        </w:rPr>
      </w:r>
      <w:r>
        <w:rPr/>
        <w:t>Table 82. Timer Cycle Timing (External Mode)</w:t>
      </w:r>
    </w:p>
    <w:p>
      <w:pPr>
        <w:pStyle w:val="BodyText"/>
        <w:spacing w:before="11"/>
        <w:rPr>
          <w:b/>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68"/>
        <w:gridCol w:w="3931"/>
        <w:gridCol w:w="675"/>
      </w:tblGrid>
      <w:tr>
        <w:trPr>
          <w:trHeight w:val="254" w:hRule="atLeast"/>
        </w:trPr>
        <w:tc>
          <w:tcPr>
            <w:tcW w:w="5868" w:type="dxa"/>
            <w:tcBorders>
              <w:left w:val="nil"/>
            </w:tcBorders>
          </w:tcPr>
          <w:p>
            <w:pPr>
              <w:pStyle w:val="TableParagraph"/>
              <w:spacing w:line="216" w:lineRule="exact" w:before="18"/>
              <w:ind w:left="64"/>
              <w:rPr>
                <w:rFonts w:ascii="Verdana"/>
                <w:b/>
                <w:sz w:val="18"/>
              </w:rPr>
            </w:pPr>
            <w:r>
              <w:rPr>
                <w:rFonts w:ascii="Verdana"/>
                <w:b/>
                <w:w w:val="90"/>
                <w:sz w:val="18"/>
              </w:rPr>
              <w:t>Parameter</w:t>
            </w:r>
          </w:p>
        </w:tc>
        <w:tc>
          <w:tcPr>
            <w:tcW w:w="3931" w:type="dxa"/>
          </w:tcPr>
          <w:p>
            <w:pPr>
              <w:pStyle w:val="TableParagraph"/>
              <w:tabs>
                <w:tab w:pos="2015" w:val="left" w:leader="none"/>
              </w:tabs>
              <w:spacing w:line="216" w:lineRule="exact" w:before="18"/>
              <w:ind w:left="59"/>
              <w:rPr>
                <w:rFonts w:ascii="Verdana"/>
                <w:b/>
                <w:sz w:val="18"/>
              </w:rPr>
            </w:pPr>
            <w:r>
              <w:rPr>
                <w:rFonts w:ascii="Verdana"/>
                <w:b/>
                <w:w w:val="95"/>
                <w:sz w:val="18"/>
              </w:rPr>
              <w:t>Min</w:t>
              <w:tab/>
              <w:t>Max</w:t>
            </w:r>
          </w:p>
        </w:tc>
        <w:tc>
          <w:tcPr>
            <w:tcW w:w="675" w:type="dxa"/>
            <w:tcBorders>
              <w:right w:val="nil"/>
            </w:tcBorders>
          </w:tcPr>
          <w:p>
            <w:pPr>
              <w:pStyle w:val="TableParagraph"/>
              <w:spacing w:line="216" w:lineRule="exact" w:before="18"/>
              <w:ind w:left="60"/>
              <w:rPr>
                <w:rFonts w:ascii="Verdana"/>
                <w:b/>
                <w:sz w:val="18"/>
              </w:rPr>
            </w:pPr>
            <w:r>
              <w:rPr>
                <w:rFonts w:ascii="Verdana"/>
                <w:b/>
                <w:w w:val="90"/>
                <w:sz w:val="18"/>
              </w:rPr>
              <w:t>Unit</w:t>
            </w:r>
          </w:p>
        </w:tc>
      </w:tr>
      <w:tr>
        <w:trPr>
          <w:trHeight w:val="1050" w:hRule="atLeast"/>
        </w:trPr>
        <w:tc>
          <w:tcPr>
            <w:tcW w:w="5868" w:type="dxa"/>
            <w:tcBorders>
              <w:left w:val="nil"/>
            </w:tcBorders>
          </w:tcPr>
          <w:p>
            <w:pPr>
              <w:pStyle w:val="TableParagraph"/>
              <w:spacing w:before="31"/>
              <w:ind w:left="64"/>
              <w:jc w:val="both"/>
              <w:rPr>
                <w:i/>
                <w:sz w:val="18"/>
              </w:rPr>
            </w:pPr>
            <w:r>
              <w:rPr>
                <w:i/>
                <w:sz w:val="18"/>
              </w:rPr>
              <w:t>Timing Requirements</w:t>
            </w:r>
          </w:p>
          <w:p>
            <w:pPr>
              <w:pStyle w:val="TableParagraph"/>
              <w:tabs>
                <w:tab w:pos="1256" w:val="left" w:leader="none"/>
              </w:tabs>
              <w:spacing w:line="260" w:lineRule="atLeast"/>
              <w:ind w:left="64" w:right="42"/>
              <w:jc w:val="both"/>
              <w:rPr>
                <w:sz w:val="18"/>
              </w:rPr>
            </w:pPr>
            <w:r>
              <w:rPr>
                <w:sz w:val="18"/>
              </w:rPr>
              <w:t>t</w:t>
            </w:r>
            <w:r>
              <w:rPr>
                <w:position w:val="-2"/>
                <w:sz w:val="14"/>
              </w:rPr>
              <w:t>WL</w:t>
              <w:tab/>
            </w:r>
            <w:r>
              <w:rPr>
                <w:sz w:val="18"/>
              </w:rPr>
              <w:t>Timer</w:t>
            </w:r>
            <w:r>
              <w:rPr>
                <w:spacing w:val="-41"/>
                <w:sz w:val="18"/>
              </w:rPr>
              <w:t> </w:t>
            </w:r>
            <w:r>
              <w:rPr>
                <w:sz w:val="18"/>
              </w:rPr>
              <w:t>Pulse</w:t>
            </w:r>
            <w:r>
              <w:rPr>
                <w:spacing w:val="-41"/>
                <w:sz w:val="18"/>
              </w:rPr>
              <w:t> </w:t>
            </w:r>
            <w:r>
              <w:rPr>
                <w:sz w:val="18"/>
              </w:rPr>
              <w:t>Width</w:t>
            </w:r>
            <w:r>
              <w:rPr>
                <w:spacing w:val="-41"/>
                <w:sz w:val="18"/>
              </w:rPr>
              <w:t> </w:t>
            </w:r>
            <w:r>
              <w:rPr>
                <w:sz w:val="18"/>
              </w:rPr>
              <w:t>Input</w:t>
            </w:r>
            <w:r>
              <w:rPr>
                <w:spacing w:val="-41"/>
                <w:sz w:val="18"/>
              </w:rPr>
              <w:t> </w:t>
            </w:r>
            <w:r>
              <w:rPr>
                <w:sz w:val="18"/>
              </w:rPr>
              <w:t>Low</w:t>
            </w:r>
            <w:r>
              <w:rPr>
                <w:spacing w:val="-41"/>
                <w:sz w:val="18"/>
              </w:rPr>
              <w:t> </w:t>
            </w:r>
            <w:r>
              <w:rPr>
                <w:sz w:val="18"/>
              </w:rPr>
              <w:t>(Measured</w:t>
            </w:r>
            <w:r>
              <w:rPr>
                <w:spacing w:val="-40"/>
                <w:sz w:val="18"/>
              </w:rPr>
              <w:t> </w:t>
            </w:r>
            <w:r>
              <w:rPr>
                <w:sz w:val="18"/>
              </w:rPr>
              <w:t>In</w:t>
            </w:r>
            <w:r>
              <w:rPr>
                <w:spacing w:val="-41"/>
                <w:sz w:val="18"/>
              </w:rPr>
              <w:t> </w:t>
            </w:r>
            <w:r>
              <w:rPr>
                <w:sz w:val="18"/>
              </w:rPr>
              <w:t>EXT_CLK</w:t>
            </w:r>
            <w:r>
              <w:rPr>
                <w:spacing w:val="-41"/>
                <w:sz w:val="18"/>
              </w:rPr>
              <w:t> </w:t>
            </w:r>
            <w:r>
              <w:rPr>
                <w:sz w:val="18"/>
              </w:rPr>
              <w:t>Cycles)</w:t>
            </w:r>
            <w:r>
              <w:rPr>
                <w:sz w:val="18"/>
                <w:vertAlign w:val="superscript"/>
              </w:rPr>
              <w:t>1</w:t>
            </w:r>
            <w:r>
              <w:rPr>
                <w:sz w:val="18"/>
                <w:vertAlign w:val="baseline"/>
              </w:rPr>
              <w:t> t</w:t>
            </w:r>
            <w:r>
              <w:rPr>
                <w:position w:val="-2"/>
                <w:sz w:val="14"/>
                <w:vertAlign w:val="baseline"/>
              </w:rPr>
              <w:t>WH</w:t>
              <w:tab/>
            </w:r>
            <w:r>
              <w:rPr>
                <w:w w:val="95"/>
                <w:sz w:val="18"/>
                <w:vertAlign w:val="baseline"/>
              </w:rPr>
              <w:t>Timer</w:t>
            </w:r>
            <w:r>
              <w:rPr>
                <w:spacing w:val="-15"/>
                <w:w w:val="95"/>
                <w:sz w:val="18"/>
                <w:vertAlign w:val="baseline"/>
              </w:rPr>
              <w:t> </w:t>
            </w:r>
            <w:r>
              <w:rPr>
                <w:w w:val="95"/>
                <w:sz w:val="18"/>
                <w:vertAlign w:val="baseline"/>
              </w:rPr>
              <w:t>Pulse</w:t>
            </w:r>
            <w:r>
              <w:rPr>
                <w:spacing w:val="-14"/>
                <w:w w:val="95"/>
                <w:sz w:val="18"/>
                <w:vertAlign w:val="baseline"/>
              </w:rPr>
              <w:t> </w:t>
            </w:r>
            <w:r>
              <w:rPr>
                <w:w w:val="95"/>
                <w:sz w:val="18"/>
                <w:vertAlign w:val="baseline"/>
              </w:rPr>
              <w:t>Width</w:t>
            </w:r>
            <w:r>
              <w:rPr>
                <w:spacing w:val="-15"/>
                <w:w w:val="95"/>
                <w:sz w:val="18"/>
                <w:vertAlign w:val="baseline"/>
              </w:rPr>
              <w:t> </w:t>
            </w:r>
            <w:r>
              <w:rPr>
                <w:w w:val="95"/>
                <w:sz w:val="18"/>
                <w:vertAlign w:val="baseline"/>
              </w:rPr>
              <w:t>Input</w:t>
            </w:r>
            <w:r>
              <w:rPr>
                <w:spacing w:val="-15"/>
                <w:w w:val="95"/>
                <w:sz w:val="18"/>
                <w:vertAlign w:val="baseline"/>
              </w:rPr>
              <w:t> </w:t>
            </w:r>
            <w:r>
              <w:rPr>
                <w:w w:val="95"/>
                <w:sz w:val="18"/>
                <w:vertAlign w:val="baseline"/>
              </w:rPr>
              <w:t>High</w:t>
            </w:r>
            <w:r>
              <w:rPr>
                <w:spacing w:val="-16"/>
                <w:w w:val="95"/>
                <w:sz w:val="18"/>
                <w:vertAlign w:val="baseline"/>
              </w:rPr>
              <w:t> </w:t>
            </w:r>
            <w:r>
              <w:rPr>
                <w:w w:val="95"/>
                <w:sz w:val="18"/>
                <w:vertAlign w:val="baseline"/>
              </w:rPr>
              <w:t>(Measured</w:t>
            </w:r>
            <w:r>
              <w:rPr>
                <w:spacing w:val="-15"/>
                <w:w w:val="95"/>
                <w:sz w:val="18"/>
                <w:vertAlign w:val="baseline"/>
              </w:rPr>
              <w:t> </w:t>
            </w:r>
            <w:r>
              <w:rPr>
                <w:w w:val="95"/>
                <w:sz w:val="18"/>
                <w:vertAlign w:val="baseline"/>
              </w:rPr>
              <w:t>In</w:t>
            </w:r>
            <w:r>
              <w:rPr>
                <w:spacing w:val="-15"/>
                <w:w w:val="95"/>
                <w:sz w:val="18"/>
                <w:vertAlign w:val="baseline"/>
              </w:rPr>
              <w:t> </w:t>
            </w:r>
            <w:r>
              <w:rPr>
                <w:w w:val="95"/>
                <w:sz w:val="18"/>
                <w:vertAlign w:val="baseline"/>
              </w:rPr>
              <w:t>EXT_CLK</w:t>
            </w:r>
            <w:r>
              <w:rPr>
                <w:spacing w:val="-15"/>
                <w:w w:val="95"/>
                <w:sz w:val="18"/>
                <w:vertAlign w:val="baseline"/>
              </w:rPr>
              <w:t> </w:t>
            </w:r>
            <w:r>
              <w:rPr>
                <w:w w:val="95"/>
                <w:sz w:val="18"/>
                <w:vertAlign w:val="baseline"/>
              </w:rPr>
              <w:t>Cycles)</w:t>
            </w:r>
            <w:r>
              <w:rPr>
                <w:w w:val="95"/>
                <w:sz w:val="18"/>
                <w:vertAlign w:val="superscript"/>
              </w:rPr>
              <w:t>1</w:t>
            </w:r>
            <w:r>
              <w:rPr>
                <w:w w:val="95"/>
                <w:sz w:val="18"/>
                <w:vertAlign w:val="baseline"/>
              </w:rPr>
              <w:t> </w:t>
            </w:r>
            <w:r>
              <w:rPr>
                <w:sz w:val="18"/>
                <w:vertAlign w:val="baseline"/>
              </w:rPr>
              <w:t>t</w:t>
            </w:r>
            <w:r>
              <w:rPr>
                <w:position w:val="-2"/>
                <w:sz w:val="14"/>
                <w:vertAlign w:val="baseline"/>
              </w:rPr>
              <w:t>EXT_CLK</w:t>
              <w:tab/>
            </w:r>
            <w:r>
              <w:rPr>
                <w:sz w:val="18"/>
                <w:vertAlign w:val="baseline"/>
              </w:rPr>
              <w:t>Timer</w:t>
            </w:r>
            <w:r>
              <w:rPr>
                <w:spacing w:val="-20"/>
                <w:sz w:val="18"/>
                <w:vertAlign w:val="baseline"/>
              </w:rPr>
              <w:t> </w:t>
            </w:r>
            <w:r>
              <w:rPr>
                <w:sz w:val="18"/>
                <w:vertAlign w:val="baseline"/>
              </w:rPr>
              <w:t>External</w:t>
            </w:r>
            <w:r>
              <w:rPr>
                <w:spacing w:val="-19"/>
                <w:sz w:val="18"/>
                <w:vertAlign w:val="baseline"/>
              </w:rPr>
              <w:t> </w:t>
            </w:r>
            <w:r>
              <w:rPr>
                <w:sz w:val="18"/>
                <w:vertAlign w:val="baseline"/>
              </w:rPr>
              <w:t>Clock</w:t>
            </w:r>
            <w:r>
              <w:rPr>
                <w:spacing w:val="-20"/>
                <w:sz w:val="18"/>
                <w:vertAlign w:val="baseline"/>
              </w:rPr>
              <w:t> </w:t>
            </w:r>
            <w:r>
              <w:rPr>
                <w:sz w:val="18"/>
                <w:vertAlign w:val="baseline"/>
              </w:rPr>
              <w:t>Period</w:t>
            </w:r>
            <w:r>
              <w:rPr>
                <w:sz w:val="18"/>
                <w:vertAlign w:val="superscript"/>
              </w:rPr>
              <w:t>2</w:t>
            </w:r>
          </w:p>
        </w:tc>
        <w:tc>
          <w:tcPr>
            <w:tcW w:w="3931" w:type="dxa"/>
          </w:tcPr>
          <w:p>
            <w:pPr>
              <w:pStyle w:val="TableParagraph"/>
              <w:spacing w:before="10"/>
              <w:rPr>
                <w:rFonts w:ascii="Times New Roman"/>
                <w:b/>
                <w:sz w:val="25"/>
              </w:rPr>
            </w:pPr>
          </w:p>
          <w:p>
            <w:pPr>
              <w:pStyle w:val="TableParagraph"/>
              <w:spacing w:before="0"/>
              <w:ind w:left="59"/>
              <w:rPr>
                <w:sz w:val="14"/>
              </w:rPr>
            </w:pPr>
            <w:r>
              <w:rPr>
                <w:position w:val="3"/>
                <w:sz w:val="18"/>
              </w:rPr>
              <w:t>2 × t</w:t>
            </w:r>
            <w:r>
              <w:rPr>
                <w:sz w:val="14"/>
              </w:rPr>
              <w:t>EXT_CLK</w:t>
            </w:r>
          </w:p>
          <w:p>
            <w:pPr>
              <w:pStyle w:val="TableParagraph"/>
              <w:spacing w:line="260" w:lineRule="atLeast" w:before="5"/>
              <w:ind w:left="59" w:right="2930"/>
              <w:rPr>
                <w:sz w:val="14"/>
              </w:rPr>
            </w:pPr>
            <w:r>
              <w:rPr>
                <w:position w:val="3"/>
                <w:sz w:val="18"/>
              </w:rPr>
              <w:t>2 × t</w:t>
            </w:r>
            <w:r>
              <w:rPr>
                <w:sz w:val="14"/>
              </w:rPr>
              <w:t>EXT_CLK</w:t>
            </w:r>
            <w:r>
              <w:rPr>
                <w:position w:val="3"/>
                <w:sz w:val="14"/>
              </w:rPr>
              <w:t> </w:t>
            </w:r>
            <w:r>
              <w:rPr>
                <w:w w:val="95"/>
                <w:position w:val="3"/>
                <w:sz w:val="18"/>
              </w:rPr>
              <w:t>t</w:t>
            </w:r>
            <w:r>
              <w:rPr>
                <w:w w:val="95"/>
                <w:sz w:val="14"/>
              </w:rPr>
              <w:t>TMRCLKEXT</w:t>
            </w:r>
          </w:p>
        </w:tc>
        <w:tc>
          <w:tcPr>
            <w:tcW w:w="675" w:type="dxa"/>
            <w:tcBorders>
              <w:right w:val="nil"/>
            </w:tcBorders>
          </w:tcPr>
          <w:p>
            <w:pPr>
              <w:pStyle w:val="TableParagraph"/>
              <w:spacing w:before="3"/>
              <w:rPr>
                <w:rFonts w:ascii="Times New Roman"/>
                <w:b/>
                <w:sz w:val="21"/>
              </w:rPr>
            </w:pPr>
          </w:p>
          <w:p>
            <w:pPr>
              <w:pStyle w:val="TableParagraph"/>
              <w:spacing w:line="260" w:lineRule="atLeast" w:before="1"/>
              <w:ind w:left="60" w:right="435"/>
              <w:jc w:val="both"/>
              <w:rPr>
                <w:sz w:val="18"/>
              </w:rPr>
            </w:pPr>
            <w:r>
              <w:rPr>
                <w:sz w:val="18"/>
              </w:rPr>
              <w:t>ns ns ns</w:t>
            </w:r>
          </w:p>
        </w:tc>
      </w:tr>
      <w:tr>
        <w:trPr>
          <w:trHeight w:val="518" w:hRule="atLeast"/>
        </w:trPr>
        <w:tc>
          <w:tcPr>
            <w:tcW w:w="5868" w:type="dxa"/>
            <w:tcBorders>
              <w:left w:val="nil"/>
            </w:tcBorders>
          </w:tcPr>
          <w:p>
            <w:pPr>
              <w:pStyle w:val="TableParagraph"/>
              <w:spacing w:before="29"/>
              <w:ind w:left="64"/>
              <w:rPr>
                <w:i/>
                <w:sz w:val="18"/>
              </w:rPr>
            </w:pPr>
            <w:r>
              <w:rPr>
                <w:i/>
                <w:sz w:val="18"/>
              </w:rPr>
              <w:t>Switching Characteristic</w:t>
            </w:r>
          </w:p>
          <w:p>
            <w:pPr>
              <w:pStyle w:val="TableParagraph"/>
              <w:tabs>
                <w:tab w:pos="1256" w:val="left" w:leader="none"/>
              </w:tabs>
              <w:spacing w:line="204" w:lineRule="exact" w:before="56"/>
              <w:ind w:left="64"/>
              <w:rPr>
                <w:sz w:val="18"/>
              </w:rPr>
            </w:pPr>
            <w:r>
              <w:rPr>
                <w:sz w:val="18"/>
              </w:rPr>
              <w:t>t</w:t>
            </w:r>
            <w:r>
              <w:rPr>
                <w:position w:val="-2"/>
                <w:sz w:val="14"/>
              </w:rPr>
              <w:t>HTO</w:t>
              <w:tab/>
            </w:r>
            <w:r>
              <w:rPr>
                <w:sz w:val="18"/>
              </w:rPr>
              <w:t>Timer</w:t>
            </w:r>
            <w:r>
              <w:rPr>
                <w:spacing w:val="-33"/>
                <w:sz w:val="18"/>
              </w:rPr>
              <w:t> </w:t>
            </w:r>
            <w:r>
              <w:rPr>
                <w:sz w:val="18"/>
              </w:rPr>
              <w:t>Pulse</w:t>
            </w:r>
            <w:r>
              <w:rPr>
                <w:spacing w:val="-32"/>
                <w:sz w:val="18"/>
              </w:rPr>
              <w:t> </w:t>
            </w:r>
            <w:r>
              <w:rPr>
                <w:sz w:val="18"/>
              </w:rPr>
              <w:t>Width</w:t>
            </w:r>
            <w:r>
              <w:rPr>
                <w:spacing w:val="-32"/>
                <w:sz w:val="18"/>
              </w:rPr>
              <w:t> </w:t>
            </w:r>
            <w:r>
              <w:rPr>
                <w:sz w:val="18"/>
              </w:rPr>
              <w:t>Output</w:t>
            </w:r>
            <w:r>
              <w:rPr>
                <w:spacing w:val="-31"/>
                <w:sz w:val="18"/>
              </w:rPr>
              <w:t> </w:t>
            </w:r>
            <w:r>
              <w:rPr>
                <w:sz w:val="18"/>
              </w:rPr>
              <w:t>(Measured</w:t>
            </w:r>
            <w:r>
              <w:rPr>
                <w:spacing w:val="-32"/>
                <w:sz w:val="18"/>
              </w:rPr>
              <w:t> </w:t>
            </w:r>
            <w:r>
              <w:rPr>
                <w:sz w:val="18"/>
              </w:rPr>
              <w:t>In</w:t>
            </w:r>
            <w:r>
              <w:rPr>
                <w:spacing w:val="-32"/>
                <w:sz w:val="18"/>
              </w:rPr>
              <w:t> </w:t>
            </w:r>
            <w:r>
              <w:rPr>
                <w:sz w:val="18"/>
              </w:rPr>
              <w:t>EXT_CLK</w:t>
            </w:r>
            <w:r>
              <w:rPr>
                <w:spacing w:val="-32"/>
                <w:sz w:val="18"/>
              </w:rPr>
              <w:t> </w:t>
            </w:r>
            <w:r>
              <w:rPr>
                <w:sz w:val="18"/>
              </w:rPr>
              <w:t>Cycles)</w:t>
            </w:r>
            <w:r>
              <w:rPr>
                <w:sz w:val="18"/>
                <w:vertAlign w:val="superscript"/>
              </w:rPr>
              <w:t>3</w:t>
            </w:r>
          </w:p>
        </w:tc>
        <w:tc>
          <w:tcPr>
            <w:tcW w:w="3931" w:type="dxa"/>
          </w:tcPr>
          <w:p>
            <w:pPr>
              <w:pStyle w:val="TableParagraph"/>
              <w:spacing w:before="7"/>
              <w:rPr>
                <w:rFonts w:ascii="Times New Roman"/>
                <w:b/>
                <w:sz w:val="25"/>
              </w:rPr>
            </w:pPr>
          </w:p>
          <w:p>
            <w:pPr>
              <w:pStyle w:val="TableParagraph"/>
              <w:tabs>
                <w:tab w:pos="2015" w:val="left" w:leader="none"/>
              </w:tabs>
              <w:spacing w:line="204" w:lineRule="exact" w:before="0"/>
              <w:ind w:left="59"/>
              <w:rPr>
                <w:sz w:val="18"/>
              </w:rPr>
            </w:pPr>
            <w:r>
              <w:rPr>
                <w:sz w:val="18"/>
              </w:rPr>
              <w:t>t</w:t>
            </w:r>
            <w:r>
              <w:rPr>
                <w:position w:val="-2"/>
                <w:sz w:val="14"/>
              </w:rPr>
              <w:t>EXT_CLK</w:t>
            </w:r>
            <w:r>
              <w:rPr>
                <w:spacing w:val="-17"/>
                <w:position w:val="-2"/>
                <w:sz w:val="14"/>
              </w:rPr>
              <w:t> </w:t>
            </w:r>
            <w:r>
              <w:rPr>
                <w:sz w:val="18"/>
              </w:rPr>
              <w:t>×</w:t>
            </w:r>
            <w:r>
              <w:rPr>
                <w:spacing w:val="-29"/>
                <w:sz w:val="18"/>
              </w:rPr>
              <w:t> </w:t>
            </w:r>
            <w:r>
              <w:rPr>
                <w:sz w:val="18"/>
              </w:rPr>
              <w:t>WIDTH</w:t>
            </w:r>
            <w:r>
              <w:rPr>
                <w:spacing w:val="-28"/>
                <w:sz w:val="18"/>
              </w:rPr>
              <w:t> </w:t>
            </w:r>
            <w:r>
              <w:rPr>
                <w:w w:val="105"/>
                <w:sz w:val="18"/>
              </w:rPr>
              <w:t>–</w:t>
            </w:r>
            <w:r>
              <w:rPr>
                <w:spacing w:val="-32"/>
                <w:w w:val="105"/>
                <w:sz w:val="18"/>
              </w:rPr>
              <w:t> </w:t>
            </w:r>
            <w:r>
              <w:rPr>
                <w:sz w:val="18"/>
              </w:rPr>
              <w:t>1.5</w:t>
              <w:tab/>
              <w:t>t</w:t>
            </w:r>
            <w:r>
              <w:rPr>
                <w:position w:val="-2"/>
                <w:sz w:val="14"/>
              </w:rPr>
              <w:t>EXT_CLK</w:t>
            </w:r>
            <w:r>
              <w:rPr>
                <w:spacing w:val="-13"/>
                <w:position w:val="-2"/>
                <w:sz w:val="14"/>
              </w:rPr>
              <w:t> </w:t>
            </w:r>
            <w:r>
              <w:rPr>
                <w:sz w:val="18"/>
              </w:rPr>
              <w:t>×</w:t>
            </w:r>
            <w:r>
              <w:rPr>
                <w:spacing w:val="-25"/>
                <w:sz w:val="18"/>
              </w:rPr>
              <w:t> </w:t>
            </w:r>
            <w:r>
              <w:rPr>
                <w:sz w:val="18"/>
              </w:rPr>
              <w:t>WIDTH</w:t>
            </w:r>
            <w:r>
              <w:rPr>
                <w:spacing w:val="-26"/>
                <w:sz w:val="18"/>
              </w:rPr>
              <w:t> </w:t>
            </w:r>
            <w:r>
              <w:rPr>
                <w:sz w:val="18"/>
              </w:rPr>
              <w:t>+</w:t>
            </w:r>
            <w:r>
              <w:rPr>
                <w:spacing w:val="-26"/>
                <w:sz w:val="18"/>
              </w:rPr>
              <w:t> </w:t>
            </w:r>
            <w:r>
              <w:rPr>
                <w:sz w:val="18"/>
              </w:rPr>
              <w:t>1.5</w:t>
            </w:r>
          </w:p>
        </w:tc>
        <w:tc>
          <w:tcPr>
            <w:tcW w:w="675" w:type="dxa"/>
            <w:tcBorders>
              <w:right w:val="nil"/>
            </w:tcBorders>
          </w:tcPr>
          <w:p>
            <w:pPr>
              <w:pStyle w:val="TableParagraph"/>
              <w:spacing w:before="7"/>
              <w:rPr>
                <w:rFonts w:ascii="Times New Roman"/>
                <w:b/>
                <w:sz w:val="25"/>
              </w:rPr>
            </w:pPr>
          </w:p>
          <w:p>
            <w:pPr>
              <w:pStyle w:val="TableParagraph"/>
              <w:spacing w:line="204" w:lineRule="exact" w:before="0"/>
              <w:ind w:left="60"/>
              <w:rPr>
                <w:sz w:val="18"/>
              </w:rPr>
            </w:pPr>
            <w:r>
              <w:rPr>
                <w:sz w:val="18"/>
              </w:rPr>
              <w:t>ns</w:t>
            </w:r>
          </w:p>
        </w:tc>
      </w:tr>
    </w:tbl>
    <w:p>
      <w:pPr>
        <w:spacing w:line="192" w:lineRule="exact" w:before="52"/>
        <w:ind w:left="280" w:right="0" w:firstLine="0"/>
        <w:jc w:val="left"/>
        <w:rPr>
          <w:rFonts w:ascii="Times New Roman"/>
          <w:sz w:val="15"/>
        </w:rPr>
      </w:pPr>
      <w:r>
        <w:rPr>
          <w:rFonts w:ascii="Times New Roman"/>
          <w:position w:val="6"/>
          <w:sz w:val="11"/>
        </w:rPr>
        <w:t>1 </w:t>
      </w:r>
      <w:r>
        <w:rPr>
          <w:rFonts w:ascii="Times New Roman"/>
          <w:sz w:val="15"/>
        </w:rPr>
        <w:t>The minimum pulse width applies for TMRx signals in width capture and external clock modes.</w:t>
      </w:r>
    </w:p>
    <w:p>
      <w:pPr>
        <w:spacing w:line="237" w:lineRule="auto" w:before="0"/>
        <w:ind w:left="406" w:right="997" w:hanging="126"/>
        <w:jc w:val="left"/>
        <w:rPr>
          <w:rFonts w:ascii="Times New Roman"/>
          <w:sz w:val="15"/>
        </w:rPr>
      </w:pPr>
      <w:r>
        <w:rPr>
          <w:rFonts w:ascii="Times New Roman"/>
          <w:position w:val="6"/>
          <w:sz w:val="11"/>
        </w:rPr>
        <w:t>2 </w:t>
      </w:r>
      <w:r>
        <w:rPr>
          <w:rFonts w:ascii="Times New Roman"/>
          <w:sz w:val="15"/>
        </w:rPr>
        <w:t>This specification indicates the minimum instantaneous width or period that can be tolerated due to duty cycle variation or jitter on the external TMR_CLK. For the external TMR_CLK maximum frequency see the f</w:t>
      </w:r>
      <w:r>
        <w:rPr>
          <w:rFonts w:ascii="Times New Roman"/>
          <w:position w:val="-2"/>
          <w:sz w:val="12"/>
        </w:rPr>
        <w:t>TMRCLKEXT </w:t>
      </w:r>
      <w:r>
        <w:rPr>
          <w:rFonts w:ascii="Times New Roman"/>
          <w:sz w:val="15"/>
        </w:rPr>
        <w:t>specification in </w:t>
      </w:r>
      <w:hyperlink w:history="true" w:anchor="_bookmark68">
        <w:r>
          <w:rPr>
            <w:rFonts w:ascii="Times New Roman"/>
            <w:color w:val="0000FF"/>
            <w:sz w:val="15"/>
          </w:rPr>
          <w:t>Table 29</w:t>
        </w:r>
      </w:hyperlink>
      <w:r>
        <w:rPr>
          <w:rFonts w:ascii="Times New Roman"/>
          <w:sz w:val="15"/>
        </w:rPr>
        <w:t>.</w:t>
      </w:r>
    </w:p>
    <w:p>
      <w:pPr>
        <w:spacing w:line="166" w:lineRule="exact" w:before="0"/>
        <w:ind w:left="280" w:right="0" w:firstLine="0"/>
        <w:jc w:val="left"/>
        <w:rPr>
          <w:rFonts w:ascii="Times New Roman" w:hAnsi="Times New Roman"/>
          <w:sz w:val="15"/>
        </w:rPr>
      </w:pPr>
      <w:r>
        <w:rPr>
          <w:rFonts w:ascii="Times New Roman" w:hAnsi="Times New Roman"/>
          <w:position w:val="6"/>
          <w:sz w:val="11"/>
        </w:rPr>
        <w:t>3 </w:t>
      </w:r>
      <w:r>
        <w:rPr>
          <w:rFonts w:ascii="Times New Roman" w:hAnsi="Times New Roman"/>
          <w:sz w:val="15"/>
        </w:rPr>
        <w:t>WIDTH refers to the value in the TMRx_WIDTH register (it can vary from 1 to 2</w:t>
      </w:r>
      <w:r>
        <w:rPr>
          <w:rFonts w:ascii="Times New Roman" w:hAnsi="Times New Roman"/>
          <w:position w:val="6"/>
          <w:sz w:val="11"/>
        </w:rPr>
        <w:t>32 </w:t>
      </w:r>
      <w:r>
        <w:rPr>
          <w:rFonts w:ascii="Times New Roman" w:hAnsi="Times New Roman"/>
          <w:sz w:val="15"/>
        </w:rPr>
        <w:t>– 1).</w:t>
      </w:r>
    </w:p>
    <w:p>
      <w:pPr>
        <w:spacing w:after="0" w:line="166" w:lineRule="exact"/>
        <w:jc w:val="left"/>
        <w:rPr>
          <w:rFonts w:ascii="Times New Roman" w:hAnsi="Times New Roman"/>
          <w:sz w:val="15"/>
        </w:rPr>
        <w:sectPr>
          <w:type w:val="continuous"/>
          <w:pgSz w:w="12240" w:h="15840"/>
          <w:pgMar w:top="820" w:bottom="280" w:left="440" w:right="60"/>
        </w:sectPr>
      </w:pPr>
    </w:p>
    <w:p>
      <w:pPr>
        <w:pStyle w:val="BodyText"/>
        <w:rPr>
          <w:sz w:val="20"/>
        </w:rPr>
      </w:pPr>
    </w:p>
    <w:p>
      <w:pPr>
        <w:pStyle w:val="BodyText"/>
        <w:rPr>
          <w:sz w:val="20"/>
        </w:rPr>
      </w:pPr>
    </w:p>
    <w:p>
      <w:pPr>
        <w:pStyle w:val="BodyText"/>
        <w:rPr>
          <w:sz w:val="16"/>
        </w:rPr>
      </w:pPr>
    </w:p>
    <w:p>
      <w:pPr>
        <w:spacing w:before="103"/>
        <w:ind w:left="2046" w:right="0" w:firstLine="0"/>
        <w:jc w:val="left"/>
        <w:rPr>
          <w:rFonts w:ascii="Arial"/>
          <w:b/>
          <w:sz w:val="12"/>
        </w:rPr>
      </w:pPr>
      <w:r>
        <w:rPr/>
        <w:pict>
          <v:group style="position:absolute;margin-left:170.494003pt;margin-top:-4.618042pt;width:334.05pt;height:72.05pt;mso-position-horizontal-relative:page;mso-position-vertical-relative:paragraph;z-index:16174592" coordorigin="3410,-92" coordsize="6681,1441">
            <v:shape style="position:absolute;left:3419;top:-3;width:6661;height:361" coordorigin="3420,-2" coordsize="6661,361" path="m7470,176l7371,-2,3420,-2,3420,358,7371,358,7470,176xm10080,-2l8830,-2,8730,176,8830,358,10080,358,10080,-2xe" filled="true" fillcolor="#8ca2cb" stroked="false">
              <v:path arrowok="t"/>
              <v:fill type="solid"/>
            </v:shape>
            <v:shape style="position:absolute;left:3419;top:-3;width:6661;height:361" coordorigin="3420,-2" coordsize="6661,361" path="m3420,-2l7380,-2,7560,358,8640,358,8820,-2,10080,-2e" filled="false" stroked="true" strokeweight="1pt" strokecolor="#231f20">
              <v:path arrowok="t"/>
              <v:stroke dashstyle="solid"/>
            </v:shape>
            <v:line style="position:absolute" from="7470,628" to="7470,-92" stroked="true" strokeweight=".5pt" strokecolor="#231f20">
              <v:stroke dashstyle="solid"/>
            </v:line>
            <v:shape style="position:absolute;left:7470;top:537;width:1261;height:2" coordorigin="7470,538" coordsize="1261,0" path="m7470,538l7920,538m8280,538l8730,538e" filled="false" stroked="true" strokeweight=".5pt" strokecolor="#231f20">
              <v:path arrowok="t"/>
              <v:stroke dashstyle="solid"/>
            </v:shape>
            <v:shape style="position:absolute;left:3419;top:-3;width:6661;height:361" coordorigin="3420,-2" coordsize="6661,361" path="m3420,358l7380,358,7560,-2,8640,-2,8820,358,10080,358e" filled="false" stroked="true" strokeweight="1pt" strokecolor="#231f20">
              <v:path arrowok="t"/>
              <v:stroke dashstyle="solid"/>
            </v:shape>
            <v:line style="position:absolute" from="8730,628" to="8730,-92" stroked="true" strokeweight=".5pt" strokecolor="#231f20">
              <v:stroke dashstyle="solid"/>
            </v:line>
            <v:shape style="position:absolute;left:7470;top:502;width:1261;height:70" coordorigin="7470,503" coordsize="1261,70" path="m7600,503l7470,538,7600,572,7600,503xm8730,538l8600,503,8600,572,8730,538xe" filled="true" fillcolor="#231f20" stroked="false">
              <v:path arrowok="t"/>
              <v:fill type="solid"/>
            </v:shape>
            <v:shape style="position:absolute;left:3419;top:714;width:6661;height:364" coordorigin="3420,714" coordsize="6661,364" path="m5490,896l5391,718,3420,718,3420,1078,5391,1078,5490,896xm10080,714l6669,714,6570,892,6669,1074,10080,1074,10080,714xe" filled="true" fillcolor="#8ca2cb" stroked="false">
              <v:path arrowok="t"/>
              <v:fill type="solid"/>
            </v:shape>
            <v:shape style="position:absolute;left:3420;top:717;width:6660;height:361" coordorigin="3420,718" coordsize="6660,361" path="m3420,1077l5400,1078,5580,718,6480,718,6660,1078,10080,1078e" filled="false" stroked="true" strokeweight="1.0pt" strokecolor="#231f20">
              <v:path arrowok="t"/>
              <v:stroke dashstyle="solid"/>
            </v:shape>
            <v:line style="position:absolute" from="5490,1348" to="5490,718" stroked="true" strokeweight=".5pt" strokecolor="#231f20">
              <v:stroke dashstyle="solid"/>
            </v:line>
            <v:shape style="position:absolute;left:3419;top:717;width:6660;height:361" coordorigin="3420,718" coordsize="6660,361" path="m3420,718l5400,718,5580,1078,6480,1078,6660,718,10080,718e" filled="false" stroked="true" strokeweight="1pt" strokecolor="#231f20">
              <v:path arrowok="t"/>
              <v:stroke dashstyle="solid"/>
            </v:shape>
            <v:line style="position:absolute" from="6570,1348" to="6570,718" stroked="true" strokeweight=".5pt" strokecolor="#231f20">
              <v:stroke dashstyle="solid"/>
            </v:line>
            <v:shape style="position:absolute;left:5489;top:1257;width:1081;height:2" coordorigin="5490,1258" coordsize="1081,0" path="m5490,1258l5760,1258m6300,1258l6570,1258e" filled="false" stroked="true" strokeweight=".5pt" strokecolor="#231f20">
              <v:path arrowok="t"/>
              <v:stroke dashstyle="solid"/>
            </v:shape>
            <v:shape style="position:absolute;left:5489;top:1222;width:1081;height:70" coordorigin="5490,1223" coordsize="1081,70" path="m5620,1223l5490,1258,5620,1293,5620,1223xm6570,1258l6440,1223,6440,1293,6570,1258xe" filled="true" fillcolor="#231f20" stroked="false">
              <v:path arrowok="t"/>
              <v:fill type="solid"/>
            </v:shape>
            <v:shape style="position:absolute;left:8143;top:636;width:105;height:162" type="#_x0000_t75" stroked="false">
              <v:imagedata r:id="rId113" o:title=""/>
            </v:shape>
            <v:shape style="position:absolute;left:8143;top:996;width:105;height:162" type="#_x0000_t75" stroked="false">
              <v:imagedata r:id="rId113" o:title=""/>
            </v:shape>
            <v:shape style="position:absolute;left:8143;top:276;width:105;height:162" type="#_x0000_t75" stroked="false">
              <v:imagedata r:id="rId113" o:title=""/>
            </v:shape>
            <v:shape style="position:absolute;left:8143;top:-84;width:105;height:162" type="#_x0000_t75" stroked="false">
              <v:imagedata r:id="rId113" o:title=""/>
            </v:shape>
            <v:shape style="position:absolute;left:7971;top:413;width:27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HTO</w:t>
                    </w:r>
                  </w:p>
                </w:txbxContent>
              </v:textbox>
              <w10:wrap type="none"/>
            </v:shape>
            <v:shape style="position:absolute;left:5797;top:1133;width:514;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WH</w:t>
                    </w:r>
                    <w:r>
                      <w:rPr>
                        <w:rFonts w:ascii="Arial"/>
                        <w:b/>
                        <w:color w:val="231F20"/>
                        <w:position w:val="3"/>
                        <w:sz w:val="14"/>
                      </w:rPr>
                      <w:t>, t</w:t>
                    </w:r>
                    <w:r>
                      <w:rPr>
                        <w:rFonts w:ascii="Arial"/>
                        <w:b/>
                        <w:color w:val="231F20"/>
                        <w:sz w:val="10"/>
                      </w:rPr>
                      <w:t>WL</w:t>
                    </w:r>
                  </w:p>
                </w:txbxContent>
              </v:textbox>
              <w10:wrap type="none"/>
            </v:shape>
            <w10:wrap type="none"/>
          </v:group>
        </w:pict>
      </w:r>
      <w:r>
        <w:rPr>
          <w:rFonts w:ascii="Arial"/>
          <w:b/>
          <w:color w:val="231F20"/>
          <w:sz w:val="12"/>
        </w:rPr>
        <w:t>TMR OUTPUT</w:t>
      </w:r>
    </w:p>
    <w:p>
      <w:pPr>
        <w:pStyle w:val="BodyText"/>
        <w:rPr>
          <w:rFonts w:ascii="Arial"/>
          <w:b/>
          <w:sz w:val="14"/>
        </w:rPr>
      </w:pPr>
    </w:p>
    <w:p>
      <w:pPr>
        <w:pStyle w:val="BodyText"/>
        <w:rPr>
          <w:rFonts w:ascii="Arial"/>
          <w:b/>
          <w:sz w:val="14"/>
        </w:rPr>
      </w:pPr>
    </w:p>
    <w:p>
      <w:pPr>
        <w:pStyle w:val="BodyText"/>
        <w:rPr>
          <w:rFonts w:ascii="Arial"/>
          <w:b/>
          <w:sz w:val="14"/>
        </w:rPr>
      </w:pPr>
    </w:p>
    <w:p>
      <w:pPr>
        <w:spacing w:before="99"/>
        <w:ind w:left="2113" w:right="0" w:firstLine="0"/>
        <w:jc w:val="left"/>
        <w:rPr>
          <w:rFonts w:ascii="Arial"/>
          <w:b/>
          <w:sz w:val="12"/>
        </w:rPr>
      </w:pPr>
      <w:r>
        <w:rPr>
          <w:rFonts w:ascii="Arial"/>
          <w:b/>
          <w:color w:val="231F20"/>
          <w:sz w:val="12"/>
        </w:rPr>
        <w:t>TMR INPUT</w:t>
      </w:r>
    </w:p>
    <w:p>
      <w:pPr>
        <w:pStyle w:val="BodyText"/>
        <w:rPr>
          <w:rFonts w:ascii="Arial"/>
          <w:b/>
          <w:sz w:val="20"/>
        </w:rPr>
      </w:pPr>
    </w:p>
    <w:p>
      <w:pPr>
        <w:pStyle w:val="BodyText"/>
        <w:rPr>
          <w:rFonts w:ascii="Arial"/>
          <w:b/>
          <w:sz w:val="20"/>
        </w:rPr>
      </w:pPr>
    </w:p>
    <w:p>
      <w:pPr>
        <w:pStyle w:val="BodyText"/>
        <w:spacing w:before="2"/>
        <w:rPr>
          <w:rFonts w:ascii="Arial"/>
          <w:b/>
          <w:sz w:val="20"/>
        </w:rPr>
      </w:pPr>
    </w:p>
    <w:p>
      <w:pPr>
        <w:spacing w:before="1"/>
        <w:ind w:left="2693" w:right="2711" w:firstLine="0"/>
        <w:jc w:val="center"/>
        <w:rPr>
          <w:i/>
          <w:sz w:val="16"/>
        </w:rPr>
      </w:pPr>
      <w:bookmarkStart w:name="_bookmark149" w:id="331"/>
      <w:bookmarkEnd w:id="331"/>
      <w:r>
        <w:rPr/>
      </w:r>
      <w:r>
        <w:rPr>
          <w:i/>
          <w:w w:val="95"/>
          <w:sz w:val="16"/>
        </w:rPr>
        <w:t>Figure 53. Timer Cycle Timing</w:t>
      </w:r>
    </w:p>
    <w:p>
      <w:pPr>
        <w:spacing w:line="240" w:lineRule="auto" w:before="2"/>
        <w:rPr>
          <w:i/>
          <w:sz w:val="17"/>
        </w:rPr>
      </w:pPr>
    </w:p>
    <w:p>
      <w:pPr>
        <w:pStyle w:val="Heading4"/>
        <w:spacing w:before="0"/>
        <w:rPr>
          <w:i/>
        </w:rPr>
      </w:pPr>
      <w:bookmarkStart w:name="DAIx Pin to DAIx Pin Direct Routing (DAI" w:id="332"/>
      <w:bookmarkEnd w:id="332"/>
      <w:r>
        <w:rPr>
          <w:b w:val="0"/>
          <w:i w:val="0"/>
        </w:rPr>
      </w:r>
      <w:r>
        <w:rPr>
          <w:i/>
          <w:w w:val="85"/>
        </w:rPr>
        <w:t>DAIx Pin to DAIx Pin Direct Routing (DAI0 Block and DAI1 Block)</w:t>
      </w:r>
    </w:p>
    <w:p>
      <w:pPr>
        <w:pStyle w:val="BodyText"/>
        <w:spacing w:line="242" w:lineRule="auto" w:before="94"/>
        <w:ind w:left="640" w:right="645" w:hanging="1"/>
      </w:pPr>
      <w:hyperlink w:history="true" w:anchor="_bookmark150">
        <w:r>
          <w:rPr>
            <w:color w:val="0000FF"/>
          </w:rPr>
          <w:t>Table 83 </w:t>
        </w:r>
      </w:hyperlink>
      <w:r>
        <w:rPr/>
        <w:t>and </w:t>
      </w:r>
      <w:hyperlink w:history="true" w:anchor="_bookmark151">
        <w:r>
          <w:rPr>
            <w:color w:val="0000FF"/>
          </w:rPr>
          <w:t>Figure 54 </w:t>
        </w:r>
      </w:hyperlink>
      <w:r>
        <w:rPr/>
        <w:t>describe I/O timing related to the digital audio interface (DAI) for direct pin connections only (for example, DAIx_PB01_I to DAIx_PB02_O).</w:t>
      </w:r>
    </w:p>
    <w:p>
      <w:pPr>
        <w:pStyle w:val="Heading5"/>
        <w:spacing w:before="209"/>
      </w:pPr>
      <w:bookmarkStart w:name="_bookmark150" w:id="333"/>
      <w:bookmarkEnd w:id="333"/>
      <w:r>
        <w:rPr>
          <w:b w:val="0"/>
        </w:rPr>
      </w:r>
      <w:r>
        <w:rPr/>
        <w:t>Table 83. DAI Pin to DAI Pin Routing</w:t>
      </w:r>
    </w:p>
    <w:p>
      <w:pPr>
        <w:pStyle w:val="BodyText"/>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44"/>
        <w:gridCol w:w="3172"/>
        <w:gridCol w:w="899"/>
      </w:tblGrid>
      <w:tr>
        <w:trPr>
          <w:trHeight w:val="255" w:hRule="atLeast"/>
        </w:trPr>
        <w:tc>
          <w:tcPr>
            <w:tcW w:w="6344" w:type="dxa"/>
            <w:tcBorders>
              <w:left w:val="nil"/>
            </w:tcBorders>
          </w:tcPr>
          <w:p>
            <w:pPr>
              <w:pStyle w:val="TableParagraph"/>
              <w:spacing w:line="216" w:lineRule="exact" w:before="19"/>
              <w:ind w:left="64"/>
              <w:rPr>
                <w:rFonts w:ascii="Verdana"/>
                <w:b/>
                <w:sz w:val="18"/>
              </w:rPr>
            </w:pPr>
            <w:r>
              <w:rPr>
                <w:rFonts w:ascii="Verdana"/>
                <w:b/>
                <w:w w:val="90"/>
                <w:sz w:val="18"/>
              </w:rPr>
              <w:t>Parameter</w:t>
            </w:r>
          </w:p>
        </w:tc>
        <w:tc>
          <w:tcPr>
            <w:tcW w:w="3172" w:type="dxa"/>
          </w:tcPr>
          <w:p>
            <w:pPr>
              <w:pStyle w:val="TableParagraph"/>
              <w:tabs>
                <w:tab w:pos="1554" w:val="left" w:leader="none"/>
              </w:tabs>
              <w:spacing w:line="216" w:lineRule="exact" w:before="19"/>
              <w:ind w:left="60"/>
              <w:rPr>
                <w:rFonts w:ascii="Verdana"/>
                <w:b/>
                <w:sz w:val="18"/>
              </w:rPr>
            </w:pPr>
            <w:r>
              <w:rPr>
                <w:rFonts w:ascii="Verdana"/>
                <w:b/>
                <w:w w:val="95"/>
                <w:sz w:val="18"/>
              </w:rPr>
              <w:t>Min</w:t>
              <w:tab/>
              <w:t>Max</w:t>
            </w:r>
          </w:p>
        </w:tc>
        <w:tc>
          <w:tcPr>
            <w:tcW w:w="899" w:type="dxa"/>
            <w:tcBorders>
              <w:right w:val="nil"/>
            </w:tcBorders>
          </w:tcPr>
          <w:p>
            <w:pPr>
              <w:pStyle w:val="TableParagraph"/>
              <w:spacing w:line="216" w:lineRule="exact" w:before="19"/>
              <w:ind w:left="61"/>
              <w:rPr>
                <w:rFonts w:ascii="Verdana"/>
                <w:b/>
                <w:sz w:val="18"/>
              </w:rPr>
            </w:pPr>
            <w:r>
              <w:rPr>
                <w:rFonts w:ascii="Verdana"/>
                <w:b/>
                <w:w w:val="90"/>
                <w:sz w:val="18"/>
              </w:rPr>
              <w:t>Unit</w:t>
            </w:r>
          </w:p>
        </w:tc>
      </w:tr>
      <w:tr>
        <w:trPr>
          <w:trHeight w:val="519" w:hRule="atLeast"/>
        </w:trPr>
        <w:tc>
          <w:tcPr>
            <w:tcW w:w="6344" w:type="dxa"/>
            <w:tcBorders>
              <w:left w:val="nil"/>
            </w:tcBorders>
          </w:tcPr>
          <w:p>
            <w:pPr>
              <w:pStyle w:val="TableParagraph"/>
              <w:spacing w:before="31"/>
              <w:ind w:left="64"/>
              <w:rPr>
                <w:i/>
                <w:sz w:val="18"/>
              </w:rPr>
            </w:pPr>
            <w:r>
              <w:rPr>
                <w:i/>
                <w:sz w:val="18"/>
              </w:rPr>
              <w:t>Switching Characteristic</w:t>
            </w:r>
          </w:p>
          <w:p>
            <w:pPr>
              <w:pStyle w:val="TableParagraph"/>
              <w:tabs>
                <w:tab w:pos="1371" w:val="left" w:leader="none"/>
              </w:tabs>
              <w:spacing w:line="204" w:lineRule="exact" w:before="55"/>
              <w:ind w:left="64"/>
              <w:rPr>
                <w:sz w:val="18"/>
              </w:rPr>
            </w:pPr>
            <w:r>
              <w:rPr>
                <w:sz w:val="18"/>
              </w:rPr>
              <w:t>t</w:t>
            </w:r>
            <w:r>
              <w:rPr>
                <w:position w:val="-2"/>
                <w:sz w:val="14"/>
              </w:rPr>
              <w:t>DPIO</w:t>
              <w:tab/>
            </w:r>
            <w:r>
              <w:rPr>
                <w:sz w:val="18"/>
              </w:rPr>
              <w:t>Delay</w:t>
            </w:r>
            <w:r>
              <w:rPr>
                <w:spacing w:val="-20"/>
                <w:sz w:val="18"/>
              </w:rPr>
              <w:t> </w:t>
            </w:r>
            <w:r>
              <w:rPr>
                <w:sz w:val="18"/>
              </w:rPr>
              <w:t>DAI</w:t>
            </w:r>
            <w:r>
              <w:rPr>
                <w:spacing w:val="-19"/>
                <w:sz w:val="18"/>
              </w:rPr>
              <w:t> </w:t>
            </w:r>
            <w:r>
              <w:rPr>
                <w:sz w:val="18"/>
              </w:rPr>
              <w:t>Pin</w:t>
            </w:r>
            <w:r>
              <w:rPr>
                <w:spacing w:val="-20"/>
                <w:sz w:val="18"/>
              </w:rPr>
              <w:t> </w:t>
            </w:r>
            <w:r>
              <w:rPr>
                <w:sz w:val="18"/>
              </w:rPr>
              <w:t>Input</w:t>
            </w:r>
            <w:r>
              <w:rPr>
                <w:spacing w:val="-19"/>
                <w:sz w:val="18"/>
              </w:rPr>
              <w:t> </w:t>
            </w:r>
            <w:r>
              <w:rPr>
                <w:sz w:val="18"/>
              </w:rPr>
              <w:t>Valid</w:t>
            </w:r>
            <w:r>
              <w:rPr>
                <w:spacing w:val="-20"/>
                <w:sz w:val="18"/>
              </w:rPr>
              <w:t> </w:t>
            </w:r>
            <w:r>
              <w:rPr>
                <w:sz w:val="18"/>
              </w:rPr>
              <w:t>to</w:t>
            </w:r>
            <w:r>
              <w:rPr>
                <w:spacing w:val="-19"/>
                <w:sz w:val="18"/>
              </w:rPr>
              <w:t> </w:t>
            </w:r>
            <w:r>
              <w:rPr>
                <w:sz w:val="18"/>
              </w:rPr>
              <w:t>DAI</w:t>
            </w:r>
            <w:r>
              <w:rPr>
                <w:spacing w:val="-19"/>
                <w:sz w:val="18"/>
              </w:rPr>
              <w:t> </w:t>
            </w:r>
            <w:r>
              <w:rPr>
                <w:sz w:val="18"/>
              </w:rPr>
              <w:t>Output</w:t>
            </w:r>
            <w:r>
              <w:rPr>
                <w:spacing w:val="-20"/>
                <w:sz w:val="18"/>
              </w:rPr>
              <w:t> </w:t>
            </w:r>
            <w:r>
              <w:rPr>
                <w:sz w:val="18"/>
              </w:rPr>
              <w:t>Valid</w:t>
            </w:r>
          </w:p>
        </w:tc>
        <w:tc>
          <w:tcPr>
            <w:tcW w:w="3172" w:type="dxa"/>
          </w:tcPr>
          <w:p>
            <w:pPr>
              <w:pStyle w:val="TableParagraph"/>
              <w:spacing w:before="7"/>
              <w:rPr>
                <w:rFonts w:ascii="Times New Roman"/>
                <w:b/>
                <w:sz w:val="25"/>
              </w:rPr>
            </w:pPr>
          </w:p>
          <w:p>
            <w:pPr>
              <w:pStyle w:val="TableParagraph"/>
              <w:tabs>
                <w:tab w:pos="1554" w:val="left" w:leader="none"/>
              </w:tabs>
              <w:spacing w:line="204" w:lineRule="exact" w:before="0"/>
              <w:ind w:left="60"/>
              <w:rPr>
                <w:sz w:val="18"/>
              </w:rPr>
            </w:pPr>
            <w:r>
              <w:rPr>
                <w:sz w:val="18"/>
              </w:rPr>
              <w:t>1.5</w:t>
              <w:tab/>
              <w:t>12</w:t>
            </w:r>
          </w:p>
        </w:tc>
        <w:tc>
          <w:tcPr>
            <w:tcW w:w="899" w:type="dxa"/>
            <w:tcBorders>
              <w:right w:val="nil"/>
            </w:tcBorders>
          </w:tcPr>
          <w:p>
            <w:pPr>
              <w:pStyle w:val="TableParagraph"/>
              <w:spacing w:before="7"/>
              <w:rPr>
                <w:rFonts w:ascii="Times New Roman"/>
                <w:b/>
                <w:sz w:val="25"/>
              </w:rPr>
            </w:pPr>
          </w:p>
          <w:p>
            <w:pPr>
              <w:pStyle w:val="TableParagraph"/>
              <w:spacing w:line="204" w:lineRule="exact" w:before="0"/>
              <w:ind w:left="61"/>
              <w:rPr>
                <w:sz w:val="18"/>
              </w:rPr>
            </w:pPr>
            <w:r>
              <w:rPr>
                <w:sz w:val="18"/>
              </w:rPr>
              <w:t>ns</w:t>
            </w:r>
          </w:p>
        </w:tc>
      </w:tr>
    </w:tbl>
    <w:p>
      <w:pPr>
        <w:pStyle w:val="BodyText"/>
        <w:rPr>
          <w:b/>
          <w:sz w:val="20"/>
        </w:rPr>
      </w:pPr>
    </w:p>
    <w:p>
      <w:pPr>
        <w:pStyle w:val="BodyText"/>
        <w:rPr>
          <w:b/>
          <w:sz w:val="20"/>
        </w:rPr>
      </w:pPr>
    </w:p>
    <w:p>
      <w:pPr>
        <w:pStyle w:val="BodyText"/>
        <w:rPr>
          <w:b/>
          <w:sz w:val="20"/>
        </w:rPr>
      </w:pPr>
    </w:p>
    <w:p>
      <w:pPr>
        <w:pStyle w:val="BodyText"/>
        <w:spacing w:before="11"/>
        <w:rPr>
          <w:b/>
          <w:sz w:val="15"/>
        </w:rPr>
      </w:pPr>
    </w:p>
    <w:p>
      <w:pPr>
        <w:spacing w:after="0"/>
        <w:rPr>
          <w:sz w:val="15"/>
        </w:rPr>
        <w:sectPr>
          <w:pgSz w:w="12240" w:h="15840"/>
          <w:pgMar w:header="690" w:footer="710" w:top="1480" w:bottom="900" w:left="440" w:right="60"/>
        </w:sectPr>
      </w:pPr>
    </w:p>
    <w:p>
      <w:pPr>
        <w:spacing w:before="109"/>
        <w:ind w:left="0" w:right="0" w:firstLine="0"/>
        <w:jc w:val="right"/>
        <w:rPr>
          <w:rFonts w:ascii="Arial"/>
          <w:b/>
          <w:sz w:val="12"/>
        </w:rPr>
      </w:pPr>
      <w:r>
        <w:rPr/>
        <w:pict>
          <v:group style="position:absolute;margin-left:237.537003pt;margin-top:-4.923063pt;width:181.05pt;height:72.05pt;mso-position-horizontal-relative:page;mso-position-vertical-relative:paragraph;z-index:-49209856" coordorigin="4751,-98" coordsize="3621,1441">
            <v:shape style="position:absolute;left:4760;top:-9;width:3601;height:361" coordorigin="4761,-8" coordsize="3601,361" path="m4761,352l6111,352,6291,-8,8361,-8e" filled="false" stroked="true" strokeweight="1pt" strokecolor="#020303">
              <v:path arrowok="t"/>
              <v:stroke dashstyle="solid"/>
            </v:shape>
            <v:line style="position:absolute" from="6204,-98" to="6204,712" stroked="true" strokeweight=".5pt" strokecolor="#020303">
              <v:stroke dashstyle="solid"/>
            </v:line>
            <v:shape style="position:absolute;left:4760;top:-9;width:3596;height:361" coordorigin="4761,-8" coordsize="3596,361" path="m4761,-8l6111,-8,6291,352,8356,352e" filled="false" stroked="true" strokeweight="1pt" strokecolor="#020303">
              <v:path arrowok="t"/>
              <v:stroke dashstyle="solid"/>
            </v:shape>
            <v:line style="position:absolute" from="6309,622" to="6825,622" stroked="true" strokeweight=".5pt" strokecolor="#020303">
              <v:stroke dashstyle="solid"/>
            </v:line>
            <v:shape style="position:absolute;left:6201;top:586;width:721;height:71" coordorigin="6201,586" coordsize="721,71" path="m6331,587l6201,622,6331,657,6331,587xm6921,621l6791,586,6791,656,6921,621xe" filled="true" fillcolor="#020303" stroked="false">
              <v:path arrowok="t"/>
              <v:fill type="solid"/>
            </v:shape>
            <v:shape style="position:absolute;left:4760;top:889;width:3598;height:362" coordorigin="4761,890" coordsize="3598,362" path="m4761,1250l6831,1252,7011,892,8358,890e" filled="false" stroked="true" strokeweight="1pt" strokecolor="#020303">
              <v:path arrowok="t"/>
              <v:stroke dashstyle="solid"/>
            </v:shape>
            <v:line style="position:absolute" from="6921,532" to="6921,1342" stroked="true" strokeweight=".5pt" strokecolor="#020303">
              <v:stroke dashstyle="solid"/>
            </v:line>
            <v:shape style="position:absolute;left:4760;top:889;width:3598;height:362" coordorigin="4761,890" coordsize="3598,362" path="m4761,890l6831,892,7011,1252,8358,1250e" filled="false" stroked="true" strokeweight="1pt" strokecolor="#020303">
              <v:path arrowok="t"/>
              <v:stroke dashstyle="solid"/>
            </v:shape>
            <w10:wrap type="none"/>
          </v:group>
        </w:pict>
      </w:r>
      <w:r>
        <w:rPr>
          <w:rFonts w:ascii="Arial"/>
          <w:b/>
          <w:color w:val="231F20"/>
          <w:spacing w:val="-1"/>
          <w:sz w:val="12"/>
        </w:rPr>
        <w:t>DAIx_PINn</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5"/>
        <w:rPr>
          <w:rFonts w:ascii="Arial"/>
          <w:b/>
          <w:sz w:val="17"/>
        </w:rPr>
      </w:pPr>
    </w:p>
    <w:p>
      <w:pPr>
        <w:spacing w:before="0"/>
        <w:ind w:left="0" w:right="1" w:firstLine="0"/>
        <w:jc w:val="right"/>
        <w:rPr>
          <w:rFonts w:ascii="Arial"/>
          <w:b/>
          <w:sz w:val="12"/>
        </w:rPr>
      </w:pPr>
      <w:r>
        <w:rPr>
          <w:rFonts w:ascii="Arial"/>
          <w:b/>
          <w:color w:val="231F20"/>
          <w:w w:val="95"/>
          <w:sz w:val="12"/>
        </w:rPr>
        <w:t>DAIx_PINm</w:t>
      </w:r>
    </w:p>
    <w:p>
      <w:pPr>
        <w:pStyle w:val="BodyText"/>
        <w:rPr>
          <w:rFonts w:ascii="Arial"/>
          <w:b/>
          <w:sz w:val="20"/>
        </w:rPr>
      </w:pPr>
      <w:r>
        <w:rPr/>
        <w:br w:type="column"/>
      </w:r>
      <w:r>
        <w:rPr>
          <w:rFonts w:ascii="Arial"/>
          <w:b/>
          <w:sz w:val="20"/>
        </w:rPr>
      </w:r>
    </w:p>
    <w:p>
      <w:pPr>
        <w:spacing w:before="171"/>
        <w:ind w:left="1577" w:right="0" w:firstLine="0"/>
        <w:jc w:val="left"/>
        <w:rPr>
          <w:rFonts w:ascii="Arial"/>
          <w:b/>
          <w:sz w:val="10"/>
        </w:rPr>
      </w:pPr>
      <w:r>
        <w:rPr>
          <w:rFonts w:ascii="Arial"/>
          <w:b/>
          <w:color w:val="231F20"/>
          <w:position w:val="3"/>
          <w:sz w:val="14"/>
        </w:rPr>
        <w:t>t</w:t>
      </w:r>
      <w:r>
        <w:rPr>
          <w:rFonts w:ascii="Arial"/>
          <w:b/>
          <w:color w:val="231F20"/>
          <w:sz w:val="10"/>
        </w:rPr>
        <w:t>DPIO</w:t>
      </w:r>
    </w:p>
    <w:p>
      <w:pPr>
        <w:spacing w:after="0"/>
        <w:jc w:val="left"/>
        <w:rPr>
          <w:rFonts w:ascii="Arial"/>
          <w:sz w:val="10"/>
        </w:rPr>
        <w:sectPr>
          <w:type w:val="continuous"/>
          <w:pgSz w:w="12240" w:h="15840"/>
          <w:pgMar w:top="820" w:bottom="280" w:left="440" w:right="60"/>
          <w:cols w:num="2" w:equalWidth="0">
            <w:col w:w="4358" w:space="40"/>
            <w:col w:w="7342"/>
          </w:cols>
        </w:sectPr>
      </w:pPr>
    </w:p>
    <w:p>
      <w:pPr>
        <w:pStyle w:val="BodyText"/>
        <w:rPr>
          <w:rFonts w:ascii="Arial"/>
          <w:b/>
          <w:sz w:val="20"/>
        </w:rPr>
      </w:pPr>
    </w:p>
    <w:p>
      <w:pPr>
        <w:pStyle w:val="BodyText"/>
        <w:spacing w:before="7"/>
        <w:rPr>
          <w:rFonts w:ascii="Arial"/>
          <w:b/>
        </w:rPr>
      </w:pPr>
    </w:p>
    <w:p>
      <w:pPr>
        <w:spacing w:after="0"/>
        <w:rPr>
          <w:rFonts w:ascii="Arial"/>
        </w:rPr>
        <w:sectPr>
          <w:type w:val="continuous"/>
          <w:pgSz w:w="12240" w:h="15840"/>
          <w:pgMar w:top="820" w:bottom="280" w:left="440" w:right="60"/>
        </w:sectPr>
      </w:pPr>
    </w:p>
    <w:p>
      <w:pPr>
        <w:pStyle w:val="BodyText"/>
        <w:rPr>
          <w:rFonts w:ascii="Arial"/>
          <w:b/>
          <w:sz w:val="24"/>
        </w:rPr>
      </w:pPr>
    </w:p>
    <w:p>
      <w:pPr>
        <w:pStyle w:val="BodyText"/>
        <w:spacing w:before="3"/>
        <w:rPr>
          <w:rFonts w:ascii="Arial"/>
          <w:b/>
          <w:sz w:val="20"/>
        </w:rPr>
      </w:pPr>
    </w:p>
    <w:p>
      <w:pPr>
        <w:pStyle w:val="Heading4"/>
        <w:spacing w:before="0"/>
        <w:rPr>
          <w:i/>
        </w:rPr>
      </w:pPr>
      <w:bookmarkStart w:name="Up/Down Counter/Rotary Encoder Timing" w:id="334"/>
      <w:bookmarkEnd w:id="334"/>
      <w:r>
        <w:rPr>
          <w:b w:val="0"/>
          <w:i w:val="0"/>
        </w:rPr>
      </w:r>
      <w:bookmarkStart w:name="_bookmark151" w:id="335"/>
      <w:bookmarkEnd w:id="335"/>
      <w:r>
        <w:rPr>
          <w:b w:val="0"/>
          <w:i w:val="0"/>
        </w:rPr>
      </w:r>
      <w:r>
        <w:rPr>
          <w:i/>
          <w:w w:val="75"/>
        </w:rPr>
        <w:t>Up/Down Counter/Rotary Encoder Timing</w:t>
      </w:r>
    </w:p>
    <w:p>
      <w:pPr>
        <w:spacing w:before="102"/>
        <w:ind w:left="217" w:right="0" w:firstLine="0"/>
        <w:jc w:val="left"/>
        <w:rPr>
          <w:i/>
          <w:sz w:val="16"/>
        </w:rPr>
      </w:pPr>
      <w:r>
        <w:rPr/>
        <w:br w:type="column"/>
      </w:r>
      <w:r>
        <w:rPr>
          <w:i/>
          <w:sz w:val="16"/>
        </w:rPr>
        <w:t>Figure 54. DAI Pin to DAI Pin Direct Routing</w:t>
      </w:r>
    </w:p>
    <w:p>
      <w:pPr>
        <w:spacing w:after="0"/>
        <w:jc w:val="left"/>
        <w:rPr>
          <w:sz w:val="16"/>
        </w:rPr>
        <w:sectPr>
          <w:type w:val="continuous"/>
          <w:pgSz w:w="12240" w:h="15840"/>
          <w:pgMar w:top="820" w:bottom="280" w:left="440" w:right="60"/>
          <w:cols w:num="2" w:equalWidth="0">
            <w:col w:w="4208" w:space="40"/>
            <w:col w:w="7492"/>
          </w:cols>
        </w:sectPr>
      </w:pPr>
    </w:p>
    <w:p>
      <w:pPr>
        <w:pStyle w:val="BodyText"/>
        <w:spacing w:before="94"/>
        <w:ind w:left="640"/>
      </w:pPr>
      <w:hyperlink w:history="true" w:anchor="_bookmark152">
        <w:r>
          <w:rPr>
            <w:color w:val="0000FF"/>
          </w:rPr>
          <w:t>Table 84 </w:t>
        </w:r>
      </w:hyperlink>
      <w:r>
        <w:rPr/>
        <w:t>and </w:t>
      </w:r>
      <w:hyperlink w:history="true" w:anchor="_bookmark153">
        <w:r>
          <w:rPr>
            <w:color w:val="0000FF"/>
          </w:rPr>
          <w:t>Figure 55 </w:t>
        </w:r>
      </w:hyperlink>
      <w:r>
        <w:rPr/>
        <w:t>describe timing related to the general-purpose counter (CNT).</w:t>
      </w:r>
    </w:p>
    <w:p>
      <w:pPr>
        <w:pStyle w:val="Heading5"/>
        <w:spacing w:before="211"/>
      </w:pPr>
      <w:bookmarkStart w:name="_bookmark152" w:id="336"/>
      <w:bookmarkEnd w:id="336"/>
      <w:r>
        <w:rPr>
          <w:b w:val="0"/>
        </w:rPr>
      </w:r>
      <w:r>
        <w:rPr/>
        <w:t>Table 84. Up/Down Counter/Rotary Encoder Timing</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8"/>
        <w:gridCol w:w="2728"/>
        <w:gridCol w:w="682"/>
      </w:tblGrid>
      <w:tr>
        <w:trPr>
          <w:trHeight w:val="274" w:hRule="atLeast"/>
        </w:trPr>
        <w:tc>
          <w:tcPr>
            <w:tcW w:w="7048" w:type="dxa"/>
            <w:tcBorders>
              <w:left w:val="nil"/>
            </w:tcBorders>
          </w:tcPr>
          <w:p>
            <w:pPr>
              <w:pStyle w:val="TableParagraph"/>
              <w:spacing w:before="19"/>
              <w:ind w:left="64"/>
              <w:rPr>
                <w:rFonts w:ascii="Verdana"/>
                <w:b/>
                <w:sz w:val="18"/>
              </w:rPr>
            </w:pPr>
            <w:r>
              <w:rPr>
                <w:rFonts w:ascii="Verdana"/>
                <w:b/>
                <w:w w:val="90"/>
                <w:sz w:val="18"/>
              </w:rPr>
              <w:t>Parameter</w:t>
            </w:r>
          </w:p>
        </w:tc>
        <w:tc>
          <w:tcPr>
            <w:tcW w:w="2728" w:type="dxa"/>
          </w:tcPr>
          <w:p>
            <w:pPr>
              <w:pStyle w:val="TableParagraph"/>
              <w:tabs>
                <w:tab w:pos="1422" w:val="left" w:leader="none"/>
              </w:tabs>
              <w:spacing w:before="19"/>
              <w:ind w:left="59"/>
              <w:rPr>
                <w:rFonts w:ascii="Verdana"/>
                <w:b/>
                <w:sz w:val="18"/>
              </w:rPr>
            </w:pPr>
            <w:r>
              <w:rPr>
                <w:rFonts w:ascii="Verdana"/>
                <w:b/>
                <w:w w:val="95"/>
                <w:sz w:val="18"/>
              </w:rPr>
              <w:t>Min</w:t>
              <w:tab/>
              <w:t>Max</w:t>
            </w:r>
          </w:p>
        </w:tc>
        <w:tc>
          <w:tcPr>
            <w:tcW w:w="682" w:type="dxa"/>
            <w:tcBorders>
              <w:right w:val="nil"/>
            </w:tcBorders>
          </w:tcPr>
          <w:p>
            <w:pPr>
              <w:pStyle w:val="TableParagraph"/>
              <w:spacing w:before="19"/>
              <w:ind w:left="58"/>
              <w:rPr>
                <w:rFonts w:ascii="Verdana"/>
                <w:b/>
                <w:sz w:val="18"/>
              </w:rPr>
            </w:pPr>
            <w:r>
              <w:rPr>
                <w:rFonts w:ascii="Verdana"/>
                <w:b/>
                <w:w w:val="90"/>
                <w:sz w:val="18"/>
              </w:rPr>
              <w:t>Unit</w:t>
            </w:r>
          </w:p>
        </w:tc>
      </w:tr>
      <w:tr>
        <w:trPr>
          <w:trHeight w:val="559" w:hRule="atLeast"/>
        </w:trPr>
        <w:tc>
          <w:tcPr>
            <w:tcW w:w="7048" w:type="dxa"/>
            <w:tcBorders>
              <w:left w:val="nil"/>
            </w:tcBorders>
          </w:tcPr>
          <w:p>
            <w:pPr>
              <w:pStyle w:val="TableParagraph"/>
              <w:spacing w:before="31"/>
              <w:ind w:left="64"/>
              <w:rPr>
                <w:i/>
                <w:sz w:val="18"/>
              </w:rPr>
            </w:pPr>
            <w:r>
              <w:rPr>
                <w:i/>
                <w:sz w:val="18"/>
              </w:rPr>
              <w:t>Timing Requirement</w:t>
            </w:r>
          </w:p>
          <w:p>
            <w:pPr>
              <w:pStyle w:val="TableParagraph"/>
              <w:tabs>
                <w:tab w:pos="1882" w:val="left" w:leader="none"/>
              </w:tabs>
              <w:spacing w:line="223" w:lineRule="exact" w:before="76"/>
              <w:ind w:left="64"/>
              <w:rPr>
                <w:sz w:val="18"/>
              </w:rPr>
            </w:pPr>
            <w:r>
              <w:rPr>
                <w:sz w:val="18"/>
              </w:rPr>
              <w:t>t</w:t>
            </w:r>
            <w:r>
              <w:rPr>
                <w:position w:val="-2"/>
                <w:sz w:val="14"/>
              </w:rPr>
              <w:t>WCOUNT</w:t>
              <w:tab/>
            </w:r>
            <w:r>
              <w:rPr>
                <w:sz w:val="18"/>
              </w:rPr>
              <w:t>Up/Down</w:t>
            </w:r>
            <w:r>
              <w:rPr>
                <w:spacing w:val="-23"/>
                <w:sz w:val="18"/>
              </w:rPr>
              <w:t> </w:t>
            </w:r>
            <w:r>
              <w:rPr>
                <w:sz w:val="18"/>
              </w:rPr>
              <w:t>Counter/Rotary</w:t>
            </w:r>
            <w:r>
              <w:rPr>
                <w:spacing w:val="-23"/>
                <w:sz w:val="18"/>
              </w:rPr>
              <w:t> </w:t>
            </w:r>
            <w:r>
              <w:rPr>
                <w:sz w:val="18"/>
              </w:rPr>
              <w:t>Encoder</w:t>
            </w:r>
            <w:r>
              <w:rPr>
                <w:spacing w:val="-22"/>
                <w:sz w:val="18"/>
              </w:rPr>
              <w:t> </w:t>
            </w:r>
            <w:r>
              <w:rPr>
                <w:sz w:val="18"/>
              </w:rPr>
              <w:t>Input</w:t>
            </w:r>
            <w:r>
              <w:rPr>
                <w:spacing w:val="-23"/>
                <w:sz w:val="18"/>
              </w:rPr>
              <w:t> </w:t>
            </w:r>
            <w:r>
              <w:rPr>
                <w:sz w:val="18"/>
              </w:rPr>
              <w:t>Pulse</w:t>
            </w:r>
            <w:r>
              <w:rPr>
                <w:spacing w:val="-22"/>
                <w:sz w:val="18"/>
              </w:rPr>
              <w:t> </w:t>
            </w:r>
            <w:r>
              <w:rPr>
                <w:sz w:val="18"/>
              </w:rPr>
              <w:t>Width</w:t>
            </w:r>
          </w:p>
        </w:tc>
        <w:tc>
          <w:tcPr>
            <w:tcW w:w="2728" w:type="dxa"/>
          </w:tcPr>
          <w:p>
            <w:pPr>
              <w:pStyle w:val="TableParagraph"/>
              <w:spacing w:before="6"/>
              <w:rPr>
                <w:rFonts w:ascii="Times New Roman"/>
                <w:b/>
                <w:sz w:val="27"/>
              </w:rPr>
            </w:pPr>
          </w:p>
          <w:p>
            <w:pPr>
              <w:pStyle w:val="TableParagraph"/>
              <w:spacing w:line="223" w:lineRule="exact" w:before="0"/>
              <w:ind w:left="58"/>
              <w:rPr>
                <w:sz w:val="14"/>
              </w:rPr>
            </w:pPr>
            <w:r>
              <w:rPr>
                <w:position w:val="3"/>
                <w:sz w:val="18"/>
              </w:rPr>
              <w:t>2 × t</w:t>
            </w:r>
            <w:r>
              <w:rPr>
                <w:sz w:val="14"/>
              </w:rPr>
              <w:t>SCLK0</w:t>
            </w:r>
          </w:p>
        </w:tc>
        <w:tc>
          <w:tcPr>
            <w:tcW w:w="682" w:type="dxa"/>
            <w:tcBorders>
              <w:right w:val="nil"/>
            </w:tcBorders>
          </w:tcPr>
          <w:p>
            <w:pPr>
              <w:pStyle w:val="TableParagraph"/>
              <w:spacing w:before="6"/>
              <w:rPr>
                <w:rFonts w:ascii="Times New Roman"/>
                <w:b/>
                <w:sz w:val="27"/>
              </w:rPr>
            </w:pPr>
          </w:p>
          <w:p>
            <w:pPr>
              <w:pStyle w:val="TableParagraph"/>
              <w:spacing w:before="0"/>
              <w:ind w:left="59"/>
              <w:rPr>
                <w:sz w:val="18"/>
              </w:rPr>
            </w:pPr>
            <w:r>
              <w:rPr>
                <w:sz w:val="18"/>
              </w:rPr>
              <w:t>ns</w:t>
            </w:r>
          </w:p>
        </w:tc>
      </w:tr>
    </w:tbl>
    <w:p>
      <w:pPr>
        <w:pStyle w:val="BodyText"/>
        <w:rPr>
          <w:b/>
          <w:sz w:val="26"/>
        </w:rPr>
      </w:pPr>
    </w:p>
    <w:p>
      <w:pPr>
        <w:pStyle w:val="BodyText"/>
        <w:spacing w:before="6"/>
        <w:rPr>
          <w:b/>
          <w:sz w:val="31"/>
        </w:rPr>
      </w:pPr>
    </w:p>
    <w:p>
      <w:pPr>
        <w:spacing w:line="208" w:lineRule="auto" w:before="0"/>
        <w:ind w:left="2979" w:right="8197" w:firstLine="6"/>
        <w:jc w:val="both"/>
        <w:rPr>
          <w:rFonts w:ascii="Arial"/>
          <w:b/>
          <w:sz w:val="12"/>
        </w:rPr>
      </w:pPr>
      <w:r>
        <w:rPr/>
        <w:pict>
          <v:group style="position:absolute;margin-left:201.977005pt;margin-top:-3.550708pt;width:270.95pt;height:33.8pt;mso-position-horizontal-relative:page;mso-position-vertical-relative:paragraph;z-index:16175616" coordorigin="4040,-71" coordsize="5419,676">
            <v:shape style="position:absolute;left:6570;top:21;width:2881;height:361" coordorigin="6570,21" coordsize="2881,361" path="m9450,21l6669,21,6570,199,6669,381,9450,381,9450,21xe" filled="true" fillcolor="#8ca2cb" stroked="false">
              <v:path arrowok="t"/>
              <v:fill type="solid"/>
            </v:shape>
            <v:line style="position:absolute" from="6570,-71" to="6570,604" stroked="true" strokeweight=".5pt" strokecolor="#231f20">
              <v:stroke dashstyle="solid"/>
            </v:line>
            <v:shape style="position:absolute;left:4049;top:21;width:1631;height:361" coordorigin="4050,21" coordsize="1631,361" path="m5580,21l4050,21,4050,381,5580,381,5681,205,5580,21xe" filled="true" fillcolor="#8ca2cb" stroked="false">
              <v:path arrowok="t"/>
              <v:fill type="solid"/>
            </v:shape>
            <v:shape style="position:absolute;left:4049;top:13;width:5399;height:363" coordorigin="4050,13" coordsize="5399,363" path="m4050,376l5580,376,5760,13,6480,13,6660,376,9448,376e" filled="false" stroked="true" strokeweight="1pt" strokecolor="#231f20">
              <v:path arrowok="t"/>
              <v:stroke dashstyle="solid"/>
            </v:shape>
            <v:shape style="position:absolute;left:4049;top:13;width:5399;height:363" coordorigin="4050,13" coordsize="5399,363" path="m4050,13l5580,13,5760,376,6480,376,6660,13,9448,13e" filled="false" stroked="true" strokeweight="1pt" strokecolor="#231f20">
              <v:path arrowok="t"/>
              <v:stroke dashstyle="solid"/>
            </v:shape>
            <v:line style="position:absolute" from="5670,-71" to="5670,604" stroked="true" strokeweight=".5pt" strokecolor="#231f20">
              <v:stroke dashstyle="solid"/>
            </v:line>
            <v:line style="position:absolute" from="5779,560" to="6464,560" stroked="true" strokeweight=".5pt" strokecolor="#231f20">
              <v:stroke dashstyle="solid"/>
            </v:line>
            <v:shape style="position:absolute;left:5672;top:524;width:898;height:71" coordorigin="5672,525" coordsize="898,71" path="m5802,526l5672,561,5802,595,5802,526xm6570,560l6440,525,6440,595,6570,560xe" filled="true" fillcolor="#231f20" stroked="false">
              <v:path arrowok="t"/>
              <v:fill type="solid"/>
            </v:shape>
            <w10:wrap type="none"/>
          </v:group>
        </w:pict>
      </w:r>
      <w:r>
        <w:rPr>
          <w:rFonts w:ascii="Arial"/>
          <w:b/>
          <w:color w:val="231F20"/>
          <w:sz w:val="12"/>
        </w:rPr>
        <w:t>CNT0_UD CNT0_DG CNT0_ZM</w:t>
      </w:r>
    </w:p>
    <w:p>
      <w:pPr>
        <w:pStyle w:val="BodyText"/>
        <w:spacing w:before="5"/>
        <w:rPr>
          <w:rFonts w:ascii="Arial"/>
          <w:b/>
          <w:sz w:val="21"/>
        </w:rPr>
      </w:pPr>
    </w:p>
    <w:p>
      <w:pPr>
        <w:spacing w:before="0"/>
        <w:ind w:left="2357" w:right="2711" w:firstLine="0"/>
        <w:jc w:val="center"/>
        <w:rPr>
          <w:rFonts w:ascii="Arial"/>
          <w:b/>
          <w:sz w:val="10"/>
        </w:rPr>
      </w:pPr>
      <w:r>
        <w:rPr>
          <w:rFonts w:ascii="Arial"/>
          <w:b/>
          <w:color w:val="231F20"/>
          <w:position w:val="3"/>
          <w:sz w:val="14"/>
        </w:rPr>
        <w:t>t</w:t>
      </w:r>
      <w:r>
        <w:rPr>
          <w:rFonts w:ascii="Arial"/>
          <w:b/>
          <w:color w:val="231F20"/>
          <w:sz w:val="10"/>
        </w:rPr>
        <w:t>WCOUNT</w:t>
      </w:r>
    </w:p>
    <w:p>
      <w:pPr>
        <w:pStyle w:val="BodyText"/>
        <w:spacing w:before="9"/>
        <w:rPr>
          <w:rFonts w:ascii="Arial"/>
          <w:b/>
          <w:sz w:val="16"/>
        </w:rPr>
      </w:pPr>
    </w:p>
    <w:p>
      <w:pPr>
        <w:spacing w:before="102"/>
        <w:ind w:left="2693" w:right="2711" w:firstLine="0"/>
        <w:jc w:val="center"/>
        <w:rPr>
          <w:i/>
          <w:sz w:val="16"/>
        </w:rPr>
      </w:pPr>
      <w:bookmarkStart w:name="_bookmark153" w:id="337"/>
      <w:bookmarkEnd w:id="337"/>
      <w:r>
        <w:rPr/>
      </w:r>
      <w:r>
        <w:rPr>
          <w:i/>
          <w:w w:val="95"/>
          <w:sz w:val="16"/>
        </w:rPr>
        <w:t>Figure 55. Up/Down Counter/Rotary Encoder Timing</w:t>
      </w:r>
    </w:p>
    <w:p>
      <w:pPr>
        <w:spacing w:after="0"/>
        <w:jc w:val="center"/>
        <w:rPr>
          <w:sz w:val="16"/>
        </w:rPr>
        <w:sectPr>
          <w:type w:val="continuous"/>
          <w:pgSz w:w="12240" w:h="15840"/>
          <w:pgMar w:top="820" w:bottom="280" w:left="440" w:right="60"/>
        </w:sectPr>
      </w:pPr>
    </w:p>
    <w:p>
      <w:pPr>
        <w:pStyle w:val="Heading4"/>
        <w:ind w:left="280"/>
        <w:rPr>
          <w:i/>
        </w:rPr>
      </w:pPr>
      <w:bookmarkStart w:name="Pulse Width Modulator (PWM) Timing" w:id="338"/>
      <w:bookmarkEnd w:id="338"/>
      <w:r>
        <w:rPr>
          <w:b w:val="0"/>
          <w:i w:val="0"/>
        </w:rPr>
      </w:r>
      <w:r>
        <w:rPr>
          <w:i/>
          <w:w w:val="90"/>
        </w:rPr>
        <w:t>Pulse Width Modulator (PWM) Timing</w:t>
      </w:r>
    </w:p>
    <w:p>
      <w:pPr>
        <w:pStyle w:val="BodyText"/>
        <w:spacing w:before="94"/>
        <w:ind w:left="280"/>
      </w:pPr>
      <w:hyperlink w:history="true" w:anchor="_bookmark154">
        <w:r>
          <w:rPr>
            <w:color w:val="0000FF"/>
          </w:rPr>
          <w:t>Table 85 </w:t>
        </w:r>
      </w:hyperlink>
      <w:r>
        <w:rPr/>
        <w:t>and </w:t>
      </w:r>
      <w:hyperlink w:history="true" w:anchor="_bookmark155">
        <w:r>
          <w:rPr>
            <w:color w:val="0000FF"/>
          </w:rPr>
          <w:t>Figure 56 </w:t>
        </w:r>
      </w:hyperlink>
      <w:r>
        <w:rPr/>
        <w:t>describe timing, related to the PWM.</w:t>
      </w:r>
    </w:p>
    <w:p>
      <w:pPr>
        <w:pStyle w:val="Heading5"/>
        <w:spacing w:before="187"/>
        <w:ind w:left="280"/>
        <w:rPr>
          <w:sz w:val="14"/>
        </w:rPr>
      </w:pPr>
      <w:bookmarkStart w:name="_bookmark154" w:id="339"/>
      <w:bookmarkEnd w:id="339"/>
      <w:r>
        <w:rPr>
          <w:b w:val="0"/>
        </w:rPr>
      </w:r>
      <w:r>
        <w:rPr/>
        <w:t>Table 85. PWM Timing</w:t>
      </w:r>
      <w:r>
        <w:rPr>
          <w:position w:val="7"/>
          <w:sz w:val="14"/>
        </w:rPr>
        <w:t>1</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9"/>
        <w:gridCol w:w="3755"/>
        <w:gridCol w:w="772"/>
      </w:tblGrid>
      <w:tr>
        <w:trPr>
          <w:trHeight w:val="275" w:hRule="atLeast"/>
        </w:trPr>
        <w:tc>
          <w:tcPr>
            <w:tcW w:w="5939" w:type="dxa"/>
            <w:tcBorders>
              <w:left w:val="nil"/>
            </w:tcBorders>
          </w:tcPr>
          <w:p>
            <w:pPr>
              <w:pStyle w:val="TableParagraph"/>
              <w:spacing w:before="19"/>
              <w:ind w:left="64"/>
              <w:rPr>
                <w:rFonts w:ascii="Verdana"/>
                <w:b/>
                <w:sz w:val="18"/>
              </w:rPr>
            </w:pPr>
            <w:r>
              <w:rPr>
                <w:rFonts w:ascii="Verdana"/>
                <w:b/>
                <w:w w:val="90"/>
                <w:sz w:val="18"/>
              </w:rPr>
              <w:t>Parameter</w:t>
            </w:r>
          </w:p>
        </w:tc>
        <w:tc>
          <w:tcPr>
            <w:tcW w:w="3755" w:type="dxa"/>
          </w:tcPr>
          <w:p>
            <w:pPr>
              <w:pStyle w:val="TableParagraph"/>
              <w:tabs>
                <w:tab w:pos="1936" w:val="left" w:leader="none"/>
              </w:tabs>
              <w:spacing w:before="19"/>
              <w:ind w:left="59"/>
              <w:rPr>
                <w:rFonts w:ascii="Verdana"/>
                <w:b/>
                <w:sz w:val="18"/>
              </w:rPr>
            </w:pPr>
            <w:r>
              <w:rPr>
                <w:rFonts w:ascii="Verdana"/>
                <w:b/>
                <w:w w:val="95"/>
                <w:sz w:val="18"/>
              </w:rPr>
              <w:t>Min</w:t>
              <w:tab/>
              <w:t>Max</w:t>
            </w:r>
          </w:p>
        </w:tc>
        <w:tc>
          <w:tcPr>
            <w:tcW w:w="772" w:type="dxa"/>
            <w:tcBorders>
              <w:right w:val="nil"/>
            </w:tcBorders>
          </w:tcPr>
          <w:p>
            <w:pPr>
              <w:pStyle w:val="TableParagraph"/>
              <w:spacing w:before="19"/>
              <w:ind w:left="59"/>
              <w:rPr>
                <w:rFonts w:ascii="Verdana"/>
                <w:b/>
                <w:sz w:val="18"/>
              </w:rPr>
            </w:pPr>
            <w:r>
              <w:rPr>
                <w:rFonts w:ascii="Verdana"/>
                <w:b/>
                <w:w w:val="90"/>
                <w:sz w:val="18"/>
              </w:rPr>
              <w:t>Unit</w:t>
            </w:r>
          </w:p>
        </w:tc>
      </w:tr>
      <w:tr>
        <w:trPr>
          <w:trHeight w:val="559" w:hRule="atLeast"/>
        </w:trPr>
        <w:tc>
          <w:tcPr>
            <w:tcW w:w="5939" w:type="dxa"/>
            <w:tcBorders>
              <w:left w:val="nil"/>
            </w:tcBorders>
          </w:tcPr>
          <w:p>
            <w:pPr>
              <w:pStyle w:val="TableParagraph"/>
              <w:spacing w:before="31"/>
              <w:ind w:left="64"/>
              <w:rPr>
                <w:i/>
                <w:sz w:val="18"/>
              </w:rPr>
            </w:pPr>
            <w:r>
              <w:rPr>
                <w:i/>
                <w:sz w:val="18"/>
              </w:rPr>
              <w:t>Timing Requirement</w:t>
            </w:r>
          </w:p>
          <w:p>
            <w:pPr>
              <w:pStyle w:val="TableParagraph"/>
              <w:tabs>
                <w:tab w:pos="1161" w:val="left" w:leader="none"/>
              </w:tabs>
              <w:spacing w:line="224" w:lineRule="exact" w:before="75"/>
              <w:ind w:left="64"/>
              <w:rPr>
                <w:sz w:val="18"/>
              </w:rPr>
            </w:pPr>
            <w:r>
              <w:rPr>
                <w:sz w:val="18"/>
              </w:rPr>
              <w:t>t</w:t>
            </w:r>
            <w:r>
              <w:rPr>
                <w:position w:val="-2"/>
                <w:sz w:val="14"/>
              </w:rPr>
              <w:t>ES</w:t>
              <w:tab/>
            </w:r>
            <w:r>
              <w:rPr>
                <w:sz w:val="18"/>
              </w:rPr>
              <w:t>External</w:t>
            </w:r>
            <w:r>
              <w:rPr>
                <w:spacing w:val="-19"/>
                <w:sz w:val="18"/>
              </w:rPr>
              <w:t> </w:t>
            </w:r>
            <w:r>
              <w:rPr>
                <w:sz w:val="18"/>
              </w:rPr>
              <w:t>Sync</w:t>
            </w:r>
            <w:r>
              <w:rPr>
                <w:spacing w:val="-18"/>
                <w:sz w:val="18"/>
              </w:rPr>
              <w:t> </w:t>
            </w:r>
            <w:r>
              <w:rPr>
                <w:sz w:val="18"/>
              </w:rPr>
              <w:t>Pulse</w:t>
            </w:r>
            <w:r>
              <w:rPr>
                <w:spacing w:val="-19"/>
                <w:sz w:val="18"/>
              </w:rPr>
              <w:t> </w:t>
            </w:r>
            <w:r>
              <w:rPr>
                <w:sz w:val="18"/>
              </w:rPr>
              <w:t>Width</w:t>
            </w:r>
          </w:p>
        </w:tc>
        <w:tc>
          <w:tcPr>
            <w:tcW w:w="3755" w:type="dxa"/>
          </w:tcPr>
          <w:p>
            <w:pPr>
              <w:pStyle w:val="TableParagraph"/>
              <w:spacing w:before="6"/>
              <w:rPr>
                <w:rFonts w:ascii="Times New Roman"/>
                <w:b/>
                <w:sz w:val="27"/>
              </w:rPr>
            </w:pPr>
          </w:p>
          <w:p>
            <w:pPr>
              <w:pStyle w:val="TableParagraph"/>
              <w:spacing w:line="223" w:lineRule="exact" w:before="0"/>
              <w:ind w:left="59"/>
              <w:rPr>
                <w:sz w:val="14"/>
              </w:rPr>
            </w:pPr>
            <w:r>
              <w:rPr>
                <w:position w:val="3"/>
                <w:sz w:val="18"/>
              </w:rPr>
              <w:t>2 × t</w:t>
            </w:r>
            <w:r>
              <w:rPr>
                <w:sz w:val="14"/>
              </w:rPr>
              <w:t>SCLK0</w:t>
            </w:r>
          </w:p>
        </w:tc>
        <w:tc>
          <w:tcPr>
            <w:tcW w:w="772" w:type="dxa"/>
            <w:tcBorders>
              <w:right w:val="nil"/>
            </w:tcBorders>
          </w:tcPr>
          <w:p>
            <w:pPr>
              <w:pStyle w:val="TableParagraph"/>
              <w:spacing w:before="5"/>
              <w:rPr>
                <w:rFonts w:ascii="Times New Roman"/>
                <w:b/>
                <w:sz w:val="27"/>
              </w:rPr>
            </w:pPr>
          </w:p>
          <w:p>
            <w:pPr>
              <w:pStyle w:val="TableParagraph"/>
              <w:spacing w:before="0"/>
              <w:ind w:left="59"/>
              <w:rPr>
                <w:sz w:val="18"/>
              </w:rPr>
            </w:pPr>
            <w:r>
              <w:rPr>
                <w:sz w:val="18"/>
              </w:rPr>
              <w:t>ns</w:t>
            </w:r>
          </w:p>
        </w:tc>
      </w:tr>
      <w:tr>
        <w:trPr>
          <w:trHeight w:val="844" w:hRule="atLeast"/>
        </w:trPr>
        <w:tc>
          <w:tcPr>
            <w:tcW w:w="5939" w:type="dxa"/>
            <w:tcBorders>
              <w:left w:val="nil"/>
            </w:tcBorders>
          </w:tcPr>
          <w:p>
            <w:pPr>
              <w:pStyle w:val="TableParagraph"/>
              <w:spacing w:before="31"/>
              <w:ind w:left="64"/>
              <w:rPr>
                <w:i/>
                <w:sz w:val="18"/>
              </w:rPr>
            </w:pPr>
            <w:r>
              <w:rPr>
                <w:i/>
                <w:sz w:val="18"/>
              </w:rPr>
              <w:t>Switching Characteristics</w:t>
            </w:r>
          </w:p>
          <w:p>
            <w:pPr>
              <w:pStyle w:val="TableParagraph"/>
              <w:tabs>
                <w:tab w:pos="1161" w:val="left" w:leader="none"/>
              </w:tabs>
              <w:spacing w:line="280" w:lineRule="atLeast" w:before="25"/>
              <w:ind w:left="64" w:right="1970"/>
              <w:rPr>
                <w:sz w:val="18"/>
              </w:rPr>
            </w:pPr>
            <w:r>
              <w:rPr>
                <w:sz w:val="18"/>
              </w:rPr>
              <w:t>t</w:t>
            </w:r>
            <w:r>
              <w:rPr>
                <w:position w:val="-2"/>
                <w:sz w:val="14"/>
              </w:rPr>
              <w:t>DODIS</w:t>
              <w:tab/>
            </w:r>
            <w:r>
              <w:rPr>
                <w:w w:val="95"/>
                <w:sz w:val="18"/>
              </w:rPr>
              <w:t>Output</w:t>
            </w:r>
            <w:r>
              <w:rPr>
                <w:spacing w:val="-27"/>
                <w:w w:val="95"/>
                <w:sz w:val="18"/>
              </w:rPr>
              <w:t> </w:t>
            </w:r>
            <w:r>
              <w:rPr>
                <w:w w:val="95"/>
                <w:sz w:val="18"/>
              </w:rPr>
              <w:t>Inactive</w:t>
            </w:r>
            <w:r>
              <w:rPr>
                <w:spacing w:val="-27"/>
                <w:w w:val="95"/>
                <w:sz w:val="18"/>
              </w:rPr>
              <w:t> </w:t>
            </w:r>
            <w:r>
              <w:rPr>
                <w:w w:val="95"/>
                <w:sz w:val="18"/>
              </w:rPr>
              <w:t>(off</w:t>
            </w:r>
            <w:r>
              <w:rPr>
                <w:spacing w:val="-38"/>
                <w:w w:val="95"/>
                <w:sz w:val="18"/>
              </w:rPr>
              <w:t> </w:t>
            </w:r>
            <w:r>
              <w:rPr>
                <w:w w:val="95"/>
                <w:sz w:val="18"/>
              </w:rPr>
              <w:t>)</w:t>
            </w:r>
            <w:r>
              <w:rPr>
                <w:spacing w:val="-27"/>
                <w:w w:val="95"/>
                <w:sz w:val="18"/>
              </w:rPr>
              <w:t> </w:t>
            </w:r>
            <w:r>
              <w:rPr>
                <w:w w:val="95"/>
                <w:sz w:val="18"/>
              </w:rPr>
              <w:t>After</w:t>
            </w:r>
            <w:r>
              <w:rPr>
                <w:spacing w:val="-27"/>
                <w:w w:val="95"/>
                <w:sz w:val="18"/>
              </w:rPr>
              <w:t> </w:t>
            </w:r>
            <w:r>
              <w:rPr>
                <w:w w:val="95"/>
                <w:sz w:val="18"/>
              </w:rPr>
              <w:t>Trip</w:t>
            </w:r>
            <w:r>
              <w:rPr>
                <w:spacing w:val="-27"/>
                <w:w w:val="95"/>
                <w:sz w:val="18"/>
              </w:rPr>
              <w:t> </w:t>
            </w:r>
            <w:r>
              <w:rPr>
                <w:w w:val="95"/>
                <w:sz w:val="18"/>
              </w:rPr>
              <w:t>Input</w:t>
            </w:r>
            <w:r>
              <w:rPr>
                <w:w w:val="95"/>
                <w:sz w:val="18"/>
                <w:vertAlign w:val="superscript"/>
              </w:rPr>
              <w:t>2</w:t>
            </w:r>
            <w:r>
              <w:rPr>
                <w:w w:val="95"/>
                <w:sz w:val="18"/>
                <w:vertAlign w:val="baseline"/>
              </w:rPr>
              <w:t> </w:t>
            </w:r>
            <w:r>
              <w:rPr>
                <w:sz w:val="18"/>
                <w:vertAlign w:val="baseline"/>
              </w:rPr>
              <w:t>t</w:t>
            </w:r>
            <w:r>
              <w:rPr>
                <w:position w:val="-2"/>
                <w:sz w:val="14"/>
                <w:vertAlign w:val="baseline"/>
              </w:rPr>
              <w:t>DOE</w:t>
              <w:tab/>
            </w:r>
            <w:r>
              <w:rPr>
                <w:sz w:val="18"/>
                <w:vertAlign w:val="baseline"/>
              </w:rPr>
              <w:t>Output</w:t>
            </w:r>
            <w:r>
              <w:rPr>
                <w:spacing w:val="-36"/>
                <w:sz w:val="18"/>
                <w:vertAlign w:val="baseline"/>
              </w:rPr>
              <w:t> </w:t>
            </w:r>
            <w:r>
              <w:rPr>
                <w:sz w:val="18"/>
                <w:vertAlign w:val="baseline"/>
              </w:rPr>
              <w:t>Delay</w:t>
            </w:r>
            <w:r>
              <w:rPr>
                <w:spacing w:val="-36"/>
                <w:sz w:val="18"/>
                <w:vertAlign w:val="baseline"/>
              </w:rPr>
              <w:t> </w:t>
            </w:r>
            <w:r>
              <w:rPr>
                <w:sz w:val="18"/>
                <w:vertAlign w:val="baseline"/>
              </w:rPr>
              <w:t>After</w:t>
            </w:r>
            <w:r>
              <w:rPr>
                <w:spacing w:val="-36"/>
                <w:sz w:val="18"/>
                <w:vertAlign w:val="baseline"/>
              </w:rPr>
              <w:t> </w:t>
            </w:r>
            <w:r>
              <w:rPr>
                <w:sz w:val="18"/>
                <w:vertAlign w:val="baseline"/>
              </w:rPr>
              <w:t>External</w:t>
            </w:r>
            <w:r>
              <w:rPr>
                <w:spacing w:val="-36"/>
                <w:sz w:val="18"/>
                <w:vertAlign w:val="baseline"/>
              </w:rPr>
              <w:t> </w:t>
            </w:r>
            <w:r>
              <w:rPr>
                <w:sz w:val="18"/>
                <w:vertAlign w:val="baseline"/>
              </w:rPr>
              <w:t>Sync</w:t>
            </w:r>
            <w:r>
              <w:rPr>
                <w:sz w:val="18"/>
                <w:vertAlign w:val="superscript"/>
              </w:rPr>
              <w:t>2,</w:t>
            </w:r>
            <w:r>
              <w:rPr>
                <w:spacing w:val="-36"/>
                <w:sz w:val="18"/>
                <w:vertAlign w:val="baseline"/>
              </w:rPr>
              <w:t> </w:t>
            </w:r>
            <w:r>
              <w:rPr>
                <w:sz w:val="18"/>
                <w:vertAlign w:val="superscript"/>
              </w:rPr>
              <w:t>3</w:t>
            </w:r>
          </w:p>
        </w:tc>
        <w:tc>
          <w:tcPr>
            <w:tcW w:w="3755" w:type="dxa"/>
          </w:tcPr>
          <w:p>
            <w:pPr>
              <w:pStyle w:val="TableParagraph"/>
              <w:spacing w:before="5"/>
              <w:rPr>
                <w:rFonts w:ascii="Times New Roman"/>
                <w:b/>
                <w:sz w:val="27"/>
              </w:rPr>
            </w:pPr>
          </w:p>
          <w:p>
            <w:pPr>
              <w:pStyle w:val="TableParagraph"/>
              <w:spacing w:before="0"/>
              <w:ind w:left="1915" w:right="1601"/>
              <w:jc w:val="center"/>
              <w:rPr>
                <w:sz w:val="18"/>
              </w:rPr>
            </w:pPr>
            <w:r>
              <w:rPr>
                <w:sz w:val="18"/>
              </w:rPr>
              <w:t>15</w:t>
            </w:r>
          </w:p>
          <w:p>
            <w:pPr>
              <w:pStyle w:val="TableParagraph"/>
              <w:tabs>
                <w:tab w:pos="1936" w:val="left" w:leader="none"/>
              </w:tabs>
              <w:spacing w:line="223" w:lineRule="exact" w:before="76"/>
              <w:ind w:left="59"/>
              <w:rPr>
                <w:sz w:val="18"/>
              </w:rPr>
            </w:pPr>
            <w:r>
              <w:rPr>
                <w:sz w:val="18"/>
              </w:rPr>
              <w:t>2</w:t>
            </w:r>
            <w:r>
              <w:rPr>
                <w:spacing w:val="-24"/>
                <w:sz w:val="18"/>
              </w:rPr>
              <w:t> </w:t>
            </w:r>
            <w:r>
              <w:rPr>
                <w:sz w:val="18"/>
              </w:rPr>
              <w:t>×</w:t>
            </w:r>
            <w:r>
              <w:rPr>
                <w:spacing w:val="-23"/>
                <w:sz w:val="18"/>
              </w:rPr>
              <w:t> </w:t>
            </w:r>
            <w:r>
              <w:rPr>
                <w:sz w:val="18"/>
              </w:rPr>
              <w:t>t</w:t>
            </w:r>
            <w:r>
              <w:rPr>
                <w:position w:val="-2"/>
                <w:sz w:val="14"/>
              </w:rPr>
              <w:t>SCLK0 </w:t>
            </w:r>
            <w:r>
              <w:rPr>
                <w:sz w:val="18"/>
              </w:rPr>
              <w:t>+</w:t>
            </w:r>
            <w:r>
              <w:rPr>
                <w:spacing w:val="-23"/>
                <w:sz w:val="18"/>
              </w:rPr>
              <w:t> </w:t>
            </w:r>
            <w:r>
              <w:rPr>
                <w:sz w:val="18"/>
              </w:rPr>
              <w:t>5.5</w:t>
              <w:tab/>
              <w:t>5</w:t>
            </w:r>
            <w:r>
              <w:rPr>
                <w:spacing w:val="-17"/>
                <w:sz w:val="18"/>
              </w:rPr>
              <w:t> </w:t>
            </w:r>
            <w:r>
              <w:rPr>
                <w:sz w:val="18"/>
              </w:rPr>
              <w:t>×</w:t>
            </w:r>
            <w:r>
              <w:rPr>
                <w:spacing w:val="-17"/>
                <w:sz w:val="18"/>
              </w:rPr>
              <w:t> </w:t>
            </w:r>
            <w:r>
              <w:rPr>
                <w:sz w:val="18"/>
              </w:rPr>
              <w:t>t</w:t>
            </w:r>
            <w:r>
              <w:rPr>
                <w:position w:val="-2"/>
                <w:sz w:val="14"/>
              </w:rPr>
              <w:t>SCLK0</w:t>
            </w:r>
            <w:r>
              <w:rPr>
                <w:spacing w:val="-6"/>
                <w:position w:val="-2"/>
                <w:sz w:val="14"/>
              </w:rPr>
              <w:t> </w:t>
            </w:r>
            <w:r>
              <w:rPr>
                <w:sz w:val="18"/>
              </w:rPr>
              <w:t>+</w:t>
            </w:r>
            <w:r>
              <w:rPr>
                <w:spacing w:val="-18"/>
                <w:sz w:val="18"/>
              </w:rPr>
              <w:t> </w:t>
            </w:r>
            <w:r>
              <w:rPr>
                <w:sz w:val="18"/>
              </w:rPr>
              <w:t>14</w:t>
            </w:r>
          </w:p>
        </w:tc>
        <w:tc>
          <w:tcPr>
            <w:tcW w:w="772" w:type="dxa"/>
            <w:tcBorders>
              <w:right w:val="nil"/>
            </w:tcBorders>
          </w:tcPr>
          <w:p>
            <w:pPr>
              <w:pStyle w:val="TableParagraph"/>
              <w:spacing w:before="3"/>
              <w:rPr>
                <w:rFonts w:ascii="Times New Roman"/>
                <w:b/>
                <w:sz w:val="21"/>
              </w:rPr>
            </w:pPr>
          </w:p>
          <w:p>
            <w:pPr>
              <w:pStyle w:val="TableParagraph"/>
              <w:spacing w:line="280" w:lineRule="atLeast" w:before="0"/>
              <w:ind w:left="59" w:right="516" w:hanging="1"/>
              <w:rPr>
                <w:sz w:val="18"/>
              </w:rPr>
            </w:pPr>
            <w:r>
              <w:rPr>
                <w:sz w:val="18"/>
              </w:rPr>
              <w:t>ns ns</w:t>
            </w:r>
          </w:p>
        </w:tc>
      </w:tr>
    </w:tbl>
    <w:p>
      <w:pPr>
        <w:spacing w:line="192" w:lineRule="exact" w:before="53"/>
        <w:ind w:left="280" w:right="0" w:firstLine="0"/>
        <w:jc w:val="left"/>
        <w:rPr>
          <w:rFonts w:ascii="Times New Roman"/>
          <w:sz w:val="15"/>
        </w:rPr>
      </w:pPr>
      <w:r>
        <w:rPr>
          <w:rFonts w:ascii="Times New Roman"/>
          <w:position w:val="6"/>
          <w:sz w:val="11"/>
        </w:rPr>
        <w:t>1 </w:t>
      </w:r>
      <w:r>
        <w:rPr>
          <w:rFonts w:ascii="Times New Roman"/>
          <w:sz w:val="15"/>
        </w:rPr>
        <w:t>All specifications apply to all three PWMs.</w:t>
      </w:r>
    </w:p>
    <w:p>
      <w:pPr>
        <w:spacing w:line="190" w:lineRule="exact" w:before="0"/>
        <w:ind w:left="280" w:right="0" w:firstLine="0"/>
        <w:jc w:val="left"/>
        <w:rPr>
          <w:rFonts w:ascii="Times New Roman"/>
          <w:sz w:val="15"/>
        </w:rPr>
      </w:pPr>
      <w:r>
        <w:rPr>
          <w:rFonts w:ascii="Times New Roman"/>
          <w:position w:val="6"/>
          <w:sz w:val="11"/>
        </w:rPr>
        <w:t>2 </w:t>
      </w:r>
      <w:r>
        <w:rPr>
          <w:rFonts w:ascii="Times New Roman"/>
          <w:sz w:val="15"/>
        </w:rPr>
        <w:t>PWM outputs are PWMx_AH, PWMx_AL, PWMx_BH, PWMx_BL, PWMx_CH, and PWMx_CL.</w:t>
      </w:r>
    </w:p>
    <w:p>
      <w:pPr>
        <w:spacing w:line="237" w:lineRule="auto" w:before="0"/>
        <w:ind w:left="406" w:right="1398" w:hanging="126"/>
        <w:jc w:val="left"/>
        <w:rPr>
          <w:rFonts w:ascii="Times New Roman"/>
          <w:sz w:val="15"/>
        </w:rPr>
      </w:pPr>
      <w:r>
        <w:rPr>
          <w:rFonts w:ascii="Times New Roman"/>
          <w:position w:val="6"/>
          <w:sz w:val="11"/>
        </w:rPr>
        <w:t>3 </w:t>
      </w:r>
      <w:r>
        <w:rPr>
          <w:rFonts w:ascii="Times New Roman"/>
          <w:sz w:val="15"/>
        </w:rPr>
        <w:t>When the external sync signal is synchronous to the peripheral clock, it takes fewer clock cycles for the output to appear compared to when the external sync signal is asynchronous to the peripheral clock.</w:t>
      </w:r>
    </w:p>
    <w:p>
      <w:pPr>
        <w:pStyle w:val="BodyText"/>
        <w:rPr>
          <w:sz w:val="20"/>
        </w:rPr>
      </w:pPr>
    </w:p>
    <w:p>
      <w:pPr>
        <w:pStyle w:val="BodyText"/>
        <w:rPr>
          <w:sz w:val="20"/>
        </w:rPr>
      </w:pPr>
    </w:p>
    <w:p>
      <w:pPr>
        <w:pStyle w:val="BodyText"/>
        <w:spacing w:before="2"/>
        <w:rPr>
          <w:sz w:val="23"/>
        </w:rPr>
      </w:pPr>
    </w:p>
    <w:p>
      <w:pPr>
        <w:spacing w:line="249" w:lineRule="auto" w:before="103"/>
        <w:ind w:left="1689" w:right="9330" w:hanging="60"/>
        <w:jc w:val="left"/>
        <w:rPr>
          <w:rFonts w:ascii="Arial"/>
          <w:b/>
          <w:sz w:val="12"/>
        </w:rPr>
      </w:pPr>
      <w:r>
        <w:rPr/>
        <w:pict>
          <v:group style="position:absolute;margin-left:145.742996pt;margin-top:-1.016072pt;width:347.55pt;height:117.05pt;mso-position-horizontal-relative:page;mso-position-vertical-relative:paragraph;z-index:16177152" coordorigin="2915,-20" coordsize="6951,2341">
            <v:shape style="position:absolute;left:2924;top:969;width:3691;height:361" coordorigin="2925,970" coordsize="3691,361" path="m6525,970l2925,970,2925,1330,6525,1330,6615,1150,6525,970xe" filled="true" fillcolor="#8ca2cb" stroked="false">
              <v:path arrowok="t"/>
              <v:fill type="solid"/>
            </v:shape>
            <v:shape style="position:absolute;left:2924;top:969;width:6931;height:361" coordorigin="2925,970" coordsize="6931,361" path="m2925,970l6525,970,6705,1330,8235,1330,8415,970,9855,970e" filled="false" stroked="true" strokeweight="1pt" strokecolor="#231f20">
              <v:path arrowok="t"/>
              <v:stroke dashstyle="solid"/>
            </v:shape>
            <v:shape style="position:absolute;left:3273;top:571;width:128;height:76" coordorigin="3273,572" coordsize="128,76" path="m3400,572l3339,594,3273,610,3286,612,3357,631,3400,647,3400,572xe" filled="true" fillcolor="#231f20" stroked="false">
              <v:path arrowok="t"/>
              <v:fill type="solid"/>
            </v:shape>
            <v:shape style="position:absolute;left:2924;top:69;width:6931;height:361" coordorigin="2925,70" coordsize="6931,361" path="m2925,430l3195,430,3375,70,4815,70,4995,430,9855,430e" filled="false" stroked="true" strokeweight="1pt" strokecolor="#231f20">
              <v:path arrowok="t"/>
              <v:stroke dashstyle="solid"/>
            </v:shape>
            <v:line style="position:absolute" from="3285,-20" to="3285,926" stroked="true" strokeweight=".5pt" strokecolor="#231f20">
              <v:stroke dashstyle="solid"/>
            </v:line>
            <v:line style="position:absolute" from="4230,610" to="4815,610" stroked="true" strokeweight=".75pt" strokecolor="#231f20">
              <v:stroke dashstyle="solid"/>
            </v:line>
            <v:shape style="position:absolute;left:4789;top:571;width:128;height:76" coordorigin="4790,572" coordsize="128,76" path="m4790,572l4790,648,4813,638,4831,631,4903,612,4917,610,4903,608,4833,589,4818,583,4790,572xe" filled="true" fillcolor="#231f20" stroked="false">
              <v:path arrowok="t"/>
              <v:fill type="solid"/>
            </v:shape>
            <v:line style="position:absolute" from="4905,-20" to="4905,700" stroked="true" strokeweight=".5pt" strokecolor="#231f20">
              <v:stroke dashstyle="solid"/>
            </v:line>
            <v:line style="position:absolute" from="5085,880" to="6525,880" stroked="true" strokeweight=".75pt" strokecolor="#231f20">
              <v:stroke dashstyle="solid"/>
            </v:line>
            <v:shape style="position:absolute;left:3273;top:841;width:3354;height:76" coordorigin="3273,842" coordsize="3354,76" path="m3400,842l3377,851,3358,858,3339,864,3320,870,3302,874,3286,878,3273,880,3286,882,3302,885,3320,890,3339,895,3357,901,3372,906,3400,917,3400,842xm6627,880l6613,878,6598,874,6580,870,6560,864,6543,859,6528,853,6500,842,6500,918,6523,908,6541,901,6560,895,6580,890,6598,885,6613,882,6627,880xe" filled="true" fillcolor="#231f20" stroked="false">
              <v:path arrowok="t"/>
              <v:fill type="solid"/>
            </v:shape>
            <v:line style="position:absolute" from="6615,800" to="6615,1420" stroked="true" strokeweight=".5pt" strokecolor="#231f20">
              <v:stroke dashstyle="solid"/>
            </v:line>
            <v:shape style="position:absolute;left:2924;top:1869;width:6931;height:361" coordorigin="2925,1870" coordsize="6931,361" path="m2925,1870l7605,1870,7785,2230,9855,2230e" filled="false" stroked="true" strokeweight="1pt" strokecolor="#231f20">
              <v:path arrowok="t"/>
              <v:stroke dashstyle="solid"/>
            </v:shape>
            <v:shape style="position:absolute;left:7785;top:1779;width:451;height:2" coordorigin="7785,1780" coordsize="451,0" path="m8235,1780l7785,1780,8235,1780xe" filled="false" stroked="true" strokeweight=".75pt" strokecolor="#231f20">
              <v:path arrowok="t"/>
              <v:stroke dashstyle="solid"/>
            </v:shape>
            <v:shape style="position:absolute;left:7683;top:1741;width:654;height:76" coordorigin="7683,1742" coordsize="654,76" path="m7810,1742l7787,1752,7769,1758,7750,1764,7730,1770,7712,1774,7697,1778,7683,1780,7697,1782,7712,1785,7730,1790,7750,1795,7767,1801,7782,1806,7810,1818,7810,1742xm8337,1780l8324,1778,8308,1774,8290,1770,8271,1764,8253,1759,8238,1753,8210,1742,8210,1818,8233,1808,8252,1801,8271,1795,8290,1790,8308,1785,8324,1782,8337,1780xe" filled="true" fillcolor="#231f20" stroked="false">
              <v:path arrowok="t"/>
              <v:fill type="solid"/>
            </v:shape>
            <v:line style="position:absolute" from="8325,880" to="8325,1829" stroked="true" strokeweight=".5pt" strokecolor="#231f20">
              <v:stroke dashstyle="solid"/>
            </v:line>
            <v:line style="position:absolute" from="7695,1690" to="7695,2320" stroked="true" strokeweight=".5pt" strokecolor="#231f20">
              <v:stroke dashstyle="solid"/>
            </v:line>
            <v:shape style="position:absolute;left:2924;top:969;width:6931;height:361" coordorigin="2925,970" coordsize="6931,361" path="m2925,1330l6525,1330,6705,970,8235,970,8415,1330,9855,1330e" filled="false" stroked="true" strokeweight="1pt" strokecolor="#231f20">
              <v:path arrowok="t"/>
              <v:stroke dashstyle="solid"/>
            </v:shape>
            <v:shape style="position:absolute;left:4194;top:2;width:39;height:103" coordorigin="4195,3" coordsize="39,103" path="m4210,3l4227,15,4233,25,4228,35,4213,51,4199,67,4195,80,4198,92,4207,105e" filled="false" stroked="true" strokeweight="1.65pt" strokecolor="#ffffff">
              <v:path arrowok="t"/>
              <v:stroke dashstyle="solid"/>
            </v:shape>
            <v:shape style="position:absolute;left:4177;top:2;width:39;height:103" coordorigin="4178,3" coordsize="39,103" path="m4193,3l4210,15,4216,25,4211,35,4196,51,4182,67,4178,80,4181,92,4190,105e" filled="false" stroked="true" strokeweight=".75pt" strokecolor="#231f20">
              <v:path arrowok="t"/>
              <v:stroke dashstyle="solid"/>
            </v:shape>
            <v:shape style="position:absolute;left:4211;top:2;width:39;height:103" coordorigin="4211,3" coordsize="39,103" path="m4226,3l4243,15,4249,25,4245,35,4230,51,4216,67,4211,80,4215,92,4224,105e" filled="false" stroked="true" strokeweight=".75pt" strokecolor="#231f20">
              <v:path arrowok="t"/>
              <v:stroke dashstyle="solid"/>
            </v:shape>
            <v:shape style="position:absolute;left:4194;top:927;width:39;height:103" coordorigin="4195,928" coordsize="39,103" path="m4210,928l4227,940,4233,950,4228,960,4213,976,4199,992,4195,1005,4198,1017,4207,1030e" filled="false" stroked="true" strokeweight="1.65pt" strokecolor="#ffffff">
              <v:path arrowok="t"/>
              <v:stroke dashstyle="solid"/>
            </v:shape>
            <v:shape style="position:absolute;left:4177;top:927;width:39;height:103" coordorigin="4178,928" coordsize="39,103" path="m4193,928l4210,940,4216,950,4211,960,4196,976,4182,992,4178,1005,4181,1017,4190,1030e" filled="false" stroked="true" strokeweight=".75pt" strokecolor="#231f20">
              <v:path arrowok="t"/>
              <v:stroke dashstyle="solid"/>
            </v:shape>
            <v:shape style="position:absolute;left:4211;top:927;width:39;height:103" coordorigin="4211,928" coordsize="39,103" path="m4226,928l4243,940,4249,950,4245,960,4230,976,4216,992,4211,1005,4215,1017,4224,1030e" filled="false" stroked="true" strokeweight=".75pt" strokecolor="#231f20">
              <v:path arrowok="t"/>
              <v:stroke dashstyle="solid"/>
            </v:shape>
            <v:shape style="position:absolute;left:4194;top:1282;width:39;height:103" coordorigin="4195,1283" coordsize="39,103" path="m4210,1283l4227,1295,4233,1305,4228,1315,4213,1331,4199,1347,4195,1360,4198,1372,4207,1385e" filled="false" stroked="true" strokeweight="1.65pt" strokecolor="#ffffff">
              <v:path arrowok="t"/>
              <v:stroke dashstyle="solid"/>
            </v:shape>
            <v:shape style="position:absolute;left:4177;top:1282;width:39;height:103" coordorigin="4178,1283" coordsize="39,103" path="m4193,1283l4210,1295,4216,1305,4211,1315,4196,1331,4182,1347,4178,1360,4181,1372,4190,1385e" filled="false" stroked="true" strokeweight=".75pt" strokecolor="#231f20">
              <v:path arrowok="t"/>
              <v:stroke dashstyle="solid"/>
            </v:shape>
            <v:shape style="position:absolute;left:4211;top:1282;width:39;height:103" coordorigin="4211,1283" coordsize="39,103" path="m4226,1283l4243,1295,4249,1305,4245,1315,4230,1331,4216,1347,4211,1360,4215,1372,4224,1385e" filled="false" stroked="true" strokeweight=".75pt" strokecolor="#231f20">
              <v:path arrowok="t"/>
              <v:stroke dashstyle="solid"/>
            </v:shape>
            <v:shape style="position:absolute;left:4204;top:1807;width:39;height:103" coordorigin="4205,1808" coordsize="39,103" path="m4220,1808l4237,1820,4243,1830,4238,1840,4223,1856,4209,1872,4205,1885,4208,1897,4217,1910e" filled="false" stroked="true" strokeweight="1.65pt" strokecolor="#ffffff">
              <v:path arrowok="t"/>
              <v:stroke dashstyle="solid"/>
            </v:shape>
            <v:shape style="position:absolute;left:4187;top:1807;width:39;height:103" coordorigin="4188,1808" coordsize="39,103" path="m4203,1808l4220,1820,4226,1830,4221,1840,4206,1856,4192,1872,4188,1885,4191,1897,4200,1910e" filled="false" stroked="true" strokeweight=".75pt" strokecolor="#231f20">
              <v:path arrowok="t"/>
              <v:stroke dashstyle="solid"/>
            </v:shape>
            <v:shape style="position:absolute;left:4221;top:1807;width:39;height:103" coordorigin="4221,1808" coordsize="39,103" path="m4236,1808l4253,1820,4259,1830,4255,1840,4240,1856,4226,1872,4221,1885,4225,1897,4234,1910e" filled="false" stroked="true" strokeweight=".75pt" strokecolor="#231f20">
              <v:path arrowok="t"/>
              <v:stroke dashstyle="solid"/>
            </v:shape>
            <v:shape style="position:absolute;left:7194;top:382;width:39;height:103" coordorigin="7195,382" coordsize="39,103" path="m7210,382l7227,395,7233,404,7228,414,7213,430,7199,447,7195,459,7198,471,7207,485e" filled="false" stroked="true" strokeweight="1.65pt" strokecolor="#ffffff">
              <v:path arrowok="t"/>
              <v:stroke dashstyle="solid"/>
            </v:shape>
            <v:shape style="position:absolute;left:7177;top:382;width:39;height:103" coordorigin="7178,382" coordsize="39,103" path="m7193,382l7210,395,7216,404,7211,414,7196,430,7182,447,7178,459,7181,471,7190,485e" filled="false" stroked="true" strokeweight=".75pt" strokecolor="#231f20">
              <v:path arrowok="t"/>
              <v:stroke dashstyle="solid"/>
            </v:shape>
            <v:shape style="position:absolute;left:7211;top:382;width:39;height:103" coordorigin="7211,382" coordsize="39,103" path="m7227,382l7243,395,7249,404,7245,414,7230,430,7216,447,7211,459,7215,471,7224,485e" filled="false" stroked="true" strokeweight=".75pt" strokecolor="#231f20">
              <v:path arrowok="t"/>
              <v:stroke dashstyle="solid"/>
            </v:shape>
            <v:shape style="position:absolute;left:7194;top:927;width:39;height:103" coordorigin="7195,927" coordsize="39,103" path="m7210,927l7227,940,7233,949,7228,959,7213,975,7199,992,7195,1004,7198,1016,7207,1030e" filled="false" stroked="true" strokeweight="1.65pt" strokecolor="#ffffff">
              <v:path arrowok="t"/>
              <v:stroke dashstyle="solid"/>
            </v:shape>
            <v:shape style="position:absolute;left:7177;top:927;width:39;height:103" coordorigin="7178,927" coordsize="39,103" path="m7193,927l7210,940,7216,949,7211,959,7196,975,7182,992,7178,1004,7181,1016,7190,1030e" filled="false" stroked="true" strokeweight=".75pt" strokecolor="#231f20">
              <v:path arrowok="t"/>
              <v:stroke dashstyle="solid"/>
            </v:shape>
            <v:shape style="position:absolute;left:7211;top:927;width:39;height:103" coordorigin="7211,927" coordsize="39,103" path="m7227,927l7243,940,7249,949,7245,959,7230,975,7216,992,7211,1004,7215,1016,7224,1030e" filled="false" stroked="true" strokeweight=".75pt" strokecolor="#231f20">
              <v:path arrowok="t"/>
              <v:stroke dashstyle="solid"/>
            </v:shape>
            <v:shape style="position:absolute;left:7194;top:1282;width:39;height:103" coordorigin="7195,1282" coordsize="39,103" path="m7210,1282l7227,1295,7233,1304,7228,1314,7213,1330,7199,1347,7195,1359,7198,1371,7207,1385e" filled="false" stroked="true" strokeweight="1.65pt" strokecolor="#ffffff">
              <v:path arrowok="t"/>
              <v:stroke dashstyle="solid"/>
            </v:shape>
            <v:shape style="position:absolute;left:7177;top:1282;width:39;height:103" coordorigin="7178,1282" coordsize="39,103" path="m7193,1282l7210,1295,7216,1304,7211,1314,7196,1330,7182,1347,7178,1359,7181,1371,7190,1385e" filled="false" stroked="true" strokeweight=".75pt" strokecolor="#231f20">
              <v:path arrowok="t"/>
              <v:stroke dashstyle="solid"/>
            </v:shape>
            <v:shape style="position:absolute;left:7211;top:1282;width:39;height:103" coordorigin="7211,1282" coordsize="39,103" path="m7227,1282l7243,1295,7249,1304,7245,1314,7230,1330,7216,1347,7211,1359,7215,1371,7224,1385e" filled="false" stroked="true" strokeweight=".75pt" strokecolor="#231f20">
              <v:path arrowok="t"/>
              <v:stroke dashstyle="solid"/>
            </v:shape>
            <v:shape style="position:absolute;left:7204;top:1807;width:39;height:103" coordorigin="7205,1807" coordsize="39,103" path="m7220,1807l7237,1820,7243,1829,7238,1839,7223,1855,7209,1872,7205,1884,7208,1896,7217,1910e" filled="false" stroked="true" strokeweight="1.65pt" strokecolor="#ffffff">
              <v:path arrowok="t"/>
              <v:stroke dashstyle="solid"/>
            </v:shape>
            <v:shape style="position:absolute;left:7187;top:1807;width:39;height:103" coordorigin="7188,1807" coordsize="39,103" path="m7203,1807l7220,1820,7226,1829,7221,1839,7206,1855,7192,1872,7188,1884,7191,1896,7200,1910e" filled="false" stroked="true" strokeweight=".75pt" strokecolor="#231f20">
              <v:path arrowok="t"/>
              <v:stroke dashstyle="solid"/>
            </v:shape>
            <v:shape style="position:absolute;left:7221;top:1807;width:39;height:103" coordorigin="7221,1807" coordsize="39,103" path="m7237,1807l7253,1820,7259,1829,7255,1839,7240,1855,7226,1872,7221,1884,7225,1896,7234,1910e" filled="false" stroked="true" strokeweight=".75pt" strokecolor="#231f20">
              <v:path arrowok="t"/>
              <v:stroke dashstyle="solid"/>
            </v:shape>
            <v:shape style="position:absolute;left:3374;top:498;width:1729;height:441" type="#_x0000_t202" filled="false" stroked="false">
              <v:textbox inset="0,0,0,0">
                <w:txbxContent>
                  <w:p>
                    <w:pPr>
                      <w:tabs>
                        <w:tab w:pos="584" w:val="left" w:leader="none"/>
                      </w:tabs>
                      <w:spacing w:before="3"/>
                      <w:ind w:left="0" w:right="0" w:firstLine="0"/>
                      <w:jc w:val="left"/>
                      <w:rPr>
                        <w:rFonts w:ascii="Arial"/>
                        <w:b/>
                        <w:sz w:val="14"/>
                      </w:rPr>
                    </w:pPr>
                    <w:r>
                      <w:rPr>
                        <w:rFonts w:ascii="Arial"/>
                        <w:b/>
                        <w:color w:val="231F20"/>
                        <w:w w:val="100"/>
                        <w:sz w:val="14"/>
                        <w:u w:val="single" w:color="231F20"/>
                      </w:rPr>
                      <w:t> </w:t>
                    </w:r>
                    <w:r>
                      <w:rPr>
                        <w:rFonts w:ascii="Arial"/>
                        <w:b/>
                        <w:color w:val="231F20"/>
                        <w:sz w:val="14"/>
                        <w:u w:val="single" w:color="231F20"/>
                      </w:rPr>
                      <w:tab/>
                    </w:r>
                    <w:r>
                      <w:rPr>
                        <w:rFonts w:ascii="Arial"/>
                        <w:b/>
                        <w:color w:val="231F20"/>
                        <w:spacing w:val="4"/>
                        <w:sz w:val="14"/>
                      </w:rPr>
                      <w:t> </w:t>
                    </w:r>
                    <w:r>
                      <w:rPr>
                        <w:rFonts w:ascii="Arial"/>
                        <w:b/>
                        <w:color w:val="231F20"/>
                        <w:spacing w:val="-3"/>
                        <w:sz w:val="14"/>
                      </w:rPr>
                      <w:t>t</w:t>
                    </w:r>
                    <w:r>
                      <w:rPr>
                        <w:rFonts w:ascii="Arial"/>
                        <w:b/>
                        <w:color w:val="231F20"/>
                        <w:spacing w:val="-3"/>
                        <w:sz w:val="14"/>
                        <w:vertAlign w:val="subscript"/>
                      </w:rPr>
                      <w:t>ES</w:t>
                    </w:r>
                  </w:p>
                  <w:p>
                    <w:pPr>
                      <w:tabs>
                        <w:tab w:pos="1439" w:val="left" w:leader="none"/>
                      </w:tabs>
                      <w:spacing w:before="92"/>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position w:val="3"/>
                        <w:sz w:val="14"/>
                      </w:rPr>
                      <w:t>t</w:t>
                    </w:r>
                    <w:r>
                      <w:rPr>
                        <w:rFonts w:ascii="Arial"/>
                        <w:b/>
                        <w:color w:val="231F20"/>
                        <w:sz w:val="10"/>
                      </w:rPr>
                      <w:t>DOE</w:t>
                    </w:r>
                  </w:p>
                </w:txbxContent>
              </v:textbox>
              <w10:wrap type="none"/>
            </v:shape>
            <v:shape style="position:absolute;left:8461;top:1695;width:377;height:191" type="#_x0000_t202" filled="false" stroked="false">
              <v:textbox inset="0,0,0,0">
                <w:txbxContent>
                  <w:p>
                    <w:pPr>
                      <w:spacing w:before="6"/>
                      <w:ind w:left="0" w:right="0" w:firstLine="0"/>
                      <w:jc w:val="left"/>
                      <w:rPr>
                        <w:rFonts w:ascii="Arial"/>
                        <w:b/>
                        <w:sz w:val="10"/>
                      </w:rPr>
                    </w:pPr>
                    <w:r>
                      <w:rPr>
                        <w:rFonts w:ascii="Arial"/>
                        <w:b/>
                        <w:color w:val="231F20"/>
                        <w:position w:val="3"/>
                        <w:sz w:val="14"/>
                      </w:rPr>
                      <w:t>t</w:t>
                    </w:r>
                    <w:r>
                      <w:rPr>
                        <w:rFonts w:ascii="Arial"/>
                        <w:b/>
                        <w:color w:val="231F20"/>
                        <w:sz w:val="10"/>
                      </w:rPr>
                      <w:t>DODIS</w:t>
                    </w:r>
                  </w:p>
                </w:txbxContent>
              </v:textbox>
              <w10:wrap type="none"/>
            </v:shape>
            <w10:wrap type="none"/>
          </v:group>
        </w:pict>
      </w:r>
      <w:r>
        <w:rPr>
          <w:rFonts w:ascii="Arial"/>
          <w:b/>
          <w:color w:val="231F20"/>
          <w:sz w:val="12"/>
        </w:rPr>
        <w:t>PWMx_SYNC (AS INPUT)</w:t>
      </w:r>
    </w:p>
    <w:p>
      <w:pPr>
        <w:pStyle w:val="BodyText"/>
        <w:rPr>
          <w:rFonts w:ascii="Arial"/>
          <w:b/>
          <w:sz w:val="20"/>
        </w:rPr>
      </w:pPr>
    </w:p>
    <w:p>
      <w:pPr>
        <w:pStyle w:val="BodyText"/>
        <w:rPr>
          <w:rFonts w:ascii="Arial"/>
          <w:b/>
          <w:sz w:val="20"/>
        </w:rPr>
      </w:pPr>
    </w:p>
    <w:p>
      <w:pPr>
        <w:pStyle w:val="BodyText"/>
        <w:spacing w:before="6"/>
        <w:rPr>
          <w:rFonts w:ascii="Arial"/>
          <w:b/>
        </w:rPr>
      </w:pPr>
    </w:p>
    <w:p>
      <w:pPr>
        <w:spacing w:before="1"/>
        <w:ind w:left="1763" w:right="0" w:firstLine="0"/>
        <w:jc w:val="left"/>
        <w:rPr>
          <w:rFonts w:ascii="Arial"/>
          <w:b/>
          <w:sz w:val="12"/>
        </w:rPr>
      </w:pPr>
      <w:r>
        <w:rPr>
          <w:rFonts w:ascii="Arial"/>
          <w:b/>
          <w:color w:val="231F20"/>
          <w:sz w:val="12"/>
        </w:rPr>
        <w:t>OUTPUT</w:t>
      </w:r>
    </w:p>
    <w:p>
      <w:pPr>
        <w:pStyle w:val="BodyText"/>
        <w:rPr>
          <w:rFonts w:ascii="Arial"/>
          <w:b/>
          <w:sz w:val="20"/>
        </w:rPr>
      </w:pPr>
    </w:p>
    <w:p>
      <w:pPr>
        <w:pStyle w:val="BodyText"/>
        <w:spacing w:before="1"/>
        <w:rPr>
          <w:rFonts w:ascii="Arial"/>
          <w:b/>
          <w:sz w:val="28"/>
        </w:rPr>
      </w:pPr>
    </w:p>
    <w:p>
      <w:pPr>
        <w:spacing w:before="104"/>
        <w:ind w:left="1654" w:right="0" w:firstLine="0"/>
        <w:jc w:val="left"/>
        <w:rPr>
          <w:rFonts w:ascii="Arial"/>
          <w:b/>
          <w:sz w:val="12"/>
        </w:rPr>
      </w:pPr>
      <w:r>
        <w:rPr>
          <w:rFonts w:ascii="Arial"/>
          <w:b/>
          <w:color w:val="231F20"/>
          <w:sz w:val="12"/>
        </w:rPr>
        <w:t>PWMx_TRIP</w:t>
      </w:r>
    </w:p>
    <w:p>
      <w:pPr>
        <w:pStyle w:val="BodyText"/>
        <w:rPr>
          <w:rFonts w:ascii="Arial"/>
          <w:b/>
          <w:sz w:val="20"/>
        </w:rPr>
      </w:pPr>
    </w:p>
    <w:p>
      <w:pPr>
        <w:pStyle w:val="BodyText"/>
        <w:spacing w:before="9"/>
        <w:rPr>
          <w:rFonts w:ascii="Arial"/>
          <w:b/>
          <w:sz w:val="24"/>
        </w:rPr>
      </w:pPr>
    </w:p>
    <w:p>
      <w:pPr>
        <w:spacing w:before="103"/>
        <w:ind w:left="1972" w:right="2711" w:firstLine="0"/>
        <w:jc w:val="center"/>
        <w:rPr>
          <w:i/>
          <w:sz w:val="16"/>
        </w:rPr>
      </w:pPr>
      <w:bookmarkStart w:name="_bookmark155" w:id="340"/>
      <w:bookmarkEnd w:id="340"/>
      <w:r>
        <w:rPr/>
      </w:r>
      <w:r>
        <w:rPr>
          <w:i/>
          <w:sz w:val="16"/>
        </w:rPr>
        <w:t>Figure 56. PWM Timing</w:t>
      </w:r>
    </w:p>
    <w:p>
      <w:pPr>
        <w:spacing w:after="0"/>
        <w:jc w:val="center"/>
        <w:rPr>
          <w:sz w:val="16"/>
        </w:rPr>
        <w:sectPr>
          <w:pgSz w:w="12240" w:h="15840"/>
          <w:pgMar w:header="690" w:footer="710" w:top="1480" w:bottom="900" w:left="440" w:right="60"/>
        </w:sectPr>
      </w:pPr>
    </w:p>
    <w:p>
      <w:pPr>
        <w:pStyle w:val="Heading4"/>
        <w:rPr>
          <w:i/>
        </w:rPr>
      </w:pPr>
      <w:bookmarkStart w:name="PWM — Medium Precision (MP) Mode Timing" w:id="341"/>
      <w:bookmarkEnd w:id="341"/>
      <w:r>
        <w:rPr>
          <w:b w:val="0"/>
          <w:i w:val="0"/>
        </w:rPr>
      </w:r>
      <w:r>
        <w:rPr>
          <w:i/>
          <w:w w:val="90"/>
        </w:rPr>
        <w:t>PWM — Medium Precision (MP) Mode Timing</w:t>
      </w:r>
    </w:p>
    <w:p>
      <w:pPr>
        <w:pStyle w:val="BodyText"/>
        <w:spacing w:before="94"/>
        <w:ind w:left="640"/>
      </w:pPr>
      <w:hyperlink w:history="true" w:anchor="_bookmark156">
        <w:r>
          <w:rPr>
            <w:color w:val="0000FF"/>
          </w:rPr>
          <w:t>Table 86 </w:t>
        </w:r>
      </w:hyperlink>
      <w:r>
        <w:rPr/>
        <w:t>and </w:t>
      </w:r>
      <w:hyperlink w:history="true" w:anchor="_bookmark157">
        <w:r>
          <w:rPr>
            <w:color w:val="0000FF"/>
          </w:rPr>
          <w:t>Figure 57 </w:t>
        </w:r>
      </w:hyperlink>
      <w:r>
        <w:rPr/>
        <w:t>describe medium precision (MP) PWM operations.</w:t>
      </w:r>
    </w:p>
    <w:p>
      <w:pPr>
        <w:pStyle w:val="Heading5"/>
        <w:spacing w:before="211"/>
      </w:pPr>
      <w:bookmarkStart w:name="_bookmark156" w:id="342"/>
      <w:bookmarkEnd w:id="342"/>
      <w:r>
        <w:rPr>
          <w:b w:val="0"/>
        </w:rPr>
      </w:r>
      <w:r>
        <w:rPr/>
        <w:t>Table 86. PWM—MP Mode, Output Pulse</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4"/>
        <w:gridCol w:w="4812"/>
        <w:gridCol w:w="989"/>
      </w:tblGrid>
      <w:tr>
        <w:trPr>
          <w:trHeight w:val="255" w:hRule="atLeast"/>
        </w:trPr>
        <w:tc>
          <w:tcPr>
            <w:tcW w:w="4664" w:type="dxa"/>
            <w:tcBorders>
              <w:left w:val="nil"/>
            </w:tcBorders>
          </w:tcPr>
          <w:p>
            <w:pPr>
              <w:pStyle w:val="TableParagraph"/>
              <w:spacing w:line="216" w:lineRule="exact" w:before="19"/>
              <w:ind w:left="64"/>
              <w:rPr>
                <w:rFonts w:ascii="Verdana"/>
                <w:b/>
                <w:sz w:val="18"/>
              </w:rPr>
            </w:pPr>
            <w:r>
              <w:rPr>
                <w:rFonts w:ascii="Verdana"/>
                <w:b/>
                <w:w w:val="90"/>
                <w:sz w:val="18"/>
              </w:rPr>
              <w:t>Parameter</w:t>
            </w:r>
          </w:p>
        </w:tc>
        <w:tc>
          <w:tcPr>
            <w:tcW w:w="4812" w:type="dxa"/>
          </w:tcPr>
          <w:p>
            <w:pPr>
              <w:pStyle w:val="TableParagraph"/>
              <w:tabs>
                <w:tab w:pos="2466" w:val="left" w:leader="none"/>
              </w:tabs>
              <w:spacing w:line="216" w:lineRule="exact" w:before="19"/>
              <w:ind w:left="60"/>
              <w:rPr>
                <w:rFonts w:ascii="Verdana"/>
                <w:b/>
                <w:sz w:val="18"/>
              </w:rPr>
            </w:pPr>
            <w:r>
              <w:rPr>
                <w:rFonts w:ascii="Verdana"/>
                <w:b/>
                <w:w w:val="95"/>
                <w:sz w:val="18"/>
              </w:rPr>
              <w:t>Min</w:t>
              <w:tab/>
              <w:t>Max</w:t>
            </w:r>
          </w:p>
        </w:tc>
        <w:tc>
          <w:tcPr>
            <w:tcW w:w="989" w:type="dxa"/>
            <w:tcBorders>
              <w:right w:val="nil"/>
            </w:tcBorders>
          </w:tcPr>
          <w:p>
            <w:pPr>
              <w:pStyle w:val="TableParagraph"/>
              <w:spacing w:line="216" w:lineRule="exact" w:before="19"/>
              <w:ind w:left="60"/>
              <w:rPr>
                <w:rFonts w:ascii="Verdana"/>
                <w:b/>
                <w:sz w:val="18"/>
              </w:rPr>
            </w:pPr>
            <w:r>
              <w:rPr>
                <w:rFonts w:ascii="Verdana"/>
                <w:b/>
                <w:w w:val="90"/>
                <w:sz w:val="18"/>
              </w:rPr>
              <w:t>Unit</w:t>
            </w:r>
          </w:p>
        </w:tc>
      </w:tr>
      <w:tr>
        <w:trPr>
          <w:trHeight w:val="520" w:hRule="atLeast"/>
        </w:trPr>
        <w:tc>
          <w:tcPr>
            <w:tcW w:w="4664" w:type="dxa"/>
            <w:tcBorders>
              <w:left w:val="nil"/>
            </w:tcBorders>
          </w:tcPr>
          <w:p>
            <w:pPr>
              <w:pStyle w:val="TableParagraph"/>
              <w:spacing w:before="31"/>
              <w:ind w:left="64"/>
              <w:rPr>
                <w:i/>
                <w:sz w:val="18"/>
              </w:rPr>
            </w:pPr>
            <w:r>
              <w:rPr>
                <w:i/>
                <w:sz w:val="18"/>
              </w:rPr>
              <w:t>Switching Characteristic</w:t>
            </w:r>
          </w:p>
          <w:p>
            <w:pPr>
              <w:pStyle w:val="TableParagraph"/>
              <w:tabs>
                <w:tab w:pos="926" w:val="left" w:leader="none"/>
              </w:tabs>
              <w:spacing w:line="204" w:lineRule="exact" w:before="56"/>
              <w:ind w:left="64"/>
              <w:rPr>
                <w:sz w:val="18"/>
              </w:rPr>
            </w:pPr>
            <w:r>
              <w:rPr>
                <w:sz w:val="18"/>
              </w:rPr>
              <w:t>t</w:t>
            </w:r>
            <w:r>
              <w:rPr>
                <w:position w:val="-2"/>
                <w:sz w:val="14"/>
              </w:rPr>
              <w:t>MPWMW</w:t>
              <w:tab/>
            </w:r>
            <w:r>
              <w:rPr>
                <w:sz w:val="18"/>
              </w:rPr>
              <w:t>MP</w:t>
            </w:r>
            <w:r>
              <w:rPr>
                <w:spacing w:val="-19"/>
                <w:sz w:val="18"/>
              </w:rPr>
              <w:t> </w:t>
            </w:r>
            <w:r>
              <w:rPr>
                <w:sz w:val="18"/>
              </w:rPr>
              <w:t>PWM</w:t>
            </w:r>
            <w:r>
              <w:rPr>
                <w:spacing w:val="-19"/>
                <w:sz w:val="18"/>
              </w:rPr>
              <w:t> </w:t>
            </w:r>
            <w:r>
              <w:rPr>
                <w:sz w:val="18"/>
              </w:rPr>
              <w:t>Output</w:t>
            </w:r>
            <w:r>
              <w:rPr>
                <w:spacing w:val="-19"/>
                <w:sz w:val="18"/>
              </w:rPr>
              <w:t> </w:t>
            </w:r>
            <w:r>
              <w:rPr>
                <w:sz w:val="18"/>
              </w:rPr>
              <w:t>Pulse</w:t>
            </w:r>
            <w:r>
              <w:rPr>
                <w:spacing w:val="-19"/>
                <w:sz w:val="18"/>
              </w:rPr>
              <w:t> </w:t>
            </w:r>
            <w:r>
              <w:rPr>
                <w:sz w:val="18"/>
              </w:rPr>
              <w:t>Width</w:t>
            </w:r>
            <w:r>
              <w:rPr>
                <w:sz w:val="18"/>
                <w:vertAlign w:val="superscript"/>
              </w:rPr>
              <w:t>1,</w:t>
            </w:r>
            <w:r>
              <w:rPr>
                <w:spacing w:val="-19"/>
                <w:sz w:val="18"/>
                <w:vertAlign w:val="baseline"/>
              </w:rPr>
              <w:t> </w:t>
            </w:r>
            <w:r>
              <w:rPr>
                <w:sz w:val="18"/>
                <w:vertAlign w:val="superscript"/>
              </w:rPr>
              <w:t>2</w:t>
            </w:r>
          </w:p>
        </w:tc>
        <w:tc>
          <w:tcPr>
            <w:tcW w:w="4812" w:type="dxa"/>
          </w:tcPr>
          <w:p>
            <w:pPr>
              <w:pStyle w:val="TableParagraph"/>
              <w:spacing w:before="8"/>
              <w:rPr>
                <w:rFonts w:ascii="Times New Roman"/>
                <w:b/>
                <w:sz w:val="25"/>
              </w:rPr>
            </w:pPr>
          </w:p>
          <w:p>
            <w:pPr>
              <w:pStyle w:val="TableParagraph"/>
              <w:tabs>
                <w:tab w:pos="2465" w:val="left" w:leader="none"/>
              </w:tabs>
              <w:spacing w:line="204" w:lineRule="exact" w:before="1"/>
              <w:ind w:left="60"/>
              <w:rPr>
                <w:sz w:val="18"/>
              </w:rPr>
            </w:pPr>
            <w:r>
              <w:rPr>
                <w:sz w:val="18"/>
              </w:rPr>
              <w:t>(N</w:t>
            </w:r>
            <w:r>
              <w:rPr>
                <w:spacing w:val="-24"/>
                <w:sz w:val="18"/>
              </w:rPr>
              <w:t> </w:t>
            </w:r>
            <w:r>
              <w:rPr>
                <w:sz w:val="18"/>
              </w:rPr>
              <w:t>+</w:t>
            </w:r>
            <w:r>
              <w:rPr>
                <w:spacing w:val="-24"/>
                <w:sz w:val="18"/>
              </w:rPr>
              <w:t> </w:t>
            </w:r>
            <w:r>
              <w:rPr>
                <w:sz w:val="18"/>
              </w:rPr>
              <w:t>m</w:t>
            </w:r>
            <w:r>
              <w:rPr>
                <w:spacing w:val="-23"/>
                <w:sz w:val="18"/>
              </w:rPr>
              <w:t> </w:t>
            </w:r>
            <w:r>
              <w:rPr>
                <w:sz w:val="18"/>
              </w:rPr>
              <w:t>×</w:t>
            </w:r>
            <w:r>
              <w:rPr>
                <w:spacing w:val="-25"/>
                <w:sz w:val="18"/>
              </w:rPr>
              <w:t> </w:t>
            </w:r>
            <w:r>
              <w:rPr>
                <w:sz w:val="18"/>
              </w:rPr>
              <w:t>0.25)</w:t>
            </w:r>
            <w:r>
              <w:rPr>
                <w:spacing w:val="-24"/>
                <w:sz w:val="18"/>
              </w:rPr>
              <w:t> </w:t>
            </w:r>
            <w:r>
              <w:rPr>
                <w:sz w:val="18"/>
              </w:rPr>
              <w:t>×</w:t>
            </w:r>
            <w:r>
              <w:rPr>
                <w:spacing w:val="-23"/>
                <w:sz w:val="18"/>
              </w:rPr>
              <w:t> </w:t>
            </w:r>
            <w:r>
              <w:rPr>
                <w:sz w:val="18"/>
              </w:rPr>
              <w:t>t</w:t>
            </w:r>
            <w:r>
              <w:rPr>
                <w:position w:val="-2"/>
                <w:sz w:val="14"/>
              </w:rPr>
              <w:t>SCLK</w:t>
            </w:r>
            <w:r>
              <w:rPr>
                <w:spacing w:val="-20"/>
                <w:position w:val="-2"/>
                <w:sz w:val="14"/>
              </w:rPr>
              <w:t> </w:t>
            </w:r>
            <w:r>
              <w:rPr>
                <w:w w:val="110"/>
                <w:sz w:val="18"/>
              </w:rPr>
              <w:t>–</w:t>
            </w:r>
            <w:r>
              <w:rPr>
                <w:spacing w:val="-29"/>
                <w:w w:val="110"/>
                <w:sz w:val="18"/>
              </w:rPr>
              <w:t> </w:t>
            </w:r>
            <w:r>
              <w:rPr>
                <w:sz w:val="18"/>
              </w:rPr>
              <w:t>1.0</w:t>
              <w:tab/>
              <w:t>(N</w:t>
            </w:r>
            <w:r>
              <w:rPr>
                <w:spacing w:val="-22"/>
                <w:sz w:val="18"/>
              </w:rPr>
              <w:t> </w:t>
            </w:r>
            <w:r>
              <w:rPr>
                <w:sz w:val="18"/>
              </w:rPr>
              <w:t>+</w:t>
            </w:r>
            <w:r>
              <w:rPr>
                <w:spacing w:val="-21"/>
                <w:sz w:val="18"/>
              </w:rPr>
              <w:t> </w:t>
            </w:r>
            <w:r>
              <w:rPr>
                <w:sz w:val="18"/>
              </w:rPr>
              <w:t>m</w:t>
            </w:r>
            <w:r>
              <w:rPr>
                <w:spacing w:val="-21"/>
                <w:sz w:val="18"/>
              </w:rPr>
              <w:t> </w:t>
            </w:r>
            <w:r>
              <w:rPr>
                <w:sz w:val="18"/>
              </w:rPr>
              <w:t>×</w:t>
            </w:r>
            <w:r>
              <w:rPr>
                <w:spacing w:val="-22"/>
                <w:sz w:val="18"/>
              </w:rPr>
              <w:t> </w:t>
            </w:r>
            <w:r>
              <w:rPr>
                <w:sz w:val="18"/>
              </w:rPr>
              <w:t>0.25)</w:t>
            </w:r>
            <w:r>
              <w:rPr>
                <w:spacing w:val="-21"/>
                <w:sz w:val="18"/>
              </w:rPr>
              <w:t> </w:t>
            </w:r>
            <w:r>
              <w:rPr>
                <w:sz w:val="18"/>
              </w:rPr>
              <w:t>×</w:t>
            </w:r>
            <w:r>
              <w:rPr>
                <w:spacing w:val="-21"/>
                <w:sz w:val="18"/>
              </w:rPr>
              <w:t> </w:t>
            </w:r>
            <w:r>
              <w:rPr>
                <w:sz w:val="18"/>
              </w:rPr>
              <w:t>t</w:t>
            </w:r>
            <w:r>
              <w:rPr>
                <w:position w:val="-2"/>
                <w:sz w:val="14"/>
              </w:rPr>
              <w:t>SCLK</w:t>
            </w:r>
            <w:r>
              <w:rPr>
                <w:spacing w:val="-9"/>
                <w:position w:val="-2"/>
                <w:sz w:val="14"/>
              </w:rPr>
              <w:t> </w:t>
            </w:r>
            <w:r>
              <w:rPr>
                <w:sz w:val="18"/>
              </w:rPr>
              <w:t>+</w:t>
            </w:r>
            <w:r>
              <w:rPr>
                <w:spacing w:val="-21"/>
                <w:sz w:val="18"/>
              </w:rPr>
              <w:t> </w:t>
            </w:r>
            <w:r>
              <w:rPr>
                <w:sz w:val="18"/>
              </w:rPr>
              <w:t>1.0</w:t>
            </w:r>
          </w:p>
        </w:tc>
        <w:tc>
          <w:tcPr>
            <w:tcW w:w="989" w:type="dxa"/>
            <w:tcBorders>
              <w:right w:val="nil"/>
            </w:tcBorders>
          </w:tcPr>
          <w:p>
            <w:pPr>
              <w:pStyle w:val="TableParagraph"/>
              <w:spacing w:before="8"/>
              <w:rPr>
                <w:rFonts w:ascii="Times New Roman"/>
                <w:b/>
                <w:sz w:val="25"/>
              </w:rPr>
            </w:pPr>
          </w:p>
          <w:p>
            <w:pPr>
              <w:pStyle w:val="TableParagraph"/>
              <w:spacing w:line="204" w:lineRule="exact" w:before="1"/>
              <w:ind w:left="59"/>
              <w:rPr>
                <w:sz w:val="18"/>
              </w:rPr>
            </w:pPr>
            <w:r>
              <w:rPr>
                <w:sz w:val="18"/>
              </w:rPr>
              <w:t>ns</w:t>
            </w:r>
          </w:p>
        </w:tc>
      </w:tr>
    </w:tbl>
    <w:p>
      <w:pPr>
        <w:spacing w:line="192" w:lineRule="exact" w:before="52"/>
        <w:ind w:left="640" w:right="0" w:firstLine="0"/>
        <w:jc w:val="left"/>
        <w:rPr>
          <w:rFonts w:ascii="Times New Roman"/>
          <w:sz w:val="15"/>
        </w:rPr>
      </w:pPr>
      <w:r>
        <w:rPr>
          <w:rFonts w:ascii="Times New Roman"/>
          <w:position w:val="6"/>
          <w:sz w:val="11"/>
        </w:rPr>
        <w:t>1 </w:t>
      </w:r>
      <w:r>
        <w:rPr>
          <w:rFonts w:ascii="Times New Roman"/>
          <w:sz w:val="15"/>
        </w:rPr>
        <w:t>N is the DUTY bit field (coarse duty) from the duty register. m is the ENHDIV (Enhanced Precision Divider bits) value from the HP duty register.</w:t>
      </w:r>
    </w:p>
    <w:p>
      <w:pPr>
        <w:spacing w:line="192" w:lineRule="exact" w:before="0"/>
        <w:ind w:left="640" w:right="0" w:firstLine="0"/>
        <w:jc w:val="left"/>
        <w:rPr>
          <w:rFonts w:ascii="Times New Roman"/>
          <w:sz w:val="15"/>
        </w:rPr>
      </w:pPr>
      <w:r>
        <w:rPr>
          <w:rFonts w:ascii="Times New Roman"/>
          <w:position w:val="6"/>
          <w:sz w:val="11"/>
        </w:rPr>
        <w:t>2 </w:t>
      </w:r>
      <w:r>
        <w:rPr>
          <w:rFonts w:ascii="Times New Roman"/>
          <w:sz w:val="15"/>
        </w:rPr>
        <w:t>Applies to individual PWM channel with 50% duty cycle. Other PWM channels within the same unit are toggling at the same time. No other GPIO pins toggle.</w:t>
      </w:r>
    </w:p>
    <w:p>
      <w:pPr>
        <w:pStyle w:val="BodyText"/>
        <w:rPr>
          <w:sz w:val="20"/>
        </w:rPr>
      </w:pPr>
    </w:p>
    <w:p>
      <w:pPr>
        <w:pStyle w:val="BodyText"/>
        <w:rPr>
          <w:sz w:val="20"/>
        </w:rPr>
      </w:pPr>
    </w:p>
    <w:p>
      <w:pPr>
        <w:pStyle w:val="BodyText"/>
        <w:rPr>
          <w:sz w:val="20"/>
        </w:rPr>
      </w:pPr>
    </w:p>
    <w:p>
      <w:pPr>
        <w:pStyle w:val="BodyText"/>
        <w:spacing w:before="6"/>
        <w:rPr>
          <w:sz w:val="24"/>
        </w:rPr>
      </w:pPr>
    </w:p>
    <w:p>
      <w:pPr>
        <w:spacing w:before="103"/>
        <w:ind w:left="1976" w:right="0" w:firstLine="0"/>
        <w:jc w:val="left"/>
        <w:rPr>
          <w:rFonts w:ascii="Arial"/>
          <w:b/>
          <w:sz w:val="12"/>
        </w:rPr>
      </w:pPr>
      <w:r>
        <w:rPr/>
        <w:pict>
          <v:group style="position:absolute;margin-left:165.992996pt;margin-top:-11.723051pt;width:348.55pt;height:47.35pt;mso-position-horizontal-relative:page;mso-position-vertical-relative:paragraph;z-index:16178176" coordorigin="3320,-234" coordsize="6971,947">
            <v:shape style="position:absolute;left:3329;top:-145;width:6951;height:361" coordorigin="3330,-144" coordsize="6951,361" path="m3330,216l3620,216,3800,-144,6590,-144,6770,216,10280,216e" filled="false" stroked="true" strokeweight="1pt" strokecolor="#231f20">
              <v:path arrowok="t"/>
              <v:stroke dashstyle="solid"/>
            </v:shape>
            <v:line style="position:absolute" from="5372,299" to="6570,299" stroked="true" strokeweight=".75pt" strokecolor="#231f20">
              <v:stroke dashstyle="solid"/>
            </v:line>
            <v:shape style="position:absolute;left:3708;top:260;width:2964;height:76" coordorigin="3708,261" coordsize="2964,76" path="m3835,261l3812,271,3793,277,3774,283,3755,289,3737,293,3721,297,3708,299,3721,301,3737,304,3755,309,3774,314,3792,320,3807,325,3835,337,3835,261xm6672,299l6658,297,6643,294,6625,289,6605,284,6588,278,6573,273,6545,261,6545,337,6568,327,6586,321,6605,314,6625,309,6643,304,6658,301,6672,299xe" filled="true" fillcolor="#231f20" stroked="false">
              <v:path arrowok="t"/>
              <v:fill type="solid"/>
            </v:shape>
            <v:line style="position:absolute" from="3710,-234" to="3710,712" stroked="true" strokeweight=".5pt" strokecolor="#231f20">
              <v:stroke dashstyle="solid"/>
            </v:line>
            <v:line style="position:absolute" from="6680,-234" to="6680,712" stroked="true" strokeweight=".5pt" strokecolor="#231f20">
              <v:stroke dashstyle="solid"/>
            </v:line>
            <v:shape style="position:absolute;left:3809;top:187;width:1578;height:205" type="#_x0000_t202" filled="false" stroked="false">
              <v:textbox inset="0,0,0,0">
                <w:txbxContent>
                  <w:p>
                    <w:pPr>
                      <w:tabs>
                        <w:tab w:pos="1011" w:val="left" w:leader="none"/>
                      </w:tabs>
                      <w:spacing w:before="0"/>
                      <w:ind w:left="0" w:right="0" w:firstLine="0"/>
                      <w:jc w:val="left"/>
                      <w:rPr>
                        <w:rFonts w:ascii="Arial"/>
                        <w:b/>
                        <w:sz w:val="10"/>
                      </w:rPr>
                    </w:pPr>
                    <w:r>
                      <w:rPr>
                        <w:rFonts w:ascii="Arial"/>
                        <w:b/>
                        <w:color w:val="231F20"/>
                        <w:w w:val="100"/>
                        <w:position w:val="5"/>
                        <w:sz w:val="14"/>
                        <w:u w:val="single" w:color="231F20"/>
                      </w:rPr>
                      <w:t> </w:t>
                    </w:r>
                    <w:r>
                      <w:rPr>
                        <w:rFonts w:ascii="Arial"/>
                        <w:b/>
                        <w:color w:val="231F20"/>
                        <w:position w:val="5"/>
                        <w:sz w:val="14"/>
                        <w:u w:val="single" w:color="231F20"/>
                      </w:rPr>
                      <w:tab/>
                    </w:r>
                    <w:r>
                      <w:rPr>
                        <w:rFonts w:ascii="Arial"/>
                        <w:b/>
                        <w:color w:val="231F20"/>
                        <w:position w:val="5"/>
                        <w:sz w:val="14"/>
                      </w:rPr>
                      <w:t> </w:t>
                    </w:r>
                    <w:r>
                      <w:rPr>
                        <w:rFonts w:ascii="Arial"/>
                        <w:b/>
                        <w:color w:val="231F20"/>
                        <w:spacing w:val="-8"/>
                        <w:position w:val="5"/>
                        <w:sz w:val="14"/>
                      </w:rPr>
                      <w:t> </w:t>
                    </w:r>
                    <w:r>
                      <w:rPr>
                        <w:rFonts w:ascii="Arial"/>
                        <w:b/>
                        <w:color w:val="231F20"/>
                        <w:position w:val="5"/>
                        <w:sz w:val="14"/>
                      </w:rPr>
                      <w:t>t</w:t>
                    </w:r>
                    <w:r>
                      <w:rPr>
                        <w:rFonts w:ascii="Arial"/>
                        <w:b/>
                        <w:color w:val="231F20"/>
                        <w:sz w:val="10"/>
                      </w:rPr>
                      <w:t>MPWMW</w:t>
                    </w:r>
                  </w:p>
                </w:txbxContent>
              </v:textbox>
              <w10:wrap type="none"/>
            </v:shape>
            <w10:wrap type="none"/>
          </v:group>
        </w:pict>
      </w:r>
      <w:r>
        <w:rPr>
          <w:rFonts w:ascii="Arial"/>
          <w:b/>
          <w:color w:val="231F20"/>
          <w:sz w:val="12"/>
        </w:rPr>
        <w:t>PWMOUTPUT</w:t>
      </w:r>
    </w:p>
    <w:p>
      <w:pPr>
        <w:pStyle w:val="BodyText"/>
        <w:rPr>
          <w:rFonts w:ascii="Arial"/>
          <w:b/>
          <w:sz w:val="20"/>
        </w:rPr>
      </w:pPr>
    </w:p>
    <w:p>
      <w:pPr>
        <w:pStyle w:val="BodyText"/>
        <w:rPr>
          <w:rFonts w:ascii="Arial"/>
          <w:b/>
          <w:sz w:val="20"/>
        </w:rPr>
      </w:pPr>
    </w:p>
    <w:p>
      <w:pPr>
        <w:pStyle w:val="BodyText"/>
        <w:spacing w:before="10"/>
        <w:rPr>
          <w:rFonts w:ascii="Arial"/>
          <w:b/>
          <w:sz w:val="26"/>
        </w:rPr>
      </w:pPr>
    </w:p>
    <w:p>
      <w:pPr>
        <w:spacing w:before="102"/>
        <w:ind w:left="2692" w:right="2711" w:firstLine="0"/>
        <w:jc w:val="center"/>
        <w:rPr>
          <w:i/>
          <w:sz w:val="16"/>
        </w:rPr>
      </w:pPr>
      <w:bookmarkStart w:name="_bookmark157" w:id="343"/>
      <w:bookmarkEnd w:id="343"/>
      <w:r>
        <w:rPr/>
      </w:r>
      <w:r>
        <w:rPr>
          <w:i/>
          <w:sz w:val="16"/>
        </w:rPr>
        <w:t>Figure 57. PWM MP Mode Timing, Output Pulse</w:t>
      </w:r>
    </w:p>
    <w:p>
      <w:pPr>
        <w:spacing w:line="240" w:lineRule="auto" w:before="0"/>
        <w:rPr>
          <w:i/>
          <w:sz w:val="19"/>
        </w:rPr>
      </w:pPr>
    </w:p>
    <w:p>
      <w:pPr>
        <w:pStyle w:val="Heading4"/>
        <w:spacing w:before="0"/>
        <w:rPr>
          <w:i/>
        </w:rPr>
      </w:pPr>
      <w:bookmarkStart w:name="PWM — Heightened Precision (HP) Mode Tim" w:id="344"/>
      <w:bookmarkEnd w:id="344"/>
      <w:r>
        <w:rPr>
          <w:b w:val="0"/>
          <w:i w:val="0"/>
        </w:rPr>
      </w:r>
      <w:r>
        <w:rPr>
          <w:i/>
          <w:w w:val="90"/>
        </w:rPr>
        <w:t>PWM — Heightened Precision (HP) Mode Timing</w:t>
      </w:r>
    </w:p>
    <w:p>
      <w:pPr>
        <w:pStyle w:val="BodyText"/>
        <w:spacing w:before="94"/>
        <w:ind w:left="640"/>
      </w:pPr>
      <w:hyperlink w:history="true" w:anchor="_bookmark158">
        <w:r>
          <w:rPr>
            <w:color w:val="0000FF"/>
          </w:rPr>
          <w:t>Table 87</w:t>
        </w:r>
      </w:hyperlink>
      <w:r>
        <w:rPr/>
        <w:t>, </w:t>
      </w:r>
      <w:hyperlink w:history="true" w:anchor="_bookmark161">
        <w:r>
          <w:rPr>
            <w:color w:val="0000FF"/>
          </w:rPr>
          <w:t>Table 88</w:t>
        </w:r>
      </w:hyperlink>
      <w:r>
        <w:rPr/>
        <w:t>, and </w:t>
      </w:r>
      <w:hyperlink w:history="true" w:anchor="_bookmark159">
        <w:r>
          <w:rPr>
            <w:color w:val="0000FF"/>
          </w:rPr>
          <w:t>Figure 58 </w:t>
        </w:r>
      </w:hyperlink>
      <w:r>
        <w:rPr/>
        <w:t>through </w:t>
      </w:r>
      <w:hyperlink w:history="true" w:anchor="_bookmark163">
        <w:r>
          <w:rPr>
            <w:color w:val="0000FF"/>
          </w:rPr>
          <w:t>Figure 61 </w:t>
        </w:r>
      </w:hyperlink>
      <w:r>
        <w:rPr/>
        <w:t>describe heightened precision (HP) PWM operations.</w:t>
      </w:r>
    </w:p>
    <w:p>
      <w:pPr>
        <w:pStyle w:val="Heading5"/>
        <w:spacing w:before="211"/>
      </w:pPr>
      <w:bookmarkStart w:name="_bookmark158" w:id="345"/>
      <w:bookmarkEnd w:id="345"/>
      <w:r>
        <w:rPr>
          <w:b w:val="0"/>
        </w:rPr>
      </w:r>
      <w:r>
        <w:rPr/>
        <w:t>Table 87. PWM—HP Mode (HPPWM), Output Pulse Width Accuracy</w:t>
      </w:r>
    </w:p>
    <w:p>
      <w:pPr>
        <w:pStyle w:val="BodyText"/>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48"/>
        <w:gridCol w:w="4368"/>
        <w:gridCol w:w="637"/>
        <w:gridCol w:w="695"/>
        <w:gridCol w:w="922"/>
        <w:gridCol w:w="694"/>
      </w:tblGrid>
      <w:tr>
        <w:trPr>
          <w:trHeight w:val="255" w:hRule="atLeast"/>
        </w:trPr>
        <w:tc>
          <w:tcPr>
            <w:tcW w:w="3148" w:type="dxa"/>
            <w:tcBorders>
              <w:top w:val="single" w:sz="4" w:space="0" w:color="000000"/>
              <w:bottom w:val="single" w:sz="4" w:space="0" w:color="000000"/>
              <w:right w:val="single" w:sz="4" w:space="0" w:color="000000"/>
            </w:tcBorders>
          </w:tcPr>
          <w:p>
            <w:pPr>
              <w:pStyle w:val="TableParagraph"/>
              <w:spacing w:line="216" w:lineRule="exact" w:before="19"/>
              <w:ind w:left="64"/>
              <w:rPr>
                <w:rFonts w:ascii="Verdana"/>
                <w:b/>
                <w:sz w:val="18"/>
              </w:rPr>
            </w:pPr>
            <w:r>
              <w:rPr>
                <w:rFonts w:ascii="Verdana"/>
                <w:b/>
                <w:w w:val="90"/>
                <w:sz w:val="18"/>
              </w:rPr>
              <w:t>Parameter</w:t>
            </w:r>
          </w:p>
        </w:tc>
        <w:tc>
          <w:tcPr>
            <w:tcW w:w="436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9"/>
              <w:ind w:left="59"/>
              <w:rPr>
                <w:rFonts w:ascii="Verdana"/>
                <w:b/>
                <w:sz w:val="18"/>
              </w:rPr>
            </w:pPr>
            <w:r>
              <w:rPr>
                <w:rFonts w:ascii="Verdana"/>
                <w:b/>
                <w:w w:val="90"/>
                <w:sz w:val="18"/>
              </w:rPr>
              <w:t>Conditions</w:t>
            </w:r>
          </w:p>
        </w:tc>
        <w:tc>
          <w:tcPr>
            <w:tcW w:w="637" w:type="dxa"/>
            <w:tcBorders>
              <w:top w:val="single" w:sz="4" w:space="0" w:color="000000"/>
              <w:left w:val="single" w:sz="4" w:space="0" w:color="000000"/>
              <w:bottom w:val="single" w:sz="4" w:space="0" w:color="000000"/>
            </w:tcBorders>
          </w:tcPr>
          <w:p>
            <w:pPr>
              <w:pStyle w:val="TableParagraph"/>
              <w:spacing w:line="216" w:lineRule="exact" w:before="19"/>
              <w:ind w:left="59"/>
              <w:rPr>
                <w:rFonts w:ascii="Verdana"/>
                <w:b/>
                <w:sz w:val="18"/>
              </w:rPr>
            </w:pPr>
            <w:r>
              <w:rPr>
                <w:rFonts w:ascii="Verdana"/>
                <w:b/>
                <w:w w:val="95"/>
                <w:sz w:val="18"/>
              </w:rPr>
              <w:t>Min</w:t>
            </w:r>
          </w:p>
        </w:tc>
        <w:tc>
          <w:tcPr>
            <w:tcW w:w="695" w:type="dxa"/>
            <w:tcBorders>
              <w:top w:val="single" w:sz="4" w:space="0" w:color="000000"/>
              <w:bottom w:val="single" w:sz="4" w:space="0" w:color="000000"/>
            </w:tcBorders>
          </w:tcPr>
          <w:p>
            <w:pPr>
              <w:pStyle w:val="TableParagraph"/>
              <w:spacing w:line="216" w:lineRule="exact" w:before="19"/>
              <w:ind w:left="141" w:right="184"/>
              <w:jc w:val="center"/>
              <w:rPr>
                <w:rFonts w:ascii="Verdana"/>
                <w:b/>
                <w:sz w:val="18"/>
              </w:rPr>
            </w:pPr>
            <w:r>
              <w:rPr>
                <w:rFonts w:ascii="Verdana"/>
                <w:b/>
                <w:w w:val="90"/>
                <w:sz w:val="18"/>
              </w:rPr>
              <w:t>Typ</w:t>
            </w:r>
          </w:p>
        </w:tc>
        <w:tc>
          <w:tcPr>
            <w:tcW w:w="922" w:type="dxa"/>
            <w:tcBorders>
              <w:top w:val="single" w:sz="4" w:space="0" w:color="000000"/>
              <w:bottom w:val="single" w:sz="4" w:space="0" w:color="000000"/>
              <w:right w:val="single" w:sz="4" w:space="0" w:color="000000"/>
            </w:tcBorders>
          </w:tcPr>
          <w:p>
            <w:pPr>
              <w:pStyle w:val="TableParagraph"/>
              <w:spacing w:line="216" w:lineRule="exact" w:before="19"/>
              <w:ind w:left="234"/>
              <w:rPr>
                <w:rFonts w:ascii="Verdana"/>
                <w:b/>
                <w:sz w:val="18"/>
              </w:rPr>
            </w:pPr>
            <w:r>
              <w:rPr>
                <w:rFonts w:ascii="Verdana"/>
                <w:b/>
                <w:w w:val="90"/>
                <w:sz w:val="18"/>
              </w:rPr>
              <w:t>Max</w:t>
            </w:r>
          </w:p>
        </w:tc>
        <w:tc>
          <w:tcPr>
            <w:tcW w:w="694" w:type="dxa"/>
            <w:tcBorders>
              <w:top w:val="single" w:sz="4" w:space="0" w:color="000000"/>
              <w:left w:val="single" w:sz="4" w:space="0" w:color="000000"/>
              <w:bottom w:val="single" w:sz="4" w:space="0" w:color="000000"/>
            </w:tcBorders>
          </w:tcPr>
          <w:p>
            <w:pPr>
              <w:pStyle w:val="TableParagraph"/>
              <w:spacing w:line="216" w:lineRule="exact" w:before="19"/>
              <w:ind w:left="59"/>
              <w:rPr>
                <w:rFonts w:ascii="Verdana"/>
                <w:b/>
                <w:sz w:val="18"/>
              </w:rPr>
            </w:pPr>
            <w:r>
              <w:rPr>
                <w:rFonts w:ascii="Verdana"/>
                <w:b/>
                <w:w w:val="90"/>
                <w:sz w:val="18"/>
              </w:rPr>
              <w:t>Unit</w:t>
            </w:r>
          </w:p>
        </w:tc>
      </w:tr>
      <w:tr>
        <w:trPr>
          <w:trHeight w:val="269" w:hRule="atLeast"/>
        </w:trPr>
        <w:tc>
          <w:tcPr>
            <w:tcW w:w="3148" w:type="dxa"/>
            <w:tcBorders>
              <w:top w:val="single" w:sz="4" w:space="0" w:color="000000"/>
              <w:right w:val="single" w:sz="4" w:space="0" w:color="000000"/>
            </w:tcBorders>
          </w:tcPr>
          <w:p>
            <w:pPr>
              <w:pStyle w:val="TableParagraph"/>
              <w:spacing w:before="31"/>
              <w:ind w:left="64"/>
              <w:rPr>
                <w:sz w:val="18"/>
              </w:rPr>
            </w:pPr>
            <w:r>
              <w:rPr>
                <w:sz w:val="18"/>
              </w:rPr>
              <w:t>HPPWM Pulse Width Accuracy</w:t>
            </w:r>
          </w:p>
        </w:tc>
        <w:tc>
          <w:tcPr>
            <w:tcW w:w="4368"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637" w:type="dxa"/>
            <w:tcBorders>
              <w:top w:val="single" w:sz="4" w:space="0" w:color="000000"/>
              <w:left w:val="single" w:sz="4" w:space="0" w:color="000000"/>
            </w:tcBorders>
          </w:tcPr>
          <w:p>
            <w:pPr>
              <w:pStyle w:val="TableParagraph"/>
              <w:spacing w:before="0"/>
              <w:rPr>
                <w:rFonts w:ascii="Times New Roman"/>
                <w:sz w:val="16"/>
              </w:rPr>
            </w:pPr>
          </w:p>
        </w:tc>
        <w:tc>
          <w:tcPr>
            <w:tcW w:w="695" w:type="dxa"/>
            <w:tcBorders>
              <w:top w:val="single" w:sz="4" w:space="0" w:color="000000"/>
            </w:tcBorders>
          </w:tcPr>
          <w:p>
            <w:pPr>
              <w:pStyle w:val="TableParagraph"/>
              <w:spacing w:before="0"/>
              <w:rPr>
                <w:rFonts w:ascii="Times New Roman"/>
                <w:sz w:val="16"/>
              </w:rPr>
            </w:pPr>
          </w:p>
        </w:tc>
        <w:tc>
          <w:tcPr>
            <w:tcW w:w="922" w:type="dxa"/>
            <w:tcBorders>
              <w:top w:val="single" w:sz="4" w:space="0" w:color="000000"/>
              <w:right w:val="single" w:sz="4" w:space="0" w:color="000000"/>
            </w:tcBorders>
          </w:tcPr>
          <w:p>
            <w:pPr>
              <w:pStyle w:val="TableParagraph"/>
              <w:spacing w:before="0"/>
              <w:rPr>
                <w:rFonts w:ascii="Times New Roman"/>
                <w:sz w:val="16"/>
              </w:rPr>
            </w:pPr>
          </w:p>
        </w:tc>
        <w:tc>
          <w:tcPr>
            <w:tcW w:w="694" w:type="dxa"/>
            <w:tcBorders>
              <w:top w:val="single" w:sz="4" w:space="0" w:color="000000"/>
              <w:left w:val="single" w:sz="4" w:space="0" w:color="000000"/>
            </w:tcBorders>
          </w:tcPr>
          <w:p>
            <w:pPr>
              <w:pStyle w:val="TableParagraph"/>
              <w:spacing w:before="0"/>
              <w:rPr>
                <w:rFonts w:ascii="Times New Roman"/>
                <w:sz w:val="16"/>
              </w:rPr>
            </w:pPr>
          </w:p>
        </w:tc>
      </w:tr>
      <w:tr>
        <w:trPr>
          <w:trHeight w:val="484" w:hRule="atLeast"/>
        </w:trPr>
        <w:tc>
          <w:tcPr>
            <w:tcW w:w="3148" w:type="dxa"/>
            <w:tcBorders>
              <w:right w:val="single" w:sz="4" w:space="0" w:color="000000"/>
            </w:tcBorders>
          </w:tcPr>
          <w:p>
            <w:pPr>
              <w:pStyle w:val="TableParagraph"/>
              <w:ind w:left="457"/>
              <w:rPr>
                <w:sz w:val="18"/>
              </w:rPr>
            </w:pPr>
            <w:r>
              <w:rPr>
                <w:w w:val="95"/>
                <w:sz w:val="18"/>
              </w:rPr>
              <w:t>Resolution</w:t>
            </w:r>
            <w:r>
              <w:rPr>
                <w:w w:val="95"/>
                <w:sz w:val="18"/>
                <w:vertAlign w:val="superscript"/>
              </w:rPr>
              <w:t>1,</w:t>
            </w:r>
            <w:r>
              <w:rPr>
                <w:w w:val="95"/>
                <w:sz w:val="18"/>
                <w:vertAlign w:val="baseline"/>
              </w:rPr>
              <w:t> </w:t>
            </w:r>
            <w:r>
              <w:rPr>
                <w:w w:val="95"/>
                <w:sz w:val="18"/>
                <w:vertAlign w:val="superscript"/>
              </w:rPr>
              <w:t>2</w:t>
            </w:r>
          </w:p>
        </w:tc>
        <w:tc>
          <w:tcPr>
            <w:tcW w:w="4368" w:type="dxa"/>
            <w:tcBorders>
              <w:left w:val="single" w:sz="4" w:space="0" w:color="000000"/>
              <w:right w:val="single" w:sz="4" w:space="0" w:color="000000"/>
            </w:tcBorders>
          </w:tcPr>
          <w:p>
            <w:pPr>
              <w:pStyle w:val="TableParagraph"/>
              <w:spacing w:line="220" w:lineRule="atLeast" w:before="15"/>
              <w:ind w:left="59"/>
              <w:rPr>
                <w:sz w:val="18"/>
              </w:rPr>
            </w:pPr>
            <w:r>
              <w:rPr>
                <w:w w:val="95"/>
                <w:sz w:val="18"/>
              </w:rPr>
              <w:t>Maximum allowed heightened precision divider bits for </w:t>
            </w:r>
            <w:r>
              <w:rPr>
                <w:sz w:val="18"/>
              </w:rPr>
              <w:t>fractional duty cycles within system clock period</w:t>
            </w:r>
          </w:p>
        </w:tc>
        <w:tc>
          <w:tcPr>
            <w:tcW w:w="637" w:type="dxa"/>
            <w:tcBorders>
              <w:left w:val="single" w:sz="4" w:space="0" w:color="000000"/>
            </w:tcBorders>
          </w:tcPr>
          <w:p>
            <w:pPr>
              <w:pStyle w:val="TableParagraph"/>
              <w:spacing w:before="0"/>
              <w:rPr>
                <w:rFonts w:ascii="Times New Roman"/>
                <w:sz w:val="16"/>
              </w:rPr>
            </w:pPr>
          </w:p>
        </w:tc>
        <w:tc>
          <w:tcPr>
            <w:tcW w:w="695" w:type="dxa"/>
          </w:tcPr>
          <w:p>
            <w:pPr>
              <w:pStyle w:val="TableParagraph"/>
              <w:spacing w:before="0"/>
              <w:rPr>
                <w:rFonts w:ascii="Times New Roman"/>
                <w:sz w:val="16"/>
              </w:rPr>
            </w:pPr>
          </w:p>
        </w:tc>
        <w:tc>
          <w:tcPr>
            <w:tcW w:w="922" w:type="dxa"/>
            <w:tcBorders>
              <w:right w:val="single" w:sz="4" w:space="0" w:color="000000"/>
            </w:tcBorders>
          </w:tcPr>
          <w:p>
            <w:pPr>
              <w:pStyle w:val="TableParagraph"/>
              <w:ind w:left="234"/>
              <w:rPr>
                <w:sz w:val="18"/>
              </w:rPr>
            </w:pPr>
            <w:r>
              <w:rPr>
                <w:w w:val="97"/>
                <w:sz w:val="18"/>
              </w:rPr>
              <w:t>4</w:t>
            </w:r>
          </w:p>
        </w:tc>
        <w:tc>
          <w:tcPr>
            <w:tcW w:w="694" w:type="dxa"/>
            <w:tcBorders>
              <w:left w:val="single" w:sz="4" w:space="0" w:color="000000"/>
            </w:tcBorders>
          </w:tcPr>
          <w:p>
            <w:pPr>
              <w:pStyle w:val="TableParagraph"/>
              <w:ind w:left="58"/>
              <w:rPr>
                <w:sz w:val="18"/>
              </w:rPr>
            </w:pPr>
            <w:r>
              <w:rPr>
                <w:sz w:val="18"/>
              </w:rPr>
              <w:t>Bits</w:t>
            </w:r>
          </w:p>
        </w:tc>
      </w:tr>
      <w:tr>
        <w:trPr>
          <w:trHeight w:val="265" w:hRule="atLeast"/>
        </w:trPr>
        <w:tc>
          <w:tcPr>
            <w:tcW w:w="3148" w:type="dxa"/>
            <w:tcBorders>
              <w:right w:val="single" w:sz="4" w:space="0" w:color="000000"/>
            </w:tcBorders>
          </w:tcPr>
          <w:p>
            <w:pPr>
              <w:pStyle w:val="TableParagraph"/>
              <w:ind w:left="457"/>
              <w:rPr>
                <w:sz w:val="18"/>
              </w:rPr>
            </w:pPr>
            <w:r>
              <w:rPr>
                <w:sz w:val="18"/>
              </w:rPr>
              <w:t>Differential</w:t>
            </w:r>
            <w:r>
              <w:rPr>
                <w:spacing w:val="-39"/>
                <w:sz w:val="18"/>
              </w:rPr>
              <w:t> </w:t>
            </w:r>
            <w:r>
              <w:rPr>
                <w:sz w:val="18"/>
              </w:rPr>
              <w:t>Nonlinearity</w:t>
            </w:r>
            <w:r>
              <w:rPr>
                <w:spacing w:val="-39"/>
                <w:sz w:val="18"/>
              </w:rPr>
              <w:t> </w:t>
            </w:r>
            <w:r>
              <w:rPr>
                <w:sz w:val="18"/>
              </w:rPr>
              <w:t>(DNL)</w:t>
            </w:r>
            <w:r>
              <w:rPr>
                <w:sz w:val="18"/>
                <w:vertAlign w:val="superscript"/>
              </w:rPr>
              <w:t>1,</w:t>
            </w:r>
            <w:r>
              <w:rPr>
                <w:spacing w:val="-39"/>
                <w:sz w:val="18"/>
                <w:vertAlign w:val="baseline"/>
              </w:rPr>
              <w:t> </w:t>
            </w:r>
            <w:r>
              <w:rPr>
                <w:sz w:val="18"/>
                <w:vertAlign w:val="superscript"/>
              </w:rPr>
              <w:t>3</w:t>
            </w:r>
          </w:p>
        </w:tc>
        <w:tc>
          <w:tcPr>
            <w:tcW w:w="4368" w:type="dxa"/>
            <w:tcBorders>
              <w:left w:val="single" w:sz="4" w:space="0" w:color="000000"/>
              <w:right w:val="single" w:sz="4" w:space="0" w:color="000000"/>
            </w:tcBorders>
          </w:tcPr>
          <w:p>
            <w:pPr>
              <w:pStyle w:val="TableParagraph"/>
              <w:ind w:left="59"/>
              <w:rPr>
                <w:sz w:val="18"/>
              </w:rPr>
            </w:pPr>
            <w:r>
              <w:rPr>
                <w:sz w:val="18"/>
              </w:rPr>
              <w:t>Guaranteed monotonic</w:t>
            </w:r>
          </w:p>
        </w:tc>
        <w:tc>
          <w:tcPr>
            <w:tcW w:w="637" w:type="dxa"/>
            <w:tcBorders>
              <w:left w:val="single" w:sz="4" w:space="0" w:color="000000"/>
            </w:tcBorders>
          </w:tcPr>
          <w:p>
            <w:pPr>
              <w:pStyle w:val="TableParagraph"/>
              <w:ind w:left="57"/>
              <w:rPr>
                <w:sz w:val="18"/>
              </w:rPr>
            </w:pPr>
            <w:r>
              <w:rPr>
                <w:sz w:val="18"/>
              </w:rPr>
              <w:t>–0.99</w:t>
            </w:r>
          </w:p>
        </w:tc>
        <w:tc>
          <w:tcPr>
            <w:tcW w:w="695" w:type="dxa"/>
          </w:tcPr>
          <w:p>
            <w:pPr>
              <w:pStyle w:val="TableParagraph"/>
              <w:spacing w:before="0"/>
              <w:rPr>
                <w:rFonts w:ascii="Times New Roman"/>
                <w:sz w:val="16"/>
              </w:rPr>
            </w:pPr>
          </w:p>
        </w:tc>
        <w:tc>
          <w:tcPr>
            <w:tcW w:w="922" w:type="dxa"/>
            <w:tcBorders>
              <w:right w:val="single" w:sz="4" w:space="0" w:color="000000"/>
            </w:tcBorders>
          </w:tcPr>
          <w:p>
            <w:pPr>
              <w:pStyle w:val="TableParagraph"/>
              <w:ind w:left="232"/>
              <w:rPr>
                <w:sz w:val="18"/>
              </w:rPr>
            </w:pPr>
            <w:r>
              <w:rPr>
                <w:sz w:val="18"/>
              </w:rPr>
              <w:t>+1.0</w:t>
            </w:r>
          </w:p>
        </w:tc>
        <w:tc>
          <w:tcPr>
            <w:tcW w:w="694" w:type="dxa"/>
            <w:tcBorders>
              <w:left w:val="single" w:sz="4" w:space="0" w:color="000000"/>
            </w:tcBorders>
          </w:tcPr>
          <w:p>
            <w:pPr>
              <w:pStyle w:val="TableParagraph"/>
              <w:ind w:left="57"/>
              <w:rPr>
                <w:sz w:val="18"/>
              </w:rPr>
            </w:pPr>
            <w:r>
              <w:rPr>
                <w:sz w:val="18"/>
              </w:rPr>
              <w:t>LSB</w:t>
            </w:r>
          </w:p>
        </w:tc>
      </w:tr>
      <w:tr>
        <w:trPr>
          <w:trHeight w:val="265" w:hRule="atLeast"/>
        </w:trPr>
        <w:tc>
          <w:tcPr>
            <w:tcW w:w="3148" w:type="dxa"/>
            <w:tcBorders>
              <w:right w:val="single" w:sz="4" w:space="0" w:color="000000"/>
            </w:tcBorders>
          </w:tcPr>
          <w:p>
            <w:pPr>
              <w:pStyle w:val="TableParagraph"/>
              <w:ind w:left="457"/>
              <w:rPr>
                <w:sz w:val="18"/>
              </w:rPr>
            </w:pPr>
            <w:r>
              <w:rPr>
                <w:sz w:val="18"/>
              </w:rPr>
              <w:t>Integral Nonlinearity (INL)</w:t>
            </w:r>
            <w:r>
              <w:rPr>
                <w:sz w:val="18"/>
                <w:vertAlign w:val="superscript"/>
              </w:rPr>
              <w:t>1,</w:t>
            </w:r>
            <w:r>
              <w:rPr>
                <w:sz w:val="18"/>
                <w:vertAlign w:val="baseline"/>
              </w:rPr>
              <w:t> </w:t>
            </w:r>
            <w:r>
              <w:rPr>
                <w:sz w:val="18"/>
                <w:vertAlign w:val="superscript"/>
              </w:rPr>
              <w:t>4</w:t>
            </w:r>
          </w:p>
        </w:tc>
        <w:tc>
          <w:tcPr>
            <w:tcW w:w="4368" w:type="dxa"/>
            <w:tcBorders>
              <w:left w:val="single" w:sz="4" w:space="0" w:color="000000"/>
              <w:right w:val="single" w:sz="4" w:space="0" w:color="000000"/>
            </w:tcBorders>
          </w:tcPr>
          <w:p>
            <w:pPr>
              <w:pStyle w:val="TableParagraph"/>
              <w:spacing w:before="0"/>
              <w:rPr>
                <w:rFonts w:ascii="Times New Roman"/>
                <w:sz w:val="16"/>
              </w:rPr>
            </w:pPr>
          </w:p>
        </w:tc>
        <w:tc>
          <w:tcPr>
            <w:tcW w:w="637" w:type="dxa"/>
            <w:tcBorders>
              <w:left w:val="single" w:sz="4" w:space="0" w:color="000000"/>
            </w:tcBorders>
          </w:tcPr>
          <w:p>
            <w:pPr>
              <w:pStyle w:val="TableParagraph"/>
              <w:ind w:left="59"/>
              <w:rPr>
                <w:sz w:val="18"/>
              </w:rPr>
            </w:pPr>
            <w:r>
              <w:rPr>
                <w:w w:val="113"/>
                <w:sz w:val="18"/>
              </w:rPr>
              <w:t>–</w:t>
            </w:r>
            <w:r>
              <w:rPr>
                <w:spacing w:val="1"/>
                <w:w w:val="113"/>
                <w:sz w:val="18"/>
              </w:rPr>
              <w:t>1</w:t>
            </w:r>
            <w:r>
              <w:rPr>
                <w:spacing w:val="1"/>
                <w:w w:val="56"/>
                <w:sz w:val="18"/>
              </w:rPr>
              <w:t>.</w:t>
            </w:r>
            <w:r>
              <w:rPr>
                <w:w w:val="97"/>
                <w:sz w:val="18"/>
              </w:rPr>
              <w:t>0</w:t>
            </w:r>
          </w:p>
        </w:tc>
        <w:tc>
          <w:tcPr>
            <w:tcW w:w="695" w:type="dxa"/>
          </w:tcPr>
          <w:p>
            <w:pPr>
              <w:pStyle w:val="TableParagraph"/>
              <w:spacing w:before="0"/>
              <w:rPr>
                <w:rFonts w:ascii="Times New Roman"/>
                <w:sz w:val="16"/>
              </w:rPr>
            </w:pPr>
          </w:p>
        </w:tc>
        <w:tc>
          <w:tcPr>
            <w:tcW w:w="922" w:type="dxa"/>
            <w:tcBorders>
              <w:right w:val="single" w:sz="4" w:space="0" w:color="000000"/>
            </w:tcBorders>
          </w:tcPr>
          <w:p>
            <w:pPr>
              <w:pStyle w:val="TableParagraph"/>
              <w:ind w:left="235"/>
              <w:rPr>
                <w:sz w:val="18"/>
              </w:rPr>
            </w:pPr>
            <w:r>
              <w:rPr>
                <w:sz w:val="18"/>
              </w:rPr>
              <w:t>+1.0</w:t>
            </w:r>
          </w:p>
        </w:tc>
        <w:tc>
          <w:tcPr>
            <w:tcW w:w="694" w:type="dxa"/>
            <w:tcBorders>
              <w:left w:val="single" w:sz="4" w:space="0" w:color="000000"/>
            </w:tcBorders>
          </w:tcPr>
          <w:p>
            <w:pPr>
              <w:pStyle w:val="TableParagraph"/>
              <w:ind w:left="59"/>
              <w:rPr>
                <w:sz w:val="18"/>
              </w:rPr>
            </w:pPr>
            <w:r>
              <w:rPr>
                <w:sz w:val="18"/>
              </w:rPr>
              <w:t>LSB</w:t>
            </w:r>
          </w:p>
        </w:tc>
      </w:tr>
      <w:tr>
        <w:trPr>
          <w:trHeight w:val="250" w:hRule="atLeast"/>
        </w:trPr>
        <w:tc>
          <w:tcPr>
            <w:tcW w:w="3148" w:type="dxa"/>
            <w:tcBorders>
              <w:bottom w:val="single" w:sz="4" w:space="0" w:color="000000"/>
              <w:right w:val="single" w:sz="4" w:space="0" w:color="000000"/>
            </w:tcBorders>
          </w:tcPr>
          <w:p>
            <w:pPr>
              <w:pStyle w:val="TableParagraph"/>
              <w:spacing w:line="204" w:lineRule="exact"/>
              <w:ind w:left="457"/>
              <w:rPr>
                <w:sz w:val="18"/>
              </w:rPr>
            </w:pPr>
            <w:r>
              <w:rPr>
                <w:sz w:val="18"/>
              </w:rPr>
              <w:t>RMS Jitter</w:t>
            </w:r>
            <w:r>
              <w:rPr>
                <w:sz w:val="18"/>
                <w:vertAlign w:val="superscript"/>
              </w:rPr>
              <w:t>1</w:t>
            </w:r>
          </w:p>
        </w:tc>
        <w:tc>
          <w:tcPr>
            <w:tcW w:w="4368" w:type="dxa"/>
            <w:tcBorders>
              <w:left w:val="single" w:sz="4" w:space="0" w:color="000000"/>
              <w:bottom w:val="single" w:sz="4" w:space="0" w:color="000000"/>
              <w:right w:val="single" w:sz="4" w:space="0" w:color="000000"/>
            </w:tcBorders>
          </w:tcPr>
          <w:p>
            <w:pPr>
              <w:pStyle w:val="TableParagraph"/>
              <w:spacing w:line="204" w:lineRule="exact"/>
              <w:ind w:left="59"/>
              <w:rPr>
                <w:sz w:val="18"/>
              </w:rPr>
            </w:pPr>
            <w:r>
              <w:rPr>
                <w:sz w:val="18"/>
              </w:rPr>
              <w:t>RMS jitter of any given pulse width code step</w:t>
            </w:r>
          </w:p>
        </w:tc>
        <w:tc>
          <w:tcPr>
            <w:tcW w:w="637" w:type="dxa"/>
            <w:tcBorders>
              <w:left w:val="single" w:sz="4" w:space="0" w:color="000000"/>
              <w:bottom w:val="single" w:sz="4" w:space="0" w:color="000000"/>
            </w:tcBorders>
          </w:tcPr>
          <w:p>
            <w:pPr>
              <w:pStyle w:val="TableParagraph"/>
              <w:spacing w:before="0"/>
              <w:rPr>
                <w:rFonts w:ascii="Times New Roman"/>
                <w:sz w:val="16"/>
              </w:rPr>
            </w:pPr>
          </w:p>
        </w:tc>
        <w:tc>
          <w:tcPr>
            <w:tcW w:w="695" w:type="dxa"/>
            <w:tcBorders>
              <w:bottom w:val="single" w:sz="4" w:space="0" w:color="000000"/>
            </w:tcBorders>
          </w:tcPr>
          <w:p>
            <w:pPr>
              <w:pStyle w:val="TableParagraph"/>
              <w:spacing w:line="204" w:lineRule="exact"/>
              <w:ind w:left="123" w:right="184"/>
              <w:jc w:val="center"/>
              <w:rPr>
                <w:sz w:val="18"/>
              </w:rPr>
            </w:pPr>
            <w:r>
              <w:rPr>
                <w:sz w:val="18"/>
              </w:rPr>
              <w:t>200</w:t>
            </w:r>
          </w:p>
        </w:tc>
        <w:tc>
          <w:tcPr>
            <w:tcW w:w="922" w:type="dxa"/>
            <w:tcBorders>
              <w:bottom w:val="single" w:sz="4" w:space="0" w:color="000000"/>
              <w:right w:val="single" w:sz="4" w:space="0" w:color="000000"/>
            </w:tcBorders>
          </w:tcPr>
          <w:p>
            <w:pPr>
              <w:pStyle w:val="TableParagraph"/>
              <w:spacing w:before="0"/>
              <w:rPr>
                <w:rFonts w:ascii="Times New Roman"/>
                <w:sz w:val="16"/>
              </w:rPr>
            </w:pPr>
          </w:p>
        </w:tc>
        <w:tc>
          <w:tcPr>
            <w:tcW w:w="694" w:type="dxa"/>
            <w:tcBorders>
              <w:left w:val="single" w:sz="4" w:space="0" w:color="000000"/>
              <w:bottom w:val="single" w:sz="4" w:space="0" w:color="000000"/>
            </w:tcBorders>
          </w:tcPr>
          <w:p>
            <w:pPr>
              <w:pStyle w:val="TableParagraph"/>
              <w:spacing w:line="204" w:lineRule="exact"/>
              <w:ind w:left="57"/>
              <w:rPr>
                <w:sz w:val="18"/>
              </w:rPr>
            </w:pPr>
            <w:r>
              <w:rPr>
                <w:sz w:val="18"/>
              </w:rPr>
              <w:t>ps</w:t>
            </w:r>
          </w:p>
        </w:tc>
      </w:tr>
    </w:tbl>
    <w:p>
      <w:pPr>
        <w:spacing w:line="192" w:lineRule="exact" w:before="52"/>
        <w:ind w:left="640" w:right="0" w:firstLine="0"/>
        <w:jc w:val="left"/>
        <w:rPr>
          <w:rFonts w:ascii="Times New Roman"/>
          <w:sz w:val="15"/>
        </w:rPr>
      </w:pPr>
      <w:r>
        <w:rPr>
          <w:rFonts w:ascii="Times New Roman"/>
          <w:position w:val="6"/>
          <w:sz w:val="11"/>
        </w:rPr>
        <w:t>1 </w:t>
      </w:r>
      <w:r>
        <w:rPr>
          <w:rFonts w:ascii="Times New Roman"/>
          <w:sz w:val="15"/>
        </w:rPr>
        <w:t>This specification applies when the system clock SCLK0 is running at 112.5 and 125 MHz.</w:t>
      </w:r>
    </w:p>
    <w:p>
      <w:pPr>
        <w:spacing w:line="190" w:lineRule="exact" w:before="0"/>
        <w:ind w:left="640" w:right="0" w:firstLine="0"/>
        <w:jc w:val="left"/>
        <w:rPr>
          <w:rFonts w:ascii="Times New Roman"/>
          <w:sz w:val="15"/>
        </w:rPr>
      </w:pPr>
      <w:r>
        <w:rPr>
          <w:rFonts w:ascii="Times New Roman"/>
          <w:position w:val="6"/>
          <w:sz w:val="11"/>
        </w:rPr>
        <w:t>2 </w:t>
      </w:r>
      <w:r>
        <w:rPr>
          <w:rFonts w:ascii="Times New Roman"/>
          <w:sz w:val="15"/>
        </w:rPr>
        <w:t>See </w:t>
      </w:r>
      <w:hyperlink w:history="true" w:anchor="_bookmark159">
        <w:r>
          <w:rPr>
            <w:rFonts w:ascii="Times New Roman"/>
            <w:color w:val="0000FF"/>
            <w:sz w:val="15"/>
          </w:rPr>
          <w:t>Figure 58 </w:t>
        </w:r>
      </w:hyperlink>
      <w:r>
        <w:rPr>
          <w:rFonts w:ascii="Times New Roman"/>
          <w:sz w:val="15"/>
        </w:rPr>
        <w:t>for an example of 4-bit resolution of fractional duty cycle edge placement.</w:t>
      </w:r>
    </w:p>
    <w:p>
      <w:pPr>
        <w:spacing w:line="193" w:lineRule="exact" w:before="0"/>
        <w:ind w:left="640" w:right="0" w:firstLine="0"/>
        <w:jc w:val="left"/>
        <w:rPr>
          <w:rFonts w:ascii="Times New Roman"/>
          <w:sz w:val="15"/>
        </w:rPr>
      </w:pPr>
      <w:r>
        <w:rPr>
          <w:rFonts w:ascii="Times New Roman"/>
          <w:position w:val="6"/>
          <w:sz w:val="11"/>
        </w:rPr>
        <w:t>3 </w:t>
      </w:r>
      <w:r>
        <w:rPr>
          <w:rFonts w:ascii="Times New Roman"/>
          <w:sz w:val="15"/>
        </w:rPr>
        <w:t>DNL definition. See </w:t>
      </w:r>
      <w:hyperlink w:history="true" w:anchor="_bookmark160">
        <w:r>
          <w:rPr>
            <w:rFonts w:ascii="Times New Roman"/>
            <w:color w:val="0000FF"/>
            <w:sz w:val="15"/>
          </w:rPr>
          <w:t>Figure 59 </w:t>
        </w:r>
      </w:hyperlink>
      <w:r>
        <w:rPr>
          <w:rFonts w:ascii="Times New Roman"/>
          <w:sz w:val="15"/>
        </w:rPr>
        <w:t>for an example of DNL calculation. For each heightened precision duty register value (n) is as follows:</w:t>
      </w:r>
    </w:p>
    <w:p>
      <w:pPr>
        <w:spacing w:line="165" w:lineRule="auto" w:before="155"/>
        <w:ind w:left="1282" w:right="0" w:firstLine="0"/>
        <w:jc w:val="left"/>
        <w:rPr>
          <w:i/>
          <w:sz w:val="15"/>
        </w:rPr>
      </w:pPr>
      <w:r>
        <w:rPr/>
        <w:pict>
          <v:line style="position:absolute;mso-position-horizontal-relative:page;mso-position-vertical-relative:paragraph;z-index:16178688" from="140.100006pt,16.887226pt" to="146.700007pt,16.887226pt" stroked="true" strokeweight=".4125pt" strokecolor="#000000">
            <v:stroke dashstyle="dot"/>
            <w10:wrap type="none"/>
          </v:line>
        </w:pict>
      </w:r>
      <w:r>
        <w:rPr/>
        <w:pict>
          <v:line style="position:absolute;mso-position-horizontal-relative:page;mso-position-vertical-relative:paragraph;z-index:16179200" from="169.440002pt,16.887226pt" to="176.040003pt,16.887226pt" stroked="true" strokeweight=".4125pt" strokecolor="#000000">
            <v:stroke dashstyle="dot"/>
            <w10:wrap type="none"/>
          </v:line>
        </w:pict>
      </w:r>
      <w:r>
        <w:rPr>
          <w:rFonts w:ascii="Times New Roman" w:hAnsi="Times New Roman"/>
          <w:i/>
          <w:position w:val="-7"/>
          <w:sz w:val="15"/>
        </w:rPr>
        <w:t>DNL</w:t>
      </w:r>
      <w:r>
        <w:rPr>
          <w:rFonts w:ascii="Symbol" w:hAnsi="Symbol"/>
          <w:position w:val="-7"/>
          <w:sz w:val="15"/>
        </w:rPr>
        <w:t></w:t>
      </w:r>
      <w:r>
        <w:rPr>
          <w:rFonts w:ascii="Times New Roman" w:hAnsi="Times New Roman"/>
          <w:i/>
          <w:position w:val="-7"/>
          <w:sz w:val="15"/>
        </w:rPr>
        <w:t>n</w:t>
      </w:r>
      <w:r>
        <w:rPr>
          <w:rFonts w:ascii="Symbol" w:hAnsi="Symbol"/>
          <w:position w:val="-7"/>
          <w:sz w:val="15"/>
        </w:rPr>
        <w:t></w:t>
      </w:r>
      <w:r>
        <w:rPr>
          <w:rFonts w:ascii="Times New Roman" w:hAnsi="Times New Roman"/>
          <w:position w:val="-7"/>
          <w:sz w:val="15"/>
        </w:rPr>
        <w:t> =</w:t>
      </w:r>
      <w:r>
        <w:rPr>
          <w:rFonts w:ascii="Times New Roman" w:hAnsi="Times New Roman"/>
          <w:sz w:val="15"/>
          <w:u w:val="dotted"/>
        </w:rPr>
        <w:t> </w:t>
      </w:r>
      <w:r>
        <w:rPr>
          <w:rFonts w:ascii="Times New Roman" w:hAnsi="Times New Roman"/>
          <w:i/>
          <w:sz w:val="15"/>
          <w:u w:val="dotted"/>
        </w:rPr>
        <w:t>PW</w:t>
      </w:r>
      <w:r>
        <w:rPr>
          <w:rFonts w:ascii="Symbol" w:hAnsi="Symbol"/>
          <w:sz w:val="15"/>
        </w:rPr>
        <w:t></w:t>
      </w:r>
      <w:r>
        <w:rPr>
          <w:rFonts w:ascii="Times New Roman" w:hAnsi="Times New Roman"/>
          <w:i/>
          <w:sz w:val="15"/>
        </w:rPr>
        <w:t>n</w:t>
      </w:r>
      <w:r>
        <w:rPr>
          <w:rFonts w:ascii="Symbol" w:hAnsi="Symbol"/>
          <w:sz w:val="15"/>
          <w:u w:val="dotted"/>
        </w:rPr>
        <w:t></w:t>
      </w:r>
      <w:r>
        <w:rPr>
          <w:rFonts w:ascii="Times New Roman" w:hAnsi="Times New Roman"/>
          <w:sz w:val="15"/>
          <w:u w:val="dotted"/>
        </w:rPr>
        <w:t> – </w:t>
      </w:r>
      <w:r>
        <w:rPr>
          <w:rFonts w:ascii="Times New Roman" w:hAnsi="Times New Roman"/>
          <w:i/>
          <w:sz w:val="15"/>
          <w:u w:val="dotted"/>
        </w:rPr>
        <w:t>PW</w:t>
      </w:r>
      <w:r>
        <w:rPr>
          <w:rFonts w:ascii="Symbol" w:hAnsi="Symbol"/>
          <w:sz w:val="15"/>
        </w:rPr>
        <w:t></w:t>
      </w:r>
      <w:r>
        <w:rPr>
          <w:rFonts w:ascii="Times New Roman" w:hAnsi="Times New Roman"/>
          <w:i/>
          <w:sz w:val="15"/>
        </w:rPr>
        <w:t>n </w:t>
      </w:r>
      <w:r>
        <w:rPr>
          <w:rFonts w:ascii="Times New Roman" w:hAnsi="Times New Roman"/>
          <w:sz w:val="15"/>
          <w:u w:val="dotted"/>
        </w:rPr>
        <w:t>– </w:t>
      </w:r>
      <w:r>
        <w:rPr>
          <w:i/>
          <w:sz w:val="15"/>
          <w:u w:val="dotted"/>
        </w:rPr>
        <w:t>1</w:t>
      </w:r>
      <w:r>
        <w:rPr>
          <w:rFonts w:ascii="Symbol" w:hAnsi="Symbol"/>
          <w:sz w:val="15"/>
          <w:u w:val="dotted"/>
        </w:rPr>
        <w:t></w:t>
      </w:r>
      <w:r>
        <w:rPr>
          <w:rFonts w:ascii="Times New Roman" w:hAnsi="Times New Roman"/>
          <w:sz w:val="15"/>
        </w:rPr>
        <w:t> </w:t>
      </w:r>
      <w:r>
        <w:rPr>
          <w:rFonts w:ascii="Times New Roman" w:hAnsi="Times New Roman"/>
          <w:position w:val="-7"/>
          <w:sz w:val="15"/>
        </w:rPr>
        <w:t>– </w:t>
      </w:r>
      <w:r>
        <w:rPr>
          <w:i/>
          <w:position w:val="-7"/>
          <w:sz w:val="15"/>
        </w:rPr>
        <w:t>1</w:t>
      </w:r>
    </w:p>
    <w:p>
      <w:pPr>
        <w:spacing w:line="138" w:lineRule="exact" w:before="0"/>
        <w:ind w:left="2041" w:right="0" w:firstLine="0"/>
        <w:jc w:val="left"/>
        <w:rPr>
          <w:rFonts w:ascii="Times New Roman"/>
          <w:i/>
          <w:sz w:val="15"/>
        </w:rPr>
      </w:pPr>
      <w:r>
        <w:rPr>
          <w:rFonts w:ascii="Times New Roman"/>
          <w:i/>
          <w:sz w:val="15"/>
        </w:rPr>
        <w:t>IdealLSBStepWidth</w:t>
      </w:r>
    </w:p>
    <w:p>
      <w:pPr>
        <w:spacing w:before="123"/>
        <w:ind w:left="640" w:right="0" w:firstLine="0"/>
        <w:jc w:val="left"/>
        <w:rPr>
          <w:rFonts w:ascii="Times New Roman"/>
          <w:sz w:val="15"/>
        </w:rPr>
      </w:pPr>
      <w:r>
        <w:rPr/>
        <w:pict>
          <v:rect style="position:absolute;margin-left:118.860001pt;margin-top:24.364769pt;width:.36pt;height:16.260000pt;mso-position-horizontal-relative:page;mso-position-vertical-relative:paragraph;z-index:16179712" filled="true" fillcolor="#000000" stroked="false">
            <v:fill type="solid"/>
            <w10:wrap type="none"/>
          </v:rect>
        </w:pict>
      </w:r>
      <w:r>
        <w:rPr/>
        <w:pict>
          <v:rect style="position:absolute;margin-left:204.479996pt;margin-top:24.364769pt;width:.36pt;height:16.260000pt;mso-position-horizontal-relative:page;mso-position-vertical-relative:paragraph;z-index:16180224" filled="true" fillcolor="#000000" stroked="false">
            <v:fill type="solid"/>
            <w10:wrap type="none"/>
          </v:rect>
        </w:pict>
      </w:r>
      <w:r>
        <w:rPr>
          <w:rFonts w:ascii="Times New Roman"/>
          <w:position w:val="6"/>
          <w:sz w:val="11"/>
        </w:rPr>
        <w:t>4 </w:t>
      </w:r>
      <w:r>
        <w:rPr>
          <w:rFonts w:ascii="Times New Roman"/>
          <w:sz w:val="15"/>
        </w:rPr>
        <w:t>INL definition. See </w:t>
      </w:r>
      <w:hyperlink w:history="true" w:anchor="_bookmark162">
        <w:r>
          <w:rPr>
            <w:rFonts w:ascii="Times New Roman"/>
            <w:color w:val="0000FF"/>
            <w:sz w:val="15"/>
          </w:rPr>
          <w:t>Figure 60 </w:t>
        </w:r>
      </w:hyperlink>
      <w:r>
        <w:rPr>
          <w:rFonts w:ascii="Times New Roman"/>
          <w:sz w:val="15"/>
        </w:rPr>
        <w:t>for an example of INL calculation. For each heightened precision duty register value (n) is as follows:</w:t>
      </w:r>
    </w:p>
    <w:p>
      <w:pPr>
        <w:spacing w:after="0"/>
        <w:jc w:val="left"/>
        <w:rPr>
          <w:rFonts w:ascii="Times New Roman"/>
          <w:sz w:val="15"/>
        </w:rPr>
        <w:sectPr>
          <w:pgSz w:w="12240" w:h="15840"/>
          <w:pgMar w:header="690" w:footer="710" w:top="1480" w:bottom="900" w:left="440" w:right="60"/>
        </w:sectPr>
      </w:pPr>
    </w:p>
    <w:p>
      <w:pPr>
        <w:pStyle w:val="BodyText"/>
        <w:spacing w:before="2"/>
        <w:rPr>
          <w:sz w:val="18"/>
        </w:rPr>
      </w:pPr>
    </w:p>
    <w:p>
      <w:pPr>
        <w:spacing w:before="0"/>
        <w:ind w:left="1228" w:right="0" w:firstLine="0"/>
        <w:jc w:val="left"/>
        <w:rPr>
          <w:rFonts w:ascii="Times New Roman" w:hAnsi="Times New Roman"/>
          <w:sz w:val="15"/>
        </w:rPr>
      </w:pPr>
      <w:r>
        <w:rPr>
          <w:rFonts w:ascii="Times New Roman" w:hAnsi="Times New Roman"/>
          <w:i/>
          <w:spacing w:val="9"/>
          <w:sz w:val="15"/>
        </w:rPr>
        <w:t>INL</w:t>
      </w:r>
      <w:r>
        <w:rPr>
          <w:rFonts w:ascii="Symbol" w:hAnsi="Symbol"/>
          <w:spacing w:val="9"/>
          <w:sz w:val="15"/>
        </w:rPr>
        <w:t></w:t>
      </w:r>
      <w:r>
        <w:rPr>
          <w:rFonts w:ascii="Times New Roman" w:hAnsi="Times New Roman"/>
          <w:i/>
          <w:spacing w:val="9"/>
          <w:sz w:val="15"/>
        </w:rPr>
        <w:t>n</w:t>
      </w:r>
      <w:r>
        <w:rPr>
          <w:rFonts w:ascii="Symbol" w:hAnsi="Symbol"/>
          <w:spacing w:val="9"/>
          <w:sz w:val="15"/>
        </w:rPr>
        <w:t></w:t>
      </w:r>
      <w:r>
        <w:rPr>
          <w:rFonts w:ascii="Times New Roman" w:hAnsi="Times New Roman"/>
          <w:spacing w:val="9"/>
          <w:sz w:val="15"/>
        </w:rPr>
        <w:t> </w:t>
      </w:r>
      <w:r>
        <w:rPr>
          <w:rFonts w:ascii="Times New Roman" w:hAnsi="Times New Roman"/>
          <w:spacing w:val="-18"/>
          <w:sz w:val="15"/>
        </w:rPr>
        <w:t>=</w:t>
      </w:r>
    </w:p>
    <w:p>
      <w:pPr>
        <w:pStyle w:val="BodyText"/>
        <w:spacing w:before="3"/>
        <w:rPr>
          <w:sz w:val="13"/>
        </w:rPr>
      </w:pPr>
      <w:r>
        <w:rPr/>
        <w:br w:type="column"/>
      </w:r>
      <w:r>
        <w:rPr>
          <w:sz w:val="13"/>
        </w:rPr>
      </w:r>
    </w:p>
    <w:p>
      <w:pPr>
        <w:tabs>
          <w:tab w:pos="1518" w:val="left" w:leader="none"/>
        </w:tabs>
        <w:spacing w:line="175" w:lineRule="auto" w:before="0"/>
        <w:ind w:left="74" w:right="8099" w:firstLine="0"/>
        <w:jc w:val="left"/>
        <w:rPr>
          <w:rFonts w:ascii="Times New Roman" w:hAnsi="Times New Roman"/>
          <w:i/>
          <w:sz w:val="15"/>
        </w:rPr>
      </w:pPr>
      <w:r>
        <w:rPr>
          <w:rFonts w:ascii="Times New Roman" w:hAnsi="Times New Roman"/>
          <w:i/>
          <w:sz w:val="15"/>
          <w:u w:val="dotted"/>
        </w:rPr>
        <w:t>     </w:t>
      </w:r>
      <w:r>
        <w:rPr>
          <w:rFonts w:ascii="Times New Roman" w:hAnsi="Times New Roman"/>
          <w:i/>
          <w:spacing w:val="-13"/>
          <w:sz w:val="15"/>
          <w:u w:val="dotted"/>
        </w:rPr>
        <w:t> </w:t>
      </w:r>
      <w:r>
        <w:rPr>
          <w:rFonts w:ascii="Times New Roman" w:hAnsi="Times New Roman"/>
          <w:i/>
          <w:spacing w:val="8"/>
          <w:sz w:val="15"/>
          <w:u w:val="dotted"/>
        </w:rPr>
        <w:t>PW</w:t>
      </w:r>
      <w:r>
        <w:rPr>
          <w:rFonts w:ascii="Symbol" w:hAnsi="Symbol"/>
          <w:spacing w:val="8"/>
          <w:sz w:val="15"/>
          <w:u w:val="dotted"/>
        </w:rPr>
        <w:t></w:t>
      </w:r>
      <w:r>
        <w:rPr>
          <w:rFonts w:ascii="Times New Roman" w:hAnsi="Times New Roman"/>
          <w:i/>
          <w:spacing w:val="8"/>
          <w:sz w:val="15"/>
          <w:u w:val="dotted"/>
        </w:rPr>
        <w:t>n</w:t>
      </w:r>
      <w:r>
        <w:rPr>
          <w:rFonts w:ascii="Symbol" w:hAnsi="Symbol"/>
          <w:spacing w:val="8"/>
          <w:sz w:val="15"/>
          <w:u w:val="dotted"/>
        </w:rPr>
        <w:t></w:t>
      </w:r>
      <w:r>
        <w:rPr>
          <w:rFonts w:ascii="Times New Roman" w:hAnsi="Times New Roman"/>
          <w:spacing w:val="-1"/>
          <w:sz w:val="15"/>
          <w:u w:val="dotted"/>
        </w:rPr>
        <w:t> </w:t>
      </w:r>
      <w:r>
        <w:rPr>
          <w:rFonts w:ascii="Times New Roman" w:hAnsi="Times New Roman"/>
          <w:sz w:val="15"/>
          <w:u w:val="dotted"/>
        </w:rPr>
        <w:t>– </w:t>
      </w:r>
      <w:r>
        <w:rPr>
          <w:rFonts w:ascii="Times New Roman" w:hAnsi="Times New Roman"/>
          <w:i/>
          <w:spacing w:val="8"/>
          <w:sz w:val="15"/>
          <w:u w:val="dotted"/>
        </w:rPr>
        <w:t>PW</w:t>
      </w:r>
      <w:r>
        <w:rPr>
          <w:rFonts w:ascii="Symbol" w:hAnsi="Symbol"/>
          <w:spacing w:val="8"/>
          <w:sz w:val="15"/>
          <w:u w:val="dotted"/>
        </w:rPr>
        <w:t></w:t>
      </w:r>
      <w:r>
        <w:rPr>
          <w:i/>
          <w:spacing w:val="8"/>
          <w:sz w:val="15"/>
          <w:u w:val="dotted"/>
        </w:rPr>
        <w:t>0</w:t>
      </w:r>
      <w:r>
        <w:rPr>
          <w:rFonts w:ascii="Symbol" w:hAnsi="Symbol"/>
          <w:spacing w:val="8"/>
          <w:sz w:val="15"/>
          <w:u w:val="dotted"/>
        </w:rPr>
        <w:t></w:t>
      </w:r>
      <w:r>
        <w:rPr>
          <w:rFonts w:ascii="Times New Roman" w:hAnsi="Times New Roman"/>
          <w:spacing w:val="8"/>
          <w:sz w:val="15"/>
          <w:u w:val="dotted"/>
        </w:rPr>
        <w:tab/>
      </w:r>
      <w:r>
        <w:rPr>
          <w:rFonts w:ascii="Times New Roman" w:hAnsi="Times New Roman"/>
          <w:position w:val="-7"/>
          <w:sz w:val="15"/>
        </w:rPr>
        <w:t>– </w:t>
      </w:r>
      <w:r>
        <w:rPr>
          <w:rFonts w:ascii="Times New Roman" w:hAnsi="Times New Roman"/>
          <w:i/>
          <w:spacing w:val="-16"/>
          <w:position w:val="-7"/>
          <w:sz w:val="15"/>
        </w:rPr>
        <w:t>n </w:t>
      </w:r>
      <w:r>
        <w:rPr>
          <w:rFonts w:ascii="Times New Roman" w:hAnsi="Times New Roman"/>
          <w:i/>
          <w:spacing w:val="11"/>
          <w:sz w:val="15"/>
        </w:rPr>
        <w:t>IdealLSBPulseWidth</w:t>
      </w:r>
    </w:p>
    <w:p>
      <w:pPr>
        <w:spacing w:after="0" w:line="175" w:lineRule="auto"/>
        <w:jc w:val="left"/>
        <w:rPr>
          <w:rFonts w:ascii="Times New Roman" w:hAnsi="Times New Roman"/>
          <w:sz w:val="15"/>
        </w:rPr>
        <w:sectPr>
          <w:type w:val="continuous"/>
          <w:pgSz w:w="12240" w:h="15840"/>
          <w:pgMar w:top="820" w:bottom="280" w:left="440" w:right="60"/>
          <w:cols w:num="2" w:equalWidth="0">
            <w:col w:w="1852" w:space="40"/>
            <w:col w:w="9848"/>
          </w:cols>
        </w:sectPr>
      </w:pPr>
    </w:p>
    <w:p>
      <w:pPr>
        <w:pStyle w:val="BodyText"/>
        <w:rPr>
          <w:i/>
          <w:sz w:val="20"/>
        </w:rPr>
      </w:pPr>
    </w:p>
    <w:p>
      <w:pPr>
        <w:pStyle w:val="BodyText"/>
        <w:rPr>
          <w:i/>
          <w:sz w:val="20"/>
        </w:rPr>
      </w:pPr>
    </w:p>
    <w:p>
      <w:pPr>
        <w:pStyle w:val="BodyText"/>
        <w:spacing w:before="2"/>
        <w:rPr>
          <w:i/>
          <w:sz w:val="25"/>
        </w:rPr>
      </w:pPr>
    </w:p>
    <w:p>
      <w:pPr>
        <w:spacing w:before="106"/>
        <w:ind w:left="3253" w:right="0" w:firstLine="0"/>
        <w:jc w:val="left"/>
        <w:rPr>
          <w:rFonts w:ascii="Arial"/>
          <w:b/>
          <w:sz w:val="12"/>
        </w:rPr>
      </w:pPr>
      <w:r>
        <w:rPr/>
        <w:pict>
          <v:group style="position:absolute;margin-left:216.660995pt;margin-top:-10.572067pt;width:230.55pt;height:33.550pt;mso-position-horizontal-relative:page;mso-position-vertical-relative:paragraph;z-index:16181248" coordorigin="4333,-211" coordsize="4611,671">
            <v:line style="position:absolute" from="5783,-211" to="5783,199" stroked="true" strokeweight=".5pt" strokecolor="#1e1b18">
              <v:stroke dashstyle="solid"/>
            </v:line>
            <v:shape style="position:absolute;left:4343;top:-182;width:4591;height:361" coordorigin="4343,-181" coordsize="4591,361" path="m4343,179l5693,179,5873,-181,6773,-181,6953,179,7853,179,8033,-181,8933,-181e" filled="false" stroked="true" strokeweight="1pt" strokecolor="#1e1b18">
              <v:path arrowok="t"/>
              <v:stroke dashstyle="solid"/>
            </v:shape>
            <v:line style="position:absolute" from="6863,-191" to="6863,219" stroked="true" strokeweight=".5pt" strokecolor="#1e1b18">
              <v:stroke dashstyle="solid"/>
            </v:line>
            <v:line style="position:absolute" from="7943,-191" to="7943,219" stroked="true" strokeweight=".5pt" strokecolor="#1e1b18">
              <v:stroke dashstyle="solid"/>
            </v:line>
            <v:line style="position:absolute" from="5930,289" to="5930,459" stroked="true" strokeweight=".25pt" strokecolor="#1e1b18">
              <v:stroke dashstyle="solid"/>
            </v:line>
            <v:line style="position:absolute" from="6327,289" to="6327,459" stroked="true" strokeweight=".25pt" strokecolor="#1e1b18">
              <v:stroke dashstyle="solid"/>
            </v:line>
            <v:line style="position:absolute" from="6060,289" to="6060,459" stroked="true" strokeweight=".25pt" strokecolor="#1e1b18">
              <v:stroke dashstyle="solid"/>
            </v:line>
            <v:line style="position:absolute" from="6193,289" to="6193,459" stroked="true" strokeweight=".25pt" strokecolor="#1e1b18">
              <v:stroke dashstyle="solid"/>
            </v:line>
            <v:line style="position:absolute" from="6467,289" to="6467,459" stroked="true" strokeweight=".25pt" strokecolor="#1e1b18">
              <v:stroke dashstyle="solid"/>
            </v:line>
            <v:line style="position:absolute" from="6593,289" to="6593,459" stroked="true" strokeweight=".25pt" strokecolor="#1e1b18">
              <v:stroke dashstyle="solid"/>
            </v:line>
            <v:line style="position:absolute" from="6727,289" to="6727,459" stroked="true" strokeweight=".25pt" strokecolor="#1e1b18">
              <v:stroke dashstyle="solid"/>
            </v:line>
            <v:line style="position:absolute" from="7010,289" to="7010,459" stroked="true" strokeweight=".25pt" strokecolor="#1e1b18">
              <v:stroke dashstyle="solid"/>
            </v:line>
            <v:line style="position:absolute" from="7407,289" to="7407,459" stroked="true" strokeweight=".25pt" strokecolor="#1e1b18">
              <v:stroke dashstyle="solid"/>
            </v:line>
            <v:line style="position:absolute" from="7140,289" to="7140,459" stroked="true" strokeweight=".25pt" strokecolor="#1e1b18">
              <v:stroke dashstyle="solid"/>
            </v:line>
            <v:line style="position:absolute" from="7273,289" to="7273,459" stroked="true" strokeweight=".25pt" strokecolor="#1e1b18">
              <v:stroke dashstyle="solid"/>
            </v:line>
            <v:line style="position:absolute" from="7547,289" to="7547,459" stroked="true" strokeweight=".25pt" strokecolor="#1e1b18">
              <v:stroke dashstyle="solid"/>
            </v:line>
            <v:line style="position:absolute" from="7673,289" to="7673,459" stroked="true" strokeweight=".25pt" strokecolor="#1e1b18">
              <v:stroke dashstyle="solid"/>
            </v:line>
            <v:line style="position:absolute" from="7807,289" to="7807,459" stroked="true" strokeweight=".25pt" strokecolor="#1e1b18">
              <v:stroke dashstyle="solid"/>
            </v:line>
            <v:line style="position:absolute" from="5793,289" to="5793,459" stroked="true" strokeweight=".25pt" strokecolor="#1e1b18">
              <v:stroke dashstyle="solid"/>
            </v:line>
            <v:line style="position:absolute" from="6870,289" to="6870,459" stroked="true" strokeweight=".25pt" strokecolor="#1e1b18">
              <v:stroke dashstyle="solid"/>
            </v:line>
            <v:line style="position:absolute" from="7945,289" to="7945,459" stroked="true" strokeweight=".25pt" strokecolor="#1e1b18">
              <v:stroke dashstyle="solid"/>
            </v:line>
            <w10:wrap type="none"/>
          </v:group>
        </w:pict>
      </w:r>
      <w:r>
        <w:rPr>
          <w:rFonts w:ascii="Arial"/>
          <w:b/>
          <w:color w:val="020303"/>
          <w:sz w:val="12"/>
        </w:rPr>
        <w:t>SYSCLK</w:t>
      </w:r>
    </w:p>
    <w:p>
      <w:pPr>
        <w:pStyle w:val="BodyText"/>
        <w:spacing w:before="2"/>
        <w:rPr>
          <w:rFonts w:ascii="Arial"/>
          <w:b/>
          <w:sz w:val="16"/>
        </w:rPr>
      </w:pPr>
    </w:p>
    <w:p>
      <w:pPr>
        <w:tabs>
          <w:tab w:pos="2228" w:val="left" w:leader="none"/>
          <w:tab w:pos="3270" w:val="left" w:leader="none"/>
        </w:tabs>
        <w:spacing w:before="106"/>
        <w:ind w:left="1138" w:right="0" w:firstLine="0"/>
        <w:jc w:val="center"/>
        <w:rPr>
          <w:rFonts w:ascii="Arial"/>
          <w:b/>
          <w:sz w:val="12"/>
        </w:rPr>
      </w:pPr>
      <w:r>
        <w:rPr/>
        <w:pict>
          <v:group style="position:absolute;margin-left:217.660995pt;margin-top:6.677926pt;width:229.05pt;height:79.55pt;mso-position-horizontal-relative:page;mso-position-vertical-relative:paragraph;z-index:-49204224" coordorigin="4353,134" coordsize="4581,1591">
            <v:shape style="position:absolute;left:4363;top:448;width:4561;height:361" coordorigin="4363,449" coordsize="4561,361" path="m4363,449l6373,449,6553,809,8923,809e" filled="false" stroked="true" strokeweight="1pt" strokecolor="#1e1b18">
              <v:path arrowok="t"/>
              <v:stroke dashstyle="solid"/>
            </v:shape>
            <v:line style="position:absolute" from="6463,139" to="6463,869" stroked="true" strokeweight=".5pt" strokecolor="#1e1b18">
              <v:stroke dashstyle="solid"/>
            </v:line>
            <v:shape style="position:absolute;left:4363;top:1293;width:4561;height:361" coordorigin="4363,1294" coordsize="4561,361" path="m4363,1294l6493,1294,6673,1654,8923,1654e" filled="false" stroked="true" strokeweight="1pt" strokecolor="#1e1b18">
              <v:path arrowok="t"/>
              <v:stroke dashstyle="solid"/>
            </v:shape>
            <v:line style="position:absolute" from="6593,134" to="6593,1724" stroked="true" strokeweight=".5pt" strokecolor="#1e1b18">
              <v:stroke dashstyle="solid"/>
            </v:line>
            <w10:wrap type="none"/>
          </v:group>
        </w:pict>
      </w:r>
      <w:r>
        <w:rPr>
          <w:rFonts w:ascii="Arial"/>
          <w:b/>
          <w:color w:val="020303"/>
          <w:sz w:val="12"/>
        </w:rPr>
        <w:t>0</w:t>
        <w:tab/>
        <w:t>8</w:t>
        <w:tab/>
        <w:t>16</w:t>
      </w:r>
    </w:p>
    <w:p>
      <w:pPr>
        <w:spacing w:before="92"/>
        <w:ind w:left="3253" w:right="0" w:firstLine="0"/>
        <w:jc w:val="left"/>
        <w:rPr>
          <w:rFonts w:ascii="Arial"/>
          <w:b/>
          <w:sz w:val="12"/>
        </w:rPr>
      </w:pPr>
      <w:r>
        <w:rPr>
          <w:rFonts w:ascii="Arial"/>
          <w:b/>
          <w:color w:val="020303"/>
          <w:sz w:val="12"/>
        </w:rPr>
        <w:t>PWMOUT</w:t>
      </w:r>
    </w:p>
    <w:p>
      <w:pPr>
        <w:spacing w:before="99"/>
        <w:ind w:left="3253" w:right="0" w:firstLine="0"/>
        <w:jc w:val="left"/>
        <w:rPr>
          <w:rFonts w:ascii="Arial"/>
          <w:b/>
          <w:sz w:val="12"/>
        </w:rPr>
      </w:pPr>
      <w:r>
        <w:rPr>
          <w:rFonts w:ascii="Arial"/>
          <w:b/>
          <w:color w:val="020303"/>
          <w:sz w:val="12"/>
        </w:rPr>
        <w:t>HP DUTY CYCLE CONTROL CODE n</w:t>
      </w:r>
    </w:p>
    <w:p>
      <w:pPr>
        <w:pStyle w:val="BodyText"/>
        <w:rPr>
          <w:rFonts w:ascii="Arial"/>
          <w:b/>
          <w:sz w:val="20"/>
        </w:rPr>
      </w:pPr>
    </w:p>
    <w:p>
      <w:pPr>
        <w:pStyle w:val="BodyText"/>
        <w:spacing w:before="9"/>
        <w:rPr>
          <w:rFonts w:ascii="Arial"/>
          <w:b/>
          <w:sz w:val="20"/>
        </w:rPr>
      </w:pPr>
    </w:p>
    <w:p>
      <w:pPr>
        <w:spacing w:before="1"/>
        <w:ind w:left="3253" w:right="0" w:firstLine="0"/>
        <w:jc w:val="left"/>
        <w:rPr>
          <w:rFonts w:ascii="Arial"/>
          <w:b/>
          <w:sz w:val="12"/>
        </w:rPr>
      </w:pPr>
      <w:r>
        <w:rPr>
          <w:rFonts w:ascii="Arial"/>
          <w:b/>
          <w:color w:val="020303"/>
          <w:sz w:val="12"/>
        </w:rPr>
        <w:t>PWMOUT</w:t>
      </w:r>
    </w:p>
    <w:p>
      <w:pPr>
        <w:spacing w:before="99"/>
        <w:ind w:left="3253" w:right="0" w:firstLine="0"/>
        <w:jc w:val="left"/>
        <w:rPr>
          <w:rFonts w:ascii="Arial"/>
          <w:b/>
          <w:sz w:val="12"/>
        </w:rPr>
      </w:pPr>
      <w:r>
        <w:rPr>
          <w:rFonts w:ascii="Arial"/>
          <w:b/>
          <w:color w:val="020303"/>
          <w:sz w:val="12"/>
        </w:rPr>
        <w:t>HP DUTY CYCLE CONTROL CODE n + 1</w:t>
      </w:r>
    </w:p>
    <w:p>
      <w:pPr>
        <w:pStyle w:val="BodyText"/>
        <w:spacing w:before="4"/>
        <w:rPr>
          <w:rFonts w:ascii="Arial"/>
          <w:b/>
          <w:sz w:val="21"/>
        </w:rPr>
      </w:pPr>
    </w:p>
    <w:p>
      <w:pPr>
        <w:spacing w:before="102"/>
        <w:ind w:left="2695" w:right="2711" w:firstLine="0"/>
        <w:jc w:val="center"/>
        <w:rPr>
          <w:i/>
          <w:sz w:val="16"/>
        </w:rPr>
      </w:pPr>
      <w:bookmarkStart w:name="_bookmark159" w:id="346"/>
      <w:bookmarkEnd w:id="346"/>
      <w:r>
        <w:rPr/>
      </w:r>
      <w:r>
        <w:rPr>
          <w:i/>
          <w:sz w:val="16"/>
        </w:rPr>
        <w:t>Figure 58. Fractional Duty Cycle Edge Placement (4-Bit Resolution)</w:t>
      </w:r>
    </w:p>
    <w:p>
      <w:pPr>
        <w:spacing w:after="0"/>
        <w:jc w:val="center"/>
        <w:rPr>
          <w:sz w:val="16"/>
        </w:rPr>
        <w:sectPr>
          <w:type w:val="continuous"/>
          <w:pgSz w:w="12240" w:h="15840"/>
          <w:pgMar w:top="820" w:bottom="280" w:left="440" w:right="60"/>
        </w:sectPr>
      </w:pPr>
    </w:p>
    <w:p>
      <w:pPr>
        <w:spacing w:line="240" w:lineRule="auto" w:before="0"/>
        <w:rPr>
          <w:i/>
          <w:sz w:val="20"/>
        </w:rPr>
      </w:pPr>
    </w:p>
    <w:p>
      <w:pPr>
        <w:spacing w:line="240" w:lineRule="auto" w:before="4"/>
        <w:rPr>
          <w:i/>
          <w:sz w:val="21"/>
        </w:rPr>
      </w:pPr>
    </w:p>
    <w:p>
      <w:pPr>
        <w:tabs>
          <w:tab w:pos="6083" w:val="left" w:leader="none"/>
        </w:tabs>
        <w:spacing w:before="107"/>
        <w:ind w:left="503" w:right="0" w:firstLine="0"/>
        <w:jc w:val="left"/>
        <w:rPr>
          <w:rFonts w:ascii="Arial"/>
          <w:b/>
          <w:sz w:val="12"/>
        </w:rPr>
      </w:pPr>
      <w:r>
        <w:rPr/>
        <w:pict>
          <v:group style="position:absolute;margin-left:54.078999pt;margin-top:9.589953pt;width:184.3pt;height:195.8pt;mso-position-horizontal-relative:page;mso-position-vertical-relative:paragraph;z-index:-49203200" coordorigin="1082,192" coordsize="3686,3916">
            <v:shape style="position:absolute;left:2481;top:2324;width:60;height:55" coordorigin="2482,2324" coordsize="60,55" path="m2512,2324l2500,2327,2490,2332,2484,2341,2482,2352,2484,2363,2490,2371,2500,2377,2512,2379,2523,2377,2533,2371,2539,2363,2542,2352,2539,2341,2533,2332,2523,2327,2512,2324xe" filled="true" fillcolor="#231f20" stroked="false">
              <v:path arrowok="t"/>
              <v:fill type="solid"/>
            </v:shape>
            <v:shape style="position:absolute;left:2481;top:2324;width:60;height:55" coordorigin="2482,2324" coordsize="60,55" path="m2542,2352l2539,2363,2533,2371,2523,2377,2512,2379,2500,2377,2490,2371,2484,2363,2482,2352,2484,2341,2490,2332,2500,2327,2512,2324,2523,2327,2533,2332,2539,2341,2542,2352xe" filled="false" stroked="true" strokeweight=".5pt" strokecolor="#231f20">
              <v:path arrowok="t"/>
              <v:stroke dashstyle="solid"/>
            </v:shape>
            <v:shape style="position:absolute;left:2031;top:2789;width:60;height:55" coordorigin="2032,2789" coordsize="60,55" path="m2062,2789l2050,2792,2040,2797,2034,2806,2032,2817,2034,2828,2040,2836,2050,2842,2062,2844,2073,2842,2083,2836,2089,2828,2092,2817,2089,2806,2083,2797,2073,2792,2062,2789xe" filled="true" fillcolor="#231f20" stroked="false">
              <v:path arrowok="t"/>
              <v:fill type="solid"/>
            </v:shape>
            <v:shape style="position:absolute;left:2031;top:2789;width:60;height:55" coordorigin="2032,2789" coordsize="60,55" path="m2092,2817l2089,2828,2083,2836,2073,2842,2062,2844,2050,2842,2040,2836,2034,2828,2032,2817,2034,2806,2040,2797,2050,2792,2062,2789,2073,2792,2083,2797,2089,2806,2092,2817xe" filled="false" stroked="true" strokeweight=".5pt" strokecolor="#231f20">
              <v:path arrowok="t"/>
              <v:stroke dashstyle="solid"/>
            </v:shape>
            <v:shape style="position:absolute;left:3376;top:1739;width:60;height:55" coordorigin="3377,1739" coordsize="60,55" path="m3407,1739l3395,1742,3385,1747,3379,1756,3377,1767,3379,1778,3385,1786,3395,1792,3407,1794,3418,1792,3428,1786,3434,1778,3437,1767,3434,1756,3428,1747,3418,1742,3407,1739xe" filled="true" fillcolor="#231f20" stroked="false">
              <v:path arrowok="t"/>
              <v:fill type="solid"/>
            </v:shape>
            <v:shape style="position:absolute;left:3376;top:1739;width:60;height:55" coordorigin="3377,1739" coordsize="60,55" path="m3437,1767l3434,1778,3428,1786,3418,1792,3407,1794,3395,1792,3385,1786,3379,1778,3377,1767,3379,1756,3385,1747,3395,1742,3407,1739,3418,1742,3428,1747,3434,1756,3437,1767xe" filled="false" stroked="true" strokeweight=".5pt" strokecolor="#231f20">
              <v:path arrowok="t"/>
              <v:stroke dashstyle="solid"/>
            </v:shape>
            <v:line style="position:absolute" from="4757,202" to="1171,4022" stroked="true" strokeweight="1pt" strokecolor="#929497">
              <v:stroke dashstyle="shortdot"/>
            </v:line>
            <v:shape style="position:absolute;left:4276;top:659;width:60;height:55" coordorigin="4277,659" coordsize="60,55" path="m4307,659l4295,661,4285,667,4279,676,4277,687,4279,698,4285,706,4295,712,4307,714,4318,712,4328,706,4334,698,4337,687,4334,676,4328,667,4318,661,4307,659xe" filled="true" fillcolor="#231f20" stroked="false">
              <v:path arrowok="t"/>
              <v:fill type="solid"/>
            </v:shape>
            <v:shape style="position:absolute;left:4276;top:659;width:60;height:55" coordorigin="4277,659" coordsize="60,55" path="m4337,687l4334,698,4328,706,4318,712,4307,714,4295,712,4285,706,4279,698,4277,687,4279,676,4285,667,4295,661,4307,659,4318,661,4328,667,4334,676,4337,687xe" filled="false" stroked="true" strokeweight=".5pt" strokecolor="#231f20">
              <v:path arrowok="t"/>
              <v:stroke dashstyle="solid"/>
            </v:shape>
            <v:shape style="position:absolute;left:1126;top:4001;width:60;height:55" coordorigin="1126,4002" coordsize="60,55" path="m1156,4002l1145,4004,1135,4010,1129,4019,1126,4029,1129,4040,1135,4049,1145,4055,1156,4057,1168,4055,1178,4049,1184,4040,1186,4029,1184,4019,1178,4010,1168,4004,1156,4002xe" filled="true" fillcolor="#231f20" stroked="false">
              <v:path arrowok="t"/>
              <v:fill type="solid"/>
            </v:shape>
            <v:shape style="position:absolute;left:1126;top:4001;width:60;height:55" coordorigin="1126,4002" coordsize="60,55" path="m1186,4029l1184,4040,1178,4049,1168,4055,1156,4057,1145,4055,1135,4049,1129,4040,1126,4029,1129,4019,1135,4010,1145,4004,1156,4002,1168,4004,1178,4010,1184,4019,1186,4029xe" filled="false" stroked="true" strokeweight=".5pt" strokecolor="#231f20">
              <v:path arrowok="t"/>
              <v:stroke dashstyle="solid"/>
            </v:shape>
            <v:shape style="position:absolute;left:2926;top:2084;width:60;height:55" coordorigin="2927,2084" coordsize="60,55" path="m2957,2084l2945,2087,2935,2092,2929,2101,2927,2112,2929,2123,2935,2131,2945,2137,2957,2139,2968,2137,2978,2131,2984,2123,2987,2112,2984,2101,2978,2092,2968,2087,2957,2084xe" filled="true" fillcolor="#231f20" stroked="false">
              <v:path arrowok="t"/>
              <v:fill type="solid"/>
            </v:shape>
            <v:shape style="position:absolute;left:2926;top:2084;width:60;height:55" coordorigin="2927,2084" coordsize="60,55" path="m2987,2112l2984,2123,2978,2131,2968,2137,2957,2139,2945,2137,2935,2131,2929,2123,2927,2112,2929,2101,2935,2092,2945,2087,2957,2084,2968,2087,2978,2092,2984,2101,2987,2112xe" filled="false" stroked="true" strokeweight=".5pt" strokecolor="#231f20">
              <v:path arrowok="t"/>
              <v:stroke dashstyle="solid"/>
            </v:shape>
            <v:shape style="position:absolute;left:1579;top:3529;width:60;height:55" coordorigin="1580,3529" coordsize="60,55" path="m1610,3529l1598,3532,1589,3537,1582,3546,1580,3557,1582,3568,1589,3576,1598,3582,1610,3584,1622,3582,1631,3576,1638,3568,1640,3557,1638,3546,1631,3537,1622,3532,1610,3529xe" filled="true" fillcolor="#231f20" stroked="false">
              <v:path arrowok="t"/>
              <v:fill type="solid"/>
            </v:shape>
            <v:shape style="position:absolute;left:1579;top:3529;width:60;height:55" coordorigin="1580,3529" coordsize="60,55" path="m1640,3557l1638,3568,1631,3576,1622,3582,1610,3584,1598,3582,1589,3576,1582,3568,1580,3557,1582,3546,1589,3537,1598,3532,1610,3529,1622,3532,1631,3537,1638,3546,1640,3557xe" filled="false" stroked="true" strokeweight=".5pt" strokecolor="#231f20">
              <v:path arrowok="t"/>
              <v:stroke dashstyle="solid"/>
            </v:shape>
            <v:shape style="position:absolute;left:3826;top:1124;width:60;height:55" coordorigin="3827,1124" coordsize="60,55" path="m3857,1124l3845,1126,3835,1132,3829,1141,3827,1152,3829,1163,3835,1171,3845,1177,3857,1179,3868,1177,3878,1171,3884,1163,3887,1152,3884,1141,3878,1132,3868,1126,3857,1124xe" filled="true" fillcolor="#231f20" stroked="false">
              <v:path arrowok="t"/>
              <v:fill type="solid"/>
            </v:shape>
            <v:shape style="position:absolute;left:3826;top:1124;width:60;height:55" coordorigin="3827,1124" coordsize="60,55" path="m3887,1152l3884,1163,3878,1171,3868,1177,3857,1179,3845,1177,3835,1171,3829,1163,3827,1152,3829,1141,3835,1132,3845,1126,3857,1124,3868,1126,3878,1132,3884,1141,3887,1152xe" filled="false" stroked="true" strokeweight=".5pt" strokecolor="#231f20">
              <v:path arrowok="t"/>
              <v:stroke dashstyle="solid"/>
            </v:shape>
            <v:shape style="position:absolute;left:1560;top:2156;width:1447;height:1506" coordorigin="1561,2156" coordsize="1447,1506" path="m1662,3647l1612,3597,1561,3647,1576,3662,1612,3627,1647,3662,1662,3647xm2107,2907l2057,2856,2006,2907,2021,2922,2057,2887,2092,2922,2107,2907xm2562,2452l2512,2401,2461,2452,2476,2467,2512,2432,2547,2467,2562,2452xm3007,2207l2957,2156,2906,2207,2921,2222,2957,2187,2992,2222,3007,2207xe" filled="true" fillcolor="#000000" stroked="false">
              <v:path arrowok="t"/>
              <v:fill type="solid"/>
            </v:shape>
            <v:shape style="position:absolute;left:4499;top:3945;width:105;height:162" type="#_x0000_t75" stroked="false">
              <v:imagedata r:id="rId103" o:title=""/>
            </v:shape>
            <v:shape style="position:absolute;left:1081;top:381;width:162;height:105" type="#_x0000_t75" stroked="false">
              <v:imagedata r:id="rId114" o:title=""/>
            </v:shape>
            <w10:wrap type="none"/>
          </v:group>
        </w:pict>
      </w:r>
      <w:r>
        <w:rPr/>
        <w:pict>
          <v:group style="position:absolute;margin-left:332.589996pt;margin-top:8.736953pt;width:184.8pt;height:196.55pt;mso-position-horizontal-relative:page;mso-position-vertical-relative:paragraph;z-index:-49202176" coordorigin="6652,175" coordsize="3696,3931">
            <v:shape style="position:absolute;left:6739;top:3547;width:3601;height:2" coordorigin="6739,3547" coordsize="3601,0" path="m10340,3547l6739,3547e" filled="true" fillcolor="#b3a1a1" stroked="false">
              <v:path arrowok="t"/>
              <v:fill type="solid"/>
            </v:shape>
            <v:line style="position:absolute" from="6739,3547" to="10340,3547" stroked="true" strokeweight=".25pt" strokecolor="#d0d2d3">
              <v:stroke dashstyle="solid"/>
            </v:line>
            <v:shape style="position:absolute;left:6739;top:3067;width:988;height:2" coordorigin="6739,3067" coordsize="988,0" path="m6739,3067l7727,3067,6739,3067xe" filled="true" fillcolor="#b3a1a1" stroked="false">
              <v:path arrowok="t"/>
              <v:fill type="solid"/>
            </v:shape>
            <v:line style="position:absolute" from="6739,3067" to="7727,3067" stroked="true" strokeweight=".25pt" strokecolor="#d0d2d3">
              <v:stroke dashstyle="solid"/>
            </v:line>
            <v:shape style="position:absolute;left:6739;top:2586;width:3601;height:2" coordorigin="6739,2587" coordsize="3601,0" path="m10340,2587l6739,2587e" filled="true" fillcolor="#b3a1a1" stroked="false">
              <v:path arrowok="t"/>
              <v:fill type="solid"/>
            </v:shape>
            <v:line style="position:absolute" from="6739,2587" to="10340,2587" stroked="true" strokeweight=".25pt" strokecolor="#d0d2d3">
              <v:stroke dashstyle="solid"/>
            </v:line>
            <v:shape style="position:absolute;left:6739;top:2106;width:1878;height:2" coordorigin="6739,2107" coordsize="1878,0" path="m6739,2107l8617,2107,6739,2107xe" filled="true" fillcolor="#b3a1a1" stroked="false">
              <v:path arrowok="t"/>
              <v:fill type="solid"/>
            </v:shape>
            <v:line style="position:absolute" from="6739,2107" to="8617,2107" stroked="true" strokeweight=".25pt" strokecolor="#d0d2d3">
              <v:stroke dashstyle="solid"/>
            </v:line>
            <v:shape style="position:absolute;left:6739;top:1627;width:3601;height:2" coordorigin="6739,1627" coordsize="3601,0" path="m10340,1627l6739,1627e" filled="true" fillcolor="#b3a1a1" stroked="false">
              <v:path arrowok="t"/>
              <v:fill type="solid"/>
            </v:shape>
            <v:line style="position:absolute" from="6739,1627" to="10340,1627" stroked="true" strokeweight=".25pt" strokecolor="#d0d2d3">
              <v:stroke dashstyle="solid"/>
            </v:line>
            <v:shape style="position:absolute;left:7190;top:186;width:2;height:3841" coordorigin="7190,187" coordsize="0,3841" path="m7190,187l7190,4027e" filled="true" fillcolor="#b3a1a1" stroked="false">
              <v:path arrowok="t"/>
              <v:fill type="solid"/>
            </v:shape>
            <v:line style="position:absolute" from="7190,187" to="7190,4027" stroked="true" strokeweight=".25pt" strokecolor="#d0d2d3">
              <v:stroke dashstyle="solid"/>
            </v:line>
            <v:shape style="position:absolute;left:7639;top:186;width:2;height:3841" coordorigin="7640,187" coordsize="0,3841" path="m7640,1265l7640,4027m7640,187l7640,988e" filled="false" stroked="true" strokeweight=".25pt" strokecolor="#d0d2d3">
              <v:path arrowok="t"/>
              <v:stroke dashstyle="solid"/>
            </v:shape>
            <v:shape style="position:absolute;left:8090;top:186;width:2;height:3841" coordorigin="8090,187" coordsize="0,3841" path="m8090,3196l8090,4027m8090,1265l8090,3019m8090,187l8090,988e" filled="false" stroked="true" strokeweight=".25pt" strokecolor="#d0d2d3">
              <v:path arrowok="t"/>
              <v:stroke dashstyle="solid"/>
            </v:shape>
            <v:shape style="position:absolute;left:8342;top:3067;width:1998;height:2" coordorigin="8342,3067" coordsize="1998,0" path="m8342,3067l10340,3067,8342,3067xe" filled="true" fillcolor="#b3a1a1" stroked="false">
              <v:path arrowok="t"/>
              <v:fill type="solid"/>
            </v:shape>
            <v:line style="position:absolute" from="8342,3067" to="10340,3067" stroked="true" strokeweight=".25pt" strokecolor="#d0d2d3">
              <v:stroke dashstyle="solid"/>
            </v:line>
            <v:shape style="position:absolute;left:8539;top:186;width:2;height:3841" coordorigin="8540,187" coordsize="0,3841" path="m8540,1265l8540,4027m8540,187l8540,988e" filled="false" stroked="true" strokeweight=".25pt" strokecolor="#d0d2d3">
              <v:path arrowok="t"/>
              <v:stroke dashstyle="solid"/>
            </v:shape>
            <v:shape style="position:absolute;left:8990;top:186;width:2;height:3841" coordorigin="8990,187" coordsize="0,3841" path="m8990,2271l8990,4027m8990,187l8990,2094e" filled="false" stroked="true" strokeweight=".25pt" strokecolor="#d0d2d3">
              <v:path arrowok="t"/>
              <v:stroke dashstyle="solid"/>
            </v:shape>
            <v:shape style="position:absolute;left:9092;top:2106;width:1248;height:2" coordorigin="9092,2107" coordsize="1248,0" path="m9092,2107l10340,2107,9092,2107xe" filled="true" fillcolor="#b3a1a1" stroked="false">
              <v:path arrowok="t"/>
              <v:fill type="solid"/>
            </v:shape>
            <v:line style="position:absolute" from="9092,2107" to="10340,2107" stroked="true" strokeweight=".25pt" strokecolor="#d0d2d3">
              <v:stroke dashstyle="solid"/>
            </v:line>
            <v:shape style="position:absolute;left:9439;top:186;width:2;height:3841" coordorigin="9440,187" coordsize="0,3841" path="m9440,1886l9440,4027m9440,187l9440,1709e" filled="false" stroked="true" strokeweight=".25pt" strokecolor="#d0d2d3">
              <v:path arrowok="t"/>
              <v:stroke dashstyle="solid"/>
            </v:shape>
            <v:shape style="position:absolute;left:9890;top:186;width:2;height:3841" coordorigin="9890,187" coordsize="0,3841" path="m9890,187l9890,4027e" filled="true" fillcolor="#b3a1a1" stroked="false">
              <v:path arrowok="t"/>
              <v:fill type="solid"/>
            </v:shape>
            <v:line style="position:absolute" from="9890,187" to="9890,4027" stroked="true" strokeweight=".25pt" strokecolor="#d0d2d3">
              <v:stroke dashstyle="solid"/>
            </v:line>
            <v:shape style="position:absolute;left:6739;top:1146;width:3601;height:2" coordorigin="6739,1147" coordsize="3601,0" path="m6739,1147l7230,1147m8625,1147l10340,1147e" filled="false" stroked="true" strokeweight=".25pt" strokecolor="#d0d2d3">
              <v:path arrowok="t"/>
              <v:stroke dashstyle="solid"/>
            </v:shape>
            <v:shape style="position:absolute;left:6745;top:677;width:3601;height:2" coordorigin="6745,677" coordsize="3601,0" path="m10346,677l6745,677e" filled="true" fillcolor="#b3a1a1" stroked="false">
              <v:path arrowok="t"/>
              <v:fill type="solid"/>
            </v:shape>
            <v:line style="position:absolute" from="6745,677" to="10346,677" stroked="true" strokeweight=".25pt" strokecolor="#d0d2d3">
              <v:stroke dashstyle="solid"/>
            </v:line>
            <v:rect style="position:absolute;left:6739;top:186;width:3601;height:3841" filled="false" stroked="true" strokeweight=".25pt" strokecolor="#d0d2d3">
              <v:stroke dashstyle="solid"/>
            </v:rect>
            <v:shape style="position:absolute;left:8061;top:2317;width:60;height:55" coordorigin="8062,2317" coordsize="60,55" path="m8092,2317l8080,2319,8071,2325,8064,2334,8062,2345,8064,2356,8071,2364,8080,2370,8092,2372,8103,2370,8113,2364,8119,2356,8122,2345,8119,2334,8113,2325,8103,2319,8092,2317xe" filled="true" fillcolor="#231f20" stroked="false">
              <v:path arrowok="t"/>
              <v:fill type="solid"/>
            </v:shape>
            <v:shape style="position:absolute;left:8061;top:2317;width:60;height:55" coordorigin="8062,2317" coordsize="60,55" path="m8122,2345l8119,2356,8113,2364,8103,2370,8092,2372,8080,2370,8071,2364,8064,2356,8062,2345,8064,2334,8071,2325,8080,2319,8092,2317,8103,2319,8113,2325,8119,2334,8122,2345xe" filled="false" stroked="true" strokeweight=".5pt" strokecolor="#231f20">
              <v:path arrowok="t"/>
              <v:stroke dashstyle="solid"/>
            </v:shape>
            <v:shape style="position:absolute;left:7611;top:2782;width:60;height:55" coordorigin="7612,2782" coordsize="60,55" path="m7642,2782l7630,2784,7621,2790,7614,2799,7612,2810,7614,2821,7621,2829,7630,2835,7642,2837,7653,2835,7663,2829,7669,2821,7672,2810,7669,2799,7663,2790,7653,2784,7642,2782xe" filled="true" fillcolor="#231f20" stroked="false">
              <v:path arrowok="t"/>
              <v:fill type="solid"/>
            </v:shape>
            <v:shape style="position:absolute;left:7611;top:2782;width:60;height:55" coordorigin="7612,2782" coordsize="60,55" path="m7672,2810l7669,2821,7663,2829,7653,2835,7642,2837,7630,2835,7621,2829,7614,2821,7612,2810,7614,2799,7621,2790,7630,2784,7642,2782,7653,2784,7663,2790,7669,2799,7672,2810xe" filled="false" stroked="true" strokeweight=".5pt" strokecolor="#231f20">
              <v:path arrowok="t"/>
              <v:stroke dashstyle="solid"/>
            </v:shape>
            <v:shape style="position:absolute;left:8956;top:1732;width:60;height:55" coordorigin="8957,1732" coordsize="60,55" path="m8987,1732l8975,1734,8966,1740,8959,1749,8957,1760,8959,1771,8966,1779,8975,1785,8987,1787,8998,1785,9008,1779,9014,1771,9017,1760,9014,1749,9008,1740,8998,1734,8987,1732xe" filled="true" fillcolor="#231f20" stroked="false">
              <v:path arrowok="t"/>
              <v:fill type="solid"/>
            </v:shape>
            <v:shape style="position:absolute;left:8956;top:1732;width:60;height:55" coordorigin="8957,1732" coordsize="60,55" path="m9017,1760l9014,1771,9008,1779,8998,1785,8987,1787,8975,1785,8966,1779,8959,1771,8957,1760,8959,1749,8966,1740,8975,1734,8987,1732,8998,1734,9008,1740,9014,1749,9017,1760xe" filled="false" stroked="true" strokeweight=".5pt" strokecolor="#231f20">
              <v:path arrowok="t"/>
              <v:stroke dashstyle="solid"/>
            </v:shape>
            <v:line style="position:absolute" from="10337,195" to="6752,4015" stroked="true" strokeweight="1pt" strokecolor="#929497">
              <v:stroke dashstyle="shortdot"/>
            </v:line>
            <v:shape style="position:absolute;left:9856;top:652;width:60;height:55" coordorigin="9857,652" coordsize="60,55" path="m9887,652l9875,654,9866,660,9859,669,9857,680,9859,690,9866,699,9875,705,9887,707,9898,705,9908,699,9914,690,9917,680,9914,669,9908,660,9898,654,9887,652xe" filled="true" fillcolor="#231f20" stroked="false">
              <v:path arrowok="t"/>
              <v:fill type="solid"/>
            </v:shape>
            <v:shape style="position:absolute;left:9856;top:652;width:60;height:55" coordorigin="9857,652" coordsize="60,55" path="m9917,680l9914,690,9908,699,9898,705,9887,707,9875,705,9866,699,9859,690,9857,680,9859,669,9866,660,9875,654,9887,652,9898,654,9908,660,9914,669,9917,680xe" filled="false" stroked="true" strokeweight=".5pt" strokecolor="#231f20">
              <v:path arrowok="t"/>
              <v:stroke dashstyle="solid"/>
            </v:shape>
            <v:shape style="position:absolute;left:6706;top:3994;width:60;height:55" coordorigin="6707,3995" coordsize="60,55" path="m6737,3995l6725,3997,6716,4003,6709,4012,6707,4022,6709,4033,6716,4042,6725,4048,6737,4050,6748,4048,6758,4042,6764,4033,6767,4022,6764,4012,6758,4003,6748,3997,6737,3995xe" filled="true" fillcolor="#231f20" stroked="false">
              <v:path arrowok="t"/>
              <v:fill type="solid"/>
            </v:shape>
            <v:shape style="position:absolute;left:6706;top:3994;width:60;height:55" coordorigin="6707,3995" coordsize="60,55" path="m6767,4022l6764,4033,6758,4042,6748,4048,6737,4050,6725,4048,6716,4042,6709,4033,6707,4022,6709,4012,6716,4003,6725,3997,6737,3995,6748,3997,6758,4003,6764,4012,6767,4022xe" filled="false" stroked="true" strokeweight=".5pt" strokecolor="#231f20">
              <v:path arrowok="t"/>
              <v:stroke dashstyle="solid"/>
            </v:shape>
            <v:shape style="position:absolute;left:8506;top:2077;width:60;height:55" coordorigin="8507,2077" coordsize="60,55" path="m8537,2077l8525,2079,8516,2085,8509,2094,8507,2105,8509,2116,8516,2124,8525,2130,8537,2132,8548,2130,8558,2124,8564,2116,8567,2105,8564,2094,8558,2085,8548,2079,8537,2077xe" filled="true" fillcolor="#231f20" stroked="false">
              <v:path arrowok="t"/>
              <v:fill type="solid"/>
            </v:shape>
            <v:shape style="position:absolute;left:8506;top:2077;width:60;height:55" coordorigin="8507,2077" coordsize="60,55" path="m8567,2105l8564,2116,8558,2124,8548,2130,8537,2132,8525,2130,8516,2124,8509,2116,8507,2105,8509,2094,8516,2085,8525,2079,8537,2077,8548,2079,8558,2085,8564,2094,8567,2105xe" filled="false" stroked="true" strokeweight=".5pt" strokecolor="#231f20">
              <v:path arrowok="t"/>
              <v:stroke dashstyle="solid"/>
            </v:shape>
            <v:shape style="position:absolute;left:7160;top:3522;width:60;height:55" coordorigin="7160,3522" coordsize="60,55" path="m7190,3522l7178,3525,7169,3530,7162,3539,7160,3550,7162,3561,7169,3569,7178,3575,7190,3577,7202,3575,7211,3569,7218,3561,7220,3550,7218,3539,7211,3530,7202,3525,7190,3522xe" filled="true" fillcolor="#231f20" stroked="false">
              <v:path arrowok="t"/>
              <v:fill type="solid"/>
            </v:shape>
            <v:shape style="position:absolute;left:7160;top:3522;width:60;height:55" coordorigin="7160,3522" coordsize="60,55" path="m7220,3550l7218,3561,7211,3569,7202,3575,7190,3577,7178,3575,7169,3569,7162,3561,7160,3550,7162,3539,7169,3530,7178,3525,7190,3522,7202,3525,7211,3530,7218,3539,7220,3550xe" filled="false" stroked="true" strokeweight=".5pt" strokecolor="#231f20">
              <v:path arrowok="t"/>
              <v:stroke dashstyle="solid"/>
            </v:shape>
            <v:shape style="position:absolute;left:9406;top:1117;width:60;height:55" coordorigin="9407,1117" coordsize="60,55" path="m9437,1117l9425,1119,9416,1125,9409,1134,9407,1145,9409,1155,9416,1164,9425,1170,9437,1172,9448,1170,9458,1164,9464,1155,9467,1145,9464,1134,9458,1125,9448,1119,9437,1117xe" filled="true" fillcolor="#231f20" stroked="false">
              <v:path arrowok="t"/>
              <v:fill type="solid"/>
            </v:shape>
            <v:shape style="position:absolute;left:9406;top:1117;width:60;height:55" coordorigin="9407,1117" coordsize="60,55" path="m9467,1145l9464,1155,9458,1164,9448,1170,9437,1172,9425,1170,9416,1164,9409,1155,9407,1145,9409,1134,9416,1125,9425,1119,9437,1117,9448,1119,9458,1125,9464,1134,9467,1145xe" filled="false" stroked="true" strokeweight=".5pt" strokecolor="#231f20">
              <v:path arrowok="t"/>
              <v:stroke dashstyle="solid"/>
            </v:shape>
            <v:line style="position:absolute" from="6742,175" to="6742,4020" stroked="true" strokeweight=".75pt" strokecolor="#231f20">
              <v:stroke dashstyle="solid"/>
            </v:line>
            <v:line style="position:absolute" from="6747,4025" to="10347,4025" stroked="true" strokeweight=".75pt" strokecolor="#231f20">
              <v:stroke dashstyle="solid"/>
            </v:line>
            <v:line style="position:absolute" from="7637,2830" to="7637,3065" stroked="true" strokeweight="1.25pt" strokecolor="#000000">
              <v:stroke dashstyle="dash"/>
            </v:line>
            <v:shape style="position:absolute;left:7585;top:3024;width:102;height:66" coordorigin="7586,3024" coordsize="102,66" path="m7672,3024l7637,3060,7601,3024,7586,3039,7637,3090,7688,3039,7672,3024xe" filled="true" fillcolor="#000000" stroked="false">
              <v:path arrowok="t"/>
              <v:fill type="solid"/>
            </v:shape>
            <v:line style="position:absolute" from="8987,1790" to="8987,1635" stroked="true" strokeweight="1.25pt" strokecolor="#000000">
              <v:stroke dashstyle="dash"/>
            </v:line>
            <v:shape style="position:absolute;left:8936;top:1609;width:102;height:66" coordorigin="8936,1609" coordsize="102,66" path="m8987,1609l8936,1660,8951,1675,8987,1640,9022,1675,9038,1660,8987,1609xe" filled="true" fillcolor="#000000" stroked="false">
              <v:path arrowok="t"/>
              <v:fill type="solid"/>
            </v:shape>
            <v:rect style="position:absolute;left:7230;top:988;width:1396;height:277" filled="false" stroked="true" strokeweight=".25pt" strokecolor="#231f20">
              <v:stroke dashstyle="solid"/>
            </v:rect>
            <v:line style="position:absolute" from="7277,1235" to="7277,1010" stroked="true" strokeweight="1pt" strokecolor="#929497">
              <v:stroke dashstyle="shortdot"/>
            </v:line>
            <v:shape style="position:absolute;left:10084;top:3943;width:105;height:162" type="#_x0000_t75" stroked="false">
              <v:imagedata r:id="rId103" o:title=""/>
            </v:shape>
            <v:shape style="position:absolute;left:6651;top:364;width:162;height:105" type="#_x0000_t75" stroked="false">
              <v:imagedata r:id="rId115" o:title=""/>
            </v:shape>
            <w10:wrap type="none"/>
          </v:group>
        </w:pict>
      </w:r>
      <w:r>
        <w:rPr/>
        <w:pict>
          <v:shape style="position:absolute;margin-left:39.506298pt;margin-top:15.924553pt;width:16.650pt;height:13pt;mso-position-horizontal-relative:page;mso-position-vertical-relative:paragraph;z-index:16184832" type="#_x0000_t202" filled="false" stroked="false">
            <v:textbox inset="0,0,0,0" style="layout-flow:vertical;mso-layout-flow-alt:bottom-to-top">
              <w:txbxContent>
                <w:p>
                  <w:pPr>
                    <w:spacing w:before="35"/>
                    <w:ind w:left="20" w:right="0" w:firstLine="0"/>
                    <w:jc w:val="left"/>
                    <w:rPr>
                      <w:rFonts w:ascii="Arial" w:hAnsi="Arial"/>
                      <w:sz w:val="22"/>
                    </w:rPr>
                  </w:pPr>
                  <w:r>
                    <w:rPr>
                      <w:rFonts w:ascii="Arial" w:hAnsi="Arial"/>
                      <w:w w:val="99"/>
                      <w:sz w:val="22"/>
                    </w:rPr>
                    <w:t>…</w:t>
                  </w:r>
                </w:p>
              </w:txbxContent>
            </v:textbox>
            <w10:wrap type="none"/>
          </v:shape>
        </w:pict>
      </w:r>
      <w:r>
        <w:rPr/>
        <w:pict>
          <v:shape style="position:absolute;margin-left:318.017609pt;margin-top:14.570553pt;width:16.650pt;height:13pt;mso-position-horizontal-relative:page;mso-position-vertical-relative:paragraph;z-index:16185856" type="#_x0000_t202" filled="false" stroked="false">
            <v:textbox inset="0,0,0,0" style="layout-flow:vertical;mso-layout-flow-alt:bottom-to-top">
              <w:txbxContent>
                <w:p>
                  <w:pPr>
                    <w:spacing w:before="35"/>
                    <w:ind w:left="20" w:right="0" w:firstLine="0"/>
                    <w:jc w:val="left"/>
                    <w:rPr>
                      <w:rFonts w:ascii="Arial" w:hAnsi="Arial"/>
                      <w:sz w:val="22"/>
                    </w:rPr>
                  </w:pPr>
                  <w:r>
                    <w:rPr>
                      <w:rFonts w:ascii="Arial" w:hAnsi="Arial"/>
                      <w:sz w:val="22"/>
                    </w:rPr>
                    <w:t>…</w:t>
                  </w:r>
                </w:p>
              </w:txbxContent>
            </v:textbox>
            <w10:wrap type="none"/>
          </v:shape>
        </w:pict>
      </w:r>
      <w:r>
        <w:rPr/>
        <w:pict>
          <v:shape style="position:absolute;margin-left:57.699001pt;margin-top:9.568954pt;width:180.55pt;height:192.45pt;mso-position-horizontal-relative:page;mso-position-vertical-relative:paragraph;z-index:16187392" type="#_x0000_t202" filled="false" stroked="false">
            <v:textbox inset="0,0,0,0">
              <w:txbxContent>
                <w:tbl>
                  <w:tblPr>
                    <w:tblW w:w="0" w:type="auto"/>
                    <w:jc w:val="left"/>
                    <w:tblInd w:w="7" w:type="dxa"/>
                    <w:tblBorders>
                      <w:top w:val="single" w:sz="2" w:space="0" w:color="D0D2D3"/>
                      <w:left w:val="single" w:sz="2" w:space="0" w:color="D0D2D3"/>
                      <w:bottom w:val="single" w:sz="2" w:space="0" w:color="D0D2D3"/>
                      <w:right w:val="single" w:sz="2" w:space="0" w:color="D0D2D3"/>
                      <w:insideH w:val="single" w:sz="2" w:space="0" w:color="D0D2D3"/>
                      <w:insideV w:val="single" w:sz="2" w:space="0" w:color="D0D2D3"/>
                    </w:tblBorders>
                    <w:tblLayout w:type="fixed"/>
                    <w:tblCellMar>
                      <w:top w:w="0" w:type="dxa"/>
                      <w:left w:w="0" w:type="dxa"/>
                      <w:bottom w:w="0" w:type="dxa"/>
                      <w:right w:w="0" w:type="dxa"/>
                    </w:tblCellMar>
                    <w:tblLook w:val="01E0"/>
                  </w:tblPr>
                  <w:tblGrid>
                    <w:gridCol w:w="448"/>
                    <w:gridCol w:w="449"/>
                    <w:gridCol w:w="450"/>
                    <w:gridCol w:w="449"/>
                    <w:gridCol w:w="95"/>
                    <w:gridCol w:w="355"/>
                    <w:gridCol w:w="449"/>
                    <w:gridCol w:w="450"/>
                    <w:gridCol w:w="449"/>
                  </w:tblGrid>
                  <w:tr>
                    <w:trPr>
                      <w:trHeight w:val="485" w:hRule="atLeast"/>
                    </w:trPr>
                    <w:tc>
                      <w:tcPr>
                        <w:tcW w:w="448" w:type="dxa"/>
                        <w:tcBorders>
                          <w:left w:val="single" w:sz="6" w:space="0" w:color="231F20"/>
                        </w:tcBorders>
                      </w:tcPr>
                      <w:p>
                        <w:pPr>
                          <w:pStyle w:val="TableParagraph"/>
                          <w:spacing w:before="0"/>
                          <w:rPr>
                            <w:rFonts w:ascii="Times New Roman"/>
                            <w:sz w:val="16"/>
                          </w:rPr>
                        </w:pPr>
                      </w:p>
                    </w:tc>
                    <w:tc>
                      <w:tcPr>
                        <w:tcW w:w="449" w:type="dxa"/>
                      </w:tcPr>
                      <w:p>
                        <w:pPr>
                          <w:pStyle w:val="TableParagraph"/>
                          <w:spacing w:before="0"/>
                          <w:rPr>
                            <w:rFonts w:ascii="Times New Roman"/>
                            <w:sz w:val="16"/>
                          </w:rPr>
                        </w:pPr>
                      </w:p>
                    </w:tc>
                    <w:tc>
                      <w:tcPr>
                        <w:tcW w:w="450" w:type="dxa"/>
                      </w:tcPr>
                      <w:p>
                        <w:pPr>
                          <w:pStyle w:val="TableParagraph"/>
                          <w:spacing w:before="0"/>
                          <w:rPr>
                            <w:rFonts w:ascii="Times New Roman"/>
                            <w:sz w:val="16"/>
                          </w:rPr>
                        </w:pPr>
                      </w:p>
                    </w:tc>
                    <w:tc>
                      <w:tcPr>
                        <w:tcW w:w="449" w:type="dxa"/>
                      </w:tcPr>
                      <w:p>
                        <w:pPr>
                          <w:pStyle w:val="TableParagraph"/>
                          <w:spacing w:before="0"/>
                          <w:rPr>
                            <w:rFonts w:ascii="Times New Roman"/>
                            <w:sz w:val="16"/>
                          </w:rPr>
                        </w:pPr>
                      </w:p>
                    </w:tc>
                    <w:tc>
                      <w:tcPr>
                        <w:tcW w:w="450" w:type="dxa"/>
                        <w:gridSpan w:val="2"/>
                      </w:tcPr>
                      <w:p>
                        <w:pPr>
                          <w:pStyle w:val="TableParagraph"/>
                          <w:spacing w:before="0"/>
                          <w:rPr>
                            <w:rFonts w:ascii="Times New Roman"/>
                            <w:sz w:val="16"/>
                          </w:rPr>
                        </w:pPr>
                      </w:p>
                    </w:tc>
                    <w:tc>
                      <w:tcPr>
                        <w:tcW w:w="449" w:type="dxa"/>
                      </w:tcPr>
                      <w:p>
                        <w:pPr>
                          <w:pStyle w:val="TableParagraph"/>
                          <w:spacing w:before="0"/>
                          <w:rPr>
                            <w:rFonts w:ascii="Times New Roman"/>
                            <w:sz w:val="16"/>
                          </w:rPr>
                        </w:pPr>
                      </w:p>
                    </w:tc>
                    <w:tc>
                      <w:tcPr>
                        <w:tcW w:w="450" w:type="dxa"/>
                      </w:tcPr>
                      <w:p>
                        <w:pPr>
                          <w:pStyle w:val="TableParagraph"/>
                          <w:spacing w:before="0"/>
                          <w:rPr>
                            <w:rFonts w:ascii="Times New Roman"/>
                            <w:sz w:val="16"/>
                          </w:rPr>
                        </w:pPr>
                      </w:p>
                    </w:tc>
                    <w:tc>
                      <w:tcPr>
                        <w:tcW w:w="449" w:type="dxa"/>
                      </w:tcPr>
                      <w:p>
                        <w:pPr>
                          <w:pStyle w:val="TableParagraph"/>
                          <w:spacing w:before="0"/>
                          <w:rPr>
                            <w:rFonts w:ascii="Times New Roman"/>
                            <w:sz w:val="16"/>
                          </w:rPr>
                        </w:pPr>
                      </w:p>
                    </w:tc>
                  </w:tr>
                  <w:tr>
                    <w:trPr>
                      <w:trHeight w:val="275" w:hRule="atLeast"/>
                    </w:trPr>
                    <w:tc>
                      <w:tcPr>
                        <w:tcW w:w="448" w:type="dxa"/>
                        <w:vMerge w:val="restart"/>
                        <w:tcBorders>
                          <w:left w:val="single" w:sz="6" w:space="0" w:color="231F20"/>
                          <w:right w:val="single" w:sz="2" w:space="0" w:color="231F20"/>
                        </w:tcBorders>
                      </w:tcPr>
                      <w:p>
                        <w:pPr>
                          <w:pStyle w:val="TableParagraph"/>
                          <w:spacing w:before="0"/>
                          <w:rPr>
                            <w:rFonts w:ascii="Times New Roman"/>
                            <w:sz w:val="16"/>
                          </w:rPr>
                        </w:pPr>
                      </w:p>
                    </w:tc>
                    <w:tc>
                      <w:tcPr>
                        <w:tcW w:w="449" w:type="dxa"/>
                        <w:tcBorders>
                          <w:bottom w:val="single" w:sz="2" w:space="0" w:color="231F20"/>
                        </w:tcBorders>
                      </w:tcPr>
                      <w:p>
                        <w:pPr>
                          <w:pStyle w:val="TableParagraph"/>
                          <w:spacing w:before="0"/>
                          <w:rPr>
                            <w:rFonts w:ascii="Times New Roman"/>
                            <w:sz w:val="16"/>
                          </w:rPr>
                        </w:pPr>
                      </w:p>
                    </w:tc>
                    <w:tc>
                      <w:tcPr>
                        <w:tcW w:w="450" w:type="dxa"/>
                        <w:tcBorders>
                          <w:bottom w:val="single" w:sz="2" w:space="0" w:color="231F20"/>
                        </w:tcBorders>
                      </w:tcPr>
                      <w:p>
                        <w:pPr>
                          <w:pStyle w:val="TableParagraph"/>
                          <w:spacing w:before="0"/>
                          <w:rPr>
                            <w:rFonts w:ascii="Times New Roman"/>
                            <w:sz w:val="16"/>
                          </w:rPr>
                        </w:pPr>
                      </w:p>
                    </w:tc>
                    <w:tc>
                      <w:tcPr>
                        <w:tcW w:w="449" w:type="dxa"/>
                        <w:tcBorders>
                          <w:bottom w:val="single" w:sz="2" w:space="0" w:color="231F20"/>
                        </w:tcBorders>
                      </w:tcPr>
                      <w:p>
                        <w:pPr>
                          <w:pStyle w:val="TableParagraph"/>
                          <w:spacing w:before="0"/>
                          <w:rPr>
                            <w:rFonts w:ascii="Times New Roman"/>
                            <w:sz w:val="16"/>
                          </w:rPr>
                        </w:pPr>
                      </w:p>
                    </w:tc>
                    <w:tc>
                      <w:tcPr>
                        <w:tcW w:w="450" w:type="dxa"/>
                        <w:gridSpan w:val="2"/>
                        <w:tcBorders>
                          <w:bottom w:val="nil"/>
                        </w:tcBorders>
                      </w:tcPr>
                      <w:p>
                        <w:pPr>
                          <w:pStyle w:val="TableParagraph"/>
                          <w:spacing w:before="0"/>
                          <w:rPr>
                            <w:rFonts w:ascii="Times New Roman"/>
                            <w:sz w:val="16"/>
                          </w:rPr>
                        </w:pPr>
                      </w:p>
                    </w:tc>
                    <w:tc>
                      <w:tcPr>
                        <w:tcW w:w="449" w:type="dxa"/>
                        <w:vMerge w:val="restart"/>
                      </w:tcPr>
                      <w:p>
                        <w:pPr>
                          <w:pStyle w:val="TableParagraph"/>
                          <w:spacing w:before="0"/>
                          <w:rPr>
                            <w:rFonts w:ascii="Times New Roman"/>
                            <w:sz w:val="16"/>
                          </w:rPr>
                        </w:pPr>
                      </w:p>
                    </w:tc>
                    <w:tc>
                      <w:tcPr>
                        <w:tcW w:w="450" w:type="dxa"/>
                        <w:vMerge w:val="restart"/>
                      </w:tcPr>
                      <w:p>
                        <w:pPr>
                          <w:pStyle w:val="TableParagraph"/>
                          <w:spacing w:before="0"/>
                          <w:rPr>
                            <w:rFonts w:ascii="Times New Roman"/>
                            <w:sz w:val="16"/>
                          </w:rPr>
                        </w:pPr>
                      </w:p>
                    </w:tc>
                    <w:tc>
                      <w:tcPr>
                        <w:tcW w:w="449" w:type="dxa"/>
                        <w:vMerge w:val="restart"/>
                      </w:tcPr>
                      <w:p>
                        <w:pPr>
                          <w:pStyle w:val="TableParagraph"/>
                          <w:spacing w:before="0"/>
                          <w:rPr>
                            <w:rFonts w:ascii="Times New Roman"/>
                            <w:sz w:val="16"/>
                          </w:rPr>
                        </w:pPr>
                      </w:p>
                    </w:tc>
                  </w:tr>
                  <w:tr>
                    <w:trPr>
                      <w:trHeight w:val="183" w:hRule="atLeast"/>
                    </w:trPr>
                    <w:tc>
                      <w:tcPr>
                        <w:tcW w:w="448" w:type="dxa"/>
                        <w:vMerge/>
                        <w:tcBorders>
                          <w:top w:val="nil"/>
                          <w:left w:val="single" w:sz="6" w:space="0" w:color="231F20"/>
                          <w:right w:val="single" w:sz="2" w:space="0" w:color="231F20"/>
                        </w:tcBorders>
                      </w:tcPr>
                      <w:p>
                        <w:pPr>
                          <w:rPr>
                            <w:sz w:val="2"/>
                            <w:szCs w:val="2"/>
                          </w:rPr>
                        </w:pPr>
                      </w:p>
                    </w:tc>
                    <w:tc>
                      <w:tcPr>
                        <w:tcW w:w="1443" w:type="dxa"/>
                        <w:gridSpan w:val="4"/>
                        <w:vMerge w:val="restart"/>
                        <w:tcBorders>
                          <w:top w:val="single" w:sz="2" w:space="0" w:color="231F20"/>
                          <w:left w:val="single" w:sz="2" w:space="0" w:color="231F20"/>
                          <w:bottom w:val="single" w:sz="2" w:space="0" w:color="231F20"/>
                          <w:right w:val="single" w:sz="2" w:space="0" w:color="231F20"/>
                        </w:tcBorders>
                      </w:tcPr>
                      <w:p>
                        <w:pPr>
                          <w:pStyle w:val="TableParagraph"/>
                          <w:spacing w:before="73"/>
                          <w:ind w:left="170"/>
                          <w:rPr>
                            <w:rFonts w:ascii="Arial"/>
                            <w:b/>
                            <w:sz w:val="12"/>
                          </w:rPr>
                        </w:pPr>
                        <w:r>
                          <w:rPr>
                            <w:rFonts w:ascii="Arial"/>
                            <w:b/>
                            <w:sz w:val="12"/>
                          </w:rPr>
                          <w:t>IDEAL PULSE WIDTH</w:t>
                        </w:r>
                      </w:p>
                    </w:tc>
                    <w:tc>
                      <w:tcPr>
                        <w:tcW w:w="355" w:type="dxa"/>
                        <w:tcBorders>
                          <w:top w:val="nil"/>
                          <w:left w:val="single" w:sz="2" w:space="0" w:color="231F20"/>
                        </w:tcBorders>
                      </w:tcPr>
                      <w:p>
                        <w:pPr>
                          <w:pStyle w:val="TableParagraph"/>
                          <w:spacing w:before="0"/>
                          <w:rPr>
                            <w:rFonts w:ascii="Times New Roman"/>
                            <w:sz w:val="12"/>
                          </w:rPr>
                        </w:pPr>
                      </w:p>
                    </w:tc>
                    <w:tc>
                      <w:tcPr>
                        <w:tcW w:w="449" w:type="dxa"/>
                        <w:vMerge/>
                        <w:tcBorders>
                          <w:top w:val="nil"/>
                        </w:tcBorders>
                      </w:tcPr>
                      <w:p>
                        <w:pPr>
                          <w:rPr>
                            <w:sz w:val="2"/>
                            <w:szCs w:val="2"/>
                          </w:rPr>
                        </w:pPr>
                      </w:p>
                    </w:tc>
                    <w:tc>
                      <w:tcPr>
                        <w:tcW w:w="450" w:type="dxa"/>
                        <w:vMerge/>
                        <w:tcBorders>
                          <w:top w:val="nil"/>
                        </w:tcBorders>
                      </w:tcPr>
                      <w:p>
                        <w:pPr>
                          <w:rPr>
                            <w:sz w:val="2"/>
                            <w:szCs w:val="2"/>
                          </w:rPr>
                        </w:pPr>
                      </w:p>
                    </w:tc>
                    <w:tc>
                      <w:tcPr>
                        <w:tcW w:w="449" w:type="dxa"/>
                        <w:vMerge/>
                        <w:tcBorders>
                          <w:top w:val="nil"/>
                        </w:tcBorders>
                      </w:tcPr>
                      <w:p>
                        <w:pPr>
                          <w:rPr>
                            <w:sz w:val="2"/>
                            <w:szCs w:val="2"/>
                          </w:rPr>
                        </w:pPr>
                      </w:p>
                    </w:tc>
                  </w:tr>
                  <w:tr>
                    <w:trPr>
                      <w:trHeight w:val="83" w:hRule="atLeast"/>
                    </w:trPr>
                    <w:tc>
                      <w:tcPr>
                        <w:tcW w:w="448" w:type="dxa"/>
                        <w:vMerge w:val="restart"/>
                        <w:tcBorders>
                          <w:left w:val="single" w:sz="6" w:space="0" w:color="231F20"/>
                          <w:right w:val="single" w:sz="2" w:space="0" w:color="231F20"/>
                        </w:tcBorders>
                      </w:tcPr>
                      <w:p>
                        <w:pPr>
                          <w:pStyle w:val="TableParagraph"/>
                          <w:spacing w:before="0"/>
                          <w:rPr>
                            <w:rFonts w:ascii="Times New Roman"/>
                            <w:sz w:val="16"/>
                          </w:rPr>
                        </w:pPr>
                      </w:p>
                    </w:tc>
                    <w:tc>
                      <w:tcPr>
                        <w:tcW w:w="1443" w:type="dxa"/>
                        <w:gridSpan w:val="4"/>
                        <w:vMerge/>
                        <w:tcBorders>
                          <w:top w:val="nil"/>
                          <w:left w:val="single" w:sz="2" w:space="0" w:color="231F20"/>
                          <w:bottom w:val="single" w:sz="2" w:space="0" w:color="231F20"/>
                          <w:right w:val="single" w:sz="2" w:space="0" w:color="231F20"/>
                        </w:tcBorders>
                      </w:tcPr>
                      <w:p>
                        <w:pPr>
                          <w:rPr>
                            <w:sz w:val="2"/>
                            <w:szCs w:val="2"/>
                          </w:rPr>
                        </w:pPr>
                      </w:p>
                    </w:tc>
                    <w:tc>
                      <w:tcPr>
                        <w:tcW w:w="355" w:type="dxa"/>
                        <w:tcBorders>
                          <w:left w:val="single" w:sz="2" w:space="0" w:color="231F20"/>
                          <w:bottom w:val="nil"/>
                        </w:tcBorders>
                      </w:tcPr>
                      <w:p>
                        <w:pPr>
                          <w:pStyle w:val="TableParagraph"/>
                          <w:spacing w:before="0"/>
                          <w:rPr>
                            <w:rFonts w:ascii="Times New Roman"/>
                            <w:sz w:val="2"/>
                          </w:rPr>
                        </w:pPr>
                      </w:p>
                    </w:tc>
                    <w:tc>
                      <w:tcPr>
                        <w:tcW w:w="449" w:type="dxa"/>
                        <w:vMerge w:val="restart"/>
                      </w:tcPr>
                      <w:p>
                        <w:pPr>
                          <w:pStyle w:val="TableParagraph"/>
                          <w:spacing w:before="0"/>
                          <w:rPr>
                            <w:rFonts w:ascii="Times New Roman"/>
                            <w:sz w:val="16"/>
                          </w:rPr>
                        </w:pPr>
                      </w:p>
                    </w:tc>
                    <w:tc>
                      <w:tcPr>
                        <w:tcW w:w="450" w:type="dxa"/>
                        <w:vMerge w:val="restart"/>
                      </w:tcPr>
                      <w:p>
                        <w:pPr>
                          <w:pStyle w:val="TableParagraph"/>
                          <w:spacing w:before="0"/>
                          <w:rPr>
                            <w:rFonts w:ascii="Times New Roman"/>
                            <w:sz w:val="16"/>
                          </w:rPr>
                        </w:pPr>
                      </w:p>
                    </w:tc>
                    <w:tc>
                      <w:tcPr>
                        <w:tcW w:w="449" w:type="dxa"/>
                        <w:vMerge w:val="restart"/>
                      </w:tcPr>
                      <w:p>
                        <w:pPr>
                          <w:pStyle w:val="TableParagraph"/>
                          <w:spacing w:before="0"/>
                          <w:rPr>
                            <w:rFonts w:ascii="Times New Roman"/>
                            <w:sz w:val="16"/>
                          </w:rPr>
                        </w:pPr>
                      </w:p>
                    </w:tc>
                  </w:tr>
                  <w:tr>
                    <w:trPr>
                      <w:trHeight w:val="387" w:hRule="atLeast"/>
                    </w:trPr>
                    <w:tc>
                      <w:tcPr>
                        <w:tcW w:w="448" w:type="dxa"/>
                        <w:vMerge/>
                        <w:tcBorders>
                          <w:top w:val="nil"/>
                          <w:left w:val="single" w:sz="6" w:space="0" w:color="231F20"/>
                          <w:right w:val="single" w:sz="2" w:space="0" w:color="231F20"/>
                        </w:tcBorders>
                      </w:tcPr>
                      <w:p>
                        <w:pPr>
                          <w:rPr>
                            <w:sz w:val="2"/>
                            <w:szCs w:val="2"/>
                          </w:rPr>
                        </w:pPr>
                      </w:p>
                    </w:tc>
                    <w:tc>
                      <w:tcPr>
                        <w:tcW w:w="449" w:type="dxa"/>
                        <w:tcBorders>
                          <w:top w:val="single" w:sz="2" w:space="0" w:color="231F20"/>
                        </w:tcBorders>
                      </w:tcPr>
                      <w:p>
                        <w:pPr>
                          <w:pStyle w:val="TableParagraph"/>
                          <w:spacing w:before="0"/>
                          <w:rPr>
                            <w:rFonts w:ascii="Times New Roman"/>
                            <w:sz w:val="16"/>
                          </w:rPr>
                        </w:pPr>
                      </w:p>
                    </w:tc>
                    <w:tc>
                      <w:tcPr>
                        <w:tcW w:w="450" w:type="dxa"/>
                        <w:tcBorders>
                          <w:top w:val="single" w:sz="2" w:space="0" w:color="231F20"/>
                        </w:tcBorders>
                      </w:tcPr>
                      <w:p>
                        <w:pPr>
                          <w:pStyle w:val="TableParagraph"/>
                          <w:spacing w:before="0"/>
                          <w:rPr>
                            <w:rFonts w:ascii="Times New Roman"/>
                            <w:sz w:val="16"/>
                          </w:rPr>
                        </w:pPr>
                      </w:p>
                    </w:tc>
                    <w:tc>
                      <w:tcPr>
                        <w:tcW w:w="449" w:type="dxa"/>
                        <w:tcBorders>
                          <w:top w:val="single" w:sz="2" w:space="0" w:color="231F20"/>
                        </w:tcBorders>
                      </w:tcPr>
                      <w:p>
                        <w:pPr>
                          <w:pStyle w:val="TableParagraph"/>
                          <w:spacing w:before="0"/>
                          <w:rPr>
                            <w:rFonts w:ascii="Times New Roman"/>
                            <w:sz w:val="16"/>
                          </w:rPr>
                        </w:pPr>
                      </w:p>
                    </w:tc>
                    <w:tc>
                      <w:tcPr>
                        <w:tcW w:w="450" w:type="dxa"/>
                        <w:gridSpan w:val="2"/>
                        <w:tcBorders>
                          <w:top w:val="nil"/>
                        </w:tcBorders>
                      </w:tcPr>
                      <w:p>
                        <w:pPr>
                          <w:pStyle w:val="TableParagraph"/>
                          <w:spacing w:before="0"/>
                          <w:rPr>
                            <w:rFonts w:ascii="Times New Roman"/>
                            <w:sz w:val="16"/>
                          </w:rPr>
                        </w:pPr>
                      </w:p>
                    </w:tc>
                    <w:tc>
                      <w:tcPr>
                        <w:tcW w:w="449" w:type="dxa"/>
                        <w:vMerge/>
                        <w:tcBorders>
                          <w:top w:val="nil"/>
                        </w:tcBorders>
                      </w:tcPr>
                      <w:p>
                        <w:pPr>
                          <w:rPr>
                            <w:sz w:val="2"/>
                            <w:szCs w:val="2"/>
                          </w:rPr>
                        </w:pPr>
                      </w:p>
                    </w:tc>
                    <w:tc>
                      <w:tcPr>
                        <w:tcW w:w="450" w:type="dxa"/>
                        <w:vMerge/>
                        <w:tcBorders>
                          <w:top w:val="nil"/>
                        </w:tcBorders>
                      </w:tcPr>
                      <w:p>
                        <w:pPr>
                          <w:rPr>
                            <w:sz w:val="2"/>
                            <w:szCs w:val="2"/>
                          </w:rPr>
                        </w:pPr>
                      </w:p>
                    </w:tc>
                    <w:tc>
                      <w:tcPr>
                        <w:tcW w:w="449" w:type="dxa"/>
                        <w:vMerge/>
                        <w:tcBorders>
                          <w:top w:val="nil"/>
                        </w:tcBorders>
                      </w:tcPr>
                      <w:p>
                        <w:pPr>
                          <w:rPr>
                            <w:sz w:val="2"/>
                            <w:szCs w:val="2"/>
                          </w:rPr>
                        </w:pPr>
                      </w:p>
                    </w:tc>
                  </w:tr>
                  <w:tr>
                    <w:trPr>
                      <w:trHeight w:val="474" w:hRule="atLeast"/>
                    </w:trPr>
                    <w:tc>
                      <w:tcPr>
                        <w:tcW w:w="448" w:type="dxa"/>
                        <w:tcBorders>
                          <w:left w:val="single" w:sz="6" w:space="0" w:color="231F20"/>
                        </w:tcBorders>
                      </w:tcPr>
                      <w:p>
                        <w:pPr>
                          <w:pStyle w:val="TableParagraph"/>
                          <w:spacing w:before="0"/>
                          <w:rPr>
                            <w:rFonts w:ascii="Times New Roman"/>
                            <w:sz w:val="16"/>
                          </w:rPr>
                        </w:pPr>
                      </w:p>
                    </w:tc>
                    <w:tc>
                      <w:tcPr>
                        <w:tcW w:w="449" w:type="dxa"/>
                      </w:tcPr>
                      <w:p>
                        <w:pPr>
                          <w:pStyle w:val="TableParagraph"/>
                          <w:spacing w:before="0"/>
                          <w:rPr>
                            <w:rFonts w:ascii="Times New Roman"/>
                            <w:sz w:val="16"/>
                          </w:rPr>
                        </w:pPr>
                      </w:p>
                    </w:tc>
                    <w:tc>
                      <w:tcPr>
                        <w:tcW w:w="450" w:type="dxa"/>
                      </w:tcPr>
                      <w:p>
                        <w:pPr>
                          <w:pStyle w:val="TableParagraph"/>
                          <w:spacing w:before="0"/>
                          <w:rPr>
                            <w:rFonts w:ascii="Times New Roman"/>
                            <w:sz w:val="16"/>
                          </w:rPr>
                        </w:pPr>
                      </w:p>
                    </w:tc>
                    <w:tc>
                      <w:tcPr>
                        <w:tcW w:w="449" w:type="dxa"/>
                      </w:tcPr>
                      <w:p>
                        <w:pPr>
                          <w:pStyle w:val="TableParagraph"/>
                          <w:spacing w:before="0"/>
                          <w:rPr>
                            <w:rFonts w:ascii="Times New Roman"/>
                            <w:sz w:val="16"/>
                          </w:rPr>
                        </w:pPr>
                      </w:p>
                    </w:tc>
                    <w:tc>
                      <w:tcPr>
                        <w:tcW w:w="450" w:type="dxa"/>
                        <w:gridSpan w:val="2"/>
                      </w:tcPr>
                      <w:p>
                        <w:pPr>
                          <w:pStyle w:val="TableParagraph"/>
                          <w:spacing w:before="0"/>
                          <w:rPr>
                            <w:rFonts w:ascii="Times New Roman"/>
                            <w:sz w:val="16"/>
                          </w:rPr>
                        </w:pPr>
                      </w:p>
                    </w:tc>
                    <w:tc>
                      <w:tcPr>
                        <w:tcW w:w="449" w:type="dxa"/>
                      </w:tcPr>
                      <w:p>
                        <w:pPr>
                          <w:pStyle w:val="TableParagraph"/>
                          <w:spacing w:before="0"/>
                          <w:rPr>
                            <w:rFonts w:ascii="Times New Roman"/>
                            <w:sz w:val="16"/>
                          </w:rPr>
                        </w:pPr>
                      </w:p>
                    </w:tc>
                    <w:tc>
                      <w:tcPr>
                        <w:tcW w:w="450" w:type="dxa"/>
                      </w:tcPr>
                      <w:p>
                        <w:pPr>
                          <w:pStyle w:val="TableParagraph"/>
                          <w:spacing w:before="0"/>
                          <w:rPr>
                            <w:rFonts w:ascii="Times New Roman"/>
                            <w:sz w:val="16"/>
                          </w:rPr>
                        </w:pPr>
                      </w:p>
                    </w:tc>
                    <w:tc>
                      <w:tcPr>
                        <w:tcW w:w="449" w:type="dxa"/>
                      </w:tcPr>
                      <w:p>
                        <w:pPr>
                          <w:pStyle w:val="TableParagraph"/>
                          <w:spacing w:before="0"/>
                          <w:rPr>
                            <w:rFonts w:ascii="Times New Roman"/>
                            <w:sz w:val="16"/>
                          </w:rPr>
                        </w:pPr>
                      </w:p>
                    </w:tc>
                  </w:tr>
                  <w:tr>
                    <w:trPr>
                      <w:trHeight w:val="218" w:hRule="atLeast"/>
                    </w:trPr>
                    <w:tc>
                      <w:tcPr>
                        <w:tcW w:w="448" w:type="dxa"/>
                        <w:vMerge w:val="restart"/>
                        <w:tcBorders>
                          <w:left w:val="single" w:sz="6" w:space="0" w:color="231F20"/>
                        </w:tcBorders>
                      </w:tcPr>
                      <w:p>
                        <w:pPr>
                          <w:pStyle w:val="TableParagraph"/>
                          <w:spacing w:before="0"/>
                          <w:rPr>
                            <w:rFonts w:ascii="Times New Roman"/>
                            <w:sz w:val="16"/>
                          </w:rPr>
                        </w:pPr>
                      </w:p>
                    </w:tc>
                    <w:tc>
                      <w:tcPr>
                        <w:tcW w:w="449" w:type="dxa"/>
                        <w:vMerge w:val="restart"/>
                      </w:tcPr>
                      <w:p>
                        <w:pPr>
                          <w:pStyle w:val="TableParagraph"/>
                          <w:spacing w:before="0"/>
                          <w:rPr>
                            <w:rFonts w:ascii="Times New Roman"/>
                            <w:sz w:val="16"/>
                          </w:rPr>
                        </w:pPr>
                      </w:p>
                    </w:tc>
                    <w:tc>
                      <w:tcPr>
                        <w:tcW w:w="450" w:type="dxa"/>
                        <w:vMerge w:val="restart"/>
                        <w:tcBorders>
                          <w:right w:val="nil"/>
                        </w:tcBorders>
                      </w:tcPr>
                      <w:p>
                        <w:pPr>
                          <w:pStyle w:val="TableParagraph"/>
                          <w:spacing w:before="0"/>
                          <w:rPr>
                            <w:rFonts w:ascii="Times New Roman"/>
                            <w:sz w:val="16"/>
                          </w:rPr>
                        </w:pPr>
                      </w:p>
                    </w:tc>
                    <w:tc>
                      <w:tcPr>
                        <w:tcW w:w="449" w:type="dxa"/>
                        <w:tcBorders>
                          <w:bottom w:val="dotted" w:sz="12" w:space="0" w:color="000000"/>
                          <w:right w:val="dotted" w:sz="12" w:space="0" w:color="000000"/>
                        </w:tcBorders>
                      </w:tcPr>
                      <w:p>
                        <w:pPr>
                          <w:pStyle w:val="TableParagraph"/>
                          <w:spacing w:before="0"/>
                          <w:rPr>
                            <w:rFonts w:ascii="Times New Roman"/>
                            <w:sz w:val="14"/>
                          </w:rPr>
                        </w:pPr>
                      </w:p>
                    </w:tc>
                    <w:tc>
                      <w:tcPr>
                        <w:tcW w:w="899" w:type="dxa"/>
                        <w:gridSpan w:val="3"/>
                        <w:tcBorders>
                          <w:left w:val="dotted" w:sz="12" w:space="0" w:color="000000"/>
                          <w:bottom w:val="nil"/>
                        </w:tcBorders>
                      </w:tcPr>
                      <w:p>
                        <w:pPr>
                          <w:pStyle w:val="TableParagraph"/>
                          <w:spacing w:line="101" w:lineRule="exact" w:before="97"/>
                          <w:ind w:left="93"/>
                          <w:rPr>
                            <w:rFonts w:ascii="Arial"/>
                            <w:b/>
                            <w:sz w:val="12"/>
                          </w:rPr>
                        </w:pPr>
                        <w:r>
                          <w:rPr>
                            <w:rFonts w:ascii="Arial"/>
                            <w:b/>
                            <w:sz w:val="12"/>
                          </w:rPr>
                          <w:t>DNL = 0.5</w:t>
                        </w:r>
                      </w:p>
                    </w:tc>
                    <w:tc>
                      <w:tcPr>
                        <w:tcW w:w="450" w:type="dxa"/>
                        <w:vMerge w:val="restart"/>
                      </w:tcPr>
                      <w:p>
                        <w:pPr>
                          <w:pStyle w:val="TableParagraph"/>
                          <w:spacing w:before="0"/>
                          <w:rPr>
                            <w:rFonts w:ascii="Times New Roman"/>
                            <w:sz w:val="16"/>
                          </w:rPr>
                        </w:pPr>
                      </w:p>
                    </w:tc>
                    <w:tc>
                      <w:tcPr>
                        <w:tcW w:w="449" w:type="dxa"/>
                        <w:vMerge w:val="restart"/>
                      </w:tcPr>
                      <w:p>
                        <w:pPr>
                          <w:pStyle w:val="TableParagraph"/>
                          <w:spacing w:before="0"/>
                          <w:rPr>
                            <w:rFonts w:ascii="Times New Roman"/>
                            <w:sz w:val="16"/>
                          </w:rPr>
                        </w:pPr>
                      </w:p>
                    </w:tc>
                  </w:tr>
                  <w:tr>
                    <w:trPr>
                      <w:trHeight w:val="227" w:hRule="atLeast"/>
                    </w:trPr>
                    <w:tc>
                      <w:tcPr>
                        <w:tcW w:w="448" w:type="dxa"/>
                        <w:vMerge/>
                        <w:tcBorders>
                          <w:top w:val="nil"/>
                          <w:left w:val="single" w:sz="6" w:space="0" w:color="231F20"/>
                        </w:tcBorders>
                      </w:tcPr>
                      <w:p>
                        <w:pPr>
                          <w:rPr>
                            <w:sz w:val="2"/>
                            <w:szCs w:val="2"/>
                          </w:rPr>
                        </w:pPr>
                      </w:p>
                    </w:tc>
                    <w:tc>
                      <w:tcPr>
                        <w:tcW w:w="449" w:type="dxa"/>
                        <w:vMerge/>
                        <w:tcBorders>
                          <w:top w:val="nil"/>
                        </w:tcBorders>
                      </w:tcPr>
                      <w:p>
                        <w:pPr>
                          <w:rPr>
                            <w:sz w:val="2"/>
                            <w:szCs w:val="2"/>
                          </w:rPr>
                        </w:pPr>
                      </w:p>
                    </w:tc>
                    <w:tc>
                      <w:tcPr>
                        <w:tcW w:w="450" w:type="dxa"/>
                        <w:vMerge/>
                        <w:tcBorders>
                          <w:top w:val="nil"/>
                          <w:right w:val="nil"/>
                        </w:tcBorders>
                      </w:tcPr>
                      <w:p>
                        <w:pPr>
                          <w:rPr>
                            <w:sz w:val="2"/>
                            <w:szCs w:val="2"/>
                          </w:rPr>
                        </w:pPr>
                      </w:p>
                    </w:tc>
                    <w:tc>
                      <w:tcPr>
                        <w:tcW w:w="449" w:type="dxa"/>
                        <w:tcBorders>
                          <w:top w:val="dotted" w:sz="12" w:space="0" w:color="000000"/>
                          <w:left w:val="dotted" w:sz="12" w:space="0" w:color="000000"/>
                        </w:tcBorders>
                      </w:tcPr>
                      <w:p>
                        <w:pPr>
                          <w:pStyle w:val="TableParagraph"/>
                          <w:spacing w:before="0"/>
                          <w:rPr>
                            <w:rFonts w:ascii="Times New Roman"/>
                            <w:sz w:val="16"/>
                          </w:rPr>
                        </w:pPr>
                      </w:p>
                    </w:tc>
                    <w:tc>
                      <w:tcPr>
                        <w:tcW w:w="450" w:type="dxa"/>
                        <w:gridSpan w:val="2"/>
                        <w:tcBorders>
                          <w:top w:val="nil"/>
                        </w:tcBorders>
                      </w:tcPr>
                      <w:p>
                        <w:pPr>
                          <w:pStyle w:val="TableParagraph"/>
                          <w:spacing w:before="0"/>
                          <w:rPr>
                            <w:rFonts w:ascii="Times New Roman"/>
                            <w:sz w:val="16"/>
                          </w:rPr>
                        </w:pPr>
                      </w:p>
                    </w:tc>
                    <w:tc>
                      <w:tcPr>
                        <w:tcW w:w="449" w:type="dxa"/>
                        <w:tcBorders>
                          <w:top w:val="nil"/>
                        </w:tcBorders>
                      </w:tcPr>
                      <w:p>
                        <w:pPr>
                          <w:pStyle w:val="TableParagraph"/>
                          <w:spacing w:before="0"/>
                          <w:rPr>
                            <w:rFonts w:ascii="Times New Roman"/>
                            <w:sz w:val="16"/>
                          </w:rPr>
                        </w:pPr>
                      </w:p>
                    </w:tc>
                    <w:tc>
                      <w:tcPr>
                        <w:tcW w:w="450" w:type="dxa"/>
                        <w:vMerge/>
                        <w:tcBorders>
                          <w:top w:val="nil"/>
                        </w:tcBorders>
                      </w:tcPr>
                      <w:p>
                        <w:pPr>
                          <w:rPr>
                            <w:sz w:val="2"/>
                            <w:szCs w:val="2"/>
                          </w:rPr>
                        </w:pPr>
                      </w:p>
                    </w:tc>
                    <w:tc>
                      <w:tcPr>
                        <w:tcW w:w="449" w:type="dxa"/>
                        <w:vMerge/>
                        <w:tcBorders>
                          <w:top w:val="nil"/>
                        </w:tcBorders>
                      </w:tcPr>
                      <w:p>
                        <w:pPr>
                          <w:rPr>
                            <w:sz w:val="2"/>
                            <w:szCs w:val="2"/>
                          </w:rPr>
                        </w:pPr>
                      </w:p>
                    </w:tc>
                  </w:tr>
                  <w:tr>
                    <w:trPr>
                      <w:trHeight w:val="200" w:hRule="atLeast"/>
                    </w:trPr>
                    <w:tc>
                      <w:tcPr>
                        <w:tcW w:w="448" w:type="dxa"/>
                        <w:vMerge w:val="restart"/>
                        <w:tcBorders>
                          <w:left w:val="single" w:sz="6" w:space="0" w:color="231F20"/>
                        </w:tcBorders>
                      </w:tcPr>
                      <w:p>
                        <w:pPr>
                          <w:pStyle w:val="TableParagraph"/>
                          <w:spacing w:before="0"/>
                          <w:rPr>
                            <w:rFonts w:ascii="Times New Roman"/>
                            <w:sz w:val="16"/>
                          </w:rPr>
                        </w:pPr>
                      </w:p>
                    </w:tc>
                    <w:tc>
                      <w:tcPr>
                        <w:tcW w:w="449" w:type="dxa"/>
                        <w:vMerge w:val="restart"/>
                        <w:tcBorders>
                          <w:right w:val="dotted" w:sz="12" w:space="0" w:color="000000"/>
                        </w:tcBorders>
                      </w:tcPr>
                      <w:p>
                        <w:pPr>
                          <w:pStyle w:val="TableParagraph"/>
                          <w:spacing w:before="0"/>
                          <w:rPr>
                            <w:rFonts w:ascii="Times New Roman"/>
                            <w:sz w:val="16"/>
                          </w:rPr>
                        </w:pPr>
                      </w:p>
                    </w:tc>
                    <w:tc>
                      <w:tcPr>
                        <w:tcW w:w="450" w:type="dxa"/>
                        <w:tcBorders>
                          <w:bottom w:val="dotted" w:sz="12" w:space="0" w:color="000000"/>
                          <w:right w:val="dotted" w:sz="12" w:space="0" w:color="000000"/>
                        </w:tcBorders>
                      </w:tcPr>
                      <w:p>
                        <w:pPr>
                          <w:pStyle w:val="TableParagraph"/>
                          <w:spacing w:before="0"/>
                          <w:rPr>
                            <w:rFonts w:ascii="Times New Roman"/>
                            <w:sz w:val="12"/>
                          </w:rPr>
                        </w:pPr>
                      </w:p>
                    </w:tc>
                    <w:tc>
                      <w:tcPr>
                        <w:tcW w:w="899" w:type="dxa"/>
                        <w:gridSpan w:val="3"/>
                        <w:tcBorders>
                          <w:left w:val="dotted" w:sz="12" w:space="0" w:color="000000"/>
                          <w:bottom w:val="nil"/>
                        </w:tcBorders>
                      </w:tcPr>
                      <w:p>
                        <w:pPr>
                          <w:pStyle w:val="TableParagraph"/>
                          <w:spacing w:before="32"/>
                          <w:ind w:left="57"/>
                          <w:rPr>
                            <w:rFonts w:ascii="Arial"/>
                            <w:b/>
                            <w:sz w:val="12"/>
                          </w:rPr>
                        </w:pPr>
                        <w:r>
                          <w:rPr>
                            <w:rFonts w:ascii="Arial"/>
                            <w:b/>
                            <w:sz w:val="12"/>
                          </w:rPr>
                          <w:t>DNL = 0</w:t>
                        </w:r>
                      </w:p>
                    </w:tc>
                    <w:tc>
                      <w:tcPr>
                        <w:tcW w:w="449" w:type="dxa"/>
                        <w:vMerge w:val="restart"/>
                      </w:tcPr>
                      <w:p>
                        <w:pPr>
                          <w:pStyle w:val="TableParagraph"/>
                          <w:spacing w:before="0"/>
                          <w:rPr>
                            <w:rFonts w:ascii="Times New Roman"/>
                            <w:sz w:val="16"/>
                          </w:rPr>
                        </w:pPr>
                      </w:p>
                    </w:tc>
                    <w:tc>
                      <w:tcPr>
                        <w:tcW w:w="450" w:type="dxa"/>
                        <w:vMerge w:val="restart"/>
                      </w:tcPr>
                      <w:p>
                        <w:pPr>
                          <w:pStyle w:val="TableParagraph"/>
                          <w:spacing w:before="0"/>
                          <w:rPr>
                            <w:rFonts w:ascii="Times New Roman"/>
                            <w:sz w:val="16"/>
                          </w:rPr>
                        </w:pPr>
                      </w:p>
                    </w:tc>
                    <w:tc>
                      <w:tcPr>
                        <w:tcW w:w="449" w:type="dxa"/>
                        <w:vMerge w:val="restart"/>
                      </w:tcPr>
                      <w:p>
                        <w:pPr>
                          <w:pStyle w:val="TableParagraph"/>
                          <w:spacing w:before="0"/>
                          <w:rPr>
                            <w:rFonts w:ascii="Times New Roman"/>
                            <w:sz w:val="16"/>
                          </w:rPr>
                        </w:pPr>
                      </w:p>
                    </w:tc>
                  </w:tr>
                  <w:tr>
                    <w:trPr>
                      <w:trHeight w:val="244" w:hRule="atLeast"/>
                    </w:trPr>
                    <w:tc>
                      <w:tcPr>
                        <w:tcW w:w="448" w:type="dxa"/>
                        <w:vMerge/>
                        <w:tcBorders>
                          <w:top w:val="nil"/>
                          <w:left w:val="single" w:sz="6" w:space="0" w:color="231F20"/>
                        </w:tcBorders>
                      </w:tcPr>
                      <w:p>
                        <w:pPr>
                          <w:rPr>
                            <w:sz w:val="2"/>
                            <w:szCs w:val="2"/>
                          </w:rPr>
                        </w:pPr>
                      </w:p>
                    </w:tc>
                    <w:tc>
                      <w:tcPr>
                        <w:tcW w:w="449" w:type="dxa"/>
                        <w:vMerge/>
                        <w:tcBorders>
                          <w:top w:val="nil"/>
                          <w:right w:val="dotted" w:sz="12" w:space="0" w:color="000000"/>
                        </w:tcBorders>
                      </w:tcPr>
                      <w:p>
                        <w:pPr>
                          <w:rPr>
                            <w:sz w:val="2"/>
                            <w:szCs w:val="2"/>
                          </w:rPr>
                        </w:pPr>
                      </w:p>
                    </w:tc>
                    <w:tc>
                      <w:tcPr>
                        <w:tcW w:w="450" w:type="dxa"/>
                        <w:tcBorders>
                          <w:top w:val="dotted" w:sz="12" w:space="0" w:color="000000"/>
                          <w:left w:val="dotted" w:sz="12" w:space="0" w:color="000000"/>
                        </w:tcBorders>
                      </w:tcPr>
                      <w:p>
                        <w:pPr>
                          <w:pStyle w:val="TableParagraph"/>
                          <w:spacing w:before="0"/>
                          <w:rPr>
                            <w:rFonts w:ascii="Times New Roman"/>
                            <w:sz w:val="16"/>
                          </w:rPr>
                        </w:pPr>
                      </w:p>
                    </w:tc>
                    <w:tc>
                      <w:tcPr>
                        <w:tcW w:w="449" w:type="dxa"/>
                        <w:tcBorders>
                          <w:top w:val="nil"/>
                        </w:tcBorders>
                      </w:tcPr>
                      <w:p>
                        <w:pPr>
                          <w:pStyle w:val="TableParagraph"/>
                          <w:spacing w:before="0"/>
                          <w:rPr>
                            <w:rFonts w:ascii="Times New Roman"/>
                            <w:sz w:val="16"/>
                          </w:rPr>
                        </w:pPr>
                      </w:p>
                    </w:tc>
                    <w:tc>
                      <w:tcPr>
                        <w:tcW w:w="450" w:type="dxa"/>
                        <w:gridSpan w:val="2"/>
                        <w:tcBorders>
                          <w:top w:val="nil"/>
                        </w:tcBorders>
                      </w:tcPr>
                      <w:p>
                        <w:pPr>
                          <w:pStyle w:val="TableParagraph"/>
                          <w:spacing w:before="0"/>
                          <w:rPr>
                            <w:rFonts w:ascii="Times New Roman"/>
                            <w:sz w:val="16"/>
                          </w:rPr>
                        </w:pPr>
                      </w:p>
                    </w:tc>
                    <w:tc>
                      <w:tcPr>
                        <w:tcW w:w="449" w:type="dxa"/>
                        <w:vMerge/>
                        <w:tcBorders>
                          <w:top w:val="nil"/>
                        </w:tcBorders>
                      </w:tcPr>
                      <w:p>
                        <w:pPr>
                          <w:rPr>
                            <w:sz w:val="2"/>
                            <w:szCs w:val="2"/>
                          </w:rPr>
                        </w:pPr>
                      </w:p>
                    </w:tc>
                    <w:tc>
                      <w:tcPr>
                        <w:tcW w:w="450" w:type="dxa"/>
                        <w:vMerge/>
                        <w:tcBorders>
                          <w:top w:val="nil"/>
                        </w:tcBorders>
                      </w:tcPr>
                      <w:p>
                        <w:pPr>
                          <w:rPr>
                            <w:sz w:val="2"/>
                            <w:szCs w:val="2"/>
                          </w:rPr>
                        </w:pPr>
                      </w:p>
                    </w:tc>
                    <w:tc>
                      <w:tcPr>
                        <w:tcW w:w="449" w:type="dxa"/>
                        <w:vMerge/>
                        <w:tcBorders>
                          <w:top w:val="nil"/>
                        </w:tcBorders>
                      </w:tcPr>
                      <w:p>
                        <w:pPr>
                          <w:rPr>
                            <w:sz w:val="2"/>
                            <w:szCs w:val="2"/>
                          </w:rPr>
                        </w:pPr>
                      </w:p>
                    </w:tc>
                  </w:tr>
                  <w:tr>
                    <w:trPr>
                      <w:trHeight w:val="256" w:hRule="atLeast"/>
                    </w:trPr>
                    <w:tc>
                      <w:tcPr>
                        <w:tcW w:w="448" w:type="dxa"/>
                        <w:vMerge w:val="restart"/>
                        <w:tcBorders>
                          <w:left w:val="single" w:sz="6" w:space="0" w:color="231F20"/>
                        </w:tcBorders>
                      </w:tcPr>
                      <w:p>
                        <w:pPr>
                          <w:pStyle w:val="TableParagraph"/>
                          <w:spacing w:before="0"/>
                          <w:rPr>
                            <w:rFonts w:ascii="Times New Roman"/>
                            <w:sz w:val="16"/>
                          </w:rPr>
                        </w:pPr>
                      </w:p>
                    </w:tc>
                    <w:tc>
                      <w:tcPr>
                        <w:tcW w:w="449" w:type="dxa"/>
                        <w:vMerge w:val="restart"/>
                        <w:tcBorders>
                          <w:bottom w:val="dotted" w:sz="12" w:space="0" w:color="000000"/>
                          <w:right w:val="dotted" w:sz="12" w:space="0" w:color="000000"/>
                        </w:tcBorders>
                      </w:tcPr>
                      <w:p>
                        <w:pPr>
                          <w:pStyle w:val="TableParagraph"/>
                          <w:spacing w:before="0"/>
                          <w:rPr>
                            <w:rFonts w:ascii="Times New Roman"/>
                            <w:sz w:val="16"/>
                          </w:rPr>
                        </w:pPr>
                      </w:p>
                    </w:tc>
                    <w:tc>
                      <w:tcPr>
                        <w:tcW w:w="899" w:type="dxa"/>
                        <w:gridSpan w:val="2"/>
                        <w:tcBorders>
                          <w:left w:val="dotted" w:sz="12" w:space="0" w:color="000000"/>
                          <w:bottom w:val="nil"/>
                        </w:tcBorders>
                      </w:tcPr>
                      <w:p>
                        <w:pPr>
                          <w:pStyle w:val="TableParagraph"/>
                          <w:spacing w:line="130" w:lineRule="exact" w:before="107"/>
                          <w:ind w:left="52"/>
                          <w:rPr>
                            <w:rFonts w:ascii="Arial"/>
                            <w:b/>
                            <w:sz w:val="12"/>
                          </w:rPr>
                        </w:pPr>
                        <w:r>
                          <w:rPr>
                            <w:rFonts w:ascii="Arial"/>
                            <w:b/>
                            <w:sz w:val="12"/>
                          </w:rPr>
                          <w:t>DNL = 0.5</w:t>
                        </w:r>
                      </w:p>
                    </w:tc>
                    <w:tc>
                      <w:tcPr>
                        <w:tcW w:w="450" w:type="dxa"/>
                        <w:gridSpan w:val="2"/>
                        <w:vMerge w:val="restart"/>
                      </w:tcPr>
                      <w:p>
                        <w:pPr>
                          <w:pStyle w:val="TableParagraph"/>
                          <w:spacing w:before="0"/>
                          <w:rPr>
                            <w:rFonts w:ascii="Times New Roman"/>
                            <w:sz w:val="16"/>
                          </w:rPr>
                        </w:pPr>
                      </w:p>
                    </w:tc>
                    <w:tc>
                      <w:tcPr>
                        <w:tcW w:w="449" w:type="dxa"/>
                        <w:vMerge w:val="restart"/>
                      </w:tcPr>
                      <w:p>
                        <w:pPr>
                          <w:pStyle w:val="TableParagraph"/>
                          <w:spacing w:before="0"/>
                          <w:rPr>
                            <w:rFonts w:ascii="Times New Roman"/>
                            <w:sz w:val="16"/>
                          </w:rPr>
                        </w:pPr>
                      </w:p>
                    </w:tc>
                    <w:tc>
                      <w:tcPr>
                        <w:tcW w:w="450" w:type="dxa"/>
                        <w:vMerge w:val="restart"/>
                      </w:tcPr>
                      <w:p>
                        <w:pPr>
                          <w:pStyle w:val="TableParagraph"/>
                          <w:spacing w:before="0"/>
                          <w:rPr>
                            <w:rFonts w:ascii="Times New Roman"/>
                            <w:sz w:val="16"/>
                          </w:rPr>
                        </w:pPr>
                      </w:p>
                    </w:tc>
                    <w:tc>
                      <w:tcPr>
                        <w:tcW w:w="449" w:type="dxa"/>
                        <w:vMerge w:val="restart"/>
                      </w:tcPr>
                      <w:p>
                        <w:pPr>
                          <w:pStyle w:val="TableParagraph"/>
                          <w:spacing w:before="0"/>
                          <w:rPr>
                            <w:rFonts w:ascii="Times New Roman"/>
                            <w:sz w:val="16"/>
                          </w:rPr>
                        </w:pPr>
                      </w:p>
                    </w:tc>
                  </w:tr>
                  <w:tr>
                    <w:trPr>
                      <w:trHeight w:val="176" w:hRule="atLeast"/>
                    </w:trPr>
                    <w:tc>
                      <w:tcPr>
                        <w:tcW w:w="448" w:type="dxa"/>
                        <w:vMerge/>
                        <w:tcBorders>
                          <w:top w:val="nil"/>
                          <w:left w:val="single" w:sz="6" w:space="0" w:color="231F20"/>
                        </w:tcBorders>
                      </w:tcPr>
                      <w:p>
                        <w:pPr>
                          <w:rPr>
                            <w:sz w:val="2"/>
                            <w:szCs w:val="2"/>
                          </w:rPr>
                        </w:pPr>
                      </w:p>
                    </w:tc>
                    <w:tc>
                      <w:tcPr>
                        <w:tcW w:w="449" w:type="dxa"/>
                        <w:vMerge/>
                        <w:tcBorders>
                          <w:top w:val="nil"/>
                          <w:bottom w:val="dotted" w:sz="12" w:space="0" w:color="000000"/>
                          <w:right w:val="dotted" w:sz="12" w:space="0" w:color="000000"/>
                        </w:tcBorders>
                      </w:tcPr>
                      <w:p>
                        <w:pPr>
                          <w:rPr>
                            <w:sz w:val="2"/>
                            <w:szCs w:val="2"/>
                          </w:rPr>
                        </w:pPr>
                      </w:p>
                    </w:tc>
                    <w:tc>
                      <w:tcPr>
                        <w:tcW w:w="450" w:type="dxa"/>
                        <w:tcBorders>
                          <w:top w:val="nil"/>
                          <w:left w:val="dotted" w:sz="12" w:space="0" w:color="000000"/>
                        </w:tcBorders>
                      </w:tcPr>
                      <w:p>
                        <w:pPr>
                          <w:pStyle w:val="TableParagraph"/>
                          <w:spacing w:before="0"/>
                          <w:rPr>
                            <w:rFonts w:ascii="Times New Roman"/>
                            <w:sz w:val="10"/>
                          </w:rPr>
                        </w:pPr>
                      </w:p>
                    </w:tc>
                    <w:tc>
                      <w:tcPr>
                        <w:tcW w:w="449" w:type="dxa"/>
                        <w:tcBorders>
                          <w:top w:val="nil"/>
                        </w:tcBorders>
                      </w:tcPr>
                      <w:p>
                        <w:pPr>
                          <w:pStyle w:val="TableParagraph"/>
                          <w:spacing w:before="0"/>
                          <w:rPr>
                            <w:rFonts w:ascii="Times New Roman"/>
                            <w:sz w:val="10"/>
                          </w:rPr>
                        </w:pPr>
                      </w:p>
                    </w:tc>
                    <w:tc>
                      <w:tcPr>
                        <w:tcW w:w="450" w:type="dxa"/>
                        <w:gridSpan w:val="2"/>
                        <w:vMerge/>
                        <w:tcBorders>
                          <w:top w:val="nil"/>
                        </w:tcBorders>
                      </w:tcPr>
                      <w:p>
                        <w:pPr>
                          <w:rPr>
                            <w:sz w:val="2"/>
                            <w:szCs w:val="2"/>
                          </w:rPr>
                        </w:pPr>
                      </w:p>
                    </w:tc>
                    <w:tc>
                      <w:tcPr>
                        <w:tcW w:w="449" w:type="dxa"/>
                        <w:vMerge/>
                        <w:tcBorders>
                          <w:top w:val="nil"/>
                        </w:tcBorders>
                      </w:tcPr>
                      <w:p>
                        <w:pPr>
                          <w:rPr>
                            <w:sz w:val="2"/>
                            <w:szCs w:val="2"/>
                          </w:rPr>
                        </w:pPr>
                      </w:p>
                    </w:tc>
                    <w:tc>
                      <w:tcPr>
                        <w:tcW w:w="450" w:type="dxa"/>
                        <w:vMerge/>
                        <w:tcBorders>
                          <w:top w:val="nil"/>
                        </w:tcBorders>
                      </w:tcPr>
                      <w:p>
                        <w:pPr>
                          <w:rPr>
                            <w:sz w:val="2"/>
                            <w:szCs w:val="2"/>
                          </w:rPr>
                        </w:pPr>
                      </w:p>
                    </w:tc>
                    <w:tc>
                      <w:tcPr>
                        <w:tcW w:w="449" w:type="dxa"/>
                        <w:vMerge/>
                        <w:tcBorders>
                          <w:top w:val="nil"/>
                        </w:tcBorders>
                      </w:tcPr>
                      <w:p>
                        <w:pPr>
                          <w:rPr>
                            <w:sz w:val="2"/>
                            <w:szCs w:val="2"/>
                          </w:rPr>
                        </w:pPr>
                      </w:p>
                    </w:tc>
                  </w:tr>
                  <w:tr>
                    <w:trPr>
                      <w:trHeight w:val="119" w:hRule="atLeast"/>
                    </w:trPr>
                    <w:tc>
                      <w:tcPr>
                        <w:tcW w:w="448" w:type="dxa"/>
                        <w:vMerge w:val="restart"/>
                        <w:tcBorders>
                          <w:left w:val="single" w:sz="6" w:space="0" w:color="231F20"/>
                          <w:bottom w:val="single" w:sz="6" w:space="0" w:color="231F20"/>
                          <w:right w:val="dotted" w:sz="12" w:space="0" w:color="000000"/>
                        </w:tcBorders>
                      </w:tcPr>
                      <w:p>
                        <w:pPr>
                          <w:pStyle w:val="TableParagraph"/>
                          <w:spacing w:before="0"/>
                          <w:rPr>
                            <w:rFonts w:ascii="Times New Roman"/>
                            <w:sz w:val="16"/>
                          </w:rPr>
                        </w:pPr>
                      </w:p>
                    </w:tc>
                    <w:tc>
                      <w:tcPr>
                        <w:tcW w:w="449" w:type="dxa"/>
                        <w:tcBorders>
                          <w:top w:val="dotted" w:sz="12" w:space="0" w:color="000000"/>
                          <w:left w:val="dotted" w:sz="12" w:space="0" w:color="000000"/>
                          <w:bottom w:val="nil"/>
                        </w:tcBorders>
                      </w:tcPr>
                      <w:p>
                        <w:pPr>
                          <w:pStyle w:val="TableParagraph"/>
                          <w:spacing w:before="0"/>
                          <w:rPr>
                            <w:rFonts w:ascii="Times New Roman"/>
                            <w:sz w:val="6"/>
                          </w:rPr>
                        </w:pPr>
                      </w:p>
                    </w:tc>
                    <w:tc>
                      <w:tcPr>
                        <w:tcW w:w="450" w:type="dxa"/>
                        <w:tcBorders>
                          <w:bottom w:val="nil"/>
                        </w:tcBorders>
                      </w:tcPr>
                      <w:p>
                        <w:pPr>
                          <w:pStyle w:val="TableParagraph"/>
                          <w:spacing w:before="0"/>
                          <w:rPr>
                            <w:rFonts w:ascii="Times New Roman"/>
                            <w:sz w:val="6"/>
                          </w:rPr>
                        </w:pPr>
                      </w:p>
                    </w:tc>
                    <w:tc>
                      <w:tcPr>
                        <w:tcW w:w="449" w:type="dxa"/>
                        <w:vMerge w:val="restart"/>
                        <w:tcBorders>
                          <w:bottom w:val="single" w:sz="6" w:space="0" w:color="231F20"/>
                        </w:tcBorders>
                      </w:tcPr>
                      <w:p>
                        <w:pPr>
                          <w:pStyle w:val="TableParagraph"/>
                          <w:spacing w:before="0"/>
                          <w:rPr>
                            <w:rFonts w:ascii="Times New Roman"/>
                            <w:sz w:val="16"/>
                          </w:rPr>
                        </w:pPr>
                      </w:p>
                    </w:tc>
                    <w:tc>
                      <w:tcPr>
                        <w:tcW w:w="450" w:type="dxa"/>
                        <w:gridSpan w:val="2"/>
                        <w:vMerge w:val="restart"/>
                        <w:tcBorders>
                          <w:bottom w:val="single" w:sz="6" w:space="0" w:color="231F20"/>
                        </w:tcBorders>
                      </w:tcPr>
                      <w:p>
                        <w:pPr>
                          <w:pStyle w:val="TableParagraph"/>
                          <w:spacing w:before="0"/>
                          <w:rPr>
                            <w:rFonts w:ascii="Times New Roman"/>
                            <w:sz w:val="16"/>
                          </w:rPr>
                        </w:pPr>
                      </w:p>
                    </w:tc>
                    <w:tc>
                      <w:tcPr>
                        <w:tcW w:w="449" w:type="dxa"/>
                        <w:vMerge w:val="restart"/>
                        <w:tcBorders>
                          <w:bottom w:val="single" w:sz="6" w:space="0" w:color="231F20"/>
                        </w:tcBorders>
                      </w:tcPr>
                      <w:p>
                        <w:pPr>
                          <w:pStyle w:val="TableParagraph"/>
                          <w:spacing w:before="0"/>
                          <w:rPr>
                            <w:rFonts w:ascii="Times New Roman"/>
                            <w:sz w:val="16"/>
                          </w:rPr>
                        </w:pPr>
                      </w:p>
                    </w:tc>
                    <w:tc>
                      <w:tcPr>
                        <w:tcW w:w="450" w:type="dxa"/>
                        <w:vMerge w:val="restart"/>
                        <w:tcBorders>
                          <w:bottom w:val="single" w:sz="6" w:space="0" w:color="231F20"/>
                        </w:tcBorders>
                      </w:tcPr>
                      <w:p>
                        <w:pPr>
                          <w:pStyle w:val="TableParagraph"/>
                          <w:spacing w:before="0"/>
                          <w:rPr>
                            <w:rFonts w:ascii="Times New Roman"/>
                            <w:sz w:val="16"/>
                          </w:rPr>
                        </w:pPr>
                      </w:p>
                    </w:tc>
                    <w:tc>
                      <w:tcPr>
                        <w:tcW w:w="449" w:type="dxa"/>
                        <w:vMerge w:val="restart"/>
                        <w:tcBorders>
                          <w:bottom w:val="single" w:sz="6" w:space="0" w:color="231F20"/>
                        </w:tcBorders>
                      </w:tcPr>
                      <w:p>
                        <w:pPr>
                          <w:pStyle w:val="TableParagraph"/>
                          <w:spacing w:before="0"/>
                          <w:rPr>
                            <w:rFonts w:ascii="Times New Roman"/>
                            <w:sz w:val="16"/>
                          </w:rPr>
                        </w:pPr>
                      </w:p>
                    </w:tc>
                  </w:tr>
                  <w:tr>
                    <w:trPr>
                      <w:trHeight w:val="175" w:hRule="atLeast"/>
                    </w:trPr>
                    <w:tc>
                      <w:tcPr>
                        <w:tcW w:w="448" w:type="dxa"/>
                        <w:vMerge/>
                        <w:tcBorders>
                          <w:top w:val="nil"/>
                          <w:left w:val="single" w:sz="6" w:space="0" w:color="231F20"/>
                          <w:bottom w:val="single" w:sz="6" w:space="0" w:color="231F20"/>
                          <w:right w:val="dotted" w:sz="12" w:space="0" w:color="000000"/>
                        </w:tcBorders>
                      </w:tcPr>
                      <w:p>
                        <w:pPr>
                          <w:rPr>
                            <w:sz w:val="2"/>
                            <w:szCs w:val="2"/>
                          </w:rPr>
                        </w:pPr>
                      </w:p>
                    </w:tc>
                    <w:tc>
                      <w:tcPr>
                        <w:tcW w:w="899" w:type="dxa"/>
                        <w:gridSpan w:val="2"/>
                        <w:tcBorders>
                          <w:top w:val="nil"/>
                          <w:left w:val="dotted" w:sz="12" w:space="0" w:color="000000"/>
                          <w:bottom w:val="nil"/>
                        </w:tcBorders>
                      </w:tcPr>
                      <w:p>
                        <w:pPr>
                          <w:pStyle w:val="TableParagraph"/>
                          <w:spacing w:before="14"/>
                          <w:ind w:left="51"/>
                          <w:rPr>
                            <w:rFonts w:ascii="Arial"/>
                            <w:b/>
                            <w:sz w:val="12"/>
                          </w:rPr>
                        </w:pPr>
                        <w:r>
                          <w:rPr>
                            <w:rFonts w:ascii="Arial"/>
                            <w:b/>
                            <w:sz w:val="12"/>
                          </w:rPr>
                          <w:t>DNL = 0</w:t>
                        </w:r>
                      </w:p>
                    </w:tc>
                    <w:tc>
                      <w:tcPr>
                        <w:tcW w:w="449" w:type="dxa"/>
                        <w:vMerge/>
                        <w:tcBorders>
                          <w:top w:val="nil"/>
                          <w:bottom w:val="single" w:sz="6" w:space="0" w:color="231F20"/>
                        </w:tcBorders>
                      </w:tcPr>
                      <w:p>
                        <w:pPr>
                          <w:rPr>
                            <w:sz w:val="2"/>
                            <w:szCs w:val="2"/>
                          </w:rPr>
                        </w:pPr>
                      </w:p>
                    </w:tc>
                    <w:tc>
                      <w:tcPr>
                        <w:tcW w:w="450" w:type="dxa"/>
                        <w:gridSpan w:val="2"/>
                        <w:vMerge/>
                        <w:tcBorders>
                          <w:top w:val="nil"/>
                          <w:bottom w:val="single" w:sz="6" w:space="0" w:color="231F20"/>
                        </w:tcBorders>
                      </w:tcPr>
                      <w:p>
                        <w:pPr>
                          <w:rPr>
                            <w:sz w:val="2"/>
                            <w:szCs w:val="2"/>
                          </w:rPr>
                        </w:pPr>
                      </w:p>
                    </w:tc>
                    <w:tc>
                      <w:tcPr>
                        <w:tcW w:w="449" w:type="dxa"/>
                        <w:vMerge/>
                        <w:tcBorders>
                          <w:top w:val="nil"/>
                          <w:bottom w:val="single" w:sz="6" w:space="0" w:color="231F20"/>
                        </w:tcBorders>
                      </w:tcPr>
                      <w:p>
                        <w:pPr>
                          <w:rPr>
                            <w:sz w:val="2"/>
                            <w:szCs w:val="2"/>
                          </w:rPr>
                        </w:pPr>
                      </w:p>
                    </w:tc>
                    <w:tc>
                      <w:tcPr>
                        <w:tcW w:w="450" w:type="dxa"/>
                        <w:vMerge/>
                        <w:tcBorders>
                          <w:top w:val="nil"/>
                          <w:bottom w:val="single" w:sz="6" w:space="0" w:color="231F20"/>
                        </w:tcBorders>
                      </w:tcPr>
                      <w:p>
                        <w:pPr>
                          <w:rPr>
                            <w:sz w:val="2"/>
                            <w:szCs w:val="2"/>
                          </w:rPr>
                        </w:pPr>
                      </w:p>
                    </w:tc>
                    <w:tc>
                      <w:tcPr>
                        <w:tcW w:w="449" w:type="dxa"/>
                        <w:vMerge/>
                        <w:tcBorders>
                          <w:top w:val="nil"/>
                          <w:bottom w:val="single" w:sz="6" w:space="0" w:color="231F20"/>
                        </w:tcBorders>
                      </w:tcPr>
                      <w:p>
                        <w:pPr>
                          <w:rPr>
                            <w:sz w:val="2"/>
                            <w:szCs w:val="2"/>
                          </w:rPr>
                        </w:pPr>
                      </w:p>
                    </w:tc>
                  </w:tr>
                  <w:tr>
                    <w:trPr>
                      <w:trHeight w:val="130" w:hRule="atLeast"/>
                    </w:trPr>
                    <w:tc>
                      <w:tcPr>
                        <w:tcW w:w="448" w:type="dxa"/>
                        <w:vMerge/>
                        <w:tcBorders>
                          <w:top w:val="nil"/>
                          <w:left w:val="single" w:sz="6" w:space="0" w:color="231F20"/>
                          <w:bottom w:val="single" w:sz="6" w:space="0" w:color="231F20"/>
                          <w:right w:val="dotted" w:sz="12" w:space="0" w:color="000000"/>
                        </w:tcBorders>
                      </w:tcPr>
                      <w:p>
                        <w:pPr>
                          <w:rPr>
                            <w:sz w:val="2"/>
                            <w:szCs w:val="2"/>
                          </w:rPr>
                        </w:pPr>
                      </w:p>
                    </w:tc>
                    <w:tc>
                      <w:tcPr>
                        <w:tcW w:w="449" w:type="dxa"/>
                        <w:tcBorders>
                          <w:top w:val="nil"/>
                          <w:left w:val="dotted" w:sz="12" w:space="0" w:color="000000"/>
                          <w:bottom w:val="single" w:sz="6" w:space="0" w:color="231F20"/>
                        </w:tcBorders>
                      </w:tcPr>
                      <w:p>
                        <w:pPr>
                          <w:pStyle w:val="TableParagraph"/>
                          <w:spacing w:before="0"/>
                          <w:rPr>
                            <w:rFonts w:ascii="Times New Roman"/>
                            <w:sz w:val="6"/>
                          </w:rPr>
                        </w:pPr>
                      </w:p>
                    </w:tc>
                    <w:tc>
                      <w:tcPr>
                        <w:tcW w:w="450" w:type="dxa"/>
                        <w:tcBorders>
                          <w:top w:val="nil"/>
                          <w:bottom w:val="single" w:sz="6" w:space="0" w:color="231F20"/>
                        </w:tcBorders>
                      </w:tcPr>
                      <w:p>
                        <w:pPr>
                          <w:pStyle w:val="TableParagraph"/>
                          <w:spacing w:before="0"/>
                          <w:rPr>
                            <w:rFonts w:ascii="Times New Roman"/>
                            <w:sz w:val="6"/>
                          </w:rPr>
                        </w:pPr>
                      </w:p>
                    </w:tc>
                    <w:tc>
                      <w:tcPr>
                        <w:tcW w:w="449" w:type="dxa"/>
                        <w:vMerge/>
                        <w:tcBorders>
                          <w:top w:val="nil"/>
                          <w:bottom w:val="single" w:sz="6" w:space="0" w:color="231F20"/>
                        </w:tcBorders>
                      </w:tcPr>
                      <w:p>
                        <w:pPr>
                          <w:rPr>
                            <w:sz w:val="2"/>
                            <w:szCs w:val="2"/>
                          </w:rPr>
                        </w:pPr>
                      </w:p>
                    </w:tc>
                    <w:tc>
                      <w:tcPr>
                        <w:tcW w:w="450" w:type="dxa"/>
                        <w:gridSpan w:val="2"/>
                        <w:vMerge/>
                        <w:tcBorders>
                          <w:top w:val="nil"/>
                          <w:bottom w:val="single" w:sz="6" w:space="0" w:color="231F20"/>
                        </w:tcBorders>
                      </w:tcPr>
                      <w:p>
                        <w:pPr>
                          <w:rPr>
                            <w:sz w:val="2"/>
                            <w:szCs w:val="2"/>
                          </w:rPr>
                        </w:pPr>
                      </w:p>
                    </w:tc>
                    <w:tc>
                      <w:tcPr>
                        <w:tcW w:w="449" w:type="dxa"/>
                        <w:vMerge/>
                        <w:tcBorders>
                          <w:top w:val="nil"/>
                          <w:bottom w:val="single" w:sz="6" w:space="0" w:color="231F20"/>
                        </w:tcBorders>
                      </w:tcPr>
                      <w:p>
                        <w:pPr>
                          <w:rPr>
                            <w:sz w:val="2"/>
                            <w:szCs w:val="2"/>
                          </w:rPr>
                        </w:pPr>
                      </w:p>
                    </w:tc>
                    <w:tc>
                      <w:tcPr>
                        <w:tcW w:w="450" w:type="dxa"/>
                        <w:vMerge/>
                        <w:tcBorders>
                          <w:top w:val="nil"/>
                          <w:bottom w:val="single" w:sz="6" w:space="0" w:color="231F20"/>
                        </w:tcBorders>
                      </w:tcPr>
                      <w:p>
                        <w:pPr>
                          <w:rPr>
                            <w:sz w:val="2"/>
                            <w:szCs w:val="2"/>
                          </w:rPr>
                        </w:pPr>
                      </w:p>
                    </w:tc>
                    <w:tc>
                      <w:tcPr>
                        <w:tcW w:w="449" w:type="dxa"/>
                        <w:vMerge/>
                        <w:tcBorders>
                          <w:top w:val="nil"/>
                          <w:bottom w:val="single" w:sz="6" w:space="0" w:color="231F20"/>
                        </w:tcBorders>
                      </w:tcPr>
                      <w:p>
                        <w:pPr>
                          <w:rPr>
                            <w:sz w:val="2"/>
                            <w:szCs w:val="2"/>
                          </w:rPr>
                        </w:pPr>
                      </w:p>
                    </w:tc>
                  </w:tr>
                </w:tbl>
                <w:p>
                  <w:pPr>
                    <w:pStyle w:val="BodyText"/>
                  </w:pPr>
                </w:p>
              </w:txbxContent>
            </v:textbox>
            <w10:wrap type="none"/>
          </v:shape>
        </w:pict>
      </w:r>
      <w:r>
        <w:rPr>
          <w:rFonts w:ascii="Arial"/>
          <w:b/>
          <w:sz w:val="12"/>
        </w:rPr>
        <w:t>15</w:t>
        <w:tab/>
      </w:r>
      <w:r>
        <w:rPr>
          <w:rFonts w:ascii="Arial"/>
          <w:b/>
          <w:position w:val="1"/>
          <w:sz w:val="12"/>
        </w:rPr>
        <w:t>15</w:t>
      </w:r>
    </w:p>
    <w:p>
      <w:pPr>
        <w:pStyle w:val="BodyText"/>
        <w:rPr>
          <w:rFonts w:ascii="Arial"/>
          <w:b/>
          <w:sz w:val="16"/>
        </w:rPr>
      </w:pPr>
    </w:p>
    <w:p>
      <w:pPr>
        <w:pStyle w:val="BodyText"/>
        <w:spacing w:before="1"/>
        <w:rPr>
          <w:rFonts w:ascii="Arial"/>
          <w:b/>
          <w:sz w:val="14"/>
        </w:rPr>
      </w:pPr>
    </w:p>
    <w:p>
      <w:pPr>
        <w:tabs>
          <w:tab w:pos="6150" w:val="left" w:leader="none"/>
        </w:tabs>
        <w:spacing w:before="0"/>
        <w:ind w:left="569" w:right="0" w:firstLine="0"/>
        <w:jc w:val="left"/>
        <w:rPr>
          <w:rFonts w:ascii="Arial"/>
          <w:b/>
          <w:sz w:val="12"/>
        </w:rPr>
      </w:pPr>
      <w:r>
        <w:rPr>
          <w:rFonts w:ascii="Arial"/>
          <w:b/>
          <w:sz w:val="12"/>
        </w:rPr>
        <w:t>7</w:t>
        <w:tab/>
      </w:r>
      <w:r>
        <w:rPr>
          <w:rFonts w:ascii="Arial"/>
          <w:b/>
          <w:position w:val="1"/>
          <w:sz w:val="12"/>
        </w:rPr>
        <w:t>7</w:t>
      </w:r>
    </w:p>
    <w:p>
      <w:pPr>
        <w:pStyle w:val="BodyText"/>
        <w:spacing w:before="9"/>
        <w:rPr>
          <w:rFonts w:ascii="Arial"/>
          <w:b/>
          <w:sz w:val="17"/>
        </w:rPr>
      </w:pPr>
    </w:p>
    <w:p>
      <w:pPr>
        <w:tabs>
          <w:tab w:pos="6150" w:val="left" w:leader="none"/>
          <w:tab w:pos="6905" w:val="left" w:leader="none"/>
        </w:tabs>
        <w:spacing w:before="108"/>
        <w:ind w:left="569" w:right="0" w:firstLine="0"/>
        <w:jc w:val="left"/>
        <w:rPr>
          <w:rFonts w:ascii="Arial"/>
          <w:b/>
          <w:sz w:val="12"/>
        </w:rPr>
      </w:pPr>
      <w:r>
        <w:rPr/>
        <w:pict>
          <v:line style="position:absolute;mso-position-horizontal-relative:page;mso-position-vertical-relative:paragraph;z-index:-49202688" from="85.324997pt,12.885666pt" to="85.324997pt,1.635666pt" stroked="true" strokeweight="1pt" strokecolor="#929497">
            <v:stroke dashstyle="shortdot"/>
            <w10:wrap type="none"/>
          </v:line>
        </w:pict>
      </w:r>
      <w:r>
        <w:rPr/>
        <w:pict>
          <v:shape style="position:absolute;margin-left:38.219795pt;margin-top:3.842784pt;width:10.4pt;height:118.35pt;mso-position-horizontal-relative:page;mso-position-vertical-relative:paragraph;z-index:16184320"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PWM OUTPUT EDGE PLACEMENT (LSB)</w:t>
                  </w:r>
                </w:p>
              </w:txbxContent>
            </v:textbox>
            <w10:wrap type="none"/>
          </v:shape>
        </w:pict>
      </w:r>
      <w:r>
        <w:rPr/>
        <w:pict>
          <v:shape style="position:absolute;margin-left:317.230804pt;margin-top:3.489784pt;width:10.4pt;height:118.35pt;mso-position-horizontal-relative:page;mso-position-vertical-relative:paragraph;z-index:-49199616"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PWM OUTPUT EDGE PLACEMENT (LSB)</w:t>
                  </w:r>
                </w:p>
              </w:txbxContent>
            </v:textbox>
            <w10:wrap type="none"/>
          </v:shape>
        </w:pict>
      </w:r>
      <w:r>
        <w:rPr>
          <w:rFonts w:ascii="Arial"/>
          <w:b/>
          <w:sz w:val="12"/>
        </w:rPr>
        <w:t>6</w:t>
        <w:tab/>
      </w:r>
      <w:r>
        <w:rPr>
          <w:rFonts w:ascii="Arial"/>
          <w:b/>
          <w:position w:val="1"/>
          <w:sz w:val="12"/>
        </w:rPr>
        <w:t>6</w:t>
        <w:tab/>
      </w:r>
      <w:r>
        <w:rPr>
          <w:rFonts w:ascii="Arial"/>
          <w:b/>
          <w:position w:val="2"/>
          <w:sz w:val="12"/>
        </w:rPr>
        <w:t>IDEAL PULSE WIDTH</w:t>
      </w:r>
    </w:p>
    <w:p>
      <w:pPr>
        <w:pStyle w:val="BodyText"/>
        <w:spacing w:before="7"/>
        <w:rPr>
          <w:rFonts w:ascii="Arial"/>
          <w:b/>
        </w:rPr>
      </w:pPr>
    </w:p>
    <w:p>
      <w:pPr>
        <w:spacing w:after="0"/>
        <w:rPr>
          <w:rFonts w:ascii="Arial"/>
        </w:rPr>
        <w:sectPr>
          <w:pgSz w:w="12240" w:h="15840"/>
          <w:pgMar w:header="690" w:footer="710" w:top="1480" w:bottom="820" w:left="440" w:right="60"/>
        </w:sectPr>
      </w:pPr>
    </w:p>
    <w:p>
      <w:pPr>
        <w:tabs>
          <w:tab w:pos="6150" w:val="left" w:leader="none"/>
        </w:tabs>
        <w:spacing w:before="107"/>
        <w:ind w:left="569" w:right="0" w:firstLine="0"/>
        <w:jc w:val="left"/>
        <w:rPr>
          <w:rFonts w:ascii="Arial"/>
          <w:b/>
          <w:sz w:val="12"/>
        </w:rPr>
      </w:pPr>
      <w:r>
        <w:rPr>
          <w:rFonts w:ascii="Arial"/>
          <w:b/>
          <w:sz w:val="12"/>
        </w:rPr>
        <w:t>5</w:t>
        <w:tab/>
      </w:r>
      <w:r>
        <w:rPr>
          <w:rFonts w:ascii="Arial"/>
          <w:b/>
          <w:position w:val="1"/>
          <w:sz w:val="12"/>
        </w:rPr>
        <w:t>5</w:t>
      </w:r>
    </w:p>
    <w:p>
      <w:pPr>
        <w:pStyle w:val="BodyText"/>
        <w:rPr>
          <w:rFonts w:ascii="Arial"/>
          <w:b/>
          <w:sz w:val="16"/>
        </w:rPr>
      </w:pPr>
    </w:p>
    <w:p>
      <w:pPr>
        <w:pStyle w:val="BodyText"/>
        <w:spacing w:before="10"/>
        <w:rPr>
          <w:rFonts w:ascii="Arial"/>
          <w:b/>
          <w:sz w:val="12"/>
        </w:rPr>
      </w:pPr>
    </w:p>
    <w:p>
      <w:pPr>
        <w:tabs>
          <w:tab w:pos="6150" w:val="left" w:leader="none"/>
        </w:tabs>
        <w:spacing w:before="0"/>
        <w:ind w:left="569" w:right="0" w:firstLine="0"/>
        <w:jc w:val="left"/>
        <w:rPr>
          <w:rFonts w:ascii="Arial"/>
          <w:b/>
          <w:sz w:val="12"/>
        </w:rPr>
      </w:pPr>
      <w:r>
        <w:rPr>
          <w:rFonts w:ascii="Arial"/>
          <w:b/>
          <w:sz w:val="12"/>
        </w:rPr>
        <w:t>4</w:t>
        <w:tab/>
      </w:r>
      <w:r>
        <w:rPr>
          <w:rFonts w:ascii="Arial"/>
          <w:b/>
          <w:position w:val="1"/>
          <w:sz w:val="12"/>
        </w:rPr>
        <w:t>4</w:t>
      </w:r>
    </w:p>
    <w:p>
      <w:pPr>
        <w:pStyle w:val="BodyText"/>
        <w:rPr>
          <w:rFonts w:ascii="Arial"/>
          <w:b/>
          <w:sz w:val="16"/>
        </w:rPr>
      </w:pPr>
    </w:p>
    <w:p>
      <w:pPr>
        <w:pStyle w:val="BodyText"/>
        <w:spacing w:before="10"/>
        <w:rPr>
          <w:rFonts w:ascii="Arial"/>
          <w:b/>
          <w:sz w:val="12"/>
        </w:rPr>
      </w:pPr>
    </w:p>
    <w:p>
      <w:pPr>
        <w:tabs>
          <w:tab w:pos="6150" w:val="left" w:leader="none"/>
        </w:tabs>
        <w:spacing w:before="0"/>
        <w:ind w:left="569" w:right="0" w:firstLine="0"/>
        <w:jc w:val="left"/>
        <w:rPr>
          <w:rFonts w:ascii="Arial"/>
          <w:b/>
          <w:sz w:val="12"/>
        </w:rPr>
      </w:pPr>
      <w:r>
        <w:rPr>
          <w:rFonts w:ascii="Arial"/>
          <w:b/>
          <w:sz w:val="12"/>
        </w:rPr>
        <w:t>3</w:t>
        <w:tab/>
      </w:r>
      <w:r>
        <w:rPr>
          <w:rFonts w:ascii="Arial"/>
          <w:b/>
          <w:position w:val="1"/>
          <w:sz w:val="12"/>
        </w:rPr>
        <w:t>3</w:t>
      </w:r>
    </w:p>
    <w:p>
      <w:pPr>
        <w:pStyle w:val="BodyText"/>
        <w:rPr>
          <w:rFonts w:ascii="Arial"/>
          <w:b/>
          <w:sz w:val="16"/>
        </w:rPr>
      </w:pPr>
    </w:p>
    <w:p>
      <w:pPr>
        <w:pStyle w:val="BodyText"/>
        <w:spacing w:before="9"/>
        <w:rPr>
          <w:rFonts w:ascii="Arial"/>
          <w:b/>
          <w:sz w:val="12"/>
        </w:rPr>
      </w:pPr>
    </w:p>
    <w:p>
      <w:pPr>
        <w:tabs>
          <w:tab w:pos="6150" w:val="left" w:leader="none"/>
          <w:tab w:pos="7345" w:val="left" w:leader="none"/>
        </w:tabs>
        <w:spacing w:before="0"/>
        <w:ind w:left="569" w:right="0" w:firstLine="0"/>
        <w:jc w:val="left"/>
        <w:rPr>
          <w:rFonts w:ascii="Arial"/>
          <w:b/>
          <w:sz w:val="12"/>
        </w:rPr>
      </w:pPr>
      <w:r>
        <w:rPr>
          <w:rFonts w:ascii="Arial"/>
          <w:b/>
          <w:position w:val="3"/>
          <w:sz w:val="12"/>
        </w:rPr>
        <w:t>2</w:t>
        <w:tab/>
      </w:r>
      <w:r>
        <w:rPr>
          <w:rFonts w:ascii="Arial"/>
          <w:b/>
          <w:position w:val="4"/>
          <w:sz w:val="12"/>
        </w:rPr>
        <w:t>2</w:t>
        <w:tab/>
      </w:r>
      <w:r>
        <w:rPr>
          <w:rFonts w:ascii="Arial"/>
          <w:b/>
          <w:sz w:val="12"/>
        </w:rPr>
        <w:t>INL =</w:t>
      </w:r>
      <w:r>
        <w:rPr>
          <w:rFonts w:ascii="Arial"/>
          <w:b/>
          <w:spacing w:val="1"/>
          <w:sz w:val="12"/>
        </w:rPr>
        <w:t> </w:t>
      </w:r>
      <w:r>
        <w:rPr>
          <w:rFonts w:ascii="Arial"/>
          <w:b/>
          <w:spacing w:val="-7"/>
          <w:sz w:val="12"/>
        </w:rPr>
        <w:t>0.5</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spacing w:before="109"/>
        <w:ind w:left="333" w:right="0" w:firstLine="0"/>
        <w:jc w:val="left"/>
        <w:rPr>
          <w:rFonts w:ascii="Arial"/>
          <w:b/>
          <w:sz w:val="12"/>
        </w:rPr>
      </w:pPr>
      <w:r>
        <w:rPr>
          <w:rFonts w:ascii="Arial"/>
          <w:b/>
          <w:sz w:val="12"/>
        </w:rPr>
        <w:t>INL = 0</w:t>
      </w:r>
    </w:p>
    <w:p>
      <w:pPr>
        <w:pStyle w:val="BodyText"/>
        <w:rPr>
          <w:rFonts w:ascii="Arial"/>
          <w:b/>
          <w:sz w:val="16"/>
        </w:rPr>
      </w:pPr>
      <w:r>
        <w:rPr/>
        <w:br w:type="column"/>
      </w:r>
      <w:r>
        <w:rPr>
          <w:rFonts w:ascii="Arial"/>
          <w:b/>
          <w:sz w:val="16"/>
        </w:rPr>
      </w:r>
    </w:p>
    <w:p>
      <w:pPr>
        <w:spacing w:before="92"/>
        <w:ind w:left="78" w:right="0" w:firstLine="0"/>
        <w:jc w:val="left"/>
        <w:rPr>
          <w:rFonts w:ascii="Arial"/>
          <w:b/>
          <w:sz w:val="12"/>
        </w:rPr>
      </w:pPr>
      <w:r>
        <w:rPr>
          <w:rFonts w:ascii="Arial"/>
          <w:b/>
          <w:sz w:val="12"/>
        </w:rPr>
        <w:t>INL = -0.3</w:t>
      </w:r>
    </w:p>
    <w:p>
      <w:pPr>
        <w:spacing w:after="0"/>
        <w:jc w:val="left"/>
        <w:rPr>
          <w:rFonts w:ascii="Arial"/>
          <w:sz w:val="12"/>
        </w:rPr>
        <w:sectPr>
          <w:type w:val="continuous"/>
          <w:pgSz w:w="12240" w:h="15840"/>
          <w:pgMar w:top="820" w:bottom="280" w:left="440" w:right="60"/>
          <w:cols w:num="3" w:equalWidth="0">
            <w:col w:w="7843" w:space="40"/>
            <w:col w:w="730" w:space="39"/>
            <w:col w:w="3088"/>
          </w:cols>
        </w:sectPr>
      </w:pPr>
    </w:p>
    <w:p>
      <w:pPr>
        <w:pStyle w:val="BodyText"/>
        <w:spacing w:before="1"/>
        <w:rPr>
          <w:rFonts w:ascii="Arial"/>
          <w:b/>
          <w:sz w:val="17"/>
        </w:rPr>
      </w:pPr>
    </w:p>
    <w:p>
      <w:pPr>
        <w:spacing w:after="0"/>
        <w:rPr>
          <w:rFonts w:ascii="Arial"/>
          <w:sz w:val="17"/>
        </w:rPr>
        <w:sectPr>
          <w:type w:val="continuous"/>
          <w:pgSz w:w="12240" w:h="15840"/>
          <w:pgMar w:top="820" w:bottom="280" w:left="440" w:right="60"/>
        </w:sectPr>
      </w:pPr>
    </w:p>
    <w:p>
      <w:pPr>
        <w:spacing w:before="117"/>
        <w:ind w:left="569" w:right="0" w:firstLine="0"/>
        <w:jc w:val="left"/>
        <w:rPr>
          <w:rFonts w:ascii="Arial"/>
          <w:b/>
          <w:sz w:val="12"/>
        </w:rPr>
      </w:pPr>
      <w:r>
        <w:rPr>
          <w:rFonts w:ascii="Arial"/>
          <w:b/>
          <w:w w:val="99"/>
          <w:sz w:val="12"/>
        </w:rPr>
        <w:t>1</w:t>
      </w:r>
    </w:p>
    <w:p>
      <w:pPr>
        <w:pStyle w:val="BodyText"/>
        <w:rPr>
          <w:rFonts w:ascii="Arial"/>
          <w:b/>
          <w:sz w:val="16"/>
        </w:rPr>
      </w:pPr>
    </w:p>
    <w:p>
      <w:pPr>
        <w:pStyle w:val="BodyText"/>
        <w:spacing w:before="7"/>
        <w:rPr>
          <w:rFonts w:ascii="Arial"/>
          <w:b/>
          <w:sz w:val="17"/>
        </w:rPr>
      </w:pPr>
    </w:p>
    <w:p>
      <w:pPr>
        <w:tabs>
          <w:tab w:pos="467" w:val="left" w:leader="none"/>
          <w:tab w:pos="910" w:val="left" w:leader="none"/>
          <w:tab w:pos="1355" w:val="left" w:leader="none"/>
          <w:tab w:pos="1805" w:val="left" w:leader="none"/>
          <w:tab w:pos="2258" w:val="left" w:leader="none"/>
          <w:tab w:pos="2709" w:val="left" w:leader="none"/>
          <w:tab w:pos="3163" w:val="left" w:leader="none"/>
        </w:tabs>
        <w:spacing w:before="0"/>
        <w:ind w:left="10" w:right="0" w:firstLine="0"/>
        <w:jc w:val="center"/>
        <w:rPr>
          <w:rFonts w:ascii="Arial" w:hAnsi="Arial"/>
          <w:b/>
          <w:sz w:val="12"/>
        </w:rPr>
      </w:pPr>
      <w:r>
        <w:rPr/>
        <w:pict>
          <v:shape style="position:absolute;margin-left:50.495701pt;margin-top:-3.909319pt;width:3.35pt;height:8.4pt;mso-position-horizontal-relative:page;mso-position-vertical-relative:paragraph;z-index:16186368" type="#_x0000_t202" filled="false" stroked="false">
            <v:textbox inset="0,0,0,0">
              <w:txbxContent>
                <w:p>
                  <w:pPr>
                    <w:spacing w:before="9"/>
                    <w:ind w:left="0" w:right="0" w:firstLine="0"/>
                    <w:jc w:val="left"/>
                    <w:rPr>
                      <w:rFonts w:ascii="Arial"/>
                      <w:b/>
                      <w:sz w:val="12"/>
                    </w:rPr>
                  </w:pPr>
                  <w:r>
                    <w:rPr>
                      <w:rFonts w:ascii="Arial"/>
                      <w:b/>
                      <w:w w:val="99"/>
                      <w:sz w:val="12"/>
                    </w:rPr>
                    <w:t>0</w:t>
                  </w:r>
                </w:p>
              </w:txbxContent>
            </v:textbox>
            <w10:wrap type="none"/>
          </v:shape>
        </w:pict>
      </w:r>
      <w:r>
        <w:rPr>
          <w:rFonts w:ascii="Arial" w:hAnsi="Arial"/>
          <w:b/>
          <w:sz w:val="12"/>
        </w:rPr>
        <w:t>0</w:t>
        <w:tab/>
        <w:t>1</w:t>
        <w:tab/>
        <w:t>2</w:t>
        <w:tab/>
        <w:t>3</w:t>
        <w:tab/>
        <w:t>4</w:t>
        <w:tab/>
        <w:t>5</w:t>
        <w:tab/>
        <w:t>6</w:t>
        <w:tab/>
        <w:t>7  </w:t>
      </w:r>
      <w:r>
        <w:rPr>
          <w:rFonts w:ascii="Arial" w:hAnsi="Arial"/>
          <w:sz w:val="22"/>
        </w:rPr>
        <w:t>…</w:t>
      </w:r>
      <w:r>
        <w:rPr>
          <w:rFonts w:ascii="Arial" w:hAnsi="Arial"/>
          <w:spacing w:val="-8"/>
          <w:sz w:val="22"/>
        </w:rPr>
        <w:t> </w:t>
      </w:r>
      <w:r>
        <w:rPr>
          <w:rFonts w:ascii="Arial" w:hAnsi="Arial"/>
          <w:b/>
          <w:sz w:val="12"/>
        </w:rPr>
        <w:t>15</w:t>
      </w:r>
    </w:p>
    <w:p>
      <w:pPr>
        <w:spacing w:line="249" w:lineRule="auto" w:before="43"/>
        <w:ind w:left="1189" w:right="1197" w:firstLine="0"/>
        <w:jc w:val="center"/>
        <w:rPr>
          <w:rFonts w:ascii="Arial"/>
          <w:b/>
          <w:sz w:val="12"/>
        </w:rPr>
      </w:pPr>
      <w:r>
        <w:rPr>
          <w:rFonts w:ascii="Arial"/>
          <w:b/>
          <w:sz w:val="12"/>
        </w:rPr>
        <w:t>HEIGHTENED PRECISION DUTY CYCLE CODE (ONLY THE FIRST 8 CODES ARE SHOWN)</w:t>
      </w:r>
    </w:p>
    <w:p>
      <w:pPr>
        <w:spacing w:before="133"/>
        <w:ind w:left="280" w:right="0" w:firstLine="0"/>
        <w:jc w:val="left"/>
        <w:rPr>
          <w:i/>
          <w:sz w:val="16"/>
        </w:rPr>
      </w:pPr>
      <w:bookmarkStart w:name="_bookmark160" w:id="347"/>
      <w:bookmarkEnd w:id="347"/>
      <w:r>
        <w:rPr/>
      </w:r>
      <w:r>
        <w:rPr>
          <w:i/>
          <w:sz w:val="16"/>
        </w:rPr>
        <w:t>Figure 59. HPPWM Pulse Width Accuracy: DNL Calculation</w:t>
      </w:r>
    </w:p>
    <w:p>
      <w:pPr>
        <w:spacing w:line="240" w:lineRule="auto" w:before="5"/>
        <w:rPr>
          <w:i/>
          <w:sz w:val="20"/>
        </w:rPr>
      </w:pPr>
    </w:p>
    <w:p>
      <w:pPr>
        <w:pStyle w:val="BodyText"/>
        <w:spacing w:line="242" w:lineRule="auto"/>
        <w:ind w:left="280" w:right="-14"/>
      </w:pPr>
      <w:r>
        <w:rPr/>
        <w:t>Note that </w:t>
      </w:r>
      <w:hyperlink w:history="true" w:anchor="_bookmark160">
        <w:r>
          <w:rPr>
            <w:color w:val="0000FF"/>
          </w:rPr>
          <w:t>Figure 59 </w:t>
        </w:r>
      </w:hyperlink>
      <w:r>
        <w:rPr/>
        <w:t>and </w:t>
      </w:r>
      <w:hyperlink w:history="true" w:anchor="_bookmark162">
        <w:r>
          <w:rPr>
            <w:color w:val="0000FF"/>
          </w:rPr>
          <w:t>Figure 60 </w:t>
        </w:r>
      </w:hyperlink>
      <w:r>
        <w:rPr/>
        <w:t>show sample data for calcu- lating DNL and INL, respectively. They do not reflect actual measured performance.</w:t>
      </w:r>
    </w:p>
    <w:p>
      <w:pPr>
        <w:pStyle w:val="Heading5"/>
        <w:spacing w:before="208"/>
        <w:ind w:left="280"/>
      </w:pPr>
      <w:bookmarkStart w:name="_bookmark161" w:id="348"/>
      <w:bookmarkEnd w:id="348"/>
      <w:r>
        <w:rPr>
          <w:b w:val="0"/>
        </w:rPr>
      </w:r>
      <w:r>
        <w:rPr/>
        <w:t>Table 88. PWM—HP and MP Modes, Output Skew</w:t>
      </w:r>
    </w:p>
    <w:p>
      <w:pPr>
        <w:spacing w:before="110"/>
        <w:ind w:left="570" w:right="0" w:firstLine="0"/>
        <w:jc w:val="left"/>
        <w:rPr>
          <w:rFonts w:ascii="Arial"/>
          <w:b/>
          <w:sz w:val="12"/>
        </w:rPr>
      </w:pPr>
      <w:r>
        <w:rPr/>
        <w:br w:type="column"/>
      </w:r>
      <w:r>
        <w:rPr>
          <w:rFonts w:ascii="Arial"/>
          <w:b/>
          <w:sz w:val="12"/>
        </w:rPr>
        <w:t>1</w:t>
      </w:r>
    </w:p>
    <w:p>
      <w:pPr>
        <w:pStyle w:val="BodyText"/>
        <w:rPr>
          <w:rFonts w:ascii="Arial"/>
          <w:b/>
          <w:sz w:val="16"/>
        </w:rPr>
      </w:pPr>
    </w:p>
    <w:p>
      <w:pPr>
        <w:pStyle w:val="BodyText"/>
        <w:spacing w:before="7"/>
        <w:rPr>
          <w:rFonts w:ascii="Arial"/>
          <w:b/>
          <w:sz w:val="17"/>
        </w:rPr>
      </w:pPr>
    </w:p>
    <w:p>
      <w:pPr>
        <w:tabs>
          <w:tab w:pos="456" w:val="left" w:leader="none"/>
          <w:tab w:pos="899" w:val="left" w:leader="none"/>
          <w:tab w:pos="1344" w:val="left" w:leader="none"/>
          <w:tab w:pos="1794" w:val="left" w:leader="none"/>
          <w:tab w:pos="2247" w:val="left" w:leader="none"/>
          <w:tab w:pos="2698" w:val="left" w:leader="none"/>
          <w:tab w:pos="3152" w:val="left" w:leader="none"/>
        </w:tabs>
        <w:spacing w:before="0"/>
        <w:ind w:left="0" w:right="1096" w:firstLine="0"/>
        <w:jc w:val="center"/>
        <w:rPr>
          <w:rFonts w:ascii="Arial" w:hAnsi="Arial"/>
          <w:b/>
          <w:sz w:val="12"/>
        </w:rPr>
      </w:pPr>
      <w:r>
        <w:rPr/>
        <w:pict>
          <v:shape style="position:absolute;margin-left:329.506989pt;margin-top:-3.910322pt;width:3.35pt;height:8.4pt;mso-position-horizontal-relative:page;mso-position-vertical-relative:paragraph;z-index:16186880" type="#_x0000_t202" filled="false" stroked="false">
            <v:textbox inset="0,0,0,0">
              <w:txbxContent>
                <w:p>
                  <w:pPr>
                    <w:spacing w:before="9"/>
                    <w:ind w:left="0" w:right="0" w:firstLine="0"/>
                    <w:jc w:val="left"/>
                    <w:rPr>
                      <w:rFonts w:ascii="Arial"/>
                      <w:b/>
                      <w:sz w:val="12"/>
                    </w:rPr>
                  </w:pPr>
                  <w:r>
                    <w:rPr>
                      <w:rFonts w:ascii="Arial"/>
                      <w:b/>
                      <w:w w:val="99"/>
                      <w:sz w:val="12"/>
                    </w:rPr>
                    <w:t>0</w:t>
                  </w:r>
                </w:p>
              </w:txbxContent>
            </v:textbox>
            <w10:wrap type="none"/>
          </v:shape>
        </w:pict>
      </w:r>
      <w:r>
        <w:rPr>
          <w:rFonts w:ascii="Arial" w:hAnsi="Arial"/>
          <w:b/>
          <w:sz w:val="12"/>
        </w:rPr>
        <w:t>0</w:t>
        <w:tab/>
        <w:t>1</w:t>
        <w:tab/>
        <w:t>2</w:t>
        <w:tab/>
        <w:t>3</w:t>
        <w:tab/>
        <w:t>4</w:t>
        <w:tab/>
        <w:t>5</w:t>
        <w:tab/>
        <w:t>6</w:t>
        <w:tab/>
        <w:t>7  </w:t>
      </w:r>
      <w:r>
        <w:rPr>
          <w:rFonts w:ascii="Arial" w:hAnsi="Arial"/>
          <w:sz w:val="22"/>
        </w:rPr>
        <w:t>…</w:t>
      </w:r>
      <w:r>
        <w:rPr>
          <w:rFonts w:ascii="Arial" w:hAnsi="Arial"/>
          <w:spacing w:val="-8"/>
          <w:sz w:val="22"/>
        </w:rPr>
        <w:t> </w:t>
      </w:r>
      <w:r>
        <w:rPr>
          <w:rFonts w:ascii="Arial" w:hAnsi="Arial"/>
          <w:b/>
          <w:sz w:val="12"/>
        </w:rPr>
        <w:t>15</w:t>
      </w:r>
    </w:p>
    <w:p>
      <w:pPr>
        <w:spacing w:line="249" w:lineRule="auto" w:before="43"/>
        <w:ind w:left="1189" w:right="2307" w:firstLine="0"/>
        <w:jc w:val="center"/>
        <w:rPr>
          <w:rFonts w:ascii="Arial"/>
          <w:b/>
          <w:sz w:val="12"/>
        </w:rPr>
      </w:pPr>
      <w:r>
        <w:rPr>
          <w:rFonts w:ascii="Arial"/>
          <w:b/>
          <w:sz w:val="12"/>
        </w:rPr>
        <w:t>HEIGHTENED PRECISION DUTY CYCLE CODE (ONLY THE FIRST 8 CODES ARE SHOWN)</w:t>
      </w:r>
    </w:p>
    <w:p>
      <w:pPr>
        <w:spacing w:before="133"/>
        <w:ind w:left="280" w:right="0" w:firstLine="0"/>
        <w:jc w:val="left"/>
        <w:rPr>
          <w:i/>
          <w:sz w:val="16"/>
        </w:rPr>
      </w:pPr>
      <w:bookmarkStart w:name="_bookmark162" w:id="349"/>
      <w:bookmarkEnd w:id="349"/>
      <w:r>
        <w:rPr/>
      </w:r>
      <w:r>
        <w:rPr>
          <w:i/>
          <w:sz w:val="16"/>
        </w:rPr>
        <w:t>Figure 60. HPPWM Pulse Width Accuracy: INL Calculation</w:t>
      </w:r>
    </w:p>
    <w:p>
      <w:pPr>
        <w:spacing w:after="0"/>
        <w:jc w:val="left"/>
        <w:rPr>
          <w:sz w:val="16"/>
        </w:rPr>
        <w:sectPr>
          <w:type w:val="continuous"/>
          <w:pgSz w:w="12240" w:h="15840"/>
          <w:pgMar w:top="820" w:bottom="280" w:left="440" w:right="60"/>
          <w:cols w:num="2" w:equalWidth="0">
            <w:col w:w="5051" w:space="529"/>
            <w:col w:w="6160"/>
          </w:cols>
        </w:sectPr>
      </w:pPr>
    </w:p>
    <w:p>
      <w:pPr>
        <w:spacing w:line="240" w:lineRule="auto" w:before="10" w:after="0"/>
        <w:rPr>
          <w:i/>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4"/>
        <w:gridCol w:w="4812"/>
        <w:gridCol w:w="989"/>
      </w:tblGrid>
      <w:tr>
        <w:trPr>
          <w:trHeight w:val="255" w:hRule="atLeast"/>
        </w:trPr>
        <w:tc>
          <w:tcPr>
            <w:tcW w:w="4664" w:type="dxa"/>
            <w:tcBorders>
              <w:left w:val="nil"/>
            </w:tcBorders>
          </w:tcPr>
          <w:p>
            <w:pPr>
              <w:pStyle w:val="TableParagraph"/>
              <w:spacing w:line="216" w:lineRule="exact" w:before="19"/>
              <w:ind w:left="64"/>
              <w:rPr>
                <w:rFonts w:ascii="Verdana"/>
                <w:b/>
                <w:sz w:val="18"/>
              </w:rPr>
            </w:pPr>
            <w:r>
              <w:rPr>
                <w:rFonts w:ascii="Verdana"/>
                <w:b/>
                <w:w w:val="90"/>
                <w:sz w:val="18"/>
              </w:rPr>
              <w:t>Parameter</w:t>
            </w:r>
          </w:p>
        </w:tc>
        <w:tc>
          <w:tcPr>
            <w:tcW w:w="4812" w:type="dxa"/>
          </w:tcPr>
          <w:p>
            <w:pPr>
              <w:pStyle w:val="TableParagraph"/>
              <w:tabs>
                <w:tab w:pos="2405" w:val="left" w:leader="none"/>
              </w:tabs>
              <w:spacing w:line="216" w:lineRule="exact" w:before="19"/>
              <w:ind w:right="1990"/>
              <w:jc w:val="right"/>
              <w:rPr>
                <w:rFonts w:ascii="Verdana"/>
                <w:b/>
                <w:sz w:val="18"/>
              </w:rPr>
            </w:pPr>
            <w:r>
              <w:rPr>
                <w:rFonts w:ascii="Verdana"/>
                <w:b/>
                <w:w w:val="95"/>
                <w:sz w:val="18"/>
              </w:rPr>
              <w:t>Min</w:t>
              <w:tab/>
            </w:r>
            <w:r>
              <w:rPr>
                <w:rFonts w:ascii="Verdana"/>
                <w:b/>
                <w:w w:val="80"/>
                <w:sz w:val="18"/>
              </w:rPr>
              <w:t>Max</w:t>
            </w:r>
          </w:p>
        </w:tc>
        <w:tc>
          <w:tcPr>
            <w:tcW w:w="989" w:type="dxa"/>
            <w:tcBorders>
              <w:right w:val="nil"/>
            </w:tcBorders>
          </w:tcPr>
          <w:p>
            <w:pPr>
              <w:pStyle w:val="TableParagraph"/>
              <w:spacing w:line="216" w:lineRule="exact" w:before="19"/>
              <w:ind w:left="60"/>
              <w:rPr>
                <w:rFonts w:ascii="Verdana"/>
                <w:b/>
                <w:sz w:val="18"/>
              </w:rPr>
            </w:pPr>
            <w:r>
              <w:rPr>
                <w:rFonts w:ascii="Verdana"/>
                <w:b/>
                <w:w w:val="90"/>
                <w:sz w:val="18"/>
              </w:rPr>
              <w:t>Unit</w:t>
            </w:r>
          </w:p>
        </w:tc>
      </w:tr>
      <w:tr>
        <w:trPr>
          <w:trHeight w:val="519" w:hRule="atLeast"/>
        </w:trPr>
        <w:tc>
          <w:tcPr>
            <w:tcW w:w="4664" w:type="dxa"/>
            <w:tcBorders>
              <w:left w:val="nil"/>
            </w:tcBorders>
          </w:tcPr>
          <w:p>
            <w:pPr>
              <w:pStyle w:val="TableParagraph"/>
              <w:spacing w:before="30"/>
              <w:ind w:left="64"/>
              <w:rPr>
                <w:i/>
                <w:sz w:val="18"/>
              </w:rPr>
            </w:pPr>
            <w:r>
              <w:rPr>
                <w:i/>
                <w:sz w:val="18"/>
              </w:rPr>
              <w:t>Switching Characteristic</w:t>
            </w:r>
          </w:p>
          <w:p>
            <w:pPr>
              <w:pStyle w:val="TableParagraph"/>
              <w:tabs>
                <w:tab w:pos="926" w:val="left" w:leader="none"/>
              </w:tabs>
              <w:spacing w:line="204" w:lineRule="exact" w:before="56"/>
              <w:ind w:left="64"/>
              <w:rPr>
                <w:sz w:val="18"/>
              </w:rPr>
            </w:pPr>
            <w:r>
              <w:rPr>
                <w:sz w:val="18"/>
              </w:rPr>
              <w:t>t</w:t>
            </w:r>
            <w:r>
              <w:rPr>
                <w:position w:val="-2"/>
                <w:sz w:val="14"/>
              </w:rPr>
              <w:t>PWMS</w:t>
              <w:tab/>
            </w:r>
            <w:r>
              <w:rPr>
                <w:sz w:val="18"/>
              </w:rPr>
              <w:t>HP</w:t>
            </w:r>
            <w:r>
              <w:rPr>
                <w:spacing w:val="-17"/>
                <w:sz w:val="18"/>
              </w:rPr>
              <w:t> </w:t>
            </w:r>
            <w:r>
              <w:rPr>
                <w:sz w:val="18"/>
              </w:rPr>
              <w:t>and</w:t>
            </w:r>
            <w:r>
              <w:rPr>
                <w:spacing w:val="-17"/>
                <w:sz w:val="18"/>
              </w:rPr>
              <w:t> </w:t>
            </w:r>
            <w:r>
              <w:rPr>
                <w:sz w:val="18"/>
              </w:rPr>
              <w:t>MP</w:t>
            </w:r>
            <w:r>
              <w:rPr>
                <w:spacing w:val="-18"/>
                <w:sz w:val="18"/>
              </w:rPr>
              <w:t> </w:t>
            </w:r>
            <w:r>
              <w:rPr>
                <w:sz w:val="18"/>
              </w:rPr>
              <w:t>PWM</w:t>
            </w:r>
            <w:r>
              <w:rPr>
                <w:spacing w:val="-17"/>
                <w:sz w:val="18"/>
              </w:rPr>
              <w:t> </w:t>
            </w:r>
            <w:r>
              <w:rPr>
                <w:sz w:val="18"/>
              </w:rPr>
              <w:t>Output</w:t>
            </w:r>
            <w:r>
              <w:rPr>
                <w:spacing w:val="-18"/>
                <w:sz w:val="18"/>
              </w:rPr>
              <w:t> </w:t>
            </w:r>
            <w:r>
              <w:rPr>
                <w:sz w:val="18"/>
              </w:rPr>
              <w:t>Skew</w:t>
            </w:r>
            <w:r>
              <w:rPr>
                <w:spacing w:val="-17"/>
                <w:sz w:val="18"/>
              </w:rPr>
              <w:t> </w:t>
            </w:r>
            <w:r>
              <w:rPr>
                <w:sz w:val="18"/>
                <w:vertAlign w:val="superscript"/>
              </w:rPr>
              <w:t>1</w:t>
            </w:r>
          </w:p>
        </w:tc>
        <w:tc>
          <w:tcPr>
            <w:tcW w:w="4812" w:type="dxa"/>
          </w:tcPr>
          <w:p>
            <w:pPr>
              <w:pStyle w:val="TableParagraph"/>
              <w:spacing w:before="4"/>
              <w:rPr>
                <w:i/>
                <w:sz w:val="25"/>
              </w:rPr>
            </w:pPr>
          </w:p>
          <w:p>
            <w:pPr>
              <w:pStyle w:val="TableParagraph"/>
              <w:spacing w:line="204" w:lineRule="exact" w:before="1"/>
              <w:ind w:right="2110"/>
              <w:jc w:val="right"/>
              <w:rPr>
                <w:sz w:val="18"/>
              </w:rPr>
            </w:pPr>
            <w:r>
              <w:rPr>
                <w:w w:val="85"/>
                <w:sz w:val="18"/>
              </w:rPr>
              <w:t>1.0</w:t>
            </w:r>
          </w:p>
        </w:tc>
        <w:tc>
          <w:tcPr>
            <w:tcW w:w="989" w:type="dxa"/>
            <w:tcBorders>
              <w:right w:val="nil"/>
            </w:tcBorders>
          </w:tcPr>
          <w:p>
            <w:pPr>
              <w:pStyle w:val="TableParagraph"/>
              <w:spacing w:before="4"/>
              <w:rPr>
                <w:i/>
                <w:sz w:val="25"/>
              </w:rPr>
            </w:pPr>
          </w:p>
          <w:p>
            <w:pPr>
              <w:pStyle w:val="TableParagraph"/>
              <w:spacing w:line="204" w:lineRule="exact" w:before="1"/>
              <w:ind w:left="60"/>
              <w:rPr>
                <w:sz w:val="18"/>
              </w:rPr>
            </w:pPr>
            <w:r>
              <w:rPr>
                <w:sz w:val="18"/>
              </w:rPr>
              <w:t>ns</w:t>
            </w:r>
          </w:p>
        </w:tc>
      </w:tr>
    </w:tbl>
    <w:p>
      <w:pPr>
        <w:spacing w:line="235" w:lineRule="auto" w:before="56"/>
        <w:ind w:left="406" w:right="963" w:hanging="126"/>
        <w:jc w:val="left"/>
        <w:rPr>
          <w:rFonts w:ascii="Times New Roman"/>
          <w:sz w:val="15"/>
        </w:rPr>
      </w:pPr>
      <w:r>
        <w:rPr>
          <w:rFonts w:ascii="Times New Roman"/>
          <w:position w:val="6"/>
          <w:sz w:val="11"/>
        </w:rPr>
        <w:t>1</w:t>
      </w:r>
      <w:r>
        <w:rPr>
          <w:rFonts w:ascii="Times New Roman"/>
          <w:spacing w:val="-11"/>
          <w:position w:val="6"/>
          <w:sz w:val="11"/>
        </w:rPr>
        <w:t> </w:t>
      </w:r>
      <w:r>
        <w:rPr>
          <w:rFonts w:ascii="Times New Roman"/>
          <w:sz w:val="15"/>
        </w:rPr>
        <w:t>Output</w:t>
      </w:r>
      <w:r>
        <w:rPr>
          <w:rFonts w:ascii="Times New Roman"/>
          <w:spacing w:val="-4"/>
          <w:sz w:val="15"/>
        </w:rPr>
        <w:t> </w:t>
      </w:r>
      <w:r>
        <w:rPr>
          <w:rFonts w:ascii="Times New Roman"/>
          <w:sz w:val="15"/>
        </w:rPr>
        <w:t>edge</w:t>
      </w:r>
      <w:r>
        <w:rPr>
          <w:rFonts w:ascii="Times New Roman"/>
          <w:spacing w:val="-5"/>
          <w:sz w:val="15"/>
        </w:rPr>
        <w:t> </w:t>
      </w:r>
      <w:r>
        <w:rPr>
          <w:rFonts w:ascii="Times New Roman"/>
          <w:sz w:val="15"/>
        </w:rPr>
        <w:t>difference</w:t>
      </w:r>
      <w:r>
        <w:rPr>
          <w:rFonts w:ascii="Times New Roman"/>
          <w:spacing w:val="-6"/>
          <w:sz w:val="15"/>
        </w:rPr>
        <w:t> </w:t>
      </w:r>
      <w:r>
        <w:rPr>
          <w:rFonts w:ascii="Times New Roman"/>
          <w:sz w:val="15"/>
        </w:rPr>
        <w:t>between</w:t>
      </w:r>
      <w:r>
        <w:rPr>
          <w:rFonts w:ascii="Times New Roman"/>
          <w:spacing w:val="-5"/>
          <w:sz w:val="15"/>
        </w:rPr>
        <w:t> </w:t>
      </w:r>
      <w:r>
        <w:rPr>
          <w:rFonts w:ascii="Times New Roman"/>
          <w:sz w:val="15"/>
        </w:rPr>
        <w:t>any</w:t>
      </w:r>
      <w:r>
        <w:rPr>
          <w:rFonts w:ascii="Times New Roman"/>
          <w:spacing w:val="-5"/>
          <w:sz w:val="15"/>
        </w:rPr>
        <w:t> </w:t>
      </w:r>
      <w:r>
        <w:rPr>
          <w:rFonts w:ascii="Times New Roman"/>
          <w:sz w:val="15"/>
        </w:rPr>
        <w:t>two</w:t>
      </w:r>
      <w:r>
        <w:rPr>
          <w:rFonts w:ascii="Times New Roman"/>
          <w:spacing w:val="-5"/>
          <w:sz w:val="15"/>
        </w:rPr>
        <w:t> </w:t>
      </w:r>
      <w:r>
        <w:rPr>
          <w:rFonts w:ascii="Times New Roman"/>
          <w:sz w:val="15"/>
        </w:rPr>
        <w:t>PWM</w:t>
      </w:r>
      <w:r>
        <w:rPr>
          <w:rFonts w:ascii="Times New Roman"/>
          <w:spacing w:val="-5"/>
          <w:sz w:val="15"/>
        </w:rPr>
        <w:t> </w:t>
      </w:r>
      <w:r>
        <w:rPr>
          <w:rFonts w:ascii="Times New Roman"/>
          <w:sz w:val="15"/>
        </w:rPr>
        <w:t>channels</w:t>
      </w:r>
      <w:r>
        <w:rPr>
          <w:rFonts w:ascii="Times New Roman"/>
          <w:spacing w:val="-4"/>
          <w:sz w:val="15"/>
        </w:rPr>
        <w:t> </w:t>
      </w:r>
      <w:r>
        <w:rPr>
          <w:rFonts w:ascii="Times New Roman"/>
          <w:sz w:val="15"/>
        </w:rPr>
        <w:t>(AH,</w:t>
      </w:r>
      <w:r>
        <w:rPr>
          <w:rFonts w:ascii="Times New Roman"/>
          <w:spacing w:val="-4"/>
          <w:sz w:val="15"/>
        </w:rPr>
        <w:t> </w:t>
      </w:r>
      <w:r>
        <w:rPr>
          <w:rFonts w:ascii="Times New Roman"/>
          <w:sz w:val="15"/>
        </w:rPr>
        <w:t>AL,</w:t>
      </w:r>
      <w:r>
        <w:rPr>
          <w:rFonts w:ascii="Times New Roman"/>
          <w:spacing w:val="-5"/>
          <w:sz w:val="15"/>
        </w:rPr>
        <w:t> </w:t>
      </w:r>
      <w:r>
        <w:rPr>
          <w:rFonts w:ascii="Times New Roman"/>
          <w:sz w:val="15"/>
        </w:rPr>
        <w:t>BH,</w:t>
      </w:r>
      <w:r>
        <w:rPr>
          <w:rFonts w:ascii="Times New Roman"/>
          <w:spacing w:val="-4"/>
          <w:sz w:val="15"/>
        </w:rPr>
        <w:t> </w:t>
      </w:r>
      <w:r>
        <w:rPr>
          <w:rFonts w:ascii="Times New Roman"/>
          <w:sz w:val="15"/>
        </w:rPr>
        <w:t>BL,</w:t>
      </w:r>
      <w:r>
        <w:rPr>
          <w:rFonts w:ascii="Times New Roman"/>
          <w:spacing w:val="-5"/>
          <w:sz w:val="15"/>
        </w:rPr>
        <w:t> </w:t>
      </w:r>
      <w:r>
        <w:rPr>
          <w:rFonts w:ascii="Times New Roman"/>
          <w:sz w:val="15"/>
        </w:rPr>
        <w:t>CH,</w:t>
      </w:r>
      <w:r>
        <w:rPr>
          <w:rFonts w:ascii="Times New Roman"/>
          <w:spacing w:val="-5"/>
          <w:sz w:val="15"/>
        </w:rPr>
        <w:t> </w:t>
      </w:r>
      <w:r>
        <w:rPr>
          <w:rFonts w:ascii="Times New Roman"/>
          <w:sz w:val="15"/>
        </w:rPr>
        <w:t>CL,</w:t>
      </w:r>
      <w:r>
        <w:rPr>
          <w:rFonts w:ascii="Times New Roman"/>
          <w:spacing w:val="-4"/>
          <w:sz w:val="15"/>
        </w:rPr>
        <w:t> </w:t>
      </w:r>
      <w:r>
        <w:rPr>
          <w:rFonts w:ascii="Times New Roman"/>
          <w:sz w:val="15"/>
        </w:rPr>
        <w:t>DH</w:t>
      </w:r>
      <w:r>
        <w:rPr>
          <w:rFonts w:ascii="Times New Roman"/>
          <w:spacing w:val="-5"/>
          <w:sz w:val="15"/>
        </w:rPr>
        <w:t> </w:t>
      </w:r>
      <w:r>
        <w:rPr>
          <w:rFonts w:ascii="Times New Roman"/>
          <w:sz w:val="15"/>
        </w:rPr>
        <w:t>and</w:t>
      </w:r>
      <w:r>
        <w:rPr>
          <w:rFonts w:ascii="Times New Roman"/>
          <w:spacing w:val="-5"/>
          <w:sz w:val="15"/>
        </w:rPr>
        <w:t> </w:t>
      </w:r>
      <w:r>
        <w:rPr>
          <w:rFonts w:ascii="Times New Roman"/>
          <w:sz w:val="15"/>
        </w:rPr>
        <w:t>DL)</w:t>
      </w:r>
      <w:r>
        <w:rPr>
          <w:rFonts w:ascii="Times New Roman"/>
          <w:spacing w:val="-5"/>
          <w:sz w:val="15"/>
        </w:rPr>
        <w:t> </w:t>
      </w:r>
      <w:r>
        <w:rPr>
          <w:rFonts w:ascii="Times New Roman"/>
          <w:sz w:val="15"/>
        </w:rPr>
        <w:t>in</w:t>
      </w:r>
      <w:r>
        <w:rPr>
          <w:rFonts w:ascii="Times New Roman"/>
          <w:spacing w:val="-4"/>
          <w:sz w:val="15"/>
        </w:rPr>
        <w:t> </w:t>
      </w:r>
      <w:r>
        <w:rPr>
          <w:rFonts w:ascii="Times New Roman"/>
          <w:sz w:val="15"/>
        </w:rPr>
        <w:t>the</w:t>
      </w:r>
      <w:r>
        <w:rPr>
          <w:rFonts w:ascii="Times New Roman"/>
          <w:spacing w:val="-6"/>
          <w:sz w:val="15"/>
        </w:rPr>
        <w:t> </w:t>
      </w:r>
      <w:r>
        <w:rPr>
          <w:rFonts w:ascii="Times New Roman"/>
          <w:sz w:val="15"/>
        </w:rPr>
        <w:t>same</w:t>
      </w:r>
      <w:r>
        <w:rPr>
          <w:rFonts w:ascii="Times New Roman"/>
          <w:spacing w:val="-5"/>
          <w:sz w:val="15"/>
        </w:rPr>
        <w:t> </w:t>
      </w:r>
      <w:r>
        <w:rPr>
          <w:rFonts w:ascii="Times New Roman"/>
          <w:sz w:val="15"/>
        </w:rPr>
        <w:t>PWM</w:t>
      </w:r>
      <w:r>
        <w:rPr>
          <w:rFonts w:ascii="Times New Roman"/>
          <w:spacing w:val="-5"/>
          <w:sz w:val="15"/>
        </w:rPr>
        <w:t> </w:t>
      </w:r>
      <w:r>
        <w:rPr>
          <w:rFonts w:ascii="Times New Roman"/>
          <w:sz w:val="15"/>
        </w:rPr>
        <w:t>unit</w:t>
      </w:r>
      <w:r>
        <w:rPr>
          <w:rFonts w:ascii="Times New Roman"/>
          <w:spacing w:val="-5"/>
          <w:sz w:val="15"/>
        </w:rPr>
        <w:t> </w:t>
      </w:r>
      <w:r>
        <w:rPr>
          <w:rFonts w:ascii="Times New Roman"/>
          <w:sz w:val="15"/>
        </w:rPr>
        <w:t>(a</w:t>
      </w:r>
      <w:r>
        <w:rPr>
          <w:rFonts w:ascii="Times New Roman"/>
          <w:spacing w:val="-6"/>
          <w:sz w:val="15"/>
        </w:rPr>
        <w:t> </w:t>
      </w:r>
      <w:r>
        <w:rPr>
          <w:rFonts w:ascii="Times New Roman"/>
          <w:sz w:val="15"/>
        </w:rPr>
        <w:t>unit</w:t>
      </w:r>
      <w:r>
        <w:rPr>
          <w:rFonts w:ascii="Times New Roman"/>
          <w:spacing w:val="-5"/>
          <w:sz w:val="15"/>
        </w:rPr>
        <w:t> </w:t>
      </w:r>
      <w:r>
        <w:rPr>
          <w:rFonts w:ascii="Times New Roman"/>
          <w:sz w:val="15"/>
        </w:rPr>
        <w:t>is</w:t>
      </w:r>
      <w:r>
        <w:rPr>
          <w:rFonts w:ascii="Times New Roman"/>
          <w:spacing w:val="-5"/>
          <w:sz w:val="15"/>
        </w:rPr>
        <w:t> </w:t>
      </w:r>
      <w:r>
        <w:rPr>
          <w:rFonts w:ascii="Times New Roman"/>
          <w:sz w:val="15"/>
        </w:rPr>
        <w:t>PWMx</w:t>
      </w:r>
      <w:r>
        <w:rPr>
          <w:rFonts w:ascii="Times New Roman"/>
          <w:spacing w:val="-6"/>
          <w:sz w:val="15"/>
        </w:rPr>
        <w:t> </w:t>
      </w:r>
      <w:r>
        <w:rPr>
          <w:rFonts w:ascii="Times New Roman"/>
          <w:sz w:val="15"/>
        </w:rPr>
        <w:t>where</w:t>
      </w:r>
      <w:r>
        <w:rPr>
          <w:rFonts w:ascii="Times New Roman"/>
          <w:spacing w:val="-5"/>
          <w:sz w:val="15"/>
        </w:rPr>
        <w:t> </w:t>
      </w:r>
      <w:r>
        <w:rPr>
          <w:rFonts w:ascii="Times New Roman"/>
          <w:sz w:val="15"/>
        </w:rPr>
        <w:t>x</w:t>
      </w:r>
      <w:r>
        <w:rPr>
          <w:rFonts w:ascii="Times New Roman"/>
          <w:spacing w:val="-4"/>
          <w:sz w:val="15"/>
        </w:rPr>
        <w:t> </w:t>
      </w:r>
      <w:r>
        <w:rPr>
          <w:rFonts w:ascii="Times New Roman"/>
          <w:sz w:val="15"/>
        </w:rPr>
        <w:t>=</w:t>
      </w:r>
      <w:r>
        <w:rPr>
          <w:rFonts w:ascii="Times New Roman"/>
          <w:spacing w:val="-6"/>
          <w:sz w:val="15"/>
        </w:rPr>
        <w:t> </w:t>
      </w:r>
      <w:r>
        <w:rPr>
          <w:rFonts w:ascii="Times New Roman"/>
          <w:sz w:val="15"/>
        </w:rPr>
        <w:t>0,</w:t>
      </w:r>
      <w:r>
        <w:rPr>
          <w:rFonts w:ascii="Times New Roman"/>
          <w:spacing w:val="-5"/>
          <w:sz w:val="15"/>
        </w:rPr>
        <w:t> </w:t>
      </w:r>
      <w:r>
        <w:rPr>
          <w:rFonts w:ascii="Times New Roman"/>
          <w:sz w:val="15"/>
        </w:rPr>
        <w:t>1,</w:t>
      </w:r>
      <w:r>
        <w:rPr>
          <w:rFonts w:ascii="Times New Roman"/>
          <w:spacing w:val="-4"/>
          <w:sz w:val="15"/>
        </w:rPr>
        <w:t> </w:t>
      </w:r>
      <w:r>
        <w:rPr>
          <w:rFonts w:ascii="Times New Roman"/>
          <w:sz w:val="15"/>
        </w:rPr>
        <w:t>2),</w:t>
      </w:r>
      <w:r>
        <w:rPr>
          <w:rFonts w:ascii="Times New Roman"/>
          <w:spacing w:val="-5"/>
          <w:sz w:val="15"/>
        </w:rPr>
        <w:t> </w:t>
      </w:r>
      <w:r>
        <w:rPr>
          <w:rFonts w:ascii="Times New Roman"/>
          <w:sz w:val="15"/>
        </w:rPr>
        <w:t>with</w:t>
      </w:r>
      <w:r>
        <w:rPr>
          <w:rFonts w:ascii="Times New Roman"/>
          <w:spacing w:val="-4"/>
          <w:sz w:val="15"/>
        </w:rPr>
        <w:t> </w:t>
      </w:r>
      <w:r>
        <w:rPr>
          <w:rFonts w:ascii="Times New Roman"/>
          <w:sz w:val="15"/>
        </w:rPr>
        <w:t>the</w:t>
      </w:r>
      <w:r>
        <w:rPr>
          <w:rFonts w:ascii="Times New Roman"/>
          <w:spacing w:val="-4"/>
          <w:sz w:val="15"/>
        </w:rPr>
        <w:t> </w:t>
      </w:r>
      <w:r>
        <w:rPr>
          <w:rFonts w:ascii="Times New Roman"/>
          <w:sz w:val="15"/>
        </w:rPr>
        <w:t>same HP/MP edge</w:t>
      </w:r>
      <w:r>
        <w:rPr>
          <w:rFonts w:ascii="Times New Roman"/>
          <w:spacing w:val="-10"/>
          <w:sz w:val="15"/>
        </w:rPr>
        <w:t> </w:t>
      </w:r>
      <w:r>
        <w:rPr>
          <w:rFonts w:ascii="Times New Roman"/>
          <w:sz w:val="15"/>
        </w:rPr>
        <w:t>placement.</w:t>
      </w:r>
    </w:p>
    <w:p>
      <w:pPr>
        <w:pStyle w:val="BodyText"/>
        <w:rPr>
          <w:sz w:val="20"/>
        </w:rPr>
      </w:pPr>
    </w:p>
    <w:p>
      <w:pPr>
        <w:pStyle w:val="BodyText"/>
        <w:rPr>
          <w:sz w:val="20"/>
        </w:rPr>
      </w:pPr>
    </w:p>
    <w:p>
      <w:pPr>
        <w:pStyle w:val="BodyText"/>
        <w:rPr>
          <w:sz w:val="20"/>
        </w:rPr>
      </w:pPr>
    </w:p>
    <w:p>
      <w:pPr>
        <w:pStyle w:val="BodyText"/>
        <w:spacing w:before="2"/>
      </w:pPr>
    </w:p>
    <w:p>
      <w:pPr>
        <w:spacing w:before="103"/>
        <w:ind w:left="1503" w:right="0" w:firstLine="0"/>
        <w:jc w:val="left"/>
        <w:rPr>
          <w:rFonts w:ascii="Arial"/>
          <w:b/>
          <w:sz w:val="12"/>
        </w:rPr>
      </w:pPr>
      <w:r>
        <w:rPr/>
        <w:pict>
          <v:group style="position:absolute;margin-left:146.992996pt;margin-top:-9.615072pt;width:349.55pt;height:79.05pt;mso-position-horizontal-relative:page;mso-position-vertical-relative:paragraph;z-index:16183808" coordorigin="2940,-192" coordsize="6991,1581">
            <v:shape style="position:absolute;left:2949;top:-23;width:6971;height:361" coordorigin="2950,-22" coordsize="6971,361" path="m2950,-22l5170,-22,5350,338,9920,338e" filled="false" stroked="true" strokeweight="1pt" strokecolor="#231f20">
              <v:path arrowok="t"/>
              <v:stroke dashstyle="solid"/>
            </v:shape>
            <v:line style="position:absolute" from="5260,-192" to="5260,848" stroked="true" strokeweight=".5pt" strokecolor="#231f20">
              <v:stroke dashstyle="solid"/>
            </v:line>
            <v:shape style="position:absolute;left:2949;top:-23;width:6971;height:361" coordorigin="2950,-22" coordsize="6971,361" path="m2950,338l5170,338,5350,-22,9920,-22e" filled="false" stroked="true" strokeweight="1pt" strokecolor="#231f20">
              <v:path arrowok="t"/>
              <v:stroke dashstyle="solid"/>
            </v:shape>
            <v:shape style="position:absolute;left:2949;top:937;width:6961;height:361" coordorigin="2950,938" coordsize="6961,361" path="m2950,938l5890,938,6070,1298,9910,1298e" filled="false" stroked="true" strokeweight="1pt" strokecolor="#231f20">
              <v:path arrowok="t"/>
              <v:stroke dashstyle="solid"/>
            </v:shape>
            <v:line style="position:absolute" from="5980,408" to="5980,1388" stroked="true" strokeweight=".5pt" strokecolor="#231f20">
              <v:stroke dashstyle="solid"/>
            </v:line>
            <v:shape style="position:absolute;left:2949;top:937;width:6961;height:361" coordorigin="2950,938" coordsize="6961,361" path="m2950,1298l5890,1298,6070,938,9910,938e" filled="false" stroked="true" strokeweight="1pt" strokecolor="#231f20">
              <v:path arrowok="t"/>
              <v:stroke dashstyle="solid"/>
            </v:shape>
            <v:shape style="position:absolute;left:5369;top:681;width:501;height:2" coordorigin="5370,681" coordsize="501,0" path="m5870,681l5370,681,5870,681xe" filled="false" stroked="true" strokeweight=".75pt" strokecolor="#231f20">
              <v:path arrowok="t"/>
              <v:stroke dashstyle="solid"/>
            </v:shape>
            <v:shape style="position:absolute;left:5268;top:643;width:704;height:76" coordorigin="5268,643" coordsize="704,76" path="m5395,643l5372,653,5354,659,5335,665,5315,671,5297,676,5282,679,5268,681,5282,683,5297,686,5315,691,5335,696,5352,702,5367,707,5395,719,5395,643xm5972,681l5958,679,5943,676,5925,671,5905,666,5888,660,5873,655,5845,643,5845,719,5868,709,5886,703,5905,697,5925,691,5943,687,5958,683,5972,681xe" filled="true" fillcolor="#231f20" stroked="false">
              <v:path arrowok="t"/>
              <v:fill type="solid"/>
            </v:shape>
            <v:shape style="position:absolute;left:5431;top:416;width:385;height:205" type="#_x0000_t202" filled="false" stroked="false">
              <v:textbox inset="0,0,0,0">
                <w:txbxContent>
                  <w:p>
                    <w:pPr>
                      <w:spacing w:before="0"/>
                      <w:ind w:left="0" w:right="0" w:firstLine="0"/>
                      <w:jc w:val="left"/>
                      <w:rPr>
                        <w:rFonts w:ascii="Arial"/>
                        <w:b/>
                        <w:sz w:val="10"/>
                      </w:rPr>
                    </w:pPr>
                    <w:r>
                      <w:rPr>
                        <w:rFonts w:ascii="Arial"/>
                        <w:b/>
                        <w:color w:val="231F20"/>
                        <w:position w:val="5"/>
                        <w:sz w:val="14"/>
                      </w:rPr>
                      <w:t>t</w:t>
                    </w:r>
                    <w:r>
                      <w:rPr>
                        <w:rFonts w:ascii="Arial"/>
                        <w:b/>
                        <w:color w:val="231F20"/>
                        <w:sz w:val="10"/>
                      </w:rPr>
                      <w:t>PWMS</w:t>
                    </w:r>
                  </w:p>
                </w:txbxContent>
              </v:textbox>
              <w10:wrap type="none"/>
            </v:shape>
            <w10:wrap type="none"/>
          </v:group>
        </w:pict>
      </w:r>
      <w:r>
        <w:rPr>
          <w:rFonts w:ascii="Arial"/>
          <w:b/>
          <w:color w:val="231F20"/>
          <w:sz w:val="12"/>
        </w:rPr>
        <w:t>PWM OUTPUTS</w:t>
      </w:r>
    </w:p>
    <w:p>
      <w:pPr>
        <w:pStyle w:val="BodyText"/>
        <w:rPr>
          <w:rFonts w:ascii="Arial"/>
          <w:b/>
          <w:sz w:val="20"/>
        </w:rPr>
      </w:pPr>
    </w:p>
    <w:p>
      <w:pPr>
        <w:pStyle w:val="BodyText"/>
        <w:rPr>
          <w:rFonts w:ascii="Arial"/>
          <w:b/>
          <w:sz w:val="20"/>
        </w:rPr>
      </w:pPr>
    </w:p>
    <w:p>
      <w:pPr>
        <w:pStyle w:val="BodyText"/>
        <w:spacing w:before="6"/>
        <w:rPr>
          <w:rFonts w:ascii="Arial"/>
          <w:b/>
          <w:sz w:val="22"/>
        </w:rPr>
      </w:pPr>
    </w:p>
    <w:p>
      <w:pPr>
        <w:spacing w:before="104"/>
        <w:ind w:left="1503" w:right="0" w:firstLine="0"/>
        <w:jc w:val="left"/>
        <w:rPr>
          <w:rFonts w:ascii="Arial"/>
          <w:b/>
          <w:sz w:val="12"/>
        </w:rPr>
      </w:pPr>
      <w:r>
        <w:rPr>
          <w:rFonts w:ascii="Arial"/>
          <w:b/>
          <w:color w:val="231F20"/>
          <w:sz w:val="12"/>
        </w:rPr>
        <w:t>PWM OUTPUTS</w:t>
      </w:r>
    </w:p>
    <w:p>
      <w:pPr>
        <w:pStyle w:val="BodyText"/>
        <w:rPr>
          <w:rFonts w:ascii="Arial"/>
          <w:b/>
          <w:sz w:val="20"/>
        </w:rPr>
      </w:pPr>
    </w:p>
    <w:p>
      <w:pPr>
        <w:pStyle w:val="BodyText"/>
        <w:spacing w:before="10"/>
        <w:rPr>
          <w:rFonts w:ascii="Arial"/>
          <w:b/>
          <w:sz w:val="22"/>
        </w:rPr>
      </w:pPr>
    </w:p>
    <w:p>
      <w:pPr>
        <w:spacing w:before="0"/>
        <w:ind w:left="3708" w:right="0" w:firstLine="0"/>
        <w:jc w:val="left"/>
        <w:rPr>
          <w:i/>
          <w:sz w:val="16"/>
        </w:rPr>
      </w:pPr>
      <w:bookmarkStart w:name="_bookmark163" w:id="350"/>
      <w:bookmarkEnd w:id="350"/>
      <w:r>
        <w:rPr/>
      </w:r>
      <w:r>
        <w:rPr>
          <w:i/>
          <w:sz w:val="16"/>
        </w:rPr>
        <w:t>Figure 61. PWM HP and MP Modes Timing, Output Skew</w:t>
      </w:r>
    </w:p>
    <w:p>
      <w:pPr>
        <w:spacing w:after="0"/>
        <w:jc w:val="left"/>
        <w:rPr>
          <w:sz w:val="16"/>
        </w:rPr>
        <w:sectPr>
          <w:type w:val="continuous"/>
          <w:pgSz w:w="12240" w:h="15840"/>
          <w:pgMar w:top="820" w:bottom="280" w:left="440" w:right="60"/>
        </w:sectPr>
      </w:pPr>
    </w:p>
    <w:p>
      <w:pPr>
        <w:pStyle w:val="Heading4"/>
        <w:rPr>
          <w:i/>
        </w:rPr>
      </w:pPr>
      <w:bookmarkStart w:name="ADC Controller Module (ACM) Timing" w:id="351"/>
      <w:bookmarkEnd w:id="351"/>
      <w:r>
        <w:rPr>
          <w:b w:val="0"/>
          <w:i w:val="0"/>
        </w:rPr>
      </w:r>
      <w:r>
        <w:rPr>
          <w:i/>
          <w:w w:val="90"/>
        </w:rPr>
        <w:t>ADC Controller Module (ACM) Timing</w:t>
      </w:r>
    </w:p>
    <w:p>
      <w:pPr>
        <w:pStyle w:val="BodyText"/>
        <w:spacing w:before="94"/>
        <w:ind w:left="640"/>
      </w:pPr>
      <w:hyperlink w:history="true" w:anchor="_bookmark164">
        <w:r>
          <w:rPr>
            <w:color w:val="0000FF"/>
          </w:rPr>
          <w:t>Table 89 </w:t>
        </w:r>
      </w:hyperlink>
      <w:r>
        <w:rPr/>
        <w:t>and </w:t>
      </w:r>
      <w:hyperlink w:history="true" w:anchor="_bookmark165">
        <w:r>
          <w:rPr>
            <w:color w:val="0000FF"/>
          </w:rPr>
          <w:t>Figure 62 </w:t>
        </w:r>
      </w:hyperlink>
      <w:r>
        <w:rPr/>
        <w:t>describe ACM operations.</w:t>
      </w:r>
    </w:p>
    <w:p>
      <w:pPr>
        <w:pStyle w:val="BodyText"/>
        <w:spacing w:line="220" w:lineRule="auto" w:before="94"/>
        <w:ind w:left="640" w:right="689"/>
      </w:pPr>
      <w:r>
        <w:rPr/>
        <w:t>When</w:t>
      </w:r>
      <w:r>
        <w:rPr>
          <w:spacing w:val="-12"/>
        </w:rPr>
        <w:t> </w:t>
      </w:r>
      <w:r>
        <w:rPr/>
        <w:t>internally</w:t>
      </w:r>
      <w:r>
        <w:rPr>
          <w:spacing w:val="-10"/>
        </w:rPr>
        <w:t> </w:t>
      </w:r>
      <w:r>
        <w:rPr/>
        <w:t>generated,</w:t>
      </w:r>
      <w:r>
        <w:rPr>
          <w:spacing w:val="-12"/>
        </w:rPr>
        <w:t> </w:t>
      </w:r>
      <w:r>
        <w:rPr/>
        <w:t>the</w:t>
      </w:r>
      <w:r>
        <w:rPr>
          <w:spacing w:val="-11"/>
        </w:rPr>
        <w:t> </w:t>
      </w:r>
      <w:r>
        <w:rPr/>
        <w:t>programmed</w:t>
      </w:r>
      <w:r>
        <w:rPr>
          <w:spacing w:val="-12"/>
        </w:rPr>
        <w:t> </w:t>
      </w:r>
      <w:r>
        <w:rPr/>
        <w:t>ACM</w:t>
      </w:r>
      <w:r>
        <w:rPr>
          <w:spacing w:val="-11"/>
        </w:rPr>
        <w:t> </w:t>
      </w:r>
      <w:r>
        <w:rPr/>
        <w:t>clock</w:t>
      </w:r>
      <w:r>
        <w:rPr>
          <w:spacing w:val="-10"/>
        </w:rPr>
        <w:t> </w:t>
      </w:r>
      <w:r>
        <w:rPr/>
        <w:t>(f</w:t>
      </w:r>
      <w:r>
        <w:rPr>
          <w:position w:val="-2"/>
          <w:sz w:val="15"/>
        </w:rPr>
        <w:t>ACLKPROG</w:t>
      </w:r>
      <w:r>
        <w:rPr/>
        <w:t>)</w:t>
      </w:r>
      <w:r>
        <w:rPr>
          <w:spacing w:val="-12"/>
        </w:rPr>
        <w:t> </w:t>
      </w:r>
      <w:r>
        <w:rPr/>
        <w:t>frequency</w:t>
      </w:r>
      <w:r>
        <w:rPr>
          <w:spacing w:val="-11"/>
        </w:rPr>
        <w:t> </w:t>
      </w:r>
      <w:r>
        <w:rPr/>
        <w:t>in</w:t>
      </w:r>
      <w:r>
        <w:rPr>
          <w:spacing w:val="-12"/>
        </w:rPr>
        <w:t> </w:t>
      </w:r>
      <w:r>
        <w:rPr/>
        <w:t>MHz</w:t>
      </w:r>
      <w:r>
        <w:rPr>
          <w:spacing w:val="-11"/>
        </w:rPr>
        <w:t> </w:t>
      </w:r>
      <w:r>
        <w:rPr/>
        <w:t>is</w:t>
      </w:r>
      <w:r>
        <w:rPr>
          <w:spacing w:val="-11"/>
        </w:rPr>
        <w:t> </w:t>
      </w:r>
      <w:r>
        <w:rPr/>
        <w:t>set</w:t>
      </w:r>
      <w:r>
        <w:rPr>
          <w:spacing w:val="-11"/>
        </w:rPr>
        <w:t> </w:t>
      </w:r>
      <w:r>
        <w:rPr/>
        <w:t>by</w:t>
      </w:r>
      <w:r>
        <w:rPr>
          <w:spacing w:val="-12"/>
        </w:rPr>
        <w:t> </w:t>
      </w:r>
      <w:r>
        <w:rPr/>
        <w:t>the</w:t>
      </w:r>
      <w:r>
        <w:rPr>
          <w:spacing w:val="-11"/>
        </w:rPr>
        <w:t> </w:t>
      </w:r>
      <w:r>
        <w:rPr/>
        <w:t>following</w:t>
      </w:r>
      <w:r>
        <w:rPr>
          <w:spacing w:val="-11"/>
        </w:rPr>
        <w:t> </w:t>
      </w:r>
      <w:r>
        <w:rPr/>
        <w:t>equation</w:t>
      </w:r>
      <w:r>
        <w:rPr>
          <w:spacing w:val="-11"/>
        </w:rPr>
        <w:t> </w:t>
      </w:r>
      <w:r>
        <w:rPr/>
        <w:t>where</w:t>
      </w:r>
      <w:r>
        <w:rPr>
          <w:spacing w:val="-11"/>
        </w:rPr>
        <w:t> </w:t>
      </w:r>
      <w:r>
        <w:rPr/>
        <w:t>CKDIV</w:t>
      </w:r>
      <w:r>
        <w:rPr>
          <w:spacing w:val="-11"/>
        </w:rPr>
        <w:t> </w:t>
      </w:r>
      <w:r>
        <w:rPr/>
        <w:t>is a</w:t>
      </w:r>
      <w:r>
        <w:rPr>
          <w:spacing w:val="-6"/>
        </w:rPr>
        <w:t> </w:t>
      </w:r>
      <w:r>
        <w:rPr/>
        <w:t>field</w:t>
      </w:r>
      <w:r>
        <w:rPr>
          <w:spacing w:val="-5"/>
        </w:rPr>
        <w:t> </w:t>
      </w:r>
      <w:r>
        <w:rPr/>
        <w:t>in</w:t>
      </w:r>
      <w:r>
        <w:rPr>
          <w:spacing w:val="-5"/>
        </w:rPr>
        <w:t> </w:t>
      </w:r>
      <w:r>
        <w:rPr/>
        <w:t>the</w:t>
      </w:r>
      <w:r>
        <w:rPr>
          <w:spacing w:val="-5"/>
        </w:rPr>
        <w:t> </w:t>
      </w:r>
      <w:r>
        <w:rPr/>
        <w:t>ACM_TC0</w:t>
      </w:r>
      <w:r>
        <w:rPr>
          <w:spacing w:val="-5"/>
        </w:rPr>
        <w:t> </w:t>
      </w:r>
      <w:r>
        <w:rPr/>
        <w:t>register</w:t>
      </w:r>
      <w:r>
        <w:rPr>
          <w:spacing w:val="-4"/>
        </w:rPr>
        <w:t> </w:t>
      </w:r>
      <w:r>
        <w:rPr/>
        <w:t>and</w:t>
      </w:r>
      <w:r>
        <w:rPr>
          <w:spacing w:val="-5"/>
        </w:rPr>
        <w:t> </w:t>
      </w:r>
      <w:r>
        <w:rPr/>
        <w:t>ranges</w:t>
      </w:r>
      <w:r>
        <w:rPr>
          <w:spacing w:val="-5"/>
        </w:rPr>
        <w:t> </w:t>
      </w:r>
      <w:r>
        <w:rPr/>
        <w:t>from</w:t>
      </w:r>
      <w:r>
        <w:rPr>
          <w:spacing w:val="-5"/>
        </w:rPr>
        <w:t> </w:t>
      </w:r>
      <w:r>
        <w:rPr/>
        <w:t>1</w:t>
      </w:r>
      <w:r>
        <w:rPr>
          <w:spacing w:val="-5"/>
        </w:rPr>
        <w:t> </w:t>
      </w:r>
      <w:r>
        <w:rPr/>
        <w:t>to</w:t>
      </w:r>
      <w:r>
        <w:rPr>
          <w:spacing w:val="-5"/>
        </w:rPr>
        <w:t> </w:t>
      </w:r>
      <w:r>
        <w:rPr/>
        <w:t>255:</w:t>
      </w:r>
    </w:p>
    <w:p>
      <w:pPr>
        <w:pStyle w:val="BodyText"/>
        <w:spacing w:before="3"/>
      </w:pPr>
    </w:p>
    <w:p>
      <w:pPr>
        <w:spacing w:after="0"/>
        <w:sectPr>
          <w:pgSz w:w="12240" w:h="15840"/>
          <w:pgMar w:header="690" w:footer="710" w:top="1480" w:bottom="900" w:left="440" w:right="60"/>
        </w:sectPr>
      </w:pPr>
    </w:p>
    <w:p>
      <w:pPr>
        <w:pStyle w:val="BodyText"/>
        <w:spacing w:before="4"/>
        <w:rPr>
          <w:sz w:val="18"/>
        </w:rPr>
      </w:pPr>
    </w:p>
    <w:p>
      <w:pPr>
        <w:spacing w:before="1"/>
        <w:ind w:left="1147" w:right="0" w:firstLine="0"/>
        <w:jc w:val="left"/>
        <w:rPr>
          <w:rFonts w:ascii="Times New Roman"/>
          <w:sz w:val="18"/>
        </w:rPr>
      </w:pPr>
      <w:r>
        <w:rPr>
          <w:rFonts w:ascii="Times New Roman"/>
          <w:i/>
          <w:position w:val="4"/>
          <w:sz w:val="18"/>
        </w:rPr>
        <w:t>f</w:t>
      </w:r>
      <w:r>
        <w:rPr>
          <w:i/>
          <w:sz w:val="12"/>
        </w:rPr>
        <w:t>ACLKPROG </w:t>
      </w:r>
      <w:r>
        <w:rPr>
          <w:rFonts w:ascii="Times New Roman"/>
          <w:position w:val="4"/>
          <w:sz w:val="18"/>
        </w:rPr>
        <w:t>=</w:t>
      </w:r>
    </w:p>
    <w:p>
      <w:pPr>
        <w:spacing w:line="169" w:lineRule="exact" w:before="92"/>
        <w:ind w:left="180" w:right="0" w:firstLine="0"/>
        <w:jc w:val="left"/>
        <w:rPr>
          <w:rFonts w:ascii="Times New Roman"/>
          <w:i/>
          <w:sz w:val="18"/>
        </w:rPr>
      </w:pPr>
      <w:r>
        <w:rPr/>
        <w:br w:type="column"/>
      </w:r>
      <w:r>
        <w:rPr>
          <w:rFonts w:ascii="Times New Roman"/>
          <w:i/>
          <w:sz w:val="18"/>
        </w:rPr>
        <w:t>f</w:t>
      </w:r>
    </w:p>
    <w:p>
      <w:pPr>
        <w:tabs>
          <w:tab w:pos="585" w:val="left" w:leader="hyphen"/>
        </w:tabs>
        <w:spacing w:line="184" w:lineRule="auto" w:before="0"/>
        <w:ind w:left="52" w:right="0" w:firstLine="0"/>
        <w:jc w:val="left"/>
        <w:rPr>
          <w:rFonts w:ascii="Times New Roman"/>
          <w:sz w:val="18"/>
        </w:rPr>
      </w:pPr>
      <w:r>
        <w:rPr/>
        <w:pict>
          <v:shape style="position:absolute;margin-left:132pt;margin-top:-2.735888pt;width:14.85pt;height:7.25pt;mso-position-horizontal-relative:page;mso-position-vertical-relative:paragraph;z-index:-49189888" type="#_x0000_t202" filled="false" stroked="false">
            <v:textbox inset="0,0,0,0">
              <w:txbxContent>
                <w:p>
                  <w:pPr>
                    <w:spacing w:before="1"/>
                    <w:ind w:left="0" w:right="0" w:firstLine="0"/>
                    <w:jc w:val="left"/>
                    <w:rPr>
                      <w:i/>
                      <w:sz w:val="12"/>
                    </w:rPr>
                  </w:pPr>
                  <w:r>
                    <w:rPr>
                      <w:i/>
                      <w:w w:val="90"/>
                      <w:sz w:val="12"/>
                    </w:rPr>
                    <w:t>SCLK1</w:t>
                  </w:r>
                </w:p>
              </w:txbxContent>
            </v:textbox>
            <w10:wrap type="none"/>
          </v:shape>
        </w:pict>
      </w:r>
      <w:r>
        <w:rPr>
          <w:rFonts w:ascii="Times New Roman"/>
          <w:spacing w:val="-65"/>
          <w:w w:val="106"/>
          <w:sz w:val="18"/>
        </w:rPr>
        <w:t>-</w:t>
      </w:r>
      <w:r>
        <w:rPr>
          <w:i/>
          <w:spacing w:val="-51"/>
          <w:w w:val="92"/>
          <w:position w:val="-8"/>
          <w:sz w:val="15"/>
        </w:rPr>
        <w:t>C</w:t>
      </w:r>
      <w:r>
        <w:rPr>
          <w:rFonts w:ascii="Times New Roman"/>
          <w:spacing w:val="-32"/>
          <w:w w:val="106"/>
          <w:sz w:val="18"/>
        </w:rPr>
        <w:t>-</w:t>
      </w:r>
      <w:r>
        <w:rPr>
          <w:rFonts w:ascii="Times New Roman"/>
          <w:spacing w:val="-46"/>
          <w:w w:val="106"/>
          <w:sz w:val="18"/>
        </w:rPr>
        <w:t>-</w:t>
      </w:r>
      <w:r>
        <w:rPr>
          <w:i/>
          <w:spacing w:val="-65"/>
          <w:w w:val="89"/>
          <w:position w:val="-8"/>
          <w:sz w:val="15"/>
        </w:rPr>
        <w:t>K</w:t>
      </w:r>
      <w:r>
        <w:rPr>
          <w:rFonts w:ascii="Times New Roman"/>
          <w:spacing w:val="-32"/>
          <w:w w:val="106"/>
          <w:sz w:val="18"/>
        </w:rPr>
        <w:t>--</w:t>
      </w:r>
      <w:r>
        <w:rPr>
          <w:i/>
          <w:spacing w:val="-97"/>
          <w:w w:val="105"/>
          <w:position w:val="-8"/>
          <w:sz w:val="15"/>
        </w:rPr>
        <w:t>D</w:t>
      </w:r>
      <w:r>
        <w:rPr>
          <w:rFonts w:ascii="Times New Roman"/>
          <w:spacing w:val="-33"/>
          <w:w w:val="106"/>
          <w:sz w:val="18"/>
        </w:rPr>
        <w:t>-</w:t>
      </w:r>
      <w:r>
        <w:rPr>
          <w:rFonts w:ascii="Times New Roman"/>
          <w:spacing w:val="-32"/>
          <w:w w:val="106"/>
          <w:sz w:val="18"/>
        </w:rPr>
        <w:t>--</w:t>
      </w:r>
      <w:r>
        <w:rPr>
          <w:rFonts w:ascii="Times New Roman"/>
          <w:spacing w:val="-63"/>
          <w:w w:val="106"/>
          <w:sz w:val="18"/>
        </w:rPr>
        <w:t>-</w:t>
      </w:r>
      <w:r>
        <w:rPr>
          <w:i/>
          <w:spacing w:val="-5"/>
          <w:w w:val="83"/>
          <w:position w:val="-8"/>
          <w:sz w:val="15"/>
        </w:rPr>
        <w:t>I</w:t>
      </w:r>
      <w:r>
        <w:rPr>
          <w:rFonts w:ascii="Times New Roman"/>
          <w:spacing w:val="-60"/>
          <w:w w:val="106"/>
          <w:sz w:val="18"/>
        </w:rPr>
        <w:t>-</w:t>
      </w:r>
      <w:r>
        <w:rPr>
          <w:i/>
          <w:spacing w:val="-54"/>
          <w:w w:val="91"/>
          <w:position w:val="-8"/>
          <w:sz w:val="15"/>
        </w:rPr>
        <w:t>V</w:t>
      </w:r>
      <w:r>
        <w:rPr>
          <w:rFonts w:ascii="Times New Roman"/>
          <w:spacing w:val="-32"/>
          <w:w w:val="106"/>
          <w:sz w:val="18"/>
        </w:rPr>
        <w:t>-</w:t>
      </w:r>
      <w:r>
        <w:rPr>
          <w:rFonts w:ascii="Times New Roman"/>
          <w:spacing w:val="-33"/>
          <w:w w:val="106"/>
          <w:sz w:val="18"/>
        </w:rPr>
        <w:t>-</w:t>
      </w:r>
      <w:r>
        <w:rPr>
          <w:rFonts w:ascii="Times New Roman"/>
          <w:spacing w:val="-38"/>
          <w:w w:val="106"/>
          <w:sz w:val="18"/>
        </w:rPr>
        <w:t>-</w:t>
      </w:r>
      <w:r>
        <w:rPr>
          <w:rFonts w:ascii="Times New Roman"/>
          <w:spacing w:val="-79"/>
          <w:position w:val="-8"/>
          <w:sz w:val="15"/>
        </w:rPr>
        <w:t>+</w:t>
      </w:r>
      <w:r>
        <w:rPr>
          <w:rFonts w:ascii="Times New Roman"/>
          <w:position w:val="-8"/>
          <w:sz w:val="15"/>
        </w:rPr>
        <w:t> </w:t>
        <w:tab/>
      </w:r>
      <w:r>
        <w:rPr>
          <w:i/>
          <w:spacing w:val="-65"/>
          <w:w w:val="93"/>
          <w:position w:val="-8"/>
          <w:sz w:val="15"/>
        </w:rPr>
        <w:t>1</w:t>
      </w:r>
      <w:r>
        <w:rPr>
          <w:rFonts w:ascii="Times New Roman"/>
          <w:w w:val="106"/>
          <w:sz w:val="18"/>
        </w:rPr>
        <w:t>-</w:t>
      </w:r>
    </w:p>
    <w:p>
      <w:pPr>
        <w:spacing w:after="0" w:line="184" w:lineRule="auto"/>
        <w:jc w:val="left"/>
        <w:rPr>
          <w:rFonts w:ascii="Times New Roman"/>
          <w:sz w:val="18"/>
        </w:rPr>
        <w:sectPr>
          <w:type w:val="continuous"/>
          <w:pgSz w:w="12240" w:h="15840"/>
          <w:pgMar w:top="820" w:bottom="280" w:left="440" w:right="60"/>
          <w:cols w:num="2" w:equalWidth="0">
            <w:col w:w="1924" w:space="40"/>
            <w:col w:w="9776"/>
          </w:cols>
        </w:sectPr>
      </w:pPr>
    </w:p>
    <w:p>
      <w:pPr>
        <w:pStyle w:val="BodyText"/>
        <w:rPr>
          <w:sz w:val="20"/>
        </w:rPr>
      </w:pPr>
    </w:p>
    <w:p>
      <w:pPr>
        <w:spacing w:line="264" w:lineRule="exact" w:before="245"/>
        <w:ind w:left="1116" w:right="0" w:firstLine="0"/>
        <w:jc w:val="left"/>
        <w:rPr>
          <w:rFonts w:ascii="Times New Roman"/>
          <w:sz w:val="18"/>
        </w:rPr>
      </w:pPr>
      <w:r>
        <w:rPr>
          <w:rFonts w:ascii="Times New Roman"/>
          <w:i/>
          <w:spacing w:val="6"/>
          <w:position w:val="1"/>
          <w:sz w:val="18"/>
        </w:rPr>
        <w:t>t</w:t>
      </w:r>
      <w:r>
        <w:rPr>
          <w:i/>
          <w:w w:val="90"/>
          <w:position w:val="1"/>
          <w:sz w:val="18"/>
          <w:vertAlign w:val="subscript"/>
        </w:rPr>
        <w:t>A</w:t>
      </w:r>
      <w:r>
        <w:rPr>
          <w:i/>
          <w:spacing w:val="-1"/>
          <w:w w:val="90"/>
          <w:position w:val="1"/>
          <w:sz w:val="18"/>
          <w:vertAlign w:val="subscript"/>
        </w:rPr>
        <w:t>C</w:t>
      </w:r>
      <w:r>
        <w:rPr>
          <w:i/>
          <w:w w:val="87"/>
          <w:position w:val="1"/>
          <w:sz w:val="18"/>
          <w:vertAlign w:val="subscript"/>
        </w:rPr>
        <w:t>LK</w:t>
      </w:r>
      <w:r>
        <w:rPr>
          <w:i/>
          <w:spacing w:val="-1"/>
          <w:w w:val="87"/>
          <w:position w:val="1"/>
          <w:sz w:val="18"/>
          <w:vertAlign w:val="subscript"/>
        </w:rPr>
        <w:t>P</w:t>
      </w:r>
      <w:r>
        <w:rPr>
          <w:i/>
          <w:w w:val="87"/>
          <w:position w:val="1"/>
          <w:sz w:val="18"/>
          <w:vertAlign w:val="subscript"/>
        </w:rPr>
        <w:t>R</w:t>
      </w:r>
      <w:r>
        <w:rPr>
          <w:i/>
          <w:spacing w:val="-1"/>
          <w:w w:val="96"/>
          <w:position w:val="1"/>
          <w:sz w:val="18"/>
          <w:vertAlign w:val="subscript"/>
        </w:rPr>
        <w:t>O</w:t>
      </w:r>
      <w:r>
        <w:rPr>
          <w:i/>
          <w:w w:val="89"/>
          <w:position w:val="1"/>
          <w:sz w:val="18"/>
          <w:vertAlign w:val="subscript"/>
        </w:rPr>
        <w:t>G</w:t>
      </w:r>
      <w:r>
        <w:rPr>
          <w:i/>
          <w:position w:val="1"/>
          <w:sz w:val="18"/>
          <w:vertAlign w:val="baseline"/>
        </w:rPr>
        <w:t> </w:t>
      </w:r>
      <w:r>
        <w:rPr>
          <w:i/>
          <w:spacing w:val="-18"/>
          <w:position w:val="1"/>
          <w:sz w:val="18"/>
          <w:vertAlign w:val="baseline"/>
        </w:rPr>
        <w:t> </w:t>
      </w:r>
      <w:r>
        <w:rPr>
          <w:rFonts w:ascii="Times New Roman"/>
          <w:position w:val="1"/>
          <w:sz w:val="18"/>
          <w:vertAlign w:val="baseline"/>
        </w:rPr>
        <w:t>= </w:t>
      </w:r>
      <w:r>
        <w:rPr>
          <w:rFonts w:ascii="Times New Roman"/>
          <w:spacing w:val="2"/>
          <w:position w:val="1"/>
          <w:sz w:val="18"/>
          <w:vertAlign w:val="baseline"/>
        </w:rPr>
        <w:t> </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41"/>
          <w:w w:val="106"/>
          <w:sz w:val="18"/>
          <w:vertAlign w:val="baseline"/>
        </w:rPr>
        <w:t>-</w:t>
      </w:r>
      <w:r>
        <w:rPr>
          <w:i/>
          <w:spacing w:val="-82"/>
          <w:w w:val="93"/>
          <w:position w:val="10"/>
          <w:sz w:val="18"/>
          <w:vertAlign w:val="baseline"/>
        </w:rPr>
        <w:t>1</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33"/>
          <w:w w:val="106"/>
          <w:sz w:val="18"/>
          <w:vertAlign w:val="baseline"/>
        </w:rPr>
        <w:t>-</w:t>
      </w:r>
      <w:r>
        <w:rPr>
          <w:rFonts w:ascii="Times New Roman"/>
          <w:spacing w:val="-32"/>
          <w:w w:val="106"/>
          <w:sz w:val="18"/>
          <w:vertAlign w:val="baseline"/>
        </w:rPr>
        <w:t>-</w:t>
      </w:r>
      <w:r>
        <w:rPr>
          <w:rFonts w:ascii="Times New Roman"/>
          <w:spacing w:val="-24"/>
          <w:w w:val="106"/>
          <w:sz w:val="18"/>
          <w:vertAlign w:val="baseline"/>
        </w:rPr>
        <w:t>-</w:t>
      </w:r>
      <w:r>
        <w:rPr>
          <w:rFonts w:ascii="Times New Roman"/>
          <w:w w:val="106"/>
          <w:sz w:val="18"/>
          <w:vertAlign w:val="baseline"/>
        </w:rPr>
        <w:t>-</w:t>
      </w:r>
    </w:p>
    <w:p>
      <w:pPr>
        <w:spacing w:line="190" w:lineRule="exact" w:before="0"/>
        <w:ind w:left="1985" w:right="0" w:firstLine="0"/>
        <w:jc w:val="left"/>
        <w:rPr>
          <w:i/>
          <w:sz w:val="12"/>
        </w:rPr>
      </w:pPr>
      <w:r>
        <w:rPr>
          <w:rFonts w:ascii="Times New Roman"/>
          <w:i/>
          <w:position w:val="4"/>
          <w:sz w:val="18"/>
        </w:rPr>
        <w:t>f</w:t>
      </w:r>
      <w:r>
        <w:rPr>
          <w:i/>
          <w:sz w:val="12"/>
        </w:rPr>
        <w:t>ACLKPROG</w:t>
      </w:r>
    </w:p>
    <w:p>
      <w:pPr>
        <w:spacing w:line="240" w:lineRule="auto" w:before="3"/>
        <w:rPr>
          <w:i/>
          <w:sz w:val="16"/>
        </w:rPr>
      </w:pPr>
    </w:p>
    <w:p>
      <w:pPr>
        <w:pStyle w:val="BodyText"/>
        <w:spacing w:line="242" w:lineRule="auto" w:before="110"/>
        <w:ind w:left="640" w:right="645"/>
      </w:pPr>
      <w:r>
        <w:rPr/>
        <w:t>Setup</w:t>
      </w:r>
      <w:r>
        <w:rPr>
          <w:spacing w:val="-9"/>
        </w:rPr>
        <w:t> </w:t>
      </w:r>
      <w:r>
        <w:rPr/>
        <w:t>cycles</w:t>
      </w:r>
      <w:r>
        <w:rPr>
          <w:spacing w:val="-8"/>
        </w:rPr>
        <w:t> </w:t>
      </w:r>
      <w:r>
        <w:rPr/>
        <w:t>(SC)</w:t>
      </w:r>
      <w:r>
        <w:rPr>
          <w:spacing w:val="-9"/>
        </w:rPr>
        <w:t> </w:t>
      </w:r>
      <w:r>
        <w:rPr/>
        <w:t>in</w:t>
      </w:r>
      <w:r>
        <w:rPr>
          <w:spacing w:val="-10"/>
        </w:rPr>
        <w:t> </w:t>
      </w:r>
      <w:hyperlink w:history="true" w:anchor="_bookmark164">
        <w:r>
          <w:rPr>
            <w:color w:val="0000FF"/>
          </w:rPr>
          <w:t>Table</w:t>
        </w:r>
        <w:r>
          <w:rPr>
            <w:color w:val="0000FF"/>
            <w:spacing w:val="-8"/>
          </w:rPr>
          <w:t> </w:t>
        </w:r>
        <w:r>
          <w:rPr>
            <w:color w:val="0000FF"/>
          </w:rPr>
          <w:t>89</w:t>
        </w:r>
        <w:r>
          <w:rPr>
            <w:color w:val="0000FF"/>
            <w:spacing w:val="-9"/>
          </w:rPr>
          <w:t> </w:t>
        </w:r>
      </w:hyperlink>
      <w:r>
        <w:rPr/>
        <w:t>is</w:t>
      </w:r>
      <w:r>
        <w:rPr>
          <w:spacing w:val="-9"/>
        </w:rPr>
        <w:t> </w:t>
      </w:r>
      <w:r>
        <w:rPr/>
        <w:t>also</w:t>
      </w:r>
      <w:r>
        <w:rPr>
          <w:spacing w:val="-8"/>
        </w:rPr>
        <w:t> </w:t>
      </w:r>
      <w:r>
        <w:rPr/>
        <w:t>a</w:t>
      </w:r>
      <w:r>
        <w:rPr>
          <w:spacing w:val="-8"/>
        </w:rPr>
        <w:t> </w:t>
      </w:r>
      <w:r>
        <w:rPr/>
        <w:t>field</w:t>
      </w:r>
      <w:r>
        <w:rPr>
          <w:spacing w:val="-9"/>
        </w:rPr>
        <w:t> </w:t>
      </w:r>
      <w:r>
        <w:rPr/>
        <w:t>in</w:t>
      </w:r>
      <w:r>
        <w:rPr>
          <w:spacing w:val="-8"/>
        </w:rPr>
        <w:t> </w:t>
      </w:r>
      <w:r>
        <w:rPr/>
        <w:t>the</w:t>
      </w:r>
      <w:r>
        <w:rPr>
          <w:spacing w:val="-8"/>
        </w:rPr>
        <w:t> </w:t>
      </w:r>
      <w:r>
        <w:rPr/>
        <w:t>ACM0_TC0</w:t>
      </w:r>
      <w:r>
        <w:rPr>
          <w:spacing w:val="-9"/>
        </w:rPr>
        <w:t> </w:t>
      </w:r>
      <w:r>
        <w:rPr/>
        <w:t>register</w:t>
      </w:r>
      <w:r>
        <w:rPr>
          <w:spacing w:val="-9"/>
        </w:rPr>
        <w:t> </w:t>
      </w:r>
      <w:r>
        <w:rPr/>
        <w:t>and</w:t>
      </w:r>
      <w:r>
        <w:rPr>
          <w:spacing w:val="-8"/>
        </w:rPr>
        <w:t> </w:t>
      </w:r>
      <w:r>
        <w:rPr/>
        <w:t>ranges</w:t>
      </w:r>
      <w:r>
        <w:rPr>
          <w:spacing w:val="-8"/>
        </w:rPr>
        <w:t> </w:t>
      </w:r>
      <w:r>
        <w:rPr/>
        <w:t>from</w:t>
      </w:r>
      <w:r>
        <w:rPr>
          <w:spacing w:val="-8"/>
        </w:rPr>
        <w:t> </w:t>
      </w:r>
      <w:r>
        <w:rPr/>
        <w:t>0</w:t>
      </w:r>
      <w:r>
        <w:rPr>
          <w:spacing w:val="-8"/>
        </w:rPr>
        <w:t> </w:t>
      </w:r>
      <w:r>
        <w:rPr/>
        <w:t>to</w:t>
      </w:r>
      <w:r>
        <w:rPr>
          <w:spacing w:val="-9"/>
        </w:rPr>
        <w:t> </w:t>
      </w:r>
      <w:r>
        <w:rPr/>
        <w:t>4095.</w:t>
      </w:r>
      <w:r>
        <w:rPr>
          <w:spacing w:val="-8"/>
        </w:rPr>
        <w:t> </w:t>
      </w:r>
      <w:r>
        <w:rPr/>
        <w:t>Hold</w:t>
      </w:r>
      <w:r>
        <w:rPr>
          <w:spacing w:val="-8"/>
        </w:rPr>
        <w:t> </w:t>
      </w:r>
      <w:r>
        <w:rPr/>
        <w:t>cycles</w:t>
      </w:r>
      <w:r>
        <w:rPr>
          <w:spacing w:val="-9"/>
        </w:rPr>
        <w:t> </w:t>
      </w:r>
      <w:r>
        <w:rPr/>
        <w:t>(HC)</w:t>
      </w:r>
      <w:r>
        <w:rPr>
          <w:spacing w:val="-9"/>
        </w:rPr>
        <w:t> </w:t>
      </w:r>
      <w:r>
        <w:rPr/>
        <w:t>is</w:t>
      </w:r>
      <w:r>
        <w:rPr>
          <w:spacing w:val="-8"/>
        </w:rPr>
        <w:t> </w:t>
      </w:r>
      <w:r>
        <w:rPr/>
        <w:t>a</w:t>
      </w:r>
      <w:r>
        <w:rPr>
          <w:spacing w:val="-9"/>
        </w:rPr>
        <w:t> </w:t>
      </w:r>
      <w:r>
        <w:rPr/>
        <w:t>field</w:t>
      </w:r>
      <w:r>
        <w:rPr>
          <w:spacing w:val="-8"/>
        </w:rPr>
        <w:t> </w:t>
      </w:r>
      <w:r>
        <w:rPr/>
        <w:t>in</w:t>
      </w:r>
      <w:r>
        <w:rPr>
          <w:spacing w:val="-8"/>
        </w:rPr>
        <w:t> </w:t>
      </w:r>
      <w:r>
        <w:rPr/>
        <w:t>the ACM0_TC1</w:t>
      </w:r>
      <w:r>
        <w:rPr>
          <w:spacing w:val="-5"/>
        </w:rPr>
        <w:t> </w:t>
      </w:r>
      <w:r>
        <w:rPr/>
        <w:t>register</w:t>
      </w:r>
      <w:r>
        <w:rPr>
          <w:spacing w:val="-6"/>
        </w:rPr>
        <w:t> </w:t>
      </w:r>
      <w:r>
        <w:rPr/>
        <w:t>that</w:t>
      </w:r>
      <w:r>
        <w:rPr>
          <w:spacing w:val="-5"/>
        </w:rPr>
        <w:t> </w:t>
      </w:r>
      <w:r>
        <w:rPr/>
        <w:t>ranges</w:t>
      </w:r>
      <w:r>
        <w:rPr>
          <w:spacing w:val="-5"/>
        </w:rPr>
        <w:t> </w:t>
      </w:r>
      <w:r>
        <w:rPr/>
        <w:t>from</w:t>
      </w:r>
      <w:r>
        <w:rPr>
          <w:spacing w:val="-5"/>
        </w:rPr>
        <w:t> </w:t>
      </w:r>
      <w:r>
        <w:rPr/>
        <w:t>0</w:t>
      </w:r>
      <w:r>
        <w:rPr>
          <w:spacing w:val="-5"/>
        </w:rPr>
        <w:t> </w:t>
      </w:r>
      <w:r>
        <w:rPr/>
        <w:t>to</w:t>
      </w:r>
      <w:r>
        <w:rPr>
          <w:spacing w:val="-5"/>
        </w:rPr>
        <w:t> </w:t>
      </w:r>
      <w:r>
        <w:rPr/>
        <w:t>15.</w:t>
      </w:r>
    </w:p>
    <w:p>
      <w:pPr>
        <w:pStyle w:val="Heading5"/>
        <w:spacing w:before="209"/>
      </w:pPr>
      <w:bookmarkStart w:name="_bookmark164" w:id="352"/>
      <w:bookmarkEnd w:id="352"/>
      <w:r>
        <w:rPr>
          <w:b w:val="0"/>
        </w:rPr>
      </w:r>
      <w:r>
        <w:rPr/>
        <w:t>Table 89. ACM Timing</w:t>
      </w:r>
    </w:p>
    <w:p>
      <w:pPr>
        <w:pStyle w:val="BodyText"/>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0"/>
        <w:gridCol w:w="4387"/>
        <w:gridCol w:w="540"/>
      </w:tblGrid>
      <w:tr>
        <w:trPr>
          <w:trHeight w:val="274" w:hRule="atLeast"/>
        </w:trPr>
        <w:tc>
          <w:tcPr>
            <w:tcW w:w="5490"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4387" w:type="dxa"/>
            <w:tcBorders>
              <w:top w:val="single" w:sz="4" w:space="0" w:color="000000"/>
              <w:left w:val="single" w:sz="4" w:space="0" w:color="000000"/>
              <w:bottom w:val="single" w:sz="4" w:space="0" w:color="000000"/>
              <w:right w:val="single" w:sz="4" w:space="0" w:color="000000"/>
            </w:tcBorders>
          </w:tcPr>
          <w:p>
            <w:pPr>
              <w:pStyle w:val="TableParagraph"/>
              <w:tabs>
                <w:tab w:pos="2309" w:val="left" w:leader="none"/>
              </w:tabs>
              <w:spacing w:before="19"/>
              <w:ind w:left="59"/>
              <w:rPr>
                <w:rFonts w:ascii="Verdana"/>
                <w:b/>
                <w:sz w:val="18"/>
              </w:rPr>
            </w:pPr>
            <w:r>
              <w:rPr>
                <w:rFonts w:ascii="Verdana"/>
                <w:b/>
                <w:w w:val="95"/>
                <w:sz w:val="18"/>
              </w:rPr>
              <w:t>Min</w:t>
              <w:tab/>
              <w:t>Max</w:t>
            </w:r>
          </w:p>
        </w:tc>
        <w:tc>
          <w:tcPr>
            <w:tcW w:w="540"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0"/>
                <w:sz w:val="18"/>
              </w:rPr>
              <w:t>Unit</w:t>
            </w:r>
          </w:p>
        </w:tc>
      </w:tr>
      <w:tr>
        <w:trPr>
          <w:trHeight w:val="279" w:hRule="atLeast"/>
        </w:trPr>
        <w:tc>
          <w:tcPr>
            <w:tcW w:w="5490"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4387"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540"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5490" w:type="dxa"/>
            <w:tcBorders>
              <w:right w:val="single" w:sz="4" w:space="0" w:color="000000"/>
            </w:tcBorders>
          </w:tcPr>
          <w:p>
            <w:pPr>
              <w:pStyle w:val="TableParagraph"/>
              <w:tabs>
                <w:tab w:pos="945" w:val="left" w:leader="none"/>
              </w:tabs>
              <w:spacing w:before="37"/>
              <w:ind w:left="64"/>
              <w:rPr>
                <w:sz w:val="18"/>
              </w:rPr>
            </w:pPr>
            <w:r>
              <w:rPr>
                <w:sz w:val="18"/>
              </w:rPr>
              <w:t>t</w:t>
            </w:r>
            <w:r>
              <w:rPr>
                <w:position w:val="-2"/>
                <w:sz w:val="14"/>
              </w:rPr>
              <w:t>SDR</w:t>
              <w:tab/>
            </w:r>
            <w:r>
              <w:rPr>
                <w:sz w:val="18"/>
              </w:rPr>
              <w:t>SPORT</w:t>
            </w:r>
            <w:r>
              <w:rPr>
                <w:spacing w:val="-23"/>
                <w:sz w:val="18"/>
              </w:rPr>
              <w:t> </w:t>
            </w:r>
            <w:r>
              <w:rPr>
                <w:sz w:val="18"/>
              </w:rPr>
              <w:t>DRxPRI/DRxSEC</w:t>
            </w:r>
            <w:r>
              <w:rPr>
                <w:spacing w:val="-22"/>
                <w:sz w:val="18"/>
              </w:rPr>
              <w:t> </w:t>
            </w:r>
            <w:r>
              <w:rPr>
                <w:sz w:val="18"/>
              </w:rPr>
              <w:t>Setup</w:t>
            </w:r>
            <w:r>
              <w:rPr>
                <w:spacing w:val="-23"/>
                <w:sz w:val="18"/>
              </w:rPr>
              <w:t> </w:t>
            </w:r>
            <w:r>
              <w:rPr>
                <w:sz w:val="18"/>
              </w:rPr>
              <w:t>Before</w:t>
            </w:r>
            <w:r>
              <w:rPr>
                <w:spacing w:val="-23"/>
                <w:sz w:val="18"/>
              </w:rPr>
              <w:t> </w:t>
            </w:r>
            <w:r>
              <w:rPr>
                <w:sz w:val="18"/>
              </w:rPr>
              <w:t>ACMx_CLK</w:t>
            </w:r>
          </w:p>
        </w:tc>
        <w:tc>
          <w:tcPr>
            <w:tcW w:w="4387" w:type="dxa"/>
            <w:tcBorders>
              <w:left w:val="single" w:sz="4" w:space="0" w:color="000000"/>
              <w:right w:val="single" w:sz="4" w:space="0" w:color="000000"/>
            </w:tcBorders>
          </w:tcPr>
          <w:p>
            <w:pPr>
              <w:pStyle w:val="TableParagraph"/>
              <w:spacing w:before="37"/>
              <w:ind w:left="60"/>
              <w:rPr>
                <w:sz w:val="18"/>
              </w:rPr>
            </w:pPr>
            <w:r>
              <w:rPr>
                <w:w w:val="95"/>
                <w:sz w:val="18"/>
              </w:rPr>
              <w:t>3.5</w:t>
            </w:r>
          </w:p>
        </w:tc>
        <w:tc>
          <w:tcPr>
            <w:tcW w:w="540" w:type="dxa"/>
            <w:tcBorders>
              <w:left w:val="single" w:sz="4" w:space="0" w:color="000000"/>
            </w:tcBorders>
          </w:tcPr>
          <w:p>
            <w:pPr>
              <w:pStyle w:val="TableParagraph"/>
              <w:spacing w:before="37"/>
              <w:ind w:left="60"/>
              <w:rPr>
                <w:sz w:val="18"/>
              </w:rPr>
            </w:pPr>
            <w:r>
              <w:rPr>
                <w:sz w:val="18"/>
              </w:rPr>
              <w:t>ns</w:t>
            </w:r>
          </w:p>
        </w:tc>
      </w:tr>
      <w:tr>
        <w:trPr>
          <w:trHeight w:val="270" w:hRule="atLeast"/>
        </w:trPr>
        <w:tc>
          <w:tcPr>
            <w:tcW w:w="5490" w:type="dxa"/>
            <w:tcBorders>
              <w:bottom w:val="single" w:sz="4" w:space="0" w:color="000000"/>
              <w:right w:val="single" w:sz="4" w:space="0" w:color="000000"/>
            </w:tcBorders>
          </w:tcPr>
          <w:p>
            <w:pPr>
              <w:pStyle w:val="TableParagraph"/>
              <w:tabs>
                <w:tab w:pos="945" w:val="left" w:leader="none"/>
              </w:tabs>
              <w:spacing w:line="224" w:lineRule="exact"/>
              <w:ind w:left="64"/>
              <w:rPr>
                <w:sz w:val="18"/>
              </w:rPr>
            </w:pPr>
            <w:r>
              <w:rPr>
                <w:sz w:val="18"/>
              </w:rPr>
              <w:t>t</w:t>
            </w:r>
            <w:r>
              <w:rPr>
                <w:position w:val="-2"/>
                <w:sz w:val="14"/>
              </w:rPr>
              <w:t>HDR</w:t>
              <w:tab/>
            </w:r>
            <w:r>
              <w:rPr>
                <w:sz w:val="18"/>
              </w:rPr>
              <w:t>SPORT</w:t>
            </w:r>
            <w:r>
              <w:rPr>
                <w:spacing w:val="-20"/>
                <w:sz w:val="18"/>
              </w:rPr>
              <w:t> </w:t>
            </w:r>
            <w:r>
              <w:rPr>
                <w:sz w:val="18"/>
              </w:rPr>
              <w:t>DRxPRI/DRxSEC</w:t>
            </w:r>
            <w:r>
              <w:rPr>
                <w:spacing w:val="-20"/>
                <w:sz w:val="18"/>
              </w:rPr>
              <w:t> </w:t>
            </w:r>
            <w:r>
              <w:rPr>
                <w:sz w:val="18"/>
              </w:rPr>
              <w:t>Hold</w:t>
            </w:r>
            <w:r>
              <w:rPr>
                <w:spacing w:val="-22"/>
                <w:sz w:val="18"/>
              </w:rPr>
              <w:t> </w:t>
            </w:r>
            <w:r>
              <w:rPr>
                <w:sz w:val="18"/>
              </w:rPr>
              <w:t>After</w:t>
            </w:r>
            <w:r>
              <w:rPr>
                <w:spacing w:val="-20"/>
                <w:sz w:val="18"/>
              </w:rPr>
              <w:t> </w:t>
            </w:r>
            <w:r>
              <w:rPr>
                <w:sz w:val="18"/>
              </w:rPr>
              <w:t>ACMx_CLK</w:t>
            </w:r>
          </w:p>
        </w:tc>
        <w:tc>
          <w:tcPr>
            <w:tcW w:w="4387" w:type="dxa"/>
            <w:tcBorders>
              <w:left w:val="single" w:sz="4" w:space="0" w:color="000000"/>
              <w:bottom w:val="single" w:sz="4" w:space="0" w:color="000000"/>
              <w:right w:val="single" w:sz="4" w:space="0" w:color="000000"/>
            </w:tcBorders>
          </w:tcPr>
          <w:p>
            <w:pPr>
              <w:pStyle w:val="TableParagraph"/>
              <w:ind w:left="61"/>
              <w:rPr>
                <w:sz w:val="18"/>
              </w:rPr>
            </w:pPr>
            <w:r>
              <w:rPr>
                <w:w w:val="95"/>
                <w:sz w:val="18"/>
              </w:rPr>
              <w:t>1.5</w:t>
            </w:r>
          </w:p>
        </w:tc>
        <w:tc>
          <w:tcPr>
            <w:tcW w:w="540" w:type="dxa"/>
            <w:tcBorders>
              <w:left w:val="single" w:sz="4" w:space="0" w:color="000000"/>
              <w:bottom w:val="single" w:sz="4" w:space="0" w:color="000000"/>
            </w:tcBorders>
          </w:tcPr>
          <w:p>
            <w:pPr>
              <w:pStyle w:val="TableParagraph"/>
              <w:ind w:left="61"/>
              <w:rPr>
                <w:sz w:val="18"/>
              </w:rPr>
            </w:pPr>
            <w:r>
              <w:rPr>
                <w:sz w:val="18"/>
              </w:rPr>
              <w:t>ns</w:t>
            </w:r>
          </w:p>
        </w:tc>
      </w:tr>
      <w:tr>
        <w:trPr>
          <w:trHeight w:val="279" w:hRule="atLeast"/>
        </w:trPr>
        <w:tc>
          <w:tcPr>
            <w:tcW w:w="5490"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4387"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540"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5490" w:type="dxa"/>
            <w:tcBorders>
              <w:right w:val="single" w:sz="4" w:space="0" w:color="000000"/>
            </w:tcBorders>
          </w:tcPr>
          <w:p>
            <w:pPr>
              <w:pStyle w:val="TableParagraph"/>
              <w:spacing w:before="8"/>
              <w:rPr>
                <w:rFonts w:ascii="Times New Roman"/>
                <w:b/>
                <w:sz w:val="4"/>
              </w:rPr>
            </w:pPr>
          </w:p>
          <w:p>
            <w:pPr>
              <w:pStyle w:val="TableParagraph"/>
              <w:spacing w:line="20" w:lineRule="exact" w:before="0"/>
              <w:ind w:left="5074"/>
              <w:rPr>
                <w:rFonts w:ascii="Times New Roman"/>
                <w:sz w:val="2"/>
              </w:rPr>
            </w:pPr>
            <w:r>
              <w:rPr>
                <w:rFonts w:ascii="Times New Roman"/>
                <w:sz w:val="2"/>
              </w:rPr>
              <w:pict>
                <v:group style="width:9.75pt;height:.45pt;mso-position-horizontal-relative:char;mso-position-vertical-relative:line" coordorigin="0,0" coordsize="195,9">
                  <v:rect style="position:absolute;left:0;top:0;width:195;height:9" filled="true" fillcolor="#000000" stroked="false">
                    <v:fill type="solid"/>
                  </v:rect>
                </v:group>
              </w:pict>
            </w:r>
            <w:r>
              <w:rPr>
                <w:rFonts w:ascii="Times New Roman"/>
                <w:sz w:val="2"/>
              </w:rPr>
            </w:r>
          </w:p>
          <w:p>
            <w:pPr>
              <w:pStyle w:val="TableParagraph"/>
              <w:tabs>
                <w:tab w:pos="945" w:val="left" w:leader="none"/>
              </w:tabs>
              <w:spacing w:before="0"/>
              <w:ind w:left="64"/>
              <w:rPr>
                <w:sz w:val="18"/>
              </w:rPr>
            </w:pPr>
            <w:r>
              <w:rPr>
                <w:w w:val="83"/>
                <w:sz w:val="18"/>
              </w:rPr>
              <w:t>t</w:t>
            </w:r>
            <w:r>
              <w:rPr>
                <w:w w:val="95"/>
                <w:position w:val="-2"/>
                <w:sz w:val="14"/>
              </w:rPr>
              <w:t>S</w:t>
            </w:r>
            <w:r>
              <w:rPr>
                <w:spacing w:val="3"/>
                <w:w w:val="95"/>
                <w:position w:val="-2"/>
                <w:sz w:val="14"/>
              </w:rPr>
              <w:t>C</w:t>
            </w:r>
            <w:r>
              <w:rPr>
                <w:w w:val="85"/>
                <w:position w:val="-2"/>
                <w:sz w:val="14"/>
              </w:rPr>
              <w:t>T</w:t>
            </w:r>
            <w:r>
              <w:rPr>
                <w:spacing w:val="-5"/>
                <w:w w:val="85"/>
                <w:position w:val="-2"/>
                <w:sz w:val="14"/>
              </w:rPr>
              <w:t>L</w:t>
            </w:r>
            <w:r>
              <w:rPr>
                <w:spacing w:val="-1"/>
                <w:w w:val="93"/>
                <w:position w:val="-2"/>
                <w:sz w:val="14"/>
              </w:rPr>
              <w:t>C</w:t>
            </w:r>
            <w:r>
              <w:rPr>
                <w:w w:val="98"/>
                <w:position w:val="-2"/>
                <w:sz w:val="14"/>
              </w:rPr>
              <w:t>S</w:t>
            </w:r>
            <w:r>
              <w:rPr>
                <w:position w:val="-2"/>
                <w:sz w:val="14"/>
              </w:rPr>
              <w:tab/>
            </w:r>
            <w:r>
              <w:rPr>
                <w:spacing w:val="-3"/>
                <w:w w:val="103"/>
                <w:sz w:val="18"/>
              </w:rPr>
              <w:t>A</w:t>
            </w:r>
            <w:r>
              <w:rPr>
                <w:spacing w:val="1"/>
                <w:w w:val="96"/>
                <w:sz w:val="18"/>
              </w:rPr>
              <w:t>C</w:t>
            </w:r>
            <w:r>
              <w:rPr>
                <w:w w:val="113"/>
                <w:sz w:val="18"/>
              </w:rPr>
              <w:t>M</w:t>
            </w:r>
            <w:r>
              <w:rPr>
                <w:spacing w:val="-17"/>
                <w:sz w:val="18"/>
              </w:rPr>
              <w:t> </w:t>
            </w:r>
            <w:r>
              <w:rPr>
                <w:spacing w:val="-1"/>
                <w:w w:val="99"/>
                <w:sz w:val="18"/>
              </w:rPr>
              <w:t>C</w:t>
            </w:r>
            <w:r>
              <w:rPr>
                <w:w w:val="99"/>
                <w:sz w:val="18"/>
              </w:rPr>
              <w:t>o</w:t>
            </w:r>
            <w:r>
              <w:rPr>
                <w:spacing w:val="-1"/>
                <w:w w:val="93"/>
                <w:sz w:val="18"/>
              </w:rPr>
              <w:t>n</w:t>
            </w:r>
            <w:r>
              <w:rPr>
                <w:spacing w:val="1"/>
                <w:w w:val="93"/>
                <w:sz w:val="18"/>
              </w:rPr>
              <w:t>t</w:t>
            </w:r>
            <w:r>
              <w:rPr>
                <w:spacing w:val="-1"/>
                <w:w w:val="94"/>
                <w:sz w:val="18"/>
              </w:rPr>
              <w:t>r</w:t>
            </w:r>
            <w:r>
              <w:rPr>
                <w:w w:val="94"/>
                <w:sz w:val="18"/>
              </w:rPr>
              <w:t>o</w:t>
            </w:r>
            <w:r>
              <w:rPr>
                <w:w w:val="80"/>
                <w:sz w:val="18"/>
              </w:rPr>
              <w:t>l</w:t>
            </w:r>
            <w:r>
              <w:rPr>
                <w:w w:val="97"/>
                <w:sz w:val="18"/>
              </w:rPr>
              <w:t>s</w:t>
            </w:r>
            <w:r>
              <w:rPr>
                <w:spacing w:val="-17"/>
                <w:sz w:val="18"/>
              </w:rPr>
              <w:t> </w:t>
            </w:r>
            <w:r>
              <w:rPr>
                <w:spacing w:val="-2"/>
                <w:w w:val="77"/>
                <w:sz w:val="18"/>
              </w:rPr>
              <w:t>(</w:t>
            </w:r>
            <w:r>
              <w:rPr>
                <w:spacing w:val="-1"/>
                <w:w w:val="103"/>
                <w:sz w:val="18"/>
              </w:rPr>
              <w:t>A</w:t>
            </w:r>
            <w:r>
              <w:rPr>
                <w:w w:val="96"/>
                <w:sz w:val="18"/>
              </w:rPr>
              <w:t>C</w:t>
            </w:r>
            <w:r>
              <w:rPr>
                <w:w w:val="113"/>
                <w:sz w:val="18"/>
              </w:rPr>
              <w:t>M</w:t>
            </w:r>
            <w:r>
              <w:rPr>
                <w:spacing w:val="1"/>
                <w:w w:val="92"/>
                <w:sz w:val="18"/>
              </w:rPr>
              <w:t>x</w:t>
            </w:r>
            <w:r>
              <w:rPr>
                <w:w w:val="95"/>
                <w:sz w:val="18"/>
              </w:rPr>
              <w:t>_</w:t>
            </w:r>
            <w:r>
              <w:rPr>
                <w:spacing w:val="1"/>
                <w:w w:val="103"/>
                <w:sz w:val="18"/>
              </w:rPr>
              <w:t>A</w:t>
            </w:r>
            <w:r>
              <w:rPr>
                <w:w w:val="77"/>
                <w:sz w:val="18"/>
              </w:rPr>
              <w:t>[</w:t>
            </w:r>
            <w:r>
              <w:rPr>
                <w:spacing w:val="1"/>
                <w:w w:val="97"/>
                <w:sz w:val="18"/>
              </w:rPr>
              <w:t>4</w:t>
            </w:r>
            <w:r>
              <w:rPr>
                <w:spacing w:val="-1"/>
                <w:w w:val="56"/>
                <w:sz w:val="18"/>
              </w:rPr>
              <w:t>:</w:t>
            </w:r>
            <w:r>
              <w:rPr>
                <w:spacing w:val="1"/>
                <w:w w:val="97"/>
                <w:sz w:val="18"/>
              </w:rPr>
              <w:t>0</w:t>
            </w:r>
            <w:r>
              <w:rPr>
                <w:w w:val="77"/>
                <w:sz w:val="18"/>
              </w:rPr>
              <w:t>])</w:t>
            </w:r>
            <w:r>
              <w:rPr>
                <w:spacing w:val="-17"/>
                <w:sz w:val="18"/>
              </w:rPr>
              <w:t> </w:t>
            </w:r>
            <w:r>
              <w:rPr>
                <w:spacing w:val="2"/>
                <w:w w:val="102"/>
                <w:sz w:val="18"/>
              </w:rPr>
              <w:t>S</w:t>
            </w:r>
            <w:r>
              <w:rPr>
                <w:spacing w:val="1"/>
                <w:w w:val="91"/>
                <w:sz w:val="18"/>
              </w:rPr>
              <w:t>e</w:t>
            </w:r>
            <w:r>
              <w:rPr>
                <w:w w:val="83"/>
                <w:sz w:val="18"/>
              </w:rPr>
              <w:t>t</w:t>
            </w:r>
            <w:r>
              <w:rPr>
                <w:w w:val="100"/>
                <w:sz w:val="18"/>
              </w:rPr>
              <w:t>u</w:t>
            </w:r>
            <w:r>
              <w:rPr>
                <w:w w:val="102"/>
                <w:sz w:val="18"/>
              </w:rPr>
              <w:t>p</w:t>
            </w:r>
            <w:r>
              <w:rPr>
                <w:spacing w:val="-17"/>
                <w:sz w:val="18"/>
              </w:rPr>
              <w:t> </w:t>
            </w:r>
            <w:r>
              <w:rPr>
                <w:spacing w:val="2"/>
                <w:w w:val="95"/>
                <w:sz w:val="18"/>
              </w:rPr>
              <w:t>B</w:t>
            </w:r>
            <w:r>
              <w:rPr>
                <w:spacing w:val="-1"/>
                <w:w w:val="91"/>
                <w:sz w:val="18"/>
              </w:rPr>
              <w:t>e</w:t>
            </w:r>
            <w:r>
              <w:rPr>
                <w:spacing w:val="-1"/>
                <w:w w:val="92"/>
                <w:sz w:val="18"/>
              </w:rPr>
              <w:t>f</w:t>
            </w:r>
            <w:r>
              <w:rPr>
                <w:w w:val="92"/>
                <w:sz w:val="18"/>
              </w:rPr>
              <w:t>o</w:t>
            </w:r>
            <w:r>
              <w:rPr>
                <w:spacing w:val="-1"/>
                <w:w w:val="88"/>
                <w:sz w:val="18"/>
              </w:rPr>
              <w:t>r</w:t>
            </w:r>
            <w:r>
              <w:rPr>
                <w:w w:val="88"/>
                <w:sz w:val="18"/>
              </w:rPr>
              <w:t>e</w:t>
            </w:r>
            <w:r>
              <w:rPr>
                <w:spacing w:val="-16"/>
                <w:sz w:val="18"/>
              </w:rPr>
              <w:t> </w:t>
            </w:r>
            <w:r>
              <w:rPr>
                <w:spacing w:val="-1"/>
                <w:w w:val="101"/>
                <w:sz w:val="18"/>
              </w:rPr>
              <w:t>A</w:t>
            </w:r>
            <w:r>
              <w:rPr>
                <w:w w:val="101"/>
                <w:sz w:val="18"/>
              </w:rPr>
              <w:t>s</w:t>
            </w:r>
            <w:r>
              <w:rPr>
                <w:spacing w:val="1"/>
                <w:w w:val="97"/>
                <w:sz w:val="18"/>
              </w:rPr>
              <w:t>s</w:t>
            </w:r>
            <w:r>
              <w:rPr>
                <w:spacing w:val="-1"/>
                <w:w w:val="91"/>
                <w:sz w:val="18"/>
              </w:rPr>
              <w:t>e</w:t>
            </w:r>
            <w:r>
              <w:rPr>
                <w:spacing w:val="5"/>
                <w:w w:val="84"/>
                <w:sz w:val="18"/>
              </w:rPr>
              <w:t>r</w:t>
            </w:r>
            <w:r>
              <w:rPr>
                <w:w w:val="83"/>
                <w:sz w:val="18"/>
              </w:rPr>
              <w:t>t</w:t>
            </w:r>
            <w:r>
              <w:rPr>
                <w:spacing w:val="1"/>
                <w:w w:val="82"/>
                <w:sz w:val="18"/>
              </w:rPr>
              <w:t>i</w:t>
            </w:r>
            <w:r>
              <w:rPr>
                <w:w w:val="102"/>
                <w:sz w:val="18"/>
              </w:rPr>
              <w:t>o</w:t>
            </w:r>
            <w:r>
              <w:rPr>
                <w:w w:val="101"/>
                <w:sz w:val="18"/>
              </w:rPr>
              <w:t>n</w:t>
            </w:r>
            <w:r>
              <w:rPr>
                <w:spacing w:val="-17"/>
                <w:sz w:val="18"/>
              </w:rPr>
              <w:t> </w:t>
            </w:r>
            <w:r>
              <w:rPr>
                <w:w w:val="102"/>
                <w:sz w:val="18"/>
              </w:rPr>
              <w:t>o</w:t>
            </w:r>
            <w:r>
              <w:rPr>
                <w:w w:val="78"/>
                <w:sz w:val="18"/>
              </w:rPr>
              <w:t>f</w:t>
            </w:r>
            <w:r>
              <w:rPr>
                <w:spacing w:val="-17"/>
                <w:sz w:val="18"/>
              </w:rPr>
              <w:t> </w:t>
            </w:r>
            <w:r>
              <w:rPr>
                <w:spacing w:val="1"/>
                <w:w w:val="96"/>
                <w:sz w:val="18"/>
              </w:rPr>
              <w:t>C</w:t>
            </w:r>
            <w:r>
              <w:rPr>
                <w:w w:val="102"/>
                <w:sz w:val="18"/>
              </w:rPr>
              <w:t>S</w:t>
            </w:r>
          </w:p>
        </w:tc>
        <w:tc>
          <w:tcPr>
            <w:tcW w:w="4387" w:type="dxa"/>
            <w:tcBorders>
              <w:left w:val="single" w:sz="4" w:space="0" w:color="000000"/>
              <w:right w:val="single" w:sz="4" w:space="0" w:color="000000"/>
            </w:tcBorders>
          </w:tcPr>
          <w:p>
            <w:pPr>
              <w:pStyle w:val="TableParagraph"/>
              <w:spacing w:before="36"/>
              <w:ind w:left="59"/>
              <w:rPr>
                <w:sz w:val="18"/>
              </w:rPr>
            </w:pPr>
            <w:r>
              <w:rPr>
                <w:w w:val="105"/>
                <w:sz w:val="18"/>
              </w:rPr>
              <w:t>(SC + 1) × t</w:t>
            </w:r>
            <w:r>
              <w:rPr>
                <w:w w:val="105"/>
                <w:position w:val="-2"/>
                <w:sz w:val="14"/>
              </w:rPr>
              <w:t>SCLK1 </w:t>
            </w:r>
            <w:r>
              <w:rPr>
                <w:w w:val="105"/>
                <w:sz w:val="18"/>
              </w:rPr>
              <w:t>– 3</w:t>
            </w:r>
          </w:p>
        </w:tc>
        <w:tc>
          <w:tcPr>
            <w:tcW w:w="540" w:type="dxa"/>
            <w:tcBorders>
              <w:left w:val="single" w:sz="4" w:space="0" w:color="000000"/>
            </w:tcBorders>
          </w:tcPr>
          <w:p>
            <w:pPr>
              <w:pStyle w:val="TableParagraph"/>
              <w:spacing w:before="36"/>
              <w:ind w:left="60"/>
              <w:rPr>
                <w:sz w:val="18"/>
              </w:rPr>
            </w:pPr>
            <w:r>
              <w:rPr>
                <w:sz w:val="18"/>
              </w:rPr>
              <w:t>ns</w:t>
            </w:r>
          </w:p>
        </w:tc>
      </w:tr>
      <w:tr>
        <w:trPr>
          <w:trHeight w:val="284" w:hRule="atLeast"/>
        </w:trPr>
        <w:tc>
          <w:tcPr>
            <w:tcW w:w="5490" w:type="dxa"/>
            <w:tcBorders>
              <w:right w:val="single" w:sz="4" w:space="0" w:color="000000"/>
            </w:tcBorders>
          </w:tcPr>
          <w:p>
            <w:pPr>
              <w:pStyle w:val="TableParagraph"/>
              <w:spacing w:before="7"/>
              <w:rPr>
                <w:rFonts w:ascii="Times New Roman"/>
                <w:b/>
                <w:sz w:val="3"/>
              </w:rPr>
            </w:pPr>
          </w:p>
          <w:p>
            <w:pPr>
              <w:pStyle w:val="TableParagraph"/>
              <w:spacing w:line="20" w:lineRule="exact" w:before="0"/>
              <w:ind w:left="4996"/>
              <w:rPr>
                <w:rFonts w:ascii="Times New Roman"/>
                <w:sz w:val="2"/>
              </w:rPr>
            </w:pPr>
            <w:r>
              <w:rPr>
                <w:rFonts w:ascii="Times New Roman"/>
                <w:sz w:val="2"/>
              </w:rPr>
              <w:pict>
                <v:group style="width:9.75pt;height:.45pt;mso-position-horizontal-relative:char;mso-position-vertical-relative:line" coordorigin="0,0" coordsize="195,9">
                  <v:rect style="position:absolute;left:0;top:0;width:195;height:9" filled="true" fillcolor="#000000" stroked="false">
                    <v:fill type="solid"/>
                  </v:rect>
                </v:group>
              </w:pict>
            </w:r>
            <w:r>
              <w:rPr>
                <w:rFonts w:ascii="Times New Roman"/>
                <w:sz w:val="2"/>
              </w:rPr>
            </w:r>
          </w:p>
          <w:p>
            <w:pPr>
              <w:pStyle w:val="TableParagraph"/>
              <w:tabs>
                <w:tab w:pos="945" w:val="left" w:leader="none"/>
              </w:tabs>
              <w:spacing w:before="0"/>
              <w:ind w:left="64"/>
              <w:rPr>
                <w:sz w:val="18"/>
              </w:rPr>
            </w:pPr>
            <w:r>
              <w:rPr>
                <w:sz w:val="18"/>
              </w:rPr>
              <w:t>t</w:t>
            </w:r>
            <w:r>
              <w:rPr>
                <w:position w:val="-2"/>
                <w:sz w:val="14"/>
              </w:rPr>
              <w:t>HCTLCS</w:t>
              <w:tab/>
            </w:r>
            <w:r>
              <w:rPr>
                <w:sz w:val="18"/>
              </w:rPr>
              <w:t>ACM</w:t>
            </w:r>
            <w:r>
              <w:rPr>
                <w:spacing w:val="-30"/>
                <w:sz w:val="18"/>
              </w:rPr>
              <w:t> </w:t>
            </w:r>
            <w:r>
              <w:rPr>
                <w:sz w:val="18"/>
              </w:rPr>
              <w:t>Control</w:t>
            </w:r>
            <w:r>
              <w:rPr>
                <w:spacing w:val="-30"/>
                <w:sz w:val="18"/>
              </w:rPr>
              <w:t> </w:t>
            </w:r>
            <w:r>
              <w:rPr>
                <w:sz w:val="18"/>
              </w:rPr>
              <w:t>(ACMx_A[4:0])</w:t>
            </w:r>
            <w:r>
              <w:rPr>
                <w:spacing w:val="-30"/>
                <w:sz w:val="18"/>
              </w:rPr>
              <w:t> </w:t>
            </w:r>
            <w:r>
              <w:rPr>
                <w:sz w:val="18"/>
              </w:rPr>
              <w:t>Hold</w:t>
            </w:r>
            <w:r>
              <w:rPr>
                <w:spacing w:val="-30"/>
                <w:sz w:val="18"/>
              </w:rPr>
              <w:t> </w:t>
            </w:r>
            <w:r>
              <w:rPr>
                <w:sz w:val="18"/>
              </w:rPr>
              <w:t>After</w:t>
            </w:r>
            <w:r>
              <w:rPr>
                <w:spacing w:val="-30"/>
                <w:sz w:val="18"/>
              </w:rPr>
              <w:t> </w:t>
            </w:r>
            <w:r>
              <w:rPr>
                <w:sz w:val="18"/>
              </w:rPr>
              <w:t>Deassertion</w:t>
            </w:r>
            <w:r>
              <w:rPr>
                <w:spacing w:val="-30"/>
                <w:sz w:val="18"/>
              </w:rPr>
              <w:t> </w:t>
            </w:r>
            <w:r>
              <w:rPr>
                <w:sz w:val="18"/>
              </w:rPr>
              <w:t>of</w:t>
            </w:r>
            <w:r>
              <w:rPr>
                <w:spacing w:val="-30"/>
                <w:sz w:val="18"/>
              </w:rPr>
              <w:t> </w:t>
            </w:r>
            <w:r>
              <w:rPr>
                <w:sz w:val="18"/>
              </w:rPr>
              <w:t>CS</w:t>
            </w:r>
          </w:p>
        </w:tc>
        <w:tc>
          <w:tcPr>
            <w:tcW w:w="4387" w:type="dxa"/>
            <w:tcBorders>
              <w:left w:val="single" w:sz="4" w:space="0" w:color="000000"/>
              <w:right w:val="single" w:sz="4" w:space="0" w:color="000000"/>
            </w:tcBorders>
          </w:tcPr>
          <w:p>
            <w:pPr>
              <w:pStyle w:val="TableParagraph"/>
              <w:ind w:left="59"/>
              <w:rPr>
                <w:sz w:val="18"/>
              </w:rPr>
            </w:pPr>
            <w:r>
              <w:rPr>
                <w:w w:val="105"/>
                <w:position w:val="3"/>
                <w:sz w:val="18"/>
              </w:rPr>
              <w:t>HC × t</w:t>
            </w:r>
            <w:r>
              <w:rPr>
                <w:w w:val="105"/>
                <w:sz w:val="14"/>
              </w:rPr>
              <w:t>ACLKPROG </w:t>
            </w:r>
            <w:r>
              <w:rPr>
                <w:w w:val="105"/>
                <w:position w:val="3"/>
                <w:sz w:val="18"/>
              </w:rPr>
              <w:t>– 1</w:t>
            </w:r>
          </w:p>
        </w:tc>
        <w:tc>
          <w:tcPr>
            <w:tcW w:w="540" w:type="dxa"/>
            <w:tcBorders>
              <w:left w:val="single" w:sz="4" w:space="0" w:color="000000"/>
            </w:tcBorders>
          </w:tcPr>
          <w:p>
            <w:pPr>
              <w:pStyle w:val="TableParagraph"/>
              <w:ind w:left="60"/>
              <w:rPr>
                <w:sz w:val="18"/>
              </w:rPr>
            </w:pPr>
            <w:r>
              <w:rPr>
                <w:sz w:val="18"/>
              </w:rPr>
              <w:t>ns</w:t>
            </w:r>
          </w:p>
        </w:tc>
      </w:tr>
      <w:tr>
        <w:trPr>
          <w:trHeight w:val="285" w:hRule="atLeast"/>
        </w:trPr>
        <w:tc>
          <w:tcPr>
            <w:tcW w:w="5490" w:type="dxa"/>
            <w:tcBorders>
              <w:right w:val="single" w:sz="4" w:space="0" w:color="000000"/>
            </w:tcBorders>
          </w:tcPr>
          <w:p>
            <w:pPr>
              <w:pStyle w:val="TableParagraph"/>
              <w:tabs>
                <w:tab w:pos="945" w:val="left" w:leader="none"/>
              </w:tabs>
              <w:ind w:left="64"/>
              <w:rPr>
                <w:sz w:val="18"/>
              </w:rPr>
            </w:pPr>
            <w:r>
              <w:rPr>
                <w:sz w:val="18"/>
              </w:rPr>
              <w:t>t</w:t>
            </w:r>
            <w:r>
              <w:rPr>
                <w:position w:val="-2"/>
                <w:sz w:val="14"/>
              </w:rPr>
              <w:t>ACLKW</w:t>
              <w:tab/>
            </w:r>
            <w:r>
              <w:rPr>
                <w:sz w:val="18"/>
              </w:rPr>
              <w:t>ACM</w:t>
            </w:r>
            <w:r>
              <w:rPr>
                <w:spacing w:val="-18"/>
                <w:sz w:val="18"/>
              </w:rPr>
              <w:t> </w:t>
            </w:r>
            <w:r>
              <w:rPr>
                <w:sz w:val="18"/>
              </w:rPr>
              <w:t>Clock</w:t>
            </w:r>
            <w:r>
              <w:rPr>
                <w:spacing w:val="-19"/>
                <w:sz w:val="18"/>
              </w:rPr>
              <w:t> </w:t>
            </w:r>
            <w:r>
              <w:rPr>
                <w:sz w:val="18"/>
              </w:rPr>
              <w:t>Pulse</w:t>
            </w:r>
            <w:r>
              <w:rPr>
                <w:spacing w:val="-18"/>
                <w:sz w:val="18"/>
              </w:rPr>
              <w:t> </w:t>
            </w:r>
            <w:r>
              <w:rPr>
                <w:sz w:val="18"/>
              </w:rPr>
              <w:t>Width</w:t>
            </w:r>
            <w:r>
              <w:rPr>
                <w:sz w:val="18"/>
                <w:vertAlign w:val="superscript"/>
              </w:rPr>
              <w:t>1</w:t>
            </w:r>
          </w:p>
        </w:tc>
        <w:tc>
          <w:tcPr>
            <w:tcW w:w="4387" w:type="dxa"/>
            <w:tcBorders>
              <w:left w:val="single" w:sz="4" w:space="0" w:color="000000"/>
              <w:right w:val="single" w:sz="4" w:space="0" w:color="000000"/>
            </w:tcBorders>
          </w:tcPr>
          <w:p>
            <w:pPr>
              <w:pStyle w:val="TableParagraph"/>
              <w:ind w:left="59"/>
              <w:rPr>
                <w:sz w:val="18"/>
              </w:rPr>
            </w:pPr>
            <w:r>
              <w:rPr>
                <w:sz w:val="18"/>
              </w:rPr>
              <w:t>(0.5 × t</w:t>
            </w:r>
            <w:r>
              <w:rPr>
                <w:position w:val="-2"/>
                <w:sz w:val="14"/>
              </w:rPr>
              <w:t>ACLKPROG</w:t>
            </w:r>
            <w:r>
              <w:rPr>
                <w:sz w:val="18"/>
              </w:rPr>
              <w:t>) </w:t>
            </w:r>
            <w:r>
              <w:rPr>
                <w:w w:val="105"/>
                <w:sz w:val="18"/>
              </w:rPr>
              <w:t>– </w:t>
            </w:r>
            <w:r>
              <w:rPr>
                <w:sz w:val="18"/>
              </w:rPr>
              <w:t>1.5</w:t>
            </w:r>
          </w:p>
        </w:tc>
        <w:tc>
          <w:tcPr>
            <w:tcW w:w="540" w:type="dxa"/>
            <w:tcBorders>
              <w:left w:val="single" w:sz="4" w:space="0" w:color="000000"/>
            </w:tcBorders>
          </w:tcPr>
          <w:p>
            <w:pPr>
              <w:pStyle w:val="TableParagraph"/>
              <w:ind w:left="60"/>
              <w:rPr>
                <w:sz w:val="18"/>
              </w:rPr>
            </w:pPr>
            <w:r>
              <w:rPr>
                <w:sz w:val="18"/>
              </w:rPr>
              <w:t>ns</w:t>
            </w:r>
          </w:p>
        </w:tc>
      </w:tr>
      <w:tr>
        <w:trPr>
          <w:trHeight w:val="284" w:hRule="atLeast"/>
        </w:trPr>
        <w:tc>
          <w:tcPr>
            <w:tcW w:w="5490" w:type="dxa"/>
            <w:tcBorders>
              <w:right w:val="single" w:sz="4" w:space="0" w:color="000000"/>
            </w:tcBorders>
          </w:tcPr>
          <w:p>
            <w:pPr>
              <w:pStyle w:val="TableParagraph"/>
              <w:tabs>
                <w:tab w:pos="945" w:val="left" w:leader="none"/>
              </w:tabs>
              <w:ind w:left="64"/>
              <w:rPr>
                <w:sz w:val="18"/>
              </w:rPr>
            </w:pPr>
            <w:r>
              <w:rPr>
                <w:sz w:val="18"/>
              </w:rPr>
              <w:t>t</w:t>
            </w:r>
            <w:r>
              <w:rPr>
                <w:position w:val="-2"/>
                <w:sz w:val="14"/>
              </w:rPr>
              <w:t>ACLK</w:t>
              <w:tab/>
            </w:r>
            <w:r>
              <w:rPr>
                <w:sz w:val="18"/>
              </w:rPr>
              <w:t>ACM Clock</w:t>
            </w:r>
            <w:r>
              <w:rPr>
                <w:spacing w:val="-37"/>
                <w:sz w:val="18"/>
              </w:rPr>
              <w:t> </w:t>
            </w:r>
            <w:r>
              <w:rPr>
                <w:sz w:val="18"/>
              </w:rPr>
              <w:t>Period</w:t>
            </w:r>
            <w:r>
              <w:rPr>
                <w:sz w:val="18"/>
                <w:vertAlign w:val="superscript"/>
              </w:rPr>
              <w:t>1</w:t>
            </w:r>
          </w:p>
        </w:tc>
        <w:tc>
          <w:tcPr>
            <w:tcW w:w="4387" w:type="dxa"/>
            <w:tcBorders>
              <w:left w:val="single" w:sz="4" w:space="0" w:color="000000"/>
              <w:right w:val="single" w:sz="4" w:space="0" w:color="000000"/>
            </w:tcBorders>
          </w:tcPr>
          <w:p>
            <w:pPr>
              <w:pStyle w:val="TableParagraph"/>
              <w:ind w:left="97"/>
              <w:rPr>
                <w:sz w:val="18"/>
              </w:rPr>
            </w:pPr>
            <w:r>
              <w:rPr>
                <w:w w:val="105"/>
                <w:position w:val="3"/>
                <w:sz w:val="18"/>
              </w:rPr>
              <w:t>t</w:t>
            </w:r>
            <w:r>
              <w:rPr>
                <w:w w:val="105"/>
                <w:sz w:val="14"/>
              </w:rPr>
              <w:t>ACLKPROG </w:t>
            </w:r>
            <w:r>
              <w:rPr>
                <w:w w:val="105"/>
                <w:position w:val="3"/>
                <w:sz w:val="18"/>
              </w:rPr>
              <w:t>– 1.5</w:t>
            </w:r>
          </w:p>
        </w:tc>
        <w:tc>
          <w:tcPr>
            <w:tcW w:w="540" w:type="dxa"/>
            <w:tcBorders>
              <w:left w:val="single" w:sz="4" w:space="0" w:color="000000"/>
            </w:tcBorders>
          </w:tcPr>
          <w:p>
            <w:pPr>
              <w:pStyle w:val="TableParagraph"/>
              <w:ind w:left="60"/>
              <w:rPr>
                <w:sz w:val="18"/>
              </w:rPr>
            </w:pPr>
            <w:r>
              <w:rPr>
                <w:sz w:val="18"/>
              </w:rPr>
              <w:t>ns</w:t>
            </w:r>
          </w:p>
        </w:tc>
      </w:tr>
      <w:tr>
        <w:trPr>
          <w:trHeight w:val="285" w:hRule="atLeast"/>
        </w:trPr>
        <w:tc>
          <w:tcPr>
            <w:tcW w:w="5490" w:type="dxa"/>
            <w:tcBorders>
              <w:right w:val="single" w:sz="4" w:space="0" w:color="000000"/>
            </w:tcBorders>
          </w:tcPr>
          <w:p>
            <w:pPr>
              <w:pStyle w:val="TableParagraph"/>
              <w:spacing w:before="9"/>
              <w:rPr>
                <w:rFonts w:ascii="Times New Roman"/>
                <w:b/>
                <w:sz w:val="3"/>
              </w:rPr>
            </w:pPr>
          </w:p>
          <w:p>
            <w:pPr>
              <w:pStyle w:val="TableParagraph"/>
              <w:spacing w:line="20" w:lineRule="exact" w:before="0"/>
              <w:ind w:left="945"/>
              <w:rPr>
                <w:rFonts w:ascii="Times New Roman"/>
                <w:sz w:val="2"/>
              </w:rPr>
            </w:pPr>
            <w:r>
              <w:rPr>
                <w:rFonts w:ascii="Times New Roman"/>
                <w:sz w:val="2"/>
              </w:rPr>
              <w:pict>
                <v:group style="width:9.75pt;height:.45pt;mso-position-horizontal-relative:char;mso-position-vertical-relative:line" coordorigin="0,0" coordsize="195,9">
                  <v:rect style="position:absolute;left:0;top:0;width:195;height:9" filled="true" fillcolor="#000000" stroked="false">
                    <v:fill type="solid"/>
                  </v:rect>
                </v:group>
              </w:pict>
            </w:r>
            <w:r>
              <w:rPr>
                <w:rFonts w:ascii="Times New Roman"/>
                <w:sz w:val="2"/>
              </w:rPr>
            </w:r>
          </w:p>
          <w:p>
            <w:pPr>
              <w:pStyle w:val="TableParagraph"/>
              <w:tabs>
                <w:tab w:pos="945" w:val="left" w:leader="none"/>
              </w:tabs>
              <w:spacing w:before="0"/>
              <w:ind w:left="64"/>
              <w:rPr>
                <w:sz w:val="18"/>
              </w:rPr>
            </w:pPr>
            <w:r>
              <w:rPr>
                <w:sz w:val="18"/>
              </w:rPr>
              <w:t>t</w:t>
            </w:r>
            <w:r>
              <w:rPr>
                <w:position w:val="-2"/>
                <w:sz w:val="14"/>
              </w:rPr>
              <w:t>HCSACLK</w:t>
              <w:tab/>
            </w:r>
            <w:r>
              <w:rPr>
                <w:sz w:val="18"/>
              </w:rPr>
              <w:t>CS</w:t>
            </w:r>
            <w:r>
              <w:rPr>
                <w:spacing w:val="-18"/>
                <w:sz w:val="18"/>
              </w:rPr>
              <w:t> </w:t>
            </w:r>
            <w:r>
              <w:rPr>
                <w:sz w:val="18"/>
              </w:rPr>
              <w:t>Hold</w:t>
            </w:r>
            <w:r>
              <w:rPr>
                <w:spacing w:val="-17"/>
                <w:sz w:val="18"/>
              </w:rPr>
              <w:t> </w:t>
            </w:r>
            <w:r>
              <w:rPr>
                <w:sz w:val="18"/>
              </w:rPr>
              <w:t>to</w:t>
            </w:r>
            <w:r>
              <w:rPr>
                <w:spacing w:val="-18"/>
                <w:sz w:val="18"/>
              </w:rPr>
              <w:t> </w:t>
            </w:r>
            <w:r>
              <w:rPr>
                <w:sz w:val="18"/>
              </w:rPr>
              <w:t>ACMx_CLK</w:t>
            </w:r>
            <w:r>
              <w:rPr>
                <w:spacing w:val="-17"/>
                <w:sz w:val="18"/>
              </w:rPr>
              <w:t> </w:t>
            </w:r>
            <w:r>
              <w:rPr>
                <w:sz w:val="18"/>
              </w:rPr>
              <w:t>Edge</w:t>
            </w:r>
          </w:p>
        </w:tc>
        <w:tc>
          <w:tcPr>
            <w:tcW w:w="4387" w:type="dxa"/>
            <w:tcBorders>
              <w:left w:val="single" w:sz="4" w:space="0" w:color="000000"/>
              <w:right w:val="single" w:sz="4" w:space="0" w:color="000000"/>
            </w:tcBorders>
          </w:tcPr>
          <w:p>
            <w:pPr>
              <w:pStyle w:val="TableParagraph"/>
              <w:ind w:left="60"/>
              <w:rPr>
                <w:sz w:val="18"/>
              </w:rPr>
            </w:pPr>
            <w:r>
              <w:rPr>
                <w:sz w:val="18"/>
              </w:rPr>
              <w:t>–2.5</w:t>
            </w:r>
          </w:p>
        </w:tc>
        <w:tc>
          <w:tcPr>
            <w:tcW w:w="540" w:type="dxa"/>
            <w:tcBorders>
              <w:left w:val="single" w:sz="4" w:space="0" w:color="000000"/>
            </w:tcBorders>
          </w:tcPr>
          <w:p>
            <w:pPr>
              <w:pStyle w:val="TableParagraph"/>
              <w:ind w:left="60"/>
              <w:rPr>
                <w:sz w:val="18"/>
              </w:rPr>
            </w:pPr>
            <w:r>
              <w:rPr>
                <w:sz w:val="18"/>
              </w:rPr>
              <w:t>ns</w:t>
            </w:r>
          </w:p>
        </w:tc>
      </w:tr>
      <w:tr>
        <w:trPr>
          <w:trHeight w:val="269" w:hRule="atLeast"/>
        </w:trPr>
        <w:tc>
          <w:tcPr>
            <w:tcW w:w="5490" w:type="dxa"/>
            <w:tcBorders>
              <w:bottom w:val="single" w:sz="4" w:space="0" w:color="000000"/>
              <w:right w:val="single" w:sz="4" w:space="0" w:color="000000"/>
            </w:tcBorders>
          </w:tcPr>
          <w:p>
            <w:pPr>
              <w:pStyle w:val="TableParagraph"/>
              <w:spacing w:before="7"/>
              <w:rPr>
                <w:rFonts w:ascii="Times New Roman"/>
                <w:b/>
                <w:sz w:val="3"/>
              </w:rPr>
            </w:pPr>
          </w:p>
          <w:p>
            <w:pPr>
              <w:pStyle w:val="TableParagraph"/>
              <w:spacing w:line="20" w:lineRule="exact" w:before="0"/>
              <w:ind w:left="945"/>
              <w:rPr>
                <w:rFonts w:ascii="Times New Roman"/>
                <w:sz w:val="2"/>
              </w:rPr>
            </w:pPr>
            <w:r>
              <w:rPr>
                <w:rFonts w:ascii="Times New Roman"/>
                <w:sz w:val="2"/>
              </w:rPr>
              <w:pict>
                <v:group style="width:9.75pt;height:.45pt;mso-position-horizontal-relative:char;mso-position-vertical-relative:line" coordorigin="0,0" coordsize="195,9">
                  <v:rect style="position:absolute;left:0;top:0;width:195;height:9" filled="true" fillcolor="#000000" stroked="false">
                    <v:fill type="solid"/>
                  </v:rect>
                </v:group>
              </w:pict>
            </w:r>
            <w:r>
              <w:rPr>
                <w:rFonts w:ascii="Times New Roman"/>
                <w:sz w:val="2"/>
              </w:rPr>
            </w:r>
          </w:p>
          <w:p>
            <w:pPr>
              <w:pStyle w:val="TableParagraph"/>
              <w:tabs>
                <w:tab w:pos="945" w:val="left" w:leader="none"/>
              </w:tabs>
              <w:spacing w:line="187" w:lineRule="exact" w:before="0"/>
              <w:ind w:left="64"/>
              <w:rPr>
                <w:sz w:val="18"/>
              </w:rPr>
            </w:pPr>
            <w:r>
              <w:rPr>
                <w:sz w:val="18"/>
              </w:rPr>
              <w:t>t</w:t>
            </w:r>
            <w:r>
              <w:rPr>
                <w:position w:val="-2"/>
                <w:sz w:val="14"/>
              </w:rPr>
              <w:t>SCSACLK</w:t>
              <w:tab/>
            </w:r>
            <w:r>
              <w:rPr>
                <w:sz w:val="18"/>
              </w:rPr>
              <w:t>CS</w:t>
            </w:r>
            <w:r>
              <w:rPr>
                <w:spacing w:val="-18"/>
                <w:sz w:val="18"/>
              </w:rPr>
              <w:t> </w:t>
            </w:r>
            <w:r>
              <w:rPr>
                <w:sz w:val="18"/>
              </w:rPr>
              <w:t>Setup</w:t>
            </w:r>
            <w:r>
              <w:rPr>
                <w:spacing w:val="-18"/>
                <w:sz w:val="18"/>
              </w:rPr>
              <w:t> </w:t>
            </w:r>
            <w:r>
              <w:rPr>
                <w:sz w:val="18"/>
              </w:rPr>
              <w:t>to</w:t>
            </w:r>
            <w:r>
              <w:rPr>
                <w:spacing w:val="-17"/>
                <w:sz w:val="18"/>
              </w:rPr>
              <w:t> </w:t>
            </w:r>
            <w:r>
              <w:rPr>
                <w:sz w:val="18"/>
              </w:rPr>
              <w:t>ACMx_CLK</w:t>
            </w:r>
            <w:r>
              <w:rPr>
                <w:spacing w:val="-18"/>
                <w:sz w:val="18"/>
              </w:rPr>
              <w:t> </w:t>
            </w:r>
            <w:r>
              <w:rPr>
                <w:sz w:val="18"/>
              </w:rPr>
              <w:t>Edge</w:t>
            </w:r>
          </w:p>
        </w:tc>
        <w:tc>
          <w:tcPr>
            <w:tcW w:w="4387" w:type="dxa"/>
            <w:tcBorders>
              <w:left w:val="single" w:sz="4" w:space="0" w:color="000000"/>
              <w:bottom w:val="single" w:sz="4" w:space="0" w:color="000000"/>
              <w:right w:val="single" w:sz="4" w:space="0" w:color="000000"/>
            </w:tcBorders>
          </w:tcPr>
          <w:p>
            <w:pPr>
              <w:pStyle w:val="TableParagraph"/>
              <w:spacing w:line="223" w:lineRule="exact"/>
              <w:ind w:left="60"/>
              <w:rPr>
                <w:sz w:val="18"/>
              </w:rPr>
            </w:pPr>
            <w:r>
              <w:rPr>
                <w:w w:val="105"/>
                <w:position w:val="3"/>
                <w:sz w:val="18"/>
              </w:rPr>
              <w:t>t</w:t>
            </w:r>
            <w:r>
              <w:rPr>
                <w:w w:val="105"/>
                <w:sz w:val="14"/>
              </w:rPr>
              <w:t>ACLKPROG </w:t>
            </w:r>
            <w:r>
              <w:rPr>
                <w:w w:val="105"/>
                <w:position w:val="3"/>
                <w:sz w:val="18"/>
              </w:rPr>
              <w:t>– 3.5</w:t>
            </w:r>
          </w:p>
        </w:tc>
        <w:tc>
          <w:tcPr>
            <w:tcW w:w="540" w:type="dxa"/>
            <w:tcBorders>
              <w:left w:val="single" w:sz="4" w:space="0" w:color="000000"/>
              <w:bottom w:val="single" w:sz="4" w:space="0" w:color="000000"/>
            </w:tcBorders>
          </w:tcPr>
          <w:p>
            <w:pPr>
              <w:pStyle w:val="TableParagraph"/>
              <w:ind w:left="60"/>
              <w:rPr>
                <w:sz w:val="18"/>
              </w:rPr>
            </w:pPr>
            <w:r>
              <w:rPr>
                <w:sz w:val="18"/>
              </w:rPr>
              <w:t>ns</w:t>
            </w:r>
          </w:p>
        </w:tc>
      </w:tr>
    </w:tbl>
    <w:p>
      <w:pPr>
        <w:spacing w:before="53"/>
        <w:ind w:left="640" w:right="0" w:firstLine="0"/>
        <w:jc w:val="left"/>
        <w:rPr>
          <w:rFonts w:ascii="Times New Roman"/>
          <w:sz w:val="15"/>
        </w:rPr>
      </w:pPr>
      <w:r>
        <w:rPr>
          <w:rFonts w:ascii="Times New Roman"/>
          <w:position w:val="6"/>
          <w:sz w:val="11"/>
        </w:rPr>
        <w:t>1 </w:t>
      </w:r>
      <w:r>
        <w:rPr>
          <w:rFonts w:ascii="Times New Roman"/>
          <w:sz w:val="15"/>
        </w:rPr>
        <w:t>See </w:t>
      </w:r>
      <w:hyperlink w:history="true" w:anchor="_bookmark68">
        <w:r>
          <w:rPr>
            <w:rFonts w:ascii="Times New Roman"/>
            <w:color w:val="0000FF"/>
            <w:sz w:val="15"/>
          </w:rPr>
          <w:t>Table 29 </w:t>
        </w:r>
      </w:hyperlink>
      <w:r>
        <w:rPr>
          <w:rFonts w:ascii="Times New Roman"/>
          <w:sz w:val="15"/>
        </w:rPr>
        <w:t>for details on the minimum period that can be programmed for t</w:t>
      </w:r>
      <w:r>
        <w:rPr>
          <w:rFonts w:ascii="Times New Roman"/>
          <w:position w:val="-2"/>
          <w:sz w:val="12"/>
        </w:rPr>
        <w:t>ACLKPROG</w:t>
      </w:r>
      <w:r>
        <w:rPr>
          <w:rFonts w:ascii="Times New Roman"/>
          <w:sz w:val="15"/>
        </w:rPr>
        <w:t>.</w:t>
      </w:r>
    </w:p>
    <w:p>
      <w:pPr>
        <w:pStyle w:val="BodyText"/>
        <w:rPr>
          <w:sz w:val="20"/>
        </w:rPr>
      </w:pPr>
    </w:p>
    <w:p>
      <w:pPr>
        <w:pStyle w:val="BodyText"/>
        <w:rPr>
          <w:sz w:val="20"/>
        </w:rPr>
      </w:pPr>
    </w:p>
    <w:p>
      <w:pPr>
        <w:pStyle w:val="BodyText"/>
        <w:rPr>
          <w:sz w:val="14"/>
        </w:rPr>
      </w:pPr>
    </w:p>
    <w:p>
      <w:pPr>
        <w:spacing w:line="249" w:lineRule="auto" w:before="106"/>
        <w:ind w:left="1733" w:right="9164" w:firstLine="33"/>
        <w:jc w:val="center"/>
        <w:rPr>
          <w:rFonts w:ascii="Arial" w:hAnsi="Arial"/>
          <w:b/>
          <w:sz w:val="12"/>
        </w:rPr>
      </w:pPr>
      <w:r>
        <w:rPr/>
        <w:pict>
          <v:group style="position:absolute;margin-left:156.994003pt;margin-top:-.861073pt;width:374.55pt;height:153.050pt;mso-position-horizontal-relative:page;mso-position-vertical-relative:paragraph;z-index:16194560" coordorigin="3140,-17" coordsize="7491,3061">
            <v:shape style="position:absolute;left:6940;top:1552;width:1341;height:2" coordorigin="6940,1553" coordsize="1341,0" path="m8280,1553l6940,1553,8280,1553xe" filled="false" stroked="true" strokeweight=".75pt" strokecolor="#231f20">
              <v:path arrowok="t"/>
              <v:stroke dashstyle="solid"/>
            </v:shape>
            <v:shape style="position:absolute;left:6838;top:1514;width:1544;height:76" coordorigin="6838,1515" coordsize="1544,76" path="m6965,1515l6942,1525,6924,1531,6905,1537,6885,1543,6867,1547,6852,1551,6838,1553,6852,1555,6867,1558,6885,1563,6905,1568,6922,1574,6937,1579,6965,1591,6965,1515xm8382,1553l8369,1551,8353,1547,8335,1543,8316,1537,8298,1532,8283,1526,8255,1515,8255,1591,8278,1581,8297,1575,8316,1568,8335,1563,8353,1558,8369,1555,8382,1553xe" filled="true" fillcolor="#231f20" stroked="false">
              <v:path arrowok="t"/>
              <v:fill type="solid"/>
            </v:shape>
            <v:line style="position:absolute" from="6840,613" to="6840,1603" stroked="true" strokeweight=".5pt" strokecolor="#231f20">
              <v:stroke dashstyle="solid"/>
            </v:line>
            <v:shape style="position:absolute;left:3149;top:1782;width:7471;height:361" coordorigin="3150,1783" coordsize="7471,361" path="m3150,1783l4680,1783,4860,2143,9540,2143,9720,1783,10620,1783e" filled="false" stroked="true" strokeweight="1pt" strokecolor="#231f20">
              <v:path arrowok="t"/>
              <v:stroke dashstyle="solid"/>
            </v:shape>
            <v:line style="position:absolute" from="8370,793" to="8370,2503" stroked="true" strokeweight=".5pt" strokecolor="#231f20">
              <v:stroke dashstyle="solid"/>
            </v:line>
            <v:line style="position:absolute" from="9660,1553" to="9480,1553" stroked="true" strokeweight=".75pt" strokecolor="#231f20">
              <v:stroke dashstyle="solid"/>
            </v:line>
            <v:shape style="position:absolute;left:9378;top:1514;width:128;height:76" coordorigin="9378,1515" coordsize="128,76" path="m9505,1515l9445,1537,9378,1553,9392,1555,9462,1574,9505,1591,9505,1515xe" filled="true" fillcolor="#231f20" stroked="false">
              <v:path arrowok="t"/>
              <v:fill type="solid"/>
            </v:shape>
            <v:line style="position:absolute" from="8820,1553" to="9000,1553" stroked="true" strokeweight=".75pt" strokecolor="#231f20">
              <v:stroke dashstyle="solid"/>
            </v:line>
            <v:shape style="position:absolute;left:8974;top:1515;width:128;height:76" coordorigin="8975,1515" coordsize="128,76" path="m8975,1515l8975,1591,8998,1581,9017,1575,9089,1555,9102,1553,9089,1551,9018,1532,9003,1526,8975,1515xe" filled="true" fillcolor="#231f20" stroked="false">
              <v:path arrowok="t"/>
              <v:fill type="solid"/>
            </v:shape>
            <v:shape style="position:absolute;left:3149;top:1782;width:7471;height:361" coordorigin="3150,1783" coordsize="7471,361" path="m3150,2143l4680,2143,4860,1783,9540,1783,9720,2143,10620,2143e" filled="false" stroked="true" strokeweight="1pt" strokecolor="#231f20">
              <v:path arrowok="t"/>
              <v:stroke dashstyle="solid"/>
            </v:shape>
            <v:line style="position:absolute" from="4770,1693" to="4770,2503" stroked="true" strokeweight=".5pt" strokecolor="#231f20">
              <v:stroke dashstyle="solid"/>
            </v:line>
            <v:line style="position:absolute" from="5580,-17" to="5580,2503" stroked="true" strokeweight=".5pt" strokecolor="#231f20">
              <v:stroke dashstyle="solid"/>
            </v:line>
            <v:shape style="position:absolute;left:4758;top:2374;width:824;height:76" coordorigin="4758,2375" coordsize="824,76" path="m4885,2375l4862,2385,4843,2391,4825,2397,4805,2403,4787,2407,4771,2411,4758,2413,4771,2415,4787,2418,4805,2423,4825,2428,4842,2434,4857,2439,4885,2451,4885,2375xm5582,2413l5568,2411,5553,2407,5535,2403,5515,2397,5498,2392,5483,2386,5455,2375,5455,2451,5478,2441,5496,2435,5515,2428,5535,2423,5553,2418,5568,2415,5582,2413xe" filled="true" fillcolor="#231f20" stroked="false">
              <v:path arrowok="t"/>
              <v:fill type="solid"/>
            </v:shape>
            <v:line style="position:absolute" from="9357,-17" to="9357,2503" stroked="true" strokeweight=".5pt" strokecolor="#231f20">
              <v:stroke dashstyle="solid"/>
            </v:line>
            <v:shape style="position:absolute;left:3149;top:2592;width:7471;height:361" coordorigin="3150,2593" coordsize="7471,361" path="m3150,2593l7830,2593,8010,2953,8820,2953,9000,2593,10620,2593e" filled="false" stroked="true" strokeweight="1pt" strokecolor="#231f20">
              <v:path arrowok="t"/>
              <v:stroke dashstyle="solid"/>
            </v:shape>
            <v:shape style="position:absolute;left:3149;top:2592;width:7471;height:361" coordorigin="3150,2593" coordsize="7471,361" path="m3150,2953l7830,2953,8010,2593,8820,2593,9000,2953,10620,2953e" filled="false" stroked="true" strokeweight="1pt" strokecolor="#231f20">
              <v:path arrowok="t"/>
              <v:stroke dashstyle="solid"/>
            </v:shape>
            <v:line style="position:absolute" from="7920,2323" to="7920,3043" stroked="true" strokeweight=".5pt" strokecolor="#231f20">
              <v:stroke dashstyle="solid"/>
            </v:line>
            <v:line style="position:absolute" from="8910,2323" to="8910,3043" stroked="true" strokeweight=".5pt" strokecolor="#231f20">
              <v:stroke dashstyle="solid"/>
            </v:line>
            <v:shape style="position:absolute;left:7908;top:2374;width:474;height:76" coordorigin="7908,2375" coordsize="474,76" path="m8035,2375l8012,2385,7994,2391,7975,2397,7955,2403,7937,2407,7922,2411,7908,2413,7922,2415,7937,2418,7955,2423,7975,2428,7992,2434,8007,2439,8035,2451,8035,2375xm8382,2413l8369,2411,8353,2407,8335,2403,8316,2397,8298,2392,8283,2386,8255,2375,8255,2451,8278,2441,8297,2435,8316,2428,8335,2423,8353,2418,8369,2415,8382,2413xe" filled="true" fillcolor="#231f20" stroked="false">
              <v:path arrowok="t"/>
              <v:fill type="solid"/>
            </v:shape>
            <v:shape style="position:absolute;left:8450;top:2412;width:371;height:2" coordorigin="8450,2413" coordsize="371,0" path="m8820,2413l8450,2413,8820,2413xe" filled="false" stroked="true" strokeweight=".75pt" strokecolor="#231f20">
              <v:path arrowok="t"/>
              <v:stroke dashstyle="solid"/>
            </v:shape>
            <v:shape style="position:absolute;left:8348;top:2374;width:574;height:76" coordorigin="8348,2375" coordsize="574,76" path="m8475,2375l8452,2385,8434,2391,8415,2397,8395,2403,8377,2407,8362,2411,8348,2413,8362,2415,8377,2418,8395,2423,8415,2428,8432,2434,8447,2439,8475,2451,8475,2375xm8922,2413l8909,2411,8893,2407,8875,2403,8856,2397,8838,2392,8823,2386,8795,2375,8795,2451,8818,2441,8837,2435,8856,2428,8875,2423,8893,2418,8909,2415,8922,2413xe" filled="true" fillcolor="#231f20" stroked="false">
              <v:path arrowok="t"/>
              <v:fill type="solid"/>
            </v:shape>
            <v:shape style="position:absolute;left:3149;top:72;width:7471;height:361" coordorigin="3150,73" coordsize="7471,361" path="m3150,423l5490,423,5670,73,9270,73,9450,433,10620,433e" filled="false" stroked="true" strokeweight="1pt" strokecolor="#231f20">
              <v:path arrowok="t"/>
              <v:stroke dashstyle="solid"/>
            </v:shape>
            <v:shape style="position:absolute;left:3149;top:62;width:7471;height:371" coordorigin="3150,63" coordsize="7471,371" path="m3150,63l5490,63,5670,433,9270,433,9450,73,10620,73e" filled="false" stroked="true" strokeweight="1.0pt" strokecolor="#231f20">
              <v:path arrowok="t"/>
              <v:stroke dashstyle="solid"/>
            </v:shape>
            <v:shape style="position:absolute;left:3149;top:882;width:7471;height:361" coordorigin="3150,883" coordsize="7471,361" path="m3150,883l3690,883,3870,1243,4500,1243,4680,883,5310,883,5490,1243,6750,1243,6930,883,7560,883,7740,1243,8280,1243,8460,883,9000,883,9180,1243,9990,1243,10170,883,10620,883e" filled="false" stroked="true" strokeweight="1pt" strokecolor="#231f20">
              <v:path arrowok="t"/>
              <v:stroke dashstyle="solid"/>
            </v:shape>
            <v:shape style="position:absolute;left:3149;top:882;width:7471;height:361" coordorigin="3150,883" coordsize="7471,361" path="m3150,1243l3690,1243,3870,883,4500,883,4680,1243,5310,1243,5490,883,6750,883,6930,1243,7560,1243,7740,883,8280,883,8460,1243,9000,1243,9180,883,9990,883,10170,1243,10620,1243e" filled="false" stroked="true" strokeweight="1pt" strokecolor="#231f20">
              <v:path arrowok="t"/>
              <v:stroke dashstyle="solid"/>
            </v:shape>
            <v:shape style="position:absolute;left:5679;top:702;width:1071;height:2" coordorigin="5680,703" coordsize="1071,0" path="m6750,703l5680,703,6750,703xe" filled="false" stroked="true" strokeweight=".75pt" strokecolor="#231f20">
              <v:path arrowok="t"/>
              <v:stroke dashstyle="solid"/>
            </v:shape>
            <v:shape style="position:absolute;left:5578;top:664;width:1274;height:76" coordorigin="5578,665" coordsize="1274,76" path="m5705,665l5682,675,5664,681,5645,687,5625,693,5607,697,5592,701,5578,703,5592,705,5607,708,5625,713,5645,718,5662,724,5677,729,5705,741,5705,665xm6852,703l6838,701,6823,697,6805,693,6785,687,6768,682,6753,676,6725,665,6725,741,6748,731,6766,725,6785,718,6805,713,6823,708,6838,705,6852,703xe" filled="true" fillcolor="#231f20" stroked="false">
              <v:path arrowok="t"/>
              <v:fill type="solid"/>
            </v:shape>
            <v:line style="position:absolute" from="9630,1693" to="9630,2503" stroked="true" strokeweight=".5pt" strokecolor="#231f20">
              <v:stroke dashstyle="solid"/>
            </v:line>
            <v:line style="position:absolute" from="9900,2413" to="9720,2413" stroked="true" strokeweight=".75pt" strokecolor="#231f20">
              <v:stroke dashstyle="solid"/>
            </v:line>
            <v:shape style="position:absolute;left:9618;top:2374;width:128;height:76" coordorigin="9618,2375" coordsize="128,76" path="m9746,2375l9685,2397,9618,2413,9632,2415,9702,2434,9746,2451,9746,2375xe" filled="true" fillcolor="#231f20" stroked="false">
              <v:path arrowok="t"/>
              <v:fill type="solid"/>
            </v:shape>
            <v:line style="position:absolute" from="9070,2413" to="9250,2413" stroked="true" strokeweight=".75pt" strokecolor="#231f20">
              <v:stroke dashstyle="solid"/>
            </v:line>
            <v:shape style="position:absolute;left:9224;top:2375;width:128;height:76" coordorigin="9225,2375" coordsize="128,76" path="m9225,2375l9225,2451,9249,2441,9267,2435,9339,2415,9352,2413,9339,2411,9268,2392,9253,2386,9225,2375xe" filled="true" fillcolor="#231f20" stroked="false">
              <v:path arrowok="t"/>
              <v:fill type="solid"/>
            </v:shape>
            <v:line style="position:absolute" from="9090,793" to="9090,1603" stroked="true" strokeweight=".5pt" strokecolor="#231f20">
              <v:stroke dashstyle="solid"/>
            </v:line>
            <v:shape style="position:absolute;left:3879;top:1422;width:621;height:2" coordorigin="3880,1423" coordsize="621,0" path="m4500,1423l3880,1423,4500,1423xe" filled="false" stroked="true" strokeweight=".75pt" strokecolor="#231f20">
              <v:path arrowok="t"/>
              <v:stroke dashstyle="solid"/>
            </v:shape>
            <v:shape style="position:absolute;left:3778;top:1384;width:824;height:76" coordorigin="3778,1385" coordsize="824,76" path="m3905,1385l3882,1395,3863,1401,3844,1407,3825,1413,3807,1417,3791,1421,3778,1423,3791,1425,3807,1428,3825,1433,3844,1438,3862,1444,3877,1449,3905,1461,3905,1385xm4602,1423l4588,1421,4573,1417,4555,1413,4535,1407,4518,1402,4503,1396,4475,1385,4475,1461,4498,1451,4516,1445,4535,1438,4555,1433,4573,1428,4588,1425,4602,1423xe" filled="true" fillcolor="#231f20" stroked="false">
              <v:path arrowok="t"/>
              <v:fill type="solid"/>
            </v:shape>
            <v:line style="position:absolute" from="4590,793" to="4590,1513" stroked="true" strokeweight=".5pt" strokecolor="#231f20">
              <v:stroke dashstyle="solid"/>
            </v:line>
            <v:line style="position:absolute" from="3780,793" to="3780,1513" stroked="true" strokeweight=".5pt" strokecolor="#231f20">
              <v:stroke dashstyle="solid"/>
            </v:line>
            <v:shape style="position:absolute;left:5952;top:478;width:540;height:191" type="#_x0000_t202" filled="false" stroked="false">
              <v:textbox inset="0,0,0,0">
                <w:txbxContent>
                  <w:p>
                    <w:pPr>
                      <w:spacing w:before="6"/>
                      <w:ind w:left="0" w:right="0" w:firstLine="0"/>
                      <w:jc w:val="left"/>
                      <w:rPr>
                        <w:rFonts w:ascii="Arial"/>
                        <w:b/>
                        <w:sz w:val="10"/>
                      </w:rPr>
                    </w:pPr>
                    <w:r>
                      <w:rPr>
                        <w:rFonts w:ascii="Arial"/>
                        <w:b/>
                        <w:color w:val="231F20"/>
                        <w:position w:val="3"/>
                        <w:sz w:val="14"/>
                      </w:rPr>
                      <w:t>t</w:t>
                    </w:r>
                    <w:r>
                      <w:rPr>
                        <w:rFonts w:ascii="Arial"/>
                        <w:b/>
                        <w:color w:val="231F20"/>
                        <w:sz w:val="10"/>
                      </w:rPr>
                      <w:t>SCSACLK</w:t>
                    </w:r>
                  </w:p>
                </w:txbxContent>
              </v:textbox>
              <w10:wrap type="none"/>
            </v:shape>
            <v:shape style="position:absolute;left:4009;top:1434;width:67;height:167" type="#_x0000_t202" filled="false" stroked="false">
              <v:textbox inset="0,0,0,0">
                <w:txbxContent>
                  <w:p>
                    <w:pPr>
                      <w:spacing w:before="3"/>
                      <w:ind w:left="0" w:right="0" w:firstLine="0"/>
                      <w:jc w:val="left"/>
                      <w:rPr>
                        <w:rFonts w:ascii="Arial"/>
                        <w:b/>
                        <w:sz w:val="14"/>
                      </w:rPr>
                    </w:pPr>
                    <w:r>
                      <w:rPr>
                        <w:rFonts w:ascii="Arial"/>
                        <w:b/>
                        <w:color w:val="231F20"/>
                        <w:w w:val="99"/>
                        <w:sz w:val="14"/>
                      </w:rPr>
                      <w:t>t</w:t>
                    </w:r>
                  </w:p>
                </w:txbxContent>
              </v:textbox>
              <w10:wrap type="none"/>
            </v:shape>
            <v:shape style="position:absolute;left:7370;top:1324;width:334;height:191" type="#_x0000_t202" filled="false" stroked="false">
              <v:textbox inset="0,0,0,0">
                <w:txbxContent>
                  <w:p>
                    <w:pPr>
                      <w:spacing w:before="6"/>
                      <w:ind w:left="0" w:right="0" w:firstLine="0"/>
                      <w:jc w:val="left"/>
                      <w:rPr>
                        <w:rFonts w:ascii="Arial"/>
                        <w:b/>
                        <w:sz w:val="10"/>
                      </w:rPr>
                    </w:pPr>
                    <w:r>
                      <w:rPr>
                        <w:rFonts w:ascii="Arial"/>
                        <w:b/>
                        <w:color w:val="231F20"/>
                        <w:position w:val="3"/>
                        <w:sz w:val="14"/>
                      </w:rPr>
                      <w:t>t</w:t>
                    </w:r>
                    <w:r>
                      <w:rPr>
                        <w:rFonts w:ascii="Arial"/>
                        <w:b/>
                        <w:color w:val="231F20"/>
                        <w:sz w:val="10"/>
                      </w:rPr>
                      <w:t>ACLK</w:t>
                    </w:r>
                  </w:p>
                </w:txbxContent>
              </v:textbox>
              <w10:wrap type="none"/>
            </v:shape>
            <v:shape style="position:absolute;left:9520;top:1324;width:545;height:191" type="#_x0000_t202" filled="false" stroked="false">
              <v:textbox inset="0,0,0,0">
                <w:txbxContent>
                  <w:p>
                    <w:pPr>
                      <w:spacing w:before="6"/>
                      <w:ind w:left="0" w:right="0" w:firstLine="0"/>
                      <w:jc w:val="left"/>
                      <w:rPr>
                        <w:rFonts w:ascii="Arial"/>
                        <w:b/>
                        <w:sz w:val="10"/>
                      </w:rPr>
                    </w:pPr>
                    <w:r>
                      <w:rPr>
                        <w:rFonts w:ascii="Arial"/>
                        <w:b/>
                        <w:color w:val="231F20"/>
                        <w:position w:val="3"/>
                        <w:sz w:val="14"/>
                      </w:rPr>
                      <w:t>t</w:t>
                    </w:r>
                    <w:r>
                      <w:rPr>
                        <w:rFonts w:ascii="Arial"/>
                        <w:b/>
                        <w:color w:val="231F20"/>
                        <w:sz w:val="10"/>
                      </w:rPr>
                      <w:t>HCSACLK</w:t>
                    </w:r>
                  </w:p>
                </w:txbxContent>
              </v:textbox>
              <w10:wrap type="none"/>
            </v:shape>
            <v:shape style="position:absolute;left:4049;top:1506;width:389;height:119" type="#_x0000_t202" filled="false" stroked="false">
              <v:textbox inset="0,0,0,0">
                <w:txbxContent>
                  <w:p>
                    <w:pPr>
                      <w:spacing w:before="2"/>
                      <w:ind w:left="0" w:right="0" w:firstLine="0"/>
                      <w:jc w:val="left"/>
                      <w:rPr>
                        <w:rFonts w:ascii="Arial"/>
                        <w:b/>
                        <w:sz w:val="10"/>
                      </w:rPr>
                    </w:pPr>
                    <w:r>
                      <w:rPr>
                        <w:rFonts w:ascii="Arial"/>
                        <w:b/>
                        <w:color w:val="231F20"/>
                        <w:sz w:val="10"/>
                      </w:rPr>
                      <w:t>ACLKW</w:t>
                    </w:r>
                  </w:p>
                </w:txbxContent>
              </v:textbox>
              <w10:wrap type="none"/>
            </v:shape>
            <v:shape style="position:absolute;left:4859;top:2278;width:641;height:167" type="#_x0000_t202" filled="false" stroked="false">
              <v:textbox inset="0,0,0,0">
                <w:txbxContent>
                  <w:p>
                    <w:pPr>
                      <w:tabs>
                        <w:tab w:pos="619" w:val="left" w:leader="none"/>
                      </w:tabs>
                      <w:spacing w:before="3"/>
                      <w:ind w:left="0" w:right="0" w:firstLine="0"/>
                      <w:jc w:val="left"/>
                      <w:rPr>
                        <w:rFonts w:ascii="Arial"/>
                        <w:b/>
                        <w:sz w:val="14"/>
                      </w:rPr>
                    </w:pPr>
                    <w:r>
                      <w:rPr>
                        <w:rFonts w:ascii="Arial"/>
                        <w:b/>
                        <w:color w:val="231F20"/>
                        <w:w w:val="100"/>
                        <w:sz w:val="14"/>
                        <w:u w:val="single" w:color="231F20"/>
                      </w:rPr>
                      <w:t> </w:t>
                    </w:r>
                    <w:r>
                      <w:rPr>
                        <w:rFonts w:ascii="Arial"/>
                        <w:b/>
                        <w:color w:val="231F20"/>
                        <w:sz w:val="14"/>
                        <w:u w:val="single" w:color="231F20"/>
                      </w:rPr>
                      <w:tab/>
                    </w:r>
                  </w:p>
                </w:txbxContent>
              </v:textbox>
              <w10:wrap type="none"/>
            </v:shape>
            <v:shape style="position:absolute;left:5699;top:2278;width:481;height:198" type="#_x0000_t202" filled="false" stroked="false">
              <v:textbox inset="0,0,0,0">
                <w:txbxContent>
                  <w:p>
                    <w:pPr>
                      <w:spacing w:before="3"/>
                      <w:ind w:left="0" w:right="0" w:firstLine="0"/>
                      <w:jc w:val="left"/>
                      <w:rPr>
                        <w:rFonts w:ascii="Arial"/>
                        <w:b/>
                        <w:sz w:val="10"/>
                      </w:rPr>
                    </w:pPr>
                    <w:r>
                      <w:rPr>
                        <w:rFonts w:ascii="Arial"/>
                        <w:b/>
                        <w:color w:val="231F20"/>
                        <w:position w:val="4"/>
                        <w:sz w:val="14"/>
                      </w:rPr>
                      <w:t>t</w:t>
                    </w:r>
                    <w:r>
                      <w:rPr>
                        <w:rFonts w:ascii="Arial"/>
                        <w:b/>
                        <w:color w:val="231F20"/>
                        <w:spacing w:val="-26"/>
                        <w:position w:val="4"/>
                        <w:sz w:val="14"/>
                      </w:rPr>
                      <w:t> </w:t>
                    </w:r>
                    <w:r>
                      <w:rPr>
                        <w:rFonts w:ascii="Arial"/>
                        <w:b/>
                        <w:color w:val="231F20"/>
                        <w:sz w:val="10"/>
                      </w:rPr>
                      <w:t>SCTLCS</w:t>
                    </w:r>
                  </w:p>
                </w:txbxContent>
              </v:textbox>
              <w10:wrap type="none"/>
            </v:shape>
            <v:shape style="position:absolute;left:8020;top:2188;width:777;height:191" type="#_x0000_t202" filled="false" stroked="false">
              <v:textbox inset="0,0,0,0">
                <w:txbxContent>
                  <w:p>
                    <w:pPr>
                      <w:tabs>
                        <w:tab w:pos="499" w:val="left" w:leader="none"/>
                      </w:tabs>
                      <w:spacing w:before="6"/>
                      <w:ind w:left="0" w:right="0" w:firstLine="0"/>
                      <w:jc w:val="left"/>
                      <w:rPr>
                        <w:rFonts w:ascii="Arial"/>
                        <w:b/>
                        <w:sz w:val="10"/>
                      </w:rPr>
                    </w:pPr>
                    <w:r>
                      <w:rPr>
                        <w:rFonts w:ascii="Arial"/>
                        <w:b/>
                        <w:color w:val="231F20"/>
                        <w:position w:val="3"/>
                        <w:sz w:val="14"/>
                        <w:u w:val="single" w:color="231F20"/>
                      </w:rPr>
                      <w:t>t</w:t>
                    </w:r>
                    <w:r>
                      <w:rPr>
                        <w:rFonts w:ascii="Arial"/>
                        <w:b/>
                        <w:color w:val="231F20"/>
                        <w:sz w:val="10"/>
                        <w:u w:val="single" w:color="231F20"/>
                      </w:rPr>
                      <w:t>SDR</w:t>
                    </w:r>
                    <w:r>
                      <w:rPr>
                        <w:rFonts w:ascii="Arial"/>
                        <w:b/>
                        <w:color w:val="231F20"/>
                        <w:sz w:val="10"/>
                      </w:rPr>
                      <w:tab/>
                    </w:r>
                    <w:r>
                      <w:rPr>
                        <w:rFonts w:ascii="Arial"/>
                        <w:b/>
                        <w:color w:val="231F20"/>
                        <w:position w:val="3"/>
                        <w:sz w:val="14"/>
                      </w:rPr>
                      <w:t>t</w:t>
                    </w:r>
                    <w:r>
                      <w:rPr>
                        <w:rFonts w:ascii="Arial"/>
                        <w:b/>
                        <w:color w:val="231F20"/>
                        <w:sz w:val="10"/>
                      </w:rPr>
                      <w:t>HDR</w:t>
                    </w:r>
                  </w:p>
                </w:txbxContent>
              </v:textbox>
              <w10:wrap type="none"/>
            </v:shape>
            <v:shape style="position:absolute;left:9713;top:2188;width:486;height:198" type="#_x0000_t202" filled="false" stroked="false">
              <v:textbox inset="0,0,0,0">
                <w:txbxContent>
                  <w:p>
                    <w:pPr>
                      <w:spacing w:before="3"/>
                      <w:ind w:left="0" w:right="0" w:firstLine="0"/>
                      <w:jc w:val="left"/>
                      <w:rPr>
                        <w:rFonts w:ascii="Arial"/>
                        <w:b/>
                        <w:sz w:val="10"/>
                      </w:rPr>
                    </w:pPr>
                    <w:r>
                      <w:rPr>
                        <w:rFonts w:ascii="Arial"/>
                        <w:b/>
                        <w:color w:val="231F20"/>
                        <w:position w:val="4"/>
                        <w:sz w:val="14"/>
                      </w:rPr>
                      <w:t>t</w:t>
                    </w:r>
                    <w:r>
                      <w:rPr>
                        <w:rFonts w:ascii="Arial"/>
                        <w:b/>
                        <w:color w:val="231F20"/>
                        <w:spacing w:val="-26"/>
                        <w:position w:val="4"/>
                        <w:sz w:val="14"/>
                      </w:rPr>
                      <w:t> </w:t>
                    </w:r>
                    <w:r>
                      <w:rPr>
                        <w:rFonts w:ascii="Arial"/>
                        <w:b/>
                        <w:color w:val="231F20"/>
                        <w:sz w:val="10"/>
                      </w:rPr>
                      <w:t>HCTLCS</w:t>
                    </w:r>
                  </w:p>
                </w:txbxContent>
              </v:textbox>
              <w10:wrap type="none"/>
            </v:shape>
            <w10:wrap type="none"/>
          </v:group>
        </w:pict>
      </w:r>
      <w:r>
        <w:rPr>
          <w:rFonts w:ascii="Arial" w:hAnsi="Arial"/>
          <w:b/>
          <w:color w:val="231F20"/>
          <w:sz w:val="12"/>
        </w:rPr>
        <w:t>DAIx_PIN20–1 (ACM0_FS/CS)</w:t>
      </w:r>
      <w:r>
        <w:rPr>
          <w:rFonts w:ascii="Arial" w:hAnsi="Arial"/>
          <w:b/>
          <w:color w:val="231F20"/>
          <w:w w:val="99"/>
          <w:sz w:val="12"/>
        </w:rPr>
        <w:t> </w:t>
      </w:r>
      <w:r>
        <w:rPr>
          <w:rFonts w:ascii="Arial" w:hAnsi="Arial"/>
          <w:b/>
          <w:color w:val="231F20"/>
          <w:sz w:val="12"/>
        </w:rPr>
        <w:t>CSPOL = 1/0</w:t>
      </w:r>
    </w:p>
    <w:p>
      <w:pPr>
        <w:pStyle w:val="BodyText"/>
        <w:spacing w:before="5"/>
        <w:rPr>
          <w:rFonts w:ascii="Arial"/>
          <w:b/>
          <w:sz w:val="23"/>
        </w:rPr>
      </w:pPr>
    </w:p>
    <w:p>
      <w:pPr>
        <w:spacing w:line="249" w:lineRule="auto" w:before="110"/>
        <w:ind w:left="1806" w:right="9128" w:firstLine="0"/>
        <w:jc w:val="center"/>
        <w:rPr>
          <w:rFonts w:ascii="Arial" w:hAnsi="Arial"/>
          <w:b/>
          <w:sz w:val="12"/>
        </w:rPr>
      </w:pPr>
      <w:r>
        <w:rPr>
          <w:rFonts w:ascii="Arial" w:hAnsi="Arial"/>
          <w:b/>
          <w:color w:val="231F20"/>
          <w:spacing w:val="-1"/>
          <w:sz w:val="12"/>
        </w:rPr>
        <w:t>DAIx_PIN20–1 </w:t>
      </w:r>
      <w:r>
        <w:rPr>
          <w:rFonts w:ascii="Arial" w:hAnsi="Arial"/>
          <w:b/>
          <w:color w:val="231F20"/>
          <w:sz w:val="12"/>
        </w:rPr>
        <w:t>(ACM0_CLK) CLKPOL =</w:t>
      </w:r>
      <w:r>
        <w:rPr>
          <w:rFonts w:ascii="Arial" w:hAnsi="Arial"/>
          <w:b/>
          <w:color w:val="231F20"/>
          <w:spacing w:val="1"/>
          <w:sz w:val="12"/>
        </w:rPr>
        <w:t> </w:t>
      </w:r>
      <w:r>
        <w:rPr>
          <w:rFonts w:ascii="Arial" w:hAnsi="Arial"/>
          <w:b/>
          <w:color w:val="231F20"/>
          <w:spacing w:val="-4"/>
          <w:sz w:val="12"/>
        </w:rPr>
        <w:t>1/0</w:t>
      </w:r>
    </w:p>
    <w:p>
      <w:pPr>
        <w:pStyle w:val="BodyText"/>
        <w:rPr>
          <w:rFonts w:ascii="Arial"/>
          <w:b/>
          <w:sz w:val="20"/>
        </w:rPr>
      </w:pPr>
    </w:p>
    <w:p>
      <w:pPr>
        <w:pStyle w:val="BodyText"/>
        <w:spacing w:before="9"/>
        <w:rPr>
          <w:rFonts w:ascii="Arial"/>
          <w:b/>
          <w:sz w:val="20"/>
        </w:rPr>
      </w:pPr>
    </w:p>
    <w:p>
      <w:pPr>
        <w:spacing w:line="249" w:lineRule="auto" w:before="1"/>
        <w:ind w:left="1847" w:right="9118" w:hanging="31"/>
        <w:jc w:val="left"/>
        <w:rPr>
          <w:rFonts w:ascii="Arial" w:hAnsi="Arial"/>
          <w:b/>
          <w:sz w:val="12"/>
        </w:rPr>
      </w:pPr>
      <w:r>
        <w:rPr>
          <w:rFonts w:ascii="Arial" w:hAnsi="Arial"/>
          <w:b/>
          <w:color w:val="231F20"/>
          <w:spacing w:val="-1"/>
          <w:sz w:val="12"/>
        </w:rPr>
        <w:t>DAIx_PIN20–1 </w:t>
      </w:r>
      <w:r>
        <w:rPr>
          <w:rFonts w:ascii="Arial" w:hAnsi="Arial"/>
          <w:b/>
          <w:color w:val="231F20"/>
          <w:sz w:val="12"/>
        </w:rPr>
        <w:t>(ACM0_A0-4)</w:t>
      </w:r>
    </w:p>
    <w:p>
      <w:pPr>
        <w:pStyle w:val="BodyText"/>
        <w:rPr>
          <w:rFonts w:ascii="Arial"/>
          <w:b/>
          <w:sz w:val="20"/>
        </w:rPr>
      </w:pPr>
    </w:p>
    <w:p>
      <w:pPr>
        <w:pStyle w:val="BodyText"/>
        <w:spacing w:before="7"/>
        <w:rPr>
          <w:rFonts w:ascii="Arial"/>
          <w:b/>
          <w:sz w:val="20"/>
        </w:rPr>
      </w:pPr>
    </w:p>
    <w:p>
      <w:pPr>
        <w:spacing w:line="249" w:lineRule="auto" w:before="0"/>
        <w:ind w:left="1907" w:right="9010" w:hanging="91"/>
        <w:jc w:val="left"/>
        <w:rPr>
          <w:rFonts w:ascii="Arial" w:hAnsi="Arial"/>
          <w:b/>
          <w:sz w:val="12"/>
        </w:rPr>
      </w:pPr>
      <w:r>
        <w:rPr>
          <w:rFonts w:ascii="Arial" w:hAnsi="Arial"/>
          <w:b/>
          <w:color w:val="231F20"/>
          <w:sz w:val="12"/>
        </w:rPr>
        <w:t>DAIx_PIN20–1 (ACM0_T0)</w:t>
      </w:r>
    </w:p>
    <w:p>
      <w:pPr>
        <w:pStyle w:val="BodyText"/>
        <w:rPr>
          <w:rFonts w:ascii="Arial"/>
          <w:b/>
          <w:sz w:val="26"/>
        </w:rPr>
      </w:pPr>
    </w:p>
    <w:p>
      <w:pPr>
        <w:spacing w:before="102"/>
        <w:ind w:left="2692" w:right="2711" w:firstLine="0"/>
        <w:jc w:val="center"/>
        <w:rPr>
          <w:i/>
          <w:sz w:val="16"/>
        </w:rPr>
      </w:pPr>
      <w:bookmarkStart w:name="_bookmark165" w:id="353"/>
      <w:bookmarkEnd w:id="353"/>
      <w:r>
        <w:rPr/>
      </w:r>
      <w:r>
        <w:rPr>
          <w:i/>
          <w:sz w:val="16"/>
        </w:rPr>
        <w:t>Figure 62. ACM Timing</w:t>
      </w:r>
    </w:p>
    <w:p>
      <w:pPr>
        <w:spacing w:after="0"/>
        <w:jc w:val="center"/>
        <w:rPr>
          <w:sz w:val="16"/>
        </w:rPr>
        <w:sectPr>
          <w:type w:val="continuous"/>
          <w:pgSz w:w="12240" w:h="15840"/>
          <w:pgMar w:top="820" w:bottom="280" w:left="440" w:right="60"/>
        </w:sectPr>
      </w:pPr>
    </w:p>
    <w:p>
      <w:pPr>
        <w:pStyle w:val="Heading4"/>
        <w:ind w:left="280"/>
        <w:rPr>
          <w:i/>
        </w:rPr>
      </w:pPr>
      <w:bookmarkStart w:name="Universal Asynchronous Receiver-Transmit" w:id="354"/>
      <w:bookmarkEnd w:id="354"/>
      <w:r>
        <w:rPr>
          <w:b w:val="0"/>
          <w:i w:val="0"/>
        </w:rPr>
      </w:r>
      <w:r>
        <w:rPr>
          <w:i/>
          <w:w w:val="85"/>
        </w:rPr>
        <w:t>Universal Asynchronous Receiver-Transmitter (UART) Ports—Receive and Transmit Timing</w:t>
      </w:r>
    </w:p>
    <w:p>
      <w:pPr>
        <w:pStyle w:val="BodyText"/>
        <w:spacing w:before="94"/>
        <w:ind w:left="280" w:right="1634"/>
      </w:pPr>
      <w:r>
        <w:rPr/>
        <w:t>The UART ports receive and transmit operations are described in the </w:t>
      </w:r>
      <w:hyperlink r:id="rId27">
        <w:r>
          <w:rPr>
            <w:color w:val="0000FF"/>
          </w:rPr>
          <w:t>ADSP-SC58x/ADSP-2158x SHARC+ Processor Hardware</w:t>
        </w:r>
      </w:hyperlink>
      <w:r>
        <w:rPr>
          <w:color w:val="0000FF"/>
        </w:rPr>
        <w:t> </w:t>
      </w:r>
      <w:hyperlink r:id="rId27">
        <w:r>
          <w:rPr>
            <w:color w:val="0000FF"/>
          </w:rPr>
          <w:t>Reference</w:t>
        </w:r>
      </w:hyperlink>
      <w:r>
        <w:rPr/>
        <w:t>.</w:t>
      </w:r>
    </w:p>
    <w:p>
      <w:pPr>
        <w:pStyle w:val="Heading4"/>
        <w:spacing w:before="126"/>
        <w:ind w:left="280"/>
        <w:rPr>
          <w:i/>
        </w:rPr>
      </w:pPr>
      <w:bookmarkStart w:name="Controller Area Network (CAN) Interface" w:id="355"/>
      <w:bookmarkEnd w:id="355"/>
      <w:r>
        <w:rPr>
          <w:b w:val="0"/>
          <w:i w:val="0"/>
        </w:rPr>
      </w:r>
      <w:r>
        <w:rPr>
          <w:i/>
          <w:w w:val="85"/>
        </w:rPr>
        <w:t>Controller Area Network (CAN) Interface</w:t>
      </w:r>
    </w:p>
    <w:p>
      <w:pPr>
        <w:pStyle w:val="BodyText"/>
        <w:spacing w:before="94"/>
        <w:ind w:left="280"/>
      </w:pPr>
      <w:r>
        <w:rPr/>
        <w:t>The CAN interface timing is described in the </w:t>
      </w:r>
      <w:hyperlink r:id="rId27">
        <w:r>
          <w:rPr>
            <w:color w:val="0000FF"/>
          </w:rPr>
          <w:t>ADSP-SC58x/ADSP-2158x SHARC+ Processor Hardware Reference</w:t>
        </w:r>
      </w:hyperlink>
      <w:r>
        <w:rPr/>
        <w:t>.</w:t>
      </w:r>
    </w:p>
    <w:p>
      <w:pPr>
        <w:pStyle w:val="Heading4"/>
        <w:spacing w:before="125"/>
        <w:ind w:left="280"/>
        <w:rPr>
          <w:i/>
        </w:rPr>
      </w:pPr>
      <w:bookmarkStart w:name="Universal Serial Bus (USB) " w:id="356"/>
      <w:bookmarkEnd w:id="356"/>
      <w:r>
        <w:rPr>
          <w:b w:val="0"/>
          <w:i w:val="0"/>
        </w:rPr>
      </w:r>
      <w:bookmarkStart w:name="_bookmark166" w:id="357"/>
      <w:bookmarkEnd w:id="357"/>
      <w:r>
        <w:rPr>
          <w:b w:val="0"/>
          <w:i w:val="0"/>
        </w:rPr>
      </w:r>
      <w:r>
        <w:rPr>
          <w:i/>
          <w:w w:val="85"/>
        </w:rPr>
        <w:t>Universal Serial Bus (USB)</w:t>
      </w:r>
    </w:p>
    <w:p>
      <w:pPr>
        <w:pStyle w:val="BodyText"/>
        <w:spacing w:before="93"/>
        <w:ind w:left="280" w:right="963" w:hanging="1"/>
      </w:pPr>
      <w:hyperlink w:history="true" w:anchor="_bookmark167">
        <w:r>
          <w:rPr>
            <w:color w:val="0000FF"/>
          </w:rPr>
          <w:t>Table</w:t>
        </w:r>
        <w:r>
          <w:rPr>
            <w:color w:val="0000FF"/>
            <w:spacing w:val="-13"/>
          </w:rPr>
          <w:t> </w:t>
        </w:r>
        <w:r>
          <w:rPr>
            <w:color w:val="0000FF"/>
          </w:rPr>
          <w:t>90</w:t>
        </w:r>
        <w:r>
          <w:rPr>
            <w:color w:val="0000FF"/>
            <w:spacing w:val="-12"/>
          </w:rPr>
          <w:t> </w:t>
        </w:r>
      </w:hyperlink>
      <w:r>
        <w:rPr/>
        <w:t>describes</w:t>
      </w:r>
      <w:r>
        <w:rPr>
          <w:spacing w:val="-13"/>
        </w:rPr>
        <w:t> </w:t>
      </w:r>
      <w:r>
        <w:rPr/>
        <w:t>the</w:t>
      </w:r>
      <w:r>
        <w:rPr>
          <w:spacing w:val="-12"/>
        </w:rPr>
        <w:t> </w:t>
      </w:r>
      <w:r>
        <w:rPr/>
        <w:t>universal</w:t>
      </w:r>
      <w:r>
        <w:rPr>
          <w:spacing w:val="-13"/>
        </w:rPr>
        <w:t> </w:t>
      </w:r>
      <w:r>
        <w:rPr/>
        <w:t>serial</w:t>
      </w:r>
      <w:r>
        <w:rPr>
          <w:spacing w:val="-12"/>
        </w:rPr>
        <w:t> </w:t>
      </w:r>
      <w:r>
        <w:rPr/>
        <w:t>bus</w:t>
      </w:r>
      <w:r>
        <w:rPr>
          <w:spacing w:val="-13"/>
        </w:rPr>
        <w:t> </w:t>
      </w:r>
      <w:r>
        <w:rPr/>
        <w:t>(USB)</w:t>
      </w:r>
      <w:r>
        <w:rPr>
          <w:spacing w:val="-12"/>
        </w:rPr>
        <w:t> </w:t>
      </w:r>
      <w:r>
        <w:rPr/>
        <w:t>clock</w:t>
      </w:r>
      <w:r>
        <w:rPr>
          <w:spacing w:val="-12"/>
        </w:rPr>
        <w:t> </w:t>
      </w:r>
      <w:r>
        <w:rPr/>
        <w:t>timing.</w:t>
      </w:r>
      <w:r>
        <w:rPr>
          <w:spacing w:val="-12"/>
        </w:rPr>
        <w:t> </w:t>
      </w:r>
      <w:r>
        <w:rPr/>
        <w:t>Refer</w:t>
      </w:r>
      <w:r>
        <w:rPr>
          <w:spacing w:val="-13"/>
        </w:rPr>
        <w:t> </w:t>
      </w:r>
      <w:r>
        <w:rPr/>
        <w:t>to</w:t>
      </w:r>
      <w:r>
        <w:rPr>
          <w:spacing w:val="-12"/>
        </w:rPr>
        <w:t> </w:t>
      </w:r>
      <w:r>
        <w:rPr/>
        <w:t>the</w:t>
      </w:r>
      <w:r>
        <w:rPr>
          <w:spacing w:val="-13"/>
        </w:rPr>
        <w:t> </w:t>
      </w:r>
      <w:r>
        <w:rPr>
          <w:i/>
        </w:rPr>
        <w:t>USB</w:t>
      </w:r>
      <w:r>
        <w:rPr>
          <w:i/>
          <w:spacing w:val="-12"/>
        </w:rPr>
        <w:t> </w:t>
      </w:r>
      <w:r>
        <w:rPr>
          <w:i/>
        </w:rPr>
        <w:t>2.0</w:t>
      </w:r>
      <w:r>
        <w:rPr>
          <w:i/>
          <w:spacing w:val="-12"/>
        </w:rPr>
        <w:t> </w:t>
      </w:r>
      <w:r>
        <w:rPr>
          <w:i/>
        </w:rPr>
        <w:t>Specification</w:t>
      </w:r>
      <w:r>
        <w:rPr>
          <w:i/>
          <w:spacing w:val="-11"/>
        </w:rPr>
        <w:t> </w:t>
      </w:r>
      <w:r>
        <w:rPr/>
        <w:t>for</w:t>
      </w:r>
      <w:r>
        <w:rPr>
          <w:spacing w:val="-13"/>
        </w:rPr>
        <w:t> </w:t>
      </w:r>
      <w:r>
        <w:rPr/>
        <w:t>timing</w:t>
      </w:r>
      <w:r>
        <w:rPr>
          <w:spacing w:val="-12"/>
        </w:rPr>
        <w:t> </w:t>
      </w:r>
      <w:r>
        <w:rPr/>
        <w:t>and</w:t>
      </w:r>
      <w:r>
        <w:rPr>
          <w:spacing w:val="-13"/>
        </w:rPr>
        <w:t> </w:t>
      </w:r>
      <w:r>
        <w:rPr/>
        <w:t>dc</w:t>
      </w:r>
      <w:r>
        <w:rPr>
          <w:spacing w:val="-13"/>
        </w:rPr>
        <w:t> </w:t>
      </w:r>
      <w:r>
        <w:rPr/>
        <w:t>specifications</w:t>
      </w:r>
      <w:r>
        <w:rPr>
          <w:spacing w:val="-13"/>
        </w:rPr>
        <w:t> </w:t>
      </w:r>
      <w:r>
        <w:rPr/>
        <w:t>for</w:t>
      </w:r>
      <w:r>
        <w:rPr>
          <w:spacing w:val="-13"/>
        </w:rPr>
        <w:t> </w:t>
      </w:r>
      <w:r>
        <w:rPr/>
        <w:t>USB pins</w:t>
      </w:r>
      <w:r>
        <w:rPr>
          <w:spacing w:val="-8"/>
        </w:rPr>
        <w:t> </w:t>
      </w:r>
      <w:r>
        <w:rPr/>
        <w:t>(including</w:t>
      </w:r>
      <w:r>
        <w:rPr>
          <w:spacing w:val="-8"/>
        </w:rPr>
        <w:t> </w:t>
      </w:r>
      <w:r>
        <w:rPr/>
        <w:t>output</w:t>
      </w:r>
      <w:r>
        <w:rPr>
          <w:spacing w:val="-8"/>
        </w:rPr>
        <w:t> </w:t>
      </w:r>
      <w:r>
        <w:rPr/>
        <w:t>characteristics</w:t>
      </w:r>
      <w:r>
        <w:rPr>
          <w:spacing w:val="-8"/>
        </w:rPr>
        <w:t> </w:t>
      </w:r>
      <w:r>
        <w:rPr/>
        <w:t>for</w:t>
      </w:r>
      <w:r>
        <w:rPr>
          <w:spacing w:val="-7"/>
        </w:rPr>
        <w:t> </w:t>
      </w:r>
      <w:r>
        <w:rPr/>
        <w:t>driver</w:t>
      </w:r>
      <w:r>
        <w:rPr>
          <w:spacing w:val="-9"/>
        </w:rPr>
        <w:t> </w:t>
      </w:r>
      <w:r>
        <w:rPr/>
        <w:t>types</w:t>
      </w:r>
      <w:r>
        <w:rPr>
          <w:spacing w:val="-8"/>
        </w:rPr>
        <w:t> </w:t>
      </w:r>
      <w:r>
        <w:rPr/>
        <w:t>E,</w:t>
      </w:r>
      <w:r>
        <w:rPr>
          <w:spacing w:val="-8"/>
        </w:rPr>
        <w:t> </w:t>
      </w:r>
      <w:r>
        <w:rPr/>
        <w:t>F,</w:t>
      </w:r>
      <w:r>
        <w:rPr>
          <w:spacing w:val="-8"/>
        </w:rPr>
        <w:t> </w:t>
      </w:r>
      <w:r>
        <w:rPr/>
        <w:t>and</w:t>
      </w:r>
      <w:r>
        <w:rPr>
          <w:spacing w:val="-8"/>
        </w:rPr>
        <w:t> </w:t>
      </w:r>
      <w:r>
        <w:rPr/>
        <w:t>G</w:t>
      </w:r>
      <w:r>
        <w:rPr>
          <w:spacing w:val="-7"/>
        </w:rPr>
        <w:t> </w:t>
      </w:r>
      <w:r>
        <w:rPr/>
        <w:t>listed</w:t>
      </w:r>
      <w:r>
        <w:rPr>
          <w:spacing w:val="-7"/>
        </w:rPr>
        <w:t> </w:t>
      </w:r>
      <w:r>
        <w:rPr/>
        <w:t>in</w:t>
      </w:r>
      <w:r>
        <w:rPr>
          <w:spacing w:val="-8"/>
        </w:rPr>
        <w:t> </w:t>
      </w:r>
      <w:r>
        <w:rPr/>
        <w:t>the</w:t>
      </w:r>
      <w:r>
        <w:rPr>
          <w:spacing w:val="-9"/>
        </w:rPr>
        <w:t> </w:t>
      </w:r>
      <w:hyperlink w:history="true" w:anchor="_bookmark55">
        <w:r>
          <w:rPr>
            <w:color w:val="0000FF"/>
          </w:rPr>
          <w:t>ADSP-SC58x/ADSP-2158x</w:t>
        </w:r>
        <w:r>
          <w:rPr>
            <w:color w:val="0000FF"/>
            <w:spacing w:val="-9"/>
          </w:rPr>
          <w:t> </w:t>
        </w:r>
        <w:r>
          <w:rPr>
            <w:color w:val="0000FF"/>
          </w:rPr>
          <w:t>Designer</w:t>
        </w:r>
        <w:r>
          <w:rPr>
            <w:color w:val="0000FF"/>
            <w:spacing w:val="-8"/>
          </w:rPr>
          <w:t> </w:t>
        </w:r>
        <w:r>
          <w:rPr>
            <w:color w:val="0000FF"/>
          </w:rPr>
          <w:t>Quick</w:t>
        </w:r>
        <w:r>
          <w:rPr>
            <w:color w:val="0000FF"/>
            <w:spacing w:val="-8"/>
          </w:rPr>
          <w:t> </w:t>
        </w:r>
        <w:r>
          <w:rPr>
            <w:color w:val="0000FF"/>
          </w:rPr>
          <w:t>Reference</w:t>
        </w:r>
      </w:hyperlink>
      <w:r>
        <w:rPr/>
        <w:t>).</w:t>
      </w:r>
    </w:p>
    <w:p>
      <w:pPr>
        <w:pStyle w:val="Heading5"/>
        <w:spacing w:before="189"/>
        <w:ind w:left="280"/>
        <w:rPr>
          <w:sz w:val="14"/>
        </w:rPr>
      </w:pPr>
      <w:bookmarkStart w:name="_bookmark167" w:id="358"/>
      <w:bookmarkEnd w:id="358"/>
      <w:r>
        <w:rPr>
          <w:b w:val="0"/>
        </w:rPr>
      </w:r>
      <w:r>
        <w:rPr/>
        <w:t>Table 90. USB Clock Timing</w:t>
      </w:r>
      <w:r>
        <w:rPr>
          <w:position w:val="7"/>
          <w:sz w:val="14"/>
        </w:rPr>
        <w:t>1</w:t>
      </w:r>
    </w:p>
    <w:p>
      <w:pPr>
        <w:pStyle w:val="BodyText"/>
        <w:rPr>
          <w:b/>
          <w:sz w:val="12"/>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3"/>
        <w:gridCol w:w="4601"/>
        <w:gridCol w:w="983"/>
        <w:gridCol w:w="2089"/>
        <w:gridCol w:w="794"/>
      </w:tblGrid>
      <w:tr>
        <w:trPr>
          <w:trHeight w:val="275" w:hRule="atLeast"/>
        </w:trPr>
        <w:tc>
          <w:tcPr>
            <w:tcW w:w="6574" w:type="dxa"/>
            <w:gridSpan w:val="2"/>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983"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2089" w:type="dxa"/>
            <w:tcBorders>
              <w:top w:val="single" w:sz="4" w:space="0" w:color="000000"/>
              <w:bottom w:val="single" w:sz="4" w:space="0" w:color="000000"/>
              <w:right w:val="single" w:sz="4" w:space="0" w:color="000000"/>
            </w:tcBorders>
          </w:tcPr>
          <w:p>
            <w:pPr>
              <w:pStyle w:val="TableParagraph"/>
              <w:spacing w:before="19"/>
              <w:ind w:left="617"/>
              <w:rPr>
                <w:rFonts w:ascii="Verdana"/>
                <w:b/>
                <w:sz w:val="18"/>
              </w:rPr>
            </w:pPr>
            <w:r>
              <w:rPr>
                <w:rFonts w:ascii="Verdana"/>
                <w:b/>
                <w:w w:val="95"/>
                <w:sz w:val="18"/>
              </w:rPr>
              <w:t>Max</w:t>
            </w:r>
          </w:p>
        </w:tc>
        <w:tc>
          <w:tcPr>
            <w:tcW w:w="794"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0"/>
                <w:sz w:val="18"/>
              </w:rPr>
              <w:t>Unit</w:t>
            </w:r>
          </w:p>
        </w:tc>
      </w:tr>
      <w:tr>
        <w:trPr>
          <w:trHeight w:val="279" w:hRule="atLeast"/>
        </w:trPr>
        <w:tc>
          <w:tcPr>
            <w:tcW w:w="1973" w:type="dxa"/>
            <w:tcBorders>
              <w:top w:val="single" w:sz="4" w:space="0" w:color="000000"/>
            </w:tcBorders>
          </w:tcPr>
          <w:p>
            <w:pPr>
              <w:pStyle w:val="TableParagraph"/>
              <w:spacing w:before="31"/>
              <w:ind w:left="64"/>
              <w:rPr>
                <w:i/>
                <w:sz w:val="18"/>
              </w:rPr>
            </w:pPr>
            <w:r>
              <w:rPr>
                <w:i/>
                <w:sz w:val="18"/>
              </w:rPr>
              <w:t>Timing Requirements</w:t>
            </w:r>
          </w:p>
        </w:tc>
        <w:tc>
          <w:tcPr>
            <w:tcW w:w="4601" w:type="dxa"/>
            <w:tcBorders>
              <w:top w:val="single" w:sz="4" w:space="0" w:color="000000"/>
              <w:right w:val="single" w:sz="4" w:space="0" w:color="000000"/>
            </w:tcBorders>
          </w:tcPr>
          <w:p>
            <w:pPr>
              <w:pStyle w:val="TableParagraph"/>
              <w:spacing w:before="0"/>
              <w:rPr>
                <w:rFonts w:ascii="Times New Roman"/>
                <w:sz w:val="18"/>
              </w:rPr>
            </w:pPr>
          </w:p>
        </w:tc>
        <w:tc>
          <w:tcPr>
            <w:tcW w:w="983" w:type="dxa"/>
            <w:tcBorders>
              <w:top w:val="single" w:sz="4" w:space="0" w:color="000000"/>
              <w:left w:val="single" w:sz="4" w:space="0" w:color="000000"/>
            </w:tcBorders>
          </w:tcPr>
          <w:p>
            <w:pPr>
              <w:pStyle w:val="TableParagraph"/>
              <w:spacing w:before="0"/>
              <w:rPr>
                <w:rFonts w:ascii="Times New Roman"/>
                <w:sz w:val="18"/>
              </w:rPr>
            </w:pPr>
          </w:p>
        </w:tc>
        <w:tc>
          <w:tcPr>
            <w:tcW w:w="2089" w:type="dxa"/>
            <w:tcBorders>
              <w:top w:val="single" w:sz="4" w:space="0" w:color="000000"/>
              <w:right w:val="single" w:sz="4" w:space="0" w:color="000000"/>
            </w:tcBorders>
          </w:tcPr>
          <w:p>
            <w:pPr>
              <w:pStyle w:val="TableParagraph"/>
              <w:spacing w:before="0"/>
              <w:rPr>
                <w:rFonts w:ascii="Times New Roman"/>
                <w:sz w:val="18"/>
              </w:rPr>
            </w:pPr>
          </w:p>
        </w:tc>
        <w:tc>
          <w:tcPr>
            <w:tcW w:w="794" w:type="dxa"/>
            <w:tcBorders>
              <w:top w:val="single" w:sz="4" w:space="0" w:color="000000"/>
              <w:left w:val="single" w:sz="4" w:space="0" w:color="000000"/>
            </w:tcBorders>
          </w:tcPr>
          <w:p>
            <w:pPr>
              <w:pStyle w:val="TableParagraph"/>
              <w:spacing w:before="0"/>
              <w:rPr>
                <w:rFonts w:ascii="Times New Roman"/>
                <w:sz w:val="18"/>
              </w:rPr>
            </w:pPr>
          </w:p>
        </w:tc>
      </w:tr>
      <w:tr>
        <w:trPr>
          <w:trHeight w:val="296" w:hRule="atLeast"/>
        </w:trPr>
        <w:tc>
          <w:tcPr>
            <w:tcW w:w="1973" w:type="dxa"/>
          </w:tcPr>
          <w:p>
            <w:pPr>
              <w:pStyle w:val="TableParagraph"/>
              <w:spacing w:before="37"/>
              <w:ind w:left="64"/>
              <w:rPr>
                <w:sz w:val="14"/>
              </w:rPr>
            </w:pPr>
            <w:r>
              <w:rPr>
                <w:position w:val="3"/>
                <w:sz w:val="18"/>
              </w:rPr>
              <w:t>f</w:t>
            </w:r>
            <w:r>
              <w:rPr>
                <w:sz w:val="14"/>
              </w:rPr>
              <w:t>USBS</w:t>
            </w:r>
          </w:p>
        </w:tc>
        <w:tc>
          <w:tcPr>
            <w:tcW w:w="4601" w:type="dxa"/>
            <w:tcBorders>
              <w:right w:val="single" w:sz="4" w:space="0" w:color="000000"/>
            </w:tcBorders>
          </w:tcPr>
          <w:p>
            <w:pPr>
              <w:pStyle w:val="TableParagraph"/>
              <w:spacing w:before="36"/>
              <w:ind w:left="379"/>
              <w:rPr>
                <w:sz w:val="18"/>
              </w:rPr>
            </w:pPr>
            <w:r>
              <w:rPr>
                <w:sz w:val="18"/>
              </w:rPr>
              <w:t>USB_CLKIN Frequency</w:t>
            </w:r>
          </w:p>
        </w:tc>
        <w:tc>
          <w:tcPr>
            <w:tcW w:w="983" w:type="dxa"/>
            <w:tcBorders>
              <w:left w:val="single" w:sz="4" w:space="0" w:color="000000"/>
            </w:tcBorders>
          </w:tcPr>
          <w:p>
            <w:pPr>
              <w:pStyle w:val="TableParagraph"/>
              <w:spacing w:before="36"/>
              <w:ind w:left="59"/>
              <w:rPr>
                <w:sz w:val="18"/>
              </w:rPr>
            </w:pPr>
            <w:r>
              <w:rPr>
                <w:sz w:val="18"/>
              </w:rPr>
              <w:t>24</w:t>
            </w:r>
          </w:p>
        </w:tc>
        <w:tc>
          <w:tcPr>
            <w:tcW w:w="2089" w:type="dxa"/>
            <w:tcBorders>
              <w:right w:val="single" w:sz="4" w:space="0" w:color="000000"/>
            </w:tcBorders>
          </w:tcPr>
          <w:p>
            <w:pPr>
              <w:pStyle w:val="TableParagraph"/>
              <w:spacing w:before="36"/>
              <w:ind w:left="617"/>
              <w:rPr>
                <w:sz w:val="18"/>
              </w:rPr>
            </w:pPr>
            <w:r>
              <w:rPr>
                <w:sz w:val="18"/>
              </w:rPr>
              <w:t>24</w:t>
            </w:r>
          </w:p>
        </w:tc>
        <w:tc>
          <w:tcPr>
            <w:tcW w:w="794" w:type="dxa"/>
            <w:tcBorders>
              <w:left w:val="single" w:sz="4" w:space="0" w:color="000000"/>
            </w:tcBorders>
          </w:tcPr>
          <w:p>
            <w:pPr>
              <w:pStyle w:val="TableParagraph"/>
              <w:spacing w:before="36"/>
              <w:ind w:left="59"/>
              <w:rPr>
                <w:sz w:val="18"/>
              </w:rPr>
            </w:pPr>
            <w:r>
              <w:rPr>
                <w:sz w:val="18"/>
              </w:rPr>
              <w:t>MHz</w:t>
            </w:r>
          </w:p>
        </w:tc>
      </w:tr>
      <w:tr>
        <w:trPr>
          <w:trHeight w:val="269" w:hRule="atLeast"/>
        </w:trPr>
        <w:tc>
          <w:tcPr>
            <w:tcW w:w="1973" w:type="dxa"/>
            <w:tcBorders>
              <w:bottom w:val="single" w:sz="4" w:space="0" w:color="000000"/>
            </w:tcBorders>
          </w:tcPr>
          <w:p>
            <w:pPr>
              <w:pStyle w:val="TableParagraph"/>
              <w:spacing w:line="223" w:lineRule="exact"/>
              <w:ind w:left="64"/>
              <w:rPr>
                <w:sz w:val="14"/>
              </w:rPr>
            </w:pPr>
            <w:r>
              <w:rPr>
                <w:position w:val="3"/>
                <w:sz w:val="18"/>
              </w:rPr>
              <w:t>fs</w:t>
            </w:r>
            <w:r>
              <w:rPr>
                <w:sz w:val="14"/>
              </w:rPr>
              <w:t>USB</w:t>
            </w:r>
          </w:p>
        </w:tc>
        <w:tc>
          <w:tcPr>
            <w:tcW w:w="4601" w:type="dxa"/>
            <w:tcBorders>
              <w:bottom w:val="single" w:sz="4" w:space="0" w:color="000000"/>
              <w:right w:val="single" w:sz="4" w:space="0" w:color="000000"/>
            </w:tcBorders>
          </w:tcPr>
          <w:p>
            <w:pPr>
              <w:pStyle w:val="TableParagraph"/>
              <w:ind w:left="379"/>
              <w:rPr>
                <w:sz w:val="18"/>
              </w:rPr>
            </w:pPr>
            <w:r>
              <w:rPr>
                <w:sz w:val="18"/>
              </w:rPr>
              <w:t>USB_CLKIN Clock Frequency Stability</w:t>
            </w:r>
          </w:p>
        </w:tc>
        <w:tc>
          <w:tcPr>
            <w:tcW w:w="983" w:type="dxa"/>
            <w:tcBorders>
              <w:left w:val="single" w:sz="4" w:space="0" w:color="000000"/>
              <w:bottom w:val="single" w:sz="4" w:space="0" w:color="000000"/>
            </w:tcBorders>
          </w:tcPr>
          <w:p>
            <w:pPr>
              <w:pStyle w:val="TableParagraph"/>
              <w:ind w:left="59"/>
              <w:rPr>
                <w:sz w:val="18"/>
              </w:rPr>
            </w:pPr>
            <w:r>
              <w:rPr>
                <w:w w:val="110"/>
                <w:sz w:val="18"/>
              </w:rPr>
              <w:t>–50</w:t>
            </w:r>
          </w:p>
        </w:tc>
        <w:tc>
          <w:tcPr>
            <w:tcW w:w="2089" w:type="dxa"/>
            <w:tcBorders>
              <w:bottom w:val="single" w:sz="4" w:space="0" w:color="000000"/>
              <w:right w:val="single" w:sz="4" w:space="0" w:color="000000"/>
            </w:tcBorders>
          </w:tcPr>
          <w:p>
            <w:pPr>
              <w:pStyle w:val="TableParagraph"/>
              <w:ind w:left="617"/>
              <w:rPr>
                <w:sz w:val="18"/>
              </w:rPr>
            </w:pPr>
            <w:r>
              <w:rPr>
                <w:w w:val="105"/>
                <w:sz w:val="18"/>
              </w:rPr>
              <w:t>+50</w:t>
            </w:r>
          </w:p>
        </w:tc>
        <w:tc>
          <w:tcPr>
            <w:tcW w:w="794" w:type="dxa"/>
            <w:tcBorders>
              <w:left w:val="single" w:sz="4" w:space="0" w:color="000000"/>
              <w:bottom w:val="single" w:sz="4" w:space="0" w:color="000000"/>
            </w:tcBorders>
          </w:tcPr>
          <w:p>
            <w:pPr>
              <w:pStyle w:val="TableParagraph"/>
              <w:ind w:left="59"/>
              <w:rPr>
                <w:sz w:val="18"/>
              </w:rPr>
            </w:pPr>
            <w:r>
              <w:rPr>
                <w:sz w:val="18"/>
              </w:rPr>
              <w:t>ppm</w:t>
            </w:r>
          </w:p>
        </w:tc>
      </w:tr>
    </w:tbl>
    <w:p>
      <w:pPr>
        <w:spacing w:before="53"/>
        <w:ind w:left="280" w:right="0" w:firstLine="0"/>
        <w:jc w:val="left"/>
        <w:rPr>
          <w:rFonts w:ascii="Times New Roman"/>
          <w:sz w:val="15"/>
        </w:rPr>
      </w:pPr>
      <w:r>
        <w:rPr>
          <w:rFonts w:ascii="Times New Roman"/>
          <w:position w:val="6"/>
          <w:sz w:val="11"/>
        </w:rPr>
        <w:t>1 </w:t>
      </w:r>
      <w:r>
        <w:rPr>
          <w:rFonts w:ascii="Times New Roman"/>
          <w:sz w:val="15"/>
        </w:rPr>
        <w:t>This specification is supported by USB0.</w:t>
      </w:r>
    </w:p>
    <w:p>
      <w:pPr>
        <w:pStyle w:val="BodyText"/>
        <w:spacing w:before="7"/>
        <w:rPr>
          <w:sz w:val="22"/>
        </w:rPr>
      </w:pPr>
    </w:p>
    <w:p>
      <w:pPr>
        <w:pStyle w:val="Heading4"/>
        <w:spacing w:before="0"/>
        <w:ind w:left="280"/>
        <w:rPr>
          <w:i/>
        </w:rPr>
      </w:pPr>
      <w:bookmarkStart w:name="PCI Express (PCIe)" w:id="359"/>
      <w:bookmarkEnd w:id="359"/>
      <w:r>
        <w:rPr>
          <w:b w:val="0"/>
          <w:i w:val="0"/>
        </w:rPr>
      </w:r>
      <w:r>
        <w:rPr>
          <w:i/>
          <w:w w:val="80"/>
        </w:rPr>
        <w:t>PCI Express (PCIe)</w:t>
      </w:r>
    </w:p>
    <w:p>
      <w:pPr>
        <w:pStyle w:val="BodyText"/>
        <w:spacing w:line="328" w:lineRule="auto" w:before="94"/>
        <w:ind w:left="280" w:right="1441"/>
      </w:pPr>
      <w:r>
        <w:rPr/>
        <w:t>The PCIe interface complies with the Gen1 and Gen2 x1 lane data rate specification and supports up to 3.0 PCIe base functionality. For more information about PCIe, see the following standards:</w:t>
      </w:r>
    </w:p>
    <w:p>
      <w:pPr>
        <w:pStyle w:val="ListParagraph"/>
        <w:numPr>
          <w:ilvl w:val="0"/>
          <w:numId w:val="12"/>
        </w:numPr>
        <w:tabs>
          <w:tab w:pos="641" w:val="left" w:leader="none"/>
        </w:tabs>
        <w:spacing w:line="240" w:lineRule="auto" w:before="1" w:after="0"/>
        <w:ind w:left="640" w:right="0" w:hanging="181"/>
        <w:jc w:val="left"/>
        <w:rPr>
          <w:sz w:val="19"/>
        </w:rPr>
      </w:pPr>
      <w:r>
        <w:rPr>
          <w:i/>
          <w:sz w:val="19"/>
        </w:rPr>
        <w:t>PCI</w:t>
      </w:r>
      <w:r>
        <w:rPr>
          <w:i/>
          <w:spacing w:val="-7"/>
          <w:sz w:val="19"/>
        </w:rPr>
        <w:t> </w:t>
      </w:r>
      <w:r>
        <w:rPr>
          <w:i/>
          <w:sz w:val="19"/>
        </w:rPr>
        <w:t>Express</w:t>
      </w:r>
      <w:r>
        <w:rPr>
          <w:i/>
          <w:spacing w:val="-6"/>
          <w:sz w:val="19"/>
        </w:rPr>
        <w:t> </w:t>
      </w:r>
      <w:r>
        <w:rPr>
          <w:i/>
          <w:sz w:val="19"/>
        </w:rPr>
        <w:t>Base</w:t>
      </w:r>
      <w:r>
        <w:rPr>
          <w:i/>
          <w:spacing w:val="-6"/>
          <w:sz w:val="19"/>
        </w:rPr>
        <w:t> </w:t>
      </w:r>
      <w:r>
        <w:rPr>
          <w:i/>
          <w:sz w:val="19"/>
        </w:rPr>
        <w:t>3.0</w:t>
      </w:r>
      <w:r>
        <w:rPr>
          <w:i/>
          <w:spacing w:val="-6"/>
          <w:sz w:val="19"/>
        </w:rPr>
        <w:t> </w:t>
      </w:r>
      <w:r>
        <w:rPr>
          <w:i/>
          <w:sz w:val="19"/>
        </w:rPr>
        <w:t>Specification</w:t>
      </w:r>
      <w:r>
        <w:rPr>
          <w:sz w:val="19"/>
        </w:rPr>
        <w:t>,</w:t>
      </w:r>
      <w:r>
        <w:rPr>
          <w:spacing w:val="-8"/>
          <w:sz w:val="19"/>
        </w:rPr>
        <w:t> </w:t>
      </w:r>
      <w:r>
        <w:rPr>
          <w:sz w:val="19"/>
        </w:rPr>
        <w:t>Revision</w:t>
      </w:r>
      <w:r>
        <w:rPr>
          <w:spacing w:val="-6"/>
          <w:sz w:val="19"/>
        </w:rPr>
        <w:t> </w:t>
      </w:r>
      <w:r>
        <w:rPr>
          <w:sz w:val="19"/>
        </w:rPr>
        <w:t>1.0,</w:t>
      </w:r>
      <w:r>
        <w:rPr>
          <w:spacing w:val="-6"/>
          <w:sz w:val="19"/>
        </w:rPr>
        <w:t> </w:t>
      </w:r>
      <w:r>
        <w:rPr>
          <w:sz w:val="19"/>
        </w:rPr>
        <w:t>PCI-SIG</w:t>
      </w:r>
    </w:p>
    <w:p>
      <w:pPr>
        <w:pStyle w:val="ListParagraph"/>
        <w:numPr>
          <w:ilvl w:val="0"/>
          <w:numId w:val="12"/>
        </w:numPr>
        <w:tabs>
          <w:tab w:pos="641" w:val="left" w:leader="none"/>
        </w:tabs>
        <w:spacing w:line="240" w:lineRule="auto" w:before="81" w:after="0"/>
        <w:ind w:left="640" w:right="0" w:hanging="181"/>
        <w:jc w:val="left"/>
        <w:rPr>
          <w:sz w:val="19"/>
        </w:rPr>
      </w:pPr>
      <w:r>
        <w:rPr>
          <w:i/>
          <w:sz w:val="19"/>
        </w:rPr>
        <w:t>PCI</w:t>
      </w:r>
      <w:r>
        <w:rPr>
          <w:i/>
          <w:spacing w:val="-7"/>
          <w:sz w:val="19"/>
        </w:rPr>
        <w:t> </w:t>
      </w:r>
      <w:r>
        <w:rPr>
          <w:i/>
          <w:sz w:val="19"/>
        </w:rPr>
        <w:t>Express</w:t>
      </w:r>
      <w:r>
        <w:rPr>
          <w:i/>
          <w:spacing w:val="-7"/>
          <w:sz w:val="19"/>
        </w:rPr>
        <w:t> </w:t>
      </w:r>
      <w:r>
        <w:rPr>
          <w:i/>
          <w:sz w:val="19"/>
        </w:rPr>
        <w:t>2.0</w:t>
      </w:r>
      <w:r>
        <w:rPr>
          <w:i/>
          <w:spacing w:val="-6"/>
          <w:sz w:val="19"/>
        </w:rPr>
        <w:t> </w:t>
      </w:r>
      <w:r>
        <w:rPr>
          <w:i/>
          <w:sz w:val="19"/>
        </w:rPr>
        <w:t>Card</w:t>
      </w:r>
      <w:r>
        <w:rPr>
          <w:i/>
          <w:spacing w:val="-6"/>
          <w:sz w:val="19"/>
        </w:rPr>
        <w:t> </w:t>
      </w:r>
      <w:r>
        <w:rPr>
          <w:i/>
          <w:sz w:val="19"/>
        </w:rPr>
        <w:t>Electromechanical</w:t>
      </w:r>
      <w:r>
        <w:rPr>
          <w:i/>
          <w:spacing w:val="-6"/>
          <w:sz w:val="19"/>
        </w:rPr>
        <w:t> </w:t>
      </w:r>
      <w:r>
        <w:rPr>
          <w:i/>
          <w:sz w:val="19"/>
        </w:rPr>
        <w:t>Specification</w:t>
      </w:r>
      <w:r>
        <w:rPr>
          <w:sz w:val="19"/>
        </w:rPr>
        <w:t>,</w:t>
      </w:r>
      <w:r>
        <w:rPr>
          <w:spacing w:val="-7"/>
          <w:sz w:val="19"/>
        </w:rPr>
        <w:t> </w:t>
      </w:r>
      <w:r>
        <w:rPr>
          <w:sz w:val="19"/>
        </w:rPr>
        <w:t>Revision</w:t>
      </w:r>
      <w:r>
        <w:rPr>
          <w:spacing w:val="-8"/>
          <w:sz w:val="19"/>
        </w:rPr>
        <w:t> </w:t>
      </w:r>
      <w:r>
        <w:rPr>
          <w:sz w:val="19"/>
        </w:rPr>
        <w:t>2.0,</w:t>
      </w:r>
      <w:r>
        <w:rPr>
          <w:spacing w:val="-7"/>
          <w:sz w:val="19"/>
        </w:rPr>
        <w:t> </w:t>
      </w:r>
      <w:r>
        <w:rPr>
          <w:sz w:val="19"/>
        </w:rPr>
        <w:t>PCI-SIG</w:t>
      </w:r>
    </w:p>
    <w:p>
      <w:pPr>
        <w:pStyle w:val="ListParagraph"/>
        <w:numPr>
          <w:ilvl w:val="0"/>
          <w:numId w:val="12"/>
        </w:numPr>
        <w:tabs>
          <w:tab w:pos="641" w:val="left" w:leader="none"/>
        </w:tabs>
        <w:spacing w:line="240" w:lineRule="auto" w:before="82" w:after="0"/>
        <w:ind w:left="640" w:right="0" w:hanging="181"/>
        <w:jc w:val="left"/>
        <w:rPr>
          <w:sz w:val="19"/>
        </w:rPr>
      </w:pPr>
      <w:r>
        <w:rPr>
          <w:i/>
          <w:sz w:val="19"/>
        </w:rPr>
        <w:t>PHY</w:t>
      </w:r>
      <w:r>
        <w:rPr>
          <w:i/>
          <w:spacing w:val="-16"/>
          <w:sz w:val="19"/>
        </w:rPr>
        <w:t> </w:t>
      </w:r>
      <w:r>
        <w:rPr>
          <w:i/>
          <w:sz w:val="19"/>
        </w:rPr>
        <w:t>Interface</w:t>
      </w:r>
      <w:r>
        <w:rPr>
          <w:i/>
          <w:spacing w:val="-16"/>
          <w:sz w:val="19"/>
        </w:rPr>
        <w:t> </w:t>
      </w:r>
      <w:r>
        <w:rPr>
          <w:i/>
          <w:sz w:val="19"/>
        </w:rPr>
        <w:t>for</w:t>
      </w:r>
      <w:r>
        <w:rPr>
          <w:i/>
          <w:spacing w:val="-17"/>
          <w:sz w:val="19"/>
        </w:rPr>
        <w:t> </w:t>
      </w:r>
      <w:r>
        <w:rPr>
          <w:i/>
          <w:sz w:val="19"/>
        </w:rPr>
        <w:t>the</w:t>
      </w:r>
      <w:r>
        <w:rPr>
          <w:i/>
          <w:spacing w:val="-16"/>
          <w:sz w:val="19"/>
        </w:rPr>
        <w:t> </w:t>
      </w:r>
      <w:r>
        <w:rPr>
          <w:i/>
          <w:sz w:val="19"/>
        </w:rPr>
        <w:t>PCI</w:t>
      </w:r>
      <w:r>
        <w:rPr>
          <w:i/>
          <w:spacing w:val="-17"/>
          <w:sz w:val="19"/>
        </w:rPr>
        <w:t> </w:t>
      </w:r>
      <w:r>
        <w:rPr>
          <w:i/>
          <w:sz w:val="19"/>
        </w:rPr>
        <w:t>Express</w:t>
      </w:r>
      <w:r>
        <w:rPr>
          <w:i/>
          <w:spacing w:val="-15"/>
          <w:sz w:val="19"/>
        </w:rPr>
        <w:t> </w:t>
      </w:r>
      <w:r>
        <w:rPr>
          <w:i/>
          <w:sz w:val="19"/>
        </w:rPr>
        <w:t>Architecture</w:t>
      </w:r>
      <w:r>
        <w:rPr>
          <w:sz w:val="19"/>
        </w:rPr>
        <w:t>,</w:t>
      </w:r>
      <w:r>
        <w:rPr>
          <w:spacing w:val="-16"/>
          <w:sz w:val="19"/>
        </w:rPr>
        <w:t> </w:t>
      </w:r>
      <w:r>
        <w:rPr>
          <w:sz w:val="19"/>
        </w:rPr>
        <w:t>Revision</w:t>
      </w:r>
      <w:r>
        <w:rPr>
          <w:spacing w:val="-17"/>
          <w:sz w:val="19"/>
        </w:rPr>
        <w:t> </w:t>
      </w:r>
      <w:r>
        <w:rPr>
          <w:sz w:val="19"/>
        </w:rPr>
        <w:t>2.0,</w:t>
      </w:r>
      <w:r>
        <w:rPr>
          <w:spacing w:val="-16"/>
          <w:sz w:val="19"/>
        </w:rPr>
        <w:t> </w:t>
      </w:r>
      <w:r>
        <w:rPr>
          <w:sz w:val="19"/>
        </w:rPr>
        <w:t>Intel</w:t>
      </w:r>
      <w:r>
        <w:rPr>
          <w:spacing w:val="-17"/>
          <w:sz w:val="19"/>
        </w:rPr>
        <w:t> </w:t>
      </w:r>
      <w:r>
        <w:rPr>
          <w:sz w:val="19"/>
        </w:rPr>
        <w:t>Corporation</w:t>
      </w:r>
    </w:p>
    <w:p>
      <w:pPr>
        <w:pStyle w:val="ListParagraph"/>
        <w:numPr>
          <w:ilvl w:val="0"/>
          <w:numId w:val="12"/>
        </w:numPr>
        <w:tabs>
          <w:tab w:pos="641" w:val="left" w:leader="none"/>
        </w:tabs>
        <w:spacing w:line="240" w:lineRule="auto" w:before="81" w:after="0"/>
        <w:ind w:left="640" w:right="0" w:hanging="181"/>
        <w:jc w:val="left"/>
        <w:rPr>
          <w:sz w:val="19"/>
        </w:rPr>
      </w:pPr>
      <w:r>
        <w:rPr>
          <w:i/>
          <w:sz w:val="19"/>
        </w:rPr>
        <w:t>PCI-SIG</w:t>
      </w:r>
      <w:r>
        <w:rPr>
          <w:i/>
          <w:spacing w:val="-29"/>
          <w:sz w:val="19"/>
        </w:rPr>
        <w:t> </w:t>
      </w:r>
      <w:r>
        <w:rPr>
          <w:i/>
          <w:sz w:val="19"/>
        </w:rPr>
        <w:t>Engineering</w:t>
      </w:r>
      <w:r>
        <w:rPr>
          <w:i/>
          <w:spacing w:val="-28"/>
          <w:sz w:val="19"/>
        </w:rPr>
        <w:t> </w:t>
      </w:r>
      <w:r>
        <w:rPr>
          <w:i/>
          <w:sz w:val="19"/>
        </w:rPr>
        <w:t>Change</w:t>
      </w:r>
      <w:r>
        <w:rPr>
          <w:i/>
          <w:spacing w:val="-30"/>
          <w:sz w:val="19"/>
        </w:rPr>
        <w:t> </w:t>
      </w:r>
      <w:r>
        <w:rPr>
          <w:i/>
          <w:sz w:val="19"/>
        </w:rPr>
        <w:t>Request:</w:t>
      </w:r>
      <w:r>
        <w:rPr>
          <w:i/>
          <w:spacing w:val="-28"/>
          <w:sz w:val="19"/>
        </w:rPr>
        <w:t> </w:t>
      </w:r>
      <w:r>
        <w:rPr>
          <w:i/>
          <w:sz w:val="19"/>
        </w:rPr>
        <w:t>L1</w:t>
      </w:r>
      <w:r>
        <w:rPr>
          <w:i/>
          <w:spacing w:val="-29"/>
          <w:sz w:val="19"/>
        </w:rPr>
        <w:t> </w:t>
      </w:r>
      <w:r>
        <w:rPr>
          <w:i/>
          <w:sz w:val="19"/>
        </w:rPr>
        <w:t>Substates</w:t>
      </w:r>
      <w:r>
        <w:rPr>
          <w:sz w:val="19"/>
        </w:rPr>
        <w:t>,</w:t>
      </w:r>
      <w:r>
        <w:rPr>
          <w:spacing w:val="-29"/>
          <w:sz w:val="19"/>
        </w:rPr>
        <w:t> </w:t>
      </w:r>
      <w:r>
        <w:rPr>
          <w:sz w:val="19"/>
        </w:rPr>
        <w:t>February</w:t>
      </w:r>
      <w:r>
        <w:rPr>
          <w:spacing w:val="-29"/>
          <w:sz w:val="19"/>
        </w:rPr>
        <w:t> </w:t>
      </w:r>
      <w:r>
        <w:rPr>
          <w:sz w:val="19"/>
        </w:rPr>
        <w:t>1,</w:t>
      </w:r>
      <w:r>
        <w:rPr>
          <w:spacing w:val="-29"/>
          <w:sz w:val="19"/>
        </w:rPr>
        <w:t> </w:t>
      </w:r>
      <w:r>
        <w:rPr>
          <w:sz w:val="19"/>
        </w:rPr>
        <w:t>2012,</w:t>
      </w:r>
      <w:r>
        <w:rPr>
          <w:spacing w:val="-29"/>
          <w:sz w:val="19"/>
        </w:rPr>
        <w:t> </w:t>
      </w:r>
      <w:r>
        <w:rPr>
          <w:sz w:val="19"/>
        </w:rPr>
        <w:t>PCI-SIG</w:t>
      </w:r>
    </w:p>
    <w:p>
      <w:pPr>
        <w:pStyle w:val="ListParagraph"/>
        <w:numPr>
          <w:ilvl w:val="0"/>
          <w:numId w:val="12"/>
        </w:numPr>
        <w:tabs>
          <w:tab w:pos="641" w:val="left" w:leader="none"/>
        </w:tabs>
        <w:spacing w:line="240" w:lineRule="auto" w:before="82" w:after="0"/>
        <w:ind w:left="640" w:right="0" w:hanging="181"/>
        <w:jc w:val="left"/>
        <w:rPr>
          <w:sz w:val="19"/>
        </w:rPr>
      </w:pPr>
      <w:r>
        <w:rPr>
          <w:i/>
          <w:w w:val="95"/>
          <w:sz w:val="19"/>
        </w:rPr>
        <w:t>IEEE Standard 1149.1-2001</w:t>
      </w:r>
      <w:r>
        <w:rPr>
          <w:w w:val="95"/>
          <w:sz w:val="19"/>
        </w:rPr>
        <w:t>,</w:t>
      </w:r>
      <w:r>
        <w:rPr>
          <w:spacing w:val="3"/>
          <w:w w:val="95"/>
          <w:sz w:val="19"/>
        </w:rPr>
        <w:t> </w:t>
      </w:r>
      <w:r>
        <w:rPr>
          <w:w w:val="95"/>
          <w:sz w:val="19"/>
        </w:rPr>
        <w:t>IEEE</w:t>
      </w:r>
    </w:p>
    <w:p>
      <w:pPr>
        <w:pStyle w:val="ListParagraph"/>
        <w:numPr>
          <w:ilvl w:val="0"/>
          <w:numId w:val="12"/>
        </w:numPr>
        <w:tabs>
          <w:tab w:pos="641" w:val="left" w:leader="none"/>
        </w:tabs>
        <w:spacing w:line="240" w:lineRule="auto" w:before="82" w:after="0"/>
        <w:ind w:left="640" w:right="0" w:hanging="181"/>
        <w:jc w:val="left"/>
        <w:rPr>
          <w:sz w:val="19"/>
        </w:rPr>
      </w:pPr>
      <w:r>
        <w:rPr>
          <w:i/>
          <w:w w:val="95"/>
          <w:sz w:val="19"/>
        </w:rPr>
        <w:t>IEEE Standard 1149.6-2003</w:t>
      </w:r>
      <w:r>
        <w:rPr>
          <w:w w:val="95"/>
          <w:sz w:val="19"/>
        </w:rPr>
        <w:t>,</w:t>
      </w:r>
      <w:r>
        <w:rPr>
          <w:spacing w:val="3"/>
          <w:w w:val="95"/>
          <w:sz w:val="19"/>
        </w:rPr>
        <w:t> </w:t>
      </w:r>
      <w:r>
        <w:rPr>
          <w:w w:val="95"/>
          <w:sz w:val="19"/>
        </w:rPr>
        <w:t>IEEE</w:t>
      </w:r>
    </w:p>
    <w:p>
      <w:pPr>
        <w:spacing w:after="0" w:line="240" w:lineRule="auto"/>
        <w:jc w:val="left"/>
        <w:rPr>
          <w:sz w:val="19"/>
        </w:rPr>
        <w:sectPr>
          <w:pgSz w:w="12240" w:h="15840"/>
          <w:pgMar w:header="690" w:footer="710" w:top="1480" w:bottom="900" w:left="440" w:right="60"/>
        </w:sectPr>
      </w:pPr>
    </w:p>
    <w:p>
      <w:pPr>
        <w:pStyle w:val="Heading4"/>
        <w:rPr>
          <w:i/>
        </w:rPr>
      </w:pPr>
      <w:bookmarkStart w:name="10/100 EMAC Timing (ETH0 and ETH1)" w:id="360"/>
      <w:bookmarkEnd w:id="360"/>
      <w:r>
        <w:rPr>
          <w:b w:val="0"/>
          <w:i w:val="0"/>
        </w:rPr>
      </w:r>
      <w:bookmarkStart w:name="_bookmark168" w:id="361"/>
      <w:bookmarkEnd w:id="361"/>
      <w:r>
        <w:rPr>
          <w:b w:val="0"/>
          <w:i w:val="0"/>
        </w:rPr>
      </w:r>
      <w:r>
        <w:rPr>
          <w:i/>
          <w:w w:val="85"/>
        </w:rPr>
        <w:t>10/100 EMAC Timing (ETH0 and ETH1)</w:t>
      </w:r>
    </w:p>
    <w:p>
      <w:pPr>
        <w:pStyle w:val="BodyText"/>
        <w:spacing w:before="94"/>
        <w:ind w:left="640"/>
      </w:pPr>
      <w:hyperlink w:history="true" w:anchor="_bookmark169">
        <w:r>
          <w:rPr>
            <w:color w:val="0000FF"/>
          </w:rPr>
          <w:t>Table 91 </w:t>
        </w:r>
      </w:hyperlink>
      <w:r>
        <w:rPr/>
        <w:t>through </w:t>
      </w:r>
      <w:hyperlink w:history="true" w:anchor="_bookmark171">
        <w:r>
          <w:rPr>
            <w:color w:val="0000FF"/>
          </w:rPr>
          <w:t>Table 93 </w:t>
        </w:r>
      </w:hyperlink>
      <w:r>
        <w:rPr/>
        <w:t>and </w:t>
      </w:r>
      <w:hyperlink w:history="true" w:anchor="_bookmark170">
        <w:r>
          <w:rPr>
            <w:color w:val="0000FF"/>
          </w:rPr>
          <w:t>Figure 63 </w:t>
        </w:r>
      </w:hyperlink>
      <w:r>
        <w:rPr/>
        <w:t>through </w:t>
      </w:r>
      <w:hyperlink w:history="true" w:anchor="_bookmark172">
        <w:r>
          <w:rPr>
            <w:color w:val="0000FF"/>
          </w:rPr>
          <w:t>Figure 65 </w:t>
        </w:r>
      </w:hyperlink>
      <w:r>
        <w:rPr/>
        <w:t>describe the RMII EMAC operations.</w:t>
      </w:r>
    </w:p>
    <w:p>
      <w:pPr>
        <w:pStyle w:val="Heading5"/>
        <w:spacing w:before="187"/>
        <w:rPr>
          <w:sz w:val="14"/>
        </w:rPr>
      </w:pPr>
      <w:bookmarkStart w:name="_bookmark169" w:id="362"/>
      <w:bookmarkEnd w:id="362"/>
      <w:r>
        <w:rPr>
          <w:b w:val="0"/>
        </w:rPr>
      </w:r>
      <w:r>
        <w:rPr/>
        <w:t>Table 91. 10/100 EMAC Timing</w:t>
      </w:r>
      <w:r>
        <w:rPr>
          <w:rFonts w:ascii="Verdana" w:hAnsi="Verdana"/>
          <w:i/>
          <w:sz w:val="20"/>
        </w:rPr>
        <w:t>—</w:t>
      </w:r>
      <w:r>
        <w:rPr/>
        <w:t>RMII Receive Signal</w:t>
      </w:r>
      <w:r>
        <w:rPr>
          <w:position w:val="7"/>
          <w:sz w:val="14"/>
        </w:rPr>
        <w:t>1</w:t>
      </w:r>
    </w:p>
    <w:p>
      <w:pPr>
        <w:pStyle w:val="BodyText"/>
        <w:spacing w:before="10"/>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1"/>
        <w:gridCol w:w="1306"/>
        <w:gridCol w:w="1565"/>
        <w:gridCol w:w="631"/>
      </w:tblGrid>
      <w:tr>
        <w:trPr>
          <w:trHeight w:val="275" w:hRule="atLeast"/>
        </w:trPr>
        <w:tc>
          <w:tcPr>
            <w:tcW w:w="6941"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r>
              <w:rPr>
                <w:rFonts w:ascii="Verdana"/>
                <w:b/>
                <w:w w:val="90"/>
                <w:sz w:val="18"/>
                <w:vertAlign w:val="superscript"/>
              </w:rPr>
              <w:t>2</w:t>
            </w:r>
          </w:p>
        </w:tc>
        <w:tc>
          <w:tcPr>
            <w:tcW w:w="1306"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565" w:type="dxa"/>
            <w:tcBorders>
              <w:top w:val="single" w:sz="4" w:space="0" w:color="000000"/>
              <w:bottom w:val="single" w:sz="4" w:space="0" w:color="000000"/>
              <w:right w:val="single" w:sz="4" w:space="0" w:color="000000"/>
            </w:tcBorders>
          </w:tcPr>
          <w:p>
            <w:pPr>
              <w:pStyle w:val="TableParagraph"/>
              <w:spacing w:before="19"/>
              <w:ind w:left="192"/>
              <w:rPr>
                <w:rFonts w:ascii="Verdana"/>
                <w:b/>
                <w:sz w:val="18"/>
              </w:rPr>
            </w:pPr>
            <w:r>
              <w:rPr>
                <w:rFonts w:ascii="Verdana"/>
                <w:b/>
                <w:w w:val="90"/>
                <w:sz w:val="18"/>
              </w:rPr>
              <w:t>Max</w:t>
            </w:r>
          </w:p>
        </w:tc>
        <w:tc>
          <w:tcPr>
            <w:tcW w:w="631" w:type="dxa"/>
            <w:tcBorders>
              <w:top w:val="single" w:sz="4" w:space="0" w:color="000000"/>
              <w:left w:val="single" w:sz="4" w:space="0" w:color="000000"/>
              <w:bottom w:val="single" w:sz="4" w:space="0" w:color="000000"/>
            </w:tcBorders>
          </w:tcPr>
          <w:p>
            <w:pPr>
              <w:pStyle w:val="TableParagraph"/>
              <w:spacing w:before="19"/>
              <w:ind w:left="57"/>
              <w:rPr>
                <w:rFonts w:ascii="Verdana"/>
                <w:b/>
                <w:sz w:val="18"/>
              </w:rPr>
            </w:pPr>
            <w:r>
              <w:rPr>
                <w:rFonts w:ascii="Verdana"/>
                <w:b/>
                <w:w w:val="90"/>
                <w:sz w:val="18"/>
              </w:rPr>
              <w:t>Unit</w:t>
            </w:r>
          </w:p>
        </w:tc>
      </w:tr>
      <w:tr>
        <w:trPr>
          <w:trHeight w:val="279" w:hRule="atLeast"/>
        </w:trPr>
        <w:tc>
          <w:tcPr>
            <w:tcW w:w="6941"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1306" w:type="dxa"/>
            <w:tcBorders>
              <w:top w:val="single" w:sz="4" w:space="0" w:color="000000"/>
              <w:left w:val="single" w:sz="4" w:space="0" w:color="000000"/>
            </w:tcBorders>
          </w:tcPr>
          <w:p>
            <w:pPr>
              <w:pStyle w:val="TableParagraph"/>
              <w:spacing w:before="0"/>
              <w:rPr>
                <w:rFonts w:ascii="Times New Roman"/>
                <w:sz w:val="16"/>
              </w:rPr>
            </w:pPr>
          </w:p>
        </w:tc>
        <w:tc>
          <w:tcPr>
            <w:tcW w:w="1565" w:type="dxa"/>
            <w:tcBorders>
              <w:top w:val="single" w:sz="4" w:space="0" w:color="000000"/>
              <w:right w:val="single" w:sz="4" w:space="0" w:color="000000"/>
            </w:tcBorders>
          </w:tcPr>
          <w:p>
            <w:pPr>
              <w:pStyle w:val="TableParagraph"/>
              <w:spacing w:before="0"/>
              <w:rPr>
                <w:rFonts w:ascii="Times New Roman"/>
                <w:sz w:val="16"/>
              </w:rPr>
            </w:pPr>
          </w:p>
        </w:tc>
        <w:tc>
          <w:tcPr>
            <w:tcW w:w="631"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6941" w:type="dxa"/>
            <w:tcBorders>
              <w:right w:val="single" w:sz="4" w:space="0" w:color="000000"/>
            </w:tcBorders>
          </w:tcPr>
          <w:p>
            <w:pPr>
              <w:pStyle w:val="TableParagraph"/>
              <w:tabs>
                <w:tab w:pos="1504" w:val="left" w:leader="none"/>
              </w:tabs>
              <w:spacing w:before="36"/>
              <w:ind w:left="64"/>
              <w:rPr>
                <w:sz w:val="18"/>
              </w:rPr>
            </w:pPr>
            <w:r>
              <w:rPr>
                <w:sz w:val="18"/>
              </w:rPr>
              <w:t>t</w:t>
            </w:r>
            <w:r>
              <w:rPr>
                <w:position w:val="-2"/>
                <w:sz w:val="14"/>
              </w:rPr>
              <w:t>REFCLKF</w:t>
              <w:tab/>
            </w:r>
            <w:r>
              <w:rPr>
                <w:sz w:val="18"/>
              </w:rPr>
              <w:t>ETHx_REFCLK</w:t>
            </w:r>
            <w:r>
              <w:rPr>
                <w:spacing w:val="-21"/>
                <w:sz w:val="18"/>
              </w:rPr>
              <w:t> </w:t>
            </w:r>
            <w:r>
              <w:rPr>
                <w:sz w:val="18"/>
              </w:rPr>
              <w:t>Frequency</w:t>
            </w:r>
            <w:r>
              <w:rPr>
                <w:spacing w:val="-22"/>
                <w:sz w:val="18"/>
              </w:rPr>
              <w:t> </w:t>
            </w:r>
            <w:r>
              <w:rPr>
                <w:sz w:val="18"/>
              </w:rPr>
              <w:t>(f</w:t>
            </w:r>
            <w:r>
              <w:rPr>
                <w:position w:val="-2"/>
                <w:sz w:val="14"/>
              </w:rPr>
              <w:t>SCLK0</w:t>
            </w:r>
            <w:r>
              <w:rPr>
                <w:spacing w:val="-10"/>
                <w:position w:val="-2"/>
                <w:sz w:val="14"/>
              </w:rPr>
              <w:t> </w:t>
            </w:r>
            <w:r>
              <w:rPr>
                <w:sz w:val="18"/>
              </w:rPr>
              <w:t>=</w:t>
            </w:r>
            <w:r>
              <w:rPr>
                <w:spacing w:val="-22"/>
                <w:sz w:val="18"/>
              </w:rPr>
              <w:t> </w:t>
            </w:r>
            <w:r>
              <w:rPr>
                <w:sz w:val="18"/>
              </w:rPr>
              <w:t>SCLK0</w:t>
            </w:r>
            <w:r>
              <w:rPr>
                <w:spacing w:val="-22"/>
                <w:sz w:val="18"/>
              </w:rPr>
              <w:t> </w:t>
            </w:r>
            <w:r>
              <w:rPr>
                <w:sz w:val="18"/>
              </w:rPr>
              <w:t>Frequency)</w:t>
            </w:r>
          </w:p>
        </w:tc>
        <w:tc>
          <w:tcPr>
            <w:tcW w:w="1306" w:type="dxa"/>
            <w:tcBorders>
              <w:left w:val="single" w:sz="4" w:space="0" w:color="000000"/>
            </w:tcBorders>
          </w:tcPr>
          <w:p>
            <w:pPr>
              <w:pStyle w:val="TableParagraph"/>
              <w:spacing w:before="0"/>
              <w:rPr>
                <w:rFonts w:ascii="Times New Roman"/>
                <w:sz w:val="16"/>
              </w:rPr>
            </w:pPr>
          </w:p>
        </w:tc>
        <w:tc>
          <w:tcPr>
            <w:tcW w:w="1565" w:type="dxa"/>
            <w:tcBorders>
              <w:right w:val="single" w:sz="4" w:space="0" w:color="000000"/>
            </w:tcBorders>
          </w:tcPr>
          <w:p>
            <w:pPr>
              <w:pStyle w:val="TableParagraph"/>
              <w:spacing w:before="36"/>
              <w:ind w:left="192"/>
              <w:rPr>
                <w:sz w:val="18"/>
              </w:rPr>
            </w:pPr>
            <w:r>
              <w:rPr>
                <w:w w:val="110"/>
                <w:sz w:val="18"/>
              </w:rPr>
              <w:t>50 + 1%</w:t>
            </w:r>
          </w:p>
        </w:tc>
        <w:tc>
          <w:tcPr>
            <w:tcW w:w="631" w:type="dxa"/>
            <w:tcBorders>
              <w:left w:val="single" w:sz="4" w:space="0" w:color="000000"/>
            </w:tcBorders>
          </w:tcPr>
          <w:p>
            <w:pPr>
              <w:pStyle w:val="TableParagraph"/>
              <w:spacing w:before="36"/>
              <w:ind w:left="57"/>
              <w:rPr>
                <w:sz w:val="18"/>
              </w:rPr>
            </w:pPr>
            <w:r>
              <w:rPr>
                <w:sz w:val="18"/>
              </w:rPr>
              <w:t>MHz</w:t>
            </w:r>
          </w:p>
        </w:tc>
      </w:tr>
      <w:tr>
        <w:trPr>
          <w:trHeight w:val="284" w:hRule="atLeast"/>
        </w:trPr>
        <w:tc>
          <w:tcPr>
            <w:tcW w:w="6941" w:type="dxa"/>
            <w:tcBorders>
              <w:right w:val="single" w:sz="4" w:space="0" w:color="000000"/>
            </w:tcBorders>
          </w:tcPr>
          <w:p>
            <w:pPr>
              <w:pStyle w:val="TableParagraph"/>
              <w:tabs>
                <w:tab w:pos="1504" w:val="left" w:leader="none"/>
              </w:tabs>
              <w:ind w:left="64"/>
              <w:rPr>
                <w:sz w:val="18"/>
              </w:rPr>
            </w:pPr>
            <w:r>
              <w:rPr>
                <w:sz w:val="18"/>
              </w:rPr>
              <w:t>t</w:t>
            </w:r>
            <w:r>
              <w:rPr>
                <w:position w:val="-2"/>
                <w:sz w:val="14"/>
              </w:rPr>
              <w:t>REFCLKW</w:t>
              <w:tab/>
            </w:r>
            <w:r>
              <w:rPr>
                <w:sz w:val="18"/>
              </w:rPr>
              <w:t>ETHx_REFCLK</w:t>
            </w:r>
            <w:r>
              <w:rPr>
                <w:spacing w:val="-23"/>
                <w:sz w:val="18"/>
              </w:rPr>
              <w:t> </w:t>
            </w:r>
            <w:r>
              <w:rPr>
                <w:sz w:val="18"/>
              </w:rPr>
              <w:t>Width</w:t>
            </w:r>
            <w:r>
              <w:rPr>
                <w:spacing w:val="-23"/>
                <w:sz w:val="18"/>
              </w:rPr>
              <w:t> </w:t>
            </w:r>
            <w:r>
              <w:rPr>
                <w:sz w:val="18"/>
              </w:rPr>
              <w:t>(t</w:t>
            </w:r>
            <w:r>
              <w:rPr>
                <w:position w:val="-2"/>
                <w:sz w:val="14"/>
              </w:rPr>
              <w:t>REFCLKF</w:t>
            </w:r>
            <w:r>
              <w:rPr>
                <w:spacing w:val="-11"/>
                <w:position w:val="-2"/>
                <w:sz w:val="14"/>
              </w:rPr>
              <w:t> </w:t>
            </w:r>
            <w:r>
              <w:rPr>
                <w:sz w:val="18"/>
              </w:rPr>
              <w:t>=</w:t>
            </w:r>
            <w:r>
              <w:rPr>
                <w:spacing w:val="-22"/>
                <w:sz w:val="18"/>
              </w:rPr>
              <w:t> </w:t>
            </w:r>
            <w:r>
              <w:rPr>
                <w:sz w:val="18"/>
              </w:rPr>
              <w:t>ETHx_REFCLK</w:t>
            </w:r>
            <w:r>
              <w:rPr>
                <w:spacing w:val="-22"/>
                <w:sz w:val="18"/>
              </w:rPr>
              <w:t> </w:t>
            </w:r>
            <w:r>
              <w:rPr>
                <w:sz w:val="18"/>
              </w:rPr>
              <w:t>Period)</w:t>
            </w:r>
          </w:p>
        </w:tc>
        <w:tc>
          <w:tcPr>
            <w:tcW w:w="1306" w:type="dxa"/>
            <w:tcBorders>
              <w:left w:val="single" w:sz="4" w:space="0" w:color="000000"/>
            </w:tcBorders>
          </w:tcPr>
          <w:p>
            <w:pPr>
              <w:pStyle w:val="TableParagraph"/>
              <w:ind w:left="59"/>
              <w:rPr>
                <w:sz w:val="18"/>
              </w:rPr>
            </w:pPr>
            <w:r>
              <w:rPr>
                <w:position w:val="3"/>
                <w:sz w:val="18"/>
              </w:rPr>
              <w:t>t</w:t>
            </w:r>
            <w:r>
              <w:rPr>
                <w:sz w:val="14"/>
              </w:rPr>
              <w:t>REFCLKF </w:t>
            </w:r>
            <w:r>
              <w:rPr>
                <w:position w:val="3"/>
                <w:sz w:val="18"/>
              </w:rPr>
              <w:t>× 35%</w:t>
            </w:r>
          </w:p>
        </w:tc>
        <w:tc>
          <w:tcPr>
            <w:tcW w:w="1565" w:type="dxa"/>
            <w:tcBorders>
              <w:right w:val="single" w:sz="4" w:space="0" w:color="000000"/>
            </w:tcBorders>
          </w:tcPr>
          <w:p>
            <w:pPr>
              <w:pStyle w:val="TableParagraph"/>
              <w:ind w:left="192"/>
              <w:rPr>
                <w:sz w:val="18"/>
              </w:rPr>
            </w:pPr>
            <w:r>
              <w:rPr>
                <w:position w:val="3"/>
                <w:sz w:val="18"/>
              </w:rPr>
              <w:t>t</w:t>
            </w:r>
            <w:r>
              <w:rPr>
                <w:sz w:val="14"/>
              </w:rPr>
              <w:t>REFCLKF </w:t>
            </w:r>
            <w:r>
              <w:rPr>
                <w:position w:val="3"/>
                <w:sz w:val="18"/>
              </w:rPr>
              <w:t>× 65%</w:t>
            </w:r>
          </w:p>
        </w:tc>
        <w:tc>
          <w:tcPr>
            <w:tcW w:w="631" w:type="dxa"/>
            <w:tcBorders>
              <w:left w:val="single" w:sz="4" w:space="0" w:color="000000"/>
            </w:tcBorders>
          </w:tcPr>
          <w:p>
            <w:pPr>
              <w:pStyle w:val="TableParagraph"/>
              <w:ind w:left="57"/>
              <w:rPr>
                <w:sz w:val="18"/>
              </w:rPr>
            </w:pPr>
            <w:r>
              <w:rPr>
                <w:sz w:val="18"/>
              </w:rPr>
              <w:t>ns</w:t>
            </w:r>
          </w:p>
        </w:tc>
      </w:tr>
      <w:tr>
        <w:trPr>
          <w:trHeight w:val="285" w:hRule="atLeast"/>
        </w:trPr>
        <w:tc>
          <w:tcPr>
            <w:tcW w:w="6941" w:type="dxa"/>
            <w:tcBorders>
              <w:right w:val="single" w:sz="4" w:space="0" w:color="000000"/>
            </w:tcBorders>
          </w:tcPr>
          <w:p>
            <w:pPr>
              <w:pStyle w:val="TableParagraph"/>
              <w:tabs>
                <w:tab w:pos="1504" w:val="left" w:leader="none"/>
              </w:tabs>
              <w:ind w:left="64"/>
              <w:rPr>
                <w:sz w:val="18"/>
              </w:rPr>
            </w:pPr>
            <w:r>
              <w:rPr>
                <w:sz w:val="18"/>
              </w:rPr>
              <w:t>t</w:t>
            </w:r>
            <w:r>
              <w:rPr>
                <w:position w:val="-2"/>
                <w:sz w:val="14"/>
              </w:rPr>
              <w:t>REFCLKIS</w:t>
              <w:tab/>
            </w:r>
            <w:r>
              <w:rPr>
                <w:sz w:val="18"/>
              </w:rPr>
              <w:t>Rx</w:t>
            </w:r>
            <w:r>
              <w:rPr>
                <w:spacing w:val="-28"/>
                <w:sz w:val="18"/>
              </w:rPr>
              <w:t> </w:t>
            </w:r>
            <w:r>
              <w:rPr>
                <w:sz w:val="18"/>
              </w:rPr>
              <w:t>Input</w:t>
            </w:r>
            <w:r>
              <w:rPr>
                <w:spacing w:val="-27"/>
                <w:sz w:val="18"/>
              </w:rPr>
              <w:t> </w:t>
            </w:r>
            <w:r>
              <w:rPr>
                <w:sz w:val="18"/>
              </w:rPr>
              <w:t>Valid</w:t>
            </w:r>
            <w:r>
              <w:rPr>
                <w:spacing w:val="-28"/>
                <w:sz w:val="18"/>
              </w:rPr>
              <w:t> </w:t>
            </w:r>
            <w:r>
              <w:rPr>
                <w:sz w:val="18"/>
              </w:rPr>
              <w:t>to</w:t>
            </w:r>
            <w:r>
              <w:rPr>
                <w:spacing w:val="-27"/>
                <w:sz w:val="18"/>
              </w:rPr>
              <w:t> </w:t>
            </w:r>
            <w:r>
              <w:rPr>
                <w:sz w:val="18"/>
              </w:rPr>
              <w:t>RMII</w:t>
            </w:r>
            <w:r>
              <w:rPr>
                <w:spacing w:val="-27"/>
                <w:sz w:val="18"/>
              </w:rPr>
              <w:t> </w:t>
            </w:r>
            <w:r>
              <w:rPr>
                <w:sz w:val="18"/>
              </w:rPr>
              <w:t>ETHx_REFCLK</w:t>
            </w:r>
            <w:r>
              <w:rPr>
                <w:spacing w:val="-28"/>
                <w:sz w:val="18"/>
              </w:rPr>
              <w:t> </w:t>
            </w:r>
            <w:r>
              <w:rPr>
                <w:sz w:val="18"/>
              </w:rPr>
              <w:t>Rising</w:t>
            </w:r>
            <w:r>
              <w:rPr>
                <w:spacing w:val="-27"/>
                <w:sz w:val="18"/>
              </w:rPr>
              <w:t> </w:t>
            </w:r>
            <w:r>
              <w:rPr>
                <w:sz w:val="18"/>
              </w:rPr>
              <w:t>Edge</w:t>
            </w:r>
            <w:r>
              <w:rPr>
                <w:spacing w:val="-27"/>
                <w:sz w:val="18"/>
              </w:rPr>
              <w:t> </w:t>
            </w:r>
            <w:r>
              <w:rPr>
                <w:sz w:val="18"/>
              </w:rPr>
              <w:t>(Data</w:t>
            </w:r>
            <w:r>
              <w:rPr>
                <w:spacing w:val="-28"/>
                <w:sz w:val="18"/>
              </w:rPr>
              <w:t> </w:t>
            </w:r>
            <w:r>
              <w:rPr>
                <w:sz w:val="18"/>
              </w:rPr>
              <w:t>Input</w:t>
            </w:r>
            <w:r>
              <w:rPr>
                <w:spacing w:val="-28"/>
                <w:sz w:val="18"/>
              </w:rPr>
              <w:t> </w:t>
            </w:r>
            <w:r>
              <w:rPr>
                <w:sz w:val="18"/>
              </w:rPr>
              <w:t>Setup)</w:t>
            </w:r>
          </w:p>
        </w:tc>
        <w:tc>
          <w:tcPr>
            <w:tcW w:w="1306" w:type="dxa"/>
            <w:tcBorders>
              <w:left w:val="single" w:sz="4" w:space="0" w:color="000000"/>
            </w:tcBorders>
          </w:tcPr>
          <w:p>
            <w:pPr>
              <w:pStyle w:val="TableParagraph"/>
              <w:ind w:left="58"/>
              <w:rPr>
                <w:sz w:val="18"/>
              </w:rPr>
            </w:pPr>
            <w:r>
              <w:rPr>
                <w:w w:val="95"/>
                <w:sz w:val="18"/>
              </w:rPr>
              <w:t>1.75</w:t>
            </w:r>
          </w:p>
        </w:tc>
        <w:tc>
          <w:tcPr>
            <w:tcW w:w="1565" w:type="dxa"/>
            <w:tcBorders>
              <w:right w:val="single" w:sz="4" w:space="0" w:color="000000"/>
            </w:tcBorders>
          </w:tcPr>
          <w:p>
            <w:pPr>
              <w:pStyle w:val="TableParagraph"/>
              <w:spacing w:before="0"/>
              <w:rPr>
                <w:rFonts w:ascii="Times New Roman"/>
                <w:sz w:val="16"/>
              </w:rPr>
            </w:pPr>
          </w:p>
        </w:tc>
        <w:tc>
          <w:tcPr>
            <w:tcW w:w="631" w:type="dxa"/>
            <w:tcBorders>
              <w:left w:val="single" w:sz="4" w:space="0" w:color="000000"/>
            </w:tcBorders>
          </w:tcPr>
          <w:p>
            <w:pPr>
              <w:pStyle w:val="TableParagraph"/>
              <w:ind w:left="57"/>
              <w:rPr>
                <w:sz w:val="18"/>
              </w:rPr>
            </w:pPr>
            <w:r>
              <w:rPr>
                <w:sz w:val="18"/>
              </w:rPr>
              <w:t>ns</w:t>
            </w:r>
          </w:p>
        </w:tc>
      </w:tr>
      <w:tr>
        <w:trPr>
          <w:trHeight w:val="269" w:hRule="atLeast"/>
        </w:trPr>
        <w:tc>
          <w:tcPr>
            <w:tcW w:w="6941" w:type="dxa"/>
            <w:tcBorders>
              <w:bottom w:val="single" w:sz="4" w:space="0" w:color="000000"/>
              <w:right w:val="single" w:sz="4" w:space="0" w:color="000000"/>
            </w:tcBorders>
          </w:tcPr>
          <w:p>
            <w:pPr>
              <w:pStyle w:val="TableParagraph"/>
              <w:tabs>
                <w:tab w:pos="1504" w:val="left" w:leader="none"/>
              </w:tabs>
              <w:spacing w:line="223" w:lineRule="exact"/>
              <w:ind w:left="64"/>
              <w:rPr>
                <w:sz w:val="18"/>
              </w:rPr>
            </w:pPr>
            <w:r>
              <w:rPr>
                <w:sz w:val="18"/>
              </w:rPr>
              <w:t>t</w:t>
            </w:r>
            <w:r>
              <w:rPr>
                <w:position w:val="-2"/>
                <w:sz w:val="14"/>
              </w:rPr>
              <w:t>REFCLKIH</w:t>
              <w:tab/>
            </w:r>
            <w:r>
              <w:rPr>
                <w:sz w:val="18"/>
              </w:rPr>
              <w:t>RMII</w:t>
            </w:r>
            <w:r>
              <w:rPr>
                <w:spacing w:val="-28"/>
                <w:sz w:val="18"/>
              </w:rPr>
              <w:t> </w:t>
            </w:r>
            <w:r>
              <w:rPr>
                <w:sz w:val="18"/>
              </w:rPr>
              <w:t>ETHx_REFCLK</w:t>
            </w:r>
            <w:r>
              <w:rPr>
                <w:spacing w:val="-28"/>
                <w:sz w:val="18"/>
              </w:rPr>
              <w:t> </w:t>
            </w:r>
            <w:r>
              <w:rPr>
                <w:sz w:val="18"/>
              </w:rPr>
              <w:t>Rising</w:t>
            </w:r>
            <w:r>
              <w:rPr>
                <w:spacing w:val="-28"/>
                <w:sz w:val="18"/>
              </w:rPr>
              <w:t> </w:t>
            </w:r>
            <w:r>
              <w:rPr>
                <w:sz w:val="18"/>
              </w:rPr>
              <w:t>Edge</w:t>
            </w:r>
            <w:r>
              <w:rPr>
                <w:spacing w:val="-28"/>
                <w:sz w:val="18"/>
              </w:rPr>
              <w:t> </w:t>
            </w:r>
            <w:r>
              <w:rPr>
                <w:sz w:val="18"/>
              </w:rPr>
              <w:t>to</w:t>
            </w:r>
            <w:r>
              <w:rPr>
                <w:spacing w:val="-28"/>
                <w:sz w:val="18"/>
              </w:rPr>
              <w:t> </w:t>
            </w:r>
            <w:r>
              <w:rPr>
                <w:sz w:val="18"/>
              </w:rPr>
              <w:t>Rx</w:t>
            </w:r>
            <w:r>
              <w:rPr>
                <w:spacing w:val="-28"/>
                <w:sz w:val="18"/>
              </w:rPr>
              <w:t> </w:t>
            </w:r>
            <w:r>
              <w:rPr>
                <w:sz w:val="18"/>
              </w:rPr>
              <w:t>Input</w:t>
            </w:r>
            <w:r>
              <w:rPr>
                <w:spacing w:val="-27"/>
                <w:sz w:val="18"/>
              </w:rPr>
              <w:t> </w:t>
            </w:r>
            <w:r>
              <w:rPr>
                <w:sz w:val="18"/>
              </w:rPr>
              <w:t>Invalid</w:t>
            </w:r>
            <w:r>
              <w:rPr>
                <w:spacing w:val="-28"/>
                <w:sz w:val="18"/>
              </w:rPr>
              <w:t> </w:t>
            </w:r>
            <w:r>
              <w:rPr>
                <w:sz w:val="18"/>
              </w:rPr>
              <w:t>(Data</w:t>
            </w:r>
            <w:r>
              <w:rPr>
                <w:spacing w:val="-28"/>
                <w:sz w:val="18"/>
              </w:rPr>
              <w:t> </w:t>
            </w:r>
            <w:r>
              <w:rPr>
                <w:sz w:val="18"/>
              </w:rPr>
              <w:t>Input</w:t>
            </w:r>
            <w:r>
              <w:rPr>
                <w:spacing w:val="-28"/>
                <w:sz w:val="18"/>
              </w:rPr>
              <w:t> </w:t>
            </w:r>
            <w:r>
              <w:rPr>
                <w:sz w:val="18"/>
              </w:rPr>
              <w:t>Hold)</w:t>
            </w:r>
          </w:p>
        </w:tc>
        <w:tc>
          <w:tcPr>
            <w:tcW w:w="1306" w:type="dxa"/>
            <w:tcBorders>
              <w:left w:val="single" w:sz="4" w:space="0" w:color="000000"/>
              <w:bottom w:val="single" w:sz="4" w:space="0" w:color="000000"/>
            </w:tcBorders>
          </w:tcPr>
          <w:p>
            <w:pPr>
              <w:pStyle w:val="TableParagraph"/>
              <w:ind w:left="59"/>
              <w:rPr>
                <w:sz w:val="18"/>
              </w:rPr>
            </w:pPr>
            <w:r>
              <w:rPr>
                <w:w w:val="95"/>
                <w:sz w:val="18"/>
              </w:rPr>
              <w:t>1.6</w:t>
            </w:r>
          </w:p>
        </w:tc>
        <w:tc>
          <w:tcPr>
            <w:tcW w:w="1565" w:type="dxa"/>
            <w:tcBorders>
              <w:bottom w:val="single" w:sz="4" w:space="0" w:color="000000"/>
              <w:right w:val="single" w:sz="4" w:space="0" w:color="000000"/>
            </w:tcBorders>
          </w:tcPr>
          <w:p>
            <w:pPr>
              <w:pStyle w:val="TableParagraph"/>
              <w:spacing w:before="0"/>
              <w:rPr>
                <w:rFonts w:ascii="Times New Roman"/>
                <w:sz w:val="16"/>
              </w:rPr>
            </w:pPr>
          </w:p>
        </w:tc>
        <w:tc>
          <w:tcPr>
            <w:tcW w:w="631" w:type="dxa"/>
            <w:tcBorders>
              <w:left w:val="single" w:sz="4" w:space="0" w:color="000000"/>
              <w:bottom w:val="single" w:sz="4" w:space="0" w:color="000000"/>
            </w:tcBorders>
          </w:tcPr>
          <w:p>
            <w:pPr>
              <w:pStyle w:val="TableParagraph"/>
              <w:ind w:left="57"/>
              <w:rPr>
                <w:sz w:val="18"/>
              </w:rPr>
            </w:pPr>
            <w:r>
              <w:rPr>
                <w:sz w:val="18"/>
              </w:rPr>
              <w:t>ns</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These specifications apply to ETH0 and ETH1.</w:t>
      </w:r>
    </w:p>
    <w:p>
      <w:pPr>
        <w:spacing w:line="192" w:lineRule="exact" w:before="0"/>
        <w:ind w:left="640" w:right="0" w:firstLine="0"/>
        <w:jc w:val="left"/>
        <w:rPr>
          <w:rFonts w:ascii="Times New Roman" w:hAnsi="Times New Roman"/>
          <w:sz w:val="15"/>
        </w:rPr>
      </w:pPr>
      <w:r>
        <w:rPr>
          <w:rFonts w:ascii="Times New Roman" w:hAnsi="Times New Roman"/>
          <w:position w:val="6"/>
          <w:sz w:val="11"/>
        </w:rPr>
        <w:t>2 </w:t>
      </w:r>
      <w:r>
        <w:rPr>
          <w:rFonts w:ascii="Times New Roman" w:hAnsi="Times New Roman"/>
          <w:sz w:val="15"/>
        </w:rPr>
        <w:t>RMII inputs synchronous to RMII ETHx_REFCLK are ETHx_RXD1–0, RMII ETHx_CRS, and ERxER.</w:t>
      </w:r>
    </w:p>
    <w:p>
      <w:pPr>
        <w:pStyle w:val="BodyText"/>
        <w:rPr>
          <w:sz w:val="20"/>
        </w:rPr>
      </w:pPr>
    </w:p>
    <w:p>
      <w:pPr>
        <w:pStyle w:val="BodyText"/>
        <w:rPr>
          <w:sz w:val="20"/>
        </w:rPr>
      </w:pPr>
    </w:p>
    <w:p>
      <w:pPr>
        <w:pStyle w:val="BodyText"/>
        <w:rPr>
          <w:sz w:val="20"/>
        </w:rPr>
      </w:pPr>
    </w:p>
    <w:p>
      <w:pPr>
        <w:pStyle w:val="BodyText"/>
        <w:spacing w:before="10"/>
        <w:rPr>
          <w:sz w:val="23"/>
        </w:rPr>
      </w:pPr>
    </w:p>
    <w:p>
      <w:pPr>
        <w:spacing w:before="1"/>
        <w:ind w:left="2800" w:right="0" w:firstLine="0"/>
        <w:jc w:val="left"/>
        <w:rPr>
          <w:rFonts w:ascii="Arial"/>
          <w:b/>
          <w:sz w:val="12"/>
        </w:rPr>
      </w:pPr>
      <w:r>
        <w:rPr/>
        <w:pict>
          <v:group style="position:absolute;margin-left:208.358002pt;margin-top:-18.257652pt;width:263.4pt;height:76.55pt;mso-position-horizontal-relative:page;mso-position-vertical-relative:paragraph;z-index:16197120" coordorigin="4167,-365" coordsize="5268,1531">
            <v:shape style="position:absolute;left:4177;top:-96;width:5221;height:360" coordorigin="4178,-95" coordsize="5221,360" path="m9398,-95l8899,-95,8755,265,7232,265,7088,-95,5548,-95,5404,265,4178,265e" filled="false" stroked="true" strokeweight="1pt" strokecolor="#231f20">
              <v:path arrowok="t"/>
              <v:stroke dashstyle="solid"/>
            </v:shape>
            <v:shape style="position:absolute;left:4536;top:622;width:3644;height:360" coordorigin="4537,622" coordsize="3644,360" path="m4939,801l4867,622,4609,622,4537,802,4609,982,4867,982,4939,801xm8180,801l8108,622,6314,622,6242,802,6314,982,8108,982,8180,801xe" filled="true" fillcolor="#8ca2cb" stroked="false">
              <v:path arrowok="t"/>
              <v:fill type="solid"/>
            </v:shape>
            <v:shape style="position:absolute;left:4177;top:622;width:5248;height:360" coordorigin="4177,622" coordsize="5248,360" path="m9425,622l8252,622,8108,982,6314,982,6170,622,5011,622,4867,982,4609,982,4465,622,4177,622e" filled="false" stroked="true" strokeweight="1pt" strokecolor="#231f20">
              <v:path arrowok="t"/>
              <v:stroke dashstyle="solid"/>
            </v:shape>
            <v:shape style="position:absolute;left:4177;top:622;width:5248;height:360" coordorigin="4177,622" coordsize="5248,360" path="m9425,982l8252,982,8108,622,6314,622,6170,982,5011,982,4867,622,4609,622,4465,982,4177,982e" filled="false" stroked="true" strokeweight="1pt" strokecolor="#231f20">
              <v:path arrowok="t"/>
              <v:stroke dashstyle="solid"/>
            </v:shape>
            <v:line style="position:absolute" from="5009,1092" to="5383,1092" stroked="true" strokeweight=".5pt" strokecolor="#231f20">
              <v:stroke dashstyle="solid"/>
            </v:line>
            <v:shape style="position:absolute;left:4940;top:1056;width:545;height:70" coordorigin="4940,1057" coordsize="545,70" path="m5071,1057l4940,1091,5071,1126,5071,1057xm5485,1091l5354,1057,5354,1126,5485,1091xe" filled="true" fillcolor="#231f20" stroked="false">
              <v:path arrowok="t"/>
              <v:fill type="solid"/>
            </v:shape>
            <v:line style="position:absolute" from="5540,1092" to="6140,1092" stroked="true" strokeweight=".5pt" strokecolor="#231f20">
              <v:stroke dashstyle="solid"/>
            </v:line>
            <v:shape style="position:absolute;left:5470;top:-277;width:771;height:1403" coordorigin="5471,-276" coordsize="771,1403" path="m5601,1057l5471,1091,5601,1126,5601,1057xm5623,-276l5493,-241,5623,-206,5623,-276xm6242,1091l6112,1057,6112,1126,6242,1091xe" filled="true" fillcolor="#231f20" stroked="false">
              <v:path arrowok="t"/>
              <v:fill type="solid"/>
            </v:shape>
            <v:line style="position:absolute" from="5478,-276" to="5478,1165" stroked="true" strokeweight=".5pt" strokecolor="#231f20">
              <v:stroke dashstyle="solid"/>
            </v:line>
            <v:line style="position:absolute" from="7160,-95" to="7160,1164" stroked="true" strokeweight=".5pt" strokecolor="#231f20">
              <v:stroke dashstyle="solid"/>
            </v:line>
            <v:line style="position:absolute" from="7485,-241" to="8721,-241" stroked="true" strokeweight=".5pt" strokecolor="#231f20">
              <v:stroke dashstyle="solid"/>
            </v:line>
            <v:shape style="position:absolute;left:8692;top:-277;width:131;height:70" coordorigin="8693,-276" coordsize="131,70" path="m8693,-276l8693,-206,8823,-241,8693,-276xe" filled="true" fillcolor="#231f20" stroked="false">
              <v:path arrowok="t"/>
              <v:fill type="solid"/>
            </v:shape>
            <v:line style="position:absolute" from="8827,-278" to="8827,1164" stroked="true" strokeweight=".5pt" strokecolor="#231f20">
              <v:stroke dashstyle="solid"/>
            </v:line>
            <v:line style="position:absolute" from="6242,594" to="6242,1164" stroked="true" strokeweight=".5pt" strokecolor="#231f20">
              <v:stroke dashstyle="solid"/>
            </v:line>
            <v:line style="position:absolute" from="4939,594" to="4939,1164" stroked="true" strokeweight=".5pt" strokecolor="#231f20">
              <v:stroke dashstyle="solid"/>
            </v:line>
            <v:line style="position:absolute" from="6654,424" to="7048,424" stroked="true" strokeweight=".5pt" strokecolor="#231f20">
              <v:stroke dashstyle="solid"/>
            </v:line>
            <v:shape style="position:absolute;left:5489;top:389;width:1661;height:70" coordorigin="5489,389" coordsize="1661,70" path="m5619,389l5489,424,5619,459,5619,389xm7150,424l7020,389,7020,459,7150,424xe" filled="true" fillcolor="#231f20" stroked="false">
              <v:path arrowok="t"/>
              <v:fill type="solid"/>
            </v:shape>
            <v:shape style="position:absolute;left:7238;top:424;width:1490;height:2" coordorigin="7238,424" coordsize="1490,0" path="m7238,424l7727,424m8334,424l8728,424e" filled="false" stroked="true" strokeweight=".5pt" strokecolor="#231f20">
              <v:path arrowok="t"/>
              <v:stroke dashstyle="solid"/>
            </v:shape>
            <v:shape style="position:absolute;left:7169;top:389;width:1641;height:70" coordorigin="7169,389" coordsize="1641,70" path="m7299,389l7169,424,7299,459,7299,389xm8810,424l8680,389,8680,459,8810,424xe" filled="true" fillcolor="#231f20" stroked="false">
              <v:path arrowok="t"/>
              <v:fill type="solid"/>
            </v:shape>
            <v:shape style="position:absolute;left:5562;top:-366;width:1910;height:211" type="#_x0000_t202" filled="false" stroked="false">
              <v:textbox inset="0,0,0,0">
                <w:txbxContent>
                  <w:p>
                    <w:pPr>
                      <w:tabs>
                        <w:tab w:pos="1351"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4"/>
                        <w:position w:val="3"/>
                        <w:sz w:val="14"/>
                      </w:rPr>
                      <w:t> </w:t>
                    </w:r>
                    <w:r>
                      <w:rPr>
                        <w:rFonts w:ascii="Arial"/>
                        <w:b/>
                        <w:color w:val="231F20"/>
                        <w:position w:val="3"/>
                        <w:sz w:val="14"/>
                      </w:rPr>
                      <w:t>t</w:t>
                    </w:r>
                    <w:r>
                      <w:rPr>
                        <w:rFonts w:ascii="Arial"/>
                        <w:b/>
                        <w:color w:val="231F20"/>
                        <w:sz w:val="10"/>
                      </w:rPr>
                      <w:t>REFCLKF</w:t>
                    </w:r>
                  </w:p>
                </w:txbxContent>
              </v:textbox>
              <w10:wrap type="none"/>
            </v:shape>
            <v:shape style="position:absolute;left:5558;top:300;width:1085;height:211" type="#_x0000_t202" filled="false" stroked="false">
              <v:textbox inset="0,0,0,0">
                <w:txbxContent>
                  <w:p>
                    <w:pPr>
                      <w:tabs>
                        <w:tab w:pos="489"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REFCLKW</w:t>
                    </w:r>
                  </w:p>
                </w:txbxContent>
              </v:textbox>
              <w10:wrap type="none"/>
            </v:shape>
            <v:shape style="position:absolute;left:7756;top:300;width:56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REFCLKW</w:t>
                    </w:r>
                  </w:p>
                </w:txbxContent>
              </v:textbox>
              <w10:wrap type="none"/>
            </v:shape>
            <w10:wrap type="none"/>
          </v:group>
        </w:pict>
      </w:r>
      <w:r>
        <w:rPr>
          <w:rFonts w:ascii="Arial"/>
          <w:b/>
          <w:color w:val="231F20"/>
          <w:sz w:val="12"/>
        </w:rPr>
        <w:t>ETHx_REFCLK</w:t>
      </w:r>
    </w:p>
    <w:p>
      <w:pPr>
        <w:pStyle w:val="BodyText"/>
        <w:rPr>
          <w:rFonts w:ascii="Arial"/>
          <w:b/>
          <w:sz w:val="20"/>
        </w:rPr>
      </w:pPr>
    </w:p>
    <w:p>
      <w:pPr>
        <w:pStyle w:val="BodyText"/>
        <w:spacing w:before="8"/>
        <w:rPr>
          <w:rFonts w:ascii="Arial"/>
          <w:b/>
          <w:sz w:val="18"/>
        </w:rPr>
      </w:pPr>
    </w:p>
    <w:p>
      <w:pPr>
        <w:spacing w:after="0"/>
        <w:rPr>
          <w:rFonts w:ascii="Arial"/>
          <w:sz w:val="18"/>
        </w:rPr>
        <w:sectPr>
          <w:pgSz w:w="12240" w:h="15840"/>
          <w:pgMar w:header="690" w:footer="710" w:top="1480" w:bottom="900" w:left="440" w:right="60"/>
        </w:sectPr>
      </w:pPr>
    </w:p>
    <w:p>
      <w:pPr>
        <w:spacing w:line="249" w:lineRule="auto" w:before="110"/>
        <w:ind w:left="3033" w:right="0" w:hanging="201"/>
        <w:jc w:val="right"/>
        <w:rPr>
          <w:rFonts w:ascii="Arial" w:hAnsi="Arial"/>
          <w:b/>
          <w:sz w:val="12"/>
        </w:rPr>
      </w:pPr>
      <w:r>
        <w:rPr>
          <w:rFonts w:ascii="Arial" w:hAnsi="Arial"/>
          <w:b/>
          <w:color w:val="231F20"/>
          <w:w w:val="95"/>
          <w:sz w:val="12"/>
        </w:rPr>
        <w:t>ETHx_RXD1–0 ETHx_CRS</w:t>
      </w:r>
    </w:p>
    <w:p>
      <w:pPr>
        <w:pStyle w:val="BodyText"/>
        <w:rPr>
          <w:rFonts w:ascii="Arial"/>
          <w:b/>
          <w:sz w:val="20"/>
        </w:rPr>
      </w:pPr>
      <w:r>
        <w:rPr/>
        <w:br w:type="column"/>
      </w:r>
      <w:r>
        <w:rPr>
          <w:rFonts w:ascii="Arial"/>
          <w:b/>
          <w:sz w:val="20"/>
        </w:rPr>
      </w:r>
    </w:p>
    <w:p>
      <w:pPr>
        <w:pStyle w:val="BodyText"/>
        <w:rPr>
          <w:rFonts w:ascii="Arial"/>
          <w:b/>
          <w:sz w:val="20"/>
        </w:rPr>
      </w:pPr>
    </w:p>
    <w:p>
      <w:pPr>
        <w:spacing w:before="121"/>
        <w:ind w:left="758" w:right="0" w:firstLine="0"/>
        <w:jc w:val="left"/>
        <w:rPr>
          <w:rFonts w:ascii="Arial"/>
          <w:b/>
          <w:sz w:val="10"/>
        </w:rPr>
      </w:pPr>
      <w:r>
        <w:rPr>
          <w:rFonts w:ascii="Arial"/>
          <w:b/>
          <w:color w:val="231F20"/>
          <w:position w:val="3"/>
          <w:sz w:val="14"/>
        </w:rPr>
        <w:t>t</w:t>
      </w:r>
      <w:r>
        <w:rPr>
          <w:rFonts w:ascii="Arial"/>
          <w:b/>
          <w:color w:val="231F20"/>
          <w:sz w:val="10"/>
        </w:rPr>
        <w:t>REFCLKIS</w:t>
      </w:r>
    </w:p>
    <w:p>
      <w:pPr>
        <w:pStyle w:val="BodyText"/>
        <w:rPr>
          <w:rFonts w:ascii="Arial"/>
          <w:b/>
          <w:sz w:val="20"/>
        </w:rPr>
      </w:pPr>
      <w:r>
        <w:rPr/>
        <w:br w:type="column"/>
      </w:r>
      <w:r>
        <w:rPr>
          <w:rFonts w:ascii="Arial"/>
          <w:b/>
          <w:sz w:val="20"/>
        </w:rPr>
      </w:r>
    </w:p>
    <w:p>
      <w:pPr>
        <w:pStyle w:val="BodyText"/>
        <w:rPr>
          <w:rFonts w:ascii="Arial"/>
          <w:b/>
          <w:sz w:val="20"/>
        </w:rPr>
      </w:pPr>
    </w:p>
    <w:p>
      <w:pPr>
        <w:spacing w:before="121"/>
        <w:ind w:left="134" w:right="0" w:firstLine="0"/>
        <w:jc w:val="left"/>
        <w:rPr>
          <w:rFonts w:ascii="Arial"/>
          <w:b/>
          <w:sz w:val="10"/>
        </w:rPr>
      </w:pPr>
      <w:r>
        <w:rPr>
          <w:rFonts w:ascii="Arial"/>
          <w:b/>
          <w:color w:val="231F20"/>
          <w:position w:val="3"/>
          <w:sz w:val="14"/>
        </w:rPr>
        <w:t>t</w:t>
      </w:r>
      <w:r>
        <w:rPr>
          <w:rFonts w:ascii="Arial"/>
          <w:b/>
          <w:color w:val="231F20"/>
          <w:sz w:val="10"/>
        </w:rPr>
        <w:t>REFCLKIH</w:t>
      </w:r>
    </w:p>
    <w:p>
      <w:pPr>
        <w:spacing w:after="0"/>
        <w:jc w:val="left"/>
        <w:rPr>
          <w:rFonts w:ascii="Arial"/>
          <w:sz w:val="10"/>
        </w:rPr>
        <w:sectPr>
          <w:type w:val="continuous"/>
          <w:pgSz w:w="12240" w:h="15840"/>
          <w:pgMar w:top="820" w:bottom="280" w:left="440" w:right="60"/>
          <w:cols w:num="3" w:equalWidth="0">
            <w:col w:w="3661" w:space="40"/>
            <w:col w:w="1306" w:space="39"/>
            <w:col w:w="6694"/>
          </w:cols>
        </w:sectPr>
      </w:pPr>
    </w:p>
    <w:p>
      <w:pPr>
        <w:pStyle w:val="BodyText"/>
        <w:spacing w:before="3"/>
        <w:rPr>
          <w:rFonts w:ascii="Arial"/>
          <w:b/>
          <w:sz w:val="25"/>
        </w:rPr>
      </w:pPr>
    </w:p>
    <w:p>
      <w:pPr>
        <w:spacing w:before="102"/>
        <w:ind w:left="2694" w:right="2711" w:firstLine="0"/>
        <w:jc w:val="center"/>
        <w:rPr>
          <w:i/>
          <w:sz w:val="16"/>
        </w:rPr>
      </w:pPr>
      <w:bookmarkStart w:name="_bookmark170" w:id="363"/>
      <w:bookmarkEnd w:id="363"/>
      <w:r>
        <w:rPr/>
      </w:r>
      <w:r>
        <w:rPr>
          <w:i/>
          <w:sz w:val="16"/>
        </w:rPr>
        <w:t>Figure 63. 10/100 EMAC Controller Timing—RMII Receive Signal</w:t>
      </w:r>
    </w:p>
    <w:p>
      <w:pPr>
        <w:spacing w:line="240" w:lineRule="auto" w:before="9"/>
        <w:rPr>
          <w:i/>
          <w:sz w:val="15"/>
        </w:rPr>
      </w:pPr>
    </w:p>
    <w:p>
      <w:pPr>
        <w:pStyle w:val="Heading5"/>
        <w:rPr>
          <w:sz w:val="14"/>
        </w:rPr>
      </w:pPr>
      <w:r>
        <w:rPr/>
        <w:t>Table 92. 10/100 EMAC Timing</w:t>
      </w:r>
      <w:r>
        <w:rPr>
          <w:rFonts w:ascii="Verdana" w:hAnsi="Verdana"/>
          <w:i/>
          <w:sz w:val="20"/>
        </w:rPr>
        <w:t>—</w:t>
      </w:r>
      <w:r>
        <w:rPr/>
        <w:t>RMII Transmit Signal</w:t>
      </w:r>
      <w:r>
        <w:rPr>
          <w:position w:val="7"/>
          <w:sz w:val="14"/>
        </w:rPr>
        <w:t>1</w:t>
      </w:r>
    </w:p>
    <w:p>
      <w:pPr>
        <w:pStyle w:val="BodyText"/>
        <w:spacing w:before="9" w:after="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0"/>
        <w:gridCol w:w="858"/>
        <w:gridCol w:w="1714"/>
        <w:gridCol w:w="668"/>
      </w:tblGrid>
      <w:tr>
        <w:trPr>
          <w:trHeight w:val="275" w:hRule="atLeast"/>
        </w:trPr>
        <w:tc>
          <w:tcPr>
            <w:tcW w:w="7200"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r>
              <w:rPr>
                <w:rFonts w:ascii="Verdana"/>
                <w:b/>
                <w:w w:val="90"/>
                <w:sz w:val="18"/>
                <w:vertAlign w:val="superscript"/>
              </w:rPr>
              <w:t>2</w:t>
            </w:r>
          </w:p>
        </w:tc>
        <w:tc>
          <w:tcPr>
            <w:tcW w:w="858"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714" w:type="dxa"/>
            <w:tcBorders>
              <w:top w:val="single" w:sz="4" w:space="0" w:color="000000"/>
              <w:bottom w:val="single" w:sz="4" w:space="0" w:color="000000"/>
              <w:right w:val="single" w:sz="4" w:space="0" w:color="000000"/>
            </w:tcBorders>
          </w:tcPr>
          <w:p>
            <w:pPr>
              <w:pStyle w:val="TableParagraph"/>
              <w:spacing w:before="19"/>
              <w:ind w:left="492"/>
              <w:rPr>
                <w:rFonts w:ascii="Verdana"/>
                <w:b/>
                <w:sz w:val="18"/>
              </w:rPr>
            </w:pPr>
            <w:r>
              <w:rPr>
                <w:rFonts w:ascii="Verdana"/>
                <w:b/>
                <w:w w:val="90"/>
                <w:sz w:val="18"/>
              </w:rPr>
              <w:t>Max</w:t>
            </w:r>
          </w:p>
        </w:tc>
        <w:tc>
          <w:tcPr>
            <w:tcW w:w="668"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0"/>
                <w:sz w:val="18"/>
              </w:rPr>
              <w:t>Unit</w:t>
            </w:r>
          </w:p>
        </w:tc>
      </w:tr>
      <w:tr>
        <w:trPr>
          <w:trHeight w:val="279" w:hRule="atLeast"/>
        </w:trPr>
        <w:tc>
          <w:tcPr>
            <w:tcW w:w="7200"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858" w:type="dxa"/>
            <w:tcBorders>
              <w:top w:val="single" w:sz="4" w:space="0" w:color="000000"/>
              <w:left w:val="single" w:sz="4" w:space="0" w:color="000000"/>
            </w:tcBorders>
          </w:tcPr>
          <w:p>
            <w:pPr>
              <w:pStyle w:val="TableParagraph"/>
              <w:spacing w:before="0"/>
              <w:rPr>
                <w:rFonts w:ascii="Times New Roman"/>
                <w:sz w:val="16"/>
              </w:rPr>
            </w:pPr>
          </w:p>
        </w:tc>
        <w:tc>
          <w:tcPr>
            <w:tcW w:w="1714" w:type="dxa"/>
            <w:tcBorders>
              <w:top w:val="single" w:sz="4" w:space="0" w:color="000000"/>
              <w:right w:val="single" w:sz="4" w:space="0" w:color="000000"/>
            </w:tcBorders>
          </w:tcPr>
          <w:p>
            <w:pPr>
              <w:pStyle w:val="TableParagraph"/>
              <w:spacing w:before="0"/>
              <w:rPr>
                <w:rFonts w:ascii="Times New Roman"/>
                <w:sz w:val="16"/>
              </w:rPr>
            </w:pPr>
          </w:p>
        </w:tc>
        <w:tc>
          <w:tcPr>
            <w:tcW w:w="668"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7200" w:type="dxa"/>
            <w:tcBorders>
              <w:right w:val="single" w:sz="4" w:space="0" w:color="000000"/>
            </w:tcBorders>
          </w:tcPr>
          <w:p>
            <w:pPr>
              <w:pStyle w:val="TableParagraph"/>
              <w:tabs>
                <w:tab w:pos="1504" w:val="left" w:leader="none"/>
              </w:tabs>
              <w:spacing w:before="36"/>
              <w:ind w:left="64"/>
              <w:rPr>
                <w:sz w:val="18"/>
              </w:rPr>
            </w:pPr>
            <w:r>
              <w:rPr>
                <w:sz w:val="18"/>
              </w:rPr>
              <w:t>t</w:t>
            </w:r>
            <w:r>
              <w:rPr>
                <w:position w:val="-2"/>
                <w:sz w:val="14"/>
              </w:rPr>
              <w:t>REFCLKOV</w:t>
              <w:tab/>
            </w:r>
            <w:r>
              <w:rPr>
                <w:sz w:val="18"/>
              </w:rPr>
              <w:t>RMII</w:t>
            </w:r>
            <w:r>
              <w:rPr>
                <w:spacing w:val="-35"/>
                <w:sz w:val="18"/>
              </w:rPr>
              <w:t> </w:t>
            </w:r>
            <w:r>
              <w:rPr>
                <w:sz w:val="18"/>
              </w:rPr>
              <w:t>ETHx_REFCLK</w:t>
            </w:r>
            <w:r>
              <w:rPr>
                <w:spacing w:val="-34"/>
                <w:sz w:val="18"/>
              </w:rPr>
              <w:t> </w:t>
            </w:r>
            <w:r>
              <w:rPr>
                <w:sz w:val="18"/>
              </w:rPr>
              <w:t>Rising</w:t>
            </w:r>
            <w:r>
              <w:rPr>
                <w:spacing w:val="-34"/>
                <w:sz w:val="18"/>
              </w:rPr>
              <w:t> </w:t>
            </w:r>
            <w:r>
              <w:rPr>
                <w:sz w:val="18"/>
              </w:rPr>
              <w:t>Edge</w:t>
            </w:r>
            <w:r>
              <w:rPr>
                <w:spacing w:val="-34"/>
                <w:sz w:val="18"/>
              </w:rPr>
              <w:t> </w:t>
            </w:r>
            <w:r>
              <w:rPr>
                <w:sz w:val="18"/>
              </w:rPr>
              <w:t>to</w:t>
            </w:r>
            <w:r>
              <w:rPr>
                <w:spacing w:val="-35"/>
                <w:sz w:val="18"/>
              </w:rPr>
              <w:t> </w:t>
            </w:r>
            <w:r>
              <w:rPr>
                <w:sz w:val="18"/>
              </w:rPr>
              <w:t>Transmit</w:t>
            </w:r>
            <w:r>
              <w:rPr>
                <w:spacing w:val="-34"/>
                <w:sz w:val="18"/>
              </w:rPr>
              <w:t> </w:t>
            </w:r>
            <w:r>
              <w:rPr>
                <w:sz w:val="18"/>
              </w:rPr>
              <w:t>Output</w:t>
            </w:r>
            <w:r>
              <w:rPr>
                <w:spacing w:val="-33"/>
                <w:sz w:val="18"/>
              </w:rPr>
              <w:t> </w:t>
            </w:r>
            <w:r>
              <w:rPr>
                <w:sz w:val="18"/>
              </w:rPr>
              <w:t>Valid</w:t>
            </w:r>
            <w:r>
              <w:rPr>
                <w:spacing w:val="-35"/>
                <w:sz w:val="18"/>
              </w:rPr>
              <w:t> </w:t>
            </w:r>
            <w:r>
              <w:rPr>
                <w:sz w:val="18"/>
              </w:rPr>
              <w:t>(Data</w:t>
            </w:r>
            <w:r>
              <w:rPr>
                <w:spacing w:val="-34"/>
                <w:sz w:val="18"/>
              </w:rPr>
              <w:t> </w:t>
            </w:r>
            <w:r>
              <w:rPr>
                <w:sz w:val="18"/>
              </w:rPr>
              <w:t>Out</w:t>
            </w:r>
            <w:r>
              <w:rPr>
                <w:spacing w:val="-34"/>
                <w:sz w:val="18"/>
              </w:rPr>
              <w:t> </w:t>
            </w:r>
            <w:r>
              <w:rPr>
                <w:sz w:val="18"/>
              </w:rPr>
              <w:t>Valid)</w:t>
            </w:r>
          </w:p>
        </w:tc>
        <w:tc>
          <w:tcPr>
            <w:tcW w:w="858" w:type="dxa"/>
            <w:tcBorders>
              <w:left w:val="single" w:sz="4" w:space="0" w:color="000000"/>
            </w:tcBorders>
          </w:tcPr>
          <w:p>
            <w:pPr>
              <w:pStyle w:val="TableParagraph"/>
              <w:spacing w:before="0"/>
              <w:rPr>
                <w:rFonts w:ascii="Times New Roman"/>
                <w:sz w:val="16"/>
              </w:rPr>
            </w:pPr>
          </w:p>
        </w:tc>
        <w:tc>
          <w:tcPr>
            <w:tcW w:w="1714" w:type="dxa"/>
            <w:tcBorders>
              <w:right w:val="single" w:sz="4" w:space="0" w:color="000000"/>
            </w:tcBorders>
          </w:tcPr>
          <w:p>
            <w:pPr>
              <w:pStyle w:val="TableParagraph"/>
              <w:spacing w:before="36"/>
              <w:ind w:left="493"/>
              <w:rPr>
                <w:sz w:val="18"/>
              </w:rPr>
            </w:pPr>
            <w:r>
              <w:rPr>
                <w:sz w:val="18"/>
              </w:rPr>
              <w:t>11.9</w:t>
            </w:r>
          </w:p>
        </w:tc>
        <w:tc>
          <w:tcPr>
            <w:tcW w:w="668" w:type="dxa"/>
            <w:tcBorders>
              <w:left w:val="single" w:sz="4" w:space="0" w:color="000000"/>
            </w:tcBorders>
          </w:tcPr>
          <w:p>
            <w:pPr>
              <w:pStyle w:val="TableParagraph"/>
              <w:spacing w:before="36"/>
              <w:ind w:left="58"/>
              <w:rPr>
                <w:sz w:val="18"/>
              </w:rPr>
            </w:pPr>
            <w:r>
              <w:rPr>
                <w:sz w:val="18"/>
              </w:rPr>
              <w:t>ns</w:t>
            </w:r>
          </w:p>
        </w:tc>
      </w:tr>
      <w:tr>
        <w:trPr>
          <w:trHeight w:val="269" w:hRule="atLeast"/>
        </w:trPr>
        <w:tc>
          <w:tcPr>
            <w:tcW w:w="7200" w:type="dxa"/>
            <w:tcBorders>
              <w:bottom w:val="single" w:sz="4" w:space="0" w:color="000000"/>
              <w:right w:val="single" w:sz="4" w:space="0" w:color="000000"/>
            </w:tcBorders>
          </w:tcPr>
          <w:p>
            <w:pPr>
              <w:pStyle w:val="TableParagraph"/>
              <w:tabs>
                <w:tab w:pos="1504" w:val="left" w:leader="none"/>
              </w:tabs>
              <w:spacing w:line="223" w:lineRule="exact"/>
              <w:ind w:left="64"/>
              <w:rPr>
                <w:sz w:val="18"/>
              </w:rPr>
            </w:pPr>
            <w:r>
              <w:rPr>
                <w:sz w:val="18"/>
              </w:rPr>
              <w:t>t</w:t>
            </w:r>
            <w:r>
              <w:rPr>
                <w:position w:val="-2"/>
                <w:sz w:val="14"/>
              </w:rPr>
              <w:t>REFCLKOH</w:t>
              <w:tab/>
            </w:r>
            <w:r>
              <w:rPr>
                <w:sz w:val="18"/>
              </w:rPr>
              <w:t>RMII</w:t>
            </w:r>
            <w:r>
              <w:rPr>
                <w:spacing w:val="-36"/>
                <w:sz w:val="18"/>
              </w:rPr>
              <w:t> </w:t>
            </w:r>
            <w:r>
              <w:rPr>
                <w:sz w:val="18"/>
              </w:rPr>
              <w:t>ETHx_REFCLK</w:t>
            </w:r>
            <w:r>
              <w:rPr>
                <w:spacing w:val="-36"/>
                <w:sz w:val="18"/>
              </w:rPr>
              <w:t> </w:t>
            </w:r>
            <w:r>
              <w:rPr>
                <w:sz w:val="18"/>
              </w:rPr>
              <w:t>Rising</w:t>
            </w:r>
            <w:r>
              <w:rPr>
                <w:spacing w:val="-36"/>
                <w:sz w:val="18"/>
              </w:rPr>
              <w:t> </w:t>
            </w:r>
            <w:r>
              <w:rPr>
                <w:sz w:val="18"/>
              </w:rPr>
              <w:t>Edge</w:t>
            </w:r>
            <w:r>
              <w:rPr>
                <w:spacing w:val="-35"/>
                <w:sz w:val="18"/>
              </w:rPr>
              <w:t> </w:t>
            </w:r>
            <w:r>
              <w:rPr>
                <w:sz w:val="18"/>
              </w:rPr>
              <w:t>to</w:t>
            </w:r>
            <w:r>
              <w:rPr>
                <w:spacing w:val="-36"/>
                <w:sz w:val="18"/>
              </w:rPr>
              <w:t> </w:t>
            </w:r>
            <w:r>
              <w:rPr>
                <w:sz w:val="18"/>
              </w:rPr>
              <w:t>Transmit</w:t>
            </w:r>
            <w:r>
              <w:rPr>
                <w:spacing w:val="-36"/>
                <w:sz w:val="18"/>
              </w:rPr>
              <w:t> </w:t>
            </w:r>
            <w:r>
              <w:rPr>
                <w:sz w:val="18"/>
              </w:rPr>
              <w:t>Output</w:t>
            </w:r>
            <w:r>
              <w:rPr>
                <w:spacing w:val="-35"/>
                <w:sz w:val="18"/>
              </w:rPr>
              <w:t> </w:t>
            </w:r>
            <w:r>
              <w:rPr>
                <w:sz w:val="18"/>
              </w:rPr>
              <w:t>Invalid</w:t>
            </w:r>
            <w:r>
              <w:rPr>
                <w:spacing w:val="-36"/>
                <w:sz w:val="18"/>
              </w:rPr>
              <w:t> </w:t>
            </w:r>
            <w:r>
              <w:rPr>
                <w:sz w:val="18"/>
              </w:rPr>
              <w:t>(Data</w:t>
            </w:r>
            <w:r>
              <w:rPr>
                <w:spacing w:val="-36"/>
                <w:sz w:val="18"/>
              </w:rPr>
              <w:t> </w:t>
            </w:r>
            <w:r>
              <w:rPr>
                <w:sz w:val="18"/>
              </w:rPr>
              <w:t>Out</w:t>
            </w:r>
            <w:r>
              <w:rPr>
                <w:spacing w:val="-36"/>
                <w:sz w:val="18"/>
              </w:rPr>
              <w:t> </w:t>
            </w:r>
            <w:r>
              <w:rPr>
                <w:sz w:val="18"/>
              </w:rPr>
              <w:t>Hold)</w:t>
            </w:r>
          </w:p>
        </w:tc>
        <w:tc>
          <w:tcPr>
            <w:tcW w:w="858" w:type="dxa"/>
            <w:tcBorders>
              <w:left w:val="single" w:sz="4" w:space="0" w:color="000000"/>
              <w:bottom w:val="single" w:sz="4" w:space="0" w:color="000000"/>
            </w:tcBorders>
          </w:tcPr>
          <w:p>
            <w:pPr>
              <w:pStyle w:val="TableParagraph"/>
              <w:ind w:left="60"/>
              <w:rPr>
                <w:sz w:val="18"/>
              </w:rPr>
            </w:pPr>
            <w:r>
              <w:rPr>
                <w:w w:val="97"/>
                <w:sz w:val="18"/>
              </w:rPr>
              <w:t>2</w:t>
            </w:r>
          </w:p>
        </w:tc>
        <w:tc>
          <w:tcPr>
            <w:tcW w:w="1714" w:type="dxa"/>
            <w:tcBorders>
              <w:bottom w:val="single" w:sz="4" w:space="0" w:color="000000"/>
              <w:right w:val="single" w:sz="4" w:space="0" w:color="000000"/>
            </w:tcBorders>
          </w:tcPr>
          <w:p>
            <w:pPr>
              <w:pStyle w:val="TableParagraph"/>
              <w:spacing w:before="0"/>
              <w:rPr>
                <w:rFonts w:ascii="Times New Roman"/>
                <w:sz w:val="16"/>
              </w:rPr>
            </w:pPr>
          </w:p>
        </w:tc>
        <w:tc>
          <w:tcPr>
            <w:tcW w:w="668" w:type="dxa"/>
            <w:tcBorders>
              <w:left w:val="single" w:sz="4" w:space="0" w:color="000000"/>
              <w:bottom w:val="single" w:sz="4" w:space="0" w:color="000000"/>
            </w:tcBorders>
          </w:tcPr>
          <w:p>
            <w:pPr>
              <w:pStyle w:val="TableParagraph"/>
              <w:ind w:left="60"/>
              <w:rPr>
                <w:sz w:val="18"/>
              </w:rPr>
            </w:pPr>
            <w:r>
              <w:rPr>
                <w:sz w:val="18"/>
              </w:rPr>
              <w:t>ns</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These specifications apply to ETH0 and ETH1.</w:t>
      </w:r>
    </w:p>
    <w:p>
      <w:pPr>
        <w:spacing w:line="192" w:lineRule="exact" w:before="0"/>
        <w:ind w:left="640" w:right="0" w:firstLine="0"/>
        <w:jc w:val="left"/>
        <w:rPr>
          <w:rFonts w:ascii="Times New Roman"/>
          <w:sz w:val="15"/>
        </w:rPr>
      </w:pPr>
      <w:r>
        <w:rPr>
          <w:rFonts w:ascii="Times New Roman"/>
          <w:position w:val="6"/>
          <w:sz w:val="11"/>
        </w:rPr>
        <w:t>2 </w:t>
      </w:r>
      <w:r>
        <w:rPr>
          <w:rFonts w:ascii="Times New Roman"/>
          <w:sz w:val="15"/>
        </w:rPr>
        <w:t>RMII outputs synchronous to RMII ETHx_REFCLK are ETHx_TXD1 and TXD0.</w:t>
      </w: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110"/>
        <w:ind w:left="2348" w:right="0" w:firstLine="0"/>
        <w:jc w:val="left"/>
        <w:rPr>
          <w:rFonts w:ascii="Arial"/>
          <w:b/>
          <w:sz w:val="12"/>
        </w:rPr>
      </w:pPr>
      <w:r>
        <w:rPr/>
        <w:pict>
          <v:group style="position:absolute;margin-left:185.841003pt;margin-top:-13.846379pt;width:307.1pt;height:86.35pt;mso-position-horizontal-relative:page;mso-position-vertical-relative:paragraph;z-index:16199168" coordorigin="3717,-277" coordsize="6142,1727">
            <v:shape style="position:absolute;left:4813;top:714;width:3915;height:360" coordorigin="4813,715" coordsize="3915,360" path="m5215,893l5143,715,4885,715,4813,894,4885,1075,5143,1075,5215,893xm8728,893l8656,715,8398,715,8326,894,8398,1075,8656,1075,8728,893xe" filled="true" fillcolor="#99a3c8" stroked="false">
              <v:path arrowok="t"/>
              <v:fill type="solid"/>
            </v:shape>
            <v:shape style="position:absolute;left:3726;top:714;width:6122;height:360" coordorigin="3727,715" coordsize="6122,360" path="m9849,715l8800,715,8656,1074,8398,1074,8254,715,5287,715,5143,1074,4885,1074,4741,715,3727,715e" filled="false" stroked="true" strokeweight="1pt" strokecolor="#131111">
              <v:path arrowok="t"/>
              <v:stroke dashstyle="solid"/>
            </v:shape>
            <v:shape style="position:absolute;left:3727;top:714;width:6122;height:360" coordorigin="3727,715" coordsize="6122,360" path="m9849,1074l8800,1074,8656,715,8398,715,8254,1074,5287,1074,5143,715,4885,715,4741,1074,3727,1074e" filled="false" stroked="true" strokeweight="1pt" strokecolor="#131111">
              <v:path arrowok="t"/>
              <v:stroke dashstyle="solid"/>
            </v:shape>
            <v:shape style="position:absolute;left:3727;top:-6;width:6122;height:360" coordorigin="3727,-6" coordsize="6122,360" path="m9849,354l9688,354,9544,-6,7945,-6,7801,354,6221,354,6077,-6,4488,-6,4344,354,3727,354e" filled="false" stroked="true" strokeweight="1pt" strokecolor="#131111">
              <v:path arrowok="t"/>
              <v:stroke dashstyle="solid"/>
            </v:shape>
            <v:line style="position:absolute" from="4415,1435" to="4415,-184" stroked="true" strokeweight=".5pt" strokecolor="#010202">
              <v:stroke dashstyle="solid"/>
            </v:line>
            <v:line style="position:absolute" from="7873,1255" to="7873,-184" stroked="true" strokeweight=".5pt" strokecolor="#010202">
              <v:stroke dashstyle="solid"/>
            </v:line>
            <v:line style="position:absolute" from="4813,1252" to="4813,355" stroked="true" strokeweight=".5pt" strokecolor="#010202">
              <v:stroke dashstyle="solid"/>
            </v:line>
            <v:line style="position:absolute" from="5215,1434" to="5215,647" stroked="true" strokeweight=".5pt" strokecolor="#010202">
              <v:stroke dashstyle="solid"/>
            </v:line>
            <v:line style="position:absolute" from="6425,-150" to="7765,-150" stroked="true" strokeweight=".5pt" strokecolor="#010202">
              <v:stroke dashstyle="solid"/>
            </v:line>
            <v:shape style="position:absolute;left:4416;top:-186;width:3455;height:1572" coordorigin="4416,-185" coordsize="3455,1572" path="m4547,1317l4416,1352,4547,1387,4547,1317xm4547,-184l4416,-149,4547,-115,4547,-184xm4547,568l4544,499,4416,534,4547,568xm4812,533l4682,498,4682,568,4812,533xm5212,1351l5082,1316,5082,1386,5212,1351xm7871,-150l7741,-185,7741,-115,7871,-150xe" filled="true" fillcolor="#010202" stroked="false">
              <v:path arrowok="t"/>
              <v:fill type="solid"/>
            </v:shape>
            <v:shape style="position:absolute;left:4519;top:-277;width:1901;height:211" type="#_x0000_t202" filled="false" stroked="false">
              <v:textbox inset="0,0,0,0">
                <w:txbxContent>
                  <w:p>
                    <w:pPr>
                      <w:tabs>
                        <w:tab w:pos="1322" w:val="left" w:leader="none"/>
                      </w:tabs>
                      <w:spacing w:before="11"/>
                      <w:ind w:left="0" w:right="0" w:firstLine="0"/>
                      <w:jc w:val="left"/>
                      <w:rPr>
                        <w:rFonts w:ascii="Arial"/>
                        <w:b/>
                        <w:sz w:val="10"/>
                      </w:rPr>
                    </w:pPr>
                    <w:r>
                      <w:rPr>
                        <w:rFonts w:ascii="Arial"/>
                        <w:b/>
                        <w:color w:val="010202"/>
                        <w:w w:val="100"/>
                        <w:position w:val="3"/>
                        <w:sz w:val="14"/>
                        <w:u w:val="single" w:color="010202"/>
                      </w:rPr>
                      <w:t> </w:t>
                    </w:r>
                    <w:r>
                      <w:rPr>
                        <w:rFonts w:ascii="Arial"/>
                        <w:b/>
                        <w:color w:val="010202"/>
                        <w:position w:val="3"/>
                        <w:sz w:val="14"/>
                        <w:u w:val="single" w:color="010202"/>
                      </w:rPr>
                      <w:tab/>
                    </w:r>
                    <w:r>
                      <w:rPr>
                        <w:rFonts w:ascii="Arial"/>
                        <w:b/>
                        <w:color w:val="010202"/>
                        <w:spacing w:val="6"/>
                        <w:position w:val="3"/>
                        <w:sz w:val="14"/>
                      </w:rPr>
                      <w:t> </w:t>
                    </w:r>
                    <w:r>
                      <w:rPr>
                        <w:rFonts w:ascii="Arial"/>
                        <w:b/>
                        <w:color w:val="010202"/>
                        <w:position w:val="3"/>
                        <w:sz w:val="14"/>
                      </w:rPr>
                      <w:t>t</w:t>
                    </w:r>
                    <w:r>
                      <w:rPr>
                        <w:rFonts w:ascii="Arial"/>
                        <w:b/>
                        <w:color w:val="010202"/>
                        <w:sz w:val="10"/>
                      </w:rPr>
                      <w:t>REFCLKF</w:t>
                    </w:r>
                  </w:p>
                </w:txbxContent>
              </v:textbox>
              <w10:wrap type="none"/>
            </v:shape>
            <v:shape style="position:absolute;left:4519;top:420;width:966;height:211" type="#_x0000_t202" filled="false" stroked="false">
              <v:textbox inset="0,0,0,0">
                <w:txbxContent>
                  <w:p>
                    <w:pPr>
                      <w:spacing w:before="11"/>
                      <w:ind w:left="0" w:right="0" w:firstLine="0"/>
                      <w:jc w:val="left"/>
                      <w:rPr>
                        <w:rFonts w:ascii="Arial"/>
                        <w:b/>
                        <w:sz w:val="10"/>
                      </w:rPr>
                    </w:pPr>
                    <w:r>
                      <w:rPr>
                        <w:rFonts w:ascii="Arial"/>
                        <w:b/>
                        <w:color w:val="010202"/>
                        <w:w w:val="100"/>
                        <w:position w:val="3"/>
                        <w:sz w:val="14"/>
                        <w:u w:val="single" w:color="010202"/>
                      </w:rPr>
                      <w:t> </w:t>
                    </w:r>
                    <w:r>
                      <w:rPr>
                        <w:rFonts w:ascii="Arial"/>
                        <w:b/>
                        <w:color w:val="010202"/>
                        <w:position w:val="3"/>
                        <w:sz w:val="14"/>
                        <w:u w:val="single" w:color="010202"/>
                      </w:rPr>
                      <w:t>    </w:t>
                    </w:r>
                    <w:r>
                      <w:rPr>
                        <w:rFonts w:ascii="Arial"/>
                        <w:b/>
                        <w:color w:val="010202"/>
                        <w:position w:val="3"/>
                        <w:sz w:val="14"/>
                      </w:rPr>
                      <w:t>   t</w:t>
                    </w:r>
                    <w:r>
                      <w:rPr>
                        <w:rFonts w:ascii="Arial"/>
                        <w:b/>
                        <w:color w:val="010202"/>
                        <w:sz w:val="10"/>
                      </w:rPr>
                      <w:t>REFCLKOH</w:t>
                    </w:r>
                  </w:p>
                </w:txbxContent>
              </v:textbox>
              <w10:wrap type="none"/>
            </v:shape>
            <v:shape style="position:absolute;left:4519;top:1239;width:1366;height:211" type="#_x0000_t202" filled="false" stroked="false">
              <v:textbox inset="0,0,0,0">
                <w:txbxContent>
                  <w:p>
                    <w:pPr>
                      <w:tabs>
                        <w:tab w:pos="588" w:val="left" w:leader="none"/>
                      </w:tabs>
                      <w:spacing w:before="11"/>
                      <w:ind w:left="0" w:right="0" w:firstLine="0"/>
                      <w:jc w:val="left"/>
                      <w:rPr>
                        <w:rFonts w:ascii="Arial"/>
                        <w:b/>
                        <w:sz w:val="10"/>
                      </w:rPr>
                    </w:pPr>
                    <w:r>
                      <w:rPr>
                        <w:rFonts w:ascii="Arial"/>
                        <w:b/>
                        <w:color w:val="010202"/>
                        <w:w w:val="100"/>
                        <w:position w:val="3"/>
                        <w:sz w:val="14"/>
                        <w:u w:val="single" w:color="010202"/>
                      </w:rPr>
                      <w:t> </w:t>
                    </w:r>
                    <w:r>
                      <w:rPr>
                        <w:rFonts w:ascii="Arial"/>
                        <w:b/>
                        <w:color w:val="010202"/>
                        <w:position w:val="3"/>
                        <w:sz w:val="14"/>
                        <w:u w:val="single" w:color="010202"/>
                      </w:rPr>
                      <w:tab/>
                    </w:r>
                    <w:r>
                      <w:rPr>
                        <w:rFonts w:ascii="Arial"/>
                        <w:b/>
                        <w:color w:val="010202"/>
                        <w:position w:val="3"/>
                        <w:sz w:val="14"/>
                      </w:rPr>
                      <w:t>   </w:t>
                    </w:r>
                    <w:r>
                      <w:rPr>
                        <w:rFonts w:ascii="Arial"/>
                        <w:b/>
                        <w:color w:val="010202"/>
                        <w:spacing w:val="4"/>
                        <w:position w:val="3"/>
                        <w:sz w:val="14"/>
                      </w:rPr>
                      <w:t> </w:t>
                    </w:r>
                    <w:r>
                      <w:rPr>
                        <w:rFonts w:ascii="Arial"/>
                        <w:b/>
                        <w:color w:val="010202"/>
                        <w:position w:val="3"/>
                        <w:sz w:val="14"/>
                      </w:rPr>
                      <w:t>t</w:t>
                    </w:r>
                    <w:r>
                      <w:rPr>
                        <w:rFonts w:ascii="Arial"/>
                        <w:b/>
                        <w:color w:val="010202"/>
                        <w:sz w:val="10"/>
                      </w:rPr>
                      <w:t>REFCLKOV</w:t>
                    </w:r>
                  </w:p>
                </w:txbxContent>
              </v:textbox>
              <w10:wrap type="none"/>
            </v:shape>
            <w10:wrap type="none"/>
          </v:group>
        </w:pict>
      </w:r>
      <w:r>
        <w:rPr>
          <w:rFonts w:ascii="Arial"/>
          <w:b/>
          <w:color w:val="010202"/>
          <w:sz w:val="12"/>
        </w:rPr>
        <w:t>ETHx_REFCLK</w:t>
      </w:r>
    </w:p>
    <w:p>
      <w:pPr>
        <w:pStyle w:val="BodyText"/>
        <w:rPr>
          <w:rFonts w:ascii="Arial"/>
          <w:b/>
          <w:sz w:val="16"/>
        </w:rPr>
      </w:pPr>
    </w:p>
    <w:p>
      <w:pPr>
        <w:pStyle w:val="BodyText"/>
        <w:rPr>
          <w:rFonts w:ascii="Arial"/>
          <w:b/>
          <w:sz w:val="16"/>
        </w:rPr>
      </w:pPr>
    </w:p>
    <w:p>
      <w:pPr>
        <w:spacing w:line="249" w:lineRule="auto" w:before="133"/>
        <w:ind w:left="2515" w:right="8511" w:hanging="121"/>
        <w:jc w:val="left"/>
        <w:rPr>
          <w:rFonts w:ascii="Arial" w:hAnsi="Arial"/>
          <w:b/>
          <w:sz w:val="12"/>
        </w:rPr>
      </w:pPr>
      <w:r>
        <w:rPr>
          <w:rFonts w:ascii="Arial" w:hAnsi="Arial"/>
          <w:b/>
          <w:color w:val="010202"/>
          <w:sz w:val="12"/>
        </w:rPr>
        <w:t>ETHx_TXD1–0 ETHx_TXEN</w:t>
      </w:r>
    </w:p>
    <w:p>
      <w:pPr>
        <w:pStyle w:val="BodyText"/>
        <w:rPr>
          <w:rFonts w:ascii="Arial"/>
          <w:b/>
          <w:sz w:val="20"/>
        </w:rPr>
      </w:pPr>
    </w:p>
    <w:p>
      <w:pPr>
        <w:pStyle w:val="BodyText"/>
        <w:rPr>
          <w:rFonts w:ascii="Arial"/>
          <w:b/>
          <w:sz w:val="20"/>
        </w:rPr>
      </w:pPr>
    </w:p>
    <w:p>
      <w:pPr>
        <w:pStyle w:val="BodyText"/>
        <w:spacing w:before="3"/>
        <w:rPr>
          <w:rFonts w:ascii="Arial"/>
          <w:b/>
          <w:sz w:val="20"/>
        </w:rPr>
      </w:pPr>
    </w:p>
    <w:p>
      <w:pPr>
        <w:spacing w:before="102"/>
        <w:ind w:left="2694" w:right="2711" w:firstLine="0"/>
        <w:jc w:val="center"/>
        <w:rPr>
          <w:i/>
          <w:sz w:val="16"/>
        </w:rPr>
      </w:pPr>
      <w:r>
        <w:rPr>
          <w:i/>
          <w:sz w:val="16"/>
        </w:rPr>
        <w:t>Figure 64. 10/100 EMAC Controller Timing—RMII Transmit Signal</w:t>
      </w:r>
    </w:p>
    <w:p>
      <w:pPr>
        <w:spacing w:after="0"/>
        <w:jc w:val="center"/>
        <w:rPr>
          <w:sz w:val="16"/>
        </w:rPr>
        <w:sectPr>
          <w:type w:val="continuous"/>
          <w:pgSz w:w="12240" w:h="15840"/>
          <w:pgMar w:top="820" w:bottom="280" w:left="440" w:right="60"/>
        </w:sectPr>
      </w:pPr>
    </w:p>
    <w:p>
      <w:pPr>
        <w:pStyle w:val="Heading5"/>
        <w:spacing w:before="57"/>
        <w:ind w:left="280"/>
        <w:rPr>
          <w:sz w:val="14"/>
        </w:rPr>
      </w:pPr>
      <w:bookmarkStart w:name="_bookmark171" w:id="364"/>
      <w:bookmarkEnd w:id="364"/>
      <w:r>
        <w:rPr>
          <w:b w:val="0"/>
        </w:rPr>
      </w:r>
      <w:r>
        <w:rPr/>
        <w:t>Table 93. EMAC Timing</w:t>
      </w:r>
      <w:r>
        <w:rPr>
          <w:rFonts w:ascii="Verdana" w:hAnsi="Verdana"/>
          <w:i/>
          <w:sz w:val="20"/>
        </w:rPr>
        <w:t>— </w:t>
      </w:r>
      <w:r>
        <w:rPr/>
        <w:t>Station Management</w:t>
      </w:r>
      <w:r>
        <w:rPr>
          <w:position w:val="7"/>
          <w:sz w:val="14"/>
        </w:rPr>
        <w:t>1</w:t>
      </w:r>
    </w:p>
    <w:p>
      <w:pPr>
        <w:pStyle w:val="BodyText"/>
        <w:spacing w:before="10"/>
        <w:rPr>
          <w:b/>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0"/>
        <w:gridCol w:w="3638"/>
        <w:gridCol w:w="681"/>
      </w:tblGrid>
      <w:tr>
        <w:trPr>
          <w:trHeight w:val="275" w:hRule="atLeast"/>
        </w:trPr>
        <w:tc>
          <w:tcPr>
            <w:tcW w:w="6120" w:type="dxa"/>
            <w:tcBorders>
              <w:left w:val="nil"/>
            </w:tcBorders>
          </w:tcPr>
          <w:p>
            <w:pPr>
              <w:pStyle w:val="TableParagraph"/>
              <w:spacing w:before="19"/>
              <w:ind w:left="64"/>
              <w:rPr>
                <w:rFonts w:ascii="Verdana"/>
                <w:b/>
                <w:sz w:val="18"/>
              </w:rPr>
            </w:pPr>
            <w:r>
              <w:rPr>
                <w:rFonts w:ascii="Verdana"/>
                <w:b/>
                <w:w w:val="90"/>
                <w:sz w:val="18"/>
              </w:rPr>
              <w:t>Parameter</w:t>
            </w:r>
            <w:r>
              <w:rPr>
                <w:rFonts w:ascii="Verdana"/>
                <w:b/>
                <w:w w:val="90"/>
                <w:sz w:val="18"/>
                <w:vertAlign w:val="superscript"/>
              </w:rPr>
              <w:t>2</w:t>
            </w:r>
          </w:p>
        </w:tc>
        <w:tc>
          <w:tcPr>
            <w:tcW w:w="3638" w:type="dxa"/>
          </w:tcPr>
          <w:p>
            <w:pPr>
              <w:pStyle w:val="TableParagraph"/>
              <w:tabs>
                <w:tab w:pos="1879" w:val="left" w:leader="none"/>
              </w:tabs>
              <w:spacing w:before="19"/>
              <w:ind w:left="59"/>
              <w:rPr>
                <w:rFonts w:ascii="Verdana"/>
                <w:b/>
                <w:sz w:val="18"/>
              </w:rPr>
            </w:pPr>
            <w:r>
              <w:rPr>
                <w:rFonts w:ascii="Verdana"/>
                <w:b/>
                <w:w w:val="95"/>
                <w:sz w:val="18"/>
              </w:rPr>
              <w:t>Min</w:t>
              <w:tab/>
              <w:t>Max</w:t>
            </w:r>
          </w:p>
        </w:tc>
        <w:tc>
          <w:tcPr>
            <w:tcW w:w="681" w:type="dxa"/>
            <w:tcBorders>
              <w:right w:val="nil"/>
            </w:tcBorders>
          </w:tcPr>
          <w:p>
            <w:pPr>
              <w:pStyle w:val="TableParagraph"/>
              <w:spacing w:before="19"/>
              <w:ind w:left="59"/>
              <w:rPr>
                <w:rFonts w:ascii="Verdana"/>
                <w:b/>
                <w:sz w:val="18"/>
              </w:rPr>
            </w:pPr>
            <w:r>
              <w:rPr>
                <w:rFonts w:ascii="Verdana"/>
                <w:b/>
                <w:w w:val="90"/>
                <w:sz w:val="18"/>
              </w:rPr>
              <w:t>Unit</w:t>
            </w:r>
          </w:p>
        </w:tc>
      </w:tr>
      <w:tr>
        <w:trPr>
          <w:trHeight w:val="844" w:hRule="atLeast"/>
        </w:trPr>
        <w:tc>
          <w:tcPr>
            <w:tcW w:w="6120" w:type="dxa"/>
            <w:tcBorders>
              <w:left w:val="nil"/>
            </w:tcBorders>
          </w:tcPr>
          <w:p>
            <w:pPr>
              <w:pStyle w:val="TableParagraph"/>
              <w:spacing w:before="30"/>
              <w:ind w:left="64"/>
              <w:rPr>
                <w:i/>
                <w:sz w:val="18"/>
              </w:rPr>
            </w:pPr>
            <w:r>
              <w:rPr>
                <w:i/>
                <w:sz w:val="18"/>
              </w:rPr>
              <w:t>Timing Requirements</w:t>
            </w:r>
          </w:p>
          <w:p>
            <w:pPr>
              <w:pStyle w:val="TableParagraph"/>
              <w:tabs>
                <w:tab w:pos="1073" w:val="left" w:leader="none"/>
              </w:tabs>
              <w:spacing w:line="280" w:lineRule="atLeast"/>
              <w:ind w:left="64" w:right="636"/>
              <w:rPr>
                <w:sz w:val="18"/>
              </w:rPr>
            </w:pPr>
            <w:r>
              <w:rPr>
                <w:sz w:val="18"/>
              </w:rPr>
              <w:t>t</w:t>
            </w:r>
            <w:r>
              <w:rPr>
                <w:position w:val="-2"/>
                <w:sz w:val="14"/>
              </w:rPr>
              <w:t>MDIOS</w:t>
              <w:tab/>
            </w:r>
            <w:r>
              <w:rPr>
                <w:sz w:val="18"/>
              </w:rPr>
              <w:t>ETHx_MDIO</w:t>
            </w:r>
            <w:r>
              <w:rPr>
                <w:spacing w:val="-32"/>
                <w:sz w:val="18"/>
              </w:rPr>
              <w:t> </w:t>
            </w:r>
            <w:r>
              <w:rPr>
                <w:sz w:val="18"/>
              </w:rPr>
              <w:t>Input</w:t>
            </w:r>
            <w:r>
              <w:rPr>
                <w:spacing w:val="-31"/>
                <w:sz w:val="18"/>
              </w:rPr>
              <w:t> </w:t>
            </w:r>
            <w:r>
              <w:rPr>
                <w:sz w:val="18"/>
              </w:rPr>
              <w:t>Valid</w:t>
            </w:r>
            <w:r>
              <w:rPr>
                <w:spacing w:val="-31"/>
                <w:sz w:val="18"/>
              </w:rPr>
              <w:t> </w:t>
            </w:r>
            <w:r>
              <w:rPr>
                <w:sz w:val="18"/>
              </w:rPr>
              <w:t>to</w:t>
            </w:r>
            <w:r>
              <w:rPr>
                <w:spacing w:val="-31"/>
                <w:sz w:val="18"/>
              </w:rPr>
              <w:t> </w:t>
            </w:r>
            <w:r>
              <w:rPr>
                <w:sz w:val="18"/>
              </w:rPr>
              <w:t>ETHx_MDC</w:t>
            </w:r>
            <w:r>
              <w:rPr>
                <w:spacing w:val="-32"/>
                <w:sz w:val="18"/>
              </w:rPr>
              <w:t> </w:t>
            </w:r>
            <w:r>
              <w:rPr>
                <w:sz w:val="18"/>
              </w:rPr>
              <w:t>Rising</w:t>
            </w:r>
            <w:r>
              <w:rPr>
                <w:spacing w:val="-31"/>
                <w:sz w:val="18"/>
              </w:rPr>
              <w:t> </w:t>
            </w:r>
            <w:r>
              <w:rPr>
                <w:sz w:val="18"/>
              </w:rPr>
              <w:t>Edge</w:t>
            </w:r>
            <w:r>
              <w:rPr>
                <w:spacing w:val="-32"/>
                <w:sz w:val="18"/>
              </w:rPr>
              <w:t> </w:t>
            </w:r>
            <w:r>
              <w:rPr>
                <w:sz w:val="18"/>
              </w:rPr>
              <w:t>(Setup) t</w:t>
            </w:r>
            <w:r>
              <w:rPr>
                <w:position w:val="-2"/>
                <w:sz w:val="14"/>
              </w:rPr>
              <w:t>MDCIH</w:t>
              <w:tab/>
            </w:r>
            <w:r>
              <w:rPr>
                <w:sz w:val="18"/>
              </w:rPr>
              <w:t>ETHx_MDC</w:t>
            </w:r>
            <w:r>
              <w:rPr>
                <w:spacing w:val="-33"/>
                <w:sz w:val="18"/>
              </w:rPr>
              <w:t> </w:t>
            </w:r>
            <w:r>
              <w:rPr>
                <w:sz w:val="18"/>
              </w:rPr>
              <w:t>Rising</w:t>
            </w:r>
            <w:r>
              <w:rPr>
                <w:spacing w:val="-33"/>
                <w:sz w:val="18"/>
              </w:rPr>
              <w:t> </w:t>
            </w:r>
            <w:r>
              <w:rPr>
                <w:sz w:val="18"/>
              </w:rPr>
              <w:t>Edge</w:t>
            </w:r>
            <w:r>
              <w:rPr>
                <w:spacing w:val="-33"/>
                <w:sz w:val="18"/>
              </w:rPr>
              <w:t> </w:t>
            </w:r>
            <w:r>
              <w:rPr>
                <w:sz w:val="18"/>
              </w:rPr>
              <w:t>to</w:t>
            </w:r>
            <w:r>
              <w:rPr>
                <w:spacing w:val="-33"/>
                <w:sz w:val="18"/>
              </w:rPr>
              <w:t> </w:t>
            </w:r>
            <w:r>
              <w:rPr>
                <w:sz w:val="18"/>
              </w:rPr>
              <w:t>ETHx_MDIO</w:t>
            </w:r>
            <w:r>
              <w:rPr>
                <w:spacing w:val="-33"/>
                <w:sz w:val="18"/>
              </w:rPr>
              <w:t> </w:t>
            </w:r>
            <w:r>
              <w:rPr>
                <w:sz w:val="18"/>
              </w:rPr>
              <w:t>Input</w:t>
            </w:r>
            <w:r>
              <w:rPr>
                <w:spacing w:val="-33"/>
                <w:sz w:val="18"/>
              </w:rPr>
              <w:t> </w:t>
            </w:r>
            <w:r>
              <w:rPr>
                <w:sz w:val="18"/>
              </w:rPr>
              <w:t>Invalid</w:t>
            </w:r>
            <w:r>
              <w:rPr>
                <w:spacing w:val="-33"/>
                <w:sz w:val="18"/>
              </w:rPr>
              <w:t> </w:t>
            </w:r>
            <w:r>
              <w:rPr>
                <w:sz w:val="18"/>
              </w:rPr>
              <w:t>(Hold)</w:t>
            </w:r>
          </w:p>
        </w:tc>
        <w:tc>
          <w:tcPr>
            <w:tcW w:w="3638" w:type="dxa"/>
          </w:tcPr>
          <w:p>
            <w:pPr>
              <w:pStyle w:val="TableParagraph"/>
              <w:spacing w:before="5"/>
              <w:rPr>
                <w:rFonts w:ascii="Times New Roman"/>
                <w:b/>
                <w:sz w:val="27"/>
              </w:rPr>
            </w:pPr>
          </w:p>
          <w:p>
            <w:pPr>
              <w:pStyle w:val="TableParagraph"/>
              <w:spacing w:before="0"/>
              <w:ind w:left="60"/>
              <w:rPr>
                <w:sz w:val="18"/>
              </w:rPr>
            </w:pPr>
            <w:r>
              <w:rPr>
                <w:w w:val="95"/>
                <w:sz w:val="18"/>
              </w:rPr>
              <w:t>10.8</w:t>
            </w:r>
          </w:p>
          <w:p>
            <w:pPr>
              <w:pStyle w:val="TableParagraph"/>
              <w:spacing w:before="75"/>
              <w:ind w:left="59"/>
              <w:rPr>
                <w:sz w:val="18"/>
              </w:rPr>
            </w:pPr>
            <w:r>
              <w:rPr>
                <w:w w:val="97"/>
                <w:sz w:val="18"/>
              </w:rPr>
              <w:t>0</w:t>
            </w:r>
          </w:p>
        </w:tc>
        <w:tc>
          <w:tcPr>
            <w:tcW w:w="681" w:type="dxa"/>
            <w:tcBorders>
              <w:right w:val="nil"/>
            </w:tcBorders>
          </w:tcPr>
          <w:p>
            <w:pPr>
              <w:pStyle w:val="TableParagraph"/>
              <w:spacing w:before="3"/>
              <w:rPr>
                <w:rFonts w:ascii="Times New Roman"/>
                <w:b/>
                <w:sz w:val="21"/>
              </w:rPr>
            </w:pPr>
          </w:p>
          <w:p>
            <w:pPr>
              <w:pStyle w:val="TableParagraph"/>
              <w:spacing w:line="280" w:lineRule="atLeast" w:before="0"/>
              <w:ind w:left="59" w:right="425"/>
              <w:rPr>
                <w:sz w:val="18"/>
              </w:rPr>
            </w:pPr>
            <w:r>
              <w:rPr>
                <w:sz w:val="18"/>
              </w:rPr>
              <w:t>ns ns</w:t>
            </w:r>
          </w:p>
        </w:tc>
      </w:tr>
      <w:tr>
        <w:trPr>
          <w:trHeight w:val="845" w:hRule="atLeast"/>
        </w:trPr>
        <w:tc>
          <w:tcPr>
            <w:tcW w:w="6120" w:type="dxa"/>
            <w:tcBorders>
              <w:left w:val="nil"/>
            </w:tcBorders>
          </w:tcPr>
          <w:p>
            <w:pPr>
              <w:pStyle w:val="TableParagraph"/>
              <w:spacing w:before="31"/>
              <w:ind w:left="64"/>
              <w:rPr>
                <w:i/>
                <w:sz w:val="18"/>
              </w:rPr>
            </w:pPr>
            <w:r>
              <w:rPr>
                <w:i/>
                <w:sz w:val="18"/>
              </w:rPr>
              <w:t>Switching Characteristics</w:t>
            </w:r>
          </w:p>
          <w:p>
            <w:pPr>
              <w:pStyle w:val="TableParagraph"/>
              <w:tabs>
                <w:tab w:pos="1073" w:val="left" w:leader="none"/>
              </w:tabs>
              <w:spacing w:before="76"/>
              <w:ind w:left="64"/>
              <w:rPr>
                <w:sz w:val="18"/>
              </w:rPr>
            </w:pPr>
            <w:r>
              <w:rPr>
                <w:sz w:val="18"/>
              </w:rPr>
              <w:t>t</w:t>
            </w:r>
            <w:r>
              <w:rPr>
                <w:position w:val="-2"/>
                <w:sz w:val="14"/>
              </w:rPr>
              <w:t>MDCOV</w:t>
              <w:tab/>
            </w:r>
            <w:r>
              <w:rPr>
                <w:sz w:val="18"/>
              </w:rPr>
              <w:t>ETHx_MDC</w:t>
            </w:r>
            <w:r>
              <w:rPr>
                <w:spacing w:val="-21"/>
                <w:sz w:val="18"/>
              </w:rPr>
              <w:t> </w:t>
            </w:r>
            <w:r>
              <w:rPr>
                <w:sz w:val="18"/>
              </w:rPr>
              <w:t>Falling</w:t>
            </w:r>
            <w:r>
              <w:rPr>
                <w:spacing w:val="-21"/>
                <w:sz w:val="18"/>
              </w:rPr>
              <w:t> </w:t>
            </w:r>
            <w:r>
              <w:rPr>
                <w:sz w:val="18"/>
              </w:rPr>
              <w:t>Edge</w:t>
            </w:r>
            <w:r>
              <w:rPr>
                <w:spacing w:val="-21"/>
                <w:sz w:val="18"/>
              </w:rPr>
              <w:t> </w:t>
            </w:r>
            <w:r>
              <w:rPr>
                <w:sz w:val="18"/>
              </w:rPr>
              <w:t>to</w:t>
            </w:r>
            <w:r>
              <w:rPr>
                <w:spacing w:val="-20"/>
                <w:sz w:val="18"/>
              </w:rPr>
              <w:t> </w:t>
            </w:r>
            <w:r>
              <w:rPr>
                <w:sz w:val="18"/>
              </w:rPr>
              <w:t>ETHx_MDIO</w:t>
            </w:r>
            <w:r>
              <w:rPr>
                <w:spacing w:val="-21"/>
                <w:sz w:val="18"/>
              </w:rPr>
              <w:t> </w:t>
            </w:r>
            <w:r>
              <w:rPr>
                <w:sz w:val="18"/>
              </w:rPr>
              <w:t>Output</w:t>
            </w:r>
            <w:r>
              <w:rPr>
                <w:spacing w:val="-20"/>
                <w:sz w:val="18"/>
              </w:rPr>
              <w:t> </w:t>
            </w:r>
            <w:r>
              <w:rPr>
                <w:sz w:val="18"/>
              </w:rPr>
              <w:t>Valid</w:t>
            </w:r>
          </w:p>
          <w:p>
            <w:pPr>
              <w:pStyle w:val="TableParagraph"/>
              <w:tabs>
                <w:tab w:pos="1073" w:val="left" w:leader="none"/>
              </w:tabs>
              <w:spacing w:line="224" w:lineRule="exact" w:before="55"/>
              <w:ind w:left="64"/>
              <w:rPr>
                <w:sz w:val="18"/>
              </w:rPr>
            </w:pPr>
            <w:r>
              <w:rPr>
                <w:sz w:val="18"/>
              </w:rPr>
              <w:t>t</w:t>
            </w:r>
            <w:r>
              <w:rPr>
                <w:position w:val="-2"/>
                <w:sz w:val="14"/>
              </w:rPr>
              <w:t>MDCOH</w:t>
              <w:tab/>
            </w:r>
            <w:r>
              <w:rPr>
                <w:sz w:val="18"/>
              </w:rPr>
              <w:t>ETHx_MDC</w:t>
            </w:r>
            <w:r>
              <w:rPr>
                <w:spacing w:val="-25"/>
                <w:sz w:val="18"/>
              </w:rPr>
              <w:t> </w:t>
            </w:r>
            <w:r>
              <w:rPr>
                <w:sz w:val="18"/>
              </w:rPr>
              <w:t>Falling</w:t>
            </w:r>
            <w:r>
              <w:rPr>
                <w:spacing w:val="-26"/>
                <w:sz w:val="18"/>
              </w:rPr>
              <w:t> </w:t>
            </w:r>
            <w:r>
              <w:rPr>
                <w:sz w:val="18"/>
              </w:rPr>
              <w:t>Edge</w:t>
            </w:r>
            <w:r>
              <w:rPr>
                <w:spacing w:val="-25"/>
                <w:sz w:val="18"/>
              </w:rPr>
              <w:t> </w:t>
            </w:r>
            <w:r>
              <w:rPr>
                <w:sz w:val="18"/>
              </w:rPr>
              <w:t>to</w:t>
            </w:r>
            <w:r>
              <w:rPr>
                <w:spacing w:val="-25"/>
                <w:sz w:val="18"/>
              </w:rPr>
              <w:t> </w:t>
            </w:r>
            <w:r>
              <w:rPr>
                <w:sz w:val="18"/>
              </w:rPr>
              <w:t>ETHx_MDIO</w:t>
            </w:r>
            <w:r>
              <w:rPr>
                <w:spacing w:val="-25"/>
                <w:sz w:val="18"/>
              </w:rPr>
              <w:t> </w:t>
            </w:r>
            <w:r>
              <w:rPr>
                <w:sz w:val="18"/>
              </w:rPr>
              <w:t>Output</w:t>
            </w:r>
            <w:r>
              <w:rPr>
                <w:spacing w:val="-25"/>
                <w:sz w:val="18"/>
              </w:rPr>
              <w:t> </w:t>
            </w:r>
            <w:r>
              <w:rPr>
                <w:sz w:val="18"/>
              </w:rPr>
              <w:t>Invalid</w:t>
            </w:r>
            <w:r>
              <w:rPr>
                <w:spacing w:val="-25"/>
                <w:sz w:val="18"/>
              </w:rPr>
              <w:t> </w:t>
            </w:r>
            <w:r>
              <w:rPr>
                <w:sz w:val="18"/>
              </w:rPr>
              <w:t>(Hold)</w:t>
            </w:r>
          </w:p>
        </w:tc>
        <w:tc>
          <w:tcPr>
            <w:tcW w:w="3638" w:type="dxa"/>
          </w:tcPr>
          <w:p>
            <w:pPr>
              <w:pStyle w:val="TableParagraph"/>
              <w:spacing w:before="6"/>
              <w:rPr>
                <w:rFonts w:ascii="Times New Roman"/>
                <w:b/>
                <w:sz w:val="27"/>
              </w:rPr>
            </w:pPr>
          </w:p>
          <w:p>
            <w:pPr>
              <w:pStyle w:val="TableParagraph"/>
              <w:spacing w:before="0"/>
              <w:ind w:left="1879"/>
              <w:rPr>
                <w:sz w:val="18"/>
              </w:rPr>
            </w:pPr>
            <w:r>
              <w:rPr>
                <w:position w:val="3"/>
                <w:sz w:val="18"/>
              </w:rPr>
              <w:t>t</w:t>
            </w:r>
            <w:r>
              <w:rPr>
                <w:sz w:val="14"/>
              </w:rPr>
              <w:t>SCLK0 </w:t>
            </w:r>
            <w:r>
              <w:rPr>
                <w:position w:val="3"/>
                <w:sz w:val="18"/>
              </w:rPr>
              <w:t>+ 2</w:t>
            </w:r>
          </w:p>
          <w:p>
            <w:pPr>
              <w:pStyle w:val="TableParagraph"/>
              <w:spacing w:line="224" w:lineRule="exact" w:before="54"/>
              <w:ind w:left="60"/>
              <w:rPr>
                <w:sz w:val="18"/>
              </w:rPr>
            </w:pPr>
            <w:r>
              <w:rPr>
                <w:w w:val="83"/>
                <w:sz w:val="18"/>
              </w:rPr>
              <w:t>t</w:t>
            </w:r>
            <w:r>
              <w:rPr>
                <w:w w:val="95"/>
                <w:position w:val="-2"/>
                <w:sz w:val="14"/>
              </w:rPr>
              <w:t>S</w:t>
            </w:r>
            <w:r>
              <w:rPr>
                <w:spacing w:val="-1"/>
                <w:w w:val="95"/>
                <w:position w:val="-2"/>
                <w:sz w:val="14"/>
              </w:rPr>
              <w:t>C</w:t>
            </w:r>
            <w:r>
              <w:rPr>
                <w:w w:val="89"/>
                <w:position w:val="-2"/>
                <w:sz w:val="14"/>
              </w:rPr>
              <w:t>L</w:t>
            </w:r>
            <w:r>
              <w:rPr>
                <w:w w:val="90"/>
                <w:position w:val="-2"/>
                <w:sz w:val="14"/>
              </w:rPr>
              <w:t>K</w:t>
            </w:r>
            <w:r>
              <w:rPr>
                <w:w w:val="94"/>
                <w:position w:val="-2"/>
                <w:sz w:val="14"/>
              </w:rPr>
              <w:t>0</w:t>
            </w:r>
            <w:r>
              <w:rPr>
                <w:spacing w:val="-5"/>
                <w:position w:val="-2"/>
                <w:sz w:val="14"/>
              </w:rPr>
              <w:t> </w:t>
            </w:r>
            <w:r>
              <w:rPr>
                <w:w w:val="113"/>
                <w:sz w:val="18"/>
              </w:rPr>
              <w:t>–</w:t>
            </w:r>
            <w:r>
              <w:rPr>
                <w:spacing w:val="1"/>
                <w:w w:val="113"/>
                <w:sz w:val="18"/>
              </w:rPr>
              <w:t>2</w:t>
            </w:r>
            <w:r>
              <w:rPr>
                <w:spacing w:val="1"/>
                <w:w w:val="56"/>
                <w:sz w:val="18"/>
              </w:rPr>
              <w:t>.</w:t>
            </w:r>
            <w:r>
              <w:rPr>
                <w:w w:val="97"/>
                <w:sz w:val="18"/>
              </w:rPr>
              <w:t>9</w:t>
            </w:r>
          </w:p>
        </w:tc>
        <w:tc>
          <w:tcPr>
            <w:tcW w:w="681" w:type="dxa"/>
            <w:tcBorders>
              <w:right w:val="nil"/>
            </w:tcBorders>
          </w:tcPr>
          <w:p>
            <w:pPr>
              <w:pStyle w:val="TableParagraph"/>
              <w:spacing w:before="4"/>
              <w:rPr>
                <w:rFonts w:ascii="Times New Roman"/>
                <w:b/>
                <w:sz w:val="21"/>
              </w:rPr>
            </w:pPr>
          </w:p>
          <w:p>
            <w:pPr>
              <w:pStyle w:val="TableParagraph"/>
              <w:spacing w:line="280" w:lineRule="atLeast" w:before="0"/>
              <w:ind w:left="60" w:right="424" w:hanging="1"/>
              <w:rPr>
                <w:sz w:val="18"/>
              </w:rPr>
            </w:pPr>
            <w:r>
              <w:rPr>
                <w:sz w:val="18"/>
              </w:rPr>
              <w:t>ns ns</w:t>
            </w:r>
          </w:p>
        </w:tc>
      </w:tr>
    </w:tbl>
    <w:p>
      <w:pPr>
        <w:spacing w:line="192" w:lineRule="exact" w:before="52"/>
        <w:ind w:left="280" w:right="0" w:firstLine="0"/>
        <w:jc w:val="left"/>
        <w:rPr>
          <w:rFonts w:ascii="Times New Roman"/>
          <w:sz w:val="15"/>
        </w:rPr>
      </w:pPr>
      <w:r>
        <w:rPr>
          <w:rFonts w:ascii="Times New Roman"/>
          <w:position w:val="6"/>
          <w:sz w:val="11"/>
        </w:rPr>
        <w:t>1 </w:t>
      </w:r>
      <w:r>
        <w:rPr>
          <w:rFonts w:ascii="Times New Roman"/>
          <w:sz w:val="15"/>
        </w:rPr>
        <w:t>These specifications apply to ETH0 and ETH1.</w:t>
      </w:r>
    </w:p>
    <w:p>
      <w:pPr>
        <w:spacing w:line="237" w:lineRule="auto" w:before="0"/>
        <w:ind w:left="406" w:right="645" w:hanging="126"/>
        <w:jc w:val="left"/>
        <w:rPr>
          <w:rFonts w:ascii="Times New Roman"/>
          <w:sz w:val="15"/>
        </w:rPr>
      </w:pPr>
      <w:r>
        <w:rPr>
          <w:rFonts w:ascii="Times New Roman"/>
          <w:position w:val="6"/>
          <w:sz w:val="11"/>
        </w:rPr>
        <w:t>2 </w:t>
      </w:r>
      <w:r>
        <w:rPr>
          <w:rFonts w:ascii="Times New Roman"/>
          <w:sz w:val="15"/>
        </w:rPr>
        <w:t>ETHx_MDC/ETHx_MDIO is a 2-wire serial bidirectional port for controlling one or more external PHYs. ETHx_MDC is an output clock with a minimum period that is programmable as a multiple of the system clock SCLK0. ETHx_MDIO is a bidirectional data line.</w:t>
      </w:r>
    </w:p>
    <w:p>
      <w:pPr>
        <w:pStyle w:val="BodyText"/>
        <w:rPr>
          <w:sz w:val="20"/>
        </w:rPr>
      </w:pPr>
    </w:p>
    <w:p>
      <w:pPr>
        <w:pStyle w:val="BodyText"/>
        <w:rPr>
          <w:sz w:val="20"/>
        </w:rPr>
      </w:pPr>
    </w:p>
    <w:p>
      <w:pPr>
        <w:pStyle w:val="BodyText"/>
        <w:spacing w:before="4"/>
        <w:rPr>
          <w:sz w:val="18"/>
        </w:rPr>
      </w:pPr>
    </w:p>
    <w:p>
      <w:pPr>
        <w:spacing w:line="208" w:lineRule="auto" w:before="125"/>
        <w:ind w:left="2276" w:right="8870" w:hanging="107"/>
        <w:jc w:val="left"/>
        <w:rPr>
          <w:rFonts w:ascii="Arial"/>
          <w:b/>
          <w:sz w:val="12"/>
        </w:rPr>
      </w:pPr>
      <w:r>
        <w:rPr/>
        <w:pict>
          <v:group style="position:absolute;margin-left:170.444pt;margin-top:-1.318635pt;width:298.25pt;height:118.9pt;mso-position-horizontal-relative:page;mso-position-vertical-relative:paragraph;z-index:16201728" coordorigin="3409,-26" coordsize="5965,2378">
            <v:shape style="position:absolute;left:3418;top:14;width:3861;height:360" coordorigin="3419,14" coordsize="3861,360" path="m7280,374l5814,374,5670,14,4135,14,3991,374,3419,374e" filled="false" stroked="true" strokeweight="1pt" strokecolor="#231f20">
              <v:path arrowok="t"/>
              <v:stroke dashstyle="solid"/>
            </v:shape>
            <v:shape style="position:absolute;left:7279;top:14;width:2084;height:360" coordorigin="7280,14" coordsize="2084,360" path="m9363,374l9156,374,9012,14,7481,14,7337,374,7280,374e" filled="false" stroked="true" strokeweight="1pt" strokecolor="#231f20">
              <v:path arrowok="t"/>
              <v:stroke dashstyle="solid"/>
            </v:shape>
            <v:shape style="position:absolute;left:6246;top:735;width:476;height:360" coordorigin="6246,736" coordsize="476,360" path="m6650,736l6318,736,6246,915,6318,1096,6650,1096,6722,915,6650,736xe" filled="true" fillcolor="#8ca2cb" stroked="false">
              <v:path arrowok="t"/>
              <v:fill type="solid"/>
            </v:shape>
            <v:shape style="position:absolute;left:3418;top:735;width:5945;height:360" coordorigin="3419,736" coordsize="5945,360" path="m9363,736l6794,736,6650,1096,6318,1096,6174,736,3419,736e" filled="false" stroked="true" strokeweight="1pt" strokecolor="#231f20">
              <v:path arrowok="t"/>
              <v:stroke dashstyle="solid"/>
            </v:shape>
            <v:shape style="position:absolute;left:3418;top:735;width:5945;height:360" coordorigin="3419,736" coordsize="5945,360" path="m9363,1096l6794,1096,6650,736,6318,736,6174,1096,3419,1096e" filled="false" stroked="true" strokeweight="1pt" strokecolor="#231f20">
              <v:path arrowok="t"/>
              <v:stroke dashstyle="solid"/>
            </v:shape>
            <v:line style="position:absolute" from="5812,556" to="6142,556" stroked="true" strokeweight=".5pt" strokecolor="#231f20">
              <v:stroke dashstyle="solid"/>
            </v:line>
            <v:shape style="position:absolute;left:5742;top:520;width:501;height:882" coordorigin="5743,521" coordsize="501,882" path="m5873,521l5743,556,5873,591,5873,521xm5873,1333l5743,1367,5873,1402,5873,1333xm6244,556l6114,521,6114,591,6244,556xe" filled="true" fillcolor="#231f20" stroked="false">
              <v:path arrowok="t"/>
              <v:fill type="solid"/>
            </v:shape>
            <v:line style="position:absolute" from="5742,-26" to="5742,1486" stroked="true" strokeweight=".5pt" strokecolor="#231f20">
              <v:stroke dashstyle="solid"/>
            </v:line>
            <v:line style="position:absolute" from="6246,475" to="6246,1256" stroked="true" strokeweight=".5pt" strokecolor="#231f20">
              <v:stroke dashstyle="solid"/>
            </v:line>
            <v:shape style="position:absolute;left:4919;top:1636;width:3498;height:360" coordorigin="4920,1637" coordsize="3498,360" path="m7002,1816l6930,1637,4992,1637,4920,1816,4992,1997,6930,1997,7002,1816xm8417,1816l8346,1637,7943,1637,7871,1816,7943,1997,8346,1997,8417,1816xe" filled="true" fillcolor="#8ca2cb" stroked="false">
              <v:path arrowok="t"/>
              <v:fill type="solid"/>
            </v:shape>
            <v:shape style="position:absolute;left:3418;top:1636;width:5945;height:360" coordorigin="3419,1637" coordsize="5945,360" path="m9363,1637l8489,1637,8346,1997,7943,1997,7799,1637,7074,1637,6930,1997,4992,1997,4848,1637,3419,1637e" filled="false" stroked="true" strokeweight="1pt" strokecolor="#231f20">
              <v:path arrowok="t"/>
              <v:stroke dashstyle="solid"/>
            </v:shape>
            <v:shape style="position:absolute;left:3418;top:1636;width:5945;height:360" coordorigin="3419,1637" coordsize="5945,360" path="m9363,1997l8489,1997,8346,1637,7943,1637,7799,1997,7074,1997,6930,1637,4992,1637,4848,1997,3419,1997e" filled="false" stroked="true" strokeweight="1pt" strokecolor="#231f20">
              <v:path arrowok="t"/>
              <v:stroke dashstyle="solid"/>
            </v:shape>
            <v:line style="position:absolute" from="7072,2219" to="7319,2219" stroked="true" strokeweight=".5pt" strokecolor="#231f20">
              <v:stroke dashstyle="solid"/>
            </v:line>
            <v:shape style="position:absolute;left:7002;top:2183;width:405;height:70" coordorigin="7003,2184" coordsize="405,70" path="m7133,2184l7003,2219,7133,2253,7133,2184xm7407,2219l7277,2184,7277,2253,7407,2219xe" filled="true" fillcolor="#231f20" stroked="false">
              <v:path arrowok="t"/>
              <v:fill type="solid"/>
            </v:shape>
            <v:line style="position:absolute" from="7479,2219" to="7772,2219" stroked="true" strokeweight=".5pt" strokecolor="#231f20">
              <v:stroke dashstyle="solid"/>
            </v:line>
            <v:shape style="position:absolute;left:7410;top:2183;width:460;height:70" coordorigin="7410,2184" coordsize="460,70" path="m7540,2184l7410,2219,7540,2253,7540,2184xm7869,2219l7739,2184,7739,2253,7869,2219xe" filled="true" fillcolor="#231f20" stroked="false">
              <v:path arrowok="t"/>
              <v:fill type="solid"/>
            </v:shape>
            <v:line style="position:absolute" from="7002,1501" to="7002,2351" stroked="true" strokeweight=".5pt" strokecolor="#231f20">
              <v:stroke dashstyle="solid"/>
            </v:line>
            <v:line style="position:absolute" from="7871,1501" to="7871,2351" stroked="true" strokeweight=".5pt" strokecolor="#231f20">
              <v:stroke dashstyle="solid"/>
            </v:line>
            <v:line style="position:absolute" from="6473,1368" to="6620,1368" stroked="true" strokeweight=".5pt" strokecolor="#231f20">
              <v:stroke dashstyle="solid"/>
            </v:line>
            <v:shape style="position:absolute;left:6591;top:1332;width:131;height:70" coordorigin="6592,1333" coordsize="131,70" path="m6592,1333l6592,1402,6722,1367,6592,1333xe" filled="true" fillcolor="#231f20" stroked="false">
              <v:path arrowok="t"/>
              <v:fill type="solid"/>
            </v:shape>
            <v:line style="position:absolute" from="6722,475" to="6722,1486" stroked="true" strokeweight=".5pt" strokecolor="#231f20">
              <v:stroke dashstyle="solid"/>
            </v:line>
            <v:line style="position:absolute" from="7409,-26" to="7409,2351" stroked="true" strokeweight=".5pt" strokecolor="#231f20">
              <v:stroke dashstyle="solid"/>
            </v:line>
            <v:shape style="position:absolute;left:5264;top:431;width:44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MDCOH</w:t>
                    </w:r>
                  </w:p>
                </w:txbxContent>
              </v:textbox>
              <w10:wrap type="none"/>
            </v:shape>
            <v:shape style="position:absolute;left:5812;top:1243;width:650;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spacing w:val="-13"/>
                        <w:position w:val="3"/>
                        <w:sz w:val="14"/>
                      </w:rPr>
                      <w:t> </w:t>
                    </w:r>
                    <w:r>
                      <w:rPr>
                        <w:rFonts w:ascii="Arial"/>
                        <w:b/>
                        <w:color w:val="231F20"/>
                        <w:position w:val="3"/>
                        <w:sz w:val="14"/>
                      </w:rPr>
                      <w:t>t</w:t>
                    </w:r>
                    <w:r>
                      <w:rPr>
                        <w:rFonts w:ascii="Arial"/>
                        <w:b/>
                        <w:color w:val="231F20"/>
                        <w:sz w:val="10"/>
                      </w:rPr>
                      <w:t>MDCOV</w:t>
                    </w:r>
                  </w:p>
                </w:txbxContent>
              </v:textbox>
              <w10:wrap type="none"/>
            </v:shape>
            <v:shape style="position:absolute;left:6587;top:2094;width:39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MDIOS</w:t>
                    </w:r>
                  </w:p>
                </w:txbxContent>
              </v:textbox>
              <w10:wrap type="none"/>
            </v:shape>
            <v:shape style="position:absolute;left:7920;top:2094;width:395;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MDCIH</w:t>
                    </w:r>
                  </w:p>
                </w:txbxContent>
              </v:textbox>
              <w10:wrap type="none"/>
            </v:shape>
            <w10:wrap type="none"/>
          </v:group>
        </w:pict>
      </w:r>
      <w:r>
        <w:rPr>
          <w:rFonts w:ascii="Arial"/>
          <w:b/>
          <w:color w:val="231F20"/>
          <w:sz w:val="12"/>
        </w:rPr>
        <w:t>ETHx_MDC (OUTPUT)</w:t>
      </w:r>
    </w:p>
    <w:p>
      <w:pPr>
        <w:pStyle w:val="BodyText"/>
        <w:rPr>
          <w:rFonts w:ascii="Arial"/>
          <w:b/>
          <w:sz w:val="20"/>
        </w:rPr>
      </w:pPr>
    </w:p>
    <w:p>
      <w:pPr>
        <w:pStyle w:val="BodyText"/>
        <w:spacing w:before="10"/>
        <w:rPr>
          <w:rFonts w:ascii="Arial"/>
          <w:b/>
          <w:sz w:val="21"/>
        </w:rPr>
      </w:pPr>
    </w:p>
    <w:p>
      <w:pPr>
        <w:spacing w:line="208" w:lineRule="auto" w:before="0"/>
        <w:ind w:left="2276" w:right="8870" w:hanging="147"/>
        <w:jc w:val="left"/>
        <w:rPr>
          <w:rFonts w:ascii="Arial"/>
          <w:b/>
          <w:sz w:val="12"/>
        </w:rPr>
      </w:pPr>
      <w:r>
        <w:rPr>
          <w:rFonts w:ascii="Arial"/>
          <w:b/>
          <w:color w:val="231F20"/>
          <w:sz w:val="12"/>
        </w:rPr>
        <w:t>ETHx_MDIO (OUTPUT)</w:t>
      </w:r>
    </w:p>
    <w:p>
      <w:pPr>
        <w:pStyle w:val="BodyText"/>
        <w:rPr>
          <w:rFonts w:ascii="Arial"/>
          <w:b/>
          <w:sz w:val="20"/>
        </w:rPr>
      </w:pPr>
    </w:p>
    <w:p>
      <w:pPr>
        <w:pStyle w:val="BodyText"/>
        <w:spacing w:before="8"/>
        <w:rPr>
          <w:rFonts w:ascii="Arial"/>
          <w:b/>
          <w:sz w:val="26"/>
        </w:rPr>
      </w:pPr>
    </w:p>
    <w:p>
      <w:pPr>
        <w:spacing w:line="129" w:lineRule="exact" w:before="109"/>
        <w:ind w:left="0" w:right="8922" w:firstLine="0"/>
        <w:jc w:val="right"/>
        <w:rPr>
          <w:rFonts w:ascii="Arial"/>
          <w:b/>
          <w:sz w:val="12"/>
        </w:rPr>
      </w:pPr>
      <w:r>
        <w:rPr>
          <w:rFonts w:ascii="Arial"/>
          <w:b/>
          <w:color w:val="231F20"/>
          <w:spacing w:val="-1"/>
          <w:sz w:val="12"/>
        </w:rPr>
        <w:t>ETHx_MDIO</w:t>
      </w:r>
    </w:p>
    <w:p>
      <w:pPr>
        <w:spacing w:line="129" w:lineRule="exact" w:before="0"/>
        <w:ind w:left="0" w:right="8888" w:firstLine="0"/>
        <w:jc w:val="right"/>
        <w:rPr>
          <w:rFonts w:ascii="Arial"/>
          <w:b/>
          <w:sz w:val="12"/>
        </w:rPr>
      </w:pPr>
      <w:r>
        <w:rPr>
          <w:rFonts w:ascii="Arial"/>
          <w:b/>
          <w:color w:val="231F20"/>
          <w:sz w:val="12"/>
        </w:rPr>
        <w:t>(INPUT)</w:t>
      </w:r>
    </w:p>
    <w:p>
      <w:pPr>
        <w:pStyle w:val="BodyText"/>
        <w:rPr>
          <w:rFonts w:ascii="Arial"/>
          <w:b/>
          <w:sz w:val="20"/>
        </w:rPr>
      </w:pPr>
    </w:p>
    <w:p>
      <w:pPr>
        <w:pStyle w:val="BodyText"/>
        <w:spacing w:before="8"/>
        <w:rPr>
          <w:rFonts w:ascii="Arial"/>
          <w:b/>
          <w:sz w:val="21"/>
        </w:rPr>
      </w:pPr>
    </w:p>
    <w:p>
      <w:pPr>
        <w:spacing w:before="102"/>
        <w:ind w:left="3362" w:right="0" w:firstLine="0"/>
        <w:jc w:val="left"/>
        <w:rPr>
          <w:i/>
          <w:sz w:val="16"/>
        </w:rPr>
      </w:pPr>
      <w:bookmarkStart w:name="_bookmark172" w:id="365"/>
      <w:bookmarkEnd w:id="365"/>
      <w:r>
        <w:rPr/>
      </w:r>
      <w:r>
        <w:rPr>
          <w:i/>
          <w:sz w:val="16"/>
        </w:rPr>
        <w:t>Figure 65. Ethernet MAC Controller Timing— Station Management</w:t>
      </w:r>
    </w:p>
    <w:p>
      <w:pPr>
        <w:spacing w:after="0"/>
        <w:jc w:val="left"/>
        <w:rPr>
          <w:sz w:val="16"/>
        </w:rPr>
        <w:sectPr>
          <w:pgSz w:w="12240" w:h="15840"/>
          <w:pgMar w:header="690" w:footer="710" w:top="1480" w:bottom="900" w:left="440" w:right="60"/>
        </w:sectPr>
      </w:pPr>
    </w:p>
    <w:p>
      <w:pPr>
        <w:pStyle w:val="Heading4"/>
        <w:rPr>
          <w:i/>
        </w:rPr>
      </w:pPr>
      <w:bookmarkStart w:name="10/100/1000 EMAC Timing (ETH0 Only)" w:id="366"/>
      <w:bookmarkEnd w:id="366"/>
      <w:r>
        <w:rPr>
          <w:b w:val="0"/>
          <w:i w:val="0"/>
        </w:rPr>
      </w:r>
      <w:r>
        <w:rPr>
          <w:i/>
          <w:w w:val="85"/>
        </w:rPr>
        <w:t>10/100/1000 EMAC Timing (ETH0 Only)</w:t>
      </w:r>
    </w:p>
    <w:p>
      <w:pPr>
        <w:pStyle w:val="BodyText"/>
        <w:spacing w:before="94"/>
        <w:ind w:left="640"/>
      </w:pPr>
      <w:hyperlink w:history="true" w:anchor="_bookmark173">
        <w:r>
          <w:rPr>
            <w:color w:val="0000FF"/>
          </w:rPr>
          <w:t>Table 94 </w:t>
        </w:r>
      </w:hyperlink>
      <w:r>
        <w:rPr/>
        <w:t>and </w:t>
      </w:r>
      <w:hyperlink w:history="true" w:anchor="_bookmark174">
        <w:r>
          <w:rPr>
            <w:color w:val="0000FF"/>
          </w:rPr>
          <w:t>Figure 66 </w:t>
        </w:r>
      </w:hyperlink>
      <w:r>
        <w:rPr/>
        <w:t>describe the RGMII EMAC timing.</w:t>
      </w:r>
    </w:p>
    <w:p>
      <w:pPr>
        <w:pStyle w:val="Heading5"/>
        <w:spacing w:before="187"/>
        <w:rPr>
          <w:sz w:val="14"/>
        </w:rPr>
      </w:pPr>
      <w:bookmarkStart w:name="_bookmark173" w:id="367"/>
      <w:bookmarkEnd w:id="367"/>
      <w:r>
        <w:rPr>
          <w:b w:val="0"/>
        </w:rPr>
      </w:r>
      <w:r>
        <w:rPr/>
        <w:t>Table 94. 10/100/1000 EMAC Timing—RGMII Receive and Transmit Signals </w:t>
      </w:r>
      <w:r>
        <w:rPr>
          <w:position w:val="7"/>
          <w:sz w:val="14"/>
        </w:rPr>
        <w:t>1</w:t>
      </w:r>
    </w:p>
    <w:p>
      <w:pPr>
        <w:pStyle w:val="BodyText"/>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44"/>
        <w:gridCol w:w="1620"/>
        <w:gridCol w:w="1947"/>
        <w:gridCol w:w="659"/>
      </w:tblGrid>
      <w:tr>
        <w:trPr>
          <w:trHeight w:val="275" w:hRule="atLeast"/>
        </w:trPr>
        <w:tc>
          <w:tcPr>
            <w:tcW w:w="6244"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1620"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947" w:type="dxa"/>
            <w:tcBorders>
              <w:top w:val="single" w:sz="4" w:space="0" w:color="000000"/>
              <w:bottom w:val="single" w:sz="4" w:space="0" w:color="000000"/>
              <w:right w:val="single" w:sz="4" w:space="0" w:color="000000"/>
            </w:tcBorders>
          </w:tcPr>
          <w:p>
            <w:pPr>
              <w:pStyle w:val="TableParagraph"/>
              <w:spacing w:before="19"/>
              <w:ind w:left="419"/>
              <w:rPr>
                <w:rFonts w:ascii="Verdana"/>
                <w:b/>
                <w:sz w:val="18"/>
              </w:rPr>
            </w:pPr>
            <w:r>
              <w:rPr>
                <w:rFonts w:ascii="Verdana"/>
                <w:b/>
                <w:w w:val="95"/>
                <w:sz w:val="18"/>
              </w:rPr>
              <w:t>Max</w:t>
            </w:r>
          </w:p>
        </w:tc>
        <w:tc>
          <w:tcPr>
            <w:tcW w:w="659" w:type="dxa"/>
            <w:tcBorders>
              <w:top w:val="single" w:sz="4" w:space="0" w:color="000000"/>
              <w:left w:val="single" w:sz="4" w:space="0" w:color="000000"/>
              <w:bottom w:val="single" w:sz="4" w:space="0" w:color="000000"/>
            </w:tcBorders>
          </w:tcPr>
          <w:p>
            <w:pPr>
              <w:pStyle w:val="TableParagraph"/>
              <w:spacing w:before="19"/>
              <w:ind w:left="58"/>
              <w:rPr>
                <w:rFonts w:ascii="Verdana"/>
                <w:b/>
                <w:sz w:val="18"/>
              </w:rPr>
            </w:pPr>
            <w:r>
              <w:rPr>
                <w:rFonts w:ascii="Verdana"/>
                <w:b/>
                <w:w w:val="90"/>
                <w:sz w:val="18"/>
              </w:rPr>
              <w:t>Unit</w:t>
            </w:r>
          </w:p>
        </w:tc>
      </w:tr>
      <w:tr>
        <w:trPr>
          <w:trHeight w:val="279" w:hRule="atLeast"/>
        </w:trPr>
        <w:tc>
          <w:tcPr>
            <w:tcW w:w="6244"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3567" w:type="dxa"/>
            <w:gridSpan w:val="2"/>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659"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6244" w:type="dxa"/>
            <w:tcBorders>
              <w:right w:val="single" w:sz="4" w:space="0" w:color="000000"/>
            </w:tcBorders>
          </w:tcPr>
          <w:p>
            <w:pPr>
              <w:pStyle w:val="TableParagraph"/>
              <w:tabs>
                <w:tab w:pos="1502" w:val="left" w:leader="none"/>
              </w:tabs>
              <w:spacing w:before="36"/>
              <w:ind w:left="64"/>
              <w:rPr>
                <w:sz w:val="18"/>
              </w:rPr>
            </w:pPr>
            <w:r>
              <w:rPr>
                <w:sz w:val="18"/>
              </w:rPr>
              <w:t>t</w:t>
            </w:r>
            <w:r>
              <w:rPr>
                <w:position w:val="-2"/>
                <w:sz w:val="14"/>
              </w:rPr>
              <w:t>SETUPR</w:t>
              <w:tab/>
            </w:r>
            <w:r>
              <w:rPr>
                <w:sz w:val="18"/>
              </w:rPr>
              <w:t>Data</w:t>
            </w:r>
            <w:r>
              <w:rPr>
                <w:spacing w:val="-20"/>
                <w:sz w:val="18"/>
              </w:rPr>
              <w:t> </w:t>
            </w:r>
            <w:r>
              <w:rPr>
                <w:sz w:val="18"/>
              </w:rPr>
              <w:t>to</w:t>
            </w:r>
            <w:r>
              <w:rPr>
                <w:spacing w:val="-20"/>
                <w:sz w:val="18"/>
              </w:rPr>
              <w:t> </w:t>
            </w:r>
            <w:r>
              <w:rPr>
                <w:sz w:val="18"/>
              </w:rPr>
              <w:t>Clock</w:t>
            </w:r>
            <w:r>
              <w:rPr>
                <w:spacing w:val="-20"/>
                <w:sz w:val="18"/>
              </w:rPr>
              <w:t> </w:t>
            </w:r>
            <w:r>
              <w:rPr>
                <w:sz w:val="18"/>
              </w:rPr>
              <w:t>Input</w:t>
            </w:r>
            <w:r>
              <w:rPr>
                <w:spacing w:val="-20"/>
                <w:sz w:val="18"/>
              </w:rPr>
              <w:t> </w:t>
            </w:r>
            <w:r>
              <w:rPr>
                <w:sz w:val="18"/>
              </w:rPr>
              <w:t>Setup</w:t>
            </w:r>
            <w:r>
              <w:rPr>
                <w:spacing w:val="-20"/>
                <w:sz w:val="18"/>
              </w:rPr>
              <w:t> </w:t>
            </w:r>
            <w:r>
              <w:rPr>
                <w:sz w:val="18"/>
              </w:rPr>
              <w:t>at</w:t>
            </w:r>
            <w:r>
              <w:rPr>
                <w:spacing w:val="-20"/>
                <w:sz w:val="18"/>
              </w:rPr>
              <w:t> </w:t>
            </w:r>
            <w:r>
              <w:rPr>
                <w:sz w:val="18"/>
              </w:rPr>
              <w:t>Receiver</w:t>
            </w:r>
          </w:p>
        </w:tc>
        <w:tc>
          <w:tcPr>
            <w:tcW w:w="3567" w:type="dxa"/>
            <w:gridSpan w:val="2"/>
            <w:tcBorders>
              <w:left w:val="single" w:sz="4" w:space="0" w:color="000000"/>
              <w:right w:val="single" w:sz="4" w:space="0" w:color="000000"/>
            </w:tcBorders>
          </w:tcPr>
          <w:p>
            <w:pPr>
              <w:pStyle w:val="TableParagraph"/>
              <w:spacing w:before="36"/>
              <w:ind w:left="58"/>
              <w:rPr>
                <w:sz w:val="18"/>
              </w:rPr>
            </w:pPr>
            <w:r>
              <w:rPr>
                <w:w w:val="97"/>
                <w:sz w:val="18"/>
              </w:rPr>
              <w:t>1</w:t>
            </w:r>
          </w:p>
        </w:tc>
        <w:tc>
          <w:tcPr>
            <w:tcW w:w="659" w:type="dxa"/>
            <w:tcBorders>
              <w:left w:val="single" w:sz="4" w:space="0" w:color="000000"/>
            </w:tcBorders>
          </w:tcPr>
          <w:p>
            <w:pPr>
              <w:pStyle w:val="TableParagraph"/>
              <w:spacing w:before="36"/>
              <w:ind w:left="57"/>
              <w:rPr>
                <w:sz w:val="18"/>
              </w:rPr>
            </w:pPr>
            <w:r>
              <w:rPr>
                <w:sz w:val="18"/>
              </w:rPr>
              <w:t>ns</w:t>
            </w:r>
          </w:p>
        </w:tc>
      </w:tr>
      <w:tr>
        <w:trPr>
          <w:trHeight w:val="284" w:hRule="atLeast"/>
        </w:trPr>
        <w:tc>
          <w:tcPr>
            <w:tcW w:w="6244" w:type="dxa"/>
            <w:tcBorders>
              <w:right w:val="single" w:sz="4" w:space="0" w:color="000000"/>
            </w:tcBorders>
          </w:tcPr>
          <w:p>
            <w:pPr>
              <w:pStyle w:val="TableParagraph"/>
              <w:tabs>
                <w:tab w:pos="1502" w:val="left" w:leader="none"/>
              </w:tabs>
              <w:ind w:left="64"/>
              <w:rPr>
                <w:sz w:val="18"/>
              </w:rPr>
            </w:pPr>
            <w:r>
              <w:rPr>
                <w:sz w:val="18"/>
              </w:rPr>
              <w:t>t</w:t>
            </w:r>
            <w:r>
              <w:rPr>
                <w:position w:val="-2"/>
                <w:sz w:val="14"/>
              </w:rPr>
              <w:t>HOLDR</w:t>
              <w:tab/>
            </w:r>
            <w:r>
              <w:rPr>
                <w:sz w:val="18"/>
              </w:rPr>
              <w:t>Data</w:t>
            </w:r>
            <w:r>
              <w:rPr>
                <w:spacing w:val="-20"/>
                <w:sz w:val="18"/>
              </w:rPr>
              <w:t> </w:t>
            </w:r>
            <w:r>
              <w:rPr>
                <w:sz w:val="18"/>
              </w:rPr>
              <w:t>to</w:t>
            </w:r>
            <w:r>
              <w:rPr>
                <w:spacing w:val="-20"/>
                <w:sz w:val="18"/>
              </w:rPr>
              <w:t> </w:t>
            </w:r>
            <w:r>
              <w:rPr>
                <w:sz w:val="18"/>
              </w:rPr>
              <w:t>Clock</w:t>
            </w:r>
            <w:r>
              <w:rPr>
                <w:spacing w:val="-19"/>
                <w:sz w:val="18"/>
              </w:rPr>
              <w:t> </w:t>
            </w:r>
            <w:r>
              <w:rPr>
                <w:sz w:val="18"/>
              </w:rPr>
              <w:t>Input</w:t>
            </w:r>
            <w:r>
              <w:rPr>
                <w:spacing w:val="-20"/>
                <w:sz w:val="18"/>
              </w:rPr>
              <w:t> </w:t>
            </w:r>
            <w:r>
              <w:rPr>
                <w:sz w:val="18"/>
              </w:rPr>
              <w:t>Hold</w:t>
            </w:r>
            <w:r>
              <w:rPr>
                <w:spacing w:val="-20"/>
                <w:sz w:val="18"/>
              </w:rPr>
              <w:t> </w:t>
            </w:r>
            <w:r>
              <w:rPr>
                <w:sz w:val="18"/>
              </w:rPr>
              <w:t>at</w:t>
            </w:r>
            <w:r>
              <w:rPr>
                <w:spacing w:val="-19"/>
                <w:sz w:val="18"/>
              </w:rPr>
              <w:t> </w:t>
            </w:r>
            <w:r>
              <w:rPr>
                <w:sz w:val="18"/>
              </w:rPr>
              <w:t>Receiver</w:t>
            </w:r>
          </w:p>
        </w:tc>
        <w:tc>
          <w:tcPr>
            <w:tcW w:w="3567" w:type="dxa"/>
            <w:gridSpan w:val="2"/>
            <w:tcBorders>
              <w:left w:val="single" w:sz="4" w:space="0" w:color="000000"/>
              <w:right w:val="single" w:sz="4" w:space="0" w:color="000000"/>
            </w:tcBorders>
          </w:tcPr>
          <w:p>
            <w:pPr>
              <w:pStyle w:val="TableParagraph"/>
              <w:ind w:left="58"/>
              <w:rPr>
                <w:sz w:val="18"/>
              </w:rPr>
            </w:pPr>
            <w:r>
              <w:rPr>
                <w:w w:val="97"/>
                <w:sz w:val="18"/>
              </w:rPr>
              <w:t>1</w:t>
            </w:r>
          </w:p>
        </w:tc>
        <w:tc>
          <w:tcPr>
            <w:tcW w:w="659" w:type="dxa"/>
            <w:tcBorders>
              <w:left w:val="single" w:sz="4" w:space="0" w:color="000000"/>
            </w:tcBorders>
          </w:tcPr>
          <w:p>
            <w:pPr>
              <w:pStyle w:val="TableParagraph"/>
              <w:ind w:left="57"/>
              <w:rPr>
                <w:sz w:val="18"/>
              </w:rPr>
            </w:pPr>
            <w:r>
              <w:rPr>
                <w:sz w:val="18"/>
              </w:rPr>
              <w:t>ns</w:t>
            </w:r>
          </w:p>
        </w:tc>
      </w:tr>
      <w:tr>
        <w:trPr>
          <w:trHeight w:val="285" w:hRule="atLeast"/>
        </w:trPr>
        <w:tc>
          <w:tcPr>
            <w:tcW w:w="6244" w:type="dxa"/>
            <w:tcBorders>
              <w:right w:val="single" w:sz="4" w:space="0" w:color="000000"/>
            </w:tcBorders>
          </w:tcPr>
          <w:p>
            <w:pPr>
              <w:pStyle w:val="TableParagraph"/>
              <w:tabs>
                <w:tab w:pos="1502" w:val="left" w:leader="none"/>
              </w:tabs>
              <w:ind w:left="64"/>
              <w:rPr>
                <w:sz w:val="18"/>
              </w:rPr>
            </w:pPr>
            <w:r>
              <w:rPr>
                <w:sz w:val="18"/>
              </w:rPr>
              <w:t>t</w:t>
            </w:r>
            <w:r>
              <w:rPr>
                <w:position w:val="-2"/>
                <w:sz w:val="14"/>
              </w:rPr>
              <w:t>GREFCLKF</w:t>
              <w:tab/>
            </w:r>
            <w:r>
              <w:rPr>
                <w:sz w:val="18"/>
              </w:rPr>
              <w:t>RGMII</w:t>
            </w:r>
            <w:r>
              <w:rPr>
                <w:spacing w:val="-19"/>
                <w:sz w:val="18"/>
              </w:rPr>
              <w:t> </w:t>
            </w:r>
            <w:r>
              <w:rPr>
                <w:sz w:val="18"/>
              </w:rPr>
              <w:t>Receive</w:t>
            </w:r>
            <w:r>
              <w:rPr>
                <w:spacing w:val="-20"/>
                <w:sz w:val="18"/>
              </w:rPr>
              <w:t> </w:t>
            </w:r>
            <w:r>
              <w:rPr>
                <w:sz w:val="18"/>
              </w:rPr>
              <w:t>Clock</w:t>
            </w:r>
            <w:r>
              <w:rPr>
                <w:spacing w:val="-18"/>
                <w:sz w:val="18"/>
              </w:rPr>
              <w:t> </w:t>
            </w:r>
            <w:r>
              <w:rPr>
                <w:sz w:val="18"/>
              </w:rPr>
              <w:t>Period</w:t>
            </w:r>
          </w:p>
        </w:tc>
        <w:tc>
          <w:tcPr>
            <w:tcW w:w="3567" w:type="dxa"/>
            <w:gridSpan w:val="2"/>
            <w:tcBorders>
              <w:left w:val="single" w:sz="4" w:space="0" w:color="000000"/>
              <w:right w:val="single" w:sz="4" w:space="0" w:color="000000"/>
            </w:tcBorders>
          </w:tcPr>
          <w:p>
            <w:pPr>
              <w:pStyle w:val="TableParagraph"/>
              <w:ind w:left="58"/>
              <w:rPr>
                <w:sz w:val="18"/>
              </w:rPr>
            </w:pPr>
            <w:r>
              <w:rPr>
                <w:w w:val="97"/>
                <w:sz w:val="18"/>
              </w:rPr>
              <w:t>8</w:t>
            </w:r>
          </w:p>
        </w:tc>
        <w:tc>
          <w:tcPr>
            <w:tcW w:w="659" w:type="dxa"/>
            <w:tcBorders>
              <w:left w:val="single" w:sz="4" w:space="0" w:color="000000"/>
            </w:tcBorders>
          </w:tcPr>
          <w:p>
            <w:pPr>
              <w:pStyle w:val="TableParagraph"/>
              <w:ind w:left="58"/>
              <w:rPr>
                <w:sz w:val="18"/>
              </w:rPr>
            </w:pPr>
            <w:r>
              <w:rPr>
                <w:sz w:val="18"/>
              </w:rPr>
              <w:t>ns</w:t>
            </w:r>
          </w:p>
        </w:tc>
      </w:tr>
      <w:tr>
        <w:trPr>
          <w:trHeight w:val="269" w:hRule="atLeast"/>
        </w:trPr>
        <w:tc>
          <w:tcPr>
            <w:tcW w:w="6244" w:type="dxa"/>
            <w:tcBorders>
              <w:bottom w:val="single" w:sz="4" w:space="0" w:color="000000"/>
              <w:right w:val="single" w:sz="4" w:space="0" w:color="000000"/>
            </w:tcBorders>
          </w:tcPr>
          <w:p>
            <w:pPr>
              <w:pStyle w:val="TableParagraph"/>
              <w:tabs>
                <w:tab w:pos="1502" w:val="left" w:leader="none"/>
              </w:tabs>
              <w:spacing w:line="223" w:lineRule="exact"/>
              <w:ind w:left="64"/>
              <w:rPr>
                <w:sz w:val="18"/>
              </w:rPr>
            </w:pPr>
            <w:r>
              <w:rPr>
                <w:sz w:val="18"/>
              </w:rPr>
              <w:t>t</w:t>
            </w:r>
            <w:r>
              <w:rPr>
                <w:position w:val="-2"/>
                <w:sz w:val="14"/>
              </w:rPr>
              <w:t>GREFCLKW</w:t>
              <w:tab/>
            </w:r>
            <w:r>
              <w:rPr>
                <w:sz w:val="18"/>
              </w:rPr>
              <w:t>RGMII</w:t>
            </w:r>
            <w:r>
              <w:rPr>
                <w:spacing w:val="-20"/>
                <w:sz w:val="18"/>
              </w:rPr>
              <w:t> </w:t>
            </w:r>
            <w:r>
              <w:rPr>
                <w:sz w:val="18"/>
              </w:rPr>
              <w:t>Receive</w:t>
            </w:r>
            <w:r>
              <w:rPr>
                <w:spacing w:val="-20"/>
                <w:sz w:val="18"/>
              </w:rPr>
              <w:t> </w:t>
            </w:r>
            <w:r>
              <w:rPr>
                <w:sz w:val="18"/>
              </w:rPr>
              <w:t>Clock</w:t>
            </w:r>
            <w:r>
              <w:rPr>
                <w:spacing w:val="-19"/>
                <w:sz w:val="18"/>
              </w:rPr>
              <w:t> </w:t>
            </w:r>
            <w:r>
              <w:rPr>
                <w:sz w:val="18"/>
              </w:rPr>
              <w:t>Pulse</w:t>
            </w:r>
            <w:r>
              <w:rPr>
                <w:spacing w:val="-19"/>
                <w:sz w:val="18"/>
              </w:rPr>
              <w:t> </w:t>
            </w:r>
            <w:r>
              <w:rPr>
                <w:sz w:val="18"/>
              </w:rPr>
              <w:t>Width</w:t>
            </w:r>
          </w:p>
        </w:tc>
        <w:tc>
          <w:tcPr>
            <w:tcW w:w="3567" w:type="dxa"/>
            <w:gridSpan w:val="2"/>
            <w:tcBorders>
              <w:left w:val="single" w:sz="4" w:space="0" w:color="000000"/>
              <w:bottom w:val="single" w:sz="4" w:space="0" w:color="000000"/>
              <w:right w:val="single" w:sz="4" w:space="0" w:color="000000"/>
            </w:tcBorders>
          </w:tcPr>
          <w:p>
            <w:pPr>
              <w:pStyle w:val="TableParagraph"/>
              <w:ind w:left="58"/>
              <w:rPr>
                <w:sz w:val="18"/>
              </w:rPr>
            </w:pPr>
            <w:r>
              <w:rPr>
                <w:w w:val="97"/>
                <w:sz w:val="18"/>
              </w:rPr>
              <w:t>4</w:t>
            </w:r>
          </w:p>
        </w:tc>
        <w:tc>
          <w:tcPr>
            <w:tcW w:w="659" w:type="dxa"/>
            <w:tcBorders>
              <w:left w:val="single" w:sz="4" w:space="0" w:color="000000"/>
              <w:bottom w:val="single" w:sz="4" w:space="0" w:color="000000"/>
            </w:tcBorders>
          </w:tcPr>
          <w:p>
            <w:pPr>
              <w:pStyle w:val="TableParagraph"/>
              <w:ind w:left="58"/>
              <w:rPr>
                <w:sz w:val="18"/>
              </w:rPr>
            </w:pPr>
            <w:r>
              <w:rPr>
                <w:sz w:val="18"/>
              </w:rPr>
              <w:t>ns</w:t>
            </w:r>
          </w:p>
        </w:tc>
      </w:tr>
      <w:tr>
        <w:trPr>
          <w:trHeight w:val="279" w:hRule="atLeast"/>
        </w:trPr>
        <w:tc>
          <w:tcPr>
            <w:tcW w:w="6244"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1620" w:type="dxa"/>
            <w:tcBorders>
              <w:top w:val="single" w:sz="4" w:space="0" w:color="000000"/>
              <w:left w:val="single" w:sz="4" w:space="0" w:color="000000"/>
            </w:tcBorders>
          </w:tcPr>
          <w:p>
            <w:pPr>
              <w:pStyle w:val="TableParagraph"/>
              <w:spacing w:before="0"/>
              <w:rPr>
                <w:rFonts w:ascii="Times New Roman"/>
                <w:sz w:val="16"/>
              </w:rPr>
            </w:pPr>
          </w:p>
        </w:tc>
        <w:tc>
          <w:tcPr>
            <w:tcW w:w="1947" w:type="dxa"/>
            <w:tcBorders>
              <w:top w:val="single" w:sz="4" w:space="0" w:color="000000"/>
              <w:right w:val="single" w:sz="4" w:space="0" w:color="000000"/>
            </w:tcBorders>
          </w:tcPr>
          <w:p>
            <w:pPr>
              <w:pStyle w:val="TableParagraph"/>
              <w:spacing w:before="0"/>
              <w:rPr>
                <w:rFonts w:ascii="Times New Roman"/>
                <w:sz w:val="16"/>
              </w:rPr>
            </w:pPr>
          </w:p>
        </w:tc>
        <w:tc>
          <w:tcPr>
            <w:tcW w:w="659" w:type="dxa"/>
            <w:tcBorders>
              <w:top w:val="single" w:sz="4" w:space="0" w:color="000000"/>
              <w:left w:val="single" w:sz="4" w:space="0" w:color="000000"/>
            </w:tcBorders>
          </w:tcPr>
          <w:p>
            <w:pPr>
              <w:pStyle w:val="TableParagraph"/>
              <w:spacing w:before="0"/>
              <w:rPr>
                <w:rFonts w:ascii="Times New Roman"/>
                <w:sz w:val="16"/>
              </w:rPr>
            </w:pPr>
          </w:p>
        </w:tc>
      </w:tr>
      <w:tr>
        <w:trPr>
          <w:trHeight w:val="850" w:hRule="atLeast"/>
        </w:trPr>
        <w:tc>
          <w:tcPr>
            <w:tcW w:w="6244" w:type="dxa"/>
            <w:tcBorders>
              <w:bottom w:val="single" w:sz="4" w:space="0" w:color="000000"/>
              <w:right w:val="single" w:sz="4" w:space="0" w:color="000000"/>
            </w:tcBorders>
          </w:tcPr>
          <w:p>
            <w:pPr>
              <w:pStyle w:val="TableParagraph"/>
              <w:tabs>
                <w:tab w:pos="1502" w:val="left" w:leader="none"/>
              </w:tabs>
              <w:spacing w:before="37"/>
              <w:ind w:left="64"/>
              <w:rPr>
                <w:sz w:val="18"/>
              </w:rPr>
            </w:pPr>
            <w:r>
              <w:rPr>
                <w:sz w:val="18"/>
              </w:rPr>
              <w:t>t</w:t>
            </w:r>
            <w:r>
              <w:rPr>
                <w:position w:val="-2"/>
                <w:sz w:val="14"/>
              </w:rPr>
              <w:t>SKEWT</w:t>
              <w:tab/>
            </w:r>
            <w:r>
              <w:rPr>
                <w:sz w:val="18"/>
              </w:rPr>
              <w:t>Data</w:t>
            </w:r>
            <w:r>
              <w:rPr>
                <w:spacing w:val="-21"/>
                <w:sz w:val="18"/>
              </w:rPr>
              <w:t> </w:t>
            </w:r>
            <w:r>
              <w:rPr>
                <w:sz w:val="18"/>
              </w:rPr>
              <w:t>to</w:t>
            </w:r>
            <w:r>
              <w:rPr>
                <w:spacing w:val="-21"/>
                <w:sz w:val="18"/>
              </w:rPr>
              <w:t> </w:t>
            </w:r>
            <w:r>
              <w:rPr>
                <w:sz w:val="18"/>
              </w:rPr>
              <w:t>Clock</w:t>
            </w:r>
            <w:r>
              <w:rPr>
                <w:spacing w:val="-21"/>
                <w:sz w:val="18"/>
              </w:rPr>
              <w:t> </w:t>
            </w:r>
            <w:r>
              <w:rPr>
                <w:sz w:val="18"/>
              </w:rPr>
              <w:t>Output</w:t>
            </w:r>
            <w:r>
              <w:rPr>
                <w:spacing w:val="-21"/>
                <w:sz w:val="18"/>
              </w:rPr>
              <w:t> </w:t>
            </w:r>
            <w:r>
              <w:rPr>
                <w:sz w:val="18"/>
              </w:rPr>
              <w:t>Skew</w:t>
            </w:r>
            <w:r>
              <w:rPr>
                <w:spacing w:val="-21"/>
                <w:sz w:val="18"/>
              </w:rPr>
              <w:t> </w:t>
            </w:r>
            <w:r>
              <w:rPr>
                <w:sz w:val="18"/>
              </w:rPr>
              <w:t>at</w:t>
            </w:r>
            <w:r>
              <w:rPr>
                <w:spacing w:val="-20"/>
                <w:sz w:val="18"/>
              </w:rPr>
              <w:t> </w:t>
            </w:r>
            <w:r>
              <w:rPr>
                <w:sz w:val="18"/>
              </w:rPr>
              <w:t>Transmitter</w:t>
            </w:r>
          </w:p>
          <w:p>
            <w:pPr>
              <w:pStyle w:val="TableParagraph"/>
              <w:tabs>
                <w:tab w:pos="1502" w:val="left" w:leader="none"/>
              </w:tabs>
              <w:spacing w:before="54"/>
              <w:ind w:left="64"/>
              <w:rPr>
                <w:sz w:val="18"/>
              </w:rPr>
            </w:pPr>
            <w:r>
              <w:rPr>
                <w:sz w:val="18"/>
              </w:rPr>
              <w:t>t</w:t>
            </w:r>
            <w:r>
              <w:rPr>
                <w:position w:val="-2"/>
                <w:sz w:val="14"/>
              </w:rPr>
              <w:t>CYC</w:t>
              <w:tab/>
            </w:r>
            <w:r>
              <w:rPr>
                <w:sz w:val="18"/>
              </w:rPr>
              <w:t>Clock Cycle</w:t>
            </w:r>
            <w:r>
              <w:rPr>
                <w:spacing w:val="-37"/>
                <w:sz w:val="18"/>
              </w:rPr>
              <w:t> </w:t>
            </w:r>
            <w:r>
              <w:rPr>
                <w:sz w:val="18"/>
              </w:rPr>
              <w:t>Duration</w:t>
            </w:r>
          </w:p>
          <w:p>
            <w:pPr>
              <w:pStyle w:val="TableParagraph"/>
              <w:tabs>
                <w:tab w:pos="1502" w:val="left" w:leader="none"/>
              </w:tabs>
              <w:spacing w:line="223" w:lineRule="exact" w:before="55"/>
              <w:ind w:left="64"/>
              <w:rPr>
                <w:sz w:val="18"/>
              </w:rPr>
            </w:pPr>
            <w:r>
              <w:rPr>
                <w:sz w:val="18"/>
              </w:rPr>
              <w:t>t</w:t>
            </w:r>
            <w:r>
              <w:rPr>
                <w:position w:val="-2"/>
                <w:sz w:val="14"/>
              </w:rPr>
              <w:t>DUTY_G</w:t>
              <w:tab/>
            </w:r>
            <w:r>
              <w:rPr>
                <w:sz w:val="18"/>
              </w:rPr>
              <w:t>Duty</w:t>
            </w:r>
            <w:r>
              <w:rPr>
                <w:spacing w:val="-17"/>
                <w:sz w:val="18"/>
              </w:rPr>
              <w:t> </w:t>
            </w:r>
            <w:r>
              <w:rPr>
                <w:sz w:val="18"/>
              </w:rPr>
              <w:t>Cycle</w:t>
            </w:r>
            <w:r>
              <w:rPr>
                <w:spacing w:val="-17"/>
                <w:sz w:val="18"/>
              </w:rPr>
              <w:t> </w:t>
            </w:r>
            <w:r>
              <w:rPr>
                <w:sz w:val="18"/>
              </w:rPr>
              <w:t>for</w:t>
            </w:r>
            <w:r>
              <w:rPr>
                <w:spacing w:val="-17"/>
                <w:sz w:val="18"/>
              </w:rPr>
              <w:t> </w:t>
            </w:r>
            <w:r>
              <w:rPr>
                <w:sz w:val="18"/>
              </w:rPr>
              <w:t>RGMII</w:t>
            </w:r>
            <w:r>
              <w:rPr>
                <w:spacing w:val="-18"/>
                <w:sz w:val="18"/>
              </w:rPr>
              <w:t> </w:t>
            </w:r>
            <w:r>
              <w:rPr>
                <w:sz w:val="18"/>
              </w:rPr>
              <w:t>Minimum</w:t>
            </w:r>
          </w:p>
        </w:tc>
        <w:tc>
          <w:tcPr>
            <w:tcW w:w="1620" w:type="dxa"/>
            <w:tcBorders>
              <w:left w:val="single" w:sz="4" w:space="0" w:color="000000"/>
              <w:bottom w:val="single" w:sz="4" w:space="0" w:color="000000"/>
            </w:tcBorders>
          </w:tcPr>
          <w:p>
            <w:pPr>
              <w:pStyle w:val="TableParagraph"/>
              <w:spacing w:before="37"/>
              <w:ind w:left="59"/>
              <w:rPr>
                <w:sz w:val="18"/>
              </w:rPr>
            </w:pPr>
            <w:r>
              <w:rPr>
                <w:spacing w:val="1"/>
                <w:w w:val="136"/>
                <w:sz w:val="18"/>
              </w:rPr>
              <w:t>–</w:t>
            </w:r>
            <w:r>
              <w:rPr>
                <w:w w:val="97"/>
                <w:sz w:val="18"/>
              </w:rPr>
              <w:t>0</w:t>
            </w:r>
            <w:r>
              <w:rPr>
                <w:spacing w:val="1"/>
                <w:w w:val="56"/>
                <w:sz w:val="18"/>
              </w:rPr>
              <w:t>.</w:t>
            </w:r>
            <w:r>
              <w:rPr>
                <w:w w:val="97"/>
                <w:sz w:val="18"/>
              </w:rPr>
              <w:t>5</w:t>
            </w:r>
          </w:p>
          <w:p>
            <w:pPr>
              <w:pStyle w:val="TableParagraph"/>
              <w:spacing w:before="75"/>
              <w:ind w:left="58"/>
              <w:rPr>
                <w:sz w:val="18"/>
              </w:rPr>
            </w:pPr>
            <w:r>
              <w:rPr>
                <w:w w:val="95"/>
                <w:sz w:val="18"/>
              </w:rPr>
              <w:t>7.2</w:t>
            </w:r>
          </w:p>
          <w:p>
            <w:pPr>
              <w:pStyle w:val="TableParagraph"/>
              <w:spacing w:line="223" w:lineRule="exact" w:before="77"/>
              <w:ind w:left="59"/>
              <w:rPr>
                <w:sz w:val="18"/>
              </w:rPr>
            </w:pPr>
            <w:r>
              <w:rPr>
                <w:position w:val="3"/>
                <w:sz w:val="18"/>
              </w:rPr>
              <w:t>t</w:t>
            </w:r>
            <w:r>
              <w:rPr>
                <w:sz w:val="14"/>
              </w:rPr>
              <w:t>GREFCLKF </w:t>
            </w:r>
            <w:r>
              <w:rPr>
                <w:position w:val="3"/>
                <w:sz w:val="18"/>
              </w:rPr>
              <w:t>× 45%</w:t>
            </w:r>
          </w:p>
        </w:tc>
        <w:tc>
          <w:tcPr>
            <w:tcW w:w="1947" w:type="dxa"/>
            <w:tcBorders>
              <w:bottom w:val="single" w:sz="4" w:space="0" w:color="000000"/>
              <w:right w:val="single" w:sz="4" w:space="0" w:color="000000"/>
            </w:tcBorders>
          </w:tcPr>
          <w:p>
            <w:pPr>
              <w:pStyle w:val="TableParagraph"/>
              <w:spacing w:before="37"/>
              <w:ind w:left="419"/>
              <w:rPr>
                <w:sz w:val="18"/>
              </w:rPr>
            </w:pPr>
            <w:r>
              <w:rPr>
                <w:w w:val="95"/>
                <w:sz w:val="18"/>
              </w:rPr>
              <w:t>0.5</w:t>
            </w:r>
          </w:p>
          <w:p>
            <w:pPr>
              <w:pStyle w:val="TableParagraph"/>
              <w:spacing w:before="75"/>
              <w:ind w:left="418"/>
              <w:rPr>
                <w:sz w:val="18"/>
              </w:rPr>
            </w:pPr>
            <w:r>
              <w:rPr>
                <w:w w:val="95"/>
                <w:sz w:val="18"/>
              </w:rPr>
              <w:t>8.8</w:t>
            </w:r>
          </w:p>
          <w:p>
            <w:pPr>
              <w:pStyle w:val="TableParagraph"/>
              <w:spacing w:line="223" w:lineRule="exact" w:before="77"/>
              <w:ind w:left="419"/>
              <w:rPr>
                <w:sz w:val="18"/>
              </w:rPr>
            </w:pPr>
            <w:r>
              <w:rPr>
                <w:position w:val="3"/>
                <w:sz w:val="18"/>
              </w:rPr>
              <w:t>t</w:t>
            </w:r>
            <w:r>
              <w:rPr>
                <w:sz w:val="14"/>
              </w:rPr>
              <w:t>GREFCLKF </w:t>
            </w:r>
            <w:r>
              <w:rPr>
                <w:position w:val="3"/>
                <w:sz w:val="18"/>
              </w:rPr>
              <w:t>× 55%</w:t>
            </w:r>
          </w:p>
        </w:tc>
        <w:tc>
          <w:tcPr>
            <w:tcW w:w="659" w:type="dxa"/>
            <w:tcBorders>
              <w:left w:val="single" w:sz="4" w:space="0" w:color="000000"/>
              <w:bottom w:val="single" w:sz="4" w:space="0" w:color="000000"/>
            </w:tcBorders>
          </w:tcPr>
          <w:p>
            <w:pPr>
              <w:pStyle w:val="TableParagraph"/>
              <w:spacing w:line="326" w:lineRule="auto" w:before="37"/>
              <w:ind w:left="58" w:right="404" w:hanging="1"/>
              <w:rPr>
                <w:sz w:val="18"/>
              </w:rPr>
            </w:pPr>
            <w:r>
              <w:rPr>
                <w:sz w:val="18"/>
              </w:rPr>
              <w:t>ns ns</w:t>
            </w:r>
          </w:p>
          <w:p>
            <w:pPr>
              <w:pStyle w:val="TableParagraph"/>
              <w:spacing w:before="1"/>
              <w:ind w:left="58"/>
              <w:rPr>
                <w:sz w:val="18"/>
              </w:rPr>
            </w:pPr>
            <w:r>
              <w:rPr>
                <w:sz w:val="18"/>
              </w:rPr>
              <w:t>ns</w:t>
            </w:r>
          </w:p>
        </w:tc>
      </w:tr>
    </w:tbl>
    <w:p>
      <w:pPr>
        <w:spacing w:before="53"/>
        <w:ind w:left="640" w:right="0" w:firstLine="0"/>
        <w:jc w:val="left"/>
        <w:rPr>
          <w:rFonts w:ascii="Times New Roman"/>
          <w:sz w:val="15"/>
        </w:rPr>
      </w:pPr>
      <w:r>
        <w:rPr>
          <w:rFonts w:ascii="Times New Roman"/>
          <w:position w:val="6"/>
          <w:sz w:val="11"/>
        </w:rPr>
        <w:t>1 </w:t>
      </w:r>
      <w:r>
        <w:rPr>
          <w:rFonts w:ascii="Times New Roman"/>
          <w:sz w:val="15"/>
        </w:rPr>
        <w:t>This specification is supported by ETH0 only (10/100/1000 EMAC controller).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242" w:lineRule="auto" w:before="110"/>
        <w:ind w:left="1592" w:right="8995" w:firstLine="426"/>
        <w:jc w:val="left"/>
        <w:rPr>
          <w:rFonts w:ascii="Arial"/>
          <w:b/>
          <w:sz w:val="12"/>
        </w:rPr>
      </w:pPr>
      <w:r>
        <w:rPr/>
        <w:pict>
          <v:group style="position:absolute;margin-left:168.229996pt;margin-top:-17.698065pt;width:366.55pt;height:114.85pt;mso-position-horizontal-relative:page;mso-position-vertical-relative:paragraph;z-index:16205824" coordorigin="3365,-354" coordsize="7331,2297">
            <v:line style="position:absolute" from="4233,563" to="4233,-354" stroked="true" strokeweight=".5pt" strokecolor="#231f20">
              <v:stroke dashstyle="solid"/>
            </v:line>
            <v:line style="position:absolute" from="4340,1943" to="4340,150" stroked="true" strokeweight=".5pt" strokecolor="#231f20">
              <v:stroke dashstyle="solid"/>
            </v:line>
            <v:line style="position:absolute" from="5226,-354" to="5226,657" stroked="true" strokeweight=".5pt" strokecolor="#231f20">
              <v:stroke dashstyle="solid"/>
            </v:line>
            <v:shape style="position:absolute;left:3386;top:-117;width:1941;height:361" coordorigin="3386,-117" coordsize="1941,361" path="m5326,243l5120,-117,4331,-117,4124,243,3386,243e" filled="false" stroked="true" strokeweight="1pt" strokecolor="#231f20">
              <v:path arrowok="t"/>
              <v:stroke dashstyle="solid"/>
            </v:shape>
            <v:shape style="position:absolute;left:5326;top:-118;width:1981;height:361" coordorigin="5326,-117" coordsize="1981,361" path="m7306,243l7100,-117,6311,-117,6104,243,5326,243e" filled="false" stroked="true" strokeweight="1pt" strokecolor="#231f20">
              <v:path arrowok="t"/>
              <v:stroke dashstyle="solid"/>
            </v:shape>
            <v:line style="position:absolute" from="4582,423" to="4446,423" stroked="true" strokeweight=".5pt" strokecolor="#231f20">
              <v:stroke dashstyle="solid"/>
            </v:line>
            <v:shape style="position:absolute;left:4340;top:387;width:131;height:70" coordorigin="4340,387" coordsize="131,70" path="m4470,387l4340,422,4470,457,4470,387xe" filled="true" fillcolor="#231f20" stroked="false">
              <v:path arrowok="t"/>
              <v:fill type="solid"/>
            </v:shape>
            <v:line style="position:absolute" from="3971,423" to="4106,423" stroked="true" strokeweight=".5pt" strokecolor="#231f20">
              <v:stroke dashstyle="solid"/>
            </v:line>
            <v:shape style="position:absolute;left:4082;top:387;width:131;height:70" coordorigin="4083,387" coordsize="131,70" path="m4083,387l4083,457,4213,422,4083,387xe" filled="true" fillcolor="#231f20" stroked="false">
              <v:path arrowok="t"/>
              <v:fill type="solid"/>
            </v:shape>
            <v:shape style="position:absolute;left:7306;top:-125;width:3366;height:367" coordorigin="7306,-124" coordsize="3366,367" path="m10671,243l9293,243,9286,236,9080,-124,8291,-124,8085,236,7306,236e" filled="false" stroked="true" strokeweight="1pt" strokecolor="#231f20">
              <v:path arrowok="t"/>
              <v:stroke dashstyle="solid"/>
            </v:shape>
            <v:line style="position:absolute" from="6200,-354" to="6200,657" stroked="true" strokeweight=".5pt" strokecolor="#231f20">
              <v:stroke dashstyle="solid"/>
            </v:line>
            <v:line style="position:absolute" from="7206,-354" to="7206,657" stroked="true" strokeweight=".5pt" strokecolor="#231f20">
              <v:stroke dashstyle="solid"/>
            </v:line>
            <v:line style="position:absolute" from="9180,-354" to="9180,657" stroked="true" strokeweight=".5pt" strokecolor="#231f20">
              <v:stroke dashstyle="solid"/>
            </v:line>
            <v:shape style="position:absolute;left:3379;top:802;width:5161;height:361" coordorigin="3380,803" coordsize="5161,361" path="m3380,803l4231,803,4437,1163,5300,1163,5506,803,6380,803,6586,1163,7433,1163,7640,803,8540,803e" filled="false" stroked="true" strokeweight="1.0pt" strokecolor="#231f20">
              <v:path arrowok="t"/>
              <v:stroke dashstyle="solid"/>
            </v:shape>
            <v:shape style="position:absolute;left:3386;top:802;width:5174;height:361" coordorigin="3386,803" coordsize="5174,361" path="m8560,1163l7635,1163,7428,803,6591,803,6385,1163,5501,1163,5295,803,4442,803,4236,1163,3386,1163e" filled="false" stroked="true" strokeweight="1pt" strokecolor="#231f20">
              <v:path arrowok="t"/>
              <v:stroke dashstyle="solid"/>
            </v:shape>
            <v:line style="position:absolute" from="8533,798" to="8740,1158" stroked="true" strokeweight="1.0pt" strokecolor="#231f20">
              <v:stroke dashstyle="solid"/>
            </v:line>
            <v:line style="position:absolute" from="8755,802" to="8548,1163" stroked="true" strokeweight="1.0pt" strokecolor="#231f20">
              <v:stroke dashstyle="solid"/>
            </v:line>
            <v:shape style="position:absolute;left:8744;top:797;width:1941;height:361" coordorigin="8745,798" coordsize="1941,361" path="m8745,798l9616,798,9822,1158,10685,1158e" filled="false" stroked="true" strokeweight="1pt" strokecolor="#231f20">
              <v:path arrowok="t"/>
              <v:stroke dashstyle="solid"/>
            </v:shape>
            <v:shape style="position:absolute;left:8731;top:797;width:1949;height:361" coordorigin="8731,798" coordsize="1949,361" path="m10680,798l9827,798,9621,1158,8731,1158e" filled="false" stroked="true" strokeweight="1pt" strokecolor="#231f20">
              <v:path arrowok="t"/>
              <v:stroke dashstyle="solid"/>
            </v:shape>
            <v:shape style="position:absolute;left:3374;top:1522;width:5161;height:361" coordorigin="3375,1523" coordsize="5161,361" path="m3375,1523l4226,1523,4432,1883,5295,1883,5501,1523,6375,1523,6581,1883,7428,1883,7635,1523,8535,1523e" filled="false" stroked="true" strokeweight="1.0pt" strokecolor="#231f20">
              <v:path arrowok="t"/>
              <v:stroke dashstyle="solid"/>
            </v:shape>
            <v:shape style="position:absolute;left:3381;top:1522;width:5174;height:361" coordorigin="3381,1523" coordsize="5174,361" path="m8555,1883l7630,1883,7423,1523,6586,1523,6380,1883,5496,1883,5290,1523,4437,1523,4231,1883,3381,1883e" filled="false" stroked="true" strokeweight="1pt" strokecolor="#231f20">
              <v:path arrowok="t"/>
              <v:stroke dashstyle="solid"/>
            </v:shape>
            <v:line style="position:absolute" from="8528,1518" to="8735,1878" stroked="true" strokeweight="1.0pt" strokecolor="#231f20">
              <v:stroke dashstyle="solid"/>
            </v:line>
            <v:line style="position:absolute" from="8750,1523" to="8543,1883" stroked="true" strokeweight="1.0pt" strokecolor="#231f20">
              <v:stroke dashstyle="solid"/>
            </v:line>
            <v:shape style="position:absolute;left:8739;top:1517;width:1941;height:361" coordorigin="8740,1518" coordsize="1941,361" path="m8740,1518l9611,1518,9817,1878,10680,1878e" filled="false" stroked="true" strokeweight="1pt" strokecolor="#231f20">
              <v:path arrowok="t"/>
              <v:stroke dashstyle="solid"/>
            </v:shape>
            <v:shape style="position:absolute;left:8726;top:1517;width:1949;height:361" coordorigin="8726,1518" coordsize="1949,361" path="m10675,1518l9822,1518,9616,1878,8726,1878e" filled="false" stroked="true" strokeweight="1pt" strokecolor="#231f20">
              <v:path arrowok="t"/>
              <v:stroke dashstyle="solid"/>
            </v:shape>
            <v:line style="position:absolute" from="5921,423" to="6057,423" stroked="true" strokeweight=".5pt" strokecolor="#231f20">
              <v:stroke dashstyle="solid"/>
            </v:line>
            <v:shape style="position:absolute;left:6033;top:387;width:131;height:70" coordorigin="6033,387" coordsize="131,70" path="m6033,387l6033,457,6164,422,6033,387xe" filled="true" fillcolor="#231f20" stroked="false">
              <v:path arrowok="t"/>
              <v:fill type="solid"/>
            </v:shape>
            <v:line style="position:absolute" from="5926,423" to="5371,423" stroked="true" strokeweight=".5pt" strokecolor="#231f20">
              <v:stroke dashstyle="solid"/>
            </v:line>
            <v:shape style="position:absolute;left:5264;top:387;width:131;height:70" coordorigin="5264,387" coordsize="131,70" path="m5394,387l5264,422,5394,457,5394,387xe" filled="true" fillcolor="#231f20" stroked="false">
              <v:path arrowok="t"/>
              <v:fill type="solid"/>
            </v:shape>
            <v:line style="position:absolute" from="6915,423" to="7091,423" stroked="true" strokeweight=".5pt" strokecolor="#231f20">
              <v:stroke dashstyle="solid"/>
            </v:line>
            <v:shape style="position:absolute;left:7066;top:387;width:131;height:70" coordorigin="7067,387" coordsize="131,70" path="m7067,387l7067,457,7197,422,7067,387xe" filled="true" fillcolor="#231f20" stroked="false">
              <v:path arrowok="t"/>
              <v:fill type="solid"/>
            </v:shape>
            <v:line style="position:absolute" from="6920,423" to="6324,423" stroked="true" strokeweight=".5pt" strokecolor="#231f20">
              <v:stroke dashstyle="solid"/>
            </v:line>
            <v:shape style="position:absolute;left:6217;top:387;width:131;height:70" coordorigin="6218,387" coordsize="131,70" path="m6348,387l6218,422,6348,457,6348,387xe" filled="true" fillcolor="#231f20" stroked="false">
              <v:path arrowok="t"/>
              <v:fill type="solid"/>
            </v:shape>
            <v:line style="position:absolute" from="8888,423" to="9064,423" stroked="true" strokeweight=".5pt" strokecolor="#231f20">
              <v:stroke dashstyle="solid"/>
            </v:line>
            <v:shape style="position:absolute;left:9040;top:387;width:131;height:70" coordorigin="9040,387" coordsize="131,70" path="m9040,387l9040,457,9170,422,9040,387xe" filled="true" fillcolor="#231f20" stroked="false">
              <v:path arrowok="t"/>
              <v:fill type="solid"/>
            </v:shape>
            <v:line style="position:absolute" from="8893,423" to="7377,423" stroked="true" strokeweight=".5pt" strokecolor="#231f20">
              <v:stroke dashstyle="solid"/>
            </v:line>
            <v:shape style="position:absolute;left:7271;top:387;width:131;height:70" coordorigin="7271,387" coordsize="131,70" path="m7401,387l7271,422,7401,457,7401,387xe" filled="true" fillcolor="#231f20" stroked="false">
              <v:path arrowok="t"/>
              <v:fill type="solid"/>
            </v:shape>
            <v:shape style="position:absolute;left:3444;top:303;width:494;height:228" type="#_x0000_t202" filled="false" stroked="false">
              <v:textbox inset="0,0,0,0">
                <w:txbxContent>
                  <w:p>
                    <w:pPr>
                      <w:spacing w:before="9"/>
                      <w:ind w:left="0" w:right="0" w:firstLine="0"/>
                      <w:jc w:val="left"/>
                      <w:rPr>
                        <w:rFonts w:ascii="Arial"/>
                        <w:b/>
                        <w:sz w:val="12"/>
                      </w:rPr>
                    </w:pPr>
                    <w:r>
                      <w:rPr>
                        <w:rFonts w:ascii="Arial"/>
                        <w:b/>
                        <w:color w:val="231F20"/>
                        <w:position w:val="6"/>
                        <w:sz w:val="12"/>
                      </w:rPr>
                      <w:t>t</w:t>
                    </w:r>
                    <w:r>
                      <w:rPr>
                        <w:rFonts w:ascii="Arial"/>
                        <w:b/>
                        <w:color w:val="231F20"/>
                        <w:sz w:val="12"/>
                      </w:rPr>
                      <w:t>SKEWT</w:t>
                    </w:r>
                  </w:p>
                </w:txbxContent>
              </v:textbox>
              <w10:wrap type="none"/>
            </v:shape>
            <v:shape style="position:absolute;left:5451;top:437;width:60;height:168" type="#_x0000_t202" filled="false" stroked="false">
              <v:textbox inset="0,0,0,0">
                <w:txbxContent>
                  <w:p>
                    <w:pPr>
                      <w:spacing w:before="9"/>
                      <w:ind w:left="0" w:right="0" w:firstLine="0"/>
                      <w:jc w:val="left"/>
                      <w:rPr>
                        <w:rFonts w:ascii="Arial"/>
                        <w:b/>
                        <w:sz w:val="12"/>
                      </w:rPr>
                    </w:pPr>
                    <w:r>
                      <w:rPr>
                        <w:rFonts w:ascii="Arial"/>
                        <w:b/>
                        <w:color w:val="231F20"/>
                        <w:w w:val="99"/>
                        <w:sz w:val="12"/>
                      </w:rPr>
                      <w:t>t</w:t>
                    </w:r>
                  </w:p>
                </w:txbxContent>
              </v:textbox>
              <w10:wrap type="none"/>
            </v:shape>
            <v:shape style="position:absolute;left:5491;top:497;width:507;height:168" type="#_x0000_t202" filled="false" stroked="false">
              <v:textbox inset="0,0,0,0">
                <w:txbxContent>
                  <w:p>
                    <w:pPr>
                      <w:spacing w:before="9"/>
                      <w:ind w:left="0" w:right="0" w:firstLine="0"/>
                      <w:jc w:val="left"/>
                      <w:rPr>
                        <w:rFonts w:ascii="Arial"/>
                        <w:b/>
                        <w:sz w:val="12"/>
                      </w:rPr>
                    </w:pPr>
                    <w:r>
                      <w:rPr>
                        <w:rFonts w:ascii="Arial"/>
                        <w:b/>
                        <w:color w:val="231F20"/>
                        <w:sz w:val="12"/>
                      </w:rPr>
                      <w:t>DUTY_G</w:t>
                    </w:r>
                  </w:p>
                </w:txbxContent>
              </v:textbox>
              <w10:wrap type="none"/>
            </v:shape>
            <v:shape style="position:absolute;left:6497;top:437;width:60;height:168" type="#_x0000_t202" filled="false" stroked="false">
              <v:textbox inset="0,0,0,0">
                <w:txbxContent>
                  <w:p>
                    <w:pPr>
                      <w:spacing w:before="9"/>
                      <w:ind w:left="0" w:right="0" w:firstLine="0"/>
                      <w:jc w:val="left"/>
                      <w:rPr>
                        <w:rFonts w:ascii="Arial"/>
                        <w:b/>
                        <w:sz w:val="12"/>
                      </w:rPr>
                    </w:pPr>
                    <w:r>
                      <w:rPr>
                        <w:rFonts w:ascii="Arial"/>
                        <w:b/>
                        <w:color w:val="231F20"/>
                        <w:w w:val="99"/>
                        <w:sz w:val="12"/>
                      </w:rPr>
                      <w:t>t</w:t>
                    </w:r>
                  </w:p>
                </w:txbxContent>
              </v:textbox>
              <w10:wrap type="none"/>
            </v:shape>
            <v:shape style="position:absolute;left:6537;top:497;width:507;height:168" type="#_x0000_t202" filled="false" stroked="false">
              <v:textbox inset="0,0,0,0">
                <w:txbxContent>
                  <w:p>
                    <w:pPr>
                      <w:spacing w:before="9"/>
                      <w:ind w:left="0" w:right="0" w:firstLine="0"/>
                      <w:jc w:val="left"/>
                      <w:rPr>
                        <w:rFonts w:ascii="Arial"/>
                        <w:b/>
                        <w:sz w:val="12"/>
                      </w:rPr>
                    </w:pPr>
                    <w:r>
                      <w:rPr>
                        <w:rFonts w:ascii="Arial"/>
                        <w:b/>
                        <w:color w:val="231F20"/>
                        <w:sz w:val="12"/>
                      </w:rPr>
                      <w:t>DUTY_G</w:t>
                    </w:r>
                  </w:p>
                </w:txbxContent>
              </v:textbox>
              <w10:wrap type="none"/>
            </v:shape>
            <v:shape style="position:absolute;left:8048;top:437;width:60;height:168" type="#_x0000_t202" filled="false" stroked="false">
              <v:textbox inset="0,0,0,0">
                <w:txbxContent>
                  <w:p>
                    <w:pPr>
                      <w:spacing w:before="9"/>
                      <w:ind w:left="0" w:right="0" w:firstLine="0"/>
                      <w:jc w:val="left"/>
                      <w:rPr>
                        <w:rFonts w:ascii="Arial"/>
                        <w:b/>
                        <w:sz w:val="12"/>
                      </w:rPr>
                    </w:pPr>
                    <w:r>
                      <w:rPr>
                        <w:rFonts w:ascii="Arial"/>
                        <w:b/>
                        <w:color w:val="231F20"/>
                        <w:w w:val="99"/>
                        <w:sz w:val="12"/>
                      </w:rPr>
                      <w:t>t</w:t>
                    </w:r>
                  </w:p>
                </w:txbxContent>
              </v:textbox>
              <w10:wrap type="none"/>
            </v:shape>
            <v:shape style="position:absolute;left:8087;top:497;width:274;height:168" type="#_x0000_t202" filled="false" stroked="false">
              <v:textbox inset="0,0,0,0">
                <w:txbxContent>
                  <w:p>
                    <w:pPr>
                      <w:spacing w:before="9"/>
                      <w:ind w:left="0" w:right="0" w:firstLine="0"/>
                      <w:jc w:val="left"/>
                      <w:rPr>
                        <w:rFonts w:ascii="Arial"/>
                        <w:b/>
                        <w:sz w:val="12"/>
                      </w:rPr>
                    </w:pPr>
                    <w:r>
                      <w:rPr>
                        <w:rFonts w:ascii="Arial"/>
                        <w:b/>
                        <w:color w:val="231F20"/>
                        <w:sz w:val="12"/>
                      </w:rPr>
                      <w:t>CYC</w:t>
                    </w:r>
                  </w:p>
                </w:txbxContent>
              </v:textbox>
              <w10:wrap type="none"/>
            </v:shape>
            <w10:wrap type="none"/>
          </v:group>
        </w:pict>
      </w:r>
      <w:r>
        <w:rPr>
          <w:rFonts w:ascii="Arial"/>
          <w:b/>
          <w:color w:val="231F20"/>
          <w:sz w:val="12"/>
        </w:rPr>
        <w:t>ETH_TXCLK (AT</w:t>
      </w:r>
      <w:r>
        <w:rPr>
          <w:rFonts w:ascii="Arial"/>
          <w:b/>
          <w:color w:val="231F20"/>
          <w:spacing w:val="7"/>
          <w:sz w:val="12"/>
        </w:rPr>
        <w:t> </w:t>
      </w:r>
      <w:r>
        <w:rPr>
          <w:rFonts w:ascii="Arial"/>
          <w:b/>
          <w:color w:val="231F20"/>
          <w:spacing w:val="-2"/>
          <w:sz w:val="12"/>
        </w:rPr>
        <w:t>TRANSMITTER)</w:t>
      </w:r>
    </w:p>
    <w:p>
      <w:pPr>
        <w:pStyle w:val="BodyText"/>
        <w:rPr>
          <w:rFonts w:ascii="Arial"/>
          <w:b/>
          <w:sz w:val="16"/>
        </w:rPr>
      </w:pPr>
    </w:p>
    <w:p>
      <w:pPr>
        <w:pStyle w:val="BodyText"/>
        <w:rPr>
          <w:rFonts w:ascii="Arial"/>
          <w:b/>
          <w:sz w:val="16"/>
        </w:rPr>
      </w:pPr>
    </w:p>
    <w:p>
      <w:pPr>
        <w:pStyle w:val="BodyText"/>
        <w:spacing w:before="1"/>
        <w:rPr>
          <w:rFonts w:ascii="Arial"/>
          <w:b/>
          <w:sz w:val="15"/>
        </w:rPr>
      </w:pPr>
    </w:p>
    <w:p>
      <w:pPr>
        <w:spacing w:before="0"/>
        <w:ind w:left="1982" w:right="0" w:firstLine="0"/>
        <w:jc w:val="left"/>
        <w:rPr>
          <w:rFonts w:ascii="Arial" w:hAnsi="Arial"/>
          <w:b/>
          <w:sz w:val="12"/>
        </w:rPr>
      </w:pPr>
      <w:r>
        <w:rPr>
          <w:rFonts w:ascii="Arial" w:hAnsi="Arial"/>
          <w:b/>
          <w:color w:val="231F20"/>
          <w:sz w:val="12"/>
        </w:rPr>
        <w:t>ETH_TXD3–0</w:t>
      </w:r>
    </w:p>
    <w:p>
      <w:pPr>
        <w:pStyle w:val="BodyText"/>
        <w:rPr>
          <w:rFonts w:ascii="Arial"/>
          <w:b/>
          <w:sz w:val="20"/>
        </w:rPr>
      </w:pPr>
    </w:p>
    <w:p>
      <w:pPr>
        <w:pStyle w:val="BodyText"/>
        <w:rPr>
          <w:rFonts w:ascii="Arial"/>
          <w:b/>
          <w:sz w:val="21"/>
        </w:rPr>
      </w:pPr>
    </w:p>
    <w:p>
      <w:pPr>
        <w:spacing w:before="110"/>
        <w:ind w:left="1646" w:right="0" w:firstLine="0"/>
        <w:jc w:val="left"/>
        <w:rPr>
          <w:rFonts w:ascii="Arial"/>
          <w:b/>
          <w:sz w:val="12"/>
        </w:rPr>
      </w:pPr>
      <w:r>
        <w:rPr>
          <w:rFonts w:ascii="Arial"/>
          <w:b/>
          <w:color w:val="231F20"/>
          <w:sz w:val="12"/>
        </w:rPr>
        <w:t>ETH_TXCTL_TXEN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rPr>
      </w:pPr>
    </w:p>
    <w:p>
      <w:pPr>
        <w:spacing w:before="110"/>
        <w:ind w:left="0" w:right="9033" w:firstLine="0"/>
        <w:jc w:val="right"/>
        <w:rPr>
          <w:rFonts w:ascii="Arial"/>
          <w:b/>
          <w:sz w:val="12"/>
        </w:rPr>
      </w:pPr>
      <w:r>
        <w:rPr/>
        <w:pict>
          <v:group style="position:absolute;margin-left:165.744003pt;margin-top:-21.699076pt;width:370.05pt;height:128.6pt;mso-position-horizontal-relative:page;mso-position-vertical-relative:paragraph;z-index:16208384" coordorigin="3315,-434" coordsize="7401,2572">
            <v:line style="position:absolute" from="4352,193" to="4352,2104" stroked="true" strokeweight=".5pt" strokecolor="#231f20">
              <v:stroke dashstyle="solid"/>
            </v:line>
            <v:shape style="position:absolute;left:3324;top:-117;width:1741;height:361" coordorigin="3325,-117" coordsize="1741,361" path="m5065,243l4858,-117,4070,-117,3863,243,3325,243e" filled="false" stroked="true" strokeweight="1pt" strokecolor="#231f20">
              <v:path arrowok="t"/>
              <v:stroke dashstyle="solid"/>
            </v:shape>
            <v:shape style="position:absolute;left:5064;top:-118;width:1981;height:361" coordorigin="5065,-117" coordsize="1981,361" path="m7045,243l6838,-117,6050,-117,5843,243,5065,243e" filled="false" stroked="true" strokeweight="1pt" strokecolor="#231f20">
              <v:path arrowok="t"/>
              <v:stroke dashstyle="solid"/>
            </v:shape>
            <v:shape style="position:absolute;left:7045;top:-125;width:1774;height:361" coordorigin="7045,-124" coordsize="1774,361" path="m8819,-124l8030,-124,7823,236,7045,236e" filled="false" stroked="true" strokeweight="1pt" strokecolor="#231f20">
              <v:path arrowok="t"/>
              <v:stroke dashstyle="solid"/>
            </v:shape>
            <v:line style="position:absolute" from="4965,-434" to="4965,717" stroked="true" strokeweight=".5pt" strokecolor="#231f20">
              <v:stroke dashstyle="solid"/>
            </v:line>
            <v:line style="position:absolute" from="6965,-434" to="6965,617" stroked="true" strokeweight=".5pt" strokecolor="#231f20">
              <v:stroke dashstyle="solid"/>
            </v:line>
            <v:line style="position:absolute" from="5952,-434" to="5952,617" stroked="true" strokeweight=".5pt" strokecolor="#231f20">
              <v:stroke dashstyle="solid"/>
            </v:line>
            <v:shape style="position:absolute;left:3338;top:802;width:5221;height:361" coordorigin="3338,803" coordsize="5221,361" path="m3338,803l4249,803,4456,1163,5318,1163,5525,803,6398,803,6605,1163,7452,1163,7658,803,8559,803e" filled="false" stroked="true" strokeweight="1.0pt" strokecolor="#231f20">
              <v:path arrowok="t"/>
              <v:stroke dashstyle="solid"/>
            </v:shape>
            <v:shape style="position:absolute;left:3344;top:802;width:5234;height:361" coordorigin="3345,803" coordsize="5234,361" path="m8579,1163l7653,1163,7447,803,6610,803,6404,1163,5520,1163,5313,803,4461,803,4254,1163,3345,1163e" filled="false" stroked="true" strokeweight="1pt" strokecolor="#231f20">
              <v:path arrowok="t"/>
              <v:stroke dashstyle="solid"/>
            </v:shape>
            <v:line style="position:absolute" from="8552,798" to="8759,1158" stroked="true" strokeweight="1.0pt" strokecolor="#231f20">
              <v:stroke dashstyle="solid"/>
            </v:line>
            <v:line style="position:absolute" from="8774,802" to="8567,1163" stroked="true" strokeweight="1.0pt" strokecolor="#231f20">
              <v:stroke dashstyle="solid"/>
            </v:line>
            <v:shape style="position:absolute;left:8763;top:797;width:1937;height:361" coordorigin="8764,798" coordsize="1937,361" path="m8764,798l9634,798,9841,1158,10700,1158e" filled="false" stroked="true" strokeweight="1pt" strokecolor="#231f20">
              <v:path arrowok="t"/>
              <v:stroke dashstyle="solid"/>
            </v:shape>
            <v:shape style="position:absolute;left:8750;top:797;width:1950;height:361" coordorigin="8750,798" coordsize="1950,361" path="m10700,798l9846,798,9640,1158,8750,1158e" filled="false" stroked="true" strokeweight="1pt" strokecolor="#231f20">
              <v:path arrowok="t"/>
              <v:stroke dashstyle="solid"/>
            </v:shape>
            <v:shape style="position:absolute;left:3338;top:1522;width:5221;height:361" coordorigin="3338,1523" coordsize="5221,361" path="m3338,1523l4249,1523,4456,1883,5318,1883,5525,1523,6398,1523,6605,1883,7452,1883,7658,1523,8559,1523e" filled="false" stroked="true" strokeweight="1.0pt" strokecolor="#231f20">
              <v:path arrowok="t"/>
              <v:stroke dashstyle="solid"/>
            </v:shape>
            <v:shape style="position:absolute;left:3344;top:1522;width:5234;height:361" coordorigin="3345,1523" coordsize="5234,361" path="m8579,1883l7653,1883,7447,1523,6610,1523,6404,1883,5520,1883,5313,1523,4461,1523,4254,1883,3345,1883e" filled="false" stroked="true" strokeweight="1pt" strokecolor="#231f20">
              <v:path arrowok="t"/>
              <v:stroke dashstyle="solid"/>
            </v:shape>
            <v:line style="position:absolute" from="8552,1518" to="8759,1878" stroked="true" strokeweight="1.0pt" strokecolor="#231f20">
              <v:stroke dashstyle="solid"/>
            </v:line>
            <v:line style="position:absolute" from="8774,1523" to="8567,1883" stroked="true" strokeweight="1.0pt" strokecolor="#231f20">
              <v:stroke dashstyle="solid"/>
            </v:line>
            <v:shape style="position:absolute;left:8763;top:1517;width:1942;height:361" coordorigin="8764,1518" coordsize="1942,361" path="m8764,1518l9634,1518,9841,1878,10705,1878e" filled="false" stroked="true" strokeweight="1pt" strokecolor="#231f20">
              <v:path arrowok="t"/>
              <v:stroke dashstyle="solid"/>
            </v:shape>
            <v:shape style="position:absolute;left:8750;top:1517;width:1950;height:361" coordorigin="8750,1518" coordsize="1950,361" path="m10700,1518l9846,1518,9640,1878,8750,1878e" filled="false" stroked="true" strokeweight="1pt" strokecolor="#231f20">
              <v:path arrowok="t"/>
              <v:stroke dashstyle="solid"/>
            </v:shape>
            <v:line style="position:absolute" from="6660,503" to="6836,503" stroked="true" strokeweight=".5pt" strokecolor="#231f20">
              <v:stroke dashstyle="solid"/>
            </v:line>
            <v:shape style="position:absolute;left:6812;top:467;width:131;height:70" coordorigin="6812,467" coordsize="131,70" path="m6812,467l6812,537,6942,502,6812,467xe" filled="true" fillcolor="#231f20" stroked="false">
              <v:path arrowok="t"/>
              <v:fill type="solid"/>
            </v:shape>
            <v:line style="position:absolute" from="6665,503" to="6069,503" stroked="true" strokeweight=".5pt" strokecolor="#231f20">
              <v:stroke dashstyle="solid"/>
            </v:line>
            <v:shape style="position:absolute;left:5962;top:467;width:131;height:70" coordorigin="5963,467" coordsize="131,70" path="m6093,467l5963,502,6093,537,6093,467xe" filled="true" fillcolor="#231f20" stroked="false">
              <v:path arrowok="t"/>
              <v:fill type="solid"/>
            </v:shape>
            <v:line style="position:absolute" from="9620,503" to="9796,503" stroked="true" strokeweight=".5pt" strokecolor="#231f20">
              <v:stroke dashstyle="solid"/>
            </v:line>
            <v:shape style="position:absolute;left:9772;top:467;width:131;height:70" coordorigin="9772,467" coordsize="131,70" path="m9772,467l9772,537,9902,502,9772,467xe" filled="true" fillcolor="#231f20" stroked="false">
              <v:path arrowok="t"/>
              <v:fill type="solid"/>
            </v:shape>
            <v:line style="position:absolute" from="9625,503" to="8049,503" stroked="true" strokeweight=".5pt" strokecolor="#231f20">
              <v:stroke dashstyle="solid"/>
            </v:line>
            <v:shape style="position:absolute;left:7943;top:467;width:131;height:70" coordorigin="7943,467" coordsize="131,70" path="m8073,467l7943,502,8073,537,8073,467xe" filled="true" fillcolor="#231f20" stroked="false">
              <v:path arrowok="t"/>
              <v:fill type="solid"/>
            </v:shape>
            <v:line style="position:absolute" from="5418,526" to="5418,2137" stroked="true" strokeweight=".5pt" strokecolor="#231f20">
              <v:stroke dashstyle="solid"/>
            </v:line>
            <v:line style="position:absolute" from="9018,237" to="8812,-123" stroked="true" strokeweight="1.0pt" strokecolor="#231f20">
              <v:stroke dashstyle="solid"/>
            </v:line>
            <v:shape style="position:absolute;left:9018;top:-125;width:1682;height:361" coordorigin="9018,-124" coordsize="1682,361" path="m10700,-124l10003,-124,9797,236,9018,236e" filled="false" stroked="true" strokeweight="1pt" strokecolor="#231f20">
              <v:path arrowok="t"/>
              <v:stroke dashstyle="solid"/>
            </v:shape>
            <v:line style="position:absolute" from="9912,-434" to="9912,617" stroked="true" strokeweight=".5pt" strokecolor="#231f20">
              <v:stroke dashstyle="solid"/>
            </v:line>
            <v:line style="position:absolute" from="4700,403" to="4836,403" stroked="true" strokeweight=".5pt" strokecolor="#231f20">
              <v:stroke dashstyle="solid"/>
            </v:line>
            <v:shape style="position:absolute;left:4812;top:367;width:131;height:70" coordorigin="4812,367" coordsize="131,70" path="m4812,367l4812,437,4942,402,4812,367xe" filled="true" fillcolor="#231f20" stroked="false">
              <v:path arrowok="t"/>
              <v:fill type="solid"/>
            </v:shape>
            <v:line style="position:absolute" from="4705,403" to="4469,403" stroked="true" strokeweight=".5pt" strokecolor="#231f20">
              <v:stroke dashstyle="solid"/>
            </v:line>
            <v:shape style="position:absolute;left:4362;top:367;width:131;height:70" coordorigin="4363,367" coordsize="131,70" path="m4493,367l4363,402,4493,437,4493,367xe" filled="true" fillcolor="#231f20" stroked="false">
              <v:path arrowok="t"/>
              <v:fill type="solid"/>
            </v:shape>
            <v:line style="position:absolute" from="7918,-434" to="7918,617" stroked="true" strokeweight=".5pt" strokecolor="#231f20">
              <v:stroke dashstyle="solid"/>
            </v:line>
            <v:line style="position:absolute" from="7607,503" to="7783,503" stroked="true" strokeweight=".5pt" strokecolor="#231f20">
              <v:stroke dashstyle="solid"/>
            </v:line>
            <v:shape style="position:absolute;left:7758;top:467;width:131;height:70" coordorigin="7759,467" coordsize="131,70" path="m7759,467l7759,537,7889,502,7759,467xe" filled="true" fillcolor="#231f20" stroked="false">
              <v:path arrowok="t"/>
              <v:fill type="solid"/>
            </v:shape>
            <v:line style="position:absolute" from="7612,503" to="7076,503" stroked="true" strokeweight=".5pt" strokecolor="#231f20">
              <v:stroke dashstyle="solid"/>
            </v:line>
            <v:shape style="position:absolute;left:6969;top:467;width:131;height:70" coordorigin="6970,467" coordsize="131,70" path="m7100,467l6970,502,7100,537,7100,467xe" filled="true" fillcolor="#231f20" stroked="false">
              <v:path arrowok="t"/>
              <v:fill type="solid"/>
            </v:shape>
            <v:line style="position:absolute" from="5694,616" to="5558,616" stroked="true" strokeweight=".5pt" strokecolor="#231f20">
              <v:stroke dashstyle="solid"/>
            </v:line>
            <v:shape style="position:absolute;left:5451;top:580;width:131;height:70" coordorigin="5452,581" coordsize="131,70" path="m5582,581l5452,615,5582,650,5582,581xe" filled="true" fillcolor="#231f20" stroked="false">
              <v:path arrowok="t"/>
              <v:fill type="solid"/>
            </v:shape>
            <v:line style="position:absolute" from="4689,616" to="4825,616" stroked="true" strokeweight=".5pt" strokecolor="#231f20">
              <v:stroke dashstyle="solid"/>
            </v:line>
            <v:shape style="position:absolute;left:4800;top:580;width:131;height:70" coordorigin="4801,581" coordsize="131,70" path="m4801,581l4801,650,4931,615,4801,581xe" filled="true" fillcolor="#231f20" stroked="false">
              <v:path arrowok="t"/>
              <v:fill type="solid"/>
            </v:shape>
            <v:shape style="position:absolute;left:3768;top:264;width:547;height:228" type="#_x0000_t202" filled="false" stroked="false">
              <v:textbox inset="0,0,0,0">
                <w:txbxContent>
                  <w:p>
                    <w:pPr>
                      <w:spacing w:before="9"/>
                      <w:ind w:left="0" w:right="0" w:firstLine="0"/>
                      <w:jc w:val="left"/>
                      <w:rPr>
                        <w:rFonts w:ascii="Arial"/>
                        <w:b/>
                        <w:sz w:val="12"/>
                      </w:rPr>
                    </w:pPr>
                    <w:r>
                      <w:rPr>
                        <w:rFonts w:ascii="Arial"/>
                        <w:b/>
                        <w:color w:val="231F20"/>
                        <w:position w:val="6"/>
                        <w:sz w:val="12"/>
                      </w:rPr>
                      <w:t>t</w:t>
                    </w:r>
                    <w:r>
                      <w:rPr>
                        <w:rFonts w:ascii="Arial"/>
                        <w:b/>
                        <w:color w:val="231F20"/>
                        <w:sz w:val="12"/>
                      </w:rPr>
                      <w:t>SETUPR</w:t>
                    </w:r>
                  </w:p>
                </w:txbxContent>
              </v:textbox>
              <w10:wrap type="none"/>
            </v:shape>
            <v:shape style="position:absolute;left:5724;top:257;width:1120;height:548" type="#_x0000_t202" filled="false" stroked="false">
              <v:textbox inset="0,0,0,0">
                <w:txbxContent>
                  <w:p>
                    <w:pPr>
                      <w:spacing w:before="9"/>
                      <w:ind w:left="366" w:right="0" w:firstLine="0"/>
                      <w:jc w:val="left"/>
                      <w:rPr>
                        <w:rFonts w:ascii="Arial"/>
                        <w:b/>
                        <w:sz w:val="12"/>
                      </w:rPr>
                    </w:pPr>
                    <w:r>
                      <w:rPr>
                        <w:rFonts w:ascii="Arial"/>
                        <w:b/>
                        <w:color w:val="231F20"/>
                        <w:position w:val="6"/>
                        <w:sz w:val="12"/>
                      </w:rPr>
                      <w:t>t</w:t>
                    </w:r>
                    <w:r>
                      <w:rPr>
                        <w:rFonts w:ascii="Arial"/>
                        <w:b/>
                        <w:color w:val="231F20"/>
                        <w:sz w:val="12"/>
                      </w:rPr>
                      <w:t>GREFCLKW</w:t>
                    </w:r>
                  </w:p>
                  <w:p>
                    <w:pPr>
                      <w:spacing w:before="122"/>
                      <w:ind w:left="0" w:right="0" w:firstLine="0"/>
                      <w:jc w:val="left"/>
                      <w:rPr>
                        <w:rFonts w:ascii="Arial"/>
                        <w:b/>
                        <w:sz w:val="12"/>
                      </w:rPr>
                    </w:pPr>
                    <w:r>
                      <w:rPr>
                        <w:rFonts w:ascii="Arial"/>
                        <w:b/>
                        <w:color w:val="231F20"/>
                        <w:position w:val="6"/>
                        <w:sz w:val="12"/>
                      </w:rPr>
                      <w:t>t</w:t>
                    </w:r>
                    <w:r>
                      <w:rPr>
                        <w:rFonts w:ascii="Arial"/>
                        <w:b/>
                        <w:color w:val="231F20"/>
                        <w:sz w:val="12"/>
                      </w:rPr>
                      <w:t>HOLDR</w:t>
                    </w:r>
                  </w:p>
                </w:txbxContent>
              </v:textbox>
              <w10:wrap type="none"/>
            </v:shape>
            <v:shape style="position:absolute;left:7091;top:257;width:754;height:228" type="#_x0000_t202" filled="false" stroked="false">
              <v:textbox inset="0,0,0,0">
                <w:txbxContent>
                  <w:p>
                    <w:pPr>
                      <w:spacing w:before="9"/>
                      <w:ind w:left="0" w:right="0" w:firstLine="0"/>
                      <w:jc w:val="left"/>
                      <w:rPr>
                        <w:rFonts w:ascii="Arial"/>
                        <w:b/>
                        <w:sz w:val="12"/>
                      </w:rPr>
                    </w:pPr>
                    <w:r>
                      <w:rPr>
                        <w:rFonts w:ascii="Arial"/>
                        <w:b/>
                        <w:color w:val="231F20"/>
                        <w:position w:val="6"/>
                        <w:sz w:val="12"/>
                      </w:rPr>
                      <w:t>t</w:t>
                    </w:r>
                    <w:r>
                      <w:rPr>
                        <w:rFonts w:ascii="Arial"/>
                        <w:b/>
                        <w:color w:val="231F20"/>
                        <w:sz w:val="12"/>
                      </w:rPr>
                      <w:t>GREFCLKW</w:t>
                    </w:r>
                  </w:p>
                </w:txbxContent>
              </v:textbox>
              <w10:wrap type="none"/>
            </v:shape>
            <v:shape style="position:absolute;left:8598;top:257;width:714;height:228" type="#_x0000_t202" filled="false" stroked="false">
              <v:textbox inset="0,0,0,0">
                <w:txbxContent>
                  <w:p>
                    <w:pPr>
                      <w:spacing w:before="9"/>
                      <w:ind w:left="0" w:right="0" w:firstLine="0"/>
                      <w:jc w:val="left"/>
                      <w:rPr>
                        <w:rFonts w:ascii="Arial"/>
                        <w:b/>
                        <w:sz w:val="12"/>
                      </w:rPr>
                    </w:pPr>
                    <w:r>
                      <w:rPr>
                        <w:rFonts w:ascii="Arial"/>
                        <w:b/>
                        <w:color w:val="231F20"/>
                        <w:position w:val="6"/>
                        <w:sz w:val="12"/>
                      </w:rPr>
                      <w:t>t</w:t>
                    </w:r>
                    <w:r>
                      <w:rPr>
                        <w:rFonts w:ascii="Arial"/>
                        <w:b/>
                        <w:color w:val="231F20"/>
                        <w:sz w:val="12"/>
                      </w:rPr>
                      <w:t>GREFCLKF</w:t>
                    </w:r>
                  </w:p>
                </w:txbxContent>
              </v:textbox>
              <w10:wrap type="none"/>
            </v:shape>
            <w10:wrap type="none"/>
          </v:group>
        </w:pict>
      </w:r>
      <w:r>
        <w:rPr>
          <w:rFonts w:ascii="Arial"/>
          <w:b/>
          <w:color w:val="231F20"/>
          <w:spacing w:val="-1"/>
          <w:sz w:val="12"/>
        </w:rPr>
        <w:t>ETH_RXCLK_REFCLK</w:t>
      </w:r>
    </w:p>
    <w:p>
      <w:pPr>
        <w:spacing w:before="2"/>
        <w:ind w:left="0" w:right="9033" w:firstLine="0"/>
        <w:jc w:val="right"/>
        <w:rPr>
          <w:rFonts w:ascii="Arial"/>
          <w:b/>
          <w:sz w:val="12"/>
        </w:rPr>
      </w:pPr>
      <w:r>
        <w:rPr>
          <w:rFonts w:ascii="Arial"/>
          <w:b/>
          <w:color w:val="231F20"/>
          <w:sz w:val="12"/>
        </w:rPr>
        <w:t>(AT RECEIVER)</w:t>
      </w:r>
    </w:p>
    <w:p>
      <w:pPr>
        <w:pStyle w:val="BodyText"/>
        <w:rPr>
          <w:rFonts w:ascii="Arial"/>
          <w:b/>
          <w:sz w:val="16"/>
        </w:rPr>
      </w:pPr>
    </w:p>
    <w:p>
      <w:pPr>
        <w:pStyle w:val="BodyText"/>
        <w:rPr>
          <w:rFonts w:ascii="Arial"/>
          <w:b/>
          <w:sz w:val="16"/>
        </w:rPr>
      </w:pPr>
    </w:p>
    <w:p>
      <w:pPr>
        <w:pStyle w:val="BodyText"/>
        <w:spacing w:before="1"/>
        <w:rPr>
          <w:rFonts w:ascii="Arial"/>
          <w:b/>
          <w:sz w:val="15"/>
        </w:rPr>
      </w:pPr>
    </w:p>
    <w:p>
      <w:pPr>
        <w:spacing w:before="1"/>
        <w:ind w:left="0" w:right="9033" w:firstLine="0"/>
        <w:jc w:val="right"/>
        <w:rPr>
          <w:rFonts w:ascii="Arial" w:hAnsi="Arial"/>
          <w:b/>
          <w:sz w:val="12"/>
        </w:rPr>
      </w:pPr>
      <w:r>
        <w:rPr>
          <w:rFonts w:ascii="Arial" w:hAnsi="Arial"/>
          <w:b/>
          <w:color w:val="231F20"/>
          <w:spacing w:val="-1"/>
          <w:sz w:val="12"/>
        </w:rPr>
        <w:t>ETH_RXD3–0</w:t>
      </w:r>
    </w:p>
    <w:p>
      <w:pPr>
        <w:pStyle w:val="BodyText"/>
        <w:rPr>
          <w:rFonts w:ascii="Arial"/>
          <w:b/>
          <w:sz w:val="20"/>
        </w:rPr>
      </w:pPr>
    </w:p>
    <w:p>
      <w:pPr>
        <w:pStyle w:val="BodyText"/>
        <w:spacing w:before="3"/>
        <w:rPr>
          <w:rFonts w:ascii="Arial"/>
          <w:b/>
        </w:rPr>
      </w:pPr>
    </w:p>
    <w:p>
      <w:pPr>
        <w:spacing w:before="110"/>
        <w:ind w:left="1678" w:right="0" w:firstLine="0"/>
        <w:jc w:val="left"/>
        <w:rPr>
          <w:rFonts w:ascii="Arial"/>
          <w:b/>
          <w:sz w:val="12"/>
        </w:rPr>
      </w:pPr>
      <w:r>
        <w:rPr>
          <w:rFonts w:ascii="Arial"/>
          <w:b/>
          <w:color w:val="231F20"/>
          <w:sz w:val="12"/>
        </w:rPr>
        <w:t>ETH_RXCTL_CRS</w:t>
      </w:r>
    </w:p>
    <w:p>
      <w:pPr>
        <w:pStyle w:val="BodyText"/>
        <w:rPr>
          <w:rFonts w:ascii="Arial"/>
          <w:b/>
          <w:sz w:val="20"/>
        </w:rPr>
      </w:pPr>
    </w:p>
    <w:p>
      <w:pPr>
        <w:pStyle w:val="BodyText"/>
        <w:rPr>
          <w:rFonts w:ascii="Arial"/>
          <w:b/>
          <w:sz w:val="20"/>
        </w:rPr>
      </w:pPr>
    </w:p>
    <w:p>
      <w:pPr>
        <w:pStyle w:val="BodyText"/>
        <w:spacing w:before="1"/>
        <w:rPr>
          <w:rFonts w:ascii="Arial"/>
          <w:b/>
        </w:rPr>
      </w:pPr>
    </w:p>
    <w:p>
      <w:pPr>
        <w:spacing w:before="102"/>
        <w:ind w:left="2695" w:right="2711" w:firstLine="0"/>
        <w:jc w:val="center"/>
        <w:rPr>
          <w:i/>
          <w:sz w:val="16"/>
        </w:rPr>
      </w:pPr>
      <w:bookmarkStart w:name="_bookmark174" w:id="368"/>
      <w:bookmarkEnd w:id="368"/>
      <w:r>
        <w:rPr/>
      </w:r>
      <w:r>
        <w:rPr>
          <w:i/>
          <w:sz w:val="16"/>
        </w:rPr>
        <w:t>Figure 66. Gigabit EMAC Controller Timing—RGMII</w:t>
      </w:r>
    </w:p>
    <w:p>
      <w:pPr>
        <w:spacing w:after="0"/>
        <w:jc w:val="center"/>
        <w:rPr>
          <w:sz w:val="16"/>
        </w:rPr>
        <w:sectPr>
          <w:pgSz w:w="12240" w:h="15840"/>
          <w:pgMar w:header="690" w:footer="710" w:top="1480" w:bottom="900" w:left="440" w:right="60"/>
        </w:sectPr>
      </w:pPr>
    </w:p>
    <w:p>
      <w:pPr>
        <w:pStyle w:val="Heading4"/>
        <w:ind w:left="280"/>
        <w:rPr>
          <w:i/>
        </w:rPr>
      </w:pPr>
      <w:bookmarkStart w:name="Sinus Cardinalis (SINC) Filter Timing" w:id="369"/>
      <w:bookmarkEnd w:id="369"/>
      <w:r>
        <w:rPr>
          <w:b w:val="0"/>
          <w:i w:val="0"/>
        </w:rPr>
      </w:r>
      <w:r>
        <w:rPr>
          <w:i/>
          <w:w w:val="85"/>
        </w:rPr>
        <w:t>Sinus Cardinalis (SINC) Filter Timing</w:t>
      </w:r>
    </w:p>
    <w:p>
      <w:pPr>
        <w:pStyle w:val="BodyText"/>
        <w:spacing w:line="220" w:lineRule="auto" w:before="106"/>
        <w:ind w:left="280" w:right="963"/>
      </w:pPr>
      <w:r>
        <w:rPr/>
        <w:t>The</w:t>
      </w:r>
      <w:r>
        <w:rPr>
          <w:spacing w:val="-12"/>
        </w:rPr>
        <w:t> </w:t>
      </w:r>
      <w:r>
        <w:rPr/>
        <w:t>programmed</w:t>
      </w:r>
      <w:r>
        <w:rPr>
          <w:spacing w:val="-11"/>
        </w:rPr>
        <w:t> </w:t>
      </w:r>
      <w:r>
        <w:rPr/>
        <w:t>SINC</w:t>
      </w:r>
      <w:r>
        <w:rPr>
          <w:spacing w:val="-12"/>
        </w:rPr>
        <w:t> </w:t>
      </w:r>
      <w:r>
        <w:rPr/>
        <w:t>filter</w:t>
      </w:r>
      <w:r>
        <w:rPr>
          <w:spacing w:val="-11"/>
        </w:rPr>
        <w:t> </w:t>
      </w:r>
      <w:r>
        <w:rPr/>
        <w:t>clock</w:t>
      </w:r>
      <w:r>
        <w:rPr>
          <w:spacing w:val="-11"/>
        </w:rPr>
        <w:t> </w:t>
      </w:r>
      <w:r>
        <w:rPr/>
        <w:t>(f</w:t>
      </w:r>
      <w:r>
        <w:rPr>
          <w:position w:val="-2"/>
          <w:sz w:val="15"/>
        </w:rPr>
        <w:t>SINCLKPROG</w:t>
      </w:r>
      <w:r>
        <w:rPr/>
        <w:t>)</w:t>
      </w:r>
      <w:r>
        <w:rPr>
          <w:spacing w:val="-12"/>
        </w:rPr>
        <w:t> </w:t>
      </w:r>
      <w:r>
        <w:rPr/>
        <w:t>frequency</w:t>
      </w:r>
      <w:r>
        <w:rPr>
          <w:spacing w:val="-11"/>
        </w:rPr>
        <w:t> </w:t>
      </w:r>
      <w:r>
        <w:rPr/>
        <w:t>in</w:t>
      </w:r>
      <w:r>
        <w:rPr>
          <w:spacing w:val="-11"/>
        </w:rPr>
        <w:t> </w:t>
      </w:r>
      <w:r>
        <w:rPr/>
        <w:t>MHz</w:t>
      </w:r>
      <w:r>
        <w:rPr>
          <w:spacing w:val="-12"/>
        </w:rPr>
        <w:t> </w:t>
      </w:r>
      <w:r>
        <w:rPr/>
        <w:t>is</w:t>
      </w:r>
      <w:r>
        <w:rPr>
          <w:spacing w:val="-11"/>
        </w:rPr>
        <w:t> </w:t>
      </w:r>
      <w:r>
        <w:rPr/>
        <w:t>set</w:t>
      </w:r>
      <w:r>
        <w:rPr>
          <w:spacing w:val="-12"/>
        </w:rPr>
        <w:t> </w:t>
      </w:r>
      <w:r>
        <w:rPr/>
        <w:t>by</w:t>
      </w:r>
      <w:r>
        <w:rPr>
          <w:spacing w:val="-11"/>
        </w:rPr>
        <w:t> </w:t>
      </w:r>
      <w:r>
        <w:rPr/>
        <w:t>the</w:t>
      </w:r>
      <w:r>
        <w:rPr>
          <w:spacing w:val="-11"/>
        </w:rPr>
        <w:t> </w:t>
      </w:r>
      <w:r>
        <w:rPr/>
        <w:t>following</w:t>
      </w:r>
      <w:r>
        <w:rPr>
          <w:spacing w:val="-12"/>
        </w:rPr>
        <w:t> </w:t>
      </w:r>
      <w:r>
        <w:rPr/>
        <w:t>equation</w:t>
      </w:r>
      <w:r>
        <w:rPr>
          <w:spacing w:val="-12"/>
        </w:rPr>
        <w:t> </w:t>
      </w:r>
      <w:r>
        <w:rPr/>
        <w:t>where</w:t>
      </w:r>
      <w:r>
        <w:rPr>
          <w:spacing w:val="-11"/>
        </w:rPr>
        <w:t> </w:t>
      </w:r>
      <w:r>
        <w:rPr/>
        <w:t>MDIV</w:t>
      </w:r>
      <w:r>
        <w:rPr>
          <w:spacing w:val="-11"/>
        </w:rPr>
        <w:t> </w:t>
      </w:r>
      <w:r>
        <w:rPr/>
        <w:t>is</w:t>
      </w:r>
      <w:r>
        <w:rPr>
          <w:spacing w:val="-11"/>
        </w:rPr>
        <w:t> </w:t>
      </w:r>
      <w:r>
        <w:rPr/>
        <w:t>a</w:t>
      </w:r>
      <w:r>
        <w:rPr>
          <w:spacing w:val="-12"/>
        </w:rPr>
        <w:t> </w:t>
      </w:r>
      <w:r>
        <w:rPr/>
        <w:t>field</w:t>
      </w:r>
      <w:r>
        <w:rPr>
          <w:spacing w:val="-11"/>
        </w:rPr>
        <w:t> </w:t>
      </w:r>
      <w:r>
        <w:rPr/>
        <w:t>in</w:t>
      </w:r>
      <w:r>
        <w:rPr>
          <w:spacing w:val="-11"/>
        </w:rPr>
        <w:t> </w:t>
      </w:r>
      <w:r>
        <w:rPr/>
        <w:t>the</w:t>
      </w:r>
      <w:r>
        <w:rPr>
          <w:spacing w:val="-12"/>
        </w:rPr>
        <w:t> </w:t>
      </w:r>
      <w:r>
        <w:rPr/>
        <w:t>CLK control</w:t>
      </w:r>
      <w:r>
        <w:rPr>
          <w:spacing w:val="-6"/>
        </w:rPr>
        <w:t> </w:t>
      </w:r>
      <w:r>
        <w:rPr/>
        <w:t>register</w:t>
      </w:r>
      <w:r>
        <w:rPr>
          <w:spacing w:val="-5"/>
        </w:rPr>
        <w:t> </w:t>
      </w:r>
      <w:r>
        <w:rPr/>
        <w:t>that</w:t>
      </w:r>
      <w:r>
        <w:rPr>
          <w:spacing w:val="-5"/>
        </w:rPr>
        <w:t> </w:t>
      </w:r>
      <w:r>
        <w:rPr/>
        <w:t>can</w:t>
      </w:r>
      <w:r>
        <w:rPr>
          <w:spacing w:val="-5"/>
        </w:rPr>
        <w:t> </w:t>
      </w:r>
      <w:r>
        <w:rPr/>
        <w:t>be</w:t>
      </w:r>
      <w:r>
        <w:rPr>
          <w:spacing w:val="-5"/>
        </w:rPr>
        <w:t> </w:t>
      </w:r>
      <w:r>
        <w:rPr/>
        <w:t>set</w:t>
      </w:r>
      <w:r>
        <w:rPr>
          <w:spacing w:val="-5"/>
        </w:rPr>
        <w:t> </w:t>
      </w:r>
      <w:r>
        <w:rPr/>
        <w:t>from</w:t>
      </w:r>
      <w:r>
        <w:rPr>
          <w:spacing w:val="-5"/>
        </w:rPr>
        <w:t> </w:t>
      </w:r>
      <w:r>
        <w:rPr/>
        <w:t>4</w:t>
      </w:r>
      <w:r>
        <w:rPr>
          <w:spacing w:val="-6"/>
        </w:rPr>
        <w:t> </w:t>
      </w:r>
      <w:r>
        <w:rPr/>
        <w:t>to</w:t>
      </w:r>
      <w:r>
        <w:rPr>
          <w:spacing w:val="-4"/>
        </w:rPr>
        <w:t> </w:t>
      </w:r>
      <w:r>
        <w:rPr/>
        <w:t>63:</w:t>
      </w:r>
    </w:p>
    <w:p>
      <w:pPr>
        <w:pStyle w:val="BodyText"/>
        <w:spacing w:before="1"/>
        <w:rPr>
          <w:sz w:val="25"/>
        </w:rPr>
      </w:pPr>
    </w:p>
    <w:p>
      <w:pPr>
        <w:spacing w:after="0"/>
        <w:rPr>
          <w:sz w:val="25"/>
        </w:rPr>
        <w:sectPr>
          <w:pgSz w:w="12240" w:h="15840"/>
          <w:pgMar w:header="690" w:footer="710" w:top="1480" w:bottom="900" w:left="440" w:right="60"/>
        </w:sectPr>
      </w:pPr>
    </w:p>
    <w:p>
      <w:pPr>
        <w:pStyle w:val="BodyText"/>
        <w:spacing w:before="4"/>
        <w:rPr>
          <w:sz w:val="18"/>
        </w:rPr>
      </w:pPr>
    </w:p>
    <w:p>
      <w:pPr>
        <w:spacing w:before="0"/>
        <w:ind w:left="776" w:right="0" w:firstLine="0"/>
        <w:jc w:val="left"/>
        <w:rPr>
          <w:rFonts w:ascii="Times New Roman"/>
          <w:sz w:val="18"/>
        </w:rPr>
      </w:pPr>
      <w:r>
        <w:rPr>
          <w:rFonts w:ascii="Times New Roman"/>
          <w:i/>
          <w:spacing w:val="5"/>
          <w:position w:val="4"/>
          <w:sz w:val="18"/>
        </w:rPr>
        <w:t>f</w:t>
      </w:r>
      <w:r>
        <w:rPr>
          <w:rFonts w:ascii="Times New Roman"/>
          <w:i/>
          <w:spacing w:val="5"/>
          <w:sz w:val="12"/>
        </w:rPr>
        <w:t>SINCLK</w:t>
      </w:r>
      <w:r>
        <w:rPr>
          <w:i/>
          <w:spacing w:val="5"/>
          <w:sz w:val="12"/>
        </w:rPr>
        <w:t>PROG </w:t>
      </w:r>
      <w:r>
        <w:rPr>
          <w:rFonts w:ascii="Times New Roman"/>
          <w:spacing w:val="-14"/>
          <w:position w:val="4"/>
          <w:sz w:val="18"/>
        </w:rPr>
        <w:t>=</w:t>
      </w:r>
    </w:p>
    <w:p>
      <w:pPr>
        <w:spacing w:line="169" w:lineRule="exact" w:before="93"/>
        <w:ind w:left="72" w:right="0" w:firstLine="0"/>
        <w:jc w:val="left"/>
        <w:rPr>
          <w:rFonts w:ascii="Times New Roman"/>
          <w:i/>
          <w:sz w:val="18"/>
        </w:rPr>
      </w:pPr>
      <w:r>
        <w:rPr/>
        <w:br w:type="column"/>
      </w:r>
      <w:r>
        <w:rPr>
          <w:rFonts w:ascii="Times New Roman"/>
          <w:i/>
          <w:sz w:val="18"/>
        </w:rPr>
        <w:t>f</w:t>
      </w:r>
    </w:p>
    <w:p>
      <w:pPr>
        <w:spacing w:line="184" w:lineRule="auto" w:before="0"/>
        <w:ind w:left="54" w:right="0" w:firstLine="0"/>
        <w:jc w:val="left"/>
        <w:rPr>
          <w:rFonts w:ascii="Times New Roman"/>
          <w:sz w:val="18"/>
        </w:rPr>
      </w:pPr>
      <w:r>
        <w:rPr/>
        <w:pict>
          <v:shape style="position:absolute;margin-left:118.68pt;margin-top:-2.717705pt;width:11.85pt;height:7.25pt;mso-position-horizontal-relative:page;mso-position-vertical-relative:paragraph;z-index:-49171968" type="#_x0000_t202" filled="false" stroked="false">
            <v:textbox inset="0,0,0,0">
              <w:txbxContent>
                <w:p>
                  <w:pPr>
                    <w:spacing w:before="1"/>
                    <w:ind w:left="0" w:right="0" w:firstLine="0"/>
                    <w:jc w:val="left"/>
                    <w:rPr>
                      <w:i/>
                      <w:sz w:val="12"/>
                    </w:rPr>
                  </w:pPr>
                  <w:r>
                    <w:rPr>
                      <w:i/>
                      <w:w w:val="90"/>
                      <w:sz w:val="12"/>
                    </w:rPr>
                    <w:t>SCLK</w:t>
                  </w:r>
                </w:p>
              </w:txbxContent>
            </v:textbox>
            <w10:wrap type="none"/>
          </v:shape>
        </w:pict>
      </w:r>
      <w:r>
        <w:rPr>
          <w:rFonts w:ascii="Times New Roman"/>
          <w:spacing w:val="-65"/>
          <w:w w:val="106"/>
          <w:sz w:val="18"/>
        </w:rPr>
        <w:t>-</w:t>
      </w:r>
      <w:r>
        <w:rPr>
          <w:i/>
          <w:spacing w:val="-86"/>
          <w:w w:val="102"/>
          <w:position w:val="-8"/>
          <w:sz w:val="15"/>
        </w:rPr>
        <w:t>M</w:t>
      </w:r>
      <w:r>
        <w:rPr>
          <w:rFonts w:ascii="Times New Roman"/>
          <w:spacing w:val="-32"/>
          <w:w w:val="106"/>
          <w:sz w:val="18"/>
        </w:rPr>
        <w:t>--</w:t>
      </w:r>
      <w:r>
        <w:rPr>
          <w:rFonts w:ascii="Times New Roman"/>
          <w:spacing w:val="-44"/>
          <w:w w:val="106"/>
          <w:sz w:val="18"/>
        </w:rPr>
        <w:t>-</w:t>
      </w:r>
      <w:r>
        <w:rPr>
          <w:i/>
          <w:spacing w:val="-87"/>
          <w:w w:val="105"/>
          <w:position w:val="-8"/>
          <w:sz w:val="15"/>
        </w:rPr>
        <w:t>D</w:t>
      </w:r>
      <w:r>
        <w:rPr>
          <w:rFonts w:ascii="Times New Roman"/>
          <w:spacing w:val="-32"/>
          <w:w w:val="106"/>
          <w:sz w:val="18"/>
        </w:rPr>
        <w:t>--</w:t>
      </w:r>
      <w:r>
        <w:rPr>
          <w:rFonts w:ascii="Times New Roman"/>
          <w:spacing w:val="-43"/>
          <w:w w:val="106"/>
          <w:sz w:val="18"/>
        </w:rPr>
        <w:t>-</w:t>
      </w:r>
      <w:r>
        <w:rPr>
          <w:i/>
          <w:spacing w:val="-26"/>
          <w:w w:val="83"/>
          <w:position w:val="-8"/>
          <w:sz w:val="15"/>
        </w:rPr>
        <w:t>I</w:t>
      </w:r>
      <w:r>
        <w:rPr>
          <w:rFonts w:ascii="Times New Roman"/>
          <w:spacing w:val="-39"/>
          <w:w w:val="106"/>
          <w:sz w:val="18"/>
        </w:rPr>
        <w:t>-</w:t>
      </w:r>
      <w:r>
        <w:rPr>
          <w:i/>
          <w:spacing w:val="-65"/>
          <w:w w:val="91"/>
          <w:position w:val="-8"/>
          <w:sz w:val="15"/>
        </w:rPr>
        <w:t>V</w:t>
      </w:r>
      <w:r>
        <w:rPr>
          <w:rFonts w:ascii="Times New Roman"/>
          <w:w w:val="106"/>
          <w:sz w:val="18"/>
        </w:rPr>
        <w:t>-</w:t>
      </w:r>
    </w:p>
    <w:p>
      <w:pPr>
        <w:spacing w:after="0" w:line="184" w:lineRule="auto"/>
        <w:jc w:val="left"/>
        <w:rPr>
          <w:rFonts w:ascii="Times New Roman"/>
          <w:sz w:val="18"/>
        </w:rPr>
        <w:sectPr>
          <w:type w:val="continuous"/>
          <w:pgSz w:w="12240" w:h="15840"/>
          <w:pgMar w:top="820" w:bottom="280" w:left="440" w:right="60"/>
          <w:cols w:num="2" w:equalWidth="0">
            <w:col w:w="1766" w:space="40"/>
            <w:col w:w="9934"/>
          </w:cols>
        </w:sectPr>
      </w:pPr>
    </w:p>
    <w:p>
      <w:pPr>
        <w:pStyle w:val="BodyText"/>
        <w:rPr>
          <w:sz w:val="20"/>
        </w:rPr>
      </w:pPr>
    </w:p>
    <w:p>
      <w:pPr>
        <w:spacing w:line="264" w:lineRule="exact" w:before="245"/>
        <w:ind w:left="742" w:right="0" w:firstLine="0"/>
        <w:jc w:val="left"/>
        <w:rPr>
          <w:rFonts w:ascii="Times New Roman"/>
          <w:sz w:val="18"/>
        </w:rPr>
      </w:pPr>
      <w:r>
        <w:rPr>
          <w:rFonts w:ascii="Times New Roman"/>
          <w:i/>
          <w:spacing w:val="7"/>
          <w:w w:val="105"/>
          <w:position w:val="1"/>
          <w:sz w:val="18"/>
        </w:rPr>
        <w:t>t</w:t>
      </w:r>
      <w:r>
        <w:rPr>
          <w:rFonts w:ascii="Times New Roman"/>
          <w:i/>
          <w:spacing w:val="7"/>
          <w:w w:val="105"/>
          <w:position w:val="1"/>
          <w:sz w:val="18"/>
          <w:vertAlign w:val="subscript"/>
        </w:rPr>
        <w:t>SINCLKPROG</w:t>
      </w:r>
      <w:r>
        <w:rPr>
          <w:rFonts w:ascii="Times New Roman"/>
          <w:i/>
          <w:spacing w:val="7"/>
          <w:w w:val="105"/>
          <w:position w:val="1"/>
          <w:sz w:val="18"/>
          <w:vertAlign w:val="baseline"/>
        </w:rPr>
        <w:t>  </w:t>
      </w:r>
      <w:r>
        <w:rPr>
          <w:rFonts w:ascii="Times New Roman"/>
          <w:w w:val="105"/>
          <w:position w:val="1"/>
          <w:sz w:val="18"/>
          <w:vertAlign w:val="baseline"/>
        </w:rPr>
        <w:t>=</w:t>
      </w:r>
      <w:r>
        <w:rPr>
          <w:rFonts w:ascii="Times New Roman"/>
          <w:spacing w:val="35"/>
          <w:w w:val="105"/>
          <w:position w:val="1"/>
          <w:sz w:val="18"/>
          <w:vertAlign w:val="baseline"/>
        </w:rPr>
        <w:t> </w:t>
      </w:r>
      <w:r>
        <w:rPr>
          <w:rFonts w:ascii="Times New Roman"/>
          <w:spacing w:val="-34"/>
          <w:w w:val="105"/>
          <w:sz w:val="18"/>
          <w:vertAlign w:val="baseline"/>
        </w:rPr>
        <w:t>-------------</w:t>
      </w:r>
      <w:r>
        <w:rPr>
          <w:i/>
          <w:spacing w:val="-34"/>
          <w:w w:val="105"/>
          <w:position w:val="10"/>
          <w:sz w:val="18"/>
          <w:vertAlign w:val="baseline"/>
        </w:rPr>
        <w:t>1</w:t>
      </w:r>
      <w:r>
        <w:rPr>
          <w:rFonts w:ascii="Times New Roman"/>
          <w:spacing w:val="-34"/>
          <w:w w:val="105"/>
          <w:sz w:val="18"/>
          <w:vertAlign w:val="baseline"/>
        </w:rPr>
        <w:t>-------------</w:t>
      </w:r>
    </w:p>
    <w:p>
      <w:pPr>
        <w:spacing w:line="190" w:lineRule="exact" w:before="0"/>
        <w:ind w:left="1892" w:right="0" w:firstLine="0"/>
        <w:jc w:val="left"/>
        <w:rPr>
          <w:rFonts w:ascii="Times New Roman"/>
          <w:i/>
          <w:sz w:val="12"/>
        </w:rPr>
      </w:pPr>
      <w:r>
        <w:rPr>
          <w:rFonts w:ascii="Times New Roman"/>
          <w:i/>
          <w:spacing w:val="7"/>
          <w:position w:val="4"/>
          <w:sz w:val="18"/>
        </w:rPr>
        <w:t>f</w:t>
      </w:r>
      <w:r>
        <w:rPr>
          <w:rFonts w:ascii="Times New Roman"/>
          <w:i/>
          <w:spacing w:val="7"/>
          <w:sz w:val="12"/>
        </w:rPr>
        <w:t>SINCLKPROG</w:t>
      </w:r>
    </w:p>
    <w:p>
      <w:pPr>
        <w:pStyle w:val="BodyText"/>
        <w:rPr>
          <w:i/>
          <w:sz w:val="20"/>
        </w:rPr>
      </w:pPr>
    </w:p>
    <w:p>
      <w:pPr>
        <w:pStyle w:val="BodyText"/>
        <w:spacing w:before="7"/>
        <w:rPr>
          <w:i/>
          <w:sz w:val="28"/>
        </w:rPr>
      </w:pPr>
    </w:p>
    <w:p>
      <w:pPr>
        <w:pStyle w:val="Heading5"/>
        <w:spacing w:before="117"/>
        <w:ind w:left="280"/>
      </w:pPr>
      <w:r>
        <w:rPr/>
        <w:t>Table 95. SINC Timing</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5"/>
        <w:gridCol w:w="3538"/>
        <w:gridCol w:w="885"/>
      </w:tblGrid>
      <w:tr>
        <w:trPr>
          <w:trHeight w:val="255" w:hRule="atLeast"/>
        </w:trPr>
        <w:tc>
          <w:tcPr>
            <w:tcW w:w="6035" w:type="dxa"/>
            <w:tcBorders>
              <w:left w:val="nil"/>
            </w:tcBorders>
          </w:tcPr>
          <w:p>
            <w:pPr>
              <w:pStyle w:val="TableParagraph"/>
              <w:spacing w:line="216" w:lineRule="exact" w:before="19"/>
              <w:ind w:left="64"/>
              <w:rPr>
                <w:rFonts w:ascii="Verdana"/>
                <w:b/>
                <w:sz w:val="18"/>
              </w:rPr>
            </w:pPr>
            <w:r>
              <w:rPr>
                <w:rFonts w:ascii="Verdana"/>
                <w:b/>
                <w:w w:val="90"/>
                <w:sz w:val="18"/>
              </w:rPr>
              <w:t>Parameter</w:t>
            </w:r>
          </w:p>
        </w:tc>
        <w:tc>
          <w:tcPr>
            <w:tcW w:w="3538" w:type="dxa"/>
          </w:tcPr>
          <w:p>
            <w:pPr>
              <w:pStyle w:val="TableParagraph"/>
              <w:tabs>
                <w:tab w:pos="1828" w:val="left" w:leader="none"/>
              </w:tabs>
              <w:spacing w:line="216" w:lineRule="exact" w:before="19"/>
              <w:ind w:left="59"/>
              <w:rPr>
                <w:rFonts w:ascii="Verdana"/>
                <w:b/>
                <w:sz w:val="18"/>
              </w:rPr>
            </w:pPr>
            <w:r>
              <w:rPr>
                <w:rFonts w:ascii="Verdana"/>
                <w:b/>
                <w:w w:val="95"/>
                <w:sz w:val="18"/>
              </w:rPr>
              <w:t>Min</w:t>
              <w:tab/>
              <w:t>Max</w:t>
            </w:r>
          </w:p>
        </w:tc>
        <w:tc>
          <w:tcPr>
            <w:tcW w:w="885" w:type="dxa"/>
            <w:tcBorders>
              <w:right w:val="nil"/>
            </w:tcBorders>
          </w:tcPr>
          <w:p>
            <w:pPr>
              <w:pStyle w:val="TableParagraph"/>
              <w:spacing w:line="216" w:lineRule="exact" w:before="19"/>
              <w:ind w:left="59"/>
              <w:rPr>
                <w:rFonts w:ascii="Verdana"/>
                <w:b/>
                <w:sz w:val="18"/>
              </w:rPr>
            </w:pPr>
            <w:r>
              <w:rPr>
                <w:rFonts w:ascii="Verdana"/>
                <w:b/>
                <w:w w:val="90"/>
                <w:sz w:val="18"/>
              </w:rPr>
              <w:t>Unit</w:t>
            </w:r>
          </w:p>
        </w:tc>
      </w:tr>
      <w:tr>
        <w:trPr>
          <w:trHeight w:val="784" w:hRule="atLeast"/>
        </w:trPr>
        <w:tc>
          <w:tcPr>
            <w:tcW w:w="6035" w:type="dxa"/>
            <w:tcBorders>
              <w:left w:val="nil"/>
            </w:tcBorders>
          </w:tcPr>
          <w:p>
            <w:pPr>
              <w:pStyle w:val="TableParagraph"/>
              <w:spacing w:before="31"/>
              <w:ind w:left="64"/>
              <w:rPr>
                <w:i/>
                <w:sz w:val="18"/>
              </w:rPr>
            </w:pPr>
            <w:r>
              <w:rPr>
                <w:i/>
                <w:sz w:val="18"/>
              </w:rPr>
              <w:t>Timing Requirements</w:t>
            </w:r>
          </w:p>
          <w:p>
            <w:pPr>
              <w:pStyle w:val="TableParagraph"/>
              <w:tabs>
                <w:tab w:pos="1622" w:val="left" w:leader="none"/>
              </w:tabs>
              <w:spacing w:before="55"/>
              <w:ind w:left="64"/>
              <w:rPr>
                <w:sz w:val="18"/>
              </w:rPr>
            </w:pPr>
            <w:r>
              <w:rPr>
                <w:sz w:val="18"/>
              </w:rPr>
              <w:t>t</w:t>
            </w:r>
            <w:r>
              <w:rPr>
                <w:position w:val="-2"/>
                <w:sz w:val="14"/>
              </w:rPr>
              <w:t>SSINC</w:t>
              <w:tab/>
            </w:r>
            <w:r>
              <w:rPr>
                <w:sz w:val="18"/>
              </w:rPr>
              <w:t>SINC0_Dx</w:t>
            </w:r>
            <w:r>
              <w:rPr>
                <w:spacing w:val="-20"/>
                <w:sz w:val="18"/>
              </w:rPr>
              <w:t> </w:t>
            </w:r>
            <w:r>
              <w:rPr>
                <w:sz w:val="18"/>
              </w:rPr>
              <w:t>Setup</w:t>
            </w:r>
            <w:r>
              <w:rPr>
                <w:spacing w:val="-21"/>
                <w:sz w:val="18"/>
              </w:rPr>
              <w:t> </w:t>
            </w:r>
            <w:r>
              <w:rPr>
                <w:sz w:val="18"/>
              </w:rPr>
              <w:t>Before</w:t>
            </w:r>
            <w:r>
              <w:rPr>
                <w:spacing w:val="-19"/>
                <w:sz w:val="18"/>
              </w:rPr>
              <w:t> </w:t>
            </w:r>
            <w:r>
              <w:rPr>
                <w:sz w:val="18"/>
              </w:rPr>
              <w:t>SINC0_CLKx</w:t>
            </w:r>
            <w:r>
              <w:rPr>
                <w:spacing w:val="-20"/>
                <w:sz w:val="18"/>
              </w:rPr>
              <w:t> </w:t>
            </w:r>
            <w:r>
              <w:rPr>
                <w:sz w:val="18"/>
              </w:rPr>
              <w:t>Rise</w:t>
            </w:r>
          </w:p>
          <w:p>
            <w:pPr>
              <w:pStyle w:val="TableParagraph"/>
              <w:tabs>
                <w:tab w:pos="1622" w:val="left" w:leader="none"/>
              </w:tabs>
              <w:spacing w:line="204" w:lineRule="exact" w:before="35"/>
              <w:ind w:left="64"/>
              <w:rPr>
                <w:sz w:val="18"/>
              </w:rPr>
            </w:pPr>
            <w:r>
              <w:rPr>
                <w:sz w:val="18"/>
              </w:rPr>
              <w:t>t</w:t>
            </w:r>
            <w:r>
              <w:rPr>
                <w:position w:val="-2"/>
                <w:sz w:val="14"/>
              </w:rPr>
              <w:t>HSINC</w:t>
              <w:tab/>
            </w:r>
            <w:r>
              <w:rPr>
                <w:sz w:val="18"/>
              </w:rPr>
              <w:t>SINC0_Dx</w:t>
            </w:r>
            <w:r>
              <w:rPr>
                <w:spacing w:val="-20"/>
                <w:sz w:val="18"/>
              </w:rPr>
              <w:t> </w:t>
            </w:r>
            <w:r>
              <w:rPr>
                <w:sz w:val="18"/>
              </w:rPr>
              <w:t>Hold</w:t>
            </w:r>
            <w:r>
              <w:rPr>
                <w:spacing w:val="-19"/>
                <w:sz w:val="18"/>
              </w:rPr>
              <w:t> </w:t>
            </w:r>
            <w:r>
              <w:rPr>
                <w:sz w:val="18"/>
              </w:rPr>
              <w:t>After</w:t>
            </w:r>
            <w:r>
              <w:rPr>
                <w:spacing w:val="-18"/>
                <w:sz w:val="18"/>
              </w:rPr>
              <w:t> </w:t>
            </w:r>
            <w:r>
              <w:rPr>
                <w:sz w:val="18"/>
              </w:rPr>
              <w:t>SINC0_CLKx</w:t>
            </w:r>
            <w:r>
              <w:rPr>
                <w:spacing w:val="-20"/>
                <w:sz w:val="18"/>
              </w:rPr>
              <w:t> </w:t>
            </w:r>
            <w:r>
              <w:rPr>
                <w:sz w:val="18"/>
              </w:rPr>
              <w:t>Rise</w:t>
            </w:r>
          </w:p>
        </w:tc>
        <w:tc>
          <w:tcPr>
            <w:tcW w:w="3538" w:type="dxa"/>
          </w:tcPr>
          <w:p>
            <w:pPr>
              <w:pStyle w:val="TableParagraph"/>
              <w:spacing w:before="7"/>
              <w:rPr>
                <w:rFonts w:ascii="Times New Roman"/>
                <w:b/>
                <w:sz w:val="25"/>
              </w:rPr>
            </w:pPr>
          </w:p>
          <w:p>
            <w:pPr>
              <w:pStyle w:val="TableParagraph"/>
              <w:spacing w:before="0"/>
              <w:ind w:left="59"/>
              <w:rPr>
                <w:sz w:val="18"/>
              </w:rPr>
            </w:pPr>
            <w:r>
              <w:rPr>
                <w:w w:val="95"/>
                <w:sz w:val="18"/>
              </w:rPr>
              <w:t>13.5</w:t>
            </w:r>
          </w:p>
          <w:p>
            <w:pPr>
              <w:pStyle w:val="TableParagraph"/>
              <w:spacing w:line="204" w:lineRule="exact" w:before="57"/>
              <w:ind w:left="58"/>
              <w:rPr>
                <w:sz w:val="18"/>
              </w:rPr>
            </w:pPr>
            <w:r>
              <w:rPr>
                <w:w w:val="97"/>
                <w:sz w:val="18"/>
              </w:rPr>
              <w:t>0</w:t>
            </w:r>
          </w:p>
        </w:tc>
        <w:tc>
          <w:tcPr>
            <w:tcW w:w="885" w:type="dxa"/>
            <w:tcBorders>
              <w:right w:val="nil"/>
            </w:tcBorders>
          </w:tcPr>
          <w:p>
            <w:pPr>
              <w:pStyle w:val="TableParagraph"/>
              <w:spacing w:before="2"/>
              <w:rPr>
                <w:rFonts w:ascii="Times New Roman"/>
                <w:b/>
                <w:sz w:val="21"/>
              </w:rPr>
            </w:pPr>
          </w:p>
          <w:p>
            <w:pPr>
              <w:pStyle w:val="TableParagraph"/>
              <w:spacing w:line="260" w:lineRule="atLeast" w:before="0"/>
              <w:ind w:left="58" w:right="629" w:firstLine="1"/>
              <w:rPr>
                <w:sz w:val="18"/>
              </w:rPr>
            </w:pPr>
            <w:r>
              <w:rPr>
                <w:sz w:val="18"/>
              </w:rPr>
              <w:t>ns ns</w:t>
            </w:r>
          </w:p>
        </w:tc>
      </w:tr>
      <w:tr>
        <w:trPr>
          <w:trHeight w:val="785" w:hRule="atLeast"/>
        </w:trPr>
        <w:tc>
          <w:tcPr>
            <w:tcW w:w="6035" w:type="dxa"/>
            <w:tcBorders>
              <w:left w:val="nil"/>
            </w:tcBorders>
          </w:tcPr>
          <w:p>
            <w:pPr>
              <w:pStyle w:val="TableParagraph"/>
              <w:spacing w:before="31"/>
              <w:ind w:left="64"/>
              <w:rPr>
                <w:i/>
                <w:sz w:val="18"/>
              </w:rPr>
            </w:pPr>
            <w:r>
              <w:rPr>
                <w:i/>
                <w:sz w:val="18"/>
              </w:rPr>
              <w:t>Switching Characteristics</w:t>
            </w:r>
          </w:p>
          <w:p>
            <w:pPr>
              <w:pStyle w:val="TableParagraph"/>
              <w:tabs>
                <w:tab w:pos="1622" w:val="left" w:leader="none"/>
              </w:tabs>
              <w:spacing w:before="56"/>
              <w:ind w:left="64"/>
              <w:rPr>
                <w:sz w:val="18"/>
              </w:rPr>
            </w:pPr>
            <w:r>
              <w:rPr>
                <w:sz w:val="18"/>
              </w:rPr>
              <w:t>t</w:t>
            </w:r>
            <w:r>
              <w:rPr>
                <w:position w:val="-2"/>
                <w:sz w:val="14"/>
              </w:rPr>
              <w:t>SINCLK</w:t>
              <w:tab/>
            </w:r>
            <w:r>
              <w:rPr>
                <w:w w:val="95"/>
                <w:sz w:val="18"/>
              </w:rPr>
              <w:t>SINC0_CLKx</w:t>
            </w:r>
            <w:r>
              <w:rPr>
                <w:spacing w:val="-10"/>
                <w:w w:val="95"/>
                <w:sz w:val="18"/>
              </w:rPr>
              <w:t> </w:t>
            </w:r>
            <w:r>
              <w:rPr>
                <w:w w:val="95"/>
                <w:sz w:val="18"/>
              </w:rPr>
              <w:t>Period</w:t>
            </w:r>
            <w:r>
              <w:rPr>
                <w:w w:val="95"/>
                <w:sz w:val="18"/>
                <w:vertAlign w:val="superscript"/>
              </w:rPr>
              <w:t>1</w:t>
            </w:r>
          </w:p>
          <w:p>
            <w:pPr>
              <w:pStyle w:val="TableParagraph"/>
              <w:tabs>
                <w:tab w:pos="1622" w:val="left" w:leader="none"/>
              </w:tabs>
              <w:spacing w:line="204" w:lineRule="exact" w:before="35"/>
              <w:ind w:left="64"/>
              <w:rPr>
                <w:sz w:val="18"/>
              </w:rPr>
            </w:pPr>
            <w:r>
              <w:rPr>
                <w:sz w:val="18"/>
              </w:rPr>
              <w:t>t</w:t>
            </w:r>
            <w:r>
              <w:rPr>
                <w:position w:val="-2"/>
                <w:sz w:val="14"/>
              </w:rPr>
              <w:t>SINCLKW</w:t>
              <w:tab/>
            </w:r>
            <w:r>
              <w:rPr>
                <w:w w:val="95"/>
                <w:sz w:val="18"/>
              </w:rPr>
              <w:t>SINC0_CLKx</w:t>
            </w:r>
            <w:r>
              <w:rPr>
                <w:spacing w:val="-1"/>
                <w:w w:val="95"/>
                <w:sz w:val="18"/>
              </w:rPr>
              <w:t> </w:t>
            </w:r>
            <w:r>
              <w:rPr>
                <w:w w:val="95"/>
                <w:sz w:val="18"/>
              </w:rPr>
              <w:t>Width</w:t>
            </w:r>
            <w:r>
              <w:rPr>
                <w:w w:val="95"/>
                <w:sz w:val="18"/>
                <w:vertAlign w:val="superscript"/>
              </w:rPr>
              <w:t>1</w:t>
            </w:r>
          </w:p>
        </w:tc>
        <w:tc>
          <w:tcPr>
            <w:tcW w:w="3538" w:type="dxa"/>
          </w:tcPr>
          <w:p>
            <w:pPr>
              <w:pStyle w:val="TableParagraph"/>
              <w:spacing w:before="10"/>
              <w:rPr>
                <w:rFonts w:ascii="Times New Roman"/>
                <w:b/>
                <w:sz w:val="25"/>
              </w:rPr>
            </w:pPr>
          </w:p>
          <w:p>
            <w:pPr>
              <w:pStyle w:val="TableParagraph"/>
              <w:spacing w:before="0"/>
              <w:ind w:left="59"/>
              <w:rPr>
                <w:sz w:val="18"/>
              </w:rPr>
            </w:pPr>
            <w:r>
              <w:rPr>
                <w:position w:val="3"/>
                <w:sz w:val="18"/>
              </w:rPr>
              <w:t>t</w:t>
            </w:r>
            <w:r>
              <w:rPr>
                <w:sz w:val="14"/>
              </w:rPr>
              <w:t>SINCLKPROG </w:t>
            </w:r>
            <w:r>
              <w:rPr>
                <w:w w:val="105"/>
                <w:position w:val="3"/>
                <w:sz w:val="18"/>
              </w:rPr>
              <w:t>– </w:t>
            </w:r>
            <w:r>
              <w:rPr>
                <w:position w:val="3"/>
                <w:sz w:val="18"/>
              </w:rPr>
              <w:t>2.5</w:t>
            </w:r>
          </w:p>
          <w:p>
            <w:pPr>
              <w:pStyle w:val="TableParagraph"/>
              <w:spacing w:line="204" w:lineRule="exact" w:before="34"/>
              <w:ind w:left="59"/>
              <w:rPr>
                <w:sz w:val="18"/>
              </w:rPr>
            </w:pPr>
            <w:r>
              <w:rPr>
                <w:w w:val="105"/>
                <w:position w:val="3"/>
                <w:sz w:val="18"/>
              </w:rPr>
              <w:t>0.5 × t</w:t>
            </w:r>
            <w:r>
              <w:rPr>
                <w:w w:val="105"/>
                <w:sz w:val="14"/>
              </w:rPr>
              <w:t>SINCLKPROG </w:t>
            </w:r>
            <w:r>
              <w:rPr>
                <w:w w:val="105"/>
                <w:position w:val="3"/>
                <w:sz w:val="18"/>
              </w:rPr>
              <w:t>– 2.5</w:t>
            </w:r>
          </w:p>
        </w:tc>
        <w:tc>
          <w:tcPr>
            <w:tcW w:w="885" w:type="dxa"/>
            <w:tcBorders>
              <w:right w:val="nil"/>
            </w:tcBorders>
          </w:tcPr>
          <w:p>
            <w:pPr>
              <w:pStyle w:val="TableParagraph"/>
              <w:spacing w:before="3"/>
              <w:rPr>
                <w:rFonts w:ascii="Times New Roman"/>
                <w:b/>
                <w:sz w:val="21"/>
              </w:rPr>
            </w:pPr>
          </w:p>
          <w:p>
            <w:pPr>
              <w:pStyle w:val="TableParagraph"/>
              <w:spacing w:line="260" w:lineRule="atLeast" w:before="1"/>
              <w:ind w:left="59" w:right="629"/>
              <w:rPr>
                <w:sz w:val="18"/>
              </w:rPr>
            </w:pPr>
            <w:r>
              <w:rPr>
                <w:sz w:val="18"/>
              </w:rPr>
              <w:t>ns ns</w:t>
            </w:r>
          </w:p>
        </w:tc>
      </w:tr>
    </w:tbl>
    <w:p>
      <w:pPr>
        <w:spacing w:before="52"/>
        <w:ind w:left="280" w:right="0" w:firstLine="0"/>
        <w:jc w:val="left"/>
        <w:rPr>
          <w:rFonts w:ascii="Times New Roman"/>
          <w:sz w:val="15"/>
        </w:rPr>
      </w:pPr>
      <w:r>
        <w:rPr>
          <w:rFonts w:ascii="Times New Roman"/>
          <w:position w:val="6"/>
          <w:sz w:val="11"/>
        </w:rPr>
        <w:t>1 </w:t>
      </w:r>
      <w:r>
        <w:rPr>
          <w:rFonts w:ascii="Times New Roman"/>
          <w:sz w:val="15"/>
        </w:rPr>
        <w:t>See </w:t>
      </w:r>
      <w:hyperlink w:history="true" w:anchor="_bookmark68">
        <w:r>
          <w:rPr>
            <w:rFonts w:ascii="Times New Roman"/>
            <w:color w:val="0000FF"/>
            <w:sz w:val="15"/>
          </w:rPr>
          <w:t>Table 29 </w:t>
        </w:r>
      </w:hyperlink>
      <w:r>
        <w:rPr>
          <w:rFonts w:ascii="Times New Roman"/>
          <w:sz w:val="15"/>
        </w:rPr>
        <w:t>for details on the minimum period that may be programmed for t</w:t>
      </w:r>
      <w:r>
        <w:rPr>
          <w:rFonts w:ascii="Times New Roman"/>
          <w:position w:val="-2"/>
          <w:sz w:val="12"/>
        </w:rPr>
        <w:t>SINCLKPROG</w:t>
      </w:r>
      <w:r>
        <w:rPr>
          <w:rFonts w:ascii="Times New Roman"/>
          <w:sz w:val="1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103"/>
        <w:ind w:left="2074" w:right="0" w:firstLine="0"/>
        <w:jc w:val="left"/>
        <w:rPr>
          <w:rFonts w:ascii="Arial"/>
          <w:b/>
          <w:sz w:val="12"/>
        </w:rPr>
      </w:pPr>
      <w:r>
        <w:rPr/>
        <w:pict>
          <v:group style="position:absolute;margin-left:168.658005pt;margin-top:-36.017075pt;width:298.55pt;height:60.35pt;mso-position-horizontal-relative:page;mso-position-vertical-relative:paragraph;z-index:16212480" coordorigin="3373,-720" coordsize="5971,1207">
            <v:shape style="position:absolute;left:3853;top:-171;width:841;height:2" coordorigin="3853,-170" coordsize="841,0" path="m4693,-170l3853,-170,4693,-170xe" filled="false" stroked="true" strokeweight=".75pt" strokecolor="#231f20">
              <v:path arrowok="t"/>
              <v:stroke dashstyle="solid"/>
            </v:shape>
            <v:shape style="position:absolute;left:3751;top:-209;width:1044;height:76" coordorigin="3752,-208" coordsize="1044,76" path="m3879,-208l3855,-199,3837,-192,3818,-186,3798,-180,3781,-176,3765,-173,3752,-170,3765,-168,3781,-165,3798,-160,3818,-155,3835,-149,3850,-144,3879,-133,3879,-208xm4795,-170l4782,-172,4766,-176,4748,-180,4729,-186,4711,-191,4696,-197,4668,-208,4668,-132,4677,-136,4692,-142,4710,-149,4729,-155,4748,-160,4766,-165,4782,-168,4795,-170xe" filled="true" fillcolor="#231f20" stroked="false">
              <v:path arrowok="t"/>
              <v:fill type="solid"/>
            </v:shape>
            <v:shape style="position:absolute;left:3383;top:9;width:2391;height:361" coordorigin="3383,10" coordsize="2391,361" path="m3383,370l3653,370,3833,10,4713,10,4893,370,5773,370e" filled="false" stroked="true" strokeweight="1pt" strokecolor="#231f20">
              <v:path arrowok="t"/>
              <v:stroke dashstyle="solid"/>
            </v:shape>
            <v:line style="position:absolute" from="3743,-720" to="3743,486" stroked="true" strokeweight=".5pt" strokecolor="#231f20">
              <v:stroke dashstyle="solid"/>
            </v:line>
            <v:line style="position:absolute" from="4803,-274" to="4803,486" stroked="true" strokeweight=".5pt" strokecolor="#231f20">
              <v:stroke dashstyle="solid"/>
            </v:line>
            <v:shape style="position:absolute;left:3853;top:-491;width:1901;height:2" coordorigin="3853,-490" coordsize="1901,0" path="m5753,-490l3853,-490,5753,-490xe" filled="false" stroked="true" strokeweight=".75pt" strokecolor="#231f20">
              <v:path arrowok="t"/>
              <v:stroke dashstyle="solid"/>
            </v:shape>
            <v:shape style="position:absolute;left:3751;top:-529;width:128;height:76" coordorigin="3752,-528" coordsize="128,76" path="m3879,-528l3818,-506,3752,-490,3765,-488,3835,-469,3879,-453,3879,-528xe" filled="true" fillcolor="#231f20" stroked="false">
              <v:path arrowok="t"/>
              <v:fill type="solid"/>
            </v:shape>
            <v:line style="position:absolute" from="5863,-714" to="5863,486" stroked="true" strokeweight=".5pt" strokecolor="#231f20">
              <v:stroke dashstyle="solid"/>
            </v:line>
            <v:shape style="position:absolute;left:5727;top:-529;width:128;height:76" coordorigin="5728,-528" coordsize="128,76" path="m5728,-528l5728,-452,5737,-456,5752,-462,5826,-485,5855,-490,5842,-492,5772,-511,5756,-517,5728,-528xe" filled="true" fillcolor="#231f20" stroked="false">
              <v:path arrowok="t"/>
              <v:fill type="solid"/>
            </v:shape>
            <v:line style="position:absolute" from="6923,-274" to="6923,486" stroked="true" strokeweight=".5pt" strokecolor="#231f20">
              <v:stroke dashstyle="solid"/>
            </v:line>
            <v:shape style="position:absolute;left:7053;top:-91;width:801;height:2" coordorigin="7053,-90" coordsize="801,0" path="m7853,-90l7053,-90,7853,-90xe" filled="false" stroked="true" strokeweight=".75pt" strokecolor="#231f20">
              <v:path arrowok="t"/>
              <v:stroke dashstyle="solid"/>
            </v:shape>
            <v:shape style="position:absolute;left:6951;top:-129;width:128;height:76" coordorigin="6952,-128" coordsize="128,76" path="m7079,-128l7018,-106,6952,-90,6965,-88,7035,-69,7079,-53,7079,-128xe" filled="true" fillcolor="#231f20" stroked="false">
              <v:path arrowok="t"/>
              <v:fill type="solid"/>
            </v:shape>
            <v:line style="position:absolute" from="7963,-274" to="7963,486" stroked="true" strokeweight=".5pt" strokecolor="#231f20">
              <v:stroke dashstyle="solid"/>
            </v:line>
            <v:shape style="position:absolute;left:7827;top:-129;width:128;height:76" coordorigin="7828,-128" coordsize="128,76" path="m7828,-128l7828,-52,7852,-62,7870,-69,7942,-88,7955,-90,7942,-92,7872,-111,7857,-117,7828,-128xe" filled="true" fillcolor="#231f20" stroked="false">
              <v:path arrowok="t"/>
              <v:fill type="solid"/>
            </v:shape>
            <v:shape style="position:absolute;left:5773;top:9;width:3561;height:361" coordorigin="5773,10" coordsize="3561,361" path="m5773,370l5953,10,6833,10,7013,370,7873,370,8053,10,8933,10,9113,370,9333,370e" filled="false" stroked="true" strokeweight="1pt" strokecolor="#231f20">
              <v:path arrowok="t"/>
              <v:stroke dashstyle="solid"/>
            </v:shape>
            <v:shape style="position:absolute;left:4596;top:-687;width:426;height:159" type="#_x0000_t202" filled="false" stroked="false">
              <v:textbox inset="0,0,0,0">
                <w:txbxContent>
                  <w:p>
                    <w:pPr>
                      <w:spacing w:before="2"/>
                      <w:ind w:left="0" w:right="0" w:firstLine="0"/>
                      <w:jc w:val="left"/>
                      <w:rPr>
                        <w:rFonts w:ascii="Arial"/>
                        <w:b/>
                        <w:sz w:val="10"/>
                      </w:rPr>
                    </w:pPr>
                    <w:r>
                      <w:rPr>
                        <w:rFonts w:ascii="Arial"/>
                        <w:b/>
                        <w:color w:val="231F20"/>
                        <w:position w:val="4"/>
                        <w:sz w:val="10"/>
                      </w:rPr>
                      <w:t>t</w:t>
                    </w:r>
                    <w:r>
                      <w:rPr>
                        <w:rFonts w:ascii="Arial"/>
                        <w:b/>
                        <w:color w:val="231F20"/>
                        <w:sz w:val="10"/>
                      </w:rPr>
                      <w:t>SINCLK</w:t>
                    </w:r>
                  </w:p>
                </w:txbxContent>
              </v:textbox>
              <w10:wrap type="none"/>
            </v:shape>
            <v:shape style="position:absolute;left:4021;top:-374;width:520;height:159" type="#_x0000_t202" filled="false" stroked="false">
              <v:textbox inset="0,0,0,0">
                <w:txbxContent>
                  <w:p>
                    <w:pPr>
                      <w:spacing w:before="2"/>
                      <w:ind w:left="0" w:right="0" w:firstLine="0"/>
                      <w:jc w:val="left"/>
                      <w:rPr>
                        <w:rFonts w:ascii="Arial"/>
                        <w:b/>
                        <w:sz w:val="10"/>
                      </w:rPr>
                    </w:pPr>
                    <w:r>
                      <w:rPr>
                        <w:rFonts w:ascii="Arial"/>
                        <w:b/>
                        <w:color w:val="231F20"/>
                        <w:position w:val="4"/>
                        <w:sz w:val="10"/>
                      </w:rPr>
                      <w:t>t</w:t>
                    </w:r>
                    <w:r>
                      <w:rPr>
                        <w:rFonts w:ascii="Arial"/>
                        <w:b/>
                        <w:color w:val="231F20"/>
                        <w:sz w:val="10"/>
                      </w:rPr>
                      <w:t>SINCLKW</w:t>
                    </w:r>
                  </w:p>
                </w:txbxContent>
              </v:textbox>
              <w10:wrap type="none"/>
            </v:shape>
            <v:shape style="position:absolute;left:7216;top:-287;width:54;height:119" type="#_x0000_t202" filled="false" stroked="false">
              <v:textbox inset="0,0,0,0">
                <w:txbxContent>
                  <w:p>
                    <w:pPr>
                      <w:spacing w:before="2"/>
                      <w:ind w:left="0" w:right="0" w:firstLine="0"/>
                      <w:jc w:val="left"/>
                      <w:rPr>
                        <w:rFonts w:ascii="Arial"/>
                        <w:b/>
                        <w:sz w:val="10"/>
                      </w:rPr>
                    </w:pPr>
                    <w:r>
                      <w:rPr>
                        <w:rFonts w:ascii="Arial"/>
                        <w:b/>
                        <w:color w:val="231F20"/>
                        <w:w w:val="99"/>
                        <w:sz w:val="10"/>
                      </w:rPr>
                      <w:t>t</w:t>
                    </w:r>
                  </w:p>
                </w:txbxContent>
              </v:textbox>
              <w10:wrap type="none"/>
            </v:shape>
            <v:shape style="position:absolute;left:7249;top:-247;width:487;height:119" type="#_x0000_t202" filled="false" stroked="false">
              <v:textbox inset="0,0,0,0">
                <w:txbxContent>
                  <w:p>
                    <w:pPr>
                      <w:spacing w:before="2"/>
                      <w:ind w:left="0" w:right="0" w:firstLine="0"/>
                      <w:jc w:val="left"/>
                      <w:rPr>
                        <w:rFonts w:ascii="Arial"/>
                        <w:b/>
                        <w:sz w:val="10"/>
                      </w:rPr>
                    </w:pPr>
                    <w:r>
                      <w:rPr>
                        <w:rFonts w:ascii="Arial"/>
                        <w:b/>
                        <w:color w:val="231F20"/>
                        <w:sz w:val="10"/>
                      </w:rPr>
                      <w:t>SINCLKW</w:t>
                    </w:r>
                  </w:p>
                </w:txbxContent>
              </v:textbox>
              <w10:wrap type="none"/>
            </v:shape>
            <w10:wrap type="none"/>
          </v:group>
        </w:pict>
      </w:r>
      <w:r>
        <w:rPr>
          <w:rFonts w:ascii="Arial"/>
          <w:b/>
          <w:color w:val="231F20"/>
          <w:sz w:val="12"/>
        </w:rPr>
        <w:t>SINC0_CLKx</w:t>
      </w:r>
    </w:p>
    <w:p>
      <w:pPr>
        <w:pStyle w:val="BodyText"/>
        <w:rPr>
          <w:rFonts w:ascii="Arial"/>
          <w:b/>
          <w:sz w:val="20"/>
        </w:rPr>
      </w:pPr>
    </w:p>
    <w:p>
      <w:pPr>
        <w:pStyle w:val="BodyText"/>
        <w:rPr>
          <w:rFonts w:ascii="Arial"/>
          <w:b/>
          <w:sz w:val="20"/>
        </w:rPr>
      </w:pPr>
    </w:p>
    <w:p>
      <w:pPr>
        <w:pStyle w:val="BodyText"/>
        <w:spacing w:before="4"/>
        <w:rPr>
          <w:rFonts w:ascii="Arial"/>
          <w:b/>
          <w:sz w:val="18"/>
        </w:rPr>
      </w:pPr>
    </w:p>
    <w:p>
      <w:pPr>
        <w:spacing w:before="103"/>
        <w:ind w:left="2301" w:right="0" w:firstLine="0"/>
        <w:jc w:val="left"/>
        <w:rPr>
          <w:rFonts w:ascii="Arial"/>
          <w:b/>
          <w:sz w:val="12"/>
        </w:rPr>
      </w:pPr>
      <w:r>
        <w:rPr/>
        <w:pict>
          <v:group style="position:absolute;margin-left:168.658005pt;margin-top:-15.925697pt;width:298.55pt;height:38.8pt;mso-position-horizontal-relative:page;mso-position-vertical-relative:paragraph;z-index:16209920" coordorigin="3373,-319" coordsize="5971,776">
            <v:shape style="position:absolute;left:3383;top:-3;width:5951;height:361" coordorigin="3383,-2" coordsize="5951,361" path="m5133,178l5043,-2,3383,-2,3383,358,5043,358,5133,178xm9333,-2l6793,-2,6703,178,6793,358,9333,358,9333,-2xe" filled="true" fillcolor="#8ca2cb" stroked="false">
              <v:path arrowok="t"/>
              <v:fill type="solid"/>
            </v:shape>
            <v:shape style="position:absolute;left:3383;top:-3;width:5951;height:360" coordorigin="3383,-2" coordsize="5951,360" path="m3383,-2l5043,-2,5223,358,6613,358,6793,-2,9333,-2e" filled="false" stroked="true" strokeweight="1pt" strokecolor="#231f20">
              <v:path arrowok="t"/>
              <v:stroke dashstyle="solid"/>
            </v:shape>
            <v:shape style="position:absolute;left:5243;top:-103;width:491;height:2" coordorigin="5243,-102" coordsize="491,0" path="m5733,-102l5243,-102,5733,-102xe" filled="false" stroked="true" strokeweight=".75pt" strokecolor="#231f20">
              <v:path arrowok="t"/>
              <v:stroke dashstyle="solid"/>
            </v:shape>
            <v:shape style="position:absolute;left:5141;top:-141;width:694;height:76" coordorigin="5142,-140" coordsize="694,76" path="m5269,-140l5245,-131,5227,-124,5208,-118,5188,-112,5171,-108,5155,-104,5142,-102,5155,-100,5171,-97,5188,-92,5208,-87,5225,-81,5240,-76,5269,-65,5269,-140xm5835,-102l5822,-104,5806,-108,5788,-112,5769,-118,5752,-123,5736,-129,5708,-140,5708,-64,5717,-68,5732,-74,5750,-81,5769,-87,5788,-92,5806,-97,5822,-100,5835,-102xe" filled="true" fillcolor="#231f20" stroked="false">
              <v:path arrowok="t"/>
              <v:fill type="solid"/>
            </v:shape>
            <v:line style="position:absolute" from="5133,-292" to="5133,448" stroked="true" strokeweight=".5pt" strokecolor="#231f20">
              <v:stroke dashstyle="solid"/>
            </v:line>
            <v:line style="position:absolute" from="6703,-292" to="6703,457" stroked="true" strokeweight=".5pt" strokecolor="#231f20">
              <v:stroke dashstyle="solid"/>
            </v:line>
            <v:shape style="position:absolute;left:3383;top:-3;width:5951;height:361" coordorigin="3383,-2" coordsize="5951,361" path="m3383,358l5043,358,5223,-2,6613,-2,6793,358,9333,358e" filled="false" stroked="true" strokeweight="1pt" strokecolor="#231f20">
              <v:path arrowok="t"/>
              <v:stroke dashstyle="solid"/>
            </v:shape>
            <v:line style="position:absolute" from="5863,-306" to="5863,454" stroked="true" strokeweight=".5pt" strokecolor="#231f20">
              <v:stroke dashstyle="solid"/>
            </v:line>
            <v:shape style="position:absolute;left:5963;top:-103;width:631;height:2" coordorigin="5963,-102" coordsize="631,0" path="m6593,-102l5963,-102,6593,-102xe" filled="false" stroked="true" strokeweight=".75pt" strokecolor="#231f20">
              <v:path arrowok="t"/>
              <v:stroke dashstyle="solid"/>
            </v:shape>
            <v:shape style="position:absolute;left:5861;top:-141;width:834;height:76" coordorigin="5862,-140" coordsize="834,76" path="m5989,-140l5965,-131,5947,-124,5928,-118,5908,-112,5891,-108,5875,-104,5862,-102,5875,-100,5891,-97,5908,-92,5928,-87,5945,-81,5960,-76,5989,-65,5989,-140xm6695,-102l6682,-104,6666,-108,6648,-112,6629,-118,6612,-123,6596,-129,6568,-140,6568,-64,6577,-68,6592,-74,6610,-81,6629,-87,6648,-92,6666,-97,6682,-100,6695,-102xe" filled="true" fillcolor="#231f20" stroked="false">
              <v:path arrowok="t"/>
              <v:fill type="solid"/>
            </v:shape>
            <v:shape style="position:absolute;left:5321;top:-319;width:359;height:159" type="#_x0000_t202" filled="false" stroked="false">
              <v:textbox inset="0,0,0,0">
                <w:txbxContent>
                  <w:p>
                    <w:pPr>
                      <w:spacing w:before="2"/>
                      <w:ind w:left="0" w:right="0" w:firstLine="0"/>
                      <w:jc w:val="left"/>
                      <w:rPr>
                        <w:rFonts w:ascii="Arial"/>
                        <w:b/>
                        <w:sz w:val="10"/>
                      </w:rPr>
                    </w:pPr>
                    <w:r>
                      <w:rPr>
                        <w:rFonts w:ascii="Arial"/>
                        <w:b/>
                        <w:color w:val="231F20"/>
                        <w:position w:val="4"/>
                        <w:sz w:val="10"/>
                      </w:rPr>
                      <w:t>t</w:t>
                    </w:r>
                    <w:r>
                      <w:rPr>
                        <w:rFonts w:ascii="Arial"/>
                        <w:b/>
                        <w:color w:val="231F20"/>
                        <w:sz w:val="10"/>
                      </w:rPr>
                      <w:t>SSINC</w:t>
                    </w:r>
                  </w:p>
                </w:txbxContent>
              </v:textbox>
              <w10:wrap type="none"/>
            </v:shape>
            <v:shape style="position:absolute;left:6076;top:-319;width:365;height:159" type="#_x0000_t202" filled="false" stroked="false">
              <v:textbox inset="0,0,0,0">
                <w:txbxContent>
                  <w:p>
                    <w:pPr>
                      <w:spacing w:before="2"/>
                      <w:ind w:left="0" w:right="0" w:firstLine="0"/>
                      <w:jc w:val="left"/>
                      <w:rPr>
                        <w:rFonts w:ascii="Arial"/>
                        <w:b/>
                        <w:sz w:val="10"/>
                      </w:rPr>
                    </w:pPr>
                    <w:r>
                      <w:rPr>
                        <w:rFonts w:ascii="Arial"/>
                        <w:b/>
                        <w:color w:val="231F20"/>
                        <w:position w:val="4"/>
                        <w:sz w:val="10"/>
                      </w:rPr>
                      <w:t>t</w:t>
                    </w:r>
                    <w:r>
                      <w:rPr>
                        <w:rFonts w:ascii="Arial"/>
                        <w:b/>
                        <w:color w:val="231F20"/>
                        <w:sz w:val="10"/>
                      </w:rPr>
                      <w:t>HSINC</w:t>
                    </w:r>
                  </w:p>
                </w:txbxContent>
              </v:textbox>
              <w10:wrap type="none"/>
            </v:shape>
            <w10:wrap type="none"/>
          </v:group>
        </w:pict>
      </w:r>
      <w:r>
        <w:rPr>
          <w:rFonts w:ascii="Arial"/>
          <w:b/>
          <w:color w:val="231F20"/>
          <w:sz w:val="12"/>
        </w:rPr>
        <w:t>SINC_Dx</w:t>
      </w:r>
    </w:p>
    <w:p>
      <w:pPr>
        <w:pStyle w:val="BodyText"/>
        <w:rPr>
          <w:rFonts w:ascii="Arial"/>
          <w:b/>
          <w:sz w:val="20"/>
        </w:rPr>
      </w:pPr>
    </w:p>
    <w:p>
      <w:pPr>
        <w:pStyle w:val="BodyText"/>
        <w:spacing w:before="9"/>
        <w:rPr>
          <w:rFonts w:ascii="Arial"/>
          <w:b/>
          <w:sz w:val="15"/>
        </w:rPr>
      </w:pPr>
    </w:p>
    <w:p>
      <w:pPr>
        <w:spacing w:before="102"/>
        <w:ind w:left="1974" w:right="2711" w:firstLine="0"/>
        <w:jc w:val="center"/>
        <w:rPr>
          <w:i/>
          <w:sz w:val="16"/>
        </w:rPr>
      </w:pPr>
      <w:r>
        <w:rPr>
          <w:i/>
          <w:sz w:val="16"/>
        </w:rPr>
        <w:t>Figure 67. SINC Timing</w:t>
      </w:r>
    </w:p>
    <w:p>
      <w:pPr>
        <w:spacing w:after="0"/>
        <w:jc w:val="center"/>
        <w:rPr>
          <w:sz w:val="16"/>
        </w:rPr>
        <w:sectPr>
          <w:type w:val="continuous"/>
          <w:pgSz w:w="12240" w:h="15840"/>
          <w:pgMar w:top="820" w:bottom="280" w:left="440" w:right="60"/>
        </w:sectPr>
      </w:pPr>
    </w:p>
    <w:p>
      <w:pPr>
        <w:pStyle w:val="Heading4"/>
        <w:rPr>
          <w:i/>
        </w:rPr>
      </w:pPr>
      <w:bookmarkStart w:name="Sony/Philips Digital Interface (S/PDIF) " w:id="370"/>
      <w:bookmarkEnd w:id="370"/>
      <w:r>
        <w:rPr>
          <w:b w:val="0"/>
          <w:i w:val="0"/>
        </w:rPr>
      </w:r>
      <w:r>
        <w:rPr>
          <w:i/>
          <w:w w:val="85"/>
        </w:rPr>
        <w:t>Sony/Philips Digital Interface (S/PDIF) Transmitter</w:t>
      </w:r>
    </w:p>
    <w:p>
      <w:pPr>
        <w:pStyle w:val="BodyText"/>
        <w:spacing w:before="70"/>
        <w:ind w:left="639" w:right="645"/>
      </w:pPr>
      <w:r>
        <w:rPr/>
        <w:t>Serial</w:t>
      </w:r>
      <w:r>
        <w:rPr>
          <w:spacing w:val="-12"/>
        </w:rPr>
        <w:t> </w:t>
      </w:r>
      <w:r>
        <w:rPr/>
        <w:t>data</w:t>
      </w:r>
      <w:r>
        <w:rPr>
          <w:spacing w:val="-10"/>
        </w:rPr>
        <w:t> </w:t>
      </w:r>
      <w:r>
        <w:rPr/>
        <w:t>input</w:t>
      </w:r>
      <w:r>
        <w:rPr>
          <w:spacing w:val="-12"/>
        </w:rPr>
        <w:t> </w:t>
      </w:r>
      <w:r>
        <w:rPr/>
        <w:t>to</w:t>
      </w:r>
      <w:r>
        <w:rPr>
          <w:spacing w:val="-12"/>
        </w:rPr>
        <w:t> </w:t>
      </w:r>
      <w:r>
        <w:rPr/>
        <w:t>the</w:t>
      </w:r>
      <w:r>
        <w:rPr>
          <w:spacing w:val="-12"/>
        </w:rPr>
        <w:t> </w:t>
      </w:r>
      <w:r>
        <w:rPr/>
        <w:t>S/PDIF</w:t>
      </w:r>
      <w:r>
        <w:rPr>
          <w:spacing w:val="-12"/>
        </w:rPr>
        <w:t> </w:t>
      </w:r>
      <w:r>
        <w:rPr/>
        <w:t>transmitter</w:t>
      </w:r>
      <w:r>
        <w:rPr>
          <w:spacing w:val="-10"/>
        </w:rPr>
        <w:t> </w:t>
      </w:r>
      <w:r>
        <w:rPr/>
        <w:t>can</w:t>
      </w:r>
      <w:r>
        <w:rPr>
          <w:spacing w:val="-11"/>
        </w:rPr>
        <w:t> </w:t>
      </w:r>
      <w:r>
        <w:rPr/>
        <w:t>be</w:t>
      </w:r>
      <w:r>
        <w:rPr>
          <w:spacing w:val="-11"/>
        </w:rPr>
        <w:t> </w:t>
      </w:r>
      <w:r>
        <w:rPr/>
        <w:t>formatted</w:t>
      </w:r>
      <w:r>
        <w:rPr>
          <w:spacing w:val="-11"/>
        </w:rPr>
        <w:t> </w:t>
      </w:r>
      <w:r>
        <w:rPr/>
        <w:t>as</w:t>
      </w:r>
      <w:r>
        <w:rPr>
          <w:spacing w:val="-11"/>
        </w:rPr>
        <w:t> </w:t>
      </w:r>
      <w:r>
        <w:rPr/>
        <w:t>left</w:t>
      </w:r>
      <w:r>
        <w:rPr>
          <w:spacing w:val="-10"/>
        </w:rPr>
        <w:t> </w:t>
      </w:r>
      <w:r>
        <w:rPr/>
        <w:t>justified,</w:t>
      </w:r>
      <w:r>
        <w:rPr>
          <w:spacing w:val="-11"/>
        </w:rPr>
        <w:t> </w:t>
      </w:r>
      <w:r>
        <w:rPr/>
        <w:t>I</w:t>
      </w:r>
      <w:r>
        <w:rPr>
          <w:position w:val="7"/>
          <w:sz w:val="14"/>
        </w:rPr>
        <w:t>2</w:t>
      </w:r>
      <w:r>
        <w:rPr/>
        <w:t>S,</w:t>
      </w:r>
      <w:r>
        <w:rPr>
          <w:spacing w:val="-12"/>
        </w:rPr>
        <w:t> </w:t>
      </w:r>
      <w:r>
        <w:rPr/>
        <w:t>or</w:t>
      </w:r>
      <w:r>
        <w:rPr>
          <w:spacing w:val="-11"/>
        </w:rPr>
        <w:t> </w:t>
      </w:r>
      <w:r>
        <w:rPr/>
        <w:t>right</w:t>
      </w:r>
      <w:r>
        <w:rPr>
          <w:spacing w:val="-10"/>
        </w:rPr>
        <w:t> </w:t>
      </w:r>
      <w:r>
        <w:rPr/>
        <w:t>justified</w:t>
      </w:r>
      <w:r>
        <w:rPr>
          <w:spacing w:val="-11"/>
        </w:rPr>
        <w:t> </w:t>
      </w:r>
      <w:r>
        <w:rPr/>
        <w:t>with</w:t>
      </w:r>
      <w:r>
        <w:rPr>
          <w:spacing w:val="-11"/>
        </w:rPr>
        <w:t> </w:t>
      </w:r>
      <w:r>
        <w:rPr/>
        <w:t>word</w:t>
      </w:r>
      <w:r>
        <w:rPr>
          <w:spacing w:val="-11"/>
        </w:rPr>
        <w:t> </w:t>
      </w:r>
      <w:r>
        <w:rPr/>
        <w:t>widths</w:t>
      </w:r>
      <w:r>
        <w:rPr>
          <w:spacing w:val="-10"/>
        </w:rPr>
        <w:t> </w:t>
      </w:r>
      <w:r>
        <w:rPr/>
        <w:t>of</w:t>
      </w:r>
      <w:r>
        <w:rPr>
          <w:spacing w:val="-12"/>
        </w:rPr>
        <w:t> </w:t>
      </w:r>
      <w:r>
        <w:rPr/>
        <w:t>16,</w:t>
      </w:r>
      <w:r>
        <w:rPr>
          <w:spacing w:val="-10"/>
        </w:rPr>
        <w:t> </w:t>
      </w:r>
      <w:r>
        <w:rPr/>
        <w:t>18,</w:t>
      </w:r>
      <w:r>
        <w:rPr>
          <w:spacing w:val="-12"/>
        </w:rPr>
        <w:t> </w:t>
      </w:r>
      <w:r>
        <w:rPr/>
        <w:t>20,</w:t>
      </w:r>
      <w:r>
        <w:rPr>
          <w:spacing w:val="-11"/>
        </w:rPr>
        <w:t> </w:t>
      </w:r>
      <w:r>
        <w:rPr/>
        <w:t>or</w:t>
      </w:r>
      <w:r>
        <w:rPr>
          <w:spacing w:val="-10"/>
        </w:rPr>
        <w:t> </w:t>
      </w:r>
      <w:r>
        <w:rPr/>
        <w:t>24</w:t>
      </w:r>
      <w:r>
        <w:rPr>
          <w:spacing w:val="-12"/>
        </w:rPr>
        <w:t> </w:t>
      </w:r>
      <w:r>
        <w:rPr/>
        <w:t>bits. The</w:t>
      </w:r>
      <w:r>
        <w:rPr>
          <w:spacing w:val="-5"/>
        </w:rPr>
        <w:t> </w:t>
      </w:r>
      <w:r>
        <w:rPr/>
        <w:t>following</w:t>
      </w:r>
      <w:r>
        <w:rPr>
          <w:spacing w:val="-6"/>
        </w:rPr>
        <w:t> </w:t>
      </w:r>
      <w:r>
        <w:rPr/>
        <w:t>sections</w:t>
      </w:r>
      <w:r>
        <w:rPr>
          <w:spacing w:val="-5"/>
        </w:rPr>
        <w:t> </w:t>
      </w:r>
      <w:r>
        <w:rPr/>
        <w:t>provide</w:t>
      </w:r>
      <w:r>
        <w:rPr>
          <w:spacing w:val="-5"/>
        </w:rPr>
        <w:t> </w:t>
      </w:r>
      <w:r>
        <w:rPr/>
        <w:t>timing</w:t>
      </w:r>
      <w:r>
        <w:rPr>
          <w:spacing w:val="-5"/>
        </w:rPr>
        <w:t> </w:t>
      </w:r>
      <w:r>
        <w:rPr/>
        <w:t>for</w:t>
      </w:r>
      <w:r>
        <w:rPr>
          <w:spacing w:val="-5"/>
        </w:rPr>
        <w:t> </w:t>
      </w:r>
      <w:r>
        <w:rPr/>
        <w:t>the</w:t>
      </w:r>
      <w:r>
        <w:rPr>
          <w:spacing w:val="-5"/>
        </w:rPr>
        <w:t> </w:t>
      </w:r>
      <w:r>
        <w:rPr/>
        <w:t>transmitter.</w:t>
      </w:r>
    </w:p>
    <w:p>
      <w:pPr>
        <w:pStyle w:val="Heading5"/>
        <w:spacing w:before="143"/>
        <w:ind w:left="639"/>
      </w:pPr>
      <w:bookmarkStart w:name="S/PDIF Transmitter Serial Input Waveform" w:id="371"/>
      <w:bookmarkEnd w:id="371"/>
      <w:r>
        <w:rPr>
          <w:b w:val="0"/>
        </w:rPr>
      </w:r>
      <w:r>
        <w:rPr/>
        <w:t>S/PDIF Transmitter Serial Input Waveforms</w:t>
      </w:r>
    </w:p>
    <w:p>
      <w:pPr>
        <w:pStyle w:val="BodyText"/>
        <w:spacing w:line="242" w:lineRule="auto" w:before="81"/>
        <w:ind w:left="639" w:right="645"/>
      </w:pPr>
      <w:hyperlink w:history="true" w:anchor="_bookmark176">
        <w:r>
          <w:rPr>
            <w:color w:val="0000FF"/>
          </w:rPr>
          <w:t>Figure</w:t>
        </w:r>
        <w:r>
          <w:rPr>
            <w:color w:val="0000FF"/>
            <w:spacing w:val="-6"/>
          </w:rPr>
          <w:t> </w:t>
        </w:r>
        <w:r>
          <w:rPr>
            <w:color w:val="0000FF"/>
          </w:rPr>
          <w:t>68</w:t>
        </w:r>
        <w:r>
          <w:rPr>
            <w:color w:val="0000FF"/>
            <w:spacing w:val="-11"/>
          </w:rPr>
          <w:t> </w:t>
        </w:r>
      </w:hyperlink>
      <w:r>
        <w:rPr/>
        <w:t>and</w:t>
      </w:r>
      <w:r>
        <w:rPr>
          <w:spacing w:val="-11"/>
        </w:rPr>
        <w:t> </w:t>
      </w:r>
      <w:hyperlink w:history="true" w:anchor="_bookmark175">
        <w:r>
          <w:rPr>
            <w:color w:val="0000FF"/>
          </w:rPr>
          <w:t>Table</w:t>
        </w:r>
        <w:r>
          <w:rPr>
            <w:color w:val="0000FF"/>
            <w:spacing w:val="-6"/>
          </w:rPr>
          <w:t> </w:t>
        </w:r>
        <w:r>
          <w:rPr>
            <w:color w:val="0000FF"/>
          </w:rPr>
          <w:t>96</w:t>
        </w:r>
        <w:r>
          <w:rPr>
            <w:color w:val="0000FF"/>
            <w:spacing w:val="-11"/>
          </w:rPr>
          <w:t> </w:t>
        </w:r>
      </w:hyperlink>
      <w:r>
        <w:rPr/>
        <w:t>show</w:t>
      </w:r>
      <w:r>
        <w:rPr>
          <w:spacing w:val="-11"/>
        </w:rPr>
        <w:t> </w:t>
      </w:r>
      <w:r>
        <w:rPr/>
        <w:t>the</w:t>
      </w:r>
      <w:r>
        <w:rPr>
          <w:spacing w:val="-11"/>
        </w:rPr>
        <w:t> </w:t>
      </w:r>
      <w:r>
        <w:rPr/>
        <w:t>right</w:t>
      </w:r>
      <w:r>
        <w:rPr>
          <w:spacing w:val="-11"/>
        </w:rPr>
        <w:t> </w:t>
      </w:r>
      <w:r>
        <w:rPr/>
        <w:t>justified</w:t>
      </w:r>
      <w:r>
        <w:rPr>
          <w:spacing w:val="-11"/>
        </w:rPr>
        <w:t> </w:t>
      </w:r>
      <w:r>
        <w:rPr/>
        <w:t>mode.</w:t>
      </w:r>
      <w:r>
        <w:rPr>
          <w:spacing w:val="-11"/>
        </w:rPr>
        <w:t> </w:t>
      </w:r>
      <w:r>
        <w:rPr/>
        <w:t>Frame</w:t>
      </w:r>
      <w:r>
        <w:rPr>
          <w:spacing w:val="-11"/>
        </w:rPr>
        <w:t> </w:t>
      </w:r>
      <w:r>
        <w:rPr/>
        <w:t>sync</w:t>
      </w:r>
      <w:r>
        <w:rPr>
          <w:spacing w:val="-10"/>
        </w:rPr>
        <w:t> </w:t>
      </w:r>
      <w:r>
        <w:rPr/>
        <w:t>is</w:t>
      </w:r>
      <w:r>
        <w:rPr>
          <w:spacing w:val="-11"/>
        </w:rPr>
        <w:t> </w:t>
      </w:r>
      <w:r>
        <w:rPr/>
        <w:t>high</w:t>
      </w:r>
      <w:r>
        <w:rPr>
          <w:spacing w:val="-11"/>
        </w:rPr>
        <w:t> </w:t>
      </w:r>
      <w:r>
        <w:rPr/>
        <w:t>for</w:t>
      </w:r>
      <w:r>
        <w:rPr>
          <w:spacing w:val="-11"/>
        </w:rPr>
        <w:t> </w:t>
      </w:r>
      <w:r>
        <w:rPr/>
        <w:t>the</w:t>
      </w:r>
      <w:r>
        <w:rPr>
          <w:spacing w:val="-11"/>
        </w:rPr>
        <w:t> </w:t>
      </w:r>
      <w:r>
        <w:rPr/>
        <w:t>left</w:t>
      </w:r>
      <w:r>
        <w:rPr>
          <w:spacing w:val="-11"/>
        </w:rPr>
        <w:t> </w:t>
      </w:r>
      <w:r>
        <w:rPr/>
        <w:t>channel</w:t>
      </w:r>
      <w:r>
        <w:rPr>
          <w:spacing w:val="-10"/>
        </w:rPr>
        <w:t> </w:t>
      </w:r>
      <w:r>
        <w:rPr/>
        <w:t>and</w:t>
      </w:r>
      <w:r>
        <w:rPr>
          <w:spacing w:val="-11"/>
        </w:rPr>
        <w:t> </w:t>
      </w:r>
      <w:r>
        <w:rPr/>
        <w:t>low</w:t>
      </w:r>
      <w:r>
        <w:rPr>
          <w:spacing w:val="-11"/>
        </w:rPr>
        <w:t> </w:t>
      </w:r>
      <w:r>
        <w:rPr/>
        <w:t>for</w:t>
      </w:r>
      <w:r>
        <w:rPr>
          <w:spacing w:val="-10"/>
        </w:rPr>
        <w:t> </w:t>
      </w:r>
      <w:r>
        <w:rPr/>
        <w:t>the</w:t>
      </w:r>
      <w:r>
        <w:rPr>
          <w:spacing w:val="-12"/>
        </w:rPr>
        <w:t> </w:t>
      </w:r>
      <w:r>
        <w:rPr/>
        <w:t>right</w:t>
      </w:r>
      <w:r>
        <w:rPr>
          <w:spacing w:val="-10"/>
        </w:rPr>
        <w:t> </w:t>
      </w:r>
      <w:r>
        <w:rPr/>
        <w:t>channel.</w:t>
      </w:r>
      <w:r>
        <w:rPr>
          <w:spacing w:val="-12"/>
        </w:rPr>
        <w:t> </w:t>
      </w:r>
      <w:r>
        <w:rPr/>
        <w:t>Data</w:t>
      </w:r>
      <w:r>
        <w:rPr>
          <w:spacing w:val="-11"/>
        </w:rPr>
        <w:t> </w:t>
      </w:r>
      <w:r>
        <w:rPr/>
        <w:t>is</w:t>
      </w:r>
      <w:r>
        <w:rPr>
          <w:spacing w:val="-10"/>
        </w:rPr>
        <w:t> </w:t>
      </w:r>
      <w:r>
        <w:rPr/>
        <w:t>valid</w:t>
      </w:r>
      <w:r>
        <w:rPr>
          <w:spacing w:val="-12"/>
        </w:rPr>
        <w:t> </w:t>
      </w:r>
      <w:r>
        <w:rPr/>
        <w:t>on the rising edge of serial clock. The MSB is delayed the minimum in 24-bit output mode or the maximum in 16-bit output mode from a frame</w:t>
      </w:r>
      <w:r>
        <w:rPr>
          <w:spacing w:val="-9"/>
        </w:rPr>
        <w:t> </w:t>
      </w:r>
      <w:r>
        <w:rPr/>
        <w:t>sync</w:t>
      </w:r>
      <w:r>
        <w:rPr>
          <w:spacing w:val="-8"/>
        </w:rPr>
        <w:t> </w:t>
      </w:r>
      <w:r>
        <w:rPr/>
        <w:t>transition,</w:t>
      </w:r>
      <w:r>
        <w:rPr>
          <w:spacing w:val="-7"/>
        </w:rPr>
        <w:t> </w:t>
      </w:r>
      <w:r>
        <w:rPr/>
        <w:t>so</w:t>
      </w:r>
      <w:r>
        <w:rPr>
          <w:spacing w:val="-8"/>
        </w:rPr>
        <w:t> </w:t>
      </w:r>
      <w:r>
        <w:rPr/>
        <w:t>that</w:t>
      </w:r>
      <w:r>
        <w:rPr>
          <w:spacing w:val="-7"/>
        </w:rPr>
        <w:t> </w:t>
      </w:r>
      <w:r>
        <w:rPr/>
        <w:t>when</w:t>
      </w:r>
      <w:r>
        <w:rPr>
          <w:spacing w:val="-8"/>
        </w:rPr>
        <w:t> </w:t>
      </w:r>
      <w:r>
        <w:rPr/>
        <w:t>there</w:t>
      </w:r>
      <w:r>
        <w:rPr>
          <w:spacing w:val="-8"/>
        </w:rPr>
        <w:t> </w:t>
      </w:r>
      <w:r>
        <w:rPr/>
        <w:t>are</w:t>
      </w:r>
      <w:r>
        <w:rPr>
          <w:spacing w:val="-7"/>
        </w:rPr>
        <w:t> </w:t>
      </w:r>
      <w:r>
        <w:rPr/>
        <w:t>64</w:t>
      </w:r>
      <w:r>
        <w:rPr>
          <w:spacing w:val="-7"/>
        </w:rPr>
        <w:t> </w:t>
      </w:r>
      <w:r>
        <w:rPr/>
        <w:t>serial</w:t>
      </w:r>
      <w:r>
        <w:rPr>
          <w:spacing w:val="-8"/>
        </w:rPr>
        <w:t> </w:t>
      </w:r>
      <w:r>
        <w:rPr/>
        <w:t>clock</w:t>
      </w:r>
      <w:r>
        <w:rPr>
          <w:spacing w:val="-7"/>
        </w:rPr>
        <w:t> </w:t>
      </w:r>
      <w:r>
        <w:rPr/>
        <w:t>periods</w:t>
      </w:r>
      <w:r>
        <w:rPr>
          <w:spacing w:val="-7"/>
        </w:rPr>
        <w:t> </w:t>
      </w:r>
      <w:r>
        <w:rPr/>
        <w:t>per</w:t>
      </w:r>
      <w:r>
        <w:rPr>
          <w:spacing w:val="-8"/>
        </w:rPr>
        <w:t> </w:t>
      </w:r>
      <w:r>
        <w:rPr/>
        <w:t>frame</w:t>
      </w:r>
      <w:r>
        <w:rPr>
          <w:spacing w:val="-7"/>
        </w:rPr>
        <w:t> </w:t>
      </w:r>
      <w:r>
        <w:rPr/>
        <w:t>sync</w:t>
      </w:r>
      <w:r>
        <w:rPr>
          <w:spacing w:val="-7"/>
        </w:rPr>
        <w:t> </w:t>
      </w:r>
      <w:r>
        <w:rPr/>
        <w:t>period,</w:t>
      </w:r>
      <w:r>
        <w:rPr>
          <w:spacing w:val="-7"/>
        </w:rPr>
        <w:t> </w:t>
      </w:r>
      <w:r>
        <w:rPr/>
        <w:t>the</w:t>
      </w:r>
      <w:r>
        <w:rPr>
          <w:spacing w:val="-8"/>
        </w:rPr>
        <w:t> </w:t>
      </w:r>
      <w:r>
        <w:rPr/>
        <w:t>LSB</w:t>
      </w:r>
      <w:r>
        <w:rPr>
          <w:spacing w:val="-7"/>
        </w:rPr>
        <w:t> </w:t>
      </w:r>
      <w:r>
        <w:rPr/>
        <w:t>of</w:t>
      </w:r>
      <w:r>
        <w:rPr>
          <w:spacing w:val="-8"/>
        </w:rPr>
        <w:t> </w:t>
      </w:r>
      <w:r>
        <w:rPr/>
        <w:t>the</w:t>
      </w:r>
      <w:r>
        <w:rPr>
          <w:spacing w:val="-8"/>
        </w:rPr>
        <w:t> </w:t>
      </w:r>
      <w:r>
        <w:rPr/>
        <w:t>data</w:t>
      </w:r>
      <w:r>
        <w:rPr>
          <w:spacing w:val="-7"/>
        </w:rPr>
        <w:t> </w:t>
      </w:r>
      <w:r>
        <w:rPr/>
        <w:t>is</w:t>
      </w:r>
      <w:r>
        <w:rPr>
          <w:spacing w:val="-7"/>
        </w:rPr>
        <w:t> </w:t>
      </w:r>
      <w:r>
        <w:rPr/>
        <w:t>right</w:t>
      </w:r>
      <w:r>
        <w:rPr>
          <w:spacing w:val="-8"/>
        </w:rPr>
        <w:t> </w:t>
      </w:r>
      <w:r>
        <w:rPr/>
        <w:t>justified</w:t>
      </w:r>
      <w:r>
        <w:rPr>
          <w:spacing w:val="-8"/>
        </w:rPr>
        <w:t> </w:t>
      </w:r>
      <w:r>
        <w:rPr/>
        <w:t>to</w:t>
      </w:r>
      <w:r>
        <w:rPr>
          <w:spacing w:val="-7"/>
        </w:rPr>
        <w:t> </w:t>
      </w:r>
      <w:r>
        <w:rPr/>
        <w:t>the</w:t>
      </w:r>
      <w:r>
        <w:rPr>
          <w:spacing w:val="-7"/>
        </w:rPr>
        <w:t> </w:t>
      </w:r>
      <w:r>
        <w:rPr/>
        <w:t>next frame sync</w:t>
      </w:r>
      <w:r>
        <w:rPr>
          <w:spacing w:val="-10"/>
        </w:rPr>
        <w:t> </w:t>
      </w:r>
      <w:r>
        <w:rPr/>
        <w:t>transition.</w:t>
      </w:r>
    </w:p>
    <w:p>
      <w:pPr>
        <w:pStyle w:val="Heading5"/>
        <w:spacing w:before="209"/>
      </w:pPr>
      <w:bookmarkStart w:name="_bookmark175" w:id="372"/>
      <w:bookmarkEnd w:id="372"/>
      <w:r>
        <w:rPr>
          <w:b w:val="0"/>
        </w:rPr>
      </w:r>
      <w:r>
        <w:rPr/>
        <w:t>Table 96. S/PDIF Transmitter Right Justified Mode</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7"/>
        <w:gridCol w:w="1769"/>
        <w:gridCol w:w="1770"/>
        <w:gridCol w:w="884"/>
      </w:tblGrid>
      <w:tr>
        <w:trPr>
          <w:trHeight w:val="254" w:hRule="atLeast"/>
        </w:trPr>
        <w:tc>
          <w:tcPr>
            <w:tcW w:w="5767" w:type="dxa"/>
            <w:tcBorders>
              <w:left w:val="nil"/>
            </w:tcBorders>
          </w:tcPr>
          <w:p>
            <w:pPr>
              <w:pStyle w:val="TableParagraph"/>
              <w:spacing w:line="216" w:lineRule="exact" w:before="18"/>
              <w:ind w:left="64"/>
              <w:rPr>
                <w:rFonts w:ascii="Verdana"/>
                <w:b/>
                <w:sz w:val="18"/>
              </w:rPr>
            </w:pPr>
            <w:r>
              <w:rPr>
                <w:rFonts w:ascii="Verdana"/>
                <w:b/>
                <w:w w:val="90"/>
                <w:sz w:val="18"/>
              </w:rPr>
              <w:t>Parameter</w:t>
            </w:r>
          </w:p>
        </w:tc>
        <w:tc>
          <w:tcPr>
            <w:tcW w:w="1769" w:type="dxa"/>
          </w:tcPr>
          <w:p>
            <w:pPr>
              <w:pStyle w:val="TableParagraph"/>
              <w:spacing w:line="216" w:lineRule="exact" w:before="18"/>
              <w:ind w:left="61"/>
              <w:rPr>
                <w:rFonts w:ascii="Verdana"/>
                <w:b/>
                <w:sz w:val="18"/>
              </w:rPr>
            </w:pPr>
            <w:r>
              <w:rPr>
                <w:rFonts w:ascii="Verdana"/>
                <w:b/>
                <w:w w:val="90"/>
                <w:sz w:val="18"/>
              </w:rPr>
              <w:t>Conditions</w:t>
            </w:r>
          </w:p>
        </w:tc>
        <w:tc>
          <w:tcPr>
            <w:tcW w:w="1770" w:type="dxa"/>
          </w:tcPr>
          <w:p>
            <w:pPr>
              <w:pStyle w:val="TableParagraph"/>
              <w:spacing w:line="216" w:lineRule="exact" w:before="18"/>
              <w:ind w:left="60"/>
              <w:rPr>
                <w:rFonts w:ascii="Verdana"/>
                <w:b/>
                <w:sz w:val="18"/>
              </w:rPr>
            </w:pPr>
            <w:r>
              <w:rPr>
                <w:rFonts w:ascii="Verdana"/>
                <w:b/>
                <w:w w:val="90"/>
                <w:sz w:val="18"/>
              </w:rPr>
              <w:t>Nominal</w:t>
            </w:r>
          </w:p>
        </w:tc>
        <w:tc>
          <w:tcPr>
            <w:tcW w:w="884" w:type="dxa"/>
            <w:tcBorders>
              <w:right w:val="nil"/>
            </w:tcBorders>
          </w:tcPr>
          <w:p>
            <w:pPr>
              <w:pStyle w:val="TableParagraph"/>
              <w:spacing w:line="216" w:lineRule="exact" w:before="18"/>
              <w:ind w:left="60"/>
              <w:rPr>
                <w:rFonts w:ascii="Verdana"/>
                <w:b/>
                <w:sz w:val="18"/>
              </w:rPr>
            </w:pPr>
            <w:r>
              <w:rPr>
                <w:rFonts w:ascii="Verdana"/>
                <w:b/>
                <w:w w:val="90"/>
                <w:sz w:val="18"/>
              </w:rPr>
              <w:t>Unit</w:t>
            </w:r>
          </w:p>
        </w:tc>
      </w:tr>
      <w:tr>
        <w:trPr>
          <w:trHeight w:val="1315" w:hRule="atLeast"/>
        </w:trPr>
        <w:tc>
          <w:tcPr>
            <w:tcW w:w="5767" w:type="dxa"/>
            <w:tcBorders>
              <w:left w:val="nil"/>
            </w:tcBorders>
          </w:tcPr>
          <w:p>
            <w:pPr>
              <w:pStyle w:val="TableParagraph"/>
              <w:spacing w:before="31"/>
              <w:ind w:left="64"/>
              <w:rPr>
                <w:i/>
                <w:sz w:val="18"/>
              </w:rPr>
            </w:pPr>
            <w:r>
              <w:rPr>
                <w:i/>
                <w:sz w:val="18"/>
              </w:rPr>
              <w:t>Timing Requirement</w:t>
            </w:r>
          </w:p>
          <w:p>
            <w:pPr>
              <w:pStyle w:val="TableParagraph"/>
              <w:tabs>
                <w:tab w:pos="1552" w:val="left" w:leader="none"/>
              </w:tabs>
              <w:spacing w:before="56"/>
              <w:ind w:left="64"/>
              <w:rPr>
                <w:sz w:val="18"/>
              </w:rPr>
            </w:pPr>
            <w:r>
              <w:rPr>
                <w:sz w:val="18"/>
              </w:rPr>
              <w:t>t</w:t>
            </w:r>
            <w:r>
              <w:rPr>
                <w:position w:val="-2"/>
                <w:sz w:val="14"/>
              </w:rPr>
              <w:t>RJD</w:t>
              <w:tab/>
            </w:r>
            <w:r>
              <w:rPr>
                <w:sz w:val="18"/>
              </w:rPr>
              <w:t>Frame</w:t>
            </w:r>
            <w:r>
              <w:rPr>
                <w:spacing w:val="-24"/>
                <w:sz w:val="18"/>
              </w:rPr>
              <w:t> </w:t>
            </w:r>
            <w:r>
              <w:rPr>
                <w:sz w:val="18"/>
              </w:rPr>
              <w:t>Sync</w:t>
            </w:r>
            <w:r>
              <w:rPr>
                <w:spacing w:val="-24"/>
                <w:sz w:val="18"/>
              </w:rPr>
              <w:t> </w:t>
            </w:r>
            <w:r>
              <w:rPr>
                <w:sz w:val="18"/>
              </w:rPr>
              <w:t>to</w:t>
            </w:r>
            <w:r>
              <w:rPr>
                <w:spacing w:val="-23"/>
                <w:sz w:val="18"/>
              </w:rPr>
              <w:t> </w:t>
            </w:r>
            <w:r>
              <w:rPr>
                <w:sz w:val="18"/>
              </w:rPr>
              <w:t>MSB</w:t>
            </w:r>
            <w:r>
              <w:rPr>
                <w:spacing w:val="-24"/>
                <w:sz w:val="18"/>
              </w:rPr>
              <w:t> </w:t>
            </w:r>
            <w:r>
              <w:rPr>
                <w:sz w:val="18"/>
              </w:rPr>
              <w:t>Delay</w:t>
            </w:r>
            <w:r>
              <w:rPr>
                <w:spacing w:val="-23"/>
                <w:sz w:val="18"/>
              </w:rPr>
              <w:t> </w:t>
            </w:r>
            <w:r>
              <w:rPr>
                <w:sz w:val="18"/>
              </w:rPr>
              <w:t>in</w:t>
            </w:r>
            <w:r>
              <w:rPr>
                <w:spacing w:val="-23"/>
                <w:sz w:val="18"/>
              </w:rPr>
              <w:t> </w:t>
            </w:r>
            <w:r>
              <w:rPr>
                <w:sz w:val="18"/>
              </w:rPr>
              <w:t>Right</w:t>
            </w:r>
            <w:r>
              <w:rPr>
                <w:spacing w:val="-23"/>
                <w:sz w:val="18"/>
              </w:rPr>
              <w:t> </w:t>
            </w:r>
            <w:r>
              <w:rPr>
                <w:sz w:val="18"/>
              </w:rPr>
              <w:t>Justified</w:t>
            </w:r>
            <w:r>
              <w:rPr>
                <w:spacing w:val="-24"/>
                <w:sz w:val="18"/>
              </w:rPr>
              <w:t> </w:t>
            </w:r>
            <w:r>
              <w:rPr>
                <w:sz w:val="18"/>
              </w:rPr>
              <w:t>Mode</w:t>
            </w:r>
          </w:p>
        </w:tc>
        <w:tc>
          <w:tcPr>
            <w:tcW w:w="1769" w:type="dxa"/>
          </w:tcPr>
          <w:p>
            <w:pPr>
              <w:pStyle w:val="TableParagraph"/>
              <w:spacing w:before="3"/>
              <w:rPr>
                <w:rFonts w:ascii="Times New Roman"/>
                <w:b/>
                <w:sz w:val="21"/>
              </w:rPr>
            </w:pPr>
          </w:p>
          <w:p>
            <w:pPr>
              <w:pStyle w:val="TableParagraph"/>
              <w:spacing w:line="260" w:lineRule="atLeast" w:before="1"/>
              <w:ind w:left="59" w:right="337" w:firstLine="1"/>
              <w:jc w:val="both"/>
              <w:rPr>
                <w:sz w:val="18"/>
              </w:rPr>
            </w:pPr>
            <w:r>
              <w:rPr>
                <w:sz w:val="18"/>
              </w:rPr>
              <w:t>16-bit</w:t>
            </w:r>
            <w:r>
              <w:rPr>
                <w:spacing w:val="-39"/>
                <w:sz w:val="18"/>
              </w:rPr>
              <w:t> </w:t>
            </w:r>
            <w:r>
              <w:rPr>
                <w:sz w:val="18"/>
              </w:rPr>
              <w:t>word</w:t>
            </w:r>
            <w:r>
              <w:rPr>
                <w:spacing w:val="-38"/>
                <w:sz w:val="18"/>
              </w:rPr>
              <w:t> </w:t>
            </w:r>
            <w:r>
              <w:rPr>
                <w:sz w:val="18"/>
              </w:rPr>
              <w:t>mode 18-bit</w:t>
            </w:r>
            <w:r>
              <w:rPr>
                <w:spacing w:val="-34"/>
                <w:sz w:val="18"/>
              </w:rPr>
              <w:t> </w:t>
            </w:r>
            <w:r>
              <w:rPr>
                <w:sz w:val="18"/>
              </w:rPr>
              <w:t>word</w:t>
            </w:r>
            <w:r>
              <w:rPr>
                <w:spacing w:val="-34"/>
                <w:sz w:val="18"/>
              </w:rPr>
              <w:t> </w:t>
            </w:r>
            <w:r>
              <w:rPr>
                <w:spacing w:val="-3"/>
                <w:sz w:val="18"/>
              </w:rPr>
              <w:t>mode </w:t>
            </w:r>
            <w:r>
              <w:rPr>
                <w:sz w:val="18"/>
              </w:rPr>
              <w:t>20-bit</w:t>
            </w:r>
            <w:r>
              <w:rPr>
                <w:spacing w:val="-34"/>
                <w:sz w:val="18"/>
              </w:rPr>
              <w:t> </w:t>
            </w:r>
            <w:r>
              <w:rPr>
                <w:sz w:val="18"/>
              </w:rPr>
              <w:t>word</w:t>
            </w:r>
            <w:r>
              <w:rPr>
                <w:spacing w:val="-34"/>
                <w:sz w:val="18"/>
              </w:rPr>
              <w:t> </w:t>
            </w:r>
            <w:r>
              <w:rPr>
                <w:spacing w:val="-3"/>
                <w:sz w:val="18"/>
              </w:rPr>
              <w:t>mode </w:t>
            </w:r>
            <w:r>
              <w:rPr>
                <w:sz w:val="18"/>
              </w:rPr>
              <w:t>24-bit</w:t>
            </w:r>
            <w:r>
              <w:rPr>
                <w:spacing w:val="-34"/>
                <w:sz w:val="18"/>
              </w:rPr>
              <w:t> </w:t>
            </w:r>
            <w:r>
              <w:rPr>
                <w:sz w:val="18"/>
              </w:rPr>
              <w:t>word</w:t>
            </w:r>
            <w:r>
              <w:rPr>
                <w:spacing w:val="-34"/>
                <w:sz w:val="18"/>
              </w:rPr>
              <w:t> </w:t>
            </w:r>
            <w:r>
              <w:rPr>
                <w:spacing w:val="-3"/>
                <w:sz w:val="18"/>
              </w:rPr>
              <w:t>mode</w:t>
            </w:r>
          </w:p>
        </w:tc>
        <w:tc>
          <w:tcPr>
            <w:tcW w:w="1770" w:type="dxa"/>
          </w:tcPr>
          <w:p>
            <w:pPr>
              <w:pStyle w:val="TableParagraph"/>
              <w:spacing w:before="8"/>
              <w:rPr>
                <w:rFonts w:ascii="Times New Roman"/>
                <w:b/>
                <w:sz w:val="25"/>
              </w:rPr>
            </w:pPr>
          </w:p>
          <w:p>
            <w:pPr>
              <w:pStyle w:val="TableParagraph"/>
              <w:spacing w:before="1"/>
              <w:ind w:left="60"/>
              <w:rPr>
                <w:sz w:val="18"/>
              </w:rPr>
            </w:pPr>
            <w:r>
              <w:rPr>
                <w:sz w:val="18"/>
              </w:rPr>
              <w:t>16</w:t>
            </w:r>
          </w:p>
          <w:p>
            <w:pPr>
              <w:pStyle w:val="TableParagraph"/>
              <w:spacing w:before="56"/>
              <w:ind w:left="60"/>
              <w:rPr>
                <w:sz w:val="18"/>
              </w:rPr>
            </w:pPr>
            <w:r>
              <w:rPr>
                <w:sz w:val="18"/>
              </w:rPr>
              <w:t>14</w:t>
            </w:r>
          </w:p>
          <w:p>
            <w:pPr>
              <w:pStyle w:val="TableParagraph"/>
              <w:spacing w:before="56"/>
              <w:ind w:left="60"/>
              <w:rPr>
                <w:sz w:val="18"/>
              </w:rPr>
            </w:pPr>
            <w:r>
              <w:rPr>
                <w:sz w:val="18"/>
              </w:rPr>
              <w:t>12</w:t>
            </w:r>
          </w:p>
          <w:p>
            <w:pPr>
              <w:pStyle w:val="TableParagraph"/>
              <w:spacing w:line="204" w:lineRule="exact" w:before="56"/>
              <w:ind w:left="60"/>
              <w:rPr>
                <w:sz w:val="18"/>
              </w:rPr>
            </w:pPr>
            <w:r>
              <w:rPr>
                <w:w w:val="97"/>
                <w:sz w:val="18"/>
              </w:rPr>
              <w:t>8</w:t>
            </w:r>
          </w:p>
        </w:tc>
        <w:tc>
          <w:tcPr>
            <w:tcW w:w="884" w:type="dxa"/>
            <w:tcBorders>
              <w:right w:val="nil"/>
            </w:tcBorders>
          </w:tcPr>
          <w:p>
            <w:pPr>
              <w:pStyle w:val="TableParagraph"/>
              <w:spacing w:before="3"/>
              <w:rPr>
                <w:rFonts w:ascii="Times New Roman"/>
                <w:b/>
                <w:sz w:val="21"/>
              </w:rPr>
            </w:pPr>
          </w:p>
          <w:p>
            <w:pPr>
              <w:pStyle w:val="TableParagraph"/>
              <w:spacing w:line="260" w:lineRule="atLeast" w:before="1"/>
              <w:ind w:left="60" w:right="438" w:hanging="1"/>
              <w:jc w:val="both"/>
              <w:rPr>
                <w:sz w:val="18"/>
              </w:rPr>
            </w:pPr>
            <w:r>
              <w:rPr>
                <w:w w:val="95"/>
                <w:sz w:val="18"/>
              </w:rPr>
              <w:t>SCLK SCLK SCLK SCLK</w:t>
            </w:r>
          </w:p>
        </w:tc>
      </w:tr>
    </w:tbl>
    <w:p>
      <w:pPr>
        <w:pStyle w:val="BodyText"/>
        <w:rPr>
          <w:b/>
          <w:sz w:val="26"/>
        </w:rPr>
      </w:pPr>
    </w:p>
    <w:p>
      <w:pPr>
        <w:pStyle w:val="BodyText"/>
        <w:rPr>
          <w:b/>
          <w:sz w:val="26"/>
        </w:rPr>
      </w:pPr>
    </w:p>
    <w:p>
      <w:pPr>
        <w:pStyle w:val="BodyText"/>
        <w:spacing w:before="3"/>
        <w:rPr>
          <w:b/>
          <w:sz w:val="26"/>
        </w:rPr>
      </w:pPr>
    </w:p>
    <w:p>
      <w:pPr>
        <w:spacing w:line="242" w:lineRule="auto" w:before="1"/>
        <w:ind w:left="2046" w:right="9287" w:hanging="234"/>
        <w:jc w:val="left"/>
        <w:rPr>
          <w:rFonts w:ascii="Arial" w:hAnsi="Arial"/>
          <w:b/>
          <w:sz w:val="12"/>
        </w:rPr>
      </w:pPr>
      <w:r>
        <w:rPr/>
        <w:pict>
          <v:group style="position:absolute;margin-left:145.863007pt;margin-top:-10.007071pt;width:374.55pt;height:103.05pt;mso-position-horizontal-relative:page;mso-position-vertical-relative:paragraph;z-index:16216064" coordorigin="2917,-200" coordsize="7491,2061">
            <v:line style="position:absolute" from="3377,-200" to="3377,1235" stroked="true" strokeweight=".5pt" strokecolor="#231f20">
              <v:stroke dashstyle="solid"/>
            </v:line>
            <v:shape style="position:absolute;left:2927;top:-116;width:7457;height:361" coordorigin="2927,-115" coordsize="7457,361" path="m2927,245l3287,245,3467,-115,9686,-115,9934,245,10384,245e" filled="false" stroked="true" strokeweight="1pt" strokecolor="#231f20">
              <v:path arrowok="t"/>
              <v:stroke dashstyle="solid"/>
            </v:shape>
            <v:shape style="position:absolute;left:5277;top:-189;width:105;height:162" type="#_x0000_t75" stroked="false">
              <v:imagedata r:id="rId116" o:title=""/>
            </v:shape>
            <v:shape style="position:absolute;left:2927;top:1324;width:7471;height:361" coordorigin="2927,1325" coordsize="7471,361" path="m2927,1685l3139,1685,3287,1325,3557,1325,3737,1685,4007,1685,4187,1325,4457,1325,4637,1685,5627,1685,5807,1325,6077,1325,6257,1685,6527,1685,6707,1325,6977,1325,7157,1685,7427,1685,7607,1325,8327,1325,8507,1685,8778,1685,8958,1325,9228,1325,9408,1685,9678,1685,9858,1325,10128,1325,10308,1685,10398,1685e" filled="false" stroked="true" strokeweight="1.0pt" strokecolor="#231f20">
              <v:path arrowok="t"/>
              <v:stroke dashstyle="solid"/>
            </v:shape>
            <v:shape style="position:absolute;left:2927;top:1324;width:7471;height:361" coordorigin="2927,1325" coordsize="7471,361" path="m2927,1325l3139,1325,3287,1685,3557,1685,3737,1325,4007,1325,4187,1685,4457,1685,4637,1325,5627,1325,5807,1685,6077,1685,6257,1325,6527,1325,6707,1685,6977,1685,7157,1325,7427,1325,7607,1685,8327,1685,8507,1325,8778,1325,8958,1685,9228,1685,9408,1325,9678,1325,9858,1685,10128,1685,10308,1325,10398,1325e" filled="false" stroked="true" strokeweight="1.0pt" strokecolor="#231f20">
              <v:path arrowok="t"/>
              <v:stroke dashstyle="solid"/>
            </v:shape>
            <v:shape style="position:absolute;left:5189;top:1615;width:105;height:162" type="#_x0000_t75" stroked="false">
              <v:imagedata r:id="rId96" o:title=""/>
            </v:shape>
            <v:shape style="position:absolute;left:5200;top:1248;width:105;height:162" type="#_x0000_t75" stroked="false">
              <v:imagedata r:id="rId78" o:title=""/>
            </v:shape>
            <v:shape style="position:absolute;left:7924;top:-195;width:105;height:162" type="#_x0000_t75" stroked="false">
              <v:imagedata r:id="rId117" o:title=""/>
            </v:shape>
            <v:shape style="position:absolute;left:2927;top:-116;width:7457;height:361" coordorigin="2927,-115" coordsize="7457,361" path="m2927,-115l3287,-115,3467,245,9686,245,9934,-115,10384,-115e" filled="false" stroked="true" strokeweight="1pt" strokecolor="#231f20">
              <v:path arrowok="t"/>
              <v:stroke dashstyle="solid"/>
            </v:shape>
            <v:shape style="position:absolute;left:2927;top:604;width:7471;height:367" coordorigin="2927,605" coordsize="7471,367" path="m2927,605l3107,605,3197,972,3287,972,3377,605,3557,605,3647,972,3737,972,3827,605,4007,605,4097,972,4187,972,4277,605,4457,605,4547,972,4637,972,4727,605,5537,605,5627,972,5717,972,5807,605,5987,605,6077,972,6167,972,6257,605,6437,605,6527,965,6617,965,6707,605,6887,605,6977,965,7067,965,7157,605,7337,605,7427,965,7517,965,7607,605,8327,605,8417,965,8507,965,8597,605,8778,605,8868,965,8958,965,9048,605,9228,605,9318,965,9408,965,9498,605,9678,605,9768,965,9858,965,9948,605,10128,605,10218,965,10398,965e" filled="false" stroked="true" strokeweight="1pt" strokecolor="#231f20">
              <v:path arrowok="t"/>
              <v:stroke dashstyle="solid"/>
            </v:shape>
            <v:shape style="position:absolute;left:7955;top:1233;width:105;height:162" type="#_x0000_t75" stroked="false">
              <v:imagedata r:id="rId96" o:title=""/>
            </v:shape>
            <v:shape style="position:absolute;left:5239;top:528;width:105;height:162" type="#_x0000_t75" stroked="false">
              <v:imagedata r:id="rId96" o:title=""/>
            </v:shape>
            <v:shape style="position:absolute;left:7903;top:155;width:105;height:162" type="#_x0000_t75" stroked="false">
              <v:imagedata r:id="rId118" o:title=""/>
            </v:shape>
            <v:shape style="position:absolute;left:5257;top:171;width:105;height:162" type="#_x0000_t75" stroked="false">
              <v:imagedata r:id="rId119" o:title=""/>
            </v:shape>
            <v:shape style="position:absolute;left:7926;top:528;width:105;height:162" type="#_x0000_t75" stroked="false">
              <v:imagedata r:id="rId96" o:title=""/>
            </v:shape>
            <v:shape style="position:absolute;left:7935;top:1588;width:105;height:162" type="#_x0000_t75" stroked="false">
              <v:imagedata r:id="rId120" o:title=""/>
            </v:shape>
            <v:line style="position:absolute" from="6167,1055" to="6167,1860" stroked="true" strokeweight=".5pt" strokecolor="#231f20">
              <v:stroke dashstyle="solid"/>
            </v:line>
            <v:shape style="position:absolute;left:3377;top:1110;width:131;height:70" coordorigin="3377,1110" coordsize="131,70" path="m3507,1110l3377,1145,3507,1180,3507,1110xe" filled="true" fillcolor="#231f20" stroked="false">
              <v:path arrowok="t"/>
              <v:fill type="solid"/>
            </v:shape>
            <v:line style="position:absolute" from="6061,1145" to="3484,1145" stroked="true" strokeweight=".5pt" strokecolor="#231f20">
              <v:stroke dashstyle="solid"/>
            </v:line>
            <v:shape style="position:absolute;left:6037;top:1110;width:131;height:70" coordorigin="6037,1110" coordsize="131,70" path="m6037,1110l6037,1180,6167,1145,6037,1110xe" filled="true" fillcolor="#231f20" stroked="false">
              <v:path arrowok="t"/>
              <v:fill type="solid"/>
            </v:shape>
            <v:shape style="position:absolute;left:6504;top:-13;width:1347;height:168" type="#_x0000_t202" filled="false" stroked="false">
              <v:textbox inset="0,0,0,0">
                <w:txbxContent>
                  <w:p>
                    <w:pPr>
                      <w:spacing w:before="9"/>
                      <w:ind w:left="0" w:right="0" w:firstLine="0"/>
                      <w:jc w:val="left"/>
                      <w:rPr>
                        <w:rFonts w:ascii="Arial"/>
                        <w:b/>
                        <w:sz w:val="12"/>
                      </w:rPr>
                    </w:pPr>
                    <w:r>
                      <w:rPr>
                        <w:rFonts w:ascii="Arial"/>
                        <w:b/>
                        <w:color w:val="231F20"/>
                        <w:sz w:val="12"/>
                      </w:rPr>
                      <w:t>LEFT/RIGHT CHANNEL</w:t>
                    </w:r>
                  </w:p>
                </w:txbxContent>
              </v:textbox>
              <w10:wrap type="none"/>
            </v:shape>
            <v:shape style="position:absolute;left:4649;top:955;width:26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RJD</w:t>
                    </w:r>
                  </w:p>
                </w:txbxContent>
              </v:textbox>
              <w10:wrap type="none"/>
            </v:shape>
            <v:shape style="position:absolute;left:3313;top:1447;width:220;height:140" type="#_x0000_t202" filled="false" stroked="false">
              <v:textbox inset="0,0,0,0">
                <w:txbxContent>
                  <w:p>
                    <w:pPr>
                      <w:spacing w:before="8"/>
                      <w:ind w:left="0" w:right="0" w:firstLine="0"/>
                      <w:jc w:val="left"/>
                      <w:rPr>
                        <w:rFonts w:ascii="Arial"/>
                        <w:b/>
                        <w:sz w:val="10"/>
                      </w:rPr>
                    </w:pPr>
                    <w:r>
                      <w:rPr>
                        <w:rFonts w:ascii="Arial"/>
                        <w:b/>
                        <w:color w:val="231F20"/>
                        <w:sz w:val="10"/>
                      </w:rPr>
                      <w:t>LSB</w:t>
                    </w:r>
                  </w:p>
                </w:txbxContent>
              </v:textbox>
              <w10:wrap type="none"/>
            </v:shape>
            <v:shape style="position:absolute;left:6271;top:1447;width:1208;height:140" type="#_x0000_t202" filled="false" stroked="false">
              <v:textbox inset="0,0,0,0">
                <w:txbxContent>
                  <w:p>
                    <w:pPr>
                      <w:spacing w:before="8"/>
                      <w:ind w:left="0" w:right="0" w:firstLine="0"/>
                      <w:jc w:val="left"/>
                      <w:rPr>
                        <w:rFonts w:ascii="Arial" w:hAnsi="Arial"/>
                        <w:b/>
                        <w:sz w:val="10"/>
                      </w:rPr>
                    </w:pPr>
                    <w:r>
                      <w:rPr>
                        <w:rFonts w:ascii="Arial" w:hAnsi="Arial"/>
                        <w:b/>
                        <w:color w:val="231F20"/>
                        <w:sz w:val="10"/>
                      </w:rPr>
                      <w:t>MSB MSB–1 MSB–2</w:t>
                    </w:r>
                  </w:p>
                </w:txbxContent>
              </v:textbox>
              <w10:wrap type="none"/>
            </v:shape>
            <v:shape style="position:absolute;left:8480;top:1447;width:1178;height:140" type="#_x0000_t202" filled="false" stroked="false">
              <v:textbox inset="0,0,0,0">
                <w:txbxContent>
                  <w:p>
                    <w:pPr>
                      <w:spacing w:before="8"/>
                      <w:ind w:left="0" w:right="0" w:firstLine="0"/>
                      <w:jc w:val="left"/>
                      <w:rPr>
                        <w:rFonts w:ascii="Arial"/>
                        <w:b/>
                        <w:sz w:val="10"/>
                      </w:rPr>
                    </w:pPr>
                    <w:r>
                      <w:rPr>
                        <w:rFonts w:ascii="Arial"/>
                        <w:b/>
                        <w:color w:val="231F20"/>
                        <w:sz w:val="10"/>
                      </w:rPr>
                      <w:t>LSB+2 LSB+1 LSB</w:t>
                    </w:r>
                  </w:p>
                </w:txbxContent>
              </v:textbox>
              <w10:wrap type="none"/>
            </v:shape>
            <w10:wrap type="none"/>
          </v:group>
        </w:pict>
      </w:r>
      <w:r>
        <w:rPr>
          <w:rFonts w:ascii="Arial" w:hAnsi="Arial"/>
          <w:b/>
          <w:color w:val="231F20"/>
          <w:sz w:val="12"/>
        </w:rPr>
        <w:t>DAI_P20–1 FS</w:t>
      </w:r>
    </w:p>
    <w:p>
      <w:pPr>
        <w:pStyle w:val="BodyText"/>
        <w:rPr>
          <w:rFonts w:ascii="Arial"/>
          <w:b/>
          <w:sz w:val="16"/>
        </w:rPr>
      </w:pPr>
    </w:p>
    <w:p>
      <w:pPr>
        <w:pStyle w:val="BodyText"/>
        <w:spacing w:before="5"/>
        <w:rPr>
          <w:rFonts w:ascii="Arial"/>
          <w:b/>
        </w:rPr>
      </w:pPr>
    </w:p>
    <w:p>
      <w:pPr>
        <w:spacing w:line="242" w:lineRule="auto" w:before="0"/>
        <w:ind w:left="1960" w:right="9286" w:hanging="147"/>
        <w:jc w:val="left"/>
        <w:rPr>
          <w:rFonts w:ascii="Arial" w:hAnsi="Arial"/>
          <w:b/>
          <w:sz w:val="12"/>
        </w:rPr>
      </w:pPr>
      <w:r>
        <w:rPr>
          <w:rFonts w:ascii="Arial" w:hAnsi="Arial"/>
          <w:b/>
          <w:color w:val="231F20"/>
          <w:sz w:val="12"/>
        </w:rPr>
        <w:t>DAI_P20–1 SCLK</w:t>
      </w:r>
    </w:p>
    <w:p>
      <w:pPr>
        <w:pStyle w:val="BodyText"/>
        <w:rPr>
          <w:rFonts w:ascii="Arial"/>
          <w:b/>
          <w:sz w:val="16"/>
        </w:rPr>
      </w:pPr>
    </w:p>
    <w:p>
      <w:pPr>
        <w:pStyle w:val="BodyText"/>
        <w:spacing w:before="9"/>
        <w:rPr>
          <w:rFonts w:ascii="Arial"/>
          <w:b/>
        </w:rPr>
      </w:pPr>
    </w:p>
    <w:p>
      <w:pPr>
        <w:spacing w:line="242" w:lineRule="auto" w:before="0"/>
        <w:ind w:left="1917" w:right="9286" w:hanging="104"/>
        <w:jc w:val="left"/>
        <w:rPr>
          <w:rFonts w:ascii="Arial" w:hAnsi="Arial"/>
          <w:b/>
          <w:sz w:val="12"/>
        </w:rPr>
      </w:pPr>
      <w:r>
        <w:rPr>
          <w:rFonts w:ascii="Arial" w:hAnsi="Arial"/>
          <w:b/>
          <w:color w:val="231F20"/>
          <w:sz w:val="12"/>
        </w:rPr>
        <w:t>DAI_P20–1 SDATA</w:t>
      </w:r>
    </w:p>
    <w:p>
      <w:pPr>
        <w:pStyle w:val="BodyText"/>
        <w:rPr>
          <w:rFonts w:ascii="Arial"/>
          <w:b/>
          <w:sz w:val="20"/>
        </w:rPr>
      </w:pPr>
    </w:p>
    <w:p>
      <w:pPr>
        <w:pStyle w:val="BodyText"/>
        <w:spacing w:before="3"/>
        <w:rPr>
          <w:rFonts w:ascii="Arial"/>
          <w:b/>
          <w:sz w:val="20"/>
        </w:rPr>
      </w:pPr>
    </w:p>
    <w:p>
      <w:pPr>
        <w:spacing w:before="102"/>
        <w:ind w:left="2683" w:right="2711" w:firstLine="0"/>
        <w:jc w:val="center"/>
        <w:rPr>
          <w:i/>
          <w:sz w:val="16"/>
        </w:rPr>
      </w:pPr>
      <w:bookmarkStart w:name="_bookmark176" w:id="373"/>
      <w:bookmarkEnd w:id="373"/>
      <w:r>
        <w:rPr/>
      </w:r>
      <w:r>
        <w:rPr>
          <w:i/>
          <w:sz w:val="16"/>
        </w:rPr>
        <w:t>Figure 68. Right Justified Mode</w:t>
      </w:r>
    </w:p>
    <w:p>
      <w:pPr>
        <w:spacing w:after="0"/>
        <w:jc w:val="center"/>
        <w:rPr>
          <w:sz w:val="16"/>
        </w:rPr>
        <w:sectPr>
          <w:pgSz w:w="12240" w:h="15840"/>
          <w:pgMar w:header="690" w:footer="710" w:top="1480" w:bottom="900" w:left="440" w:right="60"/>
        </w:sectPr>
      </w:pPr>
    </w:p>
    <w:p>
      <w:pPr>
        <w:pStyle w:val="BodyText"/>
        <w:spacing w:line="242" w:lineRule="auto" w:before="57"/>
        <w:ind w:left="280" w:right="1042"/>
      </w:pPr>
      <w:hyperlink w:history="true" w:anchor="_bookmark178">
        <w:r>
          <w:rPr>
            <w:color w:val="0000FF"/>
          </w:rPr>
          <w:t>Figure</w:t>
        </w:r>
        <w:r>
          <w:rPr>
            <w:color w:val="0000FF"/>
            <w:spacing w:val="-7"/>
          </w:rPr>
          <w:t> </w:t>
        </w:r>
        <w:r>
          <w:rPr>
            <w:color w:val="0000FF"/>
          </w:rPr>
          <w:t>69</w:t>
        </w:r>
        <w:r>
          <w:rPr>
            <w:color w:val="0000FF"/>
            <w:spacing w:val="-8"/>
          </w:rPr>
          <w:t> </w:t>
        </w:r>
      </w:hyperlink>
      <w:r>
        <w:rPr/>
        <w:t>and</w:t>
      </w:r>
      <w:r>
        <w:rPr>
          <w:spacing w:val="-7"/>
        </w:rPr>
        <w:t> </w:t>
      </w:r>
      <w:hyperlink w:history="true" w:anchor="_bookmark177">
        <w:r>
          <w:rPr>
            <w:color w:val="0000FF"/>
          </w:rPr>
          <w:t>Table</w:t>
        </w:r>
        <w:r>
          <w:rPr>
            <w:color w:val="0000FF"/>
            <w:spacing w:val="-6"/>
          </w:rPr>
          <w:t> </w:t>
        </w:r>
        <w:r>
          <w:rPr>
            <w:color w:val="0000FF"/>
          </w:rPr>
          <w:t>97</w:t>
        </w:r>
        <w:r>
          <w:rPr>
            <w:color w:val="0000FF"/>
            <w:spacing w:val="-7"/>
          </w:rPr>
          <w:t> </w:t>
        </w:r>
      </w:hyperlink>
      <w:r>
        <w:rPr/>
        <w:t>show</w:t>
      </w:r>
      <w:r>
        <w:rPr>
          <w:spacing w:val="-8"/>
        </w:rPr>
        <w:t> </w:t>
      </w:r>
      <w:r>
        <w:rPr/>
        <w:t>the</w:t>
      </w:r>
      <w:r>
        <w:rPr>
          <w:spacing w:val="-8"/>
        </w:rPr>
        <w:t> </w:t>
      </w:r>
      <w:r>
        <w:rPr/>
        <w:t>default</w:t>
      </w:r>
      <w:r>
        <w:rPr>
          <w:spacing w:val="-7"/>
        </w:rPr>
        <w:t> </w:t>
      </w:r>
      <w:r>
        <w:rPr/>
        <w:t>I</w:t>
      </w:r>
      <w:r>
        <w:rPr>
          <w:position w:val="7"/>
          <w:sz w:val="14"/>
        </w:rPr>
        <w:t>2</w:t>
      </w:r>
      <w:r>
        <w:rPr/>
        <w:t>S</w:t>
      </w:r>
      <w:r>
        <w:rPr>
          <w:spacing w:val="-8"/>
        </w:rPr>
        <w:t> </w:t>
      </w:r>
      <w:r>
        <w:rPr/>
        <w:t>justified</w:t>
      </w:r>
      <w:r>
        <w:rPr>
          <w:spacing w:val="-6"/>
        </w:rPr>
        <w:t> </w:t>
      </w:r>
      <w:r>
        <w:rPr/>
        <w:t>mode.</w:t>
      </w:r>
      <w:r>
        <w:rPr>
          <w:spacing w:val="-8"/>
        </w:rPr>
        <w:t> </w:t>
      </w:r>
      <w:r>
        <w:rPr/>
        <w:t>The</w:t>
      </w:r>
      <w:r>
        <w:rPr>
          <w:spacing w:val="-8"/>
        </w:rPr>
        <w:t> </w:t>
      </w:r>
      <w:r>
        <w:rPr/>
        <w:t>frame</w:t>
      </w:r>
      <w:r>
        <w:rPr>
          <w:spacing w:val="-7"/>
        </w:rPr>
        <w:t> </w:t>
      </w:r>
      <w:r>
        <w:rPr/>
        <w:t>sync</w:t>
      </w:r>
      <w:r>
        <w:rPr>
          <w:spacing w:val="-8"/>
        </w:rPr>
        <w:t> </w:t>
      </w:r>
      <w:r>
        <w:rPr/>
        <w:t>is</w:t>
      </w:r>
      <w:r>
        <w:rPr>
          <w:spacing w:val="-7"/>
        </w:rPr>
        <w:t> </w:t>
      </w:r>
      <w:r>
        <w:rPr/>
        <w:t>low</w:t>
      </w:r>
      <w:r>
        <w:rPr>
          <w:spacing w:val="-8"/>
        </w:rPr>
        <w:t> </w:t>
      </w:r>
      <w:r>
        <w:rPr/>
        <w:t>for</w:t>
      </w:r>
      <w:r>
        <w:rPr>
          <w:spacing w:val="-7"/>
        </w:rPr>
        <w:t> </w:t>
      </w:r>
      <w:r>
        <w:rPr/>
        <w:t>the</w:t>
      </w:r>
      <w:r>
        <w:rPr>
          <w:spacing w:val="-7"/>
        </w:rPr>
        <w:t> </w:t>
      </w:r>
      <w:r>
        <w:rPr/>
        <w:t>left</w:t>
      </w:r>
      <w:r>
        <w:rPr>
          <w:spacing w:val="-8"/>
        </w:rPr>
        <w:t> </w:t>
      </w:r>
      <w:r>
        <w:rPr/>
        <w:t>channel</w:t>
      </w:r>
      <w:r>
        <w:rPr>
          <w:spacing w:val="-7"/>
        </w:rPr>
        <w:t> </w:t>
      </w:r>
      <w:r>
        <w:rPr/>
        <w:t>and</w:t>
      </w:r>
      <w:r>
        <w:rPr>
          <w:spacing w:val="-9"/>
        </w:rPr>
        <w:t> </w:t>
      </w:r>
      <w:r>
        <w:rPr/>
        <w:t>high</w:t>
      </w:r>
      <w:r>
        <w:rPr>
          <w:spacing w:val="-7"/>
        </w:rPr>
        <w:t> </w:t>
      </w:r>
      <w:r>
        <w:rPr/>
        <w:t>for</w:t>
      </w:r>
      <w:r>
        <w:rPr>
          <w:spacing w:val="-8"/>
        </w:rPr>
        <w:t> </w:t>
      </w:r>
      <w:r>
        <w:rPr/>
        <w:t>the</w:t>
      </w:r>
      <w:r>
        <w:rPr>
          <w:spacing w:val="-7"/>
        </w:rPr>
        <w:t> </w:t>
      </w:r>
      <w:r>
        <w:rPr/>
        <w:t>right</w:t>
      </w:r>
      <w:r>
        <w:rPr>
          <w:spacing w:val="-8"/>
        </w:rPr>
        <w:t> </w:t>
      </w:r>
      <w:r>
        <w:rPr/>
        <w:t>channel.</w:t>
      </w:r>
      <w:r>
        <w:rPr>
          <w:spacing w:val="-8"/>
        </w:rPr>
        <w:t> </w:t>
      </w:r>
      <w:r>
        <w:rPr/>
        <w:t>Data is</w:t>
      </w:r>
      <w:r>
        <w:rPr>
          <w:spacing w:val="-6"/>
        </w:rPr>
        <w:t> </w:t>
      </w:r>
      <w:r>
        <w:rPr/>
        <w:t>valid</w:t>
      </w:r>
      <w:r>
        <w:rPr>
          <w:spacing w:val="-6"/>
        </w:rPr>
        <w:t> </w:t>
      </w:r>
      <w:r>
        <w:rPr/>
        <w:t>on</w:t>
      </w:r>
      <w:r>
        <w:rPr>
          <w:spacing w:val="-6"/>
        </w:rPr>
        <w:t> </w:t>
      </w:r>
      <w:r>
        <w:rPr/>
        <w:t>the</w:t>
      </w:r>
      <w:r>
        <w:rPr>
          <w:spacing w:val="-6"/>
        </w:rPr>
        <w:t> </w:t>
      </w:r>
      <w:r>
        <w:rPr/>
        <w:t>rising</w:t>
      </w:r>
      <w:r>
        <w:rPr>
          <w:spacing w:val="-6"/>
        </w:rPr>
        <w:t> </w:t>
      </w:r>
      <w:r>
        <w:rPr/>
        <w:t>edge</w:t>
      </w:r>
      <w:r>
        <w:rPr>
          <w:spacing w:val="-6"/>
        </w:rPr>
        <w:t> </w:t>
      </w:r>
      <w:r>
        <w:rPr/>
        <w:t>of</w:t>
      </w:r>
      <w:r>
        <w:rPr>
          <w:spacing w:val="-6"/>
        </w:rPr>
        <w:t> </w:t>
      </w:r>
      <w:r>
        <w:rPr/>
        <w:t>serial</w:t>
      </w:r>
      <w:r>
        <w:rPr>
          <w:spacing w:val="-7"/>
        </w:rPr>
        <w:t> </w:t>
      </w:r>
      <w:r>
        <w:rPr/>
        <w:t>clock.</w:t>
      </w:r>
      <w:r>
        <w:rPr>
          <w:spacing w:val="-5"/>
        </w:rPr>
        <w:t> </w:t>
      </w:r>
      <w:r>
        <w:rPr/>
        <w:t>The</w:t>
      </w:r>
      <w:r>
        <w:rPr>
          <w:spacing w:val="-6"/>
        </w:rPr>
        <w:t> </w:t>
      </w:r>
      <w:r>
        <w:rPr/>
        <w:t>MSB</w:t>
      </w:r>
      <w:r>
        <w:rPr>
          <w:spacing w:val="-5"/>
        </w:rPr>
        <w:t> </w:t>
      </w:r>
      <w:r>
        <w:rPr/>
        <w:t>is</w:t>
      </w:r>
      <w:r>
        <w:rPr>
          <w:spacing w:val="-6"/>
        </w:rPr>
        <w:t> </w:t>
      </w:r>
      <w:r>
        <w:rPr/>
        <w:t>left</w:t>
      </w:r>
      <w:r>
        <w:rPr>
          <w:spacing w:val="-6"/>
        </w:rPr>
        <w:t> </w:t>
      </w:r>
      <w:r>
        <w:rPr/>
        <w:t>justified</w:t>
      </w:r>
      <w:r>
        <w:rPr>
          <w:spacing w:val="-7"/>
        </w:rPr>
        <w:t> </w:t>
      </w:r>
      <w:r>
        <w:rPr/>
        <w:t>to</w:t>
      </w:r>
      <w:r>
        <w:rPr>
          <w:spacing w:val="-6"/>
        </w:rPr>
        <w:t> </w:t>
      </w:r>
      <w:r>
        <w:rPr/>
        <w:t>the</w:t>
      </w:r>
      <w:r>
        <w:rPr>
          <w:spacing w:val="-6"/>
        </w:rPr>
        <w:t> </w:t>
      </w:r>
      <w:r>
        <w:rPr/>
        <w:t>frame</w:t>
      </w:r>
      <w:r>
        <w:rPr>
          <w:spacing w:val="-6"/>
        </w:rPr>
        <w:t> </w:t>
      </w:r>
      <w:r>
        <w:rPr/>
        <w:t>sync</w:t>
      </w:r>
      <w:r>
        <w:rPr>
          <w:spacing w:val="-6"/>
        </w:rPr>
        <w:t> </w:t>
      </w:r>
      <w:r>
        <w:rPr/>
        <w:t>transition</w:t>
      </w:r>
      <w:r>
        <w:rPr>
          <w:spacing w:val="-6"/>
        </w:rPr>
        <w:t> </w:t>
      </w:r>
      <w:r>
        <w:rPr/>
        <w:t>but</w:t>
      </w:r>
      <w:r>
        <w:rPr>
          <w:spacing w:val="-6"/>
        </w:rPr>
        <w:t> </w:t>
      </w:r>
      <w:r>
        <w:rPr/>
        <w:t>with</w:t>
      </w:r>
      <w:r>
        <w:rPr>
          <w:spacing w:val="-5"/>
        </w:rPr>
        <w:t> </w:t>
      </w:r>
      <w:r>
        <w:rPr/>
        <w:t>a</w:t>
      </w:r>
      <w:r>
        <w:rPr>
          <w:spacing w:val="-6"/>
        </w:rPr>
        <w:t> </w:t>
      </w:r>
      <w:r>
        <w:rPr/>
        <w:t>delay.</w:t>
      </w:r>
    </w:p>
    <w:p>
      <w:pPr>
        <w:pStyle w:val="Heading5"/>
        <w:spacing w:before="186"/>
        <w:ind w:left="279"/>
      </w:pPr>
      <w:bookmarkStart w:name="_bookmark177" w:id="374"/>
      <w:bookmarkEnd w:id="374"/>
      <w:r>
        <w:rPr>
          <w:b w:val="0"/>
        </w:rPr>
      </w:r>
      <w:r>
        <w:rPr/>
        <w:t>Table 97. S/PDIF Transmitter I</w:t>
      </w:r>
      <w:r>
        <w:rPr>
          <w:position w:val="7"/>
          <w:sz w:val="14"/>
        </w:rPr>
        <w:t>2</w:t>
      </w:r>
      <w:r>
        <w:rPr/>
        <w:t>S Mode</w:t>
      </w:r>
    </w:p>
    <w:p>
      <w:pPr>
        <w:pStyle w:val="BodyText"/>
        <w:spacing w:before="11"/>
        <w:rPr>
          <w:b/>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18"/>
        <w:gridCol w:w="2240"/>
        <w:gridCol w:w="933"/>
      </w:tblGrid>
      <w:tr>
        <w:trPr>
          <w:trHeight w:val="255" w:hRule="atLeast"/>
        </w:trPr>
        <w:tc>
          <w:tcPr>
            <w:tcW w:w="7218" w:type="dxa"/>
            <w:tcBorders>
              <w:left w:val="nil"/>
            </w:tcBorders>
          </w:tcPr>
          <w:p>
            <w:pPr>
              <w:pStyle w:val="TableParagraph"/>
              <w:spacing w:line="216" w:lineRule="exact" w:before="19"/>
              <w:ind w:left="64"/>
              <w:rPr>
                <w:rFonts w:ascii="Verdana"/>
                <w:b/>
                <w:sz w:val="18"/>
              </w:rPr>
            </w:pPr>
            <w:r>
              <w:rPr>
                <w:rFonts w:ascii="Verdana"/>
                <w:b/>
                <w:w w:val="90"/>
                <w:sz w:val="18"/>
              </w:rPr>
              <w:t>Parameter</w:t>
            </w:r>
          </w:p>
        </w:tc>
        <w:tc>
          <w:tcPr>
            <w:tcW w:w="2240" w:type="dxa"/>
          </w:tcPr>
          <w:p>
            <w:pPr>
              <w:pStyle w:val="TableParagraph"/>
              <w:spacing w:line="216" w:lineRule="exact" w:before="19"/>
              <w:ind w:left="59"/>
              <w:rPr>
                <w:rFonts w:ascii="Verdana"/>
                <w:b/>
                <w:sz w:val="18"/>
              </w:rPr>
            </w:pPr>
            <w:r>
              <w:rPr>
                <w:rFonts w:ascii="Verdana"/>
                <w:b/>
                <w:w w:val="90"/>
                <w:sz w:val="18"/>
              </w:rPr>
              <w:t>Nominal</w:t>
            </w:r>
          </w:p>
        </w:tc>
        <w:tc>
          <w:tcPr>
            <w:tcW w:w="933" w:type="dxa"/>
            <w:tcBorders>
              <w:right w:val="nil"/>
            </w:tcBorders>
          </w:tcPr>
          <w:p>
            <w:pPr>
              <w:pStyle w:val="TableParagraph"/>
              <w:spacing w:line="216" w:lineRule="exact" w:before="19"/>
              <w:ind w:left="60"/>
              <w:rPr>
                <w:rFonts w:ascii="Verdana"/>
                <w:b/>
                <w:sz w:val="18"/>
              </w:rPr>
            </w:pPr>
            <w:r>
              <w:rPr>
                <w:rFonts w:ascii="Verdana"/>
                <w:b/>
                <w:w w:val="90"/>
                <w:sz w:val="18"/>
              </w:rPr>
              <w:t>Unit</w:t>
            </w:r>
          </w:p>
        </w:tc>
      </w:tr>
      <w:tr>
        <w:trPr>
          <w:trHeight w:val="519" w:hRule="atLeast"/>
        </w:trPr>
        <w:tc>
          <w:tcPr>
            <w:tcW w:w="7218" w:type="dxa"/>
            <w:tcBorders>
              <w:left w:val="nil"/>
            </w:tcBorders>
          </w:tcPr>
          <w:p>
            <w:pPr>
              <w:pStyle w:val="TableParagraph"/>
              <w:spacing w:before="30"/>
              <w:ind w:left="64"/>
              <w:rPr>
                <w:i/>
                <w:sz w:val="18"/>
              </w:rPr>
            </w:pPr>
            <w:r>
              <w:rPr>
                <w:i/>
                <w:sz w:val="18"/>
              </w:rPr>
              <w:t>Timing Requirement</w:t>
            </w:r>
          </w:p>
          <w:p>
            <w:pPr>
              <w:pStyle w:val="TableParagraph"/>
              <w:tabs>
                <w:tab w:pos="2007" w:val="left" w:leader="none"/>
              </w:tabs>
              <w:spacing w:line="204" w:lineRule="exact" w:before="56"/>
              <w:ind w:left="64"/>
              <w:rPr>
                <w:sz w:val="18"/>
              </w:rPr>
            </w:pPr>
            <w:r>
              <w:rPr>
                <w:sz w:val="18"/>
              </w:rPr>
              <w:t>t</w:t>
            </w:r>
            <w:r>
              <w:rPr>
                <w:position w:val="-2"/>
                <w:sz w:val="14"/>
              </w:rPr>
              <w:t>I2SD</w:t>
              <w:tab/>
            </w:r>
            <w:r>
              <w:rPr>
                <w:sz w:val="18"/>
              </w:rPr>
              <w:t>Frame</w:t>
            </w:r>
            <w:r>
              <w:rPr>
                <w:spacing w:val="-19"/>
                <w:sz w:val="18"/>
              </w:rPr>
              <w:t> </w:t>
            </w:r>
            <w:r>
              <w:rPr>
                <w:sz w:val="18"/>
              </w:rPr>
              <w:t>Sync</w:t>
            </w:r>
            <w:r>
              <w:rPr>
                <w:spacing w:val="-18"/>
                <w:sz w:val="18"/>
              </w:rPr>
              <w:t> </w:t>
            </w:r>
            <w:r>
              <w:rPr>
                <w:sz w:val="18"/>
              </w:rPr>
              <w:t>to</w:t>
            </w:r>
            <w:r>
              <w:rPr>
                <w:spacing w:val="-18"/>
                <w:sz w:val="18"/>
              </w:rPr>
              <w:t> </w:t>
            </w:r>
            <w:r>
              <w:rPr>
                <w:sz w:val="18"/>
              </w:rPr>
              <w:t>MSB</w:t>
            </w:r>
            <w:r>
              <w:rPr>
                <w:spacing w:val="-19"/>
                <w:sz w:val="18"/>
              </w:rPr>
              <w:t> </w:t>
            </w:r>
            <w:r>
              <w:rPr>
                <w:sz w:val="18"/>
              </w:rPr>
              <w:t>Delay</w:t>
            </w:r>
            <w:r>
              <w:rPr>
                <w:spacing w:val="-18"/>
                <w:sz w:val="18"/>
              </w:rPr>
              <w:t> </w:t>
            </w:r>
            <w:r>
              <w:rPr>
                <w:sz w:val="18"/>
              </w:rPr>
              <w:t>in</w:t>
            </w:r>
            <w:r>
              <w:rPr>
                <w:spacing w:val="-18"/>
                <w:sz w:val="18"/>
              </w:rPr>
              <w:t> </w:t>
            </w:r>
            <w:r>
              <w:rPr>
                <w:sz w:val="18"/>
              </w:rPr>
              <w:t>I</w:t>
            </w:r>
            <w:r>
              <w:rPr>
                <w:sz w:val="18"/>
                <w:vertAlign w:val="superscript"/>
              </w:rPr>
              <w:t>2</w:t>
            </w:r>
            <w:r>
              <w:rPr>
                <w:sz w:val="18"/>
                <w:vertAlign w:val="baseline"/>
              </w:rPr>
              <w:t>S</w:t>
            </w:r>
            <w:r>
              <w:rPr>
                <w:spacing w:val="-18"/>
                <w:sz w:val="18"/>
                <w:vertAlign w:val="baseline"/>
              </w:rPr>
              <w:t> </w:t>
            </w:r>
            <w:r>
              <w:rPr>
                <w:sz w:val="18"/>
                <w:vertAlign w:val="baseline"/>
              </w:rPr>
              <w:t>Mode</w:t>
            </w:r>
          </w:p>
        </w:tc>
        <w:tc>
          <w:tcPr>
            <w:tcW w:w="2240" w:type="dxa"/>
          </w:tcPr>
          <w:p>
            <w:pPr>
              <w:pStyle w:val="TableParagraph"/>
              <w:spacing w:before="7"/>
              <w:rPr>
                <w:rFonts w:ascii="Times New Roman"/>
                <w:b/>
                <w:sz w:val="25"/>
              </w:rPr>
            </w:pPr>
          </w:p>
          <w:p>
            <w:pPr>
              <w:pStyle w:val="TableParagraph"/>
              <w:spacing w:line="204" w:lineRule="exact" w:before="0"/>
              <w:ind w:left="59"/>
              <w:rPr>
                <w:sz w:val="18"/>
              </w:rPr>
            </w:pPr>
            <w:r>
              <w:rPr>
                <w:w w:val="97"/>
                <w:sz w:val="18"/>
              </w:rPr>
              <w:t>1</w:t>
            </w:r>
          </w:p>
        </w:tc>
        <w:tc>
          <w:tcPr>
            <w:tcW w:w="933" w:type="dxa"/>
            <w:tcBorders>
              <w:right w:val="nil"/>
            </w:tcBorders>
          </w:tcPr>
          <w:p>
            <w:pPr>
              <w:pStyle w:val="TableParagraph"/>
              <w:spacing w:before="7"/>
              <w:rPr>
                <w:rFonts w:ascii="Times New Roman"/>
                <w:b/>
                <w:sz w:val="25"/>
              </w:rPr>
            </w:pPr>
          </w:p>
          <w:p>
            <w:pPr>
              <w:pStyle w:val="TableParagraph"/>
              <w:spacing w:line="204" w:lineRule="exact" w:before="0"/>
              <w:ind w:left="60"/>
              <w:rPr>
                <w:sz w:val="18"/>
              </w:rPr>
            </w:pPr>
            <w:r>
              <w:rPr>
                <w:sz w:val="18"/>
              </w:rPr>
              <w:t>SCLK</w:t>
            </w:r>
          </w:p>
        </w:tc>
      </w:tr>
    </w:tbl>
    <w:p>
      <w:pPr>
        <w:pStyle w:val="BodyText"/>
        <w:rPr>
          <w:b/>
          <w:sz w:val="28"/>
        </w:rPr>
      </w:pPr>
    </w:p>
    <w:p>
      <w:pPr>
        <w:pStyle w:val="BodyText"/>
        <w:rPr>
          <w:b/>
          <w:sz w:val="28"/>
        </w:rPr>
      </w:pPr>
    </w:p>
    <w:p>
      <w:pPr>
        <w:pStyle w:val="BodyText"/>
        <w:spacing w:before="4"/>
        <w:rPr>
          <w:b/>
          <w:sz w:val="22"/>
        </w:rPr>
      </w:pPr>
    </w:p>
    <w:p>
      <w:pPr>
        <w:spacing w:line="242" w:lineRule="auto" w:before="1"/>
        <w:ind w:left="1947" w:right="9386" w:hanging="234"/>
        <w:jc w:val="left"/>
        <w:rPr>
          <w:rFonts w:ascii="Arial" w:hAnsi="Arial"/>
          <w:b/>
          <w:sz w:val="12"/>
        </w:rPr>
      </w:pPr>
      <w:r>
        <w:rPr/>
        <w:pict>
          <v:group style="position:absolute;margin-left:140.867996pt;margin-top:-9.757072pt;width:352.05pt;height:103.05pt;mso-position-horizontal-relative:page;mso-position-vertical-relative:paragraph;z-index:16218624" coordorigin="2817,-195" coordsize="7041,2061">
            <v:shape style="position:absolute;left:2827;top:-116;width:6997;height:361" coordorigin="2827,-115" coordsize="6997,361" path="m2827,245l3007,245,3187,-115,8596,-115,8768,245,9824,245e" filled="false" stroked="true" strokeweight="1pt" strokecolor="#231f20">
              <v:path arrowok="t"/>
              <v:stroke dashstyle="solid"/>
            </v:shape>
            <v:shape style="position:absolute;left:5847;top:-189;width:105;height:162" type="#_x0000_t75" stroked="false">
              <v:imagedata r:id="rId121" o:title=""/>
            </v:shape>
            <v:shape style="position:absolute;left:7941;top:-195;width:105;height:162" type="#_x0000_t75" stroked="false">
              <v:imagedata r:id="rId122" o:title=""/>
            </v:shape>
            <v:shape style="position:absolute;left:2827;top:-116;width:6997;height:361" coordorigin="2827,-115" coordsize="6997,361" path="m2827,-115l3007,-115,3187,245,8596,245,8754,-115,9824,-115e" filled="false" stroked="true" strokeweight="1pt" strokecolor="#231f20">
              <v:path arrowok="t"/>
              <v:stroke dashstyle="solid"/>
            </v:shape>
            <v:shape style="position:absolute;left:7920;top:155;width:105;height:162" type="#_x0000_t75" stroked="false">
              <v:imagedata r:id="rId123" o:title=""/>
            </v:shape>
            <v:shape style="position:absolute;left:5827;top:171;width:105;height:162" type="#_x0000_t75" stroked="false">
              <v:imagedata r:id="rId121" o:title=""/>
            </v:shape>
            <v:shape style="position:absolute;left:2827;top:614;width:7021;height:367" coordorigin="2827,615" coordsize="7021,367" path="m2827,615l3007,615,3097,982,3187,982,3277,615,3457,615,3547,982,3637,982,3727,615,3907,615,3997,982,4087,982,4177,615,4357,615,4447,982,4537,982,4627,615,4807,615,4897,982,4987,982,5077,615,5257,615,5347,982,5437,982,5527,615,6067,615,6157,975,6247,975,6337,615,6518,615,6608,975,6698,975,6788,615,6968,615,7058,975,7148,975,7238,615,7418,615,7508,975,7598,975,7688,615,8228,615,8318,975,8408,975,8498,615,8678,615,8768,975,8858,975,8948,615,9128,615,9218,975,9308,975,9398,615,9578,615,9668,975,9848,975e" filled="false" stroked="true" strokeweight="1pt" strokecolor="#231f20">
              <v:path arrowok="t"/>
              <v:stroke dashstyle="solid"/>
            </v:shape>
            <v:shape style="position:absolute;left:5829;top:533;width:105;height:162" type="#_x0000_t75" stroked="false">
              <v:imagedata r:id="rId96" o:title=""/>
            </v:shape>
            <v:shape style="position:absolute;left:7920;top:538;width:105;height:162" type="#_x0000_t75" stroked="false">
              <v:imagedata r:id="rId120" o:title=""/>
            </v:shape>
            <v:shape style="position:absolute;left:2827;top:1324;width:7021;height:361" coordorigin="2827,1325" coordsize="7021,361" path="m2827,1685l3039,1685,3187,1325,3457,1325,3637,1685,3907,1685,4087,1325,4357,1325,4537,1685,4807,1685,4987,1325,5257,1325,5437,1685,6067,1685,6247,1325,6518,1325,6698,1685,6968,1685,7148,1325,7418,1325,7598,1685,8228,1685,8408,1325,8678,1325,8858,1685,9128,1685,9308,1325,9578,1325,9758,1685,9848,1685e" filled="false" stroked="true" strokeweight="1pt" strokecolor="#231f20">
              <v:path arrowok="t"/>
              <v:stroke dashstyle="solid"/>
            </v:shape>
            <v:shape style="position:absolute;left:2827;top:1324;width:7021;height:361" coordorigin="2827,1325" coordsize="7021,361" path="m2827,1325l3039,1325,3187,1685,3457,1685,3637,1325,3907,1325,4087,1685,4357,1685,4537,1325,4807,1325,4987,1685,5257,1685,5437,1325,6067,1325,6247,1685,6518,1685,6698,1325,6968,1325,7148,1685,7418,1685,7598,1325,8228,1325,8408,1685,8678,1685,8858,1325,9128,1325,9308,1685,9578,1685,9758,1325,9848,1325e" filled="false" stroked="true" strokeweight="1pt" strokecolor="#231f20">
              <v:path arrowok="t"/>
              <v:stroke dashstyle="solid"/>
            </v:shape>
            <v:shape style="position:absolute;left:5834;top:1238;width:105;height:162" type="#_x0000_t75" stroked="false">
              <v:imagedata r:id="rId124" o:title=""/>
            </v:shape>
            <v:shape style="position:absolute;left:5831;top:1603;width:105;height:162" type="#_x0000_t75" stroked="false">
              <v:imagedata r:id="rId88" o:title=""/>
            </v:shape>
            <v:shape style="position:absolute;left:7909;top:1598;width:105;height:162" type="#_x0000_t75" stroked="false">
              <v:imagedata r:id="rId125" o:title=""/>
            </v:shape>
            <v:shape style="position:absolute;left:7914;top:1238;width:105;height:162" type="#_x0000_t75" stroked="false">
              <v:imagedata r:id="rId126" o:title=""/>
            </v:shape>
            <v:line style="position:absolute" from="3097,-195" to="3097,1240" stroked="true" strokeweight=".5pt" strokecolor="#231f20">
              <v:stroke dashstyle="solid"/>
            </v:line>
            <v:line style="position:absolute" from="3997,1060" to="3997,1865" stroked="true" strokeweight=".5pt" strokecolor="#231f20">
              <v:stroke dashstyle="solid"/>
            </v:line>
            <v:shape style="position:absolute;left:3097;top:1115;width:131;height:70" coordorigin="3097,1115" coordsize="131,70" path="m3227,1115l3097,1150,3227,1185,3227,1115xe" filled="true" fillcolor="#231f20" stroked="false">
              <v:path arrowok="t"/>
              <v:fill type="solid"/>
            </v:shape>
            <v:shape style="position:absolute;left:3867;top:1115;width:131;height:70" coordorigin="3867,1115" coordsize="131,70" path="m3867,1115l3867,1185,3997,1150,3867,1115xe" filled="true" fillcolor="#231f20" stroked="false">
              <v:path arrowok="t"/>
              <v:fill type="solid"/>
            </v:shape>
            <v:shape style="position:absolute;left:5999;top:-33;width:1347;height:168" type="#_x0000_t202" filled="false" stroked="false">
              <v:textbox inset="0,0,0,0">
                <w:txbxContent>
                  <w:p>
                    <w:pPr>
                      <w:spacing w:before="9"/>
                      <w:ind w:left="0" w:right="0" w:firstLine="0"/>
                      <w:jc w:val="left"/>
                      <w:rPr>
                        <w:rFonts w:ascii="Arial"/>
                        <w:b/>
                        <w:sz w:val="12"/>
                      </w:rPr>
                    </w:pPr>
                    <w:r>
                      <w:rPr>
                        <w:rFonts w:ascii="Arial"/>
                        <w:b/>
                        <w:color w:val="231F20"/>
                        <w:sz w:val="12"/>
                      </w:rPr>
                      <w:t>LEFT/RIGHT CHANNEL</w:t>
                    </w:r>
                  </w:p>
                </w:txbxContent>
              </v:textbox>
              <w10:wrap type="none"/>
            </v:shape>
            <v:shape style="position:absolute;left:3203;top:960;width:708;height:211" type="#_x0000_t202" filled="false" stroked="false">
              <v:textbox inset="0,0,0,0">
                <w:txbxContent>
                  <w:p>
                    <w:pPr>
                      <w:tabs>
                        <w:tab w:pos="68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spacing w:val="14"/>
                        <w:position w:val="3"/>
                        <w:sz w:val="14"/>
                        <w:u w:val="single" w:color="231F20"/>
                      </w:rPr>
                      <w:t> </w:t>
                    </w:r>
                    <w:r>
                      <w:rPr>
                        <w:rFonts w:ascii="Arial"/>
                        <w:b/>
                        <w:color w:val="231F20"/>
                        <w:position w:val="3"/>
                        <w:sz w:val="14"/>
                        <w:u w:val="single" w:color="231F20"/>
                      </w:rPr>
                      <w:t>t</w:t>
                    </w:r>
                    <w:r>
                      <w:rPr>
                        <w:rFonts w:ascii="Arial"/>
                        <w:b/>
                        <w:color w:val="231F20"/>
                        <w:sz w:val="10"/>
                        <w:u w:val="single" w:color="231F20"/>
                      </w:rPr>
                      <w:t>I2SD</w:t>
                      <w:tab/>
                    </w:r>
                  </w:p>
                </w:txbxContent>
              </v:textbox>
              <w10:wrap type="none"/>
            </v:shape>
            <v:shape style="position:absolute;left:4101;top:1456;width:1203;height:140" type="#_x0000_t202" filled="false" stroked="false">
              <v:textbox inset="0,0,0,0">
                <w:txbxContent>
                  <w:p>
                    <w:pPr>
                      <w:spacing w:before="8"/>
                      <w:ind w:left="0" w:right="0" w:firstLine="0"/>
                      <w:jc w:val="left"/>
                      <w:rPr>
                        <w:rFonts w:ascii="Arial" w:hAnsi="Arial"/>
                        <w:b/>
                        <w:sz w:val="10"/>
                      </w:rPr>
                    </w:pPr>
                    <w:r>
                      <w:rPr>
                        <w:rFonts w:ascii="Arial" w:hAnsi="Arial"/>
                        <w:b/>
                        <w:color w:val="231F20"/>
                        <w:sz w:val="10"/>
                      </w:rPr>
                      <w:t>MSB MSB–1 MSB–2</w:t>
                    </w:r>
                  </w:p>
                </w:txbxContent>
              </v:textbox>
              <w10:wrap type="none"/>
            </v:shape>
            <v:shape style="position:absolute;left:6210;top:1456;width:1208;height:140" type="#_x0000_t202" filled="false" stroked="false">
              <v:textbox inset="0,0,0,0">
                <w:txbxContent>
                  <w:p>
                    <w:pPr>
                      <w:tabs>
                        <w:tab w:pos="986" w:val="left" w:leader="none"/>
                      </w:tabs>
                      <w:spacing w:before="8"/>
                      <w:ind w:left="0" w:right="0" w:firstLine="0"/>
                      <w:jc w:val="left"/>
                      <w:rPr>
                        <w:rFonts w:ascii="Arial"/>
                        <w:b/>
                        <w:sz w:val="10"/>
                      </w:rPr>
                    </w:pPr>
                    <w:r>
                      <w:rPr>
                        <w:rFonts w:ascii="Arial"/>
                        <w:b/>
                        <w:color w:val="231F20"/>
                        <w:sz w:val="10"/>
                      </w:rPr>
                      <w:t>LSB+2    </w:t>
                    </w:r>
                    <w:r>
                      <w:rPr>
                        <w:rFonts w:ascii="Arial"/>
                        <w:b/>
                        <w:color w:val="231F20"/>
                        <w:spacing w:val="6"/>
                        <w:sz w:val="10"/>
                      </w:rPr>
                      <w:t> </w:t>
                    </w:r>
                    <w:r>
                      <w:rPr>
                        <w:rFonts w:ascii="Arial"/>
                        <w:b/>
                        <w:color w:val="231F20"/>
                        <w:sz w:val="10"/>
                      </w:rPr>
                      <w:t>LSB+1</w:t>
                      <w:tab/>
                      <w:t>LSB</w:t>
                    </w:r>
                  </w:p>
                </w:txbxContent>
              </v:textbox>
              <w10:wrap type="none"/>
            </v:shape>
            <w10:wrap type="none"/>
          </v:group>
        </w:pict>
      </w:r>
      <w:r>
        <w:rPr>
          <w:rFonts w:ascii="Arial" w:hAnsi="Arial"/>
          <w:b/>
          <w:color w:val="231F20"/>
          <w:sz w:val="12"/>
        </w:rPr>
        <w:t>DAI_P20–1 FS</w:t>
      </w:r>
    </w:p>
    <w:p>
      <w:pPr>
        <w:pStyle w:val="BodyText"/>
        <w:rPr>
          <w:rFonts w:ascii="Arial"/>
          <w:b/>
          <w:sz w:val="16"/>
        </w:rPr>
      </w:pPr>
    </w:p>
    <w:p>
      <w:pPr>
        <w:pStyle w:val="BodyText"/>
        <w:spacing w:before="5"/>
        <w:rPr>
          <w:rFonts w:ascii="Arial"/>
          <w:b/>
        </w:rPr>
      </w:pPr>
    </w:p>
    <w:p>
      <w:pPr>
        <w:spacing w:line="242" w:lineRule="auto" w:before="0"/>
        <w:ind w:left="1860" w:right="9386" w:hanging="147"/>
        <w:jc w:val="left"/>
        <w:rPr>
          <w:rFonts w:ascii="Arial" w:hAnsi="Arial"/>
          <w:b/>
          <w:sz w:val="12"/>
        </w:rPr>
      </w:pPr>
      <w:r>
        <w:rPr>
          <w:rFonts w:ascii="Arial" w:hAnsi="Arial"/>
          <w:b/>
          <w:color w:val="231F20"/>
          <w:sz w:val="12"/>
        </w:rPr>
        <w:t>DAI_P20–1 SCLK</w:t>
      </w:r>
    </w:p>
    <w:p>
      <w:pPr>
        <w:pStyle w:val="BodyText"/>
        <w:rPr>
          <w:rFonts w:ascii="Arial"/>
          <w:b/>
          <w:sz w:val="16"/>
        </w:rPr>
      </w:pPr>
    </w:p>
    <w:p>
      <w:pPr>
        <w:pStyle w:val="BodyText"/>
        <w:spacing w:before="9"/>
        <w:rPr>
          <w:rFonts w:ascii="Arial"/>
          <w:b/>
        </w:rPr>
      </w:pPr>
    </w:p>
    <w:p>
      <w:pPr>
        <w:spacing w:line="242" w:lineRule="auto" w:before="0"/>
        <w:ind w:left="1817" w:right="9386" w:hanging="104"/>
        <w:jc w:val="left"/>
        <w:rPr>
          <w:rFonts w:ascii="Arial" w:hAnsi="Arial"/>
          <w:b/>
          <w:sz w:val="12"/>
        </w:rPr>
      </w:pPr>
      <w:r>
        <w:rPr>
          <w:rFonts w:ascii="Arial" w:hAnsi="Arial"/>
          <w:b/>
          <w:color w:val="231F20"/>
          <w:sz w:val="12"/>
        </w:rPr>
        <w:t>DAI_P20–1 SDATA</w:t>
      </w:r>
    </w:p>
    <w:p>
      <w:pPr>
        <w:pStyle w:val="BodyText"/>
        <w:rPr>
          <w:rFonts w:ascii="Arial"/>
          <w:b/>
          <w:sz w:val="20"/>
        </w:rPr>
      </w:pPr>
    </w:p>
    <w:p>
      <w:pPr>
        <w:pStyle w:val="BodyText"/>
        <w:spacing w:before="1"/>
        <w:rPr>
          <w:rFonts w:ascii="Arial"/>
          <w:b/>
          <w:sz w:val="18"/>
        </w:rPr>
      </w:pPr>
    </w:p>
    <w:p>
      <w:pPr>
        <w:spacing w:before="127"/>
        <w:ind w:left="1973" w:right="2711" w:firstLine="0"/>
        <w:jc w:val="center"/>
        <w:rPr>
          <w:i/>
          <w:sz w:val="16"/>
        </w:rPr>
      </w:pPr>
      <w:bookmarkStart w:name="_bookmark178" w:id="375"/>
      <w:bookmarkEnd w:id="375"/>
      <w:r>
        <w:rPr/>
      </w:r>
      <w:r>
        <w:rPr>
          <w:i/>
          <w:w w:val="95"/>
          <w:sz w:val="16"/>
        </w:rPr>
        <w:t>Figure 69. I</w:t>
      </w:r>
      <w:r>
        <w:rPr>
          <w:i/>
          <w:w w:val="95"/>
          <w:sz w:val="16"/>
          <w:vertAlign w:val="superscript"/>
        </w:rPr>
        <w:t>2</w:t>
      </w:r>
      <w:r>
        <w:rPr>
          <w:i/>
          <w:w w:val="95"/>
          <w:sz w:val="16"/>
          <w:vertAlign w:val="baseline"/>
        </w:rPr>
        <w:t>S Justified Mode</w:t>
      </w:r>
    </w:p>
    <w:p>
      <w:pPr>
        <w:spacing w:line="240" w:lineRule="auto" w:before="5"/>
        <w:rPr>
          <w:i/>
          <w:sz w:val="20"/>
        </w:rPr>
      </w:pPr>
    </w:p>
    <w:p>
      <w:pPr>
        <w:pStyle w:val="BodyText"/>
        <w:ind w:left="280" w:right="963"/>
      </w:pPr>
      <w:hyperlink w:history="true" w:anchor="_bookmark180">
        <w:r>
          <w:rPr>
            <w:color w:val="0000FF"/>
          </w:rPr>
          <w:t>Figure</w:t>
        </w:r>
        <w:r>
          <w:rPr>
            <w:color w:val="0000FF"/>
            <w:spacing w:val="-7"/>
          </w:rPr>
          <w:t> </w:t>
        </w:r>
        <w:r>
          <w:rPr>
            <w:color w:val="0000FF"/>
          </w:rPr>
          <w:t>70</w:t>
        </w:r>
        <w:r>
          <w:rPr>
            <w:color w:val="0000FF"/>
            <w:spacing w:val="-9"/>
          </w:rPr>
          <w:t> </w:t>
        </w:r>
      </w:hyperlink>
      <w:r>
        <w:rPr/>
        <w:t>and</w:t>
      </w:r>
      <w:r>
        <w:rPr>
          <w:spacing w:val="-9"/>
        </w:rPr>
        <w:t> </w:t>
      </w:r>
      <w:hyperlink w:history="true" w:anchor="_bookmark179">
        <w:r>
          <w:rPr>
            <w:color w:val="0000FF"/>
          </w:rPr>
          <w:t>Table</w:t>
        </w:r>
        <w:r>
          <w:rPr>
            <w:color w:val="0000FF"/>
            <w:spacing w:val="-6"/>
          </w:rPr>
          <w:t> </w:t>
        </w:r>
        <w:r>
          <w:rPr>
            <w:color w:val="0000FF"/>
          </w:rPr>
          <w:t>98</w:t>
        </w:r>
        <w:r>
          <w:rPr>
            <w:color w:val="0000FF"/>
            <w:spacing w:val="-8"/>
          </w:rPr>
          <w:t> </w:t>
        </w:r>
      </w:hyperlink>
      <w:r>
        <w:rPr/>
        <w:t>show</w:t>
      </w:r>
      <w:r>
        <w:rPr>
          <w:spacing w:val="-9"/>
        </w:rPr>
        <w:t> </w:t>
      </w:r>
      <w:r>
        <w:rPr/>
        <w:t>the</w:t>
      </w:r>
      <w:r>
        <w:rPr>
          <w:spacing w:val="-8"/>
        </w:rPr>
        <w:t> </w:t>
      </w:r>
      <w:r>
        <w:rPr/>
        <w:t>left</w:t>
      </w:r>
      <w:r>
        <w:rPr>
          <w:spacing w:val="-8"/>
        </w:rPr>
        <w:t> </w:t>
      </w:r>
      <w:r>
        <w:rPr/>
        <w:t>justified</w:t>
      </w:r>
      <w:r>
        <w:rPr>
          <w:spacing w:val="-10"/>
        </w:rPr>
        <w:t> </w:t>
      </w:r>
      <w:r>
        <w:rPr/>
        <w:t>mode.</w:t>
      </w:r>
      <w:r>
        <w:rPr>
          <w:spacing w:val="-8"/>
        </w:rPr>
        <w:t> </w:t>
      </w:r>
      <w:r>
        <w:rPr/>
        <w:t>The</w:t>
      </w:r>
      <w:r>
        <w:rPr>
          <w:spacing w:val="-9"/>
        </w:rPr>
        <w:t> </w:t>
      </w:r>
      <w:r>
        <w:rPr/>
        <w:t>frame</w:t>
      </w:r>
      <w:r>
        <w:rPr>
          <w:spacing w:val="-7"/>
        </w:rPr>
        <w:t> </w:t>
      </w:r>
      <w:r>
        <w:rPr/>
        <w:t>sync</w:t>
      </w:r>
      <w:r>
        <w:rPr>
          <w:spacing w:val="-9"/>
        </w:rPr>
        <w:t> </w:t>
      </w:r>
      <w:r>
        <w:rPr/>
        <w:t>is</w:t>
      </w:r>
      <w:r>
        <w:rPr>
          <w:spacing w:val="-8"/>
        </w:rPr>
        <w:t> </w:t>
      </w:r>
      <w:r>
        <w:rPr/>
        <w:t>high</w:t>
      </w:r>
      <w:r>
        <w:rPr>
          <w:spacing w:val="-10"/>
        </w:rPr>
        <w:t> </w:t>
      </w:r>
      <w:r>
        <w:rPr/>
        <w:t>for</w:t>
      </w:r>
      <w:r>
        <w:rPr>
          <w:spacing w:val="-8"/>
        </w:rPr>
        <w:t> </w:t>
      </w:r>
      <w:r>
        <w:rPr/>
        <w:t>the</w:t>
      </w:r>
      <w:r>
        <w:rPr>
          <w:spacing w:val="-8"/>
        </w:rPr>
        <w:t> </w:t>
      </w:r>
      <w:r>
        <w:rPr/>
        <w:t>left</w:t>
      </w:r>
      <w:r>
        <w:rPr>
          <w:spacing w:val="-8"/>
        </w:rPr>
        <w:t> </w:t>
      </w:r>
      <w:r>
        <w:rPr/>
        <w:t>channel</w:t>
      </w:r>
      <w:r>
        <w:rPr>
          <w:spacing w:val="-9"/>
        </w:rPr>
        <w:t> </w:t>
      </w:r>
      <w:r>
        <w:rPr/>
        <w:t>and</w:t>
      </w:r>
      <w:r>
        <w:rPr>
          <w:spacing w:val="-8"/>
        </w:rPr>
        <w:t> </w:t>
      </w:r>
      <w:r>
        <w:rPr/>
        <w:t>low</w:t>
      </w:r>
      <w:r>
        <w:rPr>
          <w:spacing w:val="-9"/>
        </w:rPr>
        <w:t> </w:t>
      </w:r>
      <w:r>
        <w:rPr/>
        <w:t>for</w:t>
      </w:r>
      <w:r>
        <w:rPr>
          <w:spacing w:val="-8"/>
        </w:rPr>
        <w:t> </w:t>
      </w:r>
      <w:r>
        <w:rPr/>
        <w:t>the</w:t>
      </w:r>
      <w:r>
        <w:rPr>
          <w:spacing w:val="-9"/>
        </w:rPr>
        <w:t> </w:t>
      </w:r>
      <w:r>
        <w:rPr/>
        <w:t>right</w:t>
      </w:r>
      <w:r>
        <w:rPr>
          <w:spacing w:val="-8"/>
        </w:rPr>
        <w:t> </w:t>
      </w:r>
      <w:r>
        <w:rPr/>
        <w:t>channel.</w:t>
      </w:r>
      <w:r>
        <w:rPr>
          <w:spacing w:val="-9"/>
        </w:rPr>
        <w:t> </w:t>
      </w:r>
      <w:r>
        <w:rPr/>
        <w:t>Data</w:t>
      </w:r>
      <w:r>
        <w:rPr>
          <w:spacing w:val="-8"/>
        </w:rPr>
        <w:t> </w:t>
      </w:r>
      <w:r>
        <w:rPr/>
        <w:t>is</w:t>
      </w:r>
      <w:r>
        <w:rPr>
          <w:spacing w:val="-8"/>
        </w:rPr>
        <w:t> </w:t>
      </w:r>
      <w:r>
        <w:rPr/>
        <w:t>valid on</w:t>
      </w:r>
      <w:r>
        <w:rPr>
          <w:spacing w:val="-5"/>
        </w:rPr>
        <w:t> </w:t>
      </w:r>
      <w:r>
        <w:rPr/>
        <w:t>the</w:t>
      </w:r>
      <w:r>
        <w:rPr>
          <w:spacing w:val="-6"/>
        </w:rPr>
        <w:t> </w:t>
      </w:r>
      <w:r>
        <w:rPr/>
        <w:t>rising</w:t>
      </w:r>
      <w:r>
        <w:rPr>
          <w:spacing w:val="-6"/>
        </w:rPr>
        <w:t> </w:t>
      </w:r>
      <w:r>
        <w:rPr/>
        <w:t>edge</w:t>
      </w:r>
      <w:r>
        <w:rPr>
          <w:spacing w:val="-6"/>
        </w:rPr>
        <w:t> </w:t>
      </w:r>
      <w:r>
        <w:rPr/>
        <w:t>of</w:t>
      </w:r>
      <w:r>
        <w:rPr>
          <w:spacing w:val="-6"/>
        </w:rPr>
        <w:t> </w:t>
      </w:r>
      <w:r>
        <w:rPr/>
        <w:t>serial</w:t>
      </w:r>
      <w:r>
        <w:rPr>
          <w:spacing w:val="-6"/>
        </w:rPr>
        <w:t> </w:t>
      </w:r>
      <w:r>
        <w:rPr/>
        <w:t>clock.</w:t>
      </w:r>
      <w:r>
        <w:rPr>
          <w:spacing w:val="-6"/>
        </w:rPr>
        <w:t> </w:t>
      </w:r>
      <w:r>
        <w:rPr/>
        <w:t>The</w:t>
      </w:r>
      <w:r>
        <w:rPr>
          <w:spacing w:val="-6"/>
        </w:rPr>
        <w:t> </w:t>
      </w:r>
      <w:r>
        <w:rPr/>
        <w:t>MSB</w:t>
      </w:r>
      <w:r>
        <w:rPr>
          <w:spacing w:val="-5"/>
        </w:rPr>
        <w:t> </w:t>
      </w:r>
      <w:r>
        <w:rPr/>
        <w:t>is</w:t>
      </w:r>
      <w:r>
        <w:rPr>
          <w:spacing w:val="-6"/>
        </w:rPr>
        <w:t> </w:t>
      </w:r>
      <w:r>
        <w:rPr/>
        <w:t>left</w:t>
      </w:r>
      <w:r>
        <w:rPr>
          <w:spacing w:val="-7"/>
        </w:rPr>
        <w:t> </w:t>
      </w:r>
      <w:r>
        <w:rPr/>
        <w:t>justified</w:t>
      </w:r>
      <w:r>
        <w:rPr>
          <w:spacing w:val="-5"/>
        </w:rPr>
        <w:t> </w:t>
      </w:r>
      <w:r>
        <w:rPr/>
        <w:t>to</w:t>
      </w:r>
      <w:r>
        <w:rPr>
          <w:spacing w:val="-7"/>
        </w:rPr>
        <w:t> </w:t>
      </w:r>
      <w:r>
        <w:rPr/>
        <w:t>the</w:t>
      </w:r>
      <w:r>
        <w:rPr>
          <w:spacing w:val="-6"/>
        </w:rPr>
        <w:t> </w:t>
      </w:r>
      <w:r>
        <w:rPr/>
        <w:t>frame</w:t>
      </w:r>
      <w:r>
        <w:rPr>
          <w:spacing w:val="-6"/>
        </w:rPr>
        <w:t> </w:t>
      </w:r>
      <w:r>
        <w:rPr/>
        <w:t>sync</w:t>
      </w:r>
      <w:r>
        <w:rPr>
          <w:spacing w:val="-6"/>
        </w:rPr>
        <w:t> </w:t>
      </w:r>
      <w:r>
        <w:rPr/>
        <w:t>transition</w:t>
      </w:r>
      <w:r>
        <w:rPr>
          <w:spacing w:val="-6"/>
        </w:rPr>
        <w:t> </w:t>
      </w:r>
      <w:r>
        <w:rPr/>
        <w:t>with</w:t>
      </w:r>
      <w:r>
        <w:rPr>
          <w:spacing w:val="-5"/>
        </w:rPr>
        <w:t> </w:t>
      </w:r>
      <w:r>
        <w:rPr/>
        <w:t>no</w:t>
      </w:r>
      <w:r>
        <w:rPr>
          <w:spacing w:val="-5"/>
        </w:rPr>
        <w:t> </w:t>
      </w:r>
      <w:r>
        <w:rPr/>
        <w:t>delay.</w:t>
      </w:r>
    </w:p>
    <w:p>
      <w:pPr>
        <w:pStyle w:val="Heading5"/>
        <w:spacing w:before="213"/>
        <w:ind w:left="280"/>
      </w:pPr>
      <w:bookmarkStart w:name="_bookmark179" w:id="376"/>
      <w:bookmarkEnd w:id="376"/>
      <w:r>
        <w:rPr>
          <w:b w:val="0"/>
        </w:rPr>
      </w:r>
      <w:r>
        <w:rPr/>
        <w:t>Table 98. S/PDIF Transmitter Left Justified Mode</w:t>
      </w:r>
    </w:p>
    <w:p>
      <w:pPr>
        <w:pStyle w:val="BodyText"/>
        <w:rPr>
          <w:b/>
          <w:sz w:val="12"/>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18"/>
        <w:gridCol w:w="2240"/>
        <w:gridCol w:w="933"/>
      </w:tblGrid>
      <w:tr>
        <w:trPr>
          <w:trHeight w:val="253" w:hRule="atLeast"/>
        </w:trPr>
        <w:tc>
          <w:tcPr>
            <w:tcW w:w="7218" w:type="dxa"/>
            <w:tcBorders>
              <w:left w:val="nil"/>
            </w:tcBorders>
          </w:tcPr>
          <w:p>
            <w:pPr>
              <w:pStyle w:val="TableParagraph"/>
              <w:spacing w:line="216" w:lineRule="exact" w:before="18"/>
              <w:ind w:left="64"/>
              <w:rPr>
                <w:rFonts w:ascii="Verdana"/>
                <w:b/>
                <w:sz w:val="18"/>
              </w:rPr>
            </w:pPr>
            <w:r>
              <w:rPr>
                <w:rFonts w:ascii="Verdana"/>
                <w:b/>
                <w:w w:val="90"/>
                <w:sz w:val="18"/>
              </w:rPr>
              <w:t>Parameter</w:t>
            </w:r>
          </w:p>
        </w:tc>
        <w:tc>
          <w:tcPr>
            <w:tcW w:w="2240" w:type="dxa"/>
          </w:tcPr>
          <w:p>
            <w:pPr>
              <w:pStyle w:val="TableParagraph"/>
              <w:spacing w:line="216" w:lineRule="exact" w:before="18"/>
              <w:ind w:left="59"/>
              <w:rPr>
                <w:rFonts w:ascii="Verdana"/>
                <w:b/>
                <w:sz w:val="18"/>
              </w:rPr>
            </w:pPr>
            <w:r>
              <w:rPr>
                <w:rFonts w:ascii="Verdana"/>
                <w:b/>
                <w:w w:val="90"/>
                <w:sz w:val="18"/>
              </w:rPr>
              <w:t>Nominal</w:t>
            </w:r>
          </w:p>
        </w:tc>
        <w:tc>
          <w:tcPr>
            <w:tcW w:w="933" w:type="dxa"/>
            <w:tcBorders>
              <w:right w:val="nil"/>
            </w:tcBorders>
          </w:tcPr>
          <w:p>
            <w:pPr>
              <w:pStyle w:val="TableParagraph"/>
              <w:spacing w:line="216" w:lineRule="exact" w:before="18"/>
              <w:ind w:left="60"/>
              <w:rPr>
                <w:rFonts w:ascii="Verdana"/>
                <w:b/>
                <w:sz w:val="18"/>
              </w:rPr>
            </w:pPr>
            <w:r>
              <w:rPr>
                <w:rFonts w:ascii="Verdana"/>
                <w:b/>
                <w:w w:val="90"/>
                <w:sz w:val="18"/>
              </w:rPr>
              <w:t>Unit</w:t>
            </w:r>
          </w:p>
        </w:tc>
      </w:tr>
      <w:tr>
        <w:trPr>
          <w:trHeight w:val="520" w:hRule="atLeast"/>
        </w:trPr>
        <w:tc>
          <w:tcPr>
            <w:tcW w:w="7218" w:type="dxa"/>
            <w:tcBorders>
              <w:left w:val="nil"/>
            </w:tcBorders>
          </w:tcPr>
          <w:p>
            <w:pPr>
              <w:pStyle w:val="TableParagraph"/>
              <w:spacing w:before="31"/>
              <w:ind w:left="64"/>
              <w:rPr>
                <w:i/>
                <w:sz w:val="18"/>
              </w:rPr>
            </w:pPr>
            <w:r>
              <w:rPr>
                <w:i/>
                <w:sz w:val="18"/>
              </w:rPr>
              <w:t>Timing Requirement</w:t>
            </w:r>
          </w:p>
          <w:p>
            <w:pPr>
              <w:pStyle w:val="TableParagraph"/>
              <w:tabs>
                <w:tab w:pos="2007" w:val="left" w:leader="none"/>
              </w:tabs>
              <w:spacing w:line="204" w:lineRule="exact" w:before="56"/>
              <w:ind w:left="64"/>
              <w:rPr>
                <w:sz w:val="18"/>
              </w:rPr>
            </w:pPr>
            <w:r>
              <w:rPr>
                <w:sz w:val="18"/>
              </w:rPr>
              <w:t>t</w:t>
            </w:r>
            <w:r>
              <w:rPr>
                <w:position w:val="-2"/>
                <w:sz w:val="14"/>
              </w:rPr>
              <w:t>LJD</w:t>
              <w:tab/>
            </w:r>
            <w:r>
              <w:rPr>
                <w:sz w:val="18"/>
              </w:rPr>
              <w:t>Frame</w:t>
            </w:r>
            <w:r>
              <w:rPr>
                <w:spacing w:val="-22"/>
                <w:sz w:val="18"/>
              </w:rPr>
              <w:t> </w:t>
            </w:r>
            <w:r>
              <w:rPr>
                <w:sz w:val="18"/>
              </w:rPr>
              <w:t>Sync</w:t>
            </w:r>
            <w:r>
              <w:rPr>
                <w:spacing w:val="-20"/>
                <w:sz w:val="18"/>
              </w:rPr>
              <w:t> </w:t>
            </w:r>
            <w:r>
              <w:rPr>
                <w:sz w:val="18"/>
              </w:rPr>
              <w:t>to</w:t>
            </w:r>
            <w:r>
              <w:rPr>
                <w:spacing w:val="-20"/>
                <w:sz w:val="18"/>
              </w:rPr>
              <w:t> </w:t>
            </w:r>
            <w:r>
              <w:rPr>
                <w:sz w:val="18"/>
              </w:rPr>
              <w:t>MSB</w:t>
            </w:r>
            <w:r>
              <w:rPr>
                <w:spacing w:val="-20"/>
                <w:sz w:val="18"/>
              </w:rPr>
              <w:t> </w:t>
            </w:r>
            <w:r>
              <w:rPr>
                <w:sz w:val="18"/>
              </w:rPr>
              <w:t>Delay</w:t>
            </w:r>
            <w:r>
              <w:rPr>
                <w:spacing w:val="-19"/>
                <w:sz w:val="18"/>
              </w:rPr>
              <w:t> </w:t>
            </w:r>
            <w:r>
              <w:rPr>
                <w:sz w:val="18"/>
              </w:rPr>
              <w:t>in</w:t>
            </w:r>
            <w:r>
              <w:rPr>
                <w:spacing w:val="-20"/>
                <w:sz w:val="18"/>
              </w:rPr>
              <w:t> </w:t>
            </w:r>
            <w:r>
              <w:rPr>
                <w:sz w:val="18"/>
              </w:rPr>
              <w:t>Left</w:t>
            </w:r>
            <w:r>
              <w:rPr>
                <w:spacing w:val="-19"/>
                <w:sz w:val="18"/>
              </w:rPr>
              <w:t> </w:t>
            </w:r>
            <w:r>
              <w:rPr>
                <w:sz w:val="18"/>
              </w:rPr>
              <w:t>Justified</w:t>
            </w:r>
            <w:r>
              <w:rPr>
                <w:spacing w:val="-20"/>
                <w:sz w:val="18"/>
              </w:rPr>
              <w:t> </w:t>
            </w:r>
            <w:r>
              <w:rPr>
                <w:sz w:val="18"/>
              </w:rPr>
              <w:t>Mode</w:t>
            </w:r>
          </w:p>
        </w:tc>
        <w:tc>
          <w:tcPr>
            <w:tcW w:w="2240" w:type="dxa"/>
          </w:tcPr>
          <w:p>
            <w:pPr>
              <w:pStyle w:val="TableParagraph"/>
              <w:spacing w:before="8"/>
              <w:rPr>
                <w:rFonts w:ascii="Times New Roman"/>
                <w:b/>
                <w:sz w:val="25"/>
              </w:rPr>
            </w:pPr>
          </w:p>
          <w:p>
            <w:pPr>
              <w:pStyle w:val="TableParagraph"/>
              <w:spacing w:line="204" w:lineRule="exact" w:before="1"/>
              <w:ind w:left="59"/>
              <w:rPr>
                <w:sz w:val="18"/>
              </w:rPr>
            </w:pPr>
            <w:r>
              <w:rPr>
                <w:w w:val="97"/>
                <w:sz w:val="18"/>
              </w:rPr>
              <w:t>0</w:t>
            </w:r>
          </w:p>
        </w:tc>
        <w:tc>
          <w:tcPr>
            <w:tcW w:w="933" w:type="dxa"/>
            <w:tcBorders>
              <w:right w:val="nil"/>
            </w:tcBorders>
          </w:tcPr>
          <w:p>
            <w:pPr>
              <w:pStyle w:val="TableParagraph"/>
              <w:spacing w:before="8"/>
              <w:rPr>
                <w:rFonts w:ascii="Times New Roman"/>
                <w:b/>
                <w:sz w:val="25"/>
              </w:rPr>
            </w:pPr>
          </w:p>
          <w:p>
            <w:pPr>
              <w:pStyle w:val="TableParagraph"/>
              <w:spacing w:line="204" w:lineRule="exact" w:before="1"/>
              <w:ind w:left="59"/>
              <w:rPr>
                <w:sz w:val="18"/>
              </w:rPr>
            </w:pPr>
            <w:r>
              <w:rPr>
                <w:sz w:val="18"/>
              </w:rPr>
              <w:t>SCLK</w:t>
            </w:r>
          </w:p>
        </w:tc>
      </w:tr>
    </w:tbl>
    <w:p>
      <w:pPr>
        <w:pStyle w:val="BodyText"/>
        <w:rPr>
          <w:b/>
          <w:sz w:val="26"/>
        </w:rPr>
      </w:pPr>
    </w:p>
    <w:p>
      <w:pPr>
        <w:pStyle w:val="BodyText"/>
        <w:rPr>
          <w:b/>
          <w:sz w:val="26"/>
        </w:rPr>
      </w:pPr>
    </w:p>
    <w:p>
      <w:pPr>
        <w:pStyle w:val="BodyText"/>
        <w:spacing w:before="4"/>
        <w:rPr>
          <w:b/>
          <w:sz w:val="26"/>
        </w:rPr>
      </w:pPr>
    </w:p>
    <w:p>
      <w:pPr>
        <w:spacing w:line="242" w:lineRule="auto" w:before="0"/>
        <w:ind w:left="2565" w:right="8768" w:hanging="234"/>
        <w:jc w:val="left"/>
        <w:rPr>
          <w:rFonts w:ascii="Arial" w:hAnsi="Arial"/>
          <w:b/>
          <w:sz w:val="12"/>
        </w:rPr>
      </w:pPr>
      <w:r>
        <w:rPr/>
        <w:pict>
          <v:group style="position:absolute;margin-left:171.781006pt;margin-top:-10.307058pt;width:280.7pt;height:103.05pt;mso-position-horizontal-relative:page;mso-position-vertical-relative:paragraph;z-index:16220672" coordorigin="3436,-206" coordsize="5614,2061">
            <v:shape style="position:absolute;left:3445;top:-117;width:5594;height:361" coordorigin="3446,-116" coordsize="5594,361" path="m3446,244l3806,244,3986,-116,8666,-116,8838,244,9039,244e" filled="false" stroked="true" strokeweight="1pt" strokecolor="#231f20">
              <v:path arrowok="t"/>
              <v:stroke dashstyle="solid"/>
            </v:shape>
            <v:shape style="position:absolute;left:5995;top:-190;width:105;height:162" type="#_x0000_t75" stroked="false">
              <v:imagedata r:id="rId121" o:title=""/>
            </v:shape>
            <v:shape style="position:absolute;left:8082;top:-196;width:105;height:162" type="#_x0000_t75" stroked="false">
              <v:imagedata r:id="rId127" o:title=""/>
            </v:shape>
            <v:shape style="position:absolute;left:3445;top:-117;width:5581;height:361" coordorigin="3446,-116" coordsize="5581,361" path="m3446,-116l3806,-116,3986,244,8666,244,8838,-116,9026,-116e" filled="false" stroked="true" strokeweight="1pt" strokecolor="#231f20">
              <v:path arrowok="t"/>
              <v:stroke dashstyle="solid"/>
            </v:shape>
            <v:shape style="position:absolute;left:8062;top:154;width:105;height:162" type="#_x0000_t75" stroked="false">
              <v:imagedata r:id="rId128" o:title=""/>
            </v:shape>
            <v:shape style="position:absolute;left:5975;top:170;width:105;height:162" type="#_x0000_t75" stroked="false">
              <v:imagedata r:id="rId121" o:title=""/>
            </v:shape>
            <v:shape style="position:absolute;left:3445;top:603;width:5594;height:367" coordorigin="3446,604" coordsize="5594,367" path="m3446,604l3626,604,3716,971,3806,971,3896,604,4076,604,4166,971,4256,971,4346,604,4526,604,4616,971,4706,971,4796,604,4976,604,5066,971,5156,971,5246,604,5426,604,5516,971,5606,971,5696,604,6236,604,6326,971,6416,971,6506,604,6686,604,6776,964,6866,964,6956,604,7136,604,7226,964,7316,964,7406,604,7586,604,7676,964,7766,964,7856,604,8396,604,8486,964,8576,964,8666,604,8846,604,8936,964,9039,964e" filled="false" stroked="true" strokeweight="1.0pt" strokecolor="#231f20">
              <v:path arrowok="t"/>
              <v:stroke dashstyle="solid"/>
            </v:shape>
            <v:shape style="position:absolute;left:5958;top:517;width:105;height:162" type="#_x0000_t75" stroked="false">
              <v:imagedata r:id="rId129" o:title=""/>
            </v:shape>
            <v:shape style="position:absolute;left:8065;top:537;width:105;height:162" type="#_x0000_t75" stroked="false">
              <v:imagedata r:id="rId130" o:title=""/>
            </v:shape>
            <v:shape style="position:absolute;left:3445;top:1363;width:5594;height:361" coordorigin="3446,1364" coordsize="5594,361" path="m3446,1724l3657,1724,3806,1364,4076,1364,4256,1724,4526,1724,4706,1364,4976,1364,5156,1724,5426,1724,5606,1364,6236,1364,6416,1724,6686,1724,6866,1364,7136,1364,7316,1724,7586,1724,7766,1364,8486,1364,8666,1724,9039,1724e" filled="false" stroked="true" strokeweight="1pt" strokecolor="#231f20">
              <v:path arrowok="t"/>
              <v:stroke dashstyle="solid"/>
            </v:shape>
            <v:shape style="position:absolute;left:3445;top:1363;width:5594;height:361" coordorigin="3446,1364" coordsize="5594,361" path="m3446,1364l3657,1364,3806,1724,4076,1724,4256,1364,4526,1364,4706,1724,4976,1724,5156,1364,5426,1364,5606,1724,6236,1724,6416,1364,6686,1364,6866,1724,7136,1724,7316,1364,7586,1364,7766,1724,8486,1724,8666,1364,9039,1364e" filled="false" stroked="true" strokeweight="1pt" strokecolor="#231f20">
              <v:path arrowok="t"/>
              <v:stroke dashstyle="solid"/>
            </v:shape>
            <v:shape style="position:absolute;left:5908;top:1634;width:105;height:162" type="#_x0000_t75" stroked="false">
              <v:imagedata r:id="rId129" o:title=""/>
            </v:shape>
            <v:shape style="position:absolute;left:5919;top:1287;width:105;height:162" type="#_x0000_t75" stroked="false">
              <v:imagedata r:id="rId88" o:title=""/>
            </v:shape>
            <v:shape style="position:absolute;left:8064;top:1292;width:105;height:162" type="#_x0000_t75" stroked="false">
              <v:imagedata r:id="rId130" o:title=""/>
            </v:shape>
            <v:shape style="position:absolute;left:8072;top:1644;width:105;height:162" type="#_x0000_t75" stroked="false">
              <v:imagedata r:id="rId131" o:title=""/>
            </v:shape>
            <v:line style="position:absolute" from="3896,-206" to="3896,1229" stroked="true" strokeweight=".5pt" strokecolor="#231f20">
              <v:stroke dashstyle="solid"/>
            </v:line>
            <v:line style="position:absolute" from="4166,1049" to="4166,1854" stroked="true" strokeweight=".5pt" strokecolor="#231f20">
              <v:stroke dashstyle="solid"/>
            </v:line>
            <v:shape style="position:absolute;left:4165;top:1104;width:131;height:70" coordorigin="4166,1104" coordsize="131,70" path="m4296,1104l4166,1139,4296,1174,4296,1104xe" filled="true" fillcolor="#231f20" stroked="false">
              <v:path arrowok="t"/>
              <v:fill type="solid"/>
            </v:shape>
            <v:line style="position:absolute" from="4346,1139" to="4272,1139" stroked="true" strokeweight=".5pt" strokecolor="#231f20">
              <v:stroke dashstyle="solid"/>
            </v:line>
            <v:line style="position:absolute" from="3789,1139" to="3716,1139" stroked="true" strokeweight=".5pt" strokecolor="#231f20">
              <v:stroke dashstyle="solid"/>
            </v:line>
            <v:shape style="position:absolute;left:3765;top:1104;width:131;height:70" coordorigin="3766,1104" coordsize="131,70" path="m3766,1104l3766,1174,3896,1139,3766,1104xe" filled="true" fillcolor="#231f20" stroked="false">
              <v:path arrowok="t"/>
              <v:fill type="solid"/>
            </v:shape>
            <v:shape style="position:absolute;left:6137;top:-9;width:1347;height:168" type="#_x0000_t202" filled="false" stroked="false">
              <v:textbox inset="0,0,0,0">
                <w:txbxContent>
                  <w:p>
                    <w:pPr>
                      <w:spacing w:before="9"/>
                      <w:ind w:left="0" w:right="0" w:firstLine="0"/>
                      <w:jc w:val="left"/>
                      <w:rPr>
                        <w:rFonts w:ascii="Arial"/>
                        <w:b/>
                        <w:sz w:val="12"/>
                      </w:rPr>
                    </w:pPr>
                    <w:r>
                      <w:rPr>
                        <w:rFonts w:ascii="Arial"/>
                        <w:b/>
                        <w:color w:val="231F20"/>
                        <w:sz w:val="12"/>
                      </w:rPr>
                      <w:t>LEFT/RIGHT CHANNEL</w:t>
                    </w:r>
                  </w:p>
                </w:txbxContent>
              </v:textbox>
              <w10:wrap type="none"/>
            </v:shape>
            <v:shape style="position:absolute;left:4274;top:1001;width:1208;height:630" type="#_x0000_t202" filled="false" stroked="false">
              <v:textbox inset="0,0,0,0">
                <w:txbxContent>
                  <w:p>
                    <w:pPr>
                      <w:spacing w:before="11"/>
                      <w:ind w:left="133" w:right="0" w:firstLine="0"/>
                      <w:jc w:val="left"/>
                      <w:rPr>
                        <w:rFonts w:ascii="Arial"/>
                        <w:b/>
                        <w:sz w:val="10"/>
                      </w:rPr>
                    </w:pPr>
                    <w:r>
                      <w:rPr>
                        <w:rFonts w:ascii="Arial"/>
                        <w:b/>
                        <w:color w:val="231F20"/>
                        <w:position w:val="3"/>
                        <w:sz w:val="14"/>
                      </w:rPr>
                      <w:t>t</w:t>
                    </w:r>
                    <w:r>
                      <w:rPr>
                        <w:rFonts w:ascii="Arial"/>
                        <w:b/>
                        <w:color w:val="231F20"/>
                        <w:sz w:val="10"/>
                      </w:rPr>
                      <w:t>LJD</w:t>
                    </w:r>
                  </w:p>
                  <w:p>
                    <w:pPr>
                      <w:spacing w:line="240" w:lineRule="auto" w:before="5"/>
                      <w:rPr>
                        <w:rFonts w:ascii="Arial"/>
                        <w:b/>
                        <w:sz w:val="26"/>
                      </w:rPr>
                    </w:pPr>
                  </w:p>
                  <w:p>
                    <w:pPr>
                      <w:spacing w:before="0"/>
                      <w:ind w:left="0" w:right="0" w:firstLine="0"/>
                      <w:jc w:val="left"/>
                      <w:rPr>
                        <w:rFonts w:ascii="Arial" w:hAnsi="Arial"/>
                        <w:b/>
                        <w:sz w:val="10"/>
                      </w:rPr>
                    </w:pPr>
                    <w:r>
                      <w:rPr>
                        <w:rFonts w:ascii="Arial" w:hAnsi="Arial"/>
                        <w:b/>
                        <w:color w:val="231F20"/>
                        <w:sz w:val="10"/>
                      </w:rPr>
                      <w:t>MSB MSB–1 MSB–2</w:t>
                    </w:r>
                  </w:p>
                </w:txbxContent>
              </v:textbox>
              <w10:wrap type="none"/>
            </v:shape>
            <v:shape style="position:absolute;left:6393;top:1491;width:1193;height:140" type="#_x0000_t202" filled="false" stroked="false">
              <v:textbox inset="0,0,0,0">
                <w:txbxContent>
                  <w:p>
                    <w:pPr>
                      <w:tabs>
                        <w:tab w:pos="972" w:val="left" w:leader="none"/>
                      </w:tabs>
                      <w:spacing w:before="8"/>
                      <w:ind w:left="0" w:right="0" w:firstLine="0"/>
                      <w:jc w:val="left"/>
                      <w:rPr>
                        <w:rFonts w:ascii="Arial"/>
                        <w:b/>
                        <w:sz w:val="10"/>
                      </w:rPr>
                    </w:pPr>
                    <w:r>
                      <w:rPr>
                        <w:rFonts w:ascii="Arial"/>
                        <w:b/>
                        <w:color w:val="231F20"/>
                        <w:sz w:val="10"/>
                      </w:rPr>
                      <w:t>LSB+2   </w:t>
                    </w:r>
                    <w:r>
                      <w:rPr>
                        <w:rFonts w:ascii="Arial"/>
                        <w:b/>
                        <w:color w:val="231F20"/>
                        <w:spacing w:val="24"/>
                        <w:sz w:val="10"/>
                      </w:rPr>
                      <w:t> </w:t>
                    </w:r>
                    <w:r>
                      <w:rPr>
                        <w:rFonts w:ascii="Arial"/>
                        <w:b/>
                        <w:color w:val="231F20"/>
                        <w:sz w:val="10"/>
                      </w:rPr>
                      <w:t>LSB+1</w:t>
                      <w:tab/>
                      <w:t>LSB</w:t>
                    </w:r>
                  </w:p>
                </w:txbxContent>
              </v:textbox>
              <w10:wrap type="none"/>
            </v:shape>
            <w10:wrap type="none"/>
          </v:group>
        </w:pict>
      </w:r>
      <w:r>
        <w:rPr>
          <w:rFonts w:ascii="Arial" w:hAnsi="Arial"/>
          <w:b/>
          <w:color w:val="231F20"/>
          <w:sz w:val="12"/>
        </w:rPr>
        <w:t>DAI_P20–1 FS</w:t>
      </w:r>
    </w:p>
    <w:p>
      <w:pPr>
        <w:pStyle w:val="BodyText"/>
        <w:rPr>
          <w:rFonts w:ascii="Arial"/>
          <w:b/>
          <w:sz w:val="16"/>
        </w:rPr>
      </w:pPr>
    </w:p>
    <w:p>
      <w:pPr>
        <w:pStyle w:val="BodyText"/>
        <w:spacing w:before="5"/>
        <w:rPr>
          <w:rFonts w:ascii="Arial"/>
          <w:b/>
        </w:rPr>
      </w:pPr>
    </w:p>
    <w:p>
      <w:pPr>
        <w:spacing w:line="242" w:lineRule="auto" w:before="0"/>
        <w:ind w:left="2478" w:right="8768" w:hanging="147"/>
        <w:jc w:val="left"/>
        <w:rPr>
          <w:rFonts w:ascii="Arial" w:hAnsi="Arial"/>
          <w:b/>
          <w:sz w:val="12"/>
        </w:rPr>
      </w:pPr>
      <w:r>
        <w:rPr>
          <w:rFonts w:ascii="Arial" w:hAnsi="Arial"/>
          <w:b/>
          <w:color w:val="231F20"/>
          <w:sz w:val="12"/>
        </w:rPr>
        <w:t>DAI_P20–1 SCLK</w:t>
      </w:r>
    </w:p>
    <w:p>
      <w:pPr>
        <w:pStyle w:val="BodyText"/>
        <w:rPr>
          <w:rFonts w:ascii="Arial"/>
          <w:b/>
          <w:sz w:val="16"/>
        </w:rPr>
      </w:pPr>
    </w:p>
    <w:p>
      <w:pPr>
        <w:pStyle w:val="BodyText"/>
        <w:spacing w:before="10"/>
        <w:rPr>
          <w:rFonts w:ascii="Arial"/>
          <w:b/>
        </w:rPr>
      </w:pPr>
    </w:p>
    <w:p>
      <w:pPr>
        <w:spacing w:line="242" w:lineRule="auto" w:before="0"/>
        <w:ind w:left="2435" w:right="8768" w:hanging="104"/>
        <w:jc w:val="left"/>
        <w:rPr>
          <w:rFonts w:ascii="Arial" w:hAnsi="Arial"/>
          <w:b/>
          <w:sz w:val="12"/>
        </w:rPr>
      </w:pPr>
      <w:r>
        <w:rPr>
          <w:rFonts w:ascii="Arial" w:hAnsi="Arial"/>
          <w:b/>
          <w:color w:val="231F20"/>
          <w:sz w:val="12"/>
        </w:rPr>
        <w:t>DAI_P20–1 SDATA</w:t>
      </w:r>
    </w:p>
    <w:p>
      <w:pPr>
        <w:pStyle w:val="BodyText"/>
        <w:rPr>
          <w:rFonts w:ascii="Arial"/>
          <w:b/>
          <w:sz w:val="20"/>
        </w:rPr>
      </w:pPr>
    </w:p>
    <w:p>
      <w:pPr>
        <w:pStyle w:val="BodyText"/>
        <w:spacing w:before="3"/>
        <w:rPr>
          <w:rFonts w:ascii="Arial"/>
          <w:b/>
          <w:sz w:val="20"/>
        </w:rPr>
      </w:pPr>
    </w:p>
    <w:p>
      <w:pPr>
        <w:spacing w:before="102"/>
        <w:ind w:left="1976" w:right="2711" w:firstLine="0"/>
        <w:jc w:val="center"/>
        <w:rPr>
          <w:i/>
          <w:sz w:val="16"/>
        </w:rPr>
      </w:pPr>
      <w:bookmarkStart w:name="_bookmark180" w:id="377"/>
      <w:bookmarkEnd w:id="377"/>
      <w:r>
        <w:rPr/>
      </w:r>
      <w:r>
        <w:rPr>
          <w:i/>
          <w:w w:val="95"/>
          <w:sz w:val="16"/>
        </w:rPr>
        <w:t>Figure 70. Left Justified Mode</w:t>
      </w:r>
    </w:p>
    <w:p>
      <w:pPr>
        <w:spacing w:after="0"/>
        <w:jc w:val="center"/>
        <w:rPr>
          <w:sz w:val="16"/>
        </w:rPr>
        <w:sectPr>
          <w:pgSz w:w="12240" w:h="15840"/>
          <w:pgMar w:header="690" w:footer="710" w:top="1480" w:bottom="900" w:left="440" w:right="60"/>
        </w:sectPr>
      </w:pPr>
    </w:p>
    <w:p>
      <w:pPr>
        <w:pStyle w:val="Heading5"/>
        <w:spacing w:before="80"/>
      </w:pPr>
      <w:bookmarkStart w:name="S/PDIF Transmitter Input Data Timing" w:id="378"/>
      <w:bookmarkEnd w:id="378"/>
      <w:r>
        <w:rPr>
          <w:b w:val="0"/>
        </w:rPr>
      </w:r>
      <w:r>
        <w:rPr/>
        <w:t>S/PDIF Transmitter Input Data Timing</w:t>
      </w:r>
    </w:p>
    <w:p>
      <w:pPr>
        <w:pStyle w:val="BodyText"/>
        <w:spacing w:line="242" w:lineRule="auto" w:before="82"/>
        <w:ind w:left="640" w:right="600"/>
      </w:pPr>
      <w:r>
        <w:rPr/>
        <w:t>The timing requirements for the S/PDIF transmitter are given in </w:t>
      </w:r>
      <w:hyperlink w:history="true" w:anchor="_bookmark181">
        <w:r>
          <w:rPr>
            <w:color w:val="0000FF"/>
          </w:rPr>
          <w:t>Table 99</w:t>
        </w:r>
      </w:hyperlink>
      <w:r>
        <w:rPr/>
        <w:t>. Input signals are routed to the DAIx_PINx pins using the SRU. Therefore, the timing specifications provided below are valid at the DAIx_PINx pins.</w:t>
      </w:r>
    </w:p>
    <w:p>
      <w:pPr>
        <w:pStyle w:val="Heading5"/>
        <w:spacing w:before="209"/>
      </w:pPr>
      <w:bookmarkStart w:name="_bookmark181" w:id="379"/>
      <w:bookmarkEnd w:id="379"/>
      <w:r>
        <w:rPr>
          <w:b w:val="0"/>
        </w:rPr>
      </w:r>
      <w:r>
        <w:rPr/>
        <w:t>Table 99. S/PDIF Transmitter Input Data Timing</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0"/>
        <w:gridCol w:w="3638"/>
        <w:gridCol w:w="681"/>
      </w:tblGrid>
      <w:tr>
        <w:trPr>
          <w:trHeight w:val="274" w:hRule="atLeast"/>
        </w:trPr>
        <w:tc>
          <w:tcPr>
            <w:tcW w:w="6120"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3638" w:type="dxa"/>
            <w:tcBorders>
              <w:top w:val="single" w:sz="4" w:space="0" w:color="000000"/>
              <w:left w:val="single" w:sz="4" w:space="0" w:color="000000"/>
              <w:bottom w:val="single" w:sz="4" w:space="0" w:color="000000"/>
              <w:right w:val="single" w:sz="4" w:space="0" w:color="000000"/>
            </w:tcBorders>
          </w:tcPr>
          <w:p>
            <w:pPr>
              <w:pStyle w:val="TableParagraph"/>
              <w:tabs>
                <w:tab w:pos="1880" w:val="left" w:leader="none"/>
              </w:tabs>
              <w:spacing w:before="19"/>
              <w:ind w:left="59"/>
              <w:rPr>
                <w:rFonts w:ascii="Verdana"/>
                <w:b/>
                <w:sz w:val="18"/>
              </w:rPr>
            </w:pPr>
            <w:r>
              <w:rPr>
                <w:rFonts w:ascii="Verdana"/>
                <w:b/>
                <w:w w:val="95"/>
                <w:sz w:val="18"/>
              </w:rPr>
              <w:t>Min</w:t>
              <w:tab/>
              <w:t>Max</w:t>
            </w:r>
          </w:p>
        </w:tc>
        <w:tc>
          <w:tcPr>
            <w:tcW w:w="681" w:type="dxa"/>
            <w:tcBorders>
              <w:top w:val="single" w:sz="4" w:space="0" w:color="000000"/>
              <w:left w:val="single" w:sz="4" w:space="0" w:color="000000"/>
              <w:bottom w:val="single" w:sz="4" w:space="0" w:color="000000"/>
            </w:tcBorders>
          </w:tcPr>
          <w:p>
            <w:pPr>
              <w:pStyle w:val="TableParagraph"/>
              <w:spacing w:before="19"/>
              <w:ind w:left="60"/>
              <w:rPr>
                <w:rFonts w:ascii="Verdana"/>
                <w:b/>
                <w:sz w:val="18"/>
              </w:rPr>
            </w:pPr>
            <w:r>
              <w:rPr>
                <w:rFonts w:ascii="Verdana"/>
                <w:b/>
                <w:w w:val="90"/>
                <w:sz w:val="18"/>
              </w:rPr>
              <w:t>Unit</w:t>
            </w:r>
          </w:p>
        </w:tc>
      </w:tr>
      <w:tr>
        <w:trPr>
          <w:trHeight w:val="279" w:hRule="atLeast"/>
        </w:trPr>
        <w:tc>
          <w:tcPr>
            <w:tcW w:w="6120" w:type="dxa"/>
            <w:tcBorders>
              <w:top w:val="single" w:sz="4" w:space="0" w:color="000000"/>
              <w:right w:val="single" w:sz="4" w:space="0" w:color="000000"/>
            </w:tcBorders>
          </w:tcPr>
          <w:p>
            <w:pPr>
              <w:pStyle w:val="TableParagraph"/>
              <w:spacing w:before="31"/>
              <w:ind w:left="64"/>
              <w:rPr>
                <w:i/>
                <w:sz w:val="18"/>
              </w:rPr>
            </w:pPr>
            <w:r>
              <w:rPr>
                <w:i/>
                <w:sz w:val="18"/>
              </w:rPr>
              <w:t>Timing Requirements</w:t>
            </w:r>
          </w:p>
        </w:tc>
        <w:tc>
          <w:tcPr>
            <w:tcW w:w="3638"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681" w:type="dxa"/>
            <w:tcBorders>
              <w:top w:val="single" w:sz="4" w:space="0" w:color="000000"/>
              <w:left w:val="single" w:sz="4" w:space="0" w:color="000000"/>
            </w:tcBorders>
          </w:tcPr>
          <w:p>
            <w:pPr>
              <w:pStyle w:val="TableParagraph"/>
              <w:spacing w:before="0"/>
              <w:rPr>
                <w:rFonts w:ascii="Times New Roman"/>
                <w:sz w:val="16"/>
              </w:rPr>
            </w:pPr>
          </w:p>
        </w:tc>
      </w:tr>
      <w:tr>
        <w:trPr>
          <w:trHeight w:val="291" w:hRule="atLeast"/>
        </w:trPr>
        <w:tc>
          <w:tcPr>
            <w:tcW w:w="6120" w:type="dxa"/>
            <w:tcBorders>
              <w:right w:val="single" w:sz="4" w:space="0" w:color="000000"/>
            </w:tcBorders>
          </w:tcPr>
          <w:p>
            <w:pPr>
              <w:pStyle w:val="TableParagraph"/>
              <w:tabs>
                <w:tab w:pos="1073" w:val="left" w:leader="none"/>
              </w:tabs>
              <w:spacing w:before="14"/>
              <w:ind w:left="64"/>
              <w:rPr>
                <w:sz w:val="18"/>
              </w:rPr>
            </w:pPr>
            <w:r>
              <w:rPr>
                <w:sz w:val="18"/>
              </w:rPr>
              <w:t>t</w:t>
            </w:r>
            <w:r>
              <w:rPr>
                <w:position w:val="-2"/>
                <w:sz w:val="14"/>
              </w:rPr>
              <w:t>SISFS</w:t>
            </w:r>
            <w:r>
              <w:rPr>
                <w:position w:val="7"/>
                <w:sz w:val="13"/>
              </w:rPr>
              <w:t>1</w:t>
              <w:tab/>
            </w:r>
            <w:r>
              <w:rPr>
                <w:sz w:val="18"/>
              </w:rPr>
              <w:t>Frame</w:t>
            </w:r>
            <w:r>
              <w:rPr>
                <w:spacing w:val="-23"/>
                <w:sz w:val="18"/>
              </w:rPr>
              <w:t> </w:t>
            </w:r>
            <w:r>
              <w:rPr>
                <w:sz w:val="18"/>
              </w:rPr>
              <w:t>Sync</w:t>
            </w:r>
            <w:r>
              <w:rPr>
                <w:spacing w:val="-21"/>
                <w:sz w:val="18"/>
              </w:rPr>
              <w:t> </w:t>
            </w:r>
            <w:r>
              <w:rPr>
                <w:sz w:val="18"/>
              </w:rPr>
              <w:t>Setup</w:t>
            </w:r>
            <w:r>
              <w:rPr>
                <w:spacing w:val="-22"/>
                <w:sz w:val="18"/>
              </w:rPr>
              <w:t> </w:t>
            </w:r>
            <w:r>
              <w:rPr>
                <w:sz w:val="18"/>
              </w:rPr>
              <w:t>Before</w:t>
            </w:r>
            <w:r>
              <w:rPr>
                <w:spacing w:val="-20"/>
                <w:sz w:val="18"/>
              </w:rPr>
              <w:t> </w:t>
            </w:r>
            <w:r>
              <w:rPr>
                <w:sz w:val="18"/>
              </w:rPr>
              <w:t>Serial</w:t>
            </w:r>
            <w:r>
              <w:rPr>
                <w:spacing w:val="-21"/>
                <w:sz w:val="18"/>
              </w:rPr>
              <w:t> </w:t>
            </w:r>
            <w:r>
              <w:rPr>
                <w:sz w:val="18"/>
              </w:rPr>
              <w:t>Clock</w:t>
            </w:r>
            <w:r>
              <w:rPr>
                <w:spacing w:val="-22"/>
                <w:sz w:val="18"/>
              </w:rPr>
              <w:t> </w:t>
            </w:r>
            <w:r>
              <w:rPr>
                <w:sz w:val="18"/>
              </w:rPr>
              <w:t>Rising</w:t>
            </w:r>
            <w:r>
              <w:rPr>
                <w:spacing w:val="-21"/>
                <w:sz w:val="18"/>
              </w:rPr>
              <w:t> </w:t>
            </w:r>
            <w:r>
              <w:rPr>
                <w:sz w:val="18"/>
              </w:rPr>
              <w:t>Edge</w:t>
            </w:r>
          </w:p>
        </w:tc>
        <w:tc>
          <w:tcPr>
            <w:tcW w:w="3638" w:type="dxa"/>
            <w:tcBorders>
              <w:left w:val="single" w:sz="4" w:space="0" w:color="000000"/>
              <w:right w:val="single" w:sz="4" w:space="0" w:color="000000"/>
            </w:tcBorders>
          </w:tcPr>
          <w:p>
            <w:pPr>
              <w:pStyle w:val="TableParagraph"/>
              <w:spacing w:before="37"/>
              <w:ind w:left="59"/>
              <w:rPr>
                <w:sz w:val="18"/>
              </w:rPr>
            </w:pPr>
            <w:r>
              <w:rPr>
                <w:w w:val="97"/>
                <w:sz w:val="18"/>
              </w:rPr>
              <w:t>3</w:t>
            </w:r>
          </w:p>
        </w:tc>
        <w:tc>
          <w:tcPr>
            <w:tcW w:w="681" w:type="dxa"/>
            <w:tcBorders>
              <w:left w:val="single" w:sz="4" w:space="0" w:color="000000"/>
            </w:tcBorders>
          </w:tcPr>
          <w:p>
            <w:pPr>
              <w:pStyle w:val="TableParagraph"/>
              <w:spacing w:before="37"/>
              <w:ind w:left="60"/>
              <w:rPr>
                <w:sz w:val="18"/>
              </w:rPr>
            </w:pPr>
            <w:r>
              <w:rPr>
                <w:sz w:val="18"/>
              </w:rPr>
              <w:t>ns</w:t>
            </w:r>
          </w:p>
        </w:tc>
      </w:tr>
      <w:tr>
        <w:trPr>
          <w:trHeight w:val="289" w:hRule="atLeast"/>
        </w:trPr>
        <w:tc>
          <w:tcPr>
            <w:tcW w:w="6120" w:type="dxa"/>
            <w:tcBorders>
              <w:right w:val="single" w:sz="4" w:space="0" w:color="000000"/>
            </w:tcBorders>
          </w:tcPr>
          <w:p>
            <w:pPr>
              <w:pStyle w:val="TableParagraph"/>
              <w:tabs>
                <w:tab w:pos="1073" w:val="left" w:leader="none"/>
              </w:tabs>
              <w:spacing w:line="172" w:lineRule="exact" w:before="6"/>
              <w:ind w:left="64"/>
              <w:rPr>
                <w:sz w:val="18"/>
              </w:rPr>
            </w:pPr>
            <w:r>
              <w:rPr>
                <w:sz w:val="18"/>
              </w:rPr>
              <w:t>t</w:t>
            </w:r>
            <w:r>
              <w:rPr>
                <w:position w:val="-2"/>
                <w:sz w:val="14"/>
              </w:rPr>
              <w:t>SIHF</w:t>
            </w:r>
            <w:r>
              <w:rPr>
                <w:spacing w:val="12"/>
                <w:position w:val="-2"/>
                <w:sz w:val="14"/>
              </w:rPr>
              <w:t> </w:t>
            </w:r>
            <w:r>
              <w:rPr>
                <w:position w:val="7"/>
                <w:sz w:val="13"/>
              </w:rPr>
              <w:t>1</w:t>
              <w:tab/>
            </w:r>
            <w:r>
              <w:rPr>
                <w:sz w:val="18"/>
              </w:rPr>
              <w:t>Frame</w:t>
            </w:r>
            <w:r>
              <w:rPr>
                <w:spacing w:val="-21"/>
                <w:sz w:val="18"/>
              </w:rPr>
              <w:t> </w:t>
            </w:r>
            <w:r>
              <w:rPr>
                <w:sz w:val="18"/>
              </w:rPr>
              <w:t>Sync</w:t>
            </w:r>
            <w:r>
              <w:rPr>
                <w:spacing w:val="-21"/>
                <w:sz w:val="18"/>
              </w:rPr>
              <w:t> </w:t>
            </w:r>
            <w:r>
              <w:rPr>
                <w:sz w:val="18"/>
              </w:rPr>
              <w:t>Hold</w:t>
            </w:r>
            <w:r>
              <w:rPr>
                <w:spacing w:val="-20"/>
                <w:sz w:val="18"/>
              </w:rPr>
              <w:t> </w:t>
            </w:r>
            <w:r>
              <w:rPr>
                <w:sz w:val="18"/>
              </w:rPr>
              <w:t>After</w:t>
            </w:r>
            <w:r>
              <w:rPr>
                <w:spacing w:val="-21"/>
                <w:sz w:val="18"/>
              </w:rPr>
              <w:t> </w:t>
            </w:r>
            <w:r>
              <w:rPr>
                <w:sz w:val="18"/>
              </w:rPr>
              <w:t>Serial</w:t>
            </w:r>
            <w:r>
              <w:rPr>
                <w:spacing w:val="-20"/>
                <w:sz w:val="18"/>
              </w:rPr>
              <w:t> </w:t>
            </w:r>
            <w:r>
              <w:rPr>
                <w:sz w:val="18"/>
              </w:rPr>
              <w:t>Clock</w:t>
            </w:r>
            <w:r>
              <w:rPr>
                <w:spacing w:val="-21"/>
                <w:sz w:val="18"/>
              </w:rPr>
              <w:t> </w:t>
            </w:r>
            <w:r>
              <w:rPr>
                <w:sz w:val="18"/>
              </w:rPr>
              <w:t>Rising</w:t>
            </w:r>
            <w:r>
              <w:rPr>
                <w:spacing w:val="-21"/>
                <w:sz w:val="18"/>
              </w:rPr>
              <w:t> </w:t>
            </w:r>
            <w:r>
              <w:rPr>
                <w:sz w:val="18"/>
              </w:rPr>
              <w:t>Edge</w:t>
            </w:r>
          </w:p>
          <w:p>
            <w:pPr>
              <w:pStyle w:val="TableParagraph"/>
              <w:spacing w:line="82" w:lineRule="exact" w:before="0"/>
              <w:ind w:left="378"/>
              <w:rPr>
                <w:sz w:val="14"/>
              </w:rPr>
            </w:pPr>
            <w:r>
              <w:rPr>
                <w:w w:val="98"/>
                <w:sz w:val="14"/>
              </w:rPr>
              <w:t>S</w:t>
            </w:r>
          </w:p>
        </w:tc>
        <w:tc>
          <w:tcPr>
            <w:tcW w:w="3638" w:type="dxa"/>
            <w:tcBorders>
              <w:left w:val="single" w:sz="4" w:space="0" w:color="000000"/>
              <w:right w:val="single" w:sz="4" w:space="0" w:color="000000"/>
            </w:tcBorders>
          </w:tcPr>
          <w:p>
            <w:pPr>
              <w:pStyle w:val="TableParagraph"/>
              <w:spacing w:before="29"/>
              <w:ind w:left="59"/>
              <w:rPr>
                <w:sz w:val="18"/>
              </w:rPr>
            </w:pPr>
            <w:r>
              <w:rPr>
                <w:w w:val="97"/>
                <w:sz w:val="18"/>
              </w:rPr>
              <w:t>3</w:t>
            </w:r>
          </w:p>
        </w:tc>
        <w:tc>
          <w:tcPr>
            <w:tcW w:w="681" w:type="dxa"/>
            <w:tcBorders>
              <w:left w:val="single" w:sz="4" w:space="0" w:color="000000"/>
            </w:tcBorders>
          </w:tcPr>
          <w:p>
            <w:pPr>
              <w:pStyle w:val="TableParagraph"/>
              <w:spacing w:before="29"/>
              <w:ind w:left="59"/>
              <w:rPr>
                <w:sz w:val="18"/>
              </w:rPr>
            </w:pPr>
            <w:r>
              <w:rPr>
                <w:sz w:val="18"/>
              </w:rPr>
              <w:t>ns</w:t>
            </w:r>
          </w:p>
        </w:tc>
      </w:tr>
      <w:tr>
        <w:trPr>
          <w:trHeight w:val="284" w:hRule="atLeast"/>
        </w:trPr>
        <w:tc>
          <w:tcPr>
            <w:tcW w:w="6120" w:type="dxa"/>
            <w:tcBorders>
              <w:right w:val="single" w:sz="4" w:space="0" w:color="000000"/>
            </w:tcBorders>
          </w:tcPr>
          <w:p>
            <w:pPr>
              <w:pStyle w:val="TableParagraph"/>
              <w:tabs>
                <w:tab w:pos="1073" w:val="left" w:leader="none"/>
              </w:tabs>
              <w:spacing w:before="3"/>
              <w:ind w:left="64"/>
              <w:rPr>
                <w:sz w:val="18"/>
              </w:rPr>
            </w:pPr>
            <w:r>
              <w:rPr>
                <w:sz w:val="18"/>
              </w:rPr>
              <w:t>t</w:t>
            </w:r>
            <w:r>
              <w:rPr>
                <w:position w:val="-2"/>
                <w:sz w:val="14"/>
              </w:rPr>
              <w:t>SISD</w:t>
            </w:r>
            <w:r>
              <w:rPr>
                <w:position w:val="7"/>
                <w:sz w:val="13"/>
              </w:rPr>
              <w:t>1</w:t>
              <w:tab/>
            </w:r>
            <w:r>
              <w:rPr>
                <w:sz w:val="18"/>
              </w:rPr>
              <w:t>Data</w:t>
            </w:r>
            <w:r>
              <w:rPr>
                <w:spacing w:val="-20"/>
                <w:sz w:val="18"/>
              </w:rPr>
              <w:t> </w:t>
            </w:r>
            <w:r>
              <w:rPr>
                <w:sz w:val="18"/>
              </w:rPr>
              <w:t>Setup</w:t>
            </w:r>
            <w:r>
              <w:rPr>
                <w:spacing w:val="-20"/>
                <w:sz w:val="18"/>
              </w:rPr>
              <w:t> </w:t>
            </w:r>
            <w:r>
              <w:rPr>
                <w:sz w:val="18"/>
              </w:rPr>
              <w:t>Before</w:t>
            </w:r>
            <w:r>
              <w:rPr>
                <w:spacing w:val="-20"/>
                <w:sz w:val="18"/>
              </w:rPr>
              <w:t> </w:t>
            </w:r>
            <w:r>
              <w:rPr>
                <w:sz w:val="18"/>
              </w:rPr>
              <w:t>Serial</w:t>
            </w:r>
            <w:r>
              <w:rPr>
                <w:spacing w:val="-20"/>
                <w:sz w:val="18"/>
              </w:rPr>
              <w:t> </w:t>
            </w:r>
            <w:r>
              <w:rPr>
                <w:sz w:val="18"/>
              </w:rPr>
              <w:t>Clock</w:t>
            </w:r>
            <w:r>
              <w:rPr>
                <w:spacing w:val="-20"/>
                <w:sz w:val="18"/>
              </w:rPr>
              <w:t> </w:t>
            </w:r>
            <w:r>
              <w:rPr>
                <w:sz w:val="18"/>
              </w:rPr>
              <w:t>Rising</w:t>
            </w:r>
            <w:r>
              <w:rPr>
                <w:spacing w:val="-20"/>
                <w:sz w:val="18"/>
              </w:rPr>
              <w:t> </w:t>
            </w:r>
            <w:r>
              <w:rPr>
                <w:sz w:val="18"/>
              </w:rPr>
              <w:t>Edge</w:t>
            </w:r>
          </w:p>
        </w:tc>
        <w:tc>
          <w:tcPr>
            <w:tcW w:w="3638" w:type="dxa"/>
            <w:tcBorders>
              <w:left w:val="single" w:sz="4" w:space="0" w:color="000000"/>
              <w:right w:val="single" w:sz="4" w:space="0" w:color="000000"/>
            </w:tcBorders>
          </w:tcPr>
          <w:p>
            <w:pPr>
              <w:pStyle w:val="TableParagraph"/>
              <w:ind w:left="60"/>
              <w:rPr>
                <w:sz w:val="18"/>
              </w:rPr>
            </w:pPr>
            <w:r>
              <w:rPr>
                <w:w w:val="97"/>
                <w:sz w:val="18"/>
              </w:rPr>
              <w:t>3</w:t>
            </w:r>
          </w:p>
        </w:tc>
        <w:tc>
          <w:tcPr>
            <w:tcW w:w="681" w:type="dxa"/>
            <w:tcBorders>
              <w:left w:val="single" w:sz="4" w:space="0" w:color="000000"/>
            </w:tcBorders>
          </w:tcPr>
          <w:p>
            <w:pPr>
              <w:pStyle w:val="TableParagraph"/>
              <w:ind w:left="60"/>
              <w:rPr>
                <w:sz w:val="18"/>
              </w:rPr>
            </w:pPr>
            <w:r>
              <w:rPr>
                <w:sz w:val="18"/>
              </w:rPr>
              <w:t>ns</w:t>
            </w:r>
          </w:p>
        </w:tc>
      </w:tr>
      <w:tr>
        <w:trPr>
          <w:trHeight w:val="285" w:hRule="atLeast"/>
        </w:trPr>
        <w:tc>
          <w:tcPr>
            <w:tcW w:w="6120" w:type="dxa"/>
            <w:tcBorders>
              <w:right w:val="single" w:sz="4" w:space="0" w:color="000000"/>
            </w:tcBorders>
          </w:tcPr>
          <w:p>
            <w:pPr>
              <w:pStyle w:val="TableParagraph"/>
              <w:tabs>
                <w:tab w:pos="1073" w:val="left" w:leader="none"/>
              </w:tabs>
              <w:spacing w:before="3"/>
              <w:ind w:left="64"/>
              <w:rPr>
                <w:sz w:val="18"/>
              </w:rPr>
            </w:pPr>
            <w:r>
              <w:rPr>
                <w:sz w:val="18"/>
              </w:rPr>
              <w:t>t</w:t>
            </w:r>
            <w:r>
              <w:rPr>
                <w:position w:val="-2"/>
                <w:sz w:val="14"/>
              </w:rPr>
              <w:t>SIHD</w:t>
            </w:r>
            <w:r>
              <w:rPr>
                <w:position w:val="7"/>
                <w:sz w:val="13"/>
              </w:rPr>
              <w:t>1</w:t>
              <w:tab/>
            </w:r>
            <w:r>
              <w:rPr>
                <w:sz w:val="18"/>
              </w:rPr>
              <w:t>Data</w:t>
            </w:r>
            <w:r>
              <w:rPr>
                <w:spacing w:val="-20"/>
                <w:sz w:val="18"/>
              </w:rPr>
              <w:t> </w:t>
            </w:r>
            <w:r>
              <w:rPr>
                <w:sz w:val="18"/>
              </w:rPr>
              <w:t>Hold</w:t>
            </w:r>
            <w:r>
              <w:rPr>
                <w:spacing w:val="-19"/>
                <w:sz w:val="18"/>
              </w:rPr>
              <w:t> </w:t>
            </w:r>
            <w:r>
              <w:rPr>
                <w:sz w:val="18"/>
              </w:rPr>
              <w:t>After</w:t>
            </w:r>
            <w:r>
              <w:rPr>
                <w:spacing w:val="-20"/>
                <w:sz w:val="18"/>
              </w:rPr>
              <w:t> </w:t>
            </w:r>
            <w:r>
              <w:rPr>
                <w:sz w:val="18"/>
              </w:rPr>
              <w:t>Serial</w:t>
            </w:r>
            <w:r>
              <w:rPr>
                <w:spacing w:val="-19"/>
                <w:sz w:val="18"/>
              </w:rPr>
              <w:t> </w:t>
            </w:r>
            <w:r>
              <w:rPr>
                <w:sz w:val="18"/>
              </w:rPr>
              <w:t>Clock</w:t>
            </w:r>
            <w:r>
              <w:rPr>
                <w:spacing w:val="-20"/>
                <w:sz w:val="18"/>
              </w:rPr>
              <w:t> </w:t>
            </w:r>
            <w:r>
              <w:rPr>
                <w:sz w:val="18"/>
              </w:rPr>
              <w:t>Rising</w:t>
            </w:r>
            <w:r>
              <w:rPr>
                <w:spacing w:val="-19"/>
                <w:sz w:val="18"/>
              </w:rPr>
              <w:t> </w:t>
            </w:r>
            <w:r>
              <w:rPr>
                <w:sz w:val="18"/>
              </w:rPr>
              <w:t>Edge</w:t>
            </w:r>
          </w:p>
        </w:tc>
        <w:tc>
          <w:tcPr>
            <w:tcW w:w="3638" w:type="dxa"/>
            <w:tcBorders>
              <w:left w:val="single" w:sz="4" w:space="0" w:color="000000"/>
              <w:right w:val="single" w:sz="4" w:space="0" w:color="000000"/>
            </w:tcBorders>
          </w:tcPr>
          <w:p>
            <w:pPr>
              <w:pStyle w:val="TableParagraph"/>
              <w:ind w:left="59"/>
              <w:rPr>
                <w:sz w:val="18"/>
              </w:rPr>
            </w:pPr>
            <w:r>
              <w:rPr>
                <w:w w:val="97"/>
                <w:sz w:val="18"/>
              </w:rPr>
              <w:t>3</w:t>
            </w:r>
          </w:p>
        </w:tc>
        <w:tc>
          <w:tcPr>
            <w:tcW w:w="681" w:type="dxa"/>
            <w:tcBorders>
              <w:left w:val="single" w:sz="4" w:space="0" w:color="000000"/>
            </w:tcBorders>
          </w:tcPr>
          <w:p>
            <w:pPr>
              <w:pStyle w:val="TableParagraph"/>
              <w:ind w:left="59"/>
              <w:rPr>
                <w:sz w:val="18"/>
              </w:rPr>
            </w:pPr>
            <w:r>
              <w:rPr>
                <w:sz w:val="18"/>
              </w:rPr>
              <w:t>ns</w:t>
            </w:r>
          </w:p>
        </w:tc>
      </w:tr>
      <w:tr>
        <w:trPr>
          <w:trHeight w:val="284" w:hRule="atLeast"/>
        </w:trPr>
        <w:tc>
          <w:tcPr>
            <w:tcW w:w="6120" w:type="dxa"/>
            <w:tcBorders>
              <w:right w:val="single" w:sz="4" w:space="0" w:color="000000"/>
            </w:tcBorders>
          </w:tcPr>
          <w:p>
            <w:pPr>
              <w:pStyle w:val="TableParagraph"/>
              <w:tabs>
                <w:tab w:pos="1073" w:val="left" w:leader="none"/>
              </w:tabs>
              <w:ind w:left="64"/>
              <w:rPr>
                <w:sz w:val="18"/>
              </w:rPr>
            </w:pPr>
            <w:r>
              <w:rPr>
                <w:sz w:val="18"/>
              </w:rPr>
              <w:t>t</w:t>
            </w:r>
            <w:r>
              <w:rPr>
                <w:position w:val="-2"/>
                <w:sz w:val="14"/>
              </w:rPr>
              <w:t>SITXCLKW</w:t>
              <w:tab/>
            </w:r>
            <w:r>
              <w:rPr>
                <w:sz w:val="18"/>
              </w:rPr>
              <w:t>Transmit Clock</w:t>
            </w:r>
            <w:r>
              <w:rPr>
                <w:spacing w:val="-37"/>
                <w:sz w:val="18"/>
              </w:rPr>
              <w:t> </w:t>
            </w:r>
            <w:r>
              <w:rPr>
                <w:sz w:val="18"/>
              </w:rPr>
              <w:t>Width</w:t>
            </w:r>
          </w:p>
        </w:tc>
        <w:tc>
          <w:tcPr>
            <w:tcW w:w="3638" w:type="dxa"/>
            <w:tcBorders>
              <w:left w:val="single" w:sz="4" w:space="0" w:color="000000"/>
              <w:right w:val="single" w:sz="4" w:space="0" w:color="000000"/>
            </w:tcBorders>
          </w:tcPr>
          <w:p>
            <w:pPr>
              <w:pStyle w:val="TableParagraph"/>
              <w:ind w:left="59"/>
              <w:rPr>
                <w:sz w:val="18"/>
              </w:rPr>
            </w:pPr>
            <w:r>
              <w:rPr>
                <w:w w:val="97"/>
                <w:sz w:val="18"/>
              </w:rPr>
              <w:t>9</w:t>
            </w:r>
          </w:p>
        </w:tc>
        <w:tc>
          <w:tcPr>
            <w:tcW w:w="681" w:type="dxa"/>
            <w:tcBorders>
              <w:left w:val="single" w:sz="4" w:space="0" w:color="000000"/>
            </w:tcBorders>
          </w:tcPr>
          <w:p>
            <w:pPr>
              <w:pStyle w:val="TableParagraph"/>
              <w:ind w:left="59"/>
              <w:rPr>
                <w:sz w:val="18"/>
              </w:rPr>
            </w:pPr>
            <w:r>
              <w:rPr>
                <w:sz w:val="18"/>
              </w:rPr>
              <w:t>ns</w:t>
            </w:r>
          </w:p>
        </w:tc>
      </w:tr>
      <w:tr>
        <w:trPr>
          <w:trHeight w:val="285" w:hRule="atLeast"/>
        </w:trPr>
        <w:tc>
          <w:tcPr>
            <w:tcW w:w="6120" w:type="dxa"/>
            <w:tcBorders>
              <w:right w:val="single" w:sz="4" w:space="0" w:color="000000"/>
            </w:tcBorders>
          </w:tcPr>
          <w:p>
            <w:pPr>
              <w:pStyle w:val="TableParagraph"/>
              <w:tabs>
                <w:tab w:pos="1073" w:val="left" w:leader="none"/>
              </w:tabs>
              <w:ind w:left="64"/>
              <w:rPr>
                <w:sz w:val="18"/>
              </w:rPr>
            </w:pPr>
            <w:r>
              <w:rPr>
                <w:sz w:val="18"/>
              </w:rPr>
              <w:t>t</w:t>
            </w:r>
            <w:r>
              <w:rPr>
                <w:position w:val="-2"/>
                <w:sz w:val="14"/>
              </w:rPr>
              <w:t>SITXCLK</w:t>
              <w:tab/>
            </w:r>
            <w:r>
              <w:rPr>
                <w:sz w:val="18"/>
              </w:rPr>
              <w:t>Transmit Clock</w:t>
            </w:r>
            <w:r>
              <w:rPr>
                <w:spacing w:val="-37"/>
                <w:sz w:val="18"/>
              </w:rPr>
              <w:t> </w:t>
            </w:r>
            <w:r>
              <w:rPr>
                <w:sz w:val="18"/>
              </w:rPr>
              <w:t>Period</w:t>
            </w:r>
          </w:p>
        </w:tc>
        <w:tc>
          <w:tcPr>
            <w:tcW w:w="3638" w:type="dxa"/>
            <w:tcBorders>
              <w:left w:val="single" w:sz="4" w:space="0" w:color="000000"/>
              <w:right w:val="single" w:sz="4" w:space="0" w:color="000000"/>
            </w:tcBorders>
          </w:tcPr>
          <w:p>
            <w:pPr>
              <w:pStyle w:val="TableParagraph"/>
              <w:ind w:left="59"/>
              <w:rPr>
                <w:sz w:val="18"/>
              </w:rPr>
            </w:pPr>
            <w:r>
              <w:rPr>
                <w:sz w:val="18"/>
              </w:rPr>
              <w:t>20</w:t>
            </w:r>
          </w:p>
        </w:tc>
        <w:tc>
          <w:tcPr>
            <w:tcW w:w="681" w:type="dxa"/>
            <w:tcBorders>
              <w:left w:val="single" w:sz="4" w:space="0" w:color="000000"/>
            </w:tcBorders>
          </w:tcPr>
          <w:p>
            <w:pPr>
              <w:pStyle w:val="TableParagraph"/>
              <w:ind w:left="59"/>
              <w:rPr>
                <w:sz w:val="18"/>
              </w:rPr>
            </w:pPr>
            <w:r>
              <w:rPr>
                <w:sz w:val="18"/>
              </w:rPr>
              <w:t>ns</w:t>
            </w:r>
          </w:p>
        </w:tc>
      </w:tr>
      <w:tr>
        <w:trPr>
          <w:trHeight w:val="284" w:hRule="atLeast"/>
        </w:trPr>
        <w:tc>
          <w:tcPr>
            <w:tcW w:w="6120" w:type="dxa"/>
            <w:tcBorders>
              <w:right w:val="single" w:sz="4" w:space="0" w:color="000000"/>
            </w:tcBorders>
          </w:tcPr>
          <w:p>
            <w:pPr>
              <w:pStyle w:val="TableParagraph"/>
              <w:tabs>
                <w:tab w:pos="1073" w:val="left" w:leader="none"/>
              </w:tabs>
              <w:ind w:left="64"/>
              <w:rPr>
                <w:sz w:val="18"/>
              </w:rPr>
            </w:pPr>
            <w:r>
              <w:rPr>
                <w:sz w:val="18"/>
              </w:rPr>
              <w:t>t</w:t>
            </w:r>
            <w:r>
              <w:rPr>
                <w:position w:val="-2"/>
                <w:sz w:val="14"/>
              </w:rPr>
              <w:t>SISCLKW</w:t>
              <w:tab/>
            </w:r>
            <w:r>
              <w:rPr>
                <w:sz w:val="18"/>
              </w:rPr>
              <w:t>Clock</w:t>
            </w:r>
            <w:r>
              <w:rPr>
                <w:spacing w:val="-18"/>
                <w:sz w:val="18"/>
              </w:rPr>
              <w:t> </w:t>
            </w:r>
            <w:r>
              <w:rPr>
                <w:sz w:val="18"/>
              </w:rPr>
              <w:t>Width</w:t>
            </w:r>
          </w:p>
        </w:tc>
        <w:tc>
          <w:tcPr>
            <w:tcW w:w="3638" w:type="dxa"/>
            <w:tcBorders>
              <w:left w:val="single" w:sz="4" w:space="0" w:color="000000"/>
              <w:right w:val="single" w:sz="4" w:space="0" w:color="000000"/>
            </w:tcBorders>
          </w:tcPr>
          <w:p>
            <w:pPr>
              <w:pStyle w:val="TableParagraph"/>
              <w:ind w:left="59"/>
              <w:rPr>
                <w:sz w:val="18"/>
              </w:rPr>
            </w:pPr>
            <w:r>
              <w:rPr>
                <w:sz w:val="18"/>
              </w:rPr>
              <w:t>36</w:t>
            </w:r>
          </w:p>
        </w:tc>
        <w:tc>
          <w:tcPr>
            <w:tcW w:w="681" w:type="dxa"/>
            <w:tcBorders>
              <w:left w:val="single" w:sz="4" w:space="0" w:color="000000"/>
            </w:tcBorders>
          </w:tcPr>
          <w:p>
            <w:pPr>
              <w:pStyle w:val="TableParagraph"/>
              <w:ind w:left="59"/>
              <w:rPr>
                <w:sz w:val="18"/>
              </w:rPr>
            </w:pPr>
            <w:r>
              <w:rPr>
                <w:sz w:val="18"/>
              </w:rPr>
              <w:t>ns</w:t>
            </w:r>
          </w:p>
        </w:tc>
      </w:tr>
      <w:tr>
        <w:trPr>
          <w:trHeight w:val="270" w:hRule="atLeast"/>
        </w:trPr>
        <w:tc>
          <w:tcPr>
            <w:tcW w:w="6120" w:type="dxa"/>
            <w:tcBorders>
              <w:bottom w:val="single" w:sz="4" w:space="0" w:color="000000"/>
              <w:right w:val="single" w:sz="4" w:space="0" w:color="000000"/>
            </w:tcBorders>
          </w:tcPr>
          <w:p>
            <w:pPr>
              <w:pStyle w:val="TableParagraph"/>
              <w:tabs>
                <w:tab w:pos="1073" w:val="left" w:leader="none"/>
              </w:tabs>
              <w:spacing w:line="224" w:lineRule="exact"/>
              <w:ind w:left="64"/>
              <w:rPr>
                <w:sz w:val="18"/>
              </w:rPr>
            </w:pPr>
            <w:r>
              <w:rPr>
                <w:sz w:val="18"/>
              </w:rPr>
              <w:t>t</w:t>
            </w:r>
            <w:r>
              <w:rPr>
                <w:position w:val="-2"/>
                <w:sz w:val="14"/>
              </w:rPr>
              <w:t>SISCLK</w:t>
              <w:tab/>
            </w:r>
            <w:r>
              <w:rPr>
                <w:sz w:val="18"/>
              </w:rPr>
              <w:t>Clock</w:t>
            </w:r>
            <w:r>
              <w:rPr>
                <w:spacing w:val="-18"/>
                <w:sz w:val="18"/>
              </w:rPr>
              <w:t> </w:t>
            </w:r>
            <w:r>
              <w:rPr>
                <w:sz w:val="18"/>
              </w:rPr>
              <w:t>Period</w:t>
            </w:r>
          </w:p>
        </w:tc>
        <w:tc>
          <w:tcPr>
            <w:tcW w:w="3638" w:type="dxa"/>
            <w:tcBorders>
              <w:left w:val="single" w:sz="4" w:space="0" w:color="000000"/>
              <w:bottom w:val="single" w:sz="4" w:space="0" w:color="000000"/>
              <w:right w:val="single" w:sz="4" w:space="0" w:color="000000"/>
            </w:tcBorders>
          </w:tcPr>
          <w:p>
            <w:pPr>
              <w:pStyle w:val="TableParagraph"/>
              <w:ind w:left="59"/>
              <w:rPr>
                <w:sz w:val="18"/>
              </w:rPr>
            </w:pPr>
            <w:r>
              <w:rPr>
                <w:sz w:val="18"/>
              </w:rPr>
              <w:t>80</w:t>
            </w:r>
          </w:p>
        </w:tc>
        <w:tc>
          <w:tcPr>
            <w:tcW w:w="681" w:type="dxa"/>
            <w:tcBorders>
              <w:left w:val="single" w:sz="4" w:space="0" w:color="000000"/>
              <w:bottom w:val="single" w:sz="4" w:space="0" w:color="000000"/>
            </w:tcBorders>
          </w:tcPr>
          <w:p>
            <w:pPr>
              <w:pStyle w:val="TableParagraph"/>
              <w:ind w:left="59"/>
              <w:rPr>
                <w:sz w:val="18"/>
              </w:rPr>
            </w:pPr>
            <w:r>
              <w:rPr>
                <w:sz w:val="18"/>
              </w:rPr>
              <w:t>ns</w:t>
            </w:r>
          </w:p>
        </w:tc>
      </w:tr>
    </w:tbl>
    <w:p>
      <w:pPr>
        <w:spacing w:line="237" w:lineRule="auto" w:before="53"/>
        <w:ind w:left="766" w:right="645" w:hanging="126"/>
        <w:jc w:val="left"/>
        <w:rPr>
          <w:rFonts w:ascii="Times New Roman"/>
          <w:sz w:val="15"/>
        </w:rPr>
      </w:pPr>
      <w:r>
        <w:rPr>
          <w:rFonts w:ascii="Times New Roman"/>
          <w:position w:val="6"/>
          <w:sz w:val="11"/>
        </w:rPr>
        <w:t>1</w:t>
      </w:r>
      <w:r>
        <w:rPr>
          <w:rFonts w:ascii="Times New Roman"/>
          <w:spacing w:val="-10"/>
          <w:position w:val="6"/>
          <w:sz w:val="11"/>
        </w:rPr>
        <w:t> </w:t>
      </w:r>
      <w:r>
        <w:rPr>
          <w:rFonts w:ascii="Times New Roman"/>
          <w:sz w:val="15"/>
        </w:rPr>
        <w:t>The</w:t>
      </w:r>
      <w:r>
        <w:rPr>
          <w:rFonts w:ascii="Times New Roman"/>
          <w:spacing w:val="-8"/>
          <w:sz w:val="15"/>
        </w:rPr>
        <w:t> </w:t>
      </w:r>
      <w:r>
        <w:rPr>
          <w:rFonts w:ascii="Times New Roman"/>
          <w:sz w:val="15"/>
        </w:rPr>
        <w:t>serial</w:t>
      </w:r>
      <w:r>
        <w:rPr>
          <w:rFonts w:ascii="Times New Roman"/>
          <w:spacing w:val="-8"/>
          <w:sz w:val="15"/>
        </w:rPr>
        <w:t> </w:t>
      </w:r>
      <w:r>
        <w:rPr>
          <w:rFonts w:ascii="Times New Roman"/>
          <w:sz w:val="15"/>
        </w:rPr>
        <w:t>clock,</w:t>
      </w:r>
      <w:r>
        <w:rPr>
          <w:rFonts w:ascii="Times New Roman"/>
          <w:spacing w:val="-9"/>
          <w:sz w:val="15"/>
        </w:rPr>
        <w:t> </w:t>
      </w:r>
      <w:r>
        <w:rPr>
          <w:rFonts w:ascii="Times New Roman"/>
          <w:sz w:val="15"/>
        </w:rPr>
        <w:t>data,</w:t>
      </w:r>
      <w:r>
        <w:rPr>
          <w:rFonts w:ascii="Times New Roman"/>
          <w:spacing w:val="-8"/>
          <w:sz w:val="15"/>
        </w:rPr>
        <w:t> </w:t>
      </w:r>
      <w:r>
        <w:rPr>
          <w:rFonts w:ascii="Times New Roman"/>
          <w:sz w:val="15"/>
        </w:rPr>
        <w:t>and</w:t>
      </w:r>
      <w:r>
        <w:rPr>
          <w:rFonts w:ascii="Times New Roman"/>
          <w:spacing w:val="-8"/>
          <w:sz w:val="15"/>
        </w:rPr>
        <w:t> </w:t>
      </w:r>
      <w:r>
        <w:rPr>
          <w:rFonts w:ascii="Times New Roman"/>
          <w:sz w:val="15"/>
        </w:rPr>
        <w:t>frame</w:t>
      </w:r>
      <w:r>
        <w:rPr>
          <w:rFonts w:ascii="Times New Roman"/>
          <w:spacing w:val="-8"/>
          <w:sz w:val="15"/>
        </w:rPr>
        <w:t> </w:t>
      </w:r>
      <w:r>
        <w:rPr>
          <w:rFonts w:ascii="Times New Roman"/>
          <w:sz w:val="15"/>
        </w:rPr>
        <w:t>sync</w:t>
      </w:r>
      <w:r>
        <w:rPr>
          <w:rFonts w:ascii="Times New Roman"/>
          <w:spacing w:val="-9"/>
          <w:sz w:val="15"/>
        </w:rPr>
        <w:t> </w:t>
      </w:r>
      <w:r>
        <w:rPr>
          <w:rFonts w:ascii="Times New Roman"/>
          <w:sz w:val="15"/>
        </w:rPr>
        <w:t>signals</w:t>
      </w:r>
      <w:r>
        <w:rPr>
          <w:rFonts w:ascii="Times New Roman"/>
          <w:spacing w:val="-8"/>
          <w:sz w:val="15"/>
        </w:rPr>
        <w:t> </w:t>
      </w:r>
      <w:r>
        <w:rPr>
          <w:rFonts w:ascii="Times New Roman"/>
          <w:sz w:val="15"/>
        </w:rPr>
        <w:t>can</w:t>
      </w:r>
      <w:r>
        <w:rPr>
          <w:rFonts w:ascii="Times New Roman"/>
          <w:spacing w:val="-8"/>
          <w:sz w:val="15"/>
        </w:rPr>
        <w:t> </w:t>
      </w:r>
      <w:r>
        <w:rPr>
          <w:rFonts w:ascii="Times New Roman"/>
          <w:sz w:val="15"/>
        </w:rPr>
        <w:t>come</w:t>
      </w:r>
      <w:r>
        <w:rPr>
          <w:rFonts w:ascii="Times New Roman"/>
          <w:spacing w:val="-8"/>
          <w:sz w:val="15"/>
        </w:rPr>
        <w:t> </w:t>
      </w:r>
      <w:r>
        <w:rPr>
          <w:rFonts w:ascii="Times New Roman"/>
          <w:sz w:val="15"/>
        </w:rPr>
        <w:t>from</w:t>
      </w:r>
      <w:r>
        <w:rPr>
          <w:rFonts w:ascii="Times New Roman"/>
          <w:spacing w:val="-9"/>
          <w:sz w:val="15"/>
        </w:rPr>
        <w:t> </w:t>
      </w:r>
      <w:r>
        <w:rPr>
          <w:rFonts w:ascii="Times New Roman"/>
          <w:sz w:val="15"/>
        </w:rPr>
        <w:t>any</w:t>
      </w:r>
      <w:r>
        <w:rPr>
          <w:rFonts w:ascii="Times New Roman"/>
          <w:spacing w:val="-8"/>
          <w:sz w:val="15"/>
        </w:rPr>
        <w:t> </w:t>
      </w:r>
      <w:r>
        <w:rPr>
          <w:rFonts w:ascii="Times New Roman"/>
          <w:sz w:val="15"/>
        </w:rPr>
        <w:t>of</w:t>
      </w:r>
      <w:r>
        <w:rPr>
          <w:rFonts w:ascii="Times New Roman"/>
          <w:spacing w:val="-8"/>
          <w:sz w:val="15"/>
        </w:rPr>
        <w:t> </w:t>
      </w:r>
      <w:r>
        <w:rPr>
          <w:rFonts w:ascii="Times New Roman"/>
          <w:sz w:val="15"/>
        </w:rPr>
        <w:t>the</w:t>
      </w:r>
      <w:r>
        <w:rPr>
          <w:rFonts w:ascii="Times New Roman"/>
          <w:spacing w:val="-8"/>
          <w:sz w:val="15"/>
        </w:rPr>
        <w:t> </w:t>
      </w:r>
      <w:r>
        <w:rPr>
          <w:rFonts w:ascii="Times New Roman"/>
          <w:sz w:val="15"/>
        </w:rPr>
        <w:t>DAI</w:t>
      </w:r>
      <w:r>
        <w:rPr>
          <w:rFonts w:ascii="Times New Roman"/>
          <w:spacing w:val="-9"/>
          <w:sz w:val="15"/>
        </w:rPr>
        <w:t> </w:t>
      </w:r>
      <w:r>
        <w:rPr>
          <w:rFonts w:ascii="Times New Roman"/>
          <w:sz w:val="15"/>
        </w:rPr>
        <w:t>pins.</w:t>
      </w:r>
      <w:r>
        <w:rPr>
          <w:rFonts w:ascii="Times New Roman"/>
          <w:spacing w:val="-8"/>
          <w:sz w:val="15"/>
        </w:rPr>
        <w:t> </w:t>
      </w:r>
      <w:r>
        <w:rPr>
          <w:rFonts w:ascii="Times New Roman"/>
          <w:sz w:val="15"/>
        </w:rPr>
        <w:t>The</w:t>
      </w:r>
      <w:r>
        <w:rPr>
          <w:rFonts w:ascii="Times New Roman"/>
          <w:spacing w:val="-8"/>
          <w:sz w:val="15"/>
        </w:rPr>
        <w:t> </w:t>
      </w:r>
      <w:r>
        <w:rPr>
          <w:rFonts w:ascii="Times New Roman"/>
          <w:sz w:val="15"/>
        </w:rPr>
        <w:t>serial</w:t>
      </w:r>
      <w:r>
        <w:rPr>
          <w:rFonts w:ascii="Times New Roman"/>
          <w:spacing w:val="-9"/>
          <w:sz w:val="15"/>
        </w:rPr>
        <w:t> </w:t>
      </w:r>
      <w:r>
        <w:rPr>
          <w:rFonts w:ascii="Times New Roman"/>
          <w:sz w:val="15"/>
        </w:rPr>
        <w:t>clock</w:t>
      </w:r>
      <w:r>
        <w:rPr>
          <w:rFonts w:ascii="Times New Roman"/>
          <w:spacing w:val="-8"/>
          <w:sz w:val="15"/>
        </w:rPr>
        <w:t> </w:t>
      </w:r>
      <w:r>
        <w:rPr>
          <w:rFonts w:ascii="Times New Roman"/>
          <w:sz w:val="15"/>
        </w:rPr>
        <w:t>and</w:t>
      </w:r>
      <w:r>
        <w:rPr>
          <w:rFonts w:ascii="Times New Roman"/>
          <w:spacing w:val="-8"/>
          <w:sz w:val="15"/>
        </w:rPr>
        <w:t> </w:t>
      </w:r>
      <w:r>
        <w:rPr>
          <w:rFonts w:ascii="Times New Roman"/>
          <w:sz w:val="15"/>
        </w:rPr>
        <w:t>frame</w:t>
      </w:r>
      <w:r>
        <w:rPr>
          <w:rFonts w:ascii="Times New Roman"/>
          <w:spacing w:val="-7"/>
          <w:sz w:val="15"/>
        </w:rPr>
        <w:t> </w:t>
      </w:r>
      <w:r>
        <w:rPr>
          <w:rFonts w:ascii="Times New Roman"/>
          <w:sz w:val="15"/>
        </w:rPr>
        <w:t>sync</w:t>
      </w:r>
      <w:r>
        <w:rPr>
          <w:rFonts w:ascii="Times New Roman"/>
          <w:spacing w:val="-8"/>
          <w:sz w:val="15"/>
        </w:rPr>
        <w:t> </w:t>
      </w:r>
      <w:r>
        <w:rPr>
          <w:rFonts w:ascii="Times New Roman"/>
          <w:sz w:val="15"/>
        </w:rPr>
        <w:t>signals</w:t>
      </w:r>
      <w:r>
        <w:rPr>
          <w:rFonts w:ascii="Times New Roman"/>
          <w:spacing w:val="-8"/>
          <w:sz w:val="15"/>
        </w:rPr>
        <w:t> </w:t>
      </w:r>
      <w:r>
        <w:rPr>
          <w:rFonts w:ascii="Times New Roman"/>
          <w:sz w:val="15"/>
        </w:rPr>
        <w:t>can</w:t>
      </w:r>
      <w:r>
        <w:rPr>
          <w:rFonts w:ascii="Times New Roman"/>
          <w:spacing w:val="-9"/>
          <w:sz w:val="15"/>
        </w:rPr>
        <w:t> </w:t>
      </w:r>
      <w:r>
        <w:rPr>
          <w:rFonts w:ascii="Times New Roman"/>
          <w:sz w:val="15"/>
        </w:rPr>
        <w:t>also</w:t>
      </w:r>
      <w:r>
        <w:rPr>
          <w:rFonts w:ascii="Times New Roman"/>
          <w:spacing w:val="-7"/>
          <w:sz w:val="15"/>
        </w:rPr>
        <w:t> </w:t>
      </w:r>
      <w:r>
        <w:rPr>
          <w:rFonts w:ascii="Times New Roman"/>
          <w:sz w:val="15"/>
        </w:rPr>
        <w:t>come</w:t>
      </w:r>
      <w:r>
        <w:rPr>
          <w:rFonts w:ascii="Times New Roman"/>
          <w:spacing w:val="-8"/>
          <w:sz w:val="15"/>
        </w:rPr>
        <w:t> </w:t>
      </w:r>
      <w:r>
        <w:rPr>
          <w:rFonts w:ascii="Times New Roman"/>
          <w:sz w:val="15"/>
        </w:rPr>
        <w:t>via</w:t>
      </w:r>
      <w:r>
        <w:rPr>
          <w:rFonts w:ascii="Times New Roman"/>
          <w:spacing w:val="-8"/>
          <w:sz w:val="15"/>
        </w:rPr>
        <w:t> </w:t>
      </w:r>
      <w:r>
        <w:rPr>
          <w:rFonts w:ascii="Times New Roman"/>
          <w:sz w:val="15"/>
        </w:rPr>
        <w:t>PCG</w:t>
      </w:r>
      <w:r>
        <w:rPr>
          <w:rFonts w:ascii="Times New Roman"/>
          <w:spacing w:val="-7"/>
          <w:sz w:val="15"/>
        </w:rPr>
        <w:t> </w:t>
      </w:r>
      <w:r>
        <w:rPr>
          <w:rFonts w:ascii="Times New Roman"/>
          <w:sz w:val="15"/>
        </w:rPr>
        <w:t>or</w:t>
      </w:r>
      <w:r>
        <w:rPr>
          <w:rFonts w:ascii="Times New Roman"/>
          <w:spacing w:val="-7"/>
          <w:sz w:val="15"/>
        </w:rPr>
        <w:t> </w:t>
      </w:r>
      <w:r>
        <w:rPr>
          <w:rFonts w:ascii="Times New Roman"/>
          <w:sz w:val="15"/>
        </w:rPr>
        <w:t>SPORTs.</w:t>
      </w:r>
      <w:r>
        <w:rPr>
          <w:rFonts w:ascii="Times New Roman"/>
          <w:spacing w:val="-7"/>
          <w:sz w:val="15"/>
        </w:rPr>
        <w:t> </w:t>
      </w:r>
      <w:r>
        <w:rPr>
          <w:rFonts w:ascii="Times New Roman"/>
          <w:sz w:val="15"/>
        </w:rPr>
        <w:t>The</w:t>
      </w:r>
      <w:r>
        <w:rPr>
          <w:rFonts w:ascii="Times New Roman"/>
          <w:spacing w:val="-8"/>
          <w:sz w:val="15"/>
        </w:rPr>
        <w:t> </w:t>
      </w:r>
      <w:r>
        <w:rPr>
          <w:rFonts w:ascii="Times New Roman"/>
          <w:sz w:val="15"/>
        </w:rPr>
        <w:t>input</w:t>
      </w:r>
      <w:r>
        <w:rPr>
          <w:rFonts w:ascii="Times New Roman"/>
          <w:spacing w:val="-8"/>
          <w:sz w:val="15"/>
        </w:rPr>
        <w:t> </w:t>
      </w:r>
      <w:r>
        <w:rPr>
          <w:rFonts w:ascii="Times New Roman"/>
          <w:sz w:val="15"/>
        </w:rPr>
        <w:t>of</w:t>
      </w:r>
      <w:r>
        <w:rPr>
          <w:rFonts w:ascii="Times New Roman"/>
          <w:spacing w:val="-7"/>
          <w:sz w:val="15"/>
        </w:rPr>
        <w:t> </w:t>
      </w:r>
      <w:r>
        <w:rPr>
          <w:rFonts w:ascii="Times New Roman"/>
          <w:sz w:val="15"/>
        </w:rPr>
        <w:t>the PCG</w:t>
      </w:r>
      <w:r>
        <w:rPr>
          <w:rFonts w:ascii="Times New Roman"/>
          <w:spacing w:val="-4"/>
          <w:sz w:val="15"/>
        </w:rPr>
        <w:t> </w:t>
      </w:r>
      <w:r>
        <w:rPr>
          <w:rFonts w:ascii="Times New Roman"/>
          <w:sz w:val="15"/>
        </w:rPr>
        <w:t>can</w:t>
      </w:r>
      <w:r>
        <w:rPr>
          <w:rFonts w:ascii="Times New Roman"/>
          <w:spacing w:val="-5"/>
          <w:sz w:val="15"/>
        </w:rPr>
        <w:t> </w:t>
      </w:r>
      <w:r>
        <w:rPr>
          <w:rFonts w:ascii="Times New Roman"/>
          <w:sz w:val="15"/>
        </w:rPr>
        <w:t>be</w:t>
      </w:r>
      <w:r>
        <w:rPr>
          <w:rFonts w:ascii="Times New Roman"/>
          <w:spacing w:val="-5"/>
          <w:sz w:val="15"/>
        </w:rPr>
        <w:t> </w:t>
      </w:r>
      <w:r>
        <w:rPr>
          <w:rFonts w:ascii="Times New Roman"/>
          <w:sz w:val="15"/>
        </w:rPr>
        <w:t>either</w:t>
      </w:r>
      <w:r>
        <w:rPr>
          <w:rFonts w:ascii="Times New Roman"/>
          <w:spacing w:val="-5"/>
          <w:sz w:val="15"/>
        </w:rPr>
        <w:t> </w:t>
      </w:r>
      <w:r>
        <w:rPr>
          <w:rFonts w:ascii="Times New Roman"/>
          <w:sz w:val="15"/>
        </w:rPr>
        <w:t>CLKIN</w:t>
      </w:r>
      <w:r>
        <w:rPr>
          <w:rFonts w:ascii="Times New Roman"/>
          <w:spacing w:val="-4"/>
          <w:sz w:val="15"/>
        </w:rPr>
        <w:t> </w:t>
      </w:r>
      <w:r>
        <w:rPr>
          <w:rFonts w:ascii="Times New Roman"/>
          <w:sz w:val="15"/>
        </w:rPr>
        <w:t>or</w:t>
      </w:r>
      <w:r>
        <w:rPr>
          <w:rFonts w:ascii="Times New Roman"/>
          <w:spacing w:val="-5"/>
          <w:sz w:val="15"/>
        </w:rPr>
        <w:t> </w:t>
      </w:r>
      <w:r>
        <w:rPr>
          <w:rFonts w:ascii="Times New Roman"/>
          <w:sz w:val="15"/>
        </w:rPr>
        <w:t>any</w:t>
      </w:r>
      <w:r>
        <w:rPr>
          <w:rFonts w:ascii="Times New Roman"/>
          <w:spacing w:val="-5"/>
          <w:sz w:val="15"/>
        </w:rPr>
        <w:t> </w:t>
      </w:r>
      <w:r>
        <w:rPr>
          <w:rFonts w:ascii="Times New Roman"/>
          <w:sz w:val="15"/>
        </w:rPr>
        <w:t>of</w:t>
      </w:r>
      <w:r>
        <w:rPr>
          <w:rFonts w:ascii="Times New Roman"/>
          <w:spacing w:val="-4"/>
          <w:sz w:val="15"/>
        </w:rPr>
        <w:t> </w:t>
      </w:r>
      <w:r>
        <w:rPr>
          <w:rFonts w:ascii="Times New Roman"/>
          <w:sz w:val="15"/>
        </w:rPr>
        <w:t>the</w:t>
      </w:r>
      <w:r>
        <w:rPr>
          <w:rFonts w:ascii="Times New Roman"/>
          <w:spacing w:val="-5"/>
          <w:sz w:val="15"/>
        </w:rPr>
        <w:t> </w:t>
      </w:r>
      <w:r>
        <w:rPr>
          <w:rFonts w:ascii="Times New Roman"/>
          <w:sz w:val="15"/>
        </w:rPr>
        <w:t>DAI</w:t>
      </w:r>
      <w:r>
        <w:rPr>
          <w:rFonts w:ascii="Times New Roman"/>
          <w:spacing w:val="-4"/>
          <w:sz w:val="15"/>
        </w:rPr>
        <w:t> </w:t>
      </w:r>
      <w:r>
        <w:rPr>
          <w:rFonts w:ascii="Times New Roman"/>
          <w:sz w:val="15"/>
        </w:rPr>
        <w:t>pins.</w:t>
      </w:r>
    </w:p>
    <w:p>
      <w:pPr>
        <w:pStyle w:val="BodyText"/>
        <w:rPr>
          <w:sz w:val="20"/>
        </w:rPr>
      </w:pPr>
    </w:p>
    <w:p>
      <w:pPr>
        <w:pStyle w:val="BodyText"/>
        <w:spacing w:before="4"/>
      </w:pPr>
    </w:p>
    <w:p>
      <w:pPr>
        <w:spacing w:before="109"/>
        <w:ind w:left="2700" w:right="2711" w:firstLine="0"/>
        <w:jc w:val="center"/>
        <w:rPr>
          <w:rFonts w:ascii="Arial"/>
          <w:b/>
          <w:sz w:val="12"/>
        </w:rPr>
      </w:pPr>
      <w:r>
        <w:rPr/>
        <w:pict>
          <v:group style="position:absolute;margin-left:201.214996pt;margin-top:11.676631pt;width:280.1pt;height:167.1pt;mso-position-horizontal-relative:page;mso-position-vertical-relative:paragraph;z-index:16224768" coordorigin="4024,234" coordsize="5602,3342">
            <v:shape style="position:absolute;left:4844;top:2404;width:687;height:362" coordorigin="4844,2405" coordsize="687,362" path="m4912,2405l4844,2583,4910,2766,5463,2766,5531,2586,5464,2407,4912,2405xe" filled="true" fillcolor="#8ca2cb" stroked="false">
              <v:path arrowok="t"/>
              <v:fill type="solid"/>
            </v:shape>
            <v:shape style="position:absolute;left:7832;top:2404;width:364;height:362" type="#_x0000_t75" stroked="false">
              <v:imagedata r:id="rId132" o:title=""/>
            </v:shape>
            <v:shape style="position:absolute;left:4034;top:2404;width:5582;height:362" coordorigin="4034,2405" coordsize="5582,362" path="m4034,2405l4777,2405,4910,2766,5463,2766,5596,2405,7767,2405,7899,2766,8132,2766,8265,2405,9616,2405e" filled="false" stroked="true" strokeweight="1pt" strokecolor="#231f20">
              <v:path arrowok="t"/>
              <v:stroke dashstyle="solid"/>
            </v:shape>
            <v:shape style="position:absolute;left:4034;top:2404;width:5582;height:362" coordorigin="4034,2405" coordsize="5582,362" path="m4034,2766l4777,2766,4910,2405,5463,2405,5596,2766,7767,2766,7899,2405,8132,2405,8265,2766,9616,2766e" filled="false" stroked="true" strokeweight="1pt" strokecolor="#231f20">
              <v:path arrowok="t"/>
              <v:stroke dashstyle="solid"/>
            </v:shape>
            <v:line style="position:absolute" from="5530,2206" to="5530,2846" stroked="true" strokeweight=".5pt" strokecolor="#231f20">
              <v:stroke dashstyle="solid"/>
            </v:line>
            <v:shape style="position:absolute;left:5120;top:3126;width:687;height:362" coordorigin="5121,3126" coordsize="687,362" path="m5188,3126l5121,3304,5186,3488,5739,3488,5807,3307,5740,3128,5188,3126xe" filled="true" fillcolor="#8ca2cb" stroked="false">
              <v:path arrowok="t"/>
              <v:fill type="solid"/>
            </v:shape>
            <v:shape style="position:absolute;left:7832;top:3126;width:364;height:362" type="#_x0000_t75" stroked="false">
              <v:imagedata r:id="rId132" o:title=""/>
            </v:shape>
            <v:shape style="position:absolute;left:4034;top:3127;width:5582;height:362" coordorigin="4034,3127" coordsize="5582,362" path="m4034,3127l5054,3127,5186,3489,5740,3489,5873,3127,7767,3127,7899,3489,8132,3489,8265,3127,9616,3127e" filled="false" stroked="true" strokeweight="1pt" strokecolor="#231f20">
              <v:path arrowok="t"/>
              <v:stroke dashstyle="solid"/>
            </v:shape>
            <v:shape style="position:absolute;left:4034;top:3127;width:5582;height:362" coordorigin="4034,3127" coordsize="5582,362" path="m4034,3489l5054,3489,5186,3127,5740,3127,5873,3489,7767,3489,7899,3127,8132,3127,8265,3489,9616,3489e" filled="false" stroked="true" strokeweight="1pt" strokecolor="#231f20">
              <v:path arrowok="t"/>
              <v:stroke dashstyle="solid"/>
            </v:shape>
            <v:line style="position:absolute" from="5806,2922" to="5806,3574" stroked="true" strokeweight=".5pt" strokecolor="#231f20">
              <v:stroke dashstyle="solid"/>
            </v:line>
            <v:shape style="position:absolute;left:4034;top:543;width:5582;height:362" coordorigin="4034,544" coordsize="5582,362" path="m4034,544l4407,544,4540,905,5081,905,5213,544,5670,544,5803,905,6276,905,6408,544,6854,544,6986,905,7453,905,7586,544,8046,544,8179,905,8645,905,8778,544,9231,544,9364,905,9616,905e" filled="false" stroked="true" strokeweight="1pt" strokecolor="#231f20">
              <v:path arrowok="t"/>
              <v:stroke dashstyle="solid"/>
            </v:shape>
            <v:shape style="position:absolute;left:4034;top:1503;width:5582;height:362" coordorigin="4034,1504" coordsize="5582,362" path="m4034,1504l4407,1504,4540,1865,7067,1865,7200,1504,8645,1504,8778,1865,9616,1865e" filled="false" stroked="true" strokeweight="1.0pt" strokecolor="#231f20">
              <v:path arrowok="t"/>
              <v:stroke dashstyle="solid"/>
            </v:shape>
            <v:line style="position:absolute" from="4486,428" to="4486,1858" stroked="true" strokeweight=".5pt" strokecolor="#231f20">
              <v:stroke dashstyle="solid"/>
            </v:line>
            <v:line style="position:absolute" from="5147,408" to="5147,991" stroked="true" strokeweight=".5pt" strokecolor="#231f20">
              <v:stroke dashstyle="solid"/>
            </v:line>
            <v:line style="position:absolute" from="6342,285" to="6342,991" stroked="true" strokeweight=".5pt" strokecolor="#231f20">
              <v:stroke dashstyle="solid"/>
            </v:line>
            <v:line style="position:absolute" from="7519,285" to="7519,991" stroked="true" strokeweight=".5pt" strokecolor="#231f20">
              <v:stroke dashstyle="solid"/>
            </v:line>
            <v:line style="position:absolute" from="7133,1385" to="7133,2975" stroked="true" strokeweight=".5pt" strokecolor="#231f20">
              <v:stroke dashstyle="solid"/>
            </v:line>
            <v:line style="position:absolute" from="7833,2126" to="7833,3575" stroked="true" strokeweight=".5pt" strokecolor="#231f20">
              <v:stroke dashstyle="solid"/>
            </v:line>
            <v:line style="position:absolute" from="8712,1145" to="8712,1898" stroked="true" strokeweight=".5pt" strokecolor="#231f20">
              <v:stroke dashstyle="solid"/>
            </v:line>
            <v:line style="position:absolute" from="4593,488" to="5041,488" stroked="true" strokeweight=".5pt" strokecolor="#231f20">
              <v:stroke dashstyle="solid"/>
            </v:line>
            <v:shape style="position:absolute;left:4486;top:452;width:661;height:71" coordorigin="4486,453" coordsize="661,71" path="m4616,453l4486,488,4616,523,4616,453xm5147,488l5017,453,5017,522,5147,488xe" filled="true" fillcolor="#231f20" stroked="false">
              <v:path arrowok="t"/>
              <v:fill type="solid"/>
            </v:shape>
            <v:line style="position:absolute" from="6091,1417" to="7035,1417" stroked="true" strokeweight=".5pt" strokecolor="#231f20">
              <v:stroke dashstyle="solid"/>
            </v:line>
            <v:shape style="position:absolute;left:4481;top:1381;width:2650;height:71" coordorigin="4482,1382" coordsize="2650,71" path="m4612,1383l4482,1417,4612,1452,4612,1383xm7131,1417l7001,1382,7001,1451,7131,1417xe" filled="true" fillcolor="#231f20" stroked="false">
              <v:path arrowok="t"/>
              <v:fill type="solid"/>
            </v:shape>
            <v:line style="position:absolute" from="6530,2228" to="7036,2228" stroked="true" strokeweight=".5pt" strokecolor="#231f20">
              <v:stroke dashstyle="solid"/>
            </v:line>
            <v:shape style="position:absolute;left:5529;top:2193;width:1603;height:71" coordorigin="5530,2193" coordsize="1603,71" path="m5660,2194l5530,2229,5660,2264,5660,2194xm7132,2228l7002,2193,7002,2263,7132,2228xe" filled="true" fillcolor="#231f20" stroked="false">
              <v:path arrowok="t"/>
              <v:fill type="solid"/>
            </v:shape>
            <v:line style="position:absolute" from="7242,2228" to="7731,2228" stroked="true" strokeweight=".5pt" strokecolor="#231f20">
              <v:stroke dashstyle="solid"/>
            </v:line>
            <v:shape style="position:absolute;left:7135;top:2193;width:693;height:71" coordorigin="7135,2193" coordsize="693,71" path="m7265,2194l7135,2229,7265,2264,7265,2194xm7828,2228l7697,2193,7697,2263,7828,2228xe" filled="true" fillcolor="#231f20" stroked="false">
              <v:path arrowok="t"/>
              <v:fill type="solid"/>
            </v:shape>
            <v:line style="position:absolute" from="6641,2945" to="7036,2945" stroked="true" strokeweight=".5pt" strokecolor="#231f20">
              <v:stroke dashstyle="solid"/>
            </v:line>
            <v:shape style="position:absolute;left:5808;top:2909;width:1324;height:71" coordorigin="5809,2910" coordsize="1324,71" path="m5939,2911l5809,2946,5939,2981,5939,2911xm7132,2945l7002,2910,7002,2980,7132,2945xe" filled="true" fillcolor="#231f20" stroked="false">
              <v:path arrowok="t"/>
              <v:fill type="solid"/>
            </v:shape>
            <v:line style="position:absolute" from="7242,2945" to="7731,2945" stroked="true" strokeweight=".5pt" strokecolor="#231f20">
              <v:stroke dashstyle="solid"/>
            </v:line>
            <v:shape style="position:absolute;left:7135;top:2909;width:693;height:71" coordorigin="7135,2910" coordsize="693,71" path="m7265,2911l7135,2946,7265,2981,7265,2911xm7828,2945l7697,2910,7697,2980,7828,2945xe" filled="true" fillcolor="#231f20" stroked="false">
              <v:path arrowok="t"/>
              <v:fill type="solid"/>
            </v:shape>
            <v:line style="position:absolute" from="6833,1169" to="8619,1169" stroked="true" strokeweight=".5pt" strokecolor="#231f20">
              <v:stroke dashstyle="solid"/>
            </v:line>
            <v:shape style="position:absolute;left:4481;top:1133;width:4228;height:71" coordorigin="4482,1133" coordsize="4228,71" path="m4612,1134l4482,1169,4612,1204,4612,1134xm8709,1168l8579,1133,8579,1203,8709,1168xe" filled="true" fillcolor="#231f20" stroked="false">
              <v:path arrowok="t"/>
              <v:fill type="solid"/>
            </v:shape>
            <v:line style="position:absolute" from="7199,365" to="7427,365" stroked="true" strokeweight=".5pt" strokecolor="#231f20">
              <v:stroke dashstyle="solid"/>
            </v:line>
            <v:shape style="position:absolute;left:6341;top:329;width:1179;height:71" coordorigin="6341,330" coordsize="1179,71" path="m6471,331l6341,366,6471,400,6471,331xm7520,365l7390,330,7390,400,7520,365xe" filled="true" fillcolor="#231f20" stroked="false">
              <v:path arrowok="t"/>
              <v:fill type="solid"/>
            </v:shape>
            <v:shape style="position:absolute;left:4532;top:233;width:58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SITXCLKW</w:t>
                    </w:r>
                  </w:p>
                </w:txbxContent>
              </v:textbox>
              <w10:wrap type="none"/>
            </v:shape>
            <v:shape style="position:absolute;left:6447;top:241;width:741;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w:t>
                    </w:r>
                    <w:r>
                      <w:rPr>
                        <w:rFonts w:ascii="Arial"/>
                        <w:b/>
                        <w:color w:val="231F20"/>
                        <w:spacing w:val="-17"/>
                        <w:position w:val="3"/>
                        <w:sz w:val="14"/>
                      </w:rPr>
                      <w:t> </w:t>
                    </w:r>
                    <w:r>
                      <w:rPr>
                        <w:rFonts w:ascii="Arial"/>
                        <w:b/>
                        <w:color w:val="231F20"/>
                        <w:position w:val="3"/>
                        <w:sz w:val="14"/>
                      </w:rPr>
                      <w:t>t</w:t>
                    </w:r>
                    <w:r>
                      <w:rPr>
                        <w:rFonts w:ascii="Arial"/>
                        <w:b/>
                        <w:color w:val="231F20"/>
                        <w:sz w:val="10"/>
                      </w:rPr>
                      <w:t>SITXCLK</w:t>
                    </w:r>
                  </w:p>
                </w:txbxContent>
              </v:textbox>
              <w10:wrap type="none"/>
            </v:shape>
            <v:shape style="position:absolute;left:4588;top:1044;width:2235;height:459" type="#_x0000_t202" filled="false" stroked="false">
              <v:textbox inset="0,0,0,0">
                <w:txbxContent>
                  <w:p>
                    <w:pPr>
                      <w:tabs>
                        <w:tab w:pos="1771"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SISCLK</w:t>
                    </w:r>
                  </w:p>
                  <w:p>
                    <w:pPr>
                      <w:tabs>
                        <w:tab w:pos="935" w:val="left" w:leader="none"/>
                      </w:tabs>
                      <w:spacing w:before="66"/>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SISCLKW</w:t>
                    </w:r>
                  </w:p>
                </w:txbxContent>
              </v:textbox>
              <w10:wrap type="none"/>
            </v:shape>
            <v:shape style="position:absolute;left:5635;top:2104;width:883;height:211" type="#_x0000_t202" filled="false" stroked="false">
              <v:textbox inset="0,0,0,0">
                <w:txbxContent>
                  <w:p>
                    <w:pPr>
                      <w:tabs>
                        <w:tab w:pos="498"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SISFS</w:t>
                    </w:r>
                  </w:p>
                </w:txbxContent>
              </v:textbox>
              <w10:wrap type="none"/>
            </v:shape>
            <v:shape style="position:absolute;left:7877;top:2104;width:3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SIHFS</w:t>
                    </w:r>
                  </w:p>
                </w:txbxContent>
              </v:textbox>
              <w10:wrap type="none"/>
            </v:shape>
            <v:shape style="position:absolute;left:5914;top:2823;width:716;height:211" type="#_x0000_t202" filled="false" stroked="false">
              <v:textbox inset="0,0,0,0">
                <w:txbxContent>
                  <w:p>
                    <w:pPr>
                      <w:tabs>
                        <w:tab w:pos="386"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SISD</w:t>
                    </w:r>
                  </w:p>
                </w:txbxContent>
              </v:textbox>
              <w10:wrap type="none"/>
            </v:shape>
            <v:shape style="position:absolute;left:7877;top:2823;width:30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SIHD</w:t>
                    </w:r>
                  </w:p>
                </w:txbxContent>
              </v:textbox>
              <w10:wrap type="none"/>
            </v:shape>
            <w10:wrap type="none"/>
          </v:group>
        </w:pict>
      </w:r>
      <w:r>
        <w:rPr>
          <w:rFonts w:ascii="Arial"/>
          <w:b/>
          <w:color w:val="231F20"/>
          <w:sz w:val="12"/>
        </w:rPr>
        <w:t>SAMPLE EDGE</w:t>
      </w:r>
    </w:p>
    <w:p>
      <w:pPr>
        <w:pStyle w:val="BodyText"/>
        <w:spacing w:before="7"/>
        <w:rPr>
          <w:rFonts w:ascii="Arial"/>
          <w:b/>
          <w:sz w:val="18"/>
        </w:rPr>
      </w:pPr>
    </w:p>
    <w:p>
      <w:pPr>
        <w:spacing w:line="242" w:lineRule="auto" w:before="110"/>
        <w:ind w:left="2560" w:right="8016"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(TxCLK)</w:t>
      </w:r>
    </w:p>
    <w:p>
      <w:pPr>
        <w:pStyle w:val="BodyText"/>
        <w:rPr>
          <w:rFonts w:ascii="Arial"/>
          <w:b/>
          <w:sz w:val="16"/>
        </w:rPr>
      </w:pPr>
    </w:p>
    <w:p>
      <w:pPr>
        <w:pStyle w:val="BodyText"/>
        <w:rPr>
          <w:rFonts w:ascii="Arial"/>
          <w:b/>
          <w:sz w:val="16"/>
        </w:rPr>
      </w:pPr>
    </w:p>
    <w:p>
      <w:pPr>
        <w:pStyle w:val="BodyText"/>
        <w:rPr>
          <w:rFonts w:ascii="Arial"/>
          <w:b/>
          <w:sz w:val="16"/>
        </w:rPr>
      </w:pPr>
    </w:p>
    <w:p>
      <w:pPr>
        <w:spacing w:line="242" w:lineRule="auto" w:before="129"/>
        <w:ind w:left="2560" w:right="8016"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(SCLK)</w:t>
      </w:r>
    </w:p>
    <w:p>
      <w:pPr>
        <w:pStyle w:val="BodyText"/>
        <w:rPr>
          <w:rFonts w:ascii="Arial"/>
          <w:b/>
          <w:sz w:val="16"/>
        </w:rPr>
      </w:pPr>
    </w:p>
    <w:p>
      <w:pPr>
        <w:pStyle w:val="BodyText"/>
        <w:rPr>
          <w:rFonts w:ascii="Arial"/>
          <w:b/>
          <w:sz w:val="16"/>
        </w:rPr>
      </w:pPr>
    </w:p>
    <w:p>
      <w:pPr>
        <w:pStyle w:val="BodyText"/>
        <w:spacing w:before="2"/>
        <w:rPr>
          <w:rFonts w:ascii="Arial"/>
          <w:b/>
          <w:sz w:val="22"/>
        </w:rPr>
      </w:pPr>
    </w:p>
    <w:p>
      <w:pPr>
        <w:spacing w:line="242" w:lineRule="auto" w:before="0"/>
        <w:ind w:left="2737" w:right="8193"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(FS)</w:t>
      </w:r>
    </w:p>
    <w:p>
      <w:pPr>
        <w:pStyle w:val="BodyText"/>
        <w:rPr>
          <w:rFonts w:ascii="Arial"/>
          <w:b/>
          <w:sz w:val="16"/>
        </w:rPr>
      </w:pPr>
    </w:p>
    <w:p>
      <w:pPr>
        <w:pStyle w:val="BodyText"/>
        <w:spacing w:before="7"/>
        <w:rPr>
          <w:rFonts w:ascii="Arial"/>
          <w:b/>
          <w:sz w:val="22"/>
        </w:rPr>
      </w:pPr>
    </w:p>
    <w:p>
      <w:pPr>
        <w:spacing w:line="242" w:lineRule="auto" w:before="0"/>
        <w:ind w:left="2560" w:right="8016" w:firstLine="0"/>
        <w:jc w:val="center"/>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(SDATA)</w:t>
      </w:r>
    </w:p>
    <w:p>
      <w:pPr>
        <w:pStyle w:val="BodyText"/>
        <w:spacing w:before="2"/>
        <w:rPr>
          <w:rFonts w:ascii="Arial"/>
          <w:b/>
          <w:sz w:val="23"/>
        </w:rPr>
      </w:pPr>
    </w:p>
    <w:p>
      <w:pPr>
        <w:spacing w:before="102"/>
        <w:ind w:left="2694" w:right="2711" w:firstLine="0"/>
        <w:jc w:val="center"/>
        <w:rPr>
          <w:i/>
          <w:sz w:val="16"/>
        </w:rPr>
      </w:pPr>
      <w:r>
        <w:rPr>
          <w:i/>
          <w:w w:val="95"/>
          <w:sz w:val="16"/>
        </w:rPr>
        <w:t>Figure 71. S/PDIF Transmitter Input Timing</w:t>
      </w:r>
    </w:p>
    <w:p>
      <w:pPr>
        <w:spacing w:line="240" w:lineRule="auto" w:before="5"/>
        <w:rPr>
          <w:i/>
          <w:sz w:val="20"/>
        </w:rPr>
      </w:pPr>
    </w:p>
    <w:p>
      <w:pPr>
        <w:pStyle w:val="Heading5"/>
      </w:pPr>
      <w:bookmarkStart w:name="Oversampling Clock (TxCLK) Switching Cha" w:id="380"/>
      <w:bookmarkEnd w:id="380"/>
      <w:r>
        <w:rPr>
          <w:b w:val="0"/>
        </w:rPr>
      </w:r>
      <w:r>
        <w:rPr/>
        <w:t>Oversampling Clock (TxCLK) Switching Characteristics</w:t>
      </w:r>
    </w:p>
    <w:p>
      <w:pPr>
        <w:pStyle w:val="BodyText"/>
        <w:spacing w:before="82"/>
        <w:ind w:left="640" w:right="645"/>
      </w:pPr>
      <w:r>
        <w:rPr/>
        <w:t>The S/PDIF transmitter requires an oversampling clock input. This high frequency clock (TxCLK) input is divided down to generate the internal biphase clock.</w:t>
      </w:r>
    </w:p>
    <w:p>
      <w:pPr>
        <w:pStyle w:val="Heading5"/>
        <w:spacing w:before="213"/>
      </w:pPr>
      <w:r>
        <w:rPr/>
        <w:t>Table 100. Oversampling Clock (TxCLK) Switching Characteristics</w:t>
      </w:r>
    </w:p>
    <w:p>
      <w:pPr>
        <w:pStyle w:val="BodyText"/>
        <w:spacing w:before="10"/>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5"/>
        <w:gridCol w:w="4100"/>
        <w:gridCol w:w="1034"/>
      </w:tblGrid>
      <w:tr>
        <w:trPr>
          <w:trHeight w:val="255" w:hRule="atLeast"/>
        </w:trPr>
        <w:tc>
          <w:tcPr>
            <w:tcW w:w="5305" w:type="dxa"/>
            <w:tcBorders>
              <w:left w:val="nil"/>
            </w:tcBorders>
          </w:tcPr>
          <w:p>
            <w:pPr>
              <w:pStyle w:val="TableParagraph"/>
              <w:spacing w:line="216" w:lineRule="exact" w:before="19"/>
              <w:ind w:left="64"/>
              <w:rPr>
                <w:rFonts w:ascii="Verdana"/>
                <w:b/>
                <w:sz w:val="18"/>
              </w:rPr>
            </w:pPr>
            <w:r>
              <w:rPr>
                <w:rFonts w:ascii="Verdana"/>
                <w:b/>
                <w:w w:val="90"/>
                <w:sz w:val="18"/>
              </w:rPr>
              <w:t>Parameter</w:t>
            </w:r>
          </w:p>
        </w:tc>
        <w:tc>
          <w:tcPr>
            <w:tcW w:w="4100" w:type="dxa"/>
          </w:tcPr>
          <w:p>
            <w:pPr>
              <w:pStyle w:val="TableParagraph"/>
              <w:spacing w:line="216" w:lineRule="exact" w:before="19"/>
              <w:ind w:left="59"/>
              <w:rPr>
                <w:rFonts w:ascii="Verdana"/>
                <w:b/>
                <w:sz w:val="18"/>
              </w:rPr>
            </w:pPr>
            <w:r>
              <w:rPr>
                <w:rFonts w:ascii="Verdana"/>
                <w:b/>
                <w:w w:val="90"/>
                <w:sz w:val="18"/>
              </w:rPr>
              <w:t>Max</w:t>
            </w:r>
          </w:p>
        </w:tc>
        <w:tc>
          <w:tcPr>
            <w:tcW w:w="1034" w:type="dxa"/>
            <w:tcBorders>
              <w:right w:val="nil"/>
            </w:tcBorders>
          </w:tcPr>
          <w:p>
            <w:pPr>
              <w:pStyle w:val="TableParagraph"/>
              <w:spacing w:line="216" w:lineRule="exact" w:before="19"/>
              <w:ind w:left="60"/>
              <w:rPr>
                <w:rFonts w:ascii="Verdana"/>
                <w:b/>
                <w:sz w:val="18"/>
              </w:rPr>
            </w:pPr>
            <w:r>
              <w:rPr>
                <w:rFonts w:ascii="Verdana"/>
                <w:b/>
                <w:w w:val="90"/>
                <w:sz w:val="18"/>
              </w:rPr>
              <w:t>Unit</w:t>
            </w:r>
          </w:p>
        </w:tc>
      </w:tr>
      <w:tr>
        <w:trPr>
          <w:trHeight w:val="269" w:hRule="atLeast"/>
        </w:trPr>
        <w:tc>
          <w:tcPr>
            <w:tcW w:w="5305" w:type="dxa"/>
            <w:tcBorders>
              <w:left w:val="nil"/>
              <w:bottom w:val="nil"/>
            </w:tcBorders>
          </w:tcPr>
          <w:p>
            <w:pPr>
              <w:pStyle w:val="TableParagraph"/>
              <w:spacing w:before="31"/>
              <w:ind w:left="64"/>
              <w:rPr>
                <w:i/>
                <w:sz w:val="18"/>
              </w:rPr>
            </w:pPr>
            <w:r>
              <w:rPr>
                <w:i/>
                <w:sz w:val="18"/>
              </w:rPr>
              <w:t>Switching Characteristics</w:t>
            </w:r>
          </w:p>
        </w:tc>
        <w:tc>
          <w:tcPr>
            <w:tcW w:w="4100" w:type="dxa"/>
            <w:tcBorders>
              <w:bottom w:val="nil"/>
            </w:tcBorders>
          </w:tcPr>
          <w:p>
            <w:pPr>
              <w:pStyle w:val="TableParagraph"/>
              <w:spacing w:before="0"/>
              <w:rPr>
                <w:rFonts w:ascii="Times New Roman"/>
                <w:sz w:val="16"/>
              </w:rPr>
            </w:pPr>
          </w:p>
        </w:tc>
        <w:tc>
          <w:tcPr>
            <w:tcW w:w="1034" w:type="dxa"/>
            <w:tcBorders>
              <w:bottom w:val="nil"/>
              <w:right w:val="nil"/>
            </w:tcBorders>
          </w:tcPr>
          <w:p>
            <w:pPr>
              <w:pStyle w:val="TableParagraph"/>
              <w:spacing w:before="0"/>
              <w:rPr>
                <w:rFonts w:ascii="Times New Roman"/>
                <w:sz w:val="16"/>
              </w:rPr>
            </w:pPr>
          </w:p>
        </w:tc>
      </w:tr>
      <w:tr>
        <w:trPr>
          <w:trHeight w:val="275" w:hRule="atLeast"/>
        </w:trPr>
        <w:tc>
          <w:tcPr>
            <w:tcW w:w="5305" w:type="dxa"/>
            <w:tcBorders>
              <w:top w:val="nil"/>
              <w:left w:val="nil"/>
              <w:bottom w:val="nil"/>
            </w:tcBorders>
          </w:tcPr>
          <w:p>
            <w:pPr>
              <w:pStyle w:val="TableParagraph"/>
              <w:tabs>
                <w:tab w:pos="1431" w:val="left" w:leader="none"/>
              </w:tabs>
              <w:spacing w:line="229" w:lineRule="exact"/>
              <w:ind w:left="64"/>
              <w:rPr>
                <w:sz w:val="18"/>
              </w:rPr>
            </w:pPr>
            <w:r>
              <w:rPr>
                <w:sz w:val="18"/>
              </w:rPr>
              <w:t>f</w:t>
            </w:r>
            <w:r>
              <w:rPr>
                <w:position w:val="-2"/>
                <w:sz w:val="14"/>
              </w:rPr>
              <w:t>TXCLK_384</w:t>
              <w:tab/>
            </w:r>
            <w:r>
              <w:rPr>
                <w:sz w:val="18"/>
              </w:rPr>
              <w:t>Frequency</w:t>
            </w:r>
            <w:r>
              <w:rPr>
                <w:spacing w:val="-22"/>
                <w:sz w:val="18"/>
              </w:rPr>
              <w:t> </w:t>
            </w:r>
            <w:r>
              <w:rPr>
                <w:sz w:val="18"/>
              </w:rPr>
              <w:t>for</w:t>
            </w:r>
            <w:r>
              <w:rPr>
                <w:spacing w:val="-22"/>
                <w:sz w:val="18"/>
              </w:rPr>
              <w:t> </w:t>
            </w:r>
            <w:r>
              <w:rPr>
                <w:sz w:val="18"/>
              </w:rPr>
              <w:t>TxCLK</w:t>
            </w:r>
            <w:r>
              <w:rPr>
                <w:spacing w:val="-22"/>
                <w:sz w:val="18"/>
              </w:rPr>
              <w:t> </w:t>
            </w:r>
            <w:r>
              <w:rPr>
                <w:sz w:val="18"/>
              </w:rPr>
              <w:t>=</w:t>
            </w:r>
            <w:r>
              <w:rPr>
                <w:spacing w:val="-22"/>
                <w:sz w:val="18"/>
              </w:rPr>
              <w:t> </w:t>
            </w:r>
            <w:r>
              <w:rPr>
                <w:sz w:val="18"/>
              </w:rPr>
              <w:t>384</w:t>
            </w:r>
            <w:r>
              <w:rPr>
                <w:spacing w:val="-22"/>
                <w:sz w:val="18"/>
              </w:rPr>
              <w:t> </w:t>
            </w:r>
            <w:r>
              <w:rPr>
                <w:sz w:val="18"/>
              </w:rPr>
              <w:t>×</w:t>
            </w:r>
            <w:r>
              <w:rPr>
                <w:spacing w:val="-22"/>
                <w:sz w:val="18"/>
              </w:rPr>
              <w:t> </w:t>
            </w:r>
            <w:r>
              <w:rPr>
                <w:sz w:val="18"/>
              </w:rPr>
              <w:t>Frame</w:t>
            </w:r>
            <w:r>
              <w:rPr>
                <w:spacing w:val="-21"/>
                <w:sz w:val="18"/>
              </w:rPr>
              <w:t> </w:t>
            </w:r>
            <w:r>
              <w:rPr>
                <w:sz w:val="18"/>
              </w:rPr>
              <w:t>Sync</w:t>
            </w:r>
          </w:p>
        </w:tc>
        <w:tc>
          <w:tcPr>
            <w:tcW w:w="4100" w:type="dxa"/>
            <w:tcBorders>
              <w:top w:val="nil"/>
              <w:bottom w:val="nil"/>
            </w:tcBorders>
          </w:tcPr>
          <w:p>
            <w:pPr>
              <w:pStyle w:val="TableParagraph"/>
              <w:spacing w:line="229" w:lineRule="exact"/>
              <w:ind w:left="58"/>
              <w:rPr>
                <w:sz w:val="14"/>
              </w:rPr>
            </w:pPr>
            <w:r>
              <w:rPr>
                <w:sz w:val="18"/>
              </w:rPr>
              <w:t>Oversampling ratio × frame sync ≤ 1/t</w:t>
            </w:r>
            <w:r>
              <w:rPr>
                <w:position w:val="-2"/>
                <w:sz w:val="14"/>
              </w:rPr>
              <w:t>SITXCLK</w:t>
            </w:r>
          </w:p>
        </w:tc>
        <w:tc>
          <w:tcPr>
            <w:tcW w:w="1034" w:type="dxa"/>
            <w:tcBorders>
              <w:top w:val="nil"/>
              <w:bottom w:val="nil"/>
              <w:right w:val="nil"/>
            </w:tcBorders>
          </w:tcPr>
          <w:p>
            <w:pPr>
              <w:pStyle w:val="TableParagraph"/>
              <w:ind w:left="60"/>
              <w:rPr>
                <w:sz w:val="18"/>
              </w:rPr>
            </w:pPr>
            <w:r>
              <w:rPr>
                <w:sz w:val="18"/>
              </w:rPr>
              <w:t>MHz</w:t>
            </w:r>
          </w:p>
        </w:tc>
      </w:tr>
      <w:tr>
        <w:trPr>
          <w:trHeight w:val="265" w:hRule="atLeast"/>
        </w:trPr>
        <w:tc>
          <w:tcPr>
            <w:tcW w:w="5305" w:type="dxa"/>
            <w:tcBorders>
              <w:top w:val="nil"/>
              <w:left w:val="nil"/>
              <w:bottom w:val="nil"/>
            </w:tcBorders>
          </w:tcPr>
          <w:p>
            <w:pPr>
              <w:pStyle w:val="TableParagraph"/>
              <w:tabs>
                <w:tab w:pos="1431" w:val="left" w:leader="none"/>
              </w:tabs>
              <w:spacing w:line="229" w:lineRule="exact" w:before="16"/>
              <w:ind w:left="64"/>
              <w:rPr>
                <w:sz w:val="18"/>
              </w:rPr>
            </w:pPr>
            <w:r>
              <w:rPr>
                <w:sz w:val="18"/>
              </w:rPr>
              <w:t>f</w:t>
            </w:r>
            <w:r>
              <w:rPr>
                <w:position w:val="-2"/>
                <w:sz w:val="14"/>
              </w:rPr>
              <w:t>TXCLK_256</w:t>
              <w:tab/>
            </w:r>
            <w:r>
              <w:rPr>
                <w:sz w:val="18"/>
              </w:rPr>
              <w:t>Frequency</w:t>
            </w:r>
            <w:r>
              <w:rPr>
                <w:spacing w:val="-22"/>
                <w:sz w:val="18"/>
              </w:rPr>
              <w:t> </w:t>
            </w:r>
            <w:r>
              <w:rPr>
                <w:sz w:val="18"/>
              </w:rPr>
              <w:t>for</w:t>
            </w:r>
            <w:r>
              <w:rPr>
                <w:spacing w:val="-22"/>
                <w:sz w:val="18"/>
              </w:rPr>
              <w:t> </w:t>
            </w:r>
            <w:r>
              <w:rPr>
                <w:sz w:val="18"/>
              </w:rPr>
              <w:t>TxCLK</w:t>
            </w:r>
            <w:r>
              <w:rPr>
                <w:spacing w:val="-22"/>
                <w:sz w:val="18"/>
              </w:rPr>
              <w:t> </w:t>
            </w:r>
            <w:r>
              <w:rPr>
                <w:sz w:val="18"/>
              </w:rPr>
              <w:t>=</w:t>
            </w:r>
            <w:r>
              <w:rPr>
                <w:spacing w:val="-22"/>
                <w:sz w:val="18"/>
              </w:rPr>
              <w:t> </w:t>
            </w:r>
            <w:r>
              <w:rPr>
                <w:sz w:val="18"/>
              </w:rPr>
              <w:t>256</w:t>
            </w:r>
            <w:r>
              <w:rPr>
                <w:spacing w:val="-22"/>
                <w:sz w:val="18"/>
              </w:rPr>
              <w:t> </w:t>
            </w:r>
            <w:r>
              <w:rPr>
                <w:sz w:val="18"/>
              </w:rPr>
              <w:t>×</w:t>
            </w:r>
            <w:r>
              <w:rPr>
                <w:spacing w:val="-22"/>
                <w:sz w:val="18"/>
              </w:rPr>
              <w:t> </w:t>
            </w:r>
            <w:r>
              <w:rPr>
                <w:sz w:val="18"/>
              </w:rPr>
              <w:t>Frame</w:t>
            </w:r>
            <w:r>
              <w:rPr>
                <w:spacing w:val="-21"/>
                <w:sz w:val="18"/>
              </w:rPr>
              <w:t> </w:t>
            </w:r>
            <w:r>
              <w:rPr>
                <w:sz w:val="18"/>
              </w:rPr>
              <w:t>Sync</w:t>
            </w:r>
          </w:p>
        </w:tc>
        <w:tc>
          <w:tcPr>
            <w:tcW w:w="4100" w:type="dxa"/>
            <w:tcBorders>
              <w:top w:val="nil"/>
              <w:bottom w:val="nil"/>
            </w:tcBorders>
          </w:tcPr>
          <w:p>
            <w:pPr>
              <w:pStyle w:val="TableParagraph"/>
              <w:spacing w:before="16"/>
              <w:ind w:left="60"/>
              <w:rPr>
                <w:sz w:val="18"/>
              </w:rPr>
            </w:pPr>
            <w:r>
              <w:rPr>
                <w:sz w:val="18"/>
              </w:rPr>
              <w:t>49.2</w:t>
            </w:r>
          </w:p>
        </w:tc>
        <w:tc>
          <w:tcPr>
            <w:tcW w:w="1034" w:type="dxa"/>
            <w:tcBorders>
              <w:top w:val="nil"/>
              <w:bottom w:val="nil"/>
              <w:right w:val="nil"/>
            </w:tcBorders>
          </w:tcPr>
          <w:p>
            <w:pPr>
              <w:pStyle w:val="TableParagraph"/>
              <w:spacing w:before="16"/>
              <w:ind w:left="60"/>
              <w:rPr>
                <w:sz w:val="18"/>
              </w:rPr>
            </w:pPr>
            <w:r>
              <w:rPr>
                <w:sz w:val="18"/>
              </w:rPr>
              <w:t>MHz</w:t>
            </w:r>
          </w:p>
        </w:tc>
      </w:tr>
      <w:tr>
        <w:trPr>
          <w:trHeight w:val="240" w:hRule="atLeast"/>
        </w:trPr>
        <w:tc>
          <w:tcPr>
            <w:tcW w:w="5305" w:type="dxa"/>
            <w:tcBorders>
              <w:top w:val="nil"/>
              <w:left w:val="nil"/>
            </w:tcBorders>
          </w:tcPr>
          <w:p>
            <w:pPr>
              <w:pStyle w:val="TableParagraph"/>
              <w:tabs>
                <w:tab w:pos="1431" w:val="left" w:leader="none"/>
              </w:tabs>
              <w:spacing w:line="204" w:lineRule="exact" w:before="16"/>
              <w:ind w:left="64"/>
              <w:rPr>
                <w:sz w:val="18"/>
              </w:rPr>
            </w:pPr>
            <w:r>
              <w:rPr>
                <w:sz w:val="18"/>
              </w:rPr>
              <w:t>f</w:t>
            </w:r>
            <w:r>
              <w:rPr>
                <w:position w:val="-2"/>
                <w:sz w:val="14"/>
              </w:rPr>
              <w:t>FS</w:t>
              <w:tab/>
            </w:r>
            <w:r>
              <w:rPr>
                <w:sz w:val="18"/>
              </w:rPr>
              <w:t>Frame Rate</w:t>
            </w:r>
            <w:r>
              <w:rPr>
                <w:spacing w:val="-36"/>
                <w:sz w:val="18"/>
              </w:rPr>
              <w:t> </w:t>
            </w:r>
            <w:r>
              <w:rPr>
                <w:sz w:val="18"/>
              </w:rPr>
              <w:t>(FS)</w:t>
            </w:r>
          </w:p>
        </w:tc>
        <w:tc>
          <w:tcPr>
            <w:tcW w:w="4100" w:type="dxa"/>
            <w:tcBorders>
              <w:top w:val="nil"/>
            </w:tcBorders>
          </w:tcPr>
          <w:p>
            <w:pPr>
              <w:pStyle w:val="TableParagraph"/>
              <w:spacing w:line="204" w:lineRule="exact" w:before="16"/>
              <w:ind w:left="59"/>
              <w:rPr>
                <w:sz w:val="18"/>
              </w:rPr>
            </w:pPr>
            <w:r>
              <w:rPr>
                <w:sz w:val="18"/>
              </w:rPr>
              <w:t>192.0</w:t>
            </w:r>
          </w:p>
        </w:tc>
        <w:tc>
          <w:tcPr>
            <w:tcW w:w="1034" w:type="dxa"/>
            <w:tcBorders>
              <w:top w:val="nil"/>
              <w:right w:val="nil"/>
            </w:tcBorders>
          </w:tcPr>
          <w:p>
            <w:pPr>
              <w:pStyle w:val="TableParagraph"/>
              <w:spacing w:line="204" w:lineRule="exact" w:before="16"/>
              <w:ind w:left="60"/>
              <w:rPr>
                <w:sz w:val="18"/>
              </w:rPr>
            </w:pPr>
            <w:r>
              <w:rPr>
                <w:sz w:val="18"/>
              </w:rPr>
              <w:t>kHz</w:t>
            </w:r>
          </w:p>
        </w:tc>
      </w:tr>
    </w:tbl>
    <w:p>
      <w:pPr>
        <w:spacing w:after="0" w:line="204" w:lineRule="exact"/>
        <w:rPr>
          <w:sz w:val="18"/>
        </w:rPr>
        <w:sectPr>
          <w:pgSz w:w="12240" w:h="15840"/>
          <w:pgMar w:header="690" w:footer="710" w:top="1480" w:bottom="900" w:left="440" w:right="60"/>
        </w:sectPr>
      </w:pPr>
    </w:p>
    <w:p>
      <w:pPr>
        <w:spacing w:before="64"/>
        <w:ind w:left="280" w:right="0" w:firstLine="0"/>
        <w:jc w:val="left"/>
        <w:rPr>
          <w:rFonts w:ascii="Verdana"/>
          <w:b/>
          <w:i/>
          <w:sz w:val="20"/>
        </w:rPr>
      </w:pPr>
      <w:bookmarkStart w:name="S/PDIF Receiver" w:id="381"/>
      <w:bookmarkEnd w:id="381"/>
      <w:r>
        <w:rPr/>
      </w:r>
      <w:r>
        <w:rPr>
          <w:rFonts w:ascii="Verdana"/>
          <w:b/>
          <w:i/>
          <w:w w:val="80"/>
          <w:sz w:val="20"/>
        </w:rPr>
        <w:t>S/PDIF Receiver</w:t>
      </w:r>
    </w:p>
    <w:p>
      <w:pPr>
        <w:pStyle w:val="BodyText"/>
        <w:spacing w:before="94"/>
        <w:ind w:left="280"/>
      </w:pPr>
      <w:r>
        <w:rPr/>
        <w:t>The following section describes timing as it relates to the S/PDIF receiver.</w:t>
      </w:r>
    </w:p>
    <w:p>
      <w:pPr>
        <w:pStyle w:val="Heading5"/>
        <w:spacing w:before="141"/>
        <w:ind w:left="279"/>
      </w:pPr>
      <w:bookmarkStart w:name="Internal Digital PLL Mode" w:id="382"/>
      <w:bookmarkEnd w:id="382"/>
      <w:r>
        <w:rPr>
          <w:b w:val="0"/>
        </w:rPr>
      </w:r>
      <w:r>
        <w:rPr/>
        <w:t>Internal Digital PLL Mode</w:t>
      </w:r>
    </w:p>
    <w:p>
      <w:pPr>
        <w:pStyle w:val="BodyText"/>
        <w:spacing w:before="82"/>
        <w:ind w:left="279"/>
      </w:pPr>
      <w:r>
        <w:rPr/>
        <w:t>In the internal digital PLL mode, the internal digital PLL generates the 512 × FS clock.</w:t>
      </w:r>
    </w:p>
    <w:p>
      <w:pPr>
        <w:pStyle w:val="Heading5"/>
        <w:spacing w:before="211"/>
        <w:ind w:left="279"/>
      </w:pPr>
      <w:r>
        <w:rPr/>
        <w:t>Table 101. S/PDIF Receiver Internal Digital PLL Mode Timing</w:t>
      </w:r>
    </w:p>
    <w:p>
      <w:pPr>
        <w:pStyle w:val="BodyText"/>
        <w:spacing w:before="11"/>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4432"/>
        <w:gridCol w:w="903"/>
        <w:gridCol w:w="1957"/>
        <w:gridCol w:w="1170"/>
      </w:tblGrid>
      <w:tr>
        <w:trPr>
          <w:trHeight w:val="275" w:hRule="atLeast"/>
        </w:trPr>
        <w:tc>
          <w:tcPr>
            <w:tcW w:w="6461" w:type="dxa"/>
            <w:gridSpan w:val="2"/>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903"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5"/>
                <w:sz w:val="18"/>
              </w:rPr>
              <w:t>Min</w:t>
            </w:r>
          </w:p>
        </w:tc>
        <w:tc>
          <w:tcPr>
            <w:tcW w:w="1957" w:type="dxa"/>
            <w:tcBorders>
              <w:top w:val="single" w:sz="4" w:space="0" w:color="000000"/>
              <w:bottom w:val="single" w:sz="4" w:space="0" w:color="000000"/>
              <w:right w:val="single" w:sz="4" w:space="0" w:color="000000"/>
            </w:tcBorders>
          </w:tcPr>
          <w:p>
            <w:pPr>
              <w:pStyle w:val="TableParagraph"/>
              <w:spacing w:before="19"/>
              <w:ind w:left="538"/>
              <w:rPr>
                <w:rFonts w:ascii="Verdana"/>
                <w:b/>
                <w:sz w:val="18"/>
              </w:rPr>
            </w:pPr>
            <w:r>
              <w:rPr>
                <w:rFonts w:ascii="Verdana"/>
                <w:b/>
                <w:w w:val="90"/>
                <w:sz w:val="18"/>
              </w:rPr>
              <w:t>Max</w:t>
            </w:r>
          </w:p>
        </w:tc>
        <w:tc>
          <w:tcPr>
            <w:tcW w:w="1170" w:type="dxa"/>
            <w:tcBorders>
              <w:top w:val="single" w:sz="4" w:space="0" w:color="000000"/>
              <w:left w:val="single" w:sz="4" w:space="0" w:color="000000"/>
              <w:bottom w:val="single" w:sz="4" w:space="0" w:color="000000"/>
            </w:tcBorders>
          </w:tcPr>
          <w:p>
            <w:pPr>
              <w:pStyle w:val="TableParagraph"/>
              <w:spacing w:before="19"/>
              <w:ind w:left="59"/>
              <w:rPr>
                <w:rFonts w:ascii="Verdana"/>
                <w:b/>
                <w:sz w:val="18"/>
              </w:rPr>
            </w:pPr>
            <w:r>
              <w:rPr>
                <w:rFonts w:ascii="Verdana"/>
                <w:b/>
                <w:w w:val="90"/>
                <w:sz w:val="18"/>
              </w:rPr>
              <w:t>Unit</w:t>
            </w:r>
          </w:p>
        </w:tc>
      </w:tr>
      <w:tr>
        <w:trPr>
          <w:trHeight w:val="279" w:hRule="atLeast"/>
        </w:trPr>
        <w:tc>
          <w:tcPr>
            <w:tcW w:w="2029" w:type="dxa"/>
            <w:tcBorders>
              <w:top w:val="single" w:sz="4" w:space="0" w:color="000000"/>
            </w:tcBorders>
          </w:tcPr>
          <w:p>
            <w:pPr>
              <w:pStyle w:val="TableParagraph"/>
              <w:spacing w:before="31"/>
              <w:ind w:left="64"/>
              <w:rPr>
                <w:i/>
                <w:sz w:val="18"/>
              </w:rPr>
            </w:pPr>
            <w:r>
              <w:rPr>
                <w:i/>
                <w:w w:val="95"/>
                <w:sz w:val="18"/>
              </w:rPr>
              <w:t>Switching Characteristics</w:t>
            </w:r>
          </w:p>
        </w:tc>
        <w:tc>
          <w:tcPr>
            <w:tcW w:w="4432" w:type="dxa"/>
            <w:tcBorders>
              <w:top w:val="single" w:sz="4" w:space="0" w:color="000000"/>
              <w:right w:val="single" w:sz="4" w:space="0" w:color="000000"/>
            </w:tcBorders>
          </w:tcPr>
          <w:p>
            <w:pPr>
              <w:pStyle w:val="TableParagraph"/>
              <w:spacing w:before="0"/>
              <w:rPr>
                <w:rFonts w:ascii="Times New Roman"/>
                <w:sz w:val="18"/>
              </w:rPr>
            </w:pPr>
          </w:p>
        </w:tc>
        <w:tc>
          <w:tcPr>
            <w:tcW w:w="903" w:type="dxa"/>
            <w:tcBorders>
              <w:top w:val="single" w:sz="4" w:space="0" w:color="000000"/>
              <w:left w:val="single" w:sz="4" w:space="0" w:color="000000"/>
            </w:tcBorders>
          </w:tcPr>
          <w:p>
            <w:pPr>
              <w:pStyle w:val="TableParagraph"/>
              <w:spacing w:before="0"/>
              <w:rPr>
                <w:rFonts w:ascii="Times New Roman"/>
                <w:sz w:val="18"/>
              </w:rPr>
            </w:pPr>
          </w:p>
        </w:tc>
        <w:tc>
          <w:tcPr>
            <w:tcW w:w="1957" w:type="dxa"/>
            <w:tcBorders>
              <w:top w:val="single" w:sz="4" w:space="0" w:color="000000"/>
              <w:right w:val="single" w:sz="4" w:space="0" w:color="000000"/>
            </w:tcBorders>
          </w:tcPr>
          <w:p>
            <w:pPr>
              <w:pStyle w:val="TableParagraph"/>
              <w:spacing w:before="0"/>
              <w:rPr>
                <w:rFonts w:ascii="Times New Roman"/>
                <w:sz w:val="18"/>
              </w:rPr>
            </w:pPr>
          </w:p>
        </w:tc>
        <w:tc>
          <w:tcPr>
            <w:tcW w:w="1170" w:type="dxa"/>
            <w:tcBorders>
              <w:top w:val="single" w:sz="4" w:space="0" w:color="000000"/>
              <w:left w:val="single" w:sz="4" w:space="0" w:color="000000"/>
            </w:tcBorders>
          </w:tcPr>
          <w:p>
            <w:pPr>
              <w:pStyle w:val="TableParagraph"/>
              <w:spacing w:before="0"/>
              <w:rPr>
                <w:rFonts w:ascii="Times New Roman"/>
                <w:sz w:val="18"/>
              </w:rPr>
            </w:pPr>
          </w:p>
        </w:tc>
      </w:tr>
      <w:tr>
        <w:trPr>
          <w:trHeight w:val="296" w:hRule="atLeast"/>
        </w:trPr>
        <w:tc>
          <w:tcPr>
            <w:tcW w:w="2029" w:type="dxa"/>
          </w:tcPr>
          <w:p>
            <w:pPr>
              <w:pStyle w:val="TableParagraph"/>
              <w:spacing w:before="37"/>
              <w:ind w:left="64"/>
              <w:rPr>
                <w:sz w:val="14"/>
              </w:rPr>
            </w:pPr>
            <w:r>
              <w:rPr>
                <w:position w:val="3"/>
                <w:sz w:val="18"/>
              </w:rPr>
              <w:t>t</w:t>
            </w:r>
            <w:r>
              <w:rPr>
                <w:sz w:val="14"/>
              </w:rPr>
              <w:t>DFSI</w:t>
            </w:r>
          </w:p>
        </w:tc>
        <w:tc>
          <w:tcPr>
            <w:tcW w:w="4432" w:type="dxa"/>
            <w:tcBorders>
              <w:right w:val="single" w:sz="4" w:space="0" w:color="000000"/>
            </w:tcBorders>
          </w:tcPr>
          <w:p>
            <w:pPr>
              <w:pStyle w:val="TableParagraph"/>
              <w:spacing w:before="36"/>
              <w:ind w:left="153"/>
              <w:rPr>
                <w:sz w:val="18"/>
              </w:rPr>
            </w:pPr>
            <w:r>
              <w:rPr>
                <w:sz w:val="18"/>
              </w:rPr>
              <w:t>Frame Sync Delay After Serial Clock</w:t>
            </w:r>
          </w:p>
        </w:tc>
        <w:tc>
          <w:tcPr>
            <w:tcW w:w="903" w:type="dxa"/>
            <w:tcBorders>
              <w:left w:val="single" w:sz="4" w:space="0" w:color="000000"/>
            </w:tcBorders>
          </w:tcPr>
          <w:p>
            <w:pPr>
              <w:pStyle w:val="TableParagraph"/>
              <w:spacing w:before="0"/>
              <w:rPr>
                <w:rFonts w:ascii="Times New Roman"/>
                <w:sz w:val="18"/>
              </w:rPr>
            </w:pPr>
          </w:p>
        </w:tc>
        <w:tc>
          <w:tcPr>
            <w:tcW w:w="1957" w:type="dxa"/>
            <w:tcBorders>
              <w:right w:val="single" w:sz="4" w:space="0" w:color="000000"/>
            </w:tcBorders>
          </w:tcPr>
          <w:p>
            <w:pPr>
              <w:pStyle w:val="TableParagraph"/>
              <w:spacing w:before="36"/>
              <w:ind w:left="537"/>
              <w:rPr>
                <w:sz w:val="18"/>
              </w:rPr>
            </w:pPr>
            <w:r>
              <w:rPr>
                <w:w w:val="97"/>
                <w:sz w:val="18"/>
              </w:rPr>
              <w:t>5</w:t>
            </w:r>
          </w:p>
        </w:tc>
        <w:tc>
          <w:tcPr>
            <w:tcW w:w="1170" w:type="dxa"/>
            <w:tcBorders>
              <w:left w:val="single" w:sz="4" w:space="0" w:color="000000"/>
            </w:tcBorders>
          </w:tcPr>
          <w:p>
            <w:pPr>
              <w:pStyle w:val="TableParagraph"/>
              <w:spacing w:before="36"/>
              <w:ind w:left="58"/>
              <w:rPr>
                <w:sz w:val="18"/>
              </w:rPr>
            </w:pPr>
            <w:r>
              <w:rPr>
                <w:sz w:val="18"/>
              </w:rPr>
              <w:t>ns</w:t>
            </w:r>
          </w:p>
        </w:tc>
      </w:tr>
      <w:tr>
        <w:trPr>
          <w:trHeight w:val="284" w:hRule="atLeast"/>
        </w:trPr>
        <w:tc>
          <w:tcPr>
            <w:tcW w:w="2029" w:type="dxa"/>
          </w:tcPr>
          <w:p>
            <w:pPr>
              <w:pStyle w:val="TableParagraph"/>
              <w:ind w:left="64"/>
              <w:rPr>
                <w:sz w:val="14"/>
              </w:rPr>
            </w:pPr>
            <w:r>
              <w:rPr>
                <w:position w:val="3"/>
                <w:sz w:val="18"/>
              </w:rPr>
              <w:t>t</w:t>
            </w:r>
            <w:r>
              <w:rPr>
                <w:sz w:val="14"/>
              </w:rPr>
              <w:t>HOFSI</w:t>
            </w:r>
          </w:p>
        </w:tc>
        <w:tc>
          <w:tcPr>
            <w:tcW w:w="4432" w:type="dxa"/>
            <w:tcBorders>
              <w:right w:val="single" w:sz="4" w:space="0" w:color="000000"/>
            </w:tcBorders>
          </w:tcPr>
          <w:p>
            <w:pPr>
              <w:pStyle w:val="TableParagraph"/>
              <w:ind w:left="153"/>
              <w:rPr>
                <w:sz w:val="18"/>
              </w:rPr>
            </w:pPr>
            <w:r>
              <w:rPr>
                <w:sz w:val="18"/>
              </w:rPr>
              <w:t>Frame Sync Hold After Serial Clock</w:t>
            </w:r>
          </w:p>
        </w:tc>
        <w:tc>
          <w:tcPr>
            <w:tcW w:w="903" w:type="dxa"/>
            <w:tcBorders>
              <w:left w:val="single" w:sz="4" w:space="0" w:color="000000"/>
            </w:tcBorders>
          </w:tcPr>
          <w:p>
            <w:pPr>
              <w:pStyle w:val="TableParagraph"/>
              <w:ind w:left="59"/>
              <w:rPr>
                <w:sz w:val="18"/>
              </w:rPr>
            </w:pPr>
            <w:r>
              <w:rPr>
                <w:w w:val="115"/>
                <w:sz w:val="18"/>
              </w:rPr>
              <w:t>–2</w:t>
            </w:r>
          </w:p>
        </w:tc>
        <w:tc>
          <w:tcPr>
            <w:tcW w:w="1957" w:type="dxa"/>
            <w:tcBorders>
              <w:right w:val="single" w:sz="4" w:space="0" w:color="000000"/>
            </w:tcBorders>
          </w:tcPr>
          <w:p>
            <w:pPr>
              <w:pStyle w:val="TableParagraph"/>
              <w:spacing w:before="0"/>
              <w:rPr>
                <w:rFonts w:ascii="Times New Roman"/>
                <w:sz w:val="18"/>
              </w:rPr>
            </w:pPr>
          </w:p>
        </w:tc>
        <w:tc>
          <w:tcPr>
            <w:tcW w:w="1170" w:type="dxa"/>
            <w:tcBorders>
              <w:left w:val="single" w:sz="4" w:space="0" w:color="000000"/>
            </w:tcBorders>
          </w:tcPr>
          <w:p>
            <w:pPr>
              <w:pStyle w:val="TableParagraph"/>
              <w:ind w:left="59"/>
              <w:rPr>
                <w:sz w:val="18"/>
              </w:rPr>
            </w:pPr>
            <w:r>
              <w:rPr>
                <w:sz w:val="18"/>
              </w:rPr>
              <w:t>ns</w:t>
            </w:r>
          </w:p>
        </w:tc>
      </w:tr>
      <w:tr>
        <w:trPr>
          <w:trHeight w:val="285" w:hRule="atLeast"/>
        </w:trPr>
        <w:tc>
          <w:tcPr>
            <w:tcW w:w="2029" w:type="dxa"/>
          </w:tcPr>
          <w:p>
            <w:pPr>
              <w:pStyle w:val="TableParagraph"/>
              <w:spacing w:before="27"/>
              <w:ind w:left="64"/>
              <w:rPr>
                <w:sz w:val="14"/>
              </w:rPr>
            </w:pPr>
            <w:r>
              <w:rPr>
                <w:position w:val="3"/>
                <w:sz w:val="18"/>
              </w:rPr>
              <w:t>t</w:t>
            </w:r>
            <w:r>
              <w:rPr>
                <w:sz w:val="14"/>
              </w:rPr>
              <w:t>DDTI</w:t>
            </w:r>
          </w:p>
        </w:tc>
        <w:tc>
          <w:tcPr>
            <w:tcW w:w="4432" w:type="dxa"/>
            <w:tcBorders>
              <w:right w:val="single" w:sz="4" w:space="0" w:color="000000"/>
            </w:tcBorders>
          </w:tcPr>
          <w:p>
            <w:pPr>
              <w:pStyle w:val="TableParagraph"/>
              <w:ind w:left="153"/>
              <w:rPr>
                <w:sz w:val="18"/>
              </w:rPr>
            </w:pPr>
            <w:r>
              <w:rPr>
                <w:sz w:val="18"/>
              </w:rPr>
              <w:t>Transmit Data Delay After Serial Clock</w:t>
            </w:r>
          </w:p>
        </w:tc>
        <w:tc>
          <w:tcPr>
            <w:tcW w:w="903" w:type="dxa"/>
            <w:tcBorders>
              <w:left w:val="single" w:sz="4" w:space="0" w:color="000000"/>
            </w:tcBorders>
          </w:tcPr>
          <w:p>
            <w:pPr>
              <w:pStyle w:val="TableParagraph"/>
              <w:spacing w:before="0"/>
              <w:rPr>
                <w:rFonts w:ascii="Times New Roman"/>
                <w:sz w:val="18"/>
              </w:rPr>
            </w:pPr>
          </w:p>
        </w:tc>
        <w:tc>
          <w:tcPr>
            <w:tcW w:w="1957" w:type="dxa"/>
            <w:tcBorders>
              <w:right w:val="single" w:sz="4" w:space="0" w:color="000000"/>
            </w:tcBorders>
          </w:tcPr>
          <w:p>
            <w:pPr>
              <w:pStyle w:val="TableParagraph"/>
              <w:ind w:left="537"/>
              <w:rPr>
                <w:sz w:val="18"/>
              </w:rPr>
            </w:pPr>
            <w:r>
              <w:rPr>
                <w:w w:val="97"/>
                <w:sz w:val="18"/>
              </w:rPr>
              <w:t>5</w:t>
            </w:r>
          </w:p>
        </w:tc>
        <w:tc>
          <w:tcPr>
            <w:tcW w:w="1170" w:type="dxa"/>
            <w:tcBorders>
              <w:left w:val="single" w:sz="4" w:space="0" w:color="000000"/>
            </w:tcBorders>
          </w:tcPr>
          <w:p>
            <w:pPr>
              <w:pStyle w:val="TableParagraph"/>
              <w:ind w:left="58"/>
              <w:rPr>
                <w:sz w:val="18"/>
              </w:rPr>
            </w:pPr>
            <w:r>
              <w:rPr>
                <w:sz w:val="18"/>
              </w:rPr>
              <w:t>ns</w:t>
            </w:r>
          </w:p>
        </w:tc>
      </w:tr>
      <w:tr>
        <w:trPr>
          <w:trHeight w:val="269" w:hRule="atLeast"/>
        </w:trPr>
        <w:tc>
          <w:tcPr>
            <w:tcW w:w="2029" w:type="dxa"/>
            <w:tcBorders>
              <w:bottom w:val="single" w:sz="4" w:space="0" w:color="000000"/>
            </w:tcBorders>
          </w:tcPr>
          <w:p>
            <w:pPr>
              <w:pStyle w:val="TableParagraph"/>
              <w:spacing w:line="223" w:lineRule="exact"/>
              <w:ind w:left="64"/>
              <w:rPr>
                <w:sz w:val="14"/>
              </w:rPr>
            </w:pPr>
            <w:r>
              <w:rPr>
                <w:position w:val="3"/>
                <w:sz w:val="18"/>
              </w:rPr>
              <w:t>t</w:t>
            </w:r>
            <w:r>
              <w:rPr>
                <w:sz w:val="14"/>
              </w:rPr>
              <w:t>HDTI</w:t>
            </w:r>
          </w:p>
        </w:tc>
        <w:tc>
          <w:tcPr>
            <w:tcW w:w="4432" w:type="dxa"/>
            <w:tcBorders>
              <w:bottom w:val="single" w:sz="4" w:space="0" w:color="000000"/>
              <w:right w:val="single" w:sz="4" w:space="0" w:color="000000"/>
            </w:tcBorders>
          </w:tcPr>
          <w:p>
            <w:pPr>
              <w:pStyle w:val="TableParagraph"/>
              <w:ind w:left="153"/>
              <w:rPr>
                <w:sz w:val="18"/>
              </w:rPr>
            </w:pPr>
            <w:r>
              <w:rPr>
                <w:sz w:val="18"/>
              </w:rPr>
              <w:t>Transmit Data Hold After Serial Clock</w:t>
            </w:r>
          </w:p>
        </w:tc>
        <w:tc>
          <w:tcPr>
            <w:tcW w:w="903" w:type="dxa"/>
            <w:tcBorders>
              <w:left w:val="single" w:sz="4" w:space="0" w:color="000000"/>
              <w:bottom w:val="single" w:sz="4" w:space="0" w:color="000000"/>
            </w:tcBorders>
          </w:tcPr>
          <w:p>
            <w:pPr>
              <w:pStyle w:val="TableParagraph"/>
              <w:ind w:left="59"/>
              <w:rPr>
                <w:sz w:val="18"/>
              </w:rPr>
            </w:pPr>
            <w:r>
              <w:rPr>
                <w:w w:val="115"/>
                <w:sz w:val="18"/>
              </w:rPr>
              <w:t>–2</w:t>
            </w:r>
          </w:p>
        </w:tc>
        <w:tc>
          <w:tcPr>
            <w:tcW w:w="1957" w:type="dxa"/>
            <w:tcBorders>
              <w:bottom w:val="single" w:sz="4" w:space="0" w:color="000000"/>
              <w:right w:val="single" w:sz="4" w:space="0" w:color="000000"/>
            </w:tcBorders>
          </w:tcPr>
          <w:p>
            <w:pPr>
              <w:pStyle w:val="TableParagraph"/>
              <w:spacing w:before="0"/>
              <w:rPr>
                <w:rFonts w:ascii="Times New Roman"/>
                <w:sz w:val="18"/>
              </w:rPr>
            </w:pPr>
          </w:p>
        </w:tc>
        <w:tc>
          <w:tcPr>
            <w:tcW w:w="1170" w:type="dxa"/>
            <w:tcBorders>
              <w:left w:val="single" w:sz="4" w:space="0" w:color="000000"/>
              <w:bottom w:val="single" w:sz="4" w:space="0" w:color="000000"/>
            </w:tcBorders>
          </w:tcPr>
          <w:p>
            <w:pPr>
              <w:pStyle w:val="TableParagraph"/>
              <w:ind w:left="59"/>
              <w:rPr>
                <w:sz w:val="18"/>
              </w:rPr>
            </w:pPr>
            <w:r>
              <w:rPr>
                <w:sz w:val="18"/>
              </w:rPr>
              <w:t>ns</w:t>
            </w:r>
          </w:p>
        </w:tc>
      </w:tr>
    </w:tbl>
    <w:p>
      <w:pPr>
        <w:pStyle w:val="BodyText"/>
        <w:rPr>
          <w:b/>
          <w:sz w:val="20"/>
        </w:rPr>
      </w:pPr>
    </w:p>
    <w:p>
      <w:pPr>
        <w:pStyle w:val="BodyText"/>
        <w:rPr>
          <w:b/>
          <w:sz w:val="20"/>
        </w:rPr>
      </w:pPr>
    </w:p>
    <w:p>
      <w:pPr>
        <w:pStyle w:val="BodyText"/>
        <w:spacing w:before="10"/>
        <w:rPr>
          <w:b/>
          <w:sz w:val="26"/>
        </w:rPr>
      </w:pPr>
    </w:p>
    <w:p>
      <w:pPr>
        <w:tabs>
          <w:tab w:pos="6565" w:val="left" w:leader="none"/>
        </w:tabs>
        <w:spacing w:before="110"/>
        <w:ind w:left="3607" w:right="0" w:firstLine="0"/>
        <w:jc w:val="left"/>
        <w:rPr>
          <w:rFonts w:ascii="Arial"/>
          <w:b/>
          <w:sz w:val="12"/>
        </w:rPr>
      </w:pPr>
      <w:r>
        <w:rPr>
          <w:rFonts w:ascii="Arial"/>
          <w:b/>
          <w:color w:val="231F20"/>
          <w:sz w:val="12"/>
        </w:rPr>
        <w:t>DRIVE</w:t>
      </w:r>
      <w:r>
        <w:rPr>
          <w:rFonts w:ascii="Arial"/>
          <w:b/>
          <w:color w:val="231F20"/>
          <w:spacing w:val="-1"/>
          <w:sz w:val="12"/>
        </w:rPr>
        <w:t> </w:t>
      </w:r>
      <w:r>
        <w:rPr>
          <w:rFonts w:ascii="Arial"/>
          <w:b/>
          <w:color w:val="231F20"/>
          <w:sz w:val="12"/>
        </w:rPr>
        <w:t>EDGE</w:t>
        <w:tab/>
        <w:t>SAMPLE EDGE</w:t>
      </w:r>
    </w:p>
    <w:p>
      <w:pPr>
        <w:pStyle w:val="BodyText"/>
        <w:rPr>
          <w:rFonts w:ascii="Arial"/>
          <w:b/>
          <w:sz w:val="23"/>
        </w:rPr>
      </w:pPr>
    </w:p>
    <w:p>
      <w:pPr>
        <w:spacing w:line="242" w:lineRule="auto" w:before="109"/>
        <w:ind w:left="2577" w:right="8536" w:hanging="201"/>
        <w:jc w:val="left"/>
        <w:rPr>
          <w:rFonts w:ascii="Arial" w:hAnsi="Arial"/>
          <w:b/>
          <w:sz w:val="12"/>
        </w:rPr>
      </w:pPr>
      <w:r>
        <w:rPr/>
        <w:pict>
          <v:group style="position:absolute;margin-left:184.990997pt;margin-top:-6.548079pt;width:253.05pt;height:122.45pt;mso-position-horizontal-relative:page;mso-position-vertical-relative:paragraph;z-index:16226304" coordorigin="3700,-131" coordsize="5061,2449">
            <v:shape style="position:absolute;left:5265;top:983;width:395;height:362" type="#_x0000_t75" stroked="false">
              <v:imagedata r:id="rId133" o:title=""/>
            </v:shape>
            <v:shape style="position:absolute;left:8198;top:982;width:395;height:362" type="#_x0000_t75" stroked="false">
              <v:imagedata r:id="rId134" o:title=""/>
            </v:shape>
            <v:shape style="position:absolute;left:3709;top:983;width:5041;height:362" coordorigin="3710,983" coordsize="5041,362" path="m3710,1344l5200,1344,5333,983,5591,983,5724,1344,8133,1344,8266,983,8527,983,8660,1344,8750,1344e" filled="false" stroked="true" strokeweight="1pt" strokecolor="#231f20">
              <v:path arrowok="t"/>
              <v:stroke dashstyle="solid"/>
            </v:shape>
            <v:shape style="position:absolute;left:3709;top:983;width:5041;height:362" coordorigin="3710,983" coordsize="5041,362" path="m3710,983l5200,983,5333,1344,5591,1344,5724,983,8133,983,8266,1344,8527,1344,8660,983,8750,983e" filled="false" stroked="true" strokeweight="1pt" strokecolor="#231f20">
              <v:path arrowok="t"/>
              <v:stroke dashstyle="solid"/>
            </v:shape>
            <v:shape style="position:absolute;left:4415;top:589;width:131;height:70" coordorigin="4416,589" coordsize="131,70" path="m4546,589l4416,624,4546,659,4546,589xe" filled="true" fillcolor="#231f20" stroked="false">
              <v:path arrowok="t"/>
              <v:fill type="solid"/>
            </v:shape>
            <v:line style="position:absolute" from="4522,839" to="4635,839" stroked="true" strokeweight=".5pt" strokecolor="#231f20">
              <v:stroke dashstyle="solid"/>
            </v:line>
            <v:shape style="position:absolute;left:4415;top:804;width:131;height:755" coordorigin="4416,804" coordsize="131,755" path="m4546,1489l4416,1524,4546,1559,4546,1489xm4546,804l4416,839,4546,874,4546,804xe" filled="true" fillcolor="#231f20" stroked="false">
              <v:path arrowok="t"/>
              <v:fill type="solid"/>
            </v:shape>
            <v:line style="position:absolute" from="4522,1741" to="4671,1741" stroked="true" strokeweight=".5pt" strokecolor="#231f20">
              <v:stroke dashstyle="solid"/>
            </v:line>
            <v:shape style="position:absolute;left:4415;top:1706;width:131;height:70" coordorigin="4416,1707" coordsize="131,70" path="m4546,1707l4416,1742,4546,1777,4546,1707xe" filled="true" fillcolor="#231f20" stroked="false">
              <v:path arrowok="t"/>
              <v:fill type="solid"/>
            </v:shape>
            <v:shape style="position:absolute;left:3709;top:82;width:5041;height:362" coordorigin="3710,82" coordsize="5041,362" path="m3710,443l4352,443,4484,82,7377,82,7510,443,8750,443e" filled="false" stroked="true" strokeweight="1pt" strokecolor="#231f20">
              <v:path arrowok="t"/>
              <v:stroke dashstyle="solid"/>
            </v:shape>
            <v:shape style="position:absolute;left:3709;top:82;width:5041;height:362" coordorigin="3710,82" coordsize="5041,362" path="m3710,82l4352,82,4484,443,7377,443,7510,82,8750,82e" filled="false" stroked="true" strokeweight="1pt" strokecolor="#231f20">
              <v:path arrowok="t"/>
              <v:stroke dashstyle="solid"/>
            </v:shape>
            <v:line style="position:absolute" from="4417,-129" to="4417,1785" stroked="true" strokeweight=".5pt" strokecolor="#231f20">
              <v:stroke dashstyle="solid"/>
            </v:line>
            <v:line style="position:absolute" from="7443,-131" to="7443,494" stroked="true" strokeweight=".5pt" strokecolor="#231f20">
              <v:stroke dashstyle="solid"/>
            </v:line>
            <v:line style="position:absolute" from="5047,839" to="5158,839" stroked="true" strokeweight=".5pt" strokecolor="#231f20">
              <v:stroke dashstyle="solid"/>
            </v:line>
            <v:shape style="position:absolute;left:5134;top:803;width:131;height:70" coordorigin="5135,803" coordsize="131,70" path="m5135,803l5135,873,5265,838,5135,803xe" filled="true" fillcolor="#231f20" stroked="false">
              <v:path arrowok="t"/>
              <v:fill type="solid"/>
            </v:shape>
            <v:line style="position:absolute" from="5265,750" to="5265,1387" stroked="true" strokeweight=".5pt" strokecolor="#231f20">
              <v:stroke dashstyle="solid"/>
            </v:line>
            <v:shape style="position:absolute;left:5265;top:1885;width:395;height:362" type="#_x0000_t75" stroked="false">
              <v:imagedata r:id="rId133" o:title=""/>
            </v:shape>
            <v:shape style="position:absolute;left:8198;top:1882;width:395;height:362" type="#_x0000_t75" stroked="false">
              <v:imagedata r:id="rId135" o:title=""/>
            </v:shape>
            <v:shape style="position:absolute;left:3709;top:1882;width:5041;height:362" coordorigin="3710,1883" coordsize="5041,362" path="m3710,2244l5200,2244,5333,1883,5591,1883,5724,2244,8133,2244,8266,1883,8527,1883,8660,2244,8750,2244e" filled="false" stroked="true" strokeweight="1pt" strokecolor="#231f20">
              <v:path arrowok="t"/>
              <v:stroke dashstyle="solid"/>
            </v:shape>
            <v:shape style="position:absolute;left:3709;top:1882;width:5041;height:362" coordorigin="3710,1883" coordsize="5041,362" path="m3710,1883l5200,1883,5333,2244,5591,2244,5724,1883,8133,1883,8266,2244,8527,2244,8660,1883,8750,1883e" filled="false" stroked="true" strokeweight="1pt" strokecolor="#231f20">
              <v:path arrowok="t"/>
              <v:stroke dashstyle="solid"/>
            </v:shape>
            <v:line style="position:absolute" from="5011,1741" to="5158,1741" stroked="true" strokeweight=".5pt" strokecolor="#231f20">
              <v:stroke dashstyle="solid"/>
            </v:line>
            <v:shape style="position:absolute;left:5134;top:1705;width:131;height:70" coordorigin="5135,1706" coordsize="131,70" path="m5135,1706l5135,1776,5265,1741,5135,1706xe" filled="true" fillcolor="#231f20" stroked="false">
              <v:path arrowok="t"/>
              <v:fill type="solid"/>
            </v:shape>
            <v:line style="position:absolute" from="5265,1696" to="5265,2317" stroked="true" strokeweight=".5pt" strokecolor="#231f20">
              <v:stroke dashstyle="solid"/>
            </v:line>
            <v:line style="position:absolute" from="5204,624" to="5550,624" stroked="true" strokeweight=".5pt" strokecolor="#231f20">
              <v:stroke dashstyle="solid"/>
            </v:line>
            <v:shape style="position:absolute;left:5526;top:588;width:131;height:70" coordorigin="5526,589" coordsize="131,70" path="m5526,589l5526,658,5656,623,5526,589xe" filled="true" fillcolor="#231f20" stroked="false">
              <v:path arrowok="t"/>
              <v:fill type="solid"/>
            </v:shape>
            <v:line style="position:absolute" from="5656,584" to="5656,1388" stroked="true" strokeweight=".5pt" strokecolor="#231f20">
              <v:stroke dashstyle="solid"/>
            </v:line>
            <v:line style="position:absolute" from="5207,1524" to="5550,1524" stroked="true" strokeweight=".5pt" strokecolor="#231f20">
              <v:stroke dashstyle="solid"/>
            </v:line>
            <v:shape style="position:absolute;left:5526;top:1488;width:131;height:70" coordorigin="5526,1488" coordsize="131,70" path="m5526,1488l5526,1558,5656,1523,5526,1488xe" filled="true" fillcolor="#231f20" stroked="false">
              <v:path arrowok="t"/>
              <v:fill type="solid"/>
            </v:shape>
            <v:line style="position:absolute" from="5656,1504" to="5656,2308" stroked="true" strokeweight=".5pt" strokecolor="#231f20">
              <v:stroke dashstyle="solid"/>
            </v:line>
            <v:shape style="position:absolute;left:4521;top:500;width:672;height:425" type="#_x0000_t202" filled="false" stroked="false">
              <v:textbox inset="0,0,0,0">
                <w:txbxContent>
                  <w:p>
                    <w:pPr>
                      <w:tabs>
                        <w:tab w:pos="348" w:val="left" w:leader="none"/>
                      </w:tabs>
                      <w:spacing w:line="288" w:lineRule="auto" w:before="11"/>
                      <w:ind w:left="142" w:right="18" w:hanging="143"/>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tab/>
                    </w:r>
                    <w:r>
                      <w:rPr>
                        <w:rFonts w:ascii="Arial"/>
                        <w:b/>
                        <w:color w:val="231F20"/>
                        <w:spacing w:val="-11"/>
                        <w:position w:val="3"/>
                        <w:sz w:val="14"/>
                      </w:rPr>
                      <w:t> </w:t>
                    </w:r>
                    <w:r>
                      <w:rPr>
                        <w:rFonts w:ascii="Arial"/>
                        <w:b/>
                        <w:color w:val="231F20"/>
                        <w:spacing w:val="-4"/>
                        <w:position w:val="3"/>
                        <w:sz w:val="14"/>
                      </w:rPr>
                      <w:t>t</w:t>
                    </w:r>
                    <w:r>
                      <w:rPr>
                        <w:rFonts w:ascii="Arial"/>
                        <w:b/>
                        <w:color w:val="231F20"/>
                        <w:spacing w:val="-4"/>
                        <w:sz w:val="10"/>
                      </w:rPr>
                      <w:t>DFSI </w:t>
                    </w:r>
                    <w:r>
                      <w:rPr>
                        <w:rFonts w:ascii="Arial"/>
                        <w:b/>
                        <w:color w:val="231F20"/>
                        <w:position w:val="3"/>
                        <w:sz w:val="14"/>
                      </w:rPr>
                      <w:t>t</w:t>
                    </w:r>
                    <w:r>
                      <w:rPr>
                        <w:rFonts w:ascii="Arial"/>
                        <w:b/>
                        <w:color w:val="231F20"/>
                        <w:sz w:val="10"/>
                      </w:rPr>
                      <w:t>HOFSI</w:t>
                    </w:r>
                  </w:p>
                </w:txbxContent>
              </v:textbox>
              <w10:wrap type="none"/>
            </v:shape>
            <v:shape style="position:absolute;left:4521;top:1399;width:675;height:428" type="#_x0000_t202" filled="false" stroked="false">
              <v:textbox inset="0,0,0,0">
                <w:txbxContent>
                  <w:p>
                    <w:pPr>
                      <w:tabs>
                        <w:tab w:pos="345" w:val="left" w:leader="none"/>
                      </w:tabs>
                      <w:spacing w:line="292" w:lineRule="auto" w:before="11"/>
                      <w:ind w:left="178" w:right="18" w:hanging="179"/>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tab/>
                    </w:r>
                    <w:r>
                      <w:rPr>
                        <w:rFonts w:ascii="Arial"/>
                        <w:b/>
                        <w:color w:val="231F20"/>
                        <w:spacing w:val="-11"/>
                        <w:position w:val="3"/>
                        <w:sz w:val="14"/>
                      </w:rPr>
                      <w:t> </w:t>
                    </w:r>
                    <w:r>
                      <w:rPr>
                        <w:rFonts w:ascii="Arial"/>
                        <w:b/>
                        <w:color w:val="231F20"/>
                        <w:spacing w:val="-4"/>
                        <w:position w:val="3"/>
                        <w:sz w:val="14"/>
                      </w:rPr>
                      <w:t>t</w:t>
                    </w:r>
                    <w:r>
                      <w:rPr>
                        <w:rFonts w:ascii="Arial"/>
                        <w:b/>
                        <w:color w:val="231F20"/>
                        <w:spacing w:val="-4"/>
                        <w:sz w:val="10"/>
                      </w:rPr>
                      <w:t>DDTI </w:t>
                    </w:r>
                    <w:r>
                      <w:rPr>
                        <w:rFonts w:ascii="Arial"/>
                        <w:b/>
                        <w:color w:val="231F20"/>
                        <w:position w:val="3"/>
                        <w:sz w:val="14"/>
                      </w:rPr>
                      <w:t>t</w:t>
                    </w:r>
                    <w:r>
                      <w:rPr>
                        <w:rFonts w:ascii="Arial"/>
                        <w:b/>
                        <w:color w:val="231F20"/>
                        <w:sz w:val="10"/>
                      </w:rPr>
                      <w:t>HDTI</w:t>
                    </w:r>
                  </w:p>
                </w:txbxContent>
              </v:textbox>
              <w10:wrap type="none"/>
            </v:shape>
            <w10:wrap type="none"/>
          </v:group>
        </w:pict>
      </w:r>
      <w:r>
        <w:rPr>
          <w:rFonts w:ascii="Arial" w:hAnsi="Arial"/>
          <w:b/>
          <w:color w:val="231F20"/>
          <w:sz w:val="12"/>
        </w:rPr>
        <w:t>DAIx_PIN20–1</w:t>
      </w:r>
      <w:r>
        <w:rPr>
          <w:rFonts w:ascii="Arial" w:hAnsi="Arial"/>
          <w:b/>
          <w:color w:val="231F20"/>
          <w:w w:val="99"/>
          <w:sz w:val="12"/>
        </w:rPr>
        <w:t> </w:t>
      </w:r>
      <w:r>
        <w:rPr>
          <w:rFonts w:ascii="Arial" w:hAnsi="Arial"/>
          <w:b/>
          <w:color w:val="231F20"/>
          <w:sz w:val="12"/>
        </w:rPr>
        <w:t>(SCLK)</w:t>
      </w:r>
    </w:p>
    <w:p>
      <w:pPr>
        <w:pStyle w:val="BodyText"/>
        <w:rPr>
          <w:rFonts w:ascii="Arial"/>
          <w:b/>
          <w:sz w:val="20"/>
        </w:rPr>
      </w:pPr>
    </w:p>
    <w:p>
      <w:pPr>
        <w:pStyle w:val="BodyText"/>
        <w:spacing w:before="5"/>
        <w:rPr>
          <w:rFonts w:ascii="Arial"/>
          <w:b/>
          <w:sz w:val="25"/>
        </w:rPr>
      </w:pPr>
    </w:p>
    <w:p>
      <w:pPr>
        <w:spacing w:line="242" w:lineRule="auto" w:before="109"/>
        <w:ind w:left="2663" w:right="8536" w:hanging="287"/>
        <w:jc w:val="left"/>
        <w:rPr>
          <w:rFonts w:ascii="Arial" w:hAnsi="Arial"/>
          <w:b/>
          <w:sz w:val="12"/>
        </w:rPr>
      </w:pPr>
      <w:r>
        <w:rPr>
          <w:rFonts w:ascii="Arial" w:hAnsi="Arial"/>
          <w:b/>
          <w:color w:val="231F20"/>
          <w:sz w:val="12"/>
        </w:rPr>
        <w:t>DAIx_PIN20–1</w:t>
      </w:r>
      <w:r>
        <w:rPr>
          <w:rFonts w:ascii="Arial" w:hAnsi="Arial"/>
          <w:b/>
          <w:color w:val="231F20"/>
          <w:w w:val="99"/>
          <w:sz w:val="12"/>
        </w:rPr>
        <w:t> </w:t>
      </w:r>
      <w:r>
        <w:rPr>
          <w:rFonts w:ascii="Arial" w:hAnsi="Arial"/>
          <w:b/>
          <w:color w:val="231F20"/>
          <w:sz w:val="12"/>
        </w:rPr>
        <w:t>(FS)</w:t>
      </w:r>
    </w:p>
    <w:p>
      <w:pPr>
        <w:pStyle w:val="BodyText"/>
        <w:rPr>
          <w:rFonts w:ascii="Arial"/>
          <w:b/>
          <w:sz w:val="16"/>
        </w:rPr>
      </w:pPr>
    </w:p>
    <w:p>
      <w:pPr>
        <w:pStyle w:val="BodyText"/>
        <w:rPr>
          <w:rFonts w:ascii="Arial"/>
          <w:b/>
          <w:sz w:val="16"/>
        </w:rPr>
      </w:pPr>
    </w:p>
    <w:p>
      <w:pPr>
        <w:pStyle w:val="BodyText"/>
        <w:spacing w:before="2"/>
        <w:rPr>
          <w:rFonts w:ascii="Arial"/>
          <w:b/>
          <w:sz w:val="21"/>
        </w:rPr>
      </w:pPr>
    </w:p>
    <w:p>
      <w:pPr>
        <w:spacing w:line="242" w:lineRule="auto" w:before="1"/>
        <w:ind w:left="2190" w:right="8555" w:hanging="1"/>
        <w:jc w:val="center"/>
        <w:rPr>
          <w:rFonts w:ascii="Arial" w:hAnsi="Arial"/>
          <w:b/>
          <w:sz w:val="12"/>
        </w:rPr>
      </w:pPr>
      <w:r>
        <w:rPr>
          <w:rFonts w:ascii="Arial" w:hAnsi="Arial"/>
          <w:b/>
          <w:color w:val="231F20"/>
          <w:sz w:val="12"/>
        </w:rPr>
        <w:t>DAIx_PIN20–1 (DATA CHANNEL A/B)</w:t>
      </w:r>
    </w:p>
    <w:p>
      <w:pPr>
        <w:pStyle w:val="BodyText"/>
        <w:spacing w:before="8"/>
        <w:rPr>
          <w:rFonts w:ascii="Arial"/>
          <w:b/>
          <w:sz w:val="28"/>
        </w:rPr>
      </w:pPr>
    </w:p>
    <w:p>
      <w:pPr>
        <w:spacing w:before="102"/>
        <w:ind w:left="3422" w:right="0" w:firstLine="0"/>
        <w:jc w:val="left"/>
        <w:rPr>
          <w:i/>
          <w:sz w:val="16"/>
        </w:rPr>
      </w:pPr>
      <w:r>
        <w:rPr>
          <w:i/>
          <w:w w:val="95"/>
          <w:sz w:val="16"/>
        </w:rPr>
        <w:t>Figure 72. S/PDIF Receiver Internal Digital PLL Mode Timing</w:t>
      </w:r>
    </w:p>
    <w:p>
      <w:pPr>
        <w:spacing w:after="0"/>
        <w:jc w:val="left"/>
        <w:rPr>
          <w:sz w:val="16"/>
        </w:rPr>
        <w:sectPr>
          <w:pgSz w:w="12240" w:h="15840"/>
          <w:pgMar w:header="690" w:footer="710" w:top="1480" w:bottom="900" w:left="440" w:right="60"/>
        </w:sectPr>
      </w:pPr>
    </w:p>
    <w:p>
      <w:pPr>
        <w:pStyle w:val="Heading4"/>
        <w:rPr>
          <w:i/>
        </w:rPr>
      </w:pPr>
      <w:bookmarkStart w:name="Media LB (MLB)" w:id="383"/>
      <w:bookmarkEnd w:id="383"/>
      <w:r>
        <w:rPr>
          <w:b w:val="0"/>
          <w:i w:val="0"/>
        </w:rPr>
      </w:r>
      <w:r>
        <w:rPr>
          <w:i/>
          <w:w w:val="85"/>
        </w:rPr>
        <w:t>Media LB (MLB)</w:t>
      </w:r>
    </w:p>
    <w:p>
      <w:pPr>
        <w:pStyle w:val="BodyText"/>
        <w:spacing w:before="94"/>
        <w:ind w:left="640" w:right="645"/>
      </w:pPr>
      <w:r>
        <w:rPr/>
        <w:t>All</w:t>
      </w:r>
      <w:r>
        <w:rPr>
          <w:spacing w:val="-10"/>
        </w:rPr>
        <w:t> </w:t>
      </w:r>
      <w:r>
        <w:rPr/>
        <w:t>the</w:t>
      </w:r>
      <w:r>
        <w:rPr>
          <w:spacing w:val="-9"/>
        </w:rPr>
        <w:t> </w:t>
      </w:r>
      <w:r>
        <w:rPr/>
        <w:t>numbers</w:t>
      </w:r>
      <w:r>
        <w:rPr>
          <w:spacing w:val="-9"/>
        </w:rPr>
        <w:t> </w:t>
      </w:r>
      <w:r>
        <w:rPr/>
        <w:t>shown</w:t>
      </w:r>
      <w:r>
        <w:rPr>
          <w:spacing w:val="-9"/>
        </w:rPr>
        <w:t> </w:t>
      </w:r>
      <w:r>
        <w:rPr/>
        <w:t>in</w:t>
      </w:r>
      <w:r>
        <w:rPr>
          <w:spacing w:val="-8"/>
        </w:rPr>
        <w:t> </w:t>
      </w:r>
      <w:hyperlink w:history="true" w:anchor="_bookmark182">
        <w:r>
          <w:rPr>
            <w:color w:val="0000FF"/>
          </w:rPr>
          <w:t>Table</w:t>
        </w:r>
        <w:r>
          <w:rPr>
            <w:color w:val="0000FF"/>
            <w:spacing w:val="-9"/>
          </w:rPr>
          <w:t> </w:t>
        </w:r>
        <w:r>
          <w:rPr>
            <w:color w:val="0000FF"/>
          </w:rPr>
          <w:t>102</w:t>
        </w:r>
        <w:r>
          <w:rPr>
            <w:color w:val="0000FF"/>
            <w:spacing w:val="-10"/>
          </w:rPr>
          <w:t> </w:t>
        </w:r>
      </w:hyperlink>
      <w:r>
        <w:rPr/>
        <w:t>are</w:t>
      </w:r>
      <w:r>
        <w:rPr>
          <w:spacing w:val="-9"/>
        </w:rPr>
        <w:t> </w:t>
      </w:r>
      <w:r>
        <w:rPr/>
        <w:t>applicable</w:t>
      </w:r>
      <w:r>
        <w:rPr>
          <w:spacing w:val="-10"/>
        </w:rPr>
        <w:t> </w:t>
      </w:r>
      <w:r>
        <w:rPr/>
        <w:t>for</w:t>
      </w:r>
      <w:r>
        <w:rPr>
          <w:spacing w:val="-9"/>
        </w:rPr>
        <w:t> </w:t>
      </w:r>
      <w:r>
        <w:rPr/>
        <w:t>all</w:t>
      </w:r>
      <w:r>
        <w:rPr>
          <w:spacing w:val="-9"/>
        </w:rPr>
        <w:t> </w:t>
      </w:r>
      <w:r>
        <w:rPr/>
        <w:t>MLB</w:t>
      </w:r>
      <w:r>
        <w:rPr>
          <w:spacing w:val="-9"/>
        </w:rPr>
        <w:t> </w:t>
      </w:r>
      <w:r>
        <w:rPr/>
        <w:t>speed</w:t>
      </w:r>
      <w:r>
        <w:rPr>
          <w:spacing w:val="-10"/>
        </w:rPr>
        <w:t> </w:t>
      </w:r>
      <w:r>
        <w:rPr/>
        <w:t>modes</w:t>
      </w:r>
      <w:r>
        <w:rPr>
          <w:spacing w:val="-9"/>
        </w:rPr>
        <w:t> </w:t>
      </w:r>
      <w:r>
        <w:rPr/>
        <w:t>(1024</w:t>
      </w:r>
      <w:r>
        <w:rPr>
          <w:spacing w:val="-9"/>
        </w:rPr>
        <w:t> </w:t>
      </w:r>
      <w:r>
        <w:rPr/>
        <w:t>FS,</w:t>
      </w:r>
      <w:r>
        <w:rPr>
          <w:spacing w:val="-9"/>
        </w:rPr>
        <w:t> </w:t>
      </w:r>
      <w:r>
        <w:rPr/>
        <w:t>512</w:t>
      </w:r>
      <w:r>
        <w:rPr>
          <w:spacing w:val="-9"/>
        </w:rPr>
        <w:t> </w:t>
      </w:r>
      <w:r>
        <w:rPr/>
        <w:t>FS,</w:t>
      </w:r>
      <w:r>
        <w:rPr>
          <w:spacing w:val="-10"/>
        </w:rPr>
        <w:t> </w:t>
      </w:r>
      <w:r>
        <w:rPr/>
        <w:t>and</w:t>
      </w:r>
      <w:r>
        <w:rPr>
          <w:spacing w:val="-9"/>
        </w:rPr>
        <w:t> </w:t>
      </w:r>
      <w:r>
        <w:rPr/>
        <w:t>256</w:t>
      </w:r>
      <w:r>
        <w:rPr>
          <w:spacing w:val="-9"/>
        </w:rPr>
        <w:t> </w:t>
      </w:r>
      <w:r>
        <w:rPr/>
        <w:t>FS)</w:t>
      </w:r>
      <w:r>
        <w:rPr>
          <w:spacing w:val="-10"/>
        </w:rPr>
        <w:t> </w:t>
      </w:r>
      <w:r>
        <w:rPr/>
        <w:t>for</w:t>
      </w:r>
      <w:r>
        <w:rPr>
          <w:spacing w:val="-9"/>
        </w:rPr>
        <w:t> </w:t>
      </w:r>
      <w:r>
        <w:rPr/>
        <w:t>the</w:t>
      </w:r>
      <w:r>
        <w:rPr>
          <w:spacing w:val="-9"/>
        </w:rPr>
        <w:t> </w:t>
      </w:r>
      <w:r>
        <w:rPr/>
        <w:t>3-pin</w:t>
      </w:r>
      <w:r>
        <w:rPr>
          <w:spacing w:val="-9"/>
        </w:rPr>
        <w:t> </w:t>
      </w:r>
      <w:r>
        <w:rPr/>
        <w:t>protocol,</w:t>
      </w:r>
      <w:r>
        <w:rPr>
          <w:spacing w:val="-9"/>
        </w:rPr>
        <w:t> </w:t>
      </w:r>
      <w:r>
        <w:rPr/>
        <w:t>unless otherwise</w:t>
      </w:r>
      <w:r>
        <w:rPr>
          <w:spacing w:val="-7"/>
        </w:rPr>
        <w:t> </w:t>
      </w:r>
      <w:r>
        <w:rPr/>
        <w:t>specified.</w:t>
      </w:r>
      <w:r>
        <w:rPr>
          <w:spacing w:val="-7"/>
        </w:rPr>
        <w:t> </w:t>
      </w:r>
      <w:r>
        <w:rPr/>
        <w:t>Refer</w:t>
      </w:r>
      <w:r>
        <w:rPr>
          <w:spacing w:val="-6"/>
        </w:rPr>
        <w:t> </w:t>
      </w:r>
      <w:r>
        <w:rPr/>
        <w:t>to</w:t>
      </w:r>
      <w:r>
        <w:rPr>
          <w:spacing w:val="-7"/>
        </w:rPr>
        <w:t> </w:t>
      </w:r>
      <w:r>
        <w:rPr/>
        <w:t>the</w:t>
      </w:r>
      <w:r>
        <w:rPr>
          <w:spacing w:val="-8"/>
        </w:rPr>
        <w:t> </w:t>
      </w:r>
      <w:r>
        <w:rPr>
          <w:i/>
        </w:rPr>
        <w:t>Media</w:t>
      </w:r>
      <w:r>
        <w:rPr>
          <w:i/>
          <w:spacing w:val="-7"/>
        </w:rPr>
        <w:t> </w:t>
      </w:r>
      <w:r>
        <w:rPr>
          <w:i/>
        </w:rPr>
        <w:t>Local</w:t>
      </w:r>
      <w:r>
        <w:rPr>
          <w:i/>
          <w:spacing w:val="-6"/>
        </w:rPr>
        <w:t> </w:t>
      </w:r>
      <w:r>
        <w:rPr>
          <w:i/>
        </w:rPr>
        <w:t>Bus</w:t>
      </w:r>
      <w:r>
        <w:rPr>
          <w:i/>
          <w:spacing w:val="-6"/>
        </w:rPr>
        <w:t> </w:t>
      </w:r>
      <w:r>
        <w:rPr>
          <w:i/>
        </w:rPr>
        <w:t>Specification</w:t>
      </w:r>
      <w:r>
        <w:rPr>
          <w:i/>
          <w:spacing w:val="-7"/>
        </w:rPr>
        <w:t> </w:t>
      </w:r>
      <w:r>
        <w:rPr>
          <w:i/>
        </w:rPr>
        <w:t>version</w:t>
      </w:r>
      <w:r>
        <w:rPr>
          <w:i/>
          <w:spacing w:val="-7"/>
        </w:rPr>
        <w:t> </w:t>
      </w:r>
      <w:r>
        <w:rPr>
          <w:i/>
        </w:rPr>
        <w:t>4.2</w:t>
      </w:r>
      <w:r>
        <w:rPr>
          <w:i/>
          <w:spacing w:val="-4"/>
        </w:rPr>
        <w:t> </w:t>
      </w:r>
      <w:r>
        <w:rPr/>
        <w:t>for</w:t>
      </w:r>
      <w:r>
        <w:rPr>
          <w:spacing w:val="-7"/>
        </w:rPr>
        <w:t> </w:t>
      </w:r>
      <w:r>
        <w:rPr/>
        <w:t>more</w:t>
      </w:r>
      <w:r>
        <w:rPr>
          <w:spacing w:val="-7"/>
        </w:rPr>
        <w:t> </w:t>
      </w:r>
      <w:r>
        <w:rPr/>
        <w:t>details.</w:t>
      </w:r>
    </w:p>
    <w:p>
      <w:pPr>
        <w:pStyle w:val="Heading5"/>
        <w:spacing w:before="213"/>
      </w:pPr>
      <w:bookmarkStart w:name="_bookmark182" w:id="384"/>
      <w:bookmarkEnd w:id="384"/>
      <w:r>
        <w:rPr>
          <w:b w:val="0"/>
        </w:rPr>
      </w:r>
      <w:r>
        <w:rPr/>
        <w:t>Table 102. 3-Pin MLB Interface Specifications</w:t>
      </w:r>
    </w:p>
    <w:p>
      <w:pPr>
        <w:pStyle w:val="BodyText"/>
        <w:spacing w:before="10"/>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0"/>
        <w:gridCol w:w="4876"/>
        <w:gridCol w:w="862"/>
        <w:gridCol w:w="1299"/>
        <w:gridCol w:w="1725"/>
        <w:gridCol w:w="814"/>
      </w:tblGrid>
      <w:tr>
        <w:trPr>
          <w:trHeight w:val="255" w:hRule="atLeast"/>
        </w:trPr>
        <w:tc>
          <w:tcPr>
            <w:tcW w:w="5736" w:type="dxa"/>
            <w:gridSpan w:val="2"/>
            <w:tcBorders>
              <w:top w:val="single" w:sz="4" w:space="0" w:color="000000"/>
              <w:bottom w:val="single" w:sz="4" w:space="0" w:color="000000"/>
              <w:right w:val="single" w:sz="4" w:space="0" w:color="000000"/>
            </w:tcBorders>
          </w:tcPr>
          <w:p>
            <w:pPr>
              <w:pStyle w:val="TableParagraph"/>
              <w:spacing w:before="0"/>
              <w:ind w:left="64"/>
              <w:rPr>
                <w:rFonts w:ascii="Verdana"/>
                <w:b/>
                <w:sz w:val="18"/>
              </w:rPr>
            </w:pPr>
            <w:r>
              <w:rPr>
                <w:rFonts w:ascii="Verdana"/>
                <w:b/>
                <w:w w:val="90"/>
                <w:sz w:val="18"/>
              </w:rPr>
              <w:t>Parameter</w:t>
            </w:r>
          </w:p>
        </w:tc>
        <w:tc>
          <w:tcPr>
            <w:tcW w:w="862" w:type="dxa"/>
            <w:tcBorders>
              <w:top w:val="single" w:sz="4" w:space="0" w:color="000000"/>
              <w:left w:val="single" w:sz="4" w:space="0" w:color="000000"/>
              <w:bottom w:val="single" w:sz="4" w:space="0" w:color="000000"/>
            </w:tcBorders>
          </w:tcPr>
          <w:p>
            <w:pPr>
              <w:pStyle w:val="TableParagraph"/>
              <w:spacing w:before="0"/>
              <w:ind w:left="60"/>
              <w:rPr>
                <w:rFonts w:ascii="Verdana"/>
                <w:b/>
                <w:sz w:val="18"/>
              </w:rPr>
            </w:pPr>
            <w:r>
              <w:rPr>
                <w:rFonts w:ascii="Verdana"/>
                <w:b/>
                <w:w w:val="95"/>
                <w:sz w:val="18"/>
              </w:rPr>
              <w:t>Min</w:t>
            </w:r>
          </w:p>
        </w:tc>
        <w:tc>
          <w:tcPr>
            <w:tcW w:w="1299" w:type="dxa"/>
            <w:tcBorders>
              <w:top w:val="single" w:sz="4" w:space="0" w:color="000000"/>
              <w:bottom w:val="single" w:sz="4" w:space="0" w:color="000000"/>
            </w:tcBorders>
          </w:tcPr>
          <w:p>
            <w:pPr>
              <w:pStyle w:val="TableParagraph"/>
              <w:spacing w:before="0"/>
              <w:ind w:left="499"/>
              <w:rPr>
                <w:rFonts w:ascii="Verdana"/>
                <w:b/>
                <w:sz w:val="18"/>
              </w:rPr>
            </w:pPr>
            <w:r>
              <w:rPr>
                <w:rFonts w:ascii="Verdana"/>
                <w:b/>
                <w:w w:val="90"/>
                <w:sz w:val="18"/>
              </w:rPr>
              <w:t>Typ</w:t>
            </w:r>
          </w:p>
        </w:tc>
        <w:tc>
          <w:tcPr>
            <w:tcW w:w="1725" w:type="dxa"/>
            <w:tcBorders>
              <w:top w:val="single" w:sz="4" w:space="0" w:color="000000"/>
              <w:bottom w:val="single" w:sz="4" w:space="0" w:color="000000"/>
              <w:right w:val="single" w:sz="4" w:space="0" w:color="000000"/>
            </w:tcBorders>
          </w:tcPr>
          <w:p>
            <w:pPr>
              <w:pStyle w:val="TableParagraph"/>
              <w:spacing w:before="0"/>
              <w:ind w:left="496"/>
              <w:rPr>
                <w:rFonts w:ascii="Verdana"/>
                <w:b/>
                <w:sz w:val="18"/>
              </w:rPr>
            </w:pPr>
            <w:r>
              <w:rPr>
                <w:rFonts w:ascii="Verdana"/>
                <w:b/>
                <w:w w:val="90"/>
                <w:sz w:val="18"/>
              </w:rPr>
              <w:t>Max</w:t>
            </w:r>
          </w:p>
        </w:tc>
        <w:tc>
          <w:tcPr>
            <w:tcW w:w="814" w:type="dxa"/>
            <w:tcBorders>
              <w:top w:val="single" w:sz="4" w:space="0" w:color="000000"/>
              <w:left w:val="single" w:sz="4" w:space="0" w:color="000000"/>
              <w:bottom w:val="single" w:sz="4" w:space="0" w:color="000000"/>
            </w:tcBorders>
          </w:tcPr>
          <w:p>
            <w:pPr>
              <w:pStyle w:val="TableParagraph"/>
              <w:spacing w:before="0"/>
              <w:ind w:left="62"/>
              <w:rPr>
                <w:rFonts w:ascii="Verdana"/>
                <w:b/>
                <w:sz w:val="18"/>
              </w:rPr>
            </w:pPr>
            <w:r>
              <w:rPr>
                <w:rFonts w:ascii="Verdana"/>
                <w:b/>
                <w:w w:val="90"/>
                <w:sz w:val="18"/>
              </w:rPr>
              <w:t>Unit</w:t>
            </w:r>
          </w:p>
        </w:tc>
      </w:tr>
      <w:tr>
        <w:trPr>
          <w:trHeight w:val="234" w:hRule="atLeast"/>
        </w:trPr>
        <w:tc>
          <w:tcPr>
            <w:tcW w:w="860" w:type="dxa"/>
            <w:tcBorders>
              <w:top w:val="single" w:sz="4" w:space="0" w:color="000000"/>
            </w:tcBorders>
          </w:tcPr>
          <w:p>
            <w:pPr>
              <w:pStyle w:val="TableParagraph"/>
              <w:spacing w:line="203" w:lineRule="exact" w:before="12"/>
              <w:ind w:left="64"/>
              <w:rPr>
                <w:sz w:val="14"/>
              </w:rPr>
            </w:pPr>
            <w:r>
              <w:rPr>
                <w:position w:val="3"/>
                <w:sz w:val="18"/>
              </w:rPr>
              <w:t>t</w:t>
            </w:r>
            <w:r>
              <w:rPr>
                <w:sz w:val="14"/>
              </w:rPr>
              <w:t>MLBCLK</w:t>
            </w:r>
          </w:p>
        </w:tc>
        <w:tc>
          <w:tcPr>
            <w:tcW w:w="4876" w:type="dxa"/>
            <w:tcBorders>
              <w:top w:val="single" w:sz="4" w:space="0" w:color="000000"/>
              <w:right w:val="single" w:sz="4" w:space="0" w:color="000000"/>
            </w:tcBorders>
          </w:tcPr>
          <w:p>
            <w:pPr>
              <w:pStyle w:val="TableParagraph"/>
              <w:spacing w:line="203" w:lineRule="exact" w:before="12"/>
              <w:ind w:left="284"/>
              <w:rPr>
                <w:sz w:val="18"/>
              </w:rPr>
            </w:pPr>
            <w:r>
              <w:rPr>
                <w:sz w:val="18"/>
              </w:rPr>
              <w:t>MLB Clock Period</w:t>
            </w:r>
          </w:p>
        </w:tc>
        <w:tc>
          <w:tcPr>
            <w:tcW w:w="862" w:type="dxa"/>
            <w:tcBorders>
              <w:top w:val="single" w:sz="4" w:space="0" w:color="000000"/>
              <w:left w:val="single" w:sz="4" w:space="0" w:color="000000"/>
            </w:tcBorders>
          </w:tcPr>
          <w:p>
            <w:pPr>
              <w:pStyle w:val="TableParagraph"/>
              <w:spacing w:before="0"/>
              <w:rPr>
                <w:rFonts w:ascii="Times New Roman"/>
                <w:sz w:val="16"/>
              </w:rPr>
            </w:pPr>
          </w:p>
        </w:tc>
        <w:tc>
          <w:tcPr>
            <w:tcW w:w="1299" w:type="dxa"/>
            <w:tcBorders>
              <w:top w:val="single" w:sz="4" w:space="0" w:color="000000"/>
            </w:tcBorders>
          </w:tcPr>
          <w:p>
            <w:pPr>
              <w:pStyle w:val="TableParagraph"/>
              <w:spacing w:before="0"/>
              <w:rPr>
                <w:rFonts w:ascii="Times New Roman"/>
                <w:sz w:val="16"/>
              </w:rPr>
            </w:pPr>
          </w:p>
        </w:tc>
        <w:tc>
          <w:tcPr>
            <w:tcW w:w="1725" w:type="dxa"/>
            <w:tcBorders>
              <w:top w:val="single" w:sz="4" w:space="0" w:color="000000"/>
              <w:right w:val="single" w:sz="4" w:space="0" w:color="000000"/>
            </w:tcBorders>
          </w:tcPr>
          <w:p>
            <w:pPr>
              <w:pStyle w:val="TableParagraph"/>
              <w:spacing w:before="0"/>
              <w:rPr>
                <w:rFonts w:ascii="Times New Roman"/>
                <w:sz w:val="16"/>
              </w:rPr>
            </w:pPr>
          </w:p>
        </w:tc>
        <w:tc>
          <w:tcPr>
            <w:tcW w:w="814" w:type="dxa"/>
            <w:tcBorders>
              <w:top w:val="single" w:sz="4" w:space="0" w:color="000000"/>
              <w:left w:val="single" w:sz="4" w:space="0" w:color="000000"/>
            </w:tcBorders>
          </w:tcPr>
          <w:p>
            <w:pPr>
              <w:pStyle w:val="TableParagraph"/>
              <w:spacing w:before="0"/>
              <w:rPr>
                <w:rFonts w:ascii="Times New Roman"/>
                <w:sz w:val="16"/>
              </w:rPr>
            </w:pPr>
          </w:p>
        </w:tc>
      </w:tr>
      <w:tr>
        <w:trPr>
          <w:trHeight w:val="212" w:hRule="atLeast"/>
        </w:trPr>
        <w:tc>
          <w:tcPr>
            <w:tcW w:w="860" w:type="dxa"/>
          </w:tcPr>
          <w:p>
            <w:pPr>
              <w:pStyle w:val="TableParagraph"/>
              <w:spacing w:before="0"/>
              <w:rPr>
                <w:rFonts w:ascii="Times New Roman"/>
                <w:sz w:val="14"/>
              </w:rPr>
            </w:pPr>
          </w:p>
        </w:tc>
        <w:tc>
          <w:tcPr>
            <w:tcW w:w="4876" w:type="dxa"/>
            <w:tcBorders>
              <w:right w:val="single" w:sz="4" w:space="0" w:color="000000"/>
            </w:tcBorders>
          </w:tcPr>
          <w:p>
            <w:pPr>
              <w:pStyle w:val="TableParagraph"/>
              <w:spacing w:line="192" w:lineRule="exact" w:before="0"/>
              <w:ind w:left="395"/>
              <w:rPr>
                <w:sz w:val="18"/>
              </w:rPr>
            </w:pPr>
            <w:r>
              <w:rPr>
                <w:sz w:val="18"/>
              </w:rPr>
              <w:t>1024 FS</w:t>
            </w:r>
          </w:p>
        </w:tc>
        <w:tc>
          <w:tcPr>
            <w:tcW w:w="862" w:type="dxa"/>
            <w:tcBorders>
              <w:left w:val="single" w:sz="4" w:space="0" w:color="000000"/>
            </w:tcBorders>
          </w:tcPr>
          <w:p>
            <w:pPr>
              <w:pStyle w:val="TableParagraph"/>
              <w:spacing w:before="0"/>
              <w:rPr>
                <w:rFonts w:ascii="Times New Roman"/>
                <w:sz w:val="14"/>
              </w:rPr>
            </w:pPr>
          </w:p>
        </w:tc>
        <w:tc>
          <w:tcPr>
            <w:tcW w:w="1299" w:type="dxa"/>
          </w:tcPr>
          <w:p>
            <w:pPr>
              <w:pStyle w:val="TableParagraph"/>
              <w:spacing w:line="193" w:lineRule="exact" w:before="0"/>
              <w:ind w:left="499"/>
              <w:rPr>
                <w:sz w:val="18"/>
              </w:rPr>
            </w:pPr>
            <w:r>
              <w:rPr>
                <w:sz w:val="18"/>
              </w:rPr>
              <w:t>20.3</w:t>
            </w:r>
          </w:p>
        </w:tc>
        <w:tc>
          <w:tcPr>
            <w:tcW w:w="1725" w:type="dxa"/>
            <w:tcBorders>
              <w:right w:val="single" w:sz="4" w:space="0" w:color="000000"/>
            </w:tcBorders>
          </w:tcPr>
          <w:p>
            <w:pPr>
              <w:pStyle w:val="TableParagraph"/>
              <w:spacing w:before="0"/>
              <w:rPr>
                <w:rFonts w:ascii="Times New Roman"/>
                <w:sz w:val="14"/>
              </w:rPr>
            </w:pPr>
          </w:p>
        </w:tc>
        <w:tc>
          <w:tcPr>
            <w:tcW w:w="814" w:type="dxa"/>
            <w:tcBorders>
              <w:left w:val="single" w:sz="4" w:space="0" w:color="000000"/>
            </w:tcBorders>
          </w:tcPr>
          <w:p>
            <w:pPr>
              <w:pStyle w:val="TableParagraph"/>
              <w:spacing w:line="193" w:lineRule="exact" w:before="0"/>
              <w:ind w:left="62"/>
              <w:rPr>
                <w:sz w:val="18"/>
              </w:rPr>
            </w:pPr>
            <w:r>
              <w:rPr>
                <w:sz w:val="18"/>
              </w:rPr>
              <w:t>ns</w:t>
            </w:r>
          </w:p>
        </w:tc>
      </w:tr>
      <w:tr>
        <w:trPr>
          <w:trHeight w:val="230" w:hRule="atLeast"/>
        </w:trPr>
        <w:tc>
          <w:tcPr>
            <w:tcW w:w="860" w:type="dxa"/>
          </w:tcPr>
          <w:p>
            <w:pPr>
              <w:pStyle w:val="TableParagraph"/>
              <w:spacing w:before="0"/>
              <w:rPr>
                <w:rFonts w:ascii="Times New Roman"/>
                <w:sz w:val="16"/>
              </w:rPr>
            </w:pPr>
          </w:p>
        </w:tc>
        <w:tc>
          <w:tcPr>
            <w:tcW w:w="4876" w:type="dxa"/>
            <w:tcBorders>
              <w:right w:val="single" w:sz="4" w:space="0" w:color="000000"/>
            </w:tcBorders>
          </w:tcPr>
          <w:p>
            <w:pPr>
              <w:pStyle w:val="TableParagraph"/>
              <w:spacing w:line="186" w:lineRule="exact" w:before="24"/>
              <w:ind w:left="395"/>
              <w:rPr>
                <w:sz w:val="18"/>
              </w:rPr>
            </w:pPr>
            <w:r>
              <w:rPr>
                <w:sz w:val="18"/>
              </w:rPr>
              <w:t>512 FS</w:t>
            </w:r>
          </w:p>
        </w:tc>
        <w:tc>
          <w:tcPr>
            <w:tcW w:w="862" w:type="dxa"/>
            <w:tcBorders>
              <w:left w:val="single" w:sz="4" w:space="0" w:color="000000"/>
            </w:tcBorders>
          </w:tcPr>
          <w:p>
            <w:pPr>
              <w:pStyle w:val="TableParagraph"/>
              <w:spacing w:before="0"/>
              <w:rPr>
                <w:rFonts w:ascii="Times New Roman"/>
                <w:sz w:val="16"/>
              </w:rPr>
            </w:pPr>
          </w:p>
        </w:tc>
        <w:tc>
          <w:tcPr>
            <w:tcW w:w="1299" w:type="dxa"/>
          </w:tcPr>
          <w:p>
            <w:pPr>
              <w:pStyle w:val="TableParagraph"/>
              <w:spacing w:line="206" w:lineRule="exact" w:before="4"/>
              <w:ind w:left="499"/>
              <w:rPr>
                <w:sz w:val="18"/>
              </w:rPr>
            </w:pPr>
            <w:r>
              <w:rPr>
                <w:sz w:val="18"/>
              </w:rPr>
              <w:t>40</w:t>
            </w:r>
          </w:p>
        </w:tc>
        <w:tc>
          <w:tcPr>
            <w:tcW w:w="1725" w:type="dxa"/>
            <w:tcBorders>
              <w:right w:val="single" w:sz="4" w:space="0" w:color="000000"/>
            </w:tcBorders>
          </w:tcPr>
          <w:p>
            <w:pPr>
              <w:pStyle w:val="TableParagraph"/>
              <w:spacing w:before="0"/>
              <w:rPr>
                <w:rFonts w:ascii="Times New Roman"/>
                <w:sz w:val="16"/>
              </w:rPr>
            </w:pPr>
          </w:p>
        </w:tc>
        <w:tc>
          <w:tcPr>
            <w:tcW w:w="814" w:type="dxa"/>
            <w:tcBorders>
              <w:left w:val="single" w:sz="4" w:space="0" w:color="000000"/>
            </w:tcBorders>
          </w:tcPr>
          <w:p>
            <w:pPr>
              <w:pStyle w:val="TableParagraph"/>
              <w:spacing w:line="206" w:lineRule="exact" w:before="4"/>
              <w:ind w:left="62"/>
              <w:rPr>
                <w:sz w:val="18"/>
              </w:rPr>
            </w:pPr>
            <w:r>
              <w:rPr>
                <w:sz w:val="18"/>
              </w:rPr>
              <w:t>ns</w:t>
            </w:r>
          </w:p>
        </w:tc>
      </w:tr>
      <w:tr>
        <w:trPr>
          <w:trHeight w:val="272" w:hRule="atLeast"/>
        </w:trPr>
        <w:tc>
          <w:tcPr>
            <w:tcW w:w="860" w:type="dxa"/>
          </w:tcPr>
          <w:p>
            <w:pPr>
              <w:pStyle w:val="TableParagraph"/>
              <w:spacing w:before="0"/>
              <w:rPr>
                <w:rFonts w:ascii="Times New Roman"/>
                <w:sz w:val="18"/>
              </w:rPr>
            </w:pPr>
          </w:p>
        </w:tc>
        <w:tc>
          <w:tcPr>
            <w:tcW w:w="4876" w:type="dxa"/>
            <w:tcBorders>
              <w:right w:val="single" w:sz="4" w:space="0" w:color="000000"/>
            </w:tcBorders>
          </w:tcPr>
          <w:p>
            <w:pPr>
              <w:pStyle w:val="TableParagraph"/>
              <w:spacing w:before="34"/>
              <w:ind w:left="395"/>
              <w:rPr>
                <w:sz w:val="18"/>
              </w:rPr>
            </w:pPr>
            <w:r>
              <w:rPr>
                <w:sz w:val="18"/>
              </w:rPr>
              <w:t>256 FS</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line="203" w:lineRule="exact" w:before="0"/>
              <w:ind w:left="499"/>
              <w:rPr>
                <w:sz w:val="18"/>
              </w:rPr>
            </w:pPr>
            <w:r>
              <w:rPr>
                <w:sz w:val="18"/>
              </w:rPr>
              <w:t>81</w:t>
            </w: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line="203" w:lineRule="exact" w:before="0"/>
              <w:ind w:left="62"/>
              <w:rPr>
                <w:sz w:val="18"/>
              </w:rPr>
            </w:pPr>
            <w:r>
              <w:rPr>
                <w:sz w:val="18"/>
              </w:rPr>
              <w:t>ns</w:t>
            </w:r>
          </w:p>
        </w:tc>
      </w:tr>
      <w:tr>
        <w:trPr>
          <w:trHeight w:val="252" w:hRule="atLeast"/>
        </w:trPr>
        <w:tc>
          <w:tcPr>
            <w:tcW w:w="860" w:type="dxa"/>
          </w:tcPr>
          <w:p>
            <w:pPr>
              <w:pStyle w:val="TableParagraph"/>
              <w:spacing w:line="206" w:lineRule="exact"/>
              <w:ind w:left="64"/>
              <w:rPr>
                <w:sz w:val="14"/>
              </w:rPr>
            </w:pPr>
            <w:r>
              <w:rPr>
                <w:position w:val="3"/>
                <w:sz w:val="18"/>
              </w:rPr>
              <w:t>t</w:t>
            </w:r>
            <w:r>
              <w:rPr>
                <w:sz w:val="14"/>
              </w:rPr>
              <w:t>MCKL</w:t>
            </w:r>
          </w:p>
        </w:tc>
        <w:tc>
          <w:tcPr>
            <w:tcW w:w="4876" w:type="dxa"/>
            <w:tcBorders>
              <w:right w:val="single" w:sz="4" w:space="0" w:color="000000"/>
            </w:tcBorders>
          </w:tcPr>
          <w:p>
            <w:pPr>
              <w:pStyle w:val="TableParagraph"/>
              <w:spacing w:line="206" w:lineRule="exact"/>
              <w:ind w:left="284"/>
              <w:rPr>
                <w:sz w:val="18"/>
              </w:rPr>
            </w:pPr>
            <w:r>
              <w:rPr>
                <w:sz w:val="18"/>
              </w:rPr>
              <w:t>MLBCLK Low Time</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before="0"/>
              <w:rPr>
                <w:rFonts w:ascii="Times New Roman"/>
                <w:sz w:val="18"/>
              </w:rPr>
            </w:pPr>
          </w:p>
        </w:tc>
      </w:tr>
      <w:tr>
        <w:trPr>
          <w:trHeight w:val="209" w:hRule="atLeast"/>
        </w:trPr>
        <w:tc>
          <w:tcPr>
            <w:tcW w:w="860" w:type="dxa"/>
          </w:tcPr>
          <w:p>
            <w:pPr>
              <w:pStyle w:val="TableParagraph"/>
              <w:spacing w:before="0"/>
              <w:rPr>
                <w:rFonts w:ascii="Times New Roman"/>
                <w:sz w:val="14"/>
              </w:rPr>
            </w:pPr>
          </w:p>
        </w:tc>
        <w:tc>
          <w:tcPr>
            <w:tcW w:w="4876" w:type="dxa"/>
            <w:tcBorders>
              <w:right w:val="single" w:sz="4" w:space="0" w:color="000000"/>
            </w:tcBorders>
          </w:tcPr>
          <w:p>
            <w:pPr>
              <w:pStyle w:val="TableParagraph"/>
              <w:spacing w:line="189" w:lineRule="exact" w:before="0"/>
              <w:ind w:left="395"/>
              <w:rPr>
                <w:sz w:val="18"/>
              </w:rPr>
            </w:pPr>
            <w:r>
              <w:rPr>
                <w:sz w:val="18"/>
              </w:rPr>
              <w:t>1024 FS</w:t>
            </w:r>
          </w:p>
        </w:tc>
        <w:tc>
          <w:tcPr>
            <w:tcW w:w="862" w:type="dxa"/>
            <w:tcBorders>
              <w:left w:val="single" w:sz="4" w:space="0" w:color="000000"/>
            </w:tcBorders>
          </w:tcPr>
          <w:p>
            <w:pPr>
              <w:pStyle w:val="TableParagraph"/>
              <w:spacing w:line="189" w:lineRule="exact" w:before="0"/>
              <w:ind w:left="60"/>
              <w:rPr>
                <w:sz w:val="18"/>
              </w:rPr>
            </w:pPr>
            <w:r>
              <w:rPr>
                <w:w w:val="95"/>
                <w:sz w:val="18"/>
              </w:rPr>
              <w:t>6.1</w:t>
            </w:r>
          </w:p>
        </w:tc>
        <w:tc>
          <w:tcPr>
            <w:tcW w:w="1299" w:type="dxa"/>
          </w:tcPr>
          <w:p>
            <w:pPr>
              <w:pStyle w:val="TableParagraph"/>
              <w:spacing w:before="0"/>
              <w:rPr>
                <w:rFonts w:ascii="Times New Roman"/>
                <w:sz w:val="14"/>
              </w:rPr>
            </w:pPr>
          </w:p>
        </w:tc>
        <w:tc>
          <w:tcPr>
            <w:tcW w:w="1725" w:type="dxa"/>
            <w:tcBorders>
              <w:right w:val="single" w:sz="4" w:space="0" w:color="000000"/>
            </w:tcBorders>
          </w:tcPr>
          <w:p>
            <w:pPr>
              <w:pStyle w:val="TableParagraph"/>
              <w:spacing w:before="0"/>
              <w:rPr>
                <w:rFonts w:ascii="Times New Roman"/>
                <w:sz w:val="14"/>
              </w:rPr>
            </w:pPr>
          </w:p>
        </w:tc>
        <w:tc>
          <w:tcPr>
            <w:tcW w:w="814" w:type="dxa"/>
            <w:tcBorders>
              <w:left w:val="single" w:sz="4" w:space="0" w:color="000000"/>
            </w:tcBorders>
          </w:tcPr>
          <w:p>
            <w:pPr>
              <w:pStyle w:val="TableParagraph"/>
              <w:spacing w:line="189" w:lineRule="exact" w:before="0"/>
              <w:ind w:left="62"/>
              <w:rPr>
                <w:sz w:val="18"/>
              </w:rPr>
            </w:pPr>
            <w:r>
              <w:rPr>
                <w:sz w:val="18"/>
              </w:rPr>
              <w:t>ns</w:t>
            </w:r>
          </w:p>
        </w:tc>
      </w:tr>
      <w:tr>
        <w:trPr>
          <w:trHeight w:val="230" w:hRule="atLeast"/>
        </w:trPr>
        <w:tc>
          <w:tcPr>
            <w:tcW w:w="860" w:type="dxa"/>
          </w:tcPr>
          <w:p>
            <w:pPr>
              <w:pStyle w:val="TableParagraph"/>
              <w:spacing w:before="0"/>
              <w:rPr>
                <w:rFonts w:ascii="Times New Roman"/>
                <w:sz w:val="16"/>
              </w:rPr>
            </w:pPr>
          </w:p>
        </w:tc>
        <w:tc>
          <w:tcPr>
            <w:tcW w:w="4876" w:type="dxa"/>
            <w:tcBorders>
              <w:right w:val="single" w:sz="4" w:space="0" w:color="000000"/>
            </w:tcBorders>
          </w:tcPr>
          <w:p>
            <w:pPr>
              <w:pStyle w:val="TableParagraph"/>
              <w:spacing w:line="186" w:lineRule="exact" w:before="24"/>
              <w:ind w:left="395"/>
              <w:rPr>
                <w:sz w:val="18"/>
              </w:rPr>
            </w:pPr>
            <w:r>
              <w:rPr>
                <w:sz w:val="18"/>
              </w:rPr>
              <w:t>512 FS</w:t>
            </w:r>
          </w:p>
        </w:tc>
        <w:tc>
          <w:tcPr>
            <w:tcW w:w="862" w:type="dxa"/>
            <w:tcBorders>
              <w:left w:val="single" w:sz="4" w:space="0" w:color="000000"/>
            </w:tcBorders>
          </w:tcPr>
          <w:p>
            <w:pPr>
              <w:pStyle w:val="TableParagraph"/>
              <w:spacing w:line="206" w:lineRule="exact" w:before="4"/>
              <w:ind w:left="60"/>
              <w:rPr>
                <w:sz w:val="18"/>
              </w:rPr>
            </w:pPr>
            <w:r>
              <w:rPr>
                <w:sz w:val="18"/>
              </w:rPr>
              <w:t>14</w:t>
            </w:r>
          </w:p>
        </w:tc>
        <w:tc>
          <w:tcPr>
            <w:tcW w:w="1299" w:type="dxa"/>
          </w:tcPr>
          <w:p>
            <w:pPr>
              <w:pStyle w:val="TableParagraph"/>
              <w:spacing w:before="0"/>
              <w:rPr>
                <w:rFonts w:ascii="Times New Roman"/>
                <w:sz w:val="16"/>
              </w:rPr>
            </w:pPr>
          </w:p>
        </w:tc>
        <w:tc>
          <w:tcPr>
            <w:tcW w:w="1725" w:type="dxa"/>
            <w:tcBorders>
              <w:right w:val="single" w:sz="4" w:space="0" w:color="000000"/>
            </w:tcBorders>
          </w:tcPr>
          <w:p>
            <w:pPr>
              <w:pStyle w:val="TableParagraph"/>
              <w:spacing w:before="0"/>
              <w:rPr>
                <w:rFonts w:ascii="Times New Roman"/>
                <w:sz w:val="16"/>
              </w:rPr>
            </w:pPr>
          </w:p>
        </w:tc>
        <w:tc>
          <w:tcPr>
            <w:tcW w:w="814" w:type="dxa"/>
            <w:tcBorders>
              <w:left w:val="single" w:sz="4" w:space="0" w:color="000000"/>
            </w:tcBorders>
          </w:tcPr>
          <w:p>
            <w:pPr>
              <w:pStyle w:val="TableParagraph"/>
              <w:spacing w:line="206" w:lineRule="exact" w:before="4"/>
              <w:ind w:left="62"/>
              <w:rPr>
                <w:sz w:val="18"/>
              </w:rPr>
            </w:pPr>
            <w:r>
              <w:rPr>
                <w:sz w:val="18"/>
              </w:rPr>
              <w:t>ns</w:t>
            </w:r>
          </w:p>
        </w:tc>
      </w:tr>
      <w:tr>
        <w:trPr>
          <w:trHeight w:val="272" w:hRule="atLeast"/>
        </w:trPr>
        <w:tc>
          <w:tcPr>
            <w:tcW w:w="860" w:type="dxa"/>
          </w:tcPr>
          <w:p>
            <w:pPr>
              <w:pStyle w:val="TableParagraph"/>
              <w:spacing w:before="0"/>
              <w:rPr>
                <w:rFonts w:ascii="Times New Roman"/>
                <w:sz w:val="18"/>
              </w:rPr>
            </w:pPr>
          </w:p>
        </w:tc>
        <w:tc>
          <w:tcPr>
            <w:tcW w:w="4876" w:type="dxa"/>
            <w:tcBorders>
              <w:right w:val="single" w:sz="4" w:space="0" w:color="000000"/>
            </w:tcBorders>
          </w:tcPr>
          <w:p>
            <w:pPr>
              <w:pStyle w:val="TableParagraph"/>
              <w:spacing w:before="34"/>
              <w:ind w:left="395"/>
              <w:rPr>
                <w:sz w:val="18"/>
              </w:rPr>
            </w:pPr>
            <w:r>
              <w:rPr>
                <w:sz w:val="18"/>
              </w:rPr>
              <w:t>256 FS</w:t>
            </w:r>
          </w:p>
        </w:tc>
        <w:tc>
          <w:tcPr>
            <w:tcW w:w="862" w:type="dxa"/>
            <w:tcBorders>
              <w:left w:val="single" w:sz="4" w:space="0" w:color="000000"/>
            </w:tcBorders>
          </w:tcPr>
          <w:p>
            <w:pPr>
              <w:pStyle w:val="TableParagraph"/>
              <w:spacing w:line="203" w:lineRule="exact" w:before="0"/>
              <w:ind w:left="60"/>
              <w:rPr>
                <w:sz w:val="18"/>
              </w:rPr>
            </w:pPr>
            <w:r>
              <w:rPr>
                <w:sz w:val="18"/>
              </w:rPr>
              <w:t>30</w:t>
            </w: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line="203" w:lineRule="exact" w:before="0"/>
              <w:ind w:left="62"/>
              <w:rPr>
                <w:sz w:val="18"/>
              </w:rPr>
            </w:pPr>
            <w:r>
              <w:rPr>
                <w:sz w:val="18"/>
              </w:rPr>
              <w:t>ns</w:t>
            </w:r>
          </w:p>
        </w:tc>
      </w:tr>
      <w:tr>
        <w:trPr>
          <w:trHeight w:val="252" w:hRule="atLeast"/>
        </w:trPr>
        <w:tc>
          <w:tcPr>
            <w:tcW w:w="860" w:type="dxa"/>
          </w:tcPr>
          <w:p>
            <w:pPr>
              <w:pStyle w:val="TableParagraph"/>
              <w:spacing w:line="206" w:lineRule="exact"/>
              <w:ind w:left="64"/>
              <w:rPr>
                <w:sz w:val="14"/>
              </w:rPr>
            </w:pPr>
            <w:r>
              <w:rPr>
                <w:position w:val="3"/>
                <w:sz w:val="18"/>
              </w:rPr>
              <w:t>t</w:t>
            </w:r>
            <w:r>
              <w:rPr>
                <w:sz w:val="14"/>
              </w:rPr>
              <w:t>MCKH</w:t>
            </w:r>
          </w:p>
        </w:tc>
        <w:tc>
          <w:tcPr>
            <w:tcW w:w="4876" w:type="dxa"/>
            <w:tcBorders>
              <w:right w:val="single" w:sz="4" w:space="0" w:color="000000"/>
            </w:tcBorders>
          </w:tcPr>
          <w:p>
            <w:pPr>
              <w:pStyle w:val="TableParagraph"/>
              <w:spacing w:line="206" w:lineRule="exact"/>
              <w:ind w:left="284"/>
              <w:rPr>
                <w:sz w:val="18"/>
              </w:rPr>
            </w:pPr>
            <w:r>
              <w:rPr>
                <w:sz w:val="18"/>
              </w:rPr>
              <w:t>MLBCLK High Time</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before="0"/>
              <w:rPr>
                <w:rFonts w:ascii="Times New Roman"/>
                <w:sz w:val="18"/>
              </w:rPr>
            </w:pPr>
          </w:p>
        </w:tc>
      </w:tr>
      <w:tr>
        <w:trPr>
          <w:trHeight w:val="209" w:hRule="atLeast"/>
        </w:trPr>
        <w:tc>
          <w:tcPr>
            <w:tcW w:w="860" w:type="dxa"/>
          </w:tcPr>
          <w:p>
            <w:pPr>
              <w:pStyle w:val="TableParagraph"/>
              <w:spacing w:before="0"/>
              <w:rPr>
                <w:rFonts w:ascii="Times New Roman"/>
                <w:sz w:val="14"/>
              </w:rPr>
            </w:pPr>
          </w:p>
        </w:tc>
        <w:tc>
          <w:tcPr>
            <w:tcW w:w="4876" w:type="dxa"/>
            <w:tcBorders>
              <w:right w:val="single" w:sz="4" w:space="0" w:color="000000"/>
            </w:tcBorders>
          </w:tcPr>
          <w:p>
            <w:pPr>
              <w:pStyle w:val="TableParagraph"/>
              <w:spacing w:line="190" w:lineRule="exact" w:before="0"/>
              <w:ind w:left="395"/>
              <w:rPr>
                <w:sz w:val="18"/>
              </w:rPr>
            </w:pPr>
            <w:r>
              <w:rPr>
                <w:sz w:val="18"/>
              </w:rPr>
              <w:t>1024 FS</w:t>
            </w:r>
          </w:p>
        </w:tc>
        <w:tc>
          <w:tcPr>
            <w:tcW w:w="862" w:type="dxa"/>
            <w:tcBorders>
              <w:left w:val="single" w:sz="4" w:space="0" w:color="000000"/>
            </w:tcBorders>
          </w:tcPr>
          <w:p>
            <w:pPr>
              <w:pStyle w:val="TableParagraph"/>
              <w:spacing w:line="190" w:lineRule="exact" w:before="0"/>
              <w:ind w:left="60"/>
              <w:rPr>
                <w:sz w:val="18"/>
              </w:rPr>
            </w:pPr>
            <w:r>
              <w:rPr>
                <w:w w:val="95"/>
                <w:sz w:val="18"/>
              </w:rPr>
              <w:t>9.3</w:t>
            </w:r>
          </w:p>
        </w:tc>
        <w:tc>
          <w:tcPr>
            <w:tcW w:w="1299" w:type="dxa"/>
          </w:tcPr>
          <w:p>
            <w:pPr>
              <w:pStyle w:val="TableParagraph"/>
              <w:spacing w:before="0"/>
              <w:rPr>
                <w:rFonts w:ascii="Times New Roman"/>
                <w:sz w:val="14"/>
              </w:rPr>
            </w:pPr>
          </w:p>
        </w:tc>
        <w:tc>
          <w:tcPr>
            <w:tcW w:w="1725" w:type="dxa"/>
            <w:tcBorders>
              <w:right w:val="single" w:sz="4" w:space="0" w:color="000000"/>
            </w:tcBorders>
          </w:tcPr>
          <w:p>
            <w:pPr>
              <w:pStyle w:val="TableParagraph"/>
              <w:spacing w:before="0"/>
              <w:rPr>
                <w:rFonts w:ascii="Times New Roman"/>
                <w:sz w:val="14"/>
              </w:rPr>
            </w:pPr>
          </w:p>
        </w:tc>
        <w:tc>
          <w:tcPr>
            <w:tcW w:w="814" w:type="dxa"/>
            <w:tcBorders>
              <w:left w:val="single" w:sz="4" w:space="0" w:color="000000"/>
            </w:tcBorders>
          </w:tcPr>
          <w:p>
            <w:pPr>
              <w:pStyle w:val="TableParagraph"/>
              <w:spacing w:line="190" w:lineRule="exact" w:before="0"/>
              <w:ind w:left="62"/>
              <w:rPr>
                <w:sz w:val="18"/>
              </w:rPr>
            </w:pPr>
            <w:r>
              <w:rPr>
                <w:sz w:val="18"/>
              </w:rPr>
              <w:t>ns</w:t>
            </w:r>
          </w:p>
        </w:tc>
      </w:tr>
      <w:tr>
        <w:trPr>
          <w:trHeight w:val="229" w:hRule="atLeast"/>
        </w:trPr>
        <w:tc>
          <w:tcPr>
            <w:tcW w:w="860" w:type="dxa"/>
          </w:tcPr>
          <w:p>
            <w:pPr>
              <w:pStyle w:val="TableParagraph"/>
              <w:spacing w:before="0"/>
              <w:rPr>
                <w:rFonts w:ascii="Times New Roman"/>
                <w:sz w:val="16"/>
              </w:rPr>
            </w:pPr>
          </w:p>
        </w:tc>
        <w:tc>
          <w:tcPr>
            <w:tcW w:w="4876" w:type="dxa"/>
            <w:tcBorders>
              <w:right w:val="single" w:sz="4" w:space="0" w:color="000000"/>
            </w:tcBorders>
          </w:tcPr>
          <w:p>
            <w:pPr>
              <w:pStyle w:val="TableParagraph"/>
              <w:spacing w:line="186" w:lineRule="exact" w:before="23"/>
              <w:ind w:left="395"/>
              <w:rPr>
                <w:sz w:val="18"/>
              </w:rPr>
            </w:pPr>
            <w:r>
              <w:rPr>
                <w:sz w:val="18"/>
              </w:rPr>
              <w:t>512 FS</w:t>
            </w:r>
          </w:p>
        </w:tc>
        <w:tc>
          <w:tcPr>
            <w:tcW w:w="862" w:type="dxa"/>
            <w:tcBorders>
              <w:left w:val="single" w:sz="4" w:space="0" w:color="000000"/>
            </w:tcBorders>
          </w:tcPr>
          <w:p>
            <w:pPr>
              <w:pStyle w:val="TableParagraph"/>
              <w:spacing w:line="205" w:lineRule="exact" w:before="4"/>
              <w:ind w:left="60"/>
              <w:rPr>
                <w:sz w:val="18"/>
              </w:rPr>
            </w:pPr>
            <w:r>
              <w:rPr>
                <w:sz w:val="18"/>
              </w:rPr>
              <w:t>14</w:t>
            </w:r>
          </w:p>
        </w:tc>
        <w:tc>
          <w:tcPr>
            <w:tcW w:w="1299" w:type="dxa"/>
          </w:tcPr>
          <w:p>
            <w:pPr>
              <w:pStyle w:val="TableParagraph"/>
              <w:spacing w:before="0"/>
              <w:rPr>
                <w:rFonts w:ascii="Times New Roman"/>
                <w:sz w:val="16"/>
              </w:rPr>
            </w:pPr>
          </w:p>
        </w:tc>
        <w:tc>
          <w:tcPr>
            <w:tcW w:w="1725" w:type="dxa"/>
            <w:tcBorders>
              <w:right w:val="single" w:sz="4" w:space="0" w:color="000000"/>
            </w:tcBorders>
          </w:tcPr>
          <w:p>
            <w:pPr>
              <w:pStyle w:val="TableParagraph"/>
              <w:spacing w:before="0"/>
              <w:rPr>
                <w:rFonts w:ascii="Times New Roman"/>
                <w:sz w:val="16"/>
              </w:rPr>
            </w:pPr>
          </w:p>
        </w:tc>
        <w:tc>
          <w:tcPr>
            <w:tcW w:w="814" w:type="dxa"/>
            <w:tcBorders>
              <w:left w:val="single" w:sz="4" w:space="0" w:color="000000"/>
            </w:tcBorders>
          </w:tcPr>
          <w:p>
            <w:pPr>
              <w:pStyle w:val="TableParagraph"/>
              <w:spacing w:line="205" w:lineRule="exact" w:before="4"/>
              <w:ind w:left="62"/>
              <w:rPr>
                <w:sz w:val="18"/>
              </w:rPr>
            </w:pPr>
            <w:r>
              <w:rPr>
                <w:sz w:val="18"/>
              </w:rPr>
              <w:t>ns</w:t>
            </w:r>
          </w:p>
        </w:tc>
      </w:tr>
      <w:tr>
        <w:trPr>
          <w:trHeight w:val="272" w:hRule="atLeast"/>
        </w:trPr>
        <w:tc>
          <w:tcPr>
            <w:tcW w:w="860" w:type="dxa"/>
          </w:tcPr>
          <w:p>
            <w:pPr>
              <w:pStyle w:val="TableParagraph"/>
              <w:spacing w:before="0"/>
              <w:rPr>
                <w:rFonts w:ascii="Times New Roman"/>
                <w:sz w:val="18"/>
              </w:rPr>
            </w:pPr>
          </w:p>
        </w:tc>
        <w:tc>
          <w:tcPr>
            <w:tcW w:w="4876" w:type="dxa"/>
            <w:tcBorders>
              <w:right w:val="single" w:sz="4" w:space="0" w:color="000000"/>
            </w:tcBorders>
          </w:tcPr>
          <w:p>
            <w:pPr>
              <w:pStyle w:val="TableParagraph"/>
              <w:spacing w:before="34"/>
              <w:ind w:left="395"/>
              <w:rPr>
                <w:sz w:val="18"/>
              </w:rPr>
            </w:pPr>
            <w:r>
              <w:rPr>
                <w:sz w:val="18"/>
              </w:rPr>
              <w:t>256 FS</w:t>
            </w:r>
          </w:p>
        </w:tc>
        <w:tc>
          <w:tcPr>
            <w:tcW w:w="862" w:type="dxa"/>
            <w:tcBorders>
              <w:left w:val="single" w:sz="4" w:space="0" w:color="000000"/>
            </w:tcBorders>
          </w:tcPr>
          <w:p>
            <w:pPr>
              <w:pStyle w:val="TableParagraph"/>
              <w:spacing w:line="203" w:lineRule="exact" w:before="0"/>
              <w:ind w:left="60"/>
              <w:rPr>
                <w:sz w:val="18"/>
              </w:rPr>
            </w:pPr>
            <w:r>
              <w:rPr>
                <w:sz w:val="18"/>
              </w:rPr>
              <w:t>30</w:t>
            </w: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line="203" w:lineRule="exact" w:before="0"/>
              <w:ind w:left="62"/>
              <w:rPr>
                <w:sz w:val="18"/>
              </w:rPr>
            </w:pPr>
            <w:r>
              <w:rPr>
                <w:sz w:val="18"/>
              </w:rPr>
              <w:t>ns</w:t>
            </w:r>
          </w:p>
        </w:tc>
      </w:tr>
      <w:tr>
        <w:trPr>
          <w:trHeight w:val="253" w:hRule="atLeast"/>
        </w:trPr>
        <w:tc>
          <w:tcPr>
            <w:tcW w:w="860" w:type="dxa"/>
          </w:tcPr>
          <w:p>
            <w:pPr>
              <w:pStyle w:val="TableParagraph"/>
              <w:spacing w:line="206" w:lineRule="exact" w:before="28"/>
              <w:ind w:left="64"/>
              <w:rPr>
                <w:sz w:val="14"/>
              </w:rPr>
            </w:pPr>
            <w:r>
              <w:rPr>
                <w:position w:val="3"/>
                <w:sz w:val="18"/>
              </w:rPr>
              <w:t>t</w:t>
            </w:r>
            <w:r>
              <w:rPr>
                <w:sz w:val="14"/>
              </w:rPr>
              <w:t>MCKR</w:t>
            </w:r>
          </w:p>
        </w:tc>
        <w:tc>
          <w:tcPr>
            <w:tcW w:w="4876" w:type="dxa"/>
            <w:tcBorders>
              <w:right w:val="single" w:sz="4" w:space="0" w:color="000000"/>
            </w:tcBorders>
          </w:tcPr>
          <w:p>
            <w:pPr>
              <w:pStyle w:val="TableParagraph"/>
              <w:spacing w:line="207" w:lineRule="exact"/>
              <w:ind w:left="284"/>
              <w:rPr>
                <w:sz w:val="18"/>
              </w:rPr>
            </w:pPr>
            <w:r>
              <w:rPr>
                <w:sz w:val="18"/>
              </w:rPr>
              <w:t>MLBCLK Rise Time (V</w:t>
            </w:r>
            <w:r>
              <w:rPr>
                <w:sz w:val="18"/>
                <w:vertAlign w:val="subscript"/>
              </w:rPr>
              <w:t>IL</w:t>
            </w:r>
            <w:r>
              <w:rPr>
                <w:sz w:val="18"/>
                <w:vertAlign w:val="baseline"/>
              </w:rPr>
              <w:t> to V</w:t>
            </w:r>
            <w:r>
              <w:rPr>
                <w:sz w:val="18"/>
                <w:vertAlign w:val="subscript"/>
              </w:rPr>
              <w:t>IH</w:t>
            </w:r>
            <w:r>
              <w:rPr>
                <w:sz w:val="18"/>
                <w:vertAlign w:val="baseline"/>
              </w:rPr>
              <w:t>)</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before="0"/>
              <w:rPr>
                <w:rFonts w:ascii="Times New Roman"/>
                <w:sz w:val="18"/>
              </w:rPr>
            </w:pPr>
          </w:p>
        </w:tc>
      </w:tr>
      <w:tr>
        <w:trPr>
          <w:trHeight w:val="209" w:hRule="atLeast"/>
        </w:trPr>
        <w:tc>
          <w:tcPr>
            <w:tcW w:w="860" w:type="dxa"/>
          </w:tcPr>
          <w:p>
            <w:pPr>
              <w:pStyle w:val="TableParagraph"/>
              <w:spacing w:before="0"/>
              <w:rPr>
                <w:rFonts w:ascii="Times New Roman"/>
                <w:sz w:val="14"/>
              </w:rPr>
            </w:pPr>
          </w:p>
        </w:tc>
        <w:tc>
          <w:tcPr>
            <w:tcW w:w="4876" w:type="dxa"/>
            <w:tcBorders>
              <w:right w:val="single" w:sz="4" w:space="0" w:color="000000"/>
            </w:tcBorders>
          </w:tcPr>
          <w:p>
            <w:pPr>
              <w:pStyle w:val="TableParagraph"/>
              <w:spacing w:line="189" w:lineRule="exact" w:before="0"/>
              <w:ind w:left="395"/>
              <w:rPr>
                <w:sz w:val="18"/>
              </w:rPr>
            </w:pPr>
            <w:r>
              <w:rPr>
                <w:sz w:val="18"/>
              </w:rPr>
              <w:t>1024 FS</w:t>
            </w:r>
          </w:p>
        </w:tc>
        <w:tc>
          <w:tcPr>
            <w:tcW w:w="862" w:type="dxa"/>
            <w:tcBorders>
              <w:left w:val="single" w:sz="4" w:space="0" w:color="000000"/>
            </w:tcBorders>
          </w:tcPr>
          <w:p>
            <w:pPr>
              <w:pStyle w:val="TableParagraph"/>
              <w:spacing w:before="0"/>
              <w:rPr>
                <w:rFonts w:ascii="Times New Roman"/>
                <w:sz w:val="14"/>
              </w:rPr>
            </w:pPr>
          </w:p>
        </w:tc>
        <w:tc>
          <w:tcPr>
            <w:tcW w:w="1299" w:type="dxa"/>
          </w:tcPr>
          <w:p>
            <w:pPr>
              <w:pStyle w:val="TableParagraph"/>
              <w:spacing w:before="0"/>
              <w:rPr>
                <w:rFonts w:ascii="Times New Roman"/>
                <w:sz w:val="14"/>
              </w:rPr>
            </w:pPr>
          </w:p>
        </w:tc>
        <w:tc>
          <w:tcPr>
            <w:tcW w:w="1725" w:type="dxa"/>
            <w:tcBorders>
              <w:right w:val="single" w:sz="4" w:space="0" w:color="000000"/>
            </w:tcBorders>
          </w:tcPr>
          <w:p>
            <w:pPr>
              <w:pStyle w:val="TableParagraph"/>
              <w:spacing w:line="189" w:lineRule="exact" w:before="0"/>
              <w:ind w:left="496"/>
              <w:rPr>
                <w:sz w:val="18"/>
              </w:rPr>
            </w:pPr>
            <w:r>
              <w:rPr>
                <w:w w:val="97"/>
                <w:sz w:val="18"/>
              </w:rPr>
              <w:t>1</w:t>
            </w:r>
          </w:p>
        </w:tc>
        <w:tc>
          <w:tcPr>
            <w:tcW w:w="814" w:type="dxa"/>
            <w:tcBorders>
              <w:left w:val="single" w:sz="4" w:space="0" w:color="000000"/>
            </w:tcBorders>
          </w:tcPr>
          <w:p>
            <w:pPr>
              <w:pStyle w:val="TableParagraph"/>
              <w:spacing w:line="189" w:lineRule="exact" w:before="0"/>
              <w:ind w:left="62"/>
              <w:rPr>
                <w:sz w:val="18"/>
              </w:rPr>
            </w:pPr>
            <w:r>
              <w:rPr>
                <w:sz w:val="18"/>
              </w:rPr>
              <w:t>ns</w:t>
            </w:r>
          </w:p>
        </w:tc>
      </w:tr>
      <w:tr>
        <w:trPr>
          <w:trHeight w:val="262" w:hRule="atLeast"/>
        </w:trPr>
        <w:tc>
          <w:tcPr>
            <w:tcW w:w="860" w:type="dxa"/>
          </w:tcPr>
          <w:p>
            <w:pPr>
              <w:pStyle w:val="TableParagraph"/>
              <w:spacing w:before="0"/>
              <w:rPr>
                <w:rFonts w:ascii="Times New Roman"/>
                <w:sz w:val="18"/>
              </w:rPr>
            </w:pPr>
          </w:p>
        </w:tc>
        <w:tc>
          <w:tcPr>
            <w:tcW w:w="4876" w:type="dxa"/>
            <w:tcBorders>
              <w:right w:val="single" w:sz="4" w:space="0" w:color="000000"/>
            </w:tcBorders>
          </w:tcPr>
          <w:p>
            <w:pPr>
              <w:pStyle w:val="TableParagraph"/>
              <w:spacing w:before="23"/>
              <w:ind w:left="432"/>
              <w:rPr>
                <w:sz w:val="18"/>
              </w:rPr>
            </w:pPr>
            <w:r>
              <w:rPr>
                <w:sz w:val="18"/>
              </w:rPr>
              <w:t>512 FS/256 FS</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4"/>
              <w:ind w:left="496"/>
              <w:rPr>
                <w:sz w:val="18"/>
              </w:rPr>
            </w:pPr>
            <w:r>
              <w:rPr>
                <w:w w:val="97"/>
                <w:sz w:val="18"/>
              </w:rPr>
              <w:t>3</w:t>
            </w:r>
          </w:p>
        </w:tc>
        <w:tc>
          <w:tcPr>
            <w:tcW w:w="814" w:type="dxa"/>
            <w:tcBorders>
              <w:left w:val="single" w:sz="4" w:space="0" w:color="000000"/>
            </w:tcBorders>
          </w:tcPr>
          <w:p>
            <w:pPr>
              <w:pStyle w:val="TableParagraph"/>
              <w:spacing w:before="4"/>
              <w:ind w:left="62"/>
              <w:rPr>
                <w:sz w:val="18"/>
              </w:rPr>
            </w:pPr>
            <w:r>
              <w:rPr>
                <w:sz w:val="18"/>
              </w:rPr>
              <w:t>ns</w:t>
            </w:r>
          </w:p>
        </w:tc>
      </w:tr>
      <w:tr>
        <w:trPr>
          <w:trHeight w:val="254" w:hRule="atLeast"/>
        </w:trPr>
        <w:tc>
          <w:tcPr>
            <w:tcW w:w="860" w:type="dxa"/>
          </w:tcPr>
          <w:p>
            <w:pPr>
              <w:pStyle w:val="TableParagraph"/>
              <w:spacing w:line="206" w:lineRule="exact" w:before="28"/>
              <w:ind w:left="64"/>
              <w:rPr>
                <w:sz w:val="14"/>
              </w:rPr>
            </w:pPr>
            <w:r>
              <w:rPr>
                <w:position w:val="3"/>
                <w:sz w:val="18"/>
              </w:rPr>
              <w:t>t</w:t>
            </w:r>
            <w:r>
              <w:rPr>
                <w:sz w:val="14"/>
              </w:rPr>
              <w:t>MCKF</w:t>
            </w:r>
          </w:p>
        </w:tc>
        <w:tc>
          <w:tcPr>
            <w:tcW w:w="4876" w:type="dxa"/>
            <w:tcBorders>
              <w:right w:val="single" w:sz="4" w:space="0" w:color="000000"/>
            </w:tcBorders>
          </w:tcPr>
          <w:p>
            <w:pPr>
              <w:pStyle w:val="TableParagraph"/>
              <w:spacing w:line="207" w:lineRule="exact"/>
              <w:ind w:left="284"/>
              <w:rPr>
                <w:sz w:val="18"/>
              </w:rPr>
            </w:pPr>
            <w:r>
              <w:rPr>
                <w:sz w:val="18"/>
              </w:rPr>
              <w:t>MLBCLK Fall Time (V</w:t>
            </w:r>
            <w:r>
              <w:rPr>
                <w:sz w:val="18"/>
                <w:vertAlign w:val="subscript"/>
              </w:rPr>
              <w:t>IH</w:t>
            </w:r>
            <w:r>
              <w:rPr>
                <w:sz w:val="18"/>
                <w:vertAlign w:val="baseline"/>
              </w:rPr>
              <w:t> to V</w:t>
            </w:r>
            <w:r>
              <w:rPr>
                <w:sz w:val="18"/>
                <w:vertAlign w:val="subscript"/>
              </w:rPr>
              <w:t>IL</w:t>
            </w:r>
            <w:r>
              <w:rPr>
                <w:sz w:val="18"/>
                <w:vertAlign w:val="baseline"/>
              </w:rPr>
              <w:t>)</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before="0"/>
              <w:rPr>
                <w:rFonts w:ascii="Times New Roman"/>
                <w:sz w:val="18"/>
              </w:rPr>
            </w:pPr>
          </w:p>
        </w:tc>
      </w:tr>
      <w:tr>
        <w:trPr>
          <w:trHeight w:val="209" w:hRule="atLeast"/>
        </w:trPr>
        <w:tc>
          <w:tcPr>
            <w:tcW w:w="860" w:type="dxa"/>
          </w:tcPr>
          <w:p>
            <w:pPr>
              <w:pStyle w:val="TableParagraph"/>
              <w:spacing w:before="0"/>
              <w:rPr>
                <w:rFonts w:ascii="Times New Roman"/>
                <w:sz w:val="14"/>
              </w:rPr>
            </w:pPr>
          </w:p>
        </w:tc>
        <w:tc>
          <w:tcPr>
            <w:tcW w:w="4876" w:type="dxa"/>
            <w:tcBorders>
              <w:right w:val="single" w:sz="4" w:space="0" w:color="000000"/>
            </w:tcBorders>
          </w:tcPr>
          <w:p>
            <w:pPr>
              <w:pStyle w:val="TableParagraph"/>
              <w:spacing w:line="189" w:lineRule="exact" w:before="0"/>
              <w:ind w:left="395"/>
              <w:rPr>
                <w:sz w:val="18"/>
              </w:rPr>
            </w:pPr>
            <w:r>
              <w:rPr>
                <w:sz w:val="18"/>
              </w:rPr>
              <w:t>1024 FS</w:t>
            </w:r>
          </w:p>
        </w:tc>
        <w:tc>
          <w:tcPr>
            <w:tcW w:w="862" w:type="dxa"/>
            <w:tcBorders>
              <w:left w:val="single" w:sz="4" w:space="0" w:color="000000"/>
            </w:tcBorders>
          </w:tcPr>
          <w:p>
            <w:pPr>
              <w:pStyle w:val="TableParagraph"/>
              <w:spacing w:before="0"/>
              <w:rPr>
                <w:rFonts w:ascii="Times New Roman"/>
                <w:sz w:val="14"/>
              </w:rPr>
            </w:pPr>
          </w:p>
        </w:tc>
        <w:tc>
          <w:tcPr>
            <w:tcW w:w="1299" w:type="dxa"/>
          </w:tcPr>
          <w:p>
            <w:pPr>
              <w:pStyle w:val="TableParagraph"/>
              <w:spacing w:before="0"/>
              <w:rPr>
                <w:rFonts w:ascii="Times New Roman"/>
                <w:sz w:val="14"/>
              </w:rPr>
            </w:pPr>
          </w:p>
        </w:tc>
        <w:tc>
          <w:tcPr>
            <w:tcW w:w="1725" w:type="dxa"/>
            <w:tcBorders>
              <w:right w:val="single" w:sz="4" w:space="0" w:color="000000"/>
            </w:tcBorders>
          </w:tcPr>
          <w:p>
            <w:pPr>
              <w:pStyle w:val="TableParagraph"/>
              <w:spacing w:line="189" w:lineRule="exact" w:before="0"/>
              <w:ind w:left="497"/>
              <w:rPr>
                <w:sz w:val="18"/>
              </w:rPr>
            </w:pPr>
            <w:r>
              <w:rPr>
                <w:w w:val="97"/>
                <w:sz w:val="18"/>
              </w:rPr>
              <w:t>1</w:t>
            </w:r>
          </w:p>
        </w:tc>
        <w:tc>
          <w:tcPr>
            <w:tcW w:w="814" w:type="dxa"/>
            <w:tcBorders>
              <w:left w:val="single" w:sz="4" w:space="0" w:color="000000"/>
            </w:tcBorders>
          </w:tcPr>
          <w:p>
            <w:pPr>
              <w:pStyle w:val="TableParagraph"/>
              <w:spacing w:line="189" w:lineRule="exact" w:before="0"/>
              <w:ind w:left="62"/>
              <w:rPr>
                <w:sz w:val="18"/>
              </w:rPr>
            </w:pPr>
            <w:r>
              <w:rPr>
                <w:sz w:val="18"/>
              </w:rPr>
              <w:t>ns</w:t>
            </w:r>
          </w:p>
        </w:tc>
      </w:tr>
      <w:tr>
        <w:trPr>
          <w:trHeight w:val="262" w:hRule="atLeast"/>
        </w:trPr>
        <w:tc>
          <w:tcPr>
            <w:tcW w:w="860" w:type="dxa"/>
          </w:tcPr>
          <w:p>
            <w:pPr>
              <w:pStyle w:val="TableParagraph"/>
              <w:spacing w:before="0"/>
              <w:rPr>
                <w:rFonts w:ascii="Times New Roman"/>
                <w:sz w:val="18"/>
              </w:rPr>
            </w:pPr>
          </w:p>
        </w:tc>
        <w:tc>
          <w:tcPr>
            <w:tcW w:w="4876" w:type="dxa"/>
            <w:tcBorders>
              <w:right w:val="single" w:sz="4" w:space="0" w:color="000000"/>
            </w:tcBorders>
          </w:tcPr>
          <w:p>
            <w:pPr>
              <w:pStyle w:val="TableParagraph"/>
              <w:spacing w:before="24"/>
              <w:ind w:left="432"/>
              <w:rPr>
                <w:sz w:val="18"/>
              </w:rPr>
            </w:pPr>
            <w:r>
              <w:rPr>
                <w:sz w:val="18"/>
              </w:rPr>
              <w:t>512 FS/256 FS</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4"/>
              <w:ind w:left="497"/>
              <w:rPr>
                <w:sz w:val="18"/>
              </w:rPr>
            </w:pPr>
            <w:r>
              <w:rPr>
                <w:w w:val="97"/>
                <w:sz w:val="18"/>
              </w:rPr>
              <w:t>3</w:t>
            </w:r>
          </w:p>
        </w:tc>
        <w:tc>
          <w:tcPr>
            <w:tcW w:w="814" w:type="dxa"/>
            <w:tcBorders>
              <w:left w:val="single" w:sz="4" w:space="0" w:color="000000"/>
            </w:tcBorders>
          </w:tcPr>
          <w:p>
            <w:pPr>
              <w:pStyle w:val="TableParagraph"/>
              <w:spacing w:before="4"/>
              <w:ind w:left="62"/>
              <w:rPr>
                <w:sz w:val="18"/>
              </w:rPr>
            </w:pPr>
            <w:r>
              <w:rPr>
                <w:sz w:val="18"/>
              </w:rPr>
              <w:t>ns</w:t>
            </w:r>
          </w:p>
        </w:tc>
      </w:tr>
      <w:tr>
        <w:trPr>
          <w:trHeight w:val="253" w:hRule="atLeast"/>
        </w:trPr>
        <w:tc>
          <w:tcPr>
            <w:tcW w:w="860" w:type="dxa"/>
          </w:tcPr>
          <w:p>
            <w:pPr>
              <w:pStyle w:val="TableParagraph"/>
              <w:spacing w:line="229" w:lineRule="exact" w:before="4"/>
              <w:ind w:left="64"/>
              <w:rPr>
                <w:sz w:val="13"/>
              </w:rPr>
            </w:pPr>
            <w:r>
              <w:rPr>
                <w:position w:val="3"/>
                <w:sz w:val="18"/>
              </w:rPr>
              <w:t>t</w:t>
            </w:r>
            <w:r>
              <w:rPr>
                <w:sz w:val="14"/>
              </w:rPr>
              <w:t>MPWV</w:t>
            </w:r>
            <w:r>
              <w:rPr>
                <w:position w:val="10"/>
                <w:sz w:val="13"/>
              </w:rPr>
              <w:t>1</w:t>
            </w:r>
          </w:p>
        </w:tc>
        <w:tc>
          <w:tcPr>
            <w:tcW w:w="4876" w:type="dxa"/>
            <w:tcBorders>
              <w:right w:val="single" w:sz="4" w:space="0" w:color="000000"/>
            </w:tcBorders>
          </w:tcPr>
          <w:p>
            <w:pPr>
              <w:pStyle w:val="TableParagraph"/>
              <w:spacing w:line="207" w:lineRule="exact"/>
              <w:ind w:left="284"/>
              <w:rPr>
                <w:sz w:val="18"/>
              </w:rPr>
            </w:pPr>
            <w:r>
              <w:rPr>
                <w:sz w:val="18"/>
              </w:rPr>
              <w:t>MLBCLK Pulse Width Variation</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before="0"/>
              <w:rPr>
                <w:rFonts w:ascii="Times New Roman"/>
                <w:sz w:val="18"/>
              </w:rPr>
            </w:pPr>
          </w:p>
        </w:tc>
      </w:tr>
      <w:tr>
        <w:trPr>
          <w:trHeight w:val="209" w:hRule="atLeast"/>
        </w:trPr>
        <w:tc>
          <w:tcPr>
            <w:tcW w:w="860" w:type="dxa"/>
          </w:tcPr>
          <w:p>
            <w:pPr>
              <w:pStyle w:val="TableParagraph"/>
              <w:spacing w:before="0"/>
              <w:rPr>
                <w:rFonts w:ascii="Times New Roman"/>
                <w:sz w:val="14"/>
              </w:rPr>
            </w:pPr>
          </w:p>
        </w:tc>
        <w:tc>
          <w:tcPr>
            <w:tcW w:w="4876" w:type="dxa"/>
            <w:tcBorders>
              <w:right w:val="single" w:sz="4" w:space="0" w:color="000000"/>
            </w:tcBorders>
          </w:tcPr>
          <w:p>
            <w:pPr>
              <w:pStyle w:val="TableParagraph"/>
              <w:spacing w:line="189" w:lineRule="exact" w:before="0"/>
              <w:ind w:left="395"/>
              <w:rPr>
                <w:sz w:val="18"/>
              </w:rPr>
            </w:pPr>
            <w:r>
              <w:rPr>
                <w:sz w:val="18"/>
              </w:rPr>
              <w:t>1024 FS</w:t>
            </w:r>
          </w:p>
        </w:tc>
        <w:tc>
          <w:tcPr>
            <w:tcW w:w="862" w:type="dxa"/>
            <w:tcBorders>
              <w:left w:val="single" w:sz="4" w:space="0" w:color="000000"/>
            </w:tcBorders>
          </w:tcPr>
          <w:p>
            <w:pPr>
              <w:pStyle w:val="TableParagraph"/>
              <w:spacing w:before="0"/>
              <w:rPr>
                <w:rFonts w:ascii="Times New Roman"/>
                <w:sz w:val="14"/>
              </w:rPr>
            </w:pPr>
          </w:p>
        </w:tc>
        <w:tc>
          <w:tcPr>
            <w:tcW w:w="1299" w:type="dxa"/>
          </w:tcPr>
          <w:p>
            <w:pPr>
              <w:pStyle w:val="TableParagraph"/>
              <w:spacing w:before="0"/>
              <w:rPr>
                <w:rFonts w:ascii="Times New Roman"/>
                <w:sz w:val="14"/>
              </w:rPr>
            </w:pPr>
          </w:p>
        </w:tc>
        <w:tc>
          <w:tcPr>
            <w:tcW w:w="1725" w:type="dxa"/>
            <w:tcBorders>
              <w:right w:val="single" w:sz="4" w:space="0" w:color="000000"/>
            </w:tcBorders>
          </w:tcPr>
          <w:p>
            <w:pPr>
              <w:pStyle w:val="TableParagraph"/>
              <w:spacing w:line="189" w:lineRule="exact" w:before="0"/>
              <w:ind w:left="496"/>
              <w:rPr>
                <w:sz w:val="18"/>
              </w:rPr>
            </w:pPr>
            <w:r>
              <w:rPr>
                <w:w w:val="95"/>
                <w:sz w:val="18"/>
              </w:rPr>
              <w:t>0.7</w:t>
            </w:r>
          </w:p>
        </w:tc>
        <w:tc>
          <w:tcPr>
            <w:tcW w:w="814" w:type="dxa"/>
            <w:tcBorders>
              <w:left w:val="single" w:sz="4" w:space="0" w:color="000000"/>
            </w:tcBorders>
          </w:tcPr>
          <w:p>
            <w:pPr>
              <w:pStyle w:val="TableParagraph"/>
              <w:spacing w:line="189" w:lineRule="exact" w:before="0"/>
              <w:ind w:left="62"/>
              <w:rPr>
                <w:sz w:val="18"/>
              </w:rPr>
            </w:pPr>
            <w:r>
              <w:rPr>
                <w:sz w:val="18"/>
              </w:rPr>
              <w:t>nspp</w:t>
            </w:r>
          </w:p>
        </w:tc>
      </w:tr>
      <w:tr>
        <w:trPr>
          <w:trHeight w:val="262" w:hRule="atLeast"/>
        </w:trPr>
        <w:tc>
          <w:tcPr>
            <w:tcW w:w="860" w:type="dxa"/>
          </w:tcPr>
          <w:p>
            <w:pPr>
              <w:pStyle w:val="TableParagraph"/>
              <w:spacing w:before="0"/>
              <w:rPr>
                <w:rFonts w:ascii="Times New Roman"/>
                <w:sz w:val="18"/>
              </w:rPr>
            </w:pPr>
          </w:p>
        </w:tc>
        <w:tc>
          <w:tcPr>
            <w:tcW w:w="4876" w:type="dxa"/>
            <w:tcBorders>
              <w:right w:val="single" w:sz="4" w:space="0" w:color="000000"/>
            </w:tcBorders>
          </w:tcPr>
          <w:p>
            <w:pPr>
              <w:pStyle w:val="TableParagraph"/>
              <w:spacing w:before="24"/>
              <w:ind w:left="432"/>
              <w:rPr>
                <w:sz w:val="18"/>
              </w:rPr>
            </w:pPr>
            <w:r>
              <w:rPr>
                <w:sz w:val="18"/>
              </w:rPr>
              <w:t>512 FS/256</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4"/>
              <w:ind w:left="496"/>
              <w:rPr>
                <w:sz w:val="18"/>
              </w:rPr>
            </w:pPr>
            <w:r>
              <w:rPr>
                <w:w w:val="95"/>
                <w:sz w:val="18"/>
              </w:rPr>
              <w:t>2.0</w:t>
            </w:r>
          </w:p>
        </w:tc>
        <w:tc>
          <w:tcPr>
            <w:tcW w:w="814" w:type="dxa"/>
            <w:tcBorders>
              <w:left w:val="single" w:sz="4" w:space="0" w:color="000000"/>
            </w:tcBorders>
          </w:tcPr>
          <w:p>
            <w:pPr>
              <w:pStyle w:val="TableParagraph"/>
              <w:spacing w:before="4"/>
              <w:ind w:left="62"/>
              <w:rPr>
                <w:sz w:val="18"/>
              </w:rPr>
            </w:pPr>
            <w:r>
              <w:rPr>
                <w:sz w:val="18"/>
              </w:rPr>
              <w:t>nspp</w:t>
            </w:r>
          </w:p>
        </w:tc>
      </w:tr>
      <w:tr>
        <w:trPr>
          <w:trHeight w:val="275" w:hRule="atLeast"/>
        </w:trPr>
        <w:tc>
          <w:tcPr>
            <w:tcW w:w="860" w:type="dxa"/>
          </w:tcPr>
          <w:p>
            <w:pPr>
              <w:pStyle w:val="TableParagraph"/>
              <w:spacing w:line="229" w:lineRule="exact"/>
              <w:ind w:left="64"/>
              <w:rPr>
                <w:sz w:val="14"/>
              </w:rPr>
            </w:pPr>
            <w:r>
              <w:rPr>
                <w:position w:val="3"/>
                <w:sz w:val="18"/>
              </w:rPr>
              <w:t>t</w:t>
            </w:r>
            <w:r>
              <w:rPr>
                <w:sz w:val="14"/>
              </w:rPr>
              <w:t>DSMCF</w:t>
            </w:r>
          </w:p>
        </w:tc>
        <w:tc>
          <w:tcPr>
            <w:tcW w:w="4876" w:type="dxa"/>
            <w:tcBorders>
              <w:right w:val="single" w:sz="4" w:space="0" w:color="000000"/>
            </w:tcBorders>
          </w:tcPr>
          <w:p>
            <w:pPr>
              <w:pStyle w:val="TableParagraph"/>
              <w:ind w:left="284"/>
              <w:rPr>
                <w:sz w:val="18"/>
              </w:rPr>
            </w:pPr>
            <w:r>
              <w:rPr>
                <w:sz w:val="18"/>
              </w:rPr>
              <w:t>DAT/SIG Input Setup Time</w:t>
            </w:r>
          </w:p>
        </w:tc>
        <w:tc>
          <w:tcPr>
            <w:tcW w:w="862" w:type="dxa"/>
            <w:tcBorders>
              <w:left w:val="single" w:sz="4" w:space="0" w:color="000000"/>
            </w:tcBorders>
          </w:tcPr>
          <w:p>
            <w:pPr>
              <w:pStyle w:val="TableParagraph"/>
              <w:ind w:left="61"/>
              <w:rPr>
                <w:sz w:val="18"/>
              </w:rPr>
            </w:pPr>
            <w:r>
              <w:rPr>
                <w:w w:val="97"/>
                <w:sz w:val="18"/>
              </w:rPr>
              <w:t>1</w:t>
            </w: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ind w:left="63"/>
              <w:rPr>
                <w:sz w:val="18"/>
              </w:rPr>
            </w:pPr>
            <w:r>
              <w:rPr>
                <w:sz w:val="18"/>
              </w:rPr>
              <w:t>ns</w:t>
            </w:r>
          </w:p>
        </w:tc>
      </w:tr>
      <w:tr>
        <w:trPr>
          <w:trHeight w:val="264" w:hRule="atLeast"/>
        </w:trPr>
        <w:tc>
          <w:tcPr>
            <w:tcW w:w="860" w:type="dxa"/>
          </w:tcPr>
          <w:p>
            <w:pPr>
              <w:pStyle w:val="TableParagraph"/>
              <w:spacing w:line="228" w:lineRule="exact" w:before="16"/>
              <w:ind w:left="64"/>
              <w:rPr>
                <w:sz w:val="14"/>
              </w:rPr>
            </w:pPr>
            <w:r>
              <w:rPr>
                <w:position w:val="3"/>
                <w:sz w:val="18"/>
              </w:rPr>
              <w:t>t</w:t>
            </w:r>
            <w:r>
              <w:rPr>
                <w:sz w:val="14"/>
              </w:rPr>
              <w:t>DHMCF</w:t>
            </w:r>
          </w:p>
        </w:tc>
        <w:tc>
          <w:tcPr>
            <w:tcW w:w="4876" w:type="dxa"/>
            <w:tcBorders>
              <w:right w:val="single" w:sz="4" w:space="0" w:color="000000"/>
            </w:tcBorders>
          </w:tcPr>
          <w:p>
            <w:pPr>
              <w:pStyle w:val="TableParagraph"/>
              <w:spacing w:before="16"/>
              <w:ind w:left="284"/>
              <w:rPr>
                <w:sz w:val="18"/>
              </w:rPr>
            </w:pPr>
            <w:r>
              <w:rPr>
                <w:sz w:val="18"/>
              </w:rPr>
              <w:t>DAT/SIG Input Hold Time</w:t>
            </w:r>
          </w:p>
        </w:tc>
        <w:tc>
          <w:tcPr>
            <w:tcW w:w="862" w:type="dxa"/>
            <w:tcBorders>
              <w:left w:val="single" w:sz="4" w:space="0" w:color="000000"/>
            </w:tcBorders>
          </w:tcPr>
          <w:p>
            <w:pPr>
              <w:pStyle w:val="TableParagraph"/>
              <w:spacing w:before="16"/>
              <w:ind w:left="61"/>
              <w:rPr>
                <w:sz w:val="18"/>
              </w:rPr>
            </w:pPr>
            <w:r>
              <w:rPr>
                <w:w w:val="97"/>
                <w:sz w:val="18"/>
              </w:rPr>
              <w:t>2</w:t>
            </w: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before="16"/>
              <w:ind w:left="63"/>
              <w:rPr>
                <w:sz w:val="18"/>
              </w:rPr>
            </w:pPr>
            <w:r>
              <w:rPr>
                <w:sz w:val="18"/>
              </w:rPr>
              <w:t>ns</w:t>
            </w:r>
          </w:p>
        </w:tc>
      </w:tr>
      <w:tr>
        <w:trPr>
          <w:trHeight w:val="265" w:hRule="atLeast"/>
        </w:trPr>
        <w:tc>
          <w:tcPr>
            <w:tcW w:w="860" w:type="dxa"/>
          </w:tcPr>
          <w:p>
            <w:pPr>
              <w:pStyle w:val="TableParagraph"/>
              <w:spacing w:line="228" w:lineRule="exact" w:before="17"/>
              <w:ind w:left="64"/>
              <w:rPr>
                <w:sz w:val="14"/>
              </w:rPr>
            </w:pPr>
            <w:r>
              <w:rPr>
                <w:position w:val="3"/>
                <w:sz w:val="18"/>
              </w:rPr>
              <w:t>t</w:t>
            </w:r>
            <w:r>
              <w:rPr>
                <w:sz w:val="14"/>
              </w:rPr>
              <w:t>MCFDZ</w:t>
            </w:r>
          </w:p>
        </w:tc>
        <w:tc>
          <w:tcPr>
            <w:tcW w:w="4876" w:type="dxa"/>
            <w:tcBorders>
              <w:right w:val="single" w:sz="4" w:space="0" w:color="000000"/>
            </w:tcBorders>
          </w:tcPr>
          <w:p>
            <w:pPr>
              <w:pStyle w:val="TableParagraph"/>
              <w:spacing w:before="15"/>
              <w:ind w:left="284"/>
              <w:rPr>
                <w:sz w:val="18"/>
              </w:rPr>
            </w:pPr>
            <w:r>
              <w:rPr>
                <w:sz w:val="18"/>
              </w:rPr>
              <w:t>DAT/SIG Output Time to Three-State</w:t>
            </w:r>
          </w:p>
        </w:tc>
        <w:tc>
          <w:tcPr>
            <w:tcW w:w="862" w:type="dxa"/>
            <w:tcBorders>
              <w:left w:val="single" w:sz="4" w:space="0" w:color="000000"/>
            </w:tcBorders>
          </w:tcPr>
          <w:p>
            <w:pPr>
              <w:pStyle w:val="TableParagraph"/>
              <w:spacing w:before="15"/>
              <w:ind w:left="62"/>
              <w:rPr>
                <w:sz w:val="18"/>
              </w:rPr>
            </w:pPr>
            <w:r>
              <w:rPr>
                <w:w w:val="97"/>
                <w:sz w:val="18"/>
              </w:rPr>
              <w:t>0</w:t>
            </w: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15"/>
              <w:ind w:left="498"/>
              <w:rPr>
                <w:sz w:val="18"/>
              </w:rPr>
            </w:pPr>
            <w:r>
              <w:rPr>
                <w:sz w:val="18"/>
              </w:rPr>
              <w:t>15</w:t>
            </w:r>
          </w:p>
        </w:tc>
        <w:tc>
          <w:tcPr>
            <w:tcW w:w="814" w:type="dxa"/>
            <w:tcBorders>
              <w:left w:val="single" w:sz="4" w:space="0" w:color="000000"/>
            </w:tcBorders>
          </w:tcPr>
          <w:p>
            <w:pPr>
              <w:pStyle w:val="TableParagraph"/>
              <w:spacing w:before="15"/>
              <w:ind w:left="64"/>
              <w:rPr>
                <w:sz w:val="18"/>
              </w:rPr>
            </w:pPr>
            <w:r>
              <w:rPr>
                <w:sz w:val="18"/>
              </w:rPr>
              <w:t>ns</w:t>
            </w:r>
          </w:p>
        </w:tc>
      </w:tr>
      <w:tr>
        <w:trPr>
          <w:trHeight w:val="265" w:hRule="atLeast"/>
        </w:trPr>
        <w:tc>
          <w:tcPr>
            <w:tcW w:w="860" w:type="dxa"/>
          </w:tcPr>
          <w:p>
            <w:pPr>
              <w:pStyle w:val="TableParagraph"/>
              <w:spacing w:line="228" w:lineRule="exact" w:before="17"/>
              <w:ind w:left="64"/>
              <w:rPr>
                <w:sz w:val="14"/>
              </w:rPr>
            </w:pPr>
            <w:r>
              <w:rPr>
                <w:position w:val="3"/>
                <w:sz w:val="18"/>
              </w:rPr>
              <w:t>t</w:t>
            </w:r>
            <w:r>
              <w:rPr>
                <w:sz w:val="14"/>
              </w:rPr>
              <w:t>MCDRV</w:t>
            </w:r>
          </w:p>
        </w:tc>
        <w:tc>
          <w:tcPr>
            <w:tcW w:w="4876" w:type="dxa"/>
            <w:tcBorders>
              <w:right w:val="single" w:sz="4" w:space="0" w:color="000000"/>
            </w:tcBorders>
          </w:tcPr>
          <w:p>
            <w:pPr>
              <w:pStyle w:val="TableParagraph"/>
              <w:spacing w:before="15"/>
              <w:ind w:left="284"/>
              <w:rPr>
                <w:sz w:val="18"/>
              </w:rPr>
            </w:pPr>
            <w:r>
              <w:rPr>
                <w:sz w:val="18"/>
              </w:rPr>
              <w:t>DAT/SIG Output Data Delay From MLBCLK Rising Edge</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15"/>
              <w:ind w:left="497"/>
              <w:rPr>
                <w:sz w:val="18"/>
              </w:rPr>
            </w:pPr>
            <w:r>
              <w:rPr>
                <w:w w:val="97"/>
                <w:sz w:val="18"/>
              </w:rPr>
              <w:t>8</w:t>
            </w:r>
          </w:p>
        </w:tc>
        <w:tc>
          <w:tcPr>
            <w:tcW w:w="814" w:type="dxa"/>
            <w:tcBorders>
              <w:left w:val="single" w:sz="4" w:space="0" w:color="000000"/>
            </w:tcBorders>
          </w:tcPr>
          <w:p>
            <w:pPr>
              <w:pStyle w:val="TableParagraph"/>
              <w:spacing w:before="15"/>
              <w:ind w:left="63"/>
              <w:rPr>
                <w:sz w:val="18"/>
              </w:rPr>
            </w:pPr>
            <w:r>
              <w:rPr>
                <w:sz w:val="18"/>
              </w:rPr>
              <w:t>ns</w:t>
            </w:r>
          </w:p>
        </w:tc>
      </w:tr>
      <w:tr>
        <w:trPr>
          <w:trHeight w:val="242" w:hRule="atLeast"/>
        </w:trPr>
        <w:tc>
          <w:tcPr>
            <w:tcW w:w="860" w:type="dxa"/>
          </w:tcPr>
          <w:p>
            <w:pPr>
              <w:pStyle w:val="TableParagraph"/>
              <w:spacing w:line="222" w:lineRule="exact" w:before="0"/>
              <w:ind w:left="64"/>
              <w:rPr>
                <w:sz w:val="13"/>
              </w:rPr>
            </w:pPr>
            <w:r>
              <w:rPr>
                <w:position w:val="3"/>
                <w:sz w:val="18"/>
              </w:rPr>
              <w:t>t</w:t>
            </w:r>
            <w:r>
              <w:rPr>
                <w:sz w:val="14"/>
              </w:rPr>
              <w:t>MDZH</w:t>
            </w:r>
            <w:r>
              <w:rPr>
                <w:position w:val="10"/>
                <w:sz w:val="13"/>
              </w:rPr>
              <w:t>2</w:t>
            </w:r>
          </w:p>
        </w:tc>
        <w:tc>
          <w:tcPr>
            <w:tcW w:w="4876" w:type="dxa"/>
            <w:tcBorders>
              <w:right w:val="single" w:sz="4" w:space="0" w:color="000000"/>
            </w:tcBorders>
          </w:tcPr>
          <w:p>
            <w:pPr>
              <w:pStyle w:val="TableParagraph"/>
              <w:spacing w:line="207" w:lineRule="exact" w:before="15"/>
              <w:ind w:left="284"/>
              <w:rPr>
                <w:sz w:val="18"/>
              </w:rPr>
            </w:pPr>
            <w:r>
              <w:rPr>
                <w:sz w:val="18"/>
              </w:rPr>
              <w:t>Bus Hold Time</w:t>
            </w:r>
          </w:p>
        </w:tc>
        <w:tc>
          <w:tcPr>
            <w:tcW w:w="862" w:type="dxa"/>
            <w:tcBorders>
              <w:left w:val="single" w:sz="4" w:space="0" w:color="000000"/>
            </w:tcBorders>
          </w:tcPr>
          <w:p>
            <w:pPr>
              <w:pStyle w:val="TableParagraph"/>
              <w:spacing w:before="0"/>
              <w:rPr>
                <w:rFonts w:ascii="Times New Roman"/>
                <w:sz w:val="16"/>
              </w:rPr>
            </w:pPr>
          </w:p>
        </w:tc>
        <w:tc>
          <w:tcPr>
            <w:tcW w:w="1299" w:type="dxa"/>
          </w:tcPr>
          <w:p>
            <w:pPr>
              <w:pStyle w:val="TableParagraph"/>
              <w:spacing w:before="0"/>
              <w:rPr>
                <w:rFonts w:ascii="Times New Roman"/>
                <w:sz w:val="16"/>
              </w:rPr>
            </w:pPr>
          </w:p>
        </w:tc>
        <w:tc>
          <w:tcPr>
            <w:tcW w:w="1725" w:type="dxa"/>
            <w:tcBorders>
              <w:right w:val="single" w:sz="4" w:space="0" w:color="000000"/>
            </w:tcBorders>
          </w:tcPr>
          <w:p>
            <w:pPr>
              <w:pStyle w:val="TableParagraph"/>
              <w:spacing w:before="0"/>
              <w:rPr>
                <w:rFonts w:ascii="Times New Roman"/>
                <w:sz w:val="16"/>
              </w:rPr>
            </w:pPr>
          </w:p>
        </w:tc>
        <w:tc>
          <w:tcPr>
            <w:tcW w:w="814" w:type="dxa"/>
            <w:tcBorders>
              <w:left w:val="single" w:sz="4" w:space="0" w:color="000000"/>
            </w:tcBorders>
          </w:tcPr>
          <w:p>
            <w:pPr>
              <w:pStyle w:val="TableParagraph"/>
              <w:spacing w:before="0"/>
              <w:rPr>
                <w:rFonts w:ascii="Times New Roman"/>
                <w:sz w:val="16"/>
              </w:rPr>
            </w:pPr>
          </w:p>
        </w:tc>
      </w:tr>
      <w:tr>
        <w:trPr>
          <w:trHeight w:val="209" w:hRule="atLeast"/>
        </w:trPr>
        <w:tc>
          <w:tcPr>
            <w:tcW w:w="860" w:type="dxa"/>
          </w:tcPr>
          <w:p>
            <w:pPr>
              <w:pStyle w:val="TableParagraph"/>
              <w:spacing w:before="0"/>
              <w:rPr>
                <w:rFonts w:ascii="Times New Roman"/>
                <w:sz w:val="14"/>
              </w:rPr>
            </w:pPr>
          </w:p>
        </w:tc>
        <w:tc>
          <w:tcPr>
            <w:tcW w:w="4876" w:type="dxa"/>
            <w:tcBorders>
              <w:right w:val="single" w:sz="4" w:space="0" w:color="000000"/>
            </w:tcBorders>
          </w:tcPr>
          <w:p>
            <w:pPr>
              <w:pStyle w:val="TableParagraph"/>
              <w:spacing w:line="189" w:lineRule="exact" w:before="0"/>
              <w:ind w:left="395"/>
              <w:rPr>
                <w:sz w:val="18"/>
              </w:rPr>
            </w:pPr>
            <w:r>
              <w:rPr>
                <w:sz w:val="18"/>
              </w:rPr>
              <w:t>1024 FS</w:t>
            </w:r>
          </w:p>
        </w:tc>
        <w:tc>
          <w:tcPr>
            <w:tcW w:w="862" w:type="dxa"/>
            <w:tcBorders>
              <w:left w:val="single" w:sz="4" w:space="0" w:color="000000"/>
            </w:tcBorders>
          </w:tcPr>
          <w:p>
            <w:pPr>
              <w:pStyle w:val="TableParagraph"/>
              <w:spacing w:line="189" w:lineRule="exact" w:before="0"/>
              <w:ind w:left="60"/>
              <w:rPr>
                <w:sz w:val="18"/>
              </w:rPr>
            </w:pPr>
            <w:r>
              <w:rPr>
                <w:w w:val="97"/>
                <w:sz w:val="18"/>
              </w:rPr>
              <w:t>2</w:t>
            </w:r>
          </w:p>
        </w:tc>
        <w:tc>
          <w:tcPr>
            <w:tcW w:w="1299" w:type="dxa"/>
          </w:tcPr>
          <w:p>
            <w:pPr>
              <w:pStyle w:val="TableParagraph"/>
              <w:spacing w:before="0"/>
              <w:rPr>
                <w:rFonts w:ascii="Times New Roman"/>
                <w:sz w:val="14"/>
              </w:rPr>
            </w:pPr>
          </w:p>
        </w:tc>
        <w:tc>
          <w:tcPr>
            <w:tcW w:w="1725" w:type="dxa"/>
            <w:tcBorders>
              <w:right w:val="single" w:sz="4" w:space="0" w:color="000000"/>
            </w:tcBorders>
          </w:tcPr>
          <w:p>
            <w:pPr>
              <w:pStyle w:val="TableParagraph"/>
              <w:spacing w:before="0"/>
              <w:rPr>
                <w:rFonts w:ascii="Times New Roman"/>
                <w:sz w:val="14"/>
              </w:rPr>
            </w:pPr>
          </w:p>
        </w:tc>
        <w:tc>
          <w:tcPr>
            <w:tcW w:w="814" w:type="dxa"/>
            <w:tcBorders>
              <w:left w:val="single" w:sz="4" w:space="0" w:color="000000"/>
            </w:tcBorders>
          </w:tcPr>
          <w:p>
            <w:pPr>
              <w:pStyle w:val="TableParagraph"/>
              <w:spacing w:line="189" w:lineRule="exact" w:before="0"/>
              <w:ind w:left="62"/>
              <w:rPr>
                <w:sz w:val="18"/>
              </w:rPr>
            </w:pPr>
            <w:r>
              <w:rPr>
                <w:sz w:val="18"/>
              </w:rPr>
              <w:t>ns</w:t>
            </w:r>
          </w:p>
        </w:tc>
      </w:tr>
      <w:tr>
        <w:trPr>
          <w:trHeight w:val="262" w:hRule="atLeast"/>
        </w:trPr>
        <w:tc>
          <w:tcPr>
            <w:tcW w:w="860" w:type="dxa"/>
          </w:tcPr>
          <w:p>
            <w:pPr>
              <w:pStyle w:val="TableParagraph"/>
              <w:spacing w:before="0"/>
              <w:rPr>
                <w:rFonts w:ascii="Times New Roman"/>
                <w:sz w:val="18"/>
              </w:rPr>
            </w:pPr>
          </w:p>
        </w:tc>
        <w:tc>
          <w:tcPr>
            <w:tcW w:w="4876" w:type="dxa"/>
            <w:tcBorders>
              <w:right w:val="single" w:sz="4" w:space="0" w:color="000000"/>
            </w:tcBorders>
          </w:tcPr>
          <w:p>
            <w:pPr>
              <w:pStyle w:val="TableParagraph"/>
              <w:spacing w:before="23"/>
              <w:ind w:left="432"/>
              <w:rPr>
                <w:sz w:val="18"/>
              </w:rPr>
            </w:pPr>
            <w:r>
              <w:rPr>
                <w:sz w:val="18"/>
              </w:rPr>
              <w:t>512 FS/256</w:t>
            </w:r>
          </w:p>
        </w:tc>
        <w:tc>
          <w:tcPr>
            <w:tcW w:w="862" w:type="dxa"/>
            <w:tcBorders>
              <w:left w:val="single" w:sz="4" w:space="0" w:color="000000"/>
            </w:tcBorders>
          </w:tcPr>
          <w:p>
            <w:pPr>
              <w:pStyle w:val="TableParagraph"/>
              <w:spacing w:before="4"/>
              <w:ind w:left="60"/>
              <w:rPr>
                <w:sz w:val="18"/>
              </w:rPr>
            </w:pPr>
            <w:r>
              <w:rPr>
                <w:w w:val="97"/>
                <w:sz w:val="18"/>
              </w:rPr>
              <w:t>4</w:t>
            </w: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before="4"/>
              <w:ind w:left="62"/>
              <w:rPr>
                <w:sz w:val="18"/>
              </w:rPr>
            </w:pPr>
            <w:r>
              <w:rPr>
                <w:sz w:val="18"/>
              </w:rPr>
              <w:t>ns</w:t>
            </w:r>
          </w:p>
        </w:tc>
      </w:tr>
      <w:tr>
        <w:trPr>
          <w:trHeight w:val="254" w:hRule="atLeast"/>
        </w:trPr>
        <w:tc>
          <w:tcPr>
            <w:tcW w:w="860" w:type="dxa"/>
          </w:tcPr>
          <w:p>
            <w:pPr>
              <w:pStyle w:val="TableParagraph"/>
              <w:spacing w:line="206" w:lineRule="exact" w:before="28"/>
              <w:ind w:left="64"/>
              <w:rPr>
                <w:sz w:val="14"/>
              </w:rPr>
            </w:pPr>
            <w:r>
              <w:rPr>
                <w:position w:val="3"/>
                <w:sz w:val="18"/>
              </w:rPr>
              <w:t>C</w:t>
            </w:r>
            <w:r>
              <w:rPr>
                <w:sz w:val="14"/>
              </w:rPr>
              <w:t>MLB</w:t>
            </w:r>
          </w:p>
        </w:tc>
        <w:tc>
          <w:tcPr>
            <w:tcW w:w="4876" w:type="dxa"/>
            <w:tcBorders>
              <w:right w:val="single" w:sz="4" w:space="0" w:color="000000"/>
            </w:tcBorders>
          </w:tcPr>
          <w:p>
            <w:pPr>
              <w:pStyle w:val="TableParagraph"/>
              <w:spacing w:line="207" w:lineRule="exact"/>
              <w:ind w:left="284"/>
              <w:rPr>
                <w:sz w:val="18"/>
              </w:rPr>
            </w:pPr>
            <w:r>
              <w:rPr>
                <w:sz w:val="18"/>
              </w:rPr>
              <w:t>DAT/SIG Pin Load</w:t>
            </w:r>
          </w:p>
        </w:tc>
        <w:tc>
          <w:tcPr>
            <w:tcW w:w="862" w:type="dxa"/>
            <w:tcBorders>
              <w:left w:val="single" w:sz="4" w:space="0" w:color="000000"/>
            </w:tcBorders>
          </w:tcPr>
          <w:p>
            <w:pPr>
              <w:pStyle w:val="TableParagraph"/>
              <w:spacing w:before="0"/>
              <w:rPr>
                <w:rFonts w:ascii="Times New Roman"/>
                <w:sz w:val="18"/>
              </w:rPr>
            </w:pPr>
          </w:p>
        </w:tc>
        <w:tc>
          <w:tcPr>
            <w:tcW w:w="1299" w:type="dxa"/>
          </w:tcPr>
          <w:p>
            <w:pPr>
              <w:pStyle w:val="TableParagraph"/>
              <w:spacing w:before="0"/>
              <w:rPr>
                <w:rFonts w:ascii="Times New Roman"/>
                <w:sz w:val="18"/>
              </w:rPr>
            </w:pPr>
          </w:p>
        </w:tc>
        <w:tc>
          <w:tcPr>
            <w:tcW w:w="1725" w:type="dxa"/>
            <w:tcBorders>
              <w:right w:val="single" w:sz="4" w:space="0" w:color="000000"/>
            </w:tcBorders>
          </w:tcPr>
          <w:p>
            <w:pPr>
              <w:pStyle w:val="TableParagraph"/>
              <w:spacing w:before="0"/>
              <w:rPr>
                <w:rFonts w:ascii="Times New Roman"/>
                <w:sz w:val="18"/>
              </w:rPr>
            </w:pPr>
          </w:p>
        </w:tc>
        <w:tc>
          <w:tcPr>
            <w:tcW w:w="814" w:type="dxa"/>
            <w:tcBorders>
              <w:left w:val="single" w:sz="4" w:space="0" w:color="000000"/>
            </w:tcBorders>
          </w:tcPr>
          <w:p>
            <w:pPr>
              <w:pStyle w:val="TableParagraph"/>
              <w:spacing w:before="0"/>
              <w:rPr>
                <w:rFonts w:ascii="Times New Roman"/>
                <w:sz w:val="18"/>
              </w:rPr>
            </w:pPr>
          </w:p>
        </w:tc>
      </w:tr>
      <w:tr>
        <w:trPr>
          <w:trHeight w:val="209" w:hRule="atLeast"/>
        </w:trPr>
        <w:tc>
          <w:tcPr>
            <w:tcW w:w="860" w:type="dxa"/>
          </w:tcPr>
          <w:p>
            <w:pPr>
              <w:pStyle w:val="TableParagraph"/>
              <w:spacing w:before="0"/>
              <w:rPr>
                <w:rFonts w:ascii="Times New Roman"/>
                <w:sz w:val="14"/>
              </w:rPr>
            </w:pPr>
          </w:p>
        </w:tc>
        <w:tc>
          <w:tcPr>
            <w:tcW w:w="4876" w:type="dxa"/>
            <w:tcBorders>
              <w:right w:val="single" w:sz="4" w:space="0" w:color="000000"/>
            </w:tcBorders>
          </w:tcPr>
          <w:p>
            <w:pPr>
              <w:pStyle w:val="TableParagraph"/>
              <w:spacing w:line="189" w:lineRule="exact" w:before="0"/>
              <w:ind w:left="395"/>
              <w:rPr>
                <w:sz w:val="18"/>
              </w:rPr>
            </w:pPr>
            <w:r>
              <w:rPr>
                <w:sz w:val="18"/>
              </w:rPr>
              <w:t>1024 FS</w:t>
            </w:r>
          </w:p>
        </w:tc>
        <w:tc>
          <w:tcPr>
            <w:tcW w:w="862" w:type="dxa"/>
            <w:tcBorders>
              <w:left w:val="single" w:sz="4" w:space="0" w:color="000000"/>
            </w:tcBorders>
          </w:tcPr>
          <w:p>
            <w:pPr>
              <w:pStyle w:val="TableParagraph"/>
              <w:spacing w:before="0"/>
              <w:rPr>
                <w:rFonts w:ascii="Times New Roman"/>
                <w:sz w:val="14"/>
              </w:rPr>
            </w:pPr>
          </w:p>
        </w:tc>
        <w:tc>
          <w:tcPr>
            <w:tcW w:w="1299" w:type="dxa"/>
          </w:tcPr>
          <w:p>
            <w:pPr>
              <w:pStyle w:val="TableParagraph"/>
              <w:spacing w:before="0"/>
              <w:rPr>
                <w:rFonts w:ascii="Times New Roman"/>
                <w:sz w:val="14"/>
              </w:rPr>
            </w:pPr>
          </w:p>
        </w:tc>
        <w:tc>
          <w:tcPr>
            <w:tcW w:w="1725" w:type="dxa"/>
            <w:tcBorders>
              <w:right w:val="single" w:sz="4" w:space="0" w:color="000000"/>
            </w:tcBorders>
          </w:tcPr>
          <w:p>
            <w:pPr>
              <w:pStyle w:val="TableParagraph"/>
              <w:spacing w:line="189" w:lineRule="exact" w:before="0"/>
              <w:ind w:left="496"/>
              <w:rPr>
                <w:sz w:val="18"/>
              </w:rPr>
            </w:pPr>
            <w:r>
              <w:rPr>
                <w:sz w:val="18"/>
              </w:rPr>
              <w:t>40</w:t>
            </w:r>
          </w:p>
        </w:tc>
        <w:tc>
          <w:tcPr>
            <w:tcW w:w="814" w:type="dxa"/>
            <w:tcBorders>
              <w:left w:val="single" w:sz="4" w:space="0" w:color="000000"/>
            </w:tcBorders>
          </w:tcPr>
          <w:p>
            <w:pPr>
              <w:pStyle w:val="TableParagraph"/>
              <w:spacing w:line="189" w:lineRule="exact" w:before="0"/>
              <w:ind w:left="62"/>
              <w:rPr>
                <w:sz w:val="18"/>
              </w:rPr>
            </w:pPr>
            <w:r>
              <w:rPr>
                <w:sz w:val="18"/>
              </w:rPr>
              <w:t>pf</w:t>
            </w:r>
          </w:p>
        </w:tc>
      </w:tr>
      <w:tr>
        <w:trPr>
          <w:trHeight w:val="267" w:hRule="atLeast"/>
        </w:trPr>
        <w:tc>
          <w:tcPr>
            <w:tcW w:w="860" w:type="dxa"/>
            <w:tcBorders>
              <w:bottom w:val="single" w:sz="4" w:space="0" w:color="000000"/>
            </w:tcBorders>
          </w:tcPr>
          <w:p>
            <w:pPr>
              <w:pStyle w:val="TableParagraph"/>
              <w:spacing w:before="0"/>
              <w:rPr>
                <w:rFonts w:ascii="Times New Roman"/>
                <w:sz w:val="18"/>
              </w:rPr>
            </w:pPr>
          </w:p>
        </w:tc>
        <w:tc>
          <w:tcPr>
            <w:tcW w:w="4876" w:type="dxa"/>
            <w:tcBorders>
              <w:bottom w:val="single" w:sz="4" w:space="0" w:color="000000"/>
              <w:right w:val="single" w:sz="4" w:space="0" w:color="000000"/>
            </w:tcBorders>
          </w:tcPr>
          <w:p>
            <w:pPr>
              <w:pStyle w:val="TableParagraph"/>
              <w:spacing w:before="24"/>
              <w:ind w:left="432"/>
              <w:rPr>
                <w:sz w:val="18"/>
              </w:rPr>
            </w:pPr>
            <w:r>
              <w:rPr>
                <w:sz w:val="18"/>
              </w:rPr>
              <w:t>512 FS/256</w:t>
            </w:r>
          </w:p>
        </w:tc>
        <w:tc>
          <w:tcPr>
            <w:tcW w:w="862" w:type="dxa"/>
            <w:tcBorders>
              <w:left w:val="single" w:sz="4" w:space="0" w:color="000000"/>
              <w:bottom w:val="single" w:sz="4" w:space="0" w:color="000000"/>
            </w:tcBorders>
          </w:tcPr>
          <w:p>
            <w:pPr>
              <w:pStyle w:val="TableParagraph"/>
              <w:spacing w:before="0"/>
              <w:rPr>
                <w:rFonts w:ascii="Times New Roman"/>
                <w:sz w:val="18"/>
              </w:rPr>
            </w:pPr>
          </w:p>
        </w:tc>
        <w:tc>
          <w:tcPr>
            <w:tcW w:w="1299" w:type="dxa"/>
            <w:tcBorders>
              <w:bottom w:val="single" w:sz="4" w:space="0" w:color="000000"/>
            </w:tcBorders>
          </w:tcPr>
          <w:p>
            <w:pPr>
              <w:pStyle w:val="TableParagraph"/>
              <w:spacing w:before="0"/>
              <w:rPr>
                <w:rFonts w:ascii="Times New Roman"/>
                <w:sz w:val="18"/>
              </w:rPr>
            </w:pPr>
          </w:p>
        </w:tc>
        <w:tc>
          <w:tcPr>
            <w:tcW w:w="1725" w:type="dxa"/>
            <w:tcBorders>
              <w:bottom w:val="single" w:sz="4" w:space="0" w:color="000000"/>
              <w:right w:val="single" w:sz="4" w:space="0" w:color="000000"/>
            </w:tcBorders>
          </w:tcPr>
          <w:p>
            <w:pPr>
              <w:pStyle w:val="TableParagraph"/>
              <w:spacing w:before="4"/>
              <w:ind w:left="496"/>
              <w:rPr>
                <w:sz w:val="18"/>
              </w:rPr>
            </w:pPr>
            <w:r>
              <w:rPr>
                <w:sz w:val="18"/>
              </w:rPr>
              <w:t>60</w:t>
            </w:r>
          </w:p>
        </w:tc>
        <w:tc>
          <w:tcPr>
            <w:tcW w:w="814" w:type="dxa"/>
            <w:tcBorders>
              <w:left w:val="single" w:sz="4" w:space="0" w:color="000000"/>
              <w:bottom w:val="single" w:sz="4" w:space="0" w:color="000000"/>
            </w:tcBorders>
          </w:tcPr>
          <w:p>
            <w:pPr>
              <w:pStyle w:val="TableParagraph"/>
              <w:spacing w:before="4"/>
              <w:ind w:left="62"/>
              <w:rPr>
                <w:sz w:val="18"/>
              </w:rPr>
            </w:pPr>
            <w:r>
              <w:rPr>
                <w:sz w:val="18"/>
              </w:rPr>
              <w:t>pf</w:t>
            </w:r>
          </w:p>
        </w:tc>
      </w:tr>
    </w:tbl>
    <w:p>
      <w:pPr>
        <w:spacing w:line="192" w:lineRule="exact" w:before="53"/>
        <w:ind w:left="640" w:right="0" w:firstLine="0"/>
        <w:jc w:val="left"/>
        <w:rPr>
          <w:rFonts w:ascii="Times New Roman"/>
          <w:sz w:val="15"/>
        </w:rPr>
      </w:pPr>
      <w:r>
        <w:rPr>
          <w:rFonts w:ascii="Times New Roman"/>
          <w:position w:val="6"/>
          <w:sz w:val="11"/>
        </w:rPr>
        <w:t>1 </w:t>
      </w:r>
      <w:r>
        <w:rPr>
          <w:rFonts w:ascii="Times New Roman"/>
          <w:sz w:val="15"/>
        </w:rPr>
        <w:t>Pulse width variation is measured at 1.25 V by triggering on one edge of MLBCLK and measuring the spread on the other edge, measured in ns peak-to-peak.</w:t>
      </w:r>
    </w:p>
    <w:p>
      <w:pPr>
        <w:spacing w:line="237" w:lineRule="auto" w:before="0"/>
        <w:ind w:left="766" w:right="645" w:hanging="126"/>
        <w:jc w:val="left"/>
        <w:rPr>
          <w:rFonts w:ascii="Times New Roman"/>
          <w:sz w:val="15"/>
        </w:rPr>
      </w:pPr>
      <w:r>
        <w:rPr>
          <w:rFonts w:ascii="Times New Roman"/>
          <w:position w:val="6"/>
          <w:sz w:val="11"/>
        </w:rPr>
        <w:t>2 </w:t>
      </w:r>
      <w:r>
        <w:rPr>
          <w:rFonts w:ascii="Times New Roman"/>
          <w:sz w:val="15"/>
        </w:rPr>
        <w:t>Board designs must ensure the high impedance bus does not leave the logic state of the final driven bit for this time period. Therefore, coupling must be minimized while meeting the maximum capacitive load listed.</w:t>
      </w:r>
    </w:p>
    <w:p>
      <w:pPr>
        <w:spacing w:after="0" w:line="237" w:lineRule="auto"/>
        <w:jc w:val="left"/>
        <w:rPr>
          <w:rFonts w:ascii="Times New Roman"/>
          <w:sz w:val="15"/>
        </w:rPr>
        <w:sectPr>
          <w:pgSz w:w="12240" w:h="15840"/>
          <w:pgMar w:header="690" w:footer="710" w:top="1480" w:bottom="900" w:left="440" w:right="60"/>
        </w:sectPr>
      </w:pPr>
    </w:p>
    <w:p>
      <w:pPr>
        <w:pStyle w:val="BodyText"/>
        <w:rPr>
          <w:sz w:val="20"/>
        </w:rPr>
      </w:pPr>
    </w:p>
    <w:p>
      <w:pPr>
        <w:pStyle w:val="BodyText"/>
        <w:spacing w:before="8"/>
        <w:rPr>
          <w:sz w:val="26"/>
        </w:rPr>
      </w:pPr>
    </w:p>
    <w:p>
      <w:pPr>
        <w:spacing w:line="208" w:lineRule="auto" w:before="125"/>
        <w:ind w:left="2072" w:right="9074" w:firstLine="3"/>
        <w:jc w:val="left"/>
        <w:rPr>
          <w:rFonts w:ascii="Arial"/>
          <w:b/>
          <w:sz w:val="12"/>
        </w:rPr>
      </w:pPr>
      <w:r>
        <w:rPr/>
        <w:pict>
          <v:group style="position:absolute;margin-left:159.470001pt;margin-top:2.580317pt;width:295.4pt;height:196.1pt;mso-position-horizontal-relative:page;mso-position-vertical-relative:paragraph;z-index:16231424" coordorigin="3189,52" coordsize="5908,3922">
            <v:line style="position:absolute" from="3818,1468" to="3818,2489" stroked="true" strokeweight=".558pt" strokecolor="#020303">
              <v:stroke dashstyle="solid"/>
            </v:line>
            <v:line style="position:absolute" from="3914,1409" to="3914,2896" stroked="true" strokeweight=".558pt" strokecolor="#020303">
              <v:stroke dashstyle="solid"/>
            </v:line>
            <v:shape style="position:absolute;left:3919;top:1447;width:131;height:70" coordorigin="3920,1448" coordsize="131,70" path="m4050,1448l3920,1483,4050,1517,4050,1448xe" filled="true" fillcolor="#020303" stroked="false">
              <v:path arrowok="t"/>
              <v:fill type="solid"/>
            </v:shape>
            <v:shape style="position:absolute;left:3200;top:1657;width:5199;height:360" coordorigin="3201,1658" coordsize="5199,360" path="m3201,2018l3787,2018,3933,1658,5807,1658,5953,2018,7663,2018,7810,1658,8399,1658e" filled="false" stroked="true" strokeweight="1.116pt" strokecolor="#020303">
              <v:path arrowok="t"/>
              <v:stroke dashstyle="solid"/>
            </v:shape>
            <v:line style="position:absolute" from="3912,2496" to="5232,2496" stroked="true" strokeweight=".5pt" strokecolor="#020303">
              <v:stroke dashstyle="solid"/>
            </v:line>
            <v:shape style="position:absolute;left:3825;top:2460;width:3835;height:71" coordorigin="3825,2461" coordsize="3835,71" path="m3956,2462l3825,2497,3956,2531,3956,2462xm7660,2496l7530,2461,7530,2531,7660,2496xe" filled="true" fillcolor="#020303" stroked="false">
              <v:path arrowok="t"/>
              <v:fill type="solid"/>
            </v:shape>
            <v:line style="position:absolute" from="8983,1658" to="8394,1658" stroked="true" strokeweight="1.116pt" strokecolor="#020303">
              <v:stroke dashstyle="solid"/>
            </v:line>
            <v:line style="position:absolute" from="7808,1663" to="7657,2011" stroked="true" strokeweight="1.116pt" strokecolor="#020303">
              <v:stroke dashstyle="solid"/>
            </v:line>
            <v:shape style="position:absolute;left:5944;top:1491;width:131;height:70" coordorigin="5944,1491" coordsize="131,70" path="m6074,1491l5944,1526,6074,1561,6074,1491xe" filled="true" fillcolor="#020303" stroked="false">
              <v:path arrowok="t"/>
              <v:fill type="solid"/>
            </v:shape>
            <v:line style="position:absolute" from="6172,2172" to="6076,2172" stroked="true" strokeweight=".5pt" strokecolor="#231f20">
              <v:stroke dashstyle="solid"/>
            </v:line>
            <v:shape style="position:absolute;left:5969;top:2136;width:131;height:70" coordorigin="5970,2136" coordsize="131,70" path="m6100,2136l5970,2171,6100,2206,6100,2136xe" filled="true" fillcolor="#231f20" stroked="false">
              <v:path arrowok="t"/>
              <v:fill type="solid"/>
            </v:shape>
            <v:line style="position:absolute" from="5687,758" to="5783,758" stroked="true" strokeweight=".5pt" strokecolor="#231f20">
              <v:stroke dashstyle="solid"/>
            </v:line>
            <v:shape style="position:absolute;left:5759;top:722;width:131;height:70" coordorigin="5759,723" coordsize="131,70" path="m5759,723l5759,793,5889,758,5759,723xe" filled="true" fillcolor="#231f20" stroked="false">
              <v:path arrowok="t"/>
              <v:fill type="solid"/>
            </v:shape>
            <v:line style="position:absolute" from="5937,739" to="5937,3015" stroked="true" strokeweight=".558pt" strokecolor="#020303">
              <v:stroke dashstyle="solid"/>
            </v:line>
            <v:line style="position:absolute" from="5141,1487" to="5695,1487" stroked="true" strokeweight=".5pt" strokecolor="#020303">
              <v:stroke dashstyle="solid"/>
            </v:line>
            <v:shape style="position:absolute;left:5691;top:1451;width:131;height:70" coordorigin="5692,1452" coordsize="131,70" path="m5692,1452l5692,1522,5822,1487,5692,1452xe" filled="true" fillcolor="#020303" stroked="false">
              <v:path arrowok="t"/>
              <v:fill type="solid"/>
            </v:shape>
            <v:line style="position:absolute" from="5600,2172" to="5696,2172" stroked="true" strokeweight=".5pt" strokecolor="#231f20">
              <v:stroke dashstyle="solid"/>
            </v:line>
            <v:shape style="position:absolute;left:5306;top:1088;width:496;height:1118" coordorigin="5307,1089" coordsize="496,1118" path="m5443,1089l5307,1123,5443,1158,5443,1089xm5803,2171l5672,2136,5672,2206,5803,2171xe" filled="true" fillcolor="#231f20" stroked="false">
              <v:path arrowok="t"/>
              <v:fill type="solid"/>
            </v:shape>
            <v:line style="position:absolute" from="5415,1124" to="5679,1124" stroked="true" strokeweight=".5pt" strokecolor="#231f20">
              <v:stroke dashstyle="solid"/>
            </v:line>
            <v:shape style="position:absolute;left:5650;top:1088;width:136;height:70" coordorigin="5651,1089" coordsize="136,70" path="m5651,1089l5651,1158,5787,1123,5651,1089xe" filled="true" fillcolor="#231f20" stroked="false">
              <v:path arrowok="t"/>
              <v:fill type="solid"/>
            </v:shape>
            <v:line style="position:absolute" from="5284,52" to="5284,1188" stroked="true" strokeweight=".558pt" strokecolor="#020303">
              <v:stroke dashstyle="solid"/>
            </v:line>
            <v:line style="position:absolute" from="5829,1041" to="5829,2295" stroked="true" strokeweight=".558pt" strokecolor="#020303">
              <v:stroke dashstyle="solid"/>
            </v:line>
            <v:shape style="position:absolute;left:3352;top:161;width:1871;height:361" coordorigin="3352,161" coordsize="1871,361" path="m5122,161l3352,161,3352,521,5122,521,5223,344,5122,161xe" filled="true" fillcolor="#8ca2cb" stroked="false">
              <v:path arrowok="t"/>
              <v:fill type="solid"/>
            </v:shape>
            <v:line style="position:absolute" from="6345,758" to="6250,758" stroked="true" strokeweight=".5pt" strokecolor="#231f20">
              <v:stroke dashstyle="solid"/>
            </v:line>
            <v:shape style="position:absolute;left:6143;top:722;width:131;height:70" coordorigin="6143,723" coordsize="131,70" path="m6273,723l6143,758,6273,793,6273,723xe" filled="true" fillcolor="#231f20" stroked="false">
              <v:path arrowok="t"/>
              <v:fill type="solid"/>
            </v:shape>
            <v:line style="position:absolute" from="6114,91" to="6114,1335" stroked="true" strokeweight=".558pt" strokecolor="#020303">
              <v:stroke dashstyle="solid"/>
            </v:line>
            <v:shape style="position:absolute;left:6178;top:161;width:2768;height:361" coordorigin="6179,161" coordsize="2768,361" path="m8946,161l6279,161,6179,341,6279,521,8946,521,8946,161xe" filled="true" fillcolor="#8ca2cb" stroked="false">
              <v:path arrowok="t"/>
              <v:fill type="solid"/>
            </v:shape>
            <v:shape style="position:absolute;left:3352;top:160;width:5594;height:361" coordorigin="3352,161" coordsize="5594,361" path="m3352,521l5122,521,5324,161,6077,161,6279,521,8946,521e" filled="false" stroked="true" strokeweight="1pt" strokecolor="#231f20">
              <v:path arrowok="t"/>
              <v:stroke dashstyle="solid"/>
            </v:shape>
            <v:shape style="position:absolute;left:3352;top:160;width:5594;height:361" coordorigin="3352,161" coordsize="5594,361" path="m8946,161l6279,161,6077,521,5324,521,5122,161,3352,161e" filled="false" stroked="true" strokeweight="1pt" strokecolor="#231f20">
              <v:path arrowok="t"/>
              <v:stroke dashstyle="solid"/>
            </v:shape>
            <v:line style="position:absolute" from="7792,1579" to="7792,2775" stroked="true" strokeweight=".558pt" strokecolor="#020303">
              <v:stroke dashstyle="solid"/>
            </v:line>
            <v:line style="position:absolute" from="6979,1525" to="7624,1525" stroked="true" strokeweight=".5pt" strokecolor="#020303">
              <v:stroke dashstyle="solid"/>
            </v:line>
            <v:shape style="position:absolute;left:7550;top:1490;width:131;height:70" coordorigin="7551,1490" coordsize="131,70" path="m7551,1490l7551,1560,7681,1525,7551,1490xe" filled="true" fillcolor="#020303" stroked="false">
              <v:path arrowok="t"/>
              <v:fill type="solid"/>
            </v:shape>
            <v:line style="position:absolute" from="7691,1431" to="7691,2505" stroked="true" strokeweight=".558pt" strokecolor="#020303">
              <v:stroke dashstyle="solid"/>
            </v:line>
            <v:line style="position:absolute" from="3574,2132" to="3669,2132" stroked="true" strokeweight=".5pt" strokecolor="#231f20">
              <v:stroke dashstyle="solid"/>
            </v:line>
            <v:shape style="position:absolute;left:3645;top:2096;width:428;height:70" coordorigin="3646,2096" coordsize="428,70" path="m3776,2131l3646,2096,3646,2166,3776,2131xm4073,2096l3943,2131,4073,2166,4073,2096xe" filled="true" fillcolor="#231f20" stroked="false">
              <v:path arrowok="t"/>
              <v:fill type="solid"/>
            </v:shape>
            <v:line style="position:absolute" from="3990,2852" to="4495,2852" stroked="true" strokeweight=".5pt" strokecolor="#020303">
              <v:stroke dashstyle="solid"/>
            </v:line>
            <v:shape style="position:absolute;left:3911;top:2817;width:638;height:71" coordorigin="3912,2817" coordsize="638,71" path="m4036,2818l3912,2853,4036,2887,4036,2818xm4549,2852l4425,2817,4425,2887,4549,2852xe" filled="true" fillcolor="#020303" stroked="false">
              <v:path arrowok="t"/>
              <v:fill type="solid"/>
            </v:shape>
            <v:shape style="position:absolute;left:4502;top:3655;width:2269;height:180" coordorigin="4503,3656" coordsize="2269,180" path="m4503,3656l4595,3835,6686,3835,6771,3656e" filled="false" stroked="true" strokeweight="1.0pt" strokecolor="#231f20">
              <v:path arrowok="t"/>
              <v:stroke dashstyle="solid"/>
            </v:shape>
            <v:shape style="position:absolute;left:4500;top:3475;width:2272;height:181" coordorigin="4500,3475" coordsize="2272,181" path="m6772,3651l6681,3475,4600,3475,4500,3656e" filled="false" stroked="true" strokeweight="1pt" strokecolor="#231f20">
              <v:path arrowok="t"/>
              <v:stroke dashstyle="solid"/>
            </v:shape>
            <v:line style="position:absolute" from="6397,3657" to="9097,3657" stroked="true" strokeweight="1pt" strokecolor="#231f20">
              <v:stroke dashstyle="solid"/>
            </v:line>
            <v:shape style="position:absolute;left:6312;top:3655;width:86;height:180" coordorigin="6312,3656" coordsize="86,180" path="m6398,3656l6312,3835e" filled="true" fillcolor="#ffffff" stroked="false">
              <v:path arrowok="t"/>
              <v:fill type="solid"/>
            </v:shape>
            <v:line style="position:absolute" from="6312,3835" to="6398,3656" stroked="true" strokeweight="1pt" strokecolor="#231f20">
              <v:stroke dashstyle="solid"/>
            </v:line>
            <v:line style="position:absolute" from="6399,3651" to="6307,3475" stroked="true" strokeweight="1pt" strokecolor="#231f20">
              <v:stroke dashstyle="solid"/>
            </v:line>
            <v:line style="position:absolute" from="4559,3865" to="4559,2839" stroked="true" strokeweight=".5pt" strokecolor="#231f20">
              <v:stroke dashstyle="solid"/>
            </v:line>
            <v:line style="position:absolute" from="6308,3206" to="6308,3973" stroked="true" strokeweight=".558pt" strokecolor="#020303">
              <v:stroke dashstyle="solid"/>
            </v:line>
            <v:line style="position:absolute" from="6418,2788" to="6418,3809" stroked="true" strokeweight=".558pt" strokecolor="#020303">
              <v:stroke dashstyle="solid"/>
            </v:line>
            <v:line style="position:absolute" from="6735,3186" to="6735,3953" stroked="true" strokeweight=".558pt" strokecolor="#020303">
              <v:stroke dashstyle="solid"/>
            </v:line>
            <v:line style="position:absolute" from="5714,2872" to="5810,2872" stroked="true" strokeweight=".5pt" strokecolor="#231f20">
              <v:stroke dashstyle="solid"/>
            </v:line>
            <v:shape style="position:absolute;left:5785;top:2836;width:131;height:70" coordorigin="5786,2836" coordsize="131,70" path="m5786,2836l5786,2906,5916,2871,5786,2836xe" filled="true" fillcolor="#231f20" stroked="false">
              <v:path arrowok="t"/>
              <v:fill type="solid"/>
            </v:shape>
            <v:line style="position:absolute" from="6619,2878" to="6523,2878" stroked="true" strokeweight=".5pt" strokecolor="#231f20">
              <v:stroke dashstyle="solid"/>
            </v:line>
            <v:shape style="position:absolute;left:6416;top:2842;width:131;height:70" coordorigin="6417,2843" coordsize="131,70" path="m6547,2843l6417,2878,6547,2913,6547,2843xe" filled="true" fillcolor="#231f20" stroked="false">
              <v:path arrowok="t"/>
              <v:fill type="solid"/>
            </v:shape>
            <v:line style="position:absolute" from="6067,3278" to="6163,3278" stroked="true" strokeweight=".5pt" strokecolor="#231f20">
              <v:stroke dashstyle="solid"/>
            </v:line>
            <v:shape style="position:absolute;left:6139;top:3242;width:131;height:70" coordorigin="6139,3243" coordsize="131,70" path="m6139,3243l6139,3313,6269,3278,6139,3243xe" filled="true" fillcolor="#231f20" stroked="false">
              <v:path arrowok="t"/>
              <v:fill type="solid"/>
            </v:shape>
            <v:line style="position:absolute" from="6965,3332" to="6870,3332" stroked="true" strokeweight=".5pt" strokecolor="#231f20">
              <v:stroke dashstyle="solid"/>
            </v:line>
            <v:shape style="position:absolute;left:6763;top:3296;width:131;height:70" coordorigin="6763,3296" coordsize="131,70" path="m6893,3296l6763,3331,6893,3366,6893,3296xe" filled="true" fillcolor="#231f20" stroked="false">
              <v:path arrowok="t"/>
              <v:fill type="solid"/>
            </v:shape>
            <v:shape style="position:absolute;left:5468;top:268;width:381;height:168" type="#_x0000_t202" filled="false" stroked="false">
              <v:textbox inset="0,0,0,0">
                <w:txbxContent>
                  <w:p>
                    <w:pPr>
                      <w:spacing w:before="9"/>
                      <w:ind w:left="0" w:right="0" w:firstLine="0"/>
                      <w:jc w:val="left"/>
                      <w:rPr>
                        <w:rFonts w:ascii="Arial"/>
                        <w:b/>
                        <w:sz w:val="12"/>
                      </w:rPr>
                    </w:pPr>
                    <w:r>
                      <w:rPr>
                        <w:rFonts w:ascii="Arial"/>
                        <w:b/>
                        <w:color w:val="231F20"/>
                        <w:sz w:val="12"/>
                      </w:rPr>
                      <w:t>VALID</w:t>
                    </w:r>
                  </w:p>
                </w:txbxContent>
              </v:textbox>
              <w10:wrap type="none"/>
            </v:shape>
            <v:shape style="position:absolute;left:6403;top:631;width:428;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DHMCF</w:t>
                    </w:r>
                  </w:p>
                </w:txbxContent>
              </v:textbox>
              <w10:wrap type="none"/>
            </v:shape>
            <v:shape style="position:absolute;left:5366;top:864;width:423;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DSMCF</w:t>
                    </w:r>
                  </w:p>
                </w:txbxContent>
              </v:textbox>
              <w10:wrap type="none"/>
            </v:shape>
            <v:shape style="position:absolute;left:3975;top:1354;width:1111;height:211" type="#_x0000_t202" filled="false" stroked="false">
              <v:textbox inset="0,0,0,0">
                <w:txbxContent>
                  <w:p>
                    <w:pPr>
                      <w:tabs>
                        <w:tab w:pos="711" w:val="left" w:leader="none"/>
                      </w:tabs>
                      <w:spacing w:before="11"/>
                      <w:ind w:left="0" w:right="0" w:firstLine="0"/>
                      <w:jc w:val="left"/>
                      <w:rPr>
                        <w:rFonts w:ascii="Arial"/>
                        <w:b/>
                        <w:sz w:val="10"/>
                      </w:rPr>
                    </w:pPr>
                    <w:r>
                      <w:rPr>
                        <w:rFonts w:ascii="Arial"/>
                        <w:b/>
                        <w:color w:val="231F20"/>
                        <w:w w:val="100"/>
                        <w:position w:val="3"/>
                        <w:sz w:val="14"/>
                        <w:u w:val="single" w:color="020303"/>
                      </w:rPr>
                      <w:t> </w:t>
                    </w:r>
                    <w:r>
                      <w:rPr>
                        <w:rFonts w:ascii="Arial"/>
                        <w:b/>
                        <w:color w:val="231F20"/>
                        <w:position w:val="3"/>
                        <w:sz w:val="14"/>
                        <w:u w:val="single" w:color="020303"/>
                      </w:rPr>
                      <w:tab/>
                    </w:r>
                    <w:r>
                      <w:rPr>
                        <w:rFonts w:ascii="Arial"/>
                        <w:b/>
                        <w:color w:val="231F20"/>
                        <w:spacing w:val="-7"/>
                        <w:position w:val="3"/>
                        <w:sz w:val="14"/>
                      </w:rPr>
                      <w:t> </w:t>
                    </w:r>
                    <w:r>
                      <w:rPr>
                        <w:rFonts w:ascii="Arial"/>
                        <w:b/>
                        <w:color w:val="231F20"/>
                        <w:position w:val="3"/>
                        <w:sz w:val="14"/>
                      </w:rPr>
                      <w:t>t</w:t>
                    </w:r>
                    <w:r>
                      <w:rPr>
                        <w:rFonts w:ascii="Arial"/>
                        <w:b/>
                        <w:color w:val="231F20"/>
                        <w:sz w:val="10"/>
                      </w:rPr>
                      <w:t>MCKH</w:t>
                    </w:r>
                  </w:p>
                </w:txbxContent>
              </v:textbox>
              <w10:wrap type="none"/>
            </v:shape>
            <v:shape style="position:absolute;left:6025;top:1420;width:906;height:211" type="#_x0000_t202" filled="false" stroked="false">
              <v:textbox inset="0,0,0,0">
                <w:txbxContent>
                  <w:p>
                    <w:pPr>
                      <w:tabs>
                        <w:tab w:pos="500" w:val="left" w:leader="none"/>
                      </w:tabs>
                      <w:spacing w:before="11"/>
                      <w:ind w:left="0" w:right="0" w:firstLine="0"/>
                      <w:jc w:val="left"/>
                      <w:rPr>
                        <w:rFonts w:ascii="Arial"/>
                        <w:b/>
                        <w:sz w:val="10"/>
                      </w:rPr>
                    </w:pPr>
                    <w:r>
                      <w:rPr>
                        <w:rFonts w:ascii="Arial"/>
                        <w:b/>
                        <w:color w:val="231F20"/>
                        <w:w w:val="91"/>
                        <w:sz w:val="14"/>
                        <w:u w:val="single" w:color="020303"/>
                        <w:vertAlign w:val="superscript"/>
                      </w:rPr>
                      <w:t> </w:t>
                    </w:r>
                    <w:r>
                      <w:rPr>
                        <w:rFonts w:ascii="Arial"/>
                        <w:b/>
                        <w:color w:val="231F20"/>
                        <w:sz w:val="14"/>
                        <w:u w:val="single" w:color="020303"/>
                        <w:vertAlign w:val="baseline"/>
                      </w:rPr>
                      <w:tab/>
                    </w:r>
                    <w:r>
                      <w:rPr>
                        <w:rFonts w:ascii="Arial"/>
                        <w:b/>
                        <w:color w:val="231F20"/>
                        <w:spacing w:val="11"/>
                        <w:sz w:val="14"/>
                        <w:vertAlign w:val="baseline"/>
                      </w:rPr>
                      <w:t> </w:t>
                    </w:r>
                    <w:r>
                      <w:rPr>
                        <w:rFonts w:ascii="Arial"/>
                        <w:b/>
                        <w:color w:val="231F20"/>
                        <w:position w:val="3"/>
                        <w:sz w:val="14"/>
                        <w:vertAlign w:val="baseline"/>
                      </w:rPr>
                      <w:t>t</w:t>
                    </w:r>
                    <w:r>
                      <w:rPr>
                        <w:rFonts w:ascii="Arial"/>
                        <w:b/>
                        <w:color w:val="231F20"/>
                        <w:sz w:val="10"/>
                        <w:vertAlign w:val="baseline"/>
                      </w:rPr>
                      <w:t>MCKL</w:t>
                    </w:r>
                  </w:p>
                </w:txbxContent>
              </v:textbox>
              <w10:wrap type="none"/>
            </v:shape>
            <v:shape style="position:absolute;left:3999;top:1910;width:444;height:1160" type="#_x0000_t202" filled="false" stroked="false">
              <v:textbox inset="0,0,0,0">
                <w:txbxContent>
                  <w:p>
                    <w:pPr>
                      <w:spacing w:before="11"/>
                      <w:ind w:left="49" w:right="0" w:firstLine="0"/>
                      <w:jc w:val="left"/>
                      <w:rPr>
                        <w:rFonts w:ascii="Arial"/>
                        <w:b/>
                        <w:sz w:val="10"/>
                      </w:rPr>
                    </w:pPr>
                    <w:r>
                      <w:rPr>
                        <w:rFonts w:ascii="Arial"/>
                        <w:b/>
                        <w:color w:val="231F20"/>
                        <w:spacing w:val="-12"/>
                        <w:w w:val="100"/>
                        <w:position w:val="3"/>
                        <w:sz w:val="14"/>
                        <w:u w:val="single" w:color="231F20"/>
                      </w:rPr>
                      <w:t> </w:t>
                    </w:r>
                    <w:r>
                      <w:rPr>
                        <w:rFonts w:ascii="Arial"/>
                        <w:b/>
                        <w:color w:val="231F20"/>
                        <w:position w:val="3"/>
                        <w:sz w:val="14"/>
                        <w:u w:val="single" w:color="231F20"/>
                      </w:rPr>
                      <w:t>t</w:t>
                    </w:r>
                    <w:r>
                      <w:rPr>
                        <w:rFonts w:ascii="Arial"/>
                        <w:b/>
                        <w:color w:val="231F20"/>
                        <w:sz w:val="10"/>
                      </w:rPr>
                      <w:t>MCKR</w:t>
                    </w:r>
                  </w:p>
                  <w:p>
                    <w:pPr>
                      <w:spacing w:line="240" w:lineRule="auto" w:before="0"/>
                      <w:rPr>
                        <w:rFonts w:ascii="Arial"/>
                        <w:b/>
                        <w:sz w:val="20"/>
                      </w:rPr>
                    </w:pPr>
                  </w:p>
                  <w:p>
                    <w:pPr>
                      <w:spacing w:line="240" w:lineRule="auto" w:before="0"/>
                      <w:rPr>
                        <w:rFonts w:ascii="Arial"/>
                        <w:b/>
                        <w:sz w:val="20"/>
                      </w:rPr>
                    </w:pPr>
                  </w:p>
                  <w:p>
                    <w:pPr>
                      <w:spacing w:line="240" w:lineRule="auto" w:before="8"/>
                      <w:rPr>
                        <w:rFonts w:ascii="Arial"/>
                        <w:b/>
                        <w:sz w:val="26"/>
                      </w:rPr>
                    </w:pPr>
                  </w:p>
                  <w:p>
                    <w:pPr>
                      <w:spacing w:before="0"/>
                      <w:ind w:left="0" w:right="0" w:firstLine="0"/>
                      <w:jc w:val="left"/>
                      <w:rPr>
                        <w:rFonts w:ascii="Arial"/>
                        <w:b/>
                        <w:sz w:val="10"/>
                      </w:rPr>
                    </w:pPr>
                    <w:r>
                      <w:rPr>
                        <w:rFonts w:ascii="Arial"/>
                        <w:b/>
                        <w:color w:val="231F20"/>
                        <w:position w:val="3"/>
                        <w:sz w:val="14"/>
                      </w:rPr>
                      <w:t>t</w:t>
                    </w:r>
                    <w:r>
                      <w:rPr>
                        <w:rFonts w:ascii="Arial"/>
                        <w:b/>
                        <w:color w:val="231F20"/>
                        <w:sz w:val="10"/>
                      </w:rPr>
                      <w:t>MCDRV</w:t>
                    </w:r>
                  </w:p>
                </w:txbxContent>
              </v:textbox>
              <w10:wrap type="none"/>
            </v:shape>
            <v:shape style="position:absolute;left:5169;top:2021;width:2408;height:1342"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MCKF</w:t>
                    </w:r>
                  </w:p>
                  <w:p>
                    <w:pPr>
                      <w:tabs>
                        <w:tab w:pos="2387" w:val="left" w:leader="none"/>
                      </w:tabs>
                      <w:spacing w:before="141"/>
                      <w:ind w:left="79" w:right="0" w:firstLine="0"/>
                      <w:jc w:val="left"/>
                      <w:rPr>
                        <w:rFonts w:ascii="Arial"/>
                        <w:b/>
                        <w:sz w:val="10"/>
                      </w:rPr>
                    </w:pPr>
                    <w:r>
                      <w:rPr>
                        <w:rFonts w:ascii="Arial"/>
                        <w:b/>
                        <w:color w:val="231F20"/>
                        <w:position w:val="3"/>
                        <w:sz w:val="14"/>
                      </w:rPr>
                      <w:t>t</w:t>
                    </w:r>
                    <w:r>
                      <w:rPr>
                        <w:rFonts w:ascii="Arial"/>
                        <w:b/>
                        <w:color w:val="231F20"/>
                        <w:sz w:val="10"/>
                      </w:rPr>
                      <w:t>MLBCLK  </w:t>
                    </w:r>
                    <w:r>
                      <w:rPr>
                        <w:rFonts w:ascii="Arial"/>
                        <w:b/>
                        <w:color w:val="231F20"/>
                        <w:spacing w:val="6"/>
                        <w:sz w:val="10"/>
                      </w:rPr>
                      <w:t> </w:t>
                    </w:r>
                    <w:r>
                      <w:rPr>
                        <w:rFonts w:ascii="Arial"/>
                        <w:b/>
                        <w:color w:val="231F20"/>
                        <w:w w:val="100"/>
                        <w:sz w:val="10"/>
                        <w:u w:val="single" w:color="020303"/>
                      </w:rPr>
                      <w:t> </w:t>
                    </w:r>
                    <w:r>
                      <w:rPr>
                        <w:rFonts w:ascii="Arial"/>
                        <w:b/>
                        <w:color w:val="231F20"/>
                        <w:sz w:val="10"/>
                        <w:u w:val="single" w:color="020303"/>
                      </w:rPr>
                      <w:tab/>
                    </w:r>
                  </w:p>
                  <w:p>
                    <w:pPr>
                      <w:spacing w:line="240" w:lineRule="auto" w:before="8"/>
                      <w:rPr>
                        <w:rFonts w:ascii="Arial"/>
                        <w:b/>
                        <w:sz w:val="16"/>
                      </w:rPr>
                    </w:pPr>
                  </w:p>
                  <w:p>
                    <w:pPr>
                      <w:spacing w:before="0"/>
                      <w:ind w:left="58" w:right="0" w:firstLine="0"/>
                      <w:jc w:val="left"/>
                      <w:rPr>
                        <w:rFonts w:ascii="Arial"/>
                        <w:b/>
                        <w:sz w:val="10"/>
                      </w:rPr>
                    </w:pPr>
                    <w:r>
                      <w:rPr>
                        <w:rFonts w:ascii="Arial"/>
                        <w:b/>
                        <w:color w:val="231F20"/>
                        <w:position w:val="3"/>
                        <w:sz w:val="14"/>
                      </w:rPr>
                      <w:t>t</w:t>
                    </w:r>
                    <w:r>
                      <w:rPr>
                        <w:rFonts w:ascii="Arial"/>
                        <w:b/>
                        <w:color w:val="231F20"/>
                        <w:sz w:val="10"/>
                      </w:rPr>
                      <w:t>MCFDZ</w:t>
                    </w:r>
                  </w:p>
                  <w:p>
                    <w:pPr>
                      <w:spacing w:line="240" w:lineRule="auto" w:before="9"/>
                      <w:rPr>
                        <w:rFonts w:ascii="Arial"/>
                        <w:b/>
                        <w:sz w:val="21"/>
                      </w:rPr>
                    </w:pPr>
                  </w:p>
                  <w:p>
                    <w:pPr>
                      <w:spacing w:before="1"/>
                      <w:ind w:left="469" w:right="0" w:firstLine="0"/>
                      <w:jc w:val="left"/>
                      <w:rPr>
                        <w:rFonts w:ascii="Arial"/>
                        <w:b/>
                        <w:sz w:val="10"/>
                      </w:rPr>
                    </w:pPr>
                    <w:r>
                      <w:rPr>
                        <w:rFonts w:ascii="Arial"/>
                        <w:b/>
                        <w:color w:val="231F20"/>
                        <w:position w:val="3"/>
                        <w:sz w:val="14"/>
                      </w:rPr>
                      <w:t>t</w:t>
                    </w:r>
                    <w:r>
                      <w:rPr>
                        <w:rFonts w:ascii="Arial"/>
                        <w:b/>
                        <w:color w:val="231F20"/>
                        <w:sz w:val="10"/>
                      </w:rPr>
                      <w:t>MDZH</w:t>
                    </w:r>
                  </w:p>
                </w:txbxContent>
              </v:textbox>
              <w10:wrap type="none"/>
            </v:shape>
            <v:shape style="position:absolute;left:3257;top:3465;width:1281;height:168" type="#_x0000_t202" filled="false" stroked="false">
              <v:textbox inset="0,0,0,0">
                <w:txbxContent>
                  <w:p>
                    <w:pPr>
                      <w:tabs>
                        <w:tab w:pos="1259" w:val="left" w:leader="none"/>
                      </w:tabs>
                      <w:spacing w:before="9"/>
                      <w:ind w:left="0" w:right="0" w:firstLine="0"/>
                      <w:jc w:val="left"/>
                      <w:rPr>
                        <w:rFonts w:ascii="Arial"/>
                        <w:b/>
                        <w:sz w:val="12"/>
                      </w:rPr>
                    </w:pPr>
                    <w:r>
                      <w:rPr>
                        <w:rFonts w:ascii="Arial"/>
                        <w:b/>
                        <w:color w:val="231F20"/>
                        <w:w w:val="100"/>
                        <w:sz w:val="12"/>
                        <w:u w:val="single" w:color="231F20"/>
                      </w:rPr>
                      <w:t> </w:t>
                    </w:r>
                    <w:r>
                      <w:rPr>
                        <w:rFonts w:ascii="Arial"/>
                        <w:b/>
                        <w:color w:val="231F20"/>
                        <w:sz w:val="12"/>
                        <w:u w:val="single" w:color="231F20"/>
                      </w:rPr>
                      <w:tab/>
                    </w:r>
                  </w:p>
                </w:txbxContent>
              </v:textbox>
              <w10:wrap type="none"/>
            </v:shape>
            <v:shape style="position:absolute;left:5403;top:3567;width:381;height:168" type="#_x0000_t202" filled="false" stroked="false">
              <v:textbox inset="0,0,0,0">
                <w:txbxContent>
                  <w:p>
                    <w:pPr>
                      <w:spacing w:before="9"/>
                      <w:ind w:left="0" w:right="0" w:firstLine="0"/>
                      <w:jc w:val="left"/>
                      <w:rPr>
                        <w:rFonts w:ascii="Arial"/>
                        <w:b/>
                        <w:sz w:val="12"/>
                      </w:rPr>
                    </w:pPr>
                    <w:r>
                      <w:rPr>
                        <w:rFonts w:ascii="Arial"/>
                        <w:b/>
                        <w:color w:val="231F20"/>
                        <w:sz w:val="12"/>
                      </w:rPr>
                      <w:t>VALID</w:t>
                    </w:r>
                  </w:p>
                </w:txbxContent>
              </v:textbox>
              <w10:wrap type="none"/>
            </v:shape>
            <w10:wrap type="none"/>
          </v:group>
        </w:pict>
      </w:r>
      <w:r>
        <w:rPr>
          <w:rFonts w:ascii="Arial"/>
          <w:b/>
          <w:color w:val="231F20"/>
          <w:sz w:val="12"/>
        </w:rPr>
        <w:t>MLB_SIG/ MLB_DAT</w:t>
      </w:r>
    </w:p>
    <w:p>
      <w:pPr>
        <w:spacing w:line="123" w:lineRule="exact" w:before="0"/>
        <w:ind w:left="2062" w:right="0" w:firstLine="0"/>
        <w:jc w:val="left"/>
        <w:rPr>
          <w:rFonts w:ascii="Arial"/>
          <w:b/>
          <w:sz w:val="12"/>
        </w:rPr>
      </w:pPr>
      <w:r>
        <w:rPr>
          <w:rFonts w:ascii="Arial"/>
          <w:b/>
          <w:color w:val="231F20"/>
          <w:sz w:val="12"/>
        </w:rPr>
        <w:t>(Rx, Input)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16"/>
        </w:rPr>
      </w:pPr>
    </w:p>
    <w:p>
      <w:pPr>
        <w:spacing w:before="110"/>
        <w:ind w:left="2062" w:right="0" w:firstLine="0"/>
        <w:jc w:val="left"/>
        <w:rPr>
          <w:rFonts w:ascii="Arial"/>
          <w:b/>
          <w:sz w:val="12"/>
        </w:rPr>
      </w:pPr>
      <w:r>
        <w:rPr>
          <w:rFonts w:ascii="Arial"/>
          <w:b/>
          <w:color w:val="231F20"/>
          <w:sz w:val="12"/>
        </w:rPr>
        <w:t>MLB_CLK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
        <w:rPr>
          <w:rFonts w:ascii="Arial"/>
          <w:b/>
          <w:sz w:val="22"/>
        </w:rPr>
      </w:pPr>
    </w:p>
    <w:p>
      <w:pPr>
        <w:spacing w:line="208" w:lineRule="auto" w:before="0"/>
        <w:ind w:left="2116" w:right="9030" w:firstLine="3"/>
        <w:jc w:val="left"/>
        <w:rPr>
          <w:rFonts w:ascii="Arial"/>
          <w:b/>
          <w:sz w:val="12"/>
        </w:rPr>
      </w:pPr>
      <w:r>
        <w:rPr>
          <w:rFonts w:ascii="Arial"/>
          <w:b/>
          <w:color w:val="231F20"/>
          <w:sz w:val="12"/>
        </w:rPr>
        <w:t>MLB_SIG/ MLB_DAT</w:t>
      </w:r>
    </w:p>
    <w:p>
      <w:pPr>
        <w:spacing w:line="123" w:lineRule="exact" w:before="0"/>
        <w:ind w:left="2062" w:right="0" w:firstLine="0"/>
        <w:jc w:val="left"/>
        <w:rPr>
          <w:rFonts w:ascii="Arial"/>
          <w:b/>
          <w:sz w:val="12"/>
        </w:rPr>
      </w:pPr>
      <w:r>
        <w:rPr>
          <w:rFonts w:ascii="Arial"/>
          <w:b/>
          <w:color w:val="231F20"/>
          <w:sz w:val="12"/>
        </w:rPr>
        <w:t>(Tx, Output)</w:t>
      </w:r>
    </w:p>
    <w:p>
      <w:pPr>
        <w:pStyle w:val="BodyText"/>
        <w:spacing w:before="4"/>
        <w:rPr>
          <w:rFonts w:ascii="Arial"/>
          <w:b/>
          <w:sz w:val="28"/>
        </w:rPr>
      </w:pPr>
    </w:p>
    <w:p>
      <w:pPr>
        <w:spacing w:before="102"/>
        <w:ind w:left="1977" w:right="2711" w:firstLine="0"/>
        <w:jc w:val="center"/>
        <w:rPr>
          <w:i/>
          <w:sz w:val="16"/>
        </w:rPr>
      </w:pPr>
      <w:r>
        <w:rPr>
          <w:i/>
          <w:w w:val="95"/>
          <w:sz w:val="16"/>
        </w:rPr>
        <w:t>Figure 73. MLB Timing (3-Pin Interface)</w:t>
      </w:r>
    </w:p>
    <w:p>
      <w:pPr>
        <w:spacing w:line="240" w:lineRule="auto" w:before="8"/>
        <w:rPr>
          <w:i/>
          <w:sz w:val="18"/>
        </w:rPr>
      </w:pPr>
    </w:p>
    <w:p>
      <w:pPr>
        <w:spacing w:before="0"/>
        <w:ind w:left="279" w:right="963" w:firstLine="0"/>
        <w:jc w:val="left"/>
        <w:rPr>
          <w:rFonts w:ascii="Times New Roman"/>
          <w:sz w:val="19"/>
        </w:rPr>
      </w:pPr>
      <w:r>
        <w:rPr>
          <w:rFonts w:ascii="Times New Roman"/>
          <w:sz w:val="19"/>
        </w:rPr>
        <w:t>The</w:t>
      </w:r>
      <w:r>
        <w:rPr>
          <w:rFonts w:ascii="Times New Roman"/>
          <w:spacing w:val="-15"/>
          <w:sz w:val="19"/>
        </w:rPr>
        <w:t> </w:t>
      </w:r>
      <w:r>
        <w:rPr>
          <w:rFonts w:ascii="Times New Roman"/>
          <w:sz w:val="19"/>
        </w:rPr>
        <w:t>ac</w:t>
      </w:r>
      <w:r>
        <w:rPr>
          <w:rFonts w:ascii="Times New Roman"/>
          <w:spacing w:val="-14"/>
          <w:sz w:val="19"/>
        </w:rPr>
        <w:t> </w:t>
      </w:r>
      <w:r>
        <w:rPr>
          <w:rFonts w:ascii="Times New Roman"/>
          <w:sz w:val="19"/>
        </w:rPr>
        <w:t>timing</w:t>
      </w:r>
      <w:r>
        <w:rPr>
          <w:rFonts w:ascii="Times New Roman"/>
          <w:spacing w:val="-14"/>
          <w:sz w:val="19"/>
        </w:rPr>
        <w:t> </w:t>
      </w:r>
      <w:r>
        <w:rPr>
          <w:rFonts w:ascii="Times New Roman"/>
          <w:sz w:val="19"/>
        </w:rPr>
        <w:t>specifications</w:t>
      </w:r>
      <w:r>
        <w:rPr>
          <w:rFonts w:ascii="Times New Roman"/>
          <w:spacing w:val="-14"/>
          <w:sz w:val="19"/>
        </w:rPr>
        <w:t> </w:t>
      </w:r>
      <w:r>
        <w:rPr>
          <w:rFonts w:ascii="Times New Roman"/>
          <w:sz w:val="19"/>
        </w:rPr>
        <w:t>of</w:t>
      </w:r>
      <w:r>
        <w:rPr>
          <w:rFonts w:ascii="Times New Roman"/>
          <w:spacing w:val="-14"/>
          <w:sz w:val="19"/>
        </w:rPr>
        <w:t> </w:t>
      </w:r>
      <w:r>
        <w:rPr>
          <w:rFonts w:ascii="Times New Roman"/>
          <w:sz w:val="19"/>
        </w:rPr>
        <w:t>the</w:t>
      </w:r>
      <w:r>
        <w:rPr>
          <w:rFonts w:ascii="Times New Roman"/>
          <w:spacing w:val="-14"/>
          <w:sz w:val="19"/>
        </w:rPr>
        <w:t> </w:t>
      </w:r>
      <w:r>
        <w:rPr>
          <w:rFonts w:ascii="Times New Roman"/>
          <w:sz w:val="19"/>
        </w:rPr>
        <w:t>6-pin</w:t>
      </w:r>
      <w:r>
        <w:rPr>
          <w:rFonts w:ascii="Times New Roman"/>
          <w:spacing w:val="-14"/>
          <w:sz w:val="19"/>
        </w:rPr>
        <w:t> </w:t>
      </w:r>
      <w:r>
        <w:rPr>
          <w:rFonts w:ascii="Times New Roman"/>
          <w:sz w:val="19"/>
        </w:rPr>
        <w:t>MLB</w:t>
      </w:r>
      <w:r>
        <w:rPr>
          <w:rFonts w:ascii="Times New Roman"/>
          <w:spacing w:val="-14"/>
          <w:sz w:val="19"/>
        </w:rPr>
        <w:t> </w:t>
      </w:r>
      <w:r>
        <w:rPr>
          <w:rFonts w:ascii="Times New Roman"/>
          <w:sz w:val="19"/>
        </w:rPr>
        <w:t>interface</w:t>
      </w:r>
      <w:r>
        <w:rPr>
          <w:rFonts w:ascii="Times New Roman"/>
          <w:spacing w:val="-14"/>
          <w:sz w:val="19"/>
        </w:rPr>
        <w:t> </w:t>
      </w:r>
      <w:r>
        <w:rPr>
          <w:rFonts w:ascii="Times New Roman"/>
          <w:sz w:val="19"/>
        </w:rPr>
        <w:t>is</w:t>
      </w:r>
      <w:r>
        <w:rPr>
          <w:rFonts w:ascii="Times New Roman"/>
          <w:spacing w:val="-14"/>
          <w:sz w:val="19"/>
        </w:rPr>
        <w:t> </w:t>
      </w:r>
      <w:r>
        <w:rPr>
          <w:rFonts w:ascii="Times New Roman"/>
          <w:sz w:val="19"/>
        </w:rPr>
        <w:t>detailed</w:t>
      </w:r>
      <w:r>
        <w:rPr>
          <w:rFonts w:ascii="Times New Roman"/>
          <w:spacing w:val="-14"/>
          <w:sz w:val="19"/>
        </w:rPr>
        <w:t> </w:t>
      </w:r>
      <w:r>
        <w:rPr>
          <w:rFonts w:ascii="Times New Roman"/>
          <w:sz w:val="19"/>
        </w:rPr>
        <w:t>in</w:t>
      </w:r>
      <w:r>
        <w:rPr>
          <w:rFonts w:ascii="Times New Roman"/>
          <w:spacing w:val="-13"/>
          <w:sz w:val="19"/>
        </w:rPr>
        <w:t> </w:t>
      </w:r>
      <w:hyperlink w:history="true" w:anchor="_bookmark183">
        <w:r>
          <w:rPr>
            <w:rFonts w:ascii="Times New Roman"/>
            <w:color w:val="0000FF"/>
            <w:sz w:val="19"/>
          </w:rPr>
          <w:t>Table</w:t>
        </w:r>
        <w:r>
          <w:rPr>
            <w:rFonts w:ascii="Times New Roman"/>
            <w:color w:val="0000FF"/>
            <w:spacing w:val="-14"/>
            <w:sz w:val="19"/>
          </w:rPr>
          <w:t> </w:t>
        </w:r>
        <w:r>
          <w:rPr>
            <w:rFonts w:ascii="Times New Roman"/>
            <w:color w:val="0000FF"/>
            <w:sz w:val="19"/>
          </w:rPr>
          <w:t>103</w:t>
        </w:r>
      </w:hyperlink>
      <w:r>
        <w:rPr>
          <w:rFonts w:ascii="Times New Roman"/>
          <w:sz w:val="19"/>
        </w:rPr>
        <w:t>.</w:t>
      </w:r>
      <w:r>
        <w:rPr>
          <w:rFonts w:ascii="Times New Roman"/>
          <w:spacing w:val="-14"/>
          <w:sz w:val="19"/>
        </w:rPr>
        <w:t> </w:t>
      </w:r>
      <w:r>
        <w:rPr>
          <w:rFonts w:ascii="Times New Roman"/>
          <w:sz w:val="19"/>
        </w:rPr>
        <w:t>Refer</w:t>
      </w:r>
      <w:r>
        <w:rPr>
          <w:rFonts w:ascii="Times New Roman"/>
          <w:spacing w:val="-14"/>
          <w:sz w:val="19"/>
        </w:rPr>
        <w:t> </w:t>
      </w:r>
      <w:r>
        <w:rPr>
          <w:rFonts w:ascii="Times New Roman"/>
          <w:sz w:val="19"/>
        </w:rPr>
        <w:t>to</w:t>
      </w:r>
      <w:r>
        <w:rPr>
          <w:rFonts w:ascii="Times New Roman"/>
          <w:spacing w:val="-14"/>
          <w:sz w:val="19"/>
        </w:rPr>
        <w:t> </w:t>
      </w:r>
      <w:r>
        <w:rPr>
          <w:rFonts w:ascii="Times New Roman"/>
          <w:sz w:val="19"/>
        </w:rPr>
        <w:t>the</w:t>
      </w:r>
      <w:r>
        <w:rPr>
          <w:rFonts w:ascii="Times New Roman"/>
          <w:spacing w:val="-15"/>
          <w:sz w:val="19"/>
        </w:rPr>
        <w:t> </w:t>
      </w:r>
      <w:r>
        <w:rPr>
          <w:rFonts w:ascii="Times New Roman"/>
          <w:i/>
          <w:sz w:val="19"/>
        </w:rPr>
        <w:t>Media</w:t>
      </w:r>
      <w:r>
        <w:rPr>
          <w:rFonts w:ascii="Times New Roman"/>
          <w:i/>
          <w:spacing w:val="-14"/>
          <w:sz w:val="19"/>
        </w:rPr>
        <w:t> </w:t>
      </w:r>
      <w:r>
        <w:rPr>
          <w:rFonts w:ascii="Times New Roman"/>
          <w:i/>
          <w:sz w:val="19"/>
        </w:rPr>
        <w:t>Local</w:t>
      </w:r>
      <w:r>
        <w:rPr>
          <w:rFonts w:ascii="Times New Roman"/>
          <w:i/>
          <w:spacing w:val="-14"/>
          <w:sz w:val="19"/>
        </w:rPr>
        <w:t> </w:t>
      </w:r>
      <w:r>
        <w:rPr>
          <w:rFonts w:ascii="Times New Roman"/>
          <w:i/>
          <w:sz w:val="19"/>
        </w:rPr>
        <w:t>Bus</w:t>
      </w:r>
      <w:r>
        <w:rPr>
          <w:rFonts w:ascii="Times New Roman"/>
          <w:i/>
          <w:spacing w:val="-14"/>
          <w:sz w:val="19"/>
        </w:rPr>
        <w:t> </w:t>
      </w:r>
      <w:r>
        <w:rPr>
          <w:rFonts w:ascii="Times New Roman"/>
          <w:i/>
          <w:sz w:val="19"/>
        </w:rPr>
        <w:t>Specification</w:t>
      </w:r>
      <w:r>
        <w:rPr>
          <w:rFonts w:ascii="Times New Roman"/>
          <w:i/>
          <w:spacing w:val="-13"/>
          <w:sz w:val="19"/>
        </w:rPr>
        <w:t> </w:t>
      </w:r>
      <w:r>
        <w:rPr>
          <w:rFonts w:ascii="Times New Roman"/>
          <w:i/>
          <w:sz w:val="19"/>
        </w:rPr>
        <w:t>version</w:t>
      </w:r>
      <w:r>
        <w:rPr>
          <w:rFonts w:ascii="Times New Roman"/>
          <w:i/>
          <w:spacing w:val="-13"/>
          <w:sz w:val="19"/>
        </w:rPr>
        <w:t> </w:t>
      </w:r>
      <w:r>
        <w:rPr>
          <w:rFonts w:ascii="Times New Roman"/>
          <w:i/>
          <w:sz w:val="19"/>
        </w:rPr>
        <w:t>4.2</w:t>
      </w:r>
      <w:r>
        <w:rPr>
          <w:rFonts w:ascii="Times New Roman"/>
          <w:i/>
          <w:spacing w:val="-14"/>
          <w:sz w:val="19"/>
        </w:rPr>
        <w:t> </w:t>
      </w:r>
      <w:r>
        <w:rPr>
          <w:rFonts w:ascii="Times New Roman"/>
          <w:sz w:val="19"/>
        </w:rPr>
        <w:t>for more</w:t>
      </w:r>
      <w:r>
        <w:rPr>
          <w:rFonts w:ascii="Times New Roman"/>
          <w:spacing w:val="-6"/>
          <w:sz w:val="19"/>
        </w:rPr>
        <w:t> </w:t>
      </w:r>
      <w:r>
        <w:rPr>
          <w:rFonts w:ascii="Times New Roman"/>
          <w:sz w:val="19"/>
        </w:rPr>
        <w:t>details.</w:t>
      </w:r>
    </w:p>
    <w:p>
      <w:pPr>
        <w:pStyle w:val="Heading5"/>
        <w:spacing w:before="213"/>
        <w:ind w:left="280"/>
      </w:pPr>
      <w:bookmarkStart w:name="_bookmark183" w:id="385"/>
      <w:bookmarkEnd w:id="385"/>
      <w:r>
        <w:rPr>
          <w:b w:val="0"/>
        </w:rPr>
      </w:r>
      <w:r>
        <w:rPr/>
        <w:t>Table 103. 6-Pin MLB Interface Specifications</w:t>
      </w:r>
    </w:p>
    <w:p>
      <w:pPr>
        <w:pStyle w:val="BodyText"/>
        <w:spacing w:before="10"/>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7"/>
        <w:gridCol w:w="1842"/>
        <w:gridCol w:w="2116"/>
        <w:gridCol w:w="635"/>
      </w:tblGrid>
      <w:tr>
        <w:trPr>
          <w:trHeight w:val="255" w:hRule="atLeast"/>
        </w:trPr>
        <w:tc>
          <w:tcPr>
            <w:tcW w:w="5897" w:type="dxa"/>
            <w:tcBorders>
              <w:top w:val="single" w:sz="4" w:space="0" w:color="000000"/>
              <w:bottom w:val="single" w:sz="4" w:space="0" w:color="000000"/>
              <w:right w:val="single" w:sz="4" w:space="0" w:color="000000"/>
            </w:tcBorders>
          </w:tcPr>
          <w:p>
            <w:pPr>
              <w:pStyle w:val="TableParagraph"/>
              <w:spacing w:line="218" w:lineRule="exact" w:before="0"/>
              <w:ind w:left="64"/>
              <w:rPr>
                <w:rFonts w:ascii="Verdana"/>
                <w:b/>
                <w:sz w:val="18"/>
              </w:rPr>
            </w:pPr>
            <w:r>
              <w:rPr>
                <w:rFonts w:ascii="Verdana"/>
                <w:b/>
                <w:w w:val="90"/>
                <w:sz w:val="18"/>
              </w:rPr>
              <w:t>Parameter</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before="0"/>
              <w:ind w:left="60"/>
              <w:rPr>
                <w:rFonts w:ascii="Verdana"/>
                <w:b/>
                <w:sz w:val="18"/>
              </w:rPr>
            </w:pPr>
            <w:r>
              <w:rPr>
                <w:rFonts w:ascii="Verdana"/>
                <w:b/>
                <w:w w:val="90"/>
                <w:sz w:val="18"/>
              </w:rPr>
              <w:t>Conditions</w:t>
            </w:r>
          </w:p>
        </w:tc>
        <w:tc>
          <w:tcPr>
            <w:tcW w:w="2116" w:type="dxa"/>
            <w:tcBorders>
              <w:top w:val="single" w:sz="4" w:space="0" w:color="000000"/>
              <w:left w:val="single" w:sz="4" w:space="0" w:color="000000"/>
              <w:bottom w:val="single" w:sz="4" w:space="0" w:color="000000"/>
              <w:right w:val="single" w:sz="4" w:space="0" w:color="000000"/>
            </w:tcBorders>
          </w:tcPr>
          <w:p>
            <w:pPr>
              <w:pStyle w:val="TableParagraph"/>
              <w:tabs>
                <w:tab w:pos="798" w:val="left" w:leader="none"/>
                <w:tab w:pos="1486" w:val="left" w:leader="none"/>
              </w:tabs>
              <w:spacing w:line="218" w:lineRule="exact" w:before="0"/>
              <w:ind w:left="61"/>
              <w:rPr>
                <w:rFonts w:ascii="Verdana"/>
                <w:b/>
                <w:sz w:val="18"/>
              </w:rPr>
            </w:pPr>
            <w:r>
              <w:rPr>
                <w:rFonts w:ascii="Verdana"/>
                <w:b/>
                <w:w w:val="95"/>
                <w:sz w:val="18"/>
              </w:rPr>
              <w:t>Min</w:t>
              <w:tab/>
            </w:r>
            <w:r>
              <w:rPr>
                <w:rFonts w:ascii="Verdana"/>
                <w:b/>
                <w:spacing w:val="-3"/>
                <w:w w:val="95"/>
                <w:sz w:val="18"/>
              </w:rPr>
              <w:t>Typ</w:t>
              <w:tab/>
            </w:r>
            <w:r>
              <w:rPr>
                <w:rFonts w:ascii="Verdana"/>
                <w:b/>
                <w:w w:val="95"/>
                <w:sz w:val="18"/>
              </w:rPr>
              <w:t>Max</w:t>
            </w:r>
          </w:p>
        </w:tc>
        <w:tc>
          <w:tcPr>
            <w:tcW w:w="635" w:type="dxa"/>
            <w:tcBorders>
              <w:top w:val="single" w:sz="4" w:space="0" w:color="000000"/>
              <w:left w:val="single" w:sz="4" w:space="0" w:color="000000"/>
              <w:bottom w:val="single" w:sz="4" w:space="0" w:color="000000"/>
            </w:tcBorders>
          </w:tcPr>
          <w:p>
            <w:pPr>
              <w:pStyle w:val="TableParagraph"/>
              <w:spacing w:line="218" w:lineRule="exact" w:before="0"/>
              <w:ind w:left="60"/>
              <w:rPr>
                <w:rFonts w:ascii="Verdana"/>
                <w:b/>
                <w:sz w:val="18"/>
              </w:rPr>
            </w:pPr>
            <w:r>
              <w:rPr>
                <w:rFonts w:ascii="Verdana"/>
                <w:b/>
                <w:w w:val="90"/>
                <w:sz w:val="18"/>
              </w:rPr>
              <w:t>Unit</w:t>
            </w:r>
          </w:p>
        </w:tc>
      </w:tr>
      <w:tr>
        <w:trPr>
          <w:trHeight w:val="260" w:hRule="atLeast"/>
        </w:trPr>
        <w:tc>
          <w:tcPr>
            <w:tcW w:w="5897" w:type="dxa"/>
            <w:tcBorders>
              <w:top w:val="single" w:sz="4" w:space="0" w:color="000000"/>
              <w:right w:val="single" w:sz="4" w:space="0" w:color="000000"/>
            </w:tcBorders>
          </w:tcPr>
          <w:p>
            <w:pPr>
              <w:pStyle w:val="TableParagraph"/>
              <w:tabs>
                <w:tab w:pos="677" w:val="left" w:leader="none"/>
              </w:tabs>
              <w:spacing w:line="230" w:lineRule="exact" w:before="10"/>
              <w:ind w:left="64"/>
              <w:rPr>
                <w:sz w:val="18"/>
              </w:rPr>
            </w:pPr>
            <w:r>
              <w:rPr>
                <w:sz w:val="18"/>
              </w:rPr>
              <w:t>t</w:t>
            </w:r>
            <w:r>
              <w:rPr>
                <w:position w:val="-2"/>
                <w:sz w:val="14"/>
              </w:rPr>
              <w:t>MT</w:t>
              <w:tab/>
            </w:r>
            <w:r>
              <w:rPr>
                <w:sz w:val="18"/>
              </w:rPr>
              <w:t>Differential</w:t>
            </w:r>
            <w:r>
              <w:rPr>
                <w:spacing w:val="-28"/>
                <w:sz w:val="18"/>
              </w:rPr>
              <w:t> </w:t>
            </w:r>
            <w:r>
              <w:rPr>
                <w:sz w:val="18"/>
              </w:rPr>
              <w:t>Transition</w:t>
            </w:r>
            <w:r>
              <w:rPr>
                <w:spacing w:val="-28"/>
                <w:sz w:val="18"/>
              </w:rPr>
              <w:t> </w:t>
            </w:r>
            <w:r>
              <w:rPr>
                <w:sz w:val="18"/>
              </w:rPr>
              <w:t>Time</w:t>
            </w:r>
            <w:r>
              <w:rPr>
                <w:spacing w:val="-27"/>
                <w:sz w:val="18"/>
              </w:rPr>
              <w:t> </w:t>
            </w:r>
            <w:r>
              <w:rPr>
                <w:sz w:val="18"/>
              </w:rPr>
              <w:t>at</w:t>
            </w:r>
            <w:r>
              <w:rPr>
                <w:spacing w:val="-27"/>
                <w:sz w:val="18"/>
              </w:rPr>
              <w:t> </w:t>
            </w:r>
            <w:r>
              <w:rPr>
                <w:sz w:val="18"/>
              </w:rPr>
              <w:t>the</w:t>
            </w:r>
            <w:r>
              <w:rPr>
                <w:spacing w:val="-27"/>
                <w:sz w:val="18"/>
              </w:rPr>
              <w:t> </w:t>
            </w:r>
            <w:r>
              <w:rPr>
                <w:sz w:val="18"/>
              </w:rPr>
              <w:t>Input</w:t>
            </w:r>
            <w:r>
              <w:rPr>
                <w:spacing w:val="-28"/>
                <w:sz w:val="18"/>
              </w:rPr>
              <w:t> </w:t>
            </w:r>
            <w:r>
              <w:rPr>
                <w:sz w:val="18"/>
              </w:rPr>
              <w:t>Pin</w:t>
            </w:r>
            <w:r>
              <w:rPr>
                <w:spacing w:val="-27"/>
                <w:sz w:val="18"/>
              </w:rPr>
              <w:t> </w:t>
            </w:r>
            <w:r>
              <w:rPr>
                <w:sz w:val="18"/>
              </w:rPr>
              <w:t>(See</w:t>
            </w:r>
            <w:r>
              <w:rPr>
                <w:spacing w:val="-28"/>
                <w:sz w:val="18"/>
              </w:rPr>
              <w:t> </w:t>
            </w:r>
            <w:hyperlink w:history="true" w:anchor="_bookmark184">
              <w:r>
                <w:rPr>
                  <w:color w:val="0000FF"/>
                  <w:sz w:val="18"/>
                </w:rPr>
                <w:t>Figure</w:t>
              </w:r>
              <w:r>
                <w:rPr>
                  <w:color w:val="0000FF"/>
                  <w:spacing w:val="-26"/>
                  <w:sz w:val="18"/>
                </w:rPr>
                <w:t> </w:t>
              </w:r>
              <w:r>
                <w:rPr>
                  <w:color w:val="0000FF"/>
                  <w:sz w:val="18"/>
                </w:rPr>
                <w:t>74</w:t>
              </w:r>
            </w:hyperlink>
            <w:r>
              <w:rPr>
                <w:sz w:val="18"/>
              </w:rPr>
              <w:t>)</w:t>
            </w:r>
          </w:p>
        </w:tc>
        <w:tc>
          <w:tcPr>
            <w:tcW w:w="1842" w:type="dxa"/>
            <w:tcBorders>
              <w:top w:val="single" w:sz="4" w:space="0" w:color="000000"/>
              <w:left w:val="single" w:sz="4" w:space="0" w:color="000000"/>
              <w:right w:val="single" w:sz="4" w:space="0" w:color="000000"/>
            </w:tcBorders>
          </w:tcPr>
          <w:p>
            <w:pPr>
              <w:pStyle w:val="TableParagraph"/>
              <w:spacing w:line="230" w:lineRule="exact" w:before="10"/>
              <w:ind w:left="59"/>
              <w:rPr>
                <w:sz w:val="18"/>
              </w:rPr>
            </w:pPr>
            <w:r>
              <w:rPr>
                <w:w w:val="105"/>
                <w:sz w:val="18"/>
              </w:rPr>
              <w:t>20% to 80% V</w:t>
            </w:r>
            <w:r>
              <w:rPr>
                <w:w w:val="105"/>
                <w:position w:val="-2"/>
                <w:sz w:val="14"/>
              </w:rPr>
              <w:t>IN</w:t>
            </w:r>
            <w:r>
              <w:rPr>
                <w:w w:val="105"/>
                <w:sz w:val="18"/>
              </w:rPr>
              <w:t>+/V</w:t>
            </w:r>
            <w:r>
              <w:rPr>
                <w:w w:val="105"/>
                <w:position w:val="-2"/>
                <w:sz w:val="14"/>
              </w:rPr>
              <w:t>IN</w:t>
            </w:r>
            <w:r>
              <w:rPr>
                <w:w w:val="105"/>
                <w:sz w:val="18"/>
              </w:rPr>
              <w:t>–</w:t>
            </w:r>
          </w:p>
        </w:tc>
        <w:tc>
          <w:tcPr>
            <w:tcW w:w="2116" w:type="dxa"/>
            <w:tcBorders>
              <w:top w:val="single" w:sz="4" w:space="0" w:color="000000"/>
              <w:left w:val="single" w:sz="4" w:space="0" w:color="000000"/>
              <w:right w:val="single" w:sz="4" w:space="0" w:color="000000"/>
            </w:tcBorders>
          </w:tcPr>
          <w:p>
            <w:pPr>
              <w:pStyle w:val="TableParagraph"/>
              <w:spacing w:before="10"/>
              <w:ind w:right="526"/>
              <w:jc w:val="right"/>
              <w:rPr>
                <w:sz w:val="18"/>
              </w:rPr>
            </w:pPr>
            <w:r>
              <w:rPr>
                <w:w w:val="97"/>
                <w:sz w:val="18"/>
              </w:rPr>
              <w:t>1</w:t>
            </w:r>
          </w:p>
        </w:tc>
        <w:tc>
          <w:tcPr>
            <w:tcW w:w="635" w:type="dxa"/>
            <w:tcBorders>
              <w:top w:val="single" w:sz="4" w:space="0" w:color="000000"/>
              <w:left w:val="single" w:sz="4" w:space="0" w:color="000000"/>
            </w:tcBorders>
          </w:tcPr>
          <w:p>
            <w:pPr>
              <w:pStyle w:val="TableParagraph"/>
              <w:spacing w:before="10"/>
              <w:ind w:left="59"/>
              <w:rPr>
                <w:sz w:val="18"/>
              </w:rPr>
            </w:pPr>
            <w:r>
              <w:rPr>
                <w:sz w:val="18"/>
              </w:rPr>
              <w:t>ns</w:t>
            </w:r>
          </w:p>
        </w:tc>
      </w:tr>
      <w:tr>
        <w:trPr>
          <w:trHeight w:val="265" w:hRule="atLeast"/>
        </w:trPr>
        <w:tc>
          <w:tcPr>
            <w:tcW w:w="5897" w:type="dxa"/>
            <w:tcBorders>
              <w:right w:val="single" w:sz="4" w:space="0" w:color="000000"/>
            </w:tcBorders>
          </w:tcPr>
          <w:p>
            <w:pPr>
              <w:pStyle w:val="TableParagraph"/>
              <w:spacing w:before="0"/>
              <w:rPr>
                <w:rFonts w:ascii="Times New Roman"/>
                <w:sz w:val="16"/>
              </w:rPr>
            </w:pPr>
          </w:p>
        </w:tc>
        <w:tc>
          <w:tcPr>
            <w:tcW w:w="1842" w:type="dxa"/>
            <w:tcBorders>
              <w:left w:val="single" w:sz="4" w:space="0" w:color="000000"/>
              <w:right w:val="single" w:sz="4" w:space="0" w:color="000000"/>
            </w:tcBorders>
          </w:tcPr>
          <w:p>
            <w:pPr>
              <w:pStyle w:val="TableParagraph"/>
              <w:spacing w:line="230" w:lineRule="exact" w:before="15"/>
              <w:ind w:left="59"/>
              <w:rPr>
                <w:sz w:val="18"/>
              </w:rPr>
            </w:pPr>
            <w:r>
              <w:rPr>
                <w:w w:val="105"/>
                <w:sz w:val="18"/>
              </w:rPr>
              <w:t>80% to 20% V</w:t>
            </w:r>
            <w:r>
              <w:rPr>
                <w:w w:val="105"/>
                <w:position w:val="-2"/>
                <w:sz w:val="14"/>
              </w:rPr>
              <w:t>IN</w:t>
            </w:r>
            <w:r>
              <w:rPr>
                <w:w w:val="105"/>
                <w:sz w:val="18"/>
              </w:rPr>
              <w:t>+/V</w:t>
            </w:r>
            <w:r>
              <w:rPr>
                <w:w w:val="105"/>
                <w:position w:val="-2"/>
                <w:sz w:val="14"/>
              </w:rPr>
              <w:t>IN</w:t>
            </w:r>
            <w:r>
              <w:rPr>
                <w:w w:val="105"/>
                <w:sz w:val="18"/>
              </w:rPr>
              <w:t>–</w:t>
            </w:r>
          </w:p>
        </w:tc>
        <w:tc>
          <w:tcPr>
            <w:tcW w:w="2116" w:type="dxa"/>
            <w:tcBorders>
              <w:left w:val="single" w:sz="4" w:space="0" w:color="000000"/>
              <w:right w:val="single" w:sz="4" w:space="0" w:color="000000"/>
            </w:tcBorders>
          </w:tcPr>
          <w:p>
            <w:pPr>
              <w:pStyle w:val="TableParagraph"/>
              <w:spacing w:before="0"/>
              <w:rPr>
                <w:rFonts w:ascii="Times New Roman"/>
                <w:sz w:val="16"/>
              </w:rPr>
            </w:pPr>
          </w:p>
        </w:tc>
        <w:tc>
          <w:tcPr>
            <w:tcW w:w="635" w:type="dxa"/>
            <w:tcBorders>
              <w:left w:val="single" w:sz="4" w:space="0" w:color="000000"/>
            </w:tcBorders>
          </w:tcPr>
          <w:p>
            <w:pPr>
              <w:pStyle w:val="TableParagraph"/>
              <w:spacing w:before="0"/>
              <w:rPr>
                <w:rFonts w:ascii="Times New Roman"/>
                <w:sz w:val="16"/>
              </w:rPr>
            </w:pPr>
          </w:p>
        </w:tc>
      </w:tr>
      <w:tr>
        <w:trPr>
          <w:trHeight w:val="265" w:hRule="atLeast"/>
        </w:trPr>
        <w:tc>
          <w:tcPr>
            <w:tcW w:w="5897" w:type="dxa"/>
            <w:tcBorders>
              <w:right w:val="single" w:sz="4" w:space="0" w:color="000000"/>
            </w:tcBorders>
          </w:tcPr>
          <w:p>
            <w:pPr>
              <w:pStyle w:val="TableParagraph"/>
              <w:tabs>
                <w:tab w:pos="677" w:val="left" w:leader="none"/>
              </w:tabs>
              <w:spacing w:line="230" w:lineRule="exact" w:before="15"/>
              <w:ind w:left="64"/>
              <w:rPr>
                <w:sz w:val="18"/>
              </w:rPr>
            </w:pPr>
            <w:r>
              <w:rPr>
                <w:sz w:val="18"/>
              </w:rPr>
              <w:t>f</w:t>
            </w:r>
            <w:r>
              <w:rPr>
                <w:position w:val="-2"/>
                <w:sz w:val="14"/>
              </w:rPr>
              <w:t>MCKE</w:t>
              <w:tab/>
            </w:r>
            <w:r>
              <w:rPr>
                <w:sz w:val="18"/>
              </w:rPr>
              <w:t>MLBCP/N</w:t>
            </w:r>
            <w:r>
              <w:rPr>
                <w:spacing w:val="-30"/>
                <w:sz w:val="18"/>
              </w:rPr>
              <w:t> </w:t>
            </w:r>
            <w:r>
              <w:rPr>
                <w:sz w:val="18"/>
              </w:rPr>
              <w:t>External</w:t>
            </w:r>
            <w:r>
              <w:rPr>
                <w:spacing w:val="-29"/>
                <w:sz w:val="18"/>
              </w:rPr>
              <w:t> </w:t>
            </w:r>
            <w:r>
              <w:rPr>
                <w:sz w:val="18"/>
              </w:rPr>
              <w:t>Clock</w:t>
            </w:r>
            <w:r>
              <w:rPr>
                <w:spacing w:val="-29"/>
                <w:sz w:val="18"/>
              </w:rPr>
              <w:t> </w:t>
            </w:r>
            <w:r>
              <w:rPr>
                <w:sz w:val="18"/>
              </w:rPr>
              <w:t>Operating</w:t>
            </w:r>
            <w:r>
              <w:rPr>
                <w:spacing w:val="-29"/>
                <w:sz w:val="18"/>
              </w:rPr>
              <w:t> </w:t>
            </w:r>
            <w:r>
              <w:rPr>
                <w:sz w:val="18"/>
              </w:rPr>
              <w:t>Frequency</w:t>
            </w:r>
            <w:r>
              <w:rPr>
                <w:spacing w:val="-30"/>
                <w:sz w:val="18"/>
              </w:rPr>
              <w:t> </w:t>
            </w:r>
            <w:r>
              <w:rPr>
                <w:sz w:val="18"/>
              </w:rPr>
              <w:t>(See</w:t>
            </w:r>
            <w:r>
              <w:rPr>
                <w:spacing w:val="-28"/>
                <w:sz w:val="18"/>
              </w:rPr>
              <w:t> </w:t>
            </w:r>
            <w:hyperlink w:history="true" w:anchor="_bookmark185">
              <w:r>
                <w:rPr>
                  <w:color w:val="0000FF"/>
                  <w:sz w:val="18"/>
                </w:rPr>
                <w:t>Figure</w:t>
              </w:r>
              <w:r>
                <w:rPr>
                  <w:color w:val="0000FF"/>
                  <w:spacing w:val="-27"/>
                  <w:sz w:val="18"/>
                </w:rPr>
                <w:t> </w:t>
              </w:r>
              <w:r>
                <w:rPr>
                  <w:color w:val="0000FF"/>
                  <w:sz w:val="18"/>
                </w:rPr>
                <w:t>75</w:t>
              </w:r>
            </w:hyperlink>
            <w:r>
              <w:rPr>
                <w:sz w:val="18"/>
              </w:rPr>
              <w:t>)</w:t>
            </w:r>
            <w:r>
              <w:rPr>
                <w:sz w:val="18"/>
                <w:vertAlign w:val="superscript"/>
              </w:rPr>
              <w:t>1</w:t>
            </w:r>
          </w:p>
        </w:tc>
        <w:tc>
          <w:tcPr>
            <w:tcW w:w="1842" w:type="dxa"/>
            <w:tcBorders>
              <w:left w:val="single" w:sz="4" w:space="0" w:color="000000"/>
              <w:right w:val="single" w:sz="4" w:space="0" w:color="000000"/>
            </w:tcBorders>
          </w:tcPr>
          <w:p>
            <w:pPr>
              <w:pStyle w:val="TableParagraph"/>
              <w:spacing w:before="15"/>
              <w:ind w:left="59"/>
              <w:rPr>
                <w:sz w:val="18"/>
              </w:rPr>
            </w:pPr>
            <w:r>
              <w:rPr>
                <w:sz w:val="18"/>
              </w:rPr>
              <w:t>2048 × FS at 44.0 kHz</w:t>
            </w:r>
          </w:p>
        </w:tc>
        <w:tc>
          <w:tcPr>
            <w:tcW w:w="2116" w:type="dxa"/>
            <w:tcBorders>
              <w:left w:val="single" w:sz="4" w:space="0" w:color="000000"/>
              <w:right w:val="single" w:sz="4" w:space="0" w:color="000000"/>
            </w:tcBorders>
          </w:tcPr>
          <w:p>
            <w:pPr>
              <w:pStyle w:val="TableParagraph"/>
              <w:spacing w:before="15"/>
              <w:ind w:left="59"/>
              <w:rPr>
                <w:sz w:val="18"/>
              </w:rPr>
            </w:pPr>
            <w:r>
              <w:rPr>
                <w:sz w:val="18"/>
              </w:rPr>
              <w:t>90.112</w:t>
            </w:r>
          </w:p>
        </w:tc>
        <w:tc>
          <w:tcPr>
            <w:tcW w:w="635" w:type="dxa"/>
            <w:tcBorders>
              <w:left w:val="single" w:sz="4" w:space="0" w:color="000000"/>
            </w:tcBorders>
          </w:tcPr>
          <w:p>
            <w:pPr>
              <w:pStyle w:val="TableParagraph"/>
              <w:spacing w:before="15"/>
              <w:ind w:left="59"/>
              <w:rPr>
                <w:sz w:val="18"/>
              </w:rPr>
            </w:pPr>
            <w:r>
              <w:rPr>
                <w:sz w:val="18"/>
              </w:rPr>
              <w:t>MHz</w:t>
            </w:r>
          </w:p>
        </w:tc>
      </w:tr>
      <w:tr>
        <w:trPr>
          <w:trHeight w:val="254" w:hRule="atLeast"/>
        </w:trPr>
        <w:tc>
          <w:tcPr>
            <w:tcW w:w="5897" w:type="dxa"/>
            <w:tcBorders>
              <w:right w:val="single" w:sz="4" w:space="0" w:color="000000"/>
            </w:tcBorders>
          </w:tcPr>
          <w:p>
            <w:pPr>
              <w:pStyle w:val="TableParagraph"/>
              <w:spacing w:before="0"/>
              <w:rPr>
                <w:rFonts w:ascii="Times New Roman"/>
                <w:sz w:val="16"/>
              </w:rPr>
            </w:pPr>
          </w:p>
        </w:tc>
        <w:tc>
          <w:tcPr>
            <w:tcW w:w="1842" w:type="dxa"/>
            <w:tcBorders>
              <w:left w:val="single" w:sz="4" w:space="0" w:color="000000"/>
              <w:right w:val="single" w:sz="4" w:space="0" w:color="000000"/>
            </w:tcBorders>
          </w:tcPr>
          <w:p>
            <w:pPr>
              <w:pStyle w:val="TableParagraph"/>
              <w:spacing w:before="15"/>
              <w:ind w:left="59"/>
              <w:rPr>
                <w:sz w:val="18"/>
              </w:rPr>
            </w:pPr>
            <w:r>
              <w:rPr>
                <w:sz w:val="18"/>
              </w:rPr>
              <w:t>2048 × FS at 50.0 kHz</w:t>
            </w:r>
          </w:p>
        </w:tc>
        <w:tc>
          <w:tcPr>
            <w:tcW w:w="2116" w:type="dxa"/>
            <w:tcBorders>
              <w:left w:val="single" w:sz="4" w:space="0" w:color="000000"/>
              <w:right w:val="single" w:sz="4" w:space="0" w:color="000000"/>
            </w:tcBorders>
          </w:tcPr>
          <w:p>
            <w:pPr>
              <w:pStyle w:val="TableParagraph"/>
              <w:spacing w:before="15"/>
              <w:ind w:right="208"/>
              <w:jc w:val="right"/>
              <w:rPr>
                <w:sz w:val="18"/>
              </w:rPr>
            </w:pPr>
            <w:r>
              <w:rPr>
                <w:w w:val="90"/>
                <w:sz w:val="18"/>
              </w:rPr>
              <w:t>102.4</w:t>
            </w:r>
          </w:p>
        </w:tc>
        <w:tc>
          <w:tcPr>
            <w:tcW w:w="635" w:type="dxa"/>
            <w:tcBorders>
              <w:left w:val="single" w:sz="4" w:space="0" w:color="000000"/>
            </w:tcBorders>
          </w:tcPr>
          <w:p>
            <w:pPr>
              <w:pStyle w:val="TableParagraph"/>
              <w:spacing w:before="15"/>
              <w:ind w:left="59"/>
              <w:rPr>
                <w:sz w:val="18"/>
              </w:rPr>
            </w:pPr>
            <w:r>
              <w:rPr>
                <w:sz w:val="18"/>
              </w:rPr>
              <w:t>MHz</w:t>
            </w:r>
          </w:p>
        </w:tc>
      </w:tr>
      <w:tr>
        <w:trPr>
          <w:trHeight w:val="252" w:hRule="atLeast"/>
        </w:trPr>
        <w:tc>
          <w:tcPr>
            <w:tcW w:w="5897" w:type="dxa"/>
            <w:tcBorders>
              <w:right w:val="single" w:sz="4" w:space="0" w:color="000000"/>
            </w:tcBorders>
          </w:tcPr>
          <w:p>
            <w:pPr>
              <w:pStyle w:val="TableParagraph"/>
              <w:tabs>
                <w:tab w:pos="677" w:val="left" w:leader="none"/>
              </w:tabs>
              <w:spacing w:line="206" w:lineRule="exact"/>
              <w:ind w:left="64"/>
              <w:rPr>
                <w:sz w:val="18"/>
              </w:rPr>
            </w:pPr>
            <w:r>
              <w:rPr>
                <w:sz w:val="18"/>
              </w:rPr>
              <w:t>f</w:t>
            </w:r>
            <w:r>
              <w:rPr>
                <w:position w:val="-2"/>
                <w:sz w:val="14"/>
              </w:rPr>
              <w:t>MCKR</w:t>
              <w:tab/>
            </w:r>
            <w:r>
              <w:rPr>
                <w:sz w:val="18"/>
              </w:rPr>
              <w:t>Recovered</w:t>
            </w:r>
            <w:r>
              <w:rPr>
                <w:spacing w:val="-34"/>
                <w:sz w:val="18"/>
              </w:rPr>
              <w:t> </w:t>
            </w:r>
            <w:r>
              <w:rPr>
                <w:sz w:val="18"/>
              </w:rPr>
              <w:t>Clock</w:t>
            </w:r>
            <w:r>
              <w:rPr>
                <w:spacing w:val="-34"/>
                <w:sz w:val="18"/>
              </w:rPr>
              <w:t> </w:t>
            </w:r>
            <w:r>
              <w:rPr>
                <w:sz w:val="18"/>
              </w:rPr>
              <w:t>Operating</w:t>
            </w:r>
            <w:r>
              <w:rPr>
                <w:spacing w:val="-33"/>
                <w:sz w:val="18"/>
              </w:rPr>
              <w:t> </w:t>
            </w:r>
            <w:r>
              <w:rPr>
                <w:sz w:val="18"/>
              </w:rPr>
              <w:t>Frequency</w:t>
            </w:r>
            <w:r>
              <w:rPr>
                <w:spacing w:val="-34"/>
                <w:sz w:val="18"/>
              </w:rPr>
              <w:t> </w:t>
            </w:r>
            <w:r>
              <w:rPr>
                <w:sz w:val="18"/>
              </w:rPr>
              <w:t>(Internal,</w:t>
            </w:r>
            <w:r>
              <w:rPr>
                <w:spacing w:val="-33"/>
                <w:sz w:val="18"/>
              </w:rPr>
              <w:t> </w:t>
            </w:r>
            <w:r>
              <w:rPr>
                <w:sz w:val="18"/>
              </w:rPr>
              <w:t>not</w:t>
            </w:r>
            <w:r>
              <w:rPr>
                <w:spacing w:val="-34"/>
                <w:sz w:val="18"/>
              </w:rPr>
              <w:t> </w:t>
            </w:r>
            <w:r>
              <w:rPr>
                <w:sz w:val="18"/>
              </w:rPr>
              <w:t>Observable</w:t>
            </w:r>
          </w:p>
        </w:tc>
        <w:tc>
          <w:tcPr>
            <w:tcW w:w="1842" w:type="dxa"/>
            <w:tcBorders>
              <w:left w:val="single" w:sz="4" w:space="0" w:color="000000"/>
              <w:right w:val="single" w:sz="4" w:space="0" w:color="000000"/>
            </w:tcBorders>
          </w:tcPr>
          <w:p>
            <w:pPr>
              <w:pStyle w:val="TableParagraph"/>
              <w:spacing w:line="206" w:lineRule="exact"/>
              <w:ind w:left="59"/>
              <w:rPr>
                <w:sz w:val="18"/>
              </w:rPr>
            </w:pPr>
            <w:r>
              <w:rPr>
                <w:sz w:val="18"/>
              </w:rPr>
              <w:t>2048 × FS at 44.0 kHz</w:t>
            </w:r>
          </w:p>
        </w:tc>
        <w:tc>
          <w:tcPr>
            <w:tcW w:w="2116" w:type="dxa"/>
            <w:tcBorders>
              <w:left w:val="single" w:sz="4" w:space="0" w:color="000000"/>
              <w:right w:val="single" w:sz="4" w:space="0" w:color="000000"/>
            </w:tcBorders>
          </w:tcPr>
          <w:p>
            <w:pPr>
              <w:pStyle w:val="TableParagraph"/>
              <w:spacing w:line="206" w:lineRule="exact"/>
              <w:ind w:left="59"/>
              <w:rPr>
                <w:sz w:val="18"/>
              </w:rPr>
            </w:pPr>
            <w:r>
              <w:rPr>
                <w:sz w:val="18"/>
              </w:rPr>
              <w:t>90.112</w:t>
            </w:r>
          </w:p>
        </w:tc>
        <w:tc>
          <w:tcPr>
            <w:tcW w:w="635" w:type="dxa"/>
            <w:tcBorders>
              <w:left w:val="single" w:sz="4" w:space="0" w:color="000000"/>
            </w:tcBorders>
          </w:tcPr>
          <w:p>
            <w:pPr>
              <w:pStyle w:val="TableParagraph"/>
              <w:spacing w:line="206" w:lineRule="exact"/>
              <w:ind w:left="59"/>
              <w:rPr>
                <w:sz w:val="18"/>
              </w:rPr>
            </w:pPr>
            <w:r>
              <w:rPr>
                <w:sz w:val="18"/>
              </w:rPr>
              <w:t>MHz</w:t>
            </w:r>
          </w:p>
        </w:tc>
      </w:tr>
      <w:tr>
        <w:trPr>
          <w:trHeight w:val="276" w:hRule="atLeast"/>
        </w:trPr>
        <w:tc>
          <w:tcPr>
            <w:tcW w:w="5897" w:type="dxa"/>
            <w:tcBorders>
              <w:right w:val="single" w:sz="4" w:space="0" w:color="000000"/>
            </w:tcBorders>
          </w:tcPr>
          <w:p>
            <w:pPr>
              <w:pStyle w:val="TableParagraph"/>
              <w:spacing w:line="202" w:lineRule="exact" w:before="0"/>
              <w:ind w:left="678"/>
              <w:rPr>
                <w:sz w:val="18"/>
              </w:rPr>
            </w:pPr>
            <w:r>
              <w:rPr>
                <w:sz w:val="18"/>
              </w:rPr>
              <w:t>at Pins, Only for Timing References) (See </w:t>
            </w:r>
            <w:hyperlink w:history="true" w:anchor="_bookmark185">
              <w:r>
                <w:rPr>
                  <w:color w:val="0000FF"/>
                  <w:sz w:val="18"/>
                </w:rPr>
                <w:t>Figure 75</w:t>
              </w:r>
            </w:hyperlink>
            <w:r>
              <w:rPr>
                <w:sz w:val="18"/>
              </w:rPr>
              <w:t>)</w:t>
            </w:r>
          </w:p>
        </w:tc>
        <w:tc>
          <w:tcPr>
            <w:tcW w:w="1842" w:type="dxa"/>
            <w:tcBorders>
              <w:left w:val="single" w:sz="4" w:space="0" w:color="000000"/>
              <w:right w:val="single" w:sz="4" w:space="0" w:color="000000"/>
            </w:tcBorders>
          </w:tcPr>
          <w:p>
            <w:pPr>
              <w:pStyle w:val="TableParagraph"/>
              <w:spacing w:before="39"/>
              <w:ind w:left="59"/>
              <w:rPr>
                <w:sz w:val="18"/>
              </w:rPr>
            </w:pPr>
            <w:r>
              <w:rPr>
                <w:sz w:val="18"/>
              </w:rPr>
              <w:t>2048 × FS at 50.0 kHz</w:t>
            </w:r>
          </w:p>
        </w:tc>
        <w:tc>
          <w:tcPr>
            <w:tcW w:w="2116" w:type="dxa"/>
            <w:tcBorders>
              <w:left w:val="single" w:sz="4" w:space="0" w:color="000000"/>
              <w:right w:val="single" w:sz="4" w:space="0" w:color="000000"/>
            </w:tcBorders>
          </w:tcPr>
          <w:p>
            <w:pPr>
              <w:pStyle w:val="TableParagraph"/>
              <w:spacing w:before="39"/>
              <w:ind w:right="208"/>
              <w:jc w:val="right"/>
              <w:rPr>
                <w:sz w:val="18"/>
              </w:rPr>
            </w:pPr>
            <w:r>
              <w:rPr>
                <w:w w:val="90"/>
                <w:sz w:val="18"/>
              </w:rPr>
              <w:t>102.4</w:t>
            </w:r>
          </w:p>
        </w:tc>
        <w:tc>
          <w:tcPr>
            <w:tcW w:w="635" w:type="dxa"/>
            <w:tcBorders>
              <w:left w:val="single" w:sz="4" w:space="0" w:color="000000"/>
            </w:tcBorders>
          </w:tcPr>
          <w:p>
            <w:pPr>
              <w:pStyle w:val="TableParagraph"/>
              <w:spacing w:before="39"/>
              <w:ind w:left="59"/>
              <w:rPr>
                <w:sz w:val="18"/>
              </w:rPr>
            </w:pPr>
            <w:r>
              <w:rPr>
                <w:sz w:val="18"/>
              </w:rPr>
              <w:t>MHz</w:t>
            </w:r>
          </w:p>
        </w:tc>
      </w:tr>
      <w:tr>
        <w:trPr>
          <w:trHeight w:val="507" w:hRule="atLeast"/>
        </w:trPr>
        <w:tc>
          <w:tcPr>
            <w:tcW w:w="5897" w:type="dxa"/>
            <w:tcBorders>
              <w:right w:val="single" w:sz="4" w:space="0" w:color="000000"/>
            </w:tcBorders>
          </w:tcPr>
          <w:p>
            <w:pPr>
              <w:pStyle w:val="TableParagraph"/>
              <w:spacing w:line="230" w:lineRule="auto" w:before="32"/>
              <w:ind w:left="678" w:hanging="614"/>
              <w:rPr>
                <w:sz w:val="18"/>
              </w:rPr>
            </w:pPr>
            <w:r>
              <w:rPr>
                <w:w w:val="95"/>
                <w:sz w:val="18"/>
              </w:rPr>
              <w:t>t</w:t>
            </w:r>
            <w:r>
              <w:rPr>
                <w:w w:val="95"/>
                <w:position w:val="-2"/>
                <w:sz w:val="14"/>
              </w:rPr>
              <w:t>DELAY </w:t>
            </w:r>
            <w:r>
              <w:rPr>
                <w:w w:val="95"/>
                <w:sz w:val="18"/>
              </w:rPr>
              <w:t>Transmitter MLBSP/N (MLBDP/N) Output Valid From Transition of </w:t>
            </w:r>
            <w:r>
              <w:rPr>
                <w:sz w:val="18"/>
              </w:rPr>
              <w:t>MLBCP/N (Low to High) (See </w:t>
            </w:r>
            <w:hyperlink w:history="true" w:anchor="_bookmark186">
              <w:r>
                <w:rPr>
                  <w:color w:val="0000FF"/>
                  <w:sz w:val="18"/>
                </w:rPr>
                <w:t>Figure 76</w:t>
              </w:r>
            </w:hyperlink>
            <w:r>
              <w:rPr>
                <w:sz w:val="18"/>
              </w:rPr>
              <w:t>)</w:t>
            </w:r>
          </w:p>
        </w:tc>
        <w:tc>
          <w:tcPr>
            <w:tcW w:w="1842" w:type="dxa"/>
            <w:tcBorders>
              <w:left w:val="single" w:sz="4" w:space="0" w:color="000000"/>
              <w:right w:val="single" w:sz="4" w:space="0" w:color="000000"/>
            </w:tcBorders>
          </w:tcPr>
          <w:p>
            <w:pPr>
              <w:pStyle w:val="TableParagraph"/>
              <w:ind w:left="59"/>
              <w:rPr>
                <w:sz w:val="18"/>
              </w:rPr>
            </w:pPr>
            <w:r>
              <w:rPr>
                <w:sz w:val="18"/>
              </w:rPr>
              <w:t>f</w:t>
            </w:r>
            <w:r>
              <w:rPr>
                <w:position w:val="-2"/>
                <w:sz w:val="14"/>
              </w:rPr>
              <w:t>MCKR </w:t>
            </w:r>
            <w:r>
              <w:rPr>
                <w:sz w:val="18"/>
              </w:rPr>
              <w:t>= 2048 × FS</w:t>
            </w:r>
          </w:p>
        </w:tc>
        <w:tc>
          <w:tcPr>
            <w:tcW w:w="2116" w:type="dxa"/>
            <w:tcBorders>
              <w:left w:val="single" w:sz="4" w:space="0" w:color="000000"/>
              <w:right w:val="single" w:sz="4" w:space="0" w:color="000000"/>
            </w:tcBorders>
          </w:tcPr>
          <w:p>
            <w:pPr>
              <w:pStyle w:val="TableParagraph"/>
              <w:tabs>
                <w:tab w:pos="1485" w:val="left" w:leader="none"/>
              </w:tabs>
              <w:ind w:left="59"/>
              <w:rPr>
                <w:sz w:val="18"/>
              </w:rPr>
            </w:pPr>
            <w:r>
              <w:rPr>
                <w:sz w:val="18"/>
              </w:rPr>
              <w:t>0.6</w:t>
              <w:tab/>
              <w:t>5</w:t>
            </w:r>
          </w:p>
        </w:tc>
        <w:tc>
          <w:tcPr>
            <w:tcW w:w="635" w:type="dxa"/>
            <w:tcBorders>
              <w:left w:val="single" w:sz="4" w:space="0" w:color="000000"/>
            </w:tcBorders>
          </w:tcPr>
          <w:p>
            <w:pPr>
              <w:pStyle w:val="TableParagraph"/>
              <w:ind w:left="59"/>
              <w:rPr>
                <w:sz w:val="18"/>
              </w:rPr>
            </w:pPr>
            <w:r>
              <w:rPr>
                <w:sz w:val="18"/>
              </w:rPr>
              <w:t>ns</w:t>
            </w:r>
          </w:p>
        </w:tc>
      </w:tr>
      <w:tr>
        <w:trPr>
          <w:trHeight w:val="529" w:hRule="atLeast"/>
        </w:trPr>
        <w:tc>
          <w:tcPr>
            <w:tcW w:w="5897" w:type="dxa"/>
            <w:tcBorders>
              <w:right w:val="single" w:sz="4" w:space="0" w:color="000000"/>
            </w:tcBorders>
          </w:tcPr>
          <w:p>
            <w:pPr>
              <w:pStyle w:val="TableParagraph"/>
              <w:tabs>
                <w:tab w:pos="677" w:val="left" w:leader="none"/>
              </w:tabs>
              <w:spacing w:line="228" w:lineRule="auto" w:before="56"/>
              <w:ind w:left="678" w:right="106" w:hanging="614"/>
              <w:rPr>
                <w:sz w:val="18"/>
              </w:rPr>
            </w:pPr>
            <w:r>
              <w:rPr>
                <w:sz w:val="18"/>
              </w:rPr>
              <w:t>t</w:t>
            </w:r>
            <w:r>
              <w:rPr>
                <w:position w:val="-2"/>
                <w:sz w:val="14"/>
              </w:rPr>
              <w:t>PHZ</w:t>
              <w:tab/>
            </w:r>
            <w:r>
              <w:rPr>
                <w:w w:val="95"/>
                <w:sz w:val="18"/>
              </w:rPr>
              <w:t>Disable</w:t>
            </w:r>
            <w:r>
              <w:rPr>
                <w:spacing w:val="-18"/>
                <w:w w:val="95"/>
                <w:sz w:val="18"/>
              </w:rPr>
              <w:t> </w:t>
            </w:r>
            <w:r>
              <w:rPr>
                <w:w w:val="95"/>
                <w:sz w:val="18"/>
              </w:rPr>
              <w:t>Turnaround</w:t>
            </w:r>
            <w:r>
              <w:rPr>
                <w:spacing w:val="-16"/>
                <w:w w:val="95"/>
                <w:sz w:val="18"/>
              </w:rPr>
              <w:t> </w:t>
            </w:r>
            <w:r>
              <w:rPr>
                <w:w w:val="95"/>
                <w:sz w:val="18"/>
              </w:rPr>
              <w:t>Time</w:t>
            </w:r>
            <w:r>
              <w:rPr>
                <w:spacing w:val="-18"/>
                <w:w w:val="95"/>
                <w:sz w:val="18"/>
              </w:rPr>
              <w:t> </w:t>
            </w:r>
            <w:r>
              <w:rPr>
                <w:w w:val="95"/>
                <w:sz w:val="18"/>
              </w:rPr>
              <w:t>From</w:t>
            </w:r>
            <w:r>
              <w:rPr>
                <w:spacing w:val="-17"/>
                <w:w w:val="95"/>
                <w:sz w:val="18"/>
              </w:rPr>
              <w:t> </w:t>
            </w:r>
            <w:r>
              <w:rPr>
                <w:w w:val="95"/>
                <w:sz w:val="18"/>
              </w:rPr>
              <w:t>Transition</w:t>
            </w:r>
            <w:r>
              <w:rPr>
                <w:spacing w:val="-17"/>
                <w:w w:val="95"/>
                <w:sz w:val="18"/>
              </w:rPr>
              <w:t> </w:t>
            </w:r>
            <w:r>
              <w:rPr>
                <w:w w:val="95"/>
                <w:sz w:val="18"/>
              </w:rPr>
              <w:t>of</w:t>
            </w:r>
            <w:r>
              <w:rPr>
                <w:spacing w:val="-17"/>
                <w:w w:val="95"/>
                <w:sz w:val="18"/>
              </w:rPr>
              <w:t> </w:t>
            </w:r>
            <w:r>
              <w:rPr>
                <w:w w:val="95"/>
                <w:sz w:val="18"/>
              </w:rPr>
              <w:t>MLBCP/N</w:t>
            </w:r>
            <w:r>
              <w:rPr>
                <w:spacing w:val="-18"/>
                <w:w w:val="95"/>
                <w:sz w:val="18"/>
              </w:rPr>
              <w:t> </w:t>
            </w:r>
            <w:r>
              <w:rPr>
                <w:w w:val="95"/>
                <w:sz w:val="18"/>
              </w:rPr>
              <w:t>(Low</w:t>
            </w:r>
            <w:r>
              <w:rPr>
                <w:spacing w:val="-18"/>
                <w:w w:val="95"/>
                <w:sz w:val="18"/>
              </w:rPr>
              <w:t> </w:t>
            </w:r>
            <w:r>
              <w:rPr>
                <w:w w:val="95"/>
                <w:sz w:val="18"/>
              </w:rPr>
              <w:t>to</w:t>
            </w:r>
            <w:r>
              <w:rPr>
                <w:spacing w:val="-17"/>
                <w:w w:val="95"/>
                <w:sz w:val="18"/>
              </w:rPr>
              <w:t> </w:t>
            </w:r>
            <w:r>
              <w:rPr>
                <w:w w:val="95"/>
                <w:sz w:val="18"/>
              </w:rPr>
              <w:t>High) </w:t>
            </w:r>
            <w:r>
              <w:rPr>
                <w:sz w:val="18"/>
              </w:rPr>
              <w:t>(See </w:t>
            </w:r>
            <w:hyperlink w:history="true" w:anchor="_bookmark187">
              <w:r>
                <w:rPr>
                  <w:color w:val="0000FF"/>
                  <w:sz w:val="18"/>
                </w:rPr>
                <w:t>Figure</w:t>
              </w:r>
              <w:r>
                <w:rPr>
                  <w:color w:val="0000FF"/>
                  <w:spacing w:val="-34"/>
                  <w:sz w:val="18"/>
                </w:rPr>
                <w:t> </w:t>
              </w:r>
              <w:r>
                <w:rPr>
                  <w:color w:val="0000FF"/>
                  <w:sz w:val="18"/>
                </w:rPr>
                <w:t>77</w:t>
              </w:r>
            </w:hyperlink>
            <w:r>
              <w:rPr>
                <w:sz w:val="18"/>
              </w:rPr>
              <w:t>)</w:t>
            </w:r>
          </w:p>
        </w:tc>
        <w:tc>
          <w:tcPr>
            <w:tcW w:w="1842" w:type="dxa"/>
            <w:tcBorders>
              <w:left w:val="single" w:sz="4" w:space="0" w:color="000000"/>
              <w:right w:val="single" w:sz="4" w:space="0" w:color="000000"/>
            </w:tcBorders>
          </w:tcPr>
          <w:p>
            <w:pPr>
              <w:pStyle w:val="TableParagraph"/>
              <w:spacing w:before="49"/>
              <w:ind w:left="59"/>
              <w:rPr>
                <w:sz w:val="18"/>
              </w:rPr>
            </w:pPr>
            <w:r>
              <w:rPr>
                <w:sz w:val="18"/>
              </w:rPr>
              <w:t>f</w:t>
            </w:r>
            <w:r>
              <w:rPr>
                <w:position w:val="-2"/>
                <w:sz w:val="14"/>
              </w:rPr>
              <w:t>MCKR </w:t>
            </w:r>
            <w:r>
              <w:rPr>
                <w:sz w:val="18"/>
              </w:rPr>
              <w:t>= 2048 × FS</w:t>
            </w:r>
          </w:p>
        </w:tc>
        <w:tc>
          <w:tcPr>
            <w:tcW w:w="2116" w:type="dxa"/>
            <w:tcBorders>
              <w:left w:val="single" w:sz="4" w:space="0" w:color="000000"/>
              <w:right w:val="single" w:sz="4" w:space="0" w:color="000000"/>
            </w:tcBorders>
          </w:tcPr>
          <w:p>
            <w:pPr>
              <w:pStyle w:val="TableParagraph"/>
              <w:tabs>
                <w:tab w:pos="1485" w:val="left" w:leader="none"/>
              </w:tabs>
              <w:spacing w:before="49"/>
              <w:ind w:left="59"/>
              <w:rPr>
                <w:sz w:val="18"/>
              </w:rPr>
            </w:pPr>
            <w:r>
              <w:rPr>
                <w:sz w:val="18"/>
              </w:rPr>
              <w:t>0.6</w:t>
              <w:tab/>
              <w:t>7</w:t>
            </w:r>
          </w:p>
        </w:tc>
        <w:tc>
          <w:tcPr>
            <w:tcW w:w="635" w:type="dxa"/>
            <w:tcBorders>
              <w:left w:val="single" w:sz="4" w:space="0" w:color="000000"/>
            </w:tcBorders>
          </w:tcPr>
          <w:p>
            <w:pPr>
              <w:pStyle w:val="TableParagraph"/>
              <w:spacing w:before="49"/>
              <w:ind w:left="59"/>
              <w:rPr>
                <w:sz w:val="18"/>
              </w:rPr>
            </w:pPr>
            <w:r>
              <w:rPr>
                <w:sz w:val="18"/>
              </w:rPr>
              <w:t>ns</w:t>
            </w:r>
          </w:p>
        </w:tc>
      </w:tr>
      <w:tr>
        <w:trPr>
          <w:trHeight w:val="529" w:hRule="atLeast"/>
        </w:trPr>
        <w:tc>
          <w:tcPr>
            <w:tcW w:w="5897" w:type="dxa"/>
            <w:tcBorders>
              <w:right w:val="single" w:sz="4" w:space="0" w:color="000000"/>
            </w:tcBorders>
          </w:tcPr>
          <w:p>
            <w:pPr>
              <w:pStyle w:val="TableParagraph"/>
              <w:tabs>
                <w:tab w:pos="677" w:val="left" w:leader="none"/>
              </w:tabs>
              <w:spacing w:line="228" w:lineRule="auto" w:before="57"/>
              <w:ind w:left="678" w:right="152" w:hanging="614"/>
              <w:rPr>
                <w:sz w:val="18"/>
              </w:rPr>
            </w:pPr>
            <w:r>
              <w:rPr>
                <w:sz w:val="18"/>
              </w:rPr>
              <w:t>t</w:t>
            </w:r>
            <w:r>
              <w:rPr>
                <w:position w:val="-2"/>
                <w:sz w:val="14"/>
              </w:rPr>
              <w:t>PLZ</w:t>
              <w:tab/>
            </w:r>
            <w:r>
              <w:rPr>
                <w:w w:val="95"/>
                <w:sz w:val="18"/>
              </w:rPr>
              <w:t>Enable</w:t>
            </w:r>
            <w:r>
              <w:rPr>
                <w:spacing w:val="-18"/>
                <w:w w:val="95"/>
                <w:sz w:val="18"/>
              </w:rPr>
              <w:t> </w:t>
            </w:r>
            <w:r>
              <w:rPr>
                <w:w w:val="95"/>
                <w:sz w:val="18"/>
              </w:rPr>
              <w:t>Turnaround</w:t>
            </w:r>
            <w:r>
              <w:rPr>
                <w:spacing w:val="-19"/>
                <w:w w:val="95"/>
                <w:sz w:val="18"/>
              </w:rPr>
              <w:t> </w:t>
            </w:r>
            <w:r>
              <w:rPr>
                <w:w w:val="95"/>
                <w:sz w:val="18"/>
              </w:rPr>
              <w:t>Time</w:t>
            </w:r>
            <w:r>
              <w:rPr>
                <w:spacing w:val="-16"/>
                <w:w w:val="95"/>
                <w:sz w:val="18"/>
              </w:rPr>
              <w:t> </w:t>
            </w:r>
            <w:r>
              <w:rPr>
                <w:w w:val="95"/>
                <w:sz w:val="18"/>
              </w:rPr>
              <w:t>From</w:t>
            </w:r>
            <w:r>
              <w:rPr>
                <w:spacing w:val="-18"/>
                <w:w w:val="95"/>
                <w:sz w:val="18"/>
              </w:rPr>
              <w:t> </w:t>
            </w:r>
            <w:r>
              <w:rPr>
                <w:w w:val="95"/>
                <w:sz w:val="18"/>
              </w:rPr>
              <w:t>Transition</w:t>
            </w:r>
            <w:r>
              <w:rPr>
                <w:spacing w:val="-18"/>
                <w:w w:val="95"/>
                <w:sz w:val="18"/>
              </w:rPr>
              <w:t> </w:t>
            </w:r>
            <w:r>
              <w:rPr>
                <w:w w:val="95"/>
                <w:sz w:val="18"/>
              </w:rPr>
              <w:t>of</w:t>
            </w:r>
            <w:r>
              <w:rPr>
                <w:spacing w:val="-17"/>
                <w:w w:val="95"/>
                <w:sz w:val="18"/>
              </w:rPr>
              <w:t> </w:t>
            </w:r>
            <w:r>
              <w:rPr>
                <w:w w:val="95"/>
                <w:sz w:val="18"/>
              </w:rPr>
              <w:t>MLBCP/N</w:t>
            </w:r>
            <w:r>
              <w:rPr>
                <w:spacing w:val="-18"/>
                <w:w w:val="95"/>
                <w:sz w:val="18"/>
              </w:rPr>
              <w:t> </w:t>
            </w:r>
            <w:r>
              <w:rPr>
                <w:w w:val="95"/>
                <w:sz w:val="18"/>
              </w:rPr>
              <w:t>(Low</w:t>
            </w:r>
            <w:r>
              <w:rPr>
                <w:spacing w:val="-19"/>
                <w:w w:val="95"/>
                <w:sz w:val="18"/>
              </w:rPr>
              <w:t> </w:t>
            </w:r>
            <w:r>
              <w:rPr>
                <w:w w:val="95"/>
                <w:sz w:val="18"/>
              </w:rPr>
              <w:t>to</w:t>
            </w:r>
            <w:r>
              <w:rPr>
                <w:spacing w:val="-17"/>
                <w:w w:val="95"/>
                <w:sz w:val="18"/>
              </w:rPr>
              <w:t> </w:t>
            </w:r>
            <w:r>
              <w:rPr>
                <w:w w:val="95"/>
                <w:sz w:val="18"/>
              </w:rPr>
              <w:t>High) </w:t>
            </w:r>
            <w:r>
              <w:rPr>
                <w:sz w:val="18"/>
              </w:rPr>
              <w:t>(See </w:t>
            </w:r>
            <w:hyperlink w:history="true" w:anchor="_bookmark187">
              <w:r>
                <w:rPr>
                  <w:color w:val="0000FF"/>
                  <w:sz w:val="18"/>
                </w:rPr>
                <w:t>Figure</w:t>
              </w:r>
              <w:r>
                <w:rPr>
                  <w:color w:val="0000FF"/>
                  <w:spacing w:val="-34"/>
                  <w:sz w:val="18"/>
                </w:rPr>
                <w:t> </w:t>
              </w:r>
              <w:r>
                <w:rPr>
                  <w:color w:val="0000FF"/>
                  <w:sz w:val="18"/>
                </w:rPr>
                <w:t>77</w:t>
              </w:r>
            </w:hyperlink>
            <w:r>
              <w:rPr>
                <w:sz w:val="18"/>
              </w:rPr>
              <w:t>)</w:t>
            </w:r>
          </w:p>
        </w:tc>
        <w:tc>
          <w:tcPr>
            <w:tcW w:w="1842" w:type="dxa"/>
            <w:tcBorders>
              <w:left w:val="single" w:sz="4" w:space="0" w:color="000000"/>
              <w:right w:val="single" w:sz="4" w:space="0" w:color="000000"/>
            </w:tcBorders>
          </w:tcPr>
          <w:p>
            <w:pPr>
              <w:pStyle w:val="TableParagraph"/>
              <w:spacing w:before="49"/>
              <w:ind w:left="59"/>
              <w:rPr>
                <w:sz w:val="18"/>
              </w:rPr>
            </w:pPr>
            <w:r>
              <w:rPr>
                <w:sz w:val="18"/>
              </w:rPr>
              <w:t>f</w:t>
            </w:r>
            <w:r>
              <w:rPr>
                <w:position w:val="-2"/>
                <w:sz w:val="14"/>
              </w:rPr>
              <w:t>MCKR </w:t>
            </w:r>
            <w:r>
              <w:rPr>
                <w:sz w:val="18"/>
              </w:rPr>
              <w:t>= 2048 × FS</w:t>
            </w:r>
          </w:p>
        </w:tc>
        <w:tc>
          <w:tcPr>
            <w:tcW w:w="2116" w:type="dxa"/>
            <w:tcBorders>
              <w:left w:val="single" w:sz="4" w:space="0" w:color="000000"/>
              <w:right w:val="single" w:sz="4" w:space="0" w:color="000000"/>
            </w:tcBorders>
          </w:tcPr>
          <w:p>
            <w:pPr>
              <w:pStyle w:val="TableParagraph"/>
              <w:tabs>
                <w:tab w:pos="1485" w:val="left" w:leader="none"/>
              </w:tabs>
              <w:spacing w:before="49"/>
              <w:ind w:left="59"/>
              <w:rPr>
                <w:sz w:val="18"/>
              </w:rPr>
            </w:pPr>
            <w:r>
              <w:rPr>
                <w:w w:val="95"/>
                <w:sz w:val="18"/>
              </w:rPr>
              <w:t>0.6</w:t>
              <w:tab/>
              <w:t>11.2</w:t>
            </w:r>
          </w:p>
        </w:tc>
        <w:tc>
          <w:tcPr>
            <w:tcW w:w="635" w:type="dxa"/>
            <w:tcBorders>
              <w:left w:val="single" w:sz="4" w:space="0" w:color="000000"/>
            </w:tcBorders>
          </w:tcPr>
          <w:p>
            <w:pPr>
              <w:pStyle w:val="TableParagraph"/>
              <w:spacing w:before="49"/>
              <w:ind w:left="59"/>
              <w:rPr>
                <w:sz w:val="18"/>
              </w:rPr>
            </w:pPr>
            <w:r>
              <w:rPr>
                <w:sz w:val="18"/>
              </w:rPr>
              <w:t>ns</w:t>
            </w:r>
          </w:p>
        </w:tc>
      </w:tr>
      <w:tr>
        <w:trPr>
          <w:trHeight w:val="530" w:hRule="atLeast"/>
        </w:trPr>
        <w:tc>
          <w:tcPr>
            <w:tcW w:w="5897" w:type="dxa"/>
            <w:tcBorders>
              <w:right w:val="single" w:sz="4" w:space="0" w:color="000000"/>
            </w:tcBorders>
          </w:tcPr>
          <w:p>
            <w:pPr>
              <w:pStyle w:val="TableParagraph"/>
              <w:tabs>
                <w:tab w:pos="677" w:val="left" w:leader="none"/>
              </w:tabs>
              <w:spacing w:line="230" w:lineRule="auto" w:before="55"/>
              <w:ind w:left="678" w:right="259" w:hanging="614"/>
              <w:rPr>
                <w:sz w:val="18"/>
              </w:rPr>
            </w:pPr>
            <w:r>
              <w:rPr>
                <w:sz w:val="18"/>
              </w:rPr>
              <w:t>t</w:t>
            </w:r>
            <w:r>
              <w:rPr>
                <w:position w:val="-2"/>
                <w:sz w:val="14"/>
              </w:rPr>
              <w:t>SU</w:t>
              <w:tab/>
            </w:r>
            <w:r>
              <w:rPr>
                <w:w w:val="95"/>
                <w:sz w:val="18"/>
              </w:rPr>
              <w:t>MLBSP/N</w:t>
            </w:r>
            <w:r>
              <w:rPr>
                <w:spacing w:val="-18"/>
                <w:w w:val="95"/>
                <w:sz w:val="18"/>
              </w:rPr>
              <w:t> </w:t>
            </w:r>
            <w:r>
              <w:rPr>
                <w:w w:val="95"/>
                <w:sz w:val="18"/>
              </w:rPr>
              <w:t>(MLBDP/N)</w:t>
            </w:r>
            <w:r>
              <w:rPr>
                <w:spacing w:val="-18"/>
                <w:w w:val="95"/>
                <w:sz w:val="18"/>
              </w:rPr>
              <w:t> </w:t>
            </w:r>
            <w:r>
              <w:rPr>
                <w:w w:val="95"/>
                <w:sz w:val="18"/>
              </w:rPr>
              <w:t>Valid</w:t>
            </w:r>
            <w:r>
              <w:rPr>
                <w:spacing w:val="-17"/>
                <w:w w:val="95"/>
                <w:sz w:val="18"/>
              </w:rPr>
              <w:t> </w:t>
            </w:r>
            <w:r>
              <w:rPr>
                <w:w w:val="95"/>
                <w:sz w:val="18"/>
              </w:rPr>
              <w:t>to</w:t>
            </w:r>
            <w:r>
              <w:rPr>
                <w:spacing w:val="-18"/>
                <w:w w:val="95"/>
                <w:sz w:val="18"/>
              </w:rPr>
              <w:t> </w:t>
            </w:r>
            <w:r>
              <w:rPr>
                <w:w w:val="95"/>
                <w:sz w:val="18"/>
              </w:rPr>
              <w:t>Transition</w:t>
            </w:r>
            <w:r>
              <w:rPr>
                <w:spacing w:val="-18"/>
                <w:w w:val="95"/>
                <w:sz w:val="18"/>
              </w:rPr>
              <w:t> </w:t>
            </w:r>
            <w:r>
              <w:rPr>
                <w:w w:val="95"/>
                <w:sz w:val="18"/>
              </w:rPr>
              <w:t>of</w:t>
            </w:r>
            <w:r>
              <w:rPr>
                <w:spacing w:val="-18"/>
                <w:w w:val="95"/>
                <w:sz w:val="18"/>
              </w:rPr>
              <w:t> </w:t>
            </w:r>
            <w:r>
              <w:rPr>
                <w:w w:val="95"/>
                <w:sz w:val="18"/>
              </w:rPr>
              <w:t>MLBCP/N</w:t>
            </w:r>
            <w:r>
              <w:rPr>
                <w:spacing w:val="-19"/>
                <w:w w:val="95"/>
                <w:sz w:val="18"/>
              </w:rPr>
              <w:t> </w:t>
            </w:r>
            <w:r>
              <w:rPr>
                <w:w w:val="95"/>
                <w:sz w:val="18"/>
              </w:rPr>
              <w:t>(Low</w:t>
            </w:r>
            <w:r>
              <w:rPr>
                <w:spacing w:val="-18"/>
                <w:w w:val="95"/>
                <w:sz w:val="18"/>
              </w:rPr>
              <w:t> </w:t>
            </w:r>
            <w:r>
              <w:rPr>
                <w:w w:val="95"/>
                <w:sz w:val="18"/>
              </w:rPr>
              <w:t>to</w:t>
            </w:r>
            <w:r>
              <w:rPr>
                <w:spacing w:val="-17"/>
                <w:w w:val="95"/>
                <w:sz w:val="18"/>
              </w:rPr>
              <w:t> </w:t>
            </w:r>
            <w:r>
              <w:rPr>
                <w:w w:val="95"/>
                <w:sz w:val="18"/>
              </w:rPr>
              <w:t>High) </w:t>
            </w:r>
            <w:r>
              <w:rPr>
                <w:sz w:val="18"/>
              </w:rPr>
              <w:t>(See </w:t>
            </w:r>
            <w:hyperlink w:history="true" w:anchor="_bookmark186">
              <w:r>
                <w:rPr>
                  <w:color w:val="0000FF"/>
                  <w:sz w:val="18"/>
                </w:rPr>
                <w:t>Figure</w:t>
              </w:r>
              <w:r>
                <w:rPr>
                  <w:color w:val="0000FF"/>
                  <w:spacing w:val="-34"/>
                  <w:sz w:val="18"/>
                </w:rPr>
                <w:t> </w:t>
              </w:r>
              <w:r>
                <w:rPr>
                  <w:color w:val="0000FF"/>
                  <w:sz w:val="18"/>
                </w:rPr>
                <w:t>76</w:t>
              </w:r>
            </w:hyperlink>
            <w:r>
              <w:rPr>
                <w:sz w:val="18"/>
              </w:rPr>
              <w:t>)</w:t>
            </w:r>
          </w:p>
        </w:tc>
        <w:tc>
          <w:tcPr>
            <w:tcW w:w="1842" w:type="dxa"/>
            <w:tcBorders>
              <w:left w:val="single" w:sz="4" w:space="0" w:color="000000"/>
              <w:right w:val="single" w:sz="4" w:space="0" w:color="000000"/>
            </w:tcBorders>
          </w:tcPr>
          <w:p>
            <w:pPr>
              <w:pStyle w:val="TableParagraph"/>
              <w:spacing w:before="49"/>
              <w:ind w:left="59"/>
              <w:rPr>
                <w:sz w:val="18"/>
              </w:rPr>
            </w:pPr>
            <w:r>
              <w:rPr>
                <w:sz w:val="18"/>
              </w:rPr>
              <w:t>f</w:t>
            </w:r>
            <w:r>
              <w:rPr>
                <w:position w:val="-2"/>
                <w:sz w:val="14"/>
              </w:rPr>
              <w:t>MCKR </w:t>
            </w:r>
            <w:r>
              <w:rPr>
                <w:sz w:val="18"/>
              </w:rPr>
              <w:t>= 2048 × FS</w:t>
            </w:r>
          </w:p>
        </w:tc>
        <w:tc>
          <w:tcPr>
            <w:tcW w:w="2116" w:type="dxa"/>
            <w:tcBorders>
              <w:left w:val="single" w:sz="4" w:space="0" w:color="000000"/>
              <w:right w:val="single" w:sz="4" w:space="0" w:color="000000"/>
            </w:tcBorders>
          </w:tcPr>
          <w:p>
            <w:pPr>
              <w:pStyle w:val="TableParagraph"/>
              <w:spacing w:before="49"/>
              <w:ind w:left="59"/>
              <w:rPr>
                <w:sz w:val="18"/>
              </w:rPr>
            </w:pPr>
            <w:r>
              <w:rPr>
                <w:w w:val="97"/>
                <w:sz w:val="18"/>
              </w:rPr>
              <w:t>1</w:t>
            </w:r>
          </w:p>
        </w:tc>
        <w:tc>
          <w:tcPr>
            <w:tcW w:w="635" w:type="dxa"/>
            <w:tcBorders>
              <w:left w:val="single" w:sz="4" w:space="0" w:color="000000"/>
            </w:tcBorders>
          </w:tcPr>
          <w:p>
            <w:pPr>
              <w:pStyle w:val="TableParagraph"/>
              <w:spacing w:before="49"/>
              <w:ind w:left="59"/>
              <w:rPr>
                <w:sz w:val="18"/>
              </w:rPr>
            </w:pPr>
            <w:r>
              <w:rPr>
                <w:sz w:val="18"/>
              </w:rPr>
              <w:t>ns</w:t>
            </w:r>
          </w:p>
        </w:tc>
      </w:tr>
      <w:tr>
        <w:trPr>
          <w:trHeight w:val="275" w:hRule="atLeast"/>
        </w:trPr>
        <w:tc>
          <w:tcPr>
            <w:tcW w:w="5897" w:type="dxa"/>
            <w:tcBorders>
              <w:right w:val="single" w:sz="4" w:space="0" w:color="000000"/>
            </w:tcBorders>
          </w:tcPr>
          <w:p>
            <w:pPr>
              <w:pStyle w:val="TableParagraph"/>
              <w:tabs>
                <w:tab w:pos="677" w:val="left" w:leader="none"/>
              </w:tabs>
              <w:spacing w:line="207" w:lineRule="exact" w:before="49"/>
              <w:ind w:left="64"/>
              <w:rPr>
                <w:sz w:val="18"/>
              </w:rPr>
            </w:pPr>
            <w:r>
              <w:rPr>
                <w:sz w:val="18"/>
              </w:rPr>
              <w:t>t</w:t>
            </w:r>
            <w:r>
              <w:rPr>
                <w:position w:val="-2"/>
                <w:sz w:val="14"/>
              </w:rPr>
              <w:t>HD</w:t>
              <w:tab/>
            </w:r>
            <w:r>
              <w:rPr>
                <w:sz w:val="18"/>
              </w:rPr>
              <w:t>MLBSP/N</w:t>
            </w:r>
            <w:r>
              <w:rPr>
                <w:spacing w:val="-40"/>
                <w:sz w:val="18"/>
              </w:rPr>
              <w:t> </w:t>
            </w:r>
            <w:r>
              <w:rPr>
                <w:sz w:val="18"/>
              </w:rPr>
              <w:t>(MLBDP/N)</w:t>
            </w:r>
            <w:r>
              <w:rPr>
                <w:spacing w:val="-40"/>
                <w:sz w:val="18"/>
              </w:rPr>
              <w:t> </w:t>
            </w:r>
            <w:r>
              <w:rPr>
                <w:sz w:val="18"/>
              </w:rPr>
              <w:t>Hold</w:t>
            </w:r>
            <w:r>
              <w:rPr>
                <w:spacing w:val="-40"/>
                <w:sz w:val="18"/>
              </w:rPr>
              <w:t> </w:t>
            </w:r>
            <w:r>
              <w:rPr>
                <w:sz w:val="18"/>
              </w:rPr>
              <w:t>From</w:t>
            </w:r>
            <w:r>
              <w:rPr>
                <w:spacing w:val="-40"/>
                <w:sz w:val="18"/>
              </w:rPr>
              <w:t> </w:t>
            </w:r>
            <w:r>
              <w:rPr>
                <w:sz w:val="18"/>
              </w:rPr>
              <w:t>Transition</w:t>
            </w:r>
            <w:r>
              <w:rPr>
                <w:spacing w:val="-40"/>
                <w:sz w:val="18"/>
              </w:rPr>
              <w:t> </w:t>
            </w:r>
            <w:r>
              <w:rPr>
                <w:sz w:val="18"/>
              </w:rPr>
              <w:t>of</w:t>
            </w:r>
            <w:r>
              <w:rPr>
                <w:spacing w:val="-39"/>
                <w:sz w:val="18"/>
              </w:rPr>
              <w:t> </w:t>
            </w:r>
            <w:r>
              <w:rPr>
                <w:sz w:val="18"/>
              </w:rPr>
              <w:t>MLBCP/N</w:t>
            </w:r>
            <w:r>
              <w:rPr>
                <w:spacing w:val="-40"/>
                <w:sz w:val="18"/>
              </w:rPr>
              <w:t> </w:t>
            </w:r>
            <w:r>
              <w:rPr>
                <w:sz w:val="18"/>
              </w:rPr>
              <w:t>(Low</w:t>
            </w:r>
            <w:r>
              <w:rPr>
                <w:spacing w:val="-40"/>
                <w:sz w:val="18"/>
              </w:rPr>
              <w:t> </w:t>
            </w:r>
            <w:r>
              <w:rPr>
                <w:sz w:val="18"/>
              </w:rPr>
              <w:t>to</w:t>
            </w:r>
            <w:r>
              <w:rPr>
                <w:spacing w:val="-40"/>
                <w:sz w:val="18"/>
              </w:rPr>
              <w:t> </w:t>
            </w:r>
            <w:r>
              <w:rPr>
                <w:sz w:val="18"/>
              </w:rPr>
              <w:t>High)</w:t>
            </w:r>
          </w:p>
        </w:tc>
        <w:tc>
          <w:tcPr>
            <w:tcW w:w="1842" w:type="dxa"/>
            <w:tcBorders>
              <w:left w:val="single" w:sz="4" w:space="0" w:color="000000"/>
              <w:right w:val="single" w:sz="4" w:space="0" w:color="000000"/>
            </w:tcBorders>
          </w:tcPr>
          <w:p>
            <w:pPr>
              <w:pStyle w:val="TableParagraph"/>
              <w:spacing w:before="0"/>
              <w:rPr>
                <w:rFonts w:ascii="Times New Roman"/>
                <w:sz w:val="16"/>
              </w:rPr>
            </w:pPr>
          </w:p>
        </w:tc>
        <w:tc>
          <w:tcPr>
            <w:tcW w:w="2116" w:type="dxa"/>
            <w:tcBorders>
              <w:left w:val="single" w:sz="4" w:space="0" w:color="000000"/>
              <w:right w:val="single" w:sz="4" w:space="0" w:color="000000"/>
            </w:tcBorders>
          </w:tcPr>
          <w:p>
            <w:pPr>
              <w:pStyle w:val="TableParagraph"/>
              <w:spacing w:line="207" w:lineRule="exact" w:before="49"/>
              <w:ind w:left="59"/>
              <w:rPr>
                <w:sz w:val="18"/>
              </w:rPr>
            </w:pPr>
            <w:r>
              <w:rPr>
                <w:w w:val="95"/>
                <w:sz w:val="18"/>
              </w:rPr>
              <w:t>0.6</w:t>
            </w:r>
          </w:p>
        </w:tc>
        <w:tc>
          <w:tcPr>
            <w:tcW w:w="635" w:type="dxa"/>
            <w:tcBorders>
              <w:left w:val="single" w:sz="4" w:space="0" w:color="000000"/>
            </w:tcBorders>
          </w:tcPr>
          <w:p>
            <w:pPr>
              <w:pStyle w:val="TableParagraph"/>
              <w:spacing w:line="207" w:lineRule="exact" w:before="49"/>
              <w:ind w:left="59"/>
              <w:rPr>
                <w:sz w:val="18"/>
              </w:rPr>
            </w:pPr>
            <w:r>
              <w:rPr>
                <w:sz w:val="18"/>
              </w:rPr>
              <w:t>ns</w:t>
            </w:r>
          </w:p>
        </w:tc>
      </w:tr>
      <w:tr>
        <w:trPr>
          <w:trHeight w:val="237" w:hRule="atLeast"/>
        </w:trPr>
        <w:tc>
          <w:tcPr>
            <w:tcW w:w="5897" w:type="dxa"/>
            <w:tcBorders>
              <w:bottom w:val="single" w:sz="4" w:space="0" w:color="000000"/>
              <w:right w:val="single" w:sz="4" w:space="0" w:color="000000"/>
            </w:tcBorders>
          </w:tcPr>
          <w:p>
            <w:pPr>
              <w:pStyle w:val="TableParagraph"/>
              <w:spacing w:line="202" w:lineRule="exact" w:before="0"/>
              <w:ind w:left="678"/>
              <w:rPr>
                <w:sz w:val="18"/>
              </w:rPr>
            </w:pPr>
            <w:r>
              <w:rPr>
                <w:sz w:val="18"/>
              </w:rPr>
              <w:t>(See </w:t>
            </w:r>
            <w:hyperlink w:history="true" w:anchor="_bookmark186">
              <w:r>
                <w:rPr>
                  <w:color w:val="0000FF"/>
                  <w:sz w:val="18"/>
                </w:rPr>
                <w:t>Figure 76</w:t>
              </w:r>
            </w:hyperlink>
            <w:r>
              <w:rPr>
                <w:sz w:val="18"/>
              </w:rPr>
              <w:t>)</w:t>
            </w:r>
            <w:r>
              <w:rPr>
                <w:sz w:val="18"/>
                <w:vertAlign w:val="superscript"/>
              </w:rPr>
              <w:t>2</w:t>
            </w:r>
          </w:p>
        </w:tc>
        <w:tc>
          <w:tcPr>
            <w:tcW w:w="1842" w:type="dxa"/>
            <w:tcBorders>
              <w:left w:val="single" w:sz="4" w:space="0" w:color="000000"/>
              <w:bottom w:val="single" w:sz="4" w:space="0" w:color="000000"/>
              <w:right w:val="single" w:sz="4" w:space="0" w:color="000000"/>
            </w:tcBorders>
          </w:tcPr>
          <w:p>
            <w:pPr>
              <w:pStyle w:val="TableParagraph"/>
              <w:spacing w:before="0"/>
              <w:rPr>
                <w:rFonts w:ascii="Times New Roman"/>
                <w:sz w:val="16"/>
              </w:rPr>
            </w:pPr>
          </w:p>
        </w:tc>
        <w:tc>
          <w:tcPr>
            <w:tcW w:w="2116" w:type="dxa"/>
            <w:tcBorders>
              <w:left w:val="single" w:sz="4" w:space="0" w:color="000000"/>
              <w:bottom w:val="single" w:sz="4" w:space="0" w:color="000000"/>
              <w:right w:val="single" w:sz="4" w:space="0" w:color="000000"/>
            </w:tcBorders>
          </w:tcPr>
          <w:p>
            <w:pPr>
              <w:pStyle w:val="TableParagraph"/>
              <w:spacing w:before="0"/>
              <w:rPr>
                <w:rFonts w:ascii="Times New Roman"/>
                <w:sz w:val="16"/>
              </w:rPr>
            </w:pPr>
          </w:p>
        </w:tc>
        <w:tc>
          <w:tcPr>
            <w:tcW w:w="635" w:type="dxa"/>
            <w:tcBorders>
              <w:left w:val="single" w:sz="4" w:space="0" w:color="000000"/>
              <w:bottom w:val="single" w:sz="4" w:space="0" w:color="000000"/>
            </w:tcBorders>
          </w:tcPr>
          <w:p>
            <w:pPr>
              <w:pStyle w:val="TableParagraph"/>
              <w:spacing w:before="0"/>
              <w:rPr>
                <w:rFonts w:ascii="Times New Roman"/>
                <w:sz w:val="16"/>
              </w:rPr>
            </w:pPr>
          </w:p>
        </w:tc>
      </w:tr>
    </w:tbl>
    <w:p>
      <w:pPr>
        <w:spacing w:line="205" w:lineRule="exact" w:before="52"/>
        <w:ind w:left="280" w:right="0" w:firstLine="0"/>
        <w:jc w:val="left"/>
        <w:rPr>
          <w:rFonts w:ascii="Times New Roman"/>
          <w:sz w:val="15"/>
        </w:rPr>
      </w:pPr>
      <w:r>
        <w:rPr>
          <w:rFonts w:ascii="Times New Roman"/>
          <w:position w:val="6"/>
          <w:sz w:val="11"/>
        </w:rPr>
        <w:t>1 </w:t>
      </w:r>
      <w:r>
        <w:rPr>
          <w:rFonts w:ascii="Times New Roman"/>
          <w:sz w:val="15"/>
        </w:rPr>
        <w:t>f</w:t>
      </w:r>
      <w:r>
        <w:rPr>
          <w:rFonts w:ascii="Times New Roman"/>
          <w:position w:val="-2"/>
          <w:sz w:val="12"/>
        </w:rPr>
        <w:t>MCKE </w:t>
      </w:r>
      <w:r>
        <w:rPr>
          <w:rFonts w:ascii="Times New Roman"/>
          <w:sz w:val="15"/>
        </w:rPr>
        <w:t>(maximum) and f</w:t>
      </w:r>
      <w:r>
        <w:rPr>
          <w:rFonts w:ascii="Times New Roman"/>
          <w:position w:val="-2"/>
          <w:sz w:val="12"/>
        </w:rPr>
        <w:t>MCKR </w:t>
      </w:r>
      <w:r>
        <w:rPr>
          <w:rFonts w:ascii="Times New Roman"/>
          <w:sz w:val="15"/>
        </w:rPr>
        <w:t>(maximum) include maximum cycle to cycle system jitter (t</w:t>
      </w:r>
      <w:r>
        <w:rPr>
          <w:rFonts w:ascii="Times New Roman"/>
          <w:position w:val="-2"/>
          <w:sz w:val="12"/>
        </w:rPr>
        <w:t>JITTER</w:t>
      </w:r>
      <w:r>
        <w:rPr>
          <w:rFonts w:ascii="Times New Roman"/>
          <w:sz w:val="15"/>
        </w:rPr>
        <w:t>) of 600 ps for a bit error rate of 10E-9.</w:t>
      </w:r>
    </w:p>
    <w:p>
      <w:pPr>
        <w:spacing w:line="205" w:lineRule="exact" w:before="0"/>
        <w:ind w:left="280" w:right="0" w:firstLine="0"/>
        <w:jc w:val="left"/>
        <w:rPr>
          <w:rFonts w:ascii="Times New Roman"/>
          <w:sz w:val="15"/>
        </w:rPr>
      </w:pPr>
      <w:r>
        <w:rPr>
          <w:rFonts w:ascii="Times New Roman"/>
          <w:position w:val="6"/>
          <w:sz w:val="11"/>
        </w:rPr>
        <w:t>2 </w:t>
      </w:r>
      <w:r>
        <w:rPr>
          <w:rFonts w:ascii="Times New Roman"/>
          <w:sz w:val="15"/>
        </w:rPr>
        <w:t>Receivers must latch MLBSP/N (MLBDP/N) data within t</w:t>
      </w:r>
      <w:r>
        <w:rPr>
          <w:rFonts w:ascii="Times New Roman"/>
          <w:position w:val="-2"/>
          <w:sz w:val="12"/>
        </w:rPr>
        <w:t>HD </w:t>
      </w:r>
      <w:r>
        <w:rPr>
          <w:rFonts w:ascii="Times New Roman"/>
          <w:sz w:val="15"/>
        </w:rPr>
        <w:t>(min) of the rising edge of MLBCP/N.</w:t>
      </w:r>
    </w:p>
    <w:p>
      <w:pPr>
        <w:spacing w:after="0" w:line="205" w:lineRule="exact"/>
        <w:jc w:val="left"/>
        <w:rPr>
          <w:rFonts w:ascii="Times New Roman"/>
          <w:sz w:val="15"/>
        </w:rPr>
        <w:sectPr>
          <w:pgSz w:w="12240" w:h="15840"/>
          <w:pgMar w:header="690" w:footer="710" w:top="1480" w:bottom="900" w:left="440" w:right="60"/>
        </w:sectPr>
      </w:pPr>
    </w:p>
    <w:p>
      <w:pPr>
        <w:pStyle w:val="BodyText"/>
        <w:rPr>
          <w:sz w:val="20"/>
        </w:rPr>
      </w:pPr>
    </w:p>
    <w:p>
      <w:pPr>
        <w:pStyle w:val="BodyText"/>
        <w:spacing w:before="9"/>
        <w:rPr>
          <w:sz w:val="23"/>
        </w:rPr>
      </w:pPr>
    </w:p>
    <w:p>
      <w:pPr>
        <w:spacing w:line="256" w:lineRule="auto" w:before="105"/>
        <w:ind w:left="3157" w:right="8021" w:firstLine="0"/>
        <w:jc w:val="both"/>
        <w:rPr>
          <w:rFonts w:ascii="Arial"/>
          <w:b/>
          <w:sz w:val="12"/>
        </w:rPr>
      </w:pPr>
      <w:r>
        <w:rPr/>
        <w:pict>
          <v:group style="position:absolute;margin-left:211.832993pt;margin-top:.751611pt;width:235.05pt;height:51.15pt;mso-position-horizontal-relative:page;mso-position-vertical-relative:paragraph;z-index:16233984" coordorigin="4237,15" coordsize="4701,1023">
            <v:line style="position:absolute" from="7127,38" to="7127,1029" stroked="true" strokeweight=".5pt" strokecolor="#231f20">
              <v:stroke dashstyle="solid"/>
            </v:line>
            <v:line style="position:absolute" from="5597,38" to="5597,1029" stroked="true" strokeweight=".5pt" strokecolor="#231f20">
              <v:stroke dashstyle="solid"/>
            </v:line>
            <v:line style="position:absolute" from="7307,38" to="7307,668" stroked="true" strokeweight=".5pt" strokecolor="#231f20">
              <v:stroke dashstyle="solid"/>
            </v:line>
            <v:shape style="position:absolute;left:4246;top:307;width:4681;height:721" coordorigin="4247,308" coordsize="4681,721" path="m4247,308l5327,308,5687,1028,7037,1028,7397,308,8927,308e" filled="false" stroked="true" strokeweight="1pt" strokecolor="#1e1b18">
              <v:path arrowok="t"/>
              <v:stroke dashstyle="solid"/>
            </v:shape>
            <v:line style="position:absolute" from="5147,488" to="7668,488" stroked="true" strokeweight=".936pt" strokecolor="#231f20">
              <v:stroke dashstyle="solid"/>
            </v:line>
            <v:shape style="position:absolute;left:5286;top:99;width:131;height:77" coordorigin="5286,99" coordsize="131,77" path="m5286,99l5286,176,5417,138,5286,99xe" filled="true" fillcolor="#1e1b18" stroked="false">
              <v:path arrowok="t"/>
              <v:fill type="solid"/>
            </v:shape>
            <v:line style="position:absolute" from="4967,138" to="5327,138" stroked="true" strokeweight=".5pt" strokecolor="#231f20">
              <v:stroke dashstyle="solid"/>
            </v:line>
            <v:line style="position:absolute" from="5417,38" to="5417,670" stroked="true" strokeweight=".5pt" strokecolor="#231f20">
              <v:stroke dashstyle="solid"/>
            </v:line>
            <v:shape style="position:absolute;left:5596;top:97;width:131;height:77" coordorigin="5597,98" coordsize="131,77" path="m5727,98l5597,136,5727,174,5727,98xe" filled="true" fillcolor="#1e1b18" stroked="false">
              <v:path arrowok="t"/>
              <v:fill type="solid"/>
            </v:shape>
            <v:line style="position:absolute" from="5687,136" to="6047,136" stroked="true" strokeweight=".5pt" strokecolor="#231f20">
              <v:stroke dashstyle="solid"/>
            </v:line>
            <v:shape style="position:absolute;left:6946;top:100;width:131;height:77" coordorigin="6946,101" coordsize="131,77" path="m6946,101l6946,178,7077,139,6946,101xe" filled="true" fillcolor="#1e1b18" stroked="false">
              <v:path arrowok="t"/>
              <v:fill type="solid"/>
            </v:shape>
            <v:line style="position:absolute" from="6627,139" to="6987,139" stroked="true" strokeweight=".5pt" strokecolor="#231f20">
              <v:stroke dashstyle="solid"/>
            </v:line>
            <v:shape style="position:absolute;left:7350;top:97;width:131;height:77" coordorigin="7350,98" coordsize="131,77" path="m7481,98l7350,136,7481,174,7481,98xe" filled="true" fillcolor="#1e1b18" stroked="false">
              <v:path arrowok="t"/>
              <v:fill type="solid"/>
            </v:shape>
            <v:line style="position:absolute" from="5167,834" to="7688,834" stroked="true" strokeweight=".936pt" strokecolor="#231f20">
              <v:stroke dashstyle="solid"/>
            </v:line>
            <v:shape style="position:absolute;left:4717;top:15;width:21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MT</w:t>
                    </w:r>
                  </w:p>
                </w:txbxContent>
              </v:textbox>
              <w10:wrap type="none"/>
            </v:shape>
            <v:shape style="position:absolute;left:7440;top:21;width:649;height:211" type="#_x0000_t202" filled="false" stroked="false">
              <v:textbox inset="0,0,0,0">
                <w:txbxContent>
                  <w:p>
                    <w:pPr>
                      <w:tabs>
                        <w:tab w:pos="359" w:val="left" w:leader="none"/>
                      </w:tabs>
                      <w:spacing w:before="11"/>
                      <w:ind w:left="0" w:right="0" w:firstLine="0"/>
                      <w:jc w:val="left"/>
                      <w:rPr>
                        <w:rFonts w:ascii="Arial"/>
                        <w:b/>
                        <w:sz w:val="14"/>
                      </w:rPr>
                    </w:pPr>
                    <w:r>
                      <w:rPr>
                        <w:rFonts w:ascii="Arial"/>
                        <w:b/>
                        <w:color w:val="231F20"/>
                        <w:w w:val="100"/>
                        <w:sz w:val="14"/>
                        <w:u w:val="single" w:color="231F20"/>
                      </w:rPr>
                      <w:t> </w:t>
                    </w:r>
                    <w:r>
                      <w:rPr>
                        <w:rFonts w:ascii="Arial"/>
                        <w:b/>
                        <w:color w:val="231F20"/>
                        <w:sz w:val="14"/>
                        <w:u w:val="single" w:color="231F20"/>
                      </w:rPr>
                      <w:tab/>
                    </w:r>
                    <w:r>
                      <w:rPr>
                        <w:rFonts w:ascii="Arial"/>
                        <w:b/>
                        <w:color w:val="231F20"/>
                        <w:sz w:val="14"/>
                      </w:rPr>
                      <w:t>  t</w:t>
                    </w:r>
                    <w:r>
                      <w:rPr>
                        <w:rFonts w:ascii="Arial"/>
                        <w:b/>
                        <w:color w:val="231F20"/>
                        <w:sz w:val="14"/>
                        <w:vertAlign w:val="subscript"/>
                      </w:rPr>
                      <w:t>MT</w:t>
                    </w:r>
                  </w:p>
                </w:txbxContent>
              </v:textbox>
              <w10:wrap type="none"/>
            </v:shape>
            <v:shape style="position:absolute;left:6256;top:279;width:266;height:147" type="#_x0000_t202" filled="false" stroked="false">
              <v:textbox inset="0,0,0,0">
                <w:txbxContent>
                  <w:p>
                    <w:pPr>
                      <w:spacing w:before="5"/>
                      <w:ind w:left="0" w:right="0" w:firstLine="0"/>
                      <w:jc w:val="left"/>
                      <w:rPr>
                        <w:rFonts w:ascii="Arial"/>
                        <w:b/>
                        <w:sz w:val="12"/>
                      </w:rPr>
                    </w:pPr>
                    <w:r>
                      <w:rPr>
                        <w:rFonts w:ascii="Arial"/>
                        <w:b/>
                        <w:color w:val="020303"/>
                        <w:sz w:val="12"/>
                      </w:rPr>
                      <w:t>80%</w:t>
                    </w:r>
                  </w:p>
                </w:txbxContent>
              </v:textbox>
              <w10:wrap type="none"/>
            </v:shape>
            <v:shape style="position:absolute;left:5601;top:496;width:1521;height:328" type="#_x0000_t202" filled="false" stroked="false">
              <v:textbox inset="0,0,0,0">
                <w:txbxContent>
                  <w:p>
                    <w:pPr>
                      <w:spacing w:line="240" w:lineRule="auto" w:before="0"/>
                      <w:rPr>
                        <w:i/>
                        <w:sz w:val="15"/>
                      </w:rPr>
                    </w:pPr>
                  </w:p>
                  <w:p>
                    <w:pPr>
                      <w:spacing w:before="0"/>
                      <w:ind w:left="637" w:right="602" w:firstLine="0"/>
                      <w:jc w:val="center"/>
                      <w:rPr>
                        <w:rFonts w:ascii="Arial"/>
                        <w:b/>
                        <w:sz w:val="12"/>
                      </w:rPr>
                    </w:pPr>
                    <w:r>
                      <w:rPr>
                        <w:rFonts w:ascii="Arial"/>
                        <w:b/>
                        <w:color w:val="020303"/>
                        <w:sz w:val="12"/>
                      </w:rPr>
                      <w:t>20%</w:t>
                    </w:r>
                  </w:p>
                </w:txbxContent>
              </v:textbox>
              <w10:wrap type="none"/>
            </v:shape>
            <w10:wrap type="none"/>
          </v:group>
        </w:pict>
      </w:r>
      <w:r>
        <w:rPr>
          <w:rFonts w:ascii="Arial"/>
          <w:b/>
          <w:color w:val="020303"/>
          <w:sz w:val="12"/>
        </w:rPr>
        <w:t>MLBCP/N MLBDP/N MLBSP/N</w:t>
      </w:r>
    </w:p>
    <w:p>
      <w:pPr>
        <w:pStyle w:val="BodyText"/>
        <w:rPr>
          <w:rFonts w:ascii="Arial"/>
          <w:b/>
          <w:sz w:val="20"/>
        </w:rPr>
      </w:pPr>
    </w:p>
    <w:p>
      <w:pPr>
        <w:pStyle w:val="BodyText"/>
        <w:rPr>
          <w:rFonts w:ascii="Arial"/>
          <w:b/>
          <w:sz w:val="20"/>
        </w:rPr>
      </w:pPr>
    </w:p>
    <w:p>
      <w:pPr>
        <w:pStyle w:val="BodyText"/>
        <w:spacing w:before="3"/>
        <w:rPr>
          <w:rFonts w:ascii="Arial"/>
          <w:b/>
          <w:sz w:val="21"/>
        </w:rPr>
      </w:pPr>
    </w:p>
    <w:p>
      <w:pPr>
        <w:spacing w:before="102"/>
        <w:ind w:left="2335" w:right="2711" w:firstLine="0"/>
        <w:jc w:val="center"/>
        <w:rPr>
          <w:i/>
          <w:sz w:val="16"/>
        </w:rPr>
      </w:pPr>
      <w:bookmarkStart w:name="_bookmark184" w:id="386"/>
      <w:bookmarkEnd w:id="386"/>
      <w:r>
        <w:rPr/>
      </w:r>
      <w:r>
        <w:rPr>
          <w:i/>
          <w:w w:val="95"/>
          <w:sz w:val="16"/>
        </w:rPr>
        <w:t>Figure 74. MLB 6-Pin Transition Time</w:t>
      </w:r>
    </w:p>
    <w:p>
      <w:pPr>
        <w:spacing w:line="240" w:lineRule="auto" w:before="0"/>
        <w:rPr>
          <w:i/>
          <w:sz w:val="20"/>
        </w:rPr>
      </w:pPr>
    </w:p>
    <w:p>
      <w:pPr>
        <w:spacing w:line="240" w:lineRule="auto" w:before="0"/>
        <w:rPr>
          <w:i/>
          <w:sz w:val="20"/>
        </w:rPr>
      </w:pPr>
    </w:p>
    <w:p>
      <w:pPr>
        <w:spacing w:line="240" w:lineRule="auto" w:before="1"/>
        <w:rPr>
          <w:i/>
          <w:sz w:val="24"/>
        </w:rPr>
      </w:pPr>
    </w:p>
    <w:p>
      <w:pPr>
        <w:spacing w:before="103"/>
        <w:ind w:left="2430" w:right="0" w:firstLine="0"/>
        <w:jc w:val="left"/>
        <w:rPr>
          <w:rFonts w:ascii="Arial"/>
          <w:b/>
          <w:sz w:val="12"/>
        </w:rPr>
      </w:pPr>
      <w:r>
        <w:rPr/>
        <w:pict>
          <v:group style="position:absolute;margin-left:175.035004pt;margin-top:-12.624073pt;width:309.9pt;height:84.25pt;mso-position-horizontal-relative:page;mso-position-vertical-relative:paragraph;z-index:16235520" coordorigin="3501,-252" coordsize="6198,1685">
            <v:line style="position:absolute" from="4166,-252" to="4166,1432" stroked="true" strokeweight=".5pt" strokecolor="#000000">
              <v:stroke dashstyle="solid"/>
            </v:line>
            <v:shape style="position:absolute;left:4186;top:331;width:134;height:72" coordorigin="4186,331" coordsize="134,72" path="m4320,331l4186,367,4320,403,4320,331xe" filled="true" fillcolor="#000000" stroked="false">
              <v:path arrowok="t"/>
              <v:fill type="solid"/>
            </v:shape>
            <v:shape style="position:absolute;left:3510;top:-159;width:6178;height:375" coordorigin="3511,-159" coordsize="6178,375" path="m3511,216l4072,216,4260,-159,6693,-159,6880,216,9221,216,9408,-159,9689,-159e" filled="false" stroked="true" strokeweight="1pt" strokecolor="#000000">
              <v:path arrowok="t"/>
              <v:stroke dashstyle="solid"/>
            </v:shape>
            <v:shape style="position:absolute;left:3510;top:683;width:6178;height:375" coordorigin="3511,684" coordsize="6178,375" path="m3511,1058l4072,1058,4260,684,6693,684,6880,1058,9221,1058,9408,684,9689,684e" filled="false" stroked="true" strokeweight="1pt" strokecolor="#000000">
              <v:path arrowok="t"/>
              <v:stroke dashstyle="solid"/>
            </v:shape>
            <v:shape style="position:absolute;left:9161;top:327;width:134;height:72" coordorigin="9162,327" coordsize="134,72" path="m9162,327l9162,399,9295,363,9162,327xe" filled="true" fillcolor="#000000" stroked="false">
              <v:path arrowok="t"/>
              <v:fill type="solid"/>
            </v:shape>
            <v:line style="position:absolute" from="9314,-252" to="9314,1432" stroked="true" strokeweight=".5pt" strokecolor="#000000">
              <v:stroke dashstyle="solid"/>
            </v:line>
            <v:shape style="position:absolute;left:4186;top:1173;width:134;height:72" coordorigin="4186,1174" coordsize="134,72" path="m4320,1174l4186,1209,4320,1245,4320,1174xe" filled="true" fillcolor="#000000" stroked="false">
              <v:path arrowok="t"/>
              <v:fill type="solid"/>
            </v:shape>
            <v:line style="position:absolute" from="6920,1205" to="9267,1205" stroked="true" strokeweight=".75pt" strokecolor="#000000">
              <v:stroke dashstyle="solid"/>
            </v:line>
            <v:shape style="position:absolute;left:9173;top:1173;width:134;height:72" coordorigin="9173,1174" coordsize="134,72" path="m9173,1174l9173,1245,9307,1209,9173,1174xe" filled="true" fillcolor="#000000" stroked="false">
              <v:path arrowok="t"/>
              <v:fill type="solid"/>
            </v:shape>
            <v:shape style="position:absolute;left:4259;top:247;width:5028;height:174" type="#_x0000_t202" filled="false" stroked="false">
              <v:textbox inset="0,0,0,0">
                <w:txbxContent>
                  <w:p>
                    <w:pPr>
                      <w:tabs>
                        <w:tab w:pos="2152" w:val="left" w:leader="none"/>
                        <w:tab w:pos="5007" w:val="left" w:leader="none"/>
                      </w:tabs>
                      <w:spacing w:before="3"/>
                      <w:ind w:left="0" w:right="0" w:firstLine="0"/>
                      <w:jc w:val="left"/>
                      <w:rPr>
                        <w:rFonts w:ascii="Arial"/>
                        <w:b/>
                        <w:sz w:val="12"/>
                      </w:rPr>
                    </w:pPr>
                    <w:r>
                      <w:rPr>
                        <w:rFonts w:ascii="Arial"/>
                        <w:b/>
                        <w:w w:val="100"/>
                        <w:position w:val="3"/>
                        <w:sz w:val="12"/>
                        <w:u w:val="single"/>
                      </w:rPr>
                      <w:t> </w:t>
                    </w:r>
                    <w:r>
                      <w:rPr>
                        <w:rFonts w:ascii="Arial"/>
                        <w:b/>
                        <w:position w:val="3"/>
                        <w:sz w:val="12"/>
                        <w:u w:val="single"/>
                      </w:rPr>
                      <w:tab/>
                    </w:r>
                    <w:r>
                      <w:rPr>
                        <w:rFonts w:ascii="Arial"/>
                        <w:b/>
                        <w:position w:val="3"/>
                        <w:sz w:val="12"/>
                      </w:rPr>
                      <w:t> </w:t>
                    </w:r>
                    <w:r>
                      <w:rPr>
                        <w:rFonts w:ascii="Arial"/>
                        <w:b/>
                        <w:spacing w:val="1"/>
                        <w:position w:val="3"/>
                        <w:sz w:val="12"/>
                      </w:rPr>
                      <w:t> </w:t>
                    </w:r>
                    <w:r>
                      <w:rPr>
                        <w:rFonts w:ascii="Arial"/>
                        <w:b/>
                        <w:position w:val="3"/>
                        <w:sz w:val="12"/>
                      </w:rPr>
                      <w:t>1/f</w:t>
                    </w:r>
                    <w:r>
                      <w:rPr>
                        <w:rFonts w:ascii="Arial"/>
                        <w:b/>
                        <w:sz w:val="12"/>
                      </w:rPr>
                      <w:t>MCKE  </w:t>
                    </w:r>
                    <w:r>
                      <w:rPr>
                        <w:rFonts w:ascii="Arial"/>
                        <w:b/>
                        <w:spacing w:val="-7"/>
                        <w:sz w:val="12"/>
                      </w:rPr>
                      <w:t> </w:t>
                    </w:r>
                    <w:r>
                      <w:rPr>
                        <w:rFonts w:ascii="Arial"/>
                        <w:b/>
                        <w:w w:val="100"/>
                        <w:sz w:val="12"/>
                        <w:u w:val="single"/>
                      </w:rPr>
                      <w:t> </w:t>
                    </w:r>
                    <w:r>
                      <w:rPr>
                        <w:rFonts w:ascii="Arial"/>
                        <w:b/>
                        <w:sz w:val="12"/>
                        <w:u w:val="single"/>
                      </w:rPr>
                      <w:tab/>
                    </w:r>
                  </w:p>
                </w:txbxContent>
              </v:textbox>
              <w10:wrap type="none"/>
            </v:shape>
            <v:shape style="position:absolute;left:4259;top:1062;width:2628;height:241" type="#_x0000_t202" filled="false" stroked="false">
              <v:textbox inset="0,0,0,0">
                <w:txbxContent>
                  <w:p>
                    <w:pPr>
                      <w:tabs>
                        <w:tab w:pos="2272" w:val="left" w:leader="none"/>
                      </w:tabs>
                      <w:spacing w:before="70"/>
                      <w:ind w:left="0" w:right="0" w:firstLine="0"/>
                      <w:jc w:val="left"/>
                      <w:rPr>
                        <w:rFonts w:ascii="Arial"/>
                        <w:b/>
                        <w:sz w:val="12"/>
                      </w:rPr>
                    </w:pPr>
                    <w:r>
                      <w:rPr>
                        <w:rFonts w:ascii="Arial"/>
                        <w:b/>
                        <w:w w:val="100"/>
                        <w:position w:val="10"/>
                        <w:sz w:val="12"/>
                        <w:u w:val="single"/>
                      </w:rPr>
                      <w:t> </w:t>
                    </w:r>
                    <w:r>
                      <w:rPr>
                        <w:rFonts w:ascii="Arial"/>
                        <w:b/>
                        <w:position w:val="10"/>
                        <w:sz w:val="12"/>
                        <w:u w:val="single"/>
                      </w:rPr>
                      <w:tab/>
                    </w:r>
                    <w:r>
                      <w:rPr>
                        <w:rFonts w:ascii="Arial"/>
                        <w:b/>
                        <w:position w:val="10"/>
                        <w:sz w:val="12"/>
                      </w:rPr>
                      <w:t>  </w:t>
                    </w:r>
                    <w:r>
                      <w:rPr>
                        <w:rFonts w:ascii="Arial"/>
                        <w:b/>
                        <w:spacing w:val="-13"/>
                        <w:position w:val="10"/>
                        <w:sz w:val="12"/>
                      </w:rPr>
                      <w:t> </w:t>
                    </w:r>
                    <w:r>
                      <w:rPr>
                        <w:rFonts w:ascii="Arial"/>
                        <w:b/>
                        <w:position w:val="3"/>
                        <w:sz w:val="12"/>
                      </w:rPr>
                      <w:t>T</w:t>
                    </w:r>
                    <w:r>
                      <w:rPr>
                        <w:rFonts w:ascii="Arial"/>
                        <w:b/>
                        <w:sz w:val="12"/>
                      </w:rPr>
                      <w:t>1:1</w:t>
                    </w:r>
                  </w:p>
                </w:txbxContent>
              </v:textbox>
              <w10:wrap type="none"/>
            </v:shape>
            <w10:wrap type="none"/>
          </v:group>
        </w:pict>
      </w:r>
      <w:r>
        <w:rPr>
          <w:rFonts w:ascii="Arial"/>
          <w:b/>
          <w:sz w:val="12"/>
        </w:rPr>
        <w:t>MLBCP/N</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6"/>
        <w:rPr>
          <w:rFonts w:ascii="Arial"/>
          <w:b/>
          <w:sz w:val="20"/>
        </w:rPr>
      </w:pPr>
    </w:p>
    <w:p>
      <w:pPr>
        <w:spacing w:line="208" w:lineRule="auto" w:before="0"/>
        <w:ind w:left="2263" w:right="8746" w:hanging="41"/>
        <w:jc w:val="left"/>
        <w:rPr>
          <w:rFonts w:ascii="Arial"/>
          <w:b/>
          <w:sz w:val="12"/>
        </w:rPr>
      </w:pPr>
      <w:r>
        <w:rPr>
          <w:rFonts w:ascii="Arial"/>
          <w:b/>
          <w:spacing w:val="-1"/>
          <w:sz w:val="12"/>
        </w:rPr>
        <w:t>RECOVERED </w:t>
      </w:r>
      <w:r>
        <w:rPr>
          <w:rFonts w:ascii="Arial"/>
          <w:b/>
          <w:sz w:val="12"/>
        </w:rPr>
        <w:t>CLOCK</w:t>
      </w:r>
      <w:r>
        <w:rPr>
          <w:rFonts w:ascii="Arial"/>
          <w:b/>
          <w:spacing w:val="3"/>
          <w:sz w:val="12"/>
        </w:rPr>
        <w:t> </w:t>
      </w:r>
      <w:r>
        <w:rPr>
          <w:rFonts w:ascii="Arial"/>
          <w:b/>
          <w:spacing w:val="-4"/>
          <w:sz w:val="12"/>
        </w:rPr>
        <w:t>(1:1)</w:t>
      </w:r>
    </w:p>
    <w:p>
      <w:pPr>
        <w:pStyle w:val="BodyText"/>
        <w:spacing w:before="10"/>
        <w:rPr>
          <w:rFonts w:ascii="Arial"/>
          <w:b/>
          <w:sz w:val="25"/>
        </w:rPr>
      </w:pPr>
    </w:p>
    <w:p>
      <w:pPr>
        <w:spacing w:before="103"/>
        <w:ind w:left="2739" w:right="2711" w:firstLine="0"/>
        <w:jc w:val="center"/>
        <w:rPr>
          <w:rFonts w:ascii="Arial"/>
          <w:b/>
          <w:sz w:val="12"/>
        </w:rPr>
      </w:pPr>
      <w:r>
        <w:rPr>
          <w:rFonts w:ascii="Arial"/>
          <w:b/>
          <w:sz w:val="12"/>
        </w:rPr>
        <w:t>NOTE:  T</w:t>
      </w:r>
      <w:r>
        <w:rPr>
          <w:rFonts w:ascii="Arial"/>
          <w:b/>
          <w:position w:val="-2"/>
          <w:sz w:val="12"/>
        </w:rPr>
        <w:t>1:1 </w:t>
      </w:r>
      <w:r>
        <w:rPr>
          <w:rFonts w:ascii="Arial"/>
          <w:b/>
          <w:sz w:val="12"/>
        </w:rPr>
        <w:t>= 1/f</w:t>
      </w:r>
      <w:r>
        <w:rPr>
          <w:rFonts w:ascii="Arial"/>
          <w:b/>
          <w:position w:val="-2"/>
          <w:sz w:val="12"/>
        </w:rPr>
        <w:t>MCKE</w:t>
      </w:r>
    </w:p>
    <w:p>
      <w:pPr>
        <w:pStyle w:val="BodyText"/>
        <w:spacing w:before="10"/>
        <w:rPr>
          <w:rFonts w:ascii="Arial"/>
          <w:b/>
          <w:sz w:val="9"/>
        </w:rPr>
      </w:pPr>
    </w:p>
    <w:p>
      <w:pPr>
        <w:spacing w:before="102"/>
        <w:ind w:left="2333" w:right="2711" w:firstLine="0"/>
        <w:jc w:val="center"/>
        <w:rPr>
          <w:i/>
          <w:sz w:val="16"/>
        </w:rPr>
      </w:pPr>
      <w:bookmarkStart w:name="_bookmark185" w:id="387"/>
      <w:bookmarkEnd w:id="387"/>
      <w:r>
        <w:rPr/>
      </w:r>
      <w:r>
        <w:rPr>
          <w:i/>
          <w:sz w:val="16"/>
        </w:rPr>
        <w:t>Figure 75. MLB 6-Pin Clock Definitions</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9"/>
        <w:rPr>
          <w:i/>
          <w:sz w:val="20"/>
        </w:rPr>
      </w:pPr>
    </w:p>
    <w:p>
      <w:pPr>
        <w:spacing w:before="0"/>
        <w:ind w:left="3286" w:right="0" w:firstLine="0"/>
        <w:jc w:val="left"/>
        <w:rPr>
          <w:rFonts w:ascii="Arial"/>
          <w:b/>
          <w:sz w:val="12"/>
        </w:rPr>
      </w:pPr>
      <w:r>
        <w:rPr/>
        <w:pict>
          <v:group style="position:absolute;margin-left:217.494003pt;margin-top:-25.046267pt;width:221.8pt;height:180.05pt;mso-position-horizontal-relative:page;mso-position-vertical-relative:paragraph;z-index:16240128" coordorigin="4350,-501" coordsize="4436,3601">
            <v:shape style="position:absolute;left:4449;top:-124;width:4321;height:364" coordorigin="4450,-124" coordsize="4321,364" path="m4450,240l4630,-121,5890,-121,5890,-124,6070,236,7420,236,7600,-124,8770,-124e" filled="false" stroked="true" strokeweight="1pt" strokecolor="#231f20">
              <v:path arrowok="t"/>
              <v:stroke dashstyle="solid"/>
            </v:shape>
            <v:line style="position:absolute" from="4540,-391" to="4540,2410" stroked="true" strokeweight=".5pt" strokecolor="#231f20">
              <v:stroke dashstyle="solid"/>
            </v:line>
            <v:line style="position:absolute" from="7390,-300" to="4635,-300" stroked="true" strokeweight=".5pt" strokecolor="#231f20">
              <v:stroke dashstyle="solid"/>
            </v:line>
            <v:shape style="position:absolute;left:4539;top:-336;width:2969;height:75" coordorigin="4540,-335" coordsize="2969,75" path="m4670,-330l4540,-295,4670,-261,4670,-330xm7509,-300l7379,-335,7379,-266,7509,-300xe" filled="true" fillcolor="#231f20" stroked="false">
              <v:path arrowok="t"/>
              <v:fill type="solid"/>
            </v:shape>
            <v:line style="position:absolute" from="7408,340" to="4657,340" stroked="true" strokeweight=".5pt" strokecolor="#231f20">
              <v:stroke dashstyle="solid"/>
            </v:line>
            <v:shape style="position:absolute;left:4549;top:304;width:2955;height:1125" coordorigin="4550,305" coordsize="2955,1125" path="m4680,1360l4550,1395,4680,1430,4680,1360xm4686,305l4556,340,4686,375,4686,305xm7504,340l7374,305,7374,375,7504,340xe" filled="true" fillcolor="#231f20" stroked="false">
              <v:path arrowok="t"/>
              <v:fill type="solid"/>
            </v:shape>
            <v:line style="position:absolute" from="7510,-391" to="7510,2400" stroked="true" strokeweight=".5pt" strokecolor="#231f20">
              <v:stroke dashstyle="solid"/>
            </v:line>
            <v:shape style="position:absolute;left:4449;top:1509;width:3627;height:361" coordorigin="4450,1510" coordsize="3627,361" path="m4450,1510l4990,1510,5192,1870,7875,1870,8077,1510e" filled="false" stroked="true" strokeweight="1pt" strokecolor="#231f20">
              <v:path arrowok="t"/>
              <v:stroke dashstyle="solid"/>
            </v:shape>
            <v:shape style="position:absolute;left:4449;top:1509;width:3627;height:361" coordorigin="4450,1510" coordsize="3627,361" path="m4450,1870l4990,1870,5192,1510,7875,1510,8077,1870e" filled="false" stroked="true" strokeweight="1pt" strokecolor="#231f20">
              <v:path arrowok="t"/>
              <v:stroke dashstyle="solid"/>
            </v:shape>
            <v:line style="position:absolute" from="7510,2580" to="7510,3040" stroked="true" strokeweight=".5pt" strokecolor="#231f20">
              <v:stroke dashstyle="solid"/>
            </v:line>
            <v:shape style="position:absolute;left:7059;top:2309;width:1711;height:371" coordorigin="7060,2310" coordsize="1711,371" path="m7060,2680l7240,2310,7780,2310,7960,2670,8770,2670e" filled="false" stroked="true" strokeweight="1pt" strokecolor="#231f20">
              <v:path arrowok="t"/>
              <v:stroke dashstyle="solid"/>
            </v:shape>
            <v:line style="position:absolute" from="4540,2590" to="4540,3100" stroked="true" strokeweight=".5pt" strokecolor="#231f20">
              <v:stroke dashstyle="solid"/>
            </v:line>
            <v:shape style="position:absolute;left:4449;top:2319;width:2611;height:361" coordorigin="4450,2320" coordsize="2611,361" path="m4450,2320l4878,2320,5080,2680,7060,2680e" filled="false" stroked="true" strokeweight="1pt" strokecolor="#231f20">
              <v:path arrowok="t"/>
              <v:stroke dashstyle="solid"/>
            </v:shape>
            <v:shape style="position:absolute;left:7059;top:2309;width:1711;height:361" coordorigin="7060,2310" coordsize="1711,361" path="m7060,2320l7240,2670,7780,2670,7960,2310,8770,2310e" filled="false" stroked="true" strokeweight="1.0pt" strokecolor="#231f20">
              <v:path arrowok="t"/>
              <v:stroke dashstyle="solid"/>
            </v:shape>
            <v:shape style="position:absolute;left:4449;top:2319;width:2611;height:361" coordorigin="4450,2320" coordsize="2611,361" path="m4450,2680l4878,2680,5080,2320,7060,2320e" filled="false" stroked="true" strokeweight="1pt" strokecolor="#231f20">
              <v:path arrowok="t"/>
              <v:stroke dashstyle="solid"/>
            </v:shape>
            <v:line style="position:absolute" from="5085,1230" to="5085,1990" stroked="true" strokeweight=".5pt" strokecolor="#231f20">
              <v:stroke dashstyle="solid"/>
            </v:line>
            <v:line style="position:absolute" from="4665,1400" to="4953,1400" stroked="true" strokeweight=".5pt" strokecolor="#231f20">
              <v:stroke dashstyle="solid"/>
            </v:line>
            <v:shape style="position:absolute;left:4934;top:1359;width:131;height:70" coordorigin="4935,1360" coordsize="131,70" path="m4935,1360l4935,1429,5065,1395,4935,1360xe" filled="true" fillcolor="#231f20" stroked="false">
              <v:path arrowok="t"/>
              <v:fill type="solid"/>
            </v:shape>
            <v:line style="position:absolute" from="7970,1290" to="7970,1950" stroked="true" strokeweight=".5pt" strokecolor="#231f20">
              <v:stroke dashstyle="solid"/>
            </v:line>
            <v:line style="position:absolute" from="4980,2200" to="4980,3085" stroked="true" strokeweight=".5pt" strokecolor="#231f20">
              <v:stroke dashstyle="solid"/>
            </v:line>
            <v:line style="position:absolute" from="5985,-371" to="5985,3060" stroked="true" strokeweight=".5pt" strokecolor="#231f20">
              <v:stroke dashstyle="solid"/>
            </v:line>
            <v:rect style="position:absolute;left:4349;top:2409;width:541;height:180" filled="true" fillcolor="#ffffff" stroked="false">
              <v:fill type="solid"/>
            </v:rect>
            <v:shape style="position:absolute;left:4543;top:2989;width:431;height:70" coordorigin="4543,2990" coordsize="431,70" path="m4673,2990l4543,3025,4673,3060,4673,2990xm4973,3025l4843,2990,4843,3060,4973,3025xe" filled="true" fillcolor="#231f20" stroked="false">
              <v:path arrowok="t"/>
              <v:fill type="solid"/>
            </v:shape>
            <v:line style="position:absolute" from="7150,2010" to="7150,2760" stroked="true" strokeweight=".5pt" strokecolor="#231f20">
              <v:stroke dashstyle="solid"/>
            </v:line>
            <v:line style="position:absolute" from="7870,2250" to="7870,3040" stroked="true" strokeweight=".5pt" strokecolor="#231f20">
              <v:stroke dashstyle="solid"/>
            </v:line>
            <v:shape style="position:absolute;left:4454;top:546;width:4321;height:364" coordorigin="4455,546" coordsize="4321,364" path="m4455,910l4635,550,5895,550,5895,546,6075,906,7425,906,7605,546,8775,546e" filled="false" stroked="true" strokeweight="1pt" strokecolor="#231f20">
              <v:path arrowok="t"/>
              <v:stroke dashstyle="solid"/>
            </v:shape>
            <v:shape style="position:absolute;left:7519;top:1329;width:131;height:70" coordorigin="7520,1330" coordsize="131,70" path="m7650,1330l7520,1365,7650,1400,7650,1330xe" filled="true" fillcolor="#231f20" stroked="false">
              <v:path arrowok="t"/>
              <v:fill type="solid"/>
            </v:shape>
            <v:line style="position:absolute" from="7635,1370" to="7863,1370" stroked="true" strokeweight=".5pt" strokecolor="#231f20">
              <v:stroke dashstyle="solid"/>
            </v:line>
            <v:shape style="position:absolute;left:7825;top:1329;width:131;height:70" coordorigin="7825,1330" coordsize="131,70" path="m7825,1330l7825,1399,7955,1365,7825,1330xe" filled="true" fillcolor="#231f20" stroked="false">
              <v:path arrowok="t"/>
              <v:fill type="solid"/>
            </v:shape>
            <v:line style="position:absolute" from="8070,1515" to="8780,1515" stroked="true" strokeweight="1pt" strokecolor="#231f20">
              <v:stroke dashstyle="solid"/>
            </v:line>
            <v:line style="position:absolute" from="8065,1870" to="8775,1870" stroked="true" strokeweight="1pt" strokecolor="#231f20">
              <v:stroke dashstyle="solid"/>
            </v:line>
            <v:line style="position:absolute" from="7618,2986" to="7786,2986" stroked="true" strokeweight=".5pt" strokecolor="#231f20">
              <v:stroke dashstyle="solid"/>
            </v:line>
            <v:shape style="position:absolute;left:7516;top:2956;width:351;height:70" coordorigin="7517,2956" coordsize="351,70" path="m7647,2956l7517,2991,7647,3026,7647,2956xm7867,2991l7737,2956,7737,3026,7867,2991xe" filled="true" fillcolor="#231f20" stroked="false">
              <v:path arrowok="t"/>
              <v:fill type="solid"/>
            </v:shape>
            <v:line style="position:absolute" from="7258,2186" to="7426,2186" stroked="true" strokeweight=".5pt" strokecolor="#231f20">
              <v:stroke dashstyle="solid"/>
            </v:line>
            <v:shape style="position:absolute;left:7156;top:2156;width:351;height:70" coordorigin="7157,2156" coordsize="351,70" path="m7287,2156l7157,2191,7287,2226,7287,2156xm7507,2191l7377,2156,7377,2226,7507,2191xe" filled="true" fillcolor="#231f20" stroked="false">
              <v:path arrowok="t"/>
              <v:fill type="solid"/>
            </v:shape>
            <v:shape style="position:absolute;left:6278;top:-501;width:514;height:174" type="#_x0000_t202" filled="false" stroked="false">
              <v:textbox inset="0,0,0,0">
                <w:txbxContent>
                  <w:p>
                    <w:pPr>
                      <w:spacing w:before="3"/>
                      <w:ind w:left="0" w:right="0" w:firstLine="0"/>
                      <w:jc w:val="left"/>
                      <w:rPr>
                        <w:rFonts w:ascii="Arial"/>
                        <w:b/>
                        <w:sz w:val="12"/>
                      </w:rPr>
                    </w:pPr>
                    <w:r>
                      <w:rPr>
                        <w:rFonts w:ascii="Arial"/>
                        <w:b/>
                        <w:color w:val="231F20"/>
                        <w:position w:val="3"/>
                        <w:sz w:val="12"/>
                      </w:rPr>
                      <w:t>1/f</w:t>
                    </w:r>
                    <w:r>
                      <w:rPr>
                        <w:rFonts w:ascii="Arial"/>
                        <w:b/>
                        <w:color w:val="231F20"/>
                        <w:sz w:val="12"/>
                      </w:rPr>
                      <w:t>MCKE</w:t>
                    </w:r>
                  </w:p>
                </w:txbxContent>
              </v:textbox>
              <w10:wrap type="none"/>
            </v:shape>
            <v:shape style="position:absolute;left:6365;top:344;width:520;height:174" type="#_x0000_t202" filled="false" stroked="false">
              <v:textbox inset="0,0,0,0">
                <w:txbxContent>
                  <w:p>
                    <w:pPr>
                      <w:spacing w:before="3"/>
                      <w:ind w:left="0" w:right="0" w:firstLine="0"/>
                      <w:jc w:val="left"/>
                      <w:rPr>
                        <w:rFonts w:ascii="Arial"/>
                        <w:b/>
                        <w:sz w:val="12"/>
                      </w:rPr>
                    </w:pPr>
                    <w:r>
                      <w:rPr>
                        <w:rFonts w:ascii="Arial"/>
                        <w:b/>
                        <w:color w:val="231F20"/>
                        <w:position w:val="3"/>
                        <w:sz w:val="12"/>
                      </w:rPr>
                      <w:t>1/f</w:t>
                    </w:r>
                    <w:r>
                      <w:rPr>
                        <w:rFonts w:ascii="Arial"/>
                        <w:b/>
                        <w:color w:val="231F20"/>
                        <w:sz w:val="12"/>
                      </w:rPr>
                      <w:t>MCKR</w:t>
                    </w:r>
                  </w:p>
                </w:txbxContent>
              </v:textbox>
              <w10:wrap type="none"/>
            </v:shape>
            <v:shape style="position:absolute;left:4642;top:1142;width:40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DELAY</w:t>
                    </w:r>
                  </w:p>
                </w:txbxContent>
              </v:textbox>
              <w10:wrap type="none"/>
            </v:shape>
            <v:shape style="position:absolute;left:7562;top:1107;width:40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DELAY</w:t>
                    </w:r>
                  </w:p>
                </w:txbxContent>
              </v:textbox>
              <w10:wrap type="none"/>
            </v:shape>
            <v:shape style="position:absolute;left:7240;top:1963;width:20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SU</w:t>
                    </w:r>
                  </w:p>
                </w:txbxContent>
              </v:textbox>
              <w10:wrap type="none"/>
            </v:shape>
            <v:shape style="position:absolute;left:4414;top:2417;width:441;height:196" type="#_x0000_t202" filled="false" stroked="false">
              <v:textbox inset="0,0,0,0">
                <w:txbxContent>
                  <w:p>
                    <w:pPr>
                      <w:spacing w:before="11"/>
                      <w:ind w:left="0" w:right="0" w:firstLine="0"/>
                      <w:jc w:val="left"/>
                      <w:rPr>
                        <w:rFonts w:ascii="Arial"/>
                        <w:b/>
                        <w:sz w:val="14"/>
                      </w:rPr>
                    </w:pPr>
                    <w:r>
                      <w:rPr>
                        <w:rFonts w:ascii="Arial"/>
                        <w:b/>
                        <w:color w:val="231F20"/>
                        <w:sz w:val="14"/>
                      </w:rPr>
                      <w:t>VALID</w:t>
                    </w:r>
                  </w:p>
                </w:txbxContent>
              </v:textbox>
              <w10:wrap type="none"/>
            </v:shape>
            <v:shape style="position:absolute;left:7305;top:2407;width:441;height:196" type="#_x0000_t202" filled="false" stroked="false">
              <v:textbox inset="0,0,0,0">
                <w:txbxContent>
                  <w:p>
                    <w:pPr>
                      <w:spacing w:before="11"/>
                      <w:ind w:left="0" w:right="0" w:firstLine="0"/>
                      <w:jc w:val="left"/>
                      <w:rPr>
                        <w:rFonts w:ascii="Arial"/>
                        <w:b/>
                        <w:sz w:val="14"/>
                      </w:rPr>
                    </w:pPr>
                    <w:r>
                      <w:rPr>
                        <w:rFonts w:ascii="Arial"/>
                        <w:b/>
                        <w:color w:val="231F20"/>
                        <w:sz w:val="14"/>
                      </w:rPr>
                      <w:t>VALID</w:t>
                    </w:r>
                  </w:p>
                </w:txbxContent>
              </v:textbox>
              <w10:wrap type="none"/>
            </v:shape>
            <v:shape style="position:absolute;left:4644;top:2767;width:3159;height:241" type="#_x0000_t202" filled="false" stroked="false">
              <v:textbox inset="0,0,0,0">
                <w:txbxContent>
                  <w:p>
                    <w:pPr>
                      <w:tabs>
                        <w:tab w:pos="2947" w:val="left" w:leader="none"/>
                      </w:tabs>
                      <w:spacing w:before="11"/>
                      <w:ind w:left="0" w:right="0" w:firstLine="0"/>
                      <w:jc w:val="left"/>
                      <w:rPr>
                        <w:rFonts w:ascii="Arial"/>
                        <w:b/>
                        <w:sz w:val="10"/>
                      </w:rPr>
                    </w:pPr>
                    <w:r>
                      <w:rPr>
                        <w:rFonts w:ascii="Arial"/>
                        <w:b/>
                        <w:color w:val="231F20"/>
                        <w:spacing w:val="-17"/>
                        <w:w w:val="100"/>
                        <w:sz w:val="14"/>
                        <w:u w:val="single" w:color="231F20"/>
                      </w:rPr>
                      <w:t> </w:t>
                    </w:r>
                    <w:r>
                      <w:rPr>
                        <w:rFonts w:ascii="Arial"/>
                        <w:b/>
                        <w:color w:val="231F20"/>
                        <w:sz w:val="14"/>
                        <w:u w:val="single" w:color="231F20"/>
                      </w:rPr>
                      <w:t>t</w:t>
                    </w:r>
                    <w:r>
                      <w:rPr>
                        <w:rFonts w:ascii="Arial"/>
                        <w:b/>
                        <w:color w:val="231F20"/>
                        <w:sz w:val="14"/>
                        <w:u w:val="single" w:color="231F20"/>
                        <w:vertAlign w:val="subscript"/>
                      </w:rPr>
                      <w:t>HD</w:t>
                    </w:r>
                    <w:r>
                      <w:rPr>
                        <w:rFonts w:ascii="Arial"/>
                        <w:b/>
                        <w:color w:val="231F20"/>
                        <w:sz w:val="14"/>
                        <w:vertAlign w:val="baseline"/>
                      </w:rPr>
                      <w:tab/>
                    </w:r>
                    <w:r>
                      <w:rPr>
                        <w:rFonts w:ascii="Arial"/>
                        <w:b/>
                        <w:color w:val="231F20"/>
                        <w:position w:val="3"/>
                        <w:sz w:val="14"/>
                        <w:vertAlign w:val="baseline"/>
                      </w:rPr>
                      <w:t>t</w:t>
                    </w:r>
                    <w:r>
                      <w:rPr>
                        <w:rFonts w:ascii="Arial"/>
                        <w:b/>
                        <w:color w:val="231F20"/>
                        <w:sz w:val="10"/>
                        <w:vertAlign w:val="baseline"/>
                      </w:rPr>
                      <w:t>HD</w:t>
                    </w:r>
                  </w:p>
                </w:txbxContent>
              </v:textbox>
              <w10:wrap type="none"/>
            </v:shape>
            <w10:wrap type="none"/>
          </v:group>
        </w:pict>
      </w:r>
      <w:r>
        <w:rPr>
          <w:rFonts w:ascii="Arial"/>
          <w:b/>
          <w:color w:val="231F20"/>
          <w:sz w:val="12"/>
        </w:rPr>
        <w:t>MLBCP/N</w:t>
      </w:r>
    </w:p>
    <w:p>
      <w:pPr>
        <w:pStyle w:val="BodyText"/>
        <w:rPr>
          <w:rFonts w:ascii="Arial"/>
          <w:b/>
          <w:sz w:val="14"/>
        </w:rPr>
      </w:pPr>
    </w:p>
    <w:p>
      <w:pPr>
        <w:pStyle w:val="BodyText"/>
        <w:rPr>
          <w:rFonts w:ascii="Arial"/>
          <w:b/>
          <w:sz w:val="14"/>
        </w:rPr>
      </w:pPr>
    </w:p>
    <w:p>
      <w:pPr>
        <w:pStyle w:val="BodyText"/>
        <w:spacing w:before="3"/>
        <w:rPr>
          <w:rFonts w:ascii="Arial"/>
          <w:b/>
        </w:rPr>
      </w:pPr>
    </w:p>
    <w:p>
      <w:pPr>
        <w:spacing w:line="208" w:lineRule="auto" w:before="0"/>
        <w:ind w:left="3073" w:right="7904" w:firstLine="0"/>
        <w:jc w:val="center"/>
        <w:rPr>
          <w:rFonts w:ascii="Arial"/>
          <w:b/>
          <w:sz w:val="12"/>
        </w:rPr>
      </w:pPr>
      <w:r>
        <w:rPr>
          <w:rFonts w:ascii="Arial"/>
          <w:b/>
          <w:color w:val="231F20"/>
          <w:sz w:val="12"/>
        </w:rPr>
        <w:t>RECOVERED</w:t>
      </w:r>
      <w:r>
        <w:rPr>
          <w:rFonts w:ascii="Arial"/>
          <w:b/>
          <w:color w:val="231F20"/>
          <w:w w:val="99"/>
          <w:sz w:val="12"/>
        </w:rPr>
        <w:t> </w:t>
      </w:r>
      <w:r>
        <w:rPr>
          <w:rFonts w:ascii="Arial"/>
          <w:b/>
          <w:color w:val="231F20"/>
          <w:sz w:val="12"/>
        </w:rPr>
        <w:t>CLOCK</w:t>
      </w:r>
    </w:p>
    <w:p>
      <w:pPr>
        <w:pStyle w:val="BodyText"/>
        <w:rPr>
          <w:rFonts w:ascii="Arial"/>
          <w:b/>
          <w:sz w:val="14"/>
        </w:rPr>
      </w:pPr>
    </w:p>
    <w:p>
      <w:pPr>
        <w:pStyle w:val="BodyText"/>
        <w:rPr>
          <w:rFonts w:ascii="Arial"/>
          <w:b/>
          <w:sz w:val="14"/>
        </w:rPr>
      </w:pPr>
    </w:p>
    <w:p>
      <w:pPr>
        <w:pStyle w:val="BodyText"/>
        <w:rPr>
          <w:rFonts w:ascii="Arial"/>
          <w:b/>
          <w:sz w:val="14"/>
        </w:rPr>
      </w:pPr>
    </w:p>
    <w:p>
      <w:pPr>
        <w:spacing w:line="208" w:lineRule="auto" w:before="97"/>
        <w:ind w:left="3073" w:right="7844" w:firstLine="0"/>
        <w:jc w:val="center"/>
        <w:rPr>
          <w:rFonts w:ascii="Arial"/>
          <w:b/>
          <w:sz w:val="12"/>
        </w:rPr>
      </w:pPr>
      <w:r>
        <w:rPr>
          <w:rFonts w:ascii="Arial"/>
          <w:b/>
          <w:color w:val="231F20"/>
          <w:sz w:val="12"/>
        </w:rPr>
        <w:t>MLBSP/N MLBDP/N (TRANSMIT)</w:t>
      </w:r>
    </w:p>
    <w:p>
      <w:pPr>
        <w:pStyle w:val="BodyText"/>
        <w:rPr>
          <w:rFonts w:ascii="Arial"/>
          <w:b/>
          <w:sz w:val="14"/>
        </w:rPr>
      </w:pPr>
    </w:p>
    <w:p>
      <w:pPr>
        <w:pStyle w:val="BodyText"/>
        <w:rPr>
          <w:rFonts w:ascii="Arial"/>
          <w:b/>
          <w:sz w:val="14"/>
        </w:rPr>
      </w:pPr>
    </w:p>
    <w:p>
      <w:pPr>
        <w:pStyle w:val="BodyText"/>
        <w:spacing w:before="1"/>
        <w:rPr>
          <w:rFonts w:ascii="Arial"/>
          <w:b/>
          <w:sz w:val="11"/>
        </w:rPr>
      </w:pPr>
    </w:p>
    <w:p>
      <w:pPr>
        <w:spacing w:line="208" w:lineRule="auto" w:before="0"/>
        <w:ind w:left="3226" w:right="7904" w:firstLine="33"/>
        <w:jc w:val="both"/>
        <w:rPr>
          <w:rFonts w:ascii="Arial"/>
          <w:b/>
          <w:sz w:val="12"/>
        </w:rPr>
      </w:pPr>
      <w:r>
        <w:rPr>
          <w:rFonts w:ascii="Arial"/>
          <w:b/>
          <w:color w:val="231F20"/>
          <w:sz w:val="12"/>
        </w:rPr>
        <w:t>MLBSP/N MLBDP/N (RECEIVE)</w:t>
      </w:r>
    </w:p>
    <w:p>
      <w:pPr>
        <w:pStyle w:val="BodyText"/>
        <w:rPr>
          <w:rFonts w:ascii="Arial"/>
          <w:b/>
          <w:sz w:val="20"/>
        </w:rPr>
      </w:pPr>
    </w:p>
    <w:p>
      <w:pPr>
        <w:pStyle w:val="BodyText"/>
        <w:rPr>
          <w:rFonts w:ascii="Arial"/>
          <w:b/>
          <w:sz w:val="20"/>
        </w:rPr>
      </w:pPr>
    </w:p>
    <w:p>
      <w:pPr>
        <w:pStyle w:val="BodyText"/>
        <w:spacing w:before="1"/>
        <w:rPr>
          <w:rFonts w:ascii="Arial"/>
          <w:b/>
        </w:rPr>
      </w:pPr>
    </w:p>
    <w:p>
      <w:pPr>
        <w:spacing w:before="1"/>
        <w:ind w:left="2334" w:right="2711" w:firstLine="0"/>
        <w:jc w:val="center"/>
        <w:rPr>
          <w:i/>
          <w:sz w:val="16"/>
        </w:rPr>
      </w:pPr>
      <w:bookmarkStart w:name="_bookmark186" w:id="388"/>
      <w:bookmarkEnd w:id="388"/>
      <w:r>
        <w:rPr/>
      </w:r>
      <w:r>
        <w:rPr>
          <w:i/>
          <w:sz w:val="16"/>
        </w:rPr>
        <w:t>Figure 76. MLB 6-Pin Delay, Setup, and Hold Times</w:t>
      </w:r>
    </w:p>
    <w:p>
      <w:pPr>
        <w:spacing w:line="240" w:lineRule="auto" w:before="0"/>
        <w:rPr>
          <w:i/>
          <w:sz w:val="20"/>
        </w:rPr>
      </w:pPr>
    </w:p>
    <w:p>
      <w:pPr>
        <w:spacing w:line="240" w:lineRule="auto" w:before="2"/>
        <w:rPr>
          <w:i/>
          <w:sz w:val="16"/>
        </w:rPr>
      </w:pPr>
    </w:p>
    <w:p>
      <w:pPr>
        <w:spacing w:line="208" w:lineRule="auto" w:before="118"/>
        <w:ind w:left="3453" w:right="7524" w:firstLine="213"/>
        <w:jc w:val="both"/>
        <w:rPr>
          <w:rFonts w:ascii="Arial"/>
          <w:b/>
          <w:sz w:val="12"/>
        </w:rPr>
      </w:pPr>
      <w:r>
        <w:rPr/>
        <w:pict>
          <v:group style="position:absolute;margin-left:241.001999pt;margin-top:3.4023pt;width:181.2pt;height:81.05pt;mso-position-horizontal-relative:page;mso-position-vertical-relative:paragraph;z-index:16241664" coordorigin="4820,68" coordsize="3624,1621">
            <v:line style="position:absolute" from="5104,68" to="5104,1688" stroked="true" strokeweight=".5pt" strokecolor="#231f20">
              <v:stroke dashstyle="solid"/>
            </v:line>
            <v:line style="position:absolute" from="6454,68" to="6454,1418" stroked="true" strokeweight=".5pt" strokecolor="#231f20">
              <v:stroke dashstyle="solid"/>
            </v:line>
            <v:shape style="position:absolute;left:6183;top:966;width:536;height:362" coordorigin="6184,967" coordsize="536,362" path="m6629,967l6184,967,6184,1328,6629,1327,6719,1144,6629,967xe" filled="true" fillcolor="#8ca2cb" stroked="false">
              <v:path arrowok="t"/>
              <v:fill type="solid"/>
            </v:shape>
            <v:shape style="position:absolute;left:4833;top:88;width:3421;height:361" coordorigin="4834,88" coordsize="3421,361" path="m4834,448l5014,448,5194,88,5644,88,5824,448,6364,448,6544,88,7084,88,7264,448,7804,448,7984,88,8254,88e" filled="false" stroked="true" strokeweight="1pt" strokecolor="#020303">
              <v:path arrowok="t"/>
              <v:stroke dashstyle="solid"/>
            </v:shape>
            <v:line style="position:absolute" from="5210,753" to="6632,753" stroked="true" strokeweight=".5pt" strokecolor="#231f20">
              <v:stroke dashstyle="solid"/>
            </v:line>
            <v:shape style="position:absolute;left:5103;top:717;width:1621;height:71" coordorigin="5104,718" coordsize="1621,71" path="m5234,718l5104,753,5234,788,5234,718xm6724,752l6594,718,6594,787,6724,752xe" filled="true" fillcolor="#231f20" stroked="false">
              <v:path arrowok="t"/>
              <v:fill type="solid"/>
            </v:shape>
            <v:shape style="position:absolute;left:4830;top:1145;width:1889;height:184" coordorigin="4830,1146" coordsize="1889,184" path="m6719,1146l6633,1328,4830,1329e" filled="false" stroked="true" strokeweight="1pt" strokecolor="#231f20">
              <v:path arrowok="t"/>
              <v:stroke dashstyle="solid"/>
            </v:shape>
            <v:shape style="position:absolute;left:7623;top:968;width:180;height:361" coordorigin="7624,968" coordsize="180,361" path="m7804,968l7718,968,7624,1148,7718,1328,7804,1328,7804,968xe" filled="true" fillcolor="#8ca2cb" stroked="false">
              <v:path arrowok="t"/>
              <v:fill type="solid"/>
            </v:shape>
            <v:shape style="position:absolute;left:7623;top:968;width:811;height:178" coordorigin="7624,968" coordsize="811,178" path="m8434,968l7714,968,7624,1146e" filled="false" stroked="true" strokeweight="1pt" strokecolor="#231f20">
              <v:path arrowok="t"/>
              <v:stroke dashstyle="solid"/>
            </v:shape>
            <v:shape style="position:absolute;left:4830;top:968;width:1889;height:178" coordorigin="4830,968" coordsize="1889,178" path="m4830,968l6633,968,6719,1146e" filled="false" stroked="true" strokeweight="1.0pt" strokecolor="#231f20">
              <v:path arrowok="t"/>
              <v:stroke dashstyle="solid"/>
            </v:shape>
            <v:shape style="position:absolute;left:7623;top:1145;width:811;height:183" coordorigin="7624,1146" coordsize="811,183" path="m8434,1328l7714,1328,7624,1146e" filled="false" stroked="true" strokeweight="1.0pt" strokecolor="#231f20">
              <v:path arrowok="t"/>
              <v:stroke dashstyle="solid"/>
            </v:shape>
            <v:line style="position:absolute" from="6724,608" to="6724,1508" stroked="true" strokeweight=".5pt" strokecolor="#231f20">
              <v:stroke dashstyle="solid"/>
            </v:line>
            <v:line style="position:absolute" from="7894,68" to="7894,1418" stroked="true" strokeweight=".5pt" strokecolor="#231f20">
              <v:stroke dashstyle="solid"/>
            </v:line>
            <v:line style="position:absolute" from="6719,1146" to="7624,1146" stroked="true" strokeweight="1pt" strokecolor="#231f20">
              <v:stroke dashstyle="solid"/>
            </v:line>
            <v:line style="position:absolute" from="7624,788" to="7624,1688" stroked="true" strokeweight=".5pt" strokecolor="#231f20">
              <v:stroke dashstyle="solid"/>
            </v:line>
            <v:line style="position:absolute" from="5210,1633" to="7547,1633" stroked="true" strokeweight=".5pt" strokecolor="#231f20">
              <v:stroke dashstyle="solid"/>
            </v:line>
            <v:shape style="position:absolute;left:5103;top:1598;width:2521;height:71" coordorigin="5104,1598" coordsize="2521,71" path="m5234,1599l5104,1634,5234,1669,5234,1599xm7624,1633l7494,1598,7494,1668,7624,1633xe" filled="true" fillcolor="#231f20" stroked="false">
              <v:path arrowok="t"/>
              <v:fill type="solid"/>
            </v:shape>
            <v:shape style="position:absolute;left:5790;top:555;width:267;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PHZ</w:t>
                    </w:r>
                  </w:p>
                </w:txbxContent>
              </v:textbox>
              <w10:wrap type="none"/>
            </v:shape>
            <v:shape style="position:absolute;left:6155;top:1435;width:256;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PLZ</w:t>
                    </w:r>
                  </w:p>
                </w:txbxContent>
              </v:textbox>
              <w10:wrap type="none"/>
            </v:shape>
            <w10:wrap type="none"/>
          </v:group>
        </w:pict>
      </w:r>
      <w:r>
        <w:rPr>
          <w:rFonts w:ascii="Arial"/>
          <w:b/>
          <w:color w:val="231F20"/>
          <w:sz w:val="12"/>
        </w:rPr>
        <w:t>MLBCP/N RECOVERED CLOCK (1:1)</w:t>
      </w:r>
    </w:p>
    <w:p>
      <w:pPr>
        <w:pStyle w:val="BodyText"/>
        <w:rPr>
          <w:rFonts w:ascii="Arial"/>
          <w:b/>
          <w:sz w:val="20"/>
        </w:rPr>
      </w:pPr>
    </w:p>
    <w:p>
      <w:pPr>
        <w:pStyle w:val="BodyText"/>
        <w:spacing w:before="5"/>
        <w:rPr>
          <w:rFonts w:ascii="Arial"/>
          <w:b/>
        </w:rPr>
      </w:pPr>
    </w:p>
    <w:p>
      <w:pPr>
        <w:spacing w:line="312" w:lineRule="auto" w:before="104"/>
        <w:ind w:left="3673" w:right="7507" w:hanging="7"/>
        <w:jc w:val="left"/>
        <w:rPr>
          <w:rFonts w:ascii="Arial"/>
          <w:b/>
          <w:sz w:val="12"/>
        </w:rPr>
      </w:pPr>
      <w:r>
        <w:rPr>
          <w:rFonts w:ascii="Arial"/>
          <w:b/>
          <w:color w:val="231F20"/>
          <w:sz w:val="12"/>
        </w:rPr>
        <w:t>MLBDP/N MLNSP/N</w:t>
      </w:r>
    </w:p>
    <w:p>
      <w:pPr>
        <w:pStyle w:val="BodyText"/>
        <w:rPr>
          <w:rFonts w:ascii="Arial"/>
          <w:b/>
          <w:sz w:val="20"/>
        </w:rPr>
      </w:pPr>
    </w:p>
    <w:p>
      <w:pPr>
        <w:pStyle w:val="BodyText"/>
        <w:spacing w:before="10"/>
        <w:rPr>
          <w:rFonts w:ascii="Arial"/>
          <w:b/>
        </w:rPr>
      </w:pPr>
    </w:p>
    <w:p>
      <w:pPr>
        <w:spacing w:before="102"/>
        <w:ind w:left="2335" w:right="2711" w:firstLine="0"/>
        <w:jc w:val="center"/>
        <w:rPr>
          <w:i/>
          <w:sz w:val="16"/>
        </w:rPr>
      </w:pPr>
      <w:bookmarkStart w:name="_bookmark187" w:id="389"/>
      <w:bookmarkEnd w:id="389"/>
      <w:r>
        <w:rPr/>
      </w:r>
      <w:r>
        <w:rPr>
          <w:i/>
          <w:sz w:val="16"/>
        </w:rPr>
        <w:t>Figure 77. MLB 6-Pin Disable and Enable Turnaround Times</w:t>
      </w:r>
    </w:p>
    <w:p>
      <w:pPr>
        <w:spacing w:after="0"/>
        <w:jc w:val="center"/>
        <w:rPr>
          <w:sz w:val="16"/>
        </w:rPr>
        <w:sectPr>
          <w:pgSz w:w="12240" w:h="15840"/>
          <w:pgMar w:header="690" w:footer="710" w:top="1480" w:bottom="900" w:left="440" w:right="60"/>
        </w:sectPr>
      </w:pPr>
    </w:p>
    <w:p>
      <w:pPr>
        <w:pStyle w:val="Heading4"/>
        <w:ind w:left="280"/>
        <w:rPr>
          <w:i/>
        </w:rPr>
      </w:pPr>
      <w:bookmarkStart w:name="Mobile Storage Interface (MSI) Controlle" w:id="390"/>
      <w:bookmarkEnd w:id="390"/>
      <w:r>
        <w:rPr>
          <w:b w:val="0"/>
          <w:i w:val="0"/>
        </w:rPr>
      </w:r>
      <w:r>
        <w:rPr>
          <w:i/>
          <w:w w:val="85"/>
        </w:rPr>
        <w:t>Mobile Storage Interface (MSI) Controller Timing</w:t>
      </w:r>
    </w:p>
    <w:p>
      <w:pPr>
        <w:pStyle w:val="BodyText"/>
        <w:spacing w:before="94"/>
        <w:ind w:left="280"/>
      </w:pPr>
      <w:hyperlink w:history="true" w:anchor="_bookmark188">
        <w:r>
          <w:rPr>
            <w:color w:val="0000FF"/>
          </w:rPr>
          <w:t>Table 104 </w:t>
        </w:r>
      </w:hyperlink>
      <w:r>
        <w:rPr/>
        <w:t>and </w:t>
      </w:r>
      <w:hyperlink w:history="true" w:anchor="_bookmark189">
        <w:r>
          <w:rPr>
            <w:color w:val="0000FF"/>
          </w:rPr>
          <w:t>Figure 78 </w:t>
        </w:r>
      </w:hyperlink>
      <w:r>
        <w:rPr/>
        <w:t>show I/O timing related to the MSI.</w:t>
      </w:r>
    </w:p>
    <w:p>
      <w:pPr>
        <w:pStyle w:val="Heading5"/>
        <w:spacing w:before="211"/>
        <w:ind w:left="279"/>
      </w:pPr>
      <w:bookmarkStart w:name="_bookmark188" w:id="391"/>
      <w:bookmarkEnd w:id="391"/>
      <w:r>
        <w:rPr>
          <w:b w:val="0"/>
        </w:rPr>
      </w:r>
      <w:r>
        <w:rPr/>
        <w:t>Table 104. MSI Controller Timing</w:t>
      </w:r>
    </w:p>
    <w:p>
      <w:pPr>
        <w:pStyle w:val="BodyText"/>
        <w:spacing w:before="11"/>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69"/>
        <w:gridCol w:w="982"/>
        <w:gridCol w:w="2230"/>
        <w:gridCol w:w="676"/>
      </w:tblGrid>
      <w:tr>
        <w:trPr>
          <w:trHeight w:val="275" w:hRule="atLeast"/>
        </w:trPr>
        <w:tc>
          <w:tcPr>
            <w:tcW w:w="6569" w:type="dxa"/>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3212" w:type="dxa"/>
            <w:gridSpan w:val="2"/>
            <w:tcBorders>
              <w:top w:val="single" w:sz="4" w:space="0" w:color="000000"/>
              <w:left w:val="single" w:sz="4" w:space="0" w:color="000000"/>
              <w:bottom w:val="single" w:sz="4" w:space="0" w:color="000000"/>
              <w:right w:val="single" w:sz="4" w:space="0" w:color="000000"/>
            </w:tcBorders>
          </w:tcPr>
          <w:p>
            <w:pPr>
              <w:pStyle w:val="TableParagraph"/>
              <w:tabs>
                <w:tab w:pos="1589" w:val="left" w:leader="none"/>
              </w:tabs>
              <w:spacing w:before="19"/>
              <w:ind w:left="59"/>
              <w:rPr>
                <w:rFonts w:ascii="Verdana"/>
                <w:b/>
                <w:sz w:val="18"/>
              </w:rPr>
            </w:pPr>
            <w:r>
              <w:rPr>
                <w:rFonts w:ascii="Verdana"/>
                <w:b/>
                <w:w w:val="95"/>
                <w:sz w:val="18"/>
              </w:rPr>
              <w:t>Min</w:t>
              <w:tab/>
              <w:t>Max</w:t>
            </w:r>
          </w:p>
        </w:tc>
        <w:tc>
          <w:tcPr>
            <w:tcW w:w="676" w:type="dxa"/>
            <w:tcBorders>
              <w:top w:val="single" w:sz="4" w:space="0" w:color="000000"/>
              <w:left w:val="single" w:sz="4" w:space="0" w:color="000000"/>
              <w:bottom w:val="single" w:sz="4" w:space="0" w:color="000000"/>
            </w:tcBorders>
          </w:tcPr>
          <w:p>
            <w:pPr>
              <w:pStyle w:val="TableParagraph"/>
              <w:spacing w:before="19"/>
              <w:ind w:left="58"/>
              <w:rPr>
                <w:rFonts w:ascii="Verdana"/>
                <w:b/>
                <w:sz w:val="18"/>
              </w:rPr>
            </w:pPr>
            <w:r>
              <w:rPr>
                <w:rFonts w:ascii="Verdana"/>
                <w:b/>
                <w:w w:val="90"/>
                <w:sz w:val="18"/>
              </w:rPr>
              <w:t>Unit</w:t>
            </w:r>
          </w:p>
        </w:tc>
      </w:tr>
      <w:tr>
        <w:trPr>
          <w:trHeight w:val="844" w:hRule="atLeast"/>
        </w:trPr>
        <w:tc>
          <w:tcPr>
            <w:tcW w:w="6569" w:type="dxa"/>
            <w:tcBorders>
              <w:top w:val="single" w:sz="4" w:space="0" w:color="000000"/>
              <w:bottom w:val="single" w:sz="4" w:space="0" w:color="000000"/>
              <w:right w:val="single" w:sz="4" w:space="0" w:color="000000"/>
            </w:tcBorders>
          </w:tcPr>
          <w:p>
            <w:pPr>
              <w:pStyle w:val="TableParagraph"/>
              <w:spacing w:before="31"/>
              <w:ind w:left="64"/>
              <w:rPr>
                <w:i/>
                <w:sz w:val="18"/>
              </w:rPr>
            </w:pPr>
            <w:r>
              <w:rPr>
                <w:i/>
                <w:sz w:val="18"/>
              </w:rPr>
              <w:t>Timing Requirements</w:t>
            </w:r>
          </w:p>
          <w:p>
            <w:pPr>
              <w:pStyle w:val="TableParagraph"/>
              <w:tabs>
                <w:tab w:pos="881" w:val="left" w:leader="none"/>
              </w:tabs>
              <w:spacing w:before="75"/>
              <w:ind w:left="64"/>
              <w:rPr>
                <w:sz w:val="18"/>
              </w:rPr>
            </w:pPr>
            <w:r>
              <w:rPr>
                <w:sz w:val="18"/>
              </w:rPr>
              <w:t>t</w:t>
            </w:r>
            <w:r>
              <w:rPr>
                <w:position w:val="-2"/>
                <w:sz w:val="14"/>
              </w:rPr>
              <w:t>ISU</w:t>
              <w:tab/>
            </w:r>
            <w:r>
              <w:rPr>
                <w:sz w:val="18"/>
              </w:rPr>
              <w:t>Input Setup</w:t>
            </w:r>
            <w:r>
              <w:rPr>
                <w:spacing w:val="-35"/>
                <w:sz w:val="18"/>
              </w:rPr>
              <w:t> </w:t>
            </w:r>
            <w:r>
              <w:rPr>
                <w:sz w:val="18"/>
              </w:rPr>
              <w:t>Time</w:t>
            </w:r>
          </w:p>
          <w:p>
            <w:pPr>
              <w:pStyle w:val="TableParagraph"/>
              <w:tabs>
                <w:tab w:pos="881" w:val="left" w:leader="none"/>
              </w:tabs>
              <w:spacing w:line="223" w:lineRule="exact" w:before="56"/>
              <w:ind w:left="64"/>
              <w:rPr>
                <w:sz w:val="18"/>
              </w:rPr>
            </w:pPr>
            <w:r>
              <w:rPr>
                <w:sz w:val="18"/>
              </w:rPr>
              <w:t>t</w:t>
            </w:r>
            <w:r>
              <w:rPr>
                <w:position w:val="-2"/>
                <w:sz w:val="14"/>
              </w:rPr>
              <w:t>IH</w:t>
              <w:tab/>
            </w:r>
            <w:r>
              <w:rPr>
                <w:sz w:val="18"/>
              </w:rPr>
              <w:t>Input Hold</w:t>
            </w:r>
            <w:r>
              <w:rPr>
                <w:spacing w:val="-35"/>
                <w:sz w:val="18"/>
              </w:rPr>
              <w:t> </w:t>
            </w:r>
            <w:r>
              <w:rPr>
                <w:sz w:val="18"/>
              </w:rPr>
              <w:t>Time</w:t>
            </w:r>
          </w:p>
        </w:tc>
        <w:tc>
          <w:tcPr>
            <w:tcW w:w="321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
              <w:rPr>
                <w:rFonts w:ascii="Times New Roman"/>
                <w:b/>
                <w:sz w:val="27"/>
              </w:rPr>
            </w:pPr>
          </w:p>
          <w:p>
            <w:pPr>
              <w:pStyle w:val="TableParagraph"/>
              <w:spacing w:before="0"/>
              <w:ind w:left="60"/>
              <w:rPr>
                <w:sz w:val="18"/>
              </w:rPr>
            </w:pPr>
            <w:r>
              <w:rPr>
                <w:w w:val="95"/>
                <w:sz w:val="18"/>
              </w:rPr>
              <w:t>4.8</w:t>
            </w:r>
          </w:p>
          <w:p>
            <w:pPr>
              <w:pStyle w:val="TableParagraph"/>
              <w:spacing w:before="76"/>
              <w:ind w:left="59"/>
              <w:rPr>
                <w:sz w:val="18"/>
              </w:rPr>
            </w:pPr>
            <w:r>
              <w:rPr>
                <w:sz w:val="18"/>
              </w:rPr>
              <w:t>–0.5</w:t>
            </w:r>
          </w:p>
        </w:tc>
        <w:tc>
          <w:tcPr>
            <w:tcW w:w="676" w:type="dxa"/>
            <w:tcBorders>
              <w:top w:val="single" w:sz="4" w:space="0" w:color="000000"/>
              <w:left w:val="single" w:sz="4" w:space="0" w:color="000000"/>
              <w:bottom w:val="single" w:sz="4" w:space="0" w:color="000000"/>
            </w:tcBorders>
          </w:tcPr>
          <w:p>
            <w:pPr>
              <w:pStyle w:val="TableParagraph"/>
              <w:spacing w:before="3"/>
              <w:rPr>
                <w:rFonts w:ascii="Times New Roman"/>
                <w:b/>
                <w:sz w:val="21"/>
              </w:rPr>
            </w:pPr>
          </w:p>
          <w:p>
            <w:pPr>
              <w:pStyle w:val="TableParagraph"/>
              <w:spacing w:line="280" w:lineRule="atLeast" w:before="0"/>
              <w:ind w:left="58" w:right="421" w:hanging="1"/>
              <w:rPr>
                <w:sz w:val="18"/>
              </w:rPr>
            </w:pPr>
            <w:r>
              <w:rPr>
                <w:sz w:val="18"/>
              </w:rPr>
              <w:t>ns ns</w:t>
            </w:r>
          </w:p>
        </w:tc>
      </w:tr>
      <w:tr>
        <w:trPr>
          <w:trHeight w:val="279" w:hRule="atLeast"/>
        </w:trPr>
        <w:tc>
          <w:tcPr>
            <w:tcW w:w="6569" w:type="dxa"/>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982" w:type="dxa"/>
            <w:tcBorders>
              <w:top w:val="single" w:sz="4" w:space="0" w:color="000000"/>
              <w:left w:val="single" w:sz="4" w:space="0" w:color="000000"/>
            </w:tcBorders>
          </w:tcPr>
          <w:p>
            <w:pPr>
              <w:pStyle w:val="TableParagraph"/>
              <w:spacing w:before="0"/>
              <w:rPr>
                <w:rFonts w:ascii="Times New Roman"/>
                <w:sz w:val="18"/>
              </w:rPr>
            </w:pPr>
          </w:p>
        </w:tc>
        <w:tc>
          <w:tcPr>
            <w:tcW w:w="2230" w:type="dxa"/>
            <w:tcBorders>
              <w:top w:val="single" w:sz="4" w:space="0" w:color="000000"/>
              <w:right w:val="single" w:sz="4" w:space="0" w:color="000000"/>
            </w:tcBorders>
          </w:tcPr>
          <w:p>
            <w:pPr>
              <w:pStyle w:val="TableParagraph"/>
              <w:spacing w:before="0"/>
              <w:rPr>
                <w:rFonts w:ascii="Times New Roman"/>
                <w:sz w:val="18"/>
              </w:rPr>
            </w:pPr>
          </w:p>
        </w:tc>
        <w:tc>
          <w:tcPr>
            <w:tcW w:w="676" w:type="dxa"/>
            <w:tcBorders>
              <w:top w:val="single" w:sz="4" w:space="0" w:color="000000"/>
              <w:left w:val="single" w:sz="4" w:space="0" w:color="000000"/>
            </w:tcBorders>
          </w:tcPr>
          <w:p>
            <w:pPr>
              <w:pStyle w:val="TableParagraph"/>
              <w:spacing w:before="0"/>
              <w:rPr>
                <w:rFonts w:ascii="Times New Roman"/>
                <w:sz w:val="18"/>
              </w:rPr>
            </w:pPr>
          </w:p>
        </w:tc>
      </w:tr>
      <w:tr>
        <w:trPr>
          <w:trHeight w:val="295" w:hRule="atLeast"/>
        </w:trPr>
        <w:tc>
          <w:tcPr>
            <w:tcW w:w="6569" w:type="dxa"/>
            <w:tcBorders>
              <w:right w:val="single" w:sz="4" w:space="0" w:color="000000"/>
            </w:tcBorders>
          </w:tcPr>
          <w:p>
            <w:pPr>
              <w:pStyle w:val="TableParagraph"/>
              <w:tabs>
                <w:tab w:pos="881" w:val="left" w:leader="none"/>
              </w:tabs>
              <w:spacing w:before="37"/>
              <w:ind w:left="64"/>
              <w:rPr>
                <w:sz w:val="18"/>
              </w:rPr>
            </w:pPr>
            <w:r>
              <w:rPr>
                <w:sz w:val="18"/>
              </w:rPr>
              <w:t>f</w:t>
            </w:r>
            <w:r>
              <w:rPr>
                <w:position w:val="-2"/>
                <w:sz w:val="14"/>
              </w:rPr>
              <w:t>PP</w:t>
              <w:tab/>
            </w:r>
            <w:r>
              <w:rPr>
                <w:sz w:val="18"/>
              </w:rPr>
              <w:t>Clock</w:t>
            </w:r>
            <w:r>
              <w:rPr>
                <w:spacing w:val="-19"/>
                <w:sz w:val="18"/>
              </w:rPr>
              <w:t> </w:t>
            </w:r>
            <w:r>
              <w:rPr>
                <w:sz w:val="18"/>
              </w:rPr>
              <w:t>Frequency</w:t>
            </w:r>
            <w:r>
              <w:rPr>
                <w:spacing w:val="-19"/>
                <w:sz w:val="18"/>
              </w:rPr>
              <w:t> </w:t>
            </w:r>
            <w:r>
              <w:rPr>
                <w:sz w:val="18"/>
              </w:rPr>
              <w:t>Data</w:t>
            </w:r>
            <w:r>
              <w:rPr>
                <w:spacing w:val="-19"/>
                <w:sz w:val="18"/>
              </w:rPr>
              <w:t> </w:t>
            </w:r>
            <w:r>
              <w:rPr>
                <w:sz w:val="18"/>
              </w:rPr>
              <w:t>Transfer</w:t>
            </w:r>
            <w:r>
              <w:rPr>
                <w:spacing w:val="-19"/>
                <w:sz w:val="18"/>
              </w:rPr>
              <w:t> </w:t>
            </w:r>
            <w:r>
              <w:rPr>
                <w:sz w:val="18"/>
              </w:rPr>
              <w:t>Mode</w:t>
            </w:r>
            <w:r>
              <w:rPr>
                <w:sz w:val="18"/>
                <w:vertAlign w:val="superscript"/>
              </w:rPr>
              <w:t>1</w:t>
            </w:r>
          </w:p>
        </w:tc>
        <w:tc>
          <w:tcPr>
            <w:tcW w:w="982" w:type="dxa"/>
            <w:tcBorders>
              <w:left w:val="single" w:sz="4" w:space="0" w:color="000000"/>
            </w:tcBorders>
          </w:tcPr>
          <w:p>
            <w:pPr>
              <w:pStyle w:val="TableParagraph"/>
              <w:spacing w:before="0"/>
              <w:rPr>
                <w:rFonts w:ascii="Times New Roman"/>
                <w:sz w:val="18"/>
              </w:rPr>
            </w:pPr>
          </w:p>
        </w:tc>
        <w:tc>
          <w:tcPr>
            <w:tcW w:w="2230" w:type="dxa"/>
            <w:tcBorders>
              <w:right w:val="single" w:sz="4" w:space="0" w:color="000000"/>
            </w:tcBorders>
          </w:tcPr>
          <w:p>
            <w:pPr>
              <w:pStyle w:val="TableParagraph"/>
              <w:spacing w:before="37"/>
              <w:ind w:left="612"/>
              <w:rPr>
                <w:sz w:val="18"/>
              </w:rPr>
            </w:pPr>
            <w:r>
              <w:rPr>
                <w:sz w:val="18"/>
              </w:rPr>
              <w:t>50</w:t>
            </w:r>
          </w:p>
        </w:tc>
        <w:tc>
          <w:tcPr>
            <w:tcW w:w="676" w:type="dxa"/>
            <w:tcBorders>
              <w:left w:val="single" w:sz="4" w:space="0" w:color="000000"/>
            </w:tcBorders>
          </w:tcPr>
          <w:p>
            <w:pPr>
              <w:pStyle w:val="TableParagraph"/>
              <w:spacing w:before="37"/>
              <w:ind w:left="59"/>
              <w:rPr>
                <w:sz w:val="18"/>
              </w:rPr>
            </w:pPr>
            <w:r>
              <w:rPr>
                <w:sz w:val="18"/>
              </w:rPr>
              <w:t>MHz</w:t>
            </w:r>
          </w:p>
        </w:tc>
      </w:tr>
      <w:tr>
        <w:trPr>
          <w:trHeight w:val="285" w:hRule="atLeast"/>
        </w:trPr>
        <w:tc>
          <w:tcPr>
            <w:tcW w:w="6569" w:type="dxa"/>
            <w:tcBorders>
              <w:right w:val="single" w:sz="4" w:space="0" w:color="000000"/>
            </w:tcBorders>
          </w:tcPr>
          <w:p>
            <w:pPr>
              <w:pStyle w:val="TableParagraph"/>
              <w:tabs>
                <w:tab w:pos="881" w:val="left" w:leader="none"/>
              </w:tabs>
              <w:ind w:left="64"/>
              <w:rPr>
                <w:sz w:val="18"/>
              </w:rPr>
            </w:pPr>
            <w:r>
              <w:rPr>
                <w:sz w:val="18"/>
              </w:rPr>
              <w:t>t</w:t>
            </w:r>
            <w:r>
              <w:rPr>
                <w:position w:val="-2"/>
                <w:sz w:val="14"/>
              </w:rPr>
              <w:t>WL</w:t>
              <w:tab/>
            </w:r>
            <w:r>
              <w:rPr>
                <w:sz w:val="18"/>
              </w:rPr>
              <w:t>Clock Low</w:t>
            </w:r>
            <w:r>
              <w:rPr>
                <w:spacing w:val="-36"/>
                <w:sz w:val="18"/>
              </w:rPr>
              <w:t> </w:t>
            </w:r>
            <w:r>
              <w:rPr>
                <w:sz w:val="18"/>
              </w:rPr>
              <w:t>Time</w:t>
            </w:r>
          </w:p>
        </w:tc>
        <w:tc>
          <w:tcPr>
            <w:tcW w:w="982" w:type="dxa"/>
            <w:tcBorders>
              <w:left w:val="single" w:sz="4" w:space="0" w:color="000000"/>
            </w:tcBorders>
          </w:tcPr>
          <w:p>
            <w:pPr>
              <w:pStyle w:val="TableParagraph"/>
              <w:ind w:left="59"/>
              <w:rPr>
                <w:sz w:val="18"/>
              </w:rPr>
            </w:pPr>
            <w:r>
              <w:rPr>
                <w:w w:val="97"/>
                <w:sz w:val="18"/>
              </w:rPr>
              <w:t>8</w:t>
            </w:r>
          </w:p>
        </w:tc>
        <w:tc>
          <w:tcPr>
            <w:tcW w:w="2230" w:type="dxa"/>
            <w:tcBorders>
              <w:right w:val="single" w:sz="4" w:space="0" w:color="000000"/>
            </w:tcBorders>
          </w:tcPr>
          <w:p>
            <w:pPr>
              <w:pStyle w:val="TableParagraph"/>
              <w:spacing w:before="0"/>
              <w:rPr>
                <w:rFonts w:ascii="Times New Roman"/>
                <w:sz w:val="18"/>
              </w:rPr>
            </w:pPr>
          </w:p>
        </w:tc>
        <w:tc>
          <w:tcPr>
            <w:tcW w:w="676" w:type="dxa"/>
            <w:tcBorders>
              <w:left w:val="single" w:sz="4" w:space="0" w:color="000000"/>
            </w:tcBorders>
          </w:tcPr>
          <w:p>
            <w:pPr>
              <w:pStyle w:val="TableParagraph"/>
              <w:ind w:left="59"/>
              <w:rPr>
                <w:sz w:val="18"/>
              </w:rPr>
            </w:pPr>
            <w:r>
              <w:rPr>
                <w:sz w:val="18"/>
              </w:rPr>
              <w:t>ns</w:t>
            </w:r>
          </w:p>
        </w:tc>
      </w:tr>
      <w:tr>
        <w:trPr>
          <w:trHeight w:val="284" w:hRule="atLeast"/>
        </w:trPr>
        <w:tc>
          <w:tcPr>
            <w:tcW w:w="6569" w:type="dxa"/>
            <w:tcBorders>
              <w:right w:val="single" w:sz="4" w:space="0" w:color="000000"/>
            </w:tcBorders>
          </w:tcPr>
          <w:p>
            <w:pPr>
              <w:pStyle w:val="TableParagraph"/>
              <w:tabs>
                <w:tab w:pos="881" w:val="left" w:leader="none"/>
              </w:tabs>
              <w:ind w:left="64"/>
              <w:rPr>
                <w:sz w:val="18"/>
              </w:rPr>
            </w:pPr>
            <w:r>
              <w:rPr>
                <w:sz w:val="18"/>
              </w:rPr>
              <w:t>t</w:t>
            </w:r>
            <w:r>
              <w:rPr>
                <w:position w:val="-2"/>
                <w:sz w:val="14"/>
              </w:rPr>
              <w:t>WH</w:t>
              <w:tab/>
            </w:r>
            <w:r>
              <w:rPr>
                <w:sz w:val="18"/>
              </w:rPr>
              <w:t>Clock High</w:t>
            </w:r>
            <w:r>
              <w:rPr>
                <w:spacing w:val="-35"/>
                <w:sz w:val="18"/>
              </w:rPr>
              <w:t> </w:t>
            </w:r>
            <w:r>
              <w:rPr>
                <w:sz w:val="18"/>
              </w:rPr>
              <w:t>Time</w:t>
            </w:r>
          </w:p>
        </w:tc>
        <w:tc>
          <w:tcPr>
            <w:tcW w:w="982" w:type="dxa"/>
            <w:tcBorders>
              <w:left w:val="single" w:sz="4" w:space="0" w:color="000000"/>
            </w:tcBorders>
          </w:tcPr>
          <w:p>
            <w:pPr>
              <w:pStyle w:val="TableParagraph"/>
              <w:ind w:left="59"/>
              <w:rPr>
                <w:sz w:val="18"/>
              </w:rPr>
            </w:pPr>
            <w:r>
              <w:rPr>
                <w:w w:val="97"/>
                <w:sz w:val="18"/>
              </w:rPr>
              <w:t>8</w:t>
            </w:r>
          </w:p>
        </w:tc>
        <w:tc>
          <w:tcPr>
            <w:tcW w:w="2230" w:type="dxa"/>
            <w:tcBorders>
              <w:right w:val="single" w:sz="4" w:space="0" w:color="000000"/>
            </w:tcBorders>
          </w:tcPr>
          <w:p>
            <w:pPr>
              <w:pStyle w:val="TableParagraph"/>
              <w:spacing w:before="0"/>
              <w:rPr>
                <w:rFonts w:ascii="Times New Roman"/>
                <w:sz w:val="18"/>
              </w:rPr>
            </w:pPr>
          </w:p>
        </w:tc>
        <w:tc>
          <w:tcPr>
            <w:tcW w:w="676" w:type="dxa"/>
            <w:tcBorders>
              <w:left w:val="single" w:sz="4" w:space="0" w:color="000000"/>
            </w:tcBorders>
          </w:tcPr>
          <w:p>
            <w:pPr>
              <w:pStyle w:val="TableParagraph"/>
              <w:ind w:left="59"/>
              <w:rPr>
                <w:sz w:val="18"/>
              </w:rPr>
            </w:pPr>
            <w:r>
              <w:rPr>
                <w:sz w:val="18"/>
              </w:rPr>
              <w:t>ns</w:t>
            </w:r>
          </w:p>
        </w:tc>
      </w:tr>
      <w:tr>
        <w:trPr>
          <w:trHeight w:val="285" w:hRule="atLeast"/>
        </w:trPr>
        <w:tc>
          <w:tcPr>
            <w:tcW w:w="6569" w:type="dxa"/>
            <w:tcBorders>
              <w:right w:val="single" w:sz="4" w:space="0" w:color="000000"/>
            </w:tcBorders>
          </w:tcPr>
          <w:p>
            <w:pPr>
              <w:pStyle w:val="TableParagraph"/>
              <w:tabs>
                <w:tab w:pos="881" w:val="left" w:leader="none"/>
              </w:tabs>
              <w:ind w:left="64"/>
              <w:rPr>
                <w:sz w:val="18"/>
              </w:rPr>
            </w:pPr>
            <w:r>
              <w:rPr>
                <w:sz w:val="18"/>
              </w:rPr>
              <w:t>t</w:t>
            </w:r>
            <w:r>
              <w:rPr>
                <w:position w:val="-2"/>
                <w:sz w:val="14"/>
              </w:rPr>
              <w:t>TLH</w:t>
              <w:tab/>
            </w:r>
            <w:r>
              <w:rPr>
                <w:sz w:val="18"/>
              </w:rPr>
              <w:t>Clock Rise</w:t>
            </w:r>
            <w:r>
              <w:rPr>
                <w:spacing w:val="-37"/>
                <w:sz w:val="18"/>
              </w:rPr>
              <w:t> </w:t>
            </w:r>
            <w:r>
              <w:rPr>
                <w:sz w:val="18"/>
              </w:rPr>
              <w:t>Time</w:t>
            </w:r>
          </w:p>
        </w:tc>
        <w:tc>
          <w:tcPr>
            <w:tcW w:w="982" w:type="dxa"/>
            <w:tcBorders>
              <w:left w:val="single" w:sz="4" w:space="0" w:color="000000"/>
            </w:tcBorders>
          </w:tcPr>
          <w:p>
            <w:pPr>
              <w:pStyle w:val="TableParagraph"/>
              <w:spacing w:before="0"/>
              <w:rPr>
                <w:rFonts w:ascii="Times New Roman"/>
                <w:sz w:val="18"/>
              </w:rPr>
            </w:pPr>
          </w:p>
        </w:tc>
        <w:tc>
          <w:tcPr>
            <w:tcW w:w="2230" w:type="dxa"/>
            <w:tcBorders>
              <w:right w:val="single" w:sz="4" w:space="0" w:color="000000"/>
            </w:tcBorders>
          </w:tcPr>
          <w:p>
            <w:pPr>
              <w:pStyle w:val="TableParagraph"/>
              <w:ind w:left="612"/>
              <w:rPr>
                <w:sz w:val="18"/>
              </w:rPr>
            </w:pPr>
            <w:r>
              <w:rPr>
                <w:w w:val="97"/>
                <w:sz w:val="18"/>
              </w:rPr>
              <w:t>3</w:t>
            </w:r>
          </w:p>
        </w:tc>
        <w:tc>
          <w:tcPr>
            <w:tcW w:w="676" w:type="dxa"/>
            <w:tcBorders>
              <w:left w:val="single" w:sz="4" w:space="0" w:color="000000"/>
            </w:tcBorders>
          </w:tcPr>
          <w:p>
            <w:pPr>
              <w:pStyle w:val="TableParagraph"/>
              <w:ind w:left="58"/>
              <w:rPr>
                <w:sz w:val="18"/>
              </w:rPr>
            </w:pPr>
            <w:r>
              <w:rPr>
                <w:sz w:val="18"/>
              </w:rPr>
              <w:t>ns</w:t>
            </w:r>
          </w:p>
        </w:tc>
      </w:tr>
      <w:tr>
        <w:trPr>
          <w:trHeight w:val="284" w:hRule="atLeast"/>
        </w:trPr>
        <w:tc>
          <w:tcPr>
            <w:tcW w:w="6569" w:type="dxa"/>
            <w:tcBorders>
              <w:right w:val="single" w:sz="4" w:space="0" w:color="000000"/>
            </w:tcBorders>
          </w:tcPr>
          <w:p>
            <w:pPr>
              <w:pStyle w:val="TableParagraph"/>
              <w:tabs>
                <w:tab w:pos="881" w:val="left" w:leader="none"/>
              </w:tabs>
              <w:ind w:left="64"/>
              <w:rPr>
                <w:sz w:val="18"/>
              </w:rPr>
            </w:pPr>
            <w:r>
              <w:rPr>
                <w:sz w:val="18"/>
              </w:rPr>
              <w:t>t</w:t>
            </w:r>
            <w:r>
              <w:rPr>
                <w:position w:val="-2"/>
                <w:sz w:val="14"/>
              </w:rPr>
              <w:t>THL</w:t>
              <w:tab/>
            </w:r>
            <w:r>
              <w:rPr>
                <w:sz w:val="18"/>
              </w:rPr>
              <w:t>Clock Fall</w:t>
            </w:r>
            <w:r>
              <w:rPr>
                <w:spacing w:val="-36"/>
                <w:sz w:val="18"/>
              </w:rPr>
              <w:t> </w:t>
            </w:r>
            <w:r>
              <w:rPr>
                <w:sz w:val="18"/>
              </w:rPr>
              <w:t>Time</w:t>
            </w:r>
          </w:p>
        </w:tc>
        <w:tc>
          <w:tcPr>
            <w:tcW w:w="982" w:type="dxa"/>
            <w:tcBorders>
              <w:left w:val="single" w:sz="4" w:space="0" w:color="000000"/>
            </w:tcBorders>
          </w:tcPr>
          <w:p>
            <w:pPr>
              <w:pStyle w:val="TableParagraph"/>
              <w:spacing w:before="0"/>
              <w:rPr>
                <w:rFonts w:ascii="Times New Roman"/>
                <w:sz w:val="18"/>
              </w:rPr>
            </w:pPr>
          </w:p>
        </w:tc>
        <w:tc>
          <w:tcPr>
            <w:tcW w:w="2230" w:type="dxa"/>
            <w:tcBorders>
              <w:right w:val="single" w:sz="4" w:space="0" w:color="000000"/>
            </w:tcBorders>
          </w:tcPr>
          <w:p>
            <w:pPr>
              <w:pStyle w:val="TableParagraph"/>
              <w:ind w:left="612"/>
              <w:rPr>
                <w:sz w:val="18"/>
              </w:rPr>
            </w:pPr>
            <w:r>
              <w:rPr>
                <w:w w:val="97"/>
                <w:sz w:val="18"/>
              </w:rPr>
              <w:t>3</w:t>
            </w:r>
          </w:p>
        </w:tc>
        <w:tc>
          <w:tcPr>
            <w:tcW w:w="676" w:type="dxa"/>
            <w:tcBorders>
              <w:left w:val="single" w:sz="4" w:space="0" w:color="000000"/>
            </w:tcBorders>
          </w:tcPr>
          <w:p>
            <w:pPr>
              <w:pStyle w:val="TableParagraph"/>
              <w:ind w:left="58"/>
              <w:rPr>
                <w:sz w:val="18"/>
              </w:rPr>
            </w:pPr>
            <w:r>
              <w:rPr>
                <w:sz w:val="18"/>
              </w:rPr>
              <w:t>ns</w:t>
            </w:r>
          </w:p>
        </w:tc>
      </w:tr>
      <w:tr>
        <w:trPr>
          <w:trHeight w:val="285" w:hRule="atLeast"/>
        </w:trPr>
        <w:tc>
          <w:tcPr>
            <w:tcW w:w="6569" w:type="dxa"/>
            <w:tcBorders>
              <w:right w:val="single" w:sz="4" w:space="0" w:color="000000"/>
            </w:tcBorders>
          </w:tcPr>
          <w:p>
            <w:pPr>
              <w:pStyle w:val="TableParagraph"/>
              <w:tabs>
                <w:tab w:pos="881" w:val="left" w:leader="none"/>
              </w:tabs>
              <w:ind w:left="64"/>
              <w:rPr>
                <w:sz w:val="18"/>
              </w:rPr>
            </w:pPr>
            <w:r>
              <w:rPr>
                <w:spacing w:val="-3"/>
                <w:sz w:val="18"/>
              </w:rPr>
              <w:t>t</w:t>
            </w:r>
            <w:r>
              <w:rPr>
                <w:spacing w:val="-3"/>
                <w:position w:val="-2"/>
                <w:sz w:val="14"/>
              </w:rPr>
              <w:t>ODLY</w:t>
              <w:tab/>
            </w:r>
            <w:r>
              <w:rPr>
                <w:sz w:val="18"/>
              </w:rPr>
              <w:t>Output</w:t>
            </w:r>
            <w:r>
              <w:rPr>
                <w:spacing w:val="-20"/>
                <w:sz w:val="18"/>
              </w:rPr>
              <w:t> </w:t>
            </w:r>
            <w:r>
              <w:rPr>
                <w:sz w:val="18"/>
              </w:rPr>
              <w:t>Delay</w:t>
            </w:r>
            <w:r>
              <w:rPr>
                <w:spacing w:val="-19"/>
                <w:sz w:val="18"/>
              </w:rPr>
              <w:t> </w:t>
            </w:r>
            <w:r>
              <w:rPr>
                <w:sz w:val="18"/>
              </w:rPr>
              <w:t>Time</w:t>
            </w:r>
            <w:r>
              <w:rPr>
                <w:spacing w:val="-19"/>
                <w:sz w:val="18"/>
              </w:rPr>
              <w:t> </w:t>
            </w:r>
            <w:r>
              <w:rPr>
                <w:sz w:val="18"/>
              </w:rPr>
              <w:t>During</w:t>
            </w:r>
            <w:r>
              <w:rPr>
                <w:spacing w:val="-20"/>
                <w:sz w:val="18"/>
              </w:rPr>
              <w:t> </w:t>
            </w:r>
            <w:r>
              <w:rPr>
                <w:sz w:val="18"/>
              </w:rPr>
              <w:t>Data</w:t>
            </w:r>
            <w:r>
              <w:rPr>
                <w:spacing w:val="-19"/>
                <w:sz w:val="18"/>
              </w:rPr>
              <w:t> </w:t>
            </w:r>
            <w:r>
              <w:rPr>
                <w:sz w:val="18"/>
              </w:rPr>
              <w:t>Transfer</w:t>
            </w:r>
            <w:r>
              <w:rPr>
                <w:spacing w:val="-19"/>
                <w:sz w:val="18"/>
              </w:rPr>
              <w:t> </w:t>
            </w:r>
            <w:r>
              <w:rPr>
                <w:sz w:val="18"/>
              </w:rPr>
              <w:t>Mode</w:t>
            </w:r>
          </w:p>
        </w:tc>
        <w:tc>
          <w:tcPr>
            <w:tcW w:w="982" w:type="dxa"/>
            <w:tcBorders>
              <w:left w:val="single" w:sz="4" w:space="0" w:color="000000"/>
            </w:tcBorders>
          </w:tcPr>
          <w:p>
            <w:pPr>
              <w:pStyle w:val="TableParagraph"/>
              <w:spacing w:before="0"/>
              <w:rPr>
                <w:rFonts w:ascii="Times New Roman"/>
                <w:sz w:val="18"/>
              </w:rPr>
            </w:pPr>
          </w:p>
        </w:tc>
        <w:tc>
          <w:tcPr>
            <w:tcW w:w="2230" w:type="dxa"/>
            <w:tcBorders>
              <w:right w:val="single" w:sz="4" w:space="0" w:color="000000"/>
            </w:tcBorders>
          </w:tcPr>
          <w:p>
            <w:pPr>
              <w:pStyle w:val="TableParagraph"/>
              <w:ind w:left="611"/>
              <w:rPr>
                <w:sz w:val="18"/>
              </w:rPr>
            </w:pPr>
            <w:r>
              <w:rPr>
                <w:w w:val="97"/>
                <w:sz w:val="18"/>
              </w:rPr>
              <w:t>2</w:t>
            </w:r>
          </w:p>
        </w:tc>
        <w:tc>
          <w:tcPr>
            <w:tcW w:w="676" w:type="dxa"/>
            <w:tcBorders>
              <w:left w:val="single" w:sz="4" w:space="0" w:color="000000"/>
            </w:tcBorders>
          </w:tcPr>
          <w:p>
            <w:pPr>
              <w:pStyle w:val="TableParagraph"/>
              <w:ind w:left="57"/>
              <w:rPr>
                <w:sz w:val="18"/>
              </w:rPr>
            </w:pPr>
            <w:r>
              <w:rPr>
                <w:sz w:val="18"/>
              </w:rPr>
              <w:t>ns</w:t>
            </w:r>
          </w:p>
        </w:tc>
      </w:tr>
      <w:tr>
        <w:trPr>
          <w:trHeight w:val="269" w:hRule="atLeast"/>
        </w:trPr>
        <w:tc>
          <w:tcPr>
            <w:tcW w:w="6569" w:type="dxa"/>
            <w:tcBorders>
              <w:bottom w:val="single" w:sz="4" w:space="0" w:color="000000"/>
              <w:right w:val="single" w:sz="4" w:space="0" w:color="000000"/>
            </w:tcBorders>
          </w:tcPr>
          <w:p>
            <w:pPr>
              <w:pStyle w:val="TableParagraph"/>
              <w:tabs>
                <w:tab w:pos="881" w:val="left" w:leader="none"/>
              </w:tabs>
              <w:spacing w:line="223" w:lineRule="exact"/>
              <w:ind w:left="64"/>
              <w:rPr>
                <w:sz w:val="18"/>
              </w:rPr>
            </w:pPr>
            <w:r>
              <w:rPr>
                <w:sz w:val="18"/>
              </w:rPr>
              <w:t>t</w:t>
            </w:r>
            <w:r>
              <w:rPr>
                <w:position w:val="-2"/>
                <w:sz w:val="14"/>
              </w:rPr>
              <w:t>OH</w:t>
              <w:tab/>
            </w:r>
            <w:r>
              <w:rPr>
                <w:sz w:val="18"/>
              </w:rPr>
              <w:t>Output Hold</w:t>
            </w:r>
            <w:r>
              <w:rPr>
                <w:spacing w:val="-35"/>
                <w:sz w:val="18"/>
              </w:rPr>
              <w:t> </w:t>
            </w:r>
            <w:r>
              <w:rPr>
                <w:sz w:val="18"/>
              </w:rPr>
              <w:t>Time</w:t>
            </w:r>
          </w:p>
        </w:tc>
        <w:tc>
          <w:tcPr>
            <w:tcW w:w="982" w:type="dxa"/>
            <w:tcBorders>
              <w:left w:val="single" w:sz="4" w:space="0" w:color="000000"/>
              <w:bottom w:val="single" w:sz="4" w:space="0" w:color="000000"/>
            </w:tcBorders>
          </w:tcPr>
          <w:p>
            <w:pPr>
              <w:pStyle w:val="TableParagraph"/>
              <w:ind w:left="59"/>
              <w:rPr>
                <w:sz w:val="18"/>
              </w:rPr>
            </w:pPr>
            <w:r>
              <w:rPr>
                <w:sz w:val="18"/>
              </w:rPr>
              <w:t>–1.8</w:t>
            </w:r>
          </w:p>
        </w:tc>
        <w:tc>
          <w:tcPr>
            <w:tcW w:w="2230" w:type="dxa"/>
            <w:tcBorders>
              <w:bottom w:val="single" w:sz="4" w:space="0" w:color="000000"/>
              <w:right w:val="single" w:sz="4" w:space="0" w:color="000000"/>
            </w:tcBorders>
          </w:tcPr>
          <w:p>
            <w:pPr>
              <w:pStyle w:val="TableParagraph"/>
              <w:spacing w:before="0"/>
              <w:rPr>
                <w:rFonts w:ascii="Times New Roman"/>
                <w:sz w:val="18"/>
              </w:rPr>
            </w:pPr>
          </w:p>
        </w:tc>
        <w:tc>
          <w:tcPr>
            <w:tcW w:w="676" w:type="dxa"/>
            <w:tcBorders>
              <w:left w:val="single" w:sz="4" w:space="0" w:color="000000"/>
              <w:bottom w:val="single" w:sz="4" w:space="0" w:color="000000"/>
            </w:tcBorders>
          </w:tcPr>
          <w:p>
            <w:pPr>
              <w:pStyle w:val="TableParagraph"/>
              <w:ind w:left="58"/>
              <w:rPr>
                <w:sz w:val="18"/>
              </w:rPr>
            </w:pPr>
            <w:r>
              <w:rPr>
                <w:sz w:val="18"/>
              </w:rPr>
              <w:t>ns</w:t>
            </w:r>
          </w:p>
        </w:tc>
      </w:tr>
    </w:tbl>
    <w:p>
      <w:pPr>
        <w:spacing w:before="53"/>
        <w:ind w:left="280" w:right="0" w:firstLine="0"/>
        <w:jc w:val="left"/>
        <w:rPr>
          <w:rFonts w:ascii="Times New Roman"/>
          <w:sz w:val="15"/>
        </w:rPr>
      </w:pPr>
      <w:r>
        <w:rPr>
          <w:rFonts w:ascii="Times New Roman"/>
          <w:position w:val="6"/>
          <w:sz w:val="11"/>
        </w:rPr>
        <w:t>1 </w:t>
      </w:r>
      <w:r>
        <w:rPr>
          <w:rFonts w:ascii="Times New Roman"/>
          <w:sz w:val="15"/>
        </w:rPr>
        <w:t>t</w:t>
      </w:r>
      <w:r>
        <w:rPr>
          <w:rFonts w:ascii="Times New Roman"/>
          <w:position w:val="-2"/>
          <w:sz w:val="12"/>
        </w:rPr>
        <w:t>PP </w:t>
      </w:r>
      <w:r>
        <w:rPr>
          <w:rFonts w:ascii="Times New Roman"/>
          <w:sz w:val="15"/>
        </w:rPr>
        <w:t>= 1/f</w:t>
      </w:r>
      <w:r>
        <w:rPr>
          <w:rFonts w:ascii="Times New Roman"/>
          <w:position w:val="-2"/>
          <w:sz w:val="12"/>
        </w:rPr>
        <w:t>PP</w:t>
      </w:r>
      <w:r>
        <w:rPr>
          <w:rFonts w:ascii="Times New Roman"/>
          <w:sz w:val="15"/>
        </w:rPr>
        <w:t>.</w:t>
      </w:r>
    </w:p>
    <w:p>
      <w:pPr>
        <w:pStyle w:val="BodyText"/>
        <w:rPr>
          <w:sz w:val="20"/>
        </w:rPr>
      </w:pPr>
    </w:p>
    <w:p>
      <w:pPr>
        <w:pStyle w:val="BodyText"/>
        <w:rPr>
          <w:sz w:val="20"/>
        </w:rPr>
      </w:pPr>
    </w:p>
    <w:p>
      <w:pPr>
        <w:pStyle w:val="BodyText"/>
        <w:spacing w:before="8"/>
        <w:rPr>
          <w:sz w:val="15"/>
        </w:rPr>
      </w:pPr>
    </w:p>
    <w:p>
      <w:pPr>
        <w:spacing w:before="112"/>
        <w:ind w:left="0" w:right="1702" w:firstLine="0"/>
        <w:jc w:val="right"/>
        <w:rPr>
          <w:rFonts w:ascii="Arial"/>
          <w:b/>
          <w:sz w:val="10"/>
        </w:rPr>
      </w:pPr>
      <w:r>
        <w:rPr/>
        <w:pict>
          <v:group style="position:absolute;margin-left:504.006989pt;margin-top:16.665932pt;width:13.55pt;height:9.25pt;mso-position-horizontal-relative:page;mso-position-vertical-relative:paragraph;z-index:-15215104;mso-wrap-distance-left:0;mso-wrap-distance-right:0" coordorigin="10080,333" coordsize="271,185">
            <v:line style="position:absolute" from="10216,333" to="10216,407" stroked="true" strokeweight=".5pt" strokecolor="#231f20">
              <v:stroke dashstyle="solid"/>
            </v:line>
            <v:shape style="position:absolute;left:10180;top:383;width:70;height:131" coordorigin="10180,383" coordsize="70,131" path="m10250,383l10180,383,10215,513,10250,383xe" filled="true" fillcolor="#231f20" stroked="false">
              <v:path arrowok="t"/>
              <v:fill type="solid"/>
            </v:shape>
            <v:line style="position:absolute" from="10350,513" to="10080,513" stroked="true" strokeweight=".5pt" strokecolor="#231f20">
              <v:stroke dashstyle="solid"/>
            </v:line>
            <w10:wrap type="topAndBottom"/>
          </v:group>
        </w:pict>
      </w:r>
      <w:r>
        <w:rPr/>
        <w:pict>
          <v:group style="position:absolute;margin-left:100.710999pt;margin-top:10.621627pt;width:397.05pt;height:127.55pt;mso-position-horizontal-relative:page;mso-position-vertical-relative:paragraph;z-index:16246272" coordorigin="2014,212" coordsize="7941,2551">
            <v:shape style="position:absolute;left:2024;top:1413;width:4152;height:361" coordorigin="2025,1413" coordsize="4152,361" path="m6075,1413l2025,1413,2025,1773,6075,1773,6176,1597,6075,1413xe" filled="true" fillcolor="#8ca2cb" stroked="false">
              <v:path arrowok="t"/>
              <v:fill type="solid"/>
            </v:shape>
            <v:line style="position:absolute" from="3870,337" to="4358,337" stroked="true" strokeweight=".5pt" strokecolor="#231f20">
              <v:stroke dashstyle="solid"/>
            </v:line>
            <v:shape style="position:absolute;left:3014;top:301;width:1441;height:70" coordorigin="3015,301" coordsize="1441,70" path="m3145,301l3015,336,3145,371,3145,301xm4455,336l4325,301,4325,371,4455,336xe" filled="true" fillcolor="#231f20" stroked="false">
              <v:path arrowok="t"/>
              <v:fill type="solid"/>
            </v:shape>
            <v:line style="position:absolute" from="3735,423" to="3735,1323" stroked="true" strokeweight=".5pt" strokecolor="#231f20">
              <v:stroke dashstyle="solid"/>
            </v:line>
            <v:shape style="position:absolute;left:2024;top:513;width:7921;height:361" coordorigin="2025,513" coordsize="7921,361" path="m2025,873l2295,873,2475,513,3015,513,3195,873,3735,873,3915,513,4455,513,4635,873,5175,873,5355,513,5895,513,6075,873,6615,873,6795,513,7335,513,7515,873,8055,873,8235,513,8775,513,8955,873,9495,873,9675,513,9945,513e" filled="false" stroked="true" strokeweight="1pt" strokecolor="#231f20">
              <v:path arrowok="t"/>
              <v:stroke dashstyle="solid"/>
            </v:shape>
            <v:line style="position:absolute" from="3375,1054" to="3301,1054" stroked="true" strokeweight=".5pt" strokecolor="#231f20">
              <v:stroke dashstyle="solid"/>
            </v:line>
            <v:shape style="position:absolute;left:3194;top:1018;width:131;height:70" coordorigin="3195,1019" coordsize="131,70" path="m3325,1019l3195,1053,3325,1088,3325,1019xe" filled="true" fillcolor="#231f20" stroked="false">
              <v:path arrowok="t"/>
              <v:fill type="solid"/>
            </v:shape>
            <v:line style="position:absolute" from="3195,423" to="3195,1323" stroked="true" strokeweight=".5pt" strokecolor="#231f20">
              <v:stroke dashstyle="solid"/>
            </v:line>
            <v:line style="position:absolute" from="4455,243" to="4455,1323" stroked="true" strokeweight=".5pt" strokecolor="#231f20">
              <v:stroke dashstyle="solid"/>
            </v:line>
            <v:line style="position:absolute" from="3638,1234" to="3297,1234" stroked="true" strokeweight=".5pt" strokecolor="#231f20">
              <v:stroke dashstyle="solid"/>
            </v:line>
            <v:shape style="position:absolute;left:3194;top:1198;width:541;height:70" coordorigin="3195,1198" coordsize="541,70" path="m3325,1198l3195,1233,3325,1268,3325,1198xm3735,1233l3605,1198,3605,1268,3735,1233xe" filled="true" fillcolor="#231f20" stroked="false">
              <v:path arrowok="t"/>
              <v:fill type="solid"/>
            </v:shape>
            <v:line style="position:absolute" from="3915,423" to="3915,1323" stroked="true" strokeweight=".5pt" strokecolor="#231f20">
              <v:stroke dashstyle="solid"/>
            </v:line>
            <v:line style="position:absolute" from="2835,1054" to="2909,1054" stroked="true" strokeweight=".5pt" strokecolor="#231f20">
              <v:stroke dashstyle="solid"/>
            </v:line>
            <v:shape style="position:absolute;left:2884;top:1018;width:131;height:70" coordorigin="2885,1019" coordsize="131,70" path="m2885,1019l2885,1088,3015,1053,2885,1019xe" filled="true" fillcolor="#231f20" stroked="false">
              <v:path arrowok="t"/>
              <v:fill type="solid"/>
            </v:shape>
            <v:line style="position:absolute" from="3015,243" to="3015,1143" stroked="true" strokeweight=".5pt" strokecolor="#231f20">
              <v:stroke dashstyle="solid"/>
            </v:line>
            <v:line style="position:absolute" from="4095,1054" to="4021,1054" stroked="true" strokeweight=".5pt" strokecolor="#231f20">
              <v:stroke dashstyle="solid"/>
            </v:line>
            <v:shape style="position:absolute;left:3914;top:1018;width:131;height:70" coordorigin="3915,1019" coordsize="131,70" path="m4045,1019l3915,1053,4045,1088,4045,1019xe" filled="true" fillcolor="#231f20" stroked="false">
              <v:path arrowok="t"/>
              <v:fill type="solid"/>
            </v:shape>
            <v:line style="position:absolute" from="3555,1054" to="3629,1054" stroked="true" strokeweight=".5pt" strokecolor="#231f20">
              <v:stroke dashstyle="solid"/>
            </v:line>
            <v:shape style="position:absolute;left:3604;top:1018;width:131;height:70" coordorigin="3605,1019" coordsize="131,70" path="m3605,1019l3605,1088,3735,1053,3605,1019xe" filled="true" fillcolor="#231f20" stroked="false">
              <v:path arrowok="t"/>
              <v:fill type="solid"/>
            </v:shape>
            <v:line style="position:absolute" from="4358,1234" to="4017,1234" stroked="true" strokeweight=".5pt" strokecolor="#231f20">
              <v:stroke dashstyle="solid"/>
            </v:line>
            <v:shape style="position:absolute;left:3914;top:1198;width:540;height:70" coordorigin="3915,1198" coordsize="540,70" path="m4045,1198l3915,1233,4045,1268,4045,1198xm4455,1233l4325,1198,4325,1268,4455,1233xe" filled="true" fillcolor="#231f20" stroked="false">
              <v:path arrowok="t"/>
              <v:fill type="solid"/>
            </v:shape>
            <v:line style="position:absolute" from="5985,423" to="5985,2133" stroked="true" strokeweight=".5pt" strokecolor="#231f20">
              <v:stroke dashstyle="solid"/>
            </v:line>
            <v:shape style="position:absolute;left:7245;top:1413;width:2701;height:361" coordorigin="7245,1413" coordsize="2701,361" path="m9945,1413l7346,1413,7245,1597,7346,1773,9945,1773,9945,1413xe" filled="true" fillcolor="#8ca2cb" stroked="false">
              <v:path arrowok="t"/>
              <v:fill type="solid"/>
            </v:shape>
            <v:line style="position:absolute" from="7425,423" to="7425,2223" stroked="true" strokeweight=".5pt" strokecolor="#231f20">
              <v:stroke dashstyle="solid"/>
            </v:line>
            <v:line style="position:absolute" from="6705,423" to="6705,1233" stroked="true" strokeweight=".5pt" strokecolor="#231f20">
              <v:stroke dashstyle="solid"/>
            </v:line>
            <v:shape style="position:absolute;left:2024;top:1413;width:7921;height:361" coordorigin="2025,1413" coordsize="7921,361" path="m2025,1413l6075,1413,6255,1773,7155,1773,7335,1413,9945,1413e" filled="false" stroked="true" strokeweight="1pt" strokecolor="#231f20">
              <v:path arrowok="t"/>
              <v:stroke dashstyle="solid"/>
            </v:shape>
            <v:shape style="position:absolute;left:2024;top:1413;width:7921;height:361" coordorigin="2025,1413" coordsize="7921,361" path="m2025,1773l6075,1773,6255,1413,7155,1413,7335,1773,9945,1773e" filled="false" stroked="true" strokeweight="1pt" strokecolor="#231f20">
              <v:path arrowok="t"/>
              <v:stroke dashstyle="solid"/>
            </v:shape>
            <v:line style="position:absolute" from="6165,1053" to="6165,1863" stroked="true" strokeweight=".5pt" strokecolor="#231f20">
              <v:stroke dashstyle="solid"/>
            </v:line>
            <v:line style="position:absolute" from="7245,1053" to="7245,1863" stroked="true" strokeweight=".5pt" strokecolor="#231f20">
              <v:stroke dashstyle="solid"/>
            </v:line>
            <v:shape style="position:absolute;left:6165;top:1108;width:1081;height:70" coordorigin="6165,1108" coordsize="1081,70" path="m6295,1108l6165,1143,6295,1178,6295,1108xm6714,1143l6583,1108,6583,1178,6714,1143xm6844,1108l6714,1143,6844,1178,6844,1108xm7245,1143l7115,1108,7115,1178,7245,1143xe" filled="true" fillcolor="#231f20" stroked="false">
              <v:path arrowok="t"/>
              <v:fill type="solid"/>
            </v:shape>
            <v:shape style="position:absolute;left:2024;top:2308;width:7921;height:361" coordorigin="2024,2309" coordsize="7921,361" path="m6446,2492l6345,2309,2024,2309,2024,2669,6345,2669,6446,2492xm9945,2309l7976,2309,7875,2492,7976,2669,9945,2669,9945,2309xe" filled="true" fillcolor="#8ca2cb" stroked="false">
              <v:path arrowok="t"/>
              <v:fill type="solid"/>
            </v:shape>
            <v:shape style="position:absolute;left:2024;top:2308;width:7921;height:361" coordorigin="2024,2309" coordsize="7921,361" path="m2024,2309l6345,2309,6525,2669,7785,2669,7965,2309,9945,2309e" filled="false" stroked="true" strokeweight="1pt" strokecolor="#231f20">
              <v:path arrowok="t"/>
              <v:stroke dashstyle="solid"/>
            </v:shape>
            <v:shape style="position:absolute;left:2024;top:2308;width:7921;height:361" coordorigin="2024,2309" coordsize="7921,361" path="m2024,2669l6345,2669,6525,2309,7785,2309,7965,2669,9945,2669e" filled="false" stroked="true" strokeweight="1pt" strokecolor="#231f20">
              <v:path arrowok="t"/>
              <v:stroke dashstyle="solid"/>
            </v:shape>
            <v:line style="position:absolute" from="6435,1953" to="6435,2763" stroked="true" strokeweight=".5pt" strokecolor="#231f20">
              <v:stroke dashstyle="solid"/>
            </v:line>
            <v:line style="position:absolute" from="7875,1953" to="7875,2763" stroked="true" strokeweight=".5pt" strokecolor="#231f20">
              <v:stroke dashstyle="solid"/>
            </v:line>
            <v:shape style="position:absolute;left:5985;top:2008;width:1891;height:70" coordorigin="5985,2008" coordsize="1891,70" path="m6115,2008l5985,2043,6115,2078,6115,2008xm6435,2043l6305,2008,6305,2078,6435,2043xm7551,2008l7421,2043,7551,2078,7551,2008xm7875,2043l7745,2008,7745,2078,7875,2043xe" filled="true" fillcolor="#231f20" stroked="false">
              <v:path arrowok="t"/>
              <v:fill type="solid"/>
            </v:shape>
            <v:shape style="position:absolute;left:3116;top:212;width:729;height:211" type="#_x0000_t202" filled="false" stroked="false">
              <v:textbox inset="0,0,0,0">
                <w:txbxContent>
                  <w:p>
                    <w:pPr>
                      <w:tabs>
                        <w:tab w:pos="483" w:val="left" w:leader="none"/>
                      </w:tabs>
                      <w:spacing w:before="11"/>
                      <w:ind w:left="0" w:right="0" w:firstLine="0"/>
                      <w:jc w:val="left"/>
                      <w:rPr>
                        <w:rFonts w:ascii="Arial"/>
                        <w:b/>
                        <w:sz w:val="14"/>
                      </w:rPr>
                    </w:pPr>
                    <w:r>
                      <w:rPr>
                        <w:rFonts w:ascii="Arial"/>
                        <w:b/>
                        <w:color w:val="231F20"/>
                        <w:w w:val="100"/>
                        <w:sz w:val="14"/>
                        <w:u w:val="single" w:color="231F20"/>
                      </w:rPr>
                      <w:t> </w:t>
                    </w:r>
                    <w:r>
                      <w:rPr>
                        <w:rFonts w:ascii="Arial"/>
                        <w:b/>
                        <w:color w:val="231F20"/>
                        <w:sz w:val="14"/>
                        <w:u w:val="single" w:color="231F20"/>
                      </w:rPr>
                      <w:tab/>
                    </w:r>
                    <w:r>
                      <w:rPr>
                        <w:rFonts w:ascii="Arial"/>
                        <w:b/>
                        <w:color w:val="231F20"/>
                        <w:spacing w:val="6"/>
                        <w:sz w:val="14"/>
                      </w:rPr>
                      <w:t> </w:t>
                    </w:r>
                    <w:r>
                      <w:rPr>
                        <w:rFonts w:ascii="Arial"/>
                        <w:b/>
                        <w:color w:val="231F20"/>
                        <w:sz w:val="14"/>
                      </w:rPr>
                      <w:t>t</w:t>
                    </w:r>
                    <w:r>
                      <w:rPr>
                        <w:rFonts w:ascii="Arial"/>
                        <w:b/>
                        <w:color w:val="231F20"/>
                        <w:sz w:val="14"/>
                        <w:vertAlign w:val="subscript"/>
                      </w:rPr>
                      <w:t>PP</w:t>
                    </w:r>
                  </w:p>
                </w:txbxContent>
              </v:textbox>
              <w10:wrap type="none"/>
            </v:shape>
            <v:shape style="position:absolute;left:2534;top:910;width:2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THL</w:t>
                    </w:r>
                  </w:p>
                </w:txbxContent>
              </v:textbox>
              <w10:wrap type="none"/>
            </v:shape>
            <v:shape style="position:absolute;left:4154;top:910;width:262;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TLH</w:t>
                    </w:r>
                  </w:p>
                </w:txbxContent>
              </v:textbox>
              <w10:wrap type="none"/>
            </v:shape>
            <v:shape style="position:absolute;left:6266;top:910;width:902;height:211" type="#_x0000_t202" filled="false" stroked="false">
              <v:textbox inset="0,0,0,0">
                <w:txbxContent>
                  <w:p>
                    <w:pPr>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 t</w:t>
                    </w:r>
                    <w:r>
                      <w:rPr>
                        <w:rFonts w:ascii="Arial"/>
                        <w:b/>
                        <w:color w:val="231F20"/>
                        <w:sz w:val="10"/>
                        <w:u w:val="single" w:color="231F20"/>
                      </w:rPr>
                      <w:t>ISU</w:t>
                    </w:r>
                    <w:r>
                      <w:rPr>
                        <w:rFonts w:ascii="Arial"/>
                        <w:b/>
                        <w:color w:val="231F20"/>
                        <w:position w:val="3"/>
                        <w:sz w:val="10"/>
                        <w:u w:val="single" w:color="231F20"/>
                      </w:rPr>
                      <w:t> </w:t>
                    </w:r>
                    <w:r>
                      <w:rPr>
                        <w:rFonts w:ascii="Arial"/>
                        <w:b/>
                        <w:color w:val="231F20"/>
                        <w:position w:val="3"/>
                        <w:sz w:val="14"/>
                        <w:u w:val="single" w:color="231F20"/>
                      </w:rPr>
                      <w:t>t</w:t>
                    </w:r>
                    <w:r>
                      <w:rPr>
                        <w:rFonts w:ascii="Arial"/>
                        <w:b/>
                        <w:color w:val="231F20"/>
                        <w:sz w:val="10"/>
                        <w:u w:val="single" w:color="231F20"/>
                      </w:rPr>
                      <w:t>IH </w:t>
                    </w:r>
                  </w:p>
                </w:txbxContent>
              </v:textbox>
              <w10:wrap type="none"/>
            </v:shape>
            <v:shape style="position:absolute;left:2913;top:1109;width:1848;height:211" type="#_x0000_t202" filled="false" stroked="false">
              <v:textbox inset="0,0,0,0">
                <w:txbxContent>
                  <w:p>
                    <w:pPr>
                      <w:tabs>
                        <w:tab w:pos="1614"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WL</w:t>
                      <w:tab/>
                    </w:r>
                    <w:r>
                      <w:rPr>
                        <w:rFonts w:ascii="Arial"/>
                        <w:b/>
                        <w:color w:val="231F20"/>
                        <w:position w:val="3"/>
                        <w:sz w:val="14"/>
                      </w:rPr>
                      <w:t>t</w:t>
                    </w:r>
                    <w:r>
                      <w:rPr>
                        <w:rFonts w:ascii="Arial"/>
                        <w:b/>
                        <w:color w:val="231F20"/>
                        <w:sz w:val="10"/>
                      </w:rPr>
                      <w:t>WH</w:t>
                    </w:r>
                  </w:p>
                </w:txbxContent>
              </v:textbox>
              <w10:wrap type="none"/>
            </v:shape>
            <v:shape style="position:absolute;left:5552;top:1900;width:806;height:211" type="#_x0000_t202" filled="false" stroked="false">
              <v:textbox inset="0,0,0,0">
                <w:txbxContent>
                  <w:p>
                    <w:pPr>
                      <w:tabs>
                        <w:tab w:pos="533" w:val="left" w:leader="none"/>
                        <w:tab w:pos="785" w:val="left" w:leader="none"/>
                      </w:tabs>
                      <w:spacing w:before="11"/>
                      <w:ind w:left="0" w:right="0" w:firstLine="0"/>
                      <w:jc w:val="left"/>
                      <w:rPr>
                        <w:rFonts w:ascii="Arial"/>
                        <w:b/>
                        <w:sz w:val="10"/>
                      </w:rPr>
                    </w:pPr>
                    <w:r>
                      <w:rPr>
                        <w:rFonts w:ascii="Arial"/>
                        <w:b/>
                        <w:color w:val="231F20"/>
                        <w:position w:val="3"/>
                        <w:sz w:val="14"/>
                      </w:rPr>
                      <w:t>t</w:t>
                    </w:r>
                    <w:r>
                      <w:rPr>
                        <w:rFonts w:ascii="Arial"/>
                        <w:b/>
                        <w:color w:val="231F20"/>
                        <w:sz w:val="10"/>
                      </w:rPr>
                      <w:t>ODLY</w:t>
                      <w:tab/>
                    </w:r>
                    <w:r>
                      <w:rPr>
                        <w:rFonts w:ascii="Arial"/>
                        <w:b/>
                        <w:color w:val="231F20"/>
                        <w:w w:val="100"/>
                        <w:sz w:val="10"/>
                        <w:u w:val="single" w:color="231F20"/>
                      </w:rPr>
                      <w:t> </w:t>
                    </w:r>
                    <w:r>
                      <w:rPr>
                        <w:rFonts w:ascii="Arial"/>
                        <w:b/>
                        <w:color w:val="231F20"/>
                        <w:sz w:val="10"/>
                        <w:u w:val="single" w:color="231F20"/>
                      </w:rPr>
                      <w:tab/>
                    </w:r>
                  </w:p>
                </w:txbxContent>
              </v:textbox>
              <w10:wrap type="none"/>
            </v:shape>
            <v:shape style="position:absolute;left:7522;top:1900;width:651;height:211" type="#_x0000_t202" filled="false" stroked="false">
              <v:textbox inset="0,0,0,0">
                <w:txbxContent>
                  <w:p>
                    <w:pPr>
                      <w:tabs>
                        <w:tab w:pos="256" w:val="left" w:leader="none"/>
                      </w:tabs>
                      <w:spacing w:before="11"/>
                      <w:ind w:left="0" w:right="0" w:firstLine="0"/>
                      <w:jc w:val="left"/>
                      <w:rPr>
                        <w:rFonts w:ascii="Arial"/>
                        <w:b/>
                        <w:sz w:val="10"/>
                      </w:rPr>
                    </w:pPr>
                    <w:r>
                      <w:rPr>
                        <w:rFonts w:ascii="Arial"/>
                        <w:b/>
                        <w:color w:val="231F20"/>
                        <w:w w:val="100"/>
                        <w:sz w:val="10"/>
                        <w:u w:val="single" w:color="231F20"/>
                      </w:rPr>
                      <w:t> </w:t>
                    </w:r>
                    <w:r>
                      <w:rPr>
                        <w:rFonts w:ascii="Arial"/>
                        <w:b/>
                        <w:color w:val="231F20"/>
                        <w:sz w:val="10"/>
                        <w:u w:val="single" w:color="231F20"/>
                      </w:rPr>
                      <w:tab/>
                    </w:r>
                    <w:r>
                      <w:rPr>
                        <w:rFonts w:ascii="Arial"/>
                        <w:b/>
                        <w:color w:val="231F20"/>
                        <w:sz w:val="10"/>
                      </w:rPr>
                      <w:t>     </w:t>
                    </w:r>
                    <w:r>
                      <w:rPr>
                        <w:rFonts w:ascii="Arial"/>
                        <w:b/>
                        <w:color w:val="231F20"/>
                        <w:spacing w:val="11"/>
                        <w:sz w:val="10"/>
                      </w:rPr>
                      <w:t> </w:t>
                    </w:r>
                    <w:r>
                      <w:rPr>
                        <w:rFonts w:ascii="Arial"/>
                        <w:b/>
                        <w:color w:val="231F20"/>
                        <w:position w:val="3"/>
                        <w:sz w:val="14"/>
                      </w:rPr>
                      <w:t>t</w:t>
                    </w:r>
                    <w:r>
                      <w:rPr>
                        <w:rFonts w:ascii="Arial"/>
                        <w:b/>
                        <w:color w:val="231F20"/>
                        <w:sz w:val="10"/>
                      </w:rPr>
                      <w:t>OH</w:t>
                    </w:r>
                  </w:p>
                </w:txbxContent>
              </v:textbox>
              <w10:wrap type="none"/>
            </v:shape>
            <w10:wrap type="none"/>
          </v:group>
        </w:pict>
      </w:r>
      <w:r>
        <w:rPr>
          <w:rFonts w:ascii="Arial"/>
          <w:b/>
          <w:color w:val="231F20"/>
          <w:position w:val="3"/>
          <w:sz w:val="14"/>
        </w:rPr>
        <w:t>V</w:t>
      </w:r>
      <w:r>
        <w:rPr>
          <w:rFonts w:ascii="Arial"/>
          <w:b/>
          <w:color w:val="231F20"/>
          <w:sz w:val="10"/>
        </w:rPr>
        <w:t>OH (MIN)</w:t>
      </w:r>
    </w:p>
    <w:p>
      <w:pPr>
        <w:spacing w:before="71"/>
        <w:ind w:left="957" w:right="0" w:firstLine="0"/>
        <w:jc w:val="left"/>
        <w:rPr>
          <w:rFonts w:ascii="Arial"/>
          <w:b/>
          <w:sz w:val="12"/>
        </w:rPr>
      </w:pPr>
      <w:r>
        <w:rPr>
          <w:rFonts w:ascii="Arial"/>
          <w:b/>
          <w:color w:val="231F20"/>
          <w:sz w:val="12"/>
        </w:rPr>
        <w:t>MSI_CLK</w:t>
      </w:r>
    </w:p>
    <w:p>
      <w:pPr>
        <w:pStyle w:val="BodyText"/>
        <w:rPr>
          <w:rFonts w:ascii="Arial"/>
          <w:b/>
          <w:sz w:val="14"/>
        </w:rPr>
      </w:pPr>
    </w:p>
    <w:p>
      <w:pPr>
        <w:spacing w:before="94"/>
        <w:ind w:left="0" w:right="1688" w:firstLine="0"/>
        <w:jc w:val="right"/>
        <w:rPr>
          <w:rFonts w:ascii="Arial"/>
          <w:b/>
          <w:sz w:val="10"/>
        </w:rPr>
      </w:pPr>
      <w:r>
        <w:rPr/>
        <w:pict>
          <v:group style="position:absolute;margin-left:504.006989pt;margin-top:-2.486089pt;width:13.55pt;height:9.25pt;mso-position-horizontal-relative:page;mso-position-vertical-relative:paragraph;z-index:-49138176" coordorigin="10080,-50" coordsize="271,185">
            <v:line style="position:absolute" from="10215,135" to="10215,62" stroked="true" strokeweight=".5pt" strokecolor="#231f20">
              <v:stroke dashstyle="solid"/>
            </v:line>
            <v:shape style="position:absolute;left:10180;top:-45;width:70;height:131" coordorigin="10180,-45" coordsize="70,131" path="m10215,-45l10180,85,10250,85,10215,-45xe" filled="true" fillcolor="#231f20" stroked="false">
              <v:path arrowok="t"/>
              <v:fill type="solid"/>
            </v:shape>
            <v:line style="position:absolute" from="10350,-45" to="10080,-45" stroked="true" strokeweight=".5pt" strokecolor="#231f20">
              <v:stroke dashstyle="solid"/>
            </v:line>
            <w10:wrap type="none"/>
          </v:group>
        </w:pict>
      </w:r>
      <w:r>
        <w:rPr>
          <w:rFonts w:ascii="Arial"/>
          <w:b/>
          <w:color w:val="231F20"/>
          <w:position w:val="3"/>
          <w:sz w:val="14"/>
        </w:rPr>
        <w:t>V</w:t>
      </w:r>
      <w:r>
        <w:rPr>
          <w:rFonts w:ascii="Arial"/>
          <w:b/>
          <w:color w:val="231F20"/>
          <w:sz w:val="10"/>
        </w:rPr>
        <w:t>OL (MAX)</w:t>
      </w:r>
    </w:p>
    <w:p>
      <w:pPr>
        <w:pStyle w:val="BodyText"/>
        <w:spacing w:before="2"/>
        <w:rPr>
          <w:rFonts w:ascii="Arial"/>
          <w:b/>
          <w:sz w:val="28"/>
        </w:rPr>
      </w:pPr>
    </w:p>
    <w:p>
      <w:pPr>
        <w:spacing w:before="1"/>
        <w:ind w:left="1040" w:right="0" w:firstLine="0"/>
        <w:jc w:val="left"/>
        <w:rPr>
          <w:rFonts w:ascii="Arial"/>
          <w:b/>
          <w:sz w:val="12"/>
        </w:rPr>
      </w:pPr>
      <w:r>
        <w:rPr>
          <w:rFonts w:ascii="Arial"/>
          <w:b/>
          <w:color w:val="231F20"/>
          <w:sz w:val="12"/>
        </w:rPr>
        <w:t>INPUT</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spacing w:before="113"/>
        <w:ind w:left="974" w:right="0" w:firstLine="0"/>
        <w:jc w:val="left"/>
        <w:rPr>
          <w:rFonts w:ascii="Arial"/>
          <w:b/>
          <w:sz w:val="12"/>
        </w:rPr>
      </w:pPr>
      <w:r>
        <w:rPr>
          <w:rFonts w:ascii="Arial"/>
          <w:b/>
          <w:color w:val="231F20"/>
          <w:sz w:val="12"/>
        </w:rPr>
        <w:t>OUTPUT</w:t>
      </w:r>
    </w:p>
    <w:p>
      <w:pPr>
        <w:pStyle w:val="BodyText"/>
        <w:spacing w:before="3"/>
        <w:rPr>
          <w:rFonts w:ascii="Arial"/>
          <w:b/>
          <w:sz w:val="15"/>
        </w:rPr>
      </w:pPr>
    </w:p>
    <w:p>
      <w:pPr>
        <w:spacing w:before="103"/>
        <w:ind w:left="1584" w:right="0" w:firstLine="0"/>
        <w:jc w:val="left"/>
        <w:rPr>
          <w:rFonts w:ascii="Arial"/>
          <w:b/>
          <w:sz w:val="12"/>
        </w:rPr>
      </w:pPr>
      <w:r>
        <w:rPr>
          <w:rFonts w:ascii="Arial"/>
          <w:b/>
          <w:color w:val="020303"/>
          <w:sz w:val="12"/>
        </w:rPr>
        <w:t>NOTES:</w:t>
      </w:r>
    </w:p>
    <w:p>
      <w:pPr>
        <w:pStyle w:val="ListParagraph"/>
        <w:numPr>
          <w:ilvl w:val="0"/>
          <w:numId w:val="13"/>
        </w:numPr>
        <w:tabs>
          <w:tab w:pos="1685" w:val="left" w:leader="none"/>
        </w:tabs>
        <w:spacing w:line="240" w:lineRule="auto" w:before="6" w:after="0"/>
        <w:ind w:left="1684" w:right="0" w:hanging="101"/>
        <w:jc w:val="left"/>
        <w:rPr>
          <w:rFonts w:ascii="Arial"/>
          <w:b/>
          <w:sz w:val="12"/>
        </w:rPr>
      </w:pPr>
      <w:r>
        <w:rPr>
          <w:rFonts w:ascii="Arial"/>
          <w:b/>
          <w:color w:val="020303"/>
          <w:sz w:val="12"/>
        </w:rPr>
        <w:t>INPUT INCLUDES MSI_Dx AND MSI_CMD</w:t>
      </w:r>
      <w:r>
        <w:rPr>
          <w:rFonts w:ascii="Arial"/>
          <w:b/>
          <w:color w:val="020303"/>
          <w:spacing w:val="-1"/>
          <w:sz w:val="12"/>
        </w:rPr>
        <w:t> </w:t>
      </w:r>
      <w:r>
        <w:rPr>
          <w:rFonts w:ascii="Arial"/>
          <w:b/>
          <w:color w:val="020303"/>
          <w:sz w:val="12"/>
        </w:rPr>
        <w:t>SIGNALS.</w:t>
      </w:r>
    </w:p>
    <w:p>
      <w:pPr>
        <w:pStyle w:val="ListParagraph"/>
        <w:numPr>
          <w:ilvl w:val="0"/>
          <w:numId w:val="13"/>
        </w:numPr>
        <w:tabs>
          <w:tab w:pos="1685" w:val="left" w:leader="none"/>
        </w:tabs>
        <w:spacing w:line="240" w:lineRule="auto" w:before="6" w:after="0"/>
        <w:ind w:left="1684" w:right="0" w:hanging="101"/>
        <w:jc w:val="left"/>
        <w:rPr>
          <w:rFonts w:ascii="Arial"/>
          <w:b/>
          <w:sz w:val="12"/>
        </w:rPr>
      </w:pPr>
      <w:r>
        <w:rPr>
          <w:rFonts w:ascii="Arial"/>
          <w:b/>
          <w:color w:val="020303"/>
          <w:sz w:val="12"/>
        </w:rPr>
        <w:t>OUTPUT INCLUDES MSI_Dx AND MSI_CMD</w:t>
      </w:r>
      <w:r>
        <w:rPr>
          <w:rFonts w:ascii="Arial"/>
          <w:b/>
          <w:color w:val="020303"/>
          <w:spacing w:val="-1"/>
          <w:sz w:val="12"/>
        </w:rPr>
        <w:t> </w:t>
      </w:r>
      <w:r>
        <w:rPr>
          <w:rFonts w:ascii="Arial"/>
          <w:b/>
          <w:color w:val="020303"/>
          <w:sz w:val="12"/>
        </w:rPr>
        <w:t>SIGNALS.</w:t>
      </w:r>
    </w:p>
    <w:p>
      <w:pPr>
        <w:pStyle w:val="BodyText"/>
        <w:spacing w:before="3"/>
        <w:rPr>
          <w:rFonts w:ascii="Arial"/>
          <w:b/>
        </w:rPr>
      </w:pPr>
    </w:p>
    <w:p>
      <w:pPr>
        <w:spacing w:before="102"/>
        <w:ind w:left="1973" w:right="2711" w:firstLine="0"/>
        <w:jc w:val="center"/>
        <w:rPr>
          <w:i/>
          <w:sz w:val="16"/>
        </w:rPr>
      </w:pPr>
      <w:bookmarkStart w:name="_bookmark189" w:id="392"/>
      <w:bookmarkEnd w:id="392"/>
      <w:r>
        <w:rPr/>
      </w:r>
      <w:r>
        <w:rPr>
          <w:i/>
          <w:w w:val="95"/>
          <w:sz w:val="16"/>
        </w:rPr>
        <w:t>Figure 78. MSI Controller Timing</w:t>
      </w:r>
    </w:p>
    <w:p>
      <w:pPr>
        <w:spacing w:after="0"/>
        <w:jc w:val="center"/>
        <w:rPr>
          <w:sz w:val="16"/>
        </w:rPr>
        <w:sectPr>
          <w:pgSz w:w="12240" w:h="15840"/>
          <w:pgMar w:header="690" w:footer="710" w:top="1480" w:bottom="900" w:left="440" w:right="60"/>
        </w:sectPr>
      </w:pPr>
    </w:p>
    <w:p>
      <w:pPr>
        <w:pStyle w:val="Heading4"/>
        <w:rPr>
          <w:i/>
        </w:rPr>
      </w:pPr>
      <w:bookmarkStart w:name="Program Trace Macrocell (PTM) Timing" w:id="393"/>
      <w:bookmarkEnd w:id="393"/>
      <w:r>
        <w:rPr>
          <w:b w:val="0"/>
          <w:i w:val="0"/>
        </w:rPr>
      </w:r>
      <w:bookmarkStart w:name="_bookmark190" w:id="394"/>
      <w:bookmarkEnd w:id="394"/>
      <w:r>
        <w:rPr>
          <w:b w:val="0"/>
          <w:i w:val="0"/>
        </w:rPr>
      </w:r>
      <w:r>
        <w:rPr>
          <w:i/>
          <w:w w:val="85"/>
        </w:rPr>
        <w:t>Program Trace Macrocell (PTM) Timing</w:t>
      </w:r>
    </w:p>
    <w:p>
      <w:pPr>
        <w:pStyle w:val="BodyText"/>
        <w:spacing w:before="94"/>
        <w:ind w:left="640"/>
      </w:pPr>
      <w:hyperlink w:history="true" w:anchor="_bookmark191">
        <w:r>
          <w:rPr>
            <w:color w:val="0000FF"/>
          </w:rPr>
          <w:t>Table 105 </w:t>
        </w:r>
      </w:hyperlink>
      <w:r>
        <w:rPr/>
        <w:t>and </w:t>
      </w:r>
      <w:hyperlink w:history="true" w:anchor="_bookmark192">
        <w:r>
          <w:rPr>
            <w:color w:val="0000FF"/>
          </w:rPr>
          <w:t>Figure 79 </w:t>
        </w:r>
      </w:hyperlink>
      <w:r>
        <w:rPr/>
        <w:t>provide I/O timing related to the PTM.</w:t>
      </w:r>
    </w:p>
    <w:p>
      <w:pPr>
        <w:pStyle w:val="Heading5"/>
        <w:spacing w:before="211"/>
      </w:pPr>
      <w:bookmarkStart w:name="_bookmark191" w:id="395"/>
      <w:bookmarkEnd w:id="395"/>
      <w:r>
        <w:rPr>
          <w:b w:val="0"/>
        </w:rPr>
      </w:r>
      <w:r>
        <w:rPr/>
        <w:t>Table 105. Trace Timing</w:t>
      </w:r>
    </w:p>
    <w:p>
      <w:pPr>
        <w:pStyle w:val="BodyText"/>
        <w:spacing w:before="11"/>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24"/>
        <w:gridCol w:w="1628"/>
        <w:gridCol w:w="1834"/>
        <w:gridCol w:w="683"/>
      </w:tblGrid>
      <w:tr>
        <w:trPr>
          <w:trHeight w:val="275" w:hRule="atLeast"/>
        </w:trPr>
        <w:tc>
          <w:tcPr>
            <w:tcW w:w="6324" w:type="dxa"/>
            <w:tcBorders>
              <w:left w:val="nil"/>
            </w:tcBorders>
          </w:tcPr>
          <w:p>
            <w:pPr>
              <w:pStyle w:val="TableParagraph"/>
              <w:spacing w:before="19"/>
              <w:ind w:left="64"/>
              <w:rPr>
                <w:rFonts w:ascii="Verdana"/>
                <w:b/>
                <w:sz w:val="18"/>
              </w:rPr>
            </w:pPr>
            <w:r>
              <w:rPr>
                <w:rFonts w:ascii="Verdana"/>
                <w:b/>
                <w:w w:val="90"/>
                <w:sz w:val="18"/>
              </w:rPr>
              <w:t>Parameter</w:t>
            </w:r>
          </w:p>
        </w:tc>
        <w:tc>
          <w:tcPr>
            <w:tcW w:w="1628" w:type="dxa"/>
            <w:tcBorders>
              <w:right w:val="nil"/>
            </w:tcBorders>
          </w:tcPr>
          <w:p>
            <w:pPr>
              <w:pStyle w:val="TableParagraph"/>
              <w:spacing w:before="19"/>
              <w:ind w:left="59"/>
              <w:rPr>
                <w:rFonts w:ascii="Verdana"/>
                <w:b/>
                <w:sz w:val="18"/>
              </w:rPr>
            </w:pPr>
            <w:r>
              <w:rPr>
                <w:rFonts w:ascii="Verdana"/>
                <w:b/>
                <w:w w:val="95"/>
                <w:sz w:val="18"/>
              </w:rPr>
              <w:t>Min</w:t>
            </w:r>
          </w:p>
        </w:tc>
        <w:tc>
          <w:tcPr>
            <w:tcW w:w="1834" w:type="dxa"/>
            <w:tcBorders>
              <w:left w:val="nil"/>
            </w:tcBorders>
          </w:tcPr>
          <w:p>
            <w:pPr>
              <w:pStyle w:val="TableParagraph"/>
              <w:spacing w:before="19"/>
              <w:ind w:left="367"/>
              <w:rPr>
                <w:rFonts w:ascii="Verdana"/>
                <w:b/>
                <w:sz w:val="18"/>
              </w:rPr>
            </w:pPr>
            <w:r>
              <w:rPr>
                <w:rFonts w:ascii="Verdana"/>
                <w:b/>
                <w:w w:val="95"/>
                <w:sz w:val="18"/>
              </w:rPr>
              <w:t>Max</w:t>
            </w:r>
          </w:p>
        </w:tc>
        <w:tc>
          <w:tcPr>
            <w:tcW w:w="683" w:type="dxa"/>
            <w:tcBorders>
              <w:right w:val="nil"/>
            </w:tcBorders>
          </w:tcPr>
          <w:p>
            <w:pPr>
              <w:pStyle w:val="TableParagraph"/>
              <w:spacing w:before="19"/>
              <w:ind w:left="59"/>
              <w:rPr>
                <w:rFonts w:ascii="Verdana"/>
                <w:b/>
                <w:sz w:val="18"/>
              </w:rPr>
            </w:pPr>
            <w:r>
              <w:rPr>
                <w:rFonts w:ascii="Verdana"/>
                <w:b/>
                <w:w w:val="90"/>
                <w:sz w:val="18"/>
              </w:rPr>
              <w:t>Unit</w:t>
            </w:r>
          </w:p>
        </w:tc>
      </w:tr>
      <w:tr>
        <w:trPr>
          <w:trHeight w:val="279" w:hRule="atLeast"/>
        </w:trPr>
        <w:tc>
          <w:tcPr>
            <w:tcW w:w="6324" w:type="dxa"/>
            <w:tcBorders>
              <w:left w:val="nil"/>
              <w:bottom w:val="nil"/>
            </w:tcBorders>
          </w:tcPr>
          <w:p>
            <w:pPr>
              <w:pStyle w:val="TableParagraph"/>
              <w:spacing w:before="31"/>
              <w:ind w:left="64"/>
              <w:rPr>
                <w:i/>
                <w:sz w:val="18"/>
              </w:rPr>
            </w:pPr>
            <w:r>
              <w:rPr>
                <w:i/>
                <w:sz w:val="18"/>
              </w:rPr>
              <w:t>Switching Characteristics</w:t>
            </w:r>
          </w:p>
        </w:tc>
        <w:tc>
          <w:tcPr>
            <w:tcW w:w="1628" w:type="dxa"/>
            <w:tcBorders>
              <w:bottom w:val="nil"/>
              <w:right w:val="nil"/>
            </w:tcBorders>
          </w:tcPr>
          <w:p>
            <w:pPr>
              <w:pStyle w:val="TableParagraph"/>
              <w:spacing w:before="0"/>
              <w:rPr>
                <w:rFonts w:ascii="Times New Roman"/>
                <w:sz w:val="18"/>
              </w:rPr>
            </w:pPr>
          </w:p>
        </w:tc>
        <w:tc>
          <w:tcPr>
            <w:tcW w:w="1834" w:type="dxa"/>
            <w:tcBorders>
              <w:left w:val="nil"/>
              <w:bottom w:val="nil"/>
            </w:tcBorders>
          </w:tcPr>
          <w:p>
            <w:pPr>
              <w:pStyle w:val="TableParagraph"/>
              <w:spacing w:before="0"/>
              <w:rPr>
                <w:rFonts w:ascii="Times New Roman"/>
                <w:sz w:val="18"/>
              </w:rPr>
            </w:pPr>
          </w:p>
        </w:tc>
        <w:tc>
          <w:tcPr>
            <w:tcW w:w="683" w:type="dxa"/>
            <w:tcBorders>
              <w:bottom w:val="nil"/>
              <w:right w:val="nil"/>
            </w:tcBorders>
          </w:tcPr>
          <w:p>
            <w:pPr>
              <w:pStyle w:val="TableParagraph"/>
              <w:spacing w:before="0"/>
              <w:rPr>
                <w:rFonts w:ascii="Times New Roman"/>
                <w:sz w:val="18"/>
              </w:rPr>
            </w:pPr>
          </w:p>
        </w:tc>
      </w:tr>
      <w:tr>
        <w:trPr>
          <w:trHeight w:val="850" w:hRule="atLeast"/>
        </w:trPr>
        <w:tc>
          <w:tcPr>
            <w:tcW w:w="6324" w:type="dxa"/>
            <w:tcBorders>
              <w:top w:val="nil"/>
              <w:left w:val="nil"/>
            </w:tcBorders>
          </w:tcPr>
          <w:p>
            <w:pPr>
              <w:pStyle w:val="TableParagraph"/>
              <w:tabs>
                <w:tab w:pos="1696" w:val="left" w:leader="none"/>
              </w:tabs>
              <w:spacing w:before="36"/>
              <w:ind w:left="64"/>
              <w:rPr>
                <w:sz w:val="18"/>
              </w:rPr>
            </w:pPr>
            <w:r>
              <w:rPr>
                <w:sz w:val="18"/>
              </w:rPr>
              <w:t>t</w:t>
            </w:r>
            <w:r>
              <w:rPr>
                <w:position w:val="-2"/>
                <w:sz w:val="14"/>
              </w:rPr>
              <w:t>DTRD</w:t>
              <w:tab/>
            </w:r>
            <w:r>
              <w:rPr>
                <w:sz w:val="18"/>
              </w:rPr>
              <w:t>Trace</w:t>
            </w:r>
            <w:r>
              <w:rPr>
                <w:spacing w:val="-23"/>
                <w:sz w:val="18"/>
              </w:rPr>
              <w:t> </w:t>
            </w:r>
            <w:r>
              <w:rPr>
                <w:sz w:val="18"/>
              </w:rPr>
              <w:t>Data</w:t>
            </w:r>
            <w:r>
              <w:rPr>
                <w:spacing w:val="-22"/>
                <w:sz w:val="18"/>
              </w:rPr>
              <w:t> </w:t>
            </w:r>
            <w:r>
              <w:rPr>
                <w:sz w:val="18"/>
              </w:rPr>
              <w:t>Delay</w:t>
            </w:r>
            <w:r>
              <w:rPr>
                <w:spacing w:val="-22"/>
                <w:sz w:val="18"/>
              </w:rPr>
              <w:t> </w:t>
            </w:r>
            <w:r>
              <w:rPr>
                <w:sz w:val="18"/>
              </w:rPr>
              <w:t>From</w:t>
            </w:r>
            <w:r>
              <w:rPr>
                <w:spacing w:val="-23"/>
                <w:sz w:val="18"/>
              </w:rPr>
              <w:t> </w:t>
            </w:r>
            <w:r>
              <w:rPr>
                <w:sz w:val="18"/>
              </w:rPr>
              <w:t>Trace</w:t>
            </w:r>
            <w:r>
              <w:rPr>
                <w:spacing w:val="-23"/>
                <w:sz w:val="18"/>
              </w:rPr>
              <w:t> </w:t>
            </w:r>
            <w:r>
              <w:rPr>
                <w:sz w:val="18"/>
              </w:rPr>
              <w:t>Clock</w:t>
            </w:r>
            <w:r>
              <w:rPr>
                <w:spacing w:val="-22"/>
                <w:sz w:val="18"/>
              </w:rPr>
              <w:t> </w:t>
            </w:r>
            <w:r>
              <w:rPr>
                <w:sz w:val="18"/>
              </w:rPr>
              <w:t>Maximum</w:t>
            </w:r>
          </w:p>
          <w:p>
            <w:pPr>
              <w:pStyle w:val="TableParagraph"/>
              <w:tabs>
                <w:tab w:pos="1696" w:val="left" w:leader="none"/>
              </w:tabs>
              <w:spacing w:before="56"/>
              <w:ind w:left="64"/>
              <w:rPr>
                <w:sz w:val="18"/>
              </w:rPr>
            </w:pPr>
            <w:r>
              <w:rPr>
                <w:sz w:val="18"/>
              </w:rPr>
              <w:t>t</w:t>
            </w:r>
            <w:r>
              <w:rPr>
                <w:position w:val="-2"/>
                <w:sz w:val="14"/>
              </w:rPr>
              <w:t>HTRD</w:t>
              <w:tab/>
            </w:r>
            <w:r>
              <w:rPr>
                <w:sz w:val="18"/>
              </w:rPr>
              <w:t>Trace</w:t>
            </w:r>
            <w:r>
              <w:rPr>
                <w:spacing w:val="-22"/>
                <w:sz w:val="18"/>
              </w:rPr>
              <w:t> </w:t>
            </w:r>
            <w:r>
              <w:rPr>
                <w:sz w:val="18"/>
              </w:rPr>
              <w:t>Data</w:t>
            </w:r>
            <w:r>
              <w:rPr>
                <w:spacing w:val="-21"/>
                <w:sz w:val="18"/>
              </w:rPr>
              <w:t> </w:t>
            </w:r>
            <w:r>
              <w:rPr>
                <w:sz w:val="18"/>
              </w:rPr>
              <w:t>Hold</w:t>
            </w:r>
            <w:r>
              <w:rPr>
                <w:spacing w:val="-23"/>
                <w:sz w:val="18"/>
              </w:rPr>
              <w:t> </w:t>
            </w:r>
            <w:r>
              <w:rPr>
                <w:sz w:val="18"/>
              </w:rPr>
              <w:t>From</w:t>
            </w:r>
            <w:r>
              <w:rPr>
                <w:spacing w:val="-20"/>
                <w:sz w:val="18"/>
              </w:rPr>
              <w:t> </w:t>
            </w:r>
            <w:r>
              <w:rPr>
                <w:sz w:val="18"/>
              </w:rPr>
              <w:t>Trace</w:t>
            </w:r>
            <w:r>
              <w:rPr>
                <w:spacing w:val="-22"/>
                <w:sz w:val="18"/>
              </w:rPr>
              <w:t> </w:t>
            </w:r>
            <w:r>
              <w:rPr>
                <w:sz w:val="18"/>
              </w:rPr>
              <w:t>Clock</w:t>
            </w:r>
            <w:r>
              <w:rPr>
                <w:spacing w:val="-21"/>
                <w:sz w:val="18"/>
              </w:rPr>
              <w:t> </w:t>
            </w:r>
            <w:r>
              <w:rPr>
                <w:sz w:val="18"/>
              </w:rPr>
              <w:t>Minimum</w:t>
            </w:r>
          </w:p>
          <w:p>
            <w:pPr>
              <w:pStyle w:val="TableParagraph"/>
              <w:tabs>
                <w:tab w:pos="1696" w:val="left" w:leader="none"/>
              </w:tabs>
              <w:spacing w:line="224" w:lineRule="exact" w:before="54"/>
              <w:ind w:left="64"/>
              <w:rPr>
                <w:sz w:val="18"/>
              </w:rPr>
            </w:pPr>
            <w:r>
              <w:rPr>
                <w:sz w:val="18"/>
              </w:rPr>
              <w:t>t</w:t>
            </w:r>
            <w:r>
              <w:rPr>
                <w:position w:val="-2"/>
                <w:sz w:val="14"/>
              </w:rPr>
              <w:t>PTRCK</w:t>
              <w:tab/>
            </w:r>
            <w:r>
              <w:rPr>
                <w:sz w:val="18"/>
              </w:rPr>
              <w:t>Trace</w:t>
            </w:r>
            <w:r>
              <w:rPr>
                <w:spacing w:val="-19"/>
                <w:sz w:val="18"/>
              </w:rPr>
              <w:t> </w:t>
            </w:r>
            <w:r>
              <w:rPr>
                <w:sz w:val="18"/>
              </w:rPr>
              <w:t>Clock</w:t>
            </w:r>
            <w:r>
              <w:rPr>
                <w:spacing w:val="-19"/>
                <w:sz w:val="18"/>
              </w:rPr>
              <w:t> </w:t>
            </w:r>
            <w:r>
              <w:rPr>
                <w:sz w:val="18"/>
              </w:rPr>
              <w:t>Period</w:t>
            </w:r>
            <w:r>
              <w:rPr>
                <w:spacing w:val="-18"/>
                <w:sz w:val="18"/>
              </w:rPr>
              <w:t> </w:t>
            </w:r>
            <w:r>
              <w:rPr>
                <w:sz w:val="18"/>
              </w:rPr>
              <w:t>Minimum</w:t>
            </w:r>
          </w:p>
        </w:tc>
        <w:tc>
          <w:tcPr>
            <w:tcW w:w="1628" w:type="dxa"/>
            <w:tcBorders>
              <w:top w:val="nil"/>
              <w:right w:val="nil"/>
            </w:tcBorders>
          </w:tcPr>
          <w:p>
            <w:pPr>
              <w:pStyle w:val="TableParagraph"/>
              <w:spacing w:before="7"/>
              <w:rPr>
                <w:rFonts w:ascii="Times New Roman"/>
                <w:b/>
                <w:sz w:val="23"/>
              </w:rPr>
            </w:pPr>
          </w:p>
          <w:p>
            <w:pPr>
              <w:pStyle w:val="TableParagraph"/>
              <w:spacing w:line="280" w:lineRule="atLeast" w:before="0"/>
              <w:ind w:left="59" w:right="347"/>
              <w:rPr>
                <w:sz w:val="18"/>
              </w:rPr>
            </w:pPr>
            <w:r>
              <w:rPr>
                <w:sz w:val="18"/>
              </w:rPr>
              <w:t>0.5</w:t>
            </w:r>
            <w:r>
              <w:rPr>
                <w:spacing w:val="-33"/>
                <w:sz w:val="18"/>
              </w:rPr>
              <w:t> </w:t>
            </w:r>
            <w:r>
              <w:rPr>
                <w:sz w:val="18"/>
              </w:rPr>
              <w:t>×</w:t>
            </w:r>
            <w:r>
              <w:rPr>
                <w:spacing w:val="-32"/>
                <w:sz w:val="18"/>
              </w:rPr>
              <w:t> </w:t>
            </w:r>
            <w:r>
              <w:rPr>
                <w:sz w:val="18"/>
              </w:rPr>
              <w:t>t</w:t>
            </w:r>
            <w:r>
              <w:rPr>
                <w:position w:val="-2"/>
                <w:sz w:val="14"/>
              </w:rPr>
              <w:t>SCLK0</w:t>
            </w:r>
            <w:r>
              <w:rPr>
                <w:spacing w:val="-21"/>
                <w:position w:val="-2"/>
                <w:sz w:val="14"/>
              </w:rPr>
              <w:t> </w:t>
            </w:r>
            <w:r>
              <w:rPr>
                <w:w w:val="105"/>
                <w:sz w:val="18"/>
              </w:rPr>
              <w:t>–</w:t>
            </w:r>
            <w:r>
              <w:rPr>
                <w:spacing w:val="-34"/>
                <w:w w:val="105"/>
                <w:sz w:val="18"/>
              </w:rPr>
              <w:t> </w:t>
            </w:r>
            <w:r>
              <w:rPr>
                <w:spacing w:val="-4"/>
                <w:sz w:val="18"/>
              </w:rPr>
              <w:t>1.2 </w:t>
            </w:r>
            <w:r>
              <w:rPr>
                <w:sz w:val="18"/>
              </w:rPr>
              <w:t>2</w:t>
            </w:r>
            <w:r>
              <w:rPr>
                <w:spacing w:val="-18"/>
                <w:sz w:val="18"/>
              </w:rPr>
              <w:t> </w:t>
            </w:r>
            <w:r>
              <w:rPr>
                <w:sz w:val="18"/>
              </w:rPr>
              <w:t>×</w:t>
            </w:r>
            <w:r>
              <w:rPr>
                <w:spacing w:val="-18"/>
                <w:sz w:val="18"/>
              </w:rPr>
              <w:t> </w:t>
            </w:r>
            <w:r>
              <w:rPr>
                <w:sz w:val="18"/>
              </w:rPr>
              <w:t>t</w:t>
            </w:r>
            <w:r>
              <w:rPr>
                <w:position w:val="-2"/>
                <w:sz w:val="14"/>
              </w:rPr>
              <w:t>SCLK0</w:t>
            </w:r>
            <w:r>
              <w:rPr>
                <w:spacing w:val="-6"/>
                <w:position w:val="-2"/>
                <w:sz w:val="14"/>
              </w:rPr>
              <w:t> </w:t>
            </w:r>
            <w:r>
              <w:rPr>
                <w:w w:val="105"/>
                <w:sz w:val="18"/>
              </w:rPr>
              <w:t>–</w:t>
            </w:r>
            <w:r>
              <w:rPr>
                <w:spacing w:val="-21"/>
                <w:w w:val="105"/>
                <w:sz w:val="18"/>
              </w:rPr>
              <w:t> </w:t>
            </w:r>
            <w:r>
              <w:rPr>
                <w:sz w:val="18"/>
              </w:rPr>
              <w:t>1</w:t>
            </w:r>
          </w:p>
        </w:tc>
        <w:tc>
          <w:tcPr>
            <w:tcW w:w="1834" w:type="dxa"/>
            <w:tcBorders>
              <w:top w:val="nil"/>
              <w:left w:val="nil"/>
            </w:tcBorders>
          </w:tcPr>
          <w:p>
            <w:pPr>
              <w:pStyle w:val="TableParagraph"/>
              <w:spacing w:before="36"/>
              <w:ind w:left="367"/>
              <w:rPr>
                <w:sz w:val="18"/>
              </w:rPr>
            </w:pPr>
            <w:r>
              <w:rPr>
                <w:sz w:val="18"/>
              </w:rPr>
              <w:t>0.5 × t</w:t>
            </w:r>
            <w:r>
              <w:rPr>
                <w:position w:val="-2"/>
                <w:sz w:val="14"/>
              </w:rPr>
              <w:t>SCLK0 </w:t>
            </w:r>
            <w:r>
              <w:rPr>
                <w:sz w:val="18"/>
              </w:rPr>
              <w:t>+ 2</w:t>
            </w:r>
          </w:p>
        </w:tc>
        <w:tc>
          <w:tcPr>
            <w:tcW w:w="683" w:type="dxa"/>
            <w:tcBorders>
              <w:top w:val="nil"/>
              <w:right w:val="nil"/>
            </w:tcBorders>
          </w:tcPr>
          <w:p>
            <w:pPr>
              <w:pStyle w:val="TableParagraph"/>
              <w:spacing w:before="36"/>
              <w:ind w:left="59"/>
              <w:rPr>
                <w:sz w:val="18"/>
              </w:rPr>
            </w:pPr>
            <w:r>
              <w:rPr>
                <w:sz w:val="18"/>
              </w:rPr>
              <w:t>ns</w:t>
            </w:r>
          </w:p>
          <w:p>
            <w:pPr>
              <w:pStyle w:val="TableParagraph"/>
              <w:spacing w:line="280" w:lineRule="atLeast" w:before="6"/>
              <w:ind w:left="59" w:right="427"/>
              <w:rPr>
                <w:sz w:val="18"/>
              </w:rPr>
            </w:pPr>
            <w:r>
              <w:rPr>
                <w:sz w:val="18"/>
              </w:rPr>
              <w:t>ns ns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4"/>
        </w:rPr>
      </w:pPr>
    </w:p>
    <w:p>
      <w:pPr>
        <w:spacing w:before="0"/>
        <w:ind w:left="2046" w:right="0" w:firstLine="0"/>
        <w:jc w:val="left"/>
        <w:rPr>
          <w:rFonts w:ascii="Arial"/>
          <w:b/>
          <w:sz w:val="12"/>
        </w:rPr>
      </w:pPr>
      <w:r>
        <w:rPr/>
        <w:pict>
          <v:group style="position:absolute;margin-left:165.994003pt;margin-top:-42.145657pt;width:338.55pt;height:117.15pt;mso-position-horizontal-relative:page;mso-position-vertical-relative:paragraph;z-index:16251904" coordorigin="3320,-843" coordsize="6771,2343">
            <v:shape style="position:absolute;left:3959;top:532;width:6121;height:361" coordorigin="3960,533" coordsize="6121,361" path="m5400,713l5310,533,3960,533,3960,893,5310,893,5400,713xm7650,713l7550,533,6830,533,6750,713,6830,891,7550,891,7650,713xm10080,533l9090,533,9000,713,9090,893,10080,893,10080,533xe" filled="true" fillcolor="#8ca2cb" stroked="false">
              <v:path arrowok="t"/>
              <v:fill type="solid"/>
            </v:shape>
            <v:shape style="position:absolute;left:3969;top:531;width:6111;height:362" coordorigin="3970,531" coordsize="6111,362" path="m3970,891l5310,891,5490,531,6660,531,6840,891,7560,891,7740,531,8910,531,9090,893,10080,893e" filled="false" stroked="true" strokeweight="1pt" strokecolor="#231f20">
              <v:path arrowok="t"/>
              <v:stroke dashstyle="solid"/>
            </v:shape>
            <v:shape style="position:absolute;left:3969;top:531;width:6111;height:362" coordorigin="3970,531" coordsize="6111,362" path="m3970,533l5310,533,5490,893,6660,893,6840,533,7560,533,7740,893,8910,893,9090,531,10080,531e" filled="false" stroked="true" strokeweight="1pt" strokecolor="#231f20">
              <v:path arrowok="t"/>
              <v:stroke dashstyle="solid"/>
            </v:shape>
            <v:line style="position:absolute" from="6300,-277" to="6300,1433" stroked="true" strokeweight=".5pt" strokecolor="#231f20">
              <v:stroke dashstyle="solid"/>
            </v:line>
            <v:shape style="position:absolute;left:4599;top:-567;width:3391;height:2" coordorigin="4600,-566" coordsize="3391,0" path="m7990,-566l4600,-566,7990,-566xe" filled="false" stroked="true" strokeweight=".75pt" strokecolor="#231f20">
              <v:path arrowok="t"/>
              <v:stroke dashstyle="solid"/>
            </v:shape>
            <v:shape style="position:absolute;left:4498;top:-605;width:3594;height:76" coordorigin="4498,-604" coordsize="3594,76" path="m4625,-604l4602,-594,4583,-588,4565,-582,4545,-576,4527,-572,4511,-568,4498,-566,4511,-564,4527,-561,4545,-556,4565,-551,4582,-545,4597,-540,4625,-528,4625,-604xm8092,-566l8079,-568,8063,-572,8045,-576,8026,-582,8008,-587,7993,-593,7965,-604,7965,-528,7988,-538,8007,-544,8026,-551,8045,-556,8063,-561,8079,-564,8092,-566xe" filled="true" fillcolor="#231f20" stroked="false">
              <v:path arrowok="t"/>
              <v:fill type="solid"/>
            </v:shape>
            <v:line style="position:absolute" from="4500,-727" to="4500,1433" stroked="true" strokeweight=".5pt" strokecolor="#231f20">
              <v:stroke dashstyle="solid"/>
            </v:line>
            <v:line style="position:absolute" from="9000,173" to="9000,1220" stroked="true" strokeweight=".5pt" strokecolor="#231f20">
              <v:stroke dashstyle="solid"/>
            </v:line>
            <v:shape style="position:absolute;left:4609;top:1252;width:691;height:2" coordorigin="4610,1253" coordsize="691,0" path="m5300,1253l4610,1253,5300,1253xe" filled="false" stroked="true" strokeweight=".75pt" strokecolor="#231f20">
              <v:path arrowok="t"/>
              <v:stroke dashstyle="solid"/>
            </v:shape>
            <v:shape style="position:absolute;left:4508;top:1214;width:894;height:76" coordorigin="4508,1215" coordsize="894,76" path="m4635,1215l4612,1224,4593,1231,4575,1237,4555,1243,4537,1247,4521,1250,4508,1253,4521,1255,4537,1258,4555,1262,4575,1268,4592,1274,4607,1279,4635,1290,4635,1215xm5402,1253l5388,1251,5373,1247,5355,1243,5335,1237,5318,1232,5303,1226,5275,1215,5275,1290,5298,1281,5316,1274,5335,1268,5355,1263,5373,1258,5388,1255,5402,1253xe" filled="true" fillcolor="#231f20" stroked="false">
              <v:path arrowok="t"/>
              <v:fill type="solid"/>
            </v:shape>
            <v:shape style="position:absolute;left:3329;top:-278;width:6481;height:361" coordorigin="3330,-277" coordsize="6481,361" path="m3330,83l4410,83,4590,-277,6210,-277,6390,83,8010,83,8190,-277,9810,-277e" filled="false" stroked="true" strokeweight="1pt" strokecolor="#231f20">
              <v:path arrowok="t"/>
              <v:stroke dashstyle="solid"/>
            </v:shape>
            <v:line style="position:absolute" from="8100,-727" to="8100,1253" stroked="true" strokeweight=".5pt" strokecolor="#231f20">
              <v:stroke dashstyle="solid"/>
            </v:line>
            <v:line style="position:absolute" from="6750,-97" to="6750,1073" stroked="true" strokeweight=".5pt" strokecolor="#231f20">
              <v:stroke dashstyle="solid"/>
            </v:line>
            <v:line style="position:absolute" from="7650,-155" to="7650,1433" stroked="true" strokeweight=".5pt" strokecolor="#231f20">
              <v:stroke dashstyle="solid"/>
            </v:line>
            <v:line style="position:absolute" from="5400,233" to="5400,1433" stroked="true" strokeweight=".5pt" strokecolor="#231f20">
              <v:stroke dashstyle="solid"/>
            </v:line>
            <v:shape style="position:absolute;left:8108;top:314;width:894;height:76" coordorigin="8108,315" coordsize="894,76" path="m8235,315l8212,324,8194,331,8175,337,8155,343,8137,347,8122,350,8108,352,8122,355,8137,358,8155,362,8175,368,8192,373,8207,379,8235,390,8235,315xm9002,353l8989,351,8973,347,8955,343,8936,337,8918,332,8903,326,8875,315,8875,390,8899,381,8917,374,8936,368,8955,363,8973,358,8989,355,9002,353xe" filled="true" fillcolor="#231f20" stroked="false">
              <v:path arrowok="t"/>
              <v:fill type="solid"/>
            </v:shape>
            <v:shape style="position:absolute;left:6419;top:1252;width:1121;height:2" coordorigin="6420,1253" coordsize="1121,0" path="m7540,1253l6420,1253,7540,1253xe" filled="false" stroked="true" strokeweight=".75pt" strokecolor="#231f20">
              <v:path arrowok="t"/>
              <v:stroke dashstyle="solid"/>
            </v:shape>
            <v:shape style="position:absolute;left:6308;top:224;width:1334;height:1066" coordorigin="6308,225" coordsize="1334,1066" path="m6435,225l6412,234,6394,241,6375,247,6355,253,6337,257,6322,260,6308,262,6322,265,6337,268,6355,272,6375,278,6392,283,6407,289,6435,300,6435,225xm6445,1215l6422,1224,6404,1231,6385,1237,6365,1243,6347,1247,6332,1250,6318,1253,6332,1255,6347,1258,6365,1262,6385,1268,6402,1274,6417,1279,6445,1290,6445,1215xm6742,263l6728,261,6713,257,6695,253,6675,247,6658,242,6643,236,6615,225,6615,300,6638,291,6656,284,6675,278,6695,273,6713,268,6728,265,6742,263xm7642,1253l7629,1251,7613,1247,7595,1243,7576,1237,7558,1232,7543,1226,7515,1215,7515,1290,7538,1281,7557,1274,7576,1268,7595,1263,7613,1258,7629,1255,7642,1253xe" filled="true" fillcolor="#231f20" stroked="false">
              <v:path arrowok="t"/>
              <v:fill type="solid"/>
            </v:shape>
            <v:shape style="position:absolute;left:6073;top:-843;width:474;height:183" type="#_x0000_t202" filled="false" stroked="false">
              <v:textbox inset="0,0,0,0">
                <w:txbxContent>
                  <w:p>
                    <w:pPr>
                      <w:spacing w:before="3"/>
                      <w:ind w:left="0" w:right="0" w:firstLine="0"/>
                      <w:jc w:val="left"/>
                      <w:rPr>
                        <w:rFonts w:ascii="Arial"/>
                        <w:b/>
                        <w:sz w:val="12"/>
                      </w:rPr>
                    </w:pPr>
                    <w:r>
                      <w:rPr>
                        <w:rFonts w:ascii="Arial"/>
                        <w:b/>
                        <w:color w:val="231F20"/>
                        <w:position w:val="4"/>
                        <w:sz w:val="12"/>
                      </w:rPr>
                      <w:t>t</w:t>
                    </w:r>
                    <w:r>
                      <w:rPr>
                        <w:rFonts w:ascii="Arial"/>
                        <w:b/>
                        <w:color w:val="231F20"/>
                        <w:sz w:val="12"/>
                      </w:rPr>
                      <w:t>PTRCK</w:t>
                    </w:r>
                  </w:p>
                </w:txbxContent>
              </v:textbox>
              <w10:wrap type="none"/>
            </v:shape>
            <v:shape style="position:absolute;left:6410;top:147;width:250;height:143" type="#_x0000_t202" filled="false" stroked="false">
              <v:textbox inset="0,0,0,0">
                <w:txbxContent>
                  <w:p>
                    <w:pPr>
                      <w:spacing w:before="3"/>
                      <w:ind w:left="0" w:right="0" w:firstLine="0"/>
                      <w:jc w:val="left"/>
                      <w:rPr>
                        <w:rFonts w:ascii="Arial"/>
                        <w:b/>
                        <w:sz w:val="12"/>
                      </w:rPr>
                    </w:pPr>
                    <w:r>
                      <w:rPr>
                        <w:rFonts w:ascii="Arial"/>
                        <w:b/>
                        <w:color w:val="231F20"/>
                        <w:w w:val="100"/>
                        <w:sz w:val="12"/>
                        <w:u w:val="single" w:color="231F20"/>
                      </w:rPr>
                      <w:t> </w:t>
                    </w:r>
                    <w:r>
                      <w:rPr>
                        <w:rFonts w:ascii="Arial"/>
                        <w:b/>
                        <w:color w:val="231F20"/>
                        <w:spacing w:val="-4"/>
                        <w:sz w:val="12"/>
                        <w:u w:val="single" w:color="231F20"/>
                      </w:rPr>
                      <w:t> </w:t>
                    </w:r>
                  </w:p>
                </w:txbxContent>
              </v:textbox>
              <w10:wrap type="none"/>
            </v:shape>
            <v:shape style="position:absolute;left:6833;top:147;width:394;height:183" type="#_x0000_t202" filled="false" stroked="false">
              <v:textbox inset="0,0,0,0">
                <w:txbxContent>
                  <w:p>
                    <w:pPr>
                      <w:spacing w:before="3"/>
                      <w:ind w:left="0" w:right="0" w:firstLine="0"/>
                      <w:jc w:val="left"/>
                      <w:rPr>
                        <w:rFonts w:ascii="Arial"/>
                        <w:b/>
                        <w:sz w:val="12"/>
                      </w:rPr>
                    </w:pPr>
                    <w:r>
                      <w:rPr>
                        <w:rFonts w:ascii="Arial"/>
                        <w:b/>
                        <w:color w:val="231F20"/>
                        <w:position w:val="4"/>
                        <w:sz w:val="12"/>
                      </w:rPr>
                      <w:t>t</w:t>
                    </w:r>
                    <w:r>
                      <w:rPr>
                        <w:rFonts w:ascii="Arial"/>
                        <w:b/>
                        <w:color w:val="231F20"/>
                        <w:sz w:val="12"/>
                      </w:rPr>
                      <w:t>HTRD</w:t>
                    </w:r>
                  </w:p>
                </w:txbxContent>
              </v:textbox>
              <w10:wrap type="none"/>
            </v:shape>
            <v:shape style="position:absolute;left:8210;top:187;width:711;height:143" type="#_x0000_t202" filled="false" stroked="false">
              <v:textbox inset="0,0,0,0">
                <w:txbxContent>
                  <w:p>
                    <w:pPr>
                      <w:tabs>
                        <w:tab w:pos="689" w:val="left" w:leader="none"/>
                      </w:tabs>
                      <w:spacing w:before="3"/>
                      <w:ind w:left="0" w:right="0" w:firstLine="0"/>
                      <w:jc w:val="left"/>
                      <w:rPr>
                        <w:rFonts w:ascii="Arial"/>
                        <w:b/>
                        <w:sz w:val="12"/>
                      </w:rPr>
                    </w:pPr>
                    <w:r>
                      <w:rPr>
                        <w:rFonts w:ascii="Arial"/>
                        <w:b/>
                        <w:color w:val="231F20"/>
                        <w:w w:val="100"/>
                        <w:sz w:val="12"/>
                        <w:u w:val="single" w:color="231F20"/>
                      </w:rPr>
                      <w:t> </w:t>
                    </w:r>
                    <w:r>
                      <w:rPr>
                        <w:rFonts w:ascii="Arial"/>
                        <w:b/>
                        <w:color w:val="231F20"/>
                        <w:sz w:val="12"/>
                        <w:u w:val="single" w:color="231F20"/>
                      </w:rPr>
                      <w:tab/>
                    </w:r>
                  </w:p>
                </w:txbxContent>
              </v:textbox>
              <w10:wrap type="none"/>
            </v:shape>
            <v:shape style="position:absolute;left:9083;top:237;width:394;height:183" type="#_x0000_t202" filled="false" stroked="false">
              <v:textbox inset="0,0,0,0">
                <w:txbxContent>
                  <w:p>
                    <w:pPr>
                      <w:spacing w:before="3"/>
                      <w:ind w:left="0" w:right="0" w:firstLine="0"/>
                      <w:jc w:val="left"/>
                      <w:rPr>
                        <w:rFonts w:ascii="Arial"/>
                        <w:b/>
                        <w:sz w:val="12"/>
                      </w:rPr>
                    </w:pPr>
                    <w:r>
                      <w:rPr>
                        <w:rFonts w:ascii="Arial"/>
                        <w:b/>
                        <w:color w:val="231F20"/>
                        <w:position w:val="4"/>
                        <w:sz w:val="12"/>
                      </w:rPr>
                      <w:t>t</w:t>
                    </w:r>
                    <w:r>
                      <w:rPr>
                        <w:rFonts w:ascii="Arial"/>
                        <w:b/>
                        <w:color w:val="231F20"/>
                        <w:sz w:val="12"/>
                      </w:rPr>
                      <w:t>HTRD</w:t>
                    </w:r>
                  </w:p>
                </w:txbxContent>
              </v:textbox>
              <w10:wrap type="none"/>
            </v:shape>
            <v:shape style="position:absolute;left:5973;top:647;width:174;height:143" type="#_x0000_t202" filled="false" stroked="false">
              <v:textbox inset="0,0,0,0">
                <w:txbxContent>
                  <w:p>
                    <w:pPr>
                      <w:spacing w:before="3"/>
                      <w:ind w:left="0" w:right="0" w:firstLine="0"/>
                      <w:jc w:val="left"/>
                      <w:rPr>
                        <w:rFonts w:ascii="Arial"/>
                        <w:b/>
                        <w:sz w:val="12"/>
                      </w:rPr>
                    </w:pPr>
                    <w:r>
                      <w:rPr>
                        <w:rFonts w:ascii="Arial"/>
                        <w:b/>
                        <w:color w:val="231F20"/>
                        <w:sz w:val="12"/>
                      </w:rPr>
                      <w:t>D0</w:t>
                    </w:r>
                  </w:p>
                </w:txbxContent>
              </v:textbox>
              <w10:wrap type="none"/>
            </v:shape>
            <v:shape style="position:absolute;left:8273;top:647;width:174;height:143" type="#_x0000_t202" filled="false" stroked="false">
              <v:textbox inset="0,0,0,0">
                <w:txbxContent>
                  <w:p>
                    <w:pPr>
                      <w:spacing w:before="3"/>
                      <w:ind w:left="0" w:right="0" w:firstLine="0"/>
                      <w:jc w:val="left"/>
                      <w:rPr>
                        <w:rFonts w:ascii="Arial"/>
                        <w:b/>
                        <w:sz w:val="12"/>
                      </w:rPr>
                    </w:pPr>
                    <w:r>
                      <w:rPr>
                        <w:rFonts w:ascii="Arial"/>
                        <w:b/>
                        <w:color w:val="231F20"/>
                        <w:sz w:val="12"/>
                      </w:rPr>
                      <w:t>D1</w:t>
                    </w:r>
                  </w:p>
                </w:txbxContent>
              </v:textbox>
              <w10:wrap type="none"/>
            </v:shape>
            <v:shape style="position:absolute;left:4763;top:1317;width:394;height:183" type="#_x0000_t202" filled="false" stroked="false">
              <v:textbox inset="0,0,0,0">
                <w:txbxContent>
                  <w:p>
                    <w:pPr>
                      <w:spacing w:before="3"/>
                      <w:ind w:left="0" w:right="0" w:firstLine="0"/>
                      <w:jc w:val="left"/>
                      <w:rPr>
                        <w:rFonts w:ascii="Arial"/>
                        <w:b/>
                        <w:sz w:val="12"/>
                      </w:rPr>
                    </w:pPr>
                    <w:r>
                      <w:rPr>
                        <w:rFonts w:ascii="Arial"/>
                        <w:b/>
                        <w:color w:val="231F20"/>
                        <w:position w:val="4"/>
                        <w:sz w:val="12"/>
                      </w:rPr>
                      <w:t>t</w:t>
                    </w:r>
                    <w:r>
                      <w:rPr>
                        <w:rFonts w:ascii="Arial"/>
                        <w:b/>
                        <w:color w:val="231F20"/>
                        <w:sz w:val="12"/>
                      </w:rPr>
                      <w:t>DTRD</w:t>
                    </w:r>
                  </w:p>
                </w:txbxContent>
              </v:textbox>
              <w10:wrap type="none"/>
            </v:shape>
            <v:shape style="position:absolute;left:6833;top:1317;width:394;height:183" type="#_x0000_t202" filled="false" stroked="false">
              <v:textbox inset="0,0,0,0">
                <w:txbxContent>
                  <w:p>
                    <w:pPr>
                      <w:spacing w:before="3"/>
                      <w:ind w:left="0" w:right="0" w:firstLine="0"/>
                      <w:jc w:val="left"/>
                      <w:rPr>
                        <w:rFonts w:ascii="Arial"/>
                        <w:b/>
                        <w:sz w:val="12"/>
                      </w:rPr>
                    </w:pPr>
                    <w:r>
                      <w:rPr>
                        <w:rFonts w:ascii="Arial"/>
                        <w:b/>
                        <w:color w:val="231F20"/>
                        <w:position w:val="4"/>
                        <w:sz w:val="12"/>
                      </w:rPr>
                      <w:t>t</w:t>
                    </w:r>
                    <w:r>
                      <w:rPr>
                        <w:rFonts w:ascii="Arial"/>
                        <w:b/>
                        <w:color w:val="231F20"/>
                        <w:sz w:val="12"/>
                      </w:rPr>
                      <w:t>DTRD</w:t>
                    </w:r>
                  </w:p>
                </w:txbxContent>
              </v:textbox>
              <w10:wrap type="none"/>
            </v:shape>
            <w10:wrap type="none"/>
          </v:group>
        </w:pict>
      </w:r>
      <w:r>
        <w:rPr>
          <w:rFonts w:ascii="Arial"/>
          <w:b/>
          <w:color w:val="231F20"/>
          <w:sz w:val="12"/>
        </w:rPr>
        <w:t>TRACE0_CLK</w:t>
      </w:r>
    </w:p>
    <w:p>
      <w:pPr>
        <w:pStyle w:val="BodyText"/>
        <w:rPr>
          <w:rFonts w:ascii="Arial"/>
          <w:b/>
          <w:sz w:val="14"/>
        </w:rPr>
      </w:pPr>
    </w:p>
    <w:p>
      <w:pPr>
        <w:pStyle w:val="BodyText"/>
        <w:rPr>
          <w:rFonts w:ascii="Arial"/>
          <w:b/>
          <w:sz w:val="14"/>
        </w:rPr>
      </w:pPr>
    </w:p>
    <w:p>
      <w:pPr>
        <w:pStyle w:val="BodyText"/>
        <w:spacing w:before="6"/>
        <w:rPr>
          <w:rFonts w:ascii="Arial"/>
          <w:b/>
          <w:sz w:val="16"/>
        </w:rPr>
      </w:pPr>
    </w:p>
    <w:p>
      <w:pPr>
        <w:spacing w:before="0"/>
        <w:ind w:left="2126" w:right="0" w:firstLine="0"/>
        <w:jc w:val="left"/>
        <w:rPr>
          <w:rFonts w:ascii="Arial"/>
          <w:b/>
          <w:sz w:val="12"/>
        </w:rPr>
      </w:pPr>
      <w:r>
        <w:rPr>
          <w:rFonts w:ascii="Arial"/>
          <w:b/>
          <w:color w:val="231F20"/>
          <w:sz w:val="12"/>
        </w:rPr>
        <w:t>TRACE0_DX</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22"/>
        </w:rPr>
      </w:pPr>
    </w:p>
    <w:p>
      <w:pPr>
        <w:spacing w:before="0"/>
        <w:ind w:left="2693" w:right="2711" w:firstLine="0"/>
        <w:jc w:val="center"/>
        <w:rPr>
          <w:i/>
          <w:sz w:val="16"/>
        </w:rPr>
      </w:pPr>
      <w:bookmarkStart w:name="_bookmark192" w:id="396"/>
      <w:bookmarkEnd w:id="396"/>
      <w:r>
        <w:rPr/>
      </w:r>
      <w:r>
        <w:rPr>
          <w:i/>
          <w:sz w:val="16"/>
        </w:rPr>
        <w:t>Figure 79. Trace Timing</w:t>
      </w:r>
    </w:p>
    <w:p>
      <w:pPr>
        <w:spacing w:after="0"/>
        <w:jc w:val="center"/>
        <w:rPr>
          <w:sz w:val="16"/>
        </w:rPr>
        <w:sectPr>
          <w:pgSz w:w="12240" w:h="15840"/>
          <w:pgMar w:header="690" w:footer="710" w:top="1480" w:bottom="900" w:left="440" w:right="60"/>
        </w:sectPr>
      </w:pPr>
    </w:p>
    <w:p>
      <w:pPr>
        <w:pStyle w:val="Heading4"/>
        <w:ind w:left="280"/>
        <w:rPr>
          <w:i/>
        </w:rPr>
      </w:pPr>
      <w:bookmarkStart w:name="Debug Interface (JTAG Emulation Port) Ti" w:id="397"/>
      <w:bookmarkEnd w:id="397"/>
      <w:r>
        <w:rPr>
          <w:b w:val="0"/>
          <w:i w:val="0"/>
        </w:rPr>
      </w:r>
      <w:r>
        <w:rPr>
          <w:i/>
          <w:w w:val="85"/>
        </w:rPr>
        <w:t>Debug Interface (JTAG Emulation Port) Timing</w:t>
      </w:r>
    </w:p>
    <w:p>
      <w:pPr>
        <w:pStyle w:val="BodyText"/>
        <w:spacing w:before="94"/>
        <w:ind w:left="280"/>
      </w:pPr>
      <w:hyperlink w:history="true" w:anchor="_bookmark193">
        <w:r>
          <w:rPr>
            <w:color w:val="0000FF"/>
          </w:rPr>
          <w:t>Table 106 </w:t>
        </w:r>
      </w:hyperlink>
      <w:r>
        <w:rPr/>
        <w:t>and </w:t>
      </w:r>
      <w:hyperlink w:history="true" w:anchor="_bookmark194">
        <w:r>
          <w:rPr>
            <w:color w:val="0000FF"/>
          </w:rPr>
          <w:t>Figure 80 </w:t>
        </w:r>
      </w:hyperlink>
      <w:r>
        <w:rPr/>
        <w:t>provide I/O timing related to the debug interface (JTAG Emulator Port).</w:t>
      </w:r>
    </w:p>
    <w:p>
      <w:pPr>
        <w:pStyle w:val="Heading5"/>
        <w:spacing w:before="211"/>
        <w:ind w:left="279"/>
      </w:pPr>
      <w:bookmarkStart w:name="_bookmark193" w:id="398"/>
      <w:bookmarkEnd w:id="398"/>
      <w:r>
        <w:rPr>
          <w:b w:val="0"/>
        </w:rPr>
      </w:r>
      <w:r>
        <w:rPr/>
        <w:t>Table 106. JTAG Emulation Port Timing</w:t>
      </w:r>
    </w:p>
    <w:p>
      <w:pPr>
        <w:pStyle w:val="BodyText"/>
        <w:spacing w:before="11"/>
        <w:rPr>
          <w:b/>
          <w:sz w:val="11"/>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9"/>
        <w:gridCol w:w="5312"/>
        <w:gridCol w:w="2729"/>
        <w:gridCol w:w="683"/>
      </w:tblGrid>
      <w:tr>
        <w:trPr>
          <w:trHeight w:val="275" w:hRule="atLeast"/>
        </w:trPr>
        <w:tc>
          <w:tcPr>
            <w:tcW w:w="7051" w:type="dxa"/>
            <w:gridSpan w:val="2"/>
            <w:tcBorders>
              <w:top w:val="single" w:sz="4" w:space="0" w:color="000000"/>
              <w:bottom w:val="single" w:sz="4" w:space="0" w:color="000000"/>
              <w:right w:val="single" w:sz="4" w:space="0" w:color="000000"/>
            </w:tcBorders>
          </w:tcPr>
          <w:p>
            <w:pPr>
              <w:pStyle w:val="TableParagraph"/>
              <w:spacing w:before="19"/>
              <w:ind w:left="64"/>
              <w:rPr>
                <w:rFonts w:ascii="Verdana"/>
                <w:b/>
                <w:sz w:val="18"/>
              </w:rPr>
            </w:pPr>
            <w:r>
              <w:rPr>
                <w:rFonts w:ascii="Verdana"/>
                <w:b/>
                <w:w w:val="90"/>
                <w:sz w:val="18"/>
              </w:rPr>
              <w:t>Parameter</w:t>
            </w:r>
          </w:p>
        </w:tc>
        <w:tc>
          <w:tcPr>
            <w:tcW w:w="2729" w:type="dxa"/>
            <w:tcBorders>
              <w:top w:val="single" w:sz="4" w:space="0" w:color="000000"/>
              <w:left w:val="single" w:sz="4" w:space="0" w:color="000000"/>
              <w:bottom w:val="single" w:sz="4" w:space="0" w:color="000000"/>
              <w:right w:val="single" w:sz="4" w:space="0" w:color="000000"/>
            </w:tcBorders>
          </w:tcPr>
          <w:p>
            <w:pPr>
              <w:pStyle w:val="TableParagraph"/>
              <w:tabs>
                <w:tab w:pos="1422" w:val="left" w:leader="none"/>
              </w:tabs>
              <w:spacing w:before="19"/>
              <w:ind w:left="58"/>
              <w:rPr>
                <w:rFonts w:ascii="Verdana"/>
                <w:b/>
                <w:sz w:val="18"/>
              </w:rPr>
            </w:pPr>
            <w:r>
              <w:rPr>
                <w:rFonts w:ascii="Verdana"/>
                <w:b/>
                <w:w w:val="95"/>
                <w:sz w:val="18"/>
              </w:rPr>
              <w:t>Min</w:t>
              <w:tab/>
              <w:t>Max</w:t>
            </w:r>
          </w:p>
        </w:tc>
        <w:tc>
          <w:tcPr>
            <w:tcW w:w="683" w:type="dxa"/>
            <w:tcBorders>
              <w:top w:val="single" w:sz="4" w:space="0" w:color="000000"/>
              <w:left w:val="single" w:sz="4" w:space="0" w:color="000000"/>
              <w:bottom w:val="single" w:sz="4" w:space="0" w:color="000000"/>
            </w:tcBorders>
          </w:tcPr>
          <w:p>
            <w:pPr>
              <w:pStyle w:val="TableParagraph"/>
              <w:spacing w:before="19"/>
              <w:ind w:left="58"/>
              <w:rPr>
                <w:rFonts w:ascii="Verdana"/>
                <w:b/>
                <w:sz w:val="18"/>
              </w:rPr>
            </w:pPr>
            <w:r>
              <w:rPr>
                <w:rFonts w:ascii="Verdana"/>
                <w:b/>
                <w:w w:val="90"/>
                <w:sz w:val="18"/>
              </w:rPr>
              <w:t>Unit</w:t>
            </w:r>
          </w:p>
        </w:tc>
      </w:tr>
      <w:tr>
        <w:trPr>
          <w:trHeight w:val="279" w:hRule="atLeast"/>
        </w:trPr>
        <w:tc>
          <w:tcPr>
            <w:tcW w:w="1739" w:type="dxa"/>
            <w:tcBorders>
              <w:top w:val="single" w:sz="4" w:space="0" w:color="000000"/>
            </w:tcBorders>
          </w:tcPr>
          <w:p>
            <w:pPr>
              <w:pStyle w:val="TableParagraph"/>
              <w:spacing w:before="31"/>
              <w:ind w:left="64"/>
              <w:rPr>
                <w:i/>
                <w:sz w:val="18"/>
              </w:rPr>
            </w:pPr>
            <w:r>
              <w:rPr>
                <w:i/>
                <w:w w:val="95"/>
                <w:sz w:val="18"/>
              </w:rPr>
              <w:t>Timing Requirements</w:t>
            </w:r>
          </w:p>
        </w:tc>
        <w:tc>
          <w:tcPr>
            <w:tcW w:w="5312" w:type="dxa"/>
            <w:tcBorders>
              <w:top w:val="single" w:sz="4" w:space="0" w:color="000000"/>
              <w:right w:val="single" w:sz="4" w:space="0" w:color="000000"/>
            </w:tcBorders>
          </w:tcPr>
          <w:p>
            <w:pPr>
              <w:pStyle w:val="TableParagraph"/>
              <w:spacing w:before="0"/>
              <w:rPr>
                <w:rFonts w:ascii="Times New Roman"/>
                <w:sz w:val="16"/>
              </w:rPr>
            </w:pPr>
          </w:p>
        </w:tc>
        <w:tc>
          <w:tcPr>
            <w:tcW w:w="2729"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683" w:type="dxa"/>
            <w:tcBorders>
              <w:top w:val="single" w:sz="4" w:space="0" w:color="000000"/>
              <w:left w:val="single" w:sz="4" w:space="0" w:color="000000"/>
            </w:tcBorders>
          </w:tcPr>
          <w:p>
            <w:pPr>
              <w:pStyle w:val="TableParagraph"/>
              <w:spacing w:before="0"/>
              <w:rPr>
                <w:rFonts w:ascii="Times New Roman"/>
                <w:sz w:val="16"/>
              </w:rPr>
            </w:pPr>
          </w:p>
        </w:tc>
      </w:tr>
      <w:tr>
        <w:trPr>
          <w:trHeight w:val="296" w:hRule="atLeast"/>
        </w:trPr>
        <w:tc>
          <w:tcPr>
            <w:tcW w:w="1739" w:type="dxa"/>
          </w:tcPr>
          <w:p>
            <w:pPr>
              <w:pStyle w:val="TableParagraph"/>
              <w:spacing w:before="37"/>
              <w:ind w:left="64"/>
              <w:rPr>
                <w:sz w:val="14"/>
              </w:rPr>
            </w:pPr>
            <w:r>
              <w:rPr>
                <w:w w:val="95"/>
                <w:position w:val="3"/>
                <w:sz w:val="18"/>
              </w:rPr>
              <w:t>t</w:t>
            </w:r>
            <w:r>
              <w:rPr>
                <w:w w:val="95"/>
                <w:sz w:val="14"/>
              </w:rPr>
              <w:t>TCK</w:t>
            </w:r>
          </w:p>
        </w:tc>
        <w:tc>
          <w:tcPr>
            <w:tcW w:w="5312" w:type="dxa"/>
            <w:tcBorders>
              <w:right w:val="single" w:sz="4" w:space="0" w:color="000000"/>
            </w:tcBorders>
          </w:tcPr>
          <w:p>
            <w:pPr>
              <w:pStyle w:val="TableParagraph"/>
              <w:spacing w:before="36"/>
              <w:ind w:left="145"/>
              <w:rPr>
                <w:sz w:val="18"/>
              </w:rPr>
            </w:pPr>
            <w:r>
              <w:rPr>
                <w:sz w:val="18"/>
              </w:rPr>
              <w:t>JTG_TCK Period</w:t>
            </w:r>
          </w:p>
        </w:tc>
        <w:tc>
          <w:tcPr>
            <w:tcW w:w="2729" w:type="dxa"/>
            <w:tcBorders>
              <w:left w:val="single" w:sz="4" w:space="0" w:color="000000"/>
              <w:right w:val="single" w:sz="4" w:space="0" w:color="000000"/>
            </w:tcBorders>
          </w:tcPr>
          <w:p>
            <w:pPr>
              <w:pStyle w:val="TableParagraph"/>
              <w:spacing w:before="36"/>
              <w:ind w:left="59"/>
              <w:rPr>
                <w:sz w:val="18"/>
              </w:rPr>
            </w:pPr>
            <w:r>
              <w:rPr>
                <w:sz w:val="18"/>
              </w:rPr>
              <w:t>20</w:t>
            </w:r>
          </w:p>
        </w:tc>
        <w:tc>
          <w:tcPr>
            <w:tcW w:w="683" w:type="dxa"/>
            <w:tcBorders>
              <w:left w:val="single" w:sz="4" w:space="0" w:color="000000"/>
            </w:tcBorders>
          </w:tcPr>
          <w:p>
            <w:pPr>
              <w:pStyle w:val="TableParagraph"/>
              <w:spacing w:before="36"/>
              <w:ind w:left="58"/>
              <w:rPr>
                <w:sz w:val="18"/>
              </w:rPr>
            </w:pPr>
            <w:r>
              <w:rPr>
                <w:sz w:val="18"/>
              </w:rPr>
              <w:t>ns</w:t>
            </w:r>
          </w:p>
        </w:tc>
      </w:tr>
      <w:tr>
        <w:trPr>
          <w:trHeight w:val="284" w:hRule="atLeast"/>
        </w:trPr>
        <w:tc>
          <w:tcPr>
            <w:tcW w:w="1739" w:type="dxa"/>
          </w:tcPr>
          <w:p>
            <w:pPr>
              <w:pStyle w:val="TableParagraph"/>
              <w:ind w:left="64"/>
              <w:rPr>
                <w:sz w:val="14"/>
              </w:rPr>
            </w:pPr>
            <w:r>
              <w:rPr>
                <w:position w:val="3"/>
                <w:sz w:val="18"/>
              </w:rPr>
              <w:t>t</w:t>
            </w:r>
            <w:r>
              <w:rPr>
                <w:sz w:val="14"/>
              </w:rPr>
              <w:t>STAP</w:t>
            </w:r>
          </w:p>
        </w:tc>
        <w:tc>
          <w:tcPr>
            <w:tcW w:w="5312" w:type="dxa"/>
            <w:tcBorders>
              <w:right w:val="single" w:sz="4" w:space="0" w:color="000000"/>
            </w:tcBorders>
          </w:tcPr>
          <w:p>
            <w:pPr>
              <w:pStyle w:val="TableParagraph"/>
              <w:ind w:left="145"/>
              <w:rPr>
                <w:sz w:val="18"/>
              </w:rPr>
            </w:pPr>
            <w:r>
              <w:rPr>
                <w:sz w:val="18"/>
              </w:rPr>
              <w:t>JTG_TDI, JTG_TMS Setup Before JTG_TCK High</w:t>
            </w:r>
          </w:p>
        </w:tc>
        <w:tc>
          <w:tcPr>
            <w:tcW w:w="2729" w:type="dxa"/>
            <w:tcBorders>
              <w:left w:val="single" w:sz="4" w:space="0" w:color="000000"/>
              <w:right w:val="single" w:sz="4" w:space="0" w:color="000000"/>
            </w:tcBorders>
          </w:tcPr>
          <w:p>
            <w:pPr>
              <w:pStyle w:val="TableParagraph"/>
              <w:ind w:left="59"/>
              <w:rPr>
                <w:sz w:val="18"/>
              </w:rPr>
            </w:pPr>
            <w:r>
              <w:rPr>
                <w:w w:val="97"/>
                <w:sz w:val="18"/>
              </w:rPr>
              <w:t>4</w:t>
            </w:r>
          </w:p>
        </w:tc>
        <w:tc>
          <w:tcPr>
            <w:tcW w:w="683" w:type="dxa"/>
            <w:tcBorders>
              <w:left w:val="single" w:sz="4" w:space="0" w:color="000000"/>
            </w:tcBorders>
          </w:tcPr>
          <w:p>
            <w:pPr>
              <w:pStyle w:val="TableParagraph"/>
              <w:ind w:left="59"/>
              <w:rPr>
                <w:sz w:val="18"/>
              </w:rPr>
            </w:pPr>
            <w:r>
              <w:rPr>
                <w:sz w:val="18"/>
              </w:rPr>
              <w:t>ns</w:t>
            </w:r>
          </w:p>
        </w:tc>
      </w:tr>
      <w:tr>
        <w:trPr>
          <w:trHeight w:val="285" w:hRule="atLeast"/>
        </w:trPr>
        <w:tc>
          <w:tcPr>
            <w:tcW w:w="1739" w:type="dxa"/>
          </w:tcPr>
          <w:p>
            <w:pPr>
              <w:pStyle w:val="TableParagraph"/>
              <w:spacing w:before="27"/>
              <w:ind w:left="64"/>
              <w:rPr>
                <w:sz w:val="14"/>
              </w:rPr>
            </w:pPr>
            <w:r>
              <w:rPr>
                <w:position w:val="3"/>
                <w:sz w:val="18"/>
              </w:rPr>
              <w:t>t</w:t>
            </w:r>
            <w:r>
              <w:rPr>
                <w:sz w:val="14"/>
              </w:rPr>
              <w:t>HTAP</w:t>
            </w:r>
          </w:p>
        </w:tc>
        <w:tc>
          <w:tcPr>
            <w:tcW w:w="5312" w:type="dxa"/>
            <w:tcBorders>
              <w:right w:val="single" w:sz="4" w:space="0" w:color="000000"/>
            </w:tcBorders>
          </w:tcPr>
          <w:p>
            <w:pPr>
              <w:pStyle w:val="TableParagraph"/>
              <w:ind w:left="145"/>
              <w:rPr>
                <w:sz w:val="18"/>
              </w:rPr>
            </w:pPr>
            <w:r>
              <w:rPr>
                <w:sz w:val="18"/>
              </w:rPr>
              <w:t>JTG_TDI, JTG_TMS Hold After JTG_TCK High</w:t>
            </w:r>
          </w:p>
        </w:tc>
        <w:tc>
          <w:tcPr>
            <w:tcW w:w="2729" w:type="dxa"/>
            <w:tcBorders>
              <w:left w:val="single" w:sz="4" w:space="0" w:color="000000"/>
              <w:right w:val="single" w:sz="4" w:space="0" w:color="000000"/>
            </w:tcBorders>
          </w:tcPr>
          <w:p>
            <w:pPr>
              <w:pStyle w:val="TableParagraph"/>
              <w:ind w:left="58"/>
              <w:rPr>
                <w:sz w:val="18"/>
              </w:rPr>
            </w:pPr>
            <w:r>
              <w:rPr>
                <w:w w:val="97"/>
                <w:sz w:val="18"/>
              </w:rPr>
              <w:t>4</w:t>
            </w:r>
          </w:p>
        </w:tc>
        <w:tc>
          <w:tcPr>
            <w:tcW w:w="683" w:type="dxa"/>
            <w:tcBorders>
              <w:left w:val="single" w:sz="4" w:space="0" w:color="000000"/>
            </w:tcBorders>
          </w:tcPr>
          <w:p>
            <w:pPr>
              <w:pStyle w:val="TableParagraph"/>
              <w:ind w:left="58"/>
              <w:rPr>
                <w:sz w:val="18"/>
              </w:rPr>
            </w:pPr>
            <w:r>
              <w:rPr>
                <w:sz w:val="18"/>
              </w:rPr>
              <w:t>ns</w:t>
            </w:r>
          </w:p>
        </w:tc>
      </w:tr>
      <w:tr>
        <w:trPr>
          <w:trHeight w:val="284" w:hRule="atLeast"/>
        </w:trPr>
        <w:tc>
          <w:tcPr>
            <w:tcW w:w="1739" w:type="dxa"/>
          </w:tcPr>
          <w:p>
            <w:pPr>
              <w:pStyle w:val="TableParagraph"/>
              <w:ind w:left="64"/>
              <w:rPr>
                <w:sz w:val="14"/>
              </w:rPr>
            </w:pPr>
            <w:r>
              <w:rPr>
                <w:position w:val="3"/>
                <w:sz w:val="18"/>
              </w:rPr>
              <w:t>t</w:t>
            </w:r>
            <w:r>
              <w:rPr>
                <w:sz w:val="14"/>
              </w:rPr>
              <w:t>SSYS</w:t>
            </w:r>
          </w:p>
        </w:tc>
        <w:tc>
          <w:tcPr>
            <w:tcW w:w="5312" w:type="dxa"/>
            <w:tcBorders>
              <w:right w:val="single" w:sz="4" w:space="0" w:color="000000"/>
            </w:tcBorders>
          </w:tcPr>
          <w:p>
            <w:pPr>
              <w:pStyle w:val="TableParagraph"/>
              <w:ind w:left="145"/>
              <w:rPr>
                <w:sz w:val="18"/>
              </w:rPr>
            </w:pPr>
            <w:r>
              <w:rPr>
                <w:sz w:val="18"/>
              </w:rPr>
              <w:t>System Inputs Setup Before JTG_TCK High</w:t>
            </w:r>
            <w:r>
              <w:rPr>
                <w:sz w:val="18"/>
                <w:vertAlign w:val="superscript"/>
              </w:rPr>
              <w:t>1</w:t>
            </w:r>
          </w:p>
        </w:tc>
        <w:tc>
          <w:tcPr>
            <w:tcW w:w="2729" w:type="dxa"/>
            <w:tcBorders>
              <w:left w:val="single" w:sz="4" w:space="0" w:color="000000"/>
              <w:right w:val="single" w:sz="4" w:space="0" w:color="000000"/>
            </w:tcBorders>
          </w:tcPr>
          <w:p>
            <w:pPr>
              <w:pStyle w:val="TableParagraph"/>
              <w:ind w:left="58"/>
              <w:rPr>
                <w:sz w:val="18"/>
              </w:rPr>
            </w:pPr>
            <w:r>
              <w:rPr>
                <w:sz w:val="18"/>
              </w:rPr>
              <w:t>12</w:t>
            </w:r>
          </w:p>
        </w:tc>
        <w:tc>
          <w:tcPr>
            <w:tcW w:w="683" w:type="dxa"/>
            <w:tcBorders>
              <w:left w:val="single" w:sz="4" w:space="0" w:color="000000"/>
            </w:tcBorders>
          </w:tcPr>
          <w:p>
            <w:pPr>
              <w:pStyle w:val="TableParagraph"/>
              <w:ind w:left="58"/>
              <w:rPr>
                <w:sz w:val="18"/>
              </w:rPr>
            </w:pPr>
            <w:r>
              <w:rPr>
                <w:sz w:val="18"/>
              </w:rPr>
              <w:t>ns</w:t>
            </w:r>
          </w:p>
        </w:tc>
      </w:tr>
      <w:tr>
        <w:trPr>
          <w:trHeight w:val="285" w:hRule="atLeast"/>
        </w:trPr>
        <w:tc>
          <w:tcPr>
            <w:tcW w:w="1739" w:type="dxa"/>
          </w:tcPr>
          <w:p>
            <w:pPr>
              <w:pStyle w:val="TableParagraph"/>
              <w:spacing w:before="27"/>
              <w:ind w:left="64"/>
              <w:rPr>
                <w:sz w:val="14"/>
              </w:rPr>
            </w:pPr>
            <w:r>
              <w:rPr>
                <w:position w:val="3"/>
                <w:sz w:val="18"/>
              </w:rPr>
              <w:t>t</w:t>
            </w:r>
            <w:r>
              <w:rPr>
                <w:sz w:val="14"/>
              </w:rPr>
              <w:t>HSYS</w:t>
            </w:r>
          </w:p>
        </w:tc>
        <w:tc>
          <w:tcPr>
            <w:tcW w:w="5312" w:type="dxa"/>
            <w:tcBorders>
              <w:right w:val="single" w:sz="4" w:space="0" w:color="000000"/>
            </w:tcBorders>
          </w:tcPr>
          <w:p>
            <w:pPr>
              <w:pStyle w:val="TableParagraph"/>
              <w:ind w:left="145"/>
              <w:rPr>
                <w:sz w:val="18"/>
              </w:rPr>
            </w:pPr>
            <w:r>
              <w:rPr>
                <w:sz w:val="18"/>
              </w:rPr>
              <w:t>System Inputs Hold After JTG_TCK High</w:t>
            </w:r>
            <w:r>
              <w:rPr>
                <w:sz w:val="18"/>
                <w:vertAlign w:val="superscript"/>
              </w:rPr>
              <w:t>1</w:t>
            </w:r>
          </w:p>
        </w:tc>
        <w:tc>
          <w:tcPr>
            <w:tcW w:w="2729" w:type="dxa"/>
            <w:tcBorders>
              <w:left w:val="single" w:sz="4" w:space="0" w:color="000000"/>
              <w:right w:val="single" w:sz="4" w:space="0" w:color="000000"/>
            </w:tcBorders>
          </w:tcPr>
          <w:p>
            <w:pPr>
              <w:pStyle w:val="TableParagraph"/>
              <w:ind w:left="58"/>
              <w:rPr>
                <w:sz w:val="18"/>
              </w:rPr>
            </w:pPr>
            <w:r>
              <w:rPr>
                <w:w w:val="97"/>
                <w:sz w:val="18"/>
              </w:rPr>
              <w:t>5</w:t>
            </w:r>
          </w:p>
        </w:tc>
        <w:tc>
          <w:tcPr>
            <w:tcW w:w="683" w:type="dxa"/>
            <w:tcBorders>
              <w:left w:val="single" w:sz="4" w:space="0" w:color="000000"/>
            </w:tcBorders>
          </w:tcPr>
          <w:p>
            <w:pPr>
              <w:pStyle w:val="TableParagraph"/>
              <w:ind w:left="58"/>
              <w:rPr>
                <w:sz w:val="18"/>
              </w:rPr>
            </w:pPr>
            <w:r>
              <w:rPr>
                <w:sz w:val="18"/>
              </w:rPr>
              <w:t>ns</w:t>
            </w:r>
          </w:p>
        </w:tc>
      </w:tr>
      <w:tr>
        <w:trPr>
          <w:trHeight w:val="269" w:hRule="atLeast"/>
        </w:trPr>
        <w:tc>
          <w:tcPr>
            <w:tcW w:w="1739" w:type="dxa"/>
            <w:tcBorders>
              <w:bottom w:val="single" w:sz="4" w:space="0" w:color="000000"/>
            </w:tcBorders>
          </w:tcPr>
          <w:p>
            <w:pPr>
              <w:pStyle w:val="TableParagraph"/>
              <w:spacing w:line="223" w:lineRule="exact"/>
              <w:ind w:left="64"/>
              <w:rPr>
                <w:sz w:val="14"/>
              </w:rPr>
            </w:pPr>
            <w:r>
              <w:rPr>
                <w:position w:val="3"/>
                <w:sz w:val="18"/>
              </w:rPr>
              <w:t>t</w:t>
            </w:r>
            <w:r>
              <w:rPr>
                <w:sz w:val="14"/>
              </w:rPr>
              <w:t>TRSTW</w:t>
            </w:r>
          </w:p>
        </w:tc>
        <w:tc>
          <w:tcPr>
            <w:tcW w:w="5312" w:type="dxa"/>
            <w:tcBorders>
              <w:bottom w:val="single" w:sz="4" w:space="0" w:color="000000"/>
              <w:right w:val="single" w:sz="4" w:space="0" w:color="000000"/>
            </w:tcBorders>
          </w:tcPr>
          <w:p>
            <w:pPr>
              <w:pStyle w:val="TableParagraph"/>
              <w:spacing w:before="7"/>
              <w:rPr>
                <w:rFonts w:ascii="Times New Roman"/>
                <w:b/>
                <w:sz w:val="3"/>
              </w:rPr>
            </w:pPr>
          </w:p>
          <w:p>
            <w:pPr>
              <w:pStyle w:val="TableParagraph"/>
              <w:spacing w:line="20" w:lineRule="exact" w:before="0"/>
              <w:ind w:left="145"/>
              <w:rPr>
                <w:rFonts w:ascii="Times New Roman"/>
                <w:sz w:val="2"/>
              </w:rPr>
            </w:pPr>
            <w:r>
              <w:rPr>
                <w:rFonts w:ascii="Times New Roman"/>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Times New Roman"/>
                <w:sz w:val="2"/>
              </w:rPr>
            </w:r>
          </w:p>
          <w:p>
            <w:pPr>
              <w:pStyle w:val="TableParagraph"/>
              <w:spacing w:before="0"/>
              <w:ind w:left="145"/>
              <w:rPr>
                <w:sz w:val="18"/>
              </w:rPr>
            </w:pPr>
            <w:r>
              <w:rPr>
                <w:sz w:val="18"/>
              </w:rPr>
              <w:t>JTG_TRST Pulse Width (measured in JTG_TCK cycles)</w:t>
            </w:r>
            <w:r>
              <w:rPr>
                <w:sz w:val="18"/>
                <w:vertAlign w:val="superscript"/>
              </w:rPr>
              <w:t>2</w:t>
            </w:r>
          </w:p>
        </w:tc>
        <w:tc>
          <w:tcPr>
            <w:tcW w:w="2729" w:type="dxa"/>
            <w:tcBorders>
              <w:left w:val="single" w:sz="4" w:space="0" w:color="000000"/>
              <w:bottom w:val="single" w:sz="4" w:space="0" w:color="000000"/>
              <w:right w:val="single" w:sz="4" w:space="0" w:color="000000"/>
            </w:tcBorders>
          </w:tcPr>
          <w:p>
            <w:pPr>
              <w:pStyle w:val="TableParagraph"/>
              <w:ind w:left="58"/>
              <w:rPr>
                <w:sz w:val="18"/>
              </w:rPr>
            </w:pPr>
            <w:r>
              <w:rPr>
                <w:w w:val="97"/>
                <w:sz w:val="18"/>
              </w:rPr>
              <w:t>4</w:t>
            </w:r>
          </w:p>
        </w:tc>
        <w:tc>
          <w:tcPr>
            <w:tcW w:w="683" w:type="dxa"/>
            <w:tcBorders>
              <w:left w:val="single" w:sz="4" w:space="0" w:color="000000"/>
              <w:bottom w:val="single" w:sz="4" w:space="0" w:color="000000"/>
            </w:tcBorders>
          </w:tcPr>
          <w:p>
            <w:pPr>
              <w:pStyle w:val="TableParagraph"/>
              <w:spacing w:line="223" w:lineRule="exact"/>
              <w:ind w:left="58"/>
              <w:rPr>
                <w:sz w:val="14"/>
              </w:rPr>
            </w:pPr>
            <w:r>
              <w:rPr>
                <w:position w:val="3"/>
                <w:sz w:val="18"/>
              </w:rPr>
              <w:t>T</w:t>
            </w:r>
            <w:r>
              <w:rPr>
                <w:sz w:val="14"/>
              </w:rPr>
              <w:t>CK</w:t>
            </w:r>
          </w:p>
        </w:tc>
      </w:tr>
      <w:tr>
        <w:trPr>
          <w:trHeight w:val="279" w:hRule="atLeast"/>
        </w:trPr>
        <w:tc>
          <w:tcPr>
            <w:tcW w:w="7051" w:type="dxa"/>
            <w:gridSpan w:val="2"/>
            <w:tcBorders>
              <w:top w:val="single" w:sz="4" w:space="0" w:color="000000"/>
              <w:right w:val="single" w:sz="4" w:space="0" w:color="000000"/>
            </w:tcBorders>
          </w:tcPr>
          <w:p>
            <w:pPr>
              <w:pStyle w:val="TableParagraph"/>
              <w:spacing w:before="31"/>
              <w:ind w:left="64"/>
              <w:rPr>
                <w:i/>
                <w:sz w:val="18"/>
              </w:rPr>
            </w:pPr>
            <w:r>
              <w:rPr>
                <w:i/>
                <w:sz w:val="18"/>
              </w:rPr>
              <w:t>Switching Characteristics</w:t>
            </w:r>
          </w:p>
        </w:tc>
        <w:tc>
          <w:tcPr>
            <w:tcW w:w="2729" w:type="dxa"/>
            <w:tcBorders>
              <w:top w:val="single" w:sz="4" w:space="0" w:color="000000"/>
              <w:left w:val="single" w:sz="4" w:space="0" w:color="000000"/>
              <w:right w:val="single" w:sz="4" w:space="0" w:color="000000"/>
            </w:tcBorders>
          </w:tcPr>
          <w:p>
            <w:pPr>
              <w:pStyle w:val="TableParagraph"/>
              <w:spacing w:before="0"/>
              <w:rPr>
                <w:rFonts w:ascii="Times New Roman"/>
                <w:sz w:val="16"/>
              </w:rPr>
            </w:pPr>
          </w:p>
        </w:tc>
        <w:tc>
          <w:tcPr>
            <w:tcW w:w="683" w:type="dxa"/>
            <w:tcBorders>
              <w:top w:val="single" w:sz="4" w:space="0" w:color="000000"/>
              <w:left w:val="single" w:sz="4" w:space="0" w:color="000000"/>
            </w:tcBorders>
          </w:tcPr>
          <w:p>
            <w:pPr>
              <w:pStyle w:val="TableParagraph"/>
              <w:spacing w:before="0"/>
              <w:rPr>
                <w:rFonts w:ascii="Times New Roman"/>
                <w:sz w:val="16"/>
              </w:rPr>
            </w:pPr>
          </w:p>
        </w:tc>
      </w:tr>
      <w:tr>
        <w:trPr>
          <w:trHeight w:val="295" w:hRule="atLeast"/>
        </w:trPr>
        <w:tc>
          <w:tcPr>
            <w:tcW w:w="7051" w:type="dxa"/>
            <w:gridSpan w:val="2"/>
            <w:tcBorders>
              <w:right w:val="single" w:sz="4" w:space="0" w:color="000000"/>
            </w:tcBorders>
          </w:tcPr>
          <w:p>
            <w:pPr>
              <w:pStyle w:val="TableParagraph"/>
              <w:tabs>
                <w:tab w:pos="1883" w:val="left" w:leader="none"/>
              </w:tabs>
              <w:spacing w:before="37"/>
              <w:ind w:left="64"/>
              <w:rPr>
                <w:sz w:val="18"/>
              </w:rPr>
            </w:pPr>
            <w:r>
              <w:rPr>
                <w:sz w:val="18"/>
              </w:rPr>
              <w:t>t</w:t>
            </w:r>
            <w:r>
              <w:rPr>
                <w:position w:val="-2"/>
                <w:sz w:val="14"/>
              </w:rPr>
              <w:t>DTDO</w:t>
              <w:tab/>
            </w:r>
            <w:r>
              <w:rPr>
                <w:sz w:val="18"/>
              </w:rPr>
              <w:t>JTG_TDO</w:t>
            </w:r>
            <w:r>
              <w:rPr>
                <w:spacing w:val="-20"/>
                <w:sz w:val="18"/>
              </w:rPr>
              <w:t> </w:t>
            </w:r>
            <w:r>
              <w:rPr>
                <w:sz w:val="18"/>
              </w:rPr>
              <w:t>Delay</w:t>
            </w:r>
            <w:r>
              <w:rPr>
                <w:spacing w:val="-19"/>
                <w:sz w:val="18"/>
              </w:rPr>
              <w:t> </w:t>
            </w:r>
            <w:r>
              <w:rPr>
                <w:sz w:val="18"/>
              </w:rPr>
              <w:t>From</w:t>
            </w:r>
            <w:r>
              <w:rPr>
                <w:spacing w:val="-20"/>
                <w:sz w:val="18"/>
              </w:rPr>
              <w:t> </w:t>
            </w:r>
            <w:r>
              <w:rPr>
                <w:sz w:val="18"/>
              </w:rPr>
              <w:t>JTG_TCK</w:t>
            </w:r>
            <w:r>
              <w:rPr>
                <w:spacing w:val="-19"/>
                <w:sz w:val="18"/>
              </w:rPr>
              <w:t> </w:t>
            </w:r>
            <w:r>
              <w:rPr>
                <w:sz w:val="18"/>
              </w:rPr>
              <w:t>Low</w:t>
            </w:r>
          </w:p>
        </w:tc>
        <w:tc>
          <w:tcPr>
            <w:tcW w:w="2729" w:type="dxa"/>
            <w:tcBorders>
              <w:left w:val="single" w:sz="4" w:space="0" w:color="000000"/>
              <w:right w:val="single" w:sz="4" w:space="0" w:color="000000"/>
            </w:tcBorders>
          </w:tcPr>
          <w:p>
            <w:pPr>
              <w:pStyle w:val="TableParagraph"/>
              <w:spacing w:before="37"/>
              <w:ind w:left="1395" w:right="952"/>
              <w:jc w:val="center"/>
              <w:rPr>
                <w:sz w:val="18"/>
              </w:rPr>
            </w:pPr>
            <w:r>
              <w:rPr>
                <w:w w:val="95"/>
                <w:sz w:val="18"/>
              </w:rPr>
              <w:t>13.5</w:t>
            </w:r>
          </w:p>
        </w:tc>
        <w:tc>
          <w:tcPr>
            <w:tcW w:w="683" w:type="dxa"/>
            <w:tcBorders>
              <w:left w:val="single" w:sz="4" w:space="0" w:color="000000"/>
            </w:tcBorders>
          </w:tcPr>
          <w:p>
            <w:pPr>
              <w:pStyle w:val="TableParagraph"/>
              <w:spacing w:before="37"/>
              <w:ind w:left="58"/>
              <w:rPr>
                <w:sz w:val="18"/>
              </w:rPr>
            </w:pPr>
            <w:r>
              <w:rPr>
                <w:sz w:val="18"/>
              </w:rPr>
              <w:t>ns</w:t>
            </w:r>
          </w:p>
        </w:tc>
      </w:tr>
      <w:tr>
        <w:trPr>
          <w:trHeight w:val="270" w:hRule="atLeast"/>
        </w:trPr>
        <w:tc>
          <w:tcPr>
            <w:tcW w:w="7051" w:type="dxa"/>
            <w:gridSpan w:val="2"/>
            <w:tcBorders>
              <w:bottom w:val="single" w:sz="4" w:space="0" w:color="000000"/>
              <w:right w:val="single" w:sz="4" w:space="0" w:color="000000"/>
            </w:tcBorders>
          </w:tcPr>
          <w:p>
            <w:pPr>
              <w:pStyle w:val="TableParagraph"/>
              <w:tabs>
                <w:tab w:pos="1883" w:val="left" w:leader="none"/>
              </w:tabs>
              <w:spacing w:line="224" w:lineRule="exact"/>
              <w:ind w:left="64"/>
              <w:rPr>
                <w:sz w:val="18"/>
              </w:rPr>
            </w:pPr>
            <w:r>
              <w:rPr>
                <w:sz w:val="18"/>
              </w:rPr>
              <w:t>t</w:t>
            </w:r>
            <w:r>
              <w:rPr>
                <w:position w:val="-2"/>
                <w:sz w:val="14"/>
              </w:rPr>
              <w:t>DSYS</w:t>
              <w:tab/>
            </w:r>
            <w:r>
              <w:rPr>
                <w:sz w:val="18"/>
              </w:rPr>
              <w:t>System</w:t>
            </w:r>
            <w:r>
              <w:rPr>
                <w:spacing w:val="-21"/>
                <w:sz w:val="18"/>
              </w:rPr>
              <w:t> </w:t>
            </w:r>
            <w:r>
              <w:rPr>
                <w:sz w:val="18"/>
              </w:rPr>
              <w:t>Outputs</w:t>
            </w:r>
            <w:r>
              <w:rPr>
                <w:spacing w:val="-20"/>
                <w:sz w:val="18"/>
              </w:rPr>
              <w:t> </w:t>
            </w:r>
            <w:r>
              <w:rPr>
                <w:sz w:val="18"/>
              </w:rPr>
              <w:t>Delay</w:t>
            </w:r>
            <w:r>
              <w:rPr>
                <w:spacing w:val="-21"/>
                <w:sz w:val="18"/>
              </w:rPr>
              <w:t> </w:t>
            </w:r>
            <w:r>
              <w:rPr>
                <w:sz w:val="18"/>
              </w:rPr>
              <w:t>After</w:t>
            </w:r>
            <w:r>
              <w:rPr>
                <w:spacing w:val="-20"/>
                <w:sz w:val="18"/>
              </w:rPr>
              <w:t> </w:t>
            </w:r>
            <w:r>
              <w:rPr>
                <w:sz w:val="18"/>
              </w:rPr>
              <w:t>JTG_TCK</w:t>
            </w:r>
            <w:r>
              <w:rPr>
                <w:spacing w:val="-20"/>
                <w:sz w:val="18"/>
              </w:rPr>
              <w:t> </w:t>
            </w:r>
            <w:r>
              <w:rPr>
                <w:sz w:val="18"/>
              </w:rPr>
              <w:t>Low</w:t>
            </w:r>
            <w:r>
              <w:rPr>
                <w:sz w:val="18"/>
                <w:vertAlign w:val="superscript"/>
              </w:rPr>
              <w:t>3</w:t>
            </w:r>
          </w:p>
        </w:tc>
        <w:tc>
          <w:tcPr>
            <w:tcW w:w="2729" w:type="dxa"/>
            <w:tcBorders>
              <w:left w:val="single" w:sz="4" w:space="0" w:color="000000"/>
              <w:bottom w:val="single" w:sz="4" w:space="0" w:color="000000"/>
              <w:right w:val="single" w:sz="4" w:space="0" w:color="000000"/>
            </w:tcBorders>
          </w:tcPr>
          <w:p>
            <w:pPr>
              <w:pStyle w:val="TableParagraph"/>
              <w:ind w:left="1266" w:right="952"/>
              <w:jc w:val="center"/>
              <w:rPr>
                <w:sz w:val="18"/>
              </w:rPr>
            </w:pPr>
            <w:r>
              <w:rPr>
                <w:sz w:val="18"/>
              </w:rPr>
              <w:t>17</w:t>
            </w:r>
          </w:p>
        </w:tc>
        <w:tc>
          <w:tcPr>
            <w:tcW w:w="683" w:type="dxa"/>
            <w:tcBorders>
              <w:left w:val="single" w:sz="4" w:space="0" w:color="000000"/>
              <w:bottom w:val="single" w:sz="4" w:space="0" w:color="000000"/>
            </w:tcBorders>
          </w:tcPr>
          <w:p>
            <w:pPr>
              <w:pStyle w:val="TableParagraph"/>
              <w:ind w:left="58"/>
              <w:rPr>
                <w:sz w:val="18"/>
              </w:rPr>
            </w:pPr>
            <w:r>
              <w:rPr>
                <w:sz w:val="18"/>
              </w:rPr>
              <w:t>ns</w:t>
            </w:r>
          </w:p>
        </w:tc>
      </w:tr>
    </w:tbl>
    <w:p>
      <w:pPr>
        <w:spacing w:line="235" w:lineRule="auto" w:before="55"/>
        <w:ind w:left="405" w:right="1443" w:hanging="126"/>
        <w:jc w:val="left"/>
        <w:rPr>
          <w:rFonts w:ascii="Times New Roman"/>
          <w:sz w:val="15"/>
        </w:rPr>
      </w:pPr>
      <w:r>
        <w:rPr/>
        <w:pict>
          <v:rect style="position:absolute;margin-left:488.100006pt;margin-top:13.084717pt;width:44.16pt;height:.36002pt;mso-position-horizontal-relative:page;mso-position-vertical-relative:paragraph;z-index:-49132032" filled="true" fillcolor="#000000" stroked="false">
            <v:fill type="solid"/>
            <w10:wrap type="none"/>
          </v:rect>
        </w:pict>
      </w:r>
      <w:r>
        <w:rPr>
          <w:rFonts w:ascii="Times New Roman"/>
          <w:position w:val="6"/>
          <w:sz w:val="11"/>
        </w:rPr>
        <w:t>1 </w:t>
      </w:r>
      <w:r>
        <w:rPr>
          <w:rFonts w:ascii="Times New Roman"/>
          <w:sz w:val="15"/>
        </w:rPr>
        <w:t>S</w:t>
      </w:r>
      <w:r>
        <w:rPr>
          <w:rFonts w:ascii="Times New Roman"/>
          <w:sz w:val="15"/>
          <w:u w:val="single"/>
        </w:rPr>
        <w:t>ystem Inputs =</w:t>
      </w:r>
      <w:r>
        <w:rPr>
          <w:rFonts w:ascii="Times New Roman"/>
          <w:sz w:val="15"/>
        </w:rPr>
        <w:t> </w:t>
      </w:r>
      <w:r>
        <w:rPr>
          <w:rFonts w:ascii="Times New Roman"/>
          <w:sz w:val="15"/>
          <w:u w:val="single"/>
        </w:rPr>
        <w:t>MLB0_CLKP, M</w:t>
      </w:r>
      <w:r>
        <w:rPr>
          <w:rFonts w:ascii="Times New Roman"/>
          <w:sz w:val="15"/>
        </w:rPr>
        <w:t>LB0_DATP, MLB0_SIGP, DAI0_PIN20-01, DAI1_PIN20-01, DMC0_A15-0, DMC1_A15-0, DMC0</w:t>
      </w:r>
      <w:r>
        <w:rPr>
          <w:rFonts w:ascii="Times New Roman"/>
          <w:sz w:val="15"/>
          <w:u w:val="single"/>
        </w:rPr>
        <w:t>_DQ15-0, D</w:t>
      </w:r>
      <w:r>
        <w:rPr>
          <w:rFonts w:ascii="Times New Roman"/>
          <w:sz w:val="15"/>
        </w:rPr>
        <w:t>MC1_DQ15-0, </w:t>
      </w:r>
      <w:r>
        <w:rPr>
          <w:rFonts w:ascii="Times New Roman"/>
          <w:w w:val="95"/>
          <w:sz w:val="15"/>
        </w:rPr>
        <w:t>DMC0_RESET, DMC1_RESET, PA_15-0, PB_15-0, PC_15-0, PD_15-0, PE_15-0, PF_15-0, PG_5-0, SYS_BMODE2-0, SYS_FAULT, SYS_FAULT, SYS_RESOUT, </w:t>
      </w:r>
      <w:r>
        <w:rPr>
          <w:rFonts w:ascii="Times New Roman"/>
          <w:sz w:val="15"/>
        </w:rPr>
        <w:t>TWI2-0_SCL, TWI2-0_SDA2.</w:t>
      </w:r>
    </w:p>
    <w:p>
      <w:pPr>
        <w:tabs>
          <w:tab w:pos="3360" w:val="left" w:leader="none"/>
          <w:tab w:pos="4130" w:val="left" w:leader="none"/>
          <w:tab w:pos="5811" w:val="left" w:leader="none"/>
          <w:tab w:pos="6551" w:val="left" w:leader="none"/>
        </w:tabs>
        <w:spacing w:line="190" w:lineRule="exact" w:before="0"/>
        <w:ind w:left="280" w:right="0" w:firstLine="0"/>
        <w:jc w:val="left"/>
        <w:rPr>
          <w:rFonts w:ascii="Times New Roman"/>
          <w:sz w:val="15"/>
        </w:rPr>
      </w:pPr>
      <w:r>
        <w:rPr>
          <w:rFonts w:ascii="Times New Roman"/>
          <w:position w:val="6"/>
          <w:sz w:val="11"/>
        </w:rPr>
        <w:t>2 </w:t>
      </w:r>
      <w:r>
        <w:rPr>
          <w:rFonts w:ascii="Times New Roman"/>
          <w:sz w:val="15"/>
        </w:rPr>
        <w:t>50 MHz</w:t>
      </w:r>
      <w:r>
        <w:rPr>
          <w:rFonts w:ascii="Times New Roman"/>
          <w:spacing w:val="-12"/>
          <w:sz w:val="15"/>
        </w:rPr>
        <w:t> </w:t>
      </w:r>
      <w:r>
        <w:rPr>
          <w:rFonts w:ascii="Times New Roman"/>
          <w:sz w:val="15"/>
        </w:rPr>
        <w:t>maximum.</w:t>
        <w:tab/>
      </w:r>
      <w:r>
        <w:rPr>
          <w:rFonts w:ascii="Times New Roman"/>
          <w:w w:val="90"/>
          <w:sz w:val="15"/>
          <w:u w:val="single"/>
        </w:rPr>
        <w:t> </w:t>
      </w:r>
      <w:r>
        <w:rPr>
          <w:rFonts w:ascii="Times New Roman"/>
          <w:sz w:val="15"/>
          <w:u w:val="single"/>
        </w:rPr>
        <w:tab/>
      </w:r>
      <w:r>
        <w:rPr>
          <w:rFonts w:ascii="Times New Roman"/>
          <w:sz w:val="15"/>
        </w:rPr>
        <w:tab/>
      </w:r>
      <w:r>
        <w:rPr>
          <w:rFonts w:ascii="Times New Roman"/>
          <w:w w:val="90"/>
          <w:sz w:val="15"/>
          <w:u w:val="single"/>
        </w:rPr>
        <w:t> </w:t>
      </w:r>
      <w:r>
        <w:rPr>
          <w:rFonts w:ascii="Times New Roman"/>
          <w:sz w:val="15"/>
          <w:u w:val="single"/>
        </w:rPr>
        <w:tab/>
      </w:r>
    </w:p>
    <w:p>
      <w:pPr>
        <w:spacing w:line="237" w:lineRule="auto" w:before="0"/>
        <w:ind w:left="406" w:right="1348" w:hanging="126"/>
        <w:jc w:val="left"/>
        <w:rPr>
          <w:rFonts w:ascii="Times New Roman"/>
          <w:sz w:val="15"/>
        </w:rPr>
      </w:pPr>
      <w:r>
        <w:rPr>
          <w:rFonts w:ascii="Times New Roman"/>
          <w:position w:val="6"/>
          <w:sz w:val="11"/>
        </w:rPr>
        <w:t>3</w:t>
      </w:r>
      <w:r>
        <w:rPr>
          <w:rFonts w:ascii="Times New Roman"/>
          <w:spacing w:val="-16"/>
          <w:position w:val="6"/>
          <w:sz w:val="11"/>
        </w:rPr>
        <w:t> </w:t>
      </w:r>
      <w:r>
        <w:rPr>
          <w:rFonts w:ascii="Times New Roman"/>
          <w:sz w:val="15"/>
        </w:rPr>
        <w:t>S</w:t>
      </w:r>
      <w:r>
        <w:rPr>
          <w:rFonts w:ascii="Times New Roman"/>
          <w:sz w:val="15"/>
          <w:u w:val="single"/>
        </w:rPr>
        <w:t>ystem</w:t>
      </w:r>
      <w:r>
        <w:rPr>
          <w:rFonts w:ascii="Times New Roman"/>
          <w:spacing w:val="-13"/>
          <w:sz w:val="15"/>
          <w:u w:val="single"/>
        </w:rPr>
        <w:t> </w:t>
      </w:r>
      <w:r>
        <w:rPr>
          <w:rFonts w:ascii="Times New Roman"/>
          <w:sz w:val="15"/>
          <w:u w:val="single"/>
        </w:rPr>
        <w:t>Outp</w:t>
      </w:r>
      <w:r>
        <w:rPr>
          <w:rFonts w:ascii="Times New Roman"/>
          <w:sz w:val="15"/>
        </w:rPr>
        <w:t>u</w:t>
      </w:r>
      <w:r>
        <w:rPr>
          <w:rFonts w:ascii="Times New Roman"/>
          <w:sz w:val="15"/>
          <w:u w:val="single"/>
        </w:rPr>
        <w:t>ts</w:t>
      </w:r>
      <w:r>
        <w:rPr>
          <w:rFonts w:ascii="Times New Roman"/>
          <w:spacing w:val="-14"/>
          <w:sz w:val="15"/>
          <w:u w:val="single"/>
        </w:rPr>
        <w:t> </w:t>
      </w:r>
      <w:r>
        <w:rPr>
          <w:rFonts w:ascii="Times New Roman"/>
          <w:sz w:val="15"/>
          <w:u w:val="single"/>
        </w:rPr>
        <w:t>=</w:t>
      </w:r>
      <w:r>
        <w:rPr>
          <w:rFonts w:ascii="Times New Roman"/>
          <w:spacing w:val="-14"/>
          <w:sz w:val="15"/>
          <w:u w:val="single"/>
        </w:rPr>
        <w:t> </w:t>
      </w:r>
      <w:r>
        <w:rPr>
          <w:rFonts w:ascii="Times New Roman"/>
          <w:sz w:val="15"/>
          <w:u w:val="single"/>
        </w:rPr>
        <w:t>DMC0_A1</w:t>
      </w:r>
      <w:r>
        <w:rPr>
          <w:rFonts w:ascii="Times New Roman"/>
          <w:sz w:val="15"/>
        </w:rPr>
        <w:t>5-0,</w:t>
      </w:r>
      <w:r>
        <w:rPr>
          <w:rFonts w:ascii="Times New Roman"/>
          <w:spacing w:val="-14"/>
          <w:sz w:val="15"/>
        </w:rPr>
        <w:t> </w:t>
      </w:r>
      <w:r>
        <w:rPr>
          <w:rFonts w:ascii="Times New Roman"/>
          <w:sz w:val="15"/>
        </w:rPr>
        <w:t>DMC0_BA2-0,</w:t>
      </w:r>
      <w:r>
        <w:rPr>
          <w:rFonts w:ascii="Times New Roman"/>
          <w:spacing w:val="-14"/>
          <w:sz w:val="15"/>
        </w:rPr>
        <w:t> </w:t>
      </w:r>
      <w:r>
        <w:rPr>
          <w:rFonts w:ascii="Times New Roman"/>
          <w:sz w:val="15"/>
        </w:rPr>
        <w:t>DMC0_CAS</w:t>
      </w:r>
      <w:r>
        <w:rPr>
          <w:rFonts w:ascii="Times New Roman"/>
          <w:spacing w:val="-26"/>
          <w:sz w:val="15"/>
          <w:u w:val="single"/>
        </w:rPr>
        <w:t> </w:t>
      </w:r>
      <w:r>
        <w:rPr>
          <w:rFonts w:ascii="Times New Roman"/>
          <w:sz w:val="15"/>
          <w:u w:val="single"/>
        </w:rPr>
        <w:t>,</w:t>
      </w:r>
      <w:r>
        <w:rPr>
          <w:rFonts w:ascii="Times New Roman"/>
          <w:spacing w:val="-15"/>
          <w:sz w:val="15"/>
          <w:u w:val="single"/>
        </w:rPr>
        <w:t> </w:t>
      </w:r>
      <w:r>
        <w:rPr>
          <w:rFonts w:ascii="Times New Roman"/>
          <w:sz w:val="15"/>
          <w:u w:val="single"/>
        </w:rPr>
        <w:t>DMC0_CK</w:t>
      </w:r>
      <w:r>
        <w:rPr>
          <w:rFonts w:ascii="Times New Roman"/>
          <w:sz w:val="15"/>
        </w:rPr>
        <w:t>,</w:t>
      </w:r>
      <w:r>
        <w:rPr>
          <w:rFonts w:ascii="Times New Roman"/>
          <w:spacing w:val="-14"/>
          <w:sz w:val="15"/>
        </w:rPr>
        <w:t> </w:t>
      </w:r>
      <w:r>
        <w:rPr>
          <w:rFonts w:ascii="Times New Roman"/>
          <w:sz w:val="15"/>
        </w:rPr>
        <w:t>DMC0_CKE,</w:t>
      </w:r>
      <w:r>
        <w:rPr>
          <w:rFonts w:ascii="Times New Roman"/>
          <w:spacing w:val="-13"/>
          <w:sz w:val="15"/>
        </w:rPr>
        <w:t> </w:t>
      </w:r>
      <w:r>
        <w:rPr>
          <w:rFonts w:ascii="Times New Roman"/>
          <w:sz w:val="15"/>
        </w:rPr>
        <w:t>DMC0_CS0,</w:t>
      </w:r>
      <w:r>
        <w:rPr>
          <w:rFonts w:ascii="Times New Roman"/>
          <w:spacing w:val="-15"/>
          <w:sz w:val="15"/>
        </w:rPr>
        <w:t> </w:t>
      </w:r>
      <w:r>
        <w:rPr>
          <w:rFonts w:ascii="Times New Roman"/>
          <w:sz w:val="15"/>
        </w:rPr>
        <w:t>DM</w:t>
      </w:r>
      <w:r>
        <w:rPr>
          <w:rFonts w:ascii="Times New Roman"/>
          <w:sz w:val="15"/>
          <w:u w:val="single"/>
        </w:rPr>
        <w:t>C0_DQ15-</w:t>
      </w:r>
      <w:r>
        <w:rPr>
          <w:rFonts w:ascii="Times New Roman"/>
          <w:sz w:val="15"/>
        </w:rPr>
        <w:t>0,</w:t>
      </w:r>
      <w:r>
        <w:rPr>
          <w:rFonts w:ascii="Times New Roman"/>
          <w:spacing w:val="-14"/>
          <w:sz w:val="15"/>
        </w:rPr>
        <w:t> </w:t>
      </w:r>
      <w:r>
        <w:rPr>
          <w:rFonts w:ascii="Times New Roman"/>
          <w:sz w:val="15"/>
        </w:rPr>
        <w:t>DMC0_LDM,</w:t>
      </w:r>
      <w:r>
        <w:rPr>
          <w:rFonts w:ascii="Times New Roman"/>
          <w:spacing w:val="-14"/>
          <w:sz w:val="15"/>
        </w:rPr>
        <w:t> </w:t>
      </w:r>
      <w:r>
        <w:rPr>
          <w:rFonts w:ascii="Times New Roman"/>
          <w:sz w:val="15"/>
        </w:rPr>
        <w:t>DMC0_LD</w:t>
      </w:r>
      <w:r>
        <w:rPr>
          <w:rFonts w:ascii="Times New Roman"/>
          <w:sz w:val="15"/>
          <w:u w:val="single"/>
        </w:rPr>
        <w:t>QS,</w:t>
      </w:r>
      <w:r>
        <w:rPr>
          <w:rFonts w:ascii="Times New Roman"/>
          <w:spacing w:val="-14"/>
          <w:sz w:val="15"/>
          <w:u w:val="single"/>
        </w:rPr>
        <w:t> </w:t>
      </w:r>
      <w:r>
        <w:rPr>
          <w:rFonts w:ascii="Times New Roman"/>
          <w:sz w:val="15"/>
          <w:u w:val="single"/>
        </w:rPr>
        <w:t>DMC0_</w:t>
      </w:r>
      <w:r>
        <w:rPr>
          <w:rFonts w:ascii="Times New Roman"/>
          <w:sz w:val="15"/>
        </w:rPr>
        <w:t>ODT, DMC0_RAS, DMC0_RESET, DMC0_UDM, DMC0_UDQS, D</w:t>
      </w:r>
      <w:r>
        <w:rPr>
          <w:rFonts w:ascii="Times New Roman"/>
          <w:sz w:val="15"/>
          <w:u w:val="single"/>
        </w:rPr>
        <w:t>MC0_WE, </w:t>
      </w:r>
      <w:r>
        <w:rPr>
          <w:rFonts w:ascii="Times New Roman"/>
          <w:sz w:val="15"/>
        </w:rPr>
        <w:t>D</w:t>
      </w:r>
      <w:r>
        <w:rPr>
          <w:rFonts w:ascii="Times New Roman"/>
          <w:sz w:val="15"/>
          <w:u w:val="single"/>
        </w:rPr>
        <w:t>MC1_A15-0, D</w:t>
      </w:r>
      <w:r>
        <w:rPr>
          <w:rFonts w:ascii="Times New Roman"/>
          <w:sz w:val="15"/>
        </w:rPr>
        <w:t>MC1_BA2-0, DMC1_CAS, DM</w:t>
      </w:r>
      <w:r>
        <w:rPr>
          <w:rFonts w:ascii="Times New Roman"/>
          <w:sz w:val="15"/>
          <w:u w:val="single"/>
        </w:rPr>
        <w:t>C1_CK, DM</w:t>
      </w:r>
      <w:r>
        <w:rPr>
          <w:rFonts w:ascii="Times New Roman"/>
          <w:sz w:val="15"/>
        </w:rPr>
        <w:t>C1_CKE, DMC1_CS0, DMC1_DQ15-0,</w:t>
      </w:r>
      <w:r>
        <w:rPr>
          <w:rFonts w:ascii="Times New Roman"/>
          <w:spacing w:val="-19"/>
          <w:sz w:val="15"/>
        </w:rPr>
        <w:t> </w:t>
      </w:r>
      <w:r>
        <w:rPr>
          <w:rFonts w:ascii="Times New Roman"/>
          <w:sz w:val="15"/>
        </w:rPr>
        <w:t>DMC1_LDM,</w:t>
      </w:r>
      <w:r>
        <w:rPr>
          <w:rFonts w:ascii="Times New Roman"/>
          <w:spacing w:val="-20"/>
          <w:sz w:val="15"/>
        </w:rPr>
        <w:t> </w:t>
      </w:r>
      <w:r>
        <w:rPr>
          <w:rFonts w:ascii="Times New Roman"/>
          <w:sz w:val="15"/>
        </w:rPr>
        <w:t>DMC1_LDQS,</w:t>
      </w:r>
      <w:r>
        <w:rPr>
          <w:rFonts w:ascii="Times New Roman"/>
          <w:spacing w:val="-19"/>
          <w:sz w:val="15"/>
        </w:rPr>
        <w:t> </w:t>
      </w:r>
      <w:r>
        <w:rPr>
          <w:rFonts w:ascii="Times New Roman"/>
          <w:sz w:val="15"/>
        </w:rPr>
        <w:t>DMC1_ODT,</w:t>
      </w:r>
      <w:r>
        <w:rPr>
          <w:rFonts w:ascii="Times New Roman"/>
          <w:spacing w:val="-19"/>
          <w:sz w:val="15"/>
        </w:rPr>
        <w:t> </w:t>
      </w:r>
      <w:r>
        <w:rPr>
          <w:rFonts w:ascii="Times New Roman"/>
          <w:sz w:val="15"/>
        </w:rPr>
        <w:t>DMC1_RAS,</w:t>
      </w:r>
      <w:r>
        <w:rPr>
          <w:rFonts w:ascii="Times New Roman"/>
          <w:spacing w:val="-20"/>
          <w:sz w:val="15"/>
        </w:rPr>
        <w:t> </w:t>
      </w:r>
      <w:r>
        <w:rPr>
          <w:rFonts w:ascii="Times New Roman"/>
          <w:sz w:val="15"/>
        </w:rPr>
        <w:t>DMC1_RESET,</w:t>
      </w:r>
      <w:r>
        <w:rPr>
          <w:rFonts w:ascii="Times New Roman"/>
          <w:spacing w:val="-19"/>
          <w:sz w:val="15"/>
        </w:rPr>
        <w:t> </w:t>
      </w:r>
      <w:r>
        <w:rPr>
          <w:rFonts w:ascii="Times New Roman"/>
          <w:sz w:val="15"/>
        </w:rPr>
        <w:t>DMC1_UDM,</w:t>
      </w:r>
      <w:r>
        <w:rPr>
          <w:rFonts w:ascii="Times New Roman"/>
          <w:spacing w:val="-20"/>
          <w:sz w:val="15"/>
        </w:rPr>
        <w:t> </w:t>
      </w:r>
      <w:r>
        <w:rPr>
          <w:rFonts w:ascii="Times New Roman"/>
          <w:sz w:val="15"/>
        </w:rPr>
        <w:t>DMC1_UDQS,</w:t>
      </w:r>
      <w:r>
        <w:rPr>
          <w:rFonts w:ascii="Times New Roman"/>
          <w:spacing w:val="-18"/>
          <w:sz w:val="15"/>
        </w:rPr>
        <w:t> </w:t>
      </w:r>
      <w:r>
        <w:rPr>
          <w:rFonts w:ascii="Times New Roman"/>
          <w:sz w:val="15"/>
        </w:rPr>
        <w:t>DMC</w:t>
      </w:r>
      <w:r>
        <w:rPr>
          <w:rFonts w:ascii="Times New Roman"/>
          <w:sz w:val="15"/>
          <w:u w:val="single"/>
        </w:rPr>
        <w:t>1_WE,</w:t>
      </w:r>
      <w:r>
        <w:rPr>
          <w:rFonts w:ascii="Times New Roman"/>
          <w:spacing w:val="-20"/>
          <w:sz w:val="15"/>
          <w:u w:val="single"/>
        </w:rPr>
        <w:t> </w:t>
      </w:r>
      <w:r>
        <w:rPr>
          <w:rFonts w:ascii="Times New Roman"/>
          <w:sz w:val="15"/>
          <w:u w:val="single"/>
        </w:rPr>
        <w:t>MLB</w:t>
      </w:r>
      <w:r>
        <w:rPr>
          <w:rFonts w:ascii="Times New Roman"/>
          <w:sz w:val="15"/>
        </w:rPr>
        <w:t>0</w:t>
      </w:r>
      <w:r>
        <w:rPr>
          <w:rFonts w:ascii="Times New Roman"/>
          <w:sz w:val="15"/>
          <w:u w:val="single"/>
        </w:rPr>
        <w:t>_DATP,</w:t>
      </w:r>
      <w:r>
        <w:rPr>
          <w:rFonts w:ascii="Times New Roman"/>
          <w:spacing w:val="-19"/>
          <w:sz w:val="15"/>
          <w:u w:val="single"/>
        </w:rPr>
        <w:t> </w:t>
      </w:r>
      <w:r>
        <w:rPr>
          <w:rFonts w:ascii="Times New Roman"/>
          <w:sz w:val="15"/>
          <w:u w:val="single"/>
        </w:rPr>
        <w:t>MLB0</w:t>
      </w:r>
      <w:r>
        <w:rPr>
          <w:rFonts w:ascii="Times New Roman"/>
          <w:sz w:val="15"/>
        </w:rPr>
        <w:t>_SIGP, PA_15-0,</w:t>
      </w:r>
      <w:r>
        <w:rPr>
          <w:rFonts w:ascii="Times New Roman"/>
          <w:spacing w:val="-19"/>
          <w:sz w:val="15"/>
        </w:rPr>
        <w:t> </w:t>
      </w:r>
      <w:r>
        <w:rPr>
          <w:rFonts w:ascii="Times New Roman"/>
          <w:sz w:val="15"/>
        </w:rPr>
        <w:t>PB_15-0,</w:t>
      </w:r>
      <w:r>
        <w:rPr>
          <w:rFonts w:ascii="Times New Roman"/>
          <w:spacing w:val="-19"/>
          <w:sz w:val="15"/>
        </w:rPr>
        <w:t> </w:t>
      </w:r>
      <w:r>
        <w:rPr>
          <w:rFonts w:ascii="Times New Roman"/>
          <w:sz w:val="15"/>
        </w:rPr>
        <w:t>PC_15-0,</w:t>
      </w:r>
      <w:r>
        <w:rPr>
          <w:rFonts w:ascii="Times New Roman"/>
          <w:spacing w:val="-18"/>
          <w:sz w:val="15"/>
        </w:rPr>
        <w:t> </w:t>
      </w:r>
      <w:r>
        <w:rPr>
          <w:rFonts w:ascii="Times New Roman"/>
          <w:sz w:val="15"/>
        </w:rPr>
        <w:t>PCIE_TXP,</w:t>
      </w:r>
      <w:r>
        <w:rPr>
          <w:rFonts w:ascii="Times New Roman"/>
          <w:spacing w:val="-19"/>
          <w:sz w:val="15"/>
        </w:rPr>
        <w:t> </w:t>
      </w:r>
      <w:r>
        <w:rPr>
          <w:rFonts w:ascii="Times New Roman"/>
          <w:sz w:val="15"/>
        </w:rPr>
        <w:t>PD_15-0,</w:t>
      </w:r>
      <w:r>
        <w:rPr>
          <w:rFonts w:ascii="Times New Roman"/>
          <w:spacing w:val="-19"/>
          <w:sz w:val="15"/>
        </w:rPr>
        <w:t> </w:t>
      </w:r>
      <w:r>
        <w:rPr>
          <w:rFonts w:ascii="Times New Roman"/>
          <w:sz w:val="15"/>
        </w:rPr>
        <w:t>PE_15-0,</w:t>
      </w:r>
      <w:r>
        <w:rPr>
          <w:rFonts w:ascii="Times New Roman"/>
          <w:spacing w:val="-19"/>
          <w:sz w:val="15"/>
        </w:rPr>
        <w:t> </w:t>
      </w:r>
      <w:r>
        <w:rPr>
          <w:rFonts w:ascii="Times New Roman"/>
          <w:sz w:val="15"/>
        </w:rPr>
        <w:t>PF_15-0,</w:t>
      </w:r>
      <w:r>
        <w:rPr>
          <w:rFonts w:ascii="Times New Roman"/>
          <w:spacing w:val="-19"/>
          <w:sz w:val="15"/>
        </w:rPr>
        <w:t> </w:t>
      </w:r>
      <w:r>
        <w:rPr>
          <w:rFonts w:ascii="Times New Roman"/>
          <w:sz w:val="15"/>
        </w:rPr>
        <w:t>PG_5-0,</w:t>
      </w:r>
      <w:r>
        <w:rPr>
          <w:rFonts w:ascii="Times New Roman"/>
          <w:spacing w:val="-18"/>
          <w:sz w:val="15"/>
        </w:rPr>
        <w:t> </w:t>
      </w:r>
      <w:r>
        <w:rPr>
          <w:rFonts w:ascii="Times New Roman"/>
          <w:sz w:val="15"/>
        </w:rPr>
        <w:t>SYS_BMODE2-0,</w:t>
      </w:r>
      <w:r>
        <w:rPr>
          <w:rFonts w:ascii="Times New Roman"/>
          <w:spacing w:val="-18"/>
          <w:sz w:val="15"/>
        </w:rPr>
        <w:t> </w:t>
      </w:r>
      <w:r>
        <w:rPr>
          <w:rFonts w:ascii="Times New Roman"/>
          <w:sz w:val="15"/>
        </w:rPr>
        <w:t>SYS_CLKOUT,</w:t>
      </w:r>
      <w:r>
        <w:rPr>
          <w:rFonts w:ascii="Times New Roman"/>
          <w:spacing w:val="-19"/>
          <w:sz w:val="15"/>
        </w:rPr>
        <w:t> </w:t>
      </w:r>
      <w:r>
        <w:rPr>
          <w:rFonts w:ascii="Times New Roman"/>
          <w:sz w:val="15"/>
        </w:rPr>
        <w:t>SYS_FAULT,</w:t>
      </w:r>
      <w:r>
        <w:rPr>
          <w:rFonts w:ascii="Times New Roman"/>
          <w:spacing w:val="-19"/>
          <w:sz w:val="15"/>
        </w:rPr>
        <w:t> </w:t>
      </w:r>
      <w:r>
        <w:rPr>
          <w:rFonts w:ascii="Times New Roman"/>
          <w:sz w:val="15"/>
        </w:rPr>
        <w:t>SYS_FAULT,</w:t>
      </w:r>
      <w:r>
        <w:rPr>
          <w:rFonts w:ascii="Times New Roman"/>
          <w:spacing w:val="-18"/>
          <w:sz w:val="15"/>
        </w:rPr>
        <w:t> </w:t>
      </w:r>
      <w:r>
        <w:rPr>
          <w:rFonts w:ascii="Times New Roman"/>
          <w:sz w:val="15"/>
        </w:rPr>
        <w:t>SYS_RESOUT.</w:t>
      </w:r>
    </w:p>
    <w:p>
      <w:pPr>
        <w:pStyle w:val="BodyText"/>
        <w:rPr>
          <w:sz w:val="20"/>
        </w:rPr>
      </w:pPr>
    </w:p>
    <w:p>
      <w:pPr>
        <w:pStyle w:val="BodyText"/>
        <w:rPr>
          <w:sz w:val="20"/>
        </w:rPr>
      </w:pPr>
    </w:p>
    <w:p>
      <w:pPr>
        <w:pStyle w:val="BodyText"/>
        <w:rPr>
          <w:sz w:val="20"/>
        </w:rPr>
      </w:pPr>
    </w:p>
    <w:p>
      <w:pPr>
        <w:pStyle w:val="BodyText"/>
        <w:spacing w:before="4"/>
        <w:rPr>
          <w:sz w:val="24"/>
        </w:rPr>
      </w:pPr>
    </w:p>
    <w:p>
      <w:pPr>
        <w:spacing w:before="109"/>
        <w:ind w:left="1055" w:right="0" w:firstLine="0"/>
        <w:jc w:val="left"/>
        <w:rPr>
          <w:rFonts w:ascii="Arial"/>
          <w:b/>
          <w:sz w:val="12"/>
        </w:rPr>
      </w:pPr>
      <w:r>
        <w:rPr/>
        <w:pict>
          <v:group style="position:absolute;margin-left:107.501999pt;margin-top:-15.61839pt;width:406.05pt;height:181.2pt;mso-position-horizontal-relative:page;mso-position-vertical-relative:paragraph;z-index:16257024" coordorigin="2150,-312" coordsize="8121,3624">
            <v:shape style="position:absolute;left:2159;top:731;width:8101;height:363" coordorigin="2160,732" coordsize="8101,363" path="m4165,912l4063,732,2162,732,2160,1094,4063,1094,4165,912xm10260,1094l10258,732,7105,732,7000,911,7105,1094,10260,1094xe" filled="true" fillcolor="#8ca2cb" stroked="false">
              <v:path arrowok="t"/>
              <v:fill type="solid"/>
            </v:shape>
            <v:shape style="position:absolute;left:2160;top:733;width:8101;height:361" coordorigin="2160,734" coordsize="8101,361" path="m2160,734l4063,734,4269,1094,6899,1094,7105,734,10260,734e" filled="false" stroked="true" strokeweight="1.0pt" strokecolor="#231f20">
              <v:path arrowok="t"/>
              <v:stroke dashstyle="solid"/>
            </v:shape>
            <v:shape style="position:absolute;left:2160;top:734;width:8101;height:361" coordorigin="2160,734" coordsize="8101,361" path="m2160,1094l4063,1094,4269,734,6899,734,7105,1094,10260,1094e" filled="false" stroked="true" strokeweight="1pt" strokecolor="#231f20">
              <v:path arrowok="t"/>
              <v:stroke dashstyle="solid"/>
            </v:shape>
            <v:shape style="position:absolute;left:2159;top:2172;width:8101;height:366" coordorigin="2160,2172" coordsize="8101,366" path="m3991,2355l3889,2175,2162,2175,2160,2538,3889,2538,3991,2355xm10260,2172l7278,2172,7173,2351,7278,2535,10260,2535,10260,2172xe" filled="true" fillcolor="#8ca2cb" stroked="false">
              <v:path arrowok="t"/>
              <v:fill type="solid"/>
            </v:shape>
            <v:shape style="position:absolute;left:2160;top:2173;width:8101;height:362" coordorigin="2160,2174" coordsize="8101,362" path="m2160,2174l3888,2175,4095,2535,7068,2535,7275,2175,10260,2175e" filled="false" stroked="true" strokeweight="1pt" strokecolor="#231f20">
              <v:path arrowok="t"/>
              <v:stroke dashstyle="solid"/>
            </v:shape>
            <v:shape style="position:absolute;left:2160;top:2174;width:8101;height:361" coordorigin="2160,2175" coordsize="8101,361" path="m2160,2534l3888,2535,4095,2175,7068,2175,7275,2535,10260,2535e" filled="false" stroked="true" strokeweight="1pt" strokecolor="#231f20">
              <v:path arrowok="t"/>
              <v:stroke dashstyle="solid"/>
            </v:shape>
            <v:shape style="position:absolute;left:2160;top:12;width:8101;height:361" coordorigin="2160,13" coordsize="8101,361" path="m2160,13l2628,13,2835,373,5485,373,5692,13,8331,13,8537,373,10260,373e" filled="false" stroked="true" strokeweight="1pt" strokecolor="#231f20">
              <v:path arrowok="t"/>
              <v:stroke dashstyle="solid"/>
            </v:shape>
            <v:shape style="position:absolute;left:2160;top:1454;width:8101;height:361" coordorigin="2160,1455" coordsize="8101,361" path="m2160,1815l5250,1815,5456,1455,10260,1455e" filled="false" stroked="true" strokeweight="1pt" strokecolor="#231f20">
              <v:path arrowok="t"/>
              <v:stroke dashstyle="solid"/>
            </v:shape>
            <v:shape style="position:absolute;left:2160;top:1454;width:8101;height:361" coordorigin="2160,1455" coordsize="8101,361" path="m2160,1455l5250,1455,5456,1815,10260,1815e" filled="false" stroked="true" strokeweight="1pt" strokecolor="#231f20">
              <v:path arrowok="t"/>
              <v:stroke dashstyle="solid"/>
            </v:shape>
            <v:line style="position:absolute" from="2732,-243" to="2732,2814" stroked="true" strokeweight=".5pt" strokecolor="#231f20">
              <v:stroke dashstyle="solid"/>
            </v:line>
            <v:line style="position:absolute" from="8434,-251" to="8434,467" stroked="true" strokeweight=".5pt" strokecolor="#231f20">
              <v:stroke dashstyle="solid"/>
            </v:line>
            <v:line style="position:absolute" from="5588,-42" to="5588,2074" stroked="true" strokeweight=".5pt" strokecolor="#231f20">
              <v:stroke dashstyle="solid"/>
            </v:line>
            <v:line style="position:absolute" from="4167,457" to="4167,1137" stroked="true" strokeweight=".5pt" strokecolor="#231f20">
              <v:stroke dashstyle="solid"/>
            </v:line>
            <v:line style="position:absolute" from="3991,1897" to="3991,2611" stroked="true" strokeweight=".5pt" strokecolor="#231f20">
              <v:stroke dashstyle="solid"/>
            </v:line>
            <v:line style="position:absolute" from="5353,1162" to="5353,1872" stroked="true" strokeweight=".5pt" strokecolor="#231f20">
              <v:stroke dashstyle="solid"/>
            </v:line>
            <v:line style="position:absolute" from="7172,1897" to="7172,2611" stroked="true" strokeweight=".5pt" strokecolor="#231f20">
              <v:stroke dashstyle="solid"/>
            </v:line>
            <v:shape style="position:absolute;left:2159;top:2893;width:2654;height:363" coordorigin="2160,2893" coordsize="2654,363" path="m4711,2893l2162,2893,2160,3256,4711,3256,4813,3074,4711,2893xe" filled="true" fillcolor="#8ca2cb" stroked="false">
              <v:path arrowok="t"/>
              <v:fill type="solid"/>
            </v:shape>
            <v:shape style="position:absolute;left:2160;top:2893;width:8101;height:361" coordorigin="2160,2894" coordsize="8101,361" path="m2160,2894l4709,2894,4916,3254,10260,3254e" filled="false" stroked="true" strokeweight="1pt" strokecolor="#231f20">
              <v:path arrowok="t"/>
              <v:stroke dashstyle="solid"/>
            </v:shape>
            <v:shape style="position:absolute;left:2160;top:2893;width:8101;height:361" coordorigin="2160,2894" coordsize="8101,361" path="m2160,3254l4709,3254,4916,2894,10260,2894e" filled="false" stroked="true" strokeweight="1pt" strokecolor="#231f20">
              <v:path arrowok="t"/>
              <v:stroke dashstyle="solid"/>
            </v:shape>
            <v:line style="position:absolute" from="4813,2615" to="4813,3311" stroked="true" strokeweight=".5pt" strokecolor="#231f20">
              <v:stroke dashstyle="solid"/>
            </v:line>
            <v:line style="position:absolute" from="7002,428" to="7002,1137" stroked="true" strokeweight=".5pt" strokecolor="#231f20">
              <v:stroke dashstyle="solid"/>
            </v:line>
            <v:shape style="position:absolute;left:2731;top:-206;width:5702;height:70" coordorigin="2732,-205" coordsize="5702,70" path="m2862,-205l2732,-170,2862,-135,2862,-205xm8433,-170l8303,-205,8303,-135,8433,-170xe" filled="true" fillcolor="#231f20" stroked="false">
              <v:path arrowok="t"/>
              <v:fill type="solid"/>
            </v:shape>
            <v:line style="position:absolute" from="5065,553" to="5481,553" stroked="true" strokeweight=".5pt" strokecolor="#231f20">
              <v:stroke dashstyle="solid"/>
            </v:line>
            <v:shape style="position:absolute;left:4166;top:517;width:1420;height:70" coordorigin="4167,518" coordsize="1420,70" path="m4297,518l4167,553,4297,588,4297,518xm5587,553l5457,518,5457,588,5587,553xe" filled="true" fillcolor="#231f20" stroked="false">
              <v:path arrowok="t"/>
              <v:fill type="solid"/>
            </v:shape>
            <v:shape style="position:absolute;left:5697;top:553;width:1208;height:2" coordorigin="5698,553" coordsize="1208,0" path="m5698,553l6108,553m6487,553l6905,553e" filled="false" stroked="true" strokeweight=".5pt" strokecolor="#231f20">
              <v:path arrowok="t"/>
              <v:stroke dashstyle="solid"/>
            </v:shape>
            <v:shape style="position:absolute;left:5591;top:517;width:1411;height:70" coordorigin="5592,518" coordsize="1411,70" path="m5722,518l5592,553,5722,588,5722,518xm7002,553l6872,518,6872,588,7002,553xe" filled="true" fillcolor="#231f20" stroked="false">
              <v:path arrowok="t"/>
              <v:fill type="solid"/>
            </v:shape>
            <v:line style="position:absolute" from="4977,1995" to="5481,1995" stroked="true" strokeweight=".5pt" strokecolor="#231f20">
              <v:stroke dashstyle="solid"/>
            </v:line>
            <v:shape style="position:absolute;left:3992;top:1959;width:1595;height:70" coordorigin="3992,1960" coordsize="1595,70" path="m4122,1960l3992,1994,4122,2029,4122,1960xm5587,1994l5457,1960,5457,2029,5587,1994xe" filled="true" fillcolor="#231f20" stroked="false">
              <v:path arrowok="t"/>
              <v:fill type="solid"/>
            </v:shape>
            <v:line style="position:absolute" from="4237,1274" to="5244,1274" stroked="true" strokeweight=".5pt" strokecolor="#231f20">
              <v:stroke dashstyle="solid"/>
            </v:line>
            <v:shape style="position:absolute;left:2733;top:1239;width:2617;height:70" coordorigin="2733,1239" coordsize="2617,70" path="m2864,1239l2733,1274,2864,1309,2864,1239xm5350,1274l5220,1239,5220,1309,5350,1274xe" filled="true" fillcolor="#231f20" stroked="false">
              <v:path arrowok="t"/>
              <v:fill type="solid"/>
            </v:shape>
            <v:line style="position:absolute" from="3960,2714" to="4704,2714" stroked="true" strokeweight=".5pt" strokecolor="#231f20">
              <v:stroke dashstyle="solid"/>
            </v:line>
            <v:shape style="position:absolute;left:2731;top:2679;width:2079;height:70" coordorigin="2732,2679" coordsize="2079,70" path="m2862,2679l2732,2714,2862,2749,2862,2679xm4810,2714l4680,2679,4680,2749,4810,2714xe" filled="true" fillcolor="#231f20" stroked="false">
              <v:path arrowok="t"/>
              <v:fill type="solid"/>
            </v:shape>
            <v:shape style="position:absolute;left:5697;top:1994;width:1377;height:2" coordorigin="5698,1995" coordsize="1377,0" path="m5698,1995l6193,1995m6572,1995l7074,1995e" filled="false" stroked="true" strokeweight=".5pt" strokecolor="#231f20">
              <v:path arrowok="t"/>
              <v:stroke dashstyle="solid"/>
            </v:shape>
            <v:shape style="position:absolute;left:5591;top:1959;width:1579;height:70" coordorigin="5592,1960" coordsize="1579,70" path="m5722,1960l5592,1994,5722,2029,5722,1960xm7170,1994l7040,1960,7040,2029,7170,1994xe" filled="true" fillcolor="#231f20" stroked="false">
              <v:path arrowok="t"/>
              <v:fill type="solid"/>
            </v:shape>
            <v:shape style="position:absolute;left:2838;top:-313;width:5509;height:211" type="#_x0000_t202" filled="false" stroked="false">
              <v:textbox inset="0,0,0,0">
                <w:txbxContent>
                  <w:p>
                    <w:pPr>
                      <w:tabs>
                        <w:tab w:pos="1174" w:val="left" w:leader="none"/>
                        <w:tab w:pos="5488"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TCK</w:t>
                    </w:r>
                    <w:r>
                      <w:rPr>
                        <w:rFonts w:ascii="Arial"/>
                        <w:b/>
                        <w:color w:val="231F20"/>
                        <w:spacing w:val="3"/>
                        <w:sz w:val="10"/>
                      </w:rPr>
                      <w:t> </w:t>
                    </w:r>
                    <w:r>
                      <w:rPr>
                        <w:rFonts w:ascii="Arial"/>
                        <w:b/>
                        <w:color w:val="231F20"/>
                        <w:w w:val="100"/>
                        <w:sz w:val="10"/>
                        <w:u w:val="single" w:color="231F20"/>
                      </w:rPr>
                      <w:t> </w:t>
                    </w:r>
                    <w:r>
                      <w:rPr>
                        <w:rFonts w:ascii="Arial"/>
                        <w:b/>
                        <w:color w:val="231F20"/>
                        <w:sz w:val="10"/>
                        <w:u w:val="single" w:color="231F20"/>
                      </w:rPr>
                      <w:tab/>
                    </w:r>
                  </w:p>
                </w:txbxContent>
              </v:textbox>
              <w10:wrap type="none"/>
            </v:shape>
            <v:shape style="position:absolute;left:4273;top:428;width:781;height:211" type="#_x0000_t202" filled="false" stroked="false">
              <v:textbox inset="0,0,0,0">
                <w:txbxContent>
                  <w:p>
                    <w:pPr>
                      <w:tabs>
                        <w:tab w:pos="418"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STAP</w:t>
                    </w:r>
                  </w:p>
                </w:txbxContent>
              </v:textbox>
              <w10:wrap type="none"/>
            </v:shape>
            <v:shape style="position:absolute;left:6137;top:428;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HTAP</w:t>
                    </w:r>
                  </w:p>
                </w:txbxContent>
              </v:textbox>
              <w10:wrap type="none"/>
            </v:shape>
            <v:shape style="position:absolute;left:2839;top:1150;width:1387;height:211" type="#_x0000_t202" filled="false" stroked="false">
              <v:textbox inset="0,0,0,0">
                <w:txbxContent>
                  <w:p>
                    <w:pPr>
                      <w:tabs>
                        <w:tab w:pos="1007"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9"/>
                        <w:position w:val="3"/>
                        <w:sz w:val="14"/>
                      </w:rPr>
                      <w:t> </w:t>
                    </w:r>
                    <w:r>
                      <w:rPr>
                        <w:rFonts w:ascii="Arial"/>
                        <w:b/>
                        <w:color w:val="231F20"/>
                        <w:position w:val="3"/>
                        <w:sz w:val="14"/>
                      </w:rPr>
                      <w:t>t</w:t>
                    </w:r>
                    <w:r>
                      <w:rPr>
                        <w:rFonts w:ascii="Arial"/>
                        <w:b/>
                        <w:color w:val="231F20"/>
                        <w:sz w:val="10"/>
                      </w:rPr>
                      <w:t>DTDO</w:t>
                    </w:r>
                  </w:p>
                </w:txbxContent>
              </v:textbox>
              <w10:wrap type="none"/>
            </v:shape>
            <v:shape style="position:absolute;left:4098;top:1870;width:868;height:211" type="#_x0000_t202" filled="false" stroked="false">
              <v:textbox inset="0,0,0,0">
                <w:txbxContent>
                  <w:p>
                    <w:pPr>
                      <w:tabs>
                        <w:tab w:pos="505"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SSYS</w:t>
                    </w:r>
                  </w:p>
                </w:txbxContent>
              </v:textbox>
              <w10:wrap type="none"/>
            </v:shape>
            <v:shape style="position:absolute;left:6221;top:1870;width:339;height:211" type="#_x0000_t202" filled="false" stroked="false">
              <v:textbox inset="0,0,0,0">
                <w:txbxContent>
                  <w:p>
                    <w:pPr>
                      <w:spacing w:before="11"/>
                      <w:ind w:left="0" w:right="0" w:firstLine="0"/>
                      <w:jc w:val="left"/>
                      <w:rPr>
                        <w:rFonts w:ascii="Arial"/>
                        <w:b/>
                        <w:sz w:val="10"/>
                      </w:rPr>
                    </w:pPr>
                    <w:r>
                      <w:rPr>
                        <w:rFonts w:ascii="Arial"/>
                        <w:b/>
                        <w:color w:val="231F20"/>
                        <w:position w:val="3"/>
                        <w:sz w:val="14"/>
                      </w:rPr>
                      <w:t>t</w:t>
                    </w:r>
                    <w:r>
                      <w:rPr>
                        <w:rFonts w:ascii="Arial"/>
                        <w:b/>
                        <w:color w:val="231F20"/>
                        <w:sz w:val="10"/>
                      </w:rPr>
                      <w:t>HSYS</w:t>
                    </w:r>
                  </w:p>
                </w:txbxContent>
              </v:textbox>
              <w10:wrap type="none"/>
            </v:shape>
            <v:shape style="position:absolute;left:2838;top:2590;width:1112;height:211" type="#_x0000_t202" filled="false" stroked="false">
              <v:textbox inset="0,0,0,0">
                <w:txbxContent>
                  <w:p>
                    <w:pPr>
                      <w:tabs>
                        <w:tab w:pos="743" w:val="left" w:leader="none"/>
                      </w:tabs>
                      <w:spacing w:before="11"/>
                      <w:ind w:left="0" w:right="0" w:firstLine="0"/>
                      <w:jc w:val="left"/>
                      <w:rPr>
                        <w:rFonts w:ascii="Arial"/>
                        <w:b/>
                        <w:sz w:val="10"/>
                      </w:rPr>
                    </w:pPr>
                    <w:r>
                      <w:rPr>
                        <w:rFonts w:ascii="Arial"/>
                        <w:b/>
                        <w:color w:val="231F20"/>
                        <w:w w:val="100"/>
                        <w:position w:val="3"/>
                        <w:sz w:val="14"/>
                        <w:u w:val="single" w:color="231F20"/>
                      </w:rPr>
                      <w:t> </w:t>
                    </w:r>
                    <w:r>
                      <w:rPr>
                        <w:rFonts w:ascii="Arial"/>
                        <w:b/>
                        <w:color w:val="231F20"/>
                        <w:position w:val="3"/>
                        <w:sz w:val="14"/>
                        <w:u w:val="single" w:color="231F20"/>
                      </w:rPr>
                      <w:tab/>
                    </w:r>
                    <w:r>
                      <w:rPr>
                        <w:rFonts w:ascii="Arial"/>
                        <w:b/>
                        <w:color w:val="231F20"/>
                        <w:spacing w:val="-11"/>
                        <w:position w:val="3"/>
                        <w:sz w:val="14"/>
                      </w:rPr>
                      <w:t> </w:t>
                    </w:r>
                    <w:r>
                      <w:rPr>
                        <w:rFonts w:ascii="Arial"/>
                        <w:b/>
                        <w:color w:val="231F20"/>
                        <w:position w:val="3"/>
                        <w:sz w:val="14"/>
                      </w:rPr>
                      <w:t>t</w:t>
                    </w:r>
                    <w:r>
                      <w:rPr>
                        <w:rFonts w:ascii="Arial"/>
                        <w:b/>
                        <w:color w:val="231F20"/>
                        <w:sz w:val="10"/>
                      </w:rPr>
                      <w:t>DSYS</w:t>
                    </w:r>
                  </w:p>
                </w:txbxContent>
              </v:textbox>
              <w10:wrap type="none"/>
            </v:shape>
            <w10:wrap type="none"/>
          </v:group>
        </w:pict>
      </w:r>
      <w:r>
        <w:rPr>
          <w:rFonts w:ascii="Arial"/>
          <w:b/>
          <w:color w:val="231F20"/>
          <w:sz w:val="12"/>
        </w:rPr>
        <w:t>JTG_TCK</w:t>
      </w:r>
    </w:p>
    <w:p>
      <w:pPr>
        <w:pStyle w:val="BodyText"/>
        <w:rPr>
          <w:rFonts w:ascii="Arial"/>
          <w:b/>
          <w:sz w:val="16"/>
        </w:rPr>
      </w:pPr>
    </w:p>
    <w:p>
      <w:pPr>
        <w:pStyle w:val="BodyText"/>
        <w:rPr>
          <w:rFonts w:ascii="Arial"/>
          <w:b/>
          <w:sz w:val="16"/>
        </w:rPr>
      </w:pPr>
    </w:p>
    <w:p>
      <w:pPr>
        <w:pStyle w:val="BodyText"/>
        <w:spacing w:before="9"/>
        <w:rPr>
          <w:rFonts w:ascii="Arial"/>
          <w:b/>
          <w:sz w:val="14"/>
        </w:rPr>
      </w:pPr>
    </w:p>
    <w:p>
      <w:pPr>
        <w:spacing w:line="208" w:lineRule="auto" w:before="1"/>
        <w:ind w:left="1082" w:right="10114" w:hanging="30"/>
        <w:jc w:val="left"/>
        <w:rPr>
          <w:rFonts w:ascii="Arial"/>
          <w:b/>
          <w:sz w:val="12"/>
        </w:rPr>
      </w:pPr>
      <w:r>
        <w:rPr>
          <w:rFonts w:ascii="Arial"/>
          <w:b/>
          <w:color w:val="231F20"/>
          <w:sz w:val="12"/>
        </w:rPr>
        <w:t>JTG_TMS JTG_TDI</w:t>
      </w:r>
    </w:p>
    <w:p>
      <w:pPr>
        <w:pStyle w:val="BodyText"/>
        <w:rPr>
          <w:rFonts w:ascii="Arial"/>
          <w:b/>
          <w:sz w:val="16"/>
        </w:rPr>
      </w:pPr>
    </w:p>
    <w:p>
      <w:pPr>
        <w:pStyle w:val="BodyText"/>
        <w:rPr>
          <w:rFonts w:ascii="Arial"/>
          <w:b/>
          <w:sz w:val="16"/>
        </w:rPr>
      </w:pPr>
    </w:p>
    <w:p>
      <w:pPr>
        <w:pStyle w:val="BodyText"/>
        <w:spacing w:before="8"/>
        <w:rPr>
          <w:rFonts w:ascii="Arial"/>
          <w:b/>
          <w:sz w:val="13"/>
        </w:rPr>
      </w:pPr>
    </w:p>
    <w:p>
      <w:pPr>
        <w:spacing w:before="0"/>
        <w:ind w:left="1052" w:right="0" w:firstLine="0"/>
        <w:jc w:val="left"/>
        <w:rPr>
          <w:rFonts w:ascii="Arial"/>
          <w:b/>
          <w:sz w:val="12"/>
        </w:rPr>
      </w:pPr>
      <w:r>
        <w:rPr>
          <w:rFonts w:ascii="Arial"/>
          <w:b/>
          <w:color w:val="231F20"/>
          <w:sz w:val="12"/>
        </w:rPr>
        <w:t>JTG_TDO</w:t>
      </w:r>
    </w:p>
    <w:p>
      <w:pPr>
        <w:pStyle w:val="BodyText"/>
        <w:rPr>
          <w:rFonts w:ascii="Arial"/>
          <w:b/>
          <w:sz w:val="16"/>
        </w:rPr>
      </w:pPr>
    </w:p>
    <w:p>
      <w:pPr>
        <w:pStyle w:val="BodyText"/>
        <w:rPr>
          <w:rFonts w:ascii="Arial"/>
          <w:b/>
          <w:sz w:val="16"/>
        </w:rPr>
      </w:pPr>
    </w:p>
    <w:p>
      <w:pPr>
        <w:pStyle w:val="BodyText"/>
        <w:spacing w:before="8"/>
        <w:rPr>
          <w:rFonts w:ascii="Arial"/>
          <w:b/>
          <w:sz w:val="14"/>
        </w:rPr>
      </w:pPr>
    </w:p>
    <w:p>
      <w:pPr>
        <w:spacing w:line="208" w:lineRule="auto" w:before="0"/>
        <w:ind w:left="1109" w:right="10144" w:hanging="27"/>
        <w:jc w:val="left"/>
        <w:rPr>
          <w:rFonts w:ascii="Arial"/>
          <w:b/>
          <w:sz w:val="12"/>
        </w:rPr>
      </w:pPr>
      <w:r>
        <w:rPr>
          <w:rFonts w:ascii="Arial"/>
          <w:b/>
          <w:color w:val="231F20"/>
          <w:sz w:val="12"/>
        </w:rPr>
        <w:t>SYSTEM INPUTS</w:t>
      </w:r>
    </w:p>
    <w:p>
      <w:pPr>
        <w:pStyle w:val="BodyText"/>
        <w:rPr>
          <w:rFonts w:ascii="Arial"/>
          <w:b/>
          <w:sz w:val="16"/>
        </w:rPr>
      </w:pPr>
    </w:p>
    <w:p>
      <w:pPr>
        <w:pStyle w:val="BodyText"/>
        <w:rPr>
          <w:rFonts w:ascii="Arial"/>
          <w:b/>
          <w:sz w:val="16"/>
        </w:rPr>
      </w:pPr>
    </w:p>
    <w:p>
      <w:pPr>
        <w:spacing w:line="208" w:lineRule="auto" w:before="111"/>
        <w:ind w:left="1042" w:right="10104" w:firstLine="39"/>
        <w:jc w:val="left"/>
        <w:rPr>
          <w:rFonts w:ascii="Arial"/>
          <w:b/>
          <w:sz w:val="12"/>
        </w:rPr>
      </w:pPr>
      <w:r>
        <w:rPr>
          <w:rFonts w:ascii="Arial"/>
          <w:b/>
          <w:color w:val="231F20"/>
          <w:sz w:val="12"/>
        </w:rPr>
        <w:t>SYSTEM OUTPUTS</w:t>
      </w:r>
    </w:p>
    <w:p>
      <w:pPr>
        <w:pStyle w:val="BodyText"/>
        <w:rPr>
          <w:rFonts w:ascii="Arial"/>
          <w:b/>
          <w:sz w:val="20"/>
        </w:rPr>
      </w:pPr>
    </w:p>
    <w:p>
      <w:pPr>
        <w:pStyle w:val="BodyText"/>
        <w:spacing w:before="5"/>
        <w:rPr>
          <w:rFonts w:ascii="Arial"/>
          <w:b/>
          <w:sz w:val="20"/>
        </w:rPr>
      </w:pPr>
    </w:p>
    <w:p>
      <w:pPr>
        <w:spacing w:before="0"/>
        <w:ind w:left="1973" w:right="2711" w:firstLine="0"/>
        <w:jc w:val="center"/>
        <w:rPr>
          <w:i/>
          <w:sz w:val="16"/>
        </w:rPr>
      </w:pPr>
      <w:bookmarkStart w:name="_bookmark194" w:id="399"/>
      <w:bookmarkEnd w:id="399"/>
      <w:r>
        <w:rPr/>
      </w:r>
      <w:r>
        <w:rPr>
          <w:i/>
          <w:sz w:val="16"/>
        </w:rPr>
        <w:t>Figure 80. JTAG Port Timing</w:t>
      </w:r>
    </w:p>
    <w:p>
      <w:pPr>
        <w:spacing w:after="0"/>
        <w:jc w:val="center"/>
        <w:rPr>
          <w:sz w:val="16"/>
        </w:rPr>
        <w:sectPr>
          <w:pgSz w:w="12240" w:h="15840"/>
          <w:pgMar w:header="690" w:footer="710" w:top="1480" w:bottom="900" w:left="440" w:right="60"/>
        </w:sectPr>
      </w:pPr>
    </w:p>
    <w:p>
      <w:pPr>
        <w:pStyle w:val="Heading2"/>
        <w:spacing w:before="38"/>
      </w:pPr>
      <w:bookmarkStart w:name="Output Drive Currents" w:id="400"/>
      <w:bookmarkEnd w:id="400"/>
      <w:r>
        <w:rPr>
          <w:b w:val="0"/>
        </w:rPr>
      </w:r>
      <w:bookmarkStart w:name="_bookmark195" w:id="401"/>
      <w:bookmarkEnd w:id="401"/>
      <w:r>
        <w:rPr>
          <w:b w:val="0"/>
        </w:rPr>
      </w:r>
      <w:r>
        <w:rPr>
          <w:w w:val="90"/>
        </w:rPr>
        <w:t>OUTPUT DRIVE CURRENTS</w:t>
      </w:r>
    </w:p>
    <w:p>
      <w:pPr>
        <w:pStyle w:val="BodyText"/>
        <w:spacing w:line="242" w:lineRule="auto" w:before="97"/>
        <w:ind w:left="640"/>
      </w:pPr>
      <w:hyperlink w:history="true" w:anchor="_bookmark196">
        <w:r>
          <w:rPr>
            <w:color w:val="0000FF"/>
          </w:rPr>
          <w:t>Figure 81 </w:t>
        </w:r>
      </w:hyperlink>
      <w:r>
        <w:rPr/>
        <w:t>through </w:t>
      </w:r>
      <w:hyperlink w:history="true" w:anchor="_bookmark197">
        <w:r>
          <w:rPr>
            <w:color w:val="0000FF"/>
          </w:rPr>
          <w:t>Figure 93 </w:t>
        </w:r>
      </w:hyperlink>
      <w:r>
        <w:rPr/>
        <w:t>show typical current-voltage char- acteristics</w:t>
      </w:r>
      <w:r>
        <w:rPr>
          <w:spacing w:val="-12"/>
        </w:rPr>
        <w:t> </w:t>
      </w:r>
      <w:r>
        <w:rPr/>
        <w:t>for</w:t>
      </w:r>
      <w:r>
        <w:rPr>
          <w:spacing w:val="-12"/>
        </w:rPr>
        <w:t> </w:t>
      </w:r>
      <w:r>
        <w:rPr/>
        <w:t>the</w:t>
      </w:r>
      <w:r>
        <w:rPr>
          <w:spacing w:val="-12"/>
        </w:rPr>
        <w:t> </w:t>
      </w:r>
      <w:r>
        <w:rPr/>
        <w:t>output</w:t>
      </w:r>
      <w:r>
        <w:rPr>
          <w:spacing w:val="-12"/>
        </w:rPr>
        <w:t> </w:t>
      </w:r>
      <w:r>
        <w:rPr/>
        <w:t>drivers</w:t>
      </w:r>
      <w:r>
        <w:rPr>
          <w:spacing w:val="-13"/>
        </w:rPr>
        <w:t> </w:t>
      </w:r>
      <w:r>
        <w:rPr/>
        <w:t>of</w:t>
      </w:r>
      <w:r>
        <w:rPr>
          <w:spacing w:val="-12"/>
        </w:rPr>
        <w:t> </w:t>
      </w:r>
      <w:r>
        <w:rPr/>
        <w:t>the</w:t>
      </w:r>
      <w:r>
        <w:rPr>
          <w:spacing w:val="-12"/>
        </w:rPr>
        <w:t> </w:t>
      </w:r>
      <w:r>
        <w:rPr/>
        <w:t>ADSP-SC58x</w:t>
      </w:r>
      <w:r>
        <w:rPr>
          <w:spacing w:val="-12"/>
        </w:rPr>
        <w:t> </w:t>
      </w:r>
      <w:r>
        <w:rPr/>
        <w:t>and</w:t>
      </w:r>
      <w:r>
        <w:rPr>
          <w:spacing w:val="-12"/>
        </w:rPr>
        <w:t> </w:t>
      </w:r>
      <w:r>
        <w:rPr/>
        <w:t>ADSP- 2158x processors. The curves represent the current drive capa- bility</w:t>
      </w:r>
      <w:r>
        <w:rPr>
          <w:spacing w:val="-5"/>
        </w:rPr>
        <w:t> </w:t>
      </w:r>
      <w:r>
        <w:rPr/>
        <w:t>of</w:t>
      </w:r>
      <w:r>
        <w:rPr>
          <w:spacing w:val="-4"/>
        </w:rPr>
        <w:t> </w:t>
      </w:r>
      <w:r>
        <w:rPr/>
        <w:t>the</w:t>
      </w:r>
      <w:r>
        <w:rPr>
          <w:spacing w:val="-4"/>
        </w:rPr>
        <w:t> </w:t>
      </w:r>
      <w:r>
        <w:rPr/>
        <w:t>output</w:t>
      </w:r>
      <w:r>
        <w:rPr>
          <w:spacing w:val="-5"/>
        </w:rPr>
        <w:t> </w:t>
      </w:r>
      <w:r>
        <w:rPr/>
        <w:t>drivers</w:t>
      </w:r>
      <w:r>
        <w:rPr>
          <w:spacing w:val="-4"/>
        </w:rPr>
        <w:t> </w:t>
      </w:r>
      <w:r>
        <w:rPr/>
        <w:t>as</w:t>
      </w:r>
      <w:r>
        <w:rPr>
          <w:spacing w:val="-3"/>
        </w:rPr>
        <w:t> </w:t>
      </w:r>
      <w:r>
        <w:rPr/>
        <w:t>a</w:t>
      </w:r>
      <w:r>
        <w:rPr>
          <w:spacing w:val="-5"/>
        </w:rPr>
        <w:t> </w:t>
      </w:r>
      <w:r>
        <w:rPr/>
        <w:t>function</w:t>
      </w:r>
      <w:r>
        <w:rPr>
          <w:spacing w:val="-6"/>
        </w:rPr>
        <w:t> </w:t>
      </w:r>
      <w:r>
        <w:rPr/>
        <w:t>of</w:t>
      </w:r>
      <w:r>
        <w:rPr>
          <w:spacing w:val="-4"/>
        </w:rPr>
        <w:t> </w:t>
      </w:r>
      <w:r>
        <w:rPr/>
        <w:t>output</w:t>
      </w:r>
      <w:r>
        <w:rPr>
          <w:spacing w:val="-4"/>
        </w:rPr>
        <w:t> </w:t>
      </w:r>
      <w:r>
        <w:rPr/>
        <w:t>voltage.</w:t>
      </w:r>
    </w:p>
    <w:p>
      <w:pPr>
        <w:pStyle w:val="BodyText"/>
        <w:spacing w:line="242" w:lineRule="auto" w:before="77"/>
        <w:ind w:left="640"/>
      </w:pPr>
      <w:r>
        <w:rPr/>
        <w:t>Output drive currents for PCIe pins are compliant with PCIe Gen1 and Gen2 x1 lane data rate specifications. Output drive currents for MLB pins are compliant with MOST150 LVDS specifications. Output drive currents for USB pins are compli- ant with the USB 2.0 specifications.</w:t>
      </w:r>
    </w:p>
    <w:p>
      <w:pPr>
        <w:pStyle w:val="BodyText"/>
        <w:spacing w:before="7"/>
        <w:rPr>
          <w:sz w:val="31"/>
        </w:rPr>
      </w:pPr>
    </w:p>
    <w:p>
      <w:pPr>
        <w:spacing w:before="0"/>
        <w:ind w:left="1054" w:right="0" w:firstLine="0"/>
        <w:jc w:val="left"/>
        <w:rPr>
          <w:rFonts w:ascii="Arial"/>
          <w:b/>
          <w:sz w:val="12"/>
        </w:rPr>
      </w:pPr>
      <w:r>
        <w:rPr/>
        <w:pict>
          <v:group style="position:absolute;margin-left:84.804001pt;margin-top:3.208691pt;width:180.95pt;height:144.8pt;mso-position-horizontal-relative:page;mso-position-vertical-relative:paragraph;z-index:16264192" coordorigin="1696,64" coordsize="3619,2896">
            <v:line style="position:absolute" from="1707,2664" to="5307,2664" stroked="true" strokeweight=".48pt" strokecolor="#000000">
              <v:stroke dashstyle="solid"/>
            </v:line>
            <v:line style="position:absolute" from="1707,2376" to="5307,2376" stroked="true" strokeweight=".48pt" strokecolor="#000000">
              <v:stroke dashstyle="solid"/>
            </v:line>
            <v:line style="position:absolute" from="1707,2088" to="3327,2088" stroked="true" strokeweight=".48pt" strokecolor="#000000">
              <v:stroke dashstyle="solid"/>
            </v:line>
            <v:line style="position:absolute" from="1707,1800" to="5307,1800" stroked="true" strokeweight=".48pt" strokecolor="#000000">
              <v:stroke dashstyle="solid"/>
            </v:line>
            <v:line style="position:absolute" from="1707,1224" to="5307,1224" stroked="true" strokeweight=".48pt" strokecolor="#000000">
              <v:stroke dashstyle="solid"/>
            </v:line>
            <v:line style="position:absolute" from="1707,1512" to="5307,1512" stroked="true" strokeweight=".48pt" strokecolor="#000000">
              <v:stroke dashstyle="solid"/>
            </v:line>
            <v:line style="position:absolute" from="1707,936" to="5307,936" stroked="true" strokeweight=".48pt" strokecolor="#000000">
              <v:stroke dashstyle="solid"/>
            </v:line>
            <v:line style="position:absolute" from="1707,648" to="5307,648" stroked="true" strokeweight=".48pt" strokecolor="#000000">
              <v:stroke dashstyle="solid"/>
            </v:line>
            <v:line style="position:absolute" from="1707,360" to="3338,360" stroked="true" strokeweight=".48pt" strokecolor="#000000">
              <v:stroke dashstyle="solid"/>
            </v:line>
            <v:line style="position:absolute" from="2157,72" to="2157,2952" stroked="true" strokeweight=".48pt" strokecolor="#000000">
              <v:stroke dashstyle="solid"/>
            </v:line>
            <v:line style="position:absolute" from="2607,72" to="2607,2952" stroked="true" strokeweight=".48pt" strokecolor="#000000">
              <v:stroke dashstyle="solid"/>
            </v:line>
            <v:line style="position:absolute" from="3057,72" to="3057,2952" stroked="true" strokeweight=".48pt" strokecolor="#000000">
              <v:stroke dashstyle="solid"/>
            </v:line>
            <v:shape style="position:absolute;left:3507;top:71;width:1351;height:2881" coordorigin="3507,72" coordsize="1351,2881" path="m3507,2294l3507,2952m3507,574l3507,1833m3507,72l3507,103m3957,2294l3957,2952m3957,574l3957,1833m3957,72l3957,103m4407,2294l4407,2952m4407,574l4407,1833m4407,72l4407,103m4857,2294l4857,2952m4857,574l4857,1833m4857,72l4857,103e" filled="false" stroked="true" strokeweight=".48pt" strokecolor="#000000">
              <v:path arrowok="t"/>
              <v:stroke dashstyle="solid"/>
            </v:shape>
            <v:shape style="position:absolute;left:1709;top:373;width:2816;height:2276" coordorigin="1709,374" coordsize="2816,2276" path="m1709,1512l1718,1516,1727,1521,1736,1526,1745,1531,1755,1536,1764,1540,1774,1545,1782,1550,1791,1555,1801,1560,1810,1564,1819,1569,1828,1574,1838,1579,1847,1584,1856,1588,1865,1593,1874,1598,1883,1603,1893,1608,1902,1612,1912,1617,1921,1622,1930,1627,1939,1632,1948,1637,1957,1641,1967,1646,1976,1651,1985,1656,1994,1661,2004,1665,2013,1670,2022,1675,2032,1680,2041,1685,2050,1689,2060,1694,2069,1699,2078,1704,2087,1709,2096,1713,2105,1718,2115,1723,2124,1728,2133,1733,2143,1737,2152,1742,2161,1747,2171,1752,2180,1757,2189,1761,2198,1766,2208,1771,2217,1776,2227,1781,2236,1785,2245,1790,2255,1795,2264,1800,2273,1805,2282,1809,2291,1814,2301,1819,2310,1824,2320,1829,2329,1833,2338,1838,2348,1843,2357,1848,2367,1853,2376,1857,2386,1862,2395,1867,2405,1872,2414,1877,2423,1881,2432,1886,2442,1891,2451,1896,2461,1901,2470,1905,2480,1910,2489,1915,2499,1920,2508,1925,2517,1929,2527,1934,2536,1939,2546,1944,2555,1949,2565,1953,2574,1958,2584,1963,2593,1968,2602,1973,2612,1977,2621,1982,2631,1987,2641,1992,2650,1997,2660,2001,2670,2006,2679,2011,2689,2016,2698,2021,2708,2025,2717,2030,2727,2035,2737,2040,2746,2045,2756,2049,2765,2054,2775,2059,2784,2064,2794,2069,2804,2073,2814,2078,2823,2083,2833,2088,2843,2093,2852,2097,2862,2102,2872,2107,2882,2112,2891,2117,2901,2121,2911,2126,2920,2131,2930,2136,2940,2141,2950,2145,2959,2150,2970,2155,2980,2160,2990,2165,2999,2169,3009,2174,3019,2179,3029,2184,3039,2189,3049,2193,3058,2198,3068,2203,3078,2208,3088,2213,3098,2217,3108,2222,3118,2227,3128,2232,3139,2237,3149,2241,3159,2246,3169,2251,3178,2256,3188,2261,3198,2265,3209,2270,3219,2275,3229,2280,3239,2285,3249,2289,3259,2294,3270,2299,3280,2304,3290,2309,3300,2313,3311,2318,3321,2323,3331,2328,3342,2333,3352,2337,3363,2342,3373,2347,3383,2352,3394,2357,3404,2361,3415,2366,3425,2371,3436,2376,3446,2381,3456,2385,3467,2390,3478,2395,3490,2400,3501,2405,3511,2409,3521,2414,3531,2419,3542,2424,3553,2429,3563,2433,3574,2438,3585,2443,3596,2448,3607,2453,3618,2457,3628,2462,3639,2467,3650,2472,3661,2477,3672,2481,3683,2486,3694,2491,3705,2496,3716,2501,3727,2505,3738,2510,3750,2515,3761,2520,3772,2525,3783,2529,3794,2534,3806,2539,3817,2544,3828,2549,3840,2554,3851,2558,3862,2563,3874,2568,3885,2573,3897,2578,3908,2582,3920,2587,3931,2592,3943,2597,3955,2602,3966,2606,3978,2611,3989,2616,4001,2621,4013,2626,4025,2630,4036,2635,4048,2640,4060,2645,4072,2650m4525,1512l4515,1507,4505,1502,4496,1497,4486,1492,4476,1488,4467,1483,4457,1478,4448,1473,4439,1468,4429,1464,4420,1459,4410,1454,4400,1449,4391,1444,4381,1440,4372,1435,4362,1430,4353,1425,4343,1420,4333,1416,4324,1411,4314,1406,4305,1401,4295,1396,4285,1392,4276,1387,4266,1382,4256,1377,4247,1372,4238,1368,4228,1363,4218,1358,4209,1353,4199,1348,4189,1344,4180,1339,4170,1334,4161,1329,4151,1324,4142,1320,4132,1315,4122,1310,4113,1305,4103,1300,4093,1296,4084,1291,4074,1286,4064,1281,4054,1276,4045,1272,4035,1267,4026,1262,4015,1257,4006,1252,3996,1248,3987,1243,3977,1238,3968,1233,3958,1228,3948,1224,3939,1219,3928,1214,3919,1209,3909,1204,3899,1200,3890,1195,3880,1190,3870,1185,3860,1180,3851,1176,3841,1171,3831,1166,3821,1161,3811,1156,3801,1152,3791,1147,3782,1142,3772,1137,3762,1132,3752,1128,3742,1123,3733,1118,3723,1113,3713,1108,3704,1104,3694,1099,3684,1094,3674,1089,3664,1084,3654,1080,3644,1075,3634,1070,3624,1065,3614,1060,3605,1056,3595,1051,3585,1046,3575,1041,3565,1036,3555,1032,3545,1027,3535,1022,3525,1017,3515,1012,3505,1008,3495,1003,3485,998,3475,993,3465,988,3455,984,3445,979,3435,974,3425,969,3415,964,3405,960,3395,955,3384,950,3374,945,3364,940,3354,936,3344,931,3334,926,3324,921,3313,916,3303,912,3293,907,3283,902,3273,897,3263,892,3253,888,3242,883,3232,878,3222,873,3212,868,3202,864,3191,859,3181,854,3171,849,3161,844,3150,840,3140,835,3130,830,3120,825,3109,820,3099,816,3088,811,3078,806,3067,801,3057,796,3047,792,3036,787,3026,782,3015,777,3005,772,2994,768,2984,763,2973,758,2963,753,2952,748,2942,744,2931,739,2920,734,2910,729,2899,724,2889,720,2878,715,2867,710,2857,705,2846,700,2836,696,2825,691,2814,686,2803,681,2793,676,2782,672,2771,667,2761,662,2750,657,2739,652,2728,647,2717,643,2706,638,2695,633,2685,628,2674,623,2663,619,2652,614,2641,609,2630,604,2619,599,2608,595,2597,590,2586,585,2574,580,2563,575,2552,571,2542,566,2530,561,2519,556,2507,551,2496,547,2485,542,2474,537,2463,532,2452,527,2440,523,2429,518,2417,513,2406,508,2395,503,2383,499,2371,494,2360,489,2348,484,2337,479,2325,475,2314,470,2302,465,2290,460,2279,455,2267,451,2255,446,2243,441,2232,436,2220,431,2208,427,2197,422,2185,417,2173,412,2161,407,2149,403,2137,398,2125,393,2113,388,2101,383,2089,379,2077,374e" filled="false" stroked="true" strokeweight="1.25pt" strokecolor="#000000">
              <v:path arrowok="t"/>
              <v:stroke dashstyle="dash"/>
            </v:shape>
            <v:shape style="position:absolute;left:2971;top:373;width:1860;height:1138" coordorigin="2972,374" coordsize="1860,1138" path="m4831,1512l4823,1507,4815,1502,4808,1497,4800,1492,4792,1488,4784,1483,4777,1478,4770,1473,4762,1468,4754,1464,4747,1459,4739,1454,4731,1449,4724,1444,4716,1440,4708,1435,4700,1430,4693,1425,4685,1420,4678,1416,4670,1411,4663,1406,4655,1401,4647,1396,4639,1392,4632,1387,4624,1382,4617,1377,4609,1372,4601,1368,4594,1363,4586,1358,4579,1353,4571,1348,4562,1344,4555,1339,4547,1334,4540,1329,4532,1324,4525,1320,4517,1315,4509,1310,4502,1305,4494,1300,4487,1296,4479,1291,4471,1286,4463,1281,4455,1276,4448,1272,4440,1267,4433,1262,4425,1257,4417,1252,4409,1248,4402,1243,4394,1238,4387,1233,4379,1228,4371,1224,4363,1219,4356,1214,4348,1209,4340,1204,4333,1200,4325,1195,4317,1190,4310,1185,4302,1180,4294,1176,4287,1171,4279,1166,4272,1161,4264,1156,4256,1152,4248,1147,4241,1142,4233,1137,4225,1132,4217,1128,4210,1123,4202,1118,4194,1113,4187,1108,4179,1104,4171,1099,4163,1094,4156,1089,4148,1084,4141,1080,4133,1075,4125,1070,4117,1065,4109,1060,4102,1056,4095,1051,4087,1046,4079,1041,4071,1036,4063,1032,4056,1027,4048,1022,4040,1017,4032,1012,4025,1008,4017,1003,4009,998,4001,993,3993,988,3986,984,3979,979,3971,974,3963,969,3955,964,3948,960,3940,955,3932,950,3924,945,3917,940,3909,936,3901,931,3893,926,3885,921,3877,916,3869,912,3862,907,3854,902,3846,897,3839,892,3831,888,3823,883,3815,878,3807,873,3799,868,3792,864,3784,859,3776,854,3768,849,3729,825,3721,820,3713,816,3706,811,3698,806,3690,801,3682,796,3674,792,3667,787,3659,782,3651,777,3643,772,3635,768,3627,763,3619,758,3611,753,3603,748,3595,744,3588,739,3580,734,3572,729,3564,724,3556,719,3548,715,3540,710,3533,705,3525,700,3516,695,3509,691,3501,686,3493,681,3485,676,3477,671,3469,667,3461,662,3453,657,3445,652,3437,647,3429,643,3421,638,3413,633,3405,628,3397,623,3389,619,3381,614,3373,609,3365,604,3357,599,3349,595,3341,590,3333,585,3325,580,3317,575,3309,571,3301,566,3293,561,3285,556,3276,551,3268,547,3260,542,3252,537,3244,532,3236,527,3228,523,3220,518,3211,513,3203,508,3195,503,3187,499,3179,494,3171,489,3162,484,3154,479,3146,475,3138,470,3130,465,3121,460,3080,436,3072,431,3063,427,3055,422,3047,417,3039,412,3031,407,3022,403,3014,398,3005,393,2997,388,2988,383,2980,379,2972,374e" filled="false" stroked="true" strokeweight="1.25pt" strokecolor="#000000">
              <v:path arrowok="t"/>
              <v:stroke dashstyle="solid"/>
            </v:shape>
            <v:shape style="position:absolute;left:1708;top:1511;width:1776;height:1138" coordorigin="1709,1512" coordsize="1776,1138" path="m1709,1512l1716,1516,1723,1521,1731,1526,1738,1531,1745,1536,1752,1540,1759,1545,1767,1550,1774,1555,1782,1560,1789,1564,1796,1569,1803,1574,1811,1579,1818,1584,1825,1588,1833,1593,1840,1598,1847,1603,1855,1608,1862,1612,1869,1617,1876,1622,1884,1627,1891,1632,1898,1636,1905,1641,1913,1646,1920,1651,1927,1656,1935,1660,1942,1665,1949,1670,1956,1675,1963,1680,1971,1684,1978,1689,1986,1694,1993,1699,2001,1704,2008,1709,2015,1713,2023,1718,2030,1723,2037,1728,2045,1733,2052,1737,2059,1742,2067,1747,2074,1752,2081,1757,2088,1761,2096,1766,2103,1771,2110,1776,2118,1781,2125,1785,2132,1790,2140,1795,2147,1800,2154,1805,2161,1809,2169,1814,2205,1838,2213,1843,2220,1848,2227,1853,2235,1857,2242,1862,2250,1867,2257,1872,2264,1877,2272,1881,2279,1886,2286,1891,2294,1896,2301,1901,2308,1905,2315,1910,2322,1915,2330,1920,2337,1925,2345,1929,2352,1934,2360,1939,2367,1944,2374,1949,2382,1953,2389,1958,2396,1963,2404,1968,2411,1973,2418,1977,2426,1982,2433,1987,2440,1992,2448,1997,2455,2001,2462,2006,2470,2011,2477,2016,2484,2021,2492,2025,2499,2030,2506,2035,2514,2040,2521,2045,2528,2049,2536,2054,2543,2059,2551,2064,2558,2069,2565,2073,2603,2097,2610,2102,2618,2107,2625,2112,2632,2117,2639,2121,2647,2126,2654,2131,2662,2136,2669,2141,2676,2145,2684,2150,2692,2155,2699,2160,2707,2165,2714,2169,2721,2174,2729,2179,2736,2184,2744,2189,2751,2193,2759,2198,2766,2203,2774,2208,2781,2213,2789,2217,2796,2222,2803,2227,2811,2232,2818,2237,2826,2241,2833,2246,2841,2251,2848,2256,2855,2261,2863,2265,2870,2270,2878,2275,2886,2280,2893,2285,2901,2289,2908,2294,2916,2299,2924,2304,2931,2309,2939,2313,2946,2318,2954,2323,2961,2328,2969,2333,2976,2337,2984,2342,2991,2347,2999,2352,3007,2357,3014,2361,3022,2366,3030,2371,3038,2376,3045,2381,3053,2385,3060,2390,3068,2395,3076,2400,3083,2405,3091,2409,3098,2414,3106,2419,3114,2424,3122,2429,3129,2433,3137,2438,3145,2443,3152,2448,3160,2453,3168,2457,3175,2462,3183,2467,3191,2472,3199,2477,3206,2481,3215,2486,3222,2491,3230,2496,3238,2501,3245,2505,3253,2510,3261,2515,3269,2520,3277,2525,3285,2529,3293,2534,3300,2539,3308,2544,3316,2549,3324,2553,3332,2558,3340,2563,3348,2568,3355,2573,3363,2577,3371,2582,3380,2587,3388,2592,3396,2597,3404,2601,3412,2606,3420,2611,3427,2616,3435,2621,3443,2625,3452,2630,3460,2635,3468,2640,3476,2645,3484,2650e" filled="false" stroked="true" strokeweight="1.25pt" strokecolor="#000000">
              <v:path arrowok="t"/>
              <v:stroke dashstyle="solid"/>
            </v:shape>
            <v:shape style="position:absolute;left:1710;top:373;width:2968;height:2276" coordorigin="1711,374" coordsize="2968,2276" path="m1711,1512l1718,1516,1726,1521,1734,1526,1741,1531,1750,1536,1758,1540,1766,1545,1773,1550,1781,1555,1789,1560,1797,1564,1805,1569,1813,1574,1821,1579,1828,1584,1836,1588,1844,1593,1852,1598,1859,1603,1867,1608,1875,1612,1883,1617,1891,1622,1899,1627,1907,1632,1914,1637,1922,1641,1930,1646,1938,1651,1946,1656,1954,1661,1962,1665,1969,1670,1977,1675,1985,1680,1993,1685,2001,1689,2009,1694,2017,1699,2024,1704,2032,1709,2040,1713,2048,1718,2056,1723,2064,1728,2071,1733,2079,1737,2087,1742,2095,1747,2103,1752,2111,1757,2118,1761,2126,1766,2134,1771,2142,1776,2150,1781,2158,1785,2166,1790,2174,1795,2182,1800,2190,1805,2197,1809,2205,1814,2213,1819,2221,1824,2229,1829,2237,1833,2245,1838,2252,1843,2260,1848,2268,1853,2276,1857,2284,1862,2292,1867,2300,1872,2308,1877,2315,1881,2323,1886,2331,1891,2340,1896,2348,1901,2355,1905,2363,1910,2371,1915,2379,1920,2387,1925,2395,1929,2402,1934,2410,1939,2418,1944,2426,1949,2434,1953,2442,1958,2450,1963,2458,1968,2466,1973,2474,1977,2482,1982,2490,1987,2498,1992,2506,1997,2514,2001,2522,2006,2529,2011,2537,2016,2545,2021,2554,2025,2562,2030,2570,2035,2577,2040,2586,2045,2594,2049,2602,2054,2610,2059,2618,2064,2625,2069,2633,2073,2641,2078,2650,2083,2658,2088,2666,2093,2674,2097,2682,2102,2690,2107,2698,2112,2706,2117,2714,2121,2721,2126,2729,2131,2737,2136,2746,2141,2754,2145,2762,2150,2770,2155,2778,2160,2786,2165,2794,2169,2802,2174,2811,2179,2819,2184,2827,2189,2835,2193,2843,2198,2851,2203,2859,2208,2867,2213,2875,2217,2884,2222,2892,2227,2900,2232,2908,2237,2916,2241,2924,2246,2933,2251,2941,2256,2949,2261,2957,2265,2965,2270,2973,2275,2982,2280,2990,2285,2999,2289,3007,2294,3015,2299,3023,2304,3031,2309,3040,2313,3048,2318,3056,2323,3065,2328,3073,2333,3081,2337,3089,2342,3098,2347,3106,2352,3114,2357,3123,2361,3131,2366,3139,2371,3147,2376,3156,2381,3164,2385,3173,2390,3181,2395,3190,2400,3198,2405,3207,2409,3215,2414,3223,2419,3232,2424,3241,2429,3249,2433,3258,2438,3266,2443,3275,2448,3283,2453,3291,2457,3300,2462,3308,2467,3317,2472,3326,2477,3334,2481,3343,2486,3351,2491,3360,2496,3369,2501,3378,2505,3386,2510,3395,2515,3404,2520,3412,2525,3420,2529,3429,2534,3438,2539,3447,2544,3456,2549,3465,2554,3474,2558,3482,2563,3491,2568,3500,2573,3509,2578,3518,2582,3527,2587,3535,2592,3544,2597,3553,2602,3562,2606,3571,2611,3580,2616,3589,2621,3598,2626,3607,2630,3616,2635,3625,2640,3635,2645,3644,2650m4679,1512l4670,1507,4662,1502,4653,1497,4645,1492,4636,1488,4628,1483,4620,1478,4613,1473,4605,1468,4597,1464,4588,1459,4580,1454,4572,1449,4564,1444,4556,1440,4547,1435,4539,1430,4531,1425,4522,1420,4514,1416,4506,1411,4498,1406,4490,1401,4482,1396,4474,1392,4465,1387,4457,1382,4449,1377,4441,1372,4432,1368,4424,1363,4416,1358,4408,1353,4400,1348,4391,1344,4383,1339,4375,1334,4367,1329,4358,1324,4350,1320,4342,1315,4334,1310,4326,1305,4317,1300,4309,1296,4301,1291,4293,1286,4284,1281,4276,1276,4268,1272,4259,1267,4251,1262,4243,1257,4235,1252,4227,1248,4219,1243,4210,1238,4202,1233,4194,1228,4186,1224,4177,1219,4169,1214,4161,1209,4153,1204,4144,1200,4136,1195,4128,1190,4120,1185,4111,1180,4103,1176,4095,1171,4086,1166,4078,1161,4070,1156,4062,1152,4053,1147,4045,1142,4037,1137,4028,1132,4020,1128,4012,1123,4003,1118,3995,1113,3987,1108,3979,1104,3970,1099,3962,1094,3954,1089,3945,1084,3937,1080,3929,1075,3920,1070,3912,1065,3904,1060,3896,1056,3887,1051,3879,1046,3870,1041,3862,1036,3854,1032,3845,1027,3837,1022,3829,1017,3820,1012,3812,1008,3804,1003,3795,998,3787,993,3779,988,3770,984,3761,979,3753,974,3745,969,3736,964,3728,960,3719,955,3711,950,3702,945,3694,940,3686,936,3677,931,3669,926,3661,921,3652,916,3644,912,3635,907,3627,902,3618,897,3610,892,3601,888,3593,883,3585,878,3576,873,3568,868,3559,864,3551,859,3542,854,3533,849,3525,844,3517,840,3508,835,3500,830,3491,825,3482,820,3474,816,3465,811,3457,806,3448,801,3440,796,3431,792,3423,787,3414,782,3405,777,3397,772,3388,768,3380,763,3371,758,3362,753,3354,748,3345,744,3337,739,3328,734,3319,729,3311,724,3302,720,3293,715,3284,710,3276,705,3267,700,3258,696,3250,691,3241,686,3232,681,3224,676,3215,672,3206,667,3197,662,3189,657,3179,652,3171,647,3162,643,3153,638,3145,633,3136,628,3128,623,3119,619,3110,614,3101,609,3092,604,3083,599,3075,595,3066,590,3057,585,3048,580,3039,575,3030,571,3021,566,3012,561,3003,556,2994,551,2985,547,2976,542,2967,537,2958,532,2950,527,2940,523,2931,518,2922,513,2913,508,2904,503,2895,499,2886,494,2877,489,2868,484,2859,479,2850,475,2841,470,2831,465,2822,460,2813,455,2804,451,2795,446,2786,441,2776,436,2767,431,2758,427,2748,422,2739,417,2730,412,2721,407,2712,403,2703,398,2693,393,2684,388,2674,383,2665,379,2656,374e" filled="false" stroked="true" strokeweight="1.25pt" strokecolor="#000000">
              <v:path arrowok="t"/>
              <v:stroke dashstyle="shortdash"/>
            </v:shape>
            <v:shape style="position:absolute;left:5264;top:359;width:43;height:1729" coordorigin="5265,360" coordsize="43,1729" path="m5275,2088l5307,2088m5265,360l5307,360e" filled="false" stroked="true" strokeweight=".48pt" strokecolor="#000000">
              <v:path arrowok="t"/>
              <v:stroke dashstyle="solid"/>
            </v:shape>
            <v:rect style="position:absolute;left:1706;top:71;width:3601;height:2881" filled="false" stroked="true" strokeweight=".75pt" strokecolor="#231f20">
              <v:stroke dashstyle="solid"/>
            </v:rect>
            <v:shape style="position:absolute;left:3326;top:102;width:1949;height:2192" coordorigin="3327,103" coordsize="1949,2192" path="m5265,103l3338,103,3338,574,5265,574,5265,103xm5275,1833l3327,1833,3327,2294,5275,2294,5275,1833xe" filled="true" fillcolor="#ffffff" stroked="false">
              <v:path arrowok="t"/>
              <v:fill type="solid"/>
            </v:shape>
            <v:line style="position:absolute" from="3384,182" to="3644,182" stroked="true" strokeweight="1.25pt" strokecolor="#000000">
              <v:stroke dashstyle="solid"/>
            </v:line>
            <v:line style="position:absolute" from="3391,2187" to="3651,2187" stroked="true" strokeweight="1.25pt" strokecolor="#000000">
              <v:stroke dashstyle="solid"/>
            </v:line>
            <v:shape style="position:absolute;left:2728;top:121;width:249;height:190" type="#_x0000_t202" filled="false" stroked="false">
              <v:textbox inset="0,0,0,0">
                <w:txbxContent>
                  <w:p>
                    <w:pPr>
                      <w:spacing w:before="9"/>
                      <w:ind w:left="0" w:right="0" w:firstLine="0"/>
                      <w:jc w:val="left"/>
                      <w:rPr>
                        <w:rFonts w:ascii="Arial"/>
                        <w:b/>
                        <w:sz w:val="10"/>
                      </w:rPr>
                    </w:pPr>
                    <w:r>
                      <w:rPr>
                        <w:rFonts w:ascii="Arial"/>
                        <w:b/>
                        <w:position w:val="3"/>
                        <w:sz w:val="12"/>
                      </w:rPr>
                      <w:t>V</w:t>
                    </w:r>
                    <w:r>
                      <w:rPr>
                        <w:rFonts w:ascii="Arial"/>
                        <w:b/>
                        <w:sz w:val="10"/>
                      </w:rPr>
                      <w:t>OH</w:t>
                    </w:r>
                  </w:p>
                </w:txbxContent>
              </v:textbox>
              <w10:wrap type="none"/>
            </v:shape>
            <v:shape style="position:absolute;left:3384;top:98;width:1877;height:475" type="#_x0000_t202" filled="false" stroked="false">
              <v:textbox inset="0,0,0,0">
                <w:txbxContent>
                  <w:p>
                    <w:pPr>
                      <w:spacing w:line="155" w:lineRule="exact" w:before="9"/>
                      <w:ind w:left="0" w:right="89" w:firstLine="0"/>
                      <w:jc w:val="right"/>
                      <w:rPr>
                        <w:rFonts w:ascii="Arial" w:hAnsi="Arial"/>
                        <w:b/>
                        <w:sz w:val="12"/>
                      </w:rPr>
                    </w:pPr>
                    <w:r>
                      <w:rPr>
                        <w:rFonts w:ascii="Arial" w:hAnsi="Arial"/>
                        <w:b/>
                        <w:sz w:val="12"/>
                      </w:rPr>
                      <w:t>V</w:t>
                    </w:r>
                    <w:r>
                      <w:rPr>
                        <w:rFonts w:ascii="Arial" w:hAnsi="Arial"/>
                        <w:b/>
                        <w:position w:val="-2"/>
                        <w:sz w:val="10"/>
                      </w:rPr>
                      <w:t>DD_EXT </w:t>
                    </w:r>
                    <w:r>
                      <w:rPr>
                        <w:rFonts w:ascii="Arial" w:hAnsi="Arial"/>
                        <w:b/>
                        <w:sz w:val="12"/>
                      </w:rPr>
                      <w:t>= 3.47V AT</w:t>
                    </w:r>
                    <w:r>
                      <w:rPr>
                        <w:rFonts w:ascii="Arial" w:hAnsi="Arial"/>
                        <w:b/>
                        <w:spacing w:val="-4"/>
                        <w:sz w:val="12"/>
                      </w:rPr>
                      <w:t> </w:t>
                    </w:r>
                    <w:r>
                      <w:rPr>
                        <w:rFonts w:ascii="Arial" w:hAnsi="Arial"/>
                        <w:b/>
                        <w:sz w:val="12"/>
                      </w:rPr>
                      <w:t>–40°C</w:t>
                    </w:r>
                  </w:p>
                  <w:p>
                    <w:pPr>
                      <w:tabs>
                        <w:tab w:pos="259" w:val="left" w:leader="none"/>
                      </w:tabs>
                      <w:spacing w:line="142" w:lineRule="exact" w:before="0"/>
                      <w:ind w:left="0" w:right="84" w:firstLine="0"/>
                      <w:jc w:val="righ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2"/>
                        <w:sz w:val="12"/>
                      </w:rPr>
                      <w:t> </w:t>
                    </w:r>
                    <w:r>
                      <w:rPr>
                        <w:rFonts w:ascii="Arial" w:hAnsi="Arial"/>
                        <w:b/>
                        <w:sz w:val="12"/>
                      </w:rPr>
                      <w:t>V</w:t>
                    </w:r>
                    <w:r>
                      <w:rPr>
                        <w:rFonts w:ascii="Arial" w:hAnsi="Arial"/>
                        <w:b/>
                        <w:position w:val="-2"/>
                        <w:sz w:val="10"/>
                      </w:rPr>
                      <w:t>DD_EXT </w:t>
                    </w:r>
                    <w:r>
                      <w:rPr>
                        <w:rFonts w:ascii="Arial" w:hAnsi="Arial"/>
                        <w:b/>
                        <w:sz w:val="12"/>
                      </w:rPr>
                      <w:t>= 3.30V AT</w:t>
                    </w:r>
                    <w:r>
                      <w:rPr>
                        <w:rFonts w:ascii="Arial" w:hAnsi="Arial"/>
                        <w:b/>
                        <w:spacing w:val="-2"/>
                        <w:sz w:val="12"/>
                      </w:rPr>
                      <w:t> </w:t>
                    </w:r>
                    <w:r>
                      <w:rPr>
                        <w:rFonts w:ascii="Arial" w:hAnsi="Arial"/>
                        <w:b/>
                        <w:sz w:val="12"/>
                      </w:rPr>
                      <w:t>+25°C</w:t>
                    </w:r>
                  </w:p>
                  <w:p>
                    <w:pPr>
                      <w:tabs>
                        <w:tab w:pos="259" w:val="left" w:leader="none"/>
                      </w:tabs>
                      <w:spacing w:line="151" w:lineRule="exact" w:before="0"/>
                      <w:ind w:left="0" w:right="18" w:firstLine="0"/>
                      <w:jc w:val="righ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2"/>
                        <w:sz w:val="12"/>
                      </w:rPr>
                      <w:t> </w:t>
                    </w:r>
                    <w:r>
                      <w:rPr>
                        <w:rFonts w:ascii="Arial" w:hAnsi="Arial"/>
                        <w:b/>
                        <w:sz w:val="12"/>
                      </w:rPr>
                      <w:t>V</w:t>
                    </w:r>
                    <w:r>
                      <w:rPr>
                        <w:rFonts w:ascii="Arial" w:hAnsi="Arial"/>
                        <w:b/>
                        <w:position w:val="-2"/>
                        <w:sz w:val="10"/>
                      </w:rPr>
                      <w:t>DD_EXT </w:t>
                    </w:r>
                    <w:r>
                      <w:rPr>
                        <w:rFonts w:ascii="Arial" w:hAnsi="Arial"/>
                        <w:b/>
                        <w:sz w:val="12"/>
                      </w:rPr>
                      <w:t>= 3.13V AT</w:t>
                    </w:r>
                    <w:r>
                      <w:rPr>
                        <w:rFonts w:ascii="Arial" w:hAnsi="Arial"/>
                        <w:b/>
                        <w:spacing w:val="-3"/>
                        <w:sz w:val="12"/>
                      </w:rPr>
                      <w:t> </w:t>
                    </w:r>
                    <w:r>
                      <w:rPr>
                        <w:rFonts w:ascii="Arial" w:hAnsi="Arial"/>
                        <w:b/>
                        <w:sz w:val="12"/>
                      </w:rPr>
                      <w:t>+133°C</w:t>
                    </w:r>
                  </w:p>
                </w:txbxContent>
              </v:textbox>
              <w10:wrap type="none"/>
            </v:shape>
            <v:shape style="position:absolute;left:2216;top:1494;width:238;height:190" type="#_x0000_t202" filled="false" stroked="false">
              <v:textbox inset="0,0,0,0">
                <w:txbxContent>
                  <w:p>
                    <w:pPr>
                      <w:spacing w:before="9"/>
                      <w:ind w:left="0" w:right="0" w:firstLine="0"/>
                      <w:jc w:val="left"/>
                      <w:rPr>
                        <w:rFonts w:ascii="Arial"/>
                        <w:b/>
                        <w:sz w:val="10"/>
                      </w:rPr>
                    </w:pPr>
                    <w:r>
                      <w:rPr>
                        <w:rFonts w:ascii="Arial"/>
                        <w:b/>
                        <w:position w:val="3"/>
                        <w:sz w:val="12"/>
                      </w:rPr>
                      <w:t>V</w:t>
                    </w:r>
                    <w:r>
                      <w:rPr>
                        <w:rFonts w:ascii="Arial"/>
                        <w:b/>
                        <w:sz w:val="10"/>
                      </w:rPr>
                      <w:t>OL</w:t>
                    </w:r>
                  </w:p>
                </w:txbxContent>
              </v:textbox>
              <w10:wrap type="none"/>
            </v:shape>
            <v:shape style="position:absolute;left:3390;top:1727;width:1889;height:566" type="#_x0000_t202" filled="false" stroked="false">
              <v:textbox inset="0,0,0,0">
                <w:txbxContent>
                  <w:p>
                    <w:pPr>
                      <w:tabs>
                        <w:tab w:pos="259" w:val="left" w:leader="none"/>
                      </w:tabs>
                      <w:spacing w:line="149" w:lineRule="exact" w:before="112"/>
                      <w:ind w:left="0" w:right="0" w:firstLine="0"/>
                      <w:jc w:val="left"/>
                      <w:rPr>
                        <w:rFonts w:ascii="Arial" w:hAnsi="Arial"/>
                        <w:b/>
                        <w:sz w:val="12"/>
                      </w:rPr>
                    </w:pPr>
                    <w:r>
                      <w:rPr>
                        <w:rFonts w:ascii="Arial" w:hAnsi="Arial"/>
                        <w:b/>
                        <w:w w:val="100"/>
                        <w:position w:val="10"/>
                        <w:sz w:val="12"/>
                        <w:u w:val="thick"/>
                      </w:rPr>
                      <w:t> </w:t>
                    </w:r>
                    <w:r>
                      <w:rPr>
                        <w:rFonts w:ascii="Arial" w:hAnsi="Arial"/>
                        <w:b/>
                        <w:position w:val="10"/>
                        <w:sz w:val="12"/>
                        <w:u w:val="thick"/>
                      </w:rPr>
                      <w:tab/>
                    </w:r>
                    <w:r>
                      <w:rPr>
                        <w:rFonts w:ascii="Arial" w:hAnsi="Arial"/>
                        <w:b/>
                        <w:spacing w:val="13"/>
                        <w:position w:val="10"/>
                        <w:sz w:val="12"/>
                      </w:rPr>
                      <w:t> </w:t>
                    </w:r>
                    <w:r>
                      <w:rPr>
                        <w:rFonts w:ascii="Arial" w:hAnsi="Arial"/>
                        <w:b/>
                        <w:sz w:val="12"/>
                      </w:rPr>
                      <w:t>V</w:t>
                    </w:r>
                    <w:r>
                      <w:rPr>
                        <w:rFonts w:ascii="Arial" w:hAnsi="Arial"/>
                        <w:b/>
                        <w:position w:val="-2"/>
                        <w:sz w:val="10"/>
                      </w:rPr>
                      <w:t>DD_EXT </w:t>
                    </w:r>
                    <w:r>
                      <w:rPr>
                        <w:rFonts w:ascii="Arial" w:hAnsi="Arial"/>
                        <w:b/>
                        <w:sz w:val="12"/>
                      </w:rPr>
                      <w:t>= 3.13V AT</w:t>
                    </w:r>
                    <w:r>
                      <w:rPr>
                        <w:rFonts w:ascii="Arial" w:hAnsi="Arial"/>
                        <w:b/>
                        <w:spacing w:val="-1"/>
                        <w:sz w:val="12"/>
                      </w:rPr>
                      <w:t> </w:t>
                    </w:r>
                    <w:r>
                      <w:rPr>
                        <w:rFonts w:ascii="Arial" w:hAnsi="Arial"/>
                        <w:b/>
                        <w:sz w:val="12"/>
                      </w:rPr>
                      <w:t>+133°C</w:t>
                    </w:r>
                  </w:p>
                  <w:p>
                    <w:pPr>
                      <w:tabs>
                        <w:tab w:pos="259" w:val="left" w:leader="none"/>
                      </w:tabs>
                      <w:spacing w:line="201" w:lineRule="auto" w:before="0"/>
                      <w:ind w:left="307" w:right="84" w:hanging="308"/>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DD_EXT </w:t>
                    </w:r>
                    <w:r>
                      <w:rPr>
                        <w:rFonts w:ascii="Arial" w:hAnsi="Arial"/>
                        <w:b/>
                        <w:sz w:val="12"/>
                      </w:rPr>
                      <w:t>= 3.30V AT +25°C V</w:t>
                    </w:r>
                    <w:r>
                      <w:rPr>
                        <w:rFonts w:ascii="Arial" w:hAnsi="Arial"/>
                        <w:b/>
                        <w:position w:val="-2"/>
                        <w:sz w:val="10"/>
                      </w:rPr>
                      <w:t>DD_EXT </w:t>
                    </w:r>
                    <w:r>
                      <w:rPr>
                        <w:rFonts w:ascii="Arial" w:hAnsi="Arial"/>
                        <w:b/>
                        <w:sz w:val="12"/>
                      </w:rPr>
                      <w:t>= 3.47V AT</w:t>
                    </w:r>
                    <w:r>
                      <w:rPr>
                        <w:rFonts w:ascii="Arial" w:hAnsi="Arial"/>
                        <w:b/>
                        <w:spacing w:val="-2"/>
                        <w:sz w:val="12"/>
                      </w:rPr>
                      <w:t> </w:t>
                    </w:r>
                    <w:r>
                      <w:rPr>
                        <w:rFonts w:ascii="Arial" w:hAnsi="Arial"/>
                        <w:b/>
                        <w:sz w:val="12"/>
                      </w:rPr>
                      <w:t>–40°C</w:t>
                    </w:r>
                  </w:p>
                </w:txbxContent>
              </v:textbox>
              <w10:wrap type="none"/>
            </v:shape>
            <w10:wrap type="none"/>
          </v:group>
        </w:pict>
      </w:r>
      <w:r>
        <w:rPr>
          <w:rFonts w:ascii="Arial"/>
          <w:b/>
          <w:sz w:val="12"/>
        </w:rPr>
        <w:t>50</w:t>
      </w:r>
    </w:p>
    <w:p>
      <w:pPr>
        <w:pStyle w:val="BodyText"/>
        <w:spacing w:before="1"/>
        <w:rPr>
          <w:rFonts w:ascii="Arial"/>
          <w:b/>
          <w:sz w:val="14"/>
        </w:rPr>
      </w:pPr>
    </w:p>
    <w:p>
      <w:pPr>
        <w:spacing w:before="0"/>
        <w:ind w:left="1054" w:right="0" w:firstLine="0"/>
        <w:jc w:val="left"/>
        <w:rPr>
          <w:rFonts w:ascii="Arial"/>
          <w:b/>
          <w:sz w:val="12"/>
        </w:rPr>
      </w:pPr>
      <w:r>
        <w:rPr>
          <w:rFonts w:ascii="Arial"/>
          <w:b/>
          <w:sz w:val="12"/>
        </w:rPr>
        <w:t>40</w:t>
      </w:r>
    </w:p>
    <w:p>
      <w:pPr>
        <w:pStyle w:val="BodyText"/>
        <w:rPr>
          <w:rFonts w:ascii="Arial"/>
          <w:b/>
          <w:sz w:val="13"/>
        </w:rPr>
      </w:pPr>
    </w:p>
    <w:p>
      <w:pPr>
        <w:spacing w:before="0"/>
        <w:ind w:left="1054" w:right="0" w:firstLine="0"/>
        <w:jc w:val="left"/>
        <w:rPr>
          <w:rFonts w:ascii="Arial"/>
          <w:b/>
          <w:sz w:val="12"/>
        </w:rPr>
      </w:pPr>
      <w:r>
        <w:rPr/>
        <w:pict>
          <v:shape style="position:absolute;margin-left:57.595196pt;margin-top:9.416157pt;width:10.4pt;height:73.7pt;mso-position-horizontal-relative:page;mso-position-vertical-relative:paragraph;z-index:16268800"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b/>
          <w:sz w:val="12"/>
        </w:rPr>
        <w:t>30</w:t>
      </w:r>
    </w:p>
    <w:p>
      <w:pPr>
        <w:pStyle w:val="BodyText"/>
        <w:rPr>
          <w:rFonts w:ascii="Arial"/>
          <w:b/>
          <w:sz w:val="13"/>
        </w:rPr>
      </w:pPr>
    </w:p>
    <w:p>
      <w:pPr>
        <w:spacing w:before="0"/>
        <w:ind w:left="1054" w:right="0" w:firstLine="0"/>
        <w:jc w:val="left"/>
        <w:rPr>
          <w:rFonts w:ascii="Arial"/>
          <w:b/>
          <w:sz w:val="12"/>
        </w:rPr>
      </w:pPr>
      <w:r>
        <w:rPr>
          <w:rFonts w:ascii="Arial"/>
          <w:b/>
          <w:sz w:val="12"/>
        </w:rPr>
        <w:t>20</w:t>
      </w:r>
    </w:p>
    <w:p>
      <w:pPr>
        <w:pStyle w:val="BodyText"/>
        <w:rPr>
          <w:rFonts w:ascii="Arial"/>
          <w:b/>
          <w:sz w:val="13"/>
        </w:rPr>
      </w:pPr>
    </w:p>
    <w:p>
      <w:pPr>
        <w:spacing w:before="0"/>
        <w:ind w:left="1054" w:right="0" w:firstLine="0"/>
        <w:jc w:val="left"/>
        <w:rPr>
          <w:rFonts w:ascii="Arial"/>
          <w:b/>
          <w:sz w:val="12"/>
        </w:rPr>
      </w:pPr>
      <w:r>
        <w:rPr>
          <w:rFonts w:ascii="Arial"/>
          <w:b/>
          <w:sz w:val="12"/>
        </w:rPr>
        <w:t>10</w:t>
      </w:r>
    </w:p>
    <w:p>
      <w:pPr>
        <w:pStyle w:val="BodyText"/>
        <w:rPr>
          <w:rFonts w:ascii="Arial"/>
          <w:b/>
          <w:sz w:val="13"/>
        </w:rPr>
      </w:pPr>
    </w:p>
    <w:p>
      <w:pPr>
        <w:spacing w:before="0"/>
        <w:ind w:left="1121" w:right="0" w:firstLine="0"/>
        <w:jc w:val="left"/>
        <w:rPr>
          <w:rFonts w:ascii="Arial"/>
          <w:b/>
          <w:sz w:val="12"/>
        </w:rPr>
      </w:pPr>
      <w:r>
        <w:rPr>
          <w:rFonts w:ascii="Arial"/>
          <w:b/>
          <w:w w:val="99"/>
          <w:sz w:val="12"/>
        </w:rPr>
        <w:t>0</w:t>
      </w:r>
    </w:p>
    <w:p>
      <w:pPr>
        <w:pStyle w:val="BodyText"/>
        <w:rPr>
          <w:rFonts w:ascii="Arial"/>
          <w:b/>
          <w:sz w:val="13"/>
        </w:rPr>
      </w:pPr>
    </w:p>
    <w:p>
      <w:pPr>
        <w:spacing w:before="0"/>
        <w:ind w:left="987" w:right="0" w:firstLine="0"/>
        <w:jc w:val="left"/>
        <w:rPr>
          <w:rFonts w:ascii="Arial" w:hAnsi="Arial"/>
          <w:b/>
          <w:sz w:val="12"/>
        </w:rPr>
      </w:pPr>
      <w:r>
        <w:rPr>
          <w:rFonts w:ascii="Arial" w:hAnsi="Arial"/>
          <w:b/>
          <w:sz w:val="12"/>
        </w:rPr>
        <w:t>–10</w:t>
      </w:r>
    </w:p>
    <w:p>
      <w:pPr>
        <w:pStyle w:val="BodyText"/>
        <w:rPr>
          <w:rFonts w:ascii="Arial"/>
          <w:b/>
          <w:sz w:val="13"/>
        </w:rPr>
      </w:pPr>
    </w:p>
    <w:p>
      <w:pPr>
        <w:spacing w:line="18" w:lineRule="exact" w:before="0"/>
        <w:ind w:left="987" w:right="0" w:firstLine="0"/>
        <w:jc w:val="left"/>
        <w:rPr>
          <w:rFonts w:ascii="Arial" w:hAnsi="Arial"/>
          <w:b/>
          <w:sz w:val="12"/>
        </w:rPr>
      </w:pPr>
      <w:r>
        <w:rPr>
          <w:rFonts w:ascii="Arial" w:hAnsi="Arial"/>
          <w:b/>
          <w:sz w:val="12"/>
        </w:rPr>
        <w:t>–20</w:t>
      </w:r>
    </w:p>
    <w:p>
      <w:pPr>
        <w:pStyle w:val="BodyText"/>
        <w:spacing w:before="1"/>
        <w:rPr>
          <w:rFonts w:ascii="Arial"/>
          <w:b/>
        </w:rPr>
      </w:pPr>
      <w:r>
        <w:rPr/>
        <w:br w:type="column"/>
      </w:r>
      <w:r>
        <w:rPr>
          <w:rFonts w:ascii="Arial"/>
          <w:b/>
        </w:rPr>
      </w:r>
    </w:p>
    <w:p>
      <w:pPr>
        <w:spacing w:before="0"/>
        <w:ind w:left="0" w:right="0" w:firstLine="0"/>
        <w:jc w:val="right"/>
        <w:rPr>
          <w:rFonts w:ascii="Arial"/>
          <w:b/>
          <w:sz w:val="12"/>
        </w:rPr>
      </w:pPr>
      <w:r>
        <w:rPr>
          <w:rFonts w:ascii="Arial"/>
          <w:b/>
          <w:w w:val="95"/>
          <w:sz w:val="12"/>
        </w:rPr>
        <w:t>50</w:t>
      </w:r>
    </w:p>
    <w:p>
      <w:pPr>
        <w:pStyle w:val="BodyText"/>
        <w:rPr>
          <w:rFonts w:ascii="Arial"/>
          <w:b/>
          <w:sz w:val="14"/>
        </w:rPr>
      </w:pPr>
    </w:p>
    <w:p>
      <w:pPr>
        <w:spacing w:before="0"/>
        <w:ind w:left="0" w:right="0" w:firstLine="0"/>
        <w:jc w:val="right"/>
        <w:rPr>
          <w:rFonts w:ascii="Arial"/>
          <w:b/>
          <w:sz w:val="12"/>
        </w:rPr>
      </w:pPr>
      <w:r>
        <w:rPr>
          <w:rFonts w:ascii="Arial"/>
          <w:b/>
          <w:w w:val="95"/>
          <w:sz w:val="12"/>
        </w:rPr>
        <w:t>40</w:t>
      </w:r>
    </w:p>
    <w:p>
      <w:pPr>
        <w:pStyle w:val="BodyText"/>
        <w:rPr>
          <w:rFonts w:ascii="Arial"/>
          <w:b/>
          <w:sz w:val="13"/>
        </w:rPr>
      </w:pPr>
    </w:p>
    <w:p>
      <w:pPr>
        <w:spacing w:before="0"/>
        <w:ind w:left="0" w:right="0" w:firstLine="0"/>
        <w:jc w:val="right"/>
        <w:rPr>
          <w:rFonts w:ascii="Arial"/>
          <w:b/>
          <w:sz w:val="12"/>
        </w:rPr>
      </w:pPr>
      <w:r>
        <w:rPr/>
        <w:pict>
          <v:shape style="position:absolute;margin-left:336.606812pt;margin-top:9.416176pt;width:10.4pt;height:73.7pt;mso-position-horizontal-relative:page;mso-position-vertical-relative:paragraph;z-index:16269824"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b/>
          <w:w w:val="95"/>
          <w:sz w:val="12"/>
        </w:rPr>
        <w:t>30</w:t>
      </w:r>
    </w:p>
    <w:p>
      <w:pPr>
        <w:pStyle w:val="BodyText"/>
        <w:rPr>
          <w:rFonts w:ascii="Arial"/>
          <w:b/>
          <w:sz w:val="13"/>
        </w:rPr>
      </w:pPr>
    </w:p>
    <w:p>
      <w:pPr>
        <w:spacing w:before="0"/>
        <w:ind w:left="0" w:right="0" w:firstLine="0"/>
        <w:jc w:val="right"/>
        <w:rPr>
          <w:rFonts w:ascii="Arial"/>
          <w:b/>
          <w:sz w:val="12"/>
        </w:rPr>
      </w:pPr>
      <w:r>
        <w:rPr>
          <w:rFonts w:ascii="Arial"/>
          <w:b/>
          <w:w w:val="95"/>
          <w:sz w:val="12"/>
        </w:rPr>
        <w:t>20</w:t>
      </w:r>
    </w:p>
    <w:p>
      <w:pPr>
        <w:pStyle w:val="BodyText"/>
        <w:rPr>
          <w:rFonts w:ascii="Arial"/>
          <w:b/>
          <w:sz w:val="13"/>
        </w:rPr>
      </w:pPr>
    </w:p>
    <w:p>
      <w:pPr>
        <w:spacing w:before="0"/>
        <w:ind w:left="0" w:right="0" w:firstLine="0"/>
        <w:jc w:val="right"/>
        <w:rPr>
          <w:rFonts w:ascii="Arial"/>
          <w:b/>
          <w:sz w:val="12"/>
        </w:rPr>
      </w:pPr>
      <w:r>
        <w:rPr>
          <w:rFonts w:ascii="Arial"/>
          <w:b/>
          <w:w w:val="95"/>
          <w:sz w:val="12"/>
        </w:rPr>
        <w:t>10</w:t>
      </w:r>
    </w:p>
    <w:p>
      <w:pPr>
        <w:pStyle w:val="BodyText"/>
        <w:rPr>
          <w:rFonts w:ascii="Arial"/>
          <w:b/>
          <w:sz w:val="13"/>
        </w:rPr>
      </w:pPr>
    </w:p>
    <w:p>
      <w:pPr>
        <w:spacing w:before="0"/>
        <w:ind w:left="0" w:right="0" w:firstLine="0"/>
        <w:jc w:val="right"/>
        <w:rPr>
          <w:rFonts w:ascii="Arial"/>
          <w:b/>
          <w:sz w:val="12"/>
        </w:rPr>
      </w:pPr>
      <w:r>
        <w:rPr>
          <w:rFonts w:ascii="Arial"/>
          <w:b/>
          <w:w w:val="99"/>
          <w:sz w:val="12"/>
        </w:rPr>
        <w:t>0</w:t>
      </w:r>
    </w:p>
    <w:p>
      <w:pPr>
        <w:pStyle w:val="BodyText"/>
        <w:rPr>
          <w:rFonts w:ascii="Arial"/>
          <w:b/>
          <w:sz w:val="13"/>
        </w:rPr>
      </w:pPr>
    </w:p>
    <w:p>
      <w:pPr>
        <w:spacing w:before="0"/>
        <w:ind w:left="0" w:right="0" w:firstLine="0"/>
        <w:jc w:val="right"/>
        <w:rPr>
          <w:rFonts w:ascii="Arial" w:hAnsi="Arial"/>
          <w:b/>
          <w:sz w:val="12"/>
        </w:rPr>
      </w:pPr>
      <w:r>
        <w:rPr>
          <w:rFonts w:ascii="Arial" w:hAnsi="Arial"/>
          <w:b/>
          <w:spacing w:val="-1"/>
          <w:sz w:val="12"/>
        </w:rPr>
        <w:t>–10</w:t>
      </w:r>
    </w:p>
    <w:p>
      <w:pPr>
        <w:pStyle w:val="BodyText"/>
        <w:rPr>
          <w:rFonts w:ascii="Arial"/>
          <w:b/>
          <w:sz w:val="13"/>
        </w:rPr>
      </w:pPr>
    </w:p>
    <w:p>
      <w:pPr>
        <w:spacing w:before="0"/>
        <w:ind w:left="0" w:right="0" w:firstLine="0"/>
        <w:jc w:val="right"/>
        <w:rPr>
          <w:rFonts w:ascii="Arial" w:hAnsi="Arial"/>
          <w:b/>
          <w:sz w:val="12"/>
        </w:rPr>
      </w:pPr>
      <w:r>
        <w:rPr>
          <w:rFonts w:ascii="Arial" w:hAnsi="Arial"/>
          <w:b/>
          <w:spacing w:val="-1"/>
          <w:sz w:val="12"/>
        </w:rPr>
        <w:t>–20</w:t>
      </w:r>
    </w:p>
    <w:p>
      <w:pPr>
        <w:pStyle w:val="BodyText"/>
        <w:rPr>
          <w:rFonts w:ascii="Arial"/>
          <w:b/>
          <w:sz w:val="13"/>
        </w:rPr>
      </w:pPr>
    </w:p>
    <w:p>
      <w:pPr>
        <w:spacing w:before="0"/>
        <w:ind w:left="0" w:right="0" w:firstLine="0"/>
        <w:jc w:val="right"/>
        <w:rPr>
          <w:rFonts w:ascii="Arial" w:hAnsi="Arial"/>
          <w:b/>
          <w:sz w:val="12"/>
        </w:rPr>
      </w:pPr>
      <w:r>
        <w:rPr>
          <w:rFonts w:ascii="Arial" w:hAnsi="Arial"/>
          <w:b/>
          <w:spacing w:val="-1"/>
          <w:sz w:val="12"/>
        </w:rPr>
        <w:t>–30</w:t>
      </w:r>
    </w:p>
    <w:p>
      <w:pPr>
        <w:pStyle w:val="BodyText"/>
        <w:rPr>
          <w:rFonts w:ascii="Arial"/>
          <w:b/>
          <w:sz w:val="13"/>
        </w:rPr>
      </w:pPr>
    </w:p>
    <w:p>
      <w:pPr>
        <w:spacing w:before="0"/>
        <w:ind w:left="0" w:right="0" w:firstLine="0"/>
        <w:jc w:val="right"/>
        <w:rPr>
          <w:rFonts w:ascii="Arial" w:hAnsi="Arial"/>
          <w:b/>
          <w:sz w:val="12"/>
        </w:rPr>
      </w:pPr>
      <w:r>
        <w:rPr>
          <w:rFonts w:ascii="Arial" w:hAnsi="Arial"/>
          <w:b/>
          <w:spacing w:val="-1"/>
          <w:sz w:val="12"/>
        </w:rPr>
        <w:t>–40</w:t>
      </w:r>
    </w:p>
    <w:p>
      <w:pPr>
        <w:spacing w:before="138"/>
        <w:ind w:left="0" w:right="0" w:firstLine="0"/>
        <w:jc w:val="right"/>
        <w:rPr>
          <w:rFonts w:ascii="Arial" w:hAnsi="Arial"/>
          <w:b/>
          <w:sz w:val="12"/>
        </w:rPr>
      </w:pPr>
      <w:r>
        <w:rPr>
          <w:rFonts w:ascii="Arial" w:hAnsi="Arial"/>
          <w:b/>
          <w:spacing w:val="-1"/>
          <w:sz w:val="12"/>
        </w:rPr>
        <w:t>–50</w:t>
      </w:r>
    </w:p>
    <w:p>
      <w:pPr>
        <w:pStyle w:val="BodyText"/>
        <w:spacing w:before="2" w:after="40"/>
        <w:rPr>
          <w:rFonts w:ascii="Arial"/>
          <w:b/>
          <w:sz w:val="21"/>
        </w:rPr>
      </w:pPr>
      <w:r>
        <w:rPr/>
        <w:br w:type="column"/>
      </w:r>
      <w:r>
        <w:rPr>
          <w:rFonts w:ascii="Arial"/>
          <w:b/>
          <w:sz w:val="21"/>
        </w:rPr>
      </w:r>
    </w:p>
    <w:p>
      <w:pPr>
        <w:pStyle w:val="BodyText"/>
        <w:ind w:left="14"/>
        <w:rPr>
          <w:rFonts w:ascii="Arial"/>
          <w:sz w:val="20"/>
        </w:rPr>
      </w:pPr>
      <w:r>
        <w:rPr>
          <w:rFonts w:ascii="Arial"/>
          <w:sz w:val="20"/>
        </w:rPr>
        <w:pict>
          <v:group style="width:181.4pt;height:144.8pt;mso-position-horizontal-relative:char;mso-position-vertical-relative:line" coordorigin="0,0" coordsize="3628,2896">
            <v:shape style="position:absolute;left:20;top:2311;width:3601;height:288" coordorigin="20,2312" coordsize="3601,288" path="m20,2600l3620,2600m20,2312l3620,2312e" filled="false" stroked="true" strokeweight=".48pt" strokecolor="#000000">
              <v:path arrowok="t"/>
              <v:stroke dashstyle="solid"/>
            </v:shape>
            <v:line style="position:absolute" from="0,2024" to="1660,2024" stroked="true" strokeweight=".48pt" strokecolor="#000000">
              <v:stroke dashstyle="solid"/>
            </v:line>
            <v:shape style="position:absolute;left:20;top:583;width:3601;height:1153" coordorigin="20,584" coordsize="3601,1153" path="m20,1736l3620,1736m20,1160l3620,1160m20,1448l3620,1448m20,872l3620,872m20,584l3620,584e" filled="false" stroked="true" strokeweight=".48pt" strokecolor="#000000">
              <v:path arrowok="t"/>
              <v:stroke dashstyle="solid"/>
            </v:shape>
            <v:line style="position:absolute" from="20,296" to="1673,296" stroked="true" strokeweight=".48pt" strokecolor="#000000">
              <v:stroke dashstyle="solid"/>
            </v:line>
            <v:shape style="position:absolute;left:470;top:7;width:901;height:2881" coordorigin="470,8" coordsize="901,2881" path="m470,8l470,2888m920,8l920,2888m1370,8l1370,2888e" filled="false" stroked="true" strokeweight=".48pt" strokecolor="#000000">
              <v:path arrowok="t"/>
              <v:stroke dashstyle="solid"/>
            </v:shape>
            <v:shape style="position:absolute;left:1820;top:7;width:1351;height:2881" coordorigin="1820,8" coordsize="1351,2881" path="m1820,2229l1820,2888m1820,509l1820,1758m1820,8l1820,38m2270,2229l2270,2888m2270,509l2270,1758m2270,8l2270,38m2720,2229l2720,2888m2720,509l2720,1758m2720,8l2720,38m3170,2229l3170,2888m3170,509l3170,1758m3170,8l3170,38e" filled="false" stroked="true" strokeweight=".48pt" strokecolor="#000000">
              <v:path arrowok="t"/>
              <v:stroke dashstyle="solid"/>
            </v:shape>
            <v:line style="position:absolute" from="1747,107" to="2007,107" stroked="true" strokeweight="1.25pt" strokecolor="#000000">
              <v:stroke dashstyle="solid"/>
            </v:line>
            <v:shape style="position:absolute;left:22;top:310;width:2816;height:2276" coordorigin="22,310" coordsize="2816,2276" path="m1724,1841l1984,1841m22,1448l30,1453,37,1457,45,1462,53,1467,61,1472,68,1477,76,1482,84,1486,92,1491,99,1496,107,1501,115,1506,123,1510,130,1515,138,1520,145,1525,154,1530,162,1534,169,1539,177,1544,185,1549,192,1554,200,1558,208,1563,216,1568,224,1573,232,1578,240,1582,247,1587,255,1592,263,1597,270,1602,278,1606,286,1611,294,1616,301,1621,309,1626,317,1630,325,1635,333,1640,341,1645,349,1650,356,1654,364,1659,372,1664,380,1669,388,1674,396,1678,403,1683,411,1688,419,1693,427,1698,435,1702,443,1707,451,1712,458,1717,466,1722,474,1726,482,1731,490,1736,498,1741,506,1746,514,1750,522,1755,529,1760,537,1765,545,1770,553,1774,561,1779,569,1784,577,1789,585,1794,592,1798,601,1803,609,1808,616,1813,624,1818,632,1822,640,1827,648,1832,656,1837,664,1842,672,1846,680,1851,688,1856,696,1861,704,1866,712,1870,720,1875,728,1880,736,1885,743,1890,751,1894,759,1899,768,1904,776,1909,784,1914,791,1918,799,1923,807,1928,815,1933,823,1938,831,1942,839,1947,847,1952,855,1957,863,1962,871,1966,879,1971,887,1976,895,1981,904,1986,912,1990,920,1995,928,2000,936,2005,945,2010,953,2014,960,2019,968,2024,976,2029,985,2034,993,2038,1001,2043,1009,2048,1017,2053,1025,2058,1034,2062,1042,2067,1050,2072,1058,2077,1066,2082,1074,2086,1083,2091,1091,2096,1099,2101,1107,2106,1115,2110,1124,2115,1132,2120,1140,2125,1148,2130,1157,2134,1165,2139,1173,2144,1182,2149,1190,2154,1198,2158,1206,2163,1214,2168,1223,2173,1231,2178,1239,2182,1248,2187,1256,2192,1264,2197,1273,2202,1281,2206,1290,2211,1298,2216,1306,2221,1315,2226,1323,2230,1332,2235,1340,2240,1349,2245,1357,2250,1365,2254,1374,2259,1382,2264,1391,2269,1400,2274,1408,2278,1417,2283,1425,2288,1433,2293,1442,2298,1450,2302,1459,2307,1468,2312,1477,2317,1485,2322,1494,2326,1503,2331,1511,2336,1519,2341,1528,2346,1537,2350,1546,2355,1554,2360,1563,2365,1572,2370,1580,2374,1589,2379,1598,2384,1607,2389,1616,2394,1625,2398,1633,2403,1642,2408,1651,2413,1660,2418,1668,2423,1677,2427,1686,2432,1695,2437,1704,2442,1713,2447,1722,2451,1731,2456,1740,2461,1749,2466,1758,2471,1767,2475,1776,2480,1785,2485,1794,2490,1804,2495,1813,2499,1822,2504,1831,2509,1840,2514,1849,2519,1858,2523,1867,2528,1876,2533,1886,2538,1895,2543,1904,2547,1913,2552,1923,2557,1932,2562,1941,2567,1951,2571,1960,2576,1970,2581,1979,2586m2838,1448l2830,1443,2822,1438,2814,1433,2806,1429,2798,1424,2790,1419,2782,1414,2774,1409,2766,1405,2758,1400,2749,1395,2741,1390,2733,1385,2725,1381,2717,1376,2709,1371,2701,1366,2693,1361,2685,1357,2677,1352,2668,1347,2660,1342,2653,1337,2644,1333,2636,1328,2628,1323,2620,1318,2612,1313,2604,1309,2595,1304,2587,1299,2579,1294,2571,1289,2563,1285,2555,1280,2547,1275,2539,1270,2531,1265,2523,1261,2515,1256,2506,1251,2498,1246,2490,1241,2482,1237,2474,1232,2466,1227,2457,1222,2449,1217,2441,1213,2433,1208,2425,1203,2417,1198,2408,1193,2400,1189,2392,1184,2384,1179,2376,1174,2368,1169,2359,1165,2351,1160,2343,1155,2334,1150,2326,1145,2318,1141,2310,1136,2302,1131,2294,1126,2286,1121,2277,1117,2269,1112,2261,1107,2253,1102,2244,1097,2236,1093,2228,1088,2219,1083,2211,1078,2203,1073,2194,1069,2186,1064,2178,1059,2170,1054,2162,1049,2154,1045,2145,1040,2137,1035,2128,1030,2120,1025,2112,1021,2103,1016,2095,1011,2087,1006,2078,1001,2070,997,2062,992,2053,987,2045,982,2037,977,2028,973,2020,968,2012,963,2003,958,1995,953,1986,949,1978,944,1970,939,1961,934,1953,929,1944,925,1936,920,1927,915,1919,910,1911,905,1902,901,1894,896,1885,891,1877,886,1868,881,1860,877,1852,872,1843,867,1834,862,1826,857,1817,853,1809,848,1801,843,1792,838,1783,833,1775,829,1766,824,1758,819,1750,814,1741,809,1732,805,1724,800,1715,795,1707,790,1698,785,1689,781,1680,776,1672,771,1663,766,1655,761,1646,757,1638,752,1629,747,1620,742,1611,737,1603,733,1594,728,1586,723,1577,718,1568,713,1560,709,1551,704,1542,699,1533,694,1525,689,1516,685,1507,680,1498,675,1490,670,1481,665,1472,661,1463,656,1454,651,1446,646,1437,641,1428,637,1419,632,1410,627,1401,622,1392,617,1384,613,1375,608,1366,603,1357,598,1348,593,1339,589,1330,584,1321,579,1312,574,1303,569,1295,565,1285,560,1276,555,1267,550,1258,545,1249,541,1240,536,1231,531,1222,526,1213,521,1204,517,1194,512,1185,507,1176,502,1167,497,1158,492,1149,488,1140,483,1131,478,1122,473,1112,468,1103,464,1094,459,1085,454,1075,449,1066,444,1057,440,1047,435,1038,430,1028,425,1019,420,1010,416,1001,411,991,406,982,401,973,396,963,392,954,387,944,382,935,377,925,372,916,368,906,363,897,358,887,353,878,348,869,344,859,339,850,334,840,329,830,324,820,320,811,315,802,310e" filled="false" stroked="true" strokeweight="1.25pt" strokecolor="#000000">
              <v:path arrowok="t"/>
              <v:stroke dashstyle="dash"/>
            </v:shape>
            <v:shape style="position:absolute;left:22;top:1447;width:1542;height:1138" coordorigin="22,1448" coordsize="1542,1138" path="m22,1448l28,1453,35,1458,41,1462,47,1467,53,1472,60,1477,66,1482,73,1486,79,1491,86,1496,92,1501,98,1506,105,1510,111,1515,117,1520,123,1525,130,1530,136,1534,143,1539,149,1544,155,1549,162,1554,168,1558,174,1563,181,1568,187,1573,194,1578,200,1582,206,1587,213,1592,219,1597,226,1602,232,1606,238,1611,244,1616,251,1621,257,1626,263,1630,270,1635,276,1640,282,1645,289,1650,295,1654,302,1659,308,1664,314,1669,321,1674,327,1678,334,1683,340,1688,346,1693,352,1698,359,1702,365,1707,372,1712,378,1717,384,1722,391,1726,397,1731,404,1736,410,1741,442,1765,448,1770,454,1774,461,1779,467,1784,474,1789,480,1794,487,1798,493,1803,499,1808,506,1813,512,1818,519,1822,525,1827,531,1832,538,1837,544,1842,550,1846,557,1851,563,1856,570,1861,576,1866,583,1870,589,1875,595,1880,602,1885,608,1890,614,1894,621,1899,627,1904,634,1909,640,1914,647,1918,653,1923,660,1928,666,1933,672,1938,679,1942,685,1947,692,1952,698,1957,704,1962,711,1966,717,1971,724,1976,730,1981,762,2005,768,2010,775,2014,782,2019,788,2024,794,2029,801,2034,807,2038,814,2043,820,2048,827,2053,833,2058,840,2062,846,2067,853,2072,859,2077,865,2082,872,2086,878,2091,885,2096,891,2101,898,2106,904,2110,911,2115,917,2120,924,2125,930,2130,937,2134,943,2139,950,2144,956,2149,963,2154,969,2158,976,2163,982,2168,989,2173,995,2178,1002,2182,1008,2187,1015,2192,1021,2197,1028,2202,1034,2206,1041,2211,1047,2216,1054,2221,1060,2226,1067,2230,1073,2235,1080,2240,1086,2245,1093,2250,1100,2254,1106,2259,1112,2264,1119,2269,1126,2274,1132,2278,1139,2283,1172,2307,1178,2312,1185,2317,1192,2322,1198,2327,1205,2331,1212,2336,1218,2341,1225,2346,1232,2351,1238,2355,1245,2360,1251,2365,1258,2370,1265,2375,1271,2379,1278,2384,1285,2389,1291,2394,1298,2399,1305,2403,1311,2408,1318,2413,1325,2418,1332,2423,1338,2427,1345,2432,1352,2437,1359,2442,1365,2447,1372,2451,1379,2456,1413,2480,1420,2485,1426,2490,1433,2495,1440,2499,1447,2504,1453,2509,1460,2514,1467,2519,1474,2523,1481,2528,1487,2533,1494,2538,1501,2543,1508,2547,1515,2552,1522,2557,1529,2562,1536,2567,1543,2571,1549,2576,1556,2581,1563,2586e" filled="false" stroked="true" strokeweight="1.25pt" strokecolor="#000000">
              <v:path arrowok="t"/>
              <v:stroke dashstyle="solid"/>
            </v:shape>
            <v:shape style="position:absolute;left:1547;top:310;width:1597;height:1138" coordorigin="1547,310" coordsize="1597,1138" path="m3144,1448l3137,1443,3130,1438,3124,1433,3117,1429,3111,1424,3105,1419,3098,1414,3091,1409,3085,1405,3078,1400,3071,1395,3065,1390,3058,1385,3051,1381,3045,1376,3038,1371,3032,1366,3025,1361,3018,1357,3012,1352,3005,1347,2999,1342,2992,1337,2985,1333,2979,1328,2972,1323,2965,1318,2959,1313,2953,1309,2946,1304,2939,1299,2933,1294,2926,1289,2919,1285,2913,1280,2906,1275,2900,1270,2893,1265,2886,1261,2880,1256,2873,1251,2866,1246,2860,1241,2854,1237,2847,1232,2841,1227,2834,1222,2827,1217,2820,1213,2813,1208,2807,1203,2800,1198,2794,1193,2787,1189,2780,1184,2774,1179,2767,1174,2760,1169,2754,1165,2747,1160,2740,1155,2734,1150,2694,1121,2688,1117,2681,1112,2674,1107,2668,1102,2661,1097,2655,1093,2648,1088,2641,1083,2634,1078,2628,1073,2621,1069,2615,1064,2608,1059,2601,1054,2595,1049,2588,1045,2582,1040,2575,1035,2568,1030,2561,1025,2555,1021,2548,1016,2542,1011,2535,1006,2528,1001,2521,997,2515,992,2508,987,2475,963,2468,958,2435,934,2428,929,2422,925,2415,920,2408,915,2402,910,2395,905,2388,901,2381,896,2375,891,2368,886,2361,881,2355,877,2348,872,2341,867,2335,862,2328,857,2321,853,2314,848,2308,843,2301,838,2294,833,2287,829,2281,824,2274,819,2267,814,2261,809,2254,805,2247,800,2241,795,2234,790,2227,785,2221,781,2214,776,2207,771,2200,766,2194,761,2187,757,2180,752,2173,747,2167,742,2160,737,2153,733,2146,728,2139,723,2133,718,2126,713,2119,709,2112,704,2106,699,2099,694,2092,689,2086,685,2079,680,2072,675,2065,670,2058,665,2052,661,2045,656,2038,651,2031,646,2025,641,2018,637,2011,632,2004,627,1997,622,1990,617,1984,613,1977,608,1970,603,1963,598,1929,574,1922,569,1915,565,1908,560,1902,555,1895,550,1888,545,1881,541,1874,536,1868,531,1861,526,1854,521,1847,517,1840,512,1833,507,1826,502,1819,497,1812,492,1806,488,1799,483,1792,478,1785,473,1778,468,1771,464,1764,459,1757,454,1750,449,1743,444,1736,440,1729,435,1722,430,1715,425,1708,420,1701,416,1694,411,1687,406,1680,401,1673,396,1666,392,1659,387,1652,382,1645,377,1638,372,1631,368,1624,363,1617,358,1610,353,1603,348,1597,344,1590,339,1583,334,1575,329,1568,324,1561,320,1554,315,1547,310e" filled="false" stroked="true" strokeweight="1.25pt" strokecolor="#000000">
              <v:path arrowok="t"/>
              <v:stroke dashstyle="solid"/>
            </v:shape>
            <v:shape style="position:absolute;left:23;top:310;width:2969;height:2276" coordorigin="23,310" coordsize="2969,2276" path="m23,1448l30,1453,37,1457,43,1462,50,1467,57,1472,64,1477,70,1482,77,1486,84,1491,91,1496,97,1501,104,1506,111,1510,117,1515,124,1520,131,1525,138,1530,144,1534,151,1539,158,1544,165,1549,172,1554,178,1558,185,1563,191,1568,199,1573,205,1578,212,1582,219,1587,226,1592,233,1597,240,1602,247,1606,253,1611,260,1616,267,1621,273,1626,280,1630,287,1635,294,1640,300,1645,307,1650,314,1654,321,1659,328,1664,335,1669,341,1674,348,1678,355,1683,362,1688,369,1693,376,1698,382,1702,389,1707,396,1712,403,1717,409,1722,416,1726,423,1731,430,1736,437,1741,444,1746,450,1750,457,1755,464,1760,471,1765,478,1770,484,1774,491,1779,498,1784,505,1789,512,1794,519,1798,525,1803,532,1808,539,1813,546,1818,553,1822,560,1827,566,1832,573,1837,580,1842,587,1846,594,1851,601,1856,607,1861,614,1866,621,1870,628,1875,635,1880,642,1885,649,1890,656,1894,663,1899,669,1904,676,1909,683,1914,690,1918,697,1923,704,1928,711,1933,718,1938,724,1942,731,1947,738,1952,745,1957,752,1962,759,1966,766,1971,772,1976,779,1981,786,1986,793,1990,800,1995,807,2000,814,2005,821,2010,828,2014,834,2019,841,2024,848,2029,855,2034,862,2038,869,2043,876,2048,883,2053,890,2058,897,2062,904,2067,911,2072,918,2077,925,2082,932,2086,938,2091,945,2096,952,2101,959,2106,966,2110,973,2115,980,2120,987,2125,994,2130,1001,2134,1008,2139,1015,2144,1022,2149,1029,2154,1036,2158,1043,2163,1050,2168,1057,2173,1064,2178,1071,2182,1078,2187,1085,2192,1092,2197,1099,2202,1106,2206,1113,2211,1120,2216,1127,2221,1134,2226,1141,2230,1148,2235,1155,2240,1162,2245,1170,2250,1177,2254,1184,2259,1191,2264,1198,2269,1205,2274,1212,2278,1219,2283,1226,2288,1233,2293,1241,2298,1248,2302,1254,2307,1262,2312,1269,2317,1276,2322,1283,2326,1290,2331,1298,2336,1305,2341,1312,2346,1319,2350,1326,2355,1334,2360,1341,2365,1348,2370,1355,2374,1362,2379,1370,2384,1377,2389,1384,2394,1392,2398,1399,2403,1406,2408,1413,2413,1420,2418,1427,2423,1435,2427,1442,2432,1449,2437,1456,2442,1464,2447,1471,2451,1479,2456,1486,2461,1493,2466,1501,2471,1508,2475,1515,2480,1523,2485,1530,2490,1537,2495,1545,2499,1552,2504,1560,2509,1567,2514,1574,2519,1582,2523,1589,2528,1597,2533,1604,2538,1611,2543,1619,2547,1626,2552,1634,2557,1642,2562,1649,2567,1657,2571,1664,2576,1672,2581,1679,2586m2992,1448l2984,1443,2977,1438,2970,1433,2963,1429,2956,1424,2949,1419,2942,1414,2935,1409,2928,1405,2920,1400,2913,1395,2906,1390,2899,1385,2892,1381,2884,1376,2877,1371,2870,1366,2863,1361,2856,1357,2849,1352,2842,1347,2835,1342,2828,1337,2821,1333,2813,1328,2806,1323,2799,1318,2792,1313,2785,1309,2778,1304,2771,1299,2764,1294,2756,1289,2749,1285,2742,1280,2735,1275,2728,1270,2721,1265,2714,1261,2706,1256,2699,1251,2692,1246,2685,1241,2678,1237,2671,1232,2664,1227,2657,1222,2650,1217,2643,1213,2635,1208,2628,1203,2621,1198,2614,1193,2607,1189,2599,1184,2592,1179,2585,1174,2578,1169,2571,1165,2563,1160,2556,1155,2550,1150,2542,1145,2535,1141,2528,1136,2520,1131,2513,1126,2506,1121,2499,1117,2492,1112,2485,1107,2478,1102,2470,1097,2462,1093,2455,1088,2448,1083,2441,1078,2434,1073,2427,1069,2420,1064,2413,1059,2406,1054,2398,1049,2391,1045,2384,1040,2377,1035,2370,1030,2363,1025,2356,1021,2348,1016,2341,1011,2334,1006,2326,1001,2319,997,2312,992,2305,987,2297,982,2290,977,2283,973,2276,968,2268,963,2261,958,2254,953,2247,949,2240,944,2233,939,2225,934,2218,929,2211,925,2203,920,2196,915,2189,910,2181,905,2174,901,2167,896,2159,891,2152,886,2145,881,2138,877,2131,872,2123,867,2116,862,2109,857,2101,853,2094,848,2087,843,2079,838,2072,833,2065,829,2058,824,2050,819,2043,814,2035,809,2028,805,2021,800,2013,795,2006,790,1999,785,1991,781,1984,776,1977,771,1970,766,1962,761,1955,757,1948,752,1940,747,1933,742,1925,737,1918,733,1910,728,1903,723,1896,718,1888,713,1881,709,1874,704,1866,699,1859,694,1851,689,1844,685,1837,680,1829,675,1822,670,1814,665,1807,661,1799,656,1792,651,1785,646,1777,641,1770,637,1762,632,1754,627,1747,622,1740,617,1732,613,1725,608,1717,603,1710,598,1702,593,1695,589,1687,584,1680,579,1672,574,1665,569,1657,565,1650,560,1642,555,1635,550,1627,545,1620,541,1612,536,1604,531,1597,526,1589,521,1582,517,1574,512,1567,507,1559,502,1551,497,1544,492,1536,488,1528,483,1521,478,1513,473,1506,468,1498,464,1490,459,1482,454,1475,449,1467,444,1459,440,1452,435,1444,430,1436,425,1429,420,1421,416,1413,411,1405,406,1397,401,1390,396,1382,392,1375,387,1367,382,1359,377,1351,372,1343,368,1335,363,1327,358,1320,353,1312,348,1305,344,1297,339,1289,334,1281,329,1274,324,1266,320,1258,315,1250,310e" filled="false" stroked="true" strokeweight="1.25pt" strokecolor="#000000">
              <v:path arrowok="t"/>
              <v:stroke dashstyle="shortdash"/>
            </v:shape>
            <v:shape style="position:absolute;left:3584;top:290;width:34;height:1733" coordorigin="3584,291" coordsize="34,1733" path="m3584,2024l3600,2024m3618,291l3618,300e" filled="false" stroked="true" strokeweight=".48pt" strokecolor="#000000">
              <v:path arrowok="t"/>
              <v:stroke dashstyle="solid"/>
            </v:shape>
            <v:rect style="position:absolute;left:20;top:7;width:3601;height:2881" filled="false" stroked="true" strokeweight=".75pt" strokecolor="#231f20">
              <v:stroke dashstyle="solid"/>
            </v:rect>
            <v:shape style="position:absolute;left:1041;top:57;width:726;height:190" type="#_x0000_t202" filled="false" stroked="false">
              <v:textbox inset="0,0,0,0">
                <w:txbxContent>
                  <w:p>
                    <w:pPr>
                      <w:spacing w:before="9"/>
                      <w:ind w:left="0" w:right="0" w:firstLine="0"/>
                      <w:jc w:val="left"/>
                      <w:rPr>
                        <w:rFonts w:ascii="Arial"/>
                        <w:b/>
                        <w:sz w:val="10"/>
                      </w:rPr>
                    </w:pPr>
                    <w:r>
                      <w:rPr>
                        <w:rFonts w:ascii="Arial"/>
                        <w:b/>
                        <w:position w:val="3"/>
                        <w:sz w:val="12"/>
                      </w:rPr>
                      <w:t>V</w:t>
                    </w:r>
                    <w:r>
                      <w:rPr>
                        <w:rFonts w:ascii="Arial"/>
                        <w:b/>
                        <w:sz w:val="10"/>
                      </w:rPr>
                      <w:t>OH</w:t>
                    </w:r>
                  </w:p>
                </w:txbxContent>
              </v:textbox>
              <w10:wrap type="none"/>
            </v:shape>
            <v:shape style="position:absolute;left:2032;top:23;width:101;height:168" type="#_x0000_t202" filled="false" stroked="false">
              <v:textbox inset="0,0,0,0">
                <w:txbxContent>
                  <w:p>
                    <w:pPr>
                      <w:spacing w:before="9"/>
                      <w:ind w:left="0" w:right="0" w:firstLine="0"/>
                      <w:jc w:val="left"/>
                      <w:rPr>
                        <w:rFonts w:ascii="Arial"/>
                        <w:b/>
                        <w:sz w:val="12"/>
                      </w:rPr>
                    </w:pPr>
                    <w:r>
                      <w:rPr>
                        <w:rFonts w:ascii="Arial"/>
                        <w:b/>
                        <w:w w:val="100"/>
                        <w:sz w:val="12"/>
                      </w:rPr>
                      <w:t>V</w:t>
                    </w:r>
                  </w:p>
                </w:txbxContent>
              </v:textbox>
              <w10:wrap type="none"/>
            </v:shape>
            <v:shape style="position:absolute;left:1746;top:169;width:1867;height:328" type="#_x0000_t202" filled="false" stroked="false">
              <v:textbox inset="0,0,0,0">
                <w:txbxContent>
                  <w:p>
                    <w:pPr>
                      <w:tabs>
                        <w:tab w:pos="259" w:val="left" w:leader="none"/>
                      </w:tabs>
                      <w:spacing w:line="201" w:lineRule="auto" w:before="23"/>
                      <w:ind w:left="285" w:right="18" w:hanging="286"/>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8"/>
                        <w:sz w:val="12"/>
                      </w:rPr>
                      <w:t> </w:t>
                    </w:r>
                    <w:r>
                      <w:rPr>
                        <w:rFonts w:ascii="Arial" w:hAnsi="Arial"/>
                        <w:b/>
                        <w:sz w:val="12"/>
                      </w:rPr>
                      <w:t>V</w:t>
                    </w:r>
                    <w:r>
                      <w:rPr>
                        <w:rFonts w:ascii="Arial" w:hAnsi="Arial"/>
                        <w:b/>
                        <w:position w:val="-2"/>
                        <w:sz w:val="10"/>
                      </w:rPr>
                      <w:t>DD_EXT </w:t>
                    </w:r>
                    <w:r>
                      <w:rPr>
                        <w:rFonts w:ascii="Arial" w:hAnsi="Arial"/>
                        <w:b/>
                        <w:sz w:val="12"/>
                      </w:rPr>
                      <w:t>= 3.30V AT +25°C V</w:t>
                    </w:r>
                    <w:r>
                      <w:rPr>
                        <w:rFonts w:ascii="Arial" w:hAnsi="Arial"/>
                        <w:b/>
                        <w:position w:val="-2"/>
                        <w:sz w:val="10"/>
                      </w:rPr>
                      <w:t>DD_EXT </w:t>
                    </w:r>
                    <w:r>
                      <w:rPr>
                        <w:rFonts w:ascii="Arial" w:hAnsi="Arial"/>
                        <w:b/>
                        <w:sz w:val="12"/>
                      </w:rPr>
                      <w:t>= 3.13V AT</w:t>
                    </w:r>
                    <w:r>
                      <w:rPr>
                        <w:rFonts w:ascii="Arial" w:hAnsi="Arial"/>
                        <w:b/>
                        <w:spacing w:val="-2"/>
                        <w:sz w:val="12"/>
                      </w:rPr>
                      <w:t> </w:t>
                    </w:r>
                    <w:r>
                      <w:rPr>
                        <w:rFonts w:ascii="Arial" w:hAnsi="Arial"/>
                        <w:b/>
                        <w:sz w:val="12"/>
                      </w:rPr>
                      <w:t>+133°C</w:t>
                    </w:r>
                  </w:p>
                </w:txbxContent>
              </v:textbox>
              <w10:wrap type="none"/>
            </v:shape>
            <v:shape style="position:absolute;left:2112;top:23;width:1431;height:190" type="#_x0000_t202" filled="false" stroked="false">
              <v:textbox inset="0,0,0,0">
                <w:txbxContent>
                  <w:p>
                    <w:pPr>
                      <w:spacing w:before="9"/>
                      <w:ind w:left="0" w:right="0" w:firstLine="0"/>
                      <w:jc w:val="left"/>
                      <w:rPr>
                        <w:rFonts w:ascii="Arial" w:hAnsi="Arial"/>
                        <w:b/>
                        <w:sz w:val="12"/>
                      </w:rPr>
                    </w:pPr>
                    <w:r>
                      <w:rPr>
                        <w:rFonts w:ascii="Arial" w:hAnsi="Arial"/>
                        <w:b/>
                        <w:position w:val="-2"/>
                        <w:sz w:val="10"/>
                      </w:rPr>
                      <w:t>DD_EXT </w:t>
                    </w:r>
                    <w:r>
                      <w:rPr>
                        <w:rFonts w:ascii="Arial" w:hAnsi="Arial"/>
                        <w:b/>
                        <w:sz w:val="12"/>
                      </w:rPr>
                      <w:t>= 3.47V AT –40°C</w:t>
                    </w:r>
                  </w:p>
                </w:txbxContent>
              </v:textbox>
              <w10:wrap type="none"/>
            </v:shape>
            <v:shape style="position:absolute;left:529;top:1430;width:238;height:190" type="#_x0000_t202" filled="false" stroked="false">
              <v:textbox inset="0,0,0,0">
                <w:txbxContent>
                  <w:p>
                    <w:pPr>
                      <w:spacing w:before="9"/>
                      <w:ind w:left="0" w:right="0" w:firstLine="0"/>
                      <w:jc w:val="left"/>
                      <w:rPr>
                        <w:rFonts w:ascii="Arial"/>
                        <w:b/>
                        <w:sz w:val="10"/>
                      </w:rPr>
                    </w:pPr>
                    <w:r>
                      <w:rPr>
                        <w:rFonts w:ascii="Arial"/>
                        <w:b/>
                        <w:position w:val="3"/>
                        <w:sz w:val="12"/>
                      </w:rPr>
                      <w:t>V</w:t>
                    </w:r>
                    <w:r>
                      <w:rPr>
                        <w:rFonts w:ascii="Arial"/>
                        <w:b/>
                        <w:sz w:val="10"/>
                      </w:rPr>
                      <w:t>OL</w:t>
                    </w:r>
                  </w:p>
                </w:txbxContent>
              </v:textbox>
              <w10:wrap type="none"/>
            </v:shape>
            <v:shape style="position:absolute;left:1724;top:1756;width:1889;height:190" type="#_x0000_t202" filled="false" stroked="false">
              <v:textbox inset="0,0,0,0">
                <w:txbxContent>
                  <w:p>
                    <w:pPr>
                      <w:tabs>
                        <w:tab w:pos="259" w:val="left" w:leader="none"/>
                      </w:tabs>
                      <w:spacing w:before="9"/>
                      <w:ind w:left="0" w:right="0" w:firstLine="0"/>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DD_EXT </w:t>
                    </w:r>
                    <w:r>
                      <w:rPr>
                        <w:rFonts w:ascii="Arial" w:hAnsi="Arial"/>
                        <w:b/>
                        <w:sz w:val="12"/>
                      </w:rPr>
                      <w:t>= 3.13V AT</w:t>
                    </w:r>
                    <w:r>
                      <w:rPr>
                        <w:rFonts w:ascii="Arial" w:hAnsi="Arial"/>
                        <w:b/>
                        <w:spacing w:val="-1"/>
                        <w:sz w:val="12"/>
                      </w:rPr>
                      <w:t> </w:t>
                    </w:r>
                    <w:r>
                      <w:rPr>
                        <w:rFonts w:ascii="Arial" w:hAnsi="Arial"/>
                        <w:b/>
                        <w:sz w:val="12"/>
                      </w:rPr>
                      <w:t>+133°C</w:t>
                    </w:r>
                  </w:p>
                </w:txbxContent>
              </v:textbox>
              <w10:wrap type="none"/>
            </v:shape>
            <v:shape style="position:absolute;left:1724;top:1899;width:1822;height:219" type="#_x0000_t202" filled="false" stroked="false">
              <v:textbox inset="0,0,0,0">
                <w:txbxContent>
                  <w:p>
                    <w:pPr>
                      <w:tabs>
                        <w:tab w:pos="259" w:val="left" w:leader="none"/>
                      </w:tabs>
                      <w:spacing w:before="9"/>
                      <w:ind w:left="0" w:right="0" w:firstLine="0"/>
                      <w:jc w:val="left"/>
                      <w:rPr>
                        <w:rFonts w:ascii="Arial" w:hAnsi="Arial"/>
                        <w:b/>
                        <w:sz w:val="12"/>
                      </w:rPr>
                    </w:pPr>
                    <w:r>
                      <w:rPr>
                        <w:rFonts w:ascii="Arial" w:hAnsi="Arial"/>
                        <w:b/>
                        <w:w w:val="100"/>
                        <w:position w:val="-4"/>
                        <w:sz w:val="12"/>
                        <w:u w:val="thick"/>
                      </w:rPr>
                      <w:t> </w:t>
                    </w:r>
                    <w:r>
                      <w:rPr>
                        <w:rFonts w:ascii="Arial" w:hAnsi="Arial"/>
                        <w:b/>
                        <w:position w:val="-4"/>
                        <w:sz w:val="12"/>
                        <w:u w:val="thick"/>
                      </w:rPr>
                      <w:tab/>
                    </w:r>
                    <w:r>
                      <w:rPr>
                        <w:rFonts w:ascii="Arial" w:hAnsi="Arial"/>
                        <w:b/>
                        <w:spacing w:val="13"/>
                        <w:position w:val="-4"/>
                        <w:sz w:val="12"/>
                      </w:rPr>
                      <w:t> </w:t>
                    </w:r>
                    <w:r>
                      <w:rPr>
                        <w:rFonts w:ascii="Arial" w:hAnsi="Arial"/>
                        <w:b/>
                        <w:sz w:val="12"/>
                      </w:rPr>
                      <w:t>V</w:t>
                    </w:r>
                    <w:r>
                      <w:rPr>
                        <w:rFonts w:ascii="Arial" w:hAnsi="Arial"/>
                        <w:b/>
                        <w:position w:val="-2"/>
                        <w:sz w:val="10"/>
                      </w:rPr>
                      <w:t>DD_EXT </w:t>
                    </w:r>
                    <w:r>
                      <w:rPr>
                        <w:rFonts w:ascii="Arial" w:hAnsi="Arial"/>
                        <w:b/>
                        <w:sz w:val="12"/>
                      </w:rPr>
                      <w:t>= 3.30V AT +25°C</w:t>
                    </w:r>
                  </w:p>
                </w:txbxContent>
              </v:textbox>
              <w10:wrap type="none"/>
            </v:shape>
            <v:shape style="position:absolute;left:2031;top:2041;width:1510;height:190" type="#_x0000_t202" filled="false" stroked="false">
              <v:textbox inset="0,0,0,0">
                <w:txbxContent>
                  <w:p>
                    <w:pPr>
                      <w:spacing w:before="9"/>
                      <w:ind w:left="0" w:right="0" w:firstLine="0"/>
                      <w:jc w:val="left"/>
                      <w:rPr>
                        <w:rFonts w:ascii="Arial" w:hAnsi="Arial"/>
                        <w:b/>
                        <w:sz w:val="12"/>
                      </w:rPr>
                    </w:pPr>
                    <w:r>
                      <w:rPr>
                        <w:rFonts w:ascii="Arial" w:hAnsi="Arial"/>
                        <w:b/>
                        <w:sz w:val="12"/>
                      </w:rPr>
                      <w:t>V</w:t>
                    </w:r>
                    <w:r>
                      <w:rPr>
                        <w:rFonts w:ascii="Arial" w:hAnsi="Arial"/>
                        <w:b/>
                        <w:position w:val="-2"/>
                        <w:sz w:val="10"/>
                      </w:rPr>
                      <w:t>DD_EXT </w:t>
                    </w:r>
                    <w:r>
                      <w:rPr>
                        <w:rFonts w:ascii="Arial" w:hAnsi="Arial"/>
                        <w:b/>
                        <w:sz w:val="12"/>
                      </w:rPr>
                      <w:t>= 3.47V AT –40°C</w:t>
                    </w:r>
                  </w:p>
                </w:txbxContent>
              </v:textbox>
              <w10:wrap type="none"/>
            </v:shape>
          </v:group>
        </w:pict>
      </w:r>
      <w:r>
        <w:rPr>
          <w:rFonts w:ascii="Arial"/>
          <w:sz w:val="20"/>
        </w:rPr>
      </w:r>
    </w:p>
    <w:p>
      <w:pPr>
        <w:tabs>
          <w:tab w:pos="387" w:val="left" w:leader="none"/>
          <w:tab w:pos="848" w:val="left" w:leader="none"/>
          <w:tab w:pos="1302" w:val="left" w:leader="none"/>
          <w:tab w:pos="1755" w:val="left" w:leader="none"/>
          <w:tab w:pos="2199" w:val="left" w:leader="none"/>
          <w:tab w:pos="2635" w:val="left" w:leader="none"/>
          <w:tab w:pos="3099" w:val="left" w:leader="none"/>
          <w:tab w:pos="3548" w:val="left" w:leader="none"/>
        </w:tabs>
        <w:spacing w:before="24"/>
        <w:ind w:left="10" w:right="0" w:firstLine="0"/>
        <w:jc w:val="left"/>
        <w:rPr>
          <w:rFonts w:ascii="Arial"/>
          <w:b/>
          <w:sz w:val="12"/>
        </w:rPr>
      </w:pPr>
      <w:r>
        <w:rPr>
          <w:rFonts w:ascii="Arial"/>
          <w:b/>
          <w:sz w:val="12"/>
        </w:rPr>
        <w:t>0</w:t>
        <w:tab/>
        <w:t>0.5</w:t>
        <w:tab/>
        <w:t>1.0</w:t>
        <w:tab/>
        <w:t>1.5</w:t>
        <w:tab/>
        <w:t>2.0</w:t>
        <w:tab/>
        <w:t>2.5</w:t>
        <w:tab/>
        <w:t>3.0</w:t>
        <w:tab/>
        <w:t>3.5</w:t>
        <w:tab/>
        <w:t>4.0</w:t>
      </w:r>
    </w:p>
    <w:p>
      <w:pPr>
        <w:spacing w:before="39"/>
        <w:ind w:left="200" w:right="1451" w:firstLine="0"/>
        <w:jc w:val="center"/>
        <w:rPr>
          <w:rFonts w:ascii="Arial"/>
          <w:b/>
          <w:sz w:val="12"/>
        </w:rPr>
      </w:pPr>
      <w:r>
        <w:rPr>
          <w:rFonts w:ascii="Arial"/>
          <w:b/>
          <w:sz w:val="12"/>
        </w:rPr>
        <w:t>SOURCE VOLTAGE (V)</w:t>
      </w:r>
    </w:p>
    <w:p>
      <w:pPr>
        <w:pStyle w:val="BodyText"/>
        <w:spacing w:before="7"/>
        <w:rPr>
          <w:rFonts w:ascii="Arial"/>
          <w:b/>
          <w:sz w:val="17"/>
        </w:rPr>
      </w:pPr>
    </w:p>
    <w:p>
      <w:pPr>
        <w:spacing w:before="0"/>
        <w:ind w:left="200" w:right="1451" w:firstLine="0"/>
        <w:jc w:val="center"/>
        <w:rPr>
          <w:i/>
          <w:sz w:val="16"/>
        </w:rPr>
      </w:pPr>
      <w:r>
        <w:rPr>
          <w:i/>
          <w:w w:val="95"/>
          <w:sz w:val="16"/>
        </w:rPr>
        <w:t>Figure 83. Driver Type H Current (3.3 V V</w:t>
      </w:r>
      <w:r>
        <w:rPr>
          <w:i/>
          <w:w w:val="95"/>
          <w:sz w:val="16"/>
          <w:vertAlign w:val="subscript"/>
        </w:rPr>
        <w:t>DD_EXT</w:t>
      </w:r>
      <w:r>
        <w:rPr>
          <w:i/>
          <w:w w:val="95"/>
          <w:sz w:val="16"/>
          <w:vertAlign w:val="baseline"/>
        </w:rPr>
        <w:t>)</w:t>
      </w:r>
    </w:p>
    <w:p>
      <w:pPr>
        <w:spacing w:line="240" w:lineRule="auto" w:before="0"/>
        <w:rPr>
          <w:i/>
          <w:sz w:val="20"/>
        </w:rPr>
      </w:pPr>
    </w:p>
    <w:p>
      <w:pPr>
        <w:spacing w:before="139"/>
        <w:ind w:left="-30" w:right="0" w:firstLine="0"/>
        <w:jc w:val="left"/>
        <w:rPr>
          <w:rFonts w:ascii="Arial"/>
          <w:b/>
          <w:sz w:val="12"/>
        </w:rPr>
      </w:pPr>
      <w:r>
        <w:rPr/>
        <w:pict>
          <v:group style="position:absolute;margin-left:368.289001pt;margin-top:9.399714pt;width:180.95pt;height:145.050pt;mso-position-horizontal-relative:page;mso-position-vertical-relative:paragraph;z-index:16266752" coordorigin="7366,188" coordsize="3619,2901">
            <v:line style="position:absolute" from="7377,2505" to="10977,2505" stroked="true" strokeweight=".5pt" strokecolor="#000000">
              <v:stroke dashstyle="solid"/>
            </v:line>
            <v:line style="position:absolute" from="7377,1929" to="10977,1929" stroked="true" strokeweight=".5pt" strokecolor="#000000">
              <v:stroke dashstyle="solid"/>
            </v:line>
            <v:line style="position:absolute" from="7377,1353" to="10977,1353" stroked="true" strokeweight=".5pt" strokecolor="#000000">
              <v:stroke dashstyle="solid"/>
            </v:line>
            <v:line style="position:absolute" from="7377,777" to="8537,777" stroked="true" strokeweight=".5pt" strokecolor="#000000">
              <v:stroke dashstyle="solid"/>
            </v:line>
            <v:line style="position:absolute" from="7827,201" to="7827,3081" stroked="true" strokeweight=".5pt" strokecolor="#000000">
              <v:stroke dashstyle="solid"/>
            </v:line>
            <v:line style="position:absolute" from="8277,201" to="8277,3081" stroked="true" strokeweight=".5pt" strokecolor="#000000">
              <v:stroke dashstyle="solid"/>
            </v:line>
            <v:shape style="position:absolute;left:8727;top:200;width:1801;height:2880" coordorigin="8727,201" coordsize="1801,2880" path="m8727,1036l8727,3081m8727,201l8727,564m9177,1036l9177,3081m9177,201l9177,564m9627,1036l9627,3081m9627,201l9627,564m10077,1036l10077,3081m10077,201l10077,564m10527,1036l10527,3081m10527,201l10527,564e" filled="false" stroked="true" strokeweight=".5pt" strokecolor="#000000">
              <v:path arrowok="t"/>
              <v:stroke dashstyle="solid"/>
            </v:shape>
            <v:shape style="position:absolute;left:7378;top:200;width:2955;height:2190" coordorigin="7379,200" coordsize="2955,2190" path="m7379,200l7386,215,7393,229,7399,244,7427,301,7456,359,7463,373,7470,388,7477,402,7484,417,7513,474,7520,489,7527,503,7556,561,7586,618,7601,647,7609,661,7616,676,7624,690,7632,705,7639,719,7647,733,7655,748,7662,762,7670,777,7678,791,7686,805,7693,820,7701,834,7709,849,7717,863,7725,877,7734,892,7742,906,7750,921,7758,935,7791,993,7799,1007,7807,1021,7841,1079,7859,1108,7867,1122,7876,1137,7885,1151,7894,1165,7930,1223,7967,1281,8005,1338,8044,1396,8085,1453,8127,1511,8171,1569,8216,1626,8264,1684,8314,1741,8367,1799,8410,1842,8455,1885,8503,1929,8553,1972,8609,2015,8669,2058,8736,2101,8812,2145,8869,2174,8933,2202,9008,2231,9093,2260,9199,2288,9263,2303,9345,2319,9447,2332,9573,2342,9647,2348,9727,2353,9811,2358,9898,2363,9987,2369,10076,2374,10165,2379,10251,2384,10334,2390e" filled="false" stroked="true" strokeweight="1.25pt" strokecolor="#000000">
              <v:path arrowok="t"/>
              <v:stroke dashstyle="dash"/>
            </v:shape>
            <v:line style="position:absolute" from="10637,777" to="10977,777" stroked="true" strokeweight=".5pt" strokecolor="#000000">
              <v:stroke dashstyle="solid"/>
            </v:line>
            <v:shape style="position:absolute;left:7378;top:200;width:3318;height:2593" coordorigin="7378,200" coordsize="3318,2593" path="m7378,200l7384,215,7390,229,7396,244,7402,258,7408,272,7414,287,7420,301,7426,316,7432,330,7438,344,7444,359,7468,417,7493,474,7518,532,7542,589,7567,647,7593,705,7619,762,7625,777,7651,834,7658,849,7664,863,7691,921,7718,978,7725,993,7732,1007,7738,1021,7745,1036,7752,1050,7759,1065,7766,1079,7773,1093,7780,1108,7787,1122,7794,1137,7801,1151,7808,1165,7837,1223,7866,1281,7874,1295,7881,1309,7889,1324,7896,1338,7903,1353,7911,1367,7919,1381,7927,1396,7934,1410,7942,1425,7950,1439,7958,1453,7990,1511,8022,1569,8056,1626,8091,1684,8126,1741,8163,1799,8202,1857,8241,1914,8283,1972,8326,2029,8372,2087,8420,2145,8472,2202,8527,2260,8572,2303,8619,2346,8671,2390,8728,2433,8790,2476,8861,2519,8914,2548,8973,2577,9038,2606,9117,2634,9208,2663,9266,2678,9391,2706,9482,2722,9595,2735,9712,2743,9780,2748,9853,2752,9931,2756,10013,2760,10097,2764,10184,2768,10271,2772,10359,2776,10446,2780,10532,2785,10615,2789,10696,2793e" filled="false" stroked="true" strokeweight="1.25pt" strokecolor="#000000">
              <v:path arrowok="t"/>
              <v:stroke dashstyle="solid"/>
            </v:shape>
            <v:shape style="position:absolute;left:7378;top:200;width:2946;height:2362" coordorigin="7378,200" coordsize="2946,2362" path="m7378,200l7384,215,7391,229,7397,244,7403,258,7409,272,7415,287,7421,301,7427,316,7433,330,7440,345,7446,359,7452,373,7459,388,7465,402,7471,417,7477,431,7484,445,7490,460,7496,474,7503,489,7509,503,7515,517,7522,532,7547,589,7574,647,7580,661,7587,676,7613,733,7640,791,7667,849,7695,906,7723,964,7752,1021,7781,1079,7811,1137,7841,1194,7872,1252,7904,1309,7936,1367,7970,1425,8004,1482,8040,1540,8076,1597,8114,1655,8154,1713,8195,1770,8239,1828,8285,1885,8333,1943,8385,2001,8441,2058,8486,2101,8534,2145,8587,2188,8646,2231,8710,2274,8783,2318,8840,2346,8903,2375,8977,2404,9061,2433,9169,2460,9235,2476,9319,2492,9424,2505,9552,2515,9627,2520,9708,2526,9793,2531,9881,2536,9972,2541,10062,2547,10152,2552,10240,2557,10324,2562e" filled="false" stroked="true" strokeweight="1.25pt" strokecolor="#000000">
              <v:path arrowok="t"/>
              <v:stroke dashstyle="shortdash"/>
            </v:shape>
            <v:rect style="position:absolute;left:8537;top:564;width:2101;height:472" filled="true" fillcolor="#ffffff" stroked="false">
              <v:fill type="solid"/>
            </v:rect>
            <v:line style="position:absolute" from="8638,651" to="8898,651" stroked="true" strokeweight="1.25pt" strokecolor="#000000">
              <v:stroke dashstyle="dash"/>
            </v:line>
            <v:rect style="position:absolute;left:7376;top:200;width:3601;height:2880" filled="false" stroked="true" strokeweight=".75pt" strokecolor="#000000">
              <v:stroke dashstyle="solid"/>
            </v:rect>
            <v:shape style="position:absolute;left:8638;top:566;width:1987;height:190" type="#_x0000_t202" filled="false" stroked="false">
              <v:textbox inset="0,0,0,0">
                <w:txbxContent>
                  <w:p>
                    <w:pPr>
                      <w:tabs>
                        <w:tab w:pos="259" w:val="left" w:leader="none"/>
                      </w:tabs>
                      <w:spacing w:before="9"/>
                      <w:ind w:left="0" w:right="0" w:firstLine="0"/>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1.425V AT</w:t>
                    </w:r>
                    <w:r>
                      <w:rPr>
                        <w:rFonts w:ascii="Arial" w:hAnsi="Arial"/>
                        <w:b/>
                        <w:spacing w:val="-6"/>
                        <w:sz w:val="12"/>
                      </w:rPr>
                      <w:t> </w:t>
                    </w:r>
                    <w:r>
                      <w:rPr>
                        <w:rFonts w:ascii="Arial" w:hAnsi="Arial"/>
                        <w:b/>
                        <w:sz w:val="12"/>
                      </w:rPr>
                      <w:t>+133°C</w:t>
                    </w:r>
                  </w:p>
                </w:txbxContent>
              </v:textbox>
              <w10:wrap type="none"/>
            </v:shape>
            <v:shape style="position:absolute;left:8638;top:699;width:1920;height:190" type="#_x0000_t202" filled="false" stroked="false">
              <v:textbox inset="0,0,0,0">
                <w:txbxContent>
                  <w:p>
                    <w:pPr>
                      <w:tabs>
                        <w:tab w:pos="259" w:val="left" w:leader="none"/>
                      </w:tabs>
                      <w:spacing w:before="14"/>
                      <w:ind w:left="0" w:right="0" w:firstLine="0"/>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1.500V AT</w:t>
                    </w:r>
                    <w:r>
                      <w:rPr>
                        <w:rFonts w:ascii="Arial" w:hAnsi="Arial"/>
                        <w:b/>
                        <w:spacing w:val="-5"/>
                        <w:sz w:val="12"/>
                      </w:rPr>
                      <w:t> </w:t>
                    </w:r>
                    <w:r>
                      <w:rPr>
                        <w:rFonts w:ascii="Arial" w:hAnsi="Arial"/>
                        <w:b/>
                        <w:sz w:val="12"/>
                      </w:rPr>
                      <w:t>+25°C</w:t>
                    </w:r>
                  </w:p>
                </w:txbxContent>
              </v:textbox>
              <w10:wrap type="none"/>
            </v:shape>
            <v:shape style="position:absolute;left:8945;top:832;width:1608;height:190" type="#_x0000_t202" filled="false" stroked="false">
              <v:textbox inset="0,0,0,0">
                <w:txbxContent>
                  <w:p>
                    <w:pPr>
                      <w:spacing w:before="9"/>
                      <w:ind w:left="0" w:right="0" w:firstLine="0"/>
                      <w:jc w:val="left"/>
                      <w:rPr>
                        <w:rFonts w:ascii="Arial" w:hAnsi="Arial"/>
                        <w:b/>
                        <w:sz w:val="12"/>
                      </w:rPr>
                    </w:pPr>
                    <w:r>
                      <w:rPr>
                        <w:rFonts w:ascii="Arial" w:hAnsi="Arial"/>
                        <w:b/>
                        <w:sz w:val="12"/>
                      </w:rPr>
                      <w:t>V</w:t>
                    </w:r>
                    <w:r>
                      <w:rPr>
                        <w:rFonts w:ascii="Arial" w:hAnsi="Arial"/>
                        <w:b/>
                        <w:position w:val="-2"/>
                        <w:sz w:val="10"/>
                      </w:rPr>
                      <w:t>DD_DMC </w:t>
                    </w:r>
                    <w:r>
                      <w:rPr>
                        <w:rFonts w:ascii="Arial" w:hAnsi="Arial"/>
                        <w:b/>
                        <w:sz w:val="12"/>
                      </w:rPr>
                      <w:t>= 1.575V AT –40°C</w:t>
                    </w:r>
                  </w:p>
                </w:txbxContent>
              </v:textbox>
              <w10:wrap type="none"/>
            </v:shape>
            <w10:wrap type="none"/>
          </v:group>
        </w:pict>
      </w:r>
      <w:r>
        <w:rPr>
          <w:rFonts w:ascii="Arial"/>
          <w:b/>
          <w:w w:val="99"/>
          <w:sz w:val="12"/>
        </w:rPr>
        <w:t>0</w:t>
      </w:r>
    </w:p>
    <w:p>
      <w:pPr>
        <w:spacing w:after="0"/>
        <w:jc w:val="left"/>
        <w:rPr>
          <w:rFonts w:ascii="Arial"/>
          <w:sz w:val="12"/>
        </w:rPr>
        <w:sectPr>
          <w:pgSz w:w="12240" w:h="15840"/>
          <w:pgMar w:header="690" w:footer="710" w:top="1500" w:bottom="820" w:left="440" w:right="60"/>
          <w:cols w:num="3" w:equalWidth="0">
            <w:col w:w="5540" w:space="388"/>
            <w:col w:w="841" w:space="39"/>
            <w:col w:w="4932"/>
          </w:cols>
        </w:sectPr>
      </w:pPr>
    </w:p>
    <w:p>
      <w:pPr>
        <w:pStyle w:val="BodyText"/>
        <w:spacing w:before="5"/>
        <w:rPr>
          <w:rFonts w:ascii="Arial"/>
          <w:b/>
          <w:sz w:val="23"/>
        </w:rPr>
      </w:pPr>
    </w:p>
    <w:p>
      <w:pPr>
        <w:spacing w:before="1"/>
        <w:ind w:left="0" w:right="0" w:firstLine="0"/>
        <w:jc w:val="right"/>
        <w:rPr>
          <w:rFonts w:ascii="Arial" w:hAnsi="Arial"/>
          <w:b/>
          <w:sz w:val="12"/>
        </w:rPr>
      </w:pPr>
      <w:r>
        <w:rPr>
          <w:rFonts w:ascii="Arial" w:hAnsi="Arial"/>
          <w:b/>
          <w:spacing w:val="-1"/>
          <w:sz w:val="12"/>
        </w:rPr>
        <w:t>–30</w:t>
      </w:r>
    </w:p>
    <w:p>
      <w:pPr>
        <w:pStyle w:val="BodyText"/>
        <w:spacing w:before="11"/>
        <w:rPr>
          <w:rFonts w:ascii="Arial"/>
          <w:b/>
          <w:sz w:val="12"/>
        </w:rPr>
      </w:pPr>
    </w:p>
    <w:p>
      <w:pPr>
        <w:spacing w:before="0"/>
        <w:ind w:left="0" w:right="0" w:firstLine="0"/>
        <w:jc w:val="right"/>
        <w:rPr>
          <w:rFonts w:ascii="Arial" w:hAnsi="Arial"/>
          <w:b/>
          <w:sz w:val="12"/>
        </w:rPr>
      </w:pPr>
      <w:r>
        <w:rPr>
          <w:rFonts w:ascii="Arial" w:hAnsi="Arial"/>
          <w:b/>
          <w:spacing w:val="-1"/>
          <w:sz w:val="12"/>
        </w:rPr>
        <w:t>–40</w:t>
      </w:r>
    </w:p>
    <w:p>
      <w:pPr>
        <w:spacing w:before="138"/>
        <w:ind w:left="0" w:right="0" w:firstLine="0"/>
        <w:jc w:val="right"/>
        <w:rPr>
          <w:rFonts w:ascii="Arial" w:hAnsi="Arial"/>
          <w:b/>
          <w:sz w:val="12"/>
        </w:rPr>
      </w:pPr>
      <w:r>
        <w:rPr>
          <w:rFonts w:ascii="Arial" w:hAnsi="Arial"/>
          <w:b/>
          <w:spacing w:val="-1"/>
          <w:sz w:val="12"/>
        </w:rPr>
        <w:t>–50</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5"/>
        <w:rPr>
          <w:rFonts w:ascii="Arial"/>
          <w:b/>
          <w:sz w:val="20"/>
        </w:rPr>
      </w:pPr>
    </w:p>
    <w:p>
      <w:pPr>
        <w:tabs>
          <w:tab w:pos="387" w:val="left" w:leader="none"/>
          <w:tab w:pos="848" w:val="left" w:leader="none"/>
        </w:tabs>
        <w:spacing w:before="0"/>
        <w:ind w:left="10" w:right="0" w:firstLine="0"/>
        <w:jc w:val="left"/>
        <w:rPr>
          <w:rFonts w:ascii="Arial"/>
          <w:b/>
          <w:sz w:val="12"/>
        </w:rPr>
      </w:pPr>
      <w:r>
        <w:rPr>
          <w:rFonts w:ascii="Arial"/>
          <w:b/>
          <w:sz w:val="12"/>
        </w:rPr>
        <w:t>0</w:t>
        <w:tab/>
        <w:t>0.5</w:t>
        <w:tab/>
      </w:r>
      <w:r>
        <w:rPr>
          <w:rFonts w:ascii="Arial"/>
          <w:b/>
          <w:spacing w:val="-7"/>
          <w:sz w:val="12"/>
        </w:rPr>
        <w:t>1.0</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5"/>
        <w:rPr>
          <w:rFonts w:ascii="Arial"/>
          <w:b/>
          <w:sz w:val="20"/>
        </w:rPr>
      </w:pPr>
    </w:p>
    <w:p>
      <w:pPr>
        <w:spacing w:before="0"/>
        <w:ind w:left="247" w:right="0" w:firstLine="0"/>
        <w:jc w:val="left"/>
        <w:rPr>
          <w:rFonts w:ascii="Arial"/>
          <w:b/>
          <w:sz w:val="12"/>
        </w:rPr>
      </w:pPr>
      <w:r>
        <w:rPr>
          <w:rFonts w:ascii="Arial"/>
          <w:b/>
          <w:sz w:val="12"/>
        </w:rPr>
        <w:t>1.5</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5"/>
        <w:rPr>
          <w:rFonts w:ascii="Arial"/>
          <w:b/>
          <w:sz w:val="20"/>
        </w:rPr>
      </w:pPr>
    </w:p>
    <w:p>
      <w:pPr>
        <w:tabs>
          <w:tab w:pos="689" w:val="left" w:leader="none"/>
          <w:tab w:pos="1125" w:val="left" w:leader="none"/>
          <w:tab w:pos="1590" w:val="left" w:leader="none"/>
          <w:tab w:pos="2038" w:val="left" w:leader="none"/>
        </w:tabs>
        <w:spacing w:before="0"/>
        <w:ind w:left="245" w:right="0" w:firstLine="0"/>
        <w:jc w:val="left"/>
        <w:rPr>
          <w:rFonts w:ascii="Arial"/>
          <w:b/>
          <w:sz w:val="12"/>
        </w:rPr>
      </w:pPr>
      <w:r>
        <w:rPr>
          <w:rFonts w:ascii="Arial"/>
          <w:b/>
          <w:sz w:val="12"/>
        </w:rPr>
        <w:t>2.0</w:t>
        <w:tab/>
        <w:t>2.5</w:t>
        <w:tab/>
        <w:t>3.0</w:t>
        <w:tab/>
        <w:t>3.5</w:t>
        <w:tab/>
        <w:t>4.0</w:t>
      </w:r>
    </w:p>
    <w:p>
      <w:pPr>
        <w:spacing w:before="10"/>
        <w:ind w:left="1054" w:right="0" w:firstLine="0"/>
        <w:jc w:val="left"/>
        <w:rPr>
          <w:rFonts w:ascii="Arial" w:hAnsi="Arial"/>
          <w:b/>
          <w:sz w:val="12"/>
        </w:rPr>
      </w:pPr>
      <w:r>
        <w:rPr/>
        <w:br w:type="column"/>
      </w:r>
      <w:r>
        <w:rPr>
          <w:rFonts w:ascii="Arial" w:hAnsi="Arial"/>
          <w:b/>
          <w:sz w:val="12"/>
        </w:rPr>
        <w:t>–5</w:t>
      </w:r>
    </w:p>
    <w:p>
      <w:pPr>
        <w:pStyle w:val="BodyText"/>
        <w:rPr>
          <w:rFonts w:ascii="Arial"/>
          <w:b/>
          <w:sz w:val="16"/>
        </w:rPr>
      </w:pPr>
    </w:p>
    <w:p>
      <w:pPr>
        <w:pStyle w:val="BodyText"/>
        <w:spacing w:before="11"/>
        <w:rPr>
          <w:rFonts w:ascii="Arial"/>
          <w:b/>
          <w:sz w:val="21"/>
        </w:rPr>
      </w:pPr>
    </w:p>
    <w:p>
      <w:pPr>
        <w:spacing w:before="0"/>
        <w:ind w:left="987" w:right="0" w:firstLine="0"/>
        <w:jc w:val="left"/>
        <w:rPr>
          <w:rFonts w:ascii="Arial" w:hAnsi="Arial"/>
          <w:b/>
          <w:sz w:val="12"/>
        </w:rPr>
      </w:pPr>
      <w:r>
        <w:rPr/>
        <w:pict>
          <v:shape style="position:absolute;margin-left:337.639801pt;margin-top:-19.201796pt;width:10.4pt;height:73.7pt;mso-position-horizontal-relative:page;mso-position-vertical-relative:paragraph;z-index:16270336"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hAnsi="Arial"/>
          <w:b/>
          <w:sz w:val="12"/>
        </w:rPr>
        <w:t>–10</w:t>
      </w:r>
    </w:p>
    <w:p>
      <w:pPr>
        <w:spacing w:after="0"/>
        <w:jc w:val="left"/>
        <w:rPr>
          <w:rFonts w:ascii="Arial" w:hAnsi="Arial"/>
          <w:sz w:val="12"/>
        </w:rPr>
        <w:sectPr>
          <w:type w:val="continuous"/>
          <w:pgSz w:w="12240" w:h="15840"/>
          <w:pgMar w:top="820" w:bottom="280" w:left="440" w:right="60"/>
          <w:cols w:num="5" w:equalWidth="0">
            <w:col w:w="1188" w:space="40"/>
            <w:col w:w="1016" w:space="39"/>
            <w:col w:w="415" w:space="39"/>
            <w:col w:w="2246" w:space="674"/>
            <w:col w:w="6083"/>
          </w:cols>
        </w:sect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6"/>
        <w:rPr>
          <w:rFonts w:ascii="Arial"/>
          <w:b/>
          <w:sz w:val="17"/>
        </w:rPr>
      </w:pPr>
    </w:p>
    <w:p>
      <w:pPr>
        <w:spacing w:before="0"/>
        <w:ind w:left="0" w:right="0" w:firstLine="0"/>
        <w:jc w:val="right"/>
        <w:rPr>
          <w:rFonts w:ascii="Arial"/>
          <w:b/>
          <w:sz w:val="12"/>
        </w:rPr>
      </w:pPr>
      <w:bookmarkStart w:name="_bookmark196" w:id="402"/>
      <w:bookmarkEnd w:id="402"/>
      <w:r>
        <w:rPr/>
      </w:r>
      <w:r>
        <w:rPr>
          <w:rFonts w:ascii="Arial"/>
          <w:b/>
          <w:w w:val="99"/>
          <w:sz w:val="12"/>
        </w:rPr>
        <w:t>0</w:t>
      </w:r>
    </w:p>
    <w:p>
      <w:pPr>
        <w:pStyle w:val="BodyText"/>
        <w:spacing w:before="8"/>
        <w:rPr>
          <w:rFonts w:ascii="Arial"/>
          <w:b/>
          <w:sz w:val="15"/>
        </w:rPr>
      </w:pPr>
    </w:p>
    <w:p>
      <w:pPr>
        <w:spacing w:before="0"/>
        <w:ind w:left="0" w:right="0" w:firstLine="0"/>
        <w:jc w:val="right"/>
        <w:rPr>
          <w:rFonts w:ascii="Arial" w:hAnsi="Arial"/>
          <w:b/>
          <w:sz w:val="12"/>
        </w:rPr>
      </w:pPr>
      <w:r>
        <w:rPr>
          <w:rFonts w:ascii="Arial" w:hAnsi="Arial"/>
          <w:b/>
          <w:w w:val="95"/>
          <w:sz w:val="12"/>
        </w:rPr>
        <w:t>–5</w:t>
      </w:r>
    </w:p>
    <w:p>
      <w:pPr>
        <w:pStyle w:val="BodyText"/>
        <w:spacing w:before="7"/>
        <w:rPr>
          <w:rFonts w:ascii="Arial"/>
          <w:b/>
          <w:sz w:val="15"/>
        </w:rPr>
      </w:pPr>
    </w:p>
    <w:p>
      <w:pPr>
        <w:spacing w:before="0"/>
        <w:ind w:left="0" w:right="0" w:firstLine="0"/>
        <w:jc w:val="right"/>
        <w:rPr>
          <w:rFonts w:ascii="Arial" w:hAnsi="Arial"/>
          <w:b/>
          <w:sz w:val="12"/>
        </w:rPr>
      </w:pPr>
      <w:r>
        <w:rPr/>
        <w:pict>
          <v:shape style="position:absolute;margin-left:57.595196pt;margin-top:6.579055pt;width:10.4pt;height:73.7pt;mso-position-horizontal-relative:page;mso-position-vertical-relative:paragraph;z-index:16268288"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hAnsi="Arial"/>
          <w:b/>
          <w:spacing w:val="-1"/>
          <w:sz w:val="12"/>
        </w:rPr>
        <w:t>–10</w:t>
      </w:r>
    </w:p>
    <w:p>
      <w:pPr>
        <w:spacing w:before="40"/>
        <w:ind w:left="381" w:right="69" w:firstLine="0"/>
        <w:jc w:val="center"/>
        <w:rPr>
          <w:rFonts w:ascii="Arial"/>
          <w:b/>
          <w:sz w:val="12"/>
        </w:rPr>
      </w:pPr>
      <w:r>
        <w:rPr/>
        <w:br w:type="column"/>
      </w:r>
      <w:r>
        <w:rPr>
          <w:rFonts w:ascii="Arial"/>
          <w:b/>
          <w:sz w:val="12"/>
        </w:rPr>
        <w:t>SOURCE VOLTAGE (V)</w:t>
      </w:r>
    </w:p>
    <w:p>
      <w:pPr>
        <w:pStyle w:val="BodyText"/>
        <w:spacing w:before="6"/>
        <w:rPr>
          <w:rFonts w:ascii="Arial"/>
          <w:b/>
          <w:sz w:val="17"/>
        </w:rPr>
      </w:pPr>
    </w:p>
    <w:p>
      <w:pPr>
        <w:spacing w:before="0"/>
        <w:ind w:left="381" w:right="69" w:firstLine="0"/>
        <w:jc w:val="center"/>
        <w:rPr>
          <w:i/>
          <w:sz w:val="16"/>
        </w:rPr>
      </w:pPr>
      <w:r>
        <w:rPr>
          <w:i/>
          <w:w w:val="90"/>
          <w:sz w:val="16"/>
        </w:rPr>
        <w:t>Figure</w:t>
      </w:r>
      <w:r>
        <w:rPr>
          <w:i/>
          <w:spacing w:val="-26"/>
          <w:w w:val="90"/>
          <w:sz w:val="16"/>
        </w:rPr>
        <w:t> </w:t>
      </w:r>
      <w:r>
        <w:rPr>
          <w:i/>
          <w:w w:val="90"/>
          <w:sz w:val="16"/>
        </w:rPr>
        <w:t>81.</w:t>
      </w:r>
      <w:r>
        <w:rPr>
          <w:i/>
          <w:spacing w:val="4"/>
          <w:w w:val="90"/>
          <w:sz w:val="16"/>
        </w:rPr>
        <w:t> </w:t>
      </w:r>
      <w:r>
        <w:rPr>
          <w:i/>
          <w:w w:val="90"/>
          <w:sz w:val="16"/>
        </w:rPr>
        <w:t>Driver</w:t>
      </w:r>
      <w:r>
        <w:rPr>
          <w:i/>
          <w:spacing w:val="-26"/>
          <w:w w:val="90"/>
          <w:sz w:val="16"/>
        </w:rPr>
        <w:t> </w:t>
      </w:r>
      <w:r>
        <w:rPr>
          <w:i/>
          <w:w w:val="90"/>
          <w:sz w:val="16"/>
        </w:rPr>
        <w:t>Type</w:t>
      </w:r>
      <w:r>
        <w:rPr>
          <w:i/>
          <w:spacing w:val="-27"/>
          <w:w w:val="90"/>
          <w:sz w:val="16"/>
        </w:rPr>
        <w:t> </w:t>
      </w:r>
      <w:r>
        <w:rPr>
          <w:i/>
          <w:w w:val="90"/>
          <w:sz w:val="16"/>
        </w:rPr>
        <w:t>A</w:t>
      </w:r>
      <w:r>
        <w:rPr>
          <w:i/>
          <w:spacing w:val="-26"/>
          <w:w w:val="90"/>
          <w:sz w:val="16"/>
        </w:rPr>
        <w:t> </w:t>
      </w:r>
      <w:r>
        <w:rPr>
          <w:i/>
          <w:w w:val="90"/>
          <w:sz w:val="16"/>
        </w:rPr>
        <w:t>Current</w:t>
      </w:r>
      <w:r>
        <w:rPr>
          <w:i/>
          <w:spacing w:val="-26"/>
          <w:w w:val="90"/>
          <w:sz w:val="16"/>
        </w:rPr>
        <w:t> </w:t>
      </w:r>
      <w:r>
        <w:rPr>
          <w:i/>
          <w:w w:val="90"/>
          <w:sz w:val="16"/>
        </w:rPr>
        <w:t>(3.3</w:t>
      </w:r>
      <w:r>
        <w:rPr>
          <w:i/>
          <w:spacing w:val="-26"/>
          <w:w w:val="90"/>
          <w:sz w:val="16"/>
        </w:rPr>
        <w:t> </w:t>
      </w:r>
      <w:r>
        <w:rPr>
          <w:i/>
          <w:w w:val="90"/>
          <w:sz w:val="16"/>
        </w:rPr>
        <w:t>V</w:t>
      </w:r>
      <w:r>
        <w:rPr>
          <w:i/>
          <w:spacing w:val="-27"/>
          <w:w w:val="90"/>
          <w:sz w:val="16"/>
        </w:rPr>
        <w:t> </w:t>
      </w:r>
      <w:r>
        <w:rPr>
          <w:i/>
          <w:w w:val="90"/>
          <w:sz w:val="16"/>
        </w:rPr>
        <w:t>V</w:t>
      </w:r>
      <w:r>
        <w:rPr>
          <w:i/>
          <w:w w:val="90"/>
          <w:sz w:val="16"/>
          <w:vertAlign w:val="subscript"/>
        </w:rPr>
        <w:t>DD_EXT</w:t>
      </w:r>
      <w:r>
        <w:rPr>
          <w:i/>
          <w:w w:val="90"/>
          <w:sz w:val="16"/>
          <w:vertAlign w:val="baseline"/>
        </w:rPr>
        <w:t>)</w:t>
      </w:r>
    </w:p>
    <w:p>
      <w:pPr>
        <w:spacing w:before="50"/>
        <w:ind w:left="0" w:right="0" w:firstLine="0"/>
        <w:jc w:val="right"/>
        <w:rPr>
          <w:rFonts w:ascii="Arial" w:hAnsi="Arial"/>
          <w:b/>
          <w:sz w:val="12"/>
        </w:rPr>
      </w:pPr>
      <w:r>
        <w:rPr/>
        <w:br w:type="column"/>
      </w:r>
      <w:r>
        <w:rPr>
          <w:rFonts w:ascii="Arial" w:hAnsi="Arial"/>
          <w:b/>
          <w:spacing w:val="-1"/>
          <w:sz w:val="12"/>
        </w:rPr>
        <w:t>–15</w:t>
      </w:r>
    </w:p>
    <w:p>
      <w:pPr>
        <w:pStyle w:val="BodyText"/>
        <w:rPr>
          <w:rFonts w:ascii="Arial"/>
          <w:b/>
          <w:sz w:val="16"/>
        </w:rPr>
      </w:pPr>
    </w:p>
    <w:p>
      <w:pPr>
        <w:pStyle w:val="BodyText"/>
        <w:spacing w:before="11"/>
        <w:rPr>
          <w:rFonts w:ascii="Arial"/>
          <w:b/>
          <w:sz w:val="21"/>
        </w:rPr>
      </w:pPr>
    </w:p>
    <w:p>
      <w:pPr>
        <w:spacing w:before="0"/>
        <w:ind w:left="0" w:right="0" w:firstLine="0"/>
        <w:jc w:val="right"/>
        <w:rPr>
          <w:rFonts w:ascii="Arial" w:hAnsi="Arial"/>
          <w:b/>
          <w:sz w:val="12"/>
        </w:rPr>
      </w:pPr>
      <w:r>
        <w:rPr>
          <w:rFonts w:ascii="Arial" w:hAnsi="Arial"/>
          <w:b/>
          <w:spacing w:val="-1"/>
          <w:sz w:val="12"/>
        </w:rPr>
        <w:t>–20</w:t>
      </w:r>
    </w:p>
    <w:p>
      <w:pPr>
        <w:pStyle w:val="BodyText"/>
        <w:rPr>
          <w:rFonts w:ascii="Arial"/>
          <w:b/>
          <w:sz w:val="16"/>
        </w:rPr>
      </w:pPr>
    </w:p>
    <w:p>
      <w:pPr>
        <w:pStyle w:val="BodyText"/>
        <w:spacing w:before="11"/>
        <w:rPr>
          <w:rFonts w:ascii="Arial"/>
          <w:b/>
          <w:sz w:val="21"/>
        </w:rPr>
      </w:pPr>
    </w:p>
    <w:p>
      <w:pPr>
        <w:spacing w:before="0"/>
        <w:ind w:left="0" w:right="0" w:firstLine="0"/>
        <w:jc w:val="right"/>
        <w:rPr>
          <w:rFonts w:ascii="Arial" w:hAnsi="Arial"/>
          <w:b/>
          <w:sz w:val="12"/>
        </w:rPr>
      </w:pPr>
      <w:r>
        <w:rPr>
          <w:rFonts w:ascii="Arial" w:hAnsi="Arial"/>
          <w:b/>
          <w:spacing w:val="-1"/>
          <w:sz w:val="12"/>
        </w:rPr>
        <w:t>–25</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5"/>
        <w:rPr>
          <w:rFonts w:ascii="Arial"/>
          <w:b/>
        </w:rPr>
      </w:pPr>
    </w:p>
    <w:p>
      <w:pPr>
        <w:tabs>
          <w:tab w:pos="382" w:val="left" w:leader="none"/>
          <w:tab w:pos="841" w:val="left" w:leader="none"/>
          <w:tab w:pos="1291" w:val="left" w:leader="none"/>
          <w:tab w:pos="1750" w:val="left" w:leader="none"/>
          <w:tab w:pos="2201" w:val="left" w:leader="none"/>
          <w:tab w:pos="2639" w:val="left" w:leader="none"/>
          <w:tab w:pos="3105" w:val="left" w:leader="none"/>
          <w:tab w:pos="3534" w:val="left" w:leader="none"/>
        </w:tabs>
        <w:spacing w:before="1"/>
        <w:ind w:left="0" w:right="1108" w:firstLine="0"/>
        <w:jc w:val="center"/>
        <w:rPr>
          <w:rFonts w:ascii="Arial"/>
          <w:b/>
          <w:sz w:val="12"/>
        </w:rPr>
      </w:pPr>
      <w:r>
        <w:rPr>
          <w:rFonts w:ascii="Arial"/>
          <w:b/>
          <w:sz w:val="12"/>
        </w:rPr>
        <w:t>0</w:t>
        <w:tab/>
        <w:t>0.2</w:t>
        <w:tab/>
        <w:t>0.4</w:t>
        <w:tab/>
        <w:t>0.6</w:t>
        <w:tab/>
        <w:t>0.8</w:t>
        <w:tab/>
        <w:t>1.0</w:t>
        <w:tab/>
        <w:t>1.2</w:t>
        <w:tab/>
        <w:t>1.4</w:t>
        <w:tab/>
        <w:t>1.6</w:t>
      </w:r>
    </w:p>
    <w:p>
      <w:pPr>
        <w:spacing w:before="31"/>
        <w:ind w:left="0" w:right="1115" w:firstLine="0"/>
        <w:jc w:val="center"/>
        <w:rPr>
          <w:rFonts w:ascii="Arial"/>
          <w:b/>
          <w:sz w:val="12"/>
        </w:rPr>
      </w:pPr>
      <w:r>
        <w:rPr>
          <w:rFonts w:ascii="Arial"/>
          <w:b/>
          <w:sz w:val="12"/>
        </w:rPr>
        <w:t>SOURCE VOLTAGE (V)</w:t>
      </w:r>
    </w:p>
    <w:p>
      <w:pPr>
        <w:spacing w:after="0"/>
        <w:jc w:val="center"/>
        <w:rPr>
          <w:rFonts w:ascii="Arial"/>
          <w:sz w:val="12"/>
        </w:rPr>
        <w:sectPr>
          <w:type w:val="continuous"/>
          <w:pgSz w:w="12240" w:h="15840"/>
          <w:pgMar w:top="820" w:bottom="280" w:left="440" w:right="60"/>
          <w:cols w:num="4" w:equalWidth="0">
            <w:col w:w="1185" w:space="40"/>
            <w:col w:w="3374" w:space="1062"/>
            <w:col w:w="1185" w:space="39"/>
            <w:col w:w="4855"/>
          </w:cols>
        </w:sectPr>
      </w:pPr>
    </w:p>
    <w:p>
      <w:pPr>
        <w:pStyle w:val="BodyText"/>
        <w:spacing w:before="8"/>
        <w:rPr>
          <w:rFonts w:ascii="Arial"/>
          <w:b/>
          <w:sz w:val="15"/>
        </w:rPr>
      </w:pPr>
    </w:p>
    <w:p>
      <w:pPr>
        <w:spacing w:before="0"/>
        <w:ind w:left="984" w:right="0" w:firstLine="0"/>
        <w:jc w:val="left"/>
        <w:rPr>
          <w:rFonts w:ascii="Arial" w:hAnsi="Arial"/>
          <w:b/>
          <w:sz w:val="12"/>
        </w:rPr>
      </w:pPr>
      <w:r>
        <w:rPr/>
        <w:pict>
          <v:group style="position:absolute;margin-left:84.782997pt;margin-top:-45.059895pt;width:174.35pt;height:127.7pt;mso-position-horizontal-relative:page;mso-position-vertical-relative:paragraph;z-index:16264704" coordorigin="1696,-901" coordsize="3487,2554">
            <v:line style="position:absolute" from="3507,-888" to="3507,-803" stroked="true" strokeweight=".5pt" strokecolor="#000000">
              <v:stroke dashstyle="solid"/>
            </v:line>
            <v:shape style="position:absolute;left:1708;top:-889;width:2016;height:2529" coordorigin="1708,-889" coordsize="2016,2529" path="m1708,-889l1714,-878,1721,-867,1727,-857,1733,-846,1740,-835,1747,-825,1753,-814,1759,-803,1766,-793,1772,-782,1778,-771,1785,-761,1791,-750,1798,-739,1804,-729,1811,-718,1817,-707,1824,-697,1830,-686,1836,-675,1843,-665,1849,-654,1856,-643,1862,-633,1869,-622,1876,-611,1882,-601,1889,-590,1894,-579,1901,-569,1907,-558,1915,-547,1921,-537,1928,-526,1934,-515,1941,-505,1947,-494,1954,-483,1961,-473,1968,-462,1974,-451,1980,-441,1987,-430,1993,-419,2000,-409,2006,-398,2013,-387,2020,-377,2026,-366,2033,-355,2039,-345,2046,-334,2053,-323,2059,-313,2066,-302,2073,-291,2080,-281,2087,-270,2093,-259,2100,-249,2106,-238,2113,-227,2120,-217,2127,-206,2133,-195,2140,-185,2147,-174,2154,-163,2161,-153,2167,-142,2175,-131,2181,-121,2188,-110,2195,-99,2201,-89,2208,-78,2215,-67,2222,-57,2229,-46,2236,-35,2243,-25,2250,-14,2257,-3,2264,7,2271,18,2278,29,2285,39,2291,50,2299,61,2306,71,2312,82,2319,93,2326,103,2333,114,2340,125,2347,135,2355,146,2362,157,2369,167,2376,178,2384,189,2391,199,2398,210,2434,263,2449,285,2456,295,2464,306,2470,317,2478,327,2485,338,2493,349,2500,359,2508,370,2515,381,2523,391,2530,402,2538,413,2545,423,2553,434,2561,445,2568,455,2576,466,2583,477,2591,487,2599,498,2606,509,2614,519,2621,530,2629,541,2637,551,2645,562,2653,573,2661,583,2669,594,2676,605,2684,615,2690,623,2696,631,2702,639,2708,647,2714,655,2720,663,2726,671,2733,679,2739,687,2776,735,2782,743,2788,751,2794,759,2801,767,2838,815,2858,839,2864,847,2903,896,2943,944,2957,960,2964,968,2970,976,2977,984,2984,992,2991,1000,2998,1008,3005,1016,3012,1024,3019,1032,3026,1040,3033,1048,3040,1056,3047,1064,3054,1072,3061,1080,3069,1088,3076,1096,3083,1104,3090,1112,3098,1120,3105,1128,3112,1136,3120,1144,3127,1152,3135,1160,3142,1168,3150,1176,3157,1184,3204,1232,3220,1248,3228,1256,3236,1264,3244,1272,3252,1280,3302,1328,3353,1376,3407,1424,3454,1464,3502,1504,3512,1512,3522,1520,3585,1560,3601,1568,3617,1576,3631,1584,3644,1592,3657,1600,3671,1608,3684,1616,3697,1624,3710,1632,3723,1640e" filled="false" stroked="true" strokeweight="1.25pt" strokecolor="#000000">
              <v:path arrowok="t"/>
              <v:stroke dashstyle="solid"/>
            </v:shape>
            <v:shape style="position:absolute;left:4107;top:-889;width:600;height:85" coordorigin="4107,-888" coordsize="600,85" path="m4107,-888l4107,-803m4707,-888l4707,-803e" filled="false" stroked="true" strokeweight=".5pt" strokecolor="#000000">
              <v:path arrowok="t"/>
              <v:stroke dashstyle="solid"/>
            </v:shape>
            <v:shape style="position:absolute;left:1709;top:-889;width:3116;height:1697" coordorigin="1709,-889" coordsize="3116,1697" path="m1709,-889l1717,-881,1724,-873,1732,-865,1739,-857,1747,-849,1784,-809,1791,-801,1837,-753,1852,-737,1860,-729,1867,-721,1875,-713,1883,-705,1890,-697,1898,-689,1906,-681,1914,-673,1921,-665,1929,-657,1937,-649,1945,-641,1992,-593,2000,-585,2008,-577,2016,-569,2024,-561,2031,-553,2039,-545,2047,-537,2055,-529,2063,-521,2071,-513,2080,-505,2088,-497,2096,-489,2104,-481,2112,-473,2120,-465,2128,-457,2136,-449,2144,-441,2153,-433,2161,-425,2169,-417,2177,-409,2185,-401,2194,-393,2202,-385,2211,-377,2219,-369,2227,-361,2236,-353,2244,-345,2252,-337,2261,-329,2269,-321,2320,-273,2338,-257,2346,-249,2355,-241,2363,-233,2372,-225,2381,-217,2390,-209,2399,-201,2408,-193,2417,-185,2426,-177,2434,-169,2443,-161,2488,-121,2525,-89,2534,-81,2581,-41,2629,-1,2678,39,2687,47,2697,55,2747,95,2757,103,2767,111,2819,151,2830,159,2841,167,2851,175,2862,183,2872,191,2883,199,2894,207,2905,215,2916,223,2927,231,2939,239,2950,247,2961,255,3019,295,3030,303,3091,343,3153,383,3206,415,3261,447,3318,479,3378,511,3441,543,3510,575,3583,607,3643,631,3707,655,3778,679,3858,703,3918,719,3984,735,4023,743,4058,751,4154,768,4222,776,4344,783,4419,787,4498,791,4581,795,4665,799,4747,803,4825,808e" filled="false" stroked="true" strokeweight="1.25pt" strokecolor="#000000">
              <v:path arrowok="t"/>
              <v:stroke dashstyle="dash"/>
            </v:shape>
            <v:shape style="position:absolute;left:1710;top:-889;width:2677;height:2273" coordorigin="1710,-889" coordsize="2677,2273" path="m1710,-889l1717,-878,1724,-867,1732,-857,1739,-846,1747,-835,1755,-825,1763,-814,1770,-803,1778,-793,1786,-782,1793,-771,1801,-761,1809,-750,1817,-739,1825,-729,1832,-718,1840,-707,1847,-697,1853,-689,1859,-681,1865,-673,1871,-665,1879,-654,1887,-643,1895,-633,1902,-622,1910,-611,1918,-601,1926,-590,1933,-579,1941,-569,1947,-561,1954,-553,1960,-545,1966,-537,1974,-526,1981,-515,1989,-505,1997,-494,2005,-483,2013,-473,2021,-462,2029,-451,2037,-441,2043,-433,2049,-425,2056,-417,2062,-409,2098,-361,2104,-353,2141,-305,2153,-289,2159,-281,2166,-273,2172,-265,2178,-257,2184,-249,2190,-241,2196,-233,2203,-225,2209,-217,2215,-209,2222,-201,2228,-193,2234,-185,2241,-177,2247,-169,2253,-161,2291,-113,2304,-97,2311,-89,2349,-41,2356,-33,2362,-25,2369,-17,2375,-9,2382,-1,2389,7,2395,15,2401,23,2408,31,2448,79,2454,87,2461,95,2468,103,2474,111,2481,119,2488,127,2529,175,2536,183,2543,191,2550,199,2557,207,2564,215,2571,223,2578,231,2585,239,2592,247,2599,255,2606,263,2613,271,2620,279,2627,287,2670,335,2692,359,2699,367,2707,375,2714,383,2722,391,2729,399,2736,407,2744,415,2751,423,2759,431,2766,439,2774,447,2781,455,2789,463,2797,471,2804,479,2812,487,2820,495,2828,503,2836,511,2844,519,2851,527,2859,535,2867,543,2915,591,2931,607,2940,615,2948,623,2956,631,2964,639,3015,687,3068,735,3077,743,3086,751,3131,791,3150,808,3159,815,3207,855,3256,896,3308,936,3362,976,3418,1016,3478,1056,3491,1064,3503,1072,3555,1104,3610,1136,3669,1168,3733,1200,3803,1232,3861,1256,3924,1280,3996,1304,4079,1328,4144,1344,4229,1360,4334,1376,4387,1384e" filled="false" stroked="true" strokeweight="1.25pt" strokecolor="#000000">
              <v:path arrowok="t"/>
              <v:stroke dashstyle="shortdash"/>
            </v:shape>
            <v:rect style="position:absolute;left:3257;top:-804;width:1925;height:472" filled="true" fillcolor="#ffffff" stroked="false">
              <v:fill type="solid"/>
            </v:rect>
            <w10:wrap type="none"/>
          </v:group>
        </w:pict>
      </w:r>
      <w:r>
        <w:rPr/>
        <w:pict>
          <v:shape style="position:absolute;margin-left:84.972pt;margin-top:-44.869896pt;width:181.15pt;height:144.8pt;mso-position-horizontal-relative:page;mso-position-vertical-relative:paragraph;z-index:16270848" type="#_x0000_t202" filled="false" stroked="false">
            <v:textbox inset="0,0,0,0">
              <w:txbxContent>
                <w:tbl>
                  <w:tblPr>
                    <w:tblW w:w="0" w:type="auto"/>
                    <w:jc w:val="left"/>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600"/>
                    <w:gridCol w:w="599"/>
                    <w:gridCol w:w="349"/>
                    <w:gridCol w:w="248"/>
                    <w:gridCol w:w="682"/>
                    <w:gridCol w:w="515"/>
                    <w:gridCol w:w="473"/>
                    <w:gridCol w:w="123"/>
                  </w:tblGrid>
                  <w:tr>
                    <w:trPr>
                      <w:trHeight w:val="308" w:hRule="atLeast"/>
                    </w:trPr>
                    <w:tc>
                      <w:tcPr>
                        <w:tcW w:w="600" w:type="dxa"/>
                        <w:tcBorders>
                          <w:bottom w:val="single" w:sz="4" w:space="0" w:color="000000"/>
                          <w:right w:val="single" w:sz="4" w:space="0" w:color="000000"/>
                        </w:tcBorders>
                      </w:tcPr>
                      <w:p>
                        <w:pPr>
                          <w:pStyle w:val="TableParagraph"/>
                          <w:spacing w:before="0"/>
                          <w:rPr>
                            <w:rFonts w:ascii="Times New Roman"/>
                            <w:sz w:val="14"/>
                          </w:rPr>
                        </w:pPr>
                      </w:p>
                    </w:tc>
                    <w:tc>
                      <w:tcPr>
                        <w:tcW w:w="599"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349" w:type="dxa"/>
                        <w:tcBorders>
                          <w:left w:val="single" w:sz="4" w:space="0" w:color="000000"/>
                          <w:bottom w:val="single" w:sz="4" w:space="0" w:color="000000"/>
                          <w:right w:val="nil"/>
                        </w:tcBorders>
                      </w:tcPr>
                      <w:p>
                        <w:pPr>
                          <w:pStyle w:val="TableParagraph"/>
                          <w:spacing w:before="0"/>
                          <w:rPr>
                            <w:rFonts w:ascii="Times New Roman"/>
                            <w:sz w:val="14"/>
                          </w:rPr>
                        </w:pPr>
                      </w:p>
                    </w:tc>
                    <w:tc>
                      <w:tcPr>
                        <w:tcW w:w="2041" w:type="dxa"/>
                        <w:gridSpan w:val="5"/>
                        <w:tcBorders>
                          <w:left w:val="nil"/>
                          <w:bottom w:val="nil"/>
                        </w:tcBorders>
                      </w:tcPr>
                      <w:p>
                        <w:pPr>
                          <w:pStyle w:val="TableParagraph"/>
                          <w:tabs>
                            <w:tab w:pos="334" w:val="left" w:leader="none"/>
                          </w:tabs>
                          <w:spacing w:line="153" w:lineRule="exact" w:before="82"/>
                          <w:ind w:left="74"/>
                          <w:rPr>
                            <w:rFonts w:ascii="Arial" w:hAnsi="Arial"/>
                            <w:b/>
                            <w:sz w:val="12"/>
                          </w:rPr>
                        </w:pPr>
                        <w:r>
                          <w:rPr>
                            <w:rFonts w:ascii="Arial" w:hAnsi="Arial"/>
                            <w:b/>
                            <w:w w:val="100"/>
                            <w:sz w:val="12"/>
                            <w:u w:val="double"/>
                          </w:rPr>
                          <w:t> </w:t>
                        </w:r>
                        <w:r>
                          <w:rPr>
                            <w:rFonts w:ascii="Arial" w:hAnsi="Arial"/>
                            <w:b/>
                            <w:sz w:val="12"/>
                            <w:u w:val="double"/>
                          </w:rPr>
                          <w:tab/>
                        </w:r>
                        <w:r>
                          <w:rPr>
                            <w:rFonts w:ascii="Arial" w:hAnsi="Arial"/>
                            <w:b/>
                            <w:spacing w:val="13"/>
                            <w:sz w:val="12"/>
                          </w:rPr>
                          <w:t> </w:t>
                        </w:r>
                        <w:r>
                          <w:rPr>
                            <w:rFonts w:ascii="Arial" w:hAnsi="Arial"/>
                            <w:b/>
                            <w:sz w:val="12"/>
                          </w:rPr>
                          <w:t>V</w:t>
                        </w:r>
                        <w:r>
                          <w:rPr>
                            <w:rFonts w:ascii="Arial" w:hAnsi="Arial"/>
                            <w:b/>
                            <w:position w:val="-2"/>
                            <w:sz w:val="10"/>
                          </w:rPr>
                          <w:t>DD_EXT </w:t>
                        </w:r>
                        <w:r>
                          <w:rPr>
                            <w:rFonts w:ascii="Arial" w:hAnsi="Arial"/>
                            <w:b/>
                            <w:sz w:val="12"/>
                          </w:rPr>
                          <w:t>= 3.13V AT</w:t>
                        </w:r>
                        <w:r>
                          <w:rPr>
                            <w:rFonts w:ascii="Arial" w:hAnsi="Arial"/>
                            <w:b/>
                            <w:spacing w:val="1"/>
                            <w:sz w:val="12"/>
                          </w:rPr>
                          <w:t> </w:t>
                        </w:r>
                        <w:r>
                          <w:rPr>
                            <w:rFonts w:ascii="Arial" w:hAnsi="Arial"/>
                            <w:b/>
                            <w:sz w:val="12"/>
                          </w:rPr>
                          <w:t>+133°C</w:t>
                        </w:r>
                      </w:p>
                      <w:p>
                        <w:pPr>
                          <w:pStyle w:val="TableParagraph"/>
                          <w:tabs>
                            <w:tab w:pos="334" w:val="left" w:leader="none"/>
                          </w:tabs>
                          <w:spacing w:line="53" w:lineRule="exact" w:before="0"/>
                          <w:ind w:left="74"/>
                          <w:rPr>
                            <w:rFonts w:ascii="Arial" w:hAnsi="Arial"/>
                            <w:b/>
                            <w:sz w:val="12"/>
                          </w:rPr>
                        </w:pPr>
                        <w:r>
                          <w:rPr>
                            <w:rFonts w:ascii="Arial" w:hAnsi="Arial"/>
                            <w:b/>
                            <w:w w:val="100"/>
                            <w:position w:val="-1"/>
                            <w:sz w:val="12"/>
                            <w:u w:val="thick"/>
                          </w:rPr>
                          <w:t> </w:t>
                        </w:r>
                        <w:r>
                          <w:rPr>
                            <w:rFonts w:ascii="Arial" w:hAnsi="Arial"/>
                            <w:b/>
                            <w:position w:val="-1"/>
                            <w:sz w:val="12"/>
                            <w:u w:val="thick"/>
                          </w:rPr>
                          <w:tab/>
                        </w:r>
                        <w:r>
                          <w:rPr>
                            <w:rFonts w:ascii="Arial" w:hAnsi="Arial"/>
                            <w:b/>
                            <w:spacing w:val="13"/>
                            <w:position w:val="-1"/>
                            <w:sz w:val="12"/>
                          </w:rPr>
                          <w:t> </w:t>
                        </w:r>
                        <w:r>
                          <w:rPr>
                            <w:rFonts w:ascii="Arial" w:hAnsi="Arial"/>
                            <w:b/>
                            <w:sz w:val="12"/>
                          </w:rPr>
                          <w:t>V</w:t>
                        </w:r>
                        <w:r>
                          <w:rPr>
                            <w:rFonts w:ascii="Arial" w:hAnsi="Arial"/>
                            <w:b/>
                            <w:position w:val="-2"/>
                            <w:sz w:val="10"/>
                          </w:rPr>
                          <w:t>DD_EXT </w:t>
                        </w:r>
                        <w:r>
                          <w:rPr>
                            <w:rFonts w:ascii="Arial" w:hAnsi="Arial"/>
                            <w:b/>
                            <w:sz w:val="12"/>
                          </w:rPr>
                          <w:t>= 3.30V AT</w:t>
                        </w:r>
                        <w:r>
                          <w:rPr>
                            <w:rFonts w:ascii="Arial" w:hAnsi="Arial"/>
                            <w:b/>
                            <w:spacing w:val="2"/>
                            <w:sz w:val="12"/>
                          </w:rPr>
                          <w:t> </w:t>
                        </w:r>
                        <w:r>
                          <w:rPr>
                            <w:rFonts w:ascii="Arial" w:hAnsi="Arial"/>
                            <w:b/>
                            <w:sz w:val="12"/>
                          </w:rPr>
                          <w:t>+25°C</w:t>
                        </w:r>
                      </w:p>
                    </w:tc>
                  </w:tr>
                  <w:tr>
                    <w:trPr>
                      <w:trHeight w:val="309" w:hRule="atLeast"/>
                    </w:trPr>
                    <w:tc>
                      <w:tcPr>
                        <w:tcW w:w="600"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599" w:type="dxa"/>
                        <w:tcBorders>
                          <w:top w:val="single" w:sz="4" w:space="0" w:color="000000"/>
                          <w:left w:val="single" w:sz="4" w:space="0" w:color="000000"/>
                          <w:bottom w:val="single" w:sz="4" w:space="0" w:color="000000"/>
                          <w:right w:val="single" w:sz="4" w:space="0" w:color="000000"/>
                        </w:tcBorders>
                      </w:tcPr>
                      <w:p>
                        <w:pPr>
                          <w:pStyle w:val="TableParagraph"/>
                          <w:spacing w:before="61"/>
                          <w:ind w:left="108"/>
                          <w:rPr>
                            <w:rFonts w:ascii="Arial"/>
                            <w:b/>
                            <w:sz w:val="10"/>
                          </w:rPr>
                        </w:pPr>
                        <w:r>
                          <w:rPr>
                            <w:rFonts w:ascii="Arial"/>
                            <w:b/>
                            <w:position w:val="3"/>
                            <w:sz w:val="12"/>
                          </w:rPr>
                          <w:t>V</w:t>
                        </w:r>
                        <w:r>
                          <w:rPr>
                            <w:rFonts w:ascii="Arial"/>
                            <w:b/>
                            <w:sz w:val="10"/>
                          </w:rPr>
                          <w:t>OL</w:t>
                        </w:r>
                      </w:p>
                    </w:tc>
                    <w:tc>
                      <w:tcPr>
                        <w:tcW w:w="349" w:type="dxa"/>
                        <w:tcBorders>
                          <w:top w:val="single" w:sz="4" w:space="0" w:color="000000"/>
                          <w:left w:val="single" w:sz="4" w:space="0" w:color="000000"/>
                          <w:bottom w:val="single" w:sz="4" w:space="0" w:color="000000"/>
                          <w:right w:val="nil"/>
                        </w:tcBorders>
                      </w:tcPr>
                      <w:p>
                        <w:pPr>
                          <w:pStyle w:val="TableParagraph"/>
                          <w:spacing w:before="0"/>
                          <w:rPr>
                            <w:rFonts w:ascii="Times New Roman"/>
                            <w:sz w:val="14"/>
                          </w:rPr>
                        </w:pPr>
                      </w:p>
                    </w:tc>
                    <w:tc>
                      <w:tcPr>
                        <w:tcW w:w="1918" w:type="dxa"/>
                        <w:gridSpan w:val="4"/>
                        <w:tcBorders>
                          <w:top w:val="nil"/>
                          <w:left w:val="nil"/>
                          <w:bottom w:val="single" w:sz="4" w:space="0" w:color="000000"/>
                          <w:right w:val="nil"/>
                        </w:tcBorders>
                      </w:tcPr>
                      <w:p>
                        <w:pPr>
                          <w:pStyle w:val="TableParagraph"/>
                          <w:spacing w:before="49"/>
                          <w:ind w:left="381"/>
                          <w:rPr>
                            <w:rFonts w:ascii="Arial" w:hAnsi="Arial"/>
                            <w:b/>
                            <w:sz w:val="12"/>
                          </w:rPr>
                        </w:pPr>
                        <w:r>
                          <w:rPr>
                            <w:rFonts w:ascii="Arial" w:hAnsi="Arial"/>
                            <w:b/>
                            <w:sz w:val="12"/>
                          </w:rPr>
                          <w:t>V</w:t>
                        </w:r>
                        <w:r>
                          <w:rPr>
                            <w:rFonts w:ascii="Arial" w:hAnsi="Arial"/>
                            <w:b/>
                            <w:position w:val="-2"/>
                            <w:sz w:val="10"/>
                          </w:rPr>
                          <w:t>DD_EXT </w:t>
                        </w:r>
                        <w:r>
                          <w:rPr>
                            <w:rFonts w:ascii="Arial" w:hAnsi="Arial"/>
                            <w:b/>
                            <w:sz w:val="12"/>
                          </w:rPr>
                          <w:t>= 3.47V AT –40°C</w:t>
                        </w:r>
                      </w:p>
                    </w:tc>
                    <w:tc>
                      <w:tcPr>
                        <w:tcW w:w="123" w:type="dxa"/>
                        <w:tcBorders>
                          <w:top w:val="single" w:sz="4" w:space="0" w:color="000000"/>
                          <w:left w:val="nil"/>
                          <w:bottom w:val="single" w:sz="4" w:space="0" w:color="000000"/>
                        </w:tcBorders>
                      </w:tcPr>
                      <w:p>
                        <w:pPr>
                          <w:pStyle w:val="TableParagraph"/>
                          <w:spacing w:before="0"/>
                          <w:rPr>
                            <w:rFonts w:ascii="Times New Roman"/>
                            <w:sz w:val="14"/>
                          </w:rPr>
                        </w:pPr>
                      </w:p>
                    </w:tc>
                  </w:tr>
                  <w:tr>
                    <w:trPr>
                      <w:trHeight w:val="310" w:hRule="atLeast"/>
                    </w:trPr>
                    <w:tc>
                      <w:tcPr>
                        <w:tcW w:w="600"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599"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15"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6" w:type="dxa"/>
                        <w:gridSpan w:val="2"/>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309" w:hRule="atLeast"/>
                    </w:trPr>
                    <w:tc>
                      <w:tcPr>
                        <w:tcW w:w="600"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599"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15"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6" w:type="dxa"/>
                        <w:gridSpan w:val="2"/>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309" w:hRule="atLeast"/>
                    </w:trPr>
                    <w:tc>
                      <w:tcPr>
                        <w:tcW w:w="600"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599"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15"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6" w:type="dxa"/>
                        <w:gridSpan w:val="2"/>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309" w:hRule="atLeast"/>
                    </w:trPr>
                    <w:tc>
                      <w:tcPr>
                        <w:tcW w:w="600"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599"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15"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6" w:type="dxa"/>
                        <w:gridSpan w:val="2"/>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310" w:hRule="atLeast"/>
                    </w:trPr>
                    <w:tc>
                      <w:tcPr>
                        <w:tcW w:w="600"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599"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15"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6" w:type="dxa"/>
                        <w:gridSpan w:val="2"/>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309" w:hRule="atLeast"/>
                    </w:trPr>
                    <w:tc>
                      <w:tcPr>
                        <w:tcW w:w="600"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599"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15"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596" w:type="dxa"/>
                        <w:gridSpan w:val="2"/>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306" w:hRule="atLeast"/>
                    </w:trPr>
                    <w:tc>
                      <w:tcPr>
                        <w:tcW w:w="600" w:type="dxa"/>
                        <w:tcBorders>
                          <w:top w:val="single" w:sz="4" w:space="0" w:color="000000"/>
                          <w:right w:val="single" w:sz="4" w:space="0" w:color="000000"/>
                        </w:tcBorders>
                      </w:tcPr>
                      <w:p>
                        <w:pPr>
                          <w:pStyle w:val="TableParagraph"/>
                          <w:spacing w:before="0"/>
                          <w:rPr>
                            <w:rFonts w:ascii="Times New Roman"/>
                            <w:sz w:val="14"/>
                          </w:rPr>
                        </w:pPr>
                      </w:p>
                    </w:tc>
                    <w:tc>
                      <w:tcPr>
                        <w:tcW w:w="599"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597" w:type="dxa"/>
                        <w:gridSpan w:val="2"/>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682"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515"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596" w:type="dxa"/>
                        <w:gridSpan w:val="2"/>
                        <w:tcBorders>
                          <w:top w:val="single" w:sz="4" w:space="0" w:color="000000"/>
                          <w:left w:val="single" w:sz="4" w:space="0" w:color="000000"/>
                        </w:tcBorders>
                      </w:tcPr>
                      <w:p>
                        <w:pPr>
                          <w:pStyle w:val="TableParagraph"/>
                          <w:spacing w:before="0"/>
                          <w:rPr>
                            <w:rFonts w:ascii="Times New Roman"/>
                            <w:sz w:val="14"/>
                          </w:rPr>
                        </w:pPr>
                      </w:p>
                    </w:tc>
                  </w:tr>
                </w:tbl>
                <w:p>
                  <w:pPr>
                    <w:pStyle w:val="BodyText"/>
                  </w:pPr>
                </w:p>
              </w:txbxContent>
            </v:textbox>
            <w10:wrap type="none"/>
          </v:shape>
        </w:pict>
      </w:r>
      <w:r>
        <w:rPr>
          <w:rFonts w:ascii="Arial" w:hAnsi="Arial"/>
          <w:b/>
          <w:sz w:val="12"/>
        </w:rPr>
        <w:t>–15</w:t>
      </w:r>
    </w:p>
    <w:p>
      <w:pPr>
        <w:pStyle w:val="BodyText"/>
        <w:spacing w:before="7"/>
        <w:rPr>
          <w:rFonts w:ascii="Arial"/>
          <w:b/>
          <w:sz w:val="15"/>
        </w:rPr>
      </w:pPr>
    </w:p>
    <w:p>
      <w:pPr>
        <w:spacing w:before="0"/>
        <w:ind w:left="984" w:right="0" w:firstLine="0"/>
        <w:jc w:val="left"/>
        <w:rPr>
          <w:rFonts w:ascii="Arial" w:hAnsi="Arial"/>
          <w:b/>
          <w:sz w:val="12"/>
        </w:rPr>
      </w:pPr>
      <w:r>
        <w:rPr>
          <w:rFonts w:ascii="Arial" w:hAnsi="Arial"/>
          <w:b/>
          <w:sz w:val="12"/>
        </w:rPr>
        <w:t>–20</w:t>
      </w:r>
    </w:p>
    <w:p>
      <w:pPr>
        <w:pStyle w:val="BodyText"/>
        <w:spacing w:before="8"/>
        <w:rPr>
          <w:rFonts w:ascii="Arial"/>
          <w:b/>
          <w:sz w:val="15"/>
        </w:rPr>
      </w:pPr>
    </w:p>
    <w:p>
      <w:pPr>
        <w:spacing w:before="0"/>
        <w:ind w:left="984" w:right="0" w:firstLine="0"/>
        <w:jc w:val="left"/>
        <w:rPr>
          <w:rFonts w:ascii="Arial" w:hAnsi="Arial"/>
          <w:b/>
          <w:sz w:val="12"/>
        </w:rPr>
      </w:pPr>
      <w:r>
        <w:rPr>
          <w:rFonts w:ascii="Arial" w:hAnsi="Arial"/>
          <w:b/>
          <w:sz w:val="12"/>
        </w:rPr>
        <w:t>–25</w:t>
      </w:r>
    </w:p>
    <w:p>
      <w:pPr>
        <w:pStyle w:val="BodyText"/>
        <w:spacing w:before="7"/>
        <w:rPr>
          <w:rFonts w:ascii="Arial"/>
          <w:b/>
          <w:sz w:val="15"/>
        </w:rPr>
      </w:pPr>
    </w:p>
    <w:p>
      <w:pPr>
        <w:spacing w:before="1"/>
        <w:ind w:left="984" w:right="0" w:firstLine="0"/>
        <w:jc w:val="left"/>
        <w:rPr>
          <w:rFonts w:ascii="Arial" w:hAnsi="Arial"/>
          <w:b/>
          <w:sz w:val="12"/>
        </w:rPr>
      </w:pPr>
      <w:r>
        <w:rPr>
          <w:rFonts w:ascii="Arial" w:hAnsi="Arial"/>
          <w:b/>
          <w:sz w:val="12"/>
        </w:rPr>
        <w:t>–30</w:t>
      </w:r>
    </w:p>
    <w:p>
      <w:pPr>
        <w:pStyle w:val="BodyText"/>
        <w:spacing w:before="7"/>
        <w:rPr>
          <w:rFonts w:ascii="Arial"/>
          <w:b/>
          <w:sz w:val="15"/>
        </w:rPr>
      </w:pPr>
    </w:p>
    <w:p>
      <w:pPr>
        <w:spacing w:before="0"/>
        <w:ind w:left="984" w:right="0" w:firstLine="0"/>
        <w:jc w:val="left"/>
        <w:rPr>
          <w:rFonts w:ascii="Arial" w:hAnsi="Arial"/>
          <w:b/>
          <w:sz w:val="12"/>
        </w:rPr>
      </w:pPr>
      <w:r>
        <w:rPr>
          <w:rFonts w:ascii="Arial" w:hAnsi="Arial"/>
          <w:b/>
          <w:sz w:val="12"/>
        </w:rPr>
        <w:t>–35</w:t>
      </w:r>
    </w:p>
    <w:p>
      <w:pPr>
        <w:pStyle w:val="BodyText"/>
        <w:spacing w:before="7"/>
        <w:rPr>
          <w:rFonts w:ascii="Arial"/>
          <w:b/>
          <w:sz w:val="15"/>
        </w:rPr>
      </w:pPr>
    </w:p>
    <w:p>
      <w:pPr>
        <w:spacing w:before="1"/>
        <w:ind w:left="984" w:right="0" w:firstLine="0"/>
        <w:jc w:val="left"/>
        <w:rPr>
          <w:rFonts w:ascii="Arial" w:hAnsi="Arial"/>
          <w:b/>
          <w:sz w:val="12"/>
        </w:rPr>
      </w:pPr>
      <w:r>
        <w:rPr>
          <w:rFonts w:ascii="Arial" w:hAnsi="Arial"/>
          <w:b/>
          <w:sz w:val="12"/>
        </w:rPr>
        <w:t>–40</w:t>
      </w:r>
    </w:p>
    <w:p>
      <w:pPr>
        <w:pStyle w:val="BodyText"/>
        <w:spacing w:before="7"/>
        <w:rPr>
          <w:rFonts w:ascii="Arial"/>
          <w:b/>
          <w:sz w:val="15"/>
        </w:rPr>
      </w:pPr>
    </w:p>
    <w:p>
      <w:pPr>
        <w:spacing w:before="0"/>
        <w:ind w:left="984" w:right="0" w:firstLine="0"/>
        <w:jc w:val="left"/>
        <w:rPr>
          <w:rFonts w:ascii="Arial" w:hAnsi="Arial"/>
          <w:b/>
          <w:sz w:val="12"/>
        </w:rPr>
      </w:pPr>
      <w:r>
        <w:rPr>
          <w:rFonts w:ascii="Arial" w:hAnsi="Arial"/>
          <w:b/>
          <w:sz w:val="12"/>
        </w:rPr>
        <w:t>–45</w:t>
      </w:r>
    </w:p>
    <w:p>
      <w:pPr>
        <w:tabs>
          <w:tab w:pos="1746" w:val="left" w:leader="none"/>
          <w:tab w:pos="2353" w:val="left" w:leader="none"/>
          <w:tab w:pos="2961" w:val="left" w:leader="none"/>
          <w:tab w:pos="3569" w:val="left" w:leader="none"/>
        </w:tabs>
        <w:spacing w:before="6"/>
        <w:ind w:left="1238" w:right="0" w:firstLine="0"/>
        <w:jc w:val="left"/>
        <w:rPr>
          <w:rFonts w:ascii="Arial"/>
          <w:b/>
          <w:sz w:val="12"/>
        </w:rPr>
      </w:pPr>
      <w:r>
        <w:rPr>
          <w:rFonts w:ascii="Arial"/>
          <w:b/>
          <w:sz w:val="12"/>
        </w:rPr>
        <w:t>0</w:t>
        <w:tab/>
        <w:t>0.5</w:t>
        <w:tab/>
        <w:t>1.0</w:t>
        <w:tab/>
        <w:t>1.5</w:t>
        <w:tab/>
      </w:r>
      <w:r>
        <w:rPr>
          <w:rFonts w:ascii="Arial"/>
          <w:b/>
          <w:spacing w:val="-7"/>
          <w:sz w:val="12"/>
        </w:rPr>
        <w:t>2.0</w:t>
      </w:r>
    </w:p>
    <w:p>
      <w:pPr>
        <w:spacing w:before="39"/>
        <w:ind w:left="2419" w:right="0" w:firstLine="0"/>
        <w:jc w:val="left"/>
        <w:rPr>
          <w:rFonts w:ascii="Arial"/>
          <w:b/>
          <w:sz w:val="12"/>
        </w:rPr>
      </w:pPr>
      <w:r>
        <w:rPr>
          <w:rFonts w:ascii="Arial"/>
          <w:b/>
          <w:sz w:val="12"/>
        </w:rPr>
        <w:t>SOURCE </w:t>
      </w:r>
      <w:r>
        <w:rPr>
          <w:rFonts w:ascii="Arial"/>
          <w:b/>
          <w:spacing w:val="-4"/>
          <w:sz w:val="12"/>
        </w:rPr>
        <w:t>VOLTAGE</w:t>
      </w:r>
      <w:r>
        <w:rPr>
          <w:rFonts w:ascii="Arial"/>
          <w:b/>
          <w:spacing w:val="-9"/>
          <w:sz w:val="12"/>
        </w:rPr>
        <w:t> </w:t>
      </w:r>
      <w:r>
        <w:rPr>
          <w:rFonts w:ascii="Arial"/>
          <w:b/>
          <w:sz w:val="12"/>
        </w:rPr>
        <w:t>(V)</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
        <w:rPr>
          <w:rFonts w:ascii="Arial"/>
          <w:b/>
          <w:sz w:val="18"/>
        </w:rPr>
      </w:pPr>
    </w:p>
    <w:p>
      <w:pPr>
        <w:tabs>
          <w:tab w:pos="1008" w:val="left" w:leader="none"/>
        </w:tabs>
        <w:spacing w:before="0"/>
        <w:ind w:left="400" w:right="0" w:firstLine="0"/>
        <w:jc w:val="left"/>
        <w:rPr>
          <w:rFonts w:ascii="Arial"/>
          <w:b/>
          <w:sz w:val="12"/>
        </w:rPr>
      </w:pPr>
      <w:r>
        <w:rPr>
          <w:rFonts w:ascii="Arial"/>
          <w:b/>
          <w:sz w:val="12"/>
        </w:rPr>
        <w:t>2.5</w:t>
        <w:tab/>
        <w:t>3.0</w:t>
      </w:r>
    </w:p>
    <w:p>
      <w:pPr>
        <w:spacing w:before="125"/>
        <w:ind w:left="632" w:right="522" w:firstLine="0"/>
        <w:jc w:val="center"/>
        <w:rPr>
          <w:i/>
          <w:sz w:val="16"/>
        </w:rPr>
      </w:pPr>
      <w:r>
        <w:rPr/>
        <w:br w:type="column"/>
      </w:r>
      <w:r>
        <w:rPr>
          <w:i/>
          <w:sz w:val="16"/>
        </w:rPr>
        <w:t>Figure 84. Driver Type B and Driver Type C (DDR3 Drive Strength 40 Ω)</w:t>
      </w:r>
    </w:p>
    <w:p>
      <w:pPr>
        <w:spacing w:line="240" w:lineRule="auto" w:before="0"/>
        <w:rPr>
          <w:i/>
          <w:sz w:val="18"/>
        </w:rPr>
      </w:pPr>
    </w:p>
    <w:p>
      <w:pPr>
        <w:spacing w:line="240" w:lineRule="auto" w:before="5"/>
        <w:rPr>
          <w:i/>
          <w:sz w:val="14"/>
        </w:rPr>
      </w:pPr>
    </w:p>
    <w:p>
      <w:pPr>
        <w:spacing w:before="0"/>
        <w:ind w:left="0" w:right="4976" w:firstLine="0"/>
        <w:jc w:val="right"/>
        <w:rPr>
          <w:rFonts w:ascii="Arial"/>
          <w:b/>
          <w:sz w:val="12"/>
        </w:rPr>
      </w:pPr>
      <w:r>
        <w:rPr/>
        <w:pict>
          <v:group style="position:absolute;margin-left:364.131012pt;margin-top:2.998515pt;width:180.9pt;height:145pt;mso-position-horizontal-relative:page;mso-position-vertical-relative:paragraph;z-index:16267776" coordorigin="7283,60" coordsize="3618,2900">
            <v:line style="position:absolute" from="7293,2592" to="10893,2592" stroked="true" strokeweight=".5pt" strokecolor="#000000">
              <v:stroke dashstyle="solid"/>
            </v:line>
            <v:line style="position:absolute" from="7293,1870" to="10893,1870" stroked="true" strokeweight=".5pt" strokecolor="#000000">
              <v:stroke dashstyle="solid"/>
            </v:line>
            <v:line style="position:absolute" from="7293,1148" to="10893,1148" stroked="true" strokeweight=".5pt" strokecolor="#000000">
              <v:stroke dashstyle="solid"/>
            </v:line>
            <v:line style="position:absolute" from="7293,426" to="10893,426" stroked="true" strokeweight=".5pt" strokecolor="#000000">
              <v:stroke dashstyle="solid"/>
            </v:line>
            <v:line style="position:absolute" from="7893,72" to="7893,2952" stroked="true" strokeweight=".5pt" strokecolor="#000000">
              <v:stroke dashstyle="solid"/>
            </v:line>
            <v:line style="position:absolute" from="8493,72" to="8493,2952" stroked="true" strokeweight=".5pt" strokecolor="#000000">
              <v:stroke dashstyle="solid"/>
            </v:line>
            <v:shape style="position:absolute;left:9092;top:72;width:1201;height:2880" coordorigin="9093,72" coordsize="1201,2880" path="m9093,997l9093,2952m9093,72l9093,526m9693,997l9693,2952m9693,72l9693,526m10293,997l10293,2952m10293,72l10293,526e" filled="false" stroked="true" strokeweight=".5pt" strokecolor="#000000">
              <v:path arrowok="t"/>
              <v:stroke dashstyle="solid"/>
            </v:shape>
            <v:line style="position:absolute" from="7293,2231" to="10893,2231" stroked="true" strokeweight=".5pt" strokecolor="#000000">
              <v:stroke dashstyle="solid"/>
            </v:line>
            <v:line style="position:absolute" from="7293,1509" to="10893,1509" stroked="true" strokeweight=".5pt" strokecolor="#000000">
              <v:stroke dashstyle="solid"/>
            </v:line>
            <v:line style="position:absolute" from="7293,787" to="8684,787" stroked="true" strokeweight=".5pt" strokecolor="#000000">
              <v:stroke dashstyle="solid"/>
            </v:line>
            <v:rect style="position:absolute;left:7292;top:72;width:3601;height:2880" filled="false" stroked="true" strokeweight=".75pt" strokecolor="#000000">
              <v:stroke dashstyle="solid"/>
            </v:rect>
            <v:line style="position:absolute" from="8749,615" to="9008,615" stroked="true" strokeweight="1.25pt" strokecolor="#000000">
              <v:stroke dashstyle="dash"/>
            </v:line>
            <v:line style="position:absolute" from="8749,902" to="9008,902" stroked="true" strokeweight="1.25pt" strokecolor="#000000">
              <v:stroke dashstyle="solid"/>
            </v:line>
            <v:shape style="position:absolute;left:7296;top:72;width:2971;height:2161" coordorigin="7296,72" coordsize="2971,2161" path="m7296,72l7310,95,7323,117,7337,140,7378,208,7420,275,7449,320,7464,343,7478,365,7492,388,7506,410,7550,478,7595,545,7640,613,7686,680,7734,748,7782,815,7831,883,7881,950,7933,1018,7987,1085,8043,1153,8099,1220,8159,1288,8200,1333,8242,1378,8285,1423,8330,1468,8377,1513,8425,1558,8475,1603,8528,1648,8584,1693,8643,1738,8706,1783,8772,1828,8844,1873,8923,1918,9011,1963,9108,2008,9225,2053,9288,2075,9356,2098,9439,2121,9548,2143,9611,2153,9681,2163,9758,2173,9840,2183,9926,2193,10012,2203,10099,2213,10184,2223,10266,2233e" filled="false" stroked="true" strokeweight="1.25pt" strokecolor="#000000">
              <v:path arrowok="t"/>
              <v:stroke dashstyle="dash"/>
            </v:shape>
            <v:shape style="position:absolute;left:7295;top:72;width:2441;height:2521" coordorigin="7295,72" coordsize="2441,2521" path="m7295,72l7305,95,7314,117,7324,140,7353,207,7383,275,7412,343,7422,365,7453,433,7483,500,7494,523,7525,590,7556,658,7588,725,7621,793,7654,860,7687,928,7722,995,7757,1063,7792,1130,7829,1198,7867,1265,7906,1333,7946,1400,7987,1468,8030,1535,8074,1603,8120,1670,8169,1738,8220,1805,8273,1873,8331,1940,8371,1985,8414,2030,8458,2075,8506,2120,8557,2165,8612,2210,8673,2255,8740,2300,8815,2345,8898,2390,9000,2435,9119,2480,9205,2503,9266,2516,9336,2528,9413,2541,9494,2554,9576,2567,9658,2580,9736,2593e" filled="false" stroked="true" strokeweight="1.25pt" strokecolor="#000000">
              <v:path arrowok="t"/>
              <v:stroke dashstyle="solid"/>
            </v:shape>
            <v:shape style="position:absolute;left:7295;top:72;width:2830;height:2431" coordorigin="7295,72" coordsize="2830,2431" path="m7295,72l7307,95,7319,117,7330,140,7365,208,7401,275,7425,320,7437,343,7449,365,7461,388,7473,410,7509,478,7546,545,7584,613,7622,680,7661,748,7701,815,7741,883,7782,950,7824,1018,7867,1085,7911,1153,7957,1220,8003,1288,8050,1355,8100,1423,8152,1490,8205,1558,8261,1625,8320,1693,8361,1738,8403,1783,8448,1828,8494,1873,8542,1918,8593,1963,8647,2008,8705,2053,8767,2098,8834,2143,8908,2188,8990,2233,9082,2278,9192,2323,9251,2345,9314,2368,9390,2390,9490,2413,9553,2424,9625,2435,9703,2446,9786,2458,9872,2469,9958,2480,10043,2491,10125,2503e" filled="false" stroked="true" strokeweight="1.25pt" strokecolor="#000000">
              <v:path arrowok="t"/>
              <v:stroke dashstyle="shortdash"/>
            </v:shape>
            <v:shape style="position:absolute;left:7282;top:59;width:3618;height:2900" type="#_x0000_t202" filled="false" stroked="false">
              <v:textbox inset="0,0,0,0">
                <w:txbxContent>
                  <w:p>
                    <w:pPr>
                      <w:spacing w:line="240" w:lineRule="auto" w:before="0"/>
                      <w:rPr>
                        <w:i/>
                        <w:sz w:val="18"/>
                      </w:rPr>
                    </w:pPr>
                  </w:p>
                  <w:p>
                    <w:pPr>
                      <w:spacing w:line="240" w:lineRule="auto" w:before="4"/>
                      <w:rPr>
                        <w:i/>
                        <w:sz w:val="23"/>
                      </w:rPr>
                    </w:pPr>
                  </w:p>
                  <w:p>
                    <w:pPr>
                      <w:spacing w:line="150" w:lineRule="exact" w:before="0"/>
                      <w:ind w:left="1587" w:right="0" w:firstLine="0"/>
                      <w:jc w:val="center"/>
                      <w:rPr>
                        <w:rFonts w:ascii="Arial" w:hAnsi="Arial"/>
                        <w:b/>
                        <w:sz w:val="12"/>
                      </w:rPr>
                    </w:pPr>
                    <w:r>
                      <w:rPr>
                        <w:rFonts w:ascii="Arial" w:hAnsi="Arial"/>
                        <w:b/>
                        <w:sz w:val="12"/>
                      </w:rPr>
                      <w:t>V</w:t>
                    </w:r>
                    <w:r>
                      <w:rPr>
                        <w:rFonts w:ascii="Arial" w:hAnsi="Arial"/>
                        <w:b/>
                        <w:position w:val="-2"/>
                        <w:sz w:val="10"/>
                      </w:rPr>
                      <w:t>DD_DMC </w:t>
                    </w:r>
                    <w:r>
                      <w:rPr>
                        <w:rFonts w:ascii="Arial" w:hAnsi="Arial"/>
                        <w:b/>
                        <w:sz w:val="12"/>
                      </w:rPr>
                      <w:t>= 1.425V AT +133°C</w:t>
                    </w:r>
                  </w:p>
                  <w:p>
                    <w:pPr>
                      <w:tabs>
                        <w:tab w:pos="1718" w:val="left" w:leader="none"/>
                      </w:tabs>
                      <w:spacing w:line="144" w:lineRule="exact" w:before="0"/>
                      <w:ind w:left="1458" w:right="0" w:firstLine="0"/>
                      <w:jc w:val="center"/>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1.500V AT</w:t>
                    </w:r>
                    <w:r>
                      <w:rPr>
                        <w:rFonts w:ascii="Arial" w:hAnsi="Arial"/>
                        <w:b/>
                        <w:spacing w:val="-1"/>
                        <w:sz w:val="12"/>
                      </w:rPr>
                      <w:t> </w:t>
                    </w:r>
                    <w:r>
                      <w:rPr>
                        <w:rFonts w:ascii="Arial" w:hAnsi="Arial"/>
                        <w:b/>
                        <w:sz w:val="12"/>
                      </w:rPr>
                      <w:t>+25°C </w:t>
                    </w:r>
                    <w:r>
                      <w:rPr>
                        <w:rFonts w:ascii="Arial" w:hAnsi="Arial"/>
                        <w:b/>
                        <w:spacing w:val="-5"/>
                        <w:sz w:val="12"/>
                      </w:rPr>
                      <w:t> </w:t>
                    </w:r>
                    <w:r>
                      <w:rPr>
                        <w:rFonts w:ascii="Arial" w:hAnsi="Arial"/>
                        <w:b/>
                        <w:w w:val="100"/>
                        <w:sz w:val="12"/>
                        <w:u w:val="dotted"/>
                      </w:rPr>
                      <w:t> </w:t>
                    </w:r>
                    <w:r>
                      <w:rPr>
                        <w:rFonts w:ascii="Arial" w:hAnsi="Arial"/>
                        <w:b/>
                        <w:spacing w:val="15"/>
                        <w:sz w:val="12"/>
                        <w:u w:val="dotted"/>
                      </w:rPr>
                      <w:t> </w:t>
                    </w:r>
                  </w:p>
                  <w:p>
                    <w:pPr>
                      <w:spacing w:line="158" w:lineRule="exact" w:before="0"/>
                      <w:ind w:left="1515" w:right="0" w:firstLine="0"/>
                      <w:jc w:val="center"/>
                      <w:rPr>
                        <w:rFonts w:ascii="Arial" w:hAnsi="Arial"/>
                        <w:b/>
                        <w:sz w:val="12"/>
                      </w:rPr>
                    </w:pPr>
                    <w:r>
                      <w:rPr>
                        <w:rFonts w:ascii="Arial" w:hAnsi="Arial"/>
                        <w:b/>
                        <w:sz w:val="12"/>
                      </w:rPr>
                      <w:t>V</w:t>
                    </w:r>
                    <w:r>
                      <w:rPr>
                        <w:rFonts w:ascii="Arial" w:hAnsi="Arial"/>
                        <w:b/>
                        <w:position w:val="-2"/>
                        <w:sz w:val="10"/>
                      </w:rPr>
                      <w:t>DD_DMC </w:t>
                    </w:r>
                    <w:r>
                      <w:rPr>
                        <w:rFonts w:ascii="Arial" w:hAnsi="Arial"/>
                        <w:b/>
                        <w:sz w:val="12"/>
                      </w:rPr>
                      <w:t>= 1.575V AT –40°C</w:t>
                    </w:r>
                  </w:p>
                </w:txbxContent>
              </v:textbox>
              <w10:wrap type="none"/>
            </v:shape>
            <w10:wrap type="none"/>
          </v:group>
        </w:pict>
      </w:r>
      <w:r>
        <w:rPr>
          <w:rFonts w:ascii="Arial"/>
          <w:b/>
          <w:w w:val="99"/>
          <w:sz w:val="12"/>
        </w:rPr>
        <w:t>0</w:t>
      </w:r>
    </w:p>
    <w:p>
      <w:pPr>
        <w:pStyle w:val="BodyText"/>
        <w:spacing w:before="3"/>
        <w:rPr>
          <w:rFonts w:ascii="Arial"/>
          <w:b/>
        </w:rPr>
      </w:pPr>
    </w:p>
    <w:p>
      <w:pPr>
        <w:spacing w:before="0"/>
        <w:ind w:left="0" w:right="4976" w:firstLine="0"/>
        <w:jc w:val="right"/>
        <w:rPr>
          <w:rFonts w:ascii="Arial" w:hAnsi="Arial"/>
          <w:b/>
          <w:sz w:val="12"/>
        </w:rPr>
      </w:pPr>
      <w:r>
        <w:rPr>
          <w:rFonts w:ascii="Arial" w:hAnsi="Arial"/>
          <w:b/>
          <w:w w:val="95"/>
          <w:sz w:val="12"/>
        </w:rPr>
        <w:t>–2</w:t>
      </w:r>
    </w:p>
    <w:p>
      <w:pPr>
        <w:pStyle w:val="BodyText"/>
        <w:spacing w:before="3"/>
        <w:rPr>
          <w:rFonts w:ascii="Arial"/>
          <w:b/>
        </w:rPr>
      </w:pPr>
    </w:p>
    <w:p>
      <w:pPr>
        <w:spacing w:before="0"/>
        <w:ind w:left="0" w:right="4976" w:firstLine="0"/>
        <w:jc w:val="right"/>
        <w:rPr>
          <w:rFonts w:ascii="Arial" w:hAnsi="Arial"/>
          <w:b/>
          <w:sz w:val="12"/>
        </w:rPr>
      </w:pPr>
      <w:r>
        <w:rPr/>
        <w:pict>
          <v:shape style="position:absolute;margin-left:337.454803pt;margin-top:2.851724pt;width:10.4pt;height:73.7pt;mso-position-horizontal-relative:page;mso-position-vertical-relative:paragraph;z-index:16269312"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hAnsi="Arial"/>
          <w:b/>
          <w:w w:val="95"/>
          <w:sz w:val="12"/>
        </w:rPr>
        <w:t>–4</w:t>
      </w:r>
    </w:p>
    <w:p>
      <w:pPr>
        <w:pStyle w:val="BodyText"/>
        <w:spacing w:before="3"/>
        <w:rPr>
          <w:rFonts w:ascii="Arial"/>
          <w:b/>
        </w:rPr>
      </w:pPr>
    </w:p>
    <w:p>
      <w:pPr>
        <w:spacing w:before="0"/>
        <w:ind w:left="0" w:right="4976" w:firstLine="0"/>
        <w:jc w:val="right"/>
        <w:rPr>
          <w:rFonts w:ascii="Arial" w:hAnsi="Arial"/>
          <w:b/>
          <w:sz w:val="12"/>
        </w:rPr>
      </w:pPr>
      <w:r>
        <w:rPr>
          <w:rFonts w:ascii="Arial" w:hAnsi="Arial"/>
          <w:b/>
          <w:w w:val="95"/>
          <w:sz w:val="12"/>
        </w:rPr>
        <w:t>–6</w:t>
      </w:r>
    </w:p>
    <w:p>
      <w:pPr>
        <w:pStyle w:val="BodyText"/>
        <w:spacing w:before="3"/>
        <w:rPr>
          <w:rFonts w:ascii="Arial"/>
          <w:b/>
        </w:rPr>
      </w:pPr>
    </w:p>
    <w:p>
      <w:pPr>
        <w:spacing w:before="0"/>
        <w:ind w:left="0" w:right="4976" w:firstLine="0"/>
        <w:jc w:val="right"/>
        <w:rPr>
          <w:rFonts w:ascii="Arial" w:hAnsi="Arial"/>
          <w:b/>
          <w:sz w:val="12"/>
        </w:rPr>
      </w:pPr>
      <w:r>
        <w:rPr>
          <w:rFonts w:ascii="Arial" w:hAnsi="Arial"/>
          <w:b/>
          <w:w w:val="95"/>
          <w:sz w:val="12"/>
        </w:rPr>
        <w:t>–8</w:t>
      </w:r>
    </w:p>
    <w:p>
      <w:pPr>
        <w:pStyle w:val="BodyText"/>
        <w:spacing w:before="2"/>
        <w:rPr>
          <w:rFonts w:ascii="Arial"/>
          <w:b/>
        </w:rPr>
      </w:pPr>
    </w:p>
    <w:p>
      <w:pPr>
        <w:spacing w:before="1"/>
        <w:ind w:left="0" w:right="4976" w:firstLine="0"/>
        <w:jc w:val="right"/>
        <w:rPr>
          <w:rFonts w:ascii="Arial" w:hAnsi="Arial"/>
          <w:b/>
          <w:sz w:val="12"/>
        </w:rPr>
      </w:pPr>
      <w:r>
        <w:rPr>
          <w:rFonts w:ascii="Arial" w:hAnsi="Arial"/>
          <w:b/>
          <w:spacing w:val="-1"/>
          <w:sz w:val="12"/>
        </w:rPr>
        <w:t>–10</w:t>
      </w:r>
    </w:p>
    <w:p>
      <w:pPr>
        <w:spacing w:after="0"/>
        <w:jc w:val="right"/>
        <w:rPr>
          <w:rFonts w:ascii="Arial" w:hAnsi="Arial"/>
          <w:sz w:val="12"/>
        </w:rPr>
        <w:sectPr>
          <w:type w:val="continuous"/>
          <w:pgSz w:w="12240" w:h="15840"/>
          <w:pgMar w:top="820" w:bottom="280" w:left="440" w:right="60"/>
          <w:cols w:num="3" w:equalWidth="0">
            <w:col w:w="3737" w:space="40"/>
            <w:col w:w="1216" w:space="449"/>
            <w:col w:w="6298"/>
          </w:cols>
        </w:sectPr>
      </w:pPr>
    </w:p>
    <w:p>
      <w:pPr>
        <w:spacing w:before="127"/>
        <w:ind w:left="1569" w:right="0" w:firstLine="0"/>
        <w:jc w:val="left"/>
        <w:rPr>
          <w:i/>
          <w:sz w:val="16"/>
        </w:rPr>
      </w:pPr>
      <w:r>
        <w:rPr>
          <w:i/>
          <w:w w:val="95"/>
          <w:sz w:val="16"/>
        </w:rPr>
        <w:t>Figure</w:t>
      </w:r>
      <w:r>
        <w:rPr>
          <w:i/>
          <w:spacing w:val="-36"/>
          <w:w w:val="95"/>
          <w:sz w:val="16"/>
        </w:rPr>
        <w:t> </w:t>
      </w:r>
      <w:r>
        <w:rPr>
          <w:i/>
          <w:w w:val="95"/>
          <w:sz w:val="16"/>
        </w:rPr>
        <w:t>82.</w:t>
      </w:r>
      <w:r>
        <w:rPr>
          <w:i/>
          <w:spacing w:val="-17"/>
          <w:w w:val="95"/>
          <w:sz w:val="16"/>
        </w:rPr>
        <w:t> </w:t>
      </w:r>
      <w:r>
        <w:rPr>
          <w:i/>
          <w:w w:val="95"/>
          <w:sz w:val="16"/>
        </w:rPr>
        <w:t>Driver</w:t>
      </w:r>
      <w:r>
        <w:rPr>
          <w:i/>
          <w:spacing w:val="-35"/>
          <w:w w:val="95"/>
          <w:sz w:val="16"/>
        </w:rPr>
        <w:t> </w:t>
      </w:r>
      <w:r>
        <w:rPr>
          <w:i/>
          <w:w w:val="95"/>
          <w:sz w:val="16"/>
        </w:rPr>
        <w:t>Type</w:t>
      </w:r>
      <w:r>
        <w:rPr>
          <w:i/>
          <w:spacing w:val="-35"/>
          <w:w w:val="95"/>
          <w:sz w:val="16"/>
        </w:rPr>
        <w:t> </w:t>
      </w:r>
      <w:r>
        <w:rPr>
          <w:i/>
          <w:w w:val="95"/>
          <w:sz w:val="16"/>
        </w:rPr>
        <w:t>D</w:t>
      </w:r>
      <w:r>
        <w:rPr>
          <w:i/>
          <w:spacing w:val="-36"/>
          <w:w w:val="95"/>
          <w:sz w:val="16"/>
        </w:rPr>
        <w:t> </w:t>
      </w:r>
      <w:r>
        <w:rPr>
          <w:i/>
          <w:w w:val="95"/>
          <w:sz w:val="16"/>
        </w:rPr>
        <w:t>Current</w:t>
      </w:r>
      <w:r>
        <w:rPr>
          <w:i/>
          <w:spacing w:val="-35"/>
          <w:w w:val="95"/>
          <w:sz w:val="16"/>
        </w:rPr>
        <w:t> </w:t>
      </w:r>
      <w:r>
        <w:rPr>
          <w:i/>
          <w:w w:val="95"/>
          <w:sz w:val="16"/>
        </w:rPr>
        <w:t>(3.3</w:t>
      </w:r>
      <w:r>
        <w:rPr>
          <w:i/>
          <w:spacing w:val="-35"/>
          <w:w w:val="95"/>
          <w:sz w:val="16"/>
        </w:rPr>
        <w:t> </w:t>
      </w:r>
      <w:r>
        <w:rPr>
          <w:i/>
          <w:w w:val="95"/>
          <w:sz w:val="16"/>
        </w:rPr>
        <w:t>V</w:t>
      </w:r>
      <w:r>
        <w:rPr>
          <w:i/>
          <w:spacing w:val="-36"/>
          <w:w w:val="95"/>
          <w:sz w:val="16"/>
        </w:rPr>
        <w:t> </w:t>
      </w:r>
      <w:r>
        <w:rPr>
          <w:i/>
          <w:w w:val="95"/>
          <w:sz w:val="16"/>
        </w:rPr>
        <w:t>V</w:t>
      </w:r>
      <w:r>
        <w:rPr>
          <w:i/>
          <w:w w:val="95"/>
          <w:sz w:val="16"/>
          <w:vertAlign w:val="subscript"/>
        </w:rPr>
        <w:t>DD_EXT</w:t>
      </w:r>
      <w:r>
        <w:rPr>
          <w:i/>
          <w:w w:val="95"/>
          <w:sz w:val="16"/>
          <w:vertAlign w:val="baseline"/>
        </w:rPr>
        <w:t>)</w:t>
      </w:r>
    </w:p>
    <w:p>
      <w:pPr>
        <w:spacing w:line="240" w:lineRule="auto" w:before="0"/>
        <w:rPr>
          <w:i/>
          <w:sz w:val="19"/>
        </w:rPr>
      </w:pPr>
      <w:r>
        <w:rPr/>
        <w:br w:type="column"/>
      </w:r>
      <w:r>
        <w:rPr>
          <w:i/>
          <w:sz w:val="19"/>
        </w:rPr>
      </w:r>
    </w:p>
    <w:p>
      <w:pPr>
        <w:spacing w:before="0"/>
        <w:ind w:left="1569" w:right="0" w:firstLine="0"/>
        <w:jc w:val="left"/>
        <w:rPr>
          <w:rFonts w:ascii="Arial" w:hAnsi="Arial"/>
          <w:b/>
          <w:sz w:val="12"/>
        </w:rPr>
      </w:pPr>
      <w:r>
        <w:rPr>
          <w:rFonts w:ascii="Arial" w:hAnsi="Arial"/>
          <w:b/>
          <w:sz w:val="12"/>
        </w:rPr>
        <w:t>–12</w:t>
      </w:r>
    </w:p>
    <w:p>
      <w:pPr>
        <w:spacing w:after="0"/>
        <w:jc w:val="left"/>
        <w:rPr>
          <w:rFonts w:ascii="Arial" w:hAnsi="Arial"/>
          <w:sz w:val="12"/>
        </w:rPr>
        <w:sectPr>
          <w:type w:val="continuous"/>
          <w:pgSz w:w="12240" w:h="15840"/>
          <w:pgMar w:top="820" w:bottom="280" w:left="440" w:right="60"/>
          <w:cols w:num="2" w:equalWidth="0">
            <w:col w:w="4604" w:space="387"/>
            <w:col w:w="6749"/>
          </w:cols>
        </w:sectPr>
      </w:pPr>
    </w:p>
    <w:p>
      <w:pPr>
        <w:pStyle w:val="BodyText"/>
        <w:spacing w:before="8"/>
        <w:rPr>
          <w:rFonts w:ascii="Arial"/>
          <w:b/>
          <w:sz w:val="9"/>
        </w:rPr>
      </w:pPr>
    </w:p>
    <w:p>
      <w:pPr>
        <w:spacing w:before="110"/>
        <w:ind w:left="2829" w:right="1247" w:firstLine="0"/>
        <w:jc w:val="center"/>
        <w:rPr>
          <w:rFonts w:ascii="Arial" w:hAnsi="Arial"/>
          <w:b/>
          <w:sz w:val="12"/>
        </w:rPr>
      </w:pPr>
      <w:r>
        <w:rPr>
          <w:rFonts w:ascii="Arial" w:hAnsi="Arial"/>
          <w:b/>
          <w:sz w:val="12"/>
        </w:rPr>
        <w:t>–14</w:t>
      </w:r>
    </w:p>
    <w:p>
      <w:pPr>
        <w:pStyle w:val="BodyText"/>
        <w:spacing w:before="8"/>
        <w:rPr>
          <w:rFonts w:ascii="Arial"/>
          <w:b/>
          <w:sz w:val="9"/>
        </w:rPr>
      </w:pPr>
    </w:p>
    <w:p>
      <w:pPr>
        <w:spacing w:after="0"/>
        <w:rPr>
          <w:rFonts w:ascii="Arial"/>
          <w:sz w:val="9"/>
        </w:rPr>
        <w:sectPr>
          <w:type w:val="continuous"/>
          <w:pgSz w:w="12240" w:h="15840"/>
          <w:pgMar w:top="820" w:bottom="280" w:left="440" w:right="60"/>
        </w:sectPr>
      </w:pPr>
    </w:p>
    <w:p>
      <w:pPr>
        <w:spacing w:before="110"/>
        <w:ind w:left="0" w:right="0" w:firstLine="0"/>
        <w:jc w:val="right"/>
        <w:rPr>
          <w:rFonts w:ascii="Arial" w:hAnsi="Arial"/>
          <w:b/>
          <w:sz w:val="12"/>
        </w:rPr>
      </w:pPr>
      <w:r>
        <w:rPr>
          <w:rFonts w:ascii="Arial" w:hAnsi="Arial"/>
          <w:b/>
          <w:w w:val="95"/>
          <w:sz w:val="12"/>
        </w:rPr>
        <w:t>–16</w:t>
      </w:r>
    </w:p>
    <w:p>
      <w:pPr>
        <w:pStyle w:val="BodyText"/>
        <w:spacing w:before="6"/>
        <w:rPr>
          <w:rFonts w:ascii="Arial"/>
          <w:b/>
          <w:sz w:val="21"/>
        </w:rPr>
      </w:pPr>
      <w:r>
        <w:rPr/>
        <w:br w:type="column"/>
      </w:r>
      <w:r>
        <w:rPr>
          <w:rFonts w:ascii="Arial"/>
          <w:b/>
          <w:sz w:val="21"/>
        </w:rPr>
      </w:r>
    </w:p>
    <w:p>
      <w:pPr>
        <w:tabs>
          <w:tab w:pos="552" w:val="left" w:leader="none"/>
          <w:tab w:pos="1141" w:val="left" w:leader="none"/>
          <w:tab w:pos="1752" w:val="left" w:leader="none"/>
          <w:tab w:pos="2345" w:val="left" w:leader="none"/>
          <w:tab w:pos="2940" w:val="left" w:leader="none"/>
          <w:tab w:pos="3550" w:val="left" w:leader="none"/>
        </w:tabs>
        <w:spacing w:before="1"/>
        <w:ind w:left="0" w:right="1175" w:firstLine="0"/>
        <w:jc w:val="center"/>
        <w:rPr>
          <w:rFonts w:ascii="Arial"/>
          <w:b/>
          <w:sz w:val="12"/>
        </w:rPr>
      </w:pPr>
      <w:r>
        <w:rPr>
          <w:rFonts w:ascii="Arial"/>
          <w:b/>
          <w:sz w:val="12"/>
        </w:rPr>
        <w:t>0</w:t>
        <w:tab/>
        <w:t>0.2</w:t>
        <w:tab/>
        <w:t>0.4</w:t>
        <w:tab/>
        <w:t>0.6</w:t>
        <w:tab/>
        <w:t>0.8</w:t>
        <w:tab/>
        <w:t>1.0</w:t>
        <w:tab/>
        <w:t>1.2</w:t>
      </w:r>
    </w:p>
    <w:p>
      <w:pPr>
        <w:spacing w:before="31"/>
        <w:ind w:left="0" w:right="1198" w:firstLine="0"/>
        <w:jc w:val="center"/>
        <w:rPr>
          <w:rFonts w:ascii="Arial"/>
          <w:b/>
          <w:sz w:val="12"/>
        </w:rPr>
      </w:pPr>
      <w:r>
        <w:rPr>
          <w:rFonts w:ascii="Arial"/>
          <w:b/>
          <w:sz w:val="12"/>
        </w:rPr>
        <w:t>SOURCE VOLTAGE (V)</w:t>
      </w:r>
    </w:p>
    <w:p>
      <w:pPr>
        <w:spacing w:after="0"/>
        <w:jc w:val="center"/>
        <w:rPr>
          <w:rFonts w:ascii="Arial"/>
          <w:sz w:val="12"/>
        </w:rPr>
        <w:sectPr>
          <w:type w:val="continuous"/>
          <w:pgSz w:w="12240" w:h="15840"/>
          <w:pgMar w:top="820" w:bottom="280" w:left="440" w:right="60"/>
          <w:cols w:num="2" w:equalWidth="0">
            <w:col w:w="6762" w:space="40"/>
            <w:col w:w="4938"/>
          </w:cols>
        </w:sectPr>
      </w:pPr>
    </w:p>
    <w:p>
      <w:pPr>
        <w:pStyle w:val="BodyText"/>
        <w:spacing w:before="5"/>
        <w:rPr>
          <w:rFonts w:ascii="Arial"/>
          <w:b/>
          <w:sz w:val="15"/>
        </w:rPr>
      </w:pPr>
    </w:p>
    <w:p>
      <w:pPr>
        <w:spacing w:before="0"/>
        <w:ind w:left="6426" w:right="0" w:firstLine="0"/>
        <w:jc w:val="left"/>
        <w:rPr>
          <w:i/>
          <w:sz w:val="16"/>
        </w:rPr>
      </w:pPr>
      <w:r>
        <w:rPr>
          <w:i/>
          <w:sz w:val="16"/>
        </w:rPr>
        <w:t>Figure 85. Driver Type B and Driver Type C (DDR3 Drive Strength 60 Ω)</w:t>
      </w:r>
    </w:p>
    <w:p>
      <w:pPr>
        <w:spacing w:after="0"/>
        <w:jc w:val="left"/>
        <w:rPr>
          <w:sz w:val="16"/>
        </w:rPr>
        <w:sectPr>
          <w:type w:val="continuous"/>
          <w:pgSz w:w="12240" w:h="15840"/>
          <w:pgMar w:top="820" w:bottom="280" w:left="440" w:right="60"/>
        </w:sectPr>
      </w:pPr>
    </w:p>
    <w:p>
      <w:pPr>
        <w:spacing w:line="240" w:lineRule="auto" w:before="8"/>
        <w:rPr>
          <w:i/>
          <w:sz w:val="10"/>
        </w:rPr>
      </w:pPr>
    </w:p>
    <w:p>
      <w:pPr>
        <w:spacing w:after="0" w:line="240" w:lineRule="auto"/>
        <w:rPr>
          <w:sz w:val="10"/>
        </w:rPr>
        <w:sectPr>
          <w:pgSz w:w="12240" w:h="15840"/>
          <w:pgMar w:header="690" w:footer="710" w:top="1480" w:bottom="820" w:left="440" w:right="60"/>
        </w:sectPr>
      </w:pPr>
    </w:p>
    <w:p>
      <w:pPr>
        <w:spacing w:before="132"/>
        <w:ind w:left="615" w:right="0" w:firstLine="0"/>
        <w:jc w:val="left"/>
        <w:rPr>
          <w:rFonts w:ascii="Arial"/>
          <w:b/>
          <w:sz w:val="12"/>
        </w:rPr>
      </w:pPr>
      <w:r>
        <w:rPr/>
        <w:pict>
          <v:group style="position:absolute;margin-left:63.542999pt;margin-top:9.514715pt;width:180.8pt;height:145.050pt;mso-position-horizontal-relative:page;mso-position-vertical-relative:paragraph;z-index:16272896" coordorigin="1271,190" coordsize="3616,2901">
            <v:rect style="position:absolute;left:1278;top:197;width:3601;height:2880" filled="false" stroked="true" strokeweight=".75pt" strokecolor="#000000">
              <v:stroke dashstyle="solid"/>
            </v:rect>
            <v:shape style="position:absolute;left:1278;top:2501;width:3601;height:2" coordorigin="1278,2501" coordsize="3601,0" path="m1278,2501l1502,2501m3529,2501l4879,2501e" filled="false" stroked="true" strokeweight=".5pt" strokecolor="#000000">
              <v:path arrowok="t"/>
              <v:stroke dashstyle="solid"/>
            </v:shape>
            <v:line style="position:absolute" from="1278,1926" to="4879,1926" stroked="true" strokeweight=".5pt" strokecolor="#000000">
              <v:stroke dashstyle="solid"/>
            </v:line>
            <v:line style="position:absolute" from="1278,1350" to="4879,1350" stroked="true" strokeweight=".5pt" strokecolor="#000000">
              <v:stroke dashstyle="solid"/>
            </v:line>
            <v:line style="position:absolute" from="1278,773" to="4879,773" stroked="true" strokeweight=".5pt" strokecolor="#000000">
              <v:stroke dashstyle="solid"/>
            </v:line>
            <v:shape style="position:absolute;left:1678;top:197;width:1600;height:2880" coordorigin="1679,198" coordsize="1600,2880" path="m1679,2744l1679,3078m1679,198l1679,2273m2079,2744l2079,3078m2079,198l2079,2273m2478,2744l2478,3078m2478,198l2478,2273m2878,2744l2878,3078m2878,198l2878,2273m3279,2744l3279,3078m3279,198l3279,2273e" filled="false" stroked="true" strokeweight=".5pt" strokecolor="#000000">
              <v:path arrowok="t"/>
              <v:stroke dashstyle="solid"/>
            </v:shape>
            <v:line style="position:absolute" from="3679,198" to="3679,3078" stroked="true" strokeweight=".5pt" strokecolor="#000000">
              <v:stroke dashstyle="solid"/>
            </v:line>
            <v:line style="position:absolute" from="4078,198" to="4078,3078" stroked="true" strokeweight=".5pt" strokecolor="#000000">
              <v:stroke dashstyle="solid"/>
            </v:line>
            <v:line style="position:absolute" from="4478,198" to="4478,3078" stroked="true" strokeweight=".5pt" strokecolor="#000000">
              <v:stroke dashstyle="solid"/>
            </v:line>
            <v:shape style="position:absolute;left:1714;top:888;width:2402;height:2190" coordorigin="1714,889" coordsize="2402,2190" path="m4116,3078l4108,3064,4101,3049,4094,3035,4087,3020,4080,3006,4073,2992,4044,2934,4016,2876,3986,2819,3956,2761,3926,2703,3895,2646,3879,2617,3871,2603,3840,2545,3808,2487,3775,2430,3741,2372,3707,2315,3672,2257,3637,2199,3600,2142,3563,2084,3524,2027,3485,1969,3454,1926,3444,1911,3402,1854,3358,1796,3313,1739,3266,1681,3217,1623,3165,1566,3110,1508,3067,1465,3022,1422,2974,1378,2923,1335,2867,1292,2809,1249,2745,1206,2673,1162,2620,1134,2562,1105,2498,1076,2425,1047,2343,1018,2247,990,2135,961,2067,946,1988,932,1898,918,1805,903,1714,889e" filled="false" stroked="true" strokeweight="1.25pt" strokecolor="#000000">
              <v:path arrowok="t"/>
              <v:stroke dashstyle="dash"/>
            </v:shape>
            <v:shape style="position:absolute;left:1399;top:427;width:3037;height:2650" coordorigin="1400,428" coordsize="3037,2650" path="m4436,3078l4413,3020,4401,2992,4395,2977,4389,2963,4383,2948,4377,2934,4371,2919,4365,2905,4359,2891,4353,2876,4347,2862,4322,2804,4297,2747,4272,2689,4266,2675,4260,2660,4253,2646,4247,2631,4241,2617,4234,2603,4228,2588,4221,2574,4215,2559,4209,2545,4202,2531,4196,2516,4169,2459,4143,2401,4116,2343,4088,2286,4061,2228,4033,2171,4004,2113,3996,2099,3989,2084,3982,2070,3974,2055,3945,1998,3914,1940,3883,1883,3851,1825,3819,1767,3785,1710,3751,1652,3742,1638,3733,1623,3698,1566,3661,1508,3622,1450,3582,1393,3541,1335,3498,1278,3452,1220,3404,1162,3353,1105,3298,1047,3254,1004,3208,961,3158,918,3104,874,3045,831,2979,788,2905,745,2849,716,2788,687,2718,658,2640,630,2549,601,2440,572,2378,558,2308,543,2234,529,2154,514,2064,500,1959,486,1891,477,1815,469,1734,461,1651,453,1566,444,1481,436,1400,428e" filled="false" stroked="true" strokeweight="1.25pt" strokecolor="#000000">
              <v:path arrowok="t"/>
              <v:stroke dashstyle="solid"/>
            </v:shape>
            <v:shape style="position:absolute;left:1591;top:658;width:2685;height:2420" coordorigin="1592,658" coordsize="2685,2420" path="m4276,3078l4269,3064,4263,3049,4257,3035,4250,3020,4244,3006,4237,2992,4230,2977,4224,2963,4217,2948,4211,2934,4205,2919,4198,2905,4191,2891,4185,2876,4178,2862,4171,2847,4144,2790,4117,2732,4089,2675,4082,2660,4054,2603,4025,2545,3996,2487,3967,2430,3937,2372,3914,2329,3907,2315,3876,2257,3844,2199,3828,2171,3820,2156,3812,2142,3804,2127,3796,2113,3763,2055,3729,1998,3694,1940,3659,1883,3622,1825,3584,1767,3545,1710,3505,1652,3463,1594,3420,1537,3375,1479,3328,1422,3278,1364,3225,1306,3169,1249,3124,1206,3076,1162,3025,1119,2970,1076,2910,1033,2844,990,2769,946,2713,918,2651,889,2583,860,2506,831,2415,802,2308,774,2247,759,2181,745,2108,730,2024,716,1947,704,1862,693,1772,681,1681,670,1592,658e" filled="false" stroked="true" strokeweight="1.25pt" strokecolor="#000000">
              <v:path arrowok="t"/>
              <v:stroke dashstyle="shortdash"/>
            </v:shape>
            <v:rect style="position:absolute;left:1502;top:2272;width:2027;height:472" filled="true" fillcolor="#ffffff" stroked="false">
              <v:fill type="solid"/>
            </v:rect>
            <v:line style="position:absolute" from="1567,2352" to="1827,2352" stroked="true" strokeweight="1.25pt" strokecolor="#000000">
              <v:stroke dashstyle="solid"/>
            </v:line>
            <v:shape style="position:absolute;left:1270;top:190;width:3616;height:2901" type="#_x0000_t202" filled="false" stroked="false">
              <v:textbox inset="0,0,0,0">
                <w:txbxContent>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9"/>
                      <w:rPr>
                        <w:i/>
                        <w:sz w:val="17"/>
                      </w:rPr>
                    </w:pPr>
                  </w:p>
                  <w:p>
                    <w:pPr>
                      <w:spacing w:line="155" w:lineRule="exact" w:before="0"/>
                      <w:ind w:left="0" w:right="1422" w:firstLine="0"/>
                      <w:jc w:val="right"/>
                      <w:rPr>
                        <w:rFonts w:ascii="Arial" w:hAnsi="Arial"/>
                        <w:b/>
                        <w:sz w:val="12"/>
                      </w:rPr>
                    </w:pPr>
                    <w:r>
                      <w:rPr>
                        <w:rFonts w:ascii="Arial" w:hAnsi="Arial"/>
                        <w:b/>
                        <w:sz w:val="12"/>
                      </w:rPr>
                      <w:t>V</w:t>
                    </w:r>
                    <w:r>
                      <w:rPr>
                        <w:rFonts w:ascii="Arial" w:hAnsi="Arial"/>
                        <w:b/>
                        <w:position w:val="-2"/>
                        <w:sz w:val="10"/>
                      </w:rPr>
                      <w:t>DD_DMC </w:t>
                    </w:r>
                    <w:r>
                      <w:rPr>
                        <w:rFonts w:ascii="Arial" w:hAnsi="Arial"/>
                        <w:b/>
                        <w:sz w:val="12"/>
                      </w:rPr>
                      <w:t>= 1.575V AT</w:t>
                    </w:r>
                    <w:r>
                      <w:rPr>
                        <w:rFonts w:ascii="Arial" w:hAnsi="Arial"/>
                        <w:b/>
                        <w:spacing w:val="-10"/>
                        <w:sz w:val="12"/>
                      </w:rPr>
                      <w:t> </w:t>
                    </w:r>
                    <w:r>
                      <w:rPr>
                        <w:rFonts w:ascii="Arial" w:hAnsi="Arial"/>
                        <w:b/>
                        <w:sz w:val="12"/>
                      </w:rPr>
                      <w:t>–40°C</w:t>
                    </w:r>
                  </w:p>
                  <w:p>
                    <w:pPr>
                      <w:tabs>
                        <w:tab w:pos="259" w:val="left" w:leader="none"/>
                      </w:tabs>
                      <w:spacing w:line="142" w:lineRule="exact" w:before="0"/>
                      <w:ind w:left="0" w:right="1417" w:firstLine="0"/>
                      <w:jc w:val="righ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1.500V AT</w:t>
                    </w:r>
                    <w:r>
                      <w:rPr>
                        <w:rFonts w:ascii="Arial" w:hAnsi="Arial"/>
                        <w:b/>
                        <w:spacing w:val="-8"/>
                        <w:sz w:val="12"/>
                      </w:rPr>
                      <w:t> </w:t>
                    </w:r>
                    <w:r>
                      <w:rPr>
                        <w:rFonts w:ascii="Arial" w:hAnsi="Arial"/>
                        <w:b/>
                        <w:sz w:val="12"/>
                      </w:rPr>
                      <w:t>+25°C</w:t>
                    </w:r>
                  </w:p>
                  <w:p>
                    <w:pPr>
                      <w:tabs>
                        <w:tab w:pos="259" w:val="left" w:leader="none"/>
                      </w:tabs>
                      <w:spacing w:line="151" w:lineRule="exact" w:before="0"/>
                      <w:ind w:left="0" w:right="1351" w:firstLine="0"/>
                      <w:jc w:val="righ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1.425V AT</w:t>
                    </w:r>
                    <w:r>
                      <w:rPr>
                        <w:rFonts w:ascii="Arial" w:hAnsi="Arial"/>
                        <w:b/>
                        <w:spacing w:val="-9"/>
                        <w:sz w:val="12"/>
                      </w:rPr>
                      <w:t> </w:t>
                    </w:r>
                    <w:r>
                      <w:rPr>
                        <w:rFonts w:ascii="Arial" w:hAnsi="Arial"/>
                        <w:b/>
                        <w:sz w:val="12"/>
                      </w:rPr>
                      <w:t>+133°C</w:t>
                    </w:r>
                  </w:p>
                </w:txbxContent>
              </v:textbox>
              <w10:wrap type="none"/>
            </v:shape>
            <w10:wrap type="none"/>
          </v:group>
        </w:pict>
      </w:r>
      <w:r>
        <w:rPr>
          <w:rFonts w:ascii="Arial"/>
          <w:b/>
          <w:sz w:val="12"/>
        </w:rPr>
        <w:t>25</w:t>
      </w:r>
    </w:p>
    <w:p>
      <w:pPr>
        <w:pStyle w:val="BodyText"/>
        <w:rPr>
          <w:rFonts w:ascii="Arial"/>
          <w:b/>
          <w:sz w:val="16"/>
        </w:rPr>
      </w:pPr>
    </w:p>
    <w:p>
      <w:pPr>
        <w:pStyle w:val="BodyText"/>
        <w:rPr>
          <w:rFonts w:ascii="Arial"/>
          <w:b/>
          <w:sz w:val="22"/>
        </w:rPr>
      </w:pPr>
    </w:p>
    <w:p>
      <w:pPr>
        <w:spacing w:before="0"/>
        <w:ind w:left="615" w:right="0" w:firstLine="0"/>
        <w:jc w:val="left"/>
        <w:rPr>
          <w:rFonts w:ascii="Arial"/>
          <w:b/>
          <w:sz w:val="12"/>
        </w:rPr>
      </w:pPr>
      <w:r>
        <w:rPr/>
        <w:pict>
          <v:shape style="position:absolute;margin-left:39.929398pt;margin-top:9.674169pt;width:10.4pt;height:73.7pt;mso-position-horizontal-relative:page;mso-position-vertical-relative:paragraph;z-index:16279040"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b/>
          <w:sz w:val="12"/>
        </w:rPr>
        <w:t>20</w:t>
      </w:r>
    </w:p>
    <w:p>
      <w:pPr>
        <w:pStyle w:val="BodyText"/>
        <w:rPr>
          <w:rFonts w:ascii="Arial"/>
          <w:b/>
          <w:sz w:val="16"/>
        </w:rPr>
      </w:pPr>
    </w:p>
    <w:p>
      <w:pPr>
        <w:pStyle w:val="BodyText"/>
        <w:rPr>
          <w:rFonts w:ascii="Arial"/>
          <w:b/>
          <w:sz w:val="22"/>
        </w:rPr>
      </w:pPr>
    </w:p>
    <w:p>
      <w:pPr>
        <w:spacing w:before="1"/>
        <w:ind w:left="615" w:right="0" w:firstLine="0"/>
        <w:jc w:val="left"/>
        <w:rPr>
          <w:rFonts w:ascii="Arial"/>
          <w:b/>
          <w:sz w:val="12"/>
        </w:rPr>
      </w:pPr>
      <w:r>
        <w:rPr>
          <w:rFonts w:ascii="Arial"/>
          <w:b/>
          <w:sz w:val="12"/>
        </w:rPr>
        <w:t>15</w:t>
      </w:r>
    </w:p>
    <w:p>
      <w:pPr>
        <w:pStyle w:val="BodyText"/>
        <w:rPr>
          <w:rFonts w:ascii="Arial"/>
          <w:b/>
          <w:sz w:val="16"/>
        </w:rPr>
      </w:pPr>
    </w:p>
    <w:p>
      <w:pPr>
        <w:pStyle w:val="BodyText"/>
        <w:rPr>
          <w:rFonts w:ascii="Arial"/>
          <w:b/>
          <w:sz w:val="22"/>
        </w:rPr>
      </w:pPr>
    </w:p>
    <w:p>
      <w:pPr>
        <w:spacing w:before="0"/>
        <w:ind w:left="615" w:right="0" w:firstLine="0"/>
        <w:jc w:val="left"/>
        <w:rPr>
          <w:rFonts w:ascii="Arial"/>
          <w:b/>
          <w:sz w:val="12"/>
        </w:rPr>
      </w:pPr>
      <w:r>
        <w:rPr>
          <w:rFonts w:ascii="Arial"/>
          <w:b/>
          <w:sz w:val="12"/>
        </w:rPr>
        <w:t>10</w:t>
      </w:r>
    </w:p>
    <w:p>
      <w:pPr>
        <w:pStyle w:val="BodyText"/>
        <w:rPr>
          <w:rFonts w:ascii="Arial"/>
          <w:b/>
          <w:sz w:val="16"/>
        </w:rPr>
      </w:pPr>
    </w:p>
    <w:p>
      <w:pPr>
        <w:pStyle w:val="BodyText"/>
        <w:rPr>
          <w:rFonts w:ascii="Arial"/>
          <w:b/>
          <w:sz w:val="22"/>
        </w:rPr>
      </w:pPr>
    </w:p>
    <w:p>
      <w:pPr>
        <w:spacing w:before="0"/>
        <w:ind w:left="682" w:right="0" w:firstLine="0"/>
        <w:jc w:val="left"/>
        <w:rPr>
          <w:rFonts w:ascii="Arial"/>
          <w:b/>
          <w:sz w:val="12"/>
        </w:rPr>
      </w:pPr>
      <w:r>
        <w:rPr>
          <w:rFonts w:ascii="Arial"/>
          <w:b/>
          <w:w w:val="99"/>
          <w:sz w:val="12"/>
        </w:rPr>
        <w:t>5</w:t>
      </w:r>
    </w:p>
    <w:p>
      <w:pPr>
        <w:pStyle w:val="BodyText"/>
        <w:rPr>
          <w:rFonts w:ascii="Arial"/>
          <w:b/>
          <w:sz w:val="16"/>
        </w:rPr>
      </w:pPr>
    </w:p>
    <w:p>
      <w:pPr>
        <w:pStyle w:val="BodyText"/>
        <w:rPr>
          <w:rFonts w:ascii="Arial"/>
          <w:b/>
          <w:sz w:val="22"/>
        </w:rPr>
      </w:pPr>
    </w:p>
    <w:p>
      <w:pPr>
        <w:spacing w:line="134" w:lineRule="exact" w:before="1"/>
        <w:ind w:left="682" w:right="0" w:firstLine="0"/>
        <w:jc w:val="left"/>
        <w:rPr>
          <w:rFonts w:ascii="Arial"/>
          <w:b/>
          <w:sz w:val="12"/>
        </w:rPr>
      </w:pPr>
      <w:r>
        <w:rPr>
          <w:rFonts w:ascii="Arial"/>
          <w:b/>
          <w:w w:val="99"/>
          <w:sz w:val="12"/>
        </w:rPr>
        <w:t>0</w:t>
      </w:r>
    </w:p>
    <w:p>
      <w:pPr>
        <w:tabs>
          <w:tab w:pos="1108" w:val="left" w:leader="none"/>
          <w:tab w:pos="1499" w:val="left" w:leader="none"/>
          <w:tab w:pos="1904" w:val="left" w:leader="none"/>
          <w:tab w:pos="2315" w:val="left" w:leader="none"/>
          <w:tab w:pos="2714" w:val="left" w:leader="none"/>
          <w:tab w:pos="3106" w:val="left" w:leader="none"/>
          <w:tab w:pos="3507" w:val="left" w:leader="none"/>
          <w:tab w:pos="3911" w:val="left" w:leader="none"/>
          <w:tab w:pos="4323" w:val="left" w:leader="none"/>
        </w:tabs>
        <w:spacing w:line="134" w:lineRule="exact" w:before="0"/>
        <w:ind w:left="776" w:right="0" w:firstLine="0"/>
        <w:jc w:val="center"/>
        <w:rPr>
          <w:rFonts w:ascii="Arial"/>
          <w:b/>
          <w:sz w:val="12"/>
        </w:rPr>
      </w:pPr>
      <w:r>
        <w:rPr>
          <w:rFonts w:ascii="Arial"/>
          <w:b/>
          <w:sz w:val="12"/>
        </w:rPr>
        <w:t>0</w:t>
        <w:tab/>
        <w:t>0.2</w:t>
        <w:tab/>
        <w:t>0.4</w:t>
        <w:tab/>
        <w:t>0.6</w:t>
        <w:tab/>
        <w:t>0.8</w:t>
        <w:tab/>
        <w:t>1.0</w:t>
        <w:tab/>
        <w:t>1.2</w:t>
        <w:tab/>
        <w:t>1.4</w:t>
        <w:tab/>
        <w:t>1.6</w:t>
        <w:tab/>
        <w:t>1.8</w:t>
      </w:r>
    </w:p>
    <w:p>
      <w:pPr>
        <w:spacing w:before="60"/>
        <w:ind w:left="706" w:right="0" w:firstLine="0"/>
        <w:jc w:val="center"/>
        <w:rPr>
          <w:rFonts w:ascii="Arial"/>
          <w:b/>
          <w:sz w:val="12"/>
        </w:rPr>
      </w:pPr>
      <w:r>
        <w:rPr>
          <w:rFonts w:ascii="Arial"/>
          <w:b/>
          <w:sz w:val="12"/>
        </w:rPr>
        <w:t>SOURCE VOLTAGE (V)</w:t>
      </w:r>
    </w:p>
    <w:p>
      <w:pPr>
        <w:spacing w:before="110"/>
        <w:ind w:left="0" w:right="0" w:firstLine="0"/>
        <w:jc w:val="right"/>
        <w:rPr>
          <w:rFonts w:ascii="Arial"/>
          <w:b/>
          <w:sz w:val="12"/>
        </w:rPr>
      </w:pPr>
      <w:r>
        <w:rPr/>
        <w:br w:type="column"/>
      </w:r>
      <w:r>
        <w:rPr>
          <w:rFonts w:ascii="Arial"/>
          <w:b/>
          <w:sz w:val="12"/>
        </w:rPr>
        <w:t>0</w:t>
      </w:r>
    </w:p>
    <w:p>
      <w:pPr>
        <w:pStyle w:val="BodyText"/>
        <w:rPr>
          <w:rFonts w:ascii="Arial"/>
          <w:b/>
          <w:sz w:val="13"/>
        </w:rPr>
      </w:pPr>
    </w:p>
    <w:p>
      <w:pPr>
        <w:spacing w:before="0"/>
        <w:ind w:left="0" w:right="0" w:firstLine="0"/>
        <w:jc w:val="right"/>
        <w:rPr>
          <w:rFonts w:ascii="Arial" w:hAnsi="Arial"/>
          <w:b/>
          <w:sz w:val="12"/>
        </w:rPr>
      </w:pPr>
      <w:r>
        <w:rPr>
          <w:rFonts w:ascii="Arial" w:hAnsi="Arial"/>
          <w:b/>
          <w:w w:val="95"/>
          <w:sz w:val="12"/>
        </w:rPr>
        <w:t>–2</w:t>
      </w:r>
    </w:p>
    <w:p>
      <w:pPr>
        <w:pStyle w:val="BodyText"/>
        <w:rPr>
          <w:rFonts w:ascii="Arial"/>
          <w:b/>
          <w:sz w:val="13"/>
        </w:rPr>
      </w:pPr>
    </w:p>
    <w:p>
      <w:pPr>
        <w:spacing w:before="0"/>
        <w:ind w:left="0" w:right="0" w:firstLine="0"/>
        <w:jc w:val="right"/>
        <w:rPr>
          <w:rFonts w:ascii="Arial" w:hAnsi="Arial"/>
          <w:b/>
          <w:sz w:val="12"/>
        </w:rPr>
      </w:pPr>
      <w:r>
        <w:rPr/>
        <w:pict>
          <v:shape style="position:absolute;margin-left:318.954803pt;margin-top:8.866557pt;width:10.4pt;height:73.7pt;mso-position-horizontal-relative:page;mso-position-vertical-relative:paragraph;z-index:16280576"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hAnsi="Arial"/>
          <w:b/>
          <w:w w:val="95"/>
          <w:sz w:val="12"/>
        </w:rPr>
        <w:t>–4</w:t>
      </w:r>
    </w:p>
    <w:p>
      <w:pPr>
        <w:pStyle w:val="BodyText"/>
        <w:rPr>
          <w:rFonts w:ascii="Arial"/>
          <w:b/>
          <w:sz w:val="13"/>
        </w:rPr>
      </w:pPr>
    </w:p>
    <w:p>
      <w:pPr>
        <w:spacing w:before="0"/>
        <w:ind w:left="0" w:right="0" w:firstLine="0"/>
        <w:jc w:val="right"/>
        <w:rPr>
          <w:rFonts w:ascii="Arial" w:hAnsi="Arial"/>
          <w:b/>
          <w:sz w:val="12"/>
        </w:rPr>
      </w:pPr>
      <w:r>
        <w:rPr>
          <w:rFonts w:ascii="Arial" w:hAnsi="Arial"/>
          <w:b/>
          <w:w w:val="95"/>
          <w:sz w:val="12"/>
        </w:rPr>
        <w:t>–6</w:t>
      </w:r>
    </w:p>
    <w:p>
      <w:pPr>
        <w:pStyle w:val="BodyText"/>
        <w:rPr>
          <w:rFonts w:ascii="Arial"/>
          <w:b/>
          <w:sz w:val="13"/>
        </w:rPr>
      </w:pPr>
    </w:p>
    <w:p>
      <w:pPr>
        <w:spacing w:before="0"/>
        <w:ind w:left="0" w:right="0" w:firstLine="0"/>
        <w:jc w:val="right"/>
        <w:rPr>
          <w:rFonts w:ascii="Arial"/>
          <w:b/>
          <w:sz w:val="12"/>
        </w:rPr>
      </w:pPr>
      <w:r>
        <w:rPr>
          <w:rFonts w:ascii="Arial"/>
          <w:b/>
          <w:w w:val="95"/>
          <w:sz w:val="12"/>
        </w:rPr>
        <w:t>v8</w:t>
      </w:r>
    </w:p>
    <w:p>
      <w:pPr>
        <w:pStyle w:val="BodyText"/>
        <w:rPr>
          <w:rFonts w:ascii="Arial"/>
          <w:b/>
          <w:sz w:val="13"/>
        </w:rPr>
      </w:pPr>
    </w:p>
    <w:p>
      <w:pPr>
        <w:spacing w:before="0"/>
        <w:ind w:left="0" w:right="0" w:firstLine="0"/>
        <w:jc w:val="right"/>
        <w:rPr>
          <w:rFonts w:ascii="Arial" w:hAnsi="Arial"/>
          <w:b/>
          <w:sz w:val="12"/>
        </w:rPr>
      </w:pPr>
      <w:r>
        <w:rPr>
          <w:rFonts w:ascii="Arial" w:hAnsi="Arial"/>
          <w:b/>
          <w:spacing w:val="-1"/>
          <w:sz w:val="12"/>
        </w:rPr>
        <w:t>–10</w:t>
      </w:r>
    </w:p>
    <w:p>
      <w:pPr>
        <w:pStyle w:val="BodyText"/>
        <w:rPr>
          <w:rFonts w:ascii="Arial"/>
          <w:b/>
          <w:sz w:val="13"/>
        </w:rPr>
      </w:pPr>
    </w:p>
    <w:p>
      <w:pPr>
        <w:spacing w:before="0"/>
        <w:ind w:left="0" w:right="0" w:firstLine="0"/>
        <w:jc w:val="right"/>
        <w:rPr>
          <w:rFonts w:ascii="Arial" w:hAnsi="Arial"/>
          <w:b/>
          <w:sz w:val="12"/>
        </w:rPr>
      </w:pPr>
      <w:r>
        <w:rPr>
          <w:rFonts w:ascii="Arial" w:hAnsi="Arial"/>
          <w:b/>
          <w:spacing w:val="-1"/>
          <w:sz w:val="12"/>
        </w:rPr>
        <w:t>–12</w:t>
      </w:r>
    </w:p>
    <w:p>
      <w:pPr>
        <w:pStyle w:val="BodyText"/>
        <w:rPr>
          <w:rFonts w:ascii="Arial"/>
          <w:b/>
          <w:sz w:val="13"/>
        </w:rPr>
      </w:pPr>
    </w:p>
    <w:p>
      <w:pPr>
        <w:spacing w:before="0"/>
        <w:ind w:left="0" w:right="0" w:firstLine="0"/>
        <w:jc w:val="right"/>
        <w:rPr>
          <w:rFonts w:ascii="Arial" w:hAnsi="Arial"/>
          <w:b/>
          <w:sz w:val="12"/>
        </w:rPr>
      </w:pPr>
      <w:r>
        <w:rPr>
          <w:rFonts w:ascii="Arial" w:hAnsi="Arial"/>
          <w:b/>
          <w:spacing w:val="-1"/>
          <w:sz w:val="12"/>
        </w:rPr>
        <w:t>–14</w:t>
      </w:r>
    </w:p>
    <w:p>
      <w:pPr>
        <w:pStyle w:val="BodyText"/>
        <w:rPr>
          <w:rFonts w:ascii="Arial"/>
          <w:b/>
          <w:sz w:val="13"/>
        </w:rPr>
      </w:pPr>
    </w:p>
    <w:p>
      <w:pPr>
        <w:spacing w:before="0"/>
        <w:ind w:left="0" w:right="0" w:firstLine="0"/>
        <w:jc w:val="right"/>
        <w:rPr>
          <w:rFonts w:ascii="Arial" w:hAnsi="Arial"/>
          <w:b/>
          <w:sz w:val="12"/>
        </w:rPr>
      </w:pPr>
      <w:r>
        <w:rPr>
          <w:rFonts w:ascii="Arial" w:hAnsi="Arial"/>
          <w:b/>
          <w:spacing w:val="-1"/>
          <w:sz w:val="12"/>
        </w:rPr>
        <w:t>–16</w:t>
      </w:r>
    </w:p>
    <w:p>
      <w:pPr>
        <w:pStyle w:val="BodyText"/>
        <w:rPr>
          <w:rFonts w:ascii="Arial"/>
          <w:b/>
          <w:sz w:val="13"/>
        </w:rPr>
      </w:pPr>
    </w:p>
    <w:p>
      <w:pPr>
        <w:spacing w:before="0"/>
        <w:ind w:left="0" w:right="0" w:firstLine="0"/>
        <w:jc w:val="right"/>
        <w:rPr>
          <w:rFonts w:ascii="Arial"/>
          <w:b/>
          <w:sz w:val="12"/>
        </w:rPr>
      </w:pPr>
      <w:r>
        <w:rPr>
          <w:rFonts w:ascii="Arial"/>
          <w:b/>
          <w:spacing w:val="-1"/>
          <w:sz w:val="12"/>
        </w:rPr>
        <w:t>v18</w:t>
      </w:r>
    </w:p>
    <w:p>
      <w:pPr>
        <w:pStyle w:val="BodyText"/>
        <w:rPr>
          <w:rFonts w:ascii="Arial"/>
          <w:b/>
          <w:sz w:val="13"/>
        </w:rPr>
      </w:pPr>
    </w:p>
    <w:p>
      <w:pPr>
        <w:spacing w:before="0"/>
        <w:ind w:left="0" w:right="0" w:firstLine="0"/>
        <w:jc w:val="right"/>
        <w:rPr>
          <w:rFonts w:ascii="Arial" w:hAnsi="Arial"/>
          <w:b/>
          <w:sz w:val="12"/>
        </w:rPr>
      </w:pPr>
      <w:r>
        <w:rPr>
          <w:rFonts w:ascii="Arial" w:hAnsi="Arial"/>
          <w:b/>
          <w:spacing w:val="-1"/>
          <w:sz w:val="12"/>
        </w:rPr>
        <w:t>–20</w:t>
      </w:r>
    </w:p>
    <w:p>
      <w:pPr>
        <w:pStyle w:val="BodyText"/>
        <w:rPr>
          <w:rFonts w:ascii="Arial"/>
          <w:b/>
          <w:sz w:val="18"/>
        </w:rPr>
      </w:pPr>
      <w:r>
        <w:rPr/>
        <w:br w:type="column"/>
      </w:r>
      <w:r>
        <w:rPr>
          <w:rFonts w:ascii="Arial"/>
          <w:b/>
          <w:sz w:val="18"/>
        </w:rPr>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7"/>
        <w:rPr>
          <w:rFonts w:ascii="Arial"/>
          <w:b/>
          <w:sz w:val="23"/>
        </w:rPr>
      </w:pPr>
    </w:p>
    <w:p>
      <w:pPr>
        <w:tabs>
          <w:tab w:pos="486" w:val="left" w:leader="none"/>
          <w:tab w:pos="861" w:val="left" w:leader="none"/>
        </w:tabs>
        <w:spacing w:before="0"/>
        <w:ind w:left="8" w:right="0" w:firstLine="0"/>
        <w:jc w:val="left"/>
        <w:rPr>
          <w:rFonts w:ascii="Arial"/>
          <w:b/>
          <w:sz w:val="12"/>
        </w:rPr>
      </w:pPr>
      <w:r>
        <w:rPr/>
        <w:pict>
          <v:group style="position:absolute;margin-left:346.609985pt;margin-top:-150.118011pt;width:180.9pt;height:145.050pt;mso-position-horizontal-relative:page;mso-position-vertical-relative:paragraph;z-index:16274944" coordorigin="6932,-3002" coordsize="3618,2901">
            <v:rect style="position:absolute;left:6942;top:-2990;width:3601;height:2880" filled="false" stroked="true" strokeweight=".75pt" strokecolor="#000000">
              <v:stroke dashstyle="solid"/>
            </v:rect>
            <v:line style="position:absolute" from="6942,-398" to="10542,-398" stroked="true" strokeweight=".5pt" strokecolor="#000000">
              <v:stroke dashstyle="solid"/>
            </v:line>
            <v:line style="position:absolute" from="6942,-686" to="10542,-686" stroked="true" strokeweight=".5pt" strokecolor="#000000">
              <v:stroke dashstyle="solid"/>
            </v:line>
            <v:line style="position:absolute" from="6942,-974" to="10542,-974" stroked="true" strokeweight=".5pt" strokecolor="#000000">
              <v:stroke dashstyle="solid"/>
            </v:line>
            <v:line style="position:absolute" from="6942,-1262" to="10542,-1262" stroked="true" strokeweight=".5pt" strokecolor="#000000">
              <v:stroke dashstyle="solid"/>
            </v:line>
            <v:line style="position:absolute" from="6942,-1550" to="10542,-1550" stroked="true" strokeweight=".5pt" strokecolor="#000000">
              <v:stroke dashstyle="solid"/>
            </v:line>
            <v:line style="position:absolute" from="6942,-1838" to="10542,-1838" stroked="true" strokeweight=".5pt" strokecolor="#000000">
              <v:stroke dashstyle="solid"/>
            </v:line>
            <v:shape style="position:absolute;left:6942;top:-2414;width:3601;height:288" coordorigin="6942,-2414" coordsize="3601,288" path="m6942,-2126l8327,-2126m10254,-2126l10542,-2126m6942,-2414l8327,-2414m10254,-2414l10542,-2414e" filled="false" stroked="true" strokeweight=".5pt" strokecolor="#000000">
              <v:path arrowok="t"/>
              <v:stroke dashstyle="solid"/>
            </v:shape>
            <v:line style="position:absolute" from="6942,-2702" to="10542,-2702" stroked="true" strokeweight=".5pt" strokecolor="#000000">
              <v:stroke dashstyle="solid"/>
            </v:line>
            <v:line style="position:absolute" from="7457,-2990" to="7457,-110" stroked="true" strokeweight=".5pt" strokecolor="#000000">
              <v:stroke dashstyle="solid"/>
            </v:line>
            <v:line style="position:absolute" from="7971,-2990" to="7971,-110" stroked="true" strokeweight=".5pt" strokecolor="#000000">
              <v:stroke dashstyle="solid"/>
            </v:line>
            <v:shape style="position:absolute;left:8484;top:-2990;width:1543;height:2880" coordorigin="8485,-2990" coordsize="1543,2880" path="m8485,-2027l8485,-110m8485,-2990l8485,-2498m9000,-2027l9000,-110m9000,-2990l9000,-2498m9514,-2027l9514,-110m9514,-2990l9514,-2498m10028,-2027l10028,-110m10028,-2990l10028,-2498e" filled="false" stroked="true" strokeweight=".5pt" strokecolor="#000000">
              <v:path arrowok="t"/>
              <v:stroke dashstyle="solid"/>
            </v:shape>
            <v:shape style="position:absolute;left:6947;top:-2990;width:3050;height:2665" coordorigin="6947,-2990" coordsize="3050,2665" path="m6947,-2990l6957,-2972,6966,-2954,6976,-2936,6985,-2918,6994,-2900,7004,-2882,7013,-2864,7022,-2846,7032,-2828,7042,-2810,7052,-2792,7061,-2774,7071,-2756,7081,-2738,7091,-2720,7101,-2702,7111,-2684,7121,-2666,7131,-2648,7141,-2630,7151,-2612,7161,-2594,7171,-2576,7180,-2558,7190,-2540,7201,-2522,7211,-2504,7221,-2486,7231,-2468,7241,-2450,7251,-2432,7262,-2414,7272,-2396,7283,-2378,7294,-2360,7305,-2342,7315,-2324,7325,-2306,7335,-2288,7346,-2270,7376,-2216,7409,-2162,7442,-2108,7465,-2072,7476,-2054,7488,-2036,7499,-2018,7510,-2000,7544,-1946,7579,-1892,7614,-1838,7651,-1784,7688,-1730,7725,-1676,7751,-1640,7764,-1622,7776,-1604,7789,-1586,7802,-1568,7841,-1514,7883,-1460,7926,-1406,7970,-1352,8015,-1298,8061,-1244,8110,-1190,8160,-1136,8212,-1082,8267,-1028,8325,-974,8385,-920,8450,-866,8520,-812,8569,-776,8621,-740,8676,-704,8735,-668,8798,-632,8868,-596,8944,-560,9032,-524,9129,-488,9244,-452,9304,-434,9375,-416,9464,-398,9527,-387,9598,-377,9675,-367,9755,-356,9837,-346,9919,-336,9997,-326e" filled="false" stroked="true" strokeweight="1.25pt" strokecolor="#000000">
              <v:path arrowok="t"/>
              <v:stroke dashstyle="solid"/>
            </v:shape>
            <v:shape style="position:absolute;left:6945;top:-2990;width:3072;height:1873" coordorigin="6945,-2990" coordsize="3072,1873" path="m6945,-2990l6959,-2972,6972,-2954,6985,-2936,7025,-2882,7065,-2828,7106,-2774,7148,-2720,7162,-2702,7176,-2684,7219,-2630,7262,-2576,7306,-2522,7336,-2486,7351,-2468,7396,-2414,7443,-2360,7490,-2306,7538,-2252,7587,-2198,7638,-2144,7691,-2090,7745,-2036,7799,-1982,7857,-1928,7917,-1874,7979,-1820,8043,-1766,8112,-1712,8185,-1658,8235,-1622,8288,-1586,8343,-1550,8402,-1514,8465,-1478,8533,-1442,8606,-1406,8685,-1370,8773,-1334,8871,-1298,8988,-1262,9050,-1244,9118,-1226,9200,-1207,9306,-1190,9368,-1182,9438,-1174,9514,-1166,9595,-1158,9679,-1150,9765,-1142,9851,-1134,9936,-1126,10017,-1118e" filled="false" stroked="true" strokeweight="1.25pt" strokecolor="#000000">
              <v:path arrowok="t"/>
              <v:stroke dashstyle="dash"/>
            </v:shape>
            <v:shape style="position:absolute;left:6944;top:-2990;width:3238;height:2449" coordorigin="6945,-2990" coordsize="3238,2449" path="m6945,-2990l6955,-2972,6965,-2954,6975,-2936,6985,-2918,6995,-2900,7005,-2882,7015,-2864,7025,-2846,7035,-2828,7045,-2810,7055,-2792,7066,-2774,7076,-2756,7086,-2738,7096,-2720,7106,-2702,7117,-2684,7127,-2666,7137,-2648,7148,-2630,7158,-2612,7168,-2594,7178,-2576,7188,-2558,7199,-2540,7210,-2522,7221,-2504,7232,-2486,7243,-2468,7254,-2450,7264,-2432,7275,-2414,7286,-2396,7297,-2378,7308,-2360,7320,-2342,7331,-2324,7341,-2306,7352,-2288,7364,-2270,7375,-2252,7386,-2234,7398,-2216,7409,-2198,7444,-2144,7479,-2090,7514,-2036,7539,-2000,7551,-1982,7563,-1964,7575,-1946,7587,-1928,7600,-1910,7612,-1892,7626,-1874,7639,-1856,7652,-1838,7665,-1820,7678,-1802,7691,-1784,7731,-1730,7772,-1676,7814,-1622,7858,-1568,7903,-1514,7934,-1478,7950,-1460,7997,-1406,8047,-1352,8101,-1298,8137,-1262,8155,-1244,8212,-1190,8275,-1136,8296,-1118,8318,-1100,8385,-1046,8434,-1010,8485,-974,8539,-938,8596,-902,8659,-866,8728,-830,8803,-794,8888,-758,8984,-722,9099,-686,9160,-668,9228,-650,9312,-631,9419,-614,9544,-599,9616,-592,9693,-585,9773,-578,9856,-570,9939,-563,10023,-556,10104,-549,10182,-542e" filled="false" stroked="true" strokeweight="1.25pt" strokecolor="#000000">
              <v:path arrowok="t"/>
              <v:stroke dashstyle="shortdash"/>
            </v:shape>
            <v:rect style="position:absolute;left:8326;top:-2499;width:1928;height:472" filled="true" fillcolor="#ffffff" stroked="false">
              <v:fill type="solid"/>
            </v:rect>
            <v:line style="position:absolute" from="8409,-2130" to="8669,-2130" stroked="true" strokeweight="1.25pt" strokecolor="#000000">
              <v:stroke dashstyle="solid"/>
            </v:line>
            <v:shape style="position:absolute;left:6932;top:-3003;width:3618;height:2901" type="#_x0000_t202" filled="false" stroked="false">
              <v:textbox inset="0,0,0,0">
                <w:txbxContent>
                  <w:p>
                    <w:pPr>
                      <w:spacing w:line="240" w:lineRule="auto" w:before="0"/>
                      <w:rPr>
                        <w:i/>
                        <w:sz w:val="18"/>
                      </w:rPr>
                    </w:pPr>
                  </w:p>
                  <w:p>
                    <w:pPr>
                      <w:spacing w:line="240" w:lineRule="auto" w:before="3"/>
                      <w:rPr>
                        <w:i/>
                        <w:sz w:val="26"/>
                      </w:rPr>
                    </w:pPr>
                  </w:p>
                  <w:p>
                    <w:pPr>
                      <w:tabs>
                        <w:tab w:pos="1736" w:val="left" w:leader="none"/>
                      </w:tabs>
                      <w:spacing w:line="153" w:lineRule="exact" w:before="0"/>
                      <w:ind w:left="1477" w:right="0" w:firstLine="0"/>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1.7V AT</w:t>
                    </w:r>
                    <w:r>
                      <w:rPr>
                        <w:rFonts w:ascii="Arial" w:hAnsi="Arial"/>
                        <w:b/>
                        <w:spacing w:val="1"/>
                        <w:sz w:val="12"/>
                      </w:rPr>
                      <w:t> </w:t>
                    </w:r>
                    <w:r>
                      <w:rPr>
                        <w:rFonts w:ascii="Arial" w:hAnsi="Arial"/>
                        <w:b/>
                        <w:sz w:val="12"/>
                      </w:rPr>
                      <w:t>+133°C</w:t>
                    </w:r>
                  </w:p>
                  <w:p>
                    <w:pPr>
                      <w:tabs>
                        <w:tab w:pos="1736" w:val="left" w:leader="none"/>
                      </w:tabs>
                      <w:spacing w:line="208" w:lineRule="auto" w:before="1"/>
                      <w:ind w:left="1784" w:right="372" w:hanging="308"/>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1.8V AT +25°C V</w:t>
                    </w:r>
                    <w:r>
                      <w:rPr>
                        <w:rFonts w:ascii="Arial" w:hAnsi="Arial"/>
                        <w:b/>
                        <w:position w:val="-2"/>
                        <w:sz w:val="10"/>
                      </w:rPr>
                      <w:t>DD_DMC </w:t>
                    </w:r>
                    <w:r>
                      <w:rPr>
                        <w:rFonts w:ascii="Arial" w:hAnsi="Arial"/>
                        <w:b/>
                        <w:sz w:val="12"/>
                      </w:rPr>
                      <w:t>= 1.9V AT</w:t>
                    </w:r>
                    <w:r>
                      <w:rPr>
                        <w:rFonts w:ascii="Arial" w:hAnsi="Arial"/>
                        <w:b/>
                        <w:spacing w:val="-6"/>
                        <w:sz w:val="12"/>
                      </w:rPr>
                      <w:t> </w:t>
                    </w:r>
                    <w:r>
                      <w:rPr>
                        <w:rFonts w:ascii="Arial" w:hAnsi="Arial"/>
                        <w:b/>
                        <w:sz w:val="12"/>
                      </w:rPr>
                      <w:t>–40°C</w:t>
                    </w:r>
                  </w:p>
                </w:txbxContent>
              </v:textbox>
              <w10:wrap type="none"/>
            </v:shape>
            <w10:wrap type="none"/>
          </v:group>
        </w:pict>
      </w:r>
      <w:r>
        <w:rPr>
          <w:rFonts w:ascii="Arial"/>
          <w:b/>
          <w:position w:val="1"/>
          <w:sz w:val="12"/>
        </w:rPr>
        <w:t>0</w:t>
        <w:tab/>
      </w:r>
      <w:r>
        <w:rPr>
          <w:rFonts w:ascii="Arial"/>
          <w:b/>
          <w:sz w:val="12"/>
        </w:rPr>
        <w:t>0.2</w:t>
        <w:tab/>
      </w:r>
      <w:r>
        <w:rPr>
          <w:rFonts w:ascii="Arial"/>
          <w:b/>
          <w:spacing w:val="-7"/>
          <w:sz w:val="12"/>
        </w:rPr>
        <w:t>0.4</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6"/>
        <w:rPr>
          <w:rFonts w:ascii="Arial"/>
          <w:b/>
          <w:sz w:val="20"/>
        </w:rPr>
      </w:pPr>
    </w:p>
    <w:p>
      <w:pPr>
        <w:tabs>
          <w:tab w:pos="961" w:val="left" w:leader="none"/>
          <w:tab w:pos="1468" w:val="left" w:leader="none"/>
          <w:tab w:pos="2000" w:val="left" w:leader="none"/>
          <w:tab w:pos="2496" w:val="left" w:leader="none"/>
        </w:tabs>
        <w:spacing w:before="0"/>
        <w:ind w:left="421" w:right="0" w:firstLine="0"/>
        <w:jc w:val="left"/>
        <w:rPr>
          <w:rFonts w:ascii="Arial"/>
          <w:b/>
          <w:sz w:val="12"/>
        </w:rPr>
      </w:pPr>
      <w:r>
        <w:rPr>
          <w:rFonts w:ascii="Arial"/>
          <w:b/>
          <w:sz w:val="12"/>
        </w:rPr>
        <w:t>0.6</w:t>
        <w:tab/>
        <w:t>0.8</w:t>
        <w:tab/>
        <w:t>1.0</w:t>
        <w:tab/>
        <w:t>1.2</w:t>
        <w:tab/>
        <w:t>1.4</w:t>
      </w:r>
    </w:p>
    <w:p>
      <w:pPr>
        <w:spacing w:before="61"/>
        <w:ind w:left="139" w:right="0" w:firstLine="0"/>
        <w:jc w:val="left"/>
        <w:rPr>
          <w:rFonts w:ascii="Arial"/>
          <w:b/>
          <w:sz w:val="12"/>
        </w:rPr>
      </w:pPr>
      <w:r>
        <w:rPr>
          <w:rFonts w:ascii="Arial"/>
          <w:b/>
          <w:sz w:val="12"/>
        </w:rPr>
        <w:t>SOURCE VOLTAGE (V)</w:t>
      </w:r>
    </w:p>
    <w:p>
      <w:pPr>
        <w:spacing w:after="0"/>
        <w:jc w:val="left"/>
        <w:rPr>
          <w:rFonts w:ascii="Arial"/>
          <w:sz w:val="12"/>
        </w:rPr>
        <w:sectPr>
          <w:type w:val="continuous"/>
          <w:pgSz w:w="12240" w:h="15840"/>
          <w:pgMar w:top="820" w:bottom="280" w:left="440" w:right="60"/>
          <w:cols w:num="4" w:equalWidth="0">
            <w:col w:w="4571" w:space="1025"/>
            <w:col w:w="816" w:space="39"/>
            <w:col w:w="1029" w:space="40"/>
            <w:col w:w="4220"/>
          </w:cols>
        </w:sectPr>
      </w:pPr>
    </w:p>
    <w:p>
      <w:pPr>
        <w:spacing w:before="147"/>
        <w:ind w:left="486" w:right="0" w:firstLine="0"/>
        <w:jc w:val="left"/>
        <w:rPr>
          <w:i/>
          <w:sz w:val="16"/>
        </w:rPr>
      </w:pPr>
      <w:r>
        <w:rPr>
          <w:i/>
          <w:w w:val="95"/>
          <w:sz w:val="16"/>
        </w:rPr>
        <w:t>Figure</w:t>
      </w:r>
      <w:r>
        <w:rPr>
          <w:i/>
          <w:spacing w:val="-33"/>
          <w:w w:val="95"/>
          <w:sz w:val="16"/>
        </w:rPr>
        <w:t> </w:t>
      </w:r>
      <w:r>
        <w:rPr>
          <w:i/>
          <w:w w:val="95"/>
          <w:sz w:val="16"/>
        </w:rPr>
        <w:t>86.</w:t>
      </w:r>
      <w:r>
        <w:rPr>
          <w:i/>
          <w:spacing w:val="-10"/>
          <w:w w:val="95"/>
          <w:sz w:val="16"/>
        </w:rPr>
        <w:t> </w:t>
      </w:r>
      <w:r>
        <w:rPr>
          <w:i/>
          <w:w w:val="95"/>
          <w:sz w:val="16"/>
        </w:rPr>
        <w:t>Driver</w:t>
      </w:r>
      <w:r>
        <w:rPr>
          <w:i/>
          <w:spacing w:val="-33"/>
          <w:w w:val="95"/>
          <w:sz w:val="16"/>
        </w:rPr>
        <w:t> </w:t>
      </w:r>
      <w:r>
        <w:rPr>
          <w:i/>
          <w:w w:val="95"/>
          <w:sz w:val="16"/>
        </w:rPr>
        <w:t>Type</w:t>
      </w:r>
      <w:r>
        <w:rPr>
          <w:i/>
          <w:spacing w:val="-32"/>
          <w:w w:val="95"/>
          <w:sz w:val="16"/>
        </w:rPr>
        <w:t> </w:t>
      </w:r>
      <w:r>
        <w:rPr>
          <w:i/>
          <w:w w:val="95"/>
          <w:sz w:val="16"/>
        </w:rPr>
        <w:t>B</w:t>
      </w:r>
      <w:r>
        <w:rPr>
          <w:i/>
          <w:spacing w:val="-33"/>
          <w:w w:val="95"/>
          <w:sz w:val="16"/>
        </w:rPr>
        <w:t> </w:t>
      </w:r>
      <w:r>
        <w:rPr>
          <w:i/>
          <w:w w:val="95"/>
          <w:sz w:val="16"/>
        </w:rPr>
        <w:t>and</w:t>
      </w:r>
      <w:r>
        <w:rPr>
          <w:i/>
          <w:spacing w:val="-33"/>
          <w:w w:val="95"/>
          <w:sz w:val="16"/>
        </w:rPr>
        <w:t> </w:t>
      </w:r>
      <w:r>
        <w:rPr>
          <w:i/>
          <w:w w:val="95"/>
          <w:sz w:val="16"/>
        </w:rPr>
        <w:t>Driver</w:t>
      </w:r>
      <w:r>
        <w:rPr>
          <w:i/>
          <w:spacing w:val="-32"/>
          <w:w w:val="95"/>
          <w:sz w:val="16"/>
        </w:rPr>
        <w:t> </w:t>
      </w:r>
      <w:r>
        <w:rPr>
          <w:i/>
          <w:w w:val="95"/>
          <w:sz w:val="16"/>
        </w:rPr>
        <w:t>Type</w:t>
      </w:r>
      <w:r>
        <w:rPr>
          <w:i/>
          <w:spacing w:val="-33"/>
          <w:w w:val="95"/>
          <w:sz w:val="16"/>
        </w:rPr>
        <w:t> </w:t>
      </w:r>
      <w:r>
        <w:rPr>
          <w:i/>
          <w:w w:val="95"/>
          <w:sz w:val="16"/>
        </w:rPr>
        <w:t>C</w:t>
      </w:r>
      <w:r>
        <w:rPr>
          <w:i/>
          <w:spacing w:val="-32"/>
          <w:w w:val="95"/>
          <w:sz w:val="16"/>
        </w:rPr>
        <w:t> </w:t>
      </w:r>
      <w:r>
        <w:rPr>
          <w:i/>
          <w:w w:val="95"/>
          <w:sz w:val="16"/>
        </w:rPr>
        <w:t>(DDR3</w:t>
      </w:r>
      <w:r>
        <w:rPr>
          <w:i/>
          <w:spacing w:val="-33"/>
          <w:w w:val="95"/>
          <w:sz w:val="16"/>
        </w:rPr>
        <w:t> </w:t>
      </w:r>
      <w:r>
        <w:rPr>
          <w:i/>
          <w:w w:val="95"/>
          <w:sz w:val="16"/>
        </w:rPr>
        <w:t>Drive</w:t>
      </w:r>
      <w:r>
        <w:rPr>
          <w:i/>
          <w:spacing w:val="-32"/>
          <w:w w:val="95"/>
          <w:sz w:val="16"/>
        </w:rPr>
        <w:t> </w:t>
      </w:r>
      <w:r>
        <w:rPr>
          <w:i/>
          <w:w w:val="95"/>
          <w:sz w:val="16"/>
        </w:rPr>
        <w:t>Strength</w:t>
      </w:r>
      <w:r>
        <w:rPr>
          <w:i/>
          <w:spacing w:val="-33"/>
          <w:w w:val="95"/>
          <w:sz w:val="16"/>
        </w:rPr>
        <w:t> </w:t>
      </w:r>
      <w:r>
        <w:rPr>
          <w:i/>
          <w:w w:val="95"/>
          <w:sz w:val="16"/>
        </w:rPr>
        <w:t>40</w:t>
      </w:r>
      <w:r>
        <w:rPr>
          <w:i/>
          <w:spacing w:val="-33"/>
          <w:w w:val="95"/>
          <w:sz w:val="16"/>
        </w:rPr>
        <w:t> </w:t>
      </w:r>
      <w:r>
        <w:rPr>
          <w:i/>
          <w:w w:val="95"/>
          <w:sz w:val="16"/>
        </w:rPr>
        <w:t>Ω)</w:t>
      </w:r>
    </w:p>
    <w:p>
      <w:pPr>
        <w:spacing w:line="240" w:lineRule="auto" w:before="9"/>
        <w:rPr>
          <w:i/>
          <w:sz w:val="17"/>
        </w:rPr>
      </w:pPr>
      <w:r>
        <w:rPr/>
        <w:br w:type="column"/>
      </w:r>
      <w:r>
        <w:rPr>
          <w:i/>
          <w:sz w:val="17"/>
        </w:rPr>
      </w:r>
    </w:p>
    <w:p>
      <w:pPr>
        <w:spacing w:before="1"/>
        <w:ind w:left="486" w:right="0" w:firstLine="0"/>
        <w:jc w:val="left"/>
        <w:rPr>
          <w:i/>
          <w:sz w:val="16"/>
        </w:rPr>
      </w:pPr>
      <w:r>
        <w:rPr>
          <w:i/>
          <w:sz w:val="16"/>
        </w:rPr>
        <w:t>Figure 89. Driver Type B and Driver Type C (DDR2 Drive Strength 60Ω)</w:t>
      </w:r>
    </w:p>
    <w:p>
      <w:pPr>
        <w:spacing w:after="0"/>
        <w:jc w:val="left"/>
        <w:rPr>
          <w:sz w:val="16"/>
        </w:rPr>
        <w:sectPr>
          <w:type w:val="continuous"/>
          <w:pgSz w:w="12240" w:h="15840"/>
          <w:pgMar w:top="820" w:bottom="280" w:left="440" w:right="60"/>
          <w:cols w:num="2" w:equalWidth="0">
            <w:col w:w="4967" w:space="628"/>
            <w:col w:w="6145"/>
          </w:cols>
        </w:sectPr>
      </w:pPr>
    </w:p>
    <w:p>
      <w:pPr>
        <w:spacing w:line="240" w:lineRule="auto" w:before="8"/>
        <w:rPr>
          <w:i/>
          <w:sz w:val="16"/>
        </w:rPr>
      </w:pPr>
    </w:p>
    <w:p>
      <w:pPr>
        <w:spacing w:after="0" w:line="240" w:lineRule="auto"/>
        <w:rPr>
          <w:sz w:val="16"/>
        </w:rPr>
        <w:sectPr>
          <w:type w:val="continuous"/>
          <w:pgSz w:w="12240" w:h="15840"/>
          <w:pgMar w:top="820" w:bottom="280" w:left="440" w:right="60"/>
        </w:sectPr>
      </w:pPr>
    </w:p>
    <w:p>
      <w:pPr>
        <w:spacing w:before="110"/>
        <w:ind w:left="625" w:right="0" w:firstLine="0"/>
        <w:jc w:val="left"/>
        <w:rPr>
          <w:rFonts w:ascii="Arial"/>
          <w:b/>
          <w:sz w:val="12"/>
        </w:rPr>
      </w:pPr>
      <w:r>
        <w:rPr/>
        <w:pict>
          <v:group style="position:absolute;margin-left:63.801998pt;margin-top:8.317721pt;width:180.8pt;height:145.050pt;mso-position-horizontal-relative:page;mso-position-vertical-relative:paragraph;z-index:16273920" coordorigin="1276,166" coordsize="3616,2901">
            <v:shape style="position:absolute;left:1283;top:2333;width:3601;height:361" coordorigin="1284,2334" coordsize="3601,361" path="m1284,2694l1540,2694m3566,2694l4884,2694m1284,2334l1540,2334m3566,2334l4884,2334e" filled="false" stroked="true" strokeweight=".48pt" strokecolor="#000000">
              <v:path arrowok="t"/>
              <v:stroke dashstyle="solid"/>
            </v:shape>
            <v:shape style="position:absolute;left:1283;top:1613;width:3601;height:361" coordorigin="1284,1614" coordsize="3601,361" path="m1284,1974l4884,1974m1284,1614l4884,1614e" filled="false" stroked="true" strokeweight=".48pt" strokecolor="#000000">
              <v:path arrowok="t"/>
              <v:stroke dashstyle="solid"/>
            </v:shape>
            <v:rect style="position:absolute;left:1283;top:173;width:3601;height:2880" filled="false" stroked="true" strokeweight=".75pt" strokecolor="#000000">
              <v:stroke dashstyle="solid"/>
            </v:rect>
            <v:shape style="position:absolute;left:1683;top:173;width:1600;height:2880" coordorigin="1684,174" coordsize="1600,2880" path="m1684,2733l1684,3054m1684,174l1684,2236m2084,2733l2084,3054m2084,174l2084,2236m2483,2733l2483,3054m2483,174l2483,2236m2883,2733l2883,3054m2883,174l2883,2236m3284,2733l3284,3054m3284,174l3284,2236e" filled="false" stroked="true" strokeweight=".5pt" strokecolor="#000000">
              <v:path arrowok="t"/>
              <v:stroke dashstyle="solid"/>
            </v:shape>
            <v:line style="position:absolute" from="3684,174" to="3684,3054" stroked="true" strokeweight=".5pt" strokecolor="#000000">
              <v:stroke dashstyle="solid"/>
            </v:line>
            <v:line style="position:absolute" from="4083,174" to="4083,3054" stroked="true" strokeweight=".5pt" strokecolor="#000000">
              <v:stroke dashstyle="solid"/>
            </v:line>
            <v:line style="position:absolute" from="4483,174" to="4483,3054" stroked="true" strokeweight=".5pt" strokecolor="#000000">
              <v:stroke dashstyle="solid"/>
            </v:line>
            <v:line style="position:absolute" from="1572,2614" to="1832,2614" stroked="true" strokeweight="1.25pt" strokecolor="#000000">
              <v:stroke dashstyle="dash"/>
            </v:line>
            <v:line style="position:absolute" from="1572,2329" to="1832,2329" stroked="true" strokeweight="1.25pt" strokecolor="#000000">
              <v:stroke dashstyle="solid"/>
            </v:line>
            <v:shape style="position:absolute;left:1283;top:533;width:3601;height:721" coordorigin="1284,534" coordsize="3601,721" path="m1284,1254l4884,1254m1284,894l4884,894m1284,534l4884,534e" filled="false" stroked="true" strokeweight=".48pt" strokecolor="#000000">
              <v:path arrowok="t"/>
              <v:stroke dashstyle="solid"/>
            </v:shape>
            <v:shape style="position:absolute;left:1750;top:803;width:2371;height:2251" coordorigin="1750,804" coordsize="2371,2251" path="m4121,3054l4110,3032,4100,3009,4090,2987,4058,2919,4037,2874,4027,2852,3995,2784,3962,2717,3928,2649,3894,2582,3860,2514,3824,2447,3788,2379,3751,2311,3713,2244,3674,2176,3634,2109,3593,2041,3551,1974,3507,1906,3461,1839,3414,1771,3365,1704,3313,1636,3259,1569,3201,1501,3161,1456,3118,1411,3074,1366,3027,1321,2977,1276,2923,1231,2865,1186,2801,1141,2732,1096,2652,1051,2563,1006,2452,961,2391,939,2321,916,2236,894,2167,879,2090,864,2006,849,1920,834,1833,819,1750,804e" filled="false" stroked="true" strokeweight="1.25pt" strokecolor="#000000">
              <v:path arrowok="t"/>
              <v:stroke dashstyle="dash"/>
            </v:shape>
            <v:shape style="position:absolute;left:1772;top:353;width:2670;height:2701" coordorigin="1772,354" coordsize="2670,2701" path="m4441,3054l4433,3032,4424,3009,4416,2987,4389,2919,4363,2852,4336,2784,4309,2717,4282,2649,4254,2582,4226,2514,4197,2447,4187,2424,4178,2402,4168,2379,4159,2356,4129,2289,4099,2221,4068,2154,4037,2086,4026,2064,4015,2041,3983,1974,3950,1906,3916,1839,3881,1771,3845,1704,3808,1636,3770,1569,3730,1501,3689,1434,3646,1366,3601,1299,3554,1231,3504,1164,3452,1096,3396,1029,3356,984,3314,939,3269,894,3220,849,3168,804,3111,759,3047,714,2977,669,2895,624,2801,579,2686,534,2618,511,2545,489,2460,466,2357,444,2287,431,2209,418,2125,405,2036,392,1947,379,1858,367,1772,354e" filled="false" stroked="true" strokeweight="1.25pt" strokecolor="#000000">
              <v:path arrowok="t"/>
              <v:stroke dashstyle="solid"/>
            </v:shape>
            <v:shape style="position:absolute;left:1733;top:533;width:2548;height:2521" coordorigin="1734,534" coordsize="2548,2521" path="m4281,3054l4272,3032,4263,3009,4253,2987,4225,2919,4197,2852,4168,2784,4139,2717,4109,2649,4078,2582,4048,2514,4016,2447,4006,2424,3995,2402,3985,2379,3974,2356,3941,2289,3908,2221,3874,2154,3839,2086,3804,2019,3768,1951,3730,1884,3691,1816,3652,1749,3610,1681,3568,1614,3524,1546,3478,1479,3430,1411,3379,1344,3325,1276,3268,1209,3227,1164,3184,1119,3138,1074,3090,1029,3038,984,2982,939,2920,894,2850,849,2771,804,2681,759,2572,714,2509,691,2441,669,2363,646,2269,624,2204,611,2133,598,2056,585,1975,572,1893,559,1812,547,1734,534e" filled="false" stroked="true" strokeweight="1.25pt" strokecolor="#000000">
              <v:path arrowok="t"/>
              <v:stroke dashstyle="shortdash"/>
            </v:shape>
            <v:shape style="position:absolute;left:1276;top:166;width:3616;height:2901" type="#_x0000_t202" filled="false" stroked="false">
              <v:textbox inset="0,0,0,0">
                <w:txbxContent>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9"/>
                      <w:rPr>
                        <w:i/>
                        <w:sz w:val="17"/>
                      </w:rPr>
                    </w:pPr>
                  </w:p>
                  <w:p>
                    <w:pPr>
                      <w:spacing w:line="155" w:lineRule="exact" w:before="0"/>
                      <w:ind w:left="603" w:right="0" w:firstLine="0"/>
                      <w:jc w:val="left"/>
                      <w:rPr>
                        <w:rFonts w:ascii="Arial" w:hAnsi="Arial"/>
                        <w:b/>
                        <w:sz w:val="12"/>
                      </w:rPr>
                    </w:pPr>
                    <w:r>
                      <w:rPr>
                        <w:rFonts w:ascii="Arial" w:hAnsi="Arial"/>
                        <w:b/>
                        <w:sz w:val="12"/>
                      </w:rPr>
                      <w:t>V</w:t>
                    </w:r>
                    <w:r>
                      <w:rPr>
                        <w:rFonts w:ascii="Arial" w:hAnsi="Arial"/>
                        <w:b/>
                        <w:position w:val="-2"/>
                        <w:sz w:val="10"/>
                      </w:rPr>
                      <w:t>DD_DMC </w:t>
                    </w:r>
                    <w:r>
                      <w:rPr>
                        <w:rFonts w:ascii="Arial" w:hAnsi="Arial"/>
                        <w:b/>
                        <w:sz w:val="12"/>
                      </w:rPr>
                      <w:t>= 1.575V AT –40°C</w:t>
                    </w:r>
                  </w:p>
                  <w:p>
                    <w:pPr>
                      <w:tabs>
                        <w:tab w:pos="555" w:val="left" w:leader="none"/>
                      </w:tabs>
                      <w:spacing w:line="201" w:lineRule="auto" w:before="6"/>
                      <w:ind w:left="603" w:right="1351" w:hanging="308"/>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1.500V AT +25°C V</w:t>
                    </w:r>
                    <w:r>
                      <w:rPr>
                        <w:rFonts w:ascii="Arial" w:hAnsi="Arial"/>
                        <w:b/>
                        <w:position w:val="-2"/>
                        <w:sz w:val="10"/>
                      </w:rPr>
                      <w:t>DD_DMC </w:t>
                    </w:r>
                    <w:r>
                      <w:rPr>
                        <w:rFonts w:ascii="Arial" w:hAnsi="Arial"/>
                        <w:b/>
                        <w:sz w:val="12"/>
                      </w:rPr>
                      <w:t>= 1.425V AT</w:t>
                    </w:r>
                    <w:r>
                      <w:rPr>
                        <w:rFonts w:ascii="Arial" w:hAnsi="Arial"/>
                        <w:b/>
                        <w:spacing w:val="-7"/>
                        <w:sz w:val="12"/>
                      </w:rPr>
                      <w:t> </w:t>
                    </w:r>
                    <w:r>
                      <w:rPr>
                        <w:rFonts w:ascii="Arial" w:hAnsi="Arial"/>
                        <w:b/>
                        <w:sz w:val="12"/>
                      </w:rPr>
                      <w:t>+133°C</w:t>
                    </w:r>
                  </w:p>
                </w:txbxContent>
              </v:textbox>
              <w10:wrap type="none"/>
            </v:shape>
            <w10:wrap type="none"/>
          </v:group>
        </w:pict>
      </w:r>
      <w:r>
        <w:rPr>
          <w:rFonts w:ascii="Arial"/>
          <w:b/>
          <w:sz w:val="12"/>
        </w:rPr>
        <w:t>16</w:t>
      </w:r>
    </w:p>
    <w:p>
      <w:pPr>
        <w:pStyle w:val="BodyText"/>
        <w:spacing w:before="3"/>
        <w:rPr>
          <w:rFonts w:ascii="Arial"/>
          <w:b/>
        </w:rPr>
      </w:pPr>
    </w:p>
    <w:p>
      <w:pPr>
        <w:spacing w:before="0"/>
        <w:ind w:left="625" w:right="0" w:firstLine="0"/>
        <w:jc w:val="left"/>
        <w:rPr>
          <w:rFonts w:ascii="Arial"/>
          <w:b/>
          <w:sz w:val="12"/>
        </w:rPr>
      </w:pPr>
      <w:r>
        <w:rPr>
          <w:rFonts w:ascii="Arial"/>
          <w:b/>
          <w:sz w:val="12"/>
        </w:rPr>
        <w:t>14</w:t>
      </w:r>
    </w:p>
    <w:p>
      <w:pPr>
        <w:pStyle w:val="BodyText"/>
        <w:spacing w:before="3"/>
        <w:rPr>
          <w:rFonts w:ascii="Arial"/>
          <w:b/>
        </w:rPr>
      </w:pPr>
    </w:p>
    <w:p>
      <w:pPr>
        <w:spacing w:before="0"/>
        <w:ind w:left="625" w:right="0" w:firstLine="0"/>
        <w:jc w:val="left"/>
        <w:rPr>
          <w:rFonts w:ascii="Arial"/>
          <w:b/>
          <w:sz w:val="12"/>
        </w:rPr>
      </w:pPr>
      <w:r>
        <w:rPr/>
        <w:pict>
          <v:shape style="position:absolute;margin-left:40.187798pt;margin-top:2.388943pt;width:10.4pt;height:73.7pt;mso-position-horizontal-relative:page;mso-position-vertical-relative:paragraph;z-index:16278528"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b/>
          <w:sz w:val="12"/>
        </w:rPr>
        <w:t>12</w:t>
      </w:r>
    </w:p>
    <w:p>
      <w:pPr>
        <w:pStyle w:val="BodyText"/>
        <w:spacing w:before="3"/>
        <w:rPr>
          <w:rFonts w:ascii="Arial"/>
          <w:b/>
        </w:rPr>
      </w:pPr>
    </w:p>
    <w:p>
      <w:pPr>
        <w:spacing w:before="0"/>
        <w:ind w:left="625" w:right="0" w:firstLine="0"/>
        <w:jc w:val="left"/>
        <w:rPr>
          <w:rFonts w:ascii="Arial"/>
          <w:b/>
          <w:sz w:val="12"/>
        </w:rPr>
      </w:pPr>
      <w:r>
        <w:rPr>
          <w:rFonts w:ascii="Arial"/>
          <w:b/>
          <w:sz w:val="12"/>
        </w:rPr>
        <w:t>10</w:t>
      </w:r>
    </w:p>
    <w:p>
      <w:pPr>
        <w:pStyle w:val="BodyText"/>
        <w:spacing w:before="3"/>
        <w:rPr>
          <w:rFonts w:ascii="Arial"/>
          <w:b/>
        </w:rPr>
      </w:pPr>
    </w:p>
    <w:p>
      <w:pPr>
        <w:spacing w:before="0"/>
        <w:ind w:left="692" w:right="0" w:firstLine="0"/>
        <w:jc w:val="left"/>
        <w:rPr>
          <w:rFonts w:ascii="Arial"/>
          <w:b/>
          <w:sz w:val="12"/>
        </w:rPr>
      </w:pPr>
      <w:r>
        <w:rPr>
          <w:rFonts w:ascii="Arial"/>
          <w:b/>
          <w:w w:val="99"/>
          <w:sz w:val="12"/>
        </w:rPr>
        <w:t>8</w:t>
      </w:r>
    </w:p>
    <w:p>
      <w:pPr>
        <w:pStyle w:val="BodyText"/>
        <w:spacing w:before="3"/>
        <w:rPr>
          <w:rFonts w:ascii="Arial"/>
          <w:b/>
        </w:rPr>
      </w:pPr>
    </w:p>
    <w:p>
      <w:pPr>
        <w:spacing w:before="0"/>
        <w:ind w:left="692" w:right="0" w:firstLine="0"/>
        <w:jc w:val="left"/>
        <w:rPr>
          <w:rFonts w:ascii="Arial"/>
          <w:b/>
          <w:sz w:val="12"/>
        </w:rPr>
      </w:pPr>
      <w:r>
        <w:rPr>
          <w:rFonts w:ascii="Arial"/>
          <w:b/>
          <w:w w:val="99"/>
          <w:sz w:val="12"/>
        </w:rPr>
        <w:t>6</w:t>
      </w:r>
    </w:p>
    <w:p>
      <w:pPr>
        <w:pStyle w:val="BodyText"/>
        <w:spacing w:before="3"/>
        <w:rPr>
          <w:rFonts w:ascii="Arial"/>
          <w:b/>
        </w:rPr>
      </w:pPr>
    </w:p>
    <w:p>
      <w:pPr>
        <w:spacing w:before="0"/>
        <w:ind w:left="692" w:right="0" w:firstLine="0"/>
        <w:jc w:val="left"/>
        <w:rPr>
          <w:rFonts w:ascii="Arial"/>
          <w:b/>
          <w:sz w:val="12"/>
        </w:rPr>
      </w:pPr>
      <w:r>
        <w:rPr>
          <w:rFonts w:ascii="Arial"/>
          <w:b/>
          <w:w w:val="99"/>
          <w:sz w:val="12"/>
        </w:rPr>
        <w:t>4</w:t>
      </w:r>
    </w:p>
    <w:p>
      <w:pPr>
        <w:pStyle w:val="BodyText"/>
        <w:spacing w:before="3"/>
        <w:rPr>
          <w:rFonts w:ascii="Arial"/>
          <w:b/>
        </w:rPr>
      </w:pPr>
    </w:p>
    <w:p>
      <w:pPr>
        <w:spacing w:before="0"/>
        <w:ind w:left="692" w:right="0" w:firstLine="0"/>
        <w:jc w:val="left"/>
        <w:rPr>
          <w:rFonts w:ascii="Arial"/>
          <w:b/>
          <w:sz w:val="12"/>
        </w:rPr>
      </w:pPr>
      <w:r>
        <w:rPr>
          <w:rFonts w:ascii="Arial"/>
          <w:b/>
          <w:w w:val="99"/>
          <w:sz w:val="12"/>
        </w:rPr>
        <w:t>2</w:t>
      </w:r>
    </w:p>
    <w:p>
      <w:pPr>
        <w:pStyle w:val="BodyText"/>
        <w:spacing w:before="3"/>
        <w:rPr>
          <w:rFonts w:ascii="Arial"/>
          <w:b/>
        </w:rPr>
      </w:pPr>
    </w:p>
    <w:p>
      <w:pPr>
        <w:spacing w:line="134" w:lineRule="exact" w:before="0"/>
        <w:ind w:left="692" w:right="0" w:firstLine="0"/>
        <w:jc w:val="left"/>
        <w:rPr>
          <w:rFonts w:ascii="Arial"/>
          <w:b/>
          <w:sz w:val="12"/>
        </w:rPr>
      </w:pPr>
      <w:r>
        <w:rPr>
          <w:rFonts w:ascii="Arial"/>
          <w:b/>
          <w:w w:val="99"/>
          <w:sz w:val="12"/>
        </w:rPr>
        <w:t>0</w:t>
      </w:r>
    </w:p>
    <w:p>
      <w:pPr>
        <w:tabs>
          <w:tab w:pos="1113" w:val="left" w:leader="none"/>
          <w:tab w:pos="1504" w:val="left" w:leader="none"/>
          <w:tab w:pos="1910" w:val="left" w:leader="none"/>
          <w:tab w:pos="2320" w:val="left" w:leader="none"/>
          <w:tab w:pos="2719" w:val="left" w:leader="none"/>
          <w:tab w:pos="3111" w:val="left" w:leader="none"/>
          <w:tab w:pos="3512" w:val="left" w:leader="none"/>
          <w:tab w:pos="3916" w:val="left" w:leader="none"/>
          <w:tab w:pos="4328" w:val="left" w:leader="none"/>
        </w:tabs>
        <w:spacing w:line="134" w:lineRule="exact" w:before="0"/>
        <w:ind w:left="781" w:right="0" w:firstLine="0"/>
        <w:jc w:val="center"/>
        <w:rPr>
          <w:rFonts w:ascii="Arial"/>
          <w:b/>
          <w:sz w:val="12"/>
        </w:rPr>
      </w:pPr>
      <w:r>
        <w:rPr>
          <w:rFonts w:ascii="Arial"/>
          <w:b/>
          <w:sz w:val="12"/>
        </w:rPr>
        <w:t>0</w:t>
        <w:tab/>
        <w:t>0.2</w:t>
        <w:tab/>
        <w:t>0.4</w:t>
        <w:tab/>
        <w:t>0.6</w:t>
        <w:tab/>
        <w:t>0.8</w:t>
        <w:tab/>
        <w:t>1.0</w:t>
        <w:tab/>
        <w:t>1.2</w:t>
        <w:tab/>
        <w:t>1.4</w:t>
        <w:tab/>
        <w:t>1.6</w:t>
        <w:tab/>
        <w:t>1.8</w:t>
      </w:r>
    </w:p>
    <w:p>
      <w:pPr>
        <w:spacing w:before="52"/>
        <w:ind w:left="712" w:right="0" w:firstLine="0"/>
        <w:jc w:val="center"/>
        <w:rPr>
          <w:rFonts w:ascii="Arial"/>
          <w:b/>
          <w:sz w:val="12"/>
        </w:rPr>
      </w:pPr>
      <w:r>
        <w:rPr>
          <w:rFonts w:ascii="Arial"/>
          <w:b/>
          <w:sz w:val="12"/>
        </w:rPr>
        <w:t>SOURCE VOLTAGE (V)</w:t>
      </w:r>
    </w:p>
    <w:p>
      <w:pPr>
        <w:pStyle w:val="BodyText"/>
        <w:rPr>
          <w:rFonts w:ascii="Arial"/>
          <w:b/>
          <w:sz w:val="15"/>
        </w:rPr>
      </w:pPr>
      <w:r>
        <w:rPr/>
        <w:br w:type="column"/>
      </w:r>
      <w:r>
        <w:rPr>
          <w:rFonts w:ascii="Arial"/>
          <w:b/>
          <w:sz w:val="15"/>
        </w:rPr>
      </w:r>
    </w:p>
    <w:p>
      <w:pPr>
        <w:spacing w:before="0"/>
        <w:ind w:left="625" w:right="0" w:firstLine="0"/>
        <w:jc w:val="left"/>
        <w:rPr>
          <w:rFonts w:ascii="Arial"/>
          <w:b/>
          <w:sz w:val="12"/>
        </w:rPr>
      </w:pPr>
      <w:r>
        <w:rPr>
          <w:rFonts w:ascii="Arial"/>
          <w:b/>
          <w:sz w:val="12"/>
        </w:rPr>
        <w:t>30</w:t>
      </w:r>
    </w:p>
    <w:p>
      <w:pPr>
        <w:pStyle w:val="BodyText"/>
        <w:rPr>
          <w:rFonts w:ascii="Arial"/>
          <w:b/>
          <w:sz w:val="16"/>
        </w:rPr>
      </w:pPr>
    </w:p>
    <w:p>
      <w:pPr>
        <w:pStyle w:val="BodyText"/>
        <w:spacing w:before="11"/>
        <w:rPr>
          <w:rFonts w:ascii="Arial"/>
          <w:b/>
          <w:sz w:val="13"/>
        </w:rPr>
      </w:pPr>
    </w:p>
    <w:p>
      <w:pPr>
        <w:spacing w:before="0"/>
        <w:ind w:left="625" w:right="0" w:firstLine="0"/>
        <w:jc w:val="left"/>
        <w:rPr>
          <w:rFonts w:ascii="Arial"/>
          <w:b/>
          <w:sz w:val="12"/>
        </w:rPr>
      </w:pPr>
      <w:r>
        <w:rPr/>
        <w:pict>
          <v:group style="position:absolute;margin-left:342.837006pt;margin-top:-20.773258pt;width:180.8pt;height:145.050pt;mso-position-horizontal-relative:page;mso-position-vertical-relative:paragraph;z-index:16276992" coordorigin="6857,-415" coordsize="3616,2901">
            <v:rect style="position:absolute;left:6864;top:-408;width:3601;height:2880" filled="false" stroked="true" strokeweight=".75pt" strokecolor="#000000">
              <v:stroke dashstyle="solid"/>
            </v:rect>
            <v:shape style="position:absolute;left:6863;top:1992;width:3601;height:2" coordorigin="6864,1992" coordsize="3601,0" path="m6864,1992l6955,1992m8880,1992l10464,1992e" filled="false" stroked="true" strokeweight=".48pt" strokecolor="#000000">
              <v:path arrowok="t"/>
              <v:stroke dashstyle="solid"/>
            </v:shape>
            <v:shape style="position:absolute;left:6863;top:71;width:3601;height:1441" coordorigin="6864,72" coordsize="3601,1441" path="m6864,1512l10464,1512m6864,1032l10464,1032m6864,552l10464,552m6864,72l10464,72e" filled="false" stroked="true" strokeweight=".48pt" strokecolor="#000000">
              <v:path arrowok="t"/>
              <v:stroke dashstyle="solid"/>
            </v:shape>
            <v:shape style="position:absolute;left:7223;top:-408;width:1441;height:2880" coordorigin="7224,-408" coordsize="1441,2880" path="m7224,2357l7224,2472m7224,-408l7224,1886m7584,2357l7584,2472m7584,-408l7584,1886m7944,2357l7944,2472m7944,-408l7944,1886m8304,2357l8304,2472m8304,-408l8304,1886m8664,2357l8664,2472m8664,-408l8664,1886e" filled="false" stroked="true" strokeweight=".48pt" strokecolor="#000000">
              <v:path arrowok="t"/>
              <v:stroke dashstyle="solid"/>
            </v:shape>
            <v:shape style="position:absolute;left:9024;top:-408;width:1081;height:2880" coordorigin="9024,-408" coordsize="1081,2880" path="m9024,-408l9024,2472m9384,-408l9384,2472m9745,-408l9745,2472m10104,-408l10104,2472e" filled="false" stroked="true" strokeweight=".48pt" strokecolor="#000000">
              <v:path arrowok="t"/>
              <v:stroke dashstyle="solid"/>
            </v:shape>
            <v:shape style="position:absolute;left:7040;top:-265;width:3252;height:2737" coordorigin="7040,-264" coordsize="3252,2737" path="m10292,2472l10287,2460,10281,2448,10275,2436,10270,2424,10264,2412,10259,2400,10253,2388,10225,2328,10196,2268,10184,2244,10179,2232,10173,2220,10167,2208,10161,2196,10156,2184,10150,2172,10144,2160,10138,2148,10133,2136,10127,2124,10097,2064,10091,2052,10085,2040,10079,2028,10073,2016,10067,2004,10061,1992,10030,1932,10024,1920,10018,1908,10012,1896,10006,1884,10000,1872,9994,1860,9963,1800,9950,1776,9943,1764,9937,1752,9931,1740,9925,1728,9919,1716,9913,1704,9906,1692,9900,1680,9893,1668,9886,1656,9880,1644,9873,1632,9867,1620,9860,1608,9854,1596,9847,1584,9841,1572,9834,1560,9827,1548,9821,1536,9814,1524,9808,1512,9801,1500,9794,1488,9787,1476,9780,1464,9773,1452,9766,1440,9759,1428,9752,1416,9717,1356,9682,1296,9645,1236,9623,1200,9615,1188,9607,1176,9600,1164,9593,1152,9586,1140,9547,1080,9530,1056,9522,1044,9514,1032,9506,1020,9498,1008,9490,996,9449,936,9423,900,9414,888,9405,876,9397,864,9388,852,9343,792,9306,744,9277,708,9267,696,9258,684,9248,672,9238,660,9197,612,9154,564,9110,516,9063,468,9015,420,8964,372,8909,324,8852,276,8789,228,8738,192,8683,156,8625,120,8561,84,8491,48,8413,12,8356,-12,8293,-36,8225,-60,8149,-84,8064,-108,7964,-132,7851,-156,7788,-168,7720,-180,7648,-192,7570,-204,7483,-216,7417,-224,7345,-232,7270,-240,7193,-248,7116,-256,7040,-264e" filled="false" stroked="true" strokeweight="1.25pt" strokecolor="#000000">
              <v:path arrowok="t"/>
              <v:stroke dashstyle="solid"/>
            </v:shape>
            <v:shape style="position:absolute;left:6952;top:215;width:2964;height:2257" coordorigin="6952,216" coordsize="2964,2257" path="m9916,2472l9909,2460,9903,2448,9896,2436,9889,2424,9882,2412,9876,2400,9869,2388,9862,2376,9855,2364,9849,2352,9842,2340,9835,2328,9828,2316,9821,2304,9814,2292,9808,2280,9801,2268,9794,2256,9787,2244,9780,2232,9773,2220,9766,2208,9759,2196,9752,2184,9745,2172,9738,2160,9731,2148,9724,2136,9717,2124,9709,2112,9702,2100,9695,2088,9687,2076,9680,2064,9673,2052,9666,2040,9658,2028,9651,2016,9643,2004,9636,1992,9629,1980,9622,1968,9614,1956,9607,1944,9599,1932,9592,1920,9584,1908,9576,1896,9538,1836,9530,1824,9523,1812,9515,1800,9507,1788,9499,1776,9490,1764,9482,1752,9474,1740,9466,1728,9458,1716,9451,1704,9443,1692,9435,1680,9427,1668,9385,1608,9377,1596,9334,1536,9325,1524,9316,1512,9308,1500,9299,1488,9291,1476,9246,1416,9237,1404,9200,1356,9181,1332,9171,1320,9162,1308,9152,1296,9143,1284,9104,1236,9063,1188,9053,1176,9042,1164,9032,1152,9022,1140,8979,1092,8934,1044,8889,996,8841,948,8791,900,8778,888,8765,876,8712,828,8683,804,8669,792,8655,780,8641,768,8626,756,8611,744,8596,732,8579,720,8563,708,8546,696,8530,684,8514,672,8497,660,8444,624,8386,588,8324,552,8258,516,8183,480,8099,444,8037,420,7969,396,7894,372,7808,348,7710,324,7593,300,7529,288,7457,276,7376,264,7300,254,7217,245,7128,235,7039,225,6952,216e" filled="false" stroked="true" strokeweight="1.25pt" strokecolor="#000000">
              <v:path arrowok="t"/>
              <v:stroke dashstyle="dash"/>
            </v:shape>
            <v:shape style="position:absolute;left:7242;top:71;width:2862;height:2401" coordorigin="7243,72" coordsize="2862,2401" path="m10104,2472l10097,2460,10091,2448,10085,2436,10078,2424,10072,2412,10066,2400,10059,2388,10053,2376,10046,2364,10040,2352,10033,2340,10027,2328,10021,2316,10014,2304,10008,2292,10002,2280,9995,2268,9989,2256,9982,2244,9975,2232,9968,2220,9962,2208,9955,2196,9948,2184,9942,2172,9935,2160,9929,2148,9922,2136,9916,2124,9909,2112,9902,2100,9895,2088,9861,2028,9854,2016,9848,2004,9841,1992,9834,1980,9827,1968,9820,1956,9813,1944,9806,1932,9799,1920,9792,1908,9756,1848,9749,1836,9713,1776,9706,1764,9699,1752,9691,1740,9684,1728,9677,1716,9670,1704,9662,1692,9655,1680,9647,1668,9639,1656,9631,1644,9624,1632,9616,1620,9577,1560,9562,1536,9554,1524,9546,1512,9538,1500,9531,1488,9523,1476,9515,1464,9507,1452,9498,1440,9490,1428,9482,1416,9473,1404,9465,1392,9457,1380,9449,1368,9440,1356,9432,1344,9423,1332,9415,1320,9406,1308,9398,1296,9389,1284,9345,1224,9318,1188,9308,1176,9299,1164,9290,1152,9281,1140,9272,1128,9262,1116,9224,1068,9204,1044,9194,1032,9184,1020,9174,1008,9165,996,9124,948,9081,900,9036,852,9025,840,9014,828,8967,780,8917,732,8865,684,8811,636,8753,588,8692,540,8642,504,8589,468,8532,432,8471,396,8403,360,8330,324,8249,288,8188,264,8119,240,8042,216,7956,192,7857,168,7745,144,7681,132,7610,120,7544,110,7471,101,7395,91,7318,81,7243,72e" filled="false" stroked="true" strokeweight="1.25pt" strokecolor="#000000">
              <v:path arrowok="t"/>
              <v:stroke dashstyle="shortdash"/>
            </v:shape>
            <v:rect style="position:absolute;left:6954;top:1886;width:1925;height:472" filled="true" fillcolor="#ffffff" stroked="false">
              <v:fill type="solid"/>
            </v:rect>
            <v:line style="position:absolute" from="7019,1966" to="7279,1966" stroked="true" strokeweight="1.25pt" strokecolor="#000000">
              <v:stroke dashstyle="solid"/>
            </v:line>
            <v:shape style="position:absolute;left:7019;top:1882;width:1782;height:207" type="#_x0000_t202" filled="false" stroked="false">
              <v:textbox inset="0,0,0,0">
                <w:txbxContent>
                  <w:p>
                    <w:pPr>
                      <w:tabs>
                        <w:tab w:pos="259" w:val="left" w:leader="none"/>
                      </w:tabs>
                      <w:spacing w:before="9"/>
                      <w:ind w:left="0" w:right="0" w:firstLine="0"/>
                      <w:jc w:val="left"/>
                      <w:rPr>
                        <w:rFonts w:ascii="Arial" w:hAnsi="Arial"/>
                        <w:b/>
                        <w:sz w:val="12"/>
                      </w:rPr>
                    </w:pPr>
                    <w:r>
                      <w:rPr>
                        <w:rFonts w:ascii="Arial" w:hAnsi="Arial"/>
                        <w:b/>
                        <w:w w:val="100"/>
                        <w:position w:val="-3"/>
                        <w:sz w:val="12"/>
                        <w:u w:val="thick"/>
                      </w:rPr>
                      <w:t> </w:t>
                    </w:r>
                    <w:r>
                      <w:rPr>
                        <w:rFonts w:ascii="Arial" w:hAnsi="Arial"/>
                        <w:b/>
                        <w:position w:val="-3"/>
                        <w:sz w:val="12"/>
                        <w:u w:val="thick"/>
                      </w:rPr>
                      <w:tab/>
                    </w:r>
                    <w:r>
                      <w:rPr>
                        <w:rFonts w:ascii="Arial" w:hAnsi="Arial"/>
                        <w:b/>
                        <w:spacing w:val="13"/>
                        <w:position w:val="-3"/>
                        <w:sz w:val="12"/>
                      </w:rPr>
                      <w:t> </w:t>
                    </w:r>
                    <w:r>
                      <w:rPr>
                        <w:rFonts w:ascii="Arial" w:hAnsi="Arial"/>
                        <w:b/>
                        <w:sz w:val="12"/>
                      </w:rPr>
                      <w:t>V</w:t>
                    </w:r>
                    <w:r>
                      <w:rPr>
                        <w:rFonts w:ascii="Arial" w:hAnsi="Arial"/>
                        <w:b/>
                        <w:position w:val="-2"/>
                        <w:sz w:val="10"/>
                      </w:rPr>
                      <w:t>DD_DMC </w:t>
                    </w:r>
                    <w:r>
                      <w:rPr>
                        <w:rFonts w:ascii="Arial" w:hAnsi="Arial"/>
                        <w:b/>
                        <w:sz w:val="12"/>
                      </w:rPr>
                      <w:t>= 1.9V AT</w:t>
                    </w:r>
                    <w:r>
                      <w:rPr>
                        <w:rFonts w:ascii="Arial" w:hAnsi="Arial"/>
                        <w:b/>
                        <w:spacing w:val="-5"/>
                        <w:sz w:val="12"/>
                      </w:rPr>
                      <w:t> </w:t>
                    </w:r>
                    <w:r>
                      <w:rPr>
                        <w:rFonts w:ascii="Arial" w:hAnsi="Arial"/>
                        <w:b/>
                        <w:sz w:val="12"/>
                      </w:rPr>
                      <w:t>–40°C</w:t>
                    </w:r>
                  </w:p>
                </w:txbxContent>
              </v:textbox>
              <w10:wrap type="none"/>
            </v:shape>
            <v:shape style="position:absolute;left:7019;top:2167;width:1853;height:190" type="#_x0000_t202" filled="false" stroked="false">
              <v:textbox inset="0,0,0,0">
                <w:txbxContent>
                  <w:p>
                    <w:pPr>
                      <w:tabs>
                        <w:tab w:pos="259" w:val="left" w:leader="none"/>
                      </w:tabs>
                      <w:spacing w:before="9"/>
                      <w:ind w:left="0" w:right="0" w:firstLine="0"/>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1.7V AT</w:t>
                    </w:r>
                    <w:r>
                      <w:rPr>
                        <w:rFonts w:ascii="Arial" w:hAnsi="Arial"/>
                        <w:b/>
                        <w:spacing w:val="-4"/>
                        <w:sz w:val="12"/>
                      </w:rPr>
                      <w:t> </w:t>
                    </w:r>
                    <w:r>
                      <w:rPr>
                        <w:rFonts w:ascii="Arial" w:hAnsi="Arial"/>
                        <w:b/>
                        <w:sz w:val="12"/>
                      </w:rPr>
                      <w:t>+133°C</w:t>
                    </w:r>
                  </w:p>
                </w:txbxContent>
              </v:textbox>
              <w10:wrap type="none"/>
            </v:shape>
            <v:shape style="position:absolute;left:7326;top:2029;width:1479;height:190" type="#_x0000_t202" filled="false" stroked="false">
              <v:textbox inset="0,0,0,0">
                <w:txbxContent>
                  <w:p>
                    <w:pPr>
                      <w:spacing w:before="9"/>
                      <w:ind w:left="0" w:right="0" w:firstLine="0"/>
                      <w:jc w:val="left"/>
                      <w:rPr>
                        <w:rFonts w:ascii="Arial" w:hAnsi="Arial"/>
                        <w:b/>
                        <w:sz w:val="12"/>
                      </w:rPr>
                    </w:pPr>
                    <w:r>
                      <w:rPr>
                        <w:rFonts w:ascii="Arial" w:hAnsi="Arial"/>
                        <w:b/>
                        <w:sz w:val="12"/>
                      </w:rPr>
                      <w:t>V</w:t>
                    </w:r>
                    <w:r>
                      <w:rPr>
                        <w:rFonts w:ascii="Arial" w:hAnsi="Arial"/>
                        <w:b/>
                        <w:position w:val="-2"/>
                        <w:sz w:val="10"/>
                      </w:rPr>
                      <w:t>DD_DMC </w:t>
                    </w:r>
                    <w:r>
                      <w:rPr>
                        <w:rFonts w:ascii="Arial" w:hAnsi="Arial"/>
                        <w:b/>
                        <w:sz w:val="12"/>
                      </w:rPr>
                      <w:t>= 1.8V AT +25°C</w:t>
                    </w:r>
                  </w:p>
                </w:txbxContent>
              </v:textbox>
              <w10:wrap type="none"/>
            </v:shape>
            <w10:wrap type="none"/>
          </v:group>
        </w:pict>
      </w:r>
      <w:r>
        <w:rPr/>
        <w:pict>
          <v:shape style="position:absolute;margin-left:319.347809pt;margin-top:14.584339pt;width:10.4pt;height:74pt;mso-position-horizontal-relative:page;mso-position-vertical-relative:paragraph;z-index:16280064"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b/>
          <w:sz w:val="12"/>
        </w:rPr>
        <w:t>25</w:t>
      </w:r>
    </w:p>
    <w:p>
      <w:pPr>
        <w:pStyle w:val="BodyText"/>
        <w:rPr>
          <w:rFonts w:ascii="Arial"/>
          <w:b/>
          <w:sz w:val="16"/>
        </w:rPr>
      </w:pPr>
    </w:p>
    <w:p>
      <w:pPr>
        <w:pStyle w:val="BodyText"/>
        <w:rPr>
          <w:rFonts w:ascii="Arial"/>
          <w:b/>
          <w:sz w:val="14"/>
        </w:rPr>
      </w:pPr>
    </w:p>
    <w:p>
      <w:pPr>
        <w:spacing w:before="0"/>
        <w:ind w:left="625" w:right="0" w:firstLine="0"/>
        <w:jc w:val="left"/>
        <w:rPr>
          <w:rFonts w:ascii="Arial"/>
          <w:b/>
          <w:sz w:val="12"/>
        </w:rPr>
      </w:pPr>
      <w:r>
        <w:rPr>
          <w:rFonts w:ascii="Arial"/>
          <w:b/>
          <w:sz w:val="12"/>
        </w:rPr>
        <w:t>20</w:t>
      </w:r>
    </w:p>
    <w:p>
      <w:pPr>
        <w:pStyle w:val="BodyText"/>
        <w:rPr>
          <w:rFonts w:ascii="Arial"/>
          <w:b/>
          <w:sz w:val="16"/>
        </w:rPr>
      </w:pPr>
    </w:p>
    <w:p>
      <w:pPr>
        <w:pStyle w:val="BodyText"/>
        <w:spacing w:before="11"/>
        <w:rPr>
          <w:rFonts w:ascii="Arial"/>
          <w:b/>
          <w:sz w:val="13"/>
        </w:rPr>
      </w:pPr>
    </w:p>
    <w:p>
      <w:pPr>
        <w:spacing w:before="0"/>
        <w:ind w:left="625" w:right="0" w:firstLine="0"/>
        <w:jc w:val="left"/>
        <w:rPr>
          <w:rFonts w:ascii="Arial"/>
          <w:b/>
          <w:sz w:val="12"/>
        </w:rPr>
      </w:pPr>
      <w:r>
        <w:rPr>
          <w:rFonts w:ascii="Arial"/>
          <w:b/>
          <w:sz w:val="12"/>
        </w:rPr>
        <w:t>15</w:t>
      </w:r>
    </w:p>
    <w:p>
      <w:pPr>
        <w:pStyle w:val="BodyText"/>
        <w:rPr>
          <w:rFonts w:ascii="Arial"/>
          <w:b/>
          <w:sz w:val="16"/>
        </w:rPr>
      </w:pPr>
    </w:p>
    <w:p>
      <w:pPr>
        <w:pStyle w:val="BodyText"/>
        <w:rPr>
          <w:rFonts w:ascii="Arial"/>
          <w:b/>
          <w:sz w:val="14"/>
        </w:rPr>
      </w:pPr>
    </w:p>
    <w:p>
      <w:pPr>
        <w:spacing w:before="0"/>
        <w:ind w:left="625" w:right="0" w:firstLine="0"/>
        <w:jc w:val="left"/>
        <w:rPr>
          <w:rFonts w:ascii="Arial"/>
          <w:b/>
          <w:sz w:val="12"/>
        </w:rPr>
      </w:pPr>
      <w:r>
        <w:rPr>
          <w:rFonts w:ascii="Arial"/>
          <w:b/>
          <w:sz w:val="12"/>
        </w:rPr>
        <w:t>10</w:t>
      </w:r>
    </w:p>
    <w:p>
      <w:pPr>
        <w:pStyle w:val="BodyText"/>
        <w:rPr>
          <w:rFonts w:ascii="Arial"/>
          <w:b/>
          <w:sz w:val="16"/>
        </w:rPr>
      </w:pPr>
    </w:p>
    <w:p>
      <w:pPr>
        <w:pStyle w:val="BodyText"/>
        <w:spacing w:before="11"/>
        <w:rPr>
          <w:rFonts w:ascii="Arial"/>
          <w:b/>
          <w:sz w:val="13"/>
        </w:rPr>
      </w:pPr>
    </w:p>
    <w:p>
      <w:pPr>
        <w:spacing w:before="0"/>
        <w:ind w:left="692" w:right="0" w:firstLine="0"/>
        <w:jc w:val="left"/>
        <w:rPr>
          <w:rFonts w:ascii="Arial"/>
          <w:b/>
          <w:sz w:val="12"/>
        </w:rPr>
      </w:pPr>
      <w:r>
        <w:rPr>
          <w:rFonts w:ascii="Arial"/>
          <w:b/>
          <w:w w:val="99"/>
          <w:sz w:val="12"/>
        </w:rPr>
        <w:t>5</w:t>
      </w:r>
    </w:p>
    <w:p>
      <w:pPr>
        <w:pStyle w:val="BodyText"/>
        <w:rPr>
          <w:rFonts w:ascii="Arial"/>
          <w:b/>
          <w:sz w:val="16"/>
        </w:rPr>
      </w:pPr>
    </w:p>
    <w:p>
      <w:pPr>
        <w:pStyle w:val="BodyText"/>
        <w:rPr>
          <w:rFonts w:ascii="Arial"/>
          <w:b/>
          <w:sz w:val="14"/>
        </w:rPr>
      </w:pPr>
    </w:p>
    <w:p>
      <w:pPr>
        <w:spacing w:line="128" w:lineRule="exact" w:before="0"/>
        <w:ind w:left="692" w:right="0" w:firstLine="0"/>
        <w:jc w:val="left"/>
        <w:rPr>
          <w:rFonts w:ascii="Arial"/>
          <w:b/>
          <w:sz w:val="12"/>
        </w:rPr>
      </w:pPr>
      <w:r>
        <w:rPr>
          <w:rFonts w:ascii="Arial"/>
          <w:b/>
          <w:w w:val="99"/>
          <w:sz w:val="12"/>
        </w:rPr>
        <w:t>0</w:t>
      </w:r>
    </w:p>
    <w:p>
      <w:pPr>
        <w:tabs>
          <w:tab w:pos="297" w:val="left" w:leader="none"/>
        </w:tabs>
        <w:spacing w:line="128" w:lineRule="exact" w:before="0"/>
        <w:ind w:left="0" w:right="812" w:firstLine="0"/>
        <w:jc w:val="center"/>
        <w:rPr>
          <w:rFonts w:ascii="Arial"/>
          <w:b/>
          <w:sz w:val="12"/>
        </w:rPr>
      </w:pPr>
      <w:r>
        <w:rPr>
          <w:rFonts w:ascii="Arial"/>
          <w:b/>
          <w:sz w:val="12"/>
        </w:rPr>
        <w:t>0</w:t>
        <w:tab/>
        <w:t>0.2 0.4 0.6 0.8 1.0 1.2 1.4 1.6 1.8</w:t>
      </w:r>
      <w:r>
        <w:rPr>
          <w:rFonts w:ascii="Arial"/>
          <w:b/>
          <w:spacing w:val="25"/>
          <w:sz w:val="12"/>
        </w:rPr>
        <w:t> </w:t>
      </w:r>
      <w:r>
        <w:rPr>
          <w:rFonts w:ascii="Arial"/>
          <w:b/>
          <w:sz w:val="12"/>
        </w:rPr>
        <w:t>2.0</w:t>
      </w:r>
    </w:p>
    <w:p>
      <w:pPr>
        <w:spacing w:before="40"/>
        <w:ind w:left="0" w:right="838" w:firstLine="0"/>
        <w:jc w:val="center"/>
        <w:rPr>
          <w:rFonts w:ascii="Arial"/>
          <w:b/>
          <w:sz w:val="12"/>
        </w:rPr>
      </w:pPr>
      <w:r>
        <w:rPr>
          <w:rFonts w:ascii="Arial"/>
          <w:b/>
          <w:sz w:val="12"/>
        </w:rPr>
        <w:t>SOURCE VOLTAGE (V)</w:t>
      </w:r>
    </w:p>
    <w:p>
      <w:pPr>
        <w:spacing w:after="0"/>
        <w:jc w:val="center"/>
        <w:rPr>
          <w:rFonts w:ascii="Arial"/>
          <w:sz w:val="12"/>
        </w:rPr>
        <w:sectPr>
          <w:type w:val="continuous"/>
          <w:pgSz w:w="12240" w:h="15840"/>
          <w:pgMar w:top="820" w:bottom="280" w:left="440" w:right="60"/>
          <w:cols w:num="2" w:equalWidth="0">
            <w:col w:w="4576" w:space="1005"/>
            <w:col w:w="6159"/>
          </w:cols>
        </w:sectPr>
      </w:pPr>
    </w:p>
    <w:p>
      <w:pPr>
        <w:spacing w:before="136"/>
        <w:ind w:left="486" w:right="0" w:firstLine="0"/>
        <w:jc w:val="left"/>
        <w:rPr>
          <w:i/>
          <w:sz w:val="16"/>
        </w:rPr>
      </w:pPr>
      <w:r>
        <w:rPr>
          <w:i/>
          <w:w w:val="95"/>
          <w:sz w:val="16"/>
        </w:rPr>
        <w:t>Figure</w:t>
      </w:r>
      <w:r>
        <w:rPr>
          <w:i/>
          <w:spacing w:val="-33"/>
          <w:w w:val="95"/>
          <w:sz w:val="16"/>
        </w:rPr>
        <w:t> </w:t>
      </w:r>
      <w:r>
        <w:rPr>
          <w:i/>
          <w:w w:val="95"/>
          <w:sz w:val="16"/>
        </w:rPr>
        <w:t>87.</w:t>
      </w:r>
      <w:r>
        <w:rPr>
          <w:i/>
          <w:spacing w:val="-10"/>
          <w:w w:val="95"/>
          <w:sz w:val="16"/>
        </w:rPr>
        <w:t> </w:t>
      </w:r>
      <w:r>
        <w:rPr>
          <w:i/>
          <w:w w:val="95"/>
          <w:sz w:val="16"/>
        </w:rPr>
        <w:t>Driver</w:t>
      </w:r>
      <w:r>
        <w:rPr>
          <w:i/>
          <w:spacing w:val="-33"/>
          <w:w w:val="95"/>
          <w:sz w:val="16"/>
        </w:rPr>
        <w:t> </w:t>
      </w:r>
      <w:r>
        <w:rPr>
          <w:i/>
          <w:w w:val="95"/>
          <w:sz w:val="16"/>
        </w:rPr>
        <w:t>Type</w:t>
      </w:r>
      <w:r>
        <w:rPr>
          <w:i/>
          <w:spacing w:val="-32"/>
          <w:w w:val="95"/>
          <w:sz w:val="16"/>
        </w:rPr>
        <w:t> </w:t>
      </w:r>
      <w:r>
        <w:rPr>
          <w:i/>
          <w:w w:val="95"/>
          <w:sz w:val="16"/>
        </w:rPr>
        <w:t>B</w:t>
      </w:r>
      <w:r>
        <w:rPr>
          <w:i/>
          <w:spacing w:val="-33"/>
          <w:w w:val="95"/>
          <w:sz w:val="16"/>
        </w:rPr>
        <w:t> </w:t>
      </w:r>
      <w:r>
        <w:rPr>
          <w:i/>
          <w:w w:val="95"/>
          <w:sz w:val="16"/>
        </w:rPr>
        <w:t>and</w:t>
      </w:r>
      <w:r>
        <w:rPr>
          <w:i/>
          <w:spacing w:val="-33"/>
          <w:w w:val="95"/>
          <w:sz w:val="16"/>
        </w:rPr>
        <w:t> </w:t>
      </w:r>
      <w:r>
        <w:rPr>
          <w:i/>
          <w:w w:val="95"/>
          <w:sz w:val="16"/>
        </w:rPr>
        <w:t>Driver</w:t>
      </w:r>
      <w:r>
        <w:rPr>
          <w:i/>
          <w:spacing w:val="-32"/>
          <w:w w:val="95"/>
          <w:sz w:val="16"/>
        </w:rPr>
        <w:t> </w:t>
      </w:r>
      <w:r>
        <w:rPr>
          <w:i/>
          <w:w w:val="95"/>
          <w:sz w:val="16"/>
        </w:rPr>
        <w:t>Type</w:t>
      </w:r>
      <w:r>
        <w:rPr>
          <w:i/>
          <w:spacing w:val="-33"/>
          <w:w w:val="95"/>
          <w:sz w:val="16"/>
        </w:rPr>
        <w:t> </w:t>
      </w:r>
      <w:r>
        <w:rPr>
          <w:i/>
          <w:w w:val="95"/>
          <w:sz w:val="16"/>
        </w:rPr>
        <w:t>C</w:t>
      </w:r>
      <w:r>
        <w:rPr>
          <w:i/>
          <w:spacing w:val="-32"/>
          <w:w w:val="95"/>
          <w:sz w:val="16"/>
        </w:rPr>
        <w:t> </w:t>
      </w:r>
      <w:r>
        <w:rPr>
          <w:i/>
          <w:w w:val="95"/>
          <w:sz w:val="16"/>
        </w:rPr>
        <w:t>(DDR3</w:t>
      </w:r>
      <w:r>
        <w:rPr>
          <w:i/>
          <w:spacing w:val="-33"/>
          <w:w w:val="95"/>
          <w:sz w:val="16"/>
        </w:rPr>
        <w:t> </w:t>
      </w:r>
      <w:r>
        <w:rPr>
          <w:i/>
          <w:w w:val="95"/>
          <w:sz w:val="16"/>
        </w:rPr>
        <w:t>Drive</w:t>
      </w:r>
      <w:r>
        <w:rPr>
          <w:i/>
          <w:spacing w:val="-32"/>
          <w:w w:val="95"/>
          <w:sz w:val="16"/>
        </w:rPr>
        <w:t> </w:t>
      </w:r>
      <w:r>
        <w:rPr>
          <w:i/>
          <w:w w:val="95"/>
          <w:sz w:val="16"/>
        </w:rPr>
        <w:t>Strength</w:t>
      </w:r>
      <w:r>
        <w:rPr>
          <w:i/>
          <w:spacing w:val="-33"/>
          <w:w w:val="95"/>
          <w:sz w:val="16"/>
        </w:rPr>
        <w:t> </w:t>
      </w:r>
      <w:r>
        <w:rPr>
          <w:i/>
          <w:w w:val="95"/>
          <w:sz w:val="16"/>
        </w:rPr>
        <w:t>60</w:t>
      </w:r>
      <w:r>
        <w:rPr>
          <w:i/>
          <w:spacing w:val="-33"/>
          <w:w w:val="95"/>
          <w:sz w:val="16"/>
        </w:rPr>
        <w:t> </w:t>
      </w:r>
      <w:r>
        <w:rPr>
          <w:i/>
          <w:w w:val="95"/>
          <w:sz w:val="16"/>
        </w:rPr>
        <w:t>Ω)</w:t>
      </w:r>
    </w:p>
    <w:p>
      <w:pPr>
        <w:spacing w:line="240" w:lineRule="auto" w:before="3"/>
        <w:rPr>
          <w:i/>
          <w:sz w:val="16"/>
        </w:rPr>
      </w:pPr>
      <w:r>
        <w:rPr/>
        <w:br w:type="column"/>
      </w:r>
      <w:r>
        <w:rPr>
          <w:i/>
          <w:sz w:val="16"/>
        </w:rPr>
      </w:r>
    </w:p>
    <w:p>
      <w:pPr>
        <w:spacing w:before="0"/>
        <w:ind w:left="486" w:right="0" w:firstLine="0"/>
        <w:jc w:val="left"/>
        <w:rPr>
          <w:i/>
          <w:sz w:val="16"/>
        </w:rPr>
      </w:pPr>
      <w:r>
        <w:rPr>
          <w:i/>
          <w:sz w:val="16"/>
        </w:rPr>
        <w:t>Figure 90. Driver Type B and Driver Type C (DDR2 Drive Strength 40Ω)</w:t>
      </w:r>
    </w:p>
    <w:p>
      <w:pPr>
        <w:spacing w:after="0"/>
        <w:jc w:val="left"/>
        <w:rPr>
          <w:sz w:val="16"/>
        </w:rPr>
        <w:sectPr>
          <w:type w:val="continuous"/>
          <w:pgSz w:w="12240" w:h="15840"/>
          <w:pgMar w:top="820" w:bottom="280" w:left="440" w:right="60"/>
          <w:cols w:num="2" w:equalWidth="0">
            <w:col w:w="4967" w:space="628"/>
            <w:col w:w="6145"/>
          </w:cols>
        </w:sectPr>
      </w:pPr>
    </w:p>
    <w:p>
      <w:pPr>
        <w:spacing w:line="240" w:lineRule="auto" w:before="7"/>
        <w:rPr>
          <w:i/>
          <w:sz w:val="17"/>
        </w:rPr>
      </w:pPr>
    </w:p>
    <w:p>
      <w:pPr>
        <w:spacing w:after="0" w:line="240" w:lineRule="auto"/>
        <w:rPr>
          <w:sz w:val="17"/>
        </w:rPr>
        <w:sectPr>
          <w:type w:val="continuous"/>
          <w:pgSz w:w="12240" w:h="15840"/>
          <w:pgMar w:top="820" w:bottom="280" w:left="440" w:right="60"/>
        </w:sectPr>
      </w:pPr>
    </w:p>
    <w:p>
      <w:pPr>
        <w:spacing w:before="110"/>
        <w:ind w:left="0" w:right="0" w:firstLine="0"/>
        <w:jc w:val="right"/>
        <w:rPr>
          <w:rFonts w:ascii="Arial"/>
          <w:b/>
          <w:sz w:val="12"/>
        </w:rPr>
      </w:pPr>
      <w:r>
        <w:rPr>
          <w:rFonts w:ascii="Arial"/>
          <w:b/>
          <w:w w:val="99"/>
          <w:sz w:val="12"/>
        </w:rPr>
        <w:t>0</w:t>
      </w:r>
    </w:p>
    <w:p>
      <w:pPr>
        <w:pStyle w:val="BodyText"/>
        <w:spacing w:before="9"/>
        <w:rPr>
          <w:rFonts w:ascii="Arial"/>
          <w:b/>
          <w:sz w:val="23"/>
        </w:rPr>
      </w:pPr>
    </w:p>
    <w:p>
      <w:pPr>
        <w:spacing w:before="0"/>
        <w:ind w:left="0" w:right="0" w:firstLine="0"/>
        <w:jc w:val="right"/>
        <w:rPr>
          <w:rFonts w:ascii="Arial" w:hAnsi="Arial"/>
          <w:b/>
          <w:sz w:val="12"/>
        </w:rPr>
      </w:pPr>
      <w:r>
        <w:rPr>
          <w:rFonts w:ascii="Arial" w:hAnsi="Arial"/>
          <w:b/>
          <w:w w:val="95"/>
          <w:sz w:val="12"/>
        </w:rPr>
        <w:t>–5</w:t>
      </w:r>
    </w:p>
    <w:p>
      <w:pPr>
        <w:pStyle w:val="BodyText"/>
        <w:spacing w:before="9"/>
        <w:rPr>
          <w:rFonts w:ascii="Arial"/>
          <w:b/>
          <w:sz w:val="23"/>
        </w:rPr>
      </w:pPr>
    </w:p>
    <w:p>
      <w:pPr>
        <w:spacing w:before="0"/>
        <w:ind w:left="0" w:right="0" w:firstLine="0"/>
        <w:jc w:val="right"/>
        <w:rPr>
          <w:rFonts w:ascii="Arial" w:hAnsi="Arial"/>
          <w:b/>
          <w:sz w:val="12"/>
        </w:rPr>
      </w:pPr>
      <w:r>
        <w:rPr/>
        <w:pict>
          <v:shape style="position:absolute;margin-left:40.930996pt;margin-top:-2.414048pt;width:10.4pt;height:74pt;mso-position-horizontal-relative:page;mso-position-vertical-relative:paragraph;z-index:16279552"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hAnsi="Arial"/>
          <w:b/>
          <w:spacing w:val="-1"/>
          <w:sz w:val="12"/>
        </w:rPr>
        <w:t>–10</w:t>
      </w:r>
    </w:p>
    <w:p>
      <w:pPr>
        <w:pStyle w:val="BodyText"/>
        <w:spacing w:before="9"/>
        <w:rPr>
          <w:rFonts w:ascii="Arial"/>
          <w:b/>
          <w:sz w:val="23"/>
        </w:rPr>
      </w:pPr>
    </w:p>
    <w:p>
      <w:pPr>
        <w:spacing w:before="0"/>
        <w:ind w:left="0" w:right="0" w:firstLine="0"/>
        <w:jc w:val="right"/>
        <w:rPr>
          <w:rFonts w:ascii="Arial" w:hAnsi="Arial"/>
          <w:b/>
          <w:sz w:val="12"/>
        </w:rPr>
      </w:pPr>
      <w:r>
        <w:rPr>
          <w:rFonts w:ascii="Arial" w:hAnsi="Arial"/>
          <w:b/>
          <w:spacing w:val="-1"/>
          <w:sz w:val="12"/>
        </w:rPr>
        <w:t>–15</w:t>
      </w:r>
    </w:p>
    <w:p>
      <w:pPr>
        <w:pStyle w:val="BodyText"/>
        <w:spacing w:before="9"/>
        <w:rPr>
          <w:rFonts w:ascii="Arial"/>
          <w:b/>
          <w:sz w:val="23"/>
        </w:rPr>
      </w:pPr>
    </w:p>
    <w:p>
      <w:pPr>
        <w:spacing w:before="1"/>
        <w:ind w:left="0" w:right="0" w:firstLine="0"/>
        <w:jc w:val="right"/>
        <w:rPr>
          <w:rFonts w:ascii="Arial" w:hAnsi="Arial"/>
          <w:b/>
          <w:sz w:val="12"/>
        </w:rPr>
      </w:pPr>
      <w:r>
        <w:rPr>
          <w:rFonts w:ascii="Arial" w:hAnsi="Arial"/>
          <w:b/>
          <w:spacing w:val="-1"/>
          <w:sz w:val="12"/>
        </w:rPr>
        <w:t>–20</w:t>
      </w:r>
    </w:p>
    <w:p>
      <w:pPr>
        <w:pStyle w:val="BodyText"/>
        <w:spacing w:before="9"/>
        <w:rPr>
          <w:rFonts w:ascii="Arial"/>
          <w:b/>
          <w:sz w:val="23"/>
        </w:rPr>
      </w:pPr>
    </w:p>
    <w:p>
      <w:pPr>
        <w:spacing w:before="0"/>
        <w:ind w:left="0" w:right="0" w:firstLine="0"/>
        <w:jc w:val="right"/>
        <w:rPr>
          <w:rFonts w:ascii="Arial" w:hAnsi="Arial"/>
          <w:b/>
          <w:sz w:val="12"/>
        </w:rPr>
      </w:pPr>
      <w:r>
        <w:rPr>
          <w:rFonts w:ascii="Arial" w:hAnsi="Arial"/>
          <w:b/>
          <w:spacing w:val="-1"/>
          <w:sz w:val="12"/>
        </w:rPr>
        <w:t>–25</w:t>
      </w:r>
    </w:p>
    <w:p>
      <w:pPr>
        <w:pStyle w:val="BodyText"/>
        <w:spacing w:before="9"/>
        <w:rPr>
          <w:rFonts w:ascii="Arial"/>
          <w:b/>
          <w:sz w:val="23"/>
        </w:rPr>
      </w:pPr>
    </w:p>
    <w:p>
      <w:pPr>
        <w:spacing w:before="0"/>
        <w:ind w:left="0" w:right="0" w:firstLine="0"/>
        <w:jc w:val="right"/>
        <w:rPr>
          <w:rFonts w:ascii="Arial" w:hAnsi="Arial"/>
          <w:b/>
          <w:sz w:val="12"/>
        </w:rPr>
      </w:pPr>
      <w:r>
        <w:rPr>
          <w:rFonts w:ascii="Arial" w:hAnsi="Arial"/>
          <w:b/>
          <w:spacing w:val="-1"/>
          <w:sz w:val="12"/>
        </w:rPr>
        <w:t>–30</w:t>
      </w:r>
    </w:p>
    <w:p>
      <w:pPr>
        <w:pStyle w:val="BodyText"/>
        <w:spacing w:before="9"/>
        <w:rPr>
          <w:rFonts w:ascii="Arial"/>
          <w:b/>
          <w:sz w:val="23"/>
        </w:rPr>
      </w:pPr>
    </w:p>
    <w:p>
      <w:pPr>
        <w:spacing w:before="0"/>
        <w:ind w:left="0" w:right="0" w:firstLine="0"/>
        <w:jc w:val="right"/>
        <w:rPr>
          <w:rFonts w:ascii="Arial" w:hAnsi="Arial"/>
          <w:b/>
          <w:sz w:val="12"/>
        </w:rPr>
      </w:pPr>
      <w:r>
        <w:rPr>
          <w:rFonts w:ascii="Arial" w:hAnsi="Arial"/>
          <w:b/>
          <w:spacing w:val="-1"/>
          <w:sz w:val="12"/>
        </w:rPr>
        <w:t>–35</w:t>
      </w:r>
    </w:p>
    <w:p>
      <w:pPr>
        <w:pStyle w:val="BodyText"/>
        <w:spacing w:before="6" w:after="39"/>
        <w:rPr>
          <w:rFonts w:ascii="Arial"/>
          <w:b/>
          <w:sz w:val="11"/>
        </w:rPr>
      </w:pPr>
      <w:r>
        <w:rPr/>
        <w:br w:type="column"/>
      </w:r>
      <w:r>
        <w:rPr>
          <w:rFonts w:ascii="Arial"/>
          <w:b/>
          <w:sz w:val="11"/>
        </w:rPr>
      </w:r>
    </w:p>
    <w:p>
      <w:pPr>
        <w:pStyle w:val="BodyText"/>
        <w:ind w:left="38"/>
        <w:rPr>
          <w:rFonts w:ascii="Arial"/>
          <w:sz w:val="20"/>
        </w:rPr>
      </w:pPr>
      <w:r>
        <w:rPr>
          <w:rFonts w:ascii="Arial"/>
          <w:sz w:val="20"/>
        </w:rPr>
        <w:pict>
          <v:group style="width:180.9pt;height:145.050pt;mso-position-horizontal-relative:char;mso-position-vertical-relative:line" coordorigin="0,0" coordsize="3618,2901">
            <v:rect style="position:absolute;left:10;top:12;width:3601;height:2880" filled="false" stroked="true" strokeweight=".75pt" strokecolor="#000000">
              <v:stroke dashstyle="solid"/>
            </v:rect>
            <v:line style="position:absolute" from="10,2481" to="3610,2481" stroked="true" strokeweight=".5pt" strokecolor="#000000">
              <v:stroke dashstyle="solid"/>
            </v:line>
            <v:line style="position:absolute" from="10,2069" to="3610,2069" stroked="true" strokeweight=".5pt" strokecolor="#000000">
              <v:stroke dashstyle="solid"/>
            </v:line>
            <v:line style="position:absolute" from="10,1658" to="3610,1658" stroked="true" strokeweight=".5pt" strokecolor="#000000">
              <v:stroke dashstyle="solid"/>
            </v:line>
            <v:line style="position:absolute" from="10,1247" to="3610,1247" stroked="true" strokeweight=".5pt" strokecolor="#000000">
              <v:stroke dashstyle="solid"/>
            </v:line>
            <v:shape style="position:absolute;left:10;top:835;width:3601;height:2" coordorigin="10,835" coordsize="3601,0" path="m10,835l1395,835m3322,835l3610,835e" filled="false" stroked="true" strokeweight=".5pt" strokecolor="#000000">
              <v:path arrowok="t"/>
              <v:stroke dashstyle="solid"/>
            </v:shape>
            <v:line style="position:absolute" from="10,424" to="3610,424" stroked="true" strokeweight=".5pt" strokecolor="#000000">
              <v:stroke dashstyle="solid"/>
            </v:line>
            <v:line style="position:absolute" from="411,13" to="411,2893" stroked="true" strokeweight=".5pt" strokecolor="#000000">
              <v:stroke dashstyle="solid"/>
            </v:line>
            <v:line style="position:absolute" from="810,13" to="810,2893" stroked="true" strokeweight=".5pt" strokecolor="#000000">
              <v:stroke dashstyle="solid"/>
            </v:line>
            <v:line style="position:absolute" from="1210,13" to="1210,2893" stroked="true" strokeweight=".5pt" strokecolor="#000000">
              <v:stroke dashstyle="solid"/>
            </v:line>
            <v:shape style="position:absolute;left:1610;top:12;width:1600;height:2880" coordorigin="1611,13" coordsize="1600,2880" path="m1611,1086l1611,2893m1611,13l1611,615m2010,1086l2010,2893m2010,13l2010,615m2410,1086l2410,2893m2410,13l2410,615m2810,1086l2810,2893m2810,13l2810,615m3210,1086l3210,2893m3210,13l3210,615e" filled="false" stroked="true" strokeweight=".5pt" strokecolor="#000000">
              <v:path arrowok="t"/>
              <v:stroke dashstyle="solid"/>
            </v:shape>
            <v:shape style="position:absolute;left:12;top:12;width:3112;height:2510" coordorigin="13,13" coordsize="3112,2510" path="m13,13l17,23,21,33,25,43,30,54,34,64,39,74,43,85,48,95,52,105,57,115,61,126,66,136,70,146,75,157,80,167,85,177,89,187,94,198,98,208,103,218,108,229,112,239,117,249,122,259,126,270,131,280,135,290,140,301,145,311,150,321,154,331,159,342,164,352,168,362,173,373,177,383,206,445,211,455,216,465,220,475,225,486,230,496,259,558,264,568,269,578,274,589,279,599,283,609,288,619,293,630,323,691,353,753,368,784,373,794,378,805,384,815,389,825,420,887,426,897,431,907,437,918,442,928,447,938,452,949,457,959,463,969,468,979,473,990,479,1000,484,1010,489,1021,495,1031,500,1041,506,1051,512,1062,518,1072,523,1082,529,1093,535,1103,540,1113,546,1123,580,1185,615,1247,652,1309,683,1360,689,1370,695,1381,701,1391,708,1401,714,1412,721,1422,727,1432,734,1442,741,1453,748,1463,754,1473,761,1484,767,1494,801,1545,816,1566,823,1576,830,1586,837,1597,844,1607,852,1617,859,1628,867,1638,874,1648,882,1658,889,1669,897,1679,904,1689,944,1741,985,1792,1029,1844,1038,1854,1047,1864,1056,1874,1065,1885,1074,1895,1124,1946,1133,1957,1186,2008,1232,2049,1256,2070,1268,2080,1319,2121,1375,2162,1435,2204,1503,2245,1561,2276,1624,2306,1696,2337,1780,2368,1845,2389,1921,2409,2009,2430,2118,2450,2182,2461,2261,2472,2362,2481,2484,2490,2556,2494,2633,2498,2714,2502,2797,2506,2881,2510,2964,2514,3046,2518,3124,2522e" filled="false" stroked="true" strokeweight="1.25pt" strokecolor="#000000">
              <v:path arrowok="t"/>
              <v:stroke dashstyle="solid"/>
            </v:shape>
            <v:shape style="position:absolute;left:16;top:12;width:2427;height:1688" coordorigin="16,13" coordsize="2427,1688" path="m16,13l23,23,29,33,35,43,68,95,89,126,96,136,103,146,110,157,117,167,124,177,131,187,138,198,146,208,153,218,160,229,167,239,174,249,181,259,217,311,253,362,261,373,268,383,275,393,282,403,290,414,327,465,351,496,358,506,366,517,373,527,381,537,420,589,445,619,453,630,461,640,469,650,477,661,485,671,527,722,544,743,552,753,561,763,569,774,578,784,623,835,669,887,688,907,697,918,706,928,716,938,725,949,775,1000,806,1031,816,1041,827,1051,837,1062,847,1072,891,1113,937,1154,949,1165,961,1175,1009,1216,1060,1257,1115,1298,1173,1340,1237,1381,1306,1422,1364,1453,1424,1484,1491,1514,1568,1545,1626,1566,1691,1586,1764,1607,1852,1628,1953,1648,2023,1658,2094,1667,2176,1675,2265,1683,2356,1691,2443,1700e" filled="false" stroked="true" strokeweight="1.25pt" strokecolor="#000000">
              <v:path arrowok="t"/>
              <v:stroke dashstyle="dash"/>
            </v:shape>
            <v:shape style="position:absolute;left:14;top:12;width:3153;height:1976" coordorigin="14,13" coordsize="3153,1976" path="m14,13l20,23,25,33,30,43,58,95,64,105,100,167,106,177,112,187,118,198,123,208,129,218,159,270,165,280,195,331,201,342,207,352,213,362,219,373,257,434,263,445,270,455,276,465,282,475,288,486,294,496,300,506,307,517,314,527,320,537,327,547,333,558,339,568,345,578,352,589,358,599,365,609,371,619,378,630,411,681,445,733,473,774,480,784,487,794,494,805,500,815,507,825,543,877,580,928,618,979,625,990,633,1000,640,1010,648,1021,656,1031,663,1041,671,1051,679,1062,688,1072,696,1082,704,1093,712,1103,720,1113,728,1123,737,1134,745,1144,754,1154,762,1165,771,1175,779,1185,788,1195,832,1247,878,1298,927,1350,979,1401,1033,1453,1079,1494,1129,1535,1181,1576,1237,1617,1299,1658,1367,1700,1423,1730,1485,1761,1555,1792,1634,1823,1694,1844,1763,1864,1843,1885,1944,1905,2061,1926,2144,1937,2247,1946,2365,1953,2434,1957,2508,1960,2587,1964,2668,1967,2752,1970,2837,1974,2922,1977,3006,1981,3088,1984,3167,1988e" filled="false" stroked="true" strokeweight="1.25pt" strokecolor="#000000">
              <v:path arrowok="t"/>
              <v:stroke dashstyle="shortdash"/>
            </v:shape>
            <v:rect style="position:absolute;left:1394;top:614;width:1928;height:472" filled="true" fillcolor="#ffffff" stroked="false">
              <v:fill type="solid"/>
            </v:rect>
            <v:shape style="position:absolute;left:0;top:0;width:3618;height:2901" type="#_x0000_t202" filled="false" stroked="false">
              <v:textbox inset="0,0,0,0">
                <w:txbxContent>
                  <w:p>
                    <w:pPr>
                      <w:spacing w:line="240" w:lineRule="auto" w:before="0"/>
                      <w:rPr>
                        <w:rFonts w:ascii="Arial"/>
                        <w:b/>
                        <w:sz w:val="18"/>
                      </w:rPr>
                    </w:pPr>
                  </w:p>
                  <w:p>
                    <w:pPr>
                      <w:spacing w:line="240" w:lineRule="auto" w:before="0"/>
                      <w:rPr>
                        <w:rFonts w:ascii="Arial"/>
                        <w:b/>
                        <w:sz w:val="18"/>
                      </w:rPr>
                    </w:pPr>
                  </w:p>
                  <w:p>
                    <w:pPr>
                      <w:spacing w:line="240" w:lineRule="auto" w:before="4"/>
                      <w:rPr>
                        <w:rFonts w:ascii="Arial"/>
                        <w:b/>
                        <w:sz w:val="18"/>
                      </w:rPr>
                    </w:pPr>
                  </w:p>
                  <w:p>
                    <w:pPr>
                      <w:tabs>
                        <w:tab w:pos="1737" w:val="left" w:leader="none"/>
                      </w:tabs>
                      <w:spacing w:line="153" w:lineRule="exact" w:before="0"/>
                      <w:ind w:left="1477" w:right="0" w:firstLine="0"/>
                      <w:jc w:val="left"/>
                      <w:rPr>
                        <w:rFonts w:ascii="Arial" w:hAnsi="Arial"/>
                        <w:b/>
                        <w:sz w:val="12"/>
                      </w:rPr>
                    </w:pPr>
                    <w:r>
                      <w:rPr>
                        <w:rFonts w:ascii="Arial" w:hAnsi="Arial"/>
                        <w:b/>
                        <w:w w:val="100"/>
                        <w:sz w:val="12"/>
                        <w:u w:val="double"/>
                      </w:rPr>
                      <w:t> </w:t>
                    </w:r>
                    <w:r>
                      <w:rPr>
                        <w:rFonts w:ascii="Arial" w:hAnsi="Arial"/>
                        <w:b/>
                        <w:sz w:val="12"/>
                        <w:u w:val="double"/>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1.7V AT</w:t>
                    </w:r>
                    <w:r>
                      <w:rPr>
                        <w:rFonts w:ascii="Arial" w:hAnsi="Arial"/>
                        <w:b/>
                        <w:spacing w:val="1"/>
                        <w:sz w:val="12"/>
                      </w:rPr>
                      <w:t> </w:t>
                    </w:r>
                    <w:r>
                      <w:rPr>
                        <w:rFonts w:ascii="Arial" w:hAnsi="Arial"/>
                        <w:b/>
                        <w:sz w:val="12"/>
                      </w:rPr>
                      <w:t>+133°C</w:t>
                    </w:r>
                  </w:p>
                  <w:p>
                    <w:pPr>
                      <w:tabs>
                        <w:tab w:pos="1737" w:val="left" w:leader="none"/>
                      </w:tabs>
                      <w:spacing w:line="208" w:lineRule="auto" w:before="0"/>
                      <w:ind w:left="1784" w:right="372" w:hanging="308"/>
                      <w:jc w:val="left"/>
                      <w:rPr>
                        <w:rFonts w:ascii="Arial" w:hAnsi="Arial"/>
                        <w:b/>
                        <w:sz w:val="12"/>
                      </w:rPr>
                    </w:pPr>
                    <w:r>
                      <w:rPr>
                        <w:rFonts w:ascii="Arial" w:hAnsi="Arial"/>
                        <w:b/>
                        <w:w w:val="100"/>
                        <w:position w:val="1"/>
                        <w:sz w:val="12"/>
                        <w:u w:val="thick"/>
                      </w:rPr>
                      <w:t> </w:t>
                    </w:r>
                    <w:r>
                      <w:rPr>
                        <w:rFonts w:ascii="Arial" w:hAnsi="Arial"/>
                        <w:b/>
                        <w:position w:val="1"/>
                        <w:sz w:val="12"/>
                        <w:u w:val="thick"/>
                      </w:rPr>
                      <w:tab/>
                    </w:r>
                    <w:r>
                      <w:rPr>
                        <w:rFonts w:ascii="Arial" w:hAnsi="Arial"/>
                        <w:b/>
                        <w:spacing w:val="13"/>
                        <w:position w:val="1"/>
                        <w:sz w:val="12"/>
                      </w:rPr>
                      <w:t> </w:t>
                    </w:r>
                    <w:r>
                      <w:rPr>
                        <w:rFonts w:ascii="Arial" w:hAnsi="Arial"/>
                        <w:b/>
                        <w:sz w:val="12"/>
                      </w:rPr>
                      <w:t>V</w:t>
                    </w:r>
                    <w:r>
                      <w:rPr>
                        <w:rFonts w:ascii="Arial" w:hAnsi="Arial"/>
                        <w:b/>
                        <w:position w:val="-2"/>
                        <w:sz w:val="10"/>
                      </w:rPr>
                      <w:t>DD_DMC </w:t>
                    </w:r>
                    <w:r>
                      <w:rPr>
                        <w:rFonts w:ascii="Arial" w:hAnsi="Arial"/>
                        <w:b/>
                        <w:sz w:val="12"/>
                      </w:rPr>
                      <w:t>= 1.8V AT +25°C V</w:t>
                    </w:r>
                    <w:r>
                      <w:rPr>
                        <w:rFonts w:ascii="Arial" w:hAnsi="Arial"/>
                        <w:b/>
                        <w:position w:val="-2"/>
                        <w:sz w:val="10"/>
                      </w:rPr>
                      <w:t>DD_DMC </w:t>
                    </w:r>
                    <w:r>
                      <w:rPr>
                        <w:rFonts w:ascii="Arial" w:hAnsi="Arial"/>
                        <w:b/>
                        <w:sz w:val="12"/>
                      </w:rPr>
                      <w:t>= 1.9V AT</w:t>
                    </w:r>
                    <w:r>
                      <w:rPr>
                        <w:rFonts w:ascii="Arial" w:hAnsi="Arial"/>
                        <w:b/>
                        <w:spacing w:val="-6"/>
                        <w:sz w:val="12"/>
                      </w:rPr>
                      <w:t> </w:t>
                    </w:r>
                    <w:r>
                      <w:rPr>
                        <w:rFonts w:ascii="Arial" w:hAnsi="Arial"/>
                        <w:b/>
                        <w:sz w:val="12"/>
                      </w:rPr>
                      <w:t>–40°C</w:t>
                    </w:r>
                  </w:p>
                </w:txbxContent>
              </v:textbox>
              <w10:wrap type="none"/>
            </v:shape>
          </v:group>
        </w:pict>
      </w:r>
      <w:r>
        <w:rPr>
          <w:rFonts w:ascii="Arial"/>
          <w:sz w:val="20"/>
        </w:rPr>
      </w:r>
    </w:p>
    <w:p>
      <w:pPr>
        <w:tabs>
          <w:tab w:pos="354" w:val="left" w:leader="none"/>
          <w:tab w:pos="755" w:val="left" w:leader="none"/>
          <w:tab w:pos="1155" w:val="left" w:leader="none"/>
          <w:tab w:pos="1556" w:val="left" w:leader="none"/>
          <w:tab w:pos="1956" w:val="left" w:leader="none"/>
          <w:tab w:pos="2357" w:val="left" w:leader="none"/>
          <w:tab w:pos="2757" w:val="left" w:leader="none"/>
          <w:tab w:pos="3158" w:val="left" w:leader="none"/>
          <w:tab w:pos="3559" w:val="left" w:leader="none"/>
        </w:tabs>
        <w:spacing w:before="55"/>
        <w:ind w:left="0" w:right="32" w:firstLine="0"/>
        <w:jc w:val="center"/>
        <w:rPr>
          <w:rFonts w:ascii="Arial"/>
          <w:b/>
          <w:sz w:val="12"/>
        </w:rPr>
      </w:pPr>
      <w:r>
        <w:rPr>
          <w:rFonts w:ascii="Arial"/>
          <w:b/>
          <w:sz w:val="12"/>
        </w:rPr>
        <w:t>0</w:t>
        <w:tab/>
        <w:t>0.2</w:t>
        <w:tab/>
        <w:t>0.4</w:t>
        <w:tab/>
        <w:t>0.6</w:t>
        <w:tab/>
        <w:t>0.8</w:t>
        <w:tab/>
        <w:t>1.0</w:t>
        <w:tab/>
        <w:t>1.2</w:t>
        <w:tab/>
        <w:t>1.4</w:t>
        <w:tab/>
        <w:t>1.6</w:t>
        <w:tab/>
        <w:t>1.8</w:t>
      </w:r>
    </w:p>
    <w:p>
      <w:pPr>
        <w:spacing w:before="37"/>
        <w:ind w:left="0" w:right="70" w:firstLine="0"/>
        <w:jc w:val="center"/>
        <w:rPr>
          <w:rFonts w:ascii="Arial"/>
          <w:b/>
          <w:sz w:val="12"/>
        </w:rPr>
      </w:pPr>
      <w:r>
        <w:rPr>
          <w:rFonts w:ascii="Arial"/>
          <w:b/>
          <w:sz w:val="12"/>
        </w:rPr>
        <w:t>SOURCE VOLTAGE (V)</w:t>
      </w:r>
    </w:p>
    <w:p>
      <w:pPr>
        <w:pStyle w:val="BodyText"/>
        <w:spacing w:before="7"/>
        <w:rPr>
          <w:rFonts w:ascii="Arial"/>
          <w:b/>
          <w:sz w:val="13"/>
        </w:rPr>
      </w:pPr>
      <w:r>
        <w:rPr/>
        <w:br w:type="column"/>
      </w:r>
      <w:r>
        <w:rPr>
          <w:rFonts w:ascii="Arial"/>
          <w:b/>
          <w:sz w:val="13"/>
        </w:rPr>
      </w:r>
    </w:p>
    <w:p>
      <w:pPr>
        <w:spacing w:before="0"/>
        <w:ind w:left="641" w:right="0" w:firstLine="0"/>
        <w:jc w:val="left"/>
        <w:rPr>
          <w:rFonts w:ascii="Arial"/>
          <w:b/>
          <w:sz w:val="12"/>
        </w:rPr>
      </w:pPr>
      <w:r>
        <w:rPr>
          <w:rFonts w:ascii="Arial"/>
          <w:b/>
          <w:sz w:val="12"/>
        </w:rPr>
        <w:t>20</w:t>
      </w:r>
    </w:p>
    <w:p>
      <w:pPr>
        <w:pStyle w:val="BodyText"/>
        <w:spacing w:before="1"/>
        <w:rPr>
          <w:rFonts w:ascii="Arial"/>
          <w:b/>
          <w:sz w:val="13"/>
        </w:rPr>
      </w:pPr>
    </w:p>
    <w:p>
      <w:pPr>
        <w:spacing w:before="0"/>
        <w:ind w:left="641" w:right="0" w:firstLine="0"/>
        <w:jc w:val="left"/>
        <w:rPr>
          <w:rFonts w:ascii="Arial"/>
          <w:b/>
          <w:sz w:val="12"/>
        </w:rPr>
      </w:pPr>
      <w:r>
        <w:rPr/>
        <w:pict>
          <v:group style="position:absolute;margin-left:342.996002pt;margin-top:-11.212078pt;width:180.8pt;height:144.85pt;mso-position-horizontal-relative:page;mso-position-vertical-relative:paragraph;z-index:16278016" coordorigin="6860,-224" coordsize="3616,2897">
            <v:rect style="position:absolute;left:6867;top:-217;width:3601;height:2880" filled="false" stroked="true" strokeweight=".75pt" strokecolor="#000000">
              <v:stroke dashstyle="solid"/>
            </v:rect>
            <v:shape style="position:absolute;left:6867;top:2087;width:3601;height:288" coordorigin="6867,2087" coordsize="3601,288" path="m6867,2375l6954,2375m8881,2375l10468,2375m6867,2087l6954,2087m8881,2087l10468,2087e" filled="false" stroked="true" strokeweight=".5pt" strokecolor="#000000">
              <v:path arrowok="t"/>
              <v:stroke dashstyle="solid"/>
            </v:shape>
            <v:line style="position:absolute" from="6867,1799" to="10468,1799" stroked="true" strokeweight=".5pt" strokecolor="#000000">
              <v:stroke dashstyle="solid"/>
            </v:line>
            <v:line style="position:absolute" from="6867,1511" to="10468,1511" stroked="true" strokeweight=".5pt" strokecolor="#000000">
              <v:stroke dashstyle="solid"/>
            </v:line>
            <v:line style="position:absolute" from="6867,1223" to="10468,1223" stroked="true" strokeweight=".5pt" strokecolor="#000000">
              <v:stroke dashstyle="solid"/>
            </v:line>
            <v:line style="position:absolute" from="6867,935" to="10468,935" stroked="true" strokeweight=".5pt" strokecolor="#000000">
              <v:stroke dashstyle="solid"/>
            </v:line>
            <v:line style="position:absolute" from="6867,647" to="10468,647" stroked="true" strokeweight=".5pt" strokecolor="#000000">
              <v:stroke dashstyle="solid"/>
            </v:line>
            <v:line style="position:absolute" from="6867,71" to="10468,71" stroked="true" strokeweight=".5pt" strokecolor="#000000">
              <v:stroke dashstyle="solid"/>
            </v:line>
            <v:shape style="position:absolute;left:7587;top:-217;width:721;height:2880" coordorigin="7587,-217" coordsize="721,2880" path="m7587,2477l7587,2663m7587,-217l7587,2006m8308,2477l8308,2663m8308,-217l8308,2006e" filled="false" stroked="true" strokeweight=".5pt" strokecolor="#000000">
              <v:path arrowok="t"/>
              <v:stroke dashstyle="solid"/>
            </v:shape>
            <v:line style="position:absolute" from="9027,-217" to="9027,2663" stroked="true" strokeweight=".5pt" strokecolor="#000000">
              <v:stroke dashstyle="solid"/>
            </v:line>
            <v:line style="position:absolute" from="9747,-217" to="9747,2663" stroked="true" strokeweight=".5pt" strokecolor="#000000">
              <v:stroke dashstyle="solid"/>
            </v:line>
            <v:line style="position:absolute" from="6867,359" to="10468,359" stroked="true" strokeweight=".5pt" strokecolor="#000000">
              <v:stroke dashstyle="solid"/>
            </v:line>
            <v:shape style="position:absolute;left:7378;top:-77;width:2235;height:2737" coordorigin="7379,-77" coordsize="2235,2737" path="m9613,2659l9607,2641,9600,2623,9594,2605,9588,2587,9581,2569,9575,2551,9568,2533,9562,2515,9556,2497,9549,2479,9543,2461,9537,2443,9530,2425,9524,2407,9517,2389,9510,2371,9504,2353,9497,2335,9491,2317,9464,2245,9437,2173,9409,2101,9381,2029,9374,2011,9367,1993,9360,1975,9353,1957,9325,1885,9302,1831,9295,1813,9287,1795,9280,1777,9273,1759,9266,1741,9259,1723,9251,1705,9243,1687,9235,1669,9228,1651,9220,1633,9212,1615,9204,1597,9196,1579,9188,1561,9180,1543,9172,1525,9164,1507,9156,1489,9148,1471,9115,1399,9106,1381,9098,1363,9089,1345,9080,1327,9071,1309,9063,1291,9054,1273,9027,1219,9000,1165,8971,1111,8942,1057,8913,1003,8881,949,8871,931,8860,913,8828,859,8794,805,8758,751,8733,715,8720,697,8682,643,8641,589,8598,535,8552,481,8501,427,8446,373,8387,319,8320,265,8270,229,8215,193,8155,157,8086,121,8008,85,7912,49,7797,13,7729,-5,7650,-23,7561,-41,7469,-59,7379,-77e" filled="false" stroked="true" strokeweight="1.25pt" strokecolor="#000000">
              <v:path arrowok="t"/>
              <v:stroke dashstyle="solid"/>
            </v:shape>
            <v:shape style="position:absolute;left:6965;top:499;width:2345;height:2161" coordorigin="6965,499" coordsize="2345,2161" path="m9309,2659l9302,2641,9294,2623,9286,2605,9279,2587,9271,2569,9263,2551,9256,2533,9248,2515,9241,2497,9233,2479,9225,2461,9194,2389,9163,2317,9130,2245,9097,2173,9088,2155,9080,2137,9071,2119,9063,2101,9029,2029,9002,1975,8975,1921,8947,1867,8938,1849,8910,1795,8881,1741,8851,1687,8821,1633,8789,1579,8779,1561,8747,1507,8713,1453,8678,1399,8642,1345,8604,1291,8565,1237,8523,1183,8479,1129,8432,1075,8381,1021,8327,967,8267,913,8201,859,8151,823,8097,787,8036,751,7966,715,7884,679,7783,643,7724,625,7660,607,7586,589,7494,571,7431,561,7361,551,7284,540,7205,530,7123,520,7043,509,6965,499e" filled="false" stroked="true" strokeweight="1.25pt" strokecolor="#000000">
              <v:path arrowok="t"/>
              <v:stroke dashstyle="dash"/>
            </v:shape>
            <v:shape style="position:absolute;left:6890;top:139;width:2571;height:2521" coordorigin="6890,139" coordsize="2571,2521" path="m9461,2659l9454,2641,9447,2623,9440,2605,9411,2533,9389,2479,9382,2461,9375,2443,9368,2425,9360,2407,9353,2389,9324,2317,9300,2263,9293,2245,9285,2227,9278,2209,9270,2191,9263,2173,9232,2101,9200,2029,9191,2011,9183,1993,9176,1975,9168,1957,9135,1885,9101,1813,9075,1759,9066,1741,9057,1723,9049,1705,9040,1687,9031,1669,9005,1615,8977,1561,8949,1507,8940,1489,8911,1435,8881,1381,8851,1327,8819,1273,8787,1219,8754,1165,8719,1111,8684,1057,8646,1003,8608,949,8567,895,8524,841,8479,787,8431,733,8379,679,8323,625,8262,571,8193,517,8142,481,8087,445,8024,409,7954,373,7871,337,7775,301,7717,283,7653,265,7583,247,7503,229,7409,211,7346,201,7276,191,7202,180,7124,170,7045,160,6966,149,6890,139e" filled="false" stroked="true" strokeweight="1.25pt" strokecolor="#000000">
              <v:path arrowok="t"/>
              <v:stroke dashstyle="shortdash"/>
            </v:shape>
            <v:rect style="position:absolute;left:6954;top:2006;width:1928;height:472" filled="true" fillcolor="#ffffff" stroked="false">
              <v:fill type="solid"/>
            </v:rect>
            <v:line style="position:absolute" from="7037,2086" to="7297,2086" stroked="true" strokeweight="1.25pt" strokecolor="#000000">
              <v:stroke dashstyle="solid"/>
            </v:line>
            <v:shape style="position:absolute;left:6859;top:-225;width:3616;height:2897" type="#_x0000_t202" filled="false" stroked="false">
              <v:textbox inset="0,0,0,0">
                <w:txbxContent>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tabs>
                        <w:tab w:pos="436" w:val="left" w:leader="none"/>
                      </w:tabs>
                      <w:spacing w:line="218" w:lineRule="auto" w:before="151"/>
                      <w:ind w:left="484" w:right="1670" w:hanging="308"/>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position w:val="1"/>
                        <w:sz w:val="12"/>
                      </w:rPr>
                      <w:t>V</w:t>
                    </w:r>
                    <w:r>
                      <w:rPr>
                        <w:rFonts w:ascii="Arial" w:hAnsi="Arial"/>
                        <w:b/>
                        <w:position w:val="-1"/>
                        <w:sz w:val="10"/>
                      </w:rPr>
                      <w:t>DD_DMC </w:t>
                    </w:r>
                    <w:r>
                      <w:rPr>
                        <w:rFonts w:ascii="Arial" w:hAnsi="Arial"/>
                        <w:b/>
                        <w:position w:val="1"/>
                        <w:sz w:val="12"/>
                      </w:rPr>
                      <w:t>= 1.9V AT –40°C </w:t>
                    </w:r>
                    <w:r>
                      <w:rPr>
                        <w:rFonts w:ascii="Arial" w:hAnsi="Arial"/>
                        <w:b/>
                        <w:sz w:val="12"/>
                      </w:rPr>
                      <w:t>V</w:t>
                    </w:r>
                    <w:r>
                      <w:rPr>
                        <w:rFonts w:ascii="Arial" w:hAnsi="Arial"/>
                        <w:b/>
                        <w:position w:val="-2"/>
                        <w:sz w:val="10"/>
                      </w:rPr>
                      <w:t>DD_DMC </w:t>
                    </w:r>
                    <w:r>
                      <w:rPr>
                        <w:rFonts w:ascii="Arial" w:hAnsi="Arial"/>
                        <w:b/>
                        <w:sz w:val="12"/>
                      </w:rPr>
                      <w:t>= 1.8V AT</w:t>
                    </w:r>
                    <w:r>
                      <w:rPr>
                        <w:rFonts w:ascii="Arial" w:hAnsi="Arial"/>
                        <w:b/>
                        <w:spacing w:val="-5"/>
                        <w:sz w:val="12"/>
                      </w:rPr>
                      <w:t> </w:t>
                    </w:r>
                    <w:r>
                      <w:rPr>
                        <w:rFonts w:ascii="Arial" w:hAnsi="Arial"/>
                        <w:b/>
                        <w:sz w:val="12"/>
                      </w:rPr>
                      <w:t>+25°C</w:t>
                    </w:r>
                  </w:p>
                  <w:p>
                    <w:pPr>
                      <w:tabs>
                        <w:tab w:pos="436" w:val="left" w:leader="none"/>
                      </w:tabs>
                      <w:spacing w:line="189" w:lineRule="auto" w:before="0"/>
                      <w:ind w:left="176" w:right="0" w:firstLine="0"/>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1.7V AT</w:t>
                    </w:r>
                    <w:r>
                      <w:rPr>
                        <w:rFonts w:ascii="Arial" w:hAnsi="Arial"/>
                        <w:b/>
                        <w:spacing w:val="4"/>
                        <w:sz w:val="12"/>
                      </w:rPr>
                      <w:t> </w:t>
                    </w:r>
                    <w:r>
                      <w:rPr>
                        <w:rFonts w:ascii="Arial" w:hAnsi="Arial"/>
                        <w:b/>
                        <w:sz w:val="12"/>
                      </w:rPr>
                      <w:t>+133°C</w:t>
                    </w:r>
                  </w:p>
                </w:txbxContent>
              </v:textbox>
              <w10:wrap type="none"/>
            </v:shape>
            <w10:wrap type="none"/>
          </v:group>
        </w:pict>
      </w:r>
      <w:r>
        <w:rPr>
          <w:rFonts w:ascii="Arial"/>
          <w:b/>
          <w:sz w:val="12"/>
        </w:rPr>
        <w:t>18</w:t>
      </w:r>
    </w:p>
    <w:p>
      <w:pPr>
        <w:pStyle w:val="BodyText"/>
        <w:rPr>
          <w:rFonts w:ascii="Arial"/>
          <w:b/>
          <w:sz w:val="13"/>
        </w:rPr>
      </w:pPr>
    </w:p>
    <w:p>
      <w:pPr>
        <w:spacing w:before="1"/>
        <w:ind w:left="641" w:right="0" w:firstLine="0"/>
        <w:jc w:val="left"/>
        <w:rPr>
          <w:rFonts w:ascii="Arial"/>
          <w:b/>
          <w:sz w:val="12"/>
        </w:rPr>
      </w:pPr>
      <w:r>
        <w:rPr/>
        <w:pict>
          <v:shape style="position:absolute;margin-left:319.507782pt;margin-top:9.774361pt;width:10.4pt;height:74pt;mso-position-horizontal-relative:page;mso-position-vertical-relative:paragraph;z-index:16281088"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b/>
          <w:sz w:val="12"/>
        </w:rPr>
        <w:t>16</w:t>
      </w:r>
    </w:p>
    <w:p>
      <w:pPr>
        <w:pStyle w:val="BodyText"/>
        <w:rPr>
          <w:rFonts w:ascii="Arial"/>
          <w:b/>
          <w:sz w:val="13"/>
        </w:rPr>
      </w:pPr>
    </w:p>
    <w:p>
      <w:pPr>
        <w:spacing w:before="1"/>
        <w:ind w:left="641" w:right="0" w:firstLine="0"/>
        <w:jc w:val="left"/>
        <w:rPr>
          <w:rFonts w:ascii="Arial"/>
          <w:b/>
          <w:sz w:val="12"/>
        </w:rPr>
      </w:pPr>
      <w:r>
        <w:rPr>
          <w:rFonts w:ascii="Arial"/>
          <w:b/>
          <w:sz w:val="12"/>
        </w:rPr>
        <w:t>14</w:t>
      </w:r>
    </w:p>
    <w:p>
      <w:pPr>
        <w:pStyle w:val="BodyText"/>
        <w:rPr>
          <w:rFonts w:ascii="Arial"/>
          <w:b/>
          <w:sz w:val="13"/>
        </w:rPr>
      </w:pPr>
    </w:p>
    <w:p>
      <w:pPr>
        <w:spacing w:before="0"/>
        <w:ind w:left="641" w:right="0" w:firstLine="0"/>
        <w:jc w:val="left"/>
        <w:rPr>
          <w:rFonts w:ascii="Arial"/>
          <w:b/>
          <w:sz w:val="12"/>
        </w:rPr>
      </w:pPr>
      <w:r>
        <w:rPr>
          <w:rFonts w:ascii="Arial"/>
          <w:b/>
          <w:sz w:val="12"/>
        </w:rPr>
        <w:t>12</w:t>
      </w:r>
    </w:p>
    <w:p>
      <w:pPr>
        <w:pStyle w:val="BodyText"/>
        <w:spacing w:before="1"/>
        <w:rPr>
          <w:rFonts w:ascii="Arial"/>
          <w:b/>
          <w:sz w:val="13"/>
        </w:rPr>
      </w:pPr>
    </w:p>
    <w:p>
      <w:pPr>
        <w:spacing w:before="0"/>
        <w:ind w:left="641" w:right="0" w:firstLine="0"/>
        <w:jc w:val="left"/>
        <w:rPr>
          <w:rFonts w:ascii="Arial"/>
          <w:b/>
          <w:sz w:val="12"/>
        </w:rPr>
      </w:pPr>
      <w:r>
        <w:rPr>
          <w:rFonts w:ascii="Arial"/>
          <w:b/>
          <w:sz w:val="12"/>
        </w:rPr>
        <w:t>10</w:t>
      </w:r>
    </w:p>
    <w:p>
      <w:pPr>
        <w:pStyle w:val="BodyText"/>
        <w:spacing w:before="1"/>
        <w:rPr>
          <w:rFonts w:ascii="Arial"/>
          <w:b/>
          <w:sz w:val="13"/>
        </w:rPr>
      </w:pPr>
    </w:p>
    <w:p>
      <w:pPr>
        <w:spacing w:before="0"/>
        <w:ind w:left="708" w:right="0" w:firstLine="0"/>
        <w:jc w:val="left"/>
        <w:rPr>
          <w:rFonts w:ascii="Arial"/>
          <w:b/>
          <w:sz w:val="12"/>
        </w:rPr>
      </w:pPr>
      <w:r>
        <w:rPr>
          <w:rFonts w:ascii="Arial"/>
          <w:b/>
          <w:w w:val="99"/>
          <w:sz w:val="12"/>
        </w:rPr>
        <w:t>8</w:t>
      </w:r>
    </w:p>
    <w:p>
      <w:pPr>
        <w:pStyle w:val="BodyText"/>
        <w:rPr>
          <w:rFonts w:ascii="Arial"/>
          <w:b/>
          <w:sz w:val="13"/>
        </w:rPr>
      </w:pPr>
    </w:p>
    <w:p>
      <w:pPr>
        <w:spacing w:before="1"/>
        <w:ind w:left="708" w:right="0" w:firstLine="0"/>
        <w:jc w:val="left"/>
        <w:rPr>
          <w:rFonts w:ascii="Arial"/>
          <w:b/>
          <w:sz w:val="12"/>
        </w:rPr>
      </w:pPr>
      <w:r>
        <w:rPr>
          <w:rFonts w:ascii="Arial"/>
          <w:b/>
          <w:w w:val="99"/>
          <w:sz w:val="12"/>
        </w:rPr>
        <w:t>6</w:t>
      </w:r>
    </w:p>
    <w:p>
      <w:pPr>
        <w:pStyle w:val="BodyText"/>
        <w:rPr>
          <w:rFonts w:ascii="Arial"/>
          <w:b/>
          <w:sz w:val="13"/>
        </w:rPr>
      </w:pPr>
    </w:p>
    <w:p>
      <w:pPr>
        <w:spacing w:before="1"/>
        <w:ind w:left="708" w:right="0" w:firstLine="0"/>
        <w:jc w:val="left"/>
        <w:rPr>
          <w:rFonts w:ascii="Arial"/>
          <w:b/>
          <w:sz w:val="12"/>
        </w:rPr>
      </w:pPr>
      <w:r>
        <w:rPr>
          <w:rFonts w:ascii="Arial"/>
          <w:b/>
          <w:w w:val="99"/>
          <w:sz w:val="12"/>
        </w:rPr>
        <w:t>4</w:t>
      </w:r>
    </w:p>
    <w:p>
      <w:pPr>
        <w:pStyle w:val="BodyText"/>
        <w:rPr>
          <w:rFonts w:ascii="Arial"/>
          <w:b/>
          <w:sz w:val="13"/>
        </w:rPr>
      </w:pPr>
    </w:p>
    <w:p>
      <w:pPr>
        <w:spacing w:before="0"/>
        <w:ind w:left="708" w:right="0" w:firstLine="0"/>
        <w:jc w:val="left"/>
        <w:rPr>
          <w:rFonts w:ascii="Arial"/>
          <w:b/>
          <w:sz w:val="12"/>
        </w:rPr>
      </w:pPr>
      <w:r>
        <w:rPr>
          <w:rFonts w:ascii="Arial"/>
          <w:b/>
          <w:w w:val="99"/>
          <w:sz w:val="12"/>
        </w:rPr>
        <w:t>2</w:t>
      </w:r>
    </w:p>
    <w:p>
      <w:pPr>
        <w:pStyle w:val="BodyText"/>
        <w:spacing w:before="1"/>
        <w:rPr>
          <w:rFonts w:ascii="Arial"/>
          <w:b/>
          <w:sz w:val="13"/>
        </w:rPr>
      </w:pPr>
    </w:p>
    <w:p>
      <w:pPr>
        <w:spacing w:line="132" w:lineRule="exact" w:before="0"/>
        <w:ind w:left="708" w:right="0" w:firstLine="0"/>
        <w:jc w:val="left"/>
        <w:rPr>
          <w:rFonts w:ascii="Arial"/>
          <w:b/>
          <w:sz w:val="12"/>
        </w:rPr>
      </w:pPr>
      <w:r>
        <w:rPr>
          <w:rFonts w:ascii="Arial"/>
          <w:b/>
          <w:w w:val="99"/>
          <w:sz w:val="12"/>
        </w:rPr>
        <w:t>0</w:t>
      </w:r>
    </w:p>
    <w:p>
      <w:pPr>
        <w:tabs>
          <w:tab w:pos="649" w:val="left" w:leader="none"/>
          <w:tab w:pos="1383" w:val="left" w:leader="none"/>
          <w:tab w:pos="2097" w:val="left" w:leader="none"/>
          <w:tab w:pos="2836" w:val="left" w:leader="none"/>
          <w:tab w:pos="3546" w:val="left" w:leader="none"/>
        </w:tabs>
        <w:spacing w:line="132" w:lineRule="exact" w:before="0"/>
        <w:ind w:left="0" w:right="813" w:firstLine="0"/>
        <w:jc w:val="center"/>
        <w:rPr>
          <w:rFonts w:ascii="Arial"/>
          <w:b/>
          <w:sz w:val="12"/>
        </w:rPr>
      </w:pPr>
      <w:r>
        <w:rPr>
          <w:rFonts w:ascii="Arial"/>
          <w:b/>
          <w:sz w:val="12"/>
        </w:rPr>
        <w:t>0</w:t>
        <w:tab/>
        <w:t>0.5</w:t>
        <w:tab/>
        <w:t>1.0</w:t>
        <w:tab/>
        <w:t>1.5</w:t>
        <w:tab/>
        <w:t>2.0</w:t>
        <w:tab/>
        <w:t>2.5</w:t>
      </w:r>
    </w:p>
    <w:p>
      <w:pPr>
        <w:spacing w:before="44"/>
        <w:ind w:left="0" w:right="852" w:firstLine="0"/>
        <w:jc w:val="center"/>
        <w:rPr>
          <w:rFonts w:ascii="Arial"/>
          <w:b/>
          <w:sz w:val="12"/>
        </w:rPr>
      </w:pPr>
      <w:r>
        <w:rPr>
          <w:rFonts w:ascii="Arial"/>
          <w:b/>
          <w:sz w:val="12"/>
        </w:rPr>
        <w:t>SOURCE VOLTAGE(V)</w:t>
      </w:r>
    </w:p>
    <w:p>
      <w:pPr>
        <w:spacing w:after="0"/>
        <w:jc w:val="center"/>
        <w:rPr>
          <w:rFonts w:ascii="Arial"/>
          <w:sz w:val="12"/>
        </w:rPr>
        <w:sectPr>
          <w:type w:val="continuous"/>
          <w:pgSz w:w="12240" w:h="15840"/>
          <w:pgMar w:top="820" w:bottom="280" w:left="440" w:right="60"/>
          <w:cols w:num="3" w:equalWidth="0">
            <w:col w:w="842" w:space="40"/>
            <w:col w:w="3772" w:space="915"/>
            <w:col w:w="6171"/>
          </w:cols>
        </w:sectPr>
      </w:pPr>
    </w:p>
    <w:p>
      <w:pPr>
        <w:pStyle w:val="BodyText"/>
        <w:spacing w:before="9"/>
        <w:rPr>
          <w:rFonts w:ascii="Arial"/>
          <w:b/>
          <w:sz w:val="16"/>
        </w:rPr>
      </w:pPr>
    </w:p>
    <w:p>
      <w:pPr>
        <w:tabs>
          <w:tab w:pos="6066" w:val="left" w:leader="none"/>
        </w:tabs>
        <w:spacing w:before="0"/>
        <w:ind w:left="486" w:right="0" w:firstLine="0"/>
        <w:jc w:val="left"/>
        <w:rPr>
          <w:i/>
          <w:sz w:val="16"/>
        </w:rPr>
      </w:pPr>
      <w:r>
        <w:rPr>
          <w:i/>
          <w:w w:val="95"/>
          <w:sz w:val="16"/>
        </w:rPr>
        <w:t>Figure</w:t>
      </w:r>
      <w:r>
        <w:rPr>
          <w:i/>
          <w:spacing w:val="-32"/>
          <w:w w:val="95"/>
          <w:sz w:val="16"/>
        </w:rPr>
        <w:t> </w:t>
      </w:r>
      <w:r>
        <w:rPr>
          <w:i/>
          <w:w w:val="95"/>
          <w:sz w:val="16"/>
        </w:rPr>
        <w:t>88.</w:t>
      </w:r>
      <w:r>
        <w:rPr>
          <w:i/>
          <w:spacing w:val="-9"/>
          <w:w w:val="95"/>
          <w:sz w:val="16"/>
        </w:rPr>
        <w:t> </w:t>
      </w:r>
      <w:r>
        <w:rPr>
          <w:i/>
          <w:w w:val="95"/>
          <w:sz w:val="16"/>
        </w:rPr>
        <w:t>Driver</w:t>
      </w:r>
      <w:r>
        <w:rPr>
          <w:i/>
          <w:spacing w:val="-32"/>
          <w:w w:val="95"/>
          <w:sz w:val="16"/>
        </w:rPr>
        <w:t> </w:t>
      </w:r>
      <w:r>
        <w:rPr>
          <w:i/>
          <w:w w:val="95"/>
          <w:sz w:val="16"/>
        </w:rPr>
        <w:t>Type</w:t>
      </w:r>
      <w:r>
        <w:rPr>
          <w:i/>
          <w:spacing w:val="-32"/>
          <w:w w:val="95"/>
          <w:sz w:val="16"/>
        </w:rPr>
        <w:t> </w:t>
      </w:r>
      <w:r>
        <w:rPr>
          <w:i/>
          <w:w w:val="95"/>
          <w:sz w:val="16"/>
        </w:rPr>
        <w:t>B</w:t>
      </w:r>
      <w:r>
        <w:rPr>
          <w:i/>
          <w:spacing w:val="-32"/>
          <w:w w:val="95"/>
          <w:sz w:val="16"/>
        </w:rPr>
        <w:t> </w:t>
      </w:r>
      <w:r>
        <w:rPr>
          <w:i/>
          <w:w w:val="95"/>
          <w:sz w:val="16"/>
        </w:rPr>
        <w:t>and</w:t>
      </w:r>
      <w:r>
        <w:rPr>
          <w:i/>
          <w:spacing w:val="-32"/>
          <w:w w:val="95"/>
          <w:sz w:val="16"/>
        </w:rPr>
        <w:t> </w:t>
      </w:r>
      <w:r>
        <w:rPr>
          <w:i/>
          <w:w w:val="95"/>
          <w:sz w:val="16"/>
        </w:rPr>
        <w:t>Driver</w:t>
      </w:r>
      <w:r>
        <w:rPr>
          <w:i/>
          <w:spacing w:val="-32"/>
          <w:w w:val="95"/>
          <w:sz w:val="16"/>
        </w:rPr>
        <w:t> </w:t>
      </w:r>
      <w:r>
        <w:rPr>
          <w:i/>
          <w:w w:val="95"/>
          <w:sz w:val="16"/>
        </w:rPr>
        <w:t>Type</w:t>
      </w:r>
      <w:r>
        <w:rPr>
          <w:i/>
          <w:spacing w:val="-33"/>
          <w:w w:val="95"/>
          <w:sz w:val="16"/>
        </w:rPr>
        <w:t> </w:t>
      </w:r>
      <w:r>
        <w:rPr>
          <w:i/>
          <w:w w:val="95"/>
          <w:sz w:val="16"/>
        </w:rPr>
        <w:t>C</w:t>
      </w:r>
      <w:r>
        <w:rPr>
          <w:i/>
          <w:spacing w:val="-31"/>
          <w:w w:val="95"/>
          <w:sz w:val="16"/>
        </w:rPr>
        <w:t> </w:t>
      </w:r>
      <w:r>
        <w:rPr>
          <w:i/>
          <w:w w:val="95"/>
          <w:sz w:val="16"/>
        </w:rPr>
        <w:t>(DDR2</w:t>
      </w:r>
      <w:r>
        <w:rPr>
          <w:i/>
          <w:spacing w:val="-33"/>
          <w:w w:val="95"/>
          <w:sz w:val="16"/>
        </w:rPr>
        <w:t> </w:t>
      </w:r>
      <w:r>
        <w:rPr>
          <w:i/>
          <w:w w:val="95"/>
          <w:sz w:val="16"/>
        </w:rPr>
        <w:t>Drive</w:t>
      </w:r>
      <w:r>
        <w:rPr>
          <w:i/>
          <w:spacing w:val="-32"/>
          <w:w w:val="95"/>
          <w:sz w:val="16"/>
        </w:rPr>
        <w:t> </w:t>
      </w:r>
      <w:r>
        <w:rPr>
          <w:i/>
          <w:w w:val="95"/>
          <w:sz w:val="16"/>
        </w:rPr>
        <w:t>Strength</w:t>
      </w:r>
      <w:r>
        <w:rPr>
          <w:i/>
          <w:spacing w:val="-32"/>
          <w:w w:val="95"/>
          <w:sz w:val="16"/>
        </w:rPr>
        <w:t> </w:t>
      </w:r>
      <w:r>
        <w:rPr>
          <w:i/>
          <w:w w:val="95"/>
          <w:sz w:val="16"/>
        </w:rPr>
        <w:t>40</w:t>
      </w:r>
      <w:r>
        <w:rPr>
          <w:i/>
          <w:spacing w:val="-32"/>
          <w:w w:val="95"/>
          <w:sz w:val="16"/>
        </w:rPr>
        <w:t> </w:t>
      </w:r>
      <w:r>
        <w:rPr>
          <w:i/>
          <w:w w:val="95"/>
          <w:sz w:val="16"/>
        </w:rPr>
        <w:t>Ω)</w:t>
        <w:tab/>
      </w:r>
      <w:r>
        <w:rPr>
          <w:i/>
          <w:sz w:val="16"/>
        </w:rPr>
        <w:t>Figure</w:t>
      </w:r>
      <w:r>
        <w:rPr>
          <w:i/>
          <w:spacing w:val="-27"/>
          <w:sz w:val="16"/>
        </w:rPr>
        <w:t> </w:t>
      </w:r>
      <w:r>
        <w:rPr>
          <w:i/>
          <w:sz w:val="16"/>
        </w:rPr>
        <w:t>91.</w:t>
      </w:r>
      <w:r>
        <w:rPr>
          <w:i/>
          <w:spacing w:val="8"/>
          <w:sz w:val="16"/>
        </w:rPr>
        <w:t> </w:t>
      </w:r>
      <w:r>
        <w:rPr>
          <w:i/>
          <w:sz w:val="16"/>
        </w:rPr>
        <w:t>Driver</w:t>
      </w:r>
      <w:r>
        <w:rPr>
          <w:i/>
          <w:spacing w:val="-29"/>
          <w:sz w:val="16"/>
        </w:rPr>
        <w:t> </w:t>
      </w:r>
      <w:r>
        <w:rPr>
          <w:i/>
          <w:sz w:val="16"/>
        </w:rPr>
        <w:t>Type</w:t>
      </w:r>
      <w:r>
        <w:rPr>
          <w:i/>
          <w:spacing w:val="-27"/>
          <w:sz w:val="16"/>
        </w:rPr>
        <w:t> </w:t>
      </w:r>
      <w:r>
        <w:rPr>
          <w:i/>
          <w:sz w:val="16"/>
        </w:rPr>
        <w:t>B</w:t>
      </w:r>
      <w:r>
        <w:rPr>
          <w:i/>
          <w:spacing w:val="-29"/>
          <w:sz w:val="16"/>
        </w:rPr>
        <w:t> </w:t>
      </w:r>
      <w:r>
        <w:rPr>
          <w:i/>
          <w:sz w:val="16"/>
        </w:rPr>
        <w:t>and</w:t>
      </w:r>
      <w:r>
        <w:rPr>
          <w:i/>
          <w:spacing w:val="-28"/>
          <w:sz w:val="16"/>
        </w:rPr>
        <w:t> </w:t>
      </w:r>
      <w:r>
        <w:rPr>
          <w:i/>
          <w:sz w:val="16"/>
        </w:rPr>
        <w:t>Driver</w:t>
      </w:r>
      <w:r>
        <w:rPr>
          <w:i/>
          <w:spacing w:val="-28"/>
          <w:sz w:val="16"/>
        </w:rPr>
        <w:t> </w:t>
      </w:r>
      <w:r>
        <w:rPr>
          <w:i/>
          <w:sz w:val="16"/>
        </w:rPr>
        <w:t>Type</w:t>
      </w:r>
      <w:r>
        <w:rPr>
          <w:i/>
          <w:spacing w:val="-27"/>
          <w:sz w:val="16"/>
        </w:rPr>
        <w:t> </w:t>
      </w:r>
      <w:r>
        <w:rPr>
          <w:i/>
          <w:sz w:val="16"/>
        </w:rPr>
        <w:t>C</w:t>
      </w:r>
      <w:r>
        <w:rPr>
          <w:i/>
          <w:spacing w:val="-29"/>
          <w:sz w:val="16"/>
        </w:rPr>
        <w:t> </w:t>
      </w:r>
      <w:r>
        <w:rPr>
          <w:i/>
          <w:sz w:val="16"/>
        </w:rPr>
        <w:t>(DDR2</w:t>
      </w:r>
      <w:r>
        <w:rPr>
          <w:i/>
          <w:spacing w:val="-27"/>
          <w:sz w:val="16"/>
        </w:rPr>
        <w:t> </w:t>
      </w:r>
      <w:r>
        <w:rPr>
          <w:i/>
          <w:sz w:val="16"/>
        </w:rPr>
        <w:t>Drive</w:t>
      </w:r>
      <w:r>
        <w:rPr>
          <w:i/>
          <w:spacing w:val="-28"/>
          <w:sz w:val="16"/>
        </w:rPr>
        <w:t> </w:t>
      </w:r>
      <w:r>
        <w:rPr>
          <w:i/>
          <w:sz w:val="16"/>
        </w:rPr>
        <w:t>Strength</w:t>
      </w:r>
      <w:r>
        <w:rPr>
          <w:i/>
          <w:spacing w:val="-27"/>
          <w:sz w:val="16"/>
        </w:rPr>
        <w:t> </w:t>
      </w:r>
      <w:r>
        <w:rPr>
          <w:i/>
          <w:sz w:val="16"/>
        </w:rPr>
        <w:t>60</w:t>
      </w:r>
      <w:r>
        <w:rPr>
          <w:i/>
          <w:spacing w:val="-28"/>
          <w:sz w:val="16"/>
        </w:rPr>
        <w:t> </w:t>
      </w:r>
      <w:r>
        <w:rPr>
          <w:i/>
          <w:sz w:val="16"/>
        </w:rPr>
        <w:t>Ω)</w:t>
      </w:r>
    </w:p>
    <w:p>
      <w:pPr>
        <w:spacing w:after="0"/>
        <w:jc w:val="left"/>
        <w:rPr>
          <w:sz w:val="16"/>
        </w:rPr>
        <w:sectPr>
          <w:type w:val="continuous"/>
          <w:pgSz w:w="12240" w:h="15840"/>
          <w:pgMar w:top="820" w:bottom="280" w:left="440" w:right="60"/>
        </w:sectPr>
      </w:pPr>
    </w:p>
    <w:p>
      <w:pPr>
        <w:spacing w:line="240" w:lineRule="auto" w:before="3"/>
        <w:rPr>
          <w:i/>
          <w:sz w:val="18"/>
        </w:rPr>
      </w:pPr>
    </w:p>
    <w:p>
      <w:pPr>
        <w:spacing w:before="0"/>
        <w:ind w:left="0" w:right="0" w:firstLine="0"/>
        <w:jc w:val="right"/>
        <w:rPr>
          <w:rFonts w:ascii="Arial"/>
          <w:b/>
          <w:sz w:val="12"/>
        </w:rPr>
      </w:pPr>
      <w:r>
        <w:rPr>
          <w:rFonts w:ascii="Arial"/>
          <w:b/>
          <w:w w:val="99"/>
          <w:sz w:val="12"/>
        </w:rPr>
        <w:t>0</w:t>
      </w:r>
    </w:p>
    <w:p>
      <w:pPr>
        <w:pStyle w:val="BodyText"/>
        <w:spacing w:before="8"/>
        <w:rPr>
          <w:rFonts w:ascii="Arial"/>
          <w:b/>
          <w:sz w:val="15"/>
        </w:rPr>
      </w:pPr>
    </w:p>
    <w:p>
      <w:pPr>
        <w:spacing w:before="0"/>
        <w:ind w:left="0" w:right="0" w:firstLine="0"/>
        <w:jc w:val="right"/>
        <w:rPr>
          <w:rFonts w:ascii="Arial" w:hAnsi="Arial"/>
          <w:b/>
          <w:sz w:val="12"/>
        </w:rPr>
      </w:pPr>
      <w:r>
        <w:rPr>
          <w:rFonts w:ascii="Arial" w:hAnsi="Arial"/>
          <w:b/>
          <w:w w:val="95"/>
          <w:sz w:val="12"/>
        </w:rPr>
        <w:t>–5</w:t>
      </w:r>
    </w:p>
    <w:p>
      <w:pPr>
        <w:pStyle w:val="BodyText"/>
        <w:spacing w:before="8"/>
        <w:rPr>
          <w:rFonts w:ascii="Arial"/>
          <w:b/>
          <w:sz w:val="15"/>
        </w:rPr>
      </w:pPr>
    </w:p>
    <w:p>
      <w:pPr>
        <w:spacing w:before="0"/>
        <w:ind w:left="0" w:right="0" w:firstLine="0"/>
        <w:jc w:val="right"/>
        <w:rPr>
          <w:rFonts w:ascii="Arial" w:hAnsi="Arial"/>
          <w:b/>
          <w:sz w:val="12"/>
        </w:rPr>
      </w:pPr>
      <w:r>
        <w:rPr/>
        <w:pict>
          <v:shape style="position:absolute;margin-left:57.847397pt;margin-top:6.739453pt;width:10.4pt;height:73.7pt;mso-position-horizontal-relative:page;mso-position-vertical-relative:paragraph;z-index:16286720"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hAnsi="Arial"/>
          <w:b/>
          <w:spacing w:val="-1"/>
          <w:sz w:val="12"/>
        </w:rPr>
        <w:t>–10</w:t>
      </w:r>
    </w:p>
    <w:p>
      <w:pPr>
        <w:pStyle w:val="BodyText"/>
        <w:spacing w:before="8"/>
        <w:rPr>
          <w:rFonts w:ascii="Arial"/>
          <w:b/>
          <w:sz w:val="15"/>
        </w:rPr>
      </w:pPr>
    </w:p>
    <w:p>
      <w:pPr>
        <w:spacing w:before="0"/>
        <w:ind w:left="0" w:right="0" w:firstLine="0"/>
        <w:jc w:val="right"/>
        <w:rPr>
          <w:rFonts w:ascii="Arial" w:hAnsi="Arial"/>
          <w:b/>
          <w:sz w:val="12"/>
        </w:rPr>
      </w:pPr>
      <w:r>
        <w:rPr>
          <w:rFonts w:ascii="Arial" w:hAnsi="Arial"/>
          <w:b/>
          <w:spacing w:val="-1"/>
          <w:sz w:val="12"/>
        </w:rPr>
        <w:t>–15</w:t>
      </w:r>
    </w:p>
    <w:p>
      <w:pPr>
        <w:pStyle w:val="BodyText"/>
        <w:spacing w:before="8"/>
        <w:rPr>
          <w:rFonts w:ascii="Arial"/>
          <w:b/>
          <w:sz w:val="15"/>
        </w:rPr>
      </w:pPr>
    </w:p>
    <w:p>
      <w:pPr>
        <w:spacing w:before="0"/>
        <w:ind w:left="0" w:right="0" w:firstLine="0"/>
        <w:jc w:val="right"/>
        <w:rPr>
          <w:rFonts w:ascii="Arial" w:hAnsi="Arial"/>
          <w:b/>
          <w:sz w:val="12"/>
        </w:rPr>
      </w:pPr>
      <w:r>
        <w:rPr>
          <w:rFonts w:ascii="Arial" w:hAnsi="Arial"/>
          <w:b/>
          <w:spacing w:val="-1"/>
          <w:sz w:val="12"/>
        </w:rPr>
        <w:t>–20</w:t>
      </w:r>
    </w:p>
    <w:p>
      <w:pPr>
        <w:pStyle w:val="BodyText"/>
        <w:spacing w:before="8"/>
        <w:rPr>
          <w:rFonts w:ascii="Arial"/>
          <w:b/>
          <w:sz w:val="15"/>
        </w:rPr>
      </w:pPr>
    </w:p>
    <w:p>
      <w:pPr>
        <w:spacing w:before="0"/>
        <w:ind w:left="0" w:right="0" w:firstLine="0"/>
        <w:jc w:val="right"/>
        <w:rPr>
          <w:rFonts w:ascii="Arial" w:hAnsi="Arial"/>
          <w:b/>
          <w:sz w:val="12"/>
        </w:rPr>
      </w:pPr>
      <w:r>
        <w:rPr>
          <w:rFonts w:ascii="Arial" w:hAnsi="Arial"/>
          <w:b/>
          <w:spacing w:val="-1"/>
          <w:sz w:val="12"/>
        </w:rPr>
        <w:t>–25</w:t>
      </w:r>
    </w:p>
    <w:p>
      <w:pPr>
        <w:pStyle w:val="BodyText"/>
        <w:spacing w:before="8"/>
        <w:rPr>
          <w:rFonts w:ascii="Arial"/>
          <w:b/>
          <w:sz w:val="15"/>
        </w:rPr>
      </w:pPr>
    </w:p>
    <w:p>
      <w:pPr>
        <w:spacing w:before="1"/>
        <w:ind w:left="0" w:right="0" w:firstLine="0"/>
        <w:jc w:val="right"/>
        <w:rPr>
          <w:rFonts w:ascii="Arial" w:hAnsi="Arial"/>
          <w:b/>
          <w:sz w:val="12"/>
        </w:rPr>
      </w:pPr>
      <w:r>
        <w:rPr>
          <w:rFonts w:ascii="Arial" w:hAnsi="Arial"/>
          <w:b/>
          <w:spacing w:val="-1"/>
          <w:sz w:val="12"/>
        </w:rPr>
        <w:t>–30</w:t>
      </w:r>
    </w:p>
    <w:p>
      <w:pPr>
        <w:pStyle w:val="BodyText"/>
        <w:spacing w:before="8"/>
        <w:rPr>
          <w:rFonts w:ascii="Arial"/>
          <w:b/>
          <w:sz w:val="15"/>
        </w:rPr>
      </w:pPr>
    </w:p>
    <w:p>
      <w:pPr>
        <w:spacing w:before="0"/>
        <w:ind w:left="0" w:right="0" w:firstLine="0"/>
        <w:jc w:val="right"/>
        <w:rPr>
          <w:rFonts w:ascii="Arial" w:hAnsi="Arial"/>
          <w:b/>
          <w:sz w:val="12"/>
        </w:rPr>
      </w:pPr>
      <w:r>
        <w:rPr>
          <w:rFonts w:ascii="Arial" w:hAnsi="Arial"/>
          <w:b/>
          <w:spacing w:val="-1"/>
          <w:sz w:val="12"/>
        </w:rPr>
        <w:t>–35</w:t>
      </w:r>
    </w:p>
    <w:p>
      <w:pPr>
        <w:pStyle w:val="BodyText"/>
        <w:spacing w:before="8"/>
        <w:rPr>
          <w:rFonts w:ascii="Arial"/>
          <w:b/>
          <w:sz w:val="15"/>
        </w:rPr>
      </w:pPr>
    </w:p>
    <w:p>
      <w:pPr>
        <w:spacing w:before="0"/>
        <w:ind w:left="0" w:right="0" w:firstLine="0"/>
        <w:jc w:val="right"/>
        <w:rPr>
          <w:rFonts w:ascii="Arial" w:hAnsi="Arial"/>
          <w:b/>
          <w:sz w:val="12"/>
        </w:rPr>
      </w:pPr>
      <w:r>
        <w:rPr>
          <w:rFonts w:ascii="Arial" w:hAnsi="Arial"/>
          <w:b/>
          <w:spacing w:val="-1"/>
          <w:sz w:val="12"/>
        </w:rPr>
        <w:t>–40</w:t>
      </w:r>
    </w:p>
    <w:p>
      <w:pPr>
        <w:pStyle w:val="BodyText"/>
        <w:spacing w:before="8"/>
        <w:rPr>
          <w:rFonts w:ascii="Arial"/>
          <w:b/>
          <w:sz w:val="15"/>
        </w:rPr>
      </w:pPr>
    </w:p>
    <w:p>
      <w:pPr>
        <w:spacing w:before="0"/>
        <w:ind w:left="0" w:right="0" w:firstLine="0"/>
        <w:jc w:val="right"/>
        <w:rPr>
          <w:rFonts w:ascii="Arial" w:hAnsi="Arial"/>
          <w:b/>
          <w:sz w:val="12"/>
        </w:rPr>
      </w:pPr>
      <w:r>
        <w:rPr>
          <w:rFonts w:ascii="Arial" w:hAnsi="Arial"/>
          <w:b/>
          <w:spacing w:val="-1"/>
          <w:sz w:val="12"/>
        </w:rPr>
        <w:t>–45</w:t>
      </w:r>
    </w:p>
    <w:p>
      <w:pPr>
        <w:pStyle w:val="BodyText"/>
        <w:spacing w:before="1" w:after="39"/>
        <w:rPr>
          <w:rFonts w:ascii="Arial"/>
          <w:b/>
          <w:sz w:val="20"/>
        </w:rPr>
      </w:pPr>
      <w:r>
        <w:rPr/>
        <w:br w:type="column"/>
      </w:r>
      <w:r>
        <w:rPr>
          <w:rFonts w:ascii="Arial"/>
          <w:b/>
          <w:sz w:val="20"/>
        </w:rPr>
      </w:r>
    </w:p>
    <w:p>
      <w:pPr>
        <w:pStyle w:val="BodyText"/>
        <w:ind w:left="33"/>
        <w:rPr>
          <w:rFonts w:ascii="Arial"/>
          <w:sz w:val="20"/>
        </w:rPr>
      </w:pPr>
      <w:r>
        <w:rPr>
          <w:rFonts w:ascii="Arial"/>
          <w:sz w:val="20"/>
        </w:rPr>
        <w:pict>
          <v:group style="width:180.65pt;height:144.75pt;mso-position-horizontal-relative:char;mso-position-vertical-relative:line" coordorigin="0,0" coordsize="3613,2895">
            <v:rect style="position:absolute;left:9;top:12;width:3596;height:2875" filled="false" stroked="true" strokeweight=".75pt" strokecolor="#000000">
              <v:stroke dashstyle="solid"/>
            </v:rect>
            <v:line style="position:absolute" from="10,2568" to="3605,2568" stroked="true" strokeweight=".5pt" strokecolor="#000000">
              <v:stroke dashstyle="solid"/>
            </v:line>
            <v:line style="position:absolute" from="10,2249" to="3605,2249" stroked="true" strokeweight=".5pt" strokecolor="#000000">
              <v:stroke dashstyle="solid"/>
            </v:line>
            <v:line style="position:absolute" from="10,1929" to="3605,1929" stroked="true" strokeweight=".5pt" strokecolor="#000000">
              <v:stroke dashstyle="solid"/>
            </v:line>
            <v:line style="position:absolute" from="10,1610" to="3605,1610" stroked="true" strokeweight=".5pt" strokecolor="#000000">
              <v:stroke dashstyle="solid"/>
            </v:line>
            <v:line style="position:absolute" from="10,1290" to="3605,1290" stroked="true" strokeweight=".5pt" strokecolor="#000000">
              <v:stroke dashstyle="solid"/>
            </v:line>
            <v:line style="position:absolute" from="10,971" to="3605,971" stroked="true" strokeweight=".5pt" strokecolor="#000000">
              <v:stroke dashstyle="solid"/>
            </v:line>
            <v:line style="position:absolute" from="10,651" to="3605,651" stroked="true" strokeweight=".5pt" strokecolor="#000000">
              <v:stroke dashstyle="solid"/>
            </v:line>
            <v:shape style="position:absolute;left:9;top:331;width:3596;height:2" coordorigin="10,332" coordsize="3596,0" path="m10,332l1475,332m3402,332l3605,332e" filled="false" stroked="true" strokeweight=".5pt" strokecolor="#000000">
              <v:path arrowok="t"/>
              <v:stroke dashstyle="solid"/>
            </v:shape>
            <v:line style="position:absolute" from="459,13" to="459,2887" stroked="true" strokeweight=".5pt" strokecolor="#000000">
              <v:stroke dashstyle="solid"/>
            </v:line>
            <v:line style="position:absolute" from="908,13" to="908,2887" stroked="true" strokeweight=".5pt" strokecolor="#000000">
              <v:stroke dashstyle="solid"/>
            </v:line>
            <v:line style="position:absolute" from="1358,13" to="1358,2887" stroked="true" strokeweight=".5pt" strokecolor="#000000">
              <v:stroke dashstyle="solid"/>
            </v:line>
            <v:shape style="position:absolute;left:1807;top:12;width:1348;height:2875" coordorigin="1807,13" coordsize="1348,2875" path="m1807,586l1807,2887m1807,13l1807,114m2256,586l2256,2887m2256,13l2256,114m2706,586l2706,2887m2706,13l2706,114m3155,586l3155,2887m3155,13l3155,114e" filled="false" stroked="true" strokeweight=".5pt" strokecolor="#000000">
              <v:path arrowok="t"/>
              <v:stroke dashstyle="solid"/>
            </v:shape>
            <v:shape style="position:absolute;left:16;top:12;width:2713;height:1725" coordorigin="16,13" coordsize="2713,1725" path="m16,13l24,23,31,34,39,44,45,52,51,60,57,68,63,76,71,87,79,98,87,108,124,156,130,164,136,172,143,180,149,188,155,196,161,204,168,212,174,220,180,228,187,236,193,244,199,252,205,260,237,300,243,308,276,348,282,356,289,364,295,372,301,380,308,388,347,436,360,452,367,460,374,468,380,476,387,484,394,492,401,500,408,508,415,516,421,524,428,532,435,540,441,548,448,556,455,564,462,572,469,579,476,587,483,595,490,603,497,611,504,619,511,627,519,635,526,643,533,651,540,659,547,667,554,675,561,683,568,691,575,699,583,707,590,715,597,723,605,731,612,739,620,747,627,755,672,803,703,835,711,843,719,851,727,859,735,867,783,915,832,963,884,1011,902,1027,911,1035,920,1043,928,1051,937,1059,946,1067,955,1075,965,1083,974,1091,983,1099,992,1107,1002,1115,1011,1123,1060,1162,1111,1202,1163,1242,1218,1282,1276,1322,1288,1330,1350,1370,1404,1402,1460,1434,1521,1466,1586,1498,1658,1530,1717,1554,1781,1578,1853,1602,1935,1626,1997,1642,2065,1658,2145,1674,2236,1690,2355,1705,2419,1712,2493,1718,2571,1725,2651,1731,2729,1737e" filled="false" stroked="true" strokeweight="1.25pt" strokecolor="#000000">
              <v:path arrowok="t"/>
              <v:stroke dashstyle="dash"/>
            </v:shape>
            <v:shape style="position:absolute;left:12;top:12;width:1607;height:2524" coordorigin="13,13" coordsize="1607,2524" path="m13,13l17,23,22,34,27,44,32,55,37,66,42,76,47,87,51,98,56,108,61,119,66,130,71,140,76,151,82,162,87,172,91,183,95,194,100,204,105,215,111,225,116,236,121,247,126,257,131,268,136,279,141,289,145,300,150,311,155,321,160,332,165,343,171,353,176,364,181,375,185,385,190,396,195,406,201,417,206,428,211,438,215,449,220,460,225,470,231,481,236,492,241,502,246,513,251,524,256,534,262,545,267,556,272,566,278,577,283,587,288,598,293,609,298,619,303,630,308,641,314,651,319,662,324,673,329,683,334,694,340,705,345,715,350,726,356,737,361,747,366,758,372,768,377,779,383,790,388,800,393,811,399,822,403,832,409,843,414,854,419,864,425,875,430,886,436,896,441,907,447,918,452,928,458,939,463,950,468,960,474,971,479,981,485,992,491,1003,496,1013,502,1024,507,1035,513,1045,518,1056,524,1067,529,1077,535,1088,540,1099,546,1109,552,1120,557,1131,563,1141,569,1152,575,1162,580,1173,586,1184,592,1194,598,1205,604,1216,610,1226,616,1237,621,1248,627,1258,633,1269,640,1280,646,1290,652,1301,658,1312,664,1322,670,1333,676,1343,682,1354,688,1365,694,1375,700,1386,730,1439,736,1450,743,1461,749,1471,755,1482,762,1493,768,1503,775,1514,781,1524,788,1535,794,1546,801,1556,807,1567,814,1578,820,1588,827,1599,834,1610,840,1620,847,1631,853,1642,860,1652,867,1663,874,1674,881,1684,888,1695,895,1705,901,1716,908,1727,915,1737,922,1748,929,1759,937,1769,944,1780,950,1791,957,1801,994,1855,1002,1865,1009,1876,1016,1887,1024,1897,1063,1950,1089,1985,1095,1993,1103,2004,1110,2014,1118,2025,1156,2073,1162,2081,1169,2089,1175,2097,1181,2105,1188,2113,1194,2121,1201,2129,1208,2137,1215,2145,1222,2153,1229,2161,1236,2169,1242,2177,1249,2185,1256,2193,1263,2201,1270,2209,1277,2217,1284,2225,1328,2272,1335,2280,1343,2288,1350,2296,1358,2304,1366,2312,1374,2320,1382,2328,1391,2336,1399,2344,1407,2352,1415,2360,1423,2368,1475,2416,1520,2456,1568,2496,1609,2528,1619,2536e" filled="false" stroked="true" strokeweight="1.25pt" strokecolor="#000000">
              <v:path arrowok="t"/>
              <v:stroke dashstyle="solid"/>
            </v:shape>
            <v:shape style="position:absolute;left:16;top:12;width:3329;height:2396" coordorigin="16,13" coordsize="3329,2396" path="m16,13l22,23,27,34,33,44,38,55,43,66,49,76,55,87,62,98,68,108,74,119,80,130,87,140,117,194,123,204,129,215,135,225,141,236,147,247,154,257,160,268,166,279,172,289,178,300,183,311,190,321,196,332,202,343,234,396,246,417,252,428,258,438,265,449,271,460,278,470,283,481,290,492,296,502,303,513,309,524,316,534,322,545,328,556,335,566,342,577,349,587,355,598,361,609,367,619,374,630,381,641,387,651,394,662,400,673,406,683,413,694,421,705,427,715,434,726,440,737,447,747,453,758,460,768,467,779,474,790,480,800,487,811,494,822,501,832,508,843,515,854,521,864,528,875,535,886,542,896,549,907,556,918,563,928,570,939,577,949,585,960,592,971,599,981,606,992,613,1003,620,1013,628,1024,635,1035,642,1045,650,1056,657,1067,664,1077,671,1088,679,1099,686,1109,694,1120,702,1131,710,1141,718,1152,725,1162,733,1173,740,1184,747,1194,755,1205,763,1216,771,1226,779,1237,786,1248,794,1258,800,1266,806,1274,812,1282,818,1290,824,1298,830,1306,836,1314,843,1322,849,1330,855,1338,862,1346,868,1354,874,1362,880,1370,887,1378,893,1386,899,1394,906,1402,912,1410,919,1418,925,1426,931,1434,937,1442,944,1450,950,1458,957,1466,964,1474,971,1482,978,1490,985,1498,991,1506,998,1514,1005,1522,1012,1530,1019,1538,1026,1546,1033,1554,1039,1562,1046,1570,1053,1578,1060,1586,1068,1594,1076,1602,1083,1610,1091,1618,1098,1626,1105,1634,1150,1682,1166,1697,1174,1705,1182,1713,1190,1721,1198,1729,1247,1777,1300,1825,1309,1833,1317,1841,1364,1881,1413,1921,1465,1961,1520,2001,1556,2025,1568,2033,1630,2073,1685,2105,1745,2137,1809,2169,1881,2201,1942,2225,2010,2249,2087,2272,2145,2288,2210,2304,2285,2320,2370,2336,2475,2352,2535,2360,2608,2369,2701,2376,2764,2380,2836,2384,2916,2388,3000,2392,3087,2396,3175,2400,3261,2404,3344,2408e" filled="false" stroked="true" strokeweight="1.25pt" strokecolor="#000000">
              <v:path arrowok="t"/>
              <v:stroke dashstyle="shortdash"/>
            </v:shape>
            <v:rect style="position:absolute;left:1475;top:114;width:1928;height:472" filled="true" fillcolor="#ffffff" stroked="false">
              <v:fill type="solid"/>
            </v:rect>
            <v:shape style="position:absolute;left:0;top:0;width:3613;height:2895" type="#_x0000_t202" filled="false" stroked="false">
              <v:textbox inset="0,0,0,0">
                <w:txbxContent>
                  <w:p>
                    <w:pPr>
                      <w:tabs>
                        <w:tab w:pos="1817" w:val="left" w:leader="none"/>
                      </w:tabs>
                      <w:spacing w:line="153" w:lineRule="exact" w:before="118"/>
                      <w:ind w:left="1557" w:right="0" w:firstLine="0"/>
                      <w:jc w:val="left"/>
                      <w:rPr>
                        <w:rFonts w:ascii="Arial" w:hAnsi="Arial"/>
                        <w:b/>
                        <w:sz w:val="12"/>
                      </w:rPr>
                    </w:pPr>
                    <w:r>
                      <w:rPr>
                        <w:rFonts w:ascii="Arial" w:hAnsi="Arial"/>
                        <w:b/>
                        <w:w w:val="100"/>
                        <w:sz w:val="12"/>
                        <w:u w:val="double"/>
                      </w:rPr>
                      <w:t> </w:t>
                    </w:r>
                    <w:r>
                      <w:rPr>
                        <w:rFonts w:ascii="Arial" w:hAnsi="Arial"/>
                        <w:b/>
                        <w:sz w:val="12"/>
                        <w:u w:val="double"/>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1.7V AT</w:t>
                    </w:r>
                    <w:r>
                      <w:rPr>
                        <w:rFonts w:ascii="Arial" w:hAnsi="Arial"/>
                        <w:b/>
                        <w:spacing w:val="1"/>
                        <w:sz w:val="12"/>
                      </w:rPr>
                      <w:t> </w:t>
                    </w:r>
                    <w:r>
                      <w:rPr>
                        <w:rFonts w:ascii="Arial" w:hAnsi="Arial"/>
                        <w:b/>
                        <w:sz w:val="12"/>
                      </w:rPr>
                      <w:t>+133°C</w:t>
                    </w:r>
                  </w:p>
                  <w:p>
                    <w:pPr>
                      <w:tabs>
                        <w:tab w:pos="1817" w:val="left" w:leader="none"/>
                      </w:tabs>
                      <w:spacing w:line="208" w:lineRule="auto" w:before="0"/>
                      <w:ind w:left="1864" w:right="287" w:hanging="308"/>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1.8V AT +25°C V</w:t>
                    </w:r>
                    <w:r>
                      <w:rPr>
                        <w:rFonts w:ascii="Arial" w:hAnsi="Arial"/>
                        <w:b/>
                        <w:position w:val="-2"/>
                        <w:sz w:val="10"/>
                      </w:rPr>
                      <w:t>DD_DMC </w:t>
                    </w:r>
                    <w:r>
                      <w:rPr>
                        <w:rFonts w:ascii="Arial" w:hAnsi="Arial"/>
                        <w:b/>
                        <w:sz w:val="12"/>
                      </w:rPr>
                      <w:t>= 1.9V AT</w:t>
                    </w:r>
                    <w:r>
                      <w:rPr>
                        <w:rFonts w:ascii="Arial" w:hAnsi="Arial"/>
                        <w:b/>
                        <w:spacing w:val="-6"/>
                        <w:sz w:val="12"/>
                      </w:rPr>
                      <w:t> </w:t>
                    </w:r>
                    <w:r>
                      <w:rPr>
                        <w:rFonts w:ascii="Arial" w:hAnsi="Arial"/>
                        <w:b/>
                        <w:sz w:val="12"/>
                      </w:rPr>
                      <w:t>–40°C</w:t>
                    </w:r>
                  </w:p>
                </w:txbxContent>
              </v:textbox>
              <w10:wrap type="none"/>
            </v:shape>
          </v:group>
        </w:pict>
      </w:r>
      <w:r>
        <w:rPr>
          <w:rFonts w:ascii="Arial"/>
          <w:sz w:val="20"/>
        </w:rPr>
      </w:r>
    </w:p>
    <w:p>
      <w:pPr>
        <w:tabs>
          <w:tab w:pos="415" w:val="left" w:leader="none"/>
          <w:tab w:pos="863" w:val="left" w:leader="none"/>
          <w:tab w:pos="1311" w:val="left" w:leader="none"/>
          <w:tab w:pos="1759" w:val="left" w:leader="none"/>
          <w:tab w:pos="2207" w:val="left" w:leader="none"/>
          <w:tab w:pos="2655" w:val="left" w:leader="none"/>
          <w:tab w:pos="3103" w:val="left" w:leader="none"/>
          <w:tab w:pos="3551" w:val="left" w:leader="none"/>
        </w:tabs>
        <w:spacing w:before="33"/>
        <w:ind w:left="4" w:right="0" w:firstLine="0"/>
        <w:jc w:val="left"/>
        <w:rPr>
          <w:rFonts w:ascii="Arial"/>
          <w:b/>
          <w:sz w:val="12"/>
        </w:rPr>
      </w:pPr>
      <w:r>
        <w:rPr>
          <w:rFonts w:ascii="Arial"/>
          <w:b/>
          <w:sz w:val="12"/>
        </w:rPr>
        <w:t>0</w:t>
        <w:tab/>
        <w:t>0.2</w:t>
        <w:tab/>
        <w:t>0.4</w:t>
        <w:tab/>
        <w:t>0.6</w:t>
        <w:tab/>
        <w:t>0.8</w:t>
        <w:tab/>
        <w:t>1.0</w:t>
        <w:tab/>
        <w:t>1.2</w:t>
        <w:tab/>
        <w:t>1.4</w:t>
        <w:tab/>
        <w:t>1.6</w:t>
      </w:r>
    </w:p>
    <w:p>
      <w:pPr>
        <w:pStyle w:val="Heading4"/>
        <w:spacing w:before="45"/>
        <w:ind w:left="980"/>
        <w:jc w:val="both"/>
        <w:rPr>
          <w:i/>
        </w:rPr>
      </w:pPr>
      <w:r>
        <w:rPr>
          <w:b w:val="0"/>
          <w:i w:val="0"/>
        </w:rPr>
        <w:br w:type="column"/>
      </w:r>
      <w:bookmarkStart w:name="Output Enable Time Measurement" w:id="403"/>
      <w:bookmarkEnd w:id="403"/>
      <w:r>
        <w:rPr>
          <w:b w:val="0"/>
          <w:i w:val="0"/>
        </w:rPr>
      </w:r>
      <w:r>
        <w:rPr>
          <w:i/>
          <w:w w:val="90"/>
        </w:rPr>
        <w:t>Output Enable Time Measurement</w:t>
      </w:r>
    </w:p>
    <w:p>
      <w:pPr>
        <w:pStyle w:val="BodyText"/>
        <w:spacing w:line="242" w:lineRule="auto" w:before="93"/>
        <w:ind w:left="980" w:right="843"/>
        <w:jc w:val="both"/>
      </w:pPr>
      <w:r>
        <w:rPr/>
        <w:t>Output pins are considered enabled when they make a transi- tion from a high impedance state to the point when they start driving.</w:t>
      </w:r>
    </w:p>
    <w:p>
      <w:pPr>
        <w:pStyle w:val="BodyText"/>
        <w:spacing w:line="235" w:lineRule="auto" w:before="82"/>
        <w:ind w:left="980" w:right="672"/>
      </w:pPr>
      <w:r>
        <w:rPr/>
        <w:t>The output enable time, t</w:t>
      </w:r>
      <w:r>
        <w:rPr>
          <w:position w:val="-2"/>
          <w:sz w:val="15"/>
        </w:rPr>
        <w:t>ENA, </w:t>
      </w:r>
      <w:r>
        <w:rPr/>
        <w:t>is the interval from the point when</w:t>
      </w:r>
      <w:r>
        <w:rPr>
          <w:spacing w:val="-16"/>
        </w:rPr>
        <w:t> </w:t>
      </w:r>
      <w:r>
        <w:rPr/>
        <w:t>a</w:t>
      </w:r>
      <w:r>
        <w:rPr>
          <w:spacing w:val="-15"/>
        </w:rPr>
        <w:t> </w:t>
      </w:r>
      <w:r>
        <w:rPr/>
        <w:t>reference</w:t>
      </w:r>
      <w:r>
        <w:rPr>
          <w:spacing w:val="-16"/>
        </w:rPr>
        <w:t> </w:t>
      </w:r>
      <w:r>
        <w:rPr/>
        <w:t>signal</w:t>
      </w:r>
      <w:r>
        <w:rPr>
          <w:spacing w:val="-15"/>
        </w:rPr>
        <w:t> </w:t>
      </w:r>
      <w:r>
        <w:rPr/>
        <w:t>reaches</w:t>
      </w:r>
      <w:r>
        <w:rPr>
          <w:spacing w:val="-15"/>
        </w:rPr>
        <w:t> </w:t>
      </w:r>
      <w:r>
        <w:rPr/>
        <w:t>a</w:t>
      </w:r>
      <w:r>
        <w:rPr>
          <w:spacing w:val="-16"/>
        </w:rPr>
        <w:t> </w:t>
      </w:r>
      <w:r>
        <w:rPr/>
        <w:t>high</w:t>
      </w:r>
      <w:r>
        <w:rPr>
          <w:spacing w:val="-15"/>
        </w:rPr>
        <w:t> </w:t>
      </w:r>
      <w:r>
        <w:rPr/>
        <w:t>or</w:t>
      </w:r>
      <w:r>
        <w:rPr>
          <w:spacing w:val="-16"/>
        </w:rPr>
        <w:t> </w:t>
      </w:r>
      <w:r>
        <w:rPr/>
        <w:t>low</w:t>
      </w:r>
      <w:r>
        <w:rPr>
          <w:spacing w:val="-15"/>
        </w:rPr>
        <w:t> </w:t>
      </w:r>
      <w:r>
        <w:rPr/>
        <w:t>voltage</w:t>
      </w:r>
      <w:r>
        <w:rPr>
          <w:spacing w:val="-15"/>
        </w:rPr>
        <w:t> </w:t>
      </w:r>
      <w:r>
        <w:rPr/>
        <w:t>level</w:t>
      </w:r>
      <w:r>
        <w:rPr>
          <w:spacing w:val="-16"/>
        </w:rPr>
        <w:t> </w:t>
      </w:r>
      <w:r>
        <w:rPr/>
        <w:t>to</w:t>
      </w:r>
      <w:r>
        <w:rPr>
          <w:spacing w:val="-16"/>
        </w:rPr>
        <w:t> </w:t>
      </w:r>
      <w:r>
        <w:rPr/>
        <w:t>the point when the output starts driving, as shown on the right side of </w:t>
      </w:r>
      <w:hyperlink w:history="true" w:anchor="_bookmark199">
        <w:r>
          <w:rPr>
            <w:color w:val="0000FF"/>
          </w:rPr>
          <w:t>Figure 95</w:t>
        </w:r>
      </w:hyperlink>
      <w:r>
        <w:rPr/>
        <w:t>. If multiple pins are enabled, the measurement value</w:t>
      </w:r>
      <w:r>
        <w:rPr>
          <w:spacing w:val="-5"/>
        </w:rPr>
        <w:t> </w:t>
      </w:r>
      <w:r>
        <w:rPr/>
        <w:t>is</w:t>
      </w:r>
      <w:r>
        <w:rPr>
          <w:spacing w:val="-5"/>
        </w:rPr>
        <w:t> </w:t>
      </w:r>
      <w:r>
        <w:rPr/>
        <w:t>that</w:t>
      </w:r>
      <w:r>
        <w:rPr>
          <w:spacing w:val="-4"/>
        </w:rPr>
        <w:t> </w:t>
      </w:r>
      <w:r>
        <w:rPr/>
        <w:t>of</w:t>
      </w:r>
      <w:r>
        <w:rPr>
          <w:spacing w:val="-5"/>
        </w:rPr>
        <w:t> </w:t>
      </w:r>
      <w:r>
        <w:rPr/>
        <w:t>the</w:t>
      </w:r>
      <w:r>
        <w:rPr>
          <w:spacing w:val="-5"/>
        </w:rPr>
        <w:t> </w:t>
      </w:r>
      <w:r>
        <w:rPr/>
        <w:t>first</w:t>
      </w:r>
      <w:r>
        <w:rPr>
          <w:spacing w:val="-5"/>
        </w:rPr>
        <w:t> </w:t>
      </w:r>
      <w:r>
        <w:rPr/>
        <w:t>pin</w:t>
      </w:r>
      <w:r>
        <w:rPr>
          <w:spacing w:val="-5"/>
        </w:rPr>
        <w:t> </w:t>
      </w:r>
      <w:r>
        <w:rPr/>
        <w:t>to</w:t>
      </w:r>
      <w:r>
        <w:rPr>
          <w:spacing w:val="-6"/>
        </w:rPr>
        <w:t> </w:t>
      </w:r>
      <w:r>
        <w:rPr/>
        <w:t>start</w:t>
      </w:r>
      <w:r>
        <w:rPr>
          <w:spacing w:val="-5"/>
        </w:rPr>
        <w:t> </w:t>
      </w:r>
      <w:r>
        <w:rPr/>
        <w:t>driving.</w:t>
      </w:r>
    </w:p>
    <w:p>
      <w:pPr>
        <w:pStyle w:val="BodyText"/>
        <w:rPr>
          <w:sz w:val="26"/>
        </w:rPr>
      </w:pPr>
    </w:p>
    <w:p>
      <w:pPr>
        <w:spacing w:line="254" w:lineRule="auto" w:before="177"/>
        <w:ind w:left="2334" w:right="3406" w:firstLine="0"/>
        <w:jc w:val="center"/>
        <w:rPr>
          <w:rFonts w:ascii="Arial"/>
          <w:b/>
          <w:sz w:val="12"/>
        </w:rPr>
      </w:pPr>
      <w:r>
        <w:rPr/>
        <w:pict>
          <v:group style="position:absolute;margin-left:350.402008pt;margin-top:1.83891pt;width:171.4pt;height:142.6pt;mso-position-horizontal-relative:page;mso-position-vertical-relative:paragraph;z-index:-49099264" coordorigin="7008,37" coordsize="3428,2852">
            <v:line style="position:absolute" from="7389,1142" to="7389,37" stroked="true" strokeweight=".576pt" strokecolor="#020303">
              <v:stroke dashstyle="solid"/>
            </v:line>
            <v:shape style="position:absolute;left:7015;top:59;width:3217;height:538" coordorigin="7016,59" coordsize="3217,538" path="m7016,59l7227,59,7549,597,9162,597,9484,59,10233,59e" filled="false" stroked="true" strokeweight=".768pt" strokecolor="#020303">
              <v:path arrowok="t"/>
              <v:stroke dashstyle="solid"/>
            </v:shape>
            <v:shape style="position:absolute;left:7015;top:59;width:3217;height:538" coordorigin="7016,59" coordsize="3217,538" path="m7016,597l7227,597,7549,59,9162,59,9484,597,10233,597e" filled="false" stroked="true" strokeweight=".768pt" strokecolor="#020303">
              <v:path arrowok="t"/>
              <v:stroke dashstyle="solid"/>
            </v:shape>
            <v:shape style="position:absolute;left:7353;top:1617;width:3075;height:223" coordorigin="7354,1618" coordsize="3075,223" path="m7354,1840l7849,1840,8029,1618,9925,1618,10110,1840,10428,1840e" filled="false" stroked="true" strokeweight=".768pt" strokecolor="#020303">
              <v:path arrowok="t"/>
              <v:stroke dashstyle="solid"/>
            </v:shape>
            <v:shape style="position:absolute;left:9929;top:1375;width:500;height:231" coordorigin="9929,1376" coordsize="500,231" path="m9929,1606l10110,1376,10428,1376e" filled="false" stroked="true" strokeweight=".768pt" strokecolor="#020303">
              <v:path arrowok="t"/>
              <v:stroke dashstyle="solid"/>
            </v:shape>
            <v:shape style="position:absolute;left:7353;top:1295;width:676;height:311" coordorigin="7354,1295" coordsize="676,311" path="m7354,1295l7849,1295,8029,1606e" filled="false" stroked="true" strokeweight=".768pt" strokecolor="#020303">
              <v:path arrowok="t"/>
              <v:stroke dashstyle="solid"/>
            </v:shape>
            <v:line style="position:absolute" from="7849,988" to="7849,2220" stroked="true" strokeweight=".576pt" strokecolor="#020303">
              <v:stroke dashstyle="solid"/>
            </v:line>
            <v:line style="position:absolute" from="9918,973" to="9918,2228" stroked="true" strokeweight=".576pt" strokecolor="#020303">
              <v:stroke dashstyle="solid"/>
            </v:line>
            <v:line style="position:absolute" from="9323,1092" to="9323,37" stroked="true" strokeweight=".576pt" strokecolor="#020303">
              <v:stroke dashstyle="solid"/>
            </v:line>
            <v:line style="position:absolute" from="9258,325" to="9389,325" stroked="true" strokeweight=".576pt" strokecolor="#020303">
              <v:stroke dashstyle="solid"/>
            </v:line>
            <v:line style="position:absolute" from="7323,325" to="7454,325" stroked="true" strokeweight=".576pt" strokecolor="#020303">
              <v:stroke dashstyle="solid"/>
            </v:line>
            <v:line style="position:absolute" from="9918,2574" to="9914,2378" stroked="true" strokeweight=".768pt" strokecolor="#020303">
              <v:stroke dashstyle="solid"/>
            </v:line>
            <v:shape style="position:absolute;left:9879;top:2247;width:70;height:131" coordorigin="9879,2247" coordsize="70,131" path="m9914,2247l9879,2378,9949,2378,9914,2247xe" filled="true" fillcolor="#020303" stroked="false">
              <v:path arrowok="t"/>
              <v:fill type="solid"/>
            </v:shape>
            <v:shape style="position:absolute;left:9426;top:1740;width:93;height:1141" coordorigin="9426,1741" coordsize="93,1141" path="m9492,2881l9473,2819,9453,2750,9442,2673,9434,2597,9426,2432,9430,2259,9449,2086,9476,1917,9496,1840,9515,1764,9519,1741e" filled="false" stroked="true" strokeweight=".768pt" strokecolor="#020303">
              <v:path arrowok="t"/>
              <v:stroke dashstyle="solid"/>
            </v:shape>
            <v:shape style="position:absolute;left:9480;top:1617;width:81;height:131" coordorigin="9480,1618" coordsize="81,131" path="m9561,1618l9480,1725,9545,1748,9561,1618xe" filled="true" fillcolor="#020303" stroked="false">
              <v:path arrowok="t"/>
              <v:fill type="solid"/>
            </v:shape>
            <v:line style="position:absolute" from="7849,2574" to="7849,2378" stroked="true" strokeweight=".768pt" strokecolor="#020303">
              <v:stroke dashstyle="solid"/>
            </v:line>
            <v:shape style="position:absolute;left:7814;top:2247;width:70;height:131" coordorigin="7814,2247" coordsize="70,131" path="m7849,2247l7814,2378,7883,2378,7849,2247xe" filled="true" fillcolor="#020303" stroked="false">
              <v:path arrowok="t"/>
              <v:fill type="solid"/>
            </v:shape>
            <v:line style="position:absolute" from="7515,1068" to="7726,1068" stroked="true" strokeweight=".768pt" strokecolor="#020303">
              <v:stroke dashstyle="solid"/>
            </v:line>
            <v:shape style="position:absolute;left:7380;top:1029;width:463;height:70" coordorigin="7380,1029" coordsize="463,70" path="m7511,1029l7380,1064,7511,1099,7511,1029xm7842,1064l7716,1029,7716,1099,7842,1064xe" filled="true" fillcolor="#020303" stroked="false">
              <v:path arrowok="t"/>
              <v:fill type="solid"/>
            </v:shape>
            <v:line style="position:absolute" from="9472,1068" to="9803,1068" stroked="true" strokeweight=".768pt" strokecolor="#020303">
              <v:stroke dashstyle="solid"/>
            </v:line>
            <v:shape style="position:absolute;left:9337;top:1029;width:583;height:70" coordorigin="9338,1029" coordsize="583,70" path="m9468,1029l9338,1064,9468,1099,9468,1029xm9920,1064l9793,1029,9793,1099,9920,1064xe" filled="true" fillcolor="#020303" stroked="false">
              <v:path arrowok="t"/>
              <v:fill type="solid"/>
            </v:shape>
            <w10:wrap type="none"/>
          </v:group>
        </w:pict>
      </w:r>
      <w:r>
        <w:rPr>
          <w:rFonts w:ascii="Arial"/>
          <w:b/>
          <w:color w:val="020303"/>
          <w:sz w:val="12"/>
        </w:rPr>
        <w:t>REFERENCE SIGNAL</w:t>
      </w:r>
    </w:p>
    <w:p>
      <w:pPr>
        <w:spacing w:after="0" w:line="254" w:lineRule="auto"/>
        <w:jc w:val="center"/>
        <w:rPr>
          <w:rFonts w:ascii="Arial"/>
          <w:sz w:val="12"/>
        </w:rPr>
        <w:sectPr>
          <w:pgSz w:w="12240" w:h="15840"/>
          <w:pgMar w:header="690" w:footer="710" w:top="1500" w:bottom="820" w:left="440" w:right="60"/>
          <w:cols w:num="3" w:equalWidth="0">
            <w:col w:w="1181" w:space="40"/>
            <w:col w:w="3759" w:space="259"/>
            <w:col w:w="6501"/>
          </w:cols>
        </w:sectPr>
      </w:pPr>
    </w:p>
    <w:p>
      <w:pPr>
        <w:spacing w:before="54"/>
        <w:ind w:left="1352" w:right="19" w:firstLine="0"/>
        <w:jc w:val="center"/>
        <w:rPr>
          <w:rFonts w:ascii="Arial"/>
          <w:b/>
          <w:sz w:val="12"/>
        </w:rPr>
      </w:pPr>
      <w:r>
        <w:rPr>
          <w:rFonts w:ascii="Arial"/>
          <w:b/>
          <w:sz w:val="12"/>
        </w:rPr>
        <w:t>SOURCE VOLTAGE (V)</w:t>
      </w:r>
    </w:p>
    <w:p>
      <w:pPr>
        <w:pStyle w:val="BodyText"/>
        <w:spacing w:before="1"/>
        <w:rPr>
          <w:rFonts w:ascii="Arial"/>
          <w:b/>
          <w:sz w:val="15"/>
        </w:rPr>
      </w:pPr>
    </w:p>
    <w:p>
      <w:pPr>
        <w:spacing w:before="0"/>
        <w:ind w:left="1362" w:right="19" w:firstLine="0"/>
        <w:jc w:val="center"/>
        <w:rPr>
          <w:i/>
          <w:sz w:val="16"/>
        </w:rPr>
      </w:pPr>
      <w:r>
        <w:rPr>
          <w:i/>
          <w:w w:val="95"/>
          <w:sz w:val="16"/>
        </w:rPr>
        <w:t>Figure</w:t>
      </w:r>
      <w:r>
        <w:rPr>
          <w:i/>
          <w:spacing w:val="-34"/>
          <w:w w:val="95"/>
          <w:sz w:val="16"/>
        </w:rPr>
        <w:t> </w:t>
      </w:r>
      <w:r>
        <w:rPr>
          <w:i/>
          <w:w w:val="95"/>
          <w:sz w:val="16"/>
        </w:rPr>
        <w:t>92.</w:t>
      </w:r>
      <w:r>
        <w:rPr>
          <w:i/>
          <w:spacing w:val="-13"/>
          <w:w w:val="95"/>
          <w:sz w:val="16"/>
        </w:rPr>
        <w:t> </w:t>
      </w:r>
      <w:r>
        <w:rPr>
          <w:i/>
          <w:w w:val="95"/>
          <w:sz w:val="16"/>
        </w:rPr>
        <w:t>Driver</w:t>
      </w:r>
      <w:r>
        <w:rPr>
          <w:i/>
          <w:spacing w:val="-34"/>
          <w:w w:val="95"/>
          <w:sz w:val="16"/>
        </w:rPr>
        <w:t> </w:t>
      </w:r>
      <w:r>
        <w:rPr>
          <w:i/>
          <w:w w:val="95"/>
          <w:sz w:val="16"/>
        </w:rPr>
        <w:t>Type</w:t>
      </w:r>
      <w:r>
        <w:rPr>
          <w:i/>
          <w:spacing w:val="-34"/>
          <w:w w:val="95"/>
          <w:sz w:val="16"/>
        </w:rPr>
        <w:t> </w:t>
      </w:r>
      <w:r>
        <w:rPr>
          <w:i/>
          <w:w w:val="95"/>
          <w:sz w:val="16"/>
        </w:rPr>
        <w:t>B</w:t>
      </w:r>
      <w:r>
        <w:rPr>
          <w:i/>
          <w:spacing w:val="-34"/>
          <w:w w:val="95"/>
          <w:sz w:val="16"/>
        </w:rPr>
        <w:t> </w:t>
      </w:r>
      <w:r>
        <w:rPr>
          <w:i/>
          <w:w w:val="95"/>
          <w:sz w:val="16"/>
        </w:rPr>
        <w:t>and</w:t>
      </w:r>
      <w:r>
        <w:rPr>
          <w:i/>
          <w:spacing w:val="-34"/>
          <w:w w:val="95"/>
          <w:sz w:val="16"/>
        </w:rPr>
        <w:t> </w:t>
      </w:r>
      <w:r>
        <w:rPr>
          <w:i/>
          <w:w w:val="95"/>
          <w:sz w:val="16"/>
        </w:rPr>
        <w:t>Device</w:t>
      </w:r>
      <w:r>
        <w:rPr>
          <w:i/>
          <w:spacing w:val="-34"/>
          <w:w w:val="95"/>
          <w:sz w:val="16"/>
        </w:rPr>
        <w:t> </w:t>
      </w:r>
      <w:r>
        <w:rPr>
          <w:i/>
          <w:w w:val="95"/>
          <w:sz w:val="16"/>
        </w:rPr>
        <w:t>Driver</w:t>
      </w:r>
      <w:r>
        <w:rPr>
          <w:i/>
          <w:spacing w:val="-33"/>
          <w:w w:val="95"/>
          <w:sz w:val="16"/>
        </w:rPr>
        <w:t> </w:t>
      </w:r>
      <w:r>
        <w:rPr>
          <w:i/>
          <w:w w:val="95"/>
          <w:sz w:val="16"/>
        </w:rPr>
        <w:t>C</w:t>
      </w:r>
      <w:r>
        <w:rPr>
          <w:i/>
          <w:spacing w:val="-34"/>
          <w:w w:val="95"/>
          <w:sz w:val="16"/>
        </w:rPr>
        <w:t> </w:t>
      </w:r>
      <w:r>
        <w:rPr>
          <w:i/>
          <w:w w:val="95"/>
          <w:sz w:val="16"/>
        </w:rPr>
        <w:t>(LPDDR)</w:t>
      </w:r>
    </w:p>
    <w:p>
      <w:pPr>
        <w:spacing w:before="101"/>
        <w:ind w:left="0" w:right="38" w:firstLine="0"/>
        <w:jc w:val="right"/>
        <w:rPr>
          <w:rFonts w:ascii="Arial"/>
          <w:b/>
          <w:sz w:val="10"/>
        </w:rPr>
      </w:pPr>
      <w:r>
        <w:rPr/>
        <w:br w:type="column"/>
      </w:r>
      <w:r>
        <w:rPr>
          <w:rFonts w:ascii="Arial"/>
          <w:b/>
          <w:color w:val="020303"/>
          <w:position w:val="3"/>
          <w:sz w:val="14"/>
        </w:rPr>
        <w:t>t</w:t>
      </w:r>
      <w:r>
        <w:rPr>
          <w:rFonts w:ascii="Arial"/>
          <w:b/>
          <w:color w:val="020303"/>
          <w:sz w:val="10"/>
        </w:rPr>
        <w:t>DIS</w:t>
      </w:r>
    </w:p>
    <w:p>
      <w:pPr>
        <w:spacing w:before="101"/>
        <w:ind w:left="1383" w:right="0" w:firstLine="0"/>
        <w:jc w:val="left"/>
        <w:rPr>
          <w:rFonts w:ascii="Arial"/>
          <w:b/>
          <w:sz w:val="10"/>
        </w:rPr>
      </w:pPr>
      <w:r>
        <w:rPr/>
        <w:br w:type="column"/>
      </w:r>
      <w:r>
        <w:rPr>
          <w:rFonts w:ascii="Arial"/>
          <w:b/>
          <w:color w:val="020303"/>
          <w:position w:val="3"/>
          <w:sz w:val="14"/>
        </w:rPr>
        <w:t>t</w:t>
      </w:r>
      <w:r>
        <w:rPr>
          <w:rFonts w:ascii="Arial"/>
          <w:b/>
          <w:color w:val="020303"/>
          <w:sz w:val="10"/>
        </w:rPr>
        <w:t>ENA</w:t>
      </w:r>
    </w:p>
    <w:p>
      <w:pPr>
        <w:spacing w:after="0"/>
        <w:jc w:val="left"/>
        <w:rPr>
          <w:rFonts w:ascii="Arial"/>
          <w:sz w:val="10"/>
        </w:rPr>
        <w:sectPr>
          <w:type w:val="continuous"/>
          <w:pgSz w:w="12240" w:h="15840"/>
          <w:pgMar w:top="820" w:bottom="280" w:left="440" w:right="60"/>
          <w:cols w:num="3" w:equalWidth="0">
            <w:col w:w="4790" w:space="512"/>
            <w:col w:w="1641" w:space="263"/>
            <w:col w:w="4534"/>
          </w:cols>
        </w:sectPr>
      </w:pPr>
    </w:p>
    <w:p>
      <w:pPr>
        <w:pStyle w:val="BodyText"/>
        <w:spacing w:before="5"/>
        <w:rPr>
          <w:rFonts w:ascii="Arial"/>
          <w:b/>
          <w:sz w:val="22"/>
        </w:rPr>
      </w:pPr>
    </w:p>
    <w:p>
      <w:pPr>
        <w:spacing w:after="0"/>
        <w:rPr>
          <w:rFonts w:ascii="Arial"/>
          <w:sz w:val="22"/>
        </w:rPr>
        <w:sectPr>
          <w:type w:val="continuous"/>
          <w:pgSz w:w="12240" w:h="15840"/>
          <w:pgMar w:top="820" w:bottom="280" w:left="440" w:right="60"/>
        </w:sectPr>
      </w:pPr>
    </w:p>
    <w:p>
      <w:pPr>
        <w:spacing w:before="110"/>
        <w:ind w:left="983" w:right="0" w:firstLine="0"/>
        <w:jc w:val="left"/>
        <w:rPr>
          <w:rFonts w:ascii="Arial"/>
          <w:b/>
          <w:sz w:val="12"/>
        </w:rPr>
      </w:pPr>
      <w:r>
        <w:rPr/>
        <w:pict>
          <v:group style="position:absolute;margin-left:81.667999pt;margin-top:8.686729pt;width:180.8pt;height:145.050pt;mso-position-horizontal-relative:page;mso-position-vertical-relative:paragraph;z-index:16284672" coordorigin="1633,174" coordsize="3616,2901">
            <v:rect style="position:absolute;left:1640;top:181;width:3601;height:2880" filled="false" stroked="true" strokeweight=".75pt" strokecolor="#000000">
              <v:stroke dashstyle="solid"/>
            </v:rect>
            <v:shape style="position:absolute;left:1640;top:2740;width:3601;height:2" coordorigin="1641,2741" coordsize="3601,0" path="m1641,2741l1744,2741m3669,2741l5241,2741e" filled="false" stroked="true" strokeweight=".5pt" strokecolor="#000000">
              <v:path arrowok="t"/>
              <v:stroke dashstyle="solid"/>
            </v:shape>
            <v:line style="position:absolute" from="1641,2422" to="5241,2422" stroked="true" strokeweight=".5pt" strokecolor="#000000">
              <v:stroke dashstyle="solid"/>
            </v:line>
            <v:line style="position:absolute" from="1641,2101" to="5241,2101" stroked="true" strokeweight=".5pt" strokecolor="#000000">
              <v:stroke dashstyle="solid"/>
            </v:line>
            <v:line style="position:absolute" from="1641,1781" to="5241,1781" stroked="true" strokeweight=".5pt" strokecolor="#000000">
              <v:stroke dashstyle="solid"/>
            </v:line>
            <v:line style="position:absolute" from="1641,1462" to="5241,1462" stroked="true" strokeweight=".5pt" strokecolor="#000000">
              <v:stroke dashstyle="solid"/>
            </v:line>
            <v:line style="position:absolute" from="1641,1141" to="5241,1141" stroked="true" strokeweight=".5pt" strokecolor="#000000">
              <v:stroke dashstyle="solid"/>
            </v:line>
            <v:line style="position:absolute" from="1641,821" to="5241,821" stroked="true" strokeweight=".5pt" strokecolor="#000000">
              <v:stroke dashstyle="solid"/>
            </v:line>
            <v:line style="position:absolute" from="1641,501" to="5241,501" stroked="true" strokeweight=".5pt" strokecolor="#000000">
              <v:stroke dashstyle="solid"/>
            </v:line>
            <v:shape style="position:absolute;left:2360;top:181;width:721;height:2880" coordorigin="2361,181" coordsize="721,2880" path="m2361,3014l2361,3061m2361,181l2361,2543m3081,3014l3081,3061m3081,181l3081,2543e" filled="false" stroked="true" strokeweight=".5pt" strokecolor="#000000">
              <v:path arrowok="t"/>
              <v:stroke dashstyle="solid"/>
            </v:shape>
            <v:line style="position:absolute" from="3801,181" to="3801,3061" stroked="true" strokeweight=".5pt" strokecolor="#000000">
              <v:stroke dashstyle="solid"/>
            </v:line>
            <v:line style="position:absolute" from="4520,181" to="4520,3061" stroked="true" strokeweight=".5pt" strokecolor="#000000">
              <v:stroke dashstyle="solid"/>
            </v:line>
            <v:shape style="position:absolute;left:3131;top:533;width:1253;height:2529" coordorigin="3131,533" coordsize="1253,2529" path="m4384,3061l4380,3051,4377,3040,4373,3029,4369,3019,4365,3008,4361,2997,4357,2987,4354,2976,4350,2965,4330,2912,4326,2901,4322,2891,4318,2880,4315,2869,4311,2859,4307,2848,4303,2837,4299,2827,4295,2816,4291,2805,4287,2795,4284,2784,4280,2773,4260,2720,4256,2709,4252,2699,4248,2688,4244,2677,4240,2667,4236,2656,4232,2645,4229,2635,4225,2624,4221,2613,4217,2603,4213,2592,4208,2581,4204,2571,4200,2560,4196,2549,4192,2539,4188,2528,4184,2517,4179,2507,4176,2496,4171,2485,4167,2475,4163,2464,4159,2453,4155,2443,4151,2432,4147,2421,4143,2411,4139,2400,4135,2389,4131,2379,4127,2368,4122,2357,4118,2347,4114,2336,4110,2325,4105,2315,4101,2304,4097,2293,4093,2283,4089,2272,4085,2261,4080,2251,4075,2240,4071,2229,4067,2219,4063,2208,4058,2197,4054,2187,4050,2176,4046,2165,4041,2155,4037,2144,4032,2133,4028,2123,4024,2112,4020,2101,4015,2091,4011,2080,4006,2069,4002,2059,3997,2048,3993,2037,3988,2027,3984,2016,3979,2005,3975,1995,3970,1984,3966,1973,3961,1963,3957,1952,3953,1941,3948,1931,3944,1920,3939,1909,3934,1899,3930,1888,3925,1877,3920,1867,3916,1856,3911,1845,3907,1835,3901,1824,3897,1813,3892,1803,3887,1792,3883,1781,3878,1771,3873,1760,3868,1749,3864,1739,3859,1728,3854,1717,3849,1706,3844,1696,3839,1685,3834,1674,3829,1664,3824,1653,3819,1642,3815,1632,3810,1621,3805,1610,3800,1600,3795,1589,3790,1578,3785,1568,3779,1557,3774,1546,3769,1536,3764,1525,3759,1514,3754,1504,3749,1493,3744,1482,3739,1472,3733,1461,3728,1450,3722,1440,3717,1429,3712,1418,3707,1408,3702,1397,3696,1386,3690,1376,3685,1365,3679,1354,3674,1344,3668,1333,3663,1322,3657,1312,3652,1301,3646,1290,3641,1280,3635,1269,3630,1258,3623,1248,3618,1237,3612,1226,3606,1216,3600,1205,3594,1194,3589,1184,3583,1173,3577,1162,3571,1152,3565,1141,3559,1130,3552,1120,3546,1109,3540,1098,3534,1088,3528,1077,3521,1066,3515,1056,3508,1045,3502,1034,3496,1024,3489,1013,3483,1002,3476,992,3469,981,3463,970,3456,960,3449,949,3442,938,3435,928,3428,917,3421,906,3415,896,3407,885,3371,832,3364,821,3357,810,3349,800,3342,789,3334,778,3326,768,3318,757,3310,746,3302,736,3294,725,3288,717,3281,709,3275,701,3269,693,3262,685,3256,677,3250,669,3210,621,3168,573,3139,541,3131,533e" filled="false" stroked="true" strokeweight="1.25pt" strokecolor="#000000">
              <v:path arrowok="t"/>
              <v:stroke dashstyle="solid"/>
            </v:shape>
            <v:shape style="position:absolute;left:1819;top:1333;width:2262;height:1729" coordorigin="1820,1333" coordsize="2262,1729" path="m4081,3061l4075,3051,4069,3040,4062,3029,4056,3019,4050,3008,4043,2997,4037,2987,4031,2976,4024,2965,4018,2955,4011,2944,4004,2933,3998,2923,3992,2912,3985,2901,3979,2891,3972,2880,3966,2869,3959,2859,3953,2848,3946,2837,3939,2827,3933,2816,3926,2805,3920,2795,3913,2784,3906,2773,3899,2763,3892,2752,3886,2741,3851,2688,3844,2677,3837,2667,3830,2656,3823,2645,3816,2635,3810,2624,3802,2613,3795,2603,3788,2592,3781,2581,3773,2571,3766,2560,3758,2549,3751,2539,3744,2528,3737,2517,3729,2507,3722,2496,3714,2485,3707,2475,3699,2464,3692,2453,3684,2443,3676,2432,3668,2421,3660,2411,3652,2400,3645,2389,3637,2379,3629,2368,3621,2357,3585,2309,3572,2293,3566,2285,3528,2237,3521,2229,3515,2221,3509,2213,3502,2205,3496,2197,3457,2149,3443,2133,3436,2125,3395,2077,3387,2069,3380,2061,3336,2013,3305,1981,3298,1973,3290,1965,3282,1957,3275,1949,3233,1909,3225,1901,3174,1853,3129,1813,3081,1773,3030,1733,2977,1693,2917,1653,2905,1645,2854,1613,2797,1581,2735,1549,2666,1517,2606,1493,2541,1469,2466,1445,2377,1421,2308,1405,2229,1389,2138,1373,2024,1357,1957,1349,1888,1341,1820,1333e" filled="false" stroked="true" strokeweight="1.25pt" strokecolor="#000000">
              <v:path arrowok="t"/>
              <v:stroke dashstyle="dash"/>
            </v:shape>
            <v:shape style="position:absolute;left:1869;top:661;width:2364;height:2401" coordorigin="1870,661" coordsize="2364,2401" path="m4233,3061l4228,3051,4223,3040,4219,3029,4214,3019,4209,3008,4204,2997,4199,2987,4194,2976,4190,2965,4185,2955,4180,2944,4175,2933,4170,2923,4165,2912,4160,2901,4155,2891,4151,2880,4146,2869,4141,2859,4136,2848,4131,2837,4126,2827,4121,2816,4116,2805,4111,2795,4106,2784,4101,2773,4096,2763,4091,2752,4086,2741,4081,2731,4076,2720,4071,2709,4046,2656,4041,2645,4036,2635,4030,2624,4025,2613,4020,2603,4015,2592,4010,2581,4005,2571,3999,2560,3994,2549,3989,2539,3984,2528,3978,2517,3973,2507,3968,2496,3963,2485,3957,2475,3952,2464,3946,2453,3941,2443,3936,2432,3931,2421,3925,2411,3919,2400,3914,2389,3909,2379,3904,2368,3898,2357,3893,2347,3887,2336,3881,2325,3876,2315,3870,2304,3865,2293,3859,2283,3854,2272,3848,2261,3842,2251,3837,2240,3831,2229,3803,2176,3797,2165,3792,2155,3785,2144,3779,2133,3773,2123,3768,2112,3762,2101,3756,2091,3749,2080,3743,2069,3737,2059,3732,2048,3726,2037,3720,2027,3714,2016,3708,2005,3702,1995,3695,1984,3689,1973,3683,1963,3677,1952,3670,1941,3664,1931,3658,1920,3651,1909,3645,1899,3639,1888,3632,1877,3626,1867,3619,1856,3613,1845,3606,1834,3600,1824,3593,1813,3586,1802,3580,1792,3573,1781,3566,1770,3559,1760,3553,1749,3546,1738,3539,1728,3533,1717,3526,1706,3518,1696,3511,1685,3504,1674,3497,1664,3490,1653,3483,1642,3475,1632,3467,1621,3460,1610,3453,1600,3446,1589,3438,1578,3430,1568,3423,1557,3415,1546,3408,1536,3400,1525,3392,1514,3384,1504,3376,1493,3370,1485,3364,1477,3358,1469,3327,1429,3321,1421,3282,1373,3275,1365,3235,1317,3228,1309,3192,1269,3184,1261,3139,1213,3091,1165,3066,1141,3057,1133,3003,1085,2953,1045,2943,1037,2890,997,2831,957,2779,925,2721,893,2706,885,2690,877,2625,845,2566,821,2503,797,2429,773,2344,749,2280,733,2207,717,2127,701,2032,685,1924,669,1870,661e" filled="false" stroked="true" strokeweight="1.25pt" strokecolor="#000000">
              <v:path arrowok="t"/>
              <v:stroke dashstyle="shortdash"/>
            </v:shape>
            <v:rect style="position:absolute;left:1744;top:2542;width:1925;height:472" filled="true" fillcolor="#ffffff" stroked="false">
              <v:fill type="solid"/>
            </v:rect>
            <v:line style="position:absolute" from="1808,2622" to="2068,2622" stroked="true" strokeweight="1.25pt" strokecolor="#000000">
              <v:stroke dashstyle="solid"/>
            </v:line>
            <v:shape style="position:absolute;left:1808;top:2662;width:280;height:168" type="#_x0000_t202" filled="false" stroked="false">
              <v:textbox inset="0,0,0,0">
                <w:txbxContent>
                  <w:p>
                    <w:pPr>
                      <w:tabs>
                        <w:tab w:pos="259" w:val="left" w:leader="none"/>
                      </w:tabs>
                      <w:spacing w:before="9"/>
                      <w:ind w:left="0" w:right="0" w:firstLine="0"/>
                      <w:jc w:val="left"/>
                      <w:rPr>
                        <w:rFonts w:ascii="Arial"/>
                        <w:b/>
                        <w:sz w:val="12"/>
                      </w:rPr>
                    </w:pPr>
                    <w:r>
                      <w:rPr>
                        <w:rFonts w:ascii="Arial"/>
                        <w:b/>
                        <w:w w:val="100"/>
                        <w:sz w:val="12"/>
                        <w:u w:val="thick"/>
                      </w:rPr>
                      <w:t> </w:t>
                    </w:r>
                    <w:r>
                      <w:rPr>
                        <w:rFonts w:ascii="Arial"/>
                        <w:b/>
                        <w:sz w:val="12"/>
                        <w:u w:val="thick"/>
                      </w:rPr>
                      <w:tab/>
                    </w:r>
                  </w:p>
                </w:txbxContent>
              </v:textbox>
              <w10:wrap type="none"/>
            </v:shape>
            <v:shape style="position:absolute;left:2115;top:2538;width:1475;height:190" type="#_x0000_t202" filled="false" stroked="false">
              <v:textbox inset="0,0,0,0">
                <w:txbxContent>
                  <w:p>
                    <w:pPr>
                      <w:spacing w:before="9"/>
                      <w:ind w:left="0" w:right="0" w:firstLine="0"/>
                      <w:jc w:val="left"/>
                      <w:rPr>
                        <w:rFonts w:ascii="Arial" w:hAnsi="Arial"/>
                        <w:b/>
                        <w:sz w:val="12"/>
                      </w:rPr>
                    </w:pPr>
                    <w:r>
                      <w:rPr>
                        <w:rFonts w:ascii="Arial" w:hAnsi="Arial"/>
                        <w:b/>
                        <w:sz w:val="12"/>
                      </w:rPr>
                      <w:t>V</w:t>
                    </w:r>
                    <w:r>
                      <w:rPr>
                        <w:rFonts w:ascii="Arial" w:hAnsi="Arial"/>
                        <w:b/>
                        <w:position w:val="-2"/>
                        <w:sz w:val="10"/>
                      </w:rPr>
                      <w:t>DD_DMC </w:t>
                    </w:r>
                    <w:r>
                      <w:rPr>
                        <w:rFonts w:ascii="Arial" w:hAnsi="Arial"/>
                        <w:b/>
                        <w:sz w:val="12"/>
                      </w:rPr>
                      <w:t>= 1.9V AT –40°C</w:t>
                    </w:r>
                  </w:p>
                </w:txbxContent>
              </v:textbox>
              <w10:wrap type="none"/>
            </v:shape>
            <v:shape style="position:absolute;left:1808;top:2823;width:1853;height:190" type="#_x0000_t202" filled="false" stroked="false">
              <v:textbox inset="0,0,0,0">
                <w:txbxContent>
                  <w:p>
                    <w:pPr>
                      <w:tabs>
                        <w:tab w:pos="259" w:val="left" w:leader="none"/>
                      </w:tabs>
                      <w:spacing w:before="9"/>
                      <w:ind w:left="0" w:right="0" w:firstLine="0"/>
                      <w:jc w:val="left"/>
                      <w:rPr>
                        <w:rFonts w:ascii="Arial" w:hAnsi="Arial"/>
                        <w:b/>
                        <w:sz w:val="12"/>
                      </w:rPr>
                    </w:pPr>
                    <w:r>
                      <w:rPr>
                        <w:rFonts w:ascii="Arial" w:hAnsi="Arial"/>
                        <w:b/>
                        <w:w w:val="100"/>
                        <w:sz w:val="12"/>
                        <w:u w:val="thick"/>
                      </w:rPr>
                      <w:t> </w:t>
                    </w:r>
                    <w:r>
                      <w:rPr>
                        <w:rFonts w:ascii="Arial" w:hAnsi="Arial"/>
                        <w:b/>
                        <w:sz w:val="12"/>
                        <w:u w:val="thick"/>
                      </w:rPr>
                      <w:tab/>
                    </w:r>
                    <w:r>
                      <w:rPr>
                        <w:rFonts w:ascii="Arial" w:hAnsi="Arial"/>
                        <w:b/>
                        <w:spacing w:val="13"/>
                        <w:sz w:val="12"/>
                      </w:rPr>
                      <w:t> </w:t>
                    </w:r>
                    <w:r>
                      <w:rPr>
                        <w:rFonts w:ascii="Arial" w:hAnsi="Arial"/>
                        <w:b/>
                        <w:sz w:val="12"/>
                      </w:rPr>
                      <w:t>V</w:t>
                    </w:r>
                    <w:r>
                      <w:rPr>
                        <w:rFonts w:ascii="Arial" w:hAnsi="Arial"/>
                        <w:b/>
                        <w:position w:val="-2"/>
                        <w:sz w:val="10"/>
                      </w:rPr>
                      <w:t>DD_DMC </w:t>
                    </w:r>
                    <w:r>
                      <w:rPr>
                        <w:rFonts w:ascii="Arial" w:hAnsi="Arial"/>
                        <w:b/>
                        <w:sz w:val="12"/>
                      </w:rPr>
                      <w:t>= 1.7V AT</w:t>
                    </w:r>
                    <w:r>
                      <w:rPr>
                        <w:rFonts w:ascii="Arial" w:hAnsi="Arial"/>
                        <w:b/>
                        <w:spacing w:val="-4"/>
                        <w:sz w:val="12"/>
                      </w:rPr>
                      <w:t> </w:t>
                    </w:r>
                    <w:r>
                      <w:rPr>
                        <w:rFonts w:ascii="Arial" w:hAnsi="Arial"/>
                        <w:b/>
                        <w:sz w:val="12"/>
                      </w:rPr>
                      <w:t>+133°C</w:t>
                    </w:r>
                  </w:p>
                </w:txbxContent>
              </v:textbox>
              <w10:wrap type="none"/>
            </v:shape>
            <v:shape style="position:absolute;left:2115;top:2685;width:1479;height:190" type="#_x0000_t202" filled="false" stroked="false">
              <v:textbox inset="0,0,0,0">
                <w:txbxContent>
                  <w:p>
                    <w:pPr>
                      <w:spacing w:before="9"/>
                      <w:ind w:left="0" w:right="0" w:firstLine="0"/>
                      <w:jc w:val="left"/>
                      <w:rPr>
                        <w:rFonts w:ascii="Arial" w:hAnsi="Arial"/>
                        <w:b/>
                        <w:sz w:val="12"/>
                      </w:rPr>
                    </w:pPr>
                    <w:r>
                      <w:rPr>
                        <w:rFonts w:ascii="Arial" w:hAnsi="Arial"/>
                        <w:b/>
                        <w:sz w:val="12"/>
                      </w:rPr>
                      <w:t>V</w:t>
                    </w:r>
                    <w:r>
                      <w:rPr>
                        <w:rFonts w:ascii="Arial" w:hAnsi="Arial"/>
                        <w:b/>
                        <w:position w:val="-2"/>
                        <w:sz w:val="10"/>
                      </w:rPr>
                      <w:t>DD_DMC </w:t>
                    </w:r>
                    <w:r>
                      <w:rPr>
                        <w:rFonts w:ascii="Arial" w:hAnsi="Arial"/>
                        <w:b/>
                        <w:sz w:val="12"/>
                      </w:rPr>
                      <w:t>= 1.8V AT +25°C</w:t>
                    </w:r>
                  </w:p>
                </w:txbxContent>
              </v:textbox>
              <w10:wrap type="none"/>
            </v:shape>
            <w10:wrap type="none"/>
          </v:group>
        </w:pict>
      </w:r>
      <w:r>
        <w:rPr>
          <w:rFonts w:ascii="Arial"/>
          <w:b/>
          <w:sz w:val="12"/>
        </w:rPr>
        <w:t>45</w:t>
      </w:r>
    </w:p>
    <w:p>
      <w:pPr>
        <w:pStyle w:val="BodyText"/>
        <w:spacing w:before="10"/>
        <w:rPr>
          <w:rFonts w:ascii="Arial"/>
          <w:b/>
          <w:sz w:val="15"/>
        </w:rPr>
      </w:pPr>
    </w:p>
    <w:p>
      <w:pPr>
        <w:spacing w:before="0"/>
        <w:ind w:left="983" w:right="0" w:firstLine="0"/>
        <w:jc w:val="left"/>
        <w:rPr>
          <w:rFonts w:ascii="Arial"/>
          <w:b/>
          <w:sz w:val="12"/>
        </w:rPr>
      </w:pPr>
      <w:r>
        <w:rPr>
          <w:rFonts w:ascii="Arial"/>
          <w:b/>
          <w:sz w:val="12"/>
        </w:rPr>
        <w:t>40</w:t>
      </w:r>
    </w:p>
    <w:p>
      <w:pPr>
        <w:pStyle w:val="BodyText"/>
        <w:spacing w:before="9"/>
        <w:rPr>
          <w:rFonts w:ascii="Arial"/>
          <w:b/>
          <w:sz w:val="15"/>
        </w:rPr>
      </w:pPr>
    </w:p>
    <w:p>
      <w:pPr>
        <w:spacing w:before="1"/>
        <w:ind w:left="983" w:right="0" w:firstLine="0"/>
        <w:jc w:val="left"/>
        <w:rPr>
          <w:rFonts w:ascii="Arial"/>
          <w:b/>
          <w:sz w:val="12"/>
        </w:rPr>
      </w:pPr>
      <w:r>
        <w:rPr/>
        <w:pict>
          <v:shape style="position:absolute;margin-left:58.178997pt;margin-top:6.564274pt;width:10.4pt;height:74pt;mso-position-horizontal-relative:page;mso-position-vertical-relative:paragraph;z-index:16286208"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SOURCE CURRENT (mA)</w:t>
                  </w:r>
                </w:p>
              </w:txbxContent>
            </v:textbox>
            <w10:wrap type="none"/>
          </v:shape>
        </w:pict>
      </w:r>
      <w:r>
        <w:rPr>
          <w:rFonts w:ascii="Arial"/>
          <w:b/>
          <w:sz w:val="12"/>
        </w:rPr>
        <w:t>35</w:t>
      </w:r>
    </w:p>
    <w:p>
      <w:pPr>
        <w:spacing w:line="121" w:lineRule="exact" w:before="77"/>
        <w:ind w:left="0" w:right="0" w:firstLine="0"/>
        <w:jc w:val="right"/>
        <w:rPr>
          <w:rFonts w:ascii="Arial"/>
          <w:b/>
          <w:sz w:val="12"/>
        </w:rPr>
      </w:pPr>
      <w:r>
        <w:rPr>
          <w:rFonts w:ascii="Arial"/>
          <w:b/>
          <w:color w:val="020303"/>
          <w:sz w:val="12"/>
        </w:rPr>
        <w:t>OUTPUT STOPS DRIVING</w:t>
      </w:r>
    </w:p>
    <w:p>
      <w:pPr>
        <w:spacing w:line="121" w:lineRule="exact" w:before="0"/>
        <w:ind w:left="983" w:right="0" w:firstLine="0"/>
        <w:jc w:val="left"/>
        <w:rPr>
          <w:rFonts w:ascii="Arial"/>
          <w:b/>
          <w:sz w:val="12"/>
        </w:rPr>
      </w:pPr>
      <w:r>
        <w:rPr>
          <w:rFonts w:ascii="Arial"/>
          <w:b/>
          <w:sz w:val="12"/>
        </w:rPr>
        <w:t>30</w:t>
      </w:r>
    </w:p>
    <w:p>
      <w:pPr>
        <w:pStyle w:val="BodyText"/>
        <w:spacing w:before="10"/>
        <w:rPr>
          <w:rFonts w:ascii="Arial"/>
          <w:b/>
          <w:sz w:val="15"/>
        </w:rPr>
      </w:pPr>
    </w:p>
    <w:p>
      <w:pPr>
        <w:spacing w:before="0"/>
        <w:ind w:left="983" w:right="0" w:firstLine="0"/>
        <w:jc w:val="left"/>
        <w:rPr>
          <w:rFonts w:ascii="Arial"/>
          <w:b/>
          <w:sz w:val="12"/>
        </w:rPr>
      </w:pPr>
      <w:r>
        <w:rPr>
          <w:rFonts w:ascii="Arial"/>
          <w:b/>
          <w:sz w:val="12"/>
        </w:rPr>
        <w:t>25</w:t>
      </w:r>
    </w:p>
    <w:p>
      <w:pPr>
        <w:pStyle w:val="BodyText"/>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spacing w:line="528" w:lineRule="auto" w:before="0"/>
        <w:ind w:left="-5" w:right="784" w:firstLine="859"/>
        <w:jc w:val="left"/>
        <w:rPr>
          <w:rFonts w:ascii="Arial"/>
          <w:b/>
          <w:sz w:val="12"/>
        </w:rPr>
      </w:pPr>
      <w:r>
        <w:rPr>
          <w:rFonts w:ascii="Arial"/>
          <w:b/>
          <w:color w:val="020303"/>
          <w:sz w:val="12"/>
        </w:rPr>
        <w:t>OUTPUT STARTS DRIVING HIGH IMPEDANCE STATE</w:t>
      </w:r>
    </w:p>
    <w:p>
      <w:pPr>
        <w:spacing w:after="0" w:line="528" w:lineRule="auto"/>
        <w:jc w:val="left"/>
        <w:rPr>
          <w:rFonts w:ascii="Arial"/>
          <w:sz w:val="12"/>
        </w:rPr>
        <w:sectPr>
          <w:type w:val="continuous"/>
          <w:pgSz w:w="12240" w:h="15840"/>
          <w:pgMar w:top="820" w:bottom="280" w:left="440" w:right="60"/>
          <w:cols w:num="2" w:equalWidth="0">
            <w:col w:w="8241" w:space="40"/>
            <w:col w:w="3459"/>
          </w:cols>
        </w:sectPr>
      </w:pPr>
    </w:p>
    <w:p>
      <w:pPr>
        <w:spacing w:before="138"/>
        <w:ind w:left="983" w:right="0" w:firstLine="0"/>
        <w:jc w:val="left"/>
        <w:rPr>
          <w:rFonts w:ascii="Arial"/>
          <w:b/>
          <w:sz w:val="12"/>
        </w:rPr>
      </w:pPr>
      <w:r>
        <w:rPr>
          <w:rFonts w:ascii="Arial"/>
          <w:b/>
          <w:sz w:val="12"/>
        </w:rPr>
        <w:t>20</w:t>
      </w:r>
    </w:p>
    <w:p>
      <w:pPr>
        <w:pStyle w:val="BodyText"/>
        <w:spacing w:before="10"/>
        <w:rPr>
          <w:rFonts w:ascii="Arial"/>
          <w:b/>
          <w:sz w:val="15"/>
        </w:rPr>
      </w:pPr>
    </w:p>
    <w:p>
      <w:pPr>
        <w:spacing w:before="0"/>
        <w:ind w:left="983" w:right="0" w:firstLine="0"/>
        <w:jc w:val="left"/>
        <w:rPr>
          <w:rFonts w:ascii="Arial"/>
          <w:b/>
          <w:sz w:val="12"/>
        </w:rPr>
      </w:pPr>
      <w:r>
        <w:rPr>
          <w:rFonts w:ascii="Arial"/>
          <w:b/>
          <w:sz w:val="12"/>
        </w:rPr>
        <w:t>15</w:t>
      </w:r>
    </w:p>
    <w:p>
      <w:pPr>
        <w:pStyle w:val="BodyText"/>
        <w:spacing w:before="10"/>
        <w:rPr>
          <w:rFonts w:ascii="Arial"/>
          <w:b/>
          <w:sz w:val="15"/>
        </w:rPr>
      </w:pPr>
    </w:p>
    <w:p>
      <w:pPr>
        <w:spacing w:before="0"/>
        <w:ind w:left="983" w:right="0" w:firstLine="0"/>
        <w:jc w:val="left"/>
        <w:rPr>
          <w:rFonts w:ascii="Arial"/>
          <w:b/>
          <w:sz w:val="12"/>
        </w:rPr>
      </w:pPr>
      <w:r>
        <w:rPr>
          <w:rFonts w:ascii="Arial"/>
          <w:b/>
          <w:sz w:val="12"/>
        </w:rPr>
        <w:t>10</w:t>
      </w:r>
    </w:p>
    <w:p>
      <w:pPr>
        <w:pStyle w:val="BodyText"/>
        <w:spacing w:before="10"/>
        <w:rPr>
          <w:rFonts w:ascii="Arial"/>
          <w:b/>
          <w:sz w:val="15"/>
        </w:rPr>
      </w:pPr>
    </w:p>
    <w:p>
      <w:pPr>
        <w:spacing w:before="0"/>
        <w:ind w:left="1050" w:right="0" w:firstLine="0"/>
        <w:jc w:val="left"/>
        <w:rPr>
          <w:rFonts w:ascii="Arial"/>
          <w:b/>
          <w:sz w:val="12"/>
        </w:rPr>
      </w:pPr>
      <w:r>
        <w:rPr>
          <w:rFonts w:ascii="Arial"/>
          <w:b/>
          <w:w w:val="99"/>
          <w:sz w:val="12"/>
        </w:rPr>
        <w:t>5</w:t>
      </w:r>
    </w:p>
    <w:p>
      <w:pPr>
        <w:pStyle w:val="BodyText"/>
        <w:spacing w:before="10"/>
        <w:rPr>
          <w:rFonts w:ascii="Arial"/>
          <w:b/>
          <w:sz w:val="15"/>
        </w:rPr>
      </w:pPr>
    </w:p>
    <w:p>
      <w:pPr>
        <w:spacing w:line="132" w:lineRule="exact" w:before="0"/>
        <w:ind w:left="1050" w:right="0" w:firstLine="0"/>
        <w:jc w:val="left"/>
        <w:rPr>
          <w:rFonts w:ascii="Arial"/>
          <w:b/>
          <w:sz w:val="12"/>
        </w:rPr>
      </w:pPr>
      <w:r>
        <w:rPr>
          <w:rFonts w:ascii="Arial"/>
          <w:b/>
          <w:w w:val="99"/>
          <w:sz w:val="12"/>
        </w:rPr>
        <w:t>0</w:t>
      </w:r>
    </w:p>
    <w:p>
      <w:pPr>
        <w:tabs>
          <w:tab w:pos="1149" w:val="left" w:leader="none"/>
          <w:tab w:pos="1884" w:val="left" w:leader="none"/>
          <w:tab w:pos="2598" w:val="left" w:leader="none"/>
          <w:tab w:pos="3337" w:val="left" w:leader="none"/>
          <w:tab w:pos="4046" w:val="left" w:leader="none"/>
        </w:tabs>
        <w:spacing w:line="132" w:lineRule="exact" w:before="0"/>
        <w:ind w:left="500" w:right="0" w:firstLine="0"/>
        <w:jc w:val="center"/>
        <w:rPr>
          <w:rFonts w:ascii="Arial"/>
          <w:b/>
          <w:sz w:val="12"/>
        </w:rPr>
      </w:pPr>
      <w:r>
        <w:rPr>
          <w:rFonts w:ascii="Arial"/>
          <w:b/>
          <w:sz w:val="12"/>
        </w:rPr>
        <w:t>0</w:t>
        <w:tab/>
        <w:t>0.5</w:t>
        <w:tab/>
        <w:t>1.0</w:t>
        <w:tab/>
        <w:t>1.5</w:t>
        <w:tab/>
        <w:t>2.0</w:t>
        <w:tab/>
        <w:t>2.5</w:t>
      </w:r>
    </w:p>
    <w:p>
      <w:pPr>
        <w:spacing w:before="43"/>
        <w:ind w:left="495" w:right="0" w:firstLine="0"/>
        <w:jc w:val="center"/>
        <w:rPr>
          <w:rFonts w:ascii="Arial"/>
          <w:b/>
          <w:sz w:val="12"/>
        </w:rPr>
      </w:pPr>
      <w:r>
        <w:rPr>
          <w:rFonts w:ascii="Arial"/>
          <w:b/>
          <w:sz w:val="12"/>
        </w:rPr>
        <w:t>SOURCE VOLTAGE (V)</w:t>
      </w:r>
    </w:p>
    <w:p>
      <w:pPr>
        <w:pStyle w:val="BodyText"/>
        <w:spacing w:before="7"/>
        <w:rPr>
          <w:rFonts w:ascii="Arial"/>
          <w:b/>
          <w:sz w:val="15"/>
        </w:rPr>
      </w:pPr>
    </w:p>
    <w:p>
      <w:pPr>
        <w:spacing w:before="0"/>
        <w:ind w:left="594" w:right="0" w:firstLine="0"/>
        <w:jc w:val="center"/>
        <w:rPr>
          <w:i/>
          <w:sz w:val="16"/>
        </w:rPr>
      </w:pPr>
      <w:bookmarkStart w:name="_bookmark197" w:id="404"/>
      <w:bookmarkEnd w:id="404"/>
      <w:r>
        <w:rPr/>
      </w:r>
      <w:r>
        <w:rPr>
          <w:i/>
          <w:sz w:val="16"/>
        </w:rPr>
        <w:t>Figure 93. Driver Type B and Device Driver C (LPDDR)</w:t>
      </w:r>
    </w:p>
    <w:p>
      <w:pPr>
        <w:spacing w:line="240" w:lineRule="auto" w:before="3"/>
        <w:rPr>
          <w:i/>
          <w:sz w:val="17"/>
        </w:rPr>
      </w:pPr>
    </w:p>
    <w:p>
      <w:pPr>
        <w:pStyle w:val="Heading2"/>
        <w:spacing w:before="0"/>
      </w:pPr>
      <w:bookmarkStart w:name="Test Conditions" w:id="405"/>
      <w:bookmarkEnd w:id="405"/>
      <w:r>
        <w:rPr>
          <w:b w:val="0"/>
        </w:rPr>
      </w:r>
      <w:bookmarkStart w:name="_bookmark198" w:id="406"/>
      <w:bookmarkEnd w:id="406"/>
      <w:r>
        <w:rPr>
          <w:b w:val="0"/>
        </w:rPr>
      </w:r>
      <w:r>
        <w:rPr>
          <w:w w:val="90"/>
        </w:rPr>
        <w:t>TEST CONDITIONS</w:t>
      </w:r>
    </w:p>
    <w:p>
      <w:pPr>
        <w:pStyle w:val="BodyText"/>
        <w:spacing w:line="235" w:lineRule="auto" w:before="99"/>
        <w:ind w:left="640" w:right="-17"/>
      </w:pPr>
      <w:r>
        <w:rPr/>
        <w:t>All timing parameters appearing in this data sheet were mea- sured under the conditions described in this section. </w:t>
      </w:r>
      <w:hyperlink w:history="true" w:anchor="_bookmark200">
        <w:r>
          <w:rPr>
            <w:color w:val="0000FF"/>
          </w:rPr>
          <w:t>Figure 94</w:t>
        </w:r>
      </w:hyperlink>
      <w:r>
        <w:rPr>
          <w:color w:val="0000FF"/>
        </w:rPr>
        <w:t> </w:t>
      </w:r>
      <w:r>
        <w:rPr/>
        <w:t>shows the measurement point for ac measurements (except out- put enable/disable). The measurement point, V</w:t>
      </w:r>
      <w:r>
        <w:rPr>
          <w:position w:val="-2"/>
          <w:sz w:val="15"/>
        </w:rPr>
        <w:t>MEAS</w:t>
      </w:r>
      <w:r>
        <w:rPr/>
        <w:t>, is V</w:t>
      </w:r>
      <w:r>
        <w:rPr>
          <w:position w:val="-2"/>
          <w:sz w:val="15"/>
        </w:rPr>
        <w:t>DD_EXT</w:t>
      </w:r>
      <w:r>
        <w:rPr/>
        <w:t>/2 for V</w:t>
      </w:r>
      <w:r>
        <w:rPr>
          <w:position w:val="-2"/>
          <w:sz w:val="15"/>
        </w:rPr>
        <w:t>DD_EXT </w:t>
      </w:r>
      <w:r>
        <w:rPr/>
        <w:t>(nominal) = 3.3 V.</w:t>
      </w:r>
    </w:p>
    <w:p>
      <w:pPr>
        <w:spacing w:line="144" w:lineRule="exact" w:before="0"/>
        <w:ind w:left="1990" w:right="0" w:firstLine="0"/>
        <w:jc w:val="left"/>
        <w:rPr>
          <w:i/>
          <w:sz w:val="16"/>
        </w:rPr>
      </w:pPr>
      <w:r>
        <w:rPr/>
        <w:br w:type="column"/>
      </w:r>
      <w:bookmarkStart w:name="_bookmark199" w:id="407"/>
      <w:bookmarkEnd w:id="407"/>
      <w:r>
        <w:rPr/>
      </w:r>
      <w:r>
        <w:rPr>
          <w:i/>
          <w:w w:val="95"/>
          <w:sz w:val="16"/>
        </w:rPr>
        <w:t>Figure 95. Output Enable/Disable</w:t>
      </w:r>
    </w:p>
    <w:p>
      <w:pPr>
        <w:spacing w:line="240" w:lineRule="auto" w:before="10"/>
        <w:rPr>
          <w:i/>
          <w:sz w:val="18"/>
        </w:rPr>
      </w:pPr>
    </w:p>
    <w:p>
      <w:pPr>
        <w:pStyle w:val="Heading4"/>
        <w:spacing w:before="0"/>
        <w:rPr>
          <w:i/>
        </w:rPr>
      </w:pPr>
      <w:bookmarkStart w:name="Output Disable Time Measurement" w:id="408"/>
      <w:bookmarkEnd w:id="408"/>
      <w:r>
        <w:rPr>
          <w:b w:val="0"/>
          <w:i w:val="0"/>
        </w:rPr>
      </w:r>
      <w:r>
        <w:rPr>
          <w:i/>
          <w:w w:val="90"/>
        </w:rPr>
        <w:t>Output Disable Time Measurement</w:t>
      </w:r>
    </w:p>
    <w:p>
      <w:pPr>
        <w:pStyle w:val="BodyText"/>
        <w:spacing w:line="237" w:lineRule="auto" w:before="96"/>
        <w:ind w:left="640" w:right="677"/>
      </w:pPr>
      <w:r>
        <w:rPr/>
        <w:t>Output pins are considered disabled when they stop driving, enter a high impedance state, and start to decay from the output high</w:t>
      </w:r>
      <w:r>
        <w:rPr>
          <w:spacing w:val="-9"/>
        </w:rPr>
        <w:t> </w:t>
      </w:r>
      <w:r>
        <w:rPr/>
        <w:t>or</w:t>
      </w:r>
      <w:r>
        <w:rPr>
          <w:spacing w:val="-9"/>
        </w:rPr>
        <w:t> </w:t>
      </w:r>
      <w:r>
        <w:rPr/>
        <w:t>low</w:t>
      </w:r>
      <w:r>
        <w:rPr>
          <w:spacing w:val="-9"/>
        </w:rPr>
        <w:t> </w:t>
      </w:r>
      <w:r>
        <w:rPr/>
        <w:t>voltage.</w:t>
      </w:r>
      <w:r>
        <w:rPr>
          <w:spacing w:val="-9"/>
        </w:rPr>
        <w:t> </w:t>
      </w:r>
      <w:r>
        <w:rPr/>
        <w:t>The</w:t>
      </w:r>
      <w:r>
        <w:rPr>
          <w:spacing w:val="-8"/>
        </w:rPr>
        <w:t> </w:t>
      </w:r>
      <w:r>
        <w:rPr/>
        <w:t>output</w:t>
      </w:r>
      <w:r>
        <w:rPr>
          <w:spacing w:val="-9"/>
        </w:rPr>
        <w:t> </w:t>
      </w:r>
      <w:r>
        <w:rPr/>
        <w:t>disable</w:t>
      </w:r>
      <w:r>
        <w:rPr>
          <w:spacing w:val="-9"/>
        </w:rPr>
        <w:t> </w:t>
      </w:r>
      <w:r>
        <w:rPr/>
        <w:t>time,</w:t>
      </w:r>
      <w:r>
        <w:rPr>
          <w:spacing w:val="-8"/>
        </w:rPr>
        <w:t> </w:t>
      </w:r>
      <w:r>
        <w:rPr/>
        <w:t>t</w:t>
      </w:r>
      <w:r>
        <w:rPr>
          <w:position w:val="-2"/>
          <w:sz w:val="15"/>
        </w:rPr>
        <w:t>DIS</w:t>
      </w:r>
      <w:r>
        <w:rPr/>
        <w:t>,</w:t>
      </w:r>
      <w:r>
        <w:rPr>
          <w:spacing w:val="-8"/>
        </w:rPr>
        <w:t> </w:t>
      </w:r>
      <w:r>
        <w:rPr/>
        <w:t>is</w:t>
      </w:r>
      <w:r>
        <w:rPr>
          <w:spacing w:val="-8"/>
        </w:rPr>
        <w:t> </w:t>
      </w:r>
      <w:r>
        <w:rPr/>
        <w:t>the</w:t>
      </w:r>
      <w:r>
        <w:rPr>
          <w:spacing w:val="-8"/>
        </w:rPr>
        <w:t> </w:t>
      </w:r>
      <w:r>
        <w:rPr/>
        <w:t>interval from</w:t>
      </w:r>
      <w:r>
        <w:rPr>
          <w:spacing w:val="-11"/>
        </w:rPr>
        <w:t> </w:t>
      </w:r>
      <w:r>
        <w:rPr/>
        <w:t>when</w:t>
      </w:r>
      <w:r>
        <w:rPr>
          <w:spacing w:val="-10"/>
        </w:rPr>
        <w:t> </w:t>
      </w:r>
      <w:r>
        <w:rPr/>
        <w:t>a</w:t>
      </w:r>
      <w:r>
        <w:rPr>
          <w:spacing w:val="-11"/>
        </w:rPr>
        <w:t> </w:t>
      </w:r>
      <w:r>
        <w:rPr/>
        <w:t>reference</w:t>
      </w:r>
      <w:r>
        <w:rPr>
          <w:spacing w:val="-10"/>
        </w:rPr>
        <w:t> </w:t>
      </w:r>
      <w:r>
        <w:rPr/>
        <w:t>signal</w:t>
      </w:r>
      <w:r>
        <w:rPr>
          <w:spacing w:val="-11"/>
        </w:rPr>
        <w:t> </w:t>
      </w:r>
      <w:r>
        <w:rPr/>
        <w:t>reaches</w:t>
      </w:r>
      <w:r>
        <w:rPr>
          <w:spacing w:val="-8"/>
        </w:rPr>
        <w:t> </w:t>
      </w:r>
      <w:r>
        <w:rPr/>
        <w:t>a</w:t>
      </w:r>
      <w:r>
        <w:rPr>
          <w:spacing w:val="-11"/>
        </w:rPr>
        <w:t> </w:t>
      </w:r>
      <w:r>
        <w:rPr/>
        <w:t>high</w:t>
      </w:r>
      <w:r>
        <w:rPr>
          <w:spacing w:val="-10"/>
        </w:rPr>
        <w:t> </w:t>
      </w:r>
      <w:r>
        <w:rPr/>
        <w:t>or</w:t>
      </w:r>
      <w:r>
        <w:rPr>
          <w:spacing w:val="-11"/>
        </w:rPr>
        <w:t> </w:t>
      </w:r>
      <w:r>
        <w:rPr/>
        <w:t>low</w:t>
      </w:r>
      <w:r>
        <w:rPr>
          <w:spacing w:val="-9"/>
        </w:rPr>
        <w:t> </w:t>
      </w:r>
      <w:r>
        <w:rPr/>
        <w:t>voltage</w:t>
      </w:r>
      <w:r>
        <w:rPr>
          <w:spacing w:val="-9"/>
        </w:rPr>
        <w:t> </w:t>
      </w:r>
      <w:r>
        <w:rPr/>
        <w:t>level to the point when the output stops driving, as shown on the left side of </w:t>
      </w:r>
      <w:hyperlink w:history="true" w:anchor="_bookmark199">
        <w:r>
          <w:rPr>
            <w:color w:val="0000FF"/>
          </w:rPr>
          <w:t>Figure</w:t>
        </w:r>
        <w:r>
          <w:rPr>
            <w:color w:val="0000FF"/>
            <w:spacing w:val="-17"/>
          </w:rPr>
          <w:t> </w:t>
        </w:r>
        <w:r>
          <w:rPr>
            <w:color w:val="0000FF"/>
          </w:rPr>
          <w:t>95</w:t>
        </w:r>
      </w:hyperlink>
      <w:r>
        <w:rPr/>
        <w:t>.</w:t>
      </w:r>
    </w:p>
    <w:p>
      <w:pPr>
        <w:pStyle w:val="Heading4"/>
        <w:spacing w:before="123"/>
        <w:rPr>
          <w:i/>
        </w:rPr>
      </w:pPr>
      <w:bookmarkStart w:name="Capacitive Loading" w:id="409"/>
      <w:bookmarkEnd w:id="409"/>
      <w:r>
        <w:rPr>
          <w:b w:val="0"/>
          <w:i w:val="0"/>
        </w:rPr>
      </w:r>
      <w:r>
        <w:rPr>
          <w:i/>
          <w:w w:val="90"/>
        </w:rPr>
        <w:t>Capacitive Loading</w:t>
      </w:r>
    </w:p>
    <w:p>
      <w:pPr>
        <w:pStyle w:val="BodyText"/>
        <w:spacing w:line="235" w:lineRule="auto" w:before="97"/>
        <w:ind w:left="640" w:right="678"/>
      </w:pPr>
      <w:r>
        <w:rPr/>
        <w:t>Output delays and holds are based on standard capacitive loads of</w:t>
      </w:r>
      <w:r>
        <w:rPr>
          <w:spacing w:val="-13"/>
        </w:rPr>
        <w:t> </w:t>
      </w:r>
      <w:r>
        <w:rPr/>
        <w:t>an</w:t>
      </w:r>
      <w:r>
        <w:rPr>
          <w:spacing w:val="-12"/>
        </w:rPr>
        <w:t> </w:t>
      </w:r>
      <w:r>
        <w:rPr/>
        <w:t>average</w:t>
      </w:r>
      <w:r>
        <w:rPr>
          <w:spacing w:val="-12"/>
        </w:rPr>
        <w:t> </w:t>
      </w:r>
      <w:r>
        <w:rPr/>
        <w:t>of</w:t>
      </w:r>
      <w:r>
        <w:rPr>
          <w:spacing w:val="-11"/>
        </w:rPr>
        <w:t> </w:t>
      </w:r>
      <w:r>
        <w:rPr/>
        <w:t>6</w:t>
      </w:r>
      <w:r>
        <w:rPr>
          <w:spacing w:val="-11"/>
        </w:rPr>
        <w:t> </w:t>
      </w:r>
      <w:r>
        <w:rPr/>
        <w:t>pF</w:t>
      </w:r>
      <w:r>
        <w:rPr>
          <w:spacing w:val="-13"/>
        </w:rPr>
        <w:t> </w:t>
      </w:r>
      <w:r>
        <w:rPr/>
        <w:t>on</w:t>
      </w:r>
      <w:r>
        <w:rPr>
          <w:spacing w:val="-12"/>
        </w:rPr>
        <w:t> </w:t>
      </w:r>
      <w:r>
        <w:rPr/>
        <w:t>all</w:t>
      </w:r>
      <w:r>
        <w:rPr>
          <w:spacing w:val="-10"/>
        </w:rPr>
        <w:t> </w:t>
      </w:r>
      <w:r>
        <w:rPr/>
        <w:t>pins</w:t>
      </w:r>
      <w:r>
        <w:rPr>
          <w:spacing w:val="-11"/>
        </w:rPr>
        <w:t> </w:t>
      </w:r>
      <w:r>
        <w:rPr/>
        <w:t>(see</w:t>
      </w:r>
      <w:r>
        <w:rPr>
          <w:spacing w:val="-12"/>
        </w:rPr>
        <w:t> </w:t>
      </w:r>
      <w:hyperlink w:history="true" w:anchor="_bookmark201">
        <w:r>
          <w:rPr>
            <w:color w:val="0000FF"/>
          </w:rPr>
          <w:t>Figure</w:t>
        </w:r>
        <w:r>
          <w:rPr>
            <w:color w:val="0000FF"/>
            <w:spacing w:val="-11"/>
          </w:rPr>
          <w:t> </w:t>
        </w:r>
        <w:r>
          <w:rPr>
            <w:color w:val="0000FF"/>
          </w:rPr>
          <w:t>96</w:t>
        </w:r>
      </w:hyperlink>
      <w:r>
        <w:rPr/>
        <w:t>).</w:t>
      </w:r>
      <w:r>
        <w:rPr>
          <w:spacing w:val="-11"/>
        </w:rPr>
        <w:t> </w:t>
      </w:r>
      <w:r>
        <w:rPr/>
        <w:t>V</w:t>
      </w:r>
      <w:r>
        <w:rPr>
          <w:position w:val="-2"/>
          <w:sz w:val="15"/>
        </w:rPr>
        <w:t>LOAD</w:t>
      </w:r>
      <w:r>
        <w:rPr>
          <w:spacing w:val="-2"/>
          <w:position w:val="-2"/>
          <w:sz w:val="15"/>
        </w:rPr>
        <w:t> </w:t>
      </w:r>
      <w:r>
        <w:rPr/>
        <w:t>is</w:t>
      </w:r>
      <w:r>
        <w:rPr>
          <w:spacing w:val="-11"/>
        </w:rPr>
        <w:t> </w:t>
      </w:r>
      <w:r>
        <w:rPr/>
        <w:t>equal to V</w:t>
      </w:r>
      <w:r>
        <w:rPr>
          <w:position w:val="-2"/>
          <w:sz w:val="15"/>
        </w:rPr>
        <w:t>DD_EXT</w:t>
      </w:r>
      <w:r>
        <w:rPr/>
        <w:t>/2. </w:t>
      </w:r>
      <w:hyperlink w:history="true" w:anchor="_bookmark202">
        <w:r>
          <w:rPr>
            <w:color w:val="0000FF"/>
          </w:rPr>
          <w:t>Figure 97 </w:t>
        </w:r>
      </w:hyperlink>
      <w:r>
        <w:rPr/>
        <w:t>through </w:t>
      </w:r>
      <w:hyperlink w:history="true" w:anchor="_bookmark203">
        <w:r>
          <w:rPr>
            <w:color w:val="0000FF"/>
          </w:rPr>
          <w:t>Figure 101 </w:t>
        </w:r>
      </w:hyperlink>
      <w:r>
        <w:rPr/>
        <w:t>show how output rise time varies with capacitance. The delay and hold specifica- tions given must be derated by a factor derived from these figures.</w:t>
      </w:r>
      <w:r>
        <w:rPr>
          <w:spacing w:val="-12"/>
        </w:rPr>
        <w:t> </w:t>
      </w:r>
      <w:r>
        <w:rPr/>
        <w:t>The</w:t>
      </w:r>
      <w:r>
        <w:rPr>
          <w:spacing w:val="-11"/>
        </w:rPr>
        <w:t> </w:t>
      </w:r>
      <w:r>
        <w:rPr/>
        <w:t>graphs</w:t>
      </w:r>
      <w:r>
        <w:rPr>
          <w:spacing w:val="-11"/>
        </w:rPr>
        <w:t> </w:t>
      </w:r>
      <w:r>
        <w:rPr/>
        <w:t>in</w:t>
      </w:r>
      <w:r>
        <w:rPr>
          <w:spacing w:val="-12"/>
        </w:rPr>
        <w:t> </w:t>
      </w:r>
      <w:r>
        <w:rPr/>
        <w:t>these</w:t>
      </w:r>
      <w:r>
        <w:rPr>
          <w:spacing w:val="-12"/>
        </w:rPr>
        <w:t> </w:t>
      </w:r>
      <w:r>
        <w:rPr/>
        <w:t>figures</w:t>
      </w:r>
      <w:r>
        <w:rPr>
          <w:spacing w:val="-11"/>
        </w:rPr>
        <w:t> </w:t>
      </w:r>
      <w:r>
        <w:rPr/>
        <w:t>may</w:t>
      </w:r>
      <w:r>
        <w:rPr>
          <w:spacing w:val="-10"/>
        </w:rPr>
        <w:t> </w:t>
      </w:r>
      <w:r>
        <w:rPr/>
        <w:t>not</w:t>
      </w:r>
      <w:r>
        <w:rPr>
          <w:spacing w:val="-12"/>
        </w:rPr>
        <w:t> </w:t>
      </w:r>
      <w:r>
        <w:rPr/>
        <w:t>be</w:t>
      </w:r>
      <w:r>
        <w:rPr>
          <w:spacing w:val="-11"/>
        </w:rPr>
        <w:t> </w:t>
      </w:r>
      <w:r>
        <w:rPr/>
        <w:t>linear</w:t>
      </w:r>
      <w:r>
        <w:rPr>
          <w:spacing w:val="-12"/>
        </w:rPr>
        <w:t> </w:t>
      </w:r>
      <w:r>
        <w:rPr/>
        <w:t>outside</w:t>
      </w:r>
      <w:r>
        <w:rPr>
          <w:spacing w:val="-12"/>
        </w:rPr>
        <w:t> </w:t>
      </w:r>
      <w:r>
        <w:rPr/>
        <w:t>the ranges</w:t>
      </w:r>
      <w:r>
        <w:rPr>
          <w:spacing w:val="-5"/>
        </w:rPr>
        <w:t> </w:t>
      </w:r>
      <w:r>
        <w:rPr/>
        <w:t>shown.</w:t>
      </w:r>
    </w:p>
    <w:p>
      <w:pPr>
        <w:spacing w:after="0" w:line="235" w:lineRule="auto"/>
        <w:sectPr>
          <w:type w:val="continuous"/>
          <w:pgSz w:w="12240" w:h="15840"/>
          <w:pgMar w:top="820" w:bottom="280" w:left="440" w:right="60"/>
          <w:cols w:num="2" w:equalWidth="0">
            <w:col w:w="5539" w:space="41"/>
            <w:col w:w="6160"/>
          </w:cols>
        </w:sectPr>
      </w:pPr>
    </w:p>
    <w:p>
      <w:pPr>
        <w:pStyle w:val="BodyText"/>
        <w:rPr>
          <w:sz w:val="20"/>
        </w:rPr>
      </w:pPr>
    </w:p>
    <w:p>
      <w:pPr>
        <w:pStyle w:val="BodyText"/>
        <w:spacing w:before="7"/>
        <w:rPr>
          <w:sz w:val="26"/>
        </w:rPr>
      </w:pPr>
    </w:p>
    <w:p>
      <w:pPr>
        <w:spacing w:after="0"/>
        <w:rPr>
          <w:sz w:val="26"/>
        </w:rPr>
        <w:sectPr>
          <w:type w:val="continuous"/>
          <w:pgSz w:w="12240" w:h="15840"/>
          <w:pgMar w:top="820" w:bottom="280" w:left="440" w:right="60"/>
        </w:sectPr>
      </w:pPr>
    </w:p>
    <w:p>
      <w:pPr>
        <w:spacing w:line="256" w:lineRule="auto" w:before="106"/>
        <w:ind w:left="1042" w:right="0" w:hanging="1"/>
        <w:jc w:val="center"/>
        <w:rPr>
          <w:rFonts w:ascii="Arial"/>
          <w:b/>
          <w:sz w:val="12"/>
        </w:rPr>
      </w:pPr>
      <w:r>
        <w:rPr>
          <w:rFonts w:ascii="Arial"/>
          <w:b/>
          <w:color w:val="020303"/>
          <w:sz w:val="12"/>
        </w:rPr>
        <w:t>INPUT OR OUTPUT</w:t>
      </w:r>
    </w:p>
    <w:p>
      <w:pPr>
        <w:pStyle w:val="BodyText"/>
        <w:spacing w:before="11"/>
        <w:rPr>
          <w:rFonts w:ascii="Arial"/>
          <w:b/>
          <w:sz w:val="23"/>
        </w:rPr>
      </w:pPr>
      <w:r>
        <w:rPr/>
        <w:br w:type="column"/>
      </w:r>
      <w:r>
        <w:rPr>
          <w:rFonts w:ascii="Arial"/>
          <w:b/>
          <w:sz w:val="23"/>
        </w:rPr>
      </w:r>
    </w:p>
    <w:p>
      <w:pPr>
        <w:spacing w:before="0"/>
        <w:ind w:left="115" w:right="0" w:firstLine="0"/>
        <w:jc w:val="left"/>
        <w:rPr>
          <w:rFonts w:ascii="Arial"/>
          <w:b/>
          <w:sz w:val="10"/>
        </w:rPr>
      </w:pPr>
      <w:r>
        <w:rPr/>
        <w:pict>
          <v:group style="position:absolute;margin-left:111.344002pt;margin-top:-17.658075pt;width:161.65pt;height:43.25pt;mso-position-horizontal-relative:page;mso-position-vertical-relative:paragraph;z-index:-49099776" coordorigin="2227,-353" coordsize="3233,865">
            <v:line style="position:absolute" from="2582,-353" to="2582,472" stroked="true" strokeweight=".768pt" strokecolor="#020303">
              <v:stroke dashstyle="solid"/>
            </v:line>
            <v:line style="position:absolute" from="2544,48" to="2629,48" stroked="true" strokeweight=".768pt" strokecolor="#020303">
              <v:stroke dashstyle="solid"/>
            </v:line>
            <v:line style="position:absolute" from="5085,-314" to="5085,511" stroked="true" strokeweight=".768pt" strokecolor="#020303">
              <v:stroke dashstyle="solid"/>
            </v:line>
            <v:line style="position:absolute" from="5041,46" to="5125,46" stroked="true" strokeweight=".768pt" strokecolor="#020303">
              <v:stroke dashstyle="solid"/>
            </v:line>
            <v:shape style="position:absolute;left:2234;top:-96;width:3217;height:308" coordorigin="2235,-95" coordsize="3217,308" path="m2235,-95l2534,-95,2649,212,5018,212,5140,-95,5451,-95e" filled="false" stroked="true" strokeweight=".768pt" strokecolor="#020303">
              <v:path arrowok="t"/>
              <v:stroke dashstyle="solid"/>
            </v:shape>
            <w10:wrap type="none"/>
          </v:group>
        </w:pict>
      </w:r>
      <w:r>
        <w:rPr>
          <w:rFonts w:ascii="Arial"/>
          <w:b/>
          <w:color w:val="020303"/>
          <w:position w:val="3"/>
          <w:sz w:val="12"/>
        </w:rPr>
        <w:t>V</w:t>
      </w:r>
      <w:r>
        <w:rPr>
          <w:rFonts w:ascii="Arial"/>
          <w:b/>
          <w:color w:val="020303"/>
          <w:sz w:val="10"/>
        </w:rPr>
        <w:t>MEAS</w:t>
      </w:r>
    </w:p>
    <w:p>
      <w:pPr>
        <w:pStyle w:val="BodyText"/>
        <w:spacing w:before="11"/>
        <w:rPr>
          <w:rFonts w:ascii="Arial"/>
          <w:b/>
          <w:sz w:val="23"/>
        </w:rPr>
      </w:pPr>
      <w:r>
        <w:rPr/>
        <w:br w:type="column"/>
      </w:r>
      <w:r>
        <w:rPr>
          <w:rFonts w:ascii="Arial"/>
          <w:b/>
          <w:sz w:val="23"/>
        </w:rPr>
      </w:r>
    </w:p>
    <w:p>
      <w:pPr>
        <w:spacing w:before="0"/>
        <w:ind w:left="1042" w:right="0" w:firstLine="0"/>
        <w:jc w:val="left"/>
        <w:rPr>
          <w:rFonts w:ascii="Arial"/>
          <w:b/>
          <w:sz w:val="10"/>
        </w:rPr>
      </w:pPr>
      <w:r>
        <w:rPr>
          <w:rFonts w:ascii="Arial"/>
          <w:b/>
          <w:color w:val="020303"/>
          <w:position w:val="3"/>
          <w:sz w:val="12"/>
        </w:rPr>
        <w:t>V</w:t>
      </w:r>
      <w:r>
        <w:rPr>
          <w:rFonts w:ascii="Arial"/>
          <w:b/>
          <w:color w:val="020303"/>
          <w:sz w:val="10"/>
        </w:rPr>
        <w:t>MEAS</w:t>
      </w:r>
    </w:p>
    <w:p>
      <w:pPr>
        <w:spacing w:after="0"/>
        <w:jc w:val="left"/>
        <w:rPr>
          <w:rFonts w:ascii="Arial"/>
          <w:sz w:val="10"/>
        </w:rPr>
        <w:sectPr>
          <w:type w:val="continuous"/>
          <w:pgSz w:w="12240" w:h="15840"/>
          <w:pgMar w:top="820" w:bottom="280" w:left="440" w:right="60"/>
          <w:cols w:num="3" w:equalWidth="0">
            <w:col w:w="1548" w:space="40"/>
            <w:col w:w="535" w:space="1562"/>
            <w:col w:w="8055"/>
          </w:cols>
        </w:sectPr>
      </w:pPr>
    </w:p>
    <w:p>
      <w:pPr>
        <w:pStyle w:val="BodyText"/>
        <w:rPr>
          <w:rFonts w:ascii="Arial"/>
          <w:b/>
          <w:sz w:val="20"/>
        </w:rPr>
      </w:pPr>
    </w:p>
    <w:p>
      <w:pPr>
        <w:pStyle w:val="BodyText"/>
        <w:spacing w:before="5"/>
        <w:rPr>
          <w:rFonts w:ascii="Arial"/>
          <w:b/>
        </w:rPr>
      </w:pPr>
    </w:p>
    <w:p>
      <w:pPr>
        <w:spacing w:line="283" w:lineRule="auto" w:before="0"/>
        <w:ind w:left="2083" w:right="6783" w:hanging="831"/>
        <w:jc w:val="left"/>
        <w:rPr>
          <w:i/>
          <w:sz w:val="16"/>
        </w:rPr>
      </w:pPr>
      <w:bookmarkStart w:name="_bookmark200" w:id="410"/>
      <w:bookmarkEnd w:id="410"/>
      <w:r>
        <w:rPr/>
      </w:r>
      <w:r>
        <w:rPr>
          <w:i/>
          <w:w w:val="90"/>
          <w:sz w:val="16"/>
        </w:rPr>
        <w:t>Figure</w:t>
      </w:r>
      <w:r>
        <w:rPr>
          <w:i/>
          <w:spacing w:val="-25"/>
          <w:w w:val="90"/>
          <w:sz w:val="16"/>
        </w:rPr>
        <w:t> </w:t>
      </w:r>
      <w:r>
        <w:rPr>
          <w:i/>
          <w:w w:val="90"/>
          <w:sz w:val="16"/>
        </w:rPr>
        <w:t>94.</w:t>
      </w:r>
      <w:r>
        <w:rPr>
          <w:i/>
          <w:spacing w:val="9"/>
          <w:w w:val="90"/>
          <w:sz w:val="16"/>
        </w:rPr>
        <w:t> </w:t>
      </w:r>
      <w:r>
        <w:rPr>
          <w:i/>
          <w:w w:val="90"/>
          <w:sz w:val="16"/>
        </w:rPr>
        <w:t>Voltage</w:t>
      </w:r>
      <w:r>
        <w:rPr>
          <w:i/>
          <w:spacing w:val="-24"/>
          <w:w w:val="90"/>
          <w:sz w:val="16"/>
        </w:rPr>
        <w:t> </w:t>
      </w:r>
      <w:r>
        <w:rPr>
          <w:i/>
          <w:w w:val="90"/>
          <w:sz w:val="16"/>
        </w:rPr>
        <w:t>Reference</w:t>
      </w:r>
      <w:r>
        <w:rPr>
          <w:i/>
          <w:spacing w:val="-25"/>
          <w:w w:val="90"/>
          <w:sz w:val="16"/>
        </w:rPr>
        <w:t> </w:t>
      </w:r>
      <w:r>
        <w:rPr>
          <w:i/>
          <w:w w:val="90"/>
          <w:sz w:val="16"/>
        </w:rPr>
        <w:t>Levels</w:t>
      </w:r>
      <w:r>
        <w:rPr>
          <w:i/>
          <w:spacing w:val="-24"/>
          <w:w w:val="90"/>
          <w:sz w:val="16"/>
        </w:rPr>
        <w:t> </w:t>
      </w:r>
      <w:r>
        <w:rPr>
          <w:i/>
          <w:w w:val="90"/>
          <w:sz w:val="16"/>
        </w:rPr>
        <w:t>for</w:t>
      </w:r>
      <w:r>
        <w:rPr>
          <w:i/>
          <w:spacing w:val="-24"/>
          <w:w w:val="90"/>
          <w:sz w:val="16"/>
        </w:rPr>
        <w:t> </w:t>
      </w:r>
      <w:r>
        <w:rPr>
          <w:i/>
          <w:w w:val="90"/>
          <w:sz w:val="16"/>
        </w:rPr>
        <w:t>AC</w:t>
      </w:r>
      <w:r>
        <w:rPr>
          <w:i/>
          <w:spacing w:val="-25"/>
          <w:w w:val="90"/>
          <w:sz w:val="16"/>
        </w:rPr>
        <w:t> </w:t>
      </w:r>
      <w:r>
        <w:rPr>
          <w:i/>
          <w:w w:val="90"/>
          <w:sz w:val="16"/>
        </w:rPr>
        <w:t>Measurements </w:t>
      </w:r>
      <w:r>
        <w:rPr>
          <w:i/>
          <w:w w:val="95"/>
          <w:sz w:val="16"/>
        </w:rPr>
        <w:t>(Except</w:t>
      </w:r>
      <w:r>
        <w:rPr>
          <w:i/>
          <w:spacing w:val="-22"/>
          <w:w w:val="95"/>
          <w:sz w:val="16"/>
        </w:rPr>
        <w:t> </w:t>
      </w:r>
      <w:r>
        <w:rPr>
          <w:i/>
          <w:w w:val="95"/>
          <w:sz w:val="16"/>
        </w:rPr>
        <w:t>Output</w:t>
      </w:r>
      <w:r>
        <w:rPr>
          <w:i/>
          <w:spacing w:val="-22"/>
          <w:w w:val="95"/>
          <w:sz w:val="16"/>
        </w:rPr>
        <w:t> </w:t>
      </w:r>
      <w:r>
        <w:rPr>
          <w:i/>
          <w:w w:val="95"/>
          <w:sz w:val="16"/>
        </w:rPr>
        <w:t>Enable/Disable)</w:t>
      </w:r>
    </w:p>
    <w:p>
      <w:pPr>
        <w:spacing w:after="0" w:line="283" w:lineRule="auto"/>
        <w:jc w:val="left"/>
        <w:rPr>
          <w:sz w:val="16"/>
        </w:rPr>
        <w:sectPr>
          <w:type w:val="continuous"/>
          <w:pgSz w:w="12240" w:h="15840"/>
          <w:pgMar w:top="820" w:bottom="280" w:left="440" w:right="60"/>
        </w:sectPr>
      </w:pPr>
    </w:p>
    <w:p>
      <w:pPr>
        <w:spacing w:line="240" w:lineRule="auto" w:before="2"/>
        <w:rPr>
          <w:i/>
          <w:sz w:val="11"/>
        </w:rPr>
      </w:pPr>
    </w:p>
    <w:p>
      <w:pPr>
        <w:spacing w:before="110"/>
        <w:ind w:left="2829" w:right="1992" w:firstLine="0"/>
        <w:jc w:val="center"/>
        <w:rPr>
          <w:rFonts w:ascii="Arial"/>
          <w:b/>
          <w:sz w:val="12"/>
        </w:rPr>
      </w:pPr>
      <w:r>
        <w:rPr/>
        <w:pict>
          <v:group style="position:absolute;margin-left:37.020pt;margin-top:.07083pt;width:243pt;height:214.05pt;mso-position-horizontal-relative:page;mso-position-vertical-relative:paragraph;z-index:16295936" coordorigin="740,1" coordsize="4860,4281">
            <v:line style="position:absolute" from="1505,2339" to="1505,1233" stroked="true" strokeweight=".576pt" strokecolor="#020303">
              <v:stroke dashstyle="solid"/>
            </v:line>
            <v:shape style="position:absolute;left:1055;top:1256;width:3217;height:538" coordorigin="1055,1256" coordsize="3217,538" path="m1055,1256l1267,1256,1589,1794,3201,1794,3524,1256,4272,1256e" filled="false" stroked="true" strokeweight=".768pt" strokecolor="#020303">
              <v:path arrowok="t"/>
              <v:stroke dashstyle="solid"/>
            </v:shape>
            <v:shape style="position:absolute;left:1055;top:1256;width:3217;height:538" coordorigin="1055,1256" coordsize="3217,538" path="m1055,1794l1267,1794,1589,1256,3201,1256,3524,1794,4272,1794e" filled="false" stroked="true" strokeweight=".768pt" strokecolor="#020303">
              <v:path arrowok="t"/>
              <v:stroke dashstyle="solid"/>
            </v:shape>
            <v:shape style="position:absolute;left:1393;top:2814;width:3134;height:305" coordorigin="1393,2815" coordsize="3134,305" path="m1393,3037l1888,3037,2069,2815,3965,2815,4209,3119,4527,3119e" filled="false" stroked="true" strokeweight=".768pt" strokecolor="#020303">
              <v:path arrowok="t"/>
              <v:stroke dashstyle="solid"/>
            </v:shape>
            <v:shape style="position:absolute;left:3969;top:2485;width:559;height:319" coordorigin="3969,2485" coordsize="559,319" path="m3969,2803l4209,2485,4527,2485e" filled="false" stroked="true" strokeweight=".768pt" strokecolor="#020303">
              <v:path arrowok="t"/>
              <v:stroke dashstyle="solid"/>
            </v:shape>
            <v:shape style="position:absolute;left:1393;top:2492;width:676;height:311" coordorigin="1393,2492" coordsize="676,311" path="m1393,2492l1888,2492,2069,2803e" filled="false" stroked="true" strokeweight=".768pt" strokecolor="#020303">
              <v:path arrowok="t"/>
              <v:stroke dashstyle="solid"/>
            </v:shape>
            <v:line style="position:absolute" from="1888,2185" to="1888,3417" stroked="true" strokeweight=".576pt" strokecolor="#020303">
              <v:stroke dashstyle="solid"/>
            </v:line>
            <v:shape style="position:absolute;left:1992;top:1962;width:2;height:1440" coordorigin="1992,1963" coordsize="0,1440" path="m1992,2281l1992,3402m1992,1963l1992,2139e" filled="false" stroked="true" strokeweight=".576pt" strokecolor="#020303">
              <v:path arrowok="t"/>
              <v:stroke dashstyle="solid"/>
            </v:shape>
            <v:line style="position:absolute" from="1931,2673" to="2054,2673" stroked="true" strokeweight=".576pt" strokecolor="#020303">
              <v:stroke dashstyle="solid"/>
            </v:line>
            <v:line style="position:absolute" from="1931,2930" to="2054,2930" stroked="true" strokeweight=".576pt" strokecolor="#020303">
              <v:stroke dashstyle="solid"/>
            </v:line>
            <v:line style="position:absolute" from="4092,3508" to="4092,1924" stroked="true" strokeweight=".576pt" strokecolor="#020303">
              <v:stroke dashstyle="solid"/>
            </v:line>
            <v:line style="position:absolute" from="4027,2633" to="4158,2633" stroked="true" strokeweight=".576pt" strokecolor="#020303">
              <v:stroke dashstyle="solid"/>
            </v:line>
            <v:line style="position:absolute" from="4158,2970" to="4027,2970" stroked="true" strokeweight=".576pt" strokecolor="#020303">
              <v:stroke dashstyle="solid"/>
            </v:line>
            <v:line style="position:absolute" from="3958,2170" to="3958,3505" stroked="true" strokeweight=".576pt" strokecolor="#020303">
              <v:stroke dashstyle="solid"/>
            </v:line>
            <v:line style="position:absolute" from="3439,2262" to="3439,1206" stroked="true" strokeweight=".576pt" strokecolor="#020303">
              <v:stroke dashstyle="solid"/>
            </v:line>
            <v:line style="position:absolute" from="3378,1402" to="3508,1402" stroked="true" strokeweight=".576pt" strokecolor="#020303">
              <v:stroke dashstyle="solid"/>
            </v:line>
            <v:line style="position:absolute" from="1443,1402" to="1574,1402" stroked="true" strokeweight=".576pt" strokecolor="#020303">
              <v:stroke dashstyle="solid"/>
            </v:line>
            <v:line style="position:absolute" from="1635,1997" to="1862,1997" stroked="true" strokeweight=".768pt" strokecolor="#020303">
              <v:stroke dashstyle="solid"/>
            </v:line>
            <v:shape style="position:absolute;left:1500;top:1958;width:496;height:70" coordorigin="1501,1959" coordsize="496,70" path="m1631,1959l1501,1993,1631,2028,1631,1959xm1996,1993l1865,1959,1865,2028,1996,1993xe" filled="true" fillcolor="#020303" stroked="false">
              <v:path arrowok="t"/>
              <v:fill type="solid"/>
            </v:shape>
            <v:line style="position:absolute" from="1190,2216" to="1386,2216" stroked="true" strokeweight=".768pt" strokecolor="#020303">
              <v:stroke dashstyle="solid"/>
            </v:line>
            <v:shape style="position:absolute;left:1385;top:2181;width:131;height:70" coordorigin="1386,2181" coordsize="131,70" path="m1386,2181l1389,2250,1516,2216,1386,2181xe" filled="true" fillcolor="#020303" stroked="false">
              <v:path arrowok="t"/>
              <v:fill type="solid"/>
            </v:shape>
            <v:line style="position:absolute" from="3958,3851" to="3954,3655" stroked="true" strokeweight=".768pt" strokecolor="#020303">
              <v:stroke dashstyle="solid"/>
            </v:line>
            <v:shape style="position:absolute;left:3919;top:3524;width:70;height:131" coordorigin="3919,3524" coordsize="70,131" path="m3954,3524l3919,3655,3988,3655,3954,3524xe" filled="true" fillcolor="#020303" stroked="false">
              <v:path arrowok="t"/>
              <v:fill type="solid"/>
            </v:shape>
            <v:line style="position:absolute" from="2131,3352" to="2246,3352" stroked="true" strokeweight=".768pt" strokecolor="#020303">
              <v:stroke dashstyle="solid"/>
            </v:line>
            <v:shape style="position:absolute;left:1996;top:3313;width:131;height:70" coordorigin="1997,3314" coordsize="131,70" path="m2127,3314l1997,3348,2127,3383,2127,3314xe" filled="true" fillcolor="#020303" stroked="false">
              <v:path arrowok="t"/>
              <v:fill type="solid"/>
            </v:shape>
            <v:line style="position:absolute" from="1681,3352" to="1762,3352" stroked="true" strokeweight=".768pt" strokecolor="#020303">
              <v:stroke dashstyle="solid"/>
            </v:line>
            <v:shape style="position:absolute;left:1765;top:3313;width:131;height:70" coordorigin="1766,3314" coordsize="131,70" path="m1766,3314l1766,3383,1896,3348,1766,3314xe" filled="true" fillcolor="#020303" stroked="false">
              <v:path arrowok="t"/>
              <v:fill type="solid"/>
            </v:shape>
            <v:shape style="position:absolute;left:3466;top:2937;width:93;height:1141" coordorigin="3466,2938" coordsize="93,1141" path="m3531,4078l3512,4016,3493,3947,3482,3870,3474,3794,3466,3629,3470,3456,3489,3283,3516,3114,3535,3037,3554,2961,3558,2938e" filled="false" stroked="true" strokeweight=".768pt" strokecolor="#020303">
              <v:path arrowok="t"/>
              <v:stroke dashstyle="solid"/>
            </v:shape>
            <v:shape style="position:absolute;left:3519;top:2814;width:81;height:131" coordorigin="3520,2815" coordsize="81,131" path="m3601,2815l3520,2922,3585,2945,3601,2815xe" filled="true" fillcolor="#020303" stroked="false">
              <v:path arrowok="t"/>
              <v:fill type="solid"/>
            </v:shape>
            <v:line style="position:absolute" from="1888,3771" to="1888,3575" stroked="true" strokeweight=".768pt" strokecolor="#020303">
              <v:stroke dashstyle="solid"/>
            </v:line>
            <v:shape style="position:absolute;left:1853;top:3444;width:70;height:131" coordorigin="1854,3444" coordsize="70,131" path="m1888,3444l1854,3575,1923,3575,1888,3444xe" filled="true" fillcolor="#020303" stroked="false">
              <v:path arrowok="t"/>
              <v:fill type="solid"/>
            </v:shape>
            <v:line style="position:absolute" from="2007,2216" to="2123,2216" stroked="true" strokeweight=".768pt" strokecolor="#020303">
              <v:stroke dashstyle="solid"/>
            </v:line>
            <v:shape style="position:absolute;left:1876;top:2181;width:127;height:70" coordorigin="1877,2181" coordsize="127,70" path="m2004,2181l1877,2216,2004,2250,2004,2181xe" filled="true" fillcolor="#020303" stroked="false">
              <v:path arrowok="t"/>
              <v:fill type="solid"/>
            </v:shape>
            <v:line style="position:absolute" from="3570,2231" to="3827,2231" stroked="true" strokeweight=".768pt" strokecolor="#020303">
              <v:stroke dashstyle="solid"/>
            </v:line>
            <v:shape style="position:absolute;left:3435;top:2192;width:523;height:70" coordorigin="3436,2193" coordsize="523,70" path="m3566,2193l3436,2227,3566,2262,3566,2193xm3958,2227l3831,2193,3831,2262,3958,2227xe" filled="true" fillcolor="#020303" stroked="false">
              <v:path arrowok="t"/>
              <v:fill type="solid"/>
            </v:shape>
            <v:line style="position:absolute" from="3522,1997" to="3951,1997" stroked="true" strokeweight=".768pt" strokecolor="#020303">
              <v:stroke dashstyle="solid"/>
            </v:line>
            <v:shape style="position:absolute;left:3431;top:1958;width:789;height:1525" coordorigin="3432,1959" coordsize="789,1525" path="m3562,1959l3432,1993,3562,2028,3562,1959xm3949,3448l3819,3414,3819,3483,3949,3448xm4081,1993l3951,1959,3951,2028,4081,1993xm4220,3414l4090,3448,4220,3483,4220,3414xe" filled="true" fillcolor="#020303" stroked="false">
              <v:path arrowok="t"/>
              <v:fill type="solid"/>
            </v:shape>
            <v:rect style="position:absolute;left:740;top:1;width:4860;height:4281" filled="true" fillcolor="#ffffff" stroked="false">
              <v:fill type="solid"/>
            </v:rect>
            <v:line style="position:absolute" from="2458,578" to="2458,818" stroked="true" strokeweight=".75pt" strokecolor="#231f20">
              <v:stroke dashstyle="solid"/>
            </v:line>
            <v:shape style="position:absolute;left:1637;top:917;width:80;height:461" coordorigin="1638,918" coordsize="80,461" path="m1678,918l1718,958,1638,998,1718,1038,1638,1078,1718,1118,1638,1158,1678,1198,1678,1378e" filled="false" stroked="true" strokeweight=".75pt" strokecolor="#231f20">
              <v:path arrowok="t"/>
              <v:stroke dashstyle="solid"/>
            </v:shape>
            <v:shape style="position:absolute;left:2997;top:577;width:2081;height:180" coordorigin="2998,578" coordsize="2081,180" path="m5078,578l2998,578,3838,578,3838,758,4198,758,4198,578,5078,578xe" filled="true" fillcolor="#ffffff" stroked="false">
              <v:path arrowok="t"/>
              <v:fill type="solid"/>
            </v:shape>
            <v:shape style="position:absolute;left:2997;top:577;width:1986;height:180" coordorigin="2998,578" coordsize="1986,180" path="m2998,578l3799,578,3799,758,4143,758,4143,578,4983,578e" filled="false" stroked="true" strokeweight=".75pt" strokecolor="#231f20">
              <v:path arrowok="t"/>
              <v:stroke dashstyle="solid"/>
            </v:shape>
            <v:shape style="position:absolute;left:3617;top:837;width:721;height:341" coordorigin="3618,838" coordsize="721,341" path="m3618,1178l3618,938,3798,938,3798,838,4158,838,4158,938,4338,938,4338,1178e" filled="false" stroked="true" strokeweight=".75pt" strokecolor="#231f20">
              <v:path arrowok="t"/>
              <v:stroke dashstyle="solid"/>
            </v:shape>
            <v:shape style="position:absolute;left:1677;top:577;width:1501;height:346" coordorigin="1678,578" coordsize="1501,346" path="m1678,923l1678,578,3178,578e" filled="false" stroked="true" strokeweight=".75pt" strokecolor="#231f20">
              <v:path arrowok="t"/>
              <v:stroke dashstyle="solid"/>
            </v:shape>
            <v:shape style="position:absolute;left:2437;top:817;width:80;height:861" coordorigin="2438,818" coordsize="80,861" path="m2458,818l2518,838,2438,878,2518,918,2438,958,2518,998,2438,1058,2478,1078,2478,1678e" filled="false" stroked="true" strokeweight=".75pt" strokecolor="#231f20">
              <v:path arrowok="t"/>
              <v:stroke dashstyle="solid"/>
            </v:shape>
            <v:line style="position:absolute" from="2478,1718" to="2478,1878" stroked="true" strokeweight=".75pt" strokecolor="#231f20">
              <v:stroke dashstyle="solid"/>
            </v:line>
            <v:line style="position:absolute" from="2538,1678" to="2398,1678" stroked="true" strokeweight=".75pt" strokecolor="#231f20">
              <v:stroke dashstyle="solid"/>
            </v:line>
            <v:line style="position:absolute" from="2538,1718" to="2398,1718" stroked="true" strokeweight=".75pt" strokecolor="#231f20">
              <v:stroke dashstyle="solid"/>
            </v:line>
            <v:shape style="position:absolute;left:1637;top:1377;width:80;height:421" coordorigin="1638,1378" coordsize="80,421" path="m1678,1378l1718,1398,1638,1438,1718,1478,1638,1518,1718,1558,1638,1618,1678,1638,1678,1798e" filled="false" stroked="true" strokeweight=".75pt" strokecolor="#231f20">
              <v:path arrowok="t"/>
              <v:stroke dashstyle="solid"/>
            </v:shape>
            <v:line style="position:absolute" from="1738,1798" to="1598,1798" stroked="true" strokeweight=".75pt" strokecolor="#231f20">
              <v:stroke dashstyle="solid"/>
            </v:line>
            <v:line style="position:absolute" from="1738,1858" to="1598,1858" stroked="true" strokeweight=".75pt" strokecolor="#231f20">
              <v:stroke dashstyle="solid"/>
            </v:line>
            <v:shape style="position:absolute;left:1657;top:1857;width:80;height:601" coordorigin="1658,1858" coordsize="80,601" path="m1678,1858l1678,2018,1738,2038,1658,2078,1738,2138,1658,2178,1738,2218,1658,2258,1698,2278,1698,2458e" filled="false" stroked="true" strokeweight=".75pt" strokecolor="#231f20">
              <v:path arrowok="t"/>
              <v:stroke dashstyle="solid"/>
            </v:shape>
            <v:shape style="position:absolute;left:1237;top:1297;width:441;height:481" coordorigin="1238,1298" coordsize="441,481" path="m1238,1778l1238,1298,1678,1298e" filled="false" stroked="true" strokeweight=".75pt" strokecolor="#231f20">
              <v:path arrowok="t"/>
              <v:stroke dashstyle="solid"/>
            </v:shape>
            <v:line style="position:absolute" from="1238,1818" to="1238,2438" stroked="true" strokeweight=".75pt" strokecolor="#231f20">
              <v:stroke dashstyle="solid"/>
            </v:line>
            <v:line style="position:absolute" from="1298,1778" to="1158,1778" stroked="true" strokeweight=".75pt" strokecolor="#231f20">
              <v:stroke dashstyle="solid"/>
            </v:line>
            <v:line style="position:absolute" from="1298,1818" to="1158,1818" stroked="true" strokeweight=".75pt" strokecolor="#231f20">
              <v:stroke dashstyle="solid"/>
            </v:line>
            <v:shape style="position:absolute;left:4277;top:1177;width:140;height:100" coordorigin="4278,1178" coordsize="140,100" path="m4418,1178l4278,1178,4338,1278,4418,1178xe" filled="true" fillcolor="#ffffff" stroked="false">
              <v:path arrowok="t"/>
              <v:fill type="solid"/>
            </v:shape>
            <v:shape style="position:absolute;left:1606;top:2435;width:170;height:174" type="#_x0000_t75" stroked="false">
              <v:imagedata r:id="rId136" o:title=""/>
            </v:shape>
            <v:shape style="position:absolute;left:1149;top:2425;width:170;height:174" type="#_x0000_t75" stroked="false">
              <v:imagedata r:id="rId136" o:title=""/>
            </v:shape>
            <v:shape style="position:absolute;left:4264;top:1168;width:155;height:159" coordorigin="4264,1168" coordsize="155,159" path="m4419,1168l4264,1168,4343,1327,4419,1168xe" filled="true" fillcolor="#f7f6f6" stroked="false">
              <v:path arrowok="t"/>
              <v:fill type="solid"/>
            </v:shape>
            <v:shape style="position:absolute;left:4264;top:1168;width:155;height:159" coordorigin="4264,1168" coordsize="155,159" path="m4343,1327l4264,1168,4419,1168,4343,1327xe" filled="false" stroked="true" strokeweight=".75pt" strokecolor="#231f20">
              <v:path arrowok="t"/>
              <v:stroke dashstyle="solid"/>
            </v:shape>
            <v:shape style="position:absolute;left:3534;top:1163;width:170;height:174" type="#_x0000_t75" stroked="false">
              <v:imagedata r:id="rId137" o:title=""/>
            </v:shape>
            <v:shape style="position:absolute;left:2394;top:1873;width:170;height:174" type="#_x0000_t75" stroked="false">
              <v:imagedata r:id="rId138" o:title=""/>
            </v:shape>
            <v:shape style="position:absolute;left:4970;top:528;width:101;height:101" type="#_x0000_t75" stroked="false">
              <v:imagedata r:id="rId139" o:title=""/>
            </v:shape>
            <v:line style="position:absolute" from="1315,578" to="1213,578" stroked="true" strokeweight=".75pt" strokecolor="#231f20">
              <v:stroke dashstyle="solid"/>
            </v:line>
            <v:shape style="position:absolute;left:1170;top:533;width:86;height:86" coordorigin="1170,533" coordsize="86,86" path="m1213,533l1196,537,1183,546,1173,559,1170,576,1173,592,1183,606,1196,615,1213,618,1229,615,1243,606,1252,592,1255,576,1252,559,1243,546,1229,537,1213,533xe" filled="true" fillcolor="#231f20" stroked="false">
              <v:path arrowok="t"/>
              <v:fill type="solid"/>
            </v:shape>
            <v:shape style="position:absolute;left:1170;top:533;width:86;height:86" coordorigin="1170,533" coordsize="86,86" path="m1255,576l1252,592,1243,606,1229,615,1213,618,1196,615,1183,606,1173,592,1170,576,1173,559,1183,546,1196,537,1213,533,1229,537,1243,546,1252,559,1255,576xe" filled="false" stroked="true" strokeweight=".75pt" strokecolor="#231f20">
              <v:path arrowok="t"/>
              <v:stroke dashstyle="solid"/>
            </v:shape>
            <v:shape style="position:absolute;left:1303;top:537;width:281;height:80" coordorigin="1304,538" coordsize="281,80" path="m1304,578l1344,538,1384,618,1424,538,1464,618,1504,538,1544,618,1584,578e" filled="false" stroked="true" strokeweight=".75pt" strokecolor="#231f20">
              <v:path arrowok="t"/>
              <v:stroke dashstyle="solid"/>
            </v:shape>
            <v:line style="position:absolute" from="1675,578" to="1573,578" stroked="true" strokeweight=".75pt" strokecolor="#231f20">
              <v:stroke dashstyle="solid"/>
            </v:line>
            <v:shape style="position:absolute;left:2777;top:72;width:1618;height:143" type="#_x0000_t202" filled="false" stroked="false">
              <v:textbox inset="0,0,0,0">
                <w:txbxContent>
                  <w:p>
                    <w:pPr>
                      <w:spacing w:before="3"/>
                      <w:ind w:left="0" w:right="0" w:firstLine="0"/>
                      <w:jc w:val="left"/>
                      <w:rPr>
                        <w:rFonts w:ascii="Arial"/>
                        <w:b/>
                        <w:sz w:val="12"/>
                      </w:rPr>
                    </w:pPr>
                    <w:r>
                      <w:rPr>
                        <w:rFonts w:ascii="Arial"/>
                        <w:b/>
                        <w:color w:val="231F20"/>
                        <w:sz w:val="12"/>
                      </w:rPr>
                      <w:t>TESTER PIN ELECTRONICS</w:t>
                    </w:r>
                  </w:p>
                </w:txbxContent>
              </v:textbox>
              <w10:wrap type="none"/>
            </v:shape>
            <v:shape style="position:absolute;left:1337;top:336;width:253;height:148" type="#_x0000_t202" filled="false" stroked="false">
              <v:textbox inset="0,0,0,0">
                <w:txbxContent>
                  <w:p>
                    <w:pPr>
                      <w:spacing w:before="8"/>
                      <w:ind w:left="0" w:right="0" w:firstLine="0"/>
                      <w:jc w:val="left"/>
                      <w:rPr>
                        <w:rFonts w:ascii="Georgia"/>
                        <w:sz w:val="12"/>
                      </w:rPr>
                    </w:pPr>
                    <w:r>
                      <w:rPr>
                        <w:rFonts w:ascii="Arial"/>
                        <w:b/>
                        <w:color w:val="231F20"/>
                        <w:w w:val="99"/>
                        <w:sz w:val="12"/>
                      </w:rPr>
                      <w:t>5</w:t>
                    </w:r>
                    <w:r>
                      <w:rPr>
                        <w:rFonts w:ascii="Arial"/>
                        <w:b/>
                        <w:color w:val="231F20"/>
                        <w:spacing w:val="6"/>
                        <w:w w:val="99"/>
                        <w:sz w:val="12"/>
                      </w:rPr>
                      <w:t>0</w:t>
                    </w:r>
                    <w:r>
                      <w:rPr>
                        <w:rFonts w:ascii="Georgia"/>
                        <w:color w:val="231F20"/>
                        <w:w w:val="245"/>
                        <w:sz w:val="12"/>
                      </w:rPr>
                      <w:t>:</w:t>
                    </w:r>
                  </w:p>
                </w:txbxContent>
              </v:textbox>
              <w10:wrap type="none"/>
            </v:shape>
            <v:shape style="position:absolute;left:779;top:490;width:379;height:179" type="#_x0000_t202" filled="false" stroked="false">
              <v:textbox inset="0,0,0,0">
                <w:txbxContent>
                  <w:p>
                    <w:pPr>
                      <w:spacing w:before="3"/>
                      <w:ind w:left="0" w:right="0" w:firstLine="0"/>
                      <w:jc w:val="left"/>
                      <w:rPr>
                        <w:rFonts w:ascii="Arial"/>
                        <w:b/>
                        <w:sz w:val="10"/>
                      </w:rPr>
                    </w:pPr>
                    <w:r>
                      <w:rPr>
                        <w:rFonts w:ascii="Arial"/>
                        <w:b/>
                        <w:color w:val="231F20"/>
                        <w:position w:val="4"/>
                        <w:sz w:val="12"/>
                      </w:rPr>
                      <w:t>V</w:t>
                    </w:r>
                    <w:r>
                      <w:rPr>
                        <w:rFonts w:ascii="Arial"/>
                        <w:b/>
                        <w:color w:val="231F20"/>
                        <w:sz w:val="10"/>
                      </w:rPr>
                      <w:t>LOAD</w:t>
                    </w:r>
                  </w:p>
                </w:txbxContent>
              </v:textbox>
              <w10:wrap type="none"/>
            </v:shape>
            <v:shape style="position:absolute;left:2577;top:877;width:253;height:148" type="#_x0000_t202" filled="false" stroked="false">
              <v:textbox inset="0,0,0,0">
                <w:txbxContent>
                  <w:p>
                    <w:pPr>
                      <w:spacing w:before="8"/>
                      <w:ind w:left="0" w:right="0" w:firstLine="0"/>
                      <w:jc w:val="left"/>
                      <w:rPr>
                        <w:rFonts w:ascii="Georgia"/>
                        <w:sz w:val="12"/>
                      </w:rPr>
                    </w:pPr>
                    <w:r>
                      <w:rPr>
                        <w:rFonts w:ascii="Arial"/>
                        <w:b/>
                        <w:color w:val="231F20"/>
                        <w:w w:val="99"/>
                        <w:sz w:val="12"/>
                      </w:rPr>
                      <w:t>4</w:t>
                    </w:r>
                    <w:r>
                      <w:rPr>
                        <w:rFonts w:ascii="Arial"/>
                        <w:b/>
                        <w:color w:val="231F20"/>
                        <w:spacing w:val="6"/>
                        <w:w w:val="99"/>
                        <w:sz w:val="12"/>
                      </w:rPr>
                      <w:t>5</w:t>
                    </w:r>
                    <w:r>
                      <w:rPr>
                        <w:rFonts w:ascii="Georgia"/>
                        <w:color w:val="231F20"/>
                        <w:w w:val="245"/>
                        <w:sz w:val="12"/>
                      </w:rPr>
                      <w:t>:</w:t>
                    </w:r>
                  </w:p>
                </w:txbxContent>
              </v:textbox>
              <w10:wrap type="none"/>
            </v:shape>
            <v:shape style="position:absolute;left:4778;top:647;width:514;height:287" type="#_x0000_t202" filled="false" stroked="false">
              <v:textbox inset="0,0,0,0">
                <w:txbxContent>
                  <w:p>
                    <w:pPr>
                      <w:spacing w:line="249" w:lineRule="auto" w:before="3"/>
                      <w:ind w:left="0" w:right="0" w:firstLine="123"/>
                      <w:jc w:val="left"/>
                      <w:rPr>
                        <w:rFonts w:ascii="Arial"/>
                        <w:b/>
                        <w:sz w:val="12"/>
                      </w:rPr>
                    </w:pPr>
                    <w:r>
                      <w:rPr>
                        <w:rFonts w:ascii="Arial"/>
                        <w:b/>
                        <w:color w:val="231F20"/>
                        <w:sz w:val="12"/>
                      </w:rPr>
                      <w:t>DUT OUTPUT</w:t>
                    </w:r>
                  </w:p>
                </w:txbxContent>
              </v:textbox>
              <w10:wrap type="none"/>
            </v:shape>
            <v:shape style="position:absolute;left:1777;top:997;width:253;height:588" type="#_x0000_t202" filled="false" stroked="false">
              <v:textbox inset="0,0,0,0">
                <w:txbxContent>
                  <w:p>
                    <w:pPr>
                      <w:spacing w:before="8"/>
                      <w:ind w:left="0" w:right="0" w:firstLine="0"/>
                      <w:jc w:val="left"/>
                      <w:rPr>
                        <w:rFonts w:ascii="Georgia"/>
                        <w:sz w:val="12"/>
                      </w:rPr>
                    </w:pPr>
                    <w:r>
                      <w:rPr>
                        <w:rFonts w:ascii="Arial"/>
                        <w:b/>
                        <w:color w:val="231F20"/>
                        <w:w w:val="99"/>
                        <w:sz w:val="12"/>
                      </w:rPr>
                      <w:t>7</w:t>
                    </w:r>
                    <w:r>
                      <w:rPr>
                        <w:rFonts w:ascii="Arial"/>
                        <w:b/>
                        <w:color w:val="231F20"/>
                        <w:spacing w:val="6"/>
                        <w:w w:val="99"/>
                        <w:sz w:val="12"/>
                      </w:rPr>
                      <w:t>0</w:t>
                    </w:r>
                    <w:r>
                      <w:rPr>
                        <w:rFonts w:ascii="Georgia"/>
                        <w:color w:val="231F20"/>
                        <w:w w:val="245"/>
                        <w:sz w:val="12"/>
                      </w:rPr>
                      <w:t>:</w:t>
                    </w:r>
                  </w:p>
                  <w:p>
                    <w:pPr>
                      <w:spacing w:line="240" w:lineRule="auto" w:before="0"/>
                      <w:rPr>
                        <w:rFonts w:ascii="Georgia"/>
                        <w:sz w:val="14"/>
                      </w:rPr>
                    </w:pPr>
                  </w:p>
                  <w:p>
                    <w:pPr>
                      <w:spacing w:line="240" w:lineRule="auto" w:before="5"/>
                      <w:rPr>
                        <w:rFonts w:ascii="Georgia"/>
                        <w:sz w:val="12"/>
                      </w:rPr>
                    </w:pPr>
                  </w:p>
                  <w:p>
                    <w:pPr>
                      <w:spacing w:before="0"/>
                      <w:ind w:left="0" w:right="0" w:firstLine="0"/>
                      <w:jc w:val="left"/>
                      <w:rPr>
                        <w:rFonts w:ascii="Georgia"/>
                        <w:sz w:val="12"/>
                      </w:rPr>
                    </w:pPr>
                    <w:r>
                      <w:rPr>
                        <w:rFonts w:ascii="Arial"/>
                        <w:b/>
                        <w:color w:val="231F20"/>
                        <w:w w:val="99"/>
                        <w:sz w:val="12"/>
                      </w:rPr>
                      <w:t>5</w:t>
                    </w:r>
                    <w:r>
                      <w:rPr>
                        <w:rFonts w:ascii="Arial"/>
                        <w:b/>
                        <w:color w:val="231F20"/>
                        <w:spacing w:val="6"/>
                        <w:w w:val="99"/>
                        <w:sz w:val="12"/>
                      </w:rPr>
                      <w:t>0</w:t>
                    </w:r>
                    <w:r>
                      <w:rPr>
                        <w:rFonts w:ascii="Georgia"/>
                        <w:color w:val="231F20"/>
                        <w:w w:val="245"/>
                        <w:sz w:val="12"/>
                      </w:rPr>
                      <w:t>:</w:t>
                    </w:r>
                  </w:p>
                </w:txbxContent>
              </v:textbox>
              <w10:wrap type="none"/>
            </v:shape>
            <v:shape style="position:absolute;left:3411;top:1363;width:1286;height:292" type="#_x0000_t202" filled="false" stroked="false">
              <v:textbox inset="0,0,0,0">
                <w:txbxContent>
                  <w:p>
                    <w:pPr>
                      <w:spacing w:line="235" w:lineRule="auto" w:before="10"/>
                      <w:ind w:left="0" w:right="1" w:firstLine="0"/>
                      <w:jc w:val="left"/>
                      <w:rPr>
                        <w:rFonts w:ascii="Arial" w:hAnsi="Arial"/>
                        <w:b/>
                        <w:sz w:val="12"/>
                      </w:rPr>
                    </w:pPr>
                    <w:r>
                      <w:rPr>
                        <w:rFonts w:ascii="Arial" w:hAnsi="Arial"/>
                        <w:b/>
                        <w:color w:val="231F20"/>
                        <w:w w:val="100"/>
                        <w:sz w:val="12"/>
                      </w:rPr>
                      <w:t>ZO</w:t>
                    </w:r>
                    <w:r>
                      <w:rPr>
                        <w:rFonts w:ascii="Arial" w:hAnsi="Arial"/>
                        <w:b/>
                        <w:color w:val="231F20"/>
                        <w:sz w:val="12"/>
                      </w:rPr>
                      <w:t> = </w:t>
                    </w:r>
                    <w:r>
                      <w:rPr>
                        <w:rFonts w:ascii="Arial" w:hAnsi="Arial"/>
                        <w:b/>
                        <w:color w:val="231F20"/>
                        <w:w w:val="99"/>
                        <w:sz w:val="12"/>
                      </w:rPr>
                      <w:t>50</w:t>
                    </w:r>
                    <w:r>
                      <w:rPr>
                        <w:rFonts w:ascii="Georgia" w:hAnsi="Georgia"/>
                        <w:color w:val="231F20"/>
                        <w:w w:val="245"/>
                        <w:sz w:val="12"/>
                      </w:rPr>
                      <w:t>:</w:t>
                    </w:r>
                    <w:r>
                      <w:rPr>
                        <w:rFonts w:ascii="Georgia" w:hAnsi="Georgia"/>
                        <w:color w:val="231F20"/>
                        <w:sz w:val="12"/>
                      </w:rPr>
                      <w:t> </w:t>
                    </w:r>
                    <w:r>
                      <w:rPr>
                        <w:rFonts w:ascii="Arial" w:hAnsi="Arial"/>
                        <w:b/>
                        <w:color w:val="231F20"/>
                        <w:sz w:val="12"/>
                      </w:rPr>
                      <w:t>(impedance) </w:t>
                    </w:r>
                    <w:r>
                      <w:rPr>
                        <w:rFonts w:ascii="Arial" w:hAnsi="Arial"/>
                        <w:b/>
                        <w:color w:val="231F20"/>
                        <w:w w:val="105"/>
                        <w:sz w:val="12"/>
                      </w:rPr>
                      <w:t>TD = 4.04 </w:t>
                    </w:r>
                    <w:r>
                      <w:rPr>
                        <w:rFonts w:ascii="Symbol" w:hAnsi="Symbol"/>
                        <w:color w:val="231F20"/>
                        <w:w w:val="105"/>
                        <w:sz w:val="12"/>
                      </w:rPr>
                      <w:t></w:t>
                    </w:r>
                    <w:r>
                      <w:rPr>
                        <w:rFonts w:ascii="Times New Roman" w:hAnsi="Times New Roman"/>
                        <w:color w:val="231F20"/>
                        <w:w w:val="105"/>
                        <w:sz w:val="12"/>
                      </w:rPr>
                      <w:t> </w:t>
                    </w:r>
                    <w:r>
                      <w:rPr>
                        <w:rFonts w:ascii="Arial" w:hAnsi="Arial"/>
                        <w:b/>
                        <w:color w:val="231F20"/>
                        <w:w w:val="105"/>
                        <w:sz w:val="12"/>
                      </w:rPr>
                      <w:t>1.18 ns</w:t>
                    </w:r>
                  </w:p>
                </w:txbxContent>
              </v:textbox>
              <w10:wrap type="none"/>
            </v:shape>
            <v:shape style="position:absolute;left:897;top:1722;width:234;height:143" type="#_x0000_t202" filled="false" stroked="false">
              <v:textbox inset="0,0,0,0">
                <w:txbxContent>
                  <w:p>
                    <w:pPr>
                      <w:spacing w:before="3"/>
                      <w:ind w:left="0" w:right="0" w:firstLine="0"/>
                      <w:jc w:val="left"/>
                      <w:rPr>
                        <w:rFonts w:ascii="Arial"/>
                        <w:b/>
                        <w:sz w:val="12"/>
                      </w:rPr>
                    </w:pPr>
                    <w:r>
                      <w:rPr>
                        <w:rFonts w:ascii="Arial"/>
                        <w:b/>
                        <w:color w:val="231F20"/>
                        <w:sz w:val="12"/>
                      </w:rPr>
                      <w:t>4pF</w:t>
                    </w:r>
                  </w:p>
                </w:txbxContent>
              </v:textbox>
              <w10:wrap type="none"/>
            </v:shape>
            <v:shape style="position:absolute;left:2577;top:1642;width:334;height:143" type="#_x0000_t202" filled="false" stroked="false">
              <v:textbox inset="0,0,0,0">
                <w:txbxContent>
                  <w:p>
                    <w:pPr>
                      <w:spacing w:before="3"/>
                      <w:ind w:left="0" w:right="0" w:firstLine="0"/>
                      <w:jc w:val="left"/>
                      <w:rPr>
                        <w:rFonts w:ascii="Arial"/>
                        <w:b/>
                        <w:sz w:val="12"/>
                      </w:rPr>
                    </w:pPr>
                    <w:r>
                      <w:rPr>
                        <w:rFonts w:ascii="Arial"/>
                        <w:b/>
                        <w:color w:val="231F20"/>
                        <w:sz w:val="12"/>
                      </w:rPr>
                      <w:t>0.5pF</w:t>
                    </w:r>
                  </w:p>
                </w:txbxContent>
              </v:textbox>
              <w10:wrap type="none"/>
            </v:shape>
            <v:shape style="position:absolute;left:1777;top:1762;width:313;height:483" type="#_x0000_t202" filled="false" stroked="false">
              <v:textbox inset="0,0,0,0">
                <w:txbxContent>
                  <w:p>
                    <w:pPr>
                      <w:spacing w:before="3"/>
                      <w:ind w:left="19" w:right="0" w:firstLine="0"/>
                      <w:jc w:val="left"/>
                      <w:rPr>
                        <w:rFonts w:ascii="Arial"/>
                        <w:b/>
                        <w:sz w:val="12"/>
                      </w:rPr>
                    </w:pPr>
                    <w:r>
                      <w:rPr>
                        <w:rFonts w:ascii="Arial"/>
                        <w:b/>
                        <w:color w:val="231F20"/>
                        <w:sz w:val="12"/>
                      </w:rPr>
                      <w:t>2pF</w:t>
                    </w:r>
                  </w:p>
                  <w:p>
                    <w:pPr>
                      <w:spacing w:line="240" w:lineRule="auto" w:before="6"/>
                      <w:rPr>
                        <w:rFonts w:ascii="Arial"/>
                        <w:b/>
                        <w:sz w:val="17"/>
                      </w:rPr>
                    </w:pPr>
                  </w:p>
                  <w:p>
                    <w:pPr>
                      <w:spacing w:before="0"/>
                      <w:ind w:left="0" w:right="0" w:firstLine="0"/>
                      <w:jc w:val="left"/>
                      <w:rPr>
                        <w:rFonts w:ascii="Georgia"/>
                        <w:sz w:val="12"/>
                      </w:rPr>
                    </w:pPr>
                    <w:r>
                      <w:rPr>
                        <w:rFonts w:ascii="Arial"/>
                        <w:b/>
                        <w:color w:val="231F20"/>
                        <w:w w:val="99"/>
                        <w:sz w:val="12"/>
                      </w:rPr>
                      <w:t>40</w:t>
                    </w:r>
                    <w:r>
                      <w:rPr>
                        <w:rFonts w:ascii="Arial"/>
                        <w:b/>
                        <w:color w:val="231F20"/>
                        <w:spacing w:val="-1"/>
                        <w:w w:val="99"/>
                        <w:sz w:val="12"/>
                      </w:rPr>
                      <w:t>0</w:t>
                    </w:r>
                    <w:r>
                      <w:rPr>
                        <w:rFonts w:ascii="Georgia"/>
                        <w:color w:val="231F20"/>
                        <w:w w:val="245"/>
                        <w:sz w:val="12"/>
                      </w:rPr>
                      <w:t>:</w:t>
                    </w:r>
                  </w:p>
                </w:txbxContent>
              </v:textbox>
              <w10:wrap type="none"/>
            </v:shape>
            <v:shape style="position:absolute;left:875;top:2903;width:4701;height:1295" type="#_x0000_t202" filled="false" stroked="false">
              <v:textbox inset="0,0,0,0">
                <w:txbxContent>
                  <w:p>
                    <w:pPr>
                      <w:spacing w:before="3"/>
                      <w:ind w:left="0" w:right="0" w:firstLine="0"/>
                      <w:jc w:val="left"/>
                      <w:rPr>
                        <w:rFonts w:ascii="Arial"/>
                        <w:b/>
                        <w:sz w:val="12"/>
                      </w:rPr>
                    </w:pPr>
                    <w:r>
                      <w:rPr>
                        <w:rFonts w:ascii="Arial"/>
                        <w:b/>
                        <w:color w:val="231F20"/>
                        <w:sz w:val="12"/>
                      </w:rPr>
                      <w:t>NOTES:</w:t>
                    </w:r>
                  </w:p>
                  <w:p>
                    <w:pPr>
                      <w:spacing w:line="249" w:lineRule="auto" w:before="6"/>
                      <w:ind w:left="0" w:right="14" w:firstLine="0"/>
                      <w:jc w:val="left"/>
                      <w:rPr>
                        <w:rFonts w:ascii="Arial"/>
                        <w:b/>
                        <w:sz w:val="12"/>
                      </w:rPr>
                    </w:pPr>
                    <w:r>
                      <w:rPr>
                        <w:rFonts w:ascii="Arial"/>
                        <w:b/>
                        <w:color w:val="231F20"/>
                        <w:sz w:val="12"/>
                      </w:rPr>
                      <w:t>THE WORST CASE TRANSMISSION LINE </w:t>
                    </w:r>
                    <w:r>
                      <w:rPr>
                        <w:rFonts w:ascii="Arial"/>
                        <w:b/>
                        <w:color w:val="231F20"/>
                        <w:spacing w:val="-3"/>
                        <w:sz w:val="12"/>
                      </w:rPr>
                      <w:t>DELAY </w:t>
                    </w:r>
                    <w:r>
                      <w:rPr>
                        <w:rFonts w:ascii="Arial"/>
                        <w:b/>
                        <w:color w:val="231F20"/>
                        <w:sz w:val="12"/>
                      </w:rPr>
                      <w:t>IS SHOWN AND CAN BE USED FOR THE OUTPUT TIMING ANALYSIS </w:t>
                    </w:r>
                    <w:r>
                      <w:rPr>
                        <w:rFonts w:ascii="Arial"/>
                        <w:b/>
                        <w:color w:val="231F20"/>
                        <w:spacing w:val="-3"/>
                        <w:sz w:val="12"/>
                      </w:rPr>
                      <w:t>TO </w:t>
                    </w:r>
                    <w:r>
                      <w:rPr>
                        <w:rFonts w:ascii="Arial"/>
                        <w:b/>
                        <w:color w:val="231F20"/>
                        <w:sz w:val="12"/>
                      </w:rPr>
                      <w:t>REFLECT THE TRANSMISSION LINE EFFECT AND MUST BE CONSIDERED. THE </w:t>
                    </w:r>
                    <w:r>
                      <w:rPr>
                        <w:rFonts w:ascii="Arial"/>
                        <w:b/>
                        <w:color w:val="231F20"/>
                        <w:spacing w:val="-4"/>
                        <w:sz w:val="12"/>
                      </w:rPr>
                      <w:t>TRA</w:t>
                    </w:r>
                    <w:r>
                      <w:rPr>
                        <w:rFonts w:ascii="Arial"/>
                        <w:b/>
                        <w:color w:val="231F20"/>
                        <w:spacing w:val="-4"/>
                        <w:sz w:val="12"/>
                        <w:u w:val="single" w:color="020303"/>
                      </w:rPr>
                      <w:t>NSM</w:t>
                    </w:r>
                    <w:r>
                      <w:rPr>
                        <w:rFonts w:ascii="Arial"/>
                        <w:b/>
                        <w:color w:val="231F20"/>
                        <w:spacing w:val="-4"/>
                        <w:sz w:val="12"/>
                      </w:rPr>
                      <w:t>ISSION</w:t>
                    </w:r>
                    <w:r>
                      <w:rPr>
                        <w:rFonts w:ascii="Arial"/>
                        <w:b/>
                        <w:color w:val="231F20"/>
                        <w:spacing w:val="-4"/>
                        <w:sz w:val="12"/>
                        <w:u w:val="single" w:color="020303"/>
                      </w:rPr>
                      <w:t> </w:t>
                    </w:r>
                    <w:r>
                      <w:rPr>
                        <w:rFonts w:ascii="Arial"/>
                        <w:b/>
                        <w:color w:val="231F20"/>
                        <w:sz w:val="12"/>
                      </w:rPr>
                      <w:t>LINE (TD) IS FOR LOAD </w:t>
                    </w:r>
                    <w:r>
                      <w:rPr>
                        <w:rFonts w:ascii="Arial"/>
                        <w:b/>
                        <w:color w:val="231F20"/>
                        <w:spacing w:val="-4"/>
                        <w:sz w:val="12"/>
                      </w:rPr>
                      <w:t>ONLY </w:t>
                    </w:r>
                    <w:r>
                      <w:rPr>
                        <w:rFonts w:ascii="Arial"/>
                        <w:b/>
                        <w:color w:val="231F20"/>
                        <w:sz w:val="12"/>
                      </w:rPr>
                      <w:t>AND DOES NOT AFFECT THE </w:t>
                    </w:r>
                    <w:r>
                      <w:rPr>
                        <w:rFonts w:ascii="Arial"/>
                        <w:b/>
                        <w:color w:val="231F20"/>
                        <w:spacing w:val="-7"/>
                        <w:sz w:val="12"/>
                      </w:rPr>
                      <w:t>DATA </w:t>
                    </w:r>
                    <w:r>
                      <w:rPr>
                        <w:rFonts w:ascii="Arial"/>
                        <w:b/>
                        <w:color w:val="231F20"/>
                        <w:sz w:val="12"/>
                      </w:rPr>
                      <w:t>SHEET TIMING </w:t>
                    </w:r>
                    <w:r>
                      <w:rPr>
                        <w:rFonts w:ascii="Arial"/>
                        <w:b/>
                        <w:color w:val="231F20"/>
                        <w:spacing w:val="-3"/>
                        <w:sz w:val="12"/>
                      </w:rPr>
                      <w:t>SPECIFICATIONS.</w:t>
                    </w:r>
                  </w:p>
                  <w:p>
                    <w:pPr>
                      <w:spacing w:line="240" w:lineRule="auto" w:before="7"/>
                      <w:rPr>
                        <w:rFonts w:ascii="Arial"/>
                        <w:b/>
                        <w:sz w:val="12"/>
                      </w:rPr>
                    </w:pPr>
                  </w:p>
                  <w:p>
                    <w:pPr>
                      <w:spacing w:line="249" w:lineRule="auto" w:before="1"/>
                      <w:ind w:left="0" w:right="0" w:firstLine="0"/>
                      <w:jc w:val="left"/>
                      <w:rPr>
                        <w:rFonts w:ascii="Arial"/>
                        <w:b/>
                        <w:sz w:val="12"/>
                      </w:rPr>
                    </w:pPr>
                    <w:r>
                      <w:rPr>
                        <w:rFonts w:ascii="Arial"/>
                        <w:b/>
                        <w:color w:val="231F20"/>
                        <w:sz w:val="12"/>
                      </w:rPr>
                      <w:t>ANALOG DEVICES RECOMMENDS USING THE IBIS MODEL TIMING FOR A GIVEN SYSTEM REQUIREMENT. IF NECESSARY, A SYSTEM MAY INCORPORATE EXTERNAL DRIVERS TO COMPENSATE FOR ANY TIMING DIFFERENCES.</w:t>
                    </w:r>
                  </w:p>
                </w:txbxContent>
              </v:textbox>
              <w10:wrap type="none"/>
            </v:shape>
            <v:shape style="position:absolute;left:3799;top:577;width:344;height:180" type="#_x0000_t202" filled="false" stroked="true" strokeweight=".75pt" strokecolor="#231f20">
              <v:textbox inset="0,0,0,0">
                <w:txbxContent>
                  <w:p>
                    <w:pPr>
                      <w:spacing w:before="0"/>
                      <w:ind w:left="110" w:right="0" w:firstLine="0"/>
                      <w:jc w:val="left"/>
                      <w:rPr>
                        <w:rFonts w:ascii="Arial"/>
                        <w:b/>
                        <w:sz w:val="12"/>
                      </w:rPr>
                    </w:pPr>
                    <w:r>
                      <w:rPr>
                        <w:rFonts w:ascii="Arial"/>
                        <w:b/>
                        <w:color w:val="231F20"/>
                        <w:sz w:val="12"/>
                      </w:rPr>
                      <w:t>T1</w:t>
                    </w:r>
                  </w:p>
                </w:txbxContent>
              </v:textbox>
              <v:stroke dashstyle="solid"/>
              <w10:wrap type="none"/>
            </v:shape>
            <w10:wrap type="none"/>
          </v:group>
        </w:pict>
      </w:r>
      <w:r>
        <w:rPr/>
        <w:pict>
          <v:shape style="position:absolute;margin-left:344.365997pt;margin-top:8.73483pt;width:181.15pt;height:144.8pt;mso-position-horizontal-relative:page;mso-position-vertical-relative:paragraph;z-index:1629952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1"/>
                    <w:gridCol w:w="450"/>
                    <w:gridCol w:w="451"/>
                    <w:gridCol w:w="450"/>
                    <w:gridCol w:w="451"/>
                    <w:gridCol w:w="450"/>
                    <w:gridCol w:w="451"/>
                    <w:gridCol w:w="450"/>
                  </w:tblGrid>
                  <w:tr>
                    <w:trPr>
                      <w:trHeight w:val="467" w:hRule="atLeast"/>
                    </w:trPr>
                    <w:tc>
                      <w:tcPr>
                        <w:tcW w:w="451" w:type="dxa"/>
                        <w:tcBorders>
                          <w:bottom w:val="single" w:sz="4" w:space="0" w:color="000000"/>
                          <w:right w:val="single" w:sz="4" w:space="0" w:color="000000"/>
                        </w:tcBorders>
                      </w:tcPr>
                      <w:p>
                        <w:pPr>
                          <w:pStyle w:val="TableParagraph"/>
                          <w:spacing w:before="0"/>
                          <w:rPr>
                            <w:rFonts w:ascii="Times New Roman"/>
                            <w:sz w:val="14"/>
                          </w:rPr>
                        </w:pPr>
                      </w:p>
                    </w:tc>
                    <w:tc>
                      <w:tcPr>
                        <w:tcW w:w="450"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left w:val="single" w:sz="4" w:space="0" w:color="000000"/>
                          <w:bottom w:val="single" w:sz="4" w:space="0" w:color="000000"/>
                        </w:tcBorders>
                      </w:tcPr>
                      <w:p>
                        <w:pPr>
                          <w:pStyle w:val="TableParagraph"/>
                          <w:spacing w:before="0"/>
                          <w:rPr>
                            <w:rFonts w:ascii="Times New Roman"/>
                            <w:sz w:val="14"/>
                          </w:rPr>
                        </w:pPr>
                      </w:p>
                    </w:tc>
                  </w:tr>
                  <w:tr>
                    <w:trPr>
                      <w:trHeight w:val="469"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44" w:hRule="atLeast"/>
                    </w:trPr>
                    <w:tc>
                      <w:tcPr>
                        <w:tcW w:w="451" w:type="dxa"/>
                        <w:vMerge w:val="restart"/>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1352" w:type="dxa"/>
                        <w:gridSpan w:val="3"/>
                        <w:tcBorders>
                          <w:top w:val="single" w:sz="4" w:space="0" w:color="000000"/>
                          <w:left w:val="single" w:sz="4" w:space="0" w:color="000000"/>
                          <w:bottom w:val="nil"/>
                          <w:right w:val="single" w:sz="4" w:space="0" w:color="000000"/>
                        </w:tcBorders>
                      </w:tcPr>
                      <w:p>
                        <w:pPr>
                          <w:pStyle w:val="TableParagraph"/>
                          <w:spacing w:line="166" w:lineRule="exact" w:before="59"/>
                          <w:ind w:left="145"/>
                          <w:rPr>
                            <w:rFonts w:ascii="Arial" w:hAnsi="Arial"/>
                            <w:b/>
                            <w:sz w:val="12"/>
                          </w:rPr>
                        </w:pPr>
                        <w:r>
                          <w:rPr>
                            <w:rFonts w:ascii="Arial" w:hAnsi="Arial"/>
                            <w:b/>
                            <w:sz w:val="14"/>
                          </w:rPr>
                          <w:t>t</w:t>
                        </w:r>
                        <w:r>
                          <w:rPr>
                            <w:rFonts w:ascii="Arial" w:hAnsi="Arial"/>
                            <w:b/>
                            <w:position w:val="-2"/>
                            <w:sz w:val="10"/>
                          </w:rPr>
                          <w:t>RISE </w:t>
                        </w:r>
                        <w:r>
                          <w:rPr>
                            <w:rFonts w:ascii="Arial" w:hAnsi="Arial"/>
                            <w:b/>
                            <w:sz w:val="12"/>
                          </w:rPr>
                          <w:t>= 3.3V AT 25°C</w:t>
                        </w:r>
                      </w:p>
                    </w:tc>
                    <w:tc>
                      <w:tcPr>
                        <w:tcW w:w="45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vMerge w:val="restart"/>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15" w:hRule="atLeast"/>
                    </w:trPr>
                    <w:tc>
                      <w:tcPr>
                        <w:tcW w:w="451" w:type="dxa"/>
                        <w:vMerge/>
                        <w:tcBorders>
                          <w:top w:val="nil"/>
                          <w:bottom w:val="single" w:sz="4" w:space="0" w:color="000000"/>
                          <w:right w:val="single" w:sz="4" w:space="0" w:color="000000"/>
                        </w:tcBorders>
                      </w:tcPr>
                      <w:p>
                        <w:pPr>
                          <w:rPr>
                            <w:sz w:val="2"/>
                            <w:szCs w:val="2"/>
                          </w:rPr>
                        </w:pPr>
                      </w:p>
                    </w:tc>
                    <w:tc>
                      <w:tcPr>
                        <w:tcW w:w="450" w:type="dxa"/>
                        <w:vMerge/>
                        <w:tcBorders>
                          <w:top w:val="nil"/>
                          <w:left w:val="single" w:sz="4" w:space="0" w:color="000000"/>
                          <w:bottom w:val="single" w:sz="4" w:space="0" w:color="000000"/>
                          <w:right w:val="single" w:sz="4" w:space="0" w:color="000000"/>
                        </w:tcBorders>
                      </w:tcPr>
                      <w:p>
                        <w:pPr>
                          <w:rPr>
                            <w:sz w:val="2"/>
                            <w:szCs w:val="2"/>
                          </w:rPr>
                        </w:pPr>
                      </w:p>
                    </w:tc>
                    <w:tc>
                      <w:tcPr>
                        <w:tcW w:w="451" w:type="dxa"/>
                        <w:tcBorders>
                          <w:top w:val="nil"/>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nil"/>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nil"/>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vMerge/>
                        <w:tcBorders>
                          <w:top w:val="nil"/>
                          <w:left w:val="single" w:sz="4" w:space="0" w:color="000000"/>
                          <w:bottom w:val="single" w:sz="4" w:space="0" w:color="000000"/>
                          <w:right w:val="single" w:sz="4" w:space="0" w:color="000000"/>
                        </w:tcBorders>
                      </w:tcPr>
                      <w:p>
                        <w:pPr>
                          <w:rPr>
                            <w:sz w:val="2"/>
                            <w:szCs w:val="2"/>
                          </w:rPr>
                        </w:pPr>
                      </w:p>
                    </w:tc>
                    <w:tc>
                      <w:tcPr>
                        <w:tcW w:w="451" w:type="dxa"/>
                        <w:vMerge/>
                        <w:tcBorders>
                          <w:top w:val="nil"/>
                          <w:left w:val="single" w:sz="4" w:space="0" w:color="000000"/>
                          <w:bottom w:val="single" w:sz="4" w:space="0" w:color="000000"/>
                          <w:right w:val="single" w:sz="4" w:space="0" w:color="000000"/>
                        </w:tcBorders>
                      </w:tcPr>
                      <w:p>
                        <w:pPr>
                          <w:rPr>
                            <w:sz w:val="2"/>
                            <w:szCs w:val="2"/>
                          </w:rPr>
                        </w:pPr>
                      </w:p>
                    </w:tc>
                    <w:tc>
                      <w:tcPr>
                        <w:tcW w:w="450" w:type="dxa"/>
                        <w:vMerge/>
                        <w:tcBorders>
                          <w:top w:val="nil"/>
                          <w:left w:val="single" w:sz="4" w:space="0" w:color="000000"/>
                          <w:bottom w:val="single" w:sz="4" w:space="0" w:color="000000"/>
                        </w:tcBorders>
                      </w:tcPr>
                      <w:p>
                        <w:pPr>
                          <w:rPr>
                            <w:sz w:val="2"/>
                            <w:szCs w:val="2"/>
                          </w:rPr>
                        </w:pPr>
                      </w:p>
                    </w:tc>
                  </w:tr>
                  <w:tr>
                    <w:trPr>
                      <w:trHeight w:val="282" w:hRule="atLeast"/>
                    </w:trPr>
                    <w:tc>
                      <w:tcPr>
                        <w:tcW w:w="451" w:type="dxa"/>
                        <w:vMerge w:val="restart"/>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1352" w:type="dxa"/>
                        <w:gridSpan w:val="3"/>
                        <w:tcBorders>
                          <w:top w:val="single" w:sz="4" w:space="0" w:color="000000"/>
                          <w:left w:val="single" w:sz="4" w:space="0" w:color="000000"/>
                          <w:bottom w:val="nil"/>
                          <w:right w:val="single" w:sz="4" w:space="0" w:color="000000"/>
                        </w:tcBorders>
                      </w:tcPr>
                      <w:p>
                        <w:pPr>
                          <w:pStyle w:val="TableParagraph"/>
                          <w:spacing w:line="181" w:lineRule="exact" w:before="82"/>
                          <w:ind w:left="49"/>
                          <w:rPr>
                            <w:rFonts w:ascii="Arial" w:hAnsi="Arial"/>
                            <w:b/>
                            <w:sz w:val="12"/>
                          </w:rPr>
                        </w:pPr>
                        <w:r>
                          <w:rPr>
                            <w:rFonts w:ascii="Arial" w:hAnsi="Arial"/>
                            <w:b/>
                            <w:sz w:val="14"/>
                          </w:rPr>
                          <w:t>t</w:t>
                        </w:r>
                        <w:r>
                          <w:rPr>
                            <w:rFonts w:ascii="Arial" w:hAnsi="Arial"/>
                            <w:b/>
                            <w:position w:val="-2"/>
                            <w:sz w:val="10"/>
                          </w:rPr>
                          <w:t>FALL </w:t>
                        </w:r>
                        <w:r>
                          <w:rPr>
                            <w:rFonts w:ascii="Arial" w:hAnsi="Arial"/>
                            <w:b/>
                            <w:sz w:val="12"/>
                          </w:rPr>
                          <w:t>= 3.3V AT 25°C</w:t>
                        </w:r>
                      </w:p>
                    </w:tc>
                    <w:tc>
                      <w:tcPr>
                        <w:tcW w:w="450" w:type="dxa"/>
                        <w:vMerge w:val="restart"/>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177" w:hRule="atLeast"/>
                    </w:trPr>
                    <w:tc>
                      <w:tcPr>
                        <w:tcW w:w="451" w:type="dxa"/>
                        <w:vMerge/>
                        <w:tcBorders>
                          <w:top w:val="nil"/>
                          <w:bottom w:val="single" w:sz="4" w:space="0" w:color="000000"/>
                          <w:right w:val="single" w:sz="4" w:space="0" w:color="000000"/>
                        </w:tcBorders>
                      </w:tcPr>
                      <w:p>
                        <w:pPr>
                          <w:rPr>
                            <w:sz w:val="2"/>
                            <w:szCs w:val="2"/>
                          </w:rPr>
                        </w:pPr>
                      </w:p>
                    </w:tc>
                    <w:tc>
                      <w:tcPr>
                        <w:tcW w:w="450" w:type="dxa"/>
                        <w:vMerge/>
                        <w:tcBorders>
                          <w:top w:val="nil"/>
                          <w:left w:val="single" w:sz="4" w:space="0" w:color="000000"/>
                          <w:bottom w:val="single" w:sz="4" w:space="0" w:color="000000"/>
                          <w:right w:val="single" w:sz="4" w:space="0" w:color="000000"/>
                        </w:tcBorders>
                      </w:tcPr>
                      <w:p>
                        <w:pPr>
                          <w:rPr>
                            <w:sz w:val="2"/>
                            <w:szCs w:val="2"/>
                          </w:rPr>
                        </w:pPr>
                      </w:p>
                    </w:tc>
                    <w:tc>
                      <w:tcPr>
                        <w:tcW w:w="451" w:type="dxa"/>
                        <w:vMerge/>
                        <w:tcBorders>
                          <w:top w:val="nil"/>
                          <w:left w:val="single" w:sz="4" w:space="0" w:color="000000"/>
                          <w:bottom w:val="single" w:sz="4" w:space="0" w:color="000000"/>
                          <w:right w:val="single" w:sz="4" w:space="0" w:color="000000"/>
                        </w:tcBorders>
                      </w:tcPr>
                      <w:p>
                        <w:pPr>
                          <w:rPr>
                            <w:sz w:val="2"/>
                            <w:szCs w:val="2"/>
                          </w:rPr>
                        </w:pPr>
                      </w:p>
                    </w:tc>
                    <w:tc>
                      <w:tcPr>
                        <w:tcW w:w="450" w:type="dxa"/>
                        <w:vMerge/>
                        <w:tcBorders>
                          <w:top w:val="nil"/>
                          <w:left w:val="single" w:sz="4" w:space="0" w:color="000000"/>
                          <w:bottom w:val="single" w:sz="4" w:space="0" w:color="000000"/>
                          <w:right w:val="single" w:sz="4" w:space="0" w:color="000000"/>
                        </w:tcBorders>
                      </w:tcPr>
                      <w:p>
                        <w:pPr>
                          <w:rPr>
                            <w:sz w:val="2"/>
                            <w:szCs w:val="2"/>
                          </w:rPr>
                        </w:pPr>
                      </w:p>
                    </w:tc>
                    <w:tc>
                      <w:tcPr>
                        <w:tcW w:w="451" w:type="dxa"/>
                        <w:tcBorders>
                          <w:top w:val="nil"/>
                          <w:left w:val="single" w:sz="4" w:space="0" w:color="000000"/>
                          <w:bottom w:val="single" w:sz="4" w:space="0" w:color="000000"/>
                          <w:right w:val="single" w:sz="4" w:space="0" w:color="000000"/>
                        </w:tcBorders>
                      </w:tcPr>
                      <w:p>
                        <w:pPr>
                          <w:pStyle w:val="TableParagraph"/>
                          <w:spacing w:before="0"/>
                          <w:rPr>
                            <w:rFonts w:ascii="Times New Roman"/>
                            <w:sz w:val="10"/>
                          </w:rPr>
                        </w:pPr>
                      </w:p>
                    </w:tc>
                    <w:tc>
                      <w:tcPr>
                        <w:tcW w:w="450" w:type="dxa"/>
                        <w:tcBorders>
                          <w:top w:val="nil"/>
                          <w:left w:val="single" w:sz="4" w:space="0" w:color="000000"/>
                          <w:bottom w:val="single" w:sz="4" w:space="0" w:color="000000"/>
                          <w:right w:val="single" w:sz="4" w:space="0" w:color="000000"/>
                        </w:tcBorders>
                      </w:tcPr>
                      <w:p>
                        <w:pPr>
                          <w:pStyle w:val="TableParagraph"/>
                          <w:spacing w:before="0"/>
                          <w:rPr>
                            <w:rFonts w:ascii="Times New Roman"/>
                            <w:sz w:val="10"/>
                          </w:rPr>
                        </w:pPr>
                      </w:p>
                    </w:tc>
                    <w:tc>
                      <w:tcPr>
                        <w:tcW w:w="451" w:type="dxa"/>
                        <w:tcBorders>
                          <w:top w:val="nil"/>
                          <w:left w:val="single" w:sz="4" w:space="0" w:color="000000"/>
                          <w:bottom w:val="single" w:sz="4" w:space="0" w:color="000000"/>
                          <w:right w:val="single" w:sz="4" w:space="0" w:color="000000"/>
                        </w:tcBorders>
                      </w:tcPr>
                      <w:p>
                        <w:pPr>
                          <w:pStyle w:val="TableParagraph"/>
                          <w:spacing w:before="0"/>
                          <w:rPr>
                            <w:rFonts w:ascii="Times New Roman"/>
                            <w:sz w:val="10"/>
                          </w:rPr>
                        </w:pPr>
                      </w:p>
                    </w:tc>
                    <w:tc>
                      <w:tcPr>
                        <w:tcW w:w="450" w:type="dxa"/>
                        <w:vMerge/>
                        <w:tcBorders>
                          <w:top w:val="nil"/>
                          <w:left w:val="single" w:sz="4" w:space="0" w:color="000000"/>
                          <w:bottom w:val="single" w:sz="4" w:space="0" w:color="000000"/>
                        </w:tcBorders>
                      </w:tcPr>
                      <w:p>
                        <w:pPr>
                          <w:rPr>
                            <w:sz w:val="2"/>
                            <w:szCs w:val="2"/>
                          </w:rPr>
                        </w:pPr>
                      </w:p>
                    </w:tc>
                  </w:tr>
                  <w:tr>
                    <w:trPr>
                      <w:trHeight w:val="470"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467" w:hRule="atLeast"/>
                    </w:trPr>
                    <w:tc>
                      <w:tcPr>
                        <w:tcW w:w="451" w:type="dxa"/>
                        <w:tcBorders>
                          <w:top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tcBorders>
                      </w:tcPr>
                      <w:p>
                        <w:pPr>
                          <w:pStyle w:val="TableParagraph"/>
                          <w:spacing w:before="0"/>
                          <w:rPr>
                            <w:rFonts w:ascii="Times New Roman"/>
                            <w:sz w:val="14"/>
                          </w:rPr>
                        </w:pPr>
                      </w:p>
                    </w:tc>
                  </w:tr>
                </w:tbl>
                <w:p>
                  <w:pPr>
                    <w:pStyle w:val="BodyText"/>
                  </w:pPr>
                </w:p>
              </w:txbxContent>
            </v:textbox>
            <w10:wrap type="none"/>
          </v:shape>
        </w:pict>
      </w:r>
      <w:r>
        <w:rPr>
          <w:rFonts w:ascii="Arial"/>
          <w:b/>
          <w:sz w:val="12"/>
        </w:rPr>
        <w:t>3.0</w:t>
      </w:r>
    </w:p>
    <w:p>
      <w:pPr>
        <w:pStyle w:val="BodyText"/>
        <w:rPr>
          <w:rFonts w:ascii="Arial"/>
          <w:b/>
          <w:sz w:val="16"/>
        </w:rPr>
      </w:pPr>
    </w:p>
    <w:p>
      <w:pPr>
        <w:pStyle w:val="BodyText"/>
        <w:spacing w:before="8"/>
        <w:rPr>
          <w:rFonts w:ascii="Arial"/>
          <w:b/>
          <w:sz w:val="13"/>
        </w:rPr>
      </w:pPr>
    </w:p>
    <w:p>
      <w:pPr>
        <w:spacing w:before="1"/>
        <w:ind w:left="2829" w:right="1992" w:firstLine="0"/>
        <w:jc w:val="center"/>
        <w:rPr>
          <w:rFonts w:ascii="Arial"/>
          <w:b/>
          <w:sz w:val="12"/>
        </w:rPr>
      </w:pPr>
      <w:r>
        <w:rPr/>
        <w:pict>
          <v:group style="position:absolute;margin-left:344.115997pt;margin-top:7.741055pt;width:158.8pt;height:107.75pt;mso-position-horizontal-relative:page;mso-position-vertical-relative:paragraph;z-index:16296960" coordorigin="6882,155" coordsize="3176,2155">
            <v:shape style="position:absolute;left:6894;top:167;width:3151;height:2117" coordorigin="6895,167" coordsize="3151,2117" path="m6895,2284l6972,2232,7039,2187,7106,2142,7174,2097,7241,2052,7308,2007,7376,1962,7443,1918,7511,1873,7578,1828,7645,1783,7713,1738,7780,1693,7848,1649,7915,1604,7983,1559,8050,1514,8118,1469,8185,1424,8252,1380,8320,1335,8387,1290,8455,1245,8522,1200,8589,1155,8657,1110,8724,1065,8791,1020,8858,975,8925,929,8993,884,9060,839,9127,793,9194,748,9261,702,9328,657,9395,611,9461,565,9528,520,9595,474,10046,167e" filled="false" stroked="true" strokeweight="1.25pt" strokecolor="#000000">
              <v:path arrowok="t"/>
              <v:stroke dashstyle="solid"/>
            </v:shape>
            <v:shape style="position:absolute;left:6894;top:280;width:3151;height:2018" coordorigin="6895,280" coordsize="3151,2018" path="m6895,2297l7345,2020,7795,1734,8245,1446,9146,866,9595,573,10046,280e" filled="false" stroked="true" strokeweight="1.25pt" strokecolor="#000000">
              <v:path arrowok="t"/>
              <v:stroke dashstyle="shortdash"/>
            </v:shape>
            <w10:wrap type="none"/>
          </v:group>
        </w:pict>
      </w:r>
      <w:r>
        <w:rPr/>
        <w:pict>
          <v:shape style="position:absolute;margin-left:318.997681pt;margin-top:11.48344pt;width:10.4pt;height:80.350pt;mso-position-horizontal-relative:page;mso-position-vertical-relative:paragraph;z-index:16299008"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RISE AND FALL TIMES (ns)</w:t>
                  </w:r>
                </w:p>
              </w:txbxContent>
            </v:textbox>
            <w10:wrap type="none"/>
          </v:shape>
        </w:pict>
      </w:r>
      <w:r>
        <w:rPr>
          <w:rFonts w:ascii="Arial"/>
          <w:b/>
          <w:sz w:val="12"/>
        </w:rPr>
        <w:t>2.5</w:t>
      </w:r>
    </w:p>
    <w:p>
      <w:pPr>
        <w:pStyle w:val="BodyText"/>
        <w:rPr>
          <w:rFonts w:ascii="Arial"/>
          <w:b/>
          <w:sz w:val="16"/>
        </w:rPr>
      </w:pPr>
    </w:p>
    <w:p>
      <w:pPr>
        <w:pStyle w:val="BodyText"/>
        <w:spacing w:before="8"/>
        <w:rPr>
          <w:rFonts w:ascii="Arial"/>
          <w:b/>
          <w:sz w:val="13"/>
        </w:rPr>
      </w:pPr>
    </w:p>
    <w:p>
      <w:pPr>
        <w:spacing w:before="0"/>
        <w:ind w:left="2829" w:right="1992" w:firstLine="0"/>
        <w:jc w:val="center"/>
        <w:rPr>
          <w:rFonts w:ascii="Arial"/>
          <w:b/>
          <w:sz w:val="12"/>
        </w:rPr>
      </w:pPr>
      <w:r>
        <w:rPr/>
        <w:pict>
          <v:shape style="position:absolute;margin-left:38.576pt;margin-top:14.905676pt;width:231.6pt;height:144.950pt;mso-position-horizontal-relative:page;mso-position-vertical-relative:paragraph;z-index:-49095680" type="#_x0000_t202" filled="false" stroked="false">
            <v:textbox inset="0,0,0,0">
              <w:txbxContent>
                <w:p>
                  <w:pPr>
                    <w:spacing w:line="254" w:lineRule="auto" w:before="5"/>
                    <w:ind w:left="1428" w:right="2589" w:hanging="146"/>
                    <w:jc w:val="left"/>
                    <w:rPr>
                      <w:rFonts w:ascii="Arial"/>
                      <w:b/>
                      <w:sz w:val="12"/>
                    </w:rPr>
                  </w:pPr>
                  <w:r>
                    <w:rPr>
                      <w:rFonts w:ascii="Arial"/>
                      <w:b/>
                      <w:color w:val="020303"/>
                      <w:sz w:val="12"/>
                    </w:rPr>
                    <w:t>REFERENCE SIGNAL</w:t>
                  </w:r>
                </w:p>
                <w:p>
                  <w:pPr>
                    <w:pStyle w:val="BodyText"/>
                    <w:spacing w:before="4"/>
                    <w:rPr>
                      <w:rFonts w:ascii="Arial"/>
                      <w:b/>
                      <w:sz w:val="20"/>
                    </w:rPr>
                  </w:pPr>
                </w:p>
                <w:p>
                  <w:pPr>
                    <w:tabs>
                      <w:tab w:pos="3347" w:val="left" w:leader="none"/>
                    </w:tabs>
                    <w:spacing w:before="1"/>
                    <w:ind w:left="1289" w:right="0" w:firstLine="0"/>
                    <w:jc w:val="left"/>
                    <w:rPr>
                      <w:rFonts w:ascii="Arial"/>
                      <w:b/>
                      <w:sz w:val="10"/>
                    </w:rPr>
                  </w:pPr>
                  <w:r>
                    <w:rPr>
                      <w:rFonts w:ascii="Arial"/>
                      <w:b/>
                      <w:color w:val="020303"/>
                      <w:position w:val="3"/>
                      <w:sz w:val="14"/>
                    </w:rPr>
                    <w:t>t</w:t>
                  </w:r>
                  <w:r>
                    <w:rPr>
                      <w:rFonts w:ascii="Arial"/>
                      <w:b/>
                      <w:color w:val="020303"/>
                      <w:sz w:val="10"/>
                    </w:rPr>
                    <w:t>DIS_MEASURED</w:t>
                    <w:tab/>
                  </w:r>
                  <w:r>
                    <w:rPr>
                      <w:rFonts w:ascii="Arial"/>
                      <w:b/>
                      <w:color w:val="020303"/>
                      <w:position w:val="3"/>
                      <w:sz w:val="14"/>
                    </w:rPr>
                    <w:t>t</w:t>
                  </w:r>
                  <w:r>
                    <w:rPr>
                      <w:rFonts w:ascii="Arial"/>
                      <w:b/>
                      <w:color w:val="020303"/>
                      <w:sz w:val="10"/>
                    </w:rPr>
                    <w:t>ENA_MEASURED</w:t>
                  </w:r>
                </w:p>
                <w:p>
                  <w:pPr>
                    <w:tabs>
                      <w:tab w:pos="2180" w:val="left" w:leader="none"/>
                      <w:tab w:pos="3580" w:val="left" w:leader="none"/>
                    </w:tabs>
                    <w:spacing w:before="48"/>
                    <w:ind w:left="0" w:right="489" w:firstLine="0"/>
                    <w:jc w:val="center"/>
                    <w:rPr>
                      <w:rFonts w:ascii="Arial"/>
                      <w:b/>
                      <w:sz w:val="10"/>
                    </w:rPr>
                  </w:pPr>
                  <w:r>
                    <w:rPr>
                      <w:rFonts w:ascii="Arial"/>
                      <w:b/>
                      <w:color w:val="020303"/>
                      <w:position w:val="3"/>
                      <w:sz w:val="14"/>
                    </w:rPr>
                    <w:t>t</w:t>
                  </w:r>
                  <w:r>
                    <w:rPr>
                      <w:rFonts w:ascii="Arial"/>
                      <w:b/>
                      <w:color w:val="020303"/>
                      <w:sz w:val="10"/>
                    </w:rPr>
                    <w:t>DIS</w:t>
                    <w:tab/>
                  </w:r>
                  <w:r>
                    <w:rPr>
                      <w:rFonts w:ascii="Arial"/>
                      <w:b/>
                      <w:color w:val="020303"/>
                      <w:position w:val="3"/>
                      <w:sz w:val="14"/>
                    </w:rPr>
                    <w:t>t</w:t>
                  </w:r>
                  <w:r>
                    <w:rPr>
                      <w:rFonts w:ascii="Arial"/>
                      <w:b/>
                      <w:color w:val="020303"/>
                      <w:sz w:val="10"/>
                    </w:rPr>
                    <w:t>ENA</w:t>
                    <w:tab/>
                  </w:r>
                  <w:r>
                    <w:rPr>
                      <w:rFonts w:ascii="Arial"/>
                      <w:b/>
                      <w:color w:val="020303"/>
                      <w:position w:val="-4"/>
                      <w:sz w:val="12"/>
                    </w:rPr>
                    <w:t>V</w:t>
                  </w:r>
                  <w:r>
                    <w:rPr>
                      <w:rFonts w:ascii="Arial"/>
                      <w:b/>
                      <w:color w:val="020303"/>
                      <w:position w:val="-7"/>
                      <w:sz w:val="10"/>
                    </w:rPr>
                    <w:t>OH</w:t>
                  </w:r>
                </w:p>
                <w:p>
                  <w:pPr>
                    <w:tabs>
                      <w:tab w:pos="3789" w:val="left" w:leader="none"/>
                    </w:tabs>
                    <w:spacing w:line="162" w:lineRule="exact" w:before="12"/>
                    <w:ind w:left="276" w:right="0" w:firstLine="0"/>
                    <w:jc w:val="left"/>
                    <w:rPr>
                      <w:rFonts w:ascii="Arial"/>
                      <w:b/>
                      <w:sz w:val="12"/>
                    </w:rPr>
                  </w:pPr>
                  <w:r>
                    <w:rPr>
                      <w:rFonts w:ascii="Arial"/>
                      <w:b/>
                      <w:color w:val="020303"/>
                      <w:sz w:val="12"/>
                    </w:rPr>
                    <w:t>V</w:t>
                  </w:r>
                  <w:r>
                    <w:rPr>
                      <w:rFonts w:ascii="Arial"/>
                      <w:b/>
                      <w:color w:val="020303"/>
                      <w:position w:val="-2"/>
                      <w:sz w:val="10"/>
                    </w:rPr>
                    <w:t>OH</w:t>
                    <w:tab/>
                  </w:r>
                  <w:r>
                    <w:rPr>
                      <w:rFonts w:ascii="Arial"/>
                      <w:b/>
                      <w:color w:val="020303"/>
                      <w:sz w:val="12"/>
                    </w:rPr>
                    <w:t>(MEASURED)</w:t>
                  </w:r>
                </w:p>
                <w:p>
                  <w:pPr>
                    <w:tabs>
                      <w:tab w:pos="1285" w:val="left" w:leader="none"/>
                      <w:tab w:pos="3438" w:val="left" w:leader="none"/>
                    </w:tabs>
                    <w:spacing w:line="192" w:lineRule="exact" w:before="0"/>
                    <w:ind w:left="0" w:right="462" w:firstLine="0"/>
                    <w:jc w:val="center"/>
                    <w:rPr>
                      <w:rFonts w:ascii="Arial" w:hAnsi="Arial"/>
                      <w:b/>
                      <w:sz w:val="12"/>
                    </w:rPr>
                  </w:pPr>
                  <w:r>
                    <w:rPr>
                      <w:rFonts w:ascii="Arial" w:hAnsi="Arial"/>
                      <w:b/>
                      <w:color w:val="020303"/>
                      <w:w w:val="110"/>
                      <w:position w:val="2"/>
                      <w:sz w:val="12"/>
                    </w:rPr>
                    <w:t>(MEASURED)</w:t>
                    <w:tab/>
                  </w:r>
                  <w:r>
                    <w:rPr>
                      <w:rFonts w:ascii="Arial" w:hAnsi="Arial"/>
                      <w:b/>
                      <w:color w:val="020303"/>
                      <w:w w:val="115"/>
                      <w:position w:val="1"/>
                      <w:sz w:val="12"/>
                    </w:rPr>
                    <w:t>V</w:t>
                  </w:r>
                  <w:r>
                    <w:rPr>
                      <w:rFonts w:ascii="Arial" w:hAnsi="Arial"/>
                      <w:b/>
                      <w:color w:val="020303"/>
                      <w:w w:val="115"/>
                      <w:position w:val="-1"/>
                      <w:sz w:val="10"/>
                    </w:rPr>
                    <w:t>OH</w:t>
                  </w:r>
                  <w:r>
                    <w:rPr>
                      <w:rFonts w:ascii="Arial" w:hAnsi="Arial"/>
                      <w:b/>
                      <w:color w:val="020303"/>
                      <w:spacing w:val="-19"/>
                      <w:w w:val="115"/>
                      <w:position w:val="-1"/>
                      <w:sz w:val="10"/>
                    </w:rPr>
                    <w:t> </w:t>
                  </w:r>
                  <w:r>
                    <w:rPr>
                      <w:rFonts w:ascii="Arial" w:hAnsi="Arial"/>
                      <w:b/>
                      <w:color w:val="020303"/>
                      <w:w w:val="115"/>
                      <w:position w:val="1"/>
                      <w:sz w:val="12"/>
                    </w:rPr>
                    <w:t>(MEASURED)</w:t>
                  </w:r>
                  <w:r>
                    <w:rPr>
                      <w:rFonts w:ascii="Arial" w:hAnsi="Arial"/>
                      <w:b/>
                      <w:color w:val="020303"/>
                      <w:spacing w:val="-20"/>
                      <w:w w:val="115"/>
                      <w:position w:val="1"/>
                      <w:sz w:val="12"/>
                    </w:rPr>
                    <w:t> </w:t>
                  </w:r>
                  <w:r>
                    <w:rPr>
                      <w:rFonts w:ascii="Carlito" w:hAnsi="Carlito"/>
                      <w:color w:val="231F20"/>
                      <w:w w:val="170"/>
                      <w:position w:val="1"/>
                      <w:sz w:val="14"/>
                    </w:rPr>
                    <w:t>-</w:t>
                  </w:r>
                  <w:r>
                    <w:rPr>
                      <w:rFonts w:ascii="Carlito" w:hAnsi="Carlito"/>
                      <w:color w:val="231F20"/>
                      <w:spacing w:val="-49"/>
                      <w:w w:val="170"/>
                      <w:position w:val="1"/>
                      <w:sz w:val="14"/>
                    </w:rPr>
                    <w:t> </w:t>
                  </w:r>
                  <w:r>
                    <w:rPr>
                      <w:color w:val="231F20"/>
                      <w:w w:val="115"/>
                      <w:position w:val="1"/>
                      <w:sz w:val="14"/>
                    </w:rPr>
                    <w:t>Δ</w:t>
                  </w:r>
                  <w:r>
                    <w:rPr>
                      <w:rFonts w:ascii="Arial" w:hAnsi="Arial"/>
                      <w:b/>
                      <w:color w:val="020303"/>
                      <w:w w:val="115"/>
                      <w:position w:val="1"/>
                      <w:sz w:val="12"/>
                    </w:rPr>
                    <w:t>V</w:t>
                    <w:tab/>
                  </w:r>
                  <w:r>
                    <w:rPr>
                      <w:rFonts w:ascii="Arial" w:hAnsi="Arial"/>
                      <w:b/>
                      <w:color w:val="020303"/>
                      <w:sz w:val="12"/>
                    </w:rPr>
                    <w:t>V</w:t>
                  </w:r>
                  <w:r>
                    <w:rPr>
                      <w:rFonts w:ascii="Arial" w:hAnsi="Arial"/>
                      <w:b/>
                      <w:color w:val="020303"/>
                      <w:position w:val="-2"/>
                      <w:sz w:val="10"/>
                    </w:rPr>
                    <w:t>TRIP </w:t>
                  </w:r>
                  <w:r>
                    <w:rPr>
                      <w:rFonts w:ascii="Arial" w:hAnsi="Arial"/>
                      <w:b/>
                      <w:color w:val="020303"/>
                      <w:sz w:val="12"/>
                    </w:rPr>
                    <w:t>(HIGH)</w:t>
                  </w:r>
                </w:p>
                <w:p>
                  <w:pPr>
                    <w:tabs>
                      <w:tab w:pos="1320" w:val="left" w:leader="none"/>
                      <w:tab w:pos="3442" w:val="left" w:leader="none"/>
                      <w:tab w:pos="3807" w:val="left" w:leader="none"/>
                    </w:tabs>
                    <w:spacing w:line="196" w:lineRule="auto" w:before="102"/>
                    <w:ind w:left="0" w:right="485" w:firstLine="279"/>
                    <w:jc w:val="left"/>
                    <w:rPr>
                      <w:rFonts w:ascii="Arial" w:hAnsi="Arial"/>
                      <w:b/>
                      <w:sz w:val="10"/>
                    </w:rPr>
                  </w:pPr>
                  <w:r>
                    <w:rPr>
                      <w:rFonts w:ascii="Arial" w:hAnsi="Arial"/>
                      <w:b/>
                      <w:color w:val="020303"/>
                      <w:position w:val="-7"/>
                      <w:sz w:val="12"/>
                    </w:rPr>
                    <w:t>V</w:t>
                  </w:r>
                  <w:r>
                    <w:rPr>
                      <w:rFonts w:ascii="Arial" w:hAnsi="Arial"/>
                      <w:b/>
                      <w:color w:val="020303"/>
                      <w:position w:val="-10"/>
                      <w:sz w:val="10"/>
                    </w:rPr>
                    <w:t>OL</w:t>
                    <w:tab/>
                  </w:r>
                  <w:r>
                    <w:rPr>
                      <w:rFonts w:ascii="Arial" w:hAnsi="Arial"/>
                      <w:b/>
                      <w:color w:val="020303"/>
                      <w:sz w:val="12"/>
                    </w:rPr>
                    <w:t>V</w:t>
                  </w:r>
                  <w:r>
                    <w:rPr>
                      <w:rFonts w:ascii="Arial" w:hAnsi="Arial"/>
                      <w:b/>
                      <w:color w:val="020303"/>
                      <w:position w:val="-2"/>
                      <w:sz w:val="10"/>
                    </w:rPr>
                    <w:t>OL  </w:t>
                  </w:r>
                  <w:r>
                    <w:rPr>
                      <w:rFonts w:ascii="Arial" w:hAnsi="Arial"/>
                      <w:b/>
                      <w:color w:val="020303"/>
                      <w:sz w:val="12"/>
                    </w:rPr>
                    <w:t>(MEASURED)</w:t>
                  </w:r>
                  <w:r>
                    <w:rPr>
                      <w:rFonts w:ascii="Arial" w:hAnsi="Arial"/>
                      <w:b/>
                      <w:color w:val="020303"/>
                      <w:spacing w:val="-14"/>
                      <w:sz w:val="12"/>
                    </w:rPr>
                    <w:t> </w:t>
                  </w:r>
                  <w:r>
                    <w:rPr>
                      <w:rFonts w:ascii="Arial" w:hAnsi="Arial"/>
                      <w:b/>
                      <w:color w:val="020303"/>
                      <w:sz w:val="12"/>
                    </w:rPr>
                    <w:t>+</w:t>
                  </w:r>
                  <w:r>
                    <w:rPr>
                      <w:rFonts w:ascii="Arial" w:hAnsi="Arial"/>
                      <w:b/>
                      <w:color w:val="020303"/>
                      <w:spacing w:val="-1"/>
                      <w:sz w:val="12"/>
                    </w:rPr>
                    <w:t> </w:t>
                  </w:r>
                  <w:r>
                    <w:rPr>
                      <w:color w:val="231F20"/>
                      <w:position w:val="-1"/>
                      <w:sz w:val="14"/>
                    </w:rPr>
                    <w:t>Δ</w:t>
                  </w:r>
                  <w:r>
                    <w:rPr>
                      <w:rFonts w:ascii="Arial" w:hAnsi="Arial"/>
                      <w:b/>
                      <w:color w:val="020303"/>
                      <w:position w:val="-1"/>
                      <w:sz w:val="12"/>
                    </w:rPr>
                    <w:t>V</w:t>
                    <w:tab/>
                  </w:r>
                  <w:r>
                    <w:rPr>
                      <w:rFonts w:ascii="Arial" w:hAnsi="Arial"/>
                      <w:b/>
                      <w:color w:val="020303"/>
                      <w:sz w:val="12"/>
                    </w:rPr>
                    <w:t>V</w:t>
                  </w:r>
                  <w:r>
                    <w:rPr>
                      <w:rFonts w:ascii="Arial" w:hAnsi="Arial"/>
                      <w:b/>
                      <w:color w:val="020303"/>
                      <w:position w:val="-2"/>
                      <w:sz w:val="10"/>
                    </w:rPr>
                    <w:t>TRIP </w:t>
                  </w:r>
                  <w:r>
                    <w:rPr>
                      <w:rFonts w:ascii="Arial" w:hAnsi="Arial"/>
                      <w:b/>
                      <w:color w:val="020303"/>
                      <w:spacing w:val="-4"/>
                      <w:sz w:val="12"/>
                    </w:rPr>
                    <w:t>(LOW) </w:t>
                  </w:r>
                  <w:r>
                    <w:rPr>
                      <w:rFonts w:ascii="Arial" w:hAnsi="Arial"/>
                      <w:b/>
                      <w:color w:val="020303"/>
                      <w:sz w:val="12"/>
                    </w:rPr>
                    <w:t>(MEASURED)</w:t>
                    <w:tab/>
                    <w:tab/>
                    <w:tab/>
                  </w:r>
                  <w:r>
                    <w:rPr>
                      <w:rFonts w:ascii="Arial" w:hAnsi="Arial"/>
                      <w:b/>
                      <w:color w:val="020303"/>
                      <w:position w:val="7"/>
                      <w:sz w:val="12"/>
                    </w:rPr>
                    <w:t>V</w:t>
                  </w:r>
                  <w:r>
                    <w:rPr>
                      <w:rFonts w:ascii="Arial" w:hAnsi="Arial"/>
                      <w:b/>
                      <w:color w:val="020303"/>
                      <w:position w:val="3"/>
                      <w:sz w:val="10"/>
                    </w:rPr>
                    <w:t>OL</w:t>
                  </w:r>
                </w:p>
                <w:p>
                  <w:pPr>
                    <w:tabs>
                      <w:tab w:pos="3598" w:val="left" w:leader="none"/>
                      <w:tab w:pos="3849" w:val="left" w:leader="none"/>
                    </w:tabs>
                    <w:spacing w:line="124" w:lineRule="auto" w:before="0"/>
                    <w:ind w:left="1523" w:right="0" w:firstLine="0"/>
                    <w:jc w:val="left"/>
                    <w:rPr>
                      <w:rFonts w:ascii="Arial"/>
                      <w:b/>
                      <w:sz w:val="12"/>
                    </w:rPr>
                  </w:pPr>
                  <w:r>
                    <w:rPr>
                      <w:rFonts w:ascii="Arial"/>
                      <w:b/>
                      <w:color w:val="020303"/>
                      <w:position w:val="-5"/>
                      <w:sz w:val="14"/>
                    </w:rPr>
                    <w:t>t</w:t>
                  </w:r>
                  <w:r>
                    <w:rPr>
                      <w:rFonts w:ascii="Arial"/>
                      <w:b/>
                      <w:color w:val="020303"/>
                      <w:position w:val="-8"/>
                      <w:sz w:val="10"/>
                    </w:rPr>
                    <w:t>DECAY</w:t>
                    <w:tab/>
                  </w:r>
                  <w:r>
                    <w:rPr>
                      <w:rFonts w:ascii="Arial"/>
                      <w:b/>
                      <w:color w:val="020303"/>
                      <w:position w:val="-15"/>
                      <w:sz w:val="14"/>
                    </w:rPr>
                    <w:t>t</w:t>
                    <w:tab/>
                  </w:r>
                  <w:r>
                    <w:rPr>
                      <w:rFonts w:ascii="Arial"/>
                      <w:b/>
                      <w:color w:val="020303"/>
                      <w:spacing w:val="-3"/>
                      <w:sz w:val="12"/>
                    </w:rPr>
                    <w:t>(MEASURED)</w:t>
                  </w:r>
                </w:p>
                <w:p>
                  <w:pPr>
                    <w:spacing w:line="109" w:lineRule="exact" w:before="0"/>
                    <w:ind w:left="0" w:right="757" w:firstLine="0"/>
                    <w:jc w:val="right"/>
                    <w:rPr>
                      <w:rFonts w:ascii="Arial"/>
                      <w:b/>
                      <w:sz w:val="10"/>
                    </w:rPr>
                  </w:pPr>
                  <w:r>
                    <w:rPr>
                      <w:rFonts w:ascii="Arial"/>
                      <w:b/>
                      <w:color w:val="020303"/>
                      <w:sz w:val="10"/>
                    </w:rPr>
                    <w:t>TRIP</w:t>
                  </w:r>
                </w:p>
                <w:p>
                  <w:pPr>
                    <w:pStyle w:val="BodyText"/>
                    <w:rPr>
                      <w:rFonts w:ascii="Arial"/>
                      <w:b/>
                      <w:sz w:val="12"/>
                    </w:rPr>
                  </w:pPr>
                </w:p>
                <w:p>
                  <w:pPr>
                    <w:tabs>
                      <w:tab w:pos="2844" w:val="left" w:leader="none"/>
                    </w:tabs>
                    <w:spacing w:line="220" w:lineRule="atLeast" w:before="87"/>
                    <w:ind w:left="1984" w:right="211" w:hanging="1536"/>
                    <w:jc w:val="left"/>
                    <w:rPr>
                      <w:rFonts w:ascii="Arial"/>
                      <w:b/>
                      <w:sz w:val="12"/>
                    </w:rPr>
                  </w:pPr>
                  <w:r>
                    <w:rPr>
                      <w:rFonts w:ascii="Arial"/>
                      <w:b/>
                      <w:color w:val="020303"/>
                      <w:position w:val="8"/>
                      <w:sz w:val="12"/>
                    </w:rPr>
                    <w:t>OUTPUT</w:t>
                  </w:r>
                  <w:r>
                    <w:rPr>
                      <w:rFonts w:ascii="Arial"/>
                      <w:b/>
                      <w:color w:val="020303"/>
                      <w:spacing w:val="10"/>
                      <w:position w:val="8"/>
                      <w:sz w:val="12"/>
                    </w:rPr>
                    <w:t> </w:t>
                  </w:r>
                  <w:r>
                    <w:rPr>
                      <w:rFonts w:ascii="Arial"/>
                      <w:b/>
                      <w:color w:val="020303"/>
                      <w:position w:val="8"/>
                      <w:sz w:val="12"/>
                    </w:rPr>
                    <w:t>STOPS</w:t>
                  </w:r>
                  <w:r>
                    <w:rPr>
                      <w:rFonts w:ascii="Arial"/>
                      <w:b/>
                      <w:color w:val="020303"/>
                      <w:spacing w:val="5"/>
                      <w:position w:val="8"/>
                      <w:sz w:val="12"/>
                    </w:rPr>
                    <w:t> </w:t>
                  </w:r>
                  <w:r>
                    <w:rPr>
                      <w:rFonts w:ascii="Arial"/>
                      <w:b/>
                      <w:color w:val="020303"/>
                      <w:position w:val="8"/>
                      <w:sz w:val="12"/>
                    </w:rPr>
                    <w:t>DRIVING</w:t>
                    <w:tab/>
                    <w:tab/>
                  </w:r>
                  <w:r>
                    <w:rPr>
                      <w:rFonts w:ascii="Arial"/>
                      <w:b/>
                      <w:color w:val="020303"/>
                      <w:sz w:val="12"/>
                    </w:rPr>
                    <w:t>OUTPUT STARTS DRIVING HIGH IMPEDANCE STATE</w:t>
                  </w:r>
                </w:p>
              </w:txbxContent>
            </v:textbox>
            <w10:wrap type="none"/>
          </v:shape>
        </w:pict>
      </w:r>
      <w:r>
        <w:rPr>
          <w:rFonts w:ascii="Arial"/>
          <w:b/>
          <w:sz w:val="12"/>
        </w:rPr>
        <w:t>2.0</w:t>
      </w:r>
    </w:p>
    <w:p>
      <w:pPr>
        <w:pStyle w:val="BodyText"/>
        <w:rPr>
          <w:rFonts w:ascii="Arial"/>
          <w:b/>
          <w:sz w:val="16"/>
        </w:rPr>
      </w:pPr>
    </w:p>
    <w:p>
      <w:pPr>
        <w:pStyle w:val="BodyText"/>
        <w:spacing w:before="9"/>
        <w:rPr>
          <w:rFonts w:ascii="Arial"/>
          <w:b/>
          <w:sz w:val="13"/>
        </w:rPr>
      </w:pPr>
    </w:p>
    <w:p>
      <w:pPr>
        <w:spacing w:before="0"/>
        <w:ind w:left="2829" w:right="1992" w:firstLine="0"/>
        <w:jc w:val="center"/>
        <w:rPr>
          <w:rFonts w:ascii="Arial"/>
          <w:b/>
          <w:sz w:val="12"/>
        </w:rPr>
      </w:pPr>
      <w:r>
        <w:rPr>
          <w:rFonts w:ascii="Arial"/>
          <w:b/>
          <w:sz w:val="12"/>
        </w:rPr>
        <w:t>1.5</w:t>
      </w:r>
    </w:p>
    <w:p>
      <w:pPr>
        <w:pStyle w:val="BodyText"/>
        <w:rPr>
          <w:rFonts w:ascii="Arial"/>
          <w:b/>
          <w:sz w:val="16"/>
        </w:rPr>
      </w:pPr>
    </w:p>
    <w:p>
      <w:pPr>
        <w:pStyle w:val="BodyText"/>
        <w:spacing w:before="8"/>
        <w:rPr>
          <w:rFonts w:ascii="Arial"/>
          <w:b/>
          <w:sz w:val="13"/>
        </w:rPr>
      </w:pPr>
    </w:p>
    <w:p>
      <w:pPr>
        <w:spacing w:before="1"/>
        <w:ind w:left="2829" w:right="1992" w:firstLine="0"/>
        <w:jc w:val="center"/>
        <w:rPr>
          <w:rFonts w:ascii="Arial"/>
          <w:b/>
          <w:sz w:val="12"/>
        </w:rPr>
      </w:pPr>
      <w:r>
        <w:rPr>
          <w:rFonts w:ascii="Arial"/>
          <w:b/>
          <w:sz w:val="12"/>
        </w:rPr>
        <w:t>1.0</w:t>
      </w:r>
    </w:p>
    <w:p>
      <w:pPr>
        <w:pStyle w:val="BodyText"/>
        <w:rPr>
          <w:rFonts w:ascii="Arial"/>
          <w:b/>
          <w:sz w:val="16"/>
        </w:rPr>
      </w:pPr>
    </w:p>
    <w:p>
      <w:pPr>
        <w:pStyle w:val="BodyText"/>
        <w:spacing w:before="8"/>
        <w:rPr>
          <w:rFonts w:ascii="Arial"/>
          <w:b/>
          <w:sz w:val="13"/>
        </w:rPr>
      </w:pPr>
    </w:p>
    <w:p>
      <w:pPr>
        <w:spacing w:before="0"/>
        <w:ind w:left="2829" w:right="1992" w:firstLine="0"/>
        <w:jc w:val="center"/>
        <w:rPr>
          <w:rFonts w:ascii="Arial"/>
          <w:b/>
          <w:sz w:val="12"/>
        </w:rPr>
      </w:pPr>
      <w:r>
        <w:rPr>
          <w:rFonts w:ascii="Arial"/>
          <w:b/>
          <w:sz w:val="12"/>
        </w:rPr>
        <w:t>0.5</w:t>
      </w:r>
    </w:p>
    <w:p>
      <w:pPr>
        <w:pStyle w:val="BodyText"/>
        <w:rPr>
          <w:rFonts w:ascii="Arial"/>
          <w:b/>
          <w:sz w:val="16"/>
        </w:rPr>
      </w:pPr>
    </w:p>
    <w:p>
      <w:pPr>
        <w:pStyle w:val="BodyText"/>
        <w:spacing w:before="4"/>
        <w:rPr>
          <w:rFonts w:ascii="Arial"/>
          <w:b/>
          <w:sz w:val="20"/>
        </w:rPr>
      </w:pPr>
    </w:p>
    <w:p>
      <w:pPr>
        <w:tabs>
          <w:tab w:pos="5248" w:val="left" w:leader="none"/>
          <w:tab w:pos="5658" w:val="left" w:leader="none"/>
          <w:tab w:pos="6103" w:val="left" w:leader="none"/>
          <w:tab w:pos="6553" w:val="left" w:leader="none"/>
          <w:tab w:pos="7006" w:val="left" w:leader="none"/>
          <w:tab w:pos="7457" w:val="left" w:leader="none"/>
          <w:tab w:pos="7911" w:val="left" w:leader="none"/>
          <w:tab w:pos="8352" w:val="left" w:leader="none"/>
        </w:tabs>
        <w:spacing w:before="0"/>
        <w:ind w:left="4678" w:right="0" w:firstLine="0"/>
        <w:jc w:val="center"/>
        <w:rPr>
          <w:rFonts w:ascii="Arial"/>
          <w:b/>
          <w:sz w:val="12"/>
        </w:rPr>
      </w:pPr>
      <w:r>
        <w:rPr>
          <w:rFonts w:ascii="Arial"/>
          <w:b/>
          <w:position w:val="6"/>
          <w:sz w:val="12"/>
        </w:rPr>
        <w:t>0</w:t>
      </w:r>
      <w:r>
        <w:rPr>
          <w:rFonts w:ascii="Arial"/>
          <w:b/>
          <w:spacing w:val="12"/>
          <w:position w:val="6"/>
          <w:sz w:val="12"/>
        </w:rPr>
        <w:t> </w:t>
      </w:r>
      <w:r>
        <w:rPr>
          <w:rFonts w:ascii="Arial"/>
          <w:b/>
          <w:sz w:val="12"/>
        </w:rPr>
        <w:t>0</w:t>
        <w:tab/>
        <w:t>5</w:t>
        <w:tab/>
        <w:t>10</w:t>
        <w:tab/>
        <w:t>15</w:t>
        <w:tab/>
        <w:t>20</w:t>
        <w:tab/>
        <w:t>25</w:t>
        <w:tab/>
        <w:t>30</w:t>
        <w:tab/>
        <w:t>35</w:t>
        <w:tab/>
        <w:t>40</w:t>
      </w:r>
    </w:p>
    <w:p>
      <w:pPr>
        <w:spacing w:before="47"/>
        <w:ind w:left="7482" w:right="2711" w:firstLine="0"/>
        <w:jc w:val="center"/>
        <w:rPr>
          <w:rFonts w:ascii="Arial"/>
          <w:b/>
          <w:sz w:val="12"/>
        </w:rPr>
      </w:pPr>
      <w:r>
        <w:rPr>
          <w:rFonts w:ascii="Arial"/>
          <w:b/>
          <w:sz w:val="12"/>
        </w:rPr>
        <w:t>LOAD CAPACITANCE (pF)</w:t>
      </w:r>
    </w:p>
    <w:p>
      <w:pPr>
        <w:pStyle w:val="BodyText"/>
        <w:spacing w:before="7"/>
        <w:rPr>
          <w:rFonts w:ascii="Arial"/>
          <w:b/>
          <w:sz w:val="16"/>
        </w:rPr>
      </w:pPr>
    </w:p>
    <w:p>
      <w:pPr>
        <w:spacing w:line="285" w:lineRule="auto" w:before="0"/>
        <w:ind w:left="7359" w:right="1104" w:hanging="1413"/>
        <w:jc w:val="left"/>
        <w:rPr>
          <w:i/>
          <w:sz w:val="16"/>
        </w:rPr>
      </w:pPr>
      <w:r>
        <w:rPr>
          <w:i/>
          <w:w w:val="95"/>
          <w:sz w:val="16"/>
        </w:rPr>
        <w:t>Figure</w:t>
      </w:r>
      <w:r>
        <w:rPr>
          <w:i/>
          <w:spacing w:val="-33"/>
          <w:w w:val="95"/>
          <w:sz w:val="16"/>
        </w:rPr>
        <w:t> </w:t>
      </w:r>
      <w:r>
        <w:rPr>
          <w:i/>
          <w:w w:val="95"/>
          <w:sz w:val="16"/>
        </w:rPr>
        <w:t>98.</w:t>
      </w:r>
      <w:r>
        <w:rPr>
          <w:i/>
          <w:spacing w:val="-8"/>
          <w:w w:val="95"/>
          <w:sz w:val="16"/>
        </w:rPr>
        <w:t> </w:t>
      </w:r>
      <w:r>
        <w:rPr>
          <w:i/>
          <w:w w:val="95"/>
          <w:sz w:val="16"/>
        </w:rPr>
        <w:t>Driver</w:t>
      </w:r>
      <w:r>
        <w:rPr>
          <w:i/>
          <w:spacing w:val="-32"/>
          <w:w w:val="95"/>
          <w:sz w:val="16"/>
        </w:rPr>
        <w:t> </w:t>
      </w:r>
      <w:r>
        <w:rPr>
          <w:i/>
          <w:w w:val="95"/>
          <w:sz w:val="16"/>
        </w:rPr>
        <w:t>Type</w:t>
      </w:r>
      <w:r>
        <w:rPr>
          <w:i/>
          <w:spacing w:val="-32"/>
          <w:w w:val="95"/>
          <w:sz w:val="16"/>
        </w:rPr>
        <w:t> </w:t>
      </w:r>
      <w:r>
        <w:rPr>
          <w:i/>
          <w:w w:val="95"/>
          <w:sz w:val="16"/>
        </w:rPr>
        <w:t>H</w:t>
      </w:r>
      <w:r>
        <w:rPr>
          <w:i/>
          <w:spacing w:val="-32"/>
          <w:w w:val="95"/>
          <w:sz w:val="16"/>
        </w:rPr>
        <w:t> </w:t>
      </w:r>
      <w:r>
        <w:rPr>
          <w:i/>
          <w:w w:val="95"/>
          <w:sz w:val="16"/>
        </w:rPr>
        <w:t>Typical</w:t>
      </w:r>
      <w:r>
        <w:rPr>
          <w:i/>
          <w:spacing w:val="-32"/>
          <w:w w:val="95"/>
          <w:sz w:val="16"/>
        </w:rPr>
        <w:t> </w:t>
      </w:r>
      <w:r>
        <w:rPr>
          <w:i/>
          <w:w w:val="95"/>
          <w:sz w:val="16"/>
        </w:rPr>
        <w:t>Rise</w:t>
      </w:r>
      <w:r>
        <w:rPr>
          <w:i/>
          <w:spacing w:val="-32"/>
          <w:w w:val="95"/>
          <w:sz w:val="16"/>
        </w:rPr>
        <w:t> </w:t>
      </w:r>
      <w:r>
        <w:rPr>
          <w:i/>
          <w:w w:val="95"/>
          <w:sz w:val="16"/>
        </w:rPr>
        <w:t>and</w:t>
      </w:r>
      <w:r>
        <w:rPr>
          <w:i/>
          <w:spacing w:val="-32"/>
          <w:w w:val="95"/>
          <w:sz w:val="16"/>
        </w:rPr>
        <w:t> </w:t>
      </w:r>
      <w:r>
        <w:rPr>
          <w:i/>
          <w:w w:val="95"/>
          <w:sz w:val="16"/>
        </w:rPr>
        <w:t>Fall</w:t>
      </w:r>
      <w:r>
        <w:rPr>
          <w:i/>
          <w:spacing w:val="-32"/>
          <w:w w:val="95"/>
          <w:sz w:val="16"/>
        </w:rPr>
        <w:t> </w:t>
      </w:r>
      <w:r>
        <w:rPr>
          <w:i/>
          <w:w w:val="95"/>
          <w:sz w:val="16"/>
        </w:rPr>
        <w:t>Times</w:t>
      </w:r>
      <w:r>
        <w:rPr>
          <w:i/>
          <w:spacing w:val="-32"/>
          <w:w w:val="95"/>
          <w:sz w:val="16"/>
        </w:rPr>
        <w:t> </w:t>
      </w:r>
      <w:r>
        <w:rPr>
          <w:i/>
          <w:w w:val="95"/>
          <w:sz w:val="16"/>
        </w:rPr>
        <w:t>(10%</w:t>
      </w:r>
      <w:r>
        <w:rPr>
          <w:i/>
          <w:spacing w:val="-31"/>
          <w:w w:val="95"/>
          <w:sz w:val="16"/>
        </w:rPr>
        <w:t> </w:t>
      </w:r>
      <w:r>
        <w:rPr>
          <w:i/>
          <w:w w:val="95"/>
          <w:sz w:val="16"/>
        </w:rPr>
        <w:t>to</w:t>
      </w:r>
      <w:r>
        <w:rPr>
          <w:i/>
          <w:spacing w:val="-32"/>
          <w:w w:val="95"/>
          <w:sz w:val="16"/>
        </w:rPr>
        <w:t> </w:t>
      </w:r>
      <w:r>
        <w:rPr>
          <w:i/>
          <w:w w:val="95"/>
          <w:sz w:val="16"/>
        </w:rPr>
        <w:t>90%)</w:t>
      </w:r>
      <w:r>
        <w:rPr>
          <w:i/>
          <w:spacing w:val="-32"/>
          <w:w w:val="95"/>
          <w:sz w:val="16"/>
        </w:rPr>
        <w:t> </w:t>
      </w:r>
      <w:r>
        <w:rPr>
          <w:i/>
          <w:w w:val="95"/>
          <w:sz w:val="16"/>
        </w:rPr>
        <w:t>vs.</w:t>
      </w:r>
      <w:r>
        <w:rPr>
          <w:i/>
          <w:spacing w:val="-32"/>
          <w:w w:val="95"/>
          <w:sz w:val="16"/>
        </w:rPr>
        <w:t> </w:t>
      </w:r>
      <w:r>
        <w:rPr>
          <w:i/>
          <w:w w:val="95"/>
          <w:sz w:val="16"/>
        </w:rPr>
        <w:t>Load </w:t>
      </w:r>
      <w:r>
        <w:rPr>
          <w:i/>
          <w:sz w:val="16"/>
        </w:rPr>
        <w:t>Capacitance</w:t>
      </w:r>
      <w:r>
        <w:rPr>
          <w:i/>
          <w:spacing w:val="-24"/>
          <w:sz w:val="16"/>
        </w:rPr>
        <w:t> </w:t>
      </w:r>
      <w:r>
        <w:rPr>
          <w:i/>
          <w:sz w:val="16"/>
        </w:rPr>
        <w:t>(V</w:t>
      </w:r>
      <w:r>
        <w:rPr>
          <w:i/>
          <w:sz w:val="16"/>
          <w:vertAlign w:val="subscript"/>
        </w:rPr>
        <w:t>DD_EXT</w:t>
      </w:r>
      <w:r>
        <w:rPr>
          <w:i/>
          <w:spacing w:val="-24"/>
          <w:sz w:val="16"/>
          <w:vertAlign w:val="baseline"/>
        </w:rPr>
        <w:t> </w:t>
      </w:r>
      <w:r>
        <w:rPr>
          <w:i/>
          <w:sz w:val="16"/>
          <w:vertAlign w:val="baseline"/>
        </w:rPr>
        <w:t>=</w:t>
      </w:r>
      <w:r>
        <w:rPr>
          <w:i/>
          <w:spacing w:val="-23"/>
          <w:sz w:val="16"/>
          <w:vertAlign w:val="baseline"/>
        </w:rPr>
        <w:t> </w:t>
      </w:r>
      <w:r>
        <w:rPr>
          <w:i/>
          <w:sz w:val="16"/>
          <w:vertAlign w:val="baseline"/>
        </w:rPr>
        <w:t>3.3</w:t>
      </w:r>
      <w:r>
        <w:rPr>
          <w:i/>
          <w:spacing w:val="-23"/>
          <w:sz w:val="16"/>
          <w:vertAlign w:val="baseline"/>
        </w:rPr>
        <w:t> </w:t>
      </w:r>
      <w:r>
        <w:rPr>
          <w:i/>
          <w:sz w:val="16"/>
          <w:vertAlign w:val="baseline"/>
        </w:rPr>
        <w:t>V)</w:t>
      </w:r>
    </w:p>
    <w:p>
      <w:pPr>
        <w:spacing w:line="240" w:lineRule="auto" w:before="10"/>
        <w:rPr>
          <w:i/>
          <w:sz w:val="14"/>
        </w:rPr>
      </w:pPr>
    </w:p>
    <w:p>
      <w:pPr>
        <w:spacing w:after="0" w:line="240" w:lineRule="auto"/>
        <w:rPr>
          <w:sz w:val="14"/>
        </w:rPr>
        <w:sectPr>
          <w:pgSz w:w="12240" w:h="15840"/>
          <w:pgMar w:header="690" w:footer="710" w:top="1480" w:bottom="820" w:left="440" w:right="60"/>
        </w:sectPr>
      </w:pPr>
    </w:p>
    <w:p>
      <w:pPr>
        <w:spacing w:line="285" w:lineRule="auto" w:before="102"/>
        <w:ind w:left="1964" w:right="0" w:hanging="1238"/>
        <w:jc w:val="left"/>
        <w:rPr>
          <w:i/>
          <w:sz w:val="16"/>
        </w:rPr>
      </w:pPr>
      <w:bookmarkStart w:name="_bookmark201" w:id="411"/>
      <w:bookmarkEnd w:id="411"/>
      <w:r>
        <w:rPr/>
      </w:r>
      <w:r>
        <w:rPr>
          <w:i/>
          <w:w w:val="90"/>
          <w:sz w:val="16"/>
        </w:rPr>
        <w:t>Figure</w:t>
      </w:r>
      <w:r>
        <w:rPr>
          <w:i/>
          <w:spacing w:val="-19"/>
          <w:w w:val="90"/>
          <w:sz w:val="16"/>
        </w:rPr>
        <w:t> </w:t>
      </w:r>
      <w:r>
        <w:rPr>
          <w:i/>
          <w:w w:val="90"/>
          <w:sz w:val="16"/>
        </w:rPr>
        <w:t>96.</w:t>
      </w:r>
      <w:r>
        <w:rPr>
          <w:i/>
          <w:spacing w:val="27"/>
          <w:w w:val="90"/>
          <w:sz w:val="16"/>
        </w:rPr>
        <w:t> </w:t>
      </w:r>
      <w:r>
        <w:rPr>
          <w:i/>
          <w:w w:val="90"/>
          <w:sz w:val="16"/>
        </w:rPr>
        <w:t>Equivalent</w:t>
      </w:r>
      <w:r>
        <w:rPr>
          <w:i/>
          <w:spacing w:val="-18"/>
          <w:w w:val="90"/>
          <w:sz w:val="16"/>
        </w:rPr>
        <w:t> </w:t>
      </w:r>
      <w:r>
        <w:rPr>
          <w:i/>
          <w:w w:val="90"/>
          <w:sz w:val="16"/>
        </w:rPr>
        <w:t>Device</w:t>
      </w:r>
      <w:r>
        <w:rPr>
          <w:i/>
          <w:spacing w:val="-18"/>
          <w:w w:val="90"/>
          <w:sz w:val="16"/>
        </w:rPr>
        <w:t> </w:t>
      </w:r>
      <w:r>
        <w:rPr>
          <w:i/>
          <w:w w:val="90"/>
          <w:sz w:val="16"/>
        </w:rPr>
        <w:t>Loading</w:t>
      </w:r>
      <w:r>
        <w:rPr>
          <w:i/>
          <w:spacing w:val="-18"/>
          <w:w w:val="90"/>
          <w:sz w:val="16"/>
        </w:rPr>
        <w:t> </w:t>
      </w:r>
      <w:r>
        <w:rPr>
          <w:i/>
          <w:w w:val="90"/>
          <w:sz w:val="16"/>
        </w:rPr>
        <w:t>for</w:t>
      </w:r>
      <w:r>
        <w:rPr>
          <w:i/>
          <w:spacing w:val="-18"/>
          <w:w w:val="90"/>
          <w:sz w:val="16"/>
        </w:rPr>
        <w:t> </w:t>
      </w:r>
      <w:r>
        <w:rPr>
          <w:i/>
          <w:w w:val="90"/>
          <w:sz w:val="16"/>
        </w:rPr>
        <w:t>AC</w:t>
      </w:r>
      <w:r>
        <w:rPr>
          <w:i/>
          <w:spacing w:val="-18"/>
          <w:w w:val="90"/>
          <w:sz w:val="16"/>
        </w:rPr>
        <w:t> </w:t>
      </w:r>
      <w:r>
        <w:rPr>
          <w:i/>
          <w:w w:val="90"/>
          <w:sz w:val="16"/>
        </w:rPr>
        <w:t>Measurements </w:t>
      </w:r>
      <w:r>
        <w:rPr>
          <w:i/>
          <w:sz w:val="16"/>
        </w:rPr>
        <w:t>(Includes</w:t>
      </w:r>
      <w:r>
        <w:rPr>
          <w:i/>
          <w:spacing w:val="-25"/>
          <w:sz w:val="16"/>
        </w:rPr>
        <w:t> </w:t>
      </w:r>
      <w:r>
        <w:rPr>
          <w:i/>
          <w:sz w:val="16"/>
        </w:rPr>
        <w:t>All</w:t>
      </w:r>
      <w:r>
        <w:rPr>
          <w:i/>
          <w:spacing w:val="-25"/>
          <w:sz w:val="16"/>
        </w:rPr>
        <w:t> </w:t>
      </w:r>
      <w:r>
        <w:rPr>
          <w:i/>
          <w:sz w:val="16"/>
        </w:rPr>
        <w:t>Fixtures)</w:t>
      </w:r>
    </w:p>
    <w:p>
      <w:pPr>
        <w:spacing w:line="240" w:lineRule="auto" w:before="0"/>
        <w:rPr>
          <w:i/>
          <w:sz w:val="18"/>
        </w:rPr>
      </w:pPr>
    </w:p>
    <w:p>
      <w:pPr>
        <w:spacing w:before="112"/>
        <w:ind w:left="597" w:right="0" w:firstLine="0"/>
        <w:jc w:val="left"/>
        <w:rPr>
          <w:rFonts w:ascii="Arial"/>
          <w:b/>
          <w:sz w:val="12"/>
        </w:rPr>
      </w:pPr>
      <w:r>
        <w:rPr/>
        <w:pict>
          <v:shape style="position:absolute;margin-left:63.921001pt;margin-top:8.608128pt;width:181.15pt;height:144.8pt;mso-position-horizontal-relative:page;mso-position-vertical-relative:paragraph;z-index:1630003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1"/>
                    <w:gridCol w:w="450"/>
                    <w:gridCol w:w="451"/>
                    <w:gridCol w:w="450"/>
                    <w:gridCol w:w="451"/>
                    <w:gridCol w:w="450"/>
                    <w:gridCol w:w="451"/>
                    <w:gridCol w:w="450"/>
                  </w:tblGrid>
                  <w:tr>
                    <w:trPr>
                      <w:trHeight w:val="275" w:hRule="atLeast"/>
                    </w:trPr>
                    <w:tc>
                      <w:tcPr>
                        <w:tcW w:w="451" w:type="dxa"/>
                        <w:tcBorders>
                          <w:bottom w:val="single" w:sz="4" w:space="0" w:color="000000"/>
                          <w:right w:val="single" w:sz="4" w:space="0" w:color="000000"/>
                        </w:tcBorders>
                      </w:tcPr>
                      <w:p>
                        <w:pPr>
                          <w:pStyle w:val="TableParagraph"/>
                          <w:spacing w:before="0"/>
                          <w:rPr>
                            <w:rFonts w:ascii="Times New Roman"/>
                            <w:sz w:val="14"/>
                          </w:rPr>
                        </w:pPr>
                      </w:p>
                    </w:tc>
                    <w:tc>
                      <w:tcPr>
                        <w:tcW w:w="450"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left w:val="single" w:sz="4" w:space="0" w:color="000000"/>
                          <w:bottom w:val="single" w:sz="4" w:space="0" w:color="000000"/>
                        </w:tcBorders>
                      </w:tcPr>
                      <w:p>
                        <w:pPr>
                          <w:pStyle w:val="TableParagraph"/>
                          <w:spacing w:before="0"/>
                          <w:rPr>
                            <w:rFonts w:ascii="Times New Roman"/>
                            <w:sz w:val="14"/>
                          </w:rPr>
                        </w:pPr>
                      </w:p>
                    </w:tc>
                  </w:tr>
                  <w:tr>
                    <w:trPr>
                      <w:trHeight w:val="287"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68"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77"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1352" w:type="dxa"/>
                        <w:gridSpan w:val="3"/>
                        <w:tcBorders>
                          <w:top w:val="single" w:sz="4" w:space="0" w:color="000000"/>
                          <w:left w:val="single" w:sz="4" w:space="0" w:color="000000"/>
                          <w:bottom w:val="single" w:sz="4" w:space="0" w:color="000000"/>
                          <w:right w:val="single" w:sz="4" w:space="0" w:color="000000"/>
                        </w:tcBorders>
                      </w:tcPr>
                      <w:p>
                        <w:pPr>
                          <w:pStyle w:val="TableParagraph"/>
                          <w:spacing w:before="57"/>
                          <w:ind w:left="95"/>
                          <w:rPr>
                            <w:rFonts w:ascii="Arial" w:hAnsi="Arial"/>
                            <w:b/>
                            <w:sz w:val="12"/>
                          </w:rPr>
                        </w:pPr>
                        <w:r>
                          <w:rPr>
                            <w:rFonts w:ascii="Arial" w:hAnsi="Arial"/>
                            <w:b/>
                            <w:sz w:val="14"/>
                          </w:rPr>
                          <w:t>t</w:t>
                        </w:r>
                        <w:r>
                          <w:rPr>
                            <w:rFonts w:ascii="Arial" w:hAnsi="Arial"/>
                            <w:b/>
                            <w:position w:val="-2"/>
                            <w:sz w:val="10"/>
                          </w:rPr>
                          <w:t>RISE </w:t>
                        </w:r>
                        <w:r>
                          <w:rPr>
                            <w:rFonts w:ascii="Arial" w:hAnsi="Arial"/>
                            <w:b/>
                            <w:sz w:val="12"/>
                          </w:rPr>
                          <w:t>= 3.3V AT 25°C</w:t>
                        </w: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77"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78"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1352"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3"/>
                          <w:ind w:left="65"/>
                          <w:rPr>
                            <w:rFonts w:ascii="Arial" w:hAnsi="Arial"/>
                            <w:b/>
                            <w:sz w:val="12"/>
                          </w:rPr>
                        </w:pPr>
                        <w:r>
                          <w:rPr>
                            <w:rFonts w:ascii="Arial" w:hAnsi="Arial"/>
                            <w:b/>
                            <w:sz w:val="14"/>
                          </w:rPr>
                          <w:t>t</w:t>
                        </w:r>
                        <w:r>
                          <w:rPr>
                            <w:rFonts w:ascii="Arial" w:hAnsi="Arial"/>
                            <w:b/>
                            <w:position w:val="-2"/>
                            <w:sz w:val="10"/>
                          </w:rPr>
                          <w:t>FALL </w:t>
                        </w:r>
                        <w:r>
                          <w:rPr>
                            <w:rFonts w:ascii="Arial" w:hAnsi="Arial"/>
                            <w:b/>
                            <w:sz w:val="12"/>
                          </w:rPr>
                          <w:t>= 3.3V AT 25°C</w:t>
                        </w: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77"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77"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78" w:hRule="atLeast"/>
                    </w:trPr>
                    <w:tc>
                      <w:tcPr>
                        <w:tcW w:w="451" w:type="dxa"/>
                        <w:tcBorders>
                          <w:top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bottom w:val="single" w:sz="4" w:space="0" w:color="000000"/>
                        </w:tcBorders>
                      </w:tcPr>
                      <w:p>
                        <w:pPr>
                          <w:pStyle w:val="TableParagraph"/>
                          <w:spacing w:before="0"/>
                          <w:rPr>
                            <w:rFonts w:ascii="Times New Roman"/>
                            <w:sz w:val="14"/>
                          </w:rPr>
                        </w:pPr>
                      </w:p>
                    </w:tc>
                  </w:tr>
                  <w:tr>
                    <w:trPr>
                      <w:trHeight w:val="275" w:hRule="atLeast"/>
                    </w:trPr>
                    <w:tc>
                      <w:tcPr>
                        <w:tcW w:w="451" w:type="dxa"/>
                        <w:tcBorders>
                          <w:top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1" w:type="dxa"/>
                        <w:tcBorders>
                          <w:top w:val="single" w:sz="4" w:space="0" w:color="000000"/>
                          <w:left w:val="single" w:sz="4" w:space="0" w:color="000000"/>
                          <w:right w:val="single" w:sz="4" w:space="0" w:color="000000"/>
                        </w:tcBorders>
                      </w:tcPr>
                      <w:p>
                        <w:pPr>
                          <w:pStyle w:val="TableParagraph"/>
                          <w:spacing w:before="0"/>
                          <w:rPr>
                            <w:rFonts w:ascii="Times New Roman"/>
                            <w:sz w:val="14"/>
                          </w:rPr>
                        </w:pPr>
                      </w:p>
                    </w:tc>
                    <w:tc>
                      <w:tcPr>
                        <w:tcW w:w="450" w:type="dxa"/>
                        <w:tcBorders>
                          <w:top w:val="single" w:sz="4" w:space="0" w:color="000000"/>
                          <w:left w:val="single" w:sz="4" w:space="0" w:color="000000"/>
                        </w:tcBorders>
                      </w:tcPr>
                      <w:p>
                        <w:pPr>
                          <w:pStyle w:val="TableParagraph"/>
                          <w:spacing w:before="0"/>
                          <w:rPr>
                            <w:rFonts w:ascii="Times New Roman"/>
                            <w:sz w:val="14"/>
                          </w:rPr>
                        </w:pPr>
                      </w:p>
                    </w:tc>
                  </w:tr>
                </w:tbl>
                <w:p>
                  <w:pPr>
                    <w:pStyle w:val="BodyText"/>
                  </w:pPr>
                </w:p>
              </w:txbxContent>
            </v:textbox>
            <w10:wrap type="none"/>
          </v:shape>
        </w:pict>
      </w:r>
      <w:r>
        <w:rPr>
          <w:rFonts w:ascii="Arial"/>
          <w:b/>
          <w:sz w:val="12"/>
        </w:rPr>
        <w:t>5.0</w:t>
      </w:r>
    </w:p>
    <w:p>
      <w:pPr>
        <w:pStyle w:val="BodyText"/>
        <w:rPr>
          <w:rFonts w:ascii="Arial"/>
          <w:b/>
          <w:sz w:val="13"/>
        </w:rPr>
      </w:pPr>
    </w:p>
    <w:p>
      <w:pPr>
        <w:spacing w:before="1"/>
        <w:ind w:left="597" w:right="0" w:firstLine="0"/>
        <w:jc w:val="left"/>
        <w:rPr>
          <w:rFonts w:ascii="Arial"/>
          <w:b/>
          <w:sz w:val="12"/>
        </w:rPr>
      </w:pPr>
      <w:r>
        <w:rPr/>
        <w:pict>
          <v:group style="position:absolute;margin-left:63.669998pt;margin-top:8.285406pt;width:158.8pt;height:117.3pt;mso-position-horizontal-relative:page;mso-position-vertical-relative:paragraph;z-index:16296448" coordorigin="1273,166" coordsize="3176,2346">
            <v:shape style="position:absolute;left:1285;top:178;width:3151;height:2305" coordorigin="1286,178" coordsize="3151,2305" path="m1286,2483l1360,2430,1425,2384,1489,2338,1554,2292,1618,2245,1682,2199,1747,2153,1811,2106,1876,2060,1940,2014,2004,1967,2068,1921,2133,1874,2197,1828,2261,1781,2325,1734,2390,1688,2454,1641,2518,1594,2582,1548,2646,1501,2710,1454,2774,1407,2838,1360,2902,1314,2966,1267,3030,1220,3094,1173,3158,1126,3222,1079,3285,1031,3349,984,3413,937,3477,890,3541,843,3604,796,3668,748,3732,701,3795,654,3859,606,3922,559,3986,511,4437,178e" filled="false" stroked="true" strokeweight="1.25pt" strokecolor="#000000">
              <v:path arrowok="t"/>
              <v:stroke dashstyle="solid"/>
            </v:shape>
            <v:shape style="position:absolute;left:1285;top:295;width:3151;height:2203" coordorigin="1286,295" coordsize="3151,2203" path="m1286,2498l1737,2191,2186,1880,2637,1566,3537,933,3986,614,4437,295e" filled="false" stroked="true" strokeweight="1.25pt" strokecolor="#000000">
              <v:path arrowok="t"/>
              <v:stroke dashstyle="shortdash"/>
            </v:shape>
            <w10:wrap type="none"/>
          </v:group>
        </w:pict>
      </w:r>
      <w:r>
        <w:rPr>
          <w:rFonts w:ascii="Arial"/>
          <w:b/>
          <w:sz w:val="12"/>
        </w:rPr>
        <w:t>4.5</w:t>
      </w:r>
    </w:p>
    <w:p>
      <w:pPr>
        <w:pStyle w:val="BodyText"/>
        <w:rPr>
          <w:rFonts w:ascii="Arial"/>
          <w:b/>
          <w:sz w:val="13"/>
        </w:rPr>
      </w:pPr>
    </w:p>
    <w:p>
      <w:pPr>
        <w:spacing w:before="0"/>
        <w:ind w:left="597" w:right="0" w:firstLine="0"/>
        <w:jc w:val="left"/>
        <w:rPr>
          <w:rFonts w:ascii="Arial"/>
          <w:b/>
          <w:sz w:val="12"/>
        </w:rPr>
      </w:pPr>
      <w:r>
        <w:rPr/>
        <w:pict>
          <v:shape style="position:absolute;margin-left:39.066597pt;margin-top:6.447765pt;width:10.4pt;height:80.350pt;mso-position-horizontal-relative:page;mso-position-vertical-relative:paragraph;z-index:16297472"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RISE AND FALL TIMES (ns)</w:t>
                  </w:r>
                </w:p>
              </w:txbxContent>
            </v:textbox>
            <w10:wrap type="none"/>
          </v:shape>
        </w:pict>
      </w:r>
      <w:r>
        <w:rPr>
          <w:rFonts w:ascii="Arial"/>
          <w:b/>
          <w:sz w:val="12"/>
        </w:rPr>
        <w:t>4.0</w:t>
      </w:r>
    </w:p>
    <w:p>
      <w:pPr>
        <w:pStyle w:val="BodyText"/>
        <w:rPr>
          <w:rFonts w:ascii="Arial"/>
          <w:b/>
          <w:sz w:val="13"/>
        </w:rPr>
      </w:pPr>
    </w:p>
    <w:p>
      <w:pPr>
        <w:spacing w:before="0"/>
        <w:ind w:left="597" w:right="0" w:firstLine="0"/>
        <w:jc w:val="left"/>
        <w:rPr>
          <w:rFonts w:ascii="Arial"/>
          <w:b/>
          <w:sz w:val="12"/>
        </w:rPr>
      </w:pPr>
      <w:r>
        <w:rPr>
          <w:rFonts w:ascii="Arial"/>
          <w:b/>
          <w:sz w:val="12"/>
        </w:rPr>
        <w:t>3.5</w:t>
      </w:r>
    </w:p>
    <w:p>
      <w:pPr>
        <w:pStyle w:val="BodyText"/>
        <w:rPr>
          <w:rFonts w:ascii="Arial"/>
          <w:b/>
          <w:sz w:val="13"/>
        </w:rPr>
      </w:pPr>
    </w:p>
    <w:p>
      <w:pPr>
        <w:spacing w:before="0"/>
        <w:ind w:left="597" w:right="0" w:firstLine="0"/>
        <w:jc w:val="left"/>
        <w:rPr>
          <w:rFonts w:ascii="Arial"/>
          <w:b/>
          <w:sz w:val="12"/>
        </w:rPr>
      </w:pPr>
      <w:r>
        <w:rPr>
          <w:rFonts w:ascii="Arial"/>
          <w:b/>
          <w:sz w:val="12"/>
        </w:rPr>
        <w:t>3.0</w:t>
      </w:r>
    </w:p>
    <w:p>
      <w:pPr>
        <w:pStyle w:val="BodyText"/>
        <w:rPr>
          <w:rFonts w:ascii="Arial"/>
          <w:b/>
          <w:sz w:val="13"/>
        </w:rPr>
      </w:pPr>
    </w:p>
    <w:p>
      <w:pPr>
        <w:spacing w:before="0"/>
        <w:ind w:left="597" w:right="0" w:firstLine="0"/>
        <w:jc w:val="left"/>
        <w:rPr>
          <w:rFonts w:ascii="Arial"/>
          <w:b/>
          <w:sz w:val="12"/>
        </w:rPr>
      </w:pPr>
      <w:r>
        <w:rPr>
          <w:rFonts w:ascii="Arial"/>
          <w:b/>
          <w:sz w:val="12"/>
        </w:rPr>
        <w:t>2.5</w:t>
      </w:r>
    </w:p>
    <w:p>
      <w:pPr>
        <w:pStyle w:val="BodyText"/>
        <w:rPr>
          <w:rFonts w:ascii="Arial"/>
          <w:b/>
          <w:sz w:val="13"/>
        </w:rPr>
      </w:pPr>
    </w:p>
    <w:p>
      <w:pPr>
        <w:spacing w:before="0"/>
        <w:ind w:left="597" w:right="0" w:firstLine="0"/>
        <w:jc w:val="left"/>
        <w:rPr>
          <w:rFonts w:ascii="Arial"/>
          <w:b/>
          <w:sz w:val="12"/>
        </w:rPr>
      </w:pPr>
      <w:r>
        <w:rPr>
          <w:rFonts w:ascii="Arial"/>
          <w:b/>
          <w:sz w:val="12"/>
        </w:rPr>
        <w:t>2.0</w:t>
      </w:r>
    </w:p>
    <w:p>
      <w:pPr>
        <w:pStyle w:val="BodyText"/>
        <w:rPr>
          <w:rFonts w:ascii="Arial"/>
          <w:b/>
          <w:sz w:val="13"/>
        </w:rPr>
      </w:pPr>
    </w:p>
    <w:p>
      <w:pPr>
        <w:spacing w:before="1"/>
        <w:ind w:left="597" w:right="0" w:firstLine="0"/>
        <w:jc w:val="left"/>
        <w:rPr>
          <w:rFonts w:ascii="Arial"/>
          <w:b/>
          <w:sz w:val="12"/>
        </w:rPr>
      </w:pPr>
      <w:r>
        <w:rPr>
          <w:rFonts w:ascii="Arial"/>
          <w:b/>
          <w:sz w:val="12"/>
        </w:rPr>
        <w:t>1.5</w:t>
      </w:r>
    </w:p>
    <w:p>
      <w:pPr>
        <w:pStyle w:val="BodyText"/>
        <w:rPr>
          <w:rFonts w:ascii="Arial"/>
          <w:b/>
          <w:sz w:val="13"/>
        </w:rPr>
      </w:pPr>
    </w:p>
    <w:p>
      <w:pPr>
        <w:spacing w:before="0"/>
        <w:ind w:left="597" w:right="0" w:firstLine="0"/>
        <w:jc w:val="left"/>
        <w:rPr>
          <w:rFonts w:ascii="Arial"/>
          <w:b/>
          <w:sz w:val="12"/>
        </w:rPr>
      </w:pPr>
      <w:r>
        <w:rPr>
          <w:rFonts w:ascii="Arial"/>
          <w:b/>
          <w:sz w:val="12"/>
        </w:rPr>
        <w:t>1.0</w:t>
      </w:r>
    </w:p>
    <w:p>
      <w:pPr>
        <w:pStyle w:val="BodyText"/>
        <w:rPr>
          <w:rFonts w:ascii="Arial"/>
          <w:b/>
          <w:sz w:val="13"/>
        </w:rPr>
      </w:pPr>
    </w:p>
    <w:p>
      <w:pPr>
        <w:spacing w:before="0"/>
        <w:ind w:left="597" w:right="0" w:firstLine="0"/>
        <w:jc w:val="left"/>
        <w:rPr>
          <w:rFonts w:ascii="Arial"/>
          <w:b/>
          <w:sz w:val="12"/>
        </w:rPr>
      </w:pPr>
      <w:r>
        <w:rPr>
          <w:rFonts w:ascii="Arial"/>
          <w:b/>
          <w:sz w:val="12"/>
        </w:rPr>
        <w:t>0.5</w:t>
      </w:r>
    </w:p>
    <w:p>
      <w:pPr>
        <w:pStyle w:val="BodyText"/>
        <w:spacing w:before="4"/>
        <w:rPr>
          <w:rFonts w:ascii="Arial"/>
          <w:b/>
          <w:sz w:val="13"/>
        </w:rPr>
      </w:pPr>
      <w:r>
        <w:rPr/>
        <w:br w:type="column"/>
      </w:r>
      <w:r>
        <w:rPr>
          <w:rFonts w:ascii="Arial"/>
          <w:b/>
          <w:sz w:val="13"/>
        </w:rPr>
      </w:r>
    </w:p>
    <w:p>
      <w:pPr>
        <w:spacing w:before="0"/>
        <w:ind w:left="0" w:right="0" w:firstLine="0"/>
        <w:jc w:val="right"/>
        <w:rPr>
          <w:rFonts w:ascii="Arial"/>
          <w:b/>
          <w:sz w:val="12"/>
        </w:rPr>
      </w:pPr>
      <w:r>
        <w:rPr>
          <w:rFonts w:ascii="Arial"/>
          <w:b/>
          <w:spacing w:val="-1"/>
          <w:sz w:val="12"/>
        </w:rPr>
        <w:t>0.9</w:t>
      </w:r>
    </w:p>
    <w:p>
      <w:pPr>
        <w:pStyle w:val="BodyText"/>
        <w:spacing w:before="9"/>
        <w:rPr>
          <w:rFonts w:ascii="Arial"/>
          <w:b/>
          <w:sz w:val="15"/>
        </w:rPr>
      </w:pPr>
    </w:p>
    <w:p>
      <w:pPr>
        <w:spacing w:before="1"/>
        <w:ind w:left="0" w:right="0" w:firstLine="0"/>
        <w:jc w:val="right"/>
        <w:rPr>
          <w:rFonts w:ascii="Arial"/>
          <w:b/>
          <w:sz w:val="12"/>
        </w:rPr>
      </w:pPr>
      <w:r>
        <w:rPr>
          <w:rFonts w:ascii="Arial"/>
          <w:b/>
          <w:spacing w:val="-1"/>
          <w:sz w:val="12"/>
        </w:rPr>
        <w:t>0.8</w:t>
      </w:r>
    </w:p>
    <w:p>
      <w:pPr>
        <w:pStyle w:val="BodyText"/>
        <w:spacing w:before="9"/>
        <w:rPr>
          <w:rFonts w:ascii="Arial"/>
          <w:b/>
          <w:sz w:val="15"/>
        </w:rPr>
      </w:pPr>
    </w:p>
    <w:p>
      <w:pPr>
        <w:spacing w:before="0"/>
        <w:ind w:left="0" w:right="0" w:firstLine="0"/>
        <w:jc w:val="right"/>
        <w:rPr>
          <w:rFonts w:ascii="Arial"/>
          <w:b/>
          <w:sz w:val="12"/>
        </w:rPr>
      </w:pPr>
      <w:r>
        <w:rPr/>
        <w:pict>
          <v:shape style="position:absolute;margin-left:318.794708pt;margin-top:3.501031pt;width:10.4pt;height:80.350pt;mso-position-horizontal-relative:page;mso-position-vertical-relative:paragraph;z-index:16298496"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RISE AND FALL TIMES (ns)</w:t>
                  </w:r>
                </w:p>
              </w:txbxContent>
            </v:textbox>
            <w10:wrap type="none"/>
          </v:shape>
        </w:pict>
      </w:r>
      <w:r>
        <w:rPr>
          <w:rFonts w:ascii="Arial"/>
          <w:b/>
          <w:spacing w:val="-1"/>
          <w:sz w:val="12"/>
        </w:rPr>
        <w:t>0.7</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0.6</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0.5</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0.4</w:t>
      </w:r>
    </w:p>
    <w:p>
      <w:pPr>
        <w:pStyle w:val="BodyText"/>
        <w:spacing w:before="9"/>
        <w:rPr>
          <w:rFonts w:ascii="Arial"/>
          <w:b/>
          <w:sz w:val="15"/>
        </w:rPr>
      </w:pPr>
    </w:p>
    <w:p>
      <w:pPr>
        <w:spacing w:before="1"/>
        <w:ind w:left="0" w:right="0" w:firstLine="0"/>
        <w:jc w:val="right"/>
        <w:rPr>
          <w:rFonts w:ascii="Arial"/>
          <w:b/>
          <w:sz w:val="12"/>
        </w:rPr>
      </w:pPr>
      <w:r>
        <w:rPr>
          <w:rFonts w:ascii="Arial"/>
          <w:b/>
          <w:spacing w:val="-1"/>
          <w:sz w:val="12"/>
        </w:rPr>
        <w:t>0.3</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0.2</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0.1</w:t>
      </w:r>
    </w:p>
    <w:p>
      <w:pPr>
        <w:pStyle w:val="BodyText"/>
        <w:spacing w:before="9"/>
        <w:rPr>
          <w:rFonts w:ascii="Arial"/>
          <w:b/>
          <w:sz w:val="15"/>
        </w:rPr>
      </w:pPr>
    </w:p>
    <w:p>
      <w:pPr>
        <w:spacing w:before="0"/>
        <w:ind w:left="0" w:right="0" w:firstLine="0"/>
        <w:jc w:val="right"/>
        <w:rPr>
          <w:rFonts w:ascii="Arial"/>
          <w:b/>
          <w:sz w:val="12"/>
        </w:rPr>
      </w:pPr>
      <w:r>
        <w:rPr>
          <w:rFonts w:ascii="Arial"/>
          <w:b/>
          <w:w w:val="99"/>
          <w:sz w:val="12"/>
        </w:rPr>
        <w:t>0</w:t>
      </w:r>
    </w:p>
    <w:p>
      <w:pPr>
        <w:pStyle w:val="BodyText"/>
        <w:spacing w:before="7" w:after="40"/>
        <w:rPr>
          <w:rFonts w:ascii="Arial"/>
          <w:b/>
          <w:sz w:val="15"/>
        </w:rPr>
      </w:pPr>
      <w:r>
        <w:rPr/>
        <w:br w:type="column"/>
      </w:r>
      <w:r>
        <w:rPr>
          <w:rFonts w:ascii="Arial"/>
          <w:b/>
          <w:sz w:val="15"/>
        </w:rPr>
      </w:r>
    </w:p>
    <w:p>
      <w:pPr>
        <w:pStyle w:val="BodyText"/>
        <w:ind w:left="30"/>
        <w:rPr>
          <w:rFonts w:ascii="Arial"/>
          <w:sz w:val="20"/>
        </w:rPr>
      </w:pPr>
      <w:r>
        <w:rPr>
          <w:rFonts w:ascii="Arial"/>
          <w:sz w:val="20"/>
        </w:rPr>
        <w:pict>
          <v:group style="width:181.05pt;height:144.8pt;mso-position-horizontal-relative:char;mso-position-vertical-relative:line" coordorigin="0,0" coordsize="3621,2896">
            <v:line style="position:absolute" from="13,2568" to="3613,2568" stroked="true" strokeweight=".5pt" strokecolor="#000000">
              <v:stroke dashstyle="solid"/>
            </v:line>
            <v:line style="position:absolute" from="13,2247" to="3613,2247" stroked="true" strokeweight=".5pt" strokecolor="#000000">
              <v:stroke dashstyle="solid"/>
            </v:line>
            <v:line style="position:absolute" from="13,1927" to="3613,1927" stroked="true" strokeweight=".5pt" strokecolor="#000000">
              <v:stroke dashstyle="solid"/>
            </v:line>
            <v:line style="position:absolute" from="13,1607" to="3613,1607" stroked="true" strokeweight=".5pt" strokecolor="#000000">
              <v:stroke dashstyle="solid"/>
            </v:line>
            <v:line style="position:absolute" from="13,1288" to="3613,1288" stroked="true" strokeweight=".5pt" strokecolor="#000000">
              <v:stroke dashstyle="solid"/>
            </v:line>
            <v:line style="position:absolute" from="13,967" to="3613,967" stroked="true" strokeweight=".5pt" strokecolor="#000000">
              <v:stroke dashstyle="solid"/>
            </v:line>
            <v:line style="position:absolute" from="13,647" to="3613,647" stroked="true" strokeweight=".5pt" strokecolor="#000000">
              <v:stroke dashstyle="solid"/>
            </v:line>
            <v:line style="position:absolute" from="13,327" to="3613,327" stroked="true" strokeweight=".5pt" strokecolor="#000000">
              <v:stroke dashstyle="solid"/>
            </v:line>
            <v:line style="position:absolute" from="613,8" to="613,2888" stroked="true" strokeweight=".5pt" strokecolor="#000000">
              <v:stroke dashstyle="solid"/>
            </v:line>
            <v:shape style="position:absolute;left:1212;top:7;width:1200;height:2881" coordorigin="1213,8" coordsize="1200,2881" path="m1213,920l1213,2888m1213,8l1213,725m1812,1514l1812,2888m1812,920l1812,1332m1812,8l1812,725m2412,1514l2412,2888m2412,8l2412,1332e" filled="false" stroked="true" strokeweight=".5pt" strokecolor="#000000">
              <v:path arrowok="t"/>
              <v:stroke dashstyle="solid"/>
            </v:shape>
            <v:line style="position:absolute" from="3012,8" to="3012,2888" stroked="true" strokeweight=".5pt" strokecolor="#000000">
              <v:stroke dashstyle="solid"/>
            </v:line>
            <v:shape style="position:absolute;left:12;top:441;width:3000;height:1628" coordorigin="13,441" coordsize="3000,1628" path="m13,2069l163,1990,235,1953,306,1915,378,1878,449,1840,521,1802,592,1764,663,1726,735,1688,806,1650,877,1612,948,1574,1020,1535,1091,1497,1162,1459,1233,1420,1304,1381,1375,1343,1446,1304,1517,1266,1588,1227,1659,1188,1730,1149,1801,1110,1871,1071,1942,1032,2013,994,2084,955,2155,915,2225,876,2296,837,2367,798,2438,759,2508,720,2579,681,2650,642,2720,603,2791,563,2862,524,3012,441e" filled="false" stroked="true" strokeweight="1.25pt" strokecolor="#000000">
              <v:path arrowok="t"/>
              <v:stroke dashstyle="solid"/>
            </v:shape>
            <v:shape style="position:absolute;left:12;top:578;width:3000;height:1500" coordorigin="13,578" coordsize="3000,1500" path="m13,2078l163,2000,313,1924,462,1848,613,1772,762,1697,913,1623,1062,1548,1213,1474,1362,1398,1512,1324,1663,1250,1812,1175,1963,1101,2112,1027,2263,951,2412,877,2563,803,2712,728,2862,653,3012,578e" filled="false" stroked="true" strokeweight="1.25pt" strokecolor="#000000">
              <v:path arrowok="t"/>
              <v:stroke dashstyle="shortdash"/>
            </v:shape>
            <v:rect style="position:absolute;left:12;top:7;width:3601;height:2881" filled="false" stroked="true" strokeweight=".75pt" strokecolor="#000000">
              <v:stroke dashstyle="solid"/>
            </v:rect>
            <v:shape style="position:absolute;left:0;top:0;width:3621;height:2896" type="#_x0000_t202" filled="false" stroked="false">
              <v:textbox inset="0,0,0,0">
                <w:txbxContent>
                  <w:p>
                    <w:pPr>
                      <w:spacing w:line="240" w:lineRule="auto" w:before="0"/>
                      <w:rPr>
                        <w:rFonts w:ascii="Arial"/>
                        <w:b/>
                        <w:sz w:val="20"/>
                      </w:rPr>
                    </w:pPr>
                  </w:p>
                  <w:p>
                    <w:pPr>
                      <w:spacing w:line="240" w:lineRule="auto" w:before="0"/>
                      <w:rPr>
                        <w:rFonts w:ascii="Arial"/>
                        <w:b/>
                        <w:sz w:val="20"/>
                      </w:rPr>
                    </w:pPr>
                  </w:p>
                  <w:p>
                    <w:pPr>
                      <w:spacing w:line="240" w:lineRule="auto" w:before="5"/>
                      <w:rPr>
                        <w:rFonts w:ascii="Arial"/>
                        <w:b/>
                        <w:sz w:val="22"/>
                      </w:rPr>
                    </w:pPr>
                  </w:p>
                  <w:p>
                    <w:pPr>
                      <w:spacing w:before="0"/>
                      <w:ind w:left="1007" w:right="0" w:firstLine="0"/>
                      <w:jc w:val="left"/>
                      <w:rPr>
                        <w:rFonts w:ascii="Arial" w:hAnsi="Arial"/>
                        <w:b/>
                        <w:sz w:val="12"/>
                      </w:rPr>
                    </w:pPr>
                    <w:r>
                      <w:rPr>
                        <w:rFonts w:ascii="Arial" w:hAnsi="Arial"/>
                        <w:b/>
                        <w:sz w:val="14"/>
                      </w:rPr>
                      <w:t>t</w:t>
                    </w:r>
                    <w:r>
                      <w:rPr>
                        <w:rFonts w:ascii="Arial" w:hAnsi="Arial"/>
                        <w:b/>
                        <w:position w:val="-2"/>
                        <w:sz w:val="10"/>
                      </w:rPr>
                      <w:t>RISE </w:t>
                    </w:r>
                    <w:r>
                      <w:rPr>
                        <w:rFonts w:ascii="Arial" w:hAnsi="Arial"/>
                        <w:b/>
                        <w:sz w:val="12"/>
                      </w:rPr>
                      <w:t>= 1.8V AT 25°C</w:t>
                    </w:r>
                  </w:p>
                  <w:p>
                    <w:pPr>
                      <w:spacing w:line="240" w:lineRule="auto" w:before="0"/>
                      <w:rPr>
                        <w:rFonts w:ascii="Arial"/>
                        <w:b/>
                        <w:sz w:val="20"/>
                      </w:rPr>
                    </w:pPr>
                  </w:p>
                  <w:p>
                    <w:pPr>
                      <w:spacing w:line="240" w:lineRule="auto" w:before="1"/>
                      <w:rPr>
                        <w:rFonts w:ascii="Arial"/>
                        <w:b/>
                        <w:sz w:val="17"/>
                      </w:rPr>
                    </w:pPr>
                  </w:p>
                  <w:p>
                    <w:pPr>
                      <w:spacing w:before="1"/>
                      <w:ind w:left="1547" w:right="0" w:firstLine="0"/>
                      <w:jc w:val="left"/>
                      <w:rPr>
                        <w:rFonts w:ascii="Arial" w:hAnsi="Arial"/>
                        <w:b/>
                        <w:sz w:val="12"/>
                      </w:rPr>
                    </w:pPr>
                    <w:r>
                      <w:rPr>
                        <w:rFonts w:ascii="Arial" w:hAnsi="Arial"/>
                        <w:b/>
                        <w:sz w:val="14"/>
                      </w:rPr>
                      <w:t>t</w:t>
                    </w:r>
                    <w:r>
                      <w:rPr>
                        <w:rFonts w:ascii="Arial" w:hAnsi="Arial"/>
                        <w:b/>
                        <w:position w:val="-2"/>
                        <w:sz w:val="10"/>
                      </w:rPr>
                      <w:t>FALL </w:t>
                    </w:r>
                    <w:r>
                      <w:rPr>
                        <w:rFonts w:ascii="Arial" w:hAnsi="Arial"/>
                        <w:b/>
                        <w:sz w:val="12"/>
                      </w:rPr>
                      <w:t>= 1.8V AT 25°C</w:t>
                    </w:r>
                  </w:p>
                </w:txbxContent>
              </v:textbox>
              <w10:wrap type="none"/>
            </v:shape>
          </v:group>
        </w:pict>
      </w:r>
      <w:r>
        <w:rPr>
          <w:rFonts w:ascii="Arial"/>
          <w:sz w:val="20"/>
        </w:rPr>
      </w:r>
    </w:p>
    <w:p>
      <w:pPr>
        <w:tabs>
          <w:tab w:pos="609" w:val="left" w:leader="none"/>
          <w:tab w:pos="1203" w:val="left" w:leader="none"/>
          <w:tab w:pos="1806" w:val="left" w:leader="none"/>
          <w:tab w:pos="2409" w:val="left" w:leader="none"/>
          <w:tab w:pos="2966" w:val="left" w:leader="none"/>
          <w:tab w:pos="3571" w:val="left" w:leader="none"/>
        </w:tabs>
        <w:spacing w:before="20"/>
        <w:ind w:left="0" w:right="1620" w:firstLine="0"/>
        <w:jc w:val="center"/>
        <w:rPr>
          <w:rFonts w:ascii="Arial"/>
          <w:b/>
          <w:sz w:val="12"/>
        </w:rPr>
      </w:pPr>
      <w:r>
        <w:rPr>
          <w:rFonts w:ascii="Arial"/>
          <w:b/>
          <w:sz w:val="12"/>
        </w:rPr>
        <w:t>0</w:t>
        <w:tab/>
        <w:t>2</w:t>
        <w:tab/>
        <w:t>4</w:t>
        <w:tab/>
        <w:t>6</w:t>
        <w:tab/>
        <w:t>8</w:t>
        <w:tab/>
        <w:t>10</w:t>
        <w:tab/>
      </w:r>
      <w:r>
        <w:rPr>
          <w:rFonts w:ascii="Arial"/>
          <w:b/>
          <w:spacing w:val="-7"/>
          <w:sz w:val="12"/>
        </w:rPr>
        <w:t>12</w:t>
      </w:r>
    </w:p>
    <w:p>
      <w:pPr>
        <w:spacing w:before="40"/>
        <w:ind w:left="0" w:right="1643" w:firstLine="0"/>
        <w:jc w:val="center"/>
        <w:rPr>
          <w:rFonts w:ascii="Arial"/>
          <w:b/>
          <w:sz w:val="12"/>
        </w:rPr>
      </w:pPr>
      <w:r>
        <w:rPr>
          <w:rFonts w:ascii="Arial"/>
          <w:b/>
          <w:sz w:val="12"/>
        </w:rPr>
        <w:t>LOAD CAPACITANCE (pF)</w:t>
      </w:r>
    </w:p>
    <w:p>
      <w:pPr>
        <w:spacing w:after="0"/>
        <w:jc w:val="center"/>
        <w:rPr>
          <w:rFonts w:ascii="Arial"/>
          <w:sz w:val="12"/>
        </w:rPr>
        <w:sectPr>
          <w:type w:val="continuous"/>
          <w:pgSz w:w="12240" w:h="15840"/>
          <w:pgMar w:top="820" w:bottom="280" w:left="440" w:right="60"/>
          <w:cols w:num="3" w:equalWidth="0">
            <w:col w:w="4552" w:space="1052"/>
            <w:col w:w="765" w:space="39"/>
            <w:col w:w="5332"/>
          </w:cols>
        </w:sectPr>
      </w:pPr>
    </w:p>
    <w:p>
      <w:pPr>
        <w:pStyle w:val="BodyText"/>
        <w:rPr>
          <w:rFonts w:ascii="Arial"/>
          <w:b/>
          <w:sz w:val="13"/>
        </w:rPr>
      </w:pPr>
    </w:p>
    <w:p>
      <w:pPr>
        <w:spacing w:line="136" w:lineRule="exact" w:before="0"/>
        <w:ind w:left="697" w:right="0" w:firstLine="0"/>
        <w:jc w:val="left"/>
        <w:rPr>
          <w:rFonts w:ascii="Arial"/>
          <w:b/>
          <w:sz w:val="12"/>
        </w:rPr>
      </w:pPr>
      <w:r>
        <w:rPr>
          <w:rFonts w:ascii="Arial"/>
          <w:b/>
          <w:w w:val="99"/>
          <w:sz w:val="12"/>
        </w:rPr>
        <w:t>0</w:t>
      </w:r>
    </w:p>
    <w:p>
      <w:pPr>
        <w:tabs>
          <w:tab w:pos="1215" w:val="left" w:leader="none"/>
          <w:tab w:pos="1635" w:val="left" w:leader="none"/>
          <w:tab w:pos="2084" w:val="left" w:leader="none"/>
          <w:tab w:pos="2536" w:val="left" w:leader="none"/>
          <w:tab w:pos="2986" w:val="left" w:leader="none"/>
          <w:tab w:pos="3443" w:val="left" w:leader="none"/>
          <w:tab w:pos="3885" w:val="left" w:leader="none"/>
          <w:tab w:pos="4342" w:val="left" w:leader="none"/>
        </w:tabs>
        <w:spacing w:line="136" w:lineRule="exact" w:before="0"/>
        <w:ind w:left="772" w:right="0" w:firstLine="0"/>
        <w:jc w:val="center"/>
        <w:rPr>
          <w:rFonts w:ascii="Arial"/>
          <w:b/>
          <w:sz w:val="12"/>
        </w:rPr>
      </w:pPr>
      <w:r>
        <w:rPr>
          <w:rFonts w:ascii="Arial"/>
          <w:b/>
          <w:sz w:val="12"/>
        </w:rPr>
        <w:t>0</w:t>
        <w:tab/>
        <w:t>5</w:t>
        <w:tab/>
        <w:t>10</w:t>
        <w:tab/>
        <w:t>15</w:t>
        <w:tab/>
        <w:t>20</w:t>
        <w:tab/>
        <w:t>25</w:t>
        <w:tab/>
        <w:t>30</w:t>
        <w:tab/>
        <w:t>35</w:t>
        <w:tab/>
        <w:t>40</w:t>
      </w:r>
    </w:p>
    <w:p>
      <w:pPr>
        <w:spacing w:before="60"/>
        <w:ind w:left="736" w:right="0" w:firstLine="0"/>
        <w:jc w:val="center"/>
        <w:rPr>
          <w:rFonts w:ascii="Arial"/>
          <w:b/>
          <w:sz w:val="12"/>
        </w:rPr>
      </w:pPr>
      <w:r>
        <w:rPr>
          <w:rFonts w:ascii="Arial"/>
          <w:b/>
          <w:sz w:val="12"/>
        </w:rPr>
        <w:t>LOAD CAPACITANCE (pF)</w:t>
      </w:r>
    </w:p>
    <w:p>
      <w:pPr>
        <w:spacing w:line="285" w:lineRule="auto" w:before="92"/>
        <w:ind w:left="884" w:right="979" w:hanging="188"/>
        <w:jc w:val="left"/>
        <w:rPr>
          <w:i/>
          <w:sz w:val="16"/>
        </w:rPr>
      </w:pPr>
      <w:r>
        <w:rPr/>
        <w:br w:type="column"/>
      </w:r>
      <w:r>
        <w:rPr>
          <w:i/>
          <w:w w:val="90"/>
          <w:sz w:val="16"/>
        </w:rPr>
        <w:t>Figure</w:t>
      </w:r>
      <w:r>
        <w:rPr>
          <w:i/>
          <w:spacing w:val="-21"/>
          <w:w w:val="90"/>
          <w:sz w:val="16"/>
        </w:rPr>
        <w:t> </w:t>
      </w:r>
      <w:r>
        <w:rPr>
          <w:i/>
          <w:w w:val="90"/>
          <w:sz w:val="16"/>
        </w:rPr>
        <w:t>99.</w:t>
      </w:r>
      <w:r>
        <w:rPr>
          <w:i/>
          <w:spacing w:val="20"/>
          <w:w w:val="90"/>
          <w:sz w:val="16"/>
        </w:rPr>
        <w:t> </w:t>
      </w:r>
      <w:r>
        <w:rPr>
          <w:i/>
          <w:w w:val="90"/>
          <w:sz w:val="16"/>
        </w:rPr>
        <w:t>Driver</w:t>
      </w:r>
      <w:r>
        <w:rPr>
          <w:i/>
          <w:spacing w:val="-21"/>
          <w:w w:val="90"/>
          <w:sz w:val="16"/>
        </w:rPr>
        <w:t> </w:t>
      </w:r>
      <w:r>
        <w:rPr>
          <w:i/>
          <w:w w:val="90"/>
          <w:sz w:val="16"/>
        </w:rPr>
        <w:t>Type</w:t>
      </w:r>
      <w:r>
        <w:rPr>
          <w:i/>
          <w:spacing w:val="-20"/>
          <w:w w:val="90"/>
          <w:sz w:val="16"/>
        </w:rPr>
        <w:t> </w:t>
      </w:r>
      <w:r>
        <w:rPr>
          <w:i/>
          <w:w w:val="90"/>
          <w:sz w:val="16"/>
        </w:rPr>
        <w:t>B</w:t>
      </w:r>
      <w:r>
        <w:rPr>
          <w:i/>
          <w:spacing w:val="-21"/>
          <w:w w:val="90"/>
          <w:sz w:val="16"/>
        </w:rPr>
        <w:t> </w:t>
      </w:r>
      <w:r>
        <w:rPr>
          <w:i/>
          <w:w w:val="90"/>
          <w:sz w:val="16"/>
        </w:rPr>
        <w:t>and</w:t>
      </w:r>
      <w:r>
        <w:rPr>
          <w:i/>
          <w:spacing w:val="-21"/>
          <w:w w:val="90"/>
          <w:sz w:val="16"/>
        </w:rPr>
        <w:t> </w:t>
      </w:r>
      <w:r>
        <w:rPr>
          <w:i/>
          <w:w w:val="90"/>
          <w:sz w:val="16"/>
        </w:rPr>
        <w:t>Driver</w:t>
      </w:r>
      <w:r>
        <w:rPr>
          <w:i/>
          <w:spacing w:val="-20"/>
          <w:w w:val="90"/>
          <w:sz w:val="16"/>
        </w:rPr>
        <w:t> </w:t>
      </w:r>
      <w:r>
        <w:rPr>
          <w:i/>
          <w:w w:val="90"/>
          <w:sz w:val="16"/>
        </w:rPr>
        <w:t>Type</w:t>
      </w:r>
      <w:r>
        <w:rPr>
          <w:i/>
          <w:spacing w:val="-20"/>
          <w:w w:val="90"/>
          <w:sz w:val="16"/>
        </w:rPr>
        <w:t> </w:t>
      </w:r>
      <w:r>
        <w:rPr>
          <w:i/>
          <w:w w:val="90"/>
          <w:sz w:val="16"/>
        </w:rPr>
        <w:t>C</w:t>
      </w:r>
      <w:r>
        <w:rPr>
          <w:i/>
          <w:spacing w:val="-21"/>
          <w:w w:val="90"/>
          <w:sz w:val="16"/>
        </w:rPr>
        <w:t> </w:t>
      </w:r>
      <w:r>
        <w:rPr>
          <w:i/>
          <w:w w:val="90"/>
          <w:sz w:val="16"/>
        </w:rPr>
        <w:t>Typical</w:t>
      </w:r>
      <w:r>
        <w:rPr>
          <w:i/>
          <w:spacing w:val="-21"/>
          <w:w w:val="90"/>
          <w:sz w:val="16"/>
        </w:rPr>
        <w:t> </w:t>
      </w:r>
      <w:r>
        <w:rPr>
          <w:i/>
          <w:w w:val="90"/>
          <w:sz w:val="16"/>
        </w:rPr>
        <w:t>Rise</w:t>
      </w:r>
      <w:r>
        <w:rPr>
          <w:i/>
          <w:spacing w:val="-22"/>
          <w:w w:val="90"/>
          <w:sz w:val="16"/>
        </w:rPr>
        <w:t> </w:t>
      </w:r>
      <w:r>
        <w:rPr>
          <w:i/>
          <w:w w:val="90"/>
          <w:sz w:val="16"/>
        </w:rPr>
        <w:t>and</w:t>
      </w:r>
      <w:r>
        <w:rPr>
          <w:i/>
          <w:spacing w:val="-20"/>
          <w:w w:val="90"/>
          <w:sz w:val="16"/>
        </w:rPr>
        <w:t> </w:t>
      </w:r>
      <w:r>
        <w:rPr>
          <w:i/>
          <w:w w:val="90"/>
          <w:sz w:val="16"/>
        </w:rPr>
        <w:t>Fall</w:t>
      </w:r>
      <w:r>
        <w:rPr>
          <w:i/>
          <w:spacing w:val="-20"/>
          <w:w w:val="90"/>
          <w:sz w:val="16"/>
        </w:rPr>
        <w:t> </w:t>
      </w:r>
      <w:r>
        <w:rPr>
          <w:i/>
          <w:w w:val="90"/>
          <w:sz w:val="16"/>
        </w:rPr>
        <w:t>Times </w:t>
      </w:r>
      <w:r>
        <w:rPr>
          <w:i/>
          <w:sz w:val="16"/>
        </w:rPr>
        <w:t>(10%</w:t>
      </w:r>
      <w:r>
        <w:rPr>
          <w:i/>
          <w:spacing w:val="-35"/>
          <w:sz w:val="16"/>
        </w:rPr>
        <w:t> </w:t>
      </w:r>
      <w:r>
        <w:rPr>
          <w:i/>
          <w:sz w:val="16"/>
        </w:rPr>
        <w:t>to</w:t>
      </w:r>
      <w:r>
        <w:rPr>
          <w:i/>
          <w:spacing w:val="-34"/>
          <w:sz w:val="16"/>
        </w:rPr>
        <w:t> </w:t>
      </w:r>
      <w:r>
        <w:rPr>
          <w:i/>
          <w:sz w:val="16"/>
        </w:rPr>
        <w:t>90%)</w:t>
      </w:r>
      <w:r>
        <w:rPr>
          <w:i/>
          <w:spacing w:val="-35"/>
          <w:sz w:val="16"/>
        </w:rPr>
        <w:t> </w:t>
      </w:r>
      <w:r>
        <w:rPr>
          <w:i/>
          <w:sz w:val="16"/>
        </w:rPr>
        <w:t>vs.</w:t>
      </w:r>
      <w:r>
        <w:rPr>
          <w:i/>
          <w:spacing w:val="-35"/>
          <w:sz w:val="16"/>
        </w:rPr>
        <w:t> </w:t>
      </w:r>
      <w:r>
        <w:rPr>
          <w:i/>
          <w:sz w:val="16"/>
        </w:rPr>
        <w:t>Load</w:t>
      </w:r>
      <w:r>
        <w:rPr>
          <w:i/>
          <w:spacing w:val="-35"/>
          <w:sz w:val="16"/>
        </w:rPr>
        <w:t> </w:t>
      </w:r>
      <w:r>
        <w:rPr>
          <w:i/>
          <w:sz w:val="16"/>
        </w:rPr>
        <w:t>Capacitance</w:t>
      </w:r>
      <w:r>
        <w:rPr>
          <w:i/>
          <w:spacing w:val="-34"/>
          <w:sz w:val="16"/>
        </w:rPr>
        <w:t> </w:t>
      </w:r>
      <w:r>
        <w:rPr>
          <w:i/>
          <w:sz w:val="16"/>
        </w:rPr>
        <w:t>(V</w:t>
      </w:r>
      <w:r>
        <w:rPr>
          <w:i/>
          <w:sz w:val="16"/>
          <w:vertAlign w:val="subscript"/>
        </w:rPr>
        <w:t>DD_DMC</w:t>
      </w:r>
      <w:r>
        <w:rPr>
          <w:i/>
          <w:spacing w:val="-35"/>
          <w:sz w:val="16"/>
          <w:vertAlign w:val="baseline"/>
        </w:rPr>
        <w:t> </w:t>
      </w:r>
      <w:r>
        <w:rPr>
          <w:i/>
          <w:sz w:val="16"/>
          <w:vertAlign w:val="baseline"/>
        </w:rPr>
        <w:t>=</w:t>
      </w:r>
      <w:r>
        <w:rPr>
          <w:i/>
          <w:spacing w:val="-34"/>
          <w:sz w:val="16"/>
          <w:vertAlign w:val="baseline"/>
        </w:rPr>
        <w:t> </w:t>
      </w:r>
      <w:r>
        <w:rPr>
          <w:i/>
          <w:sz w:val="16"/>
          <w:vertAlign w:val="baseline"/>
        </w:rPr>
        <w:t>1.8</w:t>
      </w:r>
      <w:r>
        <w:rPr>
          <w:i/>
          <w:spacing w:val="-35"/>
          <w:sz w:val="16"/>
          <w:vertAlign w:val="baseline"/>
        </w:rPr>
        <w:t> </w:t>
      </w:r>
      <w:r>
        <w:rPr>
          <w:i/>
          <w:sz w:val="16"/>
          <w:vertAlign w:val="baseline"/>
        </w:rPr>
        <w:t>V)</w:t>
      </w:r>
      <w:r>
        <w:rPr>
          <w:i/>
          <w:spacing w:val="-34"/>
          <w:sz w:val="16"/>
          <w:vertAlign w:val="baseline"/>
        </w:rPr>
        <w:t> </w:t>
      </w:r>
      <w:r>
        <w:rPr>
          <w:i/>
          <w:sz w:val="16"/>
          <w:vertAlign w:val="baseline"/>
        </w:rPr>
        <w:t>for</w:t>
      </w:r>
      <w:r>
        <w:rPr>
          <w:i/>
          <w:spacing w:val="-35"/>
          <w:sz w:val="16"/>
          <w:vertAlign w:val="baseline"/>
        </w:rPr>
        <w:t> </w:t>
      </w:r>
      <w:r>
        <w:rPr>
          <w:i/>
          <w:sz w:val="16"/>
          <w:vertAlign w:val="baseline"/>
        </w:rPr>
        <w:t>LPDDR</w:t>
      </w:r>
    </w:p>
    <w:p>
      <w:pPr>
        <w:spacing w:after="0" w:line="285" w:lineRule="auto"/>
        <w:jc w:val="left"/>
        <w:rPr>
          <w:sz w:val="16"/>
        </w:rPr>
        <w:sectPr>
          <w:type w:val="continuous"/>
          <w:pgSz w:w="12240" w:h="15840"/>
          <w:pgMar w:top="820" w:bottom="280" w:left="440" w:right="60"/>
          <w:cols w:num="2" w:equalWidth="0">
            <w:col w:w="4557" w:space="837"/>
            <w:col w:w="6346"/>
          </w:cols>
        </w:sectPr>
      </w:pPr>
    </w:p>
    <w:p>
      <w:pPr>
        <w:spacing w:line="240" w:lineRule="auto" w:before="9"/>
        <w:rPr>
          <w:i/>
          <w:sz w:val="9"/>
        </w:rPr>
      </w:pPr>
    </w:p>
    <w:p>
      <w:pPr>
        <w:spacing w:after="0" w:line="240" w:lineRule="auto"/>
        <w:rPr>
          <w:sz w:val="9"/>
        </w:rPr>
        <w:sectPr>
          <w:type w:val="continuous"/>
          <w:pgSz w:w="12240" w:h="15840"/>
          <w:pgMar w:top="820" w:bottom="280" w:left="440" w:right="60"/>
        </w:sectPr>
      </w:pPr>
    </w:p>
    <w:p>
      <w:pPr>
        <w:spacing w:line="283" w:lineRule="auto" w:before="103"/>
        <w:ind w:left="1779" w:right="0" w:hanging="1408"/>
        <w:jc w:val="left"/>
        <w:rPr>
          <w:i/>
          <w:sz w:val="16"/>
        </w:rPr>
      </w:pPr>
      <w:bookmarkStart w:name="_bookmark202" w:id="412"/>
      <w:bookmarkEnd w:id="412"/>
      <w:r>
        <w:rPr/>
      </w:r>
      <w:r>
        <w:rPr>
          <w:i/>
          <w:w w:val="95"/>
          <w:sz w:val="16"/>
        </w:rPr>
        <w:t>Figure</w:t>
      </w:r>
      <w:r>
        <w:rPr>
          <w:i/>
          <w:spacing w:val="-33"/>
          <w:w w:val="95"/>
          <w:sz w:val="16"/>
        </w:rPr>
        <w:t> </w:t>
      </w:r>
      <w:r>
        <w:rPr>
          <w:i/>
          <w:w w:val="95"/>
          <w:sz w:val="16"/>
        </w:rPr>
        <w:t>97.</w:t>
      </w:r>
      <w:r>
        <w:rPr>
          <w:i/>
          <w:spacing w:val="-10"/>
          <w:w w:val="95"/>
          <w:sz w:val="16"/>
        </w:rPr>
        <w:t> </w:t>
      </w:r>
      <w:r>
        <w:rPr>
          <w:i/>
          <w:w w:val="95"/>
          <w:sz w:val="16"/>
        </w:rPr>
        <w:t>Driver</w:t>
      </w:r>
      <w:r>
        <w:rPr>
          <w:i/>
          <w:spacing w:val="-32"/>
          <w:w w:val="95"/>
          <w:sz w:val="16"/>
        </w:rPr>
        <w:t> </w:t>
      </w:r>
      <w:r>
        <w:rPr>
          <w:i/>
          <w:w w:val="95"/>
          <w:sz w:val="16"/>
        </w:rPr>
        <w:t>Type</w:t>
      </w:r>
      <w:r>
        <w:rPr>
          <w:i/>
          <w:spacing w:val="-33"/>
          <w:w w:val="95"/>
          <w:sz w:val="16"/>
        </w:rPr>
        <w:t> </w:t>
      </w:r>
      <w:r>
        <w:rPr>
          <w:i/>
          <w:w w:val="95"/>
          <w:sz w:val="16"/>
        </w:rPr>
        <w:t>A</w:t>
      </w:r>
      <w:r>
        <w:rPr>
          <w:i/>
          <w:spacing w:val="-33"/>
          <w:w w:val="95"/>
          <w:sz w:val="16"/>
        </w:rPr>
        <w:t> </w:t>
      </w:r>
      <w:r>
        <w:rPr>
          <w:i/>
          <w:w w:val="95"/>
          <w:sz w:val="16"/>
        </w:rPr>
        <w:t>Typical</w:t>
      </w:r>
      <w:r>
        <w:rPr>
          <w:i/>
          <w:spacing w:val="-32"/>
          <w:w w:val="95"/>
          <w:sz w:val="16"/>
        </w:rPr>
        <w:t> </w:t>
      </w:r>
      <w:r>
        <w:rPr>
          <w:i/>
          <w:w w:val="95"/>
          <w:sz w:val="16"/>
        </w:rPr>
        <w:t>Rise</w:t>
      </w:r>
      <w:r>
        <w:rPr>
          <w:i/>
          <w:spacing w:val="-33"/>
          <w:w w:val="95"/>
          <w:sz w:val="16"/>
        </w:rPr>
        <w:t> </w:t>
      </w:r>
      <w:r>
        <w:rPr>
          <w:i/>
          <w:w w:val="95"/>
          <w:sz w:val="16"/>
        </w:rPr>
        <w:t>and</w:t>
      </w:r>
      <w:r>
        <w:rPr>
          <w:i/>
          <w:spacing w:val="-32"/>
          <w:w w:val="95"/>
          <w:sz w:val="16"/>
        </w:rPr>
        <w:t> </w:t>
      </w:r>
      <w:r>
        <w:rPr>
          <w:i/>
          <w:w w:val="95"/>
          <w:sz w:val="16"/>
        </w:rPr>
        <w:t>Fall</w:t>
      </w:r>
      <w:r>
        <w:rPr>
          <w:i/>
          <w:spacing w:val="-33"/>
          <w:w w:val="95"/>
          <w:sz w:val="16"/>
        </w:rPr>
        <w:t> </w:t>
      </w:r>
      <w:r>
        <w:rPr>
          <w:i/>
          <w:w w:val="95"/>
          <w:sz w:val="16"/>
        </w:rPr>
        <w:t>Times</w:t>
      </w:r>
      <w:r>
        <w:rPr>
          <w:i/>
          <w:spacing w:val="-32"/>
          <w:w w:val="95"/>
          <w:sz w:val="16"/>
        </w:rPr>
        <w:t> </w:t>
      </w:r>
      <w:r>
        <w:rPr>
          <w:i/>
          <w:w w:val="95"/>
          <w:sz w:val="16"/>
        </w:rPr>
        <w:t>(10%</w:t>
      </w:r>
      <w:r>
        <w:rPr>
          <w:i/>
          <w:spacing w:val="-33"/>
          <w:w w:val="95"/>
          <w:sz w:val="16"/>
        </w:rPr>
        <w:t> </w:t>
      </w:r>
      <w:r>
        <w:rPr>
          <w:i/>
          <w:w w:val="95"/>
          <w:sz w:val="16"/>
        </w:rPr>
        <w:t>to</w:t>
      </w:r>
      <w:r>
        <w:rPr>
          <w:i/>
          <w:spacing w:val="-33"/>
          <w:w w:val="95"/>
          <w:sz w:val="16"/>
        </w:rPr>
        <w:t> </w:t>
      </w:r>
      <w:r>
        <w:rPr>
          <w:i/>
          <w:w w:val="95"/>
          <w:sz w:val="16"/>
        </w:rPr>
        <w:t>90%)</w:t>
      </w:r>
      <w:r>
        <w:rPr>
          <w:i/>
          <w:spacing w:val="-32"/>
          <w:w w:val="95"/>
          <w:sz w:val="16"/>
        </w:rPr>
        <w:t> </w:t>
      </w:r>
      <w:r>
        <w:rPr>
          <w:i/>
          <w:w w:val="95"/>
          <w:sz w:val="16"/>
        </w:rPr>
        <w:t>vs.</w:t>
      </w:r>
      <w:r>
        <w:rPr>
          <w:i/>
          <w:spacing w:val="-33"/>
          <w:w w:val="95"/>
          <w:sz w:val="16"/>
        </w:rPr>
        <w:t> </w:t>
      </w:r>
      <w:r>
        <w:rPr>
          <w:i/>
          <w:w w:val="95"/>
          <w:sz w:val="16"/>
        </w:rPr>
        <w:t>Load </w:t>
      </w:r>
      <w:r>
        <w:rPr>
          <w:i/>
          <w:sz w:val="16"/>
        </w:rPr>
        <w:t>Capacitance</w:t>
      </w:r>
      <w:r>
        <w:rPr>
          <w:i/>
          <w:spacing w:val="-24"/>
          <w:sz w:val="16"/>
        </w:rPr>
        <w:t> </w:t>
      </w:r>
      <w:r>
        <w:rPr>
          <w:i/>
          <w:sz w:val="16"/>
        </w:rPr>
        <w:t>(V</w:t>
      </w:r>
      <w:r>
        <w:rPr>
          <w:i/>
          <w:sz w:val="16"/>
          <w:vertAlign w:val="subscript"/>
        </w:rPr>
        <w:t>DD_EXT</w:t>
      </w:r>
      <w:r>
        <w:rPr>
          <w:i/>
          <w:spacing w:val="-24"/>
          <w:sz w:val="16"/>
          <w:vertAlign w:val="baseline"/>
        </w:rPr>
        <w:t> </w:t>
      </w:r>
      <w:r>
        <w:rPr>
          <w:i/>
          <w:sz w:val="16"/>
          <w:vertAlign w:val="baseline"/>
        </w:rPr>
        <w:t>=</w:t>
      </w:r>
      <w:r>
        <w:rPr>
          <w:i/>
          <w:spacing w:val="-23"/>
          <w:sz w:val="16"/>
          <w:vertAlign w:val="baseline"/>
        </w:rPr>
        <w:t> </w:t>
      </w:r>
      <w:r>
        <w:rPr>
          <w:i/>
          <w:sz w:val="16"/>
          <w:vertAlign w:val="baseline"/>
        </w:rPr>
        <w:t>3.3</w:t>
      </w:r>
      <w:r>
        <w:rPr>
          <w:i/>
          <w:spacing w:val="-24"/>
          <w:sz w:val="16"/>
          <w:vertAlign w:val="baseline"/>
        </w:rPr>
        <w:t> </w:t>
      </w:r>
      <w:r>
        <w:rPr>
          <w:i/>
          <w:sz w:val="16"/>
          <w:vertAlign w:val="baseline"/>
        </w:rPr>
        <w:t>V)</w:t>
      </w:r>
    </w:p>
    <w:p>
      <w:pPr>
        <w:spacing w:before="127"/>
        <w:ind w:left="0" w:right="0" w:firstLine="0"/>
        <w:jc w:val="right"/>
        <w:rPr>
          <w:rFonts w:ascii="Arial"/>
          <w:b/>
          <w:sz w:val="12"/>
        </w:rPr>
      </w:pPr>
      <w:r>
        <w:rPr/>
        <w:br w:type="column"/>
      </w:r>
      <w:r>
        <w:rPr>
          <w:rFonts w:ascii="Arial"/>
          <w:b/>
          <w:spacing w:val="-1"/>
          <w:sz w:val="12"/>
        </w:rPr>
        <w:t>0.9</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0.8</w:t>
      </w:r>
    </w:p>
    <w:p>
      <w:pPr>
        <w:pStyle w:val="BodyText"/>
        <w:spacing w:before="9"/>
        <w:rPr>
          <w:rFonts w:ascii="Arial"/>
          <w:b/>
          <w:sz w:val="15"/>
        </w:rPr>
      </w:pPr>
    </w:p>
    <w:p>
      <w:pPr>
        <w:spacing w:before="1"/>
        <w:ind w:left="0" w:right="0" w:firstLine="0"/>
        <w:jc w:val="right"/>
        <w:rPr>
          <w:rFonts w:ascii="Arial"/>
          <w:b/>
          <w:sz w:val="12"/>
        </w:rPr>
      </w:pPr>
      <w:r>
        <w:rPr/>
        <w:pict>
          <v:shape style="position:absolute;margin-left:318.794708pt;margin-top:3.551049pt;width:10.4pt;height:80.350pt;mso-position-horizontal-relative:page;mso-position-vertical-relative:paragraph;z-index:16297984"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RISE AND FALL TIMES (ns)</w:t>
                  </w:r>
                </w:p>
              </w:txbxContent>
            </v:textbox>
            <w10:wrap type="none"/>
          </v:shape>
        </w:pict>
      </w:r>
      <w:r>
        <w:rPr>
          <w:rFonts w:ascii="Arial"/>
          <w:b/>
          <w:spacing w:val="-1"/>
          <w:sz w:val="12"/>
        </w:rPr>
        <w:t>0.7</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0.6</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0.5</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0.4</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0.3</w:t>
      </w:r>
    </w:p>
    <w:p>
      <w:pPr>
        <w:pStyle w:val="BodyText"/>
        <w:spacing w:before="9"/>
        <w:rPr>
          <w:rFonts w:ascii="Arial"/>
          <w:b/>
          <w:sz w:val="15"/>
        </w:rPr>
      </w:pPr>
    </w:p>
    <w:p>
      <w:pPr>
        <w:spacing w:before="1"/>
        <w:ind w:left="0" w:right="0" w:firstLine="0"/>
        <w:jc w:val="right"/>
        <w:rPr>
          <w:rFonts w:ascii="Arial"/>
          <w:b/>
          <w:sz w:val="12"/>
        </w:rPr>
      </w:pPr>
      <w:r>
        <w:rPr>
          <w:rFonts w:ascii="Arial"/>
          <w:b/>
          <w:spacing w:val="-1"/>
          <w:sz w:val="12"/>
        </w:rPr>
        <w:t>0.2</w:t>
      </w:r>
    </w:p>
    <w:p>
      <w:pPr>
        <w:pStyle w:val="BodyText"/>
        <w:spacing w:before="9"/>
        <w:rPr>
          <w:rFonts w:ascii="Arial"/>
          <w:b/>
          <w:sz w:val="15"/>
        </w:rPr>
      </w:pPr>
    </w:p>
    <w:p>
      <w:pPr>
        <w:spacing w:before="0"/>
        <w:ind w:left="0" w:right="0" w:firstLine="0"/>
        <w:jc w:val="right"/>
        <w:rPr>
          <w:rFonts w:ascii="Arial"/>
          <w:b/>
          <w:sz w:val="12"/>
        </w:rPr>
      </w:pPr>
      <w:r>
        <w:rPr>
          <w:rFonts w:ascii="Arial"/>
          <w:b/>
          <w:spacing w:val="-1"/>
          <w:sz w:val="12"/>
        </w:rPr>
        <w:t>0.1</w:t>
      </w:r>
    </w:p>
    <w:p>
      <w:pPr>
        <w:pStyle w:val="BodyText"/>
        <w:spacing w:before="9"/>
        <w:rPr>
          <w:rFonts w:ascii="Arial"/>
          <w:b/>
          <w:sz w:val="15"/>
        </w:rPr>
      </w:pPr>
    </w:p>
    <w:p>
      <w:pPr>
        <w:spacing w:before="0"/>
        <w:ind w:left="0" w:right="0" w:firstLine="0"/>
        <w:jc w:val="right"/>
        <w:rPr>
          <w:rFonts w:ascii="Arial"/>
          <w:b/>
          <w:sz w:val="12"/>
        </w:rPr>
      </w:pPr>
      <w:r>
        <w:rPr>
          <w:rFonts w:ascii="Arial"/>
          <w:b/>
          <w:w w:val="99"/>
          <w:sz w:val="12"/>
        </w:rPr>
        <w:t>0</w:t>
      </w:r>
    </w:p>
    <w:p>
      <w:pPr>
        <w:pStyle w:val="BodyText"/>
        <w:spacing w:before="3" w:after="40"/>
        <w:rPr>
          <w:rFonts w:ascii="Arial"/>
          <w:b/>
          <w:sz w:val="13"/>
        </w:rPr>
      </w:pPr>
      <w:r>
        <w:rPr/>
        <w:br w:type="column"/>
      </w:r>
      <w:r>
        <w:rPr>
          <w:rFonts w:ascii="Arial"/>
          <w:b/>
          <w:sz w:val="13"/>
        </w:rPr>
      </w:r>
    </w:p>
    <w:p>
      <w:pPr>
        <w:pStyle w:val="BodyText"/>
        <w:ind w:left="30"/>
        <w:rPr>
          <w:rFonts w:ascii="Arial"/>
          <w:sz w:val="20"/>
        </w:rPr>
      </w:pPr>
      <w:r>
        <w:rPr>
          <w:rFonts w:ascii="Arial"/>
          <w:sz w:val="20"/>
        </w:rPr>
        <w:pict>
          <v:group style="width:181.05pt;height:144.8pt;mso-position-horizontal-relative:char;mso-position-vertical-relative:line" coordorigin="0,0" coordsize="3621,2896">
            <v:line style="position:absolute" from="13,2568" to="3613,2568" stroked="true" strokeweight=".5pt" strokecolor="#000000">
              <v:stroke dashstyle="solid"/>
            </v:line>
            <v:line style="position:absolute" from="13,2247" to="3613,2247" stroked="true" strokeweight=".5pt" strokecolor="#000000">
              <v:stroke dashstyle="solid"/>
            </v:line>
            <v:line style="position:absolute" from="13,1927" to="3613,1927" stroked="true" strokeweight=".5pt" strokecolor="#000000">
              <v:stroke dashstyle="solid"/>
            </v:line>
            <v:line style="position:absolute" from="13,1607" to="3613,1607" stroked="true" strokeweight=".5pt" strokecolor="#000000">
              <v:stroke dashstyle="solid"/>
            </v:line>
            <v:line style="position:absolute" from="13,1288" to="3613,1288" stroked="true" strokeweight=".5pt" strokecolor="#000000">
              <v:stroke dashstyle="solid"/>
            </v:line>
            <v:line style="position:absolute" from="13,967" to="3613,967" stroked="true" strokeweight=".5pt" strokecolor="#000000">
              <v:stroke dashstyle="solid"/>
            </v:line>
            <v:line style="position:absolute" from="13,647" to="3613,647" stroked="true" strokeweight=".5pt" strokecolor="#000000">
              <v:stroke dashstyle="solid"/>
            </v:line>
            <v:line style="position:absolute" from="13,327" to="3613,327" stroked="true" strokeweight=".5pt" strokecolor="#000000">
              <v:stroke dashstyle="solid"/>
            </v:line>
            <v:line style="position:absolute" from="613,8" to="613,2888" stroked="true" strokeweight=".5pt" strokecolor="#000000">
              <v:stroke dashstyle="solid"/>
            </v:line>
            <v:shape style="position:absolute;left:1212;top:7;width:1200;height:2881" coordorigin="1213,8" coordsize="1200,2881" path="m1213,920l1213,2888m1213,8l1213,725m1812,1514l1812,2888m1812,920l1812,1332m1812,8l1812,725m2412,1514l2412,2888m2412,8l2412,1332e" filled="false" stroked="true" strokeweight=".5pt" strokecolor="#000000">
              <v:path arrowok="t"/>
              <v:stroke dashstyle="solid"/>
            </v:shape>
            <v:line style="position:absolute" from="3012,8" to="3012,2888" stroked="true" strokeweight=".5pt" strokecolor="#000000">
              <v:stroke dashstyle="solid"/>
            </v:line>
            <v:shape style="position:absolute;left:12;top:441;width:3000;height:1628" coordorigin="13,441" coordsize="3000,1628" path="m13,2069l163,1990,235,1953,306,1915,378,1878,449,1840,521,1802,592,1764,663,1726,735,1688,806,1650,877,1612,948,1574,1020,1535,1091,1497,1162,1458,1233,1420,1304,1381,1375,1343,1446,1304,1517,1266,1588,1227,1659,1188,1730,1149,1801,1110,1871,1071,1942,1032,2013,993,2084,954,2155,915,2225,876,2296,837,2367,798,2438,759,2508,720,2579,681,2650,642,2720,603,2791,563,2862,524,3012,441e" filled="false" stroked="true" strokeweight="1.25pt" strokecolor="#000000">
              <v:path arrowok="t"/>
              <v:stroke dashstyle="solid"/>
            </v:shape>
            <v:shape style="position:absolute;left:12;top:578;width:3000;height:1500" coordorigin="13,578" coordsize="3000,1500" path="m13,2078l163,2000,313,1924,462,1848,613,1772,762,1697,913,1623,1062,1548,1213,1474,1362,1398,1512,1324,1663,1250,1812,1175,1963,1101,2112,1027,2263,951,2412,877,2563,803,2712,728,2862,653,3012,578e" filled="false" stroked="true" strokeweight="1.25pt" strokecolor="#000000">
              <v:path arrowok="t"/>
              <v:stroke dashstyle="shortdash"/>
            </v:shape>
            <v:rect style="position:absolute;left:12;top:7;width:3601;height:2881" filled="false" stroked="true" strokeweight=".75pt" strokecolor="#000000">
              <v:stroke dashstyle="solid"/>
            </v:rect>
            <v:shape style="position:absolute;left:0;top:0;width:3621;height:2896" type="#_x0000_t202" filled="false" stroked="false">
              <v:textbox inset="0,0,0,0">
                <w:txbxContent>
                  <w:p>
                    <w:pPr>
                      <w:spacing w:line="240" w:lineRule="auto" w:before="0"/>
                      <w:rPr>
                        <w:rFonts w:ascii="Arial"/>
                        <w:b/>
                        <w:sz w:val="20"/>
                      </w:rPr>
                    </w:pPr>
                  </w:p>
                  <w:p>
                    <w:pPr>
                      <w:spacing w:line="240" w:lineRule="auto" w:before="0"/>
                      <w:rPr>
                        <w:rFonts w:ascii="Arial"/>
                        <w:b/>
                        <w:sz w:val="20"/>
                      </w:rPr>
                    </w:pPr>
                  </w:p>
                  <w:p>
                    <w:pPr>
                      <w:spacing w:line="240" w:lineRule="auto" w:before="5"/>
                      <w:rPr>
                        <w:rFonts w:ascii="Arial"/>
                        <w:b/>
                        <w:sz w:val="22"/>
                      </w:rPr>
                    </w:pPr>
                  </w:p>
                  <w:p>
                    <w:pPr>
                      <w:spacing w:before="0"/>
                      <w:ind w:left="1007" w:right="0" w:firstLine="0"/>
                      <w:jc w:val="left"/>
                      <w:rPr>
                        <w:rFonts w:ascii="Arial" w:hAnsi="Arial"/>
                        <w:b/>
                        <w:sz w:val="12"/>
                      </w:rPr>
                    </w:pPr>
                    <w:r>
                      <w:rPr>
                        <w:rFonts w:ascii="Arial" w:hAnsi="Arial"/>
                        <w:b/>
                        <w:sz w:val="14"/>
                      </w:rPr>
                      <w:t>t</w:t>
                    </w:r>
                    <w:r>
                      <w:rPr>
                        <w:rFonts w:ascii="Arial" w:hAnsi="Arial"/>
                        <w:b/>
                        <w:position w:val="-2"/>
                        <w:sz w:val="10"/>
                      </w:rPr>
                      <w:t>RISE </w:t>
                    </w:r>
                    <w:r>
                      <w:rPr>
                        <w:rFonts w:ascii="Arial" w:hAnsi="Arial"/>
                        <w:b/>
                        <w:sz w:val="12"/>
                      </w:rPr>
                      <w:t>= 1.8V AT 25°C</w:t>
                    </w:r>
                  </w:p>
                  <w:p>
                    <w:pPr>
                      <w:spacing w:line="240" w:lineRule="auto" w:before="0"/>
                      <w:rPr>
                        <w:rFonts w:ascii="Arial"/>
                        <w:b/>
                        <w:sz w:val="20"/>
                      </w:rPr>
                    </w:pPr>
                  </w:p>
                  <w:p>
                    <w:pPr>
                      <w:spacing w:line="240" w:lineRule="auto" w:before="1"/>
                      <w:rPr>
                        <w:rFonts w:ascii="Arial"/>
                        <w:b/>
                        <w:sz w:val="17"/>
                      </w:rPr>
                    </w:pPr>
                  </w:p>
                  <w:p>
                    <w:pPr>
                      <w:spacing w:before="1"/>
                      <w:ind w:left="1547" w:right="0" w:firstLine="0"/>
                      <w:jc w:val="left"/>
                      <w:rPr>
                        <w:rFonts w:ascii="Arial" w:hAnsi="Arial"/>
                        <w:b/>
                        <w:sz w:val="12"/>
                      </w:rPr>
                    </w:pPr>
                    <w:r>
                      <w:rPr>
                        <w:rFonts w:ascii="Arial" w:hAnsi="Arial"/>
                        <w:b/>
                        <w:sz w:val="14"/>
                      </w:rPr>
                      <w:t>t</w:t>
                    </w:r>
                    <w:r>
                      <w:rPr>
                        <w:rFonts w:ascii="Arial" w:hAnsi="Arial"/>
                        <w:b/>
                        <w:position w:val="-2"/>
                        <w:sz w:val="10"/>
                      </w:rPr>
                      <w:t>FALL </w:t>
                    </w:r>
                    <w:r>
                      <w:rPr>
                        <w:rFonts w:ascii="Arial" w:hAnsi="Arial"/>
                        <w:b/>
                        <w:sz w:val="12"/>
                      </w:rPr>
                      <w:t>= 1.8V AT 25°C</w:t>
                    </w:r>
                  </w:p>
                </w:txbxContent>
              </v:textbox>
              <w10:wrap type="none"/>
            </v:shape>
          </v:group>
        </w:pict>
      </w:r>
      <w:r>
        <w:rPr>
          <w:rFonts w:ascii="Arial"/>
          <w:sz w:val="20"/>
        </w:rPr>
      </w:r>
    </w:p>
    <w:p>
      <w:pPr>
        <w:tabs>
          <w:tab w:pos="609" w:val="left" w:leader="none"/>
          <w:tab w:pos="1203" w:val="left" w:leader="none"/>
          <w:tab w:pos="1806" w:val="left" w:leader="none"/>
          <w:tab w:pos="2409" w:val="left" w:leader="none"/>
          <w:tab w:pos="2966" w:val="left" w:leader="none"/>
          <w:tab w:pos="3571" w:val="left" w:leader="none"/>
        </w:tabs>
        <w:spacing w:before="20"/>
        <w:ind w:left="0" w:right="1620" w:firstLine="0"/>
        <w:jc w:val="center"/>
        <w:rPr>
          <w:rFonts w:ascii="Arial"/>
          <w:b/>
          <w:sz w:val="12"/>
        </w:rPr>
      </w:pPr>
      <w:r>
        <w:rPr>
          <w:rFonts w:ascii="Arial"/>
          <w:b/>
          <w:sz w:val="12"/>
        </w:rPr>
        <w:t>0</w:t>
        <w:tab/>
        <w:t>2</w:t>
        <w:tab/>
        <w:t>4</w:t>
        <w:tab/>
        <w:t>6</w:t>
        <w:tab/>
        <w:t>8</w:t>
        <w:tab/>
        <w:t>10</w:t>
        <w:tab/>
      </w:r>
      <w:r>
        <w:rPr>
          <w:rFonts w:ascii="Arial"/>
          <w:b/>
          <w:spacing w:val="-7"/>
          <w:sz w:val="12"/>
        </w:rPr>
        <w:t>12</w:t>
      </w:r>
    </w:p>
    <w:p>
      <w:pPr>
        <w:spacing w:before="40"/>
        <w:ind w:left="0" w:right="1643" w:firstLine="0"/>
        <w:jc w:val="center"/>
        <w:rPr>
          <w:rFonts w:ascii="Arial"/>
          <w:b/>
          <w:sz w:val="12"/>
        </w:rPr>
      </w:pPr>
      <w:r>
        <w:rPr>
          <w:rFonts w:ascii="Arial"/>
          <w:b/>
          <w:sz w:val="12"/>
        </w:rPr>
        <w:t>LOAD CAPACITANCE (pF)</w:t>
      </w:r>
    </w:p>
    <w:p>
      <w:pPr>
        <w:spacing w:after="0"/>
        <w:jc w:val="center"/>
        <w:rPr>
          <w:rFonts w:ascii="Arial"/>
          <w:sz w:val="12"/>
        </w:rPr>
        <w:sectPr>
          <w:type w:val="continuous"/>
          <w:pgSz w:w="12240" w:h="15840"/>
          <w:pgMar w:top="820" w:bottom="280" w:left="440" w:right="60"/>
          <w:cols w:num="3" w:equalWidth="0">
            <w:col w:w="5083" w:space="746"/>
            <w:col w:w="540" w:space="39"/>
            <w:col w:w="5332"/>
          </w:cols>
        </w:sectPr>
      </w:pPr>
    </w:p>
    <w:p>
      <w:pPr>
        <w:pStyle w:val="BodyText"/>
        <w:spacing w:before="11"/>
        <w:rPr>
          <w:rFonts w:ascii="Arial"/>
          <w:b/>
          <w:sz w:val="8"/>
        </w:rPr>
      </w:pPr>
    </w:p>
    <w:p>
      <w:pPr>
        <w:spacing w:line="285" w:lineRule="auto" w:before="102"/>
        <w:ind w:left="6315" w:right="963" w:hanging="263"/>
        <w:jc w:val="left"/>
        <w:rPr>
          <w:i/>
          <w:sz w:val="16"/>
        </w:rPr>
      </w:pPr>
      <w:r>
        <w:rPr>
          <w:i/>
          <w:w w:val="90"/>
          <w:sz w:val="16"/>
        </w:rPr>
        <w:t>Figure</w:t>
      </w:r>
      <w:r>
        <w:rPr>
          <w:i/>
          <w:spacing w:val="-20"/>
          <w:w w:val="90"/>
          <w:sz w:val="16"/>
        </w:rPr>
        <w:t> </w:t>
      </w:r>
      <w:r>
        <w:rPr>
          <w:i/>
          <w:w w:val="90"/>
          <w:sz w:val="16"/>
        </w:rPr>
        <w:t>100.</w:t>
      </w:r>
      <w:r>
        <w:rPr>
          <w:i/>
          <w:spacing w:val="20"/>
          <w:w w:val="90"/>
          <w:sz w:val="16"/>
        </w:rPr>
        <w:t> </w:t>
      </w:r>
      <w:r>
        <w:rPr>
          <w:i/>
          <w:w w:val="90"/>
          <w:sz w:val="16"/>
        </w:rPr>
        <w:t>Driver</w:t>
      </w:r>
      <w:r>
        <w:rPr>
          <w:i/>
          <w:spacing w:val="-20"/>
          <w:w w:val="90"/>
          <w:sz w:val="16"/>
        </w:rPr>
        <w:t> </w:t>
      </w:r>
      <w:r>
        <w:rPr>
          <w:i/>
          <w:w w:val="90"/>
          <w:sz w:val="16"/>
        </w:rPr>
        <w:t>Type</w:t>
      </w:r>
      <w:r>
        <w:rPr>
          <w:i/>
          <w:spacing w:val="-21"/>
          <w:w w:val="90"/>
          <w:sz w:val="16"/>
        </w:rPr>
        <w:t> </w:t>
      </w:r>
      <w:r>
        <w:rPr>
          <w:i/>
          <w:w w:val="90"/>
          <w:sz w:val="16"/>
        </w:rPr>
        <w:t>B</w:t>
      </w:r>
      <w:r>
        <w:rPr>
          <w:i/>
          <w:spacing w:val="-20"/>
          <w:w w:val="90"/>
          <w:sz w:val="16"/>
        </w:rPr>
        <w:t> </w:t>
      </w:r>
      <w:r>
        <w:rPr>
          <w:i/>
          <w:w w:val="90"/>
          <w:sz w:val="16"/>
        </w:rPr>
        <w:t>and</w:t>
      </w:r>
      <w:r>
        <w:rPr>
          <w:i/>
          <w:spacing w:val="-21"/>
          <w:w w:val="90"/>
          <w:sz w:val="16"/>
        </w:rPr>
        <w:t> </w:t>
      </w:r>
      <w:r>
        <w:rPr>
          <w:i/>
          <w:w w:val="90"/>
          <w:sz w:val="16"/>
        </w:rPr>
        <w:t>Driver</w:t>
      </w:r>
      <w:r>
        <w:rPr>
          <w:i/>
          <w:spacing w:val="-20"/>
          <w:w w:val="90"/>
          <w:sz w:val="16"/>
        </w:rPr>
        <w:t> </w:t>
      </w:r>
      <w:r>
        <w:rPr>
          <w:i/>
          <w:w w:val="90"/>
          <w:sz w:val="16"/>
        </w:rPr>
        <w:t>Type</w:t>
      </w:r>
      <w:r>
        <w:rPr>
          <w:i/>
          <w:spacing w:val="-21"/>
          <w:w w:val="90"/>
          <w:sz w:val="16"/>
        </w:rPr>
        <w:t> </w:t>
      </w:r>
      <w:r>
        <w:rPr>
          <w:i/>
          <w:w w:val="90"/>
          <w:sz w:val="16"/>
        </w:rPr>
        <w:t>C</w:t>
      </w:r>
      <w:r>
        <w:rPr>
          <w:i/>
          <w:spacing w:val="-20"/>
          <w:w w:val="90"/>
          <w:sz w:val="16"/>
        </w:rPr>
        <w:t> </w:t>
      </w:r>
      <w:r>
        <w:rPr>
          <w:i/>
          <w:w w:val="90"/>
          <w:sz w:val="16"/>
        </w:rPr>
        <w:t>Typical</w:t>
      </w:r>
      <w:r>
        <w:rPr>
          <w:i/>
          <w:spacing w:val="-20"/>
          <w:w w:val="90"/>
          <w:sz w:val="16"/>
        </w:rPr>
        <w:t> </w:t>
      </w:r>
      <w:r>
        <w:rPr>
          <w:i/>
          <w:w w:val="90"/>
          <w:sz w:val="16"/>
        </w:rPr>
        <w:t>Rise</w:t>
      </w:r>
      <w:r>
        <w:rPr>
          <w:i/>
          <w:spacing w:val="-20"/>
          <w:w w:val="90"/>
          <w:sz w:val="16"/>
        </w:rPr>
        <w:t> </w:t>
      </w:r>
      <w:r>
        <w:rPr>
          <w:i/>
          <w:w w:val="90"/>
          <w:sz w:val="16"/>
        </w:rPr>
        <w:t>and</w:t>
      </w:r>
      <w:r>
        <w:rPr>
          <w:i/>
          <w:spacing w:val="-21"/>
          <w:w w:val="90"/>
          <w:sz w:val="16"/>
        </w:rPr>
        <w:t> </w:t>
      </w:r>
      <w:r>
        <w:rPr>
          <w:i/>
          <w:w w:val="90"/>
          <w:sz w:val="16"/>
        </w:rPr>
        <w:t>Fall</w:t>
      </w:r>
      <w:r>
        <w:rPr>
          <w:i/>
          <w:spacing w:val="-20"/>
          <w:w w:val="90"/>
          <w:sz w:val="16"/>
        </w:rPr>
        <w:t> </w:t>
      </w:r>
      <w:r>
        <w:rPr>
          <w:i/>
          <w:w w:val="90"/>
          <w:sz w:val="16"/>
        </w:rPr>
        <w:t>Times </w:t>
      </w:r>
      <w:r>
        <w:rPr>
          <w:i/>
          <w:sz w:val="16"/>
        </w:rPr>
        <w:t>(10%</w:t>
      </w:r>
      <w:r>
        <w:rPr>
          <w:i/>
          <w:spacing w:val="-33"/>
          <w:sz w:val="16"/>
        </w:rPr>
        <w:t> </w:t>
      </w:r>
      <w:r>
        <w:rPr>
          <w:i/>
          <w:sz w:val="16"/>
        </w:rPr>
        <w:t>to</w:t>
      </w:r>
      <w:r>
        <w:rPr>
          <w:i/>
          <w:spacing w:val="-33"/>
          <w:sz w:val="16"/>
        </w:rPr>
        <w:t> </w:t>
      </w:r>
      <w:r>
        <w:rPr>
          <w:i/>
          <w:sz w:val="16"/>
        </w:rPr>
        <w:t>90%)</w:t>
      </w:r>
      <w:r>
        <w:rPr>
          <w:i/>
          <w:spacing w:val="-33"/>
          <w:sz w:val="16"/>
        </w:rPr>
        <w:t> </w:t>
      </w:r>
      <w:r>
        <w:rPr>
          <w:i/>
          <w:sz w:val="16"/>
        </w:rPr>
        <w:t>vs.</w:t>
      </w:r>
      <w:r>
        <w:rPr>
          <w:i/>
          <w:spacing w:val="-32"/>
          <w:sz w:val="16"/>
        </w:rPr>
        <w:t> </w:t>
      </w:r>
      <w:r>
        <w:rPr>
          <w:i/>
          <w:sz w:val="16"/>
        </w:rPr>
        <w:t>Load</w:t>
      </w:r>
      <w:r>
        <w:rPr>
          <w:i/>
          <w:spacing w:val="-32"/>
          <w:sz w:val="16"/>
        </w:rPr>
        <w:t> </w:t>
      </w:r>
      <w:r>
        <w:rPr>
          <w:i/>
          <w:sz w:val="16"/>
        </w:rPr>
        <w:t>Capacitance</w:t>
      </w:r>
      <w:r>
        <w:rPr>
          <w:i/>
          <w:spacing w:val="-32"/>
          <w:sz w:val="16"/>
        </w:rPr>
        <w:t> </w:t>
      </w:r>
      <w:r>
        <w:rPr>
          <w:i/>
          <w:sz w:val="16"/>
        </w:rPr>
        <w:t>(V</w:t>
      </w:r>
      <w:r>
        <w:rPr>
          <w:i/>
          <w:sz w:val="16"/>
          <w:vertAlign w:val="subscript"/>
        </w:rPr>
        <w:t>DD_DMC</w:t>
      </w:r>
      <w:r>
        <w:rPr>
          <w:i/>
          <w:spacing w:val="-32"/>
          <w:sz w:val="16"/>
          <w:vertAlign w:val="baseline"/>
        </w:rPr>
        <w:t> </w:t>
      </w:r>
      <w:r>
        <w:rPr>
          <w:i/>
          <w:sz w:val="16"/>
          <w:vertAlign w:val="baseline"/>
        </w:rPr>
        <w:t>=</w:t>
      </w:r>
      <w:r>
        <w:rPr>
          <w:i/>
          <w:spacing w:val="-33"/>
          <w:sz w:val="16"/>
          <w:vertAlign w:val="baseline"/>
        </w:rPr>
        <w:t> </w:t>
      </w:r>
      <w:r>
        <w:rPr>
          <w:i/>
          <w:sz w:val="16"/>
          <w:vertAlign w:val="baseline"/>
        </w:rPr>
        <w:t>1.8</w:t>
      </w:r>
      <w:r>
        <w:rPr>
          <w:i/>
          <w:spacing w:val="-32"/>
          <w:sz w:val="16"/>
          <w:vertAlign w:val="baseline"/>
        </w:rPr>
        <w:t> </w:t>
      </w:r>
      <w:r>
        <w:rPr>
          <w:i/>
          <w:sz w:val="16"/>
          <w:vertAlign w:val="baseline"/>
        </w:rPr>
        <w:t>V)</w:t>
      </w:r>
      <w:r>
        <w:rPr>
          <w:i/>
          <w:spacing w:val="-33"/>
          <w:sz w:val="16"/>
          <w:vertAlign w:val="baseline"/>
        </w:rPr>
        <w:t> </w:t>
      </w:r>
      <w:r>
        <w:rPr>
          <w:i/>
          <w:sz w:val="16"/>
          <w:vertAlign w:val="baseline"/>
        </w:rPr>
        <w:t>for</w:t>
      </w:r>
      <w:r>
        <w:rPr>
          <w:i/>
          <w:spacing w:val="-33"/>
          <w:sz w:val="16"/>
          <w:vertAlign w:val="baseline"/>
        </w:rPr>
        <w:t> </w:t>
      </w:r>
      <w:r>
        <w:rPr>
          <w:i/>
          <w:sz w:val="16"/>
          <w:vertAlign w:val="baseline"/>
        </w:rPr>
        <w:t>DDR2</w:t>
      </w:r>
    </w:p>
    <w:p>
      <w:pPr>
        <w:spacing w:after="0" w:line="285" w:lineRule="auto"/>
        <w:jc w:val="left"/>
        <w:rPr>
          <w:sz w:val="16"/>
        </w:rPr>
        <w:sectPr>
          <w:type w:val="continuous"/>
          <w:pgSz w:w="12240" w:h="15840"/>
          <w:pgMar w:top="820" w:bottom="280" w:left="440" w:right="60"/>
        </w:sectPr>
      </w:pPr>
    </w:p>
    <w:p>
      <w:pPr>
        <w:spacing w:line="240" w:lineRule="auto" w:before="8"/>
        <w:rPr>
          <w:i/>
          <w:sz w:val="18"/>
        </w:rPr>
      </w:pPr>
    </w:p>
    <w:p>
      <w:pPr>
        <w:spacing w:before="0"/>
        <w:ind w:left="980" w:right="0" w:firstLine="0"/>
        <w:jc w:val="left"/>
        <w:rPr>
          <w:rFonts w:ascii="Arial"/>
          <w:b/>
          <w:sz w:val="12"/>
        </w:rPr>
      </w:pPr>
      <w:r>
        <w:rPr/>
        <w:pict>
          <v:group style="position:absolute;margin-left:82.915001pt;margin-top:3.26571pt;width:181.05pt;height:144.8pt;mso-position-horizontal-relative:page;mso-position-vertical-relative:paragraph;z-index:16301056" coordorigin="1658,65" coordsize="3621,2896">
            <v:line style="position:absolute" from="1671,2633" to="5271,2633" stroked="true" strokeweight=".5pt" strokecolor="#000000">
              <v:stroke dashstyle="solid"/>
            </v:line>
            <v:line style="position:absolute" from="1671,2312" to="5271,2312" stroked="true" strokeweight=".5pt" strokecolor="#000000">
              <v:stroke dashstyle="solid"/>
            </v:line>
            <v:line style="position:absolute" from="1671,1993" to="5271,1993" stroked="true" strokeweight=".5pt" strokecolor="#000000">
              <v:stroke dashstyle="solid"/>
            </v:line>
            <v:line style="position:absolute" from="1671,1673" to="5271,1673" stroked="true" strokeweight=".5pt" strokecolor="#000000">
              <v:stroke dashstyle="solid"/>
            </v:line>
            <v:line style="position:absolute" from="1671,1353" to="5271,1353" stroked="true" strokeweight=".5pt" strokecolor="#000000">
              <v:stroke dashstyle="solid"/>
            </v:line>
            <v:line style="position:absolute" from="1671,1032" to="5271,1032" stroked="true" strokeweight=".5pt" strokecolor="#000000">
              <v:stroke dashstyle="solid"/>
            </v:line>
            <v:line style="position:absolute" from="1671,712" to="5271,712" stroked="true" strokeweight=".5pt" strokecolor="#000000">
              <v:stroke dashstyle="solid"/>
            </v:line>
            <v:line style="position:absolute" from="1671,393" to="5271,393" stroked="true" strokeweight=".5pt" strokecolor="#000000">
              <v:stroke dashstyle="solid"/>
            </v:line>
            <v:line style="position:absolute" from="2271,73" to="2271,2953" stroked="true" strokeweight=".5pt" strokecolor="#000000">
              <v:stroke dashstyle="solid"/>
            </v:line>
            <v:shape style="position:absolute;left:2871;top:72;width:1200;height:2881" coordorigin="2871,73" coordsize="1200,2881" path="m2871,985l2871,2953m2871,73l2871,790m3470,1579l3470,2953m3470,985l3470,1397m3470,73l3470,790m4070,1579l4070,2953m4070,73l4070,1397e" filled="false" stroked="true" strokeweight=".5pt" strokecolor="#000000">
              <v:path arrowok="t"/>
              <v:stroke dashstyle="solid"/>
            </v:shape>
            <v:line style="position:absolute" from="4671,73" to="4671,2953" stroked="true" strokeweight=".5pt" strokecolor="#000000">
              <v:stroke dashstyle="solid"/>
            </v:line>
            <v:shape style="position:absolute;left:1670;top:506;width:3000;height:1628" coordorigin="1671,507" coordsize="3000,1628" path="m1671,2134l1822,2056,1893,2018,1965,1981,2036,1943,2108,1905,2179,1867,2250,1829,2322,1792,2393,1753,2464,1715,2535,1677,2607,1639,2678,1601,2749,1562,2820,1524,2891,1485,2962,1447,3033,1408,3104,1370,3175,1331,3246,1292,3317,1253,3388,1214,3459,1176,3530,1137,3601,1098,3671,1059,3742,1020,3813,981,3884,942,3954,903,4025,864,4096,824,4167,785,4237,746,4308,707,4379,668,4449,629,4520,590,4671,507e" filled="false" stroked="true" strokeweight="1.25pt" strokecolor="#000000">
              <v:path arrowok="t"/>
              <v:stroke dashstyle="solid"/>
            </v:shape>
            <v:shape style="position:absolute;left:1670;top:643;width:3000;height:1500" coordorigin="1671,644" coordsize="3000,1500" path="m1671,2143l1822,2066,1971,1989,2120,1913,2271,1838,2420,1762,2571,1688,2721,1613,2871,1539,3021,1464,3170,1390,3321,1315,3470,1240,3621,1166,3770,1092,3921,1017,4070,943,4221,868,4371,793,4520,718,4671,644e" filled="false" stroked="true" strokeweight="1.25pt" strokecolor="#000000">
              <v:path arrowok="t"/>
              <v:stroke dashstyle="shortdash"/>
            </v:shape>
            <v:rect style="position:absolute;left:1670;top:72;width:3601;height:2881" filled="false" stroked="true" strokeweight=".75pt" strokecolor="#000000">
              <v:stroke dashstyle="solid"/>
            </v:rect>
            <v:shape style="position:absolute;left:1658;top:65;width:3621;height:2896" type="#_x0000_t202" filled="false" stroked="false">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5"/>
                      <w:rPr>
                        <w:rFonts w:ascii="Times New Roman"/>
                        <w:sz w:val="22"/>
                      </w:rPr>
                    </w:pPr>
                  </w:p>
                  <w:p>
                    <w:pPr>
                      <w:spacing w:before="0"/>
                      <w:ind w:left="1007" w:right="0" w:firstLine="0"/>
                      <w:jc w:val="left"/>
                      <w:rPr>
                        <w:rFonts w:ascii="Arial" w:hAnsi="Arial"/>
                        <w:b/>
                        <w:sz w:val="12"/>
                      </w:rPr>
                    </w:pPr>
                    <w:r>
                      <w:rPr>
                        <w:rFonts w:ascii="Arial" w:hAnsi="Arial"/>
                        <w:b/>
                        <w:sz w:val="14"/>
                      </w:rPr>
                      <w:t>t</w:t>
                    </w:r>
                    <w:r>
                      <w:rPr>
                        <w:rFonts w:ascii="Arial" w:hAnsi="Arial"/>
                        <w:b/>
                        <w:position w:val="-2"/>
                        <w:sz w:val="10"/>
                      </w:rPr>
                      <w:t>RISE </w:t>
                    </w:r>
                    <w:r>
                      <w:rPr>
                        <w:rFonts w:ascii="Arial" w:hAnsi="Arial"/>
                        <w:b/>
                        <w:sz w:val="12"/>
                      </w:rPr>
                      <w:t>= 1.5V AT 25°C</w:t>
                    </w:r>
                  </w:p>
                  <w:p>
                    <w:pPr>
                      <w:spacing w:line="240" w:lineRule="auto" w:before="0"/>
                      <w:rPr>
                        <w:rFonts w:ascii="Arial"/>
                        <w:b/>
                        <w:sz w:val="20"/>
                      </w:rPr>
                    </w:pPr>
                  </w:p>
                  <w:p>
                    <w:pPr>
                      <w:spacing w:line="240" w:lineRule="auto" w:before="1"/>
                      <w:rPr>
                        <w:rFonts w:ascii="Arial"/>
                        <w:b/>
                        <w:sz w:val="17"/>
                      </w:rPr>
                    </w:pPr>
                  </w:p>
                  <w:p>
                    <w:pPr>
                      <w:spacing w:before="1"/>
                      <w:ind w:left="1547" w:right="0" w:firstLine="0"/>
                      <w:jc w:val="left"/>
                      <w:rPr>
                        <w:rFonts w:ascii="Arial" w:hAnsi="Arial"/>
                        <w:b/>
                        <w:sz w:val="12"/>
                      </w:rPr>
                    </w:pPr>
                    <w:r>
                      <w:rPr>
                        <w:rFonts w:ascii="Arial" w:hAnsi="Arial"/>
                        <w:b/>
                        <w:sz w:val="14"/>
                      </w:rPr>
                      <w:t>t</w:t>
                    </w:r>
                    <w:r>
                      <w:rPr>
                        <w:rFonts w:ascii="Arial" w:hAnsi="Arial"/>
                        <w:b/>
                        <w:position w:val="-2"/>
                        <w:sz w:val="10"/>
                      </w:rPr>
                      <w:t>FALL </w:t>
                    </w:r>
                    <w:r>
                      <w:rPr>
                        <w:rFonts w:ascii="Arial" w:hAnsi="Arial"/>
                        <w:b/>
                        <w:sz w:val="12"/>
                      </w:rPr>
                      <w:t>= 1.5V AT 25°C</w:t>
                    </w:r>
                  </w:p>
                </w:txbxContent>
              </v:textbox>
              <w10:wrap type="none"/>
            </v:shape>
            <w10:wrap type="none"/>
          </v:group>
        </w:pict>
      </w:r>
      <w:r>
        <w:rPr>
          <w:rFonts w:ascii="Arial"/>
          <w:b/>
          <w:sz w:val="12"/>
        </w:rPr>
        <w:t>0.9</w:t>
      </w:r>
    </w:p>
    <w:p>
      <w:pPr>
        <w:pStyle w:val="BodyText"/>
        <w:spacing w:before="9"/>
        <w:rPr>
          <w:rFonts w:ascii="Arial"/>
          <w:b/>
          <w:sz w:val="15"/>
        </w:rPr>
      </w:pPr>
    </w:p>
    <w:p>
      <w:pPr>
        <w:spacing w:before="0"/>
        <w:ind w:left="980" w:right="0" w:firstLine="0"/>
        <w:jc w:val="left"/>
        <w:rPr>
          <w:rFonts w:ascii="Arial"/>
          <w:b/>
          <w:sz w:val="12"/>
        </w:rPr>
      </w:pPr>
      <w:r>
        <w:rPr>
          <w:rFonts w:ascii="Arial"/>
          <w:b/>
          <w:sz w:val="12"/>
        </w:rPr>
        <w:t>0.8</w:t>
      </w:r>
    </w:p>
    <w:p>
      <w:pPr>
        <w:pStyle w:val="BodyText"/>
        <w:spacing w:before="9"/>
        <w:rPr>
          <w:rFonts w:ascii="Arial"/>
          <w:b/>
          <w:sz w:val="15"/>
        </w:rPr>
      </w:pPr>
    </w:p>
    <w:p>
      <w:pPr>
        <w:spacing w:before="0"/>
        <w:ind w:left="980" w:right="0" w:firstLine="0"/>
        <w:jc w:val="left"/>
        <w:rPr>
          <w:rFonts w:ascii="Arial"/>
          <w:b/>
          <w:sz w:val="12"/>
        </w:rPr>
      </w:pPr>
      <w:r>
        <w:rPr/>
        <w:pict>
          <v:shape style="position:absolute;margin-left:57.784294pt;margin-top:3.50204pt;width:10.4pt;height:80.350pt;mso-position-horizontal-relative:page;mso-position-vertical-relative:paragraph;z-index:16301568" type="#_x0000_t202" filled="false" stroked="false">
            <v:textbox inset="0,0,0,0" style="layout-flow:vertical;mso-layout-flow-alt:bottom-to-top">
              <w:txbxContent>
                <w:p>
                  <w:pPr>
                    <w:spacing w:before="29"/>
                    <w:ind w:left="20" w:right="0" w:firstLine="0"/>
                    <w:jc w:val="left"/>
                    <w:rPr>
                      <w:rFonts w:ascii="Arial"/>
                      <w:b/>
                      <w:sz w:val="12"/>
                    </w:rPr>
                  </w:pPr>
                  <w:r>
                    <w:rPr>
                      <w:rFonts w:ascii="Arial"/>
                      <w:b/>
                      <w:sz w:val="12"/>
                    </w:rPr>
                    <w:t>RISE AND FALL TIMES (ns)</w:t>
                  </w:r>
                </w:p>
              </w:txbxContent>
            </v:textbox>
            <w10:wrap type="none"/>
          </v:shape>
        </w:pict>
      </w:r>
      <w:r>
        <w:rPr>
          <w:rFonts w:ascii="Arial"/>
          <w:b/>
          <w:sz w:val="12"/>
        </w:rPr>
        <w:t>0.7</w:t>
      </w:r>
    </w:p>
    <w:p>
      <w:pPr>
        <w:pStyle w:val="BodyText"/>
        <w:spacing w:before="9"/>
        <w:rPr>
          <w:rFonts w:ascii="Arial"/>
          <w:b/>
          <w:sz w:val="15"/>
        </w:rPr>
      </w:pPr>
    </w:p>
    <w:p>
      <w:pPr>
        <w:spacing w:before="1"/>
        <w:ind w:left="980" w:right="0" w:firstLine="0"/>
        <w:jc w:val="left"/>
        <w:rPr>
          <w:rFonts w:ascii="Arial"/>
          <w:b/>
          <w:sz w:val="12"/>
        </w:rPr>
      </w:pPr>
      <w:r>
        <w:rPr>
          <w:rFonts w:ascii="Arial"/>
          <w:b/>
          <w:sz w:val="12"/>
        </w:rPr>
        <w:t>0.6</w:t>
      </w:r>
    </w:p>
    <w:p>
      <w:pPr>
        <w:pStyle w:val="BodyText"/>
        <w:spacing w:before="8"/>
        <w:rPr>
          <w:rFonts w:ascii="Arial"/>
          <w:b/>
          <w:sz w:val="15"/>
        </w:rPr>
      </w:pPr>
    </w:p>
    <w:p>
      <w:pPr>
        <w:spacing w:before="1"/>
        <w:ind w:left="980" w:right="0" w:firstLine="0"/>
        <w:jc w:val="left"/>
        <w:rPr>
          <w:rFonts w:ascii="Arial"/>
          <w:b/>
          <w:sz w:val="12"/>
        </w:rPr>
      </w:pPr>
      <w:r>
        <w:rPr>
          <w:rFonts w:ascii="Arial"/>
          <w:b/>
          <w:sz w:val="12"/>
        </w:rPr>
        <w:t>0.5</w:t>
      </w:r>
    </w:p>
    <w:p>
      <w:pPr>
        <w:pStyle w:val="BodyText"/>
        <w:spacing w:before="9"/>
        <w:rPr>
          <w:rFonts w:ascii="Arial"/>
          <w:b/>
          <w:sz w:val="15"/>
        </w:rPr>
      </w:pPr>
    </w:p>
    <w:p>
      <w:pPr>
        <w:spacing w:before="0"/>
        <w:ind w:left="980" w:right="0" w:firstLine="0"/>
        <w:jc w:val="left"/>
        <w:rPr>
          <w:rFonts w:ascii="Arial"/>
          <w:b/>
          <w:sz w:val="12"/>
        </w:rPr>
      </w:pPr>
      <w:r>
        <w:rPr>
          <w:rFonts w:ascii="Arial"/>
          <w:b/>
          <w:sz w:val="12"/>
        </w:rPr>
        <w:t>0.4</w:t>
      </w:r>
    </w:p>
    <w:p>
      <w:pPr>
        <w:pStyle w:val="BodyText"/>
        <w:spacing w:before="9"/>
        <w:rPr>
          <w:rFonts w:ascii="Arial"/>
          <w:b/>
          <w:sz w:val="15"/>
        </w:rPr>
      </w:pPr>
    </w:p>
    <w:p>
      <w:pPr>
        <w:spacing w:before="0"/>
        <w:ind w:left="980" w:right="0" w:firstLine="0"/>
        <w:jc w:val="left"/>
        <w:rPr>
          <w:rFonts w:ascii="Arial"/>
          <w:b/>
          <w:sz w:val="12"/>
        </w:rPr>
      </w:pPr>
      <w:r>
        <w:rPr>
          <w:rFonts w:ascii="Arial"/>
          <w:b/>
          <w:sz w:val="12"/>
        </w:rPr>
        <w:t>0.3</w:t>
      </w:r>
    </w:p>
    <w:p>
      <w:pPr>
        <w:pStyle w:val="BodyText"/>
        <w:spacing w:before="9"/>
        <w:rPr>
          <w:rFonts w:ascii="Arial"/>
          <w:b/>
          <w:sz w:val="15"/>
        </w:rPr>
      </w:pPr>
    </w:p>
    <w:p>
      <w:pPr>
        <w:spacing w:before="0"/>
        <w:ind w:left="980" w:right="0" w:firstLine="0"/>
        <w:jc w:val="left"/>
        <w:rPr>
          <w:rFonts w:ascii="Arial"/>
          <w:b/>
          <w:sz w:val="12"/>
        </w:rPr>
      </w:pPr>
      <w:r>
        <w:rPr>
          <w:rFonts w:ascii="Arial"/>
          <w:b/>
          <w:sz w:val="12"/>
        </w:rPr>
        <w:t>0.2</w:t>
      </w:r>
    </w:p>
    <w:p>
      <w:pPr>
        <w:pStyle w:val="BodyText"/>
        <w:spacing w:before="9"/>
        <w:rPr>
          <w:rFonts w:ascii="Arial"/>
          <w:b/>
          <w:sz w:val="15"/>
        </w:rPr>
      </w:pPr>
    </w:p>
    <w:p>
      <w:pPr>
        <w:spacing w:before="1"/>
        <w:ind w:left="980" w:right="0" w:firstLine="0"/>
        <w:jc w:val="left"/>
        <w:rPr>
          <w:rFonts w:ascii="Arial"/>
          <w:b/>
          <w:sz w:val="12"/>
        </w:rPr>
      </w:pPr>
      <w:r>
        <w:rPr>
          <w:rFonts w:ascii="Arial"/>
          <w:b/>
          <w:sz w:val="12"/>
        </w:rPr>
        <w:t>0.1</w:t>
      </w:r>
    </w:p>
    <w:p>
      <w:pPr>
        <w:pStyle w:val="BodyText"/>
        <w:spacing w:before="9"/>
        <w:rPr>
          <w:rFonts w:ascii="Arial"/>
          <w:b/>
          <w:sz w:val="15"/>
        </w:rPr>
      </w:pPr>
    </w:p>
    <w:p>
      <w:pPr>
        <w:spacing w:line="135" w:lineRule="exact" w:before="0"/>
        <w:ind w:left="1081" w:right="0" w:firstLine="0"/>
        <w:jc w:val="left"/>
        <w:rPr>
          <w:rFonts w:ascii="Arial"/>
          <w:b/>
          <w:sz w:val="12"/>
        </w:rPr>
      </w:pPr>
      <w:r>
        <w:rPr>
          <w:rFonts w:ascii="Arial"/>
          <w:b/>
          <w:w w:val="99"/>
          <w:sz w:val="12"/>
        </w:rPr>
        <w:t>0</w:t>
      </w:r>
    </w:p>
    <w:p>
      <w:pPr>
        <w:tabs>
          <w:tab w:pos="1161" w:val="left" w:leader="none"/>
          <w:tab w:pos="1754" w:val="left" w:leader="none"/>
          <w:tab w:pos="2358" w:val="left" w:leader="none"/>
          <w:tab w:pos="2960" w:val="left" w:leader="none"/>
          <w:tab w:pos="3517" w:val="left" w:leader="none"/>
          <w:tab w:pos="4123" w:val="left" w:leader="none"/>
        </w:tabs>
        <w:spacing w:line="135" w:lineRule="exact" w:before="0"/>
        <w:ind w:left="551" w:right="0" w:firstLine="0"/>
        <w:jc w:val="center"/>
        <w:rPr>
          <w:rFonts w:ascii="Arial"/>
          <w:b/>
          <w:sz w:val="12"/>
        </w:rPr>
      </w:pPr>
      <w:r>
        <w:rPr>
          <w:rFonts w:ascii="Arial"/>
          <w:b/>
          <w:sz w:val="12"/>
        </w:rPr>
        <w:t>0</w:t>
        <w:tab/>
        <w:t>2</w:t>
        <w:tab/>
        <w:t>4</w:t>
        <w:tab/>
        <w:t>6</w:t>
        <w:tab/>
        <w:t>8</w:t>
        <w:tab/>
        <w:t>10</w:t>
        <w:tab/>
        <w:t>12</w:t>
      </w:r>
    </w:p>
    <w:p>
      <w:pPr>
        <w:spacing w:before="40"/>
        <w:ind w:left="528" w:right="0" w:firstLine="0"/>
        <w:jc w:val="center"/>
        <w:rPr>
          <w:rFonts w:ascii="Arial"/>
          <w:b/>
          <w:sz w:val="12"/>
        </w:rPr>
      </w:pPr>
      <w:r>
        <w:rPr>
          <w:rFonts w:ascii="Arial"/>
          <w:b/>
          <w:sz w:val="12"/>
        </w:rPr>
        <w:t>LOAD CAPACITANCE (pF)</w:t>
      </w:r>
    </w:p>
    <w:p>
      <w:pPr>
        <w:pStyle w:val="BodyText"/>
        <w:spacing w:before="9"/>
        <w:rPr>
          <w:rFonts w:ascii="Arial"/>
          <w:b/>
          <w:sz w:val="17"/>
        </w:rPr>
      </w:pPr>
    </w:p>
    <w:p>
      <w:pPr>
        <w:spacing w:line="283" w:lineRule="auto" w:before="1"/>
        <w:ind w:left="832" w:right="230" w:firstLine="0"/>
        <w:jc w:val="center"/>
        <w:rPr>
          <w:i/>
          <w:sz w:val="16"/>
        </w:rPr>
      </w:pPr>
      <w:bookmarkStart w:name="_bookmark203" w:id="413"/>
      <w:bookmarkEnd w:id="413"/>
      <w:r>
        <w:rPr/>
      </w:r>
      <w:r>
        <w:rPr>
          <w:i/>
          <w:w w:val="90"/>
          <w:sz w:val="16"/>
        </w:rPr>
        <w:t>Figure</w:t>
      </w:r>
      <w:r>
        <w:rPr>
          <w:i/>
          <w:spacing w:val="-21"/>
          <w:w w:val="90"/>
          <w:sz w:val="16"/>
        </w:rPr>
        <w:t> </w:t>
      </w:r>
      <w:r>
        <w:rPr>
          <w:i/>
          <w:w w:val="90"/>
          <w:sz w:val="16"/>
        </w:rPr>
        <w:t>101.</w:t>
      </w:r>
      <w:r>
        <w:rPr>
          <w:i/>
          <w:spacing w:val="20"/>
          <w:w w:val="90"/>
          <w:sz w:val="16"/>
        </w:rPr>
        <w:t> </w:t>
      </w:r>
      <w:r>
        <w:rPr>
          <w:i/>
          <w:w w:val="90"/>
          <w:sz w:val="16"/>
        </w:rPr>
        <w:t>Driver</w:t>
      </w:r>
      <w:r>
        <w:rPr>
          <w:i/>
          <w:spacing w:val="-20"/>
          <w:w w:val="90"/>
          <w:sz w:val="16"/>
        </w:rPr>
        <w:t> </w:t>
      </w:r>
      <w:r>
        <w:rPr>
          <w:i/>
          <w:w w:val="90"/>
          <w:sz w:val="16"/>
        </w:rPr>
        <w:t>Type</w:t>
      </w:r>
      <w:r>
        <w:rPr>
          <w:i/>
          <w:spacing w:val="-21"/>
          <w:w w:val="90"/>
          <w:sz w:val="16"/>
        </w:rPr>
        <w:t> </w:t>
      </w:r>
      <w:r>
        <w:rPr>
          <w:i/>
          <w:w w:val="90"/>
          <w:sz w:val="16"/>
        </w:rPr>
        <w:t>B</w:t>
      </w:r>
      <w:r>
        <w:rPr>
          <w:i/>
          <w:spacing w:val="-20"/>
          <w:w w:val="90"/>
          <w:sz w:val="16"/>
        </w:rPr>
        <w:t> </w:t>
      </w:r>
      <w:r>
        <w:rPr>
          <w:i/>
          <w:w w:val="90"/>
          <w:sz w:val="16"/>
        </w:rPr>
        <w:t>and</w:t>
      </w:r>
      <w:r>
        <w:rPr>
          <w:i/>
          <w:spacing w:val="-21"/>
          <w:w w:val="90"/>
          <w:sz w:val="16"/>
        </w:rPr>
        <w:t> </w:t>
      </w:r>
      <w:r>
        <w:rPr>
          <w:i/>
          <w:w w:val="90"/>
          <w:sz w:val="16"/>
        </w:rPr>
        <w:t>Driver</w:t>
      </w:r>
      <w:r>
        <w:rPr>
          <w:i/>
          <w:spacing w:val="-20"/>
          <w:w w:val="90"/>
          <w:sz w:val="16"/>
        </w:rPr>
        <w:t> </w:t>
      </w:r>
      <w:r>
        <w:rPr>
          <w:i/>
          <w:w w:val="90"/>
          <w:sz w:val="16"/>
        </w:rPr>
        <w:t>Type</w:t>
      </w:r>
      <w:r>
        <w:rPr>
          <w:i/>
          <w:spacing w:val="-20"/>
          <w:w w:val="90"/>
          <w:sz w:val="16"/>
        </w:rPr>
        <w:t> </w:t>
      </w:r>
      <w:r>
        <w:rPr>
          <w:i/>
          <w:w w:val="90"/>
          <w:sz w:val="16"/>
        </w:rPr>
        <w:t>C</w:t>
      </w:r>
      <w:r>
        <w:rPr>
          <w:i/>
          <w:spacing w:val="-21"/>
          <w:w w:val="90"/>
          <w:sz w:val="16"/>
        </w:rPr>
        <w:t> </w:t>
      </w:r>
      <w:r>
        <w:rPr>
          <w:i/>
          <w:w w:val="90"/>
          <w:sz w:val="16"/>
        </w:rPr>
        <w:t>Typical</w:t>
      </w:r>
      <w:r>
        <w:rPr>
          <w:i/>
          <w:spacing w:val="-21"/>
          <w:w w:val="90"/>
          <w:sz w:val="16"/>
        </w:rPr>
        <w:t> </w:t>
      </w:r>
      <w:r>
        <w:rPr>
          <w:i/>
          <w:w w:val="90"/>
          <w:sz w:val="16"/>
        </w:rPr>
        <w:t>Rise</w:t>
      </w:r>
      <w:r>
        <w:rPr>
          <w:i/>
          <w:spacing w:val="-20"/>
          <w:w w:val="90"/>
          <w:sz w:val="16"/>
        </w:rPr>
        <w:t> </w:t>
      </w:r>
      <w:r>
        <w:rPr>
          <w:i/>
          <w:w w:val="90"/>
          <w:sz w:val="16"/>
        </w:rPr>
        <w:t>and</w:t>
      </w:r>
      <w:r>
        <w:rPr>
          <w:i/>
          <w:spacing w:val="-21"/>
          <w:w w:val="90"/>
          <w:sz w:val="16"/>
        </w:rPr>
        <w:t> </w:t>
      </w:r>
      <w:r>
        <w:rPr>
          <w:i/>
          <w:w w:val="90"/>
          <w:sz w:val="16"/>
        </w:rPr>
        <w:t>Fall</w:t>
      </w:r>
      <w:r>
        <w:rPr>
          <w:i/>
          <w:spacing w:val="-21"/>
          <w:w w:val="90"/>
          <w:sz w:val="16"/>
        </w:rPr>
        <w:t> </w:t>
      </w:r>
      <w:r>
        <w:rPr>
          <w:i/>
          <w:w w:val="90"/>
          <w:sz w:val="16"/>
        </w:rPr>
        <w:t>Times </w:t>
      </w:r>
      <w:r>
        <w:rPr>
          <w:i/>
          <w:sz w:val="16"/>
        </w:rPr>
        <w:t>(10%</w:t>
      </w:r>
      <w:r>
        <w:rPr>
          <w:i/>
          <w:spacing w:val="-34"/>
          <w:sz w:val="16"/>
        </w:rPr>
        <w:t> </w:t>
      </w:r>
      <w:r>
        <w:rPr>
          <w:i/>
          <w:sz w:val="16"/>
        </w:rPr>
        <w:t>to</w:t>
      </w:r>
      <w:r>
        <w:rPr>
          <w:i/>
          <w:spacing w:val="-33"/>
          <w:sz w:val="16"/>
        </w:rPr>
        <w:t> </w:t>
      </w:r>
      <w:r>
        <w:rPr>
          <w:i/>
          <w:sz w:val="16"/>
        </w:rPr>
        <w:t>90%)</w:t>
      </w:r>
      <w:r>
        <w:rPr>
          <w:i/>
          <w:spacing w:val="-34"/>
          <w:sz w:val="16"/>
        </w:rPr>
        <w:t> </w:t>
      </w:r>
      <w:r>
        <w:rPr>
          <w:i/>
          <w:sz w:val="16"/>
        </w:rPr>
        <w:t>vs.</w:t>
      </w:r>
      <w:r>
        <w:rPr>
          <w:i/>
          <w:spacing w:val="-35"/>
          <w:sz w:val="16"/>
        </w:rPr>
        <w:t> </w:t>
      </w:r>
      <w:r>
        <w:rPr>
          <w:i/>
          <w:sz w:val="16"/>
        </w:rPr>
        <w:t>Load</w:t>
      </w:r>
      <w:r>
        <w:rPr>
          <w:i/>
          <w:spacing w:val="-34"/>
          <w:sz w:val="16"/>
        </w:rPr>
        <w:t> </w:t>
      </w:r>
      <w:r>
        <w:rPr>
          <w:i/>
          <w:sz w:val="16"/>
        </w:rPr>
        <w:t>Capacitance</w:t>
      </w:r>
      <w:r>
        <w:rPr>
          <w:i/>
          <w:spacing w:val="-34"/>
          <w:sz w:val="16"/>
        </w:rPr>
        <w:t> </w:t>
      </w:r>
      <w:r>
        <w:rPr>
          <w:i/>
          <w:sz w:val="16"/>
        </w:rPr>
        <w:t>(V</w:t>
      </w:r>
      <w:r>
        <w:rPr>
          <w:i/>
          <w:sz w:val="16"/>
          <w:vertAlign w:val="subscript"/>
        </w:rPr>
        <w:t>DD_DMC</w:t>
      </w:r>
      <w:r>
        <w:rPr>
          <w:i/>
          <w:spacing w:val="-34"/>
          <w:sz w:val="16"/>
          <w:vertAlign w:val="baseline"/>
        </w:rPr>
        <w:t> </w:t>
      </w:r>
      <w:r>
        <w:rPr>
          <w:i/>
          <w:sz w:val="16"/>
          <w:vertAlign w:val="baseline"/>
        </w:rPr>
        <w:t>=</w:t>
      </w:r>
      <w:r>
        <w:rPr>
          <w:i/>
          <w:spacing w:val="-34"/>
          <w:sz w:val="16"/>
          <w:vertAlign w:val="baseline"/>
        </w:rPr>
        <w:t> </w:t>
      </w:r>
      <w:r>
        <w:rPr>
          <w:i/>
          <w:sz w:val="16"/>
          <w:vertAlign w:val="baseline"/>
        </w:rPr>
        <w:t>1.5</w:t>
      </w:r>
      <w:r>
        <w:rPr>
          <w:i/>
          <w:spacing w:val="-33"/>
          <w:sz w:val="16"/>
          <w:vertAlign w:val="baseline"/>
        </w:rPr>
        <w:t> </w:t>
      </w:r>
      <w:r>
        <w:rPr>
          <w:i/>
          <w:sz w:val="16"/>
          <w:vertAlign w:val="baseline"/>
        </w:rPr>
        <w:t>V)</w:t>
      </w:r>
      <w:r>
        <w:rPr>
          <w:i/>
          <w:spacing w:val="-35"/>
          <w:sz w:val="16"/>
          <w:vertAlign w:val="baseline"/>
        </w:rPr>
        <w:t> </w:t>
      </w:r>
      <w:r>
        <w:rPr>
          <w:i/>
          <w:sz w:val="16"/>
          <w:vertAlign w:val="baseline"/>
        </w:rPr>
        <w:t>for</w:t>
      </w:r>
      <w:r>
        <w:rPr>
          <w:i/>
          <w:spacing w:val="-34"/>
          <w:sz w:val="16"/>
          <w:vertAlign w:val="baseline"/>
        </w:rPr>
        <w:t> </w:t>
      </w:r>
      <w:r>
        <w:rPr>
          <w:i/>
          <w:sz w:val="16"/>
          <w:vertAlign w:val="baseline"/>
        </w:rPr>
        <w:t>DDR3</w:t>
      </w:r>
    </w:p>
    <w:p>
      <w:pPr>
        <w:pStyle w:val="Heading2"/>
        <w:spacing w:before="150"/>
      </w:pPr>
      <w:bookmarkStart w:name="Environmental Conditions" w:id="414"/>
      <w:bookmarkEnd w:id="414"/>
      <w:r>
        <w:rPr>
          <w:b w:val="0"/>
        </w:rPr>
      </w:r>
      <w:bookmarkStart w:name="_bookmark204" w:id="415"/>
      <w:bookmarkEnd w:id="415"/>
      <w:r>
        <w:rPr>
          <w:b w:val="0"/>
        </w:rPr>
      </w:r>
      <w:r>
        <w:rPr>
          <w:w w:val="90"/>
        </w:rPr>
        <w:t>ENVIRONMENTAL CONDITIONS</w:t>
      </w:r>
    </w:p>
    <w:p>
      <w:pPr>
        <w:pStyle w:val="BodyText"/>
        <w:spacing w:line="242" w:lineRule="auto" w:before="97"/>
        <w:ind w:left="640"/>
      </w:pPr>
      <w:r>
        <w:rPr/>
        <w:t>To determine the junction temperature on the application PCB, use the following equation:</w:t>
      </w:r>
    </w:p>
    <w:p>
      <w:pPr>
        <w:pStyle w:val="BodyText"/>
        <w:spacing w:before="2"/>
        <w:rPr>
          <w:sz w:val="28"/>
        </w:rPr>
      </w:pPr>
    </w:p>
    <w:p>
      <w:pPr>
        <w:spacing w:before="0"/>
        <w:ind w:left="727" w:right="0" w:firstLine="0"/>
        <w:jc w:val="left"/>
        <w:rPr>
          <w:rFonts w:ascii="Symbol" w:hAnsi="Symbol"/>
          <w:sz w:val="15"/>
        </w:rPr>
      </w:pPr>
      <w:r>
        <w:rPr>
          <w:rFonts w:ascii="Times New Roman" w:hAnsi="Times New Roman"/>
          <w:i/>
          <w:sz w:val="15"/>
        </w:rPr>
        <w:t>T</w:t>
      </w:r>
      <w:r>
        <w:rPr>
          <w:rFonts w:ascii="Times New Roman" w:hAnsi="Times New Roman"/>
          <w:i/>
          <w:position w:val="-7"/>
          <w:sz w:val="15"/>
        </w:rPr>
        <w:t>J </w:t>
      </w:r>
      <w:r>
        <w:rPr>
          <w:rFonts w:ascii="Times New Roman" w:hAnsi="Times New Roman"/>
          <w:sz w:val="15"/>
        </w:rPr>
        <w:t>= </w:t>
      </w:r>
      <w:r>
        <w:rPr>
          <w:rFonts w:ascii="Times New Roman" w:hAnsi="Times New Roman"/>
          <w:i/>
          <w:sz w:val="15"/>
        </w:rPr>
        <w:t>T</w:t>
      </w:r>
      <w:r>
        <w:rPr>
          <w:rFonts w:ascii="Times New Roman" w:hAnsi="Times New Roman"/>
          <w:i/>
          <w:position w:val="-7"/>
          <w:sz w:val="15"/>
        </w:rPr>
        <w:t>CASE </w:t>
      </w:r>
      <w:r>
        <w:rPr>
          <w:rFonts w:ascii="Times New Roman" w:hAnsi="Times New Roman"/>
          <w:sz w:val="15"/>
        </w:rPr>
        <w:t>+ </w:t>
      </w:r>
      <w:r>
        <w:rPr>
          <w:rFonts w:ascii="Symbol" w:hAnsi="Symbol"/>
          <w:sz w:val="15"/>
        </w:rPr>
        <w:t></w:t>
      </w:r>
      <w:r>
        <w:rPr>
          <w:rFonts w:ascii="Times New Roman" w:hAnsi="Times New Roman"/>
          <w:i/>
          <w:position w:val="-7"/>
          <w:sz w:val="15"/>
        </w:rPr>
        <w:t>JT </w:t>
      </w:r>
      <w:r>
        <w:rPr>
          <w:rFonts w:ascii="Symbol" w:hAnsi="Symbol"/>
          <w:sz w:val="15"/>
        </w:rPr>
        <w:t></w:t>
      </w:r>
      <w:r>
        <w:rPr>
          <w:rFonts w:ascii="Times New Roman" w:hAnsi="Times New Roman"/>
          <w:sz w:val="15"/>
        </w:rPr>
        <w:t> </w:t>
      </w:r>
      <w:r>
        <w:rPr>
          <w:rFonts w:ascii="Times New Roman" w:hAnsi="Times New Roman"/>
          <w:i/>
          <w:sz w:val="15"/>
        </w:rPr>
        <w:t>P</w:t>
      </w:r>
      <w:r>
        <w:rPr>
          <w:rFonts w:ascii="Times New Roman" w:hAnsi="Times New Roman"/>
          <w:i/>
          <w:position w:val="-7"/>
          <w:sz w:val="15"/>
        </w:rPr>
        <w:t>D</w:t>
      </w:r>
      <w:r>
        <w:rPr>
          <w:rFonts w:ascii="Symbol" w:hAnsi="Symbol"/>
          <w:sz w:val="15"/>
        </w:rPr>
        <w:t></w:t>
      </w:r>
    </w:p>
    <w:p>
      <w:pPr>
        <w:pStyle w:val="BodyText"/>
        <w:spacing w:before="231"/>
        <w:ind w:left="640"/>
      </w:pPr>
      <w:r>
        <w:rPr/>
        <w:t>where:</w:t>
      </w:r>
    </w:p>
    <w:p>
      <w:pPr>
        <w:pStyle w:val="BodyText"/>
        <w:spacing w:line="230" w:lineRule="exact" w:before="3"/>
        <w:ind w:left="640"/>
      </w:pPr>
      <w:r>
        <w:rPr>
          <w:i/>
        </w:rPr>
        <w:t>T</w:t>
      </w:r>
      <w:r>
        <w:rPr>
          <w:i/>
          <w:position w:val="-2"/>
          <w:sz w:val="15"/>
        </w:rPr>
        <w:t>J </w:t>
      </w:r>
      <w:r>
        <w:rPr/>
        <w:t>= junction temperature (°C).</w:t>
      </w:r>
    </w:p>
    <w:p>
      <w:pPr>
        <w:pStyle w:val="BodyText"/>
        <w:spacing w:line="220" w:lineRule="auto" w:before="2"/>
        <w:ind w:left="639" w:right="592"/>
      </w:pPr>
      <w:r>
        <w:rPr>
          <w:i/>
        </w:rPr>
        <w:t>T</w:t>
      </w:r>
      <w:r>
        <w:rPr>
          <w:i/>
          <w:position w:val="-2"/>
          <w:sz w:val="15"/>
        </w:rPr>
        <w:t>CASE </w:t>
      </w:r>
      <w:r>
        <w:rPr/>
        <w:t>= case temperature (°C) measured at top center of package.</w:t>
      </w:r>
    </w:p>
    <w:p>
      <w:pPr>
        <w:pStyle w:val="BodyText"/>
        <w:spacing w:line="225" w:lineRule="exact"/>
        <w:ind w:left="640"/>
      </w:pPr>
      <w:r>
        <w:rPr>
          <w:rFonts w:ascii="Symbol" w:hAnsi="Symbol"/>
          <w:i/>
          <w:sz w:val="20"/>
        </w:rPr>
        <w:t></w:t>
      </w:r>
      <w:r>
        <w:rPr>
          <w:i/>
          <w:sz w:val="20"/>
          <w:vertAlign w:val="subscript"/>
        </w:rPr>
        <w:t>JT</w:t>
      </w:r>
      <w:r>
        <w:rPr>
          <w:i/>
          <w:sz w:val="20"/>
          <w:vertAlign w:val="baseline"/>
        </w:rPr>
        <w:t> </w:t>
      </w:r>
      <w:r>
        <w:rPr>
          <w:vertAlign w:val="baseline"/>
        </w:rPr>
        <w:t>= from </w:t>
      </w:r>
      <w:hyperlink w:history="true" w:anchor="_bookmark205">
        <w:r>
          <w:rPr>
            <w:color w:val="0000FF"/>
            <w:vertAlign w:val="baseline"/>
          </w:rPr>
          <w:t>Table 107 </w:t>
        </w:r>
      </w:hyperlink>
      <w:r>
        <w:rPr>
          <w:vertAlign w:val="baseline"/>
        </w:rPr>
        <w:t>and </w:t>
      </w:r>
      <w:hyperlink w:history="true" w:anchor="_bookmark206">
        <w:r>
          <w:rPr>
            <w:color w:val="0000FF"/>
            <w:vertAlign w:val="baseline"/>
          </w:rPr>
          <w:t>Table 108</w:t>
        </w:r>
      </w:hyperlink>
      <w:r>
        <w:rPr>
          <w:vertAlign w:val="baseline"/>
        </w:rPr>
        <w:t>.</w:t>
      </w:r>
    </w:p>
    <w:p>
      <w:pPr>
        <w:pStyle w:val="BodyText"/>
        <w:spacing w:line="220" w:lineRule="auto" w:before="12"/>
        <w:ind w:left="639"/>
      </w:pPr>
      <w:r>
        <w:rPr>
          <w:i/>
        </w:rPr>
        <w:t>P</w:t>
      </w:r>
      <w:r>
        <w:rPr>
          <w:i/>
          <w:position w:val="-2"/>
          <w:sz w:val="15"/>
        </w:rPr>
        <w:t>D </w:t>
      </w:r>
      <w:r>
        <w:rPr/>
        <w:t>= power dissipation (see the </w:t>
      </w:r>
      <w:hyperlink w:history="true" w:anchor="_bookmark80">
        <w:r>
          <w:rPr>
            <w:color w:val="0000FF"/>
          </w:rPr>
          <w:t>Total Internal Power Dissipa-</w:t>
        </w:r>
      </w:hyperlink>
      <w:r>
        <w:rPr>
          <w:color w:val="0000FF"/>
        </w:rPr>
        <w:t> </w:t>
      </w:r>
      <w:hyperlink w:history="true" w:anchor="_bookmark80">
        <w:r>
          <w:rPr>
            <w:color w:val="0000FF"/>
          </w:rPr>
          <w:t>tion </w:t>
        </w:r>
      </w:hyperlink>
      <w:r>
        <w:rPr/>
        <w:t>section for the method to calculate P</w:t>
      </w:r>
      <w:r>
        <w:rPr>
          <w:position w:val="-2"/>
          <w:sz w:val="15"/>
        </w:rPr>
        <w:t>D</w:t>
      </w:r>
      <w:r>
        <w:rPr/>
        <w:t>).</w:t>
      </w:r>
    </w:p>
    <w:p>
      <w:pPr>
        <w:pStyle w:val="BodyText"/>
        <w:spacing w:line="213" w:lineRule="auto" w:before="67"/>
        <w:ind w:left="640"/>
      </w:pPr>
      <w:r>
        <w:rPr/>
        <w:t>Values of </w:t>
      </w:r>
      <w:r>
        <w:rPr>
          <w:rFonts w:ascii="Symbol" w:hAnsi="Symbol"/>
        </w:rPr>
        <w:t></w:t>
      </w:r>
      <w:r>
        <w:rPr>
          <w:position w:val="-2"/>
          <w:sz w:val="15"/>
        </w:rPr>
        <w:t>JA </w:t>
      </w:r>
      <w:r>
        <w:rPr/>
        <w:t>are provided for package comparison and PCB design considerations. </w:t>
      </w:r>
      <w:r>
        <w:rPr>
          <w:rFonts w:ascii="Symbol" w:hAnsi="Symbol"/>
        </w:rPr>
        <w:t></w:t>
      </w:r>
      <w:r>
        <w:rPr>
          <w:position w:val="-2"/>
          <w:sz w:val="15"/>
        </w:rPr>
        <w:t>JA </w:t>
      </w:r>
      <w:r>
        <w:rPr/>
        <w:t>can be used for a first order approxi- mation of T</w:t>
      </w:r>
      <w:r>
        <w:rPr>
          <w:position w:val="-2"/>
          <w:sz w:val="15"/>
        </w:rPr>
        <w:t>J </w:t>
      </w:r>
      <w:r>
        <w:rPr/>
        <w:t>by the following equation:</w:t>
      </w:r>
    </w:p>
    <w:p>
      <w:pPr>
        <w:pStyle w:val="Heading5"/>
        <w:spacing w:before="61"/>
        <w:ind w:left="639"/>
      </w:pPr>
      <w:r>
        <w:rPr>
          <w:b w:val="0"/>
        </w:rPr>
        <w:br w:type="column"/>
      </w:r>
      <w:bookmarkStart w:name="_bookmark205" w:id="416"/>
      <w:bookmarkEnd w:id="416"/>
      <w:r>
        <w:rPr>
          <w:b w:val="0"/>
        </w:rPr>
      </w:r>
      <w:r>
        <w:rPr>
          <w:spacing w:val="-4"/>
        </w:rPr>
        <w:t>Table</w:t>
      </w:r>
      <w:r>
        <w:rPr>
          <w:spacing w:val="-28"/>
        </w:rPr>
        <w:t> </w:t>
      </w:r>
      <w:r>
        <w:rPr/>
        <w:t>107.</w:t>
      </w:r>
      <w:r>
        <w:rPr>
          <w:spacing w:val="-1"/>
        </w:rPr>
        <w:t> </w:t>
      </w:r>
      <w:r>
        <w:rPr/>
        <w:t>Thermal</w:t>
      </w:r>
      <w:r>
        <w:rPr>
          <w:spacing w:val="-27"/>
        </w:rPr>
        <w:t> </w:t>
      </w:r>
      <w:r>
        <w:rPr/>
        <w:t>Characteristics</w:t>
      </w:r>
      <w:r>
        <w:rPr>
          <w:spacing w:val="-27"/>
        </w:rPr>
        <w:t> </w:t>
      </w:r>
      <w:r>
        <w:rPr/>
        <w:t>for</w:t>
      </w:r>
      <w:r>
        <w:rPr>
          <w:spacing w:val="-27"/>
        </w:rPr>
        <w:t> </w:t>
      </w:r>
      <w:r>
        <w:rPr/>
        <w:t>349</w:t>
      </w:r>
      <w:r>
        <w:rPr>
          <w:spacing w:val="-28"/>
        </w:rPr>
        <w:t> </w:t>
      </w:r>
      <w:r>
        <w:rPr/>
        <w:t>CSP_BGA</w:t>
      </w:r>
    </w:p>
    <w:p>
      <w:pPr>
        <w:pStyle w:val="BodyText"/>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2"/>
        <w:gridCol w:w="2322"/>
        <w:gridCol w:w="806"/>
        <w:gridCol w:w="630"/>
      </w:tblGrid>
      <w:tr>
        <w:trPr>
          <w:trHeight w:val="255" w:hRule="atLeast"/>
        </w:trPr>
        <w:tc>
          <w:tcPr>
            <w:tcW w:w="1102" w:type="dxa"/>
            <w:tcBorders>
              <w:top w:val="single" w:sz="4" w:space="0" w:color="000000"/>
              <w:bottom w:val="single" w:sz="4" w:space="0" w:color="000000"/>
              <w:right w:val="single" w:sz="4" w:space="0" w:color="000000"/>
            </w:tcBorders>
          </w:tcPr>
          <w:p>
            <w:pPr>
              <w:pStyle w:val="TableParagraph"/>
              <w:spacing w:line="216" w:lineRule="exact" w:before="19"/>
              <w:ind w:left="64"/>
              <w:rPr>
                <w:rFonts w:ascii="Verdana"/>
                <w:b/>
                <w:sz w:val="18"/>
              </w:rPr>
            </w:pPr>
            <w:r>
              <w:rPr>
                <w:rFonts w:ascii="Verdana"/>
                <w:b/>
                <w:w w:val="90"/>
                <w:sz w:val="18"/>
              </w:rPr>
              <w:t>Parameter</w:t>
            </w:r>
          </w:p>
        </w:tc>
        <w:tc>
          <w:tcPr>
            <w:tcW w:w="232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9"/>
              <w:ind w:left="60"/>
              <w:rPr>
                <w:rFonts w:ascii="Verdana"/>
                <w:b/>
                <w:sz w:val="18"/>
              </w:rPr>
            </w:pPr>
            <w:r>
              <w:rPr>
                <w:rFonts w:ascii="Verdana"/>
                <w:b/>
                <w:w w:val="90"/>
                <w:sz w:val="18"/>
              </w:rPr>
              <w:t>Conditions</w:t>
            </w:r>
          </w:p>
        </w:tc>
        <w:tc>
          <w:tcPr>
            <w:tcW w:w="80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9"/>
              <w:ind w:left="60"/>
              <w:rPr>
                <w:rFonts w:ascii="Verdana"/>
                <w:b/>
                <w:sz w:val="18"/>
              </w:rPr>
            </w:pPr>
            <w:r>
              <w:rPr>
                <w:rFonts w:ascii="Verdana"/>
                <w:b/>
                <w:w w:val="90"/>
                <w:sz w:val="18"/>
              </w:rPr>
              <w:t>Typ</w:t>
            </w:r>
          </w:p>
        </w:tc>
        <w:tc>
          <w:tcPr>
            <w:tcW w:w="630" w:type="dxa"/>
            <w:tcBorders>
              <w:top w:val="single" w:sz="4" w:space="0" w:color="000000"/>
              <w:left w:val="single" w:sz="4" w:space="0" w:color="000000"/>
              <w:bottom w:val="single" w:sz="4" w:space="0" w:color="000000"/>
            </w:tcBorders>
          </w:tcPr>
          <w:p>
            <w:pPr>
              <w:pStyle w:val="TableParagraph"/>
              <w:spacing w:line="216" w:lineRule="exact" w:before="19"/>
              <w:ind w:left="60"/>
              <w:rPr>
                <w:rFonts w:ascii="Verdana"/>
                <w:b/>
                <w:sz w:val="18"/>
              </w:rPr>
            </w:pPr>
            <w:r>
              <w:rPr>
                <w:rFonts w:ascii="Verdana"/>
                <w:b/>
                <w:w w:val="90"/>
                <w:sz w:val="18"/>
              </w:rPr>
              <w:t>Unit</w:t>
            </w:r>
          </w:p>
        </w:tc>
      </w:tr>
      <w:tr>
        <w:trPr>
          <w:trHeight w:val="275" w:hRule="atLeast"/>
        </w:trPr>
        <w:tc>
          <w:tcPr>
            <w:tcW w:w="1102" w:type="dxa"/>
            <w:tcBorders>
              <w:top w:val="single" w:sz="4" w:space="0" w:color="000000"/>
              <w:right w:val="single" w:sz="4" w:space="0" w:color="000000"/>
            </w:tcBorders>
          </w:tcPr>
          <w:p>
            <w:pPr>
              <w:pStyle w:val="TableParagraph"/>
              <w:spacing w:line="236" w:lineRule="exact" w:before="19"/>
              <w:ind w:left="64"/>
              <w:rPr>
                <w:sz w:val="14"/>
              </w:rPr>
            </w:pPr>
            <w:r>
              <w:rPr>
                <w:rFonts w:ascii="Symbol" w:hAnsi="Symbol"/>
                <w:position w:val="3"/>
                <w:sz w:val="18"/>
              </w:rPr>
              <w:t></w:t>
            </w:r>
            <w:r>
              <w:rPr>
                <w:sz w:val="14"/>
              </w:rPr>
              <w:t>JA</w:t>
            </w:r>
          </w:p>
        </w:tc>
        <w:tc>
          <w:tcPr>
            <w:tcW w:w="2322" w:type="dxa"/>
            <w:tcBorders>
              <w:top w:val="single" w:sz="4" w:space="0" w:color="000000"/>
              <w:left w:val="single" w:sz="4" w:space="0" w:color="000000"/>
              <w:right w:val="single" w:sz="4" w:space="0" w:color="000000"/>
            </w:tcBorders>
          </w:tcPr>
          <w:p>
            <w:pPr>
              <w:pStyle w:val="TableParagraph"/>
              <w:spacing w:before="31"/>
              <w:ind w:left="59"/>
              <w:rPr>
                <w:sz w:val="18"/>
              </w:rPr>
            </w:pPr>
            <w:r>
              <w:rPr>
                <w:sz w:val="18"/>
              </w:rPr>
              <w:t>0 linear m/s air flow</w:t>
            </w:r>
          </w:p>
        </w:tc>
        <w:tc>
          <w:tcPr>
            <w:tcW w:w="806" w:type="dxa"/>
            <w:tcBorders>
              <w:top w:val="single" w:sz="4" w:space="0" w:color="000000"/>
              <w:left w:val="single" w:sz="4" w:space="0" w:color="000000"/>
              <w:right w:val="single" w:sz="4" w:space="0" w:color="000000"/>
            </w:tcBorders>
          </w:tcPr>
          <w:p>
            <w:pPr>
              <w:pStyle w:val="TableParagraph"/>
              <w:spacing w:before="31"/>
              <w:ind w:left="59"/>
              <w:rPr>
                <w:sz w:val="18"/>
              </w:rPr>
            </w:pPr>
            <w:r>
              <w:rPr>
                <w:sz w:val="18"/>
              </w:rPr>
              <w:t>13.3</w:t>
            </w:r>
          </w:p>
        </w:tc>
        <w:tc>
          <w:tcPr>
            <w:tcW w:w="630" w:type="dxa"/>
            <w:tcBorders>
              <w:top w:val="single" w:sz="4" w:space="0" w:color="000000"/>
              <w:left w:val="single" w:sz="4" w:space="0" w:color="000000"/>
            </w:tcBorders>
          </w:tcPr>
          <w:p>
            <w:pPr>
              <w:pStyle w:val="TableParagraph"/>
              <w:spacing w:before="31"/>
              <w:ind w:left="60"/>
              <w:rPr>
                <w:sz w:val="18"/>
              </w:rPr>
            </w:pPr>
            <w:r>
              <w:rPr>
                <w:w w:val="90"/>
                <w:sz w:val="18"/>
              </w:rPr>
              <w:t>°C/W</w:t>
            </w:r>
          </w:p>
        </w:tc>
      </w:tr>
      <w:tr>
        <w:trPr>
          <w:trHeight w:val="264" w:hRule="atLeast"/>
        </w:trPr>
        <w:tc>
          <w:tcPr>
            <w:tcW w:w="1102" w:type="dxa"/>
            <w:tcBorders>
              <w:right w:val="single" w:sz="4" w:space="0" w:color="000000"/>
            </w:tcBorders>
          </w:tcPr>
          <w:p>
            <w:pPr>
              <w:pStyle w:val="TableParagraph"/>
              <w:spacing w:line="235" w:lineRule="exact" w:before="9"/>
              <w:ind w:left="64"/>
              <w:rPr>
                <w:sz w:val="14"/>
              </w:rPr>
            </w:pPr>
            <w:r>
              <w:rPr>
                <w:rFonts w:ascii="Symbol" w:hAnsi="Symbol"/>
                <w:position w:val="3"/>
                <w:sz w:val="18"/>
              </w:rPr>
              <w:t></w:t>
            </w:r>
            <w:r>
              <w:rPr>
                <w:sz w:val="14"/>
              </w:rPr>
              <w:t>JA</w:t>
            </w:r>
          </w:p>
        </w:tc>
        <w:tc>
          <w:tcPr>
            <w:tcW w:w="2322" w:type="dxa"/>
            <w:tcBorders>
              <w:left w:val="single" w:sz="4" w:space="0" w:color="000000"/>
              <w:right w:val="single" w:sz="4" w:space="0" w:color="000000"/>
            </w:tcBorders>
          </w:tcPr>
          <w:p>
            <w:pPr>
              <w:pStyle w:val="TableParagraph"/>
              <w:spacing w:before="21"/>
              <w:ind w:left="59"/>
              <w:rPr>
                <w:sz w:val="18"/>
              </w:rPr>
            </w:pPr>
            <w:r>
              <w:rPr>
                <w:sz w:val="18"/>
              </w:rPr>
              <w:t>1 linear m/s air flow</w:t>
            </w:r>
          </w:p>
        </w:tc>
        <w:tc>
          <w:tcPr>
            <w:tcW w:w="806" w:type="dxa"/>
            <w:tcBorders>
              <w:left w:val="single" w:sz="4" w:space="0" w:color="000000"/>
              <w:right w:val="single" w:sz="4" w:space="0" w:color="000000"/>
            </w:tcBorders>
          </w:tcPr>
          <w:p>
            <w:pPr>
              <w:pStyle w:val="TableParagraph"/>
              <w:spacing w:before="21"/>
              <w:ind w:left="59"/>
              <w:rPr>
                <w:sz w:val="18"/>
              </w:rPr>
            </w:pPr>
            <w:r>
              <w:rPr>
                <w:sz w:val="18"/>
              </w:rPr>
              <w:t>12.1</w:t>
            </w:r>
          </w:p>
        </w:tc>
        <w:tc>
          <w:tcPr>
            <w:tcW w:w="630" w:type="dxa"/>
            <w:tcBorders>
              <w:left w:val="single" w:sz="4" w:space="0" w:color="000000"/>
            </w:tcBorders>
          </w:tcPr>
          <w:p>
            <w:pPr>
              <w:pStyle w:val="TableParagraph"/>
              <w:spacing w:before="21"/>
              <w:ind w:left="60"/>
              <w:rPr>
                <w:sz w:val="18"/>
              </w:rPr>
            </w:pPr>
            <w:r>
              <w:rPr>
                <w:w w:val="90"/>
                <w:sz w:val="18"/>
              </w:rPr>
              <w:t>°C/W</w:t>
            </w:r>
          </w:p>
        </w:tc>
      </w:tr>
      <w:tr>
        <w:trPr>
          <w:trHeight w:val="265" w:hRule="atLeast"/>
        </w:trPr>
        <w:tc>
          <w:tcPr>
            <w:tcW w:w="1102" w:type="dxa"/>
            <w:tcBorders>
              <w:right w:val="single" w:sz="4" w:space="0" w:color="000000"/>
            </w:tcBorders>
          </w:tcPr>
          <w:p>
            <w:pPr>
              <w:pStyle w:val="TableParagraph"/>
              <w:spacing w:line="235" w:lineRule="exact" w:before="9"/>
              <w:ind w:left="64"/>
              <w:rPr>
                <w:sz w:val="14"/>
              </w:rPr>
            </w:pPr>
            <w:r>
              <w:rPr>
                <w:rFonts w:ascii="Symbol" w:hAnsi="Symbol"/>
                <w:position w:val="3"/>
                <w:sz w:val="18"/>
              </w:rPr>
              <w:t></w:t>
            </w:r>
            <w:r>
              <w:rPr>
                <w:sz w:val="14"/>
              </w:rPr>
              <w:t>JA</w:t>
            </w:r>
          </w:p>
        </w:tc>
        <w:tc>
          <w:tcPr>
            <w:tcW w:w="2322" w:type="dxa"/>
            <w:tcBorders>
              <w:left w:val="single" w:sz="4" w:space="0" w:color="000000"/>
              <w:right w:val="single" w:sz="4" w:space="0" w:color="000000"/>
            </w:tcBorders>
          </w:tcPr>
          <w:p>
            <w:pPr>
              <w:pStyle w:val="TableParagraph"/>
              <w:spacing w:before="20"/>
              <w:ind w:left="59"/>
              <w:rPr>
                <w:sz w:val="18"/>
              </w:rPr>
            </w:pPr>
            <w:r>
              <w:rPr>
                <w:sz w:val="18"/>
              </w:rPr>
              <w:t>2 linear m/s air flow</w:t>
            </w:r>
          </w:p>
        </w:tc>
        <w:tc>
          <w:tcPr>
            <w:tcW w:w="806" w:type="dxa"/>
            <w:tcBorders>
              <w:left w:val="single" w:sz="4" w:space="0" w:color="000000"/>
              <w:right w:val="single" w:sz="4" w:space="0" w:color="000000"/>
            </w:tcBorders>
          </w:tcPr>
          <w:p>
            <w:pPr>
              <w:pStyle w:val="TableParagraph"/>
              <w:spacing w:before="20"/>
              <w:ind w:left="59"/>
              <w:rPr>
                <w:sz w:val="18"/>
              </w:rPr>
            </w:pPr>
            <w:r>
              <w:rPr>
                <w:sz w:val="18"/>
              </w:rPr>
              <w:t>11.6</w:t>
            </w:r>
          </w:p>
        </w:tc>
        <w:tc>
          <w:tcPr>
            <w:tcW w:w="630" w:type="dxa"/>
            <w:tcBorders>
              <w:left w:val="single" w:sz="4" w:space="0" w:color="000000"/>
            </w:tcBorders>
          </w:tcPr>
          <w:p>
            <w:pPr>
              <w:pStyle w:val="TableParagraph"/>
              <w:spacing w:before="20"/>
              <w:ind w:left="60"/>
              <w:rPr>
                <w:sz w:val="18"/>
              </w:rPr>
            </w:pPr>
            <w:r>
              <w:rPr>
                <w:w w:val="90"/>
                <w:sz w:val="18"/>
              </w:rPr>
              <w:t>°C/W</w:t>
            </w:r>
          </w:p>
        </w:tc>
      </w:tr>
      <w:tr>
        <w:trPr>
          <w:trHeight w:val="265" w:hRule="atLeast"/>
        </w:trPr>
        <w:tc>
          <w:tcPr>
            <w:tcW w:w="1102" w:type="dxa"/>
            <w:tcBorders>
              <w:right w:val="single" w:sz="4" w:space="0" w:color="000000"/>
            </w:tcBorders>
          </w:tcPr>
          <w:p>
            <w:pPr>
              <w:pStyle w:val="TableParagraph"/>
              <w:spacing w:line="235" w:lineRule="exact" w:before="9"/>
              <w:ind w:left="64"/>
              <w:rPr>
                <w:sz w:val="14"/>
              </w:rPr>
            </w:pPr>
            <w:r>
              <w:rPr>
                <w:rFonts w:ascii="Symbol" w:hAnsi="Symbol"/>
                <w:position w:val="3"/>
                <w:sz w:val="18"/>
              </w:rPr>
              <w:t></w:t>
            </w:r>
            <w:r>
              <w:rPr>
                <w:sz w:val="14"/>
              </w:rPr>
              <w:t>JC</w:t>
            </w:r>
          </w:p>
        </w:tc>
        <w:tc>
          <w:tcPr>
            <w:tcW w:w="2322" w:type="dxa"/>
            <w:tcBorders>
              <w:left w:val="single" w:sz="4" w:space="0" w:color="000000"/>
              <w:right w:val="single" w:sz="4" w:space="0" w:color="000000"/>
            </w:tcBorders>
          </w:tcPr>
          <w:p>
            <w:pPr>
              <w:pStyle w:val="TableParagraph"/>
              <w:spacing w:before="0"/>
              <w:rPr>
                <w:rFonts w:ascii="Times New Roman"/>
                <w:sz w:val="18"/>
              </w:rPr>
            </w:pPr>
          </w:p>
        </w:tc>
        <w:tc>
          <w:tcPr>
            <w:tcW w:w="806" w:type="dxa"/>
            <w:tcBorders>
              <w:left w:val="single" w:sz="4" w:space="0" w:color="000000"/>
              <w:right w:val="single" w:sz="4" w:space="0" w:color="000000"/>
            </w:tcBorders>
          </w:tcPr>
          <w:p>
            <w:pPr>
              <w:pStyle w:val="TableParagraph"/>
              <w:spacing w:before="20"/>
              <w:ind w:left="59"/>
              <w:rPr>
                <w:sz w:val="18"/>
              </w:rPr>
            </w:pPr>
            <w:r>
              <w:rPr>
                <w:sz w:val="18"/>
              </w:rPr>
              <w:t>3.65</w:t>
            </w:r>
          </w:p>
        </w:tc>
        <w:tc>
          <w:tcPr>
            <w:tcW w:w="630" w:type="dxa"/>
            <w:tcBorders>
              <w:left w:val="single" w:sz="4" w:space="0" w:color="000000"/>
            </w:tcBorders>
          </w:tcPr>
          <w:p>
            <w:pPr>
              <w:pStyle w:val="TableParagraph"/>
              <w:spacing w:before="20"/>
              <w:ind w:left="60"/>
              <w:rPr>
                <w:sz w:val="18"/>
              </w:rPr>
            </w:pPr>
            <w:r>
              <w:rPr>
                <w:w w:val="95"/>
                <w:sz w:val="18"/>
              </w:rPr>
              <w:t>°C/W</w:t>
            </w:r>
          </w:p>
        </w:tc>
      </w:tr>
      <w:tr>
        <w:trPr>
          <w:trHeight w:val="265" w:hRule="atLeast"/>
        </w:trPr>
        <w:tc>
          <w:tcPr>
            <w:tcW w:w="1102" w:type="dxa"/>
            <w:tcBorders>
              <w:right w:val="single" w:sz="4" w:space="0" w:color="000000"/>
            </w:tcBorders>
          </w:tcPr>
          <w:p>
            <w:pPr>
              <w:pStyle w:val="TableParagraph"/>
              <w:spacing w:line="235" w:lineRule="exact" w:before="9"/>
              <w:ind w:left="64"/>
              <w:rPr>
                <w:sz w:val="14"/>
              </w:rPr>
            </w:pPr>
            <w:r>
              <w:rPr>
                <w:rFonts w:ascii="Symbol" w:hAnsi="Symbol"/>
                <w:w w:val="95"/>
                <w:position w:val="3"/>
                <w:sz w:val="18"/>
              </w:rPr>
              <w:t></w:t>
            </w:r>
            <w:r>
              <w:rPr>
                <w:w w:val="95"/>
                <w:sz w:val="14"/>
              </w:rPr>
              <w:t>JT</w:t>
            </w:r>
          </w:p>
        </w:tc>
        <w:tc>
          <w:tcPr>
            <w:tcW w:w="2322" w:type="dxa"/>
            <w:tcBorders>
              <w:left w:val="single" w:sz="4" w:space="0" w:color="000000"/>
              <w:right w:val="single" w:sz="4" w:space="0" w:color="000000"/>
            </w:tcBorders>
          </w:tcPr>
          <w:p>
            <w:pPr>
              <w:pStyle w:val="TableParagraph"/>
              <w:spacing w:before="20"/>
              <w:ind w:left="59"/>
              <w:rPr>
                <w:sz w:val="18"/>
              </w:rPr>
            </w:pPr>
            <w:r>
              <w:rPr>
                <w:sz w:val="18"/>
              </w:rPr>
              <w:t>0 linear m/s air flow</w:t>
            </w:r>
          </w:p>
        </w:tc>
        <w:tc>
          <w:tcPr>
            <w:tcW w:w="806" w:type="dxa"/>
            <w:tcBorders>
              <w:left w:val="single" w:sz="4" w:space="0" w:color="000000"/>
              <w:right w:val="single" w:sz="4" w:space="0" w:color="000000"/>
            </w:tcBorders>
          </w:tcPr>
          <w:p>
            <w:pPr>
              <w:pStyle w:val="TableParagraph"/>
              <w:spacing w:before="20"/>
              <w:ind w:left="61"/>
              <w:rPr>
                <w:sz w:val="18"/>
              </w:rPr>
            </w:pPr>
            <w:r>
              <w:rPr>
                <w:sz w:val="18"/>
              </w:rPr>
              <w:t>0.08</w:t>
            </w:r>
          </w:p>
        </w:tc>
        <w:tc>
          <w:tcPr>
            <w:tcW w:w="630" w:type="dxa"/>
            <w:tcBorders>
              <w:left w:val="single" w:sz="4" w:space="0" w:color="000000"/>
            </w:tcBorders>
          </w:tcPr>
          <w:p>
            <w:pPr>
              <w:pStyle w:val="TableParagraph"/>
              <w:spacing w:before="20"/>
              <w:ind w:left="61"/>
              <w:rPr>
                <w:sz w:val="18"/>
              </w:rPr>
            </w:pPr>
            <w:r>
              <w:rPr>
                <w:w w:val="95"/>
                <w:sz w:val="18"/>
              </w:rPr>
              <w:t>°C/W</w:t>
            </w:r>
          </w:p>
        </w:tc>
      </w:tr>
      <w:tr>
        <w:trPr>
          <w:trHeight w:val="265" w:hRule="atLeast"/>
        </w:trPr>
        <w:tc>
          <w:tcPr>
            <w:tcW w:w="1102" w:type="dxa"/>
            <w:tcBorders>
              <w:right w:val="single" w:sz="4" w:space="0" w:color="000000"/>
            </w:tcBorders>
          </w:tcPr>
          <w:p>
            <w:pPr>
              <w:pStyle w:val="TableParagraph"/>
              <w:spacing w:line="235" w:lineRule="exact" w:before="9"/>
              <w:ind w:left="64"/>
              <w:rPr>
                <w:sz w:val="14"/>
              </w:rPr>
            </w:pPr>
            <w:r>
              <w:rPr>
                <w:rFonts w:ascii="Symbol" w:hAnsi="Symbol"/>
                <w:w w:val="95"/>
                <w:position w:val="3"/>
                <w:sz w:val="18"/>
              </w:rPr>
              <w:t></w:t>
            </w:r>
            <w:r>
              <w:rPr>
                <w:w w:val="95"/>
                <w:sz w:val="14"/>
              </w:rPr>
              <w:t>JT</w:t>
            </w:r>
          </w:p>
        </w:tc>
        <w:tc>
          <w:tcPr>
            <w:tcW w:w="2322" w:type="dxa"/>
            <w:tcBorders>
              <w:left w:val="single" w:sz="4" w:space="0" w:color="000000"/>
              <w:right w:val="single" w:sz="4" w:space="0" w:color="000000"/>
            </w:tcBorders>
          </w:tcPr>
          <w:p>
            <w:pPr>
              <w:pStyle w:val="TableParagraph"/>
              <w:spacing w:before="20"/>
              <w:ind w:left="59"/>
              <w:rPr>
                <w:sz w:val="18"/>
              </w:rPr>
            </w:pPr>
            <w:r>
              <w:rPr>
                <w:sz w:val="18"/>
              </w:rPr>
              <w:t>1 linear m/s air flow</w:t>
            </w:r>
          </w:p>
        </w:tc>
        <w:tc>
          <w:tcPr>
            <w:tcW w:w="806" w:type="dxa"/>
            <w:tcBorders>
              <w:left w:val="single" w:sz="4" w:space="0" w:color="000000"/>
              <w:right w:val="single" w:sz="4" w:space="0" w:color="000000"/>
            </w:tcBorders>
          </w:tcPr>
          <w:p>
            <w:pPr>
              <w:pStyle w:val="TableParagraph"/>
              <w:spacing w:before="20"/>
              <w:ind w:left="61"/>
              <w:rPr>
                <w:sz w:val="18"/>
              </w:rPr>
            </w:pPr>
            <w:r>
              <w:rPr>
                <w:sz w:val="18"/>
              </w:rPr>
              <w:t>0.12</w:t>
            </w:r>
          </w:p>
        </w:tc>
        <w:tc>
          <w:tcPr>
            <w:tcW w:w="630" w:type="dxa"/>
            <w:tcBorders>
              <w:left w:val="single" w:sz="4" w:space="0" w:color="000000"/>
            </w:tcBorders>
          </w:tcPr>
          <w:p>
            <w:pPr>
              <w:pStyle w:val="TableParagraph"/>
              <w:spacing w:before="20"/>
              <w:ind w:left="61"/>
              <w:rPr>
                <w:sz w:val="18"/>
              </w:rPr>
            </w:pPr>
            <w:r>
              <w:rPr>
                <w:w w:val="95"/>
                <w:sz w:val="18"/>
              </w:rPr>
              <w:t>°C/W</w:t>
            </w:r>
          </w:p>
        </w:tc>
      </w:tr>
      <w:tr>
        <w:trPr>
          <w:trHeight w:val="244" w:hRule="atLeast"/>
        </w:trPr>
        <w:tc>
          <w:tcPr>
            <w:tcW w:w="1102" w:type="dxa"/>
            <w:tcBorders>
              <w:bottom w:val="single" w:sz="4" w:space="0" w:color="000000"/>
              <w:right w:val="single" w:sz="4" w:space="0" w:color="000000"/>
            </w:tcBorders>
          </w:tcPr>
          <w:p>
            <w:pPr>
              <w:pStyle w:val="TableParagraph"/>
              <w:spacing w:line="216" w:lineRule="exact" w:before="8"/>
              <w:ind w:left="64"/>
              <w:rPr>
                <w:sz w:val="14"/>
              </w:rPr>
            </w:pPr>
            <w:r>
              <w:rPr>
                <w:rFonts w:ascii="Symbol" w:hAnsi="Symbol"/>
                <w:w w:val="95"/>
                <w:position w:val="3"/>
                <w:sz w:val="18"/>
              </w:rPr>
              <w:t></w:t>
            </w:r>
            <w:r>
              <w:rPr>
                <w:w w:val="95"/>
                <w:sz w:val="14"/>
              </w:rPr>
              <w:t>JT</w:t>
            </w:r>
          </w:p>
        </w:tc>
        <w:tc>
          <w:tcPr>
            <w:tcW w:w="2322" w:type="dxa"/>
            <w:tcBorders>
              <w:left w:val="single" w:sz="4" w:space="0" w:color="000000"/>
              <w:bottom w:val="single" w:sz="4" w:space="0" w:color="000000"/>
              <w:right w:val="single" w:sz="4" w:space="0" w:color="000000"/>
            </w:tcBorders>
          </w:tcPr>
          <w:p>
            <w:pPr>
              <w:pStyle w:val="TableParagraph"/>
              <w:spacing w:line="204" w:lineRule="exact" w:before="20"/>
              <w:ind w:left="59"/>
              <w:rPr>
                <w:sz w:val="18"/>
              </w:rPr>
            </w:pPr>
            <w:r>
              <w:rPr>
                <w:sz w:val="18"/>
              </w:rPr>
              <w:t>2 linear m/s air flow</w:t>
            </w:r>
          </w:p>
        </w:tc>
        <w:tc>
          <w:tcPr>
            <w:tcW w:w="806" w:type="dxa"/>
            <w:tcBorders>
              <w:left w:val="single" w:sz="4" w:space="0" w:color="000000"/>
              <w:bottom w:val="single" w:sz="4" w:space="0" w:color="000000"/>
              <w:right w:val="single" w:sz="4" w:space="0" w:color="000000"/>
            </w:tcBorders>
          </w:tcPr>
          <w:p>
            <w:pPr>
              <w:pStyle w:val="TableParagraph"/>
              <w:spacing w:line="204" w:lineRule="exact" w:before="20"/>
              <w:ind w:left="61"/>
              <w:rPr>
                <w:sz w:val="18"/>
              </w:rPr>
            </w:pPr>
            <w:r>
              <w:rPr>
                <w:sz w:val="18"/>
              </w:rPr>
              <w:t>0.14</w:t>
            </w:r>
          </w:p>
        </w:tc>
        <w:tc>
          <w:tcPr>
            <w:tcW w:w="630" w:type="dxa"/>
            <w:tcBorders>
              <w:left w:val="single" w:sz="4" w:space="0" w:color="000000"/>
              <w:bottom w:val="single" w:sz="4" w:space="0" w:color="000000"/>
            </w:tcBorders>
          </w:tcPr>
          <w:p>
            <w:pPr>
              <w:pStyle w:val="TableParagraph"/>
              <w:spacing w:line="204" w:lineRule="exact" w:before="20"/>
              <w:ind w:left="61"/>
              <w:rPr>
                <w:sz w:val="18"/>
              </w:rPr>
            </w:pPr>
            <w:r>
              <w:rPr>
                <w:w w:val="95"/>
                <w:sz w:val="18"/>
              </w:rPr>
              <w:t>°C/W</w:t>
            </w:r>
          </w:p>
        </w:tc>
      </w:tr>
    </w:tbl>
    <w:p>
      <w:pPr>
        <w:spacing w:before="184"/>
        <w:ind w:left="639" w:right="0" w:firstLine="0"/>
        <w:jc w:val="left"/>
        <w:rPr>
          <w:rFonts w:ascii="Times New Roman"/>
          <w:b/>
          <w:sz w:val="19"/>
        </w:rPr>
      </w:pPr>
      <w:bookmarkStart w:name="_bookmark206" w:id="417"/>
      <w:bookmarkEnd w:id="417"/>
      <w:r>
        <w:rPr/>
      </w:r>
      <w:r>
        <w:rPr>
          <w:rFonts w:ascii="Times New Roman"/>
          <w:b/>
          <w:spacing w:val="-4"/>
          <w:sz w:val="19"/>
        </w:rPr>
        <w:t>Table</w:t>
      </w:r>
      <w:r>
        <w:rPr>
          <w:rFonts w:ascii="Times New Roman"/>
          <w:b/>
          <w:spacing w:val="-28"/>
          <w:sz w:val="19"/>
        </w:rPr>
        <w:t> </w:t>
      </w:r>
      <w:r>
        <w:rPr>
          <w:rFonts w:ascii="Times New Roman"/>
          <w:b/>
          <w:sz w:val="19"/>
        </w:rPr>
        <w:t>108.</w:t>
      </w:r>
      <w:r>
        <w:rPr>
          <w:rFonts w:ascii="Times New Roman"/>
          <w:b/>
          <w:spacing w:val="-1"/>
          <w:sz w:val="19"/>
        </w:rPr>
        <w:t> </w:t>
      </w:r>
      <w:r>
        <w:rPr>
          <w:rFonts w:ascii="Times New Roman"/>
          <w:b/>
          <w:sz w:val="19"/>
        </w:rPr>
        <w:t>Thermal</w:t>
      </w:r>
      <w:r>
        <w:rPr>
          <w:rFonts w:ascii="Times New Roman"/>
          <w:b/>
          <w:spacing w:val="-27"/>
          <w:sz w:val="19"/>
        </w:rPr>
        <w:t> </w:t>
      </w:r>
      <w:r>
        <w:rPr>
          <w:rFonts w:ascii="Times New Roman"/>
          <w:b/>
          <w:sz w:val="19"/>
        </w:rPr>
        <w:t>Characteristics</w:t>
      </w:r>
      <w:r>
        <w:rPr>
          <w:rFonts w:ascii="Times New Roman"/>
          <w:b/>
          <w:spacing w:val="-27"/>
          <w:sz w:val="19"/>
        </w:rPr>
        <w:t> </w:t>
      </w:r>
      <w:r>
        <w:rPr>
          <w:rFonts w:ascii="Times New Roman"/>
          <w:b/>
          <w:sz w:val="19"/>
        </w:rPr>
        <w:t>for</w:t>
      </w:r>
      <w:r>
        <w:rPr>
          <w:rFonts w:ascii="Times New Roman"/>
          <w:b/>
          <w:spacing w:val="-27"/>
          <w:sz w:val="19"/>
        </w:rPr>
        <w:t> </w:t>
      </w:r>
      <w:r>
        <w:rPr>
          <w:rFonts w:ascii="Times New Roman"/>
          <w:b/>
          <w:sz w:val="19"/>
        </w:rPr>
        <w:t>529</w:t>
      </w:r>
      <w:r>
        <w:rPr>
          <w:rFonts w:ascii="Times New Roman"/>
          <w:b/>
          <w:spacing w:val="-28"/>
          <w:sz w:val="19"/>
        </w:rPr>
        <w:t> </w:t>
      </w:r>
      <w:r>
        <w:rPr>
          <w:rFonts w:ascii="Times New Roman"/>
          <w:b/>
          <w:sz w:val="19"/>
        </w:rPr>
        <w:t>CSP_BGA</w:t>
      </w:r>
    </w:p>
    <w:p>
      <w:pPr>
        <w:pStyle w:val="BodyText"/>
        <w:spacing w:before="11"/>
        <w:rPr>
          <w:b/>
          <w:sz w:val="11"/>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2"/>
        <w:gridCol w:w="2322"/>
        <w:gridCol w:w="806"/>
        <w:gridCol w:w="630"/>
      </w:tblGrid>
      <w:tr>
        <w:trPr>
          <w:trHeight w:val="255" w:hRule="atLeast"/>
        </w:trPr>
        <w:tc>
          <w:tcPr>
            <w:tcW w:w="1102" w:type="dxa"/>
            <w:tcBorders>
              <w:top w:val="single" w:sz="4" w:space="0" w:color="000000"/>
              <w:bottom w:val="single" w:sz="4" w:space="0" w:color="000000"/>
              <w:right w:val="single" w:sz="4" w:space="0" w:color="000000"/>
            </w:tcBorders>
          </w:tcPr>
          <w:p>
            <w:pPr>
              <w:pStyle w:val="TableParagraph"/>
              <w:spacing w:line="216" w:lineRule="exact" w:before="19"/>
              <w:ind w:left="64"/>
              <w:rPr>
                <w:rFonts w:ascii="Verdana"/>
                <w:b/>
                <w:sz w:val="18"/>
              </w:rPr>
            </w:pPr>
            <w:r>
              <w:rPr>
                <w:rFonts w:ascii="Verdana"/>
                <w:b/>
                <w:w w:val="90"/>
                <w:sz w:val="18"/>
              </w:rPr>
              <w:t>Parameter</w:t>
            </w:r>
          </w:p>
        </w:tc>
        <w:tc>
          <w:tcPr>
            <w:tcW w:w="232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9"/>
              <w:ind w:left="60"/>
              <w:rPr>
                <w:rFonts w:ascii="Verdana"/>
                <w:b/>
                <w:sz w:val="18"/>
              </w:rPr>
            </w:pPr>
            <w:r>
              <w:rPr>
                <w:rFonts w:ascii="Verdana"/>
                <w:b/>
                <w:w w:val="90"/>
                <w:sz w:val="18"/>
              </w:rPr>
              <w:t>Conditions</w:t>
            </w:r>
          </w:p>
        </w:tc>
        <w:tc>
          <w:tcPr>
            <w:tcW w:w="80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19"/>
              <w:ind w:left="60"/>
              <w:rPr>
                <w:rFonts w:ascii="Verdana"/>
                <w:b/>
                <w:sz w:val="18"/>
              </w:rPr>
            </w:pPr>
            <w:r>
              <w:rPr>
                <w:rFonts w:ascii="Verdana"/>
                <w:b/>
                <w:w w:val="90"/>
                <w:sz w:val="18"/>
              </w:rPr>
              <w:t>Typ</w:t>
            </w:r>
          </w:p>
        </w:tc>
        <w:tc>
          <w:tcPr>
            <w:tcW w:w="630" w:type="dxa"/>
            <w:tcBorders>
              <w:top w:val="single" w:sz="4" w:space="0" w:color="000000"/>
              <w:left w:val="single" w:sz="4" w:space="0" w:color="000000"/>
              <w:bottom w:val="single" w:sz="4" w:space="0" w:color="000000"/>
            </w:tcBorders>
          </w:tcPr>
          <w:p>
            <w:pPr>
              <w:pStyle w:val="TableParagraph"/>
              <w:spacing w:line="216" w:lineRule="exact" w:before="19"/>
              <w:ind w:left="60"/>
              <w:rPr>
                <w:rFonts w:ascii="Verdana"/>
                <w:b/>
                <w:sz w:val="18"/>
              </w:rPr>
            </w:pPr>
            <w:r>
              <w:rPr>
                <w:rFonts w:ascii="Verdana"/>
                <w:b/>
                <w:w w:val="90"/>
                <w:sz w:val="18"/>
              </w:rPr>
              <w:t>Unit</w:t>
            </w:r>
          </w:p>
        </w:tc>
      </w:tr>
      <w:tr>
        <w:trPr>
          <w:trHeight w:val="275" w:hRule="atLeast"/>
        </w:trPr>
        <w:tc>
          <w:tcPr>
            <w:tcW w:w="1102" w:type="dxa"/>
            <w:tcBorders>
              <w:top w:val="single" w:sz="4" w:space="0" w:color="000000"/>
              <w:right w:val="single" w:sz="4" w:space="0" w:color="000000"/>
            </w:tcBorders>
          </w:tcPr>
          <w:p>
            <w:pPr>
              <w:pStyle w:val="TableParagraph"/>
              <w:spacing w:line="236" w:lineRule="exact" w:before="19"/>
              <w:ind w:left="64"/>
              <w:rPr>
                <w:sz w:val="14"/>
              </w:rPr>
            </w:pPr>
            <w:r>
              <w:rPr>
                <w:rFonts w:ascii="Symbol" w:hAnsi="Symbol"/>
                <w:position w:val="3"/>
                <w:sz w:val="18"/>
              </w:rPr>
              <w:t></w:t>
            </w:r>
            <w:r>
              <w:rPr>
                <w:sz w:val="14"/>
              </w:rPr>
              <w:t>JA</w:t>
            </w:r>
          </w:p>
        </w:tc>
        <w:tc>
          <w:tcPr>
            <w:tcW w:w="2322" w:type="dxa"/>
            <w:tcBorders>
              <w:top w:val="single" w:sz="4" w:space="0" w:color="000000"/>
              <w:left w:val="single" w:sz="4" w:space="0" w:color="000000"/>
              <w:right w:val="single" w:sz="4" w:space="0" w:color="000000"/>
            </w:tcBorders>
          </w:tcPr>
          <w:p>
            <w:pPr>
              <w:pStyle w:val="TableParagraph"/>
              <w:spacing w:before="31"/>
              <w:ind w:left="59"/>
              <w:rPr>
                <w:sz w:val="18"/>
              </w:rPr>
            </w:pPr>
            <w:r>
              <w:rPr>
                <w:sz w:val="18"/>
              </w:rPr>
              <w:t>0 linear m/s air flow</w:t>
            </w:r>
          </w:p>
        </w:tc>
        <w:tc>
          <w:tcPr>
            <w:tcW w:w="806" w:type="dxa"/>
            <w:tcBorders>
              <w:top w:val="single" w:sz="4" w:space="0" w:color="000000"/>
              <w:left w:val="single" w:sz="4" w:space="0" w:color="000000"/>
              <w:right w:val="single" w:sz="4" w:space="0" w:color="000000"/>
            </w:tcBorders>
          </w:tcPr>
          <w:p>
            <w:pPr>
              <w:pStyle w:val="TableParagraph"/>
              <w:spacing w:before="31"/>
              <w:ind w:left="59"/>
              <w:rPr>
                <w:sz w:val="18"/>
              </w:rPr>
            </w:pPr>
            <w:r>
              <w:rPr>
                <w:sz w:val="18"/>
              </w:rPr>
              <w:t>13.4</w:t>
            </w:r>
          </w:p>
        </w:tc>
        <w:tc>
          <w:tcPr>
            <w:tcW w:w="630" w:type="dxa"/>
            <w:tcBorders>
              <w:top w:val="single" w:sz="4" w:space="0" w:color="000000"/>
              <w:left w:val="single" w:sz="4" w:space="0" w:color="000000"/>
            </w:tcBorders>
          </w:tcPr>
          <w:p>
            <w:pPr>
              <w:pStyle w:val="TableParagraph"/>
              <w:spacing w:before="31"/>
              <w:ind w:left="60"/>
              <w:rPr>
                <w:sz w:val="18"/>
              </w:rPr>
            </w:pPr>
            <w:r>
              <w:rPr>
                <w:w w:val="90"/>
                <w:sz w:val="18"/>
              </w:rPr>
              <w:t>°C/W</w:t>
            </w:r>
          </w:p>
        </w:tc>
      </w:tr>
      <w:tr>
        <w:trPr>
          <w:trHeight w:val="265" w:hRule="atLeast"/>
        </w:trPr>
        <w:tc>
          <w:tcPr>
            <w:tcW w:w="1102" w:type="dxa"/>
            <w:tcBorders>
              <w:right w:val="single" w:sz="4" w:space="0" w:color="000000"/>
            </w:tcBorders>
          </w:tcPr>
          <w:p>
            <w:pPr>
              <w:pStyle w:val="TableParagraph"/>
              <w:spacing w:line="236" w:lineRule="exact" w:before="9"/>
              <w:ind w:left="64"/>
              <w:rPr>
                <w:sz w:val="14"/>
              </w:rPr>
            </w:pPr>
            <w:r>
              <w:rPr>
                <w:rFonts w:ascii="Symbol" w:hAnsi="Symbol"/>
                <w:position w:val="3"/>
                <w:sz w:val="18"/>
              </w:rPr>
              <w:t></w:t>
            </w:r>
            <w:r>
              <w:rPr>
                <w:sz w:val="14"/>
              </w:rPr>
              <w:t>JA</w:t>
            </w:r>
          </w:p>
        </w:tc>
        <w:tc>
          <w:tcPr>
            <w:tcW w:w="2322" w:type="dxa"/>
            <w:tcBorders>
              <w:left w:val="single" w:sz="4" w:space="0" w:color="000000"/>
              <w:right w:val="single" w:sz="4" w:space="0" w:color="000000"/>
            </w:tcBorders>
          </w:tcPr>
          <w:p>
            <w:pPr>
              <w:pStyle w:val="TableParagraph"/>
              <w:spacing w:before="21"/>
              <w:ind w:left="59"/>
              <w:rPr>
                <w:sz w:val="18"/>
              </w:rPr>
            </w:pPr>
            <w:r>
              <w:rPr>
                <w:sz w:val="18"/>
              </w:rPr>
              <w:t>1 linear m/s air flow</w:t>
            </w:r>
          </w:p>
        </w:tc>
        <w:tc>
          <w:tcPr>
            <w:tcW w:w="806" w:type="dxa"/>
            <w:tcBorders>
              <w:left w:val="single" w:sz="4" w:space="0" w:color="000000"/>
              <w:right w:val="single" w:sz="4" w:space="0" w:color="000000"/>
            </w:tcBorders>
          </w:tcPr>
          <w:p>
            <w:pPr>
              <w:pStyle w:val="TableParagraph"/>
              <w:spacing w:before="21"/>
              <w:ind w:left="59"/>
              <w:rPr>
                <w:sz w:val="18"/>
              </w:rPr>
            </w:pPr>
            <w:r>
              <w:rPr>
                <w:sz w:val="18"/>
              </w:rPr>
              <w:t>12.1</w:t>
            </w:r>
          </w:p>
        </w:tc>
        <w:tc>
          <w:tcPr>
            <w:tcW w:w="630" w:type="dxa"/>
            <w:tcBorders>
              <w:left w:val="single" w:sz="4" w:space="0" w:color="000000"/>
            </w:tcBorders>
          </w:tcPr>
          <w:p>
            <w:pPr>
              <w:pStyle w:val="TableParagraph"/>
              <w:spacing w:before="21"/>
              <w:ind w:left="60"/>
              <w:rPr>
                <w:sz w:val="18"/>
              </w:rPr>
            </w:pPr>
            <w:r>
              <w:rPr>
                <w:w w:val="90"/>
                <w:sz w:val="18"/>
              </w:rPr>
              <w:t>°C/W</w:t>
            </w:r>
          </w:p>
        </w:tc>
      </w:tr>
      <w:tr>
        <w:trPr>
          <w:trHeight w:val="264" w:hRule="atLeast"/>
        </w:trPr>
        <w:tc>
          <w:tcPr>
            <w:tcW w:w="1102" w:type="dxa"/>
            <w:tcBorders>
              <w:right w:val="single" w:sz="4" w:space="0" w:color="000000"/>
            </w:tcBorders>
          </w:tcPr>
          <w:p>
            <w:pPr>
              <w:pStyle w:val="TableParagraph"/>
              <w:spacing w:line="235" w:lineRule="exact" w:before="9"/>
              <w:ind w:left="64"/>
              <w:rPr>
                <w:sz w:val="14"/>
              </w:rPr>
            </w:pPr>
            <w:r>
              <w:rPr>
                <w:rFonts w:ascii="Symbol" w:hAnsi="Symbol"/>
                <w:position w:val="3"/>
                <w:sz w:val="18"/>
              </w:rPr>
              <w:t></w:t>
            </w:r>
            <w:r>
              <w:rPr>
                <w:sz w:val="14"/>
              </w:rPr>
              <w:t>JA</w:t>
            </w:r>
          </w:p>
        </w:tc>
        <w:tc>
          <w:tcPr>
            <w:tcW w:w="2322" w:type="dxa"/>
            <w:tcBorders>
              <w:left w:val="single" w:sz="4" w:space="0" w:color="000000"/>
              <w:right w:val="single" w:sz="4" w:space="0" w:color="000000"/>
            </w:tcBorders>
          </w:tcPr>
          <w:p>
            <w:pPr>
              <w:pStyle w:val="TableParagraph"/>
              <w:spacing w:before="21"/>
              <w:ind w:left="59"/>
              <w:rPr>
                <w:sz w:val="18"/>
              </w:rPr>
            </w:pPr>
            <w:r>
              <w:rPr>
                <w:sz w:val="18"/>
              </w:rPr>
              <w:t>2 linear m/s air flow</w:t>
            </w:r>
          </w:p>
        </w:tc>
        <w:tc>
          <w:tcPr>
            <w:tcW w:w="806" w:type="dxa"/>
            <w:tcBorders>
              <w:left w:val="single" w:sz="4" w:space="0" w:color="000000"/>
              <w:right w:val="single" w:sz="4" w:space="0" w:color="000000"/>
            </w:tcBorders>
          </w:tcPr>
          <w:p>
            <w:pPr>
              <w:pStyle w:val="TableParagraph"/>
              <w:spacing w:before="21"/>
              <w:ind w:left="59"/>
              <w:rPr>
                <w:sz w:val="18"/>
              </w:rPr>
            </w:pPr>
            <w:r>
              <w:rPr>
                <w:sz w:val="18"/>
              </w:rPr>
              <w:t>11.6</w:t>
            </w:r>
          </w:p>
        </w:tc>
        <w:tc>
          <w:tcPr>
            <w:tcW w:w="630" w:type="dxa"/>
            <w:tcBorders>
              <w:left w:val="single" w:sz="4" w:space="0" w:color="000000"/>
            </w:tcBorders>
          </w:tcPr>
          <w:p>
            <w:pPr>
              <w:pStyle w:val="TableParagraph"/>
              <w:spacing w:before="21"/>
              <w:ind w:left="60"/>
              <w:rPr>
                <w:sz w:val="18"/>
              </w:rPr>
            </w:pPr>
            <w:r>
              <w:rPr>
                <w:w w:val="90"/>
                <w:sz w:val="18"/>
              </w:rPr>
              <w:t>°C/W</w:t>
            </w:r>
          </w:p>
        </w:tc>
      </w:tr>
      <w:tr>
        <w:trPr>
          <w:trHeight w:val="265" w:hRule="atLeast"/>
        </w:trPr>
        <w:tc>
          <w:tcPr>
            <w:tcW w:w="1102" w:type="dxa"/>
            <w:tcBorders>
              <w:right w:val="single" w:sz="4" w:space="0" w:color="000000"/>
            </w:tcBorders>
          </w:tcPr>
          <w:p>
            <w:pPr>
              <w:pStyle w:val="TableParagraph"/>
              <w:spacing w:line="235" w:lineRule="exact" w:before="9"/>
              <w:ind w:left="64"/>
              <w:rPr>
                <w:sz w:val="14"/>
              </w:rPr>
            </w:pPr>
            <w:r>
              <w:rPr>
                <w:rFonts w:ascii="Symbol" w:hAnsi="Symbol"/>
                <w:position w:val="3"/>
                <w:sz w:val="18"/>
              </w:rPr>
              <w:t></w:t>
            </w:r>
            <w:r>
              <w:rPr>
                <w:sz w:val="14"/>
              </w:rPr>
              <w:t>JC</w:t>
            </w:r>
          </w:p>
        </w:tc>
        <w:tc>
          <w:tcPr>
            <w:tcW w:w="2322" w:type="dxa"/>
            <w:tcBorders>
              <w:left w:val="single" w:sz="4" w:space="0" w:color="000000"/>
              <w:right w:val="single" w:sz="4" w:space="0" w:color="000000"/>
            </w:tcBorders>
          </w:tcPr>
          <w:p>
            <w:pPr>
              <w:pStyle w:val="TableParagraph"/>
              <w:spacing w:before="0"/>
              <w:rPr>
                <w:rFonts w:ascii="Times New Roman"/>
                <w:sz w:val="18"/>
              </w:rPr>
            </w:pPr>
          </w:p>
        </w:tc>
        <w:tc>
          <w:tcPr>
            <w:tcW w:w="806" w:type="dxa"/>
            <w:tcBorders>
              <w:left w:val="single" w:sz="4" w:space="0" w:color="000000"/>
              <w:right w:val="single" w:sz="4" w:space="0" w:color="000000"/>
            </w:tcBorders>
          </w:tcPr>
          <w:p>
            <w:pPr>
              <w:pStyle w:val="TableParagraph"/>
              <w:spacing w:before="20"/>
              <w:ind w:left="59"/>
              <w:rPr>
                <w:sz w:val="18"/>
              </w:rPr>
            </w:pPr>
            <w:r>
              <w:rPr>
                <w:sz w:val="18"/>
              </w:rPr>
              <w:t>3.63</w:t>
            </w:r>
          </w:p>
        </w:tc>
        <w:tc>
          <w:tcPr>
            <w:tcW w:w="630" w:type="dxa"/>
            <w:tcBorders>
              <w:left w:val="single" w:sz="4" w:space="0" w:color="000000"/>
            </w:tcBorders>
          </w:tcPr>
          <w:p>
            <w:pPr>
              <w:pStyle w:val="TableParagraph"/>
              <w:spacing w:before="20"/>
              <w:ind w:left="60"/>
              <w:rPr>
                <w:sz w:val="18"/>
              </w:rPr>
            </w:pPr>
            <w:r>
              <w:rPr>
                <w:w w:val="95"/>
                <w:sz w:val="18"/>
              </w:rPr>
              <w:t>°C/W</w:t>
            </w:r>
          </w:p>
        </w:tc>
      </w:tr>
      <w:tr>
        <w:trPr>
          <w:trHeight w:val="265" w:hRule="atLeast"/>
        </w:trPr>
        <w:tc>
          <w:tcPr>
            <w:tcW w:w="1102" w:type="dxa"/>
            <w:tcBorders>
              <w:right w:val="single" w:sz="4" w:space="0" w:color="000000"/>
            </w:tcBorders>
          </w:tcPr>
          <w:p>
            <w:pPr>
              <w:pStyle w:val="TableParagraph"/>
              <w:spacing w:line="235" w:lineRule="exact" w:before="9"/>
              <w:ind w:left="64"/>
              <w:rPr>
                <w:sz w:val="14"/>
              </w:rPr>
            </w:pPr>
            <w:r>
              <w:rPr>
                <w:rFonts w:ascii="Symbol" w:hAnsi="Symbol"/>
                <w:w w:val="95"/>
                <w:position w:val="3"/>
                <w:sz w:val="18"/>
              </w:rPr>
              <w:t></w:t>
            </w:r>
            <w:r>
              <w:rPr>
                <w:w w:val="95"/>
                <w:sz w:val="14"/>
              </w:rPr>
              <w:t>JT</w:t>
            </w:r>
          </w:p>
        </w:tc>
        <w:tc>
          <w:tcPr>
            <w:tcW w:w="2322" w:type="dxa"/>
            <w:tcBorders>
              <w:left w:val="single" w:sz="4" w:space="0" w:color="000000"/>
              <w:right w:val="single" w:sz="4" w:space="0" w:color="000000"/>
            </w:tcBorders>
          </w:tcPr>
          <w:p>
            <w:pPr>
              <w:pStyle w:val="TableParagraph"/>
              <w:spacing w:before="20"/>
              <w:ind w:left="59"/>
              <w:rPr>
                <w:sz w:val="18"/>
              </w:rPr>
            </w:pPr>
            <w:r>
              <w:rPr>
                <w:sz w:val="18"/>
              </w:rPr>
              <w:t>0 linear m/s air flow</w:t>
            </w:r>
          </w:p>
        </w:tc>
        <w:tc>
          <w:tcPr>
            <w:tcW w:w="806" w:type="dxa"/>
            <w:tcBorders>
              <w:left w:val="single" w:sz="4" w:space="0" w:color="000000"/>
              <w:right w:val="single" w:sz="4" w:space="0" w:color="000000"/>
            </w:tcBorders>
          </w:tcPr>
          <w:p>
            <w:pPr>
              <w:pStyle w:val="TableParagraph"/>
              <w:spacing w:before="20"/>
              <w:ind w:left="61"/>
              <w:rPr>
                <w:sz w:val="18"/>
              </w:rPr>
            </w:pPr>
            <w:r>
              <w:rPr>
                <w:sz w:val="18"/>
              </w:rPr>
              <w:t>0.08</w:t>
            </w:r>
          </w:p>
        </w:tc>
        <w:tc>
          <w:tcPr>
            <w:tcW w:w="630" w:type="dxa"/>
            <w:tcBorders>
              <w:left w:val="single" w:sz="4" w:space="0" w:color="000000"/>
            </w:tcBorders>
          </w:tcPr>
          <w:p>
            <w:pPr>
              <w:pStyle w:val="TableParagraph"/>
              <w:spacing w:before="20"/>
              <w:ind w:left="61"/>
              <w:rPr>
                <w:sz w:val="18"/>
              </w:rPr>
            </w:pPr>
            <w:r>
              <w:rPr>
                <w:w w:val="95"/>
                <w:sz w:val="18"/>
              </w:rPr>
              <w:t>°C/W</w:t>
            </w:r>
          </w:p>
        </w:tc>
      </w:tr>
      <w:tr>
        <w:trPr>
          <w:trHeight w:val="265" w:hRule="atLeast"/>
        </w:trPr>
        <w:tc>
          <w:tcPr>
            <w:tcW w:w="1102" w:type="dxa"/>
            <w:tcBorders>
              <w:right w:val="single" w:sz="4" w:space="0" w:color="000000"/>
            </w:tcBorders>
          </w:tcPr>
          <w:p>
            <w:pPr>
              <w:pStyle w:val="TableParagraph"/>
              <w:spacing w:line="235" w:lineRule="exact" w:before="9"/>
              <w:ind w:left="64"/>
              <w:rPr>
                <w:sz w:val="14"/>
              </w:rPr>
            </w:pPr>
            <w:r>
              <w:rPr>
                <w:rFonts w:ascii="Symbol" w:hAnsi="Symbol"/>
                <w:w w:val="95"/>
                <w:position w:val="3"/>
                <w:sz w:val="18"/>
              </w:rPr>
              <w:t></w:t>
            </w:r>
            <w:r>
              <w:rPr>
                <w:w w:val="95"/>
                <w:sz w:val="14"/>
              </w:rPr>
              <w:t>JT</w:t>
            </w:r>
          </w:p>
        </w:tc>
        <w:tc>
          <w:tcPr>
            <w:tcW w:w="2322" w:type="dxa"/>
            <w:tcBorders>
              <w:left w:val="single" w:sz="4" w:space="0" w:color="000000"/>
              <w:right w:val="single" w:sz="4" w:space="0" w:color="000000"/>
            </w:tcBorders>
          </w:tcPr>
          <w:p>
            <w:pPr>
              <w:pStyle w:val="TableParagraph"/>
              <w:spacing w:before="20"/>
              <w:ind w:left="59"/>
              <w:rPr>
                <w:sz w:val="18"/>
              </w:rPr>
            </w:pPr>
            <w:r>
              <w:rPr>
                <w:sz w:val="18"/>
              </w:rPr>
              <w:t>1 linear m/s air flow</w:t>
            </w:r>
          </w:p>
        </w:tc>
        <w:tc>
          <w:tcPr>
            <w:tcW w:w="806" w:type="dxa"/>
            <w:tcBorders>
              <w:left w:val="single" w:sz="4" w:space="0" w:color="000000"/>
              <w:right w:val="single" w:sz="4" w:space="0" w:color="000000"/>
            </w:tcBorders>
          </w:tcPr>
          <w:p>
            <w:pPr>
              <w:pStyle w:val="TableParagraph"/>
              <w:spacing w:before="20"/>
              <w:ind w:left="61"/>
              <w:rPr>
                <w:sz w:val="18"/>
              </w:rPr>
            </w:pPr>
            <w:r>
              <w:rPr>
                <w:sz w:val="18"/>
              </w:rPr>
              <w:t>0.11</w:t>
            </w:r>
          </w:p>
        </w:tc>
        <w:tc>
          <w:tcPr>
            <w:tcW w:w="630" w:type="dxa"/>
            <w:tcBorders>
              <w:left w:val="single" w:sz="4" w:space="0" w:color="000000"/>
            </w:tcBorders>
          </w:tcPr>
          <w:p>
            <w:pPr>
              <w:pStyle w:val="TableParagraph"/>
              <w:spacing w:before="20"/>
              <w:ind w:left="61"/>
              <w:rPr>
                <w:sz w:val="18"/>
              </w:rPr>
            </w:pPr>
            <w:r>
              <w:rPr>
                <w:w w:val="95"/>
                <w:sz w:val="18"/>
              </w:rPr>
              <w:t>°C/W</w:t>
            </w:r>
          </w:p>
        </w:tc>
      </w:tr>
      <w:tr>
        <w:trPr>
          <w:trHeight w:val="244" w:hRule="atLeast"/>
        </w:trPr>
        <w:tc>
          <w:tcPr>
            <w:tcW w:w="1102" w:type="dxa"/>
            <w:tcBorders>
              <w:bottom w:val="single" w:sz="4" w:space="0" w:color="000000"/>
              <w:right w:val="single" w:sz="4" w:space="0" w:color="000000"/>
            </w:tcBorders>
          </w:tcPr>
          <w:p>
            <w:pPr>
              <w:pStyle w:val="TableParagraph"/>
              <w:spacing w:line="216" w:lineRule="exact" w:before="8"/>
              <w:ind w:left="64"/>
              <w:rPr>
                <w:sz w:val="14"/>
              </w:rPr>
            </w:pPr>
            <w:r>
              <w:rPr>
                <w:rFonts w:ascii="Symbol" w:hAnsi="Symbol"/>
                <w:w w:val="95"/>
                <w:position w:val="3"/>
                <w:sz w:val="18"/>
              </w:rPr>
              <w:t></w:t>
            </w:r>
            <w:r>
              <w:rPr>
                <w:w w:val="95"/>
                <w:sz w:val="14"/>
              </w:rPr>
              <w:t>JT</w:t>
            </w:r>
          </w:p>
        </w:tc>
        <w:tc>
          <w:tcPr>
            <w:tcW w:w="2322" w:type="dxa"/>
            <w:tcBorders>
              <w:left w:val="single" w:sz="4" w:space="0" w:color="000000"/>
              <w:bottom w:val="single" w:sz="4" w:space="0" w:color="000000"/>
              <w:right w:val="single" w:sz="4" w:space="0" w:color="000000"/>
            </w:tcBorders>
          </w:tcPr>
          <w:p>
            <w:pPr>
              <w:pStyle w:val="TableParagraph"/>
              <w:spacing w:line="204" w:lineRule="exact" w:before="20"/>
              <w:ind w:left="59"/>
              <w:rPr>
                <w:sz w:val="18"/>
              </w:rPr>
            </w:pPr>
            <w:r>
              <w:rPr>
                <w:sz w:val="18"/>
              </w:rPr>
              <w:t>2 linear m/s air flow</w:t>
            </w:r>
          </w:p>
        </w:tc>
        <w:tc>
          <w:tcPr>
            <w:tcW w:w="806" w:type="dxa"/>
            <w:tcBorders>
              <w:left w:val="single" w:sz="4" w:space="0" w:color="000000"/>
              <w:bottom w:val="single" w:sz="4" w:space="0" w:color="000000"/>
              <w:right w:val="single" w:sz="4" w:space="0" w:color="000000"/>
            </w:tcBorders>
          </w:tcPr>
          <w:p>
            <w:pPr>
              <w:pStyle w:val="TableParagraph"/>
              <w:spacing w:line="204" w:lineRule="exact" w:before="20"/>
              <w:ind w:left="61"/>
              <w:rPr>
                <w:sz w:val="18"/>
              </w:rPr>
            </w:pPr>
            <w:r>
              <w:rPr>
                <w:sz w:val="18"/>
              </w:rPr>
              <w:t>0.13</w:t>
            </w:r>
          </w:p>
        </w:tc>
        <w:tc>
          <w:tcPr>
            <w:tcW w:w="630" w:type="dxa"/>
            <w:tcBorders>
              <w:left w:val="single" w:sz="4" w:space="0" w:color="000000"/>
              <w:bottom w:val="single" w:sz="4" w:space="0" w:color="000000"/>
            </w:tcBorders>
          </w:tcPr>
          <w:p>
            <w:pPr>
              <w:pStyle w:val="TableParagraph"/>
              <w:spacing w:line="204" w:lineRule="exact" w:before="20"/>
              <w:ind w:left="61"/>
              <w:rPr>
                <w:sz w:val="18"/>
              </w:rPr>
            </w:pPr>
            <w:r>
              <w:rPr>
                <w:w w:val="95"/>
                <w:sz w:val="18"/>
              </w:rPr>
              <w:t>°C/W</w:t>
            </w:r>
          </w:p>
        </w:tc>
      </w:tr>
    </w:tbl>
    <w:p>
      <w:pPr>
        <w:spacing w:after="0" w:line="204" w:lineRule="exact"/>
        <w:rPr>
          <w:sz w:val="18"/>
        </w:rPr>
        <w:sectPr>
          <w:pgSz w:w="12240" w:h="15840"/>
          <w:pgMar w:header="690" w:footer="710" w:top="1500" w:bottom="820" w:left="440" w:right="60"/>
          <w:cols w:num="2" w:equalWidth="0">
            <w:col w:w="5534" w:space="46"/>
            <w:col w:w="6160"/>
          </w:cols>
        </w:sectPr>
      </w:pPr>
    </w:p>
    <w:p>
      <w:pPr>
        <w:pStyle w:val="BodyText"/>
        <w:spacing w:before="3"/>
        <w:rPr>
          <w:b/>
          <w:sz w:val="18"/>
        </w:rPr>
      </w:pPr>
    </w:p>
    <w:p>
      <w:pPr>
        <w:spacing w:before="100"/>
        <w:ind w:left="734" w:right="0" w:firstLine="0"/>
        <w:jc w:val="left"/>
        <w:rPr>
          <w:rFonts w:ascii="Symbol" w:hAnsi="Symbol"/>
          <w:sz w:val="15"/>
        </w:rPr>
      </w:pPr>
      <w:r>
        <w:rPr>
          <w:rFonts w:ascii="Times New Roman" w:hAnsi="Times New Roman"/>
          <w:i/>
          <w:sz w:val="15"/>
        </w:rPr>
        <w:t>T</w:t>
      </w:r>
      <w:r>
        <w:rPr>
          <w:rFonts w:ascii="Times New Roman" w:hAnsi="Times New Roman"/>
          <w:i/>
          <w:position w:val="-6"/>
          <w:sz w:val="15"/>
        </w:rPr>
        <w:t>J </w:t>
      </w:r>
      <w:r>
        <w:rPr>
          <w:rFonts w:ascii="Times New Roman" w:hAnsi="Times New Roman"/>
          <w:sz w:val="15"/>
        </w:rPr>
        <w:t>= </w:t>
      </w:r>
      <w:r>
        <w:rPr>
          <w:rFonts w:ascii="Times New Roman" w:hAnsi="Times New Roman"/>
          <w:i/>
          <w:sz w:val="15"/>
        </w:rPr>
        <w:t>T</w:t>
      </w:r>
      <w:r>
        <w:rPr>
          <w:rFonts w:ascii="Times New Roman" w:hAnsi="Times New Roman"/>
          <w:i/>
          <w:position w:val="-6"/>
          <w:sz w:val="15"/>
        </w:rPr>
        <w:t>A </w:t>
      </w:r>
      <w:r>
        <w:rPr>
          <w:rFonts w:ascii="Times New Roman" w:hAnsi="Times New Roman"/>
          <w:sz w:val="15"/>
        </w:rPr>
        <w:t>+ </w:t>
      </w:r>
      <w:r>
        <w:rPr>
          <w:rFonts w:ascii="Symbol" w:hAnsi="Symbol"/>
          <w:sz w:val="15"/>
        </w:rPr>
        <w:t></w:t>
      </w:r>
      <w:r>
        <w:rPr>
          <w:rFonts w:ascii="Times New Roman" w:hAnsi="Times New Roman"/>
          <w:i/>
          <w:position w:val="-6"/>
          <w:sz w:val="15"/>
        </w:rPr>
        <w:t>JA </w:t>
      </w:r>
      <w:r>
        <w:rPr>
          <w:rFonts w:ascii="Symbol" w:hAnsi="Symbol"/>
          <w:sz w:val="15"/>
        </w:rPr>
        <w:t></w:t>
      </w:r>
      <w:r>
        <w:rPr>
          <w:rFonts w:ascii="Times New Roman" w:hAnsi="Times New Roman"/>
          <w:sz w:val="15"/>
        </w:rPr>
        <w:t> </w:t>
      </w:r>
      <w:r>
        <w:rPr>
          <w:rFonts w:ascii="Times New Roman" w:hAnsi="Times New Roman"/>
          <w:i/>
          <w:sz w:val="15"/>
        </w:rPr>
        <w:t>P</w:t>
      </w:r>
      <w:r>
        <w:rPr>
          <w:rFonts w:ascii="Times New Roman" w:hAnsi="Times New Roman"/>
          <w:i/>
          <w:position w:val="-6"/>
          <w:sz w:val="15"/>
        </w:rPr>
        <w:t>D</w:t>
      </w:r>
      <w:r>
        <w:rPr>
          <w:rFonts w:ascii="Symbol" w:hAnsi="Symbol"/>
          <w:sz w:val="15"/>
        </w:rPr>
        <w:t></w:t>
      </w:r>
    </w:p>
    <w:p>
      <w:pPr>
        <w:pStyle w:val="BodyText"/>
        <w:spacing w:before="8"/>
        <w:rPr>
          <w:rFonts w:ascii="Symbol" w:hAnsi="Symbol"/>
        </w:rPr>
      </w:pPr>
    </w:p>
    <w:p>
      <w:pPr>
        <w:pStyle w:val="BodyText"/>
        <w:ind w:left="639"/>
      </w:pPr>
      <w:r>
        <w:rPr/>
        <w:t>where </w:t>
      </w:r>
      <w:r>
        <w:rPr>
          <w:i/>
        </w:rPr>
        <w:t>T</w:t>
      </w:r>
      <w:r>
        <w:rPr>
          <w:i/>
          <w:position w:val="-2"/>
          <w:sz w:val="15"/>
        </w:rPr>
        <w:t>A </w:t>
      </w:r>
      <w:r>
        <w:rPr/>
        <w:t>= ambient temperature (°C).</w:t>
      </w:r>
    </w:p>
    <w:p>
      <w:pPr>
        <w:pStyle w:val="BodyText"/>
        <w:spacing w:line="220" w:lineRule="auto" w:before="61"/>
        <w:ind w:left="640" w:right="6229"/>
      </w:pPr>
      <w:r>
        <w:rPr/>
        <w:t>Values of </w:t>
      </w:r>
      <w:r>
        <w:rPr>
          <w:rFonts w:ascii="Symbol" w:hAnsi="Symbol"/>
        </w:rPr>
        <w:t></w:t>
      </w:r>
      <w:r>
        <w:rPr>
          <w:position w:val="-2"/>
          <w:sz w:val="15"/>
        </w:rPr>
        <w:t>JC </w:t>
      </w:r>
      <w:r>
        <w:rPr/>
        <w:t>are provided for package comparison and PCB design considerations when an external heat sink is required.</w:t>
      </w:r>
    </w:p>
    <w:p>
      <w:pPr>
        <w:pStyle w:val="BodyText"/>
        <w:spacing w:line="242" w:lineRule="auto" w:before="83"/>
        <w:ind w:left="640" w:right="6266"/>
      </w:pPr>
      <w:r>
        <w:rPr/>
        <w:t>In</w:t>
      </w:r>
      <w:r>
        <w:rPr>
          <w:spacing w:val="-10"/>
        </w:rPr>
        <w:t> </w:t>
      </w:r>
      <w:hyperlink w:history="true" w:anchor="_bookmark205">
        <w:r>
          <w:rPr>
            <w:color w:val="0000FF"/>
          </w:rPr>
          <w:t>Table</w:t>
        </w:r>
        <w:r>
          <w:rPr>
            <w:color w:val="0000FF"/>
            <w:spacing w:val="-8"/>
          </w:rPr>
          <w:t> </w:t>
        </w:r>
        <w:r>
          <w:rPr>
            <w:color w:val="0000FF"/>
          </w:rPr>
          <w:t>107</w:t>
        </w:r>
        <w:r>
          <w:rPr>
            <w:color w:val="0000FF"/>
            <w:spacing w:val="-9"/>
          </w:rPr>
          <w:t> </w:t>
        </w:r>
      </w:hyperlink>
      <w:r>
        <w:rPr/>
        <w:t>and</w:t>
      </w:r>
      <w:r>
        <w:rPr>
          <w:spacing w:val="-11"/>
        </w:rPr>
        <w:t> </w:t>
      </w:r>
      <w:hyperlink w:history="true" w:anchor="_bookmark206">
        <w:r>
          <w:rPr>
            <w:color w:val="0000FF"/>
          </w:rPr>
          <w:t>Table</w:t>
        </w:r>
        <w:r>
          <w:rPr>
            <w:color w:val="0000FF"/>
            <w:spacing w:val="-8"/>
          </w:rPr>
          <w:t> </w:t>
        </w:r>
        <w:r>
          <w:rPr>
            <w:color w:val="0000FF"/>
          </w:rPr>
          <w:t>108</w:t>
        </w:r>
      </w:hyperlink>
      <w:r>
        <w:rPr/>
        <w:t>,</w:t>
      </w:r>
      <w:r>
        <w:rPr>
          <w:spacing w:val="-9"/>
        </w:rPr>
        <w:t> </w:t>
      </w:r>
      <w:r>
        <w:rPr/>
        <w:t>airflow</w:t>
      </w:r>
      <w:r>
        <w:rPr>
          <w:spacing w:val="-10"/>
        </w:rPr>
        <w:t> </w:t>
      </w:r>
      <w:r>
        <w:rPr/>
        <w:t>measurements</w:t>
      </w:r>
      <w:r>
        <w:rPr>
          <w:spacing w:val="-9"/>
        </w:rPr>
        <w:t> </w:t>
      </w:r>
      <w:r>
        <w:rPr/>
        <w:t>comply</w:t>
      </w:r>
      <w:r>
        <w:rPr>
          <w:spacing w:val="-10"/>
        </w:rPr>
        <w:t> </w:t>
      </w:r>
      <w:r>
        <w:rPr/>
        <w:t>with JEDEC</w:t>
      </w:r>
      <w:r>
        <w:rPr>
          <w:spacing w:val="-16"/>
        </w:rPr>
        <w:t> </w:t>
      </w:r>
      <w:r>
        <w:rPr/>
        <w:t>standards</w:t>
      </w:r>
      <w:r>
        <w:rPr>
          <w:spacing w:val="-16"/>
        </w:rPr>
        <w:t> </w:t>
      </w:r>
      <w:r>
        <w:rPr/>
        <w:t>JESD51-2</w:t>
      </w:r>
      <w:r>
        <w:rPr>
          <w:spacing w:val="-17"/>
        </w:rPr>
        <w:t> </w:t>
      </w:r>
      <w:r>
        <w:rPr/>
        <w:t>and</w:t>
      </w:r>
      <w:r>
        <w:rPr>
          <w:spacing w:val="-16"/>
        </w:rPr>
        <w:t> </w:t>
      </w:r>
      <w:r>
        <w:rPr/>
        <w:t>JESD51-6.</w:t>
      </w:r>
      <w:r>
        <w:rPr>
          <w:spacing w:val="-16"/>
        </w:rPr>
        <w:t> </w:t>
      </w:r>
      <w:r>
        <w:rPr/>
        <w:t>The</w:t>
      </w:r>
      <w:r>
        <w:rPr>
          <w:spacing w:val="-16"/>
        </w:rPr>
        <w:t> </w:t>
      </w:r>
      <w:r>
        <w:rPr/>
        <w:t>junction</w:t>
      </w:r>
      <w:r>
        <w:rPr>
          <w:spacing w:val="-16"/>
        </w:rPr>
        <w:t> </w:t>
      </w:r>
      <w:r>
        <w:rPr/>
        <w:t>to</w:t>
      </w:r>
      <w:r>
        <w:rPr>
          <w:spacing w:val="-18"/>
        </w:rPr>
        <w:t> </w:t>
      </w:r>
      <w:r>
        <w:rPr/>
        <w:t>case measurement complies with MIL-STD-883 (Method 1012.1). All measurements use a 6-layer PCB</w:t>
      </w:r>
      <w:r>
        <w:rPr>
          <w:spacing w:val="-34"/>
        </w:rPr>
        <w:t> </w:t>
      </w:r>
      <w:r>
        <w:rPr/>
        <w:t>with</w:t>
      </w:r>
    </w:p>
    <w:p>
      <w:pPr>
        <w:pStyle w:val="BodyText"/>
        <w:spacing w:line="215" w:lineRule="exact"/>
        <w:ind w:left="640"/>
      </w:pPr>
      <w:r>
        <w:rPr/>
        <w:t>101.6 mm × 152.4 mm dimensions.</w:t>
      </w:r>
    </w:p>
    <w:p>
      <w:pPr>
        <w:spacing w:after="0" w:line="215" w:lineRule="exact"/>
        <w:sectPr>
          <w:type w:val="continuous"/>
          <w:pgSz w:w="12240" w:h="15840"/>
          <w:pgMar w:top="820" w:bottom="280" w:left="440" w:right="60"/>
        </w:sectPr>
      </w:pPr>
    </w:p>
    <w:p>
      <w:pPr>
        <w:pStyle w:val="Heading1"/>
      </w:pPr>
      <w:bookmarkStart w:name="ADSP-SC58x/ADSP-2158x 349-Ball BGA Ball " w:id="418"/>
      <w:bookmarkEnd w:id="418"/>
      <w:r>
        <w:rPr>
          <w:b w:val="0"/>
        </w:rPr>
      </w:r>
      <w:bookmarkStart w:name="_bookmark207" w:id="419"/>
      <w:bookmarkEnd w:id="419"/>
      <w:r>
        <w:rPr>
          <w:b w:val="0"/>
        </w:rPr>
      </w:r>
      <w:r>
        <w:rPr>
          <w:w w:val="85"/>
        </w:rPr>
        <w:t>ADSP-SC58x/ADSP-2158x 349-BALL BGA BALL ASSIGNMENTS</w:t>
      </w:r>
    </w:p>
    <w:p>
      <w:pPr>
        <w:spacing w:after="0"/>
        <w:sectPr>
          <w:pgSz w:w="12240" w:h="15840"/>
          <w:pgMar w:header="690" w:footer="710" w:top="1480" w:bottom="900" w:left="440" w:right="60"/>
        </w:sectPr>
      </w:pPr>
    </w:p>
    <w:p>
      <w:pPr>
        <w:pStyle w:val="BodyText"/>
        <w:spacing w:line="242" w:lineRule="auto" w:before="145"/>
        <w:ind w:left="280" w:right="38"/>
        <w:jc w:val="both"/>
      </w:pPr>
      <w:r>
        <w:rPr>
          <w:w w:val="95"/>
        </w:rPr>
        <w:t>The ADSP-SC58x/ADSP-2158x 349-Ball BGA Ball Assignments </w:t>
      </w:r>
      <w:r>
        <w:rPr/>
        <w:t>(Numerical</w:t>
      </w:r>
      <w:r>
        <w:rPr>
          <w:spacing w:val="-10"/>
        </w:rPr>
        <w:t> </w:t>
      </w:r>
      <w:r>
        <w:rPr/>
        <w:t>by</w:t>
      </w:r>
      <w:r>
        <w:rPr>
          <w:spacing w:val="-9"/>
        </w:rPr>
        <w:t> </w:t>
      </w:r>
      <w:r>
        <w:rPr/>
        <w:t>Ball</w:t>
      </w:r>
      <w:r>
        <w:rPr>
          <w:spacing w:val="-10"/>
        </w:rPr>
        <w:t> </w:t>
      </w:r>
      <w:r>
        <w:rPr/>
        <w:t>Number)</w:t>
      </w:r>
      <w:r>
        <w:rPr>
          <w:spacing w:val="-9"/>
        </w:rPr>
        <w:t> </w:t>
      </w:r>
      <w:r>
        <w:rPr/>
        <w:t>table</w:t>
      </w:r>
      <w:r>
        <w:rPr>
          <w:spacing w:val="-9"/>
        </w:rPr>
        <w:t> </w:t>
      </w:r>
      <w:r>
        <w:rPr/>
        <w:t>lists</w:t>
      </w:r>
      <w:r>
        <w:rPr>
          <w:spacing w:val="-9"/>
        </w:rPr>
        <w:t> </w:t>
      </w:r>
      <w:r>
        <w:rPr/>
        <w:t>the</w:t>
      </w:r>
      <w:r>
        <w:rPr>
          <w:spacing w:val="-9"/>
        </w:rPr>
        <w:t> </w:t>
      </w:r>
      <w:r>
        <w:rPr/>
        <w:t>349-ball</w:t>
      </w:r>
      <w:r>
        <w:rPr>
          <w:spacing w:val="-9"/>
        </w:rPr>
        <w:t> </w:t>
      </w:r>
      <w:r>
        <w:rPr/>
        <w:t>BGA</w:t>
      </w:r>
      <w:r>
        <w:rPr>
          <w:spacing w:val="-10"/>
        </w:rPr>
        <w:t> </w:t>
      </w:r>
      <w:r>
        <w:rPr/>
        <w:t>pack- age by ball</w:t>
      </w:r>
      <w:r>
        <w:rPr>
          <w:spacing w:val="-15"/>
        </w:rPr>
        <w:t> </w:t>
      </w:r>
      <w:r>
        <w:rPr/>
        <w:t>number.</w:t>
      </w:r>
    </w:p>
    <w:p>
      <w:pPr>
        <w:pStyle w:val="BodyText"/>
        <w:spacing w:line="242" w:lineRule="auto" w:before="145"/>
        <w:ind w:left="280" w:right="1051"/>
        <w:jc w:val="both"/>
      </w:pPr>
      <w:r>
        <w:rPr/>
        <w:br w:type="column"/>
      </w:r>
      <w:r>
        <w:rPr>
          <w:w w:val="95"/>
        </w:rPr>
        <w:t>The ADSP-SC58x/ADSP-2158x 349-Ball BGA Ball Assignments </w:t>
      </w:r>
      <w:r>
        <w:rPr/>
        <w:t>(Alphabetical</w:t>
      </w:r>
      <w:r>
        <w:rPr>
          <w:spacing w:val="-20"/>
        </w:rPr>
        <w:t> </w:t>
      </w:r>
      <w:r>
        <w:rPr/>
        <w:t>by</w:t>
      </w:r>
      <w:r>
        <w:rPr>
          <w:spacing w:val="-21"/>
        </w:rPr>
        <w:t> </w:t>
      </w:r>
      <w:r>
        <w:rPr/>
        <w:t>Pin</w:t>
      </w:r>
      <w:r>
        <w:rPr>
          <w:spacing w:val="-19"/>
        </w:rPr>
        <w:t> </w:t>
      </w:r>
      <w:r>
        <w:rPr/>
        <w:t>Name)</w:t>
      </w:r>
      <w:r>
        <w:rPr>
          <w:spacing w:val="-21"/>
        </w:rPr>
        <w:t> </w:t>
      </w:r>
      <w:r>
        <w:rPr/>
        <w:t>table</w:t>
      </w:r>
      <w:r>
        <w:rPr>
          <w:spacing w:val="-20"/>
        </w:rPr>
        <w:t> </w:t>
      </w:r>
      <w:r>
        <w:rPr/>
        <w:t>lists</w:t>
      </w:r>
      <w:r>
        <w:rPr>
          <w:spacing w:val="-20"/>
        </w:rPr>
        <w:t> </w:t>
      </w:r>
      <w:r>
        <w:rPr/>
        <w:t>the</w:t>
      </w:r>
      <w:r>
        <w:rPr>
          <w:spacing w:val="-20"/>
        </w:rPr>
        <w:t> </w:t>
      </w:r>
      <w:r>
        <w:rPr/>
        <w:t>349-ball</w:t>
      </w:r>
      <w:r>
        <w:rPr>
          <w:spacing w:val="-20"/>
        </w:rPr>
        <w:t> </w:t>
      </w:r>
      <w:r>
        <w:rPr/>
        <w:t>BGA</w:t>
      </w:r>
      <w:r>
        <w:rPr>
          <w:spacing w:val="-21"/>
        </w:rPr>
        <w:t> </w:t>
      </w:r>
      <w:r>
        <w:rPr/>
        <w:t>package by pin</w:t>
      </w:r>
      <w:r>
        <w:rPr>
          <w:spacing w:val="-9"/>
        </w:rPr>
        <w:t> </w:t>
      </w:r>
      <w:r>
        <w:rPr/>
        <w:t>name.</w:t>
      </w:r>
    </w:p>
    <w:p>
      <w:pPr>
        <w:spacing w:after="0" w:line="242" w:lineRule="auto"/>
        <w:jc w:val="both"/>
        <w:sectPr>
          <w:type w:val="continuous"/>
          <w:pgSz w:w="12240" w:h="15840"/>
          <w:pgMar w:top="820" w:bottom="280" w:left="440" w:right="60"/>
          <w:cols w:num="2" w:equalWidth="0">
            <w:col w:w="5147" w:space="433"/>
            <w:col w:w="6160"/>
          </w:cols>
        </w:sectPr>
      </w:pPr>
    </w:p>
    <w:p>
      <w:pPr>
        <w:pStyle w:val="BodyText"/>
        <w:spacing w:before="5"/>
        <w:rPr>
          <w:sz w:val="22"/>
        </w:rPr>
      </w:pPr>
    </w:p>
    <w:p>
      <w:pPr>
        <w:pStyle w:val="Heading2"/>
        <w:spacing w:before="97"/>
        <w:ind w:left="280"/>
      </w:pPr>
      <w:bookmarkStart w:name="ADSP-SC58x/ADSP-2158x 349-Ball BGA Ball " w:id="420"/>
      <w:bookmarkEnd w:id="420"/>
      <w:r>
        <w:rPr>
          <w:b w:val="0"/>
        </w:rPr>
      </w:r>
      <w:bookmarkStart w:name="_bookmark208" w:id="421"/>
      <w:bookmarkEnd w:id="421"/>
      <w:r>
        <w:rPr>
          <w:b w:val="0"/>
        </w:rPr>
      </w:r>
      <w:r>
        <w:rPr>
          <w:w w:val="90"/>
        </w:rPr>
        <w:t>ADSP-SC58x/ADSP-2158x 349-BALL BGA BALL ASSIGNMENTS (NUMERICAL BY BALL NUMBER)</w:t>
      </w:r>
    </w:p>
    <w:p>
      <w:pPr>
        <w:pStyle w:val="BodyText"/>
        <w:spacing w:before="10"/>
        <w:rPr>
          <w:rFonts w:ascii="Verdana"/>
          <w:b/>
        </w:rPr>
      </w:pPr>
    </w:p>
    <w:p>
      <w:pPr>
        <w:pStyle w:val="BodyText"/>
        <w:spacing w:line="20" w:lineRule="exact"/>
        <w:ind w:left="280"/>
        <w:rPr>
          <w:rFonts w:ascii="Verdana"/>
          <w:sz w:val="2"/>
        </w:rPr>
      </w:pPr>
      <w:r>
        <w:rPr>
          <w:rFonts w:ascii="Verdana"/>
          <w:sz w:val="2"/>
        </w:rPr>
        <w:pict>
          <v:group style="width:521.85pt;height:.5pt;mso-position-horizontal-relative:char;mso-position-vertical-relative:line" coordorigin="0,0" coordsize="10437,10">
            <v:shape style="position:absolute;left:0;top:0;width:10437;height:10" coordorigin="0,0" coordsize="10437,10" path="m2606,0l0,0,0,10,2606,10,2606,0xm5216,0l2610,0,2610,10,5216,10,5216,0xm7826,0l5220,0,5220,10,7826,10,7826,0xm10436,0l7830,0,7830,10,10436,10,10436,0xe" filled="true" fillcolor="#000000" stroked="false">
              <v:path arrowok="t"/>
              <v:fill type="solid"/>
            </v:shape>
          </v:group>
        </w:pict>
      </w:r>
      <w:r>
        <w:rPr>
          <w:rFonts w:ascii="Verdana"/>
          <w:sz w:val="2"/>
        </w:rPr>
      </w:r>
    </w:p>
    <w:p>
      <w:pPr>
        <w:spacing w:after="0" w:line="20" w:lineRule="exact"/>
        <w:rPr>
          <w:rFonts w:ascii="Verdana"/>
          <w:sz w:val="2"/>
        </w:rPr>
        <w:sectPr>
          <w:type w:val="continuous"/>
          <w:pgSz w:w="12240" w:h="15840"/>
          <w:pgMar w:top="820" w:bottom="280" w:left="440" w:right="60"/>
        </w:sectPr>
      </w:pPr>
    </w:p>
    <w:p>
      <w:pPr>
        <w:tabs>
          <w:tab w:pos="1204" w:val="left" w:leader="none"/>
        </w:tabs>
        <w:spacing w:line="209" w:lineRule="exact" w:before="0"/>
        <w:ind w:left="340" w:right="0" w:firstLine="0"/>
        <w:jc w:val="left"/>
        <w:rPr>
          <w:rFonts w:ascii="Verdana"/>
          <w:b/>
          <w:sz w:val="18"/>
        </w:rPr>
      </w:pP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5"/>
          <w:w w:val="85"/>
          <w:sz w:val="18"/>
        </w:rPr>
        <w:t> </w:t>
      </w:r>
      <w:r>
        <w:rPr>
          <w:rFonts w:ascii="Verdana"/>
          <w:b/>
          <w:w w:val="85"/>
          <w:sz w:val="18"/>
        </w:rPr>
        <w:t>Name</w:t>
      </w:r>
    </w:p>
    <w:p>
      <w:pPr>
        <w:tabs>
          <w:tab w:pos="1203" w:val="left" w:leader="none"/>
        </w:tabs>
        <w:spacing w:line="209" w:lineRule="exact" w:before="0"/>
        <w:ind w:left="340" w:right="0" w:firstLine="0"/>
        <w:jc w:val="left"/>
        <w:rPr>
          <w:rFonts w:ascii="Verdana"/>
          <w:b/>
          <w:sz w:val="18"/>
        </w:rPr>
      </w:pPr>
      <w:r>
        <w:rPr/>
        <w:br w:type="column"/>
      </w: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203" w:val="left" w:leader="none"/>
        </w:tabs>
        <w:spacing w:line="208" w:lineRule="exact" w:before="0"/>
        <w:ind w:left="34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205" w:val="left" w:leader="none"/>
        </w:tabs>
        <w:spacing w:line="209" w:lineRule="exact" w:before="0"/>
        <w:ind w:left="34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t>Pin</w:t>
      </w:r>
      <w:r>
        <w:rPr>
          <w:rFonts w:ascii="Verdana"/>
          <w:b/>
          <w:spacing w:val="-21"/>
          <w:w w:val="90"/>
          <w:sz w:val="18"/>
        </w:rPr>
        <w:t> </w:t>
      </w:r>
      <w:r>
        <w:rPr>
          <w:rFonts w:ascii="Verdana"/>
          <w:b/>
          <w:w w:val="90"/>
          <w:sz w:val="18"/>
        </w:rPr>
        <w:t>Name</w:t>
      </w:r>
    </w:p>
    <w:p>
      <w:pPr>
        <w:spacing w:after="0" w:line="209" w:lineRule="exact"/>
        <w:jc w:val="left"/>
        <w:rPr>
          <w:rFonts w:ascii="Verdana"/>
          <w:sz w:val="18"/>
        </w:rPr>
        <w:sectPr>
          <w:type w:val="continuous"/>
          <w:pgSz w:w="12240" w:h="15840"/>
          <w:pgMar w:top="820" w:bottom="280" w:left="440" w:right="60"/>
          <w:cols w:num="4" w:equalWidth="0">
            <w:col w:w="2013" w:space="597"/>
            <w:col w:w="2013" w:space="597"/>
            <w:col w:w="2013" w:space="597"/>
            <w:col w:w="3910"/>
          </w:cols>
        </w:sectPr>
      </w:pPr>
    </w:p>
    <w:p>
      <w:pPr>
        <w:pStyle w:val="BodyText"/>
        <w:rPr>
          <w:rFonts w:ascii="Verdana"/>
          <w:b/>
          <w:sz w:val="3"/>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0"/>
        <w:gridCol w:w="1966"/>
        <w:gridCol w:w="649"/>
        <w:gridCol w:w="1961"/>
        <w:gridCol w:w="647"/>
        <w:gridCol w:w="1962"/>
        <w:gridCol w:w="646"/>
        <w:gridCol w:w="1962"/>
      </w:tblGrid>
      <w:tr>
        <w:trPr>
          <w:trHeight w:val="249" w:hRule="atLeast"/>
        </w:trPr>
        <w:tc>
          <w:tcPr>
            <w:tcW w:w="640" w:type="dxa"/>
            <w:tcBorders>
              <w:top w:val="single" w:sz="4" w:space="0" w:color="000000"/>
            </w:tcBorders>
          </w:tcPr>
          <w:p>
            <w:pPr>
              <w:pStyle w:val="TableParagraph"/>
              <w:spacing w:before="10"/>
              <w:ind w:left="64"/>
              <w:rPr>
                <w:sz w:val="18"/>
              </w:rPr>
            </w:pPr>
            <w:r>
              <w:rPr>
                <w:sz w:val="18"/>
              </w:rPr>
              <w:t>A01</w:t>
            </w:r>
          </w:p>
        </w:tc>
        <w:tc>
          <w:tcPr>
            <w:tcW w:w="1966" w:type="dxa"/>
            <w:tcBorders>
              <w:top w:val="single" w:sz="4" w:space="0" w:color="000000"/>
              <w:right w:val="single" w:sz="4" w:space="0" w:color="000000"/>
            </w:tcBorders>
          </w:tcPr>
          <w:p>
            <w:pPr>
              <w:pStyle w:val="TableParagraph"/>
              <w:spacing w:before="10"/>
              <w:ind w:left="288"/>
              <w:rPr>
                <w:sz w:val="18"/>
              </w:rPr>
            </w:pPr>
            <w:r>
              <w:rPr>
                <w:sz w:val="18"/>
              </w:rPr>
              <w:t>GND</w:t>
            </w:r>
          </w:p>
        </w:tc>
        <w:tc>
          <w:tcPr>
            <w:tcW w:w="649" w:type="dxa"/>
            <w:tcBorders>
              <w:top w:val="single" w:sz="4" w:space="0" w:color="000000"/>
              <w:left w:val="single" w:sz="4" w:space="0" w:color="000000"/>
            </w:tcBorders>
          </w:tcPr>
          <w:p>
            <w:pPr>
              <w:pStyle w:val="TableParagraph"/>
              <w:spacing w:before="10"/>
              <w:ind w:left="63"/>
              <w:rPr>
                <w:sz w:val="18"/>
              </w:rPr>
            </w:pPr>
            <w:r>
              <w:rPr>
                <w:sz w:val="18"/>
              </w:rPr>
              <w:t>B20</w:t>
            </w:r>
          </w:p>
        </w:tc>
        <w:tc>
          <w:tcPr>
            <w:tcW w:w="1961" w:type="dxa"/>
            <w:tcBorders>
              <w:top w:val="single" w:sz="4" w:space="0" w:color="000000"/>
              <w:right w:val="single" w:sz="4" w:space="0" w:color="000000"/>
            </w:tcBorders>
          </w:tcPr>
          <w:p>
            <w:pPr>
              <w:pStyle w:val="TableParagraph"/>
              <w:spacing w:before="10"/>
              <w:ind w:left="284"/>
              <w:rPr>
                <w:sz w:val="18"/>
              </w:rPr>
            </w:pPr>
            <w:r>
              <w:rPr>
                <w:sz w:val="18"/>
              </w:rPr>
              <w:t>PD_05</w:t>
            </w:r>
          </w:p>
        </w:tc>
        <w:tc>
          <w:tcPr>
            <w:tcW w:w="647" w:type="dxa"/>
            <w:tcBorders>
              <w:top w:val="single" w:sz="4" w:space="0" w:color="000000"/>
              <w:left w:val="single" w:sz="4" w:space="0" w:color="000000"/>
            </w:tcBorders>
          </w:tcPr>
          <w:p>
            <w:pPr>
              <w:pStyle w:val="TableParagraph"/>
              <w:spacing w:before="10"/>
              <w:ind w:left="63"/>
              <w:rPr>
                <w:sz w:val="18"/>
              </w:rPr>
            </w:pPr>
            <w:r>
              <w:rPr>
                <w:sz w:val="18"/>
              </w:rPr>
              <w:t>F02</w:t>
            </w:r>
          </w:p>
        </w:tc>
        <w:tc>
          <w:tcPr>
            <w:tcW w:w="1962" w:type="dxa"/>
            <w:tcBorders>
              <w:top w:val="single" w:sz="4" w:space="0" w:color="000000"/>
              <w:right w:val="single" w:sz="4" w:space="0" w:color="000000"/>
            </w:tcBorders>
          </w:tcPr>
          <w:p>
            <w:pPr>
              <w:pStyle w:val="TableParagraph"/>
              <w:spacing w:before="10"/>
              <w:ind w:left="285"/>
              <w:rPr>
                <w:sz w:val="18"/>
              </w:rPr>
            </w:pPr>
            <w:r>
              <w:rPr>
                <w:sz w:val="18"/>
              </w:rPr>
              <w:t>PC_11</w:t>
            </w:r>
          </w:p>
        </w:tc>
        <w:tc>
          <w:tcPr>
            <w:tcW w:w="646" w:type="dxa"/>
            <w:tcBorders>
              <w:top w:val="single" w:sz="4" w:space="0" w:color="000000"/>
              <w:left w:val="single" w:sz="4" w:space="0" w:color="000000"/>
            </w:tcBorders>
          </w:tcPr>
          <w:p>
            <w:pPr>
              <w:pStyle w:val="TableParagraph"/>
              <w:spacing w:before="10"/>
              <w:ind w:left="64"/>
              <w:rPr>
                <w:sz w:val="18"/>
              </w:rPr>
            </w:pPr>
            <w:r>
              <w:rPr>
                <w:sz w:val="18"/>
              </w:rPr>
              <w:t>H17</w:t>
            </w:r>
          </w:p>
        </w:tc>
        <w:tc>
          <w:tcPr>
            <w:tcW w:w="1962" w:type="dxa"/>
            <w:tcBorders>
              <w:top w:val="single" w:sz="4" w:space="0" w:color="000000"/>
            </w:tcBorders>
          </w:tcPr>
          <w:p>
            <w:pPr>
              <w:pStyle w:val="TableParagraph"/>
              <w:spacing w:before="10"/>
              <w:ind w:left="287"/>
              <w:rPr>
                <w:sz w:val="18"/>
              </w:rPr>
            </w:pPr>
            <w:r>
              <w:rPr>
                <w:w w:val="105"/>
                <w:sz w:val="18"/>
              </w:rPr>
              <w:t>VDD_DMC</w:t>
            </w:r>
          </w:p>
        </w:tc>
      </w:tr>
      <w:tr>
        <w:trPr>
          <w:trHeight w:val="265" w:hRule="atLeast"/>
        </w:trPr>
        <w:tc>
          <w:tcPr>
            <w:tcW w:w="640" w:type="dxa"/>
          </w:tcPr>
          <w:p>
            <w:pPr>
              <w:pStyle w:val="TableParagraph"/>
              <w:ind w:left="64"/>
              <w:rPr>
                <w:sz w:val="18"/>
              </w:rPr>
            </w:pPr>
            <w:r>
              <w:rPr>
                <w:sz w:val="18"/>
              </w:rPr>
              <w:t>A02</w:t>
            </w:r>
          </w:p>
        </w:tc>
        <w:tc>
          <w:tcPr>
            <w:tcW w:w="1966" w:type="dxa"/>
            <w:tcBorders>
              <w:right w:val="single" w:sz="4" w:space="0" w:color="000000"/>
            </w:tcBorders>
          </w:tcPr>
          <w:p>
            <w:pPr>
              <w:pStyle w:val="TableParagraph"/>
              <w:ind w:left="288"/>
              <w:rPr>
                <w:sz w:val="18"/>
              </w:rPr>
            </w:pPr>
            <w:r>
              <w:rPr>
                <w:sz w:val="18"/>
              </w:rPr>
              <w:t>DMC0_A06</w:t>
            </w:r>
          </w:p>
        </w:tc>
        <w:tc>
          <w:tcPr>
            <w:tcW w:w="649" w:type="dxa"/>
            <w:tcBorders>
              <w:left w:val="single" w:sz="4" w:space="0" w:color="000000"/>
            </w:tcBorders>
          </w:tcPr>
          <w:p>
            <w:pPr>
              <w:pStyle w:val="TableParagraph"/>
              <w:ind w:left="63"/>
              <w:rPr>
                <w:sz w:val="18"/>
              </w:rPr>
            </w:pPr>
            <w:r>
              <w:rPr>
                <w:sz w:val="18"/>
              </w:rPr>
              <w:t>B21</w:t>
            </w:r>
          </w:p>
        </w:tc>
        <w:tc>
          <w:tcPr>
            <w:tcW w:w="1961" w:type="dxa"/>
            <w:tcBorders>
              <w:right w:val="single" w:sz="4" w:space="0" w:color="000000"/>
            </w:tcBorders>
          </w:tcPr>
          <w:p>
            <w:pPr>
              <w:pStyle w:val="TableParagraph"/>
              <w:ind w:left="284"/>
              <w:rPr>
                <w:sz w:val="18"/>
              </w:rPr>
            </w:pPr>
            <w:r>
              <w:rPr>
                <w:sz w:val="18"/>
              </w:rPr>
              <w:t>GND</w:t>
            </w:r>
          </w:p>
        </w:tc>
        <w:tc>
          <w:tcPr>
            <w:tcW w:w="647" w:type="dxa"/>
            <w:tcBorders>
              <w:left w:val="single" w:sz="4" w:space="0" w:color="000000"/>
            </w:tcBorders>
          </w:tcPr>
          <w:p>
            <w:pPr>
              <w:pStyle w:val="TableParagraph"/>
              <w:ind w:left="63"/>
              <w:rPr>
                <w:sz w:val="18"/>
              </w:rPr>
            </w:pPr>
            <w:r>
              <w:rPr>
                <w:sz w:val="18"/>
              </w:rPr>
              <w:t>F03</w:t>
            </w:r>
          </w:p>
        </w:tc>
        <w:tc>
          <w:tcPr>
            <w:tcW w:w="1962" w:type="dxa"/>
            <w:tcBorders>
              <w:right w:val="single" w:sz="4" w:space="0" w:color="000000"/>
            </w:tcBorders>
          </w:tcPr>
          <w:p>
            <w:pPr>
              <w:pStyle w:val="TableParagraph"/>
              <w:ind w:left="285"/>
              <w:rPr>
                <w:sz w:val="18"/>
              </w:rPr>
            </w:pPr>
            <w:r>
              <w:rPr>
                <w:sz w:val="18"/>
              </w:rPr>
              <w:t>DMC0_BA1</w:t>
            </w:r>
          </w:p>
        </w:tc>
        <w:tc>
          <w:tcPr>
            <w:tcW w:w="646" w:type="dxa"/>
            <w:tcBorders>
              <w:left w:val="single" w:sz="4" w:space="0" w:color="000000"/>
            </w:tcBorders>
          </w:tcPr>
          <w:p>
            <w:pPr>
              <w:pStyle w:val="TableParagraph"/>
              <w:ind w:left="64"/>
              <w:rPr>
                <w:sz w:val="18"/>
              </w:rPr>
            </w:pPr>
            <w:r>
              <w:rPr>
                <w:sz w:val="18"/>
              </w:rPr>
              <w:t>H20</w:t>
            </w:r>
          </w:p>
        </w:tc>
        <w:tc>
          <w:tcPr>
            <w:tcW w:w="1962" w:type="dxa"/>
          </w:tcPr>
          <w:p>
            <w:pPr>
              <w:pStyle w:val="TableParagraph"/>
              <w:ind w:left="287"/>
              <w:rPr>
                <w:sz w:val="18"/>
              </w:rPr>
            </w:pPr>
            <w:r>
              <w:rPr>
                <w:sz w:val="18"/>
              </w:rPr>
              <w:t>VDD_INT</w:t>
            </w:r>
          </w:p>
        </w:tc>
      </w:tr>
      <w:tr>
        <w:trPr>
          <w:trHeight w:val="265" w:hRule="atLeast"/>
        </w:trPr>
        <w:tc>
          <w:tcPr>
            <w:tcW w:w="640" w:type="dxa"/>
          </w:tcPr>
          <w:p>
            <w:pPr>
              <w:pStyle w:val="TableParagraph"/>
              <w:ind w:left="64"/>
              <w:rPr>
                <w:sz w:val="18"/>
              </w:rPr>
            </w:pPr>
            <w:r>
              <w:rPr>
                <w:sz w:val="18"/>
              </w:rPr>
              <w:t>A03</w:t>
            </w:r>
          </w:p>
        </w:tc>
        <w:tc>
          <w:tcPr>
            <w:tcW w:w="1966" w:type="dxa"/>
            <w:tcBorders>
              <w:right w:val="single" w:sz="4" w:space="0" w:color="000000"/>
            </w:tcBorders>
          </w:tcPr>
          <w:p>
            <w:pPr>
              <w:pStyle w:val="TableParagraph"/>
              <w:ind w:left="288"/>
              <w:rPr>
                <w:sz w:val="18"/>
              </w:rPr>
            </w:pPr>
            <w:r>
              <w:rPr>
                <w:sz w:val="18"/>
              </w:rPr>
              <w:t>DMC0_A04</w:t>
            </w:r>
          </w:p>
        </w:tc>
        <w:tc>
          <w:tcPr>
            <w:tcW w:w="649" w:type="dxa"/>
            <w:tcBorders>
              <w:left w:val="single" w:sz="4" w:space="0" w:color="000000"/>
            </w:tcBorders>
          </w:tcPr>
          <w:p>
            <w:pPr>
              <w:pStyle w:val="TableParagraph"/>
              <w:ind w:left="63"/>
              <w:rPr>
                <w:sz w:val="18"/>
              </w:rPr>
            </w:pPr>
            <w:r>
              <w:rPr>
                <w:sz w:val="18"/>
              </w:rPr>
              <w:t>B22</w:t>
            </w:r>
          </w:p>
        </w:tc>
        <w:tc>
          <w:tcPr>
            <w:tcW w:w="1961" w:type="dxa"/>
            <w:tcBorders>
              <w:right w:val="single" w:sz="4" w:space="0" w:color="000000"/>
            </w:tcBorders>
          </w:tcPr>
          <w:p>
            <w:pPr>
              <w:pStyle w:val="TableParagraph"/>
              <w:ind w:left="284"/>
              <w:rPr>
                <w:sz w:val="18"/>
              </w:rPr>
            </w:pPr>
            <w:r>
              <w:rPr>
                <w:sz w:val="18"/>
              </w:rPr>
              <w:t>PD_08</w:t>
            </w:r>
          </w:p>
        </w:tc>
        <w:tc>
          <w:tcPr>
            <w:tcW w:w="647" w:type="dxa"/>
            <w:tcBorders>
              <w:left w:val="single" w:sz="4" w:space="0" w:color="000000"/>
            </w:tcBorders>
          </w:tcPr>
          <w:p>
            <w:pPr>
              <w:pStyle w:val="TableParagraph"/>
              <w:ind w:left="63"/>
              <w:rPr>
                <w:sz w:val="18"/>
              </w:rPr>
            </w:pPr>
            <w:r>
              <w:rPr>
                <w:sz w:val="18"/>
              </w:rPr>
              <w:t>F06</w:t>
            </w:r>
          </w:p>
        </w:tc>
        <w:tc>
          <w:tcPr>
            <w:tcW w:w="1962" w:type="dxa"/>
            <w:tcBorders>
              <w:right w:val="single" w:sz="4" w:space="0" w:color="000000"/>
            </w:tcBorders>
          </w:tcPr>
          <w:p>
            <w:pPr>
              <w:pStyle w:val="TableParagraph"/>
              <w:ind w:left="286"/>
              <w:rPr>
                <w:sz w:val="18"/>
              </w:rPr>
            </w:pPr>
            <w:r>
              <w:rPr>
                <w:w w:val="105"/>
                <w:sz w:val="18"/>
              </w:rPr>
              <w:t>VDD_DMC</w:t>
            </w:r>
          </w:p>
        </w:tc>
        <w:tc>
          <w:tcPr>
            <w:tcW w:w="646" w:type="dxa"/>
            <w:tcBorders>
              <w:left w:val="single" w:sz="4" w:space="0" w:color="000000"/>
            </w:tcBorders>
          </w:tcPr>
          <w:p>
            <w:pPr>
              <w:pStyle w:val="TableParagraph"/>
              <w:ind w:left="64"/>
              <w:rPr>
                <w:sz w:val="18"/>
              </w:rPr>
            </w:pPr>
            <w:r>
              <w:rPr>
                <w:sz w:val="18"/>
              </w:rPr>
              <w:t>H21</w:t>
            </w:r>
          </w:p>
        </w:tc>
        <w:tc>
          <w:tcPr>
            <w:tcW w:w="1962" w:type="dxa"/>
          </w:tcPr>
          <w:p>
            <w:pPr>
              <w:pStyle w:val="TableParagraph"/>
              <w:ind w:left="287"/>
              <w:rPr>
                <w:sz w:val="18"/>
              </w:rPr>
            </w:pPr>
            <w:r>
              <w:rPr>
                <w:sz w:val="18"/>
              </w:rPr>
              <w:t>PE_03</w:t>
            </w:r>
          </w:p>
        </w:tc>
      </w:tr>
      <w:tr>
        <w:trPr>
          <w:trHeight w:val="265" w:hRule="atLeast"/>
        </w:trPr>
        <w:tc>
          <w:tcPr>
            <w:tcW w:w="640" w:type="dxa"/>
          </w:tcPr>
          <w:p>
            <w:pPr>
              <w:pStyle w:val="TableParagraph"/>
              <w:ind w:left="64"/>
              <w:rPr>
                <w:sz w:val="18"/>
              </w:rPr>
            </w:pPr>
            <w:r>
              <w:rPr>
                <w:sz w:val="18"/>
              </w:rPr>
              <w:t>A04</w:t>
            </w:r>
          </w:p>
        </w:tc>
        <w:tc>
          <w:tcPr>
            <w:tcW w:w="1966" w:type="dxa"/>
            <w:tcBorders>
              <w:right w:val="single" w:sz="4" w:space="0" w:color="000000"/>
            </w:tcBorders>
          </w:tcPr>
          <w:p>
            <w:pPr>
              <w:pStyle w:val="TableParagraph"/>
              <w:spacing w:before="8"/>
              <w:rPr>
                <w:rFonts w:ascii="Verdana"/>
                <w:b/>
                <w:sz w:val="3"/>
              </w:rPr>
            </w:pPr>
          </w:p>
          <w:p>
            <w:pPr>
              <w:pStyle w:val="TableParagraph"/>
              <w:spacing w:line="20" w:lineRule="exact" w:before="0"/>
              <w:ind w:left="288"/>
              <w:rPr>
                <w:rFonts w:ascii="Verdana"/>
                <w:sz w:val="2"/>
              </w:rPr>
            </w:pPr>
            <w:r>
              <w:rPr>
                <w:rFonts w:ascii="Verdana"/>
                <w:sz w:val="2"/>
              </w:rPr>
              <w:pict>
                <v:group style="width:42.75pt;height:.45pt;mso-position-horizontal-relative:char;mso-position-vertical-relative:line" coordorigin="0,0" coordsize="855,9">
                  <v:rect style="position:absolute;left:0;top:0;width:855;height:9" filled="true" fillcolor="#000000" stroked="false">
                    <v:fill type="solid"/>
                  </v:rect>
                </v:group>
              </w:pict>
            </w:r>
            <w:r>
              <w:rPr>
                <w:rFonts w:ascii="Verdana"/>
                <w:sz w:val="2"/>
              </w:rPr>
            </w:r>
          </w:p>
          <w:p>
            <w:pPr>
              <w:pStyle w:val="TableParagraph"/>
              <w:spacing w:before="0"/>
              <w:ind w:left="288"/>
              <w:rPr>
                <w:sz w:val="18"/>
              </w:rPr>
            </w:pPr>
            <w:r>
              <w:rPr>
                <w:sz w:val="18"/>
              </w:rPr>
              <w:t>DMC0_RAS</w:t>
            </w:r>
          </w:p>
        </w:tc>
        <w:tc>
          <w:tcPr>
            <w:tcW w:w="649" w:type="dxa"/>
            <w:tcBorders>
              <w:left w:val="single" w:sz="4" w:space="0" w:color="000000"/>
            </w:tcBorders>
          </w:tcPr>
          <w:p>
            <w:pPr>
              <w:pStyle w:val="TableParagraph"/>
              <w:ind w:left="63"/>
              <w:rPr>
                <w:sz w:val="18"/>
              </w:rPr>
            </w:pPr>
            <w:r>
              <w:rPr>
                <w:sz w:val="18"/>
              </w:rPr>
              <w:t>C01</w:t>
            </w:r>
          </w:p>
        </w:tc>
        <w:tc>
          <w:tcPr>
            <w:tcW w:w="1961" w:type="dxa"/>
            <w:tcBorders>
              <w:right w:val="single" w:sz="4" w:space="0" w:color="000000"/>
            </w:tcBorders>
          </w:tcPr>
          <w:p>
            <w:pPr>
              <w:pStyle w:val="TableParagraph"/>
              <w:ind w:left="283"/>
              <w:rPr>
                <w:sz w:val="18"/>
              </w:rPr>
            </w:pPr>
            <w:r>
              <w:rPr>
                <w:sz w:val="18"/>
              </w:rPr>
              <w:t>DMC0_A10</w:t>
            </w:r>
          </w:p>
        </w:tc>
        <w:tc>
          <w:tcPr>
            <w:tcW w:w="647" w:type="dxa"/>
            <w:tcBorders>
              <w:left w:val="single" w:sz="4" w:space="0" w:color="000000"/>
            </w:tcBorders>
          </w:tcPr>
          <w:p>
            <w:pPr>
              <w:pStyle w:val="TableParagraph"/>
              <w:ind w:left="63"/>
              <w:rPr>
                <w:sz w:val="18"/>
              </w:rPr>
            </w:pPr>
            <w:r>
              <w:rPr>
                <w:sz w:val="18"/>
              </w:rPr>
              <w:t>F07</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H22</w:t>
            </w:r>
          </w:p>
        </w:tc>
        <w:tc>
          <w:tcPr>
            <w:tcW w:w="1962" w:type="dxa"/>
          </w:tcPr>
          <w:p>
            <w:pPr>
              <w:pStyle w:val="TableParagraph"/>
              <w:ind w:left="287"/>
              <w:rPr>
                <w:sz w:val="18"/>
              </w:rPr>
            </w:pPr>
            <w:r>
              <w:rPr>
                <w:sz w:val="18"/>
              </w:rPr>
              <w:t>PE_04</w:t>
            </w:r>
          </w:p>
        </w:tc>
      </w:tr>
      <w:tr>
        <w:trPr>
          <w:trHeight w:val="265" w:hRule="atLeast"/>
        </w:trPr>
        <w:tc>
          <w:tcPr>
            <w:tcW w:w="640" w:type="dxa"/>
          </w:tcPr>
          <w:p>
            <w:pPr>
              <w:pStyle w:val="TableParagraph"/>
              <w:ind w:left="64"/>
              <w:rPr>
                <w:sz w:val="18"/>
              </w:rPr>
            </w:pPr>
            <w:r>
              <w:rPr>
                <w:sz w:val="18"/>
              </w:rPr>
              <w:t>A05</w:t>
            </w:r>
          </w:p>
        </w:tc>
        <w:tc>
          <w:tcPr>
            <w:tcW w:w="1966" w:type="dxa"/>
            <w:tcBorders>
              <w:right w:val="single" w:sz="4" w:space="0" w:color="000000"/>
            </w:tcBorders>
          </w:tcPr>
          <w:p>
            <w:pPr>
              <w:pStyle w:val="TableParagraph"/>
              <w:ind w:left="288"/>
              <w:rPr>
                <w:sz w:val="18"/>
              </w:rPr>
            </w:pPr>
            <w:r>
              <w:rPr>
                <w:sz w:val="18"/>
              </w:rPr>
              <w:t>DMC0_CKE</w:t>
            </w:r>
          </w:p>
        </w:tc>
        <w:tc>
          <w:tcPr>
            <w:tcW w:w="649" w:type="dxa"/>
            <w:tcBorders>
              <w:left w:val="single" w:sz="4" w:space="0" w:color="000000"/>
            </w:tcBorders>
          </w:tcPr>
          <w:p>
            <w:pPr>
              <w:pStyle w:val="TableParagraph"/>
              <w:ind w:left="63"/>
              <w:rPr>
                <w:sz w:val="18"/>
              </w:rPr>
            </w:pPr>
            <w:r>
              <w:rPr>
                <w:sz w:val="18"/>
              </w:rPr>
              <w:t>C02</w:t>
            </w:r>
          </w:p>
        </w:tc>
        <w:tc>
          <w:tcPr>
            <w:tcW w:w="1961" w:type="dxa"/>
            <w:tcBorders>
              <w:right w:val="single" w:sz="4" w:space="0" w:color="000000"/>
            </w:tcBorders>
          </w:tcPr>
          <w:p>
            <w:pPr>
              <w:pStyle w:val="TableParagraph"/>
              <w:ind w:left="283"/>
              <w:rPr>
                <w:sz w:val="18"/>
              </w:rPr>
            </w:pPr>
            <w:r>
              <w:rPr>
                <w:sz w:val="18"/>
              </w:rPr>
              <w:t>DMC0_A09</w:t>
            </w:r>
          </w:p>
        </w:tc>
        <w:tc>
          <w:tcPr>
            <w:tcW w:w="647" w:type="dxa"/>
            <w:tcBorders>
              <w:left w:val="single" w:sz="4" w:space="0" w:color="000000"/>
            </w:tcBorders>
          </w:tcPr>
          <w:p>
            <w:pPr>
              <w:pStyle w:val="TableParagraph"/>
              <w:ind w:left="63"/>
              <w:rPr>
                <w:sz w:val="18"/>
              </w:rPr>
            </w:pPr>
            <w:r>
              <w:rPr>
                <w:sz w:val="18"/>
              </w:rPr>
              <w:t>F08</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J01</w:t>
            </w:r>
          </w:p>
        </w:tc>
        <w:tc>
          <w:tcPr>
            <w:tcW w:w="1962" w:type="dxa"/>
          </w:tcPr>
          <w:p>
            <w:pPr>
              <w:pStyle w:val="TableParagraph"/>
              <w:ind w:left="288"/>
              <w:rPr>
                <w:sz w:val="18"/>
              </w:rPr>
            </w:pPr>
            <w:r>
              <w:rPr>
                <w:sz w:val="18"/>
              </w:rPr>
              <w:t>PC_05</w:t>
            </w:r>
          </w:p>
        </w:tc>
      </w:tr>
      <w:tr>
        <w:trPr>
          <w:trHeight w:val="265" w:hRule="atLeast"/>
        </w:trPr>
        <w:tc>
          <w:tcPr>
            <w:tcW w:w="640" w:type="dxa"/>
          </w:tcPr>
          <w:p>
            <w:pPr>
              <w:pStyle w:val="TableParagraph"/>
              <w:ind w:left="64"/>
              <w:rPr>
                <w:sz w:val="18"/>
              </w:rPr>
            </w:pPr>
            <w:r>
              <w:rPr>
                <w:sz w:val="18"/>
              </w:rPr>
              <w:t>A06</w:t>
            </w:r>
          </w:p>
        </w:tc>
        <w:tc>
          <w:tcPr>
            <w:tcW w:w="1966" w:type="dxa"/>
            <w:tcBorders>
              <w:right w:val="single" w:sz="4" w:space="0" w:color="000000"/>
            </w:tcBorders>
          </w:tcPr>
          <w:p>
            <w:pPr>
              <w:pStyle w:val="TableParagraph"/>
              <w:ind w:left="288"/>
              <w:rPr>
                <w:sz w:val="18"/>
              </w:rPr>
            </w:pPr>
            <w:r>
              <w:rPr>
                <w:sz w:val="18"/>
              </w:rPr>
              <w:t>DMC0_DQ15</w:t>
            </w:r>
          </w:p>
        </w:tc>
        <w:tc>
          <w:tcPr>
            <w:tcW w:w="649" w:type="dxa"/>
            <w:tcBorders>
              <w:left w:val="single" w:sz="4" w:space="0" w:color="000000"/>
            </w:tcBorders>
          </w:tcPr>
          <w:p>
            <w:pPr>
              <w:pStyle w:val="TableParagraph"/>
              <w:ind w:left="63"/>
              <w:rPr>
                <w:sz w:val="18"/>
              </w:rPr>
            </w:pPr>
            <w:r>
              <w:rPr>
                <w:sz w:val="18"/>
              </w:rPr>
              <w:t>C03</w:t>
            </w:r>
          </w:p>
        </w:tc>
        <w:tc>
          <w:tcPr>
            <w:tcW w:w="1961" w:type="dxa"/>
            <w:tcBorders>
              <w:right w:val="single" w:sz="4" w:space="0" w:color="000000"/>
            </w:tcBorders>
          </w:tcPr>
          <w:p>
            <w:pPr>
              <w:pStyle w:val="TableParagraph"/>
              <w:ind w:left="283"/>
              <w:rPr>
                <w:sz w:val="18"/>
              </w:rPr>
            </w:pPr>
            <w:r>
              <w:rPr>
                <w:sz w:val="18"/>
              </w:rPr>
              <w:t>GND</w:t>
            </w:r>
          </w:p>
        </w:tc>
        <w:tc>
          <w:tcPr>
            <w:tcW w:w="647" w:type="dxa"/>
            <w:tcBorders>
              <w:left w:val="single" w:sz="4" w:space="0" w:color="000000"/>
            </w:tcBorders>
          </w:tcPr>
          <w:p>
            <w:pPr>
              <w:pStyle w:val="TableParagraph"/>
              <w:ind w:left="63"/>
              <w:rPr>
                <w:sz w:val="18"/>
              </w:rPr>
            </w:pPr>
            <w:r>
              <w:rPr>
                <w:sz w:val="18"/>
              </w:rPr>
              <w:t>F09</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J02</w:t>
            </w:r>
          </w:p>
        </w:tc>
        <w:tc>
          <w:tcPr>
            <w:tcW w:w="1962" w:type="dxa"/>
          </w:tcPr>
          <w:p>
            <w:pPr>
              <w:pStyle w:val="TableParagraph"/>
              <w:ind w:left="288"/>
              <w:rPr>
                <w:sz w:val="18"/>
              </w:rPr>
            </w:pPr>
            <w:r>
              <w:rPr>
                <w:sz w:val="18"/>
              </w:rPr>
              <w:t>PC_06</w:t>
            </w:r>
          </w:p>
        </w:tc>
      </w:tr>
      <w:tr>
        <w:trPr>
          <w:trHeight w:val="264" w:hRule="atLeast"/>
        </w:trPr>
        <w:tc>
          <w:tcPr>
            <w:tcW w:w="640" w:type="dxa"/>
          </w:tcPr>
          <w:p>
            <w:pPr>
              <w:pStyle w:val="TableParagraph"/>
              <w:ind w:left="64"/>
              <w:rPr>
                <w:sz w:val="18"/>
              </w:rPr>
            </w:pPr>
            <w:r>
              <w:rPr>
                <w:sz w:val="18"/>
              </w:rPr>
              <w:t>A07</w:t>
            </w:r>
          </w:p>
        </w:tc>
        <w:tc>
          <w:tcPr>
            <w:tcW w:w="1966" w:type="dxa"/>
            <w:tcBorders>
              <w:right w:val="single" w:sz="4" w:space="0" w:color="000000"/>
            </w:tcBorders>
          </w:tcPr>
          <w:p>
            <w:pPr>
              <w:pStyle w:val="TableParagraph"/>
              <w:ind w:left="288"/>
              <w:rPr>
                <w:sz w:val="18"/>
              </w:rPr>
            </w:pPr>
            <w:r>
              <w:rPr>
                <w:sz w:val="18"/>
              </w:rPr>
              <w:t>DMC0_DQ13</w:t>
            </w:r>
          </w:p>
        </w:tc>
        <w:tc>
          <w:tcPr>
            <w:tcW w:w="649" w:type="dxa"/>
            <w:tcBorders>
              <w:left w:val="single" w:sz="4" w:space="0" w:color="000000"/>
            </w:tcBorders>
          </w:tcPr>
          <w:p>
            <w:pPr>
              <w:pStyle w:val="TableParagraph"/>
              <w:ind w:left="63"/>
              <w:rPr>
                <w:sz w:val="18"/>
              </w:rPr>
            </w:pPr>
            <w:r>
              <w:rPr>
                <w:sz w:val="18"/>
              </w:rPr>
              <w:t>C04</w:t>
            </w:r>
          </w:p>
        </w:tc>
        <w:tc>
          <w:tcPr>
            <w:tcW w:w="1961" w:type="dxa"/>
            <w:tcBorders>
              <w:right w:val="single" w:sz="4" w:space="0" w:color="000000"/>
            </w:tcBorders>
          </w:tcPr>
          <w:p>
            <w:pPr>
              <w:pStyle w:val="TableParagraph"/>
              <w:ind w:left="283"/>
              <w:rPr>
                <w:sz w:val="18"/>
              </w:rPr>
            </w:pPr>
            <w:r>
              <w:rPr>
                <w:sz w:val="18"/>
              </w:rPr>
              <w:t>DMC0_A08</w:t>
            </w:r>
          </w:p>
        </w:tc>
        <w:tc>
          <w:tcPr>
            <w:tcW w:w="647" w:type="dxa"/>
            <w:tcBorders>
              <w:left w:val="single" w:sz="4" w:space="0" w:color="000000"/>
            </w:tcBorders>
          </w:tcPr>
          <w:p>
            <w:pPr>
              <w:pStyle w:val="TableParagraph"/>
              <w:ind w:left="63"/>
              <w:rPr>
                <w:sz w:val="18"/>
              </w:rPr>
            </w:pPr>
            <w:r>
              <w:rPr>
                <w:sz w:val="18"/>
              </w:rPr>
              <w:t>F10</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J03</w:t>
            </w:r>
          </w:p>
        </w:tc>
        <w:tc>
          <w:tcPr>
            <w:tcW w:w="1962" w:type="dxa"/>
          </w:tcPr>
          <w:p>
            <w:pPr>
              <w:pStyle w:val="TableParagraph"/>
              <w:ind w:left="287"/>
              <w:rPr>
                <w:sz w:val="18"/>
              </w:rPr>
            </w:pPr>
            <w:r>
              <w:rPr>
                <w:sz w:val="18"/>
              </w:rPr>
              <w:t>JTG_TDI</w:t>
            </w:r>
          </w:p>
        </w:tc>
      </w:tr>
      <w:tr>
        <w:trPr>
          <w:trHeight w:val="264" w:hRule="atLeast"/>
        </w:trPr>
        <w:tc>
          <w:tcPr>
            <w:tcW w:w="640" w:type="dxa"/>
          </w:tcPr>
          <w:p>
            <w:pPr>
              <w:pStyle w:val="TableParagraph"/>
              <w:ind w:left="64"/>
              <w:rPr>
                <w:sz w:val="18"/>
              </w:rPr>
            </w:pPr>
            <w:r>
              <w:rPr>
                <w:sz w:val="18"/>
              </w:rPr>
              <w:t>A08</w:t>
            </w:r>
          </w:p>
        </w:tc>
        <w:tc>
          <w:tcPr>
            <w:tcW w:w="1966" w:type="dxa"/>
            <w:tcBorders>
              <w:right w:val="single" w:sz="4" w:space="0" w:color="000000"/>
            </w:tcBorders>
          </w:tcPr>
          <w:p>
            <w:pPr>
              <w:pStyle w:val="TableParagraph"/>
              <w:spacing w:before="7"/>
              <w:rPr>
                <w:rFonts w:ascii="Verdana"/>
                <w:b/>
                <w:sz w:val="3"/>
              </w:rPr>
            </w:pPr>
          </w:p>
          <w:p>
            <w:pPr>
              <w:pStyle w:val="TableParagraph"/>
              <w:spacing w:line="20" w:lineRule="exact" w:before="0"/>
              <w:ind w:left="288"/>
              <w:rPr>
                <w:rFonts w:ascii="Verdana"/>
                <w:sz w:val="2"/>
              </w:rPr>
            </w:pPr>
            <w:r>
              <w:rPr>
                <w:rFonts w:ascii="Verdana"/>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Verdana"/>
                <w:sz w:val="2"/>
              </w:rPr>
            </w:r>
          </w:p>
          <w:p>
            <w:pPr>
              <w:pStyle w:val="TableParagraph"/>
              <w:spacing w:before="0"/>
              <w:ind w:left="289"/>
              <w:rPr>
                <w:sz w:val="18"/>
              </w:rPr>
            </w:pPr>
            <w:r>
              <w:rPr>
                <w:w w:val="105"/>
                <w:sz w:val="18"/>
              </w:rPr>
              <w:t>DMC0_UDQS</w:t>
            </w:r>
          </w:p>
        </w:tc>
        <w:tc>
          <w:tcPr>
            <w:tcW w:w="649" w:type="dxa"/>
            <w:tcBorders>
              <w:left w:val="single" w:sz="4" w:space="0" w:color="000000"/>
            </w:tcBorders>
          </w:tcPr>
          <w:p>
            <w:pPr>
              <w:pStyle w:val="TableParagraph"/>
              <w:ind w:left="63"/>
              <w:rPr>
                <w:sz w:val="18"/>
              </w:rPr>
            </w:pPr>
            <w:r>
              <w:rPr>
                <w:sz w:val="18"/>
              </w:rPr>
              <w:t>C05</w:t>
            </w:r>
          </w:p>
        </w:tc>
        <w:tc>
          <w:tcPr>
            <w:tcW w:w="1961" w:type="dxa"/>
            <w:tcBorders>
              <w:right w:val="single" w:sz="4" w:space="0" w:color="000000"/>
            </w:tcBorders>
          </w:tcPr>
          <w:p>
            <w:pPr>
              <w:pStyle w:val="TableParagraph"/>
              <w:ind w:left="283"/>
              <w:rPr>
                <w:sz w:val="18"/>
              </w:rPr>
            </w:pPr>
            <w:r>
              <w:rPr>
                <w:sz w:val="18"/>
              </w:rPr>
              <w:t>DMC0_A03</w:t>
            </w:r>
          </w:p>
        </w:tc>
        <w:tc>
          <w:tcPr>
            <w:tcW w:w="647" w:type="dxa"/>
            <w:tcBorders>
              <w:left w:val="single" w:sz="4" w:space="0" w:color="000000"/>
            </w:tcBorders>
          </w:tcPr>
          <w:p>
            <w:pPr>
              <w:pStyle w:val="TableParagraph"/>
              <w:ind w:left="63"/>
              <w:rPr>
                <w:sz w:val="18"/>
              </w:rPr>
            </w:pPr>
            <w:r>
              <w:rPr>
                <w:sz w:val="18"/>
              </w:rPr>
              <w:t>F11</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ind w:left="64"/>
              <w:rPr>
                <w:sz w:val="18"/>
              </w:rPr>
            </w:pPr>
            <w:r>
              <w:rPr>
                <w:sz w:val="18"/>
              </w:rPr>
              <w:t>J06</w:t>
            </w:r>
          </w:p>
        </w:tc>
        <w:tc>
          <w:tcPr>
            <w:tcW w:w="1962" w:type="dxa"/>
          </w:tcPr>
          <w:p>
            <w:pPr>
              <w:pStyle w:val="TableParagraph"/>
              <w:ind w:left="287"/>
              <w:rPr>
                <w:sz w:val="18"/>
              </w:rPr>
            </w:pPr>
            <w:r>
              <w:rPr>
                <w:w w:val="105"/>
                <w:sz w:val="18"/>
              </w:rPr>
              <w:t>VDD_DMC</w:t>
            </w:r>
          </w:p>
        </w:tc>
      </w:tr>
      <w:tr>
        <w:trPr>
          <w:trHeight w:val="265" w:hRule="atLeast"/>
        </w:trPr>
        <w:tc>
          <w:tcPr>
            <w:tcW w:w="640" w:type="dxa"/>
          </w:tcPr>
          <w:p>
            <w:pPr>
              <w:pStyle w:val="TableParagraph"/>
              <w:ind w:left="64"/>
              <w:rPr>
                <w:sz w:val="18"/>
              </w:rPr>
            </w:pPr>
            <w:r>
              <w:rPr>
                <w:sz w:val="18"/>
              </w:rPr>
              <w:t>A09</w:t>
            </w:r>
          </w:p>
        </w:tc>
        <w:tc>
          <w:tcPr>
            <w:tcW w:w="1966" w:type="dxa"/>
            <w:tcBorders>
              <w:right w:val="single" w:sz="4" w:space="0" w:color="000000"/>
            </w:tcBorders>
          </w:tcPr>
          <w:p>
            <w:pPr>
              <w:pStyle w:val="TableParagraph"/>
              <w:ind w:left="289"/>
              <w:rPr>
                <w:sz w:val="18"/>
              </w:rPr>
            </w:pPr>
            <w:r>
              <w:rPr>
                <w:w w:val="105"/>
                <w:sz w:val="18"/>
              </w:rPr>
              <w:t>DMC0_UDQS</w:t>
            </w:r>
          </w:p>
        </w:tc>
        <w:tc>
          <w:tcPr>
            <w:tcW w:w="649" w:type="dxa"/>
            <w:tcBorders>
              <w:left w:val="single" w:sz="4" w:space="0" w:color="000000"/>
            </w:tcBorders>
          </w:tcPr>
          <w:p>
            <w:pPr>
              <w:pStyle w:val="TableParagraph"/>
              <w:ind w:left="63"/>
              <w:rPr>
                <w:sz w:val="18"/>
              </w:rPr>
            </w:pPr>
            <w:r>
              <w:rPr>
                <w:sz w:val="18"/>
              </w:rPr>
              <w:t>C06</w:t>
            </w:r>
          </w:p>
        </w:tc>
        <w:tc>
          <w:tcPr>
            <w:tcW w:w="1961" w:type="dxa"/>
            <w:tcBorders>
              <w:right w:val="single" w:sz="4" w:space="0" w:color="000000"/>
            </w:tcBorders>
          </w:tcPr>
          <w:p>
            <w:pPr>
              <w:pStyle w:val="TableParagraph"/>
              <w:spacing w:before="8"/>
              <w:rPr>
                <w:rFonts w:ascii="Verdana"/>
                <w:b/>
                <w:sz w:val="3"/>
              </w:rPr>
            </w:pPr>
          </w:p>
          <w:p>
            <w:pPr>
              <w:pStyle w:val="TableParagraph"/>
              <w:spacing w:line="20" w:lineRule="exact" w:before="0"/>
              <w:ind w:left="283"/>
              <w:rPr>
                <w:rFonts w:ascii="Verdana"/>
                <w:sz w:val="2"/>
              </w:rPr>
            </w:pPr>
            <w:r>
              <w:rPr>
                <w:rFonts w:ascii="Verdana"/>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Verdana"/>
                <w:sz w:val="2"/>
              </w:rPr>
            </w:r>
          </w:p>
          <w:p>
            <w:pPr>
              <w:pStyle w:val="TableParagraph"/>
              <w:spacing w:before="0"/>
              <w:ind w:left="283"/>
              <w:rPr>
                <w:sz w:val="18"/>
              </w:rPr>
            </w:pPr>
            <w:r>
              <w:rPr>
                <w:sz w:val="18"/>
              </w:rPr>
              <w:t>DMC0_CAS</w:t>
            </w:r>
          </w:p>
        </w:tc>
        <w:tc>
          <w:tcPr>
            <w:tcW w:w="647" w:type="dxa"/>
            <w:tcBorders>
              <w:left w:val="single" w:sz="4" w:space="0" w:color="000000"/>
            </w:tcBorders>
          </w:tcPr>
          <w:p>
            <w:pPr>
              <w:pStyle w:val="TableParagraph"/>
              <w:ind w:left="63"/>
              <w:rPr>
                <w:sz w:val="18"/>
              </w:rPr>
            </w:pPr>
            <w:r>
              <w:rPr>
                <w:sz w:val="18"/>
              </w:rPr>
              <w:t>F12</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J09</w:t>
            </w:r>
          </w:p>
        </w:tc>
        <w:tc>
          <w:tcPr>
            <w:tcW w:w="1962" w:type="dxa"/>
          </w:tcPr>
          <w:p>
            <w:pPr>
              <w:pStyle w:val="TableParagraph"/>
              <w:ind w:left="287"/>
              <w:rPr>
                <w:sz w:val="18"/>
              </w:rPr>
            </w:pPr>
            <w:r>
              <w:rPr>
                <w:sz w:val="18"/>
              </w:rPr>
              <w:t>GND</w:t>
            </w:r>
          </w:p>
        </w:tc>
      </w:tr>
      <w:tr>
        <w:trPr>
          <w:trHeight w:val="265" w:hRule="atLeast"/>
        </w:trPr>
        <w:tc>
          <w:tcPr>
            <w:tcW w:w="640" w:type="dxa"/>
          </w:tcPr>
          <w:p>
            <w:pPr>
              <w:pStyle w:val="TableParagraph"/>
              <w:ind w:left="64"/>
              <w:rPr>
                <w:sz w:val="18"/>
              </w:rPr>
            </w:pPr>
            <w:r>
              <w:rPr>
                <w:sz w:val="18"/>
              </w:rPr>
              <w:t>A10</w:t>
            </w:r>
          </w:p>
        </w:tc>
        <w:tc>
          <w:tcPr>
            <w:tcW w:w="1966" w:type="dxa"/>
            <w:tcBorders>
              <w:right w:val="single" w:sz="4" w:space="0" w:color="000000"/>
            </w:tcBorders>
          </w:tcPr>
          <w:p>
            <w:pPr>
              <w:pStyle w:val="TableParagraph"/>
              <w:ind w:left="288"/>
              <w:rPr>
                <w:sz w:val="18"/>
              </w:rPr>
            </w:pPr>
            <w:r>
              <w:rPr>
                <w:sz w:val="18"/>
              </w:rPr>
              <w:t>DMC0_DQ09</w:t>
            </w:r>
          </w:p>
        </w:tc>
        <w:tc>
          <w:tcPr>
            <w:tcW w:w="649" w:type="dxa"/>
            <w:tcBorders>
              <w:left w:val="single" w:sz="4" w:space="0" w:color="000000"/>
            </w:tcBorders>
          </w:tcPr>
          <w:p>
            <w:pPr>
              <w:pStyle w:val="TableParagraph"/>
              <w:ind w:left="63"/>
              <w:rPr>
                <w:sz w:val="18"/>
              </w:rPr>
            </w:pPr>
            <w:r>
              <w:rPr>
                <w:sz w:val="18"/>
              </w:rPr>
              <w:t>C07</w:t>
            </w:r>
          </w:p>
        </w:tc>
        <w:tc>
          <w:tcPr>
            <w:tcW w:w="1961" w:type="dxa"/>
            <w:tcBorders>
              <w:right w:val="single" w:sz="4" w:space="0" w:color="000000"/>
            </w:tcBorders>
          </w:tcPr>
          <w:p>
            <w:pPr>
              <w:pStyle w:val="TableParagraph"/>
              <w:ind w:left="284"/>
              <w:rPr>
                <w:sz w:val="18"/>
              </w:rPr>
            </w:pPr>
            <w:r>
              <w:rPr>
                <w:sz w:val="18"/>
              </w:rPr>
              <w:t>DMC0_BA0</w:t>
            </w:r>
          </w:p>
        </w:tc>
        <w:tc>
          <w:tcPr>
            <w:tcW w:w="647" w:type="dxa"/>
            <w:tcBorders>
              <w:left w:val="single" w:sz="4" w:space="0" w:color="000000"/>
            </w:tcBorders>
          </w:tcPr>
          <w:p>
            <w:pPr>
              <w:pStyle w:val="TableParagraph"/>
              <w:ind w:left="63"/>
              <w:rPr>
                <w:sz w:val="18"/>
              </w:rPr>
            </w:pPr>
            <w:r>
              <w:rPr>
                <w:sz w:val="18"/>
              </w:rPr>
              <w:t>F13</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J10</w:t>
            </w:r>
          </w:p>
        </w:tc>
        <w:tc>
          <w:tcPr>
            <w:tcW w:w="1962" w:type="dxa"/>
          </w:tcPr>
          <w:p>
            <w:pPr>
              <w:pStyle w:val="TableParagraph"/>
              <w:ind w:left="287"/>
              <w:rPr>
                <w:sz w:val="18"/>
              </w:rPr>
            </w:pPr>
            <w:r>
              <w:rPr>
                <w:sz w:val="18"/>
              </w:rPr>
              <w:t>GND</w:t>
            </w:r>
          </w:p>
        </w:tc>
      </w:tr>
      <w:tr>
        <w:trPr>
          <w:trHeight w:val="265" w:hRule="atLeast"/>
        </w:trPr>
        <w:tc>
          <w:tcPr>
            <w:tcW w:w="640" w:type="dxa"/>
          </w:tcPr>
          <w:p>
            <w:pPr>
              <w:pStyle w:val="TableParagraph"/>
              <w:ind w:left="64"/>
              <w:rPr>
                <w:sz w:val="18"/>
              </w:rPr>
            </w:pPr>
            <w:r>
              <w:rPr>
                <w:sz w:val="18"/>
              </w:rPr>
              <w:t>A11</w:t>
            </w:r>
          </w:p>
        </w:tc>
        <w:tc>
          <w:tcPr>
            <w:tcW w:w="1966" w:type="dxa"/>
            <w:tcBorders>
              <w:right w:val="single" w:sz="4" w:space="0" w:color="000000"/>
            </w:tcBorders>
          </w:tcPr>
          <w:p>
            <w:pPr>
              <w:pStyle w:val="TableParagraph"/>
              <w:ind w:left="288"/>
              <w:rPr>
                <w:sz w:val="18"/>
              </w:rPr>
            </w:pPr>
            <w:r>
              <w:rPr>
                <w:sz w:val="18"/>
              </w:rPr>
              <w:t>DMC0_VREF</w:t>
            </w:r>
          </w:p>
        </w:tc>
        <w:tc>
          <w:tcPr>
            <w:tcW w:w="649" w:type="dxa"/>
            <w:tcBorders>
              <w:left w:val="single" w:sz="4" w:space="0" w:color="000000"/>
            </w:tcBorders>
          </w:tcPr>
          <w:p>
            <w:pPr>
              <w:pStyle w:val="TableParagraph"/>
              <w:ind w:left="63"/>
              <w:rPr>
                <w:sz w:val="18"/>
              </w:rPr>
            </w:pPr>
            <w:r>
              <w:rPr>
                <w:sz w:val="18"/>
              </w:rPr>
              <w:t>C08</w:t>
            </w:r>
          </w:p>
        </w:tc>
        <w:tc>
          <w:tcPr>
            <w:tcW w:w="1961" w:type="dxa"/>
            <w:tcBorders>
              <w:right w:val="single" w:sz="4" w:space="0" w:color="000000"/>
            </w:tcBorders>
          </w:tcPr>
          <w:p>
            <w:pPr>
              <w:pStyle w:val="TableParagraph"/>
              <w:ind w:left="283"/>
              <w:rPr>
                <w:sz w:val="18"/>
              </w:rPr>
            </w:pPr>
            <w:r>
              <w:rPr>
                <w:sz w:val="18"/>
              </w:rPr>
              <w:t>DMC0_A01</w:t>
            </w:r>
          </w:p>
        </w:tc>
        <w:tc>
          <w:tcPr>
            <w:tcW w:w="647" w:type="dxa"/>
            <w:tcBorders>
              <w:left w:val="single" w:sz="4" w:space="0" w:color="000000"/>
            </w:tcBorders>
          </w:tcPr>
          <w:p>
            <w:pPr>
              <w:pStyle w:val="TableParagraph"/>
              <w:ind w:left="63"/>
              <w:rPr>
                <w:sz w:val="18"/>
              </w:rPr>
            </w:pPr>
            <w:r>
              <w:rPr>
                <w:sz w:val="18"/>
              </w:rPr>
              <w:t>F14</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J11</w:t>
            </w:r>
          </w:p>
        </w:tc>
        <w:tc>
          <w:tcPr>
            <w:tcW w:w="1962" w:type="dxa"/>
          </w:tcPr>
          <w:p>
            <w:pPr>
              <w:pStyle w:val="TableParagraph"/>
              <w:ind w:left="287"/>
              <w:rPr>
                <w:sz w:val="18"/>
              </w:rPr>
            </w:pPr>
            <w:r>
              <w:rPr>
                <w:sz w:val="18"/>
              </w:rPr>
              <w:t>GND</w:t>
            </w:r>
          </w:p>
        </w:tc>
      </w:tr>
      <w:tr>
        <w:trPr>
          <w:trHeight w:val="265" w:hRule="atLeast"/>
        </w:trPr>
        <w:tc>
          <w:tcPr>
            <w:tcW w:w="640" w:type="dxa"/>
          </w:tcPr>
          <w:p>
            <w:pPr>
              <w:pStyle w:val="TableParagraph"/>
              <w:ind w:left="64"/>
              <w:rPr>
                <w:sz w:val="18"/>
              </w:rPr>
            </w:pPr>
            <w:r>
              <w:rPr>
                <w:sz w:val="18"/>
              </w:rPr>
              <w:t>A12</w:t>
            </w:r>
          </w:p>
        </w:tc>
        <w:tc>
          <w:tcPr>
            <w:tcW w:w="1966" w:type="dxa"/>
            <w:tcBorders>
              <w:right w:val="single" w:sz="4" w:space="0" w:color="000000"/>
            </w:tcBorders>
          </w:tcPr>
          <w:p>
            <w:pPr>
              <w:pStyle w:val="TableParagraph"/>
              <w:spacing w:before="6"/>
              <w:rPr>
                <w:rFonts w:ascii="Verdana"/>
                <w:b/>
                <w:sz w:val="3"/>
              </w:rPr>
            </w:pPr>
          </w:p>
          <w:p>
            <w:pPr>
              <w:pStyle w:val="TableParagraph"/>
              <w:spacing w:line="20" w:lineRule="exact" w:before="0"/>
              <w:ind w:left="288"/>
              <w:rPr>
                <w:rFonts w:ascii="Verdana"/>
                <w:sz w:val="2"/>
              </w:rPr>
            </w:pPr>
            <w:r>
              <w:rPr>
                <w:rFonts w:ascii="Verdana"/>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Verdana"/>
                <w:sz w:val="2"/>
              </w:rPr>
            </w:r>
          </w:p>
          <w:p>
            <w:pPr>
              <w:pStyle w:val="TableParagraph"/>
              <w:spacing w:before="0"/>
              <w:ind w:left="288"/>
              <w:rPr>
                <w:sz w:val="18"/>
              </w:rPr>
            </w:pPr>
            <w:r>
              <w:rPr>
                <w:sz w:val="18"/>
              </w:rPr>
              <w:t>DMC0_CK</w:t>
            </w:r>
          </w:p>
        </w:tc>
        <w:tc>
          <w:tcPr>
            <w:tcW w:w="649" w:type="dxa"/>
            <w:tcBorders>
              <w:left w:val="single" w:sz="4" w:space="0" w:color="000000"/>
            </w:tcBorders>
          </w:tcPr>
          <w:p>
            <w:pPr>
              <w:pStyle w:val="TableParagraph"/>
              <w:ind w:left="63"/>
              <w:rPr>
                <w:sz w:val="18"/>
              </w:rPr>
            </w:pPr>
            <w:r>
              <w:rPr>
                <w:sz w:val="18"/>
              </w:rPr>
              <w:t>C09</w:t>
            </w:r>
          </w:p>
        </w:tc>
        <w:tc>
          <w:tcPr>
            <w:tcW w:w="1961" w:type="dxa"/>
            <w:tcBorders>
              <w:right w:val="single" w:sz="4" w:space="0" w:color="000000"/>
            </w:tcBorders>
          </w:tcPr>
          <w:p>
            <w:pPr>
              <w:pStyle w:val="TableParagraph"/>
              <w:ind w:left="283"/>
              <w:rPr>
                <w:sz w:val="18"/>
              </w:rPr>
            </w:pPr>
            <w:r>
              <w:rPr>
                <w:sz w:val="18"/>
              </w:rPr>
              <w:t>DMC0_RZQ</w:t>
            </w:r>
          </w:p>
        </w:tc>
        <w:tc>
          <w:tcPr>
            <w:tcW w:w="647" w:type="dxa"/>
            <w:tcBorders>
              <w:left w:val="single" w:sz="4" w:space="0" w:color="000000"/>
            </w:tcBorders>
          </w:tcPr>
          <w:p>
            <w:pPr>
              <w:pStyle w:val="TableParagraph"/>
              <w:ind w:left="63"/>
              <w:rPr>
                <w:sz w:val="18"/>
              </w:rPr>
            </w:pPr>
            <w:r>
              <w:rPr>
                <w:sz w:val="18"/>
              </w:rPr>
              <w:t>F15</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J12</w:t>
            </w:r>
          </w:p>
        </w:tc>
        <w:tc>
          <w:tcPr>
            <w:tcW w:w="1962" w:type="dxa"/>
          </w:tcPr>
          <w:p>
            <w:pPr>
              <w:pStyle w:val="TableParagraph"/>
              <w:ind w:left="287"/>
              <w:rPr>
                <w:sz w:val="18"/>
              </w:rPr>
            </w:pPr>
            <w:r>
              <w:rPr>
                <w:sz w:val="18"/>
              </w:rPr>
              <w:t>GND</w:t>
            </w:r>
          </w:p>
        </w:tc>
      </w:tr>
      <w:tr>
        <w:trPr>
          <w:trHeight w:val="264" w:hRule="atLeast"/>
        </w:trPr>
        <w:tc>
          <w:tcPr>
            <w:tcW w:w="640" w:type="dxa"/>
          </w:tcPr>
          <w:p>
            <w:pPr>
              <w:pStyle w:val="TableParagraph"/>
              <w:spacing w:before="27"/>
              <w:ind w:left="64"/>
              <w:rPr>
                <w:sz w:val="18"/>
              </w:rPr>
            </w:pPr>
            <w:r>
              <w:rPr>
                <w:sz w:val="18"/>
              </w:rPr>
              <w:t>A13</w:t>
            </w:r>
          </w:p>
        </w:tc>
        <w:tc>
          <w:tcPr>
            <w:tcW w:w="1966" w:type="dxa"/>
            <w:tcBorders>
              <w:right w:val="single" w:sz="4" w:space="0" w:color="000000"/>
            </w:tcBorders>
          </w:tcPr>
          <w:p>
            <w:pPr>
              <w:pStyle w:val="TableParagraph"/>
              <w:spacing w:before="27"/>
              <w:ind w:left="288"/>
              <w:rPr>
                <w:sz w:val="18"/>
              </w:rPr>
            </w:pPr>
            <w:r>
              <w:rPr>
                <w:sz w:val="18"/>
              </w:rPr>
              <w:t>DMC0_CK</w:t>
            </w:r>
          </w:p>
        </w:tc>
        <w:tc>
          <w:tcPr>
            <w:tcW w:w="649" w:type="dxa"/>
            <w:tcBorders>
              <w:left w:val="single" w:sz="4" w:space="0" w:color="000000"/>
            </w:tcBorders>
          </w:tcPr>
          <w:p>
            <w:pPr>
              <w:pStyle w:val="TableParagraph"/>
              <w:ind w:left="63"/>
              <w:rPr>
                <w:sz w:val="18"/>
              </w:rPr>
            </w:pPr>
            <w:r>
              <w:rPr>
                <w:sz w:val="18"/>
              </w:rPr>
              <w:t>C10</w:t>
            </w:r>
          </w:p>
        </w:tc>
        <w:tc>
          <w:tcPr>
            <w:tcW w:w="1961" w:type="dxa"/>
            <w:tcBorders>
              <w:right w:val="single" w:sz="4" w:space="0" w:color="000000"/>
            </w:tcBorders>
          </w:tcPr>
          <w:p>
            <w:pPr>
              <w:pStyle w:val="TableParagraph"/>
              <w:spacing w:before="6"/>
              <w:rPr>
                <w:rFonts w:ascii="Verdana"/>
                <w:b/>
                <w:sz w:val="3"/>
              </w:rPr>
            </w:pPr>
          </w:p>
          <w:p>
            <w:pPr>
              <w:pStyle w:val="TableParagraph"/>
              <w:spacing w:line="20" w:lineRule="exact" w:before="0"/>
              <w:ind w:left="283"/>
              <w:rPr>
                <w:rFonts w:ascii="Verdana"/>
                <w:sz w:val="2"/>
              </w:rPr>
            </w:pPr>
            <w:r>
              <w:rPr>
                <w:rFonts w:ascii="Verdana"/>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Verdana"/>
                <w:sz w:val="2"/>
              </w:rPr>
            </w:r>
          </w:p>
          <w:p>
            <w:pPr>
              <w:pStyle w:val="TableParagraph"/>
              <w:spacing w:before="0"/>
              <w:ind w:left="283"/>
              <w:rPr>
                <w:sz w:val="18"/>
              </w:rPr>
            </w:pPr>
            <w:r>
              <w:rPr>
                <w:sz w:val="18"/>
              </w:rPr>
              <w:t>DMC0_WE</w:t>
            </w:r>
          </w:p>
        </w:tc>
        <w:tc>
          <w:tcPr>
            <w:tcW w:w="647" w:type="dxa"/>
            <w:tcBorders>
              <w:left w:val="single" w:sz="4" w:space="0" w:color="000000"/>
            </w:tcBorders>
          </w:tcPr>
          <w:p>
            <w:pPr>
              <w:pStyle w:val="TableParagraph"/>
              <w:ind w:left="63"/>
              <w:rPr>
                <w:sz w:val="18"/>
              </w:rPr>
            </w:pPr>
            <w:r>
              <w:rPr>
                <w:sz w:val="18"/>
              </w:rPr>
              <w:t>F16</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J13</w:t>
            </w:r>
          </w:p>
        </w:tc>
        <w:tc>
          <w:tcPr>
            <w:tcW w:w="1962" w:type="dxa"/>
          </w:tcPr>
          <w:p>
            <w:pPr>
              <w:pStyle w:val="TableParagraph"/>
              <w:ind w:left="287"/>
              <w:rPr>
                <w:sz w:val="18"/>
              </w:rPr>
            </w:pPr>
            <w:r>
              <w:rPr>
                <w:sz w:val="18"/>
              </w:rPr>
              <w:t>GND</w:t>
            </w:r>
          </w:p>
        </w:tc>
      </w:tr>
      <w:tr>
        <w:trPr>
          <w:trHeight w:val="264" w:hRule="atLeast"/>
        </w:trPr>
        <w:tc>
          <w:tcPr>
            <w:tcW w:w="640" w:type="dxa"/>
          </w:tcPr>
          <w:p>
            <w:pPr>
              <w:pStyle w:val="TableParagraph"/>
              <w:ind w:left="64"/>
              <w:rPr>
                <w:sz w:val="18"/>
              </w:rPr>
            </w:pPr>
            <w:r>
              <w:rPr>
                <w:sz w:val="18"/>
              </w:rPr>
              <w:t>A14</w:t>
            </w:r>
          </w:p>
        </w:tc>
        <w:tc>
          <w:tcPr>
            <w:tcW w:w="1966" w:type="dxa"/>
            <w:tcBorders>
              <w:right w:val="single" w:sz="4" w:space="0" w:color="000000"/>
            </w:tcBorders>
          </w:tcPr>
          <w:p>
            <w:pPr>
              <w:pStyle w:val="TableParagraph"/>
              <w:ind w:left="288"/>
              <w:rPr>
                <w:sz w:val="18"/>
              </w:rPr>
            </w:pPr>
            <w:r>
              <w:rPr>
                <w:sz w:val="18"/>
              </w:rPr>
              <w:t>DMC0_DQ06</w:t>
            </w:r>
          </w:p>
        </w:tc>
        <w:tc>
          <w:tcPr>
            <w:tcW w:w="649" w:type="dxa"/>
            <w:tcBorders>
              <w:left w:val="single" w:sz="4" w:space="0" w:color="000000"/>
            </w:tcBorders>
          </w:tcPr>
          <w:p>
            <w:pPr>
              <w:pStyle w:val="TableParagraph"/>
              <w:ind w:left="63"/>
              <w:rPr>
                <w:sz w:val="18"/>
              </w:rPr>
            </w:pPr>
            <w:r>
              <w:rPr>
                <w:sz w:val="18"/>
              </w:rPr>
              <w:t>C11</w:t>
            </w:r>
          </w:p>
        </w:tc>
        <w:tc>
          <w:tcPr>
            <w:tcW w:w="1961" w:type="dxa"/>
            <w:tcBorders>
              <w:right w:val="single" w:sz="4" w:space="0" w:color="000000"/>
            </w:tcBorders>
          </w:tcPr>
          <w:p>
            <w:pPr>
              <w:pStyle w:val="TableParagraph"/>
              <w:spacing w:before="7"/>
              <w:rPr>
                <w:rFonts w:ascii="Verdana"/>
                <w:b/>
                <w:sz w:val="3"/>
              </w:rPr>
            </w:pPr>
          </w:p>
          <w:p>
            <w:pPr>
              <w:pStyle w:val="TableParagraph"/>
              <w:spacing w:line="20" w:lineRule="exact" w:before="0"/>
              <w:ind w:left="283"/>
              <w:rPr>
                <w:rFonts w:ascii="Verdana"/>
                <w:sz w:val="2"/>
              </w:rPr>
            </w:pPr>
            <w:r>
              <w:rPr>
                <w:rFonts w:ascii="Verdana"/>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Verdana"/>
                <w:sz w:val="2"/>
              </w:rPr>
            </w:r>
          </w:p>
          <w:p>
            <w:pPr>
              <w:pStyle w:val="TableParagraph"/>
              <w:spacing w:before="0"/>
              <w:ind w:left="283"/>
              <w:rPr>
                <w:sz w:val="18"/>
              </w:rPr>
            </w:pPr>
            <w:r>
              <w:rPr>
                <w:sz w:val="18"/>
              </w:rPr>
              <w:t>DMC0_CS0</w:t>
            </w:r>
          </w:p>
        </w:tc>
        <w:tc>
          <w:tcPr>
            <w:tcW w:w="647" w:type="dxa"/>
            <w:tcBorders>
              <w:left w:val="single" w:sz="4" w:space="0" w:color="000000"/>
            </w:tcBorders>
          </w:tcPr>
          <w:p>
            <w:pPr>
              <w:pStyle w:val="TableParagraph"/>
              <w:ind w:left="63"/>
              <w:rPr>
                <w:sz w:val="18"/>
              </w:rPr>
            </w:pPr>
            <w:r>
              <w:rPr>
                <w:sz w:val="18"/>
              </w:rPr>
              <w:t>F17</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J14</w:t>
            </w:r>
          </w:p>
        </w:tc>
        <w:tc>
          <w:tcPr>
            <w:tcW w:w="1962" w:type="dxa"/>
          </w:tcPr>
          <w:p>
            <w:pPr>
              <w:pStyle w:val="TableParagraph"/>
              <w:ind w:left="287"/>
              <w:rPr>
                <w:sz w:val="18"/>
              </w:rPr>
            </w:pPr>
            <w:r>
              <w:rPr>
                <w:sz w:val="18"/>
              </w:rPr>
              <w:t>GND</w:t>
            </w:r>
          </w:p>
        </w:tc>
      </w:tr>
      <w:tr>
        <w:trPr>
          <w:trHeight w:val="265" w:hRule="atLeast"/>
        </w:trPr>
        <w:tc>
          <w:tcPr>
            <w:tcW w:w="640" w:type="dxa"/>
          </w:tcPr>
          <w:p>
            <w:pPr>
              <w:pStyle w:val="TableParagraph"/>
              <w:ind w:left="64"/>
              <w:rPr>
                <w:sz w:val="18"/>
              </w:rPr>
            </w:pPr>
            <w:r>
              <w:rPr>
                <w:sz w:val="18"/>
              </w:rPr>
              <w:t>A15</w:t>
            </w:r>
          </w:p>
        </w:tc>
        <w:tc>
          <w:tcPr>
            <w:tcW w:w="1966" w:type="dxa"/>
            <w:tcBorders>
              <w:right w:val="single" w:sz="4" w:space="0" w:color="000000"/>
            </w:tcBorders>
          </w:tcPr>
          <w:p>
            <w:pPr>
              <w:pStyle w:val="TableParagraph"/>
              <w:spacing w:before="8"/>
              <w:rPr>
                <w:rFonts w:ascii="Verdana"/>
                <w:b/>
                <w:sz w:val="3"/>
              </w:rPr>
            </w:pPr>
          </w:p>
          <w:p>
            <w:pPr>
              <w:pStyle w:val="TableParagraph"/>
              <w:spacing w:line="20" w:lineRule="exact" w:before="0"/>
              <w:ind w:left="288"/>
              <w:rPr>
                <w:rFonts w:ascii="Verdana"/>
                <w:sz w:val="2"/>
              </w:rPr>
            </w:pPr>
            <w:r>
              <w:rPr>
                <w:rFonts w:ascii="Verdana"/>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Verdana"/>
                <w:sz w:val="2"/>
              </w:rPr>
            </w:r>
          </w:p>
          <w:p>
            <w:pPr>
              <w:pStyle w:val="TableParagraph"/>
              <w:spacing w:before="0"/>
              <w:ind w:left="289"/>
              <w:rPr>
                <w:sz w:val="18"/>
              </w:rPr>
            </w:pPr>
            <w:r>
              <w:rPr>
                <w:sz w:val="18"/>
              </w:rPr>
              <w:t>DMC0_LDQS</w:t>
            </w:r>
          </w:p>
        </w:tc>
        <w:tc>
          <w:tcPr>
            <w:tcW w:w="649" w:type="dxa"/>
            <w:tcBorders>
              <w:left w:val="single" w:sz="4" w:space="0" w:color="000000"/>
            </w:tcBorders>
          </w:tcPr>
          <w:p>
            <w:pPr>
              <w:pStyle w:val="TableParagraph"/>
              <w:ind w:left="63"/>
              <w:rPr>
                <w:sz w:val="18"/>
              </w:rPr>
            </w:pPr>
            <w:r>
              <w:rPr>
                <w:sz w:val="18"/>
              </w:rPr>
              <w:t>C12</w:t>
            </w:r>
          </w:p>
        </w:tc>
        <w:tc>
          <w:tcPr>
            <w:tcW w:w="1961" w:type="dxa"/>
            <w:tcBorders>
              <w:right w:val="single" w:sz="4" w:space="0" w:color="000000"/>
            </w:tcBorders>
          </w:tcPr>
          <w:p>
            <w:pPr>
              <w:pStyle w:val="TableParagraph"/>
              <w:ind w:left="283"/>
              <w:rPr>
                <w:sz w:val="18"/>
              </w:rPr>
            </w:pPr>
            <w:r>
              <w:rPr>
                <w:sz w:val="18"/>
              </w:rPr>
              <w:t>GND</w:t>
            </w:r>
          </w:p>
        </w:tc>
        <w:tc>
          <w:tcPr>
            <w:tcW w:w="647" w:type="dxa"/>
            <w:tcBorders>
              <w:left w:val="single" w:sz="4" w:space="0" w:color="000000"/>
            </w:tcBorders>
          </w:tcPr>
          <w:p>
            <w:pPr>
              <w:pStyle w:val="TableParagraph"/>
              <w:ind w:left="63"/>
              <w:rPr>
                <w:sz w:val="18"/>
              </w:rPr>
            </w:pPr>
            <w:r>
              <w:rPr>
                <w:sz w:val="18"/>
              </w:rPr>
              <w:t>F20</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J17</w:t>
            </w:r>
          </w:p>
        </w:tc>
        <w:tc>
          <w:tcPr>
            <w:tcW w:w="1962" w:type="dxa"/>
          </w:tcPr>
          <w:p>
            <w:pPr>
              <w:pStyle w:val="TableParagraph"/>
              <w:ind w:left="287"/>
              <w:rPr>
                <w:sz w:val="18"/>
              </w:rPr>
            </w:pPr>
            <w:r>
              <w:rPr>
                <w:sz w:val="18"/>
              </w:rPr>
              <w:t>VDD_EXT</w:t>
            </w:r>
          </w:p>
        </w:tc>
      </w:tr>
      <w:tr>
        <w:trPr>
          <w:trHeight w:val="265" w:hRule="atLeast"/>
        </w:trPr>
        <w:tc>
          <w:tcPr>
            <w:tcW w:w="640" w:type="dxa"/>
          </w:tcPr>
          <w:p>
            <w:pPr>
              <w:pStyle w:val="TableParagraph"/>
              <w:ind w:left="64"/>
              <w:rPr>
                <w:sz w:val="18"/>
              </w:rPr>
            </w:pPr>
            <w:r>
              <w:rPr>
                <w:sz w:val="18"/>
              </w:rPr>
              <w:t>A16</w:t>
            </w:r>
          </w:p>
        </w:tc>
        <w:tc>
          <w:tcPr>
            <w:tcW w:w="1966" w:type="dxa"/>
            <w:tcBorders>
              <w:right w:val="single" w:sz="4" w:space="0" w:color="000000"/>
            </w:tcBorders>
          </w:tcPr>
          <w:p>
            <w:pPr>
              <w:pStyle w:val="TableParagraph"/>
              <w:ind w:left="289"/>
              <w:rPr>
                <w:sz w:val="18"/>
              </w:rPr>
            </w:pPr>
            <w:r>
              <w:rPr>
                <w:sz w:val="18"/>
              </w:rPr>
              <w:t>DMC0_LDQS</w:t>
            </w:r>
          </w:p>
        </w:tc>
        <w:tc>
          <w:tcPr>
            <w:tcW w:w="649" w:type="dxa"/>
            <w:tcBorders>
              <w:left w:val="single" w:sz="4" w:space="0" w:color="000000"/>
            </w:tcBorders>
          </w:tcPr>
          <w:p>
            <w:pPr>
              <w:pStyle w:val="TableParagraph"/>
              <w:ind w:left="63"/>
              <w:rPr>
                <w:sz w:val="18"/>
              </w:rPr>
            </w:pPr>
            <w:r>
              <w:rPr>
                <w:sz w:val="18"/>
              </w:rPr>
              <w:t>C13</w:t>
            </w:r>
          </w:p>
        </w:tc>
        <w:tc>
          <w:tcPr>
            <w:tcW w:w="1961" w:type="dxa"/>
            <w:tcBorders>
              <w:right w:val="single" w:sz="4" w:space="0" w:color="000000"/>
            </w:tcBorders>
          </w:tcPr>
          <w:p>
            <w:pPr>
              <w:pStyle w:val="TableParagraph"/>
              <w:ind w:left="283"/>
              <w:rPr>
                <w:sz w:val="18"/>
              </w:rPr>
            </w:pPr>
            <w:r>
              <w:rPr>
                <w:w w:val="105"/>
                <w:sz w:val="18"/>
              </w:rPr>
              <w:t>DMC0_LDM</w:t>
            </w:r>
          </w:p>
        </w:tc>
        <w:tc>
          <w:tcPr>
            <w:tcW w:w="647" w:type="dxa"/>
            <w:tcBorders>
              <w:left w:val="single" w:sz="4" w:space="0" w:color="000000"/>
            </w:tcBorders>
          </w:tcPr>
          <w:p>
            <w:pPr>
              <w:pStyle w:val="TableParagraph"/>
              <w:ind w:left="63"/>
              <w:rPr>
                <w:sz w:val="18"/>
              </w:rPr>
            </w:pPr>
            <w:r>
              <w:rPr>
                <w:sz w:val="18"/>
              </w:rPr>
              <w:t>F21</w:t>
            </w:r>
          </w:p>
        </w:tc>
        <w:tc>
          <w:tcPr>
            <w:tcW w:w="1962" w:type="dxa"/>
            <w:tcBorders>
              <w:right w:val="single" w:sz="4" w:space="0" w:color="000000"/>
            </w:tcBorders>
          </w:tcPr>
          <w:p>
            <w:pPr>
              <w:pStyle w:val="TableParagraph"/>
              <w:ind w:left="285"/>
              <w:rPr>
                <w:sz w:val="18"/>
              </w:rPr>
            </w:pPr>
            <w:r>
              <w:rPr>
                <w:sz w:val="18"/>
              </w:rPr>
              <w:t>PD_15</w:t>
            </w:r>
          </w:p>
        </w:tc>
        <w:tc>
          <w:tcPr>
            <w:tcW w:w="646" w:type="dxa"/>
            <w:tcBorders>
              <w:left w:val="single" w:sz="4" w:space="0" w:color="000000"/>
            </w:tcBorders>
          </w:tcPr>
          <w:p>
            <w:pPr>
              <w:pStyle w:val="TableParagraph"/>
              <w:ind w:left="64"/>
              <w:rPr>
                <w:sz w:val="18"/>
              </w:rPr>
            </w:pPr>
            <w:r>
              <w:rPr>
                <w:sz w:val="18"/>
              </w:rPr>
              <w:t>J20</w:t>
            </w:r>
          </w:p>
        </w:tc>
        <w:tc>
          <w:tcPr>
            <w:tcW w:w="1962" w:type="dxa"/>
          </w:tcPr>
          <w:p>
            <w:pPr>
              <w:pStyle w:val="TableParagraph"/>
              <w:ind w:left="287"/>
              <w:rPr>
                <w:sz w:val="18"/>
              </w:rPr>
            </w:pPr>
            <w:r>
              <w:rPr>
                <w:sz w:val="18"/>
              </w:rPr>
              <w:t>VDD_INT</w:t>
            </w:r>
          </w:p>
        </w:tc>
      </w:tr>
      <w:tr>
        <w:trPr>
          <w:trHeight w:val="265" w:hRule="atLeast"/>
        </w:trPr>
        <w:tc>
          <w:tcPr>
            <w:tcW w:w="640" w:type="dxa"/>
          </w:tcPr>
          <w:p>
            <w:pPr>
              <w:pStyle w:val="TableParagraph"/>
              <w:ind w:left="64"/>
              <w:rPr>
                <w:sz w:val="18"/>
              </w:rPr>
            </w:pPr>
            <w:r>
              <w:rPr>
                <w:sz w:val="18"/>
              </w:rPr>
              <w:t>A17</w:t>
            </w:r>
          </w:p>
        </w:tc>
        <w:tc>
          <w:tcPr>
            <w:tcW w:w="1966" w:type="dxa"/>
            <w:tcBorders>
              <w:right w:val="single" w:sz="4" w:space="0" w:color="000000"/>
            </w:tcBorders>
          </w:tcPr>
          <w:p>
            <w:pPr>
              <w:pStyle w:val="TableParagraph"/>
              <w:ind w:left="288"/>
              <w:rPr>
                <w:sz w:val="18"/>
              </w:rPr>
            </w:pPr>
            <w:r>
              <w:rPr>
                <w:sz w:val="18"/>
              </w:rPr>
              <w:t>DMC0_DQ01</w:t>
            </w:r>
          </w:p>
        </w:tc>
        <w:tc>
          <w:tcPr>
            <w:tcW w:w="649" w:type="dxa"/>
            <w:tcBorders>
              <w:left w:val="single" w:sz="4" w:space="0" w:color="000000"/>
            </w:tcBorders>
          </w:tcPr>
          <w:p>
            <w:pPr>
              <w:pStyle w:val="TableParagraph"/>
              <w:ind w:left="63"/>
              <w:rPr>
                <w:sz w:val="18"/>
              </w:rPr>
            </w:pPr>
            <w:r>
              <w:rPr>
                <w:sz w:val="18"/>
              </w:rPr>
              <w:t>C14</w:t>
            </w:r>
          </w:p>
        </w:tc>
        <w:tc>
          <w:tcPr>
            <w:tcW w:w="1961" w:type="dxa"/>
            <w:tcBorders>
              <w:right w:val="single" w:sz="4" w:space="0" w:color="000000"/>
            </w:tcBorders>
          </w:tcPr>
          <w:p>
            <w:pPr>
              <w:pStyle w:val="TableParagraph"/>
              <w:ind w:left="283"/>
              <w:rPr>
                <w:sz w:val="18"/>
              </w:rPr>
            </w:pPr>
            <w:r>
              <w:rPr>
                <w:w w:val="105"/>
                <w:sz w:val="18"/>
              </w:rPr>
              <w:t>DMC0_UDM</w:t>
            </w:r>
          </w:p>
        </w:tc>
        <w:tc>
          <w:tcPr>
            <w:tcW w:w="647" w:type="dxa"/>
            <w:tcBorders>
              <w:left w:val="single" w:sz="4" w:space="0" w:color="000000"/>
            </w:tcBorders>
          </w:tcPr>
          <w:p>
            <w:pPr>
              <w:pStyle w:val="TableParagraph"/>
              <w:ind w:left="63"/>
              <w:rPr>
                <w:sz w:val="18"/>
              </w:rPr>
            </w:pPr>
            <w:r>
              <w:rPr>
                <w:sz w:val="18"/>
              </w:rPr>
              <w:t>F22</w:t>
            </w:r>
          </w:p>
        </w:tc>
        <w:tc>
          <w:tcPr>
            <w:tcW w:w="1962" w:type="dxa"/>
            <w:tcBorders>
              <w:right w:val="single" w:sz="4" w:space="0" w:color="000000"/>
            </w:tcBorders>
          </w:tcPr>
          <w:p>
            <w:pPr>
              <w:pStyle w:val="TableParagraph"/>
              <w:ind w:left="285"/>
              <w:rPr>
                <w:sz w:val="18"/>
              </w:rPr>
            </w:pPr>
            <w:r>
              <w:rPr>
                <w:sz w:val="18"/>
              </w:rPr>
              <w:t>PE_00</w:t>
            </w:r>
          </w:p>
        </w:tc>
        <w:tc>
          <w:tcPr>
            <w:tcW w:w="646" w:type="dxa"/>
            <w:tcBorders>
              <w:left w:val="single" w:sz="4" w:space="0" w:color="000000"/>
            </w:tcBorders>
          </w:tcPr>
          <w:p>
            <w:pPr>
              <w:pStyle w:val="TableParagraph"/>
              <w:ind w:left="64"/>
              <w:rPr>
                <w:sz w:val="18"/>
              </w:rPr>
            </w:pPr>
            <w:r>
              <w:rPr>
                <w:sz w:val="18"/>
              </w:rPr>
              <w:t>J21</w:t>
            </w:r>
          </w:p>
        </w:tc>
        <w:tc>
          <w:tcPr>
            <w:tcW w:w="1962" w:type="dxa"/>
          </w:tcPr>
          <w:p>
            <w:pPr>
              <w:pStyle w:val="TableParagraph"/>
              <w:ind w:left="287"/>
              <w:rPr>
                <w:sz w:val="18"/>
              </w:rPr>
            </w:pPr>
            <w:r>
              <w:rPr>
                <w:sz w:val="18"/>
              </w:rPr>
              <w:t>PE_05</w:t>
            </w:r>
          </w:p>
        </w:tc>
      </w:tr>
      <w:tr>
        <w:trPr>
          <w:trHeight w:val="265" w:hRule="atLeast"/>
        </w:trPr>
        <w:tc>
          <w:tcPr>
            <w:tcW w:w="640" w:type="dxa"/>
          </w:tcPr>
          <w:p>
            <w:pPr>
              <w:pStyle w:val="TableParagraph"/>
              <w:ind w:left="64"/>
              <w:rPr>
                <w:sz w:val="18"/>
              </w:rPr>
            </w:pPr>
            <w:r>
              <w:rPr>
                <w:sz w:val="18"/>
              </w:rPr>
              <w:t>A18</w:t>
            </w:r>
          </w:p>
        </w:tc>
        <w:tc>
          <w:tcPr>
            <w:tcW w:w="1966" w:type="dxa"/>
            <w:tcBorders>
              <w:right w:val="single" w:sz="4" w:space="0" w:color="000000"/>
            </w:tcBorders>
          </w:tcPr>
          <w:p>
            <w:pPr>
              <w:pStyle w:val="TableParagraph"/>
              <w:ind w:left="288"/>
              <w:rPr>
                <w:sz w:val="18"/>
              </w:rPr>
            </w:pPr>
            <w:r>
              <w:rPr>
                <w:sz w:val="18"/>
              </w:rPr>
              <w:t>GND</w:t>
            </w:r>
          </w:p>
        </w:tc>
        <w:tc>
          <w:tcPr>
            <w:tcW w:w="649" w:type="dxa"/>
            <w:tcBorders>
              <w:left w:val="single" w:sz="4" w:space="0" w:color="000000"/>
            </w:tcBorders>
          </w:tcPr>
          <w:p>
            <w:pPr>
              <w:pStyle w:val="TableParagraph"/>
              <w:ind w:left="63"/>
              <w:rPr>
                <w:sz w:val="18"/>
              </w:rPr>
            </w:pPr>
            <w:r>
              <w:rPr>
                <w:sz w:val="18"/>
              </w:rPr>
              <w:t>C15</w:t>
            </w:r>
          </w:p>
        </w:tc>
        <w:tc>
          <w:tcPr>
            <w:tcW w:w="1961" w:type="dxa"/>
            <w:tcBorders>
              <w:right w:val="single" w:sz="4" w:space="0" w:color="000000"/>
            </w:tcBorders>
          </w:tcPr>
          <w:p>
            <w:pPr>
              <w:pStyle w:val="TableParagraph"/>
              <w:ind w:left="283"/>
              <w:rPr>
                <w:sz w:val="18"/>
              </w:rPr>
            </w:pPr>
            <w:r>
              <w:rPr>
                <w:sz w:val="18"/>
              </w:rPr>
              <w:t>PD_01</w:t>
            </w:r>
          </w:p>
        </w:tc>
        <w:tc>
          <w:tcPr>
            <w:tcW w:w="647" w:type="dxa"/>
            <w:tcBorders>
              <w:left w:val="single" w:sz="4" w:space="0" w:color="000000"/>
            </w:tcBorders>
          </w:tcPr>
          <w:p>
            <w:pPr>
              <w:pStyle w:val="TableParagraph"/>
              <w:ind w:left="63"/>
              <w:rPr>
                <w:sz w:val="18"/>
              </w:rPr>
            </w:pPr>
            <w:r>
              <w:rPr>
                <w:sz w:val="18"/>
              </w:rPr>
              <w:t>G01</w:t>
            </w:r>
          </w:p>
        </w:tc>
        <w:tc>
          <w:tcPr>
            <w:tcW w:w="1962" w:type="dxa"/>
            <w:tcBorders>
              <w:right w:val="single" w:sz="4" w:space="0" w:color="000000"/>
            </w:tcBorders>
          </w:tcPr>
          <w:p>
            <w:pPr>
              <w:pStyle w:val="TableParagraph"/>
              <w:ind w:left="285"/>
              <w:rPr>
                <w:sz w:val="18"/>
              </w:rPr>
            </w:pPr>
            <w:r>
              <w:rPr>
                <w:sz w:val="18"/>
              </w:rPr>
              <w:t>PC_12</w:t>
            </w:r>
          </w:p>
        </w:tc>
        <w:tc>
          <w:tcPr>
            <w:tcW w:w="646" w:type="dxa"/>
            <w:tcBorders>
              <w:left w:val="single" w:sz="4" w:space="0" w:color="000000"/>
            </w:tcBorders>
          </w:tcPr>
          <w:p>
            <w:pPr>
              <w:pStyle w:val="TableParagraph"/>
              <w:ind w:left="64"/>
              <w:rPr>
                <w:sz w:val="18"/>
              </w:rPr>
            </w:pPr>
            <w:r>
              <w:rPr>
                <w:sz w:val="18"/>
              </w:rPr>
              <w:t>J22</w:t>
            </w:r>
          </w:p>
        </w:tc>
        <w:tc>
          <w:tcPr>
            <w:tcW w:w="1962" w:type="dxa"/>
          </w:tcPr>
          <w:p>
            <w:pPr>
              <w:pStyle w:val="TableParagraph"/>
              <w:ind w:left="287"/>
              <w:rPr>
                <w:sz w:val="18"/>
              </w:rPr>
            </w:pPr>
            <w:r>
              <w:rPr>
                <w:sz w:val="18"/>
              </w:rPr>
              <w:t>PE_06</w:t>
            </w:r>
          </w:p>
        </w:tc>
      </w:tr>
      <w:tr>
        <w:trPr>
          <w:trHeight w:val="264" w:hRule="atLeast"/>
        </w:trPr>
        <w:tc>
          <w:tcPr>
            <w:tcW w:w="640" w:type="dxa"/>
          </w:tcPr>
          <w:p>
            <w:pPr>
              <w:pStyle w:val="TableParagraph"/>
              <w:ind w:left="64"/>
              <w:rPr>
                <w:sz w:val="18"/>
              </w:rPr>
            </w:pPr>
            <w:r>
              <w:rPr>
                <w:sz w:val="18"/>
              </w:rPr>
              <w:t>A19</w:t>
            </w:r>
          </w:p>
        </w:tc>
        <w:tc>
          <w:tcPr>
            <w:tcW w:w="1966" w:type="dxa"/>
            <w:tcBorders>
              <w:right w:val="single" w:sz="4" w:space="0" w:color="000000"/>
            </w:tcBorders>
          </w:tcPr>
          <w:p>
            <w:pPr>
              <w:pStyle w:val="TableParagraph"/>
              <w:ind w:left="288"/>
              <w:rPr>
                <w:sz w:val="18"/>
              </w:rPr>
            </w:pPr>
            <w:r>
              <w:rPr>
                <w:sz w:val="18"/>
              </w:rPr>
              <w:t>PD_00</w:t>
            </w:r>
          </w:p>
        </w:tc>
        <w:tc>
          <w:tcPr>
            <w:tcW w:w="649" w:type="dxa"/>
            <w:tcBorders>
              <w:left w:val="single" w:sz="4" w:space="0" w:color="000000"/>
            </w:tcBorders>
          </w:tcPr>
          <w:p>
            <w:pPr>
              <w:pStyle w:val="TableParagraph"/>
              <w:ind w:left="63"/>
              <w:rPr>
                <w:sz w:val="18"/>
              </w:rPr>
            </w:pPr>
            <w:r>
              <w:rPr>
                <w:sz w:val="18"/>
              </w:rPr>
              <w:t>C16</w:t>
            </w:r>
          </w:p>
        </w:tc>
        <w:tc>
          <w:tcPr>
            <w:tcW w:w="1961" w:type="dxa"/>
            <w:tcBorders>
              <w:right w:val="single" w:sz="4" w:space="0" w:color="000000"/>
            </w:tcBorders>
          </w:tcPr>
          <w:p>
            <w:pPr>
              <w:pStyle w:val="TableParagraph"/>
              <w:ind w:left="283"/>
              <w:rPr>
                <w:sz w:val="18"/>
              </w:rPr>
            </w:pPr>
            <w:r>
              <w:rPr>
                <w:sz w:val="18"/>
              </w:rPr>
              <w:t>PC_14</w:t>
            </w:r>
          </w:p>
        </w:tc>
        <w:tc>
          <w:tcPr>
            <w:tcW w:w="647" w:type="dxa"/>
            <w:tcBorders>
              <w:left w:val="single" w:sz="4" w:space="0" w:color="000000"/>
            </w:tcBorders>
          </w:tcPr>
          <w:p>
            <w:pPr>
              <w:pStyle w:val="TableParagraph"/>
              <w:ind w:left="63"/>
              <w:rPr>
                <w:sz w:val="18"/>
              </w:rPr>
            </w:pPr>
            <w:r>
              <w:rPr>
                <w:sz w:val="18"/>
              </w:rPr>
              <w:t>G02</w:t>
            </w:r>
          </w:p>
        </w:tc>
        <w:tc>
          <w:tcPr>
            <w:tcW w:w="1962" w:type="dxa"/>
            <w:tcBorders>
              <w:right w:val="single" w:sz="4" w:space="0" w:color="000000"/>
            </w:tcBorders>
          </w:tcPr>
          <w:p>
            <w:pPr>
              <w:pStyle w:val="TableParagraph"/>
              <w:ind w:left="285"/>
              <w:rPr>
                <w:sz w:val="18"/>
              </w:rPr>
            </w:pPr>
            <w:r>
              <w:rPr>
                <w:sz w:val="18"/>
              </w:rPr>
              <w:t>PC_10</w:t>
            </w:r>
          </w:p>
        </w:tc>
        <w:tc>
          <w:tcPr>
            <w:tcW w:w="646" w:type="dxa"/>
            <w:tcBorders>
              <w:left w:val="single" w:sz="4" w:space="0" w:color="000000"/>
            </w:tcBorders>
          </w:tcPr>
          <w:p>
            <w:pPr>
              <w:pStyle w:val="TableParagraph"/>
              <w:ind w:left="64"/>
              <w:rPr>
                <w:sz w:val="18"/>
              </w:rPr>
            </w:pPr>
            <w:r>
              <w:rPr>
                <w:sz w:val="18"/>
              </w:rPr>
              <w:t>K01</w:t>
            </w:r>
          </w:p>
        </w:tc>
        <w:tc>
          <w:tcPr>
            <w:tcW w:w="1962" w:type="dxa"/>
          </w:tcPr>
          <w:p>
            <w:pPr>
              <w:pStyle w:val="TableParagraph"/>
              <w:ind w:left="287"/>
              <w:rPr>
                <w:sz w:val="18"/>
              </w:rPr>
            </w:pPr>
            <w:r>
              <w:rPr>
                <w:sz w:val="18"/>
              </w:rPr>
              <w:t>PC_03</w:t>
            </w:r>
          </w:p>
        </w:tc>
      </w:tr>
      <w:tr>
        <w:trPr>
          <w:trHeight w:val="264" w:hRule="atLeast"/>
        </w:trPr>
        <w:tc>
          <w:tcPr>
            <w:tcW w:w="640" w:type="dxa"/>
          </w:tcPr>
          <w:p>
            <w:pPr>
              <w:pStyle w:val="TableParagraph"/>
              <w:ind w:left="64"/>
              <w:rPr>
                <w:sz w:val="18"/>
              </w:rPr>
            </w:pPr>
            <w:r>
              <w:rPr>
                <w:sz w:val="18"/>
              </w:rPr>
              <w:t>A20</w:t>
            </w:r>
          </w:p>
        </w:tc>
        <w:tc>
          <w:tcPr>
            <w:tcW w:w="1966" w:type="dxa"/>
            <w:tcBorders>
              <w:right w:val="single" w:sz="4" w:space="0" w:color="000000"/>
            </w:tcBorders>
          </w:tcPr>
          <w:p>
            <w:pPr>
              <w:pStyle w:val="TableParagraph"/>
              <w:ind w:left="288"/>
              <w:rPr>
                <w:sz w:val="18"/>
              </w:rPr>
            </w:pPr>
            <w:r>
              <w:rPr>
                <w:sz w:val="18"/>
              </w:rPr>
              <w:t>PD_03</w:t>
            </w:r>
          </w:p>
        </w:tc>
        <w:tc>
          <w:tcPr>
            <w:tcW w:w="649" w:type="dxa"/>
            <w:tcBorders>
              <w:left w:val="single" w:sz="4" w:space="0" w:color="000000"/>
            </w:tcBorders>
          </w:tcPr>
          <w:p>
            <w:pPr>
              <w:pStyle w:val="TableParagraph"/>
              <w:ind w:left="63"/>
              <w:rPr>
                <w:sz w:val="18"/>
              </w:rPr>
            </w:pPr>
            <w:r>
              <w:rPr>
                <w:sz w:val="18"/>
              </w:rPr>
              <w:t>C17</w:t>
            </w:r>
          </w:p>
        </w:tc>
        <w:tc>
          <w:tcPr>
            <w:tcW w:w="1961" w:type="dxa"/>
            <w:tcBorders>
              <w:right w:val="single" w:sz="4" w:space="0" w:color="000000"/>
            </w:tcBorders>
          </w:tcPr>
          <w:p>
            <w:pPr>
              <w:pStyle w:val="TableParagraph"/>
              <w:ind w:left="284"/>
              <w:rPr>
                <w:sz w:val="18"/>
              </w:rPr>
            </w:pPr>
            <w:r>
              <w:rPr>
                <w:sz w:val="18"/>
              </w:rPr>
              <w:t>SYS_CLKOUT</w:t>
            </w:r>
          </w:p>
        </w:tc>
        <w:tc>
          <w:tcPr>
            <w:tcW w:w="647" w:type="dxa"/>
            <w:tcBorders>
              <w:left w:val="single" w:sz="4" w:space="0" w:color="000000"/>
            </w:tcBorders>
          </w:tcPr>
          <w:p>
            <w:pPr>
              <w:pStyle w:val="TableParagraph"/>
              <w:ind w:left="63"/>
              <w:rPr>
                <w:sz w:val="18"/>
              </w:rPr>
            </w:pPr>
            <w:r>
              <w:rPr>
                <w:sz w:val="18"/>
              </w:rPr>
              <w:t>G03</w:t>
            </w:r>
          </w:p>
        </w:tc>
        <w:tc>
          <w:tcPr>
            <w:tcW w:w="1962" w:type="dxa"/>
            <w:tcBorders>
              <w:right w:val="single" w:sz="4" w:space="0" w:color="000000"/>
            </w:tcBorders>
          </w:tcPr>
          <w:p>
            <w:pPr>
              <w:pStyle w:val="TableParagraph"/>
              <w:ind w:left="285"/>
              <w:rPr>
                <w:sz w:val="18"/>
              </w:rPr>
            </w:pPr>
            <w:r>
              <w:rPr>
                <w:sz w:val="18"/>
              </w:rPr>
              <w:t>PC_04</w:t>
            </w:r>
          </w:p>
        </w:tc>
        <w:tc>
          <w:tcPr>
            <w:tcW w:w="646" w:type="dxa"/>
            <w:tcBorders>
              <w:left w:val="single" w:sz="4" w:space="0" w:color="000000"/>
            </w:tcBorders>
          </w:tcPr>
          <w:p>
            <w:pPr>
              <w:pStyle w:val="TableParagraph"/>
              <w:ind w:left="64"/>
              <w:rPr>
                <w:sz w:val="18"/>
              </w:rPr>
            </w:pPr>
            <w:r>
              <w:rPr>
                <w:sz w:val="18"/>
              </w:rPr>
              <w:t>K02</w:t>
            </w:r>
          </w:p>
        </w:tc>
        <w:tc>
          <w:tcPr>
            <w:tcW w:w="1962" w:type="dxa"/>
          </w:tcPr>
          <w:p>
            <w:pPr>
              <w:pStyle w:val="TableParagraph"/>
              <w:ind w:left="287"/>
              <w:rPr>
                <w:sz w:val="18"/>
              </w:rPr>
            </w:pPr>
            <w:r>
              <w:rPr>
                <w:sz w:val="18"/>
              </w:rPr>
              <w:t>PC_02</w:t>
            </w:r>
          </w:p>
        </w:tc>
      </w:tr>
      <w:tr>
        <w:trPr>
          <w:trHeight w:val="265" w:hRule="atLeast"/>
        </w:trPr>
        <w:tc>
          <w:tcPr>
            <w:tcW w:w="640" w:type="dxa"/>
          </w:tcPr>
          <w:p>
            <w:pPr>
              <w:pStyle w:val="TableParagraph"/>
              <w:ind w:left="64"/>
              <w:rPr>
                <w:sz w:val="18"/>
              </w:rPr>
            </w:pPr>
            <w:r>
              <w:rPr>
                <w:sz w:val="18"/>
              </w:rPr>
              <w:t>A21</w:t>
            </w:r>
          </w:p>
        </w:tc>
        <w:tc>
          <w:tcPr>
            <w:tcW w:w="1966" w:type="dxa"/>
            <w:tcBorders>
              <w:right w:val="single" w:sz="4" w:space="0" w:color="000000"/>
            </w:tcBorders>
          </w:tcPr>
          <w:p>
            <w:pPr>
              <w:pStyle w:val="TableParagraph"/>
              <w:ind w:left="288"/>
              <w:rPr>
                <w:sz w:val="18"/>
              </w:rPr>
            </w:pPr>
            <w:r>
              <w:rPr>
                <w:sz w:val="18"/>
              </w:rPr>
              <w:t>PD_06</w:t>
            </w:r>
          </w:p>
        </w:tc>
        <w:tc>
          <w:tcPr>
            <w:tcW w:w="649" w:type="dxa"/>
            <w:tcBorders>
              <w:left w:val="single" w:sz="4" w:space="0" w:color="000000"/>
            </w:tcBorders>
          </w:tcPr>
          <w:p>
            <w:pPr>
              <w:pStyle w:val="TableParagraph"/>
              <w:ind w:left="63"/>
              <w:rPr>
                <w:sz w:val="18"/>
              </w:rPr>
            </w:pPr>
            <w:r>
              <w:rPr>
                <w:sz w:val="18"/>
              </w:rPr>
              <w:t>C18</w:t>
            </w:r>
          </w:p>
        </w:tc>
        <w:tc>
          <w:tcPr>
            <w:tcW w:w="1961" w:type="dxa"/>
            <w:tcBorders>
              <w:right w:val="single" w:sz="4" w:space="0" w:color="000000"/>
            </w:tcBorders>
          </w:tcPr>
          <w:p>
            <w:pPr>
              <w:pStyle w:val="TableParagraph"/>
              <w:ind w:left="283"/>
              <w:rPr>
                <w:sz w:val="18"/>
              </w:rPr>
            </w:pPr>
            <w:r>
              <w:rPr>
                <w:sz w:val="18"/>
              </w:rPr>
              <w:t>PC_15</w:t>
            </w:r>
          </w:p>
        </w:tc>
        <w:tc>
          <w:tcPr>
            <w:tcW w:w="647" w:type="dxa"/>
            <w:tcBorders>
              <w:left w:val="single" w:sz="4" w:space="0" w:color="000000"/>
            </w:tcBorders>
          </w:tcPr>
          <w:p>
            <w:pPr>
              <w:pStyle w:val="TableParagraph"/>
              <w:ind w:left="63"/>
              <w:rPr>
                <w:sz w:val="18"/>
              </w:rPr>
            </w:pPr>
            <w:r>
              <w:rPr>
                <w:sz w:val="18"/>
              </w:rPr>
              <w:t>G06</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ind w:left="64"/>
              <w:rPr>
                <w:sz w:val="18"/>
              </w:rPr>
            </w:pPr>
            <w:r>
              <w:rPr>
                <w:sz w:val="18"/>
              </w:rPr>
              <w:t>K03</w:t>
            </w:r>
          </w:p>
        </w:tc>
        <w:tc>
          <w:tcPr>
            <w:tcW w:w="1962" w:type="dxa"/>
          </w:tcPr>
          <w:p>
            <w:pPr>
              <w:pStyle w:val="TableParagraph"/>
              <w:spacing w:before="8"/>
              <w:rPr>
                <w:rFonts w:ascii="Verdana"/>
                <w:b/>
                <w:sz w:val="3"/>
              </w:rPr>
            </w:pPr>
          </w:p>
          <w:p>
            <w:pPr>
              <w:pStyle w:val="TableParagraph"/>
              <w:spacing w:line="20" w:lineRule="exact" w:before="0"/>
              <w:ind w:left="287"/>
              <w:rPr>
                <w:rFonts w:ascii="Verdana"/>
                <w:sz w:val="2"/>
              </w:rPr>
            </w:pPr>
            <w:r>
              <w:rPr>
                <w:rFonts w:ascii="Verdana"/>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Verdana"/>
                <w:sz w:val="2"/>
              </w:rPr>
            </w:r>
          </w:p>
          <w:p>
            <w:pPr>
              <w:pStyle w:val="TableParagraph"/>
              <w:spacing w:before="0"/>
              <w:ind w:left="288"/>
              <w:rPr>
                <w:sz w:val="18"/>
              </w:rPr>
            </w:pPr>
            <w:r>
              <w:rPr>
                <w:sz w:val="18"/>
              </w:rPr>
              <w:t>SYS_FAULT</w:t>
            </w:r>
          </w:p>
        </w:tc>
      </w:tr>
      <w:tr>
        <w:trPr>
          <w:trHeight w:val="265" w:hRule="atLeast"/>
        </w:trPr>
        <w:tc>
          <w:tcPr>
            <w:tcW w:w="640" w:type="dxa"/>
          </w:tcPr>
          <w:p>
            <w:pPr>
              <w:pStyle w:val="TableParagraph"/>
              <w:ind w:left="64"/>
              <w:rPr>
                <w:sz w:val="18"/>
              </w:rPr>
            </w:pPr>
            <w:r>
              <w:rPr>
                <w:sz w:val="18"/>
              </w:rPr>
              <w:t>A22</w:t>
            </w:r>
          </w:p>
        </w:tc>
        <w:tc>
          <w:tcPr>
            <w:tcW w:w="1966" w:type="dxa"/>
            <w:tcBorders>
              <w:right w:val="single" w:sz="4" w:space="0" w:color="000000"/>
            </w:tcBorders>
          </w:tcPr>
          <w:p>
            <w:pPr>
              <w:pStyle w:val="TableParagraph"/>
              <w:ind w:left="288"/>
              <w:rPr>
                <w:sz w:val="18"/>
              </w:rPr>
            </w:pPr>
            <w:r>
              <w:rPr>
                <w:sz w:val="18"/>
              </w:rPr>
              <w:t>GND</w:t>
            </w:r>
          </w:p>
        </w:tc>
        <w:tc>
          <w:tcPr>
            <w:tcW w:w="649" w:type="dxa"/>
            <w:tcBorders>
              <w:left w:val="single" w:sz="4" w:space="0" w:color="000000"/>
            </w:tcBorders>
          </w:tcPr>
          <w:p>
            <w:pPr>
              <w:pStyle w:val="TableParagraph"/>
              <w:ind w:left="63"/>
              <w:rPr>
                <w:sz w:val="18"/>
              </w:rPr>
            </w:pPr>
            <w:r>
              <w:rPr>
                <w:sz w:val="18"/>
              </w:rPr>
              <w:t>C19</w:t>
            </w:r>
          </w:p>
        </w:tc>
        <w:tc>
          <w:tcPr>
            <w:tcW w:w="1961" w:type="dxa"/>
            <w:tcBorders>
              <w:right w:val="single" w:sz="4" w:space="0" w:color="000000"/>
            </w:tcBorders>
          </w:tcPr>
          <w:p>
            <w:pPr>
              <w:pStyle w:val="TableParagraph"/>
              <w:ind w:left="283"/>
              <w:rPr>
                <w:sz w:val="18"/>
              </w:rPr>
            </w:pPr>
            <w:r>
              <w:rPr>
                <w:sz w:val="18"/>
              </w:rPr>
              <w:t>PD_04</w:t>
            </w:r>
          </w:p>
        </w:tc>
        <w:tc>
          <w:tcPr>
            <w:tcW w:w="647" w:type="dxa"/>
            <w:tcBorders>
              <w:left w:val="single" w:sz="4" w:space="0" w:color="000000"/>
            </w:tcBorders>
          </w:tcPr>
          <w:p>
            <w:pPr>
              <w:pStyle w:val="TableParagraph"/>
              <w:ind w:left="63"/>
              <w:rPr>
                <w:sz w:val="18"/>
              </w:rPr>
            </w:pPr>
            <w:r>
              <w:rPr>
                <w:sz w:val="18"/>
              </w:rPr>
              <w:t>G07</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K06</w:t>
            </w:r>
          </w:p>
        </w:tc>
        <w:tc>
          <w:tcPr>
            <w:tcW w:w="1962" w:type="dxa"/>
          </w:tcPr>
          <w:p>
            <w:pPr>
              <w:pStyle w:val="TableParagraph"/>
              <w:spacing w:before="27"/>
              <w:ind w:left="287"/>
              <w:rPr>
                <w:sz w:val="18"/>
              </w:rPr>
            </w:pPr>
            <w:r>
              <w:rPr>
                <w:sz w:val="18"/>
              </w:rPr>
              <w:t>VDD_INT</w:t>
            </w:r>
          </w:p>
        </w:tc>
      </w:tr>
      <w:tr>
        <w:trPr>
          <w:trHeight w:val="265" w:hRule="atLeast"/>
        </w:trPr>
        <w:tc>
          <w:tcPr>
            <w:tcW w:w="640" w:type="dxa"/>
          </w:tcPr>
          <w:p>
            <w:pPr>
              <w:pStyle w:val="TableParagraph"/>
              <w:ind w:left="64"/>
              <w:rPr>
                <w:sz w:val="18"/>
              </w:rPr>
            </w:pPr>
            <w:r>
              <w:rPr>
                <w:sz w:val="18"/>
              </w:rPr>
              <w:t>B01</w:t>
            </w:r>
          </w:p>
        </w:tc>
        <w:tc>
          <w:tcPr>
            <w:tcW w:w="1966" w:type="dxa"/>
            <w:tcBorders>
              <w:right w:val="single" w:sz="4" w:space="0" w:color="000000"/>
            </w:tcBorders>
          </w:tcPr>
          <w:p>
            <w:pPr>
              <w:pStyle w:val="TableParagraph"/>
              <w:ind w:left="289"/>
              <w:rPr>
                <w:sz w:val="18"/>
              </w:rPr>
            </w:pPr>
            <w:r>
              <w:rPr>
                <w:sz w:val="18"/>
              </w:rPr>
              <w:t>DMC0_A07</w:t>
            </w:r>
          </w:p>
        </w:tc>
        <w:tc>
          <w:tcPr>
            <w:tcW w:w="649" w:type="dxa"/>
            <w:tcBorders>
              <w:left w:val="single" w:sz="4" w:space="0" w:color="000000"/>
            </w:tcBorders>
          </w:tcPr>
          <w:p>
            <w:pPr>
              <w:pStyle w:val="TableParagraph"/>
              <w:ind w:left="63"/>
              <w:rPr>
                <w:sz w:val="18"/>
              </w:rPr>
            </w:pPr>
            <w:r>
              <w:rPr>
                <w:sz w:val="18"/>
              </w:rPr>
              <w:t>C20</w:t>
            </w:r>
          </w:p>
        </w:tc>
        <w:tc>
          <w:tcPr>
            <w:tcW w:w="1961" w:type="dxa"/>
            <w:tcBorders>
              <w:right w:val="single" w:sz="4" w:space="0" w:color="000000"/>
            </w:tcBorders>
          </w:tcPr>
          <w:p>
            <w:pPr>
              <w:pStyle w:val="TableParagraph"/>
              <w:ind w:left="283"/>
              <w:rPr>
                <w:sz w:val="18"/>
              </w:rPr>
            </w:pPr>
            <w:r>
              <w:rPr>
                <w:sz w:val="18"/>
              </w:rPr>
              <w:t>GND</w:t>
            </w:r>
          </w:p>
        </w:tc>
        <w:tc>
          <w:tcPr>
            <w:tcW w:w="647" w:type="dxa"/>
            <w:tcBorders>
              <w:left w:val="single" w:sz="4" w:space="0" w:color="000000"/>
            </w:tcBorders>
          </w:tcPr>
          <w:p>
            <w:pPr>
              <w:pStyle w:val="TableParagraph"/>
              <w:ind w:left="63"/>
              <w:rPr>
                <w:sz w:val="18"/>
              </w:rPr>
            </w:pPr>
            <w:r>
              <w:rPr>
                <w:sz w:val="18"/>
              </w:rPr>
              <w:t>G08</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K08</w:t>
            </w:r>
          </w:p>
        </w:tc>
        <w:tc>
          <w:tcPr>
            <w:tcW w:w="1962" w:type="dxa"/>
          </w:tcPr>
          <w:p>
            <w:pPr>
              <w:pStyle w:val="TableParagraph"/>
              <w:spacing w:before="27"/>
              <w:ind w:left="287"/>
              <w:rPr>
                <w:sz w:val="18"/>
              </w:rPr>
            </w:pPr>
            <w:r>
              <w:rPr>
                <w:sz w:val="18"/>
              </w:rPr>
              <w:t>GND</w:t>
            </w:r>
          </w:p>
        </w:tc>
      </w:tr>
      <w:tr>
        <w:trPr>
          <w:trHeight w:val="265" w:hRule="atLeast"/>
        </w:trPr>
        <w:tc>
          <w:tcPr>
            <w:tcW w:w="640" w:type="dxa"/>
          </w:tcPr>
          <w:p>
            <w:pPr>
              <w:pStyle w:val="TableParagraph"/>
              <w:ind w:left="64"/>
              <w:rPr>
                <w:sz w:val="18"/>
              </w:rPr>
            </w:pPr>
            <w:r>
              <w:rPr>
                <w:sz w:val="18"/>
              </w:rPr>
              <w:t>B02</w:t>
            </w:r>
          </w:p>
        </w:tc>
        <w:tc>
          <w:tcPr>
            <w:tcW w:w="1966" w:type="dxa"/>
            <w:tcBorders>
              <w:right w:val="single" w:sz="4" w:space="0" w:color="000000"/>
            </w:tcBorders>
          </w:tcPr>
          <w:p>
            <w:pPr>
              <w:pStyle w:val="TableParagraph"/>
              <w:ind w:left="289"/>
              <w:rPr>
                <w:sz w:val="18"/>
              </w:rPr>
            </w:pPr>
            <w:r>
              <w:rPr>
                <w:sz w:val="18"/>
              </w:rPr>
              <w:t>GND</w:t>
            </w:r>
          </w:p>
        </w:tc>
        <w:tc>
          <w:tcPr>
            <w:tcW w:w="649" w:type="dxa"/>
            <w:tcBorders>
              <w:left w:val="single" w:sz="4" w:space="0" w:color="000000"/>
            </w:tcBorders>
          </w:tcPr>
          <w:p>
            <w:pPr>
              <w:pStyle w:val="TableParagraph"/>
              <w:ind w:left="63"/>
              <w:rPr>
                <w:sz w:val="18"/>
              </w:rPr>
            </w:pPr>
            <w:r>
              <w:rPr>
                <w:sz w:val="18"/>
              </w:rPr>
              <w:t>C21</w:t>
            </w:r>
          </w:p>
        </w:tc>
        <w:tc>
          <w:tcPr>
            <w:tcW w:w="1961" w:type="dxa"/>
            <w:tcBorders>
              <w:right w:val="single" w:sz="4" w:space="0" w:color="000000"/>
            </w:tcBorders>
          </w:tcPr>
          <w:p>
            <w:pPr>
              <w:pStyle w:val="TableParagraph"/>
              <w:ind w:left="283"/>
              <w:rPr>
                <w:sz w:val="18"/>
              </w:rPr>
            </w:pPr>
            <w:r>
              <w:rPr>
                <w:sz w:val="18"/>
              </w:rPr>
              <w:t>PD_07</w:t>
            </w:r>
          </w:p>
        </w:tc>
        <w:tc>
          <w:tcPr>
            <w:tcW w:w="647" w:type="dxa"/>
            <w:tcBorders>
              <w:left w:val="single" w:sz="4" w:space="0" w:color="000000"/>
            </w:tcBorders>
          </w:tcPr>
          <w:p>
            <w:pPr>
              <w:pStyle w:val="TableParagraph"/>
              <w:ind w:left="63"/>
              <w:rPr>
                <w:sz w:val="18"/>
              </w:rPr>
            </w:pPr>
            <w:r>
              <w:rPr>
                <w:sz w:val="18"/>
              </w:rPr>
              <w:t>G09</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K09</w:t>
            </w:r>
          </w:p>
        </w:tc>
        <w:tc>
          <w:tcPr>
            <w:tcW w:w="1962" w:type="dxa"/>
          </w:tcPr>
          <w:p>
            <w:pPr>
              <w:pStyle w:val="TableParagraph"/>
              <w:spacing w:before="27"/>
              <w:ind w:left="287"/>
              <w:rPr>
                <w:sz w:val="18"/>
              </w:rPr>
            </w:pPr>
            <w:r>
              <w:rPr>
                <w:sz w:val="18"/>
              </w:rPr>
              <w:t>GND</w:t>
            </w:r>
          </w:p>
        </w:tc>
      </w:tr>
      <w:tr>
        <w:trPr>
          <w:trHeight w:val="265" w:hRule="atLeast"/>
        </w:trPr>
        <w:tc>
          <w:tcPr>
            <w:tcW w:w="640" w:type="dxa"/>
          </w:tcPr>
          <w:p>
            <w:pPr>
              <w:pStyle w:val="TableParagraph"/>
              <w:ind w:left="64"/>
              <w:rPr>
                <w:sz w:val="18"/>
              </w:rPr>
            </w:pPr>
            <w:r>
              <w:rPr>
                <w:sz w:val="18"/>
              </w:rPr>
              <w:t>B03</w:t>
            </w:r>
          </w:p>
        </w:tc>
        <w:tc>
          <w:tcPr>
            <w:tcW w:w="1966" w:type="dxa"/>
            <w:tcBorders>
              <w:right w:val="single" w:sz="4" w:space="0" w:color="000000"/>
            </w:tcBorders>
          </w:tcPr>
          <w:p>
            <w:pPr>
              <w:pStyle w:val="TableParagraph"/>
              <w:ind w:left="289"/>
              <w:rPr>
                <w:sz w:val="18"/>
              </w:rPr>
            </w:pPr>
            <w:r>
              <w:rPr>
                <w:sz w:val="18"/>
              </w:rPr>
              <w:t>DMC0_A02</w:t>
            </w:r>
          </w:p>
        </w:tc>
        <w:tc>
          <w:tcPr>
            <w:tcW w:w="649" w:type="dxa"/>
            <w:tcBorders>
              <w:left w:val="single" w:sz="4" w:space="0" w:color="000000"/>
            </w:tcBorders>
          </w:tcPr>
          <w:p>
            <w:pPr>
              <w:pStyle w:val="TableParagraph"/>
              <w:ind w:left="63"/>
              <w:rPr>
                <w:sz w:val="18"/>
              </w:rPr>
            </w:pPr>
            <w:r>
              <w:rPr>
                <w:sz w:val="18"/>
              </w:rPr>
              <w:t>C22</w:t>
            </w:r>
          </w:p>
        </w:tc>
        <w:tc>
          <w:tcPr>
            <w:tcW w:w="1961" w:type="dxa"/>
            <w:tcBorders>
              <w:right w:val="single" w:sz="4" w:space="0" w:color="000000"/>
            </w:tcBorders>
          </w:tcPr>
          <w:p>
            <w:pPr>
              <w:pStyle w:val="TableParagraph"/>
              <w:ind w:left="283"/>
              <w:rPr>
                <w:sz w:val="18"/>
              </w:rPr>
            </w:pPr>
            <w:r>
              <w:rPr>
                <w:sz w:val="18"/>
              </w:rPr>
              <w:t>PD_11</w:t>
            </w:r>
          </w:p>
        </w:tc>
        <w:tc>
          <w:tcPr>
            <w:tcW w:w="647" w:type="dxa"/>
            <w:tcBorders>
              <w:left w:val="single" w:sz="4" w:space="0" w:color="000000"/>
            </w:tcBorders>
          </w:tcPr>
          <w:p>
            <w:pPr>
              <w:pStyle w:val="TableParagraph"/>
              <w:ind w:left="63"/>
              <w:rPr>
                <w:sz w:val="18"/>
              </w:rPr>
            </w:pPr>
            <w:r>
              <w:rPr>
                <w:sz w:val="18"/>
              </w:rPr>
              <w:t>G10</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K10</w:t>
            </w:r>
          </w:p>
        </w:tc>
        <w:tc>
          <w:tcPr>
            <w:tcW w:w="1962" w:type="dxa"/>
          </w:tcPr>
          <w:p>
            <w:pPr>
              <w:pStyle w:val="TableParagraph"/>
              <w:spacing w:before="27"/>
              <w:ind w:left="287"/>
              <w:rPr>
                <w:sz w:val="18"/>
              </w:rPr>
            </w:pPr>
            <w:r>
              <w:rPr>
                <w:sz w:val="18"/>
              </w:rPr>
              <w:t>GND</w:t>
            </w:r>
          </w:p>
        </w:tc>
      </w:tr>
      <w:tr>
        <w:trPr>
          <w:trHeight w:val="264" w:hRule="atLeast"/>
        </w:trPr>
        <w:tc>
          <w:tcPr>
            <w:tcW w:w="640" w:type="dxa"/>
          </w:tcPr>
          <w:p>
            <w:pPr>
              <w:pStyle w:val="TableParagraph"/>
              <w:ind w:left="64"/>
              <w:rPr>
                <w:sz w:val="18"/>
              </w:rPr>
            </w:pPr>
            <w:r>
              <w:rPr>
                <w:sz w:val="18"/>
              </w:rPr>
              <w:t>B04</w:t>
            </w:r>
          </w:p>
        </w:tc>
        <w:tc>
          <w:tcPr>
            <w:tcW w:w="1966" w:type="dxa"/>
            <w:tcBorders>
              <w:right w:val="single" w:sz="4" w:space="0" w:color="000000"/>
            </w:tcBorders>
          </w:tcPr>
          <w:p>
            <w:pPr>
              <w:pStyle w:val="TableParagraph"/>
              <w:ind w:left="289"/>
              <w:rPr>
                <w:sz w:val="18"/>
              </w:rPr>
            </w:pPr>
            <w:r>
              <w:rPr>
                <w:sz w:val="18"/>
              </w:rPr>
              <w:t>DMC0_A00</w:t>
            </w:r>
          </w:p>
        </w:tc>
        <w:tc>
          <w:tcPr>
            <w:tcW w:w="649" w:type="dxa"/>
            <w:tcBorders>
              <w:left w:val="single" w:sz="4" w:space="0" w:color="000000"/>
            </w:tcBorders>
          </w:tcPr>
          <w:p>
            <w:pPr>
              <w:pStyle w:val="TableParagraph"/>
              <w:ind w:left="63"/>
              <w:rPr>
                <w:sz w:val="18"/>
              </w:rPr>
            </w:pPr>
            <w:r>
              <w:rPr>
                <w:sz w:val="18"/>
              </w:rPr>
              <w:t>D01</w:t>
            </w:r>
          </w:p>
        </w:tc>
        <w:tc>
          <w:tcPr>
            <w:tcW w:w="1961" w:type="dxa"/>
            <w:tcBorders>
              <w:right w:val="single" w:sz="4" w:space="0" w:color="000000"/>
            </w:tcBorders>
          </w:tcPr>
          <w:p>
            <w:pPr>
              <w:pStyle w:val="TableParagraph"/>
              <w:ind w:left="283"/>
              <w:rPr>
                <w:sz w:val="18"/>
              </w:rPr>
            </w:pPr>
            <w:r>
              <w:rPr>
                <w:sz w:val="18"/>
              </w:rPr>
              <w:t>DMC0_A11</w:t>
            </w:r>
          </w:p>
        </w:tc>
        <w:tc>
          <w:tcPr>
            <w:tcW w:w="647" w:type="dxa"/>
            <w:tcBorders>
              <w:left w:val="single" w:sz="4" w:space="0" w:color="000000"/>
            </w:tcBorders>
          </w:tcPr>
          <w:p>
            <w:pPr>
              <w:pStyle w:val="TableParagraph"/>
              <w:ind w:left="63"/>
              <w:rPr>
                <w:sz w:val="18"/>
              </w:rPr>
            </w:pPr>
            <w:r>
              <w:rPr>
                <w:sz w:val="18"/>
              </w:rPr>
              <w:t>G11</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K11</w:t>
            </w:r>
          </w:p>
        </w:tc>
        <w:tc>
          <w:tcPr>
            <w:tcW w:w="1962" w:type="dxa"/>
          </w:tcPr>
          <w:p>
            <w:pPr>
              <w:pStyle w:val="TableParagraph"/>
              <w:spacing w:before="27"/>
              <w:ind w:left="287"/>
              <w:rPr>
                <w:sz w:val="18"/>
              </w:rPr>
            </w:pPr>
            <w:r>
              <w:rPr>
                <w:sz w:val="18"/>
              </w:rPr>
              <w:t>GND</w:t>
            </w:r>
          </w:p>
        </w:tc>
      </w:tr>
      <w:tr>
        <w:trPr>
          <w:trHeight w:val="264" w:hRule="atLeast"/>
        </w:trPr>
        <w:tc>
          <w:tcPr>
            <w:tcW w:w="640" w:type="dxa"/>
          </w:tcPr>
          <w:p>
            <w:pPr>
              <w:pStyle w:val="TableParagraph"/>
              <w:ind w:left="64"/>
              <w:rPr>
                <w:sz w:val="18"/>
              </w:rPr>
            </w:pPr>
            <w:r>
              <w:rPr>
                <w:sz w:val="18"/>
              </w:rPr>
              <w:t>B05</w:t>
            </w:r>
          </w:p>
        </w:tc>
        <w:tc>
          <w:tcPr>
            <w:tcW w:w="1966" w:type="dxa"/>
            <w:tcBorders>
              <w:right w:val="single" w:sz="4" w:space="0" w:color="000000"/>
            </w:tcBorders>
          </w:tcPr>
          <w:p>
            <w:pPr>
              <w:pStyle w:val="TableParagraph"/>
              <w:ind w:left="289"/>
              <w:rPr>
                <w:sz w:val="18"/>
              </w:rPr>
            </w:pPr>
            <w:r>
              <w:rPr>
                <w:sz w:val="18"/>
              </w:rPr>
              <w:t>DMC0_ODT</w:t>
            </w:r>
          </w:p>
        </w:tc>
        <w:tc>
          <w:tcPr>
            <w:tcW w:w="649" w:type="dxa"/>
            <w:tcBorders>
              <w:left w:val="single" w:sz="4" w:space="0" w:color="000000"/>
            </w:tcBorders>
          </w:tcPr>
          <w:p>
            <w:pPr>
              <w:pStyle w:val="TableParagraph"/>
              <w:ind w:left="63"/>
              <w:rPr>
                <w:sz w:val="18"/>
              </w:rPr>
            </w:pPr>
            <w:r>
              <w:rPr>
                <w:sz w:val="18"/>
              </w:rPr>
              <w:t>D02</w:t>
            </w:r>
          </w:p>
        </w:tc>
        <w:tc>
          <w:tcPr>
            <w:tcW w:w="1961" w:type="dxa"/>
            <w:tcBorders>
              <w:right w:val="single" w:sz="4" w:space="0" w:color="000000"/>
            </w:tcBorders>
          </w:tcPr>
          <w:p>
            <w:pPr>
              <w:pStyle w:val="TableParagraph"/>
              <w:ind w:left="283"/>
              <w:rPr>
                <w:sz w:val="18"/>
              </w:rPr>
            </w:pPr>
            <w:r>
              <w:rPr>
                <w:sz w:val="18"/>
              </w:rPr>
              <w:t>DMC0_A12</w:t>
            </w:r>
          </w:p>
        </w:tc>
        <w:tc>
          <w:tcPr>
            <w:tcW w:w="647" w:type="dxa"/>
            <w:tcBorders>
              <w:left w:val="single" w:sz="4" w:space="0" w:color="000000"/>
            </w:tcBorders>
          </w:tcPr>
          <w:p>
            <w:pPr>
              <w:pStyle w:val="TableParagraph"/>
              <w:ind w:left="63"/>
              <w:rPr>
                <w:sz w:val="18"/>
              </w:rPr>
            </w:pPr>
            <w:r>
              <w:rPr>
                <w:sz w:val="18"/>
              </w:rPr>
              <w:t>G12</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ind w:left="64"/>
              <w:rPr>
                <w:sz w:val="18"/>
              </w:rPr>
            </w:pPr>
            <w:r>
              <w:rPr>
                <w:sz w:val="18"/>
              </w:rPr>
              <w:t>K12</w:t>
            </w:r>
          </w:p>
        </w:tc>
        <w:tc>
          <w:tcPr>
            <w:tcW w:w="1962" w:type="dxa"/>
          </w:tcPr>
          <w:p>
            <w:pPr>
              <w:pStyle w:val="TableParagraph"/>
              <w:ind w:left="287"/>
              <w:rPr>
                <w:sz w:val="18"/>
              </w:rPr>
            </w:pPr>
            <w:r>
              <w:rPr>
                <w:sz w:val="18"/>
              </w:rPr>
              <w:t>GND</w:t>
            </w:r>
          </w:p>
        </w:tc>
      </w:tr>
      <w:tr>
        <w:trPr>
          <w:trHeight w:val="265" w:hRule="atLeast"/>
        </w:trPr>
        <w:tc>
          <w:tcPr>
            <w:tcW w:w="640" w:type="dxa"/>
          </w:tcPr>
          <w:p>
            <w:pPr>
              <w:pStyle w:val="TableParagraph"/>
              <w:ind w:left="64"/>
              <w:rPr>
                <w:sz w:val="18"/>
              </w:rPr>
            </w:pPr>
            <w:r>
              <w:rPr>
                <w:sz w:val="18"/>
              </w:rPr>
              <w:t>B06</w:t>
            </w:r>
          </w:p>
        </w:tc>
        <w:tc>
          <w:tcPr>
            <w:tcW w:w="1966" w:type="dxa"/>
            <w:tcBorders>
              <w:right w:val="single" w:sz="4" w:space="0" w:color="000000"/>
            </w:tcBorders>
          </w:tcPr>
          <w:p>
            <w:pPr>
              <w:pStyle w:val="TableParagraph"/>
              <w:ind w:left="289"/>
              <w:rPr>
                <w:sz w:val="18"/>
              </w:rPr>
            </w:pPr>
            <w:r>
              <w:rPr>
                <w:w w:val="105"/>
                <w:sz w:val="18"/>
              </w:rPr>
              <w:t>DMC0_DQ14</w:t>
            </w:r>
          </w:p>
        </w:tc>
        <w:tc>
          <w:tcPr>
            <w:tcW w:w="649" w:type="dxa"/>
            <w:tcBorders>
              <w:left w:val="single" w:sz="4" w:space="0" w:color="000000"/>
            </w:tcBorders>
          </w:tcPr>
          <w:p>
            <w:pPr>
              <w:pStyle w:val="TableParagraph"/>
              <w:ind w:left="63"/>
              <w:rPr>
                <w:sz w:val="18"/>
              </w:rPr>
            </w:pPr>
            <w:r>
              <w:rPr>
                <w:sz w:val="18"/>
              </w:rPr>
              <w:t>D03</w:t>
            </w:r>
          </w:p>
        </w:tc>
        <w:tc>
          <w:tcPr>
            <w:tcW w:w="1961" w:type="dxa"/>
            <w:tcBorders>
              <w:right w:val="single" w:sz="4" w:space="0" w:color="000000"/>
            </w:tcBorders>
          </w:tcPr>
          <w:p>
            <w:pPr>
              <w:pStyle w:val="TableParagraph"/>
              <w:ind w:left="284"/>
              <w:rPr>
                <w:sz w:val="18"/>
              </w:rPr>
            </w:pPr>
            <w:r>
              <w:rPr>
                <w:sz w:val="18"/>
              </w:rPr>
              <w:t>DMC0_BA2</w:t>
            </w:r>
          </w:p>
        </w:tc>
        <w:tc>
          <w:tcPr>
            <w:tcW w:w="647" w:type="dxa"/>
            <w:tcBorders>
              <w:left w:val="single" w:sz="4" w:space="0" w:color="000000"/>
            </w:tcBorders>
          </w:tcPr>
          <w:p>
            <w:pPr>
              <w:pStyle w:val="TableParagraph"/>
              <w:ind w:left="63"/>
              <w:rPr>
                <w:sz w:val="18"/>
              </w:rPr>
            </w:pPr>
            <w:r>
              <w:rPr>
                <w:sz w:val="18"/>
              </w:rPr>
              <w:t>G13</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K13</w:t>
            </w:r>
          </w:p>
        </w:tc>
        <w:tc>
          <w:tcPr>
            <w:tcW w:w="1962" w:type="dxa"/>
          </w:tcPr>
          <w:p>
            <w:pPr>
              <w:pStyle w:val="TableParagraph"/>
              <w:spacing w:before="27"/>
              <w:ind w:left="287"/>
              <w:rPr>
                <w:sz w:val="18"/>
              </w:rPr>
            </w:pPr>
            <w:r>
              <w:rPr>
                <w:sz w:val="18"/>
              </w:rPr>
              <w:t>GND</w:t>
            </w:r>
          </w:p>
        </w:tc>
      </w:tr>
      <w:tr>
        <w:trPr>
          <w:trHeight w:val="265" w:hRule="atLeast"/>
        </w:trPr>
        <w:tc>
          <w:tcPr>
            <w:tcW w:w="640" w:type="dxa"/>
          </w:tcPr>
          <w:p>
            <w:pPr>
              <w:pStyle w:val="TableParagraph"/>
              <w:ind w:left="64"/>
              <w:rPr>
                <w:sz w:val="18"/>
              </w:rPr>
            </w:pPr>
            <w:r>
              <w:rPr>
                <w:sz w:val="18"/>
              </w:rPr>
              <w:t>B07</w:t>
            </w:r>
          </w:p>
        </w:tc>
        <w:tc>
          <w:tcPr>
            <w:tcW w:w="1966" w:type="dxa"/>
            <w:tcBorders>
              <w:right w:val="single" w:sz="4" w:space="0" w:color="000000"/>
            </w:tcBorders>
          </w:tcPr>
          <w:p>
            <w:pPr>
              <w:pStyle w:val="TableParagraph"/>
              <w:ind w:left="289"/>
              <w:rPr>
                <w:sz w:val="18"/>
              </w:rPr>
            </w:pPr>
            <w:r>
              <w:rPr>
                <w:w w:val="105"/>
                <w:sz w:val="18"/>
              </w:rPr>
              <w:t>DMC0_DQ12</w:t>
            </w:r>
          </w:p>
        </w:tc>
        <w:tc>
          <w:tcPr>
            <w:tcW w:w="649" w:type="dxa"/>
            <w:tcBorders>
              <w:left w:val="single" w:sz="4" w:space="0" w:color="000000"/>
            </w:tcBorders>
          </w:tcPr>
          <w:p>
            <w:pPr>
              <w:pStyle w:val="TableParagraph"/>
              <w:ind w:left="63"/>
              <w:rPr>
                <w:sz w:val="18"/>
              </w:rPr>
            </w:pPr>
            <w:r>
              <w:rPr>
                <w:sz w:val="18"/>
              </w:rPr>
              <w:t>D11</w:t>
            </w:r>
          </w:p>
        </w:tc>
        <w:tc>
          <w:tcPr>
            <w:tcW w:w="1961" w:type="dxa"/>
            <w:tcBorders>
              <w:right w:val="single" w:sz="4" w:space="0" w:color="000000"/>
            </w:tcBorders>
          </w:tcPr>
          <w:p>
            <w:pPr>
              <w:pStyle w:val="TableParagraph"/>
              <w:ind w:left="283"/>
              <w:rPr>
                <w:sz w:val="18"/>
              </w:rPr>
            </w:pPr>
            <w:r>
              <w:rPr>
                <w:sz w:val="18"/>
              </w:rPr>
              <w:t>VDD_INT</w:t>
            </w:r>
          </w:p>
        </w:tc>
        <w:tc>
          <w:tcPr>
            <w:tcW w:w="647" w:type="dxa"/>
            <w:tcBorders>
              <w:left w:val="single" w:sz="4" w:space="0" w:color="000000"/>
            </w:tcBorders>
          </w:tcPr>
          <w:p>
            <w:pPr>
              <w:pStyle w:val="TableParagraph"/>
              <w:ind w:left="63"/>
              <w:rPr>
                <w:sz w:val="18"/>
              </w:rPr>
            </w:pPr>
            <w:r>
              <w:rPr>
                <w:sz w:val="18"/>
              </w:rPr>
              <w:t>G14</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K14</w:t>
            </w:r>
          </w:p>
        </w:tc>
        <w:tc>
          <w:tcPr>
            <w:tcW w:w="1962" w:type="dxa"/>
          </w:tcPr>
          <w:p>
            <w:pPr>
              <w:pStyle w:val="TableParagraph"/>
              <w:spacing w:before="27"/>
              <w:ind w:left="287"/>
              <w:rPr>
                <w:sz w:val="18"/>
              </w:rPr>
            </w:pPr>
            <w:r>
              <w:rPr>
                <w:sz w:val="18"/>
              </w:rPr>
              <w:t>GND</w:t>
            </w:r>
          </w:p>
        </w:tc>
      </w:tr>
      <w:tr>
        <w:trPr>
          <w:trHeight w:val="265" w:hRule="atLeast"/>
        </w:trPr>
        <w:tc>
          <w:tcPr>
            <w:tcW w:w="640" w:type="dxa"/>
          </w:tcPr>
          <w:p>
            <w:pPr>
              <w:pStyle w:val="TableParagraph"/>
              <w:ind w:left="64"/>
              <w:rPr>
                <w:sz w:val="18"/>
              </w:rPr>
            </w:pPr>
            <w:r>
              <w:rPr>
                <w:sz w:val="18"/>
              </w:rPr>
              <w:t>B08</w:t>
            </w:r>
          </w:p>
        </w:tc>
        <w:tc>
          <w:tcPr>
            <w:tcW w:w="1966" w:type="dxa"/>
            <w:tcBorders>
              <w:right w:val="single" w:sz="4" w:space="0" w:color="000000"/>
            </w:tcBorders>
          </w:tcPr>
          <w:p>
            <w:pPr>
              <w:pStyle w:val="TableParagraph"/>
              <w:ind w:left="289"/>
              <w:rPr>
                <w:sz w:val="18"/>
              </w:rPr>
            </w:pPr>
            <w:r>
              <w:rPr>
                <w:sz w:val="18"/>
              </w:rPr>
              <w:t>GND</w:t>
            </w:r>
          </w:p>
        </w:tc>
        <w:tc>
          <w:tcPr>
            <w:tcW w:w="649" w:type="dxa"/>
            <w:tcBorders>
              <w:left w:val="single" w:sz="4" w:space="0" w:color="000000"/>
            </w:tcBorders>
          </w:tcPr>
          <w:p>
            <w:pPr>
              <w:pStyle w:val="TableParagraph"/>
              <w:ind w:left="63"/>
              <w:rPr>
                <w:sz w:val="18"/>
              </w:rPr>
            </w:pPr>
            <w:r>
              <w:rPr>
                <w:sz w:val="18"/>
              </w:rPr>
              <w:t>D12</w:t>
            </w:r>
          </w:p>
        </w:tc>
        <w:tc>
          <w:tcPr>
            <w:tcW w:w="1961" w:type="dxa"/>
            <w:tcBorders>
              <w:right w:val="single" w:sz="4" w:space="0" w:color="000000"/>
            </w:tcBorders>
          </w:tcPr>
          <w:p>
            <w:pPr>
              <w:pStyle w:val="TableParagraph"/>
              <w:ind w:left="283"/>
              <w:rPr>
                <w:sz w:val="18"/>
              </w:rPr>
            </w:pPr>
            <w:r>
              <w:rPr>
                <w:sz w:val="18"/>
              </w:rPr>
              <w:t>VDD_INT</w:t>
            </w:r>
          </w:p>
        </w:tc>
        <w:tc>
          <w:tcPr>
            <w:tcW w:w="647" w:type="dxa"/>
            <w:tcBorders>
              <w:left w:val="single" w:sz="4" w:space="0" w:color="000000"/>
            </w:tcBorders>
          </w:tcPr>
          <w:p>
            <w:pPr>
              <w:pStyle w:val="TableParagraph"/>
              <w:ind w:left="63"/>
              <w:rPr>
                <w:sz w:val="18"/>
              </w:rPr>
            </w:pPr>
            <w:r>
              <w:rPr>
                <w:sz w:val="18"/>
              </w:rPr>
              <w:t>G15</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K15</w:t>
            </w:r>
          </w:p>
        </w:tc>
        <w:tc>
          <w:tcPr>
            <w:tcW w:w="1962" w:type="dxa"/>
          </w:tcPr>
          <w:p>
            <w:pPr>
              <w:pStyle w:val="TableParagraph"/>
              <w:spacing w:before="27"/>
              <w:ind w:left="287"/>
              <w:rPr>
                <w:sz w:val="18"/>
              </w:rPr>
            </w:pPr>
            <w:r>
              <w:rPr>
                <w:sz w:val="18"/>
              </w:rPr>
              <w:t>GND</w:t>
            </w:r>
          </w:p>
        </w:tc>
      </w:tr>
      <w:tr>
        <w:trPr>
          <w:trHeight w:val="265" w:hRule="atLeast"/>
        </w:trPr>
        <w:tc>
          <w:tcPr>
            <w:tcW w:w="640" w:type="dxa"/>
          </w:tcPr>
          <w:p>
            <w:pPr>
              <w:pStyle w:val="TableParagraph"/>
              <w:ind w:left="64"/>
              <w:rPr>
                <w:sz w:val="18"/>
              </w:rPr>
            </w:pPr>
            <w:r>
              <w:rPr>
                <w:sz w:val="18"/>
              </w:rPr>
              <w:t>B09</w:t>
            </w:r>
          </w:p>
        </w:tc>
        <w:tc>
          <w:tcPr>
            <w:tcW w:w="1966" w:type="dxa"/>
            <w:tcBorders>
              <w:right w:val="single" w:sz="4" w:space="0" w:color="000000"/>
            </w:tcBorders>
          </w:tcPr>
          <w:p>
            <w:pPr>
              <w:pStyle w:val="TableParagraph"/>
              <w:ind w:left="289"/>
              <w:rPr>
                <w:sz w:val="18"/>
              </w:rPr>
            </w:pPr>
            <w:r>
              <w:rPr>
                <w:w w:val="105"/>
                <w:sz w:val="18"/>
              </w:rPr>
              <w:t>DMC0_DQ11</w:t>
            </w:r>
          </w:p>
        </w:tc>
        <w:tc>
          <w:tcPr>
            <w:tcW w:w="649" w:type="dxa"/>
            <w:tcBorders>
              <w:left w:val="single" w:sz="4" w:space="0" w:color="000000"/>
            </w:tcBorders>
          </w:tcPr>
          <w:p>
            <w:pPr>
              <w:pStyle w:val="TableParagraph"/>
              <w:ind w:left="63"/>
              <w:rPr>
                <w:sz w:val="18"/>
              </w:rPr>
            </w:pPr>
            <w:r>
              <w:rPr>
                <w:sz w:val="18"/>
              </w:rPr>
              <w:t>D20</w:t>
            </w:r>
          </w:p>
        </w:tc>
        <w:tc>
          <w:tcPr>
            <w:tcW w:w="1961" w:type="dxa"/>
            <w:tcBorders>
              <w:right w:val="single" w:sz="4" w:space="0" w:color="000000"/>
            </w:tcBorders>
          </w:tcPr>
          <w:p>
            <w:pPr>
              <w:pStyle w:val="TableParagraph"/>
              <w:ind w:left="283"/>
              <w:rPr>
                <w:sz w:val="18"/>
              </w:rPr>
            </w:pPr>
            <w:r>
              <w:rPr>
                <w:sz w:val="18"/>
              </w:rPr>
              <w:t>PD_10</w:t>
            </w:r>
          </w:p>
        </w:tc>
        <w:tc>
          <w:tcPr>
            <w:tcW w:w="647" w:type="dxa"/>
            <w:tcBorders>
              <w:left w:val="single" w:sz="4" w:space="0" w:color="000000"/>
            </w:tcBorders>
          </w:tcPr>
          <w:p>
            <w:pPr>
              <w:pStyle w:val="TableParagraph"/>
              <w:ind w:left="63"/>
              <w:rPr>
                <w:sz w:val="18"/>
              </w:rPr>
            </w:pPr>
            <w:r>
              <w:rPr>
                <w:sz w:val="18"/>
              </w:rPr>
              <w:t>G16</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K17</w:t>
            </w:r>
          </w:p>
        </w:tc>
        <w:tc>
          <w:tcPr>
            <w:tcW w:w="1962" w:type="dxa"/>
          </w:tcPr>
          <w:p>
            <w:pPr>
              <w:pStyle w:val="TableParagraph"/>
              <w:spacing w:before="27"/>
              <w:ind w:left="288"/>
              <w:rPr>
                <w:sz w:val="18"/>
              </w:rPr>
            </w:pPr>
            <w:r>
              <w:rPr>
                <w:sz w:val="18"/>
              </w:rPr>
              <w:t>VDD_EXT</w:t>
            </w:r>
          </w:p>
        </w:tc>
      </w:tr>
      <w:tr>
        <w:trPr>
          <w:trHeight w:val="264" w:hRule="atLeast"/>
        </w:trPr>
        <w:tc>
          <w:tcPr>
            <w:tcW w:w="640" w:type="dxa"/>
          </w:tcPr>
          <w:p>
            <w:pPr>
              <w:pStyle w:val="TableParagraph"/>
              <w:ind w:left="64"/>
              <w:rPr>
                <w:sz w:val="18"/>
              </w:rPr>
            </w:pPr>
            <w:r>
              <w:rPr>
                <w:sz w:val="18"/>
              </w:rPr>
              <w:t>B10</w:t>
            </w:r>
          </w:p>
        </w:tc>
        <w:tc>
          <w:tcPr>
            <w:tcW w:w="1966" w:type="dxa"/>
            <w:tcBorders>
              <w:right w:val="single" w:sz="4" w:space="0" w:color="000000"/>
            </w:tcBorders>
          </w:tcPr>
          <w:p>
            <w:pPr>
              <w:pStyle w:val="TableParagraph"/>
              <w:ind w:left="289"/>
              <w:rPr>
                <w:sz w:val="18"/>
              </w:rPr>
            </w:pPr>
            <w:r>
              <w:rPr>
                <w:w w:val="105"/>
                <w:sz w:val="18"/>
              </w:rPr>
              <w:t>DMC0_DQ10</w:t>
            </w:r>
          </w:p>
        </w:tc>
        <w:tc>
          <w:tcPr>
            <w:tcW w:w="649" w:type="dxa"/>
            <w:tcBorders>
              <w:left w:val="single" w:sz="4" w:space="0" w:color="000000"/>
            </w:tcBorders>
          </w:tcPr>
          <w:p>
            <w:pPr>
              <w:pStyle w:val="TableParagraph"/>
              <w:ind w:left="63"/>
              <w:rPr>
                <w:sz w:val="18"/>
              </w:rPr>
            </w:pPr>
            <w:r>
              <w:rPr>
                <w:sz w:val="18"/>
              </w:rPr>
              <w:t>D21</w:t>
            </w:r>
          </w:p>
        </w:tc>
        <w:tc>
          <w:tcPr>
            <w:tcW w:w="1961" w:type="dxa"/>
            <w:tcBorders>
              <w:right w:val="single" w:sz="4" w:space="0" w:color="000000"/>
            </w:tcBorders>
          </w:tcPr>
          <w:p>
            <w:pPr>
              <w:pStyle w:val="TableParagraph"/>
              <w:ind w:left="283"/>
              <w:rPr>
                <w:sz w:val="18"/>
              </w:rPr>
            </w:pPr>
            <w:r>
              <w:rPr>
                <w:sz w:val="18"/>
              </w:rPr>
              <w:t>PD_09</w:t>
            </w:r>
          </w:p>
        </w:tc>
        <w:tc>
          <w:tcPr>
            <w:tcW w:w="647" w:type="dxa"/>
            <w:tcBorders>
              <w:left w:val="single" w:sz="4" w:space="0" w:color="000000"/>
            </w:tcBorders>
          </w:tcPr>
          <w:p>
            <w:pPr>
              <w:pStyle w:val="TableParagraph"/>
              <w:ind w:left="63"/>
              <w:rPr>
                <w:sz w:val="18"/>
              </w:rPr>
            </w:pPr>
            <w:r>
              <w:rPr>
                <w:sz w:val="18"/>
              </w:rPr>
              <w:t>G17</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K20</w:t>
            </w:r>
          </w:p>
        </w:tc>
        <w:tc>
          <w:tcPr>
            <w:tcW w:w="1962" w:type="dxa"/>
          </w:tcPr>
          <w:p>
            <w:pPr>
              <w:pStyle w:val="TableParagraph"/>
              <w:spacing w:before="27"/>
              <w:ind w:left="287"/>
              <w:rPr>
                <w:sz w:val="18"/>
              </w:rPr>
            </w:pPr>
            <w:r>
              <w:rPr>
                <w:sz w:val="18"/>
              </w:rPr>
              <w:t>VDD_INT</w:t>
            </w:r>
          </w:p>
        </w:tc>
      </w:tr>
      <w:tr>
        <w:trPr>
          <w:trHeight w:val="264" w:hRule="atLeast"/>
        </w:trPr>
        <w:tc>
          <w:tcPr>
            <w:tcW w:w="640" w:type="dxa"/>
          </w:tcPr>
          <w:p>
            <w:pPr>
              <w:pStyle w:val="TableParagraph"/>
              <w:ind w:left="64"/>
              <w:rPr>
                <w:sz w:val="18"/>
              </w:rPr>
            </w:pPr>
            <w:r>
              <w:rPr>
                <w:sz w:val="18"/>
              </w:rPr>
              <w:t>B11</w:t>
            </w:r>
          </w:p>
        </w:tc>
        <w:tc>
          <w:tcPr>
            <w:tcW w:w="1966" w:type="dxa"/>
            <w:tcBorders>
              <w:right w:val="single" w:sz="4" w:space="0" w:color="000000"/>
            </w:tcBorders>
          </w:tcPr>
          <w:p>
            <w:pPr>
              <w:pStyle w:val="TableParagraph"/>
              <w:ind w:left="289"/>
              <w:rPr>
                <w:sz w:val="18"/>
              </w:rPr>
            </w:pPr>
            <w:r>
              <w:rPr>
                <w:w w:val="105"/>
                <w:sz w:val="18"/>
              </w:rPr>
              <w:t>DMC0_DQ08</w:t>
            </w:r>
          </w:p>
        </w:tc>
        <w:tc>
          <w:tcPr>
            <w:tcW w:w="649" w:type="dxa"/>
            <w:tcBorders>
              <w:left w:val="single" w:sz="4" w:space="0" w:color="000000"/>
            </w:tcBorders>
          </w:tcPr>
          <w:p>
            <w:pPr>
              <w:pStyle w:val="TableParagraph"/>
              <w:ind w:left="63"/>
              <w:rPr>
                <w:sz w:val="18"/>
              </w:rPr>
            </w:pPr>
            <w:r>
              <w:rPr>
                <w:sz w:val="18"/>
              </w:rPr>
              <w:t>D22</w:t>
            </w:r>
          </w:p>
        </w:tc>
        <w:tc>
          <w:tcPr>
            <w:tcW w:w="1961" w:type="dxa"/>
            <w:tcBorders>
              <w:right w:val="single" w:sz="4" w:space="0" w:color="000000"/>
            </w:tcBorders>
          </w:tcPr>
          <w:p>
            <w:pPr>
              <w:pStyle w:val="TableParagraph"/>
              <w:ind w:left="283"/>
              <w:rPr>
                <w:sz w:val="18"/>
              </w:rPr>
            </w:pPr>
            <w:r>
              <w:rPr>
                <w:sz w:val="18"/>
              </w:rPr>
              <w:t>PD_12</w:t>
            </w:r>
          </w:p>
        </w:tc>
        <w:tc>
          <w:tcPr>
            <w:tcW w:w="647" w:type="dxa"/>
            <w:tcBorders>
              <w:left w:val="single" w:sz="4" w:space="0" w:color="000000"/>
            </w:tcBorders>
          </w:tcPr>
          <w:p>
            <w:pPr>
              <w:pStyle w:val="TableParagraph"/>
              <w:ind w:left="63"/>
              <w:rPr>
                <w:sz w:val="18"/>
              </w:rPr>
            </w:pPr>
            <w:r>
              <w:rPr>
                <w:sz w:val="18"/>
              </w:rPr>
              <w:t>G20</w:t>
            </w:r>
          </w:p>
        </w:tc>
        <w:tc>
          <w:tcPr>
            <w:tcW w:w="1962" w:type="dxa"/>
            <w:tcBorders>
              <w:right w:val="single" w:sz="4" w:space="0" w:color="000000"/>
            </w:tcBorders>
          </w:tcPr>
          <w:p>
            <w:pPr>
              <w:pStyle w:val="TableParagraph"/>
              <w:ind w:left="285"/>
              <w:rPr>
                <w:sz w:val="18"/>
              </w:rPr>
            </w:pPr>
            <w:r>
              <w:rPr>
                <w:sz w:val="18"/>
              </w:rPr>
              <w:t>VDD_INT</w:t>
            </w:r>
          </w:p>
        </w:tc>
        <w:tc>
          <w:tcPr>
            <w:tcW w:w="646" w:type="dxa"/>
            <w:tcBorders>
              <w:left w:val="single" w:sz="4" w:space="0" w:color="000000"/>
            </w:tcBorders>
          </w:tcPr>
          <w:p>
            <w:pPr>
              <w:pStyle w:val="TableParagraph"/>
              <w:ind w:left="64"/>
              <w:rPr>
                <w:sz w:val="18"/>
              </w:rPr>
            </w:pPr>
            <w:r>
              <w:rPr>
                <w:sz w:val="18"/>
              </w:rPr>
              <w:t>K21</w:t>
            </w:r>
          </w:p>
        </w:tc>
        <w:tc>
          <w:tcPr>
            <w:tcW w:w="1962" w:type="dxa"/>
          </w:tcPr>
          <w:p>
            <w:pPr>
              <w:pStyle w:val="TableParagraph"/>
              <w:ind w:left="287"/>
              <w:rPr>
                <w:sz w:val="18"/>
              </w:rPr>
            </w:pPr>
            <w:r>
              <w:rPr>
                <w:sz w:val="18"/>
              </w:rPr>
              <w:t>PE_08</w:t>
            </w:r>
          </w:p>
        </w:tc>
      </w:tr>
      <w:tr>
        <w:trPr>
          <w:trHeight w:val="265" w:hRule="atLeast"/>
        </w:trPr>
        <w:tc>
          <w:tcPr>
            <w:tcW w:w="640" w:type="dxa"/>
          </w:tcPr>
          <w:p>
            <w:pPr>
              <w:pStyle w:val="TableParagraph"/>
              <w:ind w:left="64"/>
              <w:rPr>
                <w:sz w:val="18"/>
              </w:rPr>
            </w:pPr>
            <w:r>
              <w:rPr>
                <w:sz w:val="18"/>
              </w:rPr>
              <w:t>B12</w:t>
            </w:r>
          </w:p>
        </w:tc>
        <w:tc>
          <w:tcPr>
            <w:tcW w:w="1966" w:type="dxa"/>
            <w:tcBorders>
              <w:right w:val="single" w:sz="4" w:space="0" w:color="000000"/>
            </w:tcBorders>
          </w:tcPr>
          <w:p>
            <w:pPr>
              <w:pStyle w:val="TableParagraph"/>
              <w:ind w:left="289"/>
              <w:rPr>
                <w:sz w:val="18"/>
              </w:rPr>
            </w:pPr>
            <w:r>
              <w:rPr>
                <w:w w:val="105"/>
                <w:sz w:val="18"/>
              </w:rPr>
              <w:t>DMC0_DQ07</w:t>
            </w:r>
          </w:p>
        </w:tc>
        <w:tc>
          <w:tcPr>
            <w:tcW w:w="649" w:type="dxa"/>
            <w:tcBorders>
              <w:left w:val="single" w:sz="4" w:space="0" w:color="000000"/>
            </w:tcBorders>
          </w:tcPr>
          <w:p>
            <w:pPr>
              <w:pStyle w:val="TableParagraph"/>
              <w:ind w:left="63"/>
              <w:rPr>
                <w:sz w:val="18"/>
              </w:rPr>
            </w:pPr>
            <w:r>
              <w:rPr>
                <w:sz w:val="18"/>
              </w:rPr>
              <w:t>E01</w:t>
            </w:r>
          </w:p>
        </w:tc>
        <w:tc>
          <w:tcPr>
            <w:tcW w:w="1961" w:type="dxa"/>
            <w:tcBorders>
              <w:right w:val="single" w:sz="4" w:space="0" w:color="000000"/>
            </w:tcBorders>
          </w:tcPr>
          <w:p>
            <w:pPr>
              <w:pStyle w:val="TableParagraph"/>
              <w:ind w:left="283"/>
              <w:rPr>
                <w:sz w:val="18"/>
              </w:rPr>
            </w:pPr>
            <w:r>
              <w:rPr>
                <w:sz w:val="18"/>
              </w:rPr>
              <w:t>DMC0_A14</w:t>
            </w:r>
          </w:p>
        </w:tc>
        <w:tc>
          <w:tcPr>
            <w:tcW w:w="647" w:type="dxa"/>
            <w:tcBorders>
              <w:left w:val="single" w:sz="4" w:space="0" w:color="000000"/>
            </w:tcBorders>
          </w:tcPr>
          <w:p>
            <w:pPr>
              <w:pStyle w:val="TableParagraph"/>
              <w:ind w:left="63"/>
              <w:rPr>
                <w:sz w:val="18"/>
              </w:rPr>
            </w:pPr>
            <w:r>
              <w:rPr>
                <w:sz w:val="18"/>
              </w:rPr>
              <w:t>G21</w:t>
            </w:r>
          </w:p>
        </w:tc>
        <w:tc>
          <w:tcPr>
            <w:tcW w:w="1962" w:type="dxa"/>
            <w:tcBorders>
              <w:right w:val="single" w:sz="4" w:space="0" w:color="000000"/>
            </w:tcBorders>
          </w:tcPr>
          <w:p>
            <w:pPr>
              <w:pStyle w:val="TableParagraph"/>
              <w:ind w:left="285"/>
              <w:rPr>
                <w:sz w:val="18"/>
              </w:rPr>
            </w:pPr>
            <w:r>
              <w:rPr>
                <w:sz w:val="18"/>
              </w:rPr>
              <w:t>PE_01</w:t>
            </w:r>
          </w:p>
        </w:tc>
        <w:tc>
          <w:tcPr>
            <w:tcW w:w="646" w:type="dxa"/>
            <w:tcBorders>
              <w:left w:val="single" w:sz="4" w:space="0" w:color="000000"/>
            </w:tcBorders>
          </w:tcPr>
          <w:p>
            <w:pPr>
              <w:pStyle w:val="TableParagraph"/>
              <w:spacing w:before="27"/>
              <w:ind w:left="64"/>
              <w:rPr>
                <w:sz w:val="18"/>
              </w:rPr>
            </w:pPr>
            <w:r>
              <w:rPr>
                <w:sz w:val="18"/>
              </w:rPr>
              <w:t>K22</w:t>
            </w:r>
          </w:p>
        </w:tc>
        <w:tc>
          <w:tcPr>
            <w:tcW w:w="1962" w:type="dxa"/>
          </w:tcPr>
          <w:p>
            <w:pPr>
              <w:pStyle w:val="TableParagraph"/>
              <w:spacing w:before="27"/>
              <w:ind w:left="287"/>
              <w:rPr>
                <w:sz w:val="18"/>
              </w:rPr>
            </w:pPr>
            <w:r>
              <w:rPr>
                <w:sz w:val="18"/>
              </w:rPr>
              <w:t>PE_07</w:t>
            </w:r>
          </w:p>
        </w:tc>
      </w:tr>
      <w:tr>
        <w:trPr>
          <w:trHeight w:val="265" w:hRule="atLeast"/>
        </w:trPr>
        <w:tc>
          <w:tcPr>
            <w:tcW w:w="640" w:type="dxa"/>
          </w:tcPr>
          <w:p>
            <w:pPr>
              <w:pStyle w:val="TableParagraph"/>
              <w:ind w:left="64"/>
              <w:rPr>
                <w:sz w:val="18"/>
              </w:rPr>
            </w:pPr>
            <w:r>
              <w:rPr>
                <w:sz w:val="18"/>
              </w:rPr>
              <w:t>B13</w:t>
            </w:r>
          </w:p>
        </w:tc>
        <w:tc>
          <w:tcPr>
            <w:tcW w:w="1966" w:type="dxa"/>
            <w:tcBorders>
              <w:right w:val="single" w:sz="4" w:space="0" w:color="000000"/>
            </w:tcBorders>
          </w:tcPr>
          <w:p>
            <w:pPr>
              <w:pStyle w:val="TableParagraph"/>
              <w:ind w:left="289"/>
              <w:rPr>
                <w:sz w:val="18"/>
              </w:rPr>
            </w:pPr>
            <w:r>
              <w:rPr>
                <w:w w:val="105"/>
                <w:sz w:val="18"/>
              </w:rPr>
              <w:t>DMC0_DQ05</w:t>
            </w:r>
          </w:p>
        </w:tc>
        <w:tc>
          <w:tcPr>
            <w:tcW w:w="649" w:type="dxa"/>
            <w:tcBorders>
              <w:left w:val="single" w:sz="4" w:space="0" w:color="000000"/>
            </w:tcBorders>
          </w:tcPr>
          <w:p>
            <w:pPr>
              <w:pStyle w:val="TableParagraph"/>
              <w:ind w:left="63"/>
              <w:rPr>
                <w:sz w:val="18"/>
              </w:rPr>
            </w:pPr>
            <w:r>
              <w:rPr>
                <w:sz w:val="18"/>
              </w:rPr>
              <w:t>E02</w:t>
            </w:r>
          </w:p>
        </w:tc>
        <w:tc>
          <w:tcPr>
            <w:tcW w:w="1961" w:type="dxa"/>
            <w:tcBorders>
              <w:right w:val="single" w:sz="4" w:space="0" w:color="000000"/>
            </w:tcBorders>
          </w:tcPr>
          <w:p>
            <w:pPr>
              <w:pStyle w:val="TableParagraph"/>
              <w:ind w:left="283"/>
              <w:rPr>
                <w:sz w:val="18"/>
              </w:rPr>
            </w:pPr>
            <w:r>
              <w:rPr>
                <w:sz w:val="18"/>
              </w:rPr>
              <w:t>DMC0_A15</w:t>
            </w:r>
          </w:p>
        </w:tc>
        <w:tc>
          <w:tcPr>
            <w:tcW w:w="647" w:type="dxa"/>
            <w:tcBorders>
              <w:left w:val="single" w:sz="4" w:space="0" w:color="000000"/>
            </w:tcBorders>
          </w:tcPr>
          <w:p>
            <w:pPr>
              <w:pStyle w:val="TableParagraph"/>
              <w:ind w:left="63"/>
              <w:rPr>
                <w:sz w:val="18"/>
              </w:rPr>
            </w:pPr>
            <w:r>
              <w:rPr>
                <w:sz w:val="18"/>
              </w:rPr>
              <w:t>G22</w:t>
            </w:r>
          </w:p>
        </w:tc>
        <w:tc>
          <w:tcPr>
            <w:tcW w:w="1962" w:type="dxa"/>
            <w:tcBorders>
              <w:right w:val="single" w:sz="4" w:space="0" w:color="000000"/>
            </w:tcBorders>
          </w:tcPr>
          <w:p>
            <w:pPr>
              <w:pStyle w:val="TableParagraph"/>
              <w:ind w:left="285"/>
              <w:rPr>
                <w:sz w:val="18"/>
              </w:rPr>
            </w:pPr>
            <w:r>
              <w:rPr>
                <w:sz w:val="18"/>
              </w:rPr>
              <w:t>PE_02</w:t>
            </w:r>
          </w:p>
        </w:tc>
        <w:tc>
          <w:tcPr>
            <w:tcW w:w="646" w:type="dxa"/>
            <w:tcBorders>
              <w:left w:val="single" w:sz="4" w:space="0" w:color="000000"/>
            </w:tcBorders>
          </w:tcPr>
          <w:p>
            <w:pPr>
              <w:pStyle w:val="TableParagraph"/>
              <w:spacing w:before="27"/>
              <w:ind w:left="64"/>
              <w:rPr>
                <w:sz w:val="18"/>
              </w:rPr>
            </w:pPr>
            <w:r>
              <w:rPr>
                <w:sz w:val="18"/>
              </w:rPr>
              <w:t>L01</w:t>
            </w:r>
          </w:p>
        </w:tc>
        <w:tc>
          <w:tcPr>
            <w:tcW w:w="1962" w:type="dxa"/>
          </w:tcPr>
          <w:p>
            <w:pPr>
              <w:pStyle w:val="TableParagraph"/>
              <w:spacing w:before="27"/>
              <w:ind w:left="287"/>
              <w:rPr>
                <w:sz w:val="18"/>
              </w:rPr>
            </w:pPr>
            <w:r>
              <w:rPr>
                <w:sz w:val="18"/>
              </w:rPr>
              <w:t>PC_01</w:t>
            </w:r>
          </w:p>
        </w:tc>
      </w:tr>
      <w:tr>
        <w:trPr>
          <w:trHeight w:val="265" w:hRule="atLeast"/>
        </w:trPr>
        <w:tc>
          <w:tcPr>
            <w:tcW w:w="640" w:type="dxa"/>
          </w:tcPr>
          <w:p>
            <w:pPr>
              <w:pStyle w:val="TableParagraph"/>
              <w:ind w:left="64"/>
              <w:rPr>
                <w:sz w:val="18"/>
              </w:rPr>
            </w:pPr>
            <w:r>
              <w:rPr>
                <w:sz w:val="18"/>
              </w:rPr>
              <w:t>B14</w:t>
            </w:r>
          </w:p>
        </w:tc>
        <w:tc>
          <w:tcPr>
            <w:tcW w:w="1966" w:type="dxa"/>
            <w:tcBorders>
              <w:right w:val="single" w:sz="4" w:space="0" w:color="000000"/>
            </w:tcBorders>
          </w:tcPr>
          <w:p>
            <w:pPr>
              <w:pStyle w:val="TableParagraph"/>
              <w:ind w:left="289"/>
              <w:rPr>
                <w:sz w:val="18"/>
              </w:rPr>
            </w:pPr>
            <w:r>
              <w:rPr>
                <w:w w:val="105"/>
                <w:sz w:val="18"/>
              </w:rPr>
              <w:t>DMC0_DQ04</w:t>
            </w:r>
          </w:p>
        </w:tc>
        <w:tc>
          <w:tcPr>
            <w:tcW w:w="649" w:type="dxa"/>
            <w:tcBorders>
              <w:left w:val="single" w:sz="4" w:space="0" w:color="000000"/>
            </w:tcBorders>
          </w:tcPr>
          <w:p>
            <w:pPr>
              <w:pStyle w:val="TableParagraph"/>
              <w:ind w:left="63"/>
              <w:rPr>
                <w:sz w:val="18"/>
              </w:rPr>
            </w:pPr>
            <w:r>
              <w:rPr>
                <w:sz w:val="18"/>
              </w:rPr>
              <w:t>E03</w:t>
            </w:r>
          </w:p>
        </w:tc>
        <w:tc>
          <w:tcPr>
            <w:tcW w:w="1961" w:type="dxa"/>
            <w:tcBorders>
              <w:right w:val="single" w:sz="4" w:space="0" w:color="000000"/>
            </w:tcBorders>
          </w:tcPr>
          <w:p>
            <w:pPr>
              <w:pStyle w:val="TableParagraph"/>
              <w:ind w:left="283"/>
              <w:rPr>
                <w:sz w:val="18"/>
              </w:rPr>
            </w:pPr>
            <w:r>
              <w:rPr>
                <w:sz w:val="18"/>
              </w:rPr>
              <w:t>DMC0_A13</w:t>
            </w:r>
          </w:p>
        </w:tc>
        <w:tc>
          <w:tcPr>
            <w:tcW w:w="647" w:type="dxa"/>
            <w:tcBorders>
              <w:left w:val="single" w:sz="4" w:space="0" w:color="000000"/>
            </w:tcBorders>
          </w:tcPr>
          <w:p>
            <w:pPr>
              <w:pStyle w:val="TableParagraph"/>
              <w:ind w:left="63"/>
              <w:rPr>
                <w:sz w:val="18"/>
              </w:rPr>
            </w:pPr>
            <w:r>
              <w:rPr>
                <w:sz w:val="18"/>
              </w:rPr>
              <w:t>H01</w:t>
            </w:r>
          </w:p>
        </w:tc>
        <w:tc>
          <w:tcPr>
            <w:tcW w:w="1962" w:type="dxa"/>
            <w:tcBorders>
              <w:right w:val="single" w:sz="4" w:space="0" w:color="000000"/>
            </w:tcBorders>
          </w:tcPr>
          <w:p>
            <w:pPr>
              <w:pStyle w:val="TableParagraph"/>
              <w:ind w:left="285"/>
              <w:rPr>
                <w:sz w:val="18"/>
              </w:rPr>
            </w:pPr>
            <w:r>
              <w:rPr>
                <w:sz w:val="18"/>
              </w:rPr>
              <w:t>PC_08</w:t>
            </w:r>
          </w:p>
        </w:tc>
        <w:tc>
          <w:tcPr>
            <w:tcW w:w="646" w:type="dxa"/>
            <w:tcBorders>
              <w:left w:val="single" w:sz="4" w:space="0" w:color="000000"/>
            </w:tcBorders>
          </w:tcPr>
          <w:p>
            <w:pPr>
              <w:pStyle w:val="TableParagraph"/>
              <w:spacing w:before="27"/>
              <w:ind w:left="64"/>
              <w:rPr>
                <w:sz w:val="18"/>
              </w:rPr>
            </w:pPr>
            <w:r>
              <w:rPr>
                <w:sz w:val="18"/>
              </w:rPr>
              <w:t>L02</w:t>
            </w:r>
          </w:p>
        </w:tc>
        <w:tc>
          <w:tcPr>
            <w:tcW w:w="1962" w:type="dxa"/>
          </w:tcPr>
          <w:p>
            <w:pPr>
              <w:pStyle w:val="TableParagraph"/>
              <w:spacing w:before="8"/>
              <w:rPr>
                <w:rFonts w:ascii="Verdana"/>
                <w:b/>
                <w:sz w:val="3"/>
              </w:rPr>
            </w:pPr>
          </w:p>
          <w:p>
            <w:pPr>
              <w:pStyle w:val="TableParagraph"/>
              <w:spacing w:line="20" w:lineRule="exact" w:before="0"/>
              <w:ind w:left="287"/>
              <w:rPr>
                <w:rFonts w:ascii="Verdana"/>
                <w:sz w:val="2"/>
              </w:rPr>
            </w:pPr>
            <w:r>
              <w:rPr>
                <w:rFonts w:ascii="Verdana"/>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Verdana"/>
                <w:sz w:val="2"/>
              </w:rPr>
            </w:r>
          </w:p>
          <w:p>
            <w:pPr>
              <w:pStyle w:val="TableParagraph"/>
              <w:spacing w:before="0"/>
              <w:ind w:left="287"/>
              <w:rPr>
                <w:sz w:val="18"/>
              </w:rPr>
            </w:pPr>
            <w:r>
              <w:rPr>
                <w:sz w:val="18"/>
              </w:rPr>
              <w:t>SYS_HWRST</w:t>
            </w:r>
          </w:p>
        </w:tc>
      </w:tr>
      <w:tr>
        <w:trPr>
          <w:trHeight w:val="265" w:hRule="atLeast"/>
        </w:trPr>
        <w:tc>
          <w:tcPr>
            <w:tcW w:w="640" w:type="dxa"/>
          </w:tcPr>
          <w:p>
            <w:pPr>
              <w:pStyle w:val="TableParagraph"/>
              <w:ind w:left="64"/>
              <w:rPr>
                <w:sz w:val="18"/>
              </w:rPr>
            </w:pPr>
            <w:r>
              <w:rPr>
                <w:sz w:val="18"/>
              </w:rPr>
              <w:t>B15</w:t>
            </w:r>
          </w:p>
        </w:tc>
        <w:tc>
          <w:tcPr>
            <w:tcW w:w="1966" w:type="dxa"/>
            <w:tcBorders>
              <w:right w:val="single" w:sz="4" w:space="0" w:color="000000"/>
            </w:tcBorders>
          </w:tcPr>
          <w:p>
            <w:pPr>
              <w:pStyle w:val="TableParagraph"/>
              <w:ind w:left="289"/>
              <w:rPr>
                <w:sz w:val="18"/>
              </w:rPr>
            </w:pPr>
            <w:r>
              <w:rPr>
                <w:w w:val="105"/>
                <w:sz w:val="18"/>
              </w:rPr>
              <w:t>DMC0_DQ03</w:t>
            </w:r>
          </w:p>
        </w:tc>
        <w:tc>
          <w:tcPr>
            <w:tcW w:w="649" w:type="dxa"/>
            <w:tcBorders>
              <w:left w:val="single" w:sz="4" w:space="0" w:color="000000"/>
            </w:tcBorders>
          </w:tcPr>
          <w:p>
            <w:pPr>
              <w:pStyle w:val="TableParagraph"/>
              <w:ind w:left="63"/>
              <w:rPr>
                <w:sz w:val="18"/>
              </w:rPr>
            </w:pPr>
            <w:r>
              <w:rPr>
                <w:sz w:val="18"/>
              </w:rPr>
              <w:t>E05</w:t>
            </w:r>
          </w:p>
        </w:tc>
        <w:tc>
          <w:tcPr>
            <w:tcW w:w="1961" w:type="dxa"/>
            <w:tcBorders>
              <w:right w:val="single" w:sz="4" w:space="0" w:color="000000"/>
            </w:tcBorders>
          </w:tcPr>
          <w:p>
            <w:pPr>
              <w:pStyle w:val="TableParagraph"/>
              <w:ind w:left="283"/>
              <w:rPr>
                <w:sz w:val="18"/>
              </w:rPr>
            </w:pPr>
            <w:r>
              <w:rPr>
                <w:sz w:val="18"/>
              </w:rPr>
              <w:t>DMC0_A05</w:t>
            </w:r>
          </w:p>
        </w:tc>
        <w:tc>
          <w:tcPr>
            <w:tcW w:w="647" w:type="dxa"/>
            <w:tcBorders>
              <w:left w:val="single" w:sz="4" w:space="0" w:color="000000"/>
            </w:tcBorders>
          </w:tcPr>
          <w:p>
            <w:pPr>
              <w:pStyle w:val="TableParagraph"/>
              <w:ind w:left="63"/>
              <w:rPr>
                <w:sz w:val="18"/>
              </w:rPr>
            </w:pPr>
            <w:r>
              <w:rPr>
                <w:sz w:val="18"/>
              </w:rPr>
              <w:t>H02</w:t>
            </w:r>
          </w:p>
        </w:tc>
        <w:tc>
          <w:tcPr>
            <w:tcW w:w="1962" w:type="dxa"/>
            <w:tcBorders>
              <w:right w:val="single" w:sz="4" w:space="0" w:color="000000"/>
            </w:tcBorders>
          </w:tcPr>
          <w:p>
            <w:pPr>
              <w:pStyle w:val="TableParagraph"/>
              <w:ind w:left="285"/>
              <w:rPr>
                <w:sz w:val="18"/>
              </w:rPr>
            </w:pPr>
            <w:r>
              <w:rPr>
                <w:sz w:val="18"/>
              </w:rPr>
              <w:t>PC_07</w:t>
            </w:r>
          </w:p>
        </w:tc>
        <w:tc>
          <w:tcPr>
            <w:tcW w:w="646" w:type="dxa"/>
            <w:tcBorders>
              <w:left w:val="single" w:sz="4" w:space="0" w:color="000000"/>
            </w:tcBorders>
          </w:tcPr>
          <w:p>
            <w:pPr>
              <w:pStyle w:val="TableParagraph"/>
              <w:spacing w:before="27"/>
              <w:ind w:left="64"/>
              <w:rPr>
                <w:sz w:val="18"/>
              </w:rPr>
            </w:pPr>
            <w:r>
              <w:rPr>
                <w:sz w:val="18"/>
              </w:rPr>
              <w:t>L03</w:t>
            </w:r>
          </w:p>
        </w:tc>
        <w:tc>
          <w:tcPr>
            <w:tcW w:w="1962" w:type="dxa"/>
          </w:tcPr>
          <w:p>
            <w:pPr>
              <w:pStyle w:val="TableParagraph"/>
              <w:spacing w:before="27"/>
              <w:ind w:left="287"/>
              <w:rPr>
                <w:sz w:val="18"/>
              </w:rPr>
            </w:pPr>
            <w:r>
              <w:rPr>
                <w:sz w:val="18"/>
              </w:rPr>
              <w:t>PC_09</w:t>
            </w:r>
          </w:p>
        </w:tc>
      </w:tr>
      <w:tr>
        <w:trPr>
          <w:trHeight w:val="264" w:hRule="atLeast"/>
        </w:trPr>
        <w:tc>
          <w:tcPr>
            <w:tcW w:w="640" w:type="dxa"/>
          </w:tcPr>
          <w:p>
            <w:pPr>
              <w:pStyle w:val="TableParagraph"/>
              <w:ind w:left="64"/>
              <w:rPr>
                <w:sz w:val="18"/>
              </w:rPr>
            </w:pPr>
            <w:r>
              <w:rPr>
                <w:sz w:val="18"/>
              </w:rPr>
              <w:t>B16</w:t>
            </w:r>
          </w:p>
        </w:tc>
        <w:tc>
          <w:tcPr>
            <w:tcW w:w="1966" w:type="dxa"/>
            <w:tcBorders>
              <w:right w:val="single" w:sz="4" w:space="0" w:color="000000"/>
            </w:tcBorders>
          </w:tcPr>
          <w:p>
            <w:pPr>
              <w:pStyle w:val="TableParagraph"/>
              <w:ind w:left="289"/>
              <w:rPr>
                <w:sz w:val="18"/>
              </w:rPr>
            </w:pPr>
            <w:r>
              <w:rPr>
                <w:w w:val="105"/>
                <w:sz w:val="18"/>
              </w:rPr>
              <w:t>DMC0_DQ02</w:t>
            </w:r>
          </w:p>
        </w:tc>
        <w:tc>
          <w:tcPr>
            <w:tcW w:w="649" w:type="dxa"/>
            <w:tcBorders>
              <w:left w:val="single" w:sz="4" w:space="0" w:color="000000"/>
            </w:tcBorders>
          </w:tcPr>
          <w:p>
            <w:pPr>
              <w:pStyle w:val="TableParagraph"/>
              <w:ind w:left="63"/>
              <w:rPr>
                <w:sz w:val="18"/>
              </w:rPr>
            </w:pPr>
            <w:r>
              <w:rPr>
                <w:sz w:val="18"/>
              </w:rPr>
              <w:t>E20</w:t>
            </w:r>
          </w:p>
        </w:tc>
        <w:tc>
          <w:tcPr>
            <w:tcW w:w="1961" w:type="dxa"/>
            <w:tcBorders>
              <w:right w:val="single" w:sz="4" w:space="0" w:color="000000"/>
            </w:tcBorders>
          </w:tcPr>
          <w:p>
            <w:pPr>
              <w:pStyle w:val="TableParagraph"/>
              <w:ind w:left="283"/>
              <w:rPr>
                <w:sz w:val="18"/>
              </w:rPr>
            </w:pPr>
            <w:r>
              <w:rPr>
                <w:sz w:val="18"/>
              </w:rPr>
              <w:t>VDD_INT</w:t>
            </w:r>
          </w:p>
        </w:tc>
        <w:tc>
          <w:tcPr>
            <w:tcW w:w="647" w:type="dxa"/>
            <w:tcBorders>
              <w:left w:val="single" w:sz="4" w:space="0" w:color="000000"/>
            </w:tcBorders>
          </w:tcPr>
          <w:p>
            <w:pPr>
              <w:pStyle w:val="TableParagraph"/>
              <w:ind w:left="63"/>
              <w:rPr>
                <w:sz w:val="18"/>
              </w:rPr>
            </w:pPr>
            <w:r>
              <w:rPr>
                <w:sz w:val="18"/>
              </w:rPr>
              <w:t>H03</w:t>
            </w:r>
          </w:p>
        </w:tc>
        <w:tc>
          <w:tcPr>
            <w:tcW w:w="1962" w:type="dxa"/>
            <w:tcBorders>
              <w:right w:val="single" w:sz="4" w:space="0" w:color="000000"/>
            </w:tcBorders>
          </w:tcPr>
          <w:p>
            <w:pPr>
              <w:pStyle w:val="TableParagraph"/>
              <w:ind w:left="285"/>
              <w:rPr>
                <w:sz w:val="18"/>
              </w:rPr>
            </w:pPr>
            <w:r>
              <w:rPr>
                <w:sz w:val="18"/>
              </w:rPr>
              <w:t>SYS_FAULT</w:t>
            </w:r>
          </w:p>
        </w:tc>
        <w:tc>
          <w:tcPr>
            <w:tcW w:w="646" w:type="dxa"/>
            <w:tcBorders>
              <w:left w:val="single" w:sz="4" w:space="0" w:color="000000"/>
            </w:tcBorders>
          </w:tcPr>
          <w:p>
            <w:pPr>
              <w:pStyle w:val="TableParagraph"/>
              <w:spacing w:before="27"/>
              <w:ind w:left="64"/>
              <w:rPr>
                <w:sz w:val="18"/>
              </w:rPr>
            </w:pPr>
            <w:r>
              <w:rPr>
                <w:sz w:val="18"/>
              </w:rPr>
              <w:t>L04</w:t>
            </w:r>
          </w:p>
        </w:tc>
        <w:tc>
          <w:tcPr>
            <w:tcW w:w="1962" w:type="dxa"/>
          </w:tcPr>
          <w:p>
            <w:pPr>
              <w:pStyle w:val="TableParagraph"/>
              <w:spacing w:before="27"/>
              <w:ind w:left="287"/>
              <w:rPr>
                <w:sz w:val="18"/>
              </w:rPr>
            </w:pPr>
            <w:r>
              <w:rPr>
                <w:sz w:val="18"/>
              </w:rPr>
              <w:t>VDD_INT</w:t>
            </w:r>
          </w:p>
        </w:tc>
      </w:tr>
      <w:tr>
        <w:trPr>
          <w:trHeight w:val="264" w:hRule="atLeast"/>
        </w:trPr>
        <w:tc>
          <w:tcPr>
            <w:tcW w:w="640" w:type="dxa"/>
          </w:tcPr>
          <w:p>
            <w:pPr>
              <w:pStyle w:val="TableParagraph"/>
              <w:ind w:left="64"/>
              <w:rPr>
                <w:sz w:val="18"/>
              </w:rPr>
            </w:pPr>
            <w:r>
              <w:rPr>
                <w:sz w:val="18"/>
              </w:rPr>
              <w:t>B17</w:t>
            </w:r>
          </w:p>
        </w:tc>
        <w:tc>
          <w:tcPr>
            <w:tcW w:w="1966" w:type="dxa"/>
            <w:tcBorders>
              <w:right w:val="single" w:sz="4" w:space="0" w:color="000000"/>
            </w:tcBorders>
          </w:tcPr>
          <w:p>
            <w:pPr>
              <w:pStyle w:val="TableParagraph"/>
              <w:ind w:left="289"/>
              <w:rPr>
                <w:sz w:val="18"/>
              </w:rPr>
            </w:pPr>
            <w:r>
              <w:rPr>
                <w:w w:val="105"/>
                <w:sz w:val="18"/>
              </w:rPr>
              <w:t>DMC0_DQ00</w:t>
            </w:r>
          </w:p>
        </w:tc>
        <w:tc>
          <w:tcPr>
            <w:tcW w:w="649" w:type="dxa"/>
            <w:tcBorders>
              <w:left w:val="single" w:sz="4" w:space="0" w:color="000000"/>
            </w:tcBorders>
          </w:tcPr>
          <w:p>
            <w:pPr>
              <w:pStyle w:val="TableParagraph"/>
              <w:ind w:left="63"/>
              <w:rPr>
                <w:sz w:val="18"/>
              </w:rPr>
            </w:pPr>
            <w:r>
              <w:rPr>
                <w:sz w:val="18"/>
              </w:rPr>
              <w:t>E21</w:t>
            </w:r>
          </w:p>
        </w:tc>
        <w:tc>
          <w:tcPr>
            <w:tcW w:w="1961" w:type="dxa"/>
            <w:tcBorders>
              <w:right w:val="single" w:sz="4" w:space="0" w:color="000000"/>
            </w:tcBorders>
          </w:tcPr>
          <w:p>
            <w:pPr>
              <w:pStyle w:val="TableParagraph"/>
              <w:ind w:left="283"/>
              <w:rPr>
                <w:sz w:val="18"/>
              </w:rPr>
            </w:pPr>
            <w:r>
              <w:rPr>
                <w:sz w:val="18"/>
              </w:rPr>
              <w:t>PD_13</w:t>
            </w:r>
          </w:p>
        </w:tc>
        <w:tc>
          <w:tcPr>
            <w:tcW w:w="647" w:type="dxa"/>
            <w:tcBorders>
              <w:left w:val="single" w:sz="4" w:space="0" w:color="000000"/>
            </w:tcBorders>
          </w:tcPr>
          <w:p>
            <w:pPr>
              <w:pStyle w:val="TableParagraph"/>
              <w:ind w:left="63"/>
              <w:rPr>
                <w:sz w:val="18"/>
              </w:rPr>
            </w:pPr>
            <w:r>
              <w:rPr>
                <w:sz w:val="18"/>
              </w:rPr>
              <w:t>H06</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ind w:left="64"/>
              <w:rPr>
                <w:sz w:val="18"/>
              </w:rPr>
            </w:pPr>
            <w:r>
              <w:rPr>
                <w:sz w:val="18"/>
              </w:rPr>
              <w:t>L06</w:t>
            </w:r>
          </w:p>
        </w:tc>
        <w:tc>
          <w:tcPr>
            <w:tcW w:w="1962" w:type="dxa"/>
          </w:tcPr>
          <w:p>
            <w:pPr>
              <w:pStyle w:val="TableParagraph"/>
              <w:ind w:left="287"/>
              <w:rPr>
                <w:sz w:val="18"/>
              </w:rPr>
            </w:pPr>
            <w:r>
              <w:rPr>
                <w:sz w:val="18"/>
              </w:rPr>
              <w:t>VDD_INT</w:t>
            </w:r>
          </w:p>
        </w:tc>
      </w:tr>
      <w:tr>
        <w:trPr>
          <w:trHeight w:val="265" w:hRule="atLeast"/>
        </w:trPr>
        <w:tc>
          <w:tcPr>
            <w:tcW w:w="640" w:type="dxa"/>
          </w:tcPr>
          <w:p>
            <w:pPr>
              <w:pStyle w:val="TableParagraph"/>
              <w:ind w:left="64"/>
              <w:rPr>
                <w:sz w:val="18"/>
              </w:rPr>
            </w:pPr>
            <w:r>
              <w:rPr>
                <w:sz w:val="18"/>
              </w:rPr>
              <w:t>B18</w:t>
            </w:r>
          </w:p>
        </w:tc>
        <w:tc>
          <w:tcPr>
            <w:tcW w:w="1966" w:type="dxa"/>
            <w:tcBorders>
              <w:right w:val="single" w:sz="4" w:space="0" w:color="000000"/>
            </w:tcBorders>
          </w:tcPr>
          <w:p>
            <w:pPr>
              <w:pStyle w:val="TableParagraph"/>
              <w:ind w:left="289"/>
              <w:rPr>
                <w:sz w:val="18"/>
              </w:rPr>
            </w:pPr>
            <w:r>
              <w:rPr>
                <w:sz w:val="18"/>
              </w:rPr>
              <w:t>PC_13</w:t>
            </w:r>
          </w:p>
        </w:tc>
        <w:tc>
          <w:tcPr>
            <w:tcW w:w="649" w:type="dxa"/>
            <w:tcBorders>
              <w:left w:val="single" w:sz="4" w:space="0" w:color="000000"/>
            </w:tcBorders>
          </w:tcPr>
          <w:p>
            <w:pPr>
              <w:pStyle w:val="TableParagraph"/>
              <w:ind w:left="63"/>
              <w:rPr>
                <w:sz w:val="18"/>
              </w:rPr>
            </w:pPr>
            <w:r>
              <w:rPr>
                <w:sz w:val="18"/>
              </w:rPr>
              <w:t>E22</w:t>
            </w:r>
          </w:p>
        </w:tc>
        <w:tc>
          <w:tcPr>
            <w:tcW w:w="1961" w:type="dxa"/>
            <w:tcBorders>
              <w:right w:val="single" w:sz="4" w:space="0" w:color="000000"/>
            </w:tcBorders>
          </w:tcPr>
          <w:p>
            <w:pPr>
              <w:pStyle w:val="TableParagraph"/>
              <w:ind w:left="283"/>
              <w:rPr>
                <w:sz w:val="18"/>
              </w:rPr>
            </w:pPr>
            <w:r>
              <w:rPr>
                <w:sz w:val="18"/>
              </w:rPr>
              <w:t>PD_14</w:t>
            </w:r>
          </w:p>
        </w:tc>
        <w:tc>
          <w:tcPr>
            <w:tcW w:w="647" w:type="dxa"/>
            <w:tcBorders>
              <w:left w:val="single" w:sz="4" w:space="0" w:color="000000"/>
            </w:tcBorders>
          </w:tcPr>
          <w:p>
            <w:pPr>
              <w:pStyle w:val="TableParagraph"/>
              <w:ind w:left="63"/>
              <w:rPr>
                <w:sz w:val="18"/>
              </w:rPr>
            </w:pPr>
            <w:r>
              <w:rPr>
                <w:sz w:val="18"/>
              </w:rPr>
              <w:t>H07</w:t>
            </w:r>
          </w:p>
        </w:tc>
        <w:tc>
          <w:tcPr>
            <w:tcW w:w="1962" w:type="dxa"/>
            <w:tcBorders>
              <w:right w:val="single" w:sz="4" w:space="0" w:color="000000"/>
            </w:tcBorders>
          </w:tcPr>
          <w:p>
            <w:pPr>
              <w:pStyle w:val="TableParagraph"/>
              <w:ind w:left="285"/>
              <w:rPr>
                <w:sz w:val="18"/>
              </w:rPr>
            </w:pPr>
            <w:r>
              <w:rPr>
                <w:w w:val="105"/>
                <w:sz w:val="18"/>
              </w:rPr>
              <w:t>VDD_DMC</w:t>
            </w:r>
          </w:p>
        </w:tc>
        <w:tc>
          <w:tcPr>
            <w:tcW w:w="646" w:type="dxa"/>
            <w:tcBorders>
              <w:left w:val="single" w:sz="4" w:space="0" w:color="000000"/>
            </w:tcBorders>
          </w:tcPr>
          <w:p>
            <w:pPr>
              <w:pStyle w:val="TableParagraph"/>
              <w:spacing w:before="27"/>
              <w:ind w:left="64"/>
              <w:rPr>
                <w:sz w:val="18"/>
              </w:rPr>
            </w:pPr>
            <w:r>
              <w:rPr>
                <w:sz w:val="18"/>
              </w:rPr>
              <w:t>L08</w:t>
            </w:r>
          </w:p>
        </w:tc>
        <w:tc>
          <w:tcPr>
            <w:tcW w:w="1962" w:type="dxa"/>
          </w:tcPr>
          <w:p>
            <w:pPr>
              <w:pStyle w:val="TableParagraph"/>
              <w:spacing w:before="27"/>
              <w:ind w:left="287"/>
              <w:rPr>
                <w:sz w:val="18"/>
              </w:rPr>
            </w:pPr>
            <w:r>
              <w:rPr>
                <w:sz w:val="18"/>
              </w:rPr>
              <w:t>GND</w:t>
            </w:r>
          </w:p>
        </w:tc>
      </w:tr>
      <w:tr>
        <w:trPr>
          <w:trHeight w:val="271" w:hRule="atLeast"/>
        </w:trPr>
        <w:tc>
          <w:tcPr>
            <w:tcW w:w="640" w:type="dxa"/>
            <w:tcBorders>
              <w:bottom w:val="single" w:sz="4" w:space="0" w:color="000000"/>
            </w:tcBorders>
          </w:tcPr>
          <w:p>
            <w:pPr>
              <w:pStyle w:val="TableParagraph"/>
              <w:ind w:left="64"/>
              <w:rPr>
                <w:sz w:val="18"/>
              </w:rPr>
            </w:pPr>
            <w:r>
              <w:rPr>
                <w:sz w:val="18"/>
              </w:rPr>
              <w:t>B19</w:t>
            </w:r>
          </w:p>
        </w:tc>
        <w:tc>
          <w:tcPr>
            <w:tcW w:w="1966" w:type="dxa"/>
            <w:tcBorders>
              <w:bottom w:val="single" w:sz="4" w:space="0" w:color="000000"/>
              <w:right w:val="single" w:sz="4" w:space="0" w:color="000000"/>
            </w:tcBorders>
          </w:tcPr>
          <w:p>
            <w:pPr>
              <w:pStyle w:val="TableParagraph"/>
              <w:ind w:left="289"/>
              <w:rPr>
                <w:sz w:val="18"/>
              </w:rPr>
            </w:pPr>
            <w:r>
              <w:rPr>
                <w:sz w:val="18"/>
              </w:rPr>
              <w:t>PD_02</w:t>
            </w:r>
          </w:p>
        </w:tc>
        <w:tc>
          <w:tcPr>
            <w:tcW w:w="649" w:type="dxa"/>
            <w:tcBorders>
              <w:left w:val="single" w:sz="4" w:space="0" w:color="000000"/>
              <w:bottom w:val="single" w:sz="4" w:space="0" w:color="000000"/>
            </w:tcBorders>
          </w:tcPr>
          <w:p>
            <w:pPr>
              <w:pStyle w:val="TableParagraph"/>
              <w:ind w:left="63"/>
              <w:rPr>
                <w:sz w:val="18"/>
              </w:rPr>
            </w:pPr>
            <w:r>
              <w:rPr>
                <w:sz w:val="18"/>
              </w:rPr>
              <w:t>F01</w:t>
            </w:r>
          </w:p>
        </w:tc>
        <w:tc>
          <w:tcPr>
            <w:tcW w:w="1961" w:type="dxa"/>
            <w:tcBorders>
              <w:bottom w:val="single" w:sz="4" w:space="0" w:color="000000"/>
              <w:right w:val="single" w:sz="4" w:space="0" w:color="000000"/>
            </w:tcBorders>
          </w:tcPr>
          <w:p>
            <w:pPr>
              <w:pStyle w:val="TableParagraph"/>
              <w:spacing w:before="8"/>
              <w:rPr>
                <w:rFonts w:ascii="Verdana"/>
                <w:b/>
                <w:sz w:val="3"/>
              </w:rPr>
            </w:pPr>
          </w:p>
          <w:p>
            <w:pPr>
              <w:pStyle w:val="TableParagraph"/>
              <w:spacing w:line="20" w:lineRule="exact" w:before="0"/>
              <w:ind w:left="283"/>
              <w:rPr>
                <w:rFonts w:ascii="Verdana"/>
                <w:sz w:val="2"/>
              </w:rPr>
            </w:pPr>
            <w:r>
              <w:rPr>
                <w:rFonts w:ascii="Verdana"/>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Verdana"/>
                <w:sz w:val="2"/>
              </w:rPr>
            </w:r>
          </w:p>
          <w:p>
            <w:pPr>
              <w:pStyle w:val="TableParagraph"/>
              <w:spacing w:before="0"/>
              <w:ind w:left="284"/>
              <w:rPr>
                <w:sz w:val="18"/>
              </w:rPr>
            </w:pPr>
            <w:r>
              <w:rPr>
                <w:sz w:val="18"/>
              </w:rPr>
              <w:t>DMC0_RESET</w:t>
            </w:r>
          </w:p>
        </w:tc>
        <w:tc>
          <w:tcPr>
            <w:tcW w:w="647" w:type="dxa"/>
            <w:tcBorders>
              <w:left w:val="single" w:sz="4" w:space="0" w:color="000000"/>
              <w:bottom w:val="single" w:sz="4" w:space="0" w:color="000000"/>
            </w:tcBorders>
          </w:tcPr>
          <w:p>
            <w:pPr>
              <w:pStyle w:val="TableParagraph"/>
              <w:ind w:left="63"/>
              <w:rPr>
                <w:sz w:val="18"/>
              </w:rPr>
            </w:pPr>
            <w:r>
              <w:rPr>
                <w:sz w:val="18"/>
              </w:rPr>
              <w:t>H16</w:t>
            </w:r>
          </w:p>
        </w:tc>
        <w:tc>
          <w:tcPr>
            <w:tcW w:w="1962" w:type="dxa"/>
            <w:tcBorders>
              <w:bottom w:val="single" w:sz="4" w:space="0" w:color="000000"/>
              <w:right w:val="single" w:sz="4" w:space="0" w:color="000000"/>
            </w:tcBorders>
          </w:tcPr>
          <w:p>
            <w:pPr>
              <w:pStyle w:val="TableParagraph"/>
              <w:ind w:left="285"/>
              <w:rPr>
                <w:sz w:val="18"/>
              </w:rPr>
            </w:pPr>
            <w:r>
              <w:rPr>
                <w:sz w:val="18"/>
              </w:rPr>
              <w:t>GND</w:t>
            </w:r>
          </w:p>
        </w:tc>
        <w:tc>
          <w:tcPr>
            <w:tcW w:w="646" w:type="dxa"/>
            <w:tcBorders>
              <w:left w:val="single" w:sz="4" w:space="0" w:color="000000"/>
              <w:bottom w:val="single" w:sz="4" w:space="0" w:color="000000"/>
            </w:tcBorders>
          </w:tcPr>
          <w:p>
            <w:pPr>
              <w:pStyle w:val="TableParagraph"/>
              <w:spacing w:before="27"/>
              <w:ind w:left="64"/>
              <w:rPr>
                <w:sz w:val="18"/>
              </w:rPr>
            </w:pPr>
            <w:r>
              <w:rPr>
                <w:sz w:val="18"/>
              </w:rPr>
              <w:t>L09</w:t>
            </w:r>
          </w:p>
        </w:tc>
        <w:tc>
          <w:tcPr>
            <w:tcW w:w="1962" w:type="dxa"/>
            <w:tcBorders>
              <w:bottom w:val="single" w:sz="4" w:space="0" w:color="000000"/>
            </w:tcBorders>
          </w:tcPr>
          <w:p>
            <w:pPr>
              <w:pStyle w:val="TableParagraph"/>
              <w:spacing w:before="27"/>
              <w:ind w:left="287"/>
              <w:rPr>
                <w:sz w:val="18"/>
              </w:rPr>
            </w:pPr>
            <w:r>
              <w:rPr>
                <w:sz w:val="18"/>
              </w:rPr>
              <w:t>GND</w:t>
            </w:r>
          </w:p>
        </w:tc>
      </w:tr>
    </w:tbl>
    <w:p>
      <w:pPr>
        <w:spacing w:after="0"/>
        <w:rPr>
          <w:sz w:val="18"/>
        </w:rPr>
        <w:sectPr>
          <w:type w:val="continuous"/>
          <w:pgSz w:w="12240" w:h="15840"/>
          <w:pgMar w:top="820" w:bottom="280" w:left="440" w:right="60"/>
        </w:sectPr>
      </w:pPr>
    </w:p>
    <w:p>
      <w:pPr>
        <w:pStyle w:val="BodyText"/>
        <w:spacing w:before="10"/>
        <w:rPr>
          <w:rFonts w:ascii="Verdana"/>
          <w:b/>
          <w:sz w:val="18"/>
        </w:rPr>
      </w:pPr>
    </w:p>
    <w:p>
      <w:pPr>
        <w:pStyle w:val="BodyText"/>
        <w:spacing w:line="20" w:lineRule="exact"/>
        <w:ind w:left="640"/>
        <w:rPr>
          <w:rFonts w:ascii="Verdana"/>
          <w:sz w:val="2"/>
        </w:rPr>
      </w:pPr>
      <w:r>
        <w:rPr>
          <w:rFonts w:ascii="Verdana"/>
          <w:sz w:val="2"/>
        </w:rPr>
        <w:pict>
          <v:group style="width:521.85pt;height:.5pt;mso-position-horizontal-relative:char;mso-position-vertical-relative:line" coordorigin="0,0" coordsize="10437,10">
            <v:shape style="position:absolute;left:0;top:0;width:10437;height:10" coordorigin="0,0" coordsize="10437,10" path="m2606,0l0,0,0,10,2606,10,2606,0xm5216,0l2610,0,2610,10,5216,10,5216,0xm7826,0l5220,0,5220,10,7826,10,7826,0xm10436,0l7830,0,7830,10,10436,10,10436,0xe" filled="true" fillcolor="#000000" stroked="false">
              <v:path arrowok="t"/>
              <v:fill type="solid"/>
            </v:shape>
          </v:group>
        </w:pict>
      </w:r>
      <w:r>
        <w:rPr>
          <w:rFonts w:ascii="Verdana"/>
          <w:sz w:val="2"/>
        </w:rPr>
      </w:r>
    </w:p>
    <w:p>
      <w:pPr>
        <w:spacing w:after="0" w:line="20" w:lineRule="exact"/>
        <w:rPr>
          <w:rFonts w:ascii="Verdana"/>
          <w:sz w:val="2"/>
        </w:rPr>
        <w:sectPr>
          <w:pgSz w:w="12240" w:h="15840"/>
          <w:pgMar w:header="690" w:footer="710" w:top="1500" w:bottom="900" w:left="440" w:right="60"/>
        </w:sectPr>
      </w:pPr>
    </w:p>
    <w:p>
      <w:pPr>
        <w:tabs>
          <w:tab w:pos="1564" w:val="left" w:leader="none"/>
        </w:tabs>
        <w:spacing w:line="207" w:lineRule="exact" w:before="0"/>
        <w:ind w:left="700" w:right="0" w:firstLine="0"/>
        <w:jc w:val="left"/>
        <w:rPr>
          <w:rFonts w:ascii="Verdana"/>
          <w:b/>
          <w:sz w:val="18"/>
        </w:rPr>
      </w:pP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5"/>
          <w:w w:val="85"/>
          <w:sz w:val="18"/>
        </w:rPr>
        <w:t> </w:t>
      </w:r>
      <w:r>
        <w:rPr>
          <w:rFonts w:ascii="Verdana"/>
          <w:b/>
          <w:w w:val="85"/>
          <w:sz w:val="18"/>
        </w:rPr>
        <w:t>Name</w:t>
      </w:r>
    </w:p>
    <w:p>
      <w:pPr>
        <w:tabs>
          <w:tab w:pos="1563" w:val="left" w:leader="none"/>
        </w:tabs>
        <w:spacing w:line="207" w:lineRule="exact" w:before="0"/>
        <w:ind w:left="700" w:right="0" w:firstLine="0"/>
        <w:jc w:val="left"/>
        <w:rPr>
          <w:rFonts w:ascii="Verdana"/>
          <w:b/>
          <w:sz w:val="18"/>
        </w:rPr>
      </w:pPr>
      <w:r>
        <w:rPr/>
        <w:br w:type="column"/>
      </w: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563" w:val="left" w:leader="none"/>
        </w:tabs>
        <w:spacing w:line="207" w:lineRule="exact" w:before="0"/>
        <w:ind w:left="70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564" w:val="left" w:leader="none"/>
        </w:tabs>
        <w:spacing w:line="207" w:lineRule="exact" w:before="0"/>
        <w:ind w:left="70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t>Pin</w:t>
      </w:r>
      <w:r>
        <w:rPr>
          <w:rFonts w:ascii="Verdana"/>
          <w:b/>
          <w:spacing w:val="-22"/>
          <w:w w:val="90"/>
          <w:sz w:val="18"/>
        </w:rPr>
        <w:t> </w:t>
      </w:r>
      <w:r>
        <w:rPr>
          <w:rFonts w:ascii="Verdana"/>
          <w:b/>
          <w:w w:val="90"/>
          <w:sz w:val="18"/>
        </w:rPr>
        <w:t>Name</w:t>
      </w:r>
    </w:p>
    <w:p>
      <w:pPr>
        <w:spacing w:after="0" w:line="207" w:lineRule="exact"/>
        <w:jc w:val="left"/>
        <w:rPr>
          <w:rFonts w:ascii="Verdana"/>
          <w:sz w:val="18"/>
        </w:rPr>
        <w:sectPr>
          <w:type w:val="continuous"/>
          <w:pgSz w:w="12240" w:h="15840"/>
          <w:pgMar w:top="820" w:bottom="280" w:left="440" w:right="60"/>
          <w:cols w:num="4" w:equalWidth="0">
            <w:col w:w="2373" w:space="237"/>
            <w:col w:w="2373" w:space="237"/>
            <w:col w:w="2373" w:space="237"/>
            <w:col w:w="3910"/>
          </w:cols>
        </w:sectPr>
      </w:pPr>
    </w:p>
    <w:p>
      <w:pPr>
        <w:pStyle w:val="BodyText"/>
        <w:spacing w:before="1"/>
        <w:rPr>
          <w:rFonts w:ascii="Verdana"/>
          <w:b/>
          <w:sz w:val="3"/>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7"/>
        <w:gridCol w:w="1949"/>
        <w:gridCol w:w="647"/>
        <w:gridCol w:w="1964"/>
        <w:gridCol w:w="665"/>
        <w:gridCol w:w="1945"/>
        <w:gridCol w:w="699"/>
        <w:gridCol w:w="1911"/>
      </w:tblGrid>
      <w:tr>
        <w:trPr>
          <w:trHeight w:val="249" w:hRule="atLeast"/>
        </w:trPr>
        <w:tc>
          <w:tcPr>
            <w:tcW w:w="657" w:type="dxa"/>
            <w:tcBorders>
              <w:top w:val="single" w:sz="4" w:space="0" w:color="000000"/>
            </w:tcBorders>
          </w:tcPr>
          <w:p>
            <w:pPr>
              <w:pStyle w:val="TableParagraph"/>
              <w:spacing w:before="10"/>
              <w:ind w:left="64"/>
              <w:rPr>
                <w:sz w:val="18"/>
              </w:rPr>
            </w:pPr>
            <w:r>
              <w:rPr>
                <w:sz w:val="18"/>
              </w:rPr>
              <w:t>L10</w:t>
            </w:r>
          </w:p>
        </w:tc>
        <w:tc>
          <w:tcPr>
            <w:tcW w:w="1949" w:type="dxa"/>
            <w:tcBorders>
              <w:top w:val="single" w:sz="4" w:space="0" w:color="000000"/>
              <w:right w:val="single" w:sz="4" w:space="0" w:color="000000"/>
            </w:tcBorders>
          </w:tcPr>
          <w:p>
            <w:pPr>
              <w:pStyle w:val="TableParagraph"/>
              <w:spacing w:before="10"/>
              <w:ind w:left="271"/>
              <w:rPr>
                <w:sz w:val="18"/>
              </w:rPr>
            </w:pPr>
            <w:r>
              <w:rPr>
                <w:sz w:val="18"/>
              </w:rPr>
              <w:t>GND</w:t>
            </w:r>
          </w:p>
        </w:tc>
        <w:tc>
          <w:tcPr>
            <w:tcW w:w="647" w:type="dxa"/>
            <w:tcBorders>
              <w:top w:val="single" w:sz="4" w:space="0" w:color="000000"/>
              <w:left w:val="single" w:sz="4" w:space="0" w:color="000000"/>
            </w:tcBorders>
          </w:tcPr>
          <w:p>
            <w:pPr>
              <w:pStyle w:val="TableParagraph"/>
              <w:spacing w:before="10"/>
              <w:ind w:left="63"/>
              <w:rPr>
                <w:sz w:val="18"/>
              </w:rPr>
            </w:pPr>
            <w:r>
              <w:rPr>
                <w:sz w:val="18"/>
              </w:rPr>
              <w:t>P03</w:t>
            </w:r>
          </w:p>
        </w:tc>
        <w:tc>
          <w:tcPr>
            <w:tcW w:w="1964" w:type="dxa"/>
            <w:tcBorders>
              <w:top w:val="single" w:sz="4" w:space="0" w:color="000000"/>
              <w:right w:val="single" w:sz="4" w:space="0" w:color="000000"/>
            </w:tcBorders>
          </w:tcPr>
          <w:p>
            <w:pPr>
              <w:pStyle w:val="TableParagraph"/>
              <w:spacing w:before="10"/>
              <w:ind w:left="285"/>
              <w:rPr>
                <w:sz w:val="18"/>
              </w:rPr>
            </w:pPr>
            <w:r>
              <w:rPr>
                <w:sz w:val="18"/>
              </w:rPr>
              <w:t>JTG_TDO</w:t>
            </w:r>
          </w:p>
        </w:tc>
        <w:tc>
          <w:tcPr>
            <w:tcW w:w="665" w:type="dxa"/>
            <w:tcBorders>
              <w:top w:val="single" w:sz="4" w:space="0" w:color="000000"/>
              <w:left w:val="single" w:sz="4" w:space="0" w:color="000000"/>
            </w:tcBorders>
          </w:tcPr>
          <w:p>
            <w:pPr>
              <w:pStyle w:val="TableParagraph"/>
              <w:spacing w:before="10"/>
              <w:ind w:left="62"/>
              <w:rPr>
                <w:sz w:val="18"/>
              </w:rPr>
            </w:pPr>
            <w:r>
              <w:rPr>
                <w:sz w:val="18"/>
              </w:rPr>
              <w:t>U10</w:t>
            </w:r>
          </w:p>
        </w:tc>
        <w:tc>
          <w:tcPr>
            <w:tcW w:w="1945" w:type="dxa"/>
            <w:tcBorders>
              <w:top w:val="single" w:sz="4" w:space="0" w:color="000000"/>
              <w:right w:val="single" w:sz="4" w:space="0" w:color="000000"/>
            </w:tcBorders>
          </w:tcPr>
          <w:p>
            <w:pPr>
              <w:pStyle w:val="TableParagraph"/>
              <w:spacing w:before="10"/>
              <w:ind w:left="266"/>
              <w:rPr>
                <w:sz w:val="18"/>
              </w:rPr>
            </w:pPr>
            <w:r>
              <w:rPr>
                <w:sz w:val="18"/>
              </w:rPr>
              <w:t>VDD_INT</w:t>
            </w:r>
          </w:p>
        </w:tc>
        <w:tc>
          <w:tcPr>
            <w:tcW w:w="699" w:type="dxa"/>
            <w:tcBorders>
              <w:top w:val="single" w:sz="4" w:space="0" w:color="000000"/>
              <w:left w:val="single" w:sz="4" w:space="0" w:color="000000"/>
            </w:tcBorders>
          </w:tcPr>
          <w:p>
            <w:pPr>
              <w:pStyle w:val="TableParagraph"/>
              <w:spacing w:before="10"/>
              <w:ind w:left="62"/>
              <w:rPr>
                <w:sz w:val="18"/>
              </w:rPr>
            </w:pPr>
            <w:r>
              <w:rPr>
                <w:sz w:val="18"/>
              </w:rPr>
              <w:t>AA01</w:t>
            </w:r>
          </w:p>
        </w:tc>
        <w:tc>
          <w:tcPr>
            <w:tcW w:w="1911" w:type="dxa"/>
            <w:tcBorders>
              <w:top w:val="single" w:sz="4" w:space="0" w:color="000000"/>
            </w:tcBorders>
          </w:tcPr>
          <w:p>
            <w:pPr>
              <w:pStyle w:val="TableParagraph"/>
              <w:spacing w:before="10"/>
              <w:ind w:left="232"/>
              <w:rPr>
                <w:sz w:val="18"/>
              </w:rPr>
            </w:pPr>
            <w:r>
              <w:rPr>
                <w:sz w:val="18"/>
              </w:rPr>
              <w:t>DAI0_PIN11</w:t>
            </w:r>
          </w:p>
        </w:tc>
      </w:tr>
      <w:tr>
        <w:trPr>
          <w:trHeight w:val="264" w:hRule="atLeast"/>
        </w:trPr>
        <w:tc>
          <w:tcPr>
            <w:tcW w:w="657" w:type="dxa"/>
          </w:tcPr>
          <w:p>
            <w:pPr>
              <w:pStyle w:val="TableParagraph"/>
              <w:ind w:left="64"/>
              <w:rPr>
                <w:sz w:val="18"/>
              </w:rPr>
            </w:pPr>
            <w:r>
              <w:rPr>
                <w:sz w:val="18"/>
              </w:rPr>
              <w:t>L11</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P06</w:t>
            </w:r>
          </w:p>
        </w:tc>
        <w:tc>
          <w:tcPr>
            <w:tcW w:w="1964"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2"/>
              <w:rPr>
                <w:sz w:val="18"/>
              </w:rPr>
            </w:pPr>
            <w:r>
              <w:rPr>
                <w:sz w:val="18"/>
              </w:rPr>
              <w:t>U11</w:t>
            </w:r>
          </w:p>
        </w:tc>
        <w:tc>
          <w:tcPr>
            <w:tcW w:w="1945" w:type="dxa"/>
            <w:tcBorders>
              <w:right w:val="single" w:sz="4" w:space="0" w:color="000000"/>
            </w:tcBorders>
          </w:tcPr>
          <w:p>
            <w:pPr>
              <w:pStyle w:val="TableParagraph"/>
              <w:ind w:left="266"/>
              <w:rPr>
                <w:sz w:val="18"/>
              </w:rPr>
            </w:pPr>
            <w:r>
              <w:rPr>
                <w:sz w:val="18"/>
              </w:rPr>
              <w:t>VDD_INT</w:t>
            </w:r>
          </w:p>
        </w:tc>
        <w:tc>
          <w:tcPr>
            <w:tcW w:w="699" w:type="dxa"/>
            <w:tcBorders>
              <w:left w:val="single" w:sz="4" w:space="0" w:color="000000"/>
            </w:tcBorders>
          </w:tcPr>
          <w:p>
            <w:pPr>
              <w:pStyle w:val="TableParagraph"/>
              <w:ind w:left="62"/>
              <w:rPr>
                <w:sz w:val="18"/>
              </w:rPr>
            </w:pPr>
            <w:r>
              <w:rPr>
                <w:sz w:val="18"/>
              </w:rPr>
              <w:t>AA02</w:t>
            </w:r>
          </w:p>
        </w:tc>
        <w:tc>
          <w:tcPr>
            <w:tcW w:w="1911" w:type="dxa"/>
          </w:tcPr>
          <w:p>
            <w:pPr>
              <w:pStyle w:val="TableParagraph"/>
              <w:ind w:left="232"/>
              <w:rPr>
                <w:sz w:val="18"/>
              </w:rPr>
            </w:pPr>
            <w:r>
              <w:rPr>
                <w:sz w:val="18"/>
              </w:rPr>
              <w:t>GND</w:t>
            </w:r>
          </w:p>
        </w:tc>
      </w:tr>
      <w:tr>
        <w:trPr>
          <w:trHeight w:val="264" w:hRule="atLeast"/>
        </w:trPr>
        <w:tc>
          <w:tcPr>
            <w:tcW w:w="657" w:type="dxa"/>
          </w:tcPr>
          <w:p>
            <w:pPr>
              <w:pStyle w:val="TableParagraph"/>
              <w:ind w:left="64"/>
              <w:rPr>
                <w:sz w:val="18"/>
              </w:rPr>
            </w:pPr>
            <w:r>
              <w:rPr>
                <w:sz w:val="18"/>
              </w:rPr>
              <w:t>L12</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P09</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U12</w:t>
            </w:r>
          </w:p>
        </w:tc>
        <w:tc>
          <w:tcPr>
            <w:tcW w:w="1945" w:type="dxa"/>
            <w:tcBorders>
              <w:right w:val="single" w:sz="4" w:space="0" w:color="000000"/>
            </w:tcBorders>
          </w:tcPr>
          <w:p>
            <w:pPr>
              <w:pStyle w:val="TableParagraph"/>
              <w:ind w:left="266"/>
              <w:rPr>
                <w:sz w:val="18"/>
              </w:rPr>
            </w:pPr>
            <w:r>
              <w:rPr>
                <w:sz w:val="18"/>
              </w:rPr>
              <w:t>VDD_INT</w:t>
            </w:r>
          </w:p>
        </w:tc>
        <w:tc>
          <w:tcPr>
            <w:tcW w:w="699" w:type="dxa"/>
            <w:tcBorders>
              <w:left w:val="single" w:sz="4" w:space="0" w:color="000000"/>
            </w:tcBorders>
          </w:tcPr>
          <w:p>
            <w:pPr>
              <w:pStyle w:val="TableParagraph"/>
              <w:ind w:left="62"/>
              <w:rPr>
                <w:sz w:val="18"/>
              </w:rPr>
            </w:pPr>
            <w:r>
              <w:rPr>
                <w:sz w:val="18"/>
              </w:rPr>
              <w:t>AA03</w:t>
            </w:r>
          </w:p>
        </w:tc>
        <w:tc>
          <w:tcPr>
            <w:tcW w:w="1911" w:type="dxa"/>
          </w:tcPr>
          <w:p>
            <w:pPr>
              <w:pStyle w:val="TableParagraph"/>
              <w:ind w:left="232"/>
              <w:rPr>
                <w:sz w:val="18"/>
              </w:rPr>
            </w:pPr>
            <w:r>
              <w:rPr>
                <w:sz w:val="18"/>
              </w:rPr>
              <w:t>DAI0_PIN10</w:t>
            </w:r>
          </w:p>
        </w:tc>
      </w:tr>
      <w:tr>
        <w:trPr>
          <w:trHeight w:val="265" w:hRule="atLeast"/>
        </w:trPr>
        <w:tc>
          <w:tcPr>
            <w:tcW w:w="657" w:type="dxa"/>
          </w:tcPr>
          <w:p>
            <w:pPr>
              <w:pStyle w:val="TableParagraph"/>
              <w:ind w:left="64"/>
              <w:rPr>
                <w:sz w:val="18"/>
              </w:rPr>
            </w:pPr>
            <w:r>
              <w:rPr>
                <w:sz w:val="18"/>
              </w:rPr>
              <w:t>L13</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P10</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U13</w:t>
            </w:r>
          </w:p>
        </w:tc>
        <w:tc>
          <w:tcPr>
            <w:tcW w:w="1945" w:type="dxa"/>
            <w:tcBorders>
              <w:right w:val="single" w:sz="4" w:space="0" w:color="000000"/>
            </w:tcBorders>
          </w:tcPr>
          <w:p>
            <w:pPr>
              <w:pStyle w:val="TableParagraph"/>
              <w:ind w:left="266"/>
              <w:rPr>
                <w:sz w:val="18"/>
              </w:rPr>
            </w:pPr>
            <w:r>
              <w:rPr>
                <w:sz w:val="18"/>
              </w:rPr>
              <w:t>VDD_INT</w:t>
            </w:r>
          </w:p>
        </w:tc>
        <w:tc>
          <w:tcPr>
            <w:tcW w:w="699" w:type="dxa"/>
            <w:tcBorders>
              <w:left w:val="single" w:sz="4" w:space="0" w:color="000000"/>
            </w:tcBorders>
          </w:tcPr>
          <w:p>
            <w:pPr>
              <w:pStyle w:val="TableParagraph"/>
              <w:ind w:left="62"/>
              <w:rPr>
                <w:sz w:val="18"/>
              </w:rPr>
            </w:pPr>
            <w:r>
              <w:rPr>
                <w:sz w:val="18"/>
              </w:rPr>
              <w:t>AA04</w:t>
            </w:r>
          </w:p>
        </w:tc>
        <w:tc>
          <w:tcPr>
            <w:tcW w:w="1911" w:type="dxa"/>
          </w:tcPr>
          <w:p>
            <w:pPr>
              <w:pStyle w:val="TableParagraph"/>
              <w:ind w:left="232"/>
              <w:rPr>
                <w:sz w:val="18"/>
              </w:rPr>
            </w:pPr>
            <w:r>
              <w:rPr>
                <w:sz w:val="18"/>
              </w:rPr>
              <w:t>DAI0_PIN04</w:t>
            </w:r>
          </w:p>
        </w:tc>
      </w:tr>
      <w:tr>
        <w:trPr>
          <w:trHeight w:val="265" w:hRule="atLeast"/>
        </w:trPr>
        <w:tc>
          <w:tcPr>
            <w:tcW w:w="657" w:type="dxa"/>
          </w:tcPr>
          <w:p>
            <w:pPr>
              <w:pStyle w:val="TableParagraph"/>
              <w:ind w:left="64"/>
              <w:rPr>
                <w:sz w:val="18"/>
              </w:rPr>
            </w:pPr>
            <w:r>
              <w:rPr>
                <w:sz w:val="18"/>
              </w:rPr>
              <w:t>L14</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P11</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U14</w:t>
            </w:r>
          </w:p>
        </w:tc>
        <w:tc>
          <w:tcPr>
            <w:tcW w:w="1945" w:type="dxa"/>
            <w:tcBorders>
              <w:right w:val="single" w:sz="4" w:space="0" w:color="000000"/>
            </w:tcBorders>
          </w:tcPr>
          <w:p>
            <w:pPr>
              <w:pStyle w:val="TableParagraph"/>
              <w:ind w:left="266"/>
              <w:rPr>
                <w:sz w:val="18"/>
              </w:rPr>
            </w:pPr>
            <w:r>
              <w:rPr>
                <w:sz w:val="18"/>
              </w:rPr>
              <w:t>VDD_EXT</w:t>
            </w:r>
          </w:p>
        </w:tc>
        <w:tc>
          <w:tcPr>
            <w:tcW w:w="699" w:type="dxa"/>
            <w:tcBorders>
              <w:left w:val="single" w:sz="4" w:space="0" w:color="000000"/>
            </w:tcBorders>
          </w:tcPr>
          <w:p>
            <w:pPr>
              <w:pStyle w:val="TableParagraph"/>
              <w:ind w:left="62"/>
              <w:rPr>
                <w:sz w:val="18"/>
              </w:rPr>
            </w:pPr>
            <w:r>
              <w:rPr>
                <w:sz w:val="18"/>
              </w:rPr>
              <w:t>AA05</w:t>
            </w:r>
          </w:p>
        </w:tc>
        <w:tc>
          <w:tcPr>
            <w:tcW w:w="1911" w:type="dxa"/>
          </w:tcPr>
          <w:p>
            <w:pPr>
              <w:pStyle w:val="TableParagraph"/>
              <w:ind w:left="232"/>
              <w:rPr>
                <w:sz w:val="18"/>
              </w:rPr>
            </w:pPr>
            <w:r>
              <w:rPr>
                <w:sz w:val="18"/>
              </w:rPr>
              <w:t>DAI0_PIN05</w:t>
            </w:r>
          </w:p>
        </w:tc>
      </w:tr>
      <w:tr>
        <w:trPr>
          <w:trHeight w:val="265" w:hRule="atLeast"/>
        </w:trPr>
        <w:tc>
          <w:tcPr>
            <w:tcW w:w="657" w:type="dxa"/>
          </w:tcPr>
          <w:p>
            <w:pPr>
              <w:pStyle w:val="TableParagraph"/>
              <w:ind w:left="64"/>
              <w:rPr>
                <w:sz w:val="18"/>
              </w:rPr>
            </w:pPr>
            <w:r>
              <w:rPr>
                <w:sz w:val="18"/>
              </w:rPr>
              <w:t>L15</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P12</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U15</w:t>
            </w:r>
          </w:p>
        </w:tc>
        <w:tc>
          <w:tcPr>
            <w:tcW w:w="1945" w:type="dxa"/>
            <w:tcBorders>
              <w:right w:val="single" w:sz="4" w:space="0" w:color="000000"/>
            </w:tcBorders>
          </w:tcPr>
          <w:p>
            <w:pPr>
              <w:pStyle w:val="TableParagraph"/>
              <w:ind w:left="266"/>
              <w:rPr>
                <w:sz w:val="18"/>
              </w:rPr>
            </w:pPr>
            <w:r>
              <w:rPr>
                <w:sz w:val="18"/>
              </w:rPr>
              <w:t>VDD_EXT</w:t>
            </w:r>
          </w:p>
        </w:tc>
        <w:tc>
          <w:tcPr>
            <w:tcW w:w="699" w:type="dxa"/>
            <w:tcBorders>
              <w:left w:val="single" w:sz="4" w:space="0" w:color="000000"/>
            </w:tcBorders>
          </w:tcPr>
          <w:p>
            <w:pPr>
              <w:pStyle w:val="TableParagraph"/>
              <w:ind w:left="62"/>
              <w:rPr>
                <w:sz w:val="18"/>
              </w:rPr>
            </w:pPr>
            <w:r>
              <w:rPr>
                <w:sz w:val="18"/>
              </w:rPr>
              <w:t>AA06</w:t>
            </w:r>
          </w:p>
        </w:tc>
        <w:tc>
          <w:tcPr>
            <w:tcW w:w="1911" w:type="dxa"/>
          </w:tcPr>
          <w:p>
            <w:pPr>
              <w:pStyle w:val="TableParagraph"/>
              <w:ind w:left="233"/>
              <w:rPr>
                <w:sz w:val="18"/>
              </w:rPr>
            </w:pPr>
            <w:r>
              <w:rPr>
                <w:sz w:val="18"/>
              </w:rPr>
              <w:t>USB0_ID</w:t>
            </w:r>
          </w:p>
        </w:tc>
      </w:tr>
      <w:tr>
        <w:trPr>
          <w:trHeight w:val="265" w:hRule="atLeast"/>
        </w:trPr>
        <w:tc>
          <w:tcPr>
            <w:tcW w:w="657" w:type="dxa"/>
          </w:tcPr>
          <w:p>
            <w:pPr>
              <w:pStyle w:val="TableParagraph"/>
              <w:ind w:left="64"/>
              <w:rPr>
                <w:sz w:val="18"/>
              </w:rPr>
            </w:pPr>
            <w:r>
              <w:rPr>
                <w:sz w:val="18"/>
              </w:rPr>
              <w:t>L17</w:t>
            </w:r>
          </w:p>
        </w:tc>
        <w:tc>
          <w:tcPr>
            <w:tcW w:w="1949" w:type="dxa"/>
            <w:tcBorders>
              <w:right w:val="single" w:sz="4" w:space="0" w:color="000000"/>
            </w:tcBorders>
          </w:tcPr>
          <w:p>
            <w:pPr>
              <w:pStyle w:val="TableParagraph"/>
              <w:ind w:left="271"/>
              <w:rPr>
                <w:sz w:val="18"/>
              </w:rPr>
            </w:pPr>
            <w:r>
              <w:rPr>
                <w:sz w:val="18"/>
              </w:rPr>
              <w:t>VDD_EXT</w:t>
            </w:r>
          </w:p>
        </w:tc>
        <w:tc>
          <w:tcPr>
            <w:tcW w:w="647" w:type="dxa"/>
            <w:tcBorders>
              <w:left w:val="single" w:sz="4" w:space="0" w:color="000000"/>
            </w:tcBorders>
          </w:tcPr>
          <w:p>
            <w:pPr>
              <w:pStyle w:val="TableParagraph"/>
              <w:ind w:left="63"/>
              <w:rPr>
                <w:sz w:val="18"/>
              </w:rPr>
            </w:pPr>
            <w:r>
              <w:rPr>
                <w:sz w:val="18"/>
              </w:rPr>
              <w:t>P13</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U16</w:t>
            </w:r>
          </w:p>
        </w:tc>
        <w:tc>
          <w:tcPr>
            <w:tcW w:w="1945" w:type="dxa"/>
            <w:tcBorders>
              <w:right w:val="single" w:sz="4" w:space="0" w:color="000000"/>
            </w:tcBorders>
          </w:tcPr>
          <w:p>
            <w:pPr>
              <w:pStyle w:val="TableParagraph"/>
              <w:ind w:left="266"/>
              <w:rPr>
                <w:sz w:val="18"/>
              </w:rPr>
            </w:pPr>
            <w:r>
              <w:rPr>
                <w:sz w:val="18"/>
              </w:rPr>
              <w:t>VDD_EXT</w:t>
            </w:r>
          </w:p>
        </w:tc>
        <w:tc>
          <w:tcPr>
            <w:tcW w:w="699" w:type="dxa"/>
            <w:tcBorders>
              <w:left w:val="single" w:sz="4" w:space="0" w:color="000000"/>
            </w:tcBorders>
          </w:tcPr>
          <w:p>
            <w:pPr>
              <w:pStyle w:val="TableParagraph"/>
              <w:ind w:left="62"/>
              <w:rPr>
                <w:sz w:val="18"/>
              </w:rPr>
            </w:pPr>
            <w:r>
              <w:rPr>
                <w:sz w:val="18"/>
              </w:rPr>
              <w:t>AA07</w:t>
            </w:r>
          </w:p>
        </w:tc>
        <w:tc>
          <w:tcPr>
            <w:tcW w:w="1911" w:type="dxa"/>
          </w:tcPr>
          <w:p>
            <w:pPr>
              <w:pStyle w:val="TableParagraph"/>
              <w:ind w:left="232"/>
              <w:rPr>
                <w:sz w:val="18"/>
              </w:rPr>
            </w:pPr>
            <w:r>
              <w:rPr>
                <w:sz w:val="18"/>
              </w:rPr>
              <w:t>USB0_VBUS</w:t>
            </w:r>
          </w:p>
        </w:tc>
      </w:tr>
      <w:tr>
        <w:trPr>
          <w:trHeight w:val="264" w:hRule="atLeast"/>
        </w:trPr>
        <w:tc>
          <w:tcPr>
            <w:tcW w:w="657" w:type="dxa"/>
          </w:tcPr>
          <w:p>
            <w:pPr>
              <w:pStyle w:val="TableParagraph"/>
              <w:ind w:left="64"/>
              <w:rPr>
                <w:sz w:val="18"/>
              </w:rPr>
            </w:pPr>
            <w:r>
              <w:rPr>
                <w:sz w:val="18"/>
              </w:rPr>
              <w:t>L19</w:t>
            </w:r>
          </w:p>
        </w:tc>
        <w:tc>
          <w:tcPr>
            <w:tcW w:w="1949" w:type="dxa"/>
            <w:tcBorders>
              <w:right w:val="single" w:sz="4" w:space="0" w:color="000000"/>
            </w:tcBorders>
          </w:tcPr>
          <w:p>
            <w:pPr>
              <w:pStyle w:val="TableParagraph"/>
              <w:ind w:left="271"/>
              <w:rPr>
                <w:sz w:val="18"/>
              </w:rPr>
            </w:pPr>
            <w:r>
              <w:rPr>
                <w:sz w:val="18"/>
              </w:rPr>
              <w:t>VDD_INT</w:t>
            </w:r>
          </w:p>
        </w:tc>
        <w:tc>
          <w:tcPr>
            <w:tcW w:w="647" w:type="dxa"/>
            <w:tcBorders>
              <w:left w:val="single" w:sz="4" w:space="0" w:color="000000"/>
            </w:tcBorders>
          </w:tcPr>
          <w:p>
            <w:pPr>
              <w:pStyle w:val="TableParagraph"/>
              <w:ind w:left="63"/>
              <w:rPr>
                <w:sz w:val="18"/>
              </w:rPr>
            </w:pPr>
            <w:r>
              <w:rPr>
                <w:sz w:val="18"/>
              </w:rPr>
              <w:t>P14</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U17</w:t>
            </w:r>
          </w:p>
        </w:tc>
        <w:tc>
          <w:tcPr>
            <w:tcW w:w="1945" w:type="dxa"/>
            <w:tcBorders>
              <w:right w:val="single" w:sz="4" w:space="0" w:color="000000"/>
            </w:tcBorders>
          </w:tcPr>
          <w:p>
            <w:pPr>
              <w:pStyle w:val="TableParagraph"/>
              <w:ind w:left="266"/>
              <w:rPr>
                <w:sz w:val="18"/>
              </w:rPr>
            </w:pPr>
            <w:r>
              <w:rPr>
                <w:sz w:val="18"/>
              </w:rPr>
              <w:t>VDD_EXT</w:t>
            </w:r>
          </w:p>
        </w:tc>
        <w:tc>
          <w:tcPr>
            <w:tcW w:w="699" w:type="dxa"/>
            <w:tcBorders>
              <w:left w:val="single" w:sz="4" w:space="0" w:color="000000"/>
            </w:tcBorders>
          </w:tcPr>
          <w:p>
            <w:pPr>
              <w:pStyle w:val="TableParagraph"/>
              <w:ind w:left="62"/>
              <w:rPr>
                <w:sz w:val="18"/>
              </w:rPr>
            </w:pPr>
            <w:r>
              <w:rPr>
                <w:sz w:val="18"/>
              </w:rPr>
              <w:t>AA08</w:t>
            </w:r>
          </w:p>
        </w:tc>
        <w:tc>
          <w:tcPr>
            <w:tcW w:w="1911" w:type="dxa"/>
          </w:tcPr>
          <w:p>
            <w:pPr>
              <w:pStyle w:val="TableParagraph"/>
              <w:ind w:left="232"/>
              <w:rPr>
                <w:sz w:val="18"/>
              </w:rPr>
            </w:pPr>
            <w:r>
              <w:rPr>
                <w:sz w:val="18"/>
              </w:rPr>
              <w:t>TWI2_SCL</w:t>
            </w:r>
          </w:p>
        </w:tc>
      </w:tr>
      <w:tr>
        <w:trPr>
          <w:trHeight w:val="264" w:hRule="atLeast"/>
        </w:trPr>
        <w:tc>
          <w:tcPr>
            <w:tcW w:w="657" w:type="dxa"/>
          </w:tcPr>
          <w:p>
            <w:pPr>
              <w:pStyle w:val="TableParagraph"/>
              <w:ind w:left="64"/>
              <w:rPr>
                <w:sz w:val="18"/>
              </w:rPr>
            </w:pPr>
            <w:r>
              <w:rPr>
                <w:sz w:val="18"/>
              </w:rPr>
              <w:t>L20</w:t>
            </w:r>
          </w:p>
        </w:tc>
        <w:tc>
          <w:tcPr>
            <w:tcW w:w="1949" w:type="dxa"/>
            <w:tcBorders>
              <w:right w:val="single" w:sz="4" w:space="0" w:color="000000"/>
            </w:tcBorders>
          </w:tcPr>
          <w:p>
            <w:pPr>
              <w:pStyle w:val="TableParagraph"/>
              <w:ind w:left="271"/>
              <w:rPr>
                <w:sz w:val="18"/>
              </w:rPr>
            </w:pPr>
            <w:r>
              <w:rPr>
                <w:sz w:val="18"/>
              </w:rPr>
              <w:t>PE_11</w:t>
            </w:r>
          </w:p>
        </w:tc>
        <w:tc>
          <w:tcPr>
            <w:tcW w:w="647" w:type="dxa"/>
            <w:tcBorders>
              <w:left w:val="single" w:sz="4" w:space="0" w:color="000000"/>
            </w:tcBorders>
          </w:tcPr>
          <w:p>
            <w:pPr>
              <w:pStyle w:val="TableParagraph"/>
              <w:ind w:left="63"/>
              <w:rPr>
                <w:sz w:val="18"/>
              </w:rPr>
            </w:pPr>
            <w:r>
              <w:rPr>
                <w:sz w:val="18"/>
              </w:rPr>
              <w:t>P17</w:t>
            </w:r>
          </w:p>
        </w:tc>
        <w:tc>
          <w:tcPr>
            <w:tcW w:w="1964"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2"/>
              <w:rPr>
                <w:sz w:val="18"/>
              </w:rPr>
            </w:pPr>
            <w:r>
              <w:rPr>
                <w:sz w:val="18"/>
              </w:rPr>
              <w:t>U20</w:t>
            </w:r>
          </w:p>
        </w:tc>
        <w:tc>
          <w:tcPr>
            <w:tcW w:w="1945" w:type="dxa"/>
            <w:tcBorders>
              <w:right w:val="single" w:sz="4" w:space="0" w:color="000000"/>
            </w:tcBorders>
          </w:tcPr>
          <w:p>
            <w:pPr>
              <w:pStyle w:val="TableParagraph"/>
              <w:ind w:left="266"/>
              <w:rPr>
                <w:sz w:val="18"/>
              </w:rPr>
            </w:pPr>
            <w:r>
              <w:rPr>
                <w:sz w:val="18"/>
              </w:rPr>
              <w:t>DAI1_PIN20</w:t>
            </w:r>
          </w:p>
        </w:tc>
        <w:tc>
          <w:tcPr>
            <w:tcW w:w="699" w:type="dxa"/>
            <w:tcBorders>
              <w:left w:val="single" w:sz="4" w:space="0" w:color="000000"/>
            </w:tcBorders>
          </w:tcPr>
          <w:p>
            <w:pPr>
              <w:pStyle w:val="TableParagraph"/>
              <w:ind w:left="62"/>
              <w:rPr>
                <w:sz w:val="18"/>
              </w:rPr>
            </w:pPr>
            <w:r>
              <w:rPr>
                <w:sz w:val="18"/>
              </w:rPr>
              <w:t>AA09</w:t>
            </w:r>
          </w:p>
        </w:tc>
        <w:tc>
          <w:tcPr>
            <w:tcW w:w="1911" w:type="dxa"/>
          </w:tcPr>
          <w:p>
            <w:pPr>
              <w:pStyle w:val="TableParagraph"/>
              <w:ind w:left="232"/>
              <w:rPr>
                <w:sz w:val="18"/>
              </w:rPr>
            </w:pPr>
            <w:r>
              <w:rPr>
                <w:sz w:val="18"/>
              </w:rPr>
              <w:t>TWI2_SDA</w:t>
            </w:r>
          </w:p>
        </w:tc>
      </w:tr>
      <w:tr>
        <w:trPr>
          <w:trHeight w:val="265" w:hRule="atLeast"/>
        </w:trPr>
        <w:tc>
          <w:tcPr>
            <w:tcW w:w="657" w:type="dxa"/>
          </w:tcPr>
          <w:p>
            <w:pPr>
              <w:pStyle w:val="TableParagraph"/>
              <w:ind w:left="64"/>
              <w:rPr>
                <w:sz w:val="18"/>
              </w:rPr>
            </w:pPr>
            <w:r>
              <w:rPr>
                <w:sz w:val="18"/>
              </w:rPr>
              <w:t>L21</w:t>
            </w:r>
          </w:p>
        </w:tc>
        <w:tc>
          <w:tcPr>
            <w:tcW w:w="1949" w:type="dxa"/>
            <w:tcBorders>
              <w:right w:val="single" w:sz="4" w:space="0" w:color="000000"/>
            </w:tcBorders>
          </w:tcPr>
          <w:p>
            <w:pPr>
              <w:pStyle w:val="TableParagraph"/>
              <w:ind w:left="271"/>
              <w:rPr>
                <w:sz w:val="18"/>
              </w:rPr>
            </w:pPr>
            <w:r>
              <w:rPr>
                <w:sz w:val="18"/>
              </w:rPr>
              <w:t>PE_10</w:t>
            </w:r>
          </w:p>
        </w:tc>
        <w:tc>
          <w:tcPr>
            <w:tcW w:w="647" w:type="dxa"/>
            <w:tcBorders>
              <w:left w:val="single" w:sz="4" w:space="0" w:color="000000"/>
            </w:tcBorders>
          </w:tcPr>
          <w:p>
            <w:pPr>
              <w:pStyle w:val="TableParagraph"/>
              <w:ind w:left="63"/>
              <w:rPr>
                <w:sz w:val="18"/>
              </w:rPr>
            </w:pPr>
            <w:r>
              <w:rPr>
                <w:sz w:val="18"/>
              </w:rPr>
              <w:t>P20</w:t>
            </w:r>
          </w:p>
        </w:tc>
        <w:tc>
          <w:tcPr>
            <w:tcW w:w="1964" w:type="dxa"/>
            <w:tcBorders>
              <w:right w:val="single" w:sz="4" w:space="0" w:color="000000"/>
            </w:tcBorders>
          </w:tcPr>
          <w:p>
            <w:pPr>
              <w:pStyle w:val="TableParagraph"/>
              <w:ind w:left="285"/>
              <w:rPr>
                <w:sz w:val="18"/>
              </w:rPr>
            </w:pPr>
            <w:r>
              <w:rPr>
                <w:sz w:val="18"/>
              </w:rPr>
              <w:t>DAI1_PIN01</w:t>
            </w:r>
          </w:p>
        </w:tc>
        <w:tc>
          <w:tcPr>
            <w:tcW w:w="665" w:type="dxa"/>
            <w:tcBorders>
              <w:left w:val="single" w:sz="4" w:space="0" w:color="000000"/>
            </w:tcBorders>
          </w:tcPr>
          <w:p>
            <w:pPr>
              <w:pStyle w:val="TableParagraph"/>
              <w:ind w:left="62"/>
              <w:rPr>
                <w:sz w:val="18"/>
              </w:rPr>
            </w:pPr>
            <w:r>
              <w:rPr>
                <w:sz w:val="18"/>
              </w:rPr>
              <w:t>U21</w:t>
            </w:r>
          </w:p>
        </w:tc>
        <w:tc>
          <w:tcPr>
            <w:tcW w:w="1945" w:type="dxa"/>
            <w:tcBorders>
              <w:right w:val="single" w:sz="4" w:space="0" w:color="000000"/>
            </w:tcBorders>
          </w:tcPr>
          <w:p>
            <w:pPr>
              <w:pStyle w:val="TableParagraph"/>
              <w:ind w:left="266"/>
              <w:rPr>
                <w:sz w:val="18"/>
              </w:rPr>
            </w:pPr>
            <w:r>
              <w:rPr>
                <w:sz w:val="18"/>
              </w:rPr>
              <w:t>DAI1_PIN11</w:t>
            </w:r>
          </w:p>
        </w:tc>
        <w:tc>
          <w:tcPr>
            <w:tcW w:w="699" w:type="dxa"/>
            <w:tcBorders>
              <w:left w:val="single" w:sz="4" w:space="0" w:color="000000"/>
            </w:tcBorders>
          </w:tcPr>
          <w:p>
            <w:pPr>
              <w:pStyle w:val="TableParagraph"/>
              <w:ind w:left="62"/>
              <w:rPr>
                <w:sz w:val="18"/>
              </w:rPr>
            </w:pPr>
            <w:r>
              <w:rPr>
                <w:sz w:val="18"/>
              </w:rPr>
              <w:t>AA10</w:t>
            </w:r>
          </w:p>
        </w:tc>
        <w:tc>
          <w:tcPr>
            <w:tcW w:w="1911" w:type="dxa"/>
          </w:tcPr>
          <w:p>
            <w:pPr>
              <w:pStyle w:val="TableParagraph"/>
              <w:ind w:left="232"/>
              <w:rPr>
                <w:sz w:val="18"/>
              </w:rPr>
            </w:pPr>
            <w:r>
              <w:rPr>
                <w:sz w:val="18"/>
              </w:rPr>
              <w:t>TWI0_SDA</w:t>
            </w:r>
          </w:p>
        </w:tc>
      </w:tr>
      <w:tr>
        <w:trPr>
          <w:trHeight w:val="265" w:hRule="atLeast"/>
        </w:trPr>
        <w:tc>
          <w:tcPr>
            <w:tcW w:w="657" w:type="dxa"/>
          </w:tcPr>
          <w:p>
            <w:pPr>
              <w:pStyle w:val="TableParagraph"/>
              <w:ind w:left="64"/>
              <w:rPr>
                <w:sz w:val="18"/>
              </w:rPr>
            </w:pPr>
            <w:r>
              <w:rPr>
                <w:sz w:val="18"/>
              </w:rPr>
              <w:t>L22</w:t>
            </w:r>
          </w:p>
        </w:tc>
        <w:tc>
          <w:tcPr>
            <w:tcW w:w="1949" w:type="dxa"/>
            <w:tcBorders>
              <w:right w:val="single" w:sz="4" w:space="0" w:color="000000"/>
            </w:tcBorders>
          </w:tcPr>
          <w:p>
            <w:pPr>
              <w:pStyle w:val="TableParagraph"/>
              <w:ind w:left="271"/>
              <w:rPr>
                <w:sz w:val="18"/>
              </w:rPr>
            </w:pPr>
            <w:r>
              <w:rPr>
                <w:sz w:val="18"/>
              </w:rPr>
              <w:t>PE_09</w:t>
            </w:r>
          </w:p>
        </w:tc>
        <w:tc>
          <w:tcPr>
            <w:tcW w:w="647" w:type="dxa"/>
            <w:tcBorders>
              <w:left w:val="single" w:sz="4" w:space="0" w:color="000000"/>
            </w:tcBorders>
          </w:tcPr>
          <w:p>
            <w:pPr>
              <w:pStyle w:val="TableParagraph"/>
              <w:ind w:left="63"/>
              <w:rPr>
                <w:sz w:val="18"/>
              </w:rPr>
            </w:pPr>
            <w:r>
              <w:rPr>
                <w:sz w:val="18"/>
              </w:rPr>
              <w:t>P21</w:t>
            </w:r>
          </w:p>
        </w:tc>
        <w:tc>
          <w:tcPr>
            <w:tcW w:w="1964" w:type="dxa"/>
            <w:tcBorders>
              <w:right w:val="single" w:sz="4" w:space="0" w:color="000000"/>
            </w:tcBorders>
          </w:tcPr>
          <w:p>
            <w:pPr>
              <w:pStyle w:val="TableParagraph"/>
              <w:ind w:left="285"/>
              <w:rPr>
                <w:sz w:val="18"/>
              </w:rPr>
            </w:pPr>
            <w:r>
              <w:rPr>
                <w:sz w:val="18"/>
              </w:rPr>
              <w:t>DAI1_PIN05</w:t>
            </w:r>
          </w:p>
        </w:tc>
        <w:tc>
          <w:tcPr>
            <w:tcW w:w="665" w:type="dxa"/>
            <w:tcBorders>
              <w:left w:val="single" w:sz="4" w:space="0" w:color="000000"/>
            </w:tcBorders>
          </w:tcPr>
          <w:p>
            <w:pPr>
              <w:pStyle w:val="TableParagraph"/>
              <w:ind w:left="62"/>
              <w:rPr>
                <w:sz w:val="18"/>
              </w:rPr>
            </w:pPr>
            <w:r>
              <w:rPr>
                <w:sz w:val="18"/>
              </w:rPr>
              <w:t>U22</w:t>
            </w:r>
          </w:p>
        </w:tc>
        <w:tc>
          <w:tcPr>
            <w:tcW w:w="1945" w:type="dxa"/>
            <w:tcBorders>
              <w:right w:val="single" w:sz="4" w:space="0" w:color="000000"/>
            </w:tcBorders>
          </w:tcPr>
          <w:p>
            <w:pPr>
              <w:pStyle w:val="TableParagraph"/>
              <w:ind w:left="266"/>
              <w:rPr>
                <w:sz w:val="18"/>
              </w:rPr>
            </w:pPr>
            <w:r>
              <w:rPr>
                <w:sz w:val="18"/>
              </w:rPr>
              <w:t>DAI1_PIN19</w:t>
            </w:r>
          </w:p>
        </w:tc>
        <w:tc>
          <w:tcPr>
            <w:tcW w:w="699" w:type="dxa"/>
            <w:tcBorders>
              <w:left w:val="single" w:sz="4" w:space="0" w:color="000000"/>
            </w:tcBorders>
          </w:tcPr>
          <w:p>
            <w:pPr>
              <w:pStyle w:val="TableParagraph"/>
              <w:ind w:left="62"/>
              <w:rPr>
                <w:sz w:val="18"/>
              </w:rPr>
            </w:pPr>
            <w:r>
              <w:rPr>
                <w:sz w:val="18"/>
              </w:rPr>
              <w:t>AA11</w:t>
            </w:r>
          </w:p>
        </w:tc>
        <w:tc>
          <w:tcPr>
            <w:tcW w:w="1911" w:type="dxa"/>
          </w:tcPr>
          <w:p>
            <w:pPr>
              <w:pStyle w:val="TableParagraph"/>
              <w:ind w:left="232"/>
              <w:rPr>
                <w:sz w:val="18"/>
              </w:rPr>
            </w:pPr>
            <w:r>
              <w:rPr>
                <w:sz w:val="18"/>
              </w:rPr>
              <w:t>HADC0_VIN2</w:t>
            </w:r>
          </w:p>
        </w:tc>
      </w:tr>
      <w:tr>
        <w:trPr>
          <w:trHeight w:val="265" w:hRule="atLeast"/>
        </w:trPr>
        <w:tc>
          <w:tcPr>
            <w:tcW w:w="657" w:type="dxa"/>
          </w:tcPr>
          <w:p>
            <w:pPr>
              <w:pStyle w:val="TableParagraph"/>
              <w:ind w:left="64"/>
              <w:rPr>
                <w:sz w:val="18"/>
              </w:rPr>
            </w:pPr>
            <w:r>
              <w:rPr>
                <w:w w:val="105"/>
                <w:sz w:val="18"/>
              </w:rPr>
              <w:t>M01</w:t>
            </w:r>
          </w:p>
        </w:tc>
        <w:tc>
          <w:tcPr>
            <w:tcW w:w="1949" w:type="dxa"/>
            <w:tcBorders>
              <w:right w:val="single" w:sz="4" w:space="0" w:color="000000"/>
            </w:tcBorders>
          </w:tcPr>
          <w:p>
            <w:pPr>
              <w:pStyle w:val="TableParagraph"/>
              <w:spacing w:before="8"/>
              <w:rPr>
                <w:rFonts w:ascii="Verdana"/>
                <w:b/>
                <w:sz w:val="3"/>
              </w:rPr>
            </w:pPr>
          </w:p>
          <w:p>
            <w:pPr>
              <w:pStyle w:val="TableParagraph"/>
              <w:spacing w:line="20" w:lineRule="exact" w:before="0"/>
              <w:ind w:left="271"/>
              <w:rPr>
                <w:rFonts w:ascii="Verdana"/>
                <w:sz w:val="2"/>
              </w:rPr>
            </w:pPr>
            <w:r>
              <w:rPr>
                <w:rFonts w:ascii="Verdana"/>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Verdana"/>
                <w:sz w:val="2"/>
              </w:rPr>
            </w:r>
          </w:p>
          <w:p>
            <w:pPr>
              <w:pStyle w:val="TableParagraph"/>
              <w:spacing w:before="0"/>
              <w:ind w:left="271"/>
              <w:rPr>
                <w:sz w:val="18"/>
              </w:rPr>
            </w:pPr>
            <w:r>
              <w:rPr>
                <w:sz w:val="18"/>
              </w:rPr>
              <w:t>JTG_TRST</w:t>
            </w:r>
          </w:p>
        </w:tc>
        <w:tc>
          <w:tcPr>
            <w:tcW w:w="647" w:type="dxa"/>
            <w:tcBorders>
              <w:left w:val="single" w:sz="4" w:space="0" w:color="000000"/>
            </w:tcBorders>
          </w:tcPr>
          <w:p>
            <w:pPr>
              <w:pStyle w:val="TableParagraph"/>
              <w:ind w:left="63"/>
              <w:rPr>
                <w:sz w:val="18"/>
              </w:rPr>
            </w:pPr>
            <w:r>
              <w:rPr>
                <w:sz w:val="18"/>
              </w:rPr>
              <w:t>P22</w:t>
            </w:r>
          </w:p>
        </w:tc>
        <w:tc>
          <w:tcPr>
            <w:tcW w:w="1964" w:type="dxa"/>
            <w:tcBorders>
              <w:right w:val="single" w:sz="4" w:space="0" w:color="000000"/>
            </w:tcBorders>
          </w:tcPr>
          <w:p>
            <w:pPr>
              <w:pStyle w:val="TableParagraph"/>
              <w:ind w:left="285"/>
              <w:rPr>
                <w:sz w:val="18"/>
              </w:rPr>
            </w:pPr>
            <w:r>
              <w:rPr>
                <w:sz w:val="18"/>
              </w:rPr>
              <w:t>DAI1_PIN03</w:t>
            </w:r>
          </w:p>
        </w:tc>
        <w:tc>
          <w:tcPr>
            <w:tcW w:w="665" w:type="dxa"/>
            <w:tcBorders>
              <w:left w:val="single" w:sz="4" w:space="0" w:color="000000"/>
            </w:tcBorders>
          </w:tcPr>
          <w:p>
            <w:pPr>
              <w:pStyle w:val="TableParagraph"/>
              <w:ind w:left="62"/>
              <w:rPr>
                <w:sz w:val="18"/>
              </w:rPr>
            </w:pPr>
            <w:r>
              <w:rPr>
                <w:sz w:val="18"/>
              </w:rPr>
              <w:t>V01</w:t>
            </w:r>
          </w:p>
        </w:tc>
        <w:tc>
          <w:tcPr>
            <w:tcW w:w="1945" w:type="dxa"/>
            <w:tcBorders>
              <w:right w:val="single" w:sz="4" w:space="0" w:color="000000"/>
            </w:tcBorders>
          </w:tcPr>
          <w:p>
            <w:pPr>
              <w:pStyle w:val="TableParagraph"/>
              <w:ind w:left="267"/>
              <w:rPr>
                <w:sz w:val="18"/>
              </w:rPr>
            </w:pPr>
            <w:r>
              <w:rPr>
                <w:sz w:val="18"/>
              </w:rPr>
              <w:t>PB_13</w:t>
            </w:r>
          </w:p>
        </w:tc>
        <w:tc>
          <w:tcPr>
            <w:tcW w:w="699" w:type="dxa"/>
            <w:tcBorders>
              <w:left w:val="single" w:sz="4" w:space="0" w:color="000000"/>
            </w:tcBorders>
          </w:tcPr>
          <w:p>
            <w:pPr>
              <w:pStyle w:val="TableParagraph"/>
              <w:ind w:left="62"/>
              <w:rPr>
                <w:sz w:val="18"/>
              </w:rPr>
            </w:pPr>
            <w:r>
              <w:rPr>
                <w:sz w:val="18"/>
              </w:rPr>
              <w:t>AA12</w:t>
            </w:r>
          </w:p>
        </w:tc>
        <w:tc>
          <w:tcPr>
            <w:tcW w:w="1911" w:type="dxa"/>
          </w:tcPr>
          <w:p>
            <w:pPr>
              <w:pStyle w:val="TableParagraph"/>
              <w:ind w:left="232"/>
              <w:rPr>
                <w:sz w:val="18"/>
              </w:rPr>
            </w:pPr>
            <w:r>
              <w:rPr>
                <w:sz w:val="18"/>
              </w:rPr>
              <w:t>HADC0_VIN5</w:t>
            </w:r>
          </w:p>
        </w:tc>
      </w:tr>
      <w:tr>
        <w:trPr>
          <w:trHeight w:val="265" w:hRule="atLeast"/>
        </w:trPr>
        <w:tc>
          <w:tcPr>
            <w:tcW w:w="657" w:type="dxa"/>
          </w:tcPr>
          <w:p>
            <w:pPr>
              <w:pStyle w:val="TableParagraph"/>
              <w:spacing w:before="27"/>
              <w:ind w:left="64"/>
              <w:rPr>
                <w:sz w:val="18"/>
              </w:rPr>
            </w:pPr>
            <w:r>
              <w:rPr>
                <w:w w:val="105"/>
                <w:sz w:val="18"/>
              </w:rPr>
              <w:t>M02</w:t>
            </w:r>
          </w:p>
        </w:tc>
        <w:tc>
          <w:tcPr>
            <w:tcW w:w="1949" w:type="dxa"/>
            <w:tcBorders>
              <w:right w:val="single" w:sz="4" w:space="0" w:color="000000"/>
            </w:tcBorders>
          </w:tcPr>
          <w:p>
            <w:pPr>
              <w:pStyle w:val="TableParagraph"/>
              <w:spacing w:before="27"/>
              <w:ind w:left="271"/>
              <w:rPr>
                <w:sz w:val="18"/>
              </w:rPr>
            </w:pPr>
            <w:r>
              <w:rPr>
                <w:sz w:val="18"/>
              </w:rPr>
              <w:t>JTG_TMS</w:t>
            </w:r>
          </w:p>
        </w:tc>
        <w:tc>
          <w:tcPr>
            <w:tcW w:w="647" w:type="dxa"/>
            <w:tcBorders>
              <w:left w:val="single" w:sz="4" w:space="0" w:color="000000"/>
            </w:tcBorders>
          </w:tcPr>
          <w:p>
            <w:pPr>
              <w:pStyle w:val="TableParagraph"/>
              <w:ind w:left="63"/>
              <w:rPr>
                <w:sz w:val="18"/>
              </w:rPr>
            </w:pPr>
            <w:r>
              <w:rPr>
                <w:sz w:val="18"/>
              </w:rPr>
              <w:t>R01</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V02</w:t>
            </w:r>
          </w:p>
        </w:tc>
        <w:tc>
          <w:tcPr>
            <w:tcW w:w="1945" w:type="dxa"/>
            <w:tcBorders>
              <w:right w:val="single" w:sz="4" w:space="0" w:color="000000"/>
            </w:tcBorders>
          </w:tcPr>
          <w:p>
            <w:pPr>
              <w:pStyle w:val="TableParagraph"/>
              <w:ind w:left="267"/>
              <w:rPr>
                <w:sz w:val="18"/>
              </w:rPr>
            </w:pPr>
            <w:r>
              <w:rPr>
                <w:sz w:val="18"/>
              </w:rPr>
              <w:t>PB_12</w:t>
            </w:r>
          </w:p>
        </w:tc>
        <w:tc>
          <w:tcPr>
            <w:tcW w:w="699" w:type="dxa"/>
            <w:tcBorders>
              <w:left w:val="single" w:sz="4" w:space="0" w:color="000000"/>
            </w:tcBorders>
          </w:tcPr>
          <w:p>
            <w:pPr>
              <w:pStyle w:val="TableParagraph"/>
              <w:ind w:left="62"/>
              <w:rPr>
                <w:sz w:val="18"/>
              </w:rPr>
            </w:pPr>
            <w:r>
              <w:rPr>
                <w:sz w:val="18"/>
              </w:rPr>
              <w:t>AA13</w:t>
            </w:r>
          </w:p>
        </w:tc>
        <w:tc>
          <w:tcPr>
            <w:tcW w:w="1911" w:type="dxa"/>
          </w:tcPr>
          <w:p>
            <w:pPr>
              <w:pStyle w:val="TableParagraph"/>
              <w:ind w:left="232"/>
              <w:rPr>
                <w:sz w:val="18"/>
              </w:rPr>
            </w:pPr>
            <w:r>
              <w:rPr>
                <w:sz w:val="18"/>
              </w:rPr>
              <w:t>HADC0_VIN4</w:t>
            </w:r>
          </w:p>
        </w:tc>
      </w:tr>
      <w:tr>
        <w:trPr>
          <w:trHeight w:val="264" w:hRule="atLeast"/>
        </w:trPr>
        <w:tc>
          <w:tcPr>
            <w:tcW w:w="657" w:type="dxa"/>
          </w:tcPr>
          <w:p>
            <w:pPr>
              <w:pStyle w:val="TableParagraph"/>
              <w:ind w:left="64"/>
              <w:rPr>
                <w:sz w:val="18"/>
              </w:rPr>
            </w:pPr>
            <w:r>
              <w:rPr>
                <w:w w:val="105"/>
                <w:sz w:val="18"/>
              </w:rPr>
              <w:t>M03</w:t>
            </w:r>
          </w:p>
        </w:tc>
        <w:tc>
          <w:tcPr>
            <w:tcW w:w="1949" w:type="dxa"/>
            <w:tcBorders>
              <w:right w:val="single" w:sz="4" w:space="0" w:color="000000"/>
            </w:tcBorders>
          </w:tcPr>
          <w:p>
            <w:pPr>
              <w:pStyle w:val="TableParagraph"/>
              <w:ind w:left="271"/>
              <w:rPr>
                <w:sz w:val="18"/>
              </w:rPr>
            </w:pPr>
            <w:r>
              <w:rPr>
                <w:sz w:val="18"/>
              </w:rPr>
              <w:t>JTG_TCK</w:t>
            </w:r>
          </w:p>
        </w:tc>
        <w:tc>
          <w:tcPr>
            <w:tcW w:w="647" w:type="dxa"/>
            <w:tcBorders>
              <w:left w:val="single" w:sz="4" w:space="0" w:color="000000"/>
            </w:tcBorders>
          </w:tcPr>
          <w:p>
            <w:pPr>
              <w:pStyle w:val="TableParagraph"/>
              <w:ind w:left="63"/>
              <w:rPr>
                <w:sz w:val="18"/>
              </w:rPr>
            </w:pPr>
            <w:r>
              <w:rPr>
                <w:sz w:val="18"/>
              </w:rPr>
              <w:t>R02</w:t>
            </w:r>
          </w:p>
        </w:tc>
        <w:tc>
          <w:tcPr>
            <w:tcW w:w="1964" w:type="dxa"/>
            <w:tcBorders>
              <w:right w:val="single" w:sz="4" w:space="0" w:color="000000"/>
            </w:tcBorders>
          </w:tcPr>
          <w:p>
            <w:pPr>
              <w:pStyle w:val="TableParagraph"/>
              <w:ind w:left="286"/>
              <w:rPr>
                <w:sz w:val="18"/>
              </w:rPr>
            </w:pPr>
            <w:r>
              <w:rPr>
                <w:sz w:val="18"/>
              </w:rPr>
              <w:t>PB_15</w:t>
            </w:r>
          </w:p>
        </w:tc>
        <w:tc>
          <w:tcPr>
            <w:tcW w:w="665" w:type="dxa"/>
            <w:tcBorders>
              <w:left w:val="single" w:sz="4" w:space="0" w:color="000000"/>
            </w:tcBorders>
          </w:tcPr>
          <w:p>
            <w:pPr>
              <w:pStyle w:val="TableParagraph"/>
              <w:ind w:left="62"/>
              <w:rPr>
                <w:sz w:val="18"/>
              </w:rPr>
            </w:pPr>
            <w:r>
              <w:rPr>
                <w:sz w:val="18"/>
              </w:rPr>
              <w:t>V03</w:t>
            </w:r>
          </w:p>
        </w:tc>
        <w:tc>
          <w:tcPr>
            <w:tcW w:w="1945" w:type="dxa"/>
            <w:tcBorders>
              <w:right w:val="single" w:sz="4" w:space="0" w:color="000000"/>
            </w:tcBorders>
          </w:tcPr>
          <w:p>
            <w:pPr>
              <w:pStyle w:val="TableParagraph"/>
              <w:ind w:left="266"/>
              <w:rPr>
                <w:sz w:val="18"/>
              </w:rPr>
            </w:pPr>
            <w:r>
              <w:rPr>
                <w:sz w:val="18"/>
              </w:rPr>
              <w:t>DAI0_PIN20</w:t>
            </w:r>
          </w:p>
        </w:tc>
        <w:tc>
          <w:tcPr>
            <w:tcW w:w="699" w:type="dxa"/>
            <w:tcBorders>
              <w:left w:val="single" w:sz="4" w:space="0" w:color="000000"/>
            </w:tcBorders>
          </w:tcPr>
          <w:p>
            <w:pPr>
              <w:pStyle w:val="TableParagraph"/>
              <w:ind w:left="62"/>
              <w:rPr>
                <w:sz w:val="18"/>
              </w:rPr>
            </w:pPr>
            <w:r>
              <w:rPr>
                <w:sz w:val="18"/>
              </w:rPr>
              <w:t>AA14</w:t>
            </w:r>
          </w:p>
        </w:tc>
        <w:tc>
          <w:tcPr>
            <w:tcW w:w="1911" w:type="dxa"/>
          </w:tcPr>
          <w:p>
            <w:pPr>
              <w:pStyle w:val="TableParagraph"/>
              <w:ind w:left="232"/>
              <w:rPr>
                <w:sz w:val="18"/>
              </w:rPr>
            </w:pPr>
            <w:r>
              <w:rPr>
                <w:sz w:val="18"/>
              </w:rPr>
              <w:t>HADC0_VIN7</w:t>
            </w:r>
          </w:p>
        </w:tc>
      </w:tr>
      <w:tr>
        <w:trPr>
          <w:trHeight w:val="264" w:hRule="atLeast"/>
        </w:trPr>
        <w:tc>
          <w:tcPr>
            <w:tcW w:w="657" w:type="dxa"/>
          </w:tcPr>
          <w:p>
            <w:pPr>
              <w:pStyle w:val="TableParagraph"/>
              <w:ind w:left="64"/>
              <w:rPr>
                <w:sz w:val="18"/>
              </w:rPr>
            </w:pPr>
            <w:r>
              <w:rPr>
                <w:w w:val="105"/>
                <w:sz w:val="18"/>
              </w:rPr>
              <w:t>M04</w:t>
            </w:r>
          </w:p>
        </w:tc>
        <w:tc>
          <w:tcPr>
            <w:tcW w:w="1949" w:type="dxa"/>
            <w:tcBorders>
              <w:right w:val="single" w:sz="4" w:space="0" w:color="000000"/>
            </w:tcBorders>
          </w:tcPr>
          <w:p>
            <w:pPr>
              <w:pStyle w:val="TableParagraph"/>
              <w:ind w:left="271"/>
              <w:rPr>
                <w:sz w:val="18"/>
              </w:rPr>
            </w:pPr>
            <w:r>
              <w:rPr>
                <w:sz w:val="18"/>
              </w:rPr>
              <w:t>VDD_INT</w:t>
            </w:r>
          </w:p>
        </w:tc>
        <w:tc>
          <w:tcPr>
            <w:tcW w:w="647" w:type="dxa"/>
            <w:tcBorders>
              <w:left w:val="single" w:sz="4" w:space="0" w:color="000000"/>
            </w:tcBorders>
          </w:tcPr>
          <w:p>
            <w:pPr>
              <w:pStyle w:val="TableParagraph"/>
              <w:ind w:left="63"/>
              <w:rPr>
                <w:sz w:val="18"/>
              </w:rPr>
            </w:pPr>
            <w:r>
              <w:rPr>
                <w:sz w:val="18"/>
              </w:rPr>
              <w:t>R03</w:t>
            </w:r>
          </w:p>
        </w:tc>
        <w:tc>
          <w:tcPr>
            <w:tcW w:w="1964" w:type="dxa"/>
            <w:tcBorders>
              <w:right w:val="single" w:sz="4" w:space="0" w:color="000000"/>
            </w:tcBorders>
          </w:tcPr>
          <w:p>
            <w:pPr>
              <w:pStyle w:val="TableParagraph"/>
              <w:ind w:left="286"/>
              <w:rPr>
                <w:sz w:val="18"/>
              </w:rPr>
            </w:pPr>
            <w:r>
              <w:rPr>
                <w:sz w:val="18"/>
              </w:rPr>
              <w:t>PB_14</w:t>
            </w:r>
          </w:p>
        </w:tc>
        <w:tc>
          <w:tcPr>
            <w:tcW w:w="665" w:type="dxa"/>
            <w:tcBorders>
              <w:left w:val="single" w:sz="4" w:space="0" w:color="000000"/>
            </w:tcBorders>
          </w:tcPr>
          <w:p>
            <w:pPr>
              <w:pStyle w:val="TableParagraph"/>
              <w:ind w:left="62"/>
              <w:rPr>
                <w:sz w:val="18"/>
              </w:rPr>
            </w:pPr>
            <w:r>
              <w:rPr>
                <w:sz w:val="18"/>
              </w:rPr>
              <w:t>V20</w:t>
            </w:r>
          </w:p>
        </w:tc>
        <w:tc>
          <w:tcPr>
            <w:tcW w:w="1945" w:type="dxa"/>
            <w:tcBorders>
              <w:right w:val="single" w:sz="4" w:space="0" w:color="000000"/>
            </w:tcBorders>
          </w:tcPr>
          <w:p>
            <w:pPr>
              <w:pStyle w:val="TableParagraph"/>
              <w:ind w:left="267"/>
              <w:rPr>
                <w:sz w:val="18"/>
              </w:rPr>
            </w:pPr>
            <w:r>
              <w:rPr>
                <w:sz w:val="18"/>
              </w:rPr>
              <w:t>PA_00</w:t>
            </w:r>
          </w:p>
        </w:tc>
        <w:tc>
          <w:tcPr>
            <w:tcW w:w="699" w:type="dxa"/>
            <w:tcBorders>
              <w:left w:val="single" w:sz="4" w:space="0" w:color="000000"/>
            </w:tcBorders>
          </w:tcPr>
          <w:p>
            <w:pPr>
              <w:pStyle w:val="TableParagraph"/>
              <w:ind w:left="62"/>
              <w:rPr>
                <w:sz w:val="18"/>
              </w:rPr>
            </w:pPr>
            <w:r>
              <w:rPr>
                <w:sz w:val="18"/>
              </w:rPr>
              <w:t>AA15</w:t>
            </w:r>
          </w:p>
        </w:tc>
        <w:tc>
          <w:tcPr>
            <w:tcW w:w="1911" w:type="dxa"/>
          </w:tcPr>
          <w:p>
            <w:pPr>
              <w:pStyle w:val="TableParagraph"/>
              <w:ind w:left="232"/>
              <w:rPr>
                <w:sz w:val="18"/>
              </w:rPr>
            </w:pPr>
            <w:r>
              <w:rPr>
                <w:sz w:val="18"/>
              </w:rPr>
              <w:t>PB_05</w:t>
            </w:r>
          </w:p>
        </w:tc>
      </w:tr>
      <w:tr>
        <w:trPr>
          <w:trHeight w:val="265" w:hRule="atLeast"/>
        </w:trPr>
        <w:tc>
          <w:tcPr>
            <w:tcW w:w="657" w:type="dxa"/>
          </w:tcPr>
          <w:p>
            <w:pPr>
              <w:pStyle w:val="TableParagraph"/>
              <w:ind w:left="64"/>
              <w:rPr>
                <w:sz w:val="18"/>
              </w:rPr>
            </w:pPr>
            <w:r>
              <w:rPr>
                <w:w w:val="105"/>
                <w:sz w:val="18"/>
              </w:rPr>
              <w:t>M06</w:t>
            </w:r>
          </w:p>
        </w:tc>
        <w:tc>
          <w:tcPr>
            <w:tcW w:w="1949" w:type="dxa"/>
            <w:tcBorders>
              <w:right w:val="single" w:sz="4" w:space="0" w:color="000000"/>
            </w:tcBorders>
          </w:tcPr>
          <w:p>
            <w:pPr>
              <w:pStyle w:val="TableParagraph"/>
              <w:ind w:left="271"/>
              <w:rPr>
                <w:sz w:val="18"/>
              </w:rPr>
            </w:pPr>
            <w:r>
              <w:rPr>
                <w:sz w:val="18"/>
              </w:rPr>
              <w:t>VDD_INT</w:t>
            </w:r>
          </w:p>
        </w:tc>
        <w:tc>
          <w:tcPr>
            <w:tcW w:w="647" w:type="dxa"/>
            <w:tcBorders>
              <w:left w:val="single" w:sz="4" w:space="0" w:color="000000"/>
            </w:tcBorders>
          </w:tcPr>
          <w:p>
            <w:pPr>
              <w:pStyle w:val="TableParagraph"/>
              <w:ind w:left="63"/>
              <w:rPr>
                <w:sz w:val="18"/>
              </w:rPr>
            </w:pPr>
            <w:r>
              <w:rPr>
                <w:sz w:val="18"/>
              </w:rPr>
              <w:t>R06</w:t>
            </w:r>
          </w:p>
        </w:tc>
        <w:tc>
          <w:tcPr>
            <w:tcW w:w="1964"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2"/>
              <w:rPr>
                <w:sz w:val="18"/>
              </w:rPr>
            </w:pPr>
            <w:r>
              <w:rPr>
                <w:sz w:val="18"/>
              </w:rPr>
              <w:t>V21</w:t>
            </w:r>
          </w:p>
        </w:tc>
        <w:tc>
          <w:tcPr>
            <w:tcW w:w="1945" w:type="dxa"/>
            <w:tcBorders>
              <w:right w:val="single" w:sz="4" w:space="0" w:color="000000"/>
            </w:tcBorders>
          </w:tcPr>
          <w:p>
            <w:pPr>
              <w:pStyle w:val="TableParagraph"/>
              <w:ind w:left="267"/>
              <w:rPr>
                <w:sz w:val="18"/>
              </w:rPr>
            </w:pPr>
            <w:r>
              <w:rPr>
                <w:sz w:val="18"/>
              </w:rPr>
              <w:t>PA_01</w:t>
            </w:r>
          </w:p>
        </w:tc>
        <w:tc>
          <w:tcPr>
            <w:tcW w:w="699" w:type="dxa"/>
            <w:tcBorders>
              <w:left w:val="single" w:sz="4" w:space="0" w:color="000000"/>
            </w:tcBorders>
          </w:tcPr>
          <w:p>
            <w:pPr>
              <w:pStyle w:val="TableParagraph"/>
              <w:ind w:left="62"/>
              <w:rPr>
                <w:sz w:val="18"/>
              </w:rPr>
            </w:pPr>
            <w:r>
              <w:rPr>
                <w:sz w:val="18"/>
              </w:rPr>
              <w:t>AA16</w:t>
            </w:r>
          </w:p>
        </w:tc>
        <w:tc>
          <w:tcPr>
            <w:tcW w:w="1911" w:type="dxa"/>
          </w:tcPr>
          <w:p>
            <w:pPr>
              <w:pStyle w:val="TableParagraph"/>
              <w:ind w:left="232"/>
              <w:rPr>
                <w:sz w:val="18"/>
              </w:rPr>
            </w:pPr>
            <w:r>
              <w:rPr>
                <w:sz w:val="18"/>
              </w:rPr>
              <w:t>PB_02</w:t>
            </w:r>
          </w:p>
        </w:tc>
      </w:tr>
      <w:tr>
        <w:trPr>
          <w:trHeight w:val="265" w:hRule="atLeast"/>
        </w:trPr>
        <w:tc>
          <w:tcPr>
            <w:tcW w:w="657" w:type="dxa"/>
          </w:tcPr>
          <w:p>
            <w:pPr>
              <w:pStyle w:val="TableParagraph"/>
              <w:ind w:left="64"/>
              <w:rPr>
                <w:sz w:val="18"/>
              </w:rPr>
            </w:pPr>
            <w:r>
              <w:rPr>
                <w:w w:val="105"/>
                <w:sz w:val="18"/>
              </w:rPr>
              <w:t>M08</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R07</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V22</w:t>
            </w:r>
          </w:p>
        </w:tc>
        <w:tc>
          <w:tcPr>
            <w:tcW w:w="1945" w:type="dxa"/>
            <w:tcBorders>
              <w:right w:val="single" w:sz="4" w:space="0" w:color="000000"/>
            </w:tcBorders>
          </w:tcPr>
          <w:p>
            <w:pPr>
              <w:pStyle w:val="TableParagraph"/>
              <w:ind w:left="267"/>
              <w:rPr>
                <w:sz w:val="18"/>
              </w:rPr>
            </w:pPr>
            <w:r>
              <w:rPr>
                <w:sz w:val="18"/>
              </w:rPr>
              <w:t>PA_02</w:t>
            </w:r>
          </w:p>
        </w:tc>
        <w:tc>
          <w:tcPr>
            <w:tcW w:w="699" w:type="dxa"/>
            <w:tcBorders>
              <w:left w:val="single" w:sz="4" w:space="0" w:color="000000"/>
            </w:tcBorders>
          </w:tcPr>
          <w:p>
            <w:pPr>
              <w:pStyle w:val="TableParagraph"/>
              <w:ind w:left="62"/>
              <w:rPr>
                <w:sz w:val="18"/>
              </w:rPr>
            </w:pPr>
            <w:r>
              <w:rPr>
                <w:sz w:val="18"/>
              </w:rPr>
              <w:t>AA17</w:t>
            </w:r>
          </w:p>
        </w:tc>
        <w:tc>
          <w:tcPr>
            <w:tcW w:w="1911" w:type="dxa"/>
          </w:tcPr>
          <w:p>
            <w:pPr>
              <w:pStyle w:val="TableParagraph"/>
              <w:ind w:left="232"/>
              <w:rPr>
                <w:sz w:val="18"/>
              </w:rPr>
            </w:pPr>
            <w:r>
              <w:rPr>
                <w:sz w:val="18"/>
              </w:rPr>
              <w:t>PA_14</w:t>
            </w:r>
          </w:p>
        </w:tc>
      </w:tr>
      <w:tr>
        <w:trPr>
          <w:trHeight w:val="265" w:hRule="atLeast"/>
        </w:trPr>
        <w:tc>
          <w:tcPr>
            <w:tcW w:w="657" w:type="dxa"/>
          </w:tcPr>
          <w:p>
            <w:pPr>
              <w:pStyle w:val="TableParagraph"/>
              <w:ind w:left="64"/>
              <w:rPr>
                <w:sz w:val="18"/>
              </w:rPr>
            </w:pPr>
            <w:r>
              <w:rPr>
                <w:w w:val="105"/>
                <w:sz w:val="18"/>
              </w:rPr>
              <w:t>M09</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R16</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W01</w:t>
            </w:r>
          </w:p>
        </w:tc>
        <w:tc>
          <w:tcPr>
            <w:tcW w:w="1945" w:type="dxa"/>
            <w:tcBorders>
              <w:right w:val="single" w:sz="4" w:space="0" w:color="000000"/>
            </w:tcBorders>
          </w:tcPr>
          <w:p>
            <w:pPr>
              <w:pStyle w:val="TableParagraph"/>
              <w:ind w:left="267"/>
              <w:rPr>
                <w:sz w:val="18"/>
              </w:rPr>
            </w:pPr>
            <w:r>
              <w:rPr>
                <w:sz w:val="18"/>
              </w:rPr>
              <w:t>PB_10</w:t>
            </w:r>
          </w:p>
        </w:tc>
        <w:tc>
          <w:tcPr>
            <w:tcW w:w="699" w:type="dxa"/>
            <w:tcBorders>
              <w:left w:val="single" w:sz="4" w:space="0" w:color="000000"/>
            </w:tcBorders>
          </w:tcPr>
          <w:p>
            <w:pPr>
              <w:pStyle w:val="TableParagraph"/>
              <w:ind w:left="62"/>
              <w:rPr>
                <w:sz w:val="18"/>
              </w:rPr>
            </w:pPr>
            <w:r>
              <w:rPr>
                <w:sz w:val="18"/>
              </w:rPr>
              <w:t>AA18</w:t>
            </w:r>
          </w:p>
        </w:tc>
        <w:tc>
          <w:tcPr>
            <w:tcW w:w="1911" w:type="dxa"/>
          </w:tcPr>
          <w:p>
            <w:pPr>
              <w:pStyle w:val="TableParagraph"/>
              <w:ind w:left="232"/>
              <w:rPr>
                <w:sz w:val="18"/>
              </w:rPr>
            </w:pPr>
            <w:r>
              <w:rPr>
                <w:sz w:val="18"/>
              </w:rPr>
              <w:t>PB_03</w:t>
            </w:r>
          </w:p>
        </w:tc>
      </w:tr>
      <w:tr>
        <w:trPr>
          <w:trHeight w:val="265" w:hRule="atLeast"/>
        </w:trPr>
        <w:tc>
          <w:tcPr>
            <w:tcW w:w="657" w:type="dxa"/>
          </w:tcPr>
          <w:p>
            <w:pPr>
              <w:pStyle w:val="TableParagraph"/>
              <w:ind w:left="64"/>
              <w:rPr>
                <w:sz w:val="18"/>
              </w:rPr>
            </w:pPr>
            <w:r>
              <w:rPr>
                <w:w w:val="105"/>
                <w:sz w:val="18"/>
              </w:rPr>
              <w:t>M10</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R17</w:t>
            </w:r>
          </w:p>
        </w:tc>
        <w:tc>
          <w:tcPr>
            <w:tcW w:w="1964"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2"/>
              <w:rPr>
                <w:sz w:val="18"/>
              </w:rPr>
            </w:pPr>
            <w:r>
              <w:rPr>
                <w:sz w:val="18"/>
              </w:rPr>
              <w:t>W02</w:t>
            </w:r>
          </w:p>
        </w:tc>
        <w:tc>
          <w:tcPr>
            <w:tcW w:w="1945" w:type="dxa"/>
            <w:tcBorders>
              <w:right w:val="single" w:sz="4" w:space="0" w:color="000000"/>
            </w:tcBorders>
          </w:tcPr>
          <w:p>
            <w:pPr>
              <w:pStyle w:val="TableParagraph"/>
              <w:ind w:left="267"/>
              <w:rPr>
                <w:sz w:val="18"/>
              </w:rPr>
            </w:pPr>
            <w:r>
              <w:rPr>
                <w:sz w:val="18"/>
              </w:rPr>
              <w:t>PB_11</w:t>
            </w:r>
          </w:p>
        </w:tc>
        <w:tc>
          <w:tcPr>
            <w:tcW w:w="699" w:type="dxa"/>
            <w:tcBorders>
              <w:left w:val="single" w:sz="4" w:space="0" w:color="000000"/>
            </w:tcBorders>
          </w:tcPr>
          <w:p>
            <w:pPr>
              <w:pStyle w:val="TableParagraph"/>
              <w:ind w:left="62"/>
              <w:rPr>
                <w:sz w:val="18"/>
              </w:rPr>
            </w:pPr>
            <w:r>
              <w:rPr>
                <w:sz w:val="18"/>
              </w:rPr>
              <w:t>AA19</w:t>
            </w:r>
          </w:p>
        </w:tc>
        <w:tc>
          <w:tcPr>
            <w:tcW w:w="1911" w:type="dxa"/>
          </w:tcPr>
          <w:p>
            <w:pPr>
              <w:pStyle w:val="TableParagraph"/>
              <w:ind w:left="232"/>
              <w:rPr>
                <w:sz w:val="18"/>
              </w:rPr>
            </w:pPr>
            <w:r>
              <w:rPr>
                <w:sz w:val="18"/>
              </w:rPr>
              <w:t>PA_12</w:t>
            </w:r>
          </w:p>
        </w:tc>
      </w:tr>
      <w:tr>
        <w:trPr>
          <w:trHeight w:val="265" w:hRule="atLeast"/>
        </w:trPr>
        <w:tc>
          <w:tcPr>
            <w:tcW w:w="657" w:type="dxa"/>
          </w:tcPr>
          <w:p>
            <w:pPr>
              <w:pStyle w:val="TableParagraph"/>
              <w:ind w:left="64"/>
              <w:rPr>
                <w:sz w:val="18"/>
              </w:rPr>
            </w:pPr>
            <w:r>
              <w:rPr>
                <w:w w:val="105"/>
                <w:sz w:val="18"/>
              </w:rPr>
              <w:t>M11</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R20</w:t>
            </w:r>
          </w:p>
        </w:tc>
        <w:tc>
          <w:tcPr>
            <w:tcW w:w="1964" w:type="dxa"/>
            <w:tcBorders>
              <w:right w:val="single" w:sz="4" w:space="0" w:color="000000"/>
            </w:tcBorders>
          </w:tcPr>
          <w:p>
            <w:pPr>
              <w:pStyle w:val="TableParagraph"/>
              <w:ind w:left="285"/>
              <w:rPr>
                <w:sz w:val="18"/>
              </w:rPr>
            </w:pPr>
            <w:r>
              <w:rPr>
                <w:sz w:val="18"/>
              </w:rPr>
              <w:t>DAI1_PIN08</w:t>
            </w:r>
          </w:p>
        </w:tc>
        <w:tc>
          <w:tcPr>
            <w:tcW w:w="665" w:type="dxa"/>
            <w:tcBorders>
              <w:left w:val="single" w:sz="4" w:space="0" w:color="000000"/>
            </w:tcBorders>
          </w:tcPr>
          <w:p>
            <w:pPr>
              <w:pStyle w:val="TableParagraph"/>
              <w:ind w:left="62"/>
              <w:rPr>
                <w:sz w:val="18"/>
              </w:rPr>
            </w:pPr>
            <w:r>
              <w:rPr>
                <w:sz w:val="18"/>
              </w:rPr>
              <w:t>W03</w:t>
            </w:r>
          </w:p>
        </w:tc>
        <w:tc>
          <w:tcPr>
            <w:tcW w:w="1945" w:type="dxa"/>
            <w:tcBorders>
              <w:right w:val="single" w:sz="4" w:space="0" w:color="000000"/>
            </w:tcBorders>
          </w:tcPr>
          <w:p>
            <w:pPr>
              <w:pStyle w:val="TableParagraph"/>
              <w:ind w:left="266"/>
              <w:rPr>
                <w:sz w:val="18"/>
              </w:rPr>
            </w:pPr>
            <w:r>
              <w:rPr>
                <w:sz w:val="18"/>
              </w:rPr>
              <w:t>DAI0_PIN19</w:t>
            </w:r>
          </w:p>
        </w:tc>
        <w:tc>
          <w:tcPr>
            <w:tcW w:w="699" w:type="dxa"/>
            <w:tcBorders>
              <w:left w:val="single" w:sz="4" w:space="0" w:color="000000"/>
            </w:tcBorders>
          </w:tcPr>
          <w:p>
            <w:pPr>
              <w:pStyle w:val="TableParagraph"/>
              <w:ind w:left="62"/>
              <w:rPr>
                <w:sz w:val="18"/>
              </w:rPr>
            </w:pPr>
            <w:r>
              <w:rPr>
                <w:sz w:val="18"/>
              </w:rPr>
              <w:t>AA20</w:t>
            </w:r>
          </w:p>
        </w:tc>
        <w:tc>
          <w:tcPr>
            <w:tcW w:w="1911" w:type="dxa"/>
          </w:tcPr>
          <w:p>
            <w:pPr>
              <w:pStyle w:val="TableParagraph"/>
              <w:ind w:left="232"/>
              <w:rPr>
                <w:sz w:val="18"/>
              </w:rPr>
            </w:pPr>
            <w:r>
              <w:rPr>
                <w:sz w:val="18"/>
              </w:rPr>
              <w:t>PA_11</w:t>
            </w:r>
          </w:p>
        </w:tc>
      </w:tr>
      <w:tr>
        <w:trPr>
          <w:trHeight w:val="264" w:hRule="atLeast"/>
        </w:trPr>
        <w:tc>
          <w:tcPr>
            <w:tcW w:w="657" w:type="dxa"/>
          </w:tcPr>
          <w:p>
            <w:pPr>
              <w:pStyle w:val="TableParagraph"/>
              <w:ind w:left="64"/>
              <w:rPr>
                <w:sz w:val="18"/>
              </w:rPr>
            </w:pPr>
            <w:r>
              <w:rPr>
                <w:w w:val="105"/>
                <w:sz w:val="18"/>
              </w:rPr>
              <w:t>M12</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R21</w:t>
            </w:r>
          </w:p>
        </w:tc>
        <w:tc>
          <w:tcPr>
            <w:tcW w:w="1964" w:type="dxa"/>
            <w:tcBorders>
              <w:right w:val="single" w:sz="4" w:space="0" w:color="000000"/>
            </w:tcBorders>
          </w:tcPr>
          <w:p>
            <w:pPr>
              <w:pStyle w:val="TableParagraph"/>
              <w:ind w:left="285"/>
              <w:rPr>
                <w:sz w:val="18"/>
              </w:rPr>
            </w:pPr>
            <w:r>
              <w:rPr>
                <w:sz w:val="18"/>
              </w:rPr>
              <w:t>DAI1_PIN07</w:t>
            </w:r>
          </w:p>
        </w:tc>
        <w:tc>
          <w:tcPr>
            <w:tcW w:w="665" w:type="dxa"/>
            <w:tcBorders>
              <w:left w:val="single" w:sz="4" w:space="0" w:color="000000"/>
            </w:tcBorders>
          </w:tcPr>
          <w:p>
            <w:pPr>
              <w:pStyle w:val="TableParagraph"/>
              <w:ind w:left="62"/>
              <w:rPr>
                <w:sz w:val="18"/>
              </w:rPr>
            </w:pPr>
            <w:r>
              <w:rPr>
                <w:sz w:val="18"/>
              </w:rPr>
              <w:t>W11</w:t>
            </w:r>
          </w:p>
        </w:tc>
        <w:tc>
          <w:tcPr>
            <w:tcW w:w="1945" w:type="dxa"/>
            <w:tcBorders>
              <w:right w:val="single" w:sz="4" w:space="0" w:color="000000"/>
            </w:tcBorders>
          </w:tcPr>
          <w:p>
            <w:pPr>
              <w:pStyle w:val="TableParagraph"/>
              <w:ind w:left="266"/>
              <w:rPr>
                <w:sz w:val="18"/>
              </w:rPr>
            </w:pPr>
            <w:r>
              <w:rPr>
                <w:sz w:val="18"/>
              </w:rPr>
              <w:t>VDD_INT</w:t>
            </w:r>
          </w:p>
        </w:tc>
        <w:tc>
          <w:tcPr>
            <w:tcW w:w="699" w:type="dxa"/>
            <w:tcBorders>
              <w:left w:val="single" w:sz="4" w:space="0" w:color="000000"/>
            </w:tcBorders>
          </w:tcPr>
          <w:p>
            <w:pPr>
              <w:pStyle w:val="TableParagraph"/>
              <w:ind w:left="62"/>
              <w:rPr>
                <w:sz w:val="18"/>
              </w:rPr>
            </w:pPr>
            <w:r>
              <w:rPr>
                <w:sz w:val="18"/>
              </w:rPr>
              <w:t>AA21</w:t>
            </w:r>
          </w:p>
        </w:tc>
        <w:tc>
          <w:tcPr>
            <w:tcW w:w="1911" w:type="dxa"/>
          </w:tcPr>
          <w:p>
            <w:pPr>
              <w:pStyle w:val="TableParagraph"/>
              <w:ind w:left="232"/>
              <w:rPr>
                <w:sz w:val="18"/>
              </w:rPr>
            </w:pPr>
            <w:r>
              <w:rPr>
                <w:sz w:val="18"/>
              </w:rPr>
              <w:t>GND</w:t>
            </w:r>
          </w:p>
        </w:tc>
      </w:tr>
      <w:tr>
        <w:trPr>
          <w:trHeight w:val="264" w:hRule="atLeast"/>
        </w:trPr>
        <w:tc>
          <w:tcPr>
            <w:tcW w:w="657" w:type="dxa"/>
          </w:tcPr>
          <w:p>
            <w:pPr>
              <w:pStyle w:val="TableParagraph"/>
              <w:ind w:left="64"/>
              <w:rPr>
                <w:sz w:val="18"/>
              </w:rPr>
            </w:pPr>
            <w:r>
              <w:rPr>
                <w:w w:val="105"/>
                <w:sz w:val="18"/>
              </w:rPr>
              <w:t>M13</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R22</w:t>
            </w:r>
          </w:p>
        </w:tc>
        <w:tc>
          <w:tcPr>
            <w:tcW w:w="1964" w:type="dxa"/>
            <w:tcBorders>
              <w:right w:val="single" w:sz="4" w:space="0" w:color="000000"/>
            </w:tcBorders>
          </w:tcPr>
          <w:p>
            <w:pPr>
              <w:pStyle w:val="TableParagraph"/>
              <w:ind w:left="285"/>
              <w:rPr>
                <w:sz w:val="18"/>
              </w:rPr>
            </w:pPr>
            <w:r>
              <w:rPr>
                <w:sz w:val="18"/>
              </w:rPr>
              <w:t>DAI1_PIN06</w:t>
            </w:r>
          </w:p>
        </w:tc>
        <w:tc>
          <w:tcPr>
            <w:tcW w:w="665" w:type="dxa"/>
            <w:tcBorders>
              <w:left w:val="single" w:sz="4" w:space="0" w:color="000000"/>
            </w:tcBorders>
          </w:tcPr>
          <w:p>
            <w:pPr>
              <w:pStyle w:val="TableParagraph"/>
              <w:ind w:left="62"/>
              <w:rPr>
                <w:sz w:val="18"/>
              </w:rPr>
            </w:pPr>
            <w:r>
              <w:rPr>
                <w:sz w:val="18"/>
              </w:rPr>
              <w:t>W12</w:t>
            </w:r>
          </w:p>
        </w:tc>
        <w:tc>
          <w:tcPr>
            <w:tcW w:w="1945" w:type="dxa"/>
            <w:tcBorders>
              <w:right w:val="single" w:sz="4" w:space="0" w:color="000000"/>
            </w:tcBorders>
          </w:tcPr>
          <w:p>
            <w:pPr>
              <w:pStyle w:val="TableParagraph"/>
              <w:ind w:left="266"/>
              <w:rPr>
                <w:sz w:val="18"/>
              </w:rPr>
            </w:pPr>
            <w:r>
              <w:rPr>
                <w:sz w:val="18"/>
              </w:rPr>
              <w:t>VDD_INT</w:t>
            </w:r>
          </w:p>
        </w:tc>
        <w:tc>
          <w:tcPr>
            <w:tcW w:w="699" w:type="dxa"/>
            <w:tcBorders>
              <w:left w:val="single" w:sz="4" w:space="0" w:color="000000"/>
            </w:tcBorders>
          </w:tcPr>
          <w:p>
            <w:pPr>
              <w:pStyle w:val="TableParagraph"/>
              <w:ind w:left="62"/>
              <w:rPr>
                <w:sz w:val="18"/>
              </w:rPr>
            </w:pPr>
            <w:r>
              <w:rPr>
                <w:sz w:val="18"/>
              </w:rPr>
              <w:t>AA22</w:t>
            </w:r>
          </w:p>
        </w:tc>
        <w:tc>
          <w:tcPr>
            <w:tcW w:w="1911" w:type="dxa"/>
          </w:tcPr>
          <w:p>
            <w:pPr>
              <w:pStyle w:val="TableParagraph"/>
              <w:ind w:left="232"/>
              <w:rPr>
                <w:sz w:val="18"/>
              </w:rPr>
            </w:pPr>
            <w:r>
              <w:rPr>
                <w:sz w:val="18"/>
              </w:rPr>
              <w:t>PA_09</w:t>
            </w:r>
          </w:p>
        </w:tc>
      </w:tr>
      <w:tr>
        <w:trPr>
          <w:trHeight w:val="265" w:hRule="atLeast"/>
        </w:trPr>
        <w:tc>
          <w:tcPr>
            <w:tcW w:w="657" w:type="dxa"/>
          </w:tcPr>
          <w:p>
            <w:pPr>
              <w:pStyle w:val="TableParagraph"/>
              <w:ind w:left="64"/>
              <w:rPr>
                <w:sz w:val="18"/>
              </w:rPr>
            </w:pPr>
            <w:r>
              <w:rPr>
                <w:w w:val="105"/>
                <w:sz w:val="18"/>
              </w:rPr>
              <w:t>M14</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T01</w:t>
            </w:r>
          </w:p>
        </w:tc>
        <w:tc>
          <w:tcPr>
            <w:tcW w:w="1964" w:type="dxa"/>
            <w:tcBorders>
              <w:right w:val="single" w:sz="4" w:space="0" w:color="000000"/>
            </w:tcBorders>
          </w:tcPr>
          <w:p>
            <w:pPr>
              <w:pStyle w:val="TableParagraph"/>
              <w:ind w:left="286"/>
              <w:rPr>
                <w:sz w:val="18"/>
              </w:rPr>
            </w:pPr>
            <w:r>
              <w:rPr>
                <w:sz w:val="18"/>
              </w:rPr>
              <w:t>SYS_XTAL0</w:t>
            </w:r>
          </w:p>
        </w:tc>
        <w:tc>
          <w:tcPr>
            <w:tcW w:w="665" w:type="dxa"/>
            <w:tcBorders>
              <w:left w:val="single" w:sz="4" w:space="0" w:color="000000"/>
            </w:tcBorders>
          </w:tcPr>
          <w:p>
            <w:pPr>
              <w:pStyle w:val="TableParagraph"/>
              <w:ind w:left="62"/>
              <w:rPr>
                <w:sz w:val="18"/>
              </w:rPr>
            </w:pPr>
            <w:r>
              <w:rPr>
                <w:sz w:val="18"/>
              </w:rPr>
              <w:t>W20</w:t>
            </w:r>
          </w:p>
        </w:tc>
        <w:tc>
          <w:tcPr>
            <w:tcW w:w="1945" w:type="dxa"/>
            <w:tcBorders>
              <w:right w:val="single" w:sz="4" w:space="0" w:color="000000"/>
            </w:tcBorders>
          </w:tcPr>
          <w:p>
            <w:pPr>
              <w:pStyle w:val="TableParagraph"/>
              <w:ind w:left="266"/>
              <w:rPr>
                <w:sz w:val="18"/>
              </w:rPr>
            </w:pPr>
            <w:r>
              <w:rPr>
                <w:sz w:val="18"/>
              </w:rPr>
              <w:t>PA_05</w:t>
            </w:r>
          </w:p>
        </w:tc>
        <w:tc>
          <w:tcPr>
            <w:tcW w:w="699" w:type="dxa"/>
            <w:tcBorders>
              <w:left w:val="single" w:sz="4" w:space="0" w:color="000000"/>
            </w:tcBorders>
          </w:tcPr>
          <w:p>
            <w:pPr>
              <w:pStyle w:val="TableParagraph"/>
              <w:ind w:left="62"/>
              <w:rPr>
                <w:sz w:val="18"/>
              </w:rPr>
            </w:pPr>
            <w:r>
              <w:rPr>
                <w:sz w:val="18"/>
              </w:rPr>
              <w:t>AB01</w:t>
            </w:r>
          </w:p>
        </w:tc>
        <w:tc>
          <w:tcPr>
            <w:tcW w:w="1911" w:type="dxa"/>
          </w:tcPr>
          <w:p>
            <w:pPr>
              <w:pStyle w:val="TableParagraph"/>
              <w:ind w:left="232"/>
              <w:rPr>
                <w:sz w:val="18"/>
              </w:rPr>
            </w:pPr>
            <w:r>
              <w:rPr>
                <w:sz w:val="18"/>
              </w:rPr>
              <w:t>GND</w:t>
            </w:r>
          </w:p>
        </w:tc>
      </w:tr>
      <w:tr>
        <w:trPr>
          <w:trHeight w:val="265" w:hRule="atLeast"/>
        </w:trPr>
        <w:tc>
          <w:tcPr>
            <w:tcW w:w="657" w:type="dxa"/>
          </w:tcPr>
          <w:p>
            <w:pPr>
              <w:pStyle w:val="TableParagraph"/>
              <w:ind w:left="64"/>
              <w:rPr>
                <w:sz w:val="18"/>
              </w:rPr>
            </w:pPr>
            <w:r>
              <w:rPr>
                <w:w w:val="105"/>
                <w:sz w:val="18"/>
              </w:rPr>
              <w:t>M15</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T02</w:t>
            </w:r>
          </w:p>
        </w:tc>
        <w:tc>
          <w:tcPr>
            <w:tcW w:w="1964" w:type="dxa"/>
            <w:tcBorders>
              <w:right w:val="single" w:sz="4" w:space="0" w:color="000000"/>
            </w:tcBorders>
          </w:tcPr>
          <w:p>
            <w:pPr>
              <w:pStyle w:val="TableParagraph"/>
              <w:ind w:left="285"/>
              <w:rPr>
                <w:sz w:val="18"/>
              </w:rPr>
            </w:pPr>
            <w:r>
              <w:rPr>
                <w:sz w:val="18"/>
              </w:rPr>
              <w:t>SYS_BMODE2</w:t>
            </w:r>
          </w:p>
        </w:tc>
        <w:tc>
          <w:tcPr>
            <w:tcW w:w="665" w:type="dxa"/>
            <w:tcBorders>
              <w:left w:val="single" w:sz="4" w:space="0" w:color="000000"/>
            </w:tcBorders>
          </w:tcPr>
          <w:p>
            <w:pPr>
              <w:pStyle w:val="TableParagraph"/>
              <w:ind w:left="62"/>
              <w:rPr>
                <w:sz w:val="18"/>
              </w:rPr>
            </w:pPr>
            <w:r>
              <w:rPr>
                <w:sz w:val="18"/>
              </w:rPr>
              <w:t>W21</w:t>
            </w:r>
          </w:p>
        </w:tc>
        <w:tc>
          <w:tcPr>
            <w:tcW w:w="1945" w:type="dxa"/>
            <w:tcBorders>
              <w:right w:val="single" w:sz="4" w:space="0" w:color="000000"/>
            </w:tcBorders>
          </w:tcPr>
          <w:p>
            <w:pPr>
              <w:pStyle w:val="TableParagraph"/>
              <w:ind w:left="266"/>
              <w:rPr>
                <w:sz w:val="18"/>
              </w:rPr>
            </w:pPr>
            <w:r>
              <w:rPr>
                <w:sz w:val="18"/>
              </w:rPr>
              <w:t>PA_03</w:t>
            </w:r>
          </w:p>
        </w:tc>
        <w:tc>
          <w:tcPr>
            <w:tcW w:w="699" w:type="dxa"/>
            <w:tcBorders>
              <w:left w:val="single" w:sz="4" w:space="0" w:color="000000"/>
            </w:tcBorders>
          </w:tcPr>
          <w:p>
            <w:pPr>
              <w:pStyle w:val="TableParagraph"/>
              <w:ind w:left="62"/>
              <w:rPr>
                <w:sz w:val="18"/>
              </w:rPr>
            </w:pPr>
            <w:r>
              <w:rPr>
                <w:sz w:val="18"/>
              </w:rPr>
              <w:t>AB02</w:t>
            </w:r>
          </w:p>
        </w:tc>
        <w:tc>
          <w:tcPr>
            <w:tcW w:w="1911" w:type="dxa"/>
          </w:tcPr>
          <w:p>
            <w:pPr>
              <w:pStyle w:val="TableParagraph"/>
              <w:ind w:left="232"/>
              <w:rPr>
                <w:sz w:val="18"/>
              </w:rPr>
            </w:pPr>
            <w:r>
              <w:rPr>
                <w:sz w:val="18"/>
              </w:rPr>
              <w:t>DAI0_PIN09</w:t>
            </w:r>
          </w:p>
        </w:tc>
      </w:tr>
      <w:tr>
        <w:trPr>
          <w:trHeight w:val="265" w:hRule="atLeast"/>
        </w:trPr>
        <w:tc>
          <w:tcPr>
            <w:tcW w:w="657" w:type="dxa"/>
          </w:tcPr>
          <w:p>
            <w:pPr>
              <w:pStyle w:val="TableParagraph"/>
              <w:ind w:left="64"/>
              <w:rPr>
                <w:sz w:val="18"/>
              </w:rPr>
            </w:pPr>
            <w:r>
              <w:rPr>
                <w:w w:val="105"/>
                <w:sz w:val="18"/>
              </w:rPr>
              <w:t>M17</w:t>
            </w:r>
          </w:p>
        </w:tc>
        <w:tc>
          <w:tcPr>
            <w:tcW w:w="1949" w:type="dxa"/>
            <w:tcBorders>
              <w:right w:val="single" w:sz="4" w:space="0" w:color="000000"/>
            </w:tcBorders>
          </w:tcPr>
          <w:p>
            <w:pPr>
              <w:pStyle w:val="TableParagraph"/>
              <w:ind w:left="271"/>
              <w:rPr>
                <w:sz w:val="18"/>
              </w:rPr>
            </w:pPr>
            <w:r>
              <w:rPr>
                <w:sz w:val="18"/>
              </w:rPr>
              <w:t>VDD_EXT</w:t>
            </w:r>
          </w:p>
        </w:tc>
        <w:tc>
          <w:tcPr>
            <w:tcW w:w="647" w:type="dxa"/>
            <w:tcBorders>
              <w:left w:val="single" w:sz="4" w:space="0" w:color="000000"/>
            </w:tcBorders>
          </w:tcPr>
          <w:p>
            <w:pPr>
              <w:pStyle w:val="TableParagraph"/>
              <w:ind w:left="63"/>
              <w:rPr>
                <w:sz w:val="18"/>
              </w:rPr>
            </w:pPr>
            <w:r>
              <w:rPr>
                <w:sz w:val="18"/>
              </w:rPr>
              <w:t>T03</w:t>
            </w:r>
          </w:p>
        </w:tc>
        <w:tc>
          <w:tcPr>
            <w:tcW w:w="1964" w:type="dxa"/>
            <w:tcBorders>
              <w:right w:val="single" w:sz="4" w:space="0" w:color="000000"/>
            </w:tcBorders>
          </w:tcPr>
          <w:p>
            <w:pPr>
              <w:pStyle w:val="TableParagraph"/>
              <w:ind w:left="285"/>
              <w:rPr>
                <w:sz w:val="18"/>
              </w:rPr>
            </w:pPr>
            <w:r>
              <w:rPr>
                <w:sz w:val="18"/>
              </w:rPr>
              <w:t>DAI0_PIN07</w:t>
            </w:r>
          </w:p>
        </w:tc>
        <w:tc>
          <w:tcPr>
            <w:tcW w:w="665" w:type="dxa"/>
            <w:tcBorders>
              <w:left w:val="single" w:sz="4" w:space="0" w:color="000000"/>
            </w:tcBorders>
          </w:tcPr>
          <w:p>
            <w:pPr>
              <w:pStyle w:val="TableParagraph"/>
              <w:ind w:left="62"/>
              <w:rPr>
                <w:sz w:val="18"/>
              </w:rPr>
            </w:pPr>
            <w:r>
              <w:rPr>
                <w:sz w:val="18"/>
              </w:rPr>
              <w:t>W22</w:t>
            </w:r>
          </w:p>
        </w:tc>
        <w:tc>
          <w:tcPr>
            <w:tcW w:w="1945" w:type="dxa"/>
            <w:tcBorders>
              <w:right w:val="single" w:sz="4" w:space="0" w:color="000000"/>
            </w:tcBorders>
          </w:tcPr>
          <w:p>
            <w:pPr>
              <w:pStyle w:val="TableParagraph"/>
              <w:ind w:left="266"/>
              <w:rPr>
                <w:sz w:val="18"/>
              </w:rPr>
            </w:pPr>
            <w:r>
              <w:rPr>
                <w:sz w:val="18"/>
              </w:rPr>
              <w:t>PA_04</w:t>
            </w:r>
          </w:p>
        </w:tc>
        <w:tc>
          <w:tcPr>
            <w:tcW w:w="699" w:type="dxa"/>
            <w:tcBorders>
              <w:left w:val="single" w:sz="4" w:space="0" w:color="000000"/>
            </w:tcBorders>
          </w:tcPr>
          <w:p>
            <w:pPr>
              <w:pStyle w:val="TableParagraph"/>
              <w:ind w:left="62"/>
              <w:rPr>
                <w:sz w:val="18"/>
              </w:rPr>
            </w:pPr>
            <w:r>
              <w:rPr>
                <w:sz w:val="18"/>
              </w:rPr>
              <w:t>AB03</w:t>
            </w:r>
          </w:p>
        </w:tc>
        <w:tc>
          <w:tcPr>
            <w:tcW w:w="1911" w:type="dxa"/>
          </w:tcPr>
          <w:p>
            <w:pPr>
              <w:pStyle w:val="TableParagraph"/>
              <w:ind w:left="232"/>
              <w:rPr>
                <w:sz w:val="18"/>
              </w:rPr>
            </w:pPr>
            <w:r>
              <w:rPr>
                <w:sz w:val="18"/>
              </w:rPr>
              <w:t>DAI0_PIN08</w:t>
            </w:r>
          </w:p>
        </w:tc>
      </w:tr>
      <w:tr>
        <w:trPr>
          <w:trHeight w:val="265" w:hRule="atLeast"/>
        </w:trPr>
        <w:tc>
          <w:tcPr>
            <w:tcW w:w="657" w:type="dxa"/>
          </w:tcPr>
          <w:p>
            <w:pPr>
              <w:pStyle w:val="TableParagraph"/>
              <w:ind w:left="64"/>
              <w:rPr>
                <w:sz w:val="18"/>
              </w:rPr>
            </w:pPr>
            <w:r>
              <w:rPr>
                <w:w w:val="105"/>
                <w:sz w:val="18"/>
              </w:rPr>
              <w:t>M19</w:t>
            </w:r>
          </w:p>
        </w:tc>
        <w:tc>
          <w:tcPr>
            <w:tcW w:w="1949" w:type="dxa"/>
            <w:tcBorders>
              <w:right w:val="single" w:sz="4" w:space="0" w:color="000000"/>
            </w:tcBorders>
          </w:tcPr>
          <w:p>
            <w:pPr>
              <w:pStyle w:val="TableParagraph"/>
              <w:ind w:left="271"/>
              <w:rPr>
                <w:sz w:val="18"/>
              </w:rPr>
            </w:pPr>
            <w:r>
              <w:rPr>
                <w:sz w:val="18"/>
              </w:rPr>
              <w:t>VDD_INT</w:t>
            </w:r>
          </w:p>
        </w:tc>
        <w:tc>
          <w:tcPr>
            <w:tcW w:w="647" w:type="dxa"/>
            <w:tcBorders>
              <w:left w:val="single" w:sz="4" w:space="0" w:color="000000"/>
            </w:tcBorders>
          </w:tcPr>
          <w:p>
            <w:pPr>
              <w:pStyle w:val="TableParagraph"/>
              <w:ind w:left="63"/>
              <w:rPr>
                <w:sz w:val="18"/>
              </w:rPr>
            </w:pPr>
            <w:r>
              <w:rPr>
                <w:sz w:val="18"/>
              </w:rPr>
              <w:t>T06</w:t>
            </w:r>
          </w:p>
        </w:tc>
        <w:tc>
          <w:tcPr>
            <w:tcW w:w="1964"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2"/>
              <w:rPr>
                <w:sz w:val="18"/>
              </w:rPr>
            </w:pPr>
            <w:r>
              <w:rPr>
                <w:sz w:val="18"/>
              </w:rPr>
              <w:t>Y01</w:t>
            </w:r>
          </w:p>
        </w:tc>
        <w:tc>
          <w:tcPr>
            <w:tcW w:w="1945" w:type="dxa"/>
            <w:tcBorders>
              <w:right w:val="single" w:sz="4" w:space="0" w:color="000000"/>
            </w:tcBorders>
          </w:tcPr>
          <w:p>
            <w:pPr>
              <w:pStyle w:val="TableParagraph"/>
              <w:ind w:left="266"/>
              <w:rPr>
                <w:sz w:val="18"/>
              </w:rPr>
            </w:pPr>
            <w:r>
              <w:rPr>
                <w:sz w:val="18"/>
              </w:rPr>
              <w:t>PB_09</w:t>
            </w:r>
          </w:p>
        </w:tc>
        <w:tc>
          <w:tcPr>
            <w:tcW w:w="699" w:type="dxa"/>
            <w:tcBorders>
              <w:left w:val="single" w:sz="4" w:space="0" w:color="000000"/>
            </w:tcBorders>
          </w:tcPr>
          <w:p>
            <w:pPr>
              <w:pStyle w:val="TableParagraph"/>
              <w:ind w:left="62"/>
              <w:rPr>
                <w:sz w:val="18"/>
              </w:rPr>
            </w:pPr>
            <w:r>
              <w:rPr>
                <w:sz w:val="18"/>
              </w:rPr>
              <w:t>AB04</w:t>
            </w:r>
          </w:p>
        </w:tc>
        <w:tc>
          <w:tcPr>
            <w:tcW w:w="1911" w:type="dxa"/>
          </w:tcPr>
          <w:p>
            <w:pPr>
              <w:pStyle w:val="TableParagraph"/>
              <w:ind w:left="232"/>
              <w:rPr>
                <w:sz w:val="18"/>
              </w:rPr>
            </w:pPr>
            <w:r>
              <w:rPr>
                <w:sz w:val="18"/>
              </w:rPr>
              <w:t>USB_CLKIN</w:t>
            </w:r>
          </w:p>
        </w:tc>
      </w:tr>
      <w:tr>
        <w:trPr>
          <w:trHeight w:val="264" w:hRule="atLeast"/>
        </w:trPr>
        <w:tc>
          <w:tcPr>
            <w:tcW w:w="657" w:type="dxa"/>
          </w:tcPr>
          <w:p>
            <w:pPr>
              <w:pStyle w:val="TableParagraph"/>
              <w:ind w:left="64"/>
              <w:rPr>
                <w:sz w:val="18"/>
              </w:rPr>
            </w:pPr>
            <w:r>
              <w:rPr>
                <w:w w:val="105"/>
                <w:sz w:val="18"/>
              </w:rPr>
              <w:t>M20</w:t>
            </w:r>
          </w:p>
        </w:tc>
        <w:tc>
          <w:tcPr>
            <w:tcW w:w="1949" w:type="dxa"/>
            <w:tcBorders>
              <w:right w:val="single" w:sz="4" w:space="0" w:color="000000"/>
            </w:tcBorders>
          </w:tcPr>
          <w:p>
            <w:pPr>
              <w:pStyle w:val="TableParagraph"/>
              <w:ind w:left="272"/>
              <w:rPr>
                <w:sz w:val="18"/>
              </w:rPr>
            </w:pPr>
            <w:r>
              <w:rPr>
                <w:sz w:val="18"/>
              </w:rPr>
              <w:t>PE_13</w:t>
            </w:r>
          </w:p>
        </w:tc>
        <w:tc>
          <w:tcPr>
            <w:tcW w:w="647" w:type="dxa"/>
            <w:tcBorders>
              <w:left w:val="single" w:sz="4" w:space="0" w:color="000000"/>
            </w:tcBorders>
          </w:tcPr>
          <w:p>
            <w:pPr>
              <w:pStyle w:val="TableParagraph"/>
              <w:ind w:left="63"/>
              <w:rPr>
                <w:sz w:val="18"/>
              </w:rPr>
            </w:pPr>
            <w:r>
              <w:rPr>
                <w:sz w:val="18"/>
              </w:rPr>
              <w:t>T07</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Y02</w:t>
            </w:r>
          </w:p>
        </w:tc>
        <w:tc>
          <w:tcPr>
            <w:tcW w:w="1945" w:type="dxa"/>
            <w:tcBorders>
              <w:right w:val="single" w:sz="4" w:space="0" w:color="000000"/>
            </w:tcBorders>
          </w:tcPr>
          <w:p>
            <w:pPr>
              <w:pStyle w:val="TableParagraph"/>
              <w:ind w:left="266"/>
              <w:rPr>
                <w:sz w:val="18"/>
              </w:rPr>
            </w:pPr>
            <w:r>
              <w:rPr>
                <w:sz w:val="18"/>
              </w:rPr>
              <w:t>PB_08</w:t>
            </w:r>
          </w:p>
        </w:tc>
        <w:tc>
          <w:tcPr>
            <w:tcW w:w="699" w:type="dxa"/>
            <w:tcBorders>
              <w:left w:val="single" w:sz="4" w:space="0" w:color="000000"/>
            </w:tcBorders>
          </w:tcPr>
          <w:p>
            <w:pPr>
              <w:pStyle w:val="TableParagraph"/>
              <w:ind w:left="62"/>
              <w:rPr>
                <w:sz w:val="18"/>
              </w:rPr>
            </w:pPr>
            <w:r>
              <w:rPr>
                <w:sz w:val="18"/>
              </w:rPr>
              <w:t>AB05</w:t>
            </w:r>
          </w:p>
        </w:tc>
        <w:tc>
          <w:tcPr>
            <w:tcW w:w="1911" w:type="dxa"/>
          </w:tcPr>
          <w:p>
            <w:pPr>
              <w:pStyle w:val="TableParagraph"/>
              <w:ind w:left="233"/>
              <w:rPr>
                <w:sz w:val="18"/>
              </w:rPr>
            </w:pPr>
            <w:r>
              <w:rPr>
                <w:sz w:val="18"/>
              </w:rPr>
              <w:t>USB_XTAL</w:t>
            </w:r>
          </w:p>
        </w:tc>
      </w:tr>
      <w:tr>
        <w:trPr>
          <w:trHeight w:val="264" w:hRule="atLeast"/>
        </w:trPr>
        <w:tc>
          <w:tcPr>
            <w:tcW w:w="657" w:type="dxa"/>
          </w:tcPr>
          <w:p>
            <w:pPr>
              <w:pStyle w:val="TableParagraph"/>
              <w:ind w:left="64"/>
              <w:rPr>
                <w:sz w:val="18"/>
              </w:rPr>
            </w:pPr>
            <w:r>
              <w:rPr>
                <w:w w:val="105"/>
                <w:sz w:val="18"/>
              </w:rPr>
              <w:t>M21</w:t>
            </w:r>
          </w:p>
        </w:tc>
        <w:tc>
          <w:tcPr>
            <w:tcW w:w="1949" w:type="dxa"/>
            <w:tcBorders>
              <w:right w:val="single" w:sz="4" w:space="0" w:color="000000"/>
            </w:tcBorders>
          </w:tcPr>
          <w:p>
            <w:pPr>
              <w:pStyle w:val="TableParagraph"/>
              <w:ind w:left="272"/>
              <w:rPr>
                <w:sz w:val="18"/>
              </w:rPr>
            </w:pPr>
            <w:r>
              <w:rPr>
                <w:sz w:val="18"/>
              </w:rPr>
              <w:t>PE_15</w:t>
            </w:r>
          </w:p>
        </w:tc>
        <w:tc>
          <w:tcPr>
            <w:tcW w:w="647" w:type="dxa"/>
            <w:tcBorders>
              <w:left w:val="single" w:sz="4" w:space="0" w:color="000000"/>
            </w:tcBorders>
          </w:tcPr>
          <w:p>
            <w:pPr>
              <w:pStyle w:val="TableParagraph"/>
              <w:ind w:left="63"/>
              <w:rPr>
                <w:sz w:val="18"/>
              </w:rPr>
            </w:pPr>
            <w:r>
              <w:rPr>
                <w:sz w:val="18"/>
              </w:rPr>
              <w:t>T08</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Y03</w:t>
            </w:r>
          </w:p>
        </w:tc>
        <w:tc>
          <w:tcPr>
            <w:tcW w:w="1945" w:type="dxa"/>
            <w:tcBorders>
              <w:right w:val="single" w:sz="4" w:space="0" w:color="000000"/>
            </w:tcBorders>
          </w:tcPr>
          <w:p>
            <w:pPr>
              <w:pStyle w:val="TableParagraph"/>
              <w:ind w:left="266"/>
              <w:rPr>
                <w:sz w:val="18"/>
              </w:rPr>
            </w:pPr>
            <w:r>
              <w:rPr>
                <w:sz w:val="18"/>
              </w:rPr>
              <w:t>DAI0_PIN12</w:t>
            </w:r>
          </w:p>
        </w:tc>
        <w:tc>
          <w:tcPr>
            <w:tcW w:w="699" w:type="dxa"/>
            <w:tcBorders>
              <w:left w:val="single" w:sz="4" w:space="0" w:color="000000"/>
            </w:tcBorders>
          </w:tcPr>
          <w:p>
            <w:pPr>
              <w:pStyle w:val="TableParagraph"/>
              <w:ind w:left="62"/>
              <w:rPr>
                <w:sz w:val="18"/>
              </w:rPr>
            </w:pPr>
            <w:r>
              <w:rPr>
                <w:sz w:val="18"/>
              </w:rPr>
              <w:t>AB06</w:t>
            </w:r>
          </w:p>
        </w:tc>
        <w:tc>
          <w:tcPr>
            <w:tcW w:w="1911" w:type="dxa"/>
          </w:tcPr>
          <w:p>
            <w:pPr>
              <w:pStyle w:val="TableParagraph"/>
              <w:ind w:left="233"/>
              <w:rPr>
                <w:sz w:val="18"/>
              </w:rPr>
            </w:pPr>
            <w:r>
              <w:rPr>
                <w:sz w:val="18"/>
              </w:rPr>
              <w:t>USB0_DP</w:t>
            </w:r>
          </w:p>
        </w:tc>
      </w:tr>
      <w:tr>
        <w:trPr>
          <w:trHeight w:val="265" w:hRule="atLeast"/>
        </w:trPr>
        <w:tc>
          <w:tcPr>
            <w:tcW w:w="657" w:type="dxa"/>
          </w:tcPr>
          <w:p>
            <w:pPr>
              <w:pStyle w:val="TableParagraph"/>
              <w:ind w:left="64"/>
              <w:rPr>
                <w:sz w:val="18"/>
              </w:rPr>
            </w:pPr>
            <w:r>
              <w:rPr>
                <w:w w:val="105"/>
                <w:sz w:val="18"/>
              </w:rPr>
              <w:t>M22</w:t>
            </w:r>
          </w:p>
        </w:tc>
        <w:tc>
          <w:tcPr>
            <w:tcW w:w="1949" w:type="dxa"/>
            <w:tcBorders>
              <w:right w:val="single" w:sz="4" w:space="0" w:color="000000"/>
            </w:tcBorders>
          </w:tcPr>
          <w:p>
            <w:pPr>
              <w:pStyle w:val="TableParagraph"/>
              <w:ind w:left="272"/>
              <w:rPr>
                <w:sz w:val="18"/>
              </w:rPr>
            </w:pPr>
            <w:r>
              <w:rPr>
                <w:sz w:val="18"/>
              </w:rPr>
              <w:t>PE_12</w:t>
            </w:r>
          </w:p>
        </w:tc>
        <w:tc>
          <w:tcPr>
            <w:tcW w:w="647" w:type="dxa"/>
            <w:tcBorders>
              <w:left w:val="single" w:sz="4" w:space="0" w:color="000000"/>
            </w:tcBorders>
          </w:tcPr>
          <w:p>
            <w:pPr>
              <w:pStyle w:val="TableParagraph"/>
              <w:ind w:left="63"/>
              <w:rPr>
                <w:sz w:val="18"/>
              </w:rPr>
            </w:pPr>
            <w:r>
              <w:rPr>
                <w:sz w:val="18"/>
              </w:rPr>
              <w:t>T09</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Y04</w:t>
            </w:r>
          </w:p>
        </w:tc>
        <w:tc>
          <w:tcPr>
            <w:tcW w:w="1945" w:type="dxa"/>
            <w:tcBorders>
              <w:right w:val="single" w:sz="4" w:space="0" w:color="000000"/>
            </w:tcBorders>
          </w:tcPr>
          <w:p>
            <w:pPr>
              <w:pStyle w:val="TableParagraph"/>
              <w:ind w:left="266"/>
              <w:rPr>
                <w:sz w:val="18"/>
              </w:rPr>
            </w:pPr>
            <w:r>
              <w:rPr>
                <w:sz w:val="18"/>
              </w:rPr>
              <w:t>DAI0_PIN06</w:t>
            </w:r>
          </w:p>
        </w:tc>
        <w:tc>
          <w:tcPr>
            <w:tcW w:w="699" w:type="dxa"/>
            <w:tcBorders>
              <w:left w:val="single" w:sz="4" w:space="0" w:color="000000"/>
            </w:tcBorders>
          </w:tcPr>
          <w:p>
            <w:pPr>
              <w:pStyle w:val="TableParagraph"/>
              <w:ind w:left="62"/>
              <w:rPr>
                <w:sz w:val="18"/>
              </w:rPr>
            </w:pPr>
            <w:r>
              <w:rPr>
                <w:sz w:val="18"/>
              </w:rPr>
              <w:t>AB07</w:t>
            </w:r>
          </w:p>
        </w:tc>
        <w:tc>
          <w:tcPr>
            <w:tcW w:w="1911" w:type="dxa"/>
          </w:tcPr>
          <w:p>
            <w:pPr>
              <w:pStyle w:val="TableParagraph"/>
              <w:ind w:left="233"/>
              <w:rPr>
                <w:sz w:val="18"/>
              </w:rPr>
            </w:pPr>
            <w:r>
              <w:rPr>
                <w:sz w:val="18"/>
              </w:rPr>
              <w:t>USB0_DM</w:t>
            </w:r>
          </w:p>
        </w:tc>
      </w:tr>
      <w:tr>
        <w:trPr>
          <w:trHeight w:val="265" w:hRule="atLeast"/>
        </w:trPr>
        <w:tc>
          <w:tcPr>
            <w:tcW w:w="657" w:type="dxa"/>
          </w:tcPr>
          <w:p>
            <w:pPr>
              <w:pStyle w:val="TableParagraph"/>
              <w:ind w:left="64"/>
              <w:rPr>
                <w:sz w:val="18"/>
              </w:rPr>
            </w:pPr>
            <w:r>
              <w:rPr>
                <w:sz w:val="18"/>
              </w:rPr>
              <w:t>N01</w:t>
            </w:r>
          </w:p>
        </w:tc>
        <w:tc>
          <w:tcPr>
            <w:tcW w:w="1949" w:type="dxa"/>
            <w:tcBorders>
              <w:right w:val="single" w:sz="4" w:space="0" w:color="000000"/>
            </w:tcBorders>
          </w:tcPr>
          <w:p>
            <w:pPr>
              <w:pStyle w:val="TableParagraph"/>
              <w:ind w:left="271"/>
              <w:rPr>
                <w:sz w:val="18"/>
              </w:rPr>
            </w:pPr>
            <w:r>
              <w:rPr>
                <w:sz w:val="18"/>
              </w:rPr>
              <w:t>SYS_XTAL1</w:t>
            </w:r>
          </w:p>
        </w:tc>
        <w:tc>
          <w:tcPr>
            <w:tcW w:w="647" w:type="dxa"/>
            <w:tcBorders>
              <w:left w:val="single" w:sz="4" w:space="0" w:color="000000"/>
            </w:tcBorders>
          </w:tcPr>
          <w:p>
            <w:pPr>
              <w:pStyle w:val="TableParagraph"/>
              <w:ind w:left="63"/>
              <w:rPr>
                <w:sz w:val="18"/>
              </w:rPr>
            </w:pPr>
            <w:r>
              <w:rPr>
                <w:sz w:val="18"/>
              </w:rPr>
              <w:t>T10</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Y05</w:t>
            </w:r>
          </w:p>
        </w:tc>
        <w:tc>
          <w:tcPr>
            <w:tcW w:w="1945" w:type="dxa"/>
            <w:tcBorders>
              <w:right w:val="single" w:sz="4" w:space="0" w:color="000000"/>
            </w:tcBorders>
          </w:tcPr>
          <w:p>
            <w:pPr>
              <w:pStyle w:val="TableParagraph"/>
              <w:ind w:left="266"/>
              <w:rPr>
                <w:sz w:val="18"/>
              </w:rPr>
            </w:pPr>
            <w:r>
              <w:rPr>
                <w:sz w:val="18"/>
              </w:rPr>
              <w:t>DAI0_PIN02</w:t>
            </w:r>
          </w:p>
        </w:tc>
        <w:tc>
          <w:tcPr>
            <w:tcW w:w="699" w:type="dxa"/>
            <w:tcBorders>
              <w:left w:val="single" w:sz="4" w:space="0" w:color="000000"/>
            </w:tcBorders>
          </w:tcPr>
          <w:p>
            <w:pPr>
              <w:pStyle w:val="TableParagraph"/>
              <w:ind w:left="62"/>
              <w:rPr>
                <w:sz w:val="18"/>
              </w:rPr>
            </w:pPr>
            <w:r>
              <w:rPr>
                <w:sz w:val="18"/>
              </w:rPr>
              <w:t>AB08</w:t>
            </w:r>
          </w:p>
        </w:tc>
        <w:tc>
          <w:tcPr>
            <w:tcW w:w="1911" w:type="dxa"/>
          </w:tcPr>
          <w:p>
            <w:pPr>
              <w:pStyle w:val="TableParagraph"/>
              <w:ind w:left="232"/>
              <w:rPr>
                <w:sz w:val="18"/>
              </w:rPr>
            </w:pPr>
            <w:r>
              <w:rPr>
                <w:sz w:val="18"/>
              </w:rPr>
              <w:t>TWI1_SCL</w:t>
            </w:r>
          </w:p>
        </w:tc>
      </w:tr>
      <w:tr>
        <w:trPr>
          <w:trHeight w:val="265" w:hRule="atLeast"/>
        </w:trPr>
        <w:tc>
          <w:tcPr>
            <w:tcW w:w="657" w:type="dxa"/>
          </w:tcPr>
          <w:p>
            <w:pPr>
              <w:pStyle w:val="TableParagraph"/>
              <w:ind w:left="64"/>
              <w:rPr>
                <w:sz w:val="18"/>
              </w:rPr>
            </w:pPr>
            <w:r>
              <w:rPr>
                <w:sz w:val="18"/>
              </w:rPr>
              <w:t>N02</w:t>
            </w:r>
          </w:p>
        </w:tc>
        <w:tc>
          <w:tcPr>
            <w:tcW w:w="1949" w:type="dxa"/>
            <w:tcBorders>
              <w:right w:val="single" w:sz="4" w:space="0" w:color="000000"/>
            </w:tcBorders>
          </w:tcPr>
          <w:p>
            <w:pPr>
              <w:pStyle w:val="TableParagraph"/>
              <w:ind w:left="271"/>
              <w:rPr>
                <w:sz w:val="18"/>
              </w:rPr>
            </w:pPr>
            <w:r>
              <w:rPr>
                <w:sz w:val="18"/>
              </w:rPr>
              <w:t>SYS_BMODE0</w:t>
            </w:r>
          </w:p>
        </w:tc>
        <w:tc>
          <w:tcPr>
            <w:tcW w:w="647" w:type="dxa"/>
            <w:tcBorders>
              <w:left w:val="single" w:sz="4" w:space="0" w:color="000000"/>
            </w:tcBorders>
          </w:tcPr>
          <w:p>
            <w:pPr>
              <w:pStyle w:val="TableParagraph"/>
              <w:ind w:left="63"/>
              <w:rPr>
                <w:sz w:val="18"/>
              </w:rPr>
            </w:pPr>
            <w:r>
              <w:rPr>
                <w:sz w:val="18"/>
              </w:rPr>
              <w:t>T11</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Y06</w:t>
            </w:r>
          </w:p>
        </w:tc>
        <w:tc>
          <w:tcPr>
            <w:tcW w:w="1945" w:type="dxa"/>
            <w:tcBorders>
              <w:right w:val="single" w:sz="4" w:space="0" w:color="000000"/>
            </w:tcBorders>
          </w:tcPr>
          <w:p>
            <w:pPr>
              <w:pStyle w:val="TableParagraph"/>
              <w:ind w:left="266"/>
              <w:rPr>
                <w:sz w:val="18"/>
              </w:rPr>
            </w:pPr>
            <w:r>
              <w:rPr>
                <w:sz w:val="18"/>
              </w:rPr>
              <w:t>DAI0_PIN03</w:t>
            </w:r>
          </w:p>
        </w:tc>
        <w:tc>
          <w:tcPr>
            <w:tcW w:w="699" w:type="dxa"/>
            <w:tcBorders>
              <w:left w:val="single" w:sz="4" w:space="0" w:color="000000"/>
            </w:tcBorders>
          </w:tcPr>
          <w:p>
            <w:pPr>
              <w:pStyle w:val="TableParagraph"/>
              <w:ind w:left="62"/>
              <w:rPr>
                <w:sz w:val="18"/>
              </w:rPr>
            </w:pPr>
            <w:r>
              <w:rPr>
                <w:sz w:val="18"/>
              </w:rPr>
              <w:t>AB09</w:t>
            </w:r>
          </w:p>
        </w:tc>
        <w:tc>
          <w:tcPr>
            <w:tcW w:w="1911" w:type="dxa"/>
          </w:tcPr>
          <w:p>
            <w:pPr>
              <w:pStyle w:val="TableParagraph"/>
              <w:ind w:left="232"/>
              <w:rPr>
                <w:sz w:val="18"/>
              </w:rPr>
            </w:pPr>
            <w:r>
              <w:rPr>
                <w:sz w:val="18"/>
              </w:rPr>
              <w:t>HADC0_VREFP</w:t>
            </w:r>
          </w:p>
        </w:tc>
      </w:tr>
      <w:tr>
        <w:trPr>
          <w:trHeight w:val="265" w:hRule="atLeast"/>
        </w:trPr>
        <w:tc>
          <w:tcPr>
            <w:tcW w:w="657" w:type="dxa"/>
          </w:tcPr>
          <w:p>
            <w:pPr>
              <w:pStyle w:val="TableParagraph"/>
              <w:ind w:left="64"/>
              <w:rPr>
                <w:sz w:val="18"/>
              </w:rPr>
            </w:pPr>
            <w:r>
              <w:rPr>
                <w:sz w:val="18"/>
              </w:rPr>
              <w:t>N03</w:t>
            </w:r>
          </w:p>
        </w:tc>
        <w:tc>
          <w:tcPr>
            <w:tcW w:w="1949" w:type="dxa"/>
            <w:tcBorders>
              <w:right w:val="single" w:sz="4" w:space="0" w:color="000000"/>
            </w:tcBorders>
          </w:tcPr>
          <w:p>
            <w:pPr>
              <w:pStyle w:val="TableParagraph"/>
              <w:ind w:left="272"/>
              <w:rPr>
                <w:sz w:val="18"/>
              </w:rPr>
            </w:pPr>
            <w:r>
              <w:rPr>
                <w:sz w:val="18"/>
              </w:rPr>
              <w:t>PC_00</w:t>
            </w:r>
          </w:p>
        </w:tc>
        <w:tc>
          <w:tcPr>
            <w:tcW w:w="647" w:type="dxa"/>
            <w:tcBorders>
              <w:left w:val="single" w:sz="4" w:space="0" w:color="000000"/>
            </w:tcBorders>
          </w:tcPr>
          <w:p>
            <w:pPr>
              <w:pStyle w:val="TableParagraph"/>
              <w:ind w:left="63"/>
              <w:rPr>
                <w:sz w:val="18"/>
              </w:rPr>
            </w:pPr>
            <w:r>
              <w:rPr>
                <w:sz w:val="18"/>
              </w:rPr>
              <w:t>T12</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Y07</w:t>
            </w:r>
          </w:p>
        </w:tc>
        <w:tc>
          <w:tcPr>
            <w:tcW w:w="1945" w:type="dxa"/>
            <w:tcBorders>
              <w:right w:val="single" w:sz="4" w:space="0" w:color="000000"/>
            </w:tcBorders>
          </w:tcPr>
          <w:p>
            <w:pPr>
              <w:pStyle w:val="TableParagraph"/>
              <w:ind w:left="266"/>
              <w:rPr>
                <w:sz w:val="18"/>
              </w:rPr>
            </w:pPr>
            <w:r>
              <w:rPr>
                <w:sz w:val="18"/>
              </w:rPr>
              <w:t>DAI0_PIN01</w:t>
            </w:r>
          </w:p>
        </w:tc>
        <w:tc>
          <w:tcPr>
            <w:tcW w:w="699" w:type="dxa"/>
            <w:tcBorders>
              <w:left w:val="single" w:sz="4" w:space="0" w:color="000000"/>
            </w:tcBorders>
          </w:tcPr>
          <w:p>
            <w:pPr>
              <w:pStyle w:val="TableParagraph"/>
              <w:ind w:left="62"/>
              <w:rPr>
                <w:sz w:val="18"/>
              </w:rPr>
            </w:pPr>
            <w:r>
              <w:rPr>
                <w:sz w:val="18"/>
              </w:rPr>
              <w:t>AB10</w:t>
            </w:r>
          </w:p>
        </w:tc>
        <w:tc>
          <w:tcPr>
            <w:tcW w:w="1911" w:type="dxa"/>
          </w:tcPr>
          <w:p>
            <w:pPr>
              <w:pStyle w:val="TableParagraph"/>
              <w:ind w:left="232"/>
              <w:rPr>
                <w:sz w:val="18"/>
              </w:rPr>
            </w:pPr>
            <w:r>
              <w:rPr>
                <w:sz w:val="18"/>
              </w:rPr>
              <w:t>HADC0_VREFN</w:t>
            </w:r>
          </w:p>
        </w:tc>
      </w:tr>
      <w:tr>
        <w:trPr>
          <w:trHeight w:val="264" w:hRule="atLeast"/>
        </w:trPr>
        <w:tc>
          <w:tcPr>
            <w:tcW w:w="657" w:type="dxa"/>
          </w:tcPr>
          <w:p>
            <w:pPr>
              <w:pStyle w:val="TableParagraph"/>
              <w:ind w:left="64"/>
              <w:rPr>
                <w:sz w:val="18"/>
              </w:rPr>
            </w:pPr>
            <w:r>
              <w:rPr>
                <w:sz w:val="18"/>
              </w:rPr>
              <w:t>N06</w:t>
            </w:r>
          </w:p>
        </w:tc>
        <w:tc>
          <w:tcPr>
            <w:tcW w:w="1949" w:type="dxa"/>
            <w:tcBorders>
              <w:right w:val="single" w:sz="4" w:space="0" w:color="000000"/>
            </w:tcBorders>
          </w:tcPr>
          <w:p>
            <w:pPr>
              <w:pStyle w:val="TableParagraph"/>
              <w:ind w:left="271"/>
              <w:rPr>
                <w:sz w:val="18"/>
              </w:rPr>
            </w:pPr>
            <w:r>
              <w:rPr>
                <w:sz w:val="18"/>
              </w:rPr>
              <w:t>VDD_EXT</w:t>
            </w:r>
          </w:p>
        </w:tc>
        <w:tc>
          <w:tcPr>
            <w:tcW w:w="647" w:type="dxa"/>
            <w:tcBorders>
              <w:left w:val="single" w:sz="4" w:space="0" w:color="000000"/>
            </w:tcBorders>
          </w:tcPr>
          <w:p>
            <w:pPr>
              <w:pStyle w:val="TableParagraph"/>
              <w:ind w:left="63"/>
              <w:rPr>
                <w:sz w:val="18"/>
              </w:rPr>
            </w:pPr>
            <w:r>
              <w:rPr>
                <w:sz w:val="18"/>
              </w:rPr>
              <w:t>T13</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Y08</w:t>
            </w:r>
          </w:p>
        </w:tc>
        <w:tc>
          <w:tcPr>
            <w:tcW w:w="1945" w:type="dxa"/>
            <w:tcBorders>
              <w:right w:val="single" w:sz="4" w:space="0" w:color="000000"/>
            </w:tcBorders>
          </w:tcPr>
          <w:p>
            <w:pPr>
              <w:pStyle w:val="TableParagraph"/>
              <w:ind w:left="266"/>
              <w:rPr>
                <w:sz w:val="18"/>
              </w:rPr>
            </w:pPr>
            <w:r>
              <w:rPr>
                <w:sz w:val="18"/>
              </w:rPr>
              <w:t>USB0_VBC</w:t>
            </w:r>
          </w:p>
        </w:tc>
        <w:tc>
          <w:tcPr>
            <w:tcW w:w="699" w:type="dxa"/>
            <w:tcBorders>
              <w:left w:val="single" w:sz="4" w:space="0" w:color="000000"/>
            </w:tcBorders>
          </w:tcPr>
          <w:p>
            <w:pPr>
              <w:pStyle w:val="TableParagraph"/>
              <w:ind w:left="62"/>
              <w:rPr>
                <w:sz w:val="18"/>
              </w:rPr>
            </w:pPr>
            <w:r>
              <w:rPr>
                <w:sz w:val="18"/>
              </w:rPr>
              <w:t>AB11</w:t>
            </w:r>
          </w:p>
        </w:tc>
        <w:tc>
          <w:tcPr>
            <w:tcW w:w="1911" w:type="dxa"/>
          </w:tcPr>
          <w:p>
            <w:pPr>
              <w:pStyle w:val="TableParagraph"/>
              <w:ind w:left="232"/>
              <w:rPr>
                <w:sz w:val="18"/>
              </w:rPr>
            </w:pPr>
            <w:r>
              <w:rPr>
                <w:sz w:val="18"/>
              </w:rPr>
              <w:t>HADC0_VIN0</w:t>
            </w:r>
          </w:p>
        </w:tc>
      </w:tr>
      <w:tr>
        <w:trPr>
          <w:trHeight w:val="264" w:hRule="atLeast"/>
        </w:trPr>
        <w:tc>
          <w:tcPr>
            <w:tcW w:w="657" w:type="dxa"/>
          </w:tcPr>
          <w:p>
            <w:pPr>
              <w:pStyle w:val="TableParagraph"/>
              <w:ind w:left="64"/>
              <w:rPr>
                <w:sz w:val="18"/>
              </w:rPr>
            </w:pPr>
            <w:r>
              <w:rPr>
                <w:sz w:val="18"/>
              </w:rPr>
              <w:t>N08</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T14</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Y09</w:t>
            </w:r>
          </w:p>
        </w:tc>
        <w:tc>
          <w:tcPr>
            <w:tcW w:w="1945" w:type="dxa"/>
            <w:tcBorders>
              <w:right w:val="single" w:sz="4" w:space="0" w:color="000000"/>
            </w:tcBorders>
          </w:tcPr>
          <w:p>
            <w:pPr>
              <w:pStyle w:val="TableParagraph"/>
              <w:ind w:left="266"/>
              <w:rPr>
                <w:sz w:val="18"/>
              </w:rPr>
            </w:pPr>
            <w:r>
              <w:rPr>
                <w:sz w:val="18"/>
              </w:rPr>
              <w:t>TWI0_SCL</w:t>
            </w:r>
          </w:p>
        </w:tc>
        <w:tc>
          <w:tcPr>
            <w:tcW w:w="699" w:type="dxa"/>
            <w:tcBorders>
              <w:left w:val="single" w:sz="4" w:space="0" w:color="000000"/>
            </w:tcBorders>
          </w:tcPr>
          <w:p>
            <w:pPr>
              <w:pStyle w:val="TableParagraph"/>
              <w:ind w:left="62"/>
              <w:rPr>
                <w:sz w:val="18"/>
              </w:rPr>
            </w:pPr>
            <w:r>
              <w:rPr>
                <w:sz w:val="18"/>
              </w:rPr>
              <w:t>AB12</w:t>
            </w:r>
          </w:p>
        </w:tc>
        <w:tc>
          <w:tcPr>
            <w:tcW w:w="1911" w:type="dxa"/>
          </w:tcPr>
          <w:p>
            <w:pPr>
              <w:pStyle w:val="TableParagraph"/>
              <w:ind w:left="232"/>
              <w:rPr>
                <w:sz w:val="18"/>
              </w:rPr>
            </w:pPr>
            <w:r>
              <w:rPr>
                <w:sz w:val="18"/>
              </w:rPr>
              <w:t>HADC0_VIN1</w:t>
            </w:r>
          </w:p>
        </w:tc>
      </w:tr>
      <w:tr>
        <w:trPr>
          <w:trHeight w:val="265" w:hRule="atLeast"/>
        </w:trPr>
        <w:tc>
          <w:tcPr>
            <w:tcW w:w="657" w:type="dxa"/>
          </w:tcPr>
          <w:p>
            <w:pPr>
              <w:pStyle w:val="TableParagraph"/>
              <w:ind w:left="64"/>
              <w:rPr>
                <w:sz w:val="18"/>
              </w:rPr>
            </w:pPr>
            <w:r>
              <w:rPr>
                <w:sz w:val="18"/>
              </w:rPr>
              <w:t>N09</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T15</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Y10</w:t>
            </w:r>
          </w:p>
        </w:tc>
        <w:tc>
          <w:tcPr>
            <w:tcW w:w="1945" w:type="dxa"/>
            <w:tcBorders>
              <w:right w:val="single" w:sz="4" w:space="0" w:color="000000"/>
            </w:tcBorders>
          </w:tcPr>
          <w:p>
            <w:pPr>
              <w:pStyle w:val="TableParagraph"/>
              <w:ind w:left="266"/>
              <w:rPr>
                <w:sz w:val="18"/>
              </w:rPr>
            </w:pPr>
            <w:r>
              <w:rPr>
                <w:sz w:val="18"/>
              </w:rPr>
              <w:t>TWI1_SDA</w:t>
            </w:r>
          </w:p>
        </w:tc>
        <w:tc>
          <w:tcPr>
            <w:tcW w:w="699" w:type="dxa"/>
            <w:tcBorders>
              <w:left w:val="single" w:sz="4" w:space="0" w:color="000000"/>
            </w:tcBorders>
          </w:tcPr>
          <w:p>
            <w:pPr>
              <w:pStyle w:val="TableParagraph"/>
              <w:ind w:left="62"/>
              <w:rPr>
                <w:sz w:val="18"/>
              </w:rPr>
            </w:pPr>
            <w:r>
              <w:rPr>
                <w:sz w:val="18"/>
              </w:rPr>
              <w:t>AB13</w:t>
            </w:r>
          </w:p>
        </w:tc>
        <w:tc>
          <w:tcPr>
            <w:tcW w:w="1911" w:type="dxa"/>
          </w:tcPr>
          <w:p>
            <w:pPr>
              <w:pStyle w:val="TableParagraph"/>
              <w:ind w:left="232"/>
              <w:rPr>
                <w:sz w:val="18"/>
              </w:rPr>
            </w:pPr>
            <w:r>
              <w:rPr>
                <w:sz w:val="18"/>
              </w:rPr>
              <w:t>HADC0_VIN3</w:t>
            </w:r>
          </w:p>
        </w:tc>
      </w:tr>
      <w:tr>
        <w:trPr>
          <w:trHeight w:val="265" w:hRule="atLeast"/>
        </w:trPr>
        <w:tc>
          <w:tcPr>
            <w:tcW w:w="657" w:type="dxa"/>
          </w:tcPr>
          <w:p>
            <w:pPr>
              <w:pStyle w:val="TableParagraph"/>
              <w:ind w:left="64"/>
              <w:rPr>
                <w:sz w:val="18"/>
              </w:rPr>
            </w:pPr>
            <w:r>
              <w:rPr>
                <w:sz w:val="18"/>
              </w:rPr>
              <w:t>N10</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T16</w:t>
            </w:r>
          </w:p>
        </w:tc>
        <w:tc>
          <w:tcPr>
            <w:tcW w:w="1964"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2"/>
              <w:rPr>
                <w:sz w:val="18"/>
              </w:rPr>
            </w:pPr>
            <w:r>
              <w:rPr>
                <w:sz w:val="18"/>
              </w:rPr>
              <w:t>Y11</w:t>
            </w:r>
          </w:p>
        </w:tc>
        <w:tc>
          <w:tcPr>
            <w:tcW w:w="1945" w:type="dxa"/>
            <w:tcBorders>
              <w:right w:val="single" w:sz="4" w:space="0" w:color="000000"/>
            </w:tcBorders>
          </w:tcPr>
          <w:p>
            <w:pPr>
              <w:pStyle w:val="TableParagraph"/>
              <w:ind w:left="266"/>
              <w:rPr>
                <w:sz w:val="18"/>
              </w:rPr>
            </w:pPr>
            <w:r>
              <w:rPr>
                <w:sz w:val="18"/>
              </w:rPr>
              <w:t>VDD_HADC</w:t>
            </w:r>
          </w:p>
        </w:tc>
        <w:tc>
          <w:tcPr>
            <w:tcW w:w="699" w:type="dxa"/>
            <w:tcBorders>
              <w:left w:val="single" w:sz="4" w:space="0" w:color="000000"/>
            </w:tcBorders>
          </w:tcPr>
          <w:p>
            <w:pPr>
              <w:pStyle w:val="TableParagraph"/>
              <w:ind w:left="62"/>
              <w:rPr>
                <w:sz w:val="18"/>
              </w:rPr>
            </w:pPr>
            <w:r>
              <w:rPr>
                <w:sz w:val="18"/>
              </w:rPr>
              <w:t>AB14</w:t>
            </w:r>
          </w:p>
        </w:tc>
        <w:tc>
          <w:tcPr>
            <w:tcW w:w="1911" w:type="dxa"/>
          </w:tcPr>
          <w:p>
            <w:pPr>
              <w:pStyle w:val="TableParagraph"/>
              <w:ind w:left="232"/>
              <w:rPr>
                <w:sz w:val="18"/>
              </w:rPr>
            </w:pPr>
            <w:r>
              <w:rPr>
                <w:sz w:val="18"/>
              </w:rPr>
              <w:t>MLB0_SIGP</w:t>
            </w:r>
          </w:p>
        </w:tc>
      </w:tr>
      <w:tr>
        <w:trPr>
          <w:trHeight w:val="265" w:hRule="atLeast"/>
        </w:trPr>
        <w:tc>
          <w:tcPr>
            <w:tcW w:w="657" w:type="dxa"/>
          </w:tcPr>
          <w:p>
            <w:pPr>
              <w:pStyle w:val="TableParagraph"/>
              <w:ind w:left="64"/>
              <w:rPr>
                <w:sz w:val="18"/>
              </w:rPr>
            </w:pPr>
            <w:r>
              <w:rPr>
                <w:sz w:val="18"/>
              </w:rPr>
              <w:t>N11</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T17</w:t>
            </w:r>
          </w:p>
        </w:tc>
        <w:tc>
          <w:tcPr>
            <w:tcW w:w="1964"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2"/>
              <w:rPr>
                <w:sz w:val="18"/>
              </w:rPr>
            </w:pPr>
            <w:r>
              <w:rPr>
                <w:sz w:val="18"/>
              </w:rPr>
              <w:t>Y12</w:t>
            </w:r>
          </w:p>
        </w:tc>
        <w:tc>
          <w:tcPr>
            <w:tcW w:w="1945" w:type="dxa"/>
            <w:tcBorders>
              <w:right w:val="single" w:sz="4" w:space="0" w:color="000000"/>
            </w:tcBorders>
          </w:tcPr>
          <w:p>
            <w:pPr>
              <w:pStyle w:val="TableParagraph"/>
              <w:ind w:left="266"/>
              <w:rPr>
                <w:sz w:val="18"/>
              </w:rPr>
            </w:pPr>
            <w:r>
              <w:rPr>
                <w:sz w:val="18"/>
              </w:rPr>
              <w:t>GND</w:t>
            </w:r>
          </w:p>
        </w:tc>
        <w:tc>
          <w:tcPr>
            <w:tcW w:w="699" w:type="dxa"/>
            <w:tcBorders>
              <w:left w:val="single" w:sz="4" w:space="0" w:color="000000"/>
            </w:tcBorders>
          </w:tcPr>
          <w:p>
            <w:pPr>
              <w:pStyle w:val="TableParagraph"/>
              <w:ind w:left="62"/>
              <w:rPr>
                <w:sz w:val="18"/>
              </w:rPr>
            </w:pPr>
            <w:r>
              <w:rPr>
                <w:sz w:val="18"/>
              </w:rPr>
              <w:t>AB15</w:t>
            </w:r>
          </w:p>
        </w:tc>
        <w:tc>
          <w:tcPr>
            <w:tcW w:w="1911" w:type="dxa"/>
          </w:tcPr>
          <w:p>
            <w:pPr>
              <w:pStyle w:val="TableParagraph"/>
              <w:ind w:left="232"/>
              <w:rPr>
                <w:sz w:val="18"/>
              </w:rPr>
            </w:pPr>
            <w:r>
              <w:rPr>
                <w:sz w:val="18"/>
              </w:rPr>
              <w:t>MLB0_SIGN</w:t>
            </w:r>
          </w:p>
        </w:tc>
      </w:tr>
      <w:tr>
        <w:trPr>
          <w:trHeight w:val="265" w:hRule="atLeast"/>
        </w:trPr>
        <w:tc>
          <w:tcPr>
            <w:tcW w:w="657" w:type="dxa"/>
          </w:tcPr>
          <w:p>
            <w:pPr>
              <w:pStyle w:val="TableParagraph"/>
              <w:ind w:left="64"/>
              <w:rPr>
                <w:sz w:val="18"/>
              </w:rPr>
            </w:pPr>
            <w:r>
              <w:rPr>
                <w:sz w:val="18"/>
              </w:rPr>
              <w:t>N12</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T20</w:t>
            </w:r>
          </w:p>
        </w:tc>
        <w:tc>
          <w:tcPr>
            <w:tcW w:w="1964" w:type="dxa"/>
            <w:tcBorders>
              <w:right w:val="single" w:sz="4" w:space="0" w:color="000000"/>
            </w:tcBorders>
          </w:tcPr>
          <w:p>
            <w:pPr>
              <w:pStyle w:val="TableParagraph"/>
              <w:ind w:left="285"/>
              <w:rPr>
                <w:sz w:val="18"/>
              </w:rPr>
            </w:pPr>
            <w:r>
              <w:rPr>
                <w:sz w:val="18"/>
              </w:rPr>
              <w:t>DAI1_PIN12</w:t>
            </w:r>
          </w:p>
        </w:tc>
        <w:tc>
          <w:tcPr>
            <w:tcW w:w="665" w:type="dxa"/>
            <w:tcBorders>
              <w:left w:val="single" w:sz="4" w:space="0" w:color="000000"/>
            </w:tcBorders>
          </w:tcPr>
          <w:p>
            <w:pPr>
              <w:pStyle w:val="TableParagraph"/>
              <w:ind w:left="62"/>
              <w:rPr>
                <w:sz w:val="18"/>
              </w:rPr>
            </w:pPr>
            <w:r>
              <w:rPr>
                <w:sz w:val="18"/>
              </w:rPr>
              <w:t>Y13</w:t>
            </w:r>
          </w:p>
        </w:tc>
        <w:tc>
          <w:tcPr>
            <w:tcW w:w="1945" w:type="dxa"/>
            <w:tcBorders>
              <w:right w:val="single" w:sz="4" w:space="0" w:color="000000"/>
            </w:tcBorders>
          </w:tcPr>
          <w:p>
            <w:pPr>
              <w:pStyle w:val="TableParagraph"/>
              <w:ind w:left="266"/>
              <w:rPr>
                <w:sz w:val="18"/>
              </w:rPr>
            </w:pPr>
            <w:r>
              <w:rPr>
                <w:sz w:val="18"/>
              </w:rPr>
              <w:t>HADC0_VIN6</w:t>
            </w:r>
          </w:p>
        </w:tc>
        <w:tc>
          <w:tcPr>
            <w:tcW w:w="699" w:type="dxa"/>
            <w:tcBorders>
              <w:left w:val="single" w:sz="4" w:space="0" w:color="000000"/>
            </w:tcBorders>
          </w:tcPr>
          <w:p>
            <w:pPr>
              <w:pStyle w:val="TableParagraph"/>
              <w:ind w:left="62"/>
              <w:rPr>
                <w:sz w:val="18"/>
              </w:rPr>
            </w:pPr>
            <w:r>
              <w:rPr>
                <w:sz w:val="18"/>
              </w:rPr>
              <w:t>AB16</w:t>
            </w:r>
          </w:p>
        </w:tc>
        <w:tc>
          <w:tcPr>
            <w:tcW w:w="1911" w:type="dxa"/>
          </w:tcPr>
          <w:p>
            <w:pPr>
              <w:pStyle w:val="TableParagraph"/>
              <w:ind w:left="232"/>
              <w:rPr>
                <w:sz w:val="18"/>
              </w:rPr>
            </w:pPr>
            <w:r>
              <w:rPr>
                <w:sz w:val="18"/>
              </w:rPr>
              <w:t>MLB0_DATP</w:t>
            </w:r>
          </w:p>
        </w:tc>
      </w:tr>
      <w:tr>
        <w:trPr>
          <w:trHeight w:val="265" w:hRule="atLeast"/>
        </w:trPr>
        <w:tc>
          <w:tcPr>
            <w:tcW w:w="657" w:type="dxa"/>
          </w:tcPr>
          <w:p>
            <w:pPr>
              <w:pStyle w:val="TableParagraph"/>
              <w:ind w:left="64"/>
              <w:rPr>
                <w:sz w:val="18"/>
              </w:rPr>
            </w:pPr>
            <w:r>
              <w:rPr>
                <w:sz w:val="18"/>
              </w:rPr>
              <w:t>N13</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T21</w:t>
            </w:r>
          </w:p>
        </w:tc>
        <w:tc>
          <w:tcPr>
            <w:tcW w:w="1964" w:type="dxa"/>
            <w:tcBorders>
              <w:right w:val="single" w:sz="4" w:space="0" w:color="000000"/>
            </w:tcBorders>
          </w:tcPr>
          <w:p>
            <w:pPr>
              <w:pStyle w:val="TableParagraph"/>
              <w:ind w:left="285"/>
              <w:rPr>
                <w:sz w:val="18"/>
              </w:rPr>
            </w:pPr>
            <w:r>
              <w:rPr>
                <w:sz w:val="18"/>
              </w:rPr>
              <w:t>DAI1_PIN10</w:t>
            </w:r>
          </w:p>
        </w:tc>
        <w:tc>
          <w:tcPr>
            <w:tcW w:w="665" w:type="dxa"/>
            <w:tcBorders>
              <w:left w:val="single" w:sz="4" w:space="0" w:color="000000"/>
            </w:tcBorders>
          </w:tcPr>
          <w:p>
            <w:pPr>
              <w:pStyle w:val="TableParagraph"/>
              <w:ind w:left="62"/>
              <w:rPr>
                <w:sz w:val="18"/>
              </w:rPr>
            </w:pPr>
            <w:r>
              <w:rPr>
                <w:sz w:val="18"/>
              </w:rPr>
              <w:t>Y14</w:t>
            </w:r>
          </w:p>
        </w:tc>
        <w:tc>
          <w:tcPr>
            <w:tcW w:w="1945" w:type="dxa"/>
            <w:tcBorders>
              <w:right w:val="single" w:sz="4" w:space="0" w:color="000000"/>
            </w:tcBorders>
          </w:tcPr>
          <w:p>
            <w:pPr>
              <w:pStyle w:val="TableParagraph"/>
              <w:ind w:left="266"/>
              <w:rPr>
                <w:sz w:val="18"/>
              </w:rPr>
            </w:pPr>
            <w:r>
              <w:rPr>
                <w:sz w:val="18"/>
              </w:rPr>
              <w:t>PB_06</w:t>
            </w:r>
          </w:p>
        </w:tc>
        <w:tc>
          <w:tcPr>
            <w:tcW w:w="699" w:type="dxa"/>
            <w:tcBorders>
              <w:left w:val="single" w:sz="4" w:space="0" w:color="000000"/>
            </w:tcBorders>
          </w:tcPr>
          <w:p>
            <w:pPr>
              <w:pStyle w:val="TableParagraph"/>
              <w:ind w:left="62"/>
              <w:rPr>
                <w:sz w:val="18"/>
              </w:rPr>
            </w:pPr>
            <w:r>
              <w:rPr>
                <w:sz w:val="18"/>
              </w:rPr>
              <w:t>AB17</w:t>
            </w:r>
          </w:p>
        </w:tc>
        <w:tc>
          <w:tcPr>
            <w:tcW w:w="1911" w:type="dxa"/>
          </w:tcPr>
          <w:p>
            <w:pPr>
              <w:pStyle w:val="TableParagraph"/>
              <w:ind w:left="232"/>
              <w:rPr>
                <w:sz w:val="18"/>
              </w:rPr>
            </w:pPr>
            <w:r>
              <w:rPr>
                <w:sz w:val="18"/>
              </w:rPr>
              <w:t>MLB0_DATN</w:t>
            </w:r>
          </w:p>
        </w:tc>
      </w:tr>
      <w:tr>
        <w:trPr>
          <w:trHeight w:val="264" w:hRule="atLeast"/>
        </w:trPr>
        <w:tc>
          <w:tcPr>
            <w:tcW w:w="657" w:type="dxa"/>
          </w:tcPr>
          <w:p>
            <w:pPr>
              <w:pStyle w:val="TableParagraph"/>
              <w:ind w:left="64"/>
              <w:rPr>
                <w:sz w:val="18"/>
              </w:rPr>
            </w:pPr>
            <w:r>
              <w:rPr>
                <w:sz w:val="18"/>
              </w:rPr>
              <w:t>N14</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T22</w:t>
            </w:r>
          </w:p>
        </w:tc>
        <w:tc>
          <w:tcPr>
            <w:tcW w:w="1964" w:type="dxa"/>
            <w:tcBorders>
              <w:right w:val="single" w:sz="4" w:space="0" w:color="000000"/>
            </w:tcBorders>
          </w:tcPr>
          <w:p>
            <w:pPr>
              <w:pStyle w:val="TableParagraph"/>
              <w:ind w:left="285"/>
              <w:rPr>
                <w:sz w:val="18"/>
              </w:rPr>
            </w:pPr>
            <w:r>
              <w:rPr>
                <w:sz w:val="18"/>
              </w:rPr>
              <w:t>DAI1_PIN09</w:t>
            </w:r>
          </w:p>
        </w:tc>
        <w:tc>
          <w:tcPr>
            <w:tcW w:w="665" w:type="dxa"/>
            <w:tcBorders>
              <w:left w:val="single" w:sz="4" w:space="0" w:color="000000"/>
            </w:tcBorders>
          </w:tcPr>
          <w:p>
            <w:pPr>
              <w:pStyle w:val="TableParagraph"/>
              <w:ind w:left="62"/>
              <w:rPr>
                <w:sz w:val="18"/>
              </w:rPr>
            </w:pPr>
            <w:r>
              <w:rPr>
                <w:sz w:val="18"/>
              </w:rPr>
              <w:t>Y15</w:t>
            </w:r>
          </w:p>
        </w:tc>
        <w:tc>
          <w:tcPr>
            <w:tcW w:w="1945" w:type="dxa"/>
            <w:tcBorders>
              <w:right w:val="single" w:sz="4" w:space="0" w:color="000000"/>
            </w:tcBorders>
          </w:tcPr>
          <w:p>
            <w:pPr>
              <w:pStyle w:val="TableParagraph"/>
              <w:ind w:left="266"/>
              <w:rPr>
                <w:sz w:val="18"/>
              </w:rPr>
            </w:pPr>
            <w:r>
              <w:rPr>
                <w:sz w:val="18"/>
              </w:rPr>
              <w:t>PB_00</w:t>
            </w:r>
          </w:p>
        </w:tc>
        <w:tc>
          <w:tcPr>
            <w:tcW w:w="699" w:type="dxa"/>
            <w:tcBorders>
              <w:left w:val="single" w:sz="4" w:space="0" w:color="000000"/>
            </w:tcBorders>
          </w:tcPr>
          <w:p>
            <w:pPr>
              <w:pStyle w:val="TableParagraph"/>
              <w:ind w:left="62"/>
              <w:rPr>
                <w:sz w:val="18"/>
              </w:rPr>
            </w:pPr>
            <w:r>
              <w:rPr>
                <w:sz w:val="18"/>
              </w:rPr>
              <w:t>AB18</w:t>
            </w:r>
          </w:p>
        </w:tc>
        <w:tc>
          <w:tcPr>
            <w:tcW w:w="1911" w:type="dxa"/>
          </w:tcPr>
          <w:p>
            <w:pPr>
              <w:pStyle w:val="TableParagraph"/>
              <w:ind w:left="232"/>
              <w:rPr>
                <w:sz w:val="18"/>
              </w:rPr>
            </w:pPr>
            <w:r>
              <w:rPr>
                <w:sz w:val="18"/>
              </w:rPr>
              <w:t>MLB0_CLKP</w:t>
            </w:r>
          </w:p>
        </w:tc>
      </w:tr>
      <w:tr>
        <w:trPr>
          <w:trHeight w:val="264" w:hRule="atLeast"/>
        </w:trPr>
        <w:tc>
          <w:tcPr>
            <w:tcW w:w="657" w:type="dxa"/>
          </w:tcPr>
          <w:p>
            <w:pPr>
              <w:pStyle w:val="TableParagraph"/>
              <w:ind w:left="64"/>
              <w:rPr>
                <w:sz w:val="18"/>
              </w:rPr>
            </w:pPr>
            <w:r>
              <w:rPr>
                <w:sz w:val="18"/>
              </w:rPr>
              <w:t>N15</w:t>
            </w:r>
          </w:p>
        </w:tc>
        <w:tc>
          <w:tcPr>
            <w:tcW w:w="1949" w:type="dxa"/>
            <w:tcBorders>
              <w:right w:val="single" w:sz="4" w:space="0" w:color="000000"/>
            </w:tcBorders>
          </w:tcPr>
          <w:p>
            <w:pPr>
              <w:pStyle w:val="TableParagraph"/>
              <w:ind w:left="271"/>
              <w:rPr>
                <w:sz w:val="18"/>
              </w:rPr>
            </w:pPr>
            <w:r>
              <w:rPr>
                <w:sz w:val="18"/>
              </w:rPr>
              <w:t>GND</w:t>
            </w:r>
          </w:p>
        </w:tc>
        <w:tc>
          <w:tcPr>
            <w:tcW w:w="647" w:type="dxa"/>
            <w:tcBorders>
              <w:left w:val="single" w:sz="4" w:space="0" w:color="000000"/>
            </w:tcBorders>
          </w:tcPr>
          <w:p>
            <w:pPr>
              <w:pStyle w:val="TableParagraph"/>
              <w:ind w:left="63"/>
              <w:rPr>
                <w:sz w:val="18"/>
              </w:rPr>
            </w:pPr>
            <w:r>
              <w:rPr>
                <w:sz w:val="18"/>
              </w:rPr>
              <w:t>U01</w:t>
            </w:r>
          </w:p>
        </w:tc>
        <w:tc>
          <w:tcPr>
            <w:tcW w:w="1964" w:type="dxa"/>
            <w:tcBorders>
              <w:right w:val="single" w:sz="4" w:space="0" w:color="000000"/>
            </w:tcBorders>
          </w:tcPr>
          <w:p>
            <w:pPr>
              <w:pStyle w:val="TableParagraph"/>
              <w:ind w:left="285"/>
              <w:rPr>
                <w:sz w:val="18"/>
              </w:rPr>
            </w:pPr>
            <w:r>
              <w:rPr>
                <w:sz w:val="18"/>
              </w:rPr>
              <w:t>SYS_CLKIN0</w:t>
            </w:r>
          </w:p>
        </w:tc>
        <w:tc>
          <w:tcPr>
            <w:tcW w:w="665" w:type="dxa"/>
            <w:tcBorders>
              <w:left w:val="single" w:sz="4" w:space="0" w:color="000000"/>
            </w:tcBorders>
          </w:tcPr>
          <w:p>
            <w:pPr>
              <w:pStyle w:val="TableParagraph"/>
              <w:ind w:left="62"/>
              <w:rPr>
                <w:sz w:val="18"/>
              </w:rPr>
            </w:pPr>
            <w:r>
              <w:rPr>
                <w:sz w:val="18"/>
              </w:rPr>
              <w:t>Y16</w:t>
            </w:r>
          </w:p>
        </w:tc>
        <w:tc>
          <w:tcPr>
            <w:tcW w:w="1945" w:type="dxa"/>
            <w:tcBorders>
              <w:right w:val="single" w:sz="4" w:space="0" w:color="000000"/>
            </w:tcBorders>
          </w:tcPr>
          <w:p>
            <w:pPr>
              <w:pStyle w:val="TableParagraph"/>
              <w:ind w:left="266"/>
              <w:rPr>
                <w:sz w:val="18"/>
              </w:rPr>
            </w:pPr>
            <w:r>
              <w:rPr>
                <w:sz w:val="18"/>
              </w:rPr>
              <w:t>PB_04</w:t>
            </w:r>
          </w:p>
        </w:tc>
        <w:tc>
          <w:tcPr>
            <w:tcW w:w="699" w:type="dxa"/>
            <w:tcBorders>
              <w:left w:val="single" w:sz="4" w:space="0" w:color="000000"/>
            </w:tcBorders>
          </w:tcPr>
          <w:p>
            <w:pPr>
              <w:pStyle w:val="TableParagraph"/>
              <w:ind w:left="62"/>
              <w:rPr>
                <w:sz w:val="18"/>
              </w:rPr>
            </w:pPr>
            <w:r>
              <w:rPr>
                <w:sz w:val="18"/>
              </w:rPr>
              <w:t>AB19</w:t>
            </w:r>
          </w:p>
        </w:tc>
        <w:tc>
          <w:tcPr>
            <w:tcW w:w="1911" w:type="dxa"/>
          </w:tcPr>
          <w:p>
            <w:pPr>
              <w:pStyle w:val="TableParagraph"/>
              <w:ind w:left="232"/>
              <w:rPr>
                <w:sz w:val="18"/>
              </w:rPr>
            </w:pPr>
            <w:r>
              <w:rPr>
                <w:sz w:val="18"/>
              </w:rPr>
              <w:t>MLB0_CLKN</w:t>
            </w:r>
          </w:p>
        </w:tc>
      </w:tr>
      <w:tr>
        <w:trPr>
          <w:trHeight w:val="265" w:hRule="atLeast"/>
        </w:trPr>
        <w:tc>
          <w:tcPr>
            <w:tcW w:w="657" w:type="dxa"/>
          </w:tcPr>
          <w:p>
            <w:pPr>
              <w:pStyle w:val="TableParagraph"/>
              <w:ind w:left="64"/>
              <w:rPr>
                <w:sz w:val="18"/>
              </w:rPr>
            </w:pPr>
            <w:r>
              <w:rPr>
                <w:sz w:val="18"/>
              </w:rPr>
              <w:t>N17</w:t>
            </w:r>
          </w:p>
        </w:tc>
        <w:tc>
          <w:tcPr>
            <w:tcW w:w="1949" w:type="dxa"/>
            <w:tcBorders>
              <w:right w:val="single" w:sz="4" w:space="0" w:color="000000"/>
            </w:tcBorders>
          </w:tcPr>
          <w:p>
            <w:pPr>
              <w:pStyle w:val="TableParagraph"/>
              <w:ind w:left="271"/>
              <w:rPr>
                <w:sz w:val="18"/>
              </w:rPr>
            </w:pPr>
            <w:r>
              <w:rPr>
                <w:sz w:val="18"/>
              </w:rPr>
              <w:t>VDD_EXT</w:t>
            </w:r>
          </w:p>
        </w:tc>
        <w:tc>
          <w:tcPr>
            <w:tcW w:w="647" w:type="dxa"/>
            <w:tcBorders>
              <w:left w:val="single" w:sz="4" w:space="0" w:color="000000"/>
            </w:tcBorders>
          </w:tcPr>
          <w:p>
            <w:pPr>
              <w:pStyle w:val="TableParagraph"/>
              <w:ind w:left="63"/>
              <w:rPr>
                <w:sz w:val="18"/>
              </w:rPr>
            </w:pPr>
            <w:r>
              <w:rPr>
                <w:sz w:val="18"/>
              </w:rPr>
              <w:t>U02</w:t>
            </w:r>
          </w:p>
        </w:tc>
        <w:tc>
          <w:tcPr>
            <w:tcW w:w="1964" w:type="dxa"/>
            <w:tcBorders>
              <w:right w:val="single" w:sz="4" w:space="0" w:color="000000"/>
            </w:tcBorders>
          </w:tcPr>
          <w:p>
            <w:pPr>
              <w:pStyle w:val="TableParagraph"/>
              <w:spacing w:before="8"/>
              <w:rPr>
                <w:rFonts w:ascii="Verdana"/>
                <w:b/>
                <w:sz w:val="3"/>
              </w:rPr>
            </w:pPr>
          </w:p>
          <w:p>
            <w:pPr>
              <w:pStyle w:val="TableParagraph"/>
              <w:spacing w:line="20" w:lineRule="exact" w:before="0"/>
              <w:ind w:left="285"/>
              <w:rPr>
                <w:rFonts w:ascii="Verdana"/>
                <w:sz w:val="2"/>
              </w:rPr>
            </w:pPr>
            <w:r>
              <w:rPr>
                <w:rFonts w:ascii="Verdana"/>
                <w:sz w:val="2"/>
              </w:rPr>
              <w:pict>
                <v:group style="width:48.75pt;height:.45pt;mso-position-horizontal-relative:char;mso-position-vertical-relative:line" coordorigin="0,0" coordsize="975,9">
                  <v:rect style="position:absolute;left:0;top:0;width:975;height:9" filled="true" fillcolor="#000000" stroked="false">
                    <v:fill type="solid"/>
                  </v:rect>
                </v:group>
              </w:pict>
            </w:r>
            <w:r>
              <w:rPr>
                <w:rFonts w:ascii="Verdana"/>
                <w:sz w:val="2"/>
              </w:rPr>
            </w:r>
          </w:p>
          <w:p>
            <w:pPr>
              <w:pStyle w:val="TableParagraph"/>
              <w:spacing w:before="0"/>
              <w:ind w:left="285"/>
              <w:rPr>
                <w:sz w:val="18"/>
              </w:rPr>
            </w:pPr>
            <w:r>
              <w:rPr>
                <w:sz w:val="18"/>
              </w:rPr>
              <w:t>SYS_RESOUT</w:t>
            </w:r>
          </w:p>
        </w:tc>
        <w:tc>
          <w:tcPr>
            <w:tcW w:w="665" w:type="dxa"/>
            <w:tcBorders>
              <w:left w:val="single" w:sz="4" w:space="0" w:color="000000"/>
            </w:tcBorders>
          </w:tcPr>
          <w:p>
            <w:pPr>
              <w:pStyle w:val="TableParagraph"/>
              <w:ind w:left="62"/>
              <w:rPr>
                <w:sz w:val="18"/>
              </w:rPr>
            </w:pPr>
            <w:r>
              <w:rPr>
                <w:sz w:val="18"/>
              </w:rPr>
              <w:t>Y17</w:t>
            </w:r>
          </w:p>
        </w:tc>
        <w:tc>
          <w:tcPr>
            <w:tcW w:w="1945" w:type="dxa"/>
            <w:tcBorders>
              <w:right w:val="single" w:sz="4" w:space="0" w:color="000000"/>
            </w:tcBorders>
          </w:tcPr>
          <w:p>
            <w:pPr>
              <w:pStyle w:val="TableParagraph"/>
              <w:ind w:left="266"/>
              <w:rPr>
                <w:sz w:val="18"/>
              </w:rPr>
            </w:pPr>
            <w:r>
              <w:rPr>
                <w:sz w:val="18"/>
              </w:rPr>
              <w:t>PB_01</w:t>
            </w:r>
          </w:p>
        </w:tc>
        <w:tc>
          <w:tcPr>
            <w:tcW w:w="699" w:type="dxa"/>
            <w:tcBorders>
              <w:left w:val="single" w:sz="4" w:space="0" w:color="000000"/>
            </w:tcBorders>
          </w:tcPr>
          <w:p>
            <w:pPr>
              <w:pStyle w:val="TableParagraph"/>
              <w:ind w:left="62"/>
              <w:rPr>
                <w:sz w:val="18"/>
              </w:rPr>
            </w:pPr>
            <w:r>
              <w:rPr>
                <w:sz w:val="18"/>
              </w:rPr>
              <w:t>AB20</w:t>
            </w:r>
          </w:p>
        </w:tc>
        <w:tc>
          <w:tcPr>
            <w:tcW w:w="1911" w:type="dxa"/>
          </w:tcPr>
          <w:p>
            <w:pPr>
              <w:pStyle w:val="TableParagraph"/>
              <w:ind w:left="232"/>
              <w:rPr>
                <w:sz w:val="18"/>
              </w:rPr>
            </w:pPr>
            <w:r>
              <w:rPr>
                <w:sz w:val="18"/>
              </w:rPr>
              <w:t>PA_13</w:t>
            </w:r>
          </w:p>
        </w:tc>
      </w:tr>
      <w:tr>
        <w:trPr>
          <w:trHeight w:val="265" w:hRule="atLeast"/>
        </w:trPr>
        <w:tc>
          <w:tcPr>
            <w:tcW w:w="657" w:type="dxa"/>
          </w:tcPr>
          <w:p>
            <w:pPr>
              <w:pStyle w:val="TableParagraph"/>
              <w:ind w:left="64"/>
              <w:rPr>
                <w:sz w:val="18"/>
              </w:rPr>
            </w:pPr>
            <w:r>
              <w:rPr>
                <w:sz w:val="18"/>
              </w:rPr>
              <w:t>N20</w:t>
            </w:r>
          </w:p>
        </w:tc>
        <w:tc>
          <w:tcPr>
            <w:tcW w:w="1949" w:type="dxa"/>
            <w:tcBorders>
              <w:right w:val="single" w:sz="4" w:space="0" w:color="000000"/>
            </w:tcBorders>
          </w:tcPr>
          <w:p>
            <w:pPr>
              <w:pStyle w:val="TableParagraph"/>
              <w:ind w:left="271"/>
              <w:rPr>
                <w:sz w:val="18"/>
              </w:rPr>
            </w:pPr>
            <w:r>
              <w:rPr>
                <w:sz w:val="18"/>
              </w:rPr>
              <w:t>DAI1_PIN04</w:t>
            </w:r>
          </w:p>
        </w:tc>
        <w:tc>
          <w:tcPr>
            <w:tcW w:w="647" w:type="dxa"/>
            <w:tcBorders>
              <w:left w:val="single" w:sz="4" w:space="0" w:color="000000"/>
            </w:tcBorders>
          </w:tcPr>
          <w:p>
            <w:pPr>
              <w:pStyle w:val="TableParagraph"/>
              <w:spacing w:before="27"/>
              <w:ind w:left="63"/>
              <w:rPr>
                <w:sz w:val="18"/>
              </w:rPr>
            </w:pPr>
            <w:r>
              <w:rPr>
                <w:sz w:val="18"/>
              </w:rPr>
              <w:t>U03</w:t>
            </w:r>
          </w:p>
        </w:tc>
        <w:tc>
          <w:tcPr>
            <w:tcW w:w="1964" w:type="dxa"/>
            <w:tcBorders>
              <w:right w:val="single" w:sz="4" w:space="0" w:color="000000"/>
            </w:tcBorders>
          </w:tcPr>
          <w:p>
            <w:pPr>
              <w:pStyle w:val="TableParagraph"/>
              <w:spacing w:before="27"/>
              <w:ind w:left="285"/>
              <w:rPr>
                <w:sz w:val="18"/>
              </w:rPr>
            </w:pPr>
            <w:r>
              <w:rPr>
                <w:sz w:val="18"/>
              </w:rPr>
              <w:t>PB_07</w:t>
            </w:r>
          </w:p>
        </w:tc>
        <w:tc>
          <w:tcPr>
            <w:tcW w:w="665" w:type="dxa"/>
            <w:tcBorders>
              <w:left w:val="single" w:sz="4" w:space="0" w:color="000000"/>
            </w:tcBorders>
          </w:tcPr>
          <w:p>
            <w:pPr>
              <w:pStyle w:val="TableParagraph"/>
              <w:ind w:left="62"/>
              <w:rPr>
                <w:sz w:val="18"/>
              </w:rPr>
            </w:pPr>
            <w:r>
              <w:rPr>
                <w:sz w:val="18"/>
              </w:rPr>
              <w:t>Y18</w:t>
            </w:r>
          </w:p>
        </w:tc>
        <w:tc>
          <w:tcPr>
            <w:tcW w:w="1945" w:type="dxa"/>
            <w:tcBorders>
              <w:right w:val="single" w:sz="4" w:space="0" w:color="000000"/>
            </w:tcBorders>
          </w:tcPr>
          <w:p>
            <w:pPr>
              <w:pStyle w:val="TableParagraph"/>
              <w:ind w:left="266"/>
              <w:rPr>
                <w:sz w:val="18"/>
              </w:rPr>
            </w:pPr>
            <w:r>
              <w:rPr>
                <w:sz w:val="18"/>
              </w:rPr>
              <w:t>PA_10</w:t>
            </w:r>
          </w:p>
        </w:tc>
        <w:tc>
          <w:tcPr>
            <w:tcW w:w="699" w:type="dxa"/>
            <w:tcBorders>
              <w:left w:val="single" w:sz="4" w:space="0" w:color="000000"/>
            </w:tcBorders>
          </w:tcPr>
          <w:p>
            <w:pPr>
              <w:pStyle w:val="TableParagraph"/>
              <w:ind w:left="62"/>
              <w:rPr>
                <w:sz w:val="18"/>
              </w:rPr>
            </w:pPr>
            <w:r>
              <w:rPr>
                <w:sz w:val="18"/>
              </w:rPr>
              <w:t>AB21</w:t>
            </w:r>
          </w:p>
        </w:tc>
        <w:tc>
          <w:tcPr>
            <w:tcW w:w="1911" w:type="dxa"/>
          </w:tcPr>
          <w:p>
            <w:pPr>
              <w:pStyle w:val="TableParagraph"/>
              <w:ind w:left="232"/>
              <w:rPr>
                <w:sz w:val="18"/>
              </w:rPr>
            </w:pPr>
            <w:r>
              <w:rPr>
                <w:sz w:val="18"/>
              </w:rPr>
              <w:t>PA_07</w:t>
            </w:r>
          </w:p>
        </w:tc>
      </w:tr>
      <w:tr>
        <w:trPr>
          <w:trHeight w:val="265" w:hRule="atLeast"/>
        </w:trPr>
        <w:tc>
          <w:tcPr>
            <w:tcW w:w="657" w:type="dxa"/>
          </w:tcPr>
          <w:p>
            <w:pPr>
              <w:pStyle w:val="TableParagraph"/>
              <w:ind w:left="64"/>
              <w:rPr>
                <w:sz w:val="18"/>
              </w:rPr>
            </w:pPr>
            <w:r>
              <w:rPr>
                <w:sz w:val="18"/>
              </w:rPr>
              <w:t>N21</w:t>
            </w:r>
          </w:p>
        </w:tc>
        <w:tc>
          <w:tcPr>
            <w:tcW w:w="1949" w:type="dxa"/>
            <w:tcBorders>
              <w:right w:val="single" w:sz="4" w:space="0" w:color="000000"/>
            </w:tcBorders>
          </w:tcPr>
          <w:p>
            <w:pPr>
              <w:pStyle w:val="TableParagraph"/>
              <w:ind w:left="271"/>
              <w:rPr>
                <w:sz w:val="18"/>
              </w:rPr>
            </w:pPr>
            <w:r>
              <w:rPr>
                <w:sz w:val="18"/>
              </w:rPr>
              <w:t>DAI1_PIN02</w:t>
            </w:r>
          </w:p>
        </w:tc>
        <w:tc>
          <w:tcPr>
            <w:tcW w:w="647" w:type="dxa"/>
            <w:tcBorders>
              <w:left w:val="single" w:sz="4" w:space="0" w:color="000000"/>
            </w:tcBorders>
          </w:tcPr>
          <w:p>
            <w:pPr>
              <w:pStyle w:val="TableParagraph"/>
              <w:spacing w:before="27"/>
              <w:ind w:left="63"/>
              <w:rPr>
                <w:sz w:val="18"/>
              </w:rPr>
            </w:pPr>
            <w:r>
              <w:rPr>
                <w:sz w:val="18"/>
              </w:rPr>
              <w:t>U06</w:t>
            </w:r>
          </w:p>
        </w:tc>
        <w:tc>
          <w:tcPr>
            <w:tcW w:w="1964" w:type="dxa"/>
            <w:tcBorders>
              <w:right w:val="single" w:sz="4" w:space="0" w:color="000000"/>
            </w:tcBorders>
          </w:tcPr>
          <w:p>
            <w:pPr>
              <w:pStyle w:val="TableParagraph"/>
              <w:spacing w:before="27"/>
              <w:ind w:left="285"/>
              <w:rPr>
                <w:sz w:val="18"/>
              </w:rPr>
            </w:pPr>
            <w:r>
              <w:rPr>
                <w:sz w:val="18"/>
              </w:rPr>
              <w:t>VDD_EXT</w:t>
            </w:r>
          </w:p>
        </w:tc>
        <w:tc>
          <w:tcPr>
            <w:tcW w:w="665" w:type="dxa"/>
            <w:tcBorders>
              <w:left w:val="single" w:sz="4" w:space="0" w:color="000000"/>
            </w:tcBorders>
          </w:tcPr>
          <w:p>
            <w:pPr>
              <w:pStyle w:val="TableParagraph"/>
              <w:ind w:left="62"/>
              <w:rPr>
                <w:sz w:val="18"/>
              </w:rPr>
            </w:pPr>
            <w:r>
              <w:rPr>
                <w:sz w:val="18"/>
              </w:rPr>
              <w:t>Y19</w:t>
            </w:r>
          </w:p>
        </w:tc>
        <w:tc>
          <w:tcPr>
            <w:tcW w:w="1945" w:type="dxa"/>
            <w:tcBorders>
              <w:right w:val="single" w:sz="4" w:space="0" w:color="000000"/>
            </w:tcBorders>
          </w:tcPr>
          <w:p>
            <w:pPr>
              <w:pStyle w:val="TableParagraph"/>
              <w:ind w:left="266"/>
              <w:rPr>
                <w:sz w:val="18"/>
              </w:rPr>
            </w:pPr>
            <w:r>
              <w:rPr>
                <w:sz w:val="18"/>
              </w:rPr>
              <w:t>PA_15</w:t>
            </w:r>
          </w:p>
        </w:tc>
        <w:tc>
          <w:tcPr>
            <w:tcW w:w="699" w:type="dxa"/>
            <w:tcBorders>
              <w:left w:val="single" w:sz="4" w:space="0" w:color="000000"/>
            </w:tcBorders>
          </w:tcPr>
          <w:p>
            <w:pPr>
              <w:pStyle w:val="TableParagraph"/>
              <w:ind w:left="62"/>
              <w:rPr>
                <w:sz w:val="18"/>
              </w:rPr>
            </w:pPr>
            <w:r>
              <w:rPr>
                <w:sz w:val="18"/>
              </w:rPr>
              <w:t>AB22</w:t>
            </w:r>
          </w:p>
        </w:tc>
        <w:tc>
          <w:tcPr>
            <w:tcW w:w="1911" w:type="dxa"/>
          </w:tcPr>
          <w:p>
            <w:pPr>
              <w:pStyle w:val="TableParagraph"/>
              <w:ind w:left="232"/>
              <w:rPr>
                <w:sz w:val="18"/>
              </w:rPr>
            </w:pPr>
            <w:r>
              <w:rPr>
                <w:sz w:val="18"/>
              </w:rPr>
              <w:t>GND</w:t>
            </w:r>
          </w:p>
        </w:tc>
      </w:tr>
      <w:tr>
        <w:trPr>
          <w:trHeight w:val="265" w:hRule="atLeast"/>
        </w:trPr>
        <w:tc>
          <w:tcPr>
            <w:tcW w:w="657" w:type="dxa"/>
          </w:tcPr>
          <w:p>
            <w:pPr>
              <w:pStyle w:val="TableParagraph"/>
              <w:ind w:left="64"/>
              <w:rPr>
                <w:sz w:val="18"/>
              </w:rPr>
            </w:pPr>
            <w:r>
              <w:rPr>
                <w:sz w:val="18"/>
              </w:rPr>
              <w:t>N22</w:t>
            </w:r>
          </w:p>
        </w:tc>
        <w:tc>
          <w:tcPr>
            <w:tcW w:w="1949" w:type="dxa"/>
            <w:tcBorders>
              <w:right w:val="single" w:sz="4" w:space="0" w:color="000000"/>
            </w:tcBorders>
          </w:tcPr>
          <w:p>
            <w:pPr>
              <w:pStyle w:val="TableParagraph"/>
              <w:ind w:left="272"/>
              <w:rPr>
                <w:sz w:val="18"/>
              </w:rPr>
            </w:pPr>
            <w:r>
              <w:rPr>
                <w:sz w:val="18"/>
              </w:rPr>
              <w:t>PE_14</w:t>
            </w:r>
          </w:p>
        </w:tc>
        <w:tc>
          <w:tcPr>
            <w:tcW w:w="647" w:type="dxa"/>
            <w:tcBorders>
              <w:left w:val="single" w:sz="4" w:space="0" w:color="000000"/>
            </w:tcBorders>
          </w:tcPr>
          <w:p>
            <w:pPr>
              <w:pStyle w:val="TableParagraph"/>
              <w:spacing w:before="27"/>
              <w:ind w:left="63"/>
              <w:rPr>
                <w:sz w:val="18"/>
              </w:rPr>
            </w:pPr>
            <w:r>
              <w:rPr>
                <w:sz w:val="18"/>
              </w:rPr>
              <w:t>U07</w:t>
            </w:r>
          </w:p>
        </w:tc>
        <w:tc>
          <w:tcPr>
            <w:tcW w:w="1964" w:type="dxa"/>
            <w:tcBorders>
              <w:right w:val="single" w:sz="4" w:space="0" w:color="000000"/>
            </w:tcBorders>
          </w:tcPr>
          <w:p>
            <w:pPr>
              <w:pStyle w:val="TableParagraph"/>
              <w:spacing w:before="27"/>
              <w:ind w:left="285"/>
              <w:rPr>
                <w:sz w:val="18"/>
              </w:rPr>
            </w:pPr>
            <w:r>
              <w:rPr>
                <w:sz w:val="18"/>
              </w:rPr>
              <w:t>VDD_EXT</w:t>
            </w:r>
          </w:p>
        </w:tc>
        <w:tc>
          <w:tcPr>
            <w:tcW w:w="665" w:type="dxa"/>
            <w:tcBorders>
              <w:left w:val="single" w:sz="4" w:space="0" w:color="000000"/>
            </w:tcBorders>
          </w:tcPr>
          <w:p>
            <w:pPr>
              <w:pStyle w:val="TableParagraph"/>
              <w:ind w:left="62"/>
              <w:rPr>
                <w:sz w:val="18"/>
              </w:rPr>
            </w:pPr>
            <w:r>
              <w:rPr>
                <w:sz w:val="18"/>
              </w:rPr>
              <w:t>Y20</w:t>
            </w:r>
          </w:p>
        </w:tc>
        <w:tc>
          <w:tcPr>
            <w:tcW w:w="1945" w:type="dxa"/>
            <w:tcBorders>
              <w:right w:val="single" w:sz="4" w:space="0" w:color="000000"/>
            </w:tcBorders>
          </w:tcPr>
          <w:p>
            <w:pPr>
              <w:pStyle w:val="TableParagraph"/>
              <w:ind w:left="266"/>
              <w:rPr>
                <w:sz w:val="18"/>
              </w:rPr>
            </w:pPr>
            <w:r>
              <w:rPr>
                <w:sz w:val="18"/>
              </w:rPr>
              <w:t>GND</w:t>
            </w:r>
          </w:p>
        </w:tc>
        <w:tc>
          <w:tcPr>
            <w:tcW w:w="699" w:type="dxa"/>
            <w:tcBorders>
              <w:left w:val="single" w:sz="4" w:space="0" w:color="000000"/>
            </w:tcBorders>
          </w:tcPr>
          <w:p>
            <w:pPr>
              <w:pStyle w:val="TableParagraph"/>
              <w:spacing w:before="0"/>
              <w:rPr>
                <w:rFonts w:ascii="Times New Roman"/>
                <w:sz w:val="18"/>
              </w:rPr>
            </w:pPr>
          </w:p>
        </w:tc>
        <w:tc>
          <w:tcPr>
            <w:tcW w:w="1911" w:type="dxa"/>
          </w:tcPr>
          <w:p>
            <w:pPr>
              <w:pStyle w:val="TableParagraph"/>
              <w:spacing w:before="0"/>
              <w:rPr>
                <w:rFonts w:ascii="Times New Roman"/>
                <w:sz w:val="18"/>
              </w:rPr>
            </w:pPr>
          </w:p>
        </w:tc>
      </w:tr>
      <w:tr>
        <w:trPr>
          <w:trHeight w:val="264" w:hRule="atLeast"/>
        </w:trPr>
        <w:tc>
          <w:tcPr>
            <w:tcW w:w="657" w:type="dxa"/>
          </w:tcPr>
          <w:p>
            <w:pPr>
              <w:pStyle w:val="TableParagraph"/>
              <w:ind w:left="64"/>
              <w:rPr>
                <w:sz w:val="18"/>
              </w:rPr>
            </w:pPr>
            <w:r>
              <w:rPr>
                <w:sz w:val="18"/>
              </w:rPr>
              <w:t>P01</w:t>
            </w:r>
          </w:p>
        </w:tc>
        <w:tc>
          <w:tcPr>
            <w:tcW w:w="1949" w:type="dxa"/>
            <w:tcBorders>
              <w:right w:val="single" w:sz="4" w:space="0" w:color="000000"/>
            </w:tcBorders>
          </w:tcPr>
          <w:p>
            <w:pPr>
              <w:pStyle w:val="TableParagraph"/>
              <w:ind w:left="271"/>
              <w:rPr>
                <w:sz w:val="18"/>
              </w:rPr>
            </w:pPr>
            <w:r>
              <w:rPr>
                <w:sz w:val="18"/>
              </w:rPr>
              <w:t>SYS_CLKIN1</w:t>
            </w:r>
          </w:p>
        </w:tc>
        <w:tc>
          <w:tcPr>
            <w:tcW w:w="647" w:type="dxa"/>
            <w:tcBorders>
              <w:left w:val="single" w:sz="4" w:space="0" w:color="000000"/>
            </w:tcBorders>
          </w:tcPr>
          <w:p>
            <w:pPr>
              <w:pStyle w:val="TableParagraph"/>
              <w:spacing w:before="27"/>
              <w:ind w:left="63"/>
              <w:rPr>
                <w:sz w:val="18"/>
              </w:rPr>
            </w:pPr>
            <w:r>
              <w:rPr>
                <w:sz w:val="18"/>
              </w:rPr>
              <w:t>U08</w:t>
            </w:r>
          </w:p>
        </w:tc>
        <w:tc>
          <w:tcPr>
            <w:tcW w:w="1964" w:type="dxa"/>
            <w:tcBorders>
              <w:right w:val="single" w:sz="4" w:space="0" w:color="000000"/>
            </w:tcBorders>
          </w:tcPr>
          <w:p>
            <w:pPr>
              <w:pStyle w:val="TableParagraph"/>
              <w:spacing w:before="27"/>
              <w:ind w:left="285"/>
              <w:rPr>
                <w:sz w:val="18"/>
              </w:rPr>
            </w:pPr>
            <w:r>
              <w:rPr>
                <w:sz w:val="18"/>
              </w:rPr>
              <w:t>VDD_USB</w:t>
            </w:r>
          </w:p>
        </w:tc>
        <w:tc>
          <w:tcPr>
            <w:tcW w:w="665" w:type="dxa"/>
            <w:tcBorders>
              <w:left w:val="single" w:sz="4" w:space="0" w:color="000000"/>
            </w:tcBorders>
          </w:tcPr>
          <w:p>
            <w:pPr>
              <w:pStyle w:val="TableParagraph"/>
              <w:ind w:left="62"/>
              <w:rPr>
                <w:sz w:val="18"/>
              </w:rPr>
            </w:pPr>
            <w:r>
              <w:rPr>
                <w:sz w:val="18"/>
              </w:rPr>
              <w:t>Y21</w:t>
            </w:r>
          </w:p>
        </w:tc>
        <w:tc>
          <w:tcPr>
            <w:tcW w:w="1945" w:type="dxa"/>
            <w:tcBorders>
              <w:right w:val="single" w:sz="4" w:space="0" w:color="000000"/>
            </w:tcBorders>
          </w:tcPr>
          <w:p>
            <w:pPr>
              <w:pStyle w:val="TableParagraph"/>
              <w:ind w:left="266"/>
              <w:rPr>
                <w:sz w:val="18"/>
              </w:rPr>
            </w:pPr>
            <w:r>
              <w:rPr>
                <w:sz w:val="18"/>
              </w:rPr>
              <w:t>PA_06</w:t>
            </w:r>
          </w:p>
        </w:tc>
        <w:tc>
          <w:tcPr>
            <w:tcW w:w="699" w:type="dxa"/>
            <w:tcBorders>
              <w:left w:val="single" w:sz="4" w:space="0" w:color="000000"/>
            </w:tcBorders>
          </w:tcPr>
          <w:p>
            <w:pPr>
              <w:pStyle w:val="TableParagraph"/>
              <w:spacing w:before="0"/>
              <w:rPr>
                <w:rFonts w:ascii="Times New Roman"/>
                <w:sz w:val="18"/>
              </w:rPr>
            </w:pPr>
          </w:p>
        </w:tc>
        <w:tc>
          <w:tcPr>
            <w:tcW w:w="1911" w:type="dxa"/>
          </w:tcPr>
          <w:p>
            <w:pPr>
              <w:pStyle w:val="TableParagraph"/>
              <w:spacing w:before="0"/>
              <w:rPr>
                <w:rFonts w:ascii="Times New Roman"/>
                <w:sz w:val="18"/>
              </w:rPr>
            </w:pPr>
          </w:p>
        </w:tc>
      </w:tr>
      <w:tr>
        <w:trPr>
          <w:trHeight w:val="270" w:hRule="atLeast"/>
        </w:trPr>
        <w:tc>
          <w:tcPr>
            <w:tcW w:w="657" w:type="dxa"/>
            <w:tcBorders>
              <w:bottom w:val="single" w:sz="4" w:space="0" w:color="000000"/>
            </w:tcBorders>
          </w:tcPr>
          <w:p>
            <w:pPr>
              <w:pStyle w:val="TableParagraph"/>
              <w:ind w:left="64"/>
              <w:rPr>
                <w:sz w:val="18"/>
              </w:rPr>
            </w:pPr>
            <w:r>
              <w:rPr>
                <w:sz w:val="18"/>
              </w:rPr>
              <w:t>P02</w:t>
            </w:r>
          </w:p>
        </w:tc>
        <w:tc>
          <w:tcPr>
            <w:tcW w:w="1949" w:type="dxa"/>
            <w:tcBorders>
              <w:bottom w:val="single" w:sz="4" w:space="0" w:color="000000"/>
              <w:right w:val="single" w:sz="4" w:space="0" w:color="000000"/>
            </w:tcBorders>
          </w:tcPr>
          <w:p>
            <w:pPr>
              <w:pStyle w:val="TableParagraph"/>
              <w:ind w:left="271"/>
              <w:rPr>
                <w:sz w:val="18"/>
              </w:rPr>
            </w:pPr>
            <w:r>
              <w:rPr>
                <w:sz w:val="18"/>
              </w:rPr>
              <w:t>SYS_BMODE1</w:t>
            </w:r>
          </w:p>
        </w:tc>
        <w:tc>
          <w:tcPr>
            <w:tcW w:w="647" w:type="dxa"/>
            <w:tcBorders>
              <w:left w:val="single" w:sz="4" w:space="0" w:color="000000"/>
              <w:bottom w:val="single" w:sz="4" w:space="0" w:color="000000"/>
            </w:tcBorders>
          </w:tcPr>
          <w:p>
            <w:pPr>
              <w:pStyle w:val="TableParagraph"/>
              <w:ind w:left="63"/>
              <w:rPr>
                <w:sz w:val="18"/>
              </w:rPr>
            </w:pPr>
            <w:r>
              <w:rPr>
                <w:sz w:val="18"/>
              </w:rPr>
              <w:t>U09</w:t>
            </w:r>
          </w:p>
        </w:tc>
        <w:tc>
          <w:tcPr>
            <w:tcW w:w="1964" w:type="dxa"/>
            <w:tcBorders>
              <w:bottom w:val="single" w:sz="4" w:space="0" w:color="000000"/>
              <w:right w:val="single" w:sz="4" w:space="0" w:color="000000"/>
            </w:tcBorders>
          </w:tcPr>
          <w:p>
            <w:pPr>
              <w:pStyle w:val="TableParagraph"/>
              <w:ind w:left="285"/>
              <w:rPr>
                <w:sz w:val="18"/>
              </w:rPr>
            </w:pPr>
            <w:r>
              <w:rPr>
                <w:sz w:val="18"/>
              </w:rPr>
              <w:t>VDD_INT</w:t>
            </w:r>
          </w:p>
        </w:tc>
        <w:tc>
          <w:tcPr>
            <w:tcW w:w="665" w:type="dxa"/>
            <w:tcBorders>
              <w:left w:val="single" w:sz="4" w:space="0" w:color="000000"/>
              <w:bottom w:val="single" w:sz="4" w:space="0" w:color="000000"/>
            </w:tcBorders>
          </w:tcPr>
          <w:p>
            <w:pPr>
              <w:pStyle w:val="TableParagraph"/>
              <w:ind w:left="62"/>
              <w:rPr>
                <w:sz w:val="18"/>
              </w:rPr>
            </w:pPr>
            <w:r>
              <w:rPr>
                <w:sz w:val="18"/>
              </w:rPr>
              <w:t>Y22</w:t>
            </w:r>
          </w:p>
        </w:tc>
        <w:tc>
          <w:tcPr>
            <w:tcW w:w="1945" w:type="dxa"/>
            <w:tcBorders>
              <w:bottom w:val="single" w:sz="4" w:space="0" w:color="000000"/>
              <w:right w:val="single" w:sz="4" w:space="0" w:color="000000"/>
            </w:tcBorders>
          </w:tcPr>
          <w:p>
            <w:pPr>
              <w:pStyle w:val="TableParagraph"/>
              <w:ind w:left="266"/>
              <w:rPr>
                <w:sz w:val="18"/>
              </w:rPr>
            </w:pPr>
            <w:r>
              <w:rPr>
                <w:sz w:val="18"/>
              </w:rPr>
              <w:t>PA_08</w:t>
            </w:r>
          </w:p>
        </w:tc>
        <w:tc>
          <w:tcPr>
            <w:tcW w:w="699" w:type="dxa"/>
            <w:tcBorders>
              <w:left w:val="single" w:sz="4" w:space="0" w:color="000000"/>
              <w:bottom w:val="single" w:sz="4" w:space="0" w:color="000000"/>
            </w:tcBorders>
          </w:tcPr>
          <w:p>
            <w:pPr>
              <w:pStyle w:val="TableParagraph"/>
              <w:spacing w:before="0"/>
              <w:rPr>
                <w:rFonts w:ascii="Times New Roman"/>
                <w:sz w:val="18"/>
              </w:rPr>
            </w:pPr>
          </w:p>
        </w:tc>
        <w:tc>
          <w:tcPr>
            <w:tcW w:w="1911" w:type="dxa"/>
            <w:tcBorders>
              <w:bottom w:val="single" w:sz="4" w:space="0" w:color="000000"/>
            </w:tcBorders>
          </w:tcPr>
          <w:p>
            <w:pPr>
              <w:pStyle w:val="TableParagraph"/>
              <w:spacing w:before="0"/>
              <w:rPr>
                <w:rFonts w:ascii="Times New Roman"/>
                <w:sz w:val="18"/>
              </w:rPr>
            </w:pPr>
          </w:p>
        </w:tc>
      </w:tr>
    </w:tbl>
    <w:p>
      <w:pPr>
        <w:spacing w:after="0"/>
        <w:rPr>
          <w:rFonts w:ascii="Times New Roman"/>
          <w:sz w:val="18"/>
        </w:rPr>
        <w:sectPr>
          <w:type w:val="continuous"/>
          <w:pgSz w:w="12240" w:h="15840"/>
          <w:pgMar w:top="820" w:bottom="280" w:left="440" w:right="60"/>
        </w:sectPr>
      </w:pPr>
    </w:p>
    <w:p>
      <w:pPr>
        <w:pStyle w:val="Heading2"/>
        <w:ind w:left="280"/>
      </w:pPr>
      <w:bookmarkStart w:name="ADSP-SC58x/ADSP-2158x 349-Ball BGA Ball " w:id="422"/>
      <w:bookmarkEnd w:id="422"/>
      <w:r>
        <w:rPr>
          <w:b w:val="0"/>
        </w:rPr>
      </w:r>
      <w:bookmarkStart w:name="_bookmark209" w:id="423"/>
      <w:bookmarkEnd w:id="423"/>
      <w:r>
        <w:rPr>
          <w:b w:val="0"/>
        </w:rPr>
      </w:r>
      <w:r>
        <w:rPr>
          <w:w w:val="90"/>
        </w:rPr>
        <w:t>ADSP-SC58x/ADSP-2158x 349-BALL BGA BALL ASSIGNMENTS (ALPHABETICAL BY PIN NAME)</w:t>
      </w:r>
    </w:p>
    <w:p>
      <w:pPr>
        <w:pStyle w:val="BodyText"/>
        <w:spacing w:before="5"/>
        <w:rPr>
          <w:rFonts w:ascii="Verdana"/>
          <w:b/>
          <w:sz w:val="16"/>
        </w:rPr>
      </w:pPr>
    </w:p>
    <w:p>
      <w:pPr>
        <w:pStyle w:val="BodyText"/>
        <w:spacing w:line="20" w:lineRule="exact"/>
        <w:ind w:left="280"/>
        <w:rPr>
          <w:rFonts w:ascii="Verdana"/>
          <w:sz w:val="2"/>
        </w:rPr>
      </w:pPr>
      <w:r>
        <w:rPr>
          <w:rFonts w:ascii="Verdana"/>
          <w:sz w:val="2"/>
        </w:rPr>
        <w:pict>
          <v:group style="width:521.85pt;height:.5pt;mso-position-horizontal-relative:char;mso-position-vertical-relative:line" coordorigin="0,0" coordsize="10437,10">
            <v:shape style="position:absolute;left:0;top:0;width:10437;height:10" coordorigin="0,0" coordsize="10437,10" path="m2606,0l0,0,0,10,2606,10,2606,0xm5216,0l2610,0,2610,10,5216,10,5216,0xm7826,0l5220,0,5220,10,7826,10,7826,0xm10436,0l7830,0,7830,10,10436,10,10436,0xe" filled="true" fillcolor="#000000" stroked="false">
              <v:path arrowok="t"/>
              <v:fill type="solid"/>
            </v:shape>
          </v:group>
        </w:pict>
      </w:r>
      <w:r>
        <w:rPr>
          <w:rFonts w:ascii="Verdana"/>
          <w:sz w:val="2"/>
        </w:rPr>
      </w:r>
    </w:p>
    <w:p>
      <w:pPr>
        <w:spacing w:after="0" w:line="20" w:lineRule="exact"/>
        <w:rPr>
          <w:rFonts w:ascii="Verdana"/>
          <w:sz w:val="2"/>
        </w:rPr>
        <w:sectPr>
          <w:pgSz w:w="12240" w:h="15840"/>
          <w:pgMar w:header="690" w:footer="710" w:top="1480" w:bottom="900" w:left="440" w:right="60"/>
        </w:sectPr>
      </w:pPr>
    </w:p>
    <w:p>
      <w:pPr>
        <w:tabs>
          <w:tab w:pos="2082" w:val="left" w:leader="none"/>
        </w:tabs>
        <w:spacing w:line="209" w:lineRule="exact" w:before="0"/>
        <w:ind w:left="340" w:right="0" w:firstLine="0"/>
        <w:jc w:val="left"/>
        <w:rPr>
          <w:rFonts w:ascii="Verdana"/>
          <w:b/>
          <w:sz w:val="18"/>
        </w:rPr>
      </w:pPr>
      <w:r>
        <w:rPr>
          <w:rFonts w:ascii="Verdana"/>
          <w:b/>
          <w:w w:val="90"/>
          <w:sz w:val="18"/>
        </w:rPr>
        <w:t>Pin</w:t>
      </w:r>
      <w:r>
        <w:rPr>
          <w:rFonts w:ascii="Verdana"/>
          <w:b/>
          <w:spacing w:val="-42"/>
          <w:w w:val="90"/>
          <w:sz w:val="18"/>
        </w:rPr>
        <w:t> </w:t>
      </w:r>
      <w:r>
        <w:rPr>
          <w:rFonts w:ascii="Verdana"/>
          <w:b/>
          <w:w w:val="90"/>
          <w:sz w:val="18"/>
        </w:rPr>
        <w:t>Name</w:t>
        <w:tab/>
      </w:r>
      <w:r>
        <w:rPr>
          <w:rFonts w:ascii="Verdana"/>
          <w:b/>
          <w:w w:val="85"/>
          <w:sz w:val="18"/>
        </w:rPr>
        <w:t>Ball</w:t>
      </w:r>
      <w:r>
        <w:rPr>
          <w:rFonts w:ascii="Verdana"/>
          <w:b/>
          <w:spacing w:val="-35"/>
          <w:w w:val="85"/>
          <w:sz w:val="18"/>
        </w:rPr>
        <w:t> </w:t>
      </w:r>
      <w:r>
        <w:rPr>
          <w:rFonts w:ascii="Verdana"/>
          <w:b/>
          <w:spacing w:val="-9"/>
          <w:w w:val="85"/>
          <w:sz w:val="18"/>
        </w:rPr>
        <w:t>No.</w:t>
      </w:r>
    </w:p>
    <w:p>
      <w:pPr>
        <w:tabs>
          <w:tab w:pos="1959" w:val="left" w:leader="none"/>
        </w:tabs>
        <w:spacing w:line="209" w:lineRule="exact" w:before="0"/>
        <w:ind w:left="216" w:right="0" w:firstLine="0"/>
        <w:jc w:val="left"/>
        <w:rPr>
          <w:rFonts w:ascii="Verdana"/>
          <w:b/>
          <w:sz w:val="18"/>
        </w:rPr>
      </w:pPr>
      <w:r>
        <w:rPr/>
        <w:br w:type="column"/>
      </w:r>
      <w:r>
        <w:rPr>
          <w:rFonts w:ascii="Verdana"/>
          <w:b/>
          <w:w w:val="90"/>
          <w:sz w:val="18"/>
        </w:rPr>
        <w:t>Pin</w:t>
      </w:r>
      <w:r>
        <w:rPr>
          <w:rFonts w:ascii="Verdana"/>
          <w:b/>
          <w:spacing w:val="-41"/>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8"/>
          <w:w w:val="85"/>
          <w:sz w:val="18"/>
        </w:rPr>
        <w:t>No.</w:t>
      </w:r>
    </w:p>
    <w:p>
      <w:pPr>
        <w:tabs>
          <w:tab w:pos="1956" w:val="left" w:leader="none"/>
        </w:tabs>
        <w:spacing w:line="208" w:lineRule="exact" w:before="0"/>
        <w:ind w:left="215"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7"/>
          <w:w w:val="85"/>
          <w:sz w:val="18"/>
        </w:rPr>
        <w:t>No.</w:t>
      </w:r>
    </w:p>
    <w:p>
      <w:pPr>
        <w:tabs>
          <w:tab w:pos="1956" w:val="left" w:leader="none"/>
        </w:tabs>
        <w:spacing w:line="209" w:lineRule="exact" w:before="0"/>
        <w:ind w:left="214"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t>Ball</w:t>
      </w:r>
      <w:r>
        <w:rPr>
          <w:rFonts w:ascii="Verdana"/>
          <w:b/>
          <w:spacing w:val="-21"/>
          <w:w w:val="90"/>
          <w:sz w:val="18"/>
        </w:rPr>
        <w:t> </w:t>
      </w:r>
      <w:r>
        <w:rPr>
          <w:rFonts w:ascii="Verdana"/>
          <w:b/>
          <w:w w:val="90"/>
          <w:sz w:val="18"/>
        </w:rPr>
        <w:t>No.</w:t>
      </w:r>
    </w:p>
    <w:p>
      <w:pPr>
        <w:spacing w:after="0" w:line="209" w:lineRule="exact"/>
        <w:jc w:val="left"/>
        <w:rPr>
          <w:rFonts w:ascii="Verdana"/>
          <w:sz w:val="18"/>
        </w:rPr>
        <w:sectPr>
          <w:type w:val="continuous"/>
          <w:pgSz w:w="12240" w:h="15840"/>
          <w:pgMar w:top="820" w:bottom="280" w:left="440" w:right="60"/>
          <w:cols w:num="4" w:equalWidth="0">
            <w:col w:w="2694" w:space="40"/>
            <w:col w:w="2572" w:space="39"/>
            <w:col w:w="2571" w:space="39"/>
            <w:col w:w="3785"/>
          </w:cols>
        </w:sectPr>
      </w:pPr>
    </w:p>
    <w:p>
      <w:pPr>
        <w:pStyle w:val="BodyText"/>
        <w:rPr>
          <w:rFonts w:ascii="Verdana"/>
          <w:b/>
          <w:sz w:val="3"/>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2"/>
        <w:gridCol w:w="1225"/>
        <w:gridCol w:w="1442"/>
        <w:gridCol w:w="1169"/>
        <w:gridCol w:w="1113"/>
        <w:gridCol w:w="1497"/>
        <w:gridCol w:w="1501"/>
        <w:gridCol w:w="1110"/>
      </w:tblGrid>
      <w:tr>
        <w:trPr>
          <w:trHeight w:val="249" w:hRule="atLeast"/>
        </w:trPr>
        <w:tc>
          <w:tcPr>
            <w:tcW w:w="1382" w:type="dxa"/>
            <w:tcBorders>
              <w:top w:val="single" w:sz="4" w:space="0" w:color="000000"/>
            </w:tcBorders>
          </w:tcPr>
          <w:p>
            <w:pPr>
              <w:pStyle w:val="TableParagraph"/>
              <w:spacing w:before="10"/>
              <w:ind w:left="64"/>
              <w:rPr>
                <w:sz w:val="18"/>
              </w:rPr>
            </w:pPr>
            <w:r>
              <w:rPr>
                <w:sz w:val="18"/>
              </w:rPr>
              <w:t>DAI0_PIN01</w:t>
            </w:r>
          </w:p>
        </w:tc>
        <w:tc>
          <w:tcPr>
            <w:tcW w:w="1225" w:type="dxa"/>
            <w:tcBorders>
              <w:top w:val="single" w:sz="4" w:space="0" w:color="000000"/>
              <w:right w:val="single" w:sz="4" w:space="0" w:color="000000"/>
            </w:tcBorders>
          </w:tcPr>
          <w:p>
            <w:pPr>
              <w:pStyle w:val="TableParagraph"/>
              <w:spacing w:before="10"/>
              <w:ind w:left="425"/>
              <w:rPr>
                <w:sz w:val="18"/>
              </w:rPr>
            </w:pPr>
            <w:r>
              <w:rPr>
                <w:sz w:val="18"/>
              </w:rPr>
              <w:t>Y07</w:t>
            </w:r>
          </w:p>
        </w:tc>
        <w:tc>
          <w:tcPr>
            <w:tcW w:w="1442" w:type="dxa"/>
            <w:tcBorders>
              <w:top w:val="single" w:sz="4" w:space="0" w:color="000000"/>
              <w:left w:val="single" w:sz="4" w:space="0" w:color="000000"/>
            </w:tcBorders>
          </w:tcPr>
          <w:p>
            <w:pPr>
              <w:pStyle w:val="TableParagraph"/>
              <w:spacing w:before="4"/>
              <w:rPr>
                <w:rFonts w:ascii="Verdana"/>
                <w:b/>
                <w:sz w:val="2"/>
              </w:rPr>
            </w:pPr>
          </w:p>
          <w:p>
            <w:pPr>
              <w:pStyle w:val="TableParagraph"/>
              <w:spacing w:line="20" w:lineRule="exact" w:before="0"/>
              <w:ind w:left="62"/>
              <w:rPr>
                <w:rFonts w:ascii="Verdana"/>
                <w:sz w:val="2"/>
              </w:rPr>
            </w:pPr>
            <w:r>
              <w:rPr>
                <w:rFonts w:ascii="Verdana"/>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Verdana"/>
                <w:sz w:val="2"/>
              </w:rPr>
            </w:r>
          </w:p>
          <w:p>
            <w:pPr>
              <w:pStyle w:val="TableParagraph"/>
              <w:spacing w:before="0"/>
              <w:ind w:left="62"/>
              <w:rPr>
                <w:sz w:val="18"/>
              </w:rPr>
            </w:pPr>
            <w:r>
              <w:rPr>
                <w:sz w:val="18"/>
              </w:rPr>
              <w:t>DMC0_CAS</w:t>
            </w:r>
          </w:p>
        </w:tc>
        <w:tc>
          <w:tcPr>
            <w:tcW w:w="1169" w:type="dxa"/>
            <w:tcBorders>
              <w:top w:val="single" w:sz="4" w:space="0" w:color="000000"/>
              <w:right w:val="single" w:sz="4" w:space="0" w:color="000000"/>
            </w:tcBorders>
          </w:tcPr>
          <w:p>
            <w:pPr>
              <w:pStyle w:val="TableParagraph"/>
              <w:spacing w:before="10"/>
              <w:ind w:left="368"/>
              <w:rPr>
                <w:sz w:val="18"/>
              </w:rPr>
            </w:pPr>
            <w:r>
              <w:rPr>
                <w:sz w:val="18"/>
              </w:rPr>
              <w:t>C06</w:t>
            </w:r>
          </w:p>
        </w:tc>
        <w:tc>
          <w:tcPr>
            <w:tcW w:w="1113" w:type="dxa"/>
            <w:tcBorders>
              <w:top w:val="single" w:sz="4" w:space="0" w:color="000000"/>
              <w:left w:val="single" w:sz="4" w:space="0" w:color="000000"/>
            </w:tcBorders>
          </w:tcPr>
          <w:p>
            <w:pPr>
              <w:pStyle w:val="TableParagraph"/>
              <w:spacing w:before="10"/>
              <w:ind w:left="61"/>
              <w:rPr>
                <w:sz w:val="18"/>
              </w:rPr>
            </w:pPr>
            <w:r>
              <w:rPr>
                <w:sz w:val="18"/>
              </w:rPr>
              <w:t>GND</w:t>
            </w:r>
          </w:p>
        </w:tc>
        <w:tc>
          <w:tcPr>
            <w:tcW w:w="1497" w:type="dxa"/>
            <w:tcBorders>
              <w:top w:val="single" w:sz="4" w:space="0" w:color="000000"/>
              <w:right w:val="single" w:sz="4" w:space="0" w:color="000000"/>
            </w:tcBorders>
          </w:tcPr>
          <w:p>
            <w:pPr>
              <w:pStyle w:val="TableParagraph"/>
              <w:spacing w:before="10"/>
              <w:ind w:right="540"/>
              <w:jc w:val="right"/>
              <w:rPr>
                <w:sz w:val="18"/>
              </w:rPr>
            </w:pPr>
            <w:r>
              <w:rPr>
                <w:w w:val="90"/>
                <w:sz w:val="18"/>
              </w:rPr>
              <w:t>J09</w:t>
            </w:r>
          </w:p>
        </w:tc>
        <w:tc>
          <w:tcPr>
            <w:tcW w:w="1501" w:type="dxa"/>
            <w:tcBorders>
              <w:top w:val="single" w:sz="4" w:space="0" w:color="000000"/>
              <w:left w:val="single" w:sz="4" w:space="0" w:color="000000"/>
            </w:tcBorders>
          </w:tcPr>
          <w:p>
            <w:pPr>
              <w:pStyle w:val="TableParagraph"/>
              <w:spacing w:before="10"/>
              <w:ind w:left="61"/>
              <w:rPr>
                <w:sz w:val="18"/>
              </w:rPr>
            </w:pPr>
            <w:r>
              <w:rPr>
                <w:sz w:val="18"/>
              </w:rPr>
              <w:t>GND</w:t>
            </w:r>
          </w:p>
        </w:tc>
        <w:tc>
          <w:tcPr>
            <w:tcW w:w="1110" w:type="dxa"/>
            <w:tcBorders>
              <w:top w:val="single" w:sz="4" w:space="0" w:color="000000"/>
            </w:tcBorders>
          </w:tcPr>
          <w:p>
            <w:pPr>
              <w:pStyle w:val="TableParagraph"/>
              <w:spacing w:before="10"/>
              <w:ind w:left="308"/>
              <w:rPr>
                <w:sz w:val="18"/>
              </w:rPr>
            </w:pPr>
            <w:r>
              <w:rPr>
                <w:sz w:val="18"/>
              </w:rPr>
              <w:t>T07</w:t>
            </w:r>
          </w:p>
        </w:tc>
      </w:tr>
      <w:tr>
        <w:trPr>
          <w:trHeight w:val="265" w:hRule="atLeast"/>
        </w:trPr>
        <w:tc>
          <w:tcPr>
            <w:tcW w:w="1382" w:type="dxa"/>
          </w:tcPr>
          <w:p>
            <w:pPr>
              <w:pStyle w:val="TableParagraph"/>
              <w:ind w:left="64"/>
              <w:rPr>
                <w:sz w:val="18"/>
              </w:rPr>
            </w:pPr>
            <w:r>
              <w:rPr>
                <w:sz w:val="18"/>
              </w:rPr>
              <w:t>DAI0_PIN02</w:t>
            </w:r>
          </w:p>
        </w:tc>
        <w:tc>
          <w:tcPr>
            <w:tcW w:w="1225" w:type="dxa"/>
            <w:tcBorders>
              <w:right w:val="single" w:sz="4" w:space="0" w:color="000000"/>
            </w:tcBorders>
          </w:tcPr>
          <w:p>
            <w:pPr>
              <w:pStyle w:val="TableParagraph"/>
              <w:ind w:left="425"/>
              <w:rPr>
                <w:sz w:val="18"/>
              </w:rPr>
            </w:pPr>
            <w:r>
              <w:rPr>
                <w:sz w:val="18"/>
              </w:rPr>
              <w:t>Y05</w:t>
            </w:r>
          </w:p>
        </w:tc>
        <w:tc>
          <w:tcPr>
            <w:tcW w:w="1442" w:type="dxa"/>
            <w:tcBorders>
              <w:left w:val="single" w:sz="4" w:space="0" w:color="000000"/>
            </w:tcBorders>
          </w:tcPr>
          <w:p>
            <w:pPr>
              <w:pStyle w:val="TableParagraph"/>
              <w:ind w:left="62"/>
              <w:rPr>
                <w:sz w:val="18"/>
              </w:rPr>
            </w:pPr>
            <w:r>
              <w:rPr>
                <w:sz w:val="18"/>
              </w:rPr>
              <w:t>DMC0_CK</w:t>
            </w:r>
          </w:p>
        </w:tc>
        <w:tc>
          <w:tcPr>
            <w:tcW w:w="1169" w:type="dxa"/>
            <w:tcBorders>
              <w:right w:val="single" w:sz="4" w:space="0" w:color="000000"/>
            </w:tcBorders>
          </w:tcPr>
          <w:p>
            <w:pPr>
              <w:pStyle w:val="TableParagraph"/>
              <w:ind w:left="368"/>
              <w:rPr>
                <w:sz w:val="18"/>
              </w:rPr>
            </w:pPr>
            <w:r>
              <w:rPr>
                <w:sz w:val="18"/>
              </w:rPr>
              <w:t>A13</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40"/>
              <w:jc w:val="right"/>
              <w:rPr>
                <w:sz w:val="18"/>
              </w:rPr>
            </w:pPr>
            <w:r>
              <w:rPr>
                <w:w w:val="90"/>
                <w:sz w:val="18"/>
              </w:rPr>
              <w:t>J10</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T08</w:t>
            </w:r>
          </w:p>
        </w:tc>
      </w:tr>
      <w:tr>
        <w:trPr>
          <w:trHeight w:val="265" w:hRule="atLeast"/>
        </w:trPr>
        <w:tc>
          <w:tcPr>
            <w:tcW w:w="1382" w:type="dxa"/>
          </w:tcPr>
          <w:p>
            <w:pPr>
              <w:pStyle w:val="TableParagraph"/>
              <w:ind w:left="64"/>
              <w:rPr>
                <w:sz w:val="18"/>
              </w:rPr>
            </w:pPr>
            <w:r>
              <w:rPr>
                <w:sz w:val="18"/>
              </w:rPr>
              <w:t>DAI0_PIN03</w:t>
            </w:r>
          </w:p>
        </w:tc>
        <w:tc>
          <w:tcPr>
            <w:tcW w:w="1225" w:type="dxa"/>
            <w:tcBorders>
              <w:right w:val="single" w:sz="4" w:space="0" w:color="000000"/>
            </w:tcBorders>
          </w:tcPr>
          <w:p>
            <w:pPr>
              <w:pStyle w:val="TableParagraph"/>
              <w:ind w:left="425"/>
              <w:rPr>
                <w:sz w:val="18"/>
              </w:rPr>
            </w:pPr>
            <w:r>
              <w:rPr>
                <w:sz w:val="18"/>
              </w:rPr>
              <w:t>Y06</w:t>
            </w:r>
          </w:p>
        </w:tc>
        <w:tc>
          <w:tcPr>
            <w:tcW w:w="1442" w:type="dxa"/>
            <w:tcBorders>
              <w:left w:val="single" w:sz="4" w:space="0" w:color="000000"/>
            </w:tcBorders>
          </w:tcPr>
          <w:p>
            <w:pPr>
              <w:pStyle w:val="TableParagraph"/>
              <w:ind w:left="62"/>
              <w:rPr>
                <w:sz w:val="18"/>
              </w:rPr>
            </w:pPr>
            <w:r>
              <w:rPr>
                <w:sz w:val="18"/>
              </w:rPr>
              <w:t>DMC0_CKE</w:t>
            </w:r>
          </w:p>
        </w:tc>
        <w:tc>
          <w:tcPr>
            <w:tcW w:w="1169" w:type="dxa"/>
            <w:tcBorders>
              <w:right w:val="single" w:sz="4" w:space="0" w:color="000000"/>
            </w:tcBorders>
          </w:tcPr>
          <w:p>
            <w:pPr>
              <w:pStyle w:val="TableParagraph"/>
              <w:ind w:left="368"/>
              <w:rPr>
                <w:sz w:val="18"/>
              </w:rPr>
            </w:pPr>
            <w:r>
              <w:rPr>
                <w:sz w:val="18"/>
              </w:rPr>
              <w:t>A05</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40"/>
              <w:jc w:val="right"/>
              <w:rPr>
                <w:sz w:val="18"/>
              </w:rPr>
            </w:pPr>
            <w:r>
              <w:rPr>
                <w:w w:val="90"/>
                <w:sz w:val="18"/>
              </w:rPr>
              <w:t>J11</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T09</w:t>
            </w:r>
          </w:p>
        </w:tc>
      </w:tr>
      <w:tr>
        <w:trPr>
          <w:trHeight w:val="265" w:hRule="atLeast"/>
        </w:trPr>
        <w:tc>
          <w:tcPr>
            <w:tcW w:w="1382" w:type="dxa"/>
          </w:tcPr>
          <w:p>
            <w:pPr>
              <w:pStyle w:val="TableParagraph"/>
              <w:ind w:left="64"/>
              <w:rPr>
                <w:sz w:val="18"/>
              </w:rPr>
            </w:pPr>
            <w:r>
              <w:rPr>
                <w:sz w:val="18"/>
              </w:rPr>
              <w:t>DAI0_PIN04</w:t>
            </w:r>
          </w:p>
        </w:tc>
        <w:tc>
          <w:tcPr>
            <w:tcW w:w="1225" w:type="dxa"/>
            <w:tcBorders>
              <w:right w:val="single" w:sz="4" w:space="0" w:color="000000"/>
            </w:tcBorders>
          </w:tcPr>
          <w:p>
            <w:pPr>
              <w:pStyle w:val="TableParagraph"/>
              <w:ind w:left="425"/>
              <w:rPr>
                <w:sz w:val="18"/>
              </w:rPr>
            </w:pPr>
            <w:r>
              <w:rPr>
                <w:sz w:val="18"/>
              </w:rPr>
              <w:t>AA04</w:t>
            </w:r>
          </w:p>
        </w:tc>
        <w:tc>
          <w:tcPr>
            <w:tcW w:w="1442" w:type="dxa"/>
            <w:tcBorders>
              <w:left w:val="single" w:sz="4" w:space="0" w:color="000000"/>
            </w:tcBorders>
          </w:tcPr>
          <w:p>
            <w:pPr>
              <w:pStyle w:val="TableParagraph"/>
              <w:spacing w:before="6"/>
              <w:rPr>
                <w:rFonts w:ascii="Verdana"/>
                <w:b/>
                <w:sz w:val="3"/>
              </w:rPr>
            </w:pPr>
          </w:p>
          <w:p>
            <w:pPr>
              <w:pStyle w:val="TableParagraph"/>
              <w:spacing w:line="20" w:lineRule="exact" w:before="0"/>
              <w:ind w:left="62"/>
              <w:rPr>
                <w:rFonts w:ascii="Verdana"/>
                <w:sz w:val="2"/>
              </w:rPr>
            </w:pPr>
            <w:r>
              <w:rPr>
                <w:rFonts w:ascii="Verdana"/>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Verdana"/>
                <w:sz w:val="2"/>
              </w:rPr>
            </w:r>
          </w:p>
          <w:p>
            <w:pPr>
              <w:pStyle w:val="TableParagraph"/>
              <w:spacing w:before="0"/>
              <w:ind w:left="62"/>
              <w:rPr>
                <w:sz w:val="18"/>
              </w:rPr>
            </w:pPr>
            <w:r>
              <w:rPr>
                <w:sz w:val="18"/>
              </w:rPr>
              <w:t>DMC0_CK</w:t>
            </w:r>
          </w:p>
        </w:tc>
        <w:tc>
          <w:tcPr>
            <w:tcW w:w="1169" w:type="dxa"/>
            <w:tcBorders>
              <w:right w:val="single" w:sz="4" w:space="0" w:color="000000"/>
            </w:tcBorders>
          </w:tcPr>
          <w:p>
            <w:pPr>
              <w:pStyle w:val="TableParagraph"/>
              <w:ind w:left="368"/>
              <w:rPr>
                <w:sz w:val="18"/>
              </w:rPr>
            </w:pPr>
            <w:r>
              <w:rPr>
                <w:sz w:val="18"/>
              </w:rPr>
              <w:t>A12</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40"/>
              <w:jc w:val="right"/>
              <w:rPr>
                <w:sz w:val="18"/>
              </w:rPr>
            </w:pPr>
            <w:r>
              <w:rPr>
                <w:w w:val="90"/>
                <w:sz w:val="18"/>
              </w:rPr>
              <w:t>J12</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T10</w:t>
            </w:r>
          </w:p>
        </w:tc>
      </w:tr>
      <w:tr>
        <w:trPr>
          <w:trHeight w:val="265" w:hRule="atLeast"/>
        </w:trPr>
        <w:tc>
          <w:tcPr>
            <w:tcW w:w="1382" w:type="dxa"/>
          </w:tcPr>
          <w:p>
            <w:pPr>
              <w:pStyle w:val="TableParagraph"/>
              <w:ind w:left="64"/>
              <w:rPr>
                <w:sz w:val="18"/>
              </w:rPr>
            </w:pPr>
            <w:r>
              <w:rPr>
                <w:sz w:val="18"/>
              </w:rPr>
              <w:t>DAI0_PIN05</w:t>
            </w:r>
          </w:p>
        </w:tc>
        <w:tc>
          <w:tcPr>
            <w:tcW w:w="1225" w:type="dxa"/>
            <w:tcBorders>
              <w:right w:val="single" w:sz="4" w:space="0" w:color="000000"/>
            </w:tcBorders>
          </w:tcPr>
          <w:p>
            <w:pPr>
              <w:pStyle w:val="TableParagraph"/>
              <w:ind w:left="425"/>
              <w:rPr>
                <w:sz w:val="18"/>
              </w:rPr>
            </w:pPr>
            <w:r>
              <w:rPr>
                <w:sz w:val="18"/>
              </w:rPr>
              <w:t>AA05</w:t>
            </w:r>
          </w:p>
        </w:tc>
        <w:tc>
          <w:tcPr>
            <w:tcW w:w="1442" w:type="dxa"/>
            <w:tcBorders>
              <w:left w:val="single" w:sz="4" w:space="0" w:color="000000"/>
            </w:tcBorders>
          </w:tcPr>
          <w:p>
            <w:pPr>
              <w:pStyle w:val="TableParagraph"/>
              <w:spacing w:before="6"/>
              <w:rPr>
                <w:rFonts w:ascii="Verdana"/>
                <w:b/>
                <w:sz w:val="3"/>
              </w:rPr>
            </w:pPr>
          </w:p>
          <w:p>
            <w:pPr>
              <w:pStyle w:val="TableParagraph"/>
              <w:spacing w:line="20" w:lineRule="exact" w:before="0"/>
              <w:ind w:left="62"/>
              <w:rPr>
                <w:rFonts w:ascii="Verdana"/>
                <w:sz w:val="2"/>
              </w:rPr>
            </w:pPr>
            <w:r>
              <w:rPr>
                <w:rFonts w:ascii="Verdana"/>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Verdana"/>
                <w:sz w:val="2"/>
              </w:rPr>
            </w:r>
          </w:p>
          <w:p>
            <w:pPr>
              <w:pStyle w:val="TableParagraph"/>
              <w:spacing w:before="0"/>
              <w:ind w:left="62"/>
              <w:rPr>
                <w:sz w:val="18"/>
              </w:rPr>
            </w:pPr>
            <w:r>
              <w:rPr>
                <w:sz w:val="18"/>
              </w:rPr>
              <w:t>DMC0_CS0</w:t>
            </w:r>
          </w:p>
        </w:tc>
        <w:tc>
          <w:tcPr>
            <w:tcW w:w="1169" w:type="dxa"/>
            <w:tcBorders>
              <w:right w:val="single" w:sz="4" w:space="0" w:color="000000"/>
            </w:tcBorders>
          </w:tcPr>
          <w:p>
            <w:pPr>
              <w:pStyle w:val="TableParagraph"/>
              <w:ind w:left="368"/>
              <w:rPr>
                <w:sz w:val="18"/>
              </w:rPr>
            </w:pPr>
            <w:r>
              <w:rPr>
                <w:sz w:val="18"/>
              </w:rPr>
              <w:t>C11</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40"/>
              <w:jc w:val="right"/>
              <w:rPr>
                <w:sz w:val="18"/>
              </w:rPr>
            </w:pPr>
            <w:r>
              <w:rPr>
                <w:w w:val="90"/>
                <w:sz w:val="18"/>
              </w:rPr>
              <w:t>J13</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T11</w:t>
            </w:r>
          </w:p>
        </w:tc>
      </w:tr>
      <w:tr>
        <w:trPr>
          <w:trHeight w:val="264" w:hRule="atLeast"/>
        </w:trPr>
        <w:tc>
          <w:tcPr>
            <w:tcW w:w="1382" w:type="dxa"/>
          </w:tcPr>
          <w:p>
            <w:pPr>
              <w:pStyle w:val="TableParagraph"/>
              <w:ind w:left="64"/>
              <w:rPr>
                <w:sz w:val="18"/>
              </w:rPr>
            </w:pPr>
            <w:r>
              <w:rPr>
                <w:sz w:val="18"/>
              </w:rPr>
              <w:t>DAI0_PIN06</w:t>
            </w:r>
          </w:p>
        </w:tc>
        <w:tc>
          <w:tcPr>
            <w:tcW w:w="1225" w:type="dxa"/>
            <w:tcBorders>
              <w:right w:val="single" w:sz="4" w:space="0" w:color="000000"/>
            </w:tcBorders>
          </w:tcPr>
          <w:p>
            <w:pPr>
              <w:pStyle w:val="TableParagraph"/>
              <w:ind w:left="425"/>
              <w:rPr>
                <w:sz w:val="18"/>
              </w:rPr>
            </w:pPr>
            <w:r>
              <w:rPr>
                <w:sz w:val="18"/>
              </w:rPr>
              <w:t>Y04</w:t>
            </w:r>
          </w:p>
        </w:tc>
        <w:tc>
          <w:tcPr>
            <w:tcW w:w="1442" w:type="dxa"/>
            <w:tcBorders>
              <w:left w:val="single" w:sz="4" w:space="0" w:color="000000"/>
            </w:tcBorders>
          </w:tcPr>
          <w:p>
            <w:pPr>
              <w:pStyle w:val="TableParagraph"/>
              <w:ind w:left="62"/>
              <w:rPr>
                <w:sz w:val="18"/>
              </w:rPr>
            </w:pPr>
            <w:r>
              <w:rPr>
                <w:sz w:val="18"/>
              </w:rPr>
              <w:t>DMC0_DQ00</w:t>
            </w:r>
          </w:p>
        </w:tc>
        <w:tc>
          <w:tcPr>
            <w:tcW w:w="1169" w:type="dxa"/>
            <w:tcBorders>
              <w:right w:val="single" w:sz="4" w:space="0" w:color="000000"/>
            </w:tcBorders>
          </w:tcPr>
          <w:p>
            <w:pPr>
              <w:pStyle w:val="TableParagraph"/>
              <w:ind w:left="367"/>
              <w:rPr>
                <w:sz w:val="18"/>
              </w:rPr>
            </w:pPr>
            <w:r>
              <w:rPr>
                <w:sz w:val="18"/>
              </w:rPr>
              <w:t>B17</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40"/>
              <w:jc w:val="right"/>
              <w:rPr>
                <w:sz w:val="18"/>
              </w:rPr>
            </w:pPr>
            <w:r>
              <w:rPr>
                <w:w w:val="90"/>
                <w:sz w:val="18"/>
              </w:rPr>
              <w:t>J14</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T12</w:t>
            </w:r>
          </w:p>
        </w:tc>
      </w:tr>
      <w:tr>
        <w:trPr>
          <w:trHeight w:val="264" w:hRule="atLeast"/>
        </w:trPr>
        <w:tc>
          <w:tcPr>
            <w:tcW w:w="1382" w:type="dxa"/>
          </w:tcPr>
          <w:p>
            <w:pPr>
              <w:pStyle w:val="TableParagraph"/>
              <w:ind w:left="64"/>
              <w:rPr>
                <w:sz w:val="18"/>
              </w:rPr>
            </w:pPr>
            <w:r>
              <w:rPr>
                <w:sz w:val="18"/>
              </w:rPr>
              <w:t>DAI0_PIN07</w:t>
            </w:r>
          </w:p>
        </w:tc>
        <w:tc>
          <w:tcPr>
            <w:tcW w:w="1225" w:type="dxa"/>
            <w:tcBorders>
              <w:right w:val="single" w:sz="4" w:space="0" w:color="000000"/>
            </w:tcBorders>
          </w:tcPr>
          <w:p>
            <w:pPr>
              <w:pStyle w:val="TableParagraph"/>
              <w:ind w:left="425"/>
              <w:rPr>
                <w:sz w:val="18"/>
              </w:rPr>
            </w:pPr>
            <w:r>
              <w:rPr>
                <w:sz w:val="18"/>
              </w:rPr>
              <w:t>T03</w:t>
            </w:r>
          </w:p>
        </w:tc>
        <w:tc>
          <w:tcPr>
            <w:tcW w:w="1442" w:type="dxa"/>
            <w:tcBorders>
              <w:left w:val="single" w:sz="4" w:space="0" w:color="000000"/>
            </w:tcBorders>
          </w:tcPr>
          <w:p>
            <w:pPr>
              <w:pStyle w:val="TableParagraph"/>
              <w:ind w:left="62"/>
              <w:rPr>
                <w:sz w:val="18"/>
              </w:rPr>
            </w:pPr>
            <w:r>
              <w:rPr>
                <w:sz w:val="18"/>
              </w:rPr>
              <w:t>DMC0_DQ01</w:t>
            </w:r>
          </w:p>
        </w:tc>
        <w:tc>
          <w:tcPr>
            <w:tcW w:w="1169" w:type="dxa"/>
            <w:tcBorders>
              <w:right w:val="single" w:sz="4" w:space="0" w:color="000000"/>
            </w:tcBorders>
          </w:tcPr>
          <w:p>
            <w:pPr>
              <w:pStyle w:val="TableParagraph"/>
              <w:ind w:left="367"/>
              <w:rPr>
                <w:sz w:val="18"/>
              </w:rPr>
            </w:pPr>
            <w:r>
              <w:rPr>
                <w:sz w:val="18"/>
              </w:rPr>
              <w:t>A17</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09"/>
              <w:jc w:val="right"/>
              <w:rPr>
                <w:sz w:val="18"/>
              </w:rPr>
            </w:pPr>
            <w:r>
              <w:rPr>
                <w:w w:val="95"/>
                <w:sz w:val="18"/>
              </w:rPr>
              <w:t>K08</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T13</w:t>
            </w:r>
          </w:p>
        </w:tc>
      </w:tr>
      <w:tr>
        <w:trPr>
          <w:trHeight w:val="265" w:hRule="atLeast"/>
        </w:trPr>
        <w:tc>
          <w:tcPr>
            <w:tcW w:w="1382" w:type="dxa"/>
          </w:tcPr>
          <w:p>
            <w:pPr>
              <w:pStyle w:val="TableParagraph"/>
              <w:ind w:left="64"/>
              <w:rPr>
                <w:sz w:val="18"/>
              </w:rPr>
            </w:pPr>
            <w:r>
              <w:rPr>
                <w:sz w:val="18"/>
              </w:rPr>
              <w:t>DAI0_PIN08</w:t>
            </w:r>
          </w:p>
        </w:tc>
        <w:tc>
          <w:tcPr>
            <w:tcW w:w="1225" w:type="dxa"/>
            <w:tcBorders>
              <w:right w:val="single" w:sz="4" w:space="0" w:color="000000"/>
            </w:tcBorders>
          </w:tcPr>
          <w:p>
            <w:pPr>
              <w:pStyle w:val="TableParagraph"/>
              <w:ind w:left="425"/>
              <w:rPr>
                <w:sz w:val="18"/>
              </w:rPr>
            </w:pPr>
            <w:r>
              <w:rPr>
                <w:sz w:val="18"/>
              </w:rPr>
              <w:t>AB03</w:t>
            </w:r>
          </w:p>
        </w:tc>
        <w:tc>
          <w:tcPr>
            <w:tcW w:w="1442" w:type="dxa"/>
            <w:tcBorders>
              <w:left w:val="single" w:sz="4" w:space="0" w:color="000000"/>
            </w:tcBorders>
          </w:tcPr>
          <w:p>
            <w:pPr>
              <w:pStyle w:val="TableParagraph"/>
              <w:ind w:left="62"/>
              <w:rPr>
                <w:sz w:val="18"/>
              </w:rPr>
            </w:pPr>
            <w:r>
              <w:rPr>
                <w:sz w:val="18"/>
              </w:rPr>
              <w:t>DMC0_DQ02</w:t>
            </w:r>
          </w:p>
        </w:tc>
        <w:tc>
          <w:tcPr>
            <w:tcW w:w="1169" w:type="dxa"/>
            <w:tcBorders>
              <w:right w:val="single" w:sz="4" w:space="0" w:color="000000"/>
            </w:tcBorders>
          </w:tcPr>
          <w:p>
            <w:pPr>
              <w:pStyle w:val="TableParagraph"/>
              <w:ind w:left="367"/>
              <w:rPr>
                <w:sz w:val="18"/>
              </w:rPr>
            </w:pPr>
            <w:r>
              <w:rPr>
                <w:sz w:val="18"/>
              </w:rPr>
              <w:t>B16</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09"/>
              <w:jc w:val="right"/>
              <w:rPr>
                <w:sz w:val="18"/>
              </w:rPr>
            </w:pPr>
            <w:r>
              <w:rPr>
                <w:w w:val="95"/>
                <w:sz w:val="18"/>
              </w:rPr>
              <w:t>K09</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T14</w:t>
            </w:r>
          </w:p>
        </w:tc>
      </w:tr>
      <w:tr>
        <w:trPr>
          <w:trHeight w:val="265" w:hRule="atLeast"/>
        </w:trPr>
        <w:tc>
          <w:tcPr>
            <w:tcW w:w="1382" w:type="dxa"/>
          </w:tcPr>
          <w:p>
            <w:pPr>
              <w:pStyle w:val="TableParagraph"/>
              <w:ind w:left="64"/>
              <w:rPr>
                <w:sz w:val="18"/>
              </w:rPr>
            </w:pPr>
            <w:r>
              <w:rPr>
                <w:sz w:val="18"/>
              </w:rPr>
              <w:t>DAI0_PIN09</w:t>
            </w:r>
          </w:p>
        </w:tc>
        <w:tc>
          <w:tcPr>
            <w:tcW w:w="1225" w:type="dxa"/>
            <w:tcBorders>
              <w:right w:val="single" w:sz="4" w:space="0" w:color="000000"/>
            </w:tcBorders>
          </w:tcPr>
          <w:p>
            <w:pPr>
              <w:pStyle w:val="TableParagraph"/>
              <w:ind w:left="425"/>
              <w:rPr>
                <w:sz w:val="18"/>
              </w:rPr>
            </w:pPr>
            <w:r>
              <w:rPr>
                <w:sz w:val="18"/>
              </w:rPr>
              <w:t>AB02</w:t>
            </w:r>
          </w:p>
        </w:tc>
        <w:tc>
          <w:tcPr>
            <w:tcW w:w="1442" w:type="dxa"/>
            <w:tcBorders>
              <w:left w:val="single" w:sz="4" w:space="0" w:color="000000"/>
            </w:tcBorders>
          </w:tcPr>
          <w:p>
            <w:pPr>
              <w:pStyle w:val="TableParagraph"/>
              <w:ind w:left="62"/>
              <w:rPr>
                <w:sz w:val="18"/>
              </w:rPr>
            </w:pPr>
            <w:r>
              <w:rPr>
                <w:sz w:val="18"/>
              </w:rPr>
              <w:t>DMC0_DQ03</w:t>
            </w:r>
          </w:p>
        </w:tc>
        <w:tc>
          <w:tcPr>
            <w:tcW w:w="1169" w:type="dxa"/>
            <w:tcBorders>
              <w:right w:val="single" w:sz="4" w:space="0" w:color="000000"/>
            </w:tcBorders>
          </w:tcPr>
          <w:p>
            <w:pPr>
              <w:pStyle w:val="TableParagraph"/>
              <w:ind w:left="367"/>
              <w:rPr>
                <w:sz w:val="18"/>
              </w:rPr>
            </w:pPr>
            <w:r>
              <w:rPr>
                <w:sz w:val="18"/>
              </w:rPr>
              <w:t>B15</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09"/>
              <w:jc w:val="right"/>
              <w:rPr>
                <w:sz w:val="18"/>
              </w:rPr>
            </w:pPr>
            <w:r>
              <w:rPr>
                <w:w w:val="95"/>
                <w:sz w:val="18"/>
              </w:rPr>
              <w:t>K10</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T15</w:t>
            </w:r>
          </w:p>
        </w:tc>
      </w:tr>
      <w:tr>
        <w:trPr>
          <w:trHeight w:val="265" w:hRule="atLeast"/>
        </w:trPr>
        <w:tc>
          <w:tcPr>
            <w:tcW w:w="1382" w:type="dxa"/>
          </w:tcPr>
          <w:p>
            <w:pPr>
              <w:pStyle w:val="TableParagraph"/>
              <w:ind w:left="64"/>
              <w:rPr>
                <w:sz w:val="18"/>
              </w:rPr>
            </w:pPr>
            <w:r>
              <w:rPr>
                <w:sz w:val="18"/>
              </w:rPr>
              <w:t>DAI0_PIN10</w:t>
            </w:r>
          </w:p>
        </w:tc>
        <w:tc>
          <w:tcPr>
            <w:tcW w:w="1225" w:type="dxa"/>
            <w:tcBorders>
              <w:right w:val="single" w:sz="4" w:space="0" w:color="000000"/>
            </w:tcBorders>
          </w:tcPr>
          <w:p>
            <w:pPr>
              <w:pStyle w:val="TableParagraph"/>
              <w:ind w:left="425"/>
              <w:rPr>
                <w:sz w:val="18"/>
              </w:rPr>
            </w:pPr>
            <w:r>
              <w:rPr>
                <w:sz w:val="18"/>
              </w:rPr>
              <w:t>AA03</w:t>
            </w:r>
          </w:p>
        </w:tc>
        <w:tc>
          <w:tcPr>
            <w:tcW w:w="1442" w:type="dxa"/>
            <w:tcBorders>
              <w:left w:val="single" w:sz="4" w:space="0" w:color="000000"/>
            </w:tcBorders>
          </w:tcPr>
          <w:p>
            <w:pPr>
              <w:pStyle w:val="TableParagraph"/>
              <w:ind w:left="62"/>
              <w:rPr>
                <w:sz w:val="18"/>
              </w:rPr>
            </w:pPr>
            <w:r>
              <w:rPr>
                <w:sz w:val="18"/>
              </w:rPr>
              <w:t>DMC0_DQ04</w:t>
            </w:r>
          </w:p>
        </w:tc>
        <w:tc>
          <w:tcPr>
            <w:tcW w:w="1169" w:type="dxa"/>
            <w:tcBorders>
              <w:right w:val="single" w:sz="4" w:space="0" w:color="000000"/>
            </w:tcBorders>
          </w:tcPr>
          <w:p>
            <w:pPr>
              <w:pStyle w:val="TableParagraph"/>
              <w:ind w:left="367"/>
              <w:rPr>
                <w:sz w:val="18"/>
              </w:rPr>
            </w:pPr>
            <w:r>
              <w:rPr>
                <w:sz w:val="18"/>
              </w:rPr>
              <w:t>B14</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09"/>
              <w:jc w:val="right"/>
              <w:rPr>
                <w:sz w:val="18"/>
              </w:rPr>
            </w:pPr>
            <w:r>
              <w:rPr>
                <w:w w:val="95"/>
                <w:sz w:val="18"/>
              </w:rPr>
              <w:t>K11</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T16</w:t>
            </w:r>
          </w:p>
        </w:tc>
      </w:tr>
      <w:tr>
        <w:trPr>
          <w:trHeight w:val="265" w:hRule="atLeast"/>
        </w:trPr>
        <w:tc>
          <w:tcPr>
            <w:tcW w:w="1382" w:type="dxa"/>
          </w:tcPr>
          <w:p>
            <w:pPr>
              <w:pStyle w:val="TableParagraph"/>
              <w:ind w:left="64"/>
              <w:rPr>
                <w:sz w:val="18"/>
              </w:rPr>
            </w:pPr>
            <w:r>
              <w:rPr>
                <w:sz w:val="18"/>
              </w:rPr>
              <w:t>DAI0_PIN11</w:t>
            </w:r>
          </w:p>
        </w:tc>
        <w:tc>
          <w:tcPr>
            <w:tcW w:w="1225" w:type="dxa"/>
            <w:tcBorders>
              <w:right w:val="single" w:sz="4" w:space="0" w:color="000000"/>
            </w:tcBorders>
          </w:tcPr>
          <w:p>
            <w:pPr>
              <w:pStyle w:val="TableParagraph"/>
              <w:ind w:left="425"/>
              <w:rPr>
                <w:sz w:val="18"/>
              </w:rPr>
            </w:pPr>
            <w:r>
              <w:rPr>
                <w:sz w:val="18"/>
              </w:rPr>
              <w:t>AA01</w:t>
            </w:r>
          </w:p>
        </w:tc>
        <w:tc>
          <w:tcPr>
            <w:tcW w:w="1442" w:type="dxa"/>
            <w:tcBorders>
              <w:left w:val="single" w:sz="4" w:space="0" w:color="000000"/>
            </w:tcBorders>
          </w:tcPr>
          <w:p>
            <w:pPr>
              <w:pStyle w:val="TableParagraph"/>
              <w:ind w:left="62"/>
              <w:rPr>
                <w:sz w:val="18"/>
              </w:rPr>
            </w:pPr>
            <w:r>
              <w:rPr>
                <w:sz w:val="18"/>
              </w:rPr>
              <w:t>DMC0_DQ05</w:t>
            </w:r>
          </w:p>
        </w:tc>
        <w:tc>
          <w:tcPr>
            <w:tcW w:w="1169" w:type="dxa"/>
            <w:tcBorders>
              <w:right w:val="single" w:sz="4" w:space="0" w:color="000000"/>
            </w:tcBorders>
          </w:tcPr>
          <w:p>
            <w:pPr>
              <w:pStyle w:val="TableParagraph"/>
              <w:ind w:left="367"/>
              <w:rPr>
                <w:sz w:val="18"/>
              </w:rPr>
            </w:pPr>
            <w:r>
              <w:rPr>
                <w:sz w:val="18"/>
              </w:rPr>
              <w:t>B13</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09"/>
              <w:jc w:val="right"/>
              <w:rPr>
                <w:sz w:val="18"/>
              </w:rPr>
            </w:pPr>
            <w:r>
              <w:rPr>
                <w:w w:val="95"/>
                <w:sz w:val="18"/>
              </w:rPr>
              <w:t>K12</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Y12</w:t>
            </w:r>
          </w:p>
        </w:tc>
      </w:tr>
      <w:tr>
        <w:trPr>
          <w:trHeight w:val="264" w:hRule="atLeast"/>
        </w:trPr>
        <w:tc>
          <w:tcPr>
            <w:tcW w:w="1382" w:type="dxa"/>
          </w:tcPr>
          <w:p>
            <w:pPr>
              <w:pStyle w:val="TableParagraph"/>
              <w:ind w:left="64"/>
              <w:rPr>
                <w:sz w:val="18"/>
              </w:rPr>
            </w:pPr>
            <w:r>
              <w:rPr>
                <w:sz w:val="18"/>
              </w:rPr>
              <w:t>DAI0_PIN12</w:t>
            </w:r>
          </w:p>
        </w:tc>
        <w:tc>
          <w:tcPr>
            <w:tcW w:w="1225" w:type="dxa"/>
            <w:tcBorders>
              <w:right w:val="single" w:sz="4" w:space="0" w:color="000000"/>
            </w:tcBorders>
          </w:tcPr>
          <w:p>
            <w:pPr>
              <w:pStyle w:val="TableParagraph"/>
              <w:ind w:left="425"/>
              <w:rPr>
                <w:sz w:val="18"/>
              </w:rPr>
            </w:pPr>
            <w:r>
              <w:rPr>
                <w:sz w:val="18"/>
              </w:rPr>
              <w:t>Y03</w:t>
            </w:r>
          </w:p>
        </w:tc>
        <w:tc>
          <w:tcPr>
            <w:tcW w:w="1442" w:type="dxa"/>
            <w:tcBorders>
              <w:left w:val="single" w:sz="4" w:space="0" w:color="000000"/>
            </w:tcBorders>
          </w:tcPr>
          <w:p>
            <w:pPr>
              <w:pStyle w:val="TableParagraph"/>
              <w:ind w:left="62"/>
              <w:rPr>
                <w:sz w:val="18"/>
              </w:rPr>
            </w:pPr>
            <w:r>
              <w:rPr>
                <w:sz w:val="18"/>
              </w:rPr>
              <w:t>DMC0_DQ06</w:t>
            </w:r>
          </w:p>
        </w:tc>
        <w:tc>
          <w:tcPr>
            <w:tcW w:w="1169" w:type="dxa"/>
            <w:tcBorders>
              <w:right w:val="single" w:sz="4" w:space="0" w:color="000000"/>
            </w:tcBorders>
          </w:tcPr>
          <w:p>
            <w:pPr>
              <w:pStyle w:val="TableParagraph"/>
              <w:ind w:left="367"/>
              <w:rPr>
                <w:sz w:val="18"/>
              </w:rPr>
            </w:pPr>
            <w:r>
              <w:rPr>
                <w:sz w:val="18"/>
              </w:rPr>
              <w:t>A14</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09"/>
              <w:jc w:val="right"/>
              <w:rPr>
                <w:sz w:val="18"/>
              </w:rPr>
            </w:pPr>
            <w:r>
              <w:rPr>
                <w:w w:val="95"/>
                <w:sz w:val="18"/>
              </w:rPr>
              <w:t>K13</w:t>
            </w:r>
          </w:p>
        </w:tc>
        <w:tc>
          <w:tcPr>
            <w:tcW w:w="1501" w:type="dxa"/>
            <w:tcBorders>
              <w:left w:val="single" w:sz="4" w:space="0" w:color="000000"/>
            </w:tcBorders>
          </w:tcPr>
          <w:p>
            <w:pPr>
              <w:pStyle w:val="TableParagraph"/>
              <w:ind w:left="61"/>
              <w:rPr>
                <w:sz w:val="18"/>
              </w:rPr>
            </w:pPr>
            <w:r>
              <w:rPr>
                <w:sz w:val="18"/>
              </w:rPr>
              <w:t>GND</w:t>
            </w:r>
          </w:p>
        </w:tc>
        <w:tc>
          <w:tcPr>
            <w:tcW w:w="1110" w:type="dxa"/>
          </w:tcPr>
          <w:p>
            <w:pPr>
              <w:pStyle w:val="TableParagraph"/>
              <w:ind w:left="308"/>
              <w:rPr>
                <w:sz w:val="18"/>
              </w:rPr>
            </w:pPr>
            <w:r>
              <w:rPr>
                <w:sz w:val="18"/>
              </w:rPr>
              <w:t>Y20</w:t>
            </w:r>
          </w:p>
        </w:tc>
      </w:tr>
      <w:tr>
        <w:trPr>
          <w:trHeight w:val="264" w:hRule="atLeast"/>
        </w:trPr>
        <w:tc>
          <w:tcPr>
            <w:tcW w:w="1382" w:type="dxa"/>
          </w:tcPr>
          <w:p>
            <w:pPr>
              <w:pStyle w:val="TableParagraph"/>
              <w:ind w:left="64"/>
              <w:rPr>
                <w:sz w:val="18"/>
              </w:rPr>
            </w:pPr>
            <w:r>
              <w:rPr>
                <w:sz w:val="18"/>
              </w:rPr>
              <w:t>DAI0_PIN19</w:t>
            </w:r>
          </w:p>
        </w:tc>
        <w:tc>
          <w:tcPr>
            <w:tcW w:w="1225" w:type="dxa"/>
            <w:tcBorders>
              <w:right w:val="single" w:sz="4" w:space="0" w:color="000000"/>
            </w:tcBorders>
          </w:tcPr>
          <w:p>
            <w:pPr>
              <w:pStyle w:val="TableParagraph"/>
              <w:ind w:left="425"/>
              <w:rPr>
                <w:sz w:val="18"/>
              </w:rPr>
            </w:pPr>
            <w:r>
              <w:rPr>
                <w:sz w:val="18"/>
              </w:rPr>
              <w:t>W03</w:t>
            </w:r>
          </w:p>
        </w:tc>
        <w:tc>
          <w:tcPr>
            <w:tcW w:w="1442" w:type="dxa"/>
            <w:tcBorders>
              <w:left w:val="single" w:sz="4" w:space="0" w:color="000000"/>
            </w:tcBorders>
          </w:tcPr>
          <w:p>
            <w:pPr>
              <w:pStyle w:val="TableParagraph"/>
              <w:ind w:left="62"/>
              <w:rPr>
                <w:sz w:val="18"/>
              </w:rPr>
            </w:pPr>
            <w:r>
              <w:rPr>
                <w:sz w:val="18"/>
              </w:rPr>
              <w:t>DMC0_DQ07</w:t>
            </w:r>
          </w:p>
        </w:tc>
        <w:tc>
          <w:tcPr>
            <w:tcW w:w="1169" w:type="dxa"/>
            <w:tcBorders>
              <w:right w:val="single" w:sz="4" w:space="0" w:color="000000"/>
            </w:tcBorders>
          </w:tcPr>
          <w:p>
            <w:pPr>
              <w:pStyle w:val="TableParagraph"/>
              <w:ind w:left="367"/>
              <w:rPr>
                <w:sz w:val="18"/>
              </w:rPr>
            </w:pPr>
            <w:r>
              <w:rPr>
                <w:sz w:val="18"/>
              </w:rPr>
              <w:t>B12</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09"/>
              <w:jc w:val="right"/>
              <w:rPr>
                <w:sz w:val="18"/>
              </w:rPr>
            </w:pPr>
            <w:r>
              <w:rPr>
                <w:w w:val="95"/>
                <w:sz w:val="18"/>
              </w:rPr>
              <w:t>K14</w:t>
            </w:r>
          </w:p>
        </w:tc>
        <w:tc>
          <w:tcPr>
            <w:tcW w:w="1501" w:type="dxa"/>
            <w:tcBorders>
              <w:left w:val="single" w:sz="4" w:space="0" w:color="000000"/>
            </w:tcBorders>
          </w:tcPr>
          <w:p>
            <w:pPr>
              <w:pStyle w:val="TableParagraph"/>
              <w:ind w:left="61"/>
              <w:rPr>
                <w:sz w:val="18"/>
              </w:rPr>
            </w:pPr>
            <w:r>
              <w:rPr>
                <w:sz w:val="18"/>
              </w:rPr>
              <w:t>HADC0_VIN0</w:t>
            </w:r>
          </w:p>
        </w:tc>
        <w:tc>
          <w:tcPr>
            <w:tcW w:w="1110" w:type="dxa"/>
          </w:tcPr>
          <w:p>
            <w:pPr>
              <w:pStyle w:val="TableParagraph"/>
              <w:ind w:left="308"/>
              <w:rPr>
                <w:sz w:val="18"/>
              </w:rPr>
            </w:pPr>
            <w:r>
              <w:rPr>
                <w:sz w:val="18"/>
              </w:rPr>
              <w:t>AB11</w:t>
            </w:r>
          </w:p>
        </w:tc>
      </w:tr>
      <w:tr>
        <w:trPr>
          <w:trHeight w:val="265" w:hRule="atLeast"/>
        </w:trPr>
        <w:tc>
          <w:tcPr>
            <w:tcW w:w="1382" w:type="dxa"/>
          </w:tcPr>
          <w:p>
            <w:pPr>
              <w:pStyle w:val="TableParagraph"/>
              <w:ind w:left="64"/>
              <w:rPr>
                <w:sz w:val="18"/>
              </w:rPr>
            </w:pPr>
            <w:r>
              <w:rPr>
                <w:sz w:val="18"/>
              </w:rPr>
              <w:t>DAI0_PIN20</w:t>
            </w:r>
          </w:p>
        </w:tc>
        <w:tc>
          <w:tcPr>
            <w:tcW w:w="1225" w:type="dxa"/>
            <w:tcBorders>
              <w:right w:val="single" w:sz="4" w:space="0" w:color="000000"/>
            </w:tcBorders>
          </w:tcPr>
          <w:p>
            <w:pPr>
              <w:pStyle w:val="TableParagraph"/>
              <w:ind w:left="425"/>
              <w:rPr>
                <w:sz w:val="18"/>
              </w:rPr>
            </w:pPr>
            <w:r>
              <w:rPr>
                <w:sz w:val="18"/>
              </w:rPr>
              <w:t>V03</w:t>
            </w:r>
          </w:p>
        </w:tc>
        <w:tc>
          <w:tcPr>
            <w:tcW w:w="1442" w:type="dxa"/>
            <w:tcBorders>
              <w:left w:val="single" w:sz="4" w:space="0" w:color="000000"/>
            </w:tcBorders>
          </w:tcPr>
          <w:p>
            <w:pPr>
              <w:pStyle w:val="TableParagraph"/>
              <w:ind w:left="62"/>
              <w:rPr>
                <w:sz w:val="18"/>
              </w:rPr>
            </w:pPr>
            <w:r>
              <w:rPr>
                <w:sz w:val="18"/>
              </w:rPr>
              <w:t>DMC0_DQ08</w:t>
            </w:r>
          </w:p>
        </w:tc>
        <w:tc>
          <w:tcPr>
            <w:tcW w:w="1169" w:type="dxa"/>
            <w:tcBorders>
              <w:right w:val="single" w:sz="4" w:space="0" w:color="000000"/>
            </w:tcBorders>
          </w:tcPr>
          <w:p>
            <w:pPr>
              <w:pStyle w:val="TableParagraph"/>
              <w:ind w:left="367"/>
              <w:rPr>
                <w:sz w:val="18"/>
              </w:rPr>
            </w:pPr>
            <w:r>
              <w:rPr>
                <w:sz w:val="18"/>
              </w:rPr>
              <w:t>B11</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09"/>
              <w:jc w:val="right"/>
              <w:rPr>
                <w:sz w:val="18"/>
              </w:rPr>
            </w:pPr>
            <w:r>
              <w:rPr>
                <w:w w:val="95"/>
                <w:sz w:val="18"/>
              </w:rPr>
              <w:t>K15</w:t>
            </w:r>
          </w:p>
        </w:tc>
        <w:tc>
          <w:tcPr>
            <w:tcW w:w="1501" w:type="dxa"/>
            <w:tcBorders>
              <w:left w:val="single" w:sz="4" w:space="0" w:color="000000"/>
            </w:tcBorders>
          </w:tcPr>
          <w:p>
            <w:pPr>
              <w:pStyle w:val="TableParagraph"/>
              <w:ind w:left="61"/>
              <w:rPr>
                <w:sz w:val="18"/>
              </w:rPr>
            </w:pPr>
            <w:r>
              <w:rPr>
                <w:sz w:val="18"/>
              </w:rPr>
              <w:t>HADC0_VIN1</w:t>
            </w:r>
          </w:p>
        </w:tc>
        <w:tc>
          <w:tcPr>
            <w:tcW w:w="1110" w:type="dxa"/>
          </w:tcPr>
          <w:p>
            <w:pPr>
              <w:pStyle w:val="TableParagraph"/>
              <w:ind w:left="308"/>
              <w:rPr>
                <w:sz w:val="18"/>
              </w:rPr>
            </w:pPr>
            <w:r>
              <w:rPr>
                <w:sz w:val="18"/>
              </w:rPr>
              <w:t>AB12</w:t>
            </w:r>
          </w:p>
        </w:tc>
      </w:tr>
      <w:tr>
        <w:trPr>
          <w:trHeight w:val="265" w:hRule="atLeast"/>
        </w:trPr>
        <w:tc>
          <w:tcPr>
            <w:tcW w:w="1382" w:type="dxa"/>
          </w:tcPr>
          <w:p>
            <w:pPr>
              <w:pStyle w:val="TableParagraph"/>
              <w:ind w:left="64"/>
              <w:rPr>
                <w:sz w:val="18"/>
              </w:rPr>
            </w:pPr>
            <w:r>
              <w:rPr>
                <w:sz w:val="18"/>
              </w:rPr>
              <w:t>DAI1_PIN01</w:t>
            </w:r>
          </w:p>
        </w:tc>
        <w:tc>
          <w:tcPr>
            <w:tcW w:w="1225" w:type="dxa"/>
            <w:tcBorders>
              <w:right w:val="single" w:sz="4" w:space="0" w:color="000000"/>
            </w:tcBorders>
          </w:tcPr>
          <w:p>
            <w:pPr>
              <w:pStyle w:val="TableParagraph"/>
              <w:ind w:left="425"/>
              <w:rPr>
                <w:sz w:val="18"/>
              </w:rPr>
            </w:pPr>
            <w:r>
              <w:rPr>
                <w:sz w:val="18"/>
              </w:rPr>
              <w:t>P20</w:t>
            </w:r>
          </w:p>
        </w:tc>
        <w:tc>
          <w:tcPr>
            <w:tcW w:w="1442" w:type="dxa"/>
            <w:tcBorders>
              <w:left w:val="single" w:sz="4" w:space="0" w:color="000000"/>
            </w:tcBorders>
          </w:tcPr>
          <w:p>
            <w:pPr>
              <w:pStyle w:val="TableParagraph"/>
              <w:ind w:left="62"/>
              <w:rPr>
                <w:sz w:val="18"/>
              </w:rPr>
            </w:pPr>
            <w:r>
              <w:rPr>
                <w:sz w:val="18"/>
              </w:rPr>
              <w:t>DMC0_DQ09</w:t>
            </w:r>
          </w:p>
        </w:tc>
        <w:tc>
          <w:tcPr>
            <w:tcW w:w="1169" w:type="dxa"/>
            <w:tcBorders>
              <w:right w:val="single" w:sz="4" w:space="0" w:color="000000"/>
            </w:tcBorders>
          </w:tcPr>
          <w:p>
            <w:pPr>
              <w:pStyle w:val="TableParagraph"/>
              <w:ind w:left="367"/>
              <w:rPr>
                <w:sz w:val="18"/>
              </w:rPr>
            </w:pPr>
            <w:r>
              <w:rPr>
                <w:sz w:val="18"/>
              </w:rPr>
              <w:t>A10</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22"/>
              <w:jc w:val="right"/>
              <w:rPr>
                <w:sz w:val="18"/>
              </w:rPr>
            </w:pPr>
            <w:r>
              <w:rPr>
                <w:w w:val="95"/>
                <w:sz w:val="18"/>
              </w:rPr>
              <w:t>L08</w:t>
            </w:r>
          </w:p>
        </w:tc>
        <w:tc>
          <w:tcPr>
            <w:tcW w:w="1501" w:type="dxa"/>
            <w:tcBorders>
              <w:left w:val="single" w:sz="4" w:space="0" w:color="000000"/>
            </w:tcBorders>
          </w:tcPr>
          <w:p>
            <w:pPr>
              <w:pStyle w:val="TableParagraph"/>
              <w:ind w:left="61"/>
              <w:rPr>
                <w:sz w:val="18"/>
              </w:rPr>
            </w:pPr>
            <w:r>
              <w:rPr>
                <w:sz w:val="18"/>
              </w:rPr>
              <w:t>HADC0_VIN2</w:t>
            </w:r>
          </w:p>
        </w:tc>
        <w:tc>
          <w:tcPr>
            <w:tcW w:w="1110" w:type="dxa"/>
          </w:tcPr>
          <w:p>
            <w:pPr>
              <w:pStyle w:val="TableParagraph"/>
              <w:ind w:left="308"/>
              <w:rPr>
                <w:sz w:val="18"/>
              </w:rPr>
            </w:pPr>
            <w:r>
              <w:rPr>
                <w:sz w:val="18"/>
              </w:rPr>
              <w:t>AA11</w:t>
            </w:r>
          </w:p>
        </w:tc>
      </w:tr>
      <w:tr>
        <w:trPr>
          <w:trHeight w:val="265" w:hRule="atLeast"/>
        </w:trPr>
        <w:tc>
          <w:tcPr>
            <w:tcW w:w="1382" w:type="dxa"/>
          </w:tcPr>
          <w:p>
            <w:pPr>
              <w:pStyle w:val="TableParagraph"/>
              <w:ind w:left="64"/>
              <w:rPr>
                <w:sz w:val="18"/>
              </w:rPr>
            </w:pPr>
            <w:r>
              <w:rPr>
                <w:sz w:val="18"/>
              </w:rPr>
              <w:t>DAI1_PIN02</w:t>
            </w:r>
          </w:p>
        </w:tc>
        <w:tc>
          <w:tcPr>
            <w:tcW w:w="1225" w:type="dxa"/>
            <w:tcBorders>
              <w:right w:val="single" w:sz="4" w:space="0" w:color="000000"/>
            </w:tcBorders>
          </w:tcPr>
          <w:p>
            <w:pPr>
              <w:pStyle w:val="TableParagraph"/>
              <w:ind w:left="425"/>
              <w:rPr>
                <w:sz w:val="18"/>
              </w:rPr>
            </w:pPr>
            <w:r>
              <w:rPr>
                <w:sz w:val="18"/>
              </w:rPr>
              <w:t>N21</w:t>
            </w:r>
          </w:p>
        </w:tc>
        <w:tc>
          <w:tcPr>
            <w:tcW w:w="1442" w:type="dxa"/>
            <w:tcBorders>
              <w:left w:val="single" w:sz="4" w:space="0" w:color="000000"/>
            </w:tcBorders>
          </w:tcPr>
          <w:p>
            <w:pPr>
              <w:pStyle w:val="TableParagraph"/>
              <w:ind w:left="62"/>
              <w:rPr>
                <w:sz w:val="18"/>
              </w:rPr>
            </w:pPr>
            <w:r>
              <w:rPr>
                <w:sz w:val="18"/>
              </w:rPr>
              <w:t>DMC0_DQ10</w:t>
            </w:r>
          </w:p>
        </w:tc>
        <w:tc>
          <w:tcPr>
            <w:tcW w:w="1169" w:type="dxa"/>
            <w:tcBorders>
              <w:right w:val="single" w:sz="4" w:space="0" w:color="000000"/>
            </w:tcBorders>
          </w:tcPr>
          <w:p>
            <w:pPr>
              <w:pStyle w:val="TableParagraph"/>
              <w:ind w:left="367"/>
              <w:rPr>
                <w:sz w:val="18"/>
              </w:rPr>
            </w:pPr>
            <w:r>
              <w:rPr>
                <w:sz w:val="18"/>
              </w:rPr>
              <w:t>B10</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22"/>
              <w:jc w:val="right"/>
              <w:rPr>
                <w:sz w:val="18"/>
              </w:rPr>
            </w:pPr>
            <w:r>
              <w:rPr>
                <w:w w:val="95"/>
                <w:sz w:val="18"/>
              </w:rPr>
              <w:t>L09</w:t>
            </w:r>
          </w:p>
        </w:tc>
        <w:tc>
          <w:tcPr>
            <w:tcW w:w="1501" w:type="dxa"/>
            <w:tcBorders>
              <w:left w:val="single" w:sz="4" w:space="0" w:color="000000"/>
            </w:tcBorders>
          </w:tcPr>
          <w:p>
            <w:pPr>
              <w:pStyle w:val="TableParagraph"/>
              <w:ind w:left="61"/>
              <w:rPr>
                <w:sz w:val="18"/>
              </w:rPr>
            </w:pPr>
            <w:r>
              <w:rPr>
                <w:sz w:val="18"/>
              </w:rPr>
              <w:t>HADC0_VIN3</w:t>
            </w:r>
          </w:p>
        </w:tc>
        <w:tc>
          <w:tcPr>
            <w:tcW w:w="1110" w:type="dxa"/>
          </w:tcPr>
          <w:p>
            <w:pPr>
              <w:pStyle w:val="TableParagraph"/>
              <w:ind w:left="308"/>
              <w:rPr>
                <w:sz w:val="18"/>
              </w:rPr>
            </w:pPr>
            <w:r>
              <w:rPr>
                <w:sz w:val="18"/>
              </w:rPr>
              <w:t>AB13</w:t>
            </w:r>
          </w:p>
        </w:tc>
      </w:tr>
      <w:tr>
        <w:trPr>
          <w:trHeight w:val="265" w:hRule="atLeast"/>
        </w:trPr>
        <w:tc>
          <w:tcPr>
            <w:tcW w:w="1382" w:type="dxa"/>
          </w:tcPr>
          <w:p>
            <w:pPr>
              <w:pStyle w:val="TableParagraph"/>
              <w:ind w:left="64"/>
              <w:rPr>
                <w:sz w:val="18"/>
              </w:rPr>
            </w:pPr>
            <w:r>
              <w:rPr>
                <w:sz w:val="18"/>
              </w:rPr>
              <w:t>DAI1_PIN03</w:t>
            </w:r>
          </w:p>
        </w:tc>
        <w:tc>
          <w:tcPr>
            <w:tcW w:w="1225" w:type="dxa"/>
            <w:tcBorders>
              <w:right w:val="single" w:sz="4" w:space="0" w:color="000000"/>
            </w:tcBorders>
          </w:tcPr>
          <w:p>
            <w:pPr>
              <w:pStyle w:val="TableParagraph"/>
              <w:ind w:left="425"/>
              <w:rPr>
                <w:sz w:val="18"/>
              </w:rPr>
            </w:pPr>
            <w:r>
              <w:rPr>
                <w:sz w:val="18"/>
              </w:rPr>
              <w:t>P22</w:t>
            </w:r>
          </w:p>
        </w:tc>
        <w:tc>
          <w:tcPr>
            <w:tcW w:w="1442" w:type="dxa"/>
            <w:tcBorders>
              <w:left w:val="single" w:sz="4" w:space="0" w:color="000000"/>
            </w:tcBorders>
          </w:tcPr>
          <w:p>
            <w:pPr>
              <w:pStyle w:val="TableParagraph"/>
              <w:ind w:left="62"/>
              <w:rPr>
                <w:sz w:val="18"/>
              </w:rPr>
            </w:pPr>
            <w:r>
              <w:rPr>
                <w:sz w:val="18"/>
              </w:rPr>
              <w:t>DMC0_DQ11</w:t>
            </w:r>
          </w:p>
        </w:tc>
        <w:tc>
          <w:tcPr>
            <w:tcW w:w="1169" w:type="dxa"/>
            <w:tcBorders>
              <w:right w:val="single" w:sz="4" w:space="0" w:color="000000"/>
            </w:tcBorders>
          </w:tcPr>
          <w:p>
            <w:pPr>
              <w:pStyle w:val="TableParagraph"/>
              <w:ind w:left="367"/>
              <w:rPr>
                <w:sz w:val="18"/>
              </w:rPr>
            </w:pPr>
            <w:r>
              <w:rPr>
                <w:sz w:val="18"/>
              </w:rPr>
              <w:t>B09</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22"/>
              <w:jc w:val="right"/>
              <w:rPr>
                <w:sz w:val="18"/>
              </w:rPr>
            </w:pPr>
            <w:r>
              <w:rPr>
                <w:w w:val="95"/>
                <w:sz w:val="18"/>
              </w:rPr>
              <w:t>L10</w:t>
            </w:r>
          </w:p>
        </w:tc>
        <w:tc>
          <w:tcPr>
            <w:tcW w:w="1501" w:type="dxa"/>
            <w:tcBorders>
              <w:left w:val="single" w:sz="4" w:space="0" w:color="000000"/>
            </w:tcBorders>
          </w:tcPr>
          <w:p>
            <w:pPr>
              <w:pStyle w:val="TableParagraph"/>
              <w:ind w:left="61"/>
              <w:rPr>
                <w:sz w:val="18"/>
              </w:rPr>
            </w:pPr>
            <w:r>
              <w:rPr>
                <w:sz w:val="18"/>
              </w:rPr>
              <w:t>HADC0_VIN4</w:t>
            </w:r>
          </w:p>
        </w:tc>
        <w:tc>
          <w:tcPr>
            <w:tcW w:w="1110" w:type="dxa"/>
          </w:tcPr>
          <w:p>
            <w:pPr>
              <w:pStyle w:val="TableParagraph"/>
              <w:ind w:left="308"/>
              <w:rPr>
                <w:sz w:val="18"/>
              </w:rPr>
            </w:pPr>
            <w:r>
              <w:rPr>
                <w:sz w:val="18"/>
              </w:rPr>
              <w:t>AA13</w:t>
            </w:r>
          </w:p>
        </w:tc>
      </w:tr>
      <w:tr>
        <w:trPr>
          <w:trHeight w:val="265" w:hRule="atLeast"/>
        </w:trPr>
        <w:tc>
          <w:tcPr>
            <w:tcW w:w="1382" w:type="dxa"/>
          </w:tcPr>
          <w:p>
            <w:pPr>
              <w:pStyle w:val="TableParagraph"/>
              <w:ind w:left="64"/>
              <w:rPr>
                <w:sz w:val="18"/>
              </w:rPr>
            </w:pPr>
            <w:r>
              <w:rPr>
                <w:sz w:val="18"/>
              </w:rPr>
              <w:t>DAI1_PIN04</w:t>
            </w:r>
          </w:p>
        </w:tc>
        <w:tc>
          <w:tcPr>
            <w:tcW w:w="1225" w:type="dxa"/>
            <w:tcBorders>
              <w:right w:val="single" w:sz="4" w:space="0" w:color="000000"/>
            </w:tcBorders>
          </w:tcPr>
          <w:p>
            <w:pPr>
              <w:pStyle w:val="TableParagraph"/>
              <w:ind w:left="425"/>
              <w:rPr>
                <w:sz w:val="18"/>
              </w:rPr>
            </w:pPr>
            <w:r>
              <w:rPr>
                <w:sz w:val="18"/>
              </w:rPr>
              <w:t>N20</w:t>
            </w:r>
          </w:p>
        </w:tc>
        <w:tc>
          <w:tcPr>
            <w:tcW w:w="1442" w:type="dxa"/>
            <w:tcBorders>
              <w:left w:val="single" w:sz="4" w:space="0" w:color="000000"/>
            </w:tcBorders>
          </w:tcPr>
          <w:p>
            <w:pPr>
              <w:pStyle w:val="TableParagraph"/>
              <w:ind w:left="62"/>
              <w:rPr>
                <w:sz w:val="18"/>
              </w:rPr>
            </w:pPr>
            <w:r>
              <w:rPr>
                <w:sz w:val="18"/>
              </w:rPr>
              <w:t>DMC0_DQ12</w:t>
            </w:r>
          </w:p>
        </w:tc>
        <w:tc>
          <w:tcPr>
            <w:tcW w:w="1169" w:type="dxa"/>
            <w:tcBorders>
              <w:right w:val="single" w:sz="4" w:space="0" w:color="000000"/>
            </w:tcBorders>
          </w:tcPr>
          <w:p>
            <w:pPr>
              <w:pStyle w:val="TableParagraph"/>
              <w:ind w:left="367"/>
              <w:rPr>
                <w:sz w:val="18"/>
              </w:rPr>
            </w:pPr>
            <w:r>
              <w:rPr>
                <w:sz w:val="18"/>
              </w:rPr>
              <w:t>B07</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22"/>
              <w:jc w:val="right"/>
              <w:rPr>
                <w:sz w:val="18"/>
              </w:rPr>
            </w:pPr>
            <w:r>
              <w:rPr>
                <w:w w:val="95"/>
                <w:sz w:val="18"/>
              </w:rPr>
              <w:t>L11</w:t>
            </w:r>
          </w:p>
        </w:tc>
        <w:tc>
          <w:tcPr>
            <w:tcW w:w="1501" w:type="dxa"/>
            <w:tcBorders>
              <w:left w:val="single" w:sz="4" w:space="0" w:color="000000"/>
            </w:tcBorders>
          </w:tcPr>
          <w:p>
            <w:pPr>
              <w:pStyle w:val="TableParagraph"/>
              <w:ind w:left="61"/>
              <w:rPr>
                <w:sz w:val="18"/>
              </w:rPr>
            </w:pPr>
            <w:r>
              <w:rPr>
                <w:sz w:val="18"/>
              </w:rPr>
              <w:t>HADC0_VIN5</w:t>
            </w:r>
          </w:p>
        </w:tc>
        <w:tc>
          <w:tcPr>
            <w:tcW w:w="1110" w:type="dxa"/>
          </w:tcPr>
          <w:p>
            <w:pPr>
              <w:pStyle w:val="TableParagraph"/>
              <w:ind w:left="308"/>
              <w:rPr>
                <w:sz w:val="18"/>
              </w:rPr>
            </w:pPr>
            <w:r>
              <w:rPr>
                <w:sz w:val="18"/>
              </w:rPr>
              <w:t>AA12</w:t>
            </w:r>
          </w:p>
        </w:tc>
      </w:tr>
      <w:tr>
        <w:trPr>
          <w:trHeight w:val="264" w:hRule="atLeast"/>
        </w:trPr>
        <w:tc>
          <w:tcPr>
            <w:tcW w:w="1382" w:type="dxa"/>
          </w:tcPr>
          <w:p>
            <w:pPr>
              <w:pStyle w:val="TableParagraph"/>
              <w:ind w:left="64"/>
              <w:rPr>
                <w:sz w:val="18"/>
              </w:rPr>
            </w:pPr>
            <w:r>
              <w:rPr>
                <w:sz w:val="18"/>
              </w:rPr>
              <w:t>DAI1_PIN05</w:t>
            </w:r>
          </w:p>
        </w:tc>
        <w:tc>
          <w:tcPr>
            <w:tcW w:w="1225" w:type="dxa"/>
            <w:tcBorders>
              <w:right w:val="single" w:sz="4" w:space="0" w:color="000000"/>
            </w:tcBorders>
          </w:tcPr>
          <w:p>
            <w:pPr>
              <w:pStyle w:val="TableParagraph"/>
              <w:ind w:left="425"/>
              <w:rPr>
                <w:sz w:val="18"/>
              </w:rPr>
            </w:pPr>
            <w:r>
              <w:rPr>
                <w:sz w:val="18"/>
              </w:rPr>
              <w:t>P21</w:t>
            </w:r>
          </w:p>
        </w:tc>
        <w:tc>
          <w:tcPr>
            <w:tcW w:w="1442" w:type="dxa"/>
            <w:tcBorders>
              <w:left w:val="single" w:sz="4" w:space="0" w:color="000000"/>
            </w:tcBorders>
          </w:tcPr>
          <w:p>
            <w:pPr>
              <w:pStyle w:val="TableParagraph"/>
              <w:ind w:left="62"/>
              <w:rPr>
                <w:sz w:val="18"/>
              </w:rPr>
            </w:pPr>
            <w:r>
              <w:rPr>
                <w:sz w:val="18"/>
              </w:rPr>
              <w:t>DMC0_DQ13</w:t>
            </w:r>
          </w:p>
        </w:tc>
        <w:tc>
          <w:tcPr>
            <w:tcW w:w="1169" w:type="dxa"/>
            <w:tcBorders>
              <w:right w:val="single" w:sz="4" w:space="0" w:color="000000"/>
            </w:tcBorders>
          </w:tcPr>
          <w:p>
            <w:pPr>
              <w:pStyle w:val="TableParagraph"/>
              <w:ind w:left="367"/>
              <w:rPr>
                <w:sz w:val="18"/>
              </w:rPr>
            </w:pPr>
            <w:r>
              <w:rPr>
                <w:sz w:val="18"/>
              </w:rPr>
              <w:t>A07</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22"/>
              <w:jc w:val="right"/>
              <w:rPr>
                <w:sz w:val="18"/>
              </w:rPr>
            </w:pPr>
            <w:r>
              <w:rPr>
                <w:w w:val="95"/>
                <w:sz w:val="18"/>
              </w:rPr>
              <w:t>L12</w:t>
            </w:r>
          </w:p>
        </w:tc>
        <w:tc>
          <w:tcPr>
            <w:tcW w:w="1501" w:type="dxa"/>
            <w:tcBorders>
              <w:left w:val="single" w:sz="4" w:space="0" w:color="000000"/>
            </w:tcBorders>
          </w:tcPr>
          <w:p>
            <w:pPr>
              <w:pStyle w:val="TableParagraph"/>
              <w:ind w:left="61"/>
              <w:rPr>
                <w:sz w:val="18"/>
              </w:rPr>
            </w:pPr>
            <w:r>
              <w:rPr>
                <w:sz w:val="18"/>
              </w:rPr>
              <w:t>HADC0_VIN6</w:t>
            </w:r>
          </w:p>
        </w:tc>
        <w:tc>
          <w:tcPr>
            <w:tcW w:w="1110" w:type="dxa"/>
          </w:tcPr>
          <w:p>
            <w:pPr>
              <w:pStyle w:val="TableParagraph"/>
              <w:ind w:left="308"/>
              <w:rPr>
                <w:sz w:val="18"/>
              </w:rPr>
            </w:pPr>
            <w:r>
              <w:rPr>
                <w:sz w:val="18"/>
              </w:rPr>
              <w:t>Y13</w:t>
            </w:r>
          </w:p>
        </w:tc>
      </w:tr>
      <w:tr>
        <w:trPr>
          <w:trHeight w:val="264" w:hRule="atLeast"/>
        </w:trPr>
        <w:tc>
          <w:tcPr>
            <w:tcW w:w="1382" w:type="dxa"/>
          </w:tcPr>
          <w:p>
            <w:pPr>
              <w:pStyle w:val="TableParagraph"/>
              <w:ind w:left="64"/>
              <w:rPr>
                <w:sz w:val="18"/>
              </w:rPr>
            </w:pPr>
            <w:r>
              <w:rPr>
                <w:sz w:val="18"/>
              </w:rPr>
              <w:t>DAI1_PIN06</w:t>
            </w:r>
          </w:p>
        </w:tc>
        <w:tc>
          <w:tcPr>
            <w:tcW w:w="1225" w:type="dxa"/>
            <w:tcBorders>
              <w:right w:val="single" w:sz="4" w:space="0" w:color="000000"/>
            </w:tcBorders>
          </w:tcPr>
          <w:p>
            <w:pPr>
              <w:pStyle w:val="TableParagraph"/>
              <w:ind w:left="425"/>
              <w:rPr>
                <w:sz w:val="18"/>
              </w:rPr>
            </w:pPr>
            <w:r>
              <w:rPr>
                <w:sz w:val="18"/>
              </w:rPr>
              <w:t>R22</w:t>
            </w:r>
          </w:p>
        </w:tc>
        <w:tc>
          <w:tcPr>
            <w:tcW w:w="1442" w:type="dxa"/>
            <w:tcBorders>
              <w:left w:val="single" w:sz="4" w:space="0" w:color="000000"/>
            </w:tcBorders>
          </w:tcPr>
          <w:p>
            <w:pPr>
              <w:pStyle w:val="TableParagraph"/>
              <w:ind w:left="62"/>
              <w:rPr>
                <w:sz w:val="18"/>
              </w:rPr>
            </w:pPr>
            <w:r>
              <w:rPr>
                <w:sz w:val="18"/>
              </w:rPr>
              <w:t>DMC0_DQ14</w:t>
            </w:r>
          </w:p>
        </w:tc>
        <w:tc>
          <w:tcPr>
            <w:tcW w:w="1169" w:type="dxa"/>
            <w:tcBorders>
              <w:right w:val="single" w:sz="4" w:space="0" w:color="000000"/>
            </w:tcBorders>
          </w:tcPr>
          <w:p>
            <w:pPr>
              <w:pStyle w:val="TableParagraph"/>
              <w:ind w:left="367"/>
              <w:rPr>
                <w:sz w:val="18"/>
              </w:rPr>
            </w:pPr>
            <w:r>
              <w:rPr>
                <w:sz w:val="18"/>
              </w:rPr>
              <w:t>B06</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22"/>
              <w:jc w:val="right"/>
              <w:rPr>
                <w:sz w:val="18"/>
              </w:rPr>
            </w:pPr>
            <w:r>
              <w:rPr>
                <w:w w:val="95"/>
                <w:sz w:val="18"/>
              </w:rPr>
              <w:t>L13</w:t>
            </w:r>
          </w:p>
        </w:tc>
        <w:tc>
          <w:tcPr>
            <w:tcW w:w="1501" w:type="dxa"/>
            <w:tcBorders>
              <w:left w:val="single" w:sz="4" w:space="0" w:color="000000"/>
            </w:tcBorders>
          </w:tcPr>
          <w:p>
            <w:pPr>
              <w:pStyle w:val="TableParagraph"/>
              <w:ind w:left="61"/>
              <w:rPr>
                <w:sz w:val="18"/>
              </w:rPr>
            </w:pPr>
            <w:r>
              <w:rPr>
                <w:sz w:val="18"/>
              </w:rPr>
              <w:t>HADC0_VIN7</w:t>
            </w:r>
          </w:p>
        </w:tc>
        <w:tc>
          <w:tcPr>
            <w:tcW w:w="1110" w:type="dxa"/>
          </w:tcPr>
          <w:p>
            <w:pPr>
              <w:pStyle w:val="TableParagraph"/>
              <w:ind w:left="308"/>
              <w:rPr>
                <w:sz w:val="18"/>
              </w:rPr>
            </w:pPr>
            <w:r>
              <w:rPr>
                <w:sz w:val="18"/>
              </w:rPr>
              <w:t>AA14</w:t>
            </w:r>
          </w:p>
        </w:tc>
      </w:tr>
      <w:tr>
        <w:trPr>
          <w:trHeight w:val="265" w:hRule="atLeast"/>
        </w:trPr>
        <w:tc>
          <w:tcPr>
            <w:tcW w:w="1382" w:type="dxa"/>
          </w:tcPr>
          <w:p>
            <w:pPr>
              <w:pStyle w:val="TableParagraph"/>
              <w:ind w:left="64"/>
              <w:rPr>
                <w:sz w:val="18"/>
              </w:rPr>
            </w:pPr>
            <w:r>
              <w:rPr>
                <w:sz w:val="18"/>
              </w:rPr>
              <w:t>DAI1_PIN07</w:t>
            </w:r>
          </w:p>
        </w:tc>
        <w:tc>
          <w:tcPr>
            <w:tcW w:w="1225" w:type="dxa"/>
            <w:tcBorders>
              <w:right w:val="single" w:sz="4" w:space="0" w:color="000000"/>
            </w:tcBorders>
          </w:tcPr>
          <w:p>
            <w:pPr>
              <w:pStyle w:val="TableParagraph"/>
              <w:ind w:left="425"/>
              <w:rPr>
                <w:sz w:val="18"/>
              </w:rPr>
            </w:pPr>
            <w:r>
              <w:rPr>
                <w:sz w:val="18"/>
              </w:rPr>
              <w:t>R21</w:t>
            </w:r>
          </w:p>
        </w:tc>
        <w:tc>
          <w:tcPr>
            <w:tcW w:w="1442" w:type="dxa"/>
            <w:tcBorders>
              <w:left w:val="single" w:sz="4" w:space="0" w:color="000000"/>
            </w:tcBorders>
          </w:tcPr>
          <w:p>
            <w:pPr>
              <w:pStyle w:val="TableParagraph"/>
              <w:ind w:left="62"/>
              <w:rPr>
                <w:sz w:val="18"/>
              </w:rPr>
            </w:pPr>
            <w:r>
              <w:rPr>
                <w:sz w:val="18"/>
              </w:rPr>
              <w:t>DMC0_DQ15</w:t>
            </w:r>
          </w:p>
        </w:tc>
        <w:tc>
          <w:tcPr>
            <w:tcW w:w="1169" w:type="dxa"/>
            <w:tcBorders>
              <w:right w:val="single" w:sz="4" w:space="0" w:color="000000"/>
            </w:tcBorders>
          </w:tcPr>
          <w:p>
            <w:pPr>
              <w:pStyle w:val="TableParagraph"/>
              <w:ind w:left="367"/>
              <w:rPr>
                <w:sz w:val="18"/>
              </w:rPr>
            </w:pPr>
            <w:r>
              <w:rPr>
                <w:sz w:val="18"/>
              </w:rPr>
              <w:t>A06</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22"/>
              <w:jc w:val="right"/>
              <w:rPr>
                <w:sz w:val="18"/>
              </w:rPr>
            </w:pPr>
            <w:r>
              <w:rPr>
                <w:w w:val="95"/>
                <w:sz w:val="18"/>
              </w:rPr>
              <w:t>L14</w:t>
            </w:r>
          </w:p>
        </w:tc>
        <w:tc>
          <w:tcPr>
            <w:tcW w:w="1501" w:type="dxa"/>
            <w:tcBorders>
              <w:left w:val="single" w:sz="4" w:space="0" w:color="000000"/>
            </w:tcBorders>
          </w:tcPr>
          <w:p>
            <w:pPr>
              <w:pStyle w:val="TableParagraph"/>
              <w:ind w:left="61"/>
              <w:rPr>
                <w:sz w:val="18"/>
              </w:rPr>
            </w:pPr>
            <w:r>
              <w:rPr>
                <w:sz w:val="18"/>
              </w:rPr>
              <w:t>HADC0_VREFN</w:t>
            </w:r>
          </w:p>
        </w:tc>
        <w:tc>
          <w:tcPr>
            <w:tcW w:w="1110" w:type="dxa"/>
          </w:tcPr>
          <w:p>
            <w:pPr>
              <w:pStyle w:val="TableParagraph"/>
              <w:ind w:left="307"/>
              <w:rPr>
                <w:sz w:val="18"/>
              </w:rPr>
            </w:pPr>
            <w:r>
              <w:rPr>
                <w:sz w:val="18"/>
              </w:rPr>
              <w:t>AB10</w:t>
            </w:r>
          </w:p>
        </w:tc>
      </w:tr>
      <w:tr>
        <w:trPr>
          <w:trHeight w:val="265" w:hRule="atLeast"/>
        </w:trPr>
        <w:tc>
          <w:tcPr>
            <w:tcW w:w="1382" w:type="dxa"/>
          </w:tcPr>
          <w:p>
            <w:pPr>
              <w:pStyle w:val="TableParagraph"/>
              <w:ind w:left="64"/>
              <w:rPr>
                <w:sz w:val="18"/>
              </w:rPr>
            </w:pPr>
            <w:r>
              <w:rPr>
                <w:sz w:val="18"/>
              </w:rPr>
              <w:t>DAI1_PIN08</w:t>
            </w:r>
          </w:p>
        </w:tc>
        <w:tc>
          <w:tcPr>
            <w:tcW w:w="1225" w:type="dxa"/>
            <w:tcBorders>
              <w:right w:val="single" w:sz="4" w:space="0" w:color="000000"/>
            </w:tcBorders>
          </w:tcPr>
          <w:p>
            <w:pPr>
              <w:pStyle w:val="TableParagraph"/>
              <w:ind w:left="425"/>
              <w:rPr>
                <w:sz w:val="18"/>
              </w:rPr>
            </w:pPr>
            <w:r>
              <w:rPr>
                <w:sz w:val="18"/>
              </w:rPr>
              <w:t>R20</w:t>
            </w:r>
          </w:p>
        </w:tc>
        <w:tc>
          <w:tcPr>
            <w:tcW w:w="1442" w:type="dxa"/>
            <w:tcBorders>
              <w:left w:val="single" w:sz="4" w:space="0" w:color="000000"/>
            </w:tcBorders>
          </w:tcPr>
          <w:p>
            <w:pPr>
              <w:pStyle w:val="TableParagraph"/>
              <w:ind w:left="62"/>
              <w:rPr>
                <w:sz w:val="18"/>
              </w:rPr>
            </w:pPr>
            <w:r>
              <w:rPr>
                <w:w w:val="105"/>
                <w:sz w:val="18"/>
              </w:rPr>
              <w:t>DMC0_LDM</w:t>
            </w:r>
          </w:p>
        </w:tc>
        <w:tc>
          <w:tcPr>
            <w:tcW w:w="1169" w:type="dxa"/>
            <w:tcBorders>
              <w:right w:val="single" w:sz="4" w:space="0" w:color="000000"/>
            </w:tcBorders>
          </w:tcPr>
          <w:p>
            <w:pPr>
              <w:pStyle w:val="TableParagraph"/>
              <w:ind w:left="368"/>
              <w:rPr>
                <w:sz w:val="18"/>
              </w:rPr>
            </w:pPr>
            <w:r>
              <w:rPr>
                <w:sz w:val="18"/>
              </w:rPr>
              <w:t>C13</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22"/>
              <w:jc w:val="right"/>
              <w:rPr>
                <w:sz w:val="18"/>
              </w:rPr>
            </w:pPr>
            <w:r>
              <w:rPr>
                <w:w w:val="95"/>
                <w:sz w:val="18"/>
              </w:rPr>
              <w:t>L15</w:t>
            </w:r>
          </w:p>
        </w:tc>
        <w:tc>
          <w:tcPr>
            <w:tcW w:w="1501" w:type="dxa"/>
            <w:tcBorders>
              <w:left w:val="single" w:sz="4" w:space="0" w:color="000000"/>
            </w:tcBorders>
          </w:tcPr>
          <w:p>
            <w:pPr>
              <w:pStyle w:val="TableParagraph"/>
              <w:ind w:left="61"/>
              <w:rPr>
                <w:sz w:val="18"/>
              </w:rPr>
            </w:pPr>
            <w:r>
              <w:rPr>
                <w:sz w:val="18"/>
              </w:rPr>
              <w:t>HADC0_VREFP</w:t>
            </w:r>
          </w:p>
        </w:tc>
        <w:tc>
          <w:tcPr>
            <w:tcW w:w="1110" w:type="dxa"/>
          </w:tcPr>
          <w:p>
            <w:pPr>
              <w:pStyle w:val="TableParagraph"/>
              <w:ind w:left="307"/>
              <w:rPr>
                <w:sz w:val="18"/>
              </w:rPr>
            </w:pPr>
            <w:r>
              <w:rPr>
                <w:sz w:val="18"/>
              </w:rPr>
              <w:t>AB09</w:t>
            </w:r>
          </w:p>
        </w:tc>
      </w:tr>
      <w:tr>
        <w:trPr>
          <w:trHeight w:val="265" w:hRule="atLeast"/>
        </w:trPr>
        <w:tc>
          <w:tcPr>
            <w:tcW w:w="1382" w:type="dxa"/>
          </w:tcPr>
          <w:p>
            <w:pPr>
              <w:pStyle w:val="TableParagraph"/>
              <w:ind w:left="64"/>
              <w:rPr>
                <w:sz w:val="18"/>
              </w:rPr>
            </w:pPr>
            <w:r>
              <w:rPr>
                <w:sz w:val="18"/>
              </w:rPr>
              <w:t>DAI1_PIN09</w:t>
            </w:r>
          </w:p>
        </w:tc>
        <w:tc>
          <w:tcPr>
            <w:tcW w:w="1225" w:type="dxa"/>
            <w:tcBorders>
              <w:right w:val="single" w:sz="4" w:space="0" w:color="000000"/>
            </w:tcBorders>
          </w:tcPr>
          <w:p>
            <w:pPr>
              <w:pStyle w:val="TableParagraph"/>
              <w:ind w:left="425"/>
              <w:rPr>
                <w:sz w:val="18"/>
              </w:rPr>
            </w:pPr>
            <w:r>
              <w:rPr>
                <w:sz w:val="18"/>
              </w:rPr>
              <w:t>T22</w:t>
            </w:r>
          </w:p>
        </w:tc>
        <w:tc>
          <w:tcPr>
            <w:tcW w:w="1442" w:type="dxa"/>
            <w:tcBorders>
              <w:left w:val="single" w:sz="4" w:space="0" w:color="000000"/>
            </w:tcBorders>
          </w:tcPr>
          <w:p>
            <w:pPr>
              <w:pStyle w:val="TableParagraph"/>
              <w:ind w:left="62"/>
              <w:rPr>
                <w:sz w:val="18"/>
              </w:rPr>
            </w:pPr>
            <w:r>
              <w:rPr>
                <w:sz w:val="18"/>
              </w:rPr>
              <w:t>DMC0_LDQS</w:t>
            </w:r>
          </w:p>
        </w:tc>
        <w:tc>
          <w:tcPr>
            <w:tcW w:w="1169" w:type="dxa"/>
            <w:tcBorders>
              <w:right w:val="single" w:sz="4" w:space="0" w:color="000000"/>
            </w:tcBorders>
          </w:tcPr>
          <w:p>
            <w:pPr>
              <w:pStyle w:val="TableParagraph"/>
              <w:ind w:left="367"/>
              <w:rPr>
                <w:sz w:val="18"/>
              </w:rPr>
            </w:pPr>
            <w:r>
              <w:rPr>
                <w:sz w:val="18"/>
              </w:rPr>
              <w:t>A16</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62"/>
              <w:jc w:val="right"/>
              <w:rPr>
                <w:sz w:val="18"/>
              </w:rPr>
            </w:pPr>
            <w:r>
              <w:rPr>
                <w:sz w:val="18"/>
              </w:rPr>
              <w:t>M08</w:t>
            </w:r>
          </w:p>
        </w:tc>
        <w:tc>
          <w:tcPr>
            <w:tcW w:w="1501" w:type="dxa"/>
            <w:tcBorders>
              <w:left w:val="single" w:sz="4" w:space="0" w:color="000000"/>
            </w:tcBorders>
          </w:tcPr>
          <w:p>
            <w:pPr>
              <w:pStyle w:val="TableParagraph"/>
              <w:ind w:left="61"/>
              <w:rPr>
                <w:sz w:val="18"/>
              </w:rPr>
            </w:pPr>
            <w:r>
              <w:rPr>
                <w:sz w:val="18"/>
              </w:rPr>
              <w:t>JTG_TCK</w:t>
            </w:r>
          </w:p>
        </w:tc>
        <w:tc>
          <w:tcPr>
            <w:tcW w:w="1110" w:type="dxa"/>
          </w:tcPr>
          <w:p>
            <w:pPr>
              <w:pStyle w:val="TableParagraph"/>
              <w:ind w:left="308"/>
              <w:rPr>
                <w:sz w:val="18"/>
              </w:rPr>
            </w:pPr>
            <w:r>
              <w:rPr>
                <w:w w:val="105"/>
                <w:sz w:val="18"/>
              </w:rPr>
              <w:t>M03</w:t>
            </w:r>
          </w:p>
        </w:tc>
      </w:tr>
      <w:tr>
        <w:trPr>
          <w:trHeight w:val="265" w:hRule="atLeast"/>
        </w:trPr>
        <w:tc>
          <w:tcPr>
            <w:tcW w:w="1382" w:type="dxa"/>
          </w:tcPr>
          <w:p>
            <w:pPr>
              <w:pStyle w:val="TableParagraph"/>
              <w:ind w:left="64"/>
              <w:rPr>
                <w:sz w:val="18"/>
              </w:rPr>
            </w:pPr>
            <w:r>
              <w:rPr>
                <w:sz w:val="18"/>
              </w:rPr>
              <w:t>DAI1_PIN10</w:t>
            </w:r>
          </w:p>
        </w:tc>
        <w:tc>
          <w:tcPr>
            <w:tcW w:w="1225" w:type="dxa"/>
            <w:tcBorders>
              <w:right w:val="single" w:sz="4" w:space="0" w:color="000000"/>
            </w:tcBorders>
          </w:tcPr>
          <w:p>
            <w:pPr>
              <w:pStyle w:val="TableParagraph"/>
              <w:ind w:left="425"/>
              <w:rPr>
                <w:sz w:val="18"/>
              </w:rPr>
            </w:pPr>
            <w:r>
              <w:rPr>
                <w:sz w:val="18"/>
              </w:rPr>
              <w:t>T21</w:t>
            </w:r>
          </w:p>
        </w:tc>
        <w:tc>
          <w:tcPr>
            <w:tcW w:w="1442" w:type="dxa"/>
            <w:tcBorders>
              <w:left w:val="single" w:sz="4" w:space="0" w:color="000000"/>
            </w:tcBorders>
          </w:tcPr>
          <w:p>
            <w:pPr>
              <w:pStyle w:val="TableParagraph"/>
              <w:spacing w:before="7"/>
              <w:rPr>
                <w:rFonts w:ascii="Verdana"/>
                <w:b/>
                <w:sz w:val="3"/>
              </w:rPr>
            </w:pPr>
          </w:p>
          <w:p>
            <w:pPr>
              <w:pStyle w:val="TableParagraph"/>
              <w:spacing w:line="20" w:lineRule="exact" w:before="0"/>
              <w:ind w:left="62"/>
              <w:rPr>
                <w:rFonts w:ascii="Verdana"/>
                <w:sz w:val="2"/>
              </w:rPr>
            </w:pPr>
            <w:r>
              <w:rPr>
                <w:rFonts w:ascii="Verdana"/>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Verdana"/>
                <w:sz w:val="2"/>
              </w:rPr>
            </w:r>
          </w:p>
          <w:p>
            <w:pPr>
              <w:pStyle w:val="TableParagraph"/>
              <w:spacing w:before="0"/>
              <w:ind w:left="62"/>
              <w:rPr>
                <w:sz w:val="18"/>
              </w:rPr>
            </w:pPr>
            <w:r>
              <w:rPr>
                <w:sz w:val="18"/>
              </w:rPr>
              <w:t>DMC0_LDQS</w:t>
            </w:r>
          </w:p>
        </w:tc>
        <w:tc>
          <w:tcPr>
            <w:tcW w:w="1169" w:type="dxa"/>
            <w:tcBorders>
              <w:right w:val="single" w:sz="4" w:space="0" w:color="000000"/>
            </w:tcBorders>
          </w:tcPr>
          <w:p>
            <w:pPr>
              <w:pStyle w:val="TableParagraph"/>
              <w:spacing w:before="27"/>
              <w:ind w:left="368"/>
              <w:rPr>
                <w:sz w:val="18"/>
              </w:rPr>
            </w:pPr>
            <w:r>
              <w:rPr>
                <w:sz w:val="18"/>
              </w:rPr>
              <w:t>A15</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62"/>
              <w:jc w:val="right"/>
              <w:rPr>
                <w:sz w:val="18"/>
              </w:rPr>
            </w:pPr>
            <w:r>
              <w:rPr>
                <w:sz w:val="18"/>
              </w:rPr>
              <w:t>M09</w:t>
            </w:r>
          </w:p>
        </w:tc>
        <w:tc>
          <w:tcPr>
            <w:tcW w:w="1501" w:type="dxa"/>
            <w:tcBorders>
              <w:left w:val="single" w:sz="4" w:space="0" w:color="000000"/>
            </w:tcBorders>
          </w:tcPr>
          <w:p>
            <w:pPr>
              <w:pStyle w:val="TableParagraph"/>
              <w:ind w:left="61"/>
              <w:rPr>
                <w:sz w:val="18"/>
              </w:rPr>
            </w:pPr>
            <w:r>
              <w:rPr>
                <w:sz w:val="18"/>
              </w:rPr>
              <w:t>JTG_TDI</w:t>
            </w:r>
          </w:p>
        </w:tc>
        <w:tc>
          <w:tcPr>
            <w:tcW w:w="1110" w:type="dxa"/>
          </w:tcPr>
          <w:p>
            <w:pPr>
              <w:pStyle w:val="TableParagraph"/>
              <w:ind w:left="308"/>
              <w:rPr>
                <w:sz w:val="18"/>
              </w:rPr>
            </w:pPr>
            <w:r>
              <w:rPr>
                <w:sz w:val="18"/>
              </w:rPr>
              <w:t>J03</w:t>
            </w:r>
          </w:p>
        </w:tc>
      </w:tr>
      <w:tr>
        <w:trPr>
          <w:trHeight w:val="264" w:hRule="atLeast"/>
        </w:trPr>
        <w:tc>
          <w:tcPr>
            <w:tcW w:w="1382" w:type="dxa"/>
          </w:tcPr>
          <w:p>
            <w:pPr>
              <w:pStyle w:val="TableParagraph"/>
              <w:ind w:left="64"/>
              <w:rPr>
                <w:sz w:val="18"/>
              </w:rPr>
            </w:pPr>
            <w:r>
              <w:rPr>
                <w:sz w:val="18"/>
              </w:rPr>
              <w:t>DAI1_PIN11</w:t>
            </w:r>
          </w:p>
        </w:tc>
        <w:tc>
          <w:tcPr>
            <w:tcW w:w="1225" w:type="dxa"/>
            <w:tcBorders>
              <w:right w:val="single" w:sz="4" w:space="0" w:color="000000"/>
            </w:tcBorders>
          </w:tcPr>
          <w:p>
            <w:pPr>
              <w:pStyle w:val="TableParagraph"/>
              <w:ind w:left="425"/>
              <w:rPr>
                <w:sz w:val="18"/>
              </w:rPr>
            </w:pPr>
            <w:r>
              <w:rPr>
                <w:sz w:val="18"/>
              </w:rPr>
              <w:t>U21</w:t>
            </w:r>
          </w:p>
        </w:tc>
        <w:tc>
          <w:tcPr>
            <w:tcW w:w="1442" w:type="dxa"/>
            <w:tcBorders>
              <w:left w:val="single" w:sz="4" w:space="0" w:color="000000"/>
            </w:tcBorders>
          </w:tcPr>
          <w:p>
            <w:pPr>
              <w:pStyle w:val="TableParagraph"/>
              <w:spacing w:before="27"/>
              <w:ind w:left="62"/>
              <w:rPr>
                <w:sz w:val="18"/>
              </w:rPr>
            </w:pPr>
            <w:r>
              <w:rPr>
                <w:sz w:val="18"/>
              </w:rPr>
              <w:t>DMC0_ODT</w:t>
            </w:r>
          </w:p>
        </w:tc>
        <w:tc>
          <w:tcPr>
            <w:tcW w:w="1169" w:type="dxa"/>
            <w:tcBorders>
              <w:right w:val="single" w:sz="4" w:space="0" w:color="000000"/>
            </w:tcBorders>
          </w:tcPr>
          <w:p>
            <w:pPr>
              <w:pStyle w:val="TableParagraph"/>
              <w:spacing w:before="27"/>
              <w:ind w:left="368"/>
              <w:rPr>
                <w:sz w:val="18"/>
              </w:rPr>
            </w:pPr>
            <w:r>
              <w:rPr>
                <w:sz w:val="18"/>
              </w:rPr>
              <w:t>B05</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62"/>
              <w:jc w:val="right"/>
              <w:rPr>
                <w:sz w:val="18"/>
              </w:rPr>
            </w:pPr>
            <w:r>
              <w:rPr>
                <w:sz w:val="18"/>
              </w:rPr>
              <w:t>M10</w:t>
            </w:r>
          </w:p>
        </w:tc>
        <w:tc>
          <w:tcPr>
            <w:tcW w:w="1501" w:type="dxa"/>
            <w:tcBorders>
              <w:left w:val="single" w:sz="4" w:space="0" w:color="000000"/>
            </w:tcBorders>
          </w:tcPr>
          <w:p>
            <w:pPr>
              <w:pStyle w:val="TableParagraph"/>
              <w:ind w:left="61"/>
              <w:rPr>
                <w:sz w:val="18"/>
              </w:rPr>
            </w:pPr>
            <w:r>
              <w:rPr>
                <w:sz w:val="18"/>
              </w:rPr>
              <w:t>JTG_TDO</w:t>
            </w:r>
          </w:p>
        </w:tc>
        <w:tc>
          <w:tcPr>
            <w:tcW w:w="1110" w:type="dxa"/>
          </w:tcPr>
          <w:p>
            <w:pPr>
              <w:pStyle w:val="TableParagraph"/>
              <w:ind w:left="307"/>
              <w:rPr>
                <w:sz w:val="18"/>
              </w:rPr>
            </w:pPr>
            <w:r>
              <w:rPr>
                <w:sz w:val="18"/>
              </w:rPr>
              <w:t>P03</w:t>
            </w:r>
          </w:p>
        </w:tc>
      </w:tr>
      <w:tr>
        <w:trPr>
          <w:trHeight w:val="264" w:hRule="atLeast"/>
        </w:trPr>
        <w:tc>
          <w:tcPr>
            <w:tcW w:w="1382" w:type="dxa"/>
          </w:tcPr>
          <w:p>
            <w:pPr>
              <w:pStyle w:val="TableParagraph"/>
              <w:ind w:left="64"/>
              <w:rPr>
                <w:sz w:val="18"/>
              </w:rPr>
            </w:pPr>
            <w:r>
              <w:rPr>
                <w:sz w:val="18"/>
              </w:rPr>
              <w:t>DAI1_PIN12</w:t>
            </w:r>
          </w:p>
        </w:tc>
        <w:tc>
          <w:tcPr>
            <w:tcW w:w="1225" w:type="dxa"/>
            <w:tcBorders>
              <w:right w:val="single" w:sz="4" w:space="0" w:color="000000"/>
            </w:tcBorders>
          </w:tcPr>
          <w:p>
            <w:pPr>
              <w:pStyle w:val="TableParagraph"/>
              <w:ind w:left="425"/>
              <w:rPr>
                <w:sz w:val="18"/>
              </w:rPr>
            </w:pPr>
            <w:r>
              <w:rPr>
                <w:sz w:val="18"/>
              </w:rPr>
              <w:t>T20</w:t>
            </w:r>
          </w:p>
        </w:tc>
        <w:tc>
          <w:tcPr>
            <w:tcW w:w="1442" w:type="dxa"/>
            <w:tcBorders>
              <w:left w:val="single" w:sz="4" w:space="0" w:color="000000"/>
            </w:tcBorders>
          </w:tcPr>
          <w:p>
            <w:pPr>
              <w:pStyle w:val="TableParagraph"/>
              <w:spacing w:before="7"/>
              <w:rPr>
                <w:rFonts w:ascii="Verdana"/>
                <w:b/>
                <w:sz w:val="3"/>
              </w:rPr>
            </w:pPr>
          </w:p>
          <w:p>
            <w:pPr>
              <w:pStyle w:val="TableParagraph"/>
              <w:spacing w:line="20" w:lineRule="exact" w:before="0"/>
              <w:ind w:left="62"/>
              <w:rPr>
                <w:rFonts w:ascii="Verdana"/>
                <w:sz w:val="2"/>
              </w:rPr>
            </w:pPr>
            <w:r>
              <w:rPr>
                <w:rFonts w:ascii="Verdana"/>
                <w:sz w:val="2"/>
              </w:rPr>
              <w:pict>
                <v:group style="width:42.75pt;height:.45pt;mso-position-horizontal-relative:char;mso-position-vertical-relative:line" coordorigin="0,0" coordsize="855,9">
                  <v:rect style="position:absolute;left:0;top:0;width:855;height:9" filled="true" fillcolor="#000000" stroked="false">
                    <v:fill type="solid"/>
                  </v:rect>
                </v:group>
              </w:pict>
            </w:r>
            <w:r>
              <w:rPr>
                <w:rFonts w:ascii="Verdana"/>
                <w:sz w:val="2"/>
              </w:rPr>
            </w:r>
          </w:p>
          <w:p>
            <w:pPr>
              <w:pStyle w:val="TableParagraph"/>
              <w:spacing w:before="0"/>
              <w:ind w:left="62"/>
              <w:rPr>
                <w:sz w:val="18"/>
              </w:rPr>
            </w:pPr>
            <w:r>
              <w:rPr>
                <w:sz w:val="18"/>
              </w:rPr>
              <w:t>DMC0_RAS</w:t>
            </w:r>
          </w:p>
        </w:tc>
        <w:tc>
          <w:tcPr>
            <w:tcW w:w="1169" w:type="dxa"/>
            <w:tcBorders>
              <w:right w:val="single" w:sz="4" w:space="0" w:color="000000"/>
            </w:tcBorders>
          </w:tcPr>
          <w:p>
            <w:pPr>
              <w:pStyle w:val="TableParagraph"/>
              <w:ind w:left="368"/>
              <w:rPr>
                <w:sz w:val="18"/>
              </w:rPr>
            </w:pPr>
            <w:r>
              <w:rPr>
                <w:sz w:val="18"/>
              </w:rPr>
              <w:t>A04</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62"/>
              <w:jc w:val="right"/>
              <w:rPr>
                <w:sz w:val="18"/>
              </w:rPr>
            </w:pPr>
            <w:r>
              <w:rPr>
                <w:sz w:val="18"/>
              </w:rPr>
              <w:t>M11</w:t>
            </w:r>
          </w:p>
        </w:tc>
        <w:tc>
          <w:tcPr>
            <w:tcW w:w="1501" w:type="dxa"/>
            <w:tcBorders>
              <w:left w:val="single" w:sz="4" w:space="0" w:color="000000"/>
            </w:tcBorders>
          </w:tcPr>
          <w:p>
            <w:pPr>
              <w:pStyle w:val="TableParagraph"/>
              <w:ind w:left="61"/>
              <w:rPr>
                <w:sz w:val="18"/>
              </w:rPr>
            </w:pPr>
            <w:r>
              <w:rPr>
                <w:sz w:val="18"/>
              </w:rPr>
              <w:t>JTG_TMS</w:t>
            </w:r>
          </w:p>
        </w:tc>
        <w:tc>
          <w:tcPr>
            <w:tcW w:w="1110" w:type="dxa"/>
          </w:tcPr>
          <w:p>
            <w:pPr>
              <w:pStyle w:val="TableParagraph"/>
              <w:ind w:left="308"/>
              <w:rPr>
                <w:sz w:val="18"/>
              </w:rPr>
            </w:pPr>
            <w:r>
              <w:rPr>
                <w:w w:val="105"/>
                <w:sz w:val="18"/>
              </w:rPr>
              <w:t>M02</w:t>
            </w:r>
          </w:p>
        </w:tc>
      </w:tr>
      <w:tr>
        <w:trPr>
          <w:trHeight w:val="265" w:hRule="atLeast"/>
        </w:trPr>
        <w:tc>
          <w:tcPr>
            <w:tcW w:w="1382" w:type="dxa"/>
          </w:tcPr>
          <w:p>
            <w:pPr>
              <w:pStyle w:val="TableParagraph"/>
              <w:ind w:left="64"/>
              <w:rPr>
                <w:sz w:val="18"/>
              </w:rPr>
            </w:pPr>
            <w:r>
              <w:rPr>
                <w:sz w:val="18"/>
              </w:rPr>
              <w:t>DAI1_PIN19</w:t>
            </w:r>
          </w:p>
        </w:tc>
        <w:tc>
          <w:tcPr>
            <w:tcW w:w="1225" w:type="dxa"/>
            <w:tcBorders>
              <w:right w:val="single" w:sz="4" w:space="0" w:color="000000"/>
            </w:tcBorders>
          </w:tcPr>
          <w:p>
            <w:pPr>
              <w:pStyle w:val="TableParagraph"/>
              <w:ind w:left="425"/>
              <w:rPr>
                <w:sz w:val="18"/>
              </w:rPr>
            </w:pPr>
            <w:r>
              <w:rPr>
                <w:sz w:val="18"/>
              </w:rPr>
              <w:t>U22</w:t>
            </w:r>
          </w:p>
        </w:tc>
        <w:tc>
          <w:tcPr>
            <w:tcW w:w="1442" w:type="dxa"/>
            <w:tcBorders>
              <w:left w:val="single" w:sz="4" w:space="0" w:color="000000"/>
            </w:tcBorders>
          </w:tcPr>
          <w:p>
            <w:pPr>
              <w:pStyle w:val="TableParagraph"/>
              <w:spacing w:before="8"/>
              <w:rPr>
                <w:rFonts w:ascii="Verdana"/>
                <w:b/>
                <w:sz w:val="3"/>
              </w:rPr>
            </w:pPr>
          </w:p>
          <w:p>
            <w:pPr>
              <w:pStyle w:val="TableParagraph"/>
              <w:spacing w:line="20" w:lineRule="exact" w:before="0"/>
              <w:ind w:left="62"/>
              <w:rPr>
                <w:rFonts w:ascii="Verdana"/>
                <w:sz w:val="2"/>
              </w:rPr>
            </w:pPr>
            <w:r>
              <w:rPr>
                <w:rFonts w:ascii="Verdana"/>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Verdana"/>
                <w:sz w:val="2"/>
              </w:rPr>
            </w:r>
          </w:p>
          <w:p>
            <w:pPr>
              <w:pStyle w:val="TableParagraph"/>
              <w:spacing w:before="0"/>
              <w:ind w:left="62"/>
              <w:rPr>
                <w:sz w:val="18"/>
              </w:rPr>
            </w:pPr>
            <w:r>
              <w:rPr>
                <w:sz w:val="18"/>
              </w:rPr>
              <w:t>DMC0_RESET</w:t>
            </w:r>
          </w:p>
        </w:tc>
        <w:tc>
          <w:tcPr>
            <w:tcW w:w="1169" w:type="dxa"/>
            <w:tcBorders>
              <w:right w:val="single" w:sz="4" w:space="0" w:color="000000"/>
            </w:tcBorders>
          </w:tcPr>
          <w:p>
            <w:pPr>
              <w:pStyle w:val="TableParagraph"/>
              <w:spacing w:before="27"/>
              <w:ind w:left="368"/>
              <w:rPr>
                <w:sz w:val="18"/>
              </w:rPr>
            </w:pPr>
            <w:r>
              <w:rPr>
                <w:sz w:val="18"/>
              </w:rPr>
              <w:t>F01</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62"/>
              <w:jc w:val="right"/>
              <w:rPr>
                <w:sz w:val="18"/>
              </w:rPr>
            </w:pPr>
            <w:r>
              <w:rPr>
                <w:sz w:val="18"/>
              </w:rPr>
              <w:t>M12</w:t>
            </w:r>
          </w:p>
        </w:tc>
        <w:tc>
          <w:tcPr>
            <w:tcW w:w="1501" w:type="dxa"/>
            <w:tcBorders>
              <w:left w:val="single" w:sz="4" w:space="0" w:color="000000"/>
            </w:tcBorders>
          </w:tcPr>
          <w:p>
            <w:pPr>
              <w:pStyle w:val="TableParagraph"/>
              <w:spacing w:before="8"/>
              <w:rPr>
                <w:rFonts w:ascii="Verdana"/>
                <w:b/>
                <w:sz w:val="3"/>
              </w:rPr>
            </w:pPr>
          </w:p>
          <w:p>
            <w:pPr>
              <w:pStyle w:val="TableParagraph"/>
              <w:spacing w:line="20" w:lineRule="exact" w:before="0"/>
              <w:ind w:left="61"/>
              <w:rPr>
                <w:rFonts w:ascii="Verdana"/>
                <w:sz w:val="2"/>
              </w:rPr>
            </w:pPr>
            <w:r>
              <w:rPr>
                <w:rFonts w:ascii="Verdana"/>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Verdana"/>
                <w:sz w:val="2"/>
              </w:rPr>
            </w:r>
          </w:p>
          <w:p>
            <w:pPr>
              <w:pStyle w:val="TableParagraph"/>
              <w:spacing w:before="0"/>
              <w:ind w:left="61"/>
              <w:rPr>
                <w:sz w:val="18"/>
              </w:rPr>
            </w:pPr>
            <w:r>
              <w:rPr>
                <w:sz w:val="18"/>
              </w:rPr>
              <w:t>JTG_TRST</w:t>
            </w:r>
          </w:p>
        </w:tc>
        <w:tc>
          <w:tcPr>
            <w:tcW w:w="1110" w:type="dxa"/>
          </w:tcPr>
          <w:p>
            <w:pPr>
              <w:pStyle w:val="TableParagraph"/>
              <w:spacing w:before="27"/>
              <w:ind w:left="308"/>
              <w:rPr>
                <w:sz w:val="18"/>
              </w:rPr>
            </w:pPr>
            <w:r>
              <w:rPr>
                <w:w w:val="105"/>
                <w:sz w:val="18"/>
              </w:rPr>
              <w:t>M01</w:t>
            </w:r>
          </w:p>
        </w:tc>
      </w:tr>
      <w:tr>
        <w:trPr>
          <w:trHeight w:val="265" w:hRule="atLeast"/>
        </w:trPr>
        <w:tc>
          <w:tcPr>
            <w:tcW w:w="1382" w:type="dxa"/>
          </w:tcPr>
          <w:p>
            <w:pPr>
              <w:pStyle w:val="TableParagraph"/>
              <w:ind w:left="64"/>
              <w:rPr>
                <w:sz w:val="18"/>
              </w:rPr>
            </w:pPr>
            <w:r>
              <w:rPr>
                <w:sz w:val="18"/>
              </w:rPr>
              <w:t>DAI1_PIN20</w:t>
            </w:r>
          </w:p>
        </w:tc>
        <w:tc>
          <w:tcPr>
            <w:tcW w:w="1225" w:type="dxa"/>
            <w:tcBorders>
              <w:right w:val="single" w:sz="4" w:space="0" w:color="000000"/>
            </w:tcBorders>
          </w:tcPr>
          <w:p>
            <w:pPr>
              <w:pStyle w:val="TableParagraph"/>
              <w:ind w:left="425"/>
              <w:rPr>
                <w:sz w:val="18"/>
              </w:rPr>
            </w:pPr>
            <w:r>
              <w:rPr>
                <w:sz w:val="18"/>
              </w:rPr>
              <w:t>U20</w:t>
            </w:r>
          </w:p>
        </w:tc>
        <w:tc>
          <w:tcPr>
            <w:tcW w:w="1442" w:type="dxa"/>
            <w:tcBorders>
              <w:left w:val="single" w:sz="4" w:space="0" w:color="000000"/>
            </w:tcBorders>
          </w:tcPr>
          <w:p>
            <w:pPr>
              <w:pStyle w:val="TableParagraph"/>
              <w:spacing w:before="27"/>
              <w:ind w:left="62"/>
              <w:rPr>
                <w:sz w:val="18"/>
              </w:rPr>
            </w:pPr>
            <w:r>
              <w:rPr>
                <w:sz w:val="18"/>
              </w:rPr>
              <w:t>DMC0_RZQ</w:t>
            </w:r>
          </w:p>
        </w:tc>
        <w:tc>
          <w:tcPr>
            <w:tcW w:w="1169" w:type="dxa"/>
            <w:tcBorders>
              <w:right w:val="single" w:sz="4" w:space="0" w:color="000000"/>
            </w:tcBorders>
          </w:tcPr>
          <w:p>
            <w:pPr>
              <w:pStyle w:val="TableParagraph"/>
              <w:spacing w:before="27"/>
              <w:ind w:left="368"/>
              <w:rPr>
                <w:sz w:val="18"/>
              </w:rPr>
            </w:pPr>
            <w:r>
              <w:rPr>
                <w:sz w:val="18"/>
              </w:rPr>
              <w:t>C09</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62"/>
              <w:jc w:val="right"/>
              <w:rPr>
                <w:sz w:val="18"/>
              </w:rPr>
            </w:pPr>
            <w:r>
              <w:rPr>
                <w:sz w:val="18"/>
              </w:rPr>
              <w:t>M13</w:t>
            </w:r>
          </w:p>
        </w:tc>
        <w:tc>
          <w:tcPr>
            <w:tcW w:w="1501" w:type="dxa"/>
            <w:tcBorders>
              <w:left w:val="single" w:sz="4" w:space="0" w:color="000000"/>
            </w:tcBorders>
          </w:tcPr>
          <w:p>
            <w:pPr>
              <w:pStyle w:val="TableParagraph"/>
              <w:spacing w:before="27"/>
              <w:ind w:left="61"/>
              <w:rPr>
                <w:sz w:val="18"/>
              </w:rPr>
            </w:pPr>
            <w:r>
              <w:rPr>
                <w:sz w:val="18"/>
              </w:rPr>
              <w:t>MLB0_CLKN</w:t>
            </w:r>
          </w:p>
        </w:tc>
        <w:tc>
          <w:tcPr>
            <w:tcW w:w="1110" w:type="dxa"/>
          </w:tcPr>
          <w:p>
            <w:pPr>
              <w:pStyle w:val="TableParagraph"/>
              <w:spacing w:before="27"/>
              <w:ind w:left="308"/>
              <w:rPr>
                <w:sz w:val="18"/>
              </w:rPr>
            </w:pPr>
            <w:r>
              <w:rPr>
                <w:sz w:val="18"/>
              </w:rPr>
              <w:t>AB19</w:t>
            </w:r>
          </w:p>
        </w:tc>
      </w:tr>
      <w:tr>
        <w:trPr>
          <w:trHeight w:val="265" w:hRule="atLeast"/>
        </w:trPr>
        <w:tc>
          <w:tcPr>
            <w:tcW w:w="1382" w:type="dxa"/>
          </w:tcPr>
          <w:p>
            <w:pPr>
              <w:pStyle w:val="TableParagraph"/>
              <w:ind w:left="64"/>
              <w:rPr>
                <w:sz w:val="18"/>
              </w:rPr>
            </w:pPr>
            <w:r>
              <w:rPr>
                <w:sz w:val="18"/>
              </w:rPr>
              <w:t>DMC0_A00</w:t>
            </w:r>
          </w:p>
        </w:tc>
        <w:tc>
          <w:tcPr>
            <w:tcW w:w="1225" w:type="dxa"/>
            <w:tcBorders>
              <w:right w:val="single" w:sz="4" w:space="0" w:color="000000"/>
            </w:tcBorders>
          </w:tcPr>
          <w:p>
            <w:pPr>
              <w:pStyle w:val="TableParagraph"/>
              <w:ind w:left="425"/>
              <w:rPr>
                <w:sz w:val="18"/>
              </w:rPr>
            </w:pPr>
            <w:r>
              <w:rPr>
                <w:sz w:val="18"/>
              </w:rPr>
              <w:t>B04</w:t>
            </w:r>
          </w:p>
        </w:tc>
        <w:tc>
          <w:tcPr>
            <w:tcW w:w="1442" w:type="dxa"/>
            <w:tcBorders>
              <w:left w:val="single" w:sz="4" w:space="0" w:color="000000"/>
            </w:tcBorders>
          </w:tcPr>
          <w:p>
            <w:pPr>
              <w:pStyle w:val="TableParagraph"/>
              <w:spacing w:before="27"/>
              <w:ind w:left="62"/>
              <w:rPr>
                <w:sz w:val="18"/>
              </w:rPr>
            </w:pPr>
            <w:r>
              <w:rPr>
                <w:w w:val="105"/>
                <w:sz w:val="18"/>
              </w:rPr>
              <w:t>DMC0_UDM</w:t>
            </w:r>
          </w:p>
        </w:tc>
        <w:tc>
          <w:tcPr>
            <w:tcW w:w="1169" w:type="dxa"/>
            <w:tcBorders>
              <w:right w:val="single" w:sz="4" w:space="0" w:color="000000"/>
            </w:tcBorders>
          </w:tcPr>
          <w:p>
            <w:pPr>
              <w:pStyle w:val="TableParagraph"/>
              <w:spacing w:before="27"/>
              <w:ind w:left="368"/>
              <w:rPr>
                <w:sz w:val="18"/>
              </w:rPr>
            </w:pPr>
            <w:r>
              <w:rPr>
                <w:sz w:val="18"/>
              </w:rPr>
              <w:t>C14</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62"/>
              <w:jc w:val="right"/>
              <w:rPr>
                <w:sz w:val="18"/>
              </w:rPr>
            </w:pPr>
            <w:r>
              <w:rPr>
                <w:sz w:val="18"/>
              </w:rPr>
              <w:t>M14</w:t>
            </w:r>
          </w:p>
        </w:tc>
        <w:tc>
          <w:tcPr>
            <w:tcW w:w="1501" w:type="dxa"/>
            <w:tcBorders>
              <w:left w:val="single" w:sz="4" w:space="0" w:color="000000"/>
            </w:tcBorders>
          </w:tcPr>
          <w:p>
            <w:pPr>
              <w:pStyle w:val="TableParagraph"/>
              <w:spacing w:before="27"/>
              <w:ind w:left="61"/>
              <w:rPr>
                <w:sz w:val="18"/>
              </w:rPr>
            </w:pPr>
            <w:r>
              <w:rPr>
                <w:sz w:val="18"/>
              </w:rPr>
              <w:t>MLB0_CLKP</w:t>
            </w:r>
          </w:p>
        </w:tc>
        <w:tc>
          <w:tcPr>
            <w:tcW w:w="1110" w:type="dxa"/>
          </w:tcPr>
          <w:p>
            <w:pPr>
              <w:pStyle w:val="TableParagraph"/>
              <w:spacing w:before="27"/>
              <w:ind w:left="308"/>
              <w:rPr>
                <w:sz w:val="18"/>
              </w:rPr>
            </w:pPr>
            <w:r>
              <w:rPr>
                <w:sz w:val="18"/>
              </w:rPr>
              <w:t>AB18</w:t>
            </w:r>
          </w:p>
        </w:tc>
      </w:tr>
      <w:tr>
        <w:trPr>
          <w:trHeight w:val="265" w:hRule="atLeast"/>
        </w:trPr>
        <w:tc>
          <w:tcPr>
            <w:tcW w:w="1382" w:type="dxa"/>
          </w:tcPr>
          <w:p>
            <w:pPr>
              <w:pStyle w:val="TableParagraph"/>
              <w:ind w:left="64"/>
              <w:rPr>
                <w:sz w:val="18"/>
              </w:rPr>
            </w:pPr>
            <w:r>
              <w:rPr>
                <w:sz w:val="18"/>
              </w:rPr>
              <w:t>DMC0_A01</w:t>
            </w:r>
          </w:p>
        </w:tc>
        <w:tc>
          <w:tcPr>
            <w:tcW w:w="1225" w:type="dxa"/>
            <w:tcBorders>
              <w:right w:val="single" w:sz="4" w:space="0" w:color="000000"/>
            </w:tcBorders>
          </w:tcPr>
          <w:p>
            <w:pPr>
              <w:pStyle w:val="TableParagraph"/>
              <w:ind w:left="424"/>
              <w:rPr>
                <w:sz w:val="18"/>
              </w:rPr>
            </w:pPr>
            <w:r>
              <w:rPr>
                <w:sz w:val="18"/>
              </w:rPr>
              <w:t>C08</w:t>
            </w:r>
          </w:p>
        </w:tc>
        <w:tc>
          <w:tcPr>
            <w:tcW w:w="1442" w:type="dxa"/>
            <w:tcBorders>
              <w:left w:val="single" w:sz="4" w:space="0" w:color="000000"/>
            </w:tcBorders>
          </w:tcPr>
          <w:p>
            <w:pPr>
              <w:pStyle w:val="TableParagraph"/>
              <w:spacing w:before="27"/>
              <w:ind w:left="62"/>
              <w:rPr>
                <w:sz w:val="18"/>
              </w:rPr>
            </w:pPr>
            <w:r>
              <w:rPr>
                <w:w w:val="105"/>
                <w:sz w:val="18"/>
              </w:rPr>
              <w:t>DMC0_UDQS</w:t>
            </w:r>
          </w:p>
        </w:tc>
        <w:tc>
          <w:tcPr>
            <w:tcW w:w="1169" w:type="dxa"/>
            <w:tcBorders>
              <w:right w:val="single" w:sz="4" w:space="0" w:color="000000"/>
            </w:tcBorders>
          </w:tcPr>
          <w:p>
            <w:pPr>
              <w:pStyle w:val="TableParagraph"/>
              <w:spacing w:before="27"/>
              <w:ind w:left="368"/>
              <w:rPr>
                <w:sz w:val="18"/>
              </w:rPr>
            </w:pPr>
            <w:r>
              <w:rPr>
                <w:sz w:val="18"/>
              </w:rPr>
              <w:t>A09</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62"/>
              <w:jc w:val="right"/>
              <w:rPr>
                <w:sz w:val="18"/>
              </w:rPr>
            </w:pPr>
            <w:r>
              <w:rPr>
                <w:sz w:val="18"/>
              </w:rPr>
              <w:t>M15</w:t>
            </w:r>
          </w:p>
        </w:tc>
        <w:tc>
          <w:tcPr>
            <w:tcW w:w="1501" w:type="dxa"/>
            <w:tcBorders>
              <w:left w:val="single" w:sz="4" w:space="0" w:color="000000"/>
            </w:tcBorders>
          </w:tcPr>
          <w:p>
            <w:pPr>
              <w:pStyle w:val="TableParagraph"/>
              <w:spacing w:before="27"/>
              <w:ind w:left="61"/>
              <w:rPr>
                <w:sz w:val="18"/>
              </w:rPr>
            </w:pPr>
            <w:r>
              <w:rPr>
                <w:sz w:val="18"/>
              </w:rPr>
              <w:t>MLB0_DATN</w:t>
            </w:r>
          </w:p>
        </w:tc>
        <w:tc>
          <w:tcPr>
            <w:tcW w:w="1110" w:type="dxa"/>
          </w:tcPr>
          <w:p>
            <w:pPr>
              <w:pStyle w:val="TableParagraph"/>
              <w:spacing w:before="27"/>
              <w:ind w:left="308"/>
              <w:rPr>
                <w:sz w:val="18"/>
              </w:rPr>
            </w:pPr>
            <w:r>
              <w:rPr>
                <w:sz w:val="18"/>
              </w:rPr>
              <w:t>AB17</w:t>
            </w:r>
          </w:p>
        </w:tc>
      </w:tr>
      <w:tr>
        <w:trPr>
          <w:trHeight w:val="264" w:hRule="atLeast"/>
        </w:trPr>
        <w:tc>
          <w:tcPr>
            <w:tcW w:w="1382" w:type="dxa"/>
          </w:tcPr>
          <w:p>
            <w:pPr>
              <w:pStyle w:val="TableParagraph"/>
              <w:ind w:left="64"/>
              <w:rPr>
                <w:sz w:val="18"/>
              </w:rPr>
            </w:pPr>
            <w:r>
              <w:rPr>
                <w:sz w:val="18"/>
              </w:rPr>
              <w:t>DMC0_A02</w:t>
            </w:r>
          </w:p>
        </w:tc>
        <w:tc>
          <w:tcPr>
            <w:tcW w:w="1225" w:type="dxa"/>
            <w:tcBorders>
              <w:right w:val="single" w:sz="4" w:space="0" w:color="000000"/>
            </w:tcBorders>
          </w:tcPr>
          <w:p>
            <w:pPr>
              <w:pStyle w:val="TableParagraph"/>
              <w:ind w:left="425"/>
              <w:rPr>
                <w:sz w:val="18"/>
              </w:rPr>
            </w:pPr>
            <w:r>
              <w:rPr>
                <w:sz w:val="18"/>
              </w:rPr>
              <w:t>B03</w:t>
            </w:r>
          </w:p>
        </w:tc>
        <w:tc>
          <w:tcPr>
            <w:tcW w:w="1442" w:type="dxa"/>
            <w:tcBorders>
              <w:left w:val="single" w:sz="4" w:space="0" w:color="000000"/>
            </w:tcBorders>
          </w:tcPr>
          <w:p>
            <w:pPr>
              <w:pStyle w:val="TableParagraph"/>
              <w:spacing w:before="7"/>
              <w:rPr>
                <w:rFonts w:ascii="Verdana"/>
                <w:b/>
                <w:sz w:val="3"/>
              </w:rPr>
            </w:pPr>
          </w:p>
          <w:p>
            <w:pPr>
              <w:pStyle w:val="TableParagraph"/>
              <w:spacing w:line="20" w:lineRule="exact" w:before="0"/>
              <w:ind w:left="62"/>
              <w:rPr>
                <w:rFonts w:ascii="Verdana"/>
                <w:sz w:val="2"/>
              </w:rPr>
            </w:pPr>
            <w:r>
              <w:rPr>
                <w:rFonts w:ascii="Verdana"/>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Verdana"/>
                <w:sz w:val="2"/>
              </w:rPr>
            </w:r>
          </w:p>
          <w:p>
            <w:pPr>
              <w:pStyle w:val="TableParagraph"/>
              <w:spacing w:before="0"/>
              <w:ind w:left="62"/>
              <w:rPr>
                <w:sz w:val="18"/>
              </w:rPr>
            </w:pPr>
            <w:r>
              <w:rPr>
                <w:w w:val="105"/>
                <w:sz w:val="18"/>
              </w:rPr>
              <w:t>DMC0_UDQS</w:t>
            </w:r>
          </w:p>
        </w:tc>
        <w:tc>
          <w:tcPr>
            <w:tcW w:w="1169" w:type="dxa"/>
            <w:tcBorders>
              <w:right w:val="single" w:sz="4" w:space="0" w:color="000000"/>
            </w:tcBorders>
          </w:tcPr>
          <w:p>
            <w:pPr>
              <w:pStyle w:val="TableParagraph"/>
              <w:spacing w:before="27"/>
              <w:ind w:left="368"/>
              <w:rPr>
                <w:sz w:val="18"/>
              </w:rPr>
            </w:pPr>
            <w:r>
              <w:rPr>
                <w:sz w:val="18"/>
              </w:rPr>
              <w:t>A08</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89"/>
              <w:jc w:val="right"/>
              <w:rPr>
                <w:sz w:val="18"/>
              </w:rPr>
            </w:pPr>
            <w:r>
              <w:rPr>
                <w:sz w:val="18"/>
              </w:rPr>
              <w:t>N08</w:t>
            </w:r>
          </w:p>
        </w:tc>
        <w:tc>
          <w:tcPr>
            <w:tcW w:w="1501" w:type="dxa"/>
            <w:tcBorders>
              <w:left w:val="single" w:sz="4" w:space="0" w:color="000000"/>
            </w:tcBorders>
          </w:tcPr>
          <w:p>
            <w:pPr>
              <w:pStyle w:val="TableParagraph"/>
              <w:spacing w:before="27"/>
              <w:ind w:left="61"/>
              <w:rPr>
                <w:sz w:val="18"/>
              </w:rPr>
            </w:pPr>
            <w:r>
              <w:rPr>
                <w:sz w:val="18"/>
              </w:rPr>
              <w:t>MLB0_DATP</w:t>
            </w:r>
          </w:p>
        </w:tc>
        <w:tc>
          <w:tcPr>
            <w:tcW w:w="1110" w:type="dxa"/>
          </w:tcPr>
          <w:p>
            <w:pPr>
              <w:pStyle w:val="TableParagraph"/>
              <w:spacing w:before="27"/>
              <w:ind w:left="308"/>
              <w:rPr>
                <w:sz w:val="18"/>
              </w:rPr>
            </w:pPr>
            <w:r>
              <w:rPr>
                <w:sz w:val="18"/>
              </w:rPr>
              <w:t>AB16</w:t>
            </w:r>
          </w:p>
        </w:tc>
      </w:tr>
      <w:tr>
        <w:trPr>
          <w:trHeight w:val="264" w:hRule="atLeast"/>
        </w:trPr>
        <w:tc>
          <w:tcPr>
            <w:tcW w:w="1382" w:type="dxa"/>
          </w:tcPr>
          <w:p>
            <w:pPr>
              <w:pStyle w:val="TableParagraph"/>
              <w:ind w:left="64"/>
              <w:rPr>
                <w:sz w:val="18"/>
              </w:rPr>
            </w:pPr>
            <w:r>
              <w:rPr>
                <w:sz w:val="18"/>
              </w:rPr>
              <w:t>DMC0_A03</w:t>
            </w:r>
          </w:p>
        </w:tc>
        <w:tc>
          <w:tcPr>
            <w:tcW w:w="1225" w:type="dxa"/>
            <w:tcBorders>
              <w:right w:val="single" w:sz="4" w:space="0" w:color="000000"/>
            </w:tcBorders>
          </w:tcPr>
          <w:p>
            <w:pPr>
              <w:pStyle w:val="TableParagraph"/>
              <w:ind w:left="424"/>
              <w:rPr>
                <w:sz w:val="18"/>
              </w:rPr>
            </w:pPr>
            <w:r>
              <w:rPr>
                <w:sz w:val="18"/>
              </w:rPr>
              <w:t>C05</w:t>
            </w:r>
          </w:p>
        </w:tc>
        <w:tc>
          <w:tcPr>
            <w:tcW w:w="1442" w:type="dxa"/>
            <w:tcBorders>
              <w:left w:val="single" w:sz="4" w:space="0" w:color="000000"/>
            </w:tcBorders>
          </w:tcPr>
          <w:p>
            <w:pPr>
              <w:pStyle w:val="TableParagraph"/>
              <w:ind w:left="62"/>
              <w:rPr>
                <w:sz w:val="18"/>
              </w:rPr>
            </w:pPr>
            <w:r>
              <w:rPr>
                <w:sz w:val="18"/>
              </w:rPr>
              <w:t>DMC0_VREF</w:t>
            </w:r>
          </w:p>
        </w:tc>
        <w:tc>
          <w:tcPr>
            <w:tcW w:w="1169" w:type="dxa"/>
            <w:tcBorders>
              <w:right w:val="single" w:sz="4" w:space="0" w:color="000000"/>
            </w:tcBorders>
          </w:tcPr>
          <w:p>
            <w:pPr>
              <w:pStyle w:val="TableParagraph"/>
              <w:ind w:left="368"/>
              <w:rPr>
                <w:sz w:val="18"/>
              </w:rPr>
            </w:pPr>
            <w:r>
              <w:rPr>
                <w:sz w:val="18"/>
              </w:rPr>
              <w:t>A11</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89"/>
              <w:jc w:val="right"/>
              <w:rPr>
                <w:sz w:val="18"/>
              </w:rPr>
            </w:pPr>
            <w:r>
              <w:rPr>
                <w:sz w:val="18"/>
              </w:rPr>
              <w:t>N09</w:t>
            </w:r>
          </w:p>
        </w:tc>
        <w:tc>
          <w:tcPr>
            <w:tcW w:w="1501" w:type="dxa"/>
            <w:tcBorders>
              <w:left w:val="single" w:sz="4" w:space="0" w:color="000000"/>
            </w:tcBorders>
          </w:tcPr>
          <w:p>
            <w:pPr>
              <w:pStyle w:val="TableParagraph"/>
              <w:ind w:left="61"/>
              <w:rPr>
                <w:sz w:val="18"/>
              </w:rPr>
            </w:pPr>
            <w:r>
              <w:rPr>
                <w:sz w:val="18"/>
              </w:rPr>
              <w:t>MLB0_SIGN</w:t>
            </w:r>
          </w:p>
        </w:tc>
        <w:tc>
          <w:tcPr>
            <w:tcW w:w="1110" w:type="dxa"/>
          </w:tcPr>
          <w:p>
            <w:pPr>
              <w:pStyle w:val="TableParagraph"/>
              <w:ind w:left="307"/>
              <w:rPr>
                <w:sz w:val="18"/>
              </w:rPr>
            </w:pPr>
            <w:r>
              <w:rPr>
                <w:sz w:val="18"/>
              </w:rPr>
              <w:t>AB15</w:t>
            </w:r>
          </w:p>
        </w:tc>
      </w:tr>
      <w:tr>
        <w:trPr>
          <w:trHeight w:val="265" w:hRule="atLeast"/>
        </w:trPr>
        <w:tc>
          <w:tcPr>
            <w:tcW w:w="1382" w:type="dxa"/>
          </w:tcPr>
          <w:p>
            <w:pPr>
              <w:pStyle w:val="TableParagraph"/>
              <w:ind w:left="64"/>
              <w:rPr>
                <w:sz w:val="18"/>
              </w:rPr>
            </w:pPr>
            <w:r>
              <w:rPr>
                <w:sz w:val="18"/>
              </w:rPr>
              <w:t>DMC0_A04</w:t>
            </w:r>
          </w:p>
        </w:tc>
        <w:tc>
          <w:tcPr>
            <w:tcW w:w="1225" w:type="dxa"/>
            <w:tcBorders>
              <w:right w:val="single" w:sz="4" w:space="0" w:color="000000"/>
            </w:tcBorders>
          </w:tcPr>
          <w:p>
            <w:pPr>
              <w:pStyle w:val="TableParagraph"/>
              <w:ind w:left="425"/>
              <w:rPr>
                <w:sz w:val="18"/>
              </w:rPr>
            </w:pPr>
            <w:r>
              <w:rPr>
                <w:sz w:val="18"/>
              </w:rPr>
              <w:t>A03</w:t>
            </w:r>
          </w:p>
        </w:tc>
        <w:tc>
          <w:tcPr>
            <w:tcW w:w="1442" w:type="dxa"/>
            <w:tcBorders>
              <w:left w:val="single" w:sz="4" w:space="0" w:color="000000"/>
            </w:tcBorders>
          </w:tcPr>
          <w:p>
            <w:pPr>
              <w:pStyle w:val="TableParagraph"/>
              <w:spacing w:before="8"/>
              <w:rPr>
                <w:rFonts w:ascii="Verdana"/>
                <w:b/>
                <w:sz w:val="3"/>
              </w:rPr>
            </w:pPr>
          </w:p>
          <w:p>
            <w:pPr>
              <w:pStyle w:val="TableParagraph"/>
              <w:spacing w:line="20" w:lineRule="exact" w:before="0"/>
              <w:ind w:left="62"/>
              <w:rPr>
                <w:rFonts w:ascii="Verdana"/>
                <w:sz w:val="2"/>
              </w:rPr>
            </w:pPr>
            <w:r>
              <w:rPr>
                <w:rFonts w:ascii="Verdana"/>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Verdana"/>
                <w:sz w:val="2"/>
              </w:rPr>
            </w:r>
          </w:p>
          <w:p>
            <w:pPr>
              <w:pStyle w:val="TableParagraph"/>
              <w:spacing w:before="0"/>
              <w:ind w:left="62"/>
              <w:rPr>
                <w:sz w:val="18"/>
              </w:rPr>
            </w:pPr>
            <w:r>
              <w:rPr>
                <w:sz w:val="18"/>
              </w:rPr>
              <w:t>DMC0_WE</w:t>
            </w:r>
          </w:p>
        </w:tc>
        <w:tc>
          <w:tcPr>
            <w:tcW w:w="1169" w:type="dxa"/>
            <w:tcBorders>
              <w:right w:val="single" w:sz="4" w:space="0" w:color="000000"/>
            </w:tcBorders>
          </w:tcPr>
          <w:p>
            <w:pPr>
              <w:pStyle w:val="TableParagraph"/>
              <w:spacing w:before="27"/>
              <w:ind w:left="368"/>
              <w:rPr>
                <w:sz w:val="18"/>
              </w:rPr>
            </w:pPr>
            <w:r>
              <w:rPr>
                <w:sz w:val="18"/>
              </w:rPr>
              <w:t>C10</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89"/>
              <w:jc w:val="right"/>
              <w:rPr>
                <w:sz w:val="18"/>
              </w:rPr>
            </w:pPr>
            <w:r>
              <w:rPr>
                <w:sz w:val="18"/>
              </w:rPr>
              <w:t>N10</w:t>
            </w:r>
          </w:p>
        </w:tc>
        <w:tc>
          <w:tcPr>
            <w:tcW w:w="1501" w:type="dxa"/>
            <w:tcBorders>
              <w:left w:val="single" w:sz="4" w:space="0" w:color="000000"/>
            </w:tcBorders>
          </w:tcPr>
          <w:p>
            <w:pPr>
              <w:pStyle w:val="TableParagraph"/>
              <w:spacing w:before="27"/>
              <w:ind w:left="61"/>
              <w:rPr>
                <w:sz w:val="18"/>
              </w:rPr>
            </w:pPr>
            <w:r>
              <w:rPr>
                <w:sz w:val="18"/>
              </w:rPr>
              <w:t>MLB0_SIGP</w:t>
            </w:r>
          </w:p>
        </w:tc>
        <w:tc>
          <w:tcPr>
            <w:tcW w:w="1110" w:type="dxa"/>
          </w:tcPr>
          <w:p>
            <w:pPr>
              <w:pStyle w:val="TableParagraph"/>
              <w:spacing w:before="27"/>
              <w:ind w:left="307"/>
              <w:rPr>
                <w:sz w:val="18"/>
              </w:rPr>
            </w:pPr>
            <w:r>
              <w:rPr>
                <w:sz w:val="18"/>
              </w:rPr>
              <w:t>AB14</w:t>
            </w:r>
          </w:p>
        </w:tc>
      </w:tr>
      <w:tr>
        <w:trPr>
          <w:trHeight w:val="265" w:hRule="atLeast"/>
        </w:trPr>
        <w:tc>
          <w:tcPr>
            <w:tcW w:w="1382" w:type="dxa"/>
          </w:tcPr>
          <w:p>
            <w:pPr>
              <w:pStyle w:val="TableParagraph"/>
              <w:ind w:left="64"/>
              <w:rPr>
                <w:sz w:val="18"/>
              </w:rPr>
            </w:pPr>
            <w:r>
              <w:rPr>
                <w:sz w:val="18"/>
              </w:rPr>
              <w:t>DMC0_A05</w:t>
            </w:r>
          </w:p>
        </w:tc>
        <w:tc>
          <w:tcPr>
            <w:tcW w:w="1225" w:type="dxa"/>
            <w:tcBorders>
              <w:right w:val="single" w:sz="4" w:space="0" w:color="000000"/>
            </w:tcBorders>
          </w:tcPr>
          <w:p>
            <w:pPr>
              <w:pStyle w:val="TableParagraph"/>
              <w:ind w:left="425"/>
              <w:rPr>
                <w:sz w:val="18"/>
              </w:rPr>
            </w:pPr>
            <w:r>
              <w:rPr>
                <w:sz w:val="18"/>
              </w:rPr>
              <w:t>E05</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A01</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89"/>
              <w:jc w:val="right"/>
              <w:rPr>
                <w:sz w:val="18"/>
              </w:rPr>
            </w:pPr>
            <w:r>
              <w:rPr>
                <w:sz w:val="18"/>
              </w:rPr>
              <w:t>N11</w:t>
            </w:r>
          </w:p>
        </w:tc>
        <w:tc>
          <w:tcPr>
            <w:tcW w:w="1501" w:type="dxa"/>
            <w:tcBorders>
              <w:left w:val="single" w:sz="4" w:space="0" w:color="000000"/>
            </w:tcBorders>
          </w:tcPr>
          <w:p>
            <w:pPr>
              <w:pStyle w:val="TableParagraph"/>
              <w:spacing w:before="27"/>
              <w:ind w:left="61"/>
              <w:rPr>
                <w:sz w:val="18"/>
              </w:rPr>
            </w:pPr>
            <w:r>
              <w:rPr>
                <w:sz w:val="18"/>
              </w:rPr>
              <w:t>PA_00</w:t>
            </w:r>
          </w:p>
        </w:tc>
        <w:tc>
          <w:tcPr>
            <w:tcW w:w="1110" w:type="dxa"/>
          </w:tcPr>
          <w:p>
            <w:pPr>
              <w:pStyle w:val="TableParagraph"/>
              <w:spacing w:before="27"/>
              <w:ind w:left="308"/>
              <w:rPr>
                <w:sz w:val="18"/>
              </w:rPr>
            </w:pPr>
            <w:r>
              <w:rPr>
                <w:sz w:val="18"/>
              </w:rPr>
              <w:t>V20</w:t>
            </w:r>
          </w:p>
        </w:tc>
      </w:tr>
      <w:tr>
        <w:trPr>
          <w:trHeight w:val="265" w:hRule="atLeast"/>
        </w:trPr>
        <w:tc>
          <w:tcPr>
            <w:tcW w:w="1382" w:type="dxa"/>
          </w:tcPr>
          <w:p>
            <w:pPr>
              <w:pStyle w:val="TableParagraph"/>
              <w:ind w:left="64"/>
              <w:rPr>
                <w:sz w:val="18"/>
              </w:rPr>
            </w:pPr>
            <w:r>
              <w:rPr>
                <w:sz w:val="18"/>
              </w:rPr>
              <w:t>DMC0_A06</w:t>
            </w:r>
          </w:p>
        </w:tc>
        <w:tc>
          <w:tcPr>
            <w:tcW w:w="1225" w:type="dxa"/>
            <w:tcBorders>
              <w:right w:val="single" w:sz="4" w:space="0" w:color="000000"/>
            </w:tcBorders>
          </w:tcPr>
          <w:p>
            <w:pPr>
              <w:pStyle w:val="TableParagraph"/>
              <w:ind w:left="425"/>
              <w:rPr>
                <w:sz w:val="18"/>
              </w:rPr>
            </w:pPr>
            <w:r>
              <w:rPr>
                <w:sz w:val="18"/>
              </w:rPr>
              <w:t>A02</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A18</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89"/>
              <w:jc w:val="right"/>
              <w:rPr>
                <w:sz w:val="18"/>
              </w:rPr>
            </w:pPr>
            <w:r>
              <w:rPr>
                <w:sz w:val="18"/>
              </w:rPr>
              <w:t>N12</w:t>
            </w:r>
          </w:p>
        </w:tc>
        <w:tc>
          <w:tcPr>
            <w:tcW w:w="1501" w:type="dxa"/>
            <w:tcBorders>
              <w:left w:val="single" w:sz="4" w:space="0" w:color="000000"/>
            </w:tcBorders>
          </w:tcPr>
          <w:p>
            <w:pPr>
              <w:pStyle w:val="TableParagraph"/>
              <w:spacing w:before="27"/>
              <w:ind w:left="61"/>
              <w:rPr>
                <w:sz w:val="18"/>
              </w:rPr>
            </w:pPr>
            <w:r>
              <w:rPr>
                <w:sz w:val="18"/>
              </w:rPr>
              <w:t>PA_01</w:t>
            </w:r>
          </w:p>
        </w:tc>
        <w:tc>
          <w:tcPr>
            <w:tcW w:w="1110" w:type="dxa"/>
          </w:tcPr>
          <w:p>
            <w:pPr>
              <w:pStyle w:val="TableParagraph"/>
              <w:spacing w:before="27"/>
              <w:ind w:left="308"/>
              <w:rPr>
                <w:sz w:val="18"/>
              </w:rPr>
            </w:pPr>
            <w:r>
              <w:rPr>
                <w:sz w:val="18"/>
              </w:rPr>
              <w:t>V21</w:t>
            </w:r>
          </w:p>
        </w:tc>
      </w:tr>
      <w:tr>
        <w:trPr>
          <w:trHeight w:val="265" w:hRule="atLeast"/>
        </w:trPr>
        <w:tc>
          <w:tcPr>
            <w:tcW w:w="1382" w:type="dxa"/>
          </w:tcPr>
          <w:p>
            <w:pPr>
              <w:pStyle w:val="TableParagraph"/>
              <w:ind w:left="64"/>
              <w:rPr>
                <w:sz w:val="18"/>
              </w:rPr>
            </w:pPr>
            <w:r>
              <w:rPr>
                <w:sz w:val="18"/>
              </w:rPr>
              <w:t>DMC0_A07</w:t>
            </w:r>
          </w:p>
        </w:tc>
        <w:tc>
          <w:tcPr>
            <w:tcW w:w="1225" w:type="dxa"/>
            <w:tcBorders>
              <w:right w:val="single" w:sz="4" w:space="0" w:color="000000"/>
            </w:tcBorders>
          </w:tcPr>
          <w:p>
            <w:pPr>
              <w:pStyle w:val="TableParagraph"/>
              <w:ind w:left="425"/>
              <w:rPr>
                <w:sz w:val="18"/>
              </w:rPr>
            </w:pPr>
            <w:r>
              <w:rPr>
                <w:sz w:val="18"/>
              </w:rPr>
              <w:t>B01</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A22</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89"/>
              <w:jc w:val="right"/>
              <w:rPr>
                <w:sz w:val="18"/>
              </w:rPr>
            </w:pPr>
            <w:r>
              <w:rPr>
                <w:sz w:val="18"/>
              </w:rPr>
              <w:t>N13</w:t>
            </w:r>
          </w:p>
        </w:tc>
        <w:tc>
          <w:tcPr>
            <w:tcW w:w="1501" w:type="dxa"/>
            <w:tcBorders>
              <w:left w:val="single" w:sz="4" w:space="0" w:color="000000"/>
            </w:tcBorders>
          </w:tcPr>
          <w:p>
            <w:pPr>
              <w:pStyle w:val="TableParagraph"/>
              <w:spacing w:before="27"/>
              <w:ind w:left="61"/>
              <w:rPr>
                <w:sz w:val="18"/>
              </w:rPr>
            </w:pPr>
            <w:r>
              <w:rPr>
                <w:sz w:val="18"/>
              </w:rPr>
              <w:t>PA_02</w:t>
            </w:r>
          </w:p>
        </w:tc>
        <w:tc>
          <w:tcPr>
            <w:tcW w:w="1110" w:type="dxa"/>
          </w:tcPr>
          <w:p>
            <w:pPr>
              <w:pStyle w:val="TableParagraph"/>
              <w:spacing w:before="27"/>
              <w:ind w:left="308"/>
              <w:rPr>
                <w:sz w:val="18"/>
              </w:rPr>
            </w:pPr>
            <w:r>
              <w:rPr>
                <w:sz w:val="18"/>
              </w:rPr>
              <w:t>V22</w:t>
            </w:r>
          </w:p>
        </w:tc>
      </w:tr>
      <w:tr>
        <w:trPr>
          <w:trHeight w:val="265" w:hRule="atLeast"/>
        </w:trPr>
        <w:tc>
          <w:tcPr>
            <w:tcW w:w="1382" w:type="dxa"/>
          </w:tcPr>
          <w:p>
            <w:pPr>
              <w:pStyle w:val="TableParagraph"/>
              <w:ind w:left="64"/>
              <w:rPr>
                <w:sz w:val="18"/>
              </w:rPr>
            </w:pPr>
            <w:r>
              <w:rPr>
                <w:sz w:val="18"/>
              </w:rPr>
              <w:t>DMC0_A08</w:t>
            </w:r>
          </w:p>
        </w:tc>
        <w:tc>
          <w:tcPr>
            <w:tcW w:w="1225" w:type="dxa"/>
            <w:tcBorders>
              <w:right w:val="single" w:sz="4" w:space="0" w:color="000000"/>
            </w:tcBorders>
          </w:tcPr>
          <w:p>
            <w:pPr>
              <w:pStyle w:val="TableParagraph"/>
              <w:ind w:left="424"/>
              <w:rPr>
                <w:sz w:val="18"/>
              </w:rPr>
            </w:pPr>
            <w:r>
              <w:rPr>
                <w:sz w:val="18"/>
              </w:rPr>
              <w:t>C04</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AA02</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89"/>
              <w:jc w:val="right"/>
              <w:rPr>
                <w:sz w:val="18"/>
              </w:rPr>
            </w:pPr>
            <w:r>
              <w:rPr>
                <w:sz w:val="18"/>
              </w:rPr>
              <w:t>N14</w:t>
            </w:r>
          </w:p>
        </w:tc>
        <w:tc>
          <w:tcPr>
            <w:tcW w:w="1501" w:type="dxa"/>
            <w:tcBorders>
              <w:left w:val="single" w:sz="4" w:space="0" w:color="000000"/>
            </w:tcBorders>
          </w:tcPr>
          <w:p>
            <w:pPr>
              <w:pStyle w:val="TableParagraph"/>
              <w:spacing w:before="27"/>
              <w:ind w:left="61"/>
              <w:rPr>
                <w:sz w:val="18"/>
              </w:rPr>
            </w:pPr>
            <w:r>
              <w:rPr>
                <w:sz w:val="18"/>
              </w:rPr>
              <w:t>PA_03</w:t>
            </w:r>
          </w:p>
        </w:tc>
        <w:tc>
          <w:tcPr>
            <w:tcW w:w="1110" w:type="dxa"/>
          </w:tcPr>
          <w:p>
            <w:pPr>
              <w:pStyle w:val="TableParagraph"/>
              <w:spacing w:before="27"/>
              <w:ind w:left="308"/>
              <w:rPr>
                <w:sz w:val="18"/>
              </w:rPr>
            </w:pPr>
            <w:r>
              <w:rPr>
                <w:sz w:val="18"/>
              </w:rPr>
              <w:t>W21</w:t>
            </w:r>
          </w:p>
        </w:tc>
      </w:tr>
      <w:tr>
        <w:trPr>
          <w:trHeight w:val="264" w:hRule="atLeast"/>
        </w:trPr>
        <w:tc>
          <w:tcPr>
            <w:tcW w:w="1382" w:type="dxa"/>
          </w:tcPr>
          <w:p>
            <w:pPr>
              <w:pStyle w:val="TableParagraph"/>
              <w:ind w:left="64"/>
              <w:rPr>
                <w:sz w:val="18"/>
              </w:rPr>
            </w:pPr>
            <w:r>
              <w:rPr>
                <w:sz w:val="18"/>
              </w:rPr>
              <w:t>DMC0_A09</w:t>
            </w:r>
          </w:p>
        </w:tc>
        <w:tc>
          <w:tcPr>
            <w:tcW w:w="1225" w:type="dxa"/>
            <w:tcBorders>
              <w:right w:val="single" w:sz="4" w:space="0" w:color="000000"/>
            </w:tcBorders>
          </w:tcPr>
          <w:p>
            <w:pPr>
              <w:pStyle w:val="TableParagraph"/>
              <w:ind w:left="424"/>
              <w:rPr>
                <w:sz w:val="18"/>
              </w:rPr>
            </w:pPr>
            <w:r>
              <w:rPr>
                <w:sz w:val="18"/>
              </w:rPr>
              <w:t>C02</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AA21</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489"/>
              <w:jc w:val="right"/>
              <w:rPr>
                <w:sz w:val="18"/>
              </w:rPr>
            </w:pPr>
            <w:r>
              <w:rPr>
                <w:sz w:val="18"/>
              </w:rPr>
              <w:t>N15</w:t>
            </w:r>
          </w:p>
        </w:tc>
        <w:tc>
          <w:tcPr>
            <w:tcW w:w="1501" w:type="dxa"/>
            <w:tcBorders>
              <w:left w:val="single" w:sz="4" w:space="0" w:color="000000"/>
            </w:tcBorders>
          </w:tcPr>
          <w:p>
            <w:pPr>
              <w:pStyle w:val="TableParagraph"/>
              <w:spacing w:before="27"/>
              <w:ind w:left="61"/>
              <w:rPr>
                <w:sz w:val="18"/>
              </w:rPr>
            </w:pPr>
            <w:r>
              <w:rPr>
                <w:sz w:val="18"/>
              </w:rPr>
              <w:t>PA_04</w:t>
            </w:r>
          </w:p>
        </w:tc>
        <w:tc>
          <w:tcPr>
            <w:tcW w:w="1110" w:type="dxa"/>
          </w:tcPr>
          <w:p>
            <w:pPr>
              <w:pStyle w:val="TableParagraph"/>
              <w:spacing w:before="27"/>
              <w:ind w:left="308"/>
              <w:rPr>
                <w:sz w:val="18"/>
              </w:rPr>
            </w:pPr>
            <w:r>
              <w:rPr>
                <w:sz w:val="18"/>
              </w:rPr>
              <w:t>W22</w:t>
            </w:r>
          </w:p>
        </w:tc>
      </w:tr>
      <w:tr>
        <w:trPr>
          <w:trHeight w:val="264" w:hRule="atLeast"/>
        </w:trPr>
        <w:tc>
          <w:tcPr>
            <w:tcW w:w="1382" w:type="dxa"/>
          </w:tcPr>
          <w:p>
            <w:pPr>
              <w:pStyle w:val="TableParagraph"/>
              <w:ind w:left="64"/>
              <w:rPr>
                <w:sz w:val="18"/>
              </w:rPr>
            </w:pPr>
            <w:r>
              <w:rPr>
                <w:sz w:val="18"/>
              </w:rPr>
              <w:t>DMC0_A10</w:t>
            </w:r>
          </w:p>
        </w:tc>
        <w:tc>
          <w:tcPr>
            <w:tcW w:w="1225" w:type="dxa"/>
            <w:tcBorders>
              <w:right w:val="single" w:sz="4" w:space="0" w:color="000000"/>
            </w:tcBorders>
          </w:tcPr>
          <w:p>
            <w:pPr>
              <w:pStyle w:val="TableParagraph"/>
              <w:ind w:left="424"/>
              <w:rPr>
                <w:sz w:val="18"/>
              </w:rPr>
            </w:pPr>
            <w:r>
              <w:rPr>
                <w:sz w:val="18"/>
              </w:rPr>
              <w:t>C01</w:t>
            </w:r>
          </w:p>
        </w:tc>
        <w:tc>
          <w:tcPr>
            <w:tcW w:w="1442" w:type="dxa"/>
            <w:tcBorders>
              <w:left w:val="single" w:sz="4" w:space="0" w:color="000000"/>
            </w:tcBorders>
          </w:tcPr>
          <w:p>
            <w:pPr>
              <w:pStyle w:val="TableParagraph"/>
              <w:ind w:left="62"/>
              <w:rPr>
                <w:sz w:val="18"/>
              </w:rPr>
            </w:pPr>
            <w:r>
              <w:rPr>
                <w:sz w:val="18"/>
              </w:rPr>
              <w:t>GND</w:t>
            </w:r>
          </w:p>
        </w:tc>
        <w:tc>
          <w:tcPr>
            <w:tcW w:w="1169" w:type="dxa"/>
            <w:tcBorders>
              <w:right w:val="single" w:sz="4" w:space="0" w:color="000000"/>
            </w:tcBorders>
          </w:tcPr>
          <w:p>
            <w:pPr>
              <w:pStyle w:val="TableParagraph"/>
              <w:ind w:left="368"/>
              <w:rPr>
                <w:sz w:val="18"/>
              </w:rPr>
            </w:pPr>
            <w:r>
              <w:rPr>
                <w:sz w:val="18"/>
              </w:rPr>
              <w:t>AB01</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11"/>
              <w:jc w:val="right"/>
              <w:rPr>
                <w:sz w:val="18"/>
              </w:rPr>
            </w:pPr>
            <w:r>
              <w:rPr>
                <w:w w:val="95"/>
                <w:sz w:val="18"/>
              </w:rPr>
              <w:t>P09</w:t>
            </w:r>
          </w:p>
        </w:tc>
        <w:tc>
          <w:tcPr>
            <w:tcW w:w="1501" w:type="dxa"/>
            <w:tcBorders>
              <w:left w:val="single" w:sz="4" w:space="0" w:color="000000"/>
            </w:tcBorders>
          </w:tcPr>
          <w:p>
            <w:pPr>
              <w:pStyle w:val="TableParagraph"/>
              <w:ind w:left="61"/>
              <w:rPr>
                <w:sz w:val="18"/>
              </w:rPr>
            </w:pPr>
            <w:r>
              <w:rPr>
                <w:sz w:val="18"/>
              </w:rPr>
              <w:t>PA_05</w:t>
            </w:r>
          </w:p>
        </w:tc>
        <w:tc>
          <w:tcPr>
            <w:tcW w:w="1110" w:type="dxa"/>
          </w:tcPr>
          <w:p>
            <w:pPr>
              <w:pStyle w:val="TableParagraph"/>
              <w:ind w:left="308"/>
              <w:rPr>
                <w:sz w:val="18"/>
              </w:rPr>
            </w:pPr>
            <w:r>
              <w:rPr>
                <w:sz w:val="18"/>
              </w:rPr>
              <w:t>W20</w:t>
            </w:r>
          </w:p>
        </w:tc>
      </w:tr>
      <w:tr>
        <w:trPr>
          <w:trHeight w:val="265" w:hRule="atLeast"/>
        </w:trPr>
        <w:tc>
          <w:tcPr>
            <w:tcW w:w="1382" w:type="dxa"/>
          </w:tcPr>
          <w:p>
            <w:pPr>
              <w:pStyle w:val="TableParagraph"/>
              <w:ind w:left="64"/>
              <w:rPr>
                <w:sz w:val="18"/>
              </w:rPr>
            </w:pPr>
            <w:r>
              <w:rPr>
                <w:sz w:val="18"/>
              </w:rPr>
              <w:t>DMC0_A11</w:t>
            </w:r>
          </w:p>
        </w:tc>
        <w:tc>
          <w:tcPr>
            <w:tcW w:w="1225" w:type="dxa"/>
            <w:tcBorders>
              <w:right w:val="single" w:sz="4" w:space="0" w:color="000000"/>
            </w:tcBorders>
          </w:tcPr>
          <w:p>
            <w:pPr>
              <w:pStyle w:val="TableParagraph"/>
              <w:ind w:left="425"/>
              <w:rPr>
                <w:sz w:val="18"/>
              </w:rPr>
            </w:pPr>
            <w:r>
              <w:rPr>
                <w:sz w:val="18"/>
              </w:rPr>
              <w:t>D01</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AB22</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11"/>
              <w:jc w:val="right"/>
              <w:rPr>
                <w:sz w:val="18"/>
              </w:rPr>
            </w:pPr>
            <w:r>
              <w:rPr>
                <w:w w:val="95"/>
                <w:sz w:val="18"/>
              </w:rPr>
              <w:t>P10</w:t>
            </w:r>
          </w:p>
        </w:tc>
        <w:tc>
          <w:tcPr>
            <w:tcW w:w="1501" w:type="dxa"/>
            <w:tcBorders>
              <w:left w:val="single" w:sz="4" w:space="0" w:color="000000"/>
            </w:tcBorders>
          </w:tcPr>
          <w:p>
            <w:pPr>
              <w:pStyle w:val="TableParagraph"/>
              <w:spacing w:before="27"/>
              <w:ind w:left="61"/>
              <w:rPr>
                <w:sz w:val="18"/>
              </w:rPr>
            </w:pPr>
            <w:r>
              <w:rPr>
                <w:sz w:val="18"/>
              </w:rPr>
              <w:t>PA_06</w:t>
            </w:r>
          </w:p>
        </w:tc>
        <w:tc>
          <w:tcPr>
            <w:tcW w:w="1110" w:type="dxa"/>
          </w:tcPr>
          <w:p>
            <w:pPr>
              <w:pStyle w:val="TableParagraph"/>
              <w:spacing w:before="27"/>
              <w:ind w:left="308"/>
              <w:rPr>
                <w:sz w:val="18"/>
              </w:rPr>
            </w:pPr>
            <w:r>
              <w:rPr>
                <w:sz w:val="18"/>
              </w:rPr>
              <w:t>Y21</w:t>
            </w:r>
          </w:p>
        </w:tc>
      </w:tr>
      <w:tr>
        <w:trPr>
          <w:trHeight w:val="265" w:hRule="atLeast"/>
        </w:trPr>
        <w:tc>
          <w:tcPr>
            <w:tcW w:w="1382" w:type="dxa"/>
          </w:tcPr>
          <w:p>
            <w:pPr>
              <w:pStyle w:val="TableParagraph"/>
              <w:ind w:left="64"/>
              <w:rPr>
                <w:sz w:val="18"/>
              </w:rPr>
            </w:pPr>
            <w:r>
              <w:rPr>
                <w:sz w:val="18"/>
              </w:rPr>
              <w:t>DMC0_A12</w:t>
            </w:r>
          </w:p>
        </w:tc>
        <w:tc>
          <w:tcPr>
            <w:tcW w:w="1225" w:type="dxa"/>
            <w:tcBorders>
              <w:right w:val="single" w:sz="4" w:space="0" w:color="000000"/>
            </w:tcBorders>
          </w:tcPr>
          <w:p>
            <w:pPr>
              <w:pStyle w:val="TableParagraph"/>
              <w:ind w:left="425"/>
              <w:rPr>
                <w:sz w:val="18"/>
              </w:rPr>
            </w:pPr>
            <w:r>
              <w:rPr>
                <w:sz w:val="18"/>
              </w:rPr>
              <w:t>D02</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B02</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11"/>
              <w:jc w:val="right"/>
              <w:rPr>
                <w:sz w:val="18"/>
              </w:rPr>
            </w:pPr>
            <w:r>
              <w:rPr>
                <w:w w:val="95"/>
                <w:sz w:val="18"/>
              </w:rPr>
              <w:t>P11</w:t>
            </w:r>
          </w:p>
        </w:tc>
        <w:tc>
          <w:tcPr>
            <w:tcW w:w="1501" w:type="dxa"/>
            <w:tcBorders>
              <w:left w:val="single" w:sz="4" w:space="0" w:color="000000"/>
            </w:tcBorders>
          </w:tcPr>
          <w:p>
            <w:pPr>
              <w:pStyle w:val="TableParagraph"/>
              <w:spacing w:before="27"/>
              <w:ind w:left="61"/>
              <w:rPr>
                <w:sz w:val="18"/>
              </w:rPr>
            </w:pPr>
            <w:r>
              <w:rPr>
                <w:sz w:val="18"/>
              </w:rPr>
              <w:t>PA_07</w:t>
            </w:r>
          </w:p>
        </w:tc>
        <w:tc>
          <w:tcPr>
            <w:tcW w:w="1110" w:type="dxa"/>
          </w:tcPr>
          <w:p>
            <w:pPr>
              <w:pStyle w:val="TableParagraph"/>
              <w:spacing w:before="27"/>
              <w:ind w:left="308"/>
              <w:rPr>
                <w:sz w:val="18"/>
              </w:rPr>
            </w:pPr>
            <w:r>
              <w:rPr>
                <w:sz w:val="18"/>
              </w:rPr>
              <w:t>AB21</w:t>
            </w:r>
          </w:p>
        </w:tc>
      </w:tr>
      <w:tr>
        <w:trPr>
          <w:trHeight w:val="265" w:hRule="atLeast"/>
        </w:trPr>
        <w:tc>
          <w:tcPr>
            <w:tcW w:w="1382" w:type="dxa"/>
          </w:tcPr>
          <w:p>
            <w:pPr>
              <w:pStyle w:val="TableParagraph"/>
              <w:ind w:left="64"/>
              <w:rPr>
                <w:sz w:val="18"/>
              </w:rPr>
            </w:pPr>
            <w:r>
              <w:rPr>
                <w:sz w:val="18"/>
              </w:rPr>
              <w:t>DMC0_A13</w:t>
            </w:r>
          </w:p>
        </w:tc>
        <w:tc>
          <w:tcPr>
            <w:tcW w:w="1225" w:type="dxa"/>
            <w:tcBorders>
              <w:right w:val="single" w:sz="4" w:space="0" w:color="000000"/>
            </w:tcBorders>
          </w:tcPr>
          <w:p>
            <w:pPr>
              <w:pStyle w:val="TableParagraph"/>
              <w:ind w:left="425"/>
              <w:rPr>
                <w:sz w:val="18"/>
              </w:rPr>
            </w:pPr>
            <w:r>
              <w:rPr>
                <w:sz w:val="18"/>
              </w:rPr>
              <w:t>E03</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B08</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11"/>
              <w:jc w:val="right"/>
              <w:rPr>
                <w:sz w:val="18"/>
              </w:rPr>
            </w:pPr>
            <w:r>
              <w:rPr>
                <w:w w:val="95"/>
                <w:sz w:val="18"/>
              </w:rPr>
              <w:t>P12</w:t>
            </w:r>
          </w:p>
        </w:tc>
        <w:tc>
          <w:tcPr>
            <w:tcW w:w="1501" w:type="dxa"/>
            <w:tcBorders>
              <w:left w:val="single" w:sz="4" w:space="0" w:color="000000"/>
            </w:tcBorders>
          </w:tcPr>
          <w:p>
            <w:pPr>
              <w:pStyle w:val="TableParagraph"/>
              <w:spacing w:before="27"/>
              <w:ind w:left="61"/>
              <w:rPr>
                <w:sz w:val="18"/>
              </w:rPr>
            </w:pPr>
            <w:r>
              <w:rPr>
                <w:sz w:val="18"/>
              </w:rPr>
              <w:t>PA_08</w:t>
            </w:r>
          </w:p>
        </w:tc>
        <w:tc>
          <w:tcPr>
            <w:tcW w:w="1110" w:type="dxa"/>
          </w:tcPr>
          <w:p>
            <w:pPr>
              <w:pStyle w:val="TableParagraph"/>
              <w:spacing w:before="27"/>
              <w:ind w:left="308"/>
              <w:rPr>
                <w:sz w:val="18"/>
              </w:rPr>
            </w:pPr>
            <w:r>
              <w:rPr>
                <w:sz w:val="18"/>
              </w:rPr>
              <w:t>Y22</w:t>
            </w:r>
          </w:p>
        </w:tc>
      </w:tr>
      <w:tr>
        <w:trPr>
          <w:trHeight w:val="265" w:hRule="atLeast"/>
        </w:trPr>
        <w:tc>
          <w:tcPr>
            <w:tcW w:w="1382" w:type="dxa"/>
          </w:tcPr>
          <w:p>
            <w:pPr>
              <w:pStyle w:val="TableParagraph"/>
              <w:ind w:left="64"/>
              <w:rPr>
                <w:sz w:val="18"/>
              </w:rPr>
            </w:pPr>
            <w:r>
              <w:rPr>
                <w:sz w:val="18"/>
              </w:rPr>
              <w:t>DMC0_A14</w:t>
            </w:r>
          </w:p>
        </w:tc>
        <w:tc>
          <w:tcPr>
            <w:tcW w:w="1225" w:type="dxa"/>
            <w:tcBorders>
              <w:right w:val="single" w:sz="4" w:space="0" w:color="000000"/>
            </w:tcBorders>
          </w:tcPr>
          <w:p>
            <w:pPr>
              <w:pStyle w:val="TableParagraph"/>
              <w:ind w:left="425"/>
              <w:rPr>
                <w:sz w:val="18"/>
              </w:rPr>
            </w:pPr>
            <w:r>
              <w:rPr>
                <w:sz w:val="18"/>
              </w:rPr>
              <w:t>E01</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B21</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11"/>
              <w:jc w:val="right"/>
              <w:rPr>
                <w:sz w:val="18"/>
              </w:rPr>
            </w:pPr>
            <w:r>
              <w:rPr>
                <w:w w:val="95"/>
                <w:sz w:val="18"/>
              </w:rPr>
              <w:t>P13</w:t>
            </w:r>
          </w:p>
        </w:tc>
        <w:tc>
          <w:tcPr>
            <w:tcW w:w="1501" w:type="dxa"/>
            <w:tcBorders>
              <w:left w:val="single" w:sz="4" w:space="0" w:color="000000"/>
            </w:tcBorders>
          </w:tcPr>
          <w:p>
            <w:pPr>
              <w:pStyle w:val="TableParagraph"/>
              <w:spacing w:before="27"/>
              <w:ind w:left="61"/>
              <w:rPr>
                <w:sz w:val="18"/>
              </w:rPr>
            </w:pPr>
            <w:r>
              <w:rPr>
                <w:sz w:val="18"/>
              </w:rPr>
              <w:t>PA_09</w:t>
            </w:r>
          </w:p>
        </w:tc>
        <w:tc>
          <w:tcPr>
            <w:tcW w:w="1110" w:type="dxa"/>
          </w:tcPr>
          <w:p>
            <w:pPr>
              <w:pStyle w:val="TableParagraph"/>
              <w:spacing w:before="27"/>
              <w:ind w:left="308"/>
              <w:rPr>
                <w:sz w:val="18"/>
              </w:rPr>
            </w:pPr>
            <w:r>
              <w:rPr>
                <w:sz w:val="18"/>
              </w:rPr>
              <w:t>AA22</w:t>
            </w:r>
          </w:p>
        </w:tc>
      </w:tr>
      <w:tr>
        <w:trPr>
          <w:trHeight w:val="264" w:hRule="atLeast"/>
        </w:trPr>
        <w:tc>
          <w:tcPr>
            <w:tcW w:w="1382" w:type="dxa"/>
          </w:tcPr>
          <w:p>
            <w:pPr>
              <w:pStyle w:val="TableParagraph"/>
              <w:ind w:left="64"/>
              <w:rPr>
                <w:sz w:val="18"/>
              </w:rPr>
            </w:pPr>
            <w:r>
              <w:rPr>
                <w:sz w:val="18"/>
              </w:rPr>
              <w:t>DMC0_A15</w:t>
            </w:r>
          </w:p>
        </w:tc>
        <w:tc>
          <w:tcPr>
            <w:tcW w:w="1225" w:type="dxa"/>
            <w:tcBorders>
              <w:right w:val="single" w:sz="4" w:space="0" w:color="000000"/>
            </w:tcBorders>
          </w:tcPr>
          <w:p>
            <w:pPr>
              <w:pStyle w:val="TableParagraph"/>
              <w:ind w:left="425"/>
              <w:rPr>
                <w:sz w:val="18"/>
              </w:rPr>
            </w:pPr>
            <w:r>
              <w:rPr>
                <w:sz w:val="18"/>
              </w:rPr>
              <w:t>E02</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C03</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11"/>
              <w:jc w:val="right"/>
              <w:rPr>
                <w:sz w:val="18"/>
              </w:rPr>
            </w:pPr>
            <w:r>
              <w:rPr>
                <w:w w:val="95"/>
                <w:sz w:val="18"/>
              </w:rPr>
              <w:t>P14</w:t>
            </w:r>
          </w:p>
        </w:tc>
        <w:tc>
          <w:tcPr>
            <w:tcW w:w="1501" w:type="dxa"/>
            <w:tcBorders>
              <w:left w:val="single" w:sz="4" w:space="0" w:color="000000"/>
            </w:tcBorders>
          </w:tcPr>
          <w:p>
            <w:pPr>
              <w:pStyle w:val="TableParagraph"/>
              <w:spacing w:before="27"/>
              <w:ind w:left="61"/>
              <w:rPr>
                <w:sz w:val="18"/>
              </w:rPr>
            </w:pPr>
            <w:r>
              <w:rPr>
                <w:sz w:val="18"/>
              </w:rPr>
              <w:t>PA_10</w:t>
            </w:r>
          </w:p>
        </w:tc>
        <w:tc>
          <w:tcPr>
            <w:tcW w:w="1110" w:type="dxa"/>
          </w:tcPr>
          <w:p>
            <w:pPr>
              <w:pStyle w:val="TableParagraph"/>
              <w:spacing w:before="27"/>
              <w:ind w:left="308"/>
              <w:rPr>
                <w:sz w:val="18"/>
              </w:rPr>
            </w:pPr>
            <w:r>
              <w:rPr>
                <w:sz w:val="18"/>
              </w:rPr>
              <w:t>Y18</w:t>
            </w:r>
          </w:p>
        </w:tc>
      </w:tr>
      <w:tr>
        <w:trPr>
          <w:trHeight w:val="264" w:hRule="atLeast"/>
        </w:trPr>
        <w:tc>
          <w:tcPr>
            <w:tcW w:w="1382" w:type="dxa"/>
          </w:tcPr>
          <w:p>
            <w:pPr>
              <w:pStyle w:val="TableParagraph"/>
              <w:ind w:left="64"/>
              <w:rPr>
                <w:sz w:val="18"/>
              </w:rPr>
            </w:pPr>
            <w:r>
              <w:rPr>
                <w:sz w:val="18"/>
              </w:rPr>
              <w:t>DMC0_BA0</w:t>
            </w:r>
          </w:p>
        </w:tc>
        <w:tc>
          <w:tcPr>
            <w:tcW w:w="1225" w:type="dxa"/>
            <w:tcBorders>
              <w:right w:val="single" w:sz="4" w:space="0" w:color="000000"/>
            </w:tcBorders>
          </w:tcPr>
          <w:p>
            <w:pPr>
              <w:pStyle w:val="TableParagraph"/>
              <w:ind w:left="424"/>
              <w:rPr>
                <w:sz w:val="18"/>
              </w:rPr>
            </w:pPr>
            <w:r>
              <w:rPr>
                <w:sz w:val="18"/>
              </w:rPr>
              <w:t>C07</w:t>
            </w:r>
          </w:p>
        </w:tc>
        <w:tc>
          <w:tcPr>
            <w:tcW w:w="1442" w:type="dxa"/>
            <w:tcBorders>
              <w:left w:val="single" w:sz="4" w:space="0" w:color="000000"/>
            </w:tcBorders>
          </w:tcPr>
          <w:p>
            <w:pPr>
              <w:pStyle w:val="TableParagraph"/>
              <w:ind w:left="62"/>
              <w:rPr>
                <w:sz w:val="18"/>
              </w:rPr>
            </w:pPr>
            <w:r>
              <w:rPr>
                <w:sz w:val="18"/>
              </w:rPr>
              <w:t>GND</w:t>
            </w:r>
          </w:p>
        </w:tc>
        <w:tc>
          <w:tcPr>
            <w:tcW w:w="1169" w:type="dxa"/>
            <w:tcBorders>
              <w:right w:val="single" w:sz="4" w:space="0" w:color="000000"/>
            </w:tcBorders>
          </w:tcPr>
          <w:p>
            <w:pPr>
              <w:pStyle w:val="TableParagraph"/>
              <w:ind w:left="368"/>
              <w:rPr>
                <w:sz w:val="18"/>
              </w:rPr>
            </w:pPr>
            <w:r>
              <w:rPr>
                <w:sz w:val="18"/>
              </w:rPr>
              <w:t>C12</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10"/>
              <w:jc w:val="right"/>
              <w:rPr>
                <w:sz w:val="18"/>
              </w:rPr>
            </w:pPr>
            <w:r>
              <w:rPr>
                <w:w w:val="95"/>
                <w:sz w:val="18"/>
              </w:rPr>
              <w:t>R01</w:t>
            </w:r>
          </w:p>
        </w:tc>
        <w:tc>
          <w:tcPr>
            <w:tcW w:w="1501" w:type="dxa"/>
            <w:tcBorders>
              <w:left w:val="single" w:sz="4" w:space="0" w:color="000000"/>
            </w:tcBorders>
          </w:tcPr>
          <w:p>
            <w:pPr>
              <w:pStyle w:val="TableParagraph"/>
              <w:ind w:left="61"/>
              <w:rPr>
                <w:sz w:val="18"/>
              </w:rPr>
            </w:pPr>
            <w:r>
              <w:rPr>
                <w:sz w:val="18"/>
              </w:rPr>
              <w:t>PA_11</w:t>
            </w:r>
          </w:p>
        </w:tc>
        <w:tc>
          <w:tcPr>
            <w:tcW w:w="1110" w:type="dxa"/>
          </w:tcPr>
          <w:p>
            <w:pPr>
              <w:pStyle w:val="TableParagraph"/>
              <w:ind w:left="308"/>
              <w:rPr>
                <w:sz w:val="18"/>
              </w:rPr>
            </w:pPr>
            <w:r>
              <w:rPr>
                <w:sz w:val="18"/>
              </w:rPr>
              <w:t>AA20</w:t>
            </w:r>
          </w:p>
        </w:tc>
      </w:tr>
      <w:tr>
        <w:trPr>
          <w:trHeight w:val="265" w:hRule="atLeast"/>
        </w:trPr>
        <w:tc>
          <w:tcPr>
            <w:tcW w:w="1382" w:type="dxa"/>
          </w:tcPr>
          <w:p>
            <w:pPr>
              <w:pStyle w:val="TableParagraph"/>
              <w:ind w:left="64"/>
              <w:rPr>
                <w:sz w:val="18"/>
              </w:rPr>
            </w:pPr>
            <w:r>
              <w:rPr>
                <w:sz w:val="18"/>
              </w:rPr>
              <w:t>DMC0_BA1</w:t>
            </w:r>
          </w:p>
        </w:tc>
        <w:tc>
          <w:tcPr>
            <w:tcW w:w="1225" w:type="dxa"/>
            <w:tcBorders>
              <w:right w:val="single" w:sz="4" w:space="0" w:color="000000"/>
            </w:tcBorders>
          </w:tcPr>
          <w:p>
            <w:pPr>
              <w:pStyle w:val="TableParagraph"/>
              <w:ind w:left="425"/>
              <w:rPr>
                <w:sz w:val="18"/>
              </w:rPr>
            </w:pPr>
            <w:r>
              <w:rPr>
                <w:sz w:val="18"/>
              </w:rPr>
              <w:t>F03</w:t>
            </w:r>
          </w:p>
        </w:tc>
        <w:tc>
          <w:tcPr>
            <w:tcW w:w="1442" w:type="dxa"/>
            <w:tcBorders>
              <w:left w:val="single" w:sz="4" w:space="0" w:color="000000"/>
            </w:tcBorders>
          </w:tcPr>
          <w:p>
            <w:pPr>
              <w:pStyle w:val="TableParagraph"/>
              <w:spacing w:before="27"/>
              <w:ind w:left="62"/>
              <w:rPr>
                <w:sz w:val="18"/>
              </w:rPr>
            </w:pPr>
            <w:r>
              <w:rPr>
                <w:sz w:val="18"/>
              </w:rPr>
              <w:t>GND</w:t>
            </w:r>
          </w:p>
        </w:tc>
        <w:tc>
          <w:tcPr>
            <w:tcW w:w="1169" w:type="dxa"/>
            <w:tcBorders>
              <w:right w:val="single" w:sz="4" w:space="0" w:color="000000"/>
            </w:tcBorders>
          </w:tcPr>
          <w:p>
            <w:pPr>
              <w:pStyle w:val="TableParagraph"/>
              <w:spacing w:before="27"/>
              <w:ind w:left="368"/>
              <w:rPr>
                <w:sz w:val="18"/>
              </w:rPr>
            </w:pPr>
            <w:r>
              <w:rPr>
                <w:sz w:val="18"/>
              </w:rPr>
              <w:t>C20</w:t>
            </w:r>
          </w:p>
        </w:tc>
        <w:tc>
          <w:tcPr>
            <w:tcW w:w="1113" w:type="dxa"/>
            <w:tcBorders>
              <w:left w:val="single" w:sz="4" w:space="0" w:color="000000"/>
            </w:tcBorders>
          </w:tcPr>
          <w:p>
            <w:pPr>
              <w:pStyle w:val="TableParagraph"/>
              <w:ind w:left="61"/>
              <w:rPr>
                <w:sz w:val="18"/>
              </w:rPr>
            </w:pPr>
            <w:r>
              <w:rPr>
                <w:sz w:val="18"/>
              </w:rPr>
              <w:t>GND</w:t>
            </w:r>
          </w:p>
        </w:tc>
        <w:tc>
          <w:tcPr>
            <w:tcW w:w="1497" w:type="dxa"/>
            <w:tcBorders>
              <w:right w:val="single" w:sz="4" w:space="0" w:color="000000"/>
            </w:tcBorders>
          </w:tcPr>
          <w:p>
            <w:pPr>
              <w:pStyle w:val="TableParagraph"/>
              <w:ind w:right="510"/>
              <w:jc w:val="right"/>
              <w:rPr>
                <w:sz w:val="18"/>
              </w:rPr>
            </w:pPr>
            <w:r>
              <w:rPr>
                <w:w w:val="95"/>
                <w:sz w:val="18"/>
              </w:rPr>
              <w:t>R07</w:t>
            </w:r>
          </w:p>
        </w:tc>
        <w:tc>
          <w:tcPr>
            <w:tcW w:w="1501" w:type="dxa"/>
            <w:tcBorders>
              <w:left w:val="single" w:sz="4" w:space="0" w:color="000000"/>
            </w:tcBorders>
          </w:tcPr>
          <w:p>
            <w:pPr>
              <w:pStyle w:val="TableParagraph"/>
              <w:spacing w:before="27"/>
              <w:ind w:left="61"/>
              <w:rPr>
                <w:sz w:val="18"/>
              </w:rPr>
            </w:pPr>
            <w:r>
              <w:rPr>
                <w:sz w:val="18"/>
              </w:rPr>
              <w:t>PA_12</w:t>
            </w:r>
          </w:p>
        </w:tc>
        <w:tc>
          <w:tcPr>
            <w:tcW w:w="1110" w:type="dxa"/>
          </w:tcPr>
          <w:p>
            <w:pPr>
              <w:pStyle w:val="TableParagraph"/>
              <w:spacing w:before="27"/>
              <w:ind w:left="308"/>
              <w:rPr>
                <w:sz w:val="18"/>
              </w:rPr>
            </w:pPr>
            <w:r>
              <w:rPr>
                <w:sz w:val="18"/>
              </w:rPr>
              <w:t>AA19</w:t>
            </w:r>
          </w:p>
        </w:tc>
      </w:tr>
      <w:tr>
        <w:trPr>
          <w:trHeight w:val="271" w:hRule="atLeast"/>
        </w:trPr>
        <w:tc>
          <w:tcPr>
            <w:tcW w:w="1382" w:type="dxa"/>
            <w:tcBorders>
              <w:bottom w:val="single" w:sz="4" w:space="0" w:color="000000"/>
            </w:tcBorders>
          </w:tcPr>
          <w:p>
            <w:pPr>
              <w:pStyle w:val="TableParagraph"/>
              <w:ind w:left="64"/>
              <w:rPr>
                <w:sz w:val="18"/>
              </w:rPr>
            </w:pPr>
            <w:r>
              <w:rPr>
                <w:sz w:val="18"/>
              </w:rPr>
              <w:t>DMC0_BA2</w:t>
            </w:r>
          </w:p>
        </w:tc>
        <w:tc>
          <w:tcPr>
            <w:tcW w:w="1225" w:type="dxa"/>
            <w:tcBorders>
              <w:bottom w:val="single" w:sz="4" w:space="0" w:color="000000"/>
              <w:right w:val="single" w:sz="4" w:space="0" w:color="000000"/>
            </w:tcBorders>
          </w:tcPr>
          <w:p>
            <w:pPr>
              <w:pStyle w:val="TableParagraph"/>
              <w:ind w:left="424"/>
              <w:rPr>
                <w:sz w:val="18"/>
              </w:rPr>
            </w:pPr>
            <w:r>
              <w:rPr>
                <w:sz w:val="18"/>
              </w:rPr>
              <w:t>D03</w:t>
            </w:r>
          </w:p>
        </w:tc>
        <w:tc>
          <w:tcPr>
            <w:tcW w:w="1442" w:type="dxa"/>
            <w:tcBorders>
              <w:left w:val="single" w:sz="4" w:space="0" w:color="000000"/>
              <w:bottom w:val="single" w:sz="4" w:space="0" w:color="000000"/>
            </w:tcBorders>
          </w:tcPr>
          <w:p>
            <w:pPr>
              <w:pStyle w:val="TableParagraph"/>
              <w:spacing w:before="27"/>
              <w:ind w:left="62"/>
              <w:rPr>
                <w:sz w:val="18"/>
              </w:rPr>
            </w:pPr>
            <w:r>
              <w:rPr>
                <w:sz w:val="18"/>
              </w:rPr>
              <w:t>GND</w:t>
            </w:r>
          </w:p>
        </w:tc>
        <w:tc>
          <w:tcPr>
            <w:tcW w:w="1169" w:type="dxa"/>
            <w:tcBorders>
              <w:bottom w:val="single" w:sz="4" w:space="0" w:color="000000"/>
              <w:right w:val="single" w:sz="4" w:space="0" w:color="000000"/>
            </w:tcBorders>
          </w:tcPr>
          <w:p>
            <w:pPr>
              <w:pStyle w:val="TableParagraph"/>
              <w:spacing w:before="27"/>
              <w:ind w:left="368"/>
              <w:rPr>
                <w:sz w:val="18"/>
              </w:rPr>
            </w:pPr>
            <w:r>
              <w:rPr>
                <w:sz w:val="18"/>
              </w:rPr>
              <w:t>H16</w:t>
            </w:r>
          </w:p>
        </w:tc>
        <w:tc>
          <w:tcPr>
            <w:tcW w:w="1113" w:type="dxa"/>
            <w:tcBorders>
              <w:left w:val="single" w:sz="4" w:space="0" w:color="000000"/>
              <w:bottom w:val="single" w:sz="4" w:space="0" w:color="000000"/>
            </w:tcBorders>
          </w:tcPr>
          <w:p>
            <w:pPr>
              <w:pStyle w:val="TableParagraph"/>
              <w:ind w:left="61"/>
              <w:rPr>
                <w:sz w:val="18"/>
              </w:rPr>
            </w:pPr>
            <w:r>
              <w:rPr>
                <w:sz w:val="18"/>
              </w:rPr>
              <w:t>GND</w:t>
            </w:r>
          </w:p>
        </w:tc>
        <w:tc>
          <w:tcPr>
            <w:tcW w:w="1497" w:type="dxa"/>
            <w:tcBorders>
              <w:bottom w:val="single" w:sz="4" w:space="0" w:color="000000"/>
              <w:right w:val="single" w:sz="4" w:space="0" w:color="000000"/>
            </w:tcBorders>
          </w:tcPr>
          <w:p>
            <w:pPr>
              <w:pStyle w:val="TableParagraph"/>
              <w:ind w:right="510"/>
              <w:jc w:val="right"/>
              <w:rPr>
                <w:sz w:val="18"/>
              </w:rPr>
            </w:pPr>
            <w:r>
              <w:rPr>
                <w:w w:val="95"/>
                <w:sz w:val="18"/>
              </w:rPr>
              <w:t>R16</w:t>
            </w:r>
          </w:p>
        </w:tc>
        <w:tc>
          <w:tcPr>
            <w:tcW w:w="1501" w:type="dxa"/>
            <w:tcBorders>
              <w:left w:val="single" w:sz="4" w:space="0" w:color="000000"/>
              <w:bottom w:val="single" w:sz="4" w:space="0" w:color="000000"/>
            </w:tcBorders>
          </w:tcPr>
          <w:p>
            <w:pPr>
              <w:pStyle w:val="TableParagraph"/>
              <w:spacing w:before="27"/>
              <w:ind w:left="61"/>
              <w:rPr>
                <w:sz w:val="18"/>
              </w:rPr>
            </w:pPr>
            <w:r>
              <w:rPr>
                <w:sz w:val="18"/>
              </w:rPr>
              <w:t>PA_13</w:t>
            </w:r>
          </w:p>
        </w:tc>
        <w:tc>
          <w:tcPr>
            <w:tcW w:w="1110" w:type="dxa"/>
            <w:tcBorders>
              <w:bottom w:val="single" w:sz="4" w:space="0" w:color="000000"/>
            </w:tcBorders>
          </w:tcPr>
          <w:p>
            <w:pPr>
              <w:pStyle w:val="TableParagraph"/>
              <w:spacing w:before="27"/>
              <w:ind w:left="308"/>
              <w:rPr>
                <w:sz w:val="18"/>
              </w:rPr>
            </w:pPr>
            <w:r>
              <w:rPr>
                <w:sz w:val="18"/>
              </w:rPr>
              <w:t>AB20</w:t>
            </w:r>
          </w:p>
        </w:tc>
      </w:tr>
    </w:tbl>
    <w:p>
      <w:pPr>
        <w:spacing w:after="0"/>
        <w:rPr>
          <w:sz w:val="18"/>
        </w:rPr>
        <w:sectPr>
          <w:type w:val="continuous"/>
          <w:pgSz w:w="12240" w:h="15840"/>
          <w:pgMar w:top="820" w:bottom="280" w:left="440" w:right="60"/>
        </w:sectPr>
      </w:pPr>
    </w:p>
    <w:p>
      <w:pPr>
        <w:tabs>
          <w:tab w:pos="2442" w:val="left" w:leader="none"/>
        </w:tabs>
        <w:spacing w:before="181"/>
        <w:ind w:left="700" w:right="0" w:firstLine="0"/>
        <w:jc w:val="left"/>
        <w:rPr>
          <w:rFonts w:ascii="Verdana"/>
          <w:b/>
          <w:sz w:val="18"/>
        </w:rPr>
      </w:pPr>
      <w:r>
        <w:rPr/>
        <w:pict>
          <v:shape style="position:absolute;margin-left:54.000004pt;margin-top:8.628908pt;width:521.85pt;height:.5pt;mso-position-horizontal-relative:page;mso-position-vertical-relative:paragraph;z-index:16315904" coordorigin="1080,173" coordsize="10437,10" path="m3686,173l1080,173,1080,182,3686,182,3686,173xm6296,173l3690,173,3690,182,6296,182,6296,173xm8906,173l6300,173,6300,182,8906,182,8906,173xm11516,173l8910,173,8910,182,11516,182,11516,173xe" filled="true" fillcolor="#000000" stroked="false">
            <v:path arrowok="t"/>
            <v:fill type="solid"/>
            <w10:wrap type="none"/>
          </v:shape>
        </w:pict>
      </w:r>
      <w:r>
        <w:rPr>
          <w:rFonts w:ascii="Verdana"/>
          <w:b/>
          <w:w w:val="90"/>
          <w:sz w:val="18"/>
        </w:rPr>
        <w:t>Pin</w:t>
      </w:r>
      <w:r>
        <w:rPr>
          <w:rFonts w:ascii="Verdana"/>
          <w:b/>
          <w:spacing w:val="-41"/>
          <w:w w:val="90"/>
          <w:sz w:val="18"/>
        </w:rPr>
        <w:t> </w:t>
      </w:r>
      <w:r>
        <w:rPr>
          <w:rFonts w:ascii="Verdana"/>
          <w:b/>
          <w:w w:val="90"/>
          <w:sz w:val="18"/>
        </w:rPr>
        <w:t>Name</w:t>
        <w:tab/>
      </w:r>
      <w:r>
        <w:rPr>
          <w:rFonts w:ascii="Verdana"/>
          <w:b/>
          <w:w w:val="85"/>
          <w:sz w:val="18"/>
        </w:rPr>
        <w:t>Ball</w:t>
      </w:r>
      <w:r>
        <w:rPr>
          <w:rFonts w:ascii="Verdana"/>
          <w:b/>
          <w:spacing w:val="-35"/>
          <w:w w:val="85"/>
          <w:sz w:val="18"/>
        </w:rPr>
        <w:t> </w:t>
      </w:r>
      <w:r>
        <w:rPr>
          <w:rFonts w:ascii="Verdana"/>
          <w:b/>
          <w:spacing w:val="-9"/>
          <w:w w:val="85"/>
          <w:sz w:val="18"/>
        </w:rPr>
        <w:t>No.</w:t>
      </w:r>
    </w:p>
    <w:p>
      <w:pPr>
        <w:tabs>
          <w:tab w:pos="1959" w:val="left" w:leader="none"/>
        </w:tabs>
        <w:spacing w:before="181"/>
        <w:ind w:left="216" w:right="0" w:firstLine="0"/>
        <w:jc w:val="left"/>
        <w:rPr>
          <w:rFonts w:ascii="Verdana"/>
          <w:b/>
          <w:sz w:val="18"/>
        </w:rPr>
      </w:pPr>
      <w:r>
        <w:rPr/>
        <w:br w:type="column"/>
      </w:r>
      <w:r>
        <w:rPr>
          <w:rFonts w:ascii="Verdana"/>
          <w:b/>
          <w:w w:val="90"/>
          <w:sz w:val="18"/>
        </w:rPr>
        <w:t>Pin</w:t>
      </w:r>
      <w:r>
        <w:rPr>
          <w:rFonts w:ascii="Verdana"/>
          <w:b/>
          <w:spacing w:val="-41"/>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8"/>
          <w:w w:val="85"/>
          <w:sz w:val="18"/>
        </w:rPr>
        <w:t>No.</w:t>
      </w:r>
    </w:p>
    <w:p>
      <w:pPr>
        <w:tabs>
          <w:tab w:pos="1956" w:val="left" w:leader="none"/>
        </w:tabs>
        <w:spacing w:before="181"/>
        <w:ind w:left="215"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7"/>
          <w:w w:val="85"/>
          <w:sz w:val="18"/>
        </w:rPr>
        <w:t>No.</w:t>
      </w:r>
    </w:p>
    <w:p>
      <w:pPr>
        <w:tabs>
          <w:tab w:pos="1957" w:val="left" w:leader="none"/>
        </w:tabs>
        <w:spacing w:before="181"/>
        <w:ind w:left="214"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t>Ball</w:t>
      </w:r>
      <w:r>
        <w:rPr>
          <w:rFonts w:ascii="Verdana"/>
          <w:b/>
          <w:spacing w:val="-22"/>
          <w:w w:val="90"/>
          <w:sz w:val="18"/>
        </w:rPr>
        <w:t> </w:t>
      </w:r>
      <w:r>
        <w:rPr>
          <w:rFonts w:ascii="Verdana"/>
          <w:b/>
          <w:w w:val="90"/>
          <w:sz w:val="18"/>
        </w:rPr>
        <w:t>No.</w:t>
      </w:r>
    </w:p>
    <w:p>
      <w:pPr>
        <w:spacing w:after="0"/>
        <w:jc w:val="left"/>
        <w:rPr>
          <w:rFonts w:ascii="Verdana"/>
          <w:sz w:val="18"/>
        </w:rPr>
        <w:sectPr>
          <w:pgSz w:w="12240" w:h="15840"/>
          <w:pgMar w:header="690" w:footer="710" w:top="1500" w:bottom="900" w:left="440" w:right="60"/>
          <w:cols w:num="4" w:equalWidth="0">
            <w:col w:w="3054" w:space="40"/>
            <w:col w:w="2572" w:space="39"/>
            <w:col w:w="2571" w:space="39"/>
            <w:col w:w="3425"/>
          </w:cols>
        </w:sectPr>
      </w:pPr>
    </w:p>
    <w:p>
      <w:pPr>
        <w:pStyle w:val="BodyText"/>
        <w:spacing w:before="1"/>
        <w:rPr>
          <w:rFonts w:ascii="Verdana"/>
          <w:b/>
          <w:sz w:val="3"/>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8"/>
        <w:gridCol w:w="1429"/>
        <w:gridCol w:w="1453"/>
        <w:gridCol w:w="1157"/>
        <w:gridCol w:w="1378"/>
        <w:gridCol w:w="1232"/>
        <w:gridCol w:w="1303"/>
        <w:gridCol w:w="1308"/>
      </w:tblGrid>
      <w:tr>
        <w:trPr>
          <w:trHeight w:val="249" w:hRule="atLeast"/>
        </w:trPr>
        <w:tc>
          <w:tcPr>
            <w:tcW w:w="1178" w:type="dxa"/>
            <w:tcBorders>
              <w:top w:val="single" w:sz="4" w:space="0" w:color="000000"/>
            </w:tcBorders>
          </w:tcPr>
          <w:p>
            <w:pPr>
              <w:pStyle w:val="TableParagraph"/>
              <w:spacing w:before="10"/>
              <w:ind w:left="64"/>
              <w:rPr>
                <w:sz w:val="18"/>
              </w:rPr>
            </w:pPr>
            <w:r>
              <w:rPr>
                <w:sz w:val="18"/>
              </w:rPr>
              <w:t>PA_14</w:t>
            </w:r>
          </w:p>
        </w:tc>
        <w:tc>
          <w:tcPr>
            <w:tcW w:w="1429" w:type="dxa"/>
            <w:tcBorders>
              <w:top w:val="single" w:sz="4" w:space="0" w:color="000000"/>
              <w:right w:val="single" w:sz="4" w:space="0" w:color="000000"/>
            </w:tcBorders>
          </w:tcPr>
          <w:p>
            <w:pPr>
              <w:pStyle w:val="TableParagraph"/>
              <w:spacing w:before="10"/>
              <w:ind w:left="629"/>
              <w:rPr>
                <w:sz w:val="18"/>
              </w:rPr>
            </w:pPr>
            <w:r>
              <w:rPr>
                <w:sz w:val="18"/>
              </w:rPr>
              <w:t>AA17</w:t>
            </w:r>
          </w:p>
        </w:tc>
        <w:tc>
          <w:tcPr>
            <w:tcW w:w="1453" w:type="dxa"/>
            <w:tcBorders>
              <w:top w:val="single" w:sz="4" w:space="0" w:color="000000"/>
              <w:left w:val="single" w:sz="4" w:space="0" w:color="000000"/>
            </w:tcBorders>
          </w:tcPr>
          <w:p>
            <w:pPr>
              <w:pStyle w:val="TableParagraph"/>
              <w:spacing w:before="10"/>
              <w:ind w:left="62"/>
              <w:rPr>
                <w:sz w:val="18"/>
              </w:rPr>
            </w:pPr>
            <w:r>
              <w:rPr>
                <w:sz w:val="18"/>
              </w:rPr>
              <w:t>PD_14</w:t>
            </w:r>
          </w:p>
        </w:tc>
        <w:tc>
          <w:tcPr>
            <w:tcW w:w="1157" w:type="dxa"/>
            <w:tcBorders>
              <w:top w:val="single" w:sz="4" w:space="0" w:color="000000"/>
              <w:right w:val="single" w:sz="4" w:space="0" w:color="000000"/>
            </w:tcBorders>
          </w:tcPr>
          <w:p>
            <w:pPr>
              <w:pStyle w:val="TableParagraph"/>
              <w:spacing w:before="10"/>
              <w:ind w:left="357"/>
              <w:rPr>
                <w:sz w:val="18"/>
              </w:rPr>
            </w:pPr>
            <w:r>
              <w:rPr>
                <w:sz w:val="18"/>
              </w:rPr>
              <w:t>E22</w:t>
            </w:r>
          </w:p>
        </w:tc>
        <w:tc>
          <w:tcPr>
            <w:tcW w:w="1378" w:type="dxa"/>
            <w:tcBorders>
              <w:top w:val="single" w:sz="4" w:space="0" w:color="000000"/>
              <w:left w:val="single" w:sz="4" w:space="0" w:color="000000"/>
            </w:tcBorders>
          </w:tcPr>
          <w:p>
            <w:pPr>
              <w:pStyle w:val="TableParagraph"/>
              <w:spacing w:before="10"/>
              <w:ind w:left="62"/>
              <w:rPr>
                <w:sz w:val="18"/>
              </w:rPr>
            </w:pPr>
            <w:r>
              <w:rPr>
                <w:w w:val="105"/>
                <w:sz w:val="18"/>
              </w:rPr>
              <w:t>VDD_DMC</w:t>
            </w:r>
          </w:p>
        </w:tc>
        <w:tc>
          <w:tcPr>
            <w:tcW w:w="1232" w:type="dxa"/>
            <w:tcBorders>
              <w:top w:val="single" w:sz="4" w:space="0" w:color="000000"/>
              <w:right w:val="single" w:sz="4" w:space="0" w:color="000000"/>
            </w:tcBorders>
          </w:tcPr>
          <w:p>
            <w:pPr>
              <w:pStyle w:val="TableParagraph"/>
              <w:spacing w:before="10"/>
              <w:ind w:left="432"/>
              <w:rPr>
                <w:sz w:val="18"/>
              </w:rPr>
            </w:pPr>
            <w:r>
              <w:rPr>
                <w:sz w:val="18"/>
              </w:rPr>
              <w:t>G09</w:t>
            </w:r>
          </w:p>
        </w:tc>
        <w:tc>
          <w:tcPr>
            <w:tcW w:w="1303" w:type="dxa"/>
            <w:tcBorders>
              <w:top w:val="single" w:sz="4" w:space="0" w:color="000000"/>
              <w:left w:val="single" w:sz="4" w:space="0" w:color="000000"/>
            </w:tcBorders>
          </w:tcPr>
          <w:p>
            <w:pPr>
              <w:pStyle w:val="TableParagraph"/>
              <w:spacing w:before="10"/>
              <w:ind w:left="62"/>
              <w:rPr>
                <w:sz w:val="18"/>
              </w:rPr>
            </w:pPr>
            <w:r>
              <w:rPr>
                <w:sz w:val="18"/>
              </w:rPr>
              <w:t>VDD_INT</w:t>
            </w:r>
          </w:p>
        </w:tc>
        <w:tc>
          <w:tcPr>
            <w:tcW w:w="1308" w:type="dxa"/>
            <w:tcBorders>
              <w:top w:val="single" w:sz="4" w:space="0" w:color="000000"/>
            </w:tcBorders>
          </w:tcPr>
          <w:p>
            <w:pPr>
              <w:pStyle w:val="TableParagraph"/>
              <w:spacing w:before="10"/>
              <w:ind w:left="507"/>
              <w:rPr>
                <w:sz w:val="18"/>
              </w:rPr>
            </w:pPr>
            <w:r>
              <w:rPr>
                <w:sz w:val="18"/>
              </w:rPr>
              <w:t>J20</w:t>
            </w:r>
          </w:p>
        </w:tc>
      </w:tr>
      <w:tr>
        <w:trPr>
          <w:trHeight w:val="265" w:hRule="atLeast"/>
        </w:trPr>
        <w:tc>
          <w:tcPr>
            <w:tcW w:w="1178" w:type="dxa"/>
          </w:tcPr>
          <w:p>
            <w:pPr>
              <w:pStyle w:val="TableParagraph"/>
              <w:ind w:left="64"/>
              <w:rPr>
                <w:sz w:val="18"/>
              </w:rPr>
            </w:pPr>
            <w:r>
              <w:rPr>
                <w:sz w:val="18"/>
              </w:rPr>
              <w:t>PA_15</w:t>
            </w:r>
          </w:p>
        </w:tc>
        <w:tc>
          <w:tcPr>
            <w:tcW w:w="1429" w:type="dxa"/>
            <w:tcBorders>
              <w:right w:val="single" w:sz="4" w:space="0" w:color="000000"/>
            </w:tcBorders>
          </w:tcPr>
          <w:p>
            <w:pPr>
              <w:pStyle w:val="TableParagraph"/>
              <w:ind w:left="629"/>
              <w:rPr>
                <w:sz w:val="18"/>
              </w:rPr>
            </w:pPr>
            <w:r>
              <w:rPr>
                <w:sz w:val="18"/>
              </w:rPr>
              <w:t>Y19</w:t>
            </w:r>
          </w:p>
        </w:tc>
        <w:tc>
          <w:tcPr>
            <w:tcW w:w="1453" w:type="dxa"/>
            <w:tcBorders>
              <w:left w:val="single" w:sz="4" w:space="0" w:color="000000"/>
            </w:tcBorders>
          </w:tcPr>
          <w:p>
            <w:pPr>
              <w:pStyle w:val="TableParagraph"/>
              <w:ind w:left="62"/>
              <w:rPr>
                <w:sz w:val="18"/>
              </w:rPr>
            </w:pPr>
            <w:r>
              <w:rPr>
                <w:sz w:val="18"/>
              </w:rPr>
              <w:t>PD_15</w:t>
            </w:r>
          </w:p>
        </w:tc>
        <w:tc>
          <w:tcPr>
            <w:tcW w:w="1157" w:type="dxa"/>
            <w:tcBorders>
              <w:right w:val="single" w:sz="4" w:space="0" w:color="000000"/>
            </w:tcBorders>
          </w:tcPr>
          <w:p>
            <w:pPr>
              <w:pStyle w:val="TableParagraph"/>
              <w:ind w:left="357"/>
              <w:rPr>
                <w:sz w:val="18"/>
              </w:rPr>
            </w:pPr>
            <w:r>
              <w:rPr>
                <w:sz w:val="18"/>
              </w:rPr>
              <w:t>F21</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G10</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7"/>
              <w:rPr>
                <w:sz w:val="18"/>
              </w:rPr>
            </w:pPr>
            <w:r>
              <w:rPr>
                <w:sz w:val="18"/>
              </w:rPr>
              <w:t>K06</w:t>
            </w:r>
          </w:p>
        </w:tc>
      </w:tr>
      <w:tr>
        <w:trPr>
          <w:trHeight w:val="265" w:hRule="atLeast"/>
        </w:trPr>
        <w:tc>
          <w:tcPr>
            <w:tcW w:w="1178" w:type="dxa"/>
          </w:tcPr>
          <w:p>
            <w:pPr>
              <w:pStyle w:val="TableParagraph"/>
              <w:ind w:left="64"/>
              <w:rPr>
                <w:sz w:val="18"/>
              </w:rPr>
            </w:pPr>
            <w:r>
              <w:rPr>
                <w:sz w:val="18"/>
              </w:rPr>
              <w:t>PB_00</w:t>
            </w:r>
          </w:p>
        </w:tc>
        <w:tc>
          <w:tcPr>
            <w:tcW w:w="1429" w:type="dxa"/>
            <w:tcBorders>
              <w:right w:val="single" w:sz="4" w:space="0" w:color="000000"/>
            </w:tcBorders>
          </w:tcPr>
          <w:p>
            <w:pPr>
              <w:pStyle w:val="TableParagraph"/>
              <w:ind w:left="628"/>
              <w:rPr>
                <w:sz w:val="18"/>
              </w:rPr>
            </w:pPr>
            <w:r>
              <w:rPr>
                <w:sz w:val="18"/>
              </w:rPr>
              <w:t>Y15</w:t>
            </w:r>
          </w:p>
        </w:tc>
        <w:tc>
          <w:tcPr>
            <w:tcW w:w="1453" w:type="dxa"/>
            <w:tcBorders>
              <w:left w:val="single" w:sz="4" w:space="0" w:color="000000"/>
            </w:tcBorders>
          </w:tcPr>
          <w:p>
            <w:pPr>
              <w:pStyle w:val="TableParagraph"/>
              <w:ind w:left="62"/>
              <w:rPr>
                <w:sz w:val="18"/>
              </w:rPr>
            </w:pPr>
            <w:r>
              <w:rPr>
                <w:sz w:val="18"/>
              </w:rPr>
              <w:t>PE_00</w:t>
            </w:r>
          </w:p>
        </w:tc>
        <w:tc>
          <w:tcPr>
            <w:tcW w:w="1157" w:type="dxa"/>
            <w:tcBorders>
              <w:right w:val="single" w:sz="4" w:space="0" w:color="000000"/>
            </w:tcBorders>
          </w:tcPr>
          <w:p>
            <w:pPr>
              <w:pStyle w:val="TableParagraph"/>
              <w:ind w:left="357"/>
              <w:rPr>
                <w:sz w:val="18"/>
              </w:rPr>
            </w:pPr>
            <w:r>
              <w:rPr>
                <w:sz w:val="18"/>
              </w:rPr>
              <w:t>F22</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G11</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7"/>
              <w:rPr>
                <w:sz w:val="18"/>
              </w:rPr>
            </w:pPr>
            <w:r>
              <w:rPr>
                <w:sz w:val="18"/>
              </w:rPr>
              <w:t>K20</w:t>
            </w:r>
          </w:p>
        </w:tc>
      </w:tr>
      <w:tr>
        <w:trPr>
          <w:trHeight w:val="265" w:hRule="atLeast"/>
        </w:trPr>
        <w:tc>
          <w:tcPr>
            <w:tcW w:w="1178" w:type="dxa"/>
          </w:tcPr>
          <w:p>
            <w:pPr>
              <w:pStyle w:val="TableParagraph"/>
              <w:ind w:left="64"/>
              <w:rPr>
                <w:sz w:val="18"/>
              </w:rPr>
            </w:pPr>
            <w:r>
              <w:rPr>
                <w:sz w:val="18"/>
              </w:rPr>
              <w:t>PB_01</w:t>
            </w:r>
          </w:p>
        </w:tc>
        <w:tc>
          <w:tcPr>
            <w:tcW w:w="1429" w:type="dxa"/>
            <w:tcBorders>
              <w:right w:val="single" w:sz="4" w:space="0" w:color="000000"/>
            </w:tcBorders>
          </w:tcPr>
          <w:p>
            <w:pPr>
              <w:pStyle w:val="TableParagraph"/>
              <w:ind w:left="628"/>
              <w:rPr>
                <w:sz w:val="18"/>
              </w:rPr>
            </w:pPr>
            <w:r>
              <w:rPr>
                <w:sz w:val="18"/>
              </w:rPr>
              <w:t>Y17</w:t>
            </w:r>
          </w:p>
        </w:tc>
        <w:tc>
          <w:tcPr>
            <w:tcW w:w="1453" w:type="dxa"/>
            <w:tcBorders>
              <w:left w:val="single" w:sz="4" w:space="0" w:color="000000"/>
            </w:tcBorders>
          </w:tcPr>
          <w:p>
            <w:pPr>
              <w:pStyle w:val="TableParagraph"/>
              <w:ind w:left="62"/>
              <w:rPr>
                <w:sz w:val="18"/>
              </w:rPr>
            </w:pPr>
            <w:r>
              <w:rPr>
                <w:sz w:val="18"/>
              </w:rPr>
              <w:t>PE_01</w:t>
            </w:r>
          </w:p>
        </w:tc>
        <w:tc>
          <w:tcPr>
            <w:tcW w:w="1157" w:type="dxa"/>
            <w:tcBorders>
              <w:right w:val="single" w:sz="4" w:space="0" w:color="000000"/>
            </w:tcBorders>
          </w:tcPr>
          <w:p>
            <w:pPr>
              <w:pStyle w:val="TableParagraph"/>
              <w:ind w:left="357"/>
              <w:rPr>
                <w:sz w:val="18"/>
              </w:rPr>
            </w:pPr>
            <w:r>
              <w:rPr>
                <w:sz w:val="18"/>
              </w:rPr>
              <w:t>G21</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G12</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L04</w:t>
            </w:r>
          </w:p>
        </w:tc>
      </w:tr>
      <w:tr>
        <w:trPr>
          <w:trHeight w:val="265" w:hRule="atLeast"/>
        </w:trPr>
        <w:tc>
          <w:tcPr>
            <w:tcW w:w="1178" w:type="dxa"/>
          </w:tcPr>
          <w:p>
            <w:pPr>
              <w:pStyle w:val="TableParagraph"/>
              <w:ind w:left="64"/>
              <w:rPr>
                <w:sz w:val="18"/>
              </w:rPr>
            </w:pPr>
            <w:r>
              <w:rPr>
                <w:sz w:val="18"/>
              </w:rPr>
              <w:t>PB_02</w:t>
            </w:r>
          </w:p>
        </w:tc>
        <w:tc>
          <w:tcPr>
            <w:tcW w:w="1429" w:type="dxa"/>
            <w:tcBorders>
              <w:right w:val="single" w:sz="4" w:space="0" w:color="000000"/>
            </w:tcBorders>
          </w:tcPr>
          <w:p>
            <w:pPr>
              <w:pStyle w:val="TableParagraph"/>
              <w:ind w:left="629"/>
              <w:rPr>
                <w:sz w:val="18"/>
              </w:rPr>
            </w:pPr>
            <w:r>
              <w:rPr>
                <w:sz w:val="18"/>
              </w:rPr>
              <w:t>AA16</w:t>
            </w:r>
          </w:p>
        </w:tc>
        <w:tc>
          <w:tcPr>
            <w:tcW w:w="1453" w:type="dxa"/>
            <w:tcBorders>
              <w:left w:val="single" w:sz="4" w:space="0" w:color="000000"/>
            </w:tcBorders>
          </w:tcPr>
          <w:p>
            <w:pPr>
              <w:pStyle w:val="TableParagraph"/>
              <w:ind w:left="62"/>
              <w:rPr>
                <w:sz w:val="18"/>
              </w:rPr>
            </w:pPr>
            <w:r>
              <w:rPr>
                <w:sz w:val="18"/>
              </w:rPr>
              <w:t>PE_02</w:t>
            </w:r>
          </w:p>
        </w:tc>
        <w:tc>
          <w:tcPr>
            <w:tcW w:w="1157" w:type="dxa"/>
            <w:tcBorders>
              <w:right w:val="single" w:sz="4" w:space="0" w:color="000000"/>
            </w:tcBorders>
          </w:tcPr>
          <w:p>
            <w:pPr>
              <w:pStyle w:val="TableParagraph"/>
              <w:ind w:left="357"/>
              <w:rPr>
                <w:sz w:val="18"/>
              </w:rPr>
            </w:pPr>
            <w:r>
              <w:rPr>
                <w:sz w:val="18"/>
              </w:rPr>
              <w:t>G22</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G13</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L06</w:t>
            </w:r>
          </w:p>
        </w:tc>
      </w:tr>
      <w:tr>
        <w:trPr>
          <w:trHeight w:val="264" w:hRule="atLeast"/>
        </w:trPr>
        <w:tc>
          <w:tcPr>
            <w:tcW w:w="1178" w:type="dxa"/>
          </w:tcPr>
          <w:p>
            <w:pPr>
              <w:pStyle w:val="TableParagraph"/>
              <w:ind w:left="64"/>
              <w:rPr>
                <w:sz w:val="18"/>
              </w:rPr>
            </w:pPr>
            <w:r>
              <w:rPr>
                <w:sz w:val="18"/>
              </w:rPr>
              <w:t>PB_03</w:t>
            </w:r>
          </w:p>
        </w:tc>
        <w:tc>
          <w:tcPr>
            <w:tcW w:w="1429" w:type="dxa"/>
            <w:tcBorders>
              <w:right w:val="single" w:sz="4" w:space="0" w:color="000000"/>
            </w:tcBorders>
          </w:tcPr>
          <w:p>
            <w:pPr>
              <w:pStyle w:val="TableParagraph"/>
              <w:ind w:left="629"/>
              <w:rPr>
                <w:sz w:val="18"/>
              </w:rPr>
            </w:pPr>
            <w:r>
              <w:rPr>
                <w:sz w:val="18"/>
              </w:rPr>
              <w:t>AA18</w:t>
            </w:r>
          </w:p>
        </w:tc>
        <w:tc>
          <w:tcPr>
            <w:tcW w:w="1453" w:type="dxa"/>
            <w:tcBorders>
              <w:left w:val="single" w:sz="4" w:space="0" w:color="000000"/>
            </w:tcBorders>
          </w:tcPr>
          <w:p>
            <w:pPr>
              <w:pStyle w:val="TableParagraph"/>
              <w:ind w:left="62"/>
              <w:rPr>
                <w:sz w:val="18"/>
              </w:rPr>
            </w:pPr>
            <w:r>
              <w:rPr>
                <w:sz w:val="18"/>
              </w:rPr>
              <w:t>PE_03</w:t>
            </w:r>
          </w:p>
        </w:tc>
        <w:tc>
          <w:tcPr>
            <w:tcW w:w="1157" w:type="dxa"/>
            <w:tcBorders>
              <w:right w:val="single" w:sz="4" w:space="0" w:color="000000"/>
            </w:tcBorders>
          </w:tcPr>
          <w:p>
            <w:pPr>
              <w:pStyle w:val="TableParagraph"/>
              <w:ind w:left="357"/>
              <w:rPr>
                <w:sz w:val="18"/>
              </w:rPr>
            </w:pPr>
            <w:r>
              <w:rPr>
                <w:sz w:val="18"/>
              </w:rPr>
              <w:t>H21</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G14</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L19</w:t>
            </w:r>
          </w:p>
        </w:tc>
      </w:tr>
      <w:tr>
        <w:trPr>
          <w:trHeight w:val="264" w:hRule="atLeast"/>
        </w:trPr>
        <w:tc>
          <w:tcPr>
            <w:tcW w:w="1178" w:type="dxa"/>
          </w:tcPr>
          <w:p>
            <w:pPr>
              <w:pStyle w:val="TableParagraph"/>
              <w:ind w:left="64"/>
              <w:rPr>
                <w:sz w:val="18"/>
              </w:rPr>
            </w:pPr>
            <w:r>
              <w:rPr>
                <w:sz w:val="18"/>
              </w:rPr>
              <w:t>PB_04</w:t>
            </w:r>
          </w:p>
        </w:tc>
        <w:tc>
          <w:tcPr>
            <w:tcW w:w="1429" w:type="dxa"/>
            <w:tcBorders>
              <w:right w:val="single" w:sz="4" w:space="0" w:color="000000"/>
            </w:tcBorders>
          </w:tcPr>
          <w:p>
            <w:pPr>
              <w:pStyle w:val="TableParagraph"/>
              <w:ind w:left="628"/>
              <w:rPr>
                <w:sz w:val="18"/>
              </w:rPr>
            </w:pPr>
            <w:r>
              <w:rPr>
                <w:sz w:val="18"/>
              </w:rPr>
              <w:t>Y16</w:t>
            </w:r>
          </w:p>
        </w:tc>
        <w:tc>
          <w:tcPr>
            <w:tcW w:w="1453" w:type="dxa"/>
            <w:tcBorders>
              <w:left w:val="single" w:sz="4" w:space="0" w:color="000000"/>
            </w:tcBorders>
          </w:tcPr>
          <w:p>
            <w:pPr>
              <w:pStyle w:val="TableParagraph"/>
              <w:ind w:left="62"/>
              <w:rPr>
                <w:sz w:val="18"/>
              </w:rPr>
            </w:pPr>
            <w:r>
              <w:rPr>
                <w:sz w:val="18"/>
              </w:rPr>
              <w:t>PE_04</w:t>
            </w:r>
          </w:p>
        </w:tc>
        <w:tc>
          <w:tcPr>
            <w:tcW w:w="1157" w:type="dxa"/>
            <w:tcBorders>
              <w:right w:val="single" w:sz="4" w:space="0" w:color="000000"/>
            </w:tcBorders>
          </w:tcPr>
          <w:p>
            <w:pPr>
              <w:pStyle w:val="TableParagraph"/>
              <w:ind w:left="357"/>
              <w:rPr>
                <w:sz w:val="18"/>
              </w:rPr>
            </w:pPr>
            <w:r>
              <w:rPr>
                <w:sz w:val="18"/>
              </w:rPr>
              <w:t>H22</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G15</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7"/>
              <w:rPr>
                <w:sz w:val="18"/>
              </w:rPr>
            </w:pPr>
            <w:r>
              <w:rPr>
                <w:w w:val="105"/>
                <w:sz w:val="18"/>
              </w:rPr>
              <w:t>M04</w:t>
            </w:r>
          </w:p>
        </w:tc>
      </w:tr>
      <w:tr>
        <w:trPr>
          <w:trHeight w:val="265" w:hRule="atLeast"/>
        </w:trPr>
        <w:tc>
          <w:tcPr>
            <w:tcW w:w="1178" w:type="dxa"/>
          </w:tcPr>
          <w:p>
            <w:pPr>
              <w:pStyle w:val="TableParagraph"/>
              <w:ind w:left="64"/>
              <w:rPr>
                <w:sz w:val="18"/>
              </w:rPr>
            </w:pPr>
            <w:r>
              <w:rPr>
                <w:sz w:val="18"/>
              </w:rPr>
              <w:t>PB_05</w:t>
            </w:r>
          </w:p>
        </w:tc>
        <w:tc>
          <w:tcPr>
            <w:tcW w:w="1429" w:type="dxa"/>
            <w:tcBorders>
              <w:right w:val="single" w:sz="4" w:space="0" w:color="000000"/>
            </w:tcBorders>
          </w:tcPr>
          <w:p>
            <w:pPr>
              <w:pStyle w:val="TableParagraph"/>
              <w:ind w:left="629"/>
              <w:rPr>
                <w:sz w:val="18"/>
              </w:rPr>
            </w:pPr>
            <w:r>
              <w:rPr>
                <w:sz w:val="18"/>
              </w:rPr>
              <w:t>AA15</w:t>
            </w:r>
          </w:p>
        </w:tc>
        <w:tc>
          <w:tcPr>
            <w:tcW w:w="1453" w:type="dxa"/>
            <w:tcBorders>
              <w:left w:val="single" w:sz="4" w:space="0" w:color="000000"/>
            </w:tcBorders>
          </w:tcPr>
          <w:p>
            <w:pPr>
              <w:pStyle w:val="TableParagraph"/>
              <w:ind w:left="62"/>
              <w:rPr>
                <w:sz w:val="18"/>
              </w:rPr>
            </w:pPr>
            <w:r>
              <w:rPr>
                <w:sz w:val="18"/>
              </w:rPr>
              <w:t>PE_05</w:t>
            </w:r>
          </w:p>
        </w:tc>
        <w:tc>
          <w:tcPr>
            <w:tcW w:w="1157" w:type="dxa"/>
            <w:tcBorders>
              <w:right w:val="single" w:sz="4" w:space="0" w:color="000000"/>
            </w:tcBorders>
          </w:tcPr>
          <w:p>
            <w:pPr>
              <w:pStyle w:val="TableParagraph"/>
              <w:ind w:left="357"/>
              <w:rPr>
                <w:sz w:val="18"/>
              </w:rPr>
            </w:pPr>
            <w:r>
              <w:rPr>
                <w:sz w:val="18"/>
              </w:rPr>
              <w:t>J21</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G16</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7"/>
              <w:rPr>
                <w:sz w:val="18"/>
              </w:rPr>
            </w:pPr>
            <w:r>
              <w:rPr>
                <w:w w:val="105"/>
                <w:sz w:val="18"/>
              </w:rPr>
              <w:t>M06</w:t>
            </w:r>
          </w:p>
        </w:tc>
      </w:tr>
      <w:tr>
        <w:trPr>
          <w:trHeight w:val="265" w:hRule="atLeast"/>
        </w:trPr>
        <w:tc>
          <w:tcPr>
            <w:tcW w:w="1178" w:type="dxa"/>
          </w:tcPr>
          <w:p>
            <w:pPr>
              <w:pStyle w:val="TableParagraph"/>
              <w:ind w:left="64"/>
              <w:rPr>
                <w:sz w:val="18"/>
              </w:rPr>
            </w:pPr>
            <w:r>
              <w:rPr>
                <w:sz w:val="18"/>
              </w:rPr>
              <w:t>PB_06</w:t>
            </w:r>
          </w:p>
        </w:tc>
        <w:tc>
          <w:tcPr>
            <w:tcW w:w="1429" w:type="dxa"/>
            <w:tcBorders>
              <w:right w:val="single" w:sz="4" w:space="0" w:color="000000"/>
            </w:tcBorders>
          </w:tcPr>
          <w:p>
            <w:pPr>
              <w:pStyle w:val="TableParagraph"/>
              <w:ind w:left="628"/>
              <w:rPr>
                <w:sz w:val="18"/>
              </w:rPr>
            </w:pPr>
            <w:r>
              <w:rPr>
                <w:sz w:val="18"/>
              </w:rPr>
              <w:t>Y14</w:t>
            </w:r>
          </w:p>
        </w:tc>
        <w:tc>
          <w:tcPr>
            <w:tcW w:w="1453" w:type="dxa"/>
            <w:tcBorders>
              <w:left w:val="single" w:sz="4" w:space="0" w:color="000000"/>
            </w:tcBorders>
          </w:tcPr>
          <w:p>
            <w:pPr>
              <w:pStyle w:val="TableParagraph"/>
              <w:ind w:left="62"/>
              <w:rPr>
                <w:sz w:val="18"/>
              </w:rPr>
            </w:pPr>
            <w:r>
              <w:rPr>
                <w:sz w:val="18"/>
              </w:rPr>
              <w:t>PE_06</w:t>
            </w:r>
          </w:p>
        </w:tc>
        <w:tc>
          <w:tcPr>
            <w:tcW w:w="1157" w:type="dxa"/>
            <w:tcBorders>
              <w:right w:val="single" w:sz="4" w:space="0" w:color="000000"/>
            </w:tcBorders>
          </w:tcPr>
          <w:p>
            <w:pPr>
              <w:pStyle w:val="TableParagraph"/>
              <w:ind w:left="357"/>
              <w:rPr>
                <w:sz w:val="18"/>
              </w:rPr>
            </w:pPr>
            <w:r>
              <w:rPr>
                <w:sz w:val="18"/>
              </w:rPr>
              <w:t>J22</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G17</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7"/>
              <w:rPr>
                <w:sz w:val="18"/>
              </w:rPr>
            </w:pPr>
            <w:r>
              <w:rPr>
                <w:w w:val="105"/>
                <w:sz w:val="18"/>
              </w:rPr>
              <w:t>M19</w:t>
            </w:r>
          </w:p>
        </w:tc>
      </w:tr>
      <w:tr>
        <w:trPr>
          <w:trHeight w:val="265" w:hRule="atLeast"/>
        </w:trPr>
        <w:tc>
          <w:tcPr>
            <w:tcW w:w="1178" w:type="dxa"/>
          </w:tcPr>
          <w:p>
            <w:pPr>
              <w:pStyle w:val="TableParagraph"/>
              <w:ind w:left="64"/>
              <w:rPr>
                <w:sz w:val="18"/>
              </w:rPr>
            </w:pPr>
            <w:r>
              <w:rPr>
                <w:sz w:val="18"/>
              </w:rPr>
              <w:t>PB_07</w:t>
            </w:r>
          </w:p>
        </w:tc>
        <w:tc>
          <w:tcPr>
            <w:tcW w:w="1429" w:type="dxa"/>
            <w:tcBorders>
              <w:right w:val="single" w:sz="4" w:space="0" w:color="000000"/>
            </w:tcBorders>
          </w:tcPr>
          <w:p>
            <w:pPr>
              <w:pStyle w:val="TableParagraph"/>
              <w:ind w:left="628"/>
              <w:rPr>
                <w:sz w:val="18"/>
              </w:rPr>
            </w:pPr>
            <w:r>
              <w:rPr>
                <w:sz w:val="18"/>
              </w:rPr>
              <w:t>U03</w:t>
            </w:r>
          </w:p>
        </w:tc>
        <w:tc>
          <w:tcPr>
            <w:tcW w:w="1453" w:type="dxa"/>
            <w:tcBorders>
              <w:left w:val="single" w:sz="4" w:space="0" w:color="000000"/>
            </w:tcBorders>
          </w:tcPr>
          <w:p>
            <w:pPr>
              <w:pStyle w:val="TableParagraph"/>
              <w:ind w:left="62"/>
              <w:rPr>
                <w:sz w:val="18"/>
              </w:rPr>
            </w:pPr>
            <w:r>
              <w:rPr>
                <w:sz w:val="18"/>
              </w:rPr>
              <w:t>PE_07</w:t>
            </w:r>
          </w:p>
        </w:tc>
        <w:tc>
          <w:tcPr>
            <w:tcW w:w="1157" w:type="dxa"/>
            <w:tcBorders>
              <w:right w:val="single" w:sz="4" w:space="0" w:color="000000"/>
            </w:tcBorders>
          </w:tcPr>
          <w:p>
            <w:pPr>
              <w:pStyle w:val="TableParagraph"/>
              <w:ind w:left="357"/>
              <w:rPr>
                <w:sz w:val="18"/>
              </w:rPr>
            </w:pPr>
            <w:r>
              <w:rPr>
                <w:sz w:val="18"/>
              </w:rPr>
              <w:t>K22</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H06</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U09</w:t>
            </w:r>
          </w:p>
        </w:tc>
      </w:tr>
      <w:tr>
        <w:trPr>
          <w:trHeight w:val="265" w:hRule="atLeast"/>
        </w:trPr>
        <w:tc>
          <w:tcPr>
            <w:tcW w:w="1178" w:type="dxa"/>
          </w:tcPr>
          <w:p>
            <w:pPr>
              <w:pStyle w:val="TableParagraph"/>
              <w:ind w:left="64"/>
              <w:rPr>
                <w:sz w:val="18"/>
              </w:rPr>
            </w:pPr>
            <w:r>
              <w:rPr>
                <w:sz w:val="18"/>
              </w:rPr>
              <w:t>PB_08</w:t>
            </w:r>
          </w:p>
        </w:tc>
        <w:tc>
          <w:tcPr>
            <w:tcW w:w="1429" w:type="dxa"/>
            <w:tcBorders>
              <w:right w:val="single" w:sz="4" w:space="0" w:color="000000"/>
            </w:tcBorders>
          </w:tcPr>
          <w:p>
            <w:pPr>
              <w:pStyle w:val="TableParagraph"/>
              <w:ind w:left="628"/>
              <w:rPr>
                <w:sz w:val="18"/>
              </w:rPr>
            </w:pPr>
            <w:r>
              <w:rPr>
                <w:sz w:val="18"/>
              </w:rPr>
              <w:t>Y02</w:t>
            </w:r>
          </w:p>
        </w:tc>
        <w:tc>
          <w:tcPr>
            <w:tcW w:w="1453" w:type="dxa"/>
            <w:tcBorders>
              <w:left w:val="single" w:sz="4" w:space="0" w:color="000000"/>
            </w:tcBorders>
          </w:tcPr>
          <w:p>
            <w:pPr>
              <w:pStyle w:val="TableParagraph"/>
              <w:ind w:left="62"/>
              <w:rPr>
                <w:sz w:val="18"/>
              </w:rPr>
            </w:pPr>
            <w:r>
              <w:rPr>
                <w:sz w:val="18"/>
              </w:rPr>
              <w:t>PE_08</w:t>
            </w:r>
          </w:p>
        </w:tc>
        <w:tc>
          <w:tcPr>
            <w:tcW w:w="1157" w:type="dxa"/>
            <w:tcBorders>
              <w:right w:val="single" w:sz="4" w:space="0" w:color="000000"/>
            </w:tcBorders>
          </w:tcPr>
          <w:p>
            <w:pPr>
              <w:pStyle w:val="TableParagraph"/>
              <w:ind w:left="357"/>
              <w:rPr>
                <w:sz w:val="18"/>
              </w:rPr>
            </w:pPr>
            <w:r>
              <w:rPr>
                <w:sz w:val="18"/>
              </w:rPr>
              <w:t>K21</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H07</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U10</w:t>
            </w:r>
          </w:p>
        </w:tc>
      </w:tr>
      <w:tr>
        <w:trPr>
          <w:trHeight w:val="264" w:hRule="atLeast"/>
        </w:trPr>
        <w:tc>
          <w:tcPr>
            <w:tcW w:w="1178" w:type="dxa"/>
          </w:tcPr>
          <w:p>
            <w:pPr>
              <w:pStyle w:val="TableParagraph"/>
              <w:ind w:left="64"/>
              <w:rPr>
                <w:sz w:val="18"/>
              </w:rPr>
            </w:pPr>
            <w:r>
              <w:rPr>
                <w:sz w:val="18"/>
              </w:rPr>
              <w:t>PB_09</w:t>
            </w:r>
          </w:p>
        </w:tc>
        <w:tc>
          <w:tcPr>
            <w:tcW w:w="1429" w:type="dxa"/>
            <w:tcBorders>
              <w:right w:val="single" w:sz="4" w:space="0" w:color="000000"/>
            </w:tcBorders>
          </w:tcPr>
          <w:p>
            <w:pPr>
              <w:pStyle w:val="TableParagraph"/>
              <w:ind w:left="628"/>
              <w:rPr>
                <w:sz w:val="18"/>
              </w:rPr>
            </w:pPr>
            <w:r>
              <w:rPr>
                <w:sz w:val="18"/>
              </w:rPr>
              <w:t>Y01</w:t>
            </w:r>
          </w:p>
        </w:tc>
        <w:tc>
          <w:tcPr>
            <w:tcW w:w="1453" w:type="dxa"/>
            <w:tcBorders>
              <w:left w:val="single" w:sz="4" w:space="0" w:color="000000"/>
            </w:tcBorders>
          </w:tcPr>
          <w:p>
            <w:pPr>
              <w:pStyle w:val="TableParagraph"/>
              <w:ind w:left="62"/>
              <w:rPr>
                <w:sz w:val="18"/>
              </w:rPr>
            </w:pPr>
            <w:r>
              <w:rPr>
                <w:sz w:val="18"/>
              </w:rPr>
              <w:t>PE_09</w:t>
            </w:r>
          </w:p>
        </w:tc>
        <w:tc>
          <w:tcPr>
            <w:tcW w:w="1157" w:type="dxa"/>
            <w:tcBorders>
              <w:right w:val="single" w:sz="4" w:space="0" w:color="000000"/>
            </w:tcBorders>
          </w:tcPr>
          <w:p>
            <w:pPr>
              <w:pStyle w:val="TableParagraph"/>
              <w:ind w:left="357"/>
              <w:rPr>
                <w:sz w:val="18"/>
              </w:rPr>
            </w:pPr>
            <w:r>
              <w:rPr>
                <w:sz w:val="18"/>
              </w:rPr>
              <w:t>L22</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H17</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U11</w:t>
            </w:r>
          </w:p>
        </w:tc>
      </w:tr>
      <w:tr>
        <w:trPr>
          <w:trHeight w:val="264" w:hRule="atLeast"/>
        </w:trPr>
        <w:tc>
          <w:tcPr>
            <w:tcW w:w="1178" w:type="dxa"/>
          </w:tcPr>
          <w:p>
            <w:pPr>
              <w:pStyle w:val="TableParagraph"/>
              <w:ind w:left="64"/>
              <w:rPr>
                <w:sz w:val="18"/>
              </w:rPr>
            </w:pPr>
            <w:r>
              <w:rPr>
                <w:sz w:val="18"/>
              </w:rPr>
              <w:t>PB_10</w:t>
            </w:r>
          </w:p>
        </w:tc>
        <w:tc>
          <w:tcPr>
            <w:tcW w:w="1429" w:type="dxa"/>
            <w:tcBorders>
              <w:right w:val="single" w:sz="4" w:space="0" w:color="000000"/>
            </w:tcBorders>
          </w:tcPr>
          <w:p>
            <w:pPr>
              <w:pStyle w:val="TableParagraph"/>
              <w:ind w:left="629"/>
              <w:rPr>
                <w:sz w:val="18"/>
              </w:rPr>
            </w:pPr>
            <w:r>
              <w:rPr>
                <w:sz w:val="18"/>
              </w:rPr>
              <w:t>W01</w:t>
            </w:r>
          </w:p>
        </w:tc>
        <w:tc>
          <w:tcPr>
            <w:tcW w:w="1453" w:type="dxa"/>
            <w:tcBorders>
              <w:left w:val="single" w:sz="4" w:space="0" w:color="000000"/>
            </w:tcBorders>
          </w:tcPr>
          <w:p>
            <w:pPr>
              <w:pStyle w:val="TableParagraph"/>
              <w:ind w:left="62"/>
              <w:rPr>
                <w:sz w:val="18"/>
              </w:rPr>
            </w:pPr>
            <w:r>
              <w:rPr>
                <w:sz w:val="18"/>
              </w:rPr>
              <w:t>PE_10</w:t>
            </w:r>
          </w:p>
        </w:tc>
        <w:tc>
          <w:tcPr>
            <w:tcW w:w="1157" w:type="dxa"/>
            <w:tcBorders>
              <w:right w:val="single" w:sz="4" w:space="0" w:color="000000"/>
            </w:tcBorders>
          </w:tcPr>
          <w:p>
            <w:pPr>
              <w:pStyle w:val="TableParagraph"/>
              <w:ind w:left="357"/>
              <w:rPr>
                <w:sz w:val="18"/>
              </w:rPr>
            </w:pPr>
            <w:r>
              <w:rPr>
                <w:sz w:val="18"/>
              </w:rPr>
              <w:t>L21</w:t>
            </w:r>
          </w:p>
        </w:tc>
        <w:tc>
          <w:tcPr>
            <w:tcW w:w="1378" w:type="dxa"/>
            <w:tcBorders>
              <w:left w:val="single" w:sz="4" w:space="0" w:color="000000"/>
            </w:tcBorders>
          </w:tcPr>
          <w:p>
            <w:pPr>
              <w:pStyle w:val="TableParagraph"/>
              <w:ind w:left="62"/>
              <w:rPr>
                <w:sz w:val="18"/>
              </w:rPr>
            </w:pPr>
            <w:r>
              <w:rPr>
                <w:w w:val="105"/>
                <w:sz w:val="18"/>
              </w:rPr>
              <w:t>VDD_DMC</w:t>
            </w:r>
          </w:p>
        </w:tc>
        <w:tc>
          <w:tcPr>
            <w:tcW w:w="1232" w:type="dxa"/>
            <w:tcBorders>
              <w:right w:val="single" w:sz="4" w:space="0" w:color="000000"/>
            </w:tcBorders>
          </w:tcPr>
          <w:p>
            <w:pPr>
              <w:pStyle w:val="TableParagraph"/>
              <w:ind w:left="432"/>
              <w:rPr>
                <w:sz w:val="18"/>
              </w:rPr>
            </w:pPr>
            <w:r>
              <w:rPr>
                <w:sz w:val="18"/>
              </w:rPr>
              <w:t>J06</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U12</w:t>
            </w:r>
          </w:p>
        </w:tc>
      </w:tr>
      <w:tr>
        <w:trPr>
          <w:trHeight w:val="265" w:hRule="atLeast"/>
        </w:trPr>
        <w:tc>
          <w:tcPr>
            <w:tcW w:w="1178" w:type="dxa"/>
          </w:tcPr>
          <w:p>
            <w:pPr>
              <w:pStyle w:val="TableParagraph"/>
              <w:ind w:left="64"/>
              <w:rPr>
                <w:sz w:val="18"/>
              </w:rPr>
            </w:pPr>
            <w:r>
              <w:rPr>
                <w:sz w:val="18"/>
              </w:rPr>
              <w:t>PB_11</w:t>
            </w:r>
          </w:p>
        </w:tc>
        <w:tc>
          <w:tcPr>
            <w:tcW w:w="1429" w:type="dxa"/>
            <w:tcBorders>
              <w:right w:val="single" w:sz="4" w:space="0" w:color="000000"/>
            </w:tcBorders>
          </w:tcPr>
          <w:p>
            <w:pPr>
              <w:pStyle w:val="TableParagraph"/>
              <w:ind w:left="629"/>
              <w:rPr>
                <w:sz w:val="18"/>
              </w:rPr>
            </w:pPr>
            <w:r>
              <w:rPr>
                <w:sz w:val="18"/>
              </w:rPr>
              <w:t>W02</w:t>
            </w:r>
          </w:p>
        </w:tc>
        <w:tc>
          <w:tcPr>
            <w:tcW w:w="1453" w:type="dxa"/>
            <w:tcBorders>
              <w:left w:val="single" w:sz="4" w:space="0" w:color="000000"/>
            </w:tcBorders>
          </w:tcPr>
          <w:p>
            <w:pPr>
              <w:pStyle w:val="TableParagraph"/>
              <w:ind w:left="62"/>
              <w:rPr>
                <w:sz w:val="18"/>
              </w:rPr>
            </w:pPr>
            <w:r>
              <w:rPr>
                <w:sz w:val="18"/>
              </w:rPr>
              <w:t>PE_11</w:t>
            </w:r>
          </w:p>
        </w:tc>
        <w:tc>
          <w:tcPr>
            <w:tcW w:w="1157" w:type="dxa"/>
            <w:tcBorders>
              <w:right w:val="single" w:sz="4" w:space="0" w:color="000000"/>
            </w:tcBorders>
          </w:tcPr>
          <w:p>
            <w:pPr>
              <w:pStyle w:val="TableParagraph"/>
              <w:ind w:left="357"/>
              <w:rPr>
                <w:sz w:val="18"/>
              </w:rPr>
            </w:pPr>
            <w:r>
              <w:rPr>
                <w:sz w:val="18"/>
              </w:rPr>
              <w:t>L20</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J17</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U13</w:t>
            </w:r>
          </w:p>
        </w:tc>
      </w:tr>
      <w:tr>
        <w:trPr>
          <w:trHeight w:val="265" w:hRule="atLeast"/>
        </w:trPr>
        <w:tc>
          <w:tcPr>
            <w:tcW w:w="1178" w:type="dxa"/>
          </w:tcPr>
          <w:p>
            <w:pPr>
              <w:pStyle w:val="TableParagraph"/>
              <w:ind w:left="64"/>
              <w:rPr>
                <w:sz w:val="18"/>
              </w:rPr>
            </w:pPr>
            <w:r>
              <w:rPr>
                <w:sz w:val="18"/>
              </w:rPr>
              <w:t>PB_12</w:t>
            </w:r>
          </w:p>
        </w:tc>
        <w:tc>
          <w:tcPr>
            <w:tcW w:w="1429" w:type="dxa"/>
            <w:tcBorders>
              <w:right w:val="single" w:sz="4" w:space="0" w:color="000000"/>
            </w:tcBorders>
          </w:tcPr>
          <w:p>
            <w:pPr>
              <w:pStyle w:val="TableParagraph"/>
              <w:ind w:left="629"/>
              <w:rPr>
                <w:sz w:val="18"/>
              </w:rPr>
            </w:pPr>
            <w:r>
              <w:rPr>
                <w:sz w:val="18"/>
              </w:rPr>
              <w:t>V02</w:t>
            </w:r>
          </w:p>
        </w:tc>
        <w:tc>
          <w:tcPr>
            <w:tcW w:w="1453" w:type="dxa"/>
            <w:tcBorders>
              <w:left w:val="single" w:sz="4" w:space="0" w:color="000000"/>
            </w:tcBorders>
          </w:tcPr>
          <w:p>
            <w:pPr>
              <w:pStyle w:val="TableParagraph"/>
              <w:ind w:left="62"/>
              <w:rPr>
                <w:sz w:val="18"/>
              </w:rPr>
            </w:pPr>
            <w:r>
              <w:rPr>
                <w:sz w:val="18"/>
              </w:rPr>
              <w:t>PE_12</w:t>
            </w:r>
          </w:p>
        </w:tc>
        <w:tc>
          <w:tcPr>
            <w:tcW w:w="1157" w:type="dxa"/>
            <w:tcBorders>
              <w:right w:val="single" w:sz="4" w:space="0" w:color="000000"/>
            </w:tcBorders>
          </w:tcPr>
          <w:p>
            <w:pPr>
              <w:pStyle w:val="TableParagraph"/>
              <w:ind w:left="357"/>
              <w:rPr>
                <w:sz w:val="18"/>
              </w:rPr>
            </w:pPr>
            <w:r>
              <w:rPr>
                <w:w w:val="105"/>
                <w:sz w:val="18"/>
              </w:rPr>
              <w:t>M22</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K17</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W11</w:t>
            </w:r>
          </w:p>
        </w:tc>
      </w:tr>
      <w:tr>
        <w:trPr>
          <w:trHeight w:val="265" w:hRule="atLeast"/>
        </w:trPr>
        <w:tc>
          <w:tcPr>
            <w:tcW w:w="1178" w:type="dxa"/>
          </w:tcPr>
          <w:p>
            <w:pPr>
              <w:pStyle w:val="TableParagraph"/>
              <w:ind w:left="64"/>
              <w:rPr>
                <w:sz w:val="18"/>
              </w:rPr>
            </w:pPr>
            <w:r>
              <w:rPr>
                <w:sz w:val="18"/>
              </w:rPr>
              <w:t>PB_13</w:t>
            </w:r>
          </w:p>
        </w:tc>
        <w:tc>
          <w:tcPr>
            <w:tcW w:w="1429" w:type="dxa"/>
            <w:tcBorders>
              <w:right w:val="single" w:sz="4" w:space="0" w:color="000000"/>
            </w:tcBorders>
          </w:tcPr>
          <w:p>
            <w:pPr>
              <w:pStyle w:val="TableParagraph"/>
              <w:ind w:left="629"/>
              <w:rPr>
                <w:sz w:val="18"/>
              </w:rPr>
            </w:pPr>
            <w:r>
              <w:rPr>
                <w:sz w:val="18"/>
              </w:rPr>
              <w:t>V01</w:t>
            </w:r>
          </w:p>
        </w:tc>
        <w:tc>
          <w:tcPr>
            <w:tcW w:w="1453" w:type="dxa"/>
            <w:tcBorders>
              <w:left w:val="single" w:sz="4" w:space="0" w:color="000000"/>
            </w:tcBorders>
          </w:tcPr>
          <w:p>
            <w:pPr>
              <w:pStyle w:val="TableParagraph"/>
              <w:ind w:left="62"/>
              <w:rPr>
                <w:sz w:val="18"/>
              </w:rPr>
            </w:pPr>
            <w:r>
              <w:rPr>
                <w:sz w:val="18"/>
              </w:rPr>
              <w:t>PE_13</w:t>
            </w:r>
          </w:p>
        </w:tc>
        <w:tc>
          <w:tcPr>
            <w:tcW w:w="1157" w:type="dxa"/>
            <w:tcBorders>
              <w:right w:val="single" w:sz="4" w:space="0" w:color="000000"/>
            </w:tcBorders>
          </w:tcPr>
          <w:p>
            <w:pPr>
              <w:pStyle w:val="TableParagraph"/>
              <w:ind w:left="357"/>
              <w:rPr>
                <w:sz w:val="18"/>
              </w:rPr>
            </w:pPr>
            <w:r>
              <w:rPr>
                <w:w w:val="105"/>
                <w:sz w:val="18"/>
              </w:rPr>
              <w:t>M20</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L17</w:t>
            </w:r>
          </w:p>
        </w:tc>
        <w:tc>
          <w:tcPr>
            <w:tcW w:w="1303" w:type="dxa"/>
            <w:tcBorders>
              <w:left w:val="single" w:sz="4" w:space="0" w:color="000000"/>
            </w:tcBorders>
          </w:tcPr>
          <w:p>
            <w:pPr>
              <w:pStyle w:val="TableParagraph"/>
              <w:ind w:left="62"/>
              <w:rPr>
                <w:sz w:val="18"/>
              </w:rPr>
            </w:pPr>
            <w:r>
              <w:rPr>
                <w:sz w:val="18"/>
              </w:rPr>
              <w:t>VDD_INT</w:t>
            </w:r>
          </w:p>
        </w:tc>
        <w:tc>
          <w:tcPr>
            <w:tcW w:w="1308" w:type="dxa"/>
          </w:tcPr>
          <w:p>
            <w:pPr>
              <w:pStyle w:val="TableParagraph"/>
              <w:ind w:left="506"/>
              <w:rPr>
                <w:sz w:val="18"/>
              </w:rPr>
            </w:pPr>
            <w:r>
              <w:rPr>
                <w:sz w:val="18"/>
              </w:rPr>
              <w:t>W12</w:t>
            </w:r>
          </w:p>
        </w:tc>
      </w:tr>
      <w:tr>
        <w:trPr>
          <w:trHeight w:val="265" w:hRule="atLeast"/>
        </w:trPr>
        <w:tc>
          <w:tcPr>
            <w:tcW w:w="1178" w:type="dxa"/>
          </w:tcPr>
          <w:p>
            <w:pPr>
              <w:pStyle w:val="TableParagraph"/>
              <w:ind w:left="64"/>
              <w:rPr>
                <w:sz w:val="18"/>
              </w:rPr>
            </w:pPr>
            <w:r>
              <w:rPr>
                <w:sz w:val="18"/>
              </w:rPr>
              <w:t>PB_14</w:t>
            </w:r>
          </w:p>
        </w:tc>
        <w:tc>
          <w:tcPr>
            <w:tcW w:w="1429" w:type="dxa"/>
            <w:tcBorders>
              <w:right w:val="single" w:sz="4" w:space="0" w:color="000000"/>
            </w:tcBorders>
          </w:tcPr>
          <w:p>
            <w:pPr>
              <w:pStyle w:val="TableParagraph"/>
              <w:ind w:left="629"/>
              <w:rPr>
                <w:sz w:val="18"/>
              </w:rPr>
            </w:pPr>
            <w:r>
              <w:rPr>
                <w:sz w:val="18"/>
              </w:rPr>
              <w:t>R03</w:t>
            </w:r>
          </w:p>
        </w:tc>
        <w:tc>
          <w:tcPr>
            <w:tcW w:w="1453" w:type="dxa"/>
            <w:tcBorders>
              <w:left w:val="single" w:sz="4" w:space="0" w:color="000000"/>
            </w:tcBorders>
          </w:tcPr>
          <w:p>
            <w:pPr>
              <w:pStyle w:val="TableParagraph"/>
              <w:ind w:left="62"/>
              <w:rPr>
                <w:sz w:val="18"/>
              </w:rPr>
            </w:pPr>
            <w:r>
              <w:rPr>
                <w:sz w:val="18"/>
              </w:rPr>
              <w:t>PE_14</w:t>
            </w:r>
          </w:p>
        </w:tc>
        <w:tc>
          <w:tcPr>
            <w:tcW w:w="1157" w:type="dxa"/>
            <w:tcBorders>
              <w:right w:val="single" w:sz="4" w:space="0" w:color="000000"/>
            </w:tcBorders>
          </w:tcPr>
          <w:p>
            <w:pPr>
              <w:pStyle w:val="TableParagraph"/>
              <w:ind w:left="357"/>
              <w:rPr>
                <w:sz w:val="18"/>
              </w:rPr>
            </w:pPr>
            <w:r>
              <w:rPr>
                <w:sz w:val="18"/>
              </w:rPr>
              <w:t>N22</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w w:val="105"/>
                <w:sz w:val="18"/>
              </w:rPr>
              <w:t>M17</w:t>
            </w:r>
          </w:p>
        </w:tc>
        <w:tc>
          <w:tcPr>
            <w:tcW w:w="1303" w:type="dxa"/>
            <w:tcBorders>
              <w:left w:val="single" w:sz="4" w:space="0" w:color="000000"/>
            </w:tcBorders>
          </w:tcPr>
          <w:p>
            <w:pPr>
              <w:pStyle w:val="TableParagraph"/>
              <w:ind w:left="62"/>
              <w:rPr>
                <w:sz w:val="18"/>
              </w:rPr>
            </w:pPr>
            <w:r>
              <w:rPr>
                <w:sz w:val="18"/>
              </w:rPr>
              <w:t>VDD_USB</w:t>
            </w:r>
          </w:p>
        </w:tc>
        <w:tc>
          <w:tcPr>
            <w:tcW w:w="1308" w:type="dxa"/>
          </w:tcPr>
          <w:p>
            <w:pPr>
              <w:pStyle w:val="TableParagraph"/>
              <w:ind w:left="506"/>
              <w:rPr>
                <w:sz w:val="18"/>
              </w:rPr>
            </w:pPr>
            <w:r>
              <w:rPr>
                <w:sz w:val="18"/>
              </w:rPr>
              <w:t>U08</w:t>
            </w:r>
          </w:p>
        </w:tc>
      </w:tr>
      <w:tr>
        <w:trPr>
          <w:trHeight w:val="264" w:hRule="atLeast"/>
        </w:trPr>
        <w:tc>
          <w:tcPr>
            <w:tcW w:w="1178" w:type="dxa"/>
          </w:tcPr>
          <w:p>
            <w:pPr>
              <w:pStyle w:val="TableParagraph"/>
              <w:ind w:left="64"/>
              <w:rPr>
                <w:sz w:val="18"/>
              </w:rPr>
            </w:pPr>
            <w:r>
              <w:rPr>
                <w:sz w:val="18"/>
              </w:rPr>
              <w:t>PB_15</w:t>
            </w:r>
          </w:p>
        </w:tc>
        <w:tc>
          <w:tcPr>
            <w:tcW w:w="1429" w:type="dxa"/>
            <w:tcBorders>
              <w:right w:val="single" w:sz="4" w:space="0" w:color="000000"/>
            </w:tcBorders>
          </w:tcPr>
          <w:p>
            <w:pPr>
              <w:pStyle w:val="TableParagraph"/>
              <w:ind w:left="629"/>
              <w:rPr>
                <w:sz w:val="18"/>
              </w:rPr>
            </w:pPr>
            <w:r>
              <w:rPr>
                <w:sz w:val="18"/>
              </w:rPr>
              <w:t>R02</w:t>
            </w:r>
          </w:p>
        </w:tc>
        <w:tc>
          <w:tcPr>
            <w:tcW w:w="1453" w:type="dxa"/>
            <w:tcBorders>
              <w:left w:val="single" w:sz="4" w:space="0" w:color="000000"/>
            </w:tcBorders>
          </w:tcPr>
          <w:p>
            <w:pPr>
              <w:pStyle w:val="TableParagraph"/>
              <w:ind w:left="62"/>
              <w:rPr>
                <w:sz w:val="18"/>
              </w:rPr>
            </w:pPr>
            <w:r>
              <w:rPr>
                <w:sz w:val="18"/>
              </w:rPr>
              <w:t>PE_15</w:t>
            </w:r>
          </w:p>
        </w:tc>
        <w:tc>
          <w:tcPr>
            <w:tcW w:w="1157" w:type="dxa"/>
            <w:tcBorders>
              <w:right w:val="single" w:sz="4" w:space="0" w:color="000000"/>
            </w:tcBorders>
          </w:tcPr>
          <w:p>
            <w:pPr>
              <w:pStyle w:val="TableParagraph"/>
              <w:ind w:left="357"/>
              <w:rPr>
                <w:sz w:val="18"/>
              </w:rPr>
            </w:pPr>
            <w:r>
              <w:rPr>
                <w:w w:val="105"/>
                <w:sz w:val="18"/>
              </w:rPr>
              <w:t>M21</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N06</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4" w:hRule="atLeast"/>
        </w:trPr>
        <w:tc>
          <w:tcPr>
            <w:tcW w:w="1178" w:type="dxa"/>
          </w:tcPr>
          <w:p>
            <w:pPr>
              <w:pStyle w:val="TableParagraph"/>
              <w:ind w:left="64"/>
              <w:rPr>
                <w:sz w:val="18"/>
              </w:rPr>
            </w:pPr>
            <w:r>
              <w:rPr>
                <w:sz w:val="18"/>
              </w:rPr>
              <w:t>PC_00</w:t>
            </w:r>
          </w:p>
        </w:tc>
        <w:tc>
          <w:tcPr>
            <w:tcW w:w="1429" w:type="dxa"/>
            <w:tcBorders>
              <w:right w:val="single" w:sz="4" w:space="0" w:color="000000"/>
            </w:tcBorders>
          </w:tcPr>
          <w:p>
            <w:pPr>
              <w:pStyle w:val="TableParagraph"/>
              <w:ind w:left="629"/>
              <w:rPr>
                <w:sz w:val="18"/>
              </w:rPr>
            </w:pPr>
            <w:r>
              <w:rPr>
                <w:sz w:val="18"/>
              </w:rPr>
              <w:t>N03</w:t>
            </w:r>
          </w:p>
        </w:tc>
        <w:tc>
          <w:tcPr>
            <w:tcW w:w="1453" w:type="dxa"/>
            <w:tcBorders>
              <w:left w:val="single" w:sz="4" w:space="0" w:color="000000"/>
            </w:tcBorders>
          </w:tcPr>
          <w:p>
            <w:pPr>
              <w:pStyle w:val="TableParagraph"/>
              <w:ind w:left="62"/>
              <w:rPr>
                <w:sz w:val="18"/>
              </w:rPr>
            </w:pPr>
            <w:r>
              <w:rPr>
                <w:sz w:val="18"/>
              </w:rPr>
              <w:t>SYS_BMODE0</w:t>
            </w:r>
          </w:p>
        </w:tc>
        <w:tc>
          <w:tcPr>
            <w:tcW w:w="1157" w:type="dxa"/>
            <w:tcBorders>
              <w:right w:val="single" w:sz="4" w:space="0" w:color="000000"/>
            </w:tcBorders>
          </w:tcPr>
          <w:p>
            <w:pPr>
              <w:pStyle w:val="TableParagraph"/>
              <w:ind w:left="357"/>
              <w:rPr>
                <w:sz w:val="18"/>
              </w:rPr>
            </w:pPr>
            <w:r>
              <w:rPr>
                <w:sz w:val="18"/>
              </w:rPr>
              <w:t>N02</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N17</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PC_01</w:t>
            </w:r>
          </w:p>
        </w:tc>
        <w:tc>
          <w:tcPr>
            <w:tcW w:w="1429" w:type="dxa"/>
            <w:tcBorders>
              <w:right w:val="single" w:sz="4" w:space="0" w:color="000000"/>
            </w:tcBorders>
          </w:tcPr>
          <w:p>
            <w:pPr>
              <w:pStyle w:val="TableParagraph"/>
              <w:ind w:left="629"/>
              <w:rPr>
                <w:sz w:val="18"/>
              </w:rPr>
            </w:pPr>
            <w:r>
              <w:rPr>
                <w:sz w:val="18"/>
              </w:rPr>
              <w:t>L01</w:t>
            </w:r>
          </w:p>
        </w:tc>
        <w:tc>
          <w:tcPr>
            <w:tcW w:w="1453" w:type="dxa"/>
            <w:tcBorders>
              <w:left w:val="single" w:sz="4" w:space="0" w:color="000000"/>
            </w:tcBorders>
          </w:tcPr>
          <w:p>
            <w:pPr>
              <w:pStyle w:val="TableParagraph"/>
              <w:ind w:left="62"/>
              <w:rPr>
                <w:sz w:val="18"/>
              </w:rPr>
            </w:pPr>
            <w:r>
              <w:rPr>
                <w:sz w:val="18"/>
              </w:rPr>
              <w:t>SYS_BMODE1</w:t>
            </w:r>
          </w:p>
        </w:tc>
        <w:tc>
          <w:tcPr>
            <w:tcW w:w="1157" w:type="dxa"/>
            <w:tcBorders>
              <w:right w:val="single" w:sz="4" w:space="0" w:color="000000"/>
            </w:tcBorders>
          </w:tcPr>
          <w:p>
            <w:pPr>
              <w:pStyle w:val="TableParagraph"/>
              <w:ind w:left="356"/>
              <w:rPr>
                <w:sz w:val="18"/>
              </w:rPr>
            </w:pPr>
            <w:r>
              <w:rPr>
                <w:sz w:val="18"/>
              </w:rPr>
              <w:t>P02</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P06</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PC_02</w:t>
            </w:r>
          </w:p>
        </w:tc>
        <w:tc>
          <w:tcPr>
            <w:tcW w:w="1429" w:type="dxa"/>
            <w:tcBorders>
              <w:right w:val="single" w:sz="4" w:space="0" w:color="000000"/>
            </w:tcBorders>
          </w:tcPr>
          <w:p>
            <w:pPr>
              <w:pStyle w:val="TableParagraph"/>
              <w:ind w:left="629"/>
              <w:rPr>
                <w:sz w:val="18"/>
              </w:rPr>
            </w:pPr>
            <w:r>
              <w:rPr>
                <w:sz w:val="18"/>
              </w:rPr>
              <w:t>K02</w:t>
            </w:r>
          </w:p>
        </w:tc>
        <w:tc>
          <w:tcPr>
            <w:tcW w:w="1453" w:type="dxa"/>
            <w:tcBorders>
              <w:left w:val="single" w:sz="4" w:space="0" w:color="000000"/>
            </w:tcBorders>
          </w:tcPr>
          <w:p>
            <w:pPr>
              <w:pStyle w:val="TableParagraph"/>
              <w:ind w:left="62"/>
              <w:rPr>
                <w:sz w:val="18"/>
              </w:rPr>
            </w:pPr>
            <w:r>
              <w:rPr>
                <w:sz w:val="18"/>
              </w:rPr>
              <w:t>SYS_BMODE2</w:t>
            </w:r>
          </w:p>
        </w:tc>
        <w:tc>
          <w:tcPr>
            <w:tcW w:w="1157" w:type="dxa"/>
            <w:tcBorders>
              <w:right w:val="single" w:sz="4" w:space="0" w:color="000000"/>
            </w:tcBorders>
          </w:tcPr>
          <w:p>
            <w:pPr>
              <w:pStyle w:val="TableParagraph"/>
              <w:ind w:left="357"/>
              <w:rPr>
                <w:sz w:val="18"/>
              </w:rPr>
            </w:pPr>
            <w:r>
              <w:rPr>
                <w:sz w:val="18"/>
              </w:rPr>
              <w:t>T02</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P17</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PC_03</w:t>
            </w:r>
          </w:p>
        </w:tc>
        <w:tc>
          <w:tcPr>
            <w:tcW w:w="1429" w:type="dxa"/>
            <w:tcBorders>
              <w:right w:val="single" w:sz="4" w:space="0" w:color="000000"/>
            </w:tcBorders>
          </w:tcPr>
          <w:p>
            <w:pPr>
              <w:pStyle w:val="TableParagraph"/>
              <w:ind w:left="629"/>
              <w:rPr>
                <w:sz w:val="18"/>
              </w:rPr>
            </w:pPr>
            <w:r>
              <w:rPr>
                <w:sz w:val="18"/>
              </w:rPr>
              <w:t>K01</w:t>
            </w:r>
          </w:p>
        </w:tc>
        <w:tc>
          <w:tcPr>
            <w:tcW w:w="1453" w:type="dxa"/>
            <w:tcBorders>
              <w:left w:val="single" w:sz="4" w:space="0" w:color="000000"/>
            </w:tcBorders>
          </w:tcPr>
          <w:p>
            <w:pPr>
              <w:pStyle w:val="TableParagraph"/>
              <w:ind w:left="62"/>
              <w:rPr>
                <w:sz w:val="18"/>
              </w:rPr>
            </w:pPr>
            <w:r>
              <w:rPr>
                <w:sz w:val="18"/>
              </w:rPr>
              <w:t>SYS_CLKIN0</w:t>
            </w:r>
          </w:p>
        </w:tc>
        <w:tc>
          <w:tcPr>
            <w:tcW w:w="1157" w:type="dxa"/>
            <w:tcBorders>
              <w:right w:val="single" w:sz="4" w:space="0" w:color="000000"/>
            </w:tcBorders>
          </w:tcPr>
          <w:p>
            <w:pPr>
              <w:pStyle w:val="TableParagraph"/>
              <w:ind w:left="356"/>
              <w:rPr>
                <w:sz w:val="18"/>
              </w:rPr>
            </w:pPr>
            <w:r>
              <w:rPr>
                <w:sz w:val="18"/>
              </w:rPr>
              <w:t>U01</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R06</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PC_04</w:t>
            </w:r>
          </w:p>
        </w:tc>
        <w:tc>
          <w:tcPr>
            <w:tcW w:w="1429" w:type="dxa"/>
            <w:tcBorders>
              <w:right w:val="single" w:sz="4" w:space="0" w:color="000000"/>
            </w:tcBorders>
          </w:tcPr>
          <w:p>
            <w:pPr>
              <w:pStyle w:val="TableParagraph"/>
              <w:ind w:left="629"/>
              <w:rPr>
                <w:sz w:val="18"/>
              </w:rPr>
            </w:pPr>
            <w:r>
              <w:rPr>
                <w:sz w:val="18"/>
              </w:rPr>
              <w:t>G03</w:t>
            </w:r>
          </w:p>
        </w:tc>
        <w:tc>
          <w:tcPr>
            <w:tcW w:w="1453" w:type="dxa"/>
            <w:tcBorders>
              <w:left w:val="single" w:sz="4" w:space="0" w:color="000000"/>
            </w:tcBorders>
          </w:tcPr>
          <w:p>
            <w:pPr>
              <w:pStyle w:val="TableParagraph"/>
              <w:ind w:left="62"/>
              <w:rPr>
                <w:sz w:val="18"/>
              </w:rPr>
            </w:pPr>
            <w:r>
              <w:rPr>
                <w:sz w:val="18"/>
              </w:rPr>
              <w:t>SYS_CLKIN1</w:t>
            </w:r>
          </w:p>
        </w:tc>
        <w:tc>
          <w:tcPr>
            <w:tcW w:w="1157" w:type="dxa"/>
            <w:tcBorders>
              <w:right w:val="single" w:sz="4" w:space="0" w:color="000000"/>
            </w:tcBorders>
          </w:tcPr>
          <w:p>
            <w:pPr>
              <w:pStyle w:val="TableParagraph"/>
              <w:ind w:left="356"/>
              <w:rPr>
                <w:sz w:val="18"/>
              </w:rPr>
            </w:pPr>
            <w:r>
              <w:rPr>
                <w:sz w:val="18"/>
              </w:rPr>
              <w:t>P01</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R17</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PC_05</w:t>
            </w:r>
          </w:p>
        </w:tc>
        <w:tc>
          <w:tcPr>
            <w:tcW w:w="1429" w:type="dxa"/>
            <w:tcBorders>
              <w:right w:val="single" w:sz="4" w:space="0" w:color="000000"/>
            </w:tcBorders>
          </w:tcPr>
          <w:p>
            <w:pPr>
              <w:pStyle w:val="TableParagraph"/>
              <w:ind w:left="629"/>
              <w:rPr>
                <w:sz w:val="18"/>
              </w:rPr>
            </w:pPr>
            <w:r>
              <w:rPr>
                <w:sz w:val="18"/>
              </w:rPr>
              <w:t>J01</w:t>
            </w:r>
          </w:p>
        </w:tc>
        <w:tc>
          <w:tcPr>
            <w:tcW w:w="1453" w:type="dxa"/>
            <w:tcBorders>
              <w:left w:val="single" w:sz="4" w:space="0" w:color="000000"/>
            </w:tcBorders>
          </w:tcPr>
          <w:p>
            <w:pPr>
              <w:pStyle w:val="TableParagraph"/>
              <w:ind w:left="62"/>
              <w:rPr>
                <w:sz w:val="18"/>
              </w:rPr>
            </w:pPr>
            <w:r>
              <w:rPr>
                <w:sz w:val="18"/>
              </w:rPr>
              <w:t>SYS_CLKOUT</w:t>
            </w:r>
          </w:p>
        </w:tc>
        <w:tc>
          <w:tcPr>
            <w:tcW w:w="1157" w:type="dxa"/>
            <w:tcBorders>
              <w:right w:val="single" w:sz="4" w:space="0" w:color="000000"/>
            </w:tcBorders>
          </w:tcPr>
          <w:p>
            <w:pPr>
              <w:pStyle w:val="TableParagraph"/>
              <w:ind w:left="357"/>
              <w:rPr>
                <w:sz w:val="18"/>
              </w:rPr>
            </w:pPr>
            <w:r>
              <w:rPr>
                <w:sz w:val="18"/>
              </w:rPr>
              <w:t>C17</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T06</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4" w:hRule="atLeast"/>
        </w:trPr>
        <w:tc>
          <w:tcPr>
            <w:tcW w:w="1178" w:type="dxa"/>
          </w:tcPr>
          <w:p>
            <w:pPr>
              <w:pStyle w:val="TableParagraph"/>
              <w:ind w:left="64"/>
              <w:rPr>
                <w:sz w:val="18"/>
              </w:rPr>
            </w:pPr>
            <w:r>
              <w:rPr>
                <w:sz w:val="18"/>
              </w:rPr>
              <w:t>PC_06</w:t>
            </w:r>
          </w:p>
        </w:tc>
        <w:tc>
          <w:tcPr>
            <w:tcW w:w="1429" w:type="dxa"/>
            <w:tcBorders>
              <w:right w:val="single" w:sz="4" w:space="0" w:color="000000"/>
            </w:tcBorders>
          </w:tcPr>
          <w:p>
            <w:pPr>
              <w:pStyle w:val="TableParagraph"/>
              <w:ind w:left="629"/>
              <w:rPr>
                <w:sz w:val="18"/>
              </w:rPr>
            </w:pPr>
            <w:r>
              <w:rPr>
                <w:sz w:val="18"/>
              </w:rPr>
              <w:t>J02</w:t>
            </w:r>
          </w:p>
        </w:tc>
        <w:tc>
          <w:tcPr>
            <w:tcW w:w="1453" w:type="dxa"/>
            <w:tcBorders>
              <w:left w:val="single" w:sz="4" w:space="0" w:color="000000"/>
            </w:tcBorders>
          </w:tcPr>
          <w:p>
            <w:pPr>
              <w:pStyle w:val="TableParagraph"/>
              <w:ind w:left="62"/>
              <w:rPr>
                <w:sz w:val="18"/>
              </w:rPr>
            </w:pPr>
            <w:r>
              <w:rPr>
                <w:sz w:val="18"/>
              </w:rPr>
              <w:t>SYS_FAULT</w:t>
            </w:r>
          </w:p>
        </w:tc>
        <w:tc>
          <w:tcPr>
            <w:tcW w:w="1157" w:type="dxa"/>
            <w:tcBorders>
              <w:right w:val="single" w:sz="4" w:space="0" w:color="000000"/>
            </w:tcBorders>
          </w:tcPr>
          <w:p>
            <w:pPr>
              <w:pStyle w:val="TableParagraph"/>
              <w:ind w:left="357"/>
              <w:rPr>
                <w:sz w:val="18"/>
              </w:rPr>
            </w:pPr>
            <w:r>
              <w:rPr>
                <w:sz w:val="18"/>
              </w:rPr>
              <w:t>H03</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2"/>
              <w:rPr>
                <w:sz w:val="18"/>
              </w:rPr>
            </w:pPr>
            <w:r>
              <w:rPr>
                <w:sz w:val="18"/>
              </w:rPr>
              <w:t>T17</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4" w:hRule="atLeast"/>
        </w:trPr>
        <w:tc>
          <w:tcPr>
            <w:tcW w:w="1178" w:type="dxa"/>
          </w:tcPr>
          <w:p>
            <w:pPr>
              <w:pStyle w:val="TableParagraph"/>
              <w:ind w:left="64"/>
              <w:rPr>
                <w:sz w:val="18"/>
              </w:rPr>
            </w:pPr>
            <w:r>
              <w:rPr>
                <w:sz w:val="18"/>
              </w:rPr>
              <w:t>PC_07</w:t>
            </w:r>
          </w:p>
        </w:tc>
        <w:tc>
          <w:tcPr>
            <w:tcW w:w="1429" w:type="dxa"/>
            <w:tcBorders>
              <w:right w:val="single" w:sz="4" w:space="0" w:color="000000"/>
            </w:tcBorders>
          </w:tcPr>
          <w:p>
            <w:pPr>
              <w:pStyle w:val="TableParagraph"/>
              <w:ind w:left="629"/>
              <w:rPr>
                <w:sz w:val="18"/>
              </w:rPr>
            </w:pPr>
            <w:r>
              <w:rPr>
                <w:sz w:val="18"/>
              </w:rPr>
              <w:t>H02</w:t>
            </w:r>
          </w:p>
        </w:tc>
        <w:tc>
          <w:tcPr>
            <w:tcW w:w="1453" w:type="dxa"/>
            <w:tcBorders>
              <w:left w:val="single" w:sz="4" w:space="0" w:color="000000"/>
            </w:tcBorders>
          </w:tcPr>
          <w:p>
            <w:pPr>
              <w:pStyle w:val="TableParagraph"/>
              <w:spacing w:before="7"/>
              <w:rPr>
                <w:rFonts w:ascii="Verdana"/>
                <w:b/>
                <w:sz w:val="3"/>
              </w:rPr>
            </w:pPr>
          </w:p>
          <w:p>
            <w:pPr>
              <w:pStyle w:val="TableParagraph"/>
              <w:spacing w:line="20" w:lineRule="exact" w:before="0"/>
              <w:ind w:left="62"/>
              <w:rPr>
                <w:rFonts w:ascii="Verdana"/>
                <w:sz w:val="2"/>
              </w:rPr>
            </w:pPr>
            <w:r>
              <w:rPr>
                <w:rFonts w:ascii="Verdana"/>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Verdana"/>
                <w:sz w:val="2"/>
              </w:rPr>
            </w:r>
          </w:p>
          <w:p>
            <w:pPr>
              <w:pStyle w:val="TableParagraph"/>
              <w:spacing w:before="0"/>
              <w:ind w:left="62"/>
              <w:rPr>
                <w:sz w:val="18"/>
              </w:rPr>
            </w:pPr>
            <w:r>
              <w:rPr>
                <w:sz w:val="18"/>
              </w:rPr>
              <w:t>SYS_FAULT</w:t>
            </w:r>
          </w:p>
        </w:tc>
        <w:tc>
          <w:tcPr>
            <w:tcW w:w="1157" w:type="dxa"/>
            <w:tcBorders>
              <w:right w:val="single" w:sz="4" w:space="0" w:color="000000"/>
            </w:tcBorders>
          </w:tcPr>
          <w:p>
            <w:pPr>
              <w:pStyle w:val="TableParagraph"/>
              <w:ind w:left="357"/>
              <w:rPr>
                <w:sz w:val="18"/>
              </w:rPr>
            </w:pPr>
            <w:r>
              <w:rPr>
                <w:sz w:val="18"/>
              </w:rPr>
              <w:t>K03</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1"/>
              <w:rPr>
                <w:sz w:val="18"/>
              </w:rPr>
            </w:pPr>
            <w:r>
              <w:rPr>
                <w:sz w:val="18"/>
              </w:rPr>
              <w:t>U06</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PC_08</w:t>
            </w:r>
          </w:p>
        </w:tc>
        <w:tc>
          <w:tcPr>
            <w:tcW w:w="1429" w:type="dxa"/>
            <w:tcBorders>
              <w:right w:val="single" w:sz="4" w:space="0" w:color="000000"/>
            </w:tcBorders>
          </w:tcPr>
          <w:p>
            <w:pPr>
              <w:pStyle w:val="TableParagraph"/>
              <w:ind w:left="629"/>
              <w:rPr>
                <w:sz w:val="18"/>
              </w:rPr>
            </w:pPr>
            <w:r>
              <w:rPr>
                <w:sz w:val="18"/>
              </w:rPr>
              <w:t>H01</w:t>
            </w:r>
          </w:p>
        </w:tc>
        <w:tc>
          <w:tcPr>
            <w:tcW w:w="1453" w:type="dxa"/>
            <w:tcBorders>
              <w:left w:val="single" w:sz="4" w:space="0" w:color="000000"/>
            </w:tcBorders>
          </w:tcPr>
          <w:p>
            <w:pPr>
              <w:pStyle w:val="TableParagraph"/>
              <w:spacing w:before="8"/>
              <w:rPr>
                <w:rFonts w:ascii="Verdana"/>
                <w:b/>
                <w:sz w:val="3"/>
              </w:rPr>
            </w:pPr>
          </w:p>
          <w:p>
            <w:pPr>
              <w:pStyle w:val="TableParagraph"/>
              <w:spacing w:line="20" w:lineRule="exact" w:before="0"/>
              <w:ind w:left="62"/>
              <w:rPr>
                <w:rFonts w:ascii="Verdana"/>
                <w:sz w:val="2"/>
              </w:rPr>
            </w:pPr>
            <w:r>
              <w:rPr>
                <w:rFonts w:ascii="Verdana"/>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Verdana"/>
                <w:sz w:val="2"/>
              </w:rPr>
            </w:r>
          </w:p>
          <w:p>
            <w:pPr>
              <w:pStyle w:val="TableParagraph"/>
              <w:spacing w:before="0"/>
              <w:ind w:left="62"/>
              <w:rPr>
                <w:sz w:val="18"/>
              </w:rPr>
            </w:pPr>
            <w:r>
              <w:rPr>
                <w:sz w:val="18"/>
              </w:rPr>
              <w:t>SYS_HWRST</w:t>
            </w:r>
          </w:p>
        </w:tc>
        <w:tc>
          <w:tcPr>
            <w:tcW w:w="1157" w:type="dxa"/>
            <w:tcBorders>
              <w:right w:val="single" w:sz="4" w:space="0" w:color="000000"/>
            </w:tcBorders>
          </w:tcPr>
          <w:p>
            <w:pPr>
              <w:pStyle w:val="TableParagraph"/>
              <w:spacing w:before="27"/>
              <w:ind w:left="357"/>
              <w:rPr>
                <w:sz w:val="18"/>
              </w:rPr>
            </w:pPr>
            <w:r>
              <w:rPr>
                <w:sz w:val="18"/>
              </w:rPr>
              <w:t>L02</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1"/>
              <w:rPr>
                <w:sz w:val="18"/>
              </w:rPr>
            </w:pPr>
            <w:r>
              <w:rPr>
                <w:sz w:val="18"/>
              </w:rPr>
              <w:t>U07</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PC_09</w:t>
            </w:r>
          </w:p>
        </w:tc>
        <w:tc>
          <w:tcPr>
            <w:tcW w:w="1429" w:type="dxa"/>
            <w:tcBorders>
              <w:right w:val="single" w:sz="4" w:space="0" w:color="000000"/>
            </w:tcBorders>
          </w:tcPr>
          <w:p>
            <w:pPr>
              <w:pStyle w:val="TableParagraph"/>
              <w:ind w:left="629"/>
              <w:rPr>
                <w:sz w:val="18"/>
              </w:rPr>
            </w:pPr>
            <w:r>
              <w:rPr>
                <w:sz w:val="18"/>
              </w:rPr>
              <w:t>L03</w:t>
            </w:r>
          </w:p>
        </w:tc>
        <w:tc>
          <w:tcPr>
            <w:tcW w:w="1453" w:type="dxa"/>
            <w:tcBorders>
              <w:left w:val="single" w:sz="4" w:space="0" w:color="000000"/>
            </w:tcBorders>
          </w:tcPr>
          <w:p>
            <w:pPr>
              <w:pStyle w:val="TableParagraph"/>
              <w:spacing w:before="8"/>
              <w:rPr>
                <w:rFonts w:ascii="Verdana"/>
                <w:b/>
                <w:sz w:val="3"/>
              </w:rPr>
            </w:pPr>
          </w:p>
          <w:p>
            <w:pPr>
              <w:pStyle w:val="TableParagraph"/>
              <w:spacing w:line="20" w:lineRule="exact" w:before="0"/>
              <w:ind w:left="62"/>
              <w:rPr>
                <w:rFonts w:ascii="Verdana"/>
                <w:sz w:val="2"/>
              </w:rPr>
            </w:pPr>
            <w:r>
              <w:rPr>
                <w:rFonts w:ascii="Verdana"/>
                <w:sz w:val="2"/>
              </w:rPr>
              <w:pict>
                <v:group style="width:48.75pt;height:.45pt;mso-position-horizontal-relative:char;mso-position-vertical-relative:line" coordorigin="0,0" coordsize="975,9">
                  <v:rect style="position:absolute;left:0;top:0;width:975;height:9" filled="true" fillcolor="#000000" stroked="false">
                    <v:fill type="solid"/>
                  </v:rect>
                </v:group>
              </w:pict>
            </w:r>
            <w:r>
              <w:rPr>
                <w:rFonts w:ascii="Verdana"/>
                <w:sz w:val="2"/>
              </w:rPr>
            </w:r>
          </w:p>
          <w:p>
            <w:pPr>
              <w:pStyle w:val="TableParagraph"/>
              <w:spacing w:before="0"/>
              <w:ind w:left="62"/>
              <w:rPr>
                <w:sz w:val="18"/>
              </w:rPr>
            </w:pPr>
            <w:r>
              <w:rPr>
                <w:sz w:val="18"/>
              </w:rPr>
              <w:t>SYS_RESOUT</w:t>
            </w:r>
          </w:p>
        </w:tc>
        <w:tc>
          <w:tcPr>
            <w:tcW w:w="1157" w:type="dxa"/>
            <w:tcBorders>
              <w:right w:val="single" w:sz="4" w:space="0" w:color="000000"/>
            </w:tcBorders>
          </w:tcPr>
          <w:p>
            <w:pPr>
              <w:pStyle w:val="TableParagraph"/>
              <w:spacing w:before="27"/>
              <w:ind w:left="357"/>
              <w:rPr>
                <w:sz w:val="18"/>
              </w:rPr>
            </w:pPr>
            <w:r>
              <w:rPr>
                <w:sz w:val="18"/>
              </w:rPr>
              <w:t>U02</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1"/>
              <w:rPr>
                <w:sz w:val="18"/>
              </w:rPr>
            </w:pPr>
            <w:r>
              <w:rPr>
                <w:sz w:val="18"/>
              </w:rPr>
              <w:t>U14</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PC_10</w:t>
            </w:r>
          </w:p>
        </w:tc>
        <w:tc>
          <w:tcPr>
            <w:tcW w:w="1429" w:type="dxa"/>
            <w:tcBorders>
              <w:right w:val="single" w:sz="4" w:space="0" w:color="000000"/>
            </w:tcBorders>
          </w:tcPr>
          <w:p>
            <w:pPr>
              <w:pStyle w:val="TableParagraph"/>
              <w:ind w:left="629"/>
              <w:rPr>
                <w:sz w:val="18"/>
              </w:rPr>
            </w:pPr>
            <w:r>
              <w:rPr>
                <w:sz w:val="18"/>
              </w:rPr>
              <w:t>G02</w:t>
            </w:r>
          </w:p>
        </w:tc>
        <w:tc>
          <w:tcPr>
            <w:tcW w:w="1453" w:type="dxa"/>
            <w:tcBorders>
              <w:left w:val="single" w:sz="4" w:space="0" w:color="000000"/>
            </w:tcBorders>
          </w:tcPr>
          <w:p>
            <w:pPr>
              <w:pStyle w:val="TableParagraph"/>
              <w:spacing w:before="27"/>
              <w:ind w:left="62"/>
              <w:rPr>
                <w:sz w:val="18"/>
              </w:rPr>
            </w:pPr>
            <w:r>
              <w:rPr>
                <w:sz w:val="18"/>
              </w:rPr>
              <w:t>SYS_XTAL0</w:t>
            </w:r>
          </w:p>
        </w:tc>
        <w:tc>
          <w:tcPr>
            <w:tcW w:w="1157" w:type="dxa"/>
            <w:tcBorders>
              <w:right w:val="single" w:sz="4" w:space="0" w:color="000000"/>
            </w:tcBorders>
          </w:tcPr>
          <w:p>
            <w:pPr>
              <w:pStyle w:val="TableParagraph"/>
              <w:spacing w:before="27"/>
              <w:ind w:left="357"/>
              <w:rPr>
                <w:sz w:val="18"/>
              </w:rPr>
            </w:pPr>
            <w:r>
              <w:rPr>
                <w:sz w:val="18"/>
              </w:rPr>
              <w:t>T01</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1"/>
              <w:rPr>
                <w:sz w:val="18"/>
              </w:rPr>
            </w:pPr>
            <w:r>
              <w:rPr>
                <w:sz w:val="18"/>
              </w:rPr>
              <w:t>U15</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PC_11</w:t>
            </w:r>
          </w:p>
        </w:tc>
        <w:tc>
          <w:tcPr>
            <w:tcW w:w="1429" w:type="dxa"/>
            <w:tcBorders>
              <w:right w:val="single" w:sz="4" w:space="0" w:color="000000"/>
            </w:tcBorders>
          </w:tcPr>
          <w:p>
            <w:pPr>
              <w:pStyle w:val="TableParagraph"/>
              <w:ind w:left="629"/>
              <w:rPr>
                <w:sz w:val="18"/>
              </w:rPr>
            </w:pPr>
            <w:r>
              <w:rPr>
                <w:sz w:val="18"/>
              </w:rPr>
              <w:t>F02</w:t>
            </w:r>
          </w:p>
        </w:tc>
        <w:tc>
          <w:tcPr>
            <w:tcW w:w="1453" w:type="dxa"/>
            <w:tcBorders>
              <w:left w:val="single" w:sz="4" w:space="0" w:color="000000"/>
            </w:tcBorders>
          </w:tcPr>
          <w:p>
            <w:pPr>
              <w:pStyle w:val="TableParagraph"/>
              <w:spacing w:before="27"/>
              <w:ind w:left="62"/>
              <w:rPr>
                <w:sz w:val="18"/>
              </w:rPr>
            </w:pPr>
            <w:r>
              <w:rPr>
                <w:sz w:val="18"/>
              </w:rPr>
              <w:t>SYS_XTAL1</w:t>
            </w:r>
          </w:p>
        </w:tc>
        <w:tc>
          <w:tcPr>
            <w:tcW w:w="1157" w:type="dxa"/>
            <w:tcBorders>
              <w:right w:val="single" w:sz="4" w:space="0" w:color="000000"/>
            </w:tcBorders>
          </w:tcPr>
          <w:p>
            <w:pPr>
              <w:pStyle w:val="TableParagraph"/>
              <w:spacing w:before="27"/>
              <w:ind w:left="357"/>
              <w:rPr>
                <w:sz w:val="18"/>
              </w:rPr>
            </w:pPr>
            <w:r>
              <w:rPr>
                <w:sz w:val="18"/>
              </w:rPr>
              <w:t>N01</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1"/>
              <w:rPr>
                <w:sz w:val="18"/>
              </w:rPr>
            </w:pPr>
            <w:r>
              <w:rPr>
                <w:sz w:val="18"/>
              </w:rPr>
              <w:t>U16</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4" w:hRule="atLeast"/>
        </w:trPr>
        <w:tc>
          <w:tcPr>
            <w:tcW w:w="1178" w:type="dxa"/>
          </w:tcPr>
          <w:p>
            <w:pPr>
              <w:pStyle w:val="TableParagraph"/>
              <w:ind w:left="64"/>
              <w:rPr>
                <w:sz w:val="18"/>
              </w:rPr>
            </w:pPr>
            <w:r>
              <w:rPr>
                <w:sz w:val="18"/>
              </w:rPr>
              <w:t>PC_12</w:t>
            </w:r>
          </w:p>
        </w:tc>
        <w:tc>
          <w:tcPr>
            <w:tcW w:w="1429" w:type="dxa"/>
            <w:tcBorders>
              <w:right w:val="single" w:sz="4" w:space="0" w:color="000000"/>
            </w:tcBorders>
          </w:tcPr>
          <w:p>
            <w:pPr>
              <w:pStyle w:val="TableParagraph"/>
              <w:ind w:left="629"/>
              <w:rPr>
                <w:sz w:val="18"/>
              </w:rPr>
            </w:pPr>
            <w:r>
              <w:rPr>
                <w:sz w:val="18"/>
              </w:rPr>
              <w:t>G01</w:t>
            </w:r>
          </w:p>
        </w:tc>
        <w:tc>
          <w:tcPr>
            <w:tcW w:w="1453" w:type="dxa"/>
            <w:tcBorders>
              <w:left w:val="single" w:sz="4" w:space="0" w:color="000000"/>
            </w:tcBorders>
          </w:tcPr>
          <w:p>
            <w:pPr>
              <w:pStyle w:val="TableParagraph"/>
              <w:spacing w:before="27"/>
              <w:ind w:left="62"/>
              <w:rPr>
                <w:sz w:val="18"/>
              </w:rPr>
            </w:pPr>
            <w:r>
              <w:rPr>
                <w:sz w:val="18"/>
              </w:rPr>
              <w:t>TWI0_SCL</w:t>
            </w:r>
          </w:p>
        </w:tc>
        <w:tc>
          <w:tcPr>
            <w:tcW w:w="1157" w:type="dxa"/>
            <w:tcBorders>
              <w:right w:val="single" w:sz="4" w:space="0" w:color="000000"/>
            </w:tcBorders>
          </w:tcPr>
          <w:p>
            <w:pPr>
              <w:pStyle w:val="TableParagraph"/>
              <w:spacing w:before="27"/>
              <w:ind w:left="357"/>
              <w:rPr>
                <w:sz w:val="18"/>
              </w:rPr>
            </w:pPr>
            <w:r>
              <w:rPr>
                <w:sz w:val="18"/>
              </w:rPr>
              <w:t>Y09</w:t>
            </w:r>
          </w:p>
        </w:tc>
        <w:tc>
          <w:tcPr>
            <w:tcW w:w="1378" w:type="dxa"/>
            <w:tcBorders>
              <w:left w:val="single" w:sz="4" w:space="0" w:color="000000"/>
            </w:tcBorders>
          </w:tcPr>
          <w:p>
            <w:pPr>
              <w:pStyle w:val="TableParagraph"/>
              <w:ind w:left="62"/>
              <w:rPr>
                <w:sz w:val="18"/>
              </w:rPr>
            </w:pPr>
            <w:r>
              <w:rPr>
                <w:sz w:val="18"/>
              </w:rPr>
              <w:t>VDD_EXT</w:t>
            </w:r>
          </w:p>
        </w:tc>
        <w:tc>
          <w:tcPr>
            <w:tcW w:w="1232" w:type="dxa"/>
            <w:tcBorders>
              <w:right w:val="single" w:sz="4" w:space="0" w:color="000000"/>
            </w:tcBorders>
          </w:tcPr>
          <w:p>
            <w:pPr>
              <w:pStyle w:val="TableParagraph"/>
              <w:ind w:left="431"/>
              <w:rPr>
                <w:sz w:val="18"/>
              </w:rPr>
            </w:pPr>
            <w:r>
              <w:rPr>
                <w:sz w:val="18"/>
              </w:rPr>
              <w:t>U17</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4" w:hRule="atLeast"/>
        </w:trPr>
        <w:tc>
          <w:tcPr>
            <w:tcW w:w="1178" w:type="dxa"/>
          </w:tcPr>
          <w:p>
            <w:pPr>
              <w:pStyle w:val="TableParagraph"/>
              <w:ind w:left="64"/>
              <w:rPr>
                <w:sz w:val="18"/>
              </w:rPr>
            </w:pPr>
            <w:r>
              <w:rPr>
                <w:sz w:val="18"/>
              </w:rPr>
              <w:t>PC_13</w:t>
            </w:r>
          </w:p>
        </w:tc>
        <w:tc>
          <w:tcPr>
            <w:tcW w:w="1429" w:type="dxa"/>
            <w:tcBorders>
              <w:right w:val="single" w:sz="4" w:space="0" w:color="000000"/>
            </w:tcBorders>
          </w:tcPr>
          <w:p>
            <w:pPr>
              <w:pStyle w:val="TableParagraph"/>
              <w:ind w:left="629"/>
              <w:rPr>
                <w:sz w:val="18"/>
              </w:rPr>
            </w:pPr>
            <w:r>
              <w:rPr>
                <w:sz w:val="18"/>
              </w:rPr>
              <w:t>B18</w:t>
            </w:r>
          </w:p>
        </w:tc>
        <w:tc>
          <w:tcPr>
            <w:tcW w:w="1453" w:type="dxa"/>
            <w:tcBorders>
              <w:left w:val="single" w:sz="4" w:space="0" w:color="000000"/>
            </w:tcBorders>
          </w:tcPr>
          <w:p>
            <w:pPr>
              <w:pStyle w:val="TableParagraph"/>
              <w:ind w:left="62"/>
              <w:rPr>
                <w:sz w:val="18"/>
              </w:rPr>
            </w:pPr>
            <w:r>
              <w:rPr>
                <w:sz w:val="18"/>
              </w:rPr>
              <w:t>TWI0_SDA</w:t>
            </w:r>
          </w:p>
        </w:tc>
        <w:tc>
          <w:tcPr>
            <w:tcW w:w="1157" w:type="dxa"/>
            <w:tcBorders>
              <w:right w:val="single" w:sz="4" w:space="0" w:color="000000"/>
            </w:tcBorders>
          </w:tcPr>
          <w:p>
            <w:pPr>
              <w:pStyle w:val="TableParagraph"/>
              <w:ind w:left="357"/>
              <w:rPr>
                <w:sz w:val="18"/>
              </w:rPr>
            </w:pPr>
            <w:r>
              <w:rPr>
                <w:sz w:val="18"/>
              </w:rPr>
              <w:t>AA10</w:t>
            </w:r>
          </w:p>
        </w:tc>
        <w:tc>
          <w:tcPr>
            <w:tcW w:w="1378" w:type="dxa"/>
            <w:tcBorders>
              <w:left w:val="single" w:sz="4" w:space="0" w:color="000000"/>
            </w:tcBorders>
          </w:tcPr>
          <w:p>
            <w:pPr>
              <w:pStyle w:val="TableParagraph"/>
              <w:ind w:left="62"/>
              <w:rPr>
                <w:sz w:val="18"/>
              </w:rPr>
            </w:pPr>
            <w:r>
              <w:rPr>
                <w:sz w:val="18"/>
              </w:rPr>
              <w:t>VDD_HADC</w:t>
            </w:r>
          </w:p>
        </w:tc>
        <w:tc>
          <w:tcPr>
            <w:tcW w:w="1232" w:type="dxa"/>
            <w:tcBorders>
              <w:right w:val="single" w:sz="4" w:space="0" w:color="000000"/>
            </w:tcBorders>
          </w:tcPr>
          <w:p>
            <w:pPr>
              <w:pStyle w:val="TableParagraph"/>
              <w:ind w:left="432"/>
              <w:rPr>
                <w:sz w:val="18"/>
              </w:rPr>
            </w:pPr>
            <w:r>
              <w:rPr>
                <w:sz w:val="18"/>
              </w:rPr>
              <w:t>Y11</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PC_14</w:t>
            </w:r>
          </w:p>
        </w:tc>
        <w:tc>
          <w:tcPr>
            <w:tcW w:w="1429" w:type="dxa"/>
            <w:tcBorders>
              <w:right w:val="single" w:sz="4" w:space="0" w:color="000000"/>
            </w:tcBorders>
          </w:tcPr>
          <w:p>
            <w:pPr>
              <w:pStyle w:val="TableParagraph"/>
              <w:ind w:left="629"/>
              <w:rPr>
                <w:sz w:val="18"/>
              </w:rPr>
            </w:pPr>
            <w:r>
              <w:rPr>
                <w:sz w:val="18"/>
              </w:rPr>
              <w:t>C16</w:t>
            </w:r>
          </w:p>
        </w:tc>
        <w:tc>
          <w:tcPr>
            <w:tcW w:w="1453" w:type="dxa"/>
            <w:tcBorders>
              <w:left w:val="single" w:sz="4" w:space="0" w:color="000000"/>
            </w:tcBorders>
          </w:tcPr>
          <w:p>
            <w:pPr>
              <w:pStyle w:val="TableParagraph"/>
              <w:spacing w:before="27"/>
              <w:ind w:left="62"/>
              <w:rPr>
                <w:sz w:val="18"/>
              </w:rPr>
            </w:pPr>
            <w:r>
              <w:rPr>
                <w:sz w:val="18"/>
              </w:rPr>
              <w:t>TWI1_SCL</w:t>
            </w:r>
          </w:p>
        </w:tc>
        <w:tc>
          <w:tcPr>
            <w:tcW w:w="1157" w:type="dxa"/>
            <w:tcBorders>
              <w:right w:val="single" w:sz="4" w:space="0" w:color="000000"/>
            </w:tcBorders>
          </w:tcPr>
          <w:p>
            <w:pPr>
              <w:pStyle w:val="TableParagraph"/>
              <w:spacing w:before="27"/>
              <w:ind w:left="357"/>
              <w:rPr>
                <w:sz w:val="18"/>
              </w:rPr>
            </w:pPr>
            <w:r>
              <w:rPr>
                <w:sz w:val="18"/>
              </w:rPr>
              <w:t>AB08</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D11</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PC_15</w:t>
            </w:r>
          </w:p>
        </w:tc>
        <w:tc>
          <w:tcPr>
            <w:tcW w:w="1429" w:type="dxa"/>
            <w:tcBorders>
              <w:right w:val="single" w:sz="4" w:space="0" w:color="000000"/>
            </w:tcBorders>
          </w:tcPr>
          <w:p>
            <w:pPr>
              <w:pStyle w:val="TableParagraph"/>
              <w:ind w:left="629"/>
              <w:rPr>
                <w:sz w:val="18"/>
              </w:rPr>
            </w:pPr>
            <w:r>
              <w:rPr>
                <w:sz w:val="18"/>
              </w:rPr>
              <w:t>C18</w:t>
            </w:r>
          </w:p>
        </w:tc>
        <w:tc>
          <w:tcPr>
            <w:tcW w:w="1453" w:type="dxa"/>
            <w:tcBorders>
              <w:left w:val="single" w:sz="4" w:space="0" w:color="000000"/>
            </w:tcBorders>
          </w:tcPr>
          <w:p>
            <w:pPr>
              <w:pStyle w:val="TableParagraph"/>
              <w:spacing w:before="27"/>
              <w:ind w:left="62"/>
              <w:rPr>
                <w:sz w:val="18"/>
              </w:rPr>
            </w:pPr>
            <w:r>
              <w:rPr>
                <w:sz w:val="18"/>
              </w:rPr>
              <w:t>TWI1_SDA</w:t>
            </w:r>
          </w:p>
        </w:tc>
        <w:tc>
          <w:tcPr>
            <w:tcW w:w="1157" w:type="dxa"/>
            <w:tcBorders>
              <w:right w:val="single" w:sz="4" w:space="0" w:color="000000"/>
            </w:tcBorders>
          </w:tcPr>
          <w:p>
            <w:pPr>
              <w:pStyle w:val="TableParagraph"/>
              <w:spacing w:before="27"/>
              <w:ind w:left="357"/>
              <w:rPr>
                <w:sz w:val="18"/>
              </w:rPr>
            </w:pPr>
            <w:r>
              <w:rPr>
                <w:sz w:val="18"/>
              </w:rPr>
              <w:t>Y10</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D12</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PD_00</w:t>
            </w:r>
          </w:p>
        </w:tc>
        <w:tc>
          <w:tcPr>
            <w:tcW w:w="1429" w:type="dxa"/>
            <w:tcBorders>
              <w:right w:val="single" w:sz="4" w:space="0" w:color="000000"/>
            </w:tcBorders>
          </w:tcPr>
          <w:p>
            <w:pPr>
              <w:pStyle w:val="TableParagraph"/>
              <w:ind w:left="629"/>
              <w:rPr>
                <w:sz w:val="18"/>
              </w:rPr>
            </w:pPr>
            <w:r>
              <w:rPr>
                <w:sz w:val="18"/>
              </w:rPr>
              <w:t>A19</w:t>
            </w:r>
          </w:p>
        </w:tc>
        <w:tc>
          <w:tcPr>
            <w:tcW w:w="1453" w:type="dxa"/>
            <w:tcBorders>
              <w:left w:val="single" w:sz="4" w:space="0" w:color="000000"/>
            </w:tcBorders>
          </w:tcPr>
          <w:p>
            <w:pPr>
              <w:pStyle w:val="TableParagraph"/>
              <w:spacing w:before="27"/>
              <w:ind w:left="62"/>
              <w:rPr>
                <w:sz w:val="18"/>
              </w:rPr>
            </w:pPr>
            <w:r>
              <w:rPr>
                <w:sz w:val="18"/>
              </w:rPr>
              <w:t>TWI2_SCL</w:t>
            </w:r>
          </w:p>
        </w:tc>
        <w:tc>
          <w:tcPr>
            <w:tcW w:w="1157" w:type="dxa"/>
            <w:tcBorders>
              <w:right w:val="single" w:sz="4" w:space="0" w:color="000000"/>
            </w:tcBorders>
          </w:tcPr>
          <w:p>
            <w:pPr>
              <w:pStyle w:val="TableParagraph"/>
              <w:spacing w:before="27"/>
              <w:ind w:left="357"/>
              <w:rPr>
                <w:sz w:val="18"/>
              </w:rPr>
            </w:pPr>
            <w:r>
              <w:rPr>
                <w:sz w:val="18"/>
              </w:rPr>
              <w:t>AA08</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2"/>
              <w:rPr>
                <w:sz w:val="18"/>
              </w:rPr>
            </w:pPr>
            <w:r>
              <w:rPr>
                <w:sz w:val="18"/>
              </w:rPr>
              <w:t>E20</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PD_01</w:t>
            </w:r>
          </w:p>
        </w:tc>
        <w:tc>
          <w:tcPr>
            <w:tcW w:w="1429" w:type="dxa"/>
            <w:tcBorders>
              <w:right w:val="single" w:sz="4" w:space="0" w:color="000000"/>
            </w:tcBorders>
          </w:tcPr>
          <w:p>
            <w:pPr>
              <w:pStyle w:val="TableParagraph"/>
              <w:ind w:left="629"/>
              <w:rPr>
                <w:sz w:val="18"/>
              </w:rPr>
            </w:pPr>
            <w:r>
              <w:rPr>
                <w:sz w:val="18"/>
              </w:rPr>
              <w:t>C15</w:t>
            </w:r>
          </w:p>
        </w:tc>
        <w:tc>
          <w:tcPr>
            <w:tcW w:w="1453" w:type="dxa"/>
            <w:tcBorders>
              <w:left w:val="single" w:sz="4" w:space="0" w:color="000000"/>
            </w:tcBorders>
          </w:tcPr>
          <w:p>
            <w:pPr>
              <w:pStyle w:val="TableParagraph"/>
              <w:spacing w:before="27"/>
              <w:ind w:left="62"/>
              <w:rPr>
                <w:sz w:val="18"/>
              </w:rPr>
            </w:pPr>
            <w:r>
              <w:rPr>
                <w:sz w:val="18"/>
              </w:rPr>
              <w:t>TWI2_SDA</w:t>
            </w:r>
          </w:p>
        </w:tc>
        <w:tc>
          <w:tcPr>
            <w:tcW w:w="1157" w:type="dxa"/>
            <w:tcBorders>
              <w:right w:val="single" w:sz="4" w:space="0" w:color="000000"/>
            </w:tcBorders>
          </w:tcPr>
          <w:p>
            <w:pPr>
              <w:pStyle w:val="TableParagraph"/>
              <w:spacing w:before="27"/>
              <w:ind w:left="357"/>
              <w:rPr>
                <w:sz w:val="18"/>
              </w:rPr>
            </w:pPr>
            <w:r>
              <w:rPr>
                <w:sz w:val="18"/>
              </w:rPr>
              <w:t>AA09</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F07</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4" w:hRule="atLeast"/>
        </w:trPr>
        <w:tc>
          <w:tcPr>
            <w:tcW w:w="1178" w:type="dxa"/>
          </w:tcPr>
          <w:p>
            <w:pPr>
              <w:pStyle w:val="TableParagraph"/>
              <w:ind w:left="64"/>
              <w:rPr>
                <w:sz w:val="18"/>
              </w:rPr>
            </w:pPr>
            <w:r>
              <w:rPr>
                <w:sz w:val="18"/>
              </w:rPr>
              <w:t>PD_02</w:t>
            </w:r>
          </w:p>
        </w:tc>
        <w:tc>
          <w:tcPr>
            <w:tcW w:w="1429" w:type="dxa"/>
            <w:tcBorders>
              <w:right w:val="single" w:sz="4" w:space="0" w:color="000000"/>
            </w:tcBorders>
          </w:tcPr>
          <w:p>
            <w:pPr>
              <w:pStyle w:val="TableParagraph"/>
              <w:ind w:left="629"/>
              <w:rPr>
                <w:sz w:val="18"/>
              </w:rPr>
            </w:pPr>
            <w:r>
              <w:rPr>
                <w:sz w:val="18"/>
              </w:rPr>
              <w:t>B19</w:t>
            </w:r>
          </w:p>
        </w:tc>
        <w:tc>
          <w:tcPr>
            <w:tcW w:w="1453" w:type="dxa"/>
            <w:tcBorders>
              <w:left w:val="single" w:sz="4" w:space="0" w:color="000000"/>
            </w:tcBorders>
          </w:tcPr>
          <w:p>
            <w:pPr>
              <w:pStyle w:val="TableParagraph"/>
              <w:spacing w:before="27"/>
              <w:ind w:left="62"/>
              <w:rPr>
                <w:sz w:val="18"/>
              </w:rPr>
            </w:pPr>
            <w:r>
              <w:rPr>
                <w:sz w:val="18"/>
              </w:rPr>
              <w:t>USB0_DM</w:t>
            </w:r>
          </w:p>
        </w:tc>
        <w:tc>
          <w:tcPr>
            <w:tcW w:w="1157" w:type="dxa"/>
            <w:tcBorders>
              <w:right w:val="single" w:sz="4" w:space="0" w:color="000000"/>
            </w:tcBorders>
          </w:tcPr>
          <w:p>
            <w:pPr>
              <w:pStyle w:val="TableParagraph"/>
              <w:spacing w:before="27"/>
              <w:ind w:left="357"/>
              <w:rPr>
                <w:sz w:val="18"/>
              </w:rPr>
            </w:pPr>
            <w:r>
              <w:rPr>
                <w:sz w:val="18"/>
              </w:rPr>
              <w:t>AB07</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F08</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4" w:hRule="atLeast"/>
        </w:trPr>
        <w:tc>
          <w:tcPr>
            <w:tcW w:w="1178" w:type="dxa"/>
          </w:tcPr>
          <w:p>
            <w:pPr>
              <w:pStyle w:val="TableParagraph"/>
              <w:ind w:left="64"/>
              <w:rPr>
                <w:sz w:val="18"/>
              </w:rPr>
            </w:pPr>
            <w:r>
              <w:rPr>
                <w:sz w:val="18"/>
              </w:rPr>
              <w:t>PD_03</w:t>
            </w:r>
          </w:p>
        </w:tc>
        <w:tc>
          <w:tcPr>
            <w:tcW w:w="1429" w:type="dxa"/>
            <w:tcBorders>
              <w:right w:val="single" w:sz="4" w:space="0" w:color="000000"/>
            </w:tcBorders>
          </w:tcPr>
          <w:p>
            <w:pPr>
              <w:pStyle w:val="TableParagraph"/>
              <w:ind w:left="629"/>
              <w:rPr>
                <w:sz w:val="18"/>
              </w:rPr>
            </w:pPr>
            <w:r>
              <w:rPr>
                <w:sz w:val="18"/>
              </w:rPr>
              <w:t>A20</w:t>
            </w:r>
          </w:p>
        </w:tc>
        <w:tc>
          <w:tcPr>
            <w:tcW w:w="1453" w:type="dxa"/>
            <w:tcBorders>
              <w:left w:val="single" w:sz="4" w:space="0" w:color="000000"/>
            </w:tcBorders>
          </w:tcPr>
          <w:p>
            <w:pPr>
              <w:pStyle w:val="TableParagraph"/>
              <w:ind w:left="62"/>
              <w:rPr>
                <w:sz w:val="18"/>
              </w:rPr>
            </w:pPr>
            <w:r>
              <w:rPr>
                <w:sz w:val="18"/>
              </w:rPr>
              <w:t>USB0_DP</w:t>
            </w:r>
          </w:p>
        </w:tc>
        <w:tc>
          <w:tcPr>
            <w:tcW w:w="1157" w:type="dxa"/>
            <w:tcBorders>
              <w:right w:val="single" w:sz="4" w:space="0" w:color="000000"/>
            </w:tcBorders>
          </w:tcPr>
          <w:p>
            <w:pPr>
              <w:pStyle w:val="TableParagraph"/>
              <w:ind w:left="357"/>
              <w:rPr>
                <w:sz w:val="18"/>
              </w:rPr>
            </w:pPr>
            <w:r>
              <w:rPr>
                <w:sz w:val="18"/>
              </w:rPr>
              <w:t>AB06</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F09</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PD_04</w:t>
            </w:r>
          </w:p>
        </w:tc>
        <w:tc>
          <w:tcPr>
            <w:tcW w:w="1429" w:type="dxa"/>
            <w:tcBorders>
              <w:right w:val="single" w:sz="4" w:space="0" w:color="000000"/>
            </w:tcBorders>
          </w:tcPr>
          <w:p>
            <w:pPr>
              <w:pStyle w:val="TableParagraph"/>
              <w:ind w:left="629"/>
              <w:rPr>
                <w:sz w:val="18"/>
              </w:rPr>
            </w:pPr>
            <w:r>
              <w:rPr>
                <w:sz w:val="18"/>
              </w:rPr>
              <w:t>C19</w:t>
            </w:r>
          </w:p>
        </w:tc>
        <w:tc>
          <w:tcPr>
            <w:tcW w:w="1453" w:type="dxa"/>
            <w:tcBorders>
              <w:left w:val="single" w:sz="4" w:space="0" w:color="000000"/>
            </w:tcBorders>
          </w:tcPr>
          <w:p>
            <w:pPr>
              <w:pStyle w:val="TableParagraph"/>
              <w:spacing w:before="27"/>
              <w:ind w:left="62"/>
              <w:rPr>
                <w:sz w:val="18"/>
              </w:rPr>
            </w:pPr>
            <w:r>
              <w:rPr>
                <w:sz w:val="18"/>
              </w:rPr>
              <w:t>USB0_ID</w:t>
            </w:r>
          </w:p>
        </w:tc>
        <w:tc>
          <w:tcPr>
            <w:tcW w:w="1157" w:type="dxa"/>
            <w:tcBorders>
              <w:right w:val="single" w:sz="4" w:space="0" w:color="000000"/>
            </w:tcBorders>
          </w:tcPr>
          <w:p>
            <w:pPr>
              <w:pStyle w:val="TableParagraph"/>
              <w:spacing w:before="27"/>
              <w:ind w:left="357"/>
              <w:rPr>
                <w:sz w:val="18"/>
              </w:rPr>
            </w:pPr>
            <w:r>
              <w:rPr>
                <w:sz w:val="18"/>
              </w:rPr>
              <w:t>AA06</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F10</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PD_05</w:t>
            </w:r>
          </w:p>
        </w:tc>
        <w:tc>
          <w:tcPr>
            <w:tcW w:w="1429" w:type="dxa"/>
            <w:tcBorders>
              <w:right w:val="single" w:sz="4" w:space="0" w:color="000000"/>
            </w:tcBorders>
          </w:tcPr>
          <w:p>
            <w:pPr>
              <w:pStyle w:val="TableParagraph"/>
              <w:ind w:left="629"/>
              <w:rPr>
                <w:sz w:val="18"/>
              </w:rPr>
            </w:pPr>
            <w:r>
              <w:rPr>
                <w:sz w:val="18"/>
              </w:rPr>
              <w:t>B20</w:t>
            </w:r>
          </w:p>
        </w:tc>
        <w:tc>
          <w:tcPr>
            <w:tcW w:w="1453" w:type="dxa"/>
            <w:tcBorders>
              <w:left w:val="single" w:sz="4" w:space="0" w:color="000000"/>
            </w:tcBorders>
          </w:tcPr>
          <w:p>
            <w:pPr>
              <w:pStyle w:val="TableParagraph"/>
              <w:spacing w:before="27"/>
              <w:ind w:left="62"/>
              <w:rPr>
                <w:sz w:val="18"/>
              </w:rPr>
            </w:pPr>
            <w:r>
              <w:rPr>
                <w:sz w:val="18"/>
              </w:rPr>
              <w:t>USB0_VBC</w:t>
            </w:r>
          </w:p>
        </w:tc>
        <w:tc>
          <w:tcPr>
            <w:tcW w:w="1157" w:type="dxa"/>
            <w:tcBorders>
              <w:right w:val="single" w:sz="4" w:space="0" w:color="000000"/>
            </w:tcBorders>
          </w:tcPr>
          <w:p>
            <w:pPr>
              <w:pStyle w:val="TableParagraph"/>
              <w:spacing w:before="27"/>
              <w:ind w:left="356"/>
              <w:rPr>
                <w:sz w:val="18"/>
              </w:rPr>
            </w:pPr>
            <w:r>
              <w:rPr>
                <w:sz w:val="18"/>
              </w:rPr>
              <w:t>Y08</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F12</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PD_06</w:t>
            </w:r>
          </w:p>
        </w:tc>
        <w:tc>
          <w:tcPr>
            <w:tcW w:w="1429" w:type="dxa"/>
            <w:tcBorders>
              <w:right w:val="single" w:sz="4" w:space="0" w:color="000000"/>
            </w:tcBorders>
          </w:tcPr>
          <w:p>
            <w:pPr>
              <w:pStyle w:val="TableParagraph"/>
              <w:ind w:left="629"/>
              <w:rPr>
                <w:sz w:val="18"/>
              </w:rPr>
            </w:pPr>
            <w:r>
              <w:rPr>
                <w:sz w:val="18"/>
              </w:rPr>
              <w:t>A21</w:t>
            </w:r>
          </w:p>
        </w:tc>
        <w:tc>
          <w:tcPr>
            <w:tcW w:w="1453" w:type="dxa"/>
            <w:tcBorders>
              <w:left w:val="single" w:sz="4" w:space="0" w:color="000000"/>
            </w:tcBorders>
          </w:tcPr>
          <w:p>
            <w:pPr>
              <w:pStyle w:val="TableParagraph"/>
              <w:spacing w:before="27"/>
              <w:ind w:left="62"/>
              <w:rPr>
                <w:sz w:val="18"/>
              </w:rPr>
            </w:pPr>
            <w:r>
              <w:rPr>
                <w:sz w:val="18"/>
              </w:rPr>
              <w:t>USB0_VBUS</w:t>
            </w:r>
          </w:p>
        </w:tc>
        <w:tc>
          <w:tcPr>
            <w:tcW w:w="1157" w:type="dxa"/>
            <w:tcBorders>
              <w:right w:val="single" w:sz="4" w:space="0" w:color="000000"/>
            </w:tcBorders>
          </w:tcPr>
          <w:p>
            <w:pPr>
              <w:pStyle w:val="TableParagraph"/>
              <w:spacing w:before="27"/>
              <w:ind w:left="357"/>
              <w:rPr>
                <w:sz w:val="18"/>
              </w:rPr>
            </w:pPr>
            <w:r>
              <w:rPr>
                <w:sz w:val="18"/>
              </w:rPr>
              <w:t>AA07</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F13</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PD_07</w:t>
            </w:r>
          </w:p>
        </w:tc>
        <w:tc>
          <w:tcPr>
            <w:tcW w:w="1429" w:type="dxa"/>
            <w:tcBorders>
              <w:right w:val="single" w:sz="4" w:space="0" w:color="000000"/>
            </w:tcBorders>
          </w:tcPr>
          <w:p>
            <w:pPr>
              <w:pStyle w:val="TableParagraph"/>
              <w:ind w:left="629"/>
              <w:rPr>
                <w:sz w:val="18"/>
              </w:rPr>
            </w:pPr>
            <w:r>
              <w:rPr>
                <w:sz w:val="18"/>
              </w:rPr>
              <w:t>C21</w:t>
            </w:r>
          </w:p>
        </w:tc>
        <w:tc>
          <w:tcPr>
            <w:tcW w:w="1453" w:type="dxa"/>
            <w:tcBorders>
              <w:left w:val="single" w:sz="4" w:space="0" w:color="000000"/>
            </w:tcBorders>
          </w:tcPr>
          <w:p>
            <w:pPr>
              <w:pStyle w:val="TableParagraph"/>
              <w:spacing w:before="27"/>
              <w:ind w:left="62"/>
              <w:rPr>
                <w:sz w:val="18"/>
              </w:rPr>
            </w:pPr>
            <w:r>
              <w:rPr>
                <w:sz w:val="18"/>
              </w:rPr>
              <w:t>USB_CLKIN</w:t>
            </w:r>
          </w:p>
        </w:tc>
        <w:tc>
          <w:tcPr>
            <w:tcW w:w="1157" w:type="dxa"/>
            <w:tcBorders>
              <w:right w:val="single" w:sz="4" w:space="0" w:color="000000"/>
            </w:tcBorders>
          </w:tcPr>
          <w:p>
            <w:pPr>
              <w:pStyle w:val="TableParagraph"/>
              <w:spacing w:before="27"/>
              <w:ind w:left="357"/>
              <w:rPr>
                <w:sz w:val="18"/>
              </w:rPr>
            </w:pPr>
            <w:r>
              <w:rPr>
                <w:sz w:val="18"/>
              </w:rPr>
              <w:t>AB04</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F14</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PD_08</w:t>
            </w:r>
          </w:p>
        </w:tc>
        <w:tc>
          <w:tcPr>
            <w:tcW w:w="1429" w:type="dxa"/>
            <w:tcBorders>
              <w:right w:val="single" w:sz="4" w:space="0" w:color="000000"/>
            </w:tcBorders>
          </w:tcPr>
          <w:p>
            <w:pPr>
              <w:pStyle w:val="TableParagraph"/>
              <w:ind w:left="629"/>
              <w:rPr>
                <w:sz w:val="18"/>
              </w:rPr>
            </w:pPr>
            <w:r>
              <w:rPr>
                <w:sz w:val="18"/>
              </w:rPr>
              <w:t>B22</w:t>
            </w:r>
          </w:p>
        </w:tc>
        <w:tc>
          <w:tcPr>
            <w:tcW w:w="1453" w:type="dxa"/>
            <w:tcBorders>
              <w:left w:val="single" w:sz="4" w:space="0" w:color="000000"/>
            </w:tcBorders>
          </w:tcPr>
          <w:p>
            <w:pPr>
              <w:pStyle w:val="TableParagraph"/>
              <w:spacing w:before="27"/>
              <w:ind w:left="62"/>
              <w:rPr>
                <w:sz w:val="18"/>
              </w:rPr>
            </w:pPr>
            <w:r>
              <w:rPr>
                <w:sz w:val="18"/>
              </w:rPr>
              <w:t>USB_XTAL</w:t>
            </w:r>
          </w:p>
        </w:tc>
        <w:tc>
          <w:tcPr>
            <w:tcW w:w="1157" w:type="dxa"/>
            <w:tcBorders>
              <w:right w:val="single" w:sz="4" w:space="0" w:color="000000"/>
            </w:tcBorders>
          </w:tcPr>
          <w:p>
            <w:pPr>
              <w:pStyle w:val="TableParagraph"/>
              <w:spacing w:before="27"/>
              <w:ind w:left="356"/>
              <w:rPr>
                <w:sz w:val="18"/>
              </w:rPr>
            </w:pPr>
            <w:r>
              <w:rPr>
                <w:sz w:val="18"/>
              </w:rPr>
              <w:t>AB05</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F15</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4" w:hRule="atLeast"/>
        </w:trPr>
        <w:tc>
          <w:tcPr>
            <w:tcW w:w="1178" w:type="dxa"/>
          </w:tcPr>
          <w:p>
            <w:pPr>
              <w:pStyle w:val="TableParagraph"/>
              <w:ind w:left="64"/>
              <w:rPr>
                <w:sz w:val="18"/>
              </w:rPr>
            </w:pPr>
            <w:r>
              <w:rPr>
                <w:sz w:val="18"/>
              </w:rPr>
              <w:t>PD_09</w:t>
            </w:r>
          </w:p>
        </w:tc>
        <w:tc>
          <w:tcPr>
            <w:tcW w:w="1429" w:type="dxa"/>
            <w:tcBorders>
              <w:right w:val="single" w:sz="4" w:space="0" w:color="000000"/>
            </w:tcBorders>
          </w:tcPr>
          <w:p>
            <w:pPr>
              <w:pStyle w:val="TableParagraph"/>
              <w:ind w:left="629"/>
              <w:rPr>
                <w:sz w:val="18"/>
              </w:rPr>
            </w:pPr>
            <w:r>
              <w:rPr>
                <w:sz w:val="18"/>
              </w:rPr>
              <w:t>D21</w:t>
            </w:r>
          </w:p>
        </w:tc>
        <w:tc>
          <w:tcPr>
            <w:tcW w:w="1453" w:type="dxa"/>
            <w:tcBorders>
              <w:left w:val="single" w:sz="4" w:space="0" w:color="000000"/>
            </w:tcBorders>
          </w:tcPr>
          <w:p>
            <w:pPr>
              <w:pStyle w:val="TableParagraph"/>
              <w:spacing w:before="27"/>
              <w:ind w:left="62"/>
              <w:rPr>
                <w:sz w:val="18"/>
              </w:rPr>
            </w:pPr>
            <w:r>
              <w:rPr>
                <w:w w:val="105"/>
                <w:sz w:val="18"/>
              </w:rPr>
              <w:t>VDD_DMC</w:t>
            </w:r>
          </w:p>
        </w:tc>
        <w:tc>
          <w:tcPr>
            <w:tcW w:w="1157" w:type="dxa"/>
            <w:tcBorders>
              <w:right w:val="single" w:sz="4" w:space="0" w:color="000000"/>
            </w:tcBorders>
          </w:tcPr>
          <w:p>
            <w:pPr>
              <w:pStyle w:val="TableParagraph"/>
              <w:spacing w:before="27"/>
              <w:ind w:left="357"/>
              <w:rPr>
                <w:sz w:val="18"/>
              </w:rPr>
            </w:pPr>
            <w:r>
              <w:rPr>
                <w:sz w:val="18"/>
              </w:rPr>
              <w:t>F06</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F16</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4" w:hRule="atLeast"/>
        </w:trPr>
        <w:tc>
          <w:tcPr>
            <w:tcW w:w="1178" w:type="dxa"/>
          </w:tcPr>
          <w:p>
            <w:pPr>
              <w:pStyle w:val="TableParagraph"/>
              <w:ind w:left="64"/>
              <w:rPr>
                <w:sz w:val="18"/>
              </w:rPr>
            </w:pPr>
            <w:r>
              <w:rPr>
                <w:sz w:val="18"/>
              </w:rPr>
              <w:t>PD_10</w:t>
            </w:r>
          </w:p>
        </w:tc>
        <w:tc>
          <w:tcPr>
            <w:tcW w:w="1429" w:type="dxa"/>
            <w:tcBorders>
              <w:right w:val="single" w:sz="4" w:space="0" w:color="000000"/>
            </w:tcBorders>
          </w:tcPr>
          <w:p>
            <w:pPr>
              <w:pStyle w:val="TableParagraph"/>
              <w:ind w:left="629"/>
              <w:rPr>
                <w:sz w:val="18"/>
              </w:rPr>
            </w:pPr>
            <w:r>
              <w:rPr>
                <w:sz w:val="18"/>
              </w:rPr>
              <w:t>D20</w:t>
            </w:r>
          </w:p>
        </w:tc>
        <w:tc>
          <w:tcPr>
            <w:tcW w:w="1453" w:type="dxa"/>
            <w:tcBorders>
              <w:left w:val="single" w:sz="4" w:space="0" w:color="000000"/>
            </w:tcBorders>
          </w:tcPr>
          <w:p>
            <w:pPr>
              <w:pStyle w:val="TableParagraph"/>
              <w:ind w:left="62"/>
              <w:rPr>
                <w:sz w:val="18"/>
              </w:rPr>
            </w:pPr>
            <w:r>
              <w:rPr>
                <w:w w:val="105"/>
                <w:sz w:val="18"/>
              </w:rPr>
              <w:t>VDD_DMC</w:t>
            </w:r>
          </w:p>
        </w:tc>
        <w:tc>
          <w:tcPr>
            <w:tcW w:w="1157" w:type="dxa"/>
            <w:tcBorders>
              <w:right w:val="single" w:sz="4" w:space="0" w:color="000000"/>
            </w:tcBorders>
          </w:tcPr>
          <w:p>
            <w:pPr>
              <w:pStyle w:val="TableParagraph"/>
              <w:ind w:left="357"/>
              <w:rPr>
                <w:sz w:val="18"/>
              </w:rPr>
            </w:pPr>
            <w:r>
              <w:rPr>
                <w:sz w:val="18"/>
              </w:rPr>
              <w:t>F11</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F17</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PD_11</w:t>
            </w:r>
          </w:p>
        </w:tc>
        <w:tc>
          <w:tcPr>
            <w:tcW w:w="1429" w:type="dxa"/>
            <w:tcBorders>
              <w:right w:val="single" w:sz="4" w:space="0" w:color="000000"/>
            </w:tcBorders>
          </w:tcPr>
          <w:p>
            <w:pPr>
              <w:pStyle w:val="TableParagraph"/>
              <w:ind w:left="629"/>
              <w:rPr>
                <w:sz w:val="18"/>
              </w:rPr>
            </w:pPr>
            <w:r>
              <w:rPr>
                <w:sz w:val="18"/>
              </w:rPr>
              <w:t>C22</w:t>
            </w:r>
          </w:p>
        </w:tc>
        <w:tc>
          <w:tcPr>
            <w:tcW w:w="1453" w:type="dxa"/>
            <w:tcBorders>
              <w:left w:val="single" w:sz="4" w:space="0" w:color="000000"/>
            </w:tcBorders>
          </w:tcPr>
          <w:p>
            <w:pPr>
              <w:pStyle w:val="TableParagraph"/>
              <w:spacing w:before="27"/>
              <w:ind w:left="62"/>
              <w:rPr>
                <w:sz w:val="18"/>
              </w:rPr>
            </w:pPr>
            <w:r>
              <w:rPr>
                <w:w w:val="105"/>
                <w:sz w:val="18"/>
              </w:rPr>
              <w:t>VDD_DMC</w:t>
            </w:r>
          </w:p>
        </w:tc>
        <w:tc>
          <w:tcPr>
            <w:tcW w:w="1157" w:type="dxa"/>
            <w:tcBorders>
              <w:right w:val="single" w:sz="4" w:space="0" w:color="000000"/>
            </w:tcBorders>
          </w:tcPr>
          <w:p>
            <w:pPr>
              <w:pStyle w:val="TableParagraph"/>
              <w:spacing w:before="27"/>
              <w:ind w:left="357"/>
              <w:rPr>
                <w:sz w:val="18"/>
              </w:rPr>
            </w:pPr>
            <w:r>
              <w:rPr>
                <w:sz w:val="18"/>
              </w:rPr>
              <w:t>G06</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F20</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65" w:hRule="atLeast"/>
        </w:trPr>
        <w:tc>
          <w:tcPr>
            <w:tcW w:w="1178" w:type="dxa"/>
          </w:tcPr>
          <w:p>
            <w:pPr>
              <w:pStyle w:val="TableParagraph"/>
              <w:ind w:left="64"/>
              <w:rPr>
                <w:sz w:val="18"/>
              </w:rPr>
            </w:pPr>
            <w:r>
              <w:rPr>
                <w:sz w:val="18"/>
              </w:rPr>
              <w:t>PD_12</w:t>
            </w:r>
          </w:p>
        </w:tc>
        <w:tc>
          <w:tcPr>
            <w:tcW w:w="1429" w:type="dxa"/>
            <w:tcBorders>
              <w:right w:val="single" w:sz="4" w:space="0" w:color="000000"/>
            </w:tcBorders>
          </w:tcPr>
          <w:p>
            <w:pPr>
              <w:pStyle w:val="TableParagraph"/>
              <w:ind w:left="629"/>
              <w:rPr>
                <w:sz w:val="18"/>
              </w:rPr>
            </w:pPr>
            <w:r>
              <w:rPr>
                <w:sz w:val="18"/>
              </w:rPr>
              <w:t>D22</w:t>
            </w:r>
          </w:p>
        </w:tc>
        <w:tc>
          <w:tcPr>
            <w:tcW w:w="1453" w:type="dxa"/>
            <w:tcBorders>
              <w:left w:val="single" w:sz="4" w:space="0" w:color="000000"/>
            </w:tcBorders>
          </w:tcPr>
          <w:p>
            <w:pPr>
              <w:pStyle w:val="TableParagraph"/>
              <w:spacing w:before="27"/>
              <w:ind w:left="62"/>
              <w:rPr>
                <w:sz w:val="18"/>
              </w:rPr>
            </w:pPr>
            <w:r>
              <w:rPr>
                <w:w w:val="105"/>
                <w:sz w:val="18"/>
              </w:rPr>
              <w:t>VDD_DMC</w:t>
            </w:r>
          </w:p>
        </w:tc>
        <w:tc>
          <w:tcPr>
            <w:tcW w:w="1157" w:type="dxa"/>
            <w:tcBorders>
              <w:right w:val="single" w:sz="4" w:space="0" w:color="000000"/>
            </w:tcBorders>
          </w:tcPr>
          <w:p>
            <w:pPr>
              <w:pStyle w:val="TableParagraph"/>
              <w:spacing w:before="27"/>
              <w:ind w:left="357"/>
              <w:rPr>
                <w:sz w:val="18"/>
              </w:rPr>
            </w:pPr>
            <w:r>
              <w:rPr>
                <w:sz w:val="18"/>
              </w:rPr>
              <w:t>G07</w:t>
            </w:r>
          </w:p>
        </w:tc>
        <w:tc>
          <w:tcPr>
            <w:tcW w:w="1378" w:type="dxa"/>
            <w:tcBorders>
              <w:left w:val="single" w:sz="4" w:space="0" w:color="000000"/>
            </w:tcBorders>
          </w:tcPr>
          <w:p>
            <w:pPr>
              <w:pStyle w:val="TableParagraph"/>
              <w:ind w:left="62"/>
              <w:rPr>
                <w:sz w:val="18"/>
              </w:rPr>
            </w:pPr>
            <w:r>
              <w:rPr>
                <w:sz w:val="18"/>
              </w:rPr>
              <w:t>VDD_INT</w:t>
            </w:r>
          </w:p>
        </w:tc>
        <w:tc>
          <w:tcPr>
            <w:tcW w:w="1232" w:type="dxa"/>
            <w:tcBorders>
              <w:right w:val="single" w:sz="4" w:space="0" w:color="000000"/>
            </w:tcBorders>
          </w:tcPr>
          <w:p>
            <w:pPr>
              <w:pStyle w:val="TableParagraph"/>
              <w:ind w:left="431"/>
              <w:rPr>
                <w:sz w:val="18"/>
              </w:rPr>
            </w:pPr>
            <w:r>
              <w:rPr>
                <w:sz w:val="18"/>
              </w:rPr>
              <w:t>G20</w:t>
            </w:r>
          </w:p>
        </w:tc>
        <w:tc>
          <w:tcPr>
            <w:tcW w:w="1303" w:type="dxa"/>
            <w:tcBorders>
              <w:left w:val="single" w:sz="4" w:space="0" w:color="000000"/>
            </w:tcBorders>
          </w:tcPr>
          <w:p>
            <w:pPr>
              <w:pStyle w:val="TableParagraph"/>
              <w:spacing w:before="0"/>
              <w:rPr>
                <w:rFonts w:ascii="Times New Roman"/>
                <w:sz w:val="18"/>
              </w:rPr>
            </w:pPr>
          </w:p>
        </w:tc>
        <w:tc>
          <w:tcPr>
            <w:tcW w:w="1308" w:type="dxa"/>
          </w:tcPr>
          <w:p>
            <w:pPr>
              <w:pStyle w:val="TableParagraph"/>
              <w:spacing w:before="0"/>
              <w:rPr>
                <w:rFonts w:ascii="Times New Roman"/>
                <w:sz w:val="18"/>
              </w:rPr>
            </w:pPr>
          </w:p>
        </w:tc>
      </w:tr>
      <w:tr>
        <w:trPr>
          <w:trHeight w:val="271" w:hRule="atLeast"/>
        </w:trPr>
        <w:tc>
          <w:tcPr>
            <w:tcW w:w="1178" w:type="dxa"/>
            <w:tcBorders>
              <w:bottom w:val="single" w:sz="4" w:space="0" w:color="000000"/>
            </w:tcBorders>
          </w:tcPr>
          <w:p>
            <w:pPr>
              <w:pStyle w:val="TableParagraph"/>
              <w:ind w:left="64"/>
              <w:rPr>
                <w:sz w:val="18"/>
              </w:rPr>
            </w:pPr>
            <w:r>
              <w:rPr>
                <w:sz w:val="18"/>
              </w:rPr>
              <w:t>PD_13</w:t>
            </w:r>
          </w:p>
        </w:tc>
        <w:tc>
          <w:tcPr>
            <w:tcW w:w="1429" w:type="dxa"/>
            <w:tcBorders>
              <w:bottom w:val="single" w:sz="4" w:space="0" w:color="000000"/>
              <w:right w:val="single" w:sz="4" w:space="0" w:color="000000"/>
            </w:tcBorders>
          </w:tcPr>
          <w:p>
            <w:pPr>
              <w:pStyle w:val="TableParagraph"/>
              <w:ind w:left="629"/>
              <w:rPr>
                <w:sz w:val="18"/>
              </w:rPr>
            </w:pPr>
            <w:r>
              <w:rPr>
                <w:sz w:val="18"/>
              </w:rPr>
              <w:t>E21</w:t>
            </w:r>
          </w:p>
        </w:tc>
        <w:tc>
          <w:tcPr>
            <w:tcW w:w="1453" w:type="dxa"/>
            <w:tcBorders>
              <w:left w:val="single" w:sz="4" w:space="0" w:color="000000"/>
              <w:bottom w:val="single" w:sz="4" w:space="0" w:color="000000"/>
            </w:tcBorders>
          </w:tcPr>
          <w:p>
            <w:pPr>
              <w:pStyle w:val="TableParagraph"/>
              <w:spacing w:before="27"/>
              <w:ind w:left="62"/>
              <w:rPr>
                <w:sz w:val="18"/>
              </w:rPr>
            </w:pPr>
            <w:r>
              <w:rPr>
                <w:w w:val="105"/>
                <w:sz w:val="18"/>
              </w:rPr>
              <w:t>VDD_DMC</w:t>
            </w:r>
          </w:p>
        </w:tc>
        <w:tc>
          <w:tcPr>
            <w:tcW w:w="1157" w:type="dxa"/>
            <w:tcBorders>
              <w:bottom w:val="single" w:sz="4" w:space="0" w:color="000000"/>
              <w:right w:val="single" w:sz="4" w:space="0" w:color="000000"/>
            </w:tcBorders>
          </w:tcPr>
          <w:p>
            <w:pPr>
              <w:pStyle w:val="TableParagraph"/>
              <w:spacing w:before="27"/>
              <w:ind w:left="357"/>
              <w:rPr>
                <w:sz w:val="18"/>
              </w:rPr>
            </w:pPr>
            <w:r>
              <w:rPr>
                <w:sz w:val="18"/>
              </w:rPr>
              <w:t>G08</w:t>
            </w:r>
          </w:p>
        </w:tc>
        <w:tc>
          <w:tcPr>
            <w:tcW w:w="1378" w:type="dxa"/>
            <w:tcBorders>
              <w:left w:val="single" w:sz="4" w:space="0" w:color="000000"/>
              <w:bottom w:val="single" w:sz="4" w:space="0" w:color="000000"/>
            </w:tcBorders>
          </w:tcPr>
          <w:p>
            <w:pPr>
              <w:pStyle w:val="TableParagraph"/>
              <w:ind w:left="62"/>
              <w:rPr>
                <w:sz w:val="18"/>
              </w:rPr>
            </w:pPr>
            <w:r>
              <w:rPr>
                <w:sz w:val="18"/>
              </w:rPr>
              <w:t>VDD_INT</w:t>
            </w:r>
          </w:p>
        </w:tc>
        <w:tc>
          <w:tcPr>
            <w:tcW w:w="1232" w:type="dxa"/>
            <w:tcBorders>
              <w:bottom w:val="single" w:sz="4" w:space="0" w:color="000000"/>
              <w:right w:val="single" w:sz="4" w:space="0" w:color="000000"/>
            </w:tcBorders>
          </w:tcPr>
          <w:p>
            <w:pPr>
              <w:pStyle w:val="TableParagraph"/>
              <w:ind w:left="432"/>
              <w:rPr>
                <w:sz w:val="18"/>
              </w:rPr>
            </w:pPr>
            <w:r>
              <w:rPr>
                <w:sz w:val="18"/>
              </w:rPr>
              <w:t>H20</w:t>
            </w:r>
          </w:p>
        </w:tc>
        <w:tc>
          <w:tcPr>
            <w:tcW w:w="1303" w:type="dxa"/>
            <w:tcBorders>
              <w:left w:val="single" w:sz="4" w:space="0" w:color="000000"/>
              <w:bottom w:val="single" w:sz="4" w:space="0" w:color="000000"/>
            </w:tcBorders>
          </w:tcPr>
          <w:p>
            <w:pPr>
              <w:pStyle w:val="TableParagraph"/>
              <w:spacing w:before="0"/>
              <w:rPr>
                <w:rFonts w:ascii="Times New Roman"/>
                <w:sz w:val="18"/>
              </w:rPr>
            </w:pPr>
          </w:p>
        </w:tc>
        <w:tc>
          <w:tcPr>
            <w:tcW w:w="1308" w:type="dxa"/>
            <w:tcBorders>
              <w:bottom w:val="single" w:sz="4" w:space="0" w:color="000000"/>
            </w:tcBorders>
          </w:tcPr>
          <w:p>
            <w:pPr>
              <w:pStyle w:val="TableParagraph"/>
              <w:spacing w:before="0"/>
              <w:rPr>
                <w:rFonts w:ascii="Times New Roman"/>
                <w:sz w:val="18"/>
              </w:rPr>
            </w:pPr>
          </w:p>
        </w:tc>
      </w:tr>
    </w:tbl>
    <w:p>
      <w:pPr>
        <w:spacing w:after="0"/>
        <w:rPr>
          <w:rFonts w:ascii="Times New Roman"/>
          <w:sz w:val="18"/>
        </w:rPr>
        <w:sectPr>
          <w:type w:val="continuous"/>
          <w:pgSz w:w="12240" w:h="15840"/>
          <w:pgMar w:top="820" w:bottom="280" w:left="440" w:right="60"/>
        </w:sectPr>
      </w:pPr>
    </w:p>
    <w:p>
      <w:pPr>
        <w:pStyle w:val="Heading2"/>
        <w:ind w:left="280"/>
      </w:pPr>
      <w:bookmarkStart w:name="Configuration of the 349-Ball CSP_BGA" w:id="424"/>
      <w:bookmarkEnd w:id="424"/>
      <w:r>
        <w:rPr>
          <w:b w:val="0"/>
        </w:rPr>
      </w:r>
      <w:bookmarkStart w:name="_bookmark210" w:id="425"/>
      <w:bookmarkEnd w:id="425"/>
      <w:r>
        <w:rPr>
          <w:b w:val="0"/>
        </w:rPr>
      </w:r>
      <w:r>
        <w:rPr>
          <w:w w:val="90"/>
        </w:rPr>
        <w:t>CONFIGURATION OF THE 349-BALL CSP_BGA</w:t>
      </w:r>
    </w:p>
    <w:p>
      <w:pPr>
        <w:pStyle w:val="BodyText"/>
        <w:spacing w:before="97"/>
        <w:ind w:left="280"/>
      </w:pPr>
      <w:hyperlink w:history="true" w:anchor="_bookmark211">
        <w:r>
          <w:rPr>
            <w:color w:val="0000FF"/>
          </w:rPr>
          <w:t>Figure 102 </w:t>
        </w:r>
      </w:hyperlink>
      <w:r>
        <w:rPr/>
        <w:t>shows an overview of signal placement on the 349-ball CSP_BGA.</w:t>
      </w:r>
    </w:p>
    <w:p>
      <w:pPr>
        <w:pStyle w:val="BodyText"/>
        <w:rPr>
          <w:sz w:val="20"/>
        </w:rPr>
      </w:pPr>
    </w:p>
    <w:p>
      <w:pPr>
        <w:pStyle w:val="BodyText"/>
        <w:spacing w:before="4"/>
      </w:pPr>
    </w:p>
    <w:p>
      <w:pPr>
        <w:spacing w:after="0"/>
        <w:sectPr>
          <w:pgSz w:w="12240" w:h="15840"/>
          <w:pgMar w:header="690" w:footer="710" w:top="1480" w:bottom="900" w:left="440" w:right="60"/>
        </w:sectPr>
      </w:pPr>
    </w:p>
    <w:p>
      <w:pPr>
        <w:pStyle w:val="BodyText"/>
        <w:rPr>
          <w:sz w:val="12"/>
        </w:rPr>
      </w:pPr>
    </w:p>
    <w:p>
      <w:pPr>
        <w:spacing w:line="220" w:lineRule="auto" w:before="95"/>
        <w:ind w:left="2130" w:right="0" w:firstLine="0"/>
        <w:jc w:val="right"/>
        <w:rPr>
          <w:rFonts w:ascii="Arial"/>
          <w:b/>
          <w:sz w:val="8"/>
        </w:rPr>
      </w:pPr>
      <w:r>
        <w:rPr>
          <w:rFonts w:ascii="Arial"/>
          <w:b/>
          <w:color w:val="231F20"/>
          <w:w w:val="105"/>
          <w:sz w:val="8"/>
        </w:rPr>
        <w:t>A1 BALL</w:t>
      </w:r>
      <w:r>
        <w:rPr>
          <w:rFonts w:ascii="Arial"/>
          <w:b/>
          <w:color w:val="231F20"/>
          <w:w w:val="106"/>
          <w:sz w:val="8"/>
        </w:rPr>
        <w:t> </w:t>
      </w:r>
      <w:r>
        <w:rPr>
          <w:rFonts w:ascii="Arial"/>
          <w:b/>
          <w:color w:val="231F20"/>
          <w:w w:val="105"/>
          <w:sz w:val="8"/>
        </w:rPr>
        <w:t>CORNER</w:t>
      </w:r>
    </w:p>
    <w:p>
      <w:pPr>
        <w:spacing w:before="112"/>
        <w:ind w:left="2250" w:right="0" w:firstLine="0"/>
        <w:jc w:val="left"/>
        <w:rPr>
          <w:rFonts w:ascii="Arial"/>
          <w:b/>
          <w:sz w:val="11"/>
        </w:rPr>
      </w:pPr>
      <w:r>
        <w:rPr/>
        <w:br w:type="column"/>
      </w:r>
      <w:r>
        <w:rPr>
          <w:rFonts w:ascii="Arial"/>
          <w:b/>
          <w:color w:val="231F20"/>
          <w:w w:val="105"/>
          <w:sz w:val="11"/>
        </w:rPr>
        <w:t>TOP VIEW</w:t>
      </w:r>
    </w:p>
    <w:p>
      <w:pPr>
        <w:spacing w:after="0"/>
        <w:jc w:val="left"/>
        <w:rPr>
          <w:rFonts w:ascii="Arial"/>
          <w:sz w:val="11"/>
        </w:rPr>
        <w:sectPr>
          <w:type w:val="continuous"/>
          <w:pgSz w:w="12240" w:h="15840"/>
          <w:pgMar w:top="820" w:bottom="280" w:left="440" w:right="60"/>
          <w:cols w:num="2" w:equalWidth="0">
            <w:col w:w="2829" w:space="40"/>
            <w:col w:w="8871"/>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rPr>
      </w:pPr>
    </w:p>
    <w:p>
      <w:pPr>
        <w:spacing w:before="92"/>
        <w:ind w:left="8197" w:right="0" w:firstLine="0"/>
        <w:jc w:val="left"/>
        <w:rPr>
          <w:rFonts w:ascii="Arial"/>
          <w:b/>
          <w:sz w:val="10"/>
        </w:rPr>
      </w:pPr>
      <w:r>
        <w:rPr/>
        <w:pict>
          <v:group style="position:absolute;margin-left:164.337006pt;margin-top:-73.330498pt;width:254.95pt;height:253.6pt;mso-position-horizontal-relative:page;mso-position-vertical-relative:paragraph;z-index:16321536" coordorigin="3287,-1467" coordsize="5099,5072">
            <v:shape style="position:absolute;left:3290;top:-1464;width:172;height:149" coordorigin="3290,-1463" coordsize="172,149" path="m3461,-1314l3344,-1463,3290,-1463e" filled="false" stroked="true" strokeweight=".354pt" strokecolor="#231f20">
              <v:path arrowok="t"/>
              <v:stroke dashstyle="solid"/>
            </v:shape>
            <v:shape style="position:absolute;left:3442;top:-1333;width:49;height:56" coordorigin="3443,-1333" coordsize="49,56" path="m3467,-1333l3443,-1313,3491,-1277,3467,-1333xe" filled="true" fillcolor="#231f20" stroked="false">
              <v:path arrowok="t"/>
              <v:fill type="solid"/>
            </v:shape>
            <v:rect style="position:absolute;left:3520;top:-1260;width:4858;height:4858" filled="false" stroked="true" strokeweight=".708pt" strokecolor="#231f20">
              <v:stroke dashstyle="solid"/>
            </v:rect>
            <v:shape style="position:absolute;left:3738;top:-1038;width:4418;height:4408" type="#_x0000_t75" stroked="false">
              <v:imagedata r:id="rId140" o:title=""/>
            </v:shape>
            <v:shape style="position:absolute;left:3764;top:-1442;width:4417;height:159" type="#_x0000_t202" filled="false" stroked="false">
              <v:textbox inset="0,0,0,0">
                <w:txbxContent>
                  <w:p>
                    <w:pPr>
                      <w:spacing w:before="12"/>
                      <w:ind w:left="0" w:right="0" w:firstLine="0"/>
                      <w:jc w:val="left"/>
                      <w:rPr>
                        <w:rFonts w:ascii="Arial"/>
                        <w:b/>
                        <w:sz w:val="11"/>
                      </w:rPr>
                    </w:pPr>
                    <w:r>
                      <w:rPr>
                        <w:rFonts w:ascii="Arial"/>
                        <w:b/>
                        <w:color w:val="231F20"/>
                        <w:w w:val="105"/>
                        <w:sz w:val="11"/>
                      </w:rPr>
                      <w:t>1 2 3  4 5 6  7 8  9 10 11 12 13 14 15 16 17 18 19 20 21 22</w:t>
                    </w:r>
                  </w:p>
                </w:txbxContent>
              </v:textbox>
              <w10:wrap type="none"/>
            </v:shape>
            <v:shape style="position:absolute;left:3300;top:-1048;width:184;height:4446" type="#_x0000_t202" filled="false" stroked="false">
              <v:textbox inset="0,0,0,0">
                <w:txbxContent>
                  <w:p>
                    <w:pPr>
                      <w:spacing w:line="384" w:lineRule="auto" w:before="12"/>
                      <w:ind w:left="0" w:right="93" w:firstLine="0"/>
                      <w:jc w:val="both"/>
                      <w:rPr>
                        <w:rFonts w:ascii="Arial"/>
                        <w:b/>
                        <w:sz w:val="11"/>
                      </w:rPr>
                    </w:pPr>
                    <w:r>
                      <w:rPr>
                        <w:rFonts w:ascii="Arial"/>
                        <w:b/>
                        <w:color w:val="231F20"/>
                        <w:w w:val="105"/>
                        <w:sz w:val="11"/>
                      </w:rPr>
                      <w:t>A B C D E F G</w:t>
                    </w:r>
                  </w:p>
                  <w:p>
                    <w:pPr>
                      <w:spacing w:line="367" w:lineRule="auto" w:before="13"/>
                      <w:ind w:left="0" w:right="80" w:firstLine="0"/>
                      <w:jc w:val="left"/>
                      <w:rPr>
                        <w:rFonts w:ascii="Arial"/>
                        <w:b/>
                        <w:sz w:val="11"/>
                      </w:rPr>
                    </w:pPr>
                    <w:r>
                      <w:rPr>
                        <w:rFonts w:ascii="Arial"/>
                        <w:b/>
                        <w:color w:val="231F20"/>
                        <w:w w:val="105"/>
                        <w:sz w:val="11"/>
                      </w:rPr>
                      <w:t>H</w:t>
                    </w:r>
                    <w:r>
                      <w:rPr>
                        <w:rFonts w:ascii="Arial"/>
                        <w:b/>
                        <w:color w:val="231F20"/>
                        <w:w w:val="103"/>
                        <w:sz w:val="11"/>
                      </w:rPr>
                      <w:t> </w:t>
                    </w:r>
                    <w:r>
                      <w:rPr>
                        <w:rFonts w:ascii="Arial"/>
                        <w:b/>
                        <w:color w:val="231F20"/>
                        <w:w w:val="105"/>
                        <w:sz w:val="11"/>
                      </w:rPr>
                      <w:t>J</w:t>
                    </w:r>
                  </w:p>
                  <w:p>
                    <w:pPr>
                      <w:spacing w:line="384" w:lineRule="auto" w:before="25"/>
                      <w:ind w:left="0" w:right="87" w:firstLine="0"/>
                      <w:jc w:val="both"/>
                      <w:rPr>
                        <w:rFonts w:ascii="Arial"/>
                        <w:b/>
                        <w:sz w:val="11"/>
                      </w:rPr>
                    </w:pPr>
                    <w:r>
                      <w:rPr>
                        <w:rFonts w:ascii="Arial"/>
                        <w:b/>
                        <w:color w:val="231F20"/>
                        <w:w w:val="105"/>
                        <w:sz w:val="11"/>
                      </w:rPr>
                      <w:t>K L </w:t>
                    </w:r>
                    <w:r>
                      <w:rPr>
                        <w:rFonts w:ascii="Arial"/>
                        <w:b/>
                        <w:color w:val="231F20"/>
                        <w:sz w:val="11"/>
                      </w:rPr>
                      <w:t>M </w:t>
                    </w:r>
                    <w:r>
                      <w:rPr>
                        <w:rFonts w:ascii="Arial"/>
                        <w:b/>
                        <w:color w:val="231F20"/>
                        <w:w w:val="105"/>
                        <w:sz w:val="11"/>
                      </w:rPr>
                      <w:t>N P</w:t>
                    </w:r>
                  </w:p>
                  <w:p>
                    <w:pPr>
                      <w:spacing w:line="384" w:lineRule="auto" w:before="1"/>
                      <w:ind w:left="0" w:right="99" w:firstLine="0"/>
                      <w:jc w:val="both"/>
                      <w:rPr>
                        <w:rFonts w:ascii="Arial"/>
                        <w:b/>
                        <w:sz w:val="11"/>
                      </w:rPr>
                    </w:pPr>
                    <w:r>
                      <w:rPr>
                        <w:rFonts w:ascii="Arial"/>
                        <w:b/>
                        <w:color w:val="231F20"/>
                        <w:w w:val="105"/>
                        <w:sz w:val="11"/>
                      </w:rPr>
                      <w:t>R</w:t>
                    </w:r>
                    <w:r>
                      <w:rPr>
                        <w:rFonts w:ascii="Arial"/>
                        <w:b/>
                        <w:color w:val="231F20"/>
                        <w:w w:val="103"/>
                        <w:sz w:val="11"/>
                      </w:rPr>
                      <w:t> </w:t>
                    </w:r>
                    <w:r>
                      <w:rPr>
                        <w:rFonts w:ascii="Arial"/>
                        <w:b/>
                        <w:color w:val="231F20"/>
                        <w:w w:val="105"/>
                        <w:sz w:val="11"/>
                      </w:rPr>
                      <w:t>T U</w:t>
                    </w:r>
                  </w:p>
                  <w:p>
                    <w:pPr>
                      <w:spacing w:line="379" w:lineRule="auto" w:before="15"/>
                      <w:ind w:left="0" w:right="74" w:firstLine="0"/>
                      <w:jc w:val="both"/>
                      <w:rPr>
                        <w:rFonts w:ascii="Arial"/>
                        <w:b/>
                        <w:sz w:val="11"/>
                      </w:rPr>
                    </w:pPr>
                    <w:r>
                      <w:rPr>
                        <w:rFonts w:ascii="Arial"/>
                        <w:b/>
                        <w:color w:val="231F20"/>
                        <w:w w:val="105"/>
                        <w:sz w:val="11"/>
                      </w:rPr>
                      <w:t>V </w:t>
                    </w:r>
                    <w:r>
                      <w:rPr>
                        <w:rFonts w:ascii="Arial"/>
                        <w:b/>
                        <w:color w:val="231F20"/>
                        <w:sz w:val="11"/>
                      </w:rPr>
                      <w:t>W </w:t>
                    </w:r>
                    <w:r>
                      <w:rPr>
                        <w:rFonts w:ascii="Arial"/>
                        <w:b/>
                        <w:color w:val="231F20"/>
                        <w:w w:val="105"/>
                        <w:sz w:val="11"/>
                      </w:rPr>
                      <w:t>Y</w:t>
                    </w:r>
                  </w:p>
                  <w:p>
                    <w:pPr>
                      <w:spacing w:before="5"/>
                      <w:ind w:left="0" w:right="0" w:firstLine="0"/>
                      <w:jc w:val="left"/>
                      <w:rPr>
                        <w:rFonts w:ascii="Arial"/>
                        <w:b/>
                        <w:sz w:val="11"/>
                      </w:rPr>
                    </w:pPr>
                    <w:r>
                      <w:rPr>
                        <w:rFonts w:ascii="Arial"/>
                        <w:b/>
                        <w:color w:val="231F20"/>
                        <w:w w:val="105"/>
                        <w:sz w:val="11"/>
                      </w:rPr>
                      <w:t>AA</w:t>
                    </w:r>
                  </w:p>
                  <w:p>
                    <w:pPr>
                      <w:spacing w:before="80"/>
                      <w:ind w:left="0" w:right="0" w:firstLine="0"/>
                      <w:jc w:val="left"/>
                      <w:rPr>
                        <w:rFonts w:ascii="Arial"/>
                        <w:b/>
                        <w:sz w:val="11"/>
                      </w:rPr>
                    </w:pPr>
                    <w:r>
                      <w:rPr>
                        <w:rFonts w:ascii="Arial"/>
                        <w:b/>
                        <w:color w:val="231F20"/>
                        <w:w w:val="105"/>
                        <w:sz w:val="11"/>
                      </w:rPr>
                      <w:t>AB</w:t>
                    </w:r>
                  </w:p>
                </w:txbxContent>
              </v:textbox>
              <w10:wrap type="none"/>
            </v:shape>
            <w10:wrap type="none"/>
          </v:group>
        </w:pict>
      </w:r>
      <w:r>
        <w:rPr/>
        <w:drawing>
          <wp:inline distT="0" distB="0" distL="0" distR="0">
            <wp:extent cx="73113" cy="72897"/>
            <wp:effectExtent l="0" t="0" r="0" b="0"/>
            <wp:docPr id="1" name="image74.png"/>
            <wp:cNvGraphicFramePr>
              <a:graphicFrameLocks noChangeAspect="1"/>
            </wp:cNvGraphicFramePr>
            <a:graphic>
              <a:graphicData uri="http://schemas.openxmlformats.org/drawingml/2006/picture">
                <pic:pic>
                  <pic:nvPicPr>
                    <pic:cNvPr id="2" name="image74.png"/>
                    <pic:cNvPicPr/>
                  </pic:nvPicPr>
                  <pic:blipFill>
                    <a:blip r:embed="rId141" cstate="print"/>
                    <a:stretch>
                      <a:fillRect/>
                    </a:stretch>
                  </pic:blipFill>
                  <pic:spPr>
                    <a:xfrm>
                      <a:off x="0" y="0"/>
                      <a:ext cx="73113" cy="72897"/>
                    </a:xfrm>
                    <a:prstGeom prst="rect">
                      <a:avLst/>
                    </a:prstGeom>
                  </pic:spPr>
                </pic:pic>
              </a:graphicData>
            </a:graphic>
          </wp:inline>
        </w:drawing>
      </w:r>
      <w:r>
        <w:rPr/>
      </w:r>
      <w:r>
        <w:rPr>
          <w:rFonts w:ascii="Times New Roman"/>
          <w:position w:val="1"/>
          <w:sz w:val="20"/>
        </w:rPr>
        <w:t>  </w:t>
      </w:r>
      <w:r>
        <w:rPr>
          <w:rFonts w:ascii="Times New Roman"/>
          <w:spacing w:val="-6"/>
          <w:position w:val="1"/>
          <w:sz w:val="20"/>
        </w:rPr>
        <w:t> </w:t>
      </w:r>
      <w:r>
        <w:rPr>
          <w:rFonts w:ascii="Arial"/>
          <w:b/>
          <w:color w:val="020303"/>
          <w:position w:val="1"/>
          <w:sz w:val="10"/>
        </w:rPr>
        <w:t>GND</w:t>
      </w:r>
    </w:p>
    <w:p>
      <w:pPr>
        <w:spacing w:line="388" w:lineRule="auto" w:before="98"/>
        <w:ind w:left="8457" w:right="2679" w:hanging="260"/>
        <w:jc w:val="left"/>
        <w:rPr>
          <w:rFonts w:ascii="Arial"/>
          <w:b/>
          <w:sz w:val="10"/>
        </w:rPr>
      </w:pPr>
      <w:r>
        <w:rPr/>
        <w:pict>
          <v:group style="position:absolute;margin-left:431.890503pt;margin-top:16.341999pt;width:5.8pt;height:5.75pt;mso-position-horizontal-relative:page;mso-position-vertical-relative:paragraph;z-index:-49067520" coordorigin="8638,327" coordsize="116,115">
            <v:shape style="position:absolute;left:8643;top:332;width:105;height:105" coordorigin="8643,332" coordsize="105,105" path="m8748,384l8741,360,8722,341,8697,332,8668,341,8649,360,8643,384,8649,409,8668,430,8697,436,8722,430,8741,409,8748,384e" filled="false" stroked="true" strokeweight=".531pt" strokecolor="#020303">
              <v:path arrowok="t"/>
              <v:stroke dashstyle="solid"/>
            </v:shape>
            <v:line style="position:absolute" from="8642,384" to="8748,384" stroked="true" strokeweight=".531pt" strokecolor="#020303">
              <v:stroke dashstyle="solid"/>
            </v:line>
            <w10:wrap type="none"/>
          </v:group>
        </w:pict>
      </w:r>
      <w:r>
        <w:rPr/>
        <w:drawing>
          <wp:inline distT="0" distB="0" distL="0" distR="0">
            <wp:extent cx="73113" cy="72897"/>
            <wp:effectExtent l="0" t="0" r="0" b="0"/>
            <wp:docPr id="3" name="image75.png"/>
            <wp:cNvGraphicFramePr>
              <a:graphicFrameLocks noChangeAspect="1"/>
            </wp:cNvGraphicFramePr>
            <a:graphic>
              <a:graphicData uri="http://schemas.openxmlformats.org/drawingml/2006/picture">
                <pic:pic>
                  <pic:nvPicPr>
                    <pic:cNvPr id="4" name="image75.png"/>
                    <pic:cNvPicPr/>
                  </pic:nvPicPr>
                  <pic:blipFill>
                    <a:blip r:embed="rId142" cstate="print"/>
                    <a:stretch>
                      <a:fillRect/>
                    </a:stretch>
                  </pic:blipFill>
                  <pic:spPr>
                    <a:xfrm>
                      <a:off x="0" y="0"/>
                      <a:ext cx="73113" cy="72897"/>
                    </a:xfrm>
                    <a:prstGeom prst="rect">
                      <a:avLst/>
                    </a:prstGeom>
                  </pic:spPr>
                </pic:pic>
              </a:graphicData>
            </a:graphic>
          </wp:inline>
        </w:drawing>
      </w:r>
      <w:r>
        <w:rPr/>
      </w:r>
      <w:r>
        <w:rPr>
          <w:rFonts w:ascii="Times New Roman"/>
          <w:sz w:val="20"/>
        </w:rPr>
        <w:t>  </w:t>
      </w:r>
      <w:r>
        <w:rPr>
          <w:rFonts w:ascii="Times New Roman"/>
          <w:spacing w:val="-6"/>
          <w:sz w:val="20"/>
        </w:rPr>
        <w:t> </w:t>
      </w:r>
      <w:r>
        <w:rPr>
          <w:rFonts w:ascii="Arial"/>
          <w:b/>
          <w:color w:val="020303"/>
          <w:sz w:val="10"/>
        </w:rPr>
        <w:t>I/O </w:t>
      </w:r>
      <w:r>
        <w:rPr>
          <w:rFonts w:ascii="Arial"/>
          <w:b/>
          <w:color w:val="020303"/>
          <w:spacing w:val="-3"/>
          <w:sz w:val="10"/>
        </w:rPr>
        <w:t>SIGNALS </w:t>
      </w:r>
      <w:r>
        <w:rPr>
          <w:rFonts w:ascii="Arial"/>
          <w:b/>
          <w:color w:val="020303"/>
          <w:position w:val="4"/>
          <w:sz w:val="10"/>
        </w:rPr>
        <w:t>V</w:t>
      </w:r>
      <w:r>
        <w:rPr>
          <w:rFonts w:ascii="Arial"/>
          <w:b/>
          <w:color w:val="020303"/>
          <w:sz w:val="10"/>
        </w:rPr>
        <w:t>DD_EXT</w:t>
      </w:r>
    </w:p>
    <w:p>
      <w:pPr>
        <w:spacing w:line="388" w:lineRule="auto" w:before="41"/>
        <w:ind w:left="8457" w:right="2679" w:firstLine="0"/>
        <w:jc w:val="left"/>
        <w:rPr>
          <w:rFonts w:ascii="Arial"/>
          <w:b/>
          <w:sz w:val="10"/>
        </w:rPr>
      </w:pPr>
      <w:r>
        <w:rPr/>
        <w:pict>
          <v:group style="position:absolute;margin-left:431.890503pt;margin-top:1.088905pt;width:5.8pt;height:5.75pt;mso-position-horizontal-relative:page;mso-position-vertical-relative:paragraph;z-index:16317952" coordorigin="8638,22" coordsize="116,115">
            <v:shape style="position:absolute;left:8643;top:27;width:105;height:105" coordorigin="8643,27" coordsize="105,105" path="m8748,79l8741,55,8722,36,8697,27,8668,36,8649,55,8643,79,8649,104,8668,125,8697,131,8722,125,8741,104,8748,79e" filled="false" stroked="true" strokeweight=".531pt" strokecolor="#020303">
              <v:path arrowok="t"/>
              <v:stroke dashstyle="solid"/>
            </v:shape>
            <v:line style="position:absolute" from="8695,26" to="8695,132" stroked="true" strokeweight=".531pt" strokecolor="#020303">
              <v:stroke dashstyle="solid"/>
            </v:line>
            <w10:wrap type="none"/>
          </v:group>
        </w:pict>
      </w:r>
      <w:r>
        <w:rPr/>
        <w:drawing>
          <wp:anchor distT="0" distB="0" distL="0" distR="0" allowOverlap="1" layoutInCell="1" locked="0" behindDoc="0" simplePos="0" relativeHeight="16318464">
            <wp:simplePos x="0" y="0"/>
            <wp:positionH relativeFrom="page">
              <wp:posOffset>5485472</wp:posOffset>
            </wp:positionH>
            <wp:positionV relativeFrom="paragraph">
              <wp:posOffset>159542</wp:posOffset>
            </wp:positionV>
            <wp:extent cx="70866" cy="70650"/>
            <wp:effectExtent l="0" t="0" r="0" b="0"/>
            <wp:wrapNone/>
            <wp:docPr id="5" name="image76.png"/>
            <wp:cNvGraphicFramePr>
              <a:graphicFrameLocks noChangeAspect="1"/>
            </wp:cNvGraphicFramePr>
            <a:graphic>
              <a:graphicData uri="http://schemas.openxmlformats.org/drawingml/2006/picture">
                <pic:pic>
                  <pic:nvPicPr>
                    <pic:cNvPr id="6" name="image76.png"/>
                    <pic:cNvPicPr/>
                  </pic:nvPicPr>
                  <pic:blipFill>
                    <a:blip r:embed="rId143" cstate="print"/>
                    <a:stretch>
                      <a:fillRect/>
                    </a:stretch>
                  </pic:blipFill>
                  <pic:spPr>
                    <a:xfrm>
                      <a:off x="0" y="0"/>
                      <a:ext cx="70866" cy="70650"/>
                    </a:xfrm>
                    <a:prstGeom prst="rect">
                      <a:avLst/>
                    </a:prstGeom>
                  </pic:spPr>
                </pic:pic>
              </a:graphicData>
            </a:graphic>
          </wp:anchor>
        </w:drawing>
      </w:r>
      <w:r>
        <w:rPr/>
        <w:drawing>
          <wp:anchor distT="0" distB="0" distL="0" distR="0" allowOverlap="1" layoutInCell="1" locked="0" behindDoc="1" simplePos="0" relativeHeight="454250496">
            <wp:simplePos x="0" y="0"/>
            <wp:positionH relativeFrom="page">
              <wp:posOffset>5484361</wp:posOffset>
            </wp:positionH>
            <wp:positionV relativeFrom="paragraph">
              <wp:posOffset>302373</wp:posOffset>
            </wp:positionV>
            <wp:extent cx="73113" cy="72897"/>
            <wp:effectExtent l="0" t="0" r="0" b="0"/>
            <wp:wrapNone/>
            <wp:docPr id="7" name="image77.png"/>
            <wp:cNvGraphicFramePr>
              <a:graphicFrameLocks noChangeAspect="1"/>
            </wp:cNvGraphicFramePr>
            <a:graphic>
              <a:graphicData uri="http://schemas.openxmlformats.org/drawingml/2006/picture">
                <pic:pic>
                  <pic:nvPicPr>
                    <pic:cNvPr id="8" name="image77.png"/>
                    <pic:cNvPicPr/>
                  </pic:nvPicPr>
                  <pic:blipFill>
                    <a:blip r:embed="rId144" cstate="print"/>
                    <a:stretch>
                      <a:fillRect/>
                    </a:stretch>
                  </pic:blipFill>
                  <pic:spPr>
                    <a:xfrm>
                      <a:off x="0" y="0"/>
                      <a:ext cx="73113" cy="72897"/>
                    </a:xfrm>
                    <a:prstGeom prst="rect">
                      <a:avLst/>
                    </a:prstGeom>
                  </pic:spPr>
                </pic:pic>
              </a:graphicData>
            </a:graphic>
          </wp:anchor>
        </w:drawing>
      </w:r>
      <w:r>
        <w:rPr>
          <w:rFonts w:ascii="Arial"/>
          <w:b/>
          <w:color w:val="020303"/>
          <w:position w:val="4"/>
          <w:sz w:val="10"/>
        </w:rPr>
        <w:t>V</w:t>
      </w:r>
      <w:r>
        <w:rPr>
          <w:rFonts w:ascii="Arial"/>
          <w:b/>
          <w:color w:val="020303"/>
          <w:sz w:val="10"/>
        </w:rPr>
        <w:t>DD_INT </w:t>
      </w:r>
      <w:r>
        <w:rPr>
          <w:rFonts w:ascii="Arial"/>
          <w:b/>
          <w:color w:val="020303"/>
          <w:w w:val="95"/>
          <w:position w:val="4"/>
          <w:sz w:val="10"/>
        </w:rPr>
        <w:t>V</w:t>
      </w:r>
      <w:r>
        <w:rPr>
          <w:rFonts w:ascii="Arial"/>
          <w:b/>
          <w:color w:val="020303"/>
          <w:w w:val="95"/>
          <w:sz w:val="10"/>
        </w:rPr>
        <w:t>DD_DDR</w:t>
      </w:r>
    </w:p>
    <w:p>
      <w:pPr>
        <w:spacing w:line="156" w:lineRule="exact" w:before="0"/>
        <w:ind w:left="8223" w:right="0" w:firstLine="0"/>
        <w:jc w:val="left"/>
        <w:rPr>
          <w:rFonts w:ascii="Arial"/>
          <w:b/>
          <w:sz w:val="10"/>
        </w:rPr>
      </w:pPr>
      <w:r>
        <w:rPr>
          <w:rFonts w:ascii="Arial"/>
          <w:b/>
          <w:color w:val="020303"/>
          <w:w w:val="105"/>
          <w:position w:val="6"/>
          <w:sz w:val="8"/>
        </w:rPr>
        <w:t>U     </w:t>
      </w:r>
      <w:r>
        <w:rPr>
          <w:rFonts w:ascii="Arial"/>
          <w:b/>
          <w:color w:val="020303"/>
          <w:spacing w:val="4"/>
          <w:w w:val="105"/>
          <w:position w:val="6"/>
          <w:sz w:val="8"/>
        </w:rPr>
        <w:t> </w:t>
      </w:r>
      <w:r>
        <w:rPr>
          <w:rFonts w:ascii="Arial"/>
          <w:b/>
          <w:color w:val="020303"/>
          <w:w w:val="105"/>
          <w:position w:val="4"/>
          <w:sz w:val="10"/>
        </w:rPr>
        <w:t>V</w:t>
      </w:r>
      <w:r>
        <w:rPr>
          <w:rFonts w:ascii="Arial"/>
          <w:b/>
          <w:color w:val="020303"/>
          <w:w w:val="105"/>
          <w:sz w:val="10"/>
        </w:rPr>
        <w:t>DD_USB</w:t>
      </w:r>
    </w:p>
    <w:p>
      <w:pPr>
        <w:spacing w:before="62"/>
        <w:ind w:left="8223" w:right="0" w:firstLine="0"/>
        <w:jc w:val="left"/>
        <w:rPr>
          <w:rFonts w:ascii="Arial"/>
          <w:b/>
          <w:sz w:val="10"/>
        </w:rPr>
      </w:pPr>
      <w:r>
        <w:rPr/>
        <w:drawing>
          <wp:anchor distT="0" distB="0" distL="0" distR="0" allowOverlap="1" layoutInCell="1" locked="0" behindDoc="1" simplePos="0" relativeHeight="454251008">
            <wp:simplePos x="0" y="0"/>
            <wp:positionH relativeFrom="page">
              <wp:posOffset>5484361</wp:posOffset>
            </wp:positionH>
            <wp:positionV relativeFrom="paragraph">
              <wp:posOffset>36778</wp:posOffset>
            </wp:positionV>
            <wp:extent cx="73113" cy="72897"/>
            <wp:effectExtent l="0" t="0" r="0" b="0"/>
            <wp:wrapNone/>
            <wp:docPr id="9" name="image78.png"/>
            <wp:cNvGraphicFramePr>
              <a:graphicFrameLocks noChangeAspect="1"/>
            </wp:cNvGraphicFramePr>
            <a:graphic>
              <a:graphicData uri="http://schemas.openxmlformats.org/drawingml/2006/picture">
                <pic:pic>
                  <pic:nvPicPr>
                    <pic:cNvPr id="10" name="image78.png"/>
                    <pic:cNvPicPr/>
                  </pic:nvPicPr>
                  <pic:blipFill>
                    <a:blip r:embed="rId145" cstate="print"/>
                    <a:stretch>
                      <a:fillRect/>
                    </a:stretch>
                  </pic:blipFill>
                  <pic:spPr>
                    <a:xfrm>
                      <a:off x="0" y="0"/>
                      <a:ext cx="73113" cy="72897"/>
                    </a:xfrm>
                    <a:prstGeom prst="rect">
                      <a:avLst/>
                    </a:prstGeom>
                  </pic:spPr>
                </pic:pic>
              </a:graphicData>
            </a:graphic>
          </wp:anchor>
        </w:drawing>
      </w:r>
      <w:r>
        <w:rPr>
          <w:rFonts w:ascii="Arial"/>
          <w:b/>
          <w:color w:val="020303"/>
          <w:position w:val="5"/>
          <w:sz w:val="8"/>
        </w:rPr>
        <w:t>H </w:t>
      </w:r>
      <w:r>
        <w:rPr>
          <w:rFonts w:ascii="Arial"/>
          <w:b/>
          <w:color w:val="020303"/>
          <w:position w:val="4"/>
          <w:sz w:val="10"/>
        </w:rPr>
        <w:t>V</w:t>
      </w:r>
      <w:r>
        <w:rPr>
          <w:rFonts w:ascii="Arial"/>
          <w:b/>
          <w:color w:val="020303"/>
          <w:sz w:val="10"/>
        </w:rPr>
        <w:t>DD_HADC</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5"/>
        </w:rPr>
      </w:pPr>
    </w:p>
    <w:p>
      <w:pPr>
        <w:spacing w:after="0"/>
        <w:rPr>
          <w:rFonts w:ascii="Arial"/>
          <w:sz w:val="25"/>
        </w:rPr>
        <w:sectPr>
          <w:type w:val="continuous"/>
          <w:pgSz w:w="12240" w:h="15840"/>
          <w:pgMar w:top="820" w:bottom="280" w:left="440" w:right="60"/>
        </w:sectPr>
      </w:pPr>
    </w:p>
    <w:p>
      <w:pPr>
        <w:pStyle w:val="BodyText"/>
        <w:rPr>
          <w:rFonts w:ascii="Arial"/>
          <w:b/>
          <w:sz w:val="22"/>
        </w:rPr>
      </w:pPr>
    </w:p>
    <w:p>
      <w:pPr>
        <w:spacing w:before="0"/>
        <w:ind w:left="0" w:right="0" w:firstLine="0"/>
        <w:jc w:val="right"/>
        <w:rPr>
          <w:rFonts w:ascii="Arial"/>
          <w:b/>
          <w:sz w:val="11"/>
        </w:rPr>
      </w:pPr>
      <w:r>
        <w:rPr>
          <w:rFonts w:ascii="Arial"/>
          <w:b/>
          <w:color w:val="231F20"/>
          <w:w w:val="105"/>
          <w:sz w:val="11"/>
        </w:rPr>
        <w:t>22 21 20 19</w:t>
      </w:r>
    </w:p>
    <w:p>
      <w:pPr>
        <w:pStyle w:val="BodyText"/>
        <w:rPr>
          <w:rFonts w:ascii="Arial"/>
          <w:b/>
          <w:sz w:val="22"/>
        </w:rPr>
      </w:pPr>
      <w:r>
        <w:rPr/>
        <w:br w:type="column"/>
      </w:r>
      <w:r>
        <w:rPr>
          <w:rFonts w:ascii="Arial"/>
          <w:b/>
          <w:sz w:val="22"/>
        </w:rPr>
      </w:r>
    </w:p>
    <w:p>
      <w:pPr>
        <w:spacing w:before="0"/>
        <w:ind w:left="71" w:right="0" w:firstLine="0"/>
        <w:jc w:val="left"/>
        <w:rPr>
          <w:rFonts w:ascii="Arial"/>
          <w:b/>
          <w:sz w:val="11"/>
        </w:rPr>
      </w:pPr>
      <w:r>
        <w:rPr>
          <w:rFonts w:ascii="Arial"/>
          <w:b/>
          <w:color w:val="231F20"/>
          <w:w w:val="105"/>
          <w:sz w:val="11"/>
        </w:rPr>
        <w:t>18 17</w:t>
      </w:r>
    </w:p>
    <w:p>
      <w:pPr>
        <w:pStyle w:val="BodyText"/>
        <w:rPr>
          <w:rFonts w:ascii="Arial"/>
          <w:b/>
          <w:sz w:val="22"/>
        </w:rPr>
      </w:pPr>
      <w:r>
        <w:rPr/>
        <w:br w:type="column"/>
      </w:r>
      <w:r>
        <w:rPr>
          <w:rFonts w:ascii="Arial"/>
          <w:b/>
          <w:sz w:val="22"/>
        </w:rPr>
      </w:r>
    </w:p>
    <w:p>
      <w:pPr>
        <w:spacing w:before="0"/>
        <w:ind w:left="66" w:right="0" w:firstLine="0"/>
        <w:jc w:val="left"/>
        <w:rPr>
          <w:rFonts w:ascii="Arial"/>
          <w:b/>
          <w:sz w:val="11"/>
        </w:rPr>
      </w:pPr>
      <w:r>
        <w:rPr>
          <w:rFonts w:ascii="Arial"/>
          <w:b/>
          <w:color w:val="231F20"/>
          <w:w w:val="105"/>
          <w:sz w:val="11"/>
        </w:rPr>
        <w:t>16 15 14 13 12 11 10 9 8 7</w:t>
      </w:r>
    </w:p>
    <w:p>
      <w:pPr>
        <w:pStyle w:val="BodyText"/>
        <w:rPr>
          <w:rFonts w:ascii="Arial"/>
          <w:b/>
          <w:sz w:val="22"/>
        </w:rPr>
      </w:pPr>
      <w:r>
        <w:rPr/>
        <w:br w:type="column"/>
      </w:r>
      <w:r>
        <w:rPr>
          <w:rFonts w:ascii="Arial"/>
          <w:b/>
          <w:sz w:val="22"/>
        </w:rPr>
      </w:r>
    </w:p>
    <w:p>
      <w:pPr>
        <w:spacing w:before="0"/>
        <w:ind w:left="100" w:right="0" w:firstLine="0"/>
        <w:jc w:val="left"/>
        <w:rPr>
          <w:rFonts w:ascii="Arial"/>
          <w:b/>
          <w:sz w:val="11"/>
        </w:rPr>
      </w:pPr>
      <w:r>
        <w:rPr>
          <w:rFonts w:ascii="Arial"/>
          <w:b/>
          <w:color w:val="231F20"/>
          <w:w w:val="105"/>
          <w:sz w:val="11"/>
        </w:rPr>
        <w:t>6 5 4 3 2 1</w:t>
      </w:r>
    </w:p>
    <w:p>
      <w:pPr>
        <w:pStyle w:val="BodyText"/>
        <w:spacing w:before="3"/>
        <w:rPr>
          <w:rFonts w:ascii="Arial"/>
          <w:b/>
          <w:sz w:val="10"/>
        </w:rPr>
      </w:pPr>
      <w:r>
        <w:rPr/>
        <w:br w:type="column"/>
      </w:r>
      <w:r>
        <w:rPr>
          <w:rFonts w:ascii="Arial"/>
          <w:b/>
          <w:sz w:val="10"/>
        </w:rPr>
      </w:r>
    </w:p>
    <w:p>
      <w:pPr>
        <w:spacing w:line="220" w:lineRule="auto" w:before="0"/>
        <w:ind w:left="444" w:right="3275" w:firstLine="0"/>
        <w:jc w:val="left"/>
        <w:rPr>
          <w:rFonts w:ascii="Arial"/>
          <w:b/>
          <w:sz w:val="8"/>
        </w:rPr>
      </w:pPr>
      <w:r>
        <w:rPr>
          <w:rFonts w:ascii="Arial"/>
          <w:b/>
          <w:color w:val="231F20"/>
          <w:w w:val="105"/>
          <w:sz w:val="8"/>
        </w:rPr>
        <w:t>A1 BALL CORNER</w:t>
      </w:r>
    </w:p>
    <w:p>
      <w:pPr>
        <w:spacing w:after="0" w:line="220" w:lineRule="auto"/>
        <w:jc w:val="left"/>
        <w:rPr>
          <w:rFonts w:ascii="Arial"/>
          <w:sz w:val="8"/>
        </w:rPr>
        <w:sectPr>
          <w:type w:val="continuous"/>
          <w:pgSz w:w="12240" w:h="15840"/>
          <w:pgMar w:top="820" w:bottom="280" w:left="440" w:right="60"/>
          <w:cols w:num="5" w:equalWidth="0">
            <w:col w:w="3922" w:space="40"/>
            <w:col w:w="371" w:space="39"/>
            <w:col w:w="1992" w:space="39"/>
            <w:col w:w="1193" w:space="40"/>
            <w:col w:w="4104"/>
          </w:cols>
        </w:sectPr>
      </w:pPr>
    </w:p>
    <w:p>
      <w:pPr>
        <w:pStyle w:val="BodyText"/>
        <w:spacing w:before="10"/>
        <w:rPr>
          <w:rFonts w:ascii="Arial"/>
          <w:b/>
          <w:sz w:val="11"/>
        </w:rPr>
      </w:pPr>
    </w:p>
    <w:p>
      <w:pPr>
        <w:spacing w:line="384" w:lineRule="auto" w:before="112"/>
        <w:ind w:left="7980" w:right="3669" w:firstLine="0"/>
        <w:jc w:val="both"/>
        <w:rPr>
          <w:rFonts w:ascii="Arial"/>
          <w:b/>
          <w:sz w:val="11"/>
        </w:rPr>
      </w:pPr>
      <w:r>
        <w:rPr/>
        <w:pict>
          <v:group style="position:absolute;margin-left:182.139008pt;margin-top:5.748194pt;width:220.9pt;height:220.4pt;mso-position-horizontal-relative:page;mso-position-vertical-relative:paragraph;z-index:16320000" coordorigin="3643,115" coordsize="4418,4408">
            <v:line style="position:absolute" from="3643,119" to="3643,119" stroked="true" strokeweight=".354pt" strokecolor="#231f20">
              <v:stroke dashstyle="solid"/>
            </v:line>
            <v:shape style="position:absolute;left:3645;top:116;width:4416;height:4407" type="#_x0000_t75" stroked="false">
              <v:imagedata r:id="rId146" o:title=""/>
            </v:shape>
            <w10:wrap type="none"/>
          </v:group>
        </w:pict>
      </w:r>
      <w:r>
        <w:rPr>
          <w:rFonts w:ascii="Arial"/>
          <w:b/>
          <w:color w:val="231F20"/>
          <w:w w:val="105"/>
          <w:sz w:val="11"/>
        </w:rPr>
        <w:t>A B C D E F G</w:t>
      </w:r>
    </w:p>
    <w:p>
      <w:pPr>
        <w:spacing w:line="367" w:lineRule="auto" w:before="13"/>
        <w:ind w:left="7980" w:right="3656" w:firstLine="0"/>
        <w:jc w:val="left"/>
        <w:rPr>
          <w:rFonts w:ascii="Arial"/>
          <w:b/>
          <w:sz w:val="11"/>
        </w:rPr>
      </w:pPr>
      <w:r>
        <w:rPr>
          <w:rFonts w:ascii="Arial"/>
          <w:b/>
          <w:color w:val="231F20"/>
          <w:w w:val="105"/>
          <w:sz w:val="11"/>
        </w:rPr>
        <w:t>H</w:t>
      </w:r>
      <w:r>
        <w:rPr>
          <w:rFonts w:ascii="Arial"/>
          <w:b/>
          <w:color w:val="231F20"/>
          <w:w w:val="103"/>
          <w:sz w:val="11"/>
        </w:rPr>
        <w:t> </w:t>
      </w:r>
      <w:r>
        <w:rPr>
          <w:rFonts w:ascii="Arial"/>
          <w:b/>
          <w:color w:val="231F20"/>
          <w:w w:val="105"/>
          <w:sz w:val="11"/>
        </w:rPr>
        <w:t>J</w:t>
      </w:r>
    </w:p>
    <w:p>
      <w:pPr>
        <w:spacing w:line="384" w:lineRule="auto" w:before="25"/>
        <w:ind w:left="7980" w:right="3663" w:firstLine="0"/>
        <w:jc w:val="both"/>
        <w:rPr>
          <w:rFonts w:ascii="Arial"/>
          <w:b/>
          <w:sz w:val="11"/>
        </w:rPr>
      </w:pPr>
      <w:r>
        <w:rPr>
          <w:rFonts w:ascii="Arial"/>
          <w:b/>
          <w:color w:val="231F20"/>
          <w:w w:val="105"/>
          <w:sz w:val="11"/>
        </w:rPr>
        <w:t>K L </w:t>
      </w:r>
      <w:r>
        <w:rPr>
          <w:rFonts w:ascii="Arial"/>
          <w:b/>
          <w:color w:val="231F20"/>
          <w:sz w:val="11"/>
        </w:rPr>
        <w:t>M </w:t>
      </w:r>
      <w:r>
        <w:rPr>
          <w:rFonts w:ascii="Arial"/>
          <w:b/>
          <w:color w:val="231F20"/>
          <w:w w:val="105"/>
          <w:sz w:val="11"/>
        </w:rPr>
        <w:t>N P</w:t>
      </w:r>
    </w:p>
    <w:p>
      <w:pPr>
        <w:spacing w:line="384" w:lineRule="auto" w:before="2"/>
        <w:ind w:left="7980" w:right="3675" w:firstLine="0"/>
        <w:jc w:val="both"/>
        <w:rPr>
          <w:rFonts w:ascii="Arial"/>
          <w:b/>
          <w:sz w:val="11"/>
        </w:rPr>
      </w:pPr>
      <w:r>
        <w:rPr>
          <w:rFonts w:ascii="Arial"/>
          <w:b/>
          <w:color w:val="231F20"/>
          <w:w w:val="105"/>
          <w:sz w:val="11"/>
        </w:rPr>
        <w:t>R</w:t>
      </w:r>
      <w:r>
        <w:rPr>
          <w:rFonts w:ascii="Arial"/>
          <w:b/>
          <w:color w:val="231F20"/>
          <w:w w:val="103"/>
          <w:sz w:val="11"/>
        </w:rPr>
        <w:t> </w:t>
      </w:r>
      <w:r>
        <w:rPr>
          <w:rFonts w:ascii="Arial"/>
          <w:b/>
          <w:color w:val="231F20"/>
          <w:w w:val="105"/>
          <w:sz w:val="11"/>
        </w:rPr>
        <w:t>T U</w:t>
      </w:r>
    </w:p>
    <w:p>
      <w:pPr>
        <w:spacing w:line="379" w:lineRule="auto" w:before="14"/>
        <w:ind w:left="7980" w:right="3650" w:firstLine="0"/>
        <w:jc w:val="both"/>
        <w:rPr>
          <w:rFonts w:ascii="Arial"/>
          <w:b/>
          <w:sz w:val="11"/>
        </w:rPr>
      </w:pPr>
      <w:r>
        <w:rPr>
          <w:rFonts w:ascii="Arial"/>
          <w:b/>
          <w:color w:val="231F20"/>
          <w:w w:val="105"/>
          <w:sz w:val="11"/>
        </w:rPr>
        <w:t>V </w:t>
      </w:r>
      <w:r>
        <w:rPr>
          <w:rFonts w:ascii="Arial"/>
          <w:b/>
          <w:color w:val="231F20"/>
          <w:sz w:val="11"/>
        </w:rPr>
        <w:t>W </w:t>
      </w:r>
      <w:r>
        <w:rPr>
          <w:rFonts w:ascii="Arial"/>
          <w:b/>
          <w:color w:val="231F20"/>
          <w:w w:val="105"/>
          <w:sz w:val="11"/>
        </w:rPr>
        <w:t>Y</w:t>
      </w:r>
    </w:p>
    <w:p>
      <w:pPr>
        <w:spacing w:line="391" w:lineRule="auto" w:before="6"/>
        <w:ind w:left="7980" w:right="3581" w:firstLine="0"/>
        <w:jc w:val="left"/>
        <w:rPr>
          <w:rFonts w:ascii="Arial"/>
          <w:b/>
          <w:sz w:val="11"/>
        </w:rPr>
      </w:pPr>
      <w:r>
        <w:rPr>
          <w:rFonts w:ascii="Arial"/>
          <w:b/>
          <w:color w:val="231F20"/>
          <w:sz w:val="11"/>
        </w:rPr>
        <w:t>AA AB</w:t>
      </w:r>
    </w:p>
    <w:p>
      <w:pPr>
        <w:pStyle w:val="BodyText"/>
        <w:spacing w:before="2"/>
        <w:rPr>
          <w:rFonts w:ascii="Arial"/>
          <w:b/>
          <w:sz w:val="11"/>
        </w:rPr>
      </w:pPr>
    </w:p>
    <w:p>
      <w:pPr>
        <w:spacing w:before="112"/>
        <w:ind w:left="2118" w:right="2711" w:firstLine="0"/>
        <w:jc w:val="center"/>
        <w:rPr>
          <w:rFonts w:ascii="Arial"/>
          <w:b/>
          <w:sz w:val="11"/>
        </w:rPr>
      </w:pPr>
      <w:r>
        <w:rPr/>
        <w:pict>
          <v:group style="position:absolute;margin-left:170.718994pt;margin-top:-252.244064pt;width:254.3pt;height:253.4pt;mso-position-horizontal-relative:page;mso-position-vertical-relative:paragraph;z-index:-49068032" coordorigin="3414,-5045" coordsize="5086,5068">
            <v:shape style="position:absolute;left:8325;top:-5042;width:172;height:149" coordorigin="8325,-5041" coordsize="172,149" path="m8325,-4893l8442,-5041,8496,-5041e" filled="false" stroked="true" strokeweight=".354pt" strokecolor="#231f20">
              <v:path arrowok="t"/>
              <v:stroke dashstyle="solid"/>
            </v:shape>
            <v:shape style="position:absolute;left:8295;top:-4911;width:49;height:56" coordorigin="8296,-4911" coordsize="49,56" path="m8320,-4911l8296,-4855,8344,-4891,8320,-4911xe" filled="true" fillcolor="#231f20" stroked="false">
              <v:path arrowok="t"/>
              <v:fill type="solid"/>
            </v:shape>
            <v:shape style="position:absolute;left:3421;top:-4843;width:4858;height:4858" type="#_x0000_t202" filled="false" stroked="true" strokeweight=".708pt" strokecolor="#231f20">
              <v:textbox inset="0,0,0,0">
                <w:txbxContent>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0"/>
                      <w:rPr>
                        <w:i/>
                        <w:sz w:val="12"/>
                      </w:rPr>
                    </w:pPr>
                  </w:p>
                  <w:p>
                    <w:pPr>
                      <w:spacing w:line="240" w:lineRule="auto" w:before="5"/>
                      <w:rPr>
                        <w:i/>
                        <w:sz w:val="13"/>
                      </w:rPr>
                    </w:pPr>
                  </w:p>
                  <w:p>
                    <w:pPr>
                      <w:spacing w:before="0"/>
                      <w:ind w:left="1432" w:right="0" w:firstLine="0"/>
                      <w:jc w:val="center"/>
                      <w:rPr>
                        <w:rFonts w:ascii="Arial"/>
                        <w:b/>
                        <w:sz w:val="8"/>
                      </w:rPr>
                    </w:pPr>
                    <w:r>
                      <w:rPr>
                        <w:rFonts w:ascii="Arial"/>
                        <w:b/>
                        <w:color w:val="020303"/>
                        <w:w w:val="106"/>
                        <w:sz w:val="8"/>
                      </w:rPr>
                      <w:t>U</w:t>
                    </w:r>
                  </w:p>
                  <w:p>
                    <w:pPr>
                      <w:spacing w:line="240" w:lineRule="auto" w:before="0"/>
                      <w:rPr>
                        <w:rFonts w:ascii="Arial"/>
                        <w:b/>
                        <w:sz w:val="12"/>
                      </w:rPr>
                    </w:pPr>
                  </w:p>
                  <w:p>
                    <w:pPr>
                      <w:spacing w:line="240" w:lineRule="auto" w:before="0"/>
                      <w:rPr>
                        <w:rFonts w:ascii="Arial"/>
                        <w:b/>
                        <w:sz w:val="12"/>
                      </w:rPr>
                    </w:pPr>
                  </w:p>
                  <w:p>
                    <w:pPr>
                      <w:spacing w:line="240" w:lineRule="auto" w:before="0"/>
                      <w:rPr>
                        <w:rFonts w:ascii="Arial"/>
                        <w:b/>
                        <w:sz w:val="12"/>
                      </w:rPr>
                    </w:pPr>
                  </w:p>
                  <w:p>
                    <w:pPr>
                      <w:spacing w:before="107"/>
                      <w:ind w:left="218" w:right="0" w:firstLine="0"/>
                      <w:jc w:val="center"/>
                      <w:rPr>
                        <w:rFonts w:ascii="Arial"/>
                        <w:b/>
                        <w:sz w:val="8"/>
                      </w:rPr>
                    </w:pPr>
                    <w:r>
                      <w:rPr>
                        <w:rFonts w:ascii="Arial"/>
                        <w:b/>
                        <w:color w:val="020303"/>
                        <w:w w:val="106"/>
                        <w:sz w:val="8"/>
                      </w:rPr>
                      <w:t>H</w:t>
                    </w:r>
                  </w:p>
                </w:txbxContent>
              </v:textbox>
              <v:stroke dashstyle="solid"/>
              <w10:wrap type="none"/>
            </v:shape>
            <w10:wrap type="none"/>
          </v:group>
        </w:pict>
      </w:r>
      <w:r>
        <w:rPr>
          <w:rFonts w:ascii="Arial"/>
          <w:b/>
          <w:color w:val="231F20"/>
          <w:w w:val="105"/>
          <w:sz w:val="11"/>
        </w:rPr>
        <w:t>BOTTOM VIEW</w:t>
      </w:r>
    </w:p>
    <w:p>
      <w:pPr>
        <w:pStyle w:val="BodyText"/>
        <w:spacing w:before="4"/>
        <w:rPr>
          <w:rFonts w:ascii="Arial"/>
          <w:b/>
          <w:sz w:val="14"/>
        </w:rPr>
      </w:pPr>
    </w:p>
    <w:p>
      <w:pPr>
        <w:spacing w:before="0"/>
        <w:ind w:left="1988" w:right="2711" w:firstLine="0"/>
        <w:jc w:val="center"/>
        <w:rPr>
          <w:i/>
          <w:sz w:val="16"/>
        </w:rPr>
      </w:pPr>
      <w:bookmarkStart w:name="_bookmark211" w:id="426"/>
      <w:bookmarkEnd w:id="426"/>
      <w:r>
        <w:rPr/>
      </w:r>
      <w:r>
        <w:rPr>
          <w:i/>
          <w:sz w:val="16"/>
        </w:rPr>
        <w:t>Figure 102. 349-Ball CSP_BGA Configuration</w:t>
      </w:r>
    </w:p>
    <w:p>
      <w:pPr>
        <w:spacing w:after="0"/>
        <w:jc w:val="center"/>
        <w:rPr>
          <w:sz w:val="16"/>
        </w:rPr>
        <w:sectPr>
          <w:type w:val="continuous"/>
          <w:pgSz w:w="12240" w:h="15840"/>
          <w:pgMar w:top="820" w:bottom="280" w:left="440" w:right="60"/>
        </w:sectPr>
      </w:pPr>
    </w:p>
    <w:p>
      <w:pPr>
        <w:pStyle w:val="Heading1"/>
        <w:spacing w:before="20"/>
        <w:ind w:left="640"/>
      </w:pPr>
      <w:bookmarkStart w:name="ADSP-SC58x/ADSP-2158x 529-Ball BGA Ball " w:id="427"/>
      <w:bookmarkEnd w:id="427"/>
      <w:r>
        <w:rPr>
          <w:b w:val="0"/>
        </w:rPr>
      </w:r>
      <w:bookmarkStart w:name="_bookmark212" w:id="428"/>
      <w:bookmarkEnd w:id="428"/>
      <w:r>
        <w:rPr>
          <w:b w:val="0"/>
        </w:rPr>
      </w:r>
      <w:r>
        <w:rPr>
          <w:w w:val="85"/>
        </w:rPr>
        <w:t>ADSP-SC58x/ADSP-2158x 529-BALL BGA BALL ASSIGNMENTS</w:t>
      </w:r>
    </w:p>
    <w:p>
      <w:pPr>
        <w:spacing w:after="0"/>
        <w:sectPr>
          <w:pgSz w:w="12240" w:h="15840"/>
          <w:pgMar w:header="690" w:footer="710" w:top="1500" w:bottom="900" w:left="440" w:right="60"/>
        </w:sectPr>
      </w:pPr>
    </w:p>
    <w:p>
      <w:pPr>
        <w:pStyle w:val="BodyText"/>
        <w:spacing w:line="242" w:lineRule="auto" w:before="144"/>
        <w:ind w:left="640" w:right="38"/>
        <w:jc w:val="both"/>
      </w:pPr>
      <w:r>
        <w:rPr>
          <w:w w:val="95"/>
        </w:rPr>
        <w:t>The ADSP-SC58x/ADSP-2158x 529-Ball BGA Ball Assignments </w:t>
      </w:r>
      <w:r>
        <w:rPr/>
        <w:t>(Numerical</w:t>
      </w:r>
      <w:r>
        <w:rPr>
          <w:spacing w:val="-10"/>
        </w:rPr>
        <w:t> </w:t>
      </w:r>
      <w:r>
        <w:rPr/>
        <w:t>by</w:t>
      </w:r>
      <w:r>
        <w:rPr>
          <w:spacing w:val="-9"/>
        </w:rPr>
        <w:t> </w:t>
      </w:r>
      <w:r>
        <w:rPr/>
        <w:t>Ball</w:t>
      </w:r>
      <w:r>
        <w:rPr>
          <w:spacing w:val="-9"/>
        </w:rPr>
        <w:t> </w:t>
      </w:r>
      <w:r>
        <w:rPr/>
        <w:t>Number)</w:t>
      </w:r>
      <w:r>
        <w:rPr>
          <w:spacing w:val="-9"/>
        </w:rPr>
        <w:t> </w:t>
      </w:r>
      <w:r>
        <w:rPr/>
        <w:t>table</w:t>
      </w:r>
      <w:r>
        <w:rPr>
          <w:spacing w:val="-9"/>
        </w:rPr>
        <w:t> </w:t>
      </w:r>
      <w:r>
        <w:rPr/>
        <w:t>lists</w:t>
      </w:r>
      <w:r>
        <w:rPr>
          <w:spacing w:val="-9"/>
        </w:rPr>
        <w:t> </w:t>
      </w:r>
      <w:r>
        <w:rPr/>
        <w:t>the</w:t>
      </w:r>
      <w:r>
        <w:rPr>
          <w:spacing w:val="-9"/>
        </w:rPr>
        <w:t> </w:t>
      </w:r>
      <w:r>
        <w:rPr/>
        <w:t>529-ball</w:t>
      </w:r>
      <w:r>
        <w:rPr>
          <w:spacing w:val="-9"/>
        </w:rPr>
        <w:t> </w:t>
      </w:r>
      <w:r>
        <w:rPr/>
        <w:t>BGA</w:t>
      </w:r>
      <w:r>
        <w:rPr>
          <w:spacing w:val="-10"/>
        </w:rPr>
        <w:t> </w:t>
      </w:r>
      <w:r>
        <w:rPr/>
        <w:t>pack- age by ball</w:t>
      </w:r>
      <w:r>
        <w:rPr>
          <w:spacing w:val="-15"/>
        </w:rPr>
        <w:t> </w:t>
      </w:r>
      <w:r>
        <w:rPr/>
        <w:t>number.</w:t>
      </w:r>
    </w:p>
    <w:p>
      <w:pPr>
        <w:pStyle w:val="BodyText"/>
        <w:spacing w:line="242" w:lineRule="auto" w:before="144"/>
        <w:ind w:left="640" w:right="691"/>
        <w:jc w:val="both"/>
      </w:pPr>
      <w:r>
        <w:rPr/>
        <w:br w:type="column"/>
      </w:r>
      <w:r>
        <w:rPr>
          <w:w w:val="95"/>
        </w:rPr>
        <w:t>The ADSP-SC58x/ADSP-2158x 529-Ball BGA Ball Assignments </w:t>
      </w:r>
      <w:r>
        <w:rPr/>
        <w:t>(Alphabetical</w:t>
      </w:r>
      <w:r>
        <w:rPr>
          <w:spacing w:val="-19"/>
        </w:rPr>
        <w:t> </w:t>
      </w:r>
      <w:r>
        <w:rPr/>
        <w:t>by</w:t>
      </w:r>
      <w:r>
        <w:rPr>
          <w:spacing w:val="-18"/>
        </w:rPr>
        <w:t> </w:t>
      </w:r>
      <w:r>
        <w:rPr/>
        <w:t>Pin</w:t>
      </w:r>
      <w:r>
        <w:rPr>
          <w:spacing w:val="-19"/>
        </w:rPr>
        <w:t> </w:t>
      </w:r>
      <w:r>
        <w:rPr/>
        <w:t>Name)</w:t>
      </w:r>
      <w:r>
        <w:rPr>
          <w:spacing w:val="-19"/>
        </w:rPr>
        <w:t> </w:t>
      </w:r>
      <w:r>
        <w:rPr/>
        <w:t>table</w:t>
      </w:r>
      <w:r>
        <w:rPr>
          <w:spacing w:val="-18"/>
        </w:rPr>
        <w:t> </w:t>
      </w:r>
      <w:r>
        <w:rPr/>
        <w:t>lists</w:t>
      </w:r>
      <w:r>
        <w:rPr>
          <w:spacing w:val="-19"/>
        </w:rPr>
        <w:t> </w:t>
      </w:r>
      <w:r>
        <w:rPr/>
        <w:t>the</w:t>
      </w:r>
      <w:r>
        <w:rPr>
          <w:spacing w:val="-19"/>
        </w:rPr>
        <w:t> </w:t>
      </w:r>
      <w:r>
        <w:rPr/>
        <w:t>529-ball</w:t>
      </w:r>
      <w:r>
        <w:rPr>
          <w:spacing w:val="-19"/>
        </w:rPr>
        <w:t> </w:t>
      </w:r>
      <w:r>
        <w:rPr/>
        <w:t>BGA</w:t>
      </w:r>
      <w:r>
        <w:rPr>
          <w:spacing w:val="-19"/>
        </w:rPr>
        <w:t> </w:t>
      </w:r>
      <w:r>
        <w:rPr/>
        <w:t>package by pin</w:t>
      </w:r>
      <w:r>
        <w:rPr>
          <w:spacing w:val="-9"/>
        </w:rPr>
        <w:t> </w:t>
      </w:r>
      <w:r>
        <w:rPr/>
        <w:t>name.</w:t>
      </w:r>
    </w:p>
    <w:p>
      <w:pPr>
        <w:spacing w:after="0" w:line="242" w:lineRule="auto"/>
        <w:jc w:val="both"/>
        <w:sectPr>
          <w:type w:val="continuous"/>
          <w:pgSz w:w="12240" w:h="15840"/>
          <w:pgMar w:top="820" w:bottom="280" w:left="440" w:right="60"/>
          <w:cols w:num="2" w:equalWidth="0">
            <w:col w:w="5507" w:space="73"/>
            <w:col w:w="6160"/>
          </w:cols>
        </w:sectPr>
      </w:pPr>
    </w:p>
    <w:p>
      <w:pPr>
        <w:pStyle w:val="BodyText"/>
        <w:spacing w:before="6"/>
        <w:rPr>
          <w:sz w:val="22"/>
        </w:rPr>
      </w:pPr>
    </w:p>
    <w:p>
      <w:pPr>
        <w:pStyle w:val="Heading2"/>
        <w:spacing w:before="96"/>
      </w:pPr>
      <w:bookmarkStart w:name="ADSP-SC58x/ADSP-2158x 529-Ball BGA Ball " w:id="429"/>
      <w:bookmarkEnd w:id="429"/>
      <w:r>
        <w:rPr>
          <w:b w:val="0"/>
        </w:rPr>
      </w:r>
      <w:bookmarkStart w:name="_bookmark213" w:id="430"/>
      <w:bookmarkEnd w:id="430"/>
      <w:r>
        <w:rPr>
          <w:b w:val="0"/>
        </w:rPr>
      </w:r>
      <w:r>
        <w:rPr>
          <w:w w:val="90"/>
        </w:rPr>
        <w:t>ADSP-SC58x/ADSP-2158x 529-BALL BGA BALL ASSIGNMENTS (NUMERICAL BY BALL NUMBER)</w:t>
      </w:r>
    </w:p>
    <w:p>
      <w:pPr>
        <w:pStyle w:val="BodyText"/>
        <w:spacing w:before="9"/>
        <w:rPr>
          <w:rFonts w:ascii="Verdana"/>
          <w:b/>
          <w:sz w:val="18"/>
        </w:rPr>
      </w:pPr>
    </w:p>
    <w:p>
      <w:pPr>
        <w:pStyle w:val="BodyText"/>
        <w:spacing w:line="20" w:lineRule="exact"/>
        <w:ind w:left="640"/>
        <w:rPr>
          <w:rFonts w:ascii="Verdana"/>
          <w:sz w:val="2"/>
        </w:rPr>
      </w:pPr>
      <w:r>
        <w:rPr>
          <w:rFonts w:ascii="Verdana"/>
          <w:sz w:val="2"/>
        </w:rPr>
        <w:pict>
          <v:group style="width:521.85pt;height:.5pt;mso-position-horizontal-relative:char;mso-position-vertical-relative:line" coordorigin="0,0" coordsize="10437,10">
            <v:shape style="position:absolute;left:0;top:0;width:10437;height:10" coordorigin="0,0" coordsize="10437,10" path="m2606,0l0,0,0,10,2606,10,2606,0xm5216,0l2610,0,2610,10,5216,10,5216,0xm7826,0l5220,0,5220,10,7826,10,7826,0xm10436,0l7830,0,7830,10,10436,10,10436,0xe" filled="true" fillcolor="#000000" stroked="false">
              <v:path arrowok="t"/>
              <v:fill type="solid"/>
            </v:shape>
          </v:group>
        </w:pict>
      </w:r>
      <w:r>
        <w:rPr>
          <w:rFonts w:ascii="Verdana"/>
          <w:sz w:val="2"/>
        </w:rPr>
      </w:r>
    </w:p>
    <w:p>
      <w:pPr>
        <w:spacing w:after="0" w:line="20" w:lineRule="exact"/>
        <w:rPr>
          <w:rFonts w:ascii="Verdana"/>
          <w:sz w:val="2"/>
        </w:rPr>
        <w:sectPr>
          <w:type w:val="continuous"/>
          <w:pgSz w:w="12240" w:h="15840"/>
          <w:pgMar w:top="820" w:bottom="280" w:left="440" w:right="60"/>
        </w:sectPr>
      </w:pPr>
    </w:p>
    <w:p>
      <w:pPr>
        <w:tabs>
          <w:tab w:pos="1564" w:val="left" w:leader="none"/>
        </w:tabs>
        <w:spacing w:line="207" w:lineRule="exact" w:before="0"/>
        <w:ind w:left="700" w:right="0" w:firstLine="0"/>
        <w:jc w:val="left"/>
        <w:rPr>
          <w:rFonts w:ascii="Verdana"/>
          <w:b/>
          <w:sz w:val="18"/>
        </w:rPr>
      </w:pP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5"/>
          <w:w w:val="85"/>
          <w:sz w:val="18"/>
        </w:rPr>
        <w:t> </w:t>
      </w:r>
      <w:r>
        <w:rPr>
          <w:rFonts w:ascii="Verdana"/>
          <w:b/>
          <w:w w:val="85"/>
          <w:sz w:val="18"/>
        </w:rPr>
        <w:t>Name</w:t>
      </w:r>
    </w:p>
    <w:p>
      <w:pPr>
        <w:tabs>
          <w:tab w:pos="1563" w:val="left" w:leader="none"/>
        </w:tabs>
        <w:spacing w:line="207" w:lineRule="exact" w:before="0"/>
        <w:ind w:left="700" w:right="0" w:firstLine="0"/>
        <w:jc w:val="left"/>
        <w:rPr>
          <w:rFonts w:ascii="Verdana"/>
          <w:b/>
          <w:sz w:val="18"/>
        </w:rPr>
      </w:pPr>
      <w:r>
        <w:rPr/>
        <w:br w:type="column"/>
      </w: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563" w:val="left" w:leader="none"/>
        </w:tabs>
        <w:spacing w:line="207" w:lineRule="exact" w:before="0"/>
        <w:ind w:left="70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564" w:val="left" w:leader="none"/>
        </w:tabs>
        <w:spacing w:line="207" w:lineRule="exact" w:before="0"/>
        <w:ind w:left="70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t>Pin</w:t>
      </w:r>
      <w:r>
        <w:rPr>
          <w:rFonts w:ascii="Verdana"/>
          <w:b/>
          <w:spacing w:val="-22"/>
          <w:w w:val="90"/>
          <w:sz w:val="18"/>
        </w:rPr>
        <w:t> </w:t>
      </w:r>
      <w:r>
        <w:rPr>
          <w:rFonts w:ascii="Verdana"/>
          <w:b/>
          <w:w w:val="90"/>
          <w:sz w:val="18"/>
        </w:rPr>
        <w:t>Name</w:t>
      </w:r>
    </w:p>
    <w:p>
      <w:pPr>
        <w:spacing w:after="0" w:line="207" w:lineRule="exact"/>
        <w:jc w:val="left"/>
        <w:rPr>
          <w:rFonts w:ascii="Verdana"/>
          <w:sz w:val="18"/>
        </w:rPr>
        <w:sectPr>
          <w:type w:val="continuous"/>
          <w:pgSz w:w="12240" w:h="15840"/>
          <w:pgMar w:top="820" w:bottom="280" w:left="440" w:right="60"/>
          <w:cols w:num="4" w:equalWidth="0">
            <w:col w:w="2373" w:space="237"/>
            <w:col w:w="2373" w:space="237"/>
            <w:col w:w="2373" w:space="237"/>
            <w:col w:w="3910"/>
          </w:cols>
        </w:sectPr>
      </w:pPr>
    </w:p>
    <w:p>
      <w:pPr>
        <w:pStyle w:val="BodyText"/>
        <w:spacing w:before="1"/>
        <w:rPr>
          <w:rFonts w:ascii="Verdana"/>
          <w:b/>
          <w:sz w:val="3"/>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0"/>
        <w:gridCol w:w="1966"/>
        <w:gridCol w:w="649"/>
        <w:gridCol w:w="1961"/>
        <w:gridCol w:w="648"/>
        <w:gridCol w:w="1961"/>
        <w:gridCol w:w="647"/>
        <w:gridCol w:w="1963"/>
      </w:tblGrid>
      <w:tr>
        <w:trPr>
          <w:trHeight w:val="249" w:hRule="atLeast"/>
        </w:trPr>
        <w:tc>
          <w:tcPr>
            <w:tcW w:w="640" w:type="dxa"/>
            <w:tcBorders>
              <w:top w:val="single" w:sz="4" w:space="0" w:color="000000"/>
            </w:tcBorders>
          </w:tcPr>
          <w:p>
            <w:pPr>
              <w:pStyle w:val="TableParagraph"/>
              <w:spacing w:before="10"/>
              <w:ind w:left="64"/>
              <w:rPr>
                <w:sz w:val="18"/>
              </w:rPr>
            </w:pPr>
            <w:r>
              <w:rPr>
                <w:sz w:val="18"/>
              </w:rPr>
              <w:t>A01</w:t>
            </w:r>
          </w:p>
        </w:tc>
        <w:tc>
          <w:tcPr>
            <w:tcW w:w="1966" w:type="dxa"/>
            <w:tcBorders>
              <w:top w:val="single" w:sz="4" w:space="0" w:color="000000"/>
              <w:right w:val="single" w:sz="4" w:space="0" w:color="000000"/>
            </w:tcBorders>
          </w:tcPr>
          <w:p>
            <w:pPr>
              <w:pStyle w:val="TableParagraph"/>
              <w:spacing w:before="10"/>
              <w:ind w:left="288"/>
              <w:rPr>
                <w:sz w:val="18"/>
              </w:rPr>
            </w:pPr>
            <w:r>
              <w:rPr>
                <w:sz w:val="18"/>
              </w:rPr>
              <w:t>GND</w:t>
            </w:r>
          </w:p>
        </w:tc>
        <w:tc>
          <w:tcPr>
            <w:tcW w:w="649" w:type="dxa"/>
            <w:tcBorders>
              <w:top w:val="single" w:sz="4" w:space="0" w:color="000000"/>
              <w:left w:val="single" w:sz="4" w:space="0" w:color="000000"/>
            </w:tcBorders>
          </w:tcPr>
          <w:p>
            <w:pPr>
              <w:pStyle w:val="TableParagraph"/>
              <w:spacing w:before="10"/>
              <w:ind w:left="63"/>
              <w:rPr>
                <w:sz w:val="18"/>
              </w:rPr>
            </w:pPr>
            <w:r>
              <w:rPr>
                <w:sz w:val="18"/>
              </w:rPr>
              <w:t>B19</w:t>
            </w:r>
          </w:p>
        </w:tc>
        <w:tc>
          <w:tcPr>
            <w:tcW w:w="1961" w:type="dxa"/>
            <w:tcBorders>
              <w:top w:val="single" w:sz="4" w:space="0" w:color="000000"/>
              <w:right w:val="single" w:sz="4" w:space="0" w:color="000000"/>
            </w:tcBorders>
          </w:tcPr>
          <w:p>
            <w:pPr>
              <w:pStyle w:val="TableParagraph"/>
              <w:spacing w:before="10"/>
              <w:ind w:left="284"/>
              <w:rPr>
                <w:sz w:val="18"/>
              </w:rPr>
            </w:pPr>
            <w:r>
              <w:rPr>
                <w:sz w:val="18"/>
              </w:rPr>
              <w:t>DMC1_DQ11</w:t>
            </w:r>
          </w:p>
        </w:tc>
        <w:tc>
          <w:tcPr>
            <w:tcW w:w="648" w:type="dxa"/>
            <w:tcBorders>
              <w:top w:val="single" w:sz="4" w:space="0" w:color="000000"/>
              <w:left w:val="single" w:sz="4" w:space="0" w:color="000000"/>
            </w:tcBorders>
          </w:tcPr>
          <w:p>
            <w:pPr>
              <w:pStyle w:val="TableParagraph"/>
              <w:spacing w:before="10"/>
              <w:ind w:left="63"/>
              <w:rPr>
                <w:sz w:val="18"/>
              </w:rPr>
            </w:pPr>
            <w:r>
              <w:rPr>
                <w:sz w:val="18"/>
              </w:rPr>
              <w:t>D14</w:t>
            </w:r>
          </w:p>
        </w:tc>
        <w:tc>
          <w:tcPr>
            <w:tcW w:w="1961" w:type="dxa"/>
            <w:tcBorders>
              <w:top w:val="single" w:sz="4" w:space="0" w:color="000000"/>
              <w:right w:val="single" w:sz="4" w:space="0" w:color="000000"/>
            </w:tcBorders>
          </w:tcPr>
          <w:p>
            <w:pPr>
              <w:pStyle w:val="TableParagraph"/>
              <w:spacing w:before="10"/>
              <w:ind w:left="284"/>
              <w:rPr>
                <w:sz w:val="18"/>
              </w:rPr>
            </w:pPr>
            <w:r>
              <w:rPr>
                <w:sz w:val="18"/>
              </w:rPr>
              <w:t>DMC1_BA2</w:t>
            </w:r>
          </w:p>
        </w:tc>
        <w:tc>
          <w:tcPr>
            <w:tcW w:w="647" w:type="dxa"/>
            <w:tcBorders>
              <w:top w:val="single" w:sz="4" w:space="0" w:color="000000"/>
              <w:left w:val="single" w:sz="4" w:space="0" w:color="000000"/>
            </w:tcBorders>
          </w:tcPr>
          <w:p>
            <w:pPr>
              <w:pStyle w:val="TableParagraph"/>
              <w:spacing w:before="10"/>
              <w:ind w:left="64"/>
              <w:rPr>
                <w:sz w:val="18"/>
              </w:rPr>
            </w:pPr>
            <w:r>
              <w:rPr>
                <w:sz w:val="18"/>
              </w:rPr>
              <w:t>F09</w:t>
            </w:r>
          </w:p>
        </w:tc>
        <w:tc>
          <w:tcPr>
            <w:tcW w:w="1963" w:type="dxa"/>
            <w:tcBorders>
              <w:top w:val="single" w:sz="4" w:space="0" w:color="000000"/>
            </w:tcBorders>
          </w:tcPr>
          <w:p>
            <w:pPr>
              <w:pStyle w:val="TableParagraph"/>
              <w:spacing w:before="10"/>
              <w:ind w:left="286"/>
              <w:rPr>
                <w:sz w:val="18"/>
              </w:rPr>
            </w:pPr>
            <w:r>
              <w:rPr>
                <w:sz w:val="18"/>
              </w:rPr>
              <w:t>GND</w:t>
            </w:r>
          </w:p>
        </w:tc>
      </w:tr>
      <w:tr>
        <w:trPr>
          <w:trHeight w:val="264" w:hRule="atLeast"/>
        </w:trPr>
        <w:tc>
          <w:tcPr>
            <w:tcW w:w="640" w:type="dxa"/>
          </w:tcPr>
          <w:p>
            <w:pPr>
              <w:pStyle w:val="TableParagraph"/>
              <w:ind w:left="64"/>
              <w:rPr>
                <w:sz w:val="18"/>
              </w:rPr>
            </w:pPr>
            <w:r>
              <w:rPr>
                <w:sz w:val="18"/>
              </w:rPr>
              <w:t>A02</w:t>
            </w:r>
          </w:p>
        </w:tc>
        <w:tc>
          <w:tcPr>
            <w:tcW w:w="1966" w:type="dxa"/>
            <w:tcBorders>
              <w:right w:val="single" w:sz="4" w:space="0" w:color="000000"/>
            </w:tcBorders>
          </w:tcPr>
          <w:p>
            <w:pPr>
              <w:pStyle w:val="TableParagraph"/>
              <w:spacing w:before="6"/>
              <w:rPr>
                <w:rFonts w:ascii="Verdana"/>
                <w:b/>
                <w:sz w:val="3"/>
              </w:rPr>
            </w:pPr>
          </w:p>
          <w:p>
            <w:pPr>
              <w:pStyle w:val="TableParagraph"/>
              <w:spacing w:line="20" w:lineRule="exact" w:before="0"/>
              <w:ind w:left="288"/>
              <w:rPr>
                <w:rFonts w:ascii="Verdana"/>
                <w:sz w:val="2"/>
              </w:rPr>
            </w:pPr>
            <w:r>
              <w:rPr>
                <w:rFonts w:ascii="Verdana"/>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Verdana"/>
                <w:sz w:val="2"/>
              </w:rPr>
            </w:r>
          </w:p>
          <w:p>
            <w:pPr>
              <w:pStyle w:val="TableParagraph"/>
              <w:spacing w:before="0"/>
              <w:ind w:left="289"/>
              <w:rPr>
                <w:sz w:val="18"/>
              </w:rPr>
            </w:pPr>
            <w:r>
              <w:rPr>
                <w:w w:val="105"/>
                <w:sz w:val="18"/>
              </w:rPr>
              <w:t>DMC0_UDQS</w:t>
            </w:r>
          </w:p>
        </w:tc>
        <w:tc>
          <w:tcPr>
            <w:tcW w:w="649" w:type="dxa"/>
            <w:tcBorders>
              <w:left w:val="single" w:sz="4" w:space="0" w:color="000000"/>
            </w:tcBorders>
          </w:tcPr>
          <w:p>
            <w:pPr>
              <w:pStyle w:val="TableParagraph"/>
              <w:ind w:left="63"/>
              <w:rPr>
                <w:sz w:val="18"/>
              </w:rPr>
            </w:pPr>
            <w:r>
              <w:rPr>
                <w:sz w:val="18"/>
              </w:rPr>
              <w:t>B20</w:t>
            </w:r>
          </w:p>
        </w:tc>
        <w:tc>
          <w:tcPr>
            <w:tcW w:w="1961" w:type="dxa"/>
            <w:tcBorders>
              <w:right w:val="single" w:sz="4" w:space="0" w:color="000000"/>
            </w:tcBorders>
          </w:tcPr>
          <w:p>
            <w:pPr>
              <w:pStyle w:val="TableParagraph"/>
              <w:ind w:left="284"/>
              <w:rPr>
                <w:sz w:val="18"/>
              </w:rPr>
            </w:pPr>
            <w:r>
              <w:rPr>
                <w:sz w:val="18"/>
              </w:rPr>
              <w:t>DMC1_DQ12</w:t>
            </w:r>
          </w:p>
        </w:tc>
        <w:tc>
          <w:tcPr>
            <w:tcW w:w="648" w:type="dxa"/>
            <w:tcBorders>
              <w:left w:val="single" w:sz="4" w:space="0" w:color="000000"/>
            </w:tcBorders>
          </w:tcPr>
          <w:p>
            <w:pPr>
              <w:pStyle w:val="TableParagraph"/>
              <w:ind w:left="63"/>
              <w:rPr>
                <w:sz w:val="18"/>
              </w:rPr>
            </w:pPr>
            <w:r>
              <w:rPr>
                <w:sz w:val="18"/>
              </w:rPr>
              <w:t>D15</w:t>
            </w:r>
          </w:p>
        </w:tc>
        <w:tc>
          <w:tcPr>
            <w:tcW w:w="1961" w:type="dxa"/>
            <w:tcBorders>
              <w:right w:val="single" w:sz="4" w:space="0" w:color="000000"/>
            </w:tcBorders>
          </w:tcPr>
          <w:p>
            <w:pPr>
              <w:pStyle w:val="TableParagraph"/>
              <w:spacing w:before="6"/>
              <w:rPr>
                <w:rFonts w:ascii="Verdana"/>
                <w:b/>
                <w:sz w:val="3"/>
              </w:rPr>
            </w:pPr>
          </w:p>
          <w:p>
            <w:pPr>
              <w:pStyle w:val="TableParagraph"/>
              <w:spacing w:line="20" w:lineRule="exact" w:before="0"/>
              <w:ind w:left="284"/>
              <w:rPr>
                <w:rFonts w:ascii="Verdana"/>
                <w:sz w:val="2"/>
              </w:rPr>
            </w:pPr>
            <w:r>
              <w:rPr>
                <w:rFonts w:ascii="Verdana"/>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Verdana"/>
                <w:sz w:val="2"/>
              </w:rPr>
            </w:r>
          </w:p>
          <w:p>
            <w:pPr>
              <w:pStyle w:val="TableParagraph"/>
              <w:spacing w:before="0"/>
              <w:ind w:left="284"/>
              <w:rPr>
                <w:sz w:val="18"/>
              </w:rPr>
            </w:pPr>
            <w:r>
              <w:rPr>
                <w:sz w:val="18"/>
              </w:rPr>
              <w:t>DMC1_CAS</w:t>
            </w:r>
          </w:p>
        </w:tc>
        <w:tc>
          <w:tcPr>
            <w:tcW w:w="647" w:type="dxa"/>
            <w:tcBorders>
              <w:left w:val="single" w:sz="4" w:space="0" w:color="000000"/>
            </w:tcBorders>
          </w:tcPr>
          <w:p>
            <w:pPr>
              <w:pStyle w:val="TableParagraph"/>
              <w:ind w:left="64"/>
              <w:rPr>
                <w:sz w:val="18"/>
              </w:rPr>
            </w:pPr>
            <w:r>
              <w:rPr>
                <w:sz w:val="18"/>
              </w:rPr>
              <w:t>F10</w:t>
            </w:r>
          </w:p>
        </w:tc>
        <w:tc>
          <w:tcPr>
            <w:tcW w:w="1963" w:type="dxa"/>
          </w:tcPr>
          <w:p>
            <w:pPr>
              <w:pStyle w:val="TableParagraph"/>
              <w:ind w:left="286"/>
              <w:rPr>
                <w:sz w:val="18"/>
              </w:rPr>
            </w:pPr>
            <w:r>
              <w:rPr>
                <w:sz w:val="18"/>
              </w:rPr>
              <w:t>VDD_INT</w:t>
            </w:r>
          </w:p>
        </w:tc>
      </w:tr>
      <w:tr>
        <w:trPr>
          <w:trHeight w:val="264" w:hRule="atLeast"/>
        </w:trPr>
        <w:tc>
          <w:tcPr>
            <w:tcW w:w="640" w:type="dxa"/>
          </w:tcPr>
          <w:p>
            <w:pPr>
              <w:pStyle w:val="TableParagraph"/>
              <w:ind w:left="64"/>
              <w:rPr>
                <w:sz w:val="18"/>
              </w:rPr>
            </w:pPr>
            <w:r>
              <w:rPr>
                <w:sz w:val="18"/>
              </w:rPr>
              <w:t>A03</w:t>
            </w:r>
          </w:p>
        </w:tc>
        <w:tc>
          <w:tcPr>
            <w:tcW w:w="1966" w:type="dxa"/>
            <w:tcBorders>
              <w:right w:val="single" w:sz="4" w:space="0" w:color="000000"/>
            </w:tcBorders>
          </w:tcPr>
          <w:p>
            <w:pPr>
              <w:pStyle w:val="TableParagraph"/>
              <w:spacing w:before="7"/>
              <w:rPr>
                <w:rFonts w:ascii="Verdana"/>
                <w:b/>
                <w:sz w:val="3"/>
              </w:rPr>
            </w:pPr>
          </w:p>
          <w:p>
            <w:pPr>
              <w:pStyle w:val="TableParagraph"/>
              <w:spacing w:line="20" w:lineRule="exact" w:before="0"/>
              <w:ind w:left="288"/>
              <w:rPr>
                <w:rFonts w:ascii="Verdana"/>
                <w:sz w:val="2"/>
              </w:rPr>
            </w:pPr>
            <w:r>
              <w:rPr>
                <w:rFonts w:ascii="Verdana"/>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Verdana"/>
                <w:sz w:val="2"/>
              </w:rPr>
            </w:r>
          </w:p>
          <w:p>
            <w:pPr>
              <w:pStyle w:val="TableParagraph"/>
              <w:spacing w:before="0"/>
              <w:ind w:left="288"/>
              <w:rPr>
                <w:sz w:val="18"/>
              </w:rPr>
            </w:pPr>
            <w:r>
              <w:rPr>
                <w:sz w:val="18"/>
              </w:rPr>
              <w:t>DMC0_CK</w:t>
            </w:r>
          </w:p>
        </w:tc>
        <w:tc>
          <w:tcPr>
            <w:tcW w:w="649" w:type="dxa"/>
            <w:tcBorders>
              <w:left w:val="single" w:sz="4" w:space="0" w:color="000000"/>
            </w:tcBorders>
          </w:tcPr>
          <w:p>
            <w:pPr>
              <w:pStyle w:val="TableParagraph"/>
              <w:ind w:left="63"/>
              <w:rPr>
                <w:sz w:val="18"/>
              </w:rPr>
            </w:pPr>
            <w:r>
              <w:rPr>
                <w:sz w:val="18"/>
              </w:rPr>
              <w:t>B21</w:t>
            </w:r>
          </w:p>
        </w:tc>
        <w:tc>
          <w:tcPr>
            <w:tcW w:w="1961" w:type="dxa"/>
            <w:tcBorders>
              <w:right w:val="single" w:sz="4" w:space="0" w:color="000000"/>
            </w:tcBorders>
          </w:tcPr>
          <w:p>
            <w:pPr>
              <w:pStyle w:val="TableParagraph"/>
              <w:ind w:left="284"/>
              <w:rPr>
                <w:sz w:val="18"/>
              </w:rPr>
            </w:pPr>
            <w:r>
              <w:rPr>
                <w:sz w:val="18"/>
              </w:rPr>
              <w:t>DMC1_DQ14</w:t>
            </w:r>
          </w:p>
        </w:tc>
        <w:tc>
          <w:tcPr>
            <w:tcW w:w="648" w:type="dxa"/>
            <w:tcBorders>
              <w:left w:val="single" w:sz="4" w:space="0" w:color="000000"/>
            </w:tcBorders>
          </w:tcPr>
          <w:p>
            <w:pPr>
              <w:pStyle w:val="TableParagraph"/>
              <w:ind w:left="63"/>
              <w:rPr>
                <w:sz w:val="18"/>
              </w:rPr>
            </w:pPr>
            <w:r>
              <w:rPr>
                <w:sz w:val="18"/>
              </w:rPr>
              <w:t>D16</w:t>
            </w:r>
          </w:p>
        </w:tc>
        <w:tc>
          <w:tcPr>
            <w:tcW w:w="1961" w:type="dxa"/>
            <w:tcBorders>
              <w:right w:val="single" w:sz="4" w:space="0" w:color="000000"/>
            </w:tcBorders>
          </w:tcPr>
          <w:p>
            <w:pPr>
              <w:pStyle w:val="TableParagraph"/>
              <w:spacing w:before="7"/>
              <w:rPr>
                <w:rFonts w:ascii="Verdana"/>
                <w:b/>
                <w:sz w:val="3"/>
              </w:rPr>
            </w:pPr>
          </w:p>
          <w:p>
            <w:pPr>
              <w:pStyle w:val="TableParagraph"/>
              <w:spacing w:line="20" w:lineRule="exact" w:before="0"/>
              <w:ind w:left="284"/>
              <w:rPr>
                <w:rFonts w:ascii="Verdana"/>
                <w:sz w:val="2"/>
              </w:rPr>
            </w:pPr>
            <w:r>
              <w:rPr>
                <w:rFonts w:ascii="Verdana"/>
                <w:sz w:val="2"/>
              </w:rPr>
              <w:pict>
                <v:group style="width:42.75pt;height:.45pt;mso-position-horizontal-relative:char;mso-position-vertical-relative:line" coordorigin="0,0" coordsize="855,9">
                  <v:rect style="position:absolute;left:0;top:0;width:855;height:9" filled="true" fillcolor="#000000" stroked="false">
                    <v:fill type="solid"/>
                  </v:rect>
                </v:group>
              </w:pict>
            </w:r>
            <w:r>
              <w:rPr>
                <w:rFonts w:ascii="Verdana"/>
                <w:sz w:val="2"/>
              </w:rPr>
            </w:r>
          </w:p>
          <w:p>
            <w:pPr>
              <w:pStyle w:val="TableParagraph"/>
              <w:spacing w:before="0"/>
              <w:ind w:left="284"/>
              <w:rPr>
                <w:sz w:val="18"/>
              </w:rPr>
            </w:pPr>
            <w:r>
              <w:rPr>
                <w:sz w:val="18"/>
              </w:rPr>
              <w:t>DMC1_RAS</w:t>
            </w:r>
          </w:p>
        </w:tc>
        <w:tc>
          <w:tcPr>
            <w:tcW w:w="647" w:type="dxa"/>
            <w:tcBorders>
              <w:left w:val="single" w:sz="4" w:space="0" w:color="000000"/>
            </w:tcBorders>
          </w:tcPr>
          <w:p>
            <w:pPr>
              <w:pStyle w:val="TableParagraph"/>
              <w:ind w:left="64"/>
              <w:rPr>
                <w:sz w:val="18"/>
              </w:rPr>
            </w:pPr>
            <w:r>
              <w:rPr>
                <w:sz w:val="18"/>
              </w:rPr>
              <w:t>F11</w:t>
            </w:r>
          </w:p>
        </w:tc>
        <w:tc>
          <w:tcPr>
            <w:tcW w:w="1963" w:type="dxa"/>
          </w:tcPr>
          <w:p>
            <w:pPr>
              <w:pStyle w:val="TableParagraph"/>
              <w:ind w:left="286"/>
              <w:rPr>
                <w:sz w:val="18"/>
              </w:rPr>
            </w:pPr>
            <w:r>
              <w:rPr>
                <w:sz w:val="18"/>
              </w:rPr>
              <w:t>VDD_INT</w:t>
            </w:r>
          </w:p>
        </w:tc>
      </w:tr>
      <w:tr>
        <w:trPr>
          <w:trHeight w:val="265" w:hRule="atLeast"/>
        </w:trPr>
        <w:tc>
          <w:tcPr>
            <w:tcW w:w="640" w:type="dxa"/>
          </w:tcPr>
          <w:p>
            <w:pPr>
              <w:pStyle w:val="TableParagraph"/>
              <w:ind w:left="64"/>
              <w:rPr>
                <w:sz w:val="18"/>
              </w:rPr>
            </w:pPr>
            <w:r>
              <w:rPr>
                <w:sz w:val="18"/>
              </w:rPr>
              <w:t>A04</w:t>
            </w:r>
          </w:p>
        </w:tc>
        <w:tc>
          <w:tcPr>
            <w:tcW w:w="1966" w:type="dxa"/>
            <w:tcBorders>
              <w:right w:val="single" w:sz="4" w:space="0" w:color="000000"/>
            </w:tcBorders>
          </w:tcPr>
          <w:p>
            <w:pPr>
              <w:pStyle w:val="TableParagraph"/>
              <w:ind w:left="288"/>
              <w:rPr>
                <w:sz w:val="18"/>
              </w:rPr>
            </w:pPr>
            <w:r>
              <w:rPr>
                <w:sz w:val="18"/>
              </w:rPr>
              <w:t>DMC0_CK</w:t>
            </w:r>
          </w:p>
        </w:tc>
        <w:tc>
          <w:tcPr>
            <w:tcW w:w="649" w:type="dxa"/>
            <w:tcBorders>
              <w:left w:val="single" w:sz="4" w:space="0" w:color="000000"/>
            </w:tcBorders>
          </w:tcPr>
          <w:p>
            <w:pPr>
              <w:pStyle w:val="TableParagraph"/>
              <w:ind w:left="63"/>
              <w:rPr>
                <w:sz w:val="18"/>
              </w:rPr>
            </w:pPr>
            <w:r>
              <w:rPr>
                <w:sz w:val="18"/>
              </w:rPr>
              <w:t>B22</w:t>
            </w:r>
          </w:p>
        </w:tc>
        <w:tc>
          <w:tcPr>
            <w:tcW w:w="1961" w:type="dxa"/>
            <w:tcBorders>
              <w:right w:val="single" w:sz="4" w:space="0" w:color="000000"/>
            </w:tcBorders>
          </w:tcPr>
          <w:p>
            <w:pPr>
              <w:pStyle w:val="TableParagraph"/>
              <w:ind w:left="284"/>
              <w:rPr>
                <w:sz w:val="18"/>
              </w:rPr>
            </w:pPr>
            <w:r>
              <w:rPr>
                <w:sz w:val="18"/>
              </w:rPr>
              <w:t>PD_00</w:t>
            </w:r>
          </w:p>
        </w:tc>
        <w:tc>
          <w:tcPr>
            <w:tcW w:w="648" w:type="dxa"/>
            <w:tcBorders>
              <w:left w:val="single" w:sz="4" w:space="0" w:color="000000"/>
            </w:tcBorders>
          </w:tcPr>
          <w:p>
            <w:pPr>
              <w:pStyle w:val="TableParagraph"/>
              <w:ind w:left="63"/>
              <w:rPr>
                <w:sz w:val="18"/>
              </w:rPr>
            </w:pPr>
            <w:r>
              <w:rPr>
                <w:sz w:val="18"/>
              </w:rPr>
              <w:t>D17</w:t>
            </w:r>
          </w:p>
        </w:tc>
        <w:tc>
          <w:tcPr>
            <w:tcW w:w="1961" w:type="dxa"/>
            <w:tcBorders>
              <w:right w:val="single" w:sz="4" w:space="0" w:color="000000"/>
            </w:tcBorders>
          </w:tcPr>
          <w:p>
            <w:pPr>
              <w:pStyle w:val="TableParagraph"/>
              <w:ind w:left="284"/>
              <w:rPr>
                <w:sz w:val="18"/>
              </w:rPr>
            </w:pPr>
            <w:r>
              <w:rPr>
                <w:sz w:val="18"/>
              </w:rPr>
              <w:t>DMC1_A09</w:t>
            </w:r>
          </w:p>
        </w:tc>
        <w:tc>
          <w:tcPr>
            <w:tcW w:w="647" w:type="dxa"/>
            <w:tcBorders>
              <w:left w:val="single" w:sz="4" w:space="0" w:color="000000"/>
            </w:tcBorders>
          </w:tcPr>
          <w:p>
            <w:pPr>
              <w:pStyle w:val="TableParagraph"/>
              <w:ind w:left="64"/>
              <w:rPr>
                <w:sz w:val="18"/>
              </w:rPr>
            </w:pPr>
            <w:r>
              <w:rPr>
                <w:sz w:val="18"/>
              </w:rPr>
              <w:t>F12</w:t>
            </w:r>
          </w:p>
        </w:tc>
        <w:tc>
          <w:tcPr>
            <w:tcW w:w="1963" w:type="dxa"/>
          </w:tcPr>
          <w:p>
            <w:pPr>
              <w:pStyle w:val="TableParagraph"/>
              <w:ind w:left="286"/>
              <w:rPr>
                <w:sz w:val="18"/>
              </w:rPr>
            </w:pPr>
            <w:r>
              <w:rPr>
                <w:sz w:val="18"/>
              </w:rPr>
              <w:t>VDD_INT</w:t>
            </w:r>
          </w:p>
        </w:tc>
      </w:tr>
      <w:tr>
        <w:trPr>
          <w:trHeight w:val="265" w:hRule="atLeast"/>
        </w:trPr>
        <w:tc>
          <w:tcPr>
            <w:tcW w:w="640" w:type="dxa"/>
          </w:tcPr>
          <w:p>
            <w:pPr>
              <w:pStyle w:val="TableParagraph"/>
              <w:ind w:left="64"/>
              <w:rPr>
                <w:sz w:val="18"/>
              </w:rPr>
            </w:pPr>
            <w:r>
              <w:rPr>
                <w:sz w:val="18"/>
              </w:rPr>
              <w:t>A05</w:t>
            </w:r>
          </w:p>
        </w:tc>
        <w:tc>
          <w:tcPr>
            <w:tcW w:w="1966" w:type="dxa"/>
            <w:tcBorders>
              <w:right w:val="single" w:sz="4" w:space="0" w:color="000000"/>
            </w:tcBorders>
          </w:tcPr>
          <w:p>
            <w:pPr>
              <w:pStyle w:val="TableParagraph"/>
              <w:ind w:left="288"/>
              <w:rPr>
                <w:sz w:val="18"/>
              </w:rPr>
            </w:pPr>
            <w:r>
              <w:rPr>
                <w:sz w:val="18"/>
              </w:rPr>
              <w:t>DMC0_DQ09</w:t>
            </w:r>
          </w:p>
        </w:tc>
        <w:tc>
          <w:tcPr>
            <w:tcW w:w="649" w:type="dxa"/>
            <w:tcBorders>
              <w:left w:val="single" w:sz="4" w:space="0" w:color="000000"/>
            </w:tcBorders>
          </w:tcPr>
          <w:p>
            <w:pPr>
              <w:pStyle w:val="TableParagraph"/>
              <w:ind w:left="63"/>
              <w:rPr>
                <w:sz w:val="18"/>
              </w:rPr>
            </w:pPr>
            <w:r>
              <w:rPr>
                <w:sz w:val="18"/>
              </w:rPr>
              <w:t>B23</w:t>
            </w:r>
          </w:p>
        </w:tc>
        <w:tc>
          <w:tcPr>
            <w:tcW w:w="1961" w:type="dxa"/>
            <w:tcBorders>
              <w:right w:val="single" w:sz="4" w:space="0" w:color="000000"/>
            </w:tcBorders>
          </w:tcPr>
          <w:p>
            <w:pPr>
              <w:pStyle w:val="TableParagraph"/>
              <w:ind w:left="284"/>
              <w:rPr>
                <w:sz w:val="18"/>
              </w:rPr>
            </w:pPr>
            <w:r>
              <w:rPr>
                <w:sz w:val="18"/>
              </w:rPr>
              <w:t>PD_04</w:t>
            </w:r>
          </w:p>
        </w:tc>
        <w:tc>
          <w:tcPr>
            <w:tcW w:w="648" w:type="dxa"/>
            <w:tcBorders>
              <w:left w:val="single" w:sz="4" w:space="0" w:color="000000"/>
            </w:tcBorders>
          </w:tcPr>
          <w:p>
            <w:pPr>
              <w:pStyle w:val="TableParagraph"/>
              <w:ind w:left="63"/>
              <w:rPr>
                <w:sz w:val="18"/>
              </w:rPr>
            </w:pPr>
            <w:r>
              <w:rPr>
                <w:sz w:val="18"/>
              </w:rPr>
              <w:t>D18</w:t>
            </w:r>
          </w:p>
        </w:tc>
        <w:tc>
          <w:tcPr>
            <w:tcW w:w="1961" w:type="dxa"/>
            <w:tcBorders>
              <w:right w:val="single" w:sz="4" w:space="0" w:color="000000"/>
            </w:tcBorders>
          </w:tcPr>
          <w:p>
            <w:pPr>
              <w:pStyle w:val="TableParagraph"/>
              <w:ind w:left="284"/>
              <w:rPr>
                <w:sz w:val="18"/>
              </w:rPr>
            </w:pPr>
            <w:r>
              <w:rPr>
                <w:sz w:val="18"/>
              </w:rPr>
              <w:t>DMC1_A15</w:t>
            </w:r>
          </w:p>
        </w:tc>
        <w:tc>
          <w:tcPr>
            <w:tcW w:w="647" w:type="dxa"/>
            <w:tcBorders>
              <w:left w:val="single" w:sz="4" w:space="0" w:color="000000"/>
            </w:tcBorders>
          </w:tcPr>
          <w:p>
            <w:pPr>
              <w:pStyle w:val="TableParagraph"/>
              <w:ind w:left="64"/>
              <w:rPr>
                <w:sz w:val="18"/>
              </w:rPr>
            </w:pPr>
            <w:r>
              <w:rPr>
                <w:sz w:val="18"/>
              </w:rPr>
              <w:t>F13</w:t>
            </w:r>
          </w:p>
        </w:tc>
        <w:tc>
          <w:tcPr>
            <w:tcW w:w="1963" w:type="dxa"/>
          </w:tcPr>
          <w:p>
            <w:pPr>
              <w:pStyle w:val="TableParagraph"/>
              <w:ind w:left="286"/>
              <w:rPr>
                <w:sz w:val="18"/>
              </w:rPr>
            </w:pPr>
            <w:r>
              <w:rPr>
                <w:sz w:val="18"/>
              </w:rPr>
              <w:t>VDD_INT</w:t>
            </w:r>
          </w:p>
        </w:tc>
      </w:tr>
      <w:tr>
        <w:trPr>
          <w:trHeight w:val="265" w:hRule="atLeast"/>
        </w:trPr>
        <w:tc>
          <w:tcPr>
            <w:tcW w:w="640" w:type="dxa"/>
          </w:tcPr>
          <w:p>
            <w:pPr>
              <w:pStyle w:val="TableParagraph"/>
              <w:ind w:left="64"/>
              <w:rPr>
                <w:sz w:val="18"/>
              </w:rPr>
            </w:pPr>
            <w:r>
              <w:rPr>
                <w:sz w:val="18"/>
              </w:rPr>
              <w:t>A06</w:t>
            </w:r>
          </w:p>
        </w:tc>
        <w:tc>
          <w:tcPr>
            <w:tcW w:w="1966" w:type="dxa"/>
            <w:tcBorders>
              <w:right w:val="single" w:sz="4" w:space="0" w:color="000000"/>
            </w:tcBorders>
          </w:tcPr>
          <w:p>
            <w:pPr>
              <w:pStyle w:val="TableParagraph"/>
              <w:spacing w:before="8"/>
              <w:rPr>
                <w:rFonts w:ascii="Verdana"/>
                <w:b/>
                <w:sz w:val="3"/>
              </w:rPr>
            </w:pPr>
          </w:p>
          <w:p>
            <w:pPr>
              <w:pStyle w:val="TableParagraph"/>
              <w:spacing w:line="20" w:lineRule="exact" w:before="0"/>
              <w:ind w:left="288"/>
              <w:rPr>
                <w:rFonts w:ascii="Verdana"/>
                <w:sz w:val="2"/>
              </w:rPr>
            </w:pPr>
            <w:r>
              <w:rPr>
                <w:rFonts w:ascii="Verdana"/>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Verdana"/>
                <w:sz w:val="2"/>
              </w:rPr>
            </w:r>
          </w:p>
          <w:p>
            <w:pPr>
              <w:pStyle w:val="TableParagraph"/>
              <w:spacing w:before="0"/>
              <w:ind w:left="289"/>
              <w:rPr>
                <w:sz w:val="18"/>
              </w:rPr>
            </w:pPr>
            <w:r>
              <w:rPr>
                <w:sz w:val="18"/>
              </w:rPr>
              <w:t>DMC0_LDQS</w:t>
            </w:r>
          </w:p>
        </w:tc>
        <w:tc>
          <w:tcPr>
            <w:tcW w:w="649" w:type="dxa"/>
            <w:tcBorders>
              <w:left w:val="single" w:sz="4" w:space="0" w:color="000000"/>
            </w:tcBorders>
          </w:tcPr>
          <w:p>
            <w:pPr>
              <w:pStyle w:val="TableParagraph"/>
              <w:ind w:left="63"/>
              <w:rPr>
                <w:sz w:val="18"/>
              </w:rPr>
            </w:pPr>
            <w:r>
              <w:rPr>
                <w:sz w:val="18"/>
              </w:rPr>
              <w:t>C01</w:t>
            </w:r>
          </w:p>
        </w:tc>
        <w:tc>
          <w:tcPr>
            <w:tcW w:w="1961" w:type="dxa"/>
            <w:tcBorders>
              <w:right w:val="single" w:sz="4" w:space="0" w:color="000000"/>
            </w:tcBorders>
          </w:tcPr>
          <w:p>
            <w:pPr>
              <w:pStyle w:val="TableParagraph"/>
              <w:ind w:left="283"/>
              <w:rPr>
                <w:sz w:val="18"/>
              </w:rPr>
            </w:pPr>
            <w:r>
              <w:rPr>
                <w:sz w:val="18"/>
              </w:rPr>
              <w:t>DMC0_DQ14</w:t>
            </w:r>
          </w:p>
        </w:tc>
        <w:tc>
          <w:tcPr>
            <w:tcW w:w="648" w:type="dxa"/>
            <w:tcBorders>
              <w:left w:val="single" w:sz="4" w:space="0" w:color="000000"/>
            </w:tcBorders>
          </w:tcPr>
          <w:p>
            <w:pPr>
              <w:pStyle w:val="TableParagraph"/>
              <w:ind w:left="63"/>
              <w:rPr>
                <w:sz w:val="18"/>
              </w:rPr>
            </w:pPr>
            <w:r>
              <w:rPr>
                <w:sz w:val="18"/>
              </w:rPr>
              <w:t>D19</w:t>
            </w:r>
          </w:p>
        </w:tc>
        <w:tc>
          <w:tcPr>
            <w:tcW w:w="1961" w:type="dxa"/>
            <w:tcBorders>
              <w:right w:val="single" w:sz="4" w:space="0" w:color="000000"/>
            </w:tcBorders>
          </w:tcPr>
          <w:p>
            <w:pPr>
              <w:pStyle w:val="TableParagraph"/>
              <w:ind w:left="284"/>
              <w:rPr>
                <w:sz w:val="18"/>
              </w:rPr>
            </w:pPr>
            <w:r>
              <w:rPr>
                <w:sz w:val="18"/>
              </w:rPr>
              <w:t>DMC1_A10</w:t>
            </w:r>
          </w:p>
        </w:tc>
        <w:tc>
          <w:tcPr>
            <w:tcW w:w="647" w:type="dxa"/>
            <w:tcBorders>
              <w:left w:val="single" w:sz="4" w:space="0" w:color="000000"/>
            </w:tcBorders>
          </w:tcPr>
          <w:p>
            <w:pPr>
              <w:pStyle w:val="TableParagraph"/>
              <w:ind w:left="64"/>
              <w:rPr>
                <w:sz w:val="18"/>
              </w:rPr>
            </w:pPr>
            <w:r>
              <w:rPr>
                <w:sz w:val="18"/>
              </w:rPr>
              <w:t>F14</w:t>
            </w:r>
          </w:p>
        </w:tc>
        <w:tc>
          <w:tcPr>
            <w:tcW w:w="1963" w:type="dxa"/>
          </w:tcPr>
          <w:p>
            <w:pPr>
              <w:pStyle w:val="TableParagraph"/>
              <w:ind w:left="286"/>
              <w:rPr>
                <w:sz w:val="18"/>
              </w:rPr>
            </w:pPr>
            <w:r>
              <w:rPr>
                <w:sz w:val="18"/>
              </w:rPr>
              <w:t>VDD_INT</w:t>
            </w:r>
          </w:p>
        </w:tc>
      </w:tr>
      <w:tr>
        <w:trPr>
          <w:trHeight w:val="265" w:hRule="atLeast"/>
        </w:trPr>
        <w:tc>
          <w:tcPr>
            <w:tcW w:w="640" w:type="dxa"/>
          </w:tcPr>
          <w:p>
            <w:pPr>
              <w:pStyle w:val="TableParagraph"/>
              <w:ind w:left="64"/>
              <w:rPr>
                <w:sz w:val="18"/>
              </w:rPr>
            </w:pPr>
            <w:r>
              <w:rPr>
                <w:sz w:val="18"/>
              </w:rPr>
              <w:t>A07</w:t>
            </w:r>
          </w:p>
        </w:tc>
        <w:tc>
          <w:tcPr>
            <w:tcW w:w="1966" w:type="dxa"/>
            <w:tcBorders>
              <w:right w:val="single" w:sz="4" w:space="0" w:color="000000"/>
            </w:tcBorders>
          </w:tcPr>
          <w:p>
            <w:pPr>
              <w:pStyle w:val="TableParagraph"/>
              <w:ind w:left="289"/>
              <w:rPr>
                <w:sz w:val="18"/>
              </w:rPr>
            </w:pPr>
            <w:r>
              <w:rPr>
                <w:sz w:val="18"/>
              </w:rPr>
              <w:t>DMC0_LDQS</w:t>
            </w:r>
          </w:p>
        </w:tc>
        <w:tc>
          <w:tcPr>
            <w:tcW w:w="649" w:type="dxa"/>
            <w:tcBorders>
              <w:left w:val="single" w:sz="4" w:space="0" w:color="000000"/>
            </w:tcBorders>
          </w:tcPr>
          <w:p>
            <w:pPr>
              <w:pStyle w:val="TableParagraph"/>
              <w:ind w:left="63"/>
              <w:rPr>
                <w:sz w:val="18"/>
              </w:rPr>
            </w:pPr>
            <w:r>
              <w:rPr>
                <w:sz w:val="18"/>
              </w:rPr>
              <w:t>C02</w:t>
            </w:r>
          </w:p>
        </w:tc>
        <w:tc>
          <w:tcPr>
            <w:tcW w:w="1961" w:type="dxa"/>
            <w:tcBorders>
              <w:right w:val="single" w:sz="4" w:space="0" w:color="000000"/>
            </w:tcBorders>
          </w:tcPr>
          <w:p>
            <w:pPr>
              <w:pStyle w:val="TableParagraph"/>
              <w:ind w:left="283"/>
              <w:rPr>
                <w:sz w:val="18"/>
              </w:rPr>
            </w:pPr>
            <w:r>
              <w:rPr>
                <w:sz w:val="18"/>
              </w:rPr>
              <w:t>DMC0_DQ13</w:t>
            </w:r>
          </w:p>
        </w:tc>
        <w:tc>
          <w:tcPr>
            <w:tcW w:w="648" w:type="dxa"/>
            <w:tcBorders>
              <w:left w:val="single" w:sz="4" w:space="0" w:color="000000"/>
            </w:tcBorders>
          </w:tcPr>
          <w:p>
            <w:pPr>
              <w:pStyle w:val="TableParagraph"/>
              <w:ind w:left="63"/>
              <w:rPr>
                <w:sz w:val="18"/>
              </w:rPr>
            </w:pPr>
            <w:r>
              <w:rPr>
                <w:sz w:val="18"/>
              </w:rPr>
              <w:t>D20</w:t>
            </w:r>
          </w:p>
        </w:tc>
        <w:tc>
          <w:tcPr>
            <w:tcW w:w="1961" w:type="dxa"/>
            <w:tcBorders>
              <w:right w:val="single" w:sz="4" w:space="0" w:color="000000"/>
            </w:tcBorders>
          </w:tcPr>
          <w:p>
            <w:pPr>
              <w:pStyle w:val="TableParagraph"/>
              <w:ind w:left="284"/>
              <w:rPr>
                <w:sz w:val="18"/>
              </w:rPr>
            </w:pPr>
            <w:r>
              <w:rPr>
                <w:sz w:val="18"/>
              </w:rPr>
              <w:t>DMC1_A11</w:t>
            </w:r>
          </w:p>
        </w:tc>
        <w:tc>
          <w:tcPr>
            <w:tcW w:w="647" w:type="dxa"/>
            <w:tcBorders>
              <w:left w:val="single" w:sz="4" w:space="0" w:color="000000"/>
            </w:tcBorders>
          </w:tcPr>
          <w:p>
            <w:pPr>
              <w:pStyle w:val="TableParagraph"/>
              <w:ind w:left="64"/>
              <w:rPr>
                <w:sz w:val="18"/>
              </w:rPr>
            </w:pPr>
            <w:r>
              <w:rPr>
                <w:sz w:val="18"/>
              </w:rPr>
              <w:t>F15</w:t>
            </w:r>
          </w:p>
        </w:tc>
        <w:tc>
          <w:tcPr>
            <w:tcW w:w="1963" w:type="dxa"/>
          </w:tcPr>
          <w:p>
            <w:pPr>
              <w:pStyle w:val="TableParagraph"/>
              <w:ind w:left="286"/>
              <w:rPr>
                <w:sz w:val="18"/>
              </w:rPr>
            </w:pPr>
            <w:r>
              <w:rPr>
                <w:sz w:val="18"/>
              </w:rPr>
              <w:t>VDD_INT</w:t>
            </w:r>
          </w:p>
        </w:tc>
      </w:tr>
      <w:tr>
        <w:trPr>
          <w:trHeight w:val="265" w:hRule="atLeast"/>
        </w:trPr>
        <w:tc>
          <w:tcPr>
            <w:tcW w:w="640" w:type="dxa"/>
          </w:tcPr>
          <w:p>
            <w:pPr>
              <w:pStyle w:val="TableParagraph"/>
              <w:ind w:left="64"/>
              <w:rPr>
                <w:sz w:val="18"/>
              </w:rPr>
            </w:pPr>
            <w:r>
              <w:rPr>
                <w:sz w:val="18"/>
              </w:rPr>
              <w:t>A08</w:t>
            </w:r>
          </w:p>
        </w:tc>
        <w:tc>
          <w:tcPr>
            <w:tcW w:w="1966" w:type="dxa"/>
            <w:tcBorders>
              <w:right w:val="single" w:sz="4" w:space="0" w:color="000000"/>
            </w:tcBorders>
          </w:tcPr>
          <w:p>
            <w:pPr>
              <w:pStyle w:val="TableParagraph"/>
              <w:ind w:left="288"/>
              <w:rPr>
                <w:sz w:val="18"/>
              </w:rPr>
            </w:pPr>
            <w:r>
              <w:rPr>
                <w:sz w:val="18"/>
              </w:rPr>
              <w:t>DMC0_DQ05</w:t>
            </w:r>
          </w:p>
        </w:tc>
        <w:tc>
          <w:tcPr>
            <w:tcW w:w="649" w:type="dxa"/>
            <w:tcBorders>
              <w:left w:val="single" w:sz="4" w:space="0" w:color="000000"/>
            </w:tcBorders>
          </w:tcPr>
          <w:p>
            <w:pPr>
              <w:pStyle w:val="TableParagraph"/>
              <w:ind w:left="63"/>
              <w:rPr>
                <w:sz w:val="18"/>
              </w:rPr>
            </w:pPr>
            <w:r>
              <w:rPr>
                <w:sz w:val="18"/>
              </w:rPr>
              <w:t>C03</w:t>
            </w:r>
          </w:p>
        </w:tc>
        <w:tc>
          <w:tcPr>
            <w:tcW w:w="1961" w:type="dxa"/>
            <w:tcBorders>
              <w:right w:val="single" w:sz="4" w:space="0" w:color="000000"/>
            </w:tcBorders>
          </w:tcPr>
          <w:p>
            <w:pPr>
              <w:pStyle w:val="TableParagraph"/>
              <w:spacing w:before="6"/>
              <w:rPr>
                <w:rFonts w:ascii="Verdana"/>
                <w:b/>
                <w:sz w:val="3"/>
              </w:rPr>
            </w:pPr>
          </w:p>
          <w:p>
            <w:pPr>
              <w:pStyle w:val="TableParagraph"/>
              <w:spacing w:line="20" w:lineRule="exact" w:before="0"/>
              <w:ind w:left="283"/>
              <w:rPr>
                <w:rFonts w:ascii="Verdana"/>
                <w:sz w:val="2"/>
              </w:rPr>
            </w:pPr>
            <w:r>
              <w:rPr>
                <w:rFonts w:ascii="Verdana"/>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Verdana"/>
                <w:sz w:val="2"/>
              </w:rPr>
            </w:r>
          </w:p>
          <w:p>
            <w:pPr>
              <w:pStyle w:val="TableParagraph"/>
              <w:spacing w:before="0"/>
              <w:ind w:left="283"/>
              <w:rPr>
                <w:sz w:val="18"/>
              </w:rPr>
            </w:pPr>
            <w:r>
              <w:rPr>
                <w:sz w:val="18"/>
              </w:rPr>
              <w:t>DMC0_CS0</w:t>
            </w:r>
          </w:p>
        </w:tc>
        <w:tc>
          <w:tcPr>
            <w:tcW w:w="648" w:type="dxa"/>
            <w:tcBorders>
              <w:left w:val="single" w:sz="4" w:space="0" w:color="000000"/>
            </w:tcBorders>
          </w:tcPr>
          <w:p>
            <w:pPr>
              <w:pStyle w:val="TableParagraph"/>
              <w:ind w:left="63"/>
              <w:rPr>
                <w:sz w:val="18"/>
              </w:rPr>
            </w:pPr>
            <w:r>
              <w:rPr>
                <w:sz w:val="18"/>
              </w:rPr>
              <w:t>D21</w:t>
            </w:r>
          </w:p>
        </w:tc>
        <w:tc>
          <w:tcPr>
            <w:tcW w:w="1961" w:type="dxa"/>
            <w:tcBorders>
              <w:right w:val="single" w:sz="4" w:space="0" w:color="000000"/>
            </w:tcBorders>
          </w:tcPr>
          <w:p>
            <w:pPr>
              <w:pStyle w:val="TableParagraph"/>
              <w:ind w:left="284"/>
              <w:rPr>
                <w:sz w:val="18"/>
              </w:rPr>
            </w:pPr>
            <w:r>
              <w:rPr>
                <w:sz w:val="18"/>
              </w:rPr>
              <w:t>PC_14</w:t>
            </w:r>
          </w:p>
        </w:tc>
        <w:tc>
          <w:tcPr>
            <w:tcW w:w="647" w:type="dxa"/>
            <w:tcBorders>
              <w:left w:val="single" w:sz="4" w:space="0" w:color="000000"/>
            </w:tcBorders>
          </w:tcPr>
          <w:p>
            <w:pPr>
              <w:pStyle w:val="TableParagraph"/>
              <w:ind w:left="64"/>
              <w:rPr>
                <w:sz w:val="18"/>
              </w:rPr>
            </w:pPr>
            <w:r>
              <w:rPr>
                <w:sz w:val="18"/>
              </w:rPr>
              <w:t>F16</w:t>
            </w:r>
          </w:p>
        </w:tc>
        <w:tc>
          <w:tcPr>
            <w:tcW w:w="1963" w:type="dxa"/>
          </w:tcPr>
          <w:p>
            <w:pPr>
              <w:pStyle w:val="TableParagraph"/>
              <w:ind w:left="286"/>
              <w:rPr>
                <w:sz w:val="18"/>
              </w:rPr>
            </w:pPr>
            <w:r>
              <w:rPr>
                <w:sz w:val="18"/>
              </w:rPr>
              <w:t>GND</w:t>
            </w:r>
          </w:p>
        </w:tc>
      </w:tr>
      <w:tr>
        <w:trPr>
          <w:trHeight w:val="264" w:hRule="atLeast"/>
        </w:trPr>
        <w:tc>
          <w:tcPr>
            <w:tcW w:w="640" w:type="dxa"/>
          </w:tcPr>
          <w:p>
            <w:pPr>
              <w:pStyle w:val="TableParagraph"/>
              <w:ind w:left="64"/>
              <w:rPr>
                <w:sz w:val="18"/>
              </w:rPr>
            </w:pPr>
            <w:r>
              <w:rPr>
                <w:sz w:val="18"/>
              </w:rPr>
              <w:t>A09</w:t>
            </w:r>
          </w:p>
        </w:tc>
        <w:tc>
          <w:tcPr>
            <w:tcW w:w="1966" w:type="dxa"/>
            <w:tcBorders>
              <w:right w:val="single" w:sz="4" w:space="0" w:color="000000"/>
            </w:tcBorders>
          </w:tcPr>
          <w:p>
            <w:pPr>
              <w:pStyle w:val="TableParagraph"/>
              <w:ind w:left="288"/>
              <w:rPr>
                <w:sz w:val="18"/>
              </w:rPr>
            </w:pPr>
            <w:r>
              <w:rPr>
                <w:sz w:val="18"/>
              </w:rPr>
              <w:t>DMC0_DQ03</w:t>
            </w:r>
          </w:p>
        </w:tc>
        <w:tc>
          <w:tcPr>
            <w:tcW w:w="649" w:type="dxa"/>
            <w:tcBorders>
              <w:left w:val="single" w:sz="4" w:space="0" w:color="000000"/>
            </w:tcBorders>
          </w:tcPr>
          <w:p>
            <w:pPr>
              <w:pStyle w:val="TableParagraph"/>
              <w:ind w:left="63"/>
              <w:rPr>
                <w:sz w:val="18"/>
              </w:rPr>
            </w:pPr>
            <w:r>
              <w:rPr>
                <w:sz w:val="18"/>
              </w:rPr>
              <w:t>C04</w:t>
            </w:r>
          </w:p>
        </w:tc>
        <w:tc>
          <w:tcPr>
            <w:tcW w:w="1961" w:type="dxa"/>
            <w:tcBorders>
              <w:right w:val="single" w:sz="4" w:space="0" w:color="000000"/>
            </w:tcBorders>
          </w:tcPr>
          <w:p>
            <w:pPr>
              <w:pStyle w:val="TableParagraph"/>
              <w:ind w:left="283"/>
              <w:rPr>
                <w:sz w:val="18"/>
              </w:rPr>
            </w:pPr>
            <w:r>
              <w:rPr>
                <w:sz w:val="18"/>
              </w:rPr>
              <w:t>DMC0_CKE</w:t>
            </w:r>
          </w:p>
        </w:tc>
        <w:tc>
          <w:tcPr>
            <w:tcW w:w="648" w:type="dxa"/>
            <w:tcBorders>
              <w:left w:val="single" w:sz="4" w:space="0" w:color="000000"/>
            </w:tcBorders>
          </w:tcPr>
          <w:p>
            <w:pPr>
              <w:pStyle w:val="TableParagraph"/>
              <w:ind w:left="63"/>
              <w:rPr>
                <w:sz w:val="18"/>
              </w:rPr>
            </w:pPr>
            <w:r>
              <w:rPr>
                <w:sz w:val="18"/>
              </w:rPr>
              <w:t>D22</w:t>
            </w:r>
          </w:p>
        </w:tc>
        <w:tc>
          <w:tcPr>
            <w:tcW w:w="1961" w:type="dxa"/>
            <w:tcBorders>
              <w:right w:val="single" w:sz="4" w:space="0" w:color="000000"/>
            </w:tcBorders>
          </w:tcPr>
          <w:p>
            <w:pPr>
              <w:pStyle w:val="TableParagraph"/>
              <w:ind w:left="284"/>
              <w:rPr>
                <w:sz w:val="18"/>
              </w:rPr>
            </w:pPr>
            <w:r>
              <w:rPr>
                <w:sz w:val="18"/>
              </w:rPr>
              <w:t>PD_10</w:t>
            </w:r>
          </w:p>
        </w:tc>
        <w:tc>
          <w:tcPr>
            <w:tcW w:w="647" w:type="dxa"/>
            <w:tcBorders>
              <w:left w:val="single" w:sz="4" w:space="0" w:color="000000"/>
            </w:tcBorders>
          </w:tcPr>
          <w:p>
            <w:pPr>
              <w:pStyle w:val="TableParagraph"/>
              <w:ind w:left="64"/>
              <w:rPr>
                <w:sz w:val="18"/>
              </w:rPr>
            </w:pPr>
            <w:r>
              <w:rPr>
                <w:sz w:val="18"/>
              </w:rPr>
              <w:t>F17</w:t>
            </w:r>
          </w:p>
        </w:tc>
        <w:tc>
          <w:tcPr>
            <w:tcW w:w="1963" w:type="dxa"/>
          </w:tcPr>
          <w:p>
            <w:pPr>
              <w:pStyle w:val="TableParagraph"/>
              <w:ind w:left="286"/>
              <w:rPr>
                <w:sz w:val="18"/>
              </w:rPr>
            </w:pPr>
            <w:r>
              <w:rPr>
                <w:sz w:val="18"/>
              </w:rPr>
              <w:t>VDD_INT</w:t>
            </w:r>
          </w:p>
        </w:tc>
      </w:tr>
      <w:tr>
        <w:trPr>
          <w:trHeight w:val="264" w:hRule="atLeast"/>
        </w:trPr>
        <w:tc>
          <w:tcPr>
            <w:tcW w:w="640" w:type="dxa"/>
          </w:tcPr>
          <w:p>
            <w:pPr>
              <w:pStyle w:val="TableParagraph"/>
              <w:ind w:left="64"/>
              <w:rPr>
                <w:sz w:val="18"/>
              </w:rPr>
            </w:pPr>
            <w:r>
              <w:rPr>
                <w:sz w:val="18"/>
              </w:rPr>
              <w:t>A10</w:t>
            </w:r>
          </w:p>
        </w:tc>
        <w:tc>
          <w:tcPr>
            <w:tcW w:w="1966" w:type="dxa"/>
            <w:tcBorders>
              <w:right w:val="single" w:sz="4" w:space="0" w:color="000000"/>
            </w:tcBorders>
          </w:tcPr>
          <w:p>
            <w:pPr>
              <w:pStyle w:val="TableParagraph"/>
              <w:ind w:left="288"/>
              <w:rPr>
                <w:sz w:val="18"/>
              </w:rPr>
            </w:pPr>
            <w:r>
              <w:rPr>
                <w:sz w:val="18"/>
              </w:rPr>
              <w:t>DMC0_DQ01</w:t>
            </w:r>
          </w:p>
        </w:tc>
        <w:tc>
          <w:tcPr>
            <w:tcW w:w="649" w:type="dxa"/>
            <w:tcBorders>
              <w:left w:val="single" w:sz="4" w:space="0" w:color="000000"/>
            </w:tcBorders>
          </w:tcPr>
          <w:p>
            <w:pPr>
              <w:pStyle w:val="TableParagraph"/>
              <w:ind w:left="63"/>
              <w:rPr>
                <w:sz w:val="18"/>
              </w:rPr>
            </w:pPr>
            <w:r>
              <w:rPr>
                <w:sz w:val="18"/>
              </w:rPr>
              <w:t>C05</w:t>
            </w:r>
          </w:p>
        </w:tc>
        <w:tc>
          <w:tcPr>
            <w:tcW w:w="1961" w:type="dxa"/>
            <w:tcBorders>
              <w:right w:val="single" w:sz="4" w:space="0" w:color="000000"/>
            </w:tcBorders>
          </w:tcPr>
          <w:p>
            <w:pPr>
              <w:pStyle w:val="TableParagraph"/>
              <w:ind w:left="283"/>
              <w:rPr>
                <w:sz w:val="18"/>
              </w:rPr>
            </w:pPr>
            <w:r>
              <w:rPr>
                <w:w w:val="105"/>
                <w:sz w:val="18"/>
              </w:rPr>
              <w:t>DMC0_LDM</w:t>
            </w:r>
          </w:p>
        </w:tc>
        <w:tc>
          <w:tcPr>
            <w:tcW w:w="648" w:type="dxa"/>
            <w:tcBorders>
              <w:left w:val="single" w:sz="4" w:space="0" w:color="000000"/>
            </w:tcBorders>
          </w:tcPr>
          <w:p>
            <w:pPr>
              <w:pStyle w:val="TableParagraph"/>
              <w:ind w:left="63"/>
              <w:rPr>
                <w:sz w:val="18"/>
              </w:rPr>
            </w:pPr>
            <w:r>
              <w:rPr>
                <w:sz w:val="18"/>
              </w:rPr>
              <w:t>D23</w:t>
            </w:r>
          </w:p>
        </w:tc>
        <w:tc>
          <w:tcPr>
            <w:tcW w:w="1961" w:type="dxa"/>
            <w:tcBorders>
              <w:right w:val="single" w:sz="4" w:space="0" w:color="000000"/>
            </w:tcBorders>
          </w:tcPr>
          <w:p>
            <w:pPr>
              <w:pStyle w:val="TableParagraph"/>
              <w:ind w:left="284"/>
              <w:rPr>
                <w:sz w:val="18"/>
              </w:rPr>
            </w:pPr>
            <w:r>
              <w:rPr>
                <w:sz w:val="18"/>
              </w:rPr>
              <w:t>PD_09</w:t>
            </w:r>
          </w:p>
        </w:tc>
        <w:tc>
          <w:tcPr>
            <w:tcW w:w="647" w:type="dxa"/>
            <w:tcBorders>
              <w:left w:val="single" w:sz="4" w:space="0" w:color="000000"/>
            </w:tcBorders>
          </w:tcPr>
          <w:p>
            <w:pPr>
              <w:pStyle w:val="TableParagraph"/>
              <w:ind w:left="64"/>
              <w:rPr>
                <w:sz w:val="18"/>
              </w:rPr>
            </w:pPr>
            <w:r>
              <w:rPr>
                <w:sz w:val="18"/>
              </w:rPr>
              <w:t>F18</w:t>
            </w:r>
          </w:p>
        </w:tc>
        <w:tc>
          <w:tcPr>
            <w:tcW w:w="1963" w:type="dxa"/>
          </w:tcPr>
          <w:p>
            <w:pPr>
              <w:pStyle w:val="TableParagraph"/>
              <w:ind w:left="286"/>
              <w:rPr>
                <w:sz w:val="18"/>
              </w:rPr>
            </w:pPr>
            <w:r>
              <w:rPr>
                <w:sz w:val="18"/>
              </w:rPr>
              <w:t>VDD_INT</w:t>
            </w:r>
          </w:p>
        </w:tc>
      </w:tr>
      <w:tr>
        <w:trPr>
          <w:trHeight w:val="265" w:hRule="atLeast"/>
        </w:trPr>
        <w:tc>
          <w:tcPr>
            <w:tcW w:w="640" w:type="dxa"/>
          </w:tcPr>
          <w:p>
            <w:pPr>
              <w:pStyle w:val="TableParagraph"/>
              <w:ind w:left="64"/>
              <w:rPr>
                <w:sz w:val="18"/>
              </w:rPr>
            </w:pPr>
            <w:r>
              <w:rPr>
                <w:sz w:val="18"/>
              </w:rPr>
              <w:t>A11</w:t>
            </w:r>
          </w:p>
        </w:tc>
        <w:tc>
          <w:tcPr>
            <w:tcW w:w="1966" w:type="dxa"/>
            <w:tcBorders>
              <w:right w:val="single" w:sz="4" w:space="0" w:color="000000"/>
            </w:tcBorders>
          </w:tcPr>
          <w:p>
            <w:pPr>
              <w:pStyle w:val="TableParagraph"/>
              <w:ind w:left="288"/>
              <w:rPr>
                <w:sz w:val="18"/>
              </w:rPr>
            </w:pPr>
            <w:r>
              <w:rPr>
                <w:sz w:val="18"/>
              </w:rPr>
              <w:t>DMC1_DQ03</w:t>
            </w:r>
          </w:p>
        </w:tc>
        <w:tc>
          <w:tcPr>
            <w:tcW w:w="649" w:type="dxa"/>
            <w:tcBorders>
              <w:left w:val="single" w:sz="4" w:space="0" w:color="000000"/>
            </w:tcBorders>
          </w:tcPr>
          <w:p>
            <w:pPr>
              <w:pStyle w:val="TableParagraph"/>
              <w:ind w:left="63"/>
              <w:rPr>
                <w:sz w:val="18"/>
              </w:rPr>
            </w:pPr>
            <w:r>
              <w:rPr>
                <w:sz w:val="18"/>
              </w:rPr>
              <w:t>C06</w:t>
            </w:r>
          </w:p>
        </w:tc>
        <w:tc>
          <w:tcPr>
            <w:tcW w:w="1961" w:type="dxa"/>
            <w:tcBorders>
              <w:right w:val="single" w:sz="4" w:space="0" w:color="000000"/>
            </w:tcBorders>
          </w:tcPr>
          <w:p>
            <w:pPr>
              <w:pStyle w:val="TableParagraph"/>
              <w:spacing w:before="8"/>
              <w:rPr>
                <w:rFonts w:ascii="Verdana"/>
                <w:b/>
                <w:sz w:val="3"/>
              </w:rPr>
            </w:pPr>
          </w:p>
          <w:p>
            <w:pPr>
              <w:pStyle w:val="TableParagraph"/>
              <w:spacing w:line="20" w:lineRule="exact" w:before="0"/>
              <w:ind w:left="283"/>
              <w:rPr>
                <w:rFonts w:ascii="Verdana"/>
                <w:sz w:val="2"/>
              </w:rPr>
            </w:pPr>
            <w:r>
              <w:rPr>
                <w:rFonts w:ascii="Verdana"/>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Verdana"/>
                <w:sz w:val="2"/>
              </w:rPr>
            </w:r>
          </w:p>
          <w:p>
            <w:pPr>
              <w:pStyle w:val="TableParagraph"/>
              <w:spacing w:before="0"/>
              <w:ind w:left="284"/>
              <w:rPr>
                <w:sz w:val="18"/>
              </w:rPr>
            </w:pPr>
            <w:r>
              <w:rPr>
                <w:sz w:val="18"/>
              </w:rPr>
              <w:t>DMC1_RESET</w:t>
            </w:r>
          </w:p>
        </w:tc>
        <w:tc>
          <w:tcPr>
            <w:tcW w:w="648" w:type="dxa"/>
            <w:tcBorders>
              <w:left w:val="single" w:sz="4" w:space="0" w:color="000000"/>
            </w:tcBorders>
          </w:tcPr>
          <w:p>
            <w:pPr>
              <w:pStyle w:val="TableParagraph"/>
              <w:ind w:left="63"/>
              <w:rPr>
                <w:sz w:val="18"/>
              </w:rPr>
            </w:pPr>
            <w:r>
              <w:rPr>
                <w:sz w:val="18"/>
              </w:rPr>
              <w:t>E01</w:t>
            </w:r>
          </w:p>
        </w:tc>
        <w:tc>
          <w:tcPr>
            <w:tcW w:w="1961" w:type="dxa"/>
            <w:tcBorders>
              <w:right w:val="single" w:sz="4" w:space="0" w:color="000000"/>
            </w:tcBorders>
          </w:tcPr>
          <w:p>
            <w:pPr>
              <w:pStyle w:val="TableParagraph"/>
              <w:ind w:left="284"/>
              <w:rPr>
                <w:sz w:val="18"/>
              </w:rPr>
            </w:pPr>
            <w:r>
              <w:rPr>
                <w:sz w:val="18"/>
              </w:rPr>
              <w:t>DMC0_A04</w:t>
            </w:r>
          </w:p>
        </w:tc>
        <w:tc>
          <w:tcPr>
            <w:tcW w:w="647" w:type="dxa"/>
            <w:tcBorders>
              <w:left w:val="single" w:sz="4" w:space="0" w:color="000000"/>
            </w:tcBorders>
          </w:tcPr>
          <w:p>
            <w:pPr>
              <w:pStyle w:val="TableParagraph"/>
              <w:ind w:left="64"/>
              <w:rPr>
                <w:sz w:val="18"/>
              </w:rPr>
            </w:pPr>
            <w:r>
              <w:rPr>
                <w:sz w:val="18"/>
              </w:rPr>
              <w:t>F19</w:t>
            </w:r>
          </w:p>
        </w:tc>
        <w:tc>
          <w:tcPr>
            <w:tcW w:w="1963" w:type="dxa"/>
          </w:tcPr>
          <w:p>
            <w:pPr>
              <w:pStyle w:val="TableParagraph"/>
              <w:ind w:left="286"/>
              <w:rPr>
                <w:sz w:val="18"/>
              </w:rPr>
            </w:pPr>
            <w:r>
              <w:rPr>
                <w:sz w:val="18"/>
              </w:rPr>
              <w:t>VDD_INT</w:t>
            </w:r>
          </w:p>
        </w:tc>
      </w:tr>
      <w:tr>
        <w:trPr>
          <w:trHeight w:val="265" w:hRule="atLeast"/>
        </w:trPr>
        <w:tc>
          <w:tcPr>
            <w:tcW w:w="640" w:type="dxa"/>
          </w:tcPr>
          <w:p>
            <w:pPr>
              <w:pStyle w:val="TableParagraph"/>
              <w:ind w:left="64"/>
              <w:rPr>
                <w:sz w:val="18"/>
              </w:rPr>
            </w:pPr>
            <w:r>
              <w:rPr>
                <w:sz w:val="18"/>
              </w:rPr>
              <w:t>A12</w:t>
            </w:r>
          </w:p>
        </w:tc>
        <w:tc>
          <w:tcPr>
            <w:tcW w:w="1966" w:type="dxa"/>
            <w:tcBorders>
              <w:right w:val="single" w:sz="4" w:space="0" w:color="000000"/>
            </w:tcBorders>
          </w:tcPr>
          <w:p>
            <w:pPr>
              <w:pStyle w:val="TableParagraph"/>
              <w:ind w:left="288"/>
              <w:rPr>
                <w:sz w:val="18"/>
              </w:rPr>
            </w:pPr>
            <w:r>
              <w:rPr>
                <w:sz w:val="18"/>
              </w:rPr>
              <w:t>DMC1_DQ00</w:t>
            </w:r>
          </w:p>
        </w:tc>
        <w:tc>
          <w:tcPr>
            <w:tcW w:w="649" w:type="dxa"/>
            <w:tcBorders>
              <w:left w:val="single" w:sz="4" w:space="0" w:color="000000"/>
            </w:tcBorders>
          </w:tcPr>
          <w:p>
            <w:pPr>
              <w:pStyle w:val="TableParagraph"/>
              <w:ind w:left="63"/>
              <w:rPr>
                <w:sz w:val="18"/>
              </w:rPr>
            </w:pPr>
            <w:r>
              <w:rPr>
                <w:sz w:val="18"/>
              </w:rPr>
              <w:t>C07</w:t>
            </w:r>
          </w:p>
        </w:tc>
        <w:tc>
          <w:tcPr>
            <w:tcW w:w="1961" w:type="dxa"/>
            <w:tcBorders>
              <w:right w:val="single" w:sz="4" w:space="0" w:color="000000"/>
            </w:tcBorders>
          </w:tcPr>
          <w:p>
            <w:pPr>
              <w:pStyle w:val="TableParagraph"/>
              <w:ind w:left="283"/>
              <w:rPr>
                <w:sz w:val="18"/>
              </w:rPr>
            </w:pPr>
            <w:r>
              <w:rPr>
                <w:sz w:val="18"/>
              </w:rPr>
              <w:t>DMC1_A03</w:t>
            </w:r>
          </w:p>
        </w:tc>
        <w:tc>
          <w:tcPr>
            <w:tcW w:w="648" w:type="dxa"/>
            <w:tcBorders>
              <w:left w:val="single" w:sz="4" w:space="0" w:color="000000"/>
            </w:tcBorders>
          </w:tcPr>
          <w:p>
            <w:pPr>
              <w:pStyle w:val="TableParagraph"/>
              <w:ind w:left="63"/>
              <w:rPr>
                <w:sz w:val="18"/>
              </w:rPr>
            </w:pPr>
            <w:r>
              <w:rPr>
                <w:sz w:val="18"/>
              </w:rPr>
              <w:t>E02</w:t>
            </w:r>
          </w:p>
        </w:tc>
        <w:tc>
          <w:tcPr>
            <w:tcW w:w="1961" w:type="dxa"/>
            <w:tcBorders>
              <w:right w:val="single" w:sz="4" w:space="0" w:color="000000"/>
            </w:tcBorders>
          </w:tcPr>
          <w:p>
            <w:pPr>
              <w:pStyle w:val="TableParagraph"/>
              <w:spacing w:before="8"/>
              <w:rPr>
                <w:rFonts w:ascii="Verdana"/>
                <w:b/>
                <w:sz w:val="3"/>
              </w:rPr>
            </w:pPr>
          </w:p>
          <w:p>
            <w:pPr>
              <w:pStyle w:val="TableParagraph"/>
              <w:spacing w:line="20" w:lineRule="exact" w:before="0"/>
              <w:ind w:left="284"/>
              <w:rPr>
                <w:rFonts w:ascii="Verdana"/>
                <w:sz w:val="2"/>
              </w:rPr>
            </w:pPr>
            <w:r>
              <w:rPr>
                <w:rFonts w:ascii="Verdana"/>
                <w:sz w:val="2"/>
              </w:rPr>
              <w:pict>
                <v:group style="width:42.75pt;height:.45pt;mso-position-horizontal-relative:char;mso-position-vertical-relative:line" coordorigin="0,0" coordsize="855,9">
                  <v:rect style="position:absolute;left:0;top:0;width:855;height:9" filled="true" fillcolor="#000000" stroked="false">
                    <v:fill type="solid"/>
                  </v:rect>
                </v:group>
              </w:pict>
            </w:r>
            <w:r>
              <w:rPr>
                <w:rFonts w:ascii="Verdana"/>
                <w:sz w:val="2"/>
              </w:rPr>
            </w:r>
          </w:p>
          <w:p>
            <w:pPr>
              <w:pStyle w:val="TableParagraph"/>
              <w:spacing w:before="0"/>
              <w:ind w:left="284"/>
              <w:rPr>
                <w:sz w:val="18"/>
              </w:rPr>
            </w:pPr>
            <w:r>
              <w:rPr>
                <w:sz w:val="18"/>
              </w:rPr>
              <w:t>DMC0_RAS</w:t>
            </w:r>
          </w:p>
        </w:tc>
        <w:tc>
          <w:tcPr>
            <w:tcW w:w="647" w:type="dxa"/>
            <w:tcBorders>
              <w:left w:val="single" w:sz="4" w:space="0" w:color="000000"/>
            </w:tcBorders>
          </w:tcPr>
          <w:p>
            <w:pPr>
              <w:pStyle w:val="TableParagraph"/>
              <w:ind w:left="64"/>
              <w:rPr>
                <w:sz w:val="18"/>
              </w:rPr>
            </w:pPr>
            <w:r>
              <w:rPr>
                <w:sz w:val="18"/>
              </w:rPr>
              <w:t>F20</w:t>
            </w:r>
          </w:p>
        </w:tc>
        <w:tc>
          <w:tcPr>
            <w:tcW w:w="1963" w:type="dxa"/>
          </w:tcPr>
          <w:p>
            <w:pPr>
              <w:pStyle w:val="TableParagraph"/>
              <w:ind w:left="286"/>
              <w:rPr>
                <w:sz w:val="18"/>
              </w:rPr>
            </w:pPr>
            <w:r>
              <w:rPr>
                <w:sz w:val="18"/>
              </w:rPr>
              <w:t>PE_06</w:t>
            </w:r>
          </w:p>
        </w:tc>
      </w:tr>
      <w:tr>
        <w:trPr>
          <w:trHeight w:val="265" w:hRule="atLeast"/>
        </w:trPr>
        <w:tc>
          <w:tcPr>
            <w:tcW w:w="640" w:type="dxa"/>
          </w:tcPr>
          <w:p>
            <w:pPr>
              <w:pStyle w:val="TableParagraph"/>
              <w:ind w:left="64"/>
              <w:rPr>
                <w:sz w:val="18"/>
              </w:rPr>
            </w:pPr>
            <w:r>
              <w:rPr>
                <w:sz w:val="18"/>
              </w:rPr>
              <w:t>A13</w:t>
            </w:r>
          </w:p>
        </w:tc>
        <w:tc>
          <w:tcPr>
            <w:tcW w:w="1966" w:type="dxa"/>
            <w:tcBorders>
              <w:right w:val="single" w:sz="4" w:space="0" w:color="000000"/>
            </w:tcBorders>
          </w:tcPr>
          <w:p>
            <w:pPr>
              <w:pStyle w:val="TableParagraph"/>
              <w:ind w:left="289"/>
              <w:rPr>
                <w:sz w:val="18"/>
              </w:rPr>
            </w:pPr>
            <w:r>
              <w:rPr>
                <w:sz w:val="18"/>
              </w:rPr>
              <w:t>DMC1_LDQS</w:t>
            </w:r>
          </w:p>
        </w:tc>
        <w:tc>
          <w:tcPr>
            <w:tcW w:w="649" w:type="dxa"/>
            <w:tcBorders>
              <w:left w:val="single" w:sz="4" w:space="0" w:color="000000"/>
            </w:tcBorders>
          </w:tcPr>
          <w:p>
            <w:pPr>
              <w:pStyle w:val="TableParagraph"/>
              <w:ind w:left="63"/>
              <w:rPr>
                <w:sz w:val="18"/>
              </w:rPr>
            </w:pPr>
            <w:r>
              <w:rPr>
                <w:sz w:val="18"/>
              </w:rPr>
              <w:t>C08</w:t>
            </w:r>
          </w:p>
        </w:tc>
        <w:tc>
          <w:tcPr>
            <w:tcW w:w="1961" w:type="dxa"/>
            <w:tcBorders>
              <w:right w:val="single" w:sz="4" w:space="0" w:color="000000"/>
            </w:tcBorders>
          </w:tcPr>
          <w:p>
            <w:pPr>
              <w:pStyle w:val="TableParagraph"/>
              <w:ind w:left="283"/>
              <w:rPr>
                <w:sz w:val="18"/>
              </w:rPr>
            </w:pPr>
            <w:r>
              <w:rPr>
                <w:sz w:val="18"/>
              </w:rPr>
              <w:t>DMC1_A00</w:t>
            </w:r>
          </w:p>
        </w:tc>
        <w:tc>
          <w:tcPr>
            <w:tcW w:w="648" w:type="dxa"/>
            <w:tcBorders>
              <w:left w:val="single" w:sz="4" w:space="0" w:color="000000"/>
            </w:tcBorders>
          </w:tcPr>
          <w:p>
            <w:pPr>
              <w:pStyle w:val="TableParagraph"/>
              <w:ind w:left="63"/>
              <w:rPr>
                <w:sz w:val="18"/>
              </w:rPr>
            </w:pPr>
            <w:r>
              <w:rPr>
                <w:sz w:val="18"/>
              </w:rPr>
              <w:t>E03</w:t>
            </w:r>
          </w:p>
        </w:tc>
        <w:tc>
          <w:tcPr>
            <w:tcW w:w="1961" w:type="dxa"/>
            <w:tcBorders>
              <w:right w:val="single" w:sz="4" w:space="0" w:color="000000"/>
            </w:tcBorders>
          </w:tcPr>
          <w:p>
            <w:pPr>
              <w:pStyle w:val="TableParagraph"/>
              <w:ind w:left="284"/>
              <w:rPr>
                <w:sz w:val="18"/>
              </w:rPr>
            </w:pPr>
            <w:r>
              <w:rPr>
                <w:sz w:val="18"/>
              </w:rPr>
              <w:t>DMC0_BA1</w:t>
            </w:r>
          </w:p>
        </w:tc>
        <w:tc>
          <w:tcPr>
            <w:tcW w:w="647" w:type="dxa"/>
            <w:tcBorders>
              <w:left w:val="single" w:sz="4" w:space="0" w:color="000000"/>
            </w:tcBorders>
          </w:tcPr>
          <w:p>
            <w:pPr>
              <w:pStyle w:val="TableParagraph"/>
              <w:ind w:left="64"/>
              <w:rPr>
                <w:sz w:val="18"/>
              </w:rPr>
            </w:pPr>
            <w:r>
              <w:rPr>
                <w:sz w:val="18"/>
              </w:rPr>
              <w:t>F21</w:t>
            </w:r>
          </w:p>
        </w:tc>
        <w:tc>
          <w:tcPr>
            <w:tcW w:w="1963" w:type="dxa"/>
          </w:tcPr>
          <w:p>
            <w:pPr>
              <w:pStyle w:val="TableParagraph"/>
              <w:ind w:left="286"/>
              <w:rPr>
                <w:sz w:val="18"/>
              </w:rPr>
            </w:pPr>
            <w:r>
              <w:rPr>
                <w:sz w:val="18"/>
              </w:rPr>
              <w:t>PD_02</w:t>
            </w:r>
          </w:p>
        </w:tc>
      </w:tr>
      <w:tr>
        <w:trPr>
          <w:trHeight w:val="265" w:hRule="atLeast"/>
        </w:trPr>
        <w:tc>
          <w:tcPr>
            <w:tcW w:w="640" w:type="dxa"/>
          </w:tcPr>
          <w:p>
            <w:pPr>
              <w:pStyle w:val="TableParagraph"/>
              <w:ind w:left="64"/>
              <w:rPr>
                <w:sz w:val="18"/>
              </w:rPr>
            </w:pPr>
            <w:r>
              <w:rPr>
                <w:sz w:val="18"/>
              </w:rPr>
              <w:t>A14</w:t>
            </w:r>
          </w:p>
        </w:tc>
        <w:tc>
          <w:tcPr>
            <w:tcW w:w="1966" w:type="dxa"/>
            <w:tcBorders>
              <w:right w:val="single" w:sz="4" w:space="0" w:color="000000"/>
            </w:tcBorders>
          </w:tcPr>
          <w:p>
            <w:pPr>
              <w:pStyle w:val="TableParagraph"/>
              <w:spacing w:before="6"/>
              <w:rPr>
                <w:rFonts w:ascii="Verdana"/>
                <w:b/>
                <w:sz w:val="3"/>
              </w:rPr>
            </w:pPr>
          </w:p>
          <w:p>
            <w:pPr>
              <w:pStyle w:val="TableParagraph"/>
              <w:spacing w:line="20" w:lineRule="exact" w:before="0"/>
              <w:ind w:left="288"/>
              <w:rPr>
                <w:rFonts w:ascii="Verdana"/>
                <w:sz w:val="2"/>
              </w:rPr>
            </w:pPr>
            <w:r>
              <w:rPr>
                <w:rFonts w:ascii="Verdana"/>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Verdana"/>
                <w:sz w:val="2"/>
              </w:rPr>
            </w:r>
          </w:p>
          <w:p>
            <w:pPr>
              <w:pStyle w:val="TableParagraph"/>
              <w:spacing w:before="0"/>
              <w:ind w:left="289"/>
              <w:rPr>
                <w:sz w:val="18"/>
              </w:rPr>
            </w:pPr>
            <w:r>
              <w:rPr>
                <w:sz w:val="18"/>
              </w:rPr>
              <w:t>DMC1_LDQS</w:t>
            </w:r>
          </w:p>
        </w:tc>
        <w:tc>
          <w:tcPr>
            <w:tcW w:w="649" w:type="dxa"/>
            <w:tcBorders>
              <w:left w:val="single" w:sz="4" w:space="0" w:color="000000"/>
            </w:tcBorders>
          </w:tcPr>
          <w:p>
            <w:pPr>
              <w:pStyle w:val="TableParagraph"/>
              <w:ind w:left="63"/>
              <w:rPr>
                <w:sz w:val="18"/>
              </w:rPr>
            </w:pPr>
            <w:r>
              <w:rPr>
                <w:sz w:val="18"/>
              </w:rPr>
              <w:t>C09</w:t>
            </w:r>
          </w:p>
        </w:tc>
        <w:tc>
          <w:tcPr>
            <w:tcW w:w="1961" w:type="dxa"/>
            <w:tcBorders>
              <w:right w:val="single" w:sz="4" w:space="0" w:color="000000"/>
            </w:tcBorders>
          </w:tcPr>
          <w:p>
            <w:pPr>
              <w:pStyle w:val="TableParagraph"/>
              <w:ind w:left="283"/>
              <w:rPr>
                <w:sz w:val="18"/>
              </w:rPr>
            </w:pPr>
            <w:r>
              <w:rPr>
                <w:sz w:val="18"/>
              </w:rPr>
              <w:t>DMC1_A01</w:t>
            </w:r>
          </w:p>
        </w:tc>
        <w:tc>
          <w:tcPr>
            <w:tcW w:w="648" w:type="dxa"/>
            <w:tcBorders>
              <w:left w:val="single" w:sz="4" w:space="0" w:color="000000"/>
            </w:tcBorders>
          </w:tcPr>
          <w:p>
            <w:pPr>
              <w:pStyle w:val="TableParagraph"/>
              <w:ind w:left="63"/>
              <w:rPr>
                <w:sz w:val="18"/>
              </w:rPr>
            </w:pPr>
            <w:r>
              <w:rPr>
                <w:sz w:val="18"/>
              </w:rPr>
              <w:t>E04</w:t>
            </w:r>
          </w:p>
        </w:tc>
        <w:tc>
          <w:tcPr>
            <w:tcW w:w="1961" w:type="dxa"/>
            <w:tcBorders>
              <w:right w:val="single" w:sz="4" w:space="0" w:color="000000"/>
            </w:tcBorders>
          </w:tcPr>
          <w:p>
            <w:pPr>
              <w:pStyle w:val="TableParagraph"/>
              <w:spacing w:before="6"/>
              <w:rPr>
                <w:rFonts w:ascii="Verdana"/>
                <w:b/>
                <w:sz w:val="3"/>
              </w:rPr>
            </w:pPr>
          </w:p>
          <w:p>
            <w:pPr>
              <w:pStyle w:val="TableParagraph"/>
              <w:spacing w:line="20" w:lineRule="exact" w:before="0"/>
              <w:ind w:left="284"/>
              <w:rPr>
                <w:rFonts w:ascii="Verdana"/>
                <w:sz w:val="2"/>
              </w:rPr>
            </w:pPr>
            <w:r>
              <w:rPr>
                <w:rFonts w:ascii="Verdana"/>
                <w:sz w:val="2"/>
              </w:rPr>
              <w:pict>
                <v:group style="width:39.9pt;height:.45pt;mso-position-horizontal-relative:char;mso-position-vertical-relative:line" coordorigin="0,0" coordsize="798,9">
                  <v:rect style="position:absolute;left:0;top:0;width:798;height:9" filled="true" fillcolor="#000000" stroked="false">
                    <v:fill type="solid"/>
                  </v:rect>
                </v:group>
              </w:pict>
            </w:r>
            <w:r>
              <w:rPr>
                <w:rFonts w:ascii="Verdana"/>
                <w:sz w:val="2"/>
              </w:rPr>
            </w:r>
          </w:p>
          <w:p>
            <w:pPr>
              <w:pStyle w:val="TableParagraph"/>
              <w:spacing w:before="0"/>
              <w:ind w:left="284"/>
              <w:rPr>
                <w:sz w:val="18"/>
              </w:rPr>
            </w:pPr>
            <w:r>
              <w:rPr>
                <w:sz w:val="18"/>
              </w:rPr>
              <w:t>DMC0_WE</w:t>
            </w:r>
          </w:p>
        </w:tc>
        <w:tc>
          <w:tcPr>
            <w:tcW w:w="647" w:type="dxa"/>
            <w:tcBorders>
              <w:left w:val="single" w:sz="4" w:space="0" w:color="000000"/>
            </w:tcBorders>
          </w:tcPr>
          <w:p>
            <w:pPr>
              <w:pStyle w:val="TableParagraph"/>
              <w:ind w:left="64"/>
              <w:rPr>
                <w:sz w:val="18"/>
              </w:rPr>
            </w:pPr>
            <w:r>
              <w:rPr>
                <w:sz w:val="18"/>
              </w:rPr>
              <w:t>F22</w:t>
            </w:r>
          </w:p>
        </w:tc>
        <w:tc>
          <w:tcPr>
            <w:tcW w:w="1963" w:type="dxa"/>
          </w:tcPr>
          <w:p>
            <w:pPr>
              <w:pStyle w:val="TableParagraph"/>
              <w:ind w:left="286"/>
              <w:rPr>
                <w:sz w:val="18"/>
              </w:rPr>
            </w:pPr>
            <w:r>
              <w:rPr>
                <w:sz w:val="18"/>
              </w:rPr>
              <w:t>PD_13</w:t>
            </w:r>
          </w:p>
        </w:tc>
      </w:tr>
      <w:tr>
        <w:trPr>
          <w:trHeight w:val="264" w:hRule="atLeast"/>
        </w:trPr>
        <w:tc>
          <w:tcPr>
            <w:tcW w:w="640" w:type="dxa"/>
          </w:tcPr>
          <w:p>
            <w:pPr>
              <w:pStyle w:val="TableParagraph"/>
              <w:ind w:left="64"/>
              <w:rPr>
                <w:sz w:val="18"/>
              </w:rPr>
            </w:pPr>
            <w:r>
              <w:rPr>
                <w:sz w:val="18"/>
              </w:rPr>
              <w:t>A15</w:t>
            </w:r>
          </w:p>
        </w:tc>
        <w:tc>
          <w:tcPr>
            <w:tcW w:w="1966" w:type="dxa"/>
            <w:tcBorders>
              <w:right w:val="single" w:sz="4" w:space="0" w:color="000000"/>
            </w:tcBorders>
          </w:tcPr>
          <w:p>
            <w:pPr>
              <w:pStyle w:val="TableParagraph"/>
              <w:ind w:left="288"/>
              <w:rPr>
                <w:sz w:val="18"/>
              </w:rPr>
            </w:pPr>
            <w:r>
              <w:rPr>
                <w:sz w:val="18"/>
              </w:rPr>
              <w:t>DMC1_VREF</w:t>
            </w:r>
          </w:p>
        </w:tc>
        <w:tc>
          <w:tcPr>
            <w:tcW w:w="649" w:type="dxa"/>
            <w:tcBorders>
              <w:left w:val="single" w:sz="4" w:space="0" w:color="000000"/>
            </w:tcBorders>
          </w:tcPr>
          <w:p>
            <w:pPr>
              <w:pStyle w:val="TableParagraph"/>
              <w:ind w:left="63"/>
              <w:rPr>
                <w:sz w:val="18"/>
              </w:rPr>
            </w:pPr>
            <w:r>
              <w:rPr>
                <w:sz w:val="18"/>
              </w:rPr>
              <w:t>C10</w:t>
            </w:r>
          </w:p>
        </w:tc>
        <w:tc>
          <w:tcPr>
            <w:tcW w:w="1961" w:type="dxa"/>
            <w:tcBorders>
              <w:right w:val="single" w:sz="4" w:space="0" w:color="000000"/>
            </w:tcBorders>
          </w:tcPr>
          <w:p>
            <w:pPr>
              <w:pStyle w:val="TableParagraph"/>
              <w:ind w:left="283"/>
              <w:rPr>
                <w:sz w:val="18"/>
              </w:rPr>
            </w:pPr>
            <w:r>
              <w:rPr>
                <w:sz w:val="18"/>
              </w:rPr>
              <w:t>DMC1_A04</w:t>
            </w:r>
          </w:p>
        </w:tc>
        <w:tc>
          <w:tcPr>
            <w:tcW w:w="648" w:type="dxa"/>
            <w:tcBorders>
              <w:left w:val="single" w:sz="4" w:space="0" w:color="000000"/>
            </w:tcBorders>
          </w:tcPr>
          <w:p>
            <w:pPr>
              <w:pStyle w:val="TableParagraph"/>
              <w:ind w:left="63"/>
              <w:rPr>
                <w:sz w:val="18"/>
              </w:rPr>
            </w:pPr>
            <w:r>
              <w:rPr>
                <w:sz w:val="18"/>
              </w:rPr>
              <w:t>E05</w:t>
            </w:r>
          </w:p>
        </w:tc>
        <w:tc>
          <w:tcPr>
            <w:tcW w:w="1961" w:type="dxa"/>
            <w:tcBorders>
              <w:right w:val="single" w:sz="4" w:space="0" w:color="000000"/>
            </w:tcBorders>
          </w:tcPr>
          <w:p>
            <w:pPr>
              <w:pStyle w:val="TableParagraph"/>
              <w:ind w:left="284"/>
              <w:rPr>
                <w:sz w:val="18"/>
              </w:rPr>
            </w:pPr>
            <w:r>
              <w:rPr>
                <w:sz w:val="18"/>
              </w:rPr>
              <w:t>DMC0_RZQ</w:t>
            </w:r>
          </w:p>
        </w:tc>
        <w:tc>
          <w:tcPr>
            <w:tcW w:w="647" w:type="dxa"/>
            <w:tcBorders>
              <w:left w:val="single" w:sz="4" w:space="0" w:color="000000"/>
            </w:tcBorders>
          </w:tcPr>
          <w:p>
            <w:pPr>
              <w:pStyle w:val="TableParagraph"/>
              <w:ind w:left="64"/>
              <w:rPr>
                <w:sz w:val="18"/>
              </w:rPr>
            </w:pPr>
            <w:r>
              <w:rPr>
                <w:sz w:val="18"/>
              </w:rPr>
              <w:t>F23</w:t>
            </w:r>
          </w:p>
        </w:tc>
        <w:tc>
          <w:tcPr>
            <w:tcW w:w="1963" w:type="dxa"/>
          </w:tcPr>
          <w:p>
            <w:pPr>
              <w:pStyle w:val="TableParagraph"/>
              <w:ind w:left="286"/>
              <w:rPr>
                <w:sz w:val="18"/>
              </w:rPr>
            </w:pPr>
            <w:r>
              <w:rPr>
                <w:sz w:val="18"/>
              </w:rPr>
              <w:t>PD_12</w:t>
            </w:r>
          </w:p>
        </w:tc>
      </w:tr>
      <w:tr>
        <w:trPr>
          <w:trHeight w:val="264" w:hRule="atLeast"/>
        </w:trPr>
        <w:tc>
          <w:tcPr>
            <w:tcW w:w="640" w:type="dxa"/>
          </w:tcPr>
          <w:p>
            <w:pPr>
              <w:pStyle w:val="TableParagraph"/>
              <w:ind w:left="64"/>
              <w:rPr>
                <w:sz w:val="18"/>
              </w:rPr>
            </w:pPr>
            <w:r>
              <w:rPr>
                <w:sz w:val="18"/>
              </w:rPr>
              <w:t>A16</w:t>
            </w:r>
          </w:p>
        </w:tc>
        <w:tc>
          <w:tcPr>
            <w:tcW w:w="1966" w:type="dxa"/>
            <w:tcBorders>
              <w:right w:val="single" w:sz="4" w:space="0" w:color="000000"/>
            </w:tcBorders>
          </w:tcPr>
          <w:p>
            <w:pPr>
              <w:pStyle w:val="TableParagraph"/>
              <w:ind w:left="288"/>
              <w:rPr>
                <w:sz w:val="18"/>
              </w:rPr>
            </w:pPr>
            <w:r>
              <w:rPr>
                <w:sz w:val="18"/>
              </w:rPr>
              <w:t>DMC1_CK</w:t>
            </w:r>
          </w:p>
        </w:tc>
        <w:tc>
          <w:tcPr>
            <w:tcW w:w="649" w:type="dxa"/>
            <w:tcBorders>
              <w:left w:val="single" w:sz="4" w:space="0" w:color="000000"/>
            </w:tcBorders>
          </w:tcPr>
          <w:p>
            <w:pPr>
              <w:pStyle w:val="TableParagraph"/>
              <w:ind w:left="63"/>
              <w:rPr>
                <w:sz w:val="18"/>
              </w:rPr>
            </w:pPr>
            <w:r>
              <w:rPr>
                <w:sz w:val="18"/>
              </w:rPr>
              <w:t>C11</w:t>
            </w:r>
          </w:p>
        </w:tc>
        <w:tc>
          <w:tcPr>
            <w:tcW w:w="1961" w:type="dxa"/>
            <w:tcBorders>
              <w:right w:val="single" w:sz="4" w:space="0" w:color="000000"/>
            </w:tcBorders>
          </w:tcPr>
          <w:p>
            <w:pPr>
              <w:pStyle w:val="TableParagraph"/>
              <w:ind w:left="283"/>
              <w:rPr>
                <w:sz w:val="18"/>
              </w:rPr>
            </w:pPr>
            <w:r>
              <w:rPr>
                <w:sz w:val="18"/>
              </w:rPr>
              <w:t>DMC1_A06</w:t>
            </w:r>
          </w:p>
        </w:tc>
        <w:tc>
          <w:tcPr>
            <w:tcW w:w="648" w:type="dxa"/>
            <w:tcBorders>
              <w:left w:val="single" w:sz="4" w:space="0" w:color="000000"/>
            </w:tcBorders>
          </w:tcPr>
          <w:p>
            <w:pPr>
              <w:pStyle w:val="TableParagraph"/>
              <w:ind w:left="63"/>
              <w:rPr>
                <w:sz w:val="18"/>
              </w:rPr>
            </w:pPr>
            <w:r>
              <w:rPr>
                <w:sz w:val="18"/>
              </w:rPr>
              <w:t>E06</w:t>
            </w:r>
          </w:p>
        </w:tc>
        <w:tc>
          <w:tcPr>
            <w:tcW w:w="1961" w:type="dxa"/>
            <w:tcBorders>
              <w:right w:val="single" w:sz="4" w:space="0" w:color="000000"/>
            </w:tcBorders>
          </w:tcPr>
          <w:p>
            <w:pPr>
              <w:pStyle w:val="TableParagraph"/>
              <w:ind w:left="284"/>
              <w:rPr>
                <w:sz w:val="18"/>
              </w:rPr>
            </w:pPr>
            <w:r>
              <w:rPr>
                <w:sz w:val="18"/>
              </w:rPr>
              <w:t>GND</w:t>
            </w:r>
          </w:p>
        </w:tc>
        <w:tc>
          <w:tcPr>
            <w:tcW w:w="647" w:type="dxa"/>
            <w:tcBorders>
              <w:left w:val="single" w:sz="4" w:space="0" w:color="000000"/>
            </w:tcBorders>
          </w:tcPr>
          <w:p>
            <w:pPr>
              <w:pStyle w:val="TableParagraph"/>
              <w:ind w:left="64"/>
              <w:rPr>
                <w:sz w:val="18"/>
              </w:rPr>
            </w:pPr>
            <w:r>
              <w:rPr>
                <w:sz w:val="18"/>
              </w:rPr>
              <w:t>G01</w:t>
            </w:r>
          </w:p>
        </w:tc>
        <w:tc>
          <w:tcPr>
            <w:tcW w:w="1963" w:type="dxa"/>
          </w:tcPr>
          <w:p>
            <w:pPr>
              <w:pStyle w:val="TableParagraph"/>
              <w:ind w:left="286"/>
              <w:rPr>
                <w:sz w:val="18"/>
              </w:rPr>
            </w:pPr>
            <w:r>
              <w:rPr>
                <w:sz w:val="18"/>
              </w:rPr>
              <w:t>DMC0_A13</w:t>
            </w:r>
          </w:p>
        </w:tc>
      </w:tr>
      <w:tr>
        <w:trPr>
          <w:trHeight w:val="265" w:hRule="atLeast"/>
        </w:trPr>
        <w:tc>
          <w:tcPr>
            <w:tcW w:w="640" w:type="dxa"/>
          </w:tcPr>
          <w:p>
            <w:pPr>
              <w:pStyle w:val="TableParagraph"/>
              <w:ind w:left="64"/>
              <w:rPr>
                <w:sz w:val="18"/>
              </w:rPr>
            </w:pPr>
            <w:r>
              <w:rPr>
                <w:sz w:val="18"/>
              </w:rPr>
              <w:t>A17</w:t>
            </w:r>
          </w:p>
        </w:tc>
        <w:tc>
          <w:tcPr>
            <w:tcW w:w="1966" w:type="dxa"/>
            <w:tcBorders>
              <w:right w:val="single" w:sz="4" w:space="0" w:color="000000"/>
            </w:tcBorders>
          </w:tcPr>
          <w:p>
            <w:pPr>
              <w:pStyle w:val="TableParagraph"/>
              <w:spacing w:before="8"/>
              <w:rPr>
                <w:rFonts w:ascii="Verdana"/>
                <w:b/>
                <w:sz w:val="3"/>
              </w:rPr>
            </w:pPr>
          </w:p>
          <w:p>
            <w:pPr>
              <w:pStyle w:val="TableParagraph"/>
              <w:spacing w:line="20" w:lineRule="exact" w:before="0"/>
              <w:ind w:left="288"/>
              <w:rPr>
                <w:rFonts w:ascii="Verdana"/>
                <w:sz w:val="2"/>
              </w:rPr>
            </w:pPr>
            <w:r>
              <w:rPr>
                <w:rFonts w:ascii="Verdana"/>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Verdana"/>
                <w:sz w:val="2"/>
              </w:rPr>
            </w:r>
          </w:p>
          <w:p>
            <w:pPr>
              <w:pStyle w:val="TableParagraph"/>
              <w:spacing w:before="0"/>
              <w:ind w:left="288"/>
              <w:rPr>
                <w:sz w:val="18"/>
              </w:rPr>
            </w:pPr>
            <w:r>
              <w:rPr>
                <w:sz w:val="18"/>
              </w:rPr>
              <w:t>DMC1_CK</w:t>
            </w:r>
          </w:p>
        </w:tc>
        <w:tc>
          <w:tcPr>
            <w:tcW w:w="649" w:type="dxa"/>
            <w:tcBorders>
              <w:left w:val="single" w:sz="4" w:space="0" w:color="000000"/>
            </w:tcBorders>
          </w:tcPr>
          <w:p>
            <w:pPr>
              <w:pStyle w:val="TableParagraph"/>
              <w:ind w:left="63"/>
              <w:rPr>
                <w:sz w:val="18"/>
              </w:rPr>
            </w:pPr>
            <w:r>
              <w:rPr>
                <w:sz w:val="18"/>
              </w:rPr>
              <w:t>C12</w:t>
            </w:r>
          </w:p>
        </w:tc>
        <w:tc>
          <w:tcPr>
            <w:tcW w:w="1961" w:type="dxa"/>
            <w:tcBorders>
              <w:right w:val="single" w:sz="4" w:space="0" w:color="000000"/>
            </w:tcBorders>
          </w:tcPr>
          <w:p>
            <w:pPr>
              <w:pStyle w:val="TableParagraph"/>
              <w:ind w:left="283"/>
              <w:rPr>
                <w:sz w:val="18"/>
              </w:rPr>
            </w:pPr>
            <w:r>
              <w:rPr>
                <w:sz w:val="18"/>
              </w:rPr>
              <w:t>DMC1_BA1</w:t>
            </w:r>
          </w:p>
        </w:tc>
        <w:tc>
          <w:tcPr>
            <w:tcW w:w="648" w:type="dxa"/>
            <w:tcBorders>
              <w:left w:val="single" w:sz="4" w:space="0" w:color="000000"/>
            </w:tcBorders>
          </w:tcPr>
          <w:p>
            <w:pPr>
              <w:pStyle w:val="TableParagraph"/>
              <w:ind w:left="63"/>
              <w:rPr>
                <w:sz w:val="18"/>
              </w:rPr>
            </w:pPr>
            <w:r>
              <w:rPr>
                <w:sz w:val="18"/>
              </w:rPr>
              <w:t>E07</w:t>
            </w:r>
          </w:p>
        </w:tc>
        <w:tc>
          <w:tcPr>
            <w:tcW w:w="1961" w:type="dxa"/>
            <w:tcBorders>
              <w:right w:val="single" w:sz="4" w:space="0" w:color="000000"/>
            </w:tcBorders>
          </w:tcPr>
          <w:p>
            <w:pPr>
              <w:pStyle w:val="TableParagraph"/>
              <w:ind w:left="284"/>
              <w:rPr>
                <w:sz w:val="18"/>
              </w:rPr>
            </w:pPr>
            <w:r>
              <w:rPr>
                <w:sz w:val="18"/>
              </w:rPr>
              <w:t>GND</w:t>
            </w:r>
          </w:p>
        </w:tc>
        <w:tc>
          <w:tcPr>
            <w:tcW w:w="647" w:type="dxa"/>
            <w:tcBorders>
              <w:left w:val="single" w:sz="4" w:space="0" w:color="000000"/>
            </w:tcBorders>
          </w:tcPr>
          <w:p>
            <w:pPr>
              <w:pStyle w:val="TableParagraph"/>
              <w:ind w:left="64"/>
              <w:rPr>
                <w:sz w:val="18"/>
              </w:rPr>
            </w:pPr>
            <w:r>
              <w:rPr>
                <w:sz w:val="18"/>
              </w:rPr>
              <w:t>G02</w:t>
            </w:r>
          </w:p>
        </w:tc>
        <w:tc>
          <w:tcPr>
            <w:tcW w:w="1963" w:type="dxa"/>
          </w:tcPr>
          <w:p>
            <w:pPr>
              <w:pStyle w:val="TableParagraph"/>
              <w:ind w:left="286"/>
              <w:rPr>
                <w:sz w:val="18"/>
              </w:rPr>
            </w:pPr>
            <w:r>
              <w:rPr>
                <w:sz w:val="18"/>
              </w:rPr>
              <w:t>DMC0_A09</w:t>
            </w:r>
          </w:p>
        </w:tc>
      </w:tr>
      <w:tr>
        <w:trPr>
          <w:trHeight w:val="265" w:hRule="atLeast"/>
        </w:trPr>
        <w:tc>
          <w:tcPr>
            <w:tcW w:w="640" w:type="dxa"/>
          </w:tcPr>
          <w:p>
            <w:pPr>
              <w:pStyle w:val="TableParagraph"/>
              <w:ind w:left="64"/>
              <w:rPr>
                <w:sz w:val="18"/>
              </w:rPr>
            </w:pPr>
            <w:r>
              <w:rPr>
                <w:sz w:val="18"/>
              </w:rPr>
              <w:t>A18</w:t>
            </w:r>
          </w:p>
        </w:tc>
        <w:tc>
          <w:tcPr>
            <w:tcW w:w="1966" w:type="dxa"/>
            <w:tcBorders>
              <w:right w:val="single" w:sz="4" w:space="0" w:color="000000"/>
            </w:tcBorders>
          </w:tcPr>
          <w:p>
            <w:pPr>
              <w:pStyle w:val="TableParagraph"/>
              <w:ind w:left="288"/>
              <w:rPr>
                <w:sz w:val="18"/>
              </w:rPr>
            </w:pPr>
            <w:r>
              <w:rPr>
                <w:sz w:val="18"/>
              </w:rPr>
              <w:t>DMC1_DQ09</w:t>
            </w:r>
          </w:p>
        </w:tc>
        <w:tc>
          <w:tcPr>
            <w:tcW w:w="649" w:type="dxa"/>
            <w:tcBorders>
              <w:left w:val="single" w:sz="4" w:space="0" w:color="000000"/>
            </w:tcBorders>
          </w:tcPr>
          <w:p>
            <w:pPr>
              <w:pStyle w:val="TableParagraph"/>
              <w:ind w:left="63"/>
              <w:rPr>
                <w:sz w:val="18"/>
              </w:rPr>
            </w:pPr>
            <w:r>
              <w:rPr>
                <w:sz w:val="18"/>
              </w:rPr>
              <w:t>C13</w:t>
            </w:r>
          </w:p>
        </w:tc>
        <w:tc>
          <w:tcPr>
            <w:tcW w:w="1961" w:type="dxa"/>
            <w:tcBorders>
              <w:right w:val="single" w:sz="4" w:space="0" w:color="000000"/>
            </w:tcBorders>
          </w:tcPr>
          <w:p>
            <w:pPr>
              <w:pStyle w:val="TableParagraph"/>
              <w:ind w:left="283"/>
              <w:rPr>
                <w:sz w:val="18"/>
              </w:rPr>
            </w:pPr>
            <w:r>
              <w:rPr>
                <w:sz w:val="18"/>
              </w:rPr>
              <w:t>DMC1_ODT</w:t>
            </w:r>
          </w:p>
        </w:tc>
        <w:tc>
          <w:tcPr>
            <w:tcW w:w="648" w:type="dxa"/>
            <w:tcBorders>
              <w:left w:val="single" w:sz="4" w:space="0" w:color="000000"/>
            </w:tcBorders>
          </w:tcPr>
          <w:p>
            <w:pPr>
              <w:pStyle w:val="TableParagraph"/>
              <w:ind w:left="63"/>
              <w:rPr>
                <w:sz w:val="18"/>
              </w:rPr>
            </w:pPr>
            <w:r>
              <w:rPr>
                <w:sz w:val="18"/>
              </w:rPr>
              <w:t>E08</w:t>
            </w:r>
          </w:p>
        </w:tc>
        <w:tc>
          <w:tcPr>
            <w:tcW w:w="1961" w:type="dxa"/>
            <w:tcBorders>
              <w:right w:val="single" w:sz="4" w:space="0" w:color="000000"/>
            </w:tcBorders>
          </w:tcPr>
          <w:p>
            <w:pPr>
              <w:pStyle w:val="TableParagraph"/>
              <w:ind w:left="284"/>
              <w:rPr>
                <w:sz w:val="18"/>
              </w:rPr>
            </w:pPr>
            <w:r>
              <w:rPr>
                <w:sz w:val="18"/>
              </w:rPr>
              <w:t>GND</w:t>
            </w:r>
          </w:p>
        </w:tc>
        <w:tc>
          <w:tcPr>
            <w:tcW w:w="647" w:type="dxa"/>
            <w:tcBorders>
              <w:left w:val="single" w:sz="4" w:space="0" w:color="000000"/>
            </w:tcBorders>
          </w:tcPr>
          <w:p>
            <w:pPr>
              <w:pStyle w:val="TableParagraph"/>
              <w:ind w:left="64"/>
              <w:rPr>
                <w:sz w:val="18"/>
              </w:rPr>
            </w:pPr>
            <w:r>
              <w:rPr>
                <w:sz w:val="18"/>
              </w:rPr>
              <w:t>G03</w:t>
            </w:r>
          </w:p>
        </w:tc>
        <w:tc>
          <w:tcPr>
            <w:tcW w:w="1963" w:type="dxa"/>
          </w:tcPr>
          <w:p>
            <w:pPr>
              <w:pStyle w:val="TableParagraph"/>
              <w:ind w:left="286"/>
              <w:rPr>
                <w:sz w:val="18"/>
              </w:rPr>
            </w:pPr>
            <w:r>
              <w:rPr>
                <w:sz w:val="18"/>
              </w:rPr>
              <w:t>DMC0_A03</w:t>
            </w:r>
          </w:p>
        </w:tc>
      </w:tr>
      <w:tr>
        <w:trPr>
          <w:trHeight w:val="265" w:hRule="atLeast"/>
        </w:trPr>
        <w:tc>
          <w:tcPr>
            <w:tcW w:w="640" w:type="dxa"/>
          </w:tcPr>
          <w:p>
            <w:pPr>
              <w:pStyle w:val="TableParagraph"/>
              <w:ind w:left="64"/>
              <w:rPr>
                <w:sz w:val="18"/>
              </w:rPr>
            </w:pPr>
            <w:r>
              <w:rPr>
                <w:sz w:val="18"/>
              </w:rPr>
              <w:t>A19</w:t>
            </w:r>
          </w:p>
        </w:tc>
        <w:tc>
          <w:tcPr>
            <w:tcW w:w="1966" w:type="dxa"/>
            <w:tcBorders>
              <w:right w:val="single" w:sz="4" w:space="0" w:color="000000"/>
            </w:tcBorders>
          </w:tcPr>
          <w:p>
            <w:pPr>
              <w:pStyle w:val="TableParagraph"/>
              <w:spacing w:before="8"/>
              <w:rPr>
                <w:rFonts w:ascii="Verdana"/>
                <w:b/>
                <w:sz w:val="3"/>
              </w:rPr>
            </w:pPr>
          </w:p>
          <w:p>
            <w:pPr>
              <w:pStyle w:val="TableParagraph"/>
              <w:spacing w:line="20" w:lineRule="exact" w:before="0"/>
              <w:ind w:left="288"/>
              <w:rPr>
                <w:rFonts w:ascii="Verdana"/>
                <w:sz w:val="2"/>
              </w:rPr>
            </w:pPr>
            <w:r>
              <w:rPr>
                <w:rFonts w:ascii="Verdana"/>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Verdana"/>
                <w:sz w:val="2"/>
              </w:rPr>
            </w:r>
          </w:p>
          <w:p>
            <w:pPr>
              <w:pStyle w:val="TableParagraph"/>
              <w:spacing w:before="0"/>
              <w:ind w:left="289"/>
              <w:rPr>
                <w:sz w:val="18"/>
              </w:rPr>
            </w:pPr>
            <w:r>
              <w:rPr>
                <w:w w:val="105"/>
                <w:sz w:val="18"/>
              </w:rPr>
              <w:t>DMC1_UDQS</w:t>
            </w:r>
          </w:p>
        </w:tc>
        <w:tc>
          <w:tcPr>
            <w:tcW w:w="649" w:type="dxa"/>
            <w:tcBorders>
              <w:left w:val="single" w:sz="4" w:space="0" w:color="000000"/>
            </w:tcBorders>
          </w:tcPr>
          <w:p>
            <w:pPr>
              <w:pStyle w:val="TableParagraph"/>
              <w:ind w:left="63"/>
              <w:rPr>
                <w:sz w:val="18"/>
              </w:rPr>
            </w:pPr>
            <w:r>
              <w:rPr>
                <w:sz w:val="18"/>
              </w:rPr>
              <w:t>C14</w:t>
            </w:r>
          </w:p>
        </w:tc>
        <w:tc>
          <w:tcPr>
            <w:tcW w:w="1961" w:type="dxa"/>
            <w:tcBorders>
              <w:right w:val="single" w:sz="4" w:space="0" w:color="000000"/>
            </w:tcBorders>
          </w:tcPr>
          <w:p>
            <w:pPr>
              <w:pStyle w:val="TableParagraph"/>
              <w:spacing w:before="8"/>
              <w:rPr>
                <w:rFonts w:ascii="Verdana"/>
                <w:b/>
                <w:sz w:val="3"/>
              </w:rPr>
            </w:pPr>
          </w:p>
          <w:p>
            <w:pPr>
              <w:pStyle w:val="TableParagraph"/>
              <w:spacing w:line="20" w:lineRule="exact" w:before="0"/>
              <w:ind w:left="283"/>
              <w:rPr>
                <w:rFonts w:ascii="Verdana"/>
                <w:sz w:val="2"/>
              </w:rPr>
            </w:pPr>
            <w:r>
              <w:rPr>
                <w:rFonts w:ascii="Verdana"/>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Verdana"/>
                <w:sz w:val="2"/>
              </w:rPr>
            </w:r>
          </w:p>
          <w:p>
            <w:pPr>
              <w:pStyle w:val="TableParagraph"/>
              <w:spacing w:before="0"/>
              <w:ind w:left="283"/>
              <w:rPr>
                <w:sz w:val="18"/>
              </w:rPr>
            </w:pPr>
            <w:r>
              <w:rPr>
                <w:sz w:val="18"/>
              </w:rPr>
              <w:t>DMC1_CS0</w:t>
            </w:r>
          </w:p>
        </w:tc>
        <w:tc>
          <w:tcPr>
            <w:tcW w:w="648" w:type="dxa"/>
            <w:tcBorders>
              <w:left w:val="single" w:sz="4" w:space="0" w:color="000000"/>
            </w:tcBorders>
          </w:tcPr>
          <w:p>
            <w:pPr>
              <w:pStyle w:val="TableParagraph"/>
              <w:ind w:left="63"/>
              <w:rPr>
                <w:sz w:val="18"/>
              </w:rPr>
            </w:pPr>
            <w:r>
              <w:rPr>
                <w:sz w:val="18"/>
              </w:rPr>
              <w:t>E09</w:t>
            </w:r>
          </w:p>
        </w:tc>
        <w:tc>
          <w:tcPr>
            <w:tcW w:w="1961" w:type="dxa"/>
            <w:tcBorders>
              <w:right w:val="single" w:sz="4" w:space="0" w:color="000000"/>
            </w:tcBorders>
          </w:tcPr>
          <w:p>
            <w:pPr>
              <w:pStyle w:val="TableParagraph"/>
              <w:ind w:left="284"/>
              <w:rPr>
                <w:sz w:val="18"/>
              </w:rPr>
            </w:pPr>
            <w:r>
              <w:rPr>
                <w:sz w:val="18"/>
              </w:rPr>
              <w:t>GND</w:t>
            </w:r>
          </w:p>
        </w:tc>
        <w:tc>
          <w:tcPr>
            <w:tcW w:w="647" w:type="dxa"/>
            <w:tcBorders>
              <w:left w:val="single" w:sz="4" w:space="0" w:color="000000"/>
            </w:tcBorders>
          </w:tcPr>
          <w:p>
            <w:pPr>
              <w:pStyle w:val="TableParagraph"/>
              <w:ind w:left="64"/>
              <w:rPr>
                <w:sz w:val="18"/>
              </w:rPr>
            </w:pPr>
            <w:r>
              <w:rPr>
                <w:sz w:val="18"/>
              </w:rPr>
              <w:t>G04</w:t>
            </w:r>
          </w:p>
        </w:tc>
        <w:tc>
          <w:tcPr>
            <w:tcW w:w="1963" w:type="dxa"/>
          </w:tcPr>
          <w:p>
            <w:pPr>
              <w:pStyle w:val="TableParagraph"/>
              <w:ind w:left="286"/>
              <w:rPr>
                <w:sz w:val="18"/>
              </w:rPr>
            </w:pPr>
            <w:r>
              <w:rPr>
                <w:sz w:val="18"/>
              </w:rPr>
              <w:t>DMC0_A11</w:t>
            </w:r>
          </w:p>
        </w:tc>
      </w:tr>
      <w:tr>
        <w:trPr>
          <w:trHeight w:val="265" w:hRule="atLeast"/>
        </w:trPr>
        <w:tc>
          <w:tcPr>
            <w:tcW w:w="640" w:type="dxa"/>
          </w:tcPr>
          <w:p>
            <w:pPr>
              <w:pStyle w:val="TableParagraph"/>
              <w:spacing w:before="27"/>
              <w:ind w:left="64"/>
              <w:rPr>
                <w:sz w:val="18"/>
              </w:rPr>
            </w:pPr>
            <w:r>
              <w:rPr>
                <w:sz w:val="18"/>
              </w:rPr>
              <w:t>A20</w:t>
            </w:r>
          </w:p>
        </w:tc>
        <w:tc>
          <w:tcPr>
            <w:tcW w:w="1966" w:type="dxa"/>
            <w:tcBorders>
              <w:right w:val="single" w:sz="4" w:space="0" w:color="000000"/>
            </w:tcBorders>
          </w:tcPr>
          <w:p>
            <w:pPr>
              <w:pStyle w:val="TableParagraph"/>
              <w:spacing w:before="27"/>
              <w:ind w:left="289"/>
              <w:rPr>
                <w:sz w:val="18"/>
              </w:rPr>
            </w:pPr>
            <w:r>
              <w:rPr>
                <w:w w:val="105"/>
                <w:sz w:val="18"/>
              </w:rPr>
              <w:t>DMC1_UDQS</w:t>
            </w:r>
          </w:p>
        </w:tc>
        <w:tc>
          <w:tcPr>
            <w:tcW w:w="649" w:type="dxa"/>
            <w:tcBorders>
              <w:left w:val="single" w:sz="4" w:space="0" w:color="000000"/>
            </w:tcBorders>
          </w:tcPr>
          <w:p>
            <w:pPr>
              <w:pStyle w:val="TableParagraph"/>
              <w:spacing w:before="27"/>
              <w:ind w:left="63"/>
              <w:rPr>
                <w:sz w:val="18"/>
              </w:rPr>
            </w:pPr>
            <w:r>
              <w:rPr>
                <w:sz w:val="18"/>
              </w:rPr>
              <w:t>C15</w:t>
            </w:r>
          </w:p>
        </w:tc>
        <w:tc>
          <w:tcPr>
            <w:tcW w:w="1961" w:type="dxa"/>
            <w:tcBorders>
              <w:right w:val="single" w:sz="4" w:space="0" w:color="000000"/>
            </w:tcBorders>
          </w:tcPr>
          <w:p>
            <w:pPr>
              <w:pStyle w:val="TableParagraph"/>
              <w:spacing w:before="27"/>
              <w:ind w:left="283"/>
              <w:rPr>
                <w:sz w:val="18"/>
              </w:rPr>
            </w:pPr>
            <w:r>
              <w:rPr>
                <w:w w:val="105"/>
                <w:sz w:val="18"/>
              </w:rPr>
              <w:t>DMC1_LDM</w:t>
            </w:r>
          </w:p>
        </w:tc>
        <w:tc>
          <w:tcPr>
            <w:tcW w:w="648" w:type="dxa"/>
            <w:tcBorders>
              <w:left w:val="single" w:sz="4" w:space="0" w:color="000000"/>
            </w:tcBorders>
          </w:tcPr>
          <w:p>
            <w:pPr>
              <w:pStyle w:val="TableParagraph"/>
              <w:ind w:left="63"/>
              <w:rPr>
                <w:sz w:val="18"/>
              </w:rPr>
            </w:pPr>
            <w:r>
              <w:rPr>
                <w:sz w:val="18"/>
              </w:rPr>
              <w:t>E10</w:t>
            </w:r>
          </w:p>
        </w:tc>
        <w:tc>
          <w:tcPr>
            <w:tcW w:w="1961" w:type="dxa"/>
            <w:tcBorders>
              <w:right w:val="single" w:sz="4" w:space="0" w:color="000000"/>
            </w:tcBorders>
          </w:tcPr>
          <w:p>
            <w:pPr>
              <w:pStyle w:val="TableParagraph"/>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G05</w:t>
            </w:r>
          </w:p>
        </w:tc>
        <w:tc>
          <w:tcPr>
            <w:tcW w:w="1963" w:type="dxa"/>
          </w:tcPr>
          <w:p>
            <w:pPr>
              <w:pStyle w:val="TableParagraph"/>
              <w:ind w:left="286"/>
              <w:rPr>
                <w:sz w:val="18"/>
              </w:rPr>
            </w:pPr>
            <w:r>
              <w:rPr>
                <w:sz w:val="18"/>
              </w:rPr>
              <w:t>VDD_INT</w:t>
            </w:r>
          </w:p>
        </w:tc>
      </w:tr>
      <w:tr>
        <w:trPr>
          <w:trHeight w:val="264" w:hRule="atLeast"/>
        </w:trPr>
        <w:tc>
          <w:tcPr>
            <w:tcW w:w="640" w:type="dxa"/>
          </w:tcPr>
          <w:p>
            <w:pPr>
              <w:pStyle w:val="TableParagraph"/>
              <w:spacing w:before="27"/>
              <w:ind w:left="64"/>
              <w:rPr>
                <w:sz w:val="18"/>
              </w:rPr>
            </w:pPr>
            <w:r>
              <w:rPr>
                <w:sz w:val="18"/>
              </w:rPr>
              <w:t>A21</w:t>
            </w:r>
          </w:p>
        </w:tc>
        <w:tc>
          <w:tcPr>
            <w:tcW w:w="1966" w:type="dxa"/>
            <w:tcBorders>
              <w:right w:val="single" w:sz="4" w:space="0" w:color="000000"/>
            </w:tcBorders>
          </w:tcPr>
          <w:p>
            <w:pPr>
              <w:pStyle w:val="TableParagraph"/>
              <w:spacing w:before="27"/>
              <w:ind w:left="288"/>
              <w:rPr>
                <w:sz w:val="18"/>
              </w:rPr>
            </w:pPr>
            <w:r>
              <w:rPr>
                <w:sz w:val="18"/>
              </w:rPr>
              <w:t>DMC1_DQ13</w:t>
            </w:r>
          </w:p>
        </w:tc>
        <w:tc>
          <w:tcPr>
            <w:tcW w:w="649" w:type="dxa"/>
            <w:tcBorders>
              <w:left w:val="single" w:sz="4" w:space="0" w:color="000000"/>
            </w:tcBorders>
          </w:tcPr>
          <w:p>
            <w:pPr>
              <w:pStyle w:val="TableParagraph"/>
              <w:spacing w:before="27"/>
              <w:ind w:left="63"/>
              <w:rPr>
                <w:sz w:val="18"/>
              </w:rPr>
            </w:pPr>
            <w:r>
              <w:rPr>
                <w:sz w:val="18"/>
              </w:rPr>
              <w:t>C16</w:t>
            </w:r>
          </w:p>
        </w:tc>
        <w:tc>
          <w:tcPr>
            <w:tcW w:w="1961" w:type="dxa"/>
            <w:tcBorders>
              <w:right w:val="single" w:sz="4" w:space="0" w:color="000000"/>
            </w:tcBorders>
          </w:tcPr>
          <w:p>
            <w:pPr>
              <w:pStyle w:val="TableParagraph"/>
              <w:spacing w:before="27"/>
              <w:ind w:left="283"/>
              <w:rPr>
                <w:sz w:val="18"/>
              </w:rPr>
            </w:pPr>
            <w:r>
              <w:rPr>
                <w:w w:val="105"/>
                <w:sz w:val="18"/>
              </w:rPr>
              <w:t>DMC1_UDM</w:t>
            </w:r>
          </w:p>
        </w:tc>
        <w:tc>
          <w:tcPr>
            <w:tcW w:w="648" w:type="dxa"/>
            <w:tcBorders>
              <w:left w:val="single" w:sz="4" w:space="0" w:color="000000"/>
            </w:tcBorders>
          </w:tcPr>
          <w:p>
            <w:pPr>
              <w:pStyle w:val="TableParagraph"/>
              <w:ind w:left="63"/>
              <w:rPr>
                <w:sz w:val="18"/>
              </w:rPr>
            </w:pPr>
            <w:r>
              <w:rPr>
                <w:sz w:val="18"/>
              </w:rPr>
              <w:t>E11</w:t>
            </w:r>
          </w:p>
        </w:tc>
        <w:tc>
          <w:tcPr>
            <w:tcW w:w="1961" w:type="dxa"/>
            <w:tcBorders>
              <w:right w:val="single" w:sz="4" w:space="0" w:color="000000"/>
            </w:tcBorders>
          </w:tcPr>
          <w:p>
            <w:pPr>
              <w:pStyle w:val="TableParagraph"/>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G06</w:t>
            </w:r>
          </w:p>
        </w:tc>
        <w:tc>
          <w:tcPr>
            <w:tcW w:w="1963" w:type="dxa"/>
          </w:tcPr>
          <w:p>
            <w:pPr>
              <w:pStyle w:val="TableParagraph"/>
              <w:ind w:left="286"/>
              <w:rPr>
                <w:sz w:val="18"/>
              </w:rPr>
            </w:pPr>
            <w:r>
              <w:rPr>
                <w:w w:val="105"/>
                <w:sz w:val="18"/>
              </w:rPr>
              <w:t>VDD_DMC</w:t>
            </w:r>
          </w:p>
        </w:tc>
      </w:tr>
      <w:tr>
        <w:trPr>
          <w:trHeight w:val="264" w:hRule="atLeast"/>
        </w:trPr>
        <w:tc>
          <w:tcPr>
            <w:tcW w:w="640" w:type="dxa"/>
          </w:tcPr>
          <w:p>
            <w:pPr>
              <w:pStyle w:val="TableParagraph"/>
              <w:ind w:left="64"/>
              <w:rPr>
                <w:sz w:val="18"/>
              </w:rPr>
            </w:pPr>
            <w:r>
              <w:rPr>
                <w:sz w:val="18"/>
              </w:rPr>
              <w:t>A22</w:t>
            </w:r>
          </w:p>
        </w:tc>
        <w:tc>
          <w:tcPr>
            <w:tcW w:w="1966" w:type="dxa"/>
            <w:tcBorders>
              <w:right w:val="single" w:sz="4" w:space="0" w:color="000000"/>
            </w:tcBorders>
          </w:tcPr>
          <w:p>
            <w:pPr>
              <w:pStyle w:val="TableParagraph"/>
              <w:ind w:left="288"/>
              <w:rPr>
                <w:sz w:val="18"/>
              </w:rPr>
            </w:pPr>
            <w:r>
              <w:rPr>
                <w:sz w:val="18"/>
              </w:rPr>
              <w:t>DMC1_DQ15</w:t>
            </w:r>
          </w:p>
        </w:tc>
        <w:tc>
          <w:tcPr>
            <w:tcW w:w="649" w:type="dxa"/>
            <w:tcBorders>
              <w:left w:val="single" w:sz="4" w:space="0" w:color="000000"/>
            </w:tcBorders>
          </w:tcPr>
          <w:p>
            <w:pPr>
              <w:pStyle w:val="TableParagraph"/>
              <w:ind w:left="63"/>
              <w:rPr>
                <w:sz w:val="18"/>
              </w:rPr>
            </w:pPr>
            <w:r>
              <w:rPr>
                <w:sz w:val="18"/>
              </w:rPr>
              <w:t>C17</w:t>
            </w:r>
          </w:p>
        </w:tc>
        <w:tc>
          <w:tcPr>
            <w:tcW w:w="1961" w:type="dxa"/>
            <w:tcBorders>
              <w:right w:val="single" w:sz="4" w:space="0" w:color="000000"/>
            </w:tcBorders>
          </w:tcPr>
          <w:p>
            <w:pPr>
              <w:pStyle w:val="TableParagraph"/>
              <w:ind w:left="283"/>
              <w:rPr>
                <w:sz w:val="18"/>
              </w:rPr>
            </w:pPr>
            <w:r>
              <w:rPr>
                <w:sz w:val="18"/>
              </w:rPr>
              <w:t>DMC1_A14</w:t>
            </w:r>
          </w:p>
        </w:tc>
        <w:tc>
          <w:tcPr>
            <w:tcW w:w="648" w:type="dxa"/>
            <w:tcBorders>
              <w:left w:val="single" w:sz="4" w:space="0" w:color="000000"/>
            </w:tcBorders>
          </w:tcPr>
          <w:p>
            <w:pPr>
              <w:pStyle w:val="TableParagraph"/>
              <w:ind w:left="63"/>
              <w:rPr>
                <w:sz w:val="18"/>
              </w:rPr>
            </w:pPr>
            <w:r>
              <w:rPr>
                <w:sz w:val="18"/>
              </w:rPr>
              <w:t>E12</w:t>
            </w:r>
          </w:p>
        </w:tc>
        <w:tc>
          <w:tcPr>
            <w:tcW w:w="1961" w:type="dxa"/>
            <w:tcBorders>
              <w:right w:val="single" w:sz="4" w:space="0" w:color="000000"/>
            </w:tcBorders>
          </w:tcPr>
          <w:p>
            <w:pPr>
              <w:pStyle w:val="TableParagraph"/>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G07</w:t>
            </w:r>
          </w:p>
        </w:tc>
        <w:tc>
          <w:tcPr>
            <w:tcW w:w="1963" w:type="dxa"/>
          </w:tcPr>
          <w:p>
            <w:pPr>
              <w:pStyle w:val="TableParagraph"/>
              <w:ind w:left="286"/>
              <w:rPr>
                <w:sz w:val="18"/>
              </w:rPr>
            </w:pPr>
            <w:r>
              <w:rPr>
                <w:w w:val="105"/>
                <w:sz w:val="18"/>
              </w:rPr>
              <w:t>VDD_DMC</w:t>
            </w:r>
          </w:p>
        </w:tc>
      </w:tr>
      <w:tr>
        <w:trPr>
          <w:trHeight w:val="265" w:hRule="atLeast"/>
        </w:trPr>
        <w:tc>
          <w:tcPr>
            <w:tcW w:w="640" w:type="dxa"/>
          </w:tcPr>
          <w:p>
            <w:pPr>
              <w:pStyle w:val="TableParagraph"/>
              <w:spacing w:before="27"/>
              <w:ind w:left="64"/>
              <w:rPr>
                <w:sz w:val="18"/>
              </w:rPr>
            </w:pPr>
            <w:r>
              <w:rPr>
                <w:sz w:val="18"/>
              </w:rPr>
              <w:t>A23</w:t>
            </w:r>
          </w:p>
        </w:tc>
        <w:tc>
          <w:tcPr>
            <w:tcW w:w="1966" w:type="dxa"/>
            <w:tcBorders>
              <w:right w:val="single" w:sz="4" w:space="0" w:color="000000"/>
            </w:tcBorders>
          </w:tcPr>
          <w:p>
            <w:pPr>
              <w:pStyle w:val="TableParagraph"/>
              <w:spacing w:before="27"/>
              <w:ind w:left="288"/>
              <w:rPr>
                <w:sz w:val="18"/>
              </w:rPr>
            </w:pPr>
            <w:r>
              <w:rPr>
                <w:sz w:val="18"/>
              </w:rPr>
              <w:t>GND</w:t>
            </w:r>
          </w:p>
        </w:tc>
        <w:tc>
          <w:tcPr>
            <w:tcW w:w="649" w:type="dxa"/>
            <w:tcBorders>
              <w:left w:val="single" w:sz="4" w:space="0" w:color="000000"/>
            </w:tcBorders>
          </w:tcPr>
          <w:p>
            <w:pPr>
              <w:pStyle w:val="TableParagraph"/>
              <w:spacing w:before="27"/>
              <w:ind w:left="63"/>
              <w:rPr>
                <w:sz w:val="18"/>
              </w:rPr>
            </w:pPr>
            <w:r>
              <w:rPr>
                <w:sz w:val="18"/>
              </w:rPr>
              <w:t>C18</w:t>
            </w:r>
          </w:p>
        </w:tc>
        <w:tc>
          <w:tcPr>
            <w:tcW w:w="1961" w:type="dxa"/>
            <w:tcBorders>
              <w:right w:val="single" w:sz="4" w:space="0" w:color="000000"/>
            </w:tcBorders>
          </w:tcPr>
          <w:p>
            <w:pPr>
              <w:pStyle w:val="TableParagraph"/>
              <w:spacing w:before="27"/>
              <w:ind w:left="283"/>
              <w:rPr>
                <w:sz w:val="18"/>
              </w:rPr>
            </w:pPr>
            <w:r>
              <w:rPr>
                <w:sz w:val="18"/>
              </w:rPr>
              <w:t>DMC1_A12</w:t>
            </w:r>
          </w:p>
        </w:tc>
        <w:tc>
          <w:tcPr>
            <w:tcW w:w="648" w:type="dxa"/>
            <w:tcBorders>
              <w:left w:val="single" w:sz="4" w:space="0" w:color="000000"/>
            </w:tcBorders>
          </w:tcPr>
          <w:p>
            <w:pPr>
              <w:pStyle w:val="TableParagraph"/>
              <w:ind w:left="63"/>
              <w:rPr>
                <w:sz w:val="18"/>
              </w:rPr>
            </w:pPr>
            <w:r>
              <w:rPr>
                <w:sz w:val="18"/>
              </w:rPr>
              <w:t>E13</w:t>
            </w:r>
          </w:p>
        </w:tc>
        <w:tc>
          <w:tcPr>
            <w:tcW w:w="1961" w:type="dxa"/>
            <w:tcBorders>
              <w:right w:val="single" w:sz="4" w:space="0" w:color="000000"/>
            </w:tcBorders>
          </w:tcPr>
          <w:p>
            <w:pPr>
              <w:pStyle w:val="TableParagraph"/>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G08</w:t>
            </w:r>
          </w:p>
        </w:tc>
        <w:tc>
          <w:tcPr>
            <w:tcW w:w="1963" w:type="dxa"/>
          </w:tcPr>
          <w:p>
            <w:pPr>
              <w:pStyle w:val="TableParagraph"/>
              <w:ind w:left="286"/>
              <w:rPr>
                <w:sz w:val="18"/>
              </w:rPr>
            </w:pPr>
            <w:r>
              <w:rPr>
                <w:w w:val="105"/>
                <w:sz w:val="18"/>
              </w:rPr>
              <w:t>VDD_DMC</w:t>
            </w:r>
          </w:p>
        </w:tc>
      </w:tr>
      <w:tr>
        <w:trPr>
          <w:trHeight w:val="265" w:hRule="atLeast"/>
        </w:trPr>
        <w:tc>
          <w:tcPr>
            <w:tcW w:w="640" w:type="dxa"/>
          </w:tcPr>
          <w:p>
            <w:pPr>
              <w:pStyle w:val="TableParagraph"/>
              <w:spacing w:before="27"/>
              <w:ind w:left="64"/>
              <w:rPr>
                <w:sz w:val="18"/>
              </w:rPr>
            </w:pPr>
            <w:r>
              <w:rPr>
                <w:sz w:val="18"/>
              </w:rPr>
              <w:t>B01</w:t>
            </w:r>
          </w:p>
        </w:tc>
        <w:tc>
          <w:tcPr>
            <w:tcW w:w="1966" w:type="dxa"/>
            <w:tcBorders>
              <w:right w:val="single" w:sz="4" w:space="0" w:color="000000"/>
            </w:tcBorders>
          </w:tcPr>
          <w:p>
            <w:pPr>
              <w:pStyle w:val="TableParagraph"/>
              <w:spacing w:before="27"/>
              <w:ind w:left="289"/>
              <w:rPr>
                <w:sz w:val="18"/>
              </w:rPr>
            </w:pPr>
            <w:r>
              <w:rPr>
                <w:w w:val="105"/>
                <w:sz w:val="18"/>
              </w:rPr>
              <w:t>DMC0_UDQS</w:t>
            </w:r>
          </w:p>
        </w:tc>
        <w:tc>
          <w:tcPr>
            <w:tcW w:w="649" w:type="dxa"/>
            <w:tcBorders>
              <w:left w:val="single" w:sz="4" w:space="0" w:color="000000"/>
            </w:tcBorders>
          </w:tcPr>
          <w:p>
            <w:pPr>
              <w:pStyle w:val="TableParagraph"/>
              <w:spacing w:before="27"/>
              <w:ind w:left="63"/>
              <w:rPr>
                <w:sz w:val="18"/>
              </w:rPr>
            </w:pPr>
            <w:r>
              <w:rPr>
                <w:sz w:val="18"/>
              </w:rPr>
              <w:t>C19</w:t>
            </w:r>
          </w:p>
        </w:tc>
        <w:tc>
          <w:tcPr>
            <w:tcW w:w="1961" w:type="dxa"/>
            <w:tcBorders>
              <w:right w:val="single" w:sz="4" w:space="0" w:color="000000"/>
            </w:tcBorders>
          </w:tcPr>
          <w:p>
            <w:pPr>
              <w:pStyle w:val="TableParagraph"/>
              <w:spacing w:before="27"/>
              <w:ind w:left="283"/>
              <w:rPr>
                <w:sz w:val="18"/>
              </w:rPr>
            </w:pPr>
            <w:r>
              <w:rPr>
                <w:sz w:val="18"/>
              </w:rPr>
              <w:t>DMC1_A13</w:t>
            </w:r>
          </w:p>
        </w:tc>
        <w:tc>
          <w:tcPr>
            <w:tcW w:w="648" w:type="dxa"/>
            <w:tcBorders>
              <w:left w:val="single" w:sz="4" w:space="0" w:color="000000"/>
            </w:tcBorders>
          </w:tcPr>
          <w:p>
            <w:pPr>
              <w:pStyle w:val="TableParagraph"/>
              <w:ind w:left="63"/>
              <w:rPr>
                <w:sz w:val="18"/>
              </w:rPr>
            </w:pPr>
            <w:r>
              <w:rPr>
                <w:sz w:val="18"/>
              </w:rPr>
              <w:t>E14</w:t>
            </w:r>
          </w:p>
        </w:tc>
        <w:tc>
          <w:tcPr>
            <w:tcW w:w="1961" w:type="dxa"/>
            <w:tcBorders>
              <w:right w:val="single" w:sz="4" w:space="0" w:color="000000"/>
            </w:tcBorders>
          </w:tcPr>
          <w:p>
            <w:pPr>
              <w:pStyle w:val="TableParagraph"/>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G09</w:t>
            </w:r>
          </w:p>
        </w:tc>
        <w:tc>
          <w:tcPr>
            <w:tcW w:w="1963" w:type="dxa"/>
          </w:tcPr>
          <w:p>
            <w:pPr>
              <w:pStyle w:val="TableParagraph"/>
              <w:ind w:left="286"/>
              <w:rPr>
                <w:sz w:val="18"/>
              </w:rPr>
            </w:pPr>
            <w:r>
              <w:rPr>
                <w:w w:val="105"/>
                <w:sz w:val="18"/>
              </w:rPr>
              <w:t>VDD_DMC</w:t>
            </w:r>
          </w:p>
        </w:tc>
      </w:tr>
      <w:tr>
        <w:trPr>
          <w:trHeight w:val="265" w:hRule="atLeast"/>
        </w:trPr>
        <w:tc>
          <w:tcPr>
            <w:tcW w:w="640" w:type="dxa"/>
          </w:tcPr>
          <w:p>
            <w:pPr>
              <w:pStyle w:val="TableParagraph"/>
              <w:spacing w:before="27"/>
              <w:ind w:left="64"/>
              <w:rPr>
                <w:sz w:val="18"/>
              </w:rPr>
            </w:pPr>
            <w:r>
              <w:rPr>
                <w:sz w:val="18"/>
              </w:rPr>
              <w:t>B02</w:t>
            </w:r>
          </w:p>
        </w:tc>
        <w:tc>
          <w:tcPr>
            <w:tcW w:w="1966" w:type="dxa"/>
            <w:tcBorders>
              <w:right w:val="single" w:sz="4" w:space="0" w:color="000000"/>
            </w:tcBorders>
          </w:tcPr>
          <w:p>
            <w:pPr>
              <w:pStyle w:val="TableParagraph"/>
              <w:spacing w:before="27"/>
              <w:ind w:left="289"/>
              <w:rPr>
                <w:sz w:val="18"/>
              </w:rPr>
            </w:pPr>
            <w:r>
              <w:rPr>
                <w:w w:val="105"/>
                <w:sz w:val="18"/>
              </w:rPr>
              <w:t>DMC0_DQ12</w:t>
            </w:r>
          </w:p>
        </w:tc>
        <w:tc>
          <w:tcPr>
            <w:tcW w:w="649" w:type="dxa"/>
            <w:tcBorders>
              <w:left w:val="single" w:sz="4" w:space="0" w:color="000000"/>
            </w:tcBorders>
          </w:tcPr>
          <w:p>
            <w:pPr>
              <w:pStyle w:val="TableParagraph"/>
              <w:spacing w:before="27"/>
              <w:ind w:left="63"/>
              <w:rPr>
                <w:sz w:val="18"/>
              </w:rPr>
            </w:pPr>
            <w:r>
              <w:rPr>
                <w:sz w:val="18"/>
              </w:rPr>
              <w:t>C20</w:t>
            </w:r>
          </w:p>
        </w:tc>
        <w:tc>
          <w:tcPr>
            <w:tcW w:w="1961" w:type="dxa"/>
            <w:tcBorders>
              <w:right w:val="single" w:sz="4" w:space="0" w:color="000000"/>
            </w:tcBorders>
          </w:tcPr>
          <w:p>
            <w:pPr>
              <w:pStyle w:val="TableParagraph"/>
              <w:spacing w:before="27"/>
              <w:ind w:left="283"/>
              <w:rPr>
                <w:sz w:val="18"/>
              </w:rPr>
            </w:pPr>
            <w:r>
              <w:rPr>
                <w:sz w:val="18"/>
              </w:rPr>
              <w:t>PC_13</w:t>
            </w:r>
          </w:p>
        </w:tc>
        <w:tc>
          <w:tcPr>
            <w:tcW w:w="648" w:type="dxa"/>
            <w:tcBorders>
              <w:left w:val="single" w:sz="4" w:space="0" w:color="000000"/>
            </w:tcBorders>
          </w:tcPr>
          <w:p>
            <w:pPr>
              <w:pStyle w:val="TableParagraph"/>
              <w:ind w:left="63"/>
              <w:rPr>
                <w:sz w:val="18"/>
              </w:rPr>
            </w:pPr>
            <w:r>
              <w:rPr>
                <w:sz w:val="18"/>
              </w:rPr>
              <w:t>E15</w:t>
            </w:r>
          </w:p>
        </w:tc>
        <w:tc>
          <w:tcPr>
            <w:tcW w:w="1961" w:type="dxa"/>
            <w:tcBorders>
              <w:right w:val="single" w:sz="4" w:space="0" w:color="000000"/>
            </w:tcBorders>
          </w:tcPr>
          <w:p>
            <w:pPr>
              <w:pStyle w:val="TableParagraph"/>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G10</w:t>
            </w:r>
          </w:p>
        </w:tc>
        <w:tc>
          <w:tcPr>
            <w:tcW w:w="1963" w:type="dxa"/>
          </w:tcPr>
          <w:p>
            <w:pPr>
              <w:pStyle w:val="TableParagraph"/>
              <w:ind w:left="286"/>
              <w:rPr>
                <w:sz w:val="18"/>
              </w:rPr>
            </w:pPr>
            <w:r>
              <w:rPr>
                <w:w w:val="105"/>
                <w:sz w:val="18"/>
              </w:rPr>
              <w:t>VDD_DMC</w:t>
            </w:r>
          </w:p>
        </w:tc>
      </w:tr>
      <w:tr>
        <w:trPr>
          <w:trHeight w:val="265" w:hRule="atLeast"/>
        </w:trPr>
        <w:tc>
          <w:tcPr>
            <w:tcW w:w="640" w:type="dxa"/>
          </w:tcPr>
          <w:p>
            <w:pPr>
              <w:pStyle w:val="TableParagraph"/>
              <w:spacing w:before="27"/>
              <w:ind w:left="64"/>
              <w:rPr>
                <w:sz w:val="18"/>
              </w:rPr>
            </w:pPr>
            <w:r>
              <w:rPr>
                <w:sz w:val="18"/>
              </w:rPr>
              <w:t>B03</w:t>
            </w:r>
          </w:p>
        </w:tc>
        <w:tc>
          <w:tcPr>
            <w:tcW w:w="1966" w:type="dxa"/>
            <w:tcBorders>
              <w:right w:val="single" w:sz="4" w:space="0" w:color="000000"/>
            </w:tcBorders>
          </w:tcPr>
          <w:p>
            <w:pPr>
              <w:pStyle w:val="TableParagraph"/>
              <w:spacing w:before="27"/>
              <w:ind w:left="289"/>
              <w:rPr>
                <w:sz w:val="18"/>
              </w:rPr>
            </w:pPr>
            <w:r>
              <w:rPr>
                <w:w w:val="105"/>
                <w:sz w:val="18"/>
              </w:rPr>
              <w:t>DMC0_DQ11</w:t>
            </w:r>
          </w:p>
        </w:tc>
        <w:tc>
          <w:tcPr>
            <w:tcW w:w="649" w:type="dxa"/>
            <w:tcBorders>
              <w:left w:val="single" w:sz="4" w:space="0" w:color="000000"/>
            </w:tcBorders>
          </w:tcPr>
          <w:p>
            <w:pPr>
              <w:pStyle w:val="TableParagraph"/>
              <w:spacing w:before="27"/>
              <w:ind w:left="63"/>
              <w:rPr>
                <w:sz w:val="18"/>
              </w:rPr>
            </w:pPr>
            <w:r>
              <w:rPr>
                <w:sz w:val="18"/>
              </w:rPr>
              <w:t>C21</w:t>
            </w:r>
          </w:p>
        </w:tc>
        <w:tc>
          <w:tcPr>
            <w:tcW w:w="1961" w:type="dxa"/>
            <w:tcBorders>
              <w:right w:val="single" w:sz="4" w:space="0" w:color="000000"/>
            </w:tcBorders>
          </w:tcPr>
          <w:p>
            <w:pPr>
              <w:pStyle w:val="TableParagraph"/>
              <w:spacing w:before="27"/>
              <w:ind w:left="283"/>
              <w:rPr>
                <w:sz w:val="18"/>
              </w:rPr>
            </w:pPr>
            <w:r>
              <w:rPr>
                <w:sz w:val="18"/>
              </w:rPr>
              <w:t>PD_01</w:t>
            </w:r>
          </w:p>
        </w:tc>
        <w:tc>
          <w:tcPr>
            <w:tcW w:w="648" w:type="dxa"/>
            <w:tcBorders>
              <w:left w:val="single" w:sz="4" w:space="0" w:color="000000"/>
            </w:tcBorders>
          </w:tcPr>
          <w:p>
            <w:pPr>
              <w:pStyle w:val="TableParagraph"/>
              <w:ind w:left="63"/>
              <w:rPr>
                <w:sz w:val="18"/>
              </w:rPr>
            </w:pPr>
            <w:r>
              <w:rPr>
                <w:sz w:val="18"/>
              </w:rPr>
              <w:t>E16</w:t>
            </w:r>
          </w:p>
        </w:tc>
        <w:tc>
          <w:tcPr>
            <w:tcW w:w="1961" w:type="dxa"/>
            <w:tcBorders>
              <w:right w:val="single" w:sz="4" w:space="0" w:color="000000"/>
            </w:tcBorders>
          </w:tcPr>
          <w:p>
            <w:pPr>
              <w:pStyle w:val="TableParagraph"/>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G11</w:t>
            </w:r>
          </w:p>
        </w:tc>
        <w:tc>
          <w:tcPr>
            <w:tcW w:w="1963" w:type="dxa"/>
          </w:tcPr>
          <w:p>
            <w:pPr>
              <w:pStyle w:val="TableParagraph"/>
              <w:ind w:left="286"/>
              <w:rPr>
                <w:sz w:val="18"/>
              </w:rPr>
            </w:pPr>
            <w:r>
              <w:rPr>
                <w:w w:val="105"/>
                <w:sz w:val="18"/>
              </w:rPr>
              <w:t>VDD_DMC</w:t>
            </w:r>
          </w:p>
        </w:tc>
      </w:tr>
      <w:tr>
        <w:trPr>
          <w:trHeight w:val="265" w:hRule="atLeast"/>
        </w:trPr>
        <w:tc>
          <w:tcPr>
            <w:tcW w:w="640" w:type="dxa"/>
          </w:tcPr>
          <w:p>
            <w:pPr>
              <w:pStyle w:val="TableParagraph"/>
              <w:spacing w:before="27"/>
              <w:ind w:left="64"/>
              <w:rPr>
                <w:sz w:val="18"/>
              </w:rPr>
            </w:pPr>
            <w:r>
              <w:rPr>
                <w:sz w:val="18"/>
              </w:rPr>
              <w:t>B04</w:t>
            </w:r>
          </w:p>
        </w:tc>
        <w:tc>
          <w:tcPr>
            <w:tcW w:w="1966" w:type="dxa"/>
            <w:tcBorders>
              <w:right w:val="single" w:sz="4" w:space="0" w:color="000000"/>
            </w:tcBorders>
          </w:tcPr>
          <w:p>
            <w:pPr>
              <w:pStyle w:val="TableParagraph"/>
              <w:spacing w:before="27"/>
              <w:ind w:left="289"/>
              <w:rPr>
                <w:sz w:val="18"/>
              </w:rPr>
            </w:pPr>
            <w:r>
              <w:rPr>
                <w:w w:val="105"/>
                <w:sz w:val="18"/>
              </w:rPr>
              <w:t>DMC0_DQ10</w:t>
            </w:r>
          </w:p>
        </w:tc>
        <w:tc>
          <w:tcPr>
            <w:tcW w:w="649" w:type="dxa"/>
            <w:tcBorders>
              <w:left w:val="single" w:sz="4" w:space="0" w:color="000000"/>
            </w:tcBorders>
          </w:tcPr>
          <w:p>
            <w:pPr>
              <w:pStyle w:val="TableParagraph"/>
              <w:spacing w:before="27"/>
              <w:ind w:left="63"/>
              <w:rPr>
                <w:sz w:val="18"/>
              </w:rPr>
            </w:pPr>
            <w:r>
              <w:rPr>
                <w:sz w:val="18"/>
              </w:rPr>
              <w:t>C22</w:t>
            </w:r>
          </w:p>
        </w:tc>
        <w:tc>
          <w:tcPr>
            <w:tcW w:w="1961" w:type="dxa"/>
            <w:tcBorders>
              <w:right w:val="single" w:sz="4" w:space="0" w:color="000000"/>
            </w:tcBorders>
          </w:tcPr>
          <w:p>
            <w:pPr>
              <w:pStyle w:val="TableParagraph"/>
              <w:spacing w:before="27"/>
              <w:ind w:left="283"/>
              <w:rPr>
                <w:sz w:val="18"/>
              </w:rPr>
            </w:pPr>
            <w:r>
              <w:rPr>
                <w:sz w:val="18"/>
              </w:rPr>
              <w:t>PD_06</w:t>
            </w:r>
          </w:p>
        </w:tc>
        <w:tc>
          <w:tcPr>
            <w:tcW w:w="648" w:type="dxa"/>
            <w:tcBorders>
              <w:left w:val="single" w:sz="4" w:space="0" w:color="000000"/>
            </w:tcBorders>
          </w:tcPr>
          <w:p>
            <w:pPr>
              <w:pStyle w:val="TableParagraph"/>
              <w:ind w:left="63"/>
              <w:rPr>
                <w:sz w:val="18"/>
              </w:rPr>
            </w:pPr>
            <w:r>
              <w:rPr>
                <w:sz w:val="18"/>
              </w:rPr>
              <w:t>E17</w:t>
            </w:r>
          </w:p>
        </w:tc>
        <w:tc>
          <w:tcPr>
            <w:tcW w:w="1961" w:type="dxa"/>
            <w:tcBorders>
              <w:right w:val="single" w:sz="4" w:space="0" w:color="000000"/>
            </w:tcBorders>
          </w:tcPr>
          <w:p>
            <w:pPr>
              <w:pStyle w:val="TableParagraph"/>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G12</w:t>
            </w:r>
          </w:p>
        </w:tc>
        <w:tc>
          <w:tcPr>
            <w:tcW w:w="1963" w:type="dxa"/>
          </w:tcPr>
          <w:p>
            <w:pPr>
              <w:pStyle w:val="TableParagraph"/>
              <w:ind w:left="286"/>
              <w:rPr>
                <w:sz w:val="18"/>
              </w:rPr>
            </w:pPr>
            <w:r>
              <w:rPr>
                <w:w w:val="105"/>
                <w:sz w:val="18"/>
              </w:rPr>
              <w:t>VDD_DMC</w:t>
            </w:r>
          </w:p>
        </w:tc>
      </w:tr>
      <w:tr>
        <w:trPr>
          <w:trHeight w:val="264" w:hRule="atLeast"/>
        </w:trPr>
        <w:tc>
          <w:tcPr>
            <w:tcW w:w="640" w:type="dxa"/>
          </w:tcPr>
          <w:p>
            <w:pPr>
              <w:pStyle w:val="TableParagraph"/>
              <w:spacing w:before="27"/>
              <w:ind w:left="64"/>
              <w:rPr>
                <w:sz w:val="18"/>
              </w:rPr>
            </w:pPr>
            <w:r>
              <w:rPr>
                <w:sz w:val="18"/>
              </w:rPr>
              <w:t>B05</w:t>
            </w:r>
          </w:p>
        </w:tc>
        <w:tc>
          <w:tcPr>
            <w:tcW w:w="1966" w:type="dxa"/>
            <w:tcBorders>
              <w:right w:val="single" w:sz="4" w:space="0" w:color="000000"/>
            </w:tcBorders>
          </w:tcPr>
          <w:p>
            <w:pPr>
              <w:pStyle w:val="TableParagraph"/>
              <w:spacing w:before="27"/>
              <w:ind w:left="289"/>
              <w:rPr>
                <w:sz w:val="18"/>
              </w:rPr>
            </w:pPr>
            <w:r>
              <w:rPr>
                <w:w w:val="105"/>
                <w:sz w:val="18"/>
              </w:rPr>
              <w:t>DMC0_DQ08</w:t>
            </w:r>
          </w:p>
        </w:tc>
        <w:tc>
          <w:tcPr>
            <w:tcW w:w="649" w:type="dxa"/>
            <w:tcBorders>
              <w:left w:val="single" w:sz="4" w:space="0" w:color="000000"/>
            </w:tcBorders>
          </w:tcPr>
          <w:p>
            <w:pPr>
              <w:pStyle w:val="TableParagraph"/>
              <w:spacing w:before="27"/>
              <w:ind w:left="63"/>
              <w:rPr>
                <w:sz w:val="18"/>
              </w:rPr>
            </w:pPr>
            <w:r>
              <w:rPr>
                <w:sz w:val="18"/>
              </w:rPr>
              <w:t>C23</w:t>
            </w:r>
          </w:p>
        </w:tc>
        <w:tc>
          <w:tcPr>
            <w:tcW w:w="1961" w:type="dxa"/>
            <w:tcBorders>
              <w:right w:val="single" w:sz="4" w:space="0" w:color="000000"/>
            </w:tcBorders>
          </w:tcPr>
          <w:p>
            <w:pPr>
              <w:pStyle w:val="TableParagraph"/>
              <w:spacing w:before="27"/>
              <w:ind w:left="283"/>
              <w:rPr>
                <w:sz w:val="18"/>
              </w:rPr>
            </w:pPr>
            <w:r>
              <w:rPr>
                <w:sz w:val="18"/>
              </w:rPr>
              <w:t>PD_05</w:t>
            </w:r>
          </w:p>
        </w:tc>
        <w:tc>
          <w:tcPr>
            <w:tcW w:w="648" w:type="dxa"/>
            <w:tcBorders>
              <w:left w:val="single" w:sz="4" w:space="0" w:color="000000"/>
            </w:tcBorders>
          </w:tcPr>
          <w:p>
            <w:pPr>
              <w:pStyle w:val="TableParagraph"/>
              <w:ind w:left="63"/>
              <w:rPr>
                <w:sz w:val="18"/>
              </w:rPr>
            </w:pPr>
            <w:r>
              <w:rPr>
                <w:sz w:val="18"/>
              </w:rPr>
              <w:t>E18</w:t>
            </w:r>
          </w:p>
        </w:tc>
        <w:tc>
          <w:tcPr>
            <w:tcW w:w="1961" w:type="dxa"/>
            <w:tcBorders>
              <w:right w:val="single" w:sz="4" w:space="0" w:color="000000"/>
            </w:tcBorders>
          </w:tcPr>
          <w:p>
            <w:pPr>
              <w:pStyle w:val="TableParagraph"/>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G13</w:t>
            </w:r>
          </w:p>
        </w:tc>
        <w:tc>
          <w:tcPr>
            <w:tcW w:w="1963" w:type="dxa"/>
          </w:tcPr>
          <w:p>
            <w:pPr>
              <w:pStyle w:val="TableParagraph"/>
              <w:ind w:left="286"/>
              <w:rPr>
                <w:sz w:val="18"/>
              </w:rPr>
            </w:pPr>
            <w:r>
              <w:rPr>
                <w:w w:val="105"/>
                <w:sz w:val="18"/>
              </w:rPr>
              <w:t>VDD_DMC</w:t>
            </w:r>
          </w:p>
        </w:tc>
      </w:tr>
      <w:tr>
        <w:trPr>
          <w:trHeight w:val="264" w:hRule="atLeast"/>
        </w:trPr>
        <w:tc>
          <w:tcPr>
            <w:tcW w:w="640" w:type="dxa"/>
          </w:tcPr>
          <w:p>
            <w:pPr>
              <w:pStyle w:val="TableParagraph"/>
              <w:ind w:left="64"/>
              <w:rPr>
                <w:sz w:val="18"/>
              </w:rPr>
            </w:pPr>
            <w:r>
              <w:rPr>
                <w:sz w:val="18"/>
              </w:rPr>
              <w:t>B06</w:t>
            </w:r>
          </w:p>
        </w:tc>
        <w:tc>
          <w:tcPr>
            <w:tcW w:w="1966" w:type="dxa"/>
            <w:tcBorders>
              <w:right w:val="single" w:sz="4" w:space="0" w:color="000000"/>
            </w:tcBorders>
          </w:tcPr>
          <w:p>
            <w:pPr>
              <w:pStyle w:val="TableParagraph"/>
              <w:ind w:left="289"/>
              <w:rPr>
                <w:sz w:val="18"/>
              </w:rPr>
            </w:pPr>
            <w:r>
              <w:rPr>
                <w:w w:val="105"/>
                <w:sz w:val="18"/>
              </w:rPr>
              <w:t>DMC0_DQ06</w:t>
            </w:r>
          </w:p>
        </w:tc>
        <w:tc>
          <w:tcPr>
            <w:tcW w:w="649" w:type="dxa"/>
            <w:tcBorders>
              <w:left w:val="single" w:sz="4" w:space="0" w:color="000000"/>
            </w:tcBorders>
          </w:tcPr>
          <w:p>
            <w:pPr>
              <w:pStyle w:val="TableParagraph"/>
              <w:ind w:left="63"/>
              <w:rPr>
                <w:sz w:val="18"/>
              </w:rPr>
            </w:pPr>
            <w:r>
              <w:rPr>
                <w:sz w:val="18"/>
              </w:rPr>
              <w:t>D01</w:t>
            </w:r>
          </w:p>
        </w:tc>
        <w:tc>
          <w:tcPr>
            <w:tcW w:w="1961" w:type="dxa"/>
            <w:tcBorders>
              <w:right w:val="single" w:sz="4" w:space="0" w:color="000000"/>
            </w:tcBorders>
          </w:tcPr>
          <w:p>
            <w:pPr>
              <w:pStyle w:val="TableParagraph"/>
              <w:ind w:left="283"/>
              <w:rPr>
                <w:sz w:val="18"/>
              </w:rPr>
            </w:pPr>
            <w:r>
              <w:rPr>
                <w:sz w:val="18"/>
              </w:rPr>
              <w:t>DMC0_VREF</w:t>
            </w:r>
          </w:p>
        </w:tc>
        <w:tc>
          <w:tcPr>
            <w:tcW w:w="648" w:type="dxa"/>
            <w:tcBorders>
              <w:left w:val="single" w:sz="4" w:space="0" w:color="000000"/>
            </w:tcBorders>
          </w:tcPr>
          <w:p>
            <w:pPr>
              <w:pStyle w:val="TableParagraph"/>
              <w:ind w:left="63"/>
              <w:rPr>
                <w:sz w:val="18"/>
              </w:rPr>
            </w:pPr>
            <w:r>
              <w:rPr>
                <w:sz w:val="18"/>
              </w:rPr>
              <w:t>E19</w:t>
            </w:r>
          </w:p>
        </w:tc>
        <w:tc>
          <w:tcPr>
            <w:tcW w:w="1961" w:type="dxa"/>
            <w:tcBorders>
              <w:right w:val="single" w:sz="4" w:space="0" w:color="000000"/>
            </w:tcBorders>
          </w:tcPr>
          <w:p>
            <w:pPr>
              <w:pStyle w:val="TableParagraph"/>
              <w:ind w:left="284"/>
              <w:rPr>
                <w:sz w:val="18"/>
              </w:rPr>
            </w:pPr>
            <w:r>
              <w:rPr>
                <w:sz w:val="18"/>
              </w:rPr>
              <w:t>DMC1_RZQ</w:t>
            </w:r>
          </w:p>
        </w:tc>
        <w:tc>
          <w:tcPr>
            <w:tcW w:w="647" w:type="dxa"/>
            <w:tcBorders>
              <w:left w:val="single" w:sz="4" w:space="0" w:color="000000"/>
            </w:tcBorders>
          </w:tcPr>
          <w:p>
            <w:pPr>
              <w:pStyle w:val="TableParagraph"/>
              <w:ind w:left="64"/>
              <w:rPr>
                <w:sz w:val="18"/>
              </w:rPr>
            </w:pPr>
            <w:r>
              <w:rPr>
                <w:sz w:val="18"/>
              </w:rPr>
              <w:t>G14</w:t>
            </w:r>
          </w:p>
        </w:tc>
        <w:tc>
          <w:tcPr>
            <w:tcW w:w="1963" w:type="dxa"/>
          </w:tcPr>
          <w:p>
            <w:pPr>
              <w:pStyle w:val="TableParagraph"/>
              <w:ind w:left="286"/>
              <w:rPr>
                <w:sz w:val="18"/>
              </w:rPr>
            </w:pPr>
            <w:r>
              <w:rPr>
                <w:w w:val="105"/>
                <w:sz w:val="18"/>
              </w:rPr>
              <w:t>VDD_DMC</w:t>
            </w:r>
          </w:p>
        </w:tc>
      </w:tr>
      <w:tr>
        <w:trPr>
          <w:trHeight w:val="265" w:hRule="atLeast"/>
        </w:trPr>
        <w:tc>
          <w:tcPr>
            <w:tcW w:w="640" w:type="dxa"/>
          </w:tcPr>
          <w:p>
            <w:pPr>
              <w:pStyle w:val="TableParagraph"/>
              <w:spacing w:before="27"/>
              <w:ind w:left="64"/>
              <w:rPr>
                <w:sz w:val="18"/>
              </w:rPr>
            </w:pPr>
            <w:r>
              <w:rPr>
                <w:sz w:val="18"/>
              </w:rPr>
              <w:t>B07</w:t>
            </w:r>
          </w:p>
        </w:tc>
        <w:tc>
          <w:tcPr>
            <w:tcW w:w="1966" w:type="dxa"/>
            <w:tcBorders>
              <w:right w:val="single" w:sz="4" w:space="0" w:color="000000"/>
            </w:tcBorders>
          </w:tcPr>
          <w:p>
            <w:pPr>
              <w:pStyle w:val="TableParagraph"/>
              <w:spacing w:before="27"/>
              <w:ind w:left="289"/>
              <w:rPr>
                <w:sz w:val="18"/>
              </w:rPr>
            </w:pPr>
            <w:r>
              <w:rPr>
                <w:w w:val="105"/>
                <w:sz w:val="18"/>
              </w:rPr>
              <w:t>DMC0_DQ07</w:t>
            </w:r>
          </w:p>
        </w:tc>
        <w:tc>
          <w:tcPr>
            <w:tcW w:w="649" w:type="dxa"/>
            <w:tcBorders>
              <w:left w:val="single" w:sz="4" w:space="0" w:color="000000"/>
            </w:tcBorders>
          </w:tcPr>
          <w:p>
            <w:pPr>
              <w:pStyle w:val="TableParagraph"/>
              <w:spacing w:before="27"/>
              <w:ind w:left="63"/>
              <w:rPr>
                <w:sz w:val="18"/>
              </w:rPr>
            </w:pPr>
            <w:r>
              <w:rPr>
                <w:sz w:val="18"/>
              </w:rPr>
              <w:t>D02</w:t>
            </w:r>
          </w:p>
        </w:tc>
        <w:tc>
          <w:tcPr>
            <w:tcW w:w="1961" w:type="dxa"/>
            <w:tcBorders>
              <w:right w:val="single" w:sz="4" w:space="0" w:color="000000"/>
            </w:tcBorders>
          </w:tcPr>
          <w:p>
            <w:pPr>
              <w:pStyle w:val="TableParagraph"/>
              <w:spacing w:before="27"/>
              <w:ind w:left="283"/>
              <w:rPr>
                <w:sz w:val="18"/>
              </w:rPr>
            </w:pPr>
            <w:r>
              <w:rPr>
                <w:sz w:val="18"/>
              </w:rPr>
              <w:t>DMC0_DQ15</w:t>
            </w:r>
          </w:p>
        </w:tc>
        <w:tc>
          <w:tcPr>
            <w:tcW w:w="648" w:type="dxa"/>
            <w:tcBorders>
              <w:left w:val="single" w:sz="4" w:space="0" w:color="000000"/>
            </w:tcBorders>
          </w:tcPr>
          <w:p>
            <w:pPr>
              <w:pStyle w:val="TableParagraph"/>
              <w:ind w:left="63"/>
              <w:rPr>
                <w:sz w:val="18"/>
              </w:rPr>
            </w:pPr>
            <w:r>
              <w:rPr>
                <w:sz w:val="18"/>
              </w:rPr>
              <w:t>E20</w:t>
            </w:r>
          </w:p>
        </w:tc>
        <w:tc>
          <w:tcPr>
            <w:tcW w:w="1961" w:type="dxa"/>
            <w:tcBorders>
              <w:right w:val="single" w:sz="4" w:space="0" w:color="000000"/>
            </w:tcBorders>
          </w:tcPr>
          <w:p>
            <w:pPr>
              <w:pStyle w:val="TableParagraph"/>
              <w:ind w:left="284"/>
              <w:rPr>
                <w:sz w:val="18"/>
              </w:rPr>
            </w:pPr>
            <w:r>
              <w:rPr>
                <w:sz w:val="18"/>
              </w:rPr>
              <w:t>PC_15</w:t>
            </w:r>
          </w:p>
        </w:tc>
        <w:tc>
          <w:tcPr>
            <w:tcW w:w="647" w:type="dxa"/>
            <w:tcBorders>
              <w:left w:val="single" w:sz="4" w:space="0" w:color="000000"/>
            </w:tcBorders>
          </w:tcPr>
          <w:p>
            <w:pPr>
              <w:pStyle w:val="TableParagraph"/>
              <w:ind w:left="64"/>
              <w:rPr>
                <w:sz w:val="18"/>
              </w:rPr>
            </w:pPr>
            <w:r>
              <w:rPr>
                <w:sz w:val="18"/>
              </w:rPr>
              <w:t>G15</w:t>
            </w:r>
          </w:p>
        </w:tc>
        <w:tc>
          <w:tcPr>
            <w:tcW w:w="1963" w:type="dxa"/>
          </w:tcPr>
          <w:p>
            <w:pPr>
              <w:pStyle w:val="TableParagraph"/>
              <w:ind w:left="286"/>
              <w:rPr>
                <w:sz w:val="18"/>
              </w:rPr>
            </w:pPr>
            <w:r>
              <w:rPr>
                <w:w w:val="105"/>
                <w:sz w:val="18"/>
              </w:rPr>
              <w:t>VDD_DMC</w:t>
            </w:r>
          </w:p>
        </w:tc>
      </w:tr>
      <w:tr>
        <w:trPr>
          <w:trHeight w:val="265" w:hRule="atLeast"/>
        </w:trPr>
        <w:tc>
          <w:tcPr>
            <w:tcW w:w="640" w:type="dxa"/>
          </w:tcPr>
          <w:p>
            <w:pPr>
              <w:pStyle w:val="TableParagraph"/>
              <w:spacing w:before="27"/>
              <w:ind w:left="64"/>
              <w:rPr>
                <w:sz w:val="18"/>
              </w:rPr>
            </w:pPr>
            <w:r>
              <w:rPr>
                <w:sz w:val="18"/>
              </w:rPr>
              <w:t>B08</w:t>
            </w:r>
          </w:p>
        </w:tc>
        <w:tc>
          <w:tcPr>
            <w:tcW w:w="1966" w:type="dxa"/>
            <w:tcBorders>
              <w:right w:val="single" w:sz="4" w:space="0" w:color="000000"/>
            </w:tcBorders>
          </w:tcPr>
          <w:p>
            <w:pPr>
              <w:pStyle w:val="TableParagraph"/>
              <w:spacing w:before="27"/>
              <w:ind w:left="289"/>
              <w:rPr>
                <w:sz w:val="18"/>
              </w:rPr>
            </w:pPr>
            <w:r>
              <w:rPr>
                <w:w w:val="105"/>
                <w:sz w:val="18"/>
              </w:rPr>
              <w:t>DMC0_DQ04</w:t>
            </w:r>
          </w:p>
        </w:tc>
        <w:tc>
          <w:tcPr>
            <w:tcW w:w="649" w:type="dxa"/>
            <w:tcBorders>
              <w:left w:val="single" w:sz="4" w:space="0" w:color="000000"/>
            </w:tcBorders>
          </w:tcPr>
          <w:p>
            <w:pPr>
              <w:pStyle w:val="TableParagraph"/>
              <w:spacing w:before="27"/>
              <w:ind w:left="63"/>
              <w:rPr>
                <w:sz w:val="18"/>
              </w:rPr>
            </w:pPr>
            <w:r>
              <w:rPr>
                <w:sz w:val="18"/>
              </w:rPr>
              <w:t>D03</w:t>
            </w:r>
          </w:p>
        </w:tc>
        <w:tc>
          <w:tcPr>
            <w:tcW w:w="1961" w:type="dxa"/>
            <w:tcBorders>
              <w:right w:val="single" w:sz="4" w:space="0" w:color="000000"/>
            </w:tcBorders>
          </w:tcPr>
          <w:p>
            <w:pPr>
              <w:pStyle w:val="TableParagraph"/>
              <w:spacing w:before="27"/>
              <w:ind w:left="284"/>
              <w:rPr>
                <w:sz w:val="18"/>
              </w:rPr>
            </w:pPr>
            <w:r>
              <w:rPr>
                <w:sz w:val="18"/>
              </w:rPr>
              <w:t>DMC0_BA0</w:t>
            </w:r>
          </w:p>
        </w:tc>
        <w:tc>
          <w:tcPr>
            <w:tcW w:w="648" w:type="dxa"/>
            <w:tcBorders>
              <w:left w:val="single" w:sz="4" w:space="0" w:color="000000"/>
            </w:tcBorders>
          </w:tcPr>
          <w:p>
            <w:pPr>
              <w:pStyle w:val="TableParagraph"/>
              <w:ind w:left="63"/>
              <w:rPr>
                <w:sz w:val="18"/>
              </w:rPr>
            </w:pPr>
            <w:r>
              <w:rPr>
                <w:sz w:val="18"/>
              </w:rPr>
              <w:t>E21</w:t>
            </w:r>
          </w:p>
        </w:tc>
        <w:tc>
          <w:tcPr>
            <w:tcW w:w="1961" w:type="dxa"/>
            <w:tcBorders>
              <w:right w:val="single" w:sz="4" w:space="0" w:color="000000"/>
            </w:tcBorders>
          </w:tcPr>
          <w:p>
            <w:pPr>
              <w:pStyle w:val="TableParagraph"/>
              <w:ind w:left="284"/>
              <w:rPr>
                <w:sz w:val="18"/>
              </w:rPr>
            </w:pPr>
            <w:r>
              <w:rPr>
                <w:sz w:val="18"/>
              </w:rPr>
              <w:t>PD_08</w:t>
            </w:r>
          </w:p>
        </w:tc>
        <w:tc>
          <w:tcPr>
            <w:tcW w:w="647" w:type="dxa"/>
            <w:tcBorders>
              <w:left w:val="single" w:sz="4" w:space="0" w:color="000000"/>
            </w:tcBorders>
          </w:tcPr>
          <w:p>
            <w:pPr>
              <w:pStyle w:val="TableParagraph"/>
              <w:ind w:left="64"/>
              <w:rPr>
                <w:sz w:val="18"/>
              </w:rPr>
            </w:pPr>
            <w:r>
              <w:rPr>
                <w:sz w:val="18"/>
              </w:rPr>
              <w:t>G16</w:t>
            </w:r>
          </w:p>
        </w:tc>
        <w:tc>
          <w:tcPr>
            <w:tcW w:w="1963" w:type="dxa"/>
          </w:tcPr>
          <w:p>
            <w:pPr>
              <w:pStyle w:val="TableParagraph"/>
              <w:ind w:left="286"/>
              <w:rPr>
                <w:sz w:val="18"/>
              </w:rPr>
            </w:pPr>
            <w:r>
              <w:rPr>
                <w:w w:val="105"/>
                <w:sz w:val="18"/>
              </w:rPr>
              <w:t>VDD_DMC</w:t>
            </w:r>
          </w:p>
        </w:tc>
      </w:tr>
      <w:tr>
        <w:trPr>
          <w:trHeight w:val="265" w:hRule="atLeast"/>
        </w:trPr>
        <w:tc>
          <w:tcPr>
            <w:tcW w:w="640" w:type="dxa"/>
          </w:tcPr>
          <w:p>
            <w:pPr>
              <w:pStyle w:val="TableParagraph"/>
              <w:spacing w:before="27"/>
              <w:ind w:left="64"/>
              <w:rPr>
                <w:sz w:val="18"/>
              </w:rPr>
            </w:pPr>
            <w:r>
              <w:rPr>
                <w:sz w:val="18"/>
              </w:rPr>
              <w:t>B09</w:t>
            </w:r>
          </w:p>
        </w:tc>
        <w:tc>
          <w:tcPr>
            <w:tcW w:w="1966" w:type="dxa"/>
            <w:tcBorders>
              <w:right w:val="single" w:sz="4" w:space="0" w:color="000000"/>
            </w:tcBorders>
          </w:tcPr>
          <w:p>
            <w:pPr>
              <w:pStyle w:val="TableParagraph"/>
              <w:spacing w:before="27"/>
              <w:ind w:left="289"/>
              <w:rPr>
                <w:sz w:val="18"/>
              </w:rPr>
            </w:pPr>
            <w:r>
              <w:rPr>
                <w:w w:val="105"/>
                <w:sz w:val="18"/>
              </w:rPr>
              <w:t>DMC0_DQ02</w:t>
            </w:r>
          </w:p>
        </w:tc>
        <w:tc>
          <w:tcPr>
            <w:tcW w:w="649" w:type="dxa"/>
            <w:tcBorders>
              <w:left w:val="single" w:sz="4" w:space="0" w:color="000000"/>
            </w:tcBorders>
          </w:tcPr>
          <w:p>
            <w:pPr>
              <w:pStyle w:val="TableParagraph"/>
              <w:spacing w:before="27"/>
              <w:ind w:left="63"/>
              <w:rPr>
                <w:sz w:val="18"/>
              </w:rPr>
            </w:pPr>
            <w:r>
              <w:rPr>
                <w:sz w:val="18"/>
              </w:rPr>
              <w:t>D04</w:t>
            </w:r>
          </w:p>
        </w:tc>
        <w:tc>
          <w:tcPr>
            <w:tcW w:w="1961" w:type="dxa"/>
            <w:tcBorders>
              <w:right w:val="single" w:sz="4" w:space="0" w:color="000000"/>
            </w:tcBorders>
          </w:tcPr>
          <w:p>
            <w:pPr>
              <w:pStyle w:val="TableParagraph"/>
              <w:spacing w:before="27"/>
              <w:ind w:left="284"/>
              <w:rPr>
                <w:sz w:val="18"/>
              </w:rPr>
            </w:pPr>
            <w:r>
              <w:rPr>
                <w:sz w:val="18"/>
              </w:rPr>
              <w:t>DMC0_BA2</w:t>
            </w:r>
          </w:p>
        </w:tc>
        <w:tc>
          <w:tcPr>
            <w:tcW w:w="648" w:type="dxa"/>
            <w:tcBorders>
              <w:left w:val="single" w:sz="4" w:space="0" w:color="000000"/>
            </w:tcBorders>
          </w:tcPr>
          <w:p>
            <w:pPr>
              <w:pStyle w:val="TableParagraph"/>
              <w:ind w:left="63"/>
              <w:rPr>
                <w:sz w:val="18"/>
              </w:rPr>
            </w:pPr>
            <w:r>
              <w:rPr>
                <w:sz w:val="18"/>
              </w:rPr>
              <w:t>E22</w:t>
            </w:r>
          </w:p>
        </w:tc>
        <w:tc>
          <w:tcPr>
            <w:tcW w:w="1961" w:type="dxa"/>
            <w:tcBorders>
              <w:right w:val="single" w:sz="4" w:space="0" w:color="000000"/>
            </w:tcBorders>
          </w:tcPr>
          <w:p>
            <w:pPr>
              <w:pStyle w:val="TableParagraph"/>
              <w:ind w:left="284"/>
              <w:rPr>
                <w:sz w:val="18"/>
              </w:rPr>
            </w:pPr>
            <w:r>
              <w:rPr>
                <w:sz w:val="18"/>
              </w:rPr>
              <w:t>PD_14</w:t>
            </w:r>
          </w:p>
        </w:tc>
        <w:tc>
          <w:tcPr>
            <w:tcW w:w="647" w:type="dxa"/>
            <w:tcBorders>
              <w:left w:val="single" w:sz="4" w:space="0" w:color="000000"/>
            </w:tcBorders>
          </w:tcPr>
          <w:p>
            <w:pPr>
              <w:pStyle w:val="TableParagraph"/>
              <w:ind w:left="64"/>
              <w:rPr>
                <w:sz w:val="18"/>
              </w:rPr>
            </w:pPr>
            <w:r>
              <w:rPr>
                <w:sz w:val="18"/>
              </w:rPr>
              <w:t>G17</w:t>
            </w:r>
          </w:p>
        </w:tc>
        <w:tc>
          <w:tcPr>
            <w:tcW w:w="1963" w:type="dxa"/>
          </w:tcPr>
          <w:p>
            <w:pPr>
              <w:pStyle w:val="TableParagraph"/>
              <w:ind w:left="286"/>
              <w:rPr>
                <w:sz w:val="18"/>
              </w:rPr>
            </w:pPr>
            <w:r>
              <w:rPr>
                <w:w w:val="105"/>
                <w:sz w:val="18"/>
              </w:rPr>
              <w:t>VDD_DMC</w:t>
            </w:r>
          </w:p>
        </w:tc>
      </w:tr>
      <w:tr>
        <w:trPr>
          <w:trHeight w:val="265" w:hRule="atLeast"/>
        </w:trPr>
        <w:tc>
          <w:tcPr>
            <w:tcW w:w="640" w:type="dxa"/>
          </w:tcPr>
          <w:p>
            <w:pPr>
              <w:pStyle w:val="TableParagraph"/>
              <w:spacing w:before="27"/>
              <w:ind w:left="64"/>
              <w:rPr>
                <w:sz w:val="18"/>
              </w:rPr>
            </w:pPr>
            <w:r>
              <w:rPr>
                <w:sz w:val="18"/>
              </w:rPr>
              <w:t>B10</w:t>
            </w:r>
          </w:p>
        </w:tc>
        <w:tc>
          <w:tcPr>
            <w:tcW w:w="1966" w:type="dxa"/>
            <w:tcBorders>
              <w:right w:val="single" w:sz="4" w:space="0" w:color="000000"/>
            </w:tcBorders>
          </w:tcPr>
          <w:p>
            <w:pPr>
              <w:pStyle w:val="TableParagraph"/>
              <w:spacing w:before="27"/>
              <w:ind w:left="289"/>
              <w:rPr>
                <w:sz w:val="18"/>
              </w:rPr>
            </w:pPr>
            <w:r>
              <w:rPr>
                <w:w w:val="105"/>
                <w:sz w:val="18"/>
              </w:rPr>
              <w:t>DMC0_DQ00</w:t>
            </w:r>
          </w:p>
        </w:tc>
        <w:tc>
          <w:tcPr>
            <w:tcW w:w="649" w:type="dxa"/>
            <w:tcBorders>
              <w:left w:val="single" w:sz="4" w:space="0" w:color="000000"/>
            </w:tcBorders>
          </w:tcPr>
          <w:p>
            <w:pPr>
              <w:pStyle w:val="TableParagraph"/>
              <w:spacing w:before="27"/>
              <w:ind w:left="63"/>
              <w:rPr>
                <w:sz w:val="18"/>
              </w:rPr>
            </w:pPr>
            <w:r>
              <w:rPr>
                <w:sz w:val="18"/>
              </w:rPr>
              <w:t>D05</w:t>
            </w:r>
          </w:p>
        </w:tc>
        <w:tc>
          <w:tcPr>
            <w:tcW w:w="1961" w:type="dxa"/>
            <w:tcBorders>
              <w:right w:val="single" w:sz="4" w:space="0" w:color="000000"/>
            </w:tcBorders>
          </w:tcPr>
          <w:p>
            <w:pPr>
              <w:pStyle w:val="TableParagraph"/>
              <w:spacing w:before="27"/>
              <w:ind w:left="284"/>
              <w:rPr>
                <w:sz w:val="18"/>
              </w:rPr>
            </w:pPr>
            <w:r>
              <w:rPr>
                <w:sz w:val="18"/>
              </w:rPr>
              <w:t>DMC0_ODT</w:t>
            </w:r>
          </w:p>
        </w:tc>
        <w:tc>
          <w:tcPr>
            <w:tcW w:w="648" w:type="dxa"/>
            <w:tcBorders>
              <w:left w:val="single" w:sz="4" w:space="0" w:color="000000"/>
            </w:tcBorders>
          </w:tcPr>
          <w:p>
            <w:pPr>
              <w:pStyle w:val="TableParagraph"/>
              <w:ind w:left="63"/>
              <w:rPr>
                <w:sz w:val="18"/>
              </w:rPr>
            </w:pPr>
            <w:r>
              <w:rPr>
                <w:sz w:val="18"/>
              </w:rPr>
              <w:t>E23</w:t>
            </w:r>
          </w:p>
        </w:tc>
        <w:tc>
          <w:tcPr>
            <w:tcW w:w="1961" w:type="dxa"/>
            <w:tcBorders>
              <w:right w:val="single" w:sz="4" w:space="0" w:color="000000"/>
            </w:tcBorders>
          </w:tcPr>
          <w:p>
            <w:pPr>
              <w:pStyle w:val="TableParagraph"/>
              <w:ind w:left="284"/>
              <w:rPr>
                <w:sz w:val="18"/>
              </w:rPr>
            </w:pPr>
            <w:r>
              <w:rPr>
                <w:sz w:val="18"/>
              </w:rPr>
              <w:t>PD_11</w:t>
            </w:r>
          </w:p>
        </w:tc>
        <w:tc>
          <w:tcPr>
            <w:tcW w:w="647" w:type="dxa"/>
            <w:tcBorders>
              <w:left w:val="single" w:sz="4" w:space="0" w:color="000000"/>
            </w:tcBorders>
          </w:tcPr>
          <w:p>
            <w:pPr>
              <w:pStyle w:val="TableParagraph"/>
              <w:ind w:left="64"/>
              <w:rPr>
                <w:sz w:val="18"/>
              </w:rPr>
            </w:pPr>
            <w:r>
              <w:rPr>
                <w:sz w:val="18"/>
              </w:rPr>
              <w:t>G18</w:t>
            </w:r>
          </w:p>
        </w:tc>
        <w:tc>
          <w:tcPr>
            <w:tcW w:w="1963" w:type="dxa"/>
          </w:tcPr>
          <w:p>
            <w:pPr>
              <w:pStyle w:val="TableParagraph"/>
              <w:ind w:left="286"/>
              <w:rPr>
                <w:sz w:val="18"/>
              </w:rPr>
            </w:pPr>
            <w:r>
              <w:rPr>
                <w:w w:val="105"/>
                <w:sz w:val="18"/>
              </w:rPr>
              <w:t>VDD_DMC</w:t>
            </w:r>
          </w:p>
        </w:tc>
      </w:tr>
      <w:tr>
        <w:trPr>
          <w:trHeight w:val="264" w:hRule="atLeast"/>
        </w:trPr>
        <w:tc>
          <w:tcPr>
            <w:tcW w:w="640" w:type="dxa"/>
          </w:tcPr>
          <w:p>
            <w:pPr>
              <w:pStyle w:val="TableParagraph"/>
              <w:spacing w:before="27"/>
              <w:ind w:left="64"/>
              <w:rPr>
                <w:sz w:val="18"/>
              </w:rPr>
            </w:pPr>
            <w:r>
              <w:rPr>
                <w:sz w:val="18"/>
              </w:rPr>
              <w:t>B11</w:t>
            </w:r>
          </w:p>
        </w:tc>
        <w:tc>
          <w:tcPr>
            <w:tcW w:w="1966" w:type="dxa"/>
            <w:tcBorders>
              <w:right w:val="single" w:sz="4" w:space="0" w:color="000000"/>
            </w:tcBorders>
          </w:tcPr>
          <w:p>
            <w:pPr>
              <w:pStyle w:val="TableParagraph"/>
              <w:spacing w:before="27"/>
              <w:ind w:left="289"/>
              <w:rPr>
                <w:sz w:val="18"/>
              </w:rPr>
            </w:pPr>
            <w:r>
              <w:rPr>
                <w:w w:val="105"/>
                <w:sz w:val="18"/>
              </w:rPr>
              <w:t>DMC1_DQ01</w:t>
            </w:r>
          </w:p>
        </w:tc>
        <w:tc>
          <w:tcPr>
            <w:tcW w:w="649" w:type="dxa"/>
            <w:tcBorders>
              <w:left w:val="single" w:sz="4" w:space="0" w:color="000000"/>
            </w:tcBorders>
          </w:tcPr>
          <w:p>
            <w:pPr>
              <w:pStyle w:val="TableParagraph"/>
              <w:spacing w:before="27"/>
              <w:ind w:left="63"/>
              <w:rPr>
                <w:sz w:val="18"/>
              </w:rPr>
            </w:pPr>
            <w:r>
              <w:rPr>
                <w:sz w:val="18"/>
              </w:rPr>
              <w:t>D06</w:t>
            </w:r>
          </w:p>
        </w:tc>
        <w:tc>
          <w:tcPr>
            <w:tcW w:w="1961" w:type="dxa"/>
            <w:tcBorders>
              <w:right w:val="single" w:sz="4" w:space="0" w:color="000000"/>
            </w:tcBorders>
          </w:tcPr>
          <w:p>
            <w:pPr>
              <w:pStyle w:val="TableParagraph"/>
              <w:spacing w:before="27"/>
              <w:ind w:left="283"/>
              <w:rPr>
                <w:sz w:val="18"/>
              </w:rPr>
            </w:pPr>
            <w:r>
              <w:rPr>
                <w:w w:val="105"/>
                <w:sz w:val="18"/>
              </w:rPr>
              <w:t>DMC0_UDM</w:t>
            </w:r>
          </w:p>
        </w:tc>
        <w:tc>
          <w:tcPr>
            <w:tcW w:w="648" w:type="dxa"/>
            <w:tcBorders>
              <w:left w:val="single" w:sz="4" w:space="0" w:color="000000"/>
            </w:tcBorders>
          </w:tcPr>
          <w:p>
            <w:pPr>
              <w:pStyle w:val="TableParagraph"/>
              <w:ind w:left="63"/>
              <w:rPr>
                <w:sz w:val="18"/>
              </w:rPr>
            </w:pPr>
            <w:r>
              <w:rPr>
                <w:sz w:val="18"/>
              </w:rPr>
              <w:t>F01</w:t>
            </w:r>
          </w:p>
        </w:tc>
        <w:tc>
          <w:tcPr>
            <w:tcW w:w="1961" w:type="dxa"/>
            <w:tcBorders>
              <w:right w:val="single" w:sz="4" w:space="0" w:color="000000"/>
            </w:tcBorders>
          </w:tcPr>
          <w:p>
            <w:pPr>
              <w:pStyle w:val="TableParagraph"/>
              <w:ind w:left="284"/>
              <w:rPr>
                <w:sz w:val="18"/>
              </w:rPr>
            </w:pPr>
            <w:r>
              <w:rPr>
                <w:sz w:val="18"/>
              </w:rPr>
              <w:t>DMC0_A01</w:t>
            </w:r>
          </w:p>
        </w:tc>
        <w:tc>
          <w:tcPr>
            <w:tcW w:w="647" w:type="dxa"/>
            <w:tcBorders>
              <w:left w:val="single" w:sz="4" w:space="0" w:color="000000"/>
            </w:tcBorders>
          </w:tcPr>
          <w:p>
            <w:pPr>
              <w:pStyle w:val="TableParagraph"/>
              <w:ind w:left="64"/>
              <w:rPr>
                <w:sz w:val="18"/>
              </w:rPr>
            </w:pPr>
            <w:r>
              <w:rPr>
                <w:sz w:val="18"/>
              </w:rPr>
              <w:t>G19</w:t>
            </w:r>
          </w:p>
        </w:tc>
        <w:tc>
          <w:tcPr>
            <w:tcW w:w="1963" w:type="dxa"/>
          </w:tcPr>
          <w:p>
            <w:pPr>
              <w:pStyle w:val="TableParagraph"/>
              <w:ind w:left="286"/>
              <w:rPr>
                <w:sz w:val="18"/>
              </w:rPr>
            </w:pPr>
            <w:r>
              <w:rPr>
                <w:sz w:val="18"/>
              </w:rPr>
              <w:t>VDD_INT</w:t>
            </w:r>
          </w:p>
        </w:tc>
      </w:tr>
      <w:tr>
        <w:trPr>
          <w:trHeight w:val="264" w:hRule="atLeast"/>
        </w:trPr>
        <w:tc>
          <w:tcPr>
            <w:tcW w:w="640" w:type="dxa"/>
          </w:tcPr>
          <w:p>
            <w:pPr>
              <w:pStyle w:val="TableParagraph"/>
              <w:ind w:left="64"/>
              <w:rPr>
                <w:sz w:val="18"/>
              </w:rPr>
            </w:pPr>
            <w:r>
              <w:rPr>
                <w:sz w:val="18"/>
              </w:rPr>
              <w:t>B12</w:t>
            </w:r>
          </w:p>
        </w:tc>
        <w:tc>
          <w:tcPr>
            <w:tcW w:w="1966" w:type="dxa"/>
            <w:tcBorders>
              <w:right w:val="single" w:sz="4" w:space="0" w:color="000000"/>
            </w:tcBorders>
          </w:tcPr>
          <w:p>
            <w:pPr>
              <w:pStyle w:val="TableParagraph"/>
              <w:ind w:left="289"/>
              <w:rPr>
                <w:sz w:val="18"/>
              </w:rPr>
            </w:pPr>
            <w:r>
              <w:rPr>
                <w:w w:val="105"/>
                <w:sz w:val="18"/>
              </w:rPr>
              <w:t>DMC1_DQ02</w:t>
            </w:r>
          </w:p>
        </w:tc>
        <w:tc>
          <w:tcPr>
            <w:tcW w:w="649" w:type="dxa"/>
            <w:tcBorders>
              <w:left w:val="single" w:sz="4" w:space="0" w:color="000000"/>
            </w:tcBorders>
          </w:tcPr>
          <w:p>
            <w:pPr>
              <w:pStyle w:val="TableParagraph"/>
              <w:ind w:left="63"/>
              <w:rPr>
                <w:sz w:val="18"/>
              </w:rPr>
            </w:pPr>
            <w:r>
              <w:rPr>
                <w:sz w:val="18"/>
              </w:rPr>
              <w:t>D07</w:t>
            </w:r>
          </w:p>
        </w:tc>
        <w:tc>
          <w:tcPr>
            <w:tcW w:w="1961" w:type="dxa"/>
            <w:tcBorders>
              <w:right w:val="single" w:sz="4" w:space="0" w:color="000000"/>
            </w:tcBorders>
          </w:tcPr>
          <w:p>
            <w:pPr>
              <w:pStyle w:val="TableParagraph"/>
              <w:ind w:left="283"/>
              <w:rPr>
                <w:sz w:val="18"/>
              </w:rPr>
            </w:pPr>
            <w:r>
              <w:rPr>
                <w:sz w:val="18"/>
              </w:rPr>
              <w:t>DMC1_A05</w:t>
            </w:r>
          </w:p>
        </w:tc>
        <w:tc>
          <w:tcPr>
            <w:tcW w:w="648" w:type="dxa"/>
            <w:tcBorders>
              <w:left w:val="single" w:sz="4" w:space="0" w:color="000000"/>
            </w:tcBorders>
          </w:tcPr>
          <w:p>
            <w:pPr>
              <w:pStyle w:val="TableParagraph"/>
              <w:ind w:left="63"/>
              <w:rPr>
                <w:sz w:val="18"/>
              </w:rPr>
            </w:pPr>
            <w:r>
              <w:rPr>
                <w:sz w:val="18"/>
              </w:rPr>
              <w:t>F02</w:t>
            </w:r>
          </w:p>
        </w:tc>
        <w:tc>
          <w:tcPr>
            <w:tcW w:w="1961" w:type="dxa"/>
            <w:tcBorders>
              <w:right w:val="single" w:sz="4" w:space="0" w:color="000000"/>
            </w:tcBorders>
          </w:tcPr>
          <w:p>
            <w:pPr>
              <w:pStyle w:val="TableParagraph"/>
              <w:ind w:left="284"/>
              <w:rPr>
                <w:sz w:val="18"/>
              </w:rPr>
            </w:pPr>
            <w:r>
              <w:rPr>
                <w:sz w:val="18"/>
              </w:rPr>
              <w:t>DMC0_A06</w:t>
            </w:r>
          </w:p>
        </w:tc>
        <w:tc>
          <w:tcPr>
            <w:tcW w:w="647" w:type="dxa"/>
            <w:tcBorders>
              <w:left w:val="single" w:sz="4" w:space="0" w:color="000000"/>
            </w:tcBorders>
          </w:tcPr>
          <w:p>
            <w:pPr>
              <w:pStyle w:val="TableParagraph"/>
              <w:ind w:left="64"/>
              <w:rPr>
                <w:sz w:val="18"/>
              </w:rPr>
            </w:pPr>
            <w:r>
              <w:rPr>
                <w:sz w:val="18"/>
              </w:rPr>
              <w:t>G20</w:t>
            </w:r>
          </w:p>
        </w:tc>
        <w:tc>
          <w:tcPr>
            <w:tcW w:w="1963" w:type="dxa"/>
          </w:tcPr>
          <w:p>
            <w:pPr>
              <w:pStyle w:val="TableParagraph"/>
              <w:ind w:left="286"/>
              <w:rPr>
                <w:sz w:val="18"/>
              </w:rPr>
            </w:pPr>
            <w:r>
              <w:rPr>
                <w:sz w:val="18"/>
              </w:rPr>
              <w:t>PE_04</w:t>
            </w:r>
          </w:p>
        </w:tc>
      </w:tr>
      <w:tr>
        <w:trPr>
          <w:trHeight w:val="265" w:hRule="atLeast"/>
        </w:trPr>
        <w:tc>
          <w:tcPr>
            <w:tcW w:w="640" w:type="dxa"/>
          </w:tcPr>
          <w:p>
            <w:pPr>
              <w:pStyle w:val="TableParagraph"/>
              <w:spacing w:before="27"/>
              <w:ind w:left="64"/>
              <w:rPr>
                <w:sz w:val="18"/>
              </w:rPr>
            </w:pPr>
            <w:r>
              <w:rPr>
                <w:sz w:val="18"/>
              </w:rPr>
              <w:t>B13</w:t>
            </w:r>
          </w:p>
        </w:tc>
        <w:tc>
          <w:tcPr>
            <w:tcW w:w="1966" w:type="dxa"/>
            <w:tcBorders>
              <w:right w:val="single" w:sz="4" w:space="0" w:color="000000"/>
            </w:tcBorders>
          </w:tcPr>
          <w:p>
            <w:pPr>
              <w:pStyle w:val="TableParagraph"/>
              <w:spacing w:before="27"/>
              <w:ind w:left="289"/>
              <w:rPr>
                <w:sz w:val="18"/>
              </w:rPr>
            </w:pPr>
            <w:r>
              <w:rPr>
                <w:w w:val="105"/>
                <w:sz w:val="18"/>
              </w:rPr>
              <w:t>DMC1_DQ04</w:t>
            </w:r>
          </w:p>
        </w:tc>
        <w:tc>
          <w:tcPr>
            <w:tcW w:w="649" w:type="dxa"/>
            <w:tcBorders>
              <w:left w:val="single" w:sz="4" w:space="0" w:color="000000"/>
            </w:tcBorders>
          </w:tcPr>
          <w:p>
            <w:pPr>
              <w:pStyle w:val="TableParagraph"/>
              <w:spacing w:before="27"/>
              <w:ind w:left="63"/>
              <w:rPr>
                <w:sz w:val="18"/>
              </w:rPr>
            </w:pPr>
            <w:r>
              <w:rPr>
                <w:sz w:val="18"/>
              </w:rPr>
              <w:t>D08</w:t>
            </w:r>
          </w:p>
        </w:tc>
        <w:tc>
          <w:tcPr>
            <w:tcW w:w="1961" w:type="dxa"/>
            <w:tcBorders>
              <w:right w:val="single" w:sz="4" w:space="0" w:color="000000"/>
            </w:tcBorders>
          </w:tcPr>
          <w:p>
            <w:pPr>
              <w:pStyle w:val="TableParagraph"/>
              <w:spacing w:before="8"/>
              <w:rPr>
                <w:rFonts w:ascii="Verdana"/>
                <w:b/>
                <w:sz w:val="3"/>
              </w:rPr>
            </w:pPr>
          </w:p>
          <w:p>
            <w:pPr>
              <w:pStyle w:val="TableParagraph"/>
              <w:spacing w:line="20" w:lineRule="exact" w:before="0"/>
              <w:ind w:left="283"/>
              <w:rPr>
                <w:rFonts w:ascii="Verdana"/>
                <w:sz w:val="2"/>
              </w:rPr>
            </w:pPr>
            <w:r>
              <w:rPr>
                <w:rFonts w:ascii="Verdana"/>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Verdana"/>
                <w:sz w:val="2"/>
              </w:rPr>
            </w:r>
          </w:p>
          <w:p>
            <w:pPr>
              <w:pStyle w:val="TableParagraph"/>
              <w:spacing w:before="0"/>
              <w:ind w:left="283"/>
              <w:rPr>
                <w:sz w:val="18"/>
              </w:rPr>
            </w:pPr>
            <w:r>
              <w:rPr>
                <w:sz w:val="18"/>
              </w:rPr>
              <w:t>DMC1_WE</w:t>
            </w:r>
          </w:p>
        </w:tc>
        <w:tc>
          <w:tcPr>
            <w:tcW w:w="648" w:type="dxa"/>
            <w:tcBorders>
              <w:left w:val="single" w:sz="4" w:space="0" w:color="000000"/>
            </w:tcBorders>
          </w:tcPr>
          <w:p>
            <w:pPr>
              <w:pStyle w:val="TableParagraph"/>
              <w:ind w:left="63"/>
              <w:rPr>
                <w:sz w:val="18"/>
              </w:rPr>
            </w:pPr>
            <w:r>
              <w:rPr>
                <w:sz w:val="18"/>
              </w:rPr>
              <w:t>F03</w:t>
            </w:r>
          </w:p>
        </w:tc>
        <w:tc>
          <w:tcPr>
            <w:tcW w:w="1961" w:type="dxa"/>
            <w:tcBorders>
              <w:right w:val="single" w:sz="4" w:space="0" w:color="000000"/>
            </w:tcBorders>
          </w:tcPr>
          <w:p>
            <w:pPr>
              <w:pStyle w:val="TableParagraph"/>
              <w:spacing w:before="8"/>
              <w:rPr>
                <w:rFonts w:ascii="Verdana"/>
                <w:b/>
                <w:sz w:val="3"/>
              </w:rPr>
            </w:pPr>
          </w:p>
          <w:p>
            <w:pPr>
              <w:pStyle w:val="TableParagraph"/>
              <w:spacing w:line="20" w:lineRule="exact" w:before="0"/>
              <w:ind w:left="284"/>
              <w:rPr>
                <w:rFonts w:ascii="Verdana"/>
                <w:sz w:val="2"/>
              </w:rPr>
            </w:pPr>
            <w:r>
              <w:rPr>
                <w:rFonts w:ascii="Verdana"/>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Verdana"/>
                <w:sz w:val="2"/>
              </w:rPr>
            </w:r>
          </w:p>
          <w:p>
            <w:pPr>
              <w:pStyle w:val="TableParagraph"/>
              <w:spacing w:before="0"/>
              <w:ind w:left="284"/>
              <w:rPr>
                <w:sz w:val="18"/>
              </w:rPr>
            </w:pPr>
            <w:r>
              <w:rPr>
                <w:sz w:val="18"/>
              </w:rPr>
              <w:t>DMC0_CAS</w:t>
            </w:r>
          </w:p>
        </w:tc>
        <w:tc>
          <w:tcPr>
            <w:tcW w:w="647" w:type="dxa"/>
            <w:tcBorders>
              <w:left w:val="single" w:sz="4" w:space="0" w:color="000000"/>
            </w:tcBorders>
          </w:tcPr>
          <w:p>
            <w:pPr>
              <w:pStyle w:val="TableParagraph"/>
              <w:ind w:left="64"/>
              <w:rPr>
                <w:sz w:val="18"/>
              </w:rPr>
            </w:pPr>
            <w:r>
              <w:rPr>
                <w:sz w:val="18"/>
              </w:rPr>
              <w:t>G21</w:t>
            </w:r>
          </w:p>
        </w:tc>
        <w:tc>
          <w:tcPr>
            <w:tcW w:w="1963" w:type="dxa"/>
          </w:tcPr>
          <w:p>
            <w:pPr>
              <w:pStyle w:val="TableParagraph"/>
              <w:ind w:left="286"/>
              <w:rPr>
                <w:sz w:val="18"/>
              </w:rPr>
            </w:pPr>
            <w:r>
              <w:rPr>
                <w:sz w:val="18"/>
              </w:rPr>
              <w:t>PE_13</w:t>
            </w:r>
          </w:p>
        </w:tc>
      </w:tr>
      <w:tr>
        <w:trPr>
          <w:trHeight w:val="265" w:hRule="atLeast"/>
        </w:trPr>
        <w:tc>
          <w:tcPr>
            <w:tcW w:w="640" w:type="dxa"/>
          </w:tcPr>
          <w:p>
            <w:pPr>
              <w:pStyle w:val="TableParagraph"/>
              <w:spacing w:before="27"/>
              <w:ind w:left="64"/>
              <w:rPr>
                <w:sz w:val="18"/>
              </w:rPr>
            </w:pPr>
            <w:r>
              <w:rPr>
                <w:sz w:val="18"/>
              </w:rPr>
              <w:t>B14</w:t>
            </w:r>
          </w:p>
        </w:tc>
        <w:tc>
          <w:tcPr>
            <w:tcW w:w="1966" w:type="dxa"/>
            <w:tcBorders>
              <w:right w:val="single" w:sz="4" w:space="0" w:color="000000"/>
            </w:tcBorders>
          </w:tcPr>
          <w:p>
            <w:pPr>
              <w:pStyle w:val="TableParagraph"/>
              <w:spacing w:before="27"/>
              <w:ind w:left="289"/>
              <w:rPr>
                <w:sz w:val="18"/>
              </w:rPr>
            </w:pPr>
            <w:r>
              <w:rPr>
                <w:w w:val="105"/>
                <w:sz w:val="18"/>
              </w:rPr>
              <w:t>DMC1_DQ05</w:t>
            </w:r>
          </w:p>
        </w:tc>
        <w:tc>
          <w:tcPr>
            <w:tcW w:w="649" w:type="dxa"/>
            <w:tcBorders>
              <w:left w:val="single" w:sz="4" w:space="0" w:color="000000"/>
            </w:tcBorders>
          </w:tcPr>
          <w:p>
            <w:pPr>
              <w:pStyle w:val="TableParagraph"/>
              <w:spacing w:before="27"/>
              <w:ind w:left="63"/>
              <w:rPr>
                <w:sz w:val="18"/>
              </w:rPr>
            </w:pPr>
            <w:r>
              <w:rPr>
                <w:sz w:val="18"/>
              </w:rPr>
              <w:t>D09</w:t>
            </w:r>
          </w:p>
        </w:tc>
        <w:tc>
          <w:tcPr>
            <w:tcW w:w="1961" w:type="dxa"/>
            <w:tcBorders>
              <w:right w:val="single" w:sz="4" w:space="0" w:color="000000"/>
            </w:tcBorders>
          </w:tcPr>
          <w:p>
            <w:pPr>
              <w:pStyle w:val="TableParagraph"/>
              <w:spacing w:before="27"/>
              <w:ind w:left="283"/>
              <w:rPr>
                <w:sz w:val="18"/>
              </w:rPr>
            </w:pPr>
            <w:r>
              <w:rPr>
                <w:sz w:val="18"/>
              </w:rPr>
              <w:t>DMC1_A07</w:t>
            </w:r>
          </w:p>
        </w:tc>
        <w:tc>
          <w:tcPr>
            <w:tcW w:w="648" w:type="dxa"/>
            <w:tcBorders>
              <w:left w:val="single" w:sz="4" w:space="0" w:color="000000"/>
            </w:tcBorders>
          </w:tcPr>
          <w:p>
            <w:pPr>
              <w:pStyle w:val="TableParagraph"/>
              <w:spacing w:before="27"/>
              <w:ind w:left="63"/>
              <w:rPr>
                <w:sz w:val="18"/>
              </w:rPr>
            </w:pPr>
            <w:r>
              <w:rPr>
                <w:sz w:val="18"/>
              </w:rPr>
              <w:t>F04</w:t>
            </w:r>
          </w:p>
        </w:tc>
        <w:tc>
          <w:tcPr>
            <w:tcW w:w="1961" w:type="dxa"/>
            <w:tcBorders>
              <w:right w:val="single" w:sz="4" w:space="0" w:color="000000"/>
            </w:tcBorders>
          </w:tcPr>
          <w:p>
            <w:pPr>
              <w:pStyle w:val="TableParagraph"/>
              <w:spacing w:before="27"/>
              <w:ind w:left="284"/>
              <w:rPr>
                <w:sz w:val="18"/>
              </w:rPr>
            </w:pPr>
            <w:r>
              <w:rPr>
                <w:sz w:val="18"/>
              </w:rPr>
              <w:t>DMC0_A02</w:t>
            </w:r>
          </w:p>
        </w:tc>
        <w:tc>
          <w:tcPr>
            <w:tcW w:w="647" w:type="dxa"/>
            <w:tcBorders>
              <w:left w:val="single" w:sz="4" w:space="0" w:color="000000"/>
            </w:tcBorders>
          </w:tcPr>
          <w:p>
            <w:pPr>
              <w:pStyle w:val="TableParagraph"/>
              <w:ind w:left="64"/>
              <w:rPr>
                <w:sz w:val="18"/>
              </w:rPr>
            </w:pPr>
            <w:r>
              <w:rPr>
                <w:sz w:val="18"/>
              </w:rPr>
              <w:t>G22</w:t>
            </w:r>
          </w:p>
        </w:tc>
        <w:tc>
          <w:tcPr>
            <w:tcW w:w="1963" w:type="dxa"/>
          </w:tcPr>
          <w:p>
            <w:pPr>
              <w:pStyle w:val="TableParagraph"/>
              <w:ind w:left="286"/>
              <w:rPr>
                <w:sz w:val="18"/>
              </w:rPr>
            </w:pPr>
            <w:r>
              <w:rPr>
                <w:sz w:val="18"/>
              </w:rPr>
              <w:t>PE_01</w:t>
            </w:r>
          </w:p>
        </w:tc>
      </w:tr>
      <w:tr>
        <w:trPr>
          <w:trHeight w:val="265" w:hRule="atLeast"/>
        </w:trPr>
        <w:tc>
          <w:tcPr>
            <w:tcW w:w="640" w:type="dxa"/>
          </w:tcPr>
          <w:p>
            <w:pPr>
              <w:pStyle w:val="TableParagraph"/>
              <w:ind w:left="64"/>
              <w:rPr>
                <w:sz w:val="18"/>
              </w:rPr>
            </w:pPr>
            <w:r>
              <w:rPr>
                <w:sz w:val="18"/>
              </w:rPr>
              <w:t>B15</w:t>
            </w:r>
          </w:p>
        </w:tc>
        <w:tc>
          <w:tcPr>
            <w:tcW w:w="1966" w:type="dxa"/>
            <w:tcBorders>
              <w:right w:val="single" w:sz="4" w:space="0" w:color="000000"/>
            </w:tcBorders>
          </w:tcPr>
          <w:p>
            <w:pPr>
              <w:pStyle w:val="TableParagraph"/>
              <w:ind w:left="289"/>
              <w:rPr>
                <w:sz w:val="18"/>
              </w:rPr>
            </w:pPr>
            <w:r>
              <w:rPr>
                <w:w w:val="105"/>
                <w:sz w:val="18"/>
              </w:rPr>
              <w:t>DMC1_DQ06</w:t>
            </w:r>
          </w:p>
        </w:tc>
        <w:tc>
          <w:tcPr>
            <w:tcW w:w="649" w:type="dxa"/>
            <w:tcBorders>
              <w:left w:val="single" w:sz="4" w:space="0" w:color="000000"/>
            </w:tcBorders>
          </w:tcPr>
          <w:p>
            <w:pPr>
              <w:pStyle w:val="TableParagraph"/>
              <w:spacing w:before="27"/>
              <w:ind w:left="63"/>
              <w:rPr>
                <w:sz w:val="18"/>
              </w:rPr>
            </w:pPr>
            <w:r>
              <w:rPr>
                <w:sz w:val="18"/>
              </w:rPr>
              <w:t>D10</w:t>
            </w:r>
          </w:p>
        </w:tc>
        <w:tc>
          <w:tcPr>
            <w:tcW w:w="1961" w:type="dxa"/>
            <w:tcBorders>
              <w:right w:val="single" w:sz="4" w:space="0" w:color="000000"/>
            </w:tcBorders>
          </w:tcPr>
          <w:p>
            <w:pPr>
              <w:pStyle w:val="TableParagraph"/>
              <w:spacing w:before="27"/>
              <w:ind w:left="283"/>
              <w:rPr>
                <w:sz w:val="18"/>
              </w:rPr>
            </w:pPr>
            <w:r>
              <w:rPr>
                <w:sz w:val="18"/>
              </w:rPr>
              <w:t>DMC1_A02</w:t>
            </w:r>
          </w:p>
        </w:tc>
        <w:tc>
          <w:tcPr>
            <w:tcW w:w="648" w:type="dxa"/>
            <w:tcBorders>
              <w:left w:val="single" w:sz="4" w:space="0" w:color="000000"/>
            </w:tcBorders>
          </w:tcPr>
          <w:p>
            <w:pPr>
              <w:pStyle w:val="TableParagraph"/>
              <w:spacing w:before="27"/>
              <w:ind w:left="63"/>
              <w:rPr>
                <w:sz w:val="18"/>
              </w:rPr>
            </w:pPr>
            <w:r>
              <w:rPr>
                <w:sz w:val="18"/>
              </w:rPr>
              <w:t>F05</w:t>
            </w:r>
          </w:p>
        </w:tc>
        <w:tc>
          <w:tcPr>
            <w:tcW w:w="1961" w:type="dxa"/>
            <w:tcBorders>
              <w:right w:val="single" w:sz="4" w:space="0" w:color="000000"/>
            </w:tcBorders>
          </w:tcPr>
          <w:p>
            <w:pPr>
              <w:pStyle w:val="TableParagraph"/>
              <w:spacing w:before="27"/>
              <w:ind w:left="284"/>
              <w:rPr>
                <w:sz w:val="18"/>
              </w:rPr>
            </w:pPr>
            <w:r>
              <w:rPr>
                <w:sz w:val="18"/>
              </w:rPr>
              <w:t>DMC0_A07</w:t>
            </w:r>
          </w:p>
        </w:tc>
        <w:tc>
          <w:tcPr>
            <w:tcW w:w="647" w:type="dxa"/>
            <w:tcBorders>
              <w:left w:val="single" w:sz="4" w:space="0" w:color="000000"/>
            </w:tcBorders>
          </w:tcPr>
          <w:p>
            <w:pPr>
              <w:pStyle w:val="TableParagraph"/>
              <w:ind w:left="64"/>
              <w:rPr>
                <w:sz w:val="18"/>
              </w:rPr>
            </w:pPr>
            <w:r>
              <w:rPr>
                <w:sz w:val="18"/>
              </w:rPr>
              <w:t>G23</w:t>
            </w:r>
          </w:p>
        </w:tc>
        <w:tc>
          <w:tcPr>
            <w:tcW w:w="1963" w:type="dxa"/>
          </w:tcPr>
          <w:p>
            <w:pPr>
              <w:pStyle w:val="TableParagraph"/>
              <w:ind w:left="286"/>
              <w:rPr>
                <w:sz w:val="18"/>
              </w:rPr>
            </w:pPr>
            <w:r>
              <w:rPr>
                <w:sz w:val="18"/>
              </w:rPr>
              <w:t>PE_00</w:t>
            </w:r>
          </w:p>
        </w:tc>
      </w:tr>
      <w:tr>
        <w:trPr>
          <w:trHeight w:val="265" w:hRule="atLeast"/>
        </w:trPr>
        <w:tc>
          <w:tcPr>
            <w:tcW w:w="640" w:type="dxa"/>
          </w:tcPr>
          <w:p>
            <w:pPr>
              <w:pStyle w:val="TableParagraph"/>
              <w:ind w:left="64"/>
              <w:rPr>
                <w:sz w:val="18"/>
              </w:rPr>
            </w:pPr>
            <w:r>
              <w:rPr>
                <w:sz w:val="18"/>
              </w:rPr>
              <w:t>B16</w:t>
            </w:r>
          </w:p>
        </w:tc>
        <w:tc>
          <w:tcPr>
            <w:tcW w:w="1966" w:type="dxa"/>
            <w:tcBorders>
              <w:right w:val="single" w:sz="4" w:space="0" w:color="000000"/>
            </w:tcBorders>
          </w:tcPr>
          <w:p>
            <w:pPr>
              <w:pStyle w:val="TableParagraph"/>
              <w:ind w:left="289"/>
              <w:rPr>
                <w:sz w:val="18"/>
              </w:rPr>
            </w:pPr>
            <w:r>
              <w:rPr>
                <w:w w:val="105"/>
                <w:sz w:val="18"/>
              </w:rPr>
              <w:t>DMC1_DQ07</w:t>
            </w:r>
          </w:p>
        </w:tc>
        <w:tc>
          <w:tcPr>
            <w:tcW w:w="649" w:type="dxa"/>
            <w:tcBorders>
              <w:left w:val="single" w:sz="4" w:space="0" w:color="000000"/>
            </w:tcBorders>
          </w:tcPr>
          <w:p>
            <w:pPr>
              <w:pStyle w:val="TableParagraph"/>
              <w:spacing w:before="27"/>
              <w:ind w:left="63"/>
              <w:rPr>
                <w:sz w:val="18"/>
              </w:rPr>
            </w:pPr>
            <w:r>
              <w:rPr>
                <w:sz w:val="18"/>
              </w:rPr>
              <w:t>D11</w:t>
            </w:r>
          </w:p>
        </w:tc>
        <w:tc>
          <w:tcPr>
            <w:tcW w:w="1961" w:type="dxa"/>
            <w:tcBorders>
              <w:right w:val="single" w:sz="4" w:space="0" w:color="000000"/>
            </w:tcBorders>
          </w:tcPr>
          <w:p>
            <w:pPr>
              <w:pStyle w:val="TableParagraph"/>
              <w:spacing w:before="27"/>
              <w:ind w:left="284"/>
              <w:rPr>
                <w:sz w:val="18"/>
              </w:rPr>
            </w:pPr>
            <w:r>
              <w:rPr>
                <w:sz w:val="18"/>
              </w:rPr>
              <w:t>DMC1_BA0</w:t>
            </w:r>
          </w:p>
        </w:tc>
        <w:tc>
          <w:tcPr>
            <w:tcW w:w="648" w:type="dxa"/>
            <w:tcBorders>
              <w:left w:val="single" w:sz="4" w:space="0" w:color="000000"/>
            </w:tcBorders>
          </w:tcPr>
          <w:p>
            <w:pPr>
              <w:pStyle w:val="TableParagraph"/>
              <w:spacing w:before="27"/>
              <w:ind w:left="63"/>
              <w:rPr>
                <w:sz w:val="18"/>
              </w:rPr>
            </w:pPr>
            <w:r>
              <w:rPr>
                <w:sz w:val="18"/>
              </w:rPr>
              <w:t>F06</w:t>
            </w:r>
          </w:p>
        </w:tc>
        <w:tc>
          <w:tcPr>
            <w:tcW w:w="1961" w:type="dxa"/>
            <w:tcBorders>
              <w:right w:val="single" w:sz="4" w:space="0" w:color="000000"/>
            </w:tcBorders>
          </w:tcPr>
          <w:p>
            <w:pPr>
              <w:pStyle w:val="TableParagraph"/>
              <w:spacing w:before="27"/>
              <w:ind w:left="284"/>
              <w:rPr>
                <w:sz w:val="18"/>
              </w:rPr>
            </w:pPr>
            <w:r>
              <w:rPr>
                <w:sz w:val="18"/>
              </w:rPr>
              <w:t>GND</w:t>
            </w:r>
          </w:p>
        </w:tc>
        <w:tc>
          <w:tcPr>
            <w:tcW w:w="647" w:type="dxa"/>
            <w:tcBorders>
              <w:left w:val="single" w:sz="4" w:space="0" w:color="000000"/>
            </w:tcBorders>
          </w:tcPr>
          <w:p>
            <w:pPr>
              <w:pStyle w:val="TableParagraph"/>
              <w:ind w:left="64"/>
              <w:rPr>
                <w:sz w:val="18"/>
              </w:rPr>
            </w:pPr>
            <w:r>
              <w:rPr>
                <w:sz w:val="18"/>
              </w:rPr>
              <w:t>H01</w:t>
            </w:r>
          </w:p>
        </w:tc>
        <w:tc>
          <w:tcPr>
            <w:tcW w:w="1963" w:type="dxa"/>
          </w:tcPr>
          <w:p>
            <w:pPr>
              <w:pStyle w:val="TableParagraph"/>
              <w:ind w:left="286"/>
              <w:rPr>
                <w:sz w:val="18"/>
              </w:rPr>
            </w:pPr>
            <w:r>
              <w:rPr>
                <w:sz w:val="18"/>
              </w:rPr>
              <w:t>DMC0_A14</w:t>
            </w:r>
          </w:p>
        </w:tc>
      </w:tr>
      <w:tr>
        <w:trPr>
          <w:trHeight w:val="264" w:hRule="atLeast"/>
        </w:trPr>
        <w:tc>
          <w:tcPr>
            <w:tcW w:w="640" w:type="dxa"/>
          </w:tcPr>
          <w:p>
            <w:pPr>
              <w:pStyle w:val="TableParagraph"/>
              <w:ind w:left="64"/>
              <w:rPr>
                <w:sz w:val="18"/>
              </w:rPr>
            </w:pPr>
            <w:r>
              <w:rPr>
                <w:sz w:val="18"/>
              </w:rPr>
              <w:t>B17</w:t>
            </w:r>
          </w:p>
        </w:tc>
        <w:tc>
          <w:tcPr>
            <w:tcW w:w="1966" w:type="dxa"/>
            <w:tcBorders>
              <w:right w:val="single" w:sz="4" w:space="0" w:color="000000"/>
            </w:tcBorders>
          </w:tcPr>
          <w:p>
            <w:pPr>
              <w:pStyle w:val="TableParagraph"/>
              <w:ind w:left="289"/>
              <w:rPr>
                <w:sz w:val="18"/>
              </w:rPr>
            </w:pPr>
            <w:r>
              <w:rPr>
                <w:w w:val="105"/>
                <w:sz w:val="18"/>
              </w:rPr>
              <w:t>DMC1_DQ08</w:t>
            </w:r>
          </w:p>
        </w:tc>
        <w:tc>
          <w:tcPr>
            <w:tcW w:w="649" w:type="dxa"/>
            <w:tcBorders>
              <w:left w:val="single" w:sz="4" w:space="0" w:color="000000"/>
            </w:tcBorders>
          </w:tcPr>
          <w:p>
            <w:pPr>
              <w:pStyle w:val="TableParagraph"/>
              <w:spacing w:before="27"/>
              <w:ind w:left="63"/>
              <w:rPr>
                <w:sz w:val="18"/>
              </w:rPr>
            </w:pPr>
            <w:r>
              <w:rPr>
                <w:sz w:val="18"/>
              </w:rPr>
              <w:t>D12</w:t>
            </w:r>
          </w:p>
        </w:tc>
        <w:tc>
          <w:tcPr>
            <w:tcW w:w="1961" w:type="dxa"/>
            <w:tcBorders>
              <w:right w:val="single" w:sz="4" w:space="0" w:color="000000"/>
            </w:tcBorders>
          </w:tcPr>
          <w:p>
            <w:pPr>
              <w:pStyle w:val="TableParagraph"/>
              <w:spacing w:before="27"/>
              <w:ind w:left="283"/>
              <w:rPr>
                <w:sz w:val="18"/>
              </w:rPr>
            </w:pPr>
            <w:r>
              <w:rPr>
                <w:sz w:val="18"/>
              </w:rPr>
              <w:t>DMC1_A08</w:t>
            </w:r>
          </w:p>
        </w:tc>
        <w:tc>
          <w:tcPr>
            <w:tcW w:w="648" w:type="dxa"/>
            <w:tcBorders>
              <w:left w:val="single" w:sz="4" w:space="0" w:color="000000"/>
            </w:tcBorders>
          </w:tcPr>
          <w:p>
            <w:pPr>
              <w:pStyle w:val="TableParagraph"/>
              <w:spacing w:before="27"/>
              <w:ind w:left="63"/>
              <w:rPr>
                <w:sz w:val="18"/>
              </w:rPr>
            </w:pPr>
            <w:r>
              <w:rPr>
                <w:sz w:val="18"/>
              </w:rPr>
              <w:t>F07</w:t>
            </w:r>
          </w:p>
        </w:tc>
        <w:tc>
          <w:tcPr>
            <w:tcW w:w="1961" w:type="dxa"/>
            <w:tcBorders>
              <w:right w:val="single" w:sz="4" w:space="0" w:color="000000"/>
            </w:tcBorders>
          </w:tcPr>
          <w:p>
            <w:pPr>
              <w:pStyle w:val="TableParagraph"/>
              <w:spacing w:before="27"/>
              <w:ind w:left="284"/>
              <w:rPr>
                <w:sz w:val="18"/>
              </w:rPr>
            </w:pPr>
            <w:r>
              <w:rPr>
                <w:sz w:val="18"/>
              </w:rPr>
              <w:t>VDD_INT</w:t>
            </w:r>
          </w:p>
        </w:tc>
        <w:tc>
          <w:tcPr>
            <w:tcW w:w="647" w:type="dxa"/>
            <w:tcBorders>
              <w:left w:val="single" w:sz="4" w:space="0" w:color="000000"/>
            </w:tcBorders>
          </w:tcPr>
          <w:p>
            <w:pPr>
              <w:pStyle w:val="TableParagraph"/>
              <w:ind w:left="64"/>
              <w:rPr>
                <w:sz w:val="18"/>
              </w:rPr>
            </w:pPr>
            <w:r>
              <w:rPr>
                <w:sz w:val="18"/>
              </w:rPr>
              <w:t>H02</w:t>
            </w:r>
          </w:p>
        </w:tc>
        <w:tc>
          <w:tcPr>
            <w:tcW w:w="1963" w:type="dxa"/>
          </w:tcPr>
          <w:p>
            <w:pPr>
              <w:pStyle w:val="TableParagraph"/>
              <w:ind w:left="286"/>
              <w:rPr>
                <w:sz w:val="18"/>
              </w:rPr>
            </w:pPr>
            <w:r>
              <w:rPr>
                <w:sz w:val="18"/>
              </w:rPr>
              <w:t>DMC0_A12</w:t>
            </w:r>
          </w:p>
        </w:tc>
      </w:tr>
      <w:tr>
        <w:trPr>
          <w:trHeight w:val="270" w:hRule="atLeast"/>
        </w:trPr>
        <w:tc>
          <w:tcPr>
            <w:tcW w:w="640" w:type="dxa"/>
            <w:tcBorders>
              <w:bottom w:val="single" w:sz="4" w:space="0" w:color="000000"/>
            </w:tcBorders>
          </w:tcPr>
          <w:p>
            <w:pPr>
              <w:pStyle w:val="TableParagraph"/>
              <w:ind w:left="64"/>
              <w:rPr>
                <w:sz w:val="18"/>
              </w:rPr>
            </w:pPr>
            <w:r>
              <w:rPr>
                <w:sz w:val="18"/>
              </w:rPr>
              <w:t>B18</w:t>
            </w:r>
          </w:p>
        </w:tc>
        <w:tc>
          <w:tcPr>
            <w:tcW w:w="1966" w:type="dxa"/>
            <w:tcBorders>
              <w:bottom w:val="single" w:sz="4" w:space="0" w:color="000000"/>
              <w:right w:val="single" w:sz="4" w:space="0" w:color="000000"/>
            </w:tcBorders>
          </w:tcPr>
          <w:p>
            <w:pPr>
              <w:pStyle w:val="TableParagraph"/>
              <w:ind w:left="289"/>
              <w:rPr>
                <w:sz w:val="18"/>
              </w:rPr>
            </w:pPr>
            <w:r>
              <w:rPr>
                <w:w w:val="105"/>
                <w:sz w:val="18"/>
              </w:rPr>
              <w:t>DMC1_DQ10</w:t>
            </w:r>
          </w:p>
        </w:tc>
        <w:tc>
          <w:tcPr>
            <w:tcW w:w="649" w:type="dxa"/>
            <w:tcBorders>
              <w:left w:val="single" w:sz="4" w:space="0" w:color="000000"/>
              <w:bottom w:val="single" w:sz="4" w:space="0" w:color="000000"/>
            </w:tcBorders>
          </w:tcPr>
          <w:p>
            <w:pPr>
              <w:pStyle w:val="TableParagraph"/>
              <w:ind w:left="63"/>
              <w:rPr>
                <w:sz w:val="18"/>
              </w:rPr>
            </w:pPr>
            <w:r>
              <w:rPr>
                <w:sz w:val="18"/>
              </w:rPr>
              <w:t>D13</w:t>
            </w:r>
          </w:p>
        </w:tc>
        <w:tc>
          <w:tcPr>
            <w:tcW w:w="1961" w:type="dxa"/>
            <w:tcBorders>
              <w:bottom w:val="single" w:sz="4" w:space="0" w:color="000000"/>
              <w:right w:val="single" w:sz="4" w:space="0" w:color="000000"/>
            </w:tcBorders>
          </w:tcPr>
          <w:p>
            <w:pPr>
              <w:pStyle w:val="TableParagraph"/>
              <w:ind w:left="283"/>
              <w:rPr>
                <w:sz w:val="18"/>
              </w:rPr>
            </w:pPr>
            <w:r>
              <w:rPr>
                <w:sz w:val="18"/>
              </w:rPr>
              <w:t>DMC1_CKE</w:t>
            </w:r>
          </w:p>
        </w:tc>
        <w:tc>
          <w:tcPr>
            <w:tcW w:w="648" w:type="dxa"/>
            <w:tcBorders>
              <w:left w:val="single" w:sz="4" w:space="0" w:color="000000"/>
              <w:bottom w:val="single" w:sz="4" w:space="0" w:color="000000"/>
            </w:tcBorders>
          </w:tcPr>
          <w:p>
            <w:pPr>
              <w:pStyle w:val="TableParagraph"/>
              <w:ind w:left="63"/>
              <w:rPr>
                <w:sz w:val="18"/>
              </w:rPr>
            </w:pPr>
            <w:r>
              <w:rPr>
                <w:sz w:val="18"/>
              </w:rPr>
              <w:t>F08</w:t>
            </w:r>
          </w:p>
        </w:tc>
        <w:tc>
          <w:tcPr>
            <w:tcW w:w="1961" w:type="dxa"/>
            <w:tcBorders>
              <w:bottom w:val="single" w:sz="4" w:space="0" w:color="000000"/>
              <w:right w:val="single" w:sz="4" w:space="0" w:color="000000"/>
            </w:tcBorders>
          </w:tcPr>
          <w:p>
            <w:pPr>
              <w:pStyle w:val="TableParagraph"/>
              <w:ind w:left="284"/>
              <w:rPr>
                <w:sz w:val="18"/>
              </w:rPr>
            </w:pPr>
            <w:r>
              <w:rPr>
                <w:sz w:val="18"/>
              </w:rPr>
              <w:t>VDD_INT</w:t>
            </w:r>
          </w:p>
        </w:tc>
        <w:tc>
          <w:tcPr>
            <w:tcW w:w="647" w:type="dxa"/>
            <w:tcBorders>
              <w:left w:val="single" w:sz="4" w:space="0" w:color="000000"/>
              <w:bottom w:val="single" w:sz="4" w:space="0" w:color="000000"/>
            </w:tcBorders>
          </w:tcPr>
          <w:p>
            <w:pPr>
              <w:pStyle w:val="TableParagraph"/>
              <w:ind w:left="64"/>
              <w:rPr>
                <w:sz w:val="18"/>
              </w:rPr>
            </w:pPr>
            <w:r>
              <w:rPr>
                <w:sz w:val="18"/>
              </w:rPr>
              <w:t>H03</w:t>
            </w:r>
          </w:p>
        </w:tc>
        <w:tc>
          <w:tcPr>
            <w:tcW w:w="1963" w:type="dxa"/>
            <w:tcBorders>
              <w:bottom w:val="single" w:sz="4" w:space="0" w:color="000000"/>
            </w:tcBorders>
          </w:tcPr>
          <w:p>
            <w:pPr>
              <w:pStyle w:val="TableParagraph"/>
              <w:ind w:left="286"/>
              <w:rPr>
                <w:sz w:val="18"/>
              </w:rPr>
            </w:pPr>
            <w:r>
              <w:rPr>
                <w:sz w:val="18"/>
              </w:rPr>
              <w:t>DMC0_A05</w:t>
            </w:r>
          </w:p>
        </w:tc>
      </w:tr>
    </w:tbl>
    <w:p>
      <w:pPr>
        <w:spacing w:after="0"/>
        <w:rPr>
          <w:sz w:val="18"/>
        </w:rPr>
        <w:sectPr>
          <w:type w:val="continuous"/>
          <w:pgSz w:w="12240" w:h="15840"/>
          <w:pgMar w:top="820" w:bottom="280" w:left="440" w:right="60"/>
        </w:sectPr>
      </w:pPr>
    </w:p>
    <w:p>
      <w:pPr>
        <w:pStyle w:val="BodyText"/>
        <w:spacing w:before="5"/>
        <w:rPr>
          <w:rFonts w:ascii="Verdana"/>
          <w:b/>
          <w:sz w:val="20"/>
        </w:rPr>
      </w:pPr>
    </w:p>
    <w:p>
      <w:pPr>
        <w:pStyle w:val="BodyText"/>
        <w:spacing w:line="20" w:lineRule="exact"/>
        <w:ind w:left="280"/>
        <w:rPr>
          <w:rFonts w:ascii="Verdana"/>
          <w:sz w:val="2"/>
        </w:rPr>
      </w:pPr>
      <w:r>
        <w:rPr>
          <w:rFonts w:ascii="Verdana"/>
          <w:sz w:val="2"/>
        </w:rPr>
        <w:pict>
          <v:group style="width:521.85pt;height:.5pt;mso-position-horizontal-relative:char;mso-position-vertical-relative:line" coordorigin="0,0" coordsize="10437,10">
            <v:shape style="position:absolute;left:0;top:0;width:10437;height:10" coordorigin="0,0" coordsize="10437,10" path="m2606,0l0,0,0,10,2606,10,2606,0xm5216,0l2610,0,2610,10,5216,10,5216,0xm7826,0l5220,0,5220,10,7826,10,7826,0xm10436,0l7830,0,7830,10,10436,10,10436,0xe" filled="true" fillcolor="#000000" stroked="false">
              <v:path arrowok="t"/>
              <v:fill type="solid"/>
            </v:shape>
          </v:group>
        </w:pict>
      </w:r>
      <w:r>
        <w:rPr>
          <w:rFonts w:ascii="Verdana"/>
          <w:sz w:val="2"/>
        </w:rPr>
      </w:r>
    </w:p>
    <w:p>
      <w:pPr>
        <w:spacing w:after="0" w:line="20" w:lineRule="exact"/>
        <w:rPr>
          <w:rFonts w:ascii="Verdana"/>
          <w:sz w:val="2"/>
        </w:rPr>
        <w:sectPr>
          <w:pgSz w:w="12240" w:h="15840"/>
          <w:pgMar w:header="690" w:footer="710" w:top="1480" w:bottom="900" w:left="440" w:right="60"/>
        </w:sectPr>
      </w:pPr>
    </w:p>
    <w:p>
      <w:pPr>
        <w:tabs>
          <w:tab w:pos="1204" w:val="left" w:leader="none"/>
        </w:tabs>
        <w:spacing w:line="207" w:lineRule="exact" w:before="0"/>
        <w:ind w:left="340" w:right="0" w:firstLine="0"/>
        <w:jc w:val="left"/>
        <w:rPr>
          <w:rFonts w:ascii="Verdana"/>
          <w:b/>
          <w:sz w:val="18"/>
        </w:rPr>
      </w:pP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5"/>
          <w:w w:val="85"/>
          <w:sz w:val="18"/>
        </w:rPr>
        <w:t> </w:t>
      </w:r>
      <w:r>
        <w:rPr>
          <w:rFonts w:ascii="Verdana"/>
          <w:b/>
          <w:w w:val="85"/>
          <w:sz w:val="18"/>
        </w:rPr>
        <w:t>Name</w:t>
      </w:r>
    </w:p>
    <w:p>
      <w:pPr>
        <w:tabs>
          <w:tab w:pos="1203" w:val="left" w:leader="none"/>
        </w:tabs>
        <w:spacing w:line="207" w:lineRule="exact" w:before="0"/>
        <w:ind w:left="340" w:right="0" w:firstLine="0"/>
        <w:jc w:val="left"/>
        <w:rPr>
          <w:rFonts w:ascii="Verdana"/>
          <w:b/>
          <w:sz w:val="18"/>
        </w:rPr>
      </w:pPr>
      <w:r>
        <w:rPr/>
        <w:br w:type="column"/>
      </w: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203" w:val="left" w:leader="none"/>
        </w:tabs>
        <w:spacing w:line="207" w:lineRule="exact" w:before="0"/>
        <w:ind w:left="34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204" w:val="left" w:leader="none"/>
        </w:tabs>
        <w:spacing w:line="207" w:lineRule="exact" w:before="0"/>
        <w:ind w:left="34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t>Pin</w:t>
      </w:r>
      <w:r>
        <w:rPr>
          <w:rFonts w:ascii="Verdana"/>
          <w:b/>
          <w:spacing w:val="-22"/>
          <w:w w:val="90"/>
          <w:sz w:val="18"/>
        </w:rPr>
        <w:t> </w:t>
      </w:r>
      <w:r>
        <w:rPr>
          <w:rFonts w:ascii="Verdana"/>
          <w:b/>
          <w:w w:val="90"/>
          <w:sz w:val="18"/>
        </w:rPr>
        <w:t>Name</w:t>
      </w:r>
    </w:p>
    <w:p>
      <w:pPr>
        <w:spacing w:after="0" w:line="207" w:lineRule="exact"/>
        <w:jc w:val="left"/>
        <w:rPr>
          <w:rFonts w:ascii="Verdana"/>
          <w:sz w:val="18"/>
        </w:rPr>
        <w:sectPr>
          <w:type w:val="continuous"/>
          <w:pgSz w:w="12240" w:h="15840"/>
          <w:pgMar w:top="820" w:bottom="280" w:left="440" w:right="60"/>
          <w:cols w:num="4" w:equalWidth="0">
            <w:col w:w="2013" w:space="597"/>
            <w:col w:w="2013" w:space="597"/>
            <w:col w:w="2013" w:space="597"/>
            <w:col w:w="3910"/>
          </w:cols>
        </w:sectPr>
      </w:pPr>
    </w:p>
    <w:p>
      <w:pPr>
        <w:pStyle w:val="BodyText"/>
        <w:spacing w:before="1"/>
        <w:rPr>
          <w:rFonts w:ascii="Verdana"/>
          <w:b/>
          <w:sz w:val="3"/>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1963"/>
        <w:gridCol w:w="661"/>
        <w:gridCol w:w="1949"/>
        <w:gridCol w:w="661"/>
        <w:gridCol w:w="1949"/>
        <w:gridCol w:w="637"/>
        <w:gridCol w:w="1973"/>
      </w:tblGrid>
      <w:tr>
        <w:trPr>
          <w:trHeight w:val="249" w:hRule="atLeast"/>
        </w:trPr>
        <w:tc>
          <w:tcPr>
            <w:tcW w:w="644" w:type="dxa"/>
            <w:tcBorders>
              <w:top w:val="single" w:sz="4" w:space="0" w:color="000000"/>
            </w:tcBorders>
          </w:tcPr>
          <w:p>
            <w:pPr>
              <w:pStyle w:val="TableParagraph"/>
              <w:spacing w:before="10"/>
              <w:ind w:left="64"/>
              <w:rPr>
                <w:sz w:val="18"/>
              </w:rPr>
            </w:pPr>
            <w:r>
              <w:rPr>
                <w:sz w:val="18"/>
              </w:rPr>
              <w:t>H04</w:t>
            </w:r>
          </w:p>
        </w:tc>
        <w:tc>
          <w:tcPr>
            <w:tcW w:w="1963" w:type="dxa"/>
            <w:tcBorders>
              <w:top w:val="single" w:sz="4" w:space="0" w:color="000000"/>
              <w:right w:val="single" w:sz="4" w:space="0" w:color="000000"/>
            </w:tcBorders>
          </w:tcPr>
          <w:p>
            <w:pPr>
              <w:pStyle w:val="TableParagraph"/>
              <w:spacing w:before="10"/>
              <w:ind w:left="284"/>
              <w:rPr>
                <w:sz w:val="18"/>
              </w:rPr>
            </w:pPr>
            <w:r>
              <w:rPr>
                <w:sz w:val="18"/>
              </w:rPr>
              <w:t>DMC0_A00</w:t>
            </w:r>
          </w:p>
        </w:tc>
        <w:tc>
          <w:tcPr>
            <w:tcW w:w="661" w:type="dxa"/>
            <w:tcBorders>
              <w:top w:val="single" w:sz="4" w:space="0" w:color="000000"/>
              <w:left w:val="single" w:sz="4" w:space="0" w:color="000000"/>
            </w:tcBorders>
          </w:tcPr>
          <w:p>
            <w:pPr>
              <w:pStyle w:val="TableParagraph"/>
              <w:spacing w:before="10"/>
              <w:ind w:left="62"/>
              <w:rPr>
                <w:sz w:val="18"/>
              </w:rPr>
            </w:pPr>
            <w:r>
              <w:rPr>
                <w:sz w:val="18"/>
              </w:rPr>
              <w:t>K05</w:t>
            </w:r>
          </w:p>
        </w:tc>
        <w:tc>
          <w:tcPr>
            <w:tcW w:w="1949" w:type="dxa"/>
            <w:tcBorders>
              <w:top w:val="single" w:sz="4" w:space="0" w:color="000000"/>
              <w:right w:val="single" w:sz="4" w:space="0" w:color="000000"/>
            </w:tcBorders>
          </w:tcPr>
          <w:p>
            <w:pPr>
              <w:pStyle w:val="TableParagraph"/>
              <w:spacing w:before="10"/>
              <w:ind w:left="271"/>
              <w:rPr>
                <w:sz w:val="18"/>
              </w:rPr>
            </w:pPr>
            <w:r>
              <w:rPr>
                <w:sz w:val="18"/>
              </w:rPr>
              <w:t>VDD_INT</w:t>
            </w:r>
          </w:p>
        </w:tc>
        <w:tc>
          <w:tcPr>
            <w:tcW w:w="661" w:type="dxa"/>
            <w:tcBorders>
              <w:top w:val="single" w:sz="4" w:space="0" w:color="000000"/>
              <w:left w:val="single" w:sz="4" w:space="0" w:color="000000"/>
            </w:tcBorders>
          </w:tcPr>
          <w:p>
            <w:pPr>
              <w:pStyle w:val="TableParagraph"/>
              <w:spacing w:before="10"/>
              <w:ind w:left="62"/>
              <w:rPr>
                <w:sz w:val="18"/>
              </w:rPr>
            </w:pPr>
            <w:r>
              <w:rPr>
                <w:w w:val="105"/>
                <w:sz w:val="18"/>
              </w:rPr>
              <w:t>M06</w:t>
            </w:r>
          </w:p>
        </w:tc>
        <w:tc>
          <w:tcPr>
            <w:tcW w:w="1949" w:type="dxa"/>
            <w:tcBorders>
              <w:top w:val="single" w:sz="4" w:space="0" w:color="000000"/>
              <w:right w:val="single" w:sz="4" w:space="0" w:color="000000"/>
            </w:tcBorders>
          </w:tcPr>
          <w:p>
            <w:pPr>
              <w:pStyle w:val="TableParagraph"/>
              <w:spacing w:before="10"/>
              <w:ind w:left="270"/>
              <w:rPr>
                <w:sz w:val="18"/>
              </w:rPr>
            </w:pPr>
            <w:r>
              <w:rPr>
                <w:w w:val="105"/>
                <w:sz w:val="18"/>
              </w:rPr>
              <w:t>VDD_DMC</w:t>
            </w:r>
          </w:p>
        </w:tc>
        <w:tc>
          <w:tcPr>
            <w:tcW w:w="637" w:type="dxa"/>
            <w:tcBorders>
              <w:top w:val="single" w:sz="4" w:space="0" w:color="000000"/>
              <w:left w:val="single" w:sz="4" w:space="0" w:color="000000"/>
            </w:tcBorders>
          </w:tcPr>
          <w:p>
            <w:pPr>
              <w:pStyle w:val="TableParagraph"/>
              <w:spacing w:before="10"/>
              <w:ind w:left="62"/>
              <w:rPr>
                <w:sz w:val="18"/>
              </w:rPr>
            </w:pPr>
            <w:r>
              <w:rPr>
                <w:sz w:val="18"/>
              </w:rPr>
              <w:t>P07</w:t>
            </w:r>
          </w:p>
        </w:tc>
        <w:tc>
          <w:tcPr>
            <w:tcW w:w="1973" w:type="dxa"/>
            <w:tcBorders>
              <w:top w:val="single" w:sz="4" w:space="0" w:color="000000"/>
            </w:tcBorders>
          </w:tcPr>
          <w:p>
            <w:pPr>
              <w:pStyle w:val="TableParagraph"/>
              <w:spacing w:before="10"/>
              <w:ind w:left="294"/>
              <w:rPr>
                <w:sz w:val="18"/>
              </w:rPr>
            </w:pPr>
            <w:r>
              <w:rPr>
                <w:sz w:val="18"/>
              </w:rPr>
              <w:t>GND</w:t>
            </w:r>
          </w:p>
        </w:tc>
      </w:tr>
      <w:tr>
        <w:trPr>
          <w:trHeight w:val="264" w:hRule="atLeast"/>
        </w:trPr>
        <w:tc>
          <w:tcPr>
            <w:tcW w:w="644" w:type="dxa"/>
          </w:tcPr>
          <w:p>
            <w:pPr>
              <w:pStyle w:val="TableParagraph"/>
              <w:ind w:left="64"/>
              <w:rPr>
                <w:sz w:val="18"/>
              </w:rPr>
            </w:pPr>
            <w:r>
              <w:rPr>
                <w:sz w:val="18"/>
              </w:rPr>
              <w:t>H05</w:t>
            </w:r>
          </w:p>
        </w:tc>
        <w:tc>
          <w:tcPr>
            <w:tcW w:w="1963" w:type="dxa"/>
            <w:tcBorders>
              <w:right w:val="single" w:sz="4" w:space="0" w:color="000000"/>
            </w:tcBorders>
          </w:tcPr>
          <w:p>
            <w:pPr>
              <w:pStyle w:val="TableParagraph"/>
              <w:ind w:left="284"/>
              <w:rPr>
                <w:sz w:val="18"/>
              </w:rPr>
            </w:pPr>
            <w:r>
              <w:rPr>
                <w:sz w:val="18"/>
              </w:rPr>
              <w:t>VDD_INT</w:t>
            </w:r>
          </w:p>
        </w:tc>
        <w:tc>
          <w:tcPr>
            <w:tcW w:w="661" w:type="dxa"/>
            <w:tcBorders>
              <w:left w:val="single" w:sz="4" w:space="0" w:color="000000"/>
            </w:tcBorders>
          </w:tcPr>
          <w:p>
            <w:pPr>
              <w:pStyle w:val="TableParagraph"/>
              <w:ind w:left="62"/>
              <w:rPr>
                <w:sz w:val="18"/>
              </w:rPr>
            </w:pPr>
            <w:r>
              <w:rPr>
                <w:sz w:val="18"/>
              </w:rPr>
              <w:t>K06</w:t>
            </w:r>
          </w:p>
        </w:tc>
        <w:tc>
          <w:tcPr>
            <w:tcW w:w="1949" w:type="dxa"/>
            <w:tcBorders>
              <w:right w:val="single" w:sz="4" w:space="0" w:color="000000"/>
            </w:tcBorders>
          </w:tcPr>
          <w:p>
            <w:pPr>
              <w:pStyle w:val="TableParagraph"/>
              <w:ind w:left="271"/>
              <w:rPr>
                <w:sz w:val="18"/>
              </w:rPr>
            </w:pPr>
            <w:r>
              <w:rPr>
                <w:w w:val="105"/>
                <w:sz w:val="18"/>
              </w:rPr>
              <w:t>VDD_DMC</w:t>
            </w:r>
          </w:p>
        </w:tc>
        <w:tc>
          <w:tcPr>
            <w:tcW w:w="661" w:type="dxa"/>
            <w:tcBorders>
              <w:left w:val="single" w:sz="4" w:space="0" w:color="000000"/>
            </w:tcBorders>
          </w:tcPr>
          <w:p>
            <w:pPr>
              <w:pStyle w:val="TableParagraph"/>
              <w:ind w:left="62"/>
              <w:rPr>
                <w:sz w:val="18"/>
              </w:rPr>
            </w:pPr>
            <w:r>
              <w:rPr>
                <w:w w:val="105"/>
                <w:sz w:val="18"/>
              </w:rPr>
              <w:t>M07</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P08</w:t>
            </w:r>
          </w:p>
        </w:tc>
        <w:tc>
          <w:tcPr>
            <w:tcW w:w="1973" w:type="dxa"/>
          </w:tcPr>
          <w:p>
            <w:pPr>
              <w:pStyle w:val="TableParagraph"/>
              <w:ind w:left="294"/>
              <w:rPr>
                <w:sz w:val="18"/>
              </w:rPr>
            </w:pPr>
            <w:r>
              <w:rPr>
                <w:sz w:val="18"/>
              </w:rPr>
              <w:t>GND</w:t>
            </w:r>
          </w:p>
        </w:tc>
      </w:tr>
      <w:tr>
        <w:trPr>
          <w:trHeight w:val="264" w:hRule="atLeast"/>
        </w:trPr>
        <w:tc>
          <w:tcPr>
            <w:tcW w:w="644" w:type="dxa"/>
          </w:tcPr>
          <w:p>
            <w:pPr>
              <w:pStyle w:val="TableParagraph"/>
              <w:ind w:left="64"/>
              <w:rPr>
                <w:sz w:val="18"/>
              </w:rPr>
            </w:pPr>
            <w:r>
              <w:rPr>
                <w:sz w:val="18"/>
              </w:rPr>
              <w:t>H06</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K07</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M08</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P09</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H07</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K08</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M09</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P10</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H08</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K09</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M10</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P11</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H09</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K10</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M11</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P12</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H10</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K11</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M12</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P13</w:t>
            </w:r>
          </w:p>
        </w:tc>
        <w:tc>
          <w:tcPr>
            <w:tcW w:w="1973" w:type="dxa"/>
          </w:tcPr>
          <w:p>
            <w:pPr>
              <w:pStyle w:val="TableParagraph"/>
              <w:ind w:left="294"/>
              <w:rPr>
                <w:sz w:val="18"/>
              </w:rPr>
            </w:pPr>
            <w:r>
              <w:rPr>
                <w:sz w:val="18"/>
              </w:rPr>
              <w:t>GND</w:t>
            </w:r>
          </w:p>
        </w:tc>
      </w:tr>
      <w:tr>
        <w:trPr>
          <w:trHeight w:val="264" w:hRule="atLeast"/>
        </w:trPr>
        <w:tc>
          <w:tcPr>
            <w:tcW w:w="644" w:type="dxa"/>
          </w:tcPr>
          <w:p>
            <w:pPr>
              <w:pStyle w:val="TableParagraph"/>
              <w:ind w:left="64"/>
              <w:rPr>
                <w:sz w:val="18"/>
              </w:rPr>
            </w:pPr>
            <w:r>
              <w:rPr>
                <w:sz w:val="18"/>
              </w:rPr>
              <w:t>H11</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K12</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M13</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P14</w:t>
            </w:r>
          </w:p>
        </w:tc>
        <w:tc>
          <w:tcPr>
            <w:tcW w:w="1973" w:type="dxa"/>
          </w:tcPr>
          <w:p>
            <w:pPr>
              <w:pStyle w:val="TableParagraph"/>
              <w:ind w:left="294"/>
              <w:rPr>
                <w:sz w:val="18"/>
              </w:rPr>
            </w:pPr>
            <w:r>
              <w:rPr>
                <w:sz w:val="18"/>
              </w:rPr>
              <w:t>GND</w:t>
            </w:r>
          </w:p>
        </w:tc>
      </w:tr>
      <w:tr>
        <w:trPr>
          <w:trHeight w:val="264" w:hRule="atLeast"/>
        </w:trPr>
        <w:tc>
          <w:tcPr>
            <w:tcW w:w="644" w:type="dxa"/>
          </w:tcPr>
          <w:p>
            <w:pPr>
              <w:pStyle w:val="TableParagraph"/>
              <w:ind w:left="64"/>
              <w:rPr>
                <w:sz w:val="18"/>
              </w:rPr>
            </w:pPr>
            <w:r>
              <w:rPr>
                <w:sz w:val="18"/>
              </w:rPr>
              <w:t>H12</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K13</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M14</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P15</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H13</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K14</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M15</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P16</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H14</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K15</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M16</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P17</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H15</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K16</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M17</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P18</w:t>
            </w:r>
          </w:p>
        </w:tc>
        <w:tc>
          <w:tcPr>
            <w:tcW w:w="1973" w:type="dxa"/>
          </w:tcPr>
          <w:p>
            <w:pPr>
              <w:pStyle w:val="TableParagraph"/>
              <w:ind w:left="294"/>
              <w:rPr>
                <w:sz w:val="18"/>
              </w:rPr>
            </w:pPr>
            <w:r>
              <w:rPr>
                <w:sz w:val="18"/>
              </w:rPr>
              <w:t>VDD_EXT</w:t>
            </w:r>
          </w:p>
        </w:tc>
      </w:tr>
      <w:tr>
        <w:trPr>
          <w:trHeight w:val="265" w:hRule="atLeast"/>
        </w:trPr>
        <w:tc>
          <w:tcPr>
            <w:tcW w:w="644" w:type="dxa"/>
          </w:tcPr>
          <w:p>
            <w:pPr>
              <w:pStyle w:val="TableParagraph"/>
              <w:ind w:left="64"/>
              <w:rPr>
                <w:sz w:val="18"/>
              </w:rPr>
            </w:pPr>
            <w:r>
              <w:rPr>
                <w:sz w:val="18"/>
              </w:rPr>
              <w:t>H16</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K17</w:t>
            </w:r>
          </w:p>
        </w:tc>
        <w:tc>
          <w:tcPr>
            <w:tcW w:w="1949" w:type="dxa"/>
            <w:tcBorders>
              <w:right w:val="single" w:sz="4" w:space="0" w:color="000000"/>
            </w:tcBorders>
          </w:tcPr>
          <w:p>
            <w:pPr>
              <w:pStyle w:val="TableParagraph"/>
              <w:ind w:left="271"/>
              <w:rPr>
                <w:sz w:val="18"/>
              </w:rPr>
            </w:pPr>
            <w:r>
              <w:rPr>
                <w:sz w:val="18"/>
              </w:rPr>
              <w:t>GND</w:t>
            </w:r>
          </w:p>
        </w:tc>
        <w:tc>
          <w:tcPr>
            <w:tcW w:w="661" w:type="dxa"/>
            <w:tcBorders>
              <w:left w:val="single" w:sz="4" w:space="0" w:color="000000"/>
            </w:tcBorders>
          </w:tcPr>
          <w:p>
            <w:pPr>
              <w:pStyle w:val="TableParagraph"/>
              <w:ind w:left="62"/>
              <w:rPr>
                <w:sz w:val="18"/>
              </w:rPr>
            </w:pPr>
            <w:r>
              <w:rPr>
                <w:w w:val="105"/>
                <w:sz w:val="18"/>
              </w:rPr>
              <w:t>M18</w:t>
            </w:r>
          </w:p>
        </w:tc>
        <w:tc>
          <w:tcPr>
            <w:tcW w:w="1949" w:type="dxa"/>
            <w:tcBorders>
              <w:right w:val="single" w:sz="4" w:space="0" w:color="000000"/>
            </w:tcBorders>
          </w:tcPr>
          <w:p>
            <w:pPr>
              <w:pStyle w:val="TableParagraph"/>
              <w:ind w:left="270"/>
              <w:rPr>
                <w:sz w:val="18"/>
              </w:rPr>
            </w:pPr>
            <w:r>
              <w:rPr>
                <w:sz w:val="18"/>
              </w:rPr>
              <w:t>VDD_EXT</w:t>
            </w:r>
          </w:p>
        </w:tc>
        <w:tc>
          <w:tcPr>
            <w:tcW w:w="637" w:type="dxa"/>
            <w:tcBorders>
              <w:left w:val="single" w:sz="4" w:space="0" w:color="000000"/>
            </w:tcBorders>
          </w:tcPr>
          <w:p>
            <w:pPr>
              <w:pStyle w:val="TableParagraph"/>
              <w:ind w:left="62"/>
              <w:rPr>
                <w:sz w:val="18"/>
              </w:rPr>
            </w:pPr>
            <w:r>
              <w:rPr>
                <w:sz w:val="18"/>
              </w:rPr>
              <w:t>P19</w:t>
            </w:r>
          </w:p>
        </w:tc>
        <w:tc>
          <w:tcPr>
            <w:tcW w:w="1973" w:type="dxa"/>
          </w:tcPr>
          <w:p>
            <w:pPr>
              <w:pStyle w:val="TableParagraph"/>
              <w:ind w:left="294"/>
              <w:rPr>
                <w:sz w:val="18"/>
              </w:rPr>
            </w:pPr>
            <w:r>
              <w:rPr>
                <w:sz w:val="18"/>
              </w:rPr>
              <w:t>PF_10</w:t>
            </w:r>
          </w:p>
        </w:tc>
      </w:tr>
      <w:tr>
        <w:trPr>
          <w:trHeight w:val="264" w:hRule="atLeast"/>
        </w:trPr>
        <w:tc>
          <w:tcPr>
            <w:tcW w:w="644" w:type="dxa"/>
          </w:tcPr>
          <w:p>
            <w:pPr>
              <w:pStyle w:val="TableParagraph"/>
              <w:ind w:left="64"/>
              <w:rPr>
                <w:sz w:val="18"/>
              </w:rPr>
            </w:pPr>
            <w:r>
              <w:rPr>
                <w:sz w:val="18"/>
              </w:rPr>
              <w:t>H17</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K18</w:t>
            </w:r>
          </w:p>
        </w:tc>
        <w:tc>
          <w:tcPr>
            <w:tcW w:w="1949" w:type="dxa"/>
            <w:tcBorders>
              <w:right w:val="single" w:sz="4" w:space="0" w:color="000000"/>
            </w:tcBorders>
          </w:tcPr>
          <w:p>
            <w:pPr>
              <w:pStyle w:val="TableParagraph"/>
              <w:ind w:left="271"/>
              <w:rPr>
                <w:sz w:val="18"/>
              </w:rPr>
            </w:pPr>
            <w:r>
              <w:rPr>
                <w:sz w:val="18"/>
              </w:rPr>
              <w:t>VDD_EXT</w:t>
            </w:r>
          </w:p>
        </w:tc>
        <w:tc>
          <w:tcPr>
            <w:tcW w:w="661" w:type="dxa"/>
            <w:tcBorders>
              <w:left w:val="single" w:sz="4" w:space="0" w:color="000000"/>
            </w:tcBorders>
          </w:tcPr>
          <w:p>
            <w:pPr>
              <w:pStyle w:val="TableParagraph"/>
              <w:ind w:left="62"/>
              <w:rPr>
                <w:sz w:val="18"/>
              </w:rPr>
            </w:pPr>
            <w:r>
              <w:rPr>
                <w:w w:val="105"/>
                <w:sz w:val="18"/>
              </w:rPr>
              <w:t>M19</w:t>
            </w:r>
          </w:p>
        </w:tc>
        <w:tc>
          <w:tcPr>
            <w:tcW w:w="1949" w:type="dxa"/>
            <w:tcBorders>
              <w:right w:val="single" w:sz="4" w:space="0" w:color="000000"/>
            </w:tcBorders>
          </w:tcPr>
          <w:p>
            <w:pPr>
              <w:pStyle w:val="TableParagraph"/>
              <w:ind w:left="269"/>
              <w:rPr>
                <w:sz w:val="18"/>
              </w:rPr>
            </w:pPr>
            <w:r>
              <w:rPr>
                <w:sz w:val="18"/>
              </w:rPr>
              <w:t>PE_08</w:t>
            </w:r>
          </w:p>
        </w:tc>
        <w:tc>
          <w:tcPr>
            <w:tcW w:w="637" w:type="dxa"/>
            <w:tcBorders>
              <w:left w:val="single" w:sz="4" w:space="0" w:color="000000"/>
            </w:tcBorders>
          </w:tcPr>
          <w:p>
            <w:pPr>
              <w:pStyle w:val="TableParagraph"/>
              <w:ind w:left="62"/>
              <w:rPr>
                <w:sz w:val="18"/>
              </w:rPr>
            </w:pPr>
            <w:r>
              <w:rPr>
                <w:sz w:val="18"/>
              </w:rPr>
              <w:t>P20</w:t>
            </w:r>
          </w:p>
        </w:tc>
        <w:tc>
          <w:tcPr>
            <w:tcW w:w="1973" w:type="dxa"/>
          </w:tcPr>
          <w:p>
            <w:pPr>
              <w:pStyle w:val="TableParagraph"/>
              <w:ind w:left="294"/>
              <w:rPr>
                <w:sz w:val="18"/>
              </w:rPr>
            </w:pPr>
            <w:r>
              <w:rPr>
                <w:sz w:val="18"/>
              </w:rPr>
              <w:t>PF_08</w:t>
            </w:r>
          </w:p>
        </w:tc>
      </w:tr>
      <w:tr>
        <w:trPr>
          <w:trHeight w:val="264" w:hRule="atLeast"/>
        </w:trPr>
        <w:tc>
          <w:tcPr>
            <w:tcW w:w="644" w:type="dxa"/>
          </w:tcPr>
          <w:p>
            <w:pPr>
              <w:pStyle w:val="TableParagraph"/>
              <w:ind w:left="64"/>
              <w:rPr>
                <w:sz w:val="18"/>
              </w:rPr>
            </w:pPr>
            <w:r>
              <w:rPr>
                <w:sz w:val="18"/>
              </w:rPr>
              <w:t>H18</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K19</w:t>
            </w:r>
          </w:p>
        </w:tc>
        <w:tc>
          <w:tcPr>
            <w:tcW w:w="1949" w:type="dxa"/>
            <w:tcBorders>
              <w:right w:val="single" w:sz="4" w:space="0" w:color="000000"/>
            </w:tcBorders>
          </w:tcPr>
          <w:p>
            <w:pPr>
              <w:pStyle w:val="TableParagraph"/>
              <w:ind w:left="271"/>
              <w:rPr>
                <w:sz w:val="18"/>
              </w:rPr>
            </w:pPr>
            <w:r>
              <w:rPr>
                <w:sz w:val="18"/>
              </w:rPr>
              <w:t>VDD_INT</w:t>
            </w:r>
          </w:p>
        </w:tc>
        <w:tc>
          <w:tcPr>
            <w:tcW w:w="661" w:type="dxa"/>
            <w:tcBorders>
              <w:left w:val="single" w:sz="4" w:space="0" w:color="000000"/>
            </w:tcBorders>
          </w:tcPr>
          <w:p>
            <w:pPr>
              <w:pStyle w:val="TableParagraph"/>
              <w:ind w:left="62"/>
              <w:rPr>
                <w:sz w:val="18"/>
              </w:rPr>
            </w:pPr>
            <w:r>
              <w:rPr>
                <w:w w:val="105"/>
                <w:sz w:val="18"/>
              </w:rPr>
              <w:t>M20</w:t>
            </w:r>
          </w:p>
        </w:tc>
        <w:tc>
          <w:tcPr>
            <w:tcW w:w="1949" w:type="dxa"/>
            <w:tcBorders>
              <w:right w:val="single" w:sz="4" w:space="0" w:color="000000"/>
            </w:tcBorders>
          </w:tcPr>
          <w:p>
            <w:pPr>
              <w:pStyle w:val="TableParagraph"/>
              <w:ind w:left="269"/>
              <w:rPr>
                <w:sz w:val="18"/>
              </w:rPr>
            </w:pPr>
            <w:r>
              <w:rPr>
                <w:sz w:val="18"/>
              </w:rPr>
              <w:t>PE_11</w:t>
            </w:r>
          </w:p>
        </w:tc>
        <w:tc>
          <w:tcPr>
            <w:tcW w:w="637" w:type="dxa"/>
            <w:tcBorders>
              <w:left w:val="single" w:sz="4" w:space="0" w:color="000000"/>
            </w:tcBorders>
          </w:tcPr>
          <w:p>
            <w:pPr>
              <w:pStyle w:val="TableParagraph"/>
              <w:ind w:left="62"/>
              <w:rPr>
                <w:sz w:val="18"/>
              </w:rPr>
            </w:pPr>
            <w:r>
              <w:rPr>
                <w:sz w:val="18"/>
              </w:rPr>
              <w:t>P21</w:t>
            </w:r>
          </w:p>
        </w:tc>
        <w:tc>
          <w:tcPr>
            <w:tcW w:w="1973" w:type="dxa"/>
          </w:tcPr>
          <w:p>
            <w:pPr>
              <w:pStyle w:val="TableParagraph"/>
              <w:ind w:left="294"/>
              <w:rPr>
                <w:sz w:val="18"/>
              </w:rPr>
            </w:pPr>
            <w:r>
              <w:rPr>
                <w:sz w:val="18"/>
              </w:rPr>
              <w:t>PF_15</w:t>
            </w:r>
          </w:p>
        </w:tc>
      </w:tr>
      <w:tr>
        <w:trPr>
          <w:trHeight w:val="265" w:hRule="atLeast"/>
        </w:trPr>
        <w:tc>
          <w:tcPr>
            <w:tcW w:w="644" w:type="dxa"/>
          </w:tcPr>
          <w:p>
            <w:pPr>
              <w:pStyle w:val="TableParagraph"/>
              <w:ind w:left="64"/>
              <w:rPr>
                <w:sz w:val="18"/>
              </w:rPr>
            </w:pPr>
            <w:r>
              <w:rPr>
                <w:sz w:val="18"/>
              </w:rPr>
              <w:t>H19</w:t>
            </w:r>
          </w:p>
        </w:tc>
        <w:tc>
          <w:tcPr>
            <w:tcW w:w="1963" w:type="dxa"/>
            <w:tcBorders>
              <w:right w:val="single" w:sz="4" w:space="0" w:color="000000"/>
            </w:tcBorders>
          </w:tcPr>
          <w:p>
            <w:pPr>
              <w:pStyle w:val="TableParagraph"/>
              <w:ind w:left="284"/>
              <w:rPr>
                <w:sz w:val="18"/>
              </w:rPr>
            </w:pPr>
            <w:r>
              <w:rPr>
                <w:sz w:val="18"/>
              </w:rPr>
              <w:t>VDD_INT</w:t>
            </w:r>
          </w:p>
        </w:tc>
        <w:tc>
          <w:tcPr>
            <w:tcW w:w="661" w:type="dxa"/>
            <w:tcBorders>
              <w:left w:val="single" w:sz="4" w:space="0" w:color="000000"/>
            </w:tcBorders>
          </w:tcPr>
          <w:p>
            <w:pPr>
              <w:pStyle w:val="TableParagraph"/>
              <w:ind w:left="62"/>
              <w:rPr>
                <w:sz w:val="18"/>
              </w:rPr>
            </w:pPr>
            <w:r>
              <w:rPr>
                <w:sz w:val="18"/>
              </w:rPr>
              <w:t>K20</w:t>
            </w:r>
          </w:p>
        </w:tc>
        <w:tc>
          <w:tcPr>
            <w:tcW w:w="1949" w:type="dxa"/>
            <w:tcBorders>
              <w:right w:val="single" w:sz="4" w:space="0" w:color="000000"/>
            </w:tcBorders>
          </w:tcPr>
          <w:p>
            <w:pPr>
              <w:pStyle w:val="TableParagraph"/>
              <w:ind w:left="271"/>
              <w:rPr>
                <w:sz w:val="18"/>
              </w:rPr>
            </w:pPr>
            <w:r>
              <w:rPr>
                <w:sz w:val="18"/>
              </w:rPr>
              <w:t>PD_15</w:t>
            </w:r>
          </w:p>
        </w:tc>
        <w:tc>
          <w:tcPr>
            <w:tcW w:w="661" w:type="dxa"/>
            <w:tcBorders>
              <w:left w:val="single" w:sz="4" w:space="0" w:color="000000"/>
            </w:tcBorders>
          </w:tcPr>
          <w:p>
            <w:pPr>
              <w:pStyle w:val="TableParagraph"/>
              <w:ind w:left="62"/>
              <w:rPr>
                <w:sz w:val="18"/>
              </w:rPr>
            </w:pPr>
            <w:r>
              <w:rPr>
                <w:w w:val="105"/>
                <w:sz w:val="18"/>
              </w:rPr>
              <w:t>M21</w:t>
            </w:r>
          </w:p>
        </w:tc>
        <w:tc>
          <w:tcPr>
            <w:tcW w:w="1949" w:type="dxa"/>
            <w:tcBorders>
              <w:right w:val="single" w:sz="4" w:space="0" w:color="000000"/>
            </w:tcBorders>
          </w:tcPr>
          <w:p>
            <w:pPr>
              <w:pStyle w:val="TableParagraph"/>
              <w:ind w:left="270"/>
              <w:rPr>
                <w:sz w:val="18"/>
              </w:rPr>
            </w:pPr>
            <w:r>
              <w:rPr>
                <w:sz w:val="18"/>
              </w:rPr>
              <w:t>PF_03</w:t>
            </w:r>
          </w:p>
        </w:tc>
        <w:tc>
          <w:tcPr>
            <w:tcW w:w="637" w:type="dxa"/>
            <w:tcBorders>
              <w:left w:val="single" w:sz="4" w:space="0" w:color="000000"/>
            </w:tcBorders>
          </w:tcPr>
          <w:p>
            <w:pPr>
              <w:pStyle w:val="TableParagraph"/>
              <w:ind w:left="62"/>
              <w:rPr>
                <w:sz w:val="18"/>
              </w:rPr>
            </w:pPr>
            <w:r>
              <w:rPr>
                <w:sz w:val="18"/>
              </w:rPr>
              <w:t>P22</w:t>
            </w:r>
          </w:p>
        </w:tc>
        <w:tc>
          <w:tcPr>
            <w:tcW w:w="1973" w:type="dxa"/>
          </w:tcPr>
          <w:p>
            <w:pPr>
              <w:pStyle w:val="TableParagraph"/>
              <w:ind w:left="294"/>
              <w:rPr>
                <w:sz w:val="18"/>
              </w:rPr>
            </w:pPr>
            <w:r>
              <w:rPr>
                <w:sz w:val="18"/>
              </w:rPr>
              <w:t>PF_12</w:t>
            </w:r>
          </w:p>
        </w:tc>
      </w:tr>
      <w:tr>
        <w:trPr>
          <w:trHeight w:val="265" w:hRule="atLeast"/>
        </w:trPr>
        <w:tc>
          <w:tcPr>
            <w:tcW w:w="644" w:type="dxa"/>
          </w:tcPr>
          <w:p>
            <w:pPr>
              <w:pStyle w:val="TableParagraph"/>
              <w:ind w:left="64"/>
              <w:rPr>
                <w:sz w:val="18"/>
              </w:rPr>
            </w:pPr>
            <w:r>
              <w:rPr>
                <w:sz w:val="18"/>
              </w:rPr>
              <w:t>H20</w:t>
            </w:r>
          </w:p>
        </w:tc>
        <w:tc>
          <w:tcPr>
            <w:tcW w:w="1963" w:type="dxa"/>
            <w:tcBorders>
              <w:right w:val="single" w:sz="4" w:space="0" w:color="000000"/>
            </w:tcBorders>
          </w:tcPr>
          <w:p>
            <w:pPr>
              <w:pStyle w:val="TableParagraph"/>
              <w:ind w:left="284"/>
              <w:rPr>
                <w:sz w:val="18"/>
              </w:rPr>
            </w:pPr>
            <w:r>
              <w:rPr>
                <w:sz w:val="18"/>
              </w:rPr>
              <w:t>SYS_CLKOUT</w:t>
            </w:r>
          </w:p>
        </w:tc>
        <w:tc>
          <w:tcPr>
            <w:tcW w:w="661" w:type="dxa"/>
            <w:tcBorders>
              <w:left w:val="single" w:sz="4" w:space="0" w:color="000000"/>
            </w:tcBorders>
          </w:tcPr>
          <w:p>
            <w:pPr>
              <w:pStyle w:val="TableParagraph"/>
              <w:ind w:left="62"/>
              <w:rPr>
                <w:sz w:val="18"/>
              </w:rPr>
            </w:pPr>
            <w:r>
              <w:rPr>
                <w:sz w:val="18"/>
              </w:rPr>
              <w:t>K21</w:t>
            </w:r>
          </w:p>
        </w:tc>
        <w:tc>
          <w:tcPr>
            <w:tcW w:w="1949" w:type="dxa"/>
            <w:tcBorders>
              <w:right w:val="single" w:sz="4" w:space="0" w:color="000000"/>
            </w:tcBorders>
          </w:tcPr>
          <w:p>
            <w:pPr>
              <w:pStyle w:val="TableParagraph"/>
              <w:ind w:left="271"/>
              <w:rPr>
                <w:sz w:val="18"/>
              </w:rPr>
            </w:pPr>
            <w:r>
              <w:rPr>
                <w:sz w:val="18"/>
              </w:rPr>
              <w:t>PF_11</w:t>
            </w:r>
          </w:p>
        </w:tc>
        <w:tc>
          <w:tcPr>
            <w:tcW w:w="661" w:type="dxa"/>
            <w:tcBorders>
              <w:left w:val="single" w:sz="4" w:space="0" w:color="000000"/>
            </w:tcBorders>
          </w:tcPr>
          <w:p>
            <w:pPr>
              <w:pStyle w:val="TableParagraph"/>
              <w:ind w:left="62"/>
              <w:rPr>
                <w:sz w:val="18"/>
              </w:rPr>
            </w:pPr>
            <w:r>
              <w:rPr>
                <w:w w:val="105"/>
                <w:sz w:val="18"/>
              </w:rPr>
              <w:t>M22</w:t>
            </w:r>
          </w:p>
        </w:tc>
        <w:tc>
          <w:tcPr>
            <w:tcW w:w="1949" w:type="dxa"/>
            <w:tcBorders>
              <w:right w:val="single" w:sz="4" w:space="0" w:color="000000"/>
            </w:tcBorders>
          </w:tcPr>
          <w:p>
            <w:pPr>
              <w:pStyle w:val="TableParagraph"/>
              <w:ind w:left="270"/>
              <w:rPr>
                <w:sz w:val="18"/>
              </w:rPr>
            </w:pPr>
            <w:r>
              <w:rPr>
                <w:sz w:val="18"/>
              </w:rPr>
              <w:t>PF_00</w:t>
            </w:r>
          </w:p>
        </w:tc>
        <w:tc>
          <w:tcPr>
            <w:tcW w:w="637" w:type="dxa"/>
            <w:tcBorders>
              <w:left w:val="single" w:sz="4" w:space="0" w:color="000000"/>
            </w:tcBorders>
          </w:tcPr>
          <w:p>
            <w:pPr>
              <w:pStyle w:val="TableParagraph"/>
              <w:ind w:left="62"/>
              <w:rPr>
                <w:sz w:val="18"/>
              </w:rPr>
            </w:pPr>
            <w:r>
              <w:rPr>
                <w:sz w:val="18"/>
              </w:rPr>
              <w:t>P23</w:t>
            </w:r>
          </w:p>
        </w:tc>
        <w:tc>
          <w:tcPr>
            <w:tcW w:w="1973" w:type="dxa"/>
          </w:tcPr>
          <w:p>
            <w:pPr>
              <w:pStyle w:val="TableParagraph"/>
              <w:ind w:left="294"/>
              <w:rPr>
                <w:sz w:val="18"/>
              </w:rPr>
            </w:pPr>
            <w:r>
              <w:rPr>
                <w:sz w:val="18"/>
              </w:rPr>
              <w:t>PG_00</w:t>
            </w:r>
          </w:p>
        </w:tc>
      </w:tr>
      <w:tr>
        <w:trPr>
          <w:trHeight w:val="265" w:hRule="atLeast"/>
        </w:trPr>
        <w:tc>
          <w:tcPr>
            <w:tcW w:w="644" w:type="dxa"/>
          </w:tcPr>
          <w:p>
            <w:pPr>
              <w:pStyle w:val="TableParagraph"/>
              <w:ind w:left="64"/>
              <w:rPr>
                <w:sz w:val="18"/>
              </w:rPr>
            </w:pPr>
            <w:r>
              <w:rPr>
                <w:sz w:val="18"/>
              </w:rPr>
              <w:t>H21</w:t>
            </w:r>
          </w:p>
        </w:tc>
        <w:tc>
          <w:tcPr>
            <w:tcW w:w="1963" w:type="dxa"/>
            <w:tcBorders>
              <w:right w:val="single" w:sz="4" w:space="0" w:color="000000"/>
            </w:tcBorders>
          </w:tcPr>
          <w:p>
            <w:pPr>
              <w:pStyle w:val="TableParagraph"/>
              <w:ind w:left="284"/>
              <w:rPr>
                <w:sz w:val="18"/>
              </w:rPr>
            </w:pPr>
            <w:r>
              <w:rPr>
                <w:sz w:val="18"/>
              </w:rPr>
              <w:t>PE_12</w:t>
            </w:r>
          </w:p>
        </w:tc>
        <w:tc>
          <w:tcPr>
            <w:tcW w:w="661" w:type="dxa"/>
            <w:tcBorders>
              <w:left w:val="single" w:sz="4" w:space="0" w:color="000000"/>
            </w:tcBorders>
          </w:tcPr>
          <w:p>
            <w:pPr>
              <w:pStyle w:val="TableParagraph"/>
              <w:ind w:left="62"/>
              <w:rPr>
                <w:sz w:val="18"/>
              </w:rPr>
            </w:pPr>
            <w:r>
              <w:rPr>
                <w:sz w:val="18"/>
              </w:rPr>
              <w:t>K22</w:t>
            </w:r>
          </w:p>
        </w:tc>
        <w:tc>
          <w:tcPr>
            <w:tcW w:w="1949" w:type="dxa"/>
            <w:tcBorders>
              <w:right w:val="single" w:sz="4" w:space="0" w:color="000000"/>
            </w:tcBorders>
          </w:tcPr>
          <w:p>
            <w:pPr>
              <w:pStyle w:val="TableParagraph"/>
              <w:ind w:left="271"/>
              <w:rPr>
                <w:sz w:val="18"/>
              </w:rPr>
            </w:pPr>
            <w:r>
              <w:rPr>
                <w:sz w:val="18"/>
              </w:rPr>
              <w:t>PF_06</w:t>
            </w:r>
          </w:p>
        </w:tc>
        <w:tc>
          <w:tcPr>
            <w:tcW w:w="661" w:type="dxa"/>
            <w:tcBorders>
              <w:left w:val="single" w:sz="4" w:space="0" w:color="000000"/>
            </w:tcBorders>
          </w:tcPr>
          <w:p>
            <w:pPr>
              <w:pStyle w:val="TableParagraph"/>
              <w:ind w:left="62"/>
              <w:rPr>
                <w:sz w:val="18"/>
              </w:rPr>
            </w:pPr>
            <w:r>
              <w:rPr>
                <w:w w:val="105"/>
                <w:sz w:val="18"/>
              </w:rPr>
              <w:t>M23</w:t>
            </w:r>
          </w:p>
        </w:tc>
        <w:tc>
          <w:tcPr>
            <w:tcW w:w="1949" w:type="dxa"/>
            <w:tcBorders>
              <w:right w:val="single" w:sz="4" w:space="0" w:color="000000"/>
            </w:tcBorders>
          </w:tcPr>
          <w:p>
            <w:pPr>
              <w:pStyle w:val="TableParagraph"/>
              <w:ind w:left="270"/>
              <w:rPr>
                <w:sz w:val="18"/>
              </w:rPr>
            </w:pPr>
            <w:r>
              <w:rPr>
                <w:sz w:val="18"/>
              </w:rPr>
              <w:t>PF_02</w:t>
            </w:r>
          </w:p>
        </w:tc>
        <w:tc>
          <w:tcPr>
            <w:tcW w:w="637" w:type="dxa"/>
            <w:tcBorders>
              <w:left w:val="single" w:sz="4" w:space="0" w:color="000000"/>
            </w:tcBorders>
          </w:tcPr>
          <w:p>
            <w:pPr>
              <w:pStyle w:val="TableParagraph"/>
              <w:ind w:left="62"/>
              <w:rPr>
                <w:sz w:val="18"/>
              </w:rPr>
            </w:pPr>
            <w:r>
              <w:rPr>
                <w:sz w:val="18"/>
              </w:rPr>
              <w:t>R01</w:t>
            </w:r>
          </w:p>
        </w:tc>
        <w:tc>
          <w:tcPr>
            <w:tcW w:w="1973" w:type="dxa"/>
          </w:tcPr>
          <w:p>
            <w:pPr>
              <w:pStyle w:val="TableParagraph"/>
              <w:ind w:left="294"/>
              <w:rPr>
                <w:sz w:val="18"/>
              </w:rPr>
            </w:pPr>
            <w:r>
              <w:rPr>
                <w:sz w:val="18"/>
              </w:rPr>
              <w:t>SYS_XTAL1</w:t>
            </w:r>
          </w:p>
        </w:tc>
      </w:tr>
      <w:tr>
        <w:trPr>
          <w:trHeight w:val="265" w:hRule="atLeast"/>
        </w:trPr>
        <w:tc>
          <w:tcPr>
            <w:tcW w:w="644" w:type="dxa"/>
          </w:tcPr>
          <w:p>
            <w:pPr>
              <w:pStyle w:val="TableParagraph"/>
              <w:ind w:left="64"/>
              <w:rPr>
                <w:sz w:val="18"/>
              </w:rPr>
            </w:pPr>
            <w:r>
              <w:rPr>
                <w:sz w:val="18"/>
              </w:rPr>
              <w:t>H22</w:t>
            </w:r>
          </w:p>
        </w:tc>
        <w:tc>
          <w:tcPr>
            <w:tcW w:w="1963" w:type="dxa"/>
            <w:tcBorders>
              <w:right w:val="single" w:sz="4" w:space="0" w:color="000000"/>
            </w:tcBorders>
          </w:tcPr>
          <w:p>
            <w:pPr>
              <w:pStyle w:val="TableParagraph"/>
              <w:ind w:left="284"/>
              <w:rPr>
                <w:sz w:val="18"/>
              </w:rPr>
            </w:pPr>
            <w:r>
              <w:rPr>
                <w:sz w:val="18"/>
              </w:rPr>
              <w:t>PE_05</w:t>
            </w:r>
          </w:p>
        </w:tc>
        <w:tc>
          <w:tcPr>
            <w:tcW w:w="661" w:type="dxa"/>
            <w:tcBorders>
              <w:left w:val="single" w:sz="4" w:space="0" w:color="000000"/>
            </w:tcBorders>
          </w:tcPr>
          <w:p>
            <w:pPr>
              <w:pStyle w:val="TableParagraph"/>
              <w:ind w:left="62"/>
              <w:rPr>
                <w:sz w:val="18"/>
              </w:rPr>
            </w:pPr>
            <w:r>
              <w:rPr>
                <w:sz w:val="18"/>
              </w:rPr>
              <w:t>K23</w:t>
            </w:r>
          </w:p>
        </w:tc>
        <w:tc>
          <w:tcPr>
            <w:tcW w:w="1949" w:type="dxa"/>
            <w:tcBorders>
              <w:right w:val="single" w:sz="4" w:space="0" w:color="000000"/>
            </w:tcBorders>
          </w:tcPr>
          <w:p>
            <w:pPr>
              <w:pStyle w:val="TableParagraph"/>
              <w:ind w:left="271"/>
              <w:rPr>
                <w:sz w:val="18"/>
              </w:rPr>
            </w:pPr>
            <w:r>
              <w:rPr>
                <w:sz w:val="18"/>
              </w:rPr>
              <w:t>PE_10</w:t>
            </w:r>
          </w:p>
        </w:tc>
        <w:tc>
          <w:tcPr>
            <w:tcW w:w="661" w:type="dxa"/>
            <w:tcBorders>
              <w:left w:val="single" w:sz="4" w:space="0" w:color="000000"/>
            </w:tcBorders>
          </w:tcPr>
          <w:p>
            <w:pPr>
              <w:pStyle w:val="TableParagraph"/>
              <w:ind w:left="62"/>
              <w:rPr>
                <w:sz w:val="18"/>
              </w:rPr>
            </w:pPr>
            <w:r>
              <w:rPr>
                <w:sz w:val="18"/>
              </w:rPr>
              <w:t>N01</w:t>
            </w:r>
          </w:p>
        </w:tc>
        <w:tc>
          <w:tcPr>
            <w:tcW w:w="1949" w:type="dxa"/>
            <w:tcBorders>
              <w:right w:val="single" w:sz="4" w:space="0" w:color="000000"/>
            </w:tcBorders>
          </w:tcPr>
          <w:p>
            <w:pPr>
              <w:pStyle w:val="TableParagraph"/>
              <w:ind w:left="270"/>
              <w:rPr>
                <w:sz w:val="18"/>
              </w:rPr>
            </w:pPr>
            <w:r>
              <w:rPr>
                <w:sz w:val="18"/>
              </w:rPr>
              <w:t>JTG_TMS</w:t>
            </w:r>
          </w:p>
        </w:tc>
        <w:tc>
          <w:tcPr>
            <w:tcW w:w="637" w:type="dxa"/>
            <w:tcBorders>
              <w:left w:val="single" w:sz="4" w:space="0" w:color="000000"/>
            </w:tcBorders>
          </w:tcPr>
          <w:p>
            <w:pPr>
              <w:pStyle w:val="TableParagraph"/>
              <w:ind w:left="62"/>
              <w:rPr>
                <w:sz w:val="18"/>
              </w:rPr>
            </w:pPr>
            <w:r>
              <w:rPr>
                <w:sz w:val="18"/>
              </w:rPr>
              <w:t>R02</w:t>
            </w:r>
          </w:p>
        </w:tc>
        <w:tc>
          <w:tcPr>
            <w:tcW w:w="1973" w:type="dxa"/>
          </w:tcPr>
          <w:p>
            <w:pPr>
              <w:pStyle w:val="TableParagraph"/>
              <w:ind w:left="294"/>
              <w:rPr>
                <w:sz w:val="18"/>
              </w:rPr>
            </w:pPr>
            <w:r>
              <w:rPr>
                <w:sz w:val="18"/>
              </w:rPr>
              <w:t>SYS_BMODE1</w:t>
            </w:r>
          </w:p>
        </w:tc>
      </w:tr>
      <w:tr>
        <w:trPr>
          <w:trHeight w:val="265" w:hRule="atLeast"/>
        </w:trPr>
        <w:tc>
          <w:tcPr>
            <w:tcW w:w="644" w:type="dxa"/>
          </w:tcPr>
          <w:p>
            <w:pPr>
              <w:pStyle w:val="TableParagraph"/>
              <w:ind w:left="64"/>
              <w:rPr>
                <w:sz w:val="18"/>
              </w:rPr>
            </w:pPr>
            <w:r>
              <w:rPr>
                <w:sz w:val="18"/>
              </w:rPr>
              <w:t>H23</w:t>
            </w:r>
          </w:p>
        </w:tc>
        <w:tc>
          <w:tcPr>
            <w:tcW w:w="1963" w:type="dxa"/>
            <w:tcBorders>
              <w:right w:val="single" w:sz="4" w:space="0" w:color="000000"/>
            </w:tcBorders>
          </w:tcPr>
          <w:p>
            <w:pPr>
              <w:pStyle w:val="TableParagraph"/>
              <w:ind w:left="284"/>
              <w:rPr>
                <w:sz w:val="18"/>
              </w:rPr>
            </w:pPr>
            <w:r>
              <w:rPr>
                <w:sz w:val="18"/>
              </w:rPr>
              <w:t>PE_02</w:t>
            </w:r>
          </w:p>
        </w:tc>
        <w:tc>
          <w:tcPr>
            <w:tcW w:w="661" w:type="dxa"/>
            <w:tcBorders>
              <w:left w:val="single" w:sz="4" w:space="0" w:color="000000"/>
            </w:tcBorders>
          </w:tcPr>
          <w:p>
            <w:pPr>
              <w:pStyle w:val="TableParagraph"/>
              <w:ind w:left="62"/>
              <w:rPr>
                <w:sz w:val="18"/>
              </w:rPr>
            </w:pPr>
            <w:r>
              <w:rPr>
                <w:sz w:val="18"/>
              </w:rPr>
              <w:t>L01</w:t>
            </w:r>
          </w:p>
        </w:tc>
        <w:tc>
          <w:tcPr>
            <w:tcW w:w="1949" w:type="dxa"/>
            <w:tcBorders>
              <w:right w:val="single" w:sz="4" w:space="0" w:color="000000"/>
            </w:tcBorders>
          </w:tcPr>
          <w:p>
            <w:pPr>
              <w:pStyle w:val="TableParagraph"/>
              <w:ind w:left="270"/>
              <w:rPr>
                <w:sz w:val="18"/>
              </w:rPr>
            </w:pPr>
            <w:r>
              <w:rPr>
                <w:sz w:val="18"/>
              </w:rPr>
              <w:t>PC_04</w:t>
            </w:r>
          </w:p>
        </w:tc>
        <w:tc>
          <w:tcPr>
            <w:tcW w:w="661" w:type="dxa"/>
            <w:tcBorders>
              <w:left w:val="single" w:sz="4" w:space="0" w:color="000000"/>
            </w:tcBorders>
          </w:tcPr>
          <w:p>
            <w:pPr>
              <w:pStyle w:val="TableParagraph"/>
              <w:ind w:left="62"/>
              <w:rPr>
                <w:sz w:val="18"/>
              </w:rPr>
            </w:pPr>
            <w:r>
              <w:rPr>
                <w:sz w:val="18"/>
              </w:rPr>
              <w:t>N02</w:t>
            </w:r>
          </w:p>
        </w:tc>
        <w:tc>
          <w:tcPr>
            <w:tcW w:w="1949" w:type="dxa"/>
            <w:tcBorders>
              <w:right w:val="single" w:sz="4" w:space="0" w:color="000000"/>
            </w:tcBorders>
          </w:tcPr>
          <w:p>
            <w:pPr>
              <w:pStyle w:val="TableParagraph"/>
              <w:spacing w:before="7"/>
              <w:rPr>
                <w:rFonts w:ascii="Verdana"/>
                <w:b/>
                <w:sz w:val="3"/>
              </w:rPr>
            </w:pPr>
          </w:p>
          <w:p>
            <w:pPr>
              <w:pStyle w:val="TableParagraph"/>
              <w:spacing w:line="20" w:lineRule="exact" w:before="0"/>
              <w:ind w:left="270"/>
              <w:rPr>
                <w:rFonts w:ascii="Verdana"/>
                <w:sz w:val="2"/>
              </w:rPr>
            </w:pPr>
            <w:r>
              <w:rPr>
                <w:rFonts w:ascii="Verdana"/>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Verdana"/>
                <w:sz w:val="2"/>
              </w:rPr>
            </w:r>
          </w:p>
          <w:p>
            <w:pPr>
              <w:pStyle w:val="TableParagraph"/>
              <w:spacing w:before="0"/>
              <w:ind w:left="270"/>
              <w:rPr>
                <w:sz w:val="18"/>
              </w:rPr>
            </w:pPr>
            <w:r>
              <w:rPr>
                <w:sz w:val="18"/>
              </w:rPr>
              <w:t>JTG_TRST</w:t>
            </w:r>
          </w:p>
        </w:tc>
        <w:tc>
          <w:tcPr>
            <w:tcW w:w="637" w:type="dxa"/>
            <w:tcBorders>
              <w:left w:val="single" w:sz="4" w:space="0" w:color="000000"/>
            </w:tcBorders>
          </w:tcPr>
          <w:p>
            <w:pPr>
              <w:pStyle w:val="TableParagraph"/>
              <w:ind w:left="62"/>
              <w:rPr>
                <w:sz w:val="18"/>
              </w:rPr>
            </w:pPr>
            <w:r>
              <w:rPr>
                <w:sz w:val="18"/>
              </w:rPr>
              <w:t>R03</w:t>
            </w:r>
          </w:p>
        </w:tc>
        <w:tc>
          <w:tcPr>
            <w:tcW w:w="1973" w:type="dxa"/>
          </w:tcPr>
          <w:p>
            <w:pPr>
              <w:pStyle w:val="TableParagraph"/>
              <w:ind w:left="294"/>
              <w:rPr>
                <w:sz w:val="18"/>
              </w:rPr>
            </w:pPr>
            <w:r>
              <w:rPr>
                <w:sz w:val="18"/>
              </w:rPr>
              <w:t>SYS_BMODE2</w:t>
            </w:r>
          </w:p>
        </w:tc>
      </w:tr>
      <w:tr>
        <w:trPr>
          <w:trHeight w:val="264" w:hRule="atLeast"/>
        </w:trPr>
        <w:tc>
          <w:tcPr>
            <w:tcW w:w="644" w:type="dxa"/>
          </w:tcPr>
          <w:p>
            <w:pPr>
              <w:pStyle w:val="TableParagraph"/>
              <w:ind w:left="64"/>
              <w:rPr>
                <w:sz w:val="18"/>
              </w:rPr>
            </w:pPr>
            <w:r>
              <w:rPr>
                <w:sz w:val="18"/>
              </w:rPr>
              <w:t>J01</w:t>
            </w:r>
          </w:p>
        </w:tc>
        <w:tc>
          <w:tcPr>
            <w:tcW w:w="1963" w:type="dxa"/>
            <w:tcBorders>
              <w:right w:val="single" w:sz="4" w:space="0" w:color="000000"/>
            </w:tcBorders>
          </w:tcPr>
          <w:p>
            <w:pPr>
              <w:pStyle w:val="TableParagraph"/>
              <w:ind w:left="284"/>
              <w:rPr>
                <w:sz w:val="18"/>
              </w:rPr>
            </w:pPr>
            <w:r>
              <w:rPr>
                <w:sz w:val="18"/>
              </w:rPr>
              <w:t>DMC0_A15</w:t>
            </w:r>
          </w:p>
        </w:tc>
        <w:tc>
          <w:tcPr>
            <w:tcW w:w="661" w:type="dxa"/>
            <w:tcBorders>
              <w:left w:val="single" w:sz="4" w:space="0" w:color="000000"/>
            </w:tcBorders>
          </w:tcPr>
          <w:p>
            <w:pPr>
              <w:pStyle w:val="TableParagraph"/>
              <w:ind w:left="62"/>
              <w:rPr>
                <w:sz w:val="18"/>
              </w:rPr>
            </w:pPr>
            <w:r>
              <w:rPr>
                <w:sz w:val="18"/>
              </w:rPr>
              <w:t>L02</w:t>
            </w:r>
          </w:p>
        </w:tc>
        <w:tc>
          <w:tcPr>
            <w:tcW w:w="1949" w:type="dxa"/>
            <w:tcBorders>
              <w:right w:val="single" w:sz="4" w:space="0" w:color="000000"/>
            </w:tcBorders>
          </w:tcPr>
          <w:p>
            <w:pPr>
              <w:pStyle w:val="TableParagraph"/>
              <w:ind w:left="270"/>
              <w:rPr>
                <w:sz w:val="18"/>
              </w:rPr>
            </w:pPr>
            <w:r>
              <w:rPr>
                <w:sz w:val="18"/>
              </w:rPr>
              <w:t>PC_12</w:t>
            </w:r>
          </w:p>
        </w:tc>
        <w:tc>
          <w:tcPr>
            <w:tcW w:w="661" w:type="dxa"/>
            <w:tcBorders>
              <w:left w:val="single" w:sz="4" w:space="0" w:color="000000"/>
            </w:tcBorders>
          </w:tcPr>
          <w:p>
            <w:pPr>
              <w:pStyle w:val="TableParagraph"/>
              <w:spacing w:before="27"/>
              <w:ind w:left="62"/>
              <w:rPr>
                <w:sz w:val="18"/>
              </w:rPr>
            </w:pPr>
            <w:r>
              <w:rPr>
                <w:sz w:val="18"/>
              </w:rPr>
              <w:t>N03</w:t>
            </w:r>
          </w:p>
        </w:tc>
        <w:tc>
          <w:tcPr>
            <w:tcW w:w="1949" w:type="dxa"/>
            <w:tcBorders>
              <w:right w:val="single" w:sz="4" w:space="0" w:color="000000"/>
            </w:tcBorders>
          </w:tcPr>
          <w:p>
            <w:pPr>
              <w:pStyle w:val="TableParagraph"/>
              <w:spacing w:before="7"/>
              <w:rPr>
                <w:rFonts w:ascii="Verdana"/>
                <w:b/>
                <w:sz w:val="3"/>
              </w:rPr>
            </w:pPr>
          </w:p>
          <w:p>
            <w:pPr>
              <w:pStyle w:val="TableParagraph"/>
              <w:spacing w:line="20" w:lineRule="exact" w:before="0"/>
              <w:ind w:left="270"/>
              <w:rPr>
                <w:rFonts w:ascii="Verdana"/>
                <w:sz w:val="2"/>
              </w:rPr>
            </w:pPr>
            <w:r>
              <w:rPr>
                <w:rFonts w:ascii="Verdana"/>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Verdana"/>
                <w:sz w:val="2"/>
              </w:rPr>
            </w:r>
          </w:p>
          <w:p>
            <w:pPr>
              <w:pStyle w:val="TableParagraph"/>
              <w:spacing w:before="0"/>
              <w:ind w:left="270"/>
              <w:rPr>
                <w:sz w:val="18"/>
              </w:rPr>
            </w:pPr>
            <w:r>
              <w:rPr>
                <w:sz w:val="18"/>
              </w:rPr>
              <w:t>SYS_HWRST</w:t>
            </w:r>
          </w:p>
        </w:tc>
        <w:tc>
          <w:tcPr>
            <w:tcW w:w="637" w:type="dxa"/>
            <w:tcBorders>
              <w:left w:val="single" w:sz="4" w:space="0" w:color="000000"/>
            </w:tcBorders>
          </w:tcPr>
          <w:p>
            <w:pPr>
              <w:pStyle w:val="TableParagraph"/>
              <w:ind w:left="62"/>
              <w:rPr>
                <w:sz w:val="18"/>
              </w:rPr>
            </w:pPr>
            <w:r>
              <w:rPr>
                <w:sz w:val="18"/>
              </w:rPr>
              <w:t>R04</w:t>
            </w:r>
          </w:p>
        </w:tc>
        <w:tc>
          <w:tcPr>
            <w:tcW w:w="1973" w:type="dxa"/>
          </w:tcPr>
          <w:p>
            <w:pPr>
              <w:pStyle w:val="TableParagraph"/>
              <w:ind w:left="294"/>
              <w:rPr>
                <w:sz w:val="18"/>
              </w:rPr>
            </w:pPr>
            <w:r>
              <w:rPr>
                <w:sz w:val="18"/>
              </w:rPr>
              <w:t>SYS_BMODE0</w:t>
            </w:r>
          </w:p>
        </w:tc>
      </w:tr>
      <w:tr>
        <w:trPr>
          <w:trHeight w:val="264" w:hRule="atLeast"/>
        </w:trPr>
        <w:tc>
          <w:tcPr>
            <w:tcW w:w="644" w:type="dxa"/>
          </w:tcPr>
          <w:p>
            <w:pPr>
              <w:pStyle w:val="TableParagraph"/>
              <w:ind w:left="64"/>
              <w:rPr>
                <w:sz w:val="18"/>
              </w:rPr>
            </w:pPr>
            <w:r>
              <w:rPr>
                <w:sz w:val="18"/>
              </w:rPr>
              <w:t>J02</w:t>
            </w:r>
          </w:p>
        </w:tc>
        <w:tc>
          <w:tcPr>
            <w:tcW w:w="1963" w:type="dxa"/>
            <w:tcBorders>
              <w:right w:val="single" w:sz="4" w:space="0" w:color="000000"/>
            </w:tcBorders>
          </w:tcPr>
          <w:p>
            <w:pPr>
              <w:pStyle w:val="TableParagraph"/>
              <w:ind w:left="284"/>
              <w:rPr>
                <w:sz w:val="18"/>
              </w:rPr>
            </w:pPr>
            <w:r>
              <w:rPr>
                <w:sz w:val="18"/>
              </w:rPr>
              <w:t>DMC0_A10</w:t>
            </w:r>
          </w:p>
        </w:tc>
        <w:tc>
          <w:tcPr>
            <w:tcW w:w="661" w:type="dxa"/>
            <w:tcBorders>
              <w:left w:val="single" w:sz="4" w:space="0" w:color="000000"/>
            </w:tcBorders>
          </w:tcPr>
          <w:p>
            <w:pPr>
              <w:pStyle w:val="TableParagraph"/>
              <w:ind w:left="62"/>
              <w:rPr>
                <w:sz w:val="18"/>
              </w:rPr>
            </w:pPr>
            <w:r>
              <w:rPr>
                <w:sz w:val="18"/>
              </w:rPr>
              <w:t>L03</w:t>
            </w:r>
          </w:p>
        </w:tc>
        <w:tc>
          <w:tcPr>
            <w:tcW w:w="1949" w:type="dxa"/>
            <w:tcBorders>
              <w:right w:val="single" w:sz="4" w:space="0" w:color="000000"/>
            </w:tcBorders>
          </w:tcPr>
          <w:p>
            <w:pPr>
              <w:pStyle w:val="TableParagraph"/>
              <w:ind w:left="270"/>
              <w:rPr>
                <w:sz w:val="18"/>
              </w:rPr>
            </w:pPr>
            <w:r>
              <w:rPr>
                <w:sz w:val="18"/>
              </w:rPr>
              <w:t>PC_07</w:t>
            </w:r>
          </w:p>
        </w:tc>
        <w:tc>
          <w:tcPr>
            <w:tcW w:w="661" w:type="dxa"/>
            <w:tcBorders>
              <w:left w:val="single" w:sz="4" w:space="0" w:color="000000"/>
            </w:tcBorders>
          </w:tcPr>
          <w:p>
            <w:pPr>
              <w:pStyle w:val="TableParagraph"/>
              <w:ind w:left="62"/>
              <w:rPr>
                <w:sz w:val="18"/>
              </w:rPr>
            </w:pPr>
            <w:r>
              <w:rPr>
                <w:sz w:val="18"/>
              </w:rPr>
              <w:t>N04</w:t>
            </w:r>
          </w:p>
        </w:tc>
        <w:tc>
          <w:tcPr>
            <w:tcW w:w="1949" w:type="dxa"/>
            <w:tcBorders>
              <w:right w:val="single" w:sz="4" w:space="0" w:color="000000"/>
            </w:tcBorders>
          </w:tcPr>
          <w:p>
            <w:pPr>
              <w:pStyle w:val="TableParagraph"/>
              <w:ind w:left="271"/>
              <w:rPr>
                <w:sz w:val="18"/>
              </w:rPr>
            </w:pPr>
            <w:r>
              <w:rPr>
                <w:sz w:val="18"/>
              </w:rPr>
              <w:t>PC_03</w:t>
            </w:r>
          </w:p>
        </w:tc>
        <w:tc>
          <w:tcPr>
            <w:tcW w:w="637" w:type="dxa"/>
            <w:tcBorders>
              <w:left w:val="single" w:sz="4" w:space="0" w:color="000000"/>
            </w:tcBorders>
          </w:tcPr>
          <w:p>
            <w:pPr>
              <w:pStyle w:val="TableParagraph"/>
              <w:ind w:left="62"/>
              <w:rPr>
                <w:sz w:val="18"/>
              </w:rPr>
            </w:pPr>
            <w:r>
              <w:rPr>
                <w:sz w:val="18"/>
              </w:rPr>
              <w:t>R05</w:t>
            </w:r>
          </w:p>
        </w:tc>
        <w:tc>
          <w:tcPr>
            <w:tcW w:w="1973" w:type="dxa"/>
          </w:tcPr>
          <w:p>
            <w:pPr>
              <w:pStyle w:val="TableParagraph"/>
              <w:ind w:left="294"/>
              <w:rPr>
                <w:sz w:val="18"/>
              </w:rPr>
            </w:pPr>
            <w:r>
              <w:rPr>
                <w:sz w:val="18"/>
              </w:rPr>
              <w:t>VDD_INT</w:t>
            </w:r>
          </w:p>
        </w:tc>
      </w:tr>
      <w:tr>
        <w:trPr>
          <w:trHeight w:val="265" w:hRule="atLeast"/>
        </w:trPr>
        <w:tc>
          <w:tcPr>
            <w:tcW w:w="644" w:type="dxa"/>
          </w:tcPr>
          <w:p>
            <w:pPr>
              <w:pStyle w:val="TableParagraph"/>
              <w:ind w:left="64"/>
              <w:rPr>
                <w:sz w:val="18"/>
              </w:rPr>
            </w:pPr>
            <w:r>
              <w:rPr>
                <w:sz w:val="18"/>
              </w:rPr>
              <w:t>J03</w:t>
            </w:r>
          </w:p>
        </w:tc>
        <w:tc>
          <w:tcPr>
            <w:tcW w:w="1963" w:type="dxa"/>
            <w:tcBorders>
              <w:right w:val="single" w:sz="4" w:space="0" w:color="000000"/>
            </w:tcBorders>
          </w:tcPr>
          <w:p>
            <w:pPr>
              <w:pStyle w:val="TableParagraph"/>
              <w:ind w:left="284"/>
              <w:rPr>
                <w:sz w:val="18"/>
              </w:rPr>
            </w:pPr>
            <w:r>
              <w:rPr>
                <w:sz w:val="18"/>
              </w:rPr>
              <w:t>DMC0_A08</w:t>
            </w:r>
          </w:p>
        </w:tc>
        <w:tc>
          <w:tcPr>
            <w:tcW w:w="661" w:type="dxa"/>
            <w:tcBorders>
              <w:left w:val="single" w:sz="4" w:space="0" w:color="000000"/>
            </w:tcBorders>
          </w:tcPr>
          <w:p>
            <w:pPr>
              <w:pStyle w:val="TableParagraph"/>
              <w:ind w:left="62"/>
              <w:rPr>
                <w:sz w:val="18"/>
              </w:rPr>
            </w:pPr>
            <w:r>
              <w:rPr>
                <w:sz w:val="18"/>
              </w:rPr>
              <w:t>L04</w:t>
            </w:r>
          </w:p>
        </w:tc>
        <w:tc>
          <w:tcPr>
            <w:tcW w:w="1949" w:type="dxa"/>
            <w:tcBorders>
              <w:right w:val="single" w:sz="4" w:space="0" w:color="000000"/>
            </w:tcBorders>
          </w:tcPr>
          <w:p>
            <w:pPr>
              <w:pStyle w:val="TableParagraph"/>
              <w:ind w:left="270"/>
              <w:rPr>
                <w:sz w:val="18"/>
              </w:rPr>
            </w:pPr>
            <w:r>
              <w:rPr>
                <w:sz w:val="18"/>
              </w:rPr>
              <w:t>PC_10</w:t>
            </w:r>
          </w:p>
        </w:tc>
        <w:tc>
          <w:tcPr>
            <w:tcW w:w="661" w:type="dxa"/>
            <w:tcBorders>
              <w:left w:val="single" w:sz="4" w:space="0" w:color="000000"/>
            </w:tcBorders>
          </w:tcPr>
          <w:p>
            <w:pPr>
              <w:pStyle w:val="TableParagraph"/>
              <w:spacing w:before="27"/>
              <w:ind w:left="62"/>
              <w:rPr>
                <w:sz w:val="18"/>
              </w:rPr>
            </w:pPr>
            <w:r>
              <w:rPr>
                <w:sz w:val="18"/>
              </w:rPr>
              <w:t>N05</w:t>
            </w:r>
          </w:p>
        </w:tc>
        <w:tc>
          <w:tcPr>
            <w:tcW w:w="1949" w:type="dxa"/>
            <w:tcBorders>
              <w:right w:val="single" w:sz="4" w:space="0" w:color="000000"/>
            </w:tcBorders>
          </w:tcPr>
          <w:p>
            <w:pPr>
              <w:pStyle w:val="TableParagraph"/>
              <w:spacing w:before="27"/>
              <w:ind w:left="270"/>
              <w:rPr>
                <w:sz w:val="18"/>
              </w:rPr>
            </w:pPr>
            <w:r>
              <w:rPr>
                <w:sz w:val="18"/>
              </w:rPr>
              <w:t>VDD_INT</w:t>
            </w:r>
          </w:p>
        </w:tc>
        <w:tc>
          <w:tcPr>
            <w:tcW w:w="637" w:type="dxa"/>
            <w:tcBorders>
              <w:left w:val="single" w:sz="4" w:space="0" w:color="000000"/>
            </w:tcBorders>
          </w:tcPr>
          <w:p>
            <w:pPr>
              <w:pStyle w:val="TableParagraph"/>
              <w:ind w:left="62"/>
              <w:rPr>
                <w:sz w:val="18"/>
              </w:rPr>
            </w:pPr>
            <w:r>
              <w:rPr>
                <w:sz w:val="18"/>
              </w:rPr>
              <w:t>R06</w:t>
            </w:r>
          </w:p>
        </w:tc>
        <w:tc>
          <w:tcPr>
            <w:tcW w:w="1973" w:type="dxa"/>
          </w:tcPr>
          <w:p>
            <w:pPr>
              <w:pStyle w:val="TableParagraph"/>
              <w:ind w:left="295"/>
              <w:rPr>
                <w:sz w:val="18"/>
              </w:rPr>
            </w:pPr>
            <w:r>
              <w:rPr>
                <w:sz w:val="18"/>
              </w:rPr>
              <w:t>VDD_EXT</w:t>
            </w:r>
          </w:p>
        </w:tc>
      </w:tr>
      <w:tr>
        <w:trPr>
          <w:trHeight w:val="265" w:hRule="atLeast"/>
        </w:trPr>
        <w:tc>
          <w:tcPr>
            <w:tcW w:w="644" w:type="dxa"/>
          </w:tcPr>
          <w:p>
            <w:pPr>
              <w:pStyle w:val="TableParagraph"/>
              <w:ind w:left="64"/>
              <w:rPr>
                <w:sz w:val="18"/>
              </w:rPr>
            </w:pPr>
            <w:r>
              <w:rPr>
                <w:sz w:val="18"/>
              </w:rPr>
              <w:t>J04</w:t>
            </w:r>
          </w:p>
        </w:tc>
        <w:tc>
          <w:tcPr>
            <w:tcW w:w="1963" w:type="dxa"/>
            <w:tcBorders>
              <w:right w:val="single" w:sz="4" w:space="0" w:color="000000"/>
            </w:tcBorders>
          </w:tcPr>
          <w:p>
            <w:pPr>
              <w:pStyle w:val="TableParagraph"/>
              <w:ind w:left="285"/>
              <w:rPr>
                <w:sz w:val="18"/>
              </w:rPr>
            </w:pPr>
            <w:r>
              <w:rPr>
                <w:sz w:val="18"/>
              </w:rPr>
              <w:t>PC_08</w:t>
            </w:r>
          </w:p>
        </w:tc>
        <w:tc>
          <w:tcPr>
            <w:tcW w:w="661" w:type="dxa"/>
            <w:tcBorders>
              <w:left w:val="single" w:sz="4" w:space="0" w:color="000000"/>
            </w:tcBorders>
          </w:tcPr>
          <w:p>
            <w:pPr>
              <w:pStyle w:val="TableParagraph"/>
              <w:ind w:left="62"/>
              <w:rPr>
                <w:sz w:val="18"/>
              </w:rPr>
            </w:pPr>
            <w:r>
              <w:rPr>
                <w:sz w:val="18"/>
              </w:rPr>
              <w:t>L05</w:t>
            </w:r>
          </w:p>
        </w:tc>
        <w:tc>
          <w:tcPr>
            <w:tcW w:w="1949" w:type="dxa"/>
            <w:tcBorders>
              <w:right w:val="single" w:sz="4" w:space="0" w:color="000000"/>
            </w:tcBorders>
          </w:tcPr>
          <w:p>
            <w:pPr>
              <w:pStyle w:val="TableParagraph"/>
              <w:ind w:left="270"/>
              <w:rPr>
                <w:sz w:val="18"/>
              </w:rPr>
            </w:pPr>
            <w:r>
              <w:rPr>
                <w:sz w:val="18"/>
              </w:rPr>
              <w:t>VDD_INT</w:t>
            </w:r>
          </w:p>
        </w:tc>
        <w:tc>
          <w:tcPr>
            <w:tcW w:w="661" w:type="dxa"/>
            <w:tcBorders>
              <w:left w:val="single" w:sz="4" w:space="0" w:color="000000"/>
            </w:tcBorders>
          </w:tcPr>
          <w:p>
            <w:pPr>
              <w:pStyle w:val="TableParagraph"/>
              <w:spacing w:before="27"/>
              <w:ind w:left="62"/>
              <w:rPr>
                <w:sz w:val="18"/>
              </w:rPr>
            </w:pPr>
            <w:r>
              <w:rPr>
                <w:sz w:val="18"/>
              </w:rPr>
              <w:t>N06</w:t>
            </w:r>
          </w:p>
        </w:tc>
        <w:tc>
          <w:tcPr>
            <w:tcW w:w="1949" w:type="dxa"/>
            <w:tcBorders>
              <w:right w:val="single" w:sz="4" w:space="0" w:color="000000"/>
            </w:tcBorders>
          </w:tcPr>
          <w:p>
            <w:pPr>
              <w:pStyle w:val="TableParagraph"/>
              <w:spacing w:before="27"/>
              <w:ind w:left="270"/>
              <w:rPr>
                <w:sz w:val="18"/>
              </w:rPr>
            </w:pPr>
            <w:r>
              <w:rPr>
                <w:sz w:val="18"/>
              </w:rPr>
              <w:t>VDD_EXT</w:t>
            </w:r>
          </w:p>
        </w:tc>
        <w:tc>
          <w:tcPr>
            <w:tcW w:w="637" w:type="dxa"/>
            <w:tcBorders>
              <w:left w:val="single" w:sz="4" w:space="0" w:color="000000"/>
            </w:tcBorders>
          </w:tcPr>
          <w:p>
            <w:pPr>
              <w:pStyle w:val="TableParagraph"/>
              <w:ind w:left="62"/>
              <w:rPr>
                <w:sz w:val="18"/>
              </w:rPr>
            </w:pPr>
            <w:r>
              <w:rPr>
                <w:sz w:val="18"/>
              </w:rPr>
              <w:t>R07</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J05</w:t>
            </w:r>
          </w:p>
        </w:tc>
        <w:tc>
          <w:tcPr>
            <w:tcW w:w="1963" w:type="dxa"/>
            <w:tcBorders>
              <w:right w:val="single" w:sz="4" w:space="0" w:color="000000"/>
            </w:tcBorders>
          </w:tcPr>
          <w:p>
            <w:pPr>
              <w:pStyle w:val="TableParagraph"/>
              <w:ind w:left="284"/>
              <w:rPr>
                <w:sz w:val="18"/>
              </w:rPr>
            </w:pPr>
            <w:r>
              <w:rPr>
                <w:sz w:val="18"/>
              </w:rPr>
              <w:t>VDD_INT</w:t>
            </w:r>
          </w:p>
        </w:tc>
        <w:tc>
          <w:tcPr>
            <w:tcW w:w="661" w:type="dxa"/>
            <w:tcBorders>
              <w:left w:val="single" w:sz="4" w:space="0" w:color="000000"/>
            </w:tcBorders>
          </w:tcPr>
          <w:p>
            <w:pPr>
              <w:pStyle w:val="TableParagraph"/>
              <w:ind w:left="62"/>
              <w:rPr>
                <w:sz w:val="18"/>
              </w:rPr>
            </w:pPr>
            <w:r>
              <w:rPr>
                <w:sz w:val="18"/>
              </w:rPr>
              <w:t>L06</w:t>
            </w:r>
          </w:p>
        </w:tc>
        <w:tc>
          <w:tcPr>
            <w:tcW w:w="1949" w:type="dxa"/>
            <w:tcBorders>
              <w:right w:val="single" w:sz="4" w:space="0" w:color="000000"/>
            </w:tcBorders>
          </w:tcPr>
          <w:p>
            <w:pPr>
              <w:pStyle w:val="TableParagraph"/>
              <w:ind w:left="270"/>
              <w:rPr>
                <w:sz w:val="18"/>
              </w:rPr>
            </w:pPr>
            <w:r>
              <w:rPr>
                <w:w w:val="105"/>
                <w:sz w:val="18"/>
              </w:rPr>
              <w:t>VDD_DMC</w:t>
            </w:r>
          </w:p>
        </w:tc>
        <w:tc>
          <w:tcPr>
            <w:tcW w:w="661" w:type="dxa"/>
            <w:tcBorders>
              <w:left w:val="single" w:sz="4" w:space="0" w:color="000000"/>
            </w:tcBorders>
          </w:tcPr>
          <w:p>
            <w:pPr>
              <w:pStyle w:val="TableParagraph"/>
              <w:spacing w:before="27"/>
              <w:ind w:left="62"/>
              <w:rPr>
                <w:sz w:val="18"/>
              </w:rPr>
            </w:pPr>
            <w:r>
              <w:rPr>
                <w:sz w:val="18"/>
              </w:rPr>
              <w:t>N07</w:t>
            </w:r>
          </w:p>
        </w:tc>
        <w:tc>
          <w:tcPr>
            <w:tcW w:w="1949" w:type="dxa"/>
            <w:tcBorders>
              <w:right w:val="single" w:sz="4" w:space="0" w:color="000000"/>
            </w:tcBorders>
          </w:tcPr>
          <w:p>
            <w:pPr>
              <w:pStyle w:val="TableParagraph"/>
              <w:spacing w:before="27"/>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R08</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J06</w:t>
            </w:r>
          </w:p>
        </w:tc>
        <w:tc>
          <w:tcPr>
            <w:tcW w:w="1963" w:type="dxa"/>
            <w:tcBorders>
              <w:right w:val="single" w:sz="4" w:space="0" w:color="000000"/>
            </w:tcBorders>
          </w:tcPr>
          <w:p>
            <w:pPr>
              <w:pStyle w:val="TableParagraph"/>
              <w:ind w:left="284"/>
              <w:rPr>
                <w:sz w:val="18"/>
              </w:rPr>
            </w:pPr>
            <w:r>
              <w:rPr>
                <w:w w:val="105"/>
                <w:sz w:val="18"/>
              </w:rPr>
              <w:t>VDD_DMC</w:t>
            </w:r>
          </w:p>
        </w:tc>
        <w:tc>
          <w:tcPr>
            <w:tcW w:w="661" w:type="dxa"/>
            <w:tcBorders>
              <w:left w:val="single" w:sz="4" w:space="0" w:color="000000"/>
            </w:tcBorders>
          </w:tcPr>
          <w:p>
            <w:pPr>
              <w:pStyle w:val="TableParagraph"/>
              <w:ind w:left="62"/>
              <w:rPr>
                <w:sz w:val="18"/>
              </w:rPr>
            </w:pPr>
            <w:r>
              <w:rPr>
                <w:sz w:val="18"/>
              </w:rPr>
              <w:t>L07</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spacing w:before="27"/>
              <w:ind w:left="62"/>
              <w:rPr>
                <w:sz w:val="18"/>
              </w:rPr>
            </w:pPr>
            <w:r>
              <w:rPr>
                <w:sz w:val="18"/>
              </w:rPr>
              <w:t>N08</w:t>
            </w:r>
          </w:p>
        </w:tc>
        <w:tc>
          <w:tcPr>
            <w:tcW w:w="1949" w:type="dxa"/>
            <w:tcBorders>
              <w:right w:val="single" w:sz="4" w:space="0" w:color="000000"/>
            </w:tcBorders>
          </w:tcPr>
          <w:p>
            <w:pPr>
              <w:pStyle w:val="TableParagraph"/>
              <w:spacing w:before="27"/>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R09</w:t>
            </w:r>
          </w:p>
        </w:tc>
        <w:tc>
          <w:tcPr>
            <w:tcW w:w="1973" w:type="dxa"/>
          </w:tcPr>
          <w:p>
            <w:pPr>
              <w:pStyle w:val="TableParagraph"/>
              <w:ind w:left="294"/>
              <w:rPr>
                <w:sz w:val="18"/>
              </w:rPr>
            </w:pPr>
            <w:r>
              <w:rPr>
                <w:sz w:val="18"/>
              </w:rPr>
              <w:t>GND</w:t>
            </w:r>
          </w:p>
        </w:tc>
      </w:tr>
      <w:tr>
        <w:trPr>
          <w:trHeight w:val="264" w:hRule="atLeast"/>
        </w:trPr>
        <w:tc>
          <w:tcPr>
            <w:tcW w:w="644" w:type="dxa"/>
          </w:tcPr>
          <w:p>
            <w:pPr>
              <w:pStyle w:val="TableParagraph"/>
              <w:ind w:left="64"/>
              <w:rPr>
                <w:sz w:val="18"/>
              </w:rPr>
            </w:pPr>
            <w:r>
              <w:rPr>
                <w:sz w:val="18"/>
              </w:rPr>
              <w:t>J07</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L08</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spacing w:before="27"/>
              <w:ind w:left="62"/>
              <w:rPr>
                <w:sz w:val="18"/>
              </w:rPr>
            </w:pPr>
            <w:r>
              <w:rPr>
                <w:sz w:val="18"/>
              </w:rPr>
              <w:t>N09</w:t>
            </w:r>
          </w:p>
        </w:tc>
        <w:tc>
          <w:tcPr>
            <w:tcW w:w="1949" w:type="dxa"/>
            <w:tcBorders>
              <w:right w:val="single" w:sz="4" w:space="0" w:color="000000"/>
            </w:tcBorders>
          </w:tcPr>
          <w:p>
            <w:pPr>
              <w:pStyle w:val="TableParagraph"/>
              <w:spacing w:before="27"/>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R10</w:t>
            </w:r>
          </w:p>
        </w:tc>
        <w:tc>
          <w:tcPr>
            <w:tcW w:w="1973" w:type="dxa"/>
          </w:tcPr>
          <w:p>
            <w:pPr>
              <w:pStyle w:val="TableParagraph"/>
              <w:ind w:left="294"/>
              <w:rPr>
                <w:sz w:val="18"/>
              </w:rPr>
            </w:pPr>
            <w:r>
              <w:rPr>
                <w:sz w:val="18"/>
              </w:rPr>
              <w:t>GND</w:t>
            </w:r>
          </w:p>
        </w:tc>
      </w:tr>
      <w:tr>
        <w:trPr>
          <w:trHeight w:val="264" w:hRule="atLeast"/>
        </w:trPr>
        <w:tc>
          <w:tcPr>
            <w:tcW w:w="644" w:type="dxa"/>
          </w:tcPr>
          <w:p>
            <w:pPr>
              <w:pStyle w:val="TableParagraph"/>
              <w:ind w:left="64"/>
              <w:rPr>
                <w:sz w:val="18"/>
              </w:rPr>
            </w:pPr>
            <w:r>
              <w:rPr>
                <w:sz w:val="18"/>
              </w:rPr>
              <w:t>J08</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L09</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ind w:left="62"/>
              <w:rPr>
                <w:sz w:val="18"/>
              </w:rPr>
            </w:pPr>
            <w:r>
              <w:rPr>
                <w:sz w:val="18"/>
              </w:rPr>
              <w:t>N10</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R11</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J09</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L10</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spacing w:before="27"/>
              <w:ind w:left="62"/>
              <w:rPr>
                <w:sz w:val="18"/>
              </w:rPr>
            </w:pPr>
            <w:r>
              <w:rPr>
                <w:sz w:val="18"/>
              </w:rPr>
              <w:t>N11</w:t>
            </w:r>
          </w:p>
        </w:tc>
        <w:tc>
          <w:tcPr>
            <w:tcW w:w="1949" w:type="dxa"/>
            <w:tcBorders>
              <w:right w:val="single" w:sz="4" w:space="0" w:color="000000"/>
            </w:tcBorders>
          </w:tcPr>
          <w:p>
            <w:pPr>
              <w:pStyle w:val="TableParagraph"/>
              <w:spacing w:before="27"/>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R12</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J10</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L11</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spacing w:before="27"/>
              <w:ind w:left="62"/>
              <w:rPr>
                <w:sz w:val="18"/>
              </w:rPr>
            </w:pPr>
            <w:r>
              <w:rPr>
                <w:sz w:val="18"/>
              </w:rPr>
              <w:t>N12</w:t>
            </w:r>
          </w:p>
        </w:tc>
        <w:tc>
          <w:tcPr>
            <w:tcW w:w="1949" w:type="dxa"/>
            <w:tcBorders>
              <w:right w:val="single" w:sz="4" w:space="0" w:color="000000"/>
            </w:tcBorders>
          </w:tcPr>
          <w:p>
            <w:pPr>
              <w:pStyle w:val="TableParagraph"/>
              <w:spacing w:before="27"/>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R13</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J11</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L12</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spacing w:before="27"/>
              <w:ind w:left="62"/>
              <w:rPr>
                <w:sz w:val="18"/>
              </w:rPr>
            </w:pPr>
            <w:r>
              <w:rPr>
                <w:sz w:val="18"/>
              </w:rPr>
              <w:t>N13</w:t>
            </w:r>
          </w:p>
        </w:tc>
        <w:tc>
          <w:tcPr>
            <w:tcW w:w="1949" w:type="dxa"/>
            <w:tcBorders>
              <w:right w:val="single" w:sz="4" w:space="0" w:color="000000"/>
            </w:tcBorders>
          </w:tcPr>
          <w:p>
            <w:pPr>
              <w:pStyle w:val="TableParagraph"/>
              <w:spacing w:before="27"/>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R14</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J12</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L13</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spacing w:before="27"/>
              <w:ind w:left="62"/>
              <w:rPr>
                <w:sz w:val="18"/>
              </w:rPr>
            </w:pPr>
            <w:r>
              <w:rPr>
                <w:sz w:val="18"/>
              </w:rPr>
              <w:t>N14</w:t>
            </w:r>
          </w:p>
        </w:tc>
        <w:tc>
          <w:tcPr>
            <w:tcW w:w="1949" w:type="dxa"/>
            <w:tcBorders>
              <w:right w:val="single" w:sz="4" w:space="0" w:color="000000"/>
            </w:tcBorders>
          </w:tcPr>
          <w:p>
            <w:pPr>
              <w:pStyle w:val="TableParagraph"/>
              <w:spacing w:before="27"/>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R15</w:t>
            </w:r>
          </w:p>
        </w:tc>
        <w:tc>
          <w:tcPr>
            <w:tcW w:w="1973" w:type="dxa"/>
          </w:tcPr>
          <w:p>
            <w:pPr>
              <w:pStyle w:val="TableParagraph"/>
              <w:ind w:left="294"/>
              <w:rPr>
                <w:sz w:val="18"/>
              </w:rPr>
            </w:pPr>
            <w:r>
              <w:rPr>
                <w:sz w:val="18"/>
              </w:rPr>
              <w:t>GND</w:t>
            </w:r>
          </w:p>
        </w:tc>
      </w:tr>
      <w:tr>
        <w:trPr>
          <w:trHeight w:val="264" w:hRule="atLeast"/>
        </w:trPr>
        <w:tc>
          <w:tcPr>
            <w:tcW w:w="644" w:type="dxa"/>
          </w:tcPr>
          <w:p>
            <w:pPr>
              <w:pStyle w:val="TableParagraph"/>
              <w:ind w:left="64"/>
              <w:rPr>
                <w:sz w:val="18"/>
              </w:rPr>
            </w:pPr>
            <w:r>
              <w:rPr>
                <w:sz w:val="18"/>
              </w:rPr>
              <w:t>J13</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L14</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spacing w:before="27"/>
              <w:ind w:left="62"/>
              <w:rPr>
                <w:sz w:val="18"/>
              </w:rPr>
            </w:pPr>
            <w:r>
              <w:rPr>
                <w:sz w:val="18"/>
              </w:rPr>
              <w:t>N15</w:t>
            </w:r>
          </w:p>
        </w:tc>
        <w:tc>
          <w:tcPr>
            <w:tcW w:w="1949" w:type="dxa"/>
            <w:tcBorders>
              <w:right w:val="single" w:sz="4" w:space="0" w:color="000000"/>
            </w:tcBorders>
          </w:tcPr>
          <w:p>
            <w:pPr>
              <w:pStyle w:val="TableParagraph"/>
              <w:spacing w:before="27"/>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R16</w:t>
            </w:r>
          </w:p>
        </w:tc>
        <w:tc>
          <w:tcPr>
            <w:tcW w:w="1973" w:type="dxa"/>
          </w:tcPr>
          <w:p>
            <w:pPr>
              <w:pStyle w:val="TableParagraph"/>
              <w:ind w:left="294"/>
              <w:rPr>
                <w:sz w:val="18"/>
              </w:rPr>
            </w:pPr>
            <w:r>
              <w:rPr>
                <w:sz w:val="18"/>
              </w:rPr>
              <w:t>GND</w:t>
            </w:r>
          </w:p>
        </w:tc>
      </w:tr>
      <w:tr>
        <w:trPr>
          <w:trHeight w:val="264" w:hRule="atLeast"/>
        </w:trPr>
        <w:tc>
          <w:tcPr>
            <w:tcW w:w="644" w:type="dxa"/>
          </w:tcPr>
          <w:p>
            <w:pPr>
              <w:pStyle w:val="TableParagraph"/>
              <w:ind w:left="64"/>
              <w:rPr>
                <w:sz w:val="18"/>
              </w:rPr>
            </w:pPr>
            <w:r>
              <w:rPr>
                <w:sz w:val="18"/>
              </w:rPr>
              <w:t>J14</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L15</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ind w:left="62"/>
              <w:rPr>
                <w:sz w:val="18"/>
              </w:rPr>
            </w:pPr>
            <w:r>
              <w:rPr>
                <w:sz w:val="18"/>
              </w:rPr>
              <w:t>N16</w:t>
            </w:r>
          </w:p>
        </w:tc>
        <w:tc>
          <w:tcPr>
            <w:tcW w:w="1949" w:type="dxa"/>
            <w:tcBorders>
              <w:right w:val="single" w:sz="4" w:space="0" w:color="000000"/>
            </w:tcBorders>
          </w:tcPr>
          <w:p>
            <w:pPr>
              <w:pStyle w:val="TableParagraph"/>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R17</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J15</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L16</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spacing w:before="27"/>
              <w:ind w:left="62"/>
              <w:rPr>
                <w:sz w:val="18"/>
              </w:rPr>
            </w:pPr>
            <w:r>
              <w:rPr>
                <w:sz w:val="18"/>
              </w:rPr>
              <w:t>N17</w:t>
            </w:r>
          </w:p>
        </w:tc>
        <w:tc>
          <w:tcPr>
            <w:tcW w:w="1949" w:type="dxa"/>
            <w:tcBorders>
              <w:right w:val="single" w:sz="4" w:space="0" w:color="000000"/>
            </w:tcBorders>
          </w:tcPr>
          <w:p>
            <w:pPr>
              <w:pStyle w:val="TableParagraph"/>
              <w:spacing w:before="27"/>
              <w:ind w:left="270"/>
              <w:rPr>
                <w:sz w:val="18"/>
              </w:rPr>
            </w:pPr>
            <w:r>
              <w:rPr>
                <w:sz w:val="18"/>
              </w:rPr>
              <w:t>GND</w:t>
            </w:r>
          </w:p>
        </w:tc>
        <w:tc>
          <w:tcPr>
            <w:tcW w:w="637" w:type="dxa"/>
            <w:tcBorders>
              <w:left w:val="single" w:sz="4" w:space="0" w:color="000000"/>
            </w:tcBorders>
          </w:tcPr>
          <w:p>
            <w:pPr>
              <w:pStyle w:val="TableParagraph"/>
              <w:ind w:left="62"/>
              <w:rPr>
                <w:sz w:val="18"/>
              </w:rPr>
            </w:pPr>
            <w:r>
              <w:rPr>
                <w:sz w:val="18"/>
              </w:rPr>
              <w:t>R18</w:t>
            </w:r>
          </w:p>
        </w:tc>
        <w:tc>
          <w:tcPr>
            <w:tcW w:w="1973" w:type="dxa"/>
          </w:tcPr>
          <w:p>
            <w:pPr>
              <w:pStyle w:val="TableParagraph"/>
              <w:ind w:left="295"/>
              <w:rPr>
                <w:sz w:val="18"/>
              </w:rPr>
            </w:pPr>
            <w:r>
              <w:rPr>
                <w:sz w:val="18"/>
              </w:rPr>
              <w:t>VDD_EXT</w:t>
            </w:r>
          </w:p>
        </w:tc>
      </w:tr>
      <w:tr>
        <w:trPr>
          <w:trHeight w:val="265" w:hRule="atLeast"/>
        </w:trPr>
        <w:tc>
          <w:tcPr>
            <w:tcW w:w="644" w:type="dxa"/>
          </w:tcPr>
          <w:p>
            <w:pPr>
              <w:pStyle w:val="TableParagraph"/>
              <w:ind w:left="64"/>
              <w:rPr>
                <w:sz w:val="18"/>
              </w:rPr>
            </w:pPr>
            <w:r>
              <w:rPr>
                <w:sz w:val="18"/>
              </w:rPr>
              <w:t>J16</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L17</w:t>
            </w:r>
          </w:p>
        </w:tc>
        <w:tc>
          <w:tcPr>
            <w:tcW w:w="1949" w:type="dxa"/>
            <w:tcBorders>
              <w:right w:val="single" w:sz="4" w:space="0" w:color="000000"/>
            </w:tcBorders>
          </w:tcPr>
          <w:p>
            <w:pPr>
              <w:pStyle w:val="TableParagraph"/>
              <w:ind w:left="270"/>
              <w:rPr>
                <w:sz w:val="18"/>
              </w:rPr>
            </w:pPr>
            <w:r>
              <w:rPr>
                <w:sz w:val="18"/>
              </w:rPr>
              <w:t>GND</w:t>
            </w:r>
          </w:p>
        </w:tc>
        <w:tc>
          <w:tcPr>
            <w:tcW w:w="661" w:type="dxa"/>
            <w:tcBorders>
              <w:left w:val="single" w:sz="4" w:space="0" w:color="000000"/>
            </w:tcBorders>
          </w:tcPr>
          <w:p>
            <w:pPr>
              <w:pStyle w:val="TableParagraph"/>
              <w:spacing w:before="27"/>
              <w:ind w:left="62"/>
              <w:rPr>
                <w:sz w:val="18"/>
              </w:rPr>
            </w:pPr>
            <w:r>
              <w:rPr>
                <w:sz w:val="18"/>
              </w:rPr>
              <w:t>N18</w:t>
            </w:r>
          </w:p>
        </w:tc>
        <w:tc>
          <w:tcPr>
            <w:tcW w:w="1949" w:type="dxa"/>
            <w:tcBorders>
              <w:right w:val="single" w:sz="4" w:space="0" w:color="000000"/>
            </w:tcBorders>
          </w:tcPr>
          <w:p>
            <w:pPr>
              <w:pStyle w:val="TableParagraph"/>
              <w:spacing w:before="27"/>
              <w:ind w:left="270"/>
              <w:rPr>
                <w:sz w:val="18"/>
              </w:rPr>
            </w:pPr>
            <w:r>
              <w:rPr>
                <w:sz w:val="18"/>
              </w:rPr>
              <w:t>VDD_EXT</w:t>
            </w:r>
          </w:p>
        </w:tc>
        <w:tc>
          <w:tcPr>
            <w:tcW w:w="637" w:type="dxa"/>
            <w:tcBorders>
              <w:left w:val="single" w:sz="4" w:space="0" w:color="000000"/>
            </w:tcBorders>
          </w:tcPr>
          <w:p>
            <w:pPr>
              <w:pStyle w:val="TableParagraph"/>
              <w:ind w:left="62"/>
              <w:rPr>
                <w:sz w:val="18"/>
              </w:rPr>
            </w:pPr>
            <w:r>
              <w:rPr>
                <w:sz w:val="18"/>
              </w:rPr>
              <w:t>R19</w:t>
            </w:r>
          </w:p>
        </w:tc>
        <w:tc>
          <w:tcPr>
            <w:tcW w:w="1973" w:type="dxa"/>
          </w:tcPr>
          <w:p>
            <w:pPr>
              <w:pStyle w:val="TableParagraph"/>
              <w:ind w:left="294"/>
              <w:rPr>
                <w:sz w:val="18"/>
              </w:rPr>
            </w:pPr>
            <w:r>
              <w:rPr>
                <w:sz w:val="18"/>
              </w:rPr>
              <w:t>VDD_INT</w:t>
            </w:r>
          </w:p>
        </w:tc>
      </w:tr>
      <w:tr>
        <w:trPr>
          <w:trHeight w:val="265" w:hRule="atLeast"/>
        </w:trPr>
        <w:tc>
          <w:tcPr>
            <w:tcW w:w="644" w:type="dxa"/>
          </w:tcPr>
          <w:p>
            <w:pPr>
              <w:pStyle w:val="TableParagraph"/>
              <w:ind w:left="64"/>
              <w:rPr>
                <w:sz w:val="18"/>
              </w:rPr>
            </w:pPr>
            <w:r>
              <w:rPr>
                <w:sz w:val="18"/>
              </w:rPr>
              <w:t>J17</w:t>
            </w:r>
          </w:p>
        </w:tc>
        <w:tc>
          <w:tcPr>
            <w:tcW w:w="1963" w:type="dxa"/>
            <w:tcBorders>
              <w:right w:val="single" w:sz="4" w:space="0" w:color="000000"/>
            </w:tcBorders>
          </w:tcPr>
          <w:p>
            <w:pPr>
              <w:pStyle w:val="TableParagraph"/>
              <w:ind w:left="284"/>
              <w:rPr>
                <w:sz w:val="18"/>
              </w:rPr>
            </w:pPr>
            <w:r>
              <w:rPr>
                <w:sz w:val="18"/>
              </w:rPr>
              <w:t>GND</w:t>
            </w:r>
          </w:p>
        </w:tc>
        <w:tc>
          <w:tcPr>
            <w:tcW w:w="661" w:type="dxa"/>
            <w:tcBorders>
              <w:left w:val="single" w:sz="4" w:space="0" w:color="000000"/>
            </w:tcBorders>
          </w:tcPr>
          <w:p>
            <w:pPr>
              <w:pStyle w:val="TableParagraph"/>
              <w:ind w:left="62"/>
              <w:rPr>
                <w:sz w:val="18"/>
              </w:rPr>
            </w:pPr>
            <w:r>
              <w:rPr>
                <w:sz w:val="18"/>
              </w:rPr>
              <w:t>L18</w:t>
            </w:r>
          </w:p>
        </w:tc>
        <w:tc>
          <w:tcPr>
            <w:tcW w:w="1949" w:type="dxa"/>
            <w:tcBorders>
              <w:right w:val="single" w:sz="4" w:space="0" w:color="000000"/>
            </w:tcBorders>
          </w:tcPr>
          <w:p>
            <w:pPr>
              <w:pStyle w:val="TableParagraph"/>
              <w:ind w:left="270"/>
              <w:rPr>
                <w:sz w:val="18"/>
              </w:rPr>
            </w:pPr>
            <w:r>
              <w:rPr>
                <w:sz w:val="18"/>
              </w:rPr>
              <w:t>VDD_EXT</w:t>
            </w:r>
          </w:p>
        </w:tc>
        <w:tc>
          <w:tcPr>
            <w:tcW w:w="661" w:type="dxa"/>
            <w:tcBorders>
              <w:left w:val="single" w:sz="4" w:space="0" w:color="000000"/>
            </w:tcBorders>
          </w:tcPr>
          <w:p>
            <w:pPr>
              <w:pStyle w:val="TableParagraph"/>
              <w:spacing w:before="27"/>
              <w:ind w:left="62"/>
              <w:rPr>
                <w:sz w:val="18"/>
              </w:rPr>
            </w:pPr>
            <w:r>
              <w:rPr>
                <w:sz w:val="18"/>
              </w:rPr>
              <w:t>N19</w:t>
            </w:r>
          </w:p>
        </w:tc>
        <w:tc>
          <w:tcPr>
            <w:tcW w:w="1949" w:type="dxa"/>
            <w:tcBorders>
              <w:right w:val="single" w:sz="4" w:space="0" w:color="000000"/>
            </w:tcBorders>
          </w:tcPr>
          <w:p>
            <w:pPr>
              <w:pStyle w:val="TableParagraph"/>
              <w:spacing w:before="27"/>
              <w:ind w:left="270"/>
              <w:rPr>
                <w:sz w:val="18"/>
              </w:rPr>
            </w:pPr>
            <w:r>
              <w:rPr>
                <w:sz w:val="18"/>
              </w:rPr>
              <w:t>VDD_INT</w:t>
            </w:r>
          </w:p>
        </w:tc>
        <w:tc>
          <w:tcPr>
            <w:tcW w:w="637" w:type="dxa"/>
            <w:tcBorders>
              <w:left w:val="single" w:sz="4" w:space="0" w:color="000000"/>
            </w:tcBorders>
          </w:tcPr>
          <w:p>
            <w:pPr>
              <w:pStyle w:val="TableParagraph"/>
              <w:ind w:left="62"/>
              <w:rPr>
                <w:sz w:val="18"/>
              </w:rPr>
            </w:pPr>
            <w:r>
              <w:rPr>
                <w:sz w:val="18"/>
              </w:rPr>
              <w:t>R20</w:t>
            </w:r>
          </w:p>
        </w:tc>
        <w:tc>
          <w:tcPr>
            <w:tcW w:w="1973" w:type="dxa"/>
          </w:tcPr>
          <w:p>
            <w:pPr>
              <w:pStyle w:val="TableParagraph"/>
              <w:ind w:left="294"/>
              <w:rPr>
                <w:sz w:val="18"/>
              </w:rPr>
            </w:pPr>
            <w:r>
              <w:rPr>
                <w:sz w:val="18"/>
              </w:rPr>
              <w:t>PG_01</w:t>
            </w:r>
          </w:p>
        </w:tc>
      </w:tr>
      <w:tr>
        <w:trPr>
          <w:trHeight w:val="265" w:hRule="atLeast"/>
        </w:trPr>
        <w:tc>
          <w:tcPr>
            <w:tcW w:w="644" w:type="dxa"/>
          </w:tcPr>
          <w:p>
            <w:pPr>
              <w:pStyle w:val="TableParagraph"/>
              <w:ind w:left="64"/>
              <w:rPr>
                <w:sz w:val="18"/>
              </w:rPr>
            </w:pPr>
            <w:r>
              <w:rPr>
                <w:sz w:val="18"/>
              </w:rPr>
              <w:t>J18</w:t>
            </w:r>
          </w:p>
        </w:tc>
        <w:tc>
          <w:tcPr>
            <w:tcW w:w="1963" w:type="dxa"/>
            <w:tcBorders>
              <w:right w:val="single" w:sz="4" w:space="0" w:color="000000"/>
            </w:tcBorders>
          </w:tcPr>
          <w:p>
            <w:pPr>
              <w:pStyle w:val="TableParagraph"/>
              <w:ind w:left="284"/>
              <w:rPr>
                <w:sz w:val="18"/>
              </w:rPr>
            </w:pPr>
            <w:r>
              <w:rPr>
                <w:sz w:val="18"/>
              </w:rPr>
              <w:t>VDD_EXT</w:t>
            </w:r>
          </w:p>
        </w:tc>
        <w:tc>
          <w:tcPr>
            <w:tcW w:w="661" w:type="dxa"/>
            <w:tcBorders>
              <w:left w:val="single" w:sz="4" w:space="0" w:color="000000"/>
            </w:tcBorders>
          </w:tcPr>
          <w:p>
            <w:pPr>
              <w:pStyle w:val="TableParagraph"/>
              <w:ind w:left="62"/>
              <w:rPr>
                <w:sz w:val="18"/>
              </w:rPr>
            </w:pPr>
            <w:r>
              <w:rPr>
                <w:sz w:val="18"/>
              </w:rPr>
              <w:t>L19</w:t>
            </w:r>
          </w:p>
        </w:tc>
        <w:tc>
          <w:tcPr>
            <w:tcW w:w="1949" w:type="dxa"/>
            <w:tcBorders>
              <w:right w:val="single" w:sz="4" w:space="0" w:color="000000"/>
            </w:tcBorders>
          </w:tcPr>
          <w:p>
            <w:pPr>
              <w:pStyle w:val="TableParagraph"/>
              <w:ind w:left="270"/>
              <w:rPr>
                <w:sz w:val="18"/>
              </w:rPr>
            </w:pPr>
            <w:r>
              <w:rPr>
                <w:sz w:val="18"/>
              </w:rPr>
              <w:t>VDD_INT</w:t>
            </w:r>
          </w:p>
        </w:tc>
        <w:tc>
          <w:tcPr>
            <w:tcW w:w="661" w:type="dxa"/>
            <w:tcBorders>
              <w:left w:val="single" w:sz="4" w:space="0" w:color="000000"/>
            </w:tcBorders>
          </w:tcPr>
          <w:p>
            <w:pPr>
              <w:pStyle w:val="TableParagraph"/>
              <w:spacing w:before="27"/>
              <w:ind w:left="62"/>
              <w:rPr>
                <w:sz w:val="18"/>
              </w:rPr>
            </w:pPr>
            <w:r>
              <w:rPr>
                <w:sz w:val="18"/>
              </w:rPr>
              <w:t>N20</w:t>
            </w:r>
          </w:p>
        </w:tc>
        <w:tc>
          <w:tcPr>
            <w:tcW w:w="1949" w:type="dxa"/>
            <w:tcBorders>
              <w:right w:val="single" w:sz="4" w:space="0" w:color="000000"/>
            </w:tcBorders>
          </w:tcPr>
          <w:p>
            <w:pPr>
              <w:pStyle w:val="TableParagraph"/>
              <w:spacing w:before="27"/>
              <w:ind w:left="270"/>
              <w:rPr>
                <w:sz w:val="18"/>
              </w:rPr>
            </w:pPr>
            <w:r>
              <w:rPr>
                <w:sz w:val="18"/>
              </w:rPr>
              <w:t>PE_15</w:t>
            </w:r>
          </w:p>
        </w:tc>
        <w:tc>
          <w:tcPr>
            <w:tcW w:w="637" w:type="dxa"/>
            <w:tcBorders>
              <w:left w:val="single" w:sz="4" w:space="0" w:color="000000"/>
            </w:tcBorders>
          </w:tcPr>
          <w:p>
            <w:pPr>
              <w:pStyle w:val="TableParagraph"/>
              <w:ind w:left="62"/>
              <w:rPr>
                <w:sz w:val="18"/>
              </w:rPr>
            </w:pPr>
            <w:r>
              <w:rPr>
                <w:sz w:val="18"/>
              </w:rPr>
              <w:t>R21</w:t>
            </w:r>
          </w:p>
        </w:tc>
        <w:tc>
          <w:tcPr>
            <w:tcW w:w="1973" w:type="dxa"/>
          </w:tcPr>
          <w:p>
            <w:pPr>
              <w:pStyle w:val="TableParagraph"/>
              <w:ind w:left="294"/>
              <w:rPr>
                <w:sz w:val="18"/>
              </w:rPr>
            </w:pPr>
            <w:r>
              <w:rPr>
                <w:sz w:val="18"/>
              </w:rPr>
              <w:t>PG_05</w:t>
            </w:r>
          </w:p>
        </w:tc>
      </w:tr>
      <w:tr>
        <w:trPr>
          <w:trHeight w:val="265" w:hRule="atLeast"/>
        </w:trPr>
        <w:tc>
          <w:tcPr>
            <w:tcW w:w="644" w:type="dxa"/>
          </w:tcPr>
          <w:p>
            <w:pPr>
              <w:pStyle w:val="TableParagraph"/>
              <w:ind w:left="64"/>
              <w:rPr>
                <w:sz w:val="18"/>
              </w:rPr>
            </w:pPr>
            <w:r>
              <w:rPr>
                <w:sz w:val="18"/>
              </w:rPr>
              <w:t>J19</w:t>
            </w:r>
          </w:p>
        </w:tc>
        <w:tc>
          <w:tcPr>
            <w:tcW w:w="1963" w:type="dxa"/>
            <w:tcBorders>
              <w:right w:val="single" w:sz="4" w:space="0" w:color="000000"/>
            </w:tcBorders>
          </w:tcPr>
          <w:p>
            <w:pPr>
              <w:pStyle w:val="TableParagraph"/>
              <w:ind w:left="284"/>
              <w:rPr>
                <w:sz w:val="18"/>
              </w:rPr>
            </w:pPr>
            <w:r>
              <w:rPr>
                <w:sz w:val="18"/>
              </w:rPr>
              <w:t>PD_03</w:t>
            </w:r>
          </w:p>
        </w:tc>
        <w:tc>
          <w:tcPr>
            <w:tcW w:w="661" w:type="dxa"/>
            <w:tcBorders>
              <w:left w:val="single" w:sz="4" w:space="0" w:color="000000"/>
            </w:tcBorders>
          </w:tcPr>
          <w:p>
            <w:pPr>
              <w:pStyle w:val="TableParagraph"/>
              <w:ind w:left="62"/>
              <w:rPr>
                <w:sz w:val="18"/>
              </w:rPr>
            </w:pPr>
            <w:r>
              <w:rPr>
                <w:sz w:val="18"/>
              </w:rPr>
              <w:t>L20</w:t>
            </w:r>
          </w:p>
        </w:tc>
        <w:tc>
          <w:tcPr>
            <w:tcW w:w="1949" w:type="dxa"/>
            <w:tcBorders>
              <w:right w:val="single" w:sz="4" w:space="0" w:color="000000"/>
            </w:tcBorders>
          </w:tcPr>
          <w:p>
            <w:pPr>
              <w:pStyle w:val="TableParagraph"/>
              <w:ind w:left="270"/>
              <w:rPr>
                <w:sz w:val="18"/>
              </w:rPr>
            </w:pPr>
            <w:r>
              <w:rPr>
                <w:sz w:val="18"/>
              </w:rPr>
              <w:t>PE_03</w:t>
            </w:r>
          </w:p>
        </w:tc>
        <w:tc>
          <w:tcPr>
            <w:tcW w:w="661" w:type="dxa"/>
            <w:tcBorders>
              <w:left w:val="single" w:sz="4" w:space="0" w:color="000000"/>
            </w:tcBorders>
          </w:tcPr>
          <w:p>
            <w:pPr>
              <w:pStyle w:val="TableParagraph"/>
              <w:spacing w:before="27"/>
              <w:ind w:left="62"/>
              <w:rPr>
                <w:sz w:val="18"/>
              </w:rPr>
            </w:pPr>
            <w:r>
              <w:rPr>
                <w:sz w:val="18"/>
              </w:rPr>
              <w:t>N21</w:t>
            </w:r>
          </w:p>
        </w:tc>
        <w:tc>
          <w:tcPr>
            <w:tcW w:w="1949" w:type="dxa"/>
            <w:tcBorders>
              <w:right w:val="single" w:sz="4" w:space="0" w:color="000000"/>
            </w:tcBorders>
          </w:tcPr>
          <w:p>
            <w:pPr>
              <w:pStyle w:val="TableParagraph"/>
              <w:spacing w:before="27"/>
              <w:ind w:left="270"/>
              <w:rPr>
                <w:sz w:val="18"/>
              </w:rPr>
            </w:pPr>
            <w:r>
              <w:rPr>
                <w:sz w:val="18"/>
              </w:rPr>
              <w:t>PF_04</w:t>
            </w:r>
          </w:p>
        </w:tc>
        <w:tc>
          <w:tcPr>
            <w:tcW w:w="637" w:type="dxa"/>
            <w:tcBorders>
              <w:left w:val="single" w:sz="4" w:space="0" w:color="000000"/>
            </w:tcBorders>
          </w:tcPr>
          <w:p>
            <w:pPr>
              <w:pStyle w:val="TableParagraph"/>
              <w:ind w:left="62"/>
              <w:rPr>
                <w:sz w:val="18"/>
              </w:rPr>
            </w:pPr>
            <w:r>
              <w:rPr>
                <w:sz w:val="18"/>
              </w:rPr>
              <w:t>R22</w:t>
            </w:r>
          </w:p>
        </w:tc>
        <w:tc>
          <w:tcPr>
            <w:tcW w:w="1973" w:type="dxa"/>
          </w:tcPr>
          <w:p>
            <w:pPr>
              <w:pStyle w:val="TableParagraph"/>
              <w:ind w:left="294"/>
              <w:rPr>
                <w:sz w:val="18"/>
              </w:rPr>
            </w:pPr>
            <w:r>
              <w:rPr>
                <w:sz w:val="18"/>
              </w:rPr>
              <w:t>PG_04</w:t>
            </w:r>
          </w:p>
        </w:tc>
      </w:tr>
      <w:tr>
        <w:trPr>
          <w:trHeight w:val="264" w:hRule="atLeast"/>
        </w:trPr>
        <w:tc>
          <w:tcPr>
            <w:tcW w:w="644" w:type="dxa"/>
          </w:tcPr>
          <w:p>
            <w:pPr>
              <w:pStyle w:val="TableParagraph"/>
              <w:ind w:left="64"/>
              <w:rPr>
                <w:sz w:val="18"/>
              </w:rPr>
            </w:pPr>
            <w:r>
              <w:rPr>
                <w:sz w:val="18"/>
              </w:rPr>
              <w:t>J20</w:t>
            </w:r>
          </w:p>
        </w:tc>
        <w:tc>
          <w:tcPr>
            <w:tcW w:w="1963" w:type="dxa"/>
            <w:tcBorders>
              <w:right w:val="single" w:sz="4" w:space="0" w:color="000000"/>
            </w:tcBorders>
          </w:tcPr>
          <w:p>
            <w:pPr>
              <w:pStyle w:val="TableParagraph"/>
              <w:ind w:left="284"/>
              <w:rPr>
                <w:sz w:val="18"/>
              </w:rPr>
            </w:pPr>
            <w:r>
              <w:rPr>
                <w:sz w:val="18"/>
              </w:rPr>
              <w:t>PD_07</w:t>
            </w:r>
          </w:p>
        </w:tc>
        <w:tc>
          <w:tcPr>
            <w:tcW w:w="661" w:type="dxa"/>
            <w:tcBorders>
              <w:left w:val="single" w:sz="4" w:space="0" w:color="000000"/>
            </w:tcBorders>
          </w:tcPr>
          <w:p>
            <w:pPr>
              <w:pStyle w:val="TableParagraph"/>
              <w:ind w:left="62"/>
              <w:rPr>
                <w:sz w:val="18"/>
              </w:rPr>
            </w:pPr>
            <w:r>
              <w:rPr>
                <w:sz w:val="18"/>
              </w:rPr>
              <w:t>L21</w:t>
            </w:r>
          </w:p>
        </w:tc>
        <w:tc>
          <w:tcPr>
            <w:tcW w:w="1949" w:type="dxa"/>
            <w:tcBorders>
              <w:right w:val="single" w:sz="4" w:space="0" w:color="000000"/>
            </w:tcBorders>
          </w:tcPr>
          <w:p>
            <w:pPr>
              <w:pStyle w:val="TableParagraph"/>
              <w:ind w:left="271"/>
              <w:rPr>
                <w:sz w:val="18"/>
              </w:rPr>
            </w:pPr>
            <w:r>
              <w:rPr>
                <w:sz w:val="18"/>
              </w:rPr>
              <w:t>PF_09</w:t>
            </w:r>
          </w:p>
        </w:tc>
        <w:tc>
          <w:tcPr>
            <w:tcW w:w="661" w:type="dxa"/>
            <w:tcBorders>
              <w:left w:val="single" w:sz="4" w:space="0" w:color="000000"/>
            </w:tcBorders>
          </w:tcPr>
          <w:p>
            <w:pPr>
              <w:pStyle w:val="TableParagraph"/>
              <w:spacing w:before="27"/>
              <w:ind w:left="62"/>
              <w:rPr>
                <w:sz w:val="18"/>
              </w:rPr>
            </w:pPr>
            <w:r>
              <w:rPr>
                <w:sz w:val="18"/>
              </w:rPr>
              <w:t>N22</w:t>
            </w:r>
          </w:p>
        </w:tc>
        <w:tc>
          <w:tcPr>
            <w:tcW w:w="1949" w:type="dxa"/>
            <w:tcBorders>
              <w:right w:val="single" w:sz="4" w:space="0" w:color="000000"/>
            </w:tcBorders>
          </w:tcPr>
          <w:p>
            <w:pPr>
              <w:pStyle w:val="TableParagraph"/>
              <w:spacing w:before="27"/>
              <w:ind w:left="270"/>
              <w:rPr>
                <w:sz w:val="18"/>
              </w:rPr>
            </w:pPr>
            <w:r>
              <w:rPr>
                <w:sz w:val="18"/>
              </w:rPr>
              <w:t>PF_05</w:t>
            </w:r>
          </w:p>
        </w:tc>
        <w:tc>
          <w:tcPr>
            <w:tcW w:w="637" w:type="dxa"/>
            <w:tcBorders>
              <w:left w:val="single" w:sz="4" w:space="0" w:color="000000"/>
            </w:tcBorders>
          </w:tcPr>
          <w:p>
            <w:pPr>
              <w:pStyle w:val="TableParagraph"/>
              <w:ind w:left="62"/>
              <w:rPr>
                <w:sz w:val="18"/>
              </w:rPr>
            </w:pPr>
            <w:r>
              <w:rPr>
                <w:sz w:val="18"/>
              </w:rPr>
              <w:t>R23</w:t>
            </w:r>
          </w:p>
        </w:tc>
        <w:tc>
          <w:tcPr>
            <w:tcW w:w="1973" w:type="dxa"/>
          </w:tcPr>
          <w:p>
            <w:pPr>
              <w:pStyle w:val="TableParagraph"/>
              <w:ind w:left="294"/>
              <w:rPr>
                <w:sz w:val="18"/>
              </w:rPr>
            </w:pPr>
            <w:r>
              <w:rPr>
                <w:sz w:val="18"/>
              </w:rPr>
              <w:t>PF_13</w:t>
            </w:r>
          </w:p>
        </w:tc>
      </w:tr>
      <w:tr>
        <w:trPr>
          <w:trHeight w:val="264" w:hRule="atLeast"/>
        </w:trPr>
        <w:tc>
          <w:tcPr>
            <w:tcW w:w="644" w:type="dxa"/>
          </w:tcPr>
          <w:p>
            <w:pPr>
              <w:pStyle w:val="TableParagraph"/>
              <w:ind w:left="64"/>
              <w:rPr>
                <w:sz w:val="18"/>
              </w:rPr>
            </w:pPr>
            <w:r>
              <w:rPr>
                <w:sz w:val="18"/>
              </w:rPr>
              <w:t>J21</w:t>
            </w:r>
          </w:p>
        </w:tc>
        <w:tc>
          <w:tcPr>
            <w:tcW w:w="1963" w:type="dxa"/>
            <w:tcBorders>
              <w:right w:val="single" w:sz="4" w:space="0" w:color="000000"/>
            </w:tcBorders>
          </w:tcPr>
          <w:p>
            <w:pPr>
              <w:pStyle w:val="TableParagraph"/>
              <w:ind w:left="284"/>
              <w:rPr>
                <w:sz w:val="18"/>
              </w:rPr>
            </w:pPr>
            <w:r>
              <w:rPr>
                <w:sz w:val="18"/>
              </w:rPr>
              <w:t>PF_14</w:t>
            </w:r>
          </w:p>
        </w:tc>
        <w:tc>
          <w:tcPr>
            <w:tcW w:w="661" w:type="dxa"/>
            <w:tcBorders>
              <w:left w:val="single" w:sz="4" w:space="0" w:color="000000"/>
            </w:tcBorders>
          </w:tcPr>
          <w:p>
            <w:pPr>
              <w:pStyle w:val="TableParagraph"/>
              <w:ind w:left="62"/>
              <w:rPr>
                <w:sz w:val="18"/>
              </w:rPr>
            </w:pPr>
            <w:r>
              <w:rPr>
                <w:sz w:val="18"/>
              </w:rPr>
              <w:t>L22</w:t>
            </w:r>
          </w:p>
        </w:tc>
        <w:tc>
          <w:tcPr>
            <w:tcW w:w="1949" w:type="dxa"/>
            <w:tcBorders>
              <w:right w:val="single" w:sz="4" w:space="0" w:color="000000"/>
            </w:tcBorders>
          </w:tcPr>
          <w:p>
            <w:pPr>
              <w:pStyle w:val="TableParagraph"/>
              <w:ind w:left="270"/>
              <w:rPr>
                <w:sz w:val="18"/>
              </w:rPr>
            </w:pPr>
            <w:r>
              <w:rPr>
                <w:sz w:val="18"/>
              </w:rPr>
              <w:t>PE_09</w:t>
            </w:r>
          </w:p>
        </w:tc>
        <w:tc>
          <w:tcPr>
            <w:tcW w:w="661" w:type="dxa"/>
            <w:tcBorders>
              <w:left w:val="single" w:sz="4" w:space="0" w:color="000000"/>
            </w:tcBorders>
          </w:tcPr>
          <w:p>
            <w:pPr>
              <w:pStyle w:val="TableParagraph"/>
              <w:ind w:left="62"/>
              <w:rPr>
                <w:sz w:val="18"/>
              </w:rPr>
            </w:pPr>
            <w:r>
              <w:rPr>
                <w:sz w:val="18"/>
              </w:rPr>
              <w:t>N23</w:t>
            </w:r>
          </w:p>
        </w:tc>
        <w:tc>
          <w:tcPr>
            <w:tcW w:w="1949" w:type="dxa"/>
            <w:tcBorders>
              <w:right w:val="single" w:sz="4" w:space="0" w:color="000000"/>
            </w:tcBorders>
          </w:tcPr>
          <w:p>
            <w:pPr>
              <w:pStyle w:val="TableParagraph"/>
              <w:ind w:left="270"/>
              <w:rPr>
                <w:sz w:val="18"/>
              </w:rPr>
            </w:pPr>
            <w:r>
              <w:rPr>
                <w:sz w:val="18"/>
              </w:rPr>
              <w:t>PF_07</w:t>
            </w:r>
          </w:p>
        </w:tc>
        <w:tc>
          <w:tcPr>
            <w:tcW w:w="637" w:type="dxa"/>
            <w:tcBorders>
              <w:left w:val="single" w:sz="4" w:space="0" w:color="000000"/>
            </w:tcBorders>
          </w:tcPr>
          <w:p>
            <w:pPr>
              <w:pStyle w:val="TableParagraph"/>
              <w:ind w:left="62"/>
              <w:rPr>
                <w:sz w:val="18"/>
              </w:rPr>
            </w:pPr>
            <w:r>
              <w:rPr>
                <w:sz w:val="18"/>
              </w:rPr>
              <w:t>T01</w:t>
            </w:r>
          </w:p>
        </w:tc>
        <w:tc>
          <w:tcPr>
            <w:tcW w:w="1973" w:type="dxa"/>
          </w:tcPr>
          <w:p>
            <w:pPr>
              <w:pStyle w:val="TableParagraph"/>
              <w:ind w:left="294"/>
              <w:rPr>
                <w:sz w:val="18"/>
              </w:rPr>
            </w:pPr>
            <w:r>
              <w:rPr>
                <w:sz w:val="18"/>
              </w:rPr>
              <w:t>SYS_CLKIN1</w:t>
            </w:r>
          </w:p>
        </w:tc>
      </w:tr>
      <w:tr>
        <w:trPr>
          <w:trHeight w:val="265" w:hRule="atLeast"/>
        </w:trPr>
        <w:tc>
          <w:tcPr>
            <w:tcW w:w="644" w:type="dxa"/>
          </w:tcPr>
          <w:p>
            <w:pPr>
              <w:pStyle w:val="TableParagraph"/>
              <w:ind w:left="64"/>
              <w:rPr>
                <w:sz w:val="18"/>
              </w:rPr>
            </w:pPr>
            <w:r>
              <w:rPr>
                <w:sz w:val="18"/>
              </w:rPr>
              <w:t>J22</w:t>
            </w:r>
          </w:p>
        </w:tc>
        <w:tc>
          <w:tcPr>
            <w:tcW w:w="1963" w:type="dxa"/>
            <w:tcBorders>
              <w:right w:val="single" w:sz="4" w:space="0" w:color="000000"/>
            </w:tcBorders>
          </w:tcPr>
          <w:p>
            <w:pPr>
              <w:pStyle w:val="TableParagraph"/>
              <w:ind w:left="284"/>
              <w:rPr>
                <w:sz w:val="18"/>
              </w:rPr>
            </w:pPr>
            <w:r>
              <w:rPr>
                <w:sz w:val="18"/>
              </w:rPr>
              <w:t>PF_01</w:t>
            </w:r>
          </w:p>
        </w:tc>
        <w:tc>
          <w:tcPr>
            <w:tcW w:w="661" w:type="dxa"/>
            <w:tcBorders>
              <w:left w:val="single" w:sz="4" w:space="0" w:color="000000"/>
            </w:tcBorders>
          </w:tcPr>
          <w:p>
            <w:pPr>
              <w:pStyle w:val="TableParagraph"/>
              <w:ind w:left="62"/>
              <w:rPr>
                <w:sz w:val="18"/>
              </w:rPr>
            </w:pPr>
            <w:r>
              <w:rPr>
                <w:sz w:val="18"/>
              </w:rPr>
              <w:t>L23</w:t>
            </w:r>
          </w:p>
        </w:tc>
        <w:tc>
          <w:tcPr>
            <w:tcW w:w="1949" w:type="dxa"/>
            <w:tcBorders>
              <w:right w:val="single" w:sz="4" w:space="0" w:color="000000"/>
            </w:tcBorders>
          </w:tcPr>
          <w:p>
            <w:pPr>
              <w:pStyle w:val="TableParagraph"/>
              <w:ind w:left="270"/>
              <w:rPr>
                <w:sz w:val="18"/>
              </w:rPr>
            </w:pPr>
            <w:r>
              <w:rPr>
                <w:sz w:val="18"/>
              </w:rPr>
              <w:t>PE_14</w:t>
            </w:r>
          </w:p>
        </w:tc>
        <w:tc>
          <w:tcPr>
            <w:tcW w:w="661" w:type="dxa"/>
            <w:tcBorders>
              <w:left w:val="single" w:sz="4" w:space="0" w:color="000000"/>
            </w:tcBorders>
          </w:tcPr>
          <w:p>
            <w:pPr>
              <w:pStyle w:val="TableParagraph"/>
              <w:spacing w:before="27"/>
              <w:ind w:left="62"/>
              <w:rPr>
                <w:sz w:val="18"/>
              </w:rPr>
            </w:pPr>
            <w:r>
              <w:rPr>
                <w:sz w:val="18"/>
              </w:rPr>
              <w:t>P01</w:t>
            </w:r>
          </w:p>
        </w:tc>
        <w:tc>
          <w:tcPr>
            <w:tcW w:w="1949" w:type="dxa"/>
            <w:tcBorders>
              <w:right w:val="single" w:sz="4" w:space="0" w:color="000000"/>
            </w:tcBorders>
          </w:tcPr>
          <w:p>
            <w:pPr>
              <w:pStyle w:val="TableParagraph"/>
              <w:spacing w:before="27"/>
              <w:ind w:left="270"/>
              <w:rPr>
                <w:sz w:val="18"/>
              </w:rPr>
            </w:pPr>
            <w:r>
              <w:rPr>
                <w:sz w:val="18"/>
              </w:rPr>
              <w:t>JTG_TDO</w:t>
            </w:r>
          </w:p>
        </w:tc>
        <w:tc>
          <w:tcPr>
            <w:tcW w:w="637" w:type="dxa"/>
            <w:tcBorders>
              <w:left w:val="single" w:sz="4" w:space="0" w:color="000000"/>
            </w:tcBorders>
          </w:tcPr>
          <w:p>
            <w:pPr>
              <w:pStyle w:val="TableParagraph"/>
              <w:ind w:left="62"/>
              <w:rPr>
                <w:sz w:val="18"/>
              </w:rPr>
            </w:pPr>
            <w:r>
              <w:rPr>
                <w:sz w:val="18"/>
              </w:rPr>
              <w:t>T02</w:t>
            </w:r>
          </w:p>
        </w:tc>
        <w:tc>
          <w:tcPr>
            <w:tcW w:w="1973" w:type="dxa"/>
          </w:tcPr>
          <w:p>
            <w:pPr>
              <w:pStyle w:val="TableParagraph"/>
              <w:ind w:left="294"/>
              <w:rPr>
                <w:sz w:val="18"/>
              </w:rPr>
            </w:pPr>
            <w:r>
              <w:rPr>
                <w:sz w:val="18"/>
              </w:rPr>
              <w:t>PB_15</w:t>
            </w:r>
          </w:p>
        </w:tc>
      </w:tr>
      <w:tr>
        <w:trPr>
          <w:trHeight w:val="265" w:hRule="atLeast"/>
        </w:trPr>
        <w:tc>
          <w:tcPr>
            <w:tcW w:w="644" w:type="dxa"/>
          </w:tcPr>
          <w:p>
            <w:pPr>
              <w:pStyle w:val="TableParagraph"/>
              <w:ind w:left="64"/>
              <w:rPr>
                <w:sz w:val="18"/>
              </w:rPr>
            </w:pPr>
            <w:r>
              <w:rPr>
                <w:sz w:val="18"/>
              </w:rPr>
              <w:t>J23</w:t>
            </w:r>
          </w:p>
        </w:tc>
        <w:tc>
          <w:tcPr>
            <w:tcW w:w="1963" w:type="dxa"/>
            <w:tcBorders>
              <w:right w:val="single" w:sz="4" w:space="0" w:color="000000"/>
            </w:tcBorders>
          </w:tcPr>
          <w:p>
            <w:pPr>
              <w:pStyle w:val="TableParagraph"/>
              <w:ind w:left="284"/>
              <w:rPr>
                <w:sz w:val="18"/>
              </w:rPr>
            </w:pPr>
            <w:r>
              <w:rPr>
                <w:sz w:val="18"/>
              </w:rPr>
              <w:t>PE_07</w:t>
            </w:r>
          </w:p>
        </w:tc>
        <w:tc>
          <w:tcPr>
            <w:tcW w:w="661" w:type="dxa"/>
            <w:tcBorders>
              <w:left w:val="single" w:sz="4" w:space="0" w:color="000000"/>
            </w:tcBorders>
          </w:tcPr>
          <w:p>
            <w:pPr>
              <w:pStyle w:val="TableParagraph"/>
              <w:ind w:left="62"/>
              <w:rPr>
                <w:sz w:val="18"/>
              </w:rPr>
            </w:pPr>
            <w:r>
              <w:rPr>
                <w:w w:val="105"/>
                <w:sz w:val="18"/>
              </w:rPr>
              <w:t>M01</w:t>
            </w:r>
          </w:p>
        </w:tc>
        <w:tc>
          <w:tcPr>
            <w:tcW w:w="1949" w:type="dxa"/>
            <w:tcBorders>
              <w:right w:val="single" w:sz="4" w:space="0" w:color="000000"/>
            </w:tcBorders>
          </w:tcPr>
          <w:p>
            <w:pPr>
              <w:pStyle w:val="TableParagraph"/>
              <w:ind w:left="271"/>
              <w:rPr>
                <w:sz w:val="18"/>
              </w:rPr>
            </w:pPr>
            <w:r>
              <w:rPr>
                <w:sz w:val="18"/>
              </w:rPr>
              <w:t>PC_01</w:t>
            </w:r>
          </w:p>
        </w:tc>
        <w:tc>
          <w:tcPr>
            <w:tcW w:w="661" w:type="dxa"/>
            <w:tcBorders>
              <w:left w:val="single" w:sz="4" w:space="0" w:color="000000"/>
            </w:tcBorders>
          </w:tcPr>
          <w:p>
            <w:pPr>
              <w:pStyle w:val="TableParagraph"/>
              <w:spacing w:before="27"/>
              <w:ind w:left="62"/>
              <w:rPr>
                <w:sz w:val="18"/>
              </w:rPr>
            </w:pPr>
            <w:r>
              <w:rPr>
                <w:sz w:val="18"/>
              </w:rPr>
              <w:t>P02</w:t>
            </w:r>
          </w:p>
        </w:tc>
        <w:tc>
          <w:tcPr>
            <w:tcW w:w="1949" w:type="dxa"/>
            <w:tcBorders>
              <w:right w:val="single" w:sz="4" w:space="0" w:color="000000"/>
            </w:tcBorders>
          </w:tcPr>
          <w:p>
            <w:pPr>
              <w:pStyle w:val="TableParagraph"/>
              <w:spacing w:before="27"/>
              <w:ind w:left="270"/>
              <w:rPr>
                <w:sz w:val="18"/>
              </w:rPr>
            </w:pPr>
            <w:r>
              <w:rPr>
                <w:sz w:val="18"/>
              </w:rPr>
              <w:t>JTG_TDI</w:t>
            </w:r>
          </w:p>
        </w:tc>
        <w:tc>
          <w:tcPr>
            <w:tcW w:w="637" w:type="dxa"/>
            <w:tcBorders>
              <w:left w:val="single" w:sz="4" w:space="0" w:color="000000"/>
            </w:tcBorders>
          </w:tcPr>
          <w:p>
            <w:pPr>
              <w:pStyle w:val="TableParagraph"/>
              <w:ind w:left="62"/>
              <w:rPr>
                <w:sz w:val="18"/>
              </w:rPr>
            </w:pPr>
            <w:r>
              <w:rPr>
                <w:sz w:val="18"/>
              </w:rPr>
              <w:t>T03</w:t>
            </w:r>
          </w:p>
        </w:tc>
        <w:tc>
          <w:tcPr>
            <w:tcW w:w="1973" w:type="dxa"/>
          </w:tcPr>
          <w:p>
            <w:pPr>
              <w:pStyle w:val="TableParagraph"/>
              <w:ind w:left="294"/>
              <w:rPr>
                <w:sz w:val="18"/>
              </w:rPr>
            </w:pPr>
            <w:r>
              <w:rPr>
                <w:sz w:val="18"/>
              </w:rPr>
              <w:t>GND</w:t>
            </w:r>
          </w:p>
        </w:tc>
      </w:tr>
      <w:tr>
        <w:trPr>
          <w:trHeight w:val="265" w:hRule="atLeast"/>
        </w:trPr>
        <w:tc>
          <w:tcPr>
            <w:tcW w:w="644" w:type="dxa"/>
          </w:tcPr>
          <w:p>
            <w:pPr>
              <w:pStyle w:val="TableParagraph"/>
              <w:ind w:left="64"/>
              <w:rPr>
                <w:sz w:val="18"/>
              </w:rPr>
            </w:pPr>
            <w:r>
              <w:rPr>
                <w:sz w:val="18"/>
              </w:rPr>
              <w:t>K01</w:t>
            </w:r>
          </w:p>
        </w:tc>
        <w:tc>
          <w:tcPr>
            <w:tcW w:w="1963" w:type="dxa"/>
            <w:tcBorders>
              <w:right w:val="single" w:sz="4" w:space="0" w:color="000000"/>
            </w:tcBorders>
          </w:tcPr>
          <w:p>
            <w:pPr>
              <w:pStyle w:val="TableParagraph"/>
              <w:spacing w:before="7"/>
              <w:rPr>
                <w:rFonts w:ascii="Verdana"/>
                <w:b/>
                <w:sz w:val="3"/>
              </w:rPr>
            </w:pPr>
          </w:p>
          <w:p>
            <w:pPr>
              <w:pStyle w:val="TableParagraph"/>
              <w:spacing w:line="20" w:lineRule="exact" w:before="0"/>
              <w:ind w:left="284"/>
              <w:rPr>
                <w:rFonts w:ascii="Verdana"/>
                <w:sz w:val="2"/>
              </w:rPr>
            </w:pPr>
            <w:r>
              <w:rPr>
                <w:rFonts w:ascii="Verdana"/>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Verdana"/>
                <w:sz w:val="2"/>
              </w:rPr>
            </w:r>
          </w:p>
          <w:p>
            <w:pPr>
              <w:pStyle w:val="TableParagraph"/>
              <w:spacing w:before="0"/>
              <w:ind w:left="285"/>
              <w:rPr>
                <w:sz w:val="18"/>
              </w:rPr>
            </w:pPr>
            <w:r>
              <w:rPr>
                <w:sz w:val="18"/>
              </w:rPr>
              <w:t>DMC0_RESET</w:t>
            </w:r>
          </w:p>
        </w:tc>
        <w:tc>
          <w:tcPr>
            <w:tcW w:w="661" w:type="dxa"/>
            <w:tcBorders>
              <w:left w:val="single" w:sz="4" w:space="0" w:color="000000"/>
            </w:tcBorders>
          </w:tcPr>
          <w:p>
            <w:pPr>
              <w:pStyle w:val="TableParagraph"/>
              <w:ind w:left="62"/>
              <w:rPr>
                <w:sz w:val="18"/>
              </w:rPr>
            </w:pPr>
            <w:r>
              <w:rPr>
                <w:w w:val="105"/>
                <w:sz w:val="18"/>
              </w:rPr>
              <w:t>M02</w:t>
            </w:r>
          </w:p>
        </w:tc>
        <w:tc>
          <w:tcPr>
            <w:tcW w:w="1949" w:type="dxa"/>
            <w:tcBorders>
              <w:right w:val="single" w:sz="4" w:space="0" w:color="000000"/>
            </w:tcBorders>
          </w:tcPr>
          <w:p>
            <w:pPr>
              <w:pStyle w:val="TableParagraph"/>
              <w:ind w:left="271"/>
              <w:rPr>
                <w:sz w:val="18"/>
              </w:rPr>
            </w:pPr>
            <w:r>
              <w:rPr>
                <w:sz w:val="18"/>
              </w:rPr>
              <w:t>PC_05</w:t>
            </w:r>
          </w:p>
        </w:tc>
        <w:tc>
          <w:tcPr>
            <w:tcW w:w="661" w:type="dxa"/>
            <w:tcBorders>
              <w:left w:val="single" w:sz="4" w:space="0" w:color="000000"/>
            </w:tcBorders>
          </w:tcPr>
          <w:p>
            <w:pPr>
              <w:pStyle w:val="TableParagraph"/>
              <w:spacing w:before="27"/>
              <w:ind w:left="62"/>
              <w:rPr>
                <w:sz w:val="18"/>
              </w:rPr>
            </w:pPr>
            <w:r>
              <w:rPr>
                <w:sz w:val="18"/>
              </w:rPr>
              <w:t>P03</w:t>
            </w:r>
          </w:p>
        </w:tc>
        <w:tc>
          <w:tcPr>
            <w:tcW w:w="1949" w:type="dxa"/>
            <w:tcBorders>
              <w:right w:val="single" w:sz="4" w:space="0" w:color="000000"/>
            </w:tcBorders>
          </w:tcPr>
          <w:p>
            <w:pPr>
              <w:pStyle w:val="TableParagraph"/>
              <w:spacing w:before="27"/>
              <w:ind w:left="270"/>
              <w:rPr>
                <w:sz w:val="18"/>
              </w:rPr>
            </w:pPr>
            <w:r>
              <w:rPr>
                <w:sz w:val="18"/>
              </w:rPr>
              <w:t>SYS_FAULT</w:t>
            </w:r>
          </w:p>
        </w:tc>
        <w:tc>
          <w:tcPr>
            <w:tcW w:w="637" w:type="dxa"/>
            <w:tcBorders>
              <w:left w:val="single" w:sz="4" w:space="0" w:color="000000"/>
            </w:tcBorders>
          </w:tcPr>
          <w:p>
            <w:pPr>
              <w:pStyle w:val="TableParagraph"/>
              <w:ind w:left="62"/>
              <w:rPr>
                <w:sz w:val="18"/>
              </w:rPr>
            </w:pPr>
            <w:r>
              <w:rPr>
                <w:sz w:val="18"/>
              </w:rPr>
              <w:t>T04</w:t>
            </w:r>
          </w:p>
        </w:tc>
        <w:tc>
          <w:tcPr>
            <w:tcW w:w="1973" w:type="dxa"/>
          </w:tcPr>
          <w:p>
            <w:pPr>
              <w:pStyle w:val="TableParagraph"/>
              <w:ind w:left="294"/>
              <w:rPr>
                <w:sz w:val="18"/>
              </w:rPr>
            </w:pPr>
            <w:r>
              <w:rPr>
                <w:sz w:val="18"/>
              </w:rPr>
              <w:t>PB_14</w:t>
            </w:r>
          </w:p>
        </w:tc>
      </w:tr>
      <w:tr>
        <w:trPr>
          <w:trHeight w:val="265" w:hRule="atLeast"/>
        </w:trPr>
        <w:tc>
          <w:tcPr>
            <w:tcW w:w="644" w:type="dxa"/>
          </w:tcPr>
          <w:p>
            <w:pPr>
              <w:pStyle w:val="TableParagraph"/>
              <w:spacing w:before="27"/>
              <w:ind w:left="64"/>
              <w:rPr>
                <w:sz w:val="18"/>
              </w:rPr>
            </w:pPr>
            <w:r>
              <w:rPr>
                <w:sz w:val="18"/>
              </w:rPr>
              <w:t>K02</w:t>
            </w:r>
          </w:p>
        </w:tc>
        <w:tc>
          <w:tcPr>
            <w:tcW w:w="1963" w:type="dxa"/>
            <w:tcBorders>
              <w:right w:val="single" w:sz="4" w:space="0" w:color="000000"/>
            </w:tcBorders>
          </w:tcPr>
          <w:p>
            <w:pPr>
              <w:pStyle w:val="TableParagraph"/>
              <w:spacing w:before="27"/>
              <w:ind w:left="285"/>
              <w:rPr>
                <w:sz w:val="18"/>
              </w:rPr>
            </w:pPr>
            <w:r>
              <w:rPr>
                <w:sz w:val="18"/>
              </w:rPr>
              <w:t>PC_11</w:t>
            </w:r>
          </w:p>
        </w:tc>
        <w:tc>
          <w:tcPr>
            <w:tcW w:w="661" w:type="dxa"/>
            <w:tcBorders>
              <w:left w:val="single" w:sz="4" w:space="0" w:color="000000"/>
            </w:tcBorders>
          </w:tcPr>
          <w:p>
            <w:pPr>
              <w:pStyle w:val="TableParagraph"/>
              <w:ind w:left="62"/>
              <w:rPr>
                <w:sz w:val="18"/>
              </w:rPr>
            </w:pPr>
            <w:r>
              <w:rPr>
                <w:w w:val="105"/>
                <w:sz w:val="18"/>
              </w:rPr>
              <w:t>M03</w:t>
            </w:r>
          </w:p>
        </w:tc>
        <w:tc>
          <w:tcPr>
            <w:tcW w:w="1949" w:type="dxa"/>
            <w:tcBorders>
              <w:right w:val="single" w:sz="4" w:space="0" w:color="000000"/>
            </w:tcBorders>
          </w:tcPr>
          <w:p>
            <w:pPr>
              <w:pStyle w:val="TableParagraph"/>
              <w:ind w:left="271"/>
              <w:rPr>
                <w:sz w:val="18"/>
              </w:rPr>
            </w:pPr>
            <w:r>
              <w:rPr>
                <w:sz w:val="18"/>
              </w:rPr>
              <w:t>PC_02</w:t>
            </w:r>
          </w:p>
        </w:tc>
        <w:tc>
          <w:tcPr>
            <w:tcW w:w="661" w:type="dxa"/>
            <w:tcBorders>
              <w:left w:val="single" w:sz="4" w:space="0" w:color="000000"/>
            </w:tcBorders>
          </w:tcPr>
          <w:p>
            <w:pPr>
              <w:pStyle w:val="TableParagraph"/>
              <w:spacing w:before="27"/>
              <w:ind w:left="62"/>
              <w:rPr>
                <w:sz w:val="18"/>
              </w:rPr>
            </w:pPr>
            <w:r>
              <w:rPr>
                <w:sz w:val="18"/>
              </w:rPr>
              <w:t>P04</w:t>
            </w:r>
          </w:p>
        </w:tc>
        <w:tc>
          <w:tcPr>
            <w:tcW w:w="1949" w:type="dxa"/>
            <w:tcBorders>
              <w:right w:val="single" w:sz="4" w:space="0" w:color="000000"/>
            </w:tcBorders>
          </w:tcPr>
          <w:p>
            <w:pPr>
              <w:pStyle w:val="TableParagraph"/>
              <w:spacing w:before="27"/>
              <w:ind w:left="270"/>
              <w:rPr>
                <w:sz w:val="18"/>
              </w:rPr>
            </w:pPr>
            <w:r>
              <w:rPr>
                <w:sz w:val="18"/>
              </w:rPr>
              <w:t>JTG_TCK</w:t>
            </w:r>
          </w:p>
        </w:tc>
        <w:tc>
          <w:tcPr>
            <w:tcW w:w="637" w:type="dxa"/>
            <w:tcBorders>
              <w:left w:val="single" w:sz="4" w:space="0" w:color="000000"/>
            </w:tcBorders>
          </w:tcPr>
          <w:p>
            <w:pPr>
              <w:pStyle w:val="TableParagraph"/>
              <w:ind w:left="62"/>
              <w:rPr>
                <w:sz w:val="18"/>
              </w:rPr>
            </w:pPr>
            <w:r>
              <w:rPr>
                <w:sz w:val="18"/>
              </w:rPr>
              <w:t>T05</w:t>
            </w:r>
          </w:p>
        </w:tc>
        <w:tc>
          <w:tcPr>
            <w:tcW w:w="1973" w:type="dxa"/>
          </w:tcPr>
          <w:p>
            <w:pPr>
              <w:pStyle w:val="TableParagraph"/>
              <w:ind w:left="294"/>
              <w:rPr>
                <w:sz w:val="18"/>
              </w:rPr>
            </w:pPr>
            <w:r>
              <w:rPr>
                <w:sz w:val="18"/>
              </w:rPr>
              <w:t>VDD_INT</w:t>
            </w:r>
          </w:p>
        </w:tc>
      </w:tr>
      <w:tr>
        <w:trPr>
          <w:trHeight w:val="264" w:hRule="atLeast"/>
        </w:trPr>
        <w:tc>
          <w:tcPr>
            <w:tcW w:w="644" w:type="dxa"/>
          </w:tcPr>
          <w:p>
            <w:pPr>
              <w:pStyle w:val="TableParagraph"/>
              <w:spacing w:before="27"/>
              <w:ind w:left="64"/>
              <w:rPr>
                <w:sz w:val="18"/>
              </w:rPr>
            </w:pPr>
            <w:r>
              <w:rPr>
                <w:sz w:val="18"/>
              </w:rPr>
              <w:t>K03</w:t>
            </w:r>
          </w:p>
        </w:tc>
        <w:tc>
          <w:tcPr>
            <w:tcW w:w="1963" w:type="dxa"/>
            <w:tcBorders>
              <w:right w:val="single" w:sz="4" w:space="0" w:color="000000"/>
            </w:tcBorders>
          </w:tcPr>
          <w:p>
            <w:pPr>
              <w:pStyle w:val="TableParagraph"/>
              <w:spacing w:before="27"/>
              <w:ind w:left="285"/>
              <w:rPr>
                <w:sz w:val="18"/>
              </w:rPr>
            </w:pPr>
            <w:r>
              <w:rPr>
                <w:sz w:val="18"/>
              </w:rPr>
              <w:t>PC_06</w:t>
            </w:r>
          </w:p>
        </w:tc>
        <w:tc>
          <w:tcPr>
            <w:tcW w:w="661" w:type="dxa"/>
            <w:tcBorders>
              <w:left w:val="single" w:sz="4" w:space="0" w:color="000000"/>
            </w:tcBorders>
          </w:tcPr>
          <w:p>
            <w:pPr>
              <w:pStyle w:val="TableParagraph"/>
              <w:ind w:left="62"/>
              <w:rPr>
                <w:sz w:val="18"/>
              </w:rPr>
            </w:pPr>
            <w:r>
              <w:rPr>
                <w:w w:val="105"/>
                <w:sz w:val="18"/>
              </w:rPr>
              <w:t>M04</w:t>
            </w:r>
          </w:p>
        </w:tc>
        <w:tc>
          <w:tcPr>
            <w:tcW w:w="1949" w:type="dxa"/>
            <w:tcBorders>
              <w:right w:val="single" w:sz="4" w:space="0" w:color="000000"/>
            </w:tcBorders>
          </w:tcPr>
          <w:p>
            <w:pPr>
              <w:pStyle w:val="TableParagraph"/>
              <w:spacing w:before="7"/>
              <w:rPr>
                <w:rFonts w:ascii="Verdana"/>
                <w:b/>
                <w:sz w:val="3"/>
              </w:rPr>
            </w:pPr>
          </w:p>
          <w:p>
            <w:pPr>
              <w:pStyle w:val="TableParagraph"/>
              <w:spacing w:line="20" w:lineRule="exact" w:before="0"/>
              <w:ind w:left="270"/>
              <w:rPr>
                <w:rFonts w:ascii="Verdana"/>
                <w:sz w:val="2"/>
              </w:rPr>
            </w:pPr>
            <w:r>
              <w:rPr>
                <w:rFonts w:ascii="Verdana"/>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Verdana"/>
                <w:sz w:val="2"/>
              </w:rPr>
            </w:r>
          </w:p>
          <w:p>
            <w:pPr>
              <w:pStyle w:val="TableParagraph"/>
              <w:spacing w:before="0"/>
              <w:ind w:left="271"/>
              <w:rPr>
                <w:sz w:val="18"/>
              </w:rPr>
            </w:pPr>
            <w:r>
              <w:rPr>
                <w:sz w:val="18"/>
              </w:rPr>
              <w:t>SYS_FAULT</w:t>
            </w:r>
          </w:p>
        </w:tc>
        <w:tc>
          <w:tcPr>
            <w:tcW w:w="661" w:type="dxa"/>
            <w:tcBorders>
              <w:left w:val="single" w:sz="4" w:space="0" w:color="000000"/>
            </w:tcBorders>
          </w:tcPr>
          <w:p>
            <w:pPr>
              <w:pStyle w:val="TableParagraph"/>
              <w:ind w:left="62"/>
              <w:rPr>
                <w:sz w:val="18"/>
              </w:rPr>
            </w:pPr>
            <w:r>
              <w:rPr>
                <w:sz w:val="18"/>
              </w:rPr>
              <w:t>P05</w:t>
            </w:r>
          </w:p>
        </w:tc>
        <w:tc>
          <w:tcPr>
            <w:tcW w:w="1949" w:type="dxa"/>
            <w:tcBorders>
              <w:right w:val="single" w:sz="4" w:space="0" w:color="000000"/>
            </w:tcBorders>
          </w:tcPr>
          <w:p>
            <w:pPr>
              <w:pStyle w:val="TableParagraph"/>
              <w:ind w:left="270"/>
              <w:rPr>
                <w:sz w:val="18"/>
              </w:rPr>
            </w:pPr>
            <w:r>
              <w:rPr>
                <w:sz w:val="18"/>
              </w:rPr>
              <w:t>VDD_INT</w:t>
            </w:r>
          </w:p>
        </w:tc>
        <w:tc>
          <w:tcPr>
            <w:tcW w:w="637" w:type="dxa"/>
            <w:tcBorders>
              <w:left w:val="single" w:sz="4" w:space="0" w:color="000000"/>
            </w:tcBorders>
          </w:tcPr>
          <w:p>
            <w:pPr>
              <w:pStyle w:val="TableParagraph"/>
              <w:ind w:left="62"/>
              <w:rPr>
                <w:sz w:val="18"/>
              </w:rPr>
            </w:pPr>
            <w:r>
              <w:rPr>
                <w:sz w:val="18"/>
              </w:rPr>
              <w:t>T06</w:t>
            </w:r>
          </w:p>
        </w:tc>
        <w:tc>
          <w:tcPr>
            <w:tcW w:w="1973" w:type="dxa"/>
          </w:tcPr>
          <w:p>
            <w:pPr>
              <w:pStyle w:val="TableParagraph"/>
              <w:ind w:left="294"/>
              <w:rPr>
                <w:sz w:val="18"/>
              </w:rPr>
            </w:pPr>
            <w:r>
              <w:rPr>
                <w:sz w:val="18"/>
              </w:rPr>
              <w:t>VDD_EXT</w:t>
            </w:r>
          </w:p>
        </w:tc>
      </w:tr>
      <w:tr>
        <w:trPr>
          <w:trHeight w:val="270" w:hRule="atLeast"/>
        </w:trPr>
        <w:tc>
          <w:tcPr>
            <w:tcW w:w="644" w:type="dxa"/>
            <w:tcBorders>
              <w:bottom w:val="single" w:sz="4" w:space="0" w:color="000000"/>
            </w:tcBorders>
          </w:tcPr>
          <w:p>
            <w:pPr>
              <w:pStyle w:val="TableParagraph"/>
              <w:ind w:left="64"/>
              <w:rPr>
                <w:sz w:val="18"/>
              </w:rPr>
            </w:pPr>
            <w:r>
              <w:rPr>
                <w:sz w:val="18"/>
              </w:rPr>
              <w:t>K04</w:t>
            </w:r>
          </w:p>
        </w:tc>
        <w:tc>
          <w:tcPr>
            <w:tcW w:w="1963" w:type="dxa"/>
            <w:tcBorders>
              <w:bottom w:val="single" w:sz="4" w:space="0" w:color="000000"/>
              <w:right w:val="single" w:sz="4" w:space="0" w:color="000000"/>
            </w:tcBorders>
          </w:tcPr>
          <w:p>
            <w:pPr>
              <w:pStyle w:val="TableParagraph"/>
              <w:ind w:left="285"/>
              <w:rPr>
                <w:sz w:val="18"/>
              </w:rPr>
            </w:pPr>
            <w:r>
              <w:rPr>
                <w:sz w:val="18"/>
              </w:rPr>
              <w:t>PC_09</w:t>
            </w:r>
          </w:p>
        </w:tc>
        <w:tc>
          <w:tcPr>
            <w:tcW w:w="661" w:type="dxa"/>
            <w:tcBorders>
              <w:left w:val="single" w:sz="4" w:space="0" w:color="000000"/>
              <w:bottom w:val="single" w:sz="4" w:space="0" w:color="000000"/>
            </w:tcBorders>
          </w:tcPr>
          <w:p>
            <w:pPr>
              <w:pStyle w:val="TableParagraph"/>
              <w:ind w:left="62"/>
              <w:rPr>
                <w:sz w:val="18"/>
              </w:rPr>
            </w:pPr>
            <w:r>
              <w:rPr>
                <w:w w:val="105"/>
                <w:sz w:val="18"/>
              </w:rPr>
              <w:t>M05</w:t>
            </w:r>
          </w:p>
        </w:tc>
        <w:tc>
          <w:tcPr>
            <w:tcW w:w="1949" w:type="dxa"/>
            <w:tcBorders>
              <w:bottom w:val="single" w:sz="4" w:space="0" w:color="000000"/>
              <w:right w:val="single" w:sz="4" w:space="0" w:color="000000"/>
            </w:tcBorders>
          </w:tcPr>
          <w:p>
            <w:pPr>
              <w:pStyle w:val="TableParagraph"/>
              <w:ind w:left="270"/>
              <w:rPr>
                <w:sz w:val="18"/>
              </w:rPr>
            </w:pPr>
            <w:r>
              <w:rPr>
                <w:sz w:val="18"/>
              </w:rPr>
              <w:t>VDD_INT</w:t>
            </w:r>
          </w:p>
        </w:tc>
        <w:tc>
          <w:tcPr>
            <w:tcW w:w="661" w:type="dxa"/>
            <w:tcBorders>
              <w:left w:val="single" w:sz="4" w:space="0" w:color="000000"/>
              <w:bottom w:val="single" w:sz="4" w:space="0" w:color="000000"/>
            </w:tcBorders>
          </w:tcPr>
          <w:p>
            <w:pPr>
              <w:pStyle w:val="TableParagraph"/>
              <w:ind w:left="62"/>
              <w:rPr>
                <w:sz w:val="18"/>
              </w:rPr>
            </w:pPr>
            <w:r>
              <w:rPr>
                <w:sz w:val="18"/>
              </w:rPr>
              <w:t>P06</w:t>
            </w:r>
          </w:p>
        </w:tc>
        <w:tc>
          <w:tcPr>
            <w:tcW w:w="1949" w:type="dxa"/>
            <w:tcBorders>
              <w:bottom w:val="single" w:sz="4" w:space="0" w:color="000000"/>
              <w:right w:val="single" w:sz="4" w:space="0" w:color="000000"/>
            </w:tcBorders>
          </w:tcPr>
          <w:p>
            <w:pPr>
              <w:pStyle w:val="TableParagraph"/>
              <w:ind w:left="270"/>
              <w:rPr>
                <w:sz w:val="18"/>
              </w:rPr>
            </w:pPr>
            <w:r>
              <w:rPr>
                <w:sz w:val="18"/>
              </w:rPr>
              <w:t>VDD_EXT</w:t>
            </w:r>
          </w:p>
        </w:tc>
        <w:tc>
          <w:tcPr>
            <w:tcW w:w="637" w:type="dxa"/>
            <w:tcBorders>
              <w:left w:val="single" w:sz="4" w:space="0" w:color="000000"/>
              <w:bottom w:val="single" w:sz="4" w:space="0" w:color="000000"/>
            </w:tcBorders>
          </w:tcPr>
          <w:p>
            <w:pPr>
              <w:pStyle w:val="TableParagraph"/>
              <w:ind w:left="62"/>
              <w:rPr>
                <w:sz w:val="18"/>
              </w:rPr>
            </w:pPr>
            <w:r>
              <w:rPr>
                <w:sz w:val="18"/>
              </w:rPr>
              <w:t>T07</w:t>
            </w:r>
          </w:p>
        </w:tc>
        <w:tc>
          <w:tcPr>
            <w:tcW w:w="1973" w:type="dxa"/>
            <w:tcBorders>
              <w:bottom w:val="single" w:sz="4" w:space="0" w:color="000000"/>
            </w:tcBorders>
          </w:tcPr>
          <w:p>
            <w:pPr>
              <w:pStyle w:val="TableParagraph"/>
              <w:ind w:left="294"/>
              <w:rPr>
                <w:sz w:val="18"/>
              </w:rPr>
            </w:pPr>
            <w:r>
              <w:rPr>
                <w:sz w:val="18"/>
              </w:rPr>
              <w:t>GND</w:t>
            </w:r>
          </w:p>
        </w:tc>
      </w:tr>
    </w:tbl>
    <w:p>
      <w:pPr>
        <w:spacing w:after="0"/>
        <w:rPr>
          <w:sz w:val="18"/>
        </w:rPr>
        <w:sectPr>
          <w:type w:val="continuous"/>
          <w:pgSz w:w="12240" w:h="15840"/>
          <w:pgMar w:top="820" w:bottom="280" w:left="440" w:right="60"/>
        </w:sectPr>
      </w:pPr>
    </w:p>
    <w:p>
      <w:pPr>
        <w:pStyle w:val="BodyText"/>
        <w:spacing w:before="1"/>
        <w:rPr>
          <w:rFonts w:ascii="Verdana"/>
          <w:b/>
          <w:sz w:val="16"/>
        </w:rPr>
      </w:pPr>
    </w:p>
    <w:p>
      <w:pPr>
        <w:pStyle w:val="BodyText"/>
        <w:spacing w:line="20" w:lineRule="exact"/>
        <w:ind w:left="640"/>
        <w:rPr>
          <w:rFonts w:ascii="Verdana"/>
          <w:sz w:val="2"/>
        </w:rPr>
      </w:pPr>
      <w:r>
        <w:rPr>
          <w:rFonts w:ascii="Verdana"/>
          <w:sz w:val="2"/>
        </w:rPr>
        <w:pict>
          <v:group style="width:521.85pt;height:.5pt;mso-position-horizontal-relative:char;mso-position-vertical-relative:line" coordorigin="0,0" coordsize="10437,10">
            <v:shape style="position:absolute;left:0;top:0;width:10437;height:10" coordorigin="0,0" coordsize="10437,10" path="m2606,0l0,0,0,10,2606,10,2606,0xm5216,0l2610,0,2610,10,5216,10,5216,0xm7826,0l5220,0,5220,10,7826,10,7826,0xm10436,0l7830,0,7830,10,10436,10,10436,0xe" filled="true" fillcolor="#000000" stroked="false">
              <v:path arrowok="t"/>
              <v:fill type="solid"/>
            </v:shape>
          </v:group>
        </w:pict>
      </w:r>
      <w:r>
        <w:rPr>
          <w:rFonts w:ascii="Verdana"/>
          <w:sz w:val="2"/>
        </w:rPr>
      </w:r>
    </w:p>
    <w:p>
      <w:pPr>
        <w:spacing w:after="0" w:line="20" w:lineRule="exact"/>
        <w:rPr>
          <w:rFonts w:ascii="Verdana"/>
          <w:sz w:val="2"/>
        </w:rPr>
        <w:sectPr>
          <w:pgSz w:w="12240" w:h="15840"/>
          <w:pgMar w:header="690" w:footer="710" w:top="1500" w:bottom="900" w:left="440" w:right="60"/>
        </w:sectPr>
      </w:pPr>
    </w:p>
    <w:p>
      <w:pPr>
        <w:tabs>
          <w:tab w:pos="1564" w:val="left" w:leader="none"/>
        </w:tabs>
        <w:spacing w:line="207" w:lineRule="exact" w:before="0"/>
        <w:ind w:left="700" w:right="0" w:firstLine="0"/>
        <w:jc w:val="left"/>
        <w:rPr>
          <w:rFonts w:ascii="Verdana"/>
          <w:b/>
          <w:sz w:val="18"/>
        </w:rPr>
      </w:pP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5"/>
          <w:w w:val="85"/>
          <w:sz w:val="18"/>
        </w:rPr>
        <w:t> </w:t>
      </w:r>
      <w:r>
        <w:rPr>
          <w:rFonts w:ascii="Verdana"/>
          <w:b/>
          <w:w w:val="85"/>
          <w:sz w:val="18"/>
        </w:rPr>
        <w:t>Name</w:t>
      </w:r>
    </w:p>
    <w:p>
      <w:pPr>
        <w:tabs>
          <w:tab w:pos="1563" w:val="left" w:leader="none"/>
        </w:tabs>
        <w:spacing w:line="207" w:lineRule="exact" w:before="0"/>
        <w:ind w:left="700" w:right="0" w:firstLine="0"/>
        <w:jc w:val="left"/>
        <w:rPr>
          <w:rFonts w:ascii="Verdana"/>
          <w:b/>
          <w:sz w:val="18"/>
        </w:rPr>
      </w:pPr>
      <w:r>
        <w:rPr/>
        <w:br w:type="column"/>
      </w:r>
      <w:r>
        <w:rPr>
          <w:rFonts w:ascii="Verdana"/>
          <w:b/>
          <w:w w:val="90"/>
          <w:sz w:val="18"/>
        </w:rPr>
        <w:t>Ball</w:t>
      </w:r>
      <w:r>
        <w:rPr>
          <w:rFonts w:ascii="Verdana"/>
          <w:b/>
          <w:spacing w:val="-37"/>
          <w:w w:val="90"/>
          <w:sz w:val="18"/>
        </w:rPr>
        <w:t> </w:t>
      </w:r>
      <w:r>
        <w:rPr>
          <w:rFonts w:ascii="Verdana"/>
          <w:b/>
          <w:spacing w:val="-3"/>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563" w:val="left" w:leader="none"/>
        </w:tabs>
        <w:spacing w:line="207" w:lineRule="exact" w:before="0"/>
        <w:ind w:left="70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r>
      <w:r>
        <w:rPr>
          <w:rFonts w:ascii="Verdana"/>
          <w:b/>
          <w:w w:val="85"/>
          <w:sz w:val="18"/>
        </w:rPr>
        <w:t>Pin</w:t>
      </w:r>
      <w:r>
        <w:rPr>
          <w:rFonts w:ascii="Verdana"/>
          <w:b/>
          <w:spacing w:val="-33"/>
          <w:w w:val="85"/>
          <w:sz w:val="18"/>
        </w:rPr>
        <w:t> </w:t>
      </w:r>
      <w:r>
        <w:rPr>
          <w:rFonts w:ascii="Verdana"/>
          <w:b/>
          <w:w w:val="85"/>
          <w:sz w:val="18"/>
        </w:rPr>
        <w:t>Name</w:t>
      </w:r>
    </w:p>
    <w:p>
      <w:pPr>
        <w:tabs>
          <w:tab w:pos="1564" w:val="left" w:leader="none"/>
        </w:tabs>
        <w:spacing w:line="207" w:lineRule="exact" w:before="0"/>
        <w:ind w:left="700" w:right="0" w:firstLine="0"/>
        <w:jc w:val="left"/>
        <w:rPr>
          <w:rFonts w:ascii="Verdana"/>
          <w:b/>
          <w:sz w:val="18"/>
        </w:rPr>
      </w:pPr>
      <w:r>
        <w:rPr/>
        <w:br w:type="column"/>
      </w:r>
      <w:r>
        <w:rPr>
          <w:rFonts w:ascii="Verdana"/>
          <w:b/>
          <w:w w:val="90"/>
          <w:sz w:val="18"/>
        </w:rPr>
        <w:t>Ball</w:t>
      </w:r>
      <w:r>
        <w:rPr>
          <w:rFonts w:ascii="Verdana"/>
          <w:b/>
          <w:spacing w:val="-39"/>
          <w:w w:val="90"/>
          <w:sz w:val="18"/>
        </w:rPr>
        <w:t> </w:t>
      </w:r>
      <w:r>
        <w:rPr>
          <w:rFonts w:ascii="Verdana"/>
          <w:b/>
          <w:w w:val="90"/>
          <w:sz w:val="18"/>
        </w:rPr>
        <w:t>No.</w:t>
        <w:tab/>
        <w:t>Pin</w:t>
      </w:r>
      <w:r>
        <w:rPr>
          <w:rFonts w:ascii="Verdana"/>
          <w:b/>
          <w:spacing w:val="-22"/>
          <w:w w:val="90"/>
          <w:sz w:val="18"/>
        </w:rPr>
        <w:t> </w:t>
      </w:r>
      <w:r>
        <w:rPr>
          <w:rFonts w:ascii="Verdana"/>
          <w:b/>
          <w:w w:val="90"/>
          <w:sz w:val="18"/>
        </w:rPr>
        <w:t>Name</w:t>
      </w:r>
    </w:p>
    <w:p>
      <w:pPr>
        <w:spacing w:after="0" w:line="207" w:lineRule="exact"/>
        <w:jc w:val="left"/>
        <w:rPr>
          <w:rFonts w:ascii="Verdana"/>
          <w:sz w:val="18"/>
        </w:rPr>
        <w:sectPr>
          <w:type w:val="continuous"/>
          <w:pgSz w:w="12240" w:h="15840"/>
          <w:pgMar w:top="820" w:bottom="280" w:left="440" w:right="60"/>
          <w:cols w:num="4" w:equalWidth="0">
            <w:col w:w="2373" w:space="237"/>
            <w:col w:w="2373" w:space="237"/>
            <w:col w:w="2373" w:space="237"/>
            <w:col w:w="3910"/>
          </w:cols>
        </w:sectPr>
      </w:pPr>
    </w:p>
    <w:p>
      <w:pPr>
        <w:pStyle w:val="BodyText"/>
        <w:spacing w:before="1"/>
        <w:rPr>
          <w:rFonts w:ascii="Verdana"/>
          <w:b/>
          <w:sz w:val="3"/>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3"/>
        <w:gridCol w:w="1963"/>
        <w:gridCol w:w="665"/>
        <w:gridCol w:w="1945"/>
        <w:gridCol w:w="699"/>
        <w:gridCol w:w="1911"/>
        <w:gridCol w:w="695"/>
        <w:gridCol w:w="1915"/>
      </w:tblGrid>
      <w:tr>
        <w:trPr>
          <w:trHeight w:val="249" w:hRule="atLeast"/>
        </w:trPr>
        <w:tc>
          <w:tcPr>
            <w:tcW w:w="643" w:type="dxa"/>
            <w:tcBorders>
              <w:top w:val="single" w:sz="4" w:space="0" w:color="000000"/>
            </w:tcBorders>
          </w:tcPr>
          <w:p>
            <w:pPr>
              <w:pStyle w:val="TableParagraph"/>
              <w:spacing w:before="10"/>
              <w:ind w:left="64"/>
              <w:rPr>
                <w:sz w:val="18"/>
              </w:rPr>
            </w:pPr>
            <w:r>
              <w:rPr>
                <w:sz w:val="18"/>
              </w:rPr>
              <w:t>T08</w:t>
            </w:r>
          </w:p>
        </w:tc>
        <w:tc>
          <w:tcPr>
            <w:tcW w:w="1963" w:type="dxa"/>
            <w:tcBorders>
              <w:top w:val="single" w:sz="4" w:space="0" w:color="000000"/>
              <w:right w:val="single" w:sz="4" w:space="0" w:color="000000"/>
            </w:tcBorders>
          </w:tcPr>
          <w:p>
            <w:pPr>
              <w:pStyle w:val="TableParagraph"/>
              <w:spacing w:before="10"/>
              <w:ind w:left="285"/>
              <w:rPr>
                <w:sz w:val="18"/>
              </w:rPr>
            </w:pPr>
            <w:r>
              <w:rPr>
                <w:sz w:val="18"/>
              </w:rPr>
              <w:t>GND</w:t>
            </w:r>
          </w:p>
        </w:tc>
        <w:tc>
          <w:tcPr>
            <w:tcW w:w="665" w:type="dxa"/>
            <w:tcBorders>
              <w:top w:val="single" w:sz="4" w:space="0" w:color="000000"/>
              <w:left w:val="single" w:sz="4" w:space="0" w:color="000000"/>
            </w:tcBorders>
          </w:tcPr>
          <w:p>
            <w:pPr>
              <w:pStyle w:val="TableParagraph"/>
              <w:spacing w:before="10"/>
              <w:ind w:left="63"/>
              <w:rPr>
                <w:sz w:val="18"/>
              </w:rPr>
            </w:pPr>
            <w:r>
              <w:rPr>
                <w:sz w:val="18"/>
              </w:rPr>
              <w:t>V10</w:t>
            </w:r>
          </w:p>
        </w:tc>
        <w:tc>
          <w:tcPr>
            <w:tcW w:w="1945" w:type="dxa"/>
            <w:tcBorders>
              <w:top w:val="single" w:sz="4" w:space="0" w:color="000000"/>
              <w:right w:val="single" w:sz="4" w:space="0" w:color="000000"/>
            </w:tcBorders>
          </w:tcPr>
          <w:p>
            <w:pPr>
              <w:pStyle w:val="TableParagraph"/>
              <w:spacing w:before="10"/>
              <w:ind w:left="267"/>
              <w:rPr>
                <w:sz w:val="18"/>
              </w:rPr>
            </w:pPr>
            <w:r>
              <w:rPr>
                <w:sz w:val="18"/>
              </w:rPr>
              <w:t>VDD_EXT</w:t>
            </w:r>
          </w:p>
        </w:tc>
        <w:tc>
          <w:tcPr>
            <w:tcW w:w="699" w:type="dxa"/>
            <w:tcBorders>
              <w:top w:val="single" w:sz="4" w:space="0" w:color="000000"/>
              <w:left w:val="single" w:sz="4" w:space="0" w:color="000000"/>
            </w:tcBorders>
          </w:tcPr>
          <w:p>
            <w:pPr>
              <w:pStyle w:val="TableParagraph"/>
              <w:spacing w:before="10"/>
              <w:ind w:left="63"/>
              <w:rPr>
                <w:sz w:val="18"/>
              </w:rPr>
            </w:pPr>
            <w:r>
              <w:rPr>
                <w:sz w:val="18"/>
              </w:rPr>
              <w:t>Y12</w:t>
            </w:r>
          </w:p>
        </w:tc>
        <w:tc>
          <w:tcPr>
            <w:tcW w:w="1911" w:type="dxa"/>
            <w:tcBorders>
              <w:top w:val="single" w:sz="4" w:space="0" w:color="000000"/>
              <w:right w:val="single" w:sz="4" w:space="0" w:color="000000"/>
            </w:tcBorders>
          </w:tcPr>
          <w:p>
            <w:pPr>
              <w:pStyle w:val="TableParagraph"/>
              <w:spacing w:before="10"/>
              <w:ind w:left="233"/>
              <w:rPr>
                <w:sz w:val="18"/>
              </w:rPr>
            </w:pPr>
            <w:r>
              <w:rPr>
                <w:sz w:val="18"/>
              </w:rPr>
              <w:t>HADC0_VIN0</w:t>
            </w:r>
          </w:p>
        </w:tc>
        <w:tc>
          <w:tcPr>
            <w:tcW w:w="695" w:type="dxa"/>
            <w:tcBorders>
              <w:top w:val="single" w:sz="4" w:space="0" w:color="000000"/>
              <w:left w:val="single" w:sz="4" w:space="0" w:color="000000"/>
            </w:tcBorders>
          </w:tcPr>
          <w:p>
            <w:pPr>
              <w:pStyle w:val="TableParagraph"/>
              <w:spacing w:before="10"/>
              <w:ind w:left="63"/>
              <w:rPr>
                <w:sz w:val="18"/>
              </w:rPr>
            </w:pPr>
            <w:r>
              <w:rPr>
                <w:sz w:val="18"/>
              </w:rPr>
              <w:t>AB14</w:t>
            </w:r>
          </w:p>
        </w:tc>
        <w:tc>
          <w:tcPr>
            <w:tcW w:w="1915" w:type="dxa"/>
            <w:tcBorders>
              <w:top w:val="single" w:sz="4" w:space="0" w:color="000000"/>
            </w:tcBorders>
          </w:tcPr>
          <w:p>
            <w:pPr>
              <w:pStyle w:val="TableParagraph"/>
              <w:spacing w:before="10"/>
              <w:ind w:left="237"/>
              <w:rPr>
                <w:sz w:val="18"/>
              </w:rPr>
            </w:pPr>
            <w:r>
              <w:rPr>
                <w:sz w:val="18"/>
              </w:rPr>
              <w:t>HADC0_VIN3</w:t>
            </w:r>
          </w:p>
        </w:tc>
      </w:tr>
      <w:tr>
        <w:trPr>
          <w:trHeight w:val="265" w:hRule="atLeast"/>
        </w:trPr>
        <w:tc>
          <w:tcPr>
            <w:tcW w:w="643" w:type="dxa"/>
          </w:tcPr>
          <w:p>
            <w:pPr>
              <w:pStyle w:val="TableParagraph"/>
              <w:ind w:left="64"/>
              <w:rPr>
                <w:sz w:val="18"/>
              </w:rPr>
            </w:pPr>
            <w:r>
              <w:rPr>
                <w:sz w:val="18"/>
              </w:rPr>
              <w:t>T09</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V11</w:t>
            </w:r>
          </w:p>
        </w:tc>
        <w:tc>
          <w:tcPr>
            <w:tcW w:w="1945" w:type="dxa"/>
            <w:tcBorders>
              <w:right w:val="single" w:sz="4" w:space="0" w:color="000000"/>
            </w:tcBorders>
          </w:tcPr>
          <w:p>
            <w:pPr>
              <w:pStyle w:val="TableParagraph"/>
              <w:ind w:left="267"/>
              <w:rPr>
                <w:sz w:val="18"/>
              </w:rPr>
            </w:pPr>
            <w:r>
              <w:rPr>
                <w:sz w:val="18"/>
              </w:rPr>
              <w:t>VDD_EXT</w:t>
            </w:r>
          </w:p>
        </w:tc>
        <w:tc>
          <w:tcPr>
            <w:tcW w:w="699" w:type="dxa"/>
            <w:tcBorders>
              <w:left w:val="single" w:sz="4" w:space="0" w:color="000000"/>
            </w:tcBorders>
          </w:tcPr>
          <w:p>
            <w:pPr>
              <w:pStyle w:val="TableParagraph"/>
              <w:ind w:left="63"/>
              <w:rPr>
                <w:sz w:val="18"/>
              </w:rPr>
            </w:pPr>
            <w:r>
              <w:rPr>
                <w:sz w:val="18"/>
              </w:rPr>
              <w:t>Y13</w:t>
            </w:r>
          </w:p>
        </w:tc>
        <w:tc>
          <w:tcPr>
            <w:tcW w:w="1911" w:type="dxa"/>
            <w:tcBorders>
              <w:right w:val="single" w:sz="4" w:space="0" w:color="000000"/>
            </w:tcBorders>
          </w:tcPr>
          <w:p>
            <w:pPr>
              <w:pStyle w:val="TableParagraph"/>
              <w:ind w:left="233"/>
              <w:rPr>
                <w:sz w:val="18"/>
              </w:rPr>
            </w:pPr>
            <w:r>
              <w:rPr>
                <w:sz w:val="18"/>
              </w:rPr>
              <w:t>HADC0_VIN7</w:t>
            </w:r>
          </w:p>
        </w:tc>
        <w:tc>
          <w:tcPr>
            <w:tcW w:w="695" w:type="dxa"/>
            <w:tcBorders>
              <w:left w:val="single" w:sz="4" w:space="0" w:color="000000"/>
            </w:tcBorders>
          </w:tcPr>
          <w:p>
            <w:pPr>
              <w:pStyle w:val="TableParagraph"/>
              <w:ind w:left="63"/>
              <w:rPr>
                <w:sz w:val="18"/>
              </w:rPr>
            </w:pPr>
            <w:r>
              <w:rPr>
                <w:sz w:val="18"/>
              </w:rPr>
              <w:t>AB15</w:t>
            </w:r>
          </w:p>
        </w:tc>
        <w:tc>
          <w:tcPr>
            <w:tcW w:w="1915" w:type="dxa"/>
          </w:tcPr>
          <w:p>
            <w:pPr>
              <w:pStyle w:val="TableParagraph"/>
              <w:ind w:left="237"/>
              <w:rPr>
                <w:sz w:val="18"/>
              </w:rPr>
            </w:pPr>
            <w:r>
              <w:rPr>
                <w:sz w:val="18"/>
              </w:rPr>
              <w:t>RTC0_XTAL</w:t>
            </w:r>
          </w:p>
        </w:tc>
      </w:tr>
      <w:tr>
        <w:trPr>
          <w:trHeight w:val="264" w:hRule="atLeast"/>
        </w:trPr>
        <w:tc>
          <w:tcPr>
            <w:tcW w:w="643" w:type="dxa"/>
          </w:tcPr>
          <w:p>
            <w:pPr>
              <w:pStyle w:val="TableParagraph"/>
              <w:ind w:left="64"/>
              <w:rPr>
                <w:sz w:val="18"/>
              </w:rPr>
            </w:pPr>
            <w:r>
              <w:rPr>
                <w:sz w:val="18"/>
              </w:rPr>
              <w:t>T10</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V12</w:t>
            </w:r>
          </w:p>
        </w:tc>
        <w:tc>
          <w:tcPr>
            <w:tcW w:w="1945" w:type="dxa"/>
            <w:tcBorders>
              <w:right w:val="single" w:sz="4" w:space="0" w:color="000000"/>
            </w:tcBorders>
          </w:tcPr>
          <w:p>
            <w:pPr>
              <w:pStyle w:val="TableParagraph"/>
              <w:ind w:left="268"/>
              <w:rPr>
                <w:sz w:val="18"/>
              </w:rPr>
            </w:pPr>
            <w:r>
              <w:rPr>
                <w:sz w:val="18"/>
              </w:rPr>
              <w:t>HADC0_VIN4</w:t>
            </w:r>
          </w:p>
        </w:tc>
        <w:tc>
          <w:tcPr>
            <w:tcW w:w="699" w:type="dxa"/>
            <w:tcBorders>
              <w:left w:val="single" w:sz="4" w:space="0" w:color="000000"/>
            </w:tcBorders>
          </w:tcPr>
          <w:p>
            <w:pPr>
              <w:pStyle w:val="TableParagraph"/>
              <w:ind w:left="63"/>
              <w:rPr>
                <w:sz w:val="18"/>
              </w:rPr>
            </w:pPr>
            <w:r>
              <w:rPr>
                <w:sz w:val="18"/>
              </w:rPr>
              <w:t>Y14</w:t>
            </w:r>
          </w:p>
        </w:tc>
        <w:tc>
          <w:tcPr>
            <w:tcW w:w="1911" w:type="dxa"/>
            <w:tcBorders>
              <w:right w:val="single" w:sz="4" w:space="0" w:color="000000"/>
            </w:tcBorders>
          </w:tcPr>
          <w:p>
            <w:pPr>
              <w:pStyle w:val="TableParagraph"/>
              <w:ind w:left="233"/>
              <w:rPr>
                <w:sz w:val="18"/>
              </w:rPr>
            </w:pPr>
            <w:r>
              <w:rPr>
                <w:sz w:val="18"/>
              </w:rPr>
              <w:t>GND</w:t>
            </w:r>
          </w:p>
        </w:tc>
        <w:tc>
          <w:tcPr>
            <w:tcW w:w="695" w:type="dxa"/>
            <w:tcBorders>
              <w:left w:val="single" w:sz="4" w:space="0" w:color="000000"/>
            </w:tcBorders>
          </w:tcPr>
          <w:p>
            <w:pPr>
              <w:pStyle w:val="TableParagraph"/>
              <w:ind w:left="63"/>
              <w:rPr>
                <w:sz w:val="18"/>
              </w:rPr>
            </w:pPr>
            <w:r>
              <w:rPr>
                <w:sz w:val="18"/>
              </w:rPr>
              <w:t>AB16</w:t>
            </w:r>
          </w:p>
        </w:tc>
        <w:tc>
          <w:tcPr>
            <w:tcW w:w="1915" w:type="dxa"/>
          </w:tcPr>
          <w:p>
            <w:pPr>
              <w:pStyle w:val="TableParagraph"/>
              <w:ind w:left="237"/>
              <w:rPr>
                <w:sz w:val="18"/>
              </w:rPr>
            </w:pPr>
            <w:r>
              <w:rPr>
                <w:sz w:val="18"/>
              </w:rPr>
              <w:t>MLB0_SIGN</w:t>
            </w:r>
          </w:p>
        </w:tc>
      </w:tr>
      <w:tr>
        <w:trPr>
          <w:trHeight w:val="264" w:hRule="atLeast"/>
        </w:trPr>
        <w:tc>
          <w:tcPr>
            <w:tcW w:w="643" w:type="dxa"/>
          </w:tcPr>
          <w:p>
            <w:pPr>
              <w:pStyle w:val="TableParagraph"/>
              <w:ind w:left="64"/>
              <w:rPr>
                <w:sz w:val="18"/>
              </w:rPr>
            </w:pPr>
            <w:r>
              <w:rPr>
                <w:sz w:val="18"/>
              </w:rPr>
              <w:t>T11</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V13</w:t>
            </w:r>
          </w:p>
        </w:tc>
        <w:tc>
          <w:tcPr>
            <w:tcW w:w="1945" w:type="dxa"/>
            <w:tcBorders>
              <w:right w:val="single" w:sz="4" w:space="0" w:color="000000"/>
            </w:tcBorders>
          </w:tcPr>
          <w:p>
            <w:pPr>
              <w:pStyle w:val="TableParagraph"/>
              <w:ind w:left="267"/>
              <w:rPr>
                <w:sz w:val="18"/>
              </w:rPr>
            </w:pPr>
            <w:r>
              <w:rPr>
                <w:sz w:val="18"/>
              </w:rPr>
              <w:t>VDD_EXT</w:t>
            </w:r>
          </w:p>
        </w:tc>
        <w:tc>
          <w:tcPr>
            <w:tcW w:w="699" w:type="dxa"/>
            <w:tcBorders>
              <w:left w:val="single" w:sz="4" w:space="0" w:color="000000"/>
            </w:tcBorders>
          </w:tcPr>
          <w:p>
            <w:pPr>
              <w:pStyle w:val="TableParagraph"/>
              <w:ind w:left="63"/>
              <w:rPr>
                <w:sz w:val="18"/>
              </w:rPr>
            </w:pPr>
            <w:r>
              <w:rPr>
                <w:sz w:val="18"/>
              </w:rPr>
              <w:t>Y15</w:t>
            </w:r>
          </w:p>
        </w:tc>
        <w:tc>
          <w:tcPr>
            <w:tcW w:w="1911" w:type="dxa"/>
            <w:tcBorders>
              <w:right w:val="single" w:sz="4" w:space="0" w:color="000000"/>
            </w:tcBorders>
          </w:tcPr>
          <w:p>
            <w:pPr>
              <w:pStyle w:val="TableParagraph"/>
              <w:ind w:left="233"/>
              <w:rPr>
                <w:sz w:val="18"/>
              </w:rPr>
            </w:pPr>
            <w:r>
              <w:rPr>
                <w:sz w:val="18"/>
              </w:rPr>
              <w:t>PB_05</w:t>
            </w:r>
          </w:p>
        </w:tc>
        <w:tc>
          <w:tcPr>
            <w:tcW w:w="695" w:type="dxa"/>
            <w:tcBorders>
              <w:left w:val="single" w:sz="4" w:space="0" w:color="000000"/>
            </w:tcBorders>
          </w:tcPr>
          <w:p>
            <w:pPr>
              <w:pStyle w:val="TableParagraph"/>
              <w:ind w:left="63"/>
              <w:rPr>
                <w:sz w:val="18"/>
              </w:rPr>
            </w:pPr>
            <w:r>
              <w:rPr>
                <w:sz w:val="18"/>
              </w:rPr>
              <w:t>AB17</w:t>
            </w:r>
          </w:p>
        </w:tc>
        <w:tc>
          <w:tcPr>
            <w:tcW w:w="1915" w:type="dxa"/>
          </w:tcPr>
          <w:p>
            <w:pPr>
              <w:pStyle w:val="TableParagraph"/>
              <w:ind w:left="237"/>
              <w:rPr>
                <w:sz w:val="18"/>
              </w:rPr>
            </w:pPr>
            <w:r>
              <w:rPr>
                <w:sz w:val="18"/>
              </w:rPr>
              <w:t>MLB0_DATN</w:t>
            </w:r>
          </w:p>
        </w:tc>
      </w:tr>
      <w:tr>
        <w:trPr>
          <w:trHeight w:val="265" w:hRule="atLeast"/>
        </w:trPr>
        <w:tc>
          <w:tcPr>
            <w:tcW w:w="643" w:type="dxa"/>
          </w:tcPr>
          <w:p>
            <w:pPr>
              <w:pStyle w:val="TableParagraph"/>
              <w:ind w:left="64"/>
              <w:rPr>
                <w:sz w:val="18"/>
              </w:rPr>
            </w:pPr>
            <w:r>
              <w:rPr>
                <w:sz w:val="18"/>
              </w:rPr>
              <w:t>T12</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V14</w:t>
            </w:r>
          </w:p>
        </w:tc>
        <w:tc>
          <w:tcPr>
            <w:tcW w:w="1945" w:type="dxa"/>
            <w:tcBorders>
              <w:right w:val="single" w:sz="4" w:space="0" w:color="000000"/>
            </w:tcBorders>
          </w:tcPr>
          <w:p>
            <w:pPr>
              <w:pStyle w:val="TableParagraph"/>
              <w:ind w:left="267"/>
              <w:rPr>
                <w:sz w:val="18"/>
              </w:rPr>
            </w:pPr>
            <w:r>
              <w:rPr>
                <w:sz w:val="18"/>
              </w:rPr>
              <w:t>VDD_EXT</w:t>
            </w:r>
          </w:p>
        </w:tc>
        <w:tc>
          <w:tcPr>
            <w:tcW w:w="699" w:type="dxa"/>
            <w:tcBorders>
              <w:left w:val="single" w:sz="4" w:space="0" w:color="000000"/>
            </w:tcBorders>
          </w:tcPr>
          <w:p>
            <w:pPr>
              <w:pStyle w:val="TableParagraph"/>
              <w:ind w:left="63"/>
              <w:rPr>
                <w:sz w:val="18"/>
              </w:rPr>
            </w:pPr>
            <w:r>
              <w:rPr>
                <w:sz w:val="18"/>
              </w:rPr>
              <w:t>Y16</w:t>
            </w:r>
          </w:p>
        </w:tc>
        <w:tc>
          <w:tcPr>
            <w:tcW w:w="1911" w:type="dxa"/>
            <w:tcBorders>
              <w:right w:val="single" w:sz="4" w:space="0" w:color="000000"/>
            </w:tcBorders>
          </w:tcPr>
          <w:p>
            <w:pPr>
              <w:pStyle w:val="TableParagraph"/>
              <w:ind w:left="233"/>
              <w:rPr>
                <w:sz w:val="18"/>
              </w:rPr>
            </w:pPr>
            <w:r>
              <w:rPr>
                <w:sz w:val="18"/>
              </w:rPr>
              <w:t>PA_14</w:t>
            </w:r>
          </w:p>
        </w:tc>
        <w:tc>
          <w:tcPr>
            <w:tcW w:w="695" w:type="dxa"/>
            <w:tcBorders>
              <w:left w:val="single" w:sz="4" w:space="0" w:color="000000"/>
            </w:tcBorders>
          </w:tcPr>
          <w:p>
            <w:pPr>
              <w:pStyle w:val="TableParagraph"/>
              <w:ind w:left="63"/>
              <w:rPr>
                <w:sz w:val="18"/>
              </w:rPr>
            </w:pPr>
            <w:r>
              <w:rPr>
                <w:sz w:val="18"/>
              </w:rPr>
              <w:t>AB18</w:t>
            </w:r>
          </w:p>
        </w:tc>
        <w:tc>
          <w:tcPr>
            <w:tcW w:w="1915" w:type="dxa"/>
          </w:tcPr>
          <w:p>
            <w:pPr>
              <w:pStyle w:val="TableParagraph"/>
              <w:ind w:left="237"/>
              <w:rPr>
                <w:sz w:val="18"/>
              </w:rPr>
            </w:pPr>
            <w:r>
              <w:rPr>
                <w:sz w:val="18"/>
              </w:rPr>
              <w:t>MLB0_CLKN</w:t>
            </w:r>
          </w:p>
        </w:tc>
      </w:tr>
      <w:tr>
        <w:trPr>
          <w:trHeight w:val="265" w:hRule="atLeast"/>
        </w:trPr>
        <w:tc>
          <w:tcPr>
            <w:tcW w:w="643" w:type="dxa"/>
          </w:tcPr>
          <w:p>
            <w:pPr>
              <w:pStyle w:val="TableParagraph"/>
              <w:ind w:left="64"/>
              <w:rPr>
                <w:sz w:val="18"/>
              </w:rPr>
            </w:pPr>
            <w:r>
              <w:rPr>
                <w:sz w:val="18"/>
              </w:rPr>
              <w:t>T13</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V15</w:t>
            </w:r>
          </w:p>
        </w:tc>
        <w:tc>
          <w:tcPr>
            <w:tcW w:w="1945" w:type="dxa"/>
            <w:tcBorders>
              <w:right w:val="single" w:sz="4" w:space="0" w:color="000000"/>
            </w:tcBorders>
          </w:tcPr>
          <w:p>
            <w:pPr>
              <w:pStyle w:val="TableParagraph"/>
              <w:ind w:left="267"/>
              <w:rPr>
                <w:sz w:val="18"/>
              </w:rPr>
            </w:pPr>
            <w:r>
              <w:rPr>
                <w:sz w:val="18"/>
              </w:rPr>
              <w:t>VDD_EXT</w:t>
            </w:r>
          </w:p>
        </w:tc>
        <w:tc>
          <w:tcPr>
            <w:tcW w:w="699" w:type="dxa"/>
            <w:tcBorders>
              <w:left w:val="single" w:sz="4" w:space="0" w:color="000000"/>
            </w:tcBorders>
          </w:tcPr>
          <w:p>
            <w:pPr>
              <w:pStyle w:val="TableParagraph"/>
              <w:ind w:left="63"/>
              <w:rPr>
                <w:sz w:val="18"/>
              </w:rPr>
            </w:pPr>
            <w:r>
              <w:rPr>
                <w:sz w:val="18"/>
              </w:rPr>
              <w:t>Y17</w:t>
            </w:r>
          </w:p>
        </w:tc>
        <w:tc>
          <w:tcPr>
            <w:tcW w:w="1911" w:type="dxa"/>
            <w:tcBorders>
              <w:right w:val="single" w:sz="4" w:space="0" w:color="000000"/>
            </w:tcBorders>
          </w:tcPr>
          <w:p>
            <w:pPr>
              <w:pStyle w:val="TableParagraph"/>
              <w:ind w:left="233"/>
              <w:rPr>
                <w:sz w:val="18"/>
              </w:rPr>
            </w:pPr>
            <w:r>
              <w:rPr>
                <w:sz w:val="18"/>
              </w:rPr>
              <w:t>PA_13</w:t>
            </w:r>
          </w:p>
        </w:tc>
        <w:tc>
          <w:tcPr>
            <w:tcW w:w="695" w:type="dxa"/>
            <w:tcBorders>
              <w:left w:val="single" w:sz="4" w:space="0" w:color="000000"/>
            </w:tcBorders>
          </w:tcPr>
          <w:p>
            <w:pPr>
              <w:pStyle w:val="TableParagraph"/>
              <w:ind w:left="63"/>
              <w:rPr>
                <w:sz w:val="18"/>
              </w:rPr>
            </w:pPr>
            <w:r>
              <w:rPr>
                <w:sz w:val="18"/>
              </w:rPr>
              <w:t>AB19</w:t>
            </w:r>
          </w:p>
        </w:tc>
        <w:tc>
          <w:tcPr>
            <w:tcW w:w="1915" w:type="dxa"/>
          </w:tcPr>
          <w:p>
            <w:pPr>
              <w:pStyle w:val="TableParagraph"/>
              <w:ind w:left="237"/>
              <w:rPr>
                <w:sz w:val="18"/>
              </w:rPr>
            </w:pPr>
            <w:r>
              <w:rPr>
                <w:sz w:val="18"/>
              </w:rPr>
              <w:t>PA_15</w:t>
            </w:r>
          </w:p>
        </w:tc>
      </w:tr>
      <w:tr>
        <w:trPr>
          <w:trHeight w:val="265" w:hRule="atLeast"/>
        </w:trPr>
        <w:tc>
          <w:tcPr>
            <w:tcW w:w="643" w:type="dxa"/>
          </w:tcPr>
          <w:p>
            <w:pPr>
              <w:pStyle w:val="TableParagraph"/>
              <w:ind w:left="64"/>
              <w:rPr>
                <w:sz w:val="18"/>
              </w:rPr>
            </w:pPr>
            <w:r>
              <w:rPr>
                <w:sz w:val="18"/>
              </w:rPr>
              <w:t>T14</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V16</w:t>
            </w:r>
          </w:p>
        </w:tc>
        <w:tc>
          <w:tcPr>
            <w:tcW w:w="1945" w:type="dxa"/>
            <w:tcBorders>
              <w:right w:val="single" w:sz="4" w:space="0" w:color="000000"/>
            </w:tcBorders>
          </w:tcPr>
          <w:p>
            <w:pPr>
              <w:pStyle w:val="TableParagraph"/>
              <w:ind w:left="267"/>
              <w:rPr>
                <w:sz w:val="18"/>
              </w:rPr>
            </w:pPr>
            <w:r>
              <w:rPr>
                <w:sz w:val="18"/>
              </w:rPr>
              <w:t>VDD_EXT</w:t>
            </w:r>
          </w:p>
        </w:tc>
        <w:tc>
          <w:tcPr>
            <w:tcW w:w="699" w:type="dxa"/>
            <w:tcBorders>
              <w:left w:val="single" w:sz="4" w:space="0" w:color="000000"/>
            </w:tcBorders>
          </w:tcPr>
          <w:p>
            <w:pPr>
              <w:pStyle w:val="TableParagraph"/>
              <w:ind w:left="63"/>
              <w:rPr>
                <w:sz w:val="18"/>
              </w:rPr>
            </w:pPr>
            <w:r>
              <w:rPr>
                <w:sz w:val="18"/>
              </w:rPr>
              <w:t>Y18</w:t>
            </w:r>
          </w:p>
        </w:tc>
        <w:tc>
          <w:tcPr>
            <w:tcW w:w="1911" w:type="dxa"/>
            <w:tcBorders>
              <w:right w:val="single" w:sz="4" w:space="0" w:color="000000"/>
            </w:tcBorders>
          </w:tcPr>
          <w:p>
            <w:pPr>
              <w:pStyle w:val="TableParagraph"/>
              <w:ind w:left="233"/>
              <w:rPr>
                <w:sz w:val="18"/>
              </w:rPr>
            </w:pPr>
            <w:r>
              <w:rPr>
                <w:sz w:val="18"/>
              </w:rPr>
              <w:t>PA_12</w:t>
            </w:r>
          </w:p>
        </w:tc>
        <w:tc>
          <w:tcPr>
            <w:tcW w:w="695" w:type="dxa"/>
            <w:tcBorders>
              <w:left w:val="single" w:sz="4" w:space="0" w:color="000000"/>
            </w:tcBorders>
          </w:tcPr>
          <w:p>
            <w:pPr>
              <w:pStyle w:val="TableParagraph"/>
              <w:ind w:left="63"/>
              <w:rPr>
                <w:sz w:val="18"/>
              </w:rPr>
            </w:pPr>
            <w:r>
              <w:rPr>
                <w:sz w:val="18"/>
              </w:rPr>
              <w:t>AB20</w:t>
            </w:r>
          </w:p>
        </w:tc>
        <w:tc>
          <w:tcPr>
            <w:tcW w:w="1915" w:type="dxa"/>
          </w:tcPr>
          <w:p>
            <w:pPr>
              <w:pStyle w:val="TableParagraph"/>
              <w:ind w:left="237"/>
              <w:rPr>
                <w:sz w:val="18"/>
              </w:rPr>
            </w:pPr>
            <w:r>
              <w:rPr>
                <w:sz w:val="18"/>
              </w:rPr>
              <w:t>PA_11</w:t>
            </w:r>
          </w:p>
        </w:tc>
      </w:tr>
      <w:tr>
        <w:trPr>
          <w:trHeight w:val="265" w:hRule="atLeast"/>
        </w:trPr>
        <w:tc>
          <w:tcPr>
            <w:tcW w:w="643" w:type="dxa"/>
          </w:tcPr>
          <w:p>
            <w:pPr>
              <w:pStyle w:val="TableParagraph"/>
              <w:ind w:left="64"/>
              <w:rPr>
                <w:sz w:val="18"/>
              </w:rPr>
            </w:pPr>
            <w:r>
              <w:rPr>
                <w:sz w:val="18"/>
              </w:rPr>
              <w:t>T15</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V17</w:t>
            </w:r>
          </w:p>
        </w:tc>
        <w:tc>
          <w:tcPr>
            <w:tcW w:w="1945" w:type="dxa"/>
            <w:tcBorders>
              <w:right w:val="single" w:sz="4" w:space="0" w:color="000000"/>
            </w:tcBorders>
          </w:tcPr>
          <w:p>
            <w:pPr>
              <w:pStyle w:val="TableParagraph"/>
              <w:ind w:left="267"/>
              <w:rPr>
                <w:sz w:val="18"/>
              </w:rPr>
            </w:pPr>
            <w:r>
              <w:rPr>
                <w:sz w:val="18"/>
              </w:rPr>
              <w:t>VDD_EXT</w:t>
            </w:r>
          </w:p>
        </w:tc>
        <w:tc>
          <w:tcPr>
            <w:tcW w:w="699" w:type="dxa"/>
            <w:tcBorders>
              <w:left w:val="single" w:sz="4" w:space="0" w:color="000000"/>
            </w:tcBorders>
          </w:tcPr>
          <w:p>
            <w:pPr>
              <w:pStyle w:val="TableParagraph"/>
              <w:ind w:left="63"/>
              <w:rPr>
                <w:sz w:val="18"/>
              </w:rPr>
            </w:pPr>
            <w:r>
              <w:rPr>
                <w:sz w:val="18"/>
              </w:rPr>
              <w:t>Y19</w:t>
            </w:r>
          </w:p>
        </w:tc>
        <w:tc>
          <w:tcPr>
            <w:tcW w:w="1911" w:type="dxa"/>
            <w:tcBorders>
              <w:right w:val="single" w:sz="4" w:space="0" w:color="000000"/>
            </w:tcBorders>
          </w:tcPr>
          <w:p>
            <w:pPr>
              <w:pStyle w:val="TableParagraph"/>
              <w:ind w:left="233"/>
              <w:rPr>
                <w:sz w:val="18"/>
              </w:rPr>
            </w:pPr>
            <w:r>
              <w:rPr>
                <w:sz w:val="18"/>
              </w:rPr>
              <w:t>PA_10</w:t>
            </w:r>
          </w:p>
        </w:tc>
        <w:tc>
          <w:tcPr>
            <w:tcW w:w="695" w:type="dxa"/>
            <w:tcBorders>
              <w:left w:val="single" w:sz="4" w:space="0" w:color="000000"/>
            </w:tcBorders>
          </w:tcPr>
          <w:p>
            <w:pPr>
              <w:pStyle w:val="TableParagraph"/>
              <w:ind w:left="63"/>
              <w:rPr>
                <w:sz w:val="18"/>
              </w:rPr>
            </w:pPr>
            <w:r>
              <w:rPr>
                <w:sz w:val="18"/>
              </w:rPr>
              <w:t>AB21</w:t>
            </w:r>
          </w:p>
        </w:tc>
        <w:tc>
          <w:tcPr>
            <w:tcW w:w="1915" w:type="dxa"/>
          </w:tcPr>
          <w:p>
            <w:pPr>
              <w:pStyle w:val="TableParagraph"/>
              <w:ind w:left="237"/>
              <w:rPr>
                <w:sz w:val="18"/>
              </w:rPr>
            </w:pPr>
            <w:r>
              <w:rPr>
                <w:sz w:val="18"/>
              </w:rPr>
              <w:t>PA_06</w:t>
            </w:r>
          </w:p>
        </w:tc>
      </w:tr>
      <w:tr>
        <w:trPr>
          <w:trHeight w:val="264" w:hRule="atLeast"/>
        </w:trPr>
        <w:tc>
          <w:tcPr>
            <w:tcW w:w="643" w:type="dxa"/>
          </w:tcPr>
          <w:p>
            <w:pPr>
              <w:pStyle w:val="TableParagraph"/>
              <w:ind w:left="64"/>
              <w:rPr>
                <w:sz w:val="18"/>
              </w:rPr>
            </w:pPr>
            <w:r>
              <w:rPr>
                <w:sz w:val="18"/>
              </w:rPr>
              <w:t>T16</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V18</w:t>
            </w:r>
          </w:p>
        </w:tc>
        <w:tc>
          <w:tcPr>
            <w:tcW w:w="1945" w:type="dxa"/>
            <w:tcBorders>
              <w:right w:val="single" w:sz="4" w:space="0" w:color="000000"/>
            </w:tcBorders>
          </w:tcPr>
          <w:p>
            <w:pPr>
              <w:pStyle w:val="TableParagraph"/>
              <w:ind w:left="267"/>
              <w:rPr>
                <w:sz w:val="18"/>
              </w:rPr>
            </w:pPr>
            <w:r>
              <w:rPr>
                <w:sz w:val="18"/>
              </w:rPr>
              <w:t>VDD_EXT</w:t>
            </w:r>
          </w:p>
        </w:tc>
        <w:tc>
          <w:tcPr>
            <w:tcW w:w="699" w:type="dxa"/>
            <w:tcBorders>
              <w:left w:val="single" w:sz="4" w:space="0" w:color="000000"/>
            </w:tcBorders>
          </w:tcPr>
          <w:p>
            <w:pPr>
              <w:pStyle w:val="TableParagraph"/>
              <w:ind w:left="63"/>
              <w:rPr>
                <w:sz w:val="18"/>
              </w:rPr>
            </w:pPr>
            <w:r>
              <w:rPr>
                <w:sz w:val="18"/>
              </w:rPr>
              <w:t>Y20</w:t>
            </w:r>
          </w:p>
        </w:tc>
        <w:tc>
          <w:tcPr>
            <w:tcW w:w="1911" w:type="dxa"/>
            <w:tcBorders>
              <w:right w:val="single" w:sz="4" w:space="0" w:color="000000"/>
            </w:tcBorders>
          </w:tcPr>
          <w:p>
            <w:pPr>
              <w:pStyle w:val="TableParagraph"/>
              <w:ind w:left="233"/>
              <w:rPr>
                <w:sz w:val="18"/>
              </w:rPr>
            </w:pPr>
            <w:r>
              <w:rPr>
                <w:sz w:val="18"/>
              </w:rPr>
              <w:t>PA_00</w:t>
            </w:r>
          </w:p>
        </w:tc>
        <w:tc>
          <w:tcPr>
            <w:tcW w:w="695" w:type="dxa"/>
            <w:tcBorders>
              <w:left w:val="single" w:sz="4" w:space="0" w:color="000000"/>
            </w:tcBorders>
          </w:tcPr>
          <w:p>
            <w:pPr>
              <w:pStyle w:val="TableParagraph"/>
              <w:ind w:left="63"/>
              <w:rPr>
                <w:sz w:val="18"/>
              </w:rPr>
            </w:pPr>
            <w:r>
              <w:rPr>
                <w:sz w:val="18"/>
              </w:rPr>
              <w:t>AB22</w:t>
            </w:r>
          </w:p>
        </w:tc>
        <w:tc>
          <w:tcPr>
            <w:tcW w:w="1915" w:type="dxa"/>
          </w:tcPr>
          <w:p>
            <w:pPr>
              <w:pStyle w:val="TableParagraph"/>
              <w:ind w:left="237"/>
              <w:rPr>
                <w:sz w:val="18"/>
              </w:rPr>
            </w:pPr>
            <w:r>
              <w:rPr>
                <w:sz w:val="18"/>
              </w:rPr>
              <w:t>PA_04</w:t>
            </w:r>
          </w:p>
        </w:tc>
      </w:tr>
      <w:tr>
        <w:trPr>
          <w:trHeight w:val="264" w:hRule="atLeast"/>
        </w:trPr>
        <w:tc>
          <w:tcPr>
            <w:tcW w:w="643" w:type="dxa"/>
          </w:tcPr>
          <w:p>
            <w:pPr>
              <w:pStyle w:val="TableParagraph"/>
              <w:ind w:left="64"/>
              <w:rPr>
                <w:sz w:val="18"/>
              </w:rPr>
            </w:pPr>
            <w:r>
              <w:rPr>
                <w:sz w:val="18"/>
              </w:rPr>
              <w:t>T17</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V19</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Y21</w:t>
            </w:r>
          </w:p>
        </w:tc>
        <w:tc>
          <w:tcPr>
            <w:tcW w:w="1911" w:type="dxa"/>
            <w:tcBorders>
              <w:right w:val="single" w:sz="4" w:space="0" w:color="000000"/>
            </w:tcBorders>
          </w:tcPr>
          <w:p>
            <w:pPr>
              <w:pStyle w:val="TableParagraph"/>
              <w:ind w:left="233"/>
              <w:rPr>
                <w:sz w:val="18"/>
              </w:rPr>
            </w:pPr>
            <w:r>
              <w:rPr>
                <w:sz w:val="18"/>
              </w:rPr>
              <w:t>DAI1_PIN14</w:t>
            </w:r>
          </w:p>
        </w:tc>
        <w:tc>
          <w:tcPr>
            <w:tcW w:w="695" w:type="dxa"/>
            <w:tcBorders>
              <w:left w:val="single" w:sz="4" w:space="0" w:color="000000"/>
            </w:tcBorders>
          </w:tcPr>
          <w:p>
            <w:pPr>
              <w:pStyle w:val="TableParagraph"/>
              <w:ind w:left="63"/>
              <w:rPr>
                <w:sz w:val="18"/>
              </w:rPr>
            </w:pPr>
            <w:r>
              <w:rPr>
                <w:sz w:val="18"/>
              </w:rPr>
              <w:t>AB23</w:t>
            </w:r>
          </w:p>
        </w:tc>
        <w:tc>
          <w:tcPr>
            <w:tcW w:w="1915" w:type="dxa"/>
          </w:tcPr>
          <w:p>
            <w:pPr>
              <w:pStyle w:val="TableParagraph"/>
              <w:ind w:left="237"/>
              <w:rPr>
                <w:sz w:val="18"/>
              </w:rPr>
            </w:pPr>
            <w:r>
              <w:rPr>
                <w:sz w:val="18"/>
              </w:rPr>
              <w:t>PA_02</w:t>
            </w:r>
          </w:p>
        </w:tc>
      </w:tr>
      <w:tr>
        <w:trPr>
          <w:trHeight w:val="265" w:hRule="atLeast"/>
        </w:trPr>
        <w:tc>
          <w:tcPr>
            <w:tcW w:w="643" w:type="dxa"/>
          </w:tcPr>
          <w:p>
            <w:pPr>
              <w:pStyle w:val="TableParagraph"/>
              <w:ind w:left="64"/>
              <w:rPr>
                <w:sz w:val="18"/>
              </w:rPr>
            </w:pPr>
            <w:r>
              <w:rPr>
                <w:sz w:val="18"/>
              </w:rPr>
              <w:t>T18</w:t>
            </w:r>
          </w:p>
        </w:tc>
        <w:tc>
          <w:tcPr>
            <w:tcW w:w="1963"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3"/>
              <w:rPr>
                <w:sz w:val="18"/>
              </w:rPr>
            </w:pPr>
            <w:r>
              <w:rPr>
                <w:sz w:val="18"/>
              </w:rPr>
              <w:t>V20</w:t>
            </w:r>
          </w:p>
        </w:tc>
        <w:tc>
          <w:tcPr>
            <w:tcW w:w="1945" w:type="dxa"/>
            <w:tcBorders>
              <w:right w:val="single" w:sz="4" w:space="0" w:color="000000"/>
            </w:tcBorders>
          </w:tcPr>
          <w:p>
            <w:pPr>
              <w:pStyle w:val="TableParagraph"/>
              <w:ind w:left="267"/>
              <w:rPr>
                <w:sz w:val="18"/>
              </w:rPr>
            </w:pPr>
            <w:r>
              <w:rPr>
                <w:sz w:val="18"/>
              </w:rPr>
              <w:t>DAI1_PIN16</w:t>
            </w:r>
          </w:p>
        </w:tc>
        <w:tc>
          <w:tcPr>
            <w:tcW w:w="699" w:type="dxa"/>
            <w:tcBorders>
              <w:left w:val="single" w:sz="4" w:space="0" w:color="000000"/>
            </w:tcBorders>
          </w:tcPr>
          <w:p>
            <w:pPr>
              <w:pStyle w:val="TableParagraph"/>
              <w:ind w:left="63"/>
              <w:rPr>
                <w:sz w:val="18"/>
              </w:rPr>
            </w:pPr>
            <w:r>
              <w:rPr>
                <w:sz w:val="18"/>
              </w:rPr>
              <w:t>Y22</w:t>
            </w:r>
          </w:p>
        </w:tc>
        <w:tc>
          <w:tcPr>
            <w:tcW w:w="1911" w:type="dxa"/>
            <w:tcBorders>
              <w:right w:val="single" w:sz="4" w:space="0" w:color="000000"/>
            </w:tcBorders>
          </w:tcPr>
          <w:p>
            <w:pPr>
              <w:pStyle w:val="TableParagraph"/>
              <w:ind w:left="233"/>
              <w:rPr>
                <w:sz w:val="18"/>
              </w:rPr>
            </w:pPr>
            <w:r>
              <w:rPr>
                <w:sz w:val="18"/>
              </w:rPr>
              <w:t>DAI1_PIN17</w:t>
            </w:r>
          </w:p>
        </w:tc>
        <w:tc>
          <w:tcPr>
            <w:tcW w:w="695" w:type="dxa"/>
            <w:tcBorders>
              <w:left w:val="single" w:sz="4" w:space="0" w:color="000000"/>
            </w:tcBorders>
          </w:tcPr>
          <w:p>
            <w:pPr>
              <w:pStyle w:val="TableParagraph"/>
              <w:ind w:left="63"/>
              <w:rPr>
                <w:sz w:val="18"/>
              </w:rPr>
            </w:pPr>
            <w:r>
              <w:rPr>
                <w:sz w:val="18"/>
              </w:rPr>
              <w:t>AC01</w:t>
            </w:r>
          </w:p>
        </w:tc>
        <w:tc>
          <w:tcPr>
            <w:tcW w:w="1915" w:type="dxa"/>
          </w:tcPr>
          <w:p>
            <w:pPr>
              <w:pStyle w:val="TableParagraph"/>
              <w:ind w:left="237"/>
              <w:rPr>
                <w:sz w:val="18"/>
              </w:rPr>
            </w:pPr>
            <w:r>
              <w:rPr>
                <w:sz w:val="18"/>
              </w:rPr>
              <w:t>GND</w:t>
            </w:r>
          </w:p>
        </w:tc>
      </w:tr>
      <w:tr>
        <w:trPr>
          <w:trHeight w:val="265" w:hRule="atLeast"/>
        </w:trPr>
        <w:tc>
          <w:tcPr>
            <w:tcW w:w="643" w:type="dxa"/>
          </w:tcPr>
          <w:p>
            <w:pPr>
              <w:pStyle w:val="TableParagraph"/>
              <w:ind w:left="64"/>
              <w:rPr>
                <w:sz w:val="18"/>
              </w:rPr>
            </w:pPr>
            <w:r>
              <w:rPr>
                <w:sz w:val="18"/>
              </w:rPr>
              <w:t>T19</w:t>
            </w:r>
          </w:p>
        </w:tc>
        <w:tc>
          <w:tcPr>
            <w:tcW w:w="1963" w:type="dxa"/>
            <w:tcBorders>
              <w:right w:val="single" w:sz="4" w:space="0" w:color="000000"/>
            </w:tcBorders>
          </w:tcPr>
          <w:p>
            <w:pPr>
              <w:pStyle w:val="TableParagraph"/>
              <w:ind w:left="285"/>
              <w:rPr>
                <w:sz w:val="18"/>
              </w:rPr>
            </w:pPr>
            <w:r>
              <w:rPr>
                <w:sz w:val="18"/>
              </w:rPr>
              <w:t>VDD_INT</w:t>
            </w:r>
          </w:p>
        </w:tc>
        <w:tc>
          <w:tcPr>
            <w:tcW w:w="665" w:type="dxa"/>
            <w:tcBorders>
              <w:left w:val="single" w:sz="4" w:space="0" w:color="000000"/>
            </w:tcBorders>
          </w:tcPr>
          <w:p>
            <w:pPr>
              <w:pStyle w:val="TableParagraph"/>
              <w:ind w:left="63"/>
              <w:rPr>
                <w:sz w:val="18"/>
              </w:rPr>
            </w:pPr>
            <w:r>
              <w:rPr>
                <w:sz w:val="18"/>
              </w:rPr>
              <w:t>V21</w:t>
            </w:r>
          </w:p>
        </w:tc>
        <w:tc>
          <w:tcPr>
            <w:tcW w:w="1945" w:type="dxa"/>
            <w:tcBorders>
              <w:right w:val="single" w:sz="4" w:space="0" w:color="000000"/>
            </w:tcBorders>
          </w:tcPr>
          <w:p>
            <w:pPr>
              <w:pStyle w:val="TableParagraph"/>
              <w:ind w:left="267"/>
              <w:rPr>
                <w:sz w:val="18"/>
              </w:rPr>
            </w:pPr>
            <w:r>
              <w:rPr>
                <w:sz w:val="18"/>
              </w:rPr>
              <w:t>DAI1_PIN06</w:t>
            </w:r>
          </w:p>
        </w:tc>
        <w:tc>
          <w:tcPr>
            <w:tcW w:w="699" w:type="dxa"/>
            <w:tcBorders>
              <w:left w:val="single" w:sz="4" w:space="0" w:color="000000"/>
            </w:tcBorders>
          </w:tcPr>
          <w:p>
            <w:pPr>
              <w:pStyle w:val="TableParagraph"/>
              <w:ind w:left="63"/>
              <w:rPr>
                <w:sz w:val="18"/>
              </w:rPr>
            </w:pPr>
            <w:r>
              <w:rPr>
                <w:sz w:val="18"/>
              </w:rPr>
              <w:t>Y23</w:t>
            </w:r>
          </w:p>
        </w:tc>
        <w:tc>
          <w:tcPr>
            <w:tcW w:w="1911" w:type="dxa"/>
            <w:tcBorders>
              <w:right w:val="single" w:sz="4" w:space="0" w:color="000000"/>
            </w:tcBorders>
          </w:tcPr>
          <w:p>
            <w:pPr>
              <w:pStyle w:val="TableParagraph"/>
              <w:ind w:left="233"/>
              <w:rPr>
                <w:sz w:val="18"/>
              </w:rPr>
            </w:pPr>
            <w:r>
              <w:rPr>
                <w:sz w:val="18"/>
              </w:rPr>
              <w:t>DAI1_PIN15</w:t>
            </w:r>
          </w:p>
        </w:tc>
        <w:tc>
          <w:tcPr>
            <w:tcW w:w="695" w:type="dxa"/>
            <w:tcBorders>
              <w:left w:val="single" w:sz="4" w:space="0" w:color="000000"/>
            </w:tcBorders>
          </w:tcPr>
          <w:p>
            <w:pPr>
              <w:pStyle w:val="TableParagraph"/>
              <w:ind w:left="63"/>
              <w:rPr>
                <w:sz w:val="18"/>
              </w:rPr>
            </w:pPr>
            <w:r>
              <w:rPr>
                <w:sz w:val="18"/>
              </w:rPr>
              <w:t>AC02</w:t>
            </w:r>
          </w:p>
        </w:tc>
        <w:tc>
          <w:tcPr>
            <w:tcW w:w="1915" w:type="dxa"/>
          </w:tcPr>
          <w:p>
            <w:pPr>
              <w:pStyle w:val="TableParagraph"/>
              <w:ind w:left="237"/>
              <w:rPr>
                <w:sz w:val="18"/>
              </w:rPr>
            </w:pPr>
            <w:r>
              <w:rPr>
                <w:sz w:val="18"/>
              </w:rPr>
              <w:t>PCIE0_RXP</w:t>
            </w:r>
          </w:p>
        </w:tc>
      </w:tr>
      <w:tr>
        <w:trPr>
          <w:trHeight w:val="265" w:hRule="atLeast"/>
        </w:trPr>
        <w:tc>
          <w:tcPr>
            <w:tcW w:w="643" w:type="dxa"/>
          </w:tcPr>
          <w:p>
            <w:pPr>
              <w:pStyle w:val="TableParagraph"/>
              <w:ind w:left="64"/>
              <w:rPr>
                <w:sz w:val="18"/>
              </w:rPr>
            </w:pPr>
            <w:r>
              <w:rPr>
                <w:sz w:val="18"/>
              </w:rPr>
              <w:t>T20</w:t>
            </w:r>
          </w:p>
        </w:tc>
        <w:tc>
          <w:tcPr>
            <w:tcW w:w="1963" w:type="dxa"/>
            <w:tcBorders>
              <w:right w:val="single" w:sz="4" w:space="0" w:color="000000"/>
            </w:tcBorders>
          </w:tcPr>
          <w:p>
            <w:pPr>
              <w:pStyle w:val="TableParagraph"/>
              <w:ind w:left="286"/>
              <w:rPr>
                <w:sz w:val="18"/>
              </w:rPr>
            </w:pPr>
            <w:r>
              <w:rPr>
                <w:sz w:val="18"/>
              </w:rPr>
              <w:t>DAI1_PIN03</w:t>
            </w:r>
          </w:p>
        </w:tc>
        <w:tc>
          <w:tcPr>
            <w:tcW w:w="665" w:type="dxa"/>
            <w:tcBorders>
              <w:left w:val="single" w:sz="4" w:space="0" w:color="000000"/>
            </w:tcBorders>
          </w:tcPr>
          <w:p>
            <w:pPr>
              <w:pStyle w:val="TableParagraph"/>
              <w:ind w:left="63"/>
              <w:rPr>
                <w:sz w:val="18"/>
              </w:rPr>
            </w:pPr>
            <w:r>
              <w:rPr>
                <w:sz w:val="18"/>
              </w:rPr>
              <w:t>V22</w:t>
            </w:r>
          </w:p>
        </w:tc>
        <w:tc>
          <w:tcPr>
            <w:tcW w:w="1945" w:type="dxa"/>
            <w:tcBorders>
              <w:right w:val="single" w:sz="4" w:space="0" w:color="000000"/>
            </w:tcBorders>
          </w:tcPr>
          <w:p>
            <w:pPr>
              <w:pStyle w:val="TableParagraph"/>
              <w:ind w:left="267"/>
              <w:rPr>
                <w:sz w:val="18"/>
              </w:rPr>
            </w:pPr>
            <w:r>
              <w:rPr>
                <w:sz w:val="18"/>
              </w:rPr>
              <w:t>DAI1_PIN12</w:t>
            </w:r>
          </w:p>
        </w:tc>
        <w:tc>
          <w:tcPr>
            <w:tcW w:w="699" w:type="dxa"/>
            <w:tcBorders>
              <w:left w:val="single" w:sz="4" w:space="0" w:color="000000"/>
            </w:tcBorders>
          </w:tcPr>
          <w:p>
            <w:pPr>
              <w:pStyle w:val="TableParagraph"/>
              <w:ind w:left="63"/>
              <w:rPr>
                <w:sz w:val="18"/>
              </w:rPr>
            </w:pPr>
            <w:r>
              <w:rPr>
                <w:sz w:val="18"/>
              </w:rPr>
              <w:t>AA01</w:t>
            </w:r>
          </w:p>
        </w:tc>
        <w:tc>
          <w:tcPr>
            <w:tcW w:w="1911" w:type="dxa"/>
            <w:tcBorders>
              <w:right w:val="single" w:sz="4" w:space="0" w:color="000000"/>
            </w:tcBorders>
          </w:tcPr>
          <w:p>
            <w:pPr>
              <w:pStyle w:val="TableParagraph"/>
              <w:ind w:left="234"/>
              <w:rPr>
                <w:sz w:val="18"/>
              </w:rPr>
            </w:pPr>
            <w:r>
              <w:rPr>
                <w:sz w:val="18"/>
              </w:rPr>
              <w:t>PB_08</w:t>
            </w:r>
          </w:p>
        </w:tc>
        <w:tc>
          <w:tcPr>
            <w:tcW w:w="695" w:type="dxa"/>
            <w:tcBorders>
              <w:left w:val="single" w:sz="4" w:space="0" w:color="000000"/>
            </w:tcBorders>
          </w:tcPr>
          <w:p>
            <w:pPr>
              <w:pStyle w:val="TableParagraph"/>
              <w:ind w:left="63"/>
              <w:rPr>
                <w:sz w:val="18"/>
              </w:rPr>
            </w:pPr>
            <w:r>
              <w:rPr>
                <w:sz w:val="18"/>
              </w:rPr>
              <w:t>AC03</w:t>
            </w:r>
          </w:p>
        </w:tc>
        <w:tc>
          <w:tcPr>
            <w:tcW w:w="1915" w:type="dxa"/>
          </w:tcPr>
          <w:p>
            <w:pPr>
              <w:pStyle w:val="TableParagraph"/>
              <w:ind w:left="237"/>
              <w:rPr>
                <w:sz w:val="18"/>
              </w:rPr>
            </w:pPr>
            <w:r>
              <w:rPr>
                <w:sz w:val="18"/>
              </w:rPr>
              <w:t>PCIE0_RXM</w:t>
            </w:r>
          </w:p>
        </w:tc>
      </w:tr>
      <w:tr>
        <w:trPr>
          <w:trHeight w:val="265" w:hRule="atLeast"/>
        </w:trPr>
        <w:tc>
          <w:tcPr>
            <w:tcW w:w="643" w:type="dxa"/>
          </w:tcPr>
          <w:p>
            <w:pPr>
              <w:pStyle w:val="TableParagraph"/>
              <w:ind w:left="64"/>
              <w:rPr>
                <w:sz w:val="18"/>
              </w:rPr>
            </w:pPr>
            <w:r>
              <w:rPr>
                <w:sz w:val="18"/>
              </w:rPr>
              <w:t>T21</w:t>
            </w:r>
          </w:p>
        </w:tc>
        <w:tc>
          <w:tcPr>
            <w:tcW w:w="1963" w:type="dxa"/>
            <w:tcBorders>
              <w:right w:val="single" w:sz="4" w:space="0" w:color="000000"/>
            </w:tcBorders>
          </w:tcPr>
          <w:p>
            <w:pPr>
              <w:pStyle w:val="TableParagraph"/>
              <w:ind w:left="285"/>
              <w:rPr>
                <w:sz w:val="18"/>
              </w:rPr>
            </w:pPr>
            <w:r>
              <w:rPr>
                <w:sz w:val="18"/>
              </w:rPr>
              <w:t>PG_03</w:t>
            </w:r>
          </w:p>
        </w:tc>
        <w:tc>
          <w:tcPr>
            <w:tcW w:w="665" w:type="dxa"/>
            <w:tcBorders>
              <w:left w:val="single" w:sz="4" w:space="0" w:color="000000"/>
            </w:tcBorders>
          </w:tcPr>
          <w:p>
            <w:pPr>
              <w:pStyle w:val="TableParagraph"/>
              <w:ind w:left="63"/>
              <w:rPr>
                <w:sz w:val="18"/>
              </w:rPr>
            </w:pPr>
            <w:r>
              <w:rPr>
                <w:sz w:val="18"/>
              </w:rPr>
              <w:t>V23</w:t>
            </w:r>
          </w:p>
        </w:tc>
        <w:tc>
          <w:tcPr>
            <w:tcW w:w="1945" w:type="dxa"/>
            <w:tcBorders>
              <w:right w:val="single" w:sz="4" w:space="0" w:color="000000"/>
            </w:tcBorders>
          </w:tcPr>
          <w:p>
            <w:pPr>
              <w:pStyle w:val="TableParagraph"/>
              <w:ind w:left="267"/>
              <w:rPr>
                <w:sz w:val="18"/>
              </w:rPr>
            </w:pPr>
            <w:r>
              <w:rPr>
                <w:sz w:val="18"/>
              </w:rPr>
              <w:t>DAI1_PIN09</w:t>
            </w:r>
          </w:p>
        </w:tc>
        <w:tc>
          <w:tcPr>
            <w:tcW w:w="699" w:type="dxa"/>
            <w:tcBorders>
              <w:left w:val="single" w:sz="4" w:space="0" w:color="000000"/>
            </w:tcBorders>
          </w:tcPr>
          <w:p>
            <w:pPr>
              <w:pStyle w:val="TableParagraph"/>
              <w:ind w:left="63"/>
              <w:rPr>
                <w:sz w:val="18"/>
              </w:rPr>
            </w:pPr>
            <w:r>
              <w:rPr>
                <w:sz w:val="18"/>
              </w:rPr>
              <w:t>AA02</w:t>
            </w:r>
          </w:p>
        </w:tc>
        <w:tc>
          <w:tcPr>
            <w:tcW w:w="1911" w:type="dxa"/>
            <w:tcBorders>
              <w:right w:val="single" w:sz="4" w:space="0" w:color="000000"/>
            </w:tcBorders>
          </w:tcPr>
          <w:p>
            <w:pPr>
              <w:pStyle w:val="TableParagraph"/>
              <w:ind w:left="234"/>
              <w:rPr>
                <w:sz w:val="18"/>
              </w:rPr>
            </w:pPr>
            <w:r>
              <w:rPr>
                <w:sz w:val="18"/>
              </w:rPr>
              <w:t>PB_07</w:t>
            </w:r>
          </w:p>
        </w:tc>
        <w:tc>
          <w:tcPr>
            <w:tcW w:w="695" w:type="dxa"/>
            <w:tcBorders>
              <w:left w:val="single" w:sz="4" w:space="0" w:color="000000"/>
            </w:tcBorders>
          </w:tcPr>
          <w:p>
            <w:pPr>
              <w:pStyle w:val="TableParagraph"/>
              <w:ind w:left="63"/>
              <w:rPr>
                <w:sz w:val="18"/>
              </w:rPr>
            </w:pPr>
            <w:r>
              <w:rPr>
                <w:sz w:val="18"/>
              </w:rPr>
              <w:t>AC04</w:t>
            </w:r>
          </w:p>
        </w:tc>
        <w:tc>
          <w:tcPr>
            <w:tcW w:w="1915" w:type="dxa"/>
          </w:tcPr>
          <w:p>
            <w:pPr>
              <w:pStyle w:val="TableParagraph"/>
              <w:ind w:left="237"/>
              <w:rPr>
                <w:sz w:val="18"/>
              </w:rPr>
            </w:pPr>
            <w:r>
              <w:rPr>
                <w:sz w:val="18"/>
              </w:rPr>
              <w:t>PCIE0_CLKM</w:t>
            </w:r>
          </w:p>
        </w:tc>
      </w:tr>
      <w:tr>
        <w:trPr>
          <w:trHeight w:val="264" w:hRule="atLeast"/>
        </w:trPr>
        <w:tc>
          <w:tcPr>
            <w:tcW w:w="643" w:type="dxa"/>
          </w:tcPr>
          <w:p>
            <w:pPr>
              <w:pStyle w:val="TableParagraph"/>
              <w:ind w:left="64"/>
              <w:rPr>
                <w:sz w:val="18"/>
              </w:rPr>
            </w:pPr>
            <w:r>
              <w:rPr>
                <w:sz w:val="18"/>
              </w:rPr>
              <w:t>T22</w:t>
            </w:r>
          </w:p>
        </w:tc>
        <w:tc>
          <w:tcPr>
            <w:tcW w:w="1963" w:type="dxa"/>
            <w:tcBorders>
              <w:right w:val="single" w:sz="4" w:space="0" w:color="000000"/>
            </w:tcBorders>
          </w:tcPr>
          <w:p>
            <w:pPr>
              <w:pStyle w:val="TableParagraph"/>
              <w:ind w:left="285"/>
              <w:rPr>
                <w:sz w:val="18"/>
              </w:rPr>
            </w:pPr>
            <w:r>
              <w:rPr>
                <w:sz w:val="18"/>
              </w:rPr>
              <w:t>PG_02</w:t>
            </w:r>
          </w:p>
        </w:tc>
        <w:tc>
          <w:tcPr>
            <w:tcW w:w="665" w:type="dxa"/>
            <w:tcBorders>
              <w:left w:val="single" w:sz="4" w:space="0" w:color="000000"/>
            </w:tcBorders>
          </w:tcPr>
          <w:p>
            <w:pPr>
              <w:pStyle w:val="TableParagraph"/>
              <w:ind w:left="63"/>
              <w:rPr>
                <w:sz w:val="18"/>
              </w:rPr>
            </w:pPr>
            <w:r>
              <w:rPr>
                <w:sz w:val="18"/>
              </w:rPr>
              <w:t>W01</w:t>
            </w:r>
          </w:p>
        </w:tc>
        <w:tc>
          <w:tcPr>
            <w:tcW w:w="1945" w:type="dxa"/>
            <w:tcBorders>
              <w:right w:val="single" w:sz="4" w:space="0" w:color="000000"/>
            </w:tcBorders>
          </w:tcPr>
          <w:p>
            <w:pPr>
              <w:pStyle w:val="TableParagraph"/>
              <w:ind w:left="268"/>
              <w:rPr>
                <w:sz w:val="18"/>
              </w:rPr>
            </w:pPr>
            <w:r>
              <w:rPr>
                <w:sz w:val="18"/>
              </w:rPr>
              <w:t>PB_12</w:t>
            </w:r>
          </w:p>
        </w:tc>
        <w:tc>
          <w:tcPr>
            <w:tcW w:w="699" w:type="dxa"/>
            <w:tcBorders>
              <w:left w:val="single" w:sz="4" w:space="0" w:color="000000"/>
            </w:tcBorders>
          </w:tcPr>
          <w:p>
            <w:pPr>
              <w:pStyle w:val="TableParagraph"/>
              <w:ind w:left="63"/>
              <w:rPr>
                <w:sz w:val="18"/>
              </w:rPr>
            </w:pPr>
            <w:r>
              <w:rPr>
                <w:sz w:val="18"/>
              </w:rPr>
              <w:t>AA03</w:t>
            </w:r>
          </w:p>
        </w:tc>
        <w:tc>
          <w:tcPr>
            <w:tcW w:w="1911" w:type="dxa"/>
            <w:tcBorders>
              <w:right w:val="single" w:sz="4" w:space="0" w:color="000000"/>
            </w:tcBorders>
          </w:tcPr>
          <w:p>
            <w:pPr>
              <w:pStyle w:val="TableParagraph"/>
              <w:ind w:left="233"/>
              <w:rPr>
                <w:sz w:val="18"/>
              </w:rPr>
            </w:pPr>
            <w:r>
              <w:rPr>
                <w:sz w:val="18"/>
              </w:rPr>
              <w:t>DAI0_PIN16</w:t>
            </w:r>
          </w:p>
        </w:tc>
        <w:tc>
          <w:tcPr>
            <w:tcW w:w="695" w:type="dxa"/>
            <w:tcBorders>
              <w:left w:val="single" w:sz="4" w:space="0" w:color="000000"/>
            </w:tcBorders>
          </w:tcPr>
          <w:p>
            <w:pPr>
              <w:pStyle w:val="TableParagraph"/>
              <w:ind w:left="63"/>
              <w:rPr>
                <w:sz w:val="18"/>
              </w:rPr>
            </w:pPr>
            <w:r>
              <w:rPr>
                <w:sz w:val="18"/>
              </w:rPr>
              <w:t>AC05</w:t>
            </w:r>
          </w:p>
        </w:tc>
        <w:tc>
          <w:tcPr>
            <w:tcW w:w="1915" w:type="dxa"/>
          </w:tcPr>
          <w:p>
            <w:pPr>
              <w:pStyle w:val="TableParagraph"/>
              <w:ind w:left="237"/>
              <w:rPr>
                <w:sz w:val="18"/>
              </w:rPr>
            </w:pPr>
            <w:r>
              <w:rPr>
                <w:sz w:val="18"/>
              </w:rPr>
              <w:t>PCIE0_CLKP</w:t>
            </w:r>
          </w:p>
        </w:tc>
      </w:tr>
      <w:tr>
        <w:trPr>
          <w:trHeight w:val="264" w:hRule="atLeast"/>
        </w:trPr>
        <w:tc>
          <w:tcPr>
            <w:tcW w:w="643" w:type="dxa"/>
          </w:tcPr>
          <w:p>
            <w:pPr>
              <w:pStyle w:val="TableParagraph"/>
              <w:ind w:left="64"/>
              <w:rPr>
                <w:sz w:val="18"/>
              </w:rPr>
            </w:pPr>
            <w:r>
              <w:rPr>
                <w:sz w:val="18"/>
              </w:rPr>
              <w:t>T23</w:t>
            </w:r>
          </w:p>
        </w:tc>
        <w:tc>
          <w:tcPr>
            <w:tcW w:w="1963" w:type="dxa"/>
            <w:tcBorders>
              <w:right w:val="single" w:sz="4" w:space="0" w:color="000000"/>
            </w:tcBorders>
          </w:tcPr>
          <w:p>
            <w:pPr>
              <w:pStyle w:val="TableParagraph"/>
              <w:ind w:left="286"/>
              <w:rPr>
                <w:sz w:val="18"/>
              </w:rPr>
            </w:pPr>
            <w:r>
              <w:rPr>
                <w:sz w:val="18"/>
              </w:rPr>
              <w:t>DAI1_PIN01</w:t>
            </w:r>
          </w:p>
        </w:tc>
        <w:tc>
          <w:tcPr>
            <w:tcW w:w="665" w:type="dxa"/>
            <w:tcBorders>
              <w:left w:val="single" w:sz="4" w:space="0" w:color="000000"/>
            </w:tcBorders>
          </w:tcPr>
          <w:p>
            <w:pPr>
              <w:pStyle w:val="TableParagraph"/>
              <w:ind w:left="63"/>
              <w:rPr>
                <w:sz w:val="18"/>
              </w:rPr>
            </w:pPr>
            <w:r>
              <w:rPr>
                <w:sz w:val="18"/>
              </w:rPr>
              <w:t>W02</w:t>
            </w:r>
          </w:p>
        </w:tc>
        <w:tc>
          <w:tcPr>
            <w:tcW w:w="1945" w:type="dxa"/>
            <w:tcBorders>
              <w:right w:val="single" w:sz="4" w:space="0" w:color="000000"/>
            </w:tcBorders>
          </w:tcPr>
          <w:p>
            <w:pPr>
              <w:pStyle w:val="TableParagraph"/>
              <w:ind w:left="268"/>
              <w:rPr>
                <w:sz w:val="18"/>
              </w:rPr>
            </w:pPr>
            <w:r>
              <w:rPr>
                <w:sz w:val="18"/>
              </w:rPr>
              <w:t>PB_09</w:t>
            </w:r>
          </w:p>
        </w:tc>
        <w:tc>
          <w:tcPr>
            <w:tcW w:w="699" w:type="dxa"/>
            <w:tcBorders>
              <w:left w:val="single" w:sz="4" w:space="0" w:color="000000"/>
            </w:tcBorders>
          </w:tcPr>
          <w:p>
            <w:pPr>
              <w:pStyle w:val="TableParagraph"/>
              <w:ind w:left="63"/>
              <w:rPr>
                <w:sz w:val="18"/>
              </w:rPr>
            </w:pPr>
            <w:r>
              <w:rPr>
                <w:sz w:val="18"/>
              </w:rPr>
              <w:t>AA04</w:t>
            </w:r>
          </w:p>
        </w:tc>
        <w:tc>
          <w:tcPr>
            <w:tcW w:w="1911" w:type="dxa"/>
            <w:tcBorders>
              <w:right w:val="single" w:sz="4" w:space="0" w:color="000000"/>
            </w:tcBorders>
          </w:tcPr>
          <w:p>
            <w:pPr>
              <w:pStyle w:val="TableParagraph"/>
              <w:ind w:left="233"/>
              <w:rPr>
                <w:sz w:val="18"/>
              </w:rPr>
            </w:pPr>
            <w:r>
              <w:rPr>
                <w:sz w:val="18"/>
              </w:rPr>
              <w:t>DAI0_PIN07</w:t>
            </w:r>
          </w:p>
        </w:tc>
        <w:tc>
          <w:tcPr>
            <w:tcW w:w="695" w:type="dxa"/>
            <w:tcBorders>
              <w:left w:val="single" w:sz="4" w:space="0" w:color="000000"/>
            </w:tcBorders>
          </w:tcPr>
          <w:p>
            <w:pPr>
              <w:pStyle w:val="TableParagraph"/>
              <w:ind w:left="63"/>
              <w:rPr>
                <w:sz w:val="18"/>
              </w:rPr>
            </w:pPr>
            <w:r>
              <w:rPr>
                <w:sz w:val="18"/>
              </w:rPr>
              <w:t>AC06</w:t>
            </w:r>
          </w:p>
        </w:tc>
        <w:tc>
          <w:tcPr>
            <w:tcW w:w="1915" w:type="dxa"/>
          </w:tcPr>
          <w:p>
            <w:pPr>
              <w:pStyle w:val="TableParagraph"/>
              <w:ind w:left="237"/>
              <w:rPr>
                <w:sz w:val="18"/>
              </w:rPr>
            </w:pPr>
            <w:r>
              <w:rPr>
                <w:sz w:val="18"/>
              </w:rPr>
              <w:t>PCIE0_TXP</w:t>
            </w:r>
          </w:p>
        </w:tc>
      </w:tr>
      <w:tr>
        <w:trPr>
          <w:trHeight w:val="265" w:hRule="atLeast"/>
        </w:trPr>
        <w:tc>
          <w:tcPr>
            <w:tcW w:w="643" w:type="dxa"/>
          </w:tcPr>
          <w:p>
            <w:pPr>
              <w:pStyle w:val="TableParagraph"/>
              <w:ind w:left="64"/>
              <w:rPr>
                <w:sz w:val="18"/>
              </w:rPr>
            </w:pPr>
            <w:r>
              <w:rPr>
                <w:sz w:val="18"/>
              </w:rPr>
              <w:t>U01</w:t>
            </w:r>
          </w:p>
        </w:tc>
        <w:tc>
          <w:tcPr>
            <w:tcW w:w="1963" w:type="dxa"/>
            <w:tcBorders>
              <w:right w:val="single" w:sz="4" w:space="0" w:color="000000"/>
            </w:tcBorders>
          </w:tcPr>
          <w:p>
            <w:pPr>
              <w:pStyle w:val="TableParagraph"/>
              <w:ind w:left="285"/>
              <w:rPr>
                <w:sz w:val="18"/>
              </w:rPr>
            </w:pPr>
            <w:r>
              <w:rPr>
                <w:sz w:val="18"/>
              </w:rPr>
              <w:t>SYS_XTAL0</w:t>
            </w:r>
          </w:p>
        </w:tc>
        <w:tc>
          <w:tcPr>
            <w:tcW w:w="665" w:type="dxa"/>
            <w:tcBorders>
              <w:left w:val="single" w:sz="4" w:space="0" w:color="000000"/>
            </w:tcBorders>
          </w:tcPr>
          <w:p>
            <w:pPr>
              <w:pStyle w:val="TableParagraph"/>
              <w:ind w:left="63"/>
              <w:rPr>
                <w:sz w:val="18"/>
              </w:rPr>
            </w:pPr>
            <w:r>
              <w:rPr>
                <w:sz w:val="18"/>
              </w:rPr>
              <w:t>W03</w:t>
            </w:r>
          </w:p>
        </w:tc>
        <w:tc>
          <w:tcPr>
            <w:tcW w:w="1945" w:type="dxa"/>
            <w:tcBorders>
              <w:right w:val="single" w:sz="4" w:space="0" w:color="000000"/>
            </w:tcBorders>
          </w:tcPr>
          <w:p>
            <w:pPr>
              <w:pStyle w:val="TableParagraph"/>
              <w:ind w:left="267"/>
              <w:rPr>
                <w:sz w:val="18"/>
              </w:rPr>
            </w:pPr>
            <w:r>
              <w:rPr>
                <w:sz w:val="18"/>
              </w:rPr>
              <w:t>DAI0_PIN18</w:t>
            </w:r>
          </w:p>
        </w:tc>
        <w:tc>
          <w:tcPr>
            <w:tcW w:w="699" w:type="dxa"/>
            <w:tcBorders>
              <w:left w:val="single" w:sz="4" w:space="0" w:color="000000"/>
            </w:tcBorders>
          </w:tcPr>
          <w:p>
            <w:pPr>
              <w:pStyle w:val="TableParagraph"/>
              <w:ind w:left="63"/>
              <w:rPr>
                <w:sz w:val="18"/>
              </w:rPr>
            </w:pPr>
            <w:r>
              <w:rPr>
                <w:sz w:val="18"/>
              </w:rPr>
              <w:t>AA05</w:t>
            </w:r>
          </w:p>
        </w:tc>
        <w:tc>
          <w:tcPr>
            <w:tcW w:w="1911" w:type="dxa"/>
            <w:tcBorders>
              <w:right w:val="single" w:sz="4" w:space="0" w:color="000000"/>
            </w:tcBorders>
          </w:tcPr>
          <w:p>
            <w:pPr>
              <w:pStyle w:val="TableParagraph"/>
              <w:ind w:left="233"/>
              <w:rPr>
                <w:sz w:val="18"/>
              </w:rPr>
            </w:pPr>
            <w:r>
              <w:rPr>
                <w:sz w:val="18"/>
              </w:rPr>
              <w:t>DAI0_PIN06</w:t>
            </w:r>
          </w:p>
        </w:tc>
        <w:tc>
          <w:tcPr>
            <w:tcW w:w="695" w:type="dxa"/>
            <w:tcBorders>
              <w:left w:val="single" w:sz="4" w:space="0" w:color="000000"/>
            </w:tcBorders>
          </w:tcPr>
          <w:p>
            <w:pPr>
              <w:pStyle w:val="TableParagraph"/>
              <w:ind w:left="63"/>
              <w:rPr>
                <w:sz w:val="18"/>
              </w:rPr>
            </w:pPr>
            <w:r>
              <w:rPr>
                <w:sz w:val="18"/>
              </w:rPr>
              <w:t>AC07</w:t>
            </w:r>
          </w:p>
        </w:tc>
        <w:tc>
          <w:tcPr>
            <w:tcW w:w="1915" w:type="dxa"/>
          </w:tcPr>
          <w:p>
            <w:pPr>
              <w:pStyle w:val="TableParagraph"/>
              <w:ind w:left="237"/>
              <w:rPr>
                <w:sz w:val="18"/>
              </w:rPr>
            </w:pPr>
            <w:r>
              <w:rPr>
                <w:sz w:val="18"/>
              </w:rPr>
              <w:t>PCIE0_TXM</w:t>
            </w:r>
          </w:p>
        </w:tc>
      </w:tr>
      <w:tr>
        <w:trPr>
          <w:trHeight w:val="265" w:hRule="atLeast"/>
        </w:trPr>
        <w:tc>
          <w:tcPr>
            <w:tcW w:w="643" w:type="dxa"/>
          </w:tcPr>
          <w:p>
            <w:pPr>
              <w:pStyle w:val="TableParagraph"/>
              <w:ind w:left="64"/>
              <w:rPr>
                <w:sz w:val="18"/>
              </w:rPr>
            </w:pPr>
            <w:r>
              <w:rPr>
                <w:sz w:val="18"/>
              </w:rPr>
              <w:t>U02</w:t>
            </w:r>
          </w:p>
        </w:tc>
        <w:tc>
          <w:tcPr>
            <w:tcW w:w="1963" w:type="dxa"/>
            <w:tcBorders>
              <w:right w:val="single" w:sz="4" w:space="0" w:color="000000"/>
            </w:tcBorders>
          </w:tcPr>
          <w:p>
            <w:pPr>
              <w:pStyle w:val="TableParagraph"/>
              <w:spacing w:before="8"/>
              <w:rPr>
                <w:rFonts w:ascii="Verdana"/>
                <w:b/>
                <w:sz w:val="3"/>
              </w:rPr>
            </w:pPr>
          </w:p>
          <w:p>
            <w:pPr>
              <w:pStyle w:val="TableParagraph"/>
              <w:spacing w:line="20" w:lineRule="exact" w:before="0"/>
              <w:ind w:left="285"/>
              <w:rPr>
                <w:rFonts w:ascii="Verdana"/>
                <w:sz w:val="2"/>
              </w:rPr>
            </w:pPr>
            <w:r>
              <w:rPr>
                <w:rFonts w:ascii="Verdana"/>
                <w:sz w:val="2"/>
              </w:rPr>
              <w:pict>
                <v:group style="width:48.75pt;height:.45pt;mso-position-horizontal-relative:char;mso-position-vertical-relative:line" coordorigin="0,0" coordsize="975,9">
                  <v:rect style="position:absolute;left:0;top:0;width:975;height:9" filled="true" fillcolor="#000000" stroked="false">
                    <v:fill type="solid"/>
                  </v:rect>
                </v:group>
              </w:pict>
            </w:r>
            <w:r>
              <w:rPr>
                <w:rFonts w:ascii="Verdana"/>
                <w:sz w:val="2"/>
              </w:rPr>
            </w:r>
          </w:p>
          <w:p>
            <w:pPr>
              <w:pStyle w:val="TableParagraph"/>
              <w:spacing w:before="0"/>
              <w:ind w:left="286"/>
              <w:rPr>
                <w:sz w:val="18"/>
              </w:rPr>
            </w:pPr>
            <w:r>
              <w:rPr>
                <w:sz w:val="18"/>
              </w:rPr>
              <w:t>SYS_RESOUT</w:t>
            </w:r>
          </w:p>
        </w:tc>
        <w:tc>
          <w:tcPr>
            <w:tcW w:w="665" w:type="dxa"/>
            <w:tcBorders>
              <w:left w:val="single" w:sz="4" w:space="0" w:color="000000"/>
            </w:tcBorders>
          </w:tcPr>
          <w:p>
            <w:pPr>
              <w:pStyle w:val="TableParagraph"/>
              <w:ind w:left="63"/>
              <w:rPr>
                <w:sz w:val="18"/>
              </w:rPr>
            </w:pPr>
            <w:r>
              <w:rPr>
                <w:sz w:val="18"/>
              </w:rPr>
              <w:t>W04</w:t>
            </w:r>
          </w:p>
        </w:tc>
        <w:tc>
          <w:tcPr>
            <w:tcW w:w="1945" w:type="dxa"/>
            <w:tcBorders>
              <w:right w:val="single" w:sz="4" w:space="0" w:color="000000"/>
            </w:tcBorders>
          </w:tcPr>
          <w:p>
            <w:pPr>
              <w:pStyle w:val="TableParagraph"/>
              <w:ind w:left="267"/>
              <w:rPr>
                <w:sz w:val="18"/>
              </w:rPr>
            </w:pPr>
            <w:r>
              <w:rPr>
                <w:sz w:val="18"/>
              </w:rPr>
              <w:t>DAI0_PIN11</w:t>
            </w:r>
          </w:p>
        </w:tc>
        <w:tc>
          <w:tcPr>
            <w:tcW w:w="699" w:type="dxa"/>
            <w:tcBorders>
              <w:left w:val="single" w:sz="4" w:space="0" w:color="000000"/>
            </w:tcBorders>
          </w:tcPr>
          <w:p>
            <w:pPr>
              <w:pStyle w:val="TableParagraph"/>
              <w:ind w:left="63"/>
              <w:rPr>
                <w:sz w:val="18"/>
              </w:rPr>
            </w:pPr>
            <w:r>
              <w:rPr>
                <w:sz w:val="18"/>
              </w:rPr>
              <w:t>AA06</w:t>
            </w:r>
          </w:p>
        </w:tc>
        <w:tc>
          <w:tcPr>
            <w:tcW w:w="1911" w:type="dxa"/>
            <w:tcBorders>
              <w:right w:val="single" w:sz="4" w:space="0" w:color="000000"/>
            </w:tcBorders>
          </w:tcPr>
          <w:p>
            <w:pPr>
              <w:pStyle w:val="TableParagraph"/>
              <w:ind w:left="233"/>
              <w:rPr>
                <w:sz w:val="18"/>
              </w:rPr>
            </w:pPr>
            <w:r>
              <w:rPr>
                <w:sz w:val="18"/>
              </w:rPr>
              <w:t>DAI0_PIN01</w:t>
            </w:r>
          </w:p>
        </w:tc>
        <w:tc>
          <w:tcPr>
            <w:tcW w:w="695" w:type="dxa"/>
            <w:tcBorders>
              <w:left w:val="single" w:sz="4" w:space="0" w:color="000000"/>
            </w:tcBorders>
          </w:tcPr>
          <w:p>
            <w:pPr>
              <w:pStyle w:val="TableParagraph"/>
              <w:ind w:left="63"/>
              <w:rPr>
                <w:sz w:val="18"/>
              </w:rPr>
            </w:pPr>
            <w:r>
              <w:rPr>
                <w:sz w:val="18"/>
              </w:rPr>
              <w:t>AC08</w:t>
            </w:r>
          </w:p>
        </w:tc>
        <w:tc>
          <w:tcPr>
            <w:tcW w:w="1915" w:type="dxa"/>
          </w:tcPr>
          <w:p>
            <w:pPr>
              <w:pStyle w:val="TableParagraph"/>
              <w:ind w:left="237"/>
              <w:rPr>
                <w:sz w:val="18"/>
              </w:rPr>
            </w:pPr>
            <w:r>
              <w:rPr>
                <w:sz w:val="18"/>
              </w:rPr>
              <w:t>USB1_DM</w:t>
            </w:r>
          </w:p>
        </w:tc>
      </w:tr>
      <w:tr>
        <w:trPr>
          <w:trHeight w:val="265" w:hRule="atLeast"/>
        </w:trPr>
        <w:tc>
          <w:tcPr>
            <w:tcW w:w="643" w:type="dxa"/>
          </w:tcPr>
          <w:p>
            <w:pPr>
              <w:pStyle w:val="TableParagraph"/>
              <w:spacing w:before="27"/>
              <w:ind w:left="64"/>
              <w:rPr>
                <w:sz w:val="18"/>
              </w:rPr>
            </w:pPr>
            <w:r>
              <w:rPr>
                <w:sz w:val="18"/>
              </w:rPr>
              <w:t>U03</w:t>
            </w:r>
          </w:p>
        </w:tc>
        <w:tc>
          <w:tcPr>
            <w:tcW w:w="1963" w:type="dxa"/>
            <w:tcBorders>
              <w:right w:val="single" w:sz="4" w:space="0" w:color="000000"/>
            </w:tcBorders>
          </w:tcPr>
          <w:p>
            <w:pPr>
              <w:pStyle w:val="TableParagraph"/>
              <w:spacing w:before="27"/>
              <w:ind w:left="285"/>
              <w:rPr>
                <w:sz w:val="18"/>
              </w:rPr>
            </w:pPr>
            <w:r>
              <w:rPr>
                <w:sz w:val="18"/>
              </w:rPr>
              <w:t>PC_00</w:t>
            </w:r>
          </w:p>
        </w:tc>
        <w:tc>
          <w:tcPr>
            <w:tcW w:w="665" w:type="dxa"/>
            <w:tcBorders>
              <w:left w:val="single" w:sz="4" w:space="0" w:color="000000"/>
            </w:tcBorders>
          </w:tcPr>
          <w:p>
            <w:pPr>
              <w:pStyle w:val="TableParagraph"/>
              <w:ind w:left="63"/>
              <w:rPr>
                <w:sz w:val="18"/>
              </w:rPr>
            </w:pPr>
            <w:r>
              <w:rPr>
                <w:sz w:val="18"/>
              </w:rPr>
              <w:t>W05</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AA07</w:t>
            </w:r>
          </w:p>
        </w:tc>
        <w:tc>
          <w:tcPr>
            <w:tcW w:w="1911" w:type="dxa"/>
            <w:tcBorders>
              <w:right w:val="single" w:sz="4" w:space="0" w:color="000000"/>
            </w:tcBorders>
          </w:tcPr>
          <w:p>
            <w:pPr>
              <w:pStyle w:val="TableParagraph"/>
              <w:ind w:left="233"/>
              <w:rPr>
                <w:sz w:val="18"/>
              </w:rPr>
            </w:pPr>
            <w:r>
              <w:rPr>
                <w:sz w:val="18"/>
              </w:rPr>
              <w:t>PCIE0_REF</w:t>
            </w:r>
          </w:p>
        </w:tc>
        <w:tc>
          <w:tcPr>
            <w:tcW w:w="695" w:type="dxa"/>
            <w:tcBorders>
              <w:left w:val="single" w:sz="4" w:space="0" w:color="000000"/>
            </w:tcBorders>
          </w:tcPr>
          <w:p>
            <w:pPr>
              <w:pStyle w:val="TableParagraph"/>
              <w:ind w:left="63"/>
              <w:rPr>
                <w:sz w:val="18"/>
              </w:rPr>
            </w:pPr>
            <w:r>
              <w:rPr>
                <w:sz w:val="18"/>
              </w:rPr>
              <w:t>AC09</w:t>
            </w:r>
          </w:p>
        </w:tc>
        <w:tc>
          <w:tcPr>
            <w:tcW w:w="1915" w:type="dxa"/>
          </w:tcPr>
          <w:p>
            <w:pPr>
              <w:pStyle w:val="TableParagraph"/>
              <w:ind w:left="237"/>
              <w:rPr>
                <w:sz w:val="18"/>
              </w:rPr>
            </w:pPr>
            <w:r>
              <w:rPr>
                <w:sz w:val="18"/>
              </w:rPr>
              <w:t>USB1_DP</w:t>
            </w:r>
          </w:p>
        </w:tc>
      </w:tr>
      <w:tr>
        <w:trPr>
          <w:trHeight w:val="265" w:hRule="atLeast"/>
        </w:trPr>
        <w:tc>
          <w:tcPr>
            <w:tcW w:w="643" w:type="dxa"/>
          </w:tcPr>
          <w:p>
            <w:pPr>
              <w:pStyle w:val="TableParagraph"/>
              <w:ind w:left="64"/>
              <w:rPr>
                <w:sz w:val="18"/>
              </w:rPr>
            </w:pPr>
            <w:r>
              <w:rPr>
                <w:sz w:val="18"/>
              </w:rPr>
              <w:t>U04</w:t>
            </w:r>
          </w:p>
        </w:tc>
        <w:tc>
          <w:tcPr>
            <w:tcW w:w="1963" w:type="dxa"/>
            <w:tcBorders>
              <w:right w:val="single" w:sz="4" w:space="0" w:color="000000"/>
            </w:tcBorders>
          </w:tcPr>
          <w:p>
            <w:pPr>
              <w:pStyle w:val="TableParagraph"/>
              <w:ind w:left="285"/>
              <w:rPr>
                <w:sz w:val="18"/>
              </w:rPr>
            </w:pPr>
            <w:r>
              <w:rPr>
                <w:sz w:val="18"/>
              </w:rPr>
              <w:t>DAI0_PIN20</w:t>
            </w:r>
          </w:p>
        </w:tc>
        <w:tc>
          <w:tcPr>
            <w:tcW w:w="665" w:type="dxa"/>
            <w:tcBorders>
              <w:left w:val="single" w:sz="4" w:space="0" w:color="000000"/>
            </w:tcBorders>
          </w:tcPr>
          <w:p>
            <w:pPr>
              <w:pStyle w:val="TableParagraph"/>
              <w:ind w:left="63"/>
              <w:rPr>
                <w:sz w:val="18"/>
              </w:rPr>
            </w:pPr>
            <w:r>
              <w:rPr>
                <w:sz w:val="18"/>
              </w:rPr>
              <w:t>W06</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AA08</w:t>
            </w:r>
          </w:p>
        </w:tc>
        <w:tc>
          <w:tcPr>
            <w:tcW w:w="1911" w:type="dxa"/>
            <w:tcBorders>
              <w:right w:val="single" w:sz="4" w:space="0" w:color="000000"/>
            </w:tcBorders>
          </w:tcPr>
          <w:p>
            <w:pPr>
              <w:pStyle w:val="TableParagraph"/>
              <w:ind w:left="233"/>
              <w:rPr>
                <w:sz w:val="18"/>
              </w:rPr>
            </w:pPr>
            <w:r>
              <w:rPr>
                <w:sz w:val="18"/>
              </w:rPr>
              <w:t>USB1_VBUS</w:t>
            </w:r>
          </w:p>
        </w:tc>
        <w:tc>
          <w:tcPr>
            <w:tcW w:w="695" w:type="dxa"/>
            <w:tcBorders>
              <w:left w:val="single" w:sz="4" w:space="0" w:color="000000"/>
            </w:tcBorders>
          </w:tcPr>
          <w:p>
            <w:pPr>
              <w:pStyle w:val="TableParagraph"/>
              <w:ind w:left="63"/>
              <w:rPr>
                <w:sz w:val="18"/>
              </w:rPr>
            </w:pPr>
            <w:r>
              <w:rPr>
                <w:sz w:val="18"/>
              </w:rPr>
              <w:t>AC10</w:t>
            </w:r>
          </w:p>
        </w:tc>
        <w:tc>
          <w:tcPr>
            <w:tcW w:w="1915" w:type="dxa"/>
          </w:tcPr>
          <w:p>
            <w:pPr>
              <w:pStyle w:val="TableParagraph"/>
              <w:ind w:left="237"/>
              <w:rPr>
                <w:sz w:val="18"/>
              </w:rPr>
            </w:pPr>
            <w:r>
              <w:rPr>
                <w:sz w:val="18"/>
              </w:rPr>
              <w:t>USB0_DP</w:t>
            </w:r>
          </w:p>
        </w:tc>
      </w:tr>
      <w:tr>
        <w:trPr>
          <w:trHeight w:val="265" w:hRule="atLeast"/>
        </w:trPr>
        <w:tc>
          <w:tcPr>
            <w:tcW w:w="643" w:type="dxa"/>
          </w:tcPr>
          <w:p>
            <w:pPr>
              <w:pStyle w:val="TableParagraph"/>
              <w:ind w:left="64"/>
              <w:rPr>
                <w:sz w:val="18"/>
              </w:rPr>
            </w:pPr>
            <w:r>
              <w:rPr>
                <w:sz w:val="18"/>
              </w:rPr>
              <w:t>U05</w:t>
            </w:r>
          </w:p>
        </w:tc>
        <w:tc>
          <w:tcPr>
            <w:tcW w:w="1963" w:type="dxa"/>
            <w:tcBorders>
              <w:right w:val="single" w:sz="4" w:space="0" w:color="000000"/>
            </w:tcBorders>
          </w:tcPr>
          <w:p>
            <w:pPr>
              <w:pStyle w:val="TableParagraph"/>
              <w:ind w:left="285"/>
              <w:rPr>
                <w:sz w:val="18"/>
              </w:rPr>
            </w:pPr>
            <w:r>
              <w:rPr>
                <w:sz w:val="18"/>
              </w:rPr>
              <w:t>VDD_INT</w:t>
            </w:r>
          </w:p>
        </w:tc>
        <w:tc>
          <w:tcPr>
            <w:tcW w:w="665" w:type="dxa"/>
            <w:tcBorders>
              <w:left w:val="single" w:sz="4" w:space="0" w:color="000000"/>
            </w:tcBorders>
          </w:tcPr>
          <w:p>
            <w:pPr>
              <w:pStyle w:val="TableParagraph"/>
              <w:ind w:left="63"/>
              <w:rPr>
                <w:sz w:val="18"/>
              </w:rPr>
            </w:pPr>
            <w:r>
              <w:rPr>
                <w:sz w:val="18"/>
              </w:rPr>
              <w:t>W07</w:t>
            </w:r>
          </w:p>
        </w:tc>
        <w:tc>
          <w:tcPr>
            <w:tcW w:w="1945" w:type="dxa"/>
            <w:tcBorders>
              <w:right w:val="single" w:sz="4" w:space="0" w:color="000000"/>
            </w:tcBorders>
          </w:tcPr>
          <w:p>
            <w:pPr>
              <w:pStyle w:val="TableParagraph"/>
              <w:ind w:left="267"/>
              <w:rPr>
                <w:sz w:val="18"/>
              </w:rPr>
            </w:pPr>
            <w:r>
              <w:rPr>
                <w:sz w:val="18"/>
              </w:rPr>
              <w:t>VDD_PCIE</w:t>
            </w:r>
          </w:p>
        </w:tc>
        <w:tc>
          <w:tcPr>
            <w:tcW w:w="699" w:type="dxa"/>
            <w:tcBorders>
              <w:left w:val="single" w:sz="4" w:space="0" w:color="000000"/>
            </w:tcBorders>
          </w:tcPr>
          <w:p>
            <w:pPr>
              <w:pStyle w:val="TableParagraph"/>
              <w:ind w:left="63"/>
              <w:rPr>
                <w:sz w:val="18"/>
              </w:rPr>
            </w:pPr>
            <w:r>
              <w:rPr>
                <w:sz w:val="18"/>
              </w:rPr>
              <w:t>AA09</w:t>
            </w:r>
          </w:p>
        </w:tc>
        <w:tc>
          <w:tcPr>
            <w:tcW w:w="1911" w:type="dxa"/>
            <w:tcBorders>
              <w:right w:val="single" w:sz="4" w:space="0" w:color="000000"/>
            </w:tcBorders>
          </w:tcPr>
          <w:p>
            <w:pPr>
              <w:pStyle w:val="TableParagraph"/>
              <w:ind w:left="233"/>
              <w:rPr>
                <w:sz w:val="18"/>
              </w:rPr>
            </w:pPr>
            <w:r>
              <w:rPr>
                <w:sz w:val="18"/>
              </w:rPr>
              <w:t>USB0_VBUS</w:t>
            </w:r>
          </w:p>
        </w:tc>
        <w:tc>
          <w:tcPr>
            <w:tcW w:w="695" w:type="dxa"/>
            <w:tcBorders>
              <w:left w:val="single" w:sz="4" w:space="0" w:color="000000"/>
            </w:tcBorders>
          </w:tcPr>
          <w:p>
            <w:pPr>
              <w:pStyle w:val="TableParagraph"/>
              <w:ind w:left="63"/>
              <w:rPr>
                <w:sz w:val="18"/>
              </w:rPr>
            </w:pPr>
            <w:r>
              <w:rPr>
                <w:sz w:val="18"/>
              </w:rPr>
              <w:t>AC11</w:t>
            </w:r>
          </w:p>
        </w:tc>
        <w:tc>
          <w:tcPr>
            <w:tcW w:w="1915" w:type="dxa"/>
          </w:tcPr>
          <w:p>
            <w:pPr>
              <w:pStyle w:val="TableParagraph"/>
              <w:ind w:left="237"/>
              <w:rPr>
                <w:sz w:val="18"/>
              </w:rPr>
            </w:pPr>
            <w:r>
              <w:rPr>
                <w:sz w:val="18"/>
              </w:rPr>
              <w:t>USB0_DM</w:t>
            </w:r>
          </w:p>
        </w:tc>
      </w:tr>
      <w:tr>
        <w:trPr>
          <w:trHeight w:val="264" w:hRule="atLeast"/>
        </w:trPr>
        <w:tc>
          <w:tcPr>
            <w:tcW w:w="643" w:type="dxa"/>
          </w:tcPr>
          <w:p>
            <w:pPr>
              <w:pStyle w:val="TableParagraph"/>
              <w:ind w:left="64"/>
              <w:rPr>
                <w:sz w:val="18"/>
              </w:rPr>
            </w:pPr>
            <w:r>
              <w:rPr>
                <w:sz w:val="18"/>
              </w:rPr>
              <w:t>U06</w:t>
            </w:r>
          </w:p>
        </w:tc>
        <w:tc>
          <w:tcPr>
            <w:tcW w:w="1963"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3"/>
              <w:rPr>
                <w:sz w:val="18"/>
              </w:rPr>
            </w:pPr>
            <w:r>
              <w:rPr>
                <w:sz w:val="18"/>
              </w:rPr>
              <w:t>W08</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AA10</w:t>
            </w:r>
          </w:p>
        </w:tc>
        <w:tc>
          <w:tcPr>
            <w:tcW w:w="1911" w:type="dxa"/>
            <w:tcBorders>
              <w:right w:val="single" w:sz="4" w:space="0" w:color="000000"/>
            </w:tcBorders>
          </w:tcPr>
          <w:p>
            <w:pPr>
              <w:pStyle w:val="TableParagraph"/>
              <w:ind w:left="233"/>
              <w:rPr>
                <w:sz w:val="18"/>
              </w:rPr>
            </w:pPr>
            <w:r>
              <w:rPr>
                <w:sz w:val="18"/>
              </w:rPr>
              <w:t>TWI1_SCL</w:t>
            </w:r>
          </w:p>
        </w:tc>
        <w:tc>
          <w:tcPr>
            <w:tcW w:w="695" w:type="dxa"/>
            <w:tcBorders>
              <w:left w:val="single" w:sz="4" w:space="0" w:color="000000"/>
            </w:tcBorders>
          </w:tcPr>
          <w:p>
            <w:pPr>
              <w:pStyle w:val="TableParagraph"/>
              <w:ind w:left="63"/>
              <w:rPr>
                <w:sz w:val="18"/>
              </w:rPr>
            </w:pPr>
            <w:r>
              <w:rPr>
                <w:sz w:val="18"/>
              </w:rPr>
              <w:t>AC12</w:t>
            </w:r>
          </w:p>
        </w:tc>
        <w:tc>
          <w:tcPr>
            <w:tcW w:w="1915" w:type="dxa"/>
          </w:tcPr>
          <w:p>
            <w:pPr>
              <w:pStyle w:val="TableParagraph"/>
              <w:ind w:left="238"/>
              <w:rPr>
                <w:sz w:val="18"/>
              </w:rPr>
            </w:pPr>
            <w:r>
              <w:rPr>
                <w:sz w:val="18"/>
              </w:rPr>
              <w:t>HADC0_VREFP</w:t>
            </w:r>
          </w:p>
        </w:tc>
      </w:tr>
      <w:tr>
        <w:trPr>
          <w:trHeight w:val="264" w:hRule="atLeast"/>
        </w:trPr>
        <w:tc>
          <w:tcPr>
            <w:tcW w:w="643" w:type="dxa"/>
          </w:tcPr>
          <w:p>
            <w:pPr>
              <w:pStyle w:val="TableParagraph"/>
              <w:ind w:left="64"/>
              <w:rPr>
                <w:sz w:val="18"/>
              </w:rPr>
            </w:pPr>
            <w:r>
              <w:rPr>
                <w:sz w:val="18"/>
              </w:rPr>
              <w:t>U07</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W09</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AA11</w:t>
            </w:r>
          </w:p>
        </w:tc>
        <w:tc>
          <w:tcPr>
            <w:tcW w:w="1911" w:type="dxa"/>
            <w:tcBorders>
              <w:right w:val="single" w:sz="4" w:space="0" w:color="000000"/>
            </w:tcBorders>
          </w:tcPr>
          <w:p>
            <w:pPr>
              <w:pStyle w:val="TableParagraph"/>
              <w:ind w:left="233"/>
              <w:rPr>
                <w:sz w:val="18"/>
              </w:rPr>
            </w:pPr>
            <w:r>
              <w:rPr>
                <w:sz w:val="18"/>
              </w:rPr>
              <w:t>TWI1_SDA</w:t>
            </w:r>
          </w:p>
        </w:tc>
        <w:tc>
          <w:tcPr>
            <w:tcW w:w="695" w:type="dxa"/>
            <w:tcBorders>
              <w:left w:val="single" w:sz="4" w:space="0" w:color="000000"/>
            </w:tcBorders>
          </w:tcPr>
          <w:p>
            <w:pPr>
              <w:pStyle w:val="TableParagraph"/>
              <w:ind w:left="63"/>
              <w:rPr>
                <w:sz w:val="18"/>
              </w:rPr>
            </w:pPr>
            <w:r>
              <w:rPr>
                <w:sz w:val="18"/>
              </w:rPr>
              <w:t>AC13</w:t>
            </w:r>
          </w:p>
        </w:tc>
        <w:tc>
          <w:tcPr>
            <w:tcW w:w="1915" w:type="dxa"/>
          </w:tcPr>
          <w:p>
            <w:pPr>
              <w:pStyle w:val="TableParagraph"/>
              <w:ind w:left="237"/>
              <w:rPr>
                <w:sz w:val="18"/>
              </w:rPr>
            </w:pPr>
            <w:r>
              <w:rPr>
                <w:sz w:val="18"/>
              </w:rPr>
              <w:t>VDD_HADC</w:t>
            </w:r>
          </w:p>
        </w:tc>
      </w:tr>
      <w:tr>
        <w:trPr>
          <w:trHeight w:val="265" w:hRule="atLeast"/>
        </w:trPr>
        <w:tc>
          <w:tcPr>
            <w:tcW w:w="643" w:type="dxa"/>
          </w:tcPr>
          <w:p>
            <w:pPr>
              <w:pStyle w:val="TableParagraph"/>
              <w:ind w:left="64"/>
              <w:rPr>
                <w:sz w:val="18"/>
              </w:rPr>
            </w:pPr>
            <w:r>
              <w:rPr>
                <w:sz w:val="18"/>
              </w:rPr>
              <w:t>U08</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W10</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AA12</w:t>
            </w:r>
          </w:p>
        </w:tc>
        <w:tc>
          <w:tcPr>
            <w:tcW w:w="1911" w:type="dxa"/>
            <w:tcBorders>
              <w:right w:val="single" w:sz="4" w:space="0" w:color="000000"/>
            </w:tcBorders>
          </w:tcPr>
          <w:p>
            <w:pPr>
              <w:pStyle w:val="TableParagraph"/>
              <w:ind w:left="233"/>
              <w:rPr>
                <w:sz w:val="18"/>
              </w:rPr>
            </w:pPr>
            <w:r>
              <w:rPr>
                <w:sz w:val="18"/>
              </w:rPr>
              <w:t>HADC0_VIN1</w:t>
            </w:r>
          </w:p>
        </w:tc>
        <w:tc>
          <w:tcPr>
            <w:tcW w:w="695" w:type="dxa"/>
            <w:tcBorders>
              <w:left w:val="single" w:sz="4" w:space="0" w:color="000000"/>
            </w:tcBorders>
          </w:tcPr>
          <w:p>
            <w:pPr>
              <w:pStyle w:val="TableParagraph"/>
              <w:ind w:left="63"/>
              <w:rPr>
                <w:sz w:val="18"/>
              </w:rPr>
            </w:pPr>
            <w:r>
              <w:rPr>
                <w:sz w:val="18"/>
              </w:rPr>
              <w:t>AC14</w:t>
            </w:r>
          </w:p>
        </w:tc>
        <w:tc>
          <w:tcPr>
            <w:tcW w:w="1915" w:type="dxa"/>
          </w:tcPr>
          <w:p>
            <w:pPr>
              <w:pStyle w:val="TableParagraph"/>
              <w:ind w:left="237"/>
              <w:rPr>
                <w:sz w:val="18"/>
              </w:rPr>
            </w:pPr>
            <w:r>
              <w:rPr>
                <w:sz w:val="18"/>
              </w:rPr>
              <w:t>GND</w:t>
            </w:r>
          </w:p>
        </w:tc>
      </w:tr>
      <w:tr>
        <w:trPr>
          <w:trHeight w:val="265" w:hRule="atLeast"/>
        </w:trPr>
        <w:tc>
          <w:tcPr>
            <w:tcW w:w="643" w:type="dxa"/>
          </w:tcPr>
          <w:p>
            <w:pPr>
              <w:pStyle w:val="TableParagraph"/>
              <w:ind w:left="64"/>
              <w:rPr>
                <w:sz w:val="18"/>
              </w:rPr>
            </w:pPr>
            <w:r>
              <w:rPr>
                <w:sz w:val="18"/>
              </w:rPr>
              <w:t>U09</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W11</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AA13</w:t>
            </w:r>
          </w:p>
        </w:tc>
        <w:tc>
          <w:tcPr>
            <w:tcW w:w="1911" w:type="dxa"/>
            <w:tcBorders>
              <w:right w:val="single" w:sz="4" w:space="0" w:color="000000"/>
            </w:tcBorders>
          </w:tcPr>
          <w:p>
            <w:pPr>
              <w:pStyle w:val="TableParagraph"/>
              <w:ind w:left="233"/>
              <w:rPr>
                <w:sz w:val="18"/>
              </w:rPr>
            </w:pPr>
            <w:r>
              <w:rPr>
                <w:sz w:val="18"/>
              </w:rPr>
              <w:t>HADC0_VIN5</w:t>
            </w:r>
          </w:p>
        </w:tc>
        <w:tc>
          <w:tcPr>
            <w:tcW w:w="695" w:type="dxa"/>
            <w:tcBorders>
              <w:left w:val="single" w:sz="4" w:space="0" w:color="000000"/>
            </w:tcBorders>
          </w:tcPr>
          <w:p>
            <w:pPr>
              <w:pStyle w:val="TableParagraph"/>
              <w:ind w:left="63"/>
              <w:rPr>
                <w:sz w:val="18"/>
              </w:rPr>
            </w:pPr>
            <w:r>
              <w:rPr>
                <w:sz w:val="18"/>
              </w:rPr>
              <w:t>AC15</w:t>
            </w:r>
          </w:p>
        </w:tc>
        <w:tc>
          <w:tcPr>
            <w:tcW w:w="1915" w:type="dxa"/>
          </w:tcPr>
          <w:p>
            <w:pPr>
              <w:pStyle w:val="TableParagraph"/>
              <w:ind w:left="237"/>
              <w:rPr>
                <w:sz w:val="18"/>
              </w:rPr>
            </w:pPr>
            <w:r>
              <w:rPr>
                <w:sz w:val="18"/>
              </w:rPr>
              <w:t>RTC0_CLKIN</w:t>
            </w:r>
          </w:p>
        </w:tc>
      </w:tr>
      <w:tr>
        <w:trPr>
          <w:trHeight w:val="265" w:hRule="atLeast"/>
        </w:trPr>
        <w:tc>
          <w:tcPr>
            <w:tcW w:w="643" w:type="dxa"/>
          </w:tcPr>
          <w:p>
            <w:pPr>
              <w:pStyle w:val="TableParagraph"/>
              <w:ind w:left="64"/>
              <w:rPr>
                <w:sz w:val="18"/>
              </w:rPr>
            </w:pPr>
            <w:r>
              <w:rPr>
                <w:sz w:val="18"/>
              </w:rPr>
              <w:t>U10</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W12</w:t>
            </w:r>
          </w:p>
        </w:tc>
        <w:tc>
          <w:tcPr>
            <w:tcW w:w="1945" w:type="dxa"/>
            <w:tcBorders>
              <w:right w:val="single" w:sz="4" w:space="0" w:color="000000"/>
            </w:tcBorders>
          </w:tcPr>
          <w:p>
            <w:pPr>
              <w:pStyle w:val="TableParagraph"/>
              <w:ind w:left="267"/>
              <w:rPr>
                <w:sz w:val="18"/>
              </w:rPr>
            </w:pPr>
            <w:r>
              <w:rPr>
                <w:sz w:val="18"/>
              </w:rPr>
              <w:t>HADC0_VIN6</w:t>
            </w:r>
          </w:p>
        </w:tc>
        <w:tc>
          <w:tcPr>
            <w:tcW w:w="699" w:type="dxa"/>
            <w:tcBorders>
              <w:left w:val="single" w:sz="4" w:space="0" w:color="000000"/>
            </w:tcBorders>
          </w:tcPr>
          <w:p>
            <w:pPr>
              <w:pStyle w:val="TableParagraph"/>
              <w:ind w:left="63"/>
              <w:rPr>
                <w:sz w:val="18"/>
              </w:rPr>
            </w:pPr>
            <w:r>
              <w:rPr>
                <w:sz w:val="18"/>
              </w:rPr>
              <w:t>AA14</w:t>
            </w:r>
          </w:p>
        </w:tc>
        <w:tc>
          <w:tcPr>
            <w:tcW w:w="1911" w:type="dxa"/>
            <w:tcBorders>
              <w:right w:val="single" w:sz="4" w:space="0" w:color="000000"/>
            </w:tcBorders>
          </w:tcPr>
          <w:p>
            <w:pPr>
              <w:pStyle w:val="TableParagraph"/>
              <w:ind w:left="234"/>
              <w:rPr>
                <w:sz w:val="18"/>
              </w:rPr>
            </w:pPr>
            <w:r>
              <w:rPr>
                <w:sz w:val="18"/>
              </w:rPr>
              <w:t>PB_06</w:t>
            </w:r>
          </w:p>
        </w:tc>
        <w:tc>
          <w:tcPr>
            <w:tcW w:w="695" w:type="dxa"/>
            <w:tcBorders>
              <w:left w:val="single" w:sz="4" w:space="0" w:color="000000"/>
            </w:tcBorders>
          </w:tcPr>
          <w:p>
            <w:pPr>
              <w:pStyle w:val="TableParagraph"/>
              <w:ind w:left="63"/>
              <w:rPr>
                <w:sz w:val="18"/>
              </w:rPr>
            </w:pPr>
            <w:r>
              <w:rPr>
                <w:sz w:val="18"/>
              </w:rPr>
              <w:t>AC16</w:t>
            </w:r>
          </w:p>
        </w:tc>
        <w:tc>
          <w:tcPr>
            <w:tcW w:w="1915" w:type="dxa"/>
          </w:tcPr>
          <w:p>
            <w:pPr>
              <w:pStyle w:val="TableParagraph"/>
              <w:ind w:left="237"/>
              <w:rPr>
                <w:sz w:val="18"/>
              </w:rPr>
            </w:pPr>
            <w:r>
              <w:rPr>
                <w:sz w:val="18"/>
              </w:rPr>
              <w:t>MLB0_SIGP</w:t>
            </w:r>
          </w:p>
        </w:tc>
      </w:tr>
      <w:tr>
        <w:trPr>
          <w:trHeight w:val="265" w:hRule="atLeast"/>
        </w:trPr>
        <w:tc>
          <w:tcPr>
            <w:tcW w:w="643" w:type="dxa"/>
          </w:tcPr>
          <w:p>
            <w:pPr>
              <w:pStyle w:val="TableParagraph"/>
              <w:ind w:left="64"/>
              <w:rPr>
                <w:sz w:val="18"/>
              </w:rPr>
            </w:pPr>
            <w:r>
              <w:rPr>
                <w:sz w:val="18"/>
              </w:rPr>
              <w:t>U11</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W13</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AA15</w:t>
            </w:r>
          </w:p>
        </w:tc>
        <w:tc>
          <w:tcPr>
            <w:tcW w:w="1911" w:type="dxa"/>
            <w:tcBorders>
              <w:right w:val="single" w:sz="4" w:space="0" w:color="000000"/>
            </w:tcBorders>
          </w:tcPr>
          <w:p>
            <w:pPr>
              <w:pStyle w:val="TableParagraph"/>
              <w:ind w:left="234"/>
              <w:rPr>
                <w:sz w:val="18"/>
              </w:rPr>
            </w:pPr>
            <w:r>
              <w:rPr>
                <w:sz w:val="18"/>
              </w:rPr>
              <w:t>PB_02</w:t>
            </w:r>
          </w:p>
        </w:tc>
        <w:tc>
          <w:tcPr>
            <w:tcW w:w="695" w:type="dxa"/>
            <w:tcBorders>
              <w:left w:val="single" w:sz="4" w:space="0" w:color="000000"/>
            </w:tcBorders>
          </w:tcPr>
          <w:p>
            <w:pPr>
              <w:pStyle w:val="TableParagraph"/>
              <w:ind w:left="63"/>
              <w:rPr>
                <w:sz w:val="18"/>
              </w:rPr>
            </w:pPr>
            <w:r>
              <w:rPr>
                <w:sz w:val="18"/>
              </w:rPr>
              <w:t>AC17</w:t>
            </w:r>
          </w:p>
        </w:tc>
        <w:tc>
          <w:tcPr>
            <w:tcW w:w="1915" w:type="dxa"/>
          </w:tcPr>
          <w:p>
            <w:pPr>
              <w:pStyle w:val="TableParagraph"/>
              <w:ind w:left="237"/>
              <w:rPr>
                <w:sz w:val="18"/>
              </w:rPr>
            </w:pPr>
            <w:r>
              <w:rPr>
                <w:sz w:val="18"/>
              </w:rPr>
              <w:t>MLB0_DATP</w:t>
            </w:r>
          </w:p>
        </w:tc>
      </w:tr>
      <w:tr>
        <w:trPr>
          <w:trHeight w:val="264" w:hRule="atLeast"/>
        </w:trPr>
        <w:tc>
          <w:tcPr>
            <w:tcW w:w="643" w:type="dxa"/>
          </w:tcPr>
          <w:p>
            <w:pPr>
              <w:pStyle w:val="TableParagraph"/>
              <w:ind w:left="64"/>
              <w:rPr>
                <w:sz w:val="18"/>
              </w:rPr>
            </w:pPr>
            <w:r>
              <w:rPr>
                <w:sz w:val="18"/>
              </w:rPr>
              <w:t>U12</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W14</w:t>
            </w:r>
          </w:p>
        </w:tc>
        <w:tc>
          <w:tcPr>
            <w:tcW w:w="1945" w:type="dxa"/>
            <w:tcBorders>
              <w:right w:val="single" w:sz="4" w:space="0" w:color="000000"/>
            </w:tcBorders>
          </w:tcPr>
          <w:p>
            <w:pPr>
              <w:pStyle w:val="TableParagraph"/>
              <w:ind w:left="267"/>
              <w:rPr>
                <w:sz w:val="18"/>
              </w:rPr>
            </w:pPr>
            <w:r>
              <w:rPr>
                <w:sz w:val="18"/>
              </w:rPr>
              <w:t>VDD_RTC</w:t>
            </w:r>
          </w:p>
        </w:tc>
        <w:tc>
          <w:tcPr>
            <w:tcW w:w="699" w:type="dxa"/>
            <w:tcBorders>
              <w:left w:val="single" w:sz="4" w:space="0" w:color="000000"/>
            </w:tcBorders>
          </w:tcPr>
          <w:p>
            <w:pPr>
              <w:pStyle w:val="TableParagraph"/>
              <w:ind w:left="63"/>
              <w:rPr>
                <w:sz w:val="18"/>
              </w:rPr>
            </w:pPr>
            <w:r>
              <w:rPr>
                <w:sz w:val="18"/>
              </w:rPr>
              <w:t>AA16</w:t>
            </w:r>
          </w:p>
        </w:tc>
        <w:tc>
          <w:tcPr>
            <w:tcW w:w="1911" w:type="dxa"/>
            <w:tcBorders>
              <w:right w:val="single" w:sz="4" w:space="0" w:color="000000"/>
            </w:tcBorders>
          </w:tcPr>
          <w:p>
            <w:pPr>
              <w:pStyle w:val="TableParagraph"/>
              <w:ind w:left="234"/>
              <w:rPr>
                <w:sz w:val="18"/>
              </w:rPr>
            </w:pPr>
            <w:r>
              <w:rPr>
                <w:sz w:val="18"/>
              </w:rPr>
              <w:t>PB_04</w:t>
            </w:r>
          </w:p>
        </w:tc>
        <w:tc>
          <w:tcPr>
            <w:tcW w:w="695" w:type="dxa"/>
            <w:tcBorders>
              <w:left w:val="single" w:sz="4" w:space="0" w:color="000000"/>
            </w:tcBorders>
          </w:tcPr>
          <w:p>
            <w:pPr>
              <w:pStyle w:val="TableParagraph"/>
              <w:ind w:left="63"/>
              <w:rPr>
                <w:sz w:val="18"/>
              </w:rPr>
            </w:pPr>
            <w:r>
              <w:rPr>
                <w:sz w:val="18"/>
              </w:rPr>
              <w:t>AC18</w:t>
            </w:r>
          </w:p>
        </w:tc>
        <w:tc>
          <w:tcPr>
            <w:tcW w:w="1915" w:type="dxa"/>
          </w:tcPr>
          <w:p>
            <w:pPr>
              <w:pStyle w:val="TableParagraph"/>
              <w:ind w:left="238"/>
              <w:rPr>
                <w:sz w:val="18"/>
              </w:rPr>
            </w:pPr>
            <w:r>
              <w:rPr>
                <w:sz w:val="18"/>
              </w:rPr>
              <w:t>MLB0_CLKP</w:t>
            </w:r>
          </w:p>
        </w:tc>
      </w:tr>
      <w:tr>
        <w:trPr>
          <w:trHeight w:val="264" w:hRule="atLeast"/>
        </w:trPr>
        <w:tc>
          <w:tcPr>
            <w:tcW w:w="643" w:type="dxa"/>
          </w:tcPr>
          <w:p>
            <w:pPr>
              <w:pStyle w:val="TableParagraph"/>
              <w:ind w:left="64"/>
              <w:rPr>
                <w:sz w:val="18"/>
              </w:rPr>
            </w:pPr>
            <w:r>
              <w:rPr>
                <w:sz w:val="18"/>
              </w:rPr>
              <w:t>U13</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W15</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AA17</w:t>
            </w:r>
          </w:p>
        </w:tc>
        <w:tc>
          <w:tcPr>
            <w:tcW w:w="1911" w:type="dxa"/>
            <w:tcBorders>
              <w:right w:val="single" w:sz="4" w:space="0" w:color="000000"/>
            </w:tcBorders>
          </w:tcPr>
          <w:p>
            <w:pPr>
              <w:pStyle w:val="TableParagraph"/>
              <w:ind w:left="234"/>
              <w:rPr>
                <w:sz w:val="18"/>
              </w:rPr>
            </w:pPr>
            <w:r>
              <w:rPr>
                <w:sz w:val="18"/>
              </w:rPr>
              <w:t>PB_03</w:t>
            </w:r>
          </w:p>
        </w:tc>
        <w:tc>
          <w:tcPr>
            <w:tcW w:w="695" w:type="dxa"/>
            <w:tcBorders>
              <w:left w:val="single" w:sz="4" w:space="0" w:color="000000"/>
            </w:tcBorders>
          </w:tcPr>
          <w:p>
            <w:pPr>
              <w:pStyle w:val="TableParagraph"/>
              <w:ind w:left="63"/>
              <w:rPr>
                <w:sz w:val="18"/>
              </w:rPr>
            </w:pPr>
            <w:r>
              <w:rPr>
                <w:sz w:val="18"/>
              </w:rPr>
              <w:t>AC19</w:t>
            </w:r>
          </w:p>
        </w:tc>
        <w:tc>
          <w:tcPr>
            <w:tcW w:w="1915" w:type="dxa"/>
          </w:tcPr>
          <w:p>
            <w:pPr>
              <w:pStyle w:val="TableParagraph"/>
              <w:ind w:left="237"/>
              <w:rPr>
                <w:sz w:val="18"/>
              </w:rPr>
            </w:pPr>
            <w:r>
              <w:rPr>
                <w:sz w:val="18"/>
              </w:rPr>
              <w:t>PB_01</w:t>
            </w:r>
          </w:p>
        </w:tc>
      </w:tr>
      <w:tr>
        <w:trPr>
          <w:trHeight w:val="265" w:hRule="atLeast"/>
        </w:trPr>
        <w:tc>
          <w:tcPr>
            <w:tcW w:w="643" w:type="dxa"/>
          </w:tcPr>
          <w:p>
            <w:pPr>
              <w:pStyle w:val="TableParagraph"/>
              <w:ind w:left="64"/>
              <w:rPr>
                <w:sz w:val="18"/>
              </w:rPr>
            </w:pPr>
            <w:r>
              <w:rPr>
                <w:sz w:val="18"/>
              </w:rPr>
              <w:t>U14</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W16</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AA18</w:t>
            </w:r>
          </w:p>
        </w:tc>
        <w:tc>
          <w:tcPr>
            <w:tcW w:w="1911" w:type="dxa"/>
            <w:tcBorders>
              <w:right w:val="single" w:sz="4" w:space="0" w:color="000000"/>
            </w:tcBorders>
          </w:tcPr>
          <w:p>
            <w:pPr>
              <w:pStyle w:val="TableParagraph"/>
              <w:ind w:left="234"/>
              <w:rPr>
                <w:sz w:val="18"/>
              </w:rPr>
            </w:pPr>
            <w:r>
              <w:rPr>
                <w:sz w:val="18"/>
              </w:rPr>
              <w:t>PB_00</w:t>
            </w:r>
          </w:p>
        </w:tc>
        <w:tc>
          <w:tcPr>
            <w:tcW w:w="695" w:type="dxa"/>
            <w:tcBorders>
              <w:left w:val="single" w:sz="4" w:space="0" w:color="000000"/>
            </w:tcBorders>
          </w:tcPr>
          <w:p>
            <w:pPr>
              <w:pStyle w:val="TableParagraph"/>
              <w:ind w:left="63"/>
              <w:rPr>
                <w:sz w:val="18"/>
              </w:rPr>
            </w:pPr>
            <w:r>
              <w:rPr>
                <w:sz w:val="18"/>
              </w:rPr>
              <w:t>AC20</w:t>
            </w:r>
          </w:p>
        </w:tc>
        <w:tc>
          <w:tcPr>
            <w:tcW w:w="1915" w:type="dxa"/>
          </w:tcPr>
          <w:p>
            <w:pPr>
              <w:pStyle w:val="TableParagraph"/>
              <w:ind w:left="237"/>
              <w:rPr>
                <w:sz w:val="18"/>
              </w:rPr>
            </w:pPr>
            <w:r>
              <w:rPr>
                <w:sz w:val="18"/>
              </w:rPr>
              <w:t>PA_07</w:t>
            </w:r>
          </w:p>
        </w:tc>
      </w:tr>
      <w:tr>
        <w:trPr>
          <w:trHeight w:val="265" w:hRule="atLeast"/>
        </w:trPr>
        <w:tc>
          <w:tcPr>
            <w:tcW w:w="643" w:type="dxa"/>
          </w:tcPr>
          <w:p>
            <w:pPr>
              <w:pStyle w:val="TableParagraph"/>
              <w:ind w:left="64"/>
              <w:rPr>
                <w:sz w:val="18"/>
              </w:rPr>
            </w:pPr>
            <w:r>
              <w:rPr>
                <w:sz w:val="18"/>
              </w:rPr>
              <w:t>U15</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W17</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AA19</w:t>
            </w:r>
          </w:p>
        </w:tc>
        <w:tc>
          <w:tcPr>
            <w:tcW w:w="1911" w:type="dxa"/>
            <w:tcBorders>
              <w:right w:val="single" w:sz="4" w:space="0" w:color="000000"/>
            </w:tcBorders>
          </w:tcPr>
          <w:p>
            <w:pPr>
              <w:pStyle w:val="TableParagraph"/>
              <w:ind w:left="233"/>
              <w:rPr>
                <w:sz w:val="18"/>
              </w:rPr>
            </w:pPr>
            <w:r>
              <w:rPr>
                <w:sz w:val="18"/>
              </w:rPr>
              <w:t>PA_09</w:t>
            </w:r>
          </w:p>
        </w:tc>
        <w:tc>
          <w:tcPr>
            <w:tcW w:w="695" w:type="dxa"/>
            <w:tcBorders>
              <w:left w:val="single" w:sz="4" w:space="0" w:color="000000"/>
            </w:tcBorders>
          </w:tcPr>
          <w:p>
            <w:pPr>
              <w:pStyle w:val="TableParagraph"/>
              <w:ind w:left="63"/>
              <w:rPr>
                <w:sz w:val="18"/>
              </w:rPr>
            </w:pPr>
            <w:r>
              <w:rPr>
                <w:sz w:val="18"/>
              </w:rPr>
              <w:t>AC21</w:t>
            </w:r>
          </w:p>
        </w:tc>
        <w:tc>
          <w:tcPr>
            <w:tcW w:w="1915" w:type="dxa"/>
          </w:tcPr>
          <w:p>
            <w:pPr>
              <w:pStyle w:val="TableParagraph"/>
              <w:ind w:left="237"/>
              <w:rPr>
                <w:sz w:val="18"/>
              </w:rPr>
            </w:pPr>
            <w:r>
              <w:rPr>
                <w:sz w:val="18"/>
              </w:rPr>
              <w:t>PA_08</w:t>
            </w:r>
          </w:p>
        </w:tc>
      </w:tr>
      <w:tr>
        <w:trPr>
          <w:trHeight w:val="265" w:hRule="atLeast"/>
        </w:trPr>
        <w:tc>
          <w:tcPr>
            <w:tcW w:w="643" w:type="dxa"/>
          </w:tcPr>
          <w:p>
            <w:pPr>
              <w:pStyle w:val="TableParagraph"/>
              <w:ind w:left="64"/>
              <w:rPr>
                <w:sz w:val="18"/>
              </w:rPr>
            </w:pPr>
            <w:r>
              <w:rPr>
                <w:sz w:val="18"/>
              </w:rPr>
              <w:t>U16</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W18</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AA20</w:t>
            </w:r>
          </w:p>
        </w:tc>
        <w:tc>
          <w:tcPr>
            <w:tcW w:w="1911" w:type="dxa"/>
            <w:tcBorders>
              <w:right w:val="single" w:sz="4" w:space="0" w:color="000000"/>
            </w:tcBorders>
          </w:tcPr>
          <w:p>
            <w:pPr>
              <w:pStyle w:val="TableParagraph"/>
              <w:ind w:left="233"/>
              <w:rPr>
                <w:sz w:val="18"/>
              </w:rPr>
            </w:pPr>
            <w:r>
              <w:rPr>
                <w:sz w:val="18"/>
              </w:rPr>
              <w:t>PA_05</w:t>
            </w:r>
          </w:p>
        </w:tc>
        <w:tc>
          <w:tcPr>
            <w:tcW w:w="695" w:type="dxa"/>
            <w:tcBorders>
              <w:left w:val="single" w:sz="4" w:space="0" w:color="000000"/>
            </w:tcBorders>
          </w:tcPr>
          <w:p>
            <w:pPr>
              <w:pStyle w:val="TableParagraph"/>
              <w:ind w:left="63"/>
              <w:rPr>
                <w:sz w:val="18"/>
              </w:rPr>
            </w:pPr>
            <w:r>
              <w:rPr>
                <w:sz w:val="18"/>
              </w:rPr>
              <w:t>AC22</w:t>
            </w:r>
          </w:p>
        </w:tc>
        <w:tc>
          <w:tcPr>
            <w:tcW w:w="1915" w:type="dxa"/>
          </w:tcPr>
          <w:p>
            <w:pPr>
              <w:pStyle w:val="TableParagraph"/>
              <w:ind w:left="237"/>
              <w:rPr>
                <w:sz w:val="18"/>
              </w:rPr>
            </w:pPr>
            <w:r>
              <w:rPr>
                <w:sz w:val="18"/>
              </w:rPr>
              <w:t>PA_03</w:t>
            </w:r>
          </w:p>
        </w:tc>
      </w:tr>
      <w:tr>
        <w:trPr>
          <w:trHeight w:val="265" w:hRule="atLeast"/>
        </w:trPr>
        <w:tc>
          <w:tcPr>
            <w:tcW w:w="643" w:type="dxa"/>
          </w:tcPr>
          <w:p>
            <w:pPr>
              <w:pStyle w:val="TableParagraph"/>
              <w:ind w:left="64"/>
              <w:rPr>
                <w:sz w:val="18"/>
              </w:rPr>
            </w:pPr>
            <w:r>
              <w:rPr>
                <w:sz w:val="18"/>
              </w:rPr>
              <w:t>U17</w:t>
            </w:r>
          </w:p>
        </w:tc>
        <w:tc>
          <w:tcPr>
            <w:tcW w:w="1963" w:type="dxa"/>
            <w:tcBorders>
              <w:right w:val="single" w:sz="4" w:space="0" w:color="000000"/>
            </w:tcBorders>
          </w:tcPr>
          <w:p>
            <w:pPr>
              <w:pStyle w:val="TableParagraph"/>
              <w:ind w:left="285"/>
              <w:rPr>
                <w:sz w:val="18"/>
              </w:rPr>
            </w:pPr>
            <w:r>
              <w:rPr>
                <w:sz w:val="18"/>
              </w:rPr>
              <w:t>GND</w:t>
            </w:r>
          </w:p>
        </w:tc>
        <w:tc>
          <w:tcPr>
            <w:tcW w:w="665" w:type="dxa"/>
            <w:tcBorders>
              <w:left w:val="single" w:sz="4" w:space="0" w:color="000000"/>
            </w:tcBorders>
          </w:tcPr>
          <w:p>
            <w:pPr>
              <w:pStyle w:val="TableParagraph"/>
              <w:ind w:left="63"/>
              <w:rPr>
                <w:sz w:val="18"/>
              </w:rPr>
            </w:pPr>
            <w:r>
              <w:rPr>
                <w:sz w:val="18"/>
              </w:rPr>
              <w:t>W19</w:t>
            </w:r>
          </w:p>
        </w:tc>
        <w:tc>
          <w:tcPr>
            <w:tcW w:w="1945" w:type="dxa"/>
            <w:tcBorders>
              <w:right w:val="single" w:sz="4" w:space="0" w:color="000000"/>
            </w:tcBorders>
          </w:tcPr>
          <w:p>
            <w:pPr>
              <w:pStyle w:val="TableParagraph"/>
              <w:ind w:left="267"/>
              <w:rPr>
                <w:sz w:val="18"/>
              </w:rPr>
            </w:pPr>
            <w:r>
              <w:rPr>
                <w:sz w:val="18"/>
              </w:rPr>
              <w:t>VDD_INT</w:t>
            </w:r>
          </w:p>
        </w:tc>
        <w:tc>
          <w:tcPr>
            <w:tcW w:w="699" w:type="dxa"/>
            <w:tcBorders>
              <w:left w:val="single" w:sz="4" w:space="0" w:color="000000"/>
            </w:tcBorders>
          </w:tcPr>
          <w:p>
            <w:pPr>
              <w:pStyle w:val="TableParagraph"/>
              <w:ind w:left="63"/>
              <w:rPr>
                <w:sz w:val="18"/>
              </w:rPr>
            </w:pPr>
            <w:r>
              <w:rPr>
                <w:sz w:val="18"/>
              </w:rPr>
              <w:t>AA21</w:t>
            </w:r>
          </w:p>
        </w:tc>
        <w:tc>
          <w:tcPr>
            <w:tcW w:w="1911" w:type="dxa"/>
            <w:tcBorders>
              <w:right w:val="single" w:sz="4" w:space="0" w:color="000000"/>
            </w:tcBorders>
          </w:tcPr>
          <w:p>
            <w:pPr>
              <w:pStyle w:val="TableParagraph"/>
              <w:ind w:left="233"/>
              <w:rPr>
                <w:sz w:val="18"/>
              </w:rPr>
            </w:pPr>
            <w:r>
              <w:rPr>
                <w:sz w:val="18"/>
              </w:rPr>
              <w:t>PA_01</w:t>
            </w:r>
          </w:p>
        </w:tc>
        <w:tc>
          <w:tcPr>
            <w:tcW w:w="695" w:type="dxa"/>
            <w:tcBorders>
              <w:left w:val="single" w:sz="4" w:space="0" w:color="000000"/>
            </w:tcBorders>
          </w:tcPr>
          <w:p>
            <w:pPr>
              <w:pStyle w:val="TableParagraph"/>
              <w:ind w:left="63"/>
              <w:rPr>
                <w:sz w:val="18"/>
              </w:rPr>
            </w:pPr>
            <w:r>
              <w:rPr>
                <w:sz w:val="18"/>
              </w:rPr>
              <w:t>AC23</w:t>
            </w:r>
          </w:p>
        </w:tc>
        <w:tc>
          <w:tcPr>
            <w:tcW w:w="1915" w:type="dxa"/>
          </w:tcPr>
          <w:p>
            <w:pPr>
              <w:pStyle w:val="TableParagraph"/>
              <w:ind w:left="237"/>
              <w:rPr>
                <w:sz w:val="18"/>
              </w:rPr>
            </w:pPr>
            <w:r>
              <w:rPr>
                <w:sz w:val="18"/>
              </w:rPr>
              <w:t>GND</w:t>
            </w:r>
          </w:p>
        </w:tc>
      </w:tr>
      <w:tr>
        <w:trPr>
          <w:trHeight w:val="264" w:hRule="atLeast"/>
        </w:trPr>
        <w:tc>
          <w:tcPr>
            <w:tcW w:w="643" w:type="dxa"/>
          </w:tcPr>
          <w:p>
            <w:pPr>
              <w:pStyle w:val="TableParagraph"/>
              <w:ind w:left="64"/>
              <w:rPr>
                <w:sz w:val="18"/>
              </w:rPr>
            </w:pPr>
            <w:r>
              <w:rPr>
                <w:sz w:val="18"/>
              </w:rPr>
              <w:t>U18</w:t>
            </w:r>
          </w:p>
        </w:tc>
        <w:tc>
          <w:tcPr>
            <w:tcW w:w="1963"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3"/>
              <w:rPr>
                <w:sz w:val="18"/>
              </w:rPr>
            </w:pPr>
            <w:r>
              <w:rPr>
                <w:sz w:val="18"/>
              </w:rPr>
              <w:t>W20</w:t>
            </w:r>
          </w:p>
        </w:tc>
        <w:tc>
          <w:tcPr>
            <w:tcW w:w="1945" w:type="dxa"/>
            <w:tcBorders>
              <w:right w:val="single" w:sz="4" w:space="0" w:color="000000"/>
            </w:tcBorders>
          </w:tcPr>
          <w:p>
            <w:pPr>
              <w:pStyle w:val="TableParagraph"/>
              <w:ind w:left="267"/>
              <w:rPr>
                <w:sz w:val="18"/>
              </w:rPr>
            </w:pPr>
            <w:r>
              <w:rPr>
                <w:sz w:val="18"/>
              </w:rPr>
              <w:t>DAI1_PIN20</w:t>
            </w:r>
          </w:p>
        </w:tc>
        <w:tc>
          <w:tcPr>
            <w:tcW w:w="699" w:type="dxa"/>
            <w:tcBorders>
              <w:left w:val="single" w:sz="4" w:space="0" w:color="000000"/>
            </w:tcBorders>
          </w:tcPr>
          <w:p>
            <w:pPr>
              <w:pStyle w:val="TableParagraph"/>
              <w:ind w:left="63"/>
              <w:rPr>
                <w:sz w:val="18"/>
              </w:rPr>
            </w:pPr>
            <w:r>
              <w:rPr>
                <w:sz w:val="18"/>
              </w:rPr>
              <w:t>AA22</w:t>
            </w:r>
          </w:p>
        </w:tc>
        <w:tc>
          <w:tcPr>
            <w:tcW w:w="1911" w:type="dxa"/>
            <w:tcBorders>
              <w:right w:val="single" w:sz="4" w:space="0" w:color="000000"/>
            </w:tcBorders>
          </w:tcPr>
          <w:p>
            <w:pPr>
              <w:pStyle w:val="TableParagraph"/>
              <w:ind w:left="233"/>
              <w:rPr>
                <w:sz w:val="18"/>
              </w:rPr>
            </w:pPr>
            <w:r>
              <w:rPr>
                <w:sz w:val="18"/>
              </w:rPr>
              <w:t>DAI1_PIN19</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4" w:hRule="atLeast"/>
        </w:trPr>
        <w:tc>
          <w:tcPr>
            <w:tcW w:w="643" w:type="dxa"/>
          </w:tcPr>
          <w:p>
            <w:pPr>
              <w:pStyle w:val="TableParagraph"/>
              <w:ind w:left="64"/>
              <w:rPr>
                <w:sz w:val="18"/>
              </w:rPr>
            </w:pPr>
            <w:r>
              <w:rPr>
                <w:sz w:val="18"/>
              </w:rPr>
              <w:t>U19</w:t>
            </w:r>
          </w:p>
        </w:tc>
        <w:tc>
          <w:tcPr>
            <w:tcW w:w="1963" w:type="dxa"/>
            <w:tcBorders>
              <w:right w:val="single" w:sz="4" w:space="0" w:color="000000"/>
            </w:tcBorders>
          </w:tcPr>
          <w:p>
            <w:pPr>
              <w:pStyle w:val="TableParagraph"/>
              <w:ind w:left="285"/>
              <w:rPr>
                <w:sz w:val="18"/>
              </w:rPr>
            </w:pPr>
            <w:r>
              <w:rPr>
                <w:sz w:val="18"/>
              </w:rPr>
              <w:t>DAI1_PIN08</w:t>
            </w:r>
          </w:p>
        </w:tc>
        <w:tc>
          <w:tcPr>
            <w:tcW w:w="665" w:type="dxa"/>
            <w:tcBorders>
              <w:left w:val="single" w:sz="4" w:space="0" w:color="000000"/>
            </w:tcBorders>
          </w:tcPr>
          <w:p>
            <w:pPr>
              <w:pStyle w:val="TableParagraph"/>
              <w:ind w:left="63"/>
              <w:rPr>
                <w:sz w:val="18"/>
              </w:rPr>
            </w:pPr>
            <w:r>
              <w:rPr>
                <w:sz w:val="18"/>
              </w:rPr>
              <w:t>W21</w:t>
            </w:r>
          </w:p>
        </w:tc>
        <w:tc>
          <w:tcPr>
            <w:tcW w:w="1945" w:type="dxa"/>
            <w:tcBorders>
              <w:right w:val="single" w:sz="4" w:space="0" w:color="000000"/>
            </w:tcBorders>
          </w:tcPr>
          <w:p>
            <w:pPr>
              <w:pStyle w:val="TableParagraph"/>
              <w:ind w:left="267"/>
              <w:rPr>
                <w:sz w:val="18"/>
              </w:rPr>
            </w:pPr>
            <w:r>
              <w:rPr>
                <w:sz w:val="18"/>
              </w:rPr>
              <w:t>DAI1_PIN11</w:t>
            </w:r>
          </w:p>
        </w:tc>
        <w:tc>
          <w:tcPr>
            <w:tcW w:w="699" w:type="dxa"/>
            <w:tcBorders>
              <w:left w:val="single" w:sz="4" w:space="0" w:color="000000"/>
            </w:tcBorders>
          </w:tcPr>
          <w:p>
            <w:pPr>
              <w:pStyle w:val="TableParagraph"/>
              <w:ind w:left="63"/>
              <w:rPr>
                <w:sz w:val="18"/>
              </w:rPr>
            </w:pPr>
            <w:r>
              <w:rPr>
                <w:sz w:val="18"/>
              </w:rPr>
              <w:t>AA23</w:t>
            </w:r>
          </w:p>
        </w:tc>
        <w:tc>
          <w:tcPr>
            <w:tcW w:w="1911" w:type="dxa"/>
            <w:tcBorders>
              <w:right w:val="single" w:sz="4" w:space="0" w:color="000000"/>
            </w:tcBorders>
          </w:tcPr>
          <w:p>
            <w:pPr>
              <w:pStyle w:val="TableParagraph"/>
              <w:ind w:left="233"/>
              <w:rPr>
                <w:sz w:val="18"/>
              </w:rPr>
            </w:pPr>
            <w:r>
              <w:rPr>
                <w:sz w:val="18"/>
              </w:rPr>
              <w:t>DAI1_PIN18</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5" w:hRule="atLeast"/>
        </w:trPr>
        <w:tc>
          <w:tcPr>
            <w:tcW w:w="643" w:type="dxa"/>
          </w:tcPr>
          <w:p>
            <w:pPr>
              <w:pStyle w:val="TableParagraph"/>
              <w:ind w:left="64"/>
              <w:rPr>
                <w:sz w:val="18"/>
              </w:rPr>
            </w:pPr>
            <w:r>
              <w:rPr>
                <w:sz w:val="18"/>
              </w:rPr>
              <w:t>U20</w:t>
            </w:r>
          </w:p>
        </w:tc>
        <w:tc>
          <w:tcPr>
            <w:tcW w:w="1963" w:type="dxa"/>
            <w:tcBorders>
              <w:right w:val="single" w:sz="4" w:space="0" w:color="000000"/>
            </w:tcBorders>
          </w:tcPr>
          <w:p>
            <w:pPr>
              <w:pStyle w:val="TableParagraph"/>
              <w:ind w:left="285"/>
              <w:rPr>
                <w:sz w:val="18"/>
              </w:rPr>
            </w:pPr>
            <w:r>
              <w:rPr>
                <w:sz w:val="18"/>
              </w:rPr>
              <w:t>DAI1_PIN07</w:t>
            </w:r>
          </w:p>
        </w:tc>
        <w:tc>
          <w:tcPr>
            <w:tcW w:w="665" w:type="dxa"/>
            <w:tcBorders>
              <w:left w:val="single" w:sz="4" w:space="0" w:color="000000"/>
            </w:tcBorders>
          </w:tcPr>
          <w:p>
            <w:pPr>
              <w:pStyle w:val="TableParagraph"/>
              <w:ind w:left="63"/>
              <w:rPr>
                <w:sz w:val="18"/>
              </w:rPr>
            </w:pPr>
            <w:r>
              <w:rPr>
                <w:sz w:val="18"/>
              </w:rPr>
              <w:t>W22</w:t>
            </w:r>
          </w:p>
        </w:tc>
        <w:tc>
          <w:tcPr>
            <w:tcW w:w="1945" w:type="dxa"/>
            <w:tcBorders>
              <w:right w:val="single" w:sz="4" w:space="0" w:color="000000"/>
            </w:tcBorders>
          </w:tcPr>
          <w:p>
            <w:pPr>
              <w:pStyle w:val="TableParagraph"/>
              <w:ind w:left="267"/>
              <w:rPr>
                <w:sz w:val="18"/>
              </w:rPr>
            </w:pPr>
            <w:r>
              <w:rPr>
                <w:sz w:val="18"/>
              </w:rPr>
              <w:t>DAI1_PIN10</w:t>
            </w:r>
          </w:p>
        </w:tc>
        <w:tc>
          <w:tcPr>
            <w:tcW w:w="699" w:type="dxa"/>
            <w:tcBorders>
              <w:left w:val="single" w:sz="4" w:space="0" w:color="000000"/>
            </w:tcBorders>
          </w:tcPr>
          <w:p>
            <w:pPr>
              <w:pStyle w:val="TableParagraph"/>
              <w:ind w:left="63"/>
              <w:rPr>
                <w:sz w:val="18"/>
              </w:rPr>
            </w:pPr>
            <w:r>
              <w:rPr>
                <w:sz w:val="18"/>
              </w:rPr>
              <w:t>AB01</w:t>
            </w:r>
          </w:p>
        </w:tc>
        <w:tc>
          <w:tcPr>
            <w:tcW w:w="1911" w:type="dxa"/>
            <w:tcBorders>
              <w:right w:val="single" w:sz="4" w:space="0" w:color="000000"/>
            </w:tcBorders>
          </w:tcPr>
          <w:p>
            <w:pPr>
              <w:pStyle w:val="TableParagraph"/>
              <w:ind w:left="233"/>
              <w:rPr>
                <w:sz w:val="18"/>
              </w:rPr>
            </w:pPr>
            <w:r>
              <w:rPr>
                <w:sz w:val="18"/>
              </w:rPr>
              <w:t>DAI0_PIN15</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5" w:hRule="atLeast"/>
        </w:trPr>
        <w:tc>
          <w:tcPr>
            <w:tcW w:w="643" w:type="dxa"/>
          </w:tcPr>
          <w:p>
            <w:pPr>
              <w:pStyle w:val="TableParagraph"/>
              <w:ind w:left="64"/>
              <w:rPr>
                <w:sz w:val="18"/>
              </w:rPr>
            </w:pPr>
            <w:r>
              <w:rPr>
                <w:sz w:val="18"/>
              </w:rPr>
              <w:t>U21</w:t>
            </w:r>
          </w:p>
        </w:tc>
        <w:tc>
          <w:tcPr>
            <w:tcW w:w="1963" w:type="dxa"/>
            <w:tcBorders>
              <w:right w:val="single" w:sz="4" w:space="0" w:color="000000"/>
            </w:tcBorders>
          </w:tcPr>
          <w:p>
            <w:pPr>
              <w:pStyle w:val="TableParagraph"/>
              <w:ind w:left="285"/>
              <w:rPr>
                <w:sz w:val="18"/>
              </w:rPr>
            </w:pPr>
            <w:r>
              <w:rPr>
                <w:sz w:val="18"/>
              </w:rPr>
              <w:t>DAI1_PIN04</w:t>
            </w:r>
          </w:p>
        </w:tc>
        <w:tc>
          <w:tcPr>
            <w:tcW w:w="665" w:type="dxa"/>
            <w:tcBorders>
              <w:left w:val="single" w:sz="4" w:space="0" w:color="000000"/>
            </w:tcBorders>
          </w:tcPr>
          <w:p>
            <w:pPr>
              <w:pStyle w:val="TableParagraph"/>
              <w:ind w:left="63"/>
              <w:rPr>
                <w:sz w:val="18"/>
              </w:rPr>
            </w:pPr>
            <w:r>
              <w:rPr>
                <w:sz w:val="18"/>
              </w:rPr>
              <w:t>W23</w:t>
            </w:r>
          </w:p>
        </w:tc>
        <w:tc>
          <w:tcPr>
            <w:tcW w:w="1945" w:type="dxa"/>
            <w:tcBorders>
              <w:right w:val="single" w:sz="4" w:space="0" w:color="000000"/>
            </w:tcBorders>
          </w:tcPr>
          <w:p>
            <w:pPr>
              <w:pStyle w:val="TableParagraph"/>
              <w:ind w:left="267"/>
              <w:rPr>
                <w:sz w:val="18"/>
              </w:rPr>
            </w:pPr>
            <w:r>
              <w:rPr>
                <w:sz w:val="18"/>
              </w:rPr>
              <w:t>DAI1_PIN13</w:t>
            </w:r>
          </w:p>
        </w:tc>
        <w:tc>
          <w:tcPr>
            <w:tcW w:w="699" w:type="dxa"/>
            <w:tcBorders>
              <w:left w:val="single" w:sz="4" w:space="0" w:color="000000"/>
            </w:tcBorders>
          </w:tcPr>
          <w:p>
            <w:pPr>
              <w:pStyle w:val="TableParagraph"/>
              <w:ind w:left="63"/>
              <w:rPr>
                <w:sz w:val="18"/>
              </w:rPr>
            </w:pPr>
            <w:r>
              <w:rPr>
                <w:sz w:val="18"/>
              </w:rPr>
              <w:t>AB02</w:t>
            </w:r>
          </w:p>
        </w:tc>
        <w:tc>
          <w:tcPr>
            <w:tcW w:w="1911" w:type="dxa"/>
            <w:tcBorders>
              <w:right w:val="single" w:sz="4" w:space="0" w:color="000000"/>
            </w:tcBorders>
          </w:tcPr>
          <w:p>
            <w:pPr>
              <w:pStyle w:val="TableParagraph"/>
              <w:ind w:left="233"/>
              <w:rPr>
                <w:sz w:val="18"/>
              </w:rPr>
            </w:pPr>
            <w:r>
              <w:rPr>
                <w:sz w:val="18"/>
              </w:rPr>
              <w:t>DAI0_PIN14</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5" w:hRule="atLeast"/>
        </w:trPr>
        <w:tc>
          <w:tcPr>
            <w:tcW w:w="643" w:type="dxa"/>
          </w:tcPr>
          <w:p>
            <w:pPr>
              <w:pStyle w:val="TableParagraph"/>
              <w:ind w:left="64"/>
              <w:rPr>
                <w:sz w:val="18"/>
              </w:rPr>
            </w:pPr>
            <w:r>
              <w:rPr>
                <w:sz w:val="18"/>
              </w:rPr>
              <w:t>U22</w:t>
            </w:r>
          </w:p>
        </w:tc>
        <w:tc>
          <w:tcPr>
            <w:tcW w:w="1963" w:type="dxa"/>
            <w:tcBorders>
              <w:right w:val="single" w:sz="4" w:space="0" w:color="000000"/>
            </w:tcBorders>
          </w:tcPr>
          <w:p>
            <w:pPr>
              <w:pStyle w:val="TableParagraph"/>
              <w:ind w:left="285"/>
              <w:rPr>
                <w:sz w:val="18"/>
              </w:rPr>
            </w:pPr>
            <w:r>
              <w:rPr>
                <w:sz w:val="18"/>
              </w:rPr>
              <w:t>DAI1_PIN05</w:t>
            </w:r>
          </w:p>
        </w:tc>
        <w:tc>
          <w:tcPr>
            <w:tcW w:w="665" w:type="dxa"/>
            <w:tcBorders>
              <w:left w:val="single" w:sz="4" w:space="0" w:color="000000"/>
            </w:tcBorders>
          </w:tcPr>
          <w:p>
            <w:pPr>
              <w:pStyle w:val="TableParagraph"/>
              <w:ind w:left="63"/>
              <w:rPr>
                <w:sz w:val="18"/>
              </w:rPr>
            </w:pPr>
            <w:r>
              <w:rPr>
                <w:sz w:val="18"/>
              </w:rPr>
              <w:t>Y01</w:t>
            </w:r>
          </w:p>
        </w:tc>
        <w:tc>
          <w:tcPr>
            <w:tcW w:w="1945" w:type="dxa"/>
            <w:tcBorders>
              <w:right w:val="single" w:sz="4" w:space="0" w:color="000000"/>
            </w:tcBorders>
          </w:tcPr>
          <w:p>
            <w:pPr>
              <w:pStyle w:val="TableParagraph"/>
              <w:ind w:left="267"/>
              <w:rPr>
                <w:sz w:val="18"/>
              </w:rPr>
            </w:pPr>
            <w:r>
              <w:rPr>
                <w:sz w:val="18"/>
              </w:rPr>
              <w:t>PB_11</w:t>
            </w:r>
          </w:p>
        </w:tc>
        <w:tc>
          <w:tcPr>
            <w:tcW w:w="699" w:type="dxa"/>
            <w:tcBorders>
              <w:left w:val="single" w:sz="4" w:space="0" w:color="000000"/>
            </w:tcBorders>
          </w:tcPr>
          <w:p>
            <w:pPr>
              <w:pStyle w:val="TableParagraph"/>
              <w:ind w:left="63"/>
              <w:rPr>
                <w:sz w:val="18"/>
              </w:rPr>
            </w:pPr>
            <w:r>
              <w:rPr>
                <w:sz w:val="18"/>
              </w:rPr>
              <w:t>AB03</w:t>
            </w:r>
          </w:p>
        </w:tc>
        <w:tc>
          <w:tcPr>
            <w:tcW w:w="1911" w:type="dxa"/>
            <w:tcBorders>
              <w:right w:val="single" w:sz="4" w:space="0" w:color="000000"/>
            </w:tcBorders>
          </w:tcPr>
          <w:p>
            <w:pPr>
              <w:pStyle w:val="TableParagraph"/>
              <w:ind w:left="233"/>
              <w:rPr>
                <w:sz w:val="18"/>
              </w:rPr>
            </w:pPr>
            <w:r>
              <w:rPr>
                <w:sz w:val="18"/>
              </w:rPr>
              <w:t>DAI0_PIN09</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5" w:hRule="atLeast"/>
        </w:trPr>
        <w:tc>
          <w:tcPr>
            <w:tcW w:w="643" w:type="dxa"/>
          </w:tcPr>
          <w:p>
            <w:pPr>
              <w:pStyle w:val="TableParagraph"/>
              <w:ind w:left="64"/>
              <w:rPr>
                <w:sz w:val="18"/>
              </w:rPr>
            </w:pPr>
            <w:r>
              <w:rPr>
                <w:sz w:val="18"/>
              </w:rPr>
              <w:t>U23</w:t>
            </w:r>
          </w:p>
        </w:tc>
        <w:tc>
          <w:tcPr>
            <w:tcW w:w="1963" w:type="dxa"/>
            <w:tcBorders>
              <w:right w:val="single" w:sz="4" w:space="0" w:color="000000"/>
            </w:tcBorders>
          </w:tcPr>
          <w:p>
            <w:pPr>
              <w:pStyle w:val="TableParagraph"/>
              <w:ind w:left="285"/>
              <w:rPr>
                <w:sz w:val="18"/>
              </w:rPr>
            </w:pPr>
            <w:r>
              <w:rPr>
                <w:sz w:val="18"/>
              </w:rPr>
              <w:t>DAI1_PIN02</w:t>
            </w:r>
          </w:p>
        </w:tc>
        <w:tc>
          <w:tcPr>
            <w:tcW w:w="665" w:type="dxa"/>
            <w:tcBorders>
              <w:left w:val="single" w:sz="4" w:space="0" w:color="000000"/>
            </w:tcBorders>
          </w:tcPr>
          <w:p>
            <w:pPr>
              <w:pStyle w:val="TableParagraph"/>
              <w:ind w:left="63"/>
              <w:rPr>
                <w:sz w:val="18"/>
              </w:rPr>
            </w:pPr>
            <w:r>
              <w:rPr>
                <w:sz w:val="18"/>
              </w:rPr>
              <w:t>Y02</w:t>
            </w:r>
          </w:p>
        </w:tc>
        <w:tc>
          <w:tcPr>
            <w:tcW w:w="1945" w:type="dxa"/>
            <w:tcBorders>
              <w:right w:val="single" w:sz="4" w:space="0" w:color="000000"/>
            </w:tcBorders>
          </w:tcPr>
          <w:p>
            <w:pPr>
              <w:pStyle w:val="TableParagraph"/>
              <w:ind w:left="267"/>
              <w:rPr>
                <w:sz w:val="18"/>
              </w:rPr>
            </w:pPr>
            <w:r>
              <w:rPr>
                <w:sz w:val="18"/>
              </w:rPr>
              <w:t>PB_10</w:t>
            </w:r>
          </w:p>
        </w:tc>
        <w:tc>
          <w:tcPr>
            <w:tcW w:w="699" w:type="dxa"/>
            <w:tcBorders>
              <w:left w:val="single" w:sz="4" w:space="0" w:color="000000"/>
            </w:tcBorders>
          </w:tcPr>
          <w:p>
            <w:pPr>
              <w:pStyle w:val="TableParagraph"/>
              <w:ind w:left="63"/>
              <w:rPr>
                <w:sz w:val="18"/>
              </w:rPr>
            </w:pPr>
            <w:r>
              <w:rPr>
                <w:sz w:val="18"/>
              </w:rPr>
              <w:t>AB04</w:t>
            </w:r>
          </w:p>
        </w:tc>
        <w:tc>
          <w:tcPr>
            <w:tcW w:w="1911" w:type="dxa"/>
            <w:tcBorders>
              <w:right w:val="single" w:sz="4" w:space="0" w:color="000000"/>
            </w:tcBorders>
          </w:tcPr>
          <w:p>
            <w:pPr>
              <w:pStyle w:val="TableParagraph"/>
              <w:ind w:left="233"/>
              <w:rPr>
                <w:sz w:val="18"/>
              </w:rPr>
            </w:pPr>
            <w:r>
              <w:rPr>
                <w:sz w:val="18"/>
              </w:rPr>
              <w:t>DAI0_PIN13</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5" w:hRule="atLeast"/>
        </w:trPr>
        <w:tc>
          <w:tcPr>
            <w:tcW w:w="643" w:type="dxa"/>
          </w:tcPr>
          <w:p>
            <w:pPr>
              <w:pStyle w:val="TableParagraph"/>
              <w:ind w:left="64"/>
              <w:rPr>
                <w:sz w:val="18"/>
              </w:rPr>
            </w:pPr>
            <w:r>
              <w:rPr>
                <w:sz w:val="18"/>
              </w:rPr>
              <w:t>V01</w:t>
            </w:r>
          </w:p>
        </w:tc>
        <w:tc>
          <w:tcPr>
            <w:tcW w:w="1963" w:type="dxa"/>
            <w:tcBorders>
              <w:right w:val="single" w:sz="4" w:space="0" w:color="000000"/>
            </w:tcBorders>
          </w:tcPr>
          <w:p>
            <w:pPr>
              <w:pStyle w:val="TableParagraph"/>
              <w:ind w:left="285"/>
              <w:rPr>
                <w:sz w:val="18"/>
              </w:rPr>
            </w:pPr>
            <w:r>
              <w:rPr>
                <w:sz w:val="18"/>
              </w:rPr>
              <w:t>SYS_CLKIN0</w:t>
            </w:r>
          </w:p>
        </w:tc>
        <w:tc>
          <w:tcPr>
            <w:tcW w:w="665" w:type="dxa"/>
            <w:tcBorders>
              <w:left w:val="single" w:sz="4" w:space="0" w:color="000000"/>
            </w:tcBorders>
          </w:tcPr>
          <w:p>
            <w:pPr>
              <w:pStyle w:val="TableParagraph"/>
              <w:ind w:left="63"/>
              <w:rPr>
                <w:sz w:val="18"/>
              </w:rPr>
            </w:pPr>
            <w:r>
              <w:rPr>
                <w:sz w:val="18"/>
              </w:rPr>
              <w:t>Y03</w:t>
            </w:r>
          </w:p>
        </w:tc>
        <w:tc>
          <w:tcPr>
            <w:tcW w:w="1945" w:type="dxa"/>
            <w:tcBorders>
              <w:right w:val="single" w:sz="4" w:space="0" w:color="000000"/>
            </w:tcBorders>
          </w:tcPr>
          <w:p>
            <w:pPr>
              <w:pStyle w:val="TableParagraph"/>
              <w:ind w:left="267"/>
              <w:rPr>
                <w:sz w:val="18"/>
              </w:rPr>
            </w:pPr>
            <w:r>
              <w:rPr>
                <w:sz w:val="18"/>
              </w:rPr>
              <w:t>DAI0_PIN17</w:t>
            </w:r>
          </w:p>
        </w:tc>
        <w:tc>
          <w:tcPr>
            <w:tcW w:w="699" w:type="dxa"/>
            <w:tcBorders>
              <w:left w:val="single" w:sz="4" w:space="0" w:color="000000"/>
            </w:tcBorders>
          </w:tcPr>
          <w:p>
            <w:pPr>
              <w:pStyle w:val="TableParagraph"/>
              <w:ind w:left="63"/>
              <w:rPr>
                <w:sz w:val="18"/>
              </w:rPr>
            </w:pPr>
            <w:r>
              <w:rPr>
                <w:sz w:val="18"/>
              </w:rPr>
              <w:t>AB05</w:t>
            </w:r>
          </w:p>
        </w:tc>
        <w:tc>
          <w:tcPr>
            <w:tcW w:w="1911" w:type="dxa"/>
            <w:tcBorders>
              <w:right w:val="single" w:sz="4" w:space="0" w:color="000000"/>
            </w:tcBorders>
          </w:tcPr>
          <w:p>
            <w:pPr>
              <w:pStyle w:val="TableParagraph"/>
              <w:ind w:left="233"/>
              <w:rPr>
                <w:sz w:val="18"/>
              </w:rPr>
            </w:pPr>
            <w:r>
              <w:rPr>
                <w:sz w:val="18"/>
              </w:rPr>
              <w:t>DAI0_PIN04</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4" w:hRule="atLeast"/>
        </w:trPr>
        <w:tc>
          <w:tcPr>
            <w:tcW w:w="643" w:type="dxa"/>
          </w:tcPr>
          <w:p>
            <w:pPr>
              <w:pStyle w:val="TableParagraph"/>
              <w:ind w:left="64"/>
              <w:rPr>
                <w:sz w:val="18"/>
              </w:rPr>
            </w:pPr>
            <w:r>
              <w:rPr>
                <w:sz w:val="18"/>
              </w:rPr>
              <w:t>V02</w:t>
            </w:r>
          </w:p>
        </w:tc>
        <w:tc>
          <w:tcPr>
            <w:tcW w:w="1963" w:type="dxa"/>
            <w:tcBorders>
              <w:right w:val="single" w:sz="4" w:space="0" w:color="000000"/>
            </w:tcBorders>
          </w:tcPr>
          <w:p>
            <w:pPr>
              <w:pStyle w:val="TableParagraph"/>
              <w:ind w:left="285"/>
              <w:rPr>
                <w:sz w:val="18"/>
              </w:rPr>
            </w:pPr>
            <w:r>
              <w:rPr>
                <w:sz w:val="18"/>
              </w:rPr>
              <w:t>PB_13</w:t>
            </w:r>
          </w:p>
        </w:tc>
        <w:tc>
          <w:tcPr>
            <w:tcW w:w="665" w:type="dxa"/>
            <w:tcBorders>
              <w:left w:val="single" w:sz="4" w:space="0" w:color="000000"/>
            </w:tcBorders>
          </w:tcPr>
          <w:p>
            <w:pPr>
              <w:pStyle w:val="TableParagraph"/>
              <w:ind w:left="63"/>
              <w:rPr>
                <w:sz w:val="18"/>
              </w:rPr>
            </w:pPr>
            <w:r>
              <w:rPr>
                <w:sz w:val="18"/>
              </w:rPr>
              <w:t>Y04</w:t>
            </w:r>
          </w:p>
        </w:tc>
        <w:tc>
          <w:tcPr>
            <w:tcW w:w="1945" w:type="dxa"/>
            <w:tcBorders>
              <w:right w:val="single" w:sz="4" w:space="0" w:color="000000"/>
            </w:tcBorders>
          </w:tcPr>
          <w:p>
            <w:pPr>
              <w:pStyle w:val="TableParagraph"/>
              <w:ind w:left="267"/>
              <w:rPr>
                <w:sz w:val="18"/>
              </w:rPr>
            </w:pPr>
            <w:r>
              <w:rPr>
                <w:sz w:val="18"/>
              </w:rPr>
              <w:t>DAI0_PIN08</w:t>
            </w:r>
          </w:p>
        </w:tc>
        <w:tc>
          <w:tcPr>
            <w:tcW w:w="699" w:type="dxa"/>
            <w:tcBorders>
              <w:left w:val="single" w:sz="4" w:space="0" w:color="000000"/>
            </w:tcBorders>
          </w:tcPr>
          <w:p>
            <w:pPr>
              <w:pStyle w:val="TableParagraph"/>
              <w:ind w:left="63"/>
              <w:rPr>
                <w:sz w:val="18"/>
              </w:rPr>
            </w:pPr>
            <w:r>
              <w:rPr>
                <w:sz w:val="18"/>
              </w:rPr>
              <w:t>AB06</w:t>
            </w:r>
          </w:p>
        </w:tc>
        <w:tc>
          <w:tcPr>
            <w:tcW w:w="1911" w:type="dxa"/>
            <w:tcBorders>
              <w:right w:val="single" w:sz="4" w:space="0" w:color="000000"/>
            </w:tcBorders>
          </w:tcPr>
          <w:p>
            <w:pPr>
              <w:pStyle w:val="TableParagraph"/>
              <w:ind w:left="233"/>
              <w:rPr>
                <w:sz w:val="18"/>
              </w:rPr>
            </w:pPr>
            <w:r>
              <w:rPr>
                <w:sz w:val="18"/>
              </w:rPr>
              <w:t>DAI0_PIN02</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4" w:hRule="atLeast"/>
        </w:trPr>
        <w:tc>
          <w:tcPr>
            <w:tcW w:w="643" w:type="dxa"/>
          </w:tcPr>
          <w:p>
            <w:pPr>
              <w:pStyle w:val="TableParagraph"/>
              <w:ind w:left="64"/>
              <w:rPr>
                <w:sz w:val="18"/>
              </w:rPr>
            </w:pPr>
            <w:r>
              <w:rPr>
                <w:sz w:val="18"/>
              </w:rPr>
              <w:t>V03</w:t>
            </w:r>
          </w:p>
        </w:tc>
        <w:tc>
          <w:tcPr>
            <w:tcW w:w="1963" w:type="dxa"/>
            <w:tcBorders>
              <w:right w:val="single" w:sz="4" w:space="0" w:color="000000"/>
            </w:tcBorders>
          </w:tcPr>
          <w:p>
            <w:pPr>
              <w:pStyle w:val="TableParagraph"/>
              <w:ind w:left="285"/>
              <w:rPr>
                <w:sz w:val="18"/>
              </w:rPr>
            </w:pPr>
            <w:r>
              <w:rPr>
                <w:sz w:val="18"/>
              </w:rPr>
              <w:t>DAI0_PIN19</w:t>
            </w:r>
          </w:p>
        </w:tc>
        <w:tc>
          <w:tcPr>
            <w:tcW w:w="665" w:type="dxa"/>
            <w:tcBorders>
              <w:left w:val="single" w:sz="4" w:space="0" w:color="000000"/>
            </w:tcBorders>
          </w:tcPr>
          <w:p>
            <w:pPr>
              <w:pStyle w:val="TableParagraph"/>
              <w:ind w:left="63"/>
              <w:rPr>
                <w:sz w:val="18"/>
              </w:rPr>
            </w:pPr>
            <w:r>
              <w:rPr>
                <w:sz w:val="18"/>
              </w:rPr>
              <w:t>Y05</w:t>
            </w:r>
          </w:p>
        </w:tc>
        <w:tc>
          <w:tcPr>
            <w:tcW w:w="1945" w:type="dxa"/>
            <w:tcBorders>
              <w:right w:val="single" w:sz="4" w:space="0" w:color="000000"/>
            </w:tcBorders>
          </w:tcPr>
          <w:p>
            <w:pPr>
              <w:pStyle w:val="TableParagraph"/>
              <w:ind w:left="267"/>
              <w:rPr>
                <w:sz w:val="18"/>
              </w:rPr>
            </w:pPr>
            <w:r>
              <w:rPr>
                <w:sz w:val="18"/>
              </w:rPr>
              <w:t>DAI0_PIN05</w:t>
            </w:r>
          </w:p>
        </w:tc>
        <w:tc>
          <w:tcPr>
            <w:tcW w:w="699" w:type="dxa"/>
            <w:tcBorders>
              <w:left w:val="single" w:sz="4" w:space="0" w:color="000000"/>
            </w:tcBorders>
          </w:tcPr>
          <w:p>
            <w:pPr>
              <w:pStyle w:val="TableParagraph"/>
              <w:ind w:left="63"/>
              <w:rPr>
                <w:sz w:val="18"/>
              </w:rPr>
            </w:pPr>
            <w:r>
              <w:rPr>
                <w:sz w:val="18"/>
              </w:rPr>
              <w:t>AB07</w:t>
            </w:r>
          </w:p>
        </w:tc>
        <w:tc>
          <w:tcPr>
            <w:tcW w:w="1911" w:type="dxa"/>
            <w:tcBorders>
              <w:right w:val="single" w:sz="4" w:space="0" w:color="000000"/>
            </w:tcBorders>
          </w:tcPr>
          <w:p>
            <w:pPr>
              <w:pStyle w:val="TableParagraph"/>
              <w:ind w:left="233"/>
              <w:rPr>
                <w:sz w:val="18"/>
              </w:rPr>
            </w:pPr>
            <w:r>
              <w:rPr>
                <w:sz w:val="18"/>
              </w:rPr>
              <w:t>DAI0_PIN03</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5" w:hRule="atLeast"/>
        </w:trPr>
        <w:tc>
          <w:tcPr>
            <w:tcW w:w="643" w:type="dxa"/>
          </w:tcPr>
          <w:p>
            <w:pPr>
              <w:pStyle w:val="TableParagraph"/>
              <w:ind w:left="64"/>
              <w:rPr>
                <w:sz w:val="18"/>
              </w:rPr>
            </w:pPr>
            <w:r>
              <w:rPr>
                <w:sz w:val="18"/>
              </w:rPr>
              <w:t>V04</w:t>
            </w:r>
          </w:p>
        </w:tc>
        <w:tc>
          <w:tcPr>
            <w:tcW w:w="1963" w:type="dxa"/>
            <w:tcBorders>
              <w:right w:val="single" w:sz="4" w:space="0" w:color="000000"/>
            </w:tcBorders>
          </w:tcPr>
          <w:p>
            <w:pPr>
              <w:pStyle w:val="TableParagraph"/>
              <w:ind w:left="285"/>
              <w:rPr>
                <w:sz w:val="18"/>
              </w:rPr>
            </w:pPr>
            <w:r>
              <w:rPr>
                <w:sz w:val="18"/>
              </w:rPr>
              <w:t>DAI0_PIN12</w:t>
            </w:r>
          </w:p>
        </w:tc>
        <w:tc>
          <w:tcPr>
            <w:tcW w:w="665" w:type="dxa"/>
            <w:tcBorders>
              <w:left w:val="single" w:sz="4" w:space="0" w:color="000000"/>
            </w:tcBorders>
          </w:tcPr>
          <w:p>
            <w:pPr>
              <w:pStyle w:val="TableParagraph"/>
              <w:ind w:left="63"/>
              <w:rPr>
                <w:sz w:val="18"/>
              </w:rPr>
            </w:pPr>
            <w:r>
              <w:rPr>
                <w:sz w:val="18"/>
              </w:rPr>
              <w:t>Y06</w:t>
            </w:r>
          </w:p>
        </w:tc>
        <w:tc>
          <w:tcPr>
            <w:tcW w:w="1945" w:type="dxa"/>
            <w:tcBorders>
              <w:right w:val="single" w:sz="4" w:space="0" w:color="000000"/>
            </w:tcBorders>
          </w:tcPr>
          <w:p>
            <w:pPr>
              <w:pStyle w:val="TableParagraph"/>
              <w:ind w:left="267"/>
              <w:rPr>
                <w:sz w:val="18"/>
              </w:rPr>
            </w:pPr>
            <w:r>
              <w:rPr>
                <w:sz w:val="18"/>
              </w:rPr>
              <w:t>DAI0_PIN10</w:t>
            </w:r>
          </w:p>
        </w:tc>
        <w:tc>
          <w:tcPr>
            <w:tcW w:w="699" w:type="dxa"/>
            <w:tcBorders>
              <w:left w:val="single" w:sz="4" w:space="0" w:color="000000"/>
            </w:tcBorders>
          </w:tcPr>
          <w:p>
            <w:pPr>
              <w:pStyle w:val="TableParagraph"/>
              <w:ind w:left="63"/>
              <w:rPr>
                <w:sz w:val="18"/>
              </w:rPr>
            </w:pPr>
            <w:r>
              <w:rPr>
                <w:sz w:val="18"/>
              </w:rPr>
              <w:t>AB08</w:t>
            </w:r>
          </w:p>
        </w:tc>
        <w:tc>
          <w:tcPr>
            <w:tcW w:w="1911" w:type="dxa"/>
            <w:tcBorders>
              <w:right w:val="single" w:sz="4" w:space="0" w:color="000000"/>
            </w:tcBorders>
          </w:tcPr>
          <w:p>
            <w:pPr>
              <w:pStyle w:val="TableParagraph"/>
              <w:ind w:left="234"/>
              <w:rPr>
                <w:sz w:val="18"/>
              </w:rPr>
            </w:pPr>
            <w:r>
              <w:rPr>
                <w:sz w:val="18"/>
              </w:rPr>
              <w:t>USB_XTAL</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5" w:hRule="atLeast"/>
        </w:trPr>
        <w:tc>
          <w:tcPr>
            <w:tcW w:w="643" w:type="dxa"/>
          </w:tcPr>
          <w:p>
            <w:pPr>
              <w:pStyle w:val="TableParagraph"/>
              <w:ind w:left="64"/>
              <w:rPr>
                <w:sz w:val="18"/>
              </w:rPr>
            </w:pPr>
            <w:r>
              <w:rPr>
                <w:sz w:val="18"/>
              </w:rPr>
              <w:t>V05</w:t>
            </w:r>
          </w:p>
        </w:tc>
        <w:tc>
          <w:tcPr>
            <w:tcW w:w="1963" w:type="dxa"/>
            <w:tcBorders>
              <w:right w:val="single" w:sz="4" w:space="0" w:color="000000"/>
            </w:tcBorders>
          </w:tcPr>
          <w:p>
            <w:pPr>
              <w:pStyle w:val="TableParagraph"/>
              <w:ind w:left="285"/>
              <w:rPr>
                <w:sz w:val="18"/>
              </w:rPr>
            </w:pPr>
            <w:r>
              <w:rPr>
                <w:sz w:val="18"/>
              </w:rPr>
              <w:t>VDD_INT</w:t>
            </w:r>
          </w:p>
        </w:tc>
        <w:tc>
          <w:tcPr>
            <w:tcW w:w="665" w:type="dxa"/>
            <w:tcBorders>
              <w:left w:val="single" w:sz="4" w:space="0" w:color="000000"/>
            </w:tcBorders>
          </w:tcPr>
          <w:p>
            <w:pPr>
              <w:pStyle w:val="TableParagraph"/>
              <w:ind w:left="63"/>
              <w:rPr>
                <w:sz w:val="18"/>
              </w:rPr>
            </w:pPr>
            <w:r>
              <w:rPr>
                <w:sz w:val="18"/>
              </w:rPr>
              <w:t>Y07</w:t>
            </w:r>
          </w:p>
        </w:tc>
        <w:tc>
          <w:tcPr>
            <w:tcW w:w="1945" w:type="dxa"/>
            <w:tcBorders>
              <w:right w:val="single" w:sz="4" w:space="0" w:color="000000"/>
            </w:tcBorders>
          </w:tcPr>
          <w:p>
            <w:pPr>
              <w:pStyle w:val="TableParagraph"/>
              <w:ind w:left="267"/>
              <w:rPr>
                <w:sz w:val="18"/>
              </w:rPr>
            </w:pPr>
            <w:r>
              <w:rPr>
                <w:sz w:val="18"/>
              </w:rPr>
              <w:t>USB0_ID</w:t>
            </w:r>
          </w:p>
        </w:tc>
        <w:tc>
          <w:tcPr>
            <w:tcW w:w="699" w:type="dxa"/>
            <w:tcBorders>
              <w:left w:val="single" w:sz="4" w:space="0" w:color="000000"/>
            </w:tcBorders>
          </w:tcPr>
          <w:p>
            <w:pPr>
              <w:pStyle w:val="TableParagraph"/>
              <w:ind w:left="63"/>
              <w:rPr>
                <w:sz w:val="18"/>
              </w:rPr>
            </w:pPr>
            <w:r>
              <w:rPr>
                <w:sz w:val="18"/>
              </w:rPr>
              <w:t>AB09</w:t>
            </w:r>
          </w:p>
        </w:tc>
        <w:tc>
          <w:tcPr>
            <w:tcW w:w="1911" w:type="dxa"/>
            <w:tcBorders>
              <w:right w:val="single" w:sz="4" w:space="0" w:color="000000"/>
            </w:tcBorders>
          </w:tcPr>
          <w:p>
            <w:pPr>
              <w:pStyle w:val="TableParagraph"/>
              <w:ind w:left="233"/>
              <w:rPr>
                <w:sz w:val="18"/>
              </w:rPr>
            </w:pPr>
            <w:r>
              <w:rPr>
                <w:sz w:val="18"/>
              </w:rPr>
              <w:t>USB_CLKIN</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5" w:hRule="atLeast"/>
        </w:trPr>
        <w:tc>
          <w:tcPr>
            <w:tcW w:w="643" w:type="dxa"/>
          </w:tcPr>
          <w:p>
            <w:pPr>
              <w:pStyle w:val="TableParagraph"/>
              <w:ind w:left="64"/>
              <w:rPr>
                <w:sz w:val="18"/>
              </w:rPr>
            </w:pPr>
            <w:r>
              <w:rPr>
                <w:sz w:val="18"/>
              </w:rPr>
              <w:t>V06</w:t>
            </w:r>
          </w:p>
        </w:tc>
        <w:tc>
          <w:tcPr>
            <w:tcW w:w="1963" w:type="dxa"/>
            <w:tcBorders>
              <w:right w:val="single" w:sz="4" w:space="0" w:color="000000"/>
            </w:tcBorders>
          </w:tcPr>
          <w:p>
            <w:pPr>
              <w:pStyle w:val="TableParagraph"/>
              <w:ind w:left="285"/>
              <w:rPr>
                <w:sz w:val="18"/>
              </w:rPr>
            </w:pPr>
            <w:r>
              <w:rPr>
                <w:sz w:val="18"/>
              </w:rPr>
              <w:t>VDD_EXT</w:t>
            </w:r>
          </w:p>
        </w:tc>
        <w:tc>
          <w:tcPr>
            <w:tcW w:w="665" w:type="dxa"/>
            <w:tcBorders>
              <w:left w:val="single" w:sz="4" w:space="0" w:color="000000"/>
            </w:tcBorders>
          </w:tcPr>
          <w:p>
            <w:pPr>
              <w:pStyle w:val="TableParagraph"/>
              <w:ind w:left="63"/>
              <w:rPr>
                <w:sz w:val="18"/>
              </w:rPr>
            </w:pPr>
            <w:r>
              <w:rPr>
                <w:sz w:val="18"/>
              </w:rPr>
              <w:t>Y08</w:t>
            </w:r>
          </w:p>
        </w:tc>
        <w:tc>
          <w:tcPr>
            <w:tcW w:w="1945" w:type="dxa"/>
            <w:tcBorders>
              <w:right w:val="single" w:sz="4" w:space="0" w:color="000000"/>
            </w:tcBorders>
          </w:tcPr>
          <w:p>
            <w:pPr>
              <w:pStyle w:val="TableParagraph"/>
              <w:ind w:left="267"/>
              <w:rPr>
                <w:sz w:val="18"/>
              </w:rPr>
            </w:pPr>
            <w:r>
              <w:rPr>
                <w:sz w:val="18"/>
              </w:rPr>
              <w:t>VDD_USB</w:t>
            </w:r>
          </w:p>
        </w:tc>
        <w:tc>
          <w:tcPr>
            <w:tcW w:w="699" w:type="dxa"/>
            <w:tcBorders>
              <w:left w:val="single" w:sz="4" w:space="0" w:color="000000"/>
            </w:tcBorders>
          </w:tcPr>
          <w:p>
            <w:pPr>
              <w:pStyle w:val="TableParagraph"/>
              <w:ind w:left="63"/>
              <w:rPr>
                <w:sz w:val="18"/>
              </w:rPr>
            </w:pPr>
            <w:r>
              <w:rPr>
                <w:sz w:val="18"/>
              </w:rPr>
              <w:t>AB10</w:t>
            </w:r>
          </w:p>
        </w:tc>
        <w:tc>
          <w:tcPr>
            <w:tcW w:w="1911" w:type="dxa"/>
            <w:tcBorders>
              <w:right w:val="single" w:sz="4" w:space="0" w:color="000000"/>
            </w:tcBorders>
          </w:tcPr>
          <w:p>
            <w:pPr>
              <w:pStyle w:val="TableParagraph"/>
              <w:ind w:left="233"/>
              <w:rPr>
                <w:sz w:val="18"/>
              </w:rPr>
            </w:pPr>
            <w:r>
              <w:rPr>
                <w:sz w:val="18"/>
              </w:rPr>
              <w:t>TWI2_SCL</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5" w:hRule="atLeast"/>
        </w:trPr>
        <w:tc>
          <w:tcPr>
            <w:tcW w:w="643" w:type="dxa"/>
          </w:tcPr>
          <w:p>
            <w:pPr>
              <w:pStyle w:val="TableParagraph"/>
              <w:ind w:left="64"/>
              <w:rPr>
                <w:sz w:val="18"/>
              </w:rPr>
            </w:pPr>
            <w:r>
              <w:rPr>
                <w:sz w:val="18"/>
              </w:rPr>
              <w:t>V07</w:t>
            </w:r>
          </w:p>
        </w:tc>
        <w:tc>
          <w:tcPr>
            <w:tcW w:w="1963" w:type="dxa"/>
            <w:tcBorders>
              <w:right w:val="single" w:sz="4" w:space="0" w:color="000000"/>
            </w:tcBorders>
          </w:tcPr>
          <w:p>
            <w:pPr>
              <w:pStyle w:val="TableParagraph"/>
              <w:ind w:left="286"/>
              <w:rPr>
                <w:sz w:val="18"/>
              </w:rPr>
            </w:pPr>
            <w:r>
              <w:rPr>
                <w:sz w:val="18"/>
              </w:rPr>
              <w:t>VDD_PCIE_RX</w:t>
            </w:r>
          </w:p>
        </w:tc>
        <w:tc>
          <w:tcPr>
            <w:tcW w:w="665" w:type="dxa"/>
            <w:tcBorders>
              <w:left w:val="single" w:sz="4" w:space="0" w:color="000000"/>
            </w:tcBorders>
          </w:tcPr>
          <w:p>
            <w:pPr>
              <w:pStyle w:val="TableParagraph"/>
              <w:ind w:left="63"/>
              <w:rPr>
                <w:sz w:val="18"/>
              </w:rPr>
            </w:pPr>
            <w:r>
              <w:rPr>
                <w:sz w:val="18"/>
              </w:rPr>
              <w:t>Y09</w:t>
            </w:r>
          </w:p>
        </w:tc>
        <w:tc>
          <w:tcPr>
            <w:tcW w:w="1945" w:type="dxa"/>
            <w:tcBorders>
              <w:right w:val="single" w:sz="4" w:space="0" w:color="000000"/>
            </w:tcBorders>
          </w:tcPr>
          <w:p>
            <w:pPr>
              <w:pStyle w:val="TableParagraph"/>
              <w:ind w:left="267"/>
              <w:rPr>
                <w:sz w:val="18"/>
              </w:rPr>
            </w:pPr>
            <w:r>
              <w:rPr>
                <w:sz w:val="18"/>
              </w:rPr>
              <w:t>USB0_VBC</w:t>
            </w:r>
          </w:p>
        </w:tc>
        <w:tc>
          <w:tcPr>
            <w:tcW w:w="699" w:type="dxa"/>
            <w:tcBorders>
              <w:left w:val="single" w:sz="4" w:space="0" w:color="000000"/>
            </w:tcBorders>
          </w:tcPr>
          <w:p>
            <w:pPr>
              <w:pStyle w:val="TableParagraph"/>
              <w:ind w:left="63"/>
              <w:rPr>
                <w:sz w:val="18"/>
              </w:rPr>
            </w:pPr>
            <w:r>
              <w:rPr>
                <w:sz w:val="18"/>
              </w:rPr>
              <w:t>AB11</w:t>
            </w:r>
          </w:p>
        </w:tc>
        <w:tc>
          <w:tcPr>
            <w:tcW w:w="1911" w:type="dxa"/>
            <w:tcBorders>
              <w:right w:val="single" w:sz="4" w:space="0" w:color="000000"/>
            </w:tcBorders>
          </w:tcPr>
          <w:p>
            <w:pPr>
              <w:pStyle w:val="TableParagraph"/>
              <w:ind w:left="233"/>
              <w:rPr>
                <w:sz w:val="18"/>
              </w:rPr>
            </w:pPr>
            <w:r>
              <w:rPr>
                <w:sz w:val="18"/>
              </w:rPr>
              <w:t>TWI0_SDA</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64" w:hRule="atLeast"/>
        </w:trPr>
        <w:tc>
          <w:tcPr>
            <w:tcW w:w="643" w:type="dxa"/>
          </w:tcPr>
          <w:p>
            <w:pPr>
              <w:pStyle w:val="TableParagraph"/>
              <w:ind w:left="64"/>
              <w:rPr>
                <w:sz w:val="18"/>
              </w:rPr>
            </w:pPr>
            <w:r>
              <w:rPr>
                <w:sz w:val="18"/>
              </w:rPr>
              <w:t>V08</w:t>
            </w:r>
          </w:p>
        </w:tc>
        <w:tc>
          <w:tcPr>
            <w:tcW w:w="1963" w:type="dxa"/>
            <w:tcBorders>
              <w:right w:val="single" w:sz="4" w:space="0" w:color="000000"/>
            </w:tcBorders>
          </w:tcPr>
          <w:p>
            <w:pPr>
              <w:pStyle w:val="TableParagraph"/>
              <w:ind w:left="286"/>
              <w:rPr>
                <w:sz w:val="18"/>
              </w:rPr>
            </w:pPr>
            <w:r>
              <w:rPr>
                <w:sz w:val="18"/>
              </w:rPr>
              <w:t>VDD_PCIE_TX</w:t>
            </w:r>
          </w:p>
        </w:tc>
        <w:tc>
          <w:tcPr>
            <w:tcW w:w="665" w:type="dxa"/>
            <w:tcBorders>
              <w:left w:val="single" w:sz="4" w:space="0" w:color="000000"/>
            </w:tcBorders>
          </w:tcPr>
          <w:p>
            <w:pPr>
              <w:pStyle w:val="TableParagraph"/>
              <w:ind w:left="63"/>
              <w:rPr>
                <w:sz w:val="18"/>
              </w:rPr>
            </w:pPr>
            <w:r>
              <w:rPr>
                <w:sz w:val="18"/>
              </w:rPr>
              <w:t>Y10</w:t>
            </w:r>
          </w:p>
        </w:tc>
        <w:tc>
          <w:tcPr>
            <w:tcW w:w="1945" w:type="dxa"/>
            <w:tcBorders>
              <w:right w:val="single" w:sz="4" w:space="0" w:color="000000"/>
            </w:tcBorders>
          </w:tcPr>
          <w:p>
            <w:pPr>
              <w:pStyle w:val="TableParagraph"/>
              <w:ind w:left="267"/>
              <w:rPr>
                <w:sz w:val="18"/>
              </w:rPr>
            </w:pPr>
            <w:r>
              <w:rPr>
                <w:sz w:val="18"/>
              </w:rPr>
              <w:t>TWI0_SCL</w:t>
            </w:r>
          </w:p>
        </w:tc>
        <w:tc>
          <w:tcPr>
            <w:tcW w:w="699" w:type="dxa"/>
            <w:tcBorders>
              <w:left w:val="single" w:sz="4" w:space="0" w:color="000000"/>
            </w:tcBorders>
          </w:tcPr>
          <w:p>
            <w:pPr>
              <w:pStyle w:val="TableParagraph"/>
              <w:ind w:left="63"/>
              <w:rPr>
                <w:sz w:val="18"/>
              </w:rPr>
            </w:pPr>
            <w:r>
              <w:rPr>
                <w:sz w:val="18"/>
              </w:rPr>
              <w:t>AB12</w:t>
            </w:r>
          </w:p>
        </w:tc>
        <w:tc>
          <w:tcPr>
            <w:tcW w:w="1911" w:type="dxa"/>
            <w:tcBorders>
              <w:right w:val="single" w:sz="4" w:space="0" w:color="000000"/>
            </w:tcBorders>
          </w:tcPr>
          <w:p>
            <w:pPr>
              <w:pStyle w:val="TableParagraph"/>
              <w:ind w:left="233"/>
              <w:rPr>
                <w:sz w:val="18"/>
              </w:rPr>
            </w:pPr>
            <w:r>
              <w:rPr>
                <w:sz w:val="18"/>
              </w:rPr>
              <w:t>HADC0_VREFN</w:t>
            </w:r>
          </w:p>
        </w:tc>
        <w:tc>
          <w:tcPr>
            <w:tcW w:w="695" w:type="dxa"/>
            <w:tcBorders>
              <w:left w:val="single" w:sz="4" w:space="0" w:color="000000"/>
            </w:tcBorders>
          </w:tcPr>
          <w:p>
            <w:pPr>
              <w:pStyle w:val="TableParagraph"/>
              <w:spacing w:before="0"/>
              <w:rPr>
                <w:rFonts w:ascii="Times New Roman"/>
                <w:sz w:val="18"/>
              </w:rPr>
            </w:pPr>
          </w:p>
        </w:tc>
        <w:tc>
          <w:tcPr>
            <w:tcW w:w="1915" w:type="dxa"/>
          </w:tcPr>
          <w:p>
            <w:pPr>
              <w:pStyle w:val="TableParagraph"/>
              <w:spacing w:before="0"/>
              <w:rPr>
                <w:rFonts w:ascii="Times New Roman"/>
                <w:sz w:val="18"/>
              </w:rPr>
            </w:pPr>
          </w:p>
        </w:tc>
      </w:tr>
      <w:tr>
        <w:trPr>
          <w:trHeight w:val="270" w:hRule="atLeast"/>
        </w:trPr>
        <w:tc>
          <w:tcPr>
            <w:tcW w:w="643" w:type="dxa"/>
            <w:tcBorders>
              <w:bottom w:val="single" w:sz="4" w:space="0" w:color="000000"/>
            </w:tcBorders>
          </w:tcPr>
          <w:p>
            <w:pPr>
              <w:pStyle w:val="TableParagraph"/>
              <w:ind w:left="64"/>
              <w:rPr>
                <w:sz w:val="18"/>
              </w:rPr>
            </w:pPr>
            <w:r>
              <w:rPr>
                <w:sz w:val="18"/>
              </w:rPr>
              <w:t>V09</w:t>
            </w:r>
          </w:p>
        </w:tc>
        <w:tc>
          <w:tcPr>
            <w:tcW w:w="1963" w:type="dxa"/>
            <w:tcBorders>
              <w:bottom w:val="single" w:sz="4" w:space="0" w:color="000000"/>
              <w:right w:val="single" w:sz="4" w:space="0" w:color="000000"/>
            </w:tcBorders>
          </w:tcPr>
          <w:p>
            <w:pPr>
              <w:pStyle w:val="TableParagraph"/>
              <w:ind w:left="285"/>
              <w:rPr>
                <w:sz w:val="18"/>
              </w:rPr>
            </w:pPr>
            <w:r>
              <w:rPr>
                <w:sz w:val="18"/>
              </w:rPr>
              <w:t>VDD_EXT</w:t>
            </w:r>
          </w:p>
        </w:tc>
        <w:tc>
          <w:tcPr>
            <w:tcW w:w="665" w:type="dxa"/>
            <w:tcBorders>
              <w:left w:val="single" w:sz="4" w:space="0" w:color="000000"/>
              <w:bottom w:val="single" w:sz="4" w:space="0" w:color="000000"/>
            </w:tcBorders>
          </w:tcPr>
          <w:p>
            <w:pPr>
              <w:pStyle w:val="TableParagraph"/>
              <w:ind w:left="63"/>
              <w:rPr>
                <w:sz w:val="18"/>
              </w:rPr>
            </w:pPr>
            <w:r>
              <w:rPr>
                <w:sz w:val="18"/>
              </w:rPr>
              <w:t>Y11</w:t>
            </w:r>
          </w:p>
        </w:tc>
        <w:tc>
          <w:tcPr>
            <w:tcW w:w="1945" w:type="dxa"/>
            <w:tcBorders>
              <w:bottom w:val="single" w:sz="4" w:space="0" w:color="000000"/>
              <w:right w:val="single" w:sz="4" w:space="0" w:color="000000"/>
            </w:tcBorders>
          </w:tcPr>
          <w:p>
            <w:pPr>
              <w:pStyle w:val="TableParagraph"/>
              <w:ind w:left="267"/>
              <w:rPr>
                <w:sz w:val="18"/>
              </w:rPr>
            </w:pPr>
            <w:r>
              <w:rPr>
                <w:sz w:val="18"/>
              </w:rPr>
              <w:t>TWI2_SDA</w:t>
            </w:r>
          </w:p>
        </w:tc>
        <w:tc>
          <w:tcPr>
            <w:tcW w:w="699" w:type="dxa"/>
            <w:tcBorders>
              <w:left w:val="single" w:sz="4" w:space="0" w:color="000000"/>
              <w:bottom w:val="single" w:sz="4" w:space="0" w:color="000000"/>
            </w:tcBorders>
          </w:tcPr>
          <w:p>
            <w:pPr>
              <w:pStyle w:val="TableParagraph"/>
              <w:ind w:left="63"/>
              <w:rPr>
                <w:sz w:val="18"/>
              </w:rPr>
            </w:pPr>
            <w:r>
              <w:rPr>
                <w:sz w:val="18"/>
              </w:rPr>
              <w:t>AB13</w:t>
            </w:r>
          </w:p>
        </w:tc>
        <w:tc>
          <w:tcPr>
            <w:tcW w:w="1911" w:type="dxa"/>
            <w:tcBorders>
              <w:bottom w:val="single" w:sz="4" w:space="0" w:color="000000"/>
              <w:right w:val="single" w:sz="4" w:space="0" w:color="000000"/>
            </w:tcBorders>
          </w:tcPr>
          <w:p>
            <w:pPr>
              <w:pStyle w:val="TableParagraph"/>
              <w:ind w:left="233"/>
              <w:rPr>
                <w:sz w:val="18"/>
              </w:rPr>
            </w:pPr>
            <w:r>
              <w:rPr>
                <w:sz w:val="18"/>
              </w:rPr>
              <w:t>HADC0_VIN2</w:t>
            </w:r>
          </w:p>
        </w:tc>
        <w:tc>
          <w:tcPr>
            <w:tcW w:w="695" w:type="dxa"/>
            <w:tcBorders>
              <w:left w:val="single" w:sz="4" w:space="0" w:color="000000"/>
              <w:bottom w:val="single" w:sz="4" w:space="0" w:color="000000"/>
            </w:tcBorders>
          </w:tcPr>
          <w:p>
            <w:pPr>
              <w:pStyle w:val="TableParagraph"/>
              <w:spacing w:before="0"/>
              <w:rPr>
                <w:rFonts w:ascii="Times New Roman"/>
                <w:sz w:val="18"/>
              </w:rPr>
            </w:pPr>
          </w:p>
        </w:tc>
        <w:tc>
          <w:tcPr>
            <w:tcW w:w="1915" w:type="dxa"/>
            <w:tcBorders>
              <w:bottom w:val="single" w:sz="4" w:space="0" w:color="000000"/>
            </w:tcBorders>
          </w:tcPr>
          <w:p>
            <w:pPr>
              <w:pStyle w:val="TableParagraph"/>
              <w:spacing w:before="0"/>
              <w:rPr>
                <w:rFonts w:ascii="Times New Roman"/>
                <w:sz w:val="18"/>
              </w:rPr>
            </w:pPr>
          </w:p>
        </w:tc>
      </w:tr>
    </w:tbl>
    <w:p>
      <w:pPr>
        <w:spacing w:after="0"/>
        <w:rPr>
          <w:rFonts w:ascii="Times New Roman"/>
          <w:sz w:val="18"/>
        </w:rPr>
        <w:sectPr>
          <w:type w:val="continuous"/>
          <w:pgSz w:w="12240" w:h="15840"/>
          <w:pgMar w:top="820" w:bottom="280" w:left="440" w:right="60"/>
        </w:sectPr>
      </w:pPr>
    </w:p>
    <w:p>
      <w:pPr>
        <w:pStyle w:val="Heading2"/>
        <w:ind w:left="280"/>
      </w:pPr>
      <w:bookmarkStart w:name="ADSP-SC58x/ADSP-2158x 529-Ball BGA Ball " w:id="431"/>
      <w:bookmarkEnd w:id="431"/>
      <w:r>
        <w:rPr>
          <w:b w:val="0"/>
        </w:rPr>
      </w:r>
      <w:bookmarkStart w:name="_bookmark214" w:id="432"/>
      <w:bookmarkEnd w:id="432"/>
      <w:r>
        <w:rPr>
          <w:b w:val="0"/>
        </w:rPr>
      </w:r>
      <w:r>
        <w:rPr>
          <w:w w:val="90"/>
        </w:rPr>
        <w:t>ADSP-SC58x/ADSP-2158x 529-BALL BGA BALL ASSIGNMENTS (ALPHABETICAL BY PIN NAME)</w:t>
      </w:r>
    </w:p>
    <w:p>
      <w:pPr>
        <w:pStyle w:val="BodyText"/>
        <w:spacing w:before="3"/>
        <w:rPr>
          <w:rFonts w:ascii="Verdana"/>
          <w:b/>
          <w:sz w:val="29"/>
        </w:rPr>
      </w:pPr>
    </w:p>
    <w:p>
      <w:pPr>
        <w:pStyle w:val="BodyText"/>
        <w:spacing w:line="20" w:lineRule="exact"/>
        <w:ind w:left="280"/>
        <w:rPr>
          <w:rFonts w:ascii="Verdana"/>
          <w:sz w:val="2"/>
        </w:rPr>
      </w:pPr>
      <w:r>
        <w:rPr>
          <w:rFonts w:ascii="Verdana"/>
          <w:sz w:val="2"/>
        </w:rPr>
        <w:pict>
          <v:group style="width:521.85pt;height:.5pt;mso-position-horizontal-relative:char;mso-position-vertical-relative:line" coordorigin="0,0" coordsize="10437,10">
            <v:shape style="position:absolute;left:0;top:0;width:10437;height:10" coordorigin="0,0" coordsize="10437,10" path="m2606,0l0,0,0,10,2606,10,2606,0xm5216,0l2610,0,2610,10,5216,10,5216,0xm7826,0l5220,0,5220,10,7826,10,7826,0xm10436,0l7830,0,7830,10,10436,10,10436,0xe" filled="true" fillcolor="#000000" stroked="false">
              <v:path arrowok="t"/>
              <v:fill type="solid"/>
            </v:shape>
          </v:group>
        </w:pict>
      </w:r>
      <w:r>
        <w:rPr>
          <w:rFonts w:ascii="Verdana"/>
          <w:sz w:val="2"/>
        </w:rPr>
      </w:r>
    </w:p>
    <w:p>
      <w:pPr>
        <w:spacing w:after="0" w:line="20" w:lineRule="exact"/>
        <w:rPr>
          <w:rFonts w:ascii="Verdana"/>
          <w:sz w:val="2"/>
        </w:rPr>
        <w:sectPr>
          <w:pgSz w:w="12240" w:h="15840"/>
          <w:pgMar w:header="690" w:footer="710" w:top="1480" w:bottom="900" w:left="440" w:right="60"/>
        </w:sectPr>
      </w:pPr>
    </w:p>
    <w:p>
      <w:pPr>
        <w:tabs>
          <w:tab w:pos="2082" w:val="left" w:leader="none"/>
        </w:tabs>
        <w:spacing w:line="207" w:lineRule="exact" w:before="0"/>
        <w:ind w:left="340" w:right="0" w:firstLine="0"/>
        <w:jc w:val="left"/>
        <w:rPr>
          <w:rFonts w:ascii="Verdana"/>
          <w:b/>
          <w:sz w:val="18"/>
        </w:rPr>
      </w:pPr>
      <w:r>
        <w:rPr>
          <w:rFonts w:ascii="Verdana"/>
          <w:b/>
          <w:w w:val="90"/>
          <w:sz w:val="18"/>
        </w:rPr>
        <w:t>Pin</w:t>
      </w:r>
      <w:r>
        <w:rPr>
          <w:rFonts w:ascii="Verdana"/>
          <w:b/>
          <w:spacing w:val="-42"/>
          <w:w w:val="90"/>
          <w:sz w:val="18"/>
        </w:rPr>
        <w:t> </w:t>
      </w:r>
      <w:r>
        <w:rPr>
          <w:rFonts w:ascii="Verdana"/>
          <w:b/>
          <w:w w:val="90"/>
          <w:sz w:val="18"/>
        </w:rPr>
        <w:t>Name</w:t>
        <w:tab/>
      </w:r>
      <w:r>
        <w:rPr>
          <w:rFonts w:ascii="Verdana"/>
          <w:b/>
          <w:w w:val="85"/>
          <w:sz w:val="18"/>
        </w:rPr>
        <w:t>Ball</w:t>
      </w:r>
      <w:r>
        <w:rPr>
          <w:rFonts w:ascii="Verdana"/>
          <w:b/>
          <w:spacing w:val="-35"/>
          <w:w w:val="85"/>
          <w:sz w:val="18"/>
        </w:rPr>
        <w:t> </w:t>
      </w:r>
      <w:r>
        <w:rPr>
          <w:rFonts w:ascii="Verdana"/>
          <w:b/>
          <w:spacing w:val="-9"/>
          <w:w w:val="85"/>
          <w:sz w:val="18"/>
        </w:rPr>
        <w:t>No.</w:t>
      </w:r>
    </w:p>
    <w:p>
      <w:pPr>
        <w:tabs>
          <w:tab w:pos="1959" w:val="left" w:leader="none"/>
        </w:tabs>
        <w:spacing w:line="207" w:lineRule="exact" w:before="0"/>
        <w:ind w:left="216" w:right="0" w:firstLine="0"/>
        <w:jc w:val="left"/>
        <w:rPr>
          <w:rFonts w:ascii="Verdana"/>
          <w:b/>
          <w:sz w:val="18"/>
        </w:rPr>
      </w:pPr>
      <w:r>
        <w:rPr/>
        <w:br w:type="column"/>
      </w:r>
      <w:r>
        <w:rPr>
          <w:rFonts w:ascii="Verdana"/>
          <w:b/>
          <w:w w:val="90"/>
          <w:sz w:val="18"/>
        </w:rPr>
        <w:t>Pin</w:t>
      </w:r>
      <w:r>
        <w:rPr>
          <w:rFonts w:ascii="Verdana"/>
          <w:b/>
          <w:spacing w:val="-41"/>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8"/>
          <w:w w:val="85"/>
          <w:sz w:val="18"/>
        </w:rPr>
        <w:t>No.</w:t>
      </w:r>
    </w:p>
    <w:p>
      <w:pPr>
        <w:tabs>
          <w:tab w:pos="1956" w:val="left" w:leader="none"/>
        </w:tabs>
        <w:spacing w:line="207" w:lineRule="exact" w:before="0"/>
        <w:ind w:left="215"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7"/>
          <w:w w:val="85"/>
          <w:sz w:val="18"/>
        </w:rPr>
        <w:t>No.</w:t>
      </w:r>
    </w:p>
    <w:p>
      <w:pPr>
        <w:tabs>
          <w:tab w:pos="1956" w:val="left" w:leader="none"/>
        </w:tabs>
        <w:spacing w:line="207" w:lineRule="exact" w:before="0"/>
        <w:ind w:left="214"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t>Ball</w:t>
      </w:r>
      <w:r>
        <w:rPr>
          <w:rFonts w:ascii="Verdana"/>
          <w:b/>
          <w:spacing w:val="-21"/>
          <w:w w:val="90"/>
          <w:sz w:val="18"/>
        </w:rPr>
        <w:t> </w:t>
      </w:r>
      <w:r>
        <w:rPr>
          <w:rFonts w:ascii="Verdana"/>
          <w:b/>
          <w:w w:val="90"/>
          <w:sz w:val="18"/>
        </w:rPr>
        <w:t>No.</w:t>
      </w:r>
    </w:p>
    <w:p>
      <w:pPr>
        <w:spacing w:after="0" w:line="207" w:lineRule="exact"/>
        <w:jc w:val="left"/>
        <w:rPr>
          <w:rFonts w:ascii="Verdana"/>
          <w:sz w:val="18"/>
        </w:rPr>
        <w:sectPr>
          <w:type w:val="continuous"/>
          <w:pgSz w:w="12240" w:h="15840"/>
          <w:pgMar w:top="820" w:bottom="280" w:left="440" w:right="60"/>
          <w:cols w:num="4" w:equalWidth="0">
            <w:col w:w="2694" w:space="40"/>
            <w:col w:w="2572" w:space="39"/>
            <w:col w:w="2571" w:space="39"/>
            <w:col w:w="3785"/>
          </w:cols>
        </w:sectPr>
      </w:pPr>
    </w:p>
    <w:p>
      <w:pPr>
        <w:pStyle w:val="BodyText"/>
        <w:spacing w:before="1"/>
        <w:rPr>
          <w:rFonts w:ascii="Verdana"/>
          <w:b/>
          <w:sz w:val="3"/>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2"/>
        <w:gridCol w:w="1225"/>
        <w:gridCol w:w="1442"/>
        <w:gridCol w:w="1169"/>
        <w:gridCol w:w="1442"/>
        <w:gridCol w:w="1169"/>
        <w:gridCol w:w="1438"/>
        <w:gridCol w:w="1172"/>
      </w:tblGrid>
      <w:tr>
        <w:trPr>
          <w:trHeight w:val="249" w:hRule="atLeast"/>
        </w:trPr>
        <w:tc>
          <w:tcPr>
            <w:tcW w:w="1382" w:type="dxa"/>
            <w:tcBorders>
              <w:top w:val="single" w:sz="4" w:space="0" w:color="000000"/>
            </w:tcBorders>
          </w:tcPr>
          <w:p>
            <w:pPr>
              <w:pStyle w:val="TableParagraph"/>
              <w:spacing w:before="10"/>
              <w:ind w:left="64"/>
              <w:rPr>
                <w:sz w:val="18"/>
              </w:rPr>
            </w:pPr>
            <w:r>
              <w:rPr>
                <w:sz w:val="18"/>
              </w:rPr>
              <w:t>DAI0_PIN01</w:t>
            </w:r>
          </w:p>
        </w:tc>
        <w:tc>
          <w:tcPr>
            <w:tcW w:w="1225" w:type="dxa"/>
            <w:tcBorders>
              <w:top w:val="single" w:sz="4" w:space="0" w:color="000000"/>
              <w:right w:val="single" w:sz="4" w:space="0" w:color="000000"/>
            </w:tcBorders>
          </w:tcPr>
          <w:p>
            <w:pPr>
              <w:pStyle w:val="TableParagraph"/>
              <w:spacing w:before="10"/>
              <w:ind w:left="425"/>
              <w:rPr>
                <w:sz w:val="18"/>
              </w:rPr>
            </w:pPr>
            <w:r>
              <w:rPr>
                <w:sz w:val="18"/>
              </w:rPr>
              <w:t>AA06</w:t>
            </w:r>
          </w:p>
        </w:tc>
        <w:tc>
          <w:tcPr>
            <w:tcW w:w="1442" w:type="dxa"/>
            <w:tcBorders>
              <w:top w:val="single" w:sz="4" w:space="0" w:color="000000"/>
              <w:left w:val="single" w:sz="4" w:space="0" w:color="000000"/>
            </w:tcBorders>
          </w:tcPr>
          <w:p>
            <w:pPr>
              <w:pStyle w:val="TableParagraph"/>
              <w:spacing w:before="10"/>
              <w:ind w:left="62"/>
              <w:rPr>
                <w:sz w:val="18"/>
              </w:rPr>
            </w:pPr>
            <w:r>
              <w:rPr>
                <w:sz w:val="18"/>
              </w:rPr>
              <w:t>DMC0_A06</w:t>
            </w:r>
          </w:p>
        </w:tc>
        <w:tc>
          <w:tcPr>
            <w:tcW w:w="1169" w:type="dxa"/>
            <w:tcBorders>
              <w:top w:val="single" w:sz="4" w:space="0" w:color="000000"/>
              <w:right w:val="single" w:sz="4" w:space="0" w:color="000000"/>
            </w:tcBorders>
          </w:tcPr>
          <w:p>
            <w:pPr>
              <w:pStyle w:val="TableParagraph"/>
              <w:spacing w:before="10"/>
              <w:ind w:left="368"/>
              <w:rPr>
                <w:sz w:val="18"/>
              </w:rPr>
            </w:pPr>
            <w:r>
              <w:rPr>
                <w:sz w:val="18"/>
              </w:rPr>
              <w:t>F02</w:t>
            </w:r>
          </w:p>
        </w:tc>
        <w:tc>
          <w:tcPr>
            <w:tcW w:w="1442" w:type="dxa"/>
            <w:tcBorders>
              <w:top w:val="single" w:sz="4" w:space="0" w:color="000000"/>
              <w:left w:val="single" w:sz="4" w:space="0" w:color="000000"/>
            </w:tcBorders>
          </w:tcPr>
          <w:p>
            <w:pPr>
              <w:pStyle w:val="TableParagraph"/>
              <w:spacing w:before="10"/>
              <w:ind w:left="61"/>
              <w:rPr>
                <w:sz w:val="18"/>
              </w:rPr>
            </w:pPr>
            <w:r>
              <w:rPr>
                <w:sz w:val="18"/>
              </w:rPr>
              <w:t>DMC1_A00</w:t>
            </w:r>
          </w:p>
        </w:tc>
        <w:tc>
          <w:tcPr>
            <w:tcW w:w="1169" w:type="dxa"/>
            <w:tcBorders>
              <w:top w:val="single" w:sz="4" w:space="0" w:color="000000"/>
              <w:right w:val="single" w:sz="4" w:space="0" w:color="000000"/>
            </w:tcBorders>
          </w:tcPr>
          <w:p>
            <w:pPr>
              <w:pStyle w:val="TableParagraph"/>
              <w:spacing w:before="10"/>
              <w:ind w:left="367"/>
              <w:rPr>
                <w:sz w:val="18"/>
              </w:rPr>
            </w:pPr>
            <w:r>
              <w:rPr>
                <w:sz w:val="18"/>
              </w:rPr>
              <w:t>C08</w:t>
            </w:r>
          </w:p>
        </w:tc>
        <w:tc>
          <w:tcPr>
            <w:tcW w:w="1438" w:type="dxa"/>
            <w:tcBorders>
              <w:top w:val="single" w:sz="4" w:space="0" w:color="000000"/>
              <w:left w:val="single" w:sz="4" w:space="0" w:color="000000"/>
            </w:tcBorders>
          </w:tcPr>
          <w:p>
            <w:pPr>
              <w:pStyle w:val="TableParagraph"/>
              <w:spacing w:before="10"/>
              <w:ind w:left="60"/>
              <w:rPr>
                <w:sz w:val="18"/>
              </w:rPr>
            </w:pPr>
            <w:r>
              <w:rPr>
                <w:sz w:val="18"/>
              </w:rPr>
              <w:t>DMC1_RZQ</w:t>
            </w:r>
          </w:p>
        </w:tc>
        <w:tc>
          <w:tcPr>
            <w:tcW w:w="1172" w:type="dxa"/>
            <w:tcBorders>
              <w:top w:val="single" w:sz="4" w:space="0" w:color="000000"/>
            </w:tcBorders>
          </w:tcPr>
          <w:p>
            <w:pPr>
              <w:pStyle w:val="TableParagraph"/>
              <w:spacing w:before="10"/>
              <w:ind w:left="370"/>
              <w:rPr>
                <w:sz w:val="18"/>
              </w:rPr>
            </w:pPr>
            <w:r>
              <w:rPr>
                <w:sz w:val="18"/>
              </w:rPr>
              <w:t>E19</w:t>
            </w:r>
          </w:p>
        </w:tc>
      </w:tr>
      <w:tr>
        <w:trPr>
          <w:trHeight w:val="265" w:hRule="atLeast"/>
        </w:trPr>
        <w:tc>
          <w:tcPr>
            <w:tcW w:w="1382" w:type="dxa"/>
          </w:tcPr>
          <w:p>
            <w:pPr>
              <w:pStyle w:val="TableParagraph"/>
              <w:ind w:left="64"/>
              <w:rPr>
                <w:sz w:val="18"/>
              </w:rPr>
            </w:pPr>
            <w:r>
              <w:rPr>
                <w:sz w:val="18"/>
              </w:rPr>
              <w:t>DAI0_PIN02</w:t>
            </w:r>
          </w:p>
        </w:tc>
        <w:tc>
          <w:tcPr>
            <w:tcW w:w="1225" w:type="dxa"/>
            <w:tcBorders>
              <w:right w:val="single" w:sz="4" w:space="0" w:color="000000"/>
            </w:tcBorders>
          </w:tcPr>
          <w:p>
            <w:pPr>
              <w:pStyle w:val="TableParagraph"/>
              <w:ind w:left="425"/>
              <w:rPr>
                <w:sz w:val="18"/>
              </w:rPr>
            </w:pPr>
            <w:r>
              <w:rPr>
                <w:sz w:val="18"/>
              </w:rPr>
              <w:t>AB06</w:t>
            </w:r>
          </w:p>
        </w:tc>
        <w:tc>
          <w:tcPr>
            <w:tcW w:w="1442" w:type="dxa"/>
            <w:tcBorders>
              <w:left w:val="single" w:sz="4" w:space="0" w:color="000000"/>
            </w:tcBorders>
          </w:tcPr>
          <w:p>
            <w:pPr>
              <w:pStyle w:val="TableParagraph"/>
              <w:ind w:left="62"/>
              <w:rPr>
                <w:sz w:val="18"/>
              </w:rPr>
            </w:pPr>
            <w:r>
              <w:rPr>
                <w:sz w:val="18"/>
              </w:rPr>
              <w:t>DMC0_A07</w:t>
            </w:r>
          </w:p>
        </w:tc>
        <w:tc>
          <w:tcPr>
            <w:tcW w:w="1169" w:type="dxa"/>
            <w:tcBorders>
              <w:right w:val="single" w:sz="4" w:space="0" w:color="000000"/>
            </w:tcBorders>
          </w:tcPr>
          <w:p>
            <w:pPr>
              <w:pStyle w:val="TableParagraph"/>
              <w:ind w:left="368"/>
              <w:rPr>
                <w:sz w:val="18"/>
              </w:rPr>
            </w:pPr>
            <w:r>
              <w:rPr>
                <w:sz w:val="18"/>
              </w:rPr>
              <w:t>F05</w:t>
            </w:r>
          </w:p>
        </w:tc>
        <w:tc>
          <w:tcPr>
            <w:tcW w:w="1442" w:type="dxa"/>
            <w:tcBorders>
              <w:left w:val="single" w:sz="4" w:space="0" w:color="000000"/>
            </w:tcBorders>
          </w:tcPr>
          <w:p>
            <w:pPr>
              <w:pStyle w:val="TableParagraph"/>
              <w:ind w:left="61"/>
              <w:rPr>
                <w:sz w:val="18"/>
              </w:rPr>
            </w:pPr>
            <w:r>
              <w:rPr>
                <w:sz w:val="18"/>
              </w:rPr>
              <w:t>DMC1_A01</w:t>
            </w:r>
          </w:p>
        </w:tc>
        <w:tc>
          <w:tcPr>
            <w:tcW w:w="1169" w:type="dxa"/>
            <w:tcBorders>
              <w:right w:val="single" w:sz="4" w:space="0" w:color="000000"/>
            </w:tcBorders>
          </w:tcPr>
          <w:p>
            <w:pPr>
              <w:pStyle w:val="TableParagraph"/>
              <w:ind w:left="367"/>
              <w:rPr>
                <w:sz w:val="18"/>
              </w:rPr>
            </w:pPr>
            <w:r>
              <w:rPr>
                <w:sz w:val="18"/>
              </w:rPr>
              <w:t>C09</w:t>
            </w:r>
          </w:p>
        </w:tc>
        <w:tc>
          <w:tcPr>
            <w:tcW w:w="1438" w:type="dxa"/>
            <w:tcBorders>
              <w:left w:val="single" w:sz="4" w:space="0" w:color="000000"/>
            </w:tcBorders>
          </w:tcPr>
          <w:p>
            <w:pPr>
              <w:pStyle w:val="TableParagraph"/>
              <w:ind w:left="60"/>
              <w:rPr>
                <w:sz w:val="18"/>
              </w:rPr>
            </w:pPr>
            <w:r>
              <w:rPr>
                <w:w w:val="105"/>
                <w:sz w:val="18"/>
              </w:rPr>
              <w:t>DMC1_UDM</w:t>
            </w:r>
          </w:p>
        </w:tc>
        <w:tc>
          <w:tcPr>
            <w:tcW w:w="1172" w:type="dxa"/>
          </w:tcPr>
          <w:p>
            <w:pPr>
              <w:pStyle w:val="TableParagraph"/>
              <w:ind w:left="370"/>
              <w:rPr>
                <w:sz w:val="18"/>
              </w:rPr>
            </w:pPr>
            <w:r>
              <w:rPr>
                <w:sz w:val="18"/>
              </w:rPr>
              <w:t>C16</w:t>
            </w:r>
          </w:p>
        </w:tc>
      </w:tr>
      <w:tr>
        <w:trPr>
          <w:trHeight w:val="265" w:hRule="atLeast"/>
        </w:trPr>
        <w:tc>
          <w:tcPr>
            <w:tcW w:w="1382" w:type="dxa"/>
          </w:tcPr>
          <w:p>
            <w:pPr>
              <w:pStyle w:val="TableParagraph"/>
              <w:ind w:left="64"/>
              <w:rPr>
                <w:sz w:val="18"/>
              </w:rPr>
            </w:pPr>
            <w:r>
              <w:rPr>
                <w:sz w:val="18"/>
              </w:rPr>
              <w:t>DAI0_PIN03</w:t>
            </w:r>
          </w:p>
        </w:tc>
        <w:tc>
          <w:tcPr>
            <w:tcW w:w="1225" w:type="dxa"/>
            <w:tcBorders>
              <w:right w:val="single" w:sz="4" w:space="0" w:color="000000"/>
            </w:tcBorders>
          </w:tcPr>
          <w:p>
            <w:pPr>
              <w:pStyle w:val="TableParagraph"/>
              <w:ind w:left="425"/>
              <w:rPr>
                <w:sz w:val="18"/>
              </w:rPr>
            </w:pPr>
            <w:r>
              <w:rPr>
                <w:sz w:val="18"/>
              </w:rPr>
              <w:t>AB07</w:t>
            </w:r>
          </w:p>
        </w:tc>
        <w:tc>
          <w:tcPr>
            <w:tcW w:w="1442" w:type="dxa"/>
            <w:tcBorders>
              <w:left w:val="single" w:sz="4" w:space="0" w:color="000000"/>
            </w:tcBorders>
          </w:tcPr>
          <w:p>
            <w:pPr>
              <w:pStyle w:val="TableParagraph"/>
              <w:ind w:left="62"/>
              <w:rPr>
                <w:sz w:val="18"/>
              </w:rPr>
            </w:pPr>
            <w:r>
              <w:rPr>
                <w:sz w:val="18"/>
              </w:rPr>
              <w:t>DMC0_A08</w:t>
            </w:r>
          </w:p>
        </w:tc>
        <w:tc>
          <w:tcPr>
            <w:tcW w:w="1169" w:type="dxa"/>
            <w:tcBorders>
              <w:right w:val="single" w:sz="4" w:space="0" w:color="000000"/>
            </w:tcBorders>
          </w:tcPr>
          <w:p>
            <w:pPr>
              <w:pStyle w:val="TableParagraph"/>
              <w:ind w:left="368"/>
              <w:rPr>
                <w:sz w:val="18"/>
              </w:rPr>
            </w:pPr>
            <w:r>
              <w:rPr>
                <w:sz w:val="18"/>
              </w:rPr>
              <w:t>J03</w:t>
            </w:r>
          </w:p>
        </w:tc>
        <w:tc>
          <w:tcPr>
            <w:tcW w:w="1442" w:type="dxa"/>
            <w:tcBorders>
              <w:left w:val="single" w:sz="4" w:space="0" w:color="000000"/>
            </w:tcBorders>
          </w:tcPr>
          <w:p>
            <w:pPr>
              <w:pStyle w:val="TableParagraph"/>
              <w:ind w:left="61"/>
              <w:rPr>
                <w:sz w:val="18"/>
              </w:rPr>
            </w:pPr>
            <w:r>
              <w:rPr>
                <w:sz w:val="18"/>
              </w:rPr>
              <w:t>DMC1_A02</w:t>
            </w:r>
          </w:p>
        </w:tc>
        <w:tc>
          <w:tcPr>
            <w:tcW w:w="1169" w:type="dxa"/>
            <w:tcBorders>
              <w:right w:val="single" w:sz="4" w:space="0" w:color="000000"/>
            </w:tcBorders>
          </w:tcPr>
          <w:p>
            <w:pPr>
              <w:pStyle w:val="TableParagraph"/>
              <w:ind w:left="367"/>
              <w:rPr>
                <w:sz w:val="18"/>
              </w:rPr>
            </w:pPr>
            <w:r>
              <w:rPr>
                <w:sz w:val="18"/>
              </w:rPr>
              <w:t>D10</w:t>
            </w:r>
          </w:p>
        </w:tc>
        <w:tc>
          <w:tcPr>
            <w:tcW w:w="1438" w:type="dxa"/>
            <w:tcBorders>
              <w:left w:val="single" w:sz="4" w:space="0" w:color="000000"/>
            </w:tcBorders>
          </w:tcPr>
          <w:p>
            <w:pPr>
              <w:pStyle w:val="TableParagraph"/>
              <w:ind w:left="60"/>
              <w:rPr>
                <w:sz w:val="18"/>
              </w:rPr>
            </w:pPr>
            <w:r>
              <w:rPr>
                <w:w w:val="105"/>
                <w:sz w:val="18"/>
              </w:rPr>
              <w:t>DMC1_UDQS</w:t>
            </w:r>
          </w:p>
        </w:tc>
        <w:tc>
          <w:tcPr>
            <w:tcW w:w="1172" w:type="dxa"/>
          </w:tcPr>
          <w:p>
            <w:pPr>
              <w:pStyle w:val="TableParagraph"/>
              <w:ind w:left="370"/>
              <w:rPr>
                <w:sz w:val="18"/>
              </w:rPr>
            </w:pPr>
            <w:r>
              <w:rPr>
                <w:sz w:val="18"/>
              </w:rPr>
              <w:t>A20</w:t>
            </w:r>
          </w:p>
        </w:tc>
      </w:tr>
      <w:tr>
        <w:trPr>
          <w:trHeight w:val="265" w:hRule="atLeast"/>
        </w:trPr>
        <w:tc>
          <w:tcPr>
            <w:tcW w:w="1382" w:type="dxa"/>
          </w:tcPr>
          <w:p>
            <w:pPr>
              <w:pStyle w:val="TableParagraph"/>
              <w:ind w:left="64"/>
              <w:rPr>
                <w:sz w:val="18"/>
              </w:rPr>
            </w:pPr>
            <w:r>
              <w:rPr>
                <w:sz w:val="18"/>
              </w:rPr>
              <w:t>DAI0_PIN04</w:t>
            </w:r>
          </w:p>
        </w:tc>
        <w:tc>
          <w:tcPr>
            <w:tcW w:w="1225" w:type="dxa"/>
            <w:tcBorders>
              <w:right w:val="single" w:sz="4" w:space="0" w:color="000000"/>
            </w:tcBorders>
          </w:tcPr>
          <w:p>
            <w:pPr>
              <w:pStyle w:val="TableParagraph"/>
              <w:ind w:left="425"/>
              <w:rPr>
                <w:sz w:val="18"/>
              </w:rPr>
            </w:pPr>
            <w:r>
              <w:rPr>
                <w:sz w:val="18"/>
              </w:rPr>
              <w:t>AB05</w:t>
            </w:r>
          </w:p>
        </w:tc>
        <w:tc>
          <w:tcPr>
            <w:tcW w:w="1442" w:type="dxa"/>
            <w:tcBorders>
              <w:left w:val="single" w:sz="4" w:space="0" w:color="000000"/>
            </w:tcBorders>
          </w:tcPr>
          <w:p>
            <w:pPr>
              <w:pStyle w:val="TableParagraph"/>
              <w:ind w:left="62"/>
              <w:rPr>
                <w:sz w:val="18"/>
              </w:rPr>
            </w:pPr>
            <w:r>
              <w:rPr>
                <w:sz w:val="18"/>
              </w:rPr>
              <w:t>DMC0_A09</w:t>
            </w:r>
          </w:p>
        </w:tc>
        <w:tc>
          <w:tcPr>
            <w:tcW w:w="1169" w:type="dxa"/>
            <w:tcBorders>
              <w:right w:val="single" w:sz="4" w:space="0" w:color="000000"/>
            </w:tcBorders>
          </w:tcPr>
          <w:p>
            <w:pPr>
              <w:pStyle w:val="TableParagraph"/>
              <w:ind w:left="368"/>
              <w:rPr>
                <w:sz w:val="18"/>
              </w:rPr>
            </w:pPr>
            <w:r>
              <w:rPr>
                <w:sz w:val="18"/>
              </w:rPr>
              <w:t>G02</w:t>
            </w:r>
          </w:p>
        </w:tc>
        <w:tc>
          <w:tcPr>
            <w:tcW w:w="1442" w:type="dxa"/>
            <w:tcBorders>
              <w:left w:val="single" w:sz="4" w:space="0" w:color="000000"/>
            </w:tcBorders>
          </w:tcPr>
          <w:p>
            <w:pPr>
              <w:pStyle w:val="TableParagraph"/>
              <w:ind w:left="61"/>
              <w:rPr>
                <w:sz w:val="18"/>
              </w:rPr>
            </w:pPr>
            <w:r>
              <w:rPr>
                <w:sz w:val="18"/>
              </w:rPr>
              <w:t>DMC1_A03</w:t>
            </w:r>
          </w:p>
        </w:tc>
        <w:tc>
          <w:tcPr>
            <w:tcW w:w="1169" w:type="dxa"/>
            <w:tcBorders>
              <w:right w:val="single" w:sz="4" w:space="0" w:color="000000"/>
            </w:tcBorders>
          </w:tcPr>
          <w:p>
            <w:pPr>
              <w:pStyle w:val="TableParagraph"/>
              <w:ind w:left="367"/>
              <w:rPr>
                <w:sz w:val="18"/>
              </w:rPr>
            </w:pPr>
            <w:r>
              <w:rPr>
                <w:sz w:val="18"/>
              </w:rPr>
              <w:t>C07</w:t>
            </w:r>
          </w:p>
        </w:tc>
        <w:tc>
          <w:tcPr>
            <w:tcW w:w="1438" w:type="dxa"/>
            <w:tcBorders>
              <w:left w:val="single" w:sz="4" w:space="0" w:color="000000"/>
            </w:tcBorders>
          </w:tcPr>
          <w:p>
            <w:pPr>
              <w:pStyle w:val="TableParagraph"/>
              <w:spacing w:before="6"/>
              <w:rPr>
                <w:rFonts w:ascii="Verdana"/>
                <w:b/>
                <w:sz w:val="3"/>
              </w:rPr>
            </w:pPr>
          </w:p>
          <w:p>
            <w:pPr>
              <w:pStyle w:val="TableParagraph"/>
              <w:spacing w:line="20" w:lineRule="exact" w:before="0"/>
              <w:ind w:left="60"/>
              <w:rPr>
                <w:rFonts w:ascii="Verdana"/>
                <w:sz w:val="2"/>
              </w:rPr>
            </w:pPr>
            <w:r>
              <w:rPr>
                <w:rFonts w:ascii="Verdana"/>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Verdana"/>
                <w:sz w:val="2"/>
              </w:rPr>
            </w:r>
          </w:p>
          <w:p>
            <w:pPr>
              <w:pStyle w:val="TableParagraph"/>
              <w:spacing w:before="0"/>
              <w:ind w:left="60"/>
              <w:rPr>
                <w:sz w:val="18"/>
              </w:rPr>
            </w:pPr>
            <w:r>
              <w:rPr>
                <w:w w:val="105"/>
                <w:sz w:val="18"/>
              </w:rPr>
              <w:t>DMC1_UDQS</w:t>
            </w:r>
          </w:p>
        </w:tc>
        <w:tc>
          <w:tcPr>
            <w:tcW w:w="1172" w:type="dxa"/>
          </w:tcPr>
          <w:p>
            <w:pPr>
              <w:pStyle w:val="TableParagraph"/>
              <w:ind w:left="370"/>
              <w:rPr>
                <w:sz w:val="18"/>
              </w:rPr>
            </w:pPr>
            <w:r>
              <w:rPr>
                <w:sz w:val="18"/>
              </w:rPr>
              <w:t>A19</w:t>
            </w:r>
          </w:p>
        </w:tc>
      </w:tr>
      <w:tr>
        <w:trPr>
          <w:trHeight w:val="264" w:hRule="atLeast"/>
        </w:trPr>
        <w:tc>
          <w:tcPr>
            <w:tcW w:w="1382" w:type="dxa"/>
          </w:tcPr>
          <w:p>
            <w:pPr>
              <w:pStyle w:val="TableParagraph"/>
              <w:ind w:left="64"/>
              <w:rPr>
                <w:sz w:val="18"/>
              </w:rPr>
            </w:pPr>
            <w:r>
              <w:rPr>
                <w:sz w:val="18"/>
              </w:rPr>
              <w:t>DAI0_PIN05</w:t>
            </w:r>
          </w:p>
        </w:tc>
        <w:tc>
          <w:tcPr>
            <w:tcW w:w="1225" w:type="dxa"/>
            <w:tcBorders>
              <w:right w:val="single" w:sz="4" w:space="0" w:color="000000"/>
            </w:tcBorders>
          </w:tcPr>
          <w:p>
            <w:pPr>
              <w:pStyle w:val="TableParagraph"/>
              <w:ind w:left="425"/>
              <w:rPr>
                <w:sz w:val="18"/>
              </w:rPr>
            </w:pPr>
            <w:r>
              <w:rPr>
                <w:sz w:val="18"/>
              </w:rPr>
              <w:t>Y05</w:t>
            </w:r>
          </w:p>
        </w:tc>
        <w:tc>
          <w:tcPr>
            <w:tcW w:w="1442" w:type="dxa"/>
            <w:tcBorders>
              <w:left w:val="single" w:sz="4" w:space="0" w:color="000000"/>
            </w:tcBorders>
          </w:tcPr>
          <w:p>
            <w:pPr>
              <w:pStyle w:val="TableParagraph"/>
              <w:ind w:left="62"/>
              <w:rPr>
                <w:sz w:val="18"/>
              </w:rPr>
            </w:pPr>
            <w:r>
              <w:rPr>
                <w:sz w:val="18"/>
              </w:rPr>
              <w:t>DMC0_A10</w:t>
            </w:r>
          </w:p>
        </w:tc>
        <w:tc>
          <w:tcPr>
            <w:tcW w:w="1169" w:type="dxa"/>
            <w:tcBorders>
              <w:right w:val="single" w:sz="4" w:space="0" w:color="000000"/>
            </w:tcBorders>
          </w:tcPr>
          <w:p>
            <w:pPr>
              <w:pStyle w:val="TableParagraph"/>
              <w:ind w:left="368"/>
              <w:rPr>
                <w:sz w:val="18"/>
              </w:rPr>
            </w:pPr>
            <w:r>
              <w:rPr>
                <w:sz w:val="18"/>
              </w:rPr>
              <w:t>J02</w:t>
            </w:r>
          </w:p>
        </w:tc>
        <w:tc>
          <w:tcPr>
            <w:tcW w:w="1442" w:type="dxa"/>
            <w:tcBorders>
              <w:left w:val="single" w:sz="4" w:space="0" w:color="000000"/>
            </w:tcBorders>
          </w:tcPr>
          <w:p>
            <w:pPr>
              <w:pStyle w:val="TableParagraph"/>
              <w:ind w:left="61"/>
              <w:rPr>
                <w:sz w:val="18"/>
              </w:rPr>
            </w:pPr>
            <w:r>
              <w:rPr>
                <w:sz w:val="18"/>
              </w:rPr>
              <w:t>DMC1_A04</w:t>
            </w:r>
          </w:p>
        </w:tc>
        <w:tc>
          <w:tcPr>
            <w:tcW w:w="1169" w:type="dxa"/>
            <w:tcBorders>
              <w:right w:val="single" w:sz="4" w:space="0" w:color="000000"/>
            </w:tcBorders>
          </w:tcPr>
          <w:p>
            <w:pPr>
              <w:pStyle w:val="TableParagraph"/>
              <w:ind w:left="367"/>
              <w:rPr>
                <w:sz w:val="18"/>
              </w:rPr>
            </w:pPr>
            <w:r>
              <w:rPr>
                <w:sz w:val="18"/>
              </w:rPr>
              <w:t>C10</w:t>
            </w:r>
          </w:p>
        </w:tc>
        <w:tc>
          <w:tcPr>
            <w:tcW w:w="1438" w:type="dxa"/>
            <w:tcBorders>
              <w:left w:val="single" w:sz="4" w:space="0" w:color="000000"/>
            </w:tcBorders>
          </w:tcPr>
          <w:p>
            <w:pPr>
              <w:pStyle w:val="TableParagraph"/>
              <w:ind w:left="60"/>
              <w:rPr>
                <w:sz w:val="18"/>
              </w:rPr>
            </w:pPr>
            <w:r>
              <w:rPr>
                <w:sz w:val="18"/>
              </w:rPr>
              <w:t>DMC1_VREF</w:t>
            </w:r>
          </w:p>
        </w:tc>
        <w:tc>
          <w:tcPr>
            <w:tcW w:w="1172" w:type="dxa"/>
          </w:tcPr>
          <w:p>
            <w:pPr>
              <w:pStyle w:val="TableParagraph"/>
              <w:ind w:left="369"/>
              <w:rPr>
                <w:sz w:val="18"/>
              </w:rPr>
            </w:pPr>
            <w:r>
              <w:rPr>
                <w:sz w:val="18"/>
              </w:rPr>
              <w:t>A15</w:t>
            </w:r>
          </w:p>
        </w:tc>
      </w:tr>
      <w:tr>
        <w:trPr>
          <w:trHeight w:val="264" w:hRule="atLeast"/>
        </w:trPr>
        <w:tc>
          <w:tcPr>
            <w:tcW w:w="1382" w:type="dxa"/>
          </w:tcPr>
          <w:p>
            <w:pPr>
              <w:pStyle w:val="TableParagraph"/>
              <w:ind w:left="64"/>
              <w:rPr>
                <w:sz w:val="18"/>
              </w:rPr>
            </w:pPr>
            <w:r>
              <w:rPr>
                <w:sz w:val="18"/>
              </w:rPr>
              <w:t>DAI0_PIN06</w:t>
            </w:r>
          </w:p>
        </w:tc>
        <w:tc>
          <w:tcPr>
            <w:tcW w:w="1225" w:type="dxa"/>
            <w:tcBorders>
              <w:right w:val="single" w:sz="4" w:space="0" w:color="000000"/>
            </w:tcBorders>
          </w:tcPr>
          <w:p>
            <w:pPr>
              <w:pStyle w:val="TableParagraph"/>
              <w:ind w:left="425"/>
              <w:rPr>
                <w:sz w:val="18"/>
              </w:rPr>
            </w:pPr>
            <w:r>
              <w:rPr>
                <w:sz w:val="18"/>
              </w:rPr>
              <w:t>AA05</w:t>
            </w:r>
          </w:p>
        </w:tc>
        <w:tc>
          <w:tcPr>
            <w:tcW w:w="1442" w:type="dxa"/>
            <w:tcBorders>
              <w:left w:val="single" w:sz="4" w:space="0" w:color="000000"/>
            </w:tcBorders>
          </w:tcPr>
          <w:p>
            <w:pPr>
              <w:pStyle w:val="TableParagraph"/>
              <w:ind w:left="62"/>
              <w:rPr>
                <w:sz w:val="18"/>
              </w:rPr>
            </w:pPr>
            <w:r>
              <w:rPr>
                <w:sz w:val="18"/>
              </w:rPr>
              <w:t>DMC0_A11</w:t>
            </w:r>
          </w:p>
        </w:tc>
        <w:tc>
          <w:tcPr>
            <w:tcW w:w="1169" w:type="dxa"/>
            <w:tcBorders>
              <w:right w:val="single" w:sz="4" w:space="0" w:color="000000"/>
            </w:tcBorders>
          </w:tcPr>
          <w:p>
            <w:pPr>
              <w:pStyle w:val="TableParagraph"/>
              <w:ind w:left="368"/>
              <w:rPr>
                <w:sz w:val="18"/>
              </w:rPr>
            </w:pPr>
            <w:r>
              <w:rPr>
                <w:sz w:val="18"/>
              </w:rPr>
              <w:t>G04</w:t>
            </w:r>
          </w:p>
        </w:tc>
        <w:tc>
          <w:tcPr>
            <w:tcW w:w="1442" w:type="dxa"/>
            <w:tcBorders>
              <w:left w:val="single" w:sz="4" w:space="0" w:color="000000"/>
            </w:tcBorders>
          </w:tcPr>
          <w:p>
            <w:pPr>
              <w:pStyle w:val="TableParagraph"/>
              <w:ind w:left="61"/>
              <w:rPr>
                <w:sz w:val="18"/>
              </w:rPr>
            </w:pPr>
            <w:r>
              <w:rPr>
                <w:sz w:val="18"/>
              </w:rPr>
              <w:t>DMC1_A05</w:t>
            </w:r>
          </w:p>
        </w:tc>
        <w:tc>
          <w:tcPr>
            <w:tcW w:w="1169" w:type="dxa"/>
            <w:tcBorders>
              <w:right w:val="single" w:sz="4" w:space="0" w:color="000000"/>
            </w:tcBorders>
          </w:tcPr>
          <w:p>
            <w:pPr>
              <w:pStyle w:val="TableParagraph"/>
              <w:ind w:left="367"/>
              <w:rPr>
                <w:sz w:val="18"/>
              </w:rPr>
            </w:pPr>
            <w:r>
              <w:rPr>
                <w:sz w:val="18"/>
              </w:rPr>
              <w:t>D07</w:t>
            </w:r>
          </w:p>
        </w:tc>
        <w:tc>
          <w:tcPr>
            <w:tcW w:w="1438" w:type="dxa"/>
            <w:tcBorders>
              <w:left w:val="single" w:sz="4" w:space="0" w:color="000000"/>
            </w:tcBorders>
          </w:tcPr>
          <w:p>
            <w:pPr>
              <w:pStyle w:val="TableParagraph"/>
              <w:spacing w:before="7"/>
              <w:rPr>
                <w:rFonts w:ascii="Verdana"/>
                <w:b/>
                <w:sz w:val="3"/>
              </w:rPr>
            </w:pPr>
          </w:p>
          <w:p>
            <w:pPr>
              <w:pStyle w:val="TableParagraph"/>
              <w:spacing w:line="20" w:lineRule="exact" w:before="0"/>
              <w:ind w:left="60"/>
              <w:rPr>
                <w:rFonts w:ascii="Verdana"/>
                <w:sz w:val="2"/>
              </w:rPr>
            </w:pPr>
            <w:r>
              <w:rPr>
                <w:rFonts w:ascii="Verdana"/>
                <w:sz w:val="2"/>
              </w:rPr>
              <w:pict>
                <v:group style="width:39.9pt;height:.45pt;mso-position-horizontal-relative:char;mso-position-vertical-relative:line" coordorigin="0,0" coordsize="798,9">
                  <v:rect style="position:absolute;left:0;top:0;width:798;height:9" filled="true" fillcolor="#000000" stroked="false">
                    <v:fill type="solid"/>
                  </v:rect>
                </v:group>
              </w:pict>
            </w:r>
            <w:r>
              <w:rPr>
                <w:rFonts w:ascii="Verdana"/>
                <w:sz w:val="2"/>
              </w:rPr>
            </w:r>
          </w:p>
          <w:p>
            <w:pPr>
              <w:pStyle w:val="TableParagraph"/>
              <w:spacing w:before="0"/>
              <w:ind w:left="60"/>
              <w:rPr>
                <w:sz w:val="18"/>
              </w:rPr>
            </w:pPr>
            <w:r>
              <w:rPr>
                <w:sz w:val="18"/>
              </w:rPr>
              <w:t>DMC1_WE</w:t>
            </w:r>
          </w:p>
        </w:tc>
        <w:tc>
          <w:tcPr>
            <w:tcW w:w="1172" w:type="dxa"/>
          </w:tcPr>
          <w:p>
            <w:pPr>
              <w:pStyle w:val="TableParagraph"/>
              <w:ind w:left="370"/>
              <w:rPr>
                <w:sz w:val="18"/>
              </w:rPr>
            </w:pPr>
            <w:r>
              <w:rPr>
                <w:sz w:val="18"/>
              </w:rPr>
              <w:t>D08</w:t>
            </w:r>
          </w:p>
        </w:tc>
      </w:tr>
      <w:tr>
        <w:trPr>
          <w:trHeight w:val="265" w:hRule="atLeast"/>
        </w:trPr>
        <w:tc>
          <w:tcPr>
            <w:tcW w:w="1382" w:type="dxa"/>
          </w:tcPr>
          <w:p>
            <w:pPr>
              <w:pStyle w:val="TableParagraph"/>
              <w:ind w:left="64"/>
              <w:rPr>
                <w:sz w:val="18"/>
              </w:rPr>
            </w:pPr>
            <w:r>
              <w:rPr>
                <w:sz w:val="18"/>
              </w:rPr>
              <w:t>DAI0_PIN07</w:t>
            </w:r>
          </w:p>
        </w:tc>
        <w:tc>
          <w:tcPr>
            <w:tcW w:w="1225" w:type="dxa"/>
            <w:tcBorders>
              <w:right w:val="single" w:sz="4" w:space="0" w:color="000000"/>
            </w:tcBorders>
          </w:tcPr>
          <w:p>
            <w:pPr>
              <w:pStyle w:val="TableParagraph"/>
              <w:ind w:left="425"/>
              <w:rPr>
                <w:sz w:val="18"/>
              </w:rPr>
            </w:pPr>
            <w:r>
              <w:rPr>
                <w:sz w:val="18"/>
              </w:rPr>
              <w:t>AA04</w:t>
            </w:r>
          </w:p>
        </w:tc>
        <w:tc>
          <w:tcPr>
            <w:tcW w:w="1442" w:type="dxa"/>
            <w:tcBorders>
              <w:left w:val="single" w:sz="4" w:space="0" w:color="000000"/>
            </w:tcBorders>
          </w:tcPr>
          <w:p>
            <w:pPr>
              <w:pStyle w:val="TableParagraph"/>
              <w:ind w:left="62"/>
              <w:rPr>
                <w:sz w:val="18"/>
              </w:rPr>
            </w:pPr>
            <w:r>
              <w:rPr>
                <w:sz w:val="18"/>
              </w:rPr>
              <w:t>DMC0_A12</w:t>
            </w:r>
          </w:p>
        </w:tc>
        <w:tc>
          <w:tcPr>
            <w:tcW w:w="1169" w:type="dxa"/>
            <w:tcBorders>
              <w:right w:val="single" w:sz="4" w:space="0" w:color="000000"/>
            </w:tcBorders>
          </w:tcPr>
          <w:p>
            <w:pPr>
              <w:pStyle w:val="TableParagraph"/>
              <w:ind w:left="368"/>
              <w:rPr>
                <w:sz w:val="18"/>
              </w:rPr>
            </w:pPr>
            <w:r>
              <w:rPr>
                <w:sz w:val="18"/>
              </w:rPr>
              <w:t>H02</w:t>
            </w:r>
          </w:p>
        </w:tc>
        <w:tc>
          <w:tcPr>
            <w:tcW w:w="1442" w:type="dxa"/>
            <w:tcBorders>
              <w:left w:val="single" w:sz="4" w:space="0" w:color="000000"/>
            </w:tcBorders>
          </w:tcPr>
          <w:p>
            <w:pPr>
              <w:pStyle w:val="TableParagraph"/>
              <w:ind w:left="61"/>
              <w:rPr>
                <w:sz w:val="18"/>
              </w:rPr>
            </w:pPr>
            <w:r>
              <w:rPr>
                <w:sz w:val="18"/>
              </w:rPr>
              <w:t>DMC1_A06</w:t>
            </w:r>
          </w:p>
        </w:tc>
        <w:tc>
          <w:tcPr>
            <w:tcW w:w="1169" w:type="dxa"/>
            <w:tcBorders>
              <w:right w:val="single" w:sz="4" w:space="0" w:color="000000"/>
            </w:tcBorders>
          </w:tcPr>
          <w:p>
            <w:pPr>
              <w:pStyle w:val="TableParagraph"/>
              <w:ind w:left="367"/>
              <w:rPr>
                <w:sz w:val="18"/>
              </w:rPr>
            </w:pPr>
            <w:r>
              <w:rPr>
                <w:sz w:val="18"/>
              </w:rPr>
              <w:t>C11</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A01</w:t>
            </w:r>
          </w:p>
        </w:tc>
      </w:tr>
      <w:tr>
        <w:trPr>
          <w:trHeight w:val="265" w:hRule="atLeast"/>
        </w:trPr>
        <w:tc>
          <w:tcPr>
            <w:tcW w:w="1382" w:type="dxa"/>
          </w:tcPr>
          <w:p>
            <w:pPr>
              <w:pStyle w:val="TableParagraph"/>
              <w:ind w:left="64"/>
              <w:rPr>
                <w:sz w:val="18"/>
              </w:rPr>
            </w:pPr>
            <w:r>
              <w:rPr>
                <w:sz w:val="18"/>
              </w:rPr>
              <w:t>DAI0_PIN08</w:t>
            </w:r>
          </w:p>
        </w:tc>
        <w:tc>
          <w:tcPr>
            <w:tcW w:w="1225" w:type="dxa"/>
            <w:tcBorders>
              <w:right w:val="single" w:sz="4" w:space="0" w:color="000000"/>
            </w:tcBorders>
          </w:tcPr>
          <w:p>
            <w:pPr>
              <w:pStyle w:val="TableParagraph"/>
              <w:ind w:left="425"/>
              <w:rPr>
                <w:sz w:val="18"/>
              </w:rPr>
            </w:pPr>
            <w:r>
              <w:rPr>
                <w:sz w:val="18"/>
              </w:rPr>
              <w:t>Y04</w:t>
            </w:r>
          </w:p>
        </w:tc>
        <w:tc>
          <w:tcPr>
            <w:tcW w:w="1442" w:type="dxa"/>
            <w:tcBorders>
              <w:left w:val="single" w:sz="4" w:space="0" w:color="000000"/>
            </w:tcBorders>
          </w:tcPr>
          <w:p>
            <w:pPr>
              <w:pStyle w:val="TableParagraph"/>
              <w:ind w:left="62"/>
              <w:rPr>
                <w:sz w:val="18"/>
              </w:rPr>
            </w:pPr>
            <w:r>
              <w:rPr>
                <w:sz w:val="18"/>
              </w:rPr>
              <w:t>DMC0_A13</w:t>
            </w:r>
          </w:p>
        </w:tc>
        <w:tc>
          <w:tcPr>
            <w:tcW w:w="1169" w:type="dxa"/>
            <w:tcBorders>
              <w:right w:val="single" w:sz="4" w:space="0" w:color="000000"/>
            </w:tcBorders>
          </w:tcPr>
          <w:p>
            <w:pPr>
              <w:pStyle w:val="TableParagraph"/>
              <w:ind w:left="368"/>
              <w:rPr>
                <w:sz w:val="18"/>
              </w:rPr>
            </w:pPr>
            <w:r>
              <w:rPr>
                <w:sz w:val="18"/>
              </w:rPr>
              <w:t>G01</w:t>
            </w:r>
          </w:p>
        </w:tc>
        <w:tc>
          <w:tcPr>
            <w:tcW w:w="1442" w:type="dxa"/>
            <w:tcBorders>
              <w:left w:val="single" w:sz="4" w:space="0" w:color="000000"/>
            </w:tcBorders>
          </w:tcPr>
          <w:p>
            <w:pPr>
              <w:pStyle w:val="TableParagraph"/>
              <w:ind w:left="61"/>
              <w:rPr>
                <w:sz w:val="18"/>
              </w:rPr>
            </w:pPr>
            <w:r>
              <w:rPr>
                <w:sz w:val="18"/>
              </w:rPr>
              <w:t>DMC1_A07</w:t>
            </w:r>
          </w:p>
        </w:tc>
        <w:tc>
          <w:tcPr>
            <w:tcW w:w="1169" w:type="dxa"/>
            <w:tcBorders>
              <w:right w:val="single" w:sz="4" w:space="0" w:color="000000"/>
            </w:tcBorders>
          </w:tcPr>
          <w:p>
            <w:pPr>
              <w:pStyle w:val="TableParagraph"/>
              <w:ind w:left="367"/>
              <w:rPr>
                <w:sz w:val="18"/>
              </w:rPr>
            </w:pPr>
            <w:r>
              <w:rPr>
                <w:sz w:val="18"/>
              </w:rPr>
              <w:t>D09</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A23</w:t>
            </w:r>
          </w:p>
        </w:tc>
      </w:tr>
      <w:tr>
        <w:trPr>
          <w:trHeight w:val="265" w:hRule="atLeast"/>
        </w:trPr>
        <w:tc>
          <w:tcPr>
            <w:tcW w:w="1382" w:type="dxa"/>
          </w:tcPr>
          <w:p>
            <w:pPr>
              <w:pStyle w:val="TableParagraph"/>
              <w:ind w:left="64"/>
              <w:rPr>
                <w:sz w:val="18"/>
              </w:rPr>
            </w:pPr>
            <w:r>
              <w:rPr>
                <w:sz w:val="18"/>
              </w:rPr>
              <w:t>DAI0_PIN09</w:t>
            </w:r>
          </w:p>
        </w:tc>
        <w:tc>
          <w:tcPr>
            <w:tcW w:w="1225" w:type="dxa"/>
            <w:tcBorders>
              <w:right w:val="single" w:sz="4" w:space="0" w:color="000000"/>
            </w:tcBorders>
          </w:tcPr>
          <w:p>
            <w:pPr>
              <w:pStyle w:val="TableParagraph"/>
              <w:ind w:left="425"/>
              <w:rPr>
                <w:sz w:val="18"/>
              </w:rPr>
            </w:pPr>
            <w:r>
              <w:rPr>
                <w:sz w:val="18"/>
              </w:rPr>
              <w:t>AB03</w:t>
            </w:r>
          </w:p>
        </w:tc>
        <w:tc>
          <w:tcPr>
            <w:tcW w:w="1442" w:type="dxa"/>
            <w:tcBorders>
              <w:left w:val="single" w:sz="4" w:space="0" w:color="000000"/>
            </w:tcBorders>
          </w:tcPr>
          <w:p>
            <w:pPr>
              <w:pStyle w:val="TableParagraph"/>
              <w:ind w:left="62"/>
              <w:rPr>
                <w:sz w:val="18"/>
              </w:rPr>
            </w:pPr>
            <w:r>
              <w:rPr>
                <w:sz w:val="18"/>
              </w:rPr>
              <w:t>DMC0_A14</w:t>
            </w:r>
          </w:p>
        </w:tc>
        <w:tc>
          <w:tcPr>
            <w:tcW w:w="1169" w:type="dxa"/>
            <w:tcBorders>
              <w:right w:val="single" w:sz="4" w:space="0" w:color="000000"/>
            </w:tcBorders>
          </w:tcPr>
          <w:p>
            <w:pPr>
              <w:pStyle w:val="TableParagraph"/>
              <w:ind w:left="368"/>
              <w:rPr>
                <w:sz w:val="18"/>
              </w:rPr>
            </w:pPr>
            <w:r>
              <w:rPr>
                <w:sz w:val="18"/>
              </w:rPr>
              <w:t>H01</w:t>
            </w:r>
          </w:p>
        </w:tc>
        <w:tc>
          <w:tcPr>
            <w:tcW w:w="1442" w:type="dxa"/>
            <w:tcBorders>
              <w:left w:val="single" w:sz="4" w:space="0" w:color="000000"/>
            </w:tcBorders>
          </w:tcPr>
          <w:p>
            <w:pPr>
              <w:pStyle w:val="TableParagraph"/>
              <w:ind w:left="61"/>
              <w:rPr>
                <w:sz w:val="18"/>
              </w:rPr>
            </w:pPr>
            <w:r>
              <w:rPr>
                <w:sz w:val="18"/>
              </w:rPr>
              <w:t>DMC1_A08</w:t>
            </w:r>
          </w:p>
        </w:tc>
        <w:tc>
          <w:tcPr>
            <w:tcW w:w="1169" w:type="dxa"/>
            <w:tcBorders>
              <w:right w:val="single" w:sz="4" w:space="0" w:color="000000"/>
            </w:tcBorders>
          </w:tcPr>
          <w:p>
            <w:pPr>
              <w:pStyle w:val="TableParagraph"/>
              <w:ind w:left="367"/>
              <w:rPr>
                <w:sz w:val="18"/>
              </w:rPr>
            </w:pPr>
            <w:r>
              <w:rPr>
                <w:sz w:val="18"/>
              </w:rPr>
              <w:t>D12</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E06</w:t>
            </w:r>
          </w:p>
        </w:tc>
      </w:tr>
      <w:tr>
        <w:trPr>
          <w:trHeight w:val="265" w:hRule="atLeast"/>
        </w:trPr>
        <w:tc>
          <w:tcPr>
            <w:tcW w:w="1382" w:type="dxa"/>
          </w:tcPr>
          <w:p>
            <w:pPr>
              <w:pStyle w:val="TableParagraph"/>
              <w:ind w:left="64"/>
              <w:rPr>
                <w:sz w:val="18"/>
              </w:rPr>
            </w:pPr>
            <w:r>
              <w:rPr>
                <w:sz w:val="18"/>
              </w:rPr>
              <w:t>DAI0_PIN10</w:t>
            </w:r>
          </w:p>
        </w:tc>
        <w:tc>
          <w:tcPr>
            <w:tcW w:w="1225" w:type="dxa"/>
            <w:tcBorders>
              <w:right w:val="single" w:sz="4" w:space="0" w:color="000000"/>
            </w:tcBorders>
          </w:tcPr>
          <w:p>
            <w:pPr>
              <w:pStyle w:val="TableParagraph"/>
              <w:ind w:left="425"/>
              <w:rPr>
                <w:sz w:val="18"/>
              </w:rPr>
            </w:pPr>
            <w:r>
              <w:rPr>
                <w:sz w:val="18"/>
              </w:rPr>
              <w:t>Y06</w:t>
            </w:r>
          </w:p>
        </w:tc>
        <w:tc>
          <w:tcPr>
            <w:tcW w:w="1442" w:type="dxa"/>
            <w:tcBorders>
              <w:left w:val="single" w:sz="4" w:space="0" w:color="000000"/>
            </w:tcBorders>
          </w:tcPr>
          <w:p>
            <w:pPr>
              <w:pStyle w:val="TableParagraph"/>
              <w:ind w:left="62"/>
              <w:rPr>
                <w:sz w:val="18"/>
              </w:rPr>
            </w:pPr>
            <w:r>
              <w:rPr>
                <w:sz w:val="18"/>
              </w:rPr>
              <w:t>DMC0_A15</w:t>
            </w:r>
          </w:p>
        </w:tc>
        <w:tc>
          <w:tcPr>
            <w:tcW w:w="1169" w:type="dxa"/>
            <w:tcBorders>
              <w:right w:val="single" w:sz="4" w:space="0" w:color="000000"/>
            </w:tcBorders>
          </w:tcPr>
          <w:p>
            <w:pPr>
              <w:pStyle w:val="TableParagraph"/>
              <w:ind w:left="368"/>
              <w:rPr>
                <w:sz w:val="18"/>
              </w:rPr>
            </w:pPr>
            <w:r>
              <w:rPr>
                <w:sz w:val="18"/>
              </w:rPr>
              <w:t>J01</w:t>
            </w:r>
          </w:p>
        </w:tc>
        <w:tc>
          <w:tcPr>
            <w:tcW w:w="1442" w:type="dxa"/>
            <w:tcBorders>
              <w:left w:val="single" w:sz="4" w:space="0" w:color="000000"/>
            </w:tcBorders>
          </w:tcPr>
          <w:p>
            <w:pPr>
              <w:pStyle w:val="TableParagraph"/>
              <w:ind w:left="61"/>
              <w:rPr>
                <w:sz w:val="18"/>
              </w:rPr>
            </w:pPr>
            <w:r>
              <w:rPr>
                <w:sz w:val="18"/>
              </w:rPr>
              <w:t>DMC1_A09</w:t>
            </w:r>
          </w:p>
        </w:tc>
        <w:tc>
          <w:tcPr>
            <w:tcW w:w="1169" w:type="dxa"/>
            <w:tcBorders>
              <w:right w:val="single" w:sz="4" w:space="0" w:color="000000"/>
            </w:tcBorders>
          </w:tcPr>
          <w:p>
            <w:pPr>
              <w:pStyle w:val="TableParagraph"/>
              <w:ind w:left="367"/>
              <w:rPr>
                <w:sz w:val="18"/>
              </w:rPr>
            </w:pPr>
            <w:r>
              <w:rPr>
                <w:sz w:val="18"/>
              </w:rPr>
              <w:t>D17</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E07</w:t>
            </w:r>
          </w:p>
        </w:tc>
      </w:tr>
      <w:tr>
        <w:trPr>
          <w:trHeight w:val="264" w:hRule="atLeast"/>
        </w:trPr>
        <w:tc>
          <w:tcPr>
            <w:tcW w:w="1382" w:type="dxa"/>
          </w:tcPr>
          <w:p>
            <w:pPr>
              <w:pStyle w:val="TableParagraph"/>
              <w:ind w:left="64"/>
              <w:rPr>
                <w:sz w:val="18"/>
              </w:rPr>
            </w:pPr>
            <w:r>
              <w:rPr>
                <w:sz w:val="18"/>
              </w:rPr>
              <w:t>DAI0_PIN11</w:t>
            </w:r>
          </w:p>
        </w:tc>
        <w:tc>
          <w:tcPr>
            <w:tcW w:w="1225" w:type="dxa"/>
            <w:tcBorders>
              <w:right w:val="single" w:sz="4" w:space="0" w:color="000000"/>
            </w:tcBorders>
          </w:tcPr>
          <w:p>
            <w:pPr>
              <w:pStyle w:val="TableParagraph"/>
              <w:ind w:left="425"/>
              <w:rPr>
                <w:sz w:val="18"/>
              </w:rPr>
            </w:pPr>
            <w:r>
              <w:rPr>
                <w:sz w:val="18"/>
              </w:rPr>
              <w:t>W04</w:t>
            </w:r>
          </w:p>
        </w:tc>
        <w:tc>
          <w:tcPr>
            <w:tcW w:w="1442" w:type="dxa"/>
            <w:tcBorders>
              <w:left w:val="single" w:sz="4" w:space="0" w:color="000000"/>
            </w:tcBorders>
          </w:tcPr>
          <w:p>
            <w:pPr>
              <w:pStyle w:val="TableParagraph"/>
              <w:ind w:left="62"/>
              <w:rPr>
                <w:sz w:val="18"/>
              </w:rPr>
            </w:pPr>
            <w:r>
              <w:rPr>
                <w:sz w:val="18"/>
              </w:rPr>
              <w:t>DMC0_BA0</w:t>
            </w:r>
          </w:p>
        </w:tc>
        <w:tc>
          <w:tcPr>
            <w:tcW w:w="1169" w:type="dxa"/>
            <w:tcBorders>
              <w:right w:val="single" w:sz="4" w:space="0" w:color="000000"/>
            </w:tcBorders>
          </w:tcPr>
          <w:p>
            <w:pPr>
              <w:pStyle w:val="TableParagraph"/>
              <w:ind w:left="367"/>
              <w:rPr>
                <w:sz w:val="18"/>
              </w:rPr>
            </w:pPr>
            <w:r>
              <w:rPr>
                <w:sz w:val="18"/>
              </w:rPr>
              <w:t>D03</w:t>
            </w:r>
          </w:p>
        </w:tc>
        <w:tc>
          <w:tcPr>
            <w:tcW w:w="1442" w:type="dxa"/>
            <w:tcBorders>
              <w:left w:val="single" w:sz="4" w:space="0" w:color="000000"/>
            </w:tcBorders>
          </w:tcPr>
          <w:p>
            <w:pPr>
              <w:pStyle w:val="TableParagraph"/>
              <w:ind w:left="61"/>
              <w:rPr>
                <w:sz w:val="18"/>
              </w:rPr>
            </w:pPr>
            <w:r>
              <w:rPr>
                <w:sz w:val="18"/>
              </w:rPr>
              <w:t>DMC1_A10</w:t>
            </w:r>
          </w:p>
        </w:tc>
        <w:tc>
          <w:tcPr>
            <w:tcW w:w="1169" w:type="dxa"/>
            <w:tcBorders>
              <w:right w:val="single" w:sz="4" w:space="0" w:color="000000"/>
            </w:tcBorders>
          </w:tcPr>
          <w:p>
            <w:pPr>
              <w:pStyle w:val="TableParagraph"/>
              <w:ind w:left="367"/>
              <w:rPr>
                <w:sz w:val="18"/>
              </w:rPr>
            </w:pPr>
            <w:r>
              <w:rPr>
                <w:sz w:val="18"/>
              </w:rPr>
              <w:t>D19</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E08</w:t>
            </w:r>
          </w:p>
        </w:tc>
      </w:tr>
      <w:tr>
        <w:trPr>
          <w:trHeight w:val="264" w:hRule="atLeast"/>
        </w:trPr>
        <w:tc>
          <w:tcPr>
            <w:tcW w:w="1382" w:type="dxa"/>
          </w:tcPr>
          <w:p>
            <w:pPr>
              <w:pStyle w:val="TableParagraph"/>
              <w:ind w:left="64"/>
              <w:rPr>
                <w:sz w:val="18"/>
              </w:rPr>
            </w:pPr>
            <w:r>
              <w:rPr>
                <w:sz w:val="18"/>
              </w:rPr>
              <w:t>DAI0_PIN12</w:t>
            </w:r>
          </w:p>
        </w:tc>
        <w:tc>
          <w:tcPr>
            <w:tcW w:w="1225" w:type="dxa"/>
            <w:tcBorders>
              <w:right w:val="single" w:sz="4" w:space="0" w:color="000000"/>
            </w:tcBorders>
          </w:tcPr>
          <w:p>
            <w:pPr>
              <w:pStyle w:val="TableParagraph"/>
              <w:ind w:left="425"/>
              <w:rPr>
                <w:sz w:val="18"/>
              </w:rPr>
            </w:pPr>
            <w:r>
              <w:rPr>
                <w:sz w:val="18"/>
              </w:rPr>
              <w:t>V04</w:t>
            </w:r>
          </w:p>
        </w:tc>
        <w:tc>
          <w:tcPr>
            <w:tcW w:w="1442" w:type="dxa"/>
            <w:tcBorders>
              <w:left w:val="single" w:sz="4" w:space="0" w:color="000000"/>
            </w:tcBorders>
          </w:tcPr>
          <w:p>
            <w:pPr>
              <w:pStyle w:val="TableParagraph"/>
              <w:ind w:left="62"/>
              <w:rPr>
                <w:sz w:val="18"/>
              </w:rPr>
            </w:pPr>
            <w:r>
              <w:rPr>
                <w:sz w:val="18"/>
              </w:rPr>
              <w:t>DMC0_BA1</w:t>
            </w:r>
          </w:p>
        </w:tc>
        <w:tc>
          <w:tcPr>
            <w:tcW w:w="1169" w:type="dxa"/>
            <w:tcBorders>
              <w:right w:val="single" w:sz="4" w:space="0" w:color="000000"/>
            </w:tcBorders>
          </w:tcPr>
          <w:p>
            <w:pPr>
              <w:pStyle w:val="TableParagraph"/>
              <w:ind w:left="368"/>
              <w:rPr>
                <w:sz w:val="18"/>
              </w:rPr>
            </w:pPr>
            <w:r>
              <w:rPr>
                <w:sz w:val="18"/>
              </w:rPr>
              <w:t>E03</w:t>
            </w:r>
          </w:p>
        </w:tc>
        <w:tc>
          <w:tcPr>
            <w:tcW w:w="1442" w:type="dxa"/>
            <w:tcBorders>
              <w:left w:val="single" w:sz="4" w:space="0" w:color="000000"/>
            </w:tcBorders>
          </w:tcPr>
          <w:p>
            <w:pPr>
              <w:pStyle w:val="TableParagraph"/>
              <w:ind w:left="61"/>
              <w:rPr>
                <w:sz w:val="18"/>
              </w:rPr>
            </w:pPr>
            <w:r>
              <w:rPr>
                <w:sz w:val="18"/>
              </w:rPr>
              <w:t>DMC1_A11</w:t>
            </w:r>
          </w:p>
        </w:tc>
        <w:tc>
          <w:tcPr>
            <w:tcW w:w="1169" w:type="dxa"/>
            <w:tcBorders>
              <w:right w:val="single" w:sz="4" w:space="0" w:color="000000"/>
            </w:tcBorders>
          </w:tcPr>
          <w:p>
            <w:pPr>
              <w:pStyle w:val="TableParagraph"/>
              <w:ind w:left="367"/>
              <w:rPr>
                <w:sz w:val="18"/>
              </w:rPr>
            </w:pPr>
            <w:r>
              <w:rPr>
                <w:sz w:val="18"/>
              </w:rPr>
              <w:t>D20</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E09</w:t>
            </w:r>
          </w:p>
        </w:tc>
      </w:tr>
      <w:tr>
        <w:trPr>
          <w:trHeight w:val="265" w:hRule="atLeast"/>
        </w:trPr>
        <w:tc>
          <w:tcPr>
            <w:tcW w:w="1382" w:type="dxa"/>
          </w:tcPr>
          <w:p>
            <w:pPr>
              <w:pStyle w:val="TableParagraph"/>
              <w:ind w:left="64"/>
              <w:rPr>
                <w:sz w:val="18"/>
              </w:rPr>
            </w:pPr>
            <w:r>
              <w:rPr>
                <w:sz w:val="18"/>
              </w:rPr>
              <w:t>DAI0_PIN13</w:t>
            </w:r>
          </w:p>
        </w:tc>
        <w:tc>
          <w:tcPr>
            <w:tcW w:w="1225" w:type="dxa"/>
            <w:tcBorders>
              <w:right w:val="single" w:sz="4" w:space="0" w:color="000000"/>
            </w:tcBorders>
          </w:tcPr>
          <w:p>
            <w:pPr>
              <w:pStyle w:val="TableParagraph"/>
              <w:ind w:left="425"/>
              <w:rPr>
                <w:sz w:val="18"/>
              </w:rPr>
            </w:pPr>
            <w:r>
              <w:rPr>
                <w:sz w:val="18"/>
              </w:rPr>
              <w:t>AB04</w:t>
            </w:r>
          </w:p>
        </w:tc>
        <w:tc>
          <w:tcPr>
            <w:tcW w:w="1442" w:type="dxa"/>
            <w:tcBorders>
              <w:left w:val="single" w:sz="4" w:space="0" w:color="000000"/>
            </w:tcBorders>
          </w:tcPr>
          <w:p>
            <w:pPr>
              <w:pStyle w:val="TableParagraph"/>
              <w:ind w:left="62"/>
              <w:rPr>
                <w:sz w:val="18"/>
              </w:rPr>
            </w:pPr>
            <w:r>
              <w:rPr>
                <w:sz w:val="18"/>
              </w:rPr>
              <w:t>DMC0_BA2</w:t>
            </w:r>
          </w:p>
        </w:tc>
        <w:tc>
          <w:tcPr>
            <w:tcW w:w="1169" w:type="dxa"/>
            <w:tcBorders>
              <w:right w:val="single" w:sz="4" w:space="0" w:color="000000"/>
            </w:tcBorders>
          </w:tcPr>
          <w:p>
            <w:pPr>
              <w:pStyle w:val="TableParagraph"/>
              <w:ind w:left="367"/>
              <w:rPr>
                <w:sz w:val="18"/>
              </w:rPr>
            </w:pPr>
            <w:r>
              <w:rPr>
                <w:sz w:val="18"/>
              </w:rPr>
              <w:t>D04</w:t>
            </w:r>
          </w:p>
        </w:tc>
        <w:tc>
          <w:tcPr>
            <w:tcW w:w="1442" w:type="dxa"/>
            <w:tcBorders>
              <w:left w:val="single" w:sz="4" w:space="0" w:color="000000"/>
            </w:tcBorders>
          </w:tcPr>
          <w:p>
            <w:pPr>
              <w:pStyle w:val="TableParagraph"/>
              <w:ind w:left="61"/>
              <w:rPr>
                <w:sz w:val="18"/>
              </w:rPr>
            </w:pPr>
            <w:r>
              <w:rPr>
                <w:sz w:val="18"/>
              </w:rPr>
              <w:t>DMC1_A12</w:t>
            </w:r>
          </w:p>
        </w:tc>
        <w:tc>
          <w:tcPr>
            <w:tcW w:w="1169" w:type="dxa"/>
            <w:tcBorders>
              <w:right w:val="single" w:sz="4" w:space="0" w:color="000000"/>
            </w:tcBorders>
          </w:tcPr>
          <w:p>
            <w:pPr>
              <w:pStyle w:val="TableParagraph"/>
              <w:ind w:left="367"/>
              <w:rPr>
                <w:sz w:val="18"/>
              </w:rPr>
            </w:pPr>
            <w:r>
              <w:rPr>
                <w:sz w:val="18"/>
              </w:rPr>
              <w:t>C18</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F06</w:t>
            </w:r>
          </w:p>
        </w:tc>
      </w:tr>
      <w:tr>
        <w:trPr>
          <w:trHeight w:val="265" w:hRule="atLeast"/>
        </w:trPr>
        <w:tc>
          <w:tcPr>
            <w:tcW w:w="1382" w:type="dxa"/>
          </w:tcPr>
          <w:p>
            <w:pPr>
              <w:pStyle w:val="TableParagraph"/>
              <w:ind w:left="64"/>
              <w:rPr>
                <w:sz w:val="18"/>
              </w:rPr>
            </w:pPr>
            <w:r>
              <w:rPr>
                <w:sz w:val="18"/>
              </w:rPr>
              <w:t>DAI0_PIN14</w:t>
            </w:r>
          </w:p>
        </w:tc>
        <w:tc>
          <w:tcPr>
            <w:tcW w:w="1225" w:type="dxa"/>
            <w:tcBorders>
              <w:right w:val="single" w:sz="4" w:space="0" w:color="000000"/>
            </w:tcBorders>
          </w:tcPr>
          <w:p>
            <w:pPr>
              <w:pStyle w:val="TableParagraph"/>
              <w:ind w:left="425"/>
              <w:rPr>
                <w:sz w:val="18"/>
              </w:rPr>
            </w:pPr>
            <w:r>
              <w:rPr>
                <w:sz w:val="18"/>
              </w:rPr>
              <w:t>AB02</w:t>
            </w:r>
          </w:p>
        </w:tc>
        <w:tc>
          <w:tcPr>
            <w:tcW w:w="1442" w:type="dxa"/>
            <w:tcBorders>
              <w:left w:val="single" w:sz="4" w:space="0" w:color="000000"/>
            </w:tcBorders>
          </w:tcPr>
          <w:p>
            <w:pPr>
              <w:pStyle w:val="TableParagraph"/>
              <w:spacing w:before="8"/>
              <w:rPr>
                <w:rFonts w:ascii="Verdana"/>
                <w:b/>
                <w:sz w:val="3"/>
              </w:rPr>
            </w:pPr>
          </w:p>
          <w:p>
            <w:pPr>
              <w:pStyle w:val="TableParagraph"/>
              <w:spacing w:line="20" w:lineRule="exact" w:before="0"/>
              <w:ind w:left="62"/>
              <w:rPr>
                <w:rFonts w:ascii="Verdana"/>
                <w:sz w:val="2"/>
              </w:rPr>
            </w:pPr>
            <w:r>
              <w:rPr>
                <w:rFonts w:ascii="Verdana"/>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Verdana"/>
                <w:sz w:val="2"/>
              </w:rPr>
            </w:r>
          </w:p>
          <w:p>
            <w:pPr>
              <w:pStyle w:val="TableParagraph"/>
              <w:spacing w:before="0"/>
              <w:ind w:left="62"/>
              <w:rPr>
                <w:sz w:val="18"/>
              </w:rPr>
            </w:pPr>
            <w:r>
              <w:rPr>
                <w:sz w:val="18"/>
              </w:rPr>
              <w:t>DMC0_CAS</w:t>
            </w:r>
          </w:p>
        </w:tc>
        <w:tc>
          <w:tcPr>
            <w:tcW w:w="1169" w:type="dxa"/>
            <w:tcBorders>
              <w:right w:val="single" w:sz="4" w:space="0" w:color="000000"/>
            </w:tcBorders>
          </w:tcPr>
          <w:p>
            <w:pPr>
              <w:pStyle w:val="TableParagraph"/>
              <w:spacing w:before="27"/>
              <w:ind w:left="368"/>
              <w:rPr>
                <w:sz w:val="18"/>
              </w:rPr>
            </w:pPr>
            <w:r>
              <w:rPr>
                <w:sz w:val="18"/>
              </w:rPr>
              <w:t>F03</w:t>
            </w:r>
          </w:p>
        </w:tc>
        <w:tc>
          <w:tcPr>
            <w:tcW w:w="1442" w:type="dxa"/>
            <w:tcBorders>
              <w:left w:val="single" w:sz="4" w:space="0" w:color="000000"/>
            </w:tcBorders>
          </w:tcPr>
          <w:p>
            <w:pPr>
              <w:pStyle w:val="TableParagraph"/>
              <w:ind w:left="61"/>
              <w:rPr>
                <w:sz w:val="18"/>
              </w:rPr>
            </w:pPr>
            <w:r>
              <w:rPr>
                <w:sz w:val="18"/>
              </w:rPr>
              <w:t>DMC1_A13</w:t>
            </w:r>
          </w:p>
        </w:tc>
        <w:tc>
          <w:tcPr>
            <w:tcW w:w="1169" w:type="dxa"/>
            <w:tcBorders>
              <w:right w:val="single" w:sz="4" w:space="0" w:color="000000"/>
            </w:tcBorders>
          </w:tcPr>
          <w:p>
            <w:pPr>
              <w:pStyle w:val="TableParagraph"/>
              <w:ind w:left="367"/>
              <w:rPr>
                <w:sz w:val="18"/>
              </w:rPr>
            </w:pPr>
            <w:r>
              <w:rPr>
                <w:sz w:val="18"/>
              </w:rPr>
              <w:t>C19</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F09</w:t>
            </w:r>
          </w:p>
        </w:tc>
      </w:tr>
      <w:tr>
        <w:trPr>
          <w:trHeight w:val="265" w:hRule="atLeast"/>
        </w:trPr>
        <w:tc>
          <w:tcPr>
            <w:tcW w:w="1382" w:type="dxa"/>
          </w:tcPr>
          <w:p>
            <w:pPr>
              <w:pStyle w:val="TableParagraph"/>
              <w:ind w:left="64"/>
              <w:rPr>
                <w:sz w:val="18"/>
              </w:rPr>
            </w:pPr>
            <w:r>
              <w:rPr>
                <w:sz w:val="18"/>
              </w:rPr>
              <w:t>DAI0_PIN15</w:t>
            </w:r>
          </w:p>
        </w:tc>
        <w:tc>
          <w:tcPr>
            <w:tcW w:w="1225" w:type="dxa"/>
            <w:tcBorders>
              <w:right w:val="single" w:sz="4" w:space="0" w:color="000000"/>
            </w:tcBorders>
          </w:tcPr>
          <w:p>
            <w:pPr>
              <w:pStyle w:val="TableParagraph"/>
              <w:ind w:left="425"/>
              <w:rPr>
                <w:sz w:val="18"/>
              </w:rPr>
            </w:pPr>
            <w:r>
              <w:rPr>
                <w:sz w:val="18"/>
              </w:rPr>
              <w:t>AB01</w:t>
            </w:r>
          </w:p>
        </w:tc>
        <w:tc>
          <w:tcPr>
            <w:tcW w:w="1442" w:type="dxa"/>
            <w:tcBorders>
              <w:left w:val="single" w:sz="4" w:space="0" w:color="000000"/>
            </w:tcBorders>
          </w:tcPr>
          <w:p>
            <w:pPr>
              <w:pStyle w:val="TableParagraph"/>
              <w:ind w:left="62"/>
              <w:rPr>
                <w:sz w:val="18"/>
              </w:rPr>
            </w:pPr>
            <w:r>
              <w:rPr>
                <w:sz w:val="18"/>
              </w:rPr>
              <w:t>DMC0_CK</w:t>
            </w:r>
          </w:p>
        </w:tc>
        <w:tc>
          <w:tcPr>
            <w:tcW w:w="1169" w:type="dxa"/>
            <w:tcBorders>
              <w:right w:val="single" w:sz="4" w:space="0" w:color="000000"/>
            </w:tcBorders>
          </w:tcPr>
          <w:p>
            <w:pPr>
              <w:pStyle w:val="TableParagraph"/>
              <w:ind w:left="368"/>
              <w:rPr>
                <w:sz w:val="18"/>
              </w:rPr>
            </w:pPr>
            <w:r>
              <w:rPr>
                <w:sz w:val="18"/>
              </w:rPr>
              <w:t>A04</w:t>
            </w:r>
          </w:p>
        </w:tc>
        <w:tc>
          <w:tcPr>
            <w:tcW w:w="1442" w:type="dxa"/>
            <w:tcBorders>
              <w:left w:val="single" w:sz="4" w:space="0" w:color="000000"/>
            </w:tcBorders>
          </w:tcPr>
          <w:p>
            <w:pPr>
              <w:pStyle w:val="TableParagraph"/>
              <w:ind w:left="61"/>
              <w:rPr>
                <w:sz w:val="18"/>
              </w:rPr>
            </w:pPr>
            <w:r>
              <w:rPr>
                <w:sz w:val="18"/>
              </w:rPr>
              <w:t>DMC1_A14</w:t>
            </w:r>
          </w:p>
        </w:tc>
        <w:tc>
          <w:tcPr>
            <w:tcW w:w="1169" w:type="dxa"/>
            <w:tcBorders>
              <w:right w:val="single" w:sz="4" w:space="0" w:color="000000"/>
            </w:tcBorders>
          </w:tcPr>
          <w:p>
            <w:pPr>
              <w:pStyle w:val="TableParagraph"/>
              <w:ind w:left="367"/>
              <w:rPr>
                <w:sz w:val="18"/>
              </w:rPr>
            </w:pPr>
            <w:r>
              <w:rPr>
                <w:sz w:val="18"/>
              </w:rPr>
              <w:t>C17</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F16</w:t>
            </w:r>
          </w:p>
        </w:tc>
      </w:tr>
      <w:tr>
        <w:trPr>
          <w:trHeight w:val="265" w:hRule="atLeast"/>
        </w:trPr>
        <w:tc>
          <w:tcPr>
            <w:tcW w:w="1382" w:type="dxa"/>
          </w:tcPr>
          <w:p>
            <w:pPr>
              <w:pStyle w:val="TableParagraph"/>
              <w:ind w:left="64"/>
              <w:rPr>
                <w:sz w:val="18"/>
              </w:rPr>
            </w:pPr>
            <w:r>
              <w:rPr>
                <w:sz w:val="18"/>
              </w:rPr>
              <w:t>DAI0_PIN16</w:t>
            </w:r>
          </w:p>
        </w:tc>
        <w:tc>
          <w:tcPr>
            <w:tcW w:w="1225" w:type="dxa"/>
            <w:tcBorders>
              <w:right w:val="single" w:sz="4" w:space="0" w:color="000000"/>
            </w:tcBorders>
          </w:tcPr>
          <w:p>
            <w:pPr>
              <w:pStyle w:val="TableParagraph"/>
              <w:ind w:left="425"/>
              <w:rPr>
                <w:sz w:val="18"/>
              </w:rPr>
            </w:pPr>
            <w:r>
              <w:rPr>
                <w:sz w:val="18"/>
              </w:rPr>
              <w:t>AA03</w:t>
            </w:r>
          </w:p>
        </w:tc>
        <w:tc>
          <w:tcPr>
            <w:tcW w:w="1442" w:type="dxa"/>
            <w:tcBorders>
              <w:left w:val="single" w:sz="4" w:space="0" w:color="000000"/>
            </w:tcBorders>
          </w:tcPr>
          <w:p>
            <w:pPr>
              <w:pStyle w:val="TableParagraph"/>
              <w:ind w:left="62"/>
              <w:rPr>
                <w:sz w:val="18"/>
              </w:rPr>
            </w:pPr>
            <w:r>
              <w:rPr>
                <w:sz w:val="18"/>
              </w:rPr>
              <w:t>DMC0_CKE</w:t>
            </w:r>
          </w:p>
        </w:tc>
        <w:tc>
          <w:tcPr>
            <w:tcW w:w="1169" w:type="dxa"/>
            <w:tcBorders>
              <w:right w:val="single" w:sz="4" w:space="0" w:color="000000"/>
            </w:tcBorders>
          </w:tcPr>
          <w:p>
            <w:pPr>
              <w:pStyle w:val="TableParagraph"/>
              <w:ind w:left="368"/>
              <w:rPr>
                <w:sz w:val="18"/>
              </w:rPr>
            </w:pPr>
            <w:r>
              <w:rPr>
                <w:sz w:val="18"/>
              </w:rPr>
              <w:t>C04</w:t>
            </w:r>
          </w:p>
        </w:tc>
        <w:tc>
          <w:tcPr>
            <w:tcW w:w="1442" w:type="dxa"/>
            <w:tcBorders>
              <w:left w:val="single" w:sz="4" w:space="0" w:color="000000"/>
            </w:tcBorders>
          </w:tcPr>
          <w:p>
            <w:pPr>
              <w:pStyle w:val="TableParagraph"/>
              <w:ind w:left="61"/>
              <w:rPr>
                <w:sz w:val="18"/>
              </w:rPr>
            </w:pPr>
            <w:r>
              <w:rPr>
                <w:sz w:val="18"/>
              </w:rPr>
              <w:t>DMC1_A15</w:t>
            </w:r>
          </w:p>
        </w:tc>
        <w:tc>
          <w:tcPr>
            <w:tcW w:w="1169" w:type="dxa"/>
            <w:tcBorders>
              <w:right w:val="single" w:sz="4" w:space="0" w:color="000000"/>
            </w:tcBorders>
          </w:tcPr>
          <w:p>
            <w:pPr>
              <w:pStyle w:val="TableParagraph"/>
              <w:ind w:left="367"/>
              <w:rPr>
                <w:sz w:val="18"/>
              </w:rPr>
            </w:pPr>
            <w:r>
              <w:rPr>
                <w:sz w:val="18"/>
              </w:rPr>
              <w:t>D18</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J07</w:t>
            </w:r>
          </w:p>
        </w:tc>
      </w:tr>
      <w:tr>
        <w:trPr>
          <w:trHeight w:val="265" w:hRule="atLeast"/>
        </w:trPr>
        <w:tc>
          <w:tcPr>
            <w:tcW w:w="1382" w:type="dxa"/>
          </w:tcPr>
          <w:p>
            <w:pPr>
              <w:pStyle w:val="TableParagraph"/>
              <w:ind w:left="64"/>
              <w:rPr>
                <w:sz w:val="18"/>
              </w:rPr>
            </w:pPr>
            <w:r>
              <w:rPr>
                <w:sz w:val="18"/>
              </w:rPr>
              <w:t>DAI0_PIN17</w:t>
            </w:r>
          </w:p>
        </w:tc>
        <w:tc>
          <w:tcPr>
            <w:tcW w:w="1225" w:type="dxa"/>
            <w:tcBorders>
              <w:right w:val="single" w:sz="4" w:space="0" w:color="000000"/>
            </w:tcBorders>
          </w:tcPr>
          <w:p>
            <w:pPr>
              <w:pStyle w:val="TableParagraph"/>
              <w:ind w:left="425"/>
              <w:rPr>
                <w:sz w:val="18"/>
              </w:rPr>
            </w:pPr>
            <w:r>
              <w:rPr>
                <w:sz w:val="18"/>
              </w:rPr>
              <w:t>Y03</w:t>
            </w:r>
          </w:p>
        </w:tc>
        <w:tc>
          <w:tcPr>
            <w:tcW w:w="1442" w:type="dxa"/>
            <w:tcBorders>
              <w:left w:val="single" w:sz="4" w:space="0" w:color="000000"/>
            </w:tcBorders>
          </w:tcPr>
          <w:p>
            <w:pPr>
              <w:pStyle w:val="TableParagraph"/>
              <w:spacing w:before="6"/>
              <w:rPr>
                <w:rFonts w:ascii="Verdana"/>
                <w:b/>
                <w:sz w:val="3"/>
              </w:rPr>
            </w:pPr>
          </w:p>
          <w:p>
            <w:pPr>
              <w:pStyle w:val="TableParagraph"/>
              <w:spacing w:line="20" w:lineRule="exact" w:before="0"/>
              <w:ind w:left="62"/>
              <w:rPr>
                <w:rFonts w:ascii="Verdana"/>
                <w:sz w:val="2"/>
              </w:rPr>
            </w:pPr>
            <w:r>
              <w:rPr>
                <w:rFonts w:ascii="Verdana"/>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Verdana"/>
                <w:sz w:val="2"/>
              </w:rPr>
            </w:r>
          </w:p>
          <w:p>
            <w:pPr>
              <w:pStyle w:val="TableParagraph"/>
              <w:spacing w:before="0"/>
              <w:ind w:left="62"/>
              <w:rPr>
                <w:sz w:val="18"/>
              </w:rPr>
            </w:pPr>
            <w:r>
              <w:rPr>
                <w:sz w:val="18"/>
              </w:rPr>
              <w:t>DMC0_CK</w:t>
            </w:r>
          </w:p>
        </w:tc>
        <w:tc>
          <w:tcPr>
            <w:tcW w:w="1169" w:type="dxa"/>
            <w:tcBorders>
              <w:right w:val="single" w:sz="4" w:space="0" w:color="000000"/>
            </w:tcBorders>
          </w:tcPr>
          <w:p>
            <w:pPr>
              <w:pStyle w:val="TableParagraph"/>
              <w:spacing w:before="27"/>
              <w:ind w:left="368"/>
              <w:rPr>
                <w:sz w:val="18"/>
              </w:rPr>
            </w:pPr>
            <w:r>
              <w:rPr>
                <w:sz w:val="18"/>
              </w:rPr>
              <w:t>A03</w:t>
            </w:r>
          </w:p>
        </w:tc>
        <w:tc>
          <w:tcPr>
            <w:tcW w:w="1442" w:type="dxa"/>
            <w:tcBorders>
              <w:left w:val="single" w:sz="4" w:space="0" w:color="000000"/>
            </w:tcBorders>
          </w:tcPr>
          <w:p>
            <w:pPr>
              <w:pStyle w:val="TableParagraph"/>
              <w:ind w:left="61"/>
              <w:rPr>
                <w:sz w:val="18"/>
              </w:rPr>
            </w:pPr>
            <w:r>
              <w:rPr>
                <w:sz w:val="18"/>
              </w:rPr>
              <w:t>DMC1_BA0</w:t>
            </w:r>
          </w:p>
        </w:tc>
        <w:tc>
          <w:tcPr>
            <w:tcW w:w="1169" w:type="dxa"/>
            <w:tcBorders>
              <w:right w:val="single" w:sz="4" w:space="0" w:color="000000"/>
            </w:tcBorders>
          </w:tcPr>
          <w:p>
            <w:pPr>
              <w:pStyle w:val="TableParagraph"/>
              <w:ind w:left="367"/>
              <w:rPr>
                <w:sz w:val="18"/>
              </w:rPr>
            </w:pPr>
            <w:r>
              <w:rPr>
                <w:sz w:val="18"/>
              </w:rPr>
              <w:t>D11</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J08</w:t>
            </w:r>
          </w:p>
        </w:tc>
      </w:tr>
      <w:tr>
        <w:trPr>
          <w:trHeight w:val="264" w:hRule="atLeast"/>
        </w:trPr>
        <w:tc>
          <w:tcPr>
            <w:tcW w:w="1382" w:type="dxa"/>
          </w:tcPr>
          <w:p>
            <w:pPr>
              <w:pStyle w:val="TableParagraph"/>
              <w:ind w:left="64"/>
              <w:rPr>
                <w:sz w:val="18"/>
              </w:rPr>
            </w:pPr>
            <w:r>
              <w:rPr>
                <w:sz w:val="18"/>
              </w:rPr>
              <w:t>DAI0_PIN18</w:t>
            </w:r>
          </w:p>
        </w:tc>
        <w:tc>
          <w:tcPr>
            <w:tcW w:w="1225" w:type="dxa"/>
            <w:tcBorders>
              <w:right w:val="single" w:sz="4" w:space="0" w:color="000000"/>
            </w:tcBorders>
          </w:tcPr>
          <w:p>
            <w:pPr>
              <w:pStyle w:val="TableParagraph"/>
              <w:ind w:left="425"/>
              <w:rPr>
                <w:sz w:val="18"/>
              </w:rPr>
            </w:pPr>
            <w:r>
              <w:rPr>
                <w:sz w:val="18"/>
              </w:rPr>
              <w:t>W03</w:t>
            </w:r>
          </w:p>
        </w:tc>
        <w:tc>
          <w:tcPr>
            <w:tcW w:w="1442" w:type="dxa"/>
            <w:tcBorders>
              <w:left w:val="single" w:sz="4" w:space="0" w:color="000000"/>
            </w:tcBorders>
          </w:tcPr>
          <w:p>
            <w:pPr>
              <w:pStyle w:val="TableParagraph"/>
              <w:spacing w:before="6"/>
              <w:rPr>
                <w:rFonts w:ascii="Verdana"/>
                <w:b/>
                <w:sz w:val="3"/>
              </w:rPr>
            </w:pPr>
          </w:p>
          <w:p>
            <w:pPr>
              <w:pStyle w:val="TableParagraph"/>
              <w:spacing w:line="20" w:lineRule="exact" w:before="0"/>
              <w:ind w:left="62"/>
              <w:rPr>
                <w:rFonts w:ascii="Verdana"/>
                <w:sz w:val="2"/>
              </w:rPr>
            </w:pPr>
            <w:r>
              <w:rPr>
                <w:rFonts w:ascii="Verdana"/>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Verdana"/>
                <w:sz w:val="2"/>
              </w:rPr>
            </w:r>
          </w:p>
          <w:p>
            <w:pPr>
              <w:pStyle w:val="TableParagraph"/>
              <w:spacing w:before="0"/>
              <w:ind w:left="62"/>
              <w:rPr>
                <w:sz w:val="18"/>
              </w:rPr>
            </w:pPr>
            <w:r>
              <w:rPr>
                <w:sz w:val="18"/>
              </w:rPr>
              <w:t>DMC0_CS0</w:t>
            </w:r>
          </w:p>
        </w:tc>
        <w:tc>
          <w:tcPr>
            <w:tcW w:w="1169" w:type="dxa"/>
            <w:tcBorders>
              <w:right w:val="single" w:sz="4" w:space="0" w:color="000000"/>
            </w:tcBorders>
          </w:tcPr>
          <w:p>
            <w:pPr>
              <w:pStyle w:val="TableParagraph"/>
              <w:spacing w:before="27"/>
              <w:ind w:left="368"/>
              <w:rPr>
                <w:sz w:val="18"/>
              </w:rPr>
            </w:pPr>
            <w:r>
              <w:rPr>
                <w:sz w:val="18"/>
              </w:rPr>
              <w:t>C03</w:t>
            </w:r>
          </w:p>
        </w:tc>
        <w:tc>
          <w:tcPr>
            <w:tcW w:w="1442" w:type="dxa"/>
            <w:tcBorders>
              <w:left w:val="single" w:sz="4" w:space="0" w:color="000000"/>
            </w:tcBorders>
          </w:tcPr>
          <w:p>
            <w:pPr>
              <w:pStyle w:val="TableParagraph"/>
              <w:ind w:left="61"/>
              <w:rPr>
                <w:sz w:val="18"/>
              </w:rPr>
            </w:pPr>
            <w:r>
              <w:rPr>
                <w:sz w:val="18"/>
              </w:rPr>
              <w:t>DMC1_BA1</w:t>
            </w:r>
          </w:p>
        </w:tc>
        <w:tc>
          <w:tcPr>
            <w:tcW w:w="1169" w:type="dxa"/>
            <w:tcBorders>
              <w:right w:val="single" w:sz="4" w:space="0" w:color="000000"/>
            </w:tcBorders>
          </w:tcPr>
          <w:p>
            <w:pPr>
              <w:pStyle w:val="TableParagraph"/>
              <w:ind w:left="367"/>
              <w:rPr>
                <w:sz w:val="18"/>
              </w:rPr>
            </w:pPr>
            <w:r>
              <w:rPr>
                <w:sz w:val="18"/>
              </w:rPr>
              <w:t>C12</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J09</w:t>
            </w:r>
          </w:p>
        </w:tc>
      </w:tr>
      <w:tr>
        <w:trPr>
          <w:trHeight w:val="264" w:hRule="atLeast"/>
        </w:trPr>
        <w:tc>
          <w:tcPr>
            <w:tcW w:w="1382" w:type="dxa"/>
          </w:tcPr>
          <w:p>
            <w:pPr>
              <w:pStyle w:val="TableParagraph"/>
              <w:ind w:left="64"/>
              <w:rPr>
                <w:sz w:val="18"/>
              </w:rPr>
            </w:pPr>
            <w:r>
              <w:rPr>
                <w:sz w:val="18"/>
              </w:rPr>
              <w:t>DAI0_PIN19</w:t>
            </w:r>
          </w:p>
        </w:tc>
        <w:tc>
          <w:tcPr>
            <w:tcW w:w="1225" w:type="dxa"/>
            <w:tcBorders>
              <w:right w:val="single" w:sz="4" w:space="0" w:color="000000"/>
            </w:tcBorders>
          </w:tcPr>
          <w:p>
            <w:pPr>
              <w:pStyle w:val="TableParagraph"/>
              <w:ind w:left="425"/>
              <w:rPr>
                <w:sz w:val="18"/>
              </w:rPr>
            </w:pPr>
            <w:r>
              <w:rPr>
                <w:sz w:val="18"/>
              </w:rPr>
              <w:t>V03</w:t>
            </w:r>
          </w:p>
        </w:tc>
        <w:tc>
          <w:tcPr>
            <w:tcW w:w="1442" w:type="dxa"/>
            <w:tcBorders>
              <w:left w:val="single" w:sz="4" w:space="0" w:color="000000"/>
            </w:tcBorders>
          </w:tcPr>
          <w:p>
            <w:pPr>
              <w:pStyle w:val="TableParagraph"/>
              <w:ind w:left="62"/>
              <w:rPr>
                <w:sz w:val="18"/>
              </w:rPr>
            </w:pPr>
            <w:r>
              <w:rPr>
                <w:sz w:val="18"/>
              </w:rPr>
              <w:t>DMC0_DQ00</w:t>
            </w:r>
          </w:p>
        </w:tc>
        <w:tc>
          <w:tcPr>
            <w:tcW w:w="1169" w:type="dxa"/>
            <w:tcBorders>
              <w:right w:val="single" w:sz="4" w:space="0" w:color="000000"/>
            </w:tcBorders>
          </w:tcPr>
          <w:p>
            <w:pPr>
              <w:pStyle w:val="TableParagraph"/>
              <w:ind w:left="367"/>
              <w:rPr>
                <w:sz w:val="18"/>
              </w:rPr>
            </w:pPr>
            <w:r>
              <w:rPr>
                <w:sz w:val="18"/>
              </w:rPr>
              <w:t>B10</w:t>
            </w:r>
          </w:p>
        </w:tc>
        <w:tc>
          <w:tcPr>
            <w:tcW w:w="1442" w:type="dxa"/>
            <w:tcBorders>
              <w:left w:val="single" w:sz="4" w:space="0" w:color="000000"/>
            </w:tcBorders>
          </w:tcPr>
          <w:p>
            <w:pPr>
              <w:pStyle w:val="TableParagraph"/>
              <w:ind w:left="61"/>
              <w:rPr>
                <w:sz w:val="18"/>
              </w:rPr>
            </w:pPr>
            <w:r>
              <w:rPr>
                <w:sz w:val="18"/>
              </w:rPr>
              <w:t>DMC1_BA2</w:t>
            </w:r>
          </w:p>
        </w:tc>
        <w:tc>
          <w:tcPr>
            <w:tcW w:w="1169" w:type="dxa"/>
            <w:tcBorders>
              <w:right w:val="single" w:sz="4" w:space="0" w:color="000000"/>
            </w:tcBorders>
          </w:tcPr>
          <w:p>
            <w:pPr>
              <w:pStyle w:val="TableParagraph"/>
              <w:ind w:left="367"/>
              <w:rPr>
                <w:sz w:val="18"/>
              </w:rPr>
            </w:pPr>
            <w:r>
              <w:rPr>
                <w:sz w:val="18"/>
              </w:rPr>
              <w:t>D14</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J10</w:t>
            </w:r>
          </w:p>
        </w:tc>
      </w:tr>
      <w:tr>
        <w:trPr>
          <w:trHeight w:val="265" w:hRule="atLeast"/>
        </w:trPr>
        <w:tc>
          <w:tcPr>
            <w:tcW w:w="1382" w:type="dxa"/>
          </w:tcPr>
          <w:p>
            <w:pPr>
              <w:pStyle w:val="TableParagraph"/>
              <w:ind w:left="64"/>
              <w:rPr>
                <w:sz w:val="18"/>
              </w:rPr>
            </w:pPr>
            <w:r>
              <w:rPr>
                <w:sz w:val="18"/>
              </w:rPr>
              <w:t>DAI0_PIN20</w:t>
            </w:r>
          </w:p>
        </w:tc>
        <w:tc>
          <w:tcPr>
            <w:tcW w:w="1225" w:type="dxa"/>
            <w:tcBorders>
              <w:right w:val="single" w:sz="4" w:space="0" w:color="000000"/>
            </w:tcBorders>
          </w:tcPr>
          <w:p>
            <w:pPr>
              <w:pStyle w:val="TableParagraph"/>
              <w:ind w:left="425"/>
              <w:rPr>
                <w:sz w:val="18"/>
              </w:rPr>
            </w:pPr>
            <w:r>
              <w:rPr>
                <w:sz w:val="18"/>
              </w:rPr>
              <w:t>U04</w:t>
            </w:r>
          </w:p>
        </w:tc>
        <w:tc>
          <w:tcPr>
            <w:tcW w:w="1442" w:type="dxa"/>
            <w:tcBorders>
              <w:left w:val="single" w:sz="4" w:space="0" w:color="000000"/>
            </w:tcBorders>
          </w:tcPr>
          <w:p>
            <w:pPr>
              <w:pStyle w:val="TableParagraph"/>
              <w:spacing w:before="27"/>
              <w:ind w:left="62"/>
              <w:rPr>
                <w:sz w:val="18"/>
              </w:rPr>
            </w:pPr>
            <w:r>
              <w:rPr>
                <w:sz w:val="18"/>
              </w:rPr>
              <w:t>DMC0_DQ01</w:t>
            </w:r>
          </w:p>
        </w:tc>
        <w:tc>
          <w:tcPr>
            <w:tcW w:w="1169" w:type="dxa"/>
            <w:tcBorders>
              <w:right w:val="single" w:sz="4" w:space="0" w:color="000000"/>
            </w:tcBorders>
          </w:tcPr>
          <w:p>
            <w:pPr>
              <w:pStyle w:val="TableParagraph"/>
              <w:spacing w:before="27"/>
              <w:ind w:left="367"/>
              <w:rPr>
                <w:sz w:val="18"/>
              </w:rPr>
            </w:pPr>
            <w:r>
              <w:rPr>
                <w:sz w:val="18"/>
              </w:rPr>
              <w:t>A10</w:t>
            </w:r>
          </w:p>
        </w:tc>
        <w:tc>
          <w:tcPr>
            <w:tcW w:w="1442" w:type="dxa"/>
            <w:tcBorders>
              <w:left w:val="single" w:sz="4" w:space="0" w:color="000000"/>
            </w:tcBorders>
          </w:tcPr>
          <w:p>
            <w:pPr>
              <w:pStyle w:val="TableParagraph"/>
              <w:spacing w:before="8"/>
              <w:rPr>
                <w:rFonts w:ascii="Verdana"/>
                <w:b/>
                <w:sz w:val="3"/>
              </w:rPr>
            </w:pPr>
          </w:p>
          <w:p>
            <w:pPr>
              <w:pStyle w:val="TableParagraph"/>
              <w:spacing w:line="20" w:lineRule="exact" w:before="0"/>
              <w:ind w:left="61"/>
              <w:rPr>
                <w:rFonts w:ascii="Verdana"/>
                <w:sz w:val="2"/>
              </w:rPr>
            </w:pPr>
            <w:r>
              <w:rPr>
                <w:rFonts w:ascii="Verdana"/>
                <w:sz w:val="2"/>
              </w:rPr>
              <w:pict>
                <v:group style="width:43.1pt;height:.45pt;mso-position-horizontal-relative:char;mso-position-vertical-relative:line" coordorigin="0,0" coordsize="862,9">
                  <v:rect style="position:absolute;left:0;top:0;width:862;height:9" filled="true" fillcolor="#000000" stroked="false">
                    <v:fill type="solid"/>
                  </v:rect>
                </v:group>
              </w:pict>
            </w:r>
            <w:r>
              <w:rPr>
                <w:rFonts w:ascii="Verdana"/>
                <w:sz w:val="2"/>
              </w:rPr>
            </w:r>
          </w:p>
          <w:p>
            <w:pPr>
              <w:pStyle w:val="TableParagraph"/>
              <w:spacing w:before="0"/>
              <w:ind w:left="61"/>
              <w:rPr>
                <w:sz w:val="18"/>
              </w:rPr>
            </w:pPr>
            <w:r>
              <w:rPr>
                <w:sz w:val="18"/>
              </w:rPr>
              <w:t>DMC1_CAS</w:t>
            </w:r>
          </w:p>
        </w:tc>
        <w:tc>
          <w:tcPr>
            <w:tcW w:w="1169" w:type="dxa"/>
            <w:tcBorders>
              <w:right w:val="single" w:sz="4" w:space="0" w:color="000000"/>
            </w:tcBorders>
          </w:tcPr>
          <w:p>
            <w:pPr>
              <w:pStyle w:val="TableParagraph"/>
              <w:spacing w:before="27"/>
              <w:ind w:left="367"/>
              <w:rPr>
                <w:sz w:val="18"/>
              </w:rPr>
            </w:pPr>
            <w:r>
              <w:rPr>
                <w:sz w:val="18"/>
              </w:rPr>
              <w:t>D15</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J11</w:t>
            </w:r>
          </w:p>
        </w:tc>
      </w:tr>
      <w:tr>
        <w:trPr>
          <w:trHeight w:val="265" w:hRule="atLeast"/>
        </w:trPr>
        <w:tc>
          <w:tcPr>
            <w:tcW w:w="1382" w:type="dxa"/>
          </w:tcPr>
          <w:p>
            <w:pPr>
              <w:pStyle w:val="TableParagraph"/>
              <w:ind w:left="64"/>
              <w:rPr>
                <w:sz w:val="18"/>
              </w:rPr>
            </w:pPr>
            <w:r>
              <w:rPr>
                <w:sz w:val="18"/>
              </w:rPr>
              <w:t>DAI1_PIN01</w:t>
            </w:r>
          </w:p>
        </w:tc>
        <w:tc>
          <w:tcPr>
            <w:tcW w:w="1225" w:type="dxa"/>
            <w:tcBorders>
              <w:right w:val="single" w:sz="4" w:space="0" w:color="000000"/>
            </w:tcBorders>
          </w:tcPr>
          <w:p>
            <w:pPr>
              <w:pStyle w:val="TableParagraph"/>
              <w:ind w:left="425"/>
              <w:rPr>
                <w:sz w:val="18"/>
              </w:rPr>
            </w:pPr>
            <w:r>
              <w:rPr>
                <w:sz w:val="18"/>
              </w:rPr>
              <w:t>T23</w:t>
            </w:r>
          </w:p>
        </w:tc>
        <w:tc>
          <w:tcPr>
            <w:tcW w:w="1442" w:type="dxa"/>
            <w:tcBorders>
              <w:left w:val="single" w:sz="4" w:space="0" w:color="000000"/>
            </w:tcBorders>
          </w:tcPr>
          <w:p>
            <w:pPr>
              <w:pStyle w:val="TableParagraph"/>
              <w:spacing w:before="27"/>
              <w:ind w:left="62"/>
              <w:rPr>
                <w:sz w:val="18"/>
              </w:rPr>
            </w:pPr>
            <w:r>
              <w:rPr>
                <w:sz w:val="18"/>
              </w:rPr>
              <w:t>DMC0_DQ02</w:t>
            </w:r>
          </w:p>
        </w:tc>
        <w:tc>
          <w:tcPr>
            <w:tcW w:w="1169" w:type="dxa"/>
            <w:tcBorders>
              <w:right w:val="single" w:sz="4" w:space="0" w:color="000000"/>
            </w:tcBorders>
          </w:tcPr>
          <w:p>
            <w:pPr>
              <w:pStyle w:val="TableParagraph"/>
              <w:spacing w:before="27"/>
              <w:ind w:left="367"/>
              <w:rPr>
                <w:sz w:val="18"/>
              </w:rPr>
            </w:pPr>
            <w:r>
              <w:rPr>
                <w:sz w:val="18"/>
              </w:rPr>
              <w:t>B09</w:t>
            </w:r>
          </w:p>
        </w:tc>
        <w:tc>
          <w:tcPr>
            <w:tcW w:w="1442" w:type="dxa"/>
            <w:tcBorders>
              <w:left w:val="single" w:sz="4" w:space="0" w:color="000000"/>
            </w:tcBorders>
          </w:tcPr>
          <w:p>
            <w:pPr>
              <w:pStyle w:val="TableParagraph"/>
              <w:spacing w:before="27"/>
              <w:ind w:left="61"/>
              <w:rPr>
                <w:sz w:val="18"/>
              </w:rPr>
            </w:pPr>
            <w:r>
              <w:rPr>
                <w:sz w:val="18"/>
              </w:rPr>
              <w:t>DMC1_CK</w:t>
            </w:r>
          </w:p>
        </w:tc>
        <w:tc>
          <w:tcPr>
            <w:tcW w:w="1169" w:type="dxa"/>
            <w:tcBorders>
              <w:right w:val="single" w:sz="4" w:space="0" w:color="000000"/>
            </w:tcBorders>
          </w:tcPr>
          <w:p>
            <w:pPr>
              <w:pStyle w:val="TableParagraph"/>
              <w:spacing w:before="27"/>
              <w:ind w:left="367"/>
              <w:rPr>
                <w:sz w:val="18"/>
              </w:rPr>
            </w:pPr>
            <w:r>
              <w:rPr>
                <w:sz w:val="18"/>
              </w:rPr>
              <w:t>A16</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J12</w:t>
            </w:r>
          </w:p>
        </w:tc>
      </w:tr>
      <w:tr>
        <w:trPr>
          <w:trHeight w:val="265" w:hRule="atLeast"/>
        </w:trPr>
        <w:tc>
          <w:tcPr>
            <w:tcW w:w="1382" w:type="dxa"/>
          </w:tcPr>
          <w:p>
            <w:pPr>
              <w:pStyle w:val="TableParagraph"/>
              <w:ind w:left="64"/>
              <w:rPr>
                <w:sz w:val="18"/>
              </w:rPr>
            </w:pPr>
            <w:r>
              <w:rPr>
                <w:sz w:val="18"/>
              </w:rPr>
              <w:t>DAI1_PIN02</w:t>
            </w:r>
          </w:p>
        </w:tc>
        <w:tc>
          <w:tcPr>
            <w:tcW w:w="1225" w:type="dxa"/>
            <w:tcBorders>
              <w:right w:val="single" w:sz="4" w:space="0" w:color="000000"/>
            </w:tcBorders>
          </w:tcPr>
          <w:p>
            <w:pPr>
              <w:pStyle w:val="TableParagraph"/>
              <w:ind w:left="425"/>
              <w:rPr>
                <w:sz w:val="18"/>
              </w:rPr>
            </w:pPr>
            <w:r>
              <w:rPr>
                <w:sz w:val="18"/>
              </w:rPr>
              <w:t>U23</w:t>
            </w:r>
          </w:p>
        </w:tc>
        <w:tc>
          <w:tcPr>
            <w:tcW w:w="1442" w:type="dxa"/>
            <w:tcBorders>
              <w:left w:val="single" w:sz="4" w:space="0" w:color="000000"/>
            </w:tcBorders>
          </w:tcPr>
          <w:p>
            <w:pPr>
              <w:pStyle w:val="TableParagraph"/>
              <w:spacing w:before="27"/>
              <w:ind w:left="62"/>
              <w:rPr>
                <w:sz w:val="18"/>
              </w:rPr>
            </w:pPr>
            <w:r>
              <w:rPr>
                <w:sz w:val="18"/>
              </w:rPr>
              <w:t>DMC0_DQ03</w:t>
            </w:r>
          </w:p>
        </w:tc>
        <w:tc>
          <w:tcPr>
            <w:tcW w:w="1169" w:type="dxa"/>
            <w:tcBorders>
              <w:right w:val="single" w:sz="4" w:space="0" w:color="000000"/>
            </w:tcBorders>
          </w:tcPr>
          <w:p>
            <w:pPr>
              <w:pStyle w:val="TableParagraph"/>
              <w:spacing w:before="27"/>
              <w:ind w:left="367"/>
              <w:rPr>
                <w:sz w:val="18"/>
              </w:rPr>
            </w:pPr>
            <w:r>
              <w:rPr>
                <w:sz w:val="18"/>
              </w:rPr>
              <w:t>A09</w:t>
            </w:r>
          </w:p>
        </w:tc>
        <w:tc>
          <w:tcPr>
            <w:tcW w:w="1442" w:type="dxa"/>
            <w:tcBorders>
              <w:left w:val="single" w:sz="4" w:space="0" w:color="000000"/>
            </w:tcBorders>
          </w:tcPr>
          <w:p>
            <w:pPr>
              <w:pStyle w:val="TableParagraph"/>
              <w:spacing w:before="27"/>
              <w:ind w:left="61"/>
              <w:rPr>
                <w:sz w:val="18"/>
              </w:rPr>
            </w:pPr>
            <w:r>
              <w:rPr>
                <w:sz w:val="18"/>
              </w:rPr>
              <w:t>DMC1_CKE</w:t>
            </w:r>
          </w:p>
        </w:tc>
        <w:tc>
          <w:tcPr>
            <w:tcW w:w="1169" w:type="dxa"/>
            <w:tcBorders>
              <w:right w:val="single" w:sz="4" w:space="0" w:color="000000"/>
            </w:tcBorders>
          </w:tcPr>
          <w:p>
            <w:pPr>
              <w:pStyle w:val="TableParagraph"/>
              <w:spacing w:before="27"/>
              <w:ind w:left="367"/>
              <w:rPr>
                <w:sz w:val="18"/>
              </w:rPr>
            </w:pPr>
            <w:r>
              <w:rPr>
                <w:sz w:val="18"/>
              </w:rPr>
              <w:t>D13</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J13</w:t>
            </w:r>
          </w:p>
        </w:tc>
      </w:tr>
      <w:tr>
        <w:trPr>
          <w:trHeight w:val="265" w:hRule="atLeast"/>
        </w:trPr>
        <w:tc>
          <w:tcPr>
            <w:tcW w:w="1382" w:type="dxa"/>
          </w:tcPr>
          <w:p>
            <w:pPr>
              <w:pStyle w:val="TableParagraph"/>
              <w:ind w:left="64"/>
              <w:rPr>
                <w:sz w:val="18"/>
              </w:rPr>
            </w:pPr>
            <w:r>
              <w:rPr>
                <w:sz w:val="18"/>
              </w:rPr>
              <w:t>DAI1_PIN03</w:t>
            </w:r>
          </w:p>
        </w:tc>
        <w:tc>
          <w:tcPr>
            <w:tcW w:w="1225" w:type="dxa"/>
            <w:tcBorders>
              <w:right w:val="single" w:sz="4" w:space="0" w:color="000000"/>
            </w:tcBorders>
          </w:tcPr>
          <w:p>
            <w:pPr>
              <w:pStyle w:val="TableParagraph"/>
              <w:ind w:left="425"/>
              <w:rPr>
                <w:sz w:val="18"/>
              </w:rPr>
            </w:pPr>
            <w:r>
              <w:rPr>
                <w:sz w:val="18"/>
              </w:rPr>
              <w:t>T20</w:t>
            </w:r>
          </w:p>
        </w:tc>
        <w:tc>
          <w:tcPr>
            <w:tcW w:w="1442" w:type="dxa"/>
            <w:tcBorders>
              <w:left w:val="single" w:sz="4" w:space="0" w:color="000000"/>
            </w:tcBorders>
          </w:tcPr>
          <w:p>
            <w:pPr>
              <w:pStyle w:val="TableParagraph"/>
              <w:spacing w:before="27"/>
              <w:ind w:left="62"/>
              <w:rPr>
                <w:sz w:val="18"/>
              </w:rPr>
            </w:pPr>
            <w:r>
              <w:rPr>
                <w:sz w:val="18"/>
              </w:rPr>
              <w:t>DMC0_DQ04</w:t>
            </w:r>
          </w:p>
        </w:tc>
        <w:tc>
          <w:tcPr>
            <w:tcW w:w="1169" w:type="dxa"/>
            <w:tcBorders>
              <w:right w:val="single" w:sz="4" w:space="0" w:color="000000"/>
            </w:tcBorders>
          </w:tcPr>
          <w:p>
            <w:pPr>
              <w:pStyle w:val="TableParagraph"/>
              <w:spacing w:before="27"/>
              <w:ind w:left="367"/>
              <w:rPr>
                <w:sz w:val="18"/>
              </w:rPr>
            </w:pPr>
            <w:r>
              <w:rPr>
                <w:sz w:val="18"/>
              </w:rPr>
              <w:t>B08</w:t>
            </w:r>
          </w:p>
        </w:tc>
        <w:tc>
          <w:tcPr>
            <w:tcW w:w="1442" w:type="dxa"/>
            <w:tcBorders>
              <w:left w:val="single" w:sz="4" w:space="0" w:color="000000"/>
            </w:tcBorders>
          </w:tcPr>
          <w:p>
            <w:pPr>
              <w:pStyle w:val="TableParagraph"/>
              <w:spacing w:before="6"/>
              <w:rPr>
                <w:rFonts w:ascii="Verdana"/>
                <w:b/>
                <w:sz w:val="3"/>
              </w:rPr>
            </w:pPr>
          </w:p>
          <w:p>
            <w:pPr>
              <w:pStyle w:val="TableParagraph"/>
              <w:spacing w:line="20" w:lineRule="exact" w:before="0"/>
              <w:ind w:left="61"/>
              <w:rPr>
                <w:rFonts w:ascii="Verdana"/>
                <w:sz w:val="2"/>
              </w:rPr>
            </w:pPr>
            <w:r>
              <w:rPr>
                <w:rFonts w:ascii="Verdana"/>
                <w:sz w:val="2"/>
              </w:rPr>
              <w:pict>
                <v:group style="width:37.950pt;height:.45pt;mso-position-horizontal-relative:char;mso-position-vertical-relative:line" coordorigin="0,0" coordsize="759,9">
                  <v:rect style="position:absolute;left:0;top:0;width:759;height:9" filled="true" fillcolor="#000000" stroked="false">
                    <v:fill type="solid"/>
                  </v:rect>
                </v:group>
              </w:pict>
            </w:r>
            <w:r>
              <w:rPr>
                <w:rFonts w:ascii="Verdana"/>
                <w:sz w:val="2"/>
              </w:rPr>
            </w:r>
          </w:p>
          <w:p>
            <w:pPr>
              <w:pStyle w:val="TableParagraph"/>
              <w:spacing w:before="0"/>
              <w:ind w:left="61"/>
              <w:rPr>
                <w:sz w:val="18"/>
              </w:rPr>
            </w:pPr>
            <w:r>
              <w:rPr>
                <w:sz w:val="18"/>
              </w:rPr>
              <w:t>DMC1_CK</w:t>
            </w:r>
          </w:p>
        </w:tc>
        <w:tc>
          <w:tcPr>
            <w:tcW w:w="1169" w:type="dxa"/>
            <w:tcBorders>
              <w:right w:val="single" w:sz="4" w:space="0" w:color="000000"/>
            </w:tcBorders>
          </w:tcPr>
          <w:p>
            <w:pPr>
              <w:pStyle w:val="TableParagraph"/>
              <w:spacing w:before="27"/>
              <w:ind w:left="367"/>
              <w:rPr>
                <w:sz w:val="18"/>
              </w:rPr>
            </w:pPr>
            <w:r>
              <w:rPr>
                <w:sz w:val="18"/>
              </w:rPr>
              <w:t>A17</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J14</w:t>
            </w:r>
          </w:p>
        </w:tc>
      </w:tr>
      <w:tr>
        <w:trPr>
          <w:trHeight w:val="264" w:hRule="atLeast"/>
        </w:trPr>
        <w:tc>
          <w:tcPr>
            <w:tcW w:w="1382" w:type="dxa"/>
          </w:tcPr>
          <w:p>
            <w:pPr>
              <w:pStyle w:val="TableParagraph"/>
              <w:ind w:left="64"/>
              <w:rPr>
                <w:sz w:val="18"/>
              </w:rPr>
            </w:pPr>
            <w:r>
              <w:rPr>
                <w:sz w:val="18"/>
              </w:rPr>
              <w:t>DAI1_PIN04</w:t>
            </w:r>
          </w:p>
        </w:tc>
        <w:tc>
          <w:tcPr>
            <w:tcW w:w="1225" w:type="dxa"/>
            <w:tcBorders>
              <w:right w:val="single" w:sz="4" w:space="0" w:color="000000"/>
            </w:tcBorders>
          </w:tcPr>
          <w:p>
            <w:pPr>
              <w:pStyle w:val="TableParagraph"/>
              <w:ind w:left="425"/>
              <w:rPr>
                <w:sz w:val="18"/>
              </w:rPr>
            </w:pPr>
            <w:r>
              <w:rPr>
                <w:sz w:val="18"/>
              </w:rPr>
              <w:t>U21</w:t>
            </w:r>
          </w:p>
        </w:tc>
        <w:tc>
          <w:tcPr>
            <w:tcW w:w="1442" w:type="dxa"/>
            <w:tcBorders>
              <w:left w:val="single" w:sz="4" w:space="0" w:color="000000"/>
            </w:tcBorders>
          </w:tcPr>
          <w:p>
            <w:pPr>
              <w:pStyle w:val="TableParagraph"/>
              <w:ind w:left="62"/>
              <w:rPr>
                <w:sz w:val="18"/>
              </w:rPr>
            </w:pPr>
            <w:r>
              <w:rPr>
                <w:sz w:val="18"/>
              </w:rPr>
              <w:t>DMC0_DQ05</w:t>
            </w:r>
          </w:p>
        </w:tc>
        <w:tc>
          <w:tcPr>
            <w:tcW w:w="1169" w:type="dxa"/>
            <w:tcBorders>
              <w:right w:val="single" w:sz="4" w:space="0" w:color="000000"/>
            </w:tcBorders>
          </w:tcPr>
          <w:p>
            <w:pPr>
              <w:pStyle w:val="TableParagraph"/>
              <w:ind w:left="367"/>
              <w:rPr>
                <w:sz w:val="18"/>
              </w:rPr>
            </w:pPr>
            <w:r>
              <w:rPr>
                <w:sz w:val="18"/>
              </w:rPr>
              <w:t>A08</w:t>
            </w:r>
          </w:p>
        </w:tc>
        <w:tc>
          <w:tcPr>
            <w:tcW w:w="1442" w:type="dxa"/>
            <w:tcBorders>
              <w:left w:val="single" w:sz="4" w:space="0" w:color="000000"/>
            </w:tcBorders>
          </w:tcPr>
          <w:p>
            <w:pPr>
              <w:pStyle w:val="TableParagraph"/>
              <w:spacing w:before="6"/>
              <w:rPr>
                <w:rFonts w:ascii="Verdana"/>
                <w:b/>
                <w:sz w:val="3"/>
              </w:rPr>
            </w:pPr>
          </w:p>
          <w:p>
            <w:pPr>
              <w:pStyle w:val="TableParagraph"/>
              <w:spacing w:line="20" w:lineRule="exact" w:before="0"/>
              <w:ind w:left="61"/>
              <w:rPr>
                <w:rFonts w:ascii="Verdana"/>
                <w:sz w:val="2"/>
              </w:rPr>
            </w:pPr>
            <w:r>
              <w:rPr>
                <w:rFonts w:ascii="Verdana"/>
                <w:sz w:val="2"/>
              </w:rPr>
              <w:pict>
                <v:group style="width:42.15pt;height:.45pt;mso-position-horizontal-relative:char;mso-position-vertical-relative:line" coordorigin="0,0" coordsize="843,9">
                  <v:rect style="position:absolute;left:0;top:0;width:843;height:9" filled="true" fillcolor="#000000" stroked="false">
                    <v:fill type="solid"/>
                  </v:rect>
                </v:group>
              </w:pict>
            </w:r>
            <w:r>
              <w:rPr>
                <w:rFonts w:ascii="Verdana"/>
                <w:sz w:val="2"/>
              </w:rPr>
            </w:r>
          </w:p>
          <w:p>
            <w:pPr>
              <w:pStyle w:val="TableParagraph"/>
              <w:spacing w:before="0"/>
              <w:ind w:left="61"/>
              <w:rPr>
                <w:sz w:val="18"/>
              </w:rPr>
            </w:pPr>
            <w:r>
              <w:rPr>
                <w:sz w:val="18"/>
              </w:rPr>
              <w:t>DMC1_CS0</w:t>
            </w:r>
          </w:p>
        </w:tc>
        <w:tc>
          <w:tcPr>
            <w:tcW w:w="1169" w:type="dxa"/>
            <w:tcBorders>
              <w:right w:val="single" w:sz="4" w:space="0" w:color="000000"/>
            </w:tcBorders>
          </w:tcPr>
          <w:p>
            <w:pPr>
              <w:pStyle w:val="TableParagraph"/>
              <w:spacing w:before="27"/>
              <w:ind w:left="367"/>
              <w:rPr>
                <w:sz w:val="18"/>
              </w:rPr>
            </w:pPr>
            <w:r>
              <w:rPr>
                <w:sz w:val="18"/>
              </w:rPr>
              <w:t>C14</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J15</w:t>
            </w:r>
          </w:p>
        </w:tc>
      </w:tr>
      <w:tr>
        <w:trPr>
          <w:trHeight w:val="264" w:hRule="atLeast"/>
        </w:trPr>
        <w:tc>
          <w:tcPr>
            <w:tcW w:w="1382" w:type="dxa"/>
          </w:tcPr>
          <w:p>
            <w:pPr>
              <w:pStyle w:val="TableParagraph"/>
              <w:ind w:left="64"/>
              <w:rPr>
                <w:sz w:val="18"/>
              </w:rPr>
            </w:pPr>
            <w:r>
              <w:rPr>
                <w:sz w:val="18"/>
              </w:rPr>
              <w:t>DAI1_PIN05</w:t>
            </w:r>
          </w:p>
        </w:tc>
        <w:tc>
          <w:tcPr>
            <w:tcW w:w="1225" w:type="dxa"/>
            <w:tcBorders>
              <w:right w:val="single" w:sz="4" w:space="0" w:color="000000"/>
            </w:tcBorders>
          </w:tcPr>
          <w:p>
            <w:pPr>
              <w:pStyle w:val="TableParagraph"/>
              <w:ind w:left="425"/>
              <w:rPr>
                <w:sz w:val="18"/>
              </w:rPr>
            </w:pPr>
            <w:r>
              <w:rPr>
                <w:sz w:val="18"/>
              </w:rPr>
              <w:t>U22</w:t>
            </w:r>
          </w:p>
        </w:tc>
        <w:tc>
          <w:tcPr>
            <w:tcW w:w="1442" w:type="dxa"/>
            <w:tcBorders>
              <w:left w:val="single" w:sz="4" w:space="0" w:color="000000"/>
            </w:tcBorders>
          </w:tcPr>
          <w:p>
            <w:pPr>
              <w:pStyle w:val="TableParagraph"/>
              <w:ind w:left="62"/>
              <w:rPr>
                <w:sz w:val="18"/>
              </w:rPr>
            </w:pPr>
            <w:r>
              <w:rPr>
                <w:sz w:val="18"/>
              </w:rPr>
              <w:t>DMC0_DQ06</w:t>
            </w:r>
          </w:p>
        </w:tc>
        <w:tc>
          <w:tcPr>
            <w:tcW w:w="1169" w:type="dxa"/>
            <w:tcBorders>
              <w:right w:val="single" w:sz="4" w:space="0" w:color="000000"/>
            </w:tcBorders>
          </w:tcPr>
          <w:p>
            <w:pPr>
              <w:pStyle w:val="TableParagraph"/>
              <w:ind w:left="367"/>
              <w:rPr>
                <w:sz w:val="18"/>
              </w:rPr>
            </w:pPr>
            <w:r>
              <w:rPr>
                <w:sz w:val="18"/>
              </w:rPr>
              <w:t>B06</w:t>
            </w:r>
          </w:p>
        </w:tc>
        <w:tc>
          <w:tcPr>
            <w:tcW w:w="1442" w:type="dxa"/>
            <w:tcBorders>
              <w:left w:val="single" w:sz="4" w:space="0" w:color="000000"/>
            </w:tcBorders>
          </w:tcPr>
          <w:p>
            <w:pPr>
              <w:pStyle w:val="TableParagraph"/>
              <w:ind w:left="61"/>
              <w:rPr>
                <w:sz w:val="18"/>
              </w:rPr>
            </w:pPr>
            <w:r>
              <w:rPr>
                <w:sz w:val="18"/>
              </w:rPr>
              <w:t>DMC1_DQ00</w:t>
            </w:r>
          </w:p>
        </w:tc>
        <w:tc>
          <w:tcPr>
            <w:tcW w:w="1169" w:type="dxa"/>
            <w:tcBorders>
              <w:right w:val="single" w:sz="4" w:space="0" w:color="000000"/>
            </w:tcBorders>
          </w:tcPr>
          <w:p>
            <w:pPr>
              <w:pStyle w:val="TableParagraph"/>
              <w:ind w:left="367"/>
              <w:rPr>
                <w:sz w:val="18"/>
              </w:rPr>
            </w:pPr>
            <w:r>
              <w:rPr>
                <w:sz w:val="18"/>
              </w:rPr>
              <w:t>A12</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J16</w:t>
            </w:r>
          </w:p>
        </w:tc>
      </w:tr>
      <w:tr>
        <w:trPr>
          <w:trHeight w:val="265" w:hRule="atLeast"/>
        </w:trPr>
        <w:tc>
          <w:tcPr>
            <w:tcW w:w="1382" w:type="dxa"/>
          </w:tcPr>
          <w:p>
            <w:pPr>
              <w:pStyle w:val="TableParagraph"/>
              <w:ind w:left="64"/>
              <w:rPr>
                <w:sz w:val="18"/>
              </w:rPr>
            </w:pPr>
            <w:r>
              <w:rPr>
                <w:sz w:val="18"/>
              </w:rPr>
              <w:t>DAI1_PIN06</w:t>
            </w:r>
          </w:p>
        </w:tc>
        <w:tc>
          <w:tcPr>
            <w:tcW w:w="1225" w:type="dxa"/>
            <w:tcBorders>
              <w:right w:val="single" w:sz="4" w:space="0" w:color="000000"/>
            </w:tcBorders>
          </w:tcPr>
          <w:p>
            <w:pPr>
              <w:pStyle w:val="TableParagraph"/>
              <w:ind w:left="425"/>
              <w:rPr>
                <w:sz w:val="18"/>
              </w:rPr>
            </w:pPr>
            <w:r>
              <w:rPr>
                <w:sz w:val="18"/>
              </w:rPr>
              <w:t>V21</w:t>
            </w:r>
          </w:p>
        </w:tc>
        <w:tc>
          <w:tcPr>
            <w:tcW w:w="1442" w:type="dxa"/>
            <w:tcBorders>
              <w:left w:val="single" w:sz="4" w:space="0" w:color="000000"/>
            </w:tcBorders>
          </w:tcPr>
          <w:p>
            <w:pPr>
              <w:pStyle w:val="TableParagraph"/>
              <w:ind w:left="62"/>
              <w:rPr>
                <w:sz w:val="18"/>
              </w:rPr>
            </w:pPr>
            <w:r>
              <w:rPr>
                <w:sz w:val="18"/>
              </w:rPr>
              <w:t>DMC0_DQ07</w:t>
            </w:r>
          </w:p>
        </w:tc>
        <w:tc>
          <w:tcPr>
            <w:tcW w:w="1169" w:type="dxa"/>
            <w:tcBorders>
              <w:right w:val="single" w:sz="4" w:space="0" w:color="000000"/>
            </w:tcBorders>
          </w:tcPr>
          <w:p>
            <w:pPr>
              <w:pStyle w:val="TableParagraph"/>
              <w:ind w:left="367"/>
              <w:rPr>
                <w:sz w:val="18"/>
              </w:rPr>
            </w:pPr>
            <w:r>
              <w:rPr>
                <w:sz w:val="18"/>
              </w:rPr>
              <w:t>B07</w:t>
            </w:r>
          </w:p>
        </w:tc>
        <w:tc>
          <w:tcPr>
            <w:tcW w:w="1442" w:type="dxa"/>
            <w:tcBorders>
              <w:left w:val="single" w:sz="4" w:space="0" w:color="000000"/>
            </w:tcBorders>
          </w:tcPr>
          <w:p>
            <w:pPr>
              <w:pStyle w:val="TableParagraph"/>
              <w:spacing w:before="27"/>
              <w:ind w:left="61"/>
              <w:rPr>
                <w:sz w:val="18"/>
              </w:rPr>
            </w:pPr>
            <w:r>
              <w:rPr>
                <w:sz w:val="18"/>
              </w:rPr>
              <w:t>DMC1_DQ01</w:t>
            </w:r>
          </w:p>
        </w:tc>
        <w:tc>
          <w:tcPr>
            <w:tcW w:w="1169" w:type="dxa"/>
            <w:tcBorders>
              <w:right w:val="single" w:sz="4" w:space="0" w:color="000000"/>
            </w:tcBorders>
          </w:tcPr>
          <w:p>
            <w:pPr>
              <w:pStyle w:val="TableParagraph"/>
              <w:spacing w:before="27"/>
              <w:ind w:left="367"/>
              <w:rPr>
                <w:sz w:val="18"/>
              </w:rPr>
            </w:pPr>
            <w:r>
              <w:rPr>
                <w:sz w:val="18"/>
              </w:rPr>
              <w:t>B11</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J17</w:t>
            </w:r>
          </w:p>
        </w:tc>
      </w:tr>
      <w:tr>
        <w:trPr>
          <w:trHeight w:val="265" w:hRule="atLeast"/>
        </w:trPr>
        <w:tc>
          <w:tcPr>
            <w:tcW w:w="1382" w:type="dxa"/>
          </w:tcPr>
          <w:p>
            <w:pPr>
              <w:pStyle w:val="TableParagraph"/>
              <w:ind w:left="64"/>
              <w:rPr>
                <w:sz w:val="18"/>
              </w:rPr>
            </w:pPr>
            <w:r>
              <w:rPr>
                <w:sz w:val="18"/>
              </w:rPr>
              <w:t>DAI1_PIN07</w:t>
            </w:r>
          </w:p>
        </w:tc>
        <w:tc>
          <w:tcPr>
            <w:tcW w:w="1225" w:type="dxa"/>
            <w:tcBorders>
              <w:right w:val="single" w:sz="4" w:space="0" w:color="000000"/>
            </w:tcBorders>
          </w:tcPr>
          <w:p>
            <w:pPr>
              <w:pStyle w:val="TableParagraph"/>
              <w:ind w:left="425"/>
              <w:rPr>
                <w:sz w:val="18"/>
              </w:rPr>
            </w:pPr>
            <w:r>
              <w:rPr>
                <w:sz w:val="18"/>
              </w:rPr>
              <w:t>U20</w:t>
            </w:r>
          </w:p>
        </w:tc>
        <w:tc>
          <w:tcPr>
            <w:tcW w:w="1442" w:type="dxa"/>
            <w:tcBorders>
              <w:left w:val="single" w:sz="4" w:space="0" w:color="000000"/>
            </w:tcBorders>
          </w:tcPr>
          <w:p>
            <w:pPr>
              <w:pStyle w:val="TableParagraph"/>
              <w:ind w:left="62"/>
              <w:rPr>
                <w:sz w:val="18"/>
              </w:rPr>
            </w:pPr>
            <w:r>
              <w:rPr>
                <w:sz w:val="18"/>
              </w:rPr>
              <w:t>DMC0_DQ08</w:t>
            </w:r>
          </w:p>
        </w:tc>
        <w:tc>
          <w:tcPr>
            <w:tcW w:w="1169" w:type="dxa"/>
            <w:tcBorders>
              <w:right w:val="single" w:sz="4" w:space="0" w:color="000000"/>
            </w:tcBorders>
          </w:tcPr>
          <w:p>
            <w:pPr>
              <w:pStyle w:val="TableParagraph"/>
              <w:ind w:left="367"/>
              <w:rPr>
                <w:sz w:val="18"/>
              </w:rPr>
            </w:pPr>
            <w:r>
              <w:rPr>
                <w:sz w:val="18"/>
              </w:rPr>
              <w:t>B05</w:t>
            </w:r>
          </w:p>
        </w:tc>
        <w:tc>
          <w:tcPr>
            <w:tcW w:w="1442" w:type="dxa"/>
            <w:tcBorders>
              <w:left w:val="single" w:sz="4" w:space="0" w:color="000000"/>
            </w:tcBorders>
          </w:tcPr>
          <w:p>
            <w:pPr>
              <w:pStyle w:val="TableParagraph"/>
              <w:spacing w:before="27"/>
              <w:ind w:left="61"/>
              <w:rPr>
                <w:sz w:val="18"/>
              </w:rPr>
            </w:pPr>
            <w:r>
              <w:rPr>
                <w:sz w:val="18"/>
              </w:rPr>
              <w:t>DMC1_DQ02</w:t>
            </w:r>
          </w:p>
        </w:tc>
        <w:tc>
          <w:tcPr>
            <w:tcW w:w="1169" w:type="dxa"/>
            <w:tcBorders>
              <w:right w:val="single" w:sz="4" w:space="0" w:color="000000"/>
            </w:tcBorders>
          </w:tcPr>
          <w:p>
            <w:pPr>
              <w:pStyle w:val="TableParagraph"/>
              <w:spacing w:before="27"/>
              <w:ind w:left="367"/>
              <w:rPr>
                <w:sz w:val="18"/>
              </w:rPr>
            </w:pPr>
            <w:r>
              <w:rPr>
                <w:sz w:val="18"/>
              </w:rPr>
              <w:t>B12</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K07</w:t>
            </w:r>
          </w:p>
        </w:tc>
      </w:tr>
      <w:tr>
        <w:trPr>
          <w:trHeight w:val="265" w:hRule="atLeast"/>
        </w:trPr>
        <w:tc>
          <w:tcPr>
            <w:tcW w:w="1382" w:type="dxa"/>
          </w:tcPr>
          <w:p>
            <w:pPr>
              <w:pStyle w:val="TableParagraph"/>
              <w:ind w:left="64"/>
              <w:rPr>
                <w:sz w:val="18"/>
              </w:rPr>
            </w:pPr>
            <w:r>
              <w:rPr>
                <w:sz w:val="18"/>
              </w:rPr>
              <w:t>DAI1_PIN08</w:t>
            </w:r>
          </w:p>
        </w:tc>
        <w:tc>
          <w:tcPr>
            <w:tcW w:w="1225" w:type="dxa"/>
            <w:tcBorders>
              <w:right w:val="single" w:sz="4" w:space="0" w:color="000000"/>
            </w:tcBorders>
          </w:tcPr>
          <w:p>
            <w:pPr>
              <w:pStyle w:val="TableParagraph"/>
              <w:ind w:left="425"/>
              <w:rPr>
                <w:sz w:val="18"/>
              </w:rPr>
            </w:pPr>
            <w:r>
              <w:rPr>
                <w:sz w:val="18"/>
              </w:rPr>
              <w:t>U19</w:t>
            </w:r>
          </w:p>
        </w:tc>
        <w:tc>
          <w:tcPr>
            <w:tcW w:w="1442" w:type="dxa"/>
            <w:tcBorders>
              <w:left w:val="single" w:sz="4" w:space="0" w:color="000000"/>
            </w:tcBorders>
          </w:tcPr>
          <w:p>
            <w:pPr>
              <w:pStyle w:val="TableParagraph"/>
              <w:ind w:left="62"/>
              <w:rPr>
                <w:sz w:val="18"/>
              </w:rPr>
            </w:pPr>
            <w:r>
              <w:rPr>
                <w:sz w:val="18"/>
              </w:rPr>
              <w:t>DMC0_DQ09</w:t>
            </w:r>
          </w:p>
        </w:tc>
        <w:tc>
          <w:tcPr>
            <w:tcW w:w="1169" w:type="dxa"/>
            <w:tcBorders>
              <w:right w:val="single" w:sz="4" w:space="0" w:color="000000"/>
            </w:tcBorders>
          </w:tcPr>
          <w:p>
            <w:pPr>
              <w:pStyle w:val="TableParagraph"/>
              <w:ind w:left="367"/>
              <w:rPr>
                <w:sz w:val="18"/>
              </w:rPr>
            </w:pPr>
            <w:r>
              <w:rPr>
                <w:sz w:val="18"/>
              </w:rPr>
              <w:t>A05</w:t>
            </w:r>
          </w:p>
        </w:tc>
        <w:tc>
          <w:tcPr>
            <w:tcW w:w="1442" w:type="dxa"/>
            <w:tcBorders>
              <w:left w:val="single" w:sz="4" w:space="0" w:color="000000"/>
            </w:tcBorders>
          </w:tcPr>
          <w:p>
            <w:pPr>
              <w:pStyle w:val="TableParagraph"/>
              <w:spacing w:before="27"/>
              <w:ind w:left="61"/>
              <w:rPr>
                <w:sz w:val="18"/>
              </w:rPr>
            </w:pPr>
            <w:r>
              <w:rPr>
                <w:sz w:val="18"/>
              </w:rPr>
              <w:t>DMC1_DQ03</w:t>
            </w:r>
          </w:p>
        </w:tc>
        <w:tc>
          <w:tcPr>
            <w:tcW w:w="1169" w:type="dxa"/>
            <w:tcBorders>
              <w:right w:val="single" w:sz="4" w:space="0" w:color="000000"/>
            </w:tcBorders>
          </w:tcPr>
          <w:p>
            <w:pPr>
              <w:pStyle w:val="TableParagraph"/>
              <w:spacing w:before="27"/>
              <w:ind w:left="367"/>
              <w:rPr>
                <w:sz w:val="18"/>
              </w:rPr>
            </w:pPr>
            <w:r>
              <w:rPr>
                <w:sz w:val="18"/>
              </w:rPr>
              <w:t>A11</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K08</w:t>
            </w:r>
          </w:p>
        </w:tc>
      </w:tr>
      <w:tr>
        <w:trPr>
          <w:trHeight w:val="265" w:hRule="atLeast"/>
        </w:trPr>
        <w:tc>
          <w:tcPr>
            <w:tcW w:w="1382" w:type="dxa"/>
          </w:tcPr>
          <w:p>
            <w:pPr>
              <w:pStyle w:val="TableParagraph"/>
              <w:ind w:left="64"/>
              <w:rPr>
                <w:sz w:val="18"/>
              </w:rPr>
            </w:pPr>
            <w:r>
              <w:rPr>
                <w:sz w:val="18"/>
              </w:rPr>
              <w:t>DAI1_PIN09</w:t>
            </w:r>
          </w:p>
        </w:tc>
        <w:tc>
          <w:tcPr>
            <w:tcW w:w="1225" w:type="dxa"/>
            <w:tcBorders>
              <w:right w:val="single" w:sz="4" w:space="0" w:color="000000"/>
            </w:tcBorders>
          </w:tcPr>
          <w:p>
            <w:pPr>
              <w:pStyle w:val="TableParagraph"/>
              <w:ind w:left="425"/>
              <w:rPr>
                <w:sz w:val="18"/>
              </w:rPr>
            </w:pPr>
            <w:r>
              <w:rPr>
                <w:sz w:val="18"/>
              </w:rPr>
              <w:t>V23</w:t>
            </w:r>
          </w:p>
        </w:tc>
        <w:tc>
          <w:tcPr>
            <w:tcW w:w="1442" w:type="dxa"/>
            <w:tcBorders>
              <w:left w:val="single" w:sz="4" w:space="0" w:color="000000"/>
            </w:tcBorders>
          </w:tcPr>
          <w:p>
            <w:pPr>
              <w:pStyle w:val="TableParagraph"/>
              <w:ind w:left="62"/>
              <w:rPr>
                <w:sz w:val="18"/>
              </w:rPr>
            </w:pPr>
            <w:r>
              <w:rPr>
                <w:sz w:val="18"/>
              </w:rPr>
              <w:t>DMC0_DQ10</w:t>
            </w:r>
          </w:p>
        </w:tc>
        <w:tc>
          <w:tcPr>
            <w:tcW w:w="1169" w:type="dxa"/>
            <w:tcBorders>
              <w:right w:val="single" w:sz="4" w:space="0" w:color="000000"/>
            </w:tcBorders>
          </w:tcPr>
          <w:p>
            <w:pPr>
              <w:pStyle w:val="TableParagraph"/>
              <w:ind w:left="367"/>
              <w:rPr>
                <w:sz w:val="18"/>
              </w:rPr>
            </w:pPr>
            <w:r>
              <w:rPr>
                <w:sz w:val="18"/>
              </w:rPr>
              <w:t>B04</w:t>
            </w:r>
          </w:p>
        </w:tc>
        <w:tc>
          <w:tcPr>
            <w:tcW w:w="1442" w:type="dxa"/>
            <w:tcBorders>
              <w:left w:val="single" w:sz="4" w:space="0" w:color="000000"/>
            </w:tcBorders>
          </w:tcPr>
          <w:p>
            <w:pPr>
              <w:pStyle w:val="TableParagraph"/>
              <w:spacing w:before="27"/>
              <w:ind w:left="61"/>
              <w:rPr>
                <w:sz w:val="18"/>
              </w:rPr>
            </w:pPr>
            <w:r>
              <w:rPr>
                <w:sz w:val="18"/>
              </w:rPr>
              <w:t>DMC1_DQ04</w:t>
            </w:r>
          </w:p>
        </w:tc>
        <w:tc>
          <w:tcPr>
            <w:tcW w:w="1169" w:type="dxa"/>
            <w:tcBorders>
              <w:right w:val="single" w:sz="4" w:space="0" w:color="000000"/>
            </w:tcBorders>
          </w:tcPr>
          <w:p>
            <w:pPr>
              <w:pStyle w:val="TableParagraph"/>
              <w:spacing w:before="27"/>
              <w:ind w:left="367"/>
              <w:rPr>
                <w:sz w:val="18"/>
              </w:rPr>
            </w:pPr>
            <w:r>
              <w:rPr>
                <w:sz w:val="18"/>
              </w:rPr>
              <w:t>B13</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K09</w:t>
            </w:r>
          </w:p>
        </w:tc>
      </w:tr>
      <w:tr>
        <w:trPr>
          <w:trHeight w:val="265" w:hRule="atLeast"/>
        </w:trPr>
        <w:tc>
          <w:tcPr>
            <w:tcW w:w="1382" w:type="dxa"/>
          </w:tcPr>
          <w:p>
            <w:pPr>
              <w:pStyle w:val="TableParagraph"/>
              <w:ind w:left="64"/>
              <w:rPr>
                <w:sz w:val="18"/>
              </w:rPr>
            </w:pPr>
            <w:r>
              <w:rPr>
                <w:sz w:val="18"/>
              </w:rPr>
              <w:t>DAI1_PIN10</w:t>
            </w:r>
          </w:p>
        </w:tc>
        <w:tc>
          <w:tcPr>
            <w:tcW w:w="1225" w:type="dxa"/>
            <w:tcBorders>
              <w:right w:val="single" w:sz="4" w:space="0" w:color="000000"/>
            </w:tcBorders>
          </w:tcPr>
          <w:p>
            <w:pPr>
              <w:pStyle w:val="TableParagraph"/>
              <w:ind w:left="425"/>
              <w:rPr>
                <w:sz w:val="18"/>
              </w:rPr>
            </w:pPr>
            <w:r>
              <w:rPr>
                <w:sz w:val="18"/>
              </w:rPr>
              <w:t>W22</w:t>
            </w:r>
          </w:p>
        </w:tc>
        <w:tc>
          <w:tcPr>
            <w:tcW w:w="1442" w:type="dxa"/>
            <w:tcBorders>
              <w:left w:val="single" w:sz="4" w:space="0" w:color="000000"/>
            </w:tcBorders>
          </w:tcPr>
          <w:p>
            <w:pPr>
              <w:pStyle w:val="TableParagraph"/>
              <w:ind w:left="62"/>
              <w:rPr>
                <w:sz w:val="18"/>
              </w:rPr>
            </w:pPr>
            <w:r>
              <w:rPr>
                <w:sz w:val="18"/>
              </w:rPr>
              <w:t>DMC0_DQ11</w:t>
            </w:r>
          </w:p>
        </w:tc>
        <w:tc>
          <w:tcPr>
            <w:tcW w:w="1169" w:type="dxa"/>
            <w:tcBorders>
              <w:right w:val="single" w:sz="4" w:space="0" w:color="000000"/>
            </w:tcBorders>
          </w:tcPr>
          <w:p>
            <w:pPr>
              <w:pStyle w:val="TableParagraph"/>
              <w:ind w:left="367"/>
              <w:rPr>
                <w:sz w:val="18"/>
              </w:rPr>
            </w:pPr>
            <w:r>
              <w:rPr>
                <w:sz w:val="18"/>
              </w:rPr>
              <w:t>B03</w:t>
            </w:r>
          </w:p>
        </w:tc>
        <w:tc>
          <w:tcPr>
            <w:tcW w:w="1442" w:type="dxa"/>
            <w:tcBorders>
              <w:left w:val="single" w:sz="4" w:space="0" w:color="000000"/>
            </w:tcBorders>
          </w:tcPr>
          <w:p>
            <w:pPr>
              <w:pStyle w:val="TableParagraph"/>
              <w:spacing w:before="27"/>
              <w:ind w:left="61"/>
              <w:rPr>
                <w:sz w:val="18"/>
              </w:rPr>
            </w:pPr>
            <w:r>
              <w:rPr>
                <w:sz w:val="18"/>
              </w:rPr>
              <w:t>DMC1_DQ05</w:t>
            </w:r>
          </w:p>
        </w:tc>
        <w:tc>
          <w:tcPr>
            <w:tcW w:w="1169" w:type="dxa"/>
            <w:tcBorders>
              <w:right w:val="single" w:sz="4" w:space="0" w:color="000000"/>
            </w:tcBorders>
          </w:tcPr>
          <w:p>
            <w:pPr>
              <w:pStyle w:val="TableParagraph"/>
              <w:spacing w:before="27"/>
              <w:ind w:left="367"/>
              <w:rPr>
                <w:sz w:val="18"/>
              </w:rPr>
            </w:pPr>
            <w:r>
              <w:rPr>
                <w:sz w:val="18"/>
              </w:rPr>
              <w:t>B14</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K10</w:t>
            </w:r>
          </w:p>
        </w:tc>
      </w:tr>
      <w:tr>
        <w:trPr>
          <w:trHeight w:val="264" w:hRule="atLeast"/>
        </w:trPr>
        <w:tc>
          <w:tcPr>
            <w:tcW w:w="1382" w:type="dxa"/>
          </w:tcPr>
          <w:p>
            <w:pPr>
              <w:pStyle w:val="TableParagraph"/>
              <w:ind w:left="64"/>
              <w:rPr>
                <w:sz w:val="18"/>
              </w:rPr>
            </w:pPr>
            <w:r>
              <w:rPr>
                <w:sz w:val="18"/>
              </w:rPr>
              <w:t>DAI1_PIN11</w:t>
            </w:r>
          </w:p>
        </w:tc>
        <w:tc>
          <w:tcPr>
            <w:tcW w:w="1225" w:type="dxa"/>
            <w:tcBorders>
              <w:right w:val="single" w:sz="4" w:space="0" w:color="000000"/>
            </w:tcBorders>
          </w:tcPr>
          <w:p>
            <w:pPr>
              <w:pStyle w:val="TableParagraph"/>
              <w:ind w:left="425"/>
              <w:rPr>
                <w:sz w:val="18"/>
              </w:rPr>
            </w:pPr>
            <w:r>
              <w:rPr>
                <w:sz w:val="18"/>
              </w:rPr>
              <w:t>W21</w:t>
            </w:r>
          </w:p>
        </w:tc>
        <w:tc>
          <w:tcPr>
            <w:tcW w:w="1442" w:type="dxa"/>
            <w:tcBorders>
              <w:left w:val="single" w:sz="4" w:space="0" w:color="000000"/>
            </w:tcBorders>
          </w:tcPr>
          <w:p>
            <w:pPr>
              <w:pStyle w:val="TableParagraph"/>
              <w:ind w:left="62"/>
              <w:rPr>
                <w:sz w:val="18"/>
              </w:rPr>
            </w:pPr>
            <w:r>
              <w:rPr>
                <w:sz w:val="18"/>
              </w:rPr>
              <w:t>DMC0_DQ12</w:t>
            </w:r>
          </w:p>
        </w:tc>
        <w:tc>
          <w:tcPr>
            <w:tcW w:w="1169" w:type="dxa"/>
            <w:tcBorders>
              <w:right w:val="single" w:sz="4" w:space="0" w:color="000000"/>
            </w:tcBorders>
          </w:tcPr>
          <w:p>
            <w:pPr>
              <w:pStyle w:val="TableParagraph"/>
              <w:ind w:left="367"/>
              <w:rPr>
                <w:sz w:val="18"/>
              </w:rPr>
            </w:pPr>
            <w:r>
              <w:rPr>
                <w:sz w:val="18"/>
              </w:rPr>
              <w:t>B02</w:t>
            </w:r>
          </w:p>
        </w:tc>
        <w:tc>
          <w:tcPr>
            <w:tcW w:w="1442" w:type="dxa"/>
            <w:tcBorders>
              <w:left w:val="single" w:sz="4" w:space="0" w:color="000000"/>
            </w:tcBorders>
          </w:tcPr>
          <w:p>
            <w:pPr>
              <w:pStyle w:val="TableParagraph"/>
              <w:spacing w:before="27"/>
              <w:ind w:left="61"/>
              <w:rPr>
                <w:sz w:val="18"/>
              </w:rPr>
            </w:pPr>
            <w:r>
              <w:rPr>
                <w:sz w:val="18"/>
              </w:rPr>
              <w:t>DMC1_DQ06</w:t>
            </w:r>
          </w:p>
        </w:tc>
        <w:tc>
          <w:tcPr>
            <w:tcW w:w="1169" w:type="dxa"/>
            <w:tcBorders>
              <w:right w:val="single" w:sz="4" w:space="0" w:color="000000"/>
            </w:tcBorders>
          </w:tcPr>
          <w:p>
            <w:pPr>
              <w:pStyle w:val="TableParagraph"/>
              <w:spacing w:before="27"/>
              <w:ind w:left="367"/>
              <w:rPr>
                <w:sz w:val="18"/>
              </w:rPr>
            </w:pPr>
            <w:r>
              <w:rPr>
                <w:sz w:val="18"/>
              </w:rPr>
              <w:t>B15</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K11</w:t>
            </w:r>
          </w:p>
        </w:tc>
      </w:tr>
      <w:tr>
        <w:trPr>
          <w:trHeight w:val="264" w:hRule="atLeast"/>
        </w:trPr>
        <w:tc>
          <w:tcPr>
            <w:tcW w:w="1382" w:type="dxa"/>
          </w:tcPr>
          <w:p>
            <w:pPr>
              <w:pStyle w:val="TableParagraph"/>
              <w:ind w:left="64"/>
              <w:rPr>
                <w:sz w:val="18"/>
              </w:rPr>
            </w:pPr>
            <w:r>
              <w:rPr>
                <w:sz w:val="18"/>
              </w:rPr>
              <w:t>DAI1_PIN12</w:t>
            </w:r>
          </w:p>
        </w:tc>
        <w:tc>
          <w:tcPr>
            <w:tcW w:w="1225" w:type="dxa"/>
            <w:tcBorders>
              <w:right w:val="single" w:sz="4" w:space="0" w:color="000000"/>
            </w:tcBorders>
          </w:tcPr>
          <w:p>
            <w:pPr>
              <w:pStyle w:val="TableParagraph"/>
              <w:ind w:left="425"/>
              <w:rPr>
                <w:sz w:val="18"/>
              </w:rPr>
            </w:pPr>
            <w:r>
              <w:rPr>
                <w:sz w:val="18"/>
              </w:rPr>
              <w:t>V22</w:t>
            </w:r>
          </w:p>
        </w:tc>
        <w:tc>
          <w:tcPr>
            <w:tcW w:w="1442" w:type="dxa"/>
            <w:tcBorders>
              <w:left w:val="single" w:sz="4" w:space="0" w:color="000000"/>
            </w:tcBorders>
          </w:tcPr>
          <w:p>
            <w:pPr>
              <w:pStyle w:val="TableParagraph"/>
              <w:ind w:left="62"/>
              <w:rPr>
                <w:sz w:val="18"/>
              </w:rPr>
            </w:pPr>
            <w:r>
              <w:rPr>
                <w:sz w:val="18"/>
              </w:rPr>
              <w:t>DMC0_DQ13</w:t>
            </w:r>
          </w:p>
        </w:tc>
        <w:tc>
          <w:tcPr>
            <w:tcW w:w="1169" w:type="dxa"/>
            <w:tcBorders>
              <w:right w:val="single" w:sz="4" w:space="0" w:color="000000"/>
            </w:tcBorders>
          </w:tcPr>
          <w:p>
            <w:pPr>
              <w:pStyle w:val="TableParagraph"/>
              <w:ind w:left="367"/>
              <w:rPr>
                <w:sz w:val="18"/>
              </w:rPr>
            </w:pPr>
            <w:r>
              <w:rPr>
                <w:sz w:val="18"/>
              </w:rPr>
              <w:t>C02</w:t>
            </w:r>
          </w:p>
        </w:tc>
        <w:tc>
          <w:tcPr>
            <w:tcW w:w="1442" w:type="dxa"/>
            <w:tcBorders>
              <w:left w:val="single" w:sz="4" w:space="0" w:color="000000"/>
            </w:tcBorders>
          </w:tcPr>
          <w:p>
            <w:pPr>
              <w:pStyle w:val="TableParagraph"/>
              <w:ind w:left="61"/>
              <w:rPr>
                <w:sz w:val="18"/>
              </w:rPr>
            </w:pPr>
            <w:r>
              <w:rPr>
                <w:sz w:val="18"/>
              </w:rPr>
              <w:t>DMC1_DQ07</w:t>
            </w:r>
          </w:p>
        </w:tc>
        <w:tc>
          <w:tcPr>
            <w:tcW w:w="1169" w:type="dxa"/>
            <w:tcBorders>
              <w:right w:val="single" w:sz="4" w:space="0" w:color="000000"/>
            </w:tcBorders>
          </w:tcPr>
          <w:p>
            <w:pPr>
              <w:pStyle w:val="TableParagraph"/>
              <w:ind w:left="367"/>
              <w:rPr>
                <w:sz w:val="18"/>
              </w:rPr>
            </w:pPr>
            <w:r>
              <w:rPr>
                <w:sz w:val="18"/>
              </w:rPr>
              <w:t>B16</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K12</w:t>
            </w:r>
          </w:p>
        </w:tc>
      </w:tr>
      <w:tr>
        <w:trPr>
          <w:trHeight w:val="265" w:hRule="atLeast"/>
        </w:trPr>
        <w:tc>
          <w:tcPr>
            <w:tcW w:w="1382" w:type="dxa"/>
          </w:tcPr>
          <w:p>
            <w:pPr>
              <w:pStyle w:val="TableParagraph"/>
              <w:ind w:left="64"/>
              <w:rPr>
                <w:sz w:val="18"/>
              </w:rPr>
            </w:pPr>
            <w:r>
              <w:rPr>
                <w:sz w:val="18"/>
              </w:rPr>
              <w:t>DAI1_PIN13</w:t>
            </w:r>
          </w:p>
        </w:tc>
        <w:tc>
          <w:tcPr>
            <w:tcW w:w="1225" w:type="dxa"/>
            <w:tcBorders>
              <w:right w:val="single" w:sz="4" w:space="0" w:color="000000"/>
            </w:tcBorders>
          </w:tcPr>
          <w:p>
            <w:pPr>
              <w:pStyle w:val="TableParagraph"/>
              <w:ind w:left="425"/>
              <w:rPr>
                <w:sz w:val="18"/>
              </w:rPr>
            </w:pPr>
            <w:r>
              <w:rPr>
                <w:sz w:val="18"/>
              </w:rPr>
              <w:t>W23</w:t>
            </w:r>
          </w:p>
        </w:tc>
        <w:tc>
          <w:tcPr>
            <w:tcW w:w="1442" w:type="dxa"/>
            <w:tcBorders>
              <w:left w:val="single" w:sz="4" w:space="0" w:color="000000"/>
            </w:tcBorders>
          </w:tcPr>
          <w:p>
            <w:pPr>
              <w:pStyle w:val="TableParagraph"/>
              <w:ind w:left="62"/>
              <w:rPr>
                <w:sz w:val="18"/>
              </w:rPr>
            </w:pPr>
            <w:r>
              <w:rPr>
                <w:sz w:val="18"/>
              </w:rPr>
              <w:t>DMC0_DQ14</w:t>
            </w:r>
          </w:p>
        </w:tc>
        <w:tc>
          <w:tcPr>
            <w:tcW w:w="1169" w:type="dxa"/>
            <w:tcBorders>
              <w:right w:val="single" w:sz="4" w:space="0" w:color="000000"/>
            </w:tcBorders>
          </w:tcPr>
          <w:p>
            <w:pPr>
              <w:pStyle w:val="TableParagraph"/>
              <w:ind w:left="367"/>
              <w:rPr>
                <w:sz w:val="18"/>
              </w:rPr>
            </w:pPr>
            <w:r>
              <w:rPr>
                <w:sz w:val="18"/>
              </w:rPr>
              <w:t>C01</w:t>
            </w:r>
          </w:p>
        </w:tc>
        <w:tc>
          <w:tcPr>
            <w:tcW w:w="1442" w:type="dxa"/>
            <w:tcBorders>
              <w:left w:val="single" w:sz="4" w:space="0" w:color="000000"/>
            </w:tcBorders>
          </w:tcPr>
          <w:p>
            <w:pPr>
              <w:pStyle w:val="TableParagraph"/>
              <w:spacing w:before="27"/>
              <w:ind w:left="61"/>
              <w:rPr>
                <w:sz w:val="18"/>
              </w:rPr>
            </w:pPr>
            <w:r>
              <w:rPr>
                <w:sz w:val="18"/>
              </w:rPr>
              <w:t>DMC1_DQ08</w:t>
            </w:r>
          </w:p>
        </w:tc>
        <w:tc>
          <w:tcPr>
            <w:tcW w:w="1169" w:type="dxa"/>
            <w:tcBorders>
              <w:right w:val="single" w:sz="4" w:space="0" w:color="000000"/>
            </w:tcBorders>
          </w:tcPr>
          <w:p>
            <w:pPr>
              <w:pStyle w:val="TableParagraph"/>
              <w:spacing w:before="27"/>
              <w:ind w:left="367"/>
              <w:rPr>
                <w:sz w:val="18"/>
              </w:rPr>
            </w:pPr>
            <w:r>
              <w:rPr>
                <w:sz w:val="18"/>
              </w:rPr>
              <w:t>B17</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K13</w:t>
            </w:r>
          </w:p>
        </w:tc>
      </w:tr>
      <w:tr>
        <w:trPr>
          <w:trHeight w:val="265" w:hRule="atLeast"/>
        </w:trPr>
        <w:tc>
          <w:tcPr>
            <w:tcW w:w="1382" w:type="dxa"/>
          </w:tcPr>
          <w:p>
            <w:pPr>
              <w:pStyle w:val="TableParagraph"/>
              <w:ind w:left="64"/>
              <w:rPr>
                <w:sz w:val="18"/>
              </w:rPr>
            </w:pPr>
            <w:r>
              <w:rPr>
                <w:sz w:val="18"/>
              </w:rPr>
              <w:t>DAI1_PIN14</w:t>
            </w:r>
          </w:p>
        </w:tc>
        <w:tc>
          <w:tcPr>
            <w:tcW w:w="1225" w:type="dxa"/>
            <w:tcBorders>
              <w:right w:val="single" w:sz="4" w:space="0" w:color="000000"/>
            </w:tcBorders>
          </w:tcPr>
          <w:p>
            <w:pPr>
              <w:pStyle w:val="TableParagraph"/>
              <w:ind w:left="425"/>
              <w:rPr>
                <w:sz w:val="18"/>
              </w:rPr>
            </w:pPr>
            <w:r>
              <w:rPr>
                <w:sz w:val="18"/>
              </w:rPr>
              <w:t>Y21</w:t>
            </w:r>
          </w:p>
        </w:tc>
        <w:tc>
          <w:tcPr>
            <w:tcW w:w="1442" w:type="dxa"/>
            <w:tcBorders>
              <w:left w:val="single" w:sz="4" w:space="0" w:color="000000"/>
            </w:tcBorders>
          </w:tcPr>
          <w:p>
            <w:pPr>
              <w:pStyle w:val="TableParagraph"/>
              <w:ind w:left="62"/>
              <w:rPr>
                <w:sz w:val="18"/>
              </w:rPr>
            </w:pPr>
            <w:r>
              <w:rPr>
                <w:sz w:val="18"/>
              </w:rPr>
              <w:t>DMC0_DQ15</w:t>
            </w:r>
          </w:p>
        </w:tc>
        <w:tc>
          <w:tcPr>
            <w:tcW w:w="1169" w:type="dxa"/>
            <w:tcBorders>
              <w:right w:val="single" w:sz="4" w:space="0" w:color="000000"/>
            </w:tcBorders>
          </w:tcPr>
          <w:p>
            <w:pPr>
              <w:pStyle w:val="TableParagraph"/>
              <w:ind w:left="367"/>
              <w:rPr>
                <w:sz w:val="18"/>
              </w:rPr>
            </w:pPr>
            <w:r>
              <w:rPr>
                <w:sz w:val="18"/>
              </w:rPr>
              <w:t>D02</w:t>
            </w:r>
          </w:p>
        </w:tc>
        <w:tc>
          <w:tcPr>
            <w:tcW w:w="1442" w:type="dxa"/>
            <w:tcBorders>
              <w:left w:val="single" w:sz="4" w:space="0" w:color="000000"/>
            </w:tcBorders>
          </w:tcPr>
          <w:p>
            <w:pPr>
              <w:pStyle w:val="TableParagraph"/>
              <w:spacing w:before="27"/>
              <w:ind w:left="61"/>
              <w:rPr>
                <w:sz w:val="18"/>
              </w:rPr>
            </w:pPr>
            <w:r>
              <w:rPr>
                <w:sz w:val="18"/>
              </w:rPr>
              <w:t>DMC1_DQ09</w:t>
            </w:r>
          </w:p>
        </w:tc>
        <w:tc>
          <w:tcPr>
            <w:tcW w:w="1169" w:type="dxa"/>
            <w:tcBorders>
              <w:right w:val="single" w:sz="4" w:space="0" w:color="000000"/>
            </w:tcBorders>
          </w:tcPr>
          <w:p>
            <w:pPr>
              <w:pStyle w:val="TableParagraph"/>
              <w:spacing w:before="27"/>
              <w:ind w:left="367"/>
              <w:rPr>
                <w:sz w:val="18"/>
              </w:rPr>
            </w:pPr>
            <w:r>
              <w:rPr>
                <w:sz w:val="18"/>
              </w:rPr>
              <w:t>A18</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K14</w:t>
            </w:r>
          </w:p>
        </w:tc>
      </w:tr>
      <w:tr>
        <w:trPr>
          <w:trHeight w:val="265" w:hRule="atLeast"/>
        </w:trPr>
        <w:tc>
          <w:tcPr>
            <w:tcW w:w="1382" w:type="dxa"/>
          </w:tcPr>
          <w:p>
            <w:pPr>
              <w:pStyle w:val="TableParagraph"/>
              <w:ind w:left="64"/>
              <w:rPr>
                <w:sz w:val="18"/>
              </w:rPr>
            </w:pPr>
            <w:r>
              <w:rPr>
                <w:sz w:val="18"/>
              </w:rPr>
              <w:t>DAI1_PIN15</w:t>
            </w:r>
          </w:p>
        </w:tc>
        <w:tc>
          <w:tcPr>
            <w:tcW w:w="1225" w:type="dxa"/>
            <w:tcBorders>
              <w:right w:val="single" w:sz="4" w:space="0" w:color="000000"/>
            </w:tcBorders>
          </w:tcPr>
          <w:p>
            <w:pPr>
              <w:pStyle w:val="TableParagraph"/>
              <w:ind w:left="425"/>
              <w:rPr>
                <w:sz w:val="18"/>
              </w:rPr>
            </w:pPr>
            <w:r>
              <w:rPr>
                <w:sz w:val="18"/>
              </w:rPr>
              <w:t>Y23</w:t>
            </w:r>
          </w:p>
        </w:tc>
        <w:tc>
          <w:tcPr>
            <w:tcW w:w="1442" w:type="dxa"/>
            <w:tcBorders>
              <w:left w:val="single" w:sz="4" w:space="0" w:color="000000"/>
            </w:tcBorders>
          </w:tcPr>
          <w:p>
            <w:pPr>
              <w:pStyle w:val="TableParagraph"/>
              <w:ind w:left="62"/>
              <w:rPr>
                <w:sz w:val="18"/>
              </w:rPr>
            </w:pPr>
            <w:r>
              <w:rPr>
                <w:w w:val="105"/>
                <w:sz w:val="18"/>
              </w:rPr>
              <w:t>DMC0_LDM</w:t>
            </w:r>
          </w:p>
        </w:tc>
        <w:tc>
          <w:tcPr>
            <w:tcW w:w="1169" w:type="dxa"/>
            <w:tcBorders>
              <w:right w:val="single" w:sz="4" w:space="0" w:color="000000"/>
            </w:tcBorders>
          </w:tcPr>
          <w:p>
            <w:pPr>
              <w:pStyle w:val="TableParagraph"/>
              <w:ind w:left="368"/>
              <w:rPr>
                <w:sz w:val="18"/>
              </w:rPr>
            </w:pPr>
            <w:r>
              <w:rPr>
                <w:sz w:val="18"/>
              </w:rPr>
              <w:t>C05</w:t>
            </w:r>
          </w:p>
        </w:tc>
        <w:tc>
          <w:tcPr>
            <w:tcW w:w="1442" w:type="dxa"/>
            <w:tcBorders>
              <w:left w:val="single" w:sz="4" w:space="0" w:color="000000"/>
            </w:tcBorders>
          </w:tcPr>
          <w:p>
            <w:pPr>
              <w:pStyle w:val="TableParagraph"/>
              <w:spacing w:before="27"/>
              <w:ind w:left="61"/>
              <w:rPr>
                <w:sz w:val="18"/>
              </w:rPr>
            </w:pPr>
            <w:r>
              <w:rPr>
                <w:sz w:val="18"/>
              </w:rPr>
              <w:t>DMC1_DQ10</w:t>
            </w:r>
          </w:p>
        </w:tc>
        <w:tc>
          <w:tcPr>
            <w:tcW w:w="1169" w:type="dxa"/>
            <w:tcBorders>
              <w:right w:val="single" w:sz="4" w:space="0" w:color="000000"/>
            </w:tcBorders>
          </w:tcPr>
          <w:p>
            <w:pPr>
              <w:pStyle w:val="TableParagraph"/>
              <w:spacing w:before="27"/>
              <w:ind w:left="367"/>
              <w:rPr>
                <w:sz w:val="18"/>
              </w:rPr>
            </w:pPr>
            <w:r>
              <w:rPr>
                <w:sz w:val="18"/>
              </w:rPr>
              <w:t>B18</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K15</w:t>
            </w:r>
          </w:p>
        </w:tc>
      </w:tr>
      <w:tr>
        <w:trPr>
          <w:trHeight w:val="265" w:hRule="atLeast"/>
        </w:trPr>
        <w:tc>
          <w:tcPr>
            <w:tcW w:w="1382" w:type="dxa"/>
          </w:tcPr>
          <w:p>
            <w:pPr>
              <w:pStyle w:val="TableParagraph"/>
              <w:ind w:left="64"/>
              <w:rPr>
                <w:sz w:val="18"/>
              </w:rPr>
            </w:pPr>
            <w:r>
              <w:rPr>
                <w:sz w:val="18"/>
              </w:rPr>
              <w:t>DAI1_PIN16</w:t>
            </w:r>
          </w:p>
        </w:tc>
        <w:tc>
          <w:tcPr>
            <w:tcW w:w="1225" w:type="dxa"/>
            <w:tcBorders>
              <w:right w:val="single" w:sz="4" w:space="0" w:color="000000"/>
            </w:tcBorders>
          </w:tcPr>
          <w:p>
            <w:pPr>
              <w:pStyle w:val="TableParagraph"/>
              <w:ind w:left="425"/>
              <w:rPr>
                <w:sz w:val="18"/>
              </w:rPr>
            </w:pPr>
            <w:r>
              <w:rPr>
                <w:sz w:val="18"/>
              </w:rPr>
              <w:t>V20</w:t>
            </w:r>
          </w:p>
        </w:tc>
        <w:tc>
          <w:tcPr>
            <w:tcW w:w="1442" w:type="dxa"/>
            <w:tcBorders>
              <w:left w:val="single" w:sz="4" w:space="0" w:color="000000"/>
            </w:tcBorders>
          </w:tcPr>
          <w:p>
            <w:pPr>
              <w:pStyle w:val="TableParagraph"/>
              <w:ind w:left="62"/>
              <w:rPr>
                <w:sz w:val="18"/>
              </w:rPr>
            </w:pPr>
            <w:r>
              <w:rPr>
                <w:sz w:val="18"/>
              </w:rPr>
              <w:t>DMC0_LDQS</w:t>
            </w:r>
          </w:p>
        </w:tc>
        <w:tc>
          <w:tcPr>
            <w:tcW w:w="1169" w:type="dxa"/>
            <w:tcBorders>
              <w:right w:val="single" w:sz="4" w:space="0" w:color="000000"/>
            </w:tcBorders>
          </w:tcPr>
          <w:p>
            <w:pPr>
              <w:pStyle w:val="TableParagraph"/>
              <w:ind w:left="367"/>
              <w:rPr>
                <w:sz w:val="18"/>
              </w:rPr>
            </w:pPr>
            <w:r>
              <w:rPr>
                <w:sz w:val="18"/>
              </w:rPr>
              <w:t>A07</w:t>
            </w:r>
          </w:p>
        </w:tc>
        <w:tc>
          <w:tcPr>
            <w:tcW w:w="1442" w:type="dxa"/>
            <w:tcBorders>
              <w:left w:val="single" w:sz="4" w:space="0" w:color="000000"/>
            </w:tcBorders>
          </w:tcPr>
          <w:p>
            <w:pPr>
              <w:pStyle w:val="TableParagraph"/>
              <w:spacing w:before="27"/>
              <w:ind w:left="61"/>
              <w:rPr>
                <w:sz w:val="18"/>
              </w:rPr>
            </w:pPr>
            <w:r>
              <w:rPr>
                <w:sz w:val="18"/>
              </w:rPr>
              <w:t>DMC1_DQ11</w:t>
            </w:r>
          </w:p>
        </w:tc>
        <w:tc>
          <w:tcPr>
            <w:tcW w:w="1169" w:type="dxa"/>
            <w:tcBorders>
              <w:right w:val="single" w:sz="4" w:space="0" w:color="000000"/>
            </w:tcBorders>
          </w:tcPr>
          <w:p>
            <w:pPr>
              <w:pStyle w:val="TableParagraph"/>
              <w:spacing w:before="27"/>
              <w:ind w:left="367"/>
              <w:rPr>
                <w:sz w:val="18"/>
              </w:rPr>
            </w:pPr>
            <w:r>
              <w:rPr>
                <w:sz w:val="18"/>
              </w:rPr>
              <w:t>B19</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K16</w:t>
            </w:r>
          </w:p>
        </w:tc>
      </w:tr>
      <w:tr>
        <w:trPr>
          <w:trHeight w:val="264" w:hRule="atLeast"/>
        </w:trPr>
        <w:tc>
          <w:tcPr>
            <w:tcW w:w="1382" w:type="dxa"/>
          </w:tcPr>
          <w:p>
            <w:pPr>
              <w:pStyle w:val="TableParagraph"/>
              <w:ind w:left="64"/>
              <w:rPr>
                <w:sz w:val="18"/>
              </w:rPr>
            </w:pPr>
            <w:r>
              <w:rPr>
                <w:sz w:val="18"/>
              </w:rPr>
              <w:t>DAI1_PIN17</w:t>
            </w:r>
          </w:p>
        </w:tc>
        <w:tc>
          <w:tcPr>
            <w:tcW w:w="1225" w:type="dxa"/>
            <w:tcBorders>
              <w:right w:val="single" w:sz="4" w:space="0" w:color="000000"/>
            </w:tcBorders>
          </w:tcPr>
          <w:p>
            <w:pPr>
              <w:pStyle w:val="TableParagraph"/>
              <w:ind w:left="425"/>
              <w:rPr>
                <w:sz w:val="18"/>
              </w:rPr>
            </w:pPr>
            <w:r>
              <w:rPr>
                <w:sz w:val="18"/>
              </w:rPr>
              <w:t>Y22</w:t>
            </w:r>
          </w:p>
        </w:tc>
        <w:tc>
          <w:tcPr>
            <w:tcW w:w="1442" w:type="dxa"/>
            <w:tcBorders>
              <w:left w:val="single" w:sz="4" w:space="0" w:color="000000"/>
            </w:tcBorders>
          </w:tcPr>
          <w:p>
            <w:pPr>
              <w:pStyle w:val="TableParagraph"/>
              <w:spacing w:before="7"/>
              <w:rPr>
                <w:rFonts w:ascii="Verdana"/>
                <w:b/>
                <w:sz w:val="3"/>
              </w:rPr>
            </w:pPr>
          </w:p>
          <w:p>
            <w:pPr>
              <w:pStyle w:val="TableParagraph"/>
              <w:spacing w:line="20" w:lineRule="exact" w:before="0"/>
              <w:ind w:left="62"/>
              <w:rPr>
                <w:rFonts w:ascii="Verdana"/>
                <w:sz w:val="2"/>
              </w:rPr>
            </w:pPr>
            <w:r>
              <w:rPr>
                <w:rFonts w:ascii="Verdana"/>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Verdana"/>
                <w:sz w:val="2"/>
              </w:rPr>
            </w:r>
          </w:p>
          <w:p>
            <w:pPr>
              <w:pStyle w:val="TableParagraph"/>
              <w:spacing w:before="0"/>
              <w:ind w:left="62"/>
              <w:rPr>
                <w:sz w:val="18"/>
              </w:rPr>
            </w:pPr>
            <w:r>
              <w:rPr>
                <w:sz w:val="18"/>
              </w:rPr>
              <w:t>DMC0_LDQS</w:t>
            </w:r>
          </w:p>
        </w:tc>
        <w:tc>
          <w:tcPr>
            <w:tcW w:w="1169" w:type="dxa"/>
            <w:tcBorders>
              <w:right w:val="single" w:sz="4" w:space="0" w:color="000000"/>
            </w:tcBorders>
          </w:tcPr>
          <w:p>
            <w:pPr>
              <w:pStyle w:val="TableParagraph"/>
              <w:spacing w:before="27"/>
              <w:ind w:left="368"/>
              <w:rPr>
                <w:sz w:val="18"/>
              </w:rPr>
            </w:pPr>
            <w:r>
              <w:rPr>
                <w:sz w:val="18"/>
              </w:rPr>
              <w:t>A06</w:t>
            </w:r>
          </w:p>
        </w:tc>
        <w:tc>
          <w:tcPr>
            <w:tcW w:w="1442" w:type="dxa"/>
            <w:tcBorders>
              <w:left w:val="single" w:sz="4" w:space="0" w:color="000000"/>
            </w:tcBorders>
          </w:tcPr>
          <w:p>
            <w:pPr>
              <w:pStyle w:val="TableParagraph"/>
              <w:spacing w:before="27"/>
              <w:ind w:left="61"/>
              <w:rPr>
                <w:sz w:val="18"/>
              </w:rPr>
            </w:pPr>
            <w:r>
              <w:rPr>
                <w:sz w:val="18"/>
              </w:rPr>
              <w:t>DMC1_DQ12</w:t>
            </w:r>
          </w:p>
        </w:tc>
        <w:tc>
          <w:tcPr>
            <w:tcW w:w="1169" w:type="dxa"/>
            <w:tcBorders>
              <w:right w:val="single" w:sz="4" w:space="0" w:color="000000"/>
            </w:tcBorders>
          </w:tcPr>
          <w:p>
            <w:pPr>
              <w:pStyle w:val="TableParagraph"/>
              <w:spacing w:before="27"/>
              <w:ind w:left="367"/>
              <w:rPr>
                <w:sz w:val="18"/>
              </w:rPr>
            </w:pPr>
            <w:r>
              <w:rPr>
                <w:sz w:val="18"/>
              </w:rPr>
              <w:t>B20</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K17</w:t>
            </w:r>
          </w:p>
        </w:tc>
      </w:tr>
      <w:tr>
        <w:trPr>
          <w:trHeight w:val="264" w:hRule="atLeast"/>
        </w:trPr>
        <w:tc>
          <w:tcPr>
            <w:tcW w:w="1382" w:type="dxa"/>
          </w:tcPr>
          <w:p>
            <w:pPr>
              <w:pStyle w:val="TableParagraph"/>
              <w:ind w:left="64"/>
              <w:rPr>
                <w:sz w:val="18"/>
              </w:rPr>
            </w:pPr>
            <w:r>
              <w:rPr>
                <w:sz w:val="18"/>
              </w:rPr>
              <w:t>DAI1_PIN18</w:t>
            </w:r>
          </w:p>
        </w:tc>
        <w:tc>
          <w:tcPr>
            <w:tcW w:w="1225" w:type="dxa"/>
            <w:tcBorders>
              <w:right w:val="single" w:sz="4" w:space="0" w:color="000000"/>
            </w:tcBorders>
          </w:tcPr>
          <w:p>
            <w:pPr>
              <w:pStyle w:val="TableParagraph"/>
              <w:ind w:left="425"/>
              <w:rPr>
                <w:sz w:val="18"/>
              </w:rPr>
            </w:pPr>
            <w:r>
              <w:rPr>
                <w:sz w:val="18"/>
              </w:rPr>
              <w:t>AA23</w:t>
            </w:r>
          </w:p>
        </w:tc>
        <w:tc>
          <w:tcPr>
            <w:tcW w:w="1442" w:type="dxa"/>
            <w:tcBorders>
              <w:left w:val="single" w:sz="4" w:space="0" w:color="000000"/>
            </w:tcBorders>
          </w:tcPr>
          <w:p>
            <w:pPr>
              <w:pStyle w:val="TableParagraph"/>
              <w:ind w:left="62"/>
              <w:rPr>
                <w:sz w:val="18"/>
              </w:rPr>
            </w:pPr>
            <w:r>
              <w:rPr>
                <w:sz w:val="18"/>
              </w:rPr>
              <w:t>DMC0_ODT</w:t>
            </w:r>
          </w:p>
        </w:tc>
        <w:tc>
          <w:tcPr>
            <w:tcW w:w="1169" w:type="dxa"/>
            <w:tcBorders>
              <w:right w:val="single" w:sz="4" w:space="0" w:color="000000"/>
            </w:tcBorders>
          </w:tcPr>
          <w:p>
            <w:pPr>
              <w:pStyle w:val="TableParagraph"/>
              <w:ind w:left="367"/>
              <w:rPr>
                <w:sz w:val="18"/>
              </w:rPr>
            </w:pPr>
            <w:r>
              <w:rPr>
                <w:sz w:val="18"/>
              </w:rPr>
              <w:t>D05</w:t>
            </w:r>
          </w:p>
        </w:tc>
        <w:tc>
          <w:tcPr>
            <w:tcW w:w="1442" w:type="dxa"/>
            <w:tcBorders>
              <w:left w:val="single" w:sz="4" w:space="0" w:color="000000"/>
            </w:tcBorders>
          </w:tcPr>
          <w:p>
            <w:pPr>
              <w:pStyle w:val="TableParagraph"/>
              <w:ind w:left="61"/>
              <w:rPr>
                <w:sz w:val="18"/>
              </w:rPr>
            </w:pPr>
            <w:r>
              <w:rPr>
                <w:sz w:val="18"/>
              </w:rPr>
              <w:t>DMC1_DQ13</w:t>
            </w:r>
          </w:p>
        </w:tc>
        <w:tc>
          <w:tcPr>
            <w:tcW w:w="1169" w:type="dxa"/>
            <w:tcBorders>
              <w:right w:val="single" w:sz="4" w:space="0" w:color="000000"/>
            </w:tcBorders>
          </w:tcPr>
          <w:p>
            <w:pPr>
              <w:pStyle w:val="TableParagraph"/>
              <w:ind w:left="367"/>
              <w:rPr>
                <w:sz w:val="18"/>
              </w:rPr>
            </w:pPr>
            <w:r>
              <w:rPr>
                <w:sz w:val="18"/>
              </w:rPr>
              <w:t>A21</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L07</w:t>
            </w:r>
          </w:p>
        </w:tc>
      </w:tr>
      <w:tr>
        <w:trPr>
          <w:trHeight w:val="265" w:hRule="atLeast"/>
        </w:trPr>
        <w:tc>
          <w:tcPr>
            <w:tcW w:w="1382" w:type="dxa"/>
          </w:tcPr>
          <w:p>
            <w:pPr>
              <w:pStyle w:val="TableParagraph"/>
              <w:ind w:left="64"/>
              <w:rPr>
                <w:sz w:val="18"/>
              </w:rPr>
            </w:pPr>
            <w:r>
              <w:rPr>
                <w:sz w:val="18"/>
              </w:rPr>
              <w:t>DAI1_PIN19</w:t>
            </w:r>
          </w:p>
        </w:tc>
        <w:tc>
          <w:tcPr>
            <w:tcW w:w="1225" w:type="dxa"/>
            <w:tcBorders>
              <w:right w:val="single" w:sz="4" w:space="0" w:color="000000"/>
            </w:tcBorders>
          </w:tcPr>
          <w:p>
            <w:pPr>
              <w:pStyle w:val="TableParagraph"/>
              <w:ind w:left="425"/>
              <w:rPr>
                <w:sz w:val="18"/>
              </w:rPr>
            </w:pPr>
            <w:r>
              <w:rPr>
                <w:sz w:val="18"/>
              </w:rPr>
              <w:t>AA22</w:t>
            </w:r>
          </w:p>
        </w:tc>
        <w:tc>
          <w:tcPr>
            <w:tcW w:w="1442" w:type="dxa"/>
            <w:tcBorders>
              <w:left w:val="single" w:sz="4" w:space="0" w:color="000000"/>
            </w:tcBorders>
          </w:tcPr>
          <w:p>
            <w:pPr>
              <w:pStyle w:val="TableParagraph"/>
              <w:spacing w:before="8"/>
              <w:rPr>
                <w:rFonts w:ascii="Verdana"/>
                <w:b/>
                <w:sz w:val="3"/>
              </w:rPr>
            </w:pPr>
          </w:p>
          <w:p>
            <w:pPr>
              <w:pStyle w:val="TableParagraph"/>
              <w:spacing w:line="20" w:lineRule="exact" w:before="0"/>
              <w:ind w:left="62"/>
              <w:rPr>
                <w:rFonts w:ascii="Verdana"/>
                <w:sz w:val="2"/>
              </w:rPr>
            </w:pPr>
            <w:r>
              <w:rPr>
                <w:rFonts w:ascii="Verdana"/>
                <w:sz w:val="2"/>
              </w:rPr>
              <w:pict>
                <v:group style="width:42.75pt;height:.45pt;mso-position-horizontal-relative:char;mso-position-vertical-relative:line" coordorigin="0,0" coordsize="855,9">
                  <v:rect style="position:absolute;left:0;top:0;width:855;height:9" filled="true" fillcolor="#000000" stroked="false">
                    <v:fill type="solid"/>
                  </v:rect>
                </v:group>
              </w:pict>
            </w:r>
            <w:r>
              <w:rPr>
                <w:rFonts w:ascii="Verdana"/>
                <w:sz w:val="2"/>
              </w:rPr>
            </w:r>
          </w:p>
          <w:p>
            <w:pPr>
              <w:pStyle w:val="TableParagraph"/>
              <w:spacing w:before="0"/>
              <w:ind w:left="62"/>
              <w:rPr>
                <w:sz w:val="18"/>
              </w:rPr>
            </w:pPr>
            <w:r>
              <w:rPr>
                <w:sz w:val="18"/>
              </w:rPr>
              <w:t>DMC0_RAS</w:t>
            </w:r>
          </w:p>
        </w:tc>
        <w:tc>
          <w:tcPr>
            <w:tcW w:w="1169" w:type="dxa"/>
            <w:tcBorders>
              <w:right w:val="single" w:sz="4" w:space="0" w:color="000000"/>
            </w:tcBorders>
          </w:tcPr>
          <w:p>
            <w:pPr>
              <w:pStyle w:val="TableParagraph"/>
              <w:spacing w:before="27"/>
              <w:ind w:left="368"/>
              <w:rPr>
                <w:sz w:val="18"/>
              </w:rPr>
            </w:pPr>
            <w:r>
              <w:rPr>
                <w:sz w:val="18"/>
              </w:rPr>
              <w:t>E02</w:t>
            </w:r>
          </w:p>
        </w:tc>
        <w:tc>
          <w:tcPr>
            <w:tcW w:w="1442" w:type="dxa"/>
            <w:tcBorders>
              <w:left w:val="single" w:sz="4" w:space="0" w:color="000000"/>
            </w:tcBorders>
          </w:tcPr>
          <w:p>
            <w:pPr>
              <w:pStyle w:val="TableParagraph"/>
              <w:ind w:left="61"/>
              <w:rPr>
                <w:sz w:val="18"/>
              </w:rPr>
            </w:pPr>
            <w:r>
              <w:rPr>
                <w:sz w:val="18"/>
              </w:rPr>
              <w:t>DMC1_DQ14</w:t>
            </w:r>
          </w:p>
        </w:tc>
        <w:tc>
          <w:tcPr>
            <w:tcW w:w="1169" w:type="dxa"/>
            <w:tcBorders>
              <w:right w:val="single" w:sz="4" w:space="0" w:color="000000"/>
            </w:tcBorders>
          </w:tcPr>
          <w:p>
            <w:pPr>
              <w:pStyle w:val="TableParagraph"/>
              <w:ind w:left="367"/>
              <w:rPr>
                <w:sz w:val="18"/>
              </w:rPr>
            </w:pPr>
            <w:r>
              <w:rPr>
                <w:sz w:val="18"/>
              </w:rPr>
              <w:t>B21</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L08</w:t>
            </w:r>
          </w:p>
        </w:tc>
      </w:tr>
      <w:tr>
        <w:trPr>
          <w:trHeight w:val="265" w:hRule="atLeast"/>
        </w:trPr>
        <w:tc>
          <w:tcPr>
            <w:tcW w:w="1382" w:type="dxa"/>
          </w:tcPr>
          <w:p>
            <w:pPr>
              <w:pStyle w:val="TableParagraph"/>
              <w:ind w:left="64"/>
              <w:rPr>
                <w:sz w:val="18"/>
              </w:rPr>
            </w:pPr>
            <w:r>
              <w:rPr>
                <w:sz w:val="18"/>
              </w:rPr>
              <w:t>DAI1_PIN20</w:t>
            </w:r>
          </w:p>
        </w:tc>
        <w:tc>
          <w:tcPr>
            <w:tcW w:w="1225" w:type="dxa"/>
            <w:tcBorders>
              <w:right w:val="single" w:sz="4" w:space="0" w:color="000000"/>
            </w:tcBorders>
          </w:tcPr>
          <w:p>
            <w:pPr>
              <w:pStyle w:val="TableParagraph"/>
              <w:ind w:left="425"/>
              <w:rPr>
                <w:sz w:val="18"/>
              </w:rPr>
            </w:pPr>
            <w:r>
              <w:rPr>
                <w:sz w:val="18"/>
              </w:rPr>
              <w:t>W20</w:t>
            </w:r>
          </w:p>
        </w:tc>
        <w:tc>
          <w:tcPr>
            <w:tcW w:w="1442" w:type="dxa"/>
            <w:tcBorders>
              <w:left w:val="single" w:sz="4" w:space="0" w:color="000000"/>
            </w:tcBorders>
          </w:tcPr>
          <w:p>
            <w:pPr>
              <w:pStyle w:val="TableParagraph"/>
              <w:spacing w:before="8"/>
              <w:rPr>
                <w:rFonts w:ascii="Verdana"/>
                <w:b/>
                <w:sz w:val="3"/>
              </w:rPr>
            </w:pPr>
          </w:p>
          <w:p>
            <w:pPr>
              <w:pStyle w:val="TableParagraph"/>
              <w:spacing w:line="20" w:lineRule="exact" w:before="0"/>
              <w:ind w:left="62"/>
              <w:rPr>
                <w:rFonts w:ascii="Verdana"/>
                <w:sz w:val="2"/>
              </w:rPr>
            </w:pPr>
            <w:r>
              <w:rPr>
                <w:rFonts w:ascii="Verdana"/>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Verdana"/>
                <w:sz w:val="2"/>
              </w:rPr>
            </w:r>
          </w:p>
          <w:p>
            <w:pPr>
              <w:pStyle w:val="TableParagraph"/>
              <w:spacing w:before="0"/>
              <w:ind w:left="62"/>
              <w:rPr>
                <w:sz w:val="18"/>
              </w:rPr>
            </w:pPr>
            <w:r>
              <w:rPr>
                <w:sz w:val="18"/>
              </w:rPr>
              <w:t>DMC0_RESET</w:t>
            </w:r>
          </w:p>
        </w:tc>
        <w:tc>
          <w:tcPr>
            <w:tcW w:w="1169" w:type="dxa"/>
            <w:tcBorders>
              <w:right w:val="single" w:sz="4" w:space="0" w:color="000000"/>
            </w:tcBorders>
          </w:tcPr>
          <w:p>
            <w:pPr>
              <w:pStyle w:val="TableParagraph"/>
              <w:spacing w:before="27"/>
              <w:ind w:left="368"/>
              <w:rPr>
                <w:sz w:val="18"/>
              </w:rPr>
            </w:pPr>
            <w:r>
              <w:rPr>
                <w:sz w:val="18"/>
              </w:rPr>
              <w:t>K01</w:t>
            </w:r>
          </w:p>
        </w:tc>
        <w:tc>
          <w:tcPr>
            <w:tcW w:w="1442" w:type="dxa"/>
            <w:tcBorders>
              <w:left w:val="single" w:sz="4" w:space="0" w:color="000000"/>
            </w:tcBorders>
          </w:tcPr>
          <w:p>
            <w:pPr>
              <w:pStyle w:val="TableParagraph"/>
              <w:ind w:left="61"/>
              <w:rPr>
                <w:sz w:val="18"/>
              </w:rPr>
            </w:pPr>
            <w:r>
              <w:rPr>
                <w:sz w:val="18"/>
              </w:rPr>
              <w:t>DMC1_DQ15</w:t>
            </w:r>
          </w:p>
        </w:tc>
        <w:tc>
          <w:tcPr>
            <w:tcW w:w="1169" w:type="dxa"/>
            <w:tcBorders>
              <w:right w:val="single" w:sz="4" w:space="0" w:color="000000"/>
            </w:tcBorders>
          </w:tcPr>
          <w:p>
            <w:pPr>
              <w:pStyle w:val="TableParagraph"/>
              <w:ind w:left="367"/>
              <w:rPr>
                <w:sz w:val="18"/>
              </w:rPr>
            </w:pPr>
            <w:r>
              <w:rPr>
                <w:sz w:val="18"/>
              </w:rPr>
              <w:t>A22</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L09</w:t>
            </w:r>
          </w:p>
        </w:tc>
      </w:tr>
      <w:tr>
        <w:trPr>
          <w:trHeight w:val="265" w:hRule="atLeast"/>
        </w:trPr>
        <w:tc>
          <w:tcPr>
            <w:tcW w:w="1382" w:type="dxa"/>
          </w:tcPr>
          <w:p>
            <w:pPr>
              <w:pStyle w:val="TableParagraph"/>
              <w:ind w:left="64"/>
              <w:rPr>
                <w:sz w:val="18"/>
              </w:rPr>
            </w:pPr>
            <w:r>
              <w:rPr>
                <w:sz w:val="18"/>
              </w:rPr>
              <w:t>DMC0_A00</w:t>
            </w:r>
          </w:p>
        </w:tc>
        <w:tc>
          <w:tcPr>
            <w:tcW w:w="1225" w:type="dxa"/>
            <w:tcBorders>
              <w:right w:val="single" w:sz="4" w:space="0" w:color="000000"/>
            </w:tcBorders>
          </w:tcPr>
          <w:p>
            <w:pPr>
              <w:pStyle w:val="TableParagraph"/>
              <w:ind w:left="425"/>
              <w:rPr>
                <w:sz w:val="18"/>
              </w:rPr>
            </w:pPr>
            <w:r>
              <w:rPr>
                <w:sz w:val="18"/>
              </w:rPr>
              <w:t>H04</w:t>
            </w:r>
          </w:p>
        </w:tc>
        <w:tc>
          <w:tcPr>
            <w:tcW w:w="1442" w:type="dxa"/>
            <w:tcBorders>
              <w:left w:val="single" w:sz="4" w:space="0" w:color="000000"/>
            </w:tcBorders>
          </w:tcPr>
          <w:p>
            <w:pPr>
              <w:pStyle w:val="TableParagraph"/>
              <w:spacing w:before="27"/>
              <w:ind w:left="62"/>
              <w:rPr>
                <w:sz w:val="18"/>
              </w:rPr>
            </w:pPr>
            <w:r>
              <w:rPr>
                <w:sz w:val="18"/>
              </w:rPr>
              <w:t>DMC0_RZQ</w:t>
            </w:r>
          </w:p>
        </w:tc>
        <w:tc>
          <w:tcPr>
            <w:tcW w:w="1169" w:type="dxa"/>
            <w:tcBorders>
              <w:right w:val="single" w:sz="4" w:space="0" w:color="000000"/>
            </w:tcBorders>
          </w:tcPr>
          <w:p>
            <w:pPr>
              <w:pStyle w:val="TableParagraph"/>
              <w:spacing w:before="27"/>
              <w:ind w:left="368"/>
              <w:rPr>
                <w:sz w:val="18"/>
              </w:rPr>
            </w:pPr>
            <w:r>
              <w:rPr>
                <w:sz w:val="18"/>
              </w:rPr>
              <w:t>E05</w:t>
            </w:r>
          </w:p>
        </w:tc>
        <w:tc>
          <w:tcPr>
            <w:tcW w:w="1442" w:type="dxa"/>
            <w:tcBorders>
              <w:left w:val="single" w:sz="4" w:space="0" w:color="000000"/>
            </w:tcBorders>
          </w:tcPr>
          <w:p>
            <w:pPr>
              <w:pStyle w:val="TableParagraph"/>
              <w:ind w:left="61"/>
              <w:rPr>
                <w:sz w:val="18"/>
              </w:rPr>
            </w:pPr>
            <w:r>
              <w:rPr>
                <w:w w:val="105"/>
                <w:sz w:val="18"/>
              </w:rPr>
              <w:t>DMC1_LDM</w:t>
            </w:r>
          </w:p>
        </w:tc>
        <w:tc>
          <w:tcPr>
            <w:tcW w:w="1169" w:type="dxa"/>
            <w:tcBorders>
              <w:right w:val="single" w:sz="4" w:space="0" w:color="000000"/>
            </w:tcBorders>
          </w:tcPr>
          <w:p>
            <w:pPr>
              <w:pStyle w:val="TableParagraph"/>
              <w:ind w:left="367"/>
              <w:rPr>
                <w:sz w:val="18"/>
              </w:rPr>
            </w:pPr>
            <w:r>
              <w:rPr>
                <w:sz w:val="18"/>
              </w:rPr>
              <w:t>C15</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L10</w:t>
            </w:r>
          </w:p>
        </w:tc>
      </w:tr>
      <w:tr>
        <w:trPr>
          <w:trHeight w:val="265" w:hRule="atLeast"/>
        </w:trPr>
        <w:tc>
          <w:tcPr>
            <w:tcW w:w="1382" w:type="dxa"/>
          </w:tcPr>
          <w:p>
            <w:pPr>
              <w:pStyle w:val="TableParagraph"/>
              <w:ind w:left="64"/>
              <w:rPr>
                <w:sz w:val="18"/>
              </w:rPr>
            </w:pPr>
            <w:r>
              <w:rPr>
                <w:sz w:val="18"/>
              </w:rPr>
              <w:t>DMC0_A01</w:t>
            </w:r>
          </w:p>
        </w:tc>
        <w:tc>
          <w:tcPr>
            <w:tcW w:w="1225" w:type="dxa"/>
            <w:tcBorders>
              <w:right w:val="single" w:sz="4" w:space="0" w:color="000000"/>
            </w:tcBorders>
          </w:tcPr>
          <w:p>
            <w:pPr>
              <w:pStyle w:val="TableParagraph"/>
              <w:ind w:left="425"/>
              <w:rPr>
                <w:sz w:val="18"/>
              </w:rPr>
            </w:pPr>
            <w:r>
              <w:rPr>
                <w:sz w:val="18"/>
              </w:rPr>
              <w:t>F01</w:t>
            </w:r>
          </w:p>
        </w:tc>
        <w:tc>
          <w:tcPr>
            <w:tcW w:w="1442" w:type="dxa"/>
            <w:tcBorders>
              <w:left w:val="single" w:sz="4" w:space="0" w:color="000000"/>
            </w:tcBorders>
          </w:tcPr>
          <w:p>
            <w:pPr>
              <w:pStyle w:val="TableParagraph"/>
              <w:spacing w:before="27"/>
              <w:ind w:left="62"/>
              <w:rPr>
                <w:sz w:val="18"/>
              </w:rPr>
            </w:pPr>
            <w:r>
              <w:rPr>
                <w:w w:val="105"/>
                <w:sz w:val="18"/>
              </w:rPr>
              <w:t>DMC0_UDM</w:t>
            </w:r>
          </w:p>
        </w:tc>
        <w:tc>
          <w:tcPr>
            <w:tcW w:w="1169" w:type="dxa"/>
            <w:tcBorders>
              <w:right w:val="single" w:sz="4" w:space="0" w:color="000000"/>
            </w:tcBorders>
          </w:tcPr>
          <w:p>
            <w:pPr>
              <w:pStyle w:val="TableParagraph"/>
              <w:spacing w:before="27"/>
              <w:ind w:left="368"/>
              <w:rPr>
                <w:sz w:val="18"/>
              </w:rPr>
            </w:pPr>
            <w:r>
              <w:rPr>
                <w:sz w:val="18"/>
              </w:rPr>
              <w:t>D06</w:t>
            </w:r>
          </w:p>
        </w:tc>
        <w:tc>
          <w:tcPr>
            <w:tcW w:w="1442" w:type="dxa"/>
            <w:tcBorders>
              <w:left w:val="single" w:sz="4" w:space="0" w:color="000000"/>
            </w:tcBorders>
          </w:tcPr>
          <w:p>
            <w:pPr>
              <w:pStyle w:val="TableParagraph"/>
              <w:ind w:left="61"/>
              <w:rPr>
                <w:sz w:val="18"/>
              </w:rPr>
            </w:pPr>
            <w:r>
              <w:rPr>
                <w:sz w:val="18"/>
              </w:rPr>
              <w:t>DMC1_LDQS</w:t>
            </w:r>
          </w:p>
        </w:tc>
        <w:tc>
          <w:tcPr>
            <w:tcW w:w="1169" w:type="dxa"/>
            <w:tcBorders>
              <w:right w:val="single" w:sz="4" w:space="0" w:color="000000"/>
            </w:tcBorders>
          </w:tcPr>
          <w:p>
            <w:pPr>
              <w:pStyle w:val="TableParagraph"/>
              <w:ind w:left="366"/>
              <w:rPr>
                <w:sz w:val="18"/>
              </w:rPr>
            </w:pPr>
            <w:r>
              <w:rPr>
                <w:sz w:val="18"/>
              </w:rPr>
              <w:t>A13</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L11</w:t>
            </w:r>
          </w:p>
        </w:tc>
      </w:tr>
      <w:tr>
        <w:trPr>
          <w:trHeight w:val="264" w:hRule="atLeast"/>
        </w:trPr>
        <w:tc>
          <w:tcPr>
            <w:tcW w:w="1382" w:type="dxa"/>
          </w:tcPr>
          <w:p>
            <w:pPr>
              <w:pStyle w:val="TableParagraph"/>
              <w:ind w:left="64"/>
              <w:rPr>
                <w:sz w:val="18"/>
              </w:rPr>
            </w:pPr>
            <w:r>
              <w:rPr>
                <w:sz w:val="18"/>
              </w:rPr>
              <w:t>DMC0_A02</w:t>
            </w:r>
          </w:p>
        </w:tc>
        <w:tc>
          <w:tcPr>
            <w:tcW w:w="1225" w:type="dxa"/>
            <w:tcBorders>
              <w:right w:val="single" w:sz="4" w:space="0" w:color="000000"/>
            </w:tcBorders>
          </w:tcPr>
          <w:p>
            <w:pPr>
              <w:pStyle w:val="TableParagraph"/>
              <w:ind w:left="425"/>
              <w:rPr>
                <w:sz w:val="18"/>
              </w:rPr>
            </w:pPr>
            <w:r>
              <w:rPr>
                <w:sz w:val="18"/>
              </w:rPr>
              <w:t>F04</w:t>
            </w:r>
          </w:p>
        </w:tc>
        <w:tc>
          <w:tcPr>
            <w:tcW w:w="1442" w:type="dxa"/>
            <w:tcBorders>
              <w:left w:val="single" w:sz="4" w:space="0" w:color="000000"/>
            </w:tcBorders>
          </w:tcPr>
          <w:p>
            <w:pPr>
              <w:pStyle w:val="TableParagraph"/>
              <w:spacing w:before="27"/>
              <w:ind w:left="62"/>
              <w:rPr>
                <w:sz w:val="18"/>
              </w:rPr>
            </w:pPr>
            <w:r>
              <w:rPr>
                <w:w w:val="105"/>
                <w:sz w:val="18"/>
              </w:rPr>
              <w:t>DMC0_UDQS</w:t>
            </w:r>
          </w:p>
        </w:tc>
        <w:tc>
          <w:tcPr>
            <w:tcW w:w="1169" w:type="dxa"/>
            <w:tcBorders>
              <w:right w:val="single" w:sz="4" w:space="0" w:color="000000"/>
            </w:tcBorders>
          </w:tcPr>
          <w:p>
            <w:pPr>
              <w:pStyle w:val="TableParagraph"/>
              <w:spacing w:before="27"/>
              <w:ind w:left="368"/>
              <w:rPr>
                <w:sz w:val="18"/>
              </w:rPr>
            </w:pPr>
            <w:r>
              <w:rPr>
                <w:sz w:val="18"/>
              </w:rPr>
              <w:t>B01</w:t>
            </w:r>
          </w:p>
        </w:tc>
        <w:tc>
          <w:tcPr>
            <w:tcW w:w="1442" w:type="dxa"/>
            <w:tcBorders>
              <w:left w:val="single" w:sz="4" w:space="0" w:color="000000"/>
            </w:tcBorders>
          </w:tcPr>
          <w:p>
            <w:pPr>
              <w:pStyle w:val="TableParagraph"/>
              <w:spacing w:before="7"/>
              <w:rPr>
                <w:rFonts w:ascii="Verdana"/>
                <w:b/>
                <w:sz w:val="3"/>
              </w:rPr>
            </w:pPr>
          </w:p>
          <w:p>
            <w:pPr>
              <w:pStyle w:val="TableParagraph"/>
              <w:spacing w:line="20" w:lineRule="exact" w:before="0"/>
              <w:ind w:left="61"/>
              <w:rPr>
                <w:rFonts w:ascii="Verdana"/>
                <w:sz w:val="2"/>
              </w:rPr>
            </w:pPr>
            <w:r>
              <w:rPr>
                <w:rFonts w:ascii="Verdana"/>
                <w:sz w:val="2"/>
              </w:rPr>
              <w:pict>
                <v:group style="width:48.8pt;height:.45pt;mso-position-horizontal-relative:char;mso-position-vertical-relative:line" coordorigin="0,0" coordsize="976,9">
                  <v:rect style="position:absolute;left:0;top:0;width:976;height:9" filled="true" fillcolor="#000000" stroked="false">
                    <v:fill type="solid"/>
                  </v:rect>
                </v:group>
              </w:pict>
            </w:r>
            <w:r>
              <w:rPr>
                <w:rFonts w:ascii="Verdana"/>
                <w:sz w:val="2"/>
              </w:rPr>
            </w:r>
          </w:p>
          <w:p>
            <w:pPr>
              <w:pStyle w:val="TableParagraph"/>
              <w:spacing w:before="0"/>
              <w:ind w:left="61"/>
              <w:rPr>
                <w:sz w:val="18"/>
              </w:rPr>
            </w:pPr>
            <w:r>
              <w:rPr>
                <w:sz w:val="18"/>
              </w:rPr>
              <w:t>DMC1_LDQS</w:t>
            </w:r>
          </w:p>
        </w:tc>
        <w:tc>
          <w:tcPr>
            <w:tcW w:w="1169" w:type="dxa"/>
            <w:tcBorders>
              <w:right w:val="single" w:sz="4" w:space="0" w:color="000000"/>
            </w:tcBorders>
          </w:tcPr>
          <w:p>
            <w:pPr>
              <w:pStyle w:val="TableParagraph"/>
              <w:spacing w:before="27"/>
              <w:ind w:left="367"/>
              <w:rPr>
                <w:sz w:val="18"/>
              </w:rPr>
            </w:pPr>
            <w:r>
              <w:rPr>
                <w:sz w:val="18"/>
              </w:rPr>
              <w:t>A14</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L12</w:t>
            </w:r>
          </w:p>
        </w:tc>
      </w:tr>
      <w:tr>
        <w:trPr>
          <w:trHeight w:val="264" w:hRule="atLeast"/>
        </w:trPr>
        <w:tc>
          <w:tcPr>
            <w:tcW w:w="1382" w:type="dxa"/>
          </w:tcPr>
          <w:p>
            <w:pPr>
              <w:pStyle w:val="TableParagraph"/>
              <w:ind w:left="64"/>
              <w:rPr>
                <w:sz w:val="18"/>
              </w:rPr>
            </w:pPr>
            <w:r>
              <w:rPr>
                <w:sz w:val="18"/>
              </w:rPr>
              <w:t>DMC0_A03</w:t>
            </w:r>
          </w:p>
        </w:tc>
        <w:tc>
          <w:tcPr>
            <w:tcW w:w="1225" w:type="dxa"/>
            <w:tcBorders>
              <w:right w:val="single" w:sz="4" w:space="0" w:color="000000"/>
            </w:tcBorders>
          </w:tcPr>
          <w:p>
            <w:pPr>
              <w:pStyle w:val="TableParagraph"/>
              <w:ind w:left="425"/>
              <w:rPr>
                <w:sz w:val="18"/>
              </w:rPr>
            </w:pPr>
            <w:r>
              <w:rPr>
                <w:sz w:val="18"/>
              </w:rPr>
              <w:t>G03</w:t>
            </w:r>
          </w:p>
        </w:tc>
        <w:tc>
          <w:tcPr>
            <w:tcW w:w="1442" w:type="dxa"/>
            <w:tcBorders>
              <w:left w:val="single" w:sz="4" w:space="0" w:color="000000"/>
            </w:tcBorders>
          </w:tcPr>
          <w:p>
            <w:pPr>
              <w:pStyle w:val="TableParagraph"/>
              <w:spacing w:before="7"/>
              <w:rPr>
                <w:rFonts w:ascii="Verdana"/>
                <w:b/>
                <w:sz w:val="3"/>
              </w:rPr>
            </w:pPr>
          </w:p>
          <w:p>
            <w:pPr>
              <w:pStyle w:val="TableParagraph"/>
              <w:spacing w:line="20" w:lineRule="exact" w:before="0"/>
              <w:ind w:left="62"/>
              <w:rPr>
                <w:rFonts w:ascii="Verdana"/>
                <w:sz w:val="2"/>
              </w:rPr>
            </w:pPr>
            <w:r>
              <w:rPr>
                <w:rFonts w:ascii="Verdana"/>
                <w:sz w:val="2"/>
              </w:rPr>
              <w:pict>
                <v:group style="width:50.35pt;height:.45pt;mso-position-horizontal-relative:char;mso-position-vertical-relative:line" coordorigin="0,0" coordsize="1007,9">
                  <v:rect style="position:absolute;left:0;top:0;width:1007;height:9" filled="true" fillcolor="#000000" stroked="false">
                    <v:fill type="solid"/>
                  </v:rect>
                </v:group>
              </w:pict>
            </w:r>
            <w:r>
              <w:rPr>
                <w:rFonts w:ascii="Verdana"/>
                <w:sz w:val="2"/>
              </w:rPr>
            </w:r>
          </w:p>
          <w:p>
            <w:pPr>
              <w:pStyle w:val="TableParagraph"/>
              <w:spacing w:before="0"/>
              <w:ind w:left="62"/>
              <w:rPr>
                <w:sz w:val="18"/>
              </w:rPr>
            </w:pPr>
            <w:r>
              <w:rPr>
                <w:w w:val="105"/>
                <w:sz w:val="18"/>
              </w:rPr>
              <w:t>DMC0_UDQS</w:t>
            </w:r>
          </w:p>
        </w:tc>
        <w:tc>
          <w:tcPr>
            <w:tcW w:w="1169" w:type="dxa"/>
            <w:tcBorders>
              <w:right w:val="single" w:sz="4" w:space="0" w:color="000000"/>
            </w:tcBorders>
          </w:tcPr>
          <w:p>
            <w:pPr>
              <w:pStyle w:val="TableParagraph"/>
              <w:ind w:left="368"/>
              <w:rPr>
                <w:sz w:val="18"/>
              </w:rPr>
            </w:pPr>
            <w:r>
              <w:rPr>
                <w:sz w:val="18"/>
              </w:rPr>
              <w:t>A02</w:t>
            </w:r>
          </w:p>
        </w:tc>
        <w:tc>
          <w:tcPr>
            <w:tcW w:w="1442" w:type="dxa"/>
            <w:tcBorders>
              <w:left w:val="single" w:sz="4" w:space="0" w:color="000000"/>
            </w:tcBorders>
          </w:tcPr>
          <w:p>
            <w:pPr>
              <w:pStyle w:val="TableParagraph"/>
              <w:ind w:left="61"/>
              <w:rPr>
                <w:sz w:val="18"/>
              </w:rPr>
            </w:pPr>
            <w:r>
              <w:rPr>
                <w:sz w:val="18"/>
              </w:rPr>
              <w:t>DMC1_ODT</w:t>
            </w:r>
          </w:p>
        </w:tc>
        <w:tc>
          <w:tcPr>
            <w:tcW w:w="1169" w:type="dxa"/>
            <w:tcBorders>
              <w:right w:val="single" w:sz="4" w:space="0" w:color="000000"/>
            </w:tcBorders>
          </w:tcPr>
          <w:p>
            <w:pPr>
              <w:pStyle w:val="TableParagraph"/>
              <w:ind w:left="367"/>
              <w:rPr>
                <w:sz w:val="18"/>
              </w:rPr>
            </w:pPr>
            <w:r>
              <w:rPr>
                <w:sz w:val="18"/>
              </w:rPr>
              <w:t>C13</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L13</w:t>
            </w:r>
          </w:p>
        </w:tc>
      </w:tr>
      <w:tr>
        <w:trPr>
          <w:trHeight w:val="265" w:hRule="atLeast"/>
        </w:trPr>
        <w:tc>
          <w:tcPr>
            <w:tcW w:w="1382" w:type="dxa"/>
          </w:tcPr>
          <w:p>
            <w:pPr>
              <w:pStyle w:val="TableParagraph"/>
              <w:ind w:left="64"/>
              <w:rPr>
                <w:sz w:val="18"/>
              </w:rPr>
            </w:pPr>
            <w:r>
              <w:rPr>
                <w:sz w:val="18"/>
              </w:rPr>
              <w:t>DMC0_A04</w:t>
            </w:r>
          </w:p>
        </w:tc>
        <w:tc>
          <w:tcPr>
            <w:tcW w:w="1225" w:type="dxa"/>
            <w:tcBorders>
              <w:right w:val="single" w:sz="4" w:space="0" w:color="000000"/>
            </w:tcBorders>
          </w:tcPr>
          <w:p>
            <w:pPr>
              <w:pStyle w:val="TableParagraph"/>
              <w:ind w:left="425"/>
              <w:rPr>
                <w:sz w:val="18"/>
              </w:rPr>
            </w:pPr>
            <w:r>
              <w:rPr>
                <w:sz w:val="18"/>
              </w:rPr>
              <w:t>E01</w:t>
            </w:r>
          </w:p>
        </w:tc>
        <w:tc>
          <w:tcPr>
            <w:tcW w:w="1442" w:type="dxa"/>
            <w:tcBorders>
              <w:left w:val="single" w:sz="4" w:space="0" w:color="000000"/>
            </w:tcBorders>
          </w:tcPr>
          <w:p>
            <w:pPr>
              <w:pStyle w:val="TableParagraph"/>
              <w:spacing w:before="27"/>
              <w:ind w:left="62"/>
              <w:rPr>
                <w:sz w:val="18"/>
              </w:rPr>
            </w:pPr>
            <w:r>
              <w:rPr>
                <w:sz w:val="18"/>
              </w:rPr>
              <w:t>DMC0_VREF</w:t>
            </w:r>
          </w:p>
        </w:tc>
        <w:tc>
          <w:tcPr>
            <w:tcW w:w="1169" w:type="dxa"/>
            <w:tcBorders>
              <w:right w:val="single" w:sz="4" w:space="0" w:color="000000"/>
            </w:tcBorders>
          </w:tcPr>
          <w:p>
            <w:pPr>
              <w:pStyle w:val="TableParagraph"/>
              <w:spacing w:before="27"/>
              <w:ind w:left="368"/>
              <w:rPr>
                <w:sz w:val="18"/>
              </w:rPr>
            </w:pPr>
            <w:r>
              <w:rPr>
                <w:sz w:val="18"/>
              </w:rPr>
              <w:t>D01</w:t>
            </w:r>
          </w:p>
        </w:tc>
        <w:tc>
          <w:tcPr>
            <w:tcW w:w="1442" w:type="dxa"/>
            <w:tcBorders>
              <w:left w:val="single" w:sz="4" w:space="0" w:color="000000"/>
            </w:tcBorders>
          </w:tcPr>
          <w:p>
            <w:pPr>
              <w:pStyle w:val="TableParagraph"/>
              <w:spacing w:before="8"/>
              <w:rPr>
                <w:rFonts w:ascii="Verdana"/>
                <w:b/>
                <w:sz w:val="3"/>
              </w:rPr>
            </w:pPr>
          </w:p>
          <w:p>
            <w:pPr>
              <w:pStyle w:val="TableParagraph"/>
              <w:spacing w:line="20" w:lineRule="exact" w:before="0"/>
              <w:ind w:left="61"/>
              <w:rPr>
                <w:rFonts w:ascii="Verdana"/>
                <w:sz w:val="2"/>
              </w:rPr>
            </w:pPr>
            <w:r>
              <w:rPr>
                <w:rFonts w:ascii="Verdana"/>
                <w:sz w:val="2"/>
              </w:rPr>
              <w:pict>
                <v:group style="width:42.75pt;height:.45pt;mso-position-horizontal-relative:char;mso-position-vertical-relative:line" coordorigin="0,0" coordsize="855,9">
                  <v:rect style="position:absolute;left:0;top:0;width:855;height:9" filled="true" fillcolor="#000000" stroked="false">
                    <v:fill type="solid"/>
                  </v:rect>
                </v:group>
              </w:pict>
            </w:r>
            <w:r>
              <w:rPr>
                <w:rFonts w:ascii="Verdana"/>
                <w:sz w:val="2"/>
              </w:rPr>
            </w:r>
          </w:p>
          <w:p>
            <w:pPr>
              <w:pStyle w:val="TableParagraph"/>
              <w:spacing w:before="0"/>
              <w:ind w:left="61"/>
              <w:rPr>
                <w:sz w:val="18"/>
              </w:rPr>
            </w:pPr>
            <w:r>
              <w:rPr>
                <w:sz w:val="18"/>
              </w:rPr>
              <w:t>DMC1_RAS</w:t>
            </w:r>
          </w:p>
        </w:tc>
        <w:tc>
          <w:tcPr>
            <w:tcW w:w="1169" w:type="dxa"/>
            <w:tcBorders>
              <w:right w:val="single" w:sz="4" w:space="0" w:color="000000"/>
            </w:tcBorders>
          </w:tcPr>
          <w:p>
            <w:pPr>
              <w:pStyle w:val="TableParagraph"/>
              <w:spacing w:before="27"/>
              <w:ind w:left="367"/>
              <w:rPr>
                <w:sz w:val="18"/>
              </w:rPr>
            </w:pPr>
            <w:r>
              <w:rPr>
                <w:sz w:val="18"/>
              </w:rPr>
              <w:t>D16</w:t>
            </w:r>
          </w:p>
        </w:tc>
        <w:tc>
          <w:tcPr>
            <w:tcW w:w="1438" w:type="dxa"/>
            <w:tcBorders>
              <w:left w:val="single" w:sz="4" w:space="0" w:color="000000"/>
            </w:tcBorders>
          </w:tcPr>
          <w:p>
            <w:pPr>
              <w:pStyle w:val="TableParagraph"/>
              <w:ind w:left="60"/>
              <w:rPr>
                <w:sz w:val="18"/>
              </w:rPr>
            </w:pPr>
            <w:r>
              <w:rPr>
                <w:sz w:val="18"/>
              </w:rPr>
              <w:t>GND</w:t>
            </w:r>
          </w:p>
        </w:tc>
        <w:tc>
          <w:tcPr>
            <w:tcW w:w="1172" w:type="dxa"/>
          </w:tcPr>
          <w:p>
            <w:pPr>
              <w:pStyle w:val="TableParagraph"/>
              <w:ind w:left="370"/>
              <w:rPr>
                <w:sz w:val="18"/>
              </w:rPr>
            </w:pPr>
            <w:r>
              <w:rPr>
                <w:sz w:val="18"/>
              </w:rPr>
              <w:t>L14</w:t>
            </w:r>
          </w:p>
        </w:tc>
      </w:tr>
      <w:tr>
        <w:trPr>
          <w:trHeight w:val="271" w:hRule="atLeast"/>
        </w:trPr>
        <w:tc>
          <w:tcPr>
            <w:tcW w:w="1382" w:type="dxa"/>
            <w:tcBorders>
              <w:bottom w:val="single" w:sz="4" w:space="0" w:color="000000"/>
            </w:tcBorders>
          </w:tcPr>
          <w:p>
            <w:pPr>
              <w:pStyle w:val="TableParagraph"/>
              <w:ind w:left="64"/>
              <w:rPr>
                <w:sz w:val="18"/>
              </w:rPr>
            </w:pPr>
            <w:r>
              <w:rPr>
                <w:sz w:val="18"/>
              </w:rPr>
              <w:t>DMC0_A05</w:t>
            </w:r>
          </w:p>
        </w:tc>
        <w:tc>
          <w:tcPr>
            <w:tcW w:w="1225" w:type="dxa"/>
            <w:tcBorders>
              <w:bottom w:val="single" w:sz="4" w:space="0" w:color="000000"/>
              <w:right w:val="single" w:sz="4" w:space="0" w:color="000000"/>
            </w:tcBorders>
          </w:tcPr>
          <w:p>
            <w:pPr>
              <w:pStyle w:val="TableParagraph"/>
              <w:ind w:left="425"/>
              <w:rPr>
                <w:sz w:val="18"/>
              </w:rPr>
            </w:pPr>
            <w:r>
              <w:rPr>
                <w:sz w:val="18"/>
              </w:rPr>
              <w:t>H03</w:t>
            </w:r>
          </w:p>
        </w:tc>
        <w:tc>
          <w:tcPr>
            <w:tcW w:w="1442" w:type="dxa"/>
            <w:tcBorders>
              <w:left w:val="single" w:sz="4" w:space="0" w:color="000000"/>
              <w:bottom w:val="single" w:sz="4" w:space="0" w:color="000000"/>
            </w:tcBorders>
          </w:tcPr>
          <w:p>
            <w:pPr>
              <w:pStyle w:val="TableParagraph"/>
              <w:spacing w:before="8"/>
              <w:rPr>
                <w:rFonts w:ascii="Verdana"/>
                <w:b/>
                <w:sz w:val="3"/>
              </w:rPr>
            </w:pPr>
          </w:p>
          <w:p>
            <w:pPr>
              <w:pStyle w:val="TableParagraph"/>
              <w:spacing w:line="20" w:lineRule="exact" w:before="0"/>
              <w:ind w:left="62"/>
              <w:rPr>
                <w:rFonts w:ascii="Verdana"/>
                <w:sz w:val="2"/>
              </w:rPr>
            </w:pPr>
            <w:r>
              <w:rPr>
                <w:rFonts w:ascii="Verdana"/>
                <w:sz w:val="2"/>
              </w:rPr>
              <w:pict>
                <v:group style="width:39.85pt;height:.45pt;mso-position-horizontal-relative:char;mso-position-vertical-relative:line" coordorigin="0,0" coordsize="797,9">
                  <v:rect style="position:absolute;left:0;top:0;width:797;height:9" filled="true" fillcolor="#000000" stroked="false">
                    <v:fill type="solid"/>
                  </v:rect>
                </v:group>
              </w:pict>
            </w:r>
            <w:r>
              <w:rPr>
                <w:rFonts w:ascii="Verdana"/>
                <w:sz w:val="2"/>
              </w:rPr>
            </w:r>
          </w:p>
          <w:p>
            <w:pPr>
              <w:pStyle w:val="TableParagraph"/>
              <w:spacing w:before="0"/>
              <w:ind w:left="62"/>
              <w:rPr>
                <w:sz w:val="18"/>
              </w:rPr>
            </w:pPr>
            <w:r>
              <w:rPr>
                <w:sz w:val="18"/>
              </w:rPr>
              <w:t>DMC0_WE</w:t>
            </w:r>
          </w:p>
        </w:tc>
        <w:tc>
          <w:tcPr>
            <w:tcW w:w="1169" w:type="dxa"/>
            <w:tcBorders>
              <w:bottom w:val="single" w:sz="4" w:space="0" w:color="000000"/>
              <w:right w:val="single" w:sz="4" w:space="0" w:color="000000"/>
            </w:tcBorders>
          </w:tcPr>
          <w:p>
            <w:pPr>
              <w:pStyle w:val="TableParagraph"/>
              <w:spacing w:before="27"/>
              <w:ind w:left="368"/>
              <w:rPr>
                <w:sz w:val="18"/>
              </w:rPr>
            </w:pPr>
            <w:r>
              <w:rPr>
                <w:sz w:val="18"/>
              </w:rPr>
              <w:t>E04</w:t>
            </w:r>
          </w:p>
        </w:tc>
        <w:tc>
          <w:tcPr>
            <w:tcW w:w="1442" w:type="dxa"/>
            <w:tcBorders>
              <w:left w:val="single" w:sz="4" w:space="0" w:color="000000"/>
              <w:bottom w:val="single" w:sz="4" w:space="0" w:color="000000"/>
            </w:tcBorders>
          </w:tcPr>
          <w:p>
            <w:pPr>
              <w:pStyle w:val="TableParagraph"/>
              <w:spacing w:before="8"/>
              <w:rPr>
                <w:rFonts w:ascii="Verdana"/>
                <w:b/>
                <w:sz w:val="3"/>
              </w:rPr>
            </w:pPr>
          </w:p>
          <w:p>
            <w:pPr>
              <w:pStyle w:val="TableParagraph"/>
              <w:spacing w:line="20" w:lineRule="exact" w:before="0"/>
              <w:ind w:left="61"/>
              <w:rPr>
                <w:rFonts w:ascii="Verdana"/>
                <w:sz w:val="2"/>
              </w:rPr>
            </w:pPr>
            <w:r>
              <w:rPr>
                <w:rFonts w:ascii="Verdana"/>
                <w:sz w:val="2"/>
              </w:rPr>
              <w:pict>
                <v:group style="width:50.7pt;height:.45pt;mso-position-horizontal-relative:char;mso-position-vertical-relative:line" coordorigin="0,0" coordsize="1014,9">
                  <v:rect style="position:absolute;left:0;top:0;width:1014;height:9" filled="true" fillcolor="#000000" stroked="false">
                    <v:fill type="solid"/>
                  </v:rect>
                </v:group>
              </w:pict>
            </w:r>
            <w:r>
              <w:rPr>
                <w:rFonts w:ascii="Verdana"/>
                <w:sz w:val="2"/>
              </w:rPr>
            </w:r>
          </w:p>
          <w:p>
            <w:pPr>
              <w:pStyle w:val="TableParagraph"/>
              <w:spacing w:before="0"/>
              <w:ind w:left="61"/>
              <w:rPr>
                <w:sz w:val="18"/>
              </w:rPr>
            </w:pPr>
            <w:r>
              <w:rPr>
                <w:sz w:val="18"/>
              </w:rPr>
              <w:t>DMC1_RESET</w:t>
            </w:r>
          </w:p>
        </w:tc>
        <w:tc>
          <w:tcPr>
            <w:tcW w:w="1169" w:type="dxa"/>
            <w:tcBorders>
              <w:bottom w:val="single" w:sz="4" w:space="0" w:color="000000"/>
              <w:right w:val="single" w:sz="4" w:space="0" w:color="000000"/>
            </w:tcBorders>
          </w:tcPr>
          <w:p>
            <w:pPr>
              <w:pStyle w:val="TableParagraph"/>
              <w:spacing w:before="27"/>
              <w:ind w:left="367"/>
              <w:rPr>
                <w:sz w:val="18"/>
              </w:rPr>
            </w:pPr>
            <w:r>
              <w:rPr>
                <w:sz w:val="18"/>
              </w:rPr>
              <w:t>C06</w:t>
            </w:r>
          </w:p>
        </w:tc>
        <w:tc>
          <w:tcPr>
            <w:tcW w:w="1438" w:type="dxa"/>
            <w:tcBorders>
              <w:left w:val="single" w:sz="4" w:space="0" w:color="000000"/>
              <w:bottom w:val="single" w:sz="4" w:space="0" w:color="000000"/>
            </w:tcBorders>
          </w:tcPr>
          <w:p>
            <w:pPr>
              <w:pStyle w:val="TableParagraph"/>
              <w:ind w:left="60"/>
              <w:rPr>
                <w:sz w:val="18"/>
              </w:rPr>
            </w:pPr>
            <w:r>
              <w:rPr>
                <w:sz w:val="18"/>
              </w:rPr>
              <w:t>GND</w:t>
            </w:r>
          </w:p>
        </w:tc>
        <w:tc>
          <w:tcPr>
            <w:tcW w:w="1172" w:type="dxa"/>
            <w:tcBorders>
              <w:bottom w:val="single" w:sz="4" w:space="0" w:color="000000"/>
            </w:tcBorders>
          </w:tcPr>
          <w:p>
            <w:pPr>
              <w:pStyle w:val="TableParagraph"/>
              <w:ind w:left="370"/>
              <w:rPr>
                <w:sz w:val="18"/>
              </w:rPr>
            </w:pPr>
            <w:r>
              <w:rPr>
                <w:sz w:val="18"/>
              </w:rPr>
              <w:t>L15</w:t>
            </w:r>
          </w:p>
        </w:tc>
      </w:tr>
    </w:tbl>
    <w:p>
      <w:pPr>
        <w:spacing w:after="0"/>
        <w:rPr>
          <w:sz w:val="18"/>
        </w:rPr>
        <w:sectPr>
          <w:type w:val="continuous"/>
          <w:pgSz w:w="12240" w:h="15840"/>
          <w:pgMar w:top="820" w:bottom="280" w:left="440" w:right="60"/>
        </w:sectPr>
      </w:pPr>
    </w:p>
    <w:p>
      <w:pPr>
        <w:pStyle w:val="BodyText"/>
        <w:spacing w:before="11" w:after="1"/>
        <w:rPr>
          <w:rFonts w:ascii="Verdana"/>
          <w:b/>
          <w:sz w:val="16"/>
        </w:rPr>
      </w:pPr>
    </w:p>
    <w:p>
      <w:pPr>
        <w:pStyle w:val="BodyText"/>
        <w:spacing w:line="20" w:lineRule="exact"/>
        <w:ind w:left="640"/>
        <w:rPr>
          <w:rFonts w:ascii="Verdana"/>
          <w:sz w:val="2"/>
        </w:rPr>
      </w:pPr>
      <w:r>
        <w:rPr>
          <w:rFonts w:ascii="Verdana"/>
          <w:sz w:val="2"/>
        </w:rPr>
        <w:pict>
          <v:group style="width:521.85pt;height:.5pt;mso-position-horizontal-relative:char;mso-position-vertical-relative:line" coordorigin="0,0" coordsize="10437,10">
            <v:shape style="position:absolute;left:0;top:0;width:10437;height:10" coordorigin="0,0" coordsize="10437,10" path="m2606,0l0,0,0,10,2606,10,2606,0xm5216,0l2610,0,2610,10,5216,10,5216,0xm7826,0l5220,0,5220,10,7826,10,7826,0xm10436,0l7830,0,7830,10,10436,10,10436,0xe" filled="true" fillcolor="#000000" stroked="false">
              <v:path arrowok="t"/>
              <v:fill type="solid"/>
            </v:shape>
          </v:group>
        </w:pict>
      </w:r>
      <w:r>
        <w:rPr>
          <w:rFonts w:ascii="Verdana"/>
          <w:sz w:val="2"/>
        </w:rPr>
      </w:r>
    </w:p>
    <w:p>
      <w:pPr>
        <w:spacing w:after="0" w:line="20" w:lineRule="exact"/>
        <w:rPr>
          <w:rFonts w:ascii="Verdana"/>
          <w:sz w:val="2"/>
        </w:rPr>
        <w:sectPr>
          <w:pgSz w:w="12240" w:h="15840"/>
          <w:pgMar w:header="690" w:footer="710" w:top="1500" w:bottom="900" w:left="440" w:right="60"/>
        </w:sectPr>
      </w:pPr>
    </w:p>
    <w:p>
      <w:pPr>
        <w:tabs>
          <w:tab w:pos="2442" w:val="left" w:leader="none"/>
        </w:tabs>
        <w:spacing w:line="207" w:lineRule="exact" w:before="0"/>
        <w:ind w:left="700" w:right="0" w:firstLine="0"/>
        <w:jc w:val="left"/>
        <w:rPr>
          <w:rFonts w:ascii="Verdana"/>
          <w:b/>
          <w:sz w:val="18"/>
        </w:rPr>
      </w:pPr>
      <w:r>
        <w:rPr>
          <w:rFonts w:ascii="Verdana"/>
          <w:b/>
          <w:w w:val="90"/>
          <w:sz w:val="18"/>
        </w:rPr>
        <w:t>Pin</w:t>
      </w:r>
      <w:r>
        <w:rPr>
          <w:rFonts w:ascii="Verdana"/>
          <w:b/>
          <w:spacing w:val="-41"/>
          <w:w w:val="90"/>
          <w:sz w:val="18"/>
        </w:rPr>
        <w:t> </w:t>
      </w:r>
      <w:r>
        <w:rPr>
          <w:rFonts w:ascii="Verdana"/>
          <w:b/>
          <w:w w:val="90"/>
          <w:sz w:val="18"/>
        </w:rPr>
        <w:t>Name</w:t>
        <w:tab/>
      </w:r>
      <w:r>
        <w:rPr>
          <w:rFonts w:ascii="Verdana"/>
          <w:b/>
          <w:w w:val="85"/>
          <w:sz w:val="18"/>
        </w:rPr>
        <w:t>Ball</w:t>
      </w:r>
      <w:r>
        <w:rPr>
          <w:rFonts w:ascii="Verdana"/>
          <w:b/>
          <w:spacing w:val="-35"/>
          <w:w w:val="85"/>
          <w:sz w:val="18"/>
        </w:rPr>
        <w:t> </w:t>
      </w:r>
      <w:r>
        <w:rPr>
          <w:rFonts w:ascii="Verdana"/>
          <w:b/>
          <w:spacing w:val="-9"/>
          <w:w w:val="85"/>
          <w:sz w:val="18"/>
        </w:rPr>
        <w:t>No.</w:t>
      </w:r>
    </w:p>
    <w:p>
      <w:pPr>
        <w:tabs>
          <w:tab w:pos="1959" w:val="left" w:leader="none"/>
        </w:tabs>
        <w:spacing w:line="207" w:lineRule="exact" w:before="0"/>
        <w:ind w:left="216" w:right="0" w:firstLine="0"/>
        <w:jc w:val="left"/>
        <w:rPr>
          <w:rFonts w:ascii="Verdana"/>
          <w:b/>
          <w:sz w:val="18"/>
        </w:rPr>
      </w:pPr>
      <w:r>
        <w:rPr/>
        <w:br w:type="column"/>
      </w:r>
      <w:r>
        <w:rPr>
          <w:rFonts w:ascii="Verdana"/>
          <w:b/>
          <w:w w:val="90"/>
          <w:sz w:val="18"/>
        </w:rPr>
        <w:t>Pin</w:t>
      </w:r>
      <w:r>
        <w:rPr>
          <w:rFonts w:ascii="Verdana"/>
          <w:b/>
          <w:spacing w:val="-41"/>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8"/>
          <w:w w:val="85"/>
          <w:sz w:val="18"/>
        </w:rPr>
        <w:t>No.</w:t>
      </w:r>
    </w:p>
    <w:p>
      <w:pPr>
        <w:tabs>
          <w:tab w:pos="1956" w:val="left" w:leader="none"/>
        </w:tabs>
        <w:spacing w:line="207" w:lineRule="exact" w:before="0"/>
        <w:ind w:left="215"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7"/>
          <w:w w:val="85"/>
          <w:sz w:val="18"/>
        </w:rPr>
        <w:t>No.</w:t>
      </w:r>
    </w:p>
    <w:p>
      <w:pPr>
        <w:tabs>
          <w:tab w:pos="1957" w:val="left" w:leader="none"/>
        </w:tabs>
        <w:spacing w:line="207" w:lineRule="exact" w:before="0"/>
        <w:ind w:left="214"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t>Ball</w:t>
      </w:r>
      <w:r>
        <w:rPr>
          <w:rFonts w:ascii="Verdana"/>
          <w:b/>
          <w:spacing w:val="-22"/>
          <w:w w:val="90"/>
          <w:sz w:val="18"/>
        </w:rPr>
        <w:t> </w:t>
      </w:r>
      <w:r>
        <w:rPr>
          <w:rFonts w:ascii="Verdana"/>
          <w:b/>
          <w:w w:val="90"/>
          <w:sz w:val="18"/>
        </w:rPr>
        <w:t>No.</w:t>
      </w:r>
    </w:p>
    <w:p>
      <w:pPr>
        <w:spacing w:after="0" w:line="207" w:lineRule="exact"/>
        <w:jc w:val="left"/>
        <w:rPr>
          <w:rFonts w:ascii="Verdana"/>
          <w:sz w:val="18"/>
        </w:rPr>
        <w:sectPr>
          <w:type w:val="continuous"/>
          <w:pgSz w:w="12240" w:h="15840"/>
          <w:pgMar w:top="820" w:bottom="280" w:left="440" w:right="60"/>
          <w:cols w:num="4" w:equalWidth="0">
            <w:col w:w="3054" w:space="40"/>
            <w:col w:w="2572" w:space="39"/>
            <w:col w:w="2571" w:space="39"/>
            <w:col w:w="3425"/>
          </w:cols>
        </w:sectPr>
      </w:pPr>
    </w:p>
    <w:p>
      <w:pPr>
        <w:pStyle w:val="BodyText"/>
        <w:spacing w:before="1"/>
        <w:rPr>
          <w:rFonts w:ascii="Verdana"/>
          <w:b/>
          <w:sz w:val="3"/>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9"/>
        <w:gridCol w:w="1497"/>
        <w:gridCol w:w="1501"/>
        <w:gridCol w:w="1109"/>
        <w:gridCol w:w="1411"/>
        <w:gridCol w:w="1200"/>
        <w:gridCol w:w="1182"/>
        <w:gridCol w:w="1430"/>
      </w:tblGrid>
      <w:tr>
        <w:trPr>
          <w:trHeight w:val="249" w:hRule="atLeast"/>
        </w:trPr>
        <w:tc>
          <w:tcPr>
            <w:tcW w:w="1109" w:type="dxa"/>
            <w:tcBorders>
              <w:top w:val="single" w:sz="4" w:space="0" w:color="000000"/>
            </w:tcBorders>
          </w:tcPr>
          <w:p>
            <w:pPr>
              <w:pStyle w:val="TableParagraph"/>
              <w:spacing w:before="10"/>
              <w:ind w:left="64"/>
              <w:rPr>
                <w:sz w:val="18"/>
              </w:rPr>
            </w:pPr>
            <w:r>
              <w:rPr>
                <w:sz w:val="18"/>
              </w:rPr>
              <w:t>GND</w:t>
            </w:r>
          </w:p>
        </w:tc>
        <w:tc>
          <w:tcPr>
            <w:tcW w:w="1497" w:type="dxa"/>
            <w:tcBorders>
              <w:top w:val="single" w:sz="4" w:space="0" w:color="000000"/>
              <w:right w:val="single" w:sz="4" w:space="0" w:color="000000"/>
            </w:tcBorders>
          </w:tcPr>
          <w:p>
            <w:pPr>
              <w:pStyle w:val="TableParagraph"/>
              <w:spacing w:before="10"/>
              <w:ind w:left="698"/>
              <w:rPr>
                <w:sz w:val="18"/>
              </w:rPr>
            </w:pPr>
            <w:r>
              <w:rPr>
                <w:sz w:val="18"/>
              </w:rPr>
              <w:t>L16</w:t>
            </w:r>
          </w:p>
        </w:tc>
        <w:tc>
          <w:tcPr>
            <w:tcW w:w="1501" w:type="dxa"/>
            <w:tcBorders>
              <w:top w:val="single" w:sz="4" w:space="0" w:color="000000"/>
              <w:left w:val="single" w:sz="4" w:space="0" w:color="000000"/>
            </w:tcBorders>
          </w:tcPr>
          <w:p>
            <w:pPr>
              <w:pStyle w:val="TableParagraph"/>
              <w:spacing w:before="10"/>
              <w:ind w:left="63"/>
              <w:rPr>
                <w:sz w:val="18"/>
              </w:rPr>
            </w:pPr>
            <w:r>
              <w:rPr>
                <w:sz w:val="18"/>
              </w:rPr>
              <w:t>GND</w:t>
            </w:r>
          </w:p>
        </w:tc>
        <w:tc>
          <w:tcPr>
            <w:tcW w:w="1109" w:type="dxa"/>
            <w:tcBorders>
              <w:top w:val="single" w:sz="4" w:space="0" w:color="000000"/>
              <w:right w:val="single" w:sz="4" w:space="0" w:color="000000"/>
            </w:tcBorders>
          </w:tcPr>
          <w:p>
            <w:pPr>
              <w:pStyle w:val="TableParagraph"/>
              <w:spacing w:before="10"/>
              <w:ind w:left="310"/>
              <w:rPr>
                <w:sz w:val="18"/>
              </w:rPr>
            </w:pPr>
            <w:r>
              <w:rPr>
                <w:sz w:val="18"/>
              </w:rPr>
              <w:t>T08</w:t>
            </w:r>
          </w:p>
        </w:tc>
        <w:tc>
          <w:tcPr>
            <w:tcW w:w="1411" w:type="dxa"/>
            <w:tcBorders>
              <w:top w:val="single" w:sz="4" w:space="0" w:color="000000"/>
              <w:left w:val="single" w:sz="4" w:space="0" w:color="000000"/>
            </w:tcBorders>
          </w:tcPr>
          <w:p>
            <w:pPr>
              <w:pStyle w:val="TableParagraph"/>
              <w:spacing w:before="10"/>
              <w:ind w:left="63"/>
              <w:rPr>
                <w:sz w:val="18"/>
              </w:rPr>
            </w:pPr>
            <w:r>
              <w:rPr>
                <w:sz w:val="18"/>
              </w:rPr>
              <w:t>PA_02</w:t>
            </w:r>
          </w:p>
        </w:tc>
        <w:tc>
          <w:tcPr>
            <w:tcW w:w="1200" w:type="dxa"/>
            <w:tcBorders>
              <w:top w:val="single" w:sz="4" w:space="0" w:color="000000"/>
              <w:right w:val="single" w:sz="4" w:space="0" w:color="000000"/>
            </w:tcBorders>
          </w:tcPr>
          <w:p>
            <w:pPr>
              <w:pStyle w:val="TableParagraph"/>
              <w:spacing w:before="10"/>
              <w:ind w:left="370" w:right="370"/>
              <w:jc w:val="center"/>
              <w:rPr>
                <w:sz w:val="18"/>
              </w:rPr>
            </w:pPr>
            <w:r>
              <w:rPr>
                <w:sz w:val="18"/>
              </w:rPr>
              <w:t>AB23</w:t>
            </w:r>
          </w:p>
        </w:tc>
        <w:tc>
          <w:tcPr>
            <w:tcW w:w="1182" w:type="dxa"/>
            <w:tcBorders>
              <w:top w:val="single" w:sz="4" w:space="0" w:color="000000"/>
              <w:left w:val="single" w:sz="4" w:space="0" w:color="000000"/>
            </w:tcBorders>
          </w:tcPr>
          <w:p>
            <w:pPr>
              <w:pStyle w:val="TableParagraph"/>
              <w:spacing w:before="10"/>
              <w:ind w:left="62"/>
              <w:rPr>
                <w:sz w:val="18"/>
              </w:rPr>
            </w:pPr>
            <w:r>
              <w:rPr>
                <w:sz w:val="18"/>
              </w:rPr>
              <w:t>PC_11</w:t>
            </w:r>
          </w:p>
        </w:tc>
        <w:tc>
          <w:tcPr>
            <w:tcW w:w="1430" w:type="dxa"/>
            <w:tcBorders>
              <w:top w:val="single" w:sz="4" w:space="0" w:color="000000"/>
            </w:tcBorders>
          </w:tcPr>
          <w:p>
            <w:pPr>
              <w:pStyle w:val="TableParagraph"/>
              <w:spacing w:before="10"/>
              <w:ind w:left="628"/>
              <w:rPr>
                <w:sz w:val="18"/>
              </w:rPr>
            </w:pPr>
            <w:r>
              <w:rPr>
                <w:sz w:val="18"/>
              </w:rPr>
              <w:t>K02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L17</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T09</w:t>
            </w:r>
          </w:p>
        </w:tc>
        <w:tc>
          <w:tcPr>
            <w:tcW w:w="1411" w:type="dxa"/>
            <w:tcBorders>
              <w:left w:val="single" w:sz="4" w:space="0" w:color="000000"/>
            </w:tcBorders>
          </w:tcPr>
          <w:p>
            <w:pPr>
              <w:pStyle w:val="TableParagraph"/>
              <w:ind w:left="63"/>
              <w:rPr>
                <w:sz w:val="18"/>
              </w:rPr>
            </w:pPr>
            <w:r>
              <w:rPr>
                <w:sz w:val="18"/>
              </w:rPr>
              <w:t>PA_03</w:t>
            </w:r>
          </w:p>
        </w:tc>
        <w:tc>
          <w:tcPr>
            <w:tcW w:w="1200" w:type="dxa"/>
            <w:tcBorders>
              <w:right w:val="single" w:sz="4" w:space="0" w:color="000000"/>
            </w:tcBorders>
          </w:tcPr>
          <w:p>
            <w:pPr>
              <w:pStyle w:val="TableParagraph"/>
              <w:ind w:left="371" w:right="368"/>
              <w:jc w:val="center"/>
              <w:rPr>
                <w:sz w:val="18"/>
              </w:rPr>
            </w:pPr>
            <w:r>
              <w:rPr>
                <w:sz w:val="18"/>
              </w:rPr>
              <w:t>AC22</w:t>
            </w:r>
          </w:p>
        </w:tc>
        <w:tc>
          <w:tcPr>
            <w:tcW w:w="1182" w:type="dxa"/>
            <w:tcBorders>
              <w:left w:val="single" w:sz="4" w:space="0" w:color="000000"/>
            </w:tcBorders>
          </w:tcPr>
          <w:p>
            <w:pPr>
              <w:pStyle w:val="TableParagraph"/>
              <w:ind w:left="62"/>
              <w:rPr>
                <w:sz w:val="18"/>
              </w:rPr>
            </w:pPr>
            <w:r>
              <w:rPr>
                <w:sz w:val="18"/>
              </w:rPr>
              <w:t>PC_12</w:t>
            </w:r>
          </w:p>
        </w:tc>
        <w:tc>
          <w:tcPr>
            <w:tcW w:w="1430" w:type="dxa"/>
          </w:tcPr>
          <w:p>
            <w:pPr>
              <w:pStyle w:val="TableParagraph"/>
              <w:ind w:left="628"/>
              <w:rPr>
                <w:sz w:val="18"/>
              </w:rPr>
            </w:pPr>
            <w:r>
              <w:rPr>
                <w:sz w:val="18"/>
              </w:rPr>
              <w:t>L02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M07</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T10</w:t>
            </w:r>
          </w:p>
        </w:tc>
        <w:tc>
          <w:tcPr>
            <w:tcW w:w="1411" w:type="dxa"/>
            <w:tcBorders>
              <w:left w:val="single" w:sz="4" w:space="0" w:color="000000"/>
            </w:tcBorders>
          </w:tcPr>
          <w:p>
            <w:pPr>
              <w:pStyle w:val="TableParagraph"/>
              <w:ind w:left="63"/>
              <w:rPr>
                <w:sz w:val="18"/>
              </w:rPr>
            </w:pPr>
            <w:r>
              <w:rPr>
                <w:sz w:val="18"/>
              </w:rPr>
              <w:t>PA_04</w:t>
            </w:r>
          </w:p>
        </w:tc>
        <w:tc>
          <w:tcPr>
            <w:tcW w:w="1200" w:type="dxa"/>
            <w:tcBorders>
              <w:right w:val="single" w:sz="4" w:space="0" w:color="000000"/>
            </w:tcBorders>
          </w:tcPr>
          <w:p>
            <w:pPr>
              <w:pStyle w:val="TableParagraph"/>
              <w:ind w:left="370" w:right="370"/>
              <w:jc w:val="center"/>
              <w:rPr>
                <w:sz w:val="18"/>
              </w:rPr>
            </w:pPr>
            <w:r>
              <w:rPr>
                <w:sz w:val="18"/>
              </w:rPr>
              <w:t>AB22</w:t>
            </w:r>
          </w:p>
        </w:tc>
        <w:tc>
          <w:tcPr>
            <w:tcW w:w="1182" w:type="dxa"/>
            <w:tcBorders>
              <w:left w:val="single" w:sz="4" w:space="0" w:color="000000"/>
            </w:tcBorders>
          </w:tcPr>
          <w:p>
            <w:pPr>
              <w:pStyle w:val="TableParagraph"/>
              <w:ind w:left="62"/>
              <w:rPr>
                <w:sz w:val="18"/>
              </w:rPr>
            </w:pPr>
            <w:r>
              <w:rPr>
                <w:sz w:val="18"/>
              </w:rPr>
              <w:t>PC_13</w:t>
            </w:r>
          </w:p>
        </w:tc>
        <w:tc>
          <w:tcPr>
            <w:tcW w:w="1430" w:type="dxa"/>
          </w:tcPr>
          <w:p>
            <w:pPr>
              <w:pStyle w:val="TableParagraph"/>
              <w:ind w:left="628"/>
              <w:rPr>
                <w:sz w:val="18"/>
              </w:rPr>
            </w:pPr>
            <w:r>
              <w:rPr>
                <w:sz w:val="18"/>
              </w:rPr>
              <w:t>C20</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M08</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T11</w:t>
            </w:r>
          </w:p>
        </w:tc>
        <w:tc>
          <w:tcPr>
            <w:tcW w:w="1411" w:type="dxa"/>
            <w:tcBorders>
              <w:left w:val="single" w:sz="4" w:space="0" w:color="000000"/>
            </w:tcBorders>
          </w:tcPr>
          <w:p>
            <w:pPr>
              <w:pStyle w:val="TableParagraph"/>
              <w:ind w:left="63"/>
              <w:rPr>
                <w:sz w:val="18"/>
              </w:rPr>
            </w:pPr>
            <w:r>
              <w:rPr>
                <w:sz w:val="18"/>
              </w:rPr>
              <w:t>PA_05</w:t>
            </w:r>
          </w:p>
        </w:tc>
        <w:tc>
          <w:tcPr>
            <w:tcW w:w="1200" w:type="dxa"/>
            <w:tcBorders>
              <w:right w:val="single" w:sz="4" w:space="0" w:color="000000"/>
            </w:tcBorders>
          </w:tcPr>
          <w:p>
            <w:pPr>
              <w:pStyle w:val="TableParagraph"/>
              <w:ind w:left="371" w:right="359"/>
              <w:jc w:val="center"/>
              <w:rPr>
                <w:sz w:val="18"/>
              </w:rPr>
            </w:pPr>
            <w:r>
              <w:rPr>
                <w:sz w:val="18"/>
              </w:rPr>
              <w:t>AA20</w:t>
            </w:r>
          </w:p>
        </w:tc>
        <w:tc>
          <w:tcPr>
            <w:tcW w:w="1182" w:type="dxa"/>
            <w:tcBorders>
              <w:left w:val="single" w:sz="4" w:space="0" w:color="000000"/>
            </w:tcBorders>
          </w:tcPr>
          <w:p>
            <w:pPr>
              <w:pStyle w:val="TableParagraph"/>
              <w:ind w:left="62"/>
              <w:rPr>
                <w:sz w:val="18"/>
              </w:rPr>
            </w:pPr>
            <w:r>
              <w:rPr>
                <w:sz w:val="18"/>
              </w:rPr>
              <w:t>PC_14</w:t>
            </w:r>
          </w:p>
        </w:tc>
        <w:tc>
          <w:tcPr>
            <w:tcW w:w="1430" w:type="dxa"/>
          </w:tcPr>
          <w:p>
            <w:pPr>
              <w:pStyle w:val="TableParagraph"/>
              <w:ind w:left="628"/>
              <w:rPr>
                <w:sz w:val="18"/>
              </w:rPr>
            </w:pPr>
            <w:r>
              <w:rPr>
                <w:sz w:val="18"/>
              </w:rPr>
              <w:t>D21</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M09</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T12</w:t>
            </w:r>
          </w:p>
        </w:tc>
        <w:tc>
          <w:tcPr>
            <w:tcW w:w="1411" w:type="dxa"/>
            <w:tcBorders>
              <w:left w:val="single" w:sz="4" w:space="0" w:color="000000"/>
            </w:tcBorders>
          </w:tcPr>
          <w:p>
            <w:pPr>
              <w:pStyle w:val="TableParagraph"/>
              <w:ind w:left="63"/>
              <w:rPr>
                <w:sz w:val="18"/>
              </w:rPr>
            </w:pPr>
            <w:r>
              <w:rPr>
                <w:sz w:val="18"/>
              </w:rPr>
              <w:t>PA_06</w:t>
            </w:r>
          </w:p>
        </w:tc>
        <w:tc>
          <w:tcPr>
            <w:tcW w:w="1200" w:type="dxa"/>
            <w:tcBorders>
              <w:right w:val="single" w:sz="4" w:space="0" w:color="000000"/>
            </w:tcBorders>
          </w:tcPr>
          <w:p>
            <w:pPr>
              <w:pStyle w:val="TableParagraph"/>
              <w:ind w:left="370" w:right="370"/>
              <w:jc w:val="center"/>
              <w:rPr>
                <w:sz w:val="18"/>
              </w:rPr>
            </w:pPr>
            <w:r>
              <w:rPr>
                <w:sz w:val="18"/>
              </w:rPr>
              <w:t>AB21</w:t>
            </w:r>
          </w:p>
        </w:tc>
        <w:tc>
          <w:tcPr>
            <w:tcW w:w="1182" w:type="dxa"/>
            <w:tcBorders>
              <w:left w:val="single" w:sz="4" w:space="0" w:color="000000"/>
            </w:tcBorders>
          </w:tcPr>
          <w:p>
            <w:pPr>
              <w:pStyle w:val="TableParagraph"/>
              <w:ind w:left="62"/>
              <w:rPr>
                <w:sz w:val="18"/>
              </w:rPr>
            </w:pPr>
            <w:r>
              <w:rPr>
                <w:sz w:val="18"/>
              </w:rPr>
              <w:t>PC_15</w:t>
            </w:r>
          </w:p>
        </w:tc>
        <w:tc>
          <w:tcPr>
            <w:tcW w:w="1430" w:type="dxa"/>
          </w:tcPr>
          <w:p>
            <w:pPr>
              <w:pStyle w:val="TableParagraph"/>
              <w:ind w:left="628"/>
              <w:rPr>
                <w:sz w:val="18"/>
              </w:rPr>
            </w:pPr>
            <w:r>
              <w:rPr>
                <w:sz w:val="18"/>
              </w:rPr>
              <w:t>E20</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M10</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T13</w:t>
            </w:r>
          </w:p>
        </w:tc>
        <w:tc>
          <w:tcPr>
            <w:tcW w:w="1411" w:type="dxa"/>
            <w:tcBorders>
              <w:left w:val="single" w:sz="4" w:space="0" w:color="000000"/>
            </w:tcBorders>
          </w:tcPr>
          <w:p>
            <w:pPr>
              <w:pStyle w:val="TableParagraph"/>
              <w:ind w:left="63"/>
              <w:rPr>
                <w:sz w:val="18"/>
              </w:rPr>
            </w:pPr>
            <w:r>
              <w:rPr>
                <w:sz w:val="18"/>
              </w:rPr>
              <w:t>PA_07</w:t>
            </w:r>
          </w:p>
        </w:tc>
        <w:tc>
          <w:tcPr>
            <w:tcW w:w="1200" w:type="dxa"/>
            <w:tcBorders>
              <w:right w:val="single" w:sz="4" w:space="0" w:color="000000"/>
            </w:tcBorders>
          </w:tcPr>
          <w:p>
            <w:pPr>
              <w:pStyle w:val="TableParagraph"/>
              <w:ind w:left="371" w:right="368"/>
              <w:jc w:val="center"/>
              <w:rPr>
                <w:sz w:val="18"/>
              </w:rPr>
            </w:pPr>
            <w:r>
              <w:rPr>
                <w:sz w:val="18"/>
              </w:rPr>
              <w:t>AC20</w:t>
            </w:r>
          </w:p>
        </w:tc>
        <w:tc>
          <w:tcPr>
            <w:tcW w:w="1182" w:type="dxa"/>
            <w:tcBorders>
              <w:left w:val="single" w:sz="4" w:space="0" w:color="000000"/>
            </w:tcBorders>
          </w:tcPr>
          <w:p>
            <w:pPr>
              <w:pStyle w:val="TableParagraph"/>
              <w:ind w:left="62"/>
              <w:rPr>
                <w:sz w:val="18"/>
              </w:rPr>
            </w:pPr>
            <w:r>
              <w:rPr>
                <w:sz w:val="18"/>
              </w:rPr>
              <w:t>PD_00</w:t>
            </w:r>
          </w:p>
        </w:tc>
        <w:tc>
          <w:tcPr>
            <w:tcW w:w="1430" w:type="dxa"/>
          </w:tcPr>
          <w:p>
            <w:pPr>
              <w:pStyle w:val="TableParagraph"/>
              <w:ind w:left="628"/>
              <w:rPr>
                <w:sz w:val="18"/>
              </w:rPr>
            </w:pPr>
            <w:r>
              <w:rPr>
                <w:sz w:val="18"/>
              </w:rPr>
              <w:t>B22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M11</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T14</w:t>
            </w:r>
          </w:p>
        </w:tc>
        <w:tc>
          <w:tcPr>
            <w:tcW w:w="1411" w:type="dxa"/>
            <w:tcBorders>
              <w:left w:val="single" w:sz="4" w:space="0" w:color="000000"/>
            </w:tcBorders>
          </w:tcPr>
          <w:p>
            <w:pPr>
              <w:pStyle w:val="TableParagraph"/>
              <w:ind w:left="63"/>
              <w:rPr>
                <w:sz w:val="18"/>
              </w:rPr>
            </w:pPr>
            <w:r>
              <w:rPr>
                <w:sz w:val="18"/>
              </w:rPr>
              <w:t>PA_08</w:t>
            </w:r>
          </w:p>
        </w:tc>
        <w:tc>
          <w:tcPr>
            <w:tcW w:w="1200" w:type="dxa"/>
            <w:tcBorders>
              <w:right w:val="single" w:sz="4" w:space="0" w:color="000000"/>
            </w:tcBorders>
          </w:tcPr>
          <w:p>
            <w:pPr>
              <w:pStyle w:val="TableParagraph"/>
              <w:ind w:left="371" w:right="368"/>
              <w:jc w:val="center"/>
              <w:rPr>
                <w:sz w:val="18"/>
              </w:rPr>
            </w:pPr>
            <w:r>
              <w:rPr>
                <w:sz w:val="18"/>
              </w:rPr>
              <w:t>AC21</w:t>
            </w:r>
          </w:p>
        </w:tc>
        <w:tc>
          <w:tcPr>
            <w:tcW w:w="1182" w:type="dxa"/>
            <w:tcBorders>
              <w:left w:val="single" w:sz="4" w:space="0" w:color="000000"/>
            </w:tcBorders>
          </w:tcPr>
          <w:p>
            <w:pPr>
              <w:pStyle w:val="TableParagraph"/>
              <w:ind w:left="62"/>
              <w:rPr>
                <w:sz w:val="18"/>
              </w:rPr>
            </w:pPr>
            <w:r>
              <w:rPr>
                <w:sz w:val="18"/>
              </w:rPr>
              <w:t>PD_01</w:t>
            </w:r>
          </w:p>
        </w:tc>
        <w:tc>
          <w:tcPr>
            <w:tcW w:w="1430" w:type="dxa"/>
          </w:tcPr>
          <w:p>
            <w:pPr>
              <w:pStyle w:val="TableParagraph"/>
              <w:ind w:left="628"/>
              <w:rPr>
                <w:sz w:val="18"/>
              </w:rPr>
            </w:pPr>
            <w:r>
              <w:rPr>
                <w:sz w:val="18"/>
              </w:rPr>
              <w:t>C21</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M12</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T15</w:t>
            </w:r>
          </w:p>
        </w:tc>
        <w:tc>
          <w:tcPr>
            <w:tcW w:w="1411" w:type="dxa"/>
            <w:tcBorders>
              <w:left w:val="single" w:sz="4" w:space="0" w:color="000000"/>
            </w:tcBorders>
          </w:tcPr>
          <w:p>
            <w:pPr>
              <w:pStyle w:val="TableParagraph"/>
              <w:ind w:left="63"/>
              <w:rPr>
                <w:sz w:val="18"/>
              </w:rPr>
            </w:pPr>
            <w:r>
              <w:rPr>
                <w:sz w:val="18"/>
              </w:rPr>
              <w:t>PA_09</w:t>
            </w:r>
          </w:p>
        </w:tc>
        <w:tc>
          <w:tcPr>
            <w:tcW w:w="1200" w:type="dxa"/>
            <w:tcBorders>
              <w:right w:val="single" w:sz="4" w:space="0" w:color="000000"/>
            </w:tcBorders>
          </w:tcPr>
          <w:p>
            <w:pPr>
              <w:pStyle w:val="TableParagraph"/>
              <w:ind w:left="371" w:right="359"/>
              <w:jc w:val="center"/>
              <w:rPr>
                <w:sz w:val="18"/>
              </w:rPr>
            </w:pPr>
            <w:r>
              <w:rPr>
                <w:sz w:val="18"/>
              </w:rPr>
              <w:t>AA19</w:t>
            </w:r>
          </w:p>
        </w:tc>
        <w:tc>
          <w:tcPr>
            <w:tcW w:w="1182" w:type="dxa"/>
            <w:tcBorders>
              <w:left w:val="single" w:sz="4" w:space="0" w:color="000000"/>
            </w:tcBorders>
          </w:tcPr>
          <w:p>
            <w:pPr>
              <w:pStyle w:val="TableParagraph"/>
              <w:ind w:left="62"/>
              <w:rPr>
                <w:sz w:val="18"/>
              </w:rPr>
            </w:pPr>
            <w:r>
              <w:rPr>
                <w:sz w:val="18"/>
              </w:rPr>
              <w:t>PD_02</w:t>
            </w:r>
          </w:p>
        </w:tc>
        <w:tc>
          <w:tcPr>
            <w:tcW w:w="1430" w:type="dxa"/>
          </w:tcPr>
          <w:p>
            <w:pPr>
              <w:pStyle w:val="TableParagraph"/>
              <w:ind w:left="628"/>
              <w:rPr>
                <w:sz w:val="18"/>
              </w:rPr>
            </w:pPr>
            <w:r>
              <w:rPr>
                <w:sz w:val="18"/>
              </w:rPr>
              <w:t>F21</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M13</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T16</w:t>
            </w:r>
          </w:p>
        </w:tc>
        <w:tc>
          <w:tcPr>
            <w:tcW w:w="1411" w:type="dxa"/>
            <w:tcBorders>
              <w:left w:val="single" w:sz="4" w:space="0" w:color="000000"/>
            </w:tcBorders>
          </w:tcPr>
          <w:p>
            <w:pPr>
              <w:pStyle w:val="TableParagraph"/>
              <w:ind w:left="63"/>
              <w:rPr>
                <w:sz w:val="18"/>
              </w:rPr>
            </w:pPr>
            <w:r>
              <w:rPr>
                <w:sz w:val="18"/>
              </w:rPr>
              <w:t>PA_10</w:t>
            </w:r>
          </w:p>
        </w:tc>
        <w:tc>
          <w:tcPr>
            <w:tcW w:w="1200" w:type="dxa"/>
            <w:tcBorders>
              <w:right w:val="single" w:sz="4" w:space="0" w:color="000000"/>
            </w:tcBorders>
          </w:tcPr>
          <w:p>
            <w:pPr>
              <w:pStyle w:val="TableParagraph"/>
              <w:ind w:left="261" w:right="370"/>
              <w:jc w:val="center"/>
              <w:rPr>
                <w:sz w:val="18"/>
              </w:rPr>
            </w:pPr>
            <w:r>
              <w:rPr>
                <w:sz w:val="18"/>
              </w:rPr>
              <w:t>Y19</w:t>
            </w:r>
          </w:p>
        </w:tc>
        <w:tc>
          <w:tcPr>
            <w:tcW w:w="1182" w:type="dxa"/>
            <w:tcBorders>
              <w:left w:val="single" w:sz="4" w:space="0" w:color="000000"/>
            </w:tcBorders>
          </w:tcPr>
          <w:p>
            <w:pPr>
              <w:pStyle w:val="TableParagraph"/>
              <w:ind w:left="62"/>
              <w:rPr>
                <w:sz w:val="18"/>
              </w:rPr>
            </w:pPr>
            <w:r>
              <w:rPr>
                <w:sz w:val="18"/>
              </w:rPr>
              <w:t>PD_03</w:t>
            </w:r>
          </w:p>
        </w:tc>
        <w:tc>
          <w:tcPr>
            <w:tcW w:w="1430" w:type="dxa"/>
          </w:tcPr>
          <w:p>
            <w:pPr>
              <w:pStyle w:val="TableParagraph"/>
              <w:ind w:left="628"/>
              <w:rPr>
                <w:sz w:val="18"/>
              </w:rPr>
            </w:pPr>
            <w:r>
              <w:rPr>
                <w:sz w:val="18"/>
              </w:rPr>
              <w:t>J19</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M14</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T17</w:t>
            </w:r>
          </w:p>
        </w:tc>
        <w:tc>
          <w:tcPr>
            <w:tcW w:w="1411" w:type="dxa"/>
            <w:tcBorders>
              <w:left w:val="single" w:sz="4" w:space="0" w:color="000000"/>
            </w:tcBorders>
          </w:tcPr>
          <w:p>
            <w:pPr>
              <w:pStyle w:val="TableParagraph"/>
              <w:ind w:left="63"/>
              <w:rPr>
                <w:sz w:val="18"/>
              </w:rPr>
            </w:pPr>
            <w:r>
              <w:rPr>
                <w:sz w:val="18"/>
              </w:rPr>
              <w:t>PA_11</w:t>
            </w:r>
          </w:p>
        </w:tc>
        <w:tc>
          <w:tcPr>
            <w:tcW w:w="1200" w:type="dxa"/>
            <w:tcBorders>
              <w:right w:val="single" w:sz="4" w:space="0" w:color="000000"/>
            </w:tcBorders>
          </w:tcPr>
          <w:p>
            <w:pPr>
              <w:pStyle w:val="TableParagraph"/>
              <w:ind w:left="370" w:right="370"/>
              <w:jc w:val="center"/>
              <w:rPr>
                <w:sz w:val="18"/>
              </w:rPr>
            </w:pPr>
            <w:r>
              <w:rPr>
                <w:sz w:val="18"/>
              </w:rPr>
              <w:t>AB20</w:t>
            </w:r>
          </w:p>
        </w:tc>
        <w:tc>
          <w:tcPr>
            <w:tcW w:w="1182" w:type="dxa"/>
            <w:tcBorders>
              <w:left w:val="single" w:sz="4" w:space="0" w:color="000000"/>
            </w:tcBorders>
          </w:tcPr>
          <w:p>
            <w:pPr>
              <w:pStyle w:val="TableParagraph"/>
              <w:ind w:left="62"/>
              <w:rPr>
                <w:sz w:val="18"/>
              </w:rPr>
            </w:pPr>
            <w:r>
              <w:rPr>
                <w:sz w:val="18"/>
              </w:rPr>
              <w:t>PD_04</w:t>
            </w:r>
          </w:p>
        </w:tc>
        <w:tc>
          <w:tcPr>
            <w:tcW w:w="1430" w:type="dxa"/>
          </w:tcPr>
          <w:p>
            <w:pPr>
              <w:pStyle w:val="TableParagraph"/>
              <w:ind w:left="628"/>
              <w:rPr>
                <w:sz w:val="18"/>
              </w:rPr>
            </w:pPr>
            <w:r>
              <w:rPr>
                <w:sz w:val="18"/>
              </w:rPr>
              <w:t>B23</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M15</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U07</w:t>
            </w:r>
          </w:p>
        </w:tc>
        <w:tc>
          <w:tcPr>
            <w:tcW w:w="1411" w:type="dxa"/>
            <w:tcBorders>
              <w:left w:val="single" w:sz="4" w:space="0" w:color="000000"/>
            </w:tcBorders>
          </w:tcPr>
          <w:p>
            <w:pPr>
              <w:pStyle w:val="TableParagraph"/>
              <w:ind w:left="63"/>
              <w:rPr>
                <w:sz w:val="18"/>
              </w:rPr>
            </w:pPr>
            <w:r>
              <w:rPr>
                <w:sz w:val="18"/>
              </w:rPr>
              <w:t>PA_12</w:t>
            </w:r>
          </w:p>
        </w:tc>
        <w:tc>
          <w:tcPr>
            <w:tcW w:w="1200" w:type="dxa"/>
            <w:tcBorders>
              <w:right w:val="single" w:sz="4" w:space="0" w:color="000000"/>
            </w:tcBorders>
          </w:tcPr>
          <w:p>
            <w:pPr>
              <w:pStyle w:val="TableParagraph"/>
              <w:ind w:left="261" w:right="370"/>
              <w:jc w:val="center"/>
              <w:rPr>
                <w:sz w:val="18"/>
              </w:rPr>
            </w:pPr>
            <w:r>
              <w:rPr>
                <w:sz w:val="18"/>
              </w:rPr>
              <w:t>Y18</w:t>
            </w:r>
          </w:p>
        </w:tc>
        <w:tc>
          <w:tcPr>
            <w:tcW w:w="1182" w:type="dxa"/>
            <w:tcBorders>
              <w:left w:val="single" w:sz="4" w:space="0" w:color="000000"/>
            </w:tcBorders>
          </w:tcPr>
          <w:p>
            <w:pPr>
              <w:pStyle w:val="TableParagraph"/>
              <w:ind w:left="62"/>
              <w:rPr>
                <w:sz w:val="18"/>
              </w:rPr>
            </w:pPr>
            <w:r>
              <w:rPr>
                <w:sz w:val="18"/>
              </w:rPr>
              <w:t>PD_05</w:t>
            </w:r>
          </w:p>
        </w:tc>
        <w:tc>
          <w:tcPr>
            <w:tcW w:w="1430" w:type="dxa"/>
          </w:tcPr>
          <w:p>
            <w:pPr>
              <w:pStyle w:val="TableParagraph"/>
              <w:ind w:left="628"/>
              <w:rPr>
                <w:sz w:val="18"/>
              </w:rPr>
            </w:pPr>
            <w:r>
              <w:rPr>
                <w:sz w:val="18"/>
              </w:rPr>
              <w:t>C23</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M16</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U08</w:t>
            </w:r>
          </w:p>
        </w:tc>
        <w:tc>
          <w:tcPr>
            <w:tcW w:w="1411" w:type="dxa"/>
            <w:tcBorders>
              <w:left w:val="single" w:sz="4" w:space="0" w:color="000000"/>
            </w:tcBorders>
          </w:tcPr>
          <w:p>
            <w:pPr>
              <w:pStyle w:val="TableParagraph"/>
              <w:ind w:left="63"/>
              <w:rPr>
                <w:sz w:val="18"/>
              </w:rPr>
            </w:pPr>
            <w:r>
              <w:rPr>
                <w:sz w:val="18"/>
              </w:rPr>
              <w:t>PA_13</w:t>
            </w:r>
          </w:p>
        </w:tc>
        <w:tc>
          <w:tcPr>
            <w:tcW w:w="1200" w:type="dxa"/>
            <w:tcBorders>
              <w:right w:val="single" w:sz="4" w:space="0" w:color="000000"/>
            </w:tcBorders>
          </w:tcPr>
          <w:p>
            <w:pPr>
              <w:pStyle w:val="TableParagraph"/>
              <w:ind w:left="261" w:right="370"/>
              <w:jc w:val="center"/>
              <w:rPr>
                <w:sz w:val="18"/>
              </w:rPr>
            </w:pPr>
            <w:r>
              <w:rPr>
                <w:sz w:val="18"/>
              </w:rPr>
              <w:t>Y17</w:t>
            </w:r>
          </w:p>
        </w:tc>
        <w:tc>
          <w:tcPr>
            <w:tcW w:w="1182" w:type="dxa"/>
            <w:tcBorders>
              <w:left w:val="single" w:sz="4" w:space="0" w:color="000000"/>
            </w:tcBorders>
          </w:tcPr>
          <w:p>
            <w:pPr>
              <w:pStyle w:val="TableParagraph"/>
              <w:ind w:left="62"/>
              <w:rPr>
                <w:sz w:val="18"/>
              </w:rPr>
            </w:pPr>
            <w:r>
              <w:rPr>
                <w:sz w:val="18"/>
              </w:rPr>
              <w:t>PD_06</w:t>
            </w:r>
          </w:p>
        </w:tc>
        <w:tc>
          <w:tcPr>
            <w:tcW w:w="1430" w:type="dxa"/>
          </w:tcPr>
          <w:p>
            <w:pPr>
              <w:pStyle w:val="TableParagraph"/>
              <w:ind w:left="628"/>
              <w:rPr>
                <w:sz w:val="18"/>
              </w:rPr>
            </w:pPr>
            <w:r>
              <w:rPr>
                <w:sz w:val="18"/>
              </w:rPr>
              <w:t>C22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w w:val="105"/>
                <w:sz w:val="18"/>
              </w:rPr>
              <w:t>M17</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U09</w:t>
            </w:r>
          </w:p>
        </w:tc>
        <w:tc>
          <w:tcPr>
            <w:tcW w:w="1411" w:type="dxa"/>
            <w:tcBorders>
              <w:left w:val="single" w:sz="4" w:space="0" w:color="000000"/>
            </w:tcBorders>
          </w:tcPr>
          <w:p>
            <w:pPr>
              <w:pStyle w:val="TableParagraph"/>
              <w:ind w:left="63"/>
              <w:rPr>
                <w:sz w:val="18"/>
              </w:rPr>
            </w:pPr>
            <w:r>
              <w:rPr>
                <w:sz w:val="18"/>
              </w:rPr>
              <w:t>PA_14</w:t>
            </w:r>
          </w:p>
        </w:tc>
        <w:tc>
          <w:tcPr>
            <w:tcW w:w="1200" w:type="dxa"/>
            <w:tcBorders>
              <w:right w:val="single" w:sz="4" w:space="0" w:color="000000"/>
            </w:tcBorders>
          </w:tcPr>
          <w:p>
            <w:pPr>
              <w:pStyle w:val="TableParagraph"/>
              <w:ind w:left="261" w:right="370"/>
              <w:jc w:val="center"/>
              <w:rPr>
                <w:sz w:val="18"/>
              </w:rPr>
            </w:pPr>
            <w:r>
              <w:rPr>
                <w:sz w:val="18"/>
              </w:rPr>
              <w:t>Y16</w:t>
            </w:r>
          </w:p>
        </w:tc>
        <w:tc>
          <w:tcPr>
            <w:tcW w:w="1182" w:type="dxa"/>
            <w:tcBorders>
              <w:left w:val="single" w:sz="4" w:space="0" w:color="000000"/>
            </w:tcBorders>
          </w:tcPr>
          <w:p>
            <w:pPr>
              <w:pStyle w:val="TableParagraph"/>
              <w:ind w:left="62"/>
              <w:rPr>
                <w:sz w:val="18"/>
              </w:rPr>
            </w:pPr>
            <w:r>
              <w:rPr>
                <w:sz w:val="18"/>
              </w:rPr>
              <w:t>PD_07</w:t>
            </w:r>
          </w:p>
        </w:tc>
        <w:tc>
          <w:tcPr>
            <w:tcW w:w="1430" w:type="dxa"/>
          </w:tcPr>
          <w:p>
            <w:pPr>
              <w:pStyle w:val="TableParagraph"/>
              <w:ind w:left="628"/>
              <w:rPr>
                <w:sz w:val="18"/>
              </w:rPr>
            </w:pPr>
            <w:r>
              <w:rPr>
                <w:sz w:val="18"/>
              </w:rPr>
              <w:t>J20</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N07</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U10</w:t>
            </w:r>
          </w:p>
        </w:tc>
        <w:tc>
          <w:tcPr>
            <w:tcW w:w="1411" w:type="dxa"/>
            <w:tcBorders>
              <w:left w:val="single" w:sz="4" w:space="0" w:color="000000"/>
            </w:tcBorders>
          </w:tcPr>
          <w:p>
            <w:pPr>
              <w:pStyle w:val="TableParagraph"/>
              <w:ind w:left="63"/>
              <w:rPr>
                <w:sz w:val="18"/>
              </w:rPr>
            </w:pPr>
            <w:r>
              <w:rPr>
                <w:sz w:val="18"/>
              </w:rPr>
              <w:t>PA_15</w:t>
            </w:r>
          </w:p>
        </w:tc>
        <w:tc>
          <w:tcPr>
            <w:tcW w:w="1200" w:type="dxa"/>
            <w:tcBorders>
              <w:right w:val="single" w:sz="4" w:space="0" w:color="000000"/>
            </w:tcBorders>
          </w:tcPr>
          <w:p>
            <w:pPr>
              <w:pStyle w:val="TableParagraph"/>
              <w:ind w:left="370" w:right="370"/>
              <w:jc w:val="center"/>
              <w:rPr>
                <w:sz w:val="18"/>
              </w:rPr>
            </w:pPr>
            <w:r>
              <w:rPr>
                <w:sz w:val="18"/>
              </w:rPr>
              <w:t>AB19</w:t>
            </w:r>
          </w:p>
        </w:tc>
        <w:tc>
          <w:tcPr>
            <w:tcW w:w="1182" w:type="dxa"/>
            <w:tcBorders>
              <w:left w:val="single" w:sz="4" w:space="0" w:color="000000"/>
            </w:tcBorders>
          </w:tcPr>
          <w:p>
            <w:pPr>
              <w:pStyle w:val="TableParagraph"/>
              <w:ind w:left="62"/>
              <w:rPr>
                <w:sz w:val="18"/>
              </w:rPr>
            </w:pPr>
            <w:r>
              <w:rPr>
                <w:sz w:val="18"/>
              </w:rPr>
              <w:t>PD_08</w:t>
            </w:r>
          </w:p>
        </w:tc>
        <w:tc>
          <w:tcPr>
            <w:tcW w:w="1430" w:type="dxa"/>
          </w:tcPr>
          <w:p>
            <w:pPr>
              <w:pStyle w:val="TableParagraph"/>
              <w:ind w:left="628"/>
              <w:rPr>
                <w:sz w:val="18"/>
              </w:rPr>
            </w:pPr>
            <w:r>
              <w:rPr>
                <w:sz w:val="18"/>
              </w:rPr>
              <w:t>E21</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N08</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U11</w:t>
            </w:r>
          </w:p>
        </w:tc>
        <w:tc>
          <w:tcPr>
            <w:tcW w:w="1411" w:type="dxa"/>
            <w:tcBorders>
              <w:left w:val="single" w:sz="4" w:space="0" w:color="000000"/>
            </w:tcBorders>
          </w:tcPr>
          <w:p>
            <w:pPr>
              <w:pStyle w:val="TableParagraph"/>
              <w:ind w:left="63"/>
              <w:rPr>
                <w:sz w:val="18"/>
              </w:rPr>
            </w:pPr>
            <w:r>
              <w:rPr>
                <w:sz w:val="18"/>
              </w:rPr>
              <w:t>PB_00</w:t>
            </w:r>
          </w:p>
        </w:tc>
        <w:tc>
          <w:tcPr>
            <w:tcW w:w="1200" w:type="dxa"/>
            <w:tcBorders>
              <w:right w:val="single" w:sz="4" w:space="0" w:color="000000"/>
            </w:tcBorders>
          </w:tcPr>
          <w:p>
            <w:pPr>
              <w:pStyle w:val="TableParagraph"/>
              <w:ind w:left="371" w:right="359"/>
              <w:jc w:val="center"/>
              <w:rPr>
                <w:sz w:val="18"/>
              </w:rPr>
            </w:pPr>
            <w:r>
              <w:rPr>
                <w:sz w:val="18"/>
              </w:rPr>
              <w:t>AA18</w:t>
            </w:r>
          </w:p>
        </w:tc>
        <w:tc>
          <w:tcPr>
            <w:tcW w:w="1182" w:type="dxa"/>
            <w:tcBorders>
              <w:left w:val="single" w:sz="4" w:space="0" w:color="000000"/>
            </w:tcBorders>
          </w:tcPr>
          <w:p>
            <w:pPr>
              <w:pStyle w:val="TableParagraph"/>
              <w:ind w:left="62"/>
              <w:rPr>
                <w:sz w:val="18"/>
              </w:rPr>
            </w:pPr>
            <w:r>
              <w:rPr>
                <w:sz w:val="18"/>
              </w:rPr>
              <w:t>PD_09</w:t>
            </w:r>
          </w:p>
        </w:tc>
        <w:tc>
          <w:tcPr>
            <w:tcW w:w="1430" w:type="dxa"/>
          </w:tcPr>
          <w:p>
            <w:pPr>
              <w:pStyle w:val="TableParagraph"/>
              <w:ind w:left="628"/>
              <w:rPr>
                <w:sz w:val="18"/>
              </w:rPr>
            </w:pPr>
            <w:r>
              <w:rPr>
                <w:sz w:val="18"/>
              </w:rPr>
              <w:t>D23</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N09</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U12</w:t>
            </w:r>
          </w:p>
        </w:tc>
        <w:tc>
          <w:tcPr>
            <w:tcW w:w="1411" w:type="dxa"/>
            <w:tcBorders>
              <w:left w:val="single" w:sz="4" w:space="0" w:color="000000"/>
            </w:tcBorders>
          </w:tcPr>
          <w:p>
            <w:pPr>
              <w:pStyle w:val="TableParagraph"/>
              <w:ind w:left="63"/>
              <w:rPr>
                <w:sz w:val="18"/>
              </w:rPr>
            </w:pPr>
            <w:r>
              <w:rPr>
                <w:sz w:val="18"/>
              </w:rPr>
              <w:t>PB_01</w:t>
            </w:r>
          </w:p>
        </w:tc>
        <w:tc>
          <w:tcPr>
            <w:tcW w:w="1200" w:type="dxa"/>
            <w:tcBorders>
              <w:right w:val="single" w:sz="4" w:space="0" w:color="000000"/>
            </w:tcBorders>
          </w:tcPr>
          <w:p>
            <w:pPr>
              <w:pStyle w:val="TableParagraph"/>
              <w:ind w:left="371" w:right="368"/>
              <w:jc w:val="center"/>
              <w:rPr>
                <w:sz w:val="18"/>
              </w:rPr>
            </w:pPr>
            <w:r>
              <w:rPr>
                <w:sz w:val="18"/>
              </w:rPr>
              <w:t>AC19</w:t>
            </w:r>
          </w:p>
        </w:tc>
        <w:tc>
          <w:tcPr>
            <w:tcW w:w="1182" w:type="dxa"/>
            <w:tcBorders>
              <w:left w:val="single" w:sz="4" w:space="0" w:color="000000"/>
            </w:tcBorders>
          </w:tcPr>
          <w:p>
            <w:pPr>
              <w:pStyle w:val="TableParagraph"/>
              <w:ind w:left="62"/>
              <w:rPr>
                <w:sz w:val="18"/>
              </w:rPr>
            </w:pPr>
            <w:r>
              <w:rPr>
                <w:sz w:val="18"/>
              </w:rPr>
              <w:t>PD_10</w:t>
            </w:r>
          </w:p>
        </w:tc>
        <w:tc>
          <w:tcPr>
            <w:tcW w:w="1430" w:type="dxa"/>
          </w:tcPr>
          <w:p>
            <w:pPr>
              <w:pStyle w:val="TableParagraph"/>
              <w:ind w:left="628"/>
              <w:rPr>
                <w:sz w:val="18"/>
              </w:rPr>
            </w:pPr>
            <w:r>
              <w:rPr>
                <w:sz w:val="18"/>
              </w:rPr>
              <w:t>D22</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N10</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U13</w:t>
            </w:r>
          </w:p>
        </w:tc>
        <w:tc>
          <w:tcPr>
            <w:tcW w:w="1411" w:type="dxa"/>
            <w:tcBorders>
              <w:left w:val="single" w:sz="4" w:space="0" w:color="000000"/>
            </w:tcBorders>
          </w:tcPr>
          <w:p>
            <w:pPr>
              <w:pStyle w:val="TableParagraph"/>
              <w:ind w:left="63"/>
              <w:rPr>
                <w:sz w:val="18"/>
              </w:rPr>
            </w:pPr>
            <w:r>
              <w:rPr>
                <w:sz w:val="18"/>
              </w:rPr>
              <w:t>PB_02</w:t>
            </w:r>
          </w:p>
        </w:tc>
        <w:tc>
          <w:tcPr>
            <w:tcW w:w="1200" w:type="dxa"/>
            <w:tcBorders>
              <w:right w:val="single" w:sz="4" w:space="0" w:color="000000"/>
            </w:tcBorders>
          </w:tcPr>
          <w:p>
            <w:pPr>
              <w:pStyle w:val="TableParagraph"/>
              <w:ind w:left="371" w:right="359"/>
              <w:jc w:val="center"/>
              <w:rPr>
                <w:sz w:val="18"/>
              </w:rPr>
            </w:pPr>
            <w:r>
              <w:rPr>
                <w:sz w:val="18"/>
              </w:rPr>
              <w:t>AA15</w:t>
            </w:r>
          </w:p>
        </w:tc>
        <w:tc>
          <w:tcPr>
            <w:tcW w:w="1182" w:type="dxa"/>
            <w:tcBorders>
              <w:left w:val="single" w:sz="4" w:space="0" w:color="000000"/>
            </w:tcBorders>
          </w:tcPr>
          <w:p>
            <w:pPr>
              <w:pStyle w:val="TableParagraph"/>
              <w:ind w:left="62"/>
              <w:rPr>
                <w:sz w:val="18"/>
              </w:rPr>
            </w:pPr>
            <w:r>
              <w:rPr>
                <w:sz w:val="18"/>
              </w:rPr>
              <w:t>PD_11</w:t>
            </w:r>
          </w:p>
        </w:tc>
        <w:tc>
          <w:tcPr>
            <w:tcW w:w="1430" w:type="dxa"/>
          </w:tcPr>
          <w:p>
            <w:pPr>
              <w:pStyle w:val="TableParagraph"/>
              <w:ind w:left="628"/>
              <w:rPr>
                <w:sz w:val="18"/>
              </w:rPr>
            </w:pPr>
            <w:r>
              <w:rPr>
                <w:sz w:val="18"/>
              </w:rPr>
              <w:t>E23</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N11</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U14</w:t>
            </w:r>
          </w:p>
        </w:tc>
        <w:tc>
          <w:tcPr>
            <w:tcW w:w="1411" w:type="dxa"/>
            <w:tcBorders>
              <w:left w:val="single" w:sz="4" w:space="0" w:color="000000"/>
            </w:tcBorders>
          </w:tcPr>
          <w:p>
            <w:pPr>
              <w:pStyle w:val="TableParagraph"/>
              <w:ind w:left="63"/>
              <w:rPr>
                <w:sz w:val="18"/>
              </w:rPr>
            </w:pPr>
            <w:r>
              <w:rPr>
                <w:sz w:val="18"/>
              </w:rPr>
              <w:t>PB_03</w:t>
            </w:r>
          </w:p>
        </w:tc>
        <w:tc>
          <w:tcPr>
            <w:tcW w:w="1200" w:type="dxa"/>
            <w:tcBorders>
              <w:right w:val="single" w:sz="4" w:space="0" w:color="000000"/>
            </w:tcBorders>
          </w:tcPr>
          <w:p>
            <w:pPr>
              <w:pStyle w:val="TableParagraph"/>
              <w:ind w:left="371" w:right="359"/>
              <w:jc w:val="center"/>
              <w:rPr>
                <w:sz w:val="18"/>
              </w:rPr>
            </w:pPr>
            <w:r>
              <w:rPr>
                <w:sz w:val="18"/>
              </w:rPr>
              <w:t>AA17</w:t>
            </w:r>
          </w:p>
        </w:tc>
        <w:tc>
          <w:tcPr>
            <w:tcW w:w="1182" w:type="dxa"/>
            <w:tcBorders>
              <w:left w:val="single" w:sz="4" w:space="0" w:color="000000"/>
            </w:tcBorders>
          </w:tcPr>
          <w:p>
            <w:pPr>
              <w:pStyle w:val="TableParagraph"/>
              <w:ind w:left="62"/>
              <w:rPr>
                <w:sz w:val="18"/>
              </w:rPr>
            </w:pPr>
            <w:r>
              <w:rPr>
                <w:sz w:val="18"/>
              </w:rPr>
              <w:t>PD_12</w:t>
            </w:r>
          </w:p>
        </w:tc>
        <w:tc>
          <w:tcPr>
            <w:tcW w:w="1430" w:type="dxa"/>
          </w:tcPr>
          <w:p>
            <w:pPr>
              <w:pStyle w:val="TableParagraph"/>
              <w:ind w:left="628"/>
              <w:rPr>
                <w:sz w:val="18"/>
              </w:rPr>
            </w:pPr>
            <w:r>
              <w:rPr>
                <w:sz w:val="18"/>
              </w:rPr>
              <w:t>F23</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N12</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U15</w:t>
            </w:r>
          </w:p>
        </w:tc>
        <w:tc>
          <w:tcPr>
            <w:tcW w:w="1411" w:type="dxa"/>
            <w:tcBorders>
              <w:left w:val="single" w:sz="4" w:space="0" w:color="000000"/>
            </w:tcBorders>
          </w:tcPr>
          <w:p>
            <w:pPr>
              <w:pStyle w:val="TableParagraph"/>
              <w:ind w:left="63"/>
              <w:rPr>
                <w:sz w:val="18"/>
              </w:rPr>
            </w:pPr>
            <w:r>
              <w:rPr>
                <w:sz w:val="18"/>
              </w:rPr>
              <w:t>PB_04</w:t>
            </w:r>
          </w:p>
        </w:tc>
        <w:tc>
          <w:tcPr>
            <w:tcW w:w="1200" w:type="dxa"/>
            <w:tcBorders>
              <w:right w:val="single" w:sz="4" w:space="0" w:color="000000"/>
            </w:tcBorders>
          </w:tcPr>
          <w:p>
            <w:pPr>
              <w:pStyle w:val="TableParagraph"/>
              <w:ind w:left="371" w:right="359"/>
              <w:jc w:val="center"/>
              <w:rPr>
                <w:sz w:val="18"/>
              </w:rPr>
            </w:pPr>
            <w:r>
              <w:rPr>
                <w:sz w:val="18"/>
              </w:rPr>
              <w:t>AA16</w:t>
            </w:r>
          </w:p>
        </w:tc>
        <w:tc>
          <w:tcPr>
            <w:tcW w:w="1182" w:type="dxa"/>
            <w:tcBorders>
              <w:left w:val="single" w:sz="4" w:space="0" w:color="000000"/>
            </w:tcBorders>
          </w:tcPr>
          <w:p>
            <w:pPr>
              <w:pStyle w:val="TableParagraph"/>
              <w:ind w:left="62"/>
              <w:rPr>
                <w:sz w:val="18"/>
              </w:rPr>
            </w:pPr>
            <w:r>
              <w:rPr>
                <w:sz w:val="18"/>
              </w:rPr>
              <w:t>PD_13</w:t>
            </w:r>
          </w:p>
        </w:tc>
        <w:tc>
          <w:tcPr>
            <w:tcW w:w="1430" w:type="dxa"/>
          </w:tcPr>
          <w:p>
            <w:pPr>
              <w:pStyle w:val="TableParagraph"/>
              <w:ind w:left="628"/>
              <w:rPr>
                <w:sz w:val="18"/>
              </w:rPr>
            </w:pPr>
            <w:r>
              <w:rPr>
                <w:sz w:val="18"/>
              </w:rPr>
              <w:t>F22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N13</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U16</w:t>
            </w:r>
          </w:p>
        </w:tc>
        <w:tc>
          <w:tcPr>
            <w:tcW w:w="1411" w:type="dxa"/>
            <w:tcBorders>
              <w:left w:val="single" w:sz="4" w:space="0" w:color="000000"/>
            </w:tcBorders>
          </w:tcPr>
          <w:p>
            <w:pPr>
              <w:pStyle w:val="TableParagraph"/>
              <w:ind w:left="63"/>
              <w:rPr>
                <w:sz w:val="18"/>
              </w:rPr>
            </w:pPr>
            <w:r>
              <w:rPr>
                <w:sz w:val="18"/>
              </w:rPr>
              <w:t>PB_05</w:t>
            </w:r>
          </w:p>
        </w:tc>
        <w:tc>
          <w:tcPr>
            <w:tcW w:w="1200" w:type="dxa"/>
            <w:tcBorders>
              <w:right w:val="single" w:sz="4" w:space="0" w:color="000000"/>
            </w:tcBorders>
          </w:tcPr>
          <w:p>
            <w:pPr>
              <w:pStyle w:val="TableParagraph"/>
              <w:ind w:left="261" w:right="370"/>
              <w:jc w:val="center"/>
              <w:rPr>
                <w:sz w:val="18"/>
              </w:rPr>
            </w:pPr>
            <w:r>
              <w:rPr>
                <w:sz w:val="18"/>
              </w:rPr>
              <w:t>Y15</w:t>
            </w:r>
          </w:p>
        </w:tc>
        <w:tc>
          <w:tcPr>
            <w:tcW w:w="1182" w:type="dxa"/>
            <w:tcBorders>
              <w:left w:val="single" w:sz="4" w:space="0" w:color="000000"/>
            </w:tcBorders>
          </w:tcPr>
          <w:p>
            <w:pPr>
              <w:pStyle w:val="TableParagraph"/>
              <w:ind w:left="62"/>
              <w:rPr>
                <w:sz w:val="18"/>
              </w:rPr>
            </w:pPr>
            <w:r>
              <w:rPr>
                <w:sz w:val="18"/>
              </w:rPr>
              <w:t>PD_14</w:t>
            </w:r>
          </w:p>
        </w:tc>
        <w:tc>
          <w:tcPr>
            <w:tcW w:w="1430" w:type="dxa"/>
          </w:tcPr>
          <w:p>
            <w:pPr>
              <w:pStyle w:val="TableParagraph"/>
              <w:ind w:left="628"/>
              <w:rPr>
                <w:sz w:val="18"/>
              </w:rPr>
            </w:pPr>
            <w:r>
              <w:rPr>
                <w:sz w:val="18"/>
              </w:rPr>
              <w:t>E22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N14</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U17</w:t>
            </w:r>
          </w:p>
        </w:tc>
        <w:tc>
          <w:tcPr>
            <w:tcW w:w="1411" w:type="dxa"/>
            <w:tcBorders>
              <w:left w:val="single" w:sz="4" w:space="0" w:color="000000"/>
            </w:tcBorders>
          </w:tcPr>
          <w:p>
            <w:pPr>
              <w:pStyle w:val="TableParagraph"/>
              <w:ind w:left="63"/>
              <w:rPr>
                <w:sz w:val="18"/>
              </w:rPr>
            </w:pPr>
            <w:r>
              <w:rPr>
                <w:sz w:val="18"/>
              </w:rPr>
              <w:t>PB_06</w:t>
            </w:r>
          </w:p>
        </w:tc>
        <w:tc>
          <w:tcPr>
            <w:tcW w:w="1200" w:type="dxa"/>
            <w:tcBorders>
              <w:right w:val="single" w:sz="4" w:space="0" w:color="000000"/>
            </w:tcBorders>
          </w:tcPr>
          <w:p>
            <w:pPr>
              <w:pStyle w:val="TableParagraph"/>
              <w:ind w:left="371" w:right="359"/>
              <w:jc w:val="center"/>
              <w:rPr>
                <w:sz w:val="18"/>
              </w:rPr>
            </w:pPr>
            <w:r>
              <w:rPr>
                <w:sz w:val="18"/>
              </w:rPr>
              <w:t>AA14</w:t>
            </w:r>
          </w:p>
        </w:tc>
        <w:tc>
          <w:tcPr>
            <w:tcW w:w="1182" w:type="dxa"/>
            <w:tcBorders>
              <w:left w:val="single" w:sz="4" w:space="0" w:color="000000"/>
            </w:tcBorders>
          </w:tcPr>
          <w:p>
            <w:pPr>
              <w:pStyle w:val="TableParagraph"/>
              <w:ind w:left="62"/>
              <w:rPr>
                <w:sz w:val="18"/>
              </w:rPr>
            </w:pPr>
            <w:r>
              <w:rPr>
                <w:sz w:val="18"/>
              </w:rPr>
              <w:t>PD_15</w:t>
            </w:r>
          </w:p>
        </w:tc>
        <w:tc>
          <w:tcPr>
            <w:tcW w:w="1430" w:type="dxa"/>
          </w:tcPr>
          <w:p>
            <w:pPr>
              <w:pStyle w:val="TableParagraph"/>
              <w:ind w:left="628"/>
              <w:rPr>
                <w:sz w:val="18"/>
              </w:rPr>
            </w:pPr>
            <w:r>
              <w:rPr>
                <w:sz w:val="18"/>
              </w:rPr>
              <w:t>K20</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N15</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Y14</w:t>
            </w:r>
          </w:p>
        </w:tc>
        <w:tc>
          <w:tcPr>
            <w:tcW w:w="1411" w:type="dxa"/>
            <w:tcBorders>
              <w:left w:val="single" w:sz="4" w:space="0" w:color="000000"/>
            </w:tcBorders>
          </w:tcPr>
          <w:p>
            <w:pPr>
              <w:pStyle w:val="TableParagraph"/>
              <w:ind w:left="63"/>
              <w:rPr>
                <w:sz w:val="18"/>
              </w:rPr>
            </w:pPr>
            <w:r>
              <w:rPr>
                <w:sz w:val="18"/>
              </w:rPr>
              <w:t>PB_07</w:t>
            </w:r>
          </w:p>
        </w:tc>
        <w:tc>
          <w:tcPr>
            <w:tcW w:w="1200" w:type="dxa"/>
            <w:tcBorders>
              <w:right w:val="single" w:sz="4" w:space="0" w:color="000000"/>
            </w:tcBorders>
          </w:tcPr>
          <w:p>
            <w:pPr>
              <w:pStyle w:val="TableParagraph"/>
              <w:ind w:left="371" w:right="359"/>
              <w:jc w:val="center"/>
              <w:rPr>
                <w:sz w:val="18"/>
              </w:rPr>
            </w:pPr>
            <w:r>
              <w:rPr>
                <w:sz w:val="18"/>
              </w:rPr>
              <w:t>AA02</w:t>
            </w:r>
          </w:p>
        </w:tc>
        <w:tc>
          <w:tcPr>
            <w:tcW w:w="1182" w:type="dxa"/>
            <w:tcBorders>
              <w:left w:val="single" w:sz="4" w:space="0" w:color="000000"/>
            </w:tcBorders>
          </w:tcPr>
          <w:p>
            <w:pPr>
              <w:pStyle w:val="TableParagraph"/>
              <w:ind w:left="62"/>
              <w:rPr>
                <w:sz w:val="18"/>
              </w:rPr>
            </w:pPr>
            <w:r>
              <w:rPr>
                <w:sz w:val="18"/>
              </w:rPr>
              <w:t>PE_00</w:t>
            </w:r>
          </w:p>
        </w:tc>
        <w:tc>
          <w:tcPr>
            <w:tcW w:w="1430" w:type="dxa"/>
          </w:tcPr>
          <w:p>
            <w:pPr>
              <w:pStyle w:val="TableParagraph"/>
              <w:ind w:left="628"/>
              <w:rPr>
                <w:sz w:val="18"/>
              </w:rPr>
            </w:pPr>
            <w:r>
              <w:rPr>
                <w:sz w:val="18"/>
              </w:rPr>
              <w:t>G23</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N16</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AC01</w:t>
            </w:r>
          </w:p>
        </w:tc>
        <w:tc>
          <w:tcPr>
            <w:tcW w:w="1411" w:type="dxa"/>
            <w:tcBorders>
              <w:left w:val="single" w:sz="4" w:space="0" w:color="000000"/>
            </w:tcBorders>
          </w:tcPr>
          <w:p>
            <w:pPr>
              <w:pStyle w:val="TableParagraph"/>
              <w:ind w:left="63"/>
              <w:rPr>
                <w:sz w:val="18"/>
              </w:rPr>
            </w:pPr>
            <w:r>
              <w:rPr>
                <w:sz w:val="18"/>
              </w:rPr>
              <w:t>PB_08</w:t>
            </w:r>
          </w:p>
        </w:tc>
        <w:tc>
          <w:tcPr>
            <w:tcW w:w="1200" w:type="dxa"/>
            <w:tcBorders>
              <w:right w:val="single" w:sz="4" w:space="0" w:color="000000"/>
            </w:tcBorders>
          </w:tcPr>
          <w:p>
            <w:pPr>
              <w:pStyle w:val="TableParagraph"/>
              <w:ind w:left="371" w:right="359"/>
              <w:jc w:val="center"/>
              <w:rPr>
                <w:sz w:val="18"/>
              </w:rPr>
            </w:pPr>
            <w:r>
              <w:rPr>
                <w:sz w:val="18"/>
              </w:rPr>
              <w:t>AA01</w:t>
            </w:r>
          </w:p>
        </w:tc>
        <w:tc>
          <w:tcPr>
            <w:tcW w:w="1182" w:type="dxa"/>
            <w:tcBorders>
              <w:left w:val="single" w:sz="4" w:space="0" w:color="000000"/>
            </w:tcBorders>
          </w:tcPr>
          <w:p>
            <w:pPr>
              <w:pStyle w:val="TableParagraph"/>
              <w:ind w:left="62"/>
              <w:rPr>
                <w:sz w:val="18"/>
              </w:rPr>
            </w:pPr>
            <w:r>
              <w:rPr>
                <w:sz w:val="18"/>
              </w:rPr>
              <w:t>PE_01</w:t>
            </w:r>
          </w:p>
        </w:tc>
        <w:tc>
          <w:tcPr>
            <w:tcW w:w="1430" w:type="dxa"/>
          </w:tcPr>
          <w:p>
            <w:pPr>
              <w:pStyle w:val="TableParagraph"/>
              <w:ind w:left="628"/>
              <w:rPr>
                <w:sz w:val="18"/>
              </w:rPr>
            </w:pPr>
            <w:r>
              <w:rPr>
                <w:sz w:val="18"/>
              </w:rPr>
              <w:t>G22</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N17</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AC14</w:t>
            </w:r>
          </w:p>
        </w:tc>
        <w:tc>
          <w:tcPr>
            <w:tcW w:w="1411" w:type="dxa"/>
            <w:tcBorders>
              <w:left w:val="single" w:sz="4" w:space="0" w:color="000000"/>
            </w:tcBorders>
          </w:tcPr>
          <w:p>
            <w:pPr>
              <w:pStyle w:val="TableParagraph"/>
              <w:ind w:left="63"/>
              <w:rPr>
                <w:sz w:val="18"/>
              </w:rPr>
            </w:pPr>
            <w:r>
              <w:rPr>
                <w:sz w:val="18"/>
              </w:rPr>
              <w:t>PB_09</w:t>
            </w:r>
          </w:p>
        </w:tc>
        <w:tc>
          <w:tcPr>
            <w:tcW w:w="1200" w:type="dxa"/>
            <w:tcBorders>
              <w:right w:val="single" w:sz="4" w:space="0" w:color="000000"/>
            </w:tcBorders>
          </w:tcPr>
          <w:p>
            <w:pPr>
              <w:pStyle w:val="TableParagraph"/>
              <w:ind w:left="316" w:right="370"/>
              <w:jc w:val="center"/>
              <w:rPr>
                <w:sz w:val="18"/>
              </w:rPr>
            </w:pPr>
            <w:r>
              <w:rPr>
                <w:sz w:val="18"/>
              </w:rPr>
              <w:t>W02</w:t>
            </w:r>
          </w:p>
        </w:tc>
        <w:tc>
          <w:tcPr>
            <w:tcW w:w="1182" w:type="dxa"/>
            <w:tcBorders>
              <w:left w:val="single" w:sz="4" w:space="0" w:color="000000"/>
            </w:tcBorders>
          </w:tcPr>
          <w:p>
            <w:pPr>
              <w:pStyle w:val="TableParagraph"/>
              <w:ind w:left="62"/>
              <w:rPr>
                <w:sz w:val="18"/>
              </w:rPr>
            </w:pPr>
            <w:r>
              <w:rPr>
                <w:sz w:val="18"/>
              </w:rPr>
              <w:t>PE_02</w:t>
            </w:r>
          </w:p>
        </w:tc>
        <w:tc>
          <w:tcPr>
            <w:tcW w:w="1430" w:type="dxa"/>
          </w:tcPr>
          <w:p>
            <w:pPr>
              <w:pStyle w:val="TableParagraph"/>
              <w:ind w:left="628"/>
              <w:rPr>
                <w:sz w:val="18"/>
              </w:rPr>
            </w:pPr>
            <w:r>
              <w:rPr>
                <w:sz w:val="18"/>
              </w:rPr>
              <w:t>H23</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P07</w:t>
            </w:r>
          </w:p>
        </w:tc>
        <w:tc>
          <w:tcPr>
            <w:tcW w:w="1501" w:type="dxa"/>
            <w:tcBorders>
              <w:left w:val="single" w:sz="4" w:space="0" w:color="000000"/>
            </w:tcBorders>
          </w:tcPr>
          <w:p>
            <w:pPr>
              <w:pStyle w:val="TableParagraph"/>
              <w:ind w:left="63"/>
              <w:rPr>
                <w:sz w:val="18"/>
              </w:rPr>
            </w:pPr>
            <w:r>
              <w:rPr>
                <w:sz w:val="18"/>
              </w:rPr>
              <w:t>GND</w:t>
            </w:r>
          </w:p>
        </w:tc>
        <w:tc>
          <w:tcPr>
            <w:tcW w:w="1109" w:type="dxa"/>
            <w:tcBorders>
              <w:right w:val="single" w:sz="4" w:space="0" w:color="000000"/>
            </w:tcBorders>
          </w:tcPr>
          <w:p>
            <w:pPr>
              <w:pStyle w:val="TableParagraph"/>
              <w:ind w:left="310"/>
              <w:rPr>
                <w:sz w:val="18"/>
              </w:rPr>
            </w:pPr>
            <w:r>
              <w:rPr>
                <w:sz w:val="18"/>
              </w:rPr>
              <w:t>AC23</w:t>
            </w:r>
          </w:p>
        </w:tc>
        <w:tc>
          <w:tcPr>
            <w:tcW w:w="1411" w:type="dxa"/>
            <w:tcBorders>
              <w:left w:val="single" w:sz="4" w:space="0" w:color="000000"/>
            </w:tcBorders>
          </w:tcPr>
          <w:p>
            <w:pPr>
              <w:pStyle w:val="TableParagraph"/>
              <w:ind w:left="63"/>
              <w:rPr>
                <w:sz w:val="18"/>
              </w:rPr>
            </w:pPr>
            <w:r>
              <w:rPr>
                <w:sz w:val="18"/>
              </w:rPr>
              <w:t>PB_10</w:t>
            </w:r>
          </w:p>
        </w:tc>
        <w:tc>
          <w:tcPr>
            <w:tcW w:w="1200" w:type="dxa"/>
            <w:tcBorders>
              <w:right w:val="single" w:sz="4" w:space="0" w:color="000000"/>
            </w:tcBorders>
          </w:tcPr>
          <w:p>
            <w:pPr>
              <w:pStyle w:val="TableParagraph"/>
              <w:ind w:left="261" w:right="370"/>
              <w:jc w:val="center"/>
              <w:rPr>
                <w:sz w:val="18"/>
              </w:rPr>
            </w:pPr>
            <w:r>
              <w:rPr>
                <w:sz w:val="18"/>
              </w:rPr>
              <w:t>Y02</w:t>
            </w:r>
          </w:p>
        </w:tc>
        <w:tc>
          <w:tcPr>
            <w:tcW w:w="1182" w:type="dxa"/>
            <w:tcBorders>
              <w:left w:val="single" w:sz="4" w:space="0" w:color="000000"/>
            </w:tcBorders>
          </w:tcPr>
          <w:p>
            <w:pPr>
              <w:pStyle w:val="TableParagraph"/>
              <w:ind w:left="62"/>
              <w:rPr>
                <w:sz w:val="18"/>
              </w:rPr>
            </w:pPr>
            <w:r>
              <w:rPr>
                <w:sz w:val="18"/>
              </w:rPr>
              <w:t>PE_03</w:t>
            </w:r>
          </w:p>
        </w:tc>
        <w:tc>
          <w:tcPr>
            <w:tcW w:w="1430" w:type="dxa"/>
          </w:tcPr>
          <w:p>
            <w:pPr>
              <w:pStyle w:val="TableParagraph"/>
              <w:ind w:left="628"/>
              <w:rPr>
                <w:sz w:val="18"/>
              </w:rPr>
            </w:pPr>
            <w:r>
              <w:rPr>
                <w:sz w:val="18"/>
              </w:rPr>
              <w:t>L20</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P08</w:t>
            </w:r>
          </w:p>
        </w:tc>
        <w:tc>
          <w:tcPr>
            <w:tcW w:w="1501" w:type="dxa"/>
            <w:tcBorders>
              <w:left w:val="single" w:sz="4" w:space="0" w:color="000000"/>
            </w:tcBorders>
          </w:tcPr>
          <w:p>
            <w:pPr>
              <w:pStyle w:val="TableParagraph"/>
              <w:ind w:left="63"/>
              <w:rPr>
                <w:sz w:val="18"/>
              </w:rPr>
            </w:pPr>
            <w:r>
              <w:rPr>
                <w:sz w:val="18"/>
              </w:rPr>
              <w:t>HADC0_VIN0</w:t>
            </w:r>
          </w:p>
        </w:tc>
        <w:tc>
          <w:tcPr>
            <w:tcW w:w="1109" w:type="dxa"/>
            <w:tcBorders>
              <w:right w:val="single" w:sz="4" w:space="0" w:color="000000"/>
            </w:tcBorders>
          </w:tcPr>
          <w:p>
            <w:pPr>
              <w:pStyle w:val="TableParagraph"/>
              <w:ind w:left="309"/>
              <w:rPr>
                <w:sz w:val="18"/>
              </w:rPr>
            </w:pPr>
            <w:r>
              <w:rPr>
                <w:sz w:val="18"/>
              </w:rPr>
              <w:t>Y12</w:t>
            </w:r>
          </w:p>
        </w:tc>
        <w:tc>
          <w:tcPr>
            <w:tcW w:w="1411" w:type="dxa"/>
            <w:tcBorders>
              <w:left w:val="single" w:sz="4" w:space="0" w:color="000000"/>
            </w:tcBorders>
          </w:tcPr>
          <w:p>
            <w:pPr>
              <w:pStyle w:val="TableParagraph"/>
              <w:ind w:left="63"/>
              <w:rPr>
                <w:sz w:val="18"/>
              </w:rPr>
            </w:pPr>
            <w:r>
              <w:rPr>
                <w:sz w:val="18"/>
              </w:rPr>
              <w:t>PB_11</w:t>
            </w:r>
          </w:p>
        </w:tc>
        <w:tc>
          <w:tcPr>
            <w:tcW w:w="1200" w:type="dxa"/>
            <w:tcBorders>
              <w:right w:val="single" w:sz="4" w:space="0" w:color="000000"/>
            </w:tcBorders>
          </w:tcPr>
          <w:p>
            <w:pPr>
              <w:pStyle w:val="TableParagraph"/>
              <w:ind w:left="261" w:right="370"/>
              <w:jc w:val="center"/>
              <w:rPr>
                <w:sz w:val="18"/>
              </w:rPr>
            </w:pPr>
            <w:r>
              <w:rPr>
                <w:sz w:val="18"/>
              </w:rPr>
              <w:t>Y01</w:t>
            </w:r>
          </w:p>
        </w:tc>
        <w:tc>
          <w:tcPr>
            <w:tcW w:w="1182" w:type="dxa"/>
            <w:tcBorders>
              <w:left w:val="single" w:sz="4" w:space="0" w:color="000000"/>
            </w:tcBorders>
          </w:tcPr>
          <w:p>
            <w:pPr>
              <w:pStyle w:val="TableParagraph"/>
              <w:ind w:left="62"/>
              <w:rPr>
                <w:sz w:val="18"/>
              </w:rPr>
            </w:pPr>
            <w:r>
              <w:rPr>
                <w:sz w:val="18"/>
              </w:rPr>
              <w:t>PE_04</w:t>
            </w:r>
          </w:p>
        </w:tc>
        <w:tc>
          <w:tcPr>
            <w:tcW w:w="1430" w:type="dxa"/>
          </w:tcPr>
          <w:p>
            <w:pPr>
              <w:pStyle w:val="TableParagraph"/>
              <w:ind w:left="628"/>
              <w:rPr>
                <w:sz w:val="18"/>
              </w:rPr>
            </w:pPr>
            <w:r>
              <w:rPr>
                <w:sz w:val="18"/>
              </w:rPr>
              <w:t>G20</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P09</w:t>
            </w:r>
          </w:p>
        </w:tc>
        <w:tc>
          <w:tcPr>
            <w:tcW w:w="1501" w:type="dxa"/>
            <w:tcBorders>
              <w:left w:val="single" w:sz="4" w:space="0" w:color="000000"/>
            </w:tcBorders>
          </w:tcPr>
          <w:p>
            <w:pPr>
              <w:pStyle w:val="TableParagraph"/>
              <w:ind w:left="63"/>
              <w:rPr>
                <w:sz w:val="18"/>
              </w:rPr>
            </w:pPr>
            <w:r>
              <w:rPr>
                <w:sz w:val="18"/>
              </w:rPr>
              <w:t>HADC0_VIN1</w:t>
            </w:r>
          </w:p>
        </w:tc>
        <w:tc>
          <w:tcPr>
            <w:tcW w:w="1109" w:type="dxa"/>
            <w:tcBorders>
              <w:right w:val="single" w:sz="4" w:space="0" w:color="000000"/>
            </w:tcBorders>
          </w:tcPr>
          <w:p>
            <w:pPr>
              <w:pStyle w:val="TableParagraph"/>
              <w:ind w:left="309"/>
              <w:rPr>
                <w:sz w:val="18"/>
              </w:rPr>
            </w:pPr>
            <w:r>
              <w:rPr>
                <w:sz w:val="18"/>
              </w:rPr>
              <w:t>AA12</w:t>
            </w:r>
          </w:p>
        </w:tc>
        <w:tc>
          <w:tcPr>
            <w:tcW w:w="1411" w:type="dxa"/>
            <w:tcBorders>
              <w:left w:val="single" w:sz="4" w:space="0" w:color="000000"/>
            </w:tcBorders>
          </w:tcPr>
          <w:p>
            <w:pPr>
              <w:pStyle w:val="TableParagraph"/>
              <w:ind w:left="63"/>
              <w:rPr>
                <w:sz w:val="18"/>
              </w:rPr>
            </w:pPr>
            <w:r>
              <w:rPr>
                <w:sz w:val="18"/>
              </w:rPr>
              <w:t>PB_12</w:t>
            </w:r>
          </w:p>
        </w:tc>
        <w:tc>
          <w:tcPr>
            <w:tcW w:w="1200" w:type="dxa"/>
            <w:tcBorders>
              <w:right w:val="single" w:sz="4" w:space="0" w:color="000000"/>
            </w:tcBorders>
          </w:tcPr>
          <w:p>
            <w:pPr>
              <w:pStyle w:val="TableParagraph"/>
              <w:ind w:left="316" w:right="370"/>
              <w:jc w:val="center"/>
              <w:rPr>
                <w:sz w:val="18"/>
              </w:rPr>
            </w:pPr>
            <w:r>
              <w:rPr>
                <w:sz w:val="18"/>
              </w:rPr>
              <w:t>W01</w:t>
            </w:r>
          </w:p>
        </w:tc>
        <w:tc>
          <w:tcPr>
            <w:tcW w:w="1182" w:type="dxa"/>
            <w:tcBorders>
              <w:left w:val="single" w:sz="4" w:space="0" w:color="000000"/>
            </w:tcBorders>
          </w:tcPr>
          <w:p>
            <w:pPr>
              <w:pStyle w:val="TableParagraph"/>
              <w:ind w:left="62"/>
              <w:rPr>
                <w:sz w:val="18"/>
              </w:rPr>
            </w:pPr>
            <w:r>
              <w:rPr>
                <w:sz w:val="18"/>
              </w:rPr>
              <w:t>PE_05</w:t>
            </w:r>
          </w:p>
        </w:tc>
        <w:tc>
          <w:tcPr>
            <w:tcW w:w="1430" w:type="dxa"/>
          </w:tcPr>
          <w:p>
            <w:pPr>
              <w:pStyle w:val="TableParagraph"/>
              <w:ind w:left="628"/>
              <w:rPr>
                <w:sz w:val="18"/>
              </w:rPr>
            </w:pPr>
            <w:r>
              <w:rPr>
                <w:sz w:val="18"/>
              </w:rPr>
              <w:t>H22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P10</w:t>
            </w:r>
          </w:p>
        </w:tc>
        <w:tc>
          <w:tcPr>
            <w:tcW w:w="1501" w:type="dxa"/>
            <w:tcBorders>
              <w:left w:val="single" w:sz="4" w:space="0" w:color="000000"/>
            </w:tcBorders>
          </w:tcPr>
          <w:p>
            <w:pPr>
              <w:pStyle w:val="TableParagraph"/>
              <w:ind w:left="63"/>
              <w:rPr>
                <w:sz w:val="18"/>
              </w:rPr>
            </w:pPr>
            <w:r>
              <w:rPr>
                <w:sz w:val="18"/>
              </w:rPr>
              <w:t>HADC0_VIN2</w:t>
            </w:r>
          </w:p>
        </w:tc>
        <w:tc>
          <w:tcPr>
            <w:tcW w:w="1109" w:type="dxa"/>
            <w:tcBorders>
              <w:right w:val="single" w:sz="4" w:space="0" w:color="000000"/>
            </w:tcBorders>
          </w:tcPr>
          <w:p>
            <w:pPr>
              <w:pStyle w:val="TableParagraph"/>
              <w:ind w:left="310"/>
              <w:rPr>
                <w:sz w:val="18"/>
              </w:rPr>
            </w:pPr>
            <w:r>
              <w:rPr>
                <w:sz w:val="18"/>
              </w:rPr>
              <w:t>AB13</w:t>
            </w:r>
          </w:p>
        </w:tc>
        <w:tc>
          <w:tcPr>
            <w:tcW w:w="1411" w:type="dxa"/>
            <w:tcBorders>
              <w:left w:val="single" w:sz="4" w:space="0" w:color="000000"/>
            </w:tcBorders>
          </w:tcPr>
          <w:p>
            <w:pPr>
              <w:pStyle w:val="TableParagraph"/>
              <w:ind w:left="63"/>
              <w:rPr>
                <w:sz w:val="18"/>
              </w:rPr>
            </w:pPr>
            <w:r>
              <w:rPr>
                <w:sz w:val="18"/>
              </w:rPr>
              <w:t>PB_13</w:t>
            </w:r>
          </w:p>
        </w:tc>
        <w:tc>
          <w:tcPr>
            <w:tcW w:w="1200" w:type="dxa"/>
            <w:tcBorders>
              <w:right w:val="single" w:sz="4" w:space="0" w:color="000000"/>
            </w:tcBorders>
          </w:tcPr>
          <w:p>
            <w:pPr>
              <w:pStyle w:val="TableParagraph"/>
              <w:ind w:left="265" w:right="370"/>
              <w:jc w:val="center"/>
              <w:rPr>
                <w:sz w:val="18"/>
              </w:rPr>
            </w:pPr>
            <w:r>
              <w:rPr>
                <w:sz w:val="18"/>
              </w:rPr>
              <w:t>V02</w:t>
            </w:r>
          </w:p>
        </w:tc>
        <w:tc>
          <w:tcPr>
            <w:tcW w:w="1182" w:type="dxa"/>
            <w:tcBorders>
              <w:left w:val="single" w:sz="4" w:space="0" w:color="000000"/>
            </w:tcBorders>
          </w:tcPr>
          <w:p>
            <w:pPr>
              <w:pStyle w:val="TableParagraph"/>
              <w:ind w:left="62"/>
              <w:rPr>
                <w:sz w:val="18"/>
              </w:rPr>
            </w:pPr>
            <w:r>
              <w:rPr>
                <w:sz w:val="18"/>
              </w:rPr>
              <w:t>PE_06</w:t>
            </w:r>
          </w:p>
        </w:tc>
        <w:tc>
          <w:tcPr>
            <w:tcW w:w="1430" w:type="dxa"/>
          </w:tcPr>
          <w:p>
            <w:pPr>
              <w:pStyle w:val="TableParagraph"/>
              <w:ind w:left="628"/>
              <w:rPr>
                <w:sz w:val="18"/>
              </w:rPr>
            </w:pPr>
            <w:r>
              <w:rPr>
                <w:sz w:val="18"/>
              </w:rPr>
              <w:t>F20</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P11</w:t>
            </w:r>
          </w:p>
        </w:tc>
        <w:tc>
          <w:tcPr>
            <w:tcW w:w="1501" w:type="dxa"/>
            <w:tcBorders>
              <w:left w:val="single" w:sz="4" w:space="0" w:color="000000"/>
            </w:tcBorders>
          </w:tcPr>
          <w:p>
            <w:pPr>
              <w:pStyle w:val="TableParagraph"/>
              <w:ind w:left="63"/>
              <w:rPr>
                <w:sz w:val="18"/>
              </w:rPr>
            </w:pPr>
            <w:r>
              <w:rPr>
                <w:sz w:val="18"/>
              </w:rPr>
              <w:t>HADC0_VIN3</w:t>
            </w:r>
          </w:p>
        </w:tc>
        <w:tc>
          <w:tcPr>
            <w:tcW w:w="1109" w:type="dxa"/>
            <w:tcBorders>
              <w:right w:val="single" w:sz="4" w:space="0" w:color="000000"/>
            </w:tcBorders>
          </w:tcPr>
          <w:p>
            <w:pPr>
              <w:pStyle w:val="TableParagraph"/>
              <w:ind w:left="310"/>
              <w:rPr>
                <w:sz w:val="18"/>
              </w:rPr>
            </w:pPr>
            <w:r>
              <w:rPr>
                <w:sz w:val="18"/>
              </w:rPr>
              <w:t>AB14</w:t>
            </w:r>
          </w:p>
        </w:tc>
        <w:tc>
          <w:tcPr>
            <w:tcW w:w="1411" w:type="dxa"/>
            <w:tcBorders>
              <w:left w:val="single" w:sz="4" w:space="0" w:color="000000"/>
            </w:tcBorders>
          </w:tcPr>
          <w:p>
            <w:pPr>
              <w:pStyle w:val="TableParagraph"/>
              <w:ind w:left="63"/>
              <w:rPr>
                <w:sz w:val="18"/>
              </w:rPr>
            </w:pPr>
            <w:r>
              <w:rPr>
                <w:sz w:val="18"/>
              </w:rPr>
              <w:t>PB_14</w:t>
            </w:r>
          </w:p>
        </w:tc>
        <w:tc>
          <w:tcPr>
            <w:tcW w:w="1200" w:type="dxa"/>
            <w:tcBorders>
              <w:right w:val="single" w:sz="4" w:space="0" w:color="000000"/>
            </w:tcBorders>
          </w:tcPr>
          <w:p>
            <w:pPr>
              <w:pStyle w:val="TableParagraph"/>
              <w:ind w:left="254" w:right="370"/>
              <w:jc w:val="center"/>
              <w:rPr>
                <w:sz w:val="18"/>
              </w:rPr>
            </w:pPr>
            <w:r>
              <w:rPr>
                <w:sz w:val="18"/>
              </w:rPr>
              <w:t>T04</w:t>
            </w:r>
          </w:p>
        </w:tc>
        <w:tc>
          <w:tcPr>
            <w:tcW w:w="1182" w:type="dxa"/>
            <w:tcBorders>
              <w:left w:val="single" w:sz="4" w:space="0" w:color="000000"/>
            </w:tcBorders>
          </w:tcPr>
          <w:p>
            <w:pPr>
              <w:pStyle w:val="TableParagraph"/>
              <w:ind w:left="62"/>
              <w:rPr>
                <w:sz w:val="18"/>
              </w:rPr>
            </w:pPr>
            <w:r>
              <w:rPr>
                <w:sz w:val="18"/>
              </w:rPr>
              <w:t>PE_07</w:t>
            </w:r>
          </w:p>
        </w:tc>
        <w:tc>
          <w:tcPr>
            <w:tcW w:w="1430" w:type="dxa"/>
          </w:tcPr>
          <w:p>
            <w:pPr>
              <w:pStyle w:val="TableParagraph"/>
              <w:ind w:left="628"/>
              <w:rPr>
                <w:sz w:val="18"/>
              </w:rPr>
            </w:pPr>
            <w:r>
              <w:rPr>
                <w:sz w:val="18"/>
              </w:rPr>
              <w:t>J23</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P12</w:t>
            </w:r>
          </w:p>
        </w:tc>
        <w:tc>
          <w:tcPr>
            <w:tcW w:w="1501" w:type="dxa"/>
            <w:tcBorders>
              <w:left w:val="single" w:sz="4" w:space="0" w:color="000000"/>
            </w:tcBorders>
          </w:tcPr>
          <w:p>
            <w:pPr>
              <w:pStyle w:val="TableParagraph"/>
              <w:ind w:left="63"/>
              <w:rPr>
                <w:sz w:val="18"/>
              </w:rPr>
            </w:pPr>
            <w:r>
              <w:rPr>
                <w:sz w:val="18"/>
              </w:rPr>
              <w:t>HADC0_VIN4</w:t>
            </w:r>
          </w:p>
        </w:tc>
        <w:tc>
          <w:tcPr>
            <w:tcW w:w="1109" w:type="dxa"/>
            <w:tcBorders>
              <w:right w:val="single" w:sz="4" w:space="0" w:color="000000"/>
            </w:tcBorders>
          </w:tcPr>
          <w:p>
            <w:pPr>
              <w:pStyle w:val="TableParagraph"/>
              <w:ind w:left="310"/>
              <w:rPr>
                <w:sz w:val="18"/>
              </w:rPr>
            </w:pPr>
            <w:r>
              <w:rPr>
                <w:sz w:val="18"/>
              </w:rPr>
              <w:t>V12</w:t>
            </w:r>
          </w:p>
        </w:tc>
        <w:tc>
          <w:tcPr>
            <w:tcW w:w="1411" w:type="dxa"/>
            <w:tcBorders>
              <w:left w:val="single" w:sz="4" w:space="0" w:color="000000"/>
            </w:tcBorders>
          </w:tcPr>
          <w:p>
            <w:pPr>
              <w:pStyle w:val="TableParagraph"/>
              <w:ind w:left="63"/>
              <w:rPr>
                <w:sz w:val="18"/>
              </w:rPr>
            </w:pPr>
            <w:r>
              <w:rPr>
                <w:sz w:val="18"/>
              </w:rPr>
              <w:t>PB_15</w:t>
            </w:r>
          </w:p>
        </w:tc>
        <w:tc>
          <w:tcPr>
            <w:tcW w:w="1200" w:type="dxa"/>
            <w:tcBorders>
              <w:right w:val="single" w:sz="4" w:space="0" w:color="000000"/>
            </w:tcBorders>
          </w:tcPr>
          <w:p>
            <w:pPr>
              <w:pStyle w:val="TableParagraph"/>
              <w:ind w:left="254" w:right="370"/>
              <w:jc w:val="center"/>
              <w:rPr>
                <w:sz w:val="18"/>
              </w:rPr>
            </w:pPr>
            <w:r>
              <w:rPr>
                <w:sz w:val="18"/>
              </w:rPr>
              <w:t>T02</w:t>
            </w:r>
          </w:p>
        </w:tc>
        <w:tc>
          <w:tcPr>
            <w:tcW w:w="1182" w:type="dxa"/>
            <w:tcBorders>
              <w:left w:val="single" w:sz="4" w:space="0" w:color="000000"/>
            </w:tcBorders>
          </w:tcPr>
          <w:p>
            <w:pPr>
              <w:pStyle w:val="TableParagraph"/>
              <w:ind w:left="62"/>
              <w:rPr>
                <w:sz w:val="18"/>
              </w:rPr>
            </w:pPr>
            <w:r>
              <w:rPr>
                <w:sz w:val="18"/>
              </w:rPr>
              <w:t>PE_08</w:t>
            </w:r>
          </w:p>
        </w:tc>
        <w:tc>
          <w:tcPr>
            <w:tcW w:w="1430" w:type="dxa"/>
          </w:tcPr>
          <w:p>
            <w:pPr>
              <w:pStyle w:val="TableParagraph"/>
              <w:ind w:left="628"/>
              <w:rPr>
                <w:sz w:val="18"/>
              </w:rPr>
            </w:pPr>
            <w:r>
              <w:rPr>
                <w:w w:val="105"/>
                <w:sz w:val="18"/>
              </w:rPr>
              <w:t>M19</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P13</w:t>
            </w:r>
          </w:p>
        </w:tc>
        <w:tc>
          <w:tcPr>
            <w:tcW w:w="1501" w:type="dxa"/>
            <w:tcBorders>
              <w:left w:val="single" w:sz="4" w:space="0" w:color="000000"/>
            </w:tcBorders>
          </w:tcPr>
          <w:p>
            <w:pPr>
              <w:pStyle w:val="TableParagraph"/>
              <w:ind w:left="63"/>
              <w:rPr>
                <w:sz w:val="18"/>
              </w:rPr>
            </w:pPr>
            <w:r>
              <w:rPr>
                <w:sz w:val="18"/>
              </w:rPr>
              <w:t>HADC0_VIN5</w:t>
            </w:r>
          </w:p>
        </w:tc>
        <w:tc>
          <w:tcPr>
            <w:tcW w:w="1109" w:type="dxa"/>
            <w:tcBorders>
              <w:right w:val="single" w:sz="4" w:space="0" w:color="000000"/>
            </w:tcBorders>
          </w:tcPr>
          <w:p>
            <w:pPr>
              <w:pStyle w:val="TableParagraph"/>
              <w:ind w:left="309"/>
              <w:rPr>
                <w:sz w:val="18"/>
              </w:rPr>
            </w:pPr>
            <w:r>
              <w:rPr>
                <w:sz w:val="18"/>
              </w:rPr>
              <w:t>AA13</w:t>
            </w:r>
          </w:p>
        </w:tc>
        <w:tc>
          <w:tcPr>
            <w:tcW w:w="1411" w:type="dxa"/>
            <w:tcBorders>
              <w:left w:val="single" w:sz="4" w:space="0" w:color="000000"/>
            </w:tcBorders>
          </w:tcPr>
          <w:p>
            <w:pPr>
              <w:pStyle w:val="TableParagraph"/>
              <w:ind w:left="63"/>
              <w:rPr>
                <w:sz w:val="18"/>
              </w:rPr>
            </w:pPr>
            <w:r>
              <w:rPr>
                <w:sz w:val="18"/>
              </w:rPr>
              <w:t>PCIE0_CLKM</w:t>
            </w:r>
          </w:p>
        </w:tc>
        <w:tc>
          <w:tcPr>
            <w:tcW w:w="1200" w:type="dxa"/>
            <w:tcBorders>
              <w:right w:val="single" w:sz="4" w:space="0" w:color="000000"/>
            </w:tcBorders>
          </w:tcPr>
          <w:p>
            <w:pPr>
              <w:pStyle w:val="TableParagraph"/>
              <w:ind w:left="371" w:right="368"/>
              <w:jc w:val="center"/>
              <w:rPr>
                <w:sz w:val="18"/>
              </w:rPr>
            </w:pPr>
            <w:r>
              <w:rPr>
                <w:sz w:val="18"/>
              </w:rPr>
              <w:t>AC04</w:t>
            </w:r>
          </w:p>
        </w:tc>
        <w:tc>
          <w:tcPr>
            <w:tcW w:w="1182" w:type="dxa"/>
            <w:tcBorders>
              <w:left w:val="single" w:sz="4" w:space="0" w:color="000000"/>
            </w:tcBorders>
          </w:tcPr>
          <w:p>
            <w:pPr>
              <w:pStyle w:val="TableParagraph"/>
              <w:ind w:left="62"/>
              <w:rPr>
                <w:sz w:val="18"/>
              </w:rPr>
            </w:pPr>
            <w:r>
              <w:rPr>
                <w:sz w:val="18"/>
              </w:rPr>
              <w:t>PE_09</w:t>
            </w:r>
          </w:p>
        </w:tc>
        <w:tc>
          <w:tcPr>
            <w:tcW w:w="1430" w:type="dxa"/>
          </w:tcPr>
          <w:p>
            <w:pPr>
              <w:pStyle w:val="TableParagraph"/>
              <w:ind w:left="628"/>
              <w:rPr>
                <w:sz w:val="18"/>
              </w:rPr>
            </w:pPr>
            <w:r>
              <w:rPr>
                <w:sz w:val="18"/>
              </w:rPr>
              <w:t>L22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P14</w:t>
            </w:r>
          </w:p>
        </w:tc>
        <w:tc>
          <w:tcPr>
            <w:tcW w:w="1501" w:type="dxa"/>
            <w:tcBorders>
              <w:left w:val="single" w:sz="4" w:space="0" w:color="000000"/>
            </w:tcBorders>
          </w:tcPr>
          <w:p>
            <w:pPr>
              <w:pStyle w:val="TableParagraph"/>
              <w:ind w:left="63"/>
              <w:rPr>
                <w:sz w:val="18"/>
              </w:rPr>
            </w:pPr>
            <w:r>
              <w:rPr>
                <w:sz w:val="18"/>
              </w:rPr>
              <w:t>HADC0_VIN6</w:t>
            </w:r>
          </w:p>
        </w:tc>
        <w:tc>
          <w:tcPr>
            <w:tcW w:w="1109" w:type="dxa"/>
            <w:tcBorders>
              <w:right w:val="single" w:sz="4" w:space="0" w:color="000000"/>
            </w:tcBorders>
          </w:tcPr>
          <w:p>
            <w:pPr>
              <w:pStyle w:val="TableParagraph"/>
              <w:ind w:left="310"/>
              <w:rPr>
                <w:sz w:val="18"/>
              </w:rPr>
            </w:pPr>
            <w:r>
              <w:rPr>
                <w:sz w:val="18"/>
              </w:rPr>
              <w:t>W12</w:t>
            </w:r>
          </w:p>
        </w:tc>
        <w:tc>
          <w:tcPr>
            <w:tcW w:w="1411" w:type="dxa"/>
            <w:tcBorders>
              <w:left w:val="single" w:sz="4" w:space="0" w:color="000000"/>
            </w:tcBorders>
          </w:tcPr>
          <w:p>
            <w:pPr>
              <w:pStyle w:val="TableParagraph"/>
              <w:ind w:left="63"/>
              <w:rPr>
                <w:sz w:val="18"/>
              </w:rPr>
            </w:pPr>
            <w:r>
              <w:rPr>
                <w:sz w:val="18"/>
              </w:rPr>
              <w:t>PCIE0_CLKP</w:t>
            </w:r>
          </w:p>
        </w:tc>
        <w:tc>
          <w:tcPr>
            <w:tcW w:w="1200" w:type="dxa"/>
            <w:tcBorders>
              <w:right w:val="single" w:sz="4" w:space="0" w:color="000000"/>
            </w:tcBorders>
          </w:tcPr>
          <w:p>
            <w:pPr>
              <w:pStyle w:val="TableParagraph"/>
              <w:ind w:left="371" w:right="368"/>
              <w:jc w:val="center"/>
              <w:rPr>
                <w:sz w:val="18"/>
              </w:rPr>
            </w:pPr>
            <w:r>
              <w:rPr>
                <w:sz w:val="18"/>
              </w:rPr>
              <w:t>AC05</w:t>
            </w:r>
          </w:p>
        </w:tc>
        <w:tc>
          <w:tcPr>
            <w:tcW w:w="1182" w:type="dxa"/>
            <w:tcBorders>
              <w:left w:val="single" w:sz="4" w:space="0" w:color="000000"/>
            </w:tcBorders>
          </w:tcPr>
          <w:p>
            <w:pPr>
              <w:pStyle w:val="TableParagraph"/>
              <w:ind w:left="62"/>
              <w:rPr>
                <w:sz w:val="18"/>
              </w:rPr>
            </w:pPr>
            <w:r>
              <w:rPr>
                <w:sz w:val="18"/>
              </w:rPr>
              <w:t>PE_10</w:t>
            </w:r>
          </w:p>
        </w:tc>
        <w:tc>
          <w:tcPr>
            <w:tcW w:w="1430" w:type="dxa"/>
          </w:tcPr>
          <w:p>
            <w:pPr>
              <w:pStyle w:val="TableParagraph"/>
              <w:ind w:left="628"/>
              <w:rPr>
                <w:sz w:val="18"/>
              </w:rPr>
            </w:pPr>
            <w:r>
              <w:rPr>
                <w:sz w:val="18"/>
              </w:rPr>
              <w:t>K23</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P15</w:t>
            </w:r>
          </w:p>
        </w:tc>
        <w:tc>
          <w:tcPr>
            <w:tcW w:w="1501" w:type="dxa"/>
            <w:tcBorders>
              <w:left w:val="single" w:sz="4" w:space="0" w:color="000000"/>
            </w:tcBorders>
          </w:tcPr>
          <w:p>
            <w:pPr>
              <w:pStyle w:val="TableParagraph"/>
              <w:ind w:left="63"/>
              <w:rPr>
                <w:sz w:val="18"/>
              </w:rPr>
            </w:pPr>
            <w:r>
              <w:rPr>
                <w:sz w:val="18"/>
              </w:rPr>
              <w:t>HADC0_VIN7</w:t>
            </w:r>
          </w:p>
        </w:tc>
        <w:tc>
          <w:tcPr>
            <w:tcW w:w="1109" w:type="dxa"/>
            <w:tcBorders>
              <w:right w:val="single" w:sz="4" w:space="0" w:color="000000"/>
            </w:tcBorders>
          </w:tcPr>
          <w:p>
            <w:pPr>
              <w:pStyle w:val="TableParagraph"/>
              <w:ind w:left="309"/>
              <w:rPr>
                <w:sz w:val="18"/>
              </w:rPr>
            </w:pPr>
            <w:r>
              <w:rPr>
                <w:sz w:val="18"/>
              </w:rPr>
              <w:t>Y13</w:t>
            </w:r>
          </w:p>
        </w:tc>
        <w:tc>
          <w:tcPr>
            <w:tcW w:w="1411" w:type="dxa"/>
            <w:tcBorders>
              <w:left w:val="single" w:sz="4" w:space="0" w:color="000000"/>
            </w:tcBorders>
          </w:tcPr>
          <w:p>
            <w:pPr>
              <w:pStyle w:val="TableParagraph"/>
              <w:ind w:left="63"/>
              <w:rPr>
                <w:sz w:val="18"/>
              </w:rPr>
            </w:pPr>
            <w:r>
              <w:rPr>
                <w:sz w:val="18"/>
              </w:rPr>
              <w:t>PCIE0_REF</w:t>
            </w:r>
          </w:p>
        </w:tc>
        <w:tc>
          <w:tcPr>
            <w:tcW w:w="1200" w:type="dxa"/>
            <w:tcBorders>
              <w:right w:val="single" w:sz="4" w:space="0" w:color="000000"/>
            </w:tcBorders>
          </w:tcPr>
          <w:p>
            <w:pPr>
              <w:pStyle w:val="TableParagraph"/>
              <w:ind w:left="371" w:right="359"/>
              <w:jc w:val="center"/>
              <w:rPr>
                <w:sz w:val="18"/>
              </w:rPr>
            </w:pPr>
            <w:r>
              <w:rPr>
                <w:sz w:val="18"/>
              </w:rPr>
              <w:t>AA07</w:t>
            </w:r>
          </w:p>
        </w:tc>
        <w:tc>
          <w:tcPr>
            <w:tcW w:w="1182" w:type="dxa"/>
            <w:tcBorders>
              <w:left w:val="single" w:sz="4" w:space="0" w:color="000000"/>
            </w:tcBorders>
          </w:tcPr>
          <w:p>
            <w:pPr>
              <w:pStyle w:val="TableParagraph"/>
              <w:ind w:left="62"/>
              <w:rPr>
                <w:sz w:val="18"/>
              </w:rPr>
            </w:pPr>
            <w:r>
              <w:rPr>
                <w:sz w:val="18"/>
              </w:rPr>
              <w:t>PE_11</w:t>
            </w:r>
          </w:p>
        </w:tc>
        <w:tc>
          <w:tcPr>
            <w:tcW w:w="1430" w:type="dxa"/>
          </w:tcPr>
          <w:p>
            <w:pPr>
              <w:pStyle w:val="TableParagraph"/>
              <w:ind w:left="628"/>
              <w:rPr>
                <w:sz w:val="18"/>
              </w:rPr>
            </w:pPr>
            <w:r>
              <w:rPr>
                <w:w w:val="105"/>
                <w:sz w:val="18"/>
              </w:rPr>
              <w:t>M20</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P16</w:t>
            </w:r>
          </w:p>
        </w:tc>
        <w:tc>
          <w:tcPr>
            <w:tcW w:w="1501" w:type="dxa"/>
            <w:tcBorders>
              <w:left w:val="single" w:sz="4" w:space="0" w:color="000000"/>
            </w:tcBorders>
          </w:tcPr>
          <w:p>
            <w:pPr>
              <w:pStyle w:val="TableParagraph"/>
              <w:ind w:left="63"/>
              <w:rPr>
                <w:sz w:val="18"/>
              </w:rPr>
            </w:pPr>
            <w:r>
              <w:rPr>
                <w:sz w:val="18"/>
              </w:rPr>
              <w:t>HADC0_VREFN</w:t>
            </w:r>
          </w:p>
        </w:tc>
        <w:tc>
          <w:tcPr>
            <w:tcW w:w="1109" w:type="dxa"/>
            <w:tcBorders>
              <w:right w:val="single" w:sz="4" w:space="0" w:color="000000"/>
            </w:tcBorders>
          </w:tcPr>
          <w:p>
            <w:pPr>
              <w:pStyle w:val="TableParagraph"/>
              <w:ind w:left="310"/>
              <w:rPr>
                <w:sz w:val="18"/>
              </w:rPr>
            </w:pPr>
            <w:r>
              <w:rPr>
                <w:sz w:val="18"/>
              </w:rPr>
              <w:t>AB12</w:t>
            </w:r>
          </w:p>
        </w:tc>
        <w:tc>
          <w:tcPr>
            <w:tcW w:w="1411" w:type="dxa"/>
            <w:tcBorders>
              <w:left w:val="single" w:sz="4" w:space="0" w:color="000000"/>
            </w:tcBorders>
          </w:tcPr>
          <w:p>
            <w:pPr>
              <w:pStyle w:val="TableParagraph"/>
              <w:ind w:left="63"/>
              <w:rPr>
                <w:sz w:val="18"/>
              </w:rPr>
            </w:pPr>
            <w:r>
              <w:rPr>
                <w:sz w:val="18"/>
              </w:rPr>
              <w:t>PCIE0_RXM</w:t>
            </w:r>
          </w:p>
        </w:tc>
        <w:tc>
          <w:tcPr>
            <w:tcW w:w="1200" w:type="dxa"/>
            <w:tcBorders>
              <w:right w:val="single" w:sz="4" w:space="0" w:color="000000"/>
            </w:tcBorders>
          </w:tcPr>
          <w:p>
            <w:pPr>
              <w:pStyle w:val="TableParagraph"/>
              <w:ind w:left="371" w:right="368"/>
              <w:jc w:val="center"/>
              <w:rPr>
                <w:sz w:val="18"/>
              </w:rPr>
            </w:pPr>
            <w:r>
              <w:rPr>
                <w:sz w:val="18"/>
              </w:rPr>
              <w:t>AC03</w:t>
            </w:r>
          </w:p>
        </w:tc>
        <w:tc>
          <w:tcPr>
            <w:tcW w:w="1182" w:type="dxa"/>
            <w:tcBorders>
              <w:left w:val="single" w:sz="4" w:space="0" w:color="000000"/>
            </w:tcBorders>
          </w:tcPr>
          <w:p>
            <w:pPr>
              <w:pStyle w:val="TableParagraph"/>
              <w:ind w:left="62"/>
              <w:rPr>
                <w:sz w:val="18"/>
              </w:rPr>
            </w:pPr>
            <w:r>
              <w:rPr>
                <w:sz w:val="18"/>
              </w:rPr>
              <w:t>PE_12</w:t>
            </w:r>
          </w:p>
        </w:tc>
        <w:tc>
          <w:tcPr>
            <w:tcW w:w="1430" w:type="dxa"/>
          </w:tcPr>
          <w:p>
            <w:pPr>
              <w:pStyle w:val="TableParagraph"/>
              <w:ind w:left="628"/>
              <w:rPr>
                <w:sz w:val="18"/>
              </w:rPr>
            </w:pPr>
            <w:r>
              <w:rPr>
                <w:sz w:val="18"/>
              </w:rPr>
              <w:t>H21</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P17</w:t>
            </w:r>
          </w:p>
        </w:tc>
        <w:tc>
          <w:tcPr>
            <w:tcW w:w="1501" w:type="dxa"/>
            <w:tcBorders>
              <w:left w:val="single" w:sz="4" w:space="0" w:color="000000"/>
            </w:tcBorders>
          </w:tcPr>
          <w:p>
            <w:pPr>
              <w:pStyle w:val="TableParagraph"/>
              <w:ind w:left="63"/>
              <w:rPr>
                <w:sz w:val="18"/>
              </w:rPr>
            </w:pPr>
            <w:r>
              <w:rPr>
                <w:sz w:val="18"/>
              </w:rPr>
              <w:t>HADC0_VREFP</w:t>
            </w:r>
          </w:p>
        </w:tc>
        <w:tc>
          <w:tcPr>
            <w:tcW w:w="1109" w:type="dxa"/>
            <w:tcBorders>
              <w:right w:val="single" w:sz="4" w:space="0" w:color="000000"/>
            </w:tcBorders>
          </w:tcPr>
          <w:p>
            <w:pPr>
              <w:pStyle w:val="TableParagraph"/>
              <w:ind w:left="309"/>
              <w:rPr>
                <w:sz w:val="18"/>
              </w:rPr>
            </w:pPr>
            <w:r>
              <w:rPr>
                <w:sz w:val="18"/>
              </w:rPr>
              <w:t>AC12</w:t>
            </w:r>
          </w:p>
        </w:tc>
        <w:tc>
          <w:tcPr>
            <w:tcW w:w="1411" w:type="dxa"/>
            <w:tcBorders>
              <w:left w:val="single" w:sz="4" w:space="0" w:color="000000"/>
            </w:tcBorders>
          </w:tcPr>
          <w:p>
            <w:pPr>
              <w:pStyle w:val="TableParagraph"/>
              <w:ind w:left="63"/>
              <w:rPr>
                <w:sz w:val="18"/>
              </w:rPr>
            </w:pPr>
            <w:r>
              <w:rPr>
                <w:sz w:val="18"/>
              </w:rPr>
              <w:t>PCIE0_RXP</w:t>
            </w:r>
          </w:p>
        </w:tc>
        <w:tc>
          <w:tcPr>
            <w:tcW w:w="1200" w:type="dxa"/>
            <w:tcBorders>
              <w:right w:val="single" w:sz="4" w:space="0" w:color="000000"/>
            </w:tcBorders>
          </w:tcPr>
          <w:p>
            <w:pPr>
              <w:pStyle w:val="TableParagraph"/>
              <w:ind w:left="371" w:right="368"/>
              <w:jc w:val="center"/>
              <w:rPr>
                <w:sz w:val="18"/>
              </w:rPr>
            </w:pPr>
            <w:r>
              <w:rPr>
                <w:sz w:val="18"/>
              </w:rPr>
              <w:t>AC02</w:t>
            </w:r>
          </w:p>
        </w:tc>
        <w:tc>
          <w:tcPr>
            <w:tcW w:w="1182" w:type="dxa"/>
            <w:tcBorders>
              <w:left w:val="single" w:sz="4" w:space="0" w:color="000000"/>
            </w:tcBorders>
          </w:tcPr>
          <w:p>
            <w:pPr>
              <w:pStyle w:val="TableParagraph"/>
              <w:ind w:left="62"/>
              <w:rPr>
                <w:sz w:val="18"/>
              </w:rPr>
            </w:pPr>
            <w:r>
              <w:rPr>
                <w:sz w:val="18"/>
              </w:rPr>
              <w:t>PE_13</w:t>
            </w:r>
          </w:p>
        </w:tc>
        <w:tc>
          <w:tcPr>
            <w:tcW w:w="1430" w:type="dxa"/>
          </w:tcPr>
          <w:p>
            <w:pPr>
              <w:pStyle w:val="TableParagraph"/>
              <w:ind w:left="628"/>
              <w:rPr>
                <w:sz w:val="18"/>
              </w:rPr>
            </w:pPr>
            <w:r>
              <w:rPr>
                <w:sz w:val="18"/>
              </w:rPr>
              <w:t>G21</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R07</w:t>
            </w:r>
          </w:p>
        </w:tc>
        <w:tc>
          <w:tcPr>
            <w:tcW w:w="1501" w:type="dxa"/>
            <w:tcBorders>
              <w:left w:val="single" w:sz="4" w:space="0" w:color="000000"/>
            </w:tcBorders>
          </w:tcPr>
          <w:p>
            <w:pPr>
              <w:pStyle w:val="TableParagraph"/>
              <w:ind w:left="63"/>
              <w:rPr>
                <w:sz w:val="18"/>
              </w:rPr>
            </w:pPr>
            <w:r>
              <w:rPr>
                <w:sz w:val="18"/>
              </w:rPr>
              <w:t>JTG_TCK</w:t>
            </w:r>
          </w:p>
        </w:tc>
        <w:tc>
          <w:tcPr>
            <w:tcW w:w="1109" w:type="dxa"/>
            <w:tcBorders>
              <w:right w:val="single" w:sz="4" w:space="0" w:color="000000"/>
            </w:tcBorders>
          </w:tcPr>
          <w:p>
            <w:pPr>
              <w:pStyle w:val="TableParagraph"/>
              <w:ind w:left="310"/>
              <w:rPr>
                <w:sz w:val="18"/>
              </w:rPr>
            </w:pPr>
            <w:r>
              <w:rPr>
                <w:sz w:val="18"/>
              </w:rPr>
              <w:t>P04</w:t>
            </w:r>
          </w:p>
        </w:tc>
        <w:tc>
          <w:tcPr>
            <w:tcW w:w="1411" w:type="dxa"/>
            <w:tcBorders>
              <w:left w:val="single" w:sz="4" w:space="0" w:color="000000"/>
            </w:tcBorders>
          </w:tcPr>
          <w:p>
            <w:pPr>
              <w:pStyle w:val="TableParagraph"/>
              <w:ind w:left="63"/>
              <w:rPr>
                <w:sz w:val="18"/>
              </w:rPr>
            </w:pPr>
            <w:r>
              <w:rPr>
                <w:sz w:val="18"/>
              </w:rPr>
              <w:t>PCIE0_TXM</w:t>
            </w:r>
          </w:p>
        </w:tc>
        <w:tc>
          <w:tcPr>
            <w:tcW w:w="1200" w:type="dxa"/>
            <w:tcBorders>
              <w:right w:val="single" w:sz="4" w:space="0" w:color="000000"/>
            </w:tcBorders>
          </w:tcPr>
          <w:p>
            <w:pPr>
              <w:pStyle w:val="TableParagraph"/>
              <w:ind w:left="371" w:right="368"/>
              <w:jc w:val="center"/>
              <w:rPr>
                <w:sz w:val="18"/>
              </w:rPr>
            </w:pPr>
            <w:r>
              <w:rPr>
                <w:sz w:val="18"/>
              </w:rPr>
              <w:t>AC07</w:t>
            </w:r>
          </w:p>
        </w:tc>
        <w:tc>
          <w:tcPr>
            <w:tcW w:w="1182" w:type="dxa"/>
            <w:tcBorders>
              <w:left w:val="single" w:sz="4" w:space="0" w:color="000000"/>
            </w:tcBorders>
          </w:tcPr>
          <w:p>
            <w:pPr>
              <w:pStyle w:val="TableParagraph"/>
              <w:ind w:left="62"/>
              <w:rPr>
                <w:sz w:val="18"/>
              </w:rPr>
            </w:pPr>
            <w:r>
              <w:rPr>
                <w:sz w:val="18"/>
              </w:rPr>
              <w:t>PE_14</w:t>
            </w:r>
          </w:p>
        </w:tc>
        <w:tc>
          <w:tcPr>
            <w:tcW w:w="1430" w:type="dxa"/>
          </w:tcPr>
          <w:p>
            <w:pPr>
              <w:pStyle w:val="TableParagraph"/>
              <w:ind w:left="628"/>
              <w:rPr>
                <w:sz w:val="18"/>
              </w:rPr>
            </w:pPr>
            <w:r>
              <w:rPr>
                <w:sz w:val="18"/>
              </w:rPr>
              <w:t>L23</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R08</w:t>
            </w:r>
          </w:p>
        </w:tc>
        <w:tc>
          <w:tcPr>
            <w:tcW w:w="1501" w:type="dxa"/>
            <w:tcBorders>
              <w:left w:val="single" w:sz="4" w:space="0" w:color="000000"/>
            </w:tcBorders>
          </w:tcPr>
          <w:p>
            <w:pPr>
              <w:pStyle w:val="TableParagraph"/>
              <w:ind w:left="63"/>
              <w:rPr>
                <w:sz w:val="18"/>
              </w:rPr>
            </w:pPr>
            <w:r>
              <w:rPr>
                <w:sz w:val="18"/>
              </w:rPr>
              <w:t>JTG_TDI</w:t>
            </w:r>
          </w:p>
        </w:tc>
        <w:tc>
          <w:tcPr>
            <w:tcW w:w="1109" w:type="dxa"/>
            <w:tcBorders>
              <w:right w:val="single" w:sz="4" w:space="0" w:color="000000"/>
            </w:tcBorders>
          </w:tcPr>
          <w:p>
            <w:pPr>
              <w:pStyle w:val="TableParagraph"/>
              <w:ind w:left="310"/>
              <w:rPr>
                <w:sz w:val="18"/>
              </w:rPr>
            </w:pPr>
            <w:r>
              <w:rPr>
                <w:sz w:val="18"/>
              </w:rPr>
              <w:t>P02</w:t>
            </w:r>
          </w:p>
        </w:tc>
        <w:tc>
          <w:tcPr>
            <w:tcW w:w="1411" w:type="dxa"/>
            <w:tcBorders>
              <w:left w:val="single" w:sz="4" w:space="0" w:color="000000"/>
            </w:tcBorders>
          </w:tcPr>
          <w:p>
            <w:pPr>
              <w:pStyle w:val="TableParagraph"/>
              <w:ind w:left="63"/>
              <w:rPr>
                <w:sz w:val="18"/>
              </w:rPr>
            </w:pPr>
            <w:r>
              <w:rPr>
                <w:sz w:val="18"/>
              </w:rPr>
              <w:t>PCIE0_TXP</w:t>
            </w:r>
          </w:p>
        </w:tc>
        <w:tc>
          <w:tcPr>
            <w:tcW w:w="1200" w:type="dxa"/>
            <w:tcBorders>
              <w:right w:val="single" w:sz="4" w:space="0" w:color="000000"/>
            </w:tcBorders>
          </w:tcPr>
          <w:p>
            <w:pPr>
              <w:pStyle w:val="TableParagraph"/>
              <w:ind w:left="371" w:right="368"/>
              <w:jc w:val="center"/>
              <w:rPr>
                <w:sz w:val="18"/>
              </w:rPr>
            </w:pPr>
            <w:r>
              <w:rPr>
                <w:sz w:val="18"/>
              </w:rPr>
              <w:t>AC06</w:t>
            </w:r>
          </w:p>
        </w:tc>
        <w:tc>
          <w:tcPr>
            <w:tcW w:w="1182" w:type="dxa"/>
            <w:tcBorders>
              <w:left w:val="single" w:sz="4" w:space="0" w:color="000000"/>
            </w:tcBorders>
          </w:tcPr>
          <w:p>
            <w:pPr>
              <w:pStyle w:val="TableParagraph"/>
              <w:ind w:left="62"/>
              <w:rPr>
                <w:sz w:val="18"/>
              </w:rPr>
            </w:pPr>
            <w:r>
              <w:rPr>
                <w:sz w:val="18"/>
              </w:rPr>
              <w:t>PE_15</w:t>
            </w:r>
          </w:p>
        </w:tc>
        <w:tc>
          <w:tcPr>
            <w:tcW w:w="1430" w:type="dxa"/>
          </w:tcPr>
          <w:p>
            <w:pPr>
              <w:pStyle w:val="TableParagraph"/>
              <w:ind w:left="628"/>
              <w:rPr>
                <w:sz w:val="18"/>
              </w:rPr>
            </w:pPr>
            <w:r>
              <w:rPr>
                <w:sz w:val="18"/>
              </w:rPr>
              <w:t>N20</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R09</w:t>
            </w:r>
          </w:p>
        </w:tc>
        <w:tc>
          <w:tcPr>
            <w:tcW w:w="1501" w:type="dxa"/>
            <w:tcBorders>
              <w:left w:val="single" w:sz="4" w:space="0" w:color="000000"/>
            </w:tcBorders>
          </w:tcPr>
          <w:p>
            <w:pPr>
              <w:pStyle w:val="TableParagraph"/>
              <w:ind w:left="63"/>
              <w:rPr>
                <w:sz w:val="18"/>
              </w:rPr>
            </w:pPr>
            <w:r>
              <w:rPr>
                <w:sz w:val="18"/>
              </w:rPr>
              <w:t>JTG_TDO</w:t>
            </w:r>
          </w:p>
        </w:tc>
        <w:tc>
          <w:tcPr>
            <w:tcW w:w="1109" w:type="dxa"/>
            <w:tcBorders>
              <w:right w:val="single" w:sz="4" w:space="0" w:color="000000"/>
            </w:tcBorders>
          </w:tcPr>
          <w:p>
            <w:pPr>
              <w:pStyle w:val="TableParagraph"/>
              <w:ind w:left="310"/>
              <w:rPr>
                <w:sz w:val="18"/>
              </w:rPr>
            </w:pPr>
            <w:r>
              <w:rPr>
                <w:sz w:val="18"/>
              </w:rPr>
              <w:t>P01</w:t>
            </w:r>
          </w:p>
        </w:tc>
        <w:tc>
          <w:tcPr>
            <w:tcW w:w="1411" w:type="dxa"/>
            <w:tcBorders>
              <w:left w:val="single" w:sz="4" w:space="0" w:color="000000"/>
            </w:tcBorders>
          </w:tcPr>
          <w:p>
            <w:pPr>
              <w:pStyle w:val="TableParagraph"/>
              <w:ind w:left="63"/>
              <w:rPr>
                <w:sz w:val="18"/>
              </w:rPr>
            </w:pPr>
            <w:r>
              <w:rPr>
                <w:sz w:val="18"/>
              </w:rPr>
              <w:t>PC_00</w:t>
            </w:r>
          </w:p>
        </w:tc>
        <w:tc>
          <w:tcPr>
            <w:tcW w:w="1200" w:type="dxa"/>
            <w:tcBorders>
              <w:right w:val="single" w:sz="4" w:space="0" w:color="000000"/>
            </w:tcBorders>
          </w:tcPr>
          <w:p>
            <w:pPr>
              <w:pStyle w:val="TableParagraph"/>
              <w:ind w:left="280" w:right="370"/>
              <w:jc w:val="center"/>
              <w:rPr>
                <w:sz w:val="18"/>
              </w:rPr>
            </w:pPr>
            <w:r>
              <w:rPr>
                <w:sz w:val="18"/>
              </w:rPr>
              <w:t>U03</w:t>
            </w:r>
          </w:p>
        </w:tc>
        <w:tc>
          <w:tcPr>
            <w:tcW w:w="1182" w:type="dxa"/>
            <w:tcBorders>
              <w:left w:val="single" w:sz="4" w:space="0" w:color="000000"/>
            </w:tcBorders>
          </w:tcPr>
          <w:p>
            <w:pPr>
              <w:pStyle w:val="TableParagraph"/>
              <w:ind w:left="62"/>
              <w:rPr>
                <w:sz w:val="18"/>
              </w:rPr>
            </w:pPr>
            <w:r>
              <w:rPr>
                <w:sz w:val="18"/>
              </w:rPr>
              <w:t>PF_00</w:t>
            </w:r>
          </w:p>
        </w:tc>
        <w:tc>
          <w:tcPr>
            <w:tcW w:w="1430" w:type="dxa"/>
          </w:tcPr>
          <w:p>
            <w:pPr>
              <w:pStyle w:val="TableParagraph"/>
              <w:ind w:left="628"/>
              <w:rPr>
                <w:sz w:val="18"/>
              </w:rPr>
            </w:pPr>
            <w:r>
              <w:rPr>
                <w:w w:val="105"/>
                <w:sz w:val="18"/>
              </w:rPr>
              <w:t>M22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R10</w:t>
            </w:r>
          </w:p>
        </w:tc>
        <w:tc>
          <w:tcPr>
            <w:tcW w:w="1501" w:type="dxa"/>
            <w:tcBorders>
              <w:left w:val="single" w:sz="4" w:space="0" w:color="000000"/>
            </w:tcBorders>
          </w:tcPr>
          <w:p>
            <w:pPr>
              <w:pStyle w:val="TableParagraph"/>
              <w:ind w:left="63"/>
              <w:rPr>
                <w:sz w:val="18"/>
              </w:rPr>
            </w:pPr>
            <w:r>
              <w:rPr>
                <w:sz w:val="18"/>
              </w:rPr>
              <w:t>JTG_TMS</w:t>
            </w:r>
          </w:p>
        </w:tc>
        <w:tc>
          <w:tcPr>
            <w:tcW w:w="1109" w:type="dxa"/>
            <w:tcBorders>
              <w:right w:val="single" w:sz="4" w:space="0" w:color="000000"/>
            </w:tcBorders>
          </w:tcPr>
          <w:p>
            <w:pPr>
              <w:pStyle w:val="TableParagraph"/>
              <w:ind w:left="310"/>
              <w:rPr>
                <w:sz w:val="18"/>
              </w:rPr>
            </w:pPr>
            <w:r>
              <w:rPr>
                <w:sz w:val="18"/>
              </w:rPr>
              <w:t>N01</w:t>
            </w:r>
          </w:p>
        </w:tc>
        <w:tc>
          <w:tcPr>
            <w:tcW w:w="1411" w:type="dxa"/>
            <w:tcBorders>
              <w:left w:val="single" w:sz="4" w:space="0" w:color="000000"/>
            </w:tcBorders>
          </w:tcPr>
          <w:p>
            <w:pPr>
              <w:pStyle w:val="TableParagraph"/>
              <w:ind w:left="63"/>
              <w:rPr>
                <w:sz w:val="18"/>
              </w:rPr>
            </w:pPr>
            <w:r>
              <w:rPr>
                <w:sz w:val="18"/>
              </w:rPr>
              <w:t>PC_01</w:t>
            </w:r>
          </w:p>
        </w:tc>
        <w:tc>
          <w:tcPr>
            <w:tcW w:w="1200" w:type="dxa"/>
            <w:tcBorders>
              <w:right w:val="single" w:sz="4" w:space="0" w:color="000000"/>
            </w:tcBorders>
          </w:tcPr>
          <w:p>
            <w:pPr>
              <w:pStyle w:val="TableParagraph"/>
              <w:ind w:left="310" w:right="370"/>
              <w:jc w:val="center"/>
              <w:rPr>
                <w:sz w:val="18"/>
              </w:rPr>
            </w:pPr>
            <w:r>
              <w:rPr>
                <w:w w:val="105"/>
                <w:sz w:val="18"/>
              </w:rPr>
              <w:t>M01</w:t>
            </w:r>
          </w:p>
        </w:tc>
        <w:tc>
          <w:tcPr>
            <w:tcW w:w="1182" w:type="dxa"/>
            <w:tcBorders>
              <w:left w:val="single" w:sz="4" w:space="0" w:color="000000"/>
            </w:tcBorders>
          </w:tcPr>
          <w:p>
            <w:pPr>
              <w:pStyle w:val="TableParagraph"/>
              <w:ind w:left="62"/>
              <w:rPr>
                <w:sz w:val="18"/>
              </w:rPr>
            </w:pPr>
            <w:r>
              <w:rPr>
                <w:sz w:val="18"/>
              </w:rPr>
              <w:t>PF_01</w:t>
            </w:r>
          </w:p>
        </w:tc>
        <w:tc>
          <w:tcPr>
            <w:tcW w:w="1430" w:type="dxa"/>
          </w:tcPr>
          <w:p>
            <w:pPr>
              <w:pStyle w:val="TableParagraph"/>
              <w:ind w:left="628"/>
              <w:rPr>
                <w:sz w:val="18"/>
              </w:rPr>
            </w:pPr>
            <w:r>
              <w:rPr>
                <w:sz w:val="18"/>
              </w:rPr>
              <w:t>J22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R11</w:t>
            </w:r>
          </w:p>
        </w:tc>
        <w:tc>
          <w:tcPr>
            <w:tcW w:w="1501" w:type="dxa"/>
            <w:tcBorders>
              <w:left w:val="single" w:sz="4" w:space="0" w:color="000000"/>
            </w:tcBorders>
          </w:tcPr>
          <w:p>
            <w:pPr>
              <w:pStyle w:val="TableParagraph"/>
              <w:spacing w:before="8"/>
              <w:rPr>
                <w:rFonts w:ascii="Verdana"/>
                <w:b/>
                <w:sz w:val="3"/>
              </w:rPr>
            </w:pPr>
          </w:p>
          <w:p>
            <w:pPr>
              <w:pStyle w:val="TableParagraph"/>
              <w:spacing w:line="20" w:lineRule="exact" w:before="0"/>
              <w:ind w:left="63"/>
              <w:rPr>
                <w:rFonts w:ascii="Verdana"/>
                <w:sz w:val="2"/>
              </w:rPr>
            </w:pPr>
            <w:r>
              <w:rPr>
                <w:rFonts w:ascii="Verdana"/>
                <w:sz w:val="2"/>
              </w:rPr>
              <w:pict>
                <v:group style="width:36.450pt;height:.45pt;mso-position-horizontal-relative:char;mso-position-vertical-relative:line" coordorigin="0,0" coordsize="729,9">
                  <v:rect style="position:absolute;left:0;top:0;width:729;height:9" filled="true" fillcolor="#000000" stroked="false">
                    <v:fill type="solid"/>
                  </v:rect>
                </v:group>
              </w:pict>
            </w:r>
            <w:r>
              <w:rPr>
                <w:rFonts w:ascii="Verdana"/>
                <w:sz w:val="2"/>
              </w:rPr>
            </w:r>
          </w:p>
          <w:p>
            <w:pPr>
              <w:pStyle w:val="TableParagraph"/>
              <w:spacing w:before="0"/>
              <w:ind w:left="63"/>
              <w:rPr>
                <w:sz w:val="18"/>
              </w:rPr>
            </w:pPr>
            <w:r>
              <w:rPr>
                <w:sz w:val="18"/>
              </w:rPr>
              <w:t>JTG_TRST</w:t>
            </w:r>
          </w:p>
        </w:tc>
        <w:tc>
          <w:tcPr>
            <w:tcW w:w="1109" w:type="dxa"/>
            <w:tcBorders>
              <w:right w:val="single" w:sz="4" w:space="0" w:color="000000"/>
            </w:tcBorders>
          </w:tcPr>
          <w:p>
            <w:pPr>
              <w:pStyle w:val="TableParagraph"/>
              <w:spacing w:before="27"/>
              <w:ind w:left="310"/>
              <w:rPr>
                <w:sz w:val="18"/>
              </w:rPr>
            </w:pPr>
            <w:r>
              <w:rPr>
                <w:sz w:val="18"/>
              </w:rPr>
              <w:t>N02</w:t>
            </w:r>
          </w:p>
        </w:tc>
        <w:tc>
          <w:tcPr>
            <w:tcW w:w="1411" w:type="dxa"/>
            <w:tcBorders>
              <w:left w:val="single" w:sz="4" w:space="0" w:color="000000"/>
            </w:tcBorders>
          </w:tcPr>
          <w:p>
            <w:pPr>
              <w:pStyle w:val="TableParagraph"/>
              <w:ind w:left="63"/>
              <w:rPr>
                <w:sz w:val="18"/>
              </w:rPr>
            </w:pPr>
            <w:r>
              <w:rPr>
                <w:sz w:val="18"/>
              </w:rPr>
              <w:t>PC_02</w:t>
            </w:r>
          </w:p>
        </w:tc>
        <w:tc>
          <w:tcPr>
            <w:tcW w:w="1200" w:type="dxa"/>
            <w:tcBorders>
              <w:right w:val="single" w:sz="4" w:space="0" w:color="000000"/>
            </w:tcBorders>
          </w:tcPr>
          <w:p>
            <w:pPr>
              <w:pStyle w:val="TableParagraph"/>
              <w:ind w:left="310" w:right="370"/>
              <w:jc w:val="center"/>
              <w:rPr>
                <w:sz w:val="18"/>
              </w:rPr>
            </w:pPr>
            <w:r>
              <w:rPr>
                <w:w w:val="105"/>
                <w:sz w:val="18"/>
              </w:rPr>
              <w:t>M03</w:t>
            </w:r>
          </w:p>
        </w:tc>
        <w:tc>
          <w:tcPr>
            <w:tcW w:w="1182" w:type="dxa"/>
            <w:tcBorders>
              <w:left w:val="single" w:sz="4" w:space="0" w:color="000000"/>
            </w:tcBorders>
          </w:tcPr>
          <w:p>
            <w:pPr>
              <w:pStyle w:val="TableParagraph"/>
              <w:ind w:left="62"/>
              <w:rPr>
                <w:sz w:val="18"/>
              </w:rPr>
            </w:pPr>
            <w:r>
              <w:rPr>
                <w:sz w:val="18"/>
              </w:rPr>
              <w:t>PF_02</w:t>
            </w:r>
          </w:p>
        </w:tc>
        <w:tc>
          <w:tcPr>
            <w:tcW w:w="1430" w:type="dxa"/>
          </w:tcPr>
          <w:p>
            <w:pPr>
              <w:pStyle w:val="TableParagraph"/>
              <w:ind w:left="628"/>
              <w:rPr>
                <w:sz w:val="18"/>
              </w:rPr>
            </w:pPr>
            <w:r>
              <w:rPr>
                <w:w w:val="105"/>
                <w:sz w:val="18"/>
              </w:rPr>
              <w:t>M23</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R12</w:t>
            </w:r>
          </w:p>
        </w:tc>
        <w:tc>
          <w:tcPr>
            <w:tcW w:w="1501" w:type="dxa"/>
            <w:tcBorders>
              <w:left w:val="single" w:sz="4" w:space="0" w:color="000000"/>
            </w:tcBorders>
          </w:tcPr>
          <w:p>
            <w:pPr>
              <w:pStyle w:val="TableParagraph"/>
              <w:spacing w:before="27"/>
              <w:ind w:left="63"/>
              <w:rPr>
                <w:sz w:val="18"/>
              </w:rPr>
            </w:pPr>
            <w:r>
              <w:rPr>
                <w:sz w:val="18"/>
              </w:rPr>
              <w:t>MLB0_CLKN</w:t>
            </w:r>
          </w:p>
        </w:tc>
        <w:tc>
          <w:tcPr>
            <w:tcW w:w="1109" w:type="dxa"/>
            <w:tcBorders>
              <w:right w:val="single" w:sz="4" w:space="0" w:color="000000"/>
            </w:tcBorders>
          </w:tcPr>
          <w:p>
            <w:pPr>
              <w:pStyle w:val="TableParagraph"/>
              <w:spacing w:before="27"/>
              <w:ind w:left="310"/>
              <w:rPr>
                <w:sz w:val="18"/>
              </w:rPr>
            </w:pPr>
            <w:r>
              <w:rPr>
                <w:sz w:val="18"/>
              </w:rPr>
              <w:t>AB18</w:t>
            </w:r>
          </w:p>
        </w:tc>
        <w:tc>
          <w:tcPr>
            <w:tcW w:w="1411" w:type="dxa"/>
            <w:tcBorders>
              <w:left w:val="single" w:sz="4" w:space="0" w:color="000000"/>
            </w:tcBorders>
          </w:tcPr>
          <w:p>
            <w:pPr>
              <w:pStyle w:val="TableParagraph"/>
              <w:ind w:left="63"/>
              <w:rPr>
                <w:sz w:val="18"/>
              </w:rPr>
            </w:pPr>
            <w:r>
              <w:rPr>
                <w:sz w:val="18"/>
              </w:rPr>
              <w:t>PC_03</w:t>
            </w:r>
          </w:p>
        </w:tc>
        <w:tc>
          <w:tcPr>
            <w:tcW w:w="1200" w:type="dxa"/>
            <w:tcBorders>
              <w:right w:val="single" w:sz="4" w:space="0" w:color="000000"/>
            </w:tcBorders>
          </w:tcPr>
          <w:p>
            <w:pPr>
              <w:pStyle w:val="TableParagraph"/>
              <w:ind w:left="284" w:right="370"/>
              <w:jc w:val="center"/>
              <w:rPr>
                <w:sz w:val="18"/>
              </w:rPr>
            </w:pPr>
            <w:r>
              <w:rPr>
                <w:sz w:val="18"/>
              </w:rPr>
              <w:t>N04</w:t>
            </w:r>
          </w:p>
        </w:tc>
        <w:tc>
          <w:tcPr>
            <w:tcW w:w="1182" w:type="dxa"/>
            <w:tcBorders>
              <w:left w:val="single" w:sz="4" w:space="0" w:color="000000"/>
            </w:tcBorders>
          </w:tcPr>
          <w:p>
            <w:pPr>
              <w:pStyle w:val="TableParagraph"/>
              <w:ind w:left="62"/>
              <w:rPr>
                <w:sz w:val="18"/>
              </w:rPr>
            </w:pPr>
            <w:r>
              <w:rPr>
                <w:sz w:val="18"/>
              </w:rPr>
              <w:t>PF_03</w:t>
            </w:r>
          </w:p>
        </w:tc>
        <w:tc>
          <w:tcPr>
            <w:tcW w:w="1430" w:type="dxa"/>
          </w:tcPr>
          <w:p>
            <w:pPr>
              <w:pStyle w:val="TableParagraph"/>
              <w:ind w:left="628"/>
              <w:rPr>
                <w:sz w:val="18"/>
              </w:rPr>
            </w:pPr>
            <w:r>
              <w:rPr>
                <w:w w:val="105"/>
                <w:sz w:val="18"/>
              </w:rPr>
              <w:t>M21</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R13</w:t>
            </w:r>
          </w:p>
        </w:tc>
        <w:tc>
          <w:tcPr>
            <w:tcW w:w="1501" w:type="dxa"/>
            <w:tcBorders>
              <w:left w:val="single" w:sz="4" w:space="0" w:color="000000"/>
            </w:tcBorders>
          </w:tcPr>
          <w:p>
            <w:pPr>
              <w:pStyle w:val="TableParagraph"/>
              <w:spacing w:before="27"/>
              <w:ind w:left="63"/>
              <w:rPr>
                <w:sz w:val="18"/>
              </w:rPr>
            </w:pPr>
            <w:r>
              <w:rPr>
                <w:sz w:val="18"/>
              </w:rPr>
              <w:t>MLB0_CLKP</w:t>
            </w:r>
          </w:p>
        </w:tc>
        <w:tc>
          <w:tcPr>
            <w:tcW w:w="1109" w:type="dxa"/>
            <w:tcBorders>
              <w:right w:val="single" w:sz="4" w:space="0" w:color="000000"/>
            </w:tcBorders>
          </w:tcPr>
          <w:p>
            <w:pPr>
              <w:pStyle w:val="TableParagraph"/>
              <w:spacing w:before="27"/>
              <w:ind w:left="310"/>
              <w:rPr>
                <w:sz w:val="18"/>
              </w:rPr>
            </w:pPr>
            <w:r>
              <w:rPr>
                <w:sz w:val="18"/>
              </w:rPr>
              <w:t>AC18</w:t>
            </w:r>
          </w:p>
        </w:tc>
        <w:tc>
          <w:tcPr>
            <w:tcW w:w="1411" w:type="dxa"/>
            <w:tcBorders>
              <w:left w:val="single" w:sz="4" w:space="0" w:color="000000"/>
            </w:tcBorders>
          </w:tcPr>
          <w:p>
            <w:pPr>
              <w:pStyle w:val="TableParagraph"/>
              <w:ind w:left="63"/>
              <w:rPr>
                <w:sz w:val="18"/>
              </w:rPr>
            </w:pPr>
            <w:r>
              <w:rPr>
                <w:sz w:val="18"/>
              </w:rPr>
              <w:t>PC_04</w:t>
            </w:r>
          </w:p>
        </w:tc>
        <w:tc>
          <w:tcPr>
            <w:tcW w:w="1200" w:type="dxa"/>
            <w:tcBorders>
              <w:right w:val="single" w:sz="4" w:space="0" w:color="000000"/>
            </w:tcBorders>
          </w:tcPr>
          <w:p>
            <w:pPr>
              <w:pStyle w:val="TableParagraph"/>
              <w:ind w:left="250" w:right="370"/>
              <w:jc w:val="center"/>
              <w:rPr>
                <w:sz w:val="18"/>
              </w:rPr>
            </w:pPr>
            <w:r>
              <w:rPr>
                <w:sz w:val="18"/>
              </w:rPr>
              <w:t>L01</w:t>
            </w:r>
          </w:p>
        </w:tc>
        <w:tc>
          <w:tcPr>
            <w:tcW w:w="1182" w:type="dxa"/>
            <w:tcBorders>
              <w:left w:val="single" w:sz="4" w:space="0" w:color="000000"/>
            </w:tcBorders>
          </w:tcPr>
          <w:p>
            <w:pPr>
              <w:pStyle w:val="TableParagraph"/>
              <w:ind w:left="62"/>
              <w:rPr>
                <w:sz w:val="18"/>
              </w:rPr>
            </w:pPr>
            <w:r>
              <w:rPr>
                <w:sz w:val="18"/>
              </w:rPr>
              <w:t>PF_04</w:t>
            </w:r>
          </w:p>
        </w:tc>
        <w:tc>
          <w:tcPr>
            <w:tcW w:w="1430" w:type="dxa"/>
          </w:tcPr>
          <w:p>
            <w:pPr>
              <w:pStyle w:val="TableParagraph"/>
              <w:ind w:left="628"/>
              <w:rPr>
                <w:sz w:val="18"/>
              </w:rPr>
            </w:pPr>
            <w:r>
              <w:rPr>
                <w:sz w:val="18"/>
              </w:rPr>
              <w:t>N21</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R14</w:t>
            </w:r>
          </w:p>
        </w:tc>
        <w:tc>
          <w:tcPr>
            <w:tcW w:w="1501" w:type="dxa"/>
            <w:tcBorders>
              <w:left w:val="single" w:sz="4" w:space="0" w:color="000000"/>
            </w:tcBorders>
          </w:tcPr>
          <w:p>
            <w:pPr>
              <w:pStyle w:val="TableParagraph"/>
              <w:spacing w:before="27"/>
              <w:ind w:left="63"/>
              <w:rPr>
                <w:sz w:val="18"/>
              </w:rPr>
            </w:pPr>
            <w:r>
              <w:rPr>
                <w:sz w:val="18"/>
              </w:rPr>
              <w:t>MLB0_DATN</w:t>
            </w:r>
          </w:p>
        </w:tc>
        <w:tc>
          <w:tcPr>
            <w:tcW w:w="1109" w:type="dxa"/>
            <w:tcBorders>
              <w:right w:val="single" w:sz="4" w:space="0" w:color="000000"/>
            </w:tcBorders>
          </w:tcPr>
          <w:p>
            <w:pPr>
              <w:pStyle w:val="TableParagraph"/>
              <w:spacing w:before="27"/>
              <w:ind w:left="310"/>
              <w:rPr>
                <w:sz w:val="18"/>
              </w:rPr>
            </w:pPr>
            <w:r>
              <w:rPr>
                <w:sz w:val="18"/>
              </w:rPr>
              <w:t>AB17</w:t>
            </w:r>
          </w:p>
        </w:tc>
        <w:tc>
          <w:tcPr>
            <w:tcW w:w="1411" w:type="dxa"/>
            <w:tcBorders>
              <w:left w:val="single" w:sz="4" w:space="0" w:color="000000"/>
            </w:tcBorders>
          </w:tcPr>
          <w:p>
            <w:pPr>
              <w:pStyle w:val="TableParagraph"/>
              <w:ind w:left="63"/>
              <w:rPr>
                <w:sz w:val="18"/>
              </w:rPr>
            </w:pPr>
            <w:r>
              <w:rPr>
                <w:sz w:val="18"/>
              </w:rPr>
              <w:t>PC_05</w:t>
            </w:r>
          </w:p>
        </w:tc>
        <w:tc>
          <w:tcPr>
            <w:tcW w:w="1200" w:type="dxa"/>
            <w:tcBorders>
              <w:right w:val="single" w:sz="4" w:space="0" w:color="000000"/>
            </w:tcBorders>
          </w:tcPr>
          <w:p>
            <w:pPr>
              <w:pStyle w:val="TableParagraph"/>
              <w:ind w:left="310" w:right="370"/>
              <w:jc w:val="center"/>
              <w:rPr>
                <w:sz w:val="18"/>
              </w:rPr>
            </w:pPr>
            <w:r>
              <w:rPr>
                <w:w w:val="105"/>
                <w:sz w:val="18"/>
              </w:rPr>
              <w:t>M02</w:t>
            </w:r>
          </w:p>
        </w:tc>
        <w:tc>
          <w:tcPr>
            <w:tcW w:w="1182" w:type="dxa"/>
            <w:tcBorders>
              <w:left w:val="single" w:sz="4" w:space="0" w:color="000000"/>
            </w:tcBorders>
          </w:tcPr>
          <w:p>
            <w:pPr>
              <w:pStyle w:val="TableParagraph"/>
              <w:ind w:left="62"/>
              <w:rPr>
                <w:sz w:val="18"/>
              </w:rPr>
            </w:pPr>
            <w:r>
              <w:rPr>
                <w:sz w:val="18"/>
              </w:rPr>
              <w:t>PF_05</w:t>
            </w:r>
          </w:p>
        </w:tc>
        <w:tc>
          <w:tcPr>
            <w:tcW w:w="1430" w:type="dxa"/>
          </w:tcPr>
          <w:p>
            <w:pPr>
              <w:pStyle w:val="TableParagraph"/>
              <w:ind w:left="628"/>
              <w:rPr>
                <w:sz w:val="18"/>
              </w:rPr>
            </w:pPr>
            <w:r>
              <w:rPr>
                <w:sz w:val="18"/>
              </w:rPr>
              <w:t>N22</w:t>
            </w:r>
          </w:p>
        </w:tc>
      </w:tr>
      <w:tr>
        <w:trPr>
          <w:trHeight w:val="264"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R15</w:t>
            </w:r>
          </w:p>
        </w:tc>
        <w:tc>
          <w:tcPr>
            <w:tcW w:w="1501" w:type="dxa"/>
            <w:tcBorders>
              <w:left w:val="single" w:sz="4" w:space="0" w:color="000000"/>
            </w:tcBorders>
          </w:tcPr>
          <w:p>
            <w:pPr>
              <w:pStyle w:val="TableParagraph"/>
              <w:ind w:left="63"/>
              <w:rPr>
                <w:sz w:val="18"/>
              </w:rPr>
            </w:pPr>
            <w:r>
              <w:rPr>
                <w:sz w:val="18"/>
              </w:rPr>
              <w:t>MLB0_DATP</w:t>
            </w:r>
          </w:p>
        </w:tc>
        <w:tc>
          <w:tcPr>
            <w:tcW w:w="1109" w:type="dxa"/>
            <w:tcBorders>
              <w:right w:val="single" w:sz="4" w:space="0" w:color="000000"/>
            </w:tcBorders>
          </w:tcPr>
          <w:p>
            <w:pPr>
              <w:pStyle w:val="TableParagraph"/>
              <w:ind w:left="310"/>
              <w:rPr>
                <w:sz w:val="18"/>
              </w:rPr>
            </w:pPr>
            <w:r>
              <w:rPr>
                <w:sz w:val="18"/>
              </w:rPr>
              <w:t>AC17</w:t>
            </w:r>
          </w:p>
        </w:tc>
        <w:tc>
          <w:tcPr>
            <w:tcW w:w="1411" w:type="dxa"/>
            <w:tcBorders>
              <w:left w:val="single" w:sz="4" w:space="0" w:color="000000"/>
            </w:tcBorders>
          </w:tcPr>
          <w:p>
            <w:pPr>
              <w:pStyle w:val="TableParagraph"/>
              <w:ind w:left="63"/>
              <w:rPr>
                <w:sz w:val="18"/>
              </w:rPr>
            </w:pPr>
            <w:r>
              <w:rPr>
                <w:sz w:val="18"/>
              </w:rPr>
              <w:t>PC_06</w:t>
            </w:r>
          </w:p>
        </w:tc>
        <w:tc>
          <w:tcPr>
            <w:tcW w:w="1200" w:type="dxa"/>
            <w:tcBorders>
              <w:right w:val="single" w:sz="4" w:space="0" w:color="000000"/>
            </w:tcBorders>
          </w:tcPr>
          <w:p>
            <w:pPr>
              <w:pStyle w:val="TableParagraph"/>
              <w:ind w:left="262" w:right="370"/>
              <w:jc w:val="center"/>
              <w:rPr>
                <w:sz w:val="18"/>
              </w:rPr>
            </w:pPr>
            <w:r>
              <w:rPr>
                <w:sz w:val="18"/>
              </w:rPr>
              <w:t>K03</w:t>
            </w:r>
          </w:p>
        </w:tc>
        <w:tc>
          <w:tcPr>
            <w:tcW w:w="1182" w:type="dxa"/>
            <w:tcBorders>
              <w:left w:val="single" w:sz="4" w:space="0" w:color="000000"/>
            </w:tcBorders>
          </w:tcPr>
          <w:p>
            <w:pPr>
              <w:pStyle w:val="TableParagraph"/>
              <w:ind w:left="62"/>
              <w:rPr>
                <w:sz w:val="18"/>
              </w:rPr>
            </w:pPr>
            <w:r>
              <w:rPr>
                <w:sz w:val="18"/>
              </w:rPr>
              <w:t>PF_06</w:t>
            </w:r>
          </w:p>
        </w:tc>
        <w:tc>
          <w:tcPr>
            <w:tcW w:w="1430" w:type="dxa"/>
          </w:tcPr>
          <w:p>
            <w:pPr>
              <w:pStyle w:val="TableParagraph"/>
              <w:ind w:left="628"/>
              <w:rPr>
                <w:sz w:val="18"/>
              </w:rPr>
            </w:pPr>
            <w:r>
              <w:rPr>
                <w:sz w:val="18"/>
              </w:rPr>
              <w:t>K22</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R16</w:t>
            </w:r>
          </w:p>
        </w:tc>
        <w:tc>
          <w:tcPr>
            <w:tcW w:w="1501" w:type="dxa"/>
            <w:tcBorders>
              <w:left w:val="single" w:sz="4" w:space="0" w:color="000000"/>
            </w:tcBorders>
          </w:tcPr>
          <w:p>
            <w:pPr>
              <w:pStyle w:val="TableParagraph"/>
              <w:spacing w:before="27"/>
              <w:ind w:left="63"/>
              <w:rPr>
                <w:sz w:val="18"/>
              </w:rPr>
            </w:pPr>
            <w:r>
              <w:rPr>
                <w:sz w:val="18"/>
              </w:rPr>
              <w:t>MLB0_SIGN</w:t>
            </w:r>
          </w:p>
        </w:tc>
        <w:tc>
          <w:tcPr>
            <w:tcW w:w="1109" w:type="dxa"/>
            <w:tcBorders>
              <w:right w:val="single" w:sz="4" w:space="0" w:color="000000"/>
            </w:tcBorders>
          </w:tcPr>
          <w:p>
            <w:pPr>
              <w:pStyle w:val="TableParagraph"/>
              <w:spacing w:before="27"/>
              <w:ind w:left="310"/>
              <w:rPr>
                <w:sz w:val="18"/>
              </w:rPr>
            </w:pPr>
            <w:r>
              <w:rPr>
                <w:sz w:val="18"/>
              </w:rPr>
              <w:t>AB16</w:t>
            </w:r>
          </w:p>
        </w:tc>
        <w:tc>
          <w:tcPr>
            <w:tcW w:w="1411" w:type="dxa"/>
            <w:tcBorders>
              <w:left w:val="single" w:sz="4" w:space="0" w:color="000000"/>
            </w:tcBorders>
          </w:tcPr>
          <w:p>
            <w:pPr>
              <w:pStyle w:val="TableParagraph"/>
              <w:ind w:left="63"/>
              <w:rPr>
                <w:sz w:val="18"/>
              </w:rPr>
            </w:pPr>
            <w:r>
              <w:rPr>
                <w:sz w:val="18"/>
              </w:rPr>
              <w:t>PC_07</w:t>
            </w:r>
          </w:p>
        </w:tc>
        <w:tc>
          <w:tcPr>
            <w:tcW w:w="1200" w:type="dxa"/>
            <w:tcBorders>
              <w:right w:val="single" w:sz="4" w:space="0" w:color="000000"/>
            </w:tcBorders>
          </w:tcPr>
          <w:p>
            <w:pPr>
              <w:pStyle w:val="TableParagraph"/>
              <w:ind w:left="250" w:right="370"/>
              <w:jc w:val="center"/>
              <w:rPr>
                <w:sz w:val="18"/>
              </w:rPr>
            </w:pPr>
            <w:r>
              <w:rPr>
                <w:sz w:val="18"/>
              </w:rPr>
              <w:t>L03</w:t>
            </w:r>
          </w:p>
        </w:tc>
        <w:tc>
          <w:tcPr>
            <w:tcW w:w="1182" w:type="dxa"/>
            <w:tcBorders>
              <w:left w:val="single" w:sz="4" w:space="0" w:color="000000"/>
            </w:tcBorders>
          </w:tcPr>
          <w:p>
            <w:pPr>
              <w:pStyle w:val="TableParagraph"/>
              <w:ind w:left="62"/>
              <w:rPr>
                <w:sz w:val="18"/>
              </w:rPr>
            </w:pPr>
            <w:r>
              <w:rPr>
                <w:sz w:val="18"/>
              </w:rPr>
              <w:t>PF_07</w:t>
            </w:r>
          </w:p>
        </w:tc>
        <w:tc>
          <w:tcPr>
            <w:tcW w:w="1430" w:type="dxa"/>
          </w:tcPr>
          <w:p>
            <w:pPr>
              <w:pStyle w:val="TableParagraph"/>
              <w:ind w:left="628"/>
              <w:rPr>
                <w:sz w:val="18"/>
              </w:rPr>
            </w:pPr>
            <w:r>
              <w:rPr>
                <w:sz w:val="18"/>
              </w:rPr>
              <w:t>N23</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R17</w:t>
            </w:r>
          </w:p>
        </w:tc>
        <w:tc>
          <w:tcPr>
            <w:tcW w:w="1501" w:type="dxa"/>
            <w:tcBorders>
              <w:left w:val="single" w:sz="4" w:space="0" w:color="000000"/>
            </w:tcBorders>
          </w:tcPr>
          <w:p>
            <w:pPr>
              <w:pStyle w:val="TableParagraph"/>
              <w:spacing w:before="27"/>
              <w:ind w:left="63"/>
              <w:rPr>
                <w:sz w:val="18"/>
              </w:rPr>
            </w:pPr>
            <w:r>
              <w:rPr>
                <w:sz w:val="18"/>
              </w:rPr>
              <w:t>MLB0_SIGP</w:t>
            </w:r>
          </w:p>
        </w:tc>
        <w:tc>
          <w:tcPr>
            <w:tcW w:w="1109" w:type="dxa"/>
            <w:tcBorders>
              <w:right w:val="single" w:sz="4" w:space="0" w:color="000000"/>
            </w:tcBorders>
          </w:tcPr>
          <w:p>
            <w:pPr>
              <w:pStyle w:val="TableParagraph"/>
              <w:spacing w:before="27"/>
              <w:ind w:left="310"/>
              <w:rPr>
                <w:sz w:val="18"/>
              </w:rPr>
            </w:pPr>
            <w:r>
              <w:rPr>
                <w:sz w:val="18"/>
              </w:rPr>
              <w:t>AC16</w:t>
            </w:r>
          </w:p>
        </w:tc>
        <w:tc>
          <w:tcPr>
            <w:tcW w:w="1411" w:type="dxa"/>
            <w:tcBorders>
              <w:left w:val="single" w:sz="4" w:space="0" w:color="000000"/>
            </w:tcBorders>
          </w:tcPr>
          <w:p>
            <w:pPr>
              <w:pStyle w:val="TableParagraph"/>
              <w:ind w:left="63"/>
              <w:rPr>
                <w:sz w:val="18"/>
              </w:rPr>
            </w:pPr>
            <w:r>
              <w:rPr>
                <w:sz w:val="18"/>
              </w:rPr>
              <w:t>PC_08</w:t>
            </w:r>
          </w:p>
        </w:tc>
        <w:tc>
          <w:tcPr>
            <w:tcW w:w="1200" w:type="dxa"/>
            <w:tcBorders>
              <w:right w:val="single" w:sz="4" w:space="0" w:color="000000"/>
            </w:tcBorders>
          </w:tcPr>
          <w:p>
            <w:pPr>
              <w:pStyle w:val="TableParagraph"/>
              <w:ind w:left="232" w:right="370"/>
              <w:jc w:val="center"/>
              <w:rPr>
                <w:sz w:val="18"/>
              </w:rPr>
            </w:pPr>
            <w:r>
              <w:rPr>
                <w:sz w:val="18"/>
              </w:rPr>
              <w:t>J04</w:t>
            </w:r>
          </w:p>
        </w:tc>
        <w:tc>
          <w:tcPr>
            <w:tcW w:w="1182" w:type="dxa"/>
            <w:tcBorders>
              <w:left w:val="single" w:sz="4" w:space="0" w:color="000000"/>
            </w:tcBorders>
          </w:tcPr>
          <w:p>
            <w:pPr>
              <w:pStyle w:val="TableParagraph"/>
              <w:ind w:left="62"/>
              <w:rPr>
                <w:sz w:val="18"/>
              </w:rPr>
            </w:pPr>
            <w:r>
              <w:rPr>
                <w:sz w:val="18"/>
              </w:rPr>
              <w:t>PF_08</w:t>
            </w:r>
          </w:p>
        </w:tc>
        <w:tc>
          <w:tcPr>
            <w:tcW w:w="1430" w:type="dxa"/>
          </w:tcPr>
          <w:p>
            <w:pPr>
              <w:pStyle w:val="TableParagraph"/>
              <w:ind w:left="627"/>
              <w:rPr>
                <w:sz w:val="18"/>
              </w:rPr>
            </w:pPr>
            <w:r>
              <w:rPr>
                <w:sz w:val="18"/>
              </w:rPr>
              <w:t>P20</w:t>
            </w:r>
          </w:p>
        </w:tc>
      </w:tr>
      <w:tr>
        <w:trPr>
          <w:trHeight w:val="265" w:hRule="atLeast"/>
        </w:trPr>
        <w:tc>
          <w:tcPr>
            <w:tcW w:w="1109" w:type="dxa"/>
          </w:tcPr>
          <w:p>
            <w:pPr>
              <w:pStyle w:val="TableParagraph"/>
              <w:ind w:left="64"/>
              <w:rPr>
                <w:sz w:val="18"/>
              </w:rPr>
            </w:pPr>
            <w:r>
              <w:rPr>
                <w:sz w:val="18"/>
              </w:rPr>
              <w:t>GND</w:t>
            </w:r>
          </w:p>
        </w:tc>
        <w:tc>
          <w:tcPr>
            <w:tcW w:w="1497" w:type="dxa"/>
            <w:tcBorders>
              <w:right w:val="single" w:sz="4" w:space="0" w:color="000000"/>
            </w:tcBorders>
          </w:tcPr>
          <w:p>
            <w:pPr>
              <w:pStyle w:val="TableParagraph"/>
              <w:ind w:left="698"/>
              <w:rPr>
                <w:sz w:val="18"/>
              </w:rPr>
            </w:pPr>
            <w:r>
              <w:rPr>
                <w:sz w:val="18"/>
              </w:rPr>
              <w:t>T03</w:t>
            </w:r>
          </w:p>
        </w:tc>
        <w:tc>
          <w:tcPr>
            <w:tcW w:w="1501" w:type="dxa"/>
            <w:tcBorders>
              <w:left w:val="single" w:sz="4" w:space="0" w:color="000000"/>
            </w:tcBorders>
          </w:tcPr>
          <w:p>
            <w:pPr>
              <w:pStyle w:val="TableParagraph"/>
              <w:spacing w:before="27"/>
              <w:ind w:left="63"/>
              <w:rPr>
                <w:sz w:val="18"/>
              </w:rPr>
            </w:pPr>
            <w:r>
              <w:rPr>
                <w:sz w:val="18"/>
              </w:rPr>
              <w:t>PA_00</w:t>
            </w:r>
          </w:p>
        </w:tc>
        <w:tc>
          <w:tcPr>
            <w:tcW w:w="1109" w:type="dxa"/>
            <w:tcBorders>
              <w:right w:val="single" w:sz="4" w:space="0" w:color="000000"/>
            </w:tcBorders>
          </w:tcPr>
          <w:p>
            <w:pPr>
              <w:pStyle w:val="TableParagraph"/>
              <w:spacing w:before="27"/>
              <w:ind w:left="310"/>
              <w:rPr>
                <w:sz w:val="18"/>
              </w:rPr>
            </w:pPr>
            <w:r>
              <w:rPr>
                <w:sz w:val="18"/>
              </w:rPr>
              <w:t>Y20</w:t>
            </w:r>
          </w:p>
        </w:tc>
        <w:tc>
          <w:tcPr>
            <w:tcW w:w="1411" w:type="dxa"/>
            <w:tcBorders>
              <w:left w:val="single" w:sz="4" w:space="0" w:color="000000"/>
            </w:tcBorders>
          </w:tcPr>
          <w:p>
            <w:pPr>
              <w:pStyle w:val="TableParagraph"/>
              <w:ind w:left="63"/>
              <w:rPr>
                <w:sz w:val="18"/>
              </w:rPr>
            </w:pPr>
            <w:r>
              <w:rPr>
                <w:sz w:val="18"/>
              </w:rPr>
              <w:t>PC_09</w:t>
            </w:r>
          </w:p>
        </w:tc>
        <w:tc>
          <w:tcPr>
            <w:tcW w:w="1200" w:type="dxa"/>
            <w:tcBorders>
              <w:right w:val="single" w:sz="4" w:space="0" w:color="000000"/>
            </w:tcBorders>
          </w:tcPr>
          <w:p>
            <w:pPr>
              <w:pStyle w:val="TableParagraph"/>
              <w:ind w:left="262" w:right="370"/>
              <w:jc w:val="center"/>
              <w:rPr>
                <w:sz w:val="18"/>
              </w:rPr>
            </w:pPr>
            <w:r>
              <w:rPr>
                <w:sz w:val="18"/>
              </w:rPr>
              <w:t>K04</w:t>
            </w:r>
          </w:p>
        </w:tc>
        <w:tc>
          <w:tcPr>
            <w:tcW w:w="1182" w:type="dxa"/>
            <w:tcBorders>
              <w:left w:val="single" w:sz="4" w:space="0" w:color="000000"/>
            </w:tcBorders>
          </w:tcPr>
          <w:p>
            <w:pPr>
              <w:pStyle w:val="TableParagraph"/>
              <w:ind w:left="62"/>
              <w:rPr>
                <w:sz w:val="18"/>
              </w:rPr>
            </w:pPr>
            <w:r>
              <w:rPr>
                <w:sz w:val="18"/>
              </w:rPr>
              <w:t>PF_09</w:t>
            </w:r>
          </w:p>
        </w:tc>
        <w:tc>
          <w:tcPr>
            <w:tcW w:w="1430" w:type="dxa"/>
          </w:tcPr>
          <w:p>
            <w:pPr>
              <w:pStyle w:val="TableParagraph"/>
              <w:ind w:left="627"/>
              <w:rPr>
                <w:sz w:val="18"/>
              </w:rPr>
            </w:pPr>
            <w:r>
              <w:rPr>
                <w:sz w:val="18"/>
              </w:rPr>
              <w:t>L21</w:t>
            </w:r>
          </w:p>
        </w:tc>
      </w:tr>
      <w:tr>
        <w:trPr>
          <w:trHeight w:val="270" w:hRule="atLeast"/>
        </w:trPr>
        <w:tc>
          <w:tcPr>
            <w:tcW w:w="1109" w:type="dxa"/>
            <w:tcBorders>
              <w:bottom w:val="single" w:sz="4" w:space="0" w:color="000000"/>
            </w:tcBorders>
          </w:tcPr>
          <w:p>
            <w:pPr>
              <w:pStyle w:val="TableParagraph"/>
              <w:ind w:left="64"/>
              <w:rPr>
                <w:sz w:val="18"/>
              </w:rPr>
            </w:pPr>
            <w:r>
              <w:rPr>
                <w:sz w:val="18"/>
              </w:rPr>
              <w:t>GND</w:t>
            </w:r>
          </w:p>
        </w:tc>
        <w:tc>
          <w:tcPr>
            <w:tcW w:w="1497" w:type="dxa"/>
            <w:tcBorders>
              <w:bottom w:val="single" w:sz="4" w:space="0" w:color="000000"/>
              <w:right w:val="single" w:sz="4" w:space="0" w:color="000000"/>
            </w:tcBorders>
          </w:tcPr>
          <w:p>
            <w:pPr>
              <w:pStyle w:val="TableParagraph"/>
              <w:ind w:left="698"/>
              <w:rPr>
                <w:sz w:val="18"/>
              </w:rPr>
            </w:pPr>
            <w:r>
              <w:rPr>
                <w:sz w:val="18"/>
              </w:rPr>
              <w:t>T07</w:t>
            </w:r>
          </w:p>
        </w:tc>
        <w:tc>
          <w:tcPr>
            <w:tcW w:w="1501" w:type="dxa"/>
            <w:tcBorders>
              <w:left w:val="single" w:sz="4" w:space="0" w:color="000000"/>
              <w:bottom w:val="single" w:sz="4" w:space="0" w:color="000000"/>
            </w:tcBorders>
          </w:tcPr>
          <w:p>
            <w:pPr>
              <w:pStyle w:val="TableParagraph"/>
              <w:spacing w:before="27"/>
              <w:ind w:left="63"/>
              <w:rPr>
                <w:sz w:val="18"/>
              </w:rPr>
            </w:pPr>
            <w:r>
              <w:rPr>
                <w:sz w:val="18"/>
              </w:rPr>
              <w:t>PA_01</w:t>
            </w:r>
          </w:p>
        </w:tc>
        <w:tc>
          <w:tcPr>
            <w:tcW w:w="1109" w:type="dxa"/>
            <w:tcBorders>
              <w:bottom w:val="single" w:sz="4" w:space="0" w:color="000000"/>
              <w:right w:val="single" w:sz="4" w:space="0" w:color="000000"/>
            </w:tcBorders>
          </w:tcPr>
          <w:p>
            <w:pPr>
              <w:pStyle w:val="TableParagraph"/>
              <w:spacing w:before="27"/>
              <w:ind w:left="310"/>
              <w:rPr>
                <w:sz w:val="18"/>
              </w:rPr>
            </w:pPr>
            <w:r>
              <w:rPr>
                <w:sz w:val="18"/>
              </w:rPr>
              <w:t>AA21</w:t>
            </w:r>
          </w:p>
        </w:tc>
        <w:tc>
          <w:tcPr>
            <w:tcW w:w="1411" w:type="dxa"/>
            <w:tcBorders>
              <w:left w:val="single" w:sz="4" w:space="0" w:color="000000"/>
              <w:bottom w:val="single" w:sz="4" w:space="0" w:color="000000"/>
            </w:tcBorders>
          </w:tcPr>
          <w:p>
            <w:pPr>
              <w:pStyle w:val="TableParagraph"/>
              <w:ind w:left="63"/>
              <w:rPr>
                <w:sz w:val="18"/>
              </w:rPr>
            </w:pPr>
            <w:r>
              <w:rPr>
                <w:sz w:val="18"/>
              </w:rPr>
              <w:t>PC_10</w:t>
            </w:r>
          </w:p>
        </w:tc>
        <w:tc>
          <w:tcPr>
            <w:tcW w:w="1200" w:type="dxa"/>
            <w:tcBorders>
              <w:bottom w:val="single" w:sz="4" w:space="0" w:color="000000"/>
              <w:right w:val="single" w:sz="4" w:space="0" w:color="000000"/>
            </w:tcBorders>
          </w:tcPr>
          <w:p>
            <w:pPr>
              <w:pStyle w:val="TableParagraph"/>
              <w:ind w:left="250" w:right="370"/>
              <w:jc w:val="center"/>
              <w:rPr>
                <w:sz w:val="18"/>
              </w:rPr>
            </w:pPr>
            <w:r>
              <w:rPr>
                <w:sz w:val="18"/>
              </w:rPr>
              <w:t>L04</w:t>
            </w:r>
          </w:p>
        </w:tc>
        <w:tc>
          <w:tcPr>
            <w:tcW w:w="1182" w:type="dxa"/>
            <w:tcBorders>
              <w:left w:val="single" w:sz="4" w:space="0" w:color="000000"/>
              <w:bottom w:val="single" w:sz="4" w:space="0" w:color="000000"/>
            </w:tcBorders>
          </w:tcPr>
          <w:p>
            <w:pPr>
              <w:pStyle w:val="TableParagraph"/>
              <w:ind w:left="62"/>
              <w:rPr>
                <w:sz w:val="18"/>
              </w:rPr>
            </w:pPr>
            <w:r>
              <w:rPr>
                <w:sz w:val="18"/>
              </w:rPr>
              <w:t>PF_10</w:t>
            </w:r>
          </w:p>
        </w:tc>
        <w:tc>
          <w:tcPr>
            <w:tcW w:w="1430" w:type="dxa"/>
            <w:tcBorders>
              <w:bottom w:val="single" w:sz="4" w:space="0" w:color="000000"/>
            </w:tcBorders>
          </w:tcPr>
          <w:p>
            <w:pPr>
              <w:pStyle w:val="TableParagraph"/>
              <w:ind w:left="627"/>
              <w:rPr>
                <w:sz w:val="18"/>
              </w:rPr>
            </w:pPr>
            <w:r>
              <w:rPr>
                <w:sz w:val="18"/>
              </w:rPr>
              <w:t>P19</w:t>
            </w:r>
          </w:p>
        </w:tc>
      </w:tr>
    </w:tbl>
    <w:p>
      <w:pPr>
        <w:spacing w:after="0"/>
        <w:rPr>
          <w:sz w:val="18"/>
        </w:rPr>
        <w:sectPr>
          <w:type w:val="continuous"/>
          <w:pgSz w:w="12240" w:h="15840"/>
          <w:pgMar w:top="820" w:bottom="280" w:left="440" w:right="60"/>
        </w:sectPr>
      </w:pPr>
    </w:p>
    <w:p>
      <w:pPr>
        <w:pStyle w:val="BodyText"/>
        <w:spacing w:before="8"/>
        <w:rPr>
          <w:rFonts w:ascii="Verdana"/>
          <w:b/>
          <w:sz w:val="17"/>
        </w:rPr>
      </w:pPr>
    </w:p>
    <w:p>
      <w:pPr>
        <w:pStyle w:val="BodyText"/>
        <w:spacing w:line="20" w:lineRule="exact"/>
        <w:ind w:left="280"/>
        <w:rPr>
          <w:rFonts w:ascii="Verdana"/>
          <w:sz w:val="2"/>
        </w:rPr>
      </w:pPr>
      <w:r>
        <w:rPr>
          <w:rFonts w:ascii="Verdana"/>
          <w:sz w:val="2"/>
        </w:rPr>
        <w:pict>
          <v:group style="width:521.85pt;height:.5pt;mso-position-horizontal-relative:char;mso-position-vertical-relative:line" coordorigin="0,0" coordsize="10437,10">
            <v:shape style="position:absolute;left:0;top:0;width:10437;height:10" coordorigin="0,0" coordsize="10437,10" path="m2606,0l0,0,0,10,2606,10,2606,0xm5216,0l2610,0,2610,10,5216,10,5216,0xm7826,0l5220,0,5220,10,7826,10,7826,0xm10436,0l7830,0,7830,10,10436,10,10436,0xe" filled="true" fillcolor="#000000" stroked="false">
              <v:path arrowok="t"/>
              <v:fill type="solid"/>
            </v:shape>
          </v:group>
        </w:pict>
      </w:r>
      <w:r>
        <w:rPr>
          <w:rFonts w:ascii="Verdana"/>
          <w:sz w:val="2"/>
        </w:rPr>
      </w:r>
    </w:p>
    <w:p>
      <w:pPr>
        <w:spacing w:after="0" w:line="20" w:lineRule="exact"/>
        <w:rPr>
          <w:rFonts w:ascii="Verdana"/>
          <w:sz w:val="2"/>
        </w:rPr>
        <w:sectPr>
          <w:pgSz w:w="12240" w:h="15840"/>
          <w:pgMar w:header="690" w:footer="710" w:top="1480" w:bottom="900" w:left="440" w:right="60"/>
        </w:sectPr>
      </w:pPr>
    </w:p>
    <w:p>
      <w:pPr>
        <w:tabs>
          <w:tab w:pos="2082" w:val="left" w:leader="none"/>
        </w:tabs>
        <w:spacing w:line="207" w:lineRule="exact" w:before="0"/>
        <w:ind w:left="340" w:right="0" w:firstLine="0"/>
        <w:jc w:val="left"/>
        <w:rPr>
          <w:rFonts w:ascii="Verdana"/>
          <w:b/>
          <w:sz w:val="18"/>
        </w:rPr>
      </w:pPr>
      <w:r>
        <w:rPr>
          <w:rFonts w:ascii="Verdana"/>
          <w:b/>
          <w:w w:val="90"/>
          <w:sz w:val="18"/>
        </w:rPr>
        <w:t>Pin</w:t>
      </w:r>
      <w:r>
        <w:rPr>
          <w:rFonts w:ascii="Verdana"/>
          <w:b/>
          <w:spacing w:val="-42"/>
          <w:w w:val="90"/>
          <w:sz w:val="18"/>
        </w:rPr>
        <w:t> </w:t>
      </w:r>
      <w:r>
        <w:rPr>
          <w:rFonts w:ascii="Verdana"/>
          <w:b/>
          <w:w w:val="90"/>
          <w:sz w:val="18"/>
        </w:rPr>
        <w:t>Name</w:t>
        <w:tab/>
      </w:r>
      <w:r>
        <w:rPr>
          <w:rFonts w:ascii="Verdana"/>
          <w:b/>
          <w:w w:val="85"/>
          <w:sz w:val="18"/>
        </w:rPr>
        <w:t>Ball</w:t>
      </w:r>
      <w:r>
        <w:rPr>
          <w:rFonts w:ascii="Verdana"/>
          <w:b/>
          <w:spacing w:val="-35"/>
          <w:w w:val="85"/>
          <w:sz w:val="18"/>
        </w:rPr>
        <w:t> </w:t>
      </w:r>
      <w:r>
        <w:rPr>
          <w:rFonts w:ascii="Verdana"/>
          <w:b/>
          <w:spacing w:val="-9"/>
          <w:w w:val="85"/>
          <w:sz w:val="18"/>
        </w:rPr>
        <w:t>No.</w:t>
      </w:r>
    </w:p>
    <w:p>
      <w:pPr>
        <w:tabs>
          <w:tab w:pos="1959" w:val="left" w:leader="none"/>
        </w:tabs>
        <w:spacing w:line="207" w:lineRule="exact" w:before="0"/>
        <w:ind w:left="216" w:right="0" w:firstLine="0"/>
        <w:jc w:val="left"/>
        <w:rPr>
          <w:rFonts w:ascii="Verdana"/>
          <w:b/>
          <w:sz w:val="18"/>
        </w:rPr>
      </w:pPr>
      <w:r>
        <w:rPr/>
        <w:br w:type="column"/>
      </w:r>
      <w:r>
        <w:rPr>
          <w:rFonts w:ascii="Verdana"/>
          <w:b/>
          <w:w w:val="90"/>
          <w:sz w:val="18"/>
        </w:rPr>
        <w:t>Pin</w:t>
      </w:r>
      <w:r>
        <w:rPr>
          <w:rFonts w:ascii="Verdana"/>
          <w:b/>
          <w:spacing w:val="-41"/>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8"/>
          <w:w w:val="85"/>
          <w:sz w:val="18"/>
        </w:rPr>
        <w:t>No.</w:t>
      </w:r>
    </w:p>
    <w:p>
      <w:pPr>
        <w:tabs>
          <w:tab w:pos="1956" w:val="left" w:leader="none"/>
        </w:tabs>
        <w:spacing w:line="207" w:lineRule="exact" w:before="0"/>
        <w:ind w:left="215"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r>
      <w:r>
        <w:rPr>
          <w:rFonts w:ascii="Verdana"/>
          <w:b/>
          <w:w w:val="85"/>
          <w:sz w:val="18"/>
        </w:rPr>
        <w:t>Ball</w:t>
      </w:r>
      <w:r>
        <w:rPr>
          <w:rFonts w:ascii="Verdana"/>
          <w:b/>
          <w:spacing w:val="-37"/>
          <w:w w:val="85"/>
          <w:sz w:val="18"/>
        </w:rPr>
        <w:t> </w:t>
      </w:r>
      <w:r>
        <w:rPr>
          <w:rFonts w:ascii="Verdana"/>
          <w:b/>
          <w:spacing w:val="-7"/>
          <w:w w:val="85"/>
          <w:sz w:val="18"/>
        </w:rPr>
        <w:t>No.</w:t>
      </w:r>
    </w:p>
    <w:p>
      <w:pPr>
        <w:tabs>
          <w:tab w:pos="1956" w:val="left" w:leader="none"/>
        </w:tabs>
        <w:spacing w:line="207" w:lineRule="exact" w:before="0"/>
        <w:ind w:left="214" w:right="0" w:firstLine="0"/>
        <w:jc w:val="left"/>
        <w:rPr>
          <w:rFonts w:ascii="Verdana"/>
          <w:b/>
          <w:sz w:val="18"/>
        </w:rPr>
      </w:pPr>
      <w:r>
        <w:rPr/>
        <w:br w:type="column"/>
      </w:r>
      <w:r>
        <w:rPr>
          <w:rFonts w:ascii="Verdana"/>
          <w:b/>
          <w:w w:val="90"/>
          <w:sz w:val="18"/>
        </w:rPr>
        <w:t>Pin</w:t>
      </w:r>
      <w:r>
        <w:rPr>
          <w:rFonts w:ascii="Verdana"/>
          <w:b/>
          <w:spacing w:val="-42"/>
          <w:w w:val="90"/>
          <w:sz w:val="18"/>
        </w:rPr>
        <w:t> </w:t>
      </w:r>
      <w:r>
        <w:rPr>
          <w:rFonts w:ascii="Verdana"/>
          <w:b/>
          <w:w w:val="90"/>
          <w:sz w:val="18"/>
        </w:rPr>
        <w:t>Name</w:t>
        <w:tab/>
        <w:t>Ball</w:t>
      </w:r>
      <w:r>
        <w:rPr>
          <w:rFonts w:ascii="Verdana"/>
          <w:b/>
          <w:spacing w:val="-21"/>
          <w:w w:val="90"/>
          <w:sz w:val="18"/>
        </w:rPr>
        <w:t> </w:t>
      </w:r>
      <w:r>
        <w:rPr>
          <w:rFonts w:ascii="Verdana"/>
          <w:b/>
          <w:w w:val="90"/>
          <w:sz w:val="18"/>
        </w:rPr>
        <w:t>No.</w:t>
      </w:r>
    </w:p>
    <w:p>
      <w:pPr>
        <w:spacing w:after="0" w:line="207" w:lineRule="exact"/>
        <w:jc w:val="left"/>
        <w:rPr>
          <w:rFonts w:ascii="Verdana"/>
          <w:sz w:val="18"/>
        </w:rPr>
        <w:sectPr>
          <w:type w:val="continuous"/>
          <w:pgSz w:w="12240" w:h="15840"/>
          <w:pgMar w:top="820" w:bottom="280" w:left="440" w:right="60"/>
          <w:cols w:num="4" w:equalWidth="0">
            <w:col w:w="2694" w:space="40"/>
            <w:col w:w="2572" w:space="39"/>
            <w:col w:w="2571" w:space="39"/>
            <w:col w:w="3785"/>
          </w:cols>
        </w:sectPr>
      </w:pPr>
    </w:p>
    <w:p>
      <w:pPr>
        <w:pStyle w:val="BodyText"/>
        <w:spacing w:before="1"/>
        <w:rPr>
          <w:rFonts w:ascii="Verdana"/>
          <w:b/>
          <w:sz w:val="3"/>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9"/>
        <w:gridCol w:w="1157"/>
        <w:gridCol w:w="1378"/>
        <w:gridCol w:w="1232"/>
        <w:gridCol w:w="1278"/>
        <w:gridCol w:w="1333"/>
        <w:gridCol w:w="1466"/>
        <w:gridCol w:w="1146"/>
      </w:tblGrid>
      <w:tr>
        <w:trPr>
          <w:trHeight w:val="249" w:hRule="atLeast"/>
        </w:trPr>
        <w:tc>
          <w:tcPr>
            <w:tcW w:w="1449" w:type="dxa"/>
            <w:tcBorders>
              <w:top w:val="single" w:sz="4" w:space="0" w:color="000000"/>
            </w:tcBorders>
          </w:tcPr>
          <w:p>
            <w:pPr>
              <w:pStyle w:val="TableParagraph"/>
              <w:spacing w:before="10"/>
              <w:ind w:left="64"/>
              <w:rPr>
                <w:sz w:val="18"/>
              </w:rPr>
            </w:pPr>
            <w:r>
              <w:rPr>
                <w:sz w:val="18"/>
              </w:rPr>
              <w:t>PF_11</w:t>
            </w:r>
          </w:p>
        </w:tc>
        <w:tc>
          <w:tcPr>
            <w:tcW w:w="1157" w:type="dxa"/>
            <w:tcBorders>
              <w:top w:val="single" w:sz="4" w:space="0" w:color="000000"/>
              <w:right w:val="single" w:sz="4" w:space="0" w:color="000000"/>
            </w:tcBorders>
          </w:tcPr>
          <w:p>
            <w:pPr>
              <w:pStyle w:val="TableParagraph"/>
              <w:spacing w:before="10"/>
              <w:ind w:left="357"/>
              <w:rPr>
                <w:sz w:val="18"/>
              </w:rPr>
            </w:pPr>
            <w:r>
              <w:rPr>
                <w:sz w:val="18"/>
              </w:rPr>
              <w:t>K21</w:t>
            </w:r>
          </w:p>
        </w:tc>
        <w:tc>
          <w:tcPr>
            <w:tcW w:w="1378" w:type="dxa"/>
            <w:tcBorders>
              <w:top w:val="single" w:sz="4" w:space="0" w:color="000000"/>
              <w:left w:val="single" w:sz="4" w:space="0" w:color="000000"/>
            </w:tcBorders>
          </w:tcPr>
          <w:p>
            <w:pPr>
              <w:pStyle w:val="TableParagraph"/>
              <w:spacing w:before="10"/>
              <w:ind w:left="63"/>
              <w:rPr>
                <w:sz w:val="18"/>
              </w:rPr>
            </w:pPr>
            <w:r>
              <w:rPr>
                <w:w w:val="105"/>
                <w:sz w:val="18"/>
              </w:rPr>
              <w:t>VDD_DMC</w:t>
            </w:r>
          </w:p>
        </w:tc>
        <w:tc>
          <w:tcPr>
            <w:tcW w:w="1232" w:type="dxa"/>
            <w:tcBorders>
              <w:top w:val="single" w:sz="4" w:space="0" w:color="000000"/>
              <w:right w:val="single" w:sz="4" w:space="0" w:color="000000"/>
            </w:tcBorders>
          </w:tcPr>
          <w:p>
            <w:pPr>
              <w:pStyle w:val="TableParagraph"/>
              <w:spacing w:before="10"/>
              <w:ind w:left="317" w:right="373"/>
              <w:jc w:val="center"/>
              <w:rPr>
                <w:sz w:val="18"/>
              </w:rPr>
            </w:pPr>
            <w:r>
              <w:rPr>
                <w:sz w:val="18"/>
              </w:rPr>
              <w:t>G13</w:t>
            </w:r>
          </w:p>
        </w:tc>
        <w:tc>
          <w:tcPr>
            <w:tcW w:w="1278" w:type="dxa"/>
            <w:tcBorders>
              <w:top w:val="single" w:sz="4" w:space="0" w:color="000000"/>
              <w:left w:val="single" w:sz="4" w:space="0" w:color="000000"/>
            </w:tcBorders>
          </w:tcPr>
          <w:p>
            <w:pPr>
              <w:pStyle w:val="TableParagraph"/>
              <w:spacing w:before="10"/>
              <w:ind w:left="63"/>
              <w:rPr>
                <w:sz w:val="18"/>
              </w:rPr>
            </w:pPr>
            <w:r>
              <w:rPr>
                <w:sz w:val="18"/>
              </w:rPr>
              <w:t>VDD_INT</w:t>
            </w:r>
          </w:p>
        </w:tc>
        <w:tc>
          <w:tcPr>
            <w:tcW w:w="1333" w:type="dxa"/>
            <w:tcBorders>
              <w:top w:val="single" w:sz="4" w:space="0" w:color="000000"/>
              <w:right w:val="single" w:sz="4" w:space="0" w:color="000000"/>
            </w:tcBorders>
          </w:tcPr>
          <w:p>
            <w:pPr>
              <w:pStyle w:val="TableParagraph"/>
              <w:spacing w:before="10"/>
              <w:ind w:left="533"/>
              <w:rPr>
                <w:sz w:val="18"/>
              </w:rPr>
            </w:pPr>
            <w:r>
              <w:rPr>
                <w:sz w:val="18"/>
              </w:rPr>
              <w:t>E10</w:t>
            </w:r>
          </w:p>
        </w:tc>
        <w:tc>
          <w:tcPr>
            <w:tcW w:w="1466" w:type="dxa"/>
            <w:tcBorders>
              <w:top w:val="single" w:sz="4" w:space="0" w:color="000000"/>
              <w:left w:val="single" w:sz="4" w:space="0" w:color="000000"/>
            </w:tcBorders>
          </w:tcPr>
          <w:p>
            <w:pPr>
              <w:pStyle w:val="TableParagraph"/>
              <w:spacing w:before="10"/>
              <w:ind w:left="62"/>
              <w:rPr>
                <w:sz w:val="18"/>
              </w:rPr>
            </w:pPr>
            <w:r>
              <w:rPr>
                <w:sz w:val="18"/>
              </w:rPr>
              <w:t>VDD_INT</w:t>
            </w:r>
          </w:p>
        </w:tc>
        <w:tc>
          <w:tcPr>
            <w:tcW w:w="1146" w:type="dxa"/>
            <w:tcBorders>
              <w:top w:val="single" w:sz="4" w:space="0" w:color="000000"/>
            </w:tcBorders>
          </w:tcPr>
          <w:p>
            <w:pPr>
              <w:pStyle w:val="TableParagraph"/>
              <w:spacing w:before="10"/>
              <w:ind w:left="343"/>
              <w:rPr>
                <w:sz w:val="18"/>
              </w:rPr>
            </w:pPr>
            <w:r>
              <w:rPr>
                <w:sz w:val="18"/>
              </w:rPr>
              <w:t>W16</w:t>
            </w:r>
          </w:p>
        </w:tc>
      </w:tr>
      <w:tr>
        <w:trPr>
          <w:trHeight w:val="265" w:hRule="atLeast"/>
        </w:trPr>
        <w:tc>
          <w:tcPr>
            <w:tcW w:w="1449" w:type="dxa"/>
          </w:tcPr>
          <w:p>
            <w:pPr>
              <w:pStyle w:val="TableParagraph"/>
              <w:ind w:left="64"/>
              <w:rPr>
                <w:sz w:val="18"/>
              </w:rPr>
            </w:pPr>
            <w:r>
              <w:rPr>
                <w:sz w:val="18"/>
              </w:rPr>
              <w:t>PF_12</w:t>
            </w:r>
          </w:p>
        </w:tc>
        <w:tc>
          <w:tcPr>
            <w:tcW w:w="1157" w:type="dxa"/>
            <w:tcBorders>
              <w:right w:val="single" w:sz="4" w:space="0" w:color="000000"/>
            </w:tcBorders>
          </w:tcPr>
          <w:p>
            <w:pPr>
              <w:pStyle w:val="TableParagraph"/>
              <w:ind w:left="358"/>
              <w:rPr>
                <w:sz w:val="18"/>
              </w:rPr>
            </w:pPr>
            <w:r>
              <w:rPr>
                <w:sz w:val="18"/>
              </w:rPr>
              <w:t>P22</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7" w:right="373"/>
              <w:jc w:val="center"/>
              <w:rPr>
                <w:sz w:val="18"/>
              </w:rPr>
            </w:pPr>
            <w:r>
              <w:rPr>
                <w:sz w:val="18"/>
              </w:rPr>
              <w:t>G14</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E11</w:t>
            </w:r>
          </w:p>
        </w:tc>
        <w:tc>
          <w:tcPr>
            <w:tcW w:w="1466" w:type="dxa"/>
            <w:tcBorders>
              <w:left w:val="single" w:sz="4" w:space="0" w:color="000000"/>
            </w:tcBorders>
          </w:tcPr>
          <w:p>
            <w:pPr>
              <w:pStyle w:val="TableParagraph"/>
              <w:ind w:left="62"/>
              <w:rPr>
                <w:sz w:val="18"/>
              </w:rPr>
            </w:pPr>
            <w:r>
              <w:rPr>
                <w:sz w:val="18"/>
              </w:rPr>
              <w:t>VDD_INT</w:t>
            </w:r>
          </w:p>
        </w:tc>
        <w:tc>
          <w:tcPr>
            <w:tcW w:w="1146" w:type="dxa"/>
          </w:tcPr>
          <w:p>
            <w:pPr>
              <w:pStyle w:val="TableParagraph"/>
              <w:ind w:left="343"/>
              <w:rPr>
                <w:sz w:val="18"/>
              </w:rPr>
            </w:pPr>
            <w:r>
              <w:rPr>
                <w:sz w:val="18"/>
              </w:rPr>
              <w:t>W17</w:t>
            </w:r>
          </w:p>
        </w:tc>
      </w:tr>
      <w:tr>
        <w:trPr>
          <w:trHeight w:val="264" w:hRule="atLeast"/>
        </w:trPr>
        <w:tc>
          <w:tcPr>
            <w:tcW w:w="1449" w:type="dxa"/>
          </w:tcPr>
          <w:p>
            <w:pPr>
              <w:pStyle w:val="TableParagraph"/>
              <w:ind w:left="64"/>
              <w:rPr>
                <w:sz w:val="18"/>
              </w:rPr>
            </w:pPr>
            <w:r>
              <w:rPr>
                <w:sz w:val="18"/>
              </w:rPr>
              <w:t>PF_13</w:t>
            </w:r>
          </w:p>
        </w:tc>
        <w:tc>
          <w:tcPr>
            <w:tcW w:w="1157" w:type="dxa"/>
            <w:tcBorders>
              <w:right w:val="single" w:sz="4" w:space="0" w:color="000000"/>
            </w:tcBorders>
          </w:tcPr>
          <w:p>
            <w:pPr>
              <w:pStyle w:val="TableParagraph"/>
              <w:ind w:left="358"/>
              <w:rPr>
                <w:sz w:val="18"/>
              </w:rPr>
            </w:pPr>
            <w:r>
              <w:rPr>
                <w:sz w:val="18"/>
              </w:rPr>
              <w:t>R23</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7" w:right="373"/>
              <w:jc w:val="center"/>
              <w:rPr>
                <w:sz w:val="18"/>
              </w:rPr>
            </w:pPr>
            <w:r>
              <w:rPr>
                <w:sz w:val="18"/>
              </w:rPr>
              <w:t>G15</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E12</w:t>
            </w:r>
          </w:p>
        </w:tc>
        <w:tc>
          <w:tcPr>
            <w:tcW w:w="1466" w:type="dxa"/>
            <w:tcBorders>
              <w:left w:val="single" w:sz="4" w:space="0" w:color="000000"/>
            </w:tcBorders>
          </w:tcPr>
          <w:p>
            <w:pPr>
              <w:pStyle w:val="TableParagraph"/>
              <w:ind w:left="62"/>
              <w:rPr>
                <w:sz w:val="18"/>
              </w:rPr>
            </w:pPr>
            <w:r>
              <w:rPr>
                <w:sz w:val="18"/>
              </w:rPr>
              <w:t>VDD_INT</w:t>
            </w:r>
          </w:p>
        </w:tc>
        <w:tc>
          <w:tcPr>
            <w:tcW w:w="1146" w:type="dxa"/>
          </w:tcPr>
          <w:p>
            <w:pPr>
              <w:pStyle w:val="TableParagraph"/>
              <w:ind w:left="343"/>
              <w:rPr>
                <w:sz w:val="18"/>
              </w:rPr>
            </w:pPr>
            <w:r>
              <w:rPr>
                <w:sz w:val="18"/>
              </w:rPr>
              <w:t>W18</w:t>
            </w:r>
          </w:p>
        </w:tc>
      </w:tr>
      <w:tr>
        <w:trPr>
          <w:trHeight w:val="264" w:hRule="atLeast"/>
        </w:trPr>
        <w:tc>
          <w:tcPr>
            <w:tcW w:w="1449" w:type="dxa"/>
          </w:tcPr>
          <w:p>
            <w:pPr>
              <w:pStyle w:val="TableParagraph"/>
              <w:ind w:left="64"/>
              <w:rPr>
                <w:sz w:val="18"/>
              </w:rPr>
            </w:pPr>
            <w:r>
              <w:rPr>
                <w:sz w:val="18"/>
              </w:rPr>
              <w:t>PF_14</w:t>
            </w:r>
          </w:p>
        </w:tc>
        <w:tc>
          <w:tcPr>
            <w:tcW w:w="1157" w:type="dxa"/>
            <w:tcBorders>
              <w:right w:val="single" w:sz="4" w:space="0" w:color="000000"/>
            </w:tcBorders>
          </w:tcPr>
          <w:p>
            <w:pPr>
              <w:pStyle w:val="TableParagraph"/>
              <w:ind w:left="358"/>
              <w:rPr>
                <w:sz w:val="18"/>
              </w:rPr>
            </w:pPr>
            <w:r>
              <w:rPr>
                <w:sz w:val="18"/>
              </w:rPr>
              <w:t>J21</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7" w:right="373"/>
              <w:jc w:val="center"/>
              <w:rPr>
                <w:sz w:val="18"/>
              </w:rPr>
            </w:pPr>
            <w:r>
              <w:rPr>
                <w:sz w:val="18"/>
              </w:rPr>
              <w:t>G16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E13</w:t>
            </w:r>
          </w:p>
        </w:tc>
        <w:tc>
          <w:tcPr>
            <w:tcW w:w="1466" w:type="dxa"/>
            <w:tcBorders>
              <w:left w:val="single" w:sz="4" w:space="0" w:color="000000"/>
            </w:tcBorders>
          </w:tcPr>
          <w:p>
            <w:pPr>
              <w:pStyle w:val="TableParagraph"/>
              <w:ind w:left="62"/>
              <w:rPr>
                <w:sz w:val="18"/>
              </w:rPr>
            </w:pPr>
            <w:r>
              <w:rPr>
                <w:sz w:val="18"/>
              </w:rPr>
              <w:t>VDD_INT</w:t>
            </w:r>
          </w:p>
        </w:tc>
        <w:tc>
          <w:tcPr>
            <w:tcW w:w="1146" w:type="dxa"/>
          </w:tcPr>
          <w:p>
            <w:pPr>
              <w:pStyle w:val="TableParagraph"/>
              <w:ind w:left="343"/>
              <w:rPr>
                <w:sz w:val="18"/>
              </w:rPr>
            </w:pPr>
            <w:r>
              <w:rPr>
                <w:sz w:val="18"/>
              </w:rPr>
              <w:t>W19</w:t>
            </w:r>
          </w:p>
        </w:tc>
      </w:tr>
      <w:tr>
        <w:trPr>
          <w:trHeight w:val="265" w:hRule="atLeast"/>
        </w:trPr>
        <w:tc>
          <w:tcPr>
            <w:tcW w:w="1449" w:type="dxa"/>
          </w:tcPr>
          <w:p>
            <w:pPr>
              <w:pStyle w:val="TableParagraph"/>
              <w:ind w:left="64"/>
              <w:rPr>
                <w:sz w:val="18"/>
              </w:rPr>
            </w:pPr>
            <w:r>
              <w:rPr>
                <w:sz w:val="18"/>
              </w:rPr>
              <w:t>PF_15</w:t>
            </w:r>
          </w:p>
        </w:tc>
        <w:tc>
          <w:tcPr>
            <w:tcW w:w="1157" w:type="dxa"/>
            <w:tcBorders>
              <w:right w:val="single" w:sz="4" w:space="0" w:color="000000"/>
            </w:tcBorders>
          </w:tcPr>
          <w:p>
            <w:pPr>
              <w:pStyle w:val="TableParagraph"/>
              <w:ind w:left="358"/>
              <w:rPr>
                <w:sz w:val="18"/>
              </w:rPr>
            </w:pPr>
            <w:r>
              <w:rPr>
                <w:sz w:val="18"/>
              </w:rPr>
              <w:t>P21</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7" w:right="373"/>
              <w:jc w:val="center"/>
              <w:rPr>
                <w:sz w:val="18"/>
              </w:rPr>
            </w:pPr>
            <w:r>
              <w:rPr>
                <w:sz w:val="18"/>
              </w:rPr>
              <w:t>G17</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E14</w:t>
            </w:r>
          </w:p>
        </w:tc>
        <w:tc>
          <w:tcPr>
            <w:tcW w:w="1466" w:type="dxa"/>
            <w:tcBorders>
              <w:left w:val="single" w:sz="4" w:space="0" w:color="000000"/>
            </w:tcBorders>
          </w:tcPr>
          <w:p>
            <w:pPr>
              <w:pStyle w:val="TableParagraph"/>
              <w:ind w:left="62"/>
              <w:rPr>
                <w:sz w:val="18"/>
              </w:rPr>
            </w:pPr>
            <w:r>
              <w:rPr>
                <w:sz w:val="18"/>
              </w:rPr>
              <w:t>VDD_PCIE</w:t>
            </w:r>
          </w:p>
        </w:tc>
        <w:tc>
          <w:tcPr>
            <w:tcW w:w="1146" w:type="dxa"/>
          </w:tcPr>
          <w:p>
            <w:pPr>
              <w:pStyle w:val="TableParagraph"/>
              <w:ind w:left="343"/>
              <w:rPr>
                <w:sz w:val="18"/>
              </w:rPr>
            </w:pPr>
            <w:r>
              <w:rPr>
                <w:sz w:val="18"/>
              </w:rPr>
              <w:t>W07</w:t>
            </w:r>
          </w:p>
        </w:tc>
      </w:tr>
      <w:tr>
        <w:trPr>
          <w:trHeight w:val="265" w:hRule="atLeast"/>
        </w:trPr>
        <w:tc>
          <w:tcPr>
            <w:tcW w:w="1449" w:type="dxa"/>
          </w:tcPr>
          <w:p>
            <w:pPr>
              <w:pStyle w:val="TableParagraph"/>
              <w:ind w:left="64"/>
              <w:rPr>
                <w:sz w:val="18"/>
              </w:rPr>
            </w:pPr>
            <w:r>
              <w:rPr>
                <w:sz w:val="18"/>
              </w:rPr>
              <w:t>PG_00</w:t>
            </w:r>
          </w:p>
        </w:tc>
        <w:tc>
          <w:tcPr>
            <w:tcW w:w="1157" w:type="dxa"/>
            <w:tcBorders>
              <w:right w:val="single" w:sz="4" w:space="0" w:color="000000"/>
            </w:tcBorders>
          </w:tcPr>
          <w:p>
            <w:pPr>
              <w:pStyle w:val="TableParagraph"/>
              <w:ind w:left="358"/>
              <w:rPr>
                <w:sz w:val="18"/>
              </w:rPr>
            </w:pPr>
            <w:r>
              <w:rPr>
                <w:sz w:val="18"/>
              </w:rPr>
              <w:t>P23</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7" w:right="373"/>
              <w:jc w:val="center"/>
              <w:rPr>
                <w:sz w:val="18"/>
              </w:rPr>
            </w:pPr>
            <w:r>
              <w:rPr>
                <w:sz w:val="18"/>
              </w:rPr>
              <w:t>G18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E15</w:t>
            </w:r>
          </w:p>
        </w:tc>
        <w:tc>
          <w:tcPr>
            <w:tcW w:w="1466" w:type="dxa"/>
            <w:tcBorders>
              <w:left w:val="single" w:sz="4" w:space="0" w:color="000000"/>
            </w:tcBorders>
          </w:tcPr>
          <w:p>
            <w:pPr>
              <w:pStyle w:val="TableParagraph"/>
              <w:ind w:left="62"/>
              <w:rPr>
                <w:sz w:val="18"/>
              </w:rPr>
            </w:pPr>
            <w:r>
              <w:rPr>
                <w:sz w:val="18"/>
              </w:rPr>
              <w:t>VDD_PCIE_RX</w:t>
            </w:r>
          </w:p>
        </w:tc>
        <w:tc>
          <w:tcPr>
            <w:tcW w:w="1146" w:type="dxa"/>
          </w:tcPr>
          <w:p>
            <w:pPr>
              <w:pStyle w:val="TableParagraph"/>
              <w:ind w:left="344"/>
              <w:rPr>
                <w:sz w:val="18"/>
              </w:rPr>
            </w:pPr>
            <w:r>
              <w:rPr>
                <w:sz w:val="18"/>
              </w:rPr>
              <w:t>V07</w:t>
            </w:r>
          </w:p>
        </w:tc>
      </w:tr>
      <w:tr>
        <w:trPr>
          <w:trHeight w:val="265" w:hRule="atLeast"/>
        </w:trPr>
        <w:tc>
          <w:tcPr>
            <w:tcW w:w="1449" w:type="dxa"/>
          </w:tcPr>
          <w:p>
            <w:pPr>
              <w:pStyle w:val="TableParagraph"/>
              <w:ind w:left="64"/>
              <w:rPr>
                <w:sz w:val="18"/>
              </w:rPr>
            </w:pPr>
            <w:r>
              <w:rPr>
                <w:sz w:val="18"/>
              </w:rPr>
              <w:t>PG_01</w:t>
            </w:r>
          </w:p>
        </w:tc>
        <w:tc>
          <w:tcPr>
            <w:tcW w:w="1157" w:type="dxa"/>
            <w:tcBorders>
              <w:right w:val="single" w:sz="4" w:space="0" w:color="000000"/>
            </w:tcBorders>
          </w:tcPr>
          <w:p>
            <w:pPr>
              <w:pStyle w:val="TableParagraph"/>
              <w:ind w:left="358"/>
              <w:rPr>
                <w:sz w:val="18"/>
              </w:rPr>
            </w:pPr>
            <w:r>
              <w:rPr>
                <w:sz w:val="18"/>
              </w:rPr>
              <w:t>R20</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E16</w:t>
            </w:r>
          </w:p>
        </w:tc>
        <w:tc>
          <w:tcPr>
            <w:tcW w:w="1466" w:type="dxa"/>
            <w:tcBorders>
              <w:left w:val="single" w:sz="4" w:space="0" w:color="000000"/>
            </w:tcBorders>
          </w:tcPr>
          <w:p>
            <w:pPr>
              <w:pStyle w:val="TableParagraph"/>
              <w:ind w:left="62"/>
              <w:rPr>
                <w:sz w:val="18"/>
              </w:rPr>
            </w:pPr>
            <w:r>
              <w:rPr>
                <w:sz w:val="18"/>
              </w:rPr>
              <w:t>VDD_PCIE_TX</w:t>
            </w:r>
          </w:p>
        </w:tc>
        <w:tc>
          <w:tcPr>
            <w:tcW w:w="1146" w:type="dxa"/>
          </w:tcPr>
          <w:p>
            <w:pPr>
              <w:pStyle w:val="TableParagraph"/>
              <w:ind w:left="344"/>
              <w:rPr>
                <w:sz w:val="18"/>
              </w:rPr>
            </w:pPr>
            <w:r>
              <w:rPr>
                <w:sz w:val="18"/>
              </w:rPr>
              <w:t>V08</w:t>
            </w:r>
          </w:p>
        </w:tc>
      </w:tr>
      <w:tr>
        <w:trPr>
          <w:trHeight w:val="265" w:hRule="atLeast"/>
        </w:trPr>
        <w:tc>
          <w:tcPr>
            <w:tcW w:w="1449" w:type="dxa"/>
          </w:tcPr>
          <w:p>
            <w:pPr>
              <w:pStyle w:val="TableParagraph"/>
              <w:ind w:left="64"/>
              <w:rPr>
                <w:sz w:val="18"/>
              </w:rPr>
            </w:pPr>
            <w:r>
              <w:rPr>
                <w:sz w:val="18"/>
              </w:rPr>
              <w:t>PG_02</w:t>
            </w:r>
          </w:p>
        </w:tc>
        <w:tc>
          <w:tcPr>
            <w:tcW w:w="1157" w:type="dxa"/>
            <w:tcBorders>
              <w:right w:val="single" w:sz="4" w:space="0" w:color="000000"/>
            </w:tcBorders>
          </w:tcPr>
          <w:p>
            <w:pPr>
              <w:pStyle w:val="TableParagraph"/>
              <w:ind w:left="358"/>
              <w:rPr>
                <w:sz w:val="18"/>
              </w:rPr>
            </w:pPr>
            <w:r>
              <w:rPr>
                <w:sz w:val="18"/>
              </w:rPr>
              <w:t>T22</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H07</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E17</w:t>
            </w:r>
          </w:p>
        </w:tc>
        <w:tc>
          <w:tcPr>
            <w:tcW w:w="1466" w:type="dxa"/>
            <w:tcBorders>
              <w:left w:val="single" w:sz="4" w:space="0" w:color="000000"/>
            </w:tcBorders>
          </w:tcPr>
          <w:p>
            <w:pPr>
              <w:pStyle w:val="TableParagraph"/>
              <w:ind w:left="62"/>
              <w:rPr>
                <w:sz w:val="18"/>
              </w:rPr>
            </w:pPr>
            <w:r>
              <w:rPr>
                <w:sz w:val="18"/>
              </w:rPr>
              <w:t>VDD_RTC</w:t>
            </w:r>
          </w:p>
        </w:tc>
        <w:tc>
          <w:tcPr>
            <w:tcW w:w="1146" w:type="dxa"/>
          </w:tcPr>
          <w:p>
            <w:pPr>
              <w:pStyle w:val="TableParagraph"/>
              <w:ind w:left="343"/>
              <w:rPr>
                <w:sz w:val="18"/>
              </w:rPr>
            </w:pPr>
            <w:r>
              <w:rPr>
                <w:sz w:val="18"/>
              </w:rPr>
              <w:t>W14</w:t>
            </w:r>
          </w:p>
        </w:tc>
      </w:tr>
      <w:tr>
        <w:trPr>
          <w:trHeight w:val="264" w:hRule="atLeast"/>
        </w:trPr>
        <w:tc>
          <w:tcPr>
            <w:tcW w:w="1449" w:type="dxa"/>
          </w:tcPr>
          <w:p>
            <w:pPr>
              <w:pStyle w:val="TableParagraph"/>
              <w:ind w:left="64"/>
              <w:rPr>
                <w:sz w:val="18"/>
              </w:rPr>
            </w:pPr>
            <w:r>
              <w:rPr>
                <w:sz w:val="18"/>
              </w:rPr>
              <w:t>PG_03</w:t>
            </w:r>
          </w:p>
        </w:tc>
        <w:tc>
          <w:tcPr>
            <w:tcW w:w="1157" w:type="dxa"/>
            <w:tcBorders>
              <w:right w:val="single" w:sz="4" w:space="0" w:color="000000"/>
            </w:tcBorders>
          </w:tcPr>
          <w:p>
            <w:pPr>
              <w:pStyle w:val="TableParagraph"/>
              <w:ind w:left="358"/>
              <w:rPr>
                <w:sz w:val="18"/>
              </w:rPr>
            </w:pPr>
            <w:r>
              <w:rPr>
                <w:sz w:val="18"/>
              </w:rPr>
              <w:t>T21</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H08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E18</w:t>
            </w:r>
          </w:p>
        </w:tc>
        <w:tc>
          <w:tcPr>
            <w:tcW w:w="1466" w:type="dxa"/>
            <w:tcBorders>
              <w:left w:val="single" w:sz="4" w:space="0" w:color="000000"/>
            </w:tcBorders>
          </w:tcPr>
          <w:p>
            <w:pPr>
              <w:pStyle w:val="TableParagraph"/>
              <w:ind w:left="62"/>
              <w:rPr>
                <w:sz w:val="18"/>
              </w:rPr>
            </w:pPr>
            <w:r>
              <w:rPr>
                <w:sz w:val="18"/>
              </w:rPr>
              <w:t>VDD_USB</w:t>
            </w:r>
          </w:p>
        </w:tc>
        <w:tc>
          <w:tcPr>
            <w:tcW w:w="1146" w:type="dxa"/>
          </w:tcPr>
          <w:p>
            <w:pPr>
              <w:pStyle w:val="TableParagraph"/>
              <w:ind w:left="343"/>
              <w:rPr>
                <w:sz w:val="18"/>
              </w:rPr>
            </w:pPr>
            <w:r>
              <w:rPr>
                <w:sz w:val="18"/>
              </w:rPr>
              <w:t>Y08</w:t>
            </w:r>
          </w:p>
        </w:tc>
      </w:tr>
      <w:tr>
        <w:trPr>
          <w:trHeight w:val="264" w:hRule="atLeast"/>
        </w:trPr>
        <w:tc>
          <w:tcPr>
            <w:tcW w:w="1449" w:type="dxa"/>
          </w:tcPr>
          <w:p>
            <w:pPr>
              <w:pStyle w:val="TableParagraph"/>
              <w:ind w:left="64"/>
              <w:rPr>
                <w:sz w:val="18"/>
              </w:rPr>
            </w:pPr>
            <w:r>
              <w:rPr>
                <w:sz w:val="18"/>
              </w:rPr>
              <w:t>PG_04</w:t>
            </w:r>
          </w:p>
        </w:tc>
        <w:tc>
          <w:tcPr>
            <w:tcW w:w="1157" w:type="dxa"/>
            <w:tcBorders>
              <w:right w:val="single" w:sz="4" w:space="0" w:color="000000"/>
            </w:tcBorders>
          </w:tcPr>
          <w:p>
            <w:pPr>
              <w:pStyle w:val="TableParagraph"/>
              <w:ind w:left="358"/>
              <w:rPr>
                <w:sz w:val="18"/>
              </w:rPr>
            </w:pPr>
            <w:r>
              <w:rPr>
                <w:sz w:val="18"/>
              </w:rPr>
              <w:t>R22</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H09</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F07</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ind w:left="64"/>
              <w:rPr>
                <w:sz w:val="18"/>
              </w:rPr>
            </w:pPr>
            <w:r>
              <w:rPr>
                <w:sz w:val="18"/>
              </w:rPr>
              <w:t>PG_05</w:t>
            </w:r>
          </w:p>
        </w:tc>
        <w:tc>
          <w:tcPr>
            <w:tcW w:w="1157" w:type="dxa"/>
            <w:tcBorders>
              <w:right w:val="single" w:sz="4" w:space="0" w:color="000000"/>
            </w:tcBorders>
          </w:tcPr>
          <w:p>
            <w:pPr>
              <w:pStyle w:val="TableParagraph"/>
              <w:ind w:left="358"/>
              <w:rPr>
                <w:sz w:val="18"/>
              </w:rPr>
            </w:pPr>
            <w:r>
              <w:rPr>
                <w:sz w:val="18"/>
              </w:rPr>
              <w:t>R21</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H10</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F08</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ind w:left="64"/>
              <w:rPr>
                <w:sz w:val="18"/>
              </w:rPr>
            </w:pPr>
            <w:r>
              <w:rPr>
                <w:sz w:val="18"/>
              </w:rPr>
              <w:t>RTC0_CLKIN</w:t>
            </w:r>
          </w:p>
        </w:tc>
        <w:tc>
          <w:tcPr>
            <w:tcW w:w="1157" w:type="dxa"/>
            <w:tcBorders>
              <w:right w:val="single" w:sz="4" w:space="0" w:color="000000"/>
            </w:tcBorders>
          </w:tcPr>
          <w:p>
            <w:pPr>
              <w:pStyle w:val="TableParagraph"/>
              <w:ind w:left="358"/>
              <w:rPr>
                <w:sz w:val="18"/>
              </w:rPr>
            </w:pPr>
            <w:r>
              <w:rPr>
                <w:sz w:val="18"/>
              </w:rPr>
              <w:t>AC15</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H11</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F10</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ind w:left="64"/>
              <w:rPr>
                <w:sz w:val="18"/>
              </w:rPr>
            </w:pPr>
            <w:r>
              <w:rPr>
                <w:sz w:val="18"/>
              </w:rPr>
              <w:t>RTC0_XTAL</w:t>
            </w:r>
          </w:p>
        </w:tc>
        <w:tc>
          <w:tcPr>
            <w:tcW w:w="1157" w:type="dxa"/>
            <w:tcBorders>
              <w:right w:val="single" w:sz="4" w:space="0" w:color="000000"/>
            </w:tcBorders>
          </w:tcPr>
          <w:p>
            <w:pPr>
              <w:pStyle w:val="TableParagraph"/>
              <w:ind w:left="358"/>
              <w:rPr>
                <w:sz w:val="18"/>
              </w:rPr>
            </w:pPr>
            <w:r>
              <w:rPr>
                <w:sz w:val="18"/>
              </w:rPr>
              <w:t>AB15</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H12</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F11</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ind w:left="64"/>
              <w:rPr>
                <w:sz w:val="18"/>
              </w:rPr>
            </w:pPr>
            <w:r>
              <w:rPr>
                <w:sz w:val="18"/>
              </w:rPr>
              <w:t>SYS_BMODE0</w:t>
            </w:r>
          </w:p>
        </w:tc>
        <w:tc>
          <w:tcPr>
            <w:tcW w:w="1157" w:type="dxa"/>
            <w:tcBorders>
              <w:right w:val="single" w:sz="4" w:space="0" w:color="000000"/>
            </w:tcBorders>
          </w:tcPr>
          <w:p>
            <w:pPr>
              <w:pStyle w:val="TableParagraph"/>
              <w:ind w:left="358"/>
              <w:rPr>
                <w:sz w:val="18"/>
              </w:rPr>
            </w:pPr>
            <w:r>
              <w:rPr>
                <w:sz w:val="18"/>
              </w:rPr>
              <w:t>R04</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H13</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F12</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ind w:left="64"/>
              <w:rPr>
                <w:sz w:val="18"/>
              </w:rPr>
            </w:pPr>
            <w:r>
              <w:rPr>
                <w:sz w:val="18"/>
              </w:rPr>
              <w:t>SYS_BMODE1</w:t>
            </w:r>
          </w:p>
        </w:tc>
        <w:tc>
          <w:tcPr>
            <w:tcW w:w="1157" w:type="dxa"/>
            <w:tcBorders>
              <w:right w:val="single" w:sz="4" w:space="0" w:color="000000"/>
            </w:tcBorders>
          </w:tcPr>
          <w:p>
            <w:pPr>
              <w:pStyle w:val="TableParagraph"/>
              <w:ind w:left="358"/>
              <w:rPr>
                <w:sz w:val="18"/>
              </w:rPr>
            </w:pPr>
            <w:r>
              <w:rPr>
                <w:sz w:val="18"/>
              </w:rPr>
              <w:t>R02</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H14</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F13</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ind w:left="64"/>
              <w:rPr>
                <w:sz w:val="18"/>
              </w:rPr>
            </w:pPr>
            <w:r>
              <w:rPr>
                <w:sz w:val="18"/>
              </w:rPr>
              <w:t>SYS_BMODE2</w:t>
            </w:r>
          </w:p>
        </w:tc>
        <w:tc>
          <w:tcPr>
            <w:tcW w:w="1157" w:type="dxa"/>
            <w:tcBorders>
              <w:right w:val="single" w:sz="4" w:space="0" w:color="000000"/>
            </w:tcBorders>
          </w:tcPr>
          <w:p>
            <w:pPr>
              <w:pStyle w:val="TableParagraph"/>
              <w:ind w:left="358"/>
              <w:rPr>
                <w:sz w:val="18"/>
              </w:rPr>
            </w:pPr>
            <w:r>
              <w:rPr>
                <w:sz w:val="18"/>
              </w:rPr>
              <w:t>R03</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H15</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F14</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ind w:left="64"/>
              <w:rPr>
                <w:sz w:val="18"/>
              </w:rPr>
            </w:pPr>
            <w:r>
              <w:rPr>
                <w:sz w:val="18"/>
              </w:rPr>
              <w:t>SYS_CLKIN0</w:t>
            </w:r>
          </w:p>
        </w:tc>
        <w:tc>
          <w:tcPr>
            <w:tcW w:w="1157" w:type="dxa"/>
            <w:tcBorders>
              <w:right w:val="single" w:sz="4" w:space="0" w:color="000000"/>
            </w:tcBorders>
          </w:tcPr>
          <w:p>
            <w:pPr>
              <w:pStyle w:val="TableParagraph"/>
              <w:ind w:left="358"/>
              <w:rPr>
                <w:sz w:val="18"/>
              </w:rPr>
            </w:pPr>
            <w:r>
              <w:rPr>
                <w:sz w:val="18"/>
              </w:rPr>
              <w:t>V01</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H16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F15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ind w:left="64"/>
              <w:rPr>
                <w:sz w:val="18"/>
              </w:rPr>
            </w:pPr>
            <w:r>
              <w:rPr>
                <w:sz w:val="18"/>
              </w:rPr>
              <w:t>SYS_CLKIN1</w:t>
            </w:r>
          </w:p>
        </w:tc>
        <w:tc>
          <w:tcPr>
            <w:tcW w:w="1157" w:type="dxa"/>
            <w:tcBorders>
              <w:right w:val="single" w:sz="4" w:space="0" w:color="000000"/>
            </w:tcBorders>
          </w:tcPr>
          <w:p>
            <w:pPr>
              <w:pStyle w:val="TableParagraph"/>
              <w:ind w:left="358"/>
              <w:rPr>
                <w:sz w:val="18"/>
              </w:rPr>
            </w:pPr>
            <w:r>
              <w:rPr>
                <w:sz w:val="18"/>
              </w:rPr>
              <w:t>T01</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H17</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F17</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ind w:left="64"/>
              <w:rPr>
                <w:sz w:val="18"/>
              </w:rPr>
            </w:pPr>
            <w:r>
              <w:rPr>
                <w:sz w:val="18"/>
              </w:rPr>
              <w:t>SYS_CLKOUT</w:t>
            </w:r>
          </w:p>
        </w:tc>
        <w:tc>
          <w:tcPr>
            <w:tcW w:w="1157" w:type="dxa"/>
            <w:tcBorders>
              <w:right w:val="single" w:sz="4" w:space="0" w:color="000000"/>
            </w:tcBorders>
          </w:tcPr>
          <w:p>
            <w:pPr>
              <w:pStyle w:val="TableParagraph"/>
              <w:ind w:left="358"/>
              <w:rPr>
                <w:sz w:val="18"/>
              </w:rPr>
            </w:pPr>
            <w:r>
              <w:rPr>
                <w:sz w:val="18"/>
              </w:rPr>
              <w:t>H20</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18" w:right="373"/>
              <w:jc w:val="center"/>
              <w:rPr>
                <w:sz w:val="18"/>
              </w:rPr>
            </w:pPr>
            <w:r>
              <w:rPr>
                <w:sz w:val="18"/>
              </w:rPr>
              <w:t>H18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F18</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ind w:left="64"/>
              <w:rPr>
                <w:sz w:val="18"/>
              </w:rPr>
            </w:pPr>
            <w:r>
              <w:rPr>
                <w:sz w:val="18"/>
              </w:rPr>
              <w:t>SYS_FAULT</w:t>
            </w:r>
          </w:p>
        </w:tc>
        <w:tc>
          <w:tcPr>
            <w:tcW w:w="1157" w:type="dxa"/>
            <w:tcBorders>
              <w:right w:val="single" w:sz="4" w:space="0" w:color="000000"/>
            </w:tcBorders>
          </w:tcPr>
          <w:p>
            <w:pPr>
              <w:pStyle w:val="TableParagraph"/>
              <w:ind w:left="358"/>
              <w:rPr>
                <w:sz w:val="18"/>
              </w:rPr>
            </w:pPr>
            <w:r>
              <w:rPr>
                <w:sz w:val="18"/>
              </w:rPr>
              <w:t>P03</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268" w:right="373"/>
              <w:jc w:val="center"/>
              <w:rPr>
                <w:sz w:val="18"/>
              </w:rPr>
            </w:pPr>
            <w:r>
              <w:rPr>
                <w:sz w:val="18"/>
              </w:rPr>
              <w:t>J06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F19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7"/>
              <w:rPr>
                <w:rFonts w:ascii="Verdana"/>
                <w:b/>
                <w:sz w:val="3"/>
              </w:rPr>
            </w:pPr>
          </w:p>
          <w:p>
            <w:pPr>
              <w:pStyle w:val="TableParagraph"/>
              <w:spacing w:line="20" w:lineRule="exact" w:before="0"/>
              <w:ind w:left="64"/>
              <w:rPr>
                <w:rFonts w:ascii="Verdana"/>
                <w:sz w:val="2"/>
              </w:rPr>
            </w:pPr>
            <w:r>
              <w:rPr>
                <w:rFonts w:ascii="Verdana"/>
                <w:sz w:val="2"/>
              </w:rPr>
              <w:pict>
                <v:group style="width:41.2pt;height:.45pt;mso-position-horizontal-relative:char;mso-position-vertical-relative:line" coordorigin="0,0" coordsize="824,9">
                  <v:rect style="position:absolute;left:0;top:0;width:824;height:9" filled="true" fillcolor="#000000" stroked="false">
                    <v:fill type="solid"/>
                  </v:rect>
                </v:group>
              </w:pict>
            </w:r>
            <w:r>
              <w:rPr>
                <w:rFonts w:ascii="Verdana"/>
                <w:sz w:val="2"/>
              </w:rPr>
            </w:r>
          </w:p>
          <w:p>
            <w:pPr>
              <w:pStyle w:val="TableParagraph"/>
              <w:spacing w:before="0"/>
              <w:ind w:left="64"/>
              <w:rPr>
                <w:sz w:val="18"/>
              </w:rPr>
            </w:pPr>
            <w:r>
              <w:rPr>
                <w:sz w:val="18"/>
              </w:rPr>
              <w:t>SYS_FAULT</w:t>
            </w:r>
          </w:p>
        </w:tc>
        <w:tc>
          <w:tcPr>
            <w:tcW w:w="1157" w:type="dxa"/>
            <w:tcBorders>
              <w:right w:val="single" w:sz="4" w:space="0" w:color="000000"/>
            </w:tcBorders>
          </w:tcPr>
          <w:p>
            <w:pPr>
              <w:pStyle w:val="TableParagraph"/>
              <w:spacing w:before="27"/>
              <w:ind w:left="358"/>
              <w:rPr>
                <w:sz w:val="18"/>
              </w:rPr>
            </w:pPr>
            <w:r>
              <w:rPr>
                <w:w w:val="105"/>
                <w:sz w:val="18"/>
              </w:rPr>
              <w:t>M04</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298" w:right="373"/>
              <w:jc w:val="center"/>
              <w:rPr>
                <w:sz w:val="18"/>
              </w:rPr>
            </w:pPr>
            <w:r>
              <w:rPr>
                <w:sz w:val="18"/>
              </w:rPr>
              <w:t>K06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G05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spacing w:before="6"/>
              <w:rPr>
                <w:rFonts w:ascii="Verdana"/>
                <w:b/>
                <w:sz w:val="3"/>
              </w:rPr>
            </w:pPr>
          </w:p>
          <w:p>
            <w:pPr>
              <w:pStyle w:val="TableParagraph"/>
              <w:spacing w:line="20" w:lineRule="exact" w:before="0"/>
              <w:ind w:left="64"/>
              <w:rPr>
                <w:rFonts w:ascii="Verdana"/>
                <w:sz w:val="2"/>
              </w:rPr>
            </w:pPr>
            <w:r>
              <w:rPr>
                <w:rFonts w:ascii="Verdana"/>
                <w:sz w:val="2"/>
              </w:rPr>
              <w:pict>
                <v:group style="width:45.75pt;height:.45pt;mso-position-horizontal-relative:char;mso-position-vertical-relative:line" coordorigin="0,0" coordsize="915,9">
                  <v:rect style="position:absolute;left:0;top:0;width:915;height:9" filled="true" fillcolor="#000000" stroked="false">
                    <v:fill type="solid"/>
                  </v:rect>
                </v:group>
              </w:pict>
            </w:r>
            <w:r>
              <w:rPr>
                <w:rFonts w:ascii="Verdana"/>
                <w:sz w:val="2"/>
              </w:rPr>
            </w:r>
          </w:p>
          <w:p>
            <w:pPr>
              <w:pStyle w:val="TableParagraph"/>
              <w:spacing w:before="0"/>
              <w:ind w:left="64"/>
              <w:rPr>
                <w:sz w:val="18"/>
              </w:rPr>
            </w:pPr>
            <w:r>
              <w:rPr>
                <w:sz w:val="18"/>
              </w:rPr>
              <w:t>SYS_HWRST</w:t>
            </w:r>
          </w:p>
        </w:tc>
        <w:tc>
          <w:tcPr>
            <w:tcW w:w="1157" w:type="dxa"/>
            <w:tcBorders>
              <w:right w:val="single" w:sz="4" w:space="0" w:color="000000"/>
            </w:tcBorders>
          </w:tcPr>
          <w:p>
            <w:pPr>
              <w:pStyle w:val="TableParagraph"/>
              <w:spacing w:before="27"/>
              <w:ind w:left="358"/>
              <w:rPr>
                <w:sz w:val="18"/>
              </w:rPr>
            </w:pPr>
            <w:r>
              <w:rPr>
                <w:sz w:val="18"/>
              </w:rPr>
              <w:t>N03</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286" w:right="373"/>
              <w:jc w:val="center"/>
              <w:rPr>
                <w:sz w:val="18"/>
              </w:rPr>
            </w:pPr>
            <w:r>
              <w:rPr>
                <w:sz w:val="18"/>
              </w:rPr>
              <w:t>L06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G19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spacing w:before="7"/>
              <w:rPr>
                <w:rFonts w:ascii="Verdana"/>
                <w:b/>
                <w:sz w:val="3"/>
              </w:rPr>
            </w:pPr>
          </w:p>
          <w:p>
            <w:pPr>
              <w:pStyle w:val="TableParagraph"/>
              <w:spacing w:line="20" w:lineRule="exact" w:before="0"/>
              <w:ind w:left="64"/>
              <w:rPr>
                <w:rFonts w:ascii="Verdana"/>
                <w:sz w:val="2"/>
              </w:rPr>
            </w:pPr>
            <w:r>
              <w:rPr>
                <w:rFonts w:ascii="Verdana"/>
                <w:sz w:val="2"/>
              </w:rPr>
              <w:pict>
                <v:group style="width:48.75pt;height:.45pt;mso-position-horizontal-relative:char;mso-position-vertical-relative:line" coordorigin="0,0" coordsize="975,9">
                  <v:rect style="position:absolute;left:0;top:0;width:975;height:9" filled="true" fillcolor="#000000" stroked="false">
                    <v:fill type="solid"/>
                  </v:rect>
                </v:group>
              </w:pict>
            </w:r>
            <w:r>
              <w:rPr>
                <w:rFonts w:ascii="Verdana"/>
                <w:sz w:val="2"/>
              </w:rPr>
            </w:r>
          </w:p>
          <w:p>
            <w:pPr>
              <w:pStyle w:val="TableParagraph"/>
              <w:spacing w:before="0"/>
              <w:ind w:left="64"/>
              <w:rPr>
                <w:sz w:val="18"/>
              </w:rPr>
            </w:pPr>
            <w:r>
              <w:rPr>
                <w:sz w:val="18"/>
              </w:rPr>
              <w:t>SYS_RESOUT</w:t>
            </w:r>
          </w:p>
        </w:tc>
        <w:tc>
          <w:tcPr>
            <w:tcW w:w="1157" w:type="dxa"/>
            <w:tcBorders>
              <w:right w:val="single" w:sz="4" w:space="0" w:color="000000"/>
            </w:tcBorders>
          </w:tcPr>
          <w:p>
            <w:pPr>
              <w:pStyle w:val="TableParagraph"/>
              <w:ind w:left="358"/>
              <w:rPr>
                <w:sz w:val="18"/>
              </w:rPr>
            </w:pPr>
            <w:r>
              <w:rPr>
                <w:sz w:val="18"/>
              </w:rPr>
              <w:t>U02</w:t>
            </w:r>
          </w:p>
        </w:tc>
        <w:tc>
          <w:tcPr>
            <w:tcW w:w="1378" w:type="dxa"/>
            <w:tcBorders>
              <w:left w:val="single" w:sz="4" w:space="0" w:color="000000"/>
            </w:tcBorders>
          </w:tcPr>
          <w:p>
            <w:pPr>
              <w:pStyle w:val="TableParagraph"/>
              <w:ind w:left="63"/>
              <w:rPr>
                <w:sz w:val="18"/>
              </w:rPr>
            </w:pPr>
            <w:r>
              <w:rPr>
                <w:w w:val="105"/>
                <w:sz w:val="18"/>
              </w:rPr>
              <w:t>VDD_DMC</w:t>
            </w:r>
          </w:p>
        </w:tc>
        <w:tc>
          <w:tcPr>
            <w:tcW w:w="1232" w:type="dxa"/>
            <w:tcBorders>
              <w:right w:val="single" w:sz="4" w:space="0" w:color="000000"/>
            </w:tcBorders>
          </w:tcPr>
          <w:p>
            <w:pPr>
              <w:pStyle w:val="TableParagraph"/>
              <w:ind w:left="346" w:right="373"/>
              <w:jc w:val="center"/>
              <w:rPr>
                <w:sz w:val="18"/>
              </w:rPr>
            </w:pPr>
            <w:r>
              <w:rPr>
                <w:w w:val="105"/>
                <w:sz w:val="18"/>
              </w:rPr>
              <w:t>M06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H05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SYS_XTAL0</w:t>
            </w:r>
          </w:p>
        </w:tc>
        <w:tc>
          <w:tcPr>
            <w:tcW w:w="1157" w:type="dxa"/>
            <w:tcBorders>
              <w:right w:val="single" w:sz="4" w:space="0" w:color="000000"/>
            </w:tcBorders>
          </w:tcPr>
          <w:p>
            <w:pPr>
              <w:pStyle w:val="TableParagraph"/>
              <w:spacing w:before="27"/>
              <w:ind w:left="358"/>
              <w:rPr>
                <w:sz w:val="18"/>
              </w:rPr>
            </w:pPr>
            <w:r>
              <w:rPr>
                <w:sz w:val="18"/>
              </w:rPr>
              <w:t>U01</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269" w:right="373"/>
              <w:jc w:val="center"/>
              <w:rPr>
                <w:sz w:val="18"/>
              </w:rPr>
            </w:pPr>
            <w:r>
              <w:rPr>
                <w:sz w:val="18"/>
              </w:rPr>
              <w:t>J18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H19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SYS_XTAL1</w:t>
            </w:r>
          </w:p>
        </w:tc>
        <w:tc>
          <w:tcPr>
            <w:tcW w:w="1157" w:type="dxa"/>
            <w:tcBorders>
              <w:right w:val="single" w:sz="4" w:space="0" w:color="000000"/>
            </w:tcBorders>
          </w:tcPr>
          <w:p>
            <w:pPr>
              <w:pStyle w:val="TableParagraph"/>
              <w:spacing w:before="27"/>
              <w:ind w:left="358"/>
              <w:rPr>
                <w:sz w:val="18"/>
              </w:rPr>
            </w:pPr>
            <w:r>
              <w:rPr>
                <w:sz w:val="18"/>
              </w:rPr>
              <w:t>R01</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297" w:right="373"/>
              <w:jc w:val="center"/>
              <w:rPr>
                <w:sz w:val="18"/>
              </w:rPr>
            </w:pPr>
            <w:r>
              <w:rPr>
                <w:sz w:val="18"/>
              </w:rPr>
              <w:t>K18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J05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TWI0_SCL</w:t>
            </w:r>
          </w:p>
        </w:tc>
        <w:tc>
          <w:tcPr>
            <w:tcW w:w="1157" w:type="dxa"/>
            <w:tcBorders>
              <w:right w:val="single" w:sz="4" w:space="0" w:color="000000"/>
            </w:tcBorders>
          </w:tcPr>
          <w:p>
            <w:pPr>
              <w:pStyle w:val="TableParagraph"/>
              <w:spacing w:before="27"/>
              <w:ind w:left="358"/>
              <w:rPr>
                <w:sz w:val="18"/>
              </w:rPr>
            </w:pPr>
            <w:r>
              <w:rPr>
                <w:sz w:val="18"/>
              </w:rPr>
              <w:t>Y10</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287" w:right="373"/>
              <w:jc w:val="center"/>
              <w:rPr>
                <w:sz w:val="18"/>
              </w:rPr>
            </w:pPr>
            <w:r>
              <w:rPr>
                <w:sz w:val="18"/>
              </w:rPr>
              <w:t>L18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K05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TWI0_SDA</w:t>
            </w:r>
          </w:p>
        </w:tc>
        <w:tc>
          <w:tcPr>
            <w:tcW w:w="1157" w:type="dxa"/>
            <w:tcBorders>
              <w:right w:val="single" w:sz="4" w:space="0" w:color="000000"/>
            </w:tcBorders>
          </w:tcPr>
          <w:p>
            <w:pPr>
              <w:pStyle w:val="TableParagraph"/>
              <w:spacing w:before="27"/>
              <w:ind w:left="358"/>
              <w:rPr>
                <w:sz w:val="18"/>
              </w:rPr>
            </w:pPr>
            <w:r>
              <w:rPr>
                <w:sz w:val="18"/>
              </w:rPr>
              <w:t>AB11</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47" w:right="373"/>
              <w:jc w:val="center"/>
              <w:rPr>
                <w:sz w:val="18"/>
              </w:rPr>
            </w:pPr>
            <w:r>
              <w:rPr>
                <w:w w:val="105"/>
                <w:sz w:val="18"/>
              </w:rPr>
              <w:t>M18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K19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spacing w:before="27"/>
              <w:ind w:left="64"/>
              <w:rPr>
                <w:sz w:val="18"/>
              </w:rPr>
            </w:pPr>
            <w:r>
              <w:rPr>
                <w:sz w:val="18"/>
              </w:rPr>
              <w:t>TWI1_SCL</w:t>
            </w:r>
          </w:p>
        </w:tc>
        <w:tc>
          <w:tcPr>
            <w:tcW w:w="1157" w:type="dxa"/>
            <w:tcBorders>
              <w:right w:val="single" w:sz="4" w:space="0" w:color="000000"/>
            </w:tcBorders>
          </w:tcPr>
          <w:p>
            <w:pPr>
              <w:pStyle w:val="TableParagraph"/>
              <w:spacing w:before="27"/>
              <w:ind w:left="358"/>
              <w:rPr>
                <w:sz w:val="18"/>
              </w:rPr>
            </w:pPr>
            <w:r>
              <w:rPr>
                <w:sz w:val="18"/>
              </w:rPr>
              <w:t>AA10</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21" w:right="373"/>
              <w:jc w:val="center"/>
              <w:rPr>
                <w:sz w:val="18"/>
              </w:rPr>
            </w:pPr>
            <w:r>
              <w:rPr>
                <w:sz w:val="18"/>
              </w:rPr>
              <w:t>N06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L05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ind w:left="64"/>
              <w:rPr>
                <w:sz w:val="18"/>
              </w:rPr>
            </w:pPr>
            <w:r>
              <w:rPr>
                <w:sz w:val="18"/>
              </w:rPr>
              <w:t>TWI1_SDA</w:t>
            </w:r>
          </w:p>
        </w:tc>
        <w:tc>
          <w:tcPr>
            <w:tcW w:w="1157" w:type="dxa"/>
            <w:tcBorders>
              <w:right w:val="single" w:sz="4" w:space="0" w:color="000000"/>
            </w:tcBorders>
          </w:tcPr>
          <w:p>
            <w:pPr>
              <w:pStyle w:val="TableParagraph"/>
              <w:ind w:left="358"/>
              <w:rPr>
                <w:sz w:val="18"/>
              </w:rPr>
            </w:pPr>
            <w:r>
              <w:rPr>
                <w:sz w:val="18"/>
              </w:rPr>
              <w:t>AA11</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21" w:right="373"/>
              <w:jc w:val="center"/>
              <w:rPr>
                <w:sz w:val="18"/>
              </w:rPr>
            </w:pPr>
            <w:r>
              <w:rPr>
                <w:sz w:val="18"/>
              </w:rPr>
              <w:t>N18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L19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TWI2_SCL</w:t>
            </w:r>
          </w:p>
        </w:tc>
        <w:tc>
          <w:tcPr>
            <w:tcW w:w="1157" w:type="dxa"/>
            <w:tcBorders>
              <w:right w:val="single" w:sz="4" w:space="0" w:color="000000"/>
            </w:tcBorders>
          </w:tcPr>
          <w:p>
            <w:pPr>
              <w:pStyle w:val="TableParagraph"/>
              <w:spacing w:before="27"/>
              <w:ind w:left="358"/>
              <w:rPr>
                <w:sz w:val="18"/>
              </w:rPr>
            </w:pPr>
            <w:r>
              <w:rPr>
                <w:sz w:val="18"/>
              </w:rPr>
              <w:t>AB10</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298" w:right="373"/>
              <w:jc w:val="center"/>
              <w:rPr>
                <w:sz w:val="18"/>
              </w:rPr>
            </w:pPr>
            <w:r>
              <w:rPr>
                <w:sz w:val="18"/>
              </w:rPr>
              <w:t>P06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w w:val="105"/>
                <w:sz w:val="18"/>
              </w:rPr>
              <w:t>M05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TWI2_SDA</w:t>
            </w:r>
          </w:p>
        </w:tc>
        <w:tc>
          <w:tcPr>
            <w:tcW w:w="1157" w:type="dxa"/>
            <w:tcBorders>
              <w:right w:val="single" w:sz="4" w:space="0" w:color="000000"/>
            </w:tcBorders>
          </w:tcPr>
          <w:p>
            <w:pPr>
              <w:pStyle w:val="TableParagraph"/>
              <w:spacing w:before="27"/>
              <w:ind w:left="358"/>
              <w:rPr>
                <w:sz w:val="18"/>
              </w:rPr>
            </w:pPr>
            <w:r>
              <w:rPr>
                <w:sz w:val="18"/>
              </w:rPr>
              <w:t>Y11</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298" w:right="373"/>
              <w:jc w:val="center"/>
              <w:rPr>
                <w:sz w:val="18"/>
              </w:rPr>
            </w:pPr>
            <w:r>
              <w:rPr>
                <w:sz w:val="18"/>
              </w:rPr>
              <w:t>P18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N05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USB0_DM</w:t>
            </w:r>
          </w:p>
        </w:tc>
        <w:tc>
          <w:tcPr>
            <w:tcW w:w="1157" w:type="dxa"/>
            <w:tcBorders>
              <w:right w:val="single" w:sz="4" w:space="0" w:color="000000"/>
            </w:tcBorders>
          </w:tcPr>
          <w:p>
            <w:pPr>
              <w:pStyle w:val="TableParagraph"/>
              <w:spacing w:before="27"/>
              <w:ind w:left="358"/>
              <w:rPr>
                <w:sz w:val="18"/>
              </w:rPr>
            </w:pPr>
            <w:r>
              <w:rPr>
                <w:sz w:val="18"/>
              </w:rPr>
              <w:t>AC11</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299" w:right="373"/>
              <w:jc w:val="center"/>
              <w:rPr>
                <w:sz w:val="18"/>
              </w:rPr>
            </w:pPr>
            <w:r>
              <w:rPr>
                <w:sz w:val="18"/>
              </w:rPr>
              <w:t>R06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N19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USB0_DP</w:t>
            </w:r>
          </w:p>
        </w:tc>
        <w:tc>
          <w:tcPr>
            <w:tcW w:w="1157" w:type="dxa"/>
            <w:tcBorders>
              <w:right w:val="single" w:sz="4" w:space="0" w:color="000000"/>
            </w:tcBorders>
          </w:tcPr>
          <w:p>
            <w:pPr>
              <w:pStyle w:val="TableParagraph"/>
              <w:spacing w:before="27"/>
              <w:ind w:left="358"/>
              <w:rPr>
                <w:sz w:val="18"/>
              </w:rPr>
            </w:pPr>
            <w:r>
              <w:rPr>
                <w:sz w:val="18"/>
              </w:rPr>
              <w:t>AC10</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299" w:right="373"/>
              <w:jc w:val="center"/>
              <w:rPr>
                <w:sz w:val="18"/>
              </w:rPr>
            </w:pPr>
            <w:r>
              <w:rPr>
                <w:sz w:val="18"/>
              </w:rPr>
              <w:t>R18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P05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USB0_ID</w:t>
            </w:r>
          </w:p>
        </w:tc>
        <w:tc>
          <w:tcPr>
            <w:tcW w:w="1157" w:type="dxa"/>
            <w:tcBorders>
              <w:right w:val="single" w:sz="4" w:space="0" w:color="000000"/>
            </w:tcBorders>
          </w:tcPr>
          <w:p>
            <w:pPr>
              <w:pStyle w:val="TableParagraph"/>
              <w:spacing w:before="27"/>
              <w:ind w:left="358"/>
              <w:rPr>
                <w:sz w:val="18"/>
              </w:rPr>
            </w:pPr>
            <w:r>
              <w:rPr>
                <w:sz w:val="18"/>
              </w:rPr>
              <w:t>Y07</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292" w:right="373"/>
              <w:jc w:val="center"/>
              <w:rPr>
                <w:sz w:val="18"/>
              </w:rPr>
            </w:pPr>
            <w:r>
              <w:rPr>
                <w:sz w:val="18"/>
              </w:rPr>
              <w:t>T06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R05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spacing w:before="27"/>
              <w:ind w:left="64"/>
              <w:rPr>
                <w:sz w:val="18"/>
              </w:rPr>
            </w:pPr>
            <w:r>
              <w:rPr>
                <w:sz w:val="18"/>
              </w:rPr>
              <w:t>USB0_VBC</w:t>
            </w:r>
          </w:p>
        </w:tc>
        <w:tc>
          <w:tcPr>
            <w:tcW w:w="1157" w:type="dxa"/>
            <w:tcBorders>
              <w:right w:val="single" w:sz="4" w:space="0" w:color="000000"/>
            </w:tcBorders>
          </w:tcPr>
          <w:p>
            <w:pPr>
              <w:pStyle w:val="TableParagraph"/>
              <w:spacing w:before="27"/>
              <w:ind w:left="358"/>
              <w:rPr>
                <w:sz w:val="18"/>
              </w:rPr>
            </w:pPr>
            <w:r>
              <w:rPr>
                <w:sz w:val="18"/>
              </w:rPr>
              <w:t>Y09</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292" w:right="373"/>
              <w:jc w:val="center"/>
              <w:rPr>
                <w:sz w:val="18"/>
              </w:rPr>
            </w:pPr>
            <w:r>
              <w:rPr>
                <w:sz w:val="18"/>
              </w:rPr>
              <w:t>T18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R19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ind w:left="64"/>
              <w:rPr>
                <w:sz w:val="18"/>
              </w:rPr>
            </w:pPr>
            <w:r>
              <w:rPr>
                <w:sz w:val="18"/>
              </w:rPr>
              <w:t>USB0_VBUS</w:t>
            </w:r>
          </w:p>
        </w:tc>
        <w:tc>
          <w:tcPr>
            <w:tcW w:w="1157" w:type="dxa"/>
            <w:tcBorders>
              <w:right w:val="single" w:sz="4" w:space="0" w:color="000000"/>
            </w:tcBorders>
          </w:tcPr>
          <w:p>
            <w:pPr>
              <w:pStyle w:val="TableParagraph"/>
              <w:ind w:left="358"/>
              <w:rPr>
                <w:sz w:val="18"/>
              </w:rPr>
            </w:pPr>
            <w:r>
              <w:rPr>
                <w:sz w:val="18"/>
              </w:rPr>
              <w:t>AA09</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17" w:right="373"/>
              <w:jc w:val="center"/>
              <w:rPr>
                <w:sz w:val="18"/>
              </w:rPr>
            </w:pPr>
            <w:r>
              <w:rPr>
                <w:sz w:val="18"/>
              </w:rPr>
              <w:t>U06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T05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USB1_DM</w:t>
            </w:r>
          </w:p>
        </w:tc>
        <w:tc>
          <w:tcPr>
            <w:tcW w:w="1157" w:type="dxa"/>
            <w:tcBorders>
              <w:right w:val="single" w:sz="4" w:space="0" w:color="000000"/>
            </w:tcBorders>
          </w:tcPr>
          <w:p>
            <w:pPr>
              <w:pStyle w:val="TableParagraph"/>
              <w:spacing w:before="27"/>
              <w:ind w:left="358"/>
              <w:rPr>
                <w:sz w:val="18"/>
              </w:rPr>
            </w:pPr>
            <w:r>
              <w:rPr>
                <w:sz w:val="18"/>
              </w:rPr>
              <w:t>AC08</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17" w:right="373"/>
              <w:jc w:val="center"/>
              <w:rPr>
                <w:sz w:val="18"/>
              </w:rPr>
            </w:pPr>
            <w:r>
              <w:rPr>
                <w:sz w:val="18"/>
              </w:rPr>
              <w:t>U18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T19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USB1_DP</w:t>
            </w:r>
          </w:p>
        </w:tc>
        <w:tc>
          <w:tcPr>
            <w:tcW w:w="1157" w:type="dxa"/>
            <w:tcBorders>
              <w:right w:val="single" w:sz="4" w:space="0" w:color="000000"/>
            </w:tcBorders>
          </w:tcPr>
          <w:p>
            <w:pPr>
              <w:pStyle w:val="TableParagraph"/>
              <w:spacing w:before="27"/>
              <w:ind w:left="358"/>
              <w:rPr>
                <w:sz w:val="18"/>
              </w:rPr>
            </w:pPr>
            <w:r>
              <w:rPr>
                <w:sz w:val="18"/>
              </w:rPr>
              <w:t>AC09</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V06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2"/>
              <w:rPr>
                <w:sz w:val="18"/>
              </w:rPr>
            </w:pPr>
            <w:r>
              <w:rPr>
                <w:sz w:val="18"/>
              </w:rPr>
              <w:t>U05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USB1_VBUS</w:t>
            </w:r>
          </w:p>
        </w:tc>
        <w:tc>
          <w:tcPr>
            <w:tcW w:w="1157" w:type="dxa"/>
            <w:tcBorders>
              <w:right w:val="single" w:sz="4" w:space="0" w:color="000000"/>
            </w:tcBorders>
          </w:tcPr>
          <w:p>
            <w:pPr>
              <w:pStyle w:val="TableParagraph"/>
              <w:spacing w:before="27"/>
              <w:ind w:left="358"/>
              <w:rPr>
                <w:sz w:val="18"/>
              </w:rPr>
            </w:pPr>
            <w:r>
              <w:rPr>
                <w:sz w:val="18"/>
              </w:rPr>
              <w:t>AA08</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V09</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V05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sz w:val="18"/>
              </w:rPr>
              <w:t>USB_CLKIN</w:t>
            </w:r>
          </w:p>
        </w:tc>
        <w:tc>
          <w:tcPr>
            <w:tcW w:w="1157" w:type="dxa"/>
            <w:tcBorders>
              <w:right w:val="single" w:sz="4" w:space="0" w:color="000000"/>
            </w:tcBorders>
          </w:tcPr>
          <w:p>
            <w:pPr>
              <w:pStyle w:val="TableParagraph"/>
              <w:spacing w:before="27"/>
              <w:ind w:left="358"/>
              <w:rPr>
                <w:sz w:val="18"/>
              </w:rPr>
            </w:pPr>
            <w:r>
              <w:rPr>
                <w:sz w:val="18"/>
              </w:rPr>
              <w:t>AB09</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V10</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V19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spacing w:before="27"/>
              <w:ind w:left="64"/>
              <w:rPr>
                <w:sz w:val="18"/>
              </w:rPr>
            </w:pPr>
            <w:r>
              <w:rPr>
                <w:sz w:val="18"/>
              </w:rPr>
              <w:t>USB_XTAL</w:t>
            </w:r>
          </w:p>
        </w:tc>
        <w:tc>
          <w:tcPr>
            <w:tcW w:w="1157" w:type="dxa"/>
            <w:tcBorders>
              <w:right w:val="single" w:sz="4" w:space="0" w:color="000000"/>
            </w:tcBorders>
          </w:tcPr>
          <w:p>
            <w:pPr>
              <w:pStyle w:val="TableParagraph"/>
              <w:spacing w:before="27"/>
              <w:ind w:left="358"/>
              <w:rPr>
                <w:sz w:val="18"/>
              </w:rPr>
            </w:pPr>
            <w:r>
              <w:rPr>
                <w:sz w:val="18"/>
              </w:rPr>
              <w:t>AB08</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V11</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W05</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ind w:left="64"/>
              <w:rPr>
                <w:sz w:val="18"/>
              </w:rPr>
            </w:pPr>
            <w:r>
              <w:rPr>
                <w:w w:val="105"/>
                <w:sz w:val="18"/>
              </w:rPr>
              <w:t>VDD_DMC</w:t>
            </w:r>
          </w:p>
        </w:tc>
        <w:tc>
          <w:tcPr>
            <w:tcW w:w="1157" w:type="dxa"/>
            <w:tcBorders>
              <w:right w:val="single" w:sz="4" w:space="0" w:color="000000"/>
            </w:tcBorders>
          </w:tcPr>
          <w:p>
            <w:pPr>
              <w:pStyle w:val="TableParagraph"/>
              <w:ind w:left="358"/>
              <w:rPr>
                <w:sz w:val="18"/>
              </w:rPr>
            </w:pPr>
            <w:r>
              <w:rPr>
                <w:sz w:val="18"/>
              </w:rPr>
              <w:t>G06</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V13</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W06</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w w:val="105"/>
                <w:sz w:val="18"/>
              </w:rPr>
              <w:t>VDD_DMC</w:t>
            </w:r>
          </w:p>
        </w:tc>
        <w:tc>
          <w:tcPr>
            <w:tcW w:w="1157" w:type="dxa"/>
            <w:tcBorders>
              <w:right w:val="single" w:sz="4" w:space="0" w:color="000000"/>
            </w:tcBorders>
          </w:tcPr>
          <w:p>
            <w:pPr>
              <w:pStyle w:val="TableParagraph"/>
              <w:spacing w:before="27"/>
              <w:ind w:left="358"/>
              <w:rPr>
                <w:sz w:val="18"/>
              </w:rPr>
            </w:pPr>
            <w:r>
              <w:rPr>
                <w:sz w:val="18"/>
              </w:rPr>
              <w:t>G07</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V14</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W08</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w w:val="105"/>
                <w:sz w:val="18"/>
              </w:rPr>
              <w:t>VDD_DMC</w:t>
            </w:r>
          </w:p>
        </w:tc>
        <w:tc>
          <w:tcPr>
            <w:tcW w:w="1157" w:type="dxa"/>
            <w:tcBorders>
              <w:right w:val="single" w:sz="4" w:space="0" w:color="000000"/>
            </w:tcBorders>
          </w:tcPr>
          <w:p>
            <w:pPr>
              <w:pStyle w:val="TableParagraph"/>
              <w:spacing w:before="27"/>
              <w:ind w:left="358"/>
              <w:rPr>
                <w:sz w:val="18"/>
              </w:rPr>
            </w:pPr>
            <w:r>
              <w:rPr>
                <w:sz w:val="18"/>
              </w:rPr>
              <w:t>G08</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V15</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W09</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w w:val="105"/>
                <w:sz w:val="18"/>
              </w:rPr>
              <w:t>VDD_DMC</w:t>
            </w:r>
          </w:p>
        </w:tc>
        <w:tc>
          <w:tcPr>
            <w:tcW w:w="1157" w:type="dxa"/>
            <w:tcBorders>
              <w:right w:val="single" w:sz="4" w:space="0" w:color="000000"/>
            </w:tcBorders>
          </w:tcPr>
          <w:p>
            <w:pPr>
              <w:pStyle w:val="TableParagraph"/>
              <w:spacing w:before="27"/>
              <w:ind w:left="358"/>
              <w:rPr>
                <w:sz w:val="18"/>
              </w:rPr>
            </w:pPr>
            <w:r>
              <w:rPr>
                <w:sz w:val="18"/>
              </w:rPr>
              <w:t>G09</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V16</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W10</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5" w:hRule="atLeast"/>
        </w:trPr>
        <w:tc>
          <w:tcPr>
            <w:tcW w:w="1449" w:type="dxa"/>
          </w:tcPr>
          <w:p>
            <w:pPr>
              <w:pStyle w:val="TableParagraph"/>
              <w:spacing w:before="27"/>
              <w:ind w:left="64"/>
              <w:rPr>
                <w:sz w:val="18"/>
              </w:rPr>
            </w:pPr>
            <w:r>
              <w:rPr>
                <w:w w:val="105"/>
                <w:sz w:val="18"/>
              </w:rPr>
              <w:t>VDD_DMC</w:t>
            </w:r>
          </w:p>
        </w:tc>
        <w:tc>
          <w:tcPr>
            <w:tcW w:w="1157" w:type="dxa"/>
            <w:tcBorders>
              <w:right w:val="single" w:sz="4" w:space="0" w:color="000000"/>
            </w:tcBorders>
          </w:tcPr>
          <w:p>
            <w:pPr>
              <w:pStyle w:val="TableParagraph"/>
              <w:spacing w:before="27"/>
              <w:ind w:left="358"/>
              <w:rPr>
                <w:sz w:val="18"/>
              </w:rPr>
            </w:pPr>
            <w:r>
              <w:rPr>
                <w:sz w:val="18"/>
              </w:rPr>
              <w:t>G10</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V17</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W11</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64" w:hRule="atLeast"/>
        </w:trPr>
        <w:tc>
          <w:tcPr>
            <w:tcW w:w="1449" w:type="dxa"/>
          </w:tcPr>
          <w:p>
            <w:pPr>
              <w:pStyle w:val="TableParagraph"/>
              <w:spacing w:before="27"/>
              <w:ind w:left="64"/>
              <w:rPr>
                <w:sz w:val="18"/>
              </w:rPr>
            </w:pPr>
            <w:r>
              <w:rPr>
                <w:w w:val="105"/>
                <w:sz w:val="18"/>
              </w:rPr>
              <w:t>VDD_DMC</w:t>
            </w:r>
          </w:p>
        </w:tc>
        <w:tc>
          <w:tcPr>
            <w:tcW w:w="1157" w:type="dxa"/>
            <w:tcBorders>
              <w:right w:val="single" w:sz="4" w:space="0" w:color="000000"/>
            </w:tcBorders>
          </w:tcPr>
          <w:p>
            <w:pPr>
              <w:pStyle w:val="TableParagraph"/>
              <w:spacing w:before="27"/>
              <w:ind w:left="358"/>
              <w:rPr>
                <w:sz w:val="18"/>
              </w:rPr>
            </w:pPr>
            <w:r>
              <w:rPr>
                <w:sz w:val="18"/>
              </w:rPr>
              <w:t>G11</w:t>
            </w:r>
          </w:p>
        </w:tc>
        <w:tc>
          <w:tcPr>
            <w:tcW w:w="1378" w:type="dxa"/>
            <w:tcBorders>
              <w:left w:val="single" w:sz="4" w:space="0" w:color="000000"/>
            </w:tcBorders>
          </w:tcPr>
          <w:p>
            <w:pPr>
              <w:pStyle w:val="TableParagraph"/>
              <w:ind w:left="63"/>
              <w:rPr>
                <w:sz w:val="18"/>
              </w:rPr>
            </w:pPr>
            <w:r>
              <w:rPr>
                <w:sz w:val="18"/>
              </w:rPr>
              <w:t>VDD_EXT</w:t>
            </w:r>
          </w:p>
        </w:tc>
        <w:tc>
          <w:tcPr>
            <w:tcW w:w="1232" w:type="dxa"/>
            <w:tcBorders>
              <w:right w:val="single" w:sz="4" w:space="0" w:color="000000"/>
            </w:tcBorders>
          </w:tcPr>
          <w:p>
            <w:pPr>
              <w:pStyle w:val="TableParagraph"/>
              <w:ind w:left="303" w:right="373"/>
              <w:jc w:val="center"/>
              <w:rPr>
                <w:sz w:val="18"/>
              </w:rPr>
            </w:pPr>
            <w:r>
              <w:rPr>
                <w:sz w:val="18"/>
              </w:rPr>
              <w:t>V18</w:t>
            </w:r>
          </w:p>
        </w:tc>
        <w:tc>
          <w:tcPr>
            <w:tcW w:w="1278" w:type="dxa"/>
            <w:tcBorders>
              <w:left w:val="single" w:sz="4" w:space="0" w:color="000000"/>
            </w:tcBorders>
          </w:tcPr>
          <w:p>
            <w:pPr>
              <w:pStyle w:val="TableParagraph"/>
              <w:ind w:left="63"/>
              <w:rPr>
                <w:sz w:val="18"/>
              </w:rPr>
            </w:pPr>
            <w:r>
              <w:rPr>
                <w:sz w:val="18"/>
              </w:rPr>
              <w:t>VDD_INT</w:t>
            </w:r>
          </w:p>
        </w:tc>
        <w:tc>
          <w:tcPr>
            <w:tcW w:w="1333" w:type="dxa"/>
            <w:tcBorders>
              <w:right w:val="single" w:sz="4" w:space="0" w:color="000000"/>
            </w:tcBorders>
          </w:tcPr>
          <w:p>
            <w:pPr>
              <w:pStyle w:val="TableParagraph"/>
              <w:ind w:left="533"/>
              <w:rPr>
                <w:sz w:val="18"/>
              </w:rPr>
            </w:pPr>
            <w:r>
              <w:rPr>
                <w:sz w:val="18"/>
              </w:rPr>
              <w:t>W13</w:t>
            </w:r>
          </w:p>
        </w:tc>
        <w:tc>
          <w:tcPr>
            <w:tcW w:w="1466" w:type="dxa"/>
            <w:tcBorders>
              <w:left w:val="single" w:sz="4" w:space="0" w:color="000000"/>
            </w:tcBorders>
          </w:tcPr>
          <w:p>
            <w:pPr>
              <w:pStyle w:val="TableParagraph"/>
              <w:spacing w:before="0"/>
              <w:rPr>
                <w:rFonts w:ascii="Times New Roman"/>
                <w:sz w:val="18"/>
              </w:rPr>
            </w:pPr>
          </w:p>
        </w:tc>
        <w:tc>
          <w:tcPr>
            <w:tcW w:w="1146" w:type="dxa"/>
          </w:tcPr>
          <w:p>
            <w:pPr>
              <w:pStyle w:val="TableParagraph"/>
              <w:spacing w:before="0"/>
              <w:rPr>
                <w:rFonts w:ascii="Times New Roman"/>
                <w:sz w:val="18"/>
              </w:rPr>
            </w:pPr>
          </w:p>
        </w:tc>
      </w:tr>
      <w:tr>
        <w:trPr>
          <w:trHeight w:val="270" w:hRule="atLeast"/>
        </w:trPr>
        <w:tc>
          <w:tcPr>
            <w:tcW w:w="1449" w:type="dxa"/>
            <w:tcBorders>
              <w:bottom w:val="single" w:sz="4" w:space="0" w:color="000000"/>
            </w:tcBorders>
          </w:tcPr>
          <w:p>
            <w:pPr>
              <w:pStyle w:val="TableParagraph"/>
              <w:ind w:left="64"/>
              <w:rPr>
                <w:sz w:val="18"/>
              </w:rPr>
            </w:pPr>
            <w:r>
              <w:rPr>
                <w:w w:val="105"/>
                <w:sz w:val="18"/>
              </w:rPr>
              <w:t>VDD_DMC</w:t>
            </w:r>
          </w:p>
        </w:tc>
        <w:tc>
          <w:tcPr>
            <w:tcW w:w="1157" w:type="dxa"/>
            <w:tcBorders>
              <w:bottom w:val="single" w:sz="4" w:space="0" w:color="000000"/>
              <w:right w:val="single" w:sz="4" w:space="0" w:color="000000"/>
            </w:tcBorders>
          </w:tcPr>
          <w:p>
            <w:pPr>
              <w:pStyle w:val="TableParagraph"/>
              <w:ind w:left="358"/>
              <w:rPr>
                <w:sz w:val="18"/>
              </w:rPr>
            </w:pPr>
            <w:r>
              <w:rPr>
                <w:sz w:val="18"/>
              </w:rPr>
              <w:t>G12</w:t>
            </w:r>
          </w:p>
        </w:tc>
        <w:tc>
          <w:tcPr>
            <w:tcW w:w="1378" w:type="dxa"/>
            <w:tcBorders>
              <w:left w:val="single" w:sz="4" w:space="0" w:color="000000"/>
              <w:bottom w:val="single" w:sz="4" w:space="0" w:color="000000"/>
            </w:tcBorders>
          </w:tcPr>
          <w:p>
            <w:pPr>
              <w:pStyle w:val="TableParagraph"/>
              <w:ind w:left="63"/>
              <w:rPr>
                <w:sz w:val="18"/>
              </w:rPr>
            </w:pPr>
            <w:r>
              <w:rPr>
                <w:sz w:val="18"/>
              </w:rPr>
              <w:t>VDD_HADC</w:t>
            </w:r>
          </w:p>
        </w:tc>
        <w:tc>
          <w:tcPr>
            <w:tcW w:w="1232" w:type="dxa"/>
            <w:tcBorders>
              <w:bottom w:val="single" w:sz="4" w:space="0" w:color="000000"/>
              <w:right w:val="single" w:sz="4" w:space="0" w:color="000000"/>
            </w:tcBorders>
          </w:tcPr>
          <w:p>
            <w:pPr>
              <w:pStyle w:val="TableParagraph"/>
              <w:ind w:left="403" w:right="366"/>
              <w:jc w:val="center"/>
              <w:rPr>
                <w:sz w:val="18"/>
              </w:rPr>
            </w:pPr>
            <w:r>
              <w:rPr>
                <w:sz w:val="18"/>
              </w:rPr>
              <w:t>AC13</w:t>
            </w:r>
          </w:p>
        </w:tc>
        <w:tc>
          <w:tcPr>
            <w:tcW w:w="1278" w:type="dxa"/>
            <w:tcBorders>
              <w:left w:val="single" w:sz="4" w:space="0" w:color="000000"/>
              <w:bottom w:val="single" w:sz="4" w:space="0" w:color="000000"/>
            </w:tcBorders>
          </w:tcPr>
          <w:p>
            <w:pPr>
              <w:pStyle w:val="TableParagraph"/>
              <w:ind w:left="63"/>
              <w:rPr>
                <w:sz w:val="18"/>
              </w:rPr>
            </w:pPr>
            <w:r>
              <w:rPr>
                <w:sz w:val="18"/>
              </w:rPr>
              <w:t>VDD_INT</w:t>
            </w:r>
          </w:p>
        </w:tc>
        <w:tc>
          <w:tcPr>
            <w:tcW w:w="1333" w:type="dxa"/>
            <w:tcBorders>
              <w:bottom w:val="single" w:sz="4" w:space="0" w:color="000000"/>
              <w:right w:val="single" w:sz="4" w:space="0" w:color="000000"/>
            </w:tcBorders>
          </w:tcPr>
          <w:p>
            <w:pPr>
              <w:pStyle w:val="TableParagraph"/>
              <w:ind w:left="533"/>
              <w:rPr>
                <w:sz w:val="18"/>
              </w:rPr>
            </w:pPr>
            <w:r>
              <w:rPr>
                <w:sz w:val="18"/>
              </w:rPr>
              <w:t>W15</w:t>
            </w:r>
          </w:p>
        </w:tc>
        <w:tc>
          <w:tcPr>
            <w:tcW w:w="1466" w:type="dxa"/>
            <w:tcBorders>
              <w:left w:val="single" w:sz="4" w:space="0" w:color="000000"/>
              <w:bottom w:val="single" w:sz="4" w:space="0" w:color="000000"/>
            </w:tcBorders>
          </w:tcPr>
          <w:p>
            <w:pPr>
              <w:pStyle w:val="TableParagraph"/>
              <w:spacing w:before="0"/>
              <w:rPr>
                <w:rFonts w:ascii="Times New Roman"/>
                <w:sz w:val="18"/>
              </w:rPr>
            </w:pPr>
          </w:p>
        </w:tc>
        <w:tc>
          <w:tcPr>
            <w:tcW w:w="1146" w:type="dxa"/>
            <w:tcBorders>
              <w:bottom w:val="single" w:sz="4" w:space="0" w:color="000000"/>
            </w:tcBorders>
          </w:tcPr>
          <w:p>
            <w:pPr>
              <w:pStyle w:val="TableParagraph"/>
              <w:spacing w:before="0"/>
              <w:rPr>
                <w:rFonts w:ascii="Times New Roman"/>
                <w:sz w:val="18"/>
              </w:rPr>
            </w:pPr>
          </w:p>
        </w:tc>
      </w:tr>
    </w:tbl>
    <w:p>
      <w:pPr>
        <w:spacing w:after="0"/>
        <w:rPr>
          <w:rFonts w:ascii="Times New Roman"/>
          <w:sz w:val="18"/>
        </w:rPr>
        <w:sectPr>
          <w:type w:val="continuous"/>
          <w:pgSz w:w="12240" w:h="15840"/>
          <w:pgMar w:top="820" w:bottom="280" w:left="440" w:right="60"/>
        </w:sectPr>
      </w:pPr>
    </w:p>
    <w:p>
      <w:pPr>
        <w:pStyle w:val="Heading2"/>
      </w:pPr>
      <w:bookmarkStart w:name="Configuration of the 529-Ball CSP_BGA " w:id="433"/>
      <w:bookmarkEnd w:id="433"/>
      <w:r>
        <w:rPr>
          <w:b w:val="0"/>
        </w:rPr>
      </w:r>
      <w:bookmarkStart w:name="_bookmark215" w:id="434"/>
      <w:bookmarkEnd w:id="434"/>
      <w:r>
        <w:rPr>
          <w:b w:val="0"/>
        </w:rPr>
      </w:r>
      <w:r>
        <w:rPr>
          <w:w w:val="90"/>
        </w:rPr>
        <w:t>CONFIGURATION OF THE 529-BALL CSP_BGA</w:t>
      </w:r>
    </w:p>
    <w:p>
      <w:pPr>
        <w:pStyle w:val="BodyText"/>
        <w:spacing w:before="97"/>
        <w:ind w:left="640"/>
      </w:pPr>
      <w:hyperlink w:history="true" w:anchor="_bookmark216">
        <w:r>
          <w:rPr>
            <w:color w:val="0000FF"/>
          </w:rPr>
          <w:t>Figure 103 </w:t>
        </w:r>
      </w:hyperlink>
      <w:r>
        <w:rPr/>
        <w:t>shows an overview of signal placement on the 529-ball CSP_BGA.</w:t>
      </w:r>
    </w:p>
    <w:p>
      <w:pPr>
        <w:pStyle w:val="BodyText"/>
        <w:rPr>
          <w:sz w:val="20"/>
        </w:rPr>
      </w:pPr>
    </w:p>
    <w:p>
      <w:pPr>
        <w:pStyle w:val="BodyText"/>
        <w:spacing w:before="7"/>
        <w:rPr>
          <w:sz w:val="23"/>
        </w:rPr>
      </w:pPr>
    </w:p>
    <w:p>
      <w:pPr>
        <w:spacing w:after="0"/>
        <w:rPr>
          <w:sz w:val="23"/>
        </w:rPr>
        <w:sectPr>
          <w:pgSz w:w="12240" w:h="15840"/>
          <w:pgMar w:header="690" w:footer="710" w:top="1480" w:bottom="900" w:left="440" w:right="60"/>
        </w:sectPr>
      </w:pPr>
    </w:p>
    <w:p>
      <w:pPr>
        <w:pStyle w:val="BodyText"/>
        <w:rPr>
          <w:sz w:val="12"/>
        </w:rPr>
      </w:pPr>
    </w:p>
    <w:p>
      <w:pPr>
        <w:spacing w:line="264" w:lineRule="auto" w:before="101"/>
        <w:ind w:left="2468" w:right="0" w:firstLine="0"/>
        <w:jc w:val="right"/>
        <w:rPr>
          <w:rFonts w:ascii="Arial"/>
          <w:b/>
          <w:sz w:val="8"/>
        </w:rPr>
      </w:pPr>
      <w:r>
        <w:rPr>
          <w:rFonts w:ascii="Arial"/>
          <w:b/>
          <w:color w:val="020303"/>
          <w:w w:val="105"/>
          <w:sz w:val="8"/>
        </w:rPr>
        <w:t>A1 BALL</w:t>
      </w:r>
      <w:r>
        <w:rPr>
          <w:rFonts w:ascii="Arial"/>
          <w:b/>
          <w:color w:val="020303"/>
          <w:w w:val="105"/>
          <w:sz w:val="8"/>
        </w:rPr>
        <w:t> </w:t>
      </w:r>
      <w:r>
        <w:rPr>
          <w:rFonts w:ascii="Arial"/>
          <w:b/>
          <w:color w:val="020303"/>
          <w:sz w:val="8"/>
        </w:rPr>
        <w:t>CORNER</w:t>
      </w:r>
    </w:p>
    <w:p>
      <w:pPr>
        <w:pStyle w:val="BodyText"/>
        <w:spacing w:before="10"/>
        <w:rPr>
          <w:rFonts w:ascii="Arial"/>
          <w:b/>
          <w:sz w:val="9"/>
        </w:rPr>
      </w:pPr>
      <w:r>
        <w:rPr/>
        <w:br w:type="column"/>
      </w:r>
      <w:r>
        <w:rPr>
          <w:rFonts w:ascii="Arial"/>
          <w:b/>
          <w:sz w:val="9"/>
        </w:rPr>
      </w:r>
    </w:p>
    <w:p>
      <w:pPr>
        <w:spacing w:before="0"/>
        <w:ind w:left="2286" w:right="0" w:firstLine="0"/>
        <w:jc w:val="left"/>
        <w:rPr>
          <w:rFonts w:ascii="Arial"/>
          <w:b/>
          <w:sz w:val="9"/>
        </w:rPr>
      </w:pPr>
      <w:r>
        <w:rPr/>
        <w:pict>
          <v:group style="position:absolute;margin-left:181.880005pt;margin-top:10.093459pt;width:240.5pt;height:229.55pt;mso-position-horizontal-relative:page;mso-position-vertical-relative:paragraph;z-index:16354816" coordorigin="3638,202" coordsize="4810,4591">
            <v:rect style="position:absolute;left:4034;top:378;width:4408;height:4408" filled="false" stroked="true" strokeweight=".6pt" strokecolor="#231f20">
              <v:stroke dashstyle="solid"/>
            </v:rect>
            <v:shape style="position:absolute;left:4221;top:567;width:4027;height:4025" type="#_x0000_t75" stroked="false">
              <v:imagedata r:id="rId147" o:title=""/>
            </v:shape>
            <v:shape style="position:absolute;left:3642;top:218;width:336;height:121" coordorigin="3642,218" coordsize="336,121" path="m3642,218l3834,218,3977,339e" filled="false" stroked="true" strokeweight=".45pt" strokecolor="#020303">
              <v:path arrowok="t"/>
              <v:stroke dashstyle="solid"/>
            </v:shape>
            <v:shape style="position:absolute;left:3961;top:323;width:46;height:42" coordorigin="3962,324" coordsize="46,42" path="m3979,324l3962,344,4008,365,3979,324xe" filled="true" fillcolor="#020303" stroked="false">
              <v:path arrowok="t"/>
              <v:fill type="solid"/>
            </v:shape>
            <v:shape style="position:absolute;left:5321;top:3600;width:76;height:275" type="#_x0000_t202" filled="false" stroked="false">
              <v:textbox inset="0,0,0,0">
                <w:txbxContent>
                  <w:p>
                    <w:pPr>
                      <w:spacing w:before="7"/>
                      <w:ind w:left="0" w:right="0" w:firstLine="0"/>
                      <w:jc w:val="left"/>
                      <w:rPr>
                        <w:rFonts w:ascii="Arial"/>
                        <w:b/>
                        <w:sz w:val="7"/>
                      </w:rPr>
                    </w:pPr>
                    <w:r>
                      <w:rPr>
                        <w:rFonts w:ascii="Arial"/>
                        <w:b/>
                        <w:color w:val="020303"/>
                        <w:w w:val="102"/>
                        <w:sz w:val="7"/>
                      </w:rPr>
                      <w:t>C</w:t>
                    </w:r>
                  </w:p>
                  <w:p>
                    <w:pPr>
                      <w:spacing w:line="240" w:lineRule="auto" w:before="2"/>
                      <w:rPr>
                        <w:rFonts w:ascii="Arial"/>
                        <w:b/>
                        <w:sz w:val="8"/>
                      </w:rPr>
                    </w:pPr>
                  </w:p>
                  <w:p>
                    <w:pPr>
                      <w:spacing w:before="0"/>
                      <w:ind w:left="7" w:right="0" w:firstLine="0"/>
                      <w:jc w:val="left"/>
                      <w:rPr>
                        <w:rFonts w:ascii="Arial"/>
                        <w:b/>
                        <w:sz w:val="7"/>
                      </w:rPr>
                    </w:pPr>
                    <w:r>
                      <w:rPr>
                        <w:rFonts w:ascii="Arial"/>
                        <w:b/>
                        <w:color w:val="020303"/>
                        <w:w w:val="102"/>
                        <w:sz w:val="7"/>
                      </w:rPr>
                      <w:t>P</w:t>
                    </w:r>
                  </w:p>
                </w:txbxContent>
              </v:textbox>
              <w10:wrap type="none"/>
            </v:shape>
            <v:shape style="position:absolute;left:6563;top:3772;width:72;height:101" type="#_x0000_t202" filled="false" stroked="false">
              <v:textbox inset="0,0,0,0">
                <w:txbxContent>
                  <w:p>
                    <w:pPr>
                      <w:spacing w:before="7"/>
                      <w:ind w:left="0" w:right="0" w:firstLine="0"/>
                      <w:jc w:val="left"/>
                      <w:rPr>
                        <w:rFonts w:ascii="Arial"/>
                        <w:b/>
                        <w:sz w:val="7"/>
                      </w:rPr>
                    </w:pPr>
                    <w:r>
                      <w:rPr>
                        <w:rFonts w:ascii="Arial"/>
                        <w:b/>
                        <w:color w:val="020303"/>
                        <w:w w:val="102"/>
                        <w:sz w:val="7"/>
                      </w:rPr>
                      <w:t>R</w:t>
                    </w:r>
                  </w:p>
                </w:txbxContent>
              </v:textbox>
              <w10:wrap type="none"/>
            </v:shape>
            <v:shape style="position:absolute;left:4237;top:201;width:4030;height:134" type="#_x0000_t202" filled="false" stroked="false">
              <v:textbox inset="0,0,0,0">
                <w:txbxContent>
                  <w:p>
                    <w:pPr>
                      <w:spacing w:before="13"/>
                      <w:ind w:left="0" w:right="0" w:firstLine="0"/>
                      <w:jc w:val="left"/>
                      <w:rPr>
                        <w:rFonts w:ascii="Arial"/>
                        <w:b/>
                        <w:sz w:val="9"/>
                      </w:rPr>
                    </w:pPr>
                    <w:r>
                      <w:rPr>
                        <w:rFonts w:ascii="Arial"/>
                        <w:b/>
                        <w:color w:val="231F20"/>
                        <w:w w:val="105"/>
                        <w:sz w:val="9"/>
                      </w:rPr>
                      <w:t>1 2 3 4 5 6 7 8 9 10 11 12 13 14 15 16 17 18 19 20 21 22 23</w:t>
                    </w:r>
                  </w:p>
                </w:txbxContent>
              </v:textbox>
              <w10:wrap type="none"/>
            </v:shape>
            <v:shape style="position:absolute;left:3831;top:561;width:159;height:4048" type="#_x0000_t202" filled="false" stroked="false">
              <v:textbox inset="0,0,0,0">
                <w:txbxContent>
                  <w:p>
                    <w:pPr>
                      <w:spacing w:line="412" w:lineRule="auto" w:before="13"/>
                      <w:ind w:left="0" w:right="18" w:firstLine="69"/>
                      <w:jc w:val="both"/>
                      <w:rPr>
                        <w:rFonts w:ascii="Arial"/>
                        <w:b/>
                        <w:sz w:val="9"/>
                      </w:rPr>
                    </w:pPr>
                    <w:r>
                      <w:rPr>
                        <w:rFonts w:ascii="Arial"/>
                        <w:b/>
                        <w:color w:val="231F20"/>
                        <w:w w:val="105"/>
                        <w:sz w:val="9"/>
                      </w:rPr>
                      <w:t>A B C D E F G H J K L M N P R T U V W Y AA AB</w:t>
                    </w:r>
                  </w:p>
                  <w:p>
                    <w:pPr>
                      <w:spacing w:line="101" w:lineRule="exact" w:before="0"/>
                      <w:ind w:left="0" w:right="0" w:firstLine="0"/>
                      <w:jc w:val="left"/>
                      <w:rPr>
                        <w:rFonts w:ascii="Arial"/>
                        <w:b/>
                        <w:sz w:val="9"/>
                      </w:rPr>
                    </w:pPr>
                    <w:r>
                      <w:rPr>
                        <w:rFonts w:ascii="Arial"/>
                        <w:b/>
                        <w:color w:val="231F20"/>
                        <w:w w:val="105"/>
                        <w:sz w:val="9"/>
                      </w:rPr>
                      <w:t>AC</w:t>
                    </w:r>
                  </w:p>
                </w:txbxContent>
              </v:textbox>
              <w10:wrap type="none"/>
            </v:shape>
            <w10:wrap type="none"/>
          </v:group>
        </w:pict>
      </w:r>
      <w:r>
        <w:rPr>
          <w:rFonts w:ascii="Arial"/>
          <w:b/>
          <w:color w:val="231F20"/>
          <w:w w:val="105"/>
          <w:sz w:val="9"/>
        </w:rPr>
        <w:t>TOP VIEW</w:t>
      </w:r>
    </w:p>
    <w:p>
      <w:pPr>
        <w:spacing w:after="0"/>
        <w:jc w:val="left"/>
        <w:rPr>
          <w:rFonts w:ascii="Arial"/>
          <w:sz w:val="9"/>
        </w:rPr>
        <w:sectPr>
          <w:type w:val="continuous"/>
          <w:pgSz w:w="12240" w:h="15840"/>
          <w:pgMar w:top="820" w:bottom="280" w:left="440" w:right="60"/>
          <w:cols w:num="2" w:equalWidth="0">
            <w:col w:w="3150" w:space="40"/>
            <w:col w:w="8550"/>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type w:val="continuous"/>
          <w:pgSz w:w="12240" w:h="15840"/>
          <w:pgMar w:top="820" w:bottom="280" w:left="440" w:right="60"/>
        </w:sectPr>
      </w:pPr>
    </w:p>
    <w:p>
      <w:pPr>
        <w:pStyle w:val="BodyText"/>
        <w:rPr>
          <w:rFonts w:ascii="Arial"/>
          <w:b/>
          <w:sz w:val="12"/>
        </w:rPr>
      </w:pPr>
    </w:p>
    <w:p>
      <w:pPr>
        <w:pStyle w:val="BodyText"/>
        <w:spacing w:before="7"/>
        <w:rPr>
          <w:rFonts w:ascii="Arial"/>
          <w:b/>
          <w:sz w:val="17"/>
        </w:rPr>
      </w:pPr>
    </w:p>
    <w:p>
      <w:pPr>
        <w:spacing w:before="1"/>
        <w:ind w:left="2972" w:right="0" w:firstLine="0"/>
        <w:jc w:val="left"/>
        <w:rPr>
          <w:rFonts w:ascii="Arial"/>
          <w:b/>
          <w:sz w:val="9"/>
        </w:rPr>
      </w:pPr>
      <w:r>
        <w:rPr/>
        <w:pict>
          <v:shape style="position:absolute;margin-left:383.218994pt;margin-top:.644948pt;width:16.8pt;height:6.05pt;mso-position-horizontal-relative:page;mso-position-vertical-relative:paragraph;z-index:16352256" coordorigin="7664,13" coordsize="336,121" path="m7999,13l7807,13,7664,134e" filled="false" stroked="true" strokeweight=".45pt" strokecolor="#020303">
            <v:path arrowok="t"/>
            <v:stroke dashstyle="solid"/>
            <w10:wrap type="none"/>
          </v:shape>
        </w:pict>
      </w:r>
      <w:r>
        <w:rPr>
          <w:rFonts w:ascii="Arial"/>
          <w:b/>
          <w:color w:val="231F20"/>
          <w:w w:val="105"/>
          <w:sz w:val="9"/>
        </w:rPr>
        <w:t>23 22 21 20 19 18 17 16 15 14 13 12 11 10 9 8 7 6 5 4 3 2 1</w:t>
      </w:r>
    </w:p>
    <w:p>
      <w:pPr>
        <w:pStyle w:val="BodyText"/>
        <w:rPr>
          <w:rFonts w:ascii="Arial"/>
          <w:b/>
          <w:sz w:val="12"/>
        </w:rPr>
      </w:pPr>
      <w:r>
        <w:rPr/>
        <w:br w:type="column"/>
      </w:r>
      <w:r>
        <w:rPr>
          <w:rFonts w:ascii="Arial"/>
          <w:b/>
          <w:sz w:val="12"/>
        </w:rPr>
      </w:r>
    </w:p>
    <w:p>
      <w:pPr>
        <w:spacing w:line="264" w:lineRule="auto" w:before="91"/>
        <w:ind w:left="557" w:right="3767" w:firstLine="0"/>
        <w:jc w:val="left"/>
        <w:rPr>
          <w:rFonts w:ascii="Arial"/>
          <w:b/>
          <w:sz w:val="8"/>
        </w:rPr>
      </w:pPr>
      <w:r>
        <w:rPr>
          <w:rFonts w:ascii="Arial"/>
          <w:b/>
          <w:color w:val="020303"/>
          <w:w w:val="105"/>
          <w:sz w:val="8"/>
        </w:rPr>
        <w:t>A1 BALL CORNER</w:t>
      </w:r>
    </w:p>
    <w:p>
      <w:pPr>
        <w:spacing w:after="0" w:line="264" w:lineRule="auto"/>
        <w:jc w:val="left"/>
        <w:rPr>
          <w:rFonts w:ascii="Arial"/>
          <w:sz w:val="8"/>
        </w:rPr>
        <w:sectPr>
          <w:type w:val="continuous"/>
          <w:pgSz w:w="12240" w:h="15840"/>
          <w:pgMar w:top="820" w:bottom="280" w:left="440" w:right="60"/>
          <w:cols w:num="2" w:equalWidth="0">
            <w:col w:w="6991" w:space="40"/>
            <w:col w:w="4709"/>
          </w:cols>
        </w:sectPr>
      </w:pPr>
    </w:p>
    <w:p>
      <w:pPr>
        <w:pStyle w:val="BodyText"/>
        <w:spacing w:line="41" w:lineRule="exact"/>
        <w:ind w:left="7194"/>
        <w:rPr>
          <w:rFonts w:ascii="Arial"/>
          <w:sz w:val="4"/>
        </w:rPr>
      </w:pPr>
      <w:r>
        <w:rPr>
          <w:rFonts w:ascii="Arial"/>
          <w:position w:val="0"/>
          <w:sz w:val="4"/>
        </w:rPr>
        <w:pict>
          <v:group style="width:2.3pt;height:2.1pt;mso-position-horizontal-relative:char;mso-position-vertical-relative:line" coordorigin="0,0" coordsize="46,42">
            <v:shape style="position:absolute;left:0;top:0;width:46;height:42" coordorigin="0,0" coordsize="46,42" path="m29,0l0,42,46,20,29,0xe" filled="true" fillcolor="#020303" stroked="false">
              <v:path arrowok="t"/>
              <v:fill type="solid"/>
            </v:shape>
          </v:group>
        </w:pict>
      </w:r>
      <w:r>
        <w:rPr>
          <w:rFonts w:ascii="Arial"/>
          <w:position w:val="0"/>
          <w:sz w:val="4"/>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2"/>
        </w:rPr>
      </w:pPr>
      <w:r>
        <w:rPr/>
        <w:pict>
          <v:group style="position:absolute;margin-left:402.378998pt;margin-top:8.961137pt;width:4.9pt;height:4.9pt;mso-position-horizontal-relative:page;mso-position-vertical-relative:paragraph;z-index:-15111168;mso-wrap-distance-left:0;mso-wrap-distance-right:0" coordorigin="8048,179" coordsize="98,98">
            <v:shape style="position:absolute;left:8053;top:183;width:88;height:84" coordorigin="8053,183" coordsize="88,84" path="m8092,183l8063,201,8053,235,8070,265,8119,267,8135,249,8141,228,8135,207,8092,183xe" filled="true" fillcolor="#020303" stroked="false">
              <v:path arrowok="t"/>
              <v:fill type="solid"/>
            </v:shape>
            <v:shape style="position:absolute;left:8052;top:183;width:89;height:89" coordorigin="8052,184" coordsize="89,89" path="m8141,228l8135,207,8119,191,8098,184,8074,191,8057,207,8052,228,8057,249,8074,267,8098,272,8119,267,8135,249,8141,228e" filled="false" stroked="true" strokeweight=".45pt" strokecolor="#020303">
              <v:path arrowok="t"/>
              <v:stroke dashstyle="solid"/>
            </v:shape>
            <w10:wrap type="topAndBottom"/>
          </v:group>
        </w:pict>
      </w:r>
    </w:p>
    <w:p>
      <w:pPr>
        <w:pStyle w:val="BodyText"/>
        <w:spacing w:before="5"/>
        <w:rPr>
          <w:rFonts w:ascii="Arial"/>
          <w:b/>
          <w:sz w:val="5"/>
        </w:rPr>
      </w:pPr>
    </w:p>
    <w:p>
      <w:pPr>
        <w:pStyle w:val="BodyText"/>
        <w:spacing w:line="98" w:lineRule="exact"/>
        <w:ind w:left="7607"/>
        <w:rPr>
          <w:rFonts w:ascii="Arial"/>
          <w:sz w:val="9"/>
        </w:rPr>
      </w:pPr>
      <w:r>
        <w:rPr>
          <w:rFonts w:ascii="Arial"/>
          <w:position w:val="-1"/>
          <w:sz w:val="9"/>
        </w:rPr>
        <w:pict>
          <v:group style="width:4.9pt;height:4.9pt;mso-position-horizontal-relative:char;mso-position-vertical-relative:line" coordorigin="0,0" coordsize="98,98">
            <v:shape style="position:absolute;left:4;top:4;width:89;height:89" coordorigin="4,4" coordsize="89,89" path="m93,49l88,28,72,12,50,4,26,12,10,28,4,49,10,69,26,87,50,93,72,87,88,69,93,49e" filled="false" stroked="true" strokeweight=".45pt" strokecolor="#020303">
              <v:path arrowok="t"/>
              <v:stroke dashstyle="solid"/>
            </v:shape>
          </v:group>
        </w:pict>
      </w:r>
      <w:r>
        <w:rPr>
          <w:rFonts w:ascii="Arial"/>
          <w:position w:val="-1"/>
          <w:sz w:val="9"/>
        </w:rPr>
      </w:r>
    </w:p>
    <w:p>
      <w:pPr>
        <w:pStyle w:val="BodyText"/>
        <w:spacing w:before="4"/>
        <w:rPr>
          <w:rFonts w:ascii="Arial"/>
          <w:b/>
          <w:sz w:val="8"/>
        </w:rPr>
      </w:pPr>
    </w:p>
    <w:p>
      <w:pPr>
        <w:pStyle w:val="BodyText"/>
        <w:spacing w:line="98" w:lineRule="exact"/>
        <w:ind w:left="7606"/>
        <w:rPr>
          <w:rFonts w:ascii="Arial"/>
          <w:sz w:val="9"/>
        </w:rPr>
      </w:pPr>
      <w:r>
        <w:rPr>
          <w:rFonts w:ascii="Arial"/>
          <w:position w:val="-1"/>
          <w:sz w:val="9"/>
        </w:rPr>
        <w:pict>
          <v:group style="width:4.9pt;height:4.9pt;mso-position-horizontal-relative:char;mso-position-vertical-relative:line" coordorigin="0,0" coordsize="98,98">
            <v:shape style="position:absolute;left:4;top:4;width:89;height:89" coordorigin="4,4" coordsize="89,89" path="m93,49l88,28,72,12,50,4,26,12,10,28,4,49,10,69,26,87,50,93,72,87,88,69,93,49e" filled="false" stroked="true" strokeweight=".45pt" strokecolor="#020303">
              <v:path arrowok="t"/>
              <v:stroke dashstyle="solid"/>
            </v:shape>
            <v:line style="position:absolute" from="4,49" to="94,49" stroked="true" strokeweight=".45pt" strokecolor="#020303">
              <v:stroke dashstyle="solid"/>
            </v:line>
          </v:group>
        </w:pict>
      </w:r>
      <w:r>
        <w:rPr>
          <w:rFonts w:ascii="Arial"/>
          <w:position w:val="-1"/>
          <w:sz w:val="9"/>
        </w:rPr>
      </w:r>
    </w:p>
    <w:p>
      <w:pPr>
        <w:pStyle w:val="BodyText"/>
        <w:spacing w:before="1"/>
        <w:rPr>
          <w:rFonts w:ascii="Arial"/>
          <w:b/>
          <w:sz w:val="8"/>
        </w:rPr>
      </w:pPr>
    </w:p>
    <w:p>
      <w:pPr>
        <w:pStyle w:val="BodyText"/>
        <w:spacing w:line="98" w:lineRule="exact"/>
        <w:ind w:left="7607"/>
        <w:rPr>
          <w:rFonts w:ascii="Arial"/>
          <w:sz w:val="9"/>
        </w:rPr>
      </w:pPr>
      <w:r>
        <w:rPr>
          <w:rFonts w:ascii="Arial"/>
          <w:position w:val="-1"/>
          <w:sz w:val="9"/>
        </w:rPr>
        <w:pict>
          <v:group style="width:4.9pt;height:4.9pt;mso-position-horizontal-relative:char;mso-position-vertical-relative:line" coordorigin="0,0" coordsize="98,98">
            <v:shape style="position:absolute;left:4;top:4;width:89;height:89" coordorigin="4,4" coordsize="89,89" path="m93,49l88,28,72,12,50,4,26,12,10,28,4,49,10,69,26,87,50,93,72,87,88,69,93,49e" filled="false" stroked="true" strokeweight=".45pt" strokecolor="#020303">
              <v:path arrowok="t"/>
              <v:stroke dashstyle="solid"/>
            </v:shape>
          </v:group>
        </w:pict>
      </w:r>
      <w:r>
        <w:rPr>
          <w:rFonts w:ascii="Arial"/>
          <w:position w:val="-1"/>
          <w:sz w:val="9"/>
        </w:rPr>
      </w:r>
    </w:p>
    <w:p>
      <w:pPr>
        <w:pStyle w:val="BodyText"/>
        <w:spacing w:before="5"/>
        <w:rPr>
          <w:rFonts w:ascii="Arial"/>
          <w:b/>
          <w:sz w:val="8"/>
        </w:rPr>
      </w:pPr>
    </w:p>
    <w:p>
      <w:pPr>
        <w:pStyle w:val="BodyText"/>
        <w:spacing w:line="94" w:lineRule="exact"/>
        <w:ind w:left="7608"/>
        <w:rPr>
          <w:rFonts w:ascii="Arial"/>
          <w:sz w:val="9"/>
        </w:rPr>
      </w:pPr>
      <w:r>
        <w:rPr>
          <w:rFonts w:ascii="Arial"/>
          <w:position w:val="-1"/>
          <w:sz w:val="9"/>
        </w:rPr>
        <w:pict>
          <v:group style="width:4.75pt;height:4.75pt;mso-position-horizontal-relative:char;mso-position-vertical-relative:line" coordorigin="0,0" coordsize="95,95">
            <v:shape style="position:absolute;left:4;top:2;width:88;height:84" coordorigin="4,3" coordsize="88,84" path="m43,3l14,20,4,55,21,84,70,86,86,68,92,47,86,26,43,3xe" filled="true" fillcolor="#c1c3c5" stroked="false">
              <v:path arrowok="t"/>
              <v:fill type="solid"/>
            </v:shape>
            <v:shape style="position:absolute;left:3;top:3;width:89;height:89" coordorigin="3,3" coordsize="89,89" path="m92,47l86,26,70,11,49,3,24,11,8,26,3,47,8,68,24,86,49,91,70,86,86,68,92,47e" filled="false" stroked="true" strokeweight=".3pt" strokecolor="#231f20">
              <v:path arrowok="t"/>
              <v:stroke dashstyle="solid"/>
            </v:shape>
          </v:group>
        </w:pict>
      </w:r>
      <w:r>
        <w:rPr>
          <w:rFonts w:ascii="Arial"/>
          <w:position w:val="-1"/>
          <w:sz w:val="9"/>
        </w:rPr>
      </w:r>
    </w:p>
    <w:p>
      <w:pPr>
        <w:pStyle w:val="BodyText"/>
        <w:spacing w:before="3"/>
        <w:rPr>
          <w:rFonts w:ascii="Arial"/>
          <w:b/>
          <w:sz w:val="9"/>
        </w:rPr>
      </w:pPr>
    </w:p>
    <w:p>
      <w:pPr>
        <w:spacing w:line="597" w:lineRule="auto" w:before="0"/>
        <w:ind w:left="7629" w:right="4054" w:firstLine="0"/>
        <w:jc w:val="both"/>
        <w:rPr>
          <w:rFonts w:ascii="Arial"/>
          <w:b/>
          <w:sz w:val="7"/>
        </w:rPr>
      </w:pPr>
      <w:r>
        <w:rPr/>
        <w:pict>
          <v:shape style="position:absolute;margin-left:402.561005pt;margin-top:9.513956pt;width:4.45pt;height:4.45pt;mso-position-horizontal-relative:page;mso-position-vertical-relative:paragraph;z-index:-49036288" coordorigin="8051,190" coordsize="89,89" path="m8140,234l8134,214,8118,198,8097,190,8073,198,8057,214,8051,234,8057,255,8073,273,8097,278,8118,273,8134,255,8140,234e" filled="false" stroked="true" strokeweight=".45pt" strokecolor="#020303">
            <v:path arrowok="t"/>
            <v:stroke dashstyle="solid"/>
            <w10:wrap type="none"/>
          </v:shape>
        </w:pict>
      </w:r>
      <w:r>
        <w:rPr/>
        <w:pict>
          <v:shape style="position:absolute;margin-left:402.561005pt;margin-top:19.713957pt;width:4.45pt;height:4.45pt;mso-position-horizontal-relative:page;mso-position-vertical-relative:paragraph;z-index:-49035776" coordorigin="8051,394" coordsize="89,89" path="m8140,438l8134,418,8118,402,8097,394,8073,402,8057,418,8051,438,8057,459,8073,477,8097,482,8118,477,8134,459,8140,438e" filled="false" stroked="true" strokeweight=".45pt" strokecolor="#020303">
            <v:path arrowok="t"/>
            <v:stroke dashstyle="solid"/>
            <w10:wrap type="none"/>
          </v:shape>
        </w:pict>
      </w:r>
      <w:r>
        <w:rPr/>
        <w:pict>
          <v:group style="position:absolute;margin-left:402.135986pt;margin-top:-.523044pt;width:5.1pt;height:4.9pt;mso-position-horizontal-relative:page;mso-position-vertical-relative:paragraph;z-index:-49035264" coordorigin="8043,-10" coordsize="102,98">
            <v:shape style="position:absolute;left:8051;top:-6;width:89;height:89" coordorigin="8051,-6" coordsize="89,89" path="m8140,38l8134,17,8118,2,8097,-6,8073,2,8057,17,8051,38,8057,59,8073,77,8097,82,8118,77,8134,59,8140,38e" filled="false" stroked="true" strokeweight=".45pt" strokecolor="#020303">
              <v:path arrowok="t"/>
              <v:stroke dashstyle="solid"/>
            </v:shape>
            <v:shape style="position:absolute;left:8047;top:-6;width:89;height:89" coordorigin="8047,-6" coordsize="89,89" path="m8136,38l8130,18,8114,2,8093,-6,8069,2,8053,18,8047,38,8053,59,8069,77,8093,82,8114,77,8130,59,8136,38e" filled="false" stroked="true" strokeweight=".45pt" strokecolor="#020303">
              <v:path arrowok="t"/>
              <v:stroke dashstyle="solid"/>
            </v:shape>
            <w10:wrap type="none"/>
          </v:group>
        </w:pict>
      </w:r>
      <w:r>
        <w:rPr/>
        <w:pict>
          <v:shape style="position:absolute;margin-left:402.561005pt;margin-top:29.913956pt;width:4.45pt;height:4.45pt;mso-position-horizontal-relative:page;mso-position-vertical-relative:paragraph;z-index:-49034752" coordorigin="8051,598" coordsize="89,89" path="m8140,642l8134,622,8118,606,8097,598,8073,606,8057,622,8051,642,8057,663,8073,681,8097,686,8118,681,8134,663,8140,642e" filled="false" stroked="true" strokeweight=".45pt" strokecolor="#020303">
            <v:path arrowok="t"/>
            <v:stroke dashstyle="solid"/>
            <w10:wrap type="none"/>
          </v:shape>
        </w:pict>
      </w:r>
      <w:r>
        <w:rPr/>
        <w:pict>
          <v:shape style="position:absolute;margin-left:402.561005pt;margin-top:39.514957pt;width:4.45pt;height:4.45pt;mso-position-horizontal-relative:page;mso-position-vertical-relative:paragraph;z-index:-49034240" coordorigin="8051,790" coordsize="89,89" path="m8140,834l8134,814,8118,798,8097,790,8073,798,8057,814,8051,834,8057,855,8073,873,8097,879,8118,873,8134,855,8140,834e" filled="false" stroked="true" strokeweight=".45pt" strokecolor="#020303">
            <v:path arrowok="t"/>
            <v:stroke dashstyle="solid"/>
            <w10:wrap type="none"/>
          </v:shape>
        </w:pict>
      </w:r>
      <w:r>
        <w:rPr/>
        <w:pict>
          <v:shape style="position:absolute;margin-left:402.561005pt;margin-top:49.714954pt;width:4.45pt;height:4.45pt;mso-position-horizontal-relative:page;mso-position-vertical-relative:paragraph;z-index:-49033728" coordorigin="8051,994" coordsize="89,89" path="m8140,1038l8134,1018,8118,1002,8097,994,8073,1002,8057,1018,8051,1038,8057,1059,8073,1077,8097,1083,8118,1077,8134,1059,8140,1038e" filled="false" stroked="true" strokeweight=".45pt" strokecolor="#020303">
            <v:path arrowok="t"/>
            <v:stroke dashstyle="solid"/>
            <w10:wrap type="none"/>
          </v:shape>
        </w:pict>
      </w:r>
      <w:r>
        <w:rPr/>
        <w:drawing>
          <wp:anchor distT="0" distB="0" distL="0" distR="0" allowOverlap="1" layoutInCell="1" locked="0" behindDoc="0" simplePos="0" relativeHeight="16351744">
            <wp:simplePos x="0" y="0"/>
            <wp:positionH relativeFrom="page">
              <wp:posOffset>2161222</wp:posOffset>
            </wp:positionH>
            <wp:positionV relativeFrom="paragraph">
              <wp:posOffset>-1182383</wp:posOffset>
            </wp:positionV>
            <wp:extent cx="2556903" cy="2555659"/>
            <wp:effectExtent l="0" t="0" r="0" b="0"/>
            <wp:wrapNone/>
            <wp:docPr id="11" name="image81.png"/>
            <wp:cNvGraphicFramePr>
              <a:graphicFrameLocks noChangeAspect="1"/>
            </wp:cNvGraphicFramePr>
            <a:graphic>
              <a:graphicData uri="http://schemas.openxmlformats.org/drawingml/2006/picture">
                <pic:pic>
                  <pic:nvPicPr>
                    <pic:cNvPr id="12" name="image81.png"/>
                    <pic:cNvPicPr/>
                  </pic:nvPicPr>
                  <pic:blipFill>
                    <a:blip r:embed="rId148" cstate="print"/>
                    <a:stretch>
                      <a:fillRect/>
                    </a:stretch>
                  </pic:blipFill>
                  <pic:spPr>
                    <a:xfrm>
                      <a:off x="0" y="0"/>
                      <a:ext cx="2556903" cy="2555659"/>
                    </a:xfrm>
                    <a:prstGeom prst="rect">
                      <a:avLst/>
                    </a:prstGeom>
                  </pic:spPr>
                </pic:pic>
              </a:graphicData>
            </a:graphic>
          </wp:anchor>
        </w:drawing>
      </w:r>
      <w:r>
        <w:rPr/>
        <w:pict>
          <v:shape style="position:absolute;margin-left:160.184998pt;margin-top:-102.549042pt;width:293.75pt;height:229pt;mso-position-horizontal-relative:page;mso-position-vertical-relative:paragraph;z-index:163553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5"/>
                    <w:gridCol w:w="243"/>
                    <w:gridCol w:w="1400"/>
                    <w:gridCol w:w="455"/>
                    <w:gridCol w:w="45"/>
                    <w:gridCol w:w="964"/>
                  </w:tblGrid>
                  <w:tr>
                    <w:trPr>
                      <w:trHeight w:val="3004" w:hRule="atLeast"/>
                    </w:trPr>
                    <w:tc>
                      <w:tcPr>
                        <w:tcW w:w="2765" w:type="dxa"/>
                        <w:vMerge w:val="restart"/>
                        <w:tcBorders>
                          <w:top w:val="single" w:sz="6" w:space="0" w:color="231F20"/>
                          <w:left w:val="single" w:sz="6" w:space="0" w:color="231F20"/>
                        </w:tcBorders>
                      </w:tcPr>
                      <w:p>
                        <w:pPr>
                          <w:pStyle w:val="TableParagraph"/>
                          <w:spacing w:before="0"/>
                          <w:rPr>
                            <w:rFonts w:ascii="Times New Roman"/>
                            <w:sz w:val="14"/>
                          </w:rPr>
                        </w:pPr>
                      </w:p>
                    </w:tc>
                    <w:tc>
                      <w:tcPr>
                        <w:tcW w:w="243" w:type="dxa"/>
                        <w:tcBorders>
                          <w:top w:val="single" w:sz="6" w:space="0" w:color="auto"/>
                          <w:left w:val="single" w:sz="6" w:space="0" w:color="auto"/>
                          <w:bottom w:val="single" w:sz="6" w:space="0" w:color="auto"/>
                          <w:right w:val="single" w:sz="6" w:space="0" w:color="auto"/>
                        </w:tcBorders>
                      </w:tcPr>
                      <w:p>
                        <w:pPr/>
                      </w:p>
                    </w:tc>
                    <w:tc>
                      <w:tcPr>
                        <w:tcW w:w="1400" w:type="dxa"/>
                        <w:tcBorders>
                          <w:top w:val="single" w:sz="6" w:space="0" w:color="auto"/>
                          <w:left w:val="single" w:sz="6" w:space="0" w:color="auto"/>
                          <w:bottom w:val="single" w:sz="6" w:space="0" w:color="auto"/>
                          <w:right w:val="single" w:sz="6" w:space="0" w:color="auto"/>
                        </w:tcBorders>
                      </w:tcPr>
                      <w:p>
                        <w:pPr/>
                      </w:p>
                    </w:tc>
                    <w:tc>
                      <w:tcPr>
                        <w:tcW w:w="500" w:type="dxa"/>
                        <w:gridSpan w:val="2"/>
                        <w:tcBorders>
                          <w:left w:val="single" w:sz="6" w:space="0" w:color="231F20"/>
                        </w:tcBorders>
                      </w:tcPr>
                      <w:p>
                        <w:pPr>
                          <w:pStyle w:val="TableParagraph"/>
                          <w:spacing w:before="3"/>
                          <w:rPr>
                            <w:i/>
                            <w:sz w:val="16"/>
                          </w:rPr>
                        </w:pPr>
                      </w:p>
                      <w:p>
                        <w:pPr>
                          <w:pStyle w:val="TableParagraph"/>
                          <w:spacing w:line="412" w:lineRule="auto" w:before="0"/>
                          <w:ind w:left="80" w:right="330"/>
                          <w:jc w:val="both"/>
                          <w:rPr>
                            <w:rFonts w:ascii="Arial"/>
                            <w:b/>
                            <w:sz w:val="9"/>
                          </w:rPr>
                        </w:pPr>
                        <w:r>
                          <w:rPr>
                            <w:rFonts w:ascii="Arial"/>
                            <w:b/>
                            <w:color w:val="231F20"/>
                            <w:w w:val="105"/>
                            <w:sz w:val="9"/>
                          </w:rPr>
                          <w:t>A B C D E F G H J K L M N P R</w:t>
                        </w:r>
                      </w:p>
                      <w:p>
                        <w:pPr>
                          <w:pStyle w:val="TableParagraph"/>
                          <w:spacing w:line="96" w:lineRule="exact" w:before="0"/>
                          <w:ind w:left="80"/>
                          <w:rPr>
                            <w:rFonts w:ascii="Arial"/>
                            <w:b/>
                            <w:sz w:val="9"/>
                          </w:rPr>
                        </w:pPr>
                        <w:r>
                          <w:rPr>
                            <w:rFonts w:ascii="Arial"/>
                            <w:b/>
                            <w:color w:val="231F20"/>
                            <w:w w:val="106"/>
                            <w:sz w:val="9"/>
                          </w:rPr>
                          <w:t>T</w:t>
                        </w:r>
                      </w:p>
                    </w:tc>
                    <w:tc>
                      <w:tcPr>
                        <w:tcW w:w="964" w:type="dxa"/>
                      </w:tcPr>
                      <w:p>
                        <w:pPr>
                          <w:pStyle w:val="TableParagraph"/>
                          <w:spacing w:before="0"/>
                          <w:rPr>
                            <w:i/>
                            <w:sz w:val="12"/>
                          </w:rPr>
                        </w:pPr>
                      </w:p>
                      <w:p>
                        <w:pPr>
                          <w:pStyle w:val="TableParagraph"/>
                          <w:spacing w:before="0"/>
                          <w:rPr>
                            <w:i/>
                            <w:sz w:val="12"/>
                          </w:rPr>
                        </w:pPr>
                      </w:p>
                      <w:p>
                        <w:pPr>
                          <w:pStyle w:val="TableParagraph"/>
                          <w:spacing w:before="0"/>
                          <w:rPr>
                            <w:i/>
                            <w:sz w:val="12"/>
                          </w:rPr>
                        </w:pPr>
                      </w:p>
                      <w:p>
                        <w:pPr>
                          <w:pStyle w:val="TableParagraph"/>
                          <w:spacing w:before="0"/>
                          <w:rPr>
                            <w:i/>
                            <w:sz w:val="12"/>
                          </w:rPr>
                        </w:pPr>
                      </w:p>
                      <w:p>
                        <w:pPr>
                          <w:pStyle w:val="TableParagraph"/>
                          <w:spacing w:before="0"/>
                          <w:rPr>
                            <w:i/>
                            <w:sz w:val="12"/>
                          </w:rPr>
                        </w:pPr>
                      </w:p>
                      <w:p>
                        <w:pPr>
                          <w:pStyle w:val="TableParagraph"/>
                          <w:spacing w:before="0"/>
                          <w:rPr>
                            <w:i/>
                            <w:sz w:val="12"/>
                          </w:rPr>
                        </w:pPr>
                      </w:p>
                      <w:p>
                        <w:pPr>
                          <w:pStyle w:val="TableParagraph"/>
                          <w:spacing w:before="0"/>
                          <w:rPr>
                            <w:i/>
                            <w:sz w:val="12"/>
                          </w:rPr>
                        </w:pPr>
                      </w:p>
                      <w:p>
                        <w:pPr>
                          <w:pStyle w:val="TableParagraph"/>
                          <w:spacing w:before="10"/>
                          <w:rPr>
                            <w:i/>
                            <w:sz w:val="9"/>
                          </w:rPr>
                        </w:pPr>
                      </w:p>
                      <w:p>
                        <w:pPr>
                          <w:pStyle w:val="TableParagraph"/>
                          <w:spacing w:before="1"/>
                          <w:ind w:left="155"/>
                          <w:rPr>
                            <w:rFonts w:ascii="Arial"/>
                            <w:b/>
                            <w:sz w:val="8"/>
                          </w:rPr>
                        </w:pPr>
                        <w:r>
                          <w:rPr>
                            <w:rFonts w:ascii="Arial"/>
                            <w:b/>
                            <w:color w:val="020303"/>
                            <w:w w:val="105"/>
                            <w:sz w:val="8"/>
                          </w:rPr>
                          <w:t>GND</w:t>
                        </w:r>
                      </w:p>
                      <w:p>
                        <w:pPr>
                          <w:pStyle w:val="TableParagraph"/>
                          <w:spacing w:line="432" w:lineRule="auto" w:before="100"/>
                          <w:ind w:left="155" w:right="280"/>
                          <w:rPr>
                            <w:rFonts w:ascii="Arial"/>
                            <w:b/>
                            <w:sz w:val="8"/>
                          </w:rPr>
                        </w:pPr>
                        <w:r>
                          <w:rPr>
                            <w:rFonts w:ascii="Arial"/>
                            <w:b/>
                            <w:color w:val="020303"/>
                            <w:w w:val="105"/>
                            <w:sz w:val="8"/>
                          </w:rPr>
                          <w:t>I/O SIGNALS </w:t>
                        </w:r>
                        <w:r>
                          <w:rPr>
                            <w:rFonts w:ascii="Arial"/>
                            <w:b/>
                            <w:color w:val="020303"/>
                            <w:w w:val="105"/>
                            <w:position w:val="4"/>
                            <w:sz w:val="8"/>
                          </w:rPr>
                          <w:t>V</w:t>
                        </w:r>
                        <w:r>
                          <w:rPr>
                            <w:rFonts w:ascii="Arial"/>
                            <w:b/>
                            <w:color w:val="020303"/>
                            <w:w w:val="105"/>
                            <w:sz w:val="8"/>
                          </w:rPr>
                          <w:t>DD_EXT</w:t>
                        </w:r>
                      </w:p>
                      <w:p>
                        <w:pPr>
                          <w:pStyle w:val="TableParagraph"/>
                          <w:spacing w:line="405" w:lineRule="auto" w:before="8"/>
                          <w:ind w:left="155" w:right="322"/>
                          <w:rPr>
                            <w:rFonts w:ascii="Arial"/>
                            <w:b/>
                            <w:sz w:val="8"/>
                          </w:rPr>
                        </w:pPr>
                        <w:r>
                          <w:rPr>
                            <w:rFonts w:ascii="Arial"/>
                            <w:b/>
                            <w:color w:val="020303"/>
                            <w:w w:val="105"/>
                            <w:position w:val="4"/>
                            <w:sz w:val="8"/>
                          </w:rPr>
                          <w:t>V</w:t>
                        </w:r>
                        <w:r>
                          <w:rPr>
                            <w:rFonts w:ascii="Arial"/>
                            <w:b/>
                            <w:color w:val="020303"/>
                            <w:w w:val="105"/>
                            <w:sz w:val="8"/>
                          </w:rPr>
                          <w:t>DD_INT </w:t>
                        </w:r>
                        <w:r>
                          <w:rPr>
                            <w:rFonts w:ascii="Arial"/>
                            <w:b/>
                            <w:color w:val="020303"/>
                            <w:w w:val="105"/>
                            <w:position w:val="4"/>
                            <w:sz w:val="8"/>
                          </w:rPr>
                          <w:t>V</w:t>
                        </w:r>
                        <w:r>
                          <w:rPr>
                            <w:rFonts w:ascii="Arial"/>
                            <w:b/>
                            <w:color w:val="020303"/>
                            <w:w w:val="105"/>
                            <w:sz w:val="8"/>
                          </w:rPr>
                          <w:t>DD_DDR </w:t>
                        </w:r>
                        <w:r>
                          <w:rPr>
                            <w:rFonts w:ascii="Arial"/>
                            <w:b/>
                            <w:color w:val="020303"/>
                            <w:w w:val="105"/>
                            <w:position w:val="4"/>
                            <w:sz w:val="8"/>
                          </w:rPr>
                          <w:t>V</w:t>
                        </w:r>
                        <w:r>
                          <w:rPr>
                            <w:rFonts w:ascii="Arial"/>
                            <w:b/>
                            <w:color w:val="020303"/>
                            <w:w w:val="105"/>
                            <w:sz w:val="8"/>
                          </w:rPr>
                          <w:t>DD_USB </w:t>
                        </w:r>
                        <w:r>
                          <w:rPr>
                            <w:rFonts w:ascii="Arial"/>
                            <w:b/>
                            <w:color w:val="020303"/>
                            <w:w w:val="105"/>
                            <w:position w:val="4"/>
                            <w:sz w:val="8"/>
                          </w:rPr>
                          <w:t>V</w:t>
                        </w:r>
                        <w:r>
                          <w:rPr>
                            <w:rFonts w:ascii="Arial"/>
                            <w:b/>
                            <w:color w:val="020303"/>
                            <w:w w:val="105"/>
                            <w:sz w:val="8"/>
                          </w:rPr>
                          <w:t>DD_RTC </w:t>
                        </w:r>
                        <w:r>
                          <w:rPr>
                            <w:rFonts w:ascii="Arial"/>
                            <w:b/>
                            <w:color w:val="020303"/>
                            <w:w w:val="105"/>
                            <w:position w:val="4"/>
                            <w:sz w:val="8"/>
                          </w:rPr>
                          <w:t>V</w:t>
                        </w:r>
                        <w:r>
                          <w:rPr>
                            <w:rFonts w:ascii="Arial"/>
                            <w:b/>
                            <w:color w:val="020303"/>
                            <w:w w:val="105"/>
                            <w:sz w:val="8"/>
                          </w:rPr>
                          <w:t>DD_PCIE </w:t>
                        </w:r>
                        <w:r>
                          <w:rPr>
                            <w:rFonts w:ascii="Arial"/>
                            <w:b/>
                            <w:color w:val="020303"/>
                            <w:w w:val="105"/>
                            <w:position w:val="4"/>
                            <w:sz w:val="8"/>
                          </w:rPr>
                          <w:t>V</w:t>
                        </w:r>
                        <w:r>
                          <w:rPr>
                            <w:rFonts w:ascii="Arial"/>
                            <w:b/>
                            <w:color w:val="020303"/>
                            <w:w w:val="105"/>
                            <w:sz w:val="8"/>
                          </w:rPr>
                          <w:t>DD_HADC</w:t>
                        </w:r>
                      </w:p>
                      <w:p>
                        <w:pPr>
                          <w:pStyle w:val="TableParagraph"/>
                          <w:spacing w:before="8"/>
                          <w:ind w:left="155"/>
                          <w:rPr>
                            <w:rFonts w:ascii="Arial"/>
                            <w:b/>
                            <w:sz w:val="8"/>
                          </w:rPr>
                        </w:pPr>
                        <w:r>
                          <w:rPr>
                            <w:rFonts w:ascii="Arial"/>
                            <w:b/>
                            <w:color w:val="020303"/>
                            <w:w w:val="105"/>
                            <w:position w:val="4"/>
                            <w:sz w:val="8"/>
                          </w:rPr>
                          <w:t>V</w:t>
                        </w:r>
                        <w:r>
                          <w:rPr>
                            <w:rFonts w:ascii="Arial"/>
                            <w:b/>
                            <w:color w:val="020303"/>
                            <w:w w:val="105"/>
                            <w:sz w:val="8"/>
                          </w:rPr>
                          <w:t>DD_CORE_PCIRX</w:t>
                        </w:r>
                      </w:p>
                    </w:tc>
                  </w:tr>
                  <w:tr>
                    <w:trPr>
                      <w:trHeight w:val="352" w:hRule="atLeast"/>
                    </w:trPr>
                    <w:tc>
                      <w:tcPr>
                        <w:tcW w:w="2765" w:type="dxa"/>
                        <w:vMerge/>
                        <w:tcBorders>
                          <w:top w:val="nil"/>
                          <w:left w:val="single" w:sz="6" w:space="0" w:color="231F20"/>
                        </w:tcBorders>
                      </w:tcPr>
                      <w:p>
                        <w:pPr>
                          <w:rPr>
                            <w:sz w:val="2"/>
                            <w:szCs w:val="2"/>
                          </w:rPr>
                        </w:pPr>
                      </w:p>
                    </w:tc>
                    <w:tc>
                      <w:tcPr>
                        <w:tcW w:w="243" w:type="dxa"/>
                      </w:tcPr>
                      <w:p>
                        <w:pPr>
                          <w:pStyle w:val="TableParagraph"/>
                          <w:spacing w:before="0"/>
                          <w:rPr>
                            <w:i/>
                            <w:sz w:val="10"/>
                          </w:rPr>
                        </w:pPr>
                      </w:p>
                      <w:p>
                        <w:pPr>
                          <w:pStyle w:val="TableParagraph"/>
                          <w:spacing w:before="5"/>
                          <w:rPr>
                            <w:i/>
                            <w:sz w:val="8"/>
                          </w:rPr>
                        </w:pPr>
                      </w:p>
                      <w:p>
                        <w:pPr>
                          <w:pStyle w:val="TableParagraph"/>
                          <w:spacing w:before="1"/>
                          <w:ind w:left="78"/>
                          <w:jc w:val="center"/>
                          <w:rPr>
                            <w:rFonts w:ascii="Arial"/>
                            <w:b/>
                            <w:sz w:val="7"/>
                          </w:rPr>
                        </w:pPr>
                        <w:r>
                          <w:rPr>
                            <w:rFonts w:ascii="Arial"/>
                            <w:b/>
                            <w:color w:val="020303"/>
                            <w:w w:val="102"/>
                            <w:sz w:val="7"/>
                          </w:rPr>
                          <w:t>T</w:t>
                        </w:r>
                      </w:p>
                    </w:tc>
                    <w:tc>
                      <w:tcPr>
                        <w:tcW w:w="1400" w:type="dxa"/>
                        <w:tcBorders>
                          <w:right w:val="single" w:sz="6" w:space="0" w:color="231F20"/>
                        </w:tcBorders>
                      </w:tcPr>
                      <w:p>
                        <w:pPr>
                          <w:pStyle w:val="TableParagraph"/>
                          <w:spacing w:before="0"/>
                          <w:rPr>
                            <w:i/>
                            <w:sz w:val="10"/>
                          </w:rPr>
                        </w:pPr>
                      </w:p>
                      <w:p>
                        <w:pPr>
                          <w:pStyle w:val="TableParagraph"/>
                          <w:spacing w:before="7"/>
                          <w:rPr>
                            <w:i/>
                            <w:sz w:val="8"/>
                          </w:rPr>
                        </w:pPr>
                      </w:p>
                      <w:p>
                        <w:pPr>
                          <w:pStyle w:val="TableParagraph"/>
                          <w:spacing w:before="1"/>
                          <w:ind w:left="69"/>
                          <w:rPr>
                            <w:rFonts w:ascii="Arial"/>
                            <w:b/>
                            <w:sz w:val="7"/>
                          </w:rPr>
                        </w:pPr>
                        <w:r>
                          <w:rPr>
                            <w:rFonts w:ascii="Arial"/>
                            <w:b/>
                            <w:color w:val="020303"/>
                            <w:w w:val="102"/>
                            <w:sz w:val="7"/>
                          </w:rPr>
                          <w:t>C</w:t>
                        </w:r>
                      </w:p>
                    </w:tc>
                    <w:tc>
                      <w:tcPr>
                        <w:tcW w:w="455" w:type="dxa"/>
                        <w:tcBorders>
                          <w:left w:val="single" w:sz="6" w:space="0" w:color="231F20"/>
                        </w:tcBorders>
                      </w:tcPr>
                      <w:p>
                        <w:pPr>
                          <w:pStyle w:val="TableParagraph"/>
                          <w:spacing w:before="28"/>
                          <w:ind w:left="80"/>
                          <w:rPr>
                            <w:rFonts w:ascii="Arial"/>
                            <w:b/>
                            <w:sz w:val="9"/>
                          </w:rPr>
                        </w:pPr>
                        <w:r>
                          <w:rPr>
                            <w:rFonts w:ascii="Arial"/>
                            <w:b/>
                            <w:color w:val="231F20"/>
                            <w:w w:val="106"/>
                            <w:sz w:val="9"/>
                          </w:rPr>
                          <w:t>U</w:t>
                        </w:r>
                      </w:p>
                      <w:p>
                        <w:pPr>
                          <w:pStyle w:val="TableParagraph"/>
                          <w:spacing w:before="81"/>
                          <w:ind w:left="80"/>
                          <w:rPr>
                            <w:rFonts w:ascii="Arial"/>
                            <w:b/>
                            <w:sz w:val="9"/>
                          </w:rPr>
                        </w:pPr>
                        <w:r>
                          <w:rPr>
                            <w:rFonts w:ascii="Arial"/>
                            <w:b/>
                            <w:color w:val="231F20"/>
                            <w:w w:val="106"/>
                            <w:sz w:val="9"/>
                          </w:rPr>
                          <w:t>V</w:t>
                        </w:r>
                      </w:p>
                    </w:tc>
                    <w:tc>
                      <w:tcPr>
                        <w:tcW w:w="45" w:type="dxa"/>
                      </w:tcPr>
                      <w:p>
                        <w:pPr>
                          <w:pStyle w:val="TableParagraph"/>
                          <w:spacing w:before="0"/>
                          <w:rPr>
                            <w:rFonts w:ascii="Times New Roman"/>
                            <w:sz w:val="14"/>
                          </w:rPr>
                        </w:pPr>
                      </w:p>
                    </w:tc>
                    <w:tc>
                      <w:tcPr>
                        <w:tcW w:w="964" w:type="dxa"/>
                      </w:tcPr>
                      <w:p>
                        <w:pPr>
                          <w:pStyle w:val="TableParagraph"/>
                          <w:spacing w:before="30"/>
                          <w:ind w:left="155"/>
                          <w:rPr>
                            <w:rFonts w:ascii="Arial"/>
                            <w:b/>
                            <w:sz w:val="8"/>
                          </w:rPr>
                        </w:pPr>
                        <w:r>
                          <w:rPr>
                            <w:rFonts w:ascii="Arial"/>
                            <w:b/>
                            <w:color w:val="020303"/>
                            <w:w w:val="105"/>
                            <w:position w:val="4"/>
                            <w:sz w:val="8"/>
                          </w:rPr>
                          <w:t>V</w:t>
                        </w:r>
                        <w:r>
                          <w:rPr>
                            <w:rFonts w:ascii="Arial"/>
                            <w:b/>
                            <w:color w:val="020303"/>
                            <w:w w:val="105"/>
                            <w:sz w:val="8"/>
                          </w:rPr>
                          <w:t>DD_CORE_PCITX</w:t>
                        </w:r>
                      </w:p>
                    </w:tc>
                  </w:tr>
                  <w:tr>
                    <w:trPr>
                      <w:trHeight w:val="175" w:hRule="atLeast"/>
                    </w:trPr>
                    <w:tc>
                      <w:tcPr>
                        <w:tcW w:w="2765" w:type="dxa"/>
                        <w:tcBorders>
                          <w:left w:val="single" w:sz="6" w:space="0" w:color="231F20"/>
                        </w:tcBorders>
                      </w:tcPr>
                      <w:p>
                        <w:pPr>
                          <w:pStyle w:val="TableParagraph"/>
                          <w:spacing w:before="37"/>
                          <w:ind w:left="1828"/>
                          <w:rPr>
                            <w:rFonts w:ascii="Arial"/>
                            <w:b/>
                            <w:sz w:val="7"/>
                          </w:rPr>
                        </w:pPr>
                        <w:r>
                          <w:rPr>
                            <w:rFonts w:ascii="Arial"/>
                            <w:b/>
                            <w:color w:val="020303"/>
                            <w:w w:val="102"/>
                            <w:sz w:val="7"/>
                          </w:rPr>
                          <w:t>R</w:t>
                        </w:r>
                      </w:p>
                    </w:tc>
                    <w:tc>
                      <w:tcPr>
                        <w:tcW w:w="243" w:type="dxa"/>
                      </w:tcPr>
                      <w:p>
                        <w:pPr>
                          <w:pStyle w:val="TableParagraph"/>
                          <w:spacing w:before="0"/>
                          <w:rPr>
                            <w:rFonts w:ascii="Times New Roman"/>
                            <w:sz w:val="10"/>
                          </w:rPr>
                        </w:pPr>
                      </w:p>
                    </w:tc>
                    <w:tc>
                      <w:tcPr>
                        <w:tcW w:w="1400" w:type="dxa"/>
                        <w:tcBorders>
                          <w:right w:val="single" w:sz="6" w:space="0" w:color="231F20"/>
                        </w:tcBorders>
                      </w:tcPr>
                      <w:p>
                        <w:pPr>
                          <w:pStyle w:val="TableParagraph"/>
                          <w:spacing w:before="38"/>
                          <w:ind w:left="73"/>
                          <w:rPr>
                            <w:rFonts w:ascii="Arial"/>
                            <w:b/>
                            <w:sz w:val="7"/>
                          </w:rPr>
                        </w:pPr>
                        <w:r>
                          <w:rPr>
                            <w:rFonts w:ascii="Arial"/>
                            <w:b/>
                            <w:color w:val="020303"/>
                            <w:w w:val="102"/>
                            <w:sz w:val="7"/>
                          </w:rPr>
                          <w:t>P</w:t>
                        </w:r>
                      </w:p>
                    </w:tc>
                    <w:tc>
                      <w:tcPr>
                        <w:tcW w:w="455" w:type="dxa"/>
                        <w:tcBorders>
                          <w:left w:val="single" w:sz="6" w:space="0" w:color="231F20"/>
                        </w:tcBorders>
                      </w:tcPr>
                      <w:p>
                        <w:pPr>
                          <w:pStyle w:val="TableParagraph"/>
                          <w:spacing w:before="32"/>
                          <w:ind w:left="80"/>
                          <w:rPr>
                            <w:rFonts w:ascii="Arial"/>
                            <w:b/>
                            <w:sz w:val="9"/>
                          </w:rPr>
                        </w:pPr>
                        <w:r>
                          <w:rPr>
                            <w:rFonts w:ascii="Arial"/>
                            <w:b/>
                            <w:color w:val="231F20"/>
                            <w:w w:val="106"/>
                            <w:sz w:val="9"/>
                          </w:rPr>
                          <w:t>W</w:t>
                        </w:r>
                      </w:p>
                    </w:tc>
                    <w:tc>
                      <w:tcPr>
                        <w:tcW w:w="45" w:type="dxa"/>
                      </w:tcPr>
                      <w:p>
                        <w:pPr>
                          <w:pStyle w:val="TableParagraph"/>
                          <w:spacing w:before="0"/>
                          <w:rPr>
                            <w:rFonts w:ascii="Times New Roman"/>
                            <w:sz w:val="10"/>
                          </w:rPr>
                        </w:pPr>
                      </w:p>
                    </w:tc>
                    <w:tc>
                      <w:tcPr>
                        <w:tcW w:w="964" w:type="dxa"/>
                      </w:tcPr>
                      <w:p>
                        <w:pPr>
                          <w:pStyle w:val="TableParagraph"/>
                          <w:spacing w:before="0"/>
                          <w:rPr>
                            <w:rFonts w:ascii="Times New Roman"/>
                            <w:sz w:val="10"/>
                          </w:rPr>
                        </w:pPr>
                      </w:p>
                    </w:tc>
                  </w:tr>
                  <w:tr>
                    <w:trPr>
                      <w:trHeight w:val="176" w:hRule="atLeast"/>
                    </w:trPr>
                    <w:tc>
                      <w:tcPr>
                        <w:tcW w:w="2765" w:type="dxa"/>
                        <w:tcBorders>
                          <w:left w:val="single" w:sz="6" w:space="0" w:color="231F20"/>
                        </w:tcBorders>
                      </w:tcPr>
                      <w:p>
                        <w:pPr>
                          <w:pStyle w:val="TableParagraph"/>
                          <w:spacing w:before="0"/>
                          <w:rPr>
                            <w:rFonts w:ascii="Times New Roman"/>
                            <w:sz w:val="10"/>
                          </w:rPr>
                        </w:pPr>
                      </w:p>
                    </w:tc>
                    <w:tc>
                      <w:tcPr>
                        <w:tcW w:w="243" w:type="dxa"/>
                      </w:tcPr>
                      <w:p>
                        <w:pPr>
                          <w:pStyle w:val="TableParagraph"/>
                          <w:spacing w:before="41"/>
                          <w:ind w:left="74"/>
                          <w:jc w:val="center"/>
                          <w:rPr>
                            <w:rFonts w:ascii="Arial"/>
                            <w:b/>
                            <w:sz w:val="7"/>
                          </w:rPr>
                        </w:pPr>
                        <w:r>
                          <w:rPr>
                            <w:rFonts w:ascii="Arial"/>
                            <w:b/>
                            <w:color w:val="020303"/>
                            <w:w w:val="102"/>
                            <w:sz w:val="7"/>
                          </w:rPr>
                          <w:t>U</w:t>
                        </w:r>
                      </w:p>
                    </w:tc>
                    <w:tc>
                      <w:tcPr>
                        <w:tcW w:w="1400" w:type="dxa"/>
                        <w:tcBorders>
                          <w:right w:val="single" w:sz="6" w:space="0" w:color="231F20"/>
                        </w:tcBorders>
                      </w:tcPr>
                      <w:p>
                        <w:pPr>
                          <w:pStyle w:val="TableParagraph"/>
                          <w:spacing w:before="0"/>
                          <w:rPr>
                            <w:rFonts w:ascii="Times New Roman"/>
                            <w:sz w:val="10"/>
                          </w:rPr>
                        </w:pPr>
                      </w:p>
                    </w:tc>
                    <w:tc>
                      <w:tcPr>
                        <w:tcW w:w="455" w:type="dxa"/>
                        <w:tcBorders>
                          <w:left w:val="single" w:sz="6" w:space="0" w:color="231F20"/>
                        </w:tcBorders>
                      </w:tcPr>
                      <w:p>
                        <w:pPr>
                          <w:pStyle w:val="TableParagraph"/>
                          <w:spacing w:before="36"/>
                          <w:ind w:left="80"/>
                          <w:rPr>
                            <w:rFonts w:ascii="Arial"/>
                            <w:b/>
                            <w:sz w:val="9"/>
                          </w:rPr>
                        </w:pPr>
                        <w:r>
                          <w:rPr>
                            <w:rFonts w:ascii="Arial"/>
                            <w:b/>
                            <w:color w:val="231F20"/>
                            <w:w w:val="106"/>
                            <w:sz w:val="9"/>
                          </w:rPr>
                          <w:t>Y</w:t>
                        </w:r>
                      </w:p>
                    </w:tc>
                    <w:tc>
                      <w:tcPr>
                        <w:tcW w:w="45" w:type="dxa"/>
                      </w:tcPr>
                      <w:p>
                        <w:pPr>
                          <w:pStyle w:val="TableParagraph"/>
                          <w:spacing w:before="0"/>
                          <w:rPr>
                            <w:rFonts w:ascii="Times New Roman"/>
                            <w:sz w:val="10"/>
                          </w:rPr>
                        </w:pPr>
                      </w:p>
                    </w:tc>
                    <w:tc>
                      <w:tcPr>
                        <w:tcW w:w="964" w:type="dxa"/>
                      </w:tcPr>
                      <w:p>
                        <w:pPr>
                          <w:pStyle w:val="TableParagraph"/>
                          <w:spacing w:before="0"/>
                          <w:rPr>
                            <w:rFonts w:ascii="Times New Roman"/>
                            <w:sz w:val="10"/>
                          </w:rPr>
                        </w:pPr>
                      </w:p>
                    </w:tc>
                  </w:tr>
                  <w:tr>
                    <w:trPr>
                      <w:trHeight w:val="173" w:hRule="atLeast"/>
                    </w:trPr>
                    <w:tc>
                      <w:tcPr>
                        <w:tcW w:w="2765" w:type="dxa"/>
                        <w:tcBorders>
                          <w:left w:val="single" w:sz="6" w:space="0" w:color="231F20"/>
                        </w:tcBorders>
                      </w:tcPr>
                      <w:p>
                        <w:pPr>
                          <w:pStyle w:val="TableParagraph"/>
                          <w:spacing w:before="0"/>
                          <w:rPr>
                            <w:rFonts w:ascii="Times New Roman"/>
                            <w:sz w:val="10"/>
                          </w:rPr>
                        </w:pPr>
                      </w:p>
                    </w:tc>
                    <w:tc>
                      <w:tcPr>
                        <w:tcW w:w="243" w:type="dxa"/>
                      </w:tcPr>
                      <w:p>
                        <w:pPr>
                          <w:pStyle w:val="TableParagraph"/>
                          <w:spacing w:before="0"/>
                          <w:rPr>
                            <w:rFonts w:ascii="Times New Roman"/>
                            <w:sz w:val="10"/>
                          </w:rPr>
                        </w:pPr>
                      </w:p>
                    </w:tc>
                    <w:tc>
                      <w:tcPr>
                        <w:tcW w:w="1400" w:type="dxa"/>
                        <w:tcBorders>
                          <w:right w:val="single" w:sz="6" w:space="0" w:color="231F20"/>
                        </w:tcBorders>
                      </w:tcPr>
                      <w:p>
                        <w:pPr>
                          <w:pStyle w:val="TableParagraph"/>
                          <w:spacing w:before="0"/>
                          <w:rPr>
                            <w:rFonts w:ascii="Times New Roman"/>
                            <w:sz w:val="10"/>
                          </w:rPr>
                        </w:pPr>
                      </w:p>
                    </w:tc>
                    <w:tc>
                      <w:tcPr>
                        <w:tcW w:w="455" w:type="dxa"/>
                        <w:tcBorders>
                          <w:left w:val="single" w:sz="6" w:space="0" w:color="231F20"/>
                        </w:tcBorders>
                      </w:tcPr>
                      <w:p>
                        <w:pPr>
                          <w:pStyle w:val="TableParagraph"/>
                          <w:spacing w:before="33"/>
                          <w:ind w:left="80"/>
                          <w:rPr>
                            <w:rFonts w:ascii="Arial"/>
                            <w:b/>
                            <w:sz w:val="9"/>
                          </w:rPr>
                        </w:pPr>
                        <w:r>
                          <w:rPr>
                            <w:rFonts w:ascii="Arial"/>
                            <w:b/>
                            <w:color w:val="231F20"/>
                            <w:w w:val="105"/>
                            <w:sz w:val="9"/>
                          </w:rPr>
                          <w:t>AA</w:t>
                        </w:r>
                      </w:p>
                    </w:tc>
                    <w:tc>
                      <w:tcPr>
                        <w:tcW w:w="45" w:type="dxa"/>
                      </w:tcPr>
                      <w:p>
                        <w:pPr>
                          <w:pStyle w:val="TableParagraph"/>
                          <w:spacing w:before="0"/>
                          <w:rPr>
                            <w:rFonts w:ascii="Times New Roman"/>
                            <w:sz w:val="10"/>
                          </w:rPr>
                        </w:pPr>
                      </w:p>
                    </w:tc>
                    <w:tc>
                      <w:tcPr>
                        <w:tcW w:w="964" w:type="dxa"/>
                      </w:tcPr>
                      <w:p>
                        <w:pPr>
                          <w:pStyle w:val="TableParagraph"/>
                          <w:spacing w:before="0"/>
                          <w:rPr>
                            <w:rFonts w:ascii="Times New Roman"/>
                            <w:sz w:val="10"/>
                          </w:rPr>
                        </w:pPr>
                      </w:p>
                    </w:tc>
                  </w:tr>
                  <w:tr>
                    <w:trPr>
                      <w:trHeight w:val="180" w:hRule="atLeast"/>
                    </w:trPr>
                    <w:tc>
                      <w:tcPr>
                        <w:tcW w:w="2765" w:type="dxa"/>
                        <w:tcBorders>
                          <w:left w:val="single" w:sz="6" w:space="0" w:color="231F20"/>
                        </w:tcBorders>
                      </w:tcPr>
                      <w:p>
                        <w:pPr>
                          <w:pStyle w:val="TableParagraph"/>
                          <w:spacing w:before="0"/>
                          <w:rPr>
                            <w:rFonts w:ascii="Times New Roman"/>
                            <w:sz w:val="12"/>
                          </w:rPr>
                        </w:pPr>
                      </w:p>
                    </w:tc>
                    <w:tc>
                      <w:tcPr>
                        <w:tcW w:w="243" w:type="dxa"/>
                      </w:tcPr>
                      <w:p>
                        <w:pPr>
                          <w:pStyle w:val="TableParagraph"/>
                          <w:spacing w:before="0"/>
                          <w:rPr>
                            <w:rFonts w:ascii="Times New Roman"/>
                            <w:sz w:val="12"/>
                          </w:rPr>
                        </w:pPr>
                      </w:p>
                    </w:tc>
                    <w:tc>
                      <w:tcPr>
                        <w:tcW w:w="1400" w:type="dxa"/>
                        <w:tcBorders>
                          <w:right w:val="single" w:sz="6" w:space="0" w:color="231F20"/>
                        </w:tcBorders>
                      </w:tcPr>
                      <w:p>
                        <w:pPr>
                          <w:pStyle w:val="TableParagraph"/>
                          <w:spacing w:before="0"/>
                          <w:rPr>
                            <w:rFonts w:ascii="Times New Roman"/>
                            <w:sz w:val="12"/>
                          </w:rPr>
                        </w:pPr>
                      </w:p>
                    </w:tc>
                    <w:tc>
                      <w:tcPr>
                        <w:tcW w:w="455" w:type="dxa"/>
                        <w:tcBorders>
                          <w:left w:val="single" w:sz="6" w:space="0" w:color="231F20"/>
                        </w:tcBorders>
                      </w:tcPr>
                      <w:p>
                        <w:pPr>
                          <w:pStyle w:val="TableParagraph"/>
                          <w:spacing w:before="33"/>
                          <w:ind w:left="80"/>
                          <w:rPr>
                            <w:rFonts w:ascii="Arial"/>
                            <w:b/>
                            <w:sz w:val="9"/>
                          </w:rPr>
                        </w:pPr>
                        <w:r>
                          <w:rPr>
                            <w:rFonts w:ascii="Arial"/>
                            <w:b/>
                            <w:color w:val="231F20"/>
                            <w:w w:val="105"/>
                            <w:sz w:val="9"/>
                          </w:rPr>
                          <w:t>AB</w:t>
                        </w:r>
                      </w:p>
                    </w:tc>
                    <w:tc>
                      <w:tcPr>
                        <w:tcW w:w="45" w:type="dxa"/>
                      </w:tcPr>
                      <w:p>
                        <w:pPr>
                          <w:pStyle w:val="TableParagraph"/>
                          <w:spacing w:before="0"/>
                          <w:rPr>
                            <w:rFonts w:ascii="Times New Roman"/>
                            <w:sz w:val="12"/>
                          </w:rPr>
                        </w:pPr>
                      </w:p>
                    </w:tc>
                    <w:tc>
                      <w:tcPr>
                        <w:tcW w:w="964" w:type="dxa"/>
                      </w:tcPr>
                      <w:p>
                        <w:pPr>
                          <w:pStyle w:val="TableParagraph"/>
                          <w:spacing w:before="0"/>
                          <w:rPr>
                            <w:rFonts w:ascii="Times New Roman"/>
                            <w:sz w:val="12"/>
                          </w:rPr>
                        </w:pPr>
                      </w:p>
                    </w:tc>
                  </w:tr>
                  <w:tr>
                    <w:trPr>
                      <w:trHeight w:val="329" w:hRule="atLeast"/>
                    </w:trPr>
                    <w:tc>
                      <w:tcPr>
                        <w:tcW w:w="2765" w:type="dxa"/>
                        <w:tcBorders>
                          <w:left w:val="single" w:sz="6" w:space="0" w:color="231F20"/>
                          <w:bottom w:val="single" w:sz="6" w:space="0" w:color="231F20"/>
                        </w:tcBorders>
                      </w:tcPr>
                      <w:p>
                        <w:pPr>
                          <w:pStyle w:val="TableParagraph"/>
                          <w:spacing w:before="40"/>
                          <w:ind w:right="705"/>
                          <w:jc w:val="right"/>
                          <w:rPr>
                            <w:rFonts w:ascii="Arial"/>
                            <w:b/>
                            <w:sz w:val="7"/>
                          </w:rPr>
                        </w:pPr>
                        <w:r>
                          <w:rPr>
                            <w:rFonts w:ascii="Arial"/>
                            <w:b/>
                            <w:color w:val="020303"/>
                            <w:w w:val="102"/>
                            <w:sz w:val="7"/>
                          </w:rPr>
                          <w:t>H</w:t>
                        </w:r>
                      </w:p>
                    </w:tc>
                    <w:tc>
                      <w:tcPr>
                        <w:tcW w:w="243" w:type="dxa"/>
                        <w:tcBorders>
                          <w:bottom w:val="single" w:sz="6" w:space="0" w:color="231F20"/>
                        </w:tcBorders>
                      </w:tcPr>
                      <w:p>
                        <w:pPr>
                          <w:pStyle w:val="TableParagraph"/>
                          <w:spacing w:before="0"/>
                          <w:rPr>
                            <w:rFonts w:ascii="Times New Roman"/>
                            <w:sz w:val="14"/>
                          </w:rPr>
                        </w:pPr>
                      </w:p>
                    </w:tc>
                    <w:tc>
                      <w:tcPr>
                        <w:tcW w:w="1400" w:type="dxa"/>
                        <w:tcBorders>
                          <w:bottom w:val="single" w:sz="6" w:space="0" w:color="231F20"/>
                          <w:right w:val="single" w:sz="6" w:space="0" w:color="231F20"/>
                        </w:tcBorders>
                      </w:tcPr>
                      <w:p>
                        <w:pPr>
                          <w:pStyle w:val="TableParagraph"/>
                          <w:spacing w:before="0"/>
                          <w:rPr>
                            <w:rFonts w:ascii="Times New Roman"/>
                            <w:sz w:val="14"/>
                          </w:rPr>
                        </w:pPr>
                      </w:p>
                    </w:tc>
                    <w:tc>
                      <w:tcPr>
                        <w:tcW w:w="455" w:type="dxa"/>
                        <w:tcBorders>
                          <w:left w:val="single" w:sz="6" w:space="0" w:color="231F20"/>
                        </w:tcBorders>
                      </w:tcPr>
                      <w:p>
                        <w:pPr>
                          <w:pStyle w:val="TableParagraph"/>
                          <w:spacing w:before="39"/>
                          <w:ind w:left="80"/>
                          <w:rPr>
                            <w:rFonts w:ascii="Arial"/>
                            <w:b/>
                            <w:sz w:val="9"/>
                          </w:rPr>
                        </w:pPr>
                        <w:r>
                          <w:rPr>
                            <w:rFonts w:ascii="Arial"/>
                            <w:b/>
                            <w:color w:val="231F20"/>
                            <w:w w:val="105"/>
                            <w:sz w:val="9"/>
                          </w:rPr>
                          <w:t>AC</w:t>
                        </w:r>
                      </w:p>
                    </w:tc>
                    <w:tc>
                      <w:tcPr>
                        <w:tcW w:w="45" w:type="dxa"/>
                      </w:tcPr>
                      <w:p>
                        <w:pPr>
                          <w:pStyle w:val="TableParagraph"/>
                          <w:spacing w:before="0"/>
                          <w:rPr>
                            <w:rFonts w:ascii="Times New Roman"/>
                            <w:sz w:val="14"/>
                          </w:rPr>
                        </w:pPr>
                      </w:p>
                    </w:tc>
                    <w:tc>
                      <w:tcPr>
                        <w:tcW w:w="964" w:type="dxa"/>
                      </w:tcPr>
                      <w:p>
                        <w:pPr>
                          <w:pStyle w:val="TableParagraph"/>
                          <w:spacing w:before="0"/>
                          <w:rPr>
                            <w:rFonts w:ascii="Times New Roman"/>
                            <w:sz w:val="14"/>
                          </w:rPr>
                        </w:pPr>
                      </w:p>
                    </w:tc>
                  </w:tr>
                  <w:tr>
                    <w:trPr>
                      <w:trHeight w:val="164" w:hRule="atLeast"/>
                    </w:trPr>
                    <w:tc>
                      <w:tcPr>
                        <w:tcW w:w="2765" w:type="dxa"/>
                        <w:tcBorders>
                          <w:top w:val="single" w:sz="6" w:space="0" w:color="231F20"/>
                        </w:tcBorders>
                      </w:tcPr>
                      <w:p>
                        <w:pPr>
                          <w:pStyle w:val="TableParagraph"/>
                          <w:spacing w:line="101" w:lineRule="exact" w:before="44"/>
                          <w:ind w:right="118"/>
                          <w:jc w:val="right"/>
                          <w:rPr>
                            <w:rFonts w:ascii="Arial"/>
                            <w:b/>
                            <w:sz w:val="9"/>
                          </w:rPr>
                        </w:pPr>
                        <w:r>
                          <w:rPr>
                            <w:rFonts w:ascii="Arial"/>
                            <w:b/>
                            <w:color w:val="231F20"/>
                            <w:w w:val="105"/>
                            <w:sz w:val="9"/>
                          </w:rPr>
                          <w:t>BOTTOM VIEW</w:t>
                        </w:r>
                      </w:p>
                    </w:tc>
                    <w:tc>
                      <w:tcPr>
                        <w:tcW w:w="243" w:type="dxa"/>
                        <w:tcBorders>
                          <w:top w:val="single" w:sz="6" w:space="0" w:color="231F20"/>
                        </w:tcBorders>
                      </w:tcPr>
                      <w:p>
                        <w:pPr>
                          <w:pStyle w:val="TableParagraph"/>
                          <w:spacing w:before="0"/>
                          <w:rPr>
                            <w:rFonts w:ascii="Times New Roman"/>
                            <w:sz w:val="10"/>
                          </w:rPr>
                        </w:pPr>
                      </w:p>
                    </w:tc>
                    <w:tc>
                      <w:tcPr>
                        <w:tcW w:w="1400" w:type="dxa"/>
                        <w:tcBorders>
                          <w:top w:val="single" w:sz="6" w:space="0" w:color="231F20"/>
                        </w:tcBorders>
                      </w:tcPr>
                      <w:p>
                        <w:pPr>
                          <w:pStyle w:val="TableParagraph"/>
                          <w:spacing w:before="0"/>
                          <w:rPr>
                            <w:rFonts w:ascii="Times New Roman"/>
                            <w:sz w:val="10"/>
                          </w:rPr>
                        </w:pPr>
                      </w:p>
                    </w:tc>
                    <w:tc>
                      <w:tcPr>
                        <w:tcW w:w="455" w:type="dxa"/>
                      </w:tcPr>
                      <w:p>
                        <w:pPr>
                          <w:pStyle w:val="TableParagraph"/>
                          <w:spacing w:before="0"/>
                          <w:rPr>
                            <w:rFonts w:ascii="Times New Roman"/>
                            <w:sz w:val="10"/>
                          </w:rPr>
                        </w:pPr>
                      </w:p>
                    </w:tc>
                    <w:tc>
                      <w:tcPr>
                        <w:tcW w:w="45" w:type="dxa"/>
                      </w:tcPr>
                      <w:p>
                        <w:pPr>
                          <w:pStyle w:val="TableParagraph"/>
                          <w:spacing w:before="0"/>
                          <w:rPr>
                            <w:rFonts w:ascii="Times New Roman"/>
                            <w:sz w:val="10"/>
                          </w:rPr>
                        </w:pPr>
                      </w:p>
                    </w:tc>
                    <w:tc>
                      <w:tcPr>
                        <w:tcW w:w="964" w:type="dxa"/>
                      </w:tcPr>
                      <w:p>
                        <w:pPr>
                          <w:pStyle w:val="TableParagraph"/>
                          <w:spacing w:before="0"/>
                          <w:rPr>
                            <w:rFonts w:ascii="Times New Roman"/>
                            <w:sz w:val="10"/>
                          </w:rPr>
                        </w:pPr>
                      </w:p>
                    </w:tc>
                  </w:tr>
                </w:tbl>
                <w:p>
                  <w:pPr>
                    <w:pStyle w:val="BodyText"/>
                  </w:pPr>
                </w:p>
              </w:txbxContent>
            </v:textbox>
            <w10:wrap type="none"/>
          </v:shape>
        </w:pict>
      </w:r>
      <w:r>
        <w:rPr>
          <w:rFonts w:ascii="Arial"/>
          <w:b/>
          <w:color w:val="020303"/>
          <w:w w:val="105"/>
          <w:sz w:val="7"/>
        </w:rPr>
        <w:t>U R P H C 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9"/>
        </w:rPr>
      </w:pPr>
    </w:p>
    <w:p>
      <w:pPr>
        <w:spacing w:before="102"/>
        <w:ind w:left="2708" w:right="2711" w:firstLine="0"/>
        <w:jc w:val="center"/>
        <w:rPr>
          <w:i/>
          <w:sz w:val="16"/>
        </w:rPr>
      </w:pPr>
      <w:bookmarkStart w:name="_bookmark216" w:id="435"/>
      <w:bookmarkEnd w:id="435"/>
      <w:r>
        <w:rPr/>
      </w:r>
      <w:r>
        <w:rPr>
          <w:i/>
          <w:sz w:val="16"/>
        </w:rPr>
        <w:t>Figure 103. 529-Ball CSP_BGA Configuration</w:t>
      </w:r>
    </w:p>
    <w:p>
      <w:pPr>
        <w:spacing w:after="0"/>
        <w:jc w:val="center"/>
        <w:rPr>
          <w:sz w:val="16"/>
        </w:rPr>
        <w:sectPr>
          <w:type w:val="continuous"/>
          <w:pgSz w:w="12240" w:h="15840"/>
          <w:pgMar w:top="820" w:bottom="280" w:left="440" w:right="60"/>
        </w:sectPr>
      </w:pPr>
    </w:p>
    <w:p>
      <w:pPr>
        <w:pStyle w:val="Heading1"/>
      </w:pPr>
      <w:bookmarkStart w:name="Outline Dimensions" w:id="436"/>
      <w:bookmarkEnd w:id="436"/>
      <w:r>
        <w:rPr>
          <w:b w:val="0"/>
        </w:rPr>
      </w:r>
      <w:bookmarkStart w:name="_bookmark217" w:id="437"/>
      <w:bookmarkEnd w:id="437"/>
      <w:r>
        <w:rPr>
          <w:b w:val="0"/>
        </w:rPr>
      </w:r>
      <w:r>
        <w:rPr>
          <w:w w:val="85"/>
        </w:rPr>
        <w:t>OUTLINE DIMENSIONS</w:t>
      </w:r>
    </w:p>
    <w:p>
      <w:pPr>
        <w:pStyle w:val="BodyText"/>
        <w:spacing w:before="145"/>
        <w:ind w:left="280"/>
      </w:pPr>
      <w:r>
        <w:rPr/>
        <w:t>Dimensions for the 19 mm × 19 mm 349-ball CSP_BGA package in </w:t>
      </w:r>
      <w:hyperlink w:history="true" w:anchor="_bookmark218">
        <w:r>
          <w:rPr>
            <w:color w:val="0000FF"/>
          </w:rPr>
          <w:t>Figure 104 </w:t>
        </w:r>
      </w:hyperlink>
      <w:r>
        <w:rPr/>
        <w:t>are shown in millimeters.</w:t>
      </w:r>
    </w:p>
    <w:p>
      <w:pPr>
        <w:pStyle w:val="BodyText"/>
        <w:rPr>
          <w:sz w:val="20"/>
        </w:rPr>
      </w:pPr>
    </w:p>
    <w:p>
      <w:pPr>
        <w:spacing w:after="0"/>
        <w:rPr>
          <w:sz w:val="20"/>
        </w:rPr>
        <w:sectPr>
          <w:pgSz w:w="12240" w:h="15840"/>
          <w:pgMar w:header="690" w:footer="710" w:top="1480" w:bottom="900" w:left="440" w:right="60"/>
        </w:sectPr>
      </w:pPr>
    </w:p>
    <w:p>
      <w:pPr>
        <w:pStyle w:val="BodyText"/>
        <w:rPr>
          <w:sz w:val="16"/>
        </w:rPr>
      </w:pPr>
    </w:p>
    <w:p>
      <w:pPr>
        <w:pStyle w:val="BodyText"/>
        <w:spacing w:before="7"/>
        <w:rPr>
          <w:sz w:val="20"/>
        </w:rPr>
      </w:pPr>
    </w:p>
    <w:p>
      <w:pPr>
        <w:spacing w:line="208" w:lineRule="auto" w:before="0"/>
        <w:ind w:left="2087" w:right="418" w:firstLine="13"/>
        <w:jc w:val="right"/>
        <w:rPr>
          <w:rFonts w:ascii="Arial"/>
          <w:b/>
          <w:sz w:val="12"/>
        </w:rPr>
      </w:pPr>
      <w:r>
        <w:rPr/>
        <w:pict>
          <v:group style="position:absolute;margin-left:169.490997pt;margin-top:-5.025676pt;width:33.450pt;height:2.25pt;mso-position-horizontal-relative:page;mso-position-vertical-relative:paragraph;z-index:16361472" coordorigin="3390,-101" coordsize="669,45">
            <v:line style="position:absolute" from="3457,-79" to="4059,-79" stroked="true" strokeweight=".5pt" strokecolor="#020303">
              <v:stroke dashstyle="solid"/>
            </v:line>
            <v:shape style="position:absolute;left:3389;top:-101;width:83;height:45" coordorigin="3390,-101" coordsize="83,45" path="m3472,-101l3390,-78,3472,-56,3472,-101xe" filled="true" fillcolor="#020303" stroked="false">
              <v:path arrowok="t"/>
              <v:fill type="solid"/>
            </v:shape>
            <w10:wrap type="none"/>
          </v:group>
        </w:pict>
      </w:r>
      <w:r>
        <w:rPr/>
        <w:drawing>
          <wp:anchor distT="0" distB="0" distL="0" distR="0" allowOverlap="1" layoutInCell="1" locked="0" behindDoc="0" simplePos="0" relativeHeight="16361984">
            <wp:simplePos x="0" y="0"/>
            <wp:positionH relativeFrom="page">
              <wp:posOffset>1955711</wp:posOffset>
            </wp:positionH>
            <wp:positionV relativeFrom="paragraph">
              <wp:posOffset>62119</wp:posOffset>
            </wp:positionV>
            <wp:extent cx="246646" cy="169760"/>
            <wp:effectExtent l="0" t="0" r="0" b="0"/>
            <wp:wrapNone/>
            <wp:docPr id="13" name="image82.png"/>
            <wp:cNvGraphicFramePr>
              <a:graphicFrameLocks noChangeAspect="1"/>
            </wp:cNvGraphicFramePr>
            <a:graphic>
              <a:graphicData uri="http://schemas.openxmlformats.org/drawingml/2006/picture">
                <pic:pic>
                  <pic:nvPicPr>
                    <pic:cNvPr id="14" name="image82.png"/>
                    <pic:cNvPicPr/>
                  </pic:nvPicPr>
                  <pic:blipFill>
                    <a:blip r:embed="rId149" cstate="print"/>
                    <a:stretch>
                      <a:fillRect/>
                    </a:stretch>
                  </pic:blipFill>
                  <pic:spPr>
                    <a:xfrm>
                      <a:off x="0" y="0"/>
                      <a:ext cx="246646" cy="169760"/>
                    </a:xfrm>
                    <a:prstGeom prst="rect">
                      <a:avLst/>
                    </a:prstGeom>
                  </pic:spPr>
                </pic:pic>
              </a:graphicData>
            </a:graphic>
          </wp:anchor>
        </w:drawing>
      </w:r>
      <w:r>
        <w:rPr/>
        <w:pict>
          <v:shape style="position:absolute;margin-left:168.919006pt;margin-top:-6.390676pt;width:99.45pt;height:117.5pt;mso-position-horizontal-relative:page;mso-position-vertical-relative:paragraph;z-index:16362496" type="#_x0000_t202" filled="false" stroked="false">
            <v:textbox inset="0,0,0,0">
              <w:txbxContent>
                <w:tbl>
                  <w:tblPr>
                    <w:tblW w:w="0" w:type="auto"/>
                    <w:jc w:val="left"/>
                    <w:tblInd w:w="1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30"/>
                    <w:gridCol w:w="1630"/>
                  </w:tblGrid>
                  <w:tr>
                    <w:trPr>
                      <w:trHeight w:val="370" w:hRule="atLeast"/>
                    </w:trPr>
                    <w:tc>
                      <w:tcPr>
                        <w:tcW w:w="1960" w:type="dxa"/>
                        <w:gridSpan w:val="2"/>
                        <w:tcBorders>
                          <w:top w:val="nil"/>
                          <w:bottom w:val="single" w:sz="8" w:space="0" w:color="231F20"/>
                        </w:tcBorders>
                      </w:tcPr>
                      <w:p>
                        <w:pPr>
                          <w:pStyle w:val="TableParagraph"/>
                          <w:spacing w:line="115" w:lineRule="exact" w:before="0"/>
                          <w:ind w:left="719"/>
                          <w:rPr>
                            <w:rFonts w:ascii="Arial"/>
                            <w:b/>
                            <w:sz w:val="12"/>
                          </w:rPr>
                        </w:pPr>
                        <w:r>
                          <w:rPr>
                            <w:rFonts w:ascii="Arial"/>
                            <w:b/>
                            <w:color w:val="231F20"/>
                            <w:sz w:val="12"/>
                            <w:u w:val="single" w:color="231F20"/>
                          </w:rPr>
                          <w:t>19.00</w:t>
                        </w:r>
                        <w:r>
                          <w:rPr>
                            <w:rFonts w:ascii="Arial"/>
                            <w:b/>
                            <w:color w:val="231F20"/>
                            <w:sz w:val="12"/>
                          </w:rPr>
                          <w:t> SQ</w:t>
                        </w:r>
                      </w:p>
                      <w:p>
                        <w:pPr>
                          <w:pStyle w:val="TableParagraph"/>
                          <w:spacing w:before="22"/>
                          <w:ind w:left="719"/>
                          <w:rPr>
                            <w:rFonts w:ascii="Arial"/>
                            <w:b/>
                            <w:sz w:val="12"/>
                          </w:rPr>
                        </w:pPr>
                        <w:r>
                          <w:rPr>
                            <w:rFonts w:ascii="Arial"/>
                            <w:b/>
                            <w:color w:val="231F20"/>
                            <w:sz w:val="12"/>
                          </w:rPr>
                          <w:t>18.90</w:t>
                        </w:r>
                      </w:p>
                    </w:tc>
                  </w:tr>
                  <w:tr>
                    <w:trPr>
                      <w:trHeight w:val="319" w:hRule="atLeast"/>
                    </w:trPr>
                    <w:tc>
                      <w:tcPr>
                        <w:tcW w:w="330" w:type="dxa"/>
                        <w:tcBorders>
                          <w:top w:val="single" w:sz="8" w:space="0" w:color="231F20"/>
                          <w:left w:val="single" w:sz="8" w:space="0" w:color="231F20"/>
                          <w:bottom w:val="nil"/>
                          <w:right w:val="nil"/>
                        </w:tcBorders>
                        <w:shd w:val="clear" w:color="auto" w:fill="A1A3A5"/>
                      </w:tcPr>
                      <w:p>
                        <w:pPr>
                          <w:pStyle w:val="TableParagraph"/>
                          <w:spacing w:before="0"/>
                          <w:rPr>
                            <w:rFonts w:ascii="Times New Roman"/>
                            <w:sz w:val="16"/>
                          </w:rPr>
                        </w:pPr>
                      </w:p>
                    </w:tc>
                    <w:tc>
                      <w:tcPr>
                        <w:tcW w:w="1630" w:type="dxa"/>
                        <w:tcBorders>
                          <w:top w:val="single" w:sz="8" w:space="0" w:color="231F20"/>
                          <w:left w:val="nil"/>
                          <w:bottom w:val="nil"/>
                          <w:right w:val="single" w:sz="8" w:space="0" w:color="231F20"/>
                        </w:tcBorders>
                      </w:tcPr>
                      <w:p>
                        <w:pPr>
                          <w:pStyle w:val="TableParagraph"/>
                          <w:spacing w:before="0"/>
                          <w:rPr>
                            <w:rFonts w:ascii="Times New Roman"/>
                            <w:sz w:val="16"/>
                          </w:rPr>
                        </w:pPr>
                      </w:p>
                    </w:tc>
                  </w:tr>
                  <w:tr>
                    <w:trPr>
                      <w:trHeight w:val="1619" w:hRule="atLeast"/>
                    </w:trPr>
                    <w:tc>
                      <w:tcPr>
                        <w:tcW w:w="1960" w:type="dxa"/>
                        <w:gridSpan w:val="2"/>
                        <w:tcBorders>
                          <w:top w:val="nil"/>
                          <w:left w:val="single" w:sz="8" w:space="0" w:color="231F20"/>
                          <w:bottom w:val="single" w:sz="8" w:space="0" w:color="231F20"/>
                          <w:right w:val="single" w:sz="8" w:space="0" w:color="231F20"/>
                        </w:tcBorders>
                      </w:tcPr>
                      <w:p>
                        <w:pPr>
                          <w:pStyle w:val="TableParagraph"/>
                          <w:spacing w:before="0"/>
                          <w:rPr>
                            <w:rFonts w:ascii="Times New Roman"/>
                            <w:sz w:val="16"/>
                          </w:rPr>
                        </w:pPr>
                      </w:p>
                    </w:tc>
                  </w:tr>
                </w:tbl>
                <w:p>
                  <w:pPr>
                    <w:pStyle w:val="BodyText"/>
                  </w:pPr>
                </w:p>
              </w:txbxContent>
            </v:textbox>
            <w10:wrap type="none"/>
          </v:shape>
        </w:pict>
      </w:r>
      <w:r>
        <w:rPr>
          <w:rFonts w:ascii="Arial"/>
          <w:b/>
          <w:color w:val="231F20"/>
          <w:sz w:val="12"/>
        </w:rPr>
        <w:t>A1 BALL </w:t>
      </w:r>
      <w:r>
        <w:rPr>
          <w:rFonts w:ascii="Arial"/>
          <w:b/>
          <w:color w:val="231F20"/>
          <w:w w:val="95"/>
          <w:sz w:val="12"/>
        </w:rPr>
        <w:t>CORNER</w:t>
      </w:r>
    </w:p>
    <w:p>
      <w:pPr>
        <w:spacing w:before="110"/>
        <w:ind w:left="597" w:right="0" w:firstLine="0"/>
        <w:jc w:val="left"/>
        <w:rPr>
          <w:rFonts w:ascii="Arial"/>
          <w:b/>
          <w:sz w:val="12"/>
        </w:rPr>
      </w:pPr>
      <w:r>
        <w:rPr/>
        <w:br w:type="column"/>
      </w:r>
      <w:r>
        <w:rPr>
          <w:rFonts w:ascii="Arial"/>
          <w:b/>
          <w:color w:val="231F20"/>
          <w:sz w:val="12"/>
          <w:u w:val="single" w:color="231F20"/>
        </w:rPr>
        <w:t>19.10</w:t>
      </w:r>
    </w:p>
    <w:p>
      <w:pPr>
        <w:pStyle w:val="BodyText"/>
        <w:spacing w:before="3"/>
        <w:rPr>
          <w:rFonts w:ascii="Arial"/>
          <w:b/>
          <w:sz w:val="6"/>
        </w:rPr>
      </w:pPr>
    </w:p>
    <w:p>
      <w:pPr>
        <w:pStyle w:val="BodyText"/>
        <w:spacing w:line="44" w:lineRule="exact"/>
        <w:ind w:left="1152" w:right="-965"/>
        <w:rPr>
          <w:rFonts w:ascii="Arial"/>
          <w:sz w:val="4"/>
        </w:rPr>
      </w:pPr>
      <w:r>
        <w:rPr>
          <w:rFonts w:ascii="Arial"/>
          <w:position w:val="0"/>
          <w:sz w:val="4"/>
        </w:rPr>
        <w:pict>
          <v:group style="width:34.15pt;height:2.25pt;mso-position-horizontal-relative:char;mso-position-vertical-relative:line" coordorigin="0,0" coordsize="683,45">
            <v:line style="position:absolute" from="0,22" to="615,22" stroked="true" strokeweight=".5pt" strokecolor="#020303">
              <v:stroke dashstyle="solid"/>
            </v:line>
            <v:shape style="position:absolute;left:599;top:0;width:83;height:45" coordorigin="600,0" coordsize="83,45" path="m600,0l600,44,682,22,600,0xe" filled="true" fillcolor="#020303" stroked="false">
              <v:path arrowok="t"/>
              <v:fill type="solid"/>
            </v:shape>
          </v:group>
        </w:pict>
      </w:r>
      <w:r>
        <w:rPr>
          <w:rFonts w:ascii="Arial"/>
          <w:position w:val="0"/>
          <w:sz w:val="4"/>
        </w:rPr>
      </w:r>
    </w:p>
    <w:p>
      <w:pPr>
        <w:pStyle w:val="BodyText"/>
        <w:spacing w:before="6"/>
        <w:rPr>
          <w:rFonts w:ascii="Arial"/>
          <w:b/>
          <w:sz w:val="23"/>
        </w:rPr>
      </w:pPr>
      <w:r>
        <w:rPr/>
        <w:br w:type="column"/>
      </w:r>
      <w:r>
        <w:rPr>
          <w:rFonts w:ascii="Arial"/>
          <w:b/>
          <w:sz w:val="23"/>
        </w:rPr>
      </w:r>
    </w:p>
    <w:p>
      <w:pPr>
        <w:spacing w:line="208" w:lineRule="auto" w:before="0"/>
        <w:ind w:left="2267" w:right="2790" w:hanging="180"/>
        <w:jc w:val="left"/>
        <w:rPr>
          <w:rFonts w:ascii="Arial"/>
          <w:b/>
          <w:sz w:val="12"/>
        </w:rPr>
      </w:pPr>
      <w:r>
        <w:rPr>
          <w:rFonts w:ascii="Arial"/>
          <w:b/>
          <w:color w:val="231F20"/>
          <w:sz w:val="12"/>
        </w:rPr>
        <w:t>A1 BALL RNER</w:t>
      </w:r>
    </w:p>
    <w:p>
      <w:pPr>
        <w:spacing w:after="0" w:line="208" w:lineRule="auto"/>
        <w:jc w:val="left"/>
        <w:rPr>
          <w:rFonts w:ascii="Arial"/>
          <w:sz w:val="12"/>
        </w:rPr>
        <w:sectPr>
          <w:type w:val="continuous"/>
          <w:pgSz w:w="12240" w:h="15840"/>
          <w:pgMar w:top="820" w:bottom="280" w:left="440" w:right="60"/>
          <w:cols w:num="3" w:equalWidth="0">
            <w:col w:w="3029" w:space="40"/>
            <w:col w:w="938" w:space="2315"/>
            <w:col w:w="5418"/>
          </w:cols>
        </w:sectPr>
      </w:pPr>
    </w:p>
    <w:p>
      <w:pPr>
        <w:pStyle w:val="BodyText"/>
        <w:spacing w:before="5"/>
        <w:rPr>
          <w:rFonts w:ascii="Arial"/>
          <w:b/>
          <w:sz w:val="7"/>
        </w:rPr>
      </w:pPr>
    </w:p>
    <w:p>
      <w:pPr>
        <w:pStyle w:val="BodyText"/>
        <w:ind w:left="3021"/>
        <w:rPr>
          <w:rFonts w:ascii="Arial"/>
          <w:sz w:val="20"/>
        </w:rPr>
      </w:pPr>
      <w:r>
        <w:rPr>
          <w:rFonts w:ascii="Arial"/>
          <w:sz w:val="20"/>
        </w:rPr>
        <w:pict>
          <v:group style="width:90.8pt;height:90.3pt;mso-position-horizontal-relative:char;mso-position-vertical-relative:line" coordorigin="0,0" coordsize="1816,1806">
            <v:line style="position:absolute" from="911,923" to="911,879" stroked="true" strokeweight=".25pt" strokecolor="#808285">
              <v:stroke dashstyle="solid"/>
            </v:line>
            <v:line style="position:absolute" from="933,901" to="889,901" stroked="true" strokeweight=".25pt" strokecolor="#808285">
              <v:stroke dashstyle="solid"/>
            </v:line>
            <v:line style="position:absolute" from="1575,901" to="963,901" stroked="true" strokeweight=".25pt" strokecolor="#808285">
              <v:stroke dashstyle="solid"/>
            </v:line>
            <v:line style="position:absolute" from="1621,901" to="1602,901" stroked="true" strokeweight=".25pt" strokecolor="#808285">
              <v:stroke dashstyle="solid"/>
            </v:line>
            <v:line style="position:absolute" from="1815,901" to="1653,901" stroked="true" strokeweight=".25pt" strokecolor="#808285">
              <v:stroke dashstyle="solid"/>
            </v:line>
            <v:line style="position:absolute" from="258,901" to="861,901" stroked="true" strokeweight=".25pt" strokecolor="#808285">
              <v:stroke dashstyle="solid"/>
            </v:line>
            <v:line style="position:absolute" from="212,901" to="230,901" stroked="true" strokeweight=".25pt" strokecolor="#808285">
              <v:stroke dashstyle="solid"/>
            </v:line>
            <v:line style="position:absolute" from="0,901" to="180,901" stroked="true" strokeweight=".25pt" strokecolor="#808285">
              <v:stroke dashstyle="solid"/>
            </v:line>
            <v:line style="position:absolute" from="911,1556" to="911,1532" stroked="true" strokeweight=".25pt" strokecolor="#808285">
              <v:stroke dashstyle="solid"/>
            </v:line>
            <v:line style="position:absolute" from="911,1805" to="911,1585" stroked="true" strokeweight=".25pt" strokecolor="#808285">
              <v:stroke dashstyle="solid"/>
            </v:line>
            <v:line style="position:absolute" from="911,1504" to="911,955" stroked="true" strokeweight=".25pt" strokecolor="#808285">
              <v:stroke dashstyle="solid"/>
            </v:line>
            <v:line style="position:absolute" from="911,280" to="911,257" stroked="true" strokeweight=".25pt" strokecolor="#808285">
              <v:stroke dashstyle="solid"/>
            </v:line>
            <v:line style="position:absolute" from="911,845" to="911,310" stroked="true" strokeweight=".25pt" strokecolor="#808285">
              <v:stroke dashstyle="solid"/>
            </v:line>
            <v:line style="position:absolute" from="911,229" to="911,0" stroked="true" strokeweight=".25pt" strokecolor="#808285">
              <v:stroke dashstyle="solid"/>
            </v:line>
          </v:group>
        </w:pict>
      </w:r>
      <w:r>
        <w:rPr>
          <w:rFonts w:ascii="Arial"/>
          <w:sz w:val="20"/>
        </w:rPr>
      </w:r>
    </w:p>
    <w:p>
      <w:pPr>
        <w:spacing w:before="81"/>
        <w:ind w:left="3627" w:right="0" w:firstLine="0"/>
        <w:jc w:val="left"/>
        <w:rPr>
          <w:rFonts w:ascii="Arial"/>
          <w:b/>
          <w:sz w:val="12"/>
        </w:rPr>
      </w:pPr>
      <w:r>
        <w:rPr>
          <w:rFonts w:ascii="Arial"/>
          <w:b/>
          <w:color w:val="231F20"/>
          <w:sz w:val="12"/>
        </w:rPr>
        <w:t>TOP VIEW</w:t>
      </w:r>
    </w:p>
    <w:p>
      <w:pPr>
        <w:pStyle w:val="BodyText"/>
        <w:spacing w:before="6"/>
        <w:rPr>
          <w:rFonts w:ascii="Arial"/>
          <w:b/>
          <w:sz w:val="29"/>
        </w:rPr>
      </w:pPr>
    </w:p>
    <w:p>
      <w:pPr>
        <w:spacing w:after="0"/>
        <w:rPr>
          <w:rFonts w:ascii="Arial"/>
          <w:sz w:val="29"/>
        </w:rPr>
        <w:sectPr>
          <w:type w:val="continuous"/>
          <w:pgSz w:w="12240" w:h="15840"/>
          <w:pgMar w:top="820" w:bottom="280" w:left="440" w:right="60"/>
        </w:sectPr>
      </w:pPr>
    </w:p>
    <w:p>
      <w:pPr>
        <w:spacing w:before="110"/>
        <w:ind w:left="0" w:right="38" w:firstLine="0"/>
        <w:jc w:val="right"/>
        <w:rPr>
          <w:rFonts w:ascii="Arial"/>
          <w:b/>
          <w:sz w:val="12"/>
        </w:rPr>
      </w:pPr>
      <w:r>
        <w:rPr/>
        <w:pict>
          <v:group style="position:absolute;margin-left:286.678009pt;margin-top:-139.152069pt;width:165.85pt;height:124.3pt;mso-position-horizontal-relative:page;mso-position-vertical-relative:paragraph;z-index:-49024512" coordorigin="5734,-2783" coordsize="3317,2486">
            <v:shape style="position:absolute;left:5955;top:-2754;width:2865;height:2371" type="#_x0000_t75" stroked="false">
              <v:imagedata r:id="rId150" o:title=""/>
            </v:shape>
            <v:shape style="position:absolute;left:6632;top:-2746;width:1831;height:238" type="#_x0000_t202" filled="false" stroked="false">
              <v:textbox inset="0,0,0,0">
                <w:txbxContent>
                  <w:p>
                    <w:pPr>
                      <w:spacing w:line="103" w:lineRule="exact" w:before="14"/>
                      <w:ind w:left="0" w:right="0" w:firstLine="0"/>
                      <w:jc w:val="left"/>
                      <w:rPr>
                        <w:rFonts w:ascii="Arial"/>
                        <w:b/>
                        <w:sz w:val="9"/>
                      </w:rPr>
                    </w:pPr>
                    <w:r>
                      <w:rPr>
                        <w:rFonts w:ascii="Arial"/>
                        <w:b/>
                        <w:color w:val="231F20"/>
                        <w:w w:val="105"/>
                        <w:sz w:val="9"/>
                      </w:rPr>
                      <w:t>22 20 18 16 14 12 10 8 6 4 2</w:t>
                    </w:r>
                  </w:p>
                  <w:p>
                    <w:pPr>
                      <w:spacing w:line="103" w:lineRule="exact" w:before="0"/>
                      <w:ind w:left="88" w:right="0" w:firstLine="0"/>
                      <w:jc w:val="left"/>
                      <w:rPr>
                        <w:rFonts w:ascii="Arial"/>
                        <w:b/>
                        <w:sz w:val="9"/>
                      </w:rPr>
                    </w:pPr>
                    <w:r>
                      <w:rPr>
                        <w:rFonts w:ascii="Arial"/>
                        <w:b/>
                        <w:color w:val="231F20"/>
                        <w:w w:val="105"/>
                        <w:sz w:val="9"/>
                      </w:rPr>
                      <w:t>21 19 17 15 13 11 9 7 5 3 1</w:t>
                    </w:r>
                  </w:p>
                </w:txbxContent>
              </v:textbox>
              <w10:wrap type="none"/>
            </v:shape>
            <v:shape style="position:absolute;left:8849;top:-2784;width:200;height:168" type="#_x0000_t202" filled="false" stroked="false">
              <v:textbox inset="0,0,0,0">
                <w:txbxContent>
                  <w:p>
                    <w:pPr>
                      <w:spacing w:before="9"/>
                      <w:ind w:left="0" w:right="0" w:firstLine="0"/>
                      <w:jc w:val="left"/>
                      <w:rPr>
                        <w:rFonts w:ascii="Arial"/>
                        <w:b/>
                        <w:sz w:val="12"/>
                      </w:rPr>
                    </w:pPr>
                    <w:r>
                      <w:rPr>
                        <w:rFonts w:ascii="Arial"/>
                        <w:b/>
                        <w:color w:val="231F20"/>
                        <w:sz w:val="12"/>
                      </w:rPr>
                      <w:t>CO</w:t>
                    </w:r>
                  </w:p>
                </w:txbxContent>
              </v:textbox>
              <w10:wrap type="none"/>
            </v:shape>
            <v:shape style="position:absolute;left:5784;top:-1871;width:579;height:771" type="#_x0000_t202" filled="false" stroked="false">
              <v:textbox inset="0,0,0,0">
                <w:txbxContent>
                  <w:p>
                    <w:pPr>
                      <w:spacing w:line="129" w:lineRule="exact" w:before="9"/>
                      <w:ind w:left="79" w:right="0" w:firstLine="0"/>
                      <w:jc w:val="left"/>
                      <w:rPr>
                        <w:rFonts w:ascii="Arial"/>
                        <w:b/>
                        <w:sz w:val="12"/>
                      </w:rPr>
                    </w:pPr>
                    <w:r>
                      <w:rPr>
                        <w:rFonts w:ascii="Arial"/>
                        <w:b/>
                        <w:color w:val="231F20"/>
                        <w:sz w:val="12"/>
                      </w:rPr>
                      <w:t>16.80</w:t>
                    </w:r>
                  </w:p>
                  <w:p>
                    <w:pPr>
                      <w:spacing w:line="129" w:lineRule="exact" w:before="0"/>
                      <w:ind w:left="0" w:right="116" w:firstLine="0"/>
                      <w:jc w:val="right"/>
                      <w:rPr>
                        <w:rFonts w:ascii="Arial"/>
                        <w:b/>
                        <w:sz w:val="12"/>
                      </w:rPr>
                    </w:pPr>
                    <w:r>
                      <w:rPr>
                        <w:rFonts w:ascii="Arial"/>
                        <w:b/>
                        <w:color w:val="231F20"/>
                        <w:sz w:val="12"/>
                      </w:rPr>
                      <w:t>BSC SQ</w:t>
                    </w:r>
                  </w:p>
                  <w:p>
                    <w:pPr>
                      <w:spacing w:line="240" w:lineRule="auto" w:before="7"/>
                      <w:rPr>
                        <w:rFonts w:ascii="Arial"/>
                        <w:b/>
                        <w:sz w:val="19"/>
                      </w:rPr>
                    </w:pPr>
                  </w:p>
                  <w:p>
                    <w:pPr>
                      <w:spacing w:line="129" w:lineRule="exact" w:before="0"/>
                      <w:ind w:left="324" w:right="0" w:firstLine="0"/>
                      <w:jc w:val="left"/>
                      <w:rPr>
                        <w:rFonts w:ascii="Arial"/>
                        <w:b/>
                        <w:sz w:val="12"/>
                      </w:rPr>
                    </w:pPr>
                    <w:r>
                      <w:rPr>
                        <w:rFonts w:ascii="Arial"/>
                        <w:b/>
                        <w:color w:val="231F20"/>
                        <w:sz w:val="12"/>
                      </w:rPr>
                      <w:t>0.80</w:t>
                    </w:r>
                  </w:p>
                  <w:p>
                    <w:pPr>
                      <w:spacing w:line="129" w:lineRule="exact" w:before="0"/>
                      <w:ind w:left="0" w:right="18" w:firstLine="0"/>
                      <w:jc w:val="right"/>
                      <w:rPr>
                        <w:rFonts w:ascii="Arial"/>
                        <w:b/>
                        <w:sz w:val="12"/>
                      </w:rPr>
                    </w:pPr>
                    <w:r>
                      <w:rPr>
                        <w:rFonts w:ascii="Arial"/>
                        <w:b/>
                        <w:color w:val="231F20"/>
                        <w:w w:val="95"/>
                        <w:sz w:val="12"/>
                      </w:rPr>
                      <w:t>BSC</w:t>
                    </w:r>
                  </w:p>
                </w:txbxContent>
              </v:textbox>
              <w10:wrap type="none"/>
            </v:shape>
            <v:shape style="position:absolute;left:8613;top:-2431;width:320;height:1867" type="#_x0000_t202" filled="false" stroked="false">
              <v:textbox inset="0,0,0,0">
                <w:txbxContent>
                  <w:p>
                    <w:pPr>
                      <w:spacing w:line="199" w:lineRule="auto" w:before="8"/>
                      <w:ind w:left="8" w:right="0" w:firstLine="0"/>
                      <w:jc w:val="left"/>
                      <w:rPr>
                        <w:rFonts w:ascii="Arial"/>
                        <w:b/>
                        <w:sz w:val="10"/>
                      </w:rPr>
                    </w:pPr>
                    <w:r>
                      <w:rPr>
                        <w:rFonts w:ascii="Arial"/>
                        <w:b/>
                        <w:color w:val="231F20"/>
                        <w:sz w:val="10"/>
                      </w:rPr>
                      <w:t>A </w:t>
                    </w:r>
                    <w:r>
                      <w:rPr>
                        <w:rFonts w:ascii="Arial"/>
                        <w:b/>
                        <w:color w:val="231F20"/>
                        <w:spacing w:val="8"/>
                        <w:sz w:val="10"/>
                      </w:rPr>
                      <w:t> </w:t>
                    </w:r>
                    <w:r>
                      <w:rPr>
                        <w:rFonts w:ascii="Arial"/>
                        <w:b/>
                        <w:color w:val="231F20"/>
                        <w:position w:val="-8"/>
                        <w:sz w:val="10"/>
                      </w:rPr>
                      <w:t>B</w:t>
                    </w:r>
                  </w:p>
                  <w:p>
                    <w:pPr>
                      <w:spacing w:line="192" w:lineRule="auto" w:before="0"/>
                      <w:ind w:left="2" w:right="0" w:firstLine="0"/>
                      <w:jc w:val="left"/>
                      <w:rPr>
                        <w:rFonts w:ascii="Arial"/>
                        <w:b/>
                        <w:sz w:val="10"/>
                      </w:rPr>
                    </w:pPr>
                    <w:r>
                      <w:rPr>
                        <w:rFonts w:ascii="Arial"/>
                        <w:b/>
                        <w:color w:val="231F20"/>
                        <w:sz w:val="10"/>
                      </w:rPr>
                      <w:t>C </w:t>
                    </w:r>
                    <w:r>
                      <w:rPr>
                        <w:rFonts w:ascii="Arial"/>
                        <w:b/>
                        <w:color w:val="231F20"/>
                        <w:spacing w:val="15"/>
                        <w:sz w:val="10"/>
                      </w:rPr>
                      <w:t> </w:t>
                    </w:r>
                    <w:r>
                      <w:rPr>
                        <w:rFonts w:ascii="Arial"/>
                        <w:b/>
                        <w:color w:val="231F20"/>
                        <w:position w:val="-8"/>
                        <w:sz w:val="10"/>
                      </w:rPr>
                      <w:t>D</w:t>
                    </w:r>
                  </w:p>
                  <w:p>
                    <w:pPr>
                      <w:spacing w:line="194" w:lineRule="auto" w:before="0"/>
                      <w:ind w:left="0" w:right="0" w:firstLine="0"/>
                      <w:jc w:val="left"/>
                      <w:rPr>
                        <w:rFonts w:ascii="Arial"/>
                        <w:b/>
                        <w:sz w:val="10"/>
                      </w:rPr>
                    </w:pPr>
                    <w:r>
                      <w:rPr>
                        <w:rFonts w:ascii="Arial"/>
                        <w:b/>
                        <w:color w:val="231F20"/>
                        <w:sz w:val="10"/>
                      </w:rPr>
                      <w:t>E </w:t>
                    </w:r>
                    <w:r>
                      <w:rPr>
                        <w:rFonts w:ascii="Arial"/>
                        <w:b/>
                        <w:color w:val="231F20"/>
                        <w:spacing w:val="22"/>
                        <w:sz w:val="10"/>
                      </w:rPr>
                      <w:t> </w:t>
                    </w:r>
                    <w:r>
                      <w:rPr>
                        <w:rFonts w:ascii="Arial"/>
                        <w:b/>
                        <w:color w:val="231F20"/>
                        <w:position w:val="-7"/>
                        <w:sz w:val="10"/>
                      </w:rPr>
                      <w:t>F</w:t>
                    </w:r>
                  </w:p>
                  <w:p>
                    <w:pPr>
                      <w:spacing w:line="192" w:lineRule="auto" w:before="0"/>
                      <w:ind w:left="3" w:right="0" w:firstLine="0"/>
                      <w:jc w:val="left"/>
                      <w:rPr>
                        <w:rFonts w:ascii="Arial"/>
                        <w:b/>
                        <w:sz w:val="10"/>
                      </w:rPr>
                    </w:pPr>
                    <w:r>
                      <w:rPr>
                        <w:rFonts w:ascii="Arial"/>
                        <w:b/>
                        <w:color w:val="231F20"/>
                        <w:sz w:val="10"/>
                      </w:rPr>
                      <w:t>G </w:t>
                    </w:r>
                    <w:r>
                      <w:rPr>
                        <w:rFonts w:ascii="Arial"/>
                        <w:b/>
                        <w:color w:val="231F20"/>
                        <w:spacing w:val="8"/>
                        <w:sz w:val="10"/>
                      </w:rPr>
                      <w:t> </w:t>
                    </w:r>
                    <w:r>
                      <w:rPr>
                        <w:rFonts w:ascii="Arial"/>
                        <w:b/>
                        <w:color w:val="231F20"/>
                        <w:position w:val="-7"/>
                        <w:sz w:val="10"/>
                      </w:rPr>
                      <w:t>H</w:t>
                    </w:r>
                  </w:p>
                  <w:p>
                    <w:pPr>
                      <w:spacing w:line="194" w:lineRule="auto" w:before="0"/>
                      <w:ind w:left="5" w:right="0" w:firstLine="0"/>
                      <w:jc w:val="left"/>
                      <w:rPr>
                        <w:rFonts w:ascii="Arial"/>
                        <w:b/>
                        <w:sz w:val="10"/>
                      </w:rPr>
                    </w:pPr>
                    <w:r>
                      <w:rPr>
                        <w:rFonts w:ascii="Arial"/>
                        <w:b/>
                        <w:color w:val="231F20"/>
                        <w:sz w:val="10"/>
                      </w:rPr>
                      <w:t>J  </w:t>
                    </w:r>
                    <w:r>
                      <w:rPr>
                        <w:rFonts w:ascii="Arial"/>
                        <w:b/>
                        <w:color w:val="231F20"/>
                        <w:spacing w:val="1"/>
                        <w:sz w:val="10"/>
                      </w:rPr>
                      <w:t> </w:t>
                    </w:r>
                    <w:r>
                      <w:rPr>
                        <w:rFonts w:ascii="Arial"/>
                        <w:b/>
                        <w:color w:val="231F20"/>
                        <w:position w:val="-8"/>
                        <w:sz w:val="10"/>
                      </w:rPr>
                      <w:t>K</w:t>
                    </w:r>
                  </w:p>
                  <w:p>
                    <w:pPr>
                      <w:spacing w:line="187" w:lineRule="auto" w:before="0"/>
                      <w:ind w:left="0" w:right="0" w:firstLine="0"/>
                      <w:jc w:val="left"/>
                      <w:rPr>
                        <w:rFonts w:ascii="Arial"/>
                        <w:b/>
                        <w:sz w:val="10"/>
                      </w:rPr>
                    </w:pPr>
                    <w:r>
                      <w:rPr>
                        <w:rFonts w:ascii="Arial"/>
                        <w:b/>
                        <w:color w:val="231F20"/>
                        <w:sz w:val="10"/>
                      </w:rPr>
                      <w:t>L  </w:t>
                    </w:r>
                    <w:r>
                      <w:rPr>
                        <w:rFonts w:ascii="Arial"/>
                        <w:b/>
                        <w:color w:val="231F20"/>
                        <w:spacing w:val="1"/>
                        <w:sz w:val="10"/>
                      </w:rPr>
                      <w:t> </w:t>
                    </w:r>
                    <w:r>
                      <w:rPr>
                        <w:rFonts w:ascii="Arial"/>
                        <w:b/>
                        <w:color w:val="231F20"/>
                        <w:position w:val="-8"/>
                        <w:sz w:val="10"/>
                      </w:rPr>
                      <w:t>M</w:t>
                    </w:r>
                  </w:p>
                  <w:p>
                    <w:pPr>
                      <w:spacing w:line="201" w:lineRule="auto" w:before="0"/>
                      <w:ind w:left="0" w:right="0" w:firstLine="0"/>
                      <w:jc w:val="left"/>
                      <w:rPr>
                        <w:rFonts w:ascii="Arial"/>
                        <w:b/>
                        <w:sz w:val="10"/>
                      </w:rPr>
                    </w:pPr>
                    <w:r>
                      <w:rPr>
                        <w:rFonts w:ascii="Arial"/>
                        <w:b/>
                        <w:color w:val="231F20"/>
                        <w:sz w:val="10"/>
                      </w:rPr>
                      <w:t>N </w:t>
                    </w:r>
                    <w:r>
                      <w:rPr>
                        <w:rFonts w:ascii="Arial"/>
                        <w:b/>
                        <w:color w:val="231F20"/>
                        <w:spacing w:val="16"/>
                        <w:sz w:val="10"/>
                      </w:rPr>
                      <w:t> </w:t>
                    </w:r>
                    <w:r>
                      <w:rPr>
                        <w:rFonts w:ascii="Arial"/>
                        <w:b/>
                        <w:color w:val="231F20"/>
                        <w:position w:val="-7"/>
                        <w:sz w:val="10"/>
                      </w:rPr>
                      <w:t>P</w:t>
                    </w:r>
                  </w:p>
                  <w:p>
                    <w:pPr>
                      <w:spacing w:line="201" w:lineRule="auto" w:before="0"/>
                      <w:ind w:left="0" w:right="0" w:firstLine="0"/>
                      <w:jc w:val="left"/>
                      <w:rPr>
                        <w:rFonts w:ascii="Arial"/>
                        <w:b/>
                        <w:sz w:val="10"/>
                      </w:rPr>
                    </w:pPr>
                    <w:r>
                      <w:rPr>
                        <w:rFonts w:ascii="Arial"/>
                        <w:b/>
                        <w:color w:val="231F20"/>
                        <w:sz w:val="10"/>
                      </w:rPr>
                      <w:t>R </w:t>
                    </w:r>
                    <w:r>
                      <w:rPr>
                        <w:rFonts w:ascii="Arial"/>
                        <w:b/>
                        <w:color w:val="231F20"/>
                        <w:spacing w:val="22"/>
                        <w:sz w:val="10"/>
                      </w:rPr>
                      <w:t> </w:t>
                    </w:r>
                    <w:r>
                      <w:rPr>
                        <w:rFonts w:ascii="Arial"/>
                        <w:b/>
                        <w:color w:val="231F20"/>
                        <w:position w:val="-7"/>
                        <w:sz w:val="10"/>
                      </w:rPr>
                      <w:t>T</w:t>
                    </w:r>
                  </w:p>
                  <w:p>
                    <w:pPr>
                      <w:spacing w:line="204" w:lineRule="auto" w:before="0"/>
                      <w:ind w:left="0" w:right="0" w:firstLine="0"/>
                      <w:jc w:val="left"/>
                      <w:rPr>
                        <w:rFonts w:ascii="Arial"/>
                        <w:b/>
                        <w:sz w:val="10"/>
                      </w:rPr>
                    </w:pPr>
                    <w:r>
                      <w:rPr>
                        <w:rFonts w:ascii="Arial"/>
                        <w:b/>
                        <w:color w:val="231F20"/>
                        <w:sz w:val="10"/>
                      </w:rPr>
                      <w:t>U </w:t>
                    </w:r>
                    <w:r>
                      <w:rPr>
                        <w:rFonts w:ascii="Arial"/>
                        <w:b/>
                        <w:color w:val="231F20"/>
                        <w:spacing w:val="24"/>
                        <w:sz w:val="10"/>
                      </w:rPr>
                      <w:t> </w:t>
                    </w:r>
                    <w:r>
                      <w:rPr>
                        <w:rFonts w:ascii="Arial"/>
                        <w:b/>
                        <w:color w:val="231F20"/>
                        <w:position w:val="-7"/>
                        <w:sz w:val="10"/>
                      </w:rPr>
                      <w:t>V</w:t>
                    </w:r>
                  </w:p>
                  <w:p>
                    <w:pPr>
                      <w:spacing w:line="194" w:lineRule="auto" w:before="0"/>
                      <w:ind w:left="8" w:right="0" w:firstLine="0"/>
                      <w:jc w:val="left"/>
                      <w:rPr>
                        <w:rFonts w:ascii="Arial"/>
                        <w:b/>
                        <w:sz w:val="10"/>
                      </w:rPr>
                    </w:pPr>
                    <w:r>
                      <w:rPr>
                        <w:rFonts w:ascii="Arial"/>
                        <w:b/>
                        <w:color w:val="231F20"/>
                        <w:sz w:val="10"/>
                      </w:rPr>
                      <w:t>W</w:t>
                    </w:r>
                    <w:r>
                      <w:rPr>
                        <w:rFonts w:ascii="Arial"/>
                        <w:b/>
                        <w:color w:val="231F20"/>
                        <w:spacing w:val="21"/>
                        <w:sz w:val="10"/>
                      </w:rPr>
                      <w:t> </w:t>
                    </w:r>
                    <w:r>
                      <w:rPr>
                        <w:rFonts w:ascii="Arial"/>
                        <w:b/>
                        <w:color w:val="231F20"/>
                        <w:position w:val="-8"/>
                        <w:sz w:val="10"/>
                      </w:rPr>
                      <w:t>Y</w:t>
                    </w:r>
                  </w:p>
                  <w:p>
                    <w:pPr>
                      <w:spacing w:line="184" w:lineRule="auto" w:before="0"/>
                      <w:ind w:left="8" w:right="0" w:firstLine="0"/>
                      <w:jc w:val="left"/>
                      <w:rPr>
                        <w:rFonts w:ascii="Arial"/>
                        <w:b/>
                        <w:sz w:val="10"/>
                      </w:rPr>
                    </w:pPr>
                    <w:r>
                      <w:rPr>
                        <w:rFonts w:ascii="Arial"/>
                        <w:b/>
                        <w:color w:val="231F20"/>
                        <w:sz w:val="10"/>
                      </w:rPr>
                      <w:t>AA</w:t>
                    </w:r>
                    <w:r>
                      <w:rPr>
                        <w:rFonts w:ascii="Arial"/>
                        <w:b/>
                        <w:color w:val="231F20"/>
                        <w:position w:val="-7"/>
                        <w:sz w:val="10"/>
                      </w:rPr>
                      <w:t>AB</w:t>
                    </w:r>
                  </w:p>
                </w:txbxContent>
              </v:textbox>
              <w10:wrap type="none"/>
            </v:shape>
            <v:shape style="position:absolute;left:5733;top:-479;width:2256;height:181" type="#_x0000_t202" filled="false" stroked="false">
              <v:textbox inset="0,0,0,0">
                <w:txbxContent>
                  <w:p>
                    <w:pPr>
                      <w:tabs>
                        <w:tab w:pos="1375" w:val="left" w:leader="none"/>
                      </w:tabs>
                      <w:spacing w:before="12"/>
                      <w:ind w:left="0" w:right="0" w:firstLine="0"/>
                      <w:jc w:val="left"/>
                      <w:rPr>
                        <w:rFonts w:ascii="Arial"/>
                        <w:b/>
                        <w:sz w:val="12"/>
                      </w:rPr>
                    </w:pPr>
                    <w:r>
                      <w:rPr>
                        <w:rFonts w:ascii="Arial"/>
                        <w:b/>
                        <w:color w:val="231F20"/>
                        <w:sz w:val="12"/>
                      </w:rPr>
                      <w:t>1.10</w:t>
                    </w:r>
                    <w:r>
                      <w:rPr>
                        <w:rFonts w:ascii="Arial"/>
                        <w:b/>
                        <w:color w:val="231F20"/>
                        <w:spacing w:val="-1"/>
                        <w:sz w:val="12"/>
                      </w:rPr>
                      <w:t> </w:t>
                    </w:r>
                    <w:r>
                      <w:rPr>
                        <w:rFonts w:ascii="Arial"/>
                        <w:b/>
                        <w:color w:val="231F20"/>
                        <w:sz w:val="12"/>
                      </w:rPr>
                      <w:t>REF</w:t>
                      <w:tab/>
                    </w:r>
                    <w:r>
                      <w:rPr>
                        <w:rFonts w:ascii="Arial"/>
                        <w:b/>
                        <w:color w:val="231F20"/>
                        <w:position w:val="1"/>
                        <w:sz w:val="12"/>
                      </w:rPr>
                      <w:t>BOTTOM</w:t>
                    </w:r>
                    <w:r>
                      <w:rPr>
                        <w:rFonts w:ascii="Arial"/>
                        <w:b/>
                        <w:color w:val="231F20"/>
                        <w:spacing w:val="1"/>
                        <w:position w:val="1"/>
                        <w:sz w:val="12"/>
                      </w:rPr>
                      <w:t> </w:t>
                    </w:r>
                    <w:r>
                      <w:rPr>
                        <w:rFonts w:ascii="Arial"/>
                        <w:b/>
                        <w:color w:val="231F20"/>
                        <w:position w:val="1"/>
                        <w:sz w:val="12"/>
                      </w:rPr>
                      <w:t>VIEW</w:t>
                    </w:r>
                  </w:p>
                </w:txbxContent>
              </v:textbox>
              <w10:wrap type="none"/>
            </v:shape>
            <w10:wrap type="none"/>
          </v:group>
        </w:pict>
      </w:r>
      <w:r>
        <w:rPr>
          <w:rFonts w:ascii="Arial"/>
          <w:b/>
          <w:color w:val="231F20"/>
          <w:spacing w:val="-1"/>
          <w:sz w:val="12"/>
          <w:u w:val="single" w:color="231F20"/>
        </w:rPr>
        <w:t>1.50</w:t>
      </w:r>
    </w:p>
    <w:p>
      <w:pPr>
        <w:spacing w:before="22"/>
        <w:ind w:left="0" w:right="38" w:firstLine="0"/>
        <w:jc w:val="right"/>
        <w:rPr>
          <w:rFonts w:ascii="Arial"/>
          <w:b/>
          <w:sz w:val="12"/>
        </w:rPr>
      </w:pPr>
      <w:r>
        <w:rPr>
          <w:rFonts w:ascii="Arial"/>
          <w:b/>
          <w:color w:val="231F20"/>
          <w:spacing w:val="-1"/>
          <w:sz w:val="12"/>
          <w:u w:val="single" w:color="231F20"/>
        </w:rPr>
        <w:t>1.36</w:t>
      </w:r>
    </w:p>
    <w:p>
      <w:pPr>
        <w:spacing w:before="22"/>
        <w:ind w:left="0" w:right="38" w:firstLine="0"/>
        <w:jc w:val="right"/>
        <w:rPr>
          <w:rFonts w:ascii="Arial"/>
          <w:b/>
          <w:sz w:val="12"/>
        </w:rPr>
      </w:pPr>
      <w:r>
        <w:rPr>
          <w:rFonts w:ascii="Arial"/>
          <w:b/>
          <w:color w:val="231F20"/>
          <w:spacing w:val="-1"/>
          <w:sz w:val="12"/>
        </w:rPr>
        <w:t>1.21</w:t>
      </w:r>
    </w:p>
    <w:p>
      <w:pPr>
        <w:pStyle w:val="BodyText"/>
        <w:rPr>
          <w:rFonts w:ascii="Arial"/>
          <w:b/>
          <w:sz w:val="18"/>
        </w:rPr>
      </w:pPr>
      <w:r>
        <w:rPr/>
        <w:br w:type="column"/>
      </w:r>
      <w:r>
        <w:rPr>
          <w:rFonts w:ascii="Arial"/>
          <w:b/>
          <w:sz w:val="18"/>
        </w:rPr>
      </w:r>
    </w:p>
    <w:p>
      <w:pPr>
        <w:pStyle w:val="BodyText"/>
        <w:spacing w:before="1"/>
        <w:rPr>
          <w:rFonts w:ascii="Arial"/>
          <w:b/>
          <w:sz w:val="23"/>
        </w:rPr>
      </w:pPr>
    </w:p>
    <w:p>
      <w:pPr>
        <w:spacing w:before="0"/>
        <w:ind w:left="0" w:right="0" w:firstLine="0"/>
        <w:jc w:val="right"/>
        <w:rPr>
          <w:rFonts w:ascii="Arial"/>
          <w:b/>
          <w:sz w:val="13"/>
        </w:rPr>
      </w:pPr>
      <w:r>
        <w:rPr/>
        <w:pict>
          <v:group style="position:absolute;margin-left:154.835999pt;margin-top:-23.746294pt;width:119.35pt;height:42.75pt;mso-position-horizontal-relative:page;mso-position-vertical-relative:paragraph;z-index:16357376" coordorigin="3097,-475" coordsize="2387,855">
            <v:shape style="position:absolute;left:4855;top:113;width:53;height:53" coordorigin="4856,113" coordsize="53,53" path="m4908,139l4908,125,4896,113,4882,113,4867,113,4856,125,4856,139,4856,154,4867,166,4882,166,4896,166,4908,154,4908,139xe" filled="false" stroked="true" strokeweight=".5pt" strokecolor="#231f20">
              <v:path arrowok="t"/>
              <v:stroke dashstyle="solid"/>
            </v:shape>
            <v:shape style="position:absolute;left:4106;top:113;width:53;height:53" coordorigin="4107,113" coordsize="53,53" path="m4159,139l4159,125,4147,113,4133,113,4118,113,4107,125,4107,139,4107,154,4118,166,4133,166,4147,166,4159,154,4159,139xe" filled="false" stroked="true" strokeweight=".5pt" strokecolor="#231f20">
              <v:path arrowok="t"/>
              <v:stroke dashstyle="solid"/>
            </v:shape>
            <v:shape style="position:absolute;left:3732;top:113;width:53;height:53" coordorigin="3732,113" coordsize="53,53" path="m3785,139l3785,125,3773,113,3758,113,3744,113,3732,125,3732,139,3732,154,3744,166,3758,166,3773,166,3785,154,3785,139xe" filled="false" stroked="true" strokeweight=".5pt" strokecolor="#231f20">
              <v:path arrowok="t"/>
              <v:stroke dashstyle="solid"/>
            </v:shape>
            <v:shape style="position:absolute;left:3545;top:113;width:53;height:53" coordorigin="3546,113" coordsize="53,53" path="m3598,139l3598,125,3586,113,3572,113,3557,113,3546,125,3546,139,3546,154,3557,166,3572,166,3586,166,3598,154,3598,139xe" filled="false" stroked="true" strokeweight=".5pt" strokecolor="#231f20">
              <v:path arrowok="t"/>
              <v:stroke dashstyle="solid"/>
            </v:shape>
            <v:shape style="position:absolute;left:3451;top:113;width:53;height:53" coordorigin="3452,113" coordsize="53,53" path="m3504,139l3504,125,3492,113,3478,113,3463,113,3452,125,3452,139,3452,154,3463,166,3478,166,3492,166,3504,154,3504,139xe" filled="false" stroked="true" strokeweight=".5pt" strokecolor="#231f20">
              <v:path arrowok="t"/>
              <v:stroke dashstyle="solid"/>
            </v:shape>
            <v:shape style="position:absolute;left:3639;top:113;width:53;height:53" coordorigin="3640,113" coordsize="53,53" path="m3692,139l3692,125,3681,113,3666,113,3651,113,3640,125,3640,139,3640,154,3651,166,3666,166,3681,166,3692,154,3692,139xe" filled="false" stroked="true" strokeweight=".5pt" strokecolor="#231f20">
              <v:path arrowok="t"/>
              <v:stroke dashstyle="solid"/>
            </v:shape>
            <v:shape style="position:absolute;left:3920;top:113;width:53;height:53" coordorigin="3920,113" coordsize="53,53" path="m3973,139l3973,125,3961,113,3946,113,3932,113,3920,125,3920,139,3920,154,3932,166,3946,166,3961,166,3973,154,3973,139xe" filled="false" stroked="true" strokeweight=".5pt" strokecolor="#231f20">
              <v:path arrowok="t"/>
              <v:stroke dashstyle="solid"/>
            </v:shape>
            <v:shape style="position:absolute;left:3826;top:113;width:53;height:53" coordorigin="3826,113" coordsize="53,53" path="m3879,139l3879,125,3867,113,3852,113,3838,113,3826,125,3826,139,3826,154,3838,166,3852,166,3867,166,3879,154,3879,139xe" filled="false" stroked="true" strokeweight=".5pt" strokecolor="#231f20">
              <v:path arrowok="t"/>
              <v:stroke dashstyle="solid"/>
            </v:shape>
            <v:shape style="position:absolute;left:4012;top:113;width:53;height:53" coordorigin="4013,113" coordsize="53,53" path="m4065,139l4065,125,4053,113,4039,113,4024,113,4013,125,4013,139,4013,154,4024,166,4039,166,4053,166,4065,154,4065,139xe" filled="false" stroked="true" strokeweight=".5pt" strokecolor="#231f20">
              <v:path arrowok="t"/>
              <v:stroke dashstyle="solid"/>
            </v:shape>
            <v:shape style="position:absolute;left:4294;top:113;width:53;height:53" coordorigin="4295,113" coordsize="53,53" path="m4347,139l4347,125,4335,113,4321,113,4306,113,4295,125,4295,139,4295,154,4306,166,4321,166,4335,166,4347,154,4347,139xe" filled="false" stroked="true" strokeweight=".5pt" strokecolor="#231f20">
              <v:path arrowok="t"/>
              <v:stroke dashstyle="solid"/>
            </v:shape>
            <v:shape style="position:absolute;left:4200;top:113;width:53;height:53" coordorigin="4201,113" coordsize="53,53" path="m4253,139l4253,125,4241,113,4227,113,4212,113,4201,125,4201,139,4201,154,4212,166,4227,166,4241,166,4253,154,4253,139xe" filled="false" stroked="true" strokeweight=".5pt" strokecolor="#231f20">
              <v:path arrowok="t"/>
              <v:stroke dashstyle="solid"/>
            </v:shape>
            <v:shape style="position:absolute;left:4481;top:113;width:53;height:53" coordorigin="4481,113" coordsize="53,53" path="m4534,139l4534,125,4522,113,4507,113,4493,113,4481,125,4481,139,4481,154,4493,166,4507,166,4522,166,4534,154,4534,139xe" filled="false" stroked="true" strokeweight=".5pt" strokecolor="#231f20">
              <v:path arrowok="t"/>
              <v:stroke dashstyle="solid"/>
            </v:shape>
            <v:shape style="position:absolute;left:4387;top:113;width:53;height:53" coordorigin="4387,113" coordsize="53,53" path="m4440,139l4440,125,4428,113,4413,113,4399,113,4387,125,4387,139,4387,154,4399,166,4413,166,4428,166,4440,154,4440,139xe" filled="false" stroked="true" strokeweight=".5pt" strokecolor="#231f20">
              <v:path arrowok="t"/>
              <v:stroke dashstyle="solid"/>
            </v:shape>
            <v:shape style="position:absolute;left:4668;top:113;width:53;height:53" coordorigin="4668,113" coordsize="53,53" path="m4721,139l4721,125,4709,113,4695,113,4680,113,4668,125,4668,139,4668,154,4680,166,4695,166,4709,166,4721,154,4721,139xe" filled="false" stroked="true" strokeweight=".5pt" strokecolor="#231f20">
              <v:path arrowok="t"/>
              <v:stroke dashstyle="solid"/>
            </v:shape>
            <v:shape style="position:absolute;left:4575;top:113;width:53;height:53" coordorigin="4575,113" coordsize="53,53" path="m4628,139l4628,125,4616,113,4601,113,4587,113,4575,125,4575,139,4575,154,4587,166,4601,166,4616,166,4628,154,4628,139xe" filled="false" stroked="true" strokeweight=".5pt" strokecolor="#231f20">
              <v:path arrowok="t"/>
              <v:stroke dashstyle="solid"/>
            </v:shape>
            <v:shape style="position:absolute;left:4761;top:113;width:53;height:53" coordorigin="4762,113" coordsize="53,53" path="m4814,139l4814,125,4802,113,4788,113,4773,113,4762,125,4762,139,4762,154,4773,166,4788,166,4802,166,4814,154,4814,139xe" filled="false" stroked="true" strokeweight=".5pt" strokecolor="#231f20">
              <v:path arrowok="t"/>
              <v:stroke dashstyle="solid"/>
            </v:shape>
            <v:shape style="position:absolute;left:4949;top:113;width:53;height:53" coordorigin="4950,113" coordsize="53,53" path="m5002,139l5002,125,4990,113,4976,113,4961,113,4950,125,4950,139,4950,154,4961,166,4976,166,4990,166,5002,154,5002,139xe" filled="false" stroked="true" strokeweight=".5pt" strokecolor="#231f20">
              <v:path arrowok="t"/>
              <v:stroke dashstyle="solid"/>
            </v:shape>
            <v:line style="position:absolute" from="5255,142" to="5255,142" stroked="true" strokeweight=".5pt" strokecolor="#231f20">
              <v:stroke dashstyle="solid"/>
            </v:line>
            <v:shape style="position:absolute;left:5136;top:113;width:53;height:53" coordorigin="5136,113" coordsize="53,53" path="m5189,139l5189,125,5177,113,5162,113,5148,113,5136,125,5136,139,5136,154,5148,166,5162,166,5177,166,5189,154,5189,139xe" filled="false" stroked="true" strokeweight=".5pt" strokecolor="#231f20">
              <v:path arrowok="t"/>
              <v:stroke dashstyle="solid"/>
            </v:shape>
            <v:shape style="position:absolute;left:5042;top:113;width:53;height:53" coordorigin="5042,113" coordsize="53,53" path="m5095,139l5095,125,5083,113,5068,113,5054,113,5042,125,5042,139,5042,154,5054,166,5068,166,5083,166,5095,154,5095,139xe" filled="false" stroked="true" strokeweight=".5pt" strokecolor="#231f20">
              <v:path arrowok="t"/>
              <v:stroke dashstyle="solid"/>
            </v:shape>
            <v:shape style="position:absolute;left:5230;top:113;width:53;height:53" coordorigin="5230,113" coordsize="53,53" path="m5283,139l5283,125,5271,113,5256,113,5242,113,5230,125,5230,139,5230,154,5242,166,5256,166,5271,166,5283,154,5283,139xe" filled="false" stroked="true" strokeweight=".5pt" strokecolor="#231f20">
              <v:path arrowok="t"/>
              <v:stroke dashstyle="solid"/>
            </v:shape>
            <v:rect style="position:absolute;left:3396;top:-63;width:1943;height:184" filled="false" stroked="true" strokeweight=".75pt" strokecolor="#231f20">
              <v:stroke dashstyle="solid"/>
            </v:rect>
            <v:line style="position:absolute" from="5337,57" to="3404,57" stroked="true" strokeweight=".5pt" strokecolor="#231f20">
              <v:stroke dashstyle="solid"/>
            </v:line>
            <v:line style="position:absolute" from="3354,-64" to="3184,-64" stroked="true" strokeweight=".5pt" strokecolor="#231f20">
              <v:stroke dashstyle="solid"/>
            </v:line>
            <v:line style="position:absolute" from="3414,166" to="3184,166" stroked="true" strokeweight=".5pt" strokecolor="#231f20">
              <v:stroke dashstyle="solid"/>
            </v:line>
            <v:shape style="position:absolute;left:3096;top:-143;width:149;height:307" type="#_x0000_t75" stroked="false">
              <v:imagedata r:id="rId151" o:title=""/>
            </v:shape>
            <v:shape style="position:absolute;left:4648;top:-378;width:222;height:108" coordorigin="4648,-378" coordsize="222,108" path="m4870,-270l4753,-378,4648,-378e" filled="false" stroked="true" strokeweight=".5pt" strokecolor="#221e1f">
              <v:path arrowok="t"/>
              <v:stroke dashstyle="solid"/>
            </v:shape>
            <v:shape style="position:absolute;left:4844;top:-298;width:76;height:72" coordorigin="4844,-297" coordsize="76,72" path="m4874,-297l4844,-265,4920,-225,4874,-297xe" filled="true" fillcolor="#221e1f" stroked="false">
              <v:path arrowok="t"/>
              <v:fill type="solid"/>
            </v:shape>
            <v:shape style="position:absolute;left:4808;top:-295;width:670;height:670" coordorigin="4809,-295" coordsize="670,670" path="m5478,40l5469,117,5444,187,5404,249,5353,301,5290,341,5220,366,5143,375,5067,366,4996,341,4934,301,4882,249,4843,187,4818,117,4809,40,4818,-37,4843,-107,4882,-169,4934,-221,4996,-261,5067,-286,5143,-295,5220,-286,5290,-261,5353,-221,5404,-169,5444,-107,5469,-37,5478,40xe" filled="false" stroked="true" strokeweight=".5pt" strokecolor="#231f20">
              <v:path arrowok="t"/>
              <v:stroke dashstyle="shortdashdot"/>
            </v:shape>
            <v:shape style="position:absolute;left:4054;top:-475;width:574;height:168" type="#_x0000_t202" filled="false" stroked="false">
              <v:textbox inset="0,0,0,0">
                <w:txbxContent>
                  <w:p>
                    <w:pPr>
                      <w:spacing w:before="9"/>
                      <w:ind w:left="0" w:right="0" w:firstLine="0"/>
                      <w:jc w:val="left"/>
                      <w:rPr>
                        <w:rFonts w:ascii="Arial"/>
                        <w:b/>
                        <w:sz w:val="12"/>
                      </w:rPr>
                    </w:pPr>
                    <w:r>
                      <w:rPr>
                        <w:rFonts w:ascii="Arial"/>
                        <w:b/>
                        <w:color w:val="231F20"/>
                        <w:sz w:val="12"/>
                      </w:rPr>
                      <w:t>DETAIL A</w:t>
                    </w:r>
                  </w:p>
                </w:txbxContent>
              </v:textbox>
              <w10:wrap type="none"/>
            </v:shape>
            <w10:wrap type="none"/>
          </v:group>
        </w:pict>
      </w:r>
      <w:r>
        <w:rPr>
          <w:rFonts w:ascii="Arial"/>
          <w:b/>
          <w:color w:val="231F20"/>
          <w:sz w:val="13"/>
        </w:rPr>
        <w:t>DETAIL A</w:t>
      </w:r>
    </w:p>
    <w:p>
      <w:pPr>
        <w:pStyle w:val="BodyText"/>
        <w:spacing w:before="6"/>
        <w:rPr>
          <w:rFonts w:ascii="Arial"/>
          <w:b/>
          <w:sz w:val="20"/>
        </w:rPr>
      </w:pPr>
      <w:r>
        <w:rPr/>
        <w:br w:type="column"/>
      </w:r>
      <w:r>
        <w:rPr>
          <w:rFonts w:ascii="Arial"/>
          <w:b/>
          <w:sz w:val="20"/>
        </w:rPr>
      </w:r>
    </w:p>
    <w:p>
      <w:pPr>
        <w:spacing w:line="129" w:lineRule="exact" w:before="0"/>
        <w:ind w:left="0" w:right="3454" w:firstLine="0"/>
        <w:jc w:val="right"/>
        <w:rPr>
          <w:rFonts w:ascii="Arial"/>
          <w:b/>
          <w:sz w:val="12"/>
        </w:rPr>
      </w:pPr>
      <w:r>
        <w:rPr>
          <w:rFonts w:ascii="Arial"/>
          <w:b/>
          <w:color w:val="231F20"/>
          <w:spacing w:val="-1"/>
          <w:sz w:val="12"/>
          <w:u w:val="single" w:color="231F20"/>
        </w:rPr>
        <w:t>1.11</w:t>
      </w:r>
    </w:p>
    <w:p>
      <w:pPr>
        <w:spacing w:line="120" w:lineRule="exact" w:before="0"/>
        <w:ind w:left="0" w:right="3454" w:firstLine="0"/>
        <w:jc w:val="right"/>
        <w:rPr>
          <w:rFonts w:ascii="Arial"/>
          <w:b/>
          <w:sz w:val="12"/>
        </w:rPr>
      </w:pPr>
      <w:r>
        <w:rPr/>
        <w:pict>
          <v:group style="position:absolute;margin-left:324.270996pt;margin-top:3.814124pt;width:107.95pt;height:69.6pt;mso-position-horizontal-relative:page;mso-position-vertical-relative:paragraph;z-index:-49024000" coordorigin="6485,76" coordsize="2159,1392">
            <v:line style="position:absolute" from="8146,298" to="8332,298" stroked="true" strokeweight=".5pt" strokecolor="#231f20">
              <v:stroke dashstyle="solid"/>
            </v:line>
            <v:line style="position:absolute" from="7854,946" to="8225,946" stroked="true" strokeweight=".5pt" strokecolor="#231f20">
              <v:stroke dashstyle="solid"/>
            </v:line>
            <v:shape style="position:absolute;left:7613;top:648;width:292;height:292" coordorigin="7613,648" coordsize="292,292" path="m7905,794l7893,851,7862,897,7816,929,7759,940,7702,929,7656,897,7625,851,7613,794,7625,738,7656,691,7702,660,7759,648,7816,660,7862,691,7893,738,7905,794xe" filled="false" stroked="true" strokeweight=".75pt" strokecolor="#231f20">
              <v:path arrowok="t"/>
              <v:stroke dashstyle="solid"/>
            </v:shape>
            <v:shape style="position:absolute;left:6692;top:298;width:1415;height:279" coordorigin="6692,298" coordsize="1415,279" path="m8106,576l8106,298,6692,298e" filled="false" stroked="true" strokeweight=".75pt" strokecolor="#231f20">
              <v:path arrowok="t"/>
              <v:stroke dashstyle="solid"/>
            </v:shape>
            <v:line style="position:absolute" from="8146,745" to="8517,745" stroked="true" strokeweight=".5pt" strokecolor="#231f20">
              <v:stroke dashstyle="solid"/>
            </v:line>
            <v:shape style="position:absolute;left:7167;top:679;width:307;height:307" type="#_x0000_t75" stroked="false">
              <v:imagedata r:id="rId152" o:title=""/>
            </v:shape>
            <v:shape style="position:absolute;left:6730;top:679;width:307;height:307" type="#_x0000_t75" stroked="false">
              <v:imagedata r:id="rId153" o:title=""/>
            </v:shape>
            <v:shape style="position:absolute;left:6694;top:586;width:1412;height:159" coordorigin="6695,586" coordsize="1412,159" path="m8106,586l6730,586,6695,744,8106,745,8106,586xe" filled="true" fillcolor="#ffffff" stroked="false">
              <v:path arrowok="t"/>
              <v:fill type="solid"/>
            </v:shape>
            <v:shape style="position:absolute;left:6694;top:586;width:1412;height:159" coordorigin="6695,586" coordsize="1412,159" path="m6730,586l8106,586,8106,745,6695,745e" filled="false" stroked="true" strokeweight=".75pt" strokecolor="#231f20">
              <v:path arrowok="t"/>
              <v:stroke dashstyle="solid"/>
            </v:shape>
            <v:shape style="position:absolute;left:6648;top:297;width:82;height:446" coordorigin="6649,298" coordsize="82,446" path="m6692,298l6665,350,6651,395,6649,433,6659,465,6674,493,6690,520,6705,548,6721,576,6731,607,6729,646,6715,691,6690,743e" filled="false" stroked="true" strokeweight=".75pt" strokecolor="#231f20">
              <v:path arrowok="t"/>
              <v:stroke dashstyle="solid"/>
            </v:shape>
            <v:line style="position:absolute" from="7706,984" to="8518,984" stroked="true" strokeweight=".5pt" strokecolor="#231f20">
              <v:stroke dashstyle="solid"/>
            </v:line>
            <v:line style="position:absolute" from="7657,984" to="7675,984" stroked="true" strokeweight=".5pt" strokecolor="#231f20">
              <v:stroke dashstyle="solid"/>
            </v:line>
            <v:line style="position:absolute" from="7105,984" to="7625,984" stroked="true" strokeweight=".5pt" strokecolor="#231f20">
              <v:stroke dashstyle="solid"/>
            </v:line>
            <v:line style="position:absolute" from="7059,984" to="7074,984" stroked="true" strokeweight=".5pt" strokecolor="#231f20">
              <v:stroke dashstyle="solid"/>
            </v:line>
            <v:line style="position:absolute" from="6603,984" to="7022,984" stroked="true" strokeweight=".5pt" strokecolor="#231f20">
              <v:stroke dashstyle="solid"/>
            </v:line>
            <v:line style="position:absolute" from="8165,869" to="8165,823" stroked="true" strokeweight=".5pt" strokecolor="#231f20">
              <v:stroke dashstyle="solid"/>
            </v:line>
            <v:shape style="position:absolute;left:8143;top:854;width:45;height:83" coordorigin="8143,854" coordsize="45,83" path="m8187,854l8143,854,8165,937,8187,854xe" filled="true" fillcolor="#231f20" stroked="false">
              <v:path arrowok="t"/>
              <v:fill type="solid"/>
            </v:shape>
            <v:shape style="position:absolute;left:8165;top:1055;width:81;height:242" coordorigin="8165,1056" coordsize="81,242" path="m8246,1297l8165,1298,8165,1056e" filled="false" stroked="true" strokeweight=".5pt" strokecolor="#231f20">
              <v:path arrowok="t"/>
              <v:stroke dashstyle="solid"/>
            </v:shape>
            <v:shape style="position:absolute;left:8142;top:988;width:45;height:83" coordorigin="8143,988" coordsize="45,83" path="m8165,988l8143,1071,8187,1071,8165,988xe" filled="true" fillcolor="#231f20" stroked="false">
              <v:path arrowok="t"/>
              <v:fill type="solid"/>
            </v:shape>
            <v:shape style="position:absolute;left:8286;top:81;width:162;height:239" coordorigin="8286,81" coordsize="162,239" path="m8287,320l8286,81,8448,81e" filled="false" stroked="true" strokeweight=".5pt" strokecolor="#231f20">
              <v:path arrowok="t"/>
              <v:stroke dashstyle="solid"/>
            </v:shape>
            <v:line style="position:absolute" from="8286,676" to="8286,344" stroked="true" strokeweight=".5pt" strokecolor="#231f20">
              <v:stroke dashstyle="solid"/>
            </v:line>
            <v:shape style="position:absolute;left:8263;top:277;width:45;height:466" coordorigin="8264,277" coordsize="45,466" path="m8308,360l8286,277,8264,360,8308,360xm8308,661l8264,661,8286,743,8308,661xe" filled="true" fillcolor="#231f20" stroked="false">
              <v:path arrowok="t"/>
              <v:fill type="solid"/>
            </v:shape>
            <v:line style="position:absolute" from="8473,1057" to="8473,1101" stroked="true" strokeweight=".5pt" strokecolor="#231f20">
              <v:stroke dashstyle="solid"/>
            </v:line>
            <v:shape style="position:absolute;left:8450;top:989;width:45;height:83" coordorigin="8450,989" coordsize="45,83" path="m8472,989l8450,1072,8494,1072,8472,989xe" filled="true" fillcolor="#231f20" stroked="false">
              <v:path arrowok="t"/>
              <v:fill type="solid"/>
            </v:shape>
            <v:shape style="position:absolute;left:8472;top:624;width:167;height:54" coordorigin="8473,624" coordsize="167,54" path="m8639,624l8473,624,8473,678e" filled="false" stroked="true" strokeweight=".5pt" strokecolor="#231f20">
              <v:path arrowok="t"/>
              <v:stroke dashstyle="solid"/>
            </v:shape>
            <v:shape style="position:absolute;left:8450;top:663;width:45;height:83" coordorigin="8451,663" coordsize="45,83" path="m8495,663l8451,663,8473,746,8495,663xe" filled="true" fillcolor="#231f20" stroked="false">
              <v:path arrowok="t"/>
              <v:fill type="solid"/>
            </v:shape>
            <v:line style="position:absolute" from="7172,924" to="7172,1468" stroked="true" strokeweight=".5pt" strokecolor="#231f20">
              <v:stroke dashstyle="solid"/>
            </v:line>
            <v:line style="position:absolute" from="7469,924" to="7469,1468" stroked="true" strokeweight=".5pt" strokecolor="#231f20">
              <v:stroke dashstyle="solid"/>
            </v:line>
            <v:line style="position:absolute" from="7099,1374" to="7045,1374" stroked="true" strokeweight=".5pt" strokecolor="#231f20">
              <v:stroke dashstyle="solid"/>
            </v:line>
            <v:shape style="position:absolute;left:7083;top:1352;width:83;height:45" coordorigin="7084,1352" coordsize="83,45" path="m7084,1352l7084,1396,7166,1374,7084,1352xe" filled="true" fillcolor="#231f20" stroked="false">
              <v:path arrowok="t"/>
              <v:fill type="solid"/>
            </v:shape>
            <v:line style="position:absolute" from="7541,1374" to="7594,1374" stroked="true" strokeweight=".5pt" strokecolor="#231f20">
              <v:stroke dashstyle="solid"/>
            </v:line>
            <v:shape style="position:absolute;left:7473;top:1352;width:83;height:45" coordorigin="7474,1352" coordsize="83,45" path="m7556,1352l7474,1374,7556,1396,7556,1352xe" filled="true" fillcolor="#231f20" stroked="false">
              <v:path arrowok="t"/>
              <v:fill type="solid"/>
            </v:shape>
            <v:shape style="position:absolute;left:6490;top:1040;width:390;height:262" coordorigin="6490,1041" coordsize="390,262" path="m6879,1041l6595,1302,6490,1302e" filled="false" stroked="true" strokeweight=".5pt" strokecolor="#231f20">
              <v:path arrowok="t"/>
              <v:stroke dashstyle="solid"/>
            </v:shape>
            <v:shape style="position:absolute;left:6853;top:994;width:76;height:72" coordorigin="6853,995" coordsize="76,72" path="m6929,995l6853,1034,6883,1067,6929,995xe" filled="true" fillcolor="#231f20" stroked="false">
              <v:path arrowok="t"/>
              <v:fill type="solid"/>
            </v:shape>
            <w10:wrap type="none"/>
          </v:group>
        </w:pict>
      </w:r>
      <w:r>
        <w:rPr>
          <w:rFonts w:ascii="Arial"/>
          <w:b/>
          <w:color w:val="231F20"/>
          <w:w w:val="100"/>
          <w:sz w:val="12"/>
          <w:u w:val="single" w:color="231F20"/>
        </w:rPr>
        <w:t> </w:t>
      </w:r>
      <w:r>
        <w:rPr>
          <w:rFonts w:ascii="Arial"/>
          <w:b/>
          <w:color w:val="231F20"/>
          <w:sz w:val="12"/>
          <w:u w:val="single" w:color="231F20"/>
        </w:rPr>
        <w:t>   </w:t>
      </w:r>
      <w:r>
        <w:rPr>
          <w:rFonts w:ascii="Arial"/>
          <w:b/>
          <w:color w:val="231F20"/>
          <w:spacing w:val="-5"/>
          <w:sz w:val="12"/>
          <w:u w:val="single" w:color="231F20"/>
        </w:rPr>
        <w:t> </w:t>
      </w:r>
      <w:r>
        <w:rPr>
          <w:rFonts w:ascii="Arial"/>
          <w:b/>
          <w:color w:val="231F20"/>
          <w:spacing w:val="8"/>
          <w:sz w:val="12"/>
        </w:rPr>
        <w:t> </w:t>
      </w:r>
      <w:r>
        <w:rPr>
          <w:rFonts w:ascii="Arial"/>
          <w:b/>
          <w:color w:val="231F20"/>
          <w:spacing w:val="-1"/>
          <w:sz w:val="12"/>
          <w:u w:val="single" w:color="231F20"/>
        </w:rPr>
        <w:t>1.01</w:t>
      </w:r>
    </w:p>
    <w:p>
      <w:pPr>
        <w:spacing w:line="129" w:lineRule="exact" w:before="0"/>
        <w:ind w:left="0" w:right="3454" w:firstLine="0"/>
        <w:jc w:val="right"/>
        <w:rPr>
          <w:rFonts w:ascii="Arial"/>
          <w:b/>
          <w:sz w:val="12"/>
        </w:rPr>
      </w:pPr>
      <w:r>
        <w:rPr>
          <w:rFonts w:ascii="Arial"/>
          <w:b/>
          <w:color w:val="231F20"/>
          <w:spacing w:val="-1"/>
          <w:sz w:val="12"/>
        </w:rPr>
        <w:t>0.91</w:t>
      </w:r>
    </w:p>
    <w:p>
      <w:pPr>
        <w:spacing w:after="0" w:line="129" w:lineRule="exact"/>
        <w:jc w:val="right"/>
        <w:rPr>
          <w:rFonts w:ascii="Arial"/>
          <w:sz w:val="12"/>
        </w:rPr>
        <w:sectPr>
          <w:type w:val="continuous"/>
          <w:pgSz w:w="12240" w:h="15840"/>
          <w:pgMar w:top="820" w:bottom="280" w:left="440" w:right="60"/>
          <w:cols w:num="3" w:equalWidth="0">
            <w:col w:w="2643" w:space="1638"/>
            <w:col w:w="3005" w:space="39"/>
            <w:col w:w="4415"/>
          </w:cols>
        </w:sectPr>
      </w:pPr>
    </w:p>
    <w:p>
      <w:pPr>
        <w:pStyle w:val="BodyText"/>
        <w:spacing w:before="3"/>
        <w:rPr>
          <w:rFonts w:ascii="Arial"/>
          <w:b/>
          <w:sz w:val="9"/>
        </w:rPr>
      </w:pPr>
    </w:p>
    <w:p>
      <w:pPr>
        <w:spacing w:before="109"/>
        <w:ind w:left="0" w:right="2939" w:firstLine="0"/>
        <w:jc w:val="right"/>
        <w:rPr>
          <w:rFonts w:ascii="Arial"/>
          <w:b/>
          <w:sz w:val="12"/>
        </w:rPr>
      </w:pPr>
      <w:r>
        <w:rPr>
          <w:rFonts w:ascii="Arial"/>
          <w:b/>
          <w:color w:val="231F20"/>
          <w:sz w:val="12"/>
          <w:u w:val="single" w:color="231F20"/>
        </w:rPr>
        <w:t>0.35</w:t>
      </w:r>
      <w:r>
        <w:rPr>
          <w:rFonts w:ascii="Arial"/>
          <w:b/>
          <w:color w:val="231F20"/>
          <w:sz w:val="12"/>
        </w:rPr>
        <w:t> NOM</w:t>
      </w:r>
    </w:p>
    <w:p>
      <w:pPr>
        <w:spacing w:before="22"/>
        <w:ind w:left="0" w:right="2999" w:firstLine="0"/>
        <w:jc w:val="right"/>
        <w:rPr>
          <w:rFonts w:ascii="Arial"/>
          <w:b/>
          <w:sz w:val="12"/>
        </w:rPr>
      </w:pPr>
      <w:r>
        <w:rPr>
          <w:rFonts w:ascii="Arial"/>
          <w:b/>
          <w:color w:val="231F20"/>
          <w:sz w:val="12"/>
        </w:rPr>
        <w:t>0.30 MIN</w:t>
      </w:r>
    </w:p>
    <w:p>
      <w:pPr>
        <w:pStyle w:val="BodyText"/>
        <w:spacing w:before="5"/>
        <w:rPr>
          <w:rFonts w:ascii="Arial"/>
          <w:b/>
          <w:sz w:val="22"/>
        </w:rPr>
      </w:pPr>
    </w:p>
    <w:p>
      <w:pPr>
        <w:spacing w:after="0"/>
        <w:rPr>
          <w:rFonts w:ascii="Arial"/>
          <w:sz w:val="22"/>
        </w:rPr>
        <w:sectPr>
          <w:type w:val="continuous"/>
          <w:pgSz w:w="12240" w:h="15840"/>
          <w:pgMar w:top="820" w:bottom="280" w:left="440" w:right="60"/>
        </w:sectPr>
      </w:pPr>
    </w:p>
    <w:p>
      <w:pPr>
        <w:pStyle w:val="BodyText"/>
        <w:spacing w:before="9"/>
        <w:rPr>
          <w:rFonts w:ascii="Arial"/>
          <w:b/>
          <w:sz w:val="14"/>
        </w:rPr>
      </w:pPr>
    </w:p>
    <w:p>
      <w:pPr>
        <w:spacing w:line="208" w:lineRule="auto" w:before="0"/>
        <w:ind w:left="5615" w:right="0" w:hanging="127"/>
        <w:jc w:val="right"/>
        <w:rPr>
          <w:rFonts w:ascii="Arial"/>
          <w:b/>
          <w:sz w:val="12"/>
        </w:rPr>
      </w:pPr>
      <w:r>
        <w:rPr>
          <w:rFonts w:ascii="Arial"/>
          <w:b/>
          <w:color w:val="231F20"/>
          <w:sz w:val="12"/>
        </w:rPr>
        <w:t>SEATING</w:t>
      </w:r>
      <w:r>
        <w:rPr>
          <w:rFonts w:ascii="Arial"/>
          <w:b/>
          <w:color w:val="231F20"/>
          <w:w w:val="100"/>
          <w:sz w:val="12"/>
        </w:rPr>
        <w:t> </w:t>
      </w:r>
      <w:r>
        <w:rPr>
          <w:rFonts w:ascii="Arial"/>
          <w:b/>
          <w:color w:val="231F20"/>
          <w:sz w:val="12"/>
        </w:rPr>
        <w:t>PLANE</w:t>
      </w:r>
    </w:p>
    <w:p>
      <w:pPr>
        <w:spacing w:before="110"/>
        <w:ind w:left="1130" w:right="0" w:firstLine="0"/>
        <w:jc w:val="left"/>
        <w:rPr>
          <w:rFonts w:ascii="Arial"/>
          <w:b/>
          <w:sz w:val="12"/>
        </w:rPr>
      </w:pPr>
      <w:r>
        <w:rPr/>
        <w:br w:type="column"/>
      </w:r>
      <w:r>
        <w:rPr>
          <w:rFonts w:ascii="Arial"/>
          <w:b/>
          <w:color w:val="231F20"/>
          <w:sz w:val="12"/>
          <w:u w:val="single" w:color="231F20"/>
        </w:rPr>
        <w:t>0.50</w:t>
      </w:r>
    </w:p>
    <w:p>
      <w:pPr>
        <w:spacing w:before="22"/>
        <w:ind w:left="1130" w:right="0" w:firstLine="0"/>
        <w:jc w:val="left"/>
        <w:rPr>
          <w:rFonts w:ascii="Arial"/>
          <w:b/>
          <w:sz w:val="12"/>
        </w:rPr>
      </w:pPr>
      <w:r>
        <w:rPr>
          <w:rFonts w:ascii="Arial"/>
          <w:b/>
          <w:color w:val="231F20"/>
          <w:sz w:val="12"/>
          <w:u w:val="single" w:color="231F20"/>
        </w:rPr>
        <w:t>0.45</w:t>
      </w:r>
    </w:p>
    <w:p>
      <w:pPr>
        <w:spacing w:before="22"/>
        <w:ind w:left="1130" w:right="0" w:firstLine="0"/>
        <w:jc w:val="left"/>
        <w:rPr>
          <w:rFonts w:ascii="Arial"/>
          <w:b/>
          <w:sz w:val="12"/>
        </w:rPr>
      </w:pPr>
      <w:r>
        <w:rPr>
          <w:rFonts w:ascii="Arial"/>
          <w:b/>
          <w:color w:val="231F20"/>
          <w:sz w:val="12"/>
        </w:rPr>
        <w:t>0.40</w:t>
      </w:r>
    </w:p>
    <w:p>
      <w:pPr>
        <w:spacing w:before="21"/>
        <w:ind w:left="777" w:right="0" w:firstLine="0"/>
        <w:jc w:val="left"/>
        <w:rPr>
          <w:rFonts w:ascii="Arial"/>
          <w:b/>
          <w:sz w:val="12"/>
        </w:rPr>
      </w:pPr>
      <w:r>
        <w:rPr>
          <w:rFonts w:ascii="Arial"/>
          <w:b/>
          <w:color w:val="231F20"/>
          <w:sz w:val="12"/>
        </w:rPr>
        <w:t>BALL DIAMETER</w:t>
      </w:r>
    </w:p>
    <w:p>
      <w:pPr>
        <w:pStyle w:val="BodyText"/>
        <w:spacing w:before="10"/>
        <w:rPr>
          <w:rFonts w:ascii="Arial"/>
          <w:b/>
          <w:sz w:val="13"/>
        </w:rPr>
      </w:pPr>
      <w:r>
        <w:rPr/>
        <w:br w:type="column"/>
      </w:r>
      <w:r>
        <w:rPr>
          <w:rFonts w:ascii="Arial"/>
          <w:b/>
          <w:sz w:val="13"/>
        </w:rPr>
      </w:r>
    </w:p>
    <w:p>
      <w:pPr>
        <w:spacing w:line="208" w:lineRule="auto" w:before="0"/>
        <w:ind w:left="-23" w:right="3017" w:firstLine="0"/>
        <w:jc w:val="left"/>
        <w:rPr>
          <w:rFonts w:ascii="Arial"/>
          <w:b/>
          <w:sz w:val="12"/>
        </w:rPr>
      </w:pPr>
      <w:r>
        <w:rPr>
          <w:rFonts w:ascii="Arial"/>
          <w:b/>
          <w:color w:val="231F20"/>
          <w:sz w:val="12"/>
        </w:rPr>
        <w:t>COPLANARITY 0.20</w:t>
      </w:r>
    </w:p>
    <w:p>
      <w:pPr>
        <w:spacing w:after="0" w:line="208" w:lineRule="auto"/>
        <w:jc w:val="left"/>
        <w:rPr>
          <w:rFonts w:ascii="Arial"/>
          <w:sz w:val="12"/>
        </w:rPr>
        <w:sectPr>
          <w:type w:val="continuous"/>
          <w:pgSz w:w="12240" w:h="15840"/>
          <w:pgMar w:top="820" w:bottom="280" w:left="440" w:right="60"/>
          <w:cols w:num="3" w:equalWidth="0">
            <w:col w:w="6022" w:space="40"/>
            <w:col w:w="1758" w:space="39"/>
            <w:col w:w="3881"/>
          </w:cols>
        </w:sectPr>
      </w:pPr>
    </w:p>
    <w:p>
      <w:pPr>
        <w:pStyle w:val="BodyText"/>
        <w:spacing w:before="6"/>
        <w:rPr>
          <w:rFonts w:ascii="Arial"/>
          <w:b/>
          <w:sz w:val="14"/>
        </w:rPr>
      </w:pPr>
    </w:p>
    <w:p>
      <w:pPr>
        <w:spacing w:before="110"/>
        <w:ind w:left="2215" w:right="2711" w:firstLine="0"/>
        <w:jc w:val="center"/>
        <w:rPr>
          <w:rFonts w:ascii="Arial"/>
          <w:b/>
          <w:sz w:val="12"/>
        </w:rPr>
      </w:pPr>
      <w:r>
        <w:rPr>
          <w:rFonts w:ascii="Arial"/>
          <w:b/>
          <w:color w:val="231F20"/>
          <w:sz w:val="12"/>
        </w:rPr>
        <w:t>COMPLIANT TO JEDEC STANDARDS MO-275-PPAB-2.</w:t>
      </w:r>
    </w:p>
    <w:p>
      <w:pPr>
        <w:spacing w:line="285" w:lineRule="auto" w:before="135"/>
        <w:ind w:left="3385" w:right="4120" w:firstLine="0"/>
        <w:jc w:val="center"/>
        <w:rPr>
          <w:i/>
          <w:sz w:val="16"/>
        </w:rPr>
      </w:pPr>
      <w:bookmarkStart w:name="_bookmark218" w:id="438"/>
      <w:bookmarkEnd w:id="438"/>
      <w:r>
        <w:rPr/>
      </w:r>
      <w:r>
        <w:rPr>
          <w:i/>
          <w:w w:val="90"/>
          <w:sz w:val="16"/>
        </w:rPr>
        <w:t>Figure</w:t>
      </w:r>
      <w:r>
        <w:rPr>
          <w:i/>
          <w:spacing w:val="-18"/>
          <w:w w:val="90"/>
          <w:sz w:val="16"/>
        </w:rPr>
        <w:t> </w:t>
      </w:r>
      <w:r>
        <w:rPr>
          <w:i/>
          <w:w w:val="90"/>
          <w:sz w:val="16"/>
        </w:rPr>
        <w:t>104.</w:t>
      </w:r>
      <w:r>
        <w:rPr>
          <w:i/>
          <w:spacing w:val="27"/>
          <w:w w:val="90"/>
          <w:sz w:val="16"/>
        </w:rPr>
        <w:t> </w:t>
      </w:r>
      <w:r>
        <w:rPr>
          <w:i/>
          <w:w w:val="90"/>
          <w:sz w:val="16"/>
        </w:rPr>
        <w:t>349-Ball</w:t>
      </w:r>
      <w:r>
        <w:rPr>
          <w:i/>
          <w:spacing w:val="-17"/>
          <w:w w:val="90"/>
          <w:sz w:val="16"/>
        </w:rPr>
        <w:t> </w:t>
      </w:r>
      <w:r>
        <w:rPr>
          <w:i/>
          <w:w w:val="90"/>
          <w:sz w:val="16"/>
        </w:rPr>
        <w:t>Chip</w:t>
      </w:r>
      <w:r>
        <w:rPr>
          <w:i/>
          <w:spacing w:val="-18"/>
          <w:w w:val="90"/>
          <w:sz w:val="16"/>
        </w:rPr>
        <w:t> </w:t>
      </w:r>
      <w:r>
        <w:rPr>
          <w:i/>
          <w:w w:val="90"/>
          <w:sz w:val="16"/>
        </w:rPr>
        <w:t>Scale</w:t>
      </w:r>
      <w:r>
        <w:rPr>
          <w:i/>
          <w:spacing w:val="-17"/>
          <w:w w:val="90"/>
          <w:sz w:val="16"/>
        </w:rPr>
        <w:t> </w:t>
      </w:r>
      <w:r>
        <w:rPr>
          <w:i/>
          <w:w w:val="90"/>
          <w:sz w:val="16"/>
        </w:rPr>
        <w:t>Package</w:t>
      </w:r>
      <w:r>
        <w:rPr>
          <w:i/>
          <w:spacing w:val="-18"/>
          <w:w w:val="90"/>
          <w:sz w:val="16"/>
        </w:rPr>
        <w:t> </w:t>
      </w:r>
      <w:r>
        <w:rPr>
          <w:i/>
          <w:w w:val="90"/>
          <w:sz w:val="16"/>
        </w:rPr>
        <w:t>Ball</w:t>
      </w:r>
      <w:r>
        <w:rPr>
          <w:i/>
          <w:spacing w:val="-18"/>
          <w:w w:val="90"/>
          <w:sz w:val="16"/>
        </w:rPr>
        <w:t> </w:t>
      </w:r>
      <w:r>
        <w:rPr>
          <w:i/>
          <w:w w:val="90"/>
          <w:sz w:val="16"/>
        </w:rPr>
        <w:t>Grid</w:t>
      </w:r>
      <w:r>
        <w:rPr>
          <w:i/>
          <w:spacing w:val="-16"/>
          <w:w w:val="90"/>
          <w:sz w:val="16"/>
        </w:rPr>
        <w:t> </w:t>
      </w:r>
      <w:r>
        <w:rPr>
          <w:i/>
          <w:w w:val="90"/>
          <w:sz w:val="16"/>
        </w:rPr>
        <w:t>Array</w:t>
      </w:r>
      <w:r>
        <w:rPr>
          <w:i/>
          <w:spacing w:val="-18"/>
          <w:w w:val="90"/>
          <w:sz w:val="16"/>
        </w:rPr>
        <w:t> </w:t>
      </w:r>
      <w:r>
        <w:rPr>
          <w:i/>
          <w:w w:val="90"/>
          <w:sz w:val="16"/>
        </w:rPr>
        <w:t>[CSP_BGA] </w:t>
      </w:r>
      <w:r>
        <w:rPr>
          <w:i/>
          <w:sz w:val="16"/>
        </w:rPr>
        <w:t>(BC-349-1)</w:t>
      </w:r>
    </w:p>
    <w:p>
      <w:pPr>
        <w:spacing w:line="184" w:lineRule="exact" w:before="0"/>
        <w:ind w:left="1974" w:right="2711" w:firstLine="0"/>
        <w:jc w:val="center"/>
        <w:rPr>
          <w:i/>
          <w:sz w:val="16"/>
        </w:rPr>
      </w:pPr>
      <w:r>
        <w:rPr>
          <w:i/>
          <w:sz w:val="16"/>
        </w:rPr>
        <w:t>Dimensions shown in millimeters</w:t>
      </w:r>
    </w:p>
    <w:p>
      <w:pPr>
        <w:spacing w:after="0" w:line="184" w:lineRule="exact"/>
        <w:jc w:val="center"/>
        <w:rPr>
          <w:sz w:val="16"/>
        </w:rPr>
        <w:sectPr>
          <w:type w:val="continuous"/>
          <w:pgSz w:w="12240" w:h="15840"/>
          <w:pgMar w:top="820" w:bottom="280" w:left="440" w:right="60"/>
        </w:sectPr>
      </w:pPr>
    </w:p>
    <w:p>
      <w:pPr>
        <w:pStyle w:val="BodyText"/>
        <w:spacing w:before="80"/>
        <w:ind w:left="640"/>
      </w:pPr>
      <w:r>
        <w:rPr/>
        <w:t>Dimensions for the 19 mm × 19 mm 529-ball CSP_BGA package in </w:t>
      </w:r>
      <w:hyperlink w:history="true" w:anchor="_bookmark219">
        <w:r>
          <w:rPr>
            <w:color w:val="0000FF"/>
          </w:rPr>
          <w:t>Figure 105 </w:t>
        </w:r>
      </w:hyperlink>
      <w:r>
        <w:rPr/>
        <w:t>are shown in millimeters.</w:t>
      </w:r>
    </w:p>
    <w:p>
      <w:pPr>
        <w:pStyle w:val="BodyText"/>
        <w:spacing w:before="11"/>
        <w:rPr>
          <w:sz w:val="17"/>
        </w:rPr>
      </w:pPr>
    </w:p>
    <w:p>
      <w:pPr>
        <w:spacing w:after="0"/>
        <w:rPr>
          <w:sz w:val="17"/>
        </w:rPr>
        <w:sectPr>
          <w:pgSz w:w="12240" w:h="15840"/>
          <w:pgMar w:header="690" w:footer="710" w:top="1480" w:bottom="900" w:left="440" w:right="60"/>
        </w:sectPr>
      </w:pPr>
    </w:p>
    <w:p>
      <w:pPr>
        <w:pStyle w:val="BodyText"/>
        <w:rPr>
          <w:sz w:val="16"/>
        </w:rPr>
      </w:pPr>
    </w:p>
    <w:p>
      <w:pPr>
        <w:pStyle w:val="BodyText"/>
        <w:spacing w:before="6"/>
        <w:rPr>
          <w:sz w:val="20"/>
        </w:rPr>
      </w:pPr>
    </w:p>
    <w:p>
      <w:pPr>
        <w:spacing w:line="208" w:lineRule="auto" w:before="0"/>
        <w:ind w:left="2446" w:right="418" w:firstLine="13"/>
        <w:jc w:val="right"/>
        <w:rPr>
          <w:rFonts w:ascii="Arial"/>
          <w:b/>
          <w:sz w:val="12"/>
        </w:rPr>
      </w:pPr>
      <w:r>
        <w:rPr/>
        <w:pict>
          <v:group style="position:absolute;margin-left:187.403pt;margin-top:-5.024718pt;width:33.450pt;height:2.25pt;mso-position-horizontal-relative:page;mso-position-vertical-relative:paragraph;z-index:16371200" coordorigin="3748,-100" coordsize="669,45">
            <v:line style="position:absolute" from="3815,-79" to="4417,-79" stroked="true" strokeweight=".5pt" strokecolor="#020303">
              <v:stroke dashstyle="solid"/>
            </v:line>
            <v:shape style="position:absolute;left:3748;top:-101;width:83;height:45" coordorigin="3748,-100" coordsize="83,45" path="m3830,-100l3748,-78,3830,-56,3830,-100xe" filled="true" fillcolor="#020303" stroked="false">
              <v:path arrowok="t"/>
              <v:fill type="solid"/>
            </v:shape>
            <w10:wrap type="none"/>
          </v:group>
        </w:pict>
      </w:r>
      <w:r>
        <w:rPr/>
        <w:drawing>
          <wp:anchor distT="0" distB="0" distL="0" distR="0" allowOverlap="1" layoutInCell="1" locked="0" behindDoc="0" simplePos="0" relativeHeight="16371712">
            <wp:simplePos x="0" y="0"/>
            <wp:positionH relativeFrom="page">
              <wp:posOffset>2183193</wp:posOffset>
            </wp:positionH>
            <wp:positionV relativeFrom="paragraph">
              <wp:posOffset>62119</wp:posOffset>
            </wp:positionV>
            <wp:extent cx="246646" cy="169760"/>
            <wp:effectExtent l="0" t="0" r="0" b="0"/>
            <wp:wrapNone/>
            <wp:docPr id="15" name="image87.png"/>
            <wp:cNvGraphicFramePr>
              <a:graphicFrameLocks noChangeAspect="1"/>
            </wp:cNvGraphicFramePr>
            <a:graphic>
              <a:graphicData uri="http://schemas.openxmlformats.org/drawingml/2006/picture">
                <pic:pic>
                  <pic:nvPicPr>
                    <pic:cNvPr id="16" name="image87.png"/>
                    <pic:cNvPicPr/>
                  </pic:nvPicPr>
                  <pic:blipFill>
                    <a:blip r:embed="rId154" cstate="print"/>
                    <a:stretch>
                      <a:fillRect/>
                    </a:stretch>
                  </pic:blipFill>
                  <pic:spPr>
                    <a:xfrm>
                      <a:off x="0" y="0"/>
                      <a:ext cx="246646" cy="169760"/>
                    </a:xfrm>
                    <a:prstGeom prst="rect">
                      <a:avLst/>
                    </a:prstGeom>
                  </pic:spPr>
                </pic:pic>
              </a:graphicData>
            </a:graphic>
          </wp:anchor>
        </w:drawing>
      </w:r>
      <w:r>
        <w:rPr/>
        <w:pict>
          <v:shape style="position:absolute;margin-left:186.832001pt;margin-top:-6.390718pt;width:99.45pt;height:117.5pt;mso-position-horizontal-relative:page;mso-position-vertical-relative:paragraph;z-index:16373248" type="#_x0000_t202" filled="false" stroked="false">
            <v:textbox inset="0,0,0,0">
              <w:txbxContent>
                <w:tbl>
                  <w:tblPr>
                    <w:tblW w:w="0" w:type="auto"/>
                    <w:jc w:val="left"/>
                    <w:tblInd w:w="1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30"/>
                    <w:gridCol w:w="1630"/>
                  </w:tblGrid>
                  <w:tr>
                    <w:trPr>
                      <w:trHeight w:val="370" w:hRule="atLeast"/>
                    </w:trPr>
                    <w:tc>
                      <w:tcPr>
                        <w:tcW w:w="1960" w:type="dxa"/>
                        <w:gridSpan w:val="2"/>
                        <w:tcBorders>
                          <w:top w:val="nil"/>
                          <w:bottom w:val="single" w:sz="8" w:space="0" w:color="231F20"/>
                        </w:tcBorders>
                      </w:tcPr>
                      <w:p>
                        <w:pPr>
                          <w:pStyle w:val="TableParagraph"/>
                          <w:spacing w:line="115" w:lineRule="exact" w:before="0"/>
                          <w:ind w:left="720"/>
                          <w:rPr>
                            <w:rFonts w:ascii="Arial"/>
                            <w:b/>
                            <w:sz w:val="12"/>
                          </w:rPr>
                        </w:pPr>
                        <w:r>
                          <w:rPr>
                            <w:rFonts w:ascii="Arial"/>
                            <w:b/>
                            <w:color w:val="231F20"/>
                            <w:sz w:val="12"/>
                            <w:u w:val="single" w:color="231F20"/>
                          </w:rPr>
                          <w:t>19.00</w:t>
                        </w:r>
                        <w:r>
                          <w:rPr>
                            <w:rFonts w:ascii="Arial"/>
                            <w:b/>
                            <w:color w:val="231F20"/>
                            <w:sz w:val="12"/>
                          </w:rPr>
                          <w:t> SQ</w:t>
                        </w:r>
                      </w:p>
                      <w:p>
                        <w:pPr>
                          <w:pStyle w:val="TableParagraph"/>
                          <w:spacing w:before="22"/>
                          <w:ind w:left="720"/>
                          <w:rPr>
                            <w:rFonts w:ascii="Arial"/>
                            <w:b/>
                            <w:sz w:val="12"/>
                          </w:rPr>
                        </w:pPr>
                        <w:r>
                          <w:rPr>
                            <w:rFonts w:ascii="Arial"/>
                            <w:b/>
                            <w:color w:val="231F20"/>
                            <w:sz w:val="12"/>
                          </w:rPr>
                          <w:t>18.90</w:t>
                        </w:r>
                      </w:p>
                    </w:tc>
                  </w:tr>
                  <w:tr>
                    <w:trPr>
                      <w:trHeight w:val="319" w:hRule="atLeast"/>
                    </w:trPr>
                    <w:tc>
                      <w:tcPr>
                        <w:tcW w:w="330" w:type="dxa"/>
                        <w:tcBorders>
                          <w:top w:val="single" w:sz="8" w:space="0" w:color="231F20"/>
                          <w:left w:val="single" w:sz="8" w:space="0" w:color="231F20"/>
                          <w:bottom w:val="nil"/>
                          <w:right w:val="nil"/>
                        </w:tcBorders>
                        <w:shd w:val="clear" w:color="auto" w:fill="A1A3A5"/>
                      </w:tcPr>
                      <w:p>
                        <w:pPr>
                          <w:pStyle w:val="TableParagraph"/>
                          <w:spacing w:before="0"/>
                          <w:rPr>
                            <w:rFonts w:ascii="Times New Roman"/>
                            <w:sz w:val="16"/>
                          </w:rPr>
                        </w:pPr>
                      </w:p>
                    </w:tc>
                    <w:tc>
                      <w:tcPr>
                        <w:tcW w:w="1630" w:type="dxa"/>
                        <w:tcBorders>
                          <w:top w:val="single" w:sz="8" w:space="0" w:color="231F20"/>
                          <w:left w:val="nil"/>
                          <w:bottom w:val="nil"/>
                          <w:right w:val="single" w:sz="8" w:space="0" w:color="231F20"/>
                        </w:tcBorders>
                      </w:tcPr>
                      <w:p>
                        <w:pPr>
                          <w:pStyle w:val="TableParagraph"/>
                          <w:spacing w:before="0"/>
                          <w:rPr>
                            <w:rFonts w:ascii="Times New Roman"/>
                            <w:sz w:val="16"/>
                          </w:rPr>
                        </w:pPr>
                      </w:p>
                    </w:tc>
                  </w:tr>
                  <w:tr>
                    <w:trPr>
                      <w:trHeight w:val="1619" w:hRule="atLeast"/>
                    </w:trPr>
                    <w:tc>
                      <w:tcPr>
                        <w:tcW w:w="1960" w:type="dxa"/>
                        <w:gridSpan w:val="2"/>
                        <w:tcBorders>
                          <w:top w:val="nil"/>
                          <w:left w:val="single" w:sz="8" w:space="0" w:color="231F20"/>
                          <w:bottom w:val="single" w:sz="8" w:space="0" w:color="231F20"/>
                          <w:right w:val="single" w:sz="8" w:space="0" w:color="231F20"/>
                        </w:tcBorders>
                      </w:tcPr>
                      <w:p>
                        <w:pPr>
                          <w:pStyle w:val="TableParagraph"/>
                          <w:spacing w:before="0"/>
                          <w:rPr>
                            <w:rFonts w:ascii="Times New Roman"/>
                            <w:sz w:val="16"/>
                          </w:rPr>
                        </w:pPr>
                      </w:p>
                    </w:tc>
                  </w:tr>
                </w:tbl>
                <w:p>
                  <w:pPr>
                    <w:pStyle w:val="BodyText"/>
                  </w:pPr>
                </w:p>
              </w:txbxContent>
            </v:textbox>
            <w10:wrap type="none"/>
          </v:shape>
        </w:pict>
      </w:r>
      <w:r>
        <w:rPr>
          <w:rFonts w:ascii="Arial"/>
          <w:b/>
          <w:color w:val="231F20"/>
          <w:sz w:val="12"/>
        </w:rPr>
        <w:t>A1 BALL </w:t>
      </w:r>
      <w:r>
        <w:rPr>
          <w:rFonts w:ascii="Arial"/>
          <w:b/>
          <w:color w:val="231F20"/>
          <w:w w:val="95"/>
          <w:sz w:val="12"/>
        </w:rPr>
        <w:t>CORNER</w:t>
      </w:r>
    </w:p>
    <w:p>
      <w:pPr>
        <w:spacing w:before="109"/>
        <w:ind w:left="597" w:right="0" w:firstLine="0"/>
        <w:jc w:val="left"/>
        <w:rPr>
          <w:rFonts w:ascii="Arial"/>
          <w:b/>
          <w:sz w:val="12"/>
        </w:rPr>
      </w:pPr>
      <w:r>
        <w:rPr/>
        <w:br w:type="column"/>
      </w:r>
      <w:r>
        <w:rPr>
          <w:rFonts w:ascii="Arial"/>
          <w:b/>
          <w:color w:val="231F20"/>
          <w:sz w:val="12"/>
          <w:u w:val="single" w:color="231F20"/>
        </w:rPr>
        <w:t>19.10</w:t>
      </w:r>
    </w:p>
    <w:p>
      <w:pPr>
        <w:pStyle w:val="BodyText"/>
        <w:spacing w:before="4"/>
        <w:rPr>
          <w:rFonts w:ascii="Arial"/>
          <w:b/>
          <w:sz w:val="6"/>
        </w:rPr>
      </w:pPr>
    </w:p>
    <w:p>
      <w:pPr>
        <w:pStyle w:val="BodyText"/>
        <w:spacing w:line="44" w:lineRule="exact"/>
        <w:ind w:left="1152" w:right="-965"/>
        <w:rPr>
          <w:rFonts w:ascii="Arial"/>
          <w:sz w:val="4"/>
        </w:rPr>
      </w:pPr>
      <w:r>
        <w:rPr>
          <w:rFonts w:ascii="Arial"/>
          <w:position w:val="0"/>
          <w:sz w:val="4"/>
        </w:rPr>
        <w:pict>
          <v:group style="width:34.15pt;height:2.25pt;mso-position-horizontal-relative:char;mso-position-vertical-relative:line" coordorigin="0,0" coordsize="683,45">
            <v:line style="position:absolute" from="0,22" to="615,22" stroked="true" strokeweight=".5pt" strokecolor="#020303">
              <v:stroke dashstyle="solid"/>
            </v:line>
            <v:shape style="position:absolute;left:599;top:0;width:83;height:45" coordorigin="600,0" coordsize="83,45" path="m600,0l600,44,682,22,600,0xe" filled="true" fillcolor="#020303" stroked="false">
              <v:path arrowok="t"/>
              <v:fill type="solid"/>
            </v:shape>
          </v:group>
        </w:pict>
      </w:r>
      <w:r>
        <w:rPr>
          <w:rFonts w:ascii="Arial"/>
          <w:position w:val="0"/>
          <w:sz w:val="4"/>
        </w:rPr>
      </w:r>
    </w:p>
    <w:p>
      <w:pPr>
        <w:pStyle w:val="BodyText"/>
        <w:spacing w:before="6"/>
        <w:rPr>
          <w:rFonts w:ascii="Arial"/>
          <w:b/>
          <w:sz w:val="23"/>
        </w:rPr>
      </w:pPr>
      <w:r>
        <w:rPr/>
        <w:br w:type="column"/>
      </w:r>
      <w:r>
        <w:rPr>
          <w:rFonts w:ascii="Arial"/>
          <w:b/>
          <w:sz w:val="23"/>
        </w:rPr>
      </w:r>
    </w:p>
    <w:p>
      <w:pPr>
        <w:spacing w:line="208" w:lineRule="auto" w:before="0"/>
        <w:ind w:left="2626" w:right="2432" w:hanging="180"/>
        <w:jc w:val="left"/>
        <w:rPr>
          <w:rFonts w:ascii="Arial"/>
          <w:b/>
          <w:sz w:val="12"/>
        </w:rPr>
      </w:pPr>
      <w:r>
        <w:rPr>
          <w:rFonts w:ascii="Arial"/>
          <w:b/>
          <w:color w:val="231F20"/>
          <w:sz w:val="12"/>
        </w:rPr>
        <w:t>A1 BALL RNER</w:t>
      </w:r>
    </w:p>
    <w:p>
      <w:pPr>
        <w:spacing w:after="0" w:line="208" w:lineRule="auto"/>
        <w:jc w:val="left"/>
        <w:rPr>
          <w:rFonts w:ascii="Arial"/>
          <w:sz w:val="12"/>
        </w:rPr>
        <w:sectPr>
          <w:type w:val="continuous"/>
          <w:pgSz w:w="12240" w:h="15840"/>
          <w:pgMar w:top="820" w:bottom="280" w:left="440" w:right="60"/>
          <w:cols w:num="3" w:equalWidth="0">
            <w:col w:w="3387" w:space="40"/>
            <w:col w:w="938" w:space="1956"/>
            <w:col w:w="5419"/>
          </w:cols>
        </w:sectPr>
      </w:pPr>
    </w:p>
    <w:p>
      <w:pPr>
        <w:pStyle w:val="BodyText"/>
        <w:spacing w:before="6"/>
        <w:rPr>
          <w:rFonts w:ascii="Arial"/>
          <w:b/>
          <w:sz w:val="7"/>
        </w:rPr>
      </w:pPr>
    </w:p>
    <w:p>
      <w:pPr>
        <w:pStyle w:val="BodyText"/>
        <w:ind w:left="3380"/>
        <w:rPr>
          <w:rFonts w:ascii="Arial"/>
          <w:sz w:val="20"/>
        </w:rPr>
      </w:pPr>
      <w:r>
        <w:rPr>
          <w:rFonts w:ascii="Arial"/>
          <w:sz w:val="20"/>
        </w:rPr>
        <w:pict>
          <v:group style="width:90.8pt;height:90.3pt;mso-position-horizontal-relative:char;mso-position-vertical-relative:line" coordorigin="0,0" coordsize="1816,1806">
            <v:line style="position:absolute" from="911,923" to="911,879" stroked="true" strokeweight=".25pt" strokecolor="#808285">
              <v:stroke dashstyle="solid"/>
            </v:line>
            <v:line style="position:absolute" from="933,901" to="889,901" stroked="true" strokeweight=".25pt" strokecolor="#808285">
              <v:stroke dashstyle="solid"/>
            </v:line>
            <v:line style="position:absolute" from="1575,901" to="963,901" stroked="true" strokeweight=".25pt" strokecolor="#808285">
              <v:stroke dashstyle="solid"/>
            </v:line>
            <v:line style="position:absolute" from="1621,901" to="1602,901" stroked="true" strokeweight=".25pt" strokecolor="#808285">
              <v:stroke dashstyle="solid"/>
            </v:line>
            <v:line style="position:absolute" from="1815,901" to="1653,901" stroked="true" strokeweight=".25pt" strokecolor="#808285">
              <v:stroke dashstyle="solid"/>
            </v:line>
            <v:line style="position:absolute" from="258,901" to="861,901" stroked="true" strokeweight=".25pt" strokecolor="#808285">
              <v:stroke dashstyle="solid"/>
            </v:line>
            <v:line style="position:absolute" from="212,901" to="230,901" stroked="true" strokeweight=".25pt" strokecolor="#808285">
              <v:stroke dashstyle="solid"/>
            </v:line>
            <v:line style="position:absolute" from="0,901" to="180,901" stroked="true" strokeweight=".25pt" strokecolor="#808285">
              <v:stroke dashstyle="solid"/>
            </v:line>
            <v:line style="position:absolute" from="911,1556" to="911,1532" stroked="true" strokeweight=".25pt" strokecolor="#808285">
              <v:stroke dashstyle="solid"/>
            </v:line>
            <v:line style="position:absolute" from="911,1805" to="911,1585" stroked="true" strokeweight=".25pt" strokecolor="#808285">
              <v:stroke dashstyle="solid"/>
            </v:line>
            <v:line style="position:absolute" from="911,1504" to="911,955" stroked="true" strokeweight=".25pt" strokecolor="#808285">
              <v:stroke dashstyle="solid"/>
            </v:line>
            <v:line style="position:absolute" from="911,280" to="911,257" stroked="true" strokeweight=".25pt" strokecolor="#808285">
              <v:stroke dashstyle="solid"/>
            </v:line>
            <v:line style="position:absolute" from="911,845" to="911,310" stroked="true" strokeweight=".25pt" strokecolor="#808285">
              <v:stroke dashstyle="solid"/>
            </v:line>
            <v:line style="position:absolute" from="911,229" to="911,0" stroked="true" strokeweight=".25pt" strokecolor="#808285">
              <v:stroke dashstyle="solid"/>
            </v:line>
          </v:group>
        </w:pict>
      </w:r>
      <w:r>
        <w:rPr>
          <w:rFonts w:ascii="Arial"/>
          <w:sz w:val="20"/>
        </w:rPr>
      </w:r>
    </w:p>
    <w:p>
      <w:pPr>
        <w:spacing w:before="81"/>
        <w:ind w:left="941" w:right="4120" w:firstLine="0"/>
        <w:jc w:val="center"/>
        <w:rPr>
          <w:rFonts w:ascii="Arial"/>
          <w:b/>
          <w:sz w:val="12"/>
        </w:rPr>
      </w:pPr>
      <w:r>
        <w:rPr>
          <w:rFonts w:ascii="Arial"/>
          <w:b/>
          <w:color w:val="848688"/>
          <w:sz w:val="12"/>
        </w:rPr>
        <w:t>TOP VIEW</w:t>
      </w:r>
    </w:p>
    <w:p>
      <w:pPr>
        <w:pStyle w:val="BodyText"/>
        <w:spacing w:before="5"/>
        <w:rPr>
          <w:rFonts w:ascii="Arial"/>
          <w:b/>
          <w:sz w:val="29"/>
        </w:rPr>
      </w:pPr>
    </w:p>
    <w:p>
      <w:pPr>
        <w:spacing w:after="0"/>
        <w:rPr>
          <w:rFonts w:ascii="Arial"/>
          <w:sz w:val="29"/>
        </w:rPr>
        <w:sectPr>
          <w:type w:val="continuous"/>
          <w:pgSz w:w="12240" w:h="15840"/>
          <w:pgMar w:top="820" w:bottom="280" w:left="440" w:right="60"/>
        </w:sectPr>
      </w:pPr>
    </w:p>
    <w:p>
      <w:pPr>
        <w:spacing w:before="110"/>
        <w:ind w:left="0" w:right="38" w:firstLine="0"/>
        <w:jc w:val="right"/>
        <w:rPr>
          <w:rFonts w:ascii="Arial"/>
          <w:b/>
          <w:sz w:val="12"/>
        </w:rPr>
      </w:pPr>
      <w:r>
        <w:rPr/>
        <w:pict>
          <v:group style="position:absolute;margin-left:304.588989pt;margin-top:-139.152084pt;width:165.85pt;height:124.3pt;mso-position-horizontal-relative:page;mso-position-vertical-relative:paragraph;z-index:-49014784" coordorigin="6092,-2783" coordsize="3317,2486">
            <v:shape style="position:absolute;left:6314;top:-2754;width:2865;height:2371" type="#_x0000_t75" stroked="false">
              <v:imagedata r:id="rId155" o:title=""/>
            </v:shape>
            <v:shape style="position:absolute;left:6987;top:-2746;width:1833;height:238" type="#_x0000_t202" filled="false" stroked="false">
              <v:textbox inset="0,0,0,0">
                <w:txbxContent>
                  <w:p>
                    <w:pPr>
                      <w:spacing w:line="103" w:lineRule="exact" w:before="14"/>
                      <w:ind w:left="73" w:right="0" w:firstLine="0"/>
                      <w:jc w:val="left"/>
                      <w:rPr>
                        <w:rFonts w:ascii="Arial"/>
                        <w:b/>
                        <w:sz w:val="9"/>
                      </w:rPr>
                    </w:pPr>
                    <w:r>
                      <w:rPr>
                        <w:rFonts w:ascii="Arial"/>
                        <w:b/>
                        <w:color w:val="848688"/>
                        <w:w w:val="105"/>
                        <w:sz w:val="9"/>
                      </w:rPr>
                      <w:t>22 20 18 16 14 12 10 8 6 4 2</w:t>
                    </w:r>
                  </w:p>
                  <w:p>
                    <w:pPr>
                      <w:spacing w:line="103" w:lineRule="exact" w:before="0"/>
                      <w:ind w:left="0" w:right="0" w:firstLine="0"/>
                      <w:jc w:val="left"/>
                      <w:rPr>
                        <w:rFonts w:ascii="Arial"/>
                        <w:b/>
                        <w:sz w:val="9"/>
                      </w:rPr>
                    </w:pPr>
                    <w:r>
                      <w:rPr>
                        <w:rFonts w:ascii="Arial"/>
                        <w:b/>
                        <w:color w:val="848688"/>
                        <w:w w:val="105"/>
                        <w:sz w:val="9"/>
                      </w:rPr>
                      <w:t>23 21 19 17 15 13 11 9 7 5 3 1</w:t>
                    </w:r>
                  </w:p>
                </w:txbxContent>
              </v:textbox>
              <w10:wrap type="none"/>
            </v:shape>
            <v:shape style="position:absolute;left:9208;top:-2784;width:200;height:168" type="#_x0000_t202" filled="false" stroked="false">
              <v:textbox inset="0,0,0,0">
                <w:txbxContent>
                  <w:p>
                    <w:pPr>
                      <w:spacing w:before="9"/>
                      <w:ind w:left="0" w:right="0" w:firstLine="0"/>
                      <w:jc w:val="left"/>
                      <w:rPr>
                        <w:rFonts w:ascii="Arial"/>
                        <w:b/>
                        <w:sz w:val="12"/>
                      </w:rPr>
                    </w:pPr>
                    <w:r>
                      <w:rPr>
                        <w:rFonts w:ascii="Arial"/>
                        <w:b/>
                        <w:color w:val="231F20"/>
                        <w:sz w:val="12"/>
                      </w:rPr>
                      <w:t>CO</w:t>
                    </w:r>
                  </w:p>
                </w:txbxContent>
              </v:textbox>
              <w10:wrap type="none"/>
            </v:shape>
            <v:shape style="position:absolute;left:8971;top:-2115;width:227;height:214" type="#_x0000_t202" filled="false" stroked="false">
              <v:textbox inset="0,0,0,0">
                <w:txbxContent>
                  <w:p>
                    <w:pPr>
                      <w:spacing w:before="8"/>
                      <w:ind w:left="0" w:right="0" w:firstLine="0"/>
                      <w:jc w:val="left"/>
                      <w:rPr>
                        <w:rFonts w:ascii="Arial"/>
                        <w:b/>
                        <w:sz w:val="10"/>
                      </w:rPr>
                    </w:pPr>
                    <w:r>
                      <w:rPr>
                        <w:rFonts w:ascii="Arial"/>
                        <w:b/>
                        <w:color w:val="848688"/>
                        <w:sz w:val="10"/>
                      </w:rPr>
                      <w:t>E </w:t>
                    </w:r>
                    <w:r>
                      <w:rPr>
                        <w:rFonts w:ascii="Arial"/>
                        <w:b/>
                        <w:color w:val="848688"/>
                        <w:position w:val="-6"/>
                        <w:sz w:val="10"/>
                      </w:rPr>
                      <w:t>F</w:t>
                    </w:r>
                  </w:p>
                </w:txbxContent>
              </v:textbox>
              <w10:wrap type="none"/>
            </v:shape>
            <v:shape style="position:absolute;left:8973;top:-2442;width:236;height:385" type="#_x0000_t202" filled="false" stroked="false">
              <v:textbox inset="0,0,0,0">
                <w:txbxContent>
                  <w:p>
                    <w:pPr>
                      <w:spacing w:line="199" w:lineRule="auto" w:before="8"/>
                      <w:ind w:left="6" w:right="0" w:firstLine="0"/>
                      <w:jc w:val="left"/>
                      <w:rPr>
                        <w:rFonts w:ascii="Arial"/>
                        <w:b/>
                        <w:sz w:val="10"/>
                      </w:rPr>
                    </w:pPr>
                    <w:r>
                      <w:rPr>
                        <w:rFonts w:ascii="Arial"/>
                        <w:b/>
                        <w:color w:val="848688"/>
                        <w:sz w:val="10"/>
                      </w:rPr>
                      <w:t>A </w:t>
                    </w:r>
                    <w:r>
                      <w:rPr>
                        <w:rFonts w:ascii="Arial"/>
                        <w:b/>
                        <w:color w:val="848688"/>
                        <w:spacing w:val="8"/>
                        <w:sz w:val="10"/>
                      </w:rPr>
                      <w:t> </w:t>
                    </w:r>
                    <w:r>
                      <w:rPr>
                        <w:rFonts w:ascii="Arial"/>
                        <w:b/>
                        <w:color w:val="848688"/>
                        <w:position w:val="-8"/>
                        <w:sz w:val="10"/>
                      </w:rPr>
                      <w:t>B</w:t>
                    </w:r>
                  </w:p>
                  <w:p>
                    <w:pPr>
                      <w:spacing w:line="192" w:lineRule="auto" w:before="0"/>
                      <w:ind w:left="0" w:right="0" w:firstLine="0"/>
                      <w:jc w:val="left"/>
                      <w:rPr>
                        <w:rFonts w:ascii="Arial"/>
                        <w:b/>
                        <w:sz w:val="10"/>
                      </w:rPr>
                    </w:pPr>
                    <w:r>
                      <w:rPr>
                        <w:rFonts w:ascii="Arial"/>
                        <w:b/>
                        <w:color w:val="848688"/>
                        <w:sz w:val="10"/>
                      </w:rPr>
                      <w:t>C</w:t>
                    </w:r>
                    <w:r>
                      <w:rPr>
                        <w:rFonts w:ascii="Arial"/>
                        <w:b/>
                        <w:color w:val="848688"/>
                        <w:spacing w:val="19"/>
                        <w:sz w:val="10"/>
                      </w:rPr>
                      <w:t> </w:t>
                    </w:r>
                    <w:r>
                      <w:rPr>
                        <w:rFonts w:ascii="Arial"/>
                        <w:b/>
                        <w:color w:val="848688"/>
                        <w:position w:val="-7"/>
                        <w:sz w:val="10"/>
                      </w:rPr>
                      <w:t>D</w:t>
                    </w:r>
                  </w:p>
                </w:txbxContent>
              </v:textbox>
              <w10:wrap type="none"/>
            </v:shape>
            <v:shape style="position:absolute;left:6149;top:-1871;width:467;height:288" type="#_x0000_t202" filled="false" stroked="false">
              <v:textbox inset="0,0,0,0">
                <w:txbxContent>
                  <w:p>
                    <w:pPr>
                      <w:spacing w:line="129" w:lineRule="exact" w:before="9"/>
                      <w:ind w:left="73" w:right="0" w:firstLine="0"/>
                      <w:jc w:val="left"/>
                      <w:rPr>
                        <w:rFonts w:ascii="Arial"/>
                        <w:b/>
                        <w:sz w:val="12"/>
                      </w:rPr>
                    </w:pPr>
                    <w:r>
                      <w:rPr>
                        <w:rFonts w:ascii="Arial"/>
                        <w:b/>
                        <w:color w:val="231F20"/>
                        <w:sz w:val="12"/>
                      </w:rPr>
                      <w:t>17.60</w:t>
                    </w:r>
                  </w:p>
                  <w:p>
                    <w:pPr>
                      <w:spacing w:line="129" w:lineRule="exact" w:before="0"/>
                      <w:ind w:left="0" w:right="0" w:firstLine="0"/>
                      <w:jc w:val="left"/>
                      <w:rPr>
                        <w:rFonts w:ascii="Arial"/>
                        <w:b/>
                        <w:sz w:val="12"/>
                      </w:rPr>
                    </w:pPr>
                    <w:r>
                      <w:rPr>
                        <w:rFonts w:ascii="Arial"/>
                        <w:b/>
                        <w:color w:val="231F20"/>
                        <w:sz w:val="12"/>
                      </w:rPr>
                      <w:t>REF SQ</w:t>
                    </w:r>
                  </w:p>
                </w:txbxContent>
              </v:textbox>
              <w10:wrap type="none"/>
            </v:shape>
            <v:shape style="position:absolute;left:8975;top:-1965;width:235;height:226" type="#_x0000_t202" filled="false" stroked="false">
              <v:textbox inset="0,0,0,0">
                <w:txbxContent>
                  <w:p>
                    <w:pPr>
                      <w:spacing w:before="8"/>
                      <w:ind w:left="0" w:right="0" w:firstLine="0"/>
                      <w:jc w:val="left"/>
                      <w:rPr>
                        <w:rFonts w:ascii="Arial"/>
                        <w:b/>
                        <w:sz w:val="10"/>
                      </w:rPr>
                    </w:pPr>
                    <w:r>
                      <w:rPr>
                        <w:rFonts w:ascii="Arial"/>
                        <w:b/>
                        <w:color w:val="848688"/>
                        <w:sz w:val="10"/>
                      </w:rPr>
                      <w:t>G </w:t>
                    </w:r>
                    <w:r>
                      <w:rPr>
                        <w:rFonts w:ascii="Arial"/>
                        <w:b/>
                        <w:color w:val="848688"/>
                        <w:position w:val="-8"/>
                        <w:sz w:val="10"/>
                      </w:rPr>
                      <w:t>H</w:t>
                    </w:r>
                  </w:p>
                </w:txbxContent>
              </v:textbox>
              <w10:wrap type="none"/>
            </v:shape>
            <v:shape style="position:absolute;left:6453;top:-1374;width:274;height:288" type="#_x0000_t202" filled="false" stroked="false">
              <v:textbox inset="0,0,0,0">
                <w:txbxContent>
                  <w:p>
                    <w:pPr>
                      <w:spacing w:line="129" w:lineRule="exact" w:before="9"/>
                      <w:ind w:left="19" w:right="0" w:firstLine="0"/>
                      <w:jc w:val="left"/>
                      <w:rPr>
                        <w:rFonts w:ascii="Arial"/>
                        <w:b/>
                        <w:sz w:val="12"/>
                      </w:rPr>
                    </w:pPr>
                    <w:r>
                      <w:rPr>
                        <w:rFonts w:ascii="Arial"/>
                        <w:b/>
                        <w:color w:val="231F20"/>
                        <w:sz w:val="12"/>
                      </w:rPr>
                      <w:t>0.80</w:t>
                    </w:r>
                  </w:p>
                  <w:p>
                    <w:pPr>
                      <w:spacing w:line="129" w:lineRule="exact" w:before="0"/>
                      <w:ind w:left="0" w:right="0" w:firstLine="0"/>
                      <w:jc w:val="left"/>
                      <w:rPr>
                        <w:rFonts w:ascii="Arial"/>
                        <w:b/>
                        <w:sz w:val="12"/>
                      </w:rPr>
                    </w:pPr>
                    <w:r>
                      <w:rPr>
                        <w:rFonts w:ascii="Arial"/>
                        <w:b/>
                        <w:color w:val="231F20"/>
                        <w:sz w:val="12"/>
                      </w:rPr>
                      <w:t>BSC</w:t>
                    </w:r>
                  </w:p>
                </w:txbxContent>
              </v:textbox>
              <w10:wrap type="none"/>
            </v:shape>
            <v:shape style="position:absolute;left:8971;top:-1805;width:250;height:774" type="#_x0000_t202" filled="false" stroked="false">
              <v:textbox inset="0,0,0,0">
                <w:txbxContent>
                  <w:p>
                    <w:pPr>
                      <w:spacing w:line="96" w:lineRule="exact" w:before="8"/>
                      <w:ind w:left="5" w:right="0" w:firstLine="0"/>
                      <w:jc w:val="left"/>
                      <w:rPr>
                        <w:rFonts w:ascii="Arial"/>
                        <w:b/>
                        <w:sz w:val="10"/>
                      </w:rPr>
                    </w:pPr>
                    <w:r>
                      <w:rPr>
                        <w:rFonts w:ascii="Arial"/>
                        <w:b/>
                        <w:color w:val="848688"/>
                        <w:w w:val="99"/>
                        <w:sz w:val="10"/>
                      </w:rPr>
                      <w:t>J</w:t>
                    </w:r>
                  </w:p>
                  <w:p>
                    <w:pPr>
                      <w:spacing w:line="189" w:lineRule="auto" w:before="0"/>
                      <w:ind w:left="0" w:right="0" w:firstLine="0"/>
                      <w:jc w:val="left"/>
                      <w:rPr>
                        <w:rFonts w:ascii="Arial"/>
                        <w:b/>
                        <w:sz w:val="10"/>
                      </w:rPr>
                    </w:pPr>
                    <w:r>
                      <w:rPr>
                        <w:rFonts w:ascii="Arial"/>
                        <w:b/>
                        <w:color w:val="848688"/>
                        <w:position w:val="-7"/>
                        <w:sz w:val="10"/>
                      </w:rPr>
                      <w:t>L  </w:t>
                    </w:r>
                    <w:r>
                      <w:rPr>
                        <w:rFonts w:ascii="Arial"/>
                        <w:b/>
                        <w:color w:val="848688"/>
                        <w:spacing w:val="1"/>
                        <w:position w:val="-7"/>
                        <w:sz w:val="10"/>
                      </w:rPr>
                      <w:t> </w:t>
                    </w:r>
                    <w:r>
                      <w:rPr>
                        <w:rFonts w:ascii="Arial"/>
                        <w:b/>
                        <w:color w:val="848688"/>
                        <w:sz w:val="10"/>
                      </w:rPr>
                      <w:t>K</w:t>
                    </w:r>
                  </w:p>
                  <w:p>
                    <w:pPr>
                      <w:spacing w:line="194" w:lineRule="auto" w:before="0"/>
                      <w:ind w:left="0" w:right="0" w:firstLine="0"/>
                      <w:jc w:val="left"/>
                      <w:rPr>
                        <w:rFonts w:ascii="Arial"/>
                        <w:b/>
                        <w:sz w:val="10"/>
                      </w:rPr>
                    </w:pPr>
                    <w:r>
                      <w:rPr>
                        <w:rFonts w:ascii="Arial"/>
                        <w:b/>
                        <w:color w:val="848688"/>
                        <w:position w:val="-7"/>
                        <w:sz w:val="10"/>
                      </w:rPr>
                      <w:t>N </w:t>
                    </w:r>
                    <w:r>
                      <w:rPr>
                        <w:rFonts w:ascii="Arial"/>
                        <w:b/>
                        <w:color w:val="848688"/>
                        <w:spacing w:val="17"/>
                        <w:position w:val="-7"/>
                        <w:sz w:val="10"/>
                      </w:rPr>
                      <w:t> </w:t>
                    </w:r>
                    <w:r>
                      <w:rPr>
                        <w:rFonts w:ascii="Arial"/>
                        <w:b/>
                        <w:color w:val="848688"/>
                        <w:sz w:val="10"/>
                      </w:rPr>
                      <w:t>M</w:t>
                    </w:r>
                  </w:p>
                  <w:p>
                    <w:pPr>
                      <w:spacing w:line="194" w:lineRule="auto" w:before="0"/>
                      <w:ind w:left="0" w:right="0" w:firstLine="0"/>
                      <w:jc w:val="left"/>
                      <w:rPr>
                        <w:rFonts w:ascii="Arial"/>
                        <w:b/>
                        <w:sz w:val="10"/>
                      </w:rPr>
                    </w:pPr>
                    <w:r>
                      <w:rPr>
                        <w:rFonts w:ascii="Arial"/>
                        <w:b/>
                        <w:color w:val="848688"/>
                        <w:position w:val="-7"/>
                        <w:sz w:val="10"/>
                      </w:rPr>
                      <w:t>R </w:t>
                    </w:r>
                    <w:r>
                      <w:rPr>
                        <w:rFonts w:ascii="Arial"/>
                        <w:b/>
                        <w:color w:val="848688"/>
                        <w:spacing w:val="16"/>
                        <w:position w:val="-7"/>
                        <w:sz w:val="10"/>
                      </w:rPr>
                      <w:t> </w:t>
                    </w:r>
                    <w:r>
                      <w:rPr>
                        <w:rFonts w:ascii="Arial"/>
                        <w:b/>
                        <w:color w:val="848688"/>
                        <w:sz w:val="10"/>
                      </w:rPr>
                      <w:t>P</w:t>
                    </w:r>
                  </w:p>
                  <w:p>
                    <w:pPr>
                      <w:spacing w:line="192" w:lineRule="auto" w:before="0"/>
                      <w:ind w:left="0" w:right="0" w:firstLine="0"/>
                      <w:jc w:val="left"/>
                      <w:rPr>
                        <w:rFonts w:ascii="Arial"/>
                        <w:b/>
                        <w:sz w:val="10"/>
                      </w:rPr>
                    </w:pPr>
                    <w:r>
                      <w:rPr>
                        <w:rFonts w:ascii="Arial"/>
                        <w:b/>
                        <w:color w:val="848688"/>
                        <w:position w:val="-7"/>
                        <w:sz w:val="10"/>
                      </w:rPr>
                      <w:t>U </w:t>
                    </w:r>
                    <w:r>
                      <w:rPr>
                        <w:rFonts w:ascii="Arial"/>
                        <w:b/>
                        <w:color w:val="848688"/>
                        <w:spacing w:val="22"/>
                        <w:position w:val="-7"/>
                        <w:sz w:val="10"/>
                      </w:rPr>
                      <w:t> </w:t>
                    </w:r>
                    <w:r>
                      <w:rPr>
                        <w:rFonts w:ascii="Arial"/>
                        <w:b/>
                        <w:color w:val="848688"/>
                        <w:sz w:val="10"/>
                      </w:rPr>
                      <w:t>T</w:t>
                    </w:r>
                  </w:p>
                </w:txbxContent>
              </v:textbox>
              <w10:wrap type="none"/>
            </v:shape>
            <v:shape style="position:absolute;left:8980;top:-1082;width:232;height:209" type="#_x0000_t202" filled="false" stroked="false">
              <v:textbox inset="0,0,0,0">
                <w:txbxContent>
                  <w:p>
                    <w:pPr>
                      <w:spacing w:before="8"/>
                      <w:ind w:left="0" w:right="0" w:firstLine="0"/>
                      <w:jc w:val="left"/>
                      <w:rPr>
                        <w:rFonts w:ascii="Arial"/>
                        <w:b/>
                        <w:sz w:val="10"/>
                      </w:rPr>
                    </w:pPr>
                    <w:r>
                      <w:rPr>
                        <w:rFonts w:ascii="Arial"/>
                        <w:b/>
                        <w:color w:val="848688"/>
                        <w:position w:val="-6"/>
                        <w:sz w:val="10"/>
                      </w:rPr>
                      <w:t>W </w:t>
                    </w:r>
                    <w:r>
                      <w:rPr>
                        <w:rFonts w:ascii="Arial"/>
                        <w:b/>
                        <w:color w:val="848688"/>
                        <w:sz w:val="10"/>
                      </w:rPr>
                      <w:t>V</w:t>
                    </w:r>
                  </w:p>
                </w:txbxContent>
              </v:textbox>
              <w10:wrap type="none"/>
            </v:shape>
            <v:shape style="position:absolute;left:8980;top:-939;width:311;height:381" type="#_x0000_t202" filled="false" stroked="false">
              <v:textbox inset="0,0,0,0">
                <w:txbxContent>
                  <w:p>
                    <w:pPr>
                      <w:spacing w:line="163" w:lineRule="auto" w:before="35"/>
                      <w:ind w:left="0" w:right="2" w:firstLine="0"/>
                      <w:jc w:val="left"/>
                      <w:rPr>
                        <w:rFonts w:ascii="Arial"/>
                        <w:b/>
                        <w:sz w:val="10"/>
                      </w:rPr>
                    </w:pPr>
                    <w:r>
                      <w:rPr>
                        <w:rFonts w:ascii="Arial"/>
                        <w:b/>
                        <w:color w:val="848688"/>
                        <w:sz w:val="10"/>
                      </w:rPr>
                      <w:t>AA</w:t>
                    </w:r>
                    <w:r>
                      <w:rPr>
                        <w:rFonts w:ascii="Arial"/>
                        <w:b/>
                        <w:color w:val="848688"/>
                        <w:position w:val="8"/>
                        <w:sz w:val="10"/>
                      </w:rPr>
                      <w:t>Y </w:t>
                    </w:r>
                    <w:r>
                      <w:rPr>
                        <w:rFonts w:ascii="Arial"/>
                        <w:b/>
                        <w:color w:val="848688"/>
                        <w:position w:val="-8"/>
                        <w:sz w:val="10"/>
                      </w:rPr>
                      <w:t>AC</w:t>
                    </w:r>
                    <w:r>
                      <w:rPr>
                        <w:rFonts w:ascii="Arial"/>
                        <w:b/>
                        <w:color w:val="848688"/>
                        <w:sz w:val="10"/>
                      </w:rPr>
                      <w:t>AB</w:t>
                    </w:r>
                  </w:p>
                </w:txbxContent>
              </v:textbox>
              <w10:wrap type="none"/>
            </v:shape>
            <v:shape style="position:absolute;left:6091;top:-466;width:527;height:168" type="#_x0000_t202" filled="false" stroked="false">
              <v:textbox inset="0,0,0,0">
                <w:txbxContent>
                  <w:p>
                    <w:pPr>
                      <w:spacing w:before="9"/>
                      <w:ind w:left="0" w:right="0" w:firstLine="0"/>
                      <w:jc w:val="left"/>
                      <w:rPr>
                        <w:rFonts w:ascii="Arial"/>
                        <w:b/>
                        <w:sz w:val="12"/>
                      </w:rPr>
                    </w:pPr>
                    <w:r>
                      <w:rPr>
                        <w:rFonts w:ascii="Arial"/>
                        <w:b/>
                        <w:color w:val="231F20"/>
                        <w:sz w:val="12"/>
                      </w:rPr>
                      <w:t>0.70 REF</w:t>
                    </w:r>
                  </w:p>
                </w:txbxContent>
              </v:textbox>
              <w10:wrap type="none"/>
            </v:shape>
            <v:shape style="position:absolute;left:7467;top:-479;width:881;height:168" type="#_x0000_t202" filled="false" stroked="false">
              <v:textbox inset="0,0,0,0">
                <w:txbxContent>
                  <w:p>
                    <w:pPr>
                      <w:spacing w:before="9"/>
                      <w:ind w:left="0" w:right="0" w:firstLine="0"/>
                      <w:jc w:val="left"/>
                      <w:rPr>
                        <w:rFonts w:ascii="Arial"/>
                        <w:b/>
                        <w:sz w:val="12"/>
                      </w:rPr>
                    </w:pPr>
                    <w:r>
                      <w:rPr>
                        <w:rFonts w:ascii="Arial"/>
                        <w:b/>
                        <w:color w:val="848688"/>
                        <w:sz w:val="12"/>
                      </w:rPr>
                      <w:t>BOTTOM VIEW</w:t>
                    </w:r>
                  </w:p>
                </w:txbxContent>
              </v:textbox>
              <w10:wrap type="none"/>
            </v:shape>
            <w10:wrap type="none"/>
          </v:group>
        </w:pict>
      </w:r>
      <w:r>
        <w:rPr>
          <w:rFonts w:ascii="Arial"/>
          <w:b/>
          <w:color w:val="231F20"/>
          <w:w w:val="95"/>
          <w:sz w:val="12"/>
          <w:u w:val="single" w:color="231F20"/>
        </w:rPr>
        <w:t>1.50</w:t>
      </w:r>
    </w:p>
    <w:p>
      <w:pPr>
        <w:spacing w:before="22"/>
        <w:ind w:left="0" w:right="38" w:firstLine="0"/>
        <w:jc w:val="right"/>
        <w:rPr>
          <w:rFonts w:ascii="Arial"/>
          <w:b/>
          <w:sz w:val="12"/>
        </w:rPr>
      </w:pPr>
      <w:r>
        <w:rPr>
          <w:rFonts w:ascii="Arial"/>
          <w:b/>
          <w:color w:val="231F20"/>
          <w:w w:val="95"/>
          <w:sz w:val="12"/>
          <w:u w:val="single" w:color="231F20"/>
        </w:rPr>
        <w:t>1.36</w:t>
      </w:r>
    </w:p>
    <w:p>
      <w:pPr>
        <w:spacing w:before="22"/>
        <w:ind w:left="0" w:right="38" w:firstLine="0"/>
        <w:jc w:val="right"/>
        <w:rPr>
          <w:rFonts w:ascii="Arial"/>
          <w:b/>
          <w:sz w:val="12"/>
        </w:rPr>
      </w:pPr>
      <w:r>
        <w:rPr>
          <w:rFonts w:ascii="Arial"/>
          <w:b/>
          <w:color w:val="231F20"/>
          <w:w w:val="95"/>
          <w:sz w:val="12"/>
        </w:rPr>
        <w:t>1.21</w:t>
      </w:r>
    </w:p>
    <w:p>
      <w:pPr>
        <w:pStyle w:val="BodyText"/>
        <w:rPr>
          <w:rFonts w:ascii="Arial"/>
          <w:b/>
          <w:sz w:val="18"/>
        </w:rPr>
      </w:pPr>
      <w:r>
        <w:rPr/>
        <w:br w:type="column"/>
      </w:r>
      <w:r>
        <w:rPr>
          <w:rFonts w:ascii="Arial"/>
          <w:b/>
          <w:sz w:val="18"/>
        </w:rPr>
      </w:r>
    </w:p>
    <w:p>
      <w:pPr>
        <w:pStyle w:val="BodyText"/>
        <w:spacing w:before="1"/>
        <w:rPr>
          <w:rFonts w:ascii="Arial"/>
          <w:b/>
          <w:sz w:val="23"/>
        </w:rPr>
      </w:pPr>
    </w:p>
    <w:p>
      <w:pPr>
        <w:spacing w:before="0"/>
        <w:ind w:left="0" w:right="0" w:firstLine="0"/>
        <w:jc w:val="right"/>
        <w:rPr>
          <w:rFonts w:ascii="Arial"/>
          <w:b/>
          <w:sz w:val="13"/>
        </w:rPr>
      </w:pPr>
      <w:r>
        <w:rPr/>
        <w:pict>
          <v:group style="position:absolute;margin-left:172.748001pt;margin-top:-23.746275pt;width:119.35pt;height:42.75pt;mso-position-horizontal-relative:page;mso-position-vertical-relative:paragraph;z-index:16372736" coordorigin="3455,-475" coordsize="2387,855">
            <v:shape style="position:absolute;left:3454;top:-383;width:2387;height:763" type="#_x0000_t75" stroked="false">
              <v:imagedata r:id="rId156" o:title=""/>
            </v:shape>
            <v:shape style="position:absolute;left:4412;top:-475;width:574;height:168" type="#_x0000_t202" filled="false" stroked="false">
              <v:textbox inset="0,0,0,0">
                <w:txbxContent>
                  <w:p>
                    <w:pPr>
                      <w:spacing w:before="9"/>
                      <w:ind w:left="0" w:right="0" w:firstLine="0"/>
                      <w:jc w:val="left"/>
                      <w:rPr>
                        <w:rFonts w:ascii="Arial"/>
                        <w:b/>
                        <w:sz w:val="12"/>
                      </w:rPr>
                    </w:pPr>
                    <w:r>
                      <w:rPr>
                        <w:rFonts w:ascii="Arial"/>
                        <w:b/>
                        <w:color w:val="231F20"/>
                        <w:sz w:val="12"/>
                      </w:rPr>
                      <w:t>DETAIL A</w:t>
                    </w:r>
                  </w:p>
                </w:txbxContent>
              </v:textbox>
              <w10:wrap type="none"/>
            </v:shape>
            <w10:wrap type="none"/>
          </v:group>
        </w:pict>
      </w:r>
      <w:r>
        <w:rPr>
          <w:rFonts w:ascii="Arial"/>
          <w:b/>
          <w:color w:val="231F20"/>
          <w:sz w:val="13"/>
        </w:rPr>
        <w:t>DETAIL A</w:t>
      </w:r>
    </w:p>
    <w:p>
      <w:pPr>
        <w:pStyle w:val="BodyText"/>
        <w:spacing w:before="10"/>
        <w:rPr>
          <w:rFonts w:ascii="Arial"/>
          <w:b/>
          <w:sz w:val="17"/>
        </w:rPr>
      </w:pPr>
      <w:r>
        <w:rPr/>
        <w:br w:type="column"/>
      </w:r>
      <w:r>
        <w:rPr>
          <w:rFonts w:ascii="Arial"/>
          <w:b/>
          <w:sz w:val="17"/>
        </w:rPr>
      </w:r>
    </w:p>
    <w:p>
      <w:pPr>
        <w:spacing w:before="0"/>
        <w:ind w:left="0" w:right="3291" w:firstLine="0"/>
        <w:jc w:val="right"/>
        <w:rPr>
          <w:rFonts w:ascii="Arial"/>
          <w:b/>
          <w:sz w:val="12"/>
        </w:rPr>
      </w:pPr>
      <w:r>
        <w:rPr>
          <w:rFonts w:ascii="Arial"/>
          <w:b/>
          <w:color w:val="231F20"/>
          <w:spacing w:val="-1"/>
          <w:sz w:val="12"/>
          <w:u w:val="single" w:color="231F20"/>
        </w:rPr>
        <w:t>1.11</w:t>
      </w:r>
    </w:p>
    <w:p>
      <w:pPr>
        <w:spacing w:before="22"/>
        <w:ind w:left="0" w:right="3291" w:firstLine="0"/>
        <w:jc w:val="right"/>
        <w:rPr>
          <w:rFonts w:ascii="Arial"/>
          <w:b/>
          <w:sz w:val="12"/>
        </w:rPr>
      </w:pPr>
      <w:r>
        <w:rPr/>
        <w:pict>
          <v:group style="position:absolute;margin-left:332.182007pt;margin-top:4.953655pt;width:107.95pt;height:69.6pt;mso-position-horizontal-relative:page;mso-position-vertical-relative:paragraph;z-index:-49014272" coordorigin="6644,99" coordsize="2159,1392">
            <v:line style="position:absolute" from="8305,321" to="8490,321" stroked="true" strokeweight=".5pt" strokecolor="#231f20">
              <v:stroke dashstyle="solid"/>
            </v:line>
            <v:line style="position:absolute" from="8012,969" to="8383,969" stroked="true" strokeweight=".5pt" strokecolor="#231f20">
              <v:stroke dashstyle="solid"/>
            </v:line>
            <v:shape style="position:absolute;left:7771;top:671;width:292;height:292" coordorigin="7771,671" coordsize="292,292" path="m8063,817l8051,874,8020,920,7974,951,7917,963,7860,951,7814,920,7783,874,7771,817,7783,760,7814,714,7860,683,7917,671,7974,683,8020,714,8051,760,8063,817xe" filled="false" stroked="true" strokeweight=".75pt" strokecolor="#231f20">
              <v:path arrowok="t"/>
              <v:stroke dashstyle="solid"/>
            </v:shape>
            <v:shape style="position:absolute;left:6850;top:320;width:1415;height:279" coordorigin="6851,321" coordsize="1415,279" path="m8264,599l8265,321,6851,321e" filled="false" stroked="true" strokeweight=".75pt" strokecolor="#231f20">
              <v:path arrowok="t"/>
              <v:stroke dashstyle="solid"/>
            </v:shape>
            <v:line style="position:absolute" from="8304,767" to="8675,767" stroked="true" strokeweight=".5pt" strokecolor="#231f20">
              <v:stroke dashstyle="solid"/>
            </v:line>
            <v:shape style="position:absolute;left:6888;top:702;width:307;height:307" type="#_x0000_t75" stroked="false">
              <v:imagedata r:id="rId157" o:title=""/>
            </v:shape>
            <v:shape style="position:absolute;left:7326;top:702;width:307;height:307" type="#_x0000_t75" stroked="false">
              <v:imagedata r:id="rId158" o:title=""/>
            </v:shape>
            <v:shape style="position:absolute;left:6852;top:608;width:1412;height:159" coordorigin="6853,609" coordsize="1412,159" path="m8264,609l6888,609,6853,767,8264,767,8264,609xe" filled="true" fillcolor="#ffffff" stroked="false">
              <v:path arrowok="t"/>
              <v:fill type="solid"/>
            </v:shape>
            <v:shape style="position:absolute;left:6852;top:608;width:1412;height:159" coordorigin="6853,609" coordsize="1412,159" path="m6888,609l8264,609,8264,767,6853,767e" filled="false" stroked="true" strokeweight=".75pt" strokecolor="#231f20">
              <v:path arrowok="t"/>
              <v:stroke dashstyle="solid"/>
            </v:shape>
            <v:shape style="position:absolute;left:6807;top:320;width:82;height:446" coordorigin="6807,321" coordsize="82,446" path="m6850,321l6824,373,6809,418,6807,456,6817,488,6833,516,6848,543,6864,571,6879,599,6889,630,6887,668,6874,713,6848,766e" filled="false" stroked="true" strokeweight=".75pt" strokecolor="#231f20">
              <v:path arrowok="t"/>
              <v:stroke dashstyle="solid"/>
            </v:shape>
            <v:line style="position:absolute" from="7864,1007" to="8676,1007" stroked="true" strokeweight=".5pt" strokecolor="#231f20">
              <v:stroke dashstyle="solid"/>
            </v:line>
            <v:line style="position:absolute" from="7815,1007" to="7833,1007" stroked="true" strokeweight=".5pt" strokecolor="#231f20">
              <v:stroke dashstyle="solid"/>
            </v:line>
            <v:line style="position:absolute" from="7263,1007" to="7784,1007" stroked="true" strokeweight=".5pt" strokecolor="#231f20">
              <v:stroke dashstyle="solid"/>
            </v:line>
            <v:line style="position:absolute" from="7218,1007" to="7233,1007" stroked="true" strokeweight=".5pt" strokecolor="#231f20">
              <v:stroke dashstyle="solid"/>
            </v:line>
            <v:line style="position:absolute" from="6762,1007" to="7180,1007" stroked="true" strokeweight=".5pt" strokecolor="#231f20">
              <v:stroke dashstyle="solid"/>
            </v:line>
            <v:line style="position:absolute" from="8323,892" to="8323,846" stroked="true" strokeweight=".5pt" strokecolor="#231f20">
              <v:stroke dashstyle="solid"/>
            </v:line>
            <v:shape style="position:absolute;left:8301;top:877;width:45;height:83" coordorigin="8301,877" coordsize="45,83" path="m8346,877l8301,877,8324,960,8346,877xe" filled="true" fillcolor="#231f20" stroked="false">
              <v:path arrowok="t"/>
              <v:fill type="solid"/>
            </v:shape>
            <v:shape style="position:absolute;left:8323;top:1078;width:81;height:242" coordorigin="8323,1079" coordsize="81,242" path="m8404,1320l8323,1320,8323,1079e" filled="false" stroked="true" strokeweight=".5pt" strokecolor="#231f20">
              <v:path arrowok="t"/>
              <v:stroke dashstyle="solid"/>
            </v:shape>
            <v:shape style="position:absolute;left:8300;top:1011;width:45;height:83" coordorigin="8301,1011" coordsize="45,83" path="m8323,1011l8301,1094,8345,1094,8323,1011xe" filled="true" fillcolor="#231f20" stroked="false">
              <v:path arrowok="t"/>
              <v:fill type="solid"/>
            </v:shape>
            <v:shape style="position:absolute;left:8444;top:104;width:162;height:239" coordorigin="8445,104" coordsize="162,239" path="m8445,343l8445,104,8607,104e" filled="false" stroked="true" strokeweight=".5pt" strokecolor="#231f20">
              <v:path arrowok="t"/>
              <v:stroke dashstyle="solid"/>
            </v:shape>
            <v:line style="position:absolute" from="8444,698" to="8444,367" stroked="true" strokeweight=".5pt" strokecolor="#231f20">
              <v:stroke dashstyle="solid"/>
            </v:line>
            <v:shape style="position:absolute;left:8422;top:299;width:45;height:466" coordorigin="8422,300" coordsize="45,466" path="m8466,382l8444,300,8422,382,8466,382xm8467,683l8423,683,8445,766,8467,683xe" filled="true" fillcolor="#231f20" stroked="false">
              <v:path arrowok="t"/>
              <v:fill type="solid"/>
            </v:shape>
            <v:line style="position:absolute" from="8631,1080" to="8631,1124" stroked="true" strokeweight=".5pt" strokecolor="#231f20">
              <v:stroke dashstyle="solid"/>
            </v:line>
            <v:shape style="position:absolute;left:8608;top:1012;width:45;height:83" coordorigin="8608,1012" coordsize="45,83" path="m8630,1012l8608,1095,8653,1095,8630,1012xe" filled="true" fillcolor="#231f20" stroked="false">
              <v:path arrowok="t"/>
              <v:fill type="solid"/>
            </v:shape>
            <v:shape style="position:absolute;left:8630;top:647;width:167;height:54" coordorigin="8631,647" coordsize="167,54" path="m8798,647l8631,647,8631,701e" filled="false" stroked="true" strokeweight=".5pt" strokecolor="#231f20">
              <v:path arrowok="t"/>
              <v:stroke dashstyle="solid"/>
            </v:shape>
            <v:shape style="position:absolute;left:8608;top:686;width:45;height:83" coordorigin="8609,686" coordsize="45,83" path="m8653,686l8609,686,8631,768,8653,686xe" filled="true" fillcolor="#231f20" stroked="false">
              <v:path arrowok="t"/>
              <v:fill type="solid"/>
            </v:shape>
            <v:line style="position:absolute" from="7331,947" to="7331,1491" stroked="true" strokeweight=".5pt" strokecolor="#231f20">
              <v:stroke dashstyle="solid"/>
            </v:line>
            <v:line style="position:absolute" from="7627,947" to="7627,1491" stroked="true" strokeweight=".5pt" strokecolor="#231f20">
              <v:stroke dashstyle="solid"/>
            </v:line>
            <v:line style="position:absolute" from="7257,1397" to="7204,1397" stroked="true" strokeweight=".5pt" strokecolor="#231f20">
              <v:stroke dashstyle="solid"/>
            </v:line>
            <v:shape style="position:absolute;left:7241;top:1374;width:83;height:45" coordorigin="7242,1375" coordsize="83,45" path="m7242,1375l7242,1419,7324,1397,7242,1375xe" filled="true" fillcolor="#231f20" stroked="false">
              <v:path arrowok="t"/>
              <v:fill type="solid"/>
            </v:shape>
            <v:line style="position:absolute" from="7700,1397" to="7753,1397" stroked="true" strokeweight=".5pt" strokecolor="#231f20">
              <v:stroke dashstyle="solid"/>
            </v:line>
            <v:shape style="position:absolute;left:7632;top:1374;width:83;height:45" coordorigin="7632,1375" coordsize="83,45" path="m7715,1375l7632,1397,7715,1419,7715,1375xe" filled="true" fillcolor="#231f20" stroked="false">
              <v:path arrowok="t"/>
              <v:fill type="solid"/>
            </v:shape>
            <v:shape style="position:absolute;left:6648;top:1063;width:390;height:262" coordorigin="6649,1063" coordsize="390,262" path="m7038,1063l6754,1325,6649,1324e" filled="false" stroked="true" strokeweight=".5pt" strokecolor="#231f20">
              <v:path arrowok="t"/>
              <v:stroke dashstyle="solid"/>
            </v:shape>
            <v:shape style="position:absolute;left:7011;top:1017;width:76;height:72" coordorigin="7012,1018" coordsize="76,72" path="m7087,1018l7012,1057,7041,1090,7087,1018xe" filled="true" fillcolor="#231f20" stroked="false">
              <v:path arrowok="t"/>
              <v:fill type="solid"/>
            </v:shape>
            <w10:wrap type="none"/>
          </v:group>
        </w:pict>
      </w:r>
      <w:r>
        <w:rPr>
          <w:rFonts w:ascii="Arial"/>
          <w:b/>
          <w:color w:val="231F20"/>
          <w:w w:val="100"/>
          <w:sz w:val="12"/>
          <w:u w:val="single" w:color="231F20"/>
        </w:rPr>
        <w:t> </w:t>
      </w:r>
      <w:r>
        <w:rPr>
          <w:rFonts w:ascii="Arial"/>
          <w:b/>
          <w:color w:val="231F20"/>
          <w:sz w:val="12"/>
          <w:u w:val="single" w:color="231F20"/>
        </w:rPr>
        <w:t>   </w:t>
      </w:r>
      <w:r>
        <w:rPr>
          <w:rFonts w:ascii="Arial"/>
          <w:b/>
          <w:color w:val="231F20"/>
          <w:spacing w:val="-5"/>
          <w:sz w:val="12"/>
          <w:u w:val="single" w:color="231F20"/>
        </w:rPr>
        <w:t> </w:t>
      </w:r>
      <w:r>
        <w:rPr>
          <w:rFonts w:ascii="Arial"/>
          <w:b/>
          <w:color w:val="231F20"/>
          <w:spacing w:val="12"/>
          <w:sz w:val="12"/>
        </w:rPr>
        <w:t> </w:t>
      </w:r>
      <w:r>
        <w:rPr>
          <w:rFonts w:ascii="Arial"/>
          <w:b/>
          <w:color w:val="231F20"/>
          <w:w w:val="95"/>
          <w:sz w:val="12"/>
          <w:u w:val="single" w:color="231F20"/>
        </w:rPr>
        <w:t>1.01</w:t>
      </w:r>
    </w:p>
    <w:p>
      <w:pPr>
        <w:spacing w:before="22"/>
        <w:ind w:left="0" w:right="3291" w:firstLine="0"/>
        <w:jc w:val="right"/>
        <w:rPr>
          <w:rFonts w:ascii="Arial"/>
          <w:b/>
          <w:sz w:val="12"/>
        </w:rPr>
      </w:pPr>
      <w:r>
        <w:rPr>
          <w:rFonts w:ascii="Arial"/>
          <w:b/>
          <w:color w:val="231F20"/>
          <w:spacing w:val="-1"/>
          <w:sz w:val="12"/>
        </w:rPr>
        <w:t>0.91</w:t>
      </w:r>
    </w:p>
    <w:p>
      <w:pPr>
        <w:spacing w:before="97"/>
        <w:ind w:left="923" w:right="0" w:firstLine="0"/>
        <w:jc w:val="left"/>
        <w:rPr>
          <w:rFonts w:ascii="Arial"/>
          <w:b/>
          <w:sz w:val="12"/>
        </w:rPr>
      </w:pPr>
      <w:r>
        <w:rPr>
          <w:rFonts w:ascii="Arial"/>
          <w:b/>
          <w:color w:val="231F20"/>
          <w:sz w:val="12"/>
          <w:u w:val="single" w:color="231F20"/>
        </w:rPr>
        <w:t>0.39</w:t>
      </w:r>
    </w:p>
    <w:p>
      <w:pPr>
        <w:spacing w:before="22"/>
        <w:ind w:left="923" w:right="0" w:firstLine="0"/>
        <w:jc w:val="left"/>
        <w:rPr>
          <w:rFonts w:ascii="Arial"/>
          <w:b/>
          <w:sz w:val="12"/>
        </w:rPr>
      </w:pPr>
      <w:r>
        <w:rPr>
          <w:rFonts w:ascii="Arial"/>
          <w:b/>
          <w:color w:val="231F20"/>
          <w:sz w:val="12"/>
          <w:u w:val="single" w:color="231F20"/>
        </w:rPr>
        <w:t>0.35</w:t>
      </w:r>
    </w:p>
    <w:p>
      <w:pPr>
        <w:spacing w:before="22"/>
        <w:ind w:left="923" w:right="0" w:firstLine="0"/>
        <w:jc w:val="left"/>
        <w:rPr>
          <w:rFonts w:ascii="Arial"/>
          <w:b/>
          <w:sz w:val="12"/>
        </w:rPr>
      </w:pPr>
      <w:r>
        <w:rPr>
          <w:rFonts w:ascii="Arial"/>
          <w:b/>
          <w:color w:val="231F20"/>
          <w:sz w:val="12"/>
        </w:rPr>
        <w:t>0.30</w:t>
      </w:r>
    </w:p>
    <w:p>
      <w:pPr>
        <w:spacing w:after="0"/>
        <w:jc w:val="left"/>
        <w:rPr>
          <w:rFonts w:ascii="Arial"/>
          <w:sz w:val="12"/>
        </w:rPr>
        <w:sectPr>
          <w:type w:val="continuous"/>
          <w:pgSz w:w="12240" w:h="15840"/>
          <w:pgMar w:top="820" w:bottom="280" w:left="440" w:right="60"/>
          <w:cols w:num="3" w:equalWidth="0">
            <w:col w:w="3001" w:space="1079"/>
            <w:col w:w="3363" w:space="40"/>
            <w:col w:w="4257"/>
          </w:cols>
        </w:sectPr>
      </w:pPr>
    </w:p>
    <w:p>
      <w:pPr>
        <w:pStyle w:val="BodyText"/>
        <w:spacing w:before="3"/>
        <w:rPr>
          <w:rFonts w:ascii="Arial"/>
          <w:b/>
          <w:sz w:val="15"/>
        </w:rPr>
      </w:pPr>
    </w:p>
    <w:p>
      <w:pPr>
        <w:spacing w:after="0"/>
        <w:rPr>
          <w:rFonts w:ascii="Arial"/>
          <w:sz w:val="15"/>
        </w:rPr>
        <w:sectPr>
          <w:type w:val="continuous"/>
          <w:pgSz w:w="12240" w:h="15840"/>
          <w:pgMar w:top="820" w:bottom="280" w:left="440" w:right="60"/>
        </w:sectPr>
      </w:pPr>
    </w:p>
    <w:p>
      <w:pPr>
        <w:pStyle w:val="BodyText"/>
        <w:spacing w:before="9"/>
        <w:rPr>
          <w:rFonts w:ascii="Arial"/>
          <w:b/>
          <w:sz w:val="14"/>
        </w:rPr>
      </w:pPr>
    </w:p>
    <w:p>
      <w:pPr>
        <w:spacing w:line="208" w:lineRule="auto" w:before="0"/>
        <w:ind w:left="5773" w:right="0" w:hanging="127"/>
        <w:jc w:val="right"/>
        <w:rPr>
          <w:rFonts w:ascii="Arial"/>
          <w:b/>
          <w:sz w:val="12"/>
        </w:rPr>
      </w:pPr>
      <w:r>
        <w:rPr>
          <w:rFonts w:ascii="Arial"/>
          <w:b/>
          <w:color w:val="231F20"/>
          <w:sz w:val="12"/>
        </w:rPr>
        <w:t>SEATING</w:t>
      </w:r>
      <w:r>
        <w:rPr>
          <w:rFonts w:ascii="Arial"/>
          <w:b/>
          <w:color w:val="231F20"/>
          <w:w w:val="100"/>
          <w:sz w:val="12"/>
        </w:rPr>
        <w:t> </w:t>
      </w:r>
      <w:r>
        <w:rPr>
          <w:rFonts w:ascii="Arial"/>
          <w:b/>
          <w:color w:val="231F20"/>
          <w:sz w:val="12"/>
        </w:rPr>
        <w:t>PLANE</w:t>
      </w:r>
    </w:p>
    <w:p>
      <w:pPr>
        <w:spacing w:before="110"/>
        <w:ind w:left="1130" w:right="0" w:firstLine="0"/>
        <w:jc w:val="left"/>
        <w:rPr>
          <w:rFonts w:ascii="Arial"/>
          <w:b/>
          <w:sz w:val="12"/>
        </w:rPr>
      </w:pPr>
      <w:r>
        <w:rPr/>
        <w:br w:type="column"/>
      </w:r>
      <w:r>
        <w:rPr>
          <w:rFonts w:ascii="Arial"/>
          <w:b/>
          <w:color w:val="231F20"/>
          <w:sz w:val="12"/>
          <w:u w:val="single" w:color="231F20"/>
        </w:rPr>
        <w:t>0.50</w:t>
      </w:r>
    </w:p>
    <w:p>
      <w:pPr>
        <w:spacing w:before="22"/>
        <w:ind w:left="1130" w:right="0" w:firstLine="0"/>
        <w:jc w:val="left"/>
        <w:rPr>
          <w:rFonts w:ascii="Arial"/>
          <w:b/>
          <w:sz w:val="12"/>
        </w:rPr>
      </w:pPr>
      <w:r>
        <w:rPr>
          <w:rFonts w:ascii="Arial"/>
          <w:b/>
          <w:color w:val="231F20"/>
          <w:sz w:val="12"/>
          <w:u w:val="single" w:color="231F20"/>
        </w:rPr>
        <w:t>0.45</w:t>
      </w:r>
    </w:p>
    <w:p>
      <w:pPr>
        <w:spacing w:before="22"/>
        <w:ind w:left="1130" w:right="0" w:firstLine="0"/>
        <w:jc w:val="left"/>
        <w:rPr>
          <w:rFonts w:ascii="Arial"/>
          <w:b/>
          <w:sz w:val="12"/>
        </w:rPr>
      </w:pPr>
      <w:r>
        <w:rPr>
          <w:rFonts w:ascii="Arial"/>
          <w:b/>
          <w:color w:val="231F20"/>
          <w:sz w:val="12"/>
        </w:rPr>
        <w:t>0.40</w:t>
      </w:r>
    </w:p>
    <w:p>
      <w:pPr>
        <w:spacing w:before="21"/>
        <w:ind w:left="777" w:right="0" w:firstLine="0"/>
        <w:jc w:val="left"/>
        <w:rPr>
          <w:rFonts w:ascii="Arial"/>
          <w:b/>
          <w:sz w:val="12"/>
        </w:rPr>
      </w:pPr>
      <w:r>
        <w:rPr>
          <w:rFonts w:ascii="Arial"/>
          <w:b/>
          <w:color w:val="231F20"/>
          <w:sz w:val="12"/>
        </w:rPr>
        <w:t>BALL DIAMETER</w:t>
      </w:r>
    </w:p>
    <w:p>
      <w:pPr>
        <w:pStyle w:val="BodyText"/>
        <w:spacing w:before="10"/>
        <w:rPr>
          <w:rFonts w:ascii="Arial"/>
          <w:b/>
          <w:sz w:val="13"/>
        </w:rPr>
      </w:pPr>
      <w:r>
        <w:rPr/>
        <w:br w:type="column"/>
      </w:r>
      <w:r>
        <w:rPr>
          <w:rFonts w:ascii="Arial"/>
          <w:b/>
          <w:sz w:val="13"/>
        </w:rPr>
      </w:r>
    </w:p>
    <w:p>
      <w:pPr>
        <w:spacing w:line="208" w:lineRule="auto" w:before="1"/>
        <w:ind w:left="-23" w:right="2858" w:firstLine="0"/>
        <w:jc w:val="left"/>
        <w:rPr>
          <w:rFonts w:ascii="Arial"/>
          <w:b/>
          <w:sz w:val="12"/>
        </w:rPr>
      </w:pPr>
      <w:r>
        <w:rPr>
          <w:rFonts w:ascii="Arial"/>
          <w:b/>
          <w:color w:val="231F20"/>
          <w:sz w:val="12"/>
        </w:rPr>
        <w:t>COPLANARITY 0.2</w:t>
      </w:r>
    </w:p>
    <w:p>
      <w:pPr>
        <w:spacing w:after="0" w:line="208" w:lineRule="auto"/>
        <w:jc w:val="left"/>
        <w:rPr>
          <w:rFonts w:ascii="Arial"/>
          <w:sz w:val="12"/>
        </w:rPr>
        <w:sectPr>
          <w:type w:val="continuous"/>
          <w:pgSz w:w="12240" w:h="15840"/>
          <w:pgMar w:top="820" w:bottom="280" w:left="440" w:right="60"/>
          <w:cols w:num="3" w:equalWidth="0">
            <w:col w:w="6181" w:space="40"/>
            <w:col w:w="1758" w:space="39"/>
            <w:col w:w="3722"/>
          </w:cols>
        </w:sectPr>
      </w:pPr>
    </w:p>
    <w:p>
      <w:pPr>
        <w:pStyle w:val="BodyText"/>
        <w:spacing w:before="7"/>
        <w:rPr>
          <w:rFonts w:ascii="Arial"/>
          <w:b/>
          <w:sz w:val="14"/>
        </w:rPr>
      </w:pPr>
    </w:p>
    <w:p>
      <w:pPr>
        <w:spacing w:before="109"/>
        <w:ind w:left="2622" w:right="2711" w:firstLine="0"/>
        <w:jc w:val="center"/>
        <w:rPr>
          <w:rFonts w:ascii="Arial"/>
          <w:b/>
          <w:sz w:val="12"/>
        </w:rPr>
      </w:pPr>
      <w:r>
        <w:rPr>
          <w:rFonts w:ascii="Arial"/>
          <w:b/>
          <w:color w:val="231F20"/>
          <w:sz w:val="12"/>
        </w:rPr>
        <w:t>COMPLIANT TO JEDEC STANDARDS MO-275-RRAB-2.</w:t>
      </w:r>
    </w:p>
    <w:p>
      <w:pPr>
        <w:pStyle w:val="BodyText"/>
        <w:spacing w:before="8"/>
        <w:rPr>
          <w:rFonts w:ascii="Arial"/>
          <w:b/>
          <w:sz w:val="13"/>
        </w:rPr>
      </w:pPr>
    </w:p>
    <w:p>
      <w:pPr>
        <w:spacing w:line="283" w:lineRule="auto" w:before="0"/>
        <w:ind w:left="3745" w:right="3760" w:firstLine="0"/>
        <w:jc w:val="center"/>
        <w:rPr>
          <w:i/>
          <w:sz w:val="16"/>
        </w:rPr>
      </w:pPr>
      <w:bookmarkStart w:name="_bookmark219" w:id="439"/>
      <w:bookmarkEnd w:id="439"/>
      <w:r>
        <w:rPr/>
      </w:r>
      <w:r>
        <w:rPr>
          <w:i/>
          <w:w w:val="90"/>
          <w:sz w:val="16"/>
        </w:rPr>
        <w:t>Figure</w:t>
      </w:r>
      <w:r>
        <w:rPr>
          <w:i/>
          <w:spacing w:val="-18"/>
          <w:w w:val="90"/>
          <w:sz w:val="16"/>
        </w:rPr>
        <w:t> </w:t>
      </w:r>
      <w:r>
        <w:rPr>
          <w:i/>
          <w:w w:val="90"/>
          <w:sz w:val="16"/>
        </w:rPr>
        <w:t>105.</w:t>
      </w:r>
      <w:r>
        <w:rPr>
          <w:i/>
          <w:spacing w:val="27"/>
          <w:w w:val="90"/>
          <w:sz w:val="16"/>
        </w:rPr>
        <w:t> </w:t>
      </w:r>
      <w:r>
        <w:rPr>
          <w:i/>
          <w:w w:val="90"/>
          <w:sz w:val="16"/>
        </w:rPr>
        <w:t>529-Ball</w:t>
      </w:r>
      <w:r>
        <w:rPr>
          <w:i/>
          <w:spacing w:val="-17"/>
          <w:w w:val="90"/>
          <w:sz w:val="16"/>
        </w:rPr>
        <w:t> </w:t>
      </w:r>
      <w:r>
        <w:rPr>
          <w:i/>
          <w:w w:val="90"/>
          <w:sz w:val="16"/>
        </w:rPr>
        <w:t>Chip</w:t>
      </w:r>
      <w:r>
        <w:rPr>
          <w:i/>
          <w:spacing w:val="-18"/>
          <w:w w:val="90"/>
          <w:sz w:val="16"/>
        </w:rPr>
        <w:t> </w:t>
      </w:r>
      <w:r>
        <w:rPr>
          <w:i/>
          <w:w w:val="90"/>
          <w:sz w:val="16"/>
        </w:rPr>
        <w:t>Scale</w:t>
      </w:r>
      <w:r>
        <w:rPr>
          <w:i/>
          <w:spacing w:val="-17"/>
          <w:w w:val="90"/>
          <w:sz w:val="16"/>
        </w:rPr>
        <w:t> </w:t>
      </w:r>
      <w:r>
        <w:rPr>
          <w:i/>
          <w:w w:val="90"/>
          <w:sz w:val="16"/>
        </w:rPr>
        <w:t>Package</w:t>
      </w:r>
      <w:r>
        <w:rPr>
          <w:i/>
          <w:spacing w:val="-18"/>
          <w:w w:val="90"/>
          <w:sz w:val="16"/>
        </w:rPr>
        <w:t> </w:t>
      </w:r>
      <w:r>
        <w:rPr>
          <w:i/>
          <w:w w:val="90"/>
          <w:sz w:val="16"/>
        </w:rPr>
        <w:t>Ball</w:t>
      </w:r>
      <w:r>
        <w:rPr>
          <w:i/>
          <w:spacing w:val="-18"/>
          <w:w w:val="90"/>
          <w:sz w:val="16"/>
        </w:rPr>
        <w:t> </w:t>
      </w:r>
      <w:r>
        <w:rPr>
          <w:i/>
          <w:w w:val="90"/>
          <w:sz w:val="16"/>
        </w:rPr>
        <w:t>Grid</w:t>
      </w:r>
      <w:r>
        <w:rPr>
          <w:i/>
          <w:spacing w:val="-16"/>
          <w:w w:val="90"/>
          <w:sz w:val="16"/>
        </w:rPr>
        <w:t> </w:t>
      </w:r>
      <w:r>
        <w:rPr>
          <w:i/>
          <w:w w:val="90"/>
          <w:sz w:val="16"/>
        </w:rPr>
        <w:t>Array</w:t>
      </w:r>
      <w:r>
        <w:rPr>
          <w:i/>
          <w:spacing w:val="-18"/>
          <w:w w:val="90"/>
          <w:sz w:val="16"/>
        </w:rPr>
        <w:t> </w:t>
      </w:r>
      <w:r>
        <w:rPr>
          <w:i/>
          <w:w w:val="90"/>
          <w:sz w:val="16"/>
        </w:rPr>
        <w:t>[CSP_BGA] </w:t>
      </w:r>
      <w:r>
        <w:rPr>
          <w:i/>
          <w:sz w:val="16"/>
        </w:rPr>
        <w:t>(BC-529-1)</w:t>
      </w:r>
    </w:p>
    <w:p>
      <w:pPr>
        <w:spacing w:before="2"/>
        <w:ind w:left="2694" w:right="2711" w:firstLine="0"/>
        <w:jc w:val="center"/>
        <w:rPr>
          <w:i/>
          <w:sz w:val="16"/>
        </w:rPr>
      </w:pPr>
      <w:r>
        <w:rPr>
          <w:i/>
          <w:sz w:val="16"/>
        </w:rPr>
        <w:t>Dimensions shown in millimeters</w:t>
      </w:r>
    </w:p>
    <w:p>
      <w:pPr>
        <w:spacing w:line="240" w:lineRule="auto" w:before="3"/>
        <w:rPr>
          <w:i/>
          <w:sz w:val="18"/>
        </w:rPr>
      </w:pPr>
    </w:p>
    <w:p>
      <w:pPr>
        <w:pStyle w:val="Heading2"/>
        <w:spacing w:before="1"/>
      </w:pPr>
      <w:bookmarkStart w:name="Surface-Mount Design" w:id="440"/>
      <w:bookmarkEnd w:id="440"/>
      <w:r>
        <w:rPr>
          <w:b w:val="0"/>
        </w:rPr>
      </w:r>
      <w:bookmarkStart w:name="_bookmark220" w:id="441"/>
      <w:bookmarkEnd w:id="441"/>
      <w:r>
        <w:rPr>
          <w:b w:val="0"/>
        </w:rPr>
      </w:r>
      <w:r>
        <w:rPr>
          <w:w w:val="90"/>
        </w:rPr>
        <w:t>SURFACE-MOUNT DESIGN</w:t>
      </w:r>
    </w:p>
    <w:p>
      <w:pPr>
        <w:spacing w:before="96"/>
        <w:ind w:left="639" w:right="645" w:firstLine="0"/>
        <w:jc w:val="left"/>
        <w:rPr>
          <w:rFonts w:ascii="Times New Roman"/>
          <w:sz w:val="19"/>
        </w:rPr>
      </w:pPr>
      <w:hyperlink w:history="true" w:anchor="_bookmark221">
        <w:r>
          <w:rPr>
            <w:rFonts w:ascii="Times New Roman"/>
            <w:color w:val="0000FF"/>
            <w:sz w:val="19"/>
          </w:rPr>
          <w:t>Table</w:t>
        </w:r>
        <w:r>
          <w:rPr>
            <w:rFonts w:ascii="Times New Roman"/>
            <w:color w:val="0000FF"/>
            <w:spacing w:val="-10"/>
            <w:sz w:val="19"/>
          </w:rPr>
          <w:t> </w:t>
        </w:r>
        <w:r>
          <w:rPr>
            <w:rFonts w:ascii="Times New Roman"/>
            <w:color w:val="0000FF"/>
            <w:sz w:val="19"/>
          </w:rPr>
          <w:t>109</w:t>
        </w:r>
        <w:r>
          <w:rPr>
            <w:rFonts w:ascii="Times New Roman"/>
            <w:color w:val="0000FF"/>
            <w:spacing w:val="-9"/>
            <w:sz w:val="19"/>
          </w:rPr>
          <w:t> </w:t>
        </w:r>
      </w:hyperlink>
      <w:r>
        <w:rPr>
          <w:rFonts w:ascii="Times New Roman"/>
          <w:sz w:val="19"/>
        </w:rPr>
        <w:t>is</w:t>
      </w:r>
      <w:r>
        <w:rPr>
          <w:rFonts w:ascii="Times New Roman"/>
          <w:spacing w:val="-9"/>
          <w:sz w:val="19"/>
        </w:rPr>
        <w:t> </w:t>
      </w:r>
      <w:r>
        <w:rPr>
          <w:rFonts w:ascii="Times New Roman"/>
          <w:sz w:val="19"/>
        </w:rPr>
        <w:t>an</w:t>
      </w:r>
      <w:r>
        <w:rPr>
          <w:rFonts w:ascii="Times New Roman"/>
          <w:spacing w:val="-9"/>
          <w:sz w:val="19"/>
        </w:rPr>
        <w:t> </w:t>
      </w:r>
      <w:r>
        <w:rPr>
          <w:rFonts w:ascii="Times New Roman"/>
          <w:sz w:val="19"/>
        </w:rPr>
        <w:t>aid</w:t>
      </w:r>
      <w:r>
        <w:rPr>
          <w:rFonts w:ascii="Times New Roman"/>
          <w:spacing w:val="-9"/>
          <w:sz w:val="19"/>
        </w:rPr>
        <w:t> </w:t>
      </w:r>
      <w:r>
        <w:rPr>
          <w:rFonts w:ascii="Times New Roman"/>
          <w:sz w:val="19"/>
        </w:rPr>
        <w:t>for</w:t>
      </w:r>
      <w:r>
        <w:rPr>
          <w:rFonts w:ascii="Times New Roman"/>
          <w:spacing w:val="-9"/>
          <w:sz w:val="19"/>
        </w:rPr>
        <w:t> </w:t>
      </w:r>
      <w:r>
        <w:rPr>
          <w:rFonts w:ascii="Times New Roman"/>
          <w:sz w:val="19"/>
        </w:rPr>
        <w:t>PCB</w:t>
      </w:r>
      <w:r>
        <w:rPr>
          <w:rFonts w:ascii="Times New Roman"/>
          <w:spacing w:val="-9"/>
          <w:sz w:val="19"/>
        </w:rPr>
        <w:t> </w:t>
      </w:r>
      <w:r>
        <w:rPr>
          <w:rFonts w:ascii="Times New Roman"/>
          <w:sz w:val="19"/>
        </w:rPr>
        <w:t>design.</w:t>
      </w:r>
      <w:r>
        <w:rPr>
          <w:rFonts w:ascii="Times New Roman"/>
          <w:spacing w:val="-9"/>
          <w:sz w:val="19"/>
        </w:rPr>
        <w:t> </w:t>
      </w:r>
      <w:r>
        <w:rPr>
          <w:rFonts w:ascii="Times New Roman"/>
          <w:sz w:val="19"/>
        </w:rPr>
        <w:t>For</w:t>
      </w:r>
      <w:r>
        <w:rPr>
          <w:rFonts w:ascii="Times New Roman"/>
          <w:spacing w:val="-9"/>
          <w:sz w:val="19"/>
        </w:rPr>
        <w:t> </w:t>
      </w:r>
      <w:r>
        <w:rPr>
          <w:rFonts w:ascii="Times New Roman"/>
          <w:sz w:val="19"/>
        </w:rPr>
        <w:t>industry-standard</w:t>
      </w:r>
      <w:r>
        <w:rPr>
          <w:rFonts w:ascii="Times New Roman"/>
          <w:spacing w:val="-9"/>
          <w:sz w:val="19"/>
        </w:rPr>
        <w:t> </w:t>
      </w:r>
      <w:r>
        <w:rPr>
          <w:rFonts w:ascii="Times New Roman"/>
          <w:sz w:val="19"/>
        </w:rPr>
        <w:t>design</w:t>
      </w:r>
      <w:r>
        <w:rPr>
          <w:rFonts w:ascii="Times New Roman"/>
          <w:spacing w:val="-9"/>
          <w:sz w:val="19"/>
        </w:rPr>
        <w:t> </w:t>
      </w:r>
      <w:r>
        <w:rPr>
          <w:rFonts w:ascii="Times New Roman"/>
          <w:sz w:val="19"/>
        </w:rPr>
        <w:t>recommendations,</w:t>
      </w:r>
      <w:r>
        <w:rPr>
          <w:rFonts w:ascii="Times New Roman"/>
          <w:spacing w:val="-9"/>
          <w:sz w:val="19"/>
        </w:rPr>
        <w:t> </w:t>
      </w:r>
      <w:r>
        <w:rPr>
          <w:rFonts w:ascii="Times New Roman"/>
          <w:sz w:val="19"/>
        </w:rPr>
        <w:t>refer</w:t>
      </w:r>
      <w:r>
        <w:rPr>
          <w:rFonts w:ascii="Times New Roman"/>
          <w:spacing w:val="-9"/>
          <w:sz w:val="19"/>
        </w:rPr>
        <w:t> </w:t>
      </w:r>
      <w:r>
        <w:rPr>
          <w:rFonts w:ascii="Times New Roman"/>
          <w:sz w:val="19"/>
        </w:rPr>
        <w:t>to</w:t>
      </w:r>
      <w:r>
        <w:rPr>
          <w:rFonts w:ascii="Times New Roman"/>
          <w:spacing w:val="-9"/>
          <w:sz w:val="19"/>
        </w:rPr>
        <w:t> </w:t>
      </w:r>
      <w:r>
        <w:rPr>
          <w:rFonts w:ascii="Times New Roman"/>
          <w:sz w:val="19"/>
        </w:rPr>
        <w:t>IPC-7351,</w:t>
      </w:r>
      <w:r>
        <w:rPr>
          <w:rFonts w:ascii="Times New Roman"/>
          <w:spacing w:val="-8"/>
          <w:sz w:val="19"/>
        </w:rPr>
        <w:t> </w:t>
      </w:r>
      <w:r>
        <w:rPr>
          <w:rFonts w:ascii="Times New Roman"/>
          <w:i/>
          <w:sz w:val="19"/>
        </w:rPr>
        <w:t>Generic</w:t>
      </w:r>
      <w:r>
        <w:rPr>
          <w:rFonts w:ascii="Times New Roman"/>
          <w:i/>
          <w:spacing w:val="-8"/>
          <w:sz w:val="19"/>
        </w:rPr>
        <w:t> </w:t>
      </w:r>
      <w:r>
        <w:rPr>
          <w:rFonts w:ascii="Times New Roman"/>
          <w:i/>
          <w:sz w:val="19"/>
        </w:rPr>
        <w:t>Requirements</w:t>
      </w:r>
      <w:r>
        <w:rPr>
          <w:rFonts w:ascii="Times New Roman"/>
          <w:i/>
          <w:spacing w:val="-9"/>
          <w:sz w:val="19"/>
        </w:rPr>
        <w:t> </w:t>
      </w:r>
      <w:r>
        <w:rPr>
          <w:rFonts w:ascii="Times New Roman"/>
          <w:i/>
          <w:sz w:val="19"/>
        </w:rPr>
        <w:t>for</w:t>
      </w:r>
      <w:r>
        <w:rPr>
          <w:rFonts w:ascii="Times New Roman"/>
          <w:i/>
          <w:spacing w:val="-8"/>
          <w:sz w:val="19"/>
        </w:rPr>
        <w:t> </w:t>
      </w:r>
      <w:r>
        <w:rPr>
          <w:rFonts w:ascii="Times New Roman"/>
          <w:i/>
          <w:sz w:val="19"/>
        </w:rPr>
        <w:t>Surface- </w:t>
      </w:r>
      <w:r>
        <w:rPr>
          <w:rFonts w:ascii="Times New Roman"/>
          <w:i/>
          <w:sz w:val="19"/>
        </w:rPr>
        <w:t>Mount Design and Land Pattern</w:t>
      </w:r>
      <w:r>
        <w:rPr>
          <w:rFonts w:ascii="Times New Roman"/>
          <w:i/>
          <w:spacing w:val="-21"/>
          <w:sz w:val="19"/>
        </w:rPr>
        <w:t> </w:t>
      </w:r>
      <w:r>
        <w:rPr>
          <w:rFonts w:ascii="Times New Roman"/>
          <w:i/>
          <w:sz w:val="19"/>
        </w:rPr>
        <w:t>Standard</w:t>
      </w:r>
      <w:r>
        <w:rPr>
          <w:rFonts w:ascii="Times New Roman"/>
          <w:sz w:val="19"/>
        </w:rPr>
        <w:t>.</w:t>
      </w:r>
    </w:p>
    <w:p>
      <w:pPr>
        <w:pStyle w:val="Heading5"/>
        <w:spacing w:before="214"/>
      </w:pPr>
      <w:bookmarkStart w:name="_bookmark221" w:id="442"/>
      <w:bookmarkEnd w:id="442"/>
      <w:r>
        <w:rPr>
          <w:b w:val="0"/>
        </w:rPr>
      </w:r>
      <w:r>
        <w:rPr/>
        <w:t>Table 109. CSP_BGA Data for Use with Surface-Mount Design</w:t>
      </w:r>
    </w:p>
    <w:p>
      <w:pPr>
        <w:pStyle w:val="BodyText"/>
        <w:spacing w:before="10"/>
        <w:rPr>
          <w:b/>
          <w:sz w:val="11"/>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5"/>
        <w:gridCol w:w="2791"/>
        <w:gridCol w:w="3101"/>
        <w:gridCol w:w="2481"/>
      </w:tblGrid>
      <w:tr>
        <w:trPr>
          <w:trHeight w:val="255" w:hRule="atLeast"/>
        </w:trPr>
        <w:tc>
          <w:tcPr>
            <w:tcW w:w="2065" w:type="dxa"/>
            <w:tcBorders>
              <w:left w:val="nil"/>
            </w:tcBorders>
          </w:tcPr>
          <w:p>
            <w:pPr>
              <w:pStyle w:val="TableParagraph"/>
              <w:spacing w:before="0"/>
              <w:ind w:left="64"/>
              <w:rPr>
                <w:rFonts w:ascii="Verdana"/>
                <w:b/>
                <w:sz w:val="18"/>
              </w:rPr>
            </w:pPr>
            <w:r>
              <w:rPr>
                <w:rFonts w:ascii="Verdana"/>
                <w:b/>
                <w:w w:val="90"/>
                <w:sz w:val="18"/>
              </w:rPr>
              <w:t>Package</w:t>
            </w:r>
          </w:p>
        </w:tc>
        <w:tc>
          <w:tcPr>
            <w:tcW w:w="2791" w:type="dxa"/>
          </w:tcPr>
          <w:p>
            <w:pPr>
              <w:pStyle w:val="TableParagraph"/>
              <w:spacing w:before="0"/>
              <w:ind w:left="60"/>
              <w:rPr>
                <w:rFonts w:ascii="Verdana"/>
                <w:b/>
                <w:sz w:val="18"/>
              </w:rPr>
            </w:pPr>
            <w:r>
              <w:rPr>
                <w:rFonts w:ascii="Verdana"/>
                <w:b/>
                <w:w w:val="90"/>
                <w:sz w:val="18"/>
              </w:rPr>
              <w:t>Package Ball Attach Type</w:t>
            </w:r>
          </w:p>
        </w:tc>
        <w:tc>
          <w:tcPr>
            <w:tcW w:w="3101" w:type="dxa"/>
          </w:tcPr>
          <w:p>
            <w:pPr>
              <w:pStyle w:val="TableParagraph"/>
              <w:spacing w:before="0"/>
              <w:ind w:left="59"/>
              <w:rPr>
                <w:rFonts w:ascii="Verdana"/>
                <w:b/>
                <w:sz w:val="18"/>
              </w:rPr>
            </w:pPr>
            <w:r>
              <w:rPr>
                <w:rFonts w:ascii="Verdana"/>
                <w:b/>
                <w:w w:val="90"/>
                <w:sz w:val="18"/>
              </w:rPr>
              <w:t>Package Solder Mask Opening</w:t>
            </w:r>
          </w:p>
        </w:tc>
        <w:tc>
          <w:tcPr>
            <w:tcW w:w="2481" w:type="dxa"/>
            <w:tcBorders>
              <w:right w:val="nil"/>
            </w:tcBorders>
          </w:tcPr>
          <w:p>
            <w:pPr>
              <w:pStyle w:val="TableParagraph"/>
              <w:spacing w:before="0"/>
              <w:ind w:left="59"/>
              <w:rPr>
                <w:rFonts w:ascii="Verdana"/>
                <w:b/>
                <w:sz w:val="18"/>
              </w:rPr>
            </w:pPr>
            <w:r>
              <w:rPr>
                <w:rFonts w:ascii="Verdana"/>
                <w:b/>
                <w:w w:val="90"/>
                <w:sz w:val="18"/>
              </w:rPr>
              <w:t>Package Ball Pad Size</w:t>
            </w:r>
          </w:p>
        </w:tc>
      </w:tr>
      <w:tr>
        <w:trPr>
          <w:trHeight w:val="520" w:hRule="atLeast"/>
        </w:trPr>
        <w:tc>
          <w:tcPr>
            <w:tcW w:w="2065" w:type="dxa"/>
            <w:tcBorders>
              <w:left w:val="nil"/>
            </w:tcBorders>
          </w:tcPr>
          <w:p>
            <w:pPr>
              <w:pStyle w:val="TableParagraph"/>
              <w:spacing w:before="10"/>
              <w:ind w:left="64"/>
              <w:rPr>
                <w:sz w:val="18"/>
              </w:rPr>
            </w:pPr>
            <w:r>
              <w:rPr>
                <w:sz w:val="18"/>
              </w:rPr>
              <w:t>BC-349-1</w:t>
            </w:r>
          </w:p>
          <w:p>
            <w:pPr>
              <w:pStyle w:val="TableParagraph"/>
              <w:spacing w:before="57"/>
              <w:ind w:left="64"/>
              <w:rPr>
                <w:sz w:val="18"/>
              </w:rPr>
            </w:pPr>
            <w:r>
              <w:rPr>
                <w:sz w:val="18"/>
              </w:rPr>
              <w:t>BC-529-1</w:t>
            </w:r>
          </w:p>
        </w:tc>
        <w:tc>
          <w:tcPr>
            <w:tcW w:w="2791" w:type="dxa"/>
          </w:tcPr>
          <w:p>
            <w:pPr>
              <w:pStyle w:val="TableParagraph"/>
              <w:spacing w:before="10"/>
              <w:ind w:left="59"/>
              <w:rPr>
                <w:sz w:val="18"/>
              </w:rPr>
            </w:pPr>
            <w:r>
              <w:rPr>
                <w:sz w:val="18"/>
              </w:rPr>
              <w:t>Solder</w:t>
            </w:r>
            <w:r>
              <w:rPr>
                <w:spacing w:val="-35"/>
                <w:sz w:val="18"/>
              </w:rPr>
              <w:t> </w:t>
            </w:r>
            <w:r>
              <w:rPr>
                <w:sz w:val="18"/>
              </w:rPr>
              <w:t>Mask</w:t>
            </w:r>
            <w:r>
              <w:rPr>
                <w:spacing w:val="-34"/>
                <w:sz w:val="18"/>
              </w:rPr>
              <w:t> </w:t>
            </w:r>
            <w:r>
              <w:rPr>
                <w:sz w:val="18"/>
              </w:rPr>
              <w:t>Defined</w:t>
            </w:r>
          </w:p>
          <w:p>
            <w:pPr>
              <w:pStyle w:val="TableParagraph"/>
              <w:spacing w:before="57"/>
              <w:ind w:left="59"/>
              <w:rPr>
                <w:sz w:val="18"/>
              </w:rPr>
            </w:pPr>
            <w:r>
              <w:rPr>
                <w:sz w:val="18"/>
              </w:rPr>
              <w:t>Solder</w:t>
            </w:r>
            <w:r>
              <w:rPr>
                <w:spacing w:val="-35"/>
                <w:sz w:val="18"/>
              </w:rPr>
              <w:t> </w:t>
            </w:r>
            <w:r>
              <w:rPr>
                <w:sz w:val="18"/>
              </w:rPr>
              <w:t>Mask</w:t>
            </w:r>
            <w:r>
              <w:rPr>
                <w:spacing w:val="-34"/>
                <w:sz w:val="18"/>
              </w:rPr>
              <w:t> </w:t>
            </w:r>
            <w:r>
              <w:rPr>
                <w:sz w:val="18"/>
              </w:rPr>
              <w:t>Defined</w:t>
            </w:r>
          </w:p>
        </w:tc>
        <w:tc>
          <w:tcPr>
            <w:tcW w:w="3101" w:type="dxa"/>
          </w:tcPr>
          <w:p>
            <w:pPr>
              <w:pStyle w:val="TableParagraph"/>
              <w:spacing w:before="10"/>
              <w:ind w:left="60"/>
              <w:rPr>
                <w:sz w:val="18"/>
              </w:rPr>
            </w:pPr>
            <w:r>
              <w:rPr>
                <w:w w:val="95"/>
                <w:sz w:val="18"/>
              </w:rPr>
              <w:t>0.4 mm</w:t>
            </w:r>
            <w:r>
              <w:rPr>
                <w:spacing w:val="-33"/>
                <w:w w:val="95"/>
                <w:sz w:val="18"/>
              </w:rPr>
              <w:t> </w:t>
            </w:r>
            <w:r>
              <w:rPr>
                <w:w w:val="95"/>
                <w:sz w:val="18"/>
              </w:rPr>
              <w:t>Diameter</w:t>
            </w:r>
          </w:p>
          <w:p>
            <w:pPr>
              <w:pStyle w:val="TableParagraph"/>
              <w:spacing w:before="57"/>
              <w:ind w:left="60"/>
              <w:rPr>
                <w:sz w:val="18"/>
              </w:rPr>
            </w:pPr>
            <w:r>
              <w:rPr>
                <w:w w:val="95"/>
                <w:sz w:val="18"/>
              </w:rPr>
              <w:t>0.4 mm</w:t>
            </w:r>
            <w:r>
              <w:rPr>
                <w:spacing w:val="-33"/>
                <w:w w:val="95"/>
                <w:sz w:val="18"/>
              </w:rPr>
              <w:t> </w:t>
            </w:r>
            <w:r>
              <w:rPr>
                <w:w w:val="95"/>
                <w:sz w:val="18"/>
              </w:rPr>
              <w:t>Diameter</w:t>
            </w:r>
          </w:p>
        </w:tc>
        <w:tc>
          <w:tcPr>
            <w:tcW w:w="2481" w:type="dxa"/>
            <w:tcBorders>
              <w:right w:val="nil"/>
            </w:tcBorders>
          </w:tcPr>
          <w:p>
            <w:pPr>
              <w:pStyle w:val="TableParagraph"/>
              <w:spacing w:before="10"/>
              <w:ind w:left="61"/>
              <w:rPr>
                <w:sz w:val="18"/>
              </w:rPr>
            </w:pPr>
            <w:r>
              <w:rPr>
                <w:w w:val="95"/>
                <w:sz w:val="18"/>
              </w:rPr>
              <w:t>0.5 mm</w:t>
            </w:r>
            <w:r>
              <w:rPr>
                <w:spacing w:val="-36"/>
                <w:w w:val="95"/>
                <w:sz w:val="18"/>
              </w:rPr>
              <w:t> </w:t>
            </w:r>
            <w:r>
              <w:rPr>
                <w:w w:val="95"/>
                <w:sz w:val="18"/>
              </w:rPr>
              <w:t>Diameter</w:t>
            </w:r>
          </w:p>
          <w:p>
            <w:pPr>
              <w:pStyle w:val="TableParagraph"/>
              <w:spacing w:before="57"/>
              <w:ind w:left="61"/>
              <w:rPr>
                <w:sz w:val="18"/>
              </w:rPr>
            </w:pPr>
            <w:r>
              <w:rPr>
                <w:w w:val="95"/>
                <w:sz w:val="18"/>
              </w:rPr>
              <w:t>0.5 mm</w:t>
            </w:r>
            <w:r>
              <w:rPr>
                <w:spacing w:val="-36"/>
                <w:w w:val="95"/>
                <w:sz w:val="18"/>
              </w:rPr>
              <w:t> </w:t>
            </w:r>
            <w:r>
              <w:rPr>
                <w:w w:val="95"/>
                <w:sz w:val="18"/>
              </w:rPr>
              <w:t>Diameter</w:t>
            </w:r>
          </w:p>
        </w:tc>
      </w:tr>
    </w:tbl>
    <w:p>
      <w:pPr>
        <w:spacing w:after="0"/>
        <w:rPr>
          <w:sz w:val="18"/>
        </w:rPr>
        <w:sectPr>
          <w:type w:val="continuous"/>
          <w:pgSz w:w="12240" w:h="15840"/>
          <w:pgMar w:top="820" w:bottom="280" w:left="440" w:right="60"/>
        </w:sectPr>
      </w:pPr>
    </w:p>
    <w:p>
      <w:pPr>
        <w:spacing w:before="57"/>
        <w:ind w:left="280" w:right="0" w:firstLine="0"/>
        <w:jc w:val="left"/>
        <w:rPr>
          <w:rFonts w:ascii="Verdana"/>
          <w:b/>
          <w:sz w:val="22"/>
        </w:rPr>
      </w:pPr>
      <w:bookmarkStart w:name="Automotive Products" w:id="443"/>
      <w:bookmarkEnd w:id="443"/>
      <w:r>
        <w:rPr/>
      </w:r>
      <w:bookmarkStart w:name="_bookmark222" w:id="444"/>
      <w:bookmarkEnd w:id="444"/>
      <w:r>
        <w:rPr/>
      </w:r>
      <w:r>
        <w:rPr>
          <w:rFonts w:ascii="Verdana"/>
          <w:b/>
          <w:w w:val="90"/>
          <w:sz w:val="22"/>
        </w:rPr>
        <w:t>AUTOMOTIVE PRODUCTS</w:t>
      </w:r>
    </w:p>
    <w:p>
      <w:pPr>
        <w:pStyle w:val="BodyText"/>
        <w:spacing w:line="242" w:lineRule="auto" w:before="115"/>
        <w:ind w:left="280" w:right="11"/>
      </w:pPr>
      <w:r>
        <w:rPr/>
        <w:t>The following models are available with controlled manufactur- ing to support the quality and reliability requirements of automotive applications. Note that these automotive models may have specifications that differ from the nonautomotive models; therefore designers should review the </w:t>
      </w:r>
      <w:hyperlink w:history="true" w:anchor="_bookmark59">
        <w:r>
          <w:rPr>
            <w:color w:val="0000FF"/>
          </w:rPr>
          <w:t>Specifications</w:t>
        </w:r>
      </w:hyperlink>
      <w:r>
        <w:rPr>
          <w:color w:val="0000FF"/>
        </w:rPr>
        <w:t> </w:t>
      </w:r>
      <w:r>
        <w:rPr/>
        <w:t>section of this data sheet carefully. Only the automotive grade</w:t>
      </w:r>
    </w:p>
    <w:p>
      <w:pPr>
        <w:pStyle w:val="Heading5"/>
        <w:spacing w:before="206"/>
        <w:ind w:left="280"/>
      </w:pPr>
      <w:bookmarkStart w:name="_bookmark223" w:id="445"/>
      <w:bookmarkEnd w:id="445"/>
      <w:r>
        <w:rPr>
          <w:b w:val="0"/>
        </w:rPr>
      </w:r>
      <w:r>
        <w:rPr/>
        <w:t>Table 110. Automotive Products</w:t>
      </w:r>
    </w:p>
    <w:p>
      <w:pPr>
        <w:pStyle w:val="BodyText"/>
        <w:spacing w:before="2"/>
        <w:rPr>
          <w:b/>
          <w:sz w:val="38"/>
        </w:rPr>
      </w:pPr>
      <w:r>
        <w:rPr/>
        <w:br w:type="column"/>
      </w:r>
      <w:r>
        <w:rPr>
          <w:b/>
          <w:sz w:val="38"/>
        </w:rPr>
      </w:r>
    </w:p>
    <w:p>
      <w:pPr>
        <w:pStyle w:val="BodyText"/>
        <w:spacing w:line="242" w:lineRule="auto"/>
        <w:ind w:left="280" w:right="1058"/>
      </w:pPr>
      <w:r>
        <w:rPr/>
        <w:t>products</w:t>
      </w:r>
      <w:r>
        <w:rPr>
          <w:spacing w:val="-10"/>
        </w:rPr>
        <w:t> </w:t>
      </w:r>
      <w:r>
        <w:rPr/>
        <w:t>shown</w:t>
      </w:r>
      <w:r>
        <w:rPr>
          <w:spacing w:val="-10"/>
        </w:rPr>
        <w:t> </w:t>
      </w:r>
      <w:r>
        <w:rPr/>
        <w:t>in</w:t>
      </w:r>
      <w:r>
        <w:rPr>
          <w:spacing w:val="-10"/>
        </w:rPr>
        <w:t> </w:t>
      </w:r>
      <w:hyperlink w:history="true" w:anchor="_bookmark223">
        <w:r>
          <w:rPr>
            <w:color w:val="0000FF"/>
          </w:rPr>
          <w:t>Table</w:t>
        </w:r>
        <w:r>
          <w:rPr>
            <w:color w:val="0000FF"/>
            <w:spacing w:val="-5"/>
          </w:rPr>
          <w:t> </w:t>
        </w:r>
        <w:r>
          <w:rPr>
            <w:color w:val="0000FF"/>
          </w:rPr>
          <w:t>110</w:t>
        </w:r>
        <w:r>
          <w:rPr>
            <w:color w:val="0000FF"/>
            <w:spacing w:val="-10"/>
          </w:rPr>
          <w:t> </w:t>
        </w:r>
      </w:hyperlink>
      <w:r>
        <w:rPr/>
        <w:t>are</w:t>
      </w:r>
      <w:r>
        <w:rPr>
          <w:spacing w:val="-9"/>
        </w:rPr>
        <w:t> </w:t>
      </w:r>
      <w:r>
        <w:rPr/>
        <w:t>available</w:t>
      </w:r>
      <w:r>
        <w:rPr>
          <w:spacing w:val="-10"/>
        </w:rPr>
        <w:t> </w:t>
      </w:r>
      <w:r>
        <w:rPr/>
        <w:t>for</w:t>
      </w:r>
      <w:r>
        <w:rPr>
          <w:spacing w:val="-11"/>
        </w:rPr>
        <w:t> </w:t>
      </w:r>
      <w:r>
        <w:rPr/>
        <w:t>use</w:t>
      </w:r>
      <w:r>
        <w:rPr>
          <w:spacing w:val="-10"/>
        </w:rPr>
        <w:t> </w:t>
      </w:r>
      <w:r>
        <w:rPr/>
        <w:t>in</w:t>
      </w:r>
      <w:r>
        <w:rPr>
          <w:spacing w:val="-10"/>
        </w:rPr>
        <w:t> </w:t>
      </w:r>
      <w:r>
        <w:rPr/>
        <w:t>automotive applications.</w:t>
      </w:r>
      <w:r>
        <w:rPr>
          <w:spacing w:val="-9"/>
        </w:rPr>
        <w:t> </w:t>
      </w:r>
      <w:r>
        <w:rPr/>
        <w:t>Contact</w:t>
      </w:r>
      <w:r>
        <w:rPr>
          <w:spacing w:val="-8"/>
        </w:rPr>
        <w:t> </w:t>
      </w:r>
      <w:r>
        <w:rPr/>
        <w:t>your</w:t>
      </w:r>
      <w:r>
        <w:rPr>
          <w:spacing w:val="-9"/>
        </w:rPr>
        <w:t> </w:t>
      </w:r>
      <w:r>
        <w:rPr/>
        <w:t>local</w:t>
      </w:r>
      <w:r>
        <w:rPr>
          <w:spacing w:val="-8"/>
        </w:rPr>
        <w:t> </w:t>
      </w:r>
      <w:r>
        <w:rPr/>
        <w:t>Analog</w:t>
      </w:r>
      <w:r>
        <w:rPr>
          <w:spacing w:val="-9"/>
        </w:rPr>
        <w:t> </w:t>
      </w:r>
      <w:r>
        <w:rPr/>
        <w:t>Devices</w:t>
      </w:r>
      <w:r>
        <w:rPr>
          <w:spacing w:val="-8"/>
        </w:rPr>
        <w:t> </w:t>
      </w:r>
      <w:r>
        <w:rPr/>
        <w:t>account</w:t>
      </w:r>
      <w:r>
        <w:rPr>
          <w:spacing w:val="-9"/>
        </w:rPr>
        <w:t> </w:t>
      </w:r>
      <w:r>
        <w:rPr/>
        <w:t>repre- sentative for specific product ordering information and to obtain the specific Automotive Reliability reports for these models.</w:t>
      </w:r>
    </w:p>
    <w:p>
      <w:pPr>
        <w:spacing w:after="0" w:line="242" w:lineRule="auto"/>
        <w:sectPr>
          <w:pgSz w:w="12240" w:h="15840"/>
          <w:pgMar w:header="690" w:footer="710" w:top="1480" w:bottom="820" w:left="440" w:right="60"/>
          <w:cols w:num="2" w:equalWidth="0">
            <w:col w:w="5172" w:space="408"/>
            <w:col w:w="6160"/>
          </w:cols>
        </w:sectPr>
      </w:pPr>
    </w:p>
    <w:p>
      <w:pPr>
        <w:pStyle w:val="BodyText"/>
        <w:spacing w:before="11"/>
        <w:rPr>
          <w:sz w:val="11"/>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7"/>
        <w:gridCol w:w="1907"/>
        <w:gridCol w:w="1375"/>
        <w:gridCol w:w="686"/>
        <w:gridCol w:w="782"/>
        <w:gridCol w:w="769"/>
        <w:gridCol w:w="674"/>
        <w:gridCol w:w="1360"/>
        <w:gridCol w:w="850"/>
      </w:tblGrid>
      <w:tr>
        <w:trPr>
          <w:trHeight w:val="474" w:hRule="atLeast"/>
        </w:trPr>
        <w:tc>
          <w:tcPr>
            <w:tcW w:w="2047" w:type="dxa"/>
            <w:tcBorders>
              <w:left w:val="nil"/>
            </w:tcBorders>
          </w:tcPr>
          <w:p>
            <w:pPr>
              <w:pStyle w:val="TableParagraph"/>
              <w:spacing w:before="11"/>
              <w:rPr>
                <w:rFonts w:ascii="Times New Roman"/>
                <w:sz w:val="18"/>
              </w:rPr>
            </w:pPr>
          </w:p>
          <w:p>
            <w:pPr>
              <w:pStyle w:val="TableParagraph"/>
              <w:spacing w:before="0"/>
              <w:ind w:left="64"/>
              <w:rPr>
                <w:rFonts w:ascii="Verdana"/>
                <w:b/>
                <w:sz w:val="18"/>
              </w:rPr>
            </w:pPr>
            <w:r>
              <w:rPr>
                <w:rFonts w:ascii="Verdana"/>
                <w:b/>
                <w:w w:val="85"/>
                <w:sz w:val="18"/>
              </w:rPr>
              <w:t>Model </w:t>
            </w:r>
            <w:r>
              <w:rPr>
                <w:rFonts w:ascii="Verdana"/>
                <w:b/>
                <w:w w:val="85"/>
                <w:sz w:val="18"/>
                <w:vertAlign w:val="superscript"/>
              </w:rPr>
              <w:t>1,</w:t>
            </w:r>
            <w:r>
              <w:rPr>
                <w:rFonts w:ascii="Verdana"/>
                <w:b/>
                <w:w w:val="85"/>
                <w:sz w:val="18"/>
                <w:vertAlign w:val="baseline"/>
              </w:rPr>
              <w:t> </w:t>
            </w:r>
            <w:r>
              <w:rPr>
                <w:rFonts w:ascii="Verdana"/>
                <w:b/>
                <w:w w:val="85"/>
                <w:sz w:val="18"/>
                <w:vertAlign w:val="superscript"/>
              </w:rPr>
              <w:t>2</w:t>
            </w:r>
          </w:p>
        </w:tc>
        <w:tc>
          <w:tcPr>
            <w:tcW w:w="1907" w:type="dxa"/>
          </w:tcPr>
          <w:p>
            <w:pPr>
              <w:pStyle w:val="TableParagraph"/>
              <w:spacing w:before="0"/>
              <w:ind w:left="59"/>
              <w:rPr>
                <w:rFonts w:ascii="Verdana"/>
                <w:b/>
                <w:sz w:val="18"/>
              </w:rPr>
            </w:pPr>
            <w:r>
              <w:rPr>
                <w:rFonts w:ascii="Verdana"/>
                <w:b/>
                <w:w w:val="75"/>
                <w:sz w:val="18"/>
              </w:rPr>
              <w:t>Processor Instruction </w:t>
            </w:r>
            <w:r>
              <w:rPr>
                <w:rFonts w:ascii="Verdana"/>
                <w:b/>
                <w:w w:val="85"/>
                <w:sz w:val="18"/>
              </w:rPr>
              <w:t>Rate (Max)</w:t>
            </w:r>
          </w:p>
        </w:tc>
        <w:tc>
          <w:tcPr>
            <w:tcW w:w="1375" w:type="dxa"/>
          </w:tcPr>
          <w:p>
            <w:pPr>
              <w:pStyle w:val="TableParagraph"/>
              <w:spacing w:before="0"/>
              <w:ind w:left="59" w:right="5"/>
              <w:rPr>
                <w:rFonts w:ascii="Verdana"/>
                <w:b/>
                <w:sz w:val="18"/>
              </w:rPr>
            </w:pPr>
            <w:r>
              <w:rPr>
                <w:rFonts w:ascii="Verdana"/>
                <w:b/>
                <w:w w:val="80"/>
                <w:sz w:val="18"/>
              </w:rPr>
              <w:t>Temperature </w:t>
            </w:r>
            <w:r>
              <w:rPr>
                <w:rFonts w:ascii="Verdana"/>
                <w:b/>
                <w:w w:val="90"/>
                <w:sz w:val="18"/>
              </w:rPr>
              <w:t>Range</w:t>
            </w:r>
            <w:r>
              <w:rPr>
                <w:rFonts w:ascii="Verdana"/>
                <w:b/>
                <w:w w:val="90"/>
                <w:sz w:val="18"/>
                <w:vertAlign w:val="superscript"/>
              </w:rPr>
              <w:t>3</w:t>
            </w:r>
          </w:p>
        </w:tc>
        <w:tc>
          <w:tcPr>
            <w:tcW w:w="686" w:type="dxa"/>
          </w:tcPr>
          <w:p>
            <w:pPr>
              <w:pStyle w:val="TableParagraph"/>
              <w:spacing w:before="0"/>
              <w:ind w:left="59"/>
              <w:rPr>
                <w:rFonts w:ascii="Verdana"/>
                <w:b/>
                <w:sz w:val="18"/>
              </w:rPr>
            </w:pPr>
            <w:r>
              <w:rPr>
                <w:rFonts w:ascii="Verdana"/>
                <w:b/>
                <w:w w:val="90"/>
                <w:sz w:val="18"/>
              </w:rPr>
              <w:t>Arm </w:t>
            </w:r>
            <w:r>
              <w:rPr>
                <w:rFonts w:ascii="Verdana"/>
                <w:b/>
                <w:w w:val="75"/>
                <w:sz w:val="18"/>
              </w:rPr>
              <w:t>Cores</w:t>
            </w:r>
            <w:r>
              <w:rPr>
                <w:rFonts w:ascii="Verdana"/>
                <w:b/>
                <w:w w:val="75"/>
                <w:sz w:val="18"/>
                <w:vertAlign w:val="superscript"/>
              </w:rPr>
              <w:t>4</w:t>
            </w:r>
          </w:p>
        </w:tc>
        <w:tc>
          <w:tcPr>
            <w:tcW w:w="782" w:type="dxa"/>
          </w:tcPr>
          <w:p>
            <w:pPr>
              <w:pStyle w:val="TableParagraph"/>
              <w:spacing w:line="218" w:lineRule="exact" w:before="0"/>
              <w:ind w:left="60"/>
              <w:rPr>
                <w:rFonts w:ascii="Verdana"/>
                <w:b/>
                <w:sz w:val="18"/>
              </w:rPr>
            </w:pPr>
            <w:r>
              <w:rPr>
                <w:rFonts w:ascii="Verdana"/>
                <w:b/>
                <w:w w:val="80"/>
                <w:sz w:val="18"/>
              </w:rPr>
              <w:t>SHARC+</w:t>
            </w:r>
          </w:p>
          <w:p>
            <w:pPr>
              <w:pStyle w:val="TableParagraph"/>
              <w:spacing w:before="1"/>
              <w:ind w:left="60"/>
              <w:rPr>
                <w:rFonts w:ascii="Verdana"/>
                <w:b/>
                <w:sz w:val="18"/>
              </w:rPr>
            </w:pPr>
            <w:r>
              <w:rPr>
                <w:rFonts w:ascii="Verdana"/>
                <w:b/>
                <w:w w:val="90"/>
                <w:sz w:val="18"/>
              </w:rPr>
              <w:t>Cores</w:t>
            </w:r>
          </w:p>
        </w:tc>
        <w:tc>
          <w:tcPr>
            <w:tcW w:w="769" w:type="dxa"/>
          </w:tcPr>
          <w:p>
            <w:pPr>
              <w:pStyle w:val="TableParagraph"/>
              <w:spacing w:before="0"/>
              <w:ind w:left="60"/>
              <w:rPr>
                <w:rFonts w:ascii="Verdana"/>
                <w:b/>
                <w:sz w:val="18"/>
              </w:rPr>
            </w:pPr>
            <w:r>
              <w:rPr>
                <w:rFonts w:ascii="Verdana"/>
                <w:b/>
                <w:w w:val="75"/>
                <w:sz w:val="18"/>
              </w:rPr>
              <w:t>SHARC+ </w:t>
            </w:r>
            <w:r>
              <w:rPr>
                <w:rFonts w:ascii="Verdana"/>
                <w:b/>
                <w:w w:val="90"/>
                <w:sz w:val="18"/>
              </w:rPr>
              <w:t>SRAM</w:t>
            </w:r>
          </w:p>
        </w:tc>
        <w:tc>
          <w:tcPr>
            <w:tcW w:w="674" w:type="dxa"/>
          </w:tcPr>
          <w:p>
            <w:pPr>
              <w:pStyle w:val="TableParagraph"/>
              <w:spacing w:line="218" w:lineRule="exact" w:before="0"/>
              <w:ind w:left="60"/>
              <w:rPr>
                <w:rFonts w:ascii="Verdana"/>
                <w:b/>
                <w:sz w:val="18"/>
              </w:rPr>
            </w:pPr>
            <w:r>
              <w:rPr>
                <w:rFonts w:ascii="Verdana"/>
                <w:b/>
                <w:w w:val="85"/>
                <w:sz w:val="18"/>
              </w:rPr>
              <w:t>PCIe</w:t>
            </w:r>
          </w:p>
          <w:p>
            <w:pPr>
              <w:pStyle w:val="TableParagraph"/>
              <w:spacing w:before="1"/>
              <w:ind w:left="60"/>
              <w:rPr>
                <w:rFonts w:ascii="Verdana"/>
                <w:b/>
                <w:sz w:val="18"/>
              </w:rPr>
            </w:pPr>
            <w:r>
              <w:rPr>
                <w:rFonts w:ascii="Verdana"/>
                <w:b/>
                <w:w w:val="85"/>
                <w:sz w:val="18"/>
              </w:rPr>
              <w:t>Lanes</w:t>
            </w:r>
            <w:r>
              <w:rPr>
                <w:rFonts w:ascii="Verdana"/>
                <w:b/>
                <w:w w:val="85"/>
                <w:sz w:val="18"/>
                <w:vertAlign w:val="superscript"/>
              </w:rPr>
              <w:t>4</w:t>
            </w:r>
          </w:p>
        </w:tc>
        <w:tc>
          <w:tcPr>
            <w:tcW w:w="1360" w:type="dxa"/>
          </w:tcPr>
          <w:p>
            <w:pPr>
              <w:pStyle w:val="TableParagraph"/>
              <w:spacing w:before="0"/>
              <w:ind w:left="62" w:right="344"/>
              <w:rPr>
                <w:rFonts w:ascii="Verdana"/>
                <w:b/>
                <w:sz w:val="18"/>
              </w:rPr>
            </w:pPr>
            <w:r>
              <w:rPr>
                <w:rFonts w:ascii="Verdana"/>
                <w:b/>
                <w:w w:val="90"/>
                <w:sz w:val="18"/>
              </w:rPr>
              <w:t>Package </w:t>
            </w:r>
            <w:r>
              <w:rPr>
                <w:rFonts w:ascii="Verdana"/>
                <w:b/>
                <w:w w:val="80"/>
                <w:sz w:val="18"/>
              </w:rPr>
              <w:t>Description</w:t>
            </w:r>
          </w:p>
        </w:tc>
        <w:tc>
          <w:tcPr>
            <w:tcW w:w="850" w:type="dxa"/>
            <w:tcBorders>
              <w:right w:val="nil"/>
            </w:tcBorders>
          </w:tcPr>
          <w:p>
            <w:pPr>
              <w:pStyle w:val="TableParagraph"/>
              <w:spacing w:before="0"/>
              <w:ind w:left="62" w:right="87"/>
              <w:rPr>
                <w:rFonts w:ascii="Verdana"/>
                <w:b/>
                <w:sz w:val="18"/>
              </w:rPr>
            </w:pPr>
            <w:r>
              <w:rPr>
                <w:rFonts w:ascii="Verdana"/>
                <w:b/>
                <w:w w:val="80"/>
                <w:sz w:val="18"/>
              </w:rPr>
              <w:t>Package </w:t>
            </w:r>
            <w:r>
              <w:rPr>
                <w:rFonts w:ascii="Verdana"/>
                <w:b/>
                <w:w w:val="90"/>
                <w:sz w:val="18"/>
              </w:rPr>
              <w:t>Option</w:t>
            </w:r>
          </w:p>
        </w:tc>
      </w:tr>
      <w:tr>
        <w:trPr>
          <w:trHeight w:val="249" w:hRule="atLeast"/>
        </w:trPr>
        <w:tc>
          <w:tcPr>
            <w:tcW w:w="2047" w:type="dxa"/>
            <w:tcBorders>
              <w:left w:val="nil"/>
              <w:bottom w:val="nil"/>
            </w:tcBorders>
          </w:tcPr>
          <w:p>
            <w:pPr>
              <w:pStyle w:val="TableParagraph"/>
              <w:spacing w:before="10"/>
              <w:ind w:left="64"/>
              <w:rPr>
                <w:sz w:val="18"/>
              </w:rPr>
            </w:pPr>
            <w:r>
              <w:rPr>
                <w:sz w:val="18"/>
              </w:rPr>
              <w:t>AD21583WCBCZ4Axx</w:t>
            </w:r>
          </w:p>
        </w:tc>
        <w:tc>
          <w:tcPr>
            <w:tcW w:w="1907" w:type="dxa"/>
            <w:tcBorders>
              <w:bottom w:val="nil"/>
            </w:tcBorders>
          </w:tcPr>
          <w:p>
            <w:pPr>
              <w:pStyle w:val="TableParagraph"/>
              <w:spacing w:before="10"/>
              <w:ind w:left="59"/>
              <w:rPr>
                <w:sz w:val="18"/>
              </w:rPr>
            </w:pPr>
            <w:r>
              <w:rPr>
                <w:sz w:val="18"/>
              </w:rPr>
              <w:t>450 MHz</w:t>
            </w:r>
          </w:p>
        </w:tc>
        <w:tc>
          <w:tcPr>
            <w:tcW w:w="1375" w:type="dxa"/>
            <w:tcBorders>
              <w:bottom w:val="nil"/>
            </w:tcBorders>
          </w:tcPr>
          <w:p>
            <w:pPr>
              <w:pStyle w:val="TableParagraph"/>
              <w:spacing w:before="10"/>
              <w:ind w:left="59"/>
              <w:rPr>
                <w:sz w:val="18"/>
              </w:rPr>
            </w:pPr>
            <w:r>
              <w:rPr>
                <w:sz w:val="18"/>
              </w:rPr>
              <w:t>–40°C</w:t>
            </w:r>
            <w:r>
              <w:rPr>
                <w:spacing w:val="-32"/>
                <w:sz w:val="18"/>
              </w:rPr>
              <w:t> </w:t>
            </w:r>
            <w:r>
              <w:rPr>
                <w:sz w:val="18"/>
              </w:rPr>
              <w:t>to</w:t>
            </w:r>
            <w:r>
              <w:rPr>
                <w:spacing w:val="-29"/>
                <w:sz w:val="18"/>
              </w:rPr>
              <w:t> </w:t>
            </w:r>
            <w:r>
              <w:rPr>
                <w:sz w:val="18"/>
              </w:rPr>
              <w:t>+105°C</w:t>
            </w:r>
          </w:p>
        </w:tc>
        <w:tc>
          <w:tcPr>
            <w:tcW w:w="686" w:type="dxa"/>
            <w:tcBorders>
              <w:bottom w:val="nil"/>
            </w:tcBorders>
          </w:tcPr>
          <w:p>
            <w:pPr>
              <w:pStyle w:val="TableParagraph"/>
              <w:spacing w:before="10"/>
              <w:ind w:left="59"/>
              <w:rPr>
                <w:sz w:val="18"/>
              </w:rPr>
            </w:pPr>
            <w:r>
              <w:rPr>
                <w:sz w:val="18"/>
              </w:rPr>
              <w:t>N/A</w:t>
            </w:r>
          </w:p>
        </w:tc>
        <w:tc>
          <w:tcPr>
            <w:tcW w:w="782" w:type="dxa"/>
            <w:tcBorders>
              <w:bottom w:val="nil"/>
            </w:tcBorders>
          </w:tcPr>
          <w:p>
            <w:pPr>
              <w:pStyle w:val="TableParagraph"/>
              <w:spacing w:before="10"/>
              <w:ind w:left="60"/>
              <w:rPr>
                <w:sz w:val="18"/>
              </w:rPr>
            </w:pPr>
            <w:r>
              <w:rPr>
                <w:w w:val="97"/>
                <w:sz w:val="18"/>
              </w:rPr>
              <w:t>2</w:t>
            </w:r>
          </w:p>
        </w:tc>
        <w:tc>
          <w:tcPr>
            <w:tcW w:w="769" w:type="dxa"/>
            <w:tcBorders>
              <w:bottom w:val="nil"/>
            </w:tcBorders>
          </w:tcPr>
          <w:p>
            <w:pPr>
              <w:pStyle w:val="TableParagraph"/>
              <w:spacing w:before="10"/>
              <w:ind w:left="60"/>
              <w:rPr>
                <w:sz w:val="18"/>
              </w:rPr>
            </w:pPr>
            <w:r>
              <w:rPr>
                <w:sz w:val="18"/>
              </w:rPr>
              <w:t>384 kB</w:t>
            </w:r>
          </w:p>
        </w:tc>
        <w:tc>
          <w:tcPr>
            <w:tcW w:w="674" w:type="dxa"/>
            <w:tcBorders>
              <w:bottom w:val="nil"/>
            </w:tcBorders>
          </w:tcPr>
          <w:p>
            <w:pPr>
              <w:pStyle w:val="TableParagraph"/>
              <w:spacing w:before="10"/>
              <w:ind w:left="60"/>
              <w:rPr>
                <w:sz w:val="18"/>
              </w:rPr>
            </w:pPr>
            <w:r>
              <w:rPr>
                <w:sz w:val="18"/>
              </w:rPr>
              <w:t>N/A</w:t>
            </w:r>
          </w:p>
        </w:tc>
        <w:tc>
          <w:tcPr>
            <w:tcW w:w="1360" w:type="dxa"/>
            <w:tcBorders>
              <w:bottom w:val="nil"/>
            </w:tcBorders>
          </w:tcPr>
          <w:p>
            <w:pPr>
              <w:pStyle w:val="TableParagraph"/>
              <w:spacing w:before="10"/>
              <w:ind w:left="6" w:right="1"/>
              <w:jc w:val="center"/>
              <w:rPr>
                <w:sz w:val="18"/>
              </w:rPr>
            </w:pPr>
            <w:r>
              <w:rPr>
                <w:sz w:val="18"/>
              </w:rPr>
              <w:t>349-Ball cspBGA</w:t>
            </w:r>
          </w:p>
        </w:tc>
        <w:tc>
          <w:tcPr>
            <w:tcW w:w="850" w:type="dxa"/>
            <w:tcBorders>
              <w:bottom w:val="nil"/>
              <w:right w:val="nil"/>
            </w:tcBorders>
          </w:tcPr>
          <w:p>
            <w:pPr>
              <w:pStyle w:val="TableParagraph"/>
              <w:spacing w:before="10"/>
              <w:ind w:left="64"/>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AD21584WCBCZ4Axx</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w:t>
            </w:r>
            <w:r>
              <w:rPr>
                <w:spacing w:val="-32"/>
                <w:sz w:val="18"/>
              </w:rPr>
              <w:t> </w:t>
            </w:r>
            <w:r>
              <w:rPr>
                <w:sz w:val="18"/>
              </w:rPr>
              <w:t>to</w:t>
            </w:r>
            <w:r>
              <w:rPr>
                <w:spacing w:val="-29"/>
                <w:sz w:val="18"/>
              </w:rPr>
              <w:t> </w:t>
            </w:r>
            <w:r>
              <w:rPr>
                <w:sz w:val="18"/>
              </w:rPr>
              <w:t>+105°C</w:t>
            </w:r>
          </w:p>
        </w:tc>
        <w:tc>
          <w:tcPr>
            <w:tcW w:w="686" w:type="dxa"/>
            <w:tcBorders>
              <w:top w:val="nil"/>
              <w:bottom w:val="nil"/>
            </w:tcBorders>
          </w:tcPr>
          <w:p>
            <w:pPr>
              <w:pStyle w:val="TableParagraph"/>
              <w:ind w:left="59"/>
              <w:rPr>
                <w:sz w:val="18"/>
              </w:rPr>
            </w:pPr>
            <w:r>
              <w:rPr>
                <w:sz w:val="18"/>
              </w:rPr>
              <w:t>N/A</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0"/>
              <w:rPr>
                <w:sz w:val="18"/>
              </w:rPr>
            </w:pPr>
            <w:r>
              <w:rPr>
                <w:sz w:val="18"/>
              </w:rPr>
              <w:t>N/A</w:t>
            </w:r>
          </w:p>
        </w:tc>
        <w:tc>
          <w:tcPr>
            <w:tcW w:w="1360" w:type="dxa"/>
            <w:tcBorders>
              <w:top w:val="nil"/>
              <w:bottom w:val="nil"/>
            </w:tcBorders>
          </w:tcPr>
          <w:p>
            <w:pPr>
              <w:pStyle w:val="TableParagraph"/>
              <w:ind w:left="6" w:right="1"/>
              <w:jc w:val="center"/>
              <w:rPr>
                <w:sz w:val="18"/>
              </w:rPr>
            </w:pPr>
            <w:r>
              <w:rPr>
                <w:sz w:val="18"/>
              </w:rPr>
              <w:t>349-Ball cspBGA</w:t>
            </w:r>
          </w:p>
        </w:tc>
        <w:tc>
          <w:tcPr>
            <w:tcW w:w="850" w:type="dxa"/>
            <w:tcBorders>
              <w:top w:val="nil"/>
              <w:bottom w:val="nil"/>
              <w:right w:val="nil"/>
            </w:tcBorders>
          </w:tcPr>
          <w:p>
            <w:pPr>
              <w:pStyle w:val="TableParagraph"/>
              <w:ind w:left="64"/>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AD21584WCBCZ5Axx</w:t>
            </w:r>
          </w:p>
        </w:tc>
        <w:tc>
          <w:tcPr>
            <w:tcW w:w="1907" w:type="dxa"/>
            <w:tcBorders>
              <w:top w:val="nil"/>
              <w:bottom w:val="nil"/>
            </w:tcBorders>
          </w:tcPr>
          <w:p>
            <w:pPr>
              <w:pStyle w:val="TableParagraph"/>
              <w:ind w:left="59"/>
              <w:rPr>
                <w:sz w:val="18"/>
              </w:rPr>
            </w:pPr>
            <w:r>
              <w:rPr>
                <w:sz w:val="18"/>
              </w:rPr>
              <w:t>500 MHz</w:t>
            </w:r>
          </w:p>
        </w:tc>
        <w:tc>
          <w:tcPr>
            <w:tcW w:w="1375" w:type="dxa"/>
            <w:tcBorders>
              <w:top w:val="nil"/>
              <w:bottom w:val="nil"/>
            </w:tcBorders>
          </w:tcPr>
          <w:p>
            <w:pPr>
              <w:pStyle w:val="TableParagraph"/>
              <w:ind w:left="59"/>
              <w:rPr>
                <w:sz w:val="18"/>
              </w:rPr>
            </w:pPr>
            <w:r>
              <w:rPr>
                <w:sz w:val="18"/>
              </w:rPr>
              <w:t>–40°C</w:t>
            </w:r>
            <w:r>
              <w:rPr>
                <w:spacing w:val="-32"/>
                <w:sz w:val="18"/>
              </w:rPr>
              <w:t> </w:t>
            </w:r>
            <w:r>
              <w:rPr>
                <w:sz w:val="18"/>
              </w:rPr>
              <w:t>to</w:t>
            </w:r>
            <w:r>
              <w:rPr>
                <w:spacing w:val="-29"/>
                <w:sz w:val="18"/>
              </w:rPr>
              <w:t> </w:t>
            </w:r>
            <w:r>
              <w:rPr>
                <w:sz w:val="18"/>
              </w:rPr>
              <w:t>+100°C</w:t>
            </w:r>
          </w:p>
        </w:tc>
        <w:tc>
          <w:tcPr>
            <w:tcW w:w="686" w:type="dxa"/>
            <w:tcBorders>
              <w:top w:val="nil"/>
              <w:bottom w:val="nil"/>
            </w:tcBorders>
          </w:tcPr>
          <w:p>
            <w:pPr>
              <w:pStyle w:val="TableParagraph"/>
              <w:ind w:left="59"/>
              <w:rPr>
                <w:sz w:val="18"/>
              </w:rPr>
            </w:pPr>
            <w:r>
              <w:rPr>
                <w:sz w:val="18"/>
              </w:rPr>
              <w:t>N/A</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0"/>
              <w:rPr>
                <w:sz w:val="18"/>
              </w:rPr>
            </w:pPr>
            <w:r>
              <w:rPr>
                <w:sz w:val="18"/>
              </w:rPr>
              <w:t>N/A</w:t>
            </w:r>
          </w:p>
        </w:tc>
        <w:tc>
          <w:tcPr>
            <w:tcW w:w="1360" w:type="dxa"/>
            <w:tcBorders>
              <w:top w:val="nil"/>
              <w:bottom w:val="nil"/>
            </w:tcBorders>
          </w:tcPr>
          <w:p>
            <w:pPr>
              <w:pStyle w:val="TableParagraph"/>
              <w:ind w:left="6" w:right="1"/>
              <w:jc w:val="center"/>
              <w:rPr>
                <w:sz w:val="18"/>
              </w:rPr>
            </w:pPr>
            <w:r>
              <w:rPr>
                <w:sz w:val="18"/>
              </w:rPr>
              <w:t>349-Ball cspBGA</w:t>
            </w:r>
          </w:p>
        </w:tc>
        <w:tc>
          <w:tcPr>
            <w:tcW w:w="850" w:type="dxa"/>
            <w:tcBorders>
              <w:top w:val="nil"/>
              <w:bottom w:val="nil"/>
              <w:right w:val="nil"/>
            </w:tcBorders>
          </w:tcPr>
          <w:p>
            <w:pPr>
              <w:pStyle w:val="TableParagraph"/>
              <w:ind w:left="64"/>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ADSC582WCBCZ4Axx</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w:t>
            </w:r>
            <w:r>
              <w:rPr>
                <w:spacing w:val="-32"/>
                <w:sz w:val="18"/>
              </w:rPr>
              <w:t> </w:t>
            </w:r>
            <w:r>
              <w:rPr>
                <w:sz w:val="18"/>
              </w:rPr>
              <w:t>to</w:t>
            </w:r>
            <w:r>
              <w:rPr>
                <w:spacing w:val="-30"/>
                <w:sz w:val="18"/>
              </w:rPr>
              <w:t> </w:t>
            </w:r>
            <w:r>
              <w:rPr>
                <w:sz w:val="18"/>
              </w:rPr>
              <w:t>+105°C</w:t>
            </w:r>
          </w:p>
        </w:tc>
        <w:tc>
          <w:tcPr>
            <w:tcW w:w="686" w:type="dxa"/>
            <w:tcBorders>
              <w:top w:val="nil"/>
              <w:bottom w:val="nil"/>
            </w:tcBorders>
          </w:tcPr>
          <w:p>
            <w:pPr>
              <w:pStyle w:val="TableParagraph"/>
              <w:ind w:left="58"/>
              <w:rPr>
                <w:sz w:val="18"/>
              </w:rPr>
            </w:pPr>
            <w:r>
              <w:rPr>
                <w:w w:val="97"/>
                <w:sz w:val="18"/>
              </w:rPr>
              <w:t>1</w:t>
            </w:r>
          </w:p>
        </w:tc>
        <w:tc>
          <w:tcPr>
            <w:tcW w:w="782" w:type="dxa"/>
            <w:tcBorders>
              <w:top w:val="nil"/>
              <w:bottom w:val="nil"/>
            </w:tcBorders>
          </w:tcPr>
          <w:p>
            <w:pPr>
              <w:pStyle w:val="TableParagraph"/>
              <w:ind w:left="59"/>
              <w:rPr>
                <w:sz w:val="18"/>
              </w:rPr>
            </w:pPr>
            <w:r>
              <w:rPr>
                <w:w w:val="97"/>
                <w:sz w:val="18"/>
              </w:rPr>
              <w:t>1</w:t>
            </w:r>
          </w:p>
        </w:tc>
        <w:tc>
          <w:tcPr>
            <w:tcW w:w="769" w:type="dxa"/>
            <w:tcBorders>
              <w:top w:val="nil"/>
              <w:bottom w:val="nil"/>
            </w:tcBorders>
          </w:tcPr>
          <w:p>
            <w:pPr>
              <w:pStyle w:val="TableParagraph"/>
              <w:ind w:left="59"/>
              <w:rPr>
                <w:sz w:val="18"/>
              </w:rPr>
            </w:pPr>
            <w:r>
              <w:rPr>
                <w:sz w:val="18"/>
              </w:rPr>
              <w:t>640 kB</w:t>
            </w:r>
          </w:p>
        </w:tc>
        <w:tc>
          <w:tcPr>
            <w:tcW w:w="674" w:type="dxa"/>
            <w:tcBorders>
              <w:top w:val="nil"/>
              <w:bottom w:val="nil"/>
            </w:tcBorders>
          </w:tcPr>
          <w:p>
            <w:pPr>
              <w:pStyle w:val="TableParagraph"/>
              <w:ind w:left="59"/>
              <w:rPr>
                <w:sz w:val="18"/>
              </w:rPr>
            </w:pPr>
            <w:r>
              <w:rPr>
                <w:sz w:val="18"/>
              </w:rPr>
              <w:t>N/A</w:t>
            </w:r>
          </w:p>
        </w:tc>
        <w:tc>
          <w:tcPr>
            <w:tcW w:w="1360" w:type="dxa"/>
            <w:tcBorders>
              <w:top w:val="nil"/>
              <w:bottom w:val="nil"/>
            </w:tcBorders>
          </w:tcPr>
          <w:p>
            <w:pPr>
              <w:pStyle w:val="TableParagraph"/>
              <w:ind w:left="4" w:right="2"/>
              <w:jc w:val="center"/>
              <w:rPr>
                <w:sz w:val="18"/>
              </w:rPr>
            </w:pPr>
            <w:r>
              <w:rPr>
                <w:sz w:val="18"/>
              </w:rPr>
              <w:t>349-Ball cspBGA</w:t>
            </w:r>
          </w:p>
        </w:tc>
        <w:tc>
          <w:tcPr>
            <w:tcW w:w="850" w:type="dxa"/>
            <w:tcBorders>
              <w:top w:val="nil"/>
              <w:bottom w:val="nil"/>
              <w:right w:val="nil"/>
            </w:tcBorders>
          </w:tcPr>
          <w:p>
            <w:pPr>
              <w:pStyle w:val="TableParagraph"/>
              <w:ind w:left="62"/>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ADSC583WCBCZ3Axx</w:t>
            </w:r>
          </w:p>
        </w:tc>
        <w:tc>
          <w:tcPr>
            <w:tcW w:w="1907" w:type="dxa"/>
            <w:tcBorders>
              <w:top w:val="nil"/>
              <w:bottom w:val="nil"/>
            </w:tcBorders>
          </w:tcPr>
          <w:p>
            <w:pPr>
              <w:pStyle w:val="TableParagraph"/>
              <w:ind w:left="59"/>
              <w:rPr>
                <w:sz w:val="18"/>
              </w:rPr>
            </w:pPr>
            <w:r>
              <w:rPr>
                <w:sz w:val="18"/>
              </w:rPr>
              <w:t>300 MHz</w:t>
            </w:r>
          </w:p>
        </w:tc>
        <w:tc>
          <w:tcPr>
            <w:tcW w:w="1375" w:type="dxa"/>
            <w:tcBorders>
              <w:top w:val="nil"/>
              <w:bottom w:val="nil"/>
            </w:tcBorders>
          </w:tcPr>
          <w:p>
            <w:pPr>
              <w:pStyle w:val="TableParagraph"/>
              <w:ind w:left="59"/>
              <w:rPr>
                <w:sz w:val="18"/>
              </w:rPr>
            </w:pPr>
            <w:r>
              <w:rPr>
                <w:sz w:val="18"/>
              </w:rPr>
              <w:t>–40°C</w:t>
            </w:r>
            <w:r>
              <w:rPr>
                <w:spacing w:val="-32"/>
                <w:sz w:val="18"/>
              </w:rPr>
              <w:t> </w:t>
            </w:r>
            <w:r>
              <w:rPr>
                <w:sz w:val="18"/>
              </w:rPr>
              <w:t>to</w:t>
            </w:r>
            <w:r>
              <w:rPr>
                <w:spacing w:val="-30"/>
                <w:sz w:val="18"/>
              </w:rPr>
              <w:t> </w:t>
            </w:r>
            <w:r>
              <w:rPr>
                <w:sz w:val="18"/>
              </w:rPr>
              <w:t>+105°C</w:t>
            </w:r>
          </w:p>
        </w:tc>
        <w:tc>
          <w:tcPr>
            <w:tcW w:w="686" w:type="dxa"/>
            <w:tcBorders>
              <w:top w:val="nil"/>
              <w:bottom w:val="nil"/>
            </w:tcBorders>
          </w:tcPr>
          <w:p>
            <w:pPr>
              <w:pStyle w:val="TableParagraph"/>
              <w:ind w:left="58"/>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59"/>
              <w:rPr>
                <w:sz w:val="18"/>
              </w:rPr>
            </w:pPr>
            <w:r>
              <w:rPr>
                <w:sz w:val="18"/>
              </w:rPr>
              <w:t>384 kB</w:t>
            </w:r>
          </w:p>
        </w:tc>
        <w:tc>
          <w:tcPr>
            <w:tcW w:w="674" w:type="dxa"/>
            <w:tcBorders>
              <w:top w:val="nil"/>
              <w:bottom w:val="nil"/>
            </w:tcBorders>
          </w:tcPr>
          <w:p>
            <w:pPr>
              <w:pStyle w:val="TableParagraph"/>
              <w:ind w:left="59"/>
              <w:rPr>
                <w:sz w:val="18"/>
              </w:rPr>
            </w:pPr>
            <w:r>
              <w:rPr>
                <w:sz w:val="18"/>
              </w:rPr>
              <w:t>N/A</w:t>
            </w:r>
          </w:p>
        </w:tc>
        <w:tc>
          <w:tcPr>
            <w:tcW w:w="1360" w:type="dxa"/>
            <w:tcBorders>
              <w:top w:val="nil"/>
              <w:bottom w:val="nil"/>
            </w:tcBorders>
          </w:tcPr>
          <w:p>
            <w:pPr>
              <w:pStyle w:val="TableParagraph"/>
              <w:ind w:left="4" w:right="2"/>
              <w:jc w:val="center"/>
              <w:rPr>
                <w:sz w:val="18"/>
              </w:rPr>
            </w:pPr>
            <w:r>
              <w:rPr>
                <w:sz w:val="18"/>
              </w:rPr>
              <w:t>349-Ball cspBGA</w:t>
            </w:r>
          </w:p>
        </w:tc>
        <w:tc>
          <w:tcPr>
            <w:tcW w:w="850" w:type="dxa"/>
            <w:tcBorders>
              <w:top w:val="nil"/>
              <w:bottom w:val="nil"/>
              <w:right w:val="nil"/>
            </w:tcBorders>
          </w:tcPr>
          <w:p>
            <w:pPr>
              <w:pStyle w:val="TableParagraph"/>
              <w:ind w:left="62"/>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ADSC583WCBCZ4Axx</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w:t>
            </w:r>
            <w:r>
              <w:rPr>
                <w:spacing w:val="-32"/>
                <w:sz w:val="18"/>
              </w:rPr>
              <w:t> </w:t>
            </w:r>
            <w:r>
              <w:rPr>
                <w:sz w:val="18"/>
              </w:rPr>
              <w:t>to</w:t>
            </w:r>
            <w:r>
              <w:rPr>
                <w:spacing w:val="-30"/>
                <w:sz w:val="18"/>
              </w:rPr>
              <w:t> </w:t>
            </w:r>
            <w:r>
              <w:rPr>
                <w:sz w:val="18"/>
              </w:rPr>
              <w:t>+105°C</w:t>
            </w:r>
          </w:p>
        </w:tc>
        <w:tc>
          <w:tcPr>
            <w:tcW w:w="686" w:type="dxa"/>
            <w:tcBorders>
              <w:top w:val="nil"/>
              <w:bottom w:val="nil"/>
            </w:tcBorders>
          </w:tcPr>
          <w:p>
            <w:pPr>
              <w:pStyle w:val="TableParagraph"/>
              <w:ind w:left="58"/>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59"/>
              <w:rPr>
                <w:sz w:val="18"/>
              </w:rPr>
            </w:pPr>
            <w:r>
              <w:rPr>
                <w:sz w:val="18"/>
              </w:rPr>
              <w:t>384 kB</w:t>
            </w:r>
          </w:p>
        </w:tc>
        <w:tc>
          <w:tcPr>
            <w:tcW w:w="674" w:type="dxa"/>
            <w:tcBorders>
              <w:top w:val="nil"/>
              <w:bottom w:val="nil"/>
            </w:tcBorders>
          </w:tcPr>
          <w:p>
            <w:pPr>
              <w:pStyle w:val="TableParagraph"/>
              <w:ind w:left="59"/>
              <w:rPr>
                <w:sz w:val="18"/>
              </w:rPr>
            </w:pPr>
            <w:r>
              <w:rPr>
                <w:sz w:val="18"/>
              </w:rPr>
              <w:t>N/A</w:t>
            </w:r>
          </w:p>
        </w:tc>
        <w:tc>
          <w:tcPr>
            <w:tcW w:w="1360" w:type="dxa"/>
            <w:tcBorders>
              <w:top w:val="nil"/>
              <w:bottom w:val="nil"/>
            </w:tcBorders>
          </w:tcPr>
          <w:p>
            <w:pPr>
              <w:pStyle w:val="TableParagraph"/>
              <w:ind w:left="4" w:right="2"/>
              <w:jc w:val="center"/>
              <w:rPr>
                <w:sz w:val="18"/>
              </w:rPr>
            </w:pPr>
            <w:r>
              <w:rPr>
                <w:sz w:val="18"/>
              </w:rPr>
              <w:t>349-Ball cspBGA</w:t>
            </w:r>
          </w:p>
        </w:tc>
        <w:tc>
          <w:tcPr>
            <w:tcW w:w="850" w:type="dxa"/>
            <w:tcBorders>
              <w:top w:val="nil"/>
              <w:bottom w:val="nil"/>
              <w:right w:val="nil"/>
            </w:tcBorders>
          </w:tcPr>
          <w:p>
            <w:pPr>
              <w:pStyle w:val="TableParagraph"/>
              <w:ind w:left="62"/>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ADSC584WCBCZ3Axx</w:t>
            </w:r>
          </w:p>
        </w:tc>
        <w:tc>
          <w:tcPr>
            <w:tcW w:w="1907" w:type="dxa"/>
            <w:tcBorders>
              <w:top w:val="nil"/>
              <w:bottom w:val="nil"/>
            </w:tcBorders>
          </w:tcPr>
          <w:p>
            <w:pPr>
              <w:pStyle w:val="TableParagraph"/>
              <w:ind w:left="59"/>
              <w:rPr>
                <w:sz w:val="18"/>
              </w:rPr>
            </w:pPr>
            <w:r>
              <w:rPr>
                <w:sz w:val="18"/>
              </w:rPr>
              <w:t>300 MHz</w:t>
            </w:r>
          </w:p>
        </w:tc>
        <w:tc>
          <w:tcPr>
            <w:tcW w:w="1375" w:type="dxa"/>
            <w:tcBorders>
              <w:top w:val="nil"/>
              <w:bottom w:val="nil"/>
            </w:tcBorders>
          </w:tcPr>
          <w:p>
            <w:pPr>
              <w:pStyle w:val="TableParagraph"/>
              <w:ind w:left="59"/>
              <w:rPr>
                <w:sz w:val="18"/>
              </w:rPr>
            </w:pPr>
            <w:r>
              <w:rPr>
                <w:sz w:val="18"/>
              </w:rPr>
              <w:t>–40°C</w:t>
            </w:r>
            <w:r>
              <w:rPr>
                <w:spacing w:val="-32"/>
                <w:sz w:val="18"/>
              </w:rPr>
              <w:t> </w:t>
            </w:r>
            <w:r>
              <w:rPr>
                <w:sz w:val="18"/>
              </w:rPr>
              <w:t>to</w:t>
            </w:r>
            <w:r>
              <w:rPr>
                <w:spacing w:val="-30"/>
                <w:sz w:val="18"/>
              </w:rPr>
              <w:t> </w:t>
            </w:r>
            <w:r>
              <w:rPr>
                <w:sz w:val="18"/>
              </w:rPr>
              <w:t>+105°C</w:t>
            </w:r>
          </w:p>
        </w:tc>
        <w:tc>
          <w:tcPr>
            <w:tcW w:w="686" w:type="dxa"/>
            <w:tcBorders>
              <w:top w:val="nil"/>
              <w:bottom w:val="nil"/>
            </w:tcBorders>
          </w:tcPr>
          <w:p>
            <w:pPr>
              <w:pStyle w:val="TableParagraph"/>
              <w:ind w:left="58"/>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59"/>
              <w:rPr>
                <w:sz w:val="18"/>
              </w:rPr>
            </w:pPr>
            <w:r>
              <w:rPr>
                <w:sz w:val="18"/>
              </w:rPr>
              <w:t>640 kB</w:t>
            </w:r>
          </w:p>
        </w:tc>
        <w:tc>
          <w:tcPr>
            <w:tcW w:w="674" w:type="dxa"/>
            <w:tcBorders>
              <w:top w:val="nil"/>
              <w:bottom w:val="nil"/>
            </w:tcBorders>
          </w:tcPr>
          <w:p>
            <w:pPr>
              <w:pStyle w:val="TableParagraph"/>
              <w:ind w:left="59"/>
              <w:rPr>
                <w:sz w:val="18"/>
              </w:rPr>
            </w:pPr>
            <w:r>
              <w:rPr>
                <w:sz w:val="18"/>
              </w:rPr>
              <w:t>N/A</w:t>
            </w:r>
          </w:p>
        </w:tc>
        <w:tc>
          <w:tcPr>
            <w:tcW w:w="1360" w:type="dxa"/>
            <w:tcBorders>
              <w:top w:val="nil"/>
              <w:bottom w:val="nil"/>
            </w:tcBorders>
          </w:tcPr>
          <w:p>
            <w:pPr>
              <w:pStyle w:val="TableParagraph"/>
              <w:ind w:left="4" w:right="2"/>
              <w:jc w:val="center"/>
              <w:rPr>
                <w:sz w:val="18"/>
              </w:rPr>
            </w:pPr>
            <w:r>
              <w:rPr>
                <w:sz w:val="18"/>
              </w:rPr>
              <w:t>349-Ball cspBGA</w:t>
            </w:r>
          </w:p>
        </w:tc>
        <w:tc>
          <w:tcPr>
            <w:tcW w:w="850" w:type="dxa"/>
            <w:tcBorders>
              <w:top w:val="nil"/>
              <w:bottom w:val="nil"/>
              <w:right w:val="nil"/>
            </w:tcBorders>
          </w:tcPr>
          <w:p>
            <w:pPr>
              <w:pStyle w:val="TableParagraph"/>
              <w:ind w:left="62"/>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ADSC584WCBCZ4Axx</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w:t>
            </w:r>
            <w:r>
              <w:rPr>
                <w:spacing w:val="-32"/>
                <w:sz w:val="18"/>
              </w:rPr>
              <w:t> </w:t>
            </w:r>
            <w:r>
              <w:rPr>
                <w:sz w:val="18"/>
              </w:rPr>
              <w:t>to</w:t>
            </w:r>
            <w:r>
              <w:rPr>
                <w:spacing w:val="-30"/>
                <w:sz w:val="18"/>
              </w:rPr>
              <w:t> </w:t>
            </w:r>
            <w:r>
              <w:rPr>
                <w:sz w:val="18"/>
              </w:rPr>
              <w:t>+105°C</w:t>
            </w:r>
          </w:p>
        </w:tc>
        <w:tc>
          <w:tcPr>
            <w:tcW w:w="686" w:type="dxa"/>
            <w:tcBorders>
              <w:top w:val="nil"/>
              <w:bottom w:val="nil"/>
            </w:tcBorders>
          </w:tcPr>
          <w:p>
            <w:pPr>
              <w:pStyle w:val="TableParagraph"/>
              <w:ind w:left="58"/>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59"/>
              <w:rPr>
                <w:sz w:val="18"/>
              </w:rPr>
            </w:pPr>
            <w:r>
              <w:rPr>
                <w:sz w:val="18"/>
              </w:rPr>
              <w:t>640 kB</w:t>
            </w:r>
          </w:p>
        </w:tc>
        <w:tc>
          <w:tcPr>
            <w:tcW w:w="674" w:type="dxa"/>
            <w:tcBorders>
              <w:top w:val="nil"/>
              <w:bottom w:val="nil"/>
            </w:tcBorders>
          </w:tcPr>
          <w:p>
            <w:pPr>
              <w:pStyle w:val="TableParagraph"/>
              <w:ind w:left="59"/>
              <w:rPr>
                <w:sz w:val="18"/>
              </w:rPr>
            </w:pPr>
            <w:r>
              <w:rPr>
                <w:sz w:val="18"/>
              </w:rPr>
              <w:t>N/A</w:t>
            </w:r>
          </w:p>
        </w:tc>
        <w:tc>
          <w:tcPr>
            <w:tcW w:w="1360" w:type="dxa"/>
            <w:tcBorders>
              <w:top w:val="nil"/>
              <w:bottom w:val="nil"/>
            </w:tcBorders>
          </w:tcPr>
          <w:p>
            <w:pPr>
              <w:pStyle w:val="TableParagraph"/>
              <w:ind w:left="4" w:right="2"/>
              <w:jc w:val="center"/>
              <w:rPr>
                <w:sz w:val="18"/>
              </w:rPr>
            </w:pPr>
            <w:r>
              <w:rPr>
                <w:sz w:val="18"/>
              </w:rPr>
              <w:t>349-Ball cspBGA</w:t>
            </w:r>
          </w:p>
        </w:tc>
        <w:tc>
          <w:tcPr>
            <w:tcW w:w="850" w:type="dxa"/>
            <w:tcBorders>
              <w:top w:val="nil"/>
              <w:bottom w:val="nil"/>
              <w:right w:val="nil"/>
            </w:tcBorders>
          </w:tcPr>
          <w:p>
            <w:pPr>
              <w:pStyle w:val="TableParagraph"/>
              <w:ind w:left="62"/>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ADSC584WCBCZ5Axx</w:t>
            </w:r>
          </w:p>
        </w:tc>
        <w:tc>
          <w:tcPr>
            <w:tcW w:w="1907" w:type="dxa"/>
            <w:tcBorders>
              <w:top w:val="nil"/>
              <w:bottom w:val="nil"/>
            </w:tcBorders>
          </w:tcPr>
          <w:p>
            <w:pPr>
              <w:pStyle w:val="TableParagraph"/>
              <w:ind w:left="59"/>
              <w:rPr>
                <w:sz w:val="18"/>
              </w:rPr>
            </w:pPr>
            <w:r>
              <w:rPr>
                <w:sz w:val="18"/>
              </w:rPr>
              <w:t>500 MHz</w:t>
            </w:r>
          </w:p>
        </w:tc>
        <w:tc>
          <w:tcPr>
            <w:tcW w:w="1375" w:type="dxa"/>
            <w:tcBorders>
              <w:top w:val="nil"/>
              <w:bottom w:val="nil"/>
            </w:tcBorders>
          </w:tcPr>
          <w:p>
            <w:pPr>
              <w:pStyle w:val="TableParagraph"/>
              <w:ind w:left="59"/>
              <w:rPr>
                <w:sz w:val="18"/>
              </w:rPr>
            </w:pPr>
            <w:r>
              <w:rPr>
                <w:sz w:val="18"/>
              </w:rPr>
              <w:t>–40°C</w:t>
            </w:r>
            <w:r>
              <w:rPr>
                <w:spacing w:val="-32"/>
                <w:sz w:val="18"/>
              </w:rPr>
              <w:t> </w:t>
            </w:r>
            <w:r>
              <w:rPr>
                <w:sz w:val="18"/>
              </w:rPr>
              <w:t>to</w:t>
            </w:r>
            <w:r>
              <w:rPr>
                <w:spacing w:val="-30"/>
                <w:sz w:val="18"/>
              </w:rPr>
              <w:t> </w:t>
            </w:r>
            <w:r>
              <w:rPr>
                <w:sz w:val="18"/>
              </w:rPr>
              <w:t>+100°C</w:t>
            </w:r>
          </w:p>
        </w:tc>
        <w:tc>
          <w:tcPr>
            <w:tcW w:w="686" w:type="dxa"/>
            <w:tcBorders>
              <w:top w:val="nil"/>
              <w:bottom w:val="nil"/>
            </w:tcBorders>
          </w:tcPr>
          <w:p>
            <w:pPr>
              <w:pStyle w:val="TableParagraph"/>
              <w:ind w:left="58"/>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59"/>
              <w:rPr>
                <w:sz w:val="18"/>
              </w:rPr>
            </w:pPr>
            <w:r>
              <w:rPr>
                <w:sz w:val="18"/>
              </w:rPr>
              <w:t>640 kB</w:t>
            </w:r>
          </w:p>
        </w:tc>
        <w:tc>
          <w:tcPr>
            <w:tcW w:w="674" w:type="dxa"/>
            <w:tcBorders>
              <w:top w:val="nil"/>
              <w:bottom w:val="nil"/>
            </w:tcBorders>
          </w:tcPr>
          <w:p>
            <w:pPr>
              <w:pStyle w:val="TableParagraph"/>
              <w:ind w:left="59"/>
              <w:rPr>
                <w:sz w:val="18"/>
              </w:rPr>
            </w:pPr>
            <w:r>
              <w:rPr>
                <w:sz w:val="18"/>
              </w:rPr>
              <w:t>N/A</w:t>
            </w:r>
          </w:p>
        </w:tc>
        <w:tc>
          <w:tcPr>
            <w:tcW w:w="1360" w:type="dxa"/>
            <w:tcBorders>
              <w:top w:val="nil"/>
              <w:bottom w:val="nil"/>
            </w:tcBorders>
          </w:tcPr>
          <w:p>
            <w:pPr>
              <w:pStyle w:val="TableParagraph"/>
              <w:ind w:left="4" w:right="2"/>
              <w:jc w:val="center"/>
              <w:rPr>
                <w:sz w:val="18"/>
              </w:rPr>
            </w:pPr>
            <w:r>
              <w:rPr>
                <w:sz w:val="18"/>
              </w:rPr>
              <w:t>349-Ball cspBGA</w:t>
            </w:r>
          </w:p>
        </w:tc>
        <w:tc>
          <w:tcPr>
            <w:tcW w:w="850" w:type="dxa"/>
            <w:tcBorders>
              <w:top w:val="nil"/>
              <w:bottom w:val="nil"/>
              <w:right w:val="nil"/>
            </w:tcBorders>
          </w:tcPr>
          <w:p>
            <w:pPr>
              <w:pStyle w:val="TableParagraph"/>
              <w:ind w:left="62"/>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ADSC587WCBCZ4Bxx</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w:t>
            </w:r>
            <w:r>
              <w:rPr>
                <w:spacing w:val="-32"/>
                <w:sz w:val="18"/>
              </w:rPr>
              <w:t> </w:t>
            </w:r>
            <w:r>
              <w:rPr>
                <w:sz w:val="18"/>
              </w:rPr>
              <w:t>to</w:t>
            </w:r>
            <w:r>
              <w:rPr>
                <w:spacing w:val="-30"/>
                <w:sz w:val="18"/>
              </w:rPr>
              <w:t> </w:t>
            </w:r>
            <w:r>
              <w:rPr>
                <w:sz w:val="18"/>
              </w:rPr>
              <w:t>+105°C</w:t>
            </w:r>
          </w:p>
        </w:tc>
        <w:tc>
          <w:tcPr>
            <w:tcW w:w="686" w:type="dxa"/>
            <w:tcBorders>
              <w:top w:val="nil"/>
              <w:bottom w:val="nil"/>
            </w:tcBorders>
          </w:tcPr>
          <w:p>
            <w:pPr>
              <w:pStyle w:val="TableParagraph"/>
              <w:ind w:left="59"/>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59"/>
              <w:rPr>
                <w:sz w:val="18"/>
              </w:rPr>
            </w:pPr>
            <w:r>
              <w:rPr>
                <w:sz w:val="18"/>
              </w:rPr>
              <w:t>640 kB</w:t>
            </w:r>
          </w:p>
        </w:tc>
        <w:tc>
          <w:tcPr>
            <w:tcW w:w="674" w:type="dxa"/>
            <w:tcBorders>
              <w:top w:val="nil"/>
              <w:bottom w:val="nil"/>
            </w:tcBorders>
          </w:tcPr>
          <w:p>
            <w:pPr>
              <w:pStyle w:val="TableParagraph"/>
              <w:ind w:left="59"/>
              <w:rPr>
                <w:sz w:val="18"/>
              </w:rPr>
            </w:pPr>
            <w:r>
              <w:rPr>
                <w:sz w:val="18"/>
              </w:rPr>
              <w:t>N/A</w:t>
            </w:r>
          </w:p>
        </w:tc>
        <w:tc>
          <w:tcPr>
            <w:tcW w:w="1360" w:type="dxa"/>
            <w:tcBorders>
              <w:top w:val="nil"/>
              <w:bottom w:val="nil"/>
            </w:tcBorders>
          </w:tcPr>
          <w:p>
            <w:pPr>
              <w:pStyle w:val="TableParagraph"/>
              <w:ind w:left="5" w:right="2"/>
              <w:jc w:val="center"/>
              <w:rPr>
                <w:sz w:val="18"/>
              </w:rPr>
            </w:pPr>
            <w:r>
              <w:rPr>
                <w:sz w:val="18"/>
              </w:rPr>
              <w:t>529-Ball cspBGA</w:t>
            </w:r>
          </w:p>
        </w:tc>
        <w:tc>
          <w:tcPr>
            <w:tcW w:w="850" w:type="dxa"/>
            <w:tcBorders>
              <w:top w:val="nil"/>
              <w:bottom w:val="nil"/>
              <w:right w:val="nil"/>
            </w:tcBorders>
          </w:tcPr>
          <w:p>
            <w:pPr>
              <w:pStyle w:val="TableParagraph"/>
              <w:ind w:left="63"/>
              <w:rPr>
                <w:sz w:val="18"/>
              </w:rPr>
            </w:pPr>
            <w:r>
              <w:rPr>
                <w:sz w:val="18"/>
              </w:rPr>
              <w:t>BC-529-1</w:t>
            </w:r>
          </w:p>
        </w:tc>
      </w:tr>
      <w:tr>
        <w:trPr>
          <w:trHeight w:val="271" w:hRule="atLeast"/>
        </w:trPr>
        <w:tc>
          <w:tcPr>
            <w:tcW w:w="2047" w:type="dxa"/>
            <w:tcBorders>
              <w:top w:val="nil"/>
              <w:left w:val="nil"/>
            </w:tcBorders>
          </w:tcPr>
          <w:p>
            <w:pPr>
              <w:pStyle w:val="TableParagraph"/>
              <w:ind w:left="64"/>
              <w:rPr>
                <w:sz w:val="18"/>
              </w:rPr>
            </w:pPr>
            <w:r>
              <w:rPr>
                <w:sz w:val="18"/>
              </w:rPr>
              <w:t>ADSC587WBBCZ5Bxx</w:t>
            </w:r>
          </w:p>
        </w:tc>
        <w:tc>
          <w:tcPr>
            <w:tcW w:w="1907" w:type="dxa"/>
            <w:tcBorders>
              <w:top w:val="nil"/>
            </w:tcBorders>
          </w:tcPr>
          <w:p>
            <w:pPr>
              <w:pStyle w:val="TableParagraph"/>
              <w:ind w:left="59"/>
              <w:rPr>
                <w:sz w:val="18"/>
              </w:rPr>
            </w:pPr>
            <w:r>
              <w:rPr>
                <w:sz w:val="18"/>
              </w:rPr>
              <w:t>500 MHz</w:t>
            </w:r>
          </w:p>
        </w:tc>
        <w:tc>
          <w:tcPr>
            <w:tcW w:w="1375" w:type="dxa"/>
            <w:tcBorders>
              <w:top w:val="nil"/>
            </w:tcBorders>
          </w:tcPr>
          <w:p>
            <w:pPr>
              <w:pStyle w:val="TableParagraph"/>
              <w:ind w:left="60"/>
              <w:rPr>
                <w:sz w:val="18"/>
              </w:rPr>
            </w:pPr>
            <w:r>
              <w:rPr>
                <w:sz w:val="18"/>
              </w:rPr>
              <w:t>–40°C to +85°C</w:t>
            </w:r>
          </w:p>
        </w:tc>
        <w:tc>
          <w:tcPr>
            <w:tcW w:w="686" w:type="dxa"/>
            <w:tcBorders>
              <w:top w:val="nil"/>
            </w:tcBorders>
          </w:tcPr>
          <w:p>
            <w:pPr>
              <w:pStyle w:val="TableParagraph"/>
              <w:ind w:left="60"/>
              <w:rPr>
                <w:sz w:val="18"/>
              </w:rPr>
            </w:pPr>
            <w:r>
              <w:rPr>
                <w:w w:val="97"/>
                <w:sz w:val="18"/>
              </w:rPr>
              <w:t>1</w:t>
            </w:r>
          </w:p>
        </w:tc>
        <w:tc>
          <w:tcPr>
            <w:tcW w:w="782" w:type="dxa"/>
            <w:tcBorders>
              <w:top w:val="nil"/>
            </w:tcBorders>
          </w:tcPr>
          <w:p>
            <w:pPr>
              <w:pStyle w:val="TableParagraph"/>
              <w:ind w:left="60"/>
              <w:rPr>
                <w:sz w:val="18"/>
              </w:rPr>
            </w:pPr>
            <w:r>
              <w:rPr>
                <w:w w:val="97"/>
                <w:sz w:val="18"/>
              </w:rPr>
              <w:t>2</w:t>
            </w:r>
          </w:p>
        </w:tc>
        <w:tc>
          <w:tcPr>
            <w:tcW w:w="769" w:type="dxa"/>
            <w:tcBorders>
              <w:top w:val="nil"/>
            </w:tcBorders>
          </w:tcPr>
          <w:p>
            <w:pPr>
              <w:pStyle w:val="TableParagraph"/>
              <w:ind w:left="61"/>
              <w:rPr>
                <w:sz w:val="18"/>
              </w:rPr>
            </w:pPr>
            <w:r>
              <w:rPr>
                <w:sz w:val="18"/>
              </w:rPr>
              <w:t>640 kB</w:t>
            </w:r>
          </w:p>
        </w:tc>
        <w:tc>
          <w:tcPr>
            <w:tcW w:w="674" w:type="dxa"/>
            <w:tcBorders>
              <w:top w:val="nil"/>
            </w:tcBorders>
          </w:tcPr>
          <w:p>
            <w:pPr>
              <w:pStyle w:val="TableParagraph"/>
              <w:ind w:left="61"/>
              <w:rPr>
                <w:sz w:val="18"/>
              </w:rPr>
            </w:pPr>
            <w:r>
              <w:rPr>
                <w:sz w:val="18"/>
              </w:rPr>
              <w:t>N/A</w:t>
            </w:r>
          </w:p>
        </w:tc>
        <w:tc>
          <w:tcPr>
            <w:tcW w:w="1360" w:type="dxa"/>
            <w:tcBorders>
              <w:top w:val="nil"/>
            </w:tcBorders>
          </w:tcPr>
          <w:p>
            <w:pPr>
              <w:pStyle w:val="TableParagraph"/>
              <w:ind w:left="6"/>
              <w:jc w:val="center"/>
              <w:rPr>
                <w:sz w:val="18"/>
              </w:rPr>
            </w:pPr>
            <w:r>
              <w:rPr>
                <w:sz w:val="18"/>
              </w:rPr>
              <w:t>529-Ball cspBGA</w:t>
            </w:r>
          </w:p>
        </w:tc>
        <w:tc>
          <w:tcPr>
            <w:tcW w:w="850" w:type="dxa"/>
            <w:tcBorders>
              <w:top w:val="nil"/>
              <w:right w:val="nil"/>
            </w:tcBorders>
          </w:tcPr>
          <w:p>
            <w:pPr>
              <w:pStyle w:val="TableParagraph"/>
              <w:ind w:left="64"/>
              <w:rPr>
                <w:sz w:val="18"/>
              </w:rPr>
            </w:pPr>
            <w:r>
              <w:rPr>
                <w:sz w:val="18"/>
              </w:rPr>
              <w:t>BC-529-1</w:t>
            </w:r>
          </w:p>
        </w:tc>
      </w:tr>
    </w:tbl>
    <w:p>
      <w:pPr>
        <w:spacing w:line="193" w:lineRule="exact" w:before="52"/>
        <w:ind w:left="280" w:right="0" w:firstLine="0"/>
        <w:jc w:val="left"/>
        <w:rPr>
          <w:rFonts w:ascii="Times New Roman"/>
          <w:sz w:val="15"/>
        </w:rPr>
      </w:pPr>
      <w:r>
        <w:rPr>
          <w:rFonts w:ascii="Times New Roman"/>
          <w:position w:val="6"/>
          <w:sz w:val="11"/>
        </w:rPr>
        <w:t>1 </w:t>
      </w:r>
      <w:r>
        <w:rPr>
          <w:rFonts w:ascii="Times New Roman"/>
          <w:sz w:val="15"/>
        </w:rPr>
        <w:t>Z = RoHS Compliant Part.</w:t>
      </w:r>
    </w:p>
    <w:p>
      <w:pPr>
        <w:spacing w:line="190" w:lineRule="exact" w:before="0"/>
        <w:ind w:left="280" w:right="0" w:firstLine="0"/>
        <w:jc w:val="left"/>
        <w:rPr>
          <w:rFonts w:ascii="Times New Roman"/>
          <w:sz w:val="15"/>
        </w:rPr>
      </w:pPr>
      <w:r>
        <w:rPr>
          <w:rFonts w:ascii="Times New Roman"/>
          <w:position w:val="6"/>
          <w:sz w:val="11"/>
        </w:rPr>
        <w:t>2 </w:t>
      </w:r>
      <w:r>
        <w:rPr>
          <w:rFonts w:ascii="Times New Roman"/>
          <w:sz w:val="15"/>
        </w:rPr>
        <w:t>xx denotes the current die revision.</w:t>
      </w:r>
    </w:p>
    <w:p>
      <w:pPr>
        <w:spacing w:line="237" w:lineRule="auto" w:before="0"/>
        <w:ind w:left="406" w:right="1042" w:hanging="126"/>
        <w:jc w:val="left"/>
        <w:rPr>
          <w:rFonts w:ascii="Times New Roman"/>
          <w:sz w:val="15"/>
        </w:rPr>
      </w:pPr>
      <w:r>
        <w:rPr>
          <w:rFonts w:ascii="Times New Roman"/>
          <w:position w:val="6"/>
          <w:sz w:val="11"/>
        </w:rPr>
        <w:t>3 </w:t>
      </w:r>
      <w:r>
        <w:rPr>
          <w:rFonts w:ascii="Times New Roman"/>
          <w:sz w:val="15"/>
        </w:rPr>
        <w:t>Referenced temperature is ambient temperature. The ambient temperature is not a specification. Please see the </w:t>
      </w:r>
      <w:hyperlink w:history="true" w:anchor="_bookmark60">
        <w:r>
          <w:rPr>
            <w:rFonts w:ascii="Times New Roman"/>
            <w:color w:val="0000FF"/>
            <w:sz w:val="15"/>
          </w:rPr>
          <w:t>Operating Conditions </w:t>
        </w:r>
      </w:hyperlink>
      <w:r>
        <w:rPr>
          <w:rFonts w:ascii="Times New Roman"/>
          <w:sz w:val="15"/>
        </w:rPr>
        <w:t>section for the junction temperature (T</w:t>
      </w:r>
      <w:r>
        <w:rPr>
          <w:rFonts w:ascii="Times New Roman"/>
          <w:position w:val="-2"/>
          <w:sz w:val="12"/>
        </w:rPr>
        <w:t>J</w:t>
      </w:r>
      <w:r>
        <w:rPr>
          <w:rFonts w:ascii="Times New Roman"/>
          <w:sz w:val="15"/>
        </w:rPr>
        <w:t>) specification which is the only temperature specification.</w:t>
      </w:r>
    </w:p>
    <w:p>
      <w:pPr>
        <w:spacing w:line="166" w:lineRule="exact" w:before="0"/>
        <w:ind w:left="280" w:right="0" w:firstLine="0"/>
        <w:jc w:val="left"/>
        <w:rPr>
          <w:rFonts w:ascii="Times New Roman"/>
          <w:sz w:val="15"/>
        </w:rPr>
      </w:pPr>
      <w:r>
        <w:rPr>
          <w:rFonts w:ascii="Times New Roman"/>
          <w:position w:val="6"/>
          <w:sz w:val="11"/>
        </w:rPr>
        <w:t>4 </w:t>
      </w:r>
      <w:r>
        <w:rPr>
          <w:rFonts w:ascii="Times New Roman"/>
          <w:sz w:val="15"/>
        </w:rPr>
        <w:t>N/A means not applicable.</w:t>
      </w:r>
    </w:p>
    <w:p>
      <w:pPr>
        <w:spacing w:after="0" w:line="166" w:lineRule="exact"/>
        <w:jc w:val="left"/>
        <w:rPr>
          <w:rFonts w:ascii="Times New Roman"/>
          <w:sz w:val="15"/>
        </w:rPr>
        <w:sectPr>
          <w:type w:val="continuous"/>
          <w:pgSz w:w="12240" w:h="15840"/>
          <w:pgMar w:top="820" w:bottom="280" w:left="440" w:right="60"/>
        </w:sectPr>
      </w:pPr>
    </w:p>
    <w:p>
      <w:pPr>
        <w:pStyle w:val="BodyText"/>
        <w:ind w:left="89"/>
        <w:rPr>
          <w:sz w:val="20"/>
        </w:rPr>
      </w:pPr>
      <w:r>
        <w:rPr>
          <w:position w:val="0"/>
          <w:sz w:val="20"/>
        </w:rPr>
        <w:pict>
          <v:shape style="width:540pt;height:38.9pt;mso-position-horizontal-relative:char;mso-position-vertical-relative:line" type="#_x0000_t202" filled="false" stroked="true" strokeweight="1.02pt" strokecolor="#000000">
            <w10:anchorlock/>
            <v:textbox inset="0,0,0,0">
              <w:txbxContent>
                <w:p>
                  <w:pPr>
                    <w:spacing w:before="122"/>
                    <w:ind w:left="1180" w:right="0" w:firstLine="0"/>
                    <w:jc w:val="left"/>
                    <w:rPr>
                      <w:b/>
                      <w:sz w:val="40"/>
                    </w:rPr>
                  </w:pPr>
                  <w:r>
                    <w:rPr>
                      <w:b/>
                      <w:w w:val="75"/>
                      <w:sz w:val="40"/>
                    </w:rPr>
                    <w:t>ADSP-SC582/SC583/SC584/SC587/SC589/ADSP-21583/21584/21587</w:t>
                  </w:r>
                </w:p>
              </w:txbxContent>
            </v:textbox>
            <v:stroke dashstyle="solid"/>
          </v:shape>
        </w:pict>
      </w:r>
      <w:r>
        <w:rPr>
          <w:position w:val="0"/>
          <w:sz w:val="20"/>
        </w:rPr>
      </w:r>
    </w:p>
    <w:p>
      <w:pPr>
        <w:pStyle w:val="Heading2"/>
        <w:spacing w:before="20"/>
        <w:ind w:left="280"/>
      </w:pPr>
      <w:bookmarkStart w:name="Ordering Guide" w:id="446"/>
      <w:bookmarkEnd w:id="446"/>
      <w:r>
        <w:rPr>
          <w:b w:val="0"/>
        </w:rPr>
      </w:r>
      <w:bookmarkStart w:name="_bookmark224" w:id="447"/>
      <w:bookmarkEnd w:id="447"/>
      <w:r>
        <w:rPr>
          <w:b w:val="0"/>
        </w:rPr>
      </w:r>
      <w:r>
        <w:rPr>
          <w:w w:val="90"/>
        </w:rPr>
        <w:t>ORDERING GUIDE</w:t>
      </w:r>
    </w:p>
    <w:p>
      <w:pPr>
        <w:pStyle w:val="BodyText"/>
        <w:spacing w:after="1"/>
        <w:rPr>
          <w:rFonts w:ascii="Verdana"/>
          <w:b/>
          <w:sz w:val="23"/>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7"/>
        <w:gridCol w:w="1907"/>
        <w:gridCol w:w="1375"/>
        <w:gridCol w:w="686"/>
        <w:gridCol w:w="782"/>
        <w:gridCol w:w="769"/>
        <w:gridCol w:w="674"/>
        <w:gridCol w:w="1360"/>
        <w:gridCol w:w="850"/>
      </w:tblGrid>
      <w:tr>
        <w:trPr>
          <w:trHeight w:val="474" w:hRule="atLeast"/>
        </w:trPr>
        <w:tc>
          <w:tcPr>
            <w:tcW w:w="2047" w:type="dxa"/>
            <w:tcBorders>
              <w:left w:val="nil"/>
            </w:tcBorders>
          </w:tcPr>
          <w:p>
            <w:pPr>
              <w:pStyle w:val="TableParagraph"/>
              <w:spacing w:before="0"/>
              <w:rPr>
                <w:rFonts w:ascii="Verdana"/>
                <w:b/>
                <w:sz w:val="18"/>
              </w:rPr>
            </w:pPr>
          </w:p>
          <w:p>
            <w:pPr>
              <w:pStyle w:val="TableParagraph"/>
              <w:spacing w:before="1"/>
              <w:ind w:left="64"/>
              <w:rPr>
                <w:rFonts w:ascii="Verdana"/>
                <w:b/>
                <w:sz w:val="18"/>
              </w:rPr>
            </w:pPr>
            <w:r>
              <w:rPr>
                <w:rFonts w:ascii="Verdana"/>
                <w:b/>
                <w:w w:val="90"/>
                <w:sz w:val="18"/>
              </w:rPr>
              <w:t>Model</w:t>
            </w:r>
            <w:r>
              <w:rPr>
                <w:rFonts w:ascii="Verdana"/>
                <w:b/>
                <w:w w:val="90"/>
                <w:sz w:val="18"/>
                <w:vertAlign w:val="superscript"/>
              </w:rPr>
              <w:t>1</w:t>
            </w:r>
          </w:p>
        </w:tc>
        <w:tc>
          <w:tcPr>
            <w:tcW w:w="1907" w:type="dxa"/>
          </w:tcPr>
          <w:p>
            <w:pPr>
              <w:pStyle w:val="TableParagraph"/>
              <w:spacing w:line="242" w:lineRule="auto" w:before="0"/>
              <w:ind w:left="60"/>
              <w:rPr>
                <w:rFonts w:ascii="Verdana"/>
                <w:b/>
                <w:sz w:val="18"/>
              </w:rPr>
            </w:pPr>
            <w:r>
              <w:rPr>
                <w:rFonts w:ascii="Verdana"/>
                <w:b/>
                <w:w w:val="75"/>
                <w:sz w:val="18"/>
              </w:rPr>
              <w:t>Processor Instruction </w:t>
            </w:r>
            <w:r>
              <w:rPr>
                <w:rFonts w:ascii="Verdana"/>
                <w:b/>
                <w:w w:val="85"/>
                <w:sz w:val="18"/>
              </w:rPr>
              <w:t>Rate (Max)</w:t>
            </w:r>
          </w:p>
        </w:tc>
        <w:tc>
          <w:tcPr>
            <w:tcW w:w="1375" w:type="dxa"/>
          </w:tcPr>
          <w:p>
            <w:pPr>
              <w:pStyle w:val="TableParagraph"/>
              <w:spacing w:line="242" w:lineRule="auto" w:before="0"/>
              <w:ind w:left="59" w:right="5"/>
              <w:rPr>
                <w:rFonts w:ascii="Verdana"/>
                <w:b/>
                <w:sz w:val="18"/>
              </w:rPr>
            </w:pPr>
            <w:r>
              <w:rPr>
                <w:rFonts w:ascii="Verdana"/>
                <w:b/>
                <w:w w:val="80"/>
                <w:sz w:val="18"/>
              </w:rPr>
              <w:t>Temperature </w:t>
            </w:r>
            <w:r>
              <w:rPr>
                <w:rFonts w:ascii="Verdana"/>
                <w:b/>
                <w:w w:val="90"/>
                <w:sz w:val="18"/>
              </w:rPr>
              <w:t>Range</w:t>
            </w:r>
            <w:r>
              <w:rPr>
                <w:rFonts w:ascii="Verdana"/>
                <w:b/>
                <w:w w:val="90"/>
                <w:sz w:val="18"/>
                <w:vertAlign w:val="superscript"/>
              </w:rPr>
              <w:t>2</w:t>
            </w:r>
          </w:p>
        </w:tc>
        <w:tc>
          <w:tcPr>
            <w:tcW w:w="686" w:type="dxa"/>
          </w:tcPr>
          <w:p>
            <w:pPr>
              <w:pStyle w:val="TableParagraph"/>
              <w:spacing w:line="242" w:lineRule="auto" w:before="0"/>
              <w:ind w:left="59"/>
              <w:rPr>
                <w:rFonts w:ascii="Verdana"/>
                <w:b/>
                <w:sz w:val="18"/>
              </w:rPr>
            </w:pPr>
            <w:r>
              <w:rPr>
                <w:rFonts w:ascii="Verdana"/>
                <w:b/>
                <w:w w:val="90"/>
                <w:sz w:val="18"/>
              </w:rPr>
              <w:t>Arm </w:t>
            </w:r>
            <w:r>
              <w:rPr>
                <w:rFonts w:ascii="Verdana"/>
                <w:b/>
                <w:w w:val="75"/>
                <w:sz w:val="18"/>
              </w:rPr>
              <w:t>Cores</w:t>
            </w:r>
            <w:r>
              <w:rPr>
                <w:rFonts w:ascii="Verdana"/>
                <w:b/>
                <w:w w:val="75"/>
                <w:sz w:val="18"/>
                <w:vertAlign w:val="superscript"/>
              </w:rPr>
              <w:t>3</w:t>
            </w:r>
          </w:p>
        </w:tc>
        <w:tc>
          <w:tcPr>
            <w:tcW w:w="782" w:type="dxa"/>
          </w:tcPr>
          <w:p>
            <w:pPr>
              <w:pStyle w:val="TableParagraph"/>
              <w:spacing w:line="218" w:lineRule="exact" w:before="0"/>
              <w:ind w:left="60"/>
              <w:rPr>
                <w:rFonts w:ascii="Verdana"/>
                <w:b/>
                <w:sz w:val="18"/>
              </w:rPr>
            </w:pPr>
            <w:r>
              <w:rPr>
                <w:rFonts w:ascii="Verdana"/>
                <w:b/>
                <w:w w:val="80"/>
                <w:sz w:val="18"/>
              </w:rPr>
              <w:t>SHARC+</w:t>
            </w:r>
          </w:p>
          <w:p>
            <w:pPr>
              <w:pStyle w:val="TableParagraph"/>
              <w:spacing w:before="2"/>
              <w:ind w:left="60"/>
              <w:rPr>
                <w:rFonts w:ascii="Verdana"/>
                <w:b/>
                <w:sz w:val="18"/>
              </w:rPr>
            </w:pPr>
            <w:r>
              <w:rPr>
                <w:rFonts w:ascii="Verdana"/>
                <w:b/>
                <w:w w:val="90"/>
                <w:sz w:val="18"/>
              </w:rPr>
              <w:t>Cores</w:t>
            </w:r>
          </w:p>
        </w:tc>
        <w:tc>
          <w:tcPr>
            <w:tcW w:w="769" w:type="dxa"/>
          </w:tcPr>
          <w:p>
            <w:pPr>
              <w:pStyle w:val="TableParagraph"/>
              <w:spacing w:line="242" w:lineRule="auto" w:before="0"/>
              <w:ind w:left="60"/>
              <w:rPr>
                <w:rFonts w:ascii="Verdana"/>
                <w:b/>
                <w:sz w:val="18"/>
              </w:rPr>
            </w:pPr>
            <w:r>
              <w:rPr>
                <w:rFonts w:ascii="Verdana"/>
                <w:b/>
                <w:w w:val="75"/>
                <w:sz w:val="18"/>
              </w:rPr>
              <w:t>SHARC+ </w:t>
            </w:r>
            <w:r>
              <w:rPr>
                <w:rFonts w:ascii="Verdana"/>
                <w:b/>
                <w:w w:val="90"/>
                <w:sz w:val="18"/>
              </w:rPr>
              <w:t>SRAM</w:t>
            </w:r>
          </w:p>
        </w:tc>
        <w:tc>
          <w:tcPr>
            <w:tcW w:w="674" w:type="dxa"/>
          </w:tcPr>
          <w:p>
            <w:pPr>
              <w:pStyle w:val="TableParagraph"/>
              <w:spacing w:line="218" w:lineRule="exact" w:before="0"/>
              <w:ind w:left="60"/>
              <w:rPr>
                <w:rFonts w:ascii="Verdana"/>
                <w:b/>
                <w:sz w:val="18"/>
              </w:rPr>
            </w:pPr>
            <w:r>
              <w:rPr>
                <w:rFonts w:ascii="Verdana"/>
                <w:b/>
                <w:w w:val="85"/>
                <w:sz w:val="18"/>
              </w:rPr>
              <w:t>PCIe</w:t>
            </w:r>
          </w:p>
          <w:p>
            <w:pPr>
              <w:pStyle w:val="TableParagraph"/>
              <w:spacing w:before="2"/>
              <w:ind w:left="60"/>
              <w:rPr>
                <w:rFonts w:ascii="Verdana"/>
                <w:b/>
                <w:sz w:val="18"/>
              </w:rPr>
            </w:pPr>
            <w:r>
              <w:rPr>
                <w:rFonts w:ascii="Verdana"/>
                <w:b/>
                <w:w w:val="85"/>
                <w:sz w:val="18"/>
              </w:rPr>
              <w:t>Lanes</w:t>
            </w:r>
            <w:r>
              <w:rPr>
                <w:rFonts w:ascii="Verdana"/>
                <w:b/>
                <w:w w:val="85"/>
                <w:sz w:val="18"/>
                <w:vertAlign w:val="superscript"/>
              </w:rPr>
              <w:t>3</w:t>
            </w:r>
          </w:p>
        </w:tc>
        <w:tc>
          <w:tcPr>
            <w:tcW w:w="1360" w:type="dxa"/>
          </w:tcPr>
          <w:p>
            <w:pPr>
              <w:pStyle w:val="TableParagraph"/>
              <w:spacing w:line="242" w:lineRule="auto" w:before="0"/>
              <w:ind w:left="62" w:right="344"/>
              <w:rPr>
                <w:rFonts w:ascii="Verdana"/>
                <w:b/>
                <w:sz w:val="18"/>
              </w:rPr>
            </w:pPr>
            <w:r>
              <w:rPr>
                <w:rFonts w:ascii="Verdana"/>
                <w:b/>
                <w:w w:val="90"/>
                <w:sz w:val="18"/>
              </w:rPr>
              <w:t>Package </w:t>
            </w:r>
            <w:r>
              <w:rPr>
                <w:rFonts w:ascii="Verdana"/>
                <w:b/>
                <w:w w:val="80"/>
                <w:sz w:val="18"/>
              </w:rPr>
              <w:t>Description</w:t>
            </w:r>
          </w:p>
        </w:tc>
        <w:tc>
          <w:tcPr>
            <w:tcW w:w="850" w:type="dxa"/>
            <w:tcBorders>
              <w:right w:val="nil"/>
            </w:tcBorders>
          </w:tcPr>
          <w:p>
            <w:pPr>
              <w:pStyle w:val="TableParagraph"/>
              <w:spacing w:line="242" w:lineRule="auto" w:before="0"/>
              <w:ind w:left="62" w:right="87"/>
              <w:rPr>
                <w:rFonts w:ascii="Verdana"/>
                <w:b/>
                <w:sz w:val="18"/>
              </w:rPr>
            </w:pPr>
            <w:r>
              <w:rPr>
                <w:rFonts w:ascii="Verdana"/>
                <w:b/>
                <w:w w:val="80"/>
                <w:sz w:val="18"/>
              </w:rPr>
              <w:t>Package </w:t>
            </w:r>
            <w:r>
              <w:rPr>
                <w:rFonts w:ascii="Verdana"/>
                <w:b/>
                <w:w w:val="90"/>
                <w:sz w:val="18"/>
              </w:rPr>
              <w:t>Option</w:t>
            </w:r>
          </w:p>
        </w:tc>
      </w:tr>
      <w:tr>
        <w:trPr>
          <w:trHeight w:val="249" w:hRule="atLeast"/>
        </w:trPr>
        <w:tc>
          <w:tcPr>
            <w:tcW w:w="2047" w:type="dxa"/>
            <w:tcBorders>
              <w:left w:val="nil"/>
              <w:bottom w:val="nil"/>
            </w:tcBorders>
          </w:tcPr>
          <w:p>
            <w:pPr>
              <w:pStyle w:val="TableParagraph"/>
              <w:spacing w:before="10"/>
              <w:ind w:left="64"/>
              <w:rPr>
                <w:sz w:val="18"/>
              </w:rPr>
            </w:pPr>
            <w:r>
              <w:rPr>
                <w:sz w:val="18"/>
              </w:rPr>
              <w:t>ADSP-21583KBCZ-4A</w:t>
            </w:r>
          </w:p>
        </w:tc>
        <w:tc>
          <w:tcPr>
            <w:tcW w:w="1907" w:type="dxa"/>
            <w:tcBorders>
              <w:bottom w:val="nil"/>
            </w:tcBorders>
          </w:tcPr>
          <w:p>
            <w:pPr>
              <w:pStyle w:val="TableParagraph"/>
              <w:spacing w:before="10"/>
              <w:ind w:left="59"/>
              <w:rPr>
                <w:sz w:val="18"/>
              </w:rPr>
            </w:pPr>
            <w:r>
              <w:rPr>
                <w:sz w:val="18"/>
              </w:rPr>
              <w:t>450 MHz</w:t>
            </w:r>
          </w:p>
        </w:tc>
        <w:tc>
          <w:tcPr>
            <w:tcW w:w="1375" w:type="dxa"/>
            <w:tcBorders>
              <w:bottom w:val="nil"/>
            </w:tcBorders>
          </w:tcPr>
          <w:p>
            <w:pPr>
              <w:pStyle w:val="TableParagraph"/>
              <w:spacing w:before="10"/>
              <w:ind w:left="59"/>
              <w:rPr>
                <w:sz w:val="18"/>
              </w:rPr>
            </w:pPr>
            <w:r>
              <w:rPr>
                <w:sz w:val="18"/>
              </w:rPr>
              <w:t>0°C to +70°C</w:t>
            </w:r>
          </w:p>
        </w:tc>
        <w:tc>
          <w:tcPr>
            <w:tcW w:w="686" w:type="dxa"/>
            <w:tcBorders>
              <w:bottom w:val="nil"/>
            </w:tcBorders>
          </w:tcPr>
          <w:p>
            <w:pPr>
              <w:pStyle w:val="TableParagraph"/>
              <w:spacing w:before="10"/>
              <w:ind w:left="59"/>
              <w:rPr>
                <w:sz w:val="18"/>
              </w:rPr>
            </w:pPr>
            <w:r>
              <w:rPr>
                <w:sz w:val="18"/>
              </w:rPr>
              <w:t>N/A</w:t>
            </w:r>
          </w:p>
        </w:tc>
        <w:tc>
          <w:tcPr>
            <w:tcW w:w="782" w:type="dxa"/>
            <w:tcBorders>
              <w:bottom w:val="nil"/>
            </w:tcBorders>
          </w:tcPr>
          <w:p>
            <w:pPr>
              <w:pStyle w:val="TableParagraph"/>
              <w:spacing w:before="10"/>
              <w:ind w:left="60"/>
              <w:rPr>
                <w:sz w:val="18"/>
              </w:rPr>
            </w:pPr>
            <w:r>
              <w:rPr>
                <w:w w:val="97"/>
                <w:sz w:val="18"/>
              </w:rPr>
              <w:t>2</w:t>
            </w:r>
          </w:p>
        </w:tc>
        <w:tc>
          <w:tcPr>
            <w:tcW w:w="769" w:type="dxa"/>
            <w:tcBorders>
              <w:bottom w:val="nil"/>
            </w:tcBorders>
          </w:tcPr>
          <w:p>
            <w:pPr>
              <w:pStyle w:val="TableParagraph"/>
              <w:spacing w:before="10"/>
              <w:ind w:left="60"/>
              <w:rPr>
                <w:sz w:val="18"/>
              </w:rPr>
            </w:pPr>
            <w:r>
              <w:rPr>
                <w:sz w:val="18"/>
              </w:rPr>
              <w:t>384 kB</w:t>
            </w:r>
          </w:p>
        </w:tc>
        <w:tc>
          <w:tcPr>
            <w:tcW w:w="674" w:type="dxa"/>
            <w:tcBorders>
              <w:bottom w:val="nil"/>
            </w:tcBorders>
          </w:tcPr>
          <w:p>
            <w:pPr>
              <w:pStyle w:val="TableParagraph"/>
              <w:spacing w:before="10"/>
              <w:ind w:left="60"/>
              <w:rPr>
                <w:sz w:val="18"/>
              </w:rPr>
            </w:pPr>
            <w:r>
              <w:rPr>
                <w:sz w:val="18"/>
              </w:rPr>
              <w:t>N/A</w:t>
            </w:r>
          </w:p>
        </w:tc>
        <w:tc>
          <w:tcPr>
            <w:tcW w:w="1360" w:type="dxa"/>
            <w:tcBorders>
              <w:bottom w:val="nil"/>
            </w:tcBorders>
          </w:tcPr>
          <w:p>
            <w:pPr>
              <w:pStyle w:val="TableParagraph"/>
              <w:spacing w:before="10"/>
              <w:ind w:left="6" w:right="2"/>
              <w:jc w:val="center"/>
              <w:rPr>
                <w:sz w:val="18"/>
              </w:rPr>
            </w:pPr>
            <w:r>
              <w:rPr>
                <w:sz w:val="18"/>
              </w:rPr>
              <w:t>349-Ball cspBGA</w:t>
            </w:r>
          </w:p>
        </w:tc>
        <w:tc>
          <w:tcPr>
            <w:tcW w:w="850" w:type="dxa"/>
            <w:tcBorders>
              <w:bottom w:val="nil"/>
              <w:right w:val="nil"/>
            </w:tcBorders>
          </w:tcPr>
          <w:p>
            <w:pPr>
              <w:pStyle w:val="TableParagraph"/>
              <w:spacing w:before="10"/>
              <w:ind w:left="63"/>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ADSP-21583BBCZ-4A</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59"/>
              <w:rPr>
                <w:sz w:val="18"/>
              </w:rPr>
            </w:pPr>
            <w:r>
              <w:rPr>
                <w:sz w:val="18"/>
              </w:rPr>
              <w:t>N/A</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384 kB</w:t>
            </w:r>
          </w:p>
        </w:tc>
        <w:tc>
          <w:tcPr>
            <w:tcW w:w="674" w:type="dxa"/>
            <w:tcBorders>
              <w:top w:val="nil"/>
              <w:bottom w:val="nil"/>
            </w:tcBorders>
          </w:tcPr>
          <w:p>
            <w:pPr>
              <w:pStyle w:val="TableParagraph"/>
              <w:ind w:left="61"/>
              <w:rPr>
                <w:sz w:val="18"/>
              </w:rPr>
            </w:pPr>
            <w:r>
              <w:rPr>
                <w:sz w:val="18"/>
              </w:rPr>
              <w:t>N/A</w:t>
            </w:r>
          </w:p>
        </w:tc>
        <w:tc>
          <w:tcPr>
            <w:tcW w:w="1360" w:type="dxa"/>
            <w:tcBorders>
              <w:top w:val="nil"/>
              <w:bottom w:val="nil"/>
            </w:tcBorders>
          </w:tcPr>
          <w:p>
            <w:pPr>
              <w:pStyle w:val="TableParagraph"/>
              <w:ind w:left="6" w:right="1"/>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71" w:hRule="atLeast"/>
        </w:trPr>
        <w:tc>
          <w:tcPr>
            <w:tcW w:w="2047" w:type="dxa"/>
            <w:tcBorders>
              <w:top w:val="nil"/>
              <w:left w:val="nil"/>
            </w:tcBorders>
          </w:tcPr>
          <w:p>
            <w:pPr>
              <w:pStyle w:val="TableParagraph"/>
              <w:ind w:left="64"/>
              <w:rPr>
                <w:sz w:val="18"/>
              </w:rPr>
            </w:pPr>
            <w:r>
              <w:rPr>
                <w:sz w:val="18"/>
              </w:rPr>
              <w:t>ADSP-21583CBCZ-4A</w:t>
            </w:r>
          </w:p>
        </w:tc>
        <w:tc>
          <w:tcPr>
            <w:tcW w:w="1907" w:type="dxa"/>
            <w:tcBorders>
              <w:top w:val="nil"/>
            </w:tcBorders>
          </w:tcPr>
          <w:p>
            <w:pPr>
              <w:pStyle w:val="TableParagraph"/>
              <w:ind w:left="61"/>
              <w:rPr>
                <w:sz w:val="18"/>
              </w:rPr>
            </w:pPr>
            <w:r>
              <w:rPr>
                <w:sz w:val="18"/>
              </w:rPr>
              <w:t>450 MHz</w:t>
            </w:r>
          </w:p>
        </w:tc>
        <w:tc>
          <w:tcPr>
            <w:tcW w:w="1375" w:type="dxa"/>
            <w:tcBorders>
              <w:top w:val="nil"/>
            </w:tcBorders>
          </w:tcPr>
          <w:p>
            <w:pPr>
              <w:pStyle w:val="TableParagraph"/>
              <w:ind w:left="61"/>
              <w:rPr>
                <w:sz w:val="18"/>
              </w:rPr>
            </w:pPr>
            <w:r>
              <w:rPr>
                <w:w w:val="136"/>
                <w:sz w:val="18"/>
              </w:rPr>
              <w:t>–</w:t>
            </w:r>
            <w:r>
              <w:rPr>
                <w:spacing w:val="1"/>
                <w:w w:val="97"/>
                <w:sz w:val="18"/>
              </w:rPr>
              <w:t>4</w:t>
            </w:r>
            <w:r>
              <w:rPr>
                <w:w w:val="97"/>
                <w:sz w:val="18"/>
              </w:rPr>
              <w:t>0</w:t>
            </w:r>
            <w:r>
              <w:rPr>
                <w:spacing w:val="1"/>
                <w:w w:val="60"/>
                <w:sz w:val="18"/>
              </w:rPr>
              <w:t>°</w:t>
            </w:r>
            <w:r>
              <w:rPr>
                <w:w w:val="96"/>
                <w:sz w:val="18"/>
              </w:rPr>
              <w:t>C</w:t>
            </w:r>
            <w:r>
              <w:rPr>
                <w:spacing w:val="-18"/>
                <w:sz w:val="18"/>
              </w:rPr>
              <w:t> </w:t>
            </w:r>
            <w:r>
              <w:rPr>
                <w:w w:val="94"/>
                <w:sz w:val="18"/>
              </w:rPr>
              <w:t>to</w:t>
            </w:r>
            <w:r>
              <w:rPr>
                <w:spacing w:val="-17"/>
                <w:sz w:val="18"/>
              </w:rPr>
              <w:t> </w:t>
            </w:r>
            <w:r>
              <w:rPr>
                <w:w w:val="103"/>
                <w:sz w:val="18"/>
              </w:rPr>
              <w:t>+9</w:t>
            </w:r>
            <w:r>
              <w:rPr>
                <w:spacing w:val="1"/>
                <w:w w:val="103"/>
                <w:sz w:val="18"/>
              </w:rPr>
              <w:t>5</w:t>
            </w:r>
            <w:r>
              <w:rPr>
                <w:w w:val="60"/>
                <w:sz w:val="18"/>
              </w:rPr>
              <w:t>°</w:t>
            </w:r>
            <w:r>
              <w:rPr>
                <w:w w:val="96"/>
                <w:sz w:val="18"/>
              </w:rPr>
              <w:t>C</w:t>
            </w:r>
          </w:p>
        </w:tc>
        <w:tc>
          <w:tcPr>
            <w:tcW w:w="686" w:type="dxa"/>
            <w:tcBorders>
              <w:top w:val="nil"/>
            </w:tcBorders>
          </w:tcPr>
          <w:p>
            <w:pPr>
              <w:pStyle w:val="TableParagraph"/>
              <w:ind w:left="61"/>
              <w:rPr>
                <w:sz w:val="18"/>
              </w:rPr>
            </w:pPr>
            <w:r>
              <w:rPr>
                <w:sz w:val="18"/>
              </w:rPr>
              <w:t>N/A</w:t>
            </w:r>
          </w:p>
        </w:tc>
        <w:tc>
          <w:tcPr>
            <w:tcW w:w="782" w:type="dxa"/>
            <w:tcBorders>
              <w:top w:val="nil"/>
            </w:tcBorders>
          </w:tcPr>
          <w:p>
            <w:pPr>
              <w:pStyle w:val="TableParagraph"/>
              <w:ind w:left="62"/>
              <w:rPr>
                <w:sz w:val="18"/>
              </w:rPr>
            </w:pPr>
            <w:r>
              <w:rPr>
                <w:w w:val="97"/>
                <w:sz w:val="18"/>
              </w:rPr>
              <w:t>2</w:t>
            </w:r>
          </w:p>
        </w:tc>
        <w:tc>
          <w:tcPr>
            <w:tcW w:w="769" w:type="dxa"/>
            <w:tcBorders>
              <w:top w:val="nil"/>
            </w:tcBorders>
          </w:tcPr>
          <w:p>
            <w:pPr>
              <w:pStyle w:val="TableParagraph"/>
              <w:ind w:left="62"/>
              <w:rPr>
                <w:sz w:val="18"/>
              </w:rPr>
            </w:pPr>
            <w:r>
              <w:rPr>
                <w:sz w:val="18"/>
              </w:rPr>
              <w:t>384 kB</w:t>
            </w:r>
          </w:p>
        </w:tc>
        <w:tc>
          <w:tcPr>
            <w:tcW w:w="674" w:type="dxa"/>
            <w:tcBorders>
              <w:top w:val="nil"/>
            </w:tcBorders>
          </w:tcPr>
          <w:p>
            <w:pPr>
              <w:pStyle w:val="TableParagraph"/>
              <w:ind w:left="62"/>
              <w:rPr>
                <w:sz w:val="18"/>
              </w:rPr>
            </w:pPr>
            <w:r>
              <w:rPr>
                <w:sz w:val="18"/>
              </w:rPr>
              <w:t>N/A</w:t>
            </w:r>
          </w:p>
        </w:tc>
        <w:tc>
          <w:tcPr>
            <w:tcW w:w="1360" w:type="dxa"/>
            <w:tcBorders>
              <w:top w:val="nil"/>
            </w:tcBorders>
          </w:tcPr>
          <w:p>
            <w:pPr>
              <w:pStyle w:val="TableParagraph"/>
              <w:ind w:left="5" w:right="2"/>
              <w:jc w:val="center"/>
              <w:rPr>
                <w:sz w:val="18"/>
              </w:rPr>
            </w:pPr>
            <w:r>
              <w:rPr>
                <w:sz w:val="18"/>
              </w:rPr>
              <w:t>349-Ball cspBGA</w:t>
            </w:r>
          </w:p>
        </w:tc>
        <w:tc>
          <w:tcPr>
            <w:tcW w:w="850" w:type="dxa"/>
            <w:tcBorders>
              <w:top w:val="nil"/>
              <w:right w:val="nil"/>
            </w:tcBorders>
          </w:tcPr>
          <w:p>
            <w:pPr>
              <w:pStyle w:val="TableParagraph"/>
              <w:ind w:left="61"/>
              <w:rPr>
                <w:sz w:val="18"/>
              </w:rPr>
            </w:pPr>
            <w:r>
              <w:rPr>
                <w:sz w:val="18"/>
              </w:rPr>
              <w:t>BC-349-1</w:t>
            </w:r>
          </w:p>
        </w:tc>
      </w:tr>
      <w:tr>
        <w:trPr>
          <w:trHeight w:val="249" w:hRule="atLeast"/>
        </w:trPr>
        <w:tc>
          <w:tcPr>
            <w:tcW w:w="2047" w:type="dxa"/>
            <w:tcBorders>
              <w:left w:val="nil"/>
              <w:bottom w:val="nil"/>
            </w:tcBorders>
          </w:tcPr>
          <w:p>
            <w:pPr>
              <w:pStyle w:val="TableParagraph"/>
              <w:spacing w:before="10"/>
              <w:ind w:left="64"/>
              <w:rPr>
                <w:sz w:val="18"/>
              </w:rPr>
            </w:pPr>
            <w:r>
              <w:rPr>
                <w:sz w:val="18"/>
              </w:rPr>
              <w:t>ADSP-21584KBCZ-4A</w:t>
            </w:r>
          </w:p>
        </w:tc>
        <w:tc>
          <w:tcPr>
            <w:tcW w:w="1907" w:type="dxa"/>
            <w:tcBorders>
              <w:bottom w:val="nil"/>
            </w:tcBorders>
          </w:tcPr>
          <w:p>
            <w:pPr>
              <w:pStyle w:val="TableParagraph"/>
              <w:spacing w:before="10"/>
              <w:ind w:left="59"/>
              <w:rPr>
                <w:sz w:val="18"/>
              </w:rPr>
            </w:pPr>
            <w:r>
              <w:rPr>
                <w:sz w:val="18"/>
              </w:rPr>
              <w:t>450 MHz</w:t>
            </w:r>
          </w:p>
        </w:tc>
        <w:tc>
          <w:tcPr>
            <w:tcW w:w="1375" w:type="dxa"/>
            <w:tcBorders>
              <w:bottom w:val="nil"/>
            </w:tcBorders>
          </w:tcPr>
          <w:p>
            <w:pPr>
              <w:pStyle w:val="TableParagraph"/>
              <w:spacing w:before="10"/>
              <w:ind w:left="59"/>
              <w:rPr>
                <w:sz w:val="18"/>
              </w:rPr>
            </w:pPr>
            <w:r>
              <w:rPr>
                <w:sz w:val="18"/>
              </w:rPr>
              <w:t>0°C to +70°C</w:t>
            </w:r>
          </w:p>
        </w:tc>
        <w:tc>
          <w:tcPr>
            <w:tcW w:w="686" w:type="dxa"/>
            <w:tcBorders>
              <w:bottom w:val="nil"/>
            </w:tcBorders>
          </w:tcPr>
          <w:p>
            <w:pPr>
              <w:pStyle w:val="TableParagraph"/>
              <w:spacing w:before="10"/>
              <w:ind w:left="59"/>
              <w:rPr>
                <w:sz w:val="18"/>
              </w:rPr>
            </w:pPr>
            <w:r>
              <w:rPr>
                <w:sz w:val="18"/>
              </w:rPr>
              <w:t>N/A</w:t>
            </w:r>
          </w:p>
        </w:tc>
        <w:tc>
          <w:tcPr>
            <w:tcW w:w="782" w:type="dxa"/>
            <w:tcBorders>
              <w:bottom w:val="nil"/>
            </w:tcBorders>
          </w:tcPr>
          <w:p>
            <w:pPr>
              <w:pStyle w:val="TableParagraph"/>
              <w:spacing w:before="10"/>
              <w:ind w:left="60"/>
              <w:rPr>
                <w:sz w:val="18"/>
              </w:rPr>
            </w:pPr>
            <w:r>
              <w:rPr>
                <w:w w:val="97"/>
                <w:sz w:val="18"/>
              </w:rPr>
              <w:t>2</w:t>
            </w:r>
          </w:p>
        </w:tc>
        <w:tc>
          <w:tcPr>
            <w:tcW w:w="769" w:type="dxa"/>
            <w:tcBorders>
              <w:bottom w:val="nil"/>
            </w:tcBorders>
          </w:tcPr>
          <w:p>
            <w:pPr>
              <w:pStyle w:val="TableParagraph"/>
              <w:spacing w:before="10"/>
              <w:ind w:left="60"/>
              <w:rPr>
                <w:sz w:val="18"/>
              </w:rPr>
            </w:pPr>
            <w:r>
              <w:rPr>
                <w:sz w:val="18"/>
              </w:rPr>
              <w:t>640 kB</w:t>
            </w:r>
          </w:p>
        </w:tc>
        <w:tc>
          <w:tcPr>
            <w:tcW w:w="674" w:type="dxa"/>
            <w:tcBorders>
              <w:bottom w:val="nil"/>
            </w:tcBorders>
          </w:tcPr>
          <w:p>
            <w:pPr>
              <w:pStyle w:val="TableParagraph"/>
              <w:spacing w:before="10"/>
              <w:ind w:left="60"/>
              <w:rPr>
                <w:sz w:val="18"/>
              </w:rPr>
            </w:pPr>
            <w:r>
              <w:rPr>
                <w:sz w:val="18"/>
              </w:rPr>
              <w:t>N/A</w:t>
            </w:r>
          </w:p>
        </w:tc>
        <w:tc>
          <w:tcPr>
            <w:tcW w:w="1360" w:type="dxa"/>
            <w:tcBorders>
              <w:bottom w:val="nil"/>
            </w:tcBorders>
          </w:tcPr>
          <w:p>
            <w:pPr>
              <w:pStyle w:val="TableParagraph"/>
              <w:spacing w:before="10"/>
              <w:ind w:left="6" w:right="2"/>
              <w:jc w:val="center"/>
              <w:rPr>
                <w:sz w:val="18"/>
              </w:rPr>
            </w:pPr>
            <w:r>
              <w:rPr>
                <w:sz w:val="18"/>
              </w:rPr>
              <w:t>349-Ball cspBGA</w:t>
            </w:r>
          </w:p>
        </w:tc>
        <w:tc>
          <w:tcPr>
            <w:tcW w:w="850" w:type="dxa"/>
            <w:tcBorders>
              <w:bottom w:val="nil"/>
              <w:right w:val="nil"/>
            </w:tcBorders>
          </w:tcPr>
          <w:p>
            <w:pPr>
              <w:pStyle w:val="TableParagraph"/>
              <w:spacing w:before="10"/>
              <w:ind w:left="63"/>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ADSP-21584KBCZ-5A</w:t>
            </w:r>
          </w:p>
        </w:tc>
        <w:tc>
          <w:tcPr>
            <w:tcW w:w="1907" w:type="dxa"/>
            <w:tcBorders>
              <w:top w:val="nil"/>
              <w:bottom w:val="nil"/>
            </w:tcBorders>
          </w:tcPr>
          <w:p>
            <w:pPr>
              <w:pStyle w:val="TableParagraph"/>
              <w:ind w:left="59"/>
              <w:rPr>
                <w:sz w:val="18"/>
              </w:rPr>
            </w:pPr>
            <w:r>
              <w:rPr>
                <w:sz w:val="18"/>
              </w:rPr>
              <w:t>500 MHz</w:t>
            </w:r>
          </w:p>
        </w:tc>
        <w:tc>
          <w:tcPr>
            <w:tcW w:w="1375" w:type="dxa"/>
            <w:tcBorders>
              <w:top w:val="nil"/>
              <w:bottom w:val="nil"/>
            </w:tcBorders>
          </w:tcPr>
          <w:p>
            <w:pPr>
              <w:pStyle w:val="TableParagraph"/>
              <w:ind w:left="59"/>
              <w:rPr>
                <w:sz w:val="18"/>
              </w:rPr>
            </w:pPr>
            <w:r>
              <w:rPr>
                <w:sz w:val="18"/>
              </w:rPr>
              <w:t>0°C to +70°C</w:t>
            </w:r>
          </w:p>
        </w:tc>
        <w:tc>
          <w:tcPr>
            <w:tcW w:w="686" w:type="dxa"/>
            <w:tcBorders>
              <w:top w:val="nil"/>
              <w:bottom w:val="nil"/>
            </w:tcBorders>
          </w:tcPr>
          <w:p>
            <w:pPr>
              <w:pStyle w:val="TableParagraph"/>
              <w:ind w:left="59"/>
              <w:rPr>
                <w:sz w:val="18"/>
              </w:rPr>
            </w:pPr>
            <w:r>
              <w:rPr>
                <w:sz w:val="18"/>
              </w:rPr>
              <w:t>N/A</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0"/>
              <w:rPr>
                <w:sz w:val="18"/>
              </w:rPr>
            </w:pPr>
            <w:r>
              <w:rPr>
                <w:sz w:val="18"/>
              </w:rPr>
              <w:t>N/A</w:t>
            </w:r>
          </w:p>
        </w:tc>
        <w:tc>
          <w:tcPr>
            <w:tcW w:w="1360" w:type="dxa"/>
            <w:tcBorders>
              <w:top w:val="nil"/>
              <w:bottom w:val="nil"/>
            </w:tcBorders>
          </w:tcPr>
          <w:p>
            <w:pPr>
              <w:pStyle w:val="TableParagraph"/>
              <w:ind w:left="6" w:right="2"/>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ADSP-21584BBCZ-4A</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59"/>
              <w:rPr>
                <w:sz w:val="18"/>
              </w:rPr>
            </w:pPr>
            <w:r>
              <w:rPr>
                <w:sz w:val="18"/>
              </w:rPr>
              <w:t>N/A</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1"/>
              <w:rPr>
                <w:sz w:val="18"/>
              </w:rPr>
            </w:pPr>
            <w:r>
              <w:rPr>
                <w:sz w:val="18"/>
              </w:rPr>
              <w:t>N/A</w:t>
            </w:r>
          </w:p>
        </w:tc>
        <w:tc>
          <w:tcPr>
            <w:tcW w:w="1360" w:type="dxa"/>
            <w:tcBorders>
              <w:top w:val="nil"/>
              <w:bottom w:val="nil"/>
            </w:tcBorders>
          </w:tcPr>
          <w:p>
            <w:pPr>
              <w:pStyle w:val="TableParagraph"/>
              <w:ind w:left="6" w:right="1"/>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ADSP-21584BBCZ-5A</w:t>
            </w:r>
          </w:p>
        </w:tc>
        <w:tc>
          <w:tcPr>
            <w:tcW w:w="1907" w:type="dxa"/>
            <w:tcBorders>
              <w:top w:val="nil"/>
              <w:bottom w:val="nil"/>
            </w:tcBorders>
          </w:tcPr>
          <w:p>
            <w:pPr>
              <w:pStyle w:val="TableParagraph"/>
              <w:ind w:left="59"/>
              <w:rPr>
                <w:sz w:val="18"/>
              </w:rPr>
            </w:pPr>
            <w:r>
              <w:rPr>
                <w:sz w:val="18"/>
              </w:rPr>
              <w:t>500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59"/>
              <w:rPr>
                <w:sz w:val="18"/>
              </w:rPr>
            </w:pPr>
            <w:r>
              <w:rPr>
                <w:sz w:val="18"/>
              </w:rPr>
              <w:t>N/A</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1"/>
              <w:rPr>
                <w:sz w:val="18"/>
              </w:rPr>
            </w:pPr>
            <w:r>
              <w:rPr>
                <w:sz w:val="18"/>
              </w:rPr>
              <w:t>N/A</w:t>
            </w:r>
          </w:p>
        </w:tc>
        <w:tc>
          <w:tcPr>
            <w:tcW w:w="1360" w:type="dxa"/>
            <w:tcBorders>
              <w:top w:val="nil"/>
              <w:bottom w:val="nil"/>
            </w:tcBorders>
          </w:tcPr>
          <w:p>
            <w:pPr>
              <w:pStyle w:val="TableParagraph"/>
              <w:ind w:left="6" w:right="1"/>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ADSP-21584CBCZ-4A</w:t>
            </w:r>
          </w:p>
        </w:tc>
        <w:tc>
          <w:tcPr>
            <w:tcW w:w="1907" w:type="dxa"/>
            <w:tcBorders>
              <w:top w:val="nil"/>
              <w:bottom w:val="nil"/>
            </w:tcBorders>
          </w:tcPr>
          <w:p>
            <w:pPr>
              <w:pStyle w:val="TableParagraph"/>
              <w:ind w:left="61"/>
              <w:rPr>
                <w:sz w:val="18"/>
              </w:rPr>
            </w:pPr>
            <w:r>
              <w:rPr>
                <w:sz w:val="18"/>
              </w:rPr>
              <w:t>450 MHz</w:t>
            </w:r>
          </w:p>
        </w:tc>
        <w:tc>
          <w:tcPr>
            <w:tcW w:w="1375" w:type="dxa"/>
            <w:tcBorders>
              <w:top w:val="nil"/>
              <w:bottom w:val="nil"/>
            </w:tcBorders>
          </w:tcPr>
          <w:p>
            <w:pPr>
              <w:pStyle w:val="TableParagraph"/>
              <w:ind w:left="61"/>
              <w:rPr>
                <w:sz w:val="18"/>
              </w:rPr>
            </w:pPr>
            <w:r>
              <w:rPr>
                <w:w w:val="136"/>
                <w:sz w:val="18"/>
              </w:rPr>
              <w:t>–</w:t>
            </w:r>
            <w:r>
              <w:rPr>
                <w:spacing w:val="1"/>
                <w:w w:val="97"/>
                <w:sz w:val="18"/>
              </w:rPr>
              <w:t>4</w:t>
            </w:r>
            <w:r>
              <w:rPr>
                <w:w w:val="97"/>
                <w:sz w:val="18"/>
              </w:rPr>
              <w:t>0</w:t>
            </w:r>
            <w:r>
              <w:rPr>
                <w:spacing w:val="1"/>
                <w:w w:val="60"/>
                <w:sz w:val="18"/>
              </w:rPr>
              <w:t>°</w:t>
            </w:r>
            <w:r>
              <w:rPr>
                <w:w w:val="96"/>
                <w:sz w:val="18"/>
              </w:rPr>
              <w:t>C</w:t>
            </w:r>
            <w:r>
              <w:rPr>
                <w:spacing w:val="-18"/>
                <w:sz w:val="18"/>
              </w:rPr>
              <w:t> </w:t>
            </w:r>
            <w:r>
              <w:rPr>
                <w:w w:val="94"/>
                <w:sz w:val="18"/>
              </w:rPr>
              <w:t>to</w:t>
            </w:r>
            <w:r>
              <w:rPr>
                <w:spacing w:val="-17"/>
                <w:sz w:val="18"/>
              </w:rPr>
              <w:t> </w:t>
            </w:r>
            <w:r>
              <w:rPr>
                <w:w w:val="103"/>
                <w:sz w:val="18"/>
              </w:rPr>
              <w:t>+9</w:t>
            </w:r>
            <w:r>
              <w:rPr>
                <w:spacing w:val="1"/>
                <w:w w:val="103"/>
                <w:sz w:val="18"/>
              </w:rPr>
              <w:t>5</w:t>
            </w:r>
            <w:r>
              <w:rPr>
                <w:w w:val="60"/>
                <w:sz w:val="18"/>
              </w:rPr>
              <w:t>°</w:t>
            </w:r>
            <w:r>
              <w:rPr>
                <w:w w:val="96"/>
                <w:sz w:val="18"/>
              </w:rPr>
              <w:t>C</w:t>
            </w:r>
          </w:p>
        </w:tc>
        <w:tc>
          <w:tcPr>
            <w:tcW w:w="686" w:type="dxa"/>
            <w:tcBorders>
              <w:top w:val="nil"/>
              <w:bottom w:val="nil"/>
            </w:tcBorders>
          </w:tcPr>
          <w:p>
            <w:pPr>
              <w:pStyle w:val="TableParagraph"/>
              <w:ind w:left="61"/>
              <w:rPr>
                <w:sz w:val="18"/>
              </w:rPr>
            </w:pPr>
            <w:r>
              <w:rPr>
                <w:sz w:val="18"/>
              </w:rPr>
              <w:t>N/A</w:t>
            </w:r>
          </w:p>
        </w:tc>
        <w:tc>
          <w:tcPr>
            <w:tcW w:w="782" w:type="dxa"/>
            <w:tcBorders>
              <w:top w:val="nil"/>
              <w:bottom w:val="nil"/>
            </w:tcBorders>
          </w:tcPr>
          <w:p>
            <w:pPr>
              <w:pStyle w:val="TableParagraph"/>
              <w:ind w:left="62"/>
              <w:rPr>
                <w:sz w:val="18"/>
              </w:rPr>
            </w:pPr>
            <w:r>
              <w:rPr>
                <w:w w:val="97"/>
                <w:sz w:val="18"/>
              </w:rPr>
              <w:t>2</w:t>
            </w:r>
          </w:p>
        </w:tc>
        <w:tc>
          <w:tcPr>
            <w:tcW w:w="769" w:type="dxa"/>
            <w:tcBorders>
              <w:top w:val="nil"/>
              <w:bottom w:val="nil"/>
            </w:tcBorders>
          </w:tcPr>
          <w:p>
            <w:pPr>
              <w:pStyle w:val="TableParagraph"/>
              <w:ind w:left="62"/>
              <w:rPr>
                <w:sz w:val="18"/>
              </w:rPr>
            </w:pPr>
            <w:r>
              <w:rPr>
                <w:sz w:val="18"/>
              </w:rPr>
              <w:t>640 kB</w:t>
            </w:r>
          </w:p>
        </w:tc>
        <w:tc>
          <w:tcPr>
            <w:tcW w:w="674" w:type="dxa"/>
            <w:tcBorders>
              <w:top w:val="nil"/>
              <w:bottom w:val="nil"/>
            </w:tcBorders>
          </w:tcPr>
          <w:p>
            <w:pPr>
              <w:pStyle w:val="TableParagraph"/>
              <w:ind w:left="62"/>
              <w:rPr>
                <w:sz w:val="18"/>
              </w:rPr>
            </w:pPr>
            <w:r>
              <w:rPr>
                <w:sz w:val="18"/>
              </w:rPr>
              <w:t>N/A</w:t>
            </w:r>
          </w:p>
        </w:tc>
        <w:tc>
          <w:tcPr>
            <w:tcW w:w="1360" w:type="dxa"/>
            <w:tcBorders>
              <w:top w:val="nil"/>
              <w:bottom w:val="nil"/>
            </w:tcBorders>
          </w:tcPr>
          <w:p>
            <w:pPr>
              <w:pStyle w:val="TableParagraph"/>
              <w:ind w:left="5" w:right="2"/>
              <w:jc w:val="center"/>
              <w:rPr>
                <w:sz w:val="18"/>
              </w:rPr>
            </w:pPr>
            <w:r>
              <w:rPr>
                <w:sz w:val="18"/>
              </w:rPr>
              <w:t>349-Ball cspBGA</w:t>
            </w:r>
          </w:p>
        </w:tc>
        <w:tc>
          <w:tcPr>
            <w:tcW w:w="850" w:type="dxa"/>
            <w:tcBorders>
              <w:top w:val="nil"/>
              <w:bottom w:val="nil"/>
              <w:right w:val="nil"/>
            </w:tcBorders>
          </w:tcPr>
          <w:p>
            <w:pPr>
              <w:pStyle w:val="TableParagraph"/>
              <w:ind w:left="61"/>
              <w:rPr>
                <w:sz w:val="18"/>
              </w:rPr>
            </w:pPr>
            <w:r>
              <w:rPr>
                <w:sz w:val="18"/>
              </w:rPr>
              <w:t>BC-349-1</w:t>
            </w:r>
          </w:p>
        </w:tc>
      </w:tr>
      <w:tr>
        <w:trPr>
          <w:trHeight w:val="271" w:hRule="atLeast"/>
        </w:trPr>
        <w:tc>
          <w:tcPr>
            <w:tcW w:w="2047" w:type="dxa"/>
            <w:tcBorders>
              <w:top w:val="nil"/>
              <w:left w:val="nil"/>
            </w:tcBorders>
          </w:tcPr>
          <w:p>
            <w:pPr>
              <w:pStyle w:val="TableParagraph"/>
              <w:ind w:left="64"/>
              <w:rPr>
                <w:sz w:val="18"/>
              </w:rPr>
            </w:pPr>
            <w:r>
              <w:rPr>
                <w:sz w:val="18"/>
              </w:rPr>
              <w:t>ADSP-21584CBCZ-5A</w:t>
            </w:r>
          </w:p>
        </w:tc>
        <w:tc>
          <w:tcPr>
            <w:tcW w:w="1907" w:type="dxa"/>
            <w:tcBorders>
              <w:top w:val="nil"/>
            </w:tcBorders>
          </w:tcPr>
          <w:p>
            <w:pPr>
              <w:pStyle w:val="TableParagraph"/>
              <w:ind w:left="61"/>
              <w:rPr>
                <w:sz w:val="18"/>
              </w:rPr>
            </w:pPr>
            <w:r>
              <w:rPr>
                <w:sz w:val="18"/>
              </w:rPr>
              <w:t>500 MHz</w:t>
            </w:r>
          </w:p>
        </w:tc>
        <w:tc>
          <w:tcPr>
            <w:tcW w:w="1375" w:type="dxa"/>
            <w:tcBorders>
              <w:top w:val="nil"/>
            </w:tcBorders>
          </w:tcPr>
          <w:p>
            <w:pPr>
              <w:pStyle w:val="TableParagraph"/>
              <w:ind w:left="61"/>
              <w:rPr>
                <w:sz w:val="18"/>
              </w:rPr>
            </w:pPr>
            <w:r>
              <w:rPr>
                <w:w w:val="136"/>
                <w:sz w:val="18"/>
              </w:rPr>
              <w:t>–</w:t>
            </w:r>
            <w:r>
              <w:rPr>
                <w:spacing w:val="1"/>
                <w:w w:val="97"/>
                <w:sz w:val="18"/>
              </w:rPr>
              <w:t>4</w:t>
            </w:r>
            <w:r>
              <w:rPr>
                <w:w w:val="97"/>
                <w:sz w:val="18"/>
              </w:rPr>
              <w:t>0</w:t>
            </w:r>
            <w:r>
              <w:rPr>
                <w:spacing w:val="1"/>
                <w:w w:val="60"/>
                <w:sz w:val="18"/>
              </w:rPr>
              <w:t>°</w:t>
            </w:r>
            <w:r>
              <w:rPr>
                <w:w w:val="96"/>
                <w:sz w:val="18"/>
              </w:rPr>
              <w:t>C</w:t>
            </w:r>
            <w:r>
              <w:rPr>
                <w:spacing w:val="-18"/>
                <w:sz w:val="18"/>
              </w:rPr>
              <w:t> </w:t>
            </w:r>
            <w:r>
              <w:rPr>
                <w:w w:val="94"/>
                <w:sz w:val="18"/>
              </w:rPr>
              <w:t>to</w:t>
            </w:r>
            <w:r>
              <w:rPr>
                <w:spacing w:val="-17"/>
                <w:sz w:val="18"/>
              </w:rPr>
              <w:t> </w:t>
            </w:r>
            <w:r>
              <w:rPr>
                <w:w w:val="103"/>
                <w:sz w:val="18"/>
              </w:rPr>
              <w:t>+9</w:t>
            </w:r>
            <w:r>
              <w:rPr>
                <w:spacing w:val="1"/>
                <w:w w:val="103"/>
                <w:sz w:val="18"/>
              </w:rPr>
              <w:t>0</w:t>
            </w:r>
            <w:r>
              <w:rPr>
                <w:w w:val="60"/>
                <w:sz w:val="18"/>
              </w:rPr>
              <w:t>°</w:t>
            </w:r>
            <w:r>
              <w:rPr>
                <w:w w:val="96"/>
                <w:sz w:val="18"/>
              </w:rPr>
              <w:t>C</w:t>
            </w:r>
          </w:p>
        </w:tc>
        <w:tc>
          <w:tcPr>
            <w:tcW w:w="686" w:type="dxa"/>
            <w:tcBorders>
              <w:top w:val="nil"/>
            </w:tcBorders>
          </w:tcPr>
          <w:p>
            <w:pPr>
              <w:pStyle w:val="TableParagraph"/>
              <w:ind w:left="61"/>
              <w:rPr>
                <w:sz w:val="18"/>
              </w:rPr>
            </w:pPr>
            <w:r>
              <w:rPr>
                <w:sz w:val="18"/>
              </w:rPr>
              <w:t>N/A</w:t>
            </w:r>
          </w:p>
        </w:tc>
        <w:tc>
          <w:tcPr>
            <w:tcW w:w="782" w:type="dxa"/>
            <w:tcBorders>
              <w:top w:val="nil"/>
            </w:tcBorders>
          </w:tcPr>
          <w:p>
            <w:pPr>
              <w:pStyle w:val="TableParagraph"/>
              <w:ind w:left="62"/>
              <w:rPr>
                <w:sz w:val="18"/>
              </w:rPr>
            </w:pPr>
            <w:r>
              <w:rPr>
                <w:w w:val="97"/>
                <w:sz w:val="18"/>
              </w:rPr>
              <w:t>2</w:t>
            </w:r>
          </w:p>
        </w:tc>
        <w:tc>
          <w:tcPr>
            <w:tcW w:w="769" w:type="dxa"/>
            <w:tcBorders>
              <w:top w:val="nil"/>
            </w:tcBorders>
          </w:tcPr>
          <w:p>
            <w:pPr>
              <w:pStyle w:val="TableParagraph"/>
              <w:ind w:left="62"/>
              <w:rPr>
                <w:sz w:val="18"/>
              </w:rPr>
            </w:pPr>
            <w:r>
              <w:rPr>
                <w:sz w:val="18"/>
              </w:rPr>
              <w:t>640 kB</w:t>
            </w:r>
          </w:p>
        </w:tc>
        <w:tc>
          <w:tcPr>
            <w:tcW w:w="674" w:type="dxa"/>
            <w:tcBorders>
              <w:top w:val="nil"/>
            </w:tcBorders>
          </w:tcPr>
          <w:p>
            <w:pPr>
              <w:pStyle w:val="TableParagraph"/>
              <w:ind w:left="62"/>
              <w:rPr>
                <w:sz w:val="18"/>
              </w:rPr>
            </w:pPr>
            <w:r>
              <w:rPr>
                <w:sz w:val="18"/>
              </w:rPr>
              <w:t>N/A</w:t>
            </w:r>
          </w:p>
        </w:tc>
        <w:tc>
          <w:tcPr>
            <w:tcW w:w="1360" w:type="dxa"/>
            <w:tcBorders>
              <w:top w:val="nil"/>
            </w:tcBorders>
          </w:tcPr>
          <w:p>
            <w:pPr>
              <w:pStyle w:val="TableParagraph"/>
              <w:ind w:left="5" w:right="2"/>
              <w:jc w:val="center"/>
              <w:rPr>
                <w:sz w:val="18"/>
              </w:rPr>
            </w:pPr>
            <w:r>
              <w:rPr>
                <w:sz w:val="18"/>
              </w:rPr>
              <w:t>349-Ball cspBGA</w:t>
            </w:r>
          </w:p>
        </w:tc>
        <w:tc>
          <w:tcPr>
            <w:tcW w:w="850" w:type="dxa"/>
            <w:tcBorders>
              <w:top w:val="nil"/>
              <w:right w:val="nil"/>
            </w:tcBorders>
          </w:tcPr>
          <w:p>
            <w:pPr>
              <w:pStyle w:val="TableParagraph"/>
              <w:ind w:left="61"/>
              <w:rPr>
                <w:sz w:val="18"/>
              </w:rPr>
            </w:pPr>
            <w:r>
              <w:rPr>
                <w:sz w:val="18"/>
              </w:rPr>
              <w:t>BC-349-1</w:t>
            </w:r>
          </w:p>
        </w:tc>
      </w:tr>
      <w:tr>
        <w:trPr>
          <w:trHeight w:val="249" w:hRule="atLeast"/>
        </w:trPr>
        <w:tc>
          <w:tcPr>
            <w:tcW w:w="2047" w:type="dxa"/>
            <w:tcBorders>
              <w:left w:val="nil"/>
              <w:bottom w:val="nil"/>
            </w:tcBorders>
          </w:tcPr>
          <w:p>
            <w:pPr>
              <w:pStyle w:val="TableParagraph"/>
              <w:spacing w:before="10"/>
              <w:ind w:left="64"/>
              <w:rPr>
                <w:sz w:val="18"/>
              </w:rPr>
            </w:pPr>
            <w:r>
              <w:rPr>
                <w:sz w:val="18"/>
              </w:rPr>
              <w:t>ADSP-21587KBCZ-4B</w:t>
            </w:r>
          </w:p>
        </w:tc>
        <w:tc>
          <w:tcPr>
            <w:tcW w:w="1907" w:type="dxa"/>
            <w:tcBorders>
              <w:bottom w:val="nil"/>
            </w:tcBorders>
          </w:tcPr>
          <w:p>
            <w:pPr>
              <w:pStyle w:val="TableParagraph"/>
              <w:spacing w:before="10"/>
              <w:ind w:left="59"/>
              <w:rPr>
                <w:sz w:val="18"/>
              </w:rPr>
            </w:pPr>
            <w:r>
              <w:rPr>
                <w:sz w:val="18"/>
              </w:rPr>
              <w:t>450 MHz</w:t>
            </w:r>
          </w:p>
        </w:tc>
        <w:tc>
          <w:tcPr>
            <w:tcW w:w="1375" w:type="dxa"/>
            <w:tcBorders>
              <w:bottom w:val="nil"/>
            </w:tcBorders>
          </w:tcPr>
          <w:p>
            <w:pPr>
              <w:pStyle w:val="TableParagraph"/>
              <w:spacing w:before="10"/>
              <w:ind w:left="59"/>
              <w:rPr>
                <w:sz w:val="18"/>
              </w:rPr>
            </w:pPr>
            <w:r>
              <w:rPr>
                <w:sz w:val="18"/>
              </w:rPr>
              <w:t>0°C to +70°C</w:t>
            </w:r>
          </w:p>
        </w:tc>
        <w:tc>
          <w:tcPr>
            <w:tcW w:w="686" w:type="dxa"/>
            <w:tcBorders>
              <w:bottom w:val="nil"/>
            </w:tcBorders>
          </w:tcPr>
          <w:p>
            <w:pPr>
              <w:pStyle w:val="TableParagraph"/>
              <w:spacing w:before="10"/>
              <w:ind w:left="59"/>
              <w:rPr>
                <w:sz w:val="18"/>
              </w:rPr>
            </w:pPr>
            <w:r>
              <w:rPr>
                <w:sz w:val="18"/>
              </w:rPr>
              <w:t>N/A</w:t>
            </w:r>
          </w:p>
        </w:tc>
        <w:tc>
          <w:tcPr>
            <w:tcW w:w="782" w:type="dxa"/>
            <w:tcBorders>
              <w:bottom w:val="nil"/>
            </w:tcBorders>
          </w:tcPr>
          <w:p>
            <w:pPr>
              <w:pStyle w:val="TableParagraph"/>
              <w:spacing w:before="10"/>
              <w:ind w:left="60"/>
              <w:rPr>
                <w:sz w:val="18"/>
              </w:rPr>
            </w:pPr>
            <w:r>
              <w:rPr>
                <w:w w:val="97"/>
                <w:sz w:val="18"/>
              </w:rPr>
              <w:t>2</w:t>
            </w:r>
          </w:p>
        </w:tc>
        <w:tc>
          <w:tcPr>
            <w:tcW w:w="769" w:type="dxa"/>
            <w:tcBorders>
              <w:bottom w:val="nil"/>
            </w:tcBorders>
          </w:tcPr>
          <w:p>
            <w:pPr>
              <w:pStyle w:val="TableParagraph"/>
              <w:spacing w:before="10"/>
              <w:ind w:left="60"/>
              <w:rPr>
                <w:sz w:val="18"/>
              </w:rPr>
            </w:pPr>
            <w:r>
              <w:rPr>
                <w:sz w:val="18"/>
              </w:rPr>
              <w:t>640 kB</w:t>
            </w:r>
          </w:p>
        </w:tc>
        <w:tc>
          <w:tcPr>
            <w:tcW w:w="674" w:type="dxa"/>
            <w:tcBorders>
              <w:bottom w:val="nil"/>
            </w:tcBorders>
          </w:tcPr>
          <w:p>
            <w:pPr>
              <w:pStyle w:val="TableParagraph"/>
              <w:spacing w:before="10"/>
              <w:ind w:left="60"/>
              <w:rPr>
                <w:sz w:val="18"/>
              </w:rPr>
            </w:pPr>
            <w:r>
              <w:rPr>
                <w:sz w:val="18"/>
              </w:rPr>
              <w:t>N/A</w:t>
            </w:r>
          </w:p>
        </w:tc>
        <w:tc>
          <w:tcPr>
            <w:tcW w:w="1360" w:type="dxa"/>
            <w:tcBorders>
              <w:bottom w:val="nil"/>
            </w:tcBorders>
          </w:tcPr>
          <w:p>
            <w:pPr>
              <w:pStyle w:val="TableParagraph"/>
              <w:spacing w:before="10"/>
              <w:ind w:left="6" w:right="2"/>
              <w:jc w:val="center"/>
              <w:rPr>
                <w:sz w:val="18"/>
              </w:rPr>
            </w:pPr>
            <w:r>
              <w:rPr>
                <w:sz w:val="18"/>
              </w:rPr>
              <w:t>529-Ball cspBGA</w:t>
            </w:r>
          </w:p>
        </w:tc>
        <w:tc>
          <w:tcPr>
            <w:tcW w:w="850" w:type="dxa"/>
            <w:tcBorders>
              <w:bottom w:val="nil"/>
              <w:right w:val="nil"/>
            </w:tcBorders>
          </w:tcPr>
          <w:p>
            <w:pPr>
              <w:pStyle w:val="TableParagraph"/>
              <w:spacing w:before="10"/>
              <w:ind w:left="63"/>
              <w:rPr>
                <w:sz w:val="18"/>
              </w:rPr>
            </w:pPr>
            <w:r>
              <w:rPr>
                <w:sz w:val="18"/>
              </w:rPr>
              <w:t>BC-529-1</w:t>
            </w:r>
          </w:p>
        </w:tc>
      </w:tr>
      <w:tr>
        <w:trPr>
          <w:trHeight w:val="265" w:hRule="atLeast"/>
        </w:trPr>
        <w:tc>
          <w:tcPr>
            <w:tcW w:w="2047" w:type="dxa"/>
            <w:tcBorders>
              <w:top w:val="nil"/>
              <w:left w:val="nil"/>
              <w:bottom w:val="nil"/>
            </w:tcBorders>
          </w:tcPr>
          <w:p>
            <w:pPr>
              <w:pStyle w:val="TableParagraph"/>
              <w:ind w:left="64"/>
              <w:rPr>
                <w:sz w:val="18"/>
              </w:rPr>
            </w:pPr>
            <w:r>
              <w:rPr>
                <w:sz w:val="18"/>
              </w:rPr>
              <w:t>ADSP-21587KBCZ-5B</w:t>
            </w:r>
          </w:p>
        </w:tc>
        <w:tc>
          <w:tcPr>
            <w:tcW w:w="1907" w:type="dxa"/>
            <w:tcBorders>
              <w:top w:val="nil"/>
              <w:bottom w:val="nil"/>
            </w:tcBorders>
          </w:tcPr>
          <w:p>
            <w:pPr>
              <w:pStyle w:val="TableParagraph"/>
              <w:ind w:left="59"/>
              <w:rPr>
                <w:sz w:val="18"/>
              </w:rPr>
            </w:pPr>
            <w:r>
              <w:rPr>
                <w:sz w:val="18"/>
              </w:rPr>
              <w:t>500 MHz</w:t>
            </w:r>
          </w:p>
        </w:tc>
        <w:tc>
          <w:tcPr>
            <w:tcW w:w="1375" w:type="dxa"/>
            <w:tcBorders>
              <w:top w:val="nil"/>
              <w:bottom w:val="nil"/>
            </w:tcBorders>
          </w:tcPr>
          <w:p>
            <w:pPr>
              <w:pStyle w:val="TableParagraph"/>
              <w:ind w:left="59"/>
              <w:rPr>
                <w:sz w:val="18"/>
              </w:rPr>
            </w:pPr>
            <w:r>
              <w:rPr>
                <w:sz w:val="18"/>
              </w:rPr>
              <w:t>0°C to +70°C</w:t>
            </w:r>
          </w:p>
        </w:tc>
        <w:tc>
          <w:tcPr>
            <w:tcW w:w="686" w:type="dxa"/>
            <w:tcBorders>
              <w:top w:val="nil"/>
              <w:bottom w:val="nil"/>
            </w:tcBorders>
          </w:tcPr>
          <w:p>
            <w:pPr>
              <w:pStyle w:val="TableParagraph"/>
              <w:ind w:left="59"/>
              <w:rPr>
                <w:sz w:val="18"/>
              </w:rPr>
            </w:pPr>
            <w:r>
              <w:rPr>
                <w:sz w:val="18"/>
              </w:rPr>
              <w:t>N/A</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0"/>
              <w:rPr>
                <w:sz w:val="18"/>
              </w:rPr>
            </w:pPr>
            <w:r>
              <w:rPr>
                <w:sz w:val="18"/>
              </w:rPr>
              <w:t>N/A</w:t>
            </w:r>
          </w:p>
        </w:tc>
        <w:tc>
          <w:tcPr>
            <w:tcW w:w="1360" w:type="dxa"/>
            <w:tcBorders>
              <w:top w:val="nil"/>
              <w:bottom w:val="nil"/>
            </w:tcBorders>
          </w:tcPr>
          <w:p>
            <w:pPr>
              <w:pStyle w:val="TableParagraph"/>
              <w:ind w:left="6" w:right="2"/>
              <w:jc w:val="center"/>
              <w:rPr>
                <w:sz w:val="18"/>
              </w:rPr>
            </w:pPr>
            <w:r>
              <w:rPr>
                <w:sz w:val="18"/>
              </w:rPr>
              <w:t>529-Ball cspBGA</w:t>
            </w:r>
          </w:p>
        </w:tc>
        <w:tc>
          <w:tcPr>
            <w:tcW w:w="850" w:type="dxa"/>
            <w:tcBorders>
              <w:top w:val="nil"/>
              <w:bottom w:val="nil"/>
              <w:right w:val="nil"/>
            </w:tcBorders>
          </w:tcPr>
          <w:p>
            <w:pPr>
              <w:pStyle w:val="TableParagraph"/>
              <w:ind w:left="63"/>
              <w:rPr>
                <w:sz w:val="18"/>
              </w:rPr>
            </w:pPr>
            <w:r>
              <w:rPr>
                <w:sz w:val="18"/>
              </w:rPr>
              <w:t>BC-529-1</w:t>
            </w:r>
          </w:p>
        </w:tc>
      </w:tr>
      <w:tr>
        <w:trPr>
          <w:trHeight w:val="265" w:hRule="atLeast"/>
        </w:trPr>
        <w:tc>
          <w:tcPr>
            <w:tcW w:w="2047" w:type="dxa"/>
            <w:tcBorders>
              <w:top w:val="nil"/>
              <w:left w:val="nil"/>
              <w:bottom w:val="nil"/>
            </w:tcBorders>
          </w:tcPr>
          <w:p>
            <w:pPr>
              <w:pStyle w:val="TableParagraph"/>
              <w:ind w:left="64"/>
              <w:rPr>
                <w:sz w:val="18"/>
              </w:rPr>
            </w:pPr>
            <w:r>
              <w:rPr>
                <w:sz w:val="18"/>
              </w:rPr>
              <w:t>ADSP-21587BBCZ-4B</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59"/>
              <w:rPr>
                <w:sz w:val="18"/>
              </w:rPr>
            </w:pPr>
            <w:r>
              <w:rPr>
                <w:sz w:val="18"/>
              </w:rPr>
              <w:t>N/A</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1"/>
              <w:rPr>
                <w:sz w:val="18"/>
              </w:rPr>
            </w:pPr>
            <w:r>
              <w:rPr>
                <w:sz w:val="18"/>
              </w:rPr>
              <w:t>N/A</w:t>
            </w:r>
          </w:p>
        </w:tc>
        <w:tc>
          <w:tcPr>
            <w:tcW w:w="1360" w:type="dxa"/>
            <w:tcBorders>
              <w:top w:val="nil"/>
              <w:bottom w:val="nil"/>
            </w:tcBorders>
          </w:tcPr>
          <w:p>
            <w:pPr>
              <w:pStyle w:val="TableParagraph"/>
              <w:ind w:left="6" w:right="1"/>
              <w:jc w:val="center"/>
              <w:rPr>
                <w:sz w:val="18"/>
              </w:rPr>
            </w:pPr>
            <w:r>
              <w:rPr>
                <w:sz w:val="18"/>
              </w:rPr>
              <w:t>529-Ball cspBGA</w:t>
            </w:r>
          </w:p>
        </w:tc>
        <w:tc>
          <w:tcPr>
            <w:tcW w:w="850" w:type="dxa"/>
            <w:tcBorders>
              <w:top w:val="nil"/>
              <w:bottom w:val="nil"/>
              <w:right w:val="nil"/>
            </w:tcBorders>
          </w:tcPr>
          <w:p>
            <w:pPr>
              <w:pStyle w:val="TableParagraph"/>
              <w:ind w:left="63"/>
              <w:rPr>
                <w:sz w:val="18"/>
              </w:rPr>
            </w:pPr>
            <w:r>
              <w:rPr>
                <w:sz w:val="18"/>
              </w:rPr>
              <w:t>BC-529-1</w:t>
            </w:r>
          </w:p>
        </w:tc>
      </w:tr>
      <w:tr>
        <w:trPr>
          <w:trHeight w:val="270" w:hRule="atLeast"/>
        </w:trPr>
        <w:tc>
          <w:tcPr>
            <w:tcW w:w="2047" w:type="dxa"/>
            <w:tcBorders>
              <w:top w:val="nil"/>
              <w:left w:val="nil"/>
            </w:tcBorders>
          </w:tcPr>
          <w:p>
            <w:pPr>
              <w:pStyle w:val="TableParagraph"/>
              <w:ind w:left="64"/>
              <w:rPr>
                <w:sz w:val="18"/>
              </w:rPr>
            </w:pPr>
            <w:r>
              <w:rPr>
                <w:sz w:val="18"/>
              </w:rPr>
              <w:t>ADSP-21587BBCZ-5B</w:t>
            </w:r>
          </w:p>
        </w:tc>
        <w:tc>
          <w:tcPr>
            <w:tcW w:w="1907" w:type="dxa"/>
            <w:tcBorders>
              <w:top w:val="nil"/>
            </w:tcBorders>
          </w:tcPr>
          <w:p>
            <w:pPr>
              <w:pStyle w:val="TableParagraph"/>
              <w:ind w:left="59"/>
              <w:rPr>
                <w:sz w:val="18"/>
              </w:rPr>
            </w:pPr>
            <w:r>
              <w:rPr>
                <w:sz w:val="18"/>
              </w:rPr>
              <w:t>500 MHz</w:t>
            </w:r>
          </w:p>
        </w:tc>
        <w:tc>
          <w:tcPr>
            <w:tcW w:w="1375" w:type="dxa"/>
            <w:tcBorders>
              <w:top w:val="nil"/>
            </w:tcBorders>
          </w:tcPr>
          <w:p>
            <w:pPr>
              <w:pStyle w:val="TableParagraph"/>
              <w:ind w:left="59"/>
              <w:rPr>
                <w:sz w:val="18"/>
              </w:rPr>
            </w:pPr>
            <w:r>
              <w:rPr>
                <w:sz w:val="18"/>
              </w:rPr>
              <w:t>–40°C to +80°C</w:t>
            </w:r>
          </w:p>
        </w:tc>
        <w:tc>
          <w:tcPr>
            <w:tcW w:w="686" w:type="dxa"/>
            <w:tcBorders>
              <w:top w:val="nil"/>
            </w:tcBorders>
          </w:tcPr>
          <w:p>
            <w:pPr>
              <w:pStyle w:val="TableParagraph"/>
              <w:ind w:left="59"/>
              <w:rPr>
                <w:sz w:val="18"/>
              </w:rPr>
            </w:pPr>
            <w:r>
              <w:rPr>
                <w:sz w:val="18"/>
              </w:rPr>
              <w:t>N/A</w:t>
            </w:r>
          </w:p>
        </w:tc>
        <w:tc>
          <w:tcPr>
            <w:tcW w:w="782" w:type="dxa"/>
            <w:tcBorders>
              <w:top w:val="nil"/>
            </w:tcBorders>
          </w:tcPr>
          <w:p>
            <w:pPr>
              <w:pStyle w:val="TableParagraph"/>
              <w:ind w:left="60"/>
              <w:rPr>
                <w:sz w:val="18"/>
              </w:rPr>
            </w:pPr>
            <w:r>
              <w:rPr>
                <w:w w:val="97"/>
                <w:sz w:val="18"/>
              </w:rPr>
              <w:t>2</w:t>
            </w:r>
          </w:p>
        </w:tc>
        <w:tc>
          <w:tcPr>
            <w:tcW w:w="769" w:type="dxa"/>
            <w:tcBorders>
              <w:top w:val="nil"/>
            </w:tcBorders>
          </w:tcPr>
          <w:p>
            <w:pPr>
              <w:pStyle w:val="TableParagraph"/>
              <w:ind w:left="60"/>
              <w:rPr>
                <w:sz w:val="18"/>
              </w:rPr>
            </w:pPr>
            <w:r>
              <w:rPr>
                <w:sz w:val="18"/>
              </w:rPr>
              <w:t>640 kB</w:t>
            </w:r>
          </w:p>
        </w:tc>
        <w:tc>
          <w:tcPr>
            <w:tcW w:w="674" w:type="dxa"/>
            <w:tcBorders>
              <w:top w:val="nil"/>
            </w:tcBorders>
          </w:tcPr>
          <w:p>
            <w:pPr>
              <w:pStyle w:val="TableParagraph"/>
              <w:ind w:left="61"/>
              <w:rPr>
                <w:sz w:val="18"/>
              </w:rPr>
            </w:pPr>
            <w:r>
              <w:rPr>
                <w:sz w:val="18"/>
              </w:rPr>
              <w:t>N/A</w:t>
            </w:r>
          </w:p>
        </w:tc>
        <w:tc>
          <w:tcPr>
            <w:tcW w:w="1360" w:type="dxa"/>
            <w:tcBorders>
              <w:top w:val="nil"/>
            </w:tcBorders>
          </w:tcPr>
          <w:p>
            <w:pPr>
              <w:pStyle w:val="TableParagraph"/>
              <w:ind w:left="6" w:right="1"/>
              <w:jc w:val="center"/>
              <w:rPr>
                <w:sz w:val="18"/>
              </w:rPr>
            </w:pPr>
            <w:r>
              <w:rPr>
                <w:sz w:val="18"/>
              </w:rPr>
              <w:t>529-Ball cspBGA</w:t>
            </w:r>
          </w:p>
        </w:tc>
        <w:tc>
          <w:tcPr>
            <w:tcW w:w="850" w:type="dxa"/>
            <w:tcBorders>
              <w:top w:val="nil"/>
              <w:right w:val="nil"/>
            </w:tcBorders>
          </w:tcPr>
          <w:p>
            <w:pPr>
              <w:pStyle w:val="TableParagraph"/>
              <w:ind w:left="63"/>
              <w:rPr>
                <w:sz w:val="18"/>
              </w:rPr>
            </w:pPr>
            <w:r>
              <w:rPr>
                <w:sz w:val="18"/>
              </w:rPr>
              <w:t>BC-529-1</w:t>
            </w:r>
          </w:p>
        </w:tc>
      </w:tr>
      <w:tr>
        <w:trPr>
          <w:trHeight w:val="249" w:hRule="atLeast"/>
        </w:trPr>
        <w:tc>
          <w:tcPr>
            <w:tcW w:w="2047" w:type="dxa"/>
            <w:tcBorders>
              <w:left w:val="nil"/>
              <w:bottom w:val="nil"/>
            </w:tcBorders>
          </w:tcPr>
          <w:p>
            <w:pPr>
              <w:pStyle w:val="TableParagraph"/>
              <w:spacing w:before="10"/>
              <w:ind w:left="64"/>
              <w:rPr>
                <w:sz w:val="18"/>
              </w:rPr>
            </w:pPr>
            <w:r>
              <w:rPr>
                <w:sz w:val="18"/>
              </w:rPr>
              <w:t>ADSP-SC582KBCZ-4A</w:t>
            </w:r>
          </w:p>
        </w:tc>
        <w:tc>
          <w:tcPr>
            <w:tcW w:w="1907" w:type="dxa"/>
            <w:tcBorders>
              <w:bottom w:val="nil"/>
            </w:tcBorders>
          </w:tcPr>
          <w:p>
            <w:pPr>
              <w:pStyle w:val="TableParagraph"/>
              <w:spacing w:before="10"/>
              <w:ind w:left="59"/>
              <w:rPr>
                <w:sz w:val="18"/>
              </w:rPr>
            </w:pPr>
            <w:r>
              <w:rPr>
                <w:sz w:val="18"/>
              </w:rPr>
              <w:t>450 MHz</w:t>
            </w:r>
          </w:p>
        </w:tc>
        <w:tc>
          <w:tcPr>
            <w:tcW w:w="1375" w:type="dxa"/>
            <w:tcBorders>
              <w:bottom w:val="nil"/>
            </w:tcBorders>
          </w:tcPr>
          <w:p>
            <w:pPr>
              <w:pStyle w:val="TableParagraph"/>
              <w:spacing w:before="10"/>
              <w:ind w:left="59"/>
              <w:rPr>
                <w:sz w:val="18"/>
              </w:rPr>
            </w:pPr>
            <w:r>
              <w:rPr>
                <w:sz w:val="18"/>
              </w:rPr>
              <w:t>0°C to +70°C</w:t>
            </w:r>
          </w:p>
        </w:tc>
        <w:tc>
          <w:tcPr>
            <w:tcW w:w="686" w:type="dxa"/>
            <w:tcBorders>
              <w:bottom w:val="nil"/>
            </w:tcBorders>
          </w:tcPr>
          <w:p>
            <w:pPr>
              <w:pStyle w:val="TableParagraph"/>
              <w:spacing w:before="10"/>
              <w:ind w:left="59"/>
              <w:rPr>
                <w:sz w:val="18"/>
              </w:rPr>
            </w:pPr>
            <w:r>
              <w:rPr>
                <w:w w:val="97"/>
                <w:sz w:val="18"/>
              </w:rPr>
              <w:t>1</w:t>
            </w:r>
          </w:p>
        </w:tc>
        <w:tc>
          <w:tcPr>
            <w:tcW w:w="782" w:type="dxa"/>
            <w:tcBorders>
              <w:bottom w:val="nil"/>
            </w:tcBorders>
          </w:tcPr>
          <w:p>
            <w:pPr>
              <w:pStyle w:val="TableParagraph"/>
              <w:spacing w:before="10"/>
              <w:ind w:left="59"/>
              <w:rPr>
                <w:sz w:val="18"/>
              </w:rPr>
            </w:pPr>
            <w:r>
              <w:rPr>
                <w:w w:val="97"/>
                <w:sz w:val="18"/>
              </w:rPr>
              <w:t>1</w:t>
            </w:r>
          </w:p>
        </w:tc>
        <w:tc>
          <w:tcPr>
            <w:tcW w:w="769" w:type="dxa"/>
            <w:tcBorders>
              <w:bottom w:val="nil"/>
            </w:tcBorders>
          </w:tcPr>
          <w:p>
            <w:pPr>
              <w:pStyle w:val="TableParagraph"/>
              <w:spacing w:before="10"/>
              <w:ind w:left="60"/>
              <w:rPr>
                <w:sz w:val="18"/>
              </w:rPr>
            </w:pPr>
            <w:r>
              <w:rPr>
                <w:sz w:val="18"/>
              </w:rPr>
              <w:t>640 kB</w:t>
            </w:r>
          </w:p>
        </w:tc>
        <w:tc>
          <w:tcPr>
            <w:tcW w:w="674" w:type="dxa"/>
            <w:tcBorders>
              <w:bottom w:val="nil"/>
            </w:tcBorders>
          </w:tcPr>
          <w:p>
            <w:pPr>
              <w:pStyle w:val="TableParagraph"/>
              <w:spacing w:before="10"/>
              <w:ind w:left="60"/>
              <w:rPr>
                <w:sz w:val="18"/>
              </w:rPr>
            </w:pPr>
            <w:r>
              <w:rPr>
                <w:sz w:val="18"/>
              </w:rPr>
              <w:t>N/A</w:t>
            </w:r>
          </w:p>
        </w:tc>
        <w:tc>
          <w:tcPr>
            <w:tcW w:w="1360" w:type="dxa"/>
            <w:tcBorders>
              <w:bottom w:val="nil"/>
            </w:tcBorders>
          </w:tcPr>
          <w:p>
            <w:pPr>
              <w:pStyle w:val="TableParagraph"/>
              <w:spacing w:before="10"/>
              <w:ind w:left="6" w:right="2"/>
              <w:jc w:val="center"/>
              <w:rPr>
                <w:sz w:val="18"/>
              </w:rPr>
            </w:pPr>
            <w:r>
              <w:rPr>
                <w:sz w:val="18"/>
              </w:rPr>
              <w:t>349-Ball cspBGA</w:t>
            </w:r>
          </w:p>
        </w:tc>
        <w:tc>
          <w:tcPr>
            <w:tcW w:w="850" w:type="dxa"/>
            <w:tcBorders>
              <w:bottom w:val="nil"/>
              <w:right w:val="nil"/>
            </w:tcBorders>
          </w:tcPr>
          <w:p>
            <w:pPr>
              <w:pStyle w:val="TableParagraph"/>
              <w:spacing w:before="10"/>
              <w:ind w:left="63"/>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ADSP-SC582BBCZ-4A</w:t>
            </w:r>
          </w:p>
        </w:tc>
        <w:tc>
          <w:tcPr>
            <w:tcW w:w="1907" w:type="dxa"/>
            <w:tcBorders>
              <w:top w:val="nil"/>
              <w:bottom w:val="nil"/>
            </w:tcBorders>
          </w:tcPr>
          <w:p>
            <w:pPr>
              <w:pStyle w:val="TableParagraph"/>
              <w:ind w:left="60"/>
              <w:rPr>
                <w:sz w:val="18"/>
              </w:rPr>
            </w:pPr>
            <w:r>
              <w:rPr>
                <w:sz w:val="18"/>
              </w:rPr>
              <w:t>450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1"/>
              <w:rPr>
                <w:sz w:val="18"/>
              </w:rPr>
            </w:pPr>
            <w:r>
              <w:rPr>
                <w:w w:val="97"/>
                <w:sz w:val="18"/>
              </w:rPr>
              <w:t>1</w:t>
            </w:r>
          </w:p>
        </w:tc>
        <w:tc>
          <w:tcPr>
            <w:tcW w:w="769" w:type="dxa"/>
            <w:tcBorders>
              <w:top w:val="nil"/>
              <w:bottom w:val="nil"/>
            </w:tcBorders>
          </w:tcPr>
          <w:p>
            <w:pPr>
              <w:pStyle w:val="TableParagraph"/>
              <w:ind w:left="61"/>
              <w:rPr>
                <w:sz w:val="18"/>
              </w:rPr>
            </w:pPr>
            <w:r>
              <w:rPr>
                <w:sz w:val="18"/>
              </w:rPr>
              <w:t>640 kB</w:t>
            </w:r>
          </w:p>
        </w:tc>
        <w:tc>
          <w:tcPr>
            <w:tcW w:w="674" w:type="dxa"/>
            <w:tcBorders>
              <w:top w:val="nil"/>
              <w:bottom w:val="nil"/>
            </w:tcBorders>
          </w:tcPr>
          <w:p>
            <w:pPr>
              <w:pStyle w:val="TableParagraph"/>
              <w:ind w:left="62"/>
              <w:rPr>
                <w:sz w:val="18"/>
              </w:rPr>
            </w:pPr>
            <w:r>
              <w:rPr>
                <w:sz w:val="18"/>
              </w:rPr>
              <w:t>N/A</w:t>
            </w:r>
          </w:p>
        </w:tc>
        <w:tc>
          <w:tcPr>
            <w:tcW w:w="1360" w:type="dxa"/>
            <w:tcBorders>
              <w:top w:val="nil"/>
              <w:bottom w:val="nil"/>
            </w:tcBorders>
          </w:tcPr>
          <w:p>
            <w:pPr>
              <w:pStyle w:val="TableParagraph"/>
              <w:ind w:left="9" w:right="2"/>
              <w:jc w:val="center"/>
              <w:rPr>
                <w:sz w:val="18"/>
              </w:rPr>
            </w:pPr>
            <w:r>
              <w:rPr>
                <w:sz w:val="18"/>
              </w:rPr>
              <w:t>349-Ball cspBGA</w:t>
            </w:r>
          </w:p>
        </w:tc>
        <w:tc>
          <w:tcPr>
            <w:tcW w:w="850" w:type="dxa"/>
            <w:tcBorders>
              <w:top w:val="nil"/>
              <w:bottom w:val="nil"/>
              <w:right w:val="nil"/>
            </w:tcBorders>
          </w:tcPr>
          <w:p>
            <w:pPr>
              <w:pStyle w:val="TableParagraph"/>
              <w:ind w:left="65"/>
              <w:rPr>
                <w:sz w:val="18"/>
              </w:rPr>
            </w:pPr>
            <w:r>
              <w:rPr>
                <w:sz w:val="18"/>
              </w:rPr>
              <w:t>BC-349-1</w:t>
            </w:r>
          </w:p>
        </w:tc>
      </w:tr>
      <w:tr>
        <w:trPr>
          <w:trHeight w:val="271" w:hRule="atLeast"/>
        </w:trPr>
        <w:tc>
          <w:tcPr>
            <w:tcW w:w="2047" w:type="dxa"/>
            <w:tcBorders>
              <w:top w:val="nil"/>
              <w:left w:val="nil"/>
            </w:tcBorders>
          </w:tcPr>
          <w:p>
            <w:pPr>
              <w:pStyle w:val="TableParagraph"/>
              <w:ind w:left="64"/>
              <w:rPr>
                <w:sz w:val="18"/>
              </w:rPr>
            </w:pPr>
            <w:r>
              <w:rPr>
                <w:sz w:val="18"/>
              </w:rPr>
              <w:t>ADSP-SC582CBCZ-4A</w:t>
            </w:r>
          </w:p>
        </w:tc>
        <w:tc>
          <w:tcPr>
            <w:tcW w:w="1907" w:type="dxa"/>
            <w:tcBorders>
              <w:top w:val="nil"/>
            </w:tcBorders>
          </w:tcPr>
          <w:p>
            <w:pPr>
              <w:pStyle w:val="TableParagraph"/>
              <w:ind w:left="59"/>
              <w:rPr>
                <w:sz w:val="18"/>
              </w:rPr>
            </w:pPr>
            <w:r>
              <w:rPr>
                <w:sz w:val="18"/>
              </w:rPr>
              <w:t>450 MHz</w:t>
            </w:r>
          </w:p>
        </w:tc>
        <w:tc>
          <w:tcPr>
            <w:tcW w:w="1375" w:type="dxa"/>
            <w:tcBorders>
              <w:top w:val="nil"/>
            </w:tcBorders>
          </w:tcPr>
          <w:p>
            <w:pPr>
              <w:pStyle w:val="TableParagraph"/>
              <w:ind w:left="59"/>
              <w:rPr>
                <w:sz w:val="18"/>
              </w:rPr>
            </w:pPr>
            <w:r>
              <w:rPr>
                <w:sz w:val="18"/>
              </w:rPr>
              <w:t>–40°C to +95°C</w:t>
            </w:r>
          </w:p>
        </w:tc>
        <w:tc>
          <w:tcPr>
            <w:tcW w:w="686" w:type="dxa"/>
            <w:tcBorders>
              <w:top w:val="nil"/>
            </w:tcBorders>
          </w:tcPr>
          <w:p>
            <w:pPr>
              <w:pStyle w:val="TableParagraph"/>
              <w:ind w:left="60"/>
              <w:rPr>
                <w:sz w:val="18"/>
              </w:rPr>
            </w:pPr>
            <w:r>
              <w:rPr>
                <w:w w:val="97"/>
                <w:sz w:val="18"/>
              </w:rPr>
              <w:t>1</w:t>
            </w:r>
          </w:p>
        </w:tc>
        <w:tc>
          <w:tcPr>
            <w:tcW w:w="782" w:type="dxa"/>
            <w:tcBorders>
              <w:top w:val="nil"/>
            </w:tcBorders>
          </w:tcPr>
          <w:p>
            <w:pPr>
              <w:pStyle w:val="TableParagraph"/>
              <w:ind w:left="60"/>
              <w:rPr>
                <w:sz w:val="18"/>
              </w:rPr>
            </w:pPr>
            <w:r>
              <w:rPr>
                <w:w w:val="97"/>
                <w:sz w:val="18"/>
              </w:rPr>
              <w:t>1</w:t>
            </w:r>
          </w:p>
        </w:tc>
        <w:tc>
          <w:tcPr>
            <w:tcW w:w="769" w:type="dxa"/>
            <w:tcBorders>
              <w:top w:val="nil"/>
            </w:tcBorders>
          </w:tcPr>
          <w:p>
            <w:pPr>
              <w:pStyle w:val="TableParagraph"/>
              <w:ind w:left="60"/>
              <w:rPr>
                <w:sz w:val="18"/>
              </w:rPr>
            </w:pPr>
            <w:r>
              <w:rPr>
                <w:sz w:val="18"/>
              </w:rPr>
              <w:t>640 kB</w:t>
            </w:r>
          </w:p>
        </w:tc>
        <w:tc>
          <w:tcPr>
            <w:tcW w:w="674" w:type="dxa"/>
            <w:tcBorders>
              <w:top w:val="nil"/>
            </w:tcBorders>
          </w:tcPr>
          <w:p>
            <w:pPr>
              <w:pStyle w:val="TableParagraph"/>
              <w:ind w:left="61"/>
              <w:rPr>
                <w:sz w:val="18"/>
              </w:rPr>
            </w:pPr>
            <w:r>
              <w:rPr>
                <w:sz w:val="18"/>
              </w:rPr>
              <w:t>N/A</w:t>
            </w:r>
          </w:p>
        </w:tc>
        <w:tc>
          <w:tcPr>
            <w:tcW w:w="1360" w:type="dxa"/>
            <w:tcBorders>
              <w:top w:val="nil"/>
            </w:tcBorders>
          </w:tcPr>
          <w:p>
            <w:pPr>
              <w:pStyle w:val="TableParagraph"/>
              <w:ind w:left="6" w:right="1"/>
              <w:jc w:val="center"/>
              <w:rPr>
                <w:sz w:val="18"/>
              </w:rPr>
            </w:pPr>
            <w:r>
              <w:rPr>
                <w:sz w:val="18"/>
              </w:rPr>
              <w:t>349-Ball cspBGA</w:t>
            </w:r>
          </w:p>
        </w:tc>
        <w:tc>
          <w:tcPr>
            <w:tcW w:w="850" w:type="dxa"/>
            <w:tcBorders>
              <w:top w:val="nil"/>
              <w:right w:val="nil"/>
            </w:tcBorders>
          </w:tcPr>
          <w:p>
            <w:pPr>
              <w:pStyle w:val="TableParagraph"/>
              <w:ind w:left="63"/>
              <w:rPr>
                <w:sz w:val="18"/>
              </w:rPr>
            </w:pPr>
            <w:r>
              <w:rPr>
                <w:sz w:val="18"/>
              </w:rPr>
              <w:t>BC-349-1</w:t>
            </w:r>
          </w:p>
        </w:tc>
      </w:tr>
      <w:tr>
        <w:trPr>
          <w:trHeight w:val="249" w:hRule="atLeast"/>
        </w:trPr>
        <w:tc>
          <w:tcPr>
            <w:tcW w:w="2047" w:type="dxa"/>
            <w:tcBorders>
              <w:left w:val="nil"/>
              <w:bottom w:val="nil"/>
            </w:tcBorders>
          </w:tcPr>
          <w:p>
            <w:pPr>
              <w:pStyle w:val="TableParagraph"/>
              <w:spacing w:before="10"/>
              <w:ind w:left="64"/>
              <w:rPr>
                <w:sz w:val="18"/>
              </w:rPr>
            </w:pPr>
            <w:r>
              <w:rPr>
                <w:sz w:val="18"/>
              </w:rPr>
              <w:t>ADSP-SC583KBCZ-3A</w:t>
            </w:r>
          </w:p>
        </w:tc>
        <w:tc>
          <w:tcPr>
            <w:tcW w:w="1907" w:type="dxa"/>
            <w:tcBorders>
              <w:bottom w:val="nil"/>
            </w:tcBorders>
          </w:tcPr>
          <w:p>
            <w:pPr>
              <w:pStyle w:val="TableParagraph"/>
              <w:spacing w:before="10"/>
              <w:ind w:left="59"/>
              <w:rPr>
                <w:sz w:val="18"/>
              </w:rPr>
            </w:pPr>
            <w:r>
              <w:rPr>
                <w:sz w:val="18"/>
              </w:rPr>
              <w:t>300 MHz</w:t>
            </w:r>
          </w:p>
        </w:tc>
        <w:tc>
          <w:tcPr>
            <w:tcW w:w="1375" w:type="dxa"/>
            <w:tcBorders>
              <w:bottom w:val="nil"/>
            </w:tcBorders>
          </w:tcPr>
          <w:p>
            <w:pPr>
              <w:pStyle w:val="TableParagraph"/>
              <w:spacing w:before="10"/>
              <w:ind w:left="59"/>
              <w:rPr>
                <w:sz w:val="18"/>
              </w:rPr>
            </w:pPr>
            <w:r>
              <w:rPr>
                <w:sz w:val="18"/>
              </w:rPr>
              <w:t>0°C to +70°C</w:t>
            </w:r>
          </w:p>
        </w:tc>
        <w:tc>
          <w:tcPr>
            <w:tcW w:w="686" w:type="dxa"/>
            <w:tcBorders>
              <w:bottom w:val="nil"/>
            </w:tcBorders>
          </w:tcPr>
          <w:p>
            <w:pPr>
              <w:pStyle w:val="TableParagraph"/>
              <w:spacing w:before="10"/>
              <w:ind w:left="59"/>
              <w:rPr>
                <w:sz w:val="18"/>
              </w:rPr>
            </w:pPr>
            <w:r>
              <w:rPr>
                <w:w w:val="97"/>
                <w:sz w:val="18"/>
              </w:rPr>
              <w:t>1</w:t>
            </w:r>
          </w:p>
        </w:tc>
        <w:tc>
          <w:tcPr>
            <w:tcW w:w="782" w:type="dxa"/>
            <w:tcBorders>
              <w:bottom w:val="nil"/>
            </w:tcBorders>
          </w:tcPr>
          <w:p>
            <w:pPr>
              <w:pStyle w:val="TableParagraph"/>
              <w:spacing w:before="10"/>
              <w:ind w:left="59"/>
              <w:rPr>
                <w:sz w:val="18"/>
              </w:rPr>
            </w:pPr>
            <w:r>
              <w:rPr>
                <w:w w:val="97"/>
                <w:sz w:val="18"/>
              </w:rPr>
              <w:t>2</w:t>
            </w:r>
          </w:p>
        </w:tc>
        <w:tc>
          <w:tcPr>
            <w:tcW w:w="769" w:type="dxa"/>
            <w:tcBorders>
              <w:bottom w:val="nil"/>
            </w:tcBorders>
          </w:tcPr>
          <w:p>
            <w:pPr>
              <w:pStyle w:val="TableParagraph"/>
              <w:spacing w:before="10"/>
              <w:ind w:left="60"/>
              <w:rPr>
                <w:sz w:val="18"/>
              </w:rPr>
            </w:pPr>
            <w:r>
              <w:rPr>
                <w:sz w:val="18"/>
              </w:rPr>
              <w:t>384 kB</w:t>
            </w:r>
          </w:p>
        </w:tc>
        <w:tc>
          <w:tcPr>
            <w:tcW w:w="674" w:type="dxa"/>
            <w:tcBorders>
              <w:bottom w:val="nil"/>
            </w:tcBorders>
          </w:tcPr>
          <w:p>
            <w:pPr>
              <w:pStyle w:val="TableParagraph"/>
              <w:spacing w:before="10"/>
              <w:ind w:left="60"/>
              <w:rPr>
                <w:sz w:val="18"/>
              </w:rPr>
            </w:pPr>
            <w:r>
              <w:rPr>
                <w:sz w:val="18"/>
              </w:rPr>
              <w:t>N/A</w:t>
            </w:r>
          </w:p>
        </w:tc>
        <w:tc>
          <w:tcPr>
            <w:tcW w:w="1360" w:type="dxa"/>
            <w:tcBorders>
              <w:bottom w:val="nil"/>
            </w:tcBorders>
          </w:tcPr>
          <w:p>
            <w:pPr>
              <w:pStyle w:val="TableParagraph"/>
              <w:spacing w:before="10"/>
              <w:ind w:left="6" w:right="2"/>
              <w:jc w:val="center"/>
              <w:rPr>
                <w:sz w:val="18"/>
              </w:rPr>
            </w:pPr>
            <w:r>
              <w:rPr>
                <w:sz w:val="18"/>
              </w:rPr>
              <w:t>349-Ball cspBGA</w:t>
            </w:r>
          </w:p>
        </w:tc>
        <w:tc>
          <w:tcPr>
            <w:tcW w:w="850" w:type="dxa"/>
            <w:tcBorders>
              <w:bottom w:val="nil"/>
              <w:right w:val="nil"/>
            </w:tcBorders>
          </w:tcPr>
          <w:p>
            <w:pPr>
              <w:pStyle w:val="TableParagraph"/>
              <w:spacing w:before="10"/>
              <w:ind w:left="63"/>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ADSP-SC583BBCZ-3A</w:t>
            </w:r>
          </w:p>
        </w:tc>
        <w:tc>
          <w:tcPr>
            <w:tcW w:w="1907" w:type="dxa"/>
            <w:tcBorders>
              <w:top w:val="nil"/>
              <w:bottom w:val="nil"/>
            </w:tcBorders>
          </w:tcPr>
          <w:p>
            <w:pPr>
              <w:pStyle w:val="TableParagraph"/>
              <w:ind w:left="60"/>
              <w:rPr>
                <w:sz w:val="18"/>
              </w:rPr>
            </w:pPr>
            <w:r>
              <w:rPr>
                <w:sz w:val="18"/>
              </w:rPr>
              <w:t>300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1"/>
              <w:rPr>
                <w:sz w:val="18"/>
              </w:rPr>
            </w:pPr>
            <w:r>
              <w:rPr>
                <w:w w:val="97"/>
                <w:sz w:val="18"/>
              </w:rPr>
              <w:t>2</w:t>
            </w:r>
          </w:p>
        </w:tc>
        <w:tc>
          <w:tcPr>
            <w:tcW w:w="769" w:type="dxa"/>
            <w:tcBorders>
              <w:top w:val="nil"/>
              <w:bottom w:val="nil"/>
            </w:tcBorders>
          </w:tcPr>
          <w:p>
            <w:pPr>
              <w:pStyle w:val="TableParagraph"/>
              <w:ind w:left="61"/>
              <w:rPr>
                <w:sz w:val="18"/>
              </w:rPr>
            </w:pPr>
            <w:r>
              <w:rPr>
                <w:sz w:val="18"/>
              </w:rPr>
              <w:t>384 kB</w:t>
            </w:r>
          </w:p>
        </w:tc>
        <w:tc>
          <w:tcPr>
            <w:tcW w:w="674" w:type="dxa"/>
            <w:tcBorders>
              <w:top w:val="nil"/>
              <w:bottom w:val="nil"/>
            </w:tcBorders>
          </w:tcPr>
          <w:p>
            <w:pPr>
              <w:pStyle w:val="TableParagraph"/>
              <w:ind w:left="62"/>
              <w:rPr>
                <w:sz w:val="18"/>
              </w:rPr>
            </w:pPr>
            <w:r>
              <w:rPr>
                <w:sz w:val="18"/>
              </w:rPr>
              <w:t>N/A</w:t>
            </w:r>
          </w:p>
        </w:tc>
        <w:tc>
          <w:tcPr>
            <w:tcW w:w="1360" w:type="dxa"/>
            <w:tcBorders>
              <w:top w:val="nil"/>
              <w:bottom w:val="nil"/>
            </w:tcBorders>
          </w:tcPr>
          <w:p>
            <w:pPr>
              <w:pStyle w:val="TableParagraph"/>
              <w:ind w:left="9" w:right="2"/>
              <w:jc w:val="center"/>
              <w:rPr>
                <w:sz w:val="18"/>
              </w:rPr>
            </w:pPr>
            <w:r>
              <w:rPr>
                <w:sz w:val="18"/>
              </w:rPr>
              <w:t>349-Ball cspBGA</w:t>
            </w:r>
          </w:p>
        </w:tc>
        <w:tc>
          <w:tcPr>
            <w:tcW w:w="850" w:type="dxa"/>
            <w:tcBorders>
              <w:top w:val="nil"/>
              <w:bottom w:val="nil"/>
              <w:right w:val="nil"/>
            </w:tcBorders>
          </w:tcPr>
          <w:p>
            <w:pPr>
              <w:pStyle w:val="TableParagraph"/>
              <w:ind w:left="65"/>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ADSP-SC583CBCZ-3A</w:t>
            </w:r>
          </w:p>
        </w:tc>
        <w:tc>
          <w:tcPr>
            <w:tcW w:w="1907" w:type="dxa"/>
            <w:tcBorders>
              <w:top w:val="nil"/>
              <w:bottom w:val="nil"/>
            </w:tcBorders>
          </w:tcPr>
          <w:p>
            <w:pPr>
              <w:pStyle w:val="TableParagraph"/>
              <w:ind w:left="59"/>
              <w:rPr>
                <w:sz w:val="18"/>
              </w:rPr>
            </w:pPr>
            <w:r>
              <w:rPr>
                <w:sz w:val="18"/>
              </w:rPr>
              <w:t>300 MHz</w:t>
            </w:r>
          </w:p>
        </w:tc>
        <w:tc>
          <w:tcPr>
            <w:tcW w:w="1375" w:type="dxa"/>
            <w:tcBorders>
              <w:top w:val="nil"/>
              <w:bottom w:val="nil"/>
            </w:tcBorders>
          </w:tcPr>
          <w:p>
            <w:pPr>
              <w:pStyle w:val="TableParagraph"/>
              <w:ind w:left="59"/>
              <w:rPr>
                <w:sz w:val="18"/>
              </w:rPr>
            </w:pPr>
            <w:r>
              <w:rPr>
                <w:sz w:val="18"/>
              </w:rPr>
              <w:t>–40°C to +95°C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384 kB</w:t>
            </w:r>
          </w:p>
        </w:tc>
        <w:tc>
          <w:tcPr>
            <w:tcW w:w="674" w:type="dxa"/>
            <w:tcBorders>
              <w:top w:val="nil"/>
              <w:bottom w:val="nil"/>
            </w:tcBorders>
          </w:tcPr>
          <w:p>
            <w:pPr>
              <w:pStyle w:val="TableParagraph"/>
              <w:ind w:left="61"/>
              <w:rPr>
                <w:sz w:val="18"/>
              </w:rPr>
            </w:pPr>
            <w:r>
              <w:rPr>
                <w:sz w:val="18"/>
              </w:rPr>
              <w:t>N/A</w:t>
            </w:r>
          </w:p>
        </w:tc>
        <w:tc>
          <w:tcPr>
            <w:tcW w:w="1360" w:type="dxa"/>
            <w:tcBorders>
              <w:top w:val="nil"/>
              <w:bottom w:val="nil"/>
            </w:tcBorders>
          </w:tcPr>
          <w:p>
            <w:pPr>
              <w:pStyle w:val="TableParagraph"/>
              <w:ind w:left="6" w:right="1"/>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ADSP-SC583KBCZ-4A</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0°C to +70°C</w:t>
            </w:r>
          </w:p>
        </w:tc>
        <w:tc>
          <w:tcPr>
            <w:tcW w:w="686" w:type="dxa"/>
            <w:tcBorders>
              <w:top w:val="nil"/>
              <w:bottom w:val="nil"/>
            </w:tcBorders>
          </w:tcPr>
          <w:p>
            <w:pPr>
              <w:pStyle w:val="TableParagraph"/>
              <w:ind w:left="59"/>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60"/>
              <w:rPr>
                <w:sz w:val="18"/>
              </w:rPr>
            </w:pPr>
            <w:r>
              <w:rPr>
                <w:sz w:val="18"/>
              </w:rPr>
              <w:t>384 kB</w:t>
            </w:r>
          </w:p>
        </w:tc>
        <w:tc>
          <w:tcPr>
            <w:tcW w:w="674" w:type="dxa"/>
            <w:tcBorders>
              <w:top w:val="nil"/>
              <w:bottom w:val="nil"/>
            </w:tcBorders>
          </w:tcPr>
          <w:p>
            <w:pPr>
              <w:pStyle w:val="TableParagraph"/>
              <w:ind w:left="60"/>
              <w:rPr>
                <w:sz w:val="18"/>
              </w:rPr>
            </w:pPr>
            <w:r>
              <w:rPr>
                <w:sz w:val="18"/>
              </w:rPr>
              <w:t>N/A</w:t>
            </w:r>
          </w:p>
        </w:tc>
        <w:tc>
          <w:tcPr>
            <w:tcW w:w="1360" w:type="dxa"/>
            <w:tcBorders>
              <w:top w:val="nil"/>
              <w:bottom w:val="nil"/>
            </w:tcBorders>
          </w:tcPr>
          <w:p>
            <w:pPr>
              <w:pStyle w:val="TableParagraph"/>
              <w:ind w:left="6" w:right="2"/>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ADSP-SC583BBCZ-4A</w:t>
            </w:r>
          </w:p>
        </w:tc>
        <w:tc>
          <w:tcPr>
            <w:tcW w:w="1907" w:type="dxa"/>
            <w:tcBorders>
              <w:top w:val="nil"/>
              <w:bottom w:val="nil"/>
            </w:tcBorders>
          </w:tcPr>
          <w:p>
            <w:pPr>
              <w:pStyle w:val="TableParagraph"/>
              <w:ind w:left="60"/>
              <w:rPr>
                <w:sz w:val="18"/>
              </w:rPr>
            </w:pPr>
            <w:r>
              <w:rPr>
                <w:sz w:val="18"/>
              </w:rPr>
              <w:t>450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1"/>
              <w:rPr>
                <w:sz w:val="18"/>
              </w:rPr>
            </w:pPr>
            <w:r>
              <w:rPr>
                <w:w w:val="97"/>
                <w:sz w:val="18"/>
              </w:rPr>
              <w:t>2</w:t>
            </w:r>
          </w:p>
        </w:tc>
        <w:tc>
          <w:tcPr>
            <w:tcW w:w="769" w:type="dxa"/>
            <w:tcBorders>
              <w:top w:val="nil"/>
              <w:bottom w:val="nil"/>
            </w:tcBorders>
          </w:tcPr>
          <w:p>
            <w:pPr>
              <w:pStyle w:val="TableParagraph"/>
              <w:ind w:left="61"/>
              <w:rPr>
                <w:sz w:val="18"/>
              </w:rPr>
            </w:pPr>
            <w:r>
              <w:rPr>
                <w:sz w:val="18"/>
              </w:rPr>
              <w:t>384 kB</w:t>
            </w:r>
          </w:p>
        </w:tc>
        <w:tc>
          <w:tcPr>
            <w:tcW w:w="674" w:type="dxa"/>
            <w:tcBorders>
              <w:top w:val="nil"/>
              <w:bottom w:val="nil"/>
            </w:tcBorders>
          </w:tcPr>
          <w:p>
            <w:pPr>
              <w:pStyle w:val="TableParagraph"/>
              <w:ind w:left="62"/>
              <w:rPr>
                <w:sz w:val="18"/>
              </w:rPr>
            </w:pPr>
            <w:r>
              <w:rPr>
                <w:sz w:val="18"/>
              </w:rPr>
              <w:t>N/A</w:t>
            </w:r>
          </w:p>
        </w:tc>
        <w:tc>
          <w:tcPr>
            <w:tcW w:w="1360" w:type="dxa"/>
            <w:tcBorders>
              <w:top w:val="nil"/>
              <w:bottom w:val="nil"/>
            </w:tcBorders>
          </w:tcPr>
          <w:p>
            <w:pPr>
              <w:pStyle w:val="TableParagraph"/>
              <w:ind w:left="9" w:right="2"/>
              <w:jc w:val="center"/>
              <w:rPr>
                <w:sz w:val="18"/>
              </w:rPr>
            </w:pPr>
            <w:r>
              <w:rPr>
                <w:sz w:val="18"/>
              </w:rPr>
              <w:t>349-Ball cspBGA</w:t>
            </w:r>
          </w:p>
        </w:tc>
        <w:tc>
          <w:tcPr>
            <w:tcW w:w="850" w:type="dxa"/>
            <w:tcBorders>
              <w:top w:val="nil"/>
              <w:bottom w:val="nil"/>
              <w:right w:val="nil"/>
            </w:tcBorders>
          </w:tcPr>
          <w:p>
            <w:pPr>
              <w:pStyle w:val="TableParagraph"/>
              <w:ind w:left="65"/>
              <w:rPr>
                <w:sz w:val="18"/>
              </w:rPr>
            </w:pPr>
            <w:r>
              <w:rPr>
                <w:sz w:val="18"/>
              </w:rPr>
              <w:t>BC-349-1</w:t>
            </w:r>
          </w:p>
        </w:tc>
      </w:tr>
      <w:tr>
        <w:trPr>
          <w:trHeight w:val="271" w:hRule="atLeast"/>
        </w:trPr>
        <w:tc>
          <w:tcPr>
            <w:tcW w:w="2047" w:type="dxa"/>
            <w:tcBorders>
              <w:top w:val="nil"/>
              <w:left w:val="nil"/>
            </w:tcBorders>
          </w:tcPr>
          <w:p>
            <w:pPr>
              <w:pStyle w:val="TableParagraph"/>
              <w:ind w:left="64"/>
              <w:rPr>
                <w:sz w:val="18"/>
              </w:rPr>
            </w:pPr>
            <w:r>
              <w:rPr>
                <w:sz w:val="18"/>
              </w:rPr>
              <w:t>ADSP-SC583CBCZ-4A</w:t>
            </w:r>
          </w:p>
        </w:tc>
        <w:tc>
          <w:tcPr>
            <w:tcW w:w="1907" w:type="dxa"/>
            <w:tcBorders>
              <w:top w:val="nil"/>
            </w:tcBorders>
          </w:tcPr>
          <w:p>
            <w:pPr>
              <w:pStyle w:val="TableParagraph"/>
              <w:ind w:left="59"/>
              <w:rPr>
                <w:sz w:val="18"/>
              </w:rPr>
            </w:pPr>
            <w:r>
              <w:rPr>
                <w:sz w:val="18"/>
              </w:rPr>
              <w:t>450 MHz</w:t>
            </w:r>
          </w:p>
        </w:tc>
        <w:tc>
          <w:tcPr>
            <w:tcW w:w="1375" w:type="dxa"/>
            <w:tcBorders>
              <w:top w:val="nil"/>
            </w:tcBorders>
          </w:tcPr>
          <w:p>
            <w:pPr>
              <w:pStyle w:val="TableParagraph"/>
              <w:ind w:left="59"/>
              <w:rPr>
                <w:sz w:val="18"/>
              </w:rPr>
            </w:pPr>
            <w:r>
              <w:rPr>
                <w:sz w:val="18"/>
              </w:rPr>
              <w:t>–40°C to +95°C</w:t>
            </w:r>
          </w:p>
        </w:tc>
        <w:tc>
          <w:tcPr>
            <w:tcW w:w="686" w:type="dxa"/>
            <w:tcBorders>
              <w:top w:val="nil"/>
            </w:tcBorders>
          </w:tcPr>
          <w:p>
            <w:pPr>
              <w:pStyle w:val="TableParagraph"/>
              <w:ind w:left="60"/>
              <w:rPr>
                <w:sz w:val="18"/>
              </w:rPr>
            </w:pPr>
            <w:r>
              <w:rPr>
                <w:w w:val="97"/>
                <w:sz w:val="18"/>
              </w:rPr>
              <w:t>1</w:t>
            </w:r>
          </w:p>
        </w:tc>
        <w:tc>
          <w:tcPr>
            <w:tcW w:w="782" w:type="dxa"/>
            <w:tcBorders>
              <w:top w:val="nil"/>
            </w:tcBorders>
          </w:tcPr>
          <w:p>
            <w:pPr>
              <w:pStyle w:val="TableParagraph"/>
              <w:ind w:left="60"/>
              <w:rPr>
                <w:sz w:val="18"/>
              </w:rPr>
            </w:pPr>
            <w:r>
              <w:rPr>
                <w:w w:val="97"/>
                <w:sz w:val="18"/>
              </w:rPr>
              <w:t>2</w:t>
            </w:r>
          </w:p>
        </w:tc>
        <w:tc>
          <w:tcPr>
            <w:tcW w:w="769" w:type="dxa"/>
            <w:tcBorders>
              <w:top w:val="nil"/>
            </w:tcBorders>
          </w:tcPr>
          <w:p>
            <w:pPr>
              <w:pStyle w:val="TableParagraph"/>
              <w:ind w:left="60"/>
              <w:rPr>
                <w:sz w:val="18"/>
              </w:rPr>
            </w:pPr>
            <w:r>
              <w:rPr>
                <w:sz w:val="18"/>
              </w:rPr>
              <w:t>384 kB</w:t>
            </w:r>
          </w:p>
        </w:tc>
        <w:tc>
          <w:tcPr>
            <w:tcW w:w="674" w:type="dxa"/>
            <w:tcBorders>
              <w:top w:val="nil"/>
            </w:tcBorders>
          </w:tcPr>
          <w:p>
            <w:pPr>
              <w:pStyle w:val="TableParagraph"/>
              <w:ind w:left="61"/>
              <w:rPr>
                <w:sz w:val="18"/>
              </w:rPr>
            </w:pPr>
            <w:r>
              <w:rPr>
                <w:sz w:val="18"/>
              </w:rPr>
              <w:t>N/A</w:t>
            </w:r>
          </w:p>
        </w:tc>
        <w:tc>
          <w:tcPr>
            <w:tcW w:w="1360" w:type="dxa"/>
            <w:tcBorders>
              <w:top w:val="nil"/>
            </w:tcBorders>
          </w:tcPr>
          <w:p>
            <w:pPr>
              <w:pStyle w:val="TableParagraph"/>
              <w:ind w:left="6" w:right="1"/>
              <w:jc w:val="center"/>
              <w:rPr>
                <w:sz w:val="18"/>
              </w:rPr>
            </w:pPr>
            <w:r>
              <w:rPr>
                <w:sz w:val="18"/>
              </w:rPr>
              <w:t>349-Ball cspBGA</w:t>
            </w:r>
          </w:p>
        </w:tc>
        <w:tc>
          <w:tcPr>
            <w:tcW w:w="850" w:type="dxa"/>
            <w:tcBorders>
              <w:top w:val="nil"/>
              <w:right w:val="nil"/>
            </w:tcBorders>
          </w:tcPr>
          <w:p>
            <w:pPr>
              <w:pStyle w:val="TableParagraph"/>
              <w:ind w:left="63"/>
              <w:rPr>
                <w:sz w:val="18"/>
              </w:rPr>
            </w:pPr>
            <w:r>
              <w:rPr>
                <w:sz w:val="18"/>
              </w:rPr>
              <w:t>BC-349-1</w:t>
            </w:r>
          </w:p>
        </w:tc>
      </w:tr>
      <w:tr>
        <w:trPr>
          <w:trHeight w:val="249" w:hRule="atLeast"/>
        </w:trPr>
        <w:tc>
          <w:tcPr>
            <w:tcW w:w="2047" w:type="dxa"/>
            <w:tcBorders>
              <w:left w:val="nil"/>
              <w:bottom w:val="nil"/>
            </w:tcBorders>
          </w:tcPr>
          <w:p>
            <w:pPr>
              <w:pStyle w:val="TableParagraph"/>
              <w:spacing w:before="10"/>
              <w:ind w:left="64"/>
              <w:rPr>
                <w:sz w:val="18"/>
              </w:rPr>
            </w:pPr>
            <w:r>
              <w:rPr>
                <w:sz w:val="18"/>
              </w:rPr>
              <w:t>ADSP-SC584KBCZ-3A</w:t>
            </w:r>
          </w:p>
        </w:tc>
        <w:tc>
          <w:tcPr>
            <w:tcW w:w="1907" w:type="dxa"/>
            <w:tcBorders>
              <w:bottom w:val="nil"/>
            </w:tcBorders>
          </w:tcPr>
          <w:p>
            <w:pPr>
              <w:pStyle w:val="TableParagraph"/>
              <w:spacing w:before="10"/>
              <w:ind w:left="59"/>
              <w:rPr>
                <w:sz w:val="18"/>
              </w:rPr>
            </w:pPr>
            <w:r>
              <w:rPr>
                <w:sz w:val="18"/>
              </w:rPr>
              <w:t>300 MHz</w:t>
            </w:r>
          </w:p>
        </w:tc>
        <w:tc>
          <w:tcPr>
            <w:tcW w:w="1375" w:type="dxa"/>
            <w:tcBorders>
              <w:bottom w:val="nil"/>
            </w:tcBorders>
          </w:tcPr>
          <w:p>
            <w:pPr>
              <w:pStyle w:val="TableParagraph"/>
              <w:spacing w:before="10"/>
              <w:ind w:left="59"/>
              <w:rPr>
                <w:sz w:val="18"/>
              </w:rPr>
            </w:pPr>
            <w:r>
              <w:rPr>
                <w:sz w:val="18"/>
              </w:rPr>
              <w:t>0°C to +70°C</w:t>
            </w:r>
          </w:p>
        </w:tc>
        <w:tc>
          <w:tcPr>
            <w:tcW w:w="686" w:type="dxa"/>
            <w:tcBorders>
              <w:bottom w:val="nil"/>
            </w:tcBorders>
          </w:tcPr>
          <w:p>
            <w:pPr>
              <w:pStyle w:val="TableParagraph"/>
              <w:spacing w:before="10"/>
              <w:ind w:left="59"/>
              <w:rPr>
                <w:sz w:val="18"/>
              </w:rPr>
            </w:pPr>
            <w:r>
              <w:rPr>
                <w:w w:val="97"/>
                <w:sz w:val="18"/>
              </w:rPr>
              <w:t>1</w:t>
            </w:r>
          </w:p>
        </w:tc>
        <w:tc>
          <w:tcPr>
            <w:tcW w:w="782" w:type="dxa"/>
            <w:tcBorders>
              <w:bottom w:val="nil"/>
            </w:tcBorders>
          </w:tcPr>
          <w:p>
            <w:pPr>
              <w:pStyle w:val="TableParagraph"/>
              <w:spacing w:before="10"/>
              <w:ind w:left="59"/>
              <w:rPr>
                <w:sz w:val="18"/>
              </w:rPr>
            </w:pPr>
            <w:r>
              <w:rPr>
                <w:w w:val="97"/>
                <w:sz w:val="18"/>
              </w:rPr>
              <w:t>2</w:t>
            </w:r>
          </w:p>
        </w:tc>
        <w:tc>
          <w:tcPr>
            <w:tcW w:w="769" w:type="dxa"/>
            <w:tcBorders>
              <w:bottom w:val="nil"/>
            </w:tcBorders>
          </w:tcPr>
          <w:p>
            <w:pPr>
              <w:pStyle w:val="TableParagraph"/>
              <w:spacing w:before="10"/>
              <w:ind w:left="60"/>
              <w:rPr>
                <w:sz w:val="18"/>
              </w:rPr>
            </w:pPr>
            <w:r>
              <w:rPr>
                <w:sz w:val="18"/>
              </w:rPr>
              <w:t>640 kB</w:t>
            </w:r>
          </w:p>
        </w:tc>
        <w:tc>
          <w:tcPr>
            <w:tcW w:w="674" w:type="dxa"/>
            <w:tcBorders>
              <w:bottom w:val="nil"/>
            </w:tcBorders>
          </w:tcPr>
          <w:p>
            <w:pPr>
              <w:pStyle w:val="TableParagraph"/>
              <w:spacing w:before="10"/>
              <w:ind w:left="60"/>
              <w:rPr>
                <w:sz w:val="18"/>
              </w:rPr>
            </w:pPr>
            <w:r>
              <w:rPr>
                <w:sz w:val="18"/>
              </w:rPr>
              <w:t>N/A</w:t>
            </w:r>
          </w:p>
        </w:tc>
        <w:tc>
          <w:tcPr>
            <w:tcW w:w="1360" w:type="dxa"/>
            <w:tcBorders>
              <w:bottom w:val="nil"/>
            </w:tcBorders>
          </w:tcPr>
          <w:p>
            <w:pPr>
              <w:pStyle w:val="TableParagraph"/>
              <w:spacing w:before="10"/>
              <w:ind w:left="6" w:right="2"/>
              <w:jc w:val="center"/>
              <w:rPr>
                <w:sz w:val="18"/>
              </w:rPr>
            </w:pPr>
            <w:r>
              <w:rPr>
                <w:sz w:val="18"/>
              </w:rPr>
              <w:t>349-Ball cspBGA</w:t>
            </w:r>
          </w:p>
        </w:tc>
        <w:tc>
          <w:tcPr>
            <w:tcW w:w="850" w:type="dxa"/>
            <w:tcBorders>
              <w:bottom w:val="nil"/>
              <w:right w:val="nil"/>
            </w:tcBorders>
          </w:tcPr>
          <w:p>
            <w:pPr>
              <w:pStyle w:val="TableParagraph"/>
              <w:spacing w:before="10"/>
              <w:ind w:left="63"/>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ADSP-SC584BBCZ-3A</w:t>
            </w:r>
          </w:p>
        </w:tc>
        <w:tc>
          <w:tcPr>
            <w:tcW w:w="1907" w:type="dxa"/>
            <w:tcBorders>
              <w:top w:val="nil"/>
              <w:bottom w:val="nil"/>
            </w:tcBorders>
          </w:tcPr>
          <w:p>
            <w:pPr>
              <w:pStyle w:val="TableParagraph"/>
              <w:ind w:left="60"/>
              <w:rPr>
                <w:sz w:val="18"/>
              </w:rPr>
            </w:pPr>
            <w:r>
              <w:rPr>
                <w:sz w:val="18"/>
              </w:rPr>
              <w:t>300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1"/>
              <w:rPr>
                <w:sz w:val="18"/>
              </w:rPr>
            </w:pPr>
            <w:r>
              <w:rPr>
                <w:w w:val="97"/>
                <w:sz w:val="18"/>
              </w:rPr>
              <w:t>2</w:t>
            </w:r>
          </w:p>
        </w:tc>
        <w:tc>
          <w:tcPr>
            <w:tcW w:w="769" w:type="dxa"/>
            <w:tcBorders>
              <w:top w:val="nil"/>
              <w:bottom w:val="nil"/>
            </w:tcBorders>
          </w:tcPr>
          <w:p>
            <w:pPr>
              <w:pStyle w:val="TableParagraph"/>
              <w:ind w:left="61"/>
              <w:rPr>
                <w:sz w:val="18"/>
              </w:rPr>
            </w:pPr>
            <w:r>
              <w:rPr>
                <w:sz w:val="18"/>
              </w:rPr>
              <w:t>640 kB</w:t>
            </w:r>
          </w:p>
        </w:tc>
        <w:tc>
          <w:tcPr>
            <w:tcW w:w="674" w:type="dxa"/>
            <w:tcBorders>
              <w:top w:val="nil"/>
              <w:bottom w:val="nil"/>
            </w:tcBorders>
          </w:tcPr>
          <w:p>
            <w:pPr>
              <w:pStyle w:val="TableParagraph"/>
              <w:ind w:left="62"/>
              <w:rPr>
                <w:sz w:val="18"/>
              </w:rPr>
            </w:pPr>
            <w:r>
              <w:rPr>
                <w:sz w:val="18"/>
              </w:rPr>
              <w:t>N/A</w:t>
            </w:r>
          </w:p>
        </w:tc>
        <w:tc>
          <w:tcPr>
            <w:tcW w:w="1360" w:type="dxa"/>
            <w:tcBorders>
              <w:top w:val="nil"/>
              <w:bottom w:val="nil"/>
            </w:tcBorders>
          </w:tcPr>
          <w:p>
            <w:pPr>
              <w:pStyle w:val="TableParagraph"/>
              <w:ind w:left="9" w:right="2"/>
              <w:jc w:val="center"/>
              <w:rPr>
                <w:sz w:val="18"/>
              </w:rPr>
            </w:pPr>
            <w:r>
              <w:rPr>
                <w:sz w:val="18"/>
              </w:rPr>
              <w:t>349-Ball cspBGA</w:t>
            </w:r>
          </w:p>
        </w:tc>
        <w:tc>
          <w:tcPr>
            <w:tcW w:w="850" w:type="dxa"/>
            <w:tcBorders>
              <w:top w:val="nil"/>
              <w:bottom w:val="nil"/>
              <w:right w:val="nil"/>
            </w:tcBorders>
          </w:tcPr>
          <w:p>
            <w:pPr>
              <w:pStyle w:val="TableParagraph"/>
              <w:ind w:left="65"/>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ADSP-SC584CBCZ-3A</w:t>
            </w:r>
          </w:p>
        </w:tc>
        <w:tc>
          <w:tcPr>
            <w:tcW w:w="1907" w:type="dxa"/>
            <w:tcBorders>
              <w:top w:val="nil"/>
              <w:bottom w:val="nil"/>
            </w:tcBorders>
          </w:tcPr>
          <w:p>
            <w:pPr>
              <w:pStyle w:val="TableParagraph"/>
              <w:ind w:left="59"/>
              <w:rPr>
                <w:sz w:val="18"/>
              </w:rPr>
            </w:pPr>
            <w:r>
              <w:rPr>
                <w:sz w:val="18"/>
              </w:rPr>
              <w:t>300 MHz</w:t>
            </w:r>
          </w:p>
        </w:tc>
        <w:tc>
          <w:tcPr>
            <w:tcW w:w="1375" w:type="dxa"/>
            <w:tcBorders>
              <w:top w:val="nil"/>
              <w:bottom w:val="nil"/>
            </w:tcBorders>
          </w:tcPr>
          <w:p>
            <w:pPr>
              <w:pStyle w:val="TableParagraph"/>
              <w:ind w:left="59"/>
              <w:rPr>
                <w:sz w:val="18"/>
              </w:rPr>
            </w:pPr>
            <w:r>
              <w:rPr>
                <w:sz w:val="18"/>
              </w:rPr>
              <w:t>–40°C to +95°C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1"/>
              <w:rPr>
                <w:sz w:val="18"/>
              </w:rPr>
            </w:pPr>
            <w:r>
              <w:rPr>
                <w:sz w:val="18"/>
              </w:rPr>
              <w:t>N/A</w:t>
            </w:r>
          </w:p>
        </w:tc>
        <w:tc>
          <w:tcPr>
            <w:tcW w:w="1360" w:type="dxa"/>
            <w:tcBorders>
              <w:top w:val="nil"/>
              <w:bottom w:val="nil"/>
            </w:tcBorders>
          </w:tcPr>
          <w:p>
            <w:pPr>
              <w:pStyle w:val="TableParagraph"/>
              <w:ind w:left="6" w:right="1"/>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ADSP-SC584KBCZ-4A</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0°C to +70°C</w:t>
            </w:r>
          </w:p>
        </w:tc>
        <w:tc>
          <w:tcPr>
            <w:tcW w:w="686" w:type="dxa"/>
            <w:tcBorders>
              <w:top w:val="nil"/>
              <w:bottom w:val="nil"/>
            </w:tcBorders>
          </w:tcPr>
          <w:p>
            <w:pPr>
              <w:pStyle w:val="TableParagraph"/>
              <w:ind w:left="59"/>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0"/>
              <w:rPr>
                <w:sz w:val="18"/>
              </w:rPr>
            </w:pPr>
            <w:r>
              <w:rPr>
                <w:sz w:val="18"/>
              </w:rPr>
              <w:t>N/A</w:t>
            </w:r>
          </w:p>
        </w:tc>
        <w:tc>
          <w:tcPr>
            <w:tcW w:w="1360" w:type="dxa"/>
            <w:tcBorders>
              <w:top w:val="nil"/>
              <w:bottom w:val="nil"/>
            </w:tcBorders>
          </w:tcPr>
          <w:p>
            <w:pPr>
              <w:pStyle w:val="TableParagraph"/>
              <w:ind w:left="6" w:right="2"/>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64" w:hRule="atLeast"/>
        </w:trPr>
        <w:tc>
          <w:tcPr>
            <w:tcW w:w="2047" w:type="dxa"/>
            <w:tcBorders>
              <w:top w:val="nil"/>
              <w:left w:val="nil"/>
              <w:bottom w:val="nil"/>
            </w:tcBorders>
          </w:tcPr>
          <w:p>
            <w:pPr>
              <w:pStyle w:val="TableParagraph"/>
              <w:ind w:left="64"/>
              <w:rPr>
                <w:sz w:val="18"/>
              </w:rPr>
            </w:pPr>
            <w:r>
              <w:rPr>
                <w:sz w:val="18"/>
              </w:rPr>
              <w:t>ADSP-SC584KBCZ-5A</w:t>
            </w:r>
          </w:p>
        </w:tc>
        <w:tc>
          <w:tcPr>
            <w:tcW w:w="1907" w:type="dxa"/>
            <w:tcBorders>
              <w:top w:val="nil"/>
              <w:bottom w:val="nil"/>
            </w:tcBorders>
          </w:tcPr>
          <w:p>
            <w:pPr>
              <w:pStyle w:val="TableParagraph"/>
              <w:ind w:left="59"/>
              <w:rPr>
                <w:sz w:val="18"/>
              </w:rPr>
            </w:pPr>
            <w:r>
              <w:rPr>
                <w:sz w:val="18"/>
              </w:rPr>
              <w:t>500 MHz</w:t>
            </w:r>
          </w:p>
        </w:tc>
        <w:tc>
          <w:tcPr>
            <w:tcW w:w="1375" w:type="dxa"/>
            <w:tcBorders>
              <w:top w:val="nil"/>
              <w:bottom w:val="nil"/>
            </w:tcBorders>
          </w:tcPr>
          <w:p>
            <w:pPr>
              <w:pStyle w:val="TableParagraph"/>
              <w:ind w:left="59"/>
              <w:rPr>
                <w:sz w:val="18"/>
              </w:rPr>
            </w:pPr>
            <w:r>
              <w:rPr>
                <w:sz w:val="18"/>
              </w:rPr>
              <w:t>0°C to +70°C</w:t>
            </w:r>
          </w:p>
        </w:tc>
        <w:tc>
          <w:tcPr>
            <w:tcW w:w="686" w:type="dxa"/>
            <w:tcBorders>
              <w:top w:val="nil"/>
              <w:bottom w:val="nil"/>
            </w:tcBorders>
          </w:tcPr>
          <w:p>
            <w:pPr>
              <w:pStyle w:val="TableParagraph"/>
              <w:ind w:left="59"/>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0"/>
              <w:rPr>
                <w:sz w:val="18"/>
              </w:rPr>
            </w:pPr>
            <w:r>
              <w:rPr>
                <w:sz w:val="18"/>
              </w:rPr>
              <w:t>N/A</w:t>
            </w:r>
          </w:p>
        </w:tc>
        <w:tc>
          <w:tcPr>
            <w:tcW w:w="1360" w:type="dxa"/>
            <w:tcBorders>
              <w:top w:val="nil"/>
              <w:bottom w:val="nil"/>
            </w:tcBorders>
          </w:tcPr>
          <w:p>
            <w:pPr>
              <w:pStyle w:val="TableParagraph"/>
              <w:ind w:left="6" w:right="2"/>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ADSP-SC584BBCZ-4A</w:t>
            </w:r>
          </w:p>
        </w:tc>
        <w:tc>
          <w:tcPr>
            <w:tcW w:w="1907" w:type="dxa"/>
            <w:tcBorders>
              <w:top w:val="nil"/>
              <w:bottom w:val="nil"/>
            </w:tcBorders>
          </w:tcPr>
          <w:p>
            <w:pPr>
              <w:pStyle w:val="TableParagraph"/>
              <w:ind w:left="60"/>
              <w:rPr>
                <w:sz w:val="18"/>
              </w:rPr>
            </w:pPr>
            <w:r>
              <w:rPr>
                <w:sz w:val="18"/>
              </w:rPr>
              <w:t>450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1"/>
              <w:rPr>
                <w:sz w:val="18"/>
              </w:rPr>
            </w:pPr>
            <w:r>
              <w:rPr>
                <w:w w:val="97"/>
                <w:sz w:val="18"/>
              </w:rPr>
              <w:t>2</w:t>
            </w:r>
          </w:p>
        </w:tc>
        <w:tc>
          <w:tcPr>
            <w:tcW w:w="769" w:type="dxa"/>
            <w:tcBorders>
              <w:top w:val="nil"/>
              <w:bottom w:val="nil"/>
            </w:tcBorders>
          </w:tcPr>
          <w:p>
            <w:pPr>
              <w:pStyle w:val="TableParagraph"/>
              <w:ind w:left="61"/>
              <w:rPr>
                <w:sz w:val="18"/>
              </w:rPr>
            </w:pPr>
            <w:r>
              <w:rPr>
                <w:sz w:val="18"/>
              </w:rPr>
              <w:t>640 kB</w:t>
            </w:r>
          </w:p>
        </w:tc>
        <w:tc>
          <w:tcPr>
            <w:tcW w:w="674" w:type="dxa"/>
            <w:tcBorders>
              <w:top w:val="nil"/>
              <w:bottom w:val="nil"/>
            </w:tcBorders>
          </w:tcPr>
          <w:p>
            <w:pPr>
              <w:pStyle w:val="TableParagraph"/>
              <w:ind w:left="62"/>
              <w:rPr>
                <w:sz w:val="18"/>
              </w:rPr>
            </w:pPr>
            <w:r>
              <w:rPr>
                <w:sz w:val="18"/>
              </w:rPr>
              <w:t>N/A</w:t>
            </w:r>
          </w:p>
        </w:tc>
        <w:tc>
          <w:tcPr>
            <w:tcW w:w="1360" w:type="dxa"/>
            <w:tcBorders>
              <w:top w:val="nil"/>
              <w:bottom w:val="nil"/>
            </w:tcBorders>
          </w:tcPr>
          <w:p>
            <w:pPr>
              <w:pStyle w:val="TableParagraph"/>
              <w:ind w:left="9" w:right="2"/>
              <w:jc w:val="center"/>
              <w:rPr>
                <w:sz w:val="18"/>
              </w:rPr>
            </w:pPr>
            <w:r>
              <w:rPr>
                <w:sz w:val="18"/>
              </w:rPr>
              <w:t>349-Ball cspBGA</w:t>
            </w:r>
          </w:p>
        </w:tc>
        <w:tc>
          <w:tcPr>
            <w:tcW w:w="850" w:type="dxa"/>
            <w:tcBorders>
              <w:top w:val="nil"/>
              <w:bottom w:val="nil"/>
              <w:right w:val="nil"/>
            </w:tcBorders>
          </w:tcPr>
          <w:p>
            <w:pPr>
              <w:pStyle w:val="TableParagraph"/>
              <w:ind w:left="65"/>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ADSP-SC584BBCZ-5A</w:t>
            </w:r>
          </w:p>
        </w:tc>
        <w:tc>
          <w:tcPr>
            <w:tcW w:w="1907" w:type="dxa"/>
            <w:tcBorders>
              <w:top w:val="nil"/>
              <w:bottom w:val="nil"/>
            </w:tcBorders>
          </w:tcPr>
          <w:p>
            <w:pPr>
              <w:pStyle w:val="TableParagraph"/>
              <w:ind w:left="60"/>
              <w:rPr>
                <w:sz w:val="18"/>
              </w:rPr>
            </w:pPr>
            <w:r>
              <w:rPr>
                <w:sz w:val="18"/>
              </w:rPr>
              <w:t>500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1"/>
              <w:rPr>
                <w:sz w:val="18"/>
              </w:rPr>
            </w:pPr>
            <w:r>
              <w:rPr>
                <w:w w:val="97"/>
                <w:sz w:val="18"/>
              </w:rPr>
              <w:t>2</w:t>
            </w:r>
          </w:p>
        </w:tc>
        <w:tc>
          <w:tcPr>
            <w:tcW w:w="769" w:type="dxa"/>
            <w:tcBorders>
              <w:top w:val="nil"/>
              <w:bottom w:val="nil"/>
            </w:tcBorders>
          </w:tcPr>
          <w:p>
            <w:pPr>
              <w:pStyle w:val="TableParagraph"/>
              <w:ind w:left="61"/>
              <w:rPr>
                <w:sz w:val="18"/>
              </w:rPr>
            </w:pPr>
            <w:r>
              <w:rPr>
                <w:sz w:val="18"/>
              </w:rPr>
              <w:t>640 kB</w:t>
            </w:r>
          </w:p>
        </w:tc>
        <w:tc>
          <w:tcPr>
            <w:tcW w:w="674" w:type="dxa"/>
            <w:tcBorders>
              <w:top w:val="nil"/>
              <w:bottom w:val="nil"/>
            </w:tcBorders>
          </w:tcPr>
          <w:p>
            <w:pPr>
              <w:pStyle w:val="TableParagraph"/>
              <w:ind w:left="62"/>
              <w:rPr>
                <w:sz w:val="18"/>
              </w:rPr>
            </w:pPr>
            <w:r>
              <w:rPr>
                <w:sz w:val="18"/>
              </w:rPr>
              <w:t>N/A</w:t>
            </w:r>
          </w:p>
        </w:tc>
        <w:tc>
          <w:tcPr>
            <w:tcW w:w="1360" w:type="dxa"/>
            <w:tcBorders>
              <w:top w:val="nil"/>
              <w:bottom w:val="nil"/>
            </w:tcBorders>
          </w:tcPr>
          <w:p>
            <w:pPr>
              <w:pStyle w:val="TableParagraph"/>
              <w:ind w:left="9" w:right="2"/>
              <w:jc w:val="center"/>
              <w:rPr>
                <w:sz w:val="18"/>
              </w:rPr>
            </w:pPr>
            <w:r>
              <w:rPr>
                <w:sz w:val="18"/>
              </w:rPr>
              <w:t>349-Ball cspBGA</w:t>
            </w:r>
          </w:p>
        </w:tc>
        <w:tc>
          <w:tcPr>
            <w:tcW w:w="850" w:type="dxa"/>
            <w:tcBorders>
              <w:top w:val="nil"/>
              <w:bottom w:val="nil"/>
              <w:right w:val="nil"/>
            </w:tcBorders>
          </w:tcPr>
          <w:p>
            <w:pPr>
              <w:pStyle w:val="TableParagraph"/>
              <w:ind w:left="65"/>
              <w:rPr>
                <w:sz w:val="18"/>
              </w:rPr>
            </w:pPr>
            <w:r>
              <w:rPr>
                <w:sz w:val="18"/>
              </w:rPr>
              <w:t>BC-349-1</w:t>
            </w:r>
          </w:p>
        </w:tc>
      </w:tr>
      <w:tr>
        <w:trPr>
          <w:trHeight w:val="265" w:hRule="atLeast"/>
        </w:trPr>
        <w:tc>
          <w:tcPr>
            <w:tcW w:w="2047" w:type="dxa"/>
            <w:tcBorders>
              <w:top w:val="nil"/>
              <w:left w:val="nil"/>
              <w:bottom w:val="nil"/>
            </w:tcBorders>
          </w:tcPr>
          <w:p>
            <w:pPr>
              <w:pStyle w:val="TableParagraph"/>
              <w:ind w:left="64"/>
              <w:rPr>
                <w:sz w:val="18"/>
              </w:rPr>
            </w:pPr>
            <w:r>
              <w:rPr>
                <w:sz w:val="18"/>
              </w:rPr>
              <w:t>ADSP-SC584CBCZ-4A</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 to +95°C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1"/>
              <w:rPr>
                <w:sz w:val="18"/>
              </w:rPr>
            </w:pPr>
            <w:r>
              <w:rPr>
                <w:sz w:val="18"/>
              </w:rPr>
              <w:t>N/A</w:t>
            </w:r>
          </w:p>
        </w:tc>
        <w:tc>
          <w:tcPr>
            <w:tcW w:w="1360" w:type="dxa"/>
            <w:tcBorders>
              <w:top w:val="nil"/>
              <w:bottom w:val="nil"/>
            </w:tcBorders>
          </w:tcPr>
          <w:p>
            <w:pPr>
              <w:pStyle w:val="TableParagraph"/>
              <w:ind w:left="6" w:right="1"/>
              <w:jc w:val="center"/>
              <w:rPr>
                <w:sz w:val="18"/>
              </w:rPr>
            </w:pPr>
            <w:r>
              <w:rPr>
                <w:sz w:val="18"/>
              </w:rPr>
              <w:t>349-Ball cspBGA</w:t>
            </w:r>
          </w:p>
        </w:tc>
        <w:tc>
          <w:tcPr>
            <w:tcW w:w="850" w:type="dxa"/>
            <w:tcBorders>
              <w:top w:val="nil"/>
              <w:bottom w:val="nil"/>
              <w:right w:val="nil"/>
            </w:tcBorders>
          </w:tcPr>
          <w:p>
            <w:pPr>
              <w:pStyle w:val="TableParagraph"/>
              <w:ind w:left="63"/>
              <w:rPr>
                <w:sz w:val="18"/>
              </w:rPr>
            </w:pPr>
            <w:r>
              <w:rPr>
                <w:sz w:val="18"/>
              </w:rPr>
              <w:t>BC-349-1</w:t>
            </w:r>
          </w:p>
        </w:tc>
      </w:tr>
      <w:tr>
        <w:trPr>
          <w:trHeight w:val="270" w:hRule="atLeast"/>
        </w:trPr>
        <w:tc>
          <w:tcPr>
            <w:tcW w:w="2047" w:type="dxa"/>
            <w:tcBorders>
              <w:top w:val="nil"/>
              <w:left w:val="nil"/>
            </w:tcBorders>
          </w:tcPr>
          <w:p>
            <w:pPr>
              <w:pStyle w:val="TableParagraph"/>
              <w:ind w:left="64"/>
              <w:rPr>
                <w:sz w:val="18"/>
              </w:rPr>
            </w:pPr>
            <w:r>
              <w:rPr>
                <w:sz w:val="18"/>
              </w:rPr>
              <w:t>ADSP-SC584CBCZ-5A</w:t>
            </w:r>
          </w:p>
        </w:tc>
        <w:tc>
          <w:tcPr>
            <w:tcW w:w="1907" w:type="dxa"/>
            <w:tcBorders>
              <w:top w:val="nil"/>
            </w:tcBorders>
          </w:tcPr>
          <w:p>
            <w:pPr>
              <w:pStyle w:val="TableParagraph"/>
              <w:ind w:left="59"/>
              <w:rPr>
                <w:sz w:val="18"/>
              </w:rPr>
            </w:pPr>
            <w:r>
              <w:rPr>
                <w:sz w:val="18"/>
              </w:rPr>
              <w:t>500 MHz</w:t>
            </w:r>
          </w:p>
        </w:tc>
        <w:tc>
          <w:tcPr>
            <w:tcW w:w="1375" w:type="dxa"/>
            <w:tcBorders>
              <w:top w:val="nil"/>
            </w:tcBorders>
          </w:tcPr>
          <w:p>
            <w:pPr>
              <w:pStyle w:val="TableParagraph"/>
              <w:ind w:left="59"/>
              <w:rPr>
                <w:sz w:val="18"/>
              </w:rPr>
            </w:pPr>
            <w:r>
              <w:rPr>
                <w:sz w:val="18"/>
              </w:rPr>
              <w:t>–40°C to +90°C</w:t>
            </w:r>
          </w:p>
        </w:tc>
        <w:tc>
          <w:tcPr>
            <w:tcW w:w="686" w:type="dxa"/>
            <w:tcBorders>
              <w:top w:val="nil"/>
            </w:tcBorders>
          </w:tcPr>
          <w:p>
            <w:pPr>
              <w:pStyle w:val="TableParagraph"/>
              <w:ind w:left="60"/>
              <w:rPr>
                <w:sz w:val="18"/>
              </w:rPr>
            </w:pPr>
            <w:r>
              <w:rPr>
                <w:w w:val="97"/>
                <w:sz w:val="18"/>
              </w:rPr>
              <w:t>1</w:t>
            </w:r>
          </w:p>
        </w:tc>
        <w:tc>
          <w:tcPr>
            <w:tcW w:w="782" w:type="dxa"/>
            <w:tcBorders>
              <w:top w:val="nil"/>
            </w:tcBorders>
          </w:tcPr>
          <w:p>
            <w:pPr>
              <w:pStyle w:val="TableParagraph"/>
              <w:ind w:left="60"/>
              <w:rPr>
                <w:sz w:val="18"/>
              </w:rPr>
            </w:pPr>
            <w:r>
              <w:rPr>
                <w:w w:val="97"/>
                <w:sz w:val="18"/>
              </w:rPr>
              <w:t>2</w:t>
            </w:r>
          </w:p>
        </w:tc>
        <w:tc>
          <w:tcPr>
            <w:tcW w:w="769" w:type="dxa"/>
            <w:tcBorders>
              <w:top w:val="nil"/>
            </w:tcBorders>
          </w:tcPr>
          <w:p>
            <w:pPr>
              <w:pStyle w:val="TableParagraph"/>
              <w:ind w:left="60"/>
              <w:rPr>
                <w:sz w:val="18"/>
              </w:rPr>
            </w:pPr>
            <w:r>
              <w:rPr>
                <w:sz w:val="18"/>
              </w:rPr>
              <w:t>640 kB</w:t>
            </w:r>
          </w:p>
        </w:tc>
        <w:tc>
          <w:tcPr>
            <w:tcW w:w="674" w:type="dxa"/>
            <w:tcBorders>
              <w:top w:val="nil"/>
            </w:tcBorders>
          </w:tcPr>
          <w:p>
            <w:pPr>
              <w:pStyle w:val="TableParagraph"/>
              <w:ind w:left="61"/>
              <w:rPr>
                <w:sz w:val="18"/>
              </w:rPr>
            </w:pPr>
            <w:r>
              <w:rPr>
                <w:sz w:val="18"/>
              </w:rPr>
              <w:t>N/A</w:t>
            </w:r>
          </w:p>
        </w:tc>
        <w:tc>
          <w:tcPr>
            <w:tcW w:w="1360" w:type="dxa"/>
            <w:tcBorders>
              <w:top w:val="nil"/>
            </w:tcBorders>
          </w:tcPr>
          <w:p>
            <w:pPr>
              <w:pStyle w:val="TableParagraph"/>
              <w:ind w:left="6" w:right="1"/>
              <w:jc w:val="center"/>
              <w:rPr>
                <w:sz w:val="18"/>
              </w:rPr>
            </w:pPr>
            <w:r>
              <w:rPr>
                <w:sz w:val="18"/>
              </w:rPr>
              <w:t>349-Ball cspBGA</w:t>
            </w:r>
          </w:p>
        </w:tc>
        <w:tc>
          <w:tcPr>
            <w:tcW w:w="850" w:type="dxa"/>
            <w:tcBorders>
              <w:top w:val="nil"/>
              <w:right w:val="nil"/>
            </w:tcBorders>
          </w:tcPr>
          <w:p>
            <w:pPr>
              <w:pStyle w:val="TableParagraph"/>
              <w:ind w:left="63"/>
              <w:rPr>
                <w:sz w:val="18"/>
              </w:rPr>
            </w:pPr>
            <w:r>
              <w:rPr>
                <w:sz w:val="18"/>
              </w:rPr>
              <w:t>BC-349-1</w:t>
            </w:r>
          </w:p>
        </w:tc>
      </w:tr>
      <w:tr>
        <w:trPr>
          <w:trHeight w:val="249" w:hRule="atLeast"/>
        </w:trPr>
        <w:tc>
          <w:tcPr>
            <w:tcW w:w="2047" w:type="dxa"/>
            <w:tcBorders>
              <w:left w:val="nil"/>
              <w:bottom w:val="nil"/>
            </w:tcBorders>
          </w:tcPr>
          <w:p>
            <w:pPr>
              <w:pStyle w:val="TableParagraph"/>
              <w:spacing w:before="12"/>
              <w:ind w:left="64"/>
              <w:rPr>
                <w:sz w:val="18"/>
              </w:rPr>
            </w:pPr>
            <w:r>
              <w:rPr>
                <w:sz w:val="18"/>
              </w:rPr>
              <w:t>ADSP-SC587KBCZ-4B</w:t>
            </w:r>
          </w:p>
        </w:tc>
        <w:tc>
          <w:tcPr>
            <w:tcW w:w="1907" w:type="dxa"/>
            <w:tcBorders>
              <w:bottom w:val="nil"/>
            </w:tcBorders>
          </w:tcPr>
          <w:p>
            <w:pPr>
              <w:pStyle w:val="TableParagraph"/>
              <w:spacing w:before="12"/>
              <w:ind w:left="59"/>
              <w:rPr>
                <w:sz w:val="18"/>
              </w:rPr>
            </w:pPr>
            <w:r>
              <w:rPr>
                <w:sz w:val="18"/>
              </w:rPr>
              <w:t>450 MHz</w:t>
            </w:r>
          </w:p>
        </w:tc>
        <w:tc>
          <w:tcPr>
            <w:tcW w:w="1375" w:type="dxa"/>
            <w:tcBorders>
              <w:bottom w:val="nil"/>
            </w:tcBorders>
          </w:tcPr>
          <w:p>
            <w:pPr>
              <w:pStyle w:val="TableParagraph"/>
              <w:spacing w:before="12"/>
              <w:ind w:left="59"/>
              <w:rPr>
                <w:sz w:val="18"/>
              </w:rPr>
            </w:pPr>
            <w:r>
              <w:rPr>
                <w:sz w:val="18"/>
              </w:rPr>
              <w:t>0°C to +70°C</w:t>
            </w:r>
          </w:p>
        </w:tc>
        <w:tc>
          <w:tcPr>
            <w:tcW w:w="686" w:type="dxa"/>
            <w:tcBorders>
              <w:bottom w:val="nil"/>
            </w:tcBorders>
          </w:tcPr>
          <w:p>
            <w:pPr>
              <w:pStyle w:val="TableParagraph"/>
              <w:spacing w:before="12"/>
              <w:ind w:left="59"/>
              <w:rPr>
                <w:sz w:val="18"/>
              </w:rPr>
            </w:pPr>
            <w:r>
              <w:rPr>
                <w:w w:val="97"/>
                <w:sz w:val="18"/>
              </w:rPr>
              <w:t>1</w:t>
            </w:r>
          </w:p>
        </w:tc>
        <w:tc>
          <w:tcPr>
            <w:tcW w:w="782" w:type="dxa"/>
            <w:tcBorders>
              <w:bottom w:val="nil"/>
            </w:tcBorders>
          </w:tcPr>
          <w:p>
            <w:pPr>
              <w:pStyle w:val="TableParagraph"/>
              <w:spacing w:before="12"/>
              <w:ind w:left="59"/>
              <w:rPr>
                <w:sz w:val="18"/>
              </w:rPr>
            </w:pPr>
            <w:r>
              <w:rPr>
                <w:w w:val="97"/>
                <w:sz w:val="18"/>
              </w:rPr>
              <w:t>2</w:t>
            </w:r>
          </w:p>
        </w:tc>
        <w:tc>
          <w:tcPr>
            <w:tcW w:w="769" w:type="dxa"/>
            <w:tcBorders>
              <w:bottom w:val="nil"/>
            </w:tcBorders>
          </w:tcPr>
          <w:p>
            <w:pPr>
              <w:pStyle w:val="TableParagraph"/>
              <w:spacing w:before="12"/>
              <w:ind w:left="60"/>
              <w:rPr>
                <w:sz w:val="18"/>
              </w:rPr>
            </w:pPr>
            <w:r>
              <w:rPr>
                <w:sz w:val="18"/>
              </w:rPr>
              <w:t>640 kB</w:t>
            </w:r>
          </w:p>
        </w:tc>
        <w:tc>
          <w:tcPr>
            <w:tcW w:w="674" w:type="dxa"/>
            <w:tcBorders>
              <w:bottom w:val="nil"/>
            </w:tcBorders>
          </w:tcPr>
          <w:p>
            <w:pPr>
              <w:pStyle w:val="TableParagraph"/>
              <w:spacing w:before="12"/>
              <w:ind w:left="60"/>
              <w:rPr>
                <w:sz w:val="18"/>
              </w:rPr>
            </w:pPr>
            <w:r>
              <w:rPr>
                <w:sz w:val="18"/>
              </w:rPr>
              <w:t>N/A</w:t>
            </w:r>
          </w:p>
        </w:tc>
        <w:tc>
          <w:tcPr>
            <w:tcW w:w="1360" w:type="dxa"/>
            <w:tcBorders>
              <w:bottom w:val="nil"/>
            </w:tcBorders>
          </w:tcPr>
          <w:p>
            <w:pPr>
              <w:pStyle w:val="TableParagraph"/>
              <w:spacing w:before="12"/>
              <w:ind w:left="6" w:right="2"/>
              <w:jc w:val="center"/>
              <w:rPr>
                <w:sz w:val="18"/>
              </w:rPr>
            </w:pPr>
            <w:r>
              <w:rPr>
                <w:sz w:val="18"/>
              </w:rPr>
              <w:t>529-Ball cspBGA</w:t>
            </w:r>
          </w:p>
        </w:tc>
        <w:tc>
          <w:tcPr>
            <w:tcW w:w="850" w:type="dxa"/>
            <w:tcBorders>
              <w:bottom w:val="nil"/>
              <w:right w:val="nil"/>
            </w:tcBorders>
          </w:tcPr>
          <w:p>
            <w:pPr>
              <w:pStyle w:val="TableParagraph"/>
              <w:spacing w:before="12"/>
              <w:ind w:left="63"/>
              <w:rPr>
                <w:sz w:val="18"/>
              </w:rPr>
            </w:pPr>
            <w:r>
              <w:rPr>
                <w:sz w:val="18"/>
              </w:rPr>
              <w:t>BC-529-1</w:t>
            </w:r>
          </w:p>
        </w:tc>
      </w:tr>
      <w:tr>
        <w:trPr>
          <w:trHeight w:val="264" w:hRule="atLeast"/>
        </w:trPr>
        <w:tc>
          <w:tcPr>
            <w:tcW w:w="2047" w:type="dxa"/>
            <w:tcBorders>
              <w:top w:val="nil"/>
              <w:left w:val="nil"/>
              <w:bottom w:val="nil"/>
            </w:tcBorders>
          </w:tcPr>
          <w:p>
            <w:pPr>
              <w:pStyle w:val="TableParagraph"/>
              <w:ind w:left="64"/>
              <w:rPr>
                <w:sz w:val="18"/>
              </w:rPr>
            </w:pPr>
            <w:r>
              <w:rPr>
                <w:sz w:val="18"/>
              </w:rPr>
              <w:t>ADSP-SC587KBCZ-5B</w:t>
            </w:r>
          </w:p>
        </w:tc>
        <w:tc>
          <w:tcPr>
            <w:tcW w:w="1907" w:type="dxa"/>
            <w:tcBorders>
              <w:top w:val="nil"/>
              <w:bottom w:val="nil"/>
            </w:tcBorders>
          </w:tcPr>
          <w:p>
            <w:pPr>
              <w:pStyle w:val="TableParagraph"/>
              <w:ind w:left="59"/>
              <w:rPr>
                <w:sz w:val="18"/>
              </w:rPr>
            </w:pPr>
            <w:r>
              <w:rPr>
                <w:sz w:val="18"/>
              </w:rPr>
              <w:t>500 MHz</w:t>
            </w:r>
          </w:p>
        </w:tc>
        <w:tc>
          <w:tcPr>
            <w:tcW w:w="1375" w:type="dxa"/>
            <w:tcBorders>
              <w:top w:val="nil"/>
              <w:bottom w:val="nil"/>
            </w:tcBorders>
          </w:tcPr>
          <w:p>
            <w:pPr>
              <w:pStyle w:val="TableParagraph"/>
              <w:ind w:left="59"/>
              <w:rPr>
                <w:sz w:val="18"/>
              </w:rPr>
            </w:pPr>
            <w:r>
              <w:rPr>
                <w:sz w:val="18"/>
              </w:rPr>
              <w:t>0°C to +70°C</w:t>
            </w:r>
          </w:p>
        </w:tc>
        <w:tc>
          <w:tcPr>
            <w:tcW w:w="686" w:type="dxa"/>
            <w:tcBorders>
              <w:top w:val="nil"/>
              <w:bottom w:val="nil"/>
            </w:tcBorders>
          </w:tcPr>
          <w:p>
            <w:pPr>
              <w:pStyle w:val="TableParagraph"/>
              <w:ind w:left="59"/>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60"/>
              <w:rPr>
                <w:sz w:val="18"/>
              </w:rPr>
            </w:pPr>
            <w:r>
              <w:rPr>
                <w:sz w:val="18"/>
              </w:rPr>
              <w:t>640 kB</w:t>
            </w:r>
          </w:p>
        </w:tc>
        <w:tc>
          <w:tcPr>
            <w:tcW w:w="674" w:type="dxa"/>
            <w:tcBorders>
              <w:top w:val="nil"/>
              <w:bottom w:val="nil"/>
            </w:tcBorders>
          </w:tcPr>
          <w:p>
            <w:pPr>
              <w:pStyle w:val="TableParagraph"/>
              <w:ind w:left="60"/>
              <w:rPr>
                <w:sz w:val="18"/>
              </w:rPr>
            </w:pPr>
            <w:r>
              <w:rPr>
                <w:sz w:val="18"/>
              </w:rPr>
              <w:t>N/A</w:t>
            </w:r>
          </w:p>
        </w:tc>
        <w:tc>
          <w:tcPr>
            <w:tcW w:w="1360" w:type="dxa"/>
            <w:tcBorders>
              <w:top w:val="nil"/>
              <w:bottom w:val="nil"/>
            </w:tcBorders>
          </w:tcPr>
          <w:p>
            <w:pPr>
              <w:pStyle w:val="TableParagraph"/>
              <w:ind w:left="6" w:right="2"/>
              <w:jc w:val="center"/>
              <w:rPr>
                <w:sz w:val="18"/>
              </w:rPr>
            </w:pPr>
            <w:r>
              <w:rPr>
                <w:sz w:val="18"/>
              </w:rPr>
              <w:t>529-Ball cspBGA</w:t>
            </w:r>
          </w:p>
        </w:tc>
        <w:tc>
          <w:tcPr>
            <w:tcW w:w="850" w:type="dxa"/>
            <w:tcBorders>
              <w:top w:val="nil"/>
              <w:bottom w:val="nil"/>
              <w:right w:val="nil"/>
            </w:tcBorders>
          </w:tcPr>
          <w:p>
            <w:pPr>
              <w:pStyle w:val="TableParagraph"/>
              <w:ind w:left="63"/>
              <w:rPr>
                <w:sz w:val="18"/>
              </w:rPr>
            </w:pPr>
            <w:r>
              <w:rPr>
                <w:sz w:val="18"/>
              </w:rPr>
              <w:t>BC-529-1</w:t>
            </w:r>
          </w:p>
        </w:tc>
      </w:tr>
      <w:tr>
        <w:trPr>
          <w:trHeight w:val="265" w:hRule="atLeast"/>
        </w:trPr>
        <w:tc>
          <w:tcPr>
            <w:tcW w:w="2047" w:type="dxa"/>
            <w:tcBorders>
              <w:top w:val="nil"/>
              <w:left w:val="nil"/>
              <w:bottom w:val="nil"/>
            </w:tcBorders>
          </w:tcPr>
          <w:p>
            <w:pPr>
              <w:pStyle w:val="TableParagraph"/>
              <w:ind w:left="64"/>
              <w:rPr>
                <w:sz w:val="18"/>
              </w:rPr>
            </w:pPr>
            <w:r>
              <w:rPr>
                <w:sz w:val="18"/>
              </w:rPr>
              <w:t>ADSP-SC587BBCZ-4B</w:t>
            </w:r>
          </w:p>
        </w:tc>
        <w:tc>
          <w:tcPr>
            <w:tcW w:w="1907" w:type="dxa"/>
            <w:tcBorders>
              <w:top w:val="nil"/>
              <w:bottom w:val="nil"/>
            </w:tcBorders>
          </w:tcPr>
          <w:p>
            <w:pPr>
              <w:pStyle w:val="TableParagraph"/>
              <w:ind w:left="60"/>
              <w:rPr>
                <w:sz w:val="18"/>
              </w:rPr>
            </w:pPr>
            <w:r>
              <w:rPr>
                <w:sz w:val="18"/>
              </w:rPr>
              <w:t>450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1"/>
              <w:rPr>
                <w:sz w:val="18"/>
              </w:rPr>
            </w:pPr>
            <w:r>
              <w:rPr>
                <w:w w:val="97"/>
                <w:sz w:val="18"/>
              </w:rPr>
              <w:t>2</w:t>
            </w:r>
          </w:p>
        </w:tc>
        <w:tc>
          <w:tcPr>
            <w:tcW w:w="769" w:type="dxa"/>
            <w:tcBorders>
              <w:top w:val="nil"/>
              <w:bottom w:val="nil"/>
            </w:tcBorders>
          </w:tcPr>
          <w:p>
            <w:pPr>
              <w:pStyle w:val="TableParagraph"/>
              <w:ind w:left="61"/>
              <w:rPr>
                <w:sz w:val="18"/>
              </w:rPr>
            </w:pPr>
            <w:r>
              <w:rPr>
                <w:sz w:val="18"/>
              </w:rPr>
              <w:t>640 kB</w:t>
            </w:r>
          </w:p>
        </w:tc>
        <w:tc>
          <w:tcPr>
            <w:tcW w:w="674" w:type="dxa"/>
            <w:tcBorders>
              <w:top w:val="nil"/>
              <w:bottom w:val="nil"/>
            </w:tcBorders>
          </w:tcPr>
          <w:p>
            <w:pPr>
              <w:pStyle w:val="TableParagraph"/>
              <w:ind w:left="62"/>
              <w:rPr>
                <w:sz w:val="18"/>
              </w:rPr>
            </w:pPr>
            <w:r>
              <w:rPr>
                <w:sz w:val="18"/>
              </w:rPr>
              <w:t>N/A</w:t>
            </w:r>
          </w:p>
        </w:tc>
        <w:tc>
          <w:tcPr>
            <w:tcW w:w="1360" w:type="dxa"/>
            <w:tcBorders>
              <w:top w:val="nil"/>
              <w:bottom w:val="nil"/>
            </w:tcBorders>
          </w:tcPr>
          <w:p>
            <w:pPr>
              <w:pStyle w:val="TableParagraph"/>
              <w:ind w:left="9" w:right="2"/>
              <w:jc w:val="center"/>
              <w:rPr>
                <w:sz w:val="18"/>
              </w:rPr>
            </w:pPr>
            <w:r>
              <w:rPr>
                <w:sz w:val="18"/>
              </w:rPr>
              <w:t>529-Ball cspBGA</w:t>
            </w:r>
          </w:p>
        </w:tc>
        <w:tc>
          <w:tcPr>
            <w:tcW w:w="850" w:type="dxa"/>
            <w:tcBorders>
              <w:top w:val="nil"/>
              <w:bottom w:val="nil"/>
              <w:right w:val="nil"/>
            </w:tcBorders>
          </w:tcPr>
          <w:p>
            <w:pPr>
              <w:pStyle w:val="TableParagraph"/>
              <w:ind w:left="65"/>
              <w:rPr>
                <w:sz w:val="18"/>
              </w:rPr>
            </w:pPr>
            <w:r>
              <w:rPr>
                <w:sz w:val="18"/>
              </w:rPr>
              <w:t>BC-529-1</w:t>
            </w:r>
          </w:p>
        </w:tc>
      </w:tr>
      <w:tr>
        <w:trPr>
          <w:trHeight w:val="271" w:hRule="atLeast"/>
        </w:trPr>
        <w:tc>
          <w:tcPr>
            <w:tcW w:w="2047" w:type="dxa"/>
            <w:tcBorders>
              <w:top w:val="nil"/>
              <w:left w:val="nil"/>
            </w:tcBorders>
          </w:tcPr>
          <w:p>
            <w:pPr>
              <w:pStyle w:val="TableParagraph"/>
              <w:ind w:left="64"/>
              <w:rPr>
                <w:sz w:val="18"/>
              </w:rPr>
            </w:pPr>
            <w:r>
              <w:rPr>
                <w:sz w:val="18"/>
              </w:rPr>
              <w:t>ADSP-SC587BBCZ-5B</w:t>
            </w:r>
          </w:p>
        </w:tc>
        <w:tc>
          <w:tcPr>
            <w:tcW w:w="1907" w:type="dxa"/>
            <w:tcBorders>
              <w:top w:val="nil"/>
            </w:tcBorders>
          </w:tcPr>
          <w:p>
            <w:pPr>
              <w:pStyle w:val="TableParagraph"/>
              <w:ind w:left="60"/>
              <w:rPr>
                <w:sz w:val="18"/>
              </w:rPr>
            </w:pPr>
            <w:r>
              <w:rPr>
                <w:sz w:val="18"/>
              </w:rPr>
              <w:t>500 MHz</w:t>
            </w:r>
          </w:p>
        </w:tc>
        <w:tc>
          <w:tcPr>
            <w:tcW w:w="1375" w:type="dxa"/>
            <w:tcBorders>
              <w:top w:val="nil"/>
            </w:tcBorders>
          </w:tcPr>
          <w:p>
            <w:pPr>
              <w:pStyle w:val="TableParagraph"/>
              <w:ind w:left="59"/>
              <w:rPr>
                <w:sz w:val="18"/>
              </w:rPr>
            </w:pPr>
            <w:r>
              <w:rPr>
                <w:sz w:val="18"/>
              </w:rPr>
              <w:t>–40°C to +80°C</w:t>
            </w:r>
          </w:p>
        </w:tc>
        <w:tc>
          <w:tcPr>
            <w:tcW w:w="686" w:type="dxa"/>
            <w:tcBorders>
              <w:top w:val="nil"/>
            </w:tcBorders>
          </w:tcPr>
          <w:p>
            <w:pPr>
              <w:pStyle w:val="TableParagraph"/>
              <w:ind w:left="60"/>
              <w:rPr>
                <w:sz w:val="18"/>
              </w:rPr>
            </w:pPr>
            <w:r>
              <w:rPr>
                <w:w w:val="97"/>
                <w:sz w:val="18"/>
              </w:rPr>
              <w:t>1</w:t>
            </w:r>
          </w:p>
        </w:tc>
        <w:tc>
          <w:tcPr>
            <w:tcW w:w="782" w:type="dxa"/>
            <w:tcBorders>
              <w:top w:val="nil"/>
            </w:tcBorders>
          </w:tcPr>
          <w:p>
            <w:pPr>
              <w:pStyle w:val="TableParagraph"/>
              <w:ind w:left="61"/>
              <w:rPr>
                <w:sz w:val="18"/>
              </w:rPr>
            </w:pPr>
            <w:r>
              <w:rPr>
                <w:w w:val="97"/>
                <w:sz w:val="18"/>
              </w:rPr>
              <w:t>2</w:t>
            </w:r>
          </w:p>
        </w:tc>
        <w:tc>
          <w:tcPr>
            <w:tcW w:w="769" w:type="dxa"/>
            <w:tcBorders>
              <w:top w:val="nil"/>
            </w:tcBorders>
          </w:tcPr>
          <w:p>
            <w:pPr>
              <w:pStyle w:val="TableParagraph"/>
              <w:ind w:left="61"/>
              <w:rPr>
                <w:sz w:val="18"/>
              </w:rPr>
            </w:pPr>
            <w:r>
              <w:rPr>
                <w:sz w:val="18"/>
              </w:rPr>
              <w:t>640 kB</w:t>
            </w:r>
          </w:p>
        </w:tc>
        <w:tc>
          <w:tcPr>
            <w:tcW w:w="674" w:type="dxa"/>
            <w:tcBorders>
              <w:top w:val="nil"/>
            </w:tcBorders>
          </w:tcPr>
          <w:p>
            <w:pPr>
              <w:pStyle w:val="TableParagraph"/>
              <w:ind w:left="62"/>
              <w:rPr>
                <w:sz w:val="18"/>
              </w:rPr>
            </w:pPr>
            <w:r>
              <w:rPr>
                <w:sz w:val="18"/>
              </w:rPr>
              <w:t>N/A</w:t>
            </w:r>
          </w:p>
        </w:tc>
        <w:tc>
          <w:tcPr>
            <w:tcW w:w="1360" w:type="dxa"/>
            <w:tcBorders>
              <w:top w:val="nil"/>
            </w:tcBorders>
          </w:tcPr>
          <w:p>
            <w:pPr>
              <w:pStyle w:val="TableParagraph"/>
              <w:ind w:left="9" w:right="2"/>
              <w:jc w:val="center"/>
              <w:rPr>
                <w:sz w:val="18"/>
              </w:rPr>
            </w:pPr>
            <w:r>
              <w:rPr>
                <w:sz w:val="18"/>
              </w:rPr>
              <w:t>529-Ball cspBGA</w:t>
            </w:r>
          </w:p>
        </w:tc>
        <w:tc>
          <w:tcPr>
            <w:tcW w:w="850" w:type="dxa"/>
            <w:tcBorders>
              <w:top w:val="nil"/>
              <w:right w:val="nil"/>
            </w:tcBorders>
          </w:tcPr>
          <w:p>
            <w:pPr>
              <w:pStyle w:val="TableParagraph"/>
              <w:ind w:left="65"/>
              <w:rPr>
                <w:sz w:val="18"/>
              </w:rPr>
            </w:pPr>
            <w:r>
              <w:rPr>
                <w:sz w:val="18"/>
              </w:rPr>
              <w:t>BC-529-1</w:t>
            </w:r>
          </w:p>
        </w:tc>
      </w:tr>
      <w:tr>
        <w:trPr>
          <w:trHeight w:val="249" w:hRule="atLeast"/>
        </w:trPr>
        <w:tc>
          <w:tcPr>
            <w:tcW w:w="2047" w:type="dxa"/>
            <w:tcBorders>
              <w:left w:val="nil"/>
              <w:bottom w:val="nil"/>
            </w:tcBorders>
          </w:tcPr>
          <w:p>
            <w:pPr>
              <w:pStyle w:val="TableParagraph"/>
              <w:spacing w:before="10"/>
              <w:ind w:left="64"/>
              <w:rPr>
                <w:sz w:val="18"/>
              </w:rPr>
            </w:pPr>
            <w:r>
              <w:rPr>
                <w:sz w:val="18"/>
              </w:rPr>
              <w:t>ADSP-SC589KBCZ-4B</w:t>
            </w:r>
          </w:p>
        </w:tc>
        <w:tc>
          <w:tcPr>
            <w:tcW w:w="1907" w:type="dxa"/>
            <w:tcBorders>
              <w:bottom w:val="nil"/>
            </w:tcBorders>
          </w:tcPr>
          <w:p>
            <w:pPr>
              <w:pStyle w:val="TableParagraph"/>
              <w:spacing w:before="10"/>
              <w:ind w:left="59"/>
              <w:rPr>
                <w:sz w:val="18"/>
              </w:rPr>
            </w:pPr>
            <w:r>
              <w:rPr>
                <w:sz w:val="18"/>
              </w:rPr>
              <w:t>450 MHz</w:t>
            </w:r>
          </w:p>
        </w:tc>
        <w:tc>
          <w:tcPr>
            <w:tcW w:w="1375" w:type="dxa"/>
            <w:tcBorders>
              <w:bottom w:val="nil"/>
            </w:tcBorders>
          </w:tcPr>
          <w:p>
            <w:pPr>
              <w:pStyle w:val="TableParagraph"/>
              <w:spacing w:before="10"/>
              <w:ind w:left="59"/>
              <w:rPr>
                <w:sz w:val="18"/>
              </w:rPr>
            </w:pPr>
            <w:r>
              <w:rPr>
                <w:sz w:val="18"/>
              </w:rPr>
              <w:t>0°C to +70°C</w:t>
            </w:r>
          </w:p>
        </w:tc>
        <w:tc>
          <w:tcPr>
            <w:tcW w:w="686" w:type="dxa"/>
            <w:tcBorders>
              <w:bottom w:val="nil"/>
            </w:tcBorders>
          </w:tcPr>
          <w:p>
            <w:pPr>
              <w:pStyle w:val="TableParagraph"/>
              <w:spacing w:before="10"/>
              <w:ind w:left="59"/>
              <w:rPr>
                <w:sz w:val="18"/>
              </w:rPr>
            </w:pPr>
            <w:r>
              <w:rPr>
                <w:w w:val="97"/>
                <w:sz w:val="18"/>
              </w:rPr>
              <w:t>1</w:t>
            </w:r>
          </w:p>
        </w:tc>
        <w:tc>
          <w:tcPr>
            <w:tcW w:w="782" w:type="dxa"/>
            <w:tcBorders>
              <w:bottom w:val="nil"/>
            </w:tcBorders>
          </w:tcPr>
          <w:p>
            <w:pPr>
              <w:pStyle w:val="TableParagraph"/>
              <w:spacing w:before="10"/>
              <w:ind w:left="59"/>
              <w:rPr>
                <w:sz w:val="18"/>
              </w:rPr>
            </w:pPr>
            <w:r>
              <w:rPr>
                <w:w w:val="97"/>
                <w:sz w:val="18"/>
              </w:rPr>
              <w:t>2</w:t>
            </w:r>
          </w:p>
        </w:tc>
        <w:tc>
          <w:tcPr>
            <w:tcW w:w="769" w:type="dxa"/>
            <w:tcBorders>
              <w:bottom w:val="nil"/>
            </w:tcBorders>
          </w:tcPr>
          <w:p>
            <w:pPr>
              <w:pStyle w:val="TableParagraph"/>
              <w:spacing w:before="10"/>
              <w:ind w:left="59"/>
              <w:rPr>
                <w:sz w:val="18"/>
              </w:rPr>
            </w:pPr>
            <w:r>
              <w:rPr>
                <w:sz w:val="18"/>
              </w:rPr>
              <w:t>640 kB</w:t>
            </w:r>
          </w:p>
        </w:tc>
        <w:tc>
          <w:tcPr>
            <w:tcW w:w="674" w:type="dxa"/>
            <w:tcBorders>
              <w:bottom w:val="nil"/>
            </w:tcBorders>
          </w:tcPr>
          <w:p>
            <w:pPr>
              <w:pStyle w:val="TableParagraph"/>
              <w:spacing w:before="10"/>
              <w:ind w:left="60"/>
              <w:rPr>
                <w:sz w:val="18"/>
              </w:rPr>
            </w:pPr>
            <w:r>
              <w:rPr>
                <w:w w:val="97"/>
                <w:sz w:val="18"/>
              </w:rPr>
              <w:t>1</w:t>
            </w:r>
          </w:p>
        </w:tc>
        <w:tc>
          <w:tcPr>
            <w:tcW w:w="1360" w:type="dxa"/>
            <w:tcBorders>
              <w:bottom w:val="nil"/>
            </w:tcBorders>
          </w:tcPr>
          <w:p>
            <w:pPr>
              <w:pStyle w:val="TableParagraph"/>
              <w:spacing w:before="10"/>
              <w:ind w:left="3" w:right="2"/>
              <w:jc w:val="center"/>
              <w:rPr>
                <w:sz w:val="18"/>
              </w:rPr>
            </w:pPr>
            <w:r>
              <w:rPr>
                <w:sz w:val="18"/>
              </w:rPr>
              <w:t>529-Ball cspBGA</w:t>
            </w:r>
          </w:p>
        </w:tc>
        <w:tc>
          <w:tcPr>
            <w:tcW w:w="850" w:type="dxa"/>
            <w:tcBorders>
              <w:bottom w:val="nil"/>
              <w:right w:val="nil"/>
            </w:tcBorders>
          </w:tcPr>
          <w:p>
            <w:pPr>
              <w:pStyle w:val="TableParagraph"/>
              <w:spacing w:before="10"/>
              <w:ind w:left="62"/>
              <w:rPr>
                <w:sz w:val="18"/>
              </w:rPr>
            </w:pPr>
            <w:r>
              <w:rPr>
                <w:sz w:val="18"/>
              </w:rPr>
              <w:t>BC-529-1</w:t>
            </w:r>
          </w:p>
        </w:tc>
      </w:tr>
      <w:tr>
        <w:trPr>
          <w:trHeight w:val="265" w:hRule="atLeast"/>
        </w:trPr>
        <w:tc>
          <w:tcPr>
            <w:tcW w:w="2047" w:type="dxa"/>
            <w:tcBorders>
              <w:top w:val="nil"/>
              <w:left w:val="nil"/>
              <w:bottom w:val="nil"/>
            </w:tcBorders>
          </w:tcPr>
          <w:p>
            <w:pPr>
              <w:pStyle w:val="TableParagraph"/>
              <w:ind w:left="64"/>
              <w:rPr>
                <w:sz w:val="18"/>
              </w:rPr>
            </w:pPr>
            <w:r>
              <w:rPr>
                <w:sz w:val="18"/>
              </w:rPr>
              <w:t>ADSP-SC589KBCZ-5B</w:t>
            </w:r>
          </w:p>
        </w:tc>
        <w:tc>
          <w:tcPr>
            <w:tcW w:w="1907" w:type="dxa"/>
            <w:tcBorders>
              <w:top w:val="nil"/>
              <w:bottom w:val="nil"/>
            </w:tcBorders>
          </w:tcPr>
          <w:p>
            <w:pPr>
              <w:pStyle w:val="TableParagraph"/>
              <w:ind w:left="59"/>
              <w:rPr>
                <w:sz w:val="18"/>
              </w:rPr>
            </w:pPr>
            <w:r>
              <w:rPr>
                <w:sz w:val="18"/>
              </w:rPr>
              <w:t>500 MHz</w:t>
            </w:r>
          </w:p>
        </w:tc>
        <w:tc>
          <w:tcPr>
            <w:tcW w:w="1375" w:type="dxa"/>
            <w:tcBorders>
              <w:top w:val="nil"/>
              <w:bottom w:val="nil"/>
            </w:tcBorders>
          </w:tcPr>
          <w:p>
            <w:pPr>
              <w:pStyle w:val="TableParagraph"/>
              <w:ind w:left="59"/>
              <w:rPr>
                <w:sz w:val="18"/>
              </w:rPr>
            </w:pPr>
            <w:r>
              <w:rPr>
                <w:sz w:val="18"/>
              </w:rPr>
              <w:t>0°C to +70°C</w:t>
            </w:r>
          </w:p>
        </w:tc>
        <w:tc>
          <w:tcPr>
            <w:tcW w:w="686" w:type="dxa"/>
            <w:tcBorders>
              <w:top w:val="nil"/>
              <w:bottom w:val="nil"/>
            </w:tcBorders>
          </w:tcPr>
          <w:p>
            <w:pPr>
              <w:pStyle w:val="TableParagraph"/>
              <w:ind w:left="59"/>
              <w:rPr>
                <w:sz w:val="18"/>
              </w:rPr>
            </w:pPr>
            <w:r>
              <w:rPr>
                <w:w w:val="97"/>
                <w:sz w:val="18"/>
              </w:rPr>
              <w:t>1</w:t>
            </w:r>
          </w:p>
        </w:tc>
        <w:tc>
          <w:tcPr>
            <w:tcW w:w="782" w:type="dxa"/>
            <w:tcBorders>
              <w:top w:val="nil"/>
              <w:bottom w:val="nil"/>
            </w:tcBorders>
          </w:tcPr>
          <w:p>
            <w:pPr>
              <w:pStyle w:val="TableParagraph"/>
              <w:ind w:left="59"/>
              <w:rPr>
                <w:sz w:val="18"/>
              </w:rPr>
            </w:pPr>
            <w:r>
              <w:rPr>
                <w:w w:val="97"/>
                <w:sz w:val="18"/>
              </w:rPr>
              <w:t>2</w:t>
            </w:r>
          </w:p>
        </w:tc>
        <w:tc>
          <w:tcPr>
            <w:tcW w:w="769" w:type="dxa"/>
            <w:tcBorders>
              <w:top w:val="nil"/>
              <w:bottom w:val="nil"/>
            </w:tcBorders>
          </w:tcPr>
          <w:p>
            <w:pPr>
              <w:pStyle w:val="TableParagraph"/>
              <w:ind w:left="59"/>
              <w:rPr>
                <w:sz w:val="18"/>
              </w:rPr>
            </w:pPr>
            <w:r>
              <w:rPr>
                <w:sz w:val="18"/>
              </w:rPr>
              <w:t>640 kB</w:t>
            </w:r>
          </w:p>
        </w:tc>
        <w:tc>
          <w:tcPr>
            <w:tcW w:w="674" w:type="dxa"/>
            <w:tcBorders>
              <w:top w:val="nil"/>
              <w:bottom w:val="nil"/>
            </w:tcBorders>
          </w:tcPr>
          <w:p>
            <w:pPr>
              <w:pStyle w:val="TableParagraph"/>
              <w:ind w:left="60"/>
              <w:rPr>
                <w:sz w:val="18"/>
              </w:rPr>
            </w:pPr>
            <w:r>
              <w:rPr>
                <w:w w:val="97"/>
                <w:sz w:val="18"/>
              </w:rPr>
              <w:t>1</w:t>
            </w:r>
          </w:p>
        </w:tc>
        <w:tc>
          <w:tcPr>
            <w:tcW w:w="1360" w:type="dxa"/>
            <w:tcBorders>
              <w:top w:val="nil"/>
              <w:bottom w:val="nil"/>
            </w:tcBorders>
          </w:tcPr>
          <w:p>
            <w:pPr>
              <w:pStyle w:val="TableParagraph"/>
              <w:ind w:left="3" w:right="2"/>
              <w:jc w:val="center"/>
              <w:rPr>
                <w:sz w:val="18"/>
              </w:rPr>
            </w:pPr>
            <w:r>
              <w:rPr>
                <w:sz w:val="18"/>
              </w:rPr>
              <w:t>529-Ball cspBGA</w:t>
            </w:r>
          </w:p>
        </w:tc>
        <w:tc>
          <w:tcPr>
            <w:tcW w:w="850" w:type="dxa"/>
            <w:tcBorders>
              <w:top w:val="nil"/>
              <w:bottom w:val="nil"/>
              <w:right w:val="nil"/>
            </w:tcBorders>
          </w:tcPr>
          <w:p>
            <w:pPr>
              <w:pStyle w:val="TableParagraph"/>
              <w:ind w:left="62"/>
              <w:rPr>
                <w:sz w:val="18"/>
              </w:rPr>
            </w:pPr>
            <w:r>
              <w:rPr>
                <w:sz w:val="18"/>
              </w:rPr>
              <w:t>BC-529-1</w:t>
            </w:r>
          </w:p>
        </w:tc>
      </w:tr>
      <w:tr>
        <w:trPr>
          <w:trHeight w:val="264" w:hRule="atLeast"/>
        </w:trPr>
        <w:tc>
          <w:tcPr>
            <w:tcW w:w="2047" w:type="dxa"/>
            <w:tcBorders>
              <w:top w:val="nil"/>
              <w:left w:val="nil"/>
              <w:bottom w:val="nil"/>
            </w:tcBorders>
          </w:tcPr>
          <w:p>
            <w:pPr>
              <w:pStyle w:val="TableParagraph"/>
              <w:ind w:left="64"/>
              <w:rPr>
                <w:sz w:val="18"/>
              </w:rPr>
            </w:pPr>
            <w:r>
              <w:rPr>
                <w:sz w:val="18"/>
              </w:rPr>
              <w:t>ADSP-SC589BBCZ-4B</w:t>
            </w:r>
          </w:p>
        </w:tc>
        <w:tc>
          <w:tcPr>
            <w:tcW w:w="1907" w:type="dxa"/>
            <w:tcBorders>
              <w:top w:val="nil"/>
              <w:bottom w:val="nil"/>
            </w:tcBorders>
          </w:tcPr>
          <w:p>
            <w:pPr>
              <w:pStyle w:val="TableParagraph"/>
              <w:ind w:left="59"/>
              <w:rPr>
                <w:sz w:val="18"/>
              </w:rPr>
            </w:pPr>
            <w:r>
              <w:rPr>
                <w:sz w:val="18"/>
              </w:rPr>
              <w:t>450 MHz</w:t>
            </w:r>
          </w:p>
        </w:tc>
        <w:tc>
          <w:tcPr>
            <w:tcW w:w="1375" w:type="dxa"/>
            <w:tcBorders>
              <w:top w:val="nil"/>
              <w:bottom w:val="nil"/>
            </w:tcBorders>
          </w:tcPr>
          <w:p>
            <w:pPr>
              <w:pStyle w:val="TableParagraph"/>
              <w:ind w:left="59"/>
              <w:rPr>
                <w:sz w:val="18"/>
              </w:rPr>
            </w:pPr>
            <w:r>
              <w:rPr>
                <w:sz w:val="18"/>
              </w:rPr>
              <w:t>–40°C to +85°C</w:t>
            </w:r>
          </w:p>
        </w:tc>
        <w:tc>
          <w:tcPr>
            <w:tcW w:w="686" w:type="dxa"/>
            <w:tcBorders>
              <w:top w:val="nil"/>
              <w:bottom w:val="nil"/>
            </w:tcBorders>
          </w:tcPr>
          <w:p>
            <w:pPr>
              <w:pStyle w:val="TableParagraph"/>
              <w:ind w:left="60"/>
              <w:rPr>
                <w:sz w:val="18"/>
              </w:rPr>
            </w:pPr>
            <w:r>
              <w:rPr>
                <w:w w:val="97"/>
                <w:sz w:val="18"/>
              </w:rPr>
              <w:t>1</w:t>
            </w:r>
          </w:p>
        </w:tc>
        <w:tc>
          <w:tcPr>
            <w:tcW w:w="782" w:type="dxa"/>
            <w:tcBorders>
              <w:top w:val="nil"/>
              <w:bottom w:val="nil"/>
            </w:tcBorders>
          </w:tcPr>
          <w:p>
            <w:pPr>
              <w:pStyle w:val="TableParagraph"/>
              <w:ind w:left="60"/>
              <w:rPr>
                <w:sz w:val="18"/>
              </w:rPr>
            </w:pPr>
            <w:r>
              <w:rPr>
                <w:w w:val="97"/>
                <w:sz w:val="18"/>
              </w:rPr>
              <w:t>2</w:t>
            </w:r>
          </w:p>
        </w:tc>
        <w:tc>
          <w:tcPr>
            <w:tcW w:w="769" w:type="dxa"/>
            <w:tcBorders>
              <w:top w:val="nil"/>
              <w:bottom w:val="nil"/>
            </w:tcBorders>
          </w:tcPr>
          <w:p>
            <w:pPr>
              <w:pStyle w:val="TableParagraph"/>
              <w:ind w:left="61"/>
              <w:rPr>
                <w:sz w:val="18"/>
              </w:rPr>
            </w:pPr>
            <w:r>
              <w:rPr>
                <w:sz w:val="18"/>
              </w:rPr>
              <w:t>640 kB</w:t>
            </w:r>
          </w:p>
        </w:tc>
        <w:tc>
          <w:tcPr>
            <w:tcW w:w="674" w:type="dxa"/>
            <w:tcBorders>
              <w:top w:val="nil"/>
              <w:bottom w:val="nil"/>
            </w:tcBorders>
          </w:tcPr>
          <w:p>
            <w:pPr>
              <w:pStyle w:val="TableParagraph"/>
              <w:ind w:left="61"/>
              <w:rPr>
                <w:sz w:val="18"/>
              </w:rPr>
            </w:pPr>
            <w:r>
              <w:rPr>
                <w:w w:val="97"/>
                <w:sz w:val="18"/>
              </w:rPr>
              <w:t>1</w:t>
            </w:r>
          </w:p>
        </w:tc>
        <w:tc>
          <w:tcPr>
            <w:tcW w:w="1360" w:type="dxa"/>
            <w:tcBorders>
              <w:top w:val="nil"/>
              <w:bottom w:val="nil"/>
            </w:tcBorders>
          </w:tcPr>
          <w:p>
            <w:pPr>
              <w:pStyle w:val="TableParagraph"/>
              <w:ind w:left="6" w:right="2"/>
              <w:jc w:val="center"/>
              <w:rPr>
                <w:sz w:val="18"/>
              </w:rPr>
            </w:pPr>
            <w:r>
              <w:rPr>
                <w:sz w:val="18"/>
              </w:rPr>
              <w:t>529-Ball cspBGA</w:t>
            </w:r>
          </w:p>
        </w:tc>
        <w:tc>
          <w:tcPr>
            <w:tcW w:w="850" w:type="dxa"/>
            <w:tcBorders>
              <w:top w:val="nil"/>
              <w:bottom w:val="nil"/>
              <w:right w:val="nil"/>
            </w:tcBorders>
          </w:tcPr>
          <w:p>
            <w:pPr>
              <w:pStyle w:val="TableParagraph"/>
              <w:ind w:left="63"/>
              <w:rPr>
                <w:sz w:val="18"/>
              </w:rPr>
            </w:pPr>
            <w:r>
              <w:rPr>
                <w:sz w:val="18"/>
              </w:rPr>
              <w:t>BC-529-1</w:t>
            </w:r>
          </w:p>
        </w:tc>
      </w:tr>
      <w:tr>
        <w:trPr>
          <w:trHeight w:val="270" w:hRule="atLeast"/>
        </w:trPr>
        <w:tc>
          <w:tcPr>
            <w:tcW w:w="2047" w:type="dxa"/>
            <w:tcBorders>
              <w:top w:val="nil"/>
              <w:left w:val="nil"/>
            </w:tcBorders>
          </w:tcPr>
          <w:p>
            <w:pPr>
              <w:pStyle w:val="TableParagraph"/>
              <w:ind w:left="64"/>
              <w:rPr>
                <w:sz w:val="18"/>
              </w:rPr>
            </w:pPr>
            <w:r>
              <w:rPr>
                <w:sz w:val="18"/>
              </w:rPr>
              <w:t>ADSP-SC589BBCZ-5B</w:t>
            </w:r>
          </w:p>
        </w:tc>
        <w:tc>
          <w:tcPr>
            <w:tcW w:w="1907" w:type="dxa"/>
            <w:tcBorders>
              <w:top w:val="nil"/>
            </w:tcBorders>
          </w:tcPr>
          <w:p>
            <w:pPr>
              <w:pStyle w:val="TableParagraph"/>
              <w:ind w:left="59"/>
              <w:rPr>
                <w:sz w:val="18"/>
              </w:rPr>
            </w:pPr>
            <w:r>
              <w:rPr>
                <w:sz w:val="18"/>
              </w:rPr>
              <w:t>500 MHz</w:t>
            </w:r>
          </w:p>
        </w:tc>
        <w:tc>
          <w:tcPr>
            <w:tcW w:w="1375" w:type="dxa"/>
            <w:tcBorders>
              <w:top w:val="nil"/>
            </w:tcBorders>
          </w:tcPr>
          <w:p>
            <w:pPr>
              <w:pStyle w:val="TableParagraph"/>
              <w:ind w:left="59"/>
              <w:rPr>
                <w:sz w:val="18"/>
              </w:rPr>
            </w:pPr>
            <w:r>
              <w:rPr>
                <w:sz w:val="18"/>
              </w:rPr>
              <w:t>–40°C to +80°C</w:t>
            </w:r>
          </w:p>
        </w:tc>
        <w:tc>
          <w:tcPr>
            <w:tcW w:w="686" w:type="dxa"/>
            <w:tcBorders>
              <w:top w:val="nil"/>
            </w:tcBorders>
          </w:tcPr>
          <w:p>
            <w:pPr>
              <w:pStyle w:val="TableParagraph"/>
              <w:ind w:left="60"/>
              <w:rPr>
                <w:sz w:val="18"/>
              </w:rPr>
            </w:pPr>
            <w:r>
              <w:rPr>
                <w:w w:val="97"/>
                <w:sz w:val="18"/>
              </w:rPr>
              <w:t>1</w:t>
            </w:r>
          </w:p>
        </w:tc>
        <w:tc>
          <w:tcPr>
            <w:tcW w:w="782" w:type="dxa"/>
            <w:tcBorders>
              <w:top w:val="nil"/>
            </w:tcBorders>
          </w:tcPr>
          <w:p>
            <w:pPr>
              <w:pStyle w:val="TableParagraph"/>
              <w:ind w:left="60"/>
              <w:rPr>
                <w:sz w:val="18"/>
              </w:rPr>
            </w:pPr>
            <w:r>
              <w:rPr>
                <w:w w:val="97"/>
                <w:sz w:val="18"/>
              </w:rPr>
              <w:t>2</w:t>
            </w:r>
          </w:p>
        </w:tc>
        <w:tc>
          <w:tcPr>
            <w:tcW w:w="769" w:type="dxa"/>
            <w:tcBorders>
              <w:top w:val="nil"/>
            </w:tcBorders>
          </w:tcPr>
          <w:p>
            <w:pPr>
              <w:pStyle w:val="TableParagraph"/>
              <w:ind w:left="61"/>
              <w:rPr>
                <w:sz w:val="18"/>
              </w:rPr>
            </w:pPr>
            <w:r>
              <w:rPr>
                <w:sz w:val="18"/>
              </w:rPr>
              <w:t>640 kB</w:t>
            </w:r>
          </w:p>
        </w:tc>
        <w:tc>
          <w:tcPr>
            <w:tcW w:w="674" w:type="dxa"/>
            <w:tcBorders>
              <w:top w:val="nil"/>
            </w:tcBorders>
          </w:tcPr>
          <w:p>
            <w:pPr>
              <w:pStyle w:val="TableParagraph"/>
              <w:ind w:left="61"/>
              <w:rPr>
                <w:sz w:val="18"/>
              </w:rPr>
            </w:pPr>
            <w:r>
              <w:rPr>
                <w:w w:val="97"/>
                <w:sz w:val="18"/>
              </w:rPr>
              <w:t>1</w:t>
            </w:r>
          </w:p>
        </w:tc>
        <w:tc>
          <w:tcPr>
            <w:tcW w:w="1360" w:type="dxa"/>
            <w:tcBorders>
              <w:top w:val="nil"/>
            </w:tcBorders>
          </w:tcPr>
          <w:p>
            <w:pPr>
              <w:pStyle w:val="TableParagraph"/>
              <w:ind w:left="6" w:right="2"/>
              <w:jc w:val="center"/>
              <w:rPr>
                <w:sz w:val="18"/>
              </w:rPr>
            </w:pPr>
            <w:r>
              <w:rPr>
                <w:sz w:val="18"/>
              </w:rPr>
              <w:t>529-Ball cspBGA</w:t>
            </w:r>
          </w:p>
        </w:tc>
        <w:tc>
          <w:tcPr>
            <w:tcW w:w="850" w:type="dxa"/>
            <w:tcBorders>
              <w:top w:val="nil"/>
              <w:right w:val="nil"/>
            </w:tcBorders>
          </w:tcPr>
          <w:p>
            <w:pPr>
              <w:pStyle w:val="TableParagraph"/>
              <w:ind w:left="63"/>
              <w:rPr>
                <w:sz w:val="18"/>
              </w:rPr>
            </w:pPr>
            <w:r>
              <w:rPr>
                <w:sz w:val="18"/>
              </w:rPr>
              <w:t>BC-529-1</w:t>
            </w:r>
          </w:p>
        </w:tc>
      </w:tr>
    </w:tbl>
    <w:p>
      <w:pPr>
        <w:spacing w:line="192" w:lineRule="exact" w:before="53"/>
        <w:ind w:left="280" w:right="0" w:firstLine="0"/>
        <w:jc w:val="left"/>
        <w:rPr>
          <w:rFonts w:ascii="Times New Roman"/>
          <w:sz w:val="15"/>
        </w:rPr>
      </w:pPr>
      <w:r>
        <w:rPr>
          <w:rFonts w:ascii="Times New Roman"/>
          <w:position w:val="6"/>
          <w:sz w:val="11"/>
        </w:rPr>
        <w:t>1 </w:t>
      </w:r>
      <w:r>
        <w:rPr>
          <w:rFonts w:ascii="Times New Roman"/>
          <w:sz w:val="15"/>
        </w:rPr>
        <w:t>Z =RoHS Compliant Part.</w:t>
      </w:r>
    </w:p>
    <w:p>
      <w:pPr>
        <w:spacing w:line="237" w:lineRule="auto" w:before="0"/>
        <w:ind w:left="406" w:right="1042" w:hanging="126"/>
        <w:jc w:val="left"/>
        <w:rPr>
          <w:rFonts w:ascii="Times New Roman"/>
          <w:sz w:val="15"/>
        </w:rPr>
      </w:pPr>
      <w:r>
        <w:rPr>
          <w:rFonts w:ascii="Times New Roman"/>
          <w:position w:val="6"/>
          <w:sz w:val="11"/>
        </w:rPr>
        <w:t>2 </w:t>
      </w:r>
      <w:r>
        <w:rPr>
          <w:rFonts w:ascii="Times New Roman"/>
          <w:sz w:val="15"/>
        </w:rPr>
        <w:t>Referenced temperature is ambient temperature. The ambient temperature is not a specification. Please see the </w:t>
      </w:r>
      <w:hyperlink w:history="true" w:anchor="_bookmark60">
        <w:r>
          <w:rPr>
            <w:rFonts w:ascii="Times New Roman"/>
            <w:color w:val="0000FF"/>
            <w:sz w:val="15"/>
          </w:rPr>
          <w:t>Operating Conditions </w:t>
        </w:r>
      </w:hyperlink>
      <w:r>
        <w:rPr>
          <w:rFonts w:ascii="Times New Roman"/>
          <w:sz w:val="15"/>
        </w:rPr>
        <w:t>section for the junction temperature (T</w:t>
      </w:r>
      <w:r>
        <w:rPr>
          <w:rFonts w:ascii="Times New Roman"/>
          <w:position w:val="-2"/>
          <w:sz w:val="12"/>
        </w:rPr>
        <w:t>J</w:t>
      </w:r>
      <w:r>
        <w:rPr>
          <w:rFonts w:ascii="Times New Roman"/>
          <w:sz w:val="15"/>
        </w:rPr>
        <w:t>) specification which is the only temperature specification.</w:t>
      </w:r>
    </w:p>
    <w:p>
      <w:pPr>
        <w:spacing w:line="166" w:lineRule="exact" w:before="0"/>
        <w:ind w:left="280" w:right="0" w:firstLine="0"/>
        <w:jc w:val="left"/>
        <w:rPr>
          <w:rFonts w:ascii="Times New Roman"/>
          <w:sz w:val="15"/>
        </w:rPr>
      </w:pPr>
      <w:r>
        <w:rPr>
          <w:rFonts w:ascii="Times New Roman"/>
          <w:position w:val="6"/>
          <w:sz w:val="11"/>
        </w:rPr>
        <w:t>3 </w:t>
      </w:r>
      <w:r>
        <w:rPr>
          <w:rFonts w:ascii="Times New Roman"/>
          <w:sz w:val="15"/>
        </w:rPr>
        <w:t>N/A means not applicable.</w:t>
      </w:r>
    </w:p>
    <w:p>
      <w:pPr>
        <w:spacing w:before="64"/>
        <w:ind w:left="246" w:right="0" w:firstLine="0"/>
        <w:jc w:val="left"/>
        <w:rPr>
          <w:sz w:val="15"/>
        </w:rPr>
      </w:pPr>
      <w:r>
        <w:rPr/>
        <w:pict>
          <v:group style="position:absolute;margin-left:359.145508pt;margin-top:15.867906pt;width:199.1pt;height:28.25pt;mso-position-horizontal-relative:page;mso-position-vertical-relative:paragraph;z-index:16374272" coordorigin="7183,317" coordsize="3982,565">
            <v:rect style="position:absolute;left:11160;top:330;width:5;height:545" filled="true" fillcolor="#000000" stroked="false">
              <v:fill type="solid"/>
            </v:rect>
            <v:rect style="position:absolute;left:7193;top:328;width:3955;height:543" filled="false" stroked="true" strokeweight="1.069pt" strokecolor="#3d3f38">
              <v:stroke dashstyle="solid"/>
            </v:rect>
            <v:shape style="position:absolute;left:8006;top:537;width:135;height:121" type="#_x0000_t75" stroked="false">
              <v:imagedata r:id="rId161" o:title=""/>
            </v:shape>
            <v:shape style="position:absolute;left:8212;top:537;width:134;height:121" type="#_x0000_t75" stroked="false">
              <v:imagedata r:id="rId162" o:title=""/>
            </v:shape>
            <v:shape style="position:absolute;left:8417;top:537;width:134;height:121" type="#_x0000_t75" stroked="false">
              <v:imagedata r:id="rId163" o:title=""/>
            </v:shape>
            <v:shape style="position:absolute;left:8633;top:497;width:1472;height:200" coordorigin="8633,497" coordsize="1472,200" path="m8662,629l8633,629,8633,657,8662,657,8662,629xm8839,657l8838,651,8838,646,8838,644,8837,639,8837,638,8837,594,8837,569,8836,555,8835,553,8825,539,8798,534,8771,538,8759,553,8756,573,8783,573,8783,563,8787,557,8797,555,8803,555,8807,557,8810,561,8810,569,8810,594,8810,620,8806,632,8796,638,8787,637,8784,631,8783,619,8785,611,8792,605,8803,599,8810,594,8810,569,8805,576,8796,581,8776,590,8760,603,8755,625,8758,644,8768,656,8787,659,8796,658,8804,653,8811,644,8812,644,8811,649,8812,653,8813,657,8839,657xm9010,564l9006,547,8996,537,8981,534,8974,535,8965,539,8956,549,8956,537,8928,537,8928,657,8956,657,8956,580,8958,568,8961,560,8970,557,8978,560,8981,566,8981,657,9010,657,9010,564xm9179,657l9178,651,9177,646,9177,644,9177,638,9177,594,9177,569,9176,555,9176,553,9165,539,9138,534,9111,538,9099,553,9095,573,9121,573,9122,563,9127,557,9137,555,9142,555,9147,557,9150,561,9150,569,9150,594,9150,620,9146,632,9135,638,9127,637,9124,631,9122,623,9122,618,9124,612,9127,609,9134,603,9142,599,9150,594,9150,569,9145,576,9135,581,9115,590,9100,603,9094,625,9098,644,9109,656,9127,659,9135,658,9143,653,9151,644,9152,644,9151,649,9152,653,9153,657,9179,657xm9299,497l9272,497,9272,657,9299,657,9299,497xm9473,601l9471,565,9467,555,9461,542,9446,538,9446,577,9446,617,9445,629,9441,636,9432,638,9422,636,9418,629,9418,566,9421,558,9432,555,9441,558,9445,566,9446,577,9446,538,9432,534,9402,542,9392,565,9390,601,9393,635,9405,654,9432,659,9459,654,9468,638,9470,635,9473,601xm9640,537l9613,537,9613,549,9613,570,9613,618,9611,629,9607,636,9599,638,9593,636,9588,629,9587,620,9587,579,9588,566,9590,558,9600,555,9609,560,9613,570,9613,549,9611,549,9607,541,9599,535,9588,534,9573,537,9563,550,9560,576,9560,620,9562,638,9570,654,9588,659,9599,658,9607,654,9613,644,9614,644,9614,659,9613,668,9609,675,9600,677,9596,677,9594,676,9589,674,9589,673,9588,670,9561,670,9565,685,9579,695,9595,697,9624,691,9636,677,9637,675,9639,654,9640,644,9640,638,9640,555,9640,549,9640,537xm9768,629l9740,629,9740,657,9768,657,9768,629xm9937,569l9934,552,9922,538,9900,534,9881,537,9868,550,9862,576,9862,615,9867,641,9880,655,9900,659,9922,655,9934,642,9937,621,9937,610,9910,610,9910,621,9909,630,9907,636,9901,638,9894,636,9890,628,9890,568,9892,558,9901,555,9906,556,9909,560,9910,565,9910,579,9937,579,9937,569xm10105,601l10103,565,10098,555,10093,542,10077,538,10077,566,10077,629,10074,636,10064,638,10054,636,10050,629,10049,617,10049,577,10050,566,10054,558,10064,555,10074,558,10077,566,10077,538,10064,534,10035,542,10023,565,10022,601,10024,635,10037,654,10064,659,10090,654,10101,638,10103,635,10105,601xe" filled="true" fillcolor="#3d3f38" stroked="false">
              <v:path arrowok="t"/>
              <v:fill type="solid"/>
            </v:shape>
            <v:shape style="position:absolute;left:10194;top:533;width:137;height:124" type="#_x0000_t75" stroked="false">
              <v:imagedata r:id="rId164" o:title=""/>
            </v:shape>
            <w10:wrap type="none"/>
          </v:group>
        </w:pict>
      </w:r>
      <w:r>
        <w:rPr>
          <w:rFonts w:ascii="Times New Roman"/>
          <w:sz w:val="15"/>
        </w:rPr>
        <w:t>I</w:t>
      </w:r>
      <w:r>
        <w:rPr>
          <w:position w:val="6"/>
          <w:sz w:val="11"/>
        </w:rPr>
        <w:t>2</w:t>
      </w:r>
      <w:r>
        <w:rPr>
          <w:sz w:val="15"/>
        </w:rPr>
        <w:t>C refers to a communications protocol originally developed by Philips Semiconductors (now NXP Semiconductors).</w:t>
      </w:r>
    </w:p>
    <w:p>
      <w:pPr>
        <w:spacing w:line="228" w:lineRule="auto" w:before="117"/>
        <w:ind w:left="280" w:right="6871" w:firstLine="0"/>
        <w:jc w:val="left"/>
        <w:rPr>
          <w:rFonts w:ascii="Verdana" w:hAnsi="Verdana"/>
          <w:b/>
          <w:sz w:val="13"/>
        </w:rPr>
      </w:pPr>
      <w:r>
        <w:rPr/>
        <w:pict>
          <v:shape style="position:absolute;margin-left:249.660004pt;margin-top:3.056801pt;width:98.5pt;height:27.9pt;mso-position-horizontal-relative:page;mso-position-vertical-relative:paragraph;z-index:16374784" coordorigin="4993,61" coordsize="1970,558" path="m5544,64l4993,64,4993,618,5544,618,5544,548,5107,548,5107,151,5544,151,5544,64xm5544,151l5107,151,5452,345,5107,548,5544,548,5544,151xm5729,365l5634,365,5634,613,5728,613,5777,604,5813,580,5816,575,5686,575,5686,408,5814,408,5801,391,5768,372,5729,365xm5814,408l5724,408,5745,411,5763,422,5776,438,5783,455,5788,473,5789,490,5790,491,5783,537,5762,564,5728,574,5686,575,5816,575,5834,543,5842,494,5842,491,5838,458,5824,421,5814,408xm5770,63l5719,63,5638,310,5686,310,5703,255,5842,255,5830,221,5716,221,5717,206,5745,115,5790,115,5770,63xm5842,255l5794,255,5812,310,5863,310,5842,255xm5790,115l5745,115,5776,206,5778,209,5778,221,5830,221,5790,115xm6041,365l5859,365,5859,613,6045,613,6045,570,5910,570,5910,504,6026,504,6026,459,5909,459,5909,407,6041,407,6041,365xm5923,63l5873,63,5873,310,5922,310,5922,143,5974,143,5923,63xm5974,143l5922,143,6030,310,6077,310,6077,227,6026,227,5974,143xm6077,63l6026,63,6026,227,6077,227,6077,63xm6107,365l6057,365,6057,379,6138,613,6185,613,6208,546,6162,546,6107,365xm6264,366l6216,366,6162,546,6208,546,6264,380,6264,366xm6222,63l6171,63,6088,310,6137,310,6155,255,6294,255,6281,221,6166,221,6166,207,6197,114,6241,114,6222,63xm6294,255l6246,255,6264,310,6315,310,6294,255xm6241,114l6197,114,6229,207,6229,210,6230,215,6230,221,6281,221,6241,114xm6331,366l6279,366,6279,613,6331,613,6331,366xm6601,61l6565,66,6536,78,6492,133,6482,204,6506,269,6564,309,6598,313,6632,309,6682,274,6597,274,6577,271,6543,242,6530,197,6536,150,6560,113,6578,103,6598,101,6679,101,6661,78,6633,66,6601,61xm6373,63l6325,63,6325,310,6484,310,6484,268,6373,268,6373,63xm6679,101l6598,101,6618,104,6635,113,6660,151,6666,198,6651,243,6617,271,6597,274,6682,274,6689,269,6713,204,6703,133,6679,101xm6463,363l6430,366,6383,394,6357,441,6352,496,6364,549,6380,577,6404,601,6444,617,6490,616,6532,597,6548,579,6468,579,6449,576,6432,567,6419,551,6410,532,6404,511,6403,488,6407,452,6424,420,6452,402,6547,402,6546,401,6510,373,6463,363xm6570,532l6522,532,6517,545,6512,554,6510,558,6498,570,6485,577,6468,579,6548,579,6561,563,6566,549,6570,532xm6547,402l6452,402,6488,408,6505,423,6520,448,6570,448,6547,402xm6754,365l6579,365,6579,613,6761,613,6761,570,6627,570,6627,505,6741,505,6741,462,6627,462,6627,410,6754,410,6754,365xm6824,62l6765,92,6730,155,6727,188,6730,220,6752,269,6793,302,6843,313,6894,296,6902,290,6913,281,6951,281,6951,274,6849,274,6810,265,6782,234,6773,189,6774,166,6782,146,6791,128,6806,113,6824,103,6844,101,6922,101,6887,69,6824,62xm6951,281l6913,281,6912,305,6951,305,6951,281xm6951,180l6850,180,6850,218,6908,218,6908,230,6891,255,6849,274,6951,274,6951,180xm6922,101l6844,101,6859,102,6872,106,6884,116,6889,122,6895,131,6903,142,6945,141,6941,127,6935,114,6922,101xm6809,538l6762,538,6775,583,6810,610,6865,618,6894,615,6922,605,6944,587,6949,580,6845,580,6811,552,6810,546,6809,538xm6865,363l6836,365,6811,373,6790,385,6775,401,6767,420,6765,445,6770,465,6782,482,6805,495,6821,501,6842,506,6858,510,6908,530,6911,556,6884,577,6845,580,6949,580,6959,562,6962,542,6961,542,6960,521,6953,503,6924,480,6888,470,6852,463,6822,450,6816,441,6813,429,6819,412,6836,403,6863,401,6944,401,6942,397,6924,379,6898,366,6865,363xm6944,401l6863,401,6878,402,6889,407,6899,415,6902,418,6904,426,6907,435,6953,436,6950,420,6946,407,6944,401xe" filled="true" fillcolor="#3d3f38" stroked="false">
            <v:path arrowok="t"/>
            <v:fill type="solid"/>
            <w10:wrap type="none"/>
          </v:shape>
        </w:pict>
      </w:r>
      <w:r>
        <w:rPr>
          <w:rFonts w:ascii="Arial" w:hAnsi="Arial"/>
          <w:b/>
          <w:w w:val="85"/>
          <w:sz w:val="13"/>
        </w:rPr>
        <w:t>©</w:t>
      </w:r>
      <w:r>
        <w:rPr>
          <w:rFonts w:ascii="Verdana" w:hAnsi="Verdana"/>
          <w:b/>
          <w:w w:val="85"/>
          <w:sz w:val="13"/>
        </w:rPr>
        <w:t>2018 Analog Devices, Inc. All rights reserved. Trademarks and registered</w:t>
      </w:r>
      <w:r>
        <w:rPr>
          <w:rFonts w:ascii="Verdana" w:hAnsi="Verdana"/>
          <w:b/>
          <w:spacing w:val="-27"/>
          <w:w w:val="85"/>
          <w:sz w:val="13"/>
        </w:rPr>
        <w:t> </w:t>
      </w:r>
      <w:r>
        <w:rPr>
          <w:rFonts w:ascii="Verdana" w:hAnsi="Verdana"/>
          <w:b/>
          <w:w w:val="85"/>
          <w:sz w:val="13"/>
        </w:rPr>
        <w:t>trademarks</w:t>
      </w:r>
      <w:r>
        <w:rPr>
          <w:rFonts w:ascii="Verdana" w:hAnsi="Verdana"/>
          <w:b/>
          <w:spacing w:val="-26"/>
          <w:w w:val="85"/>
          <w:sz w:val="13"/>
        </w:rPr>
        <w:t> </w:t>
      </w:r>
      <w:r>
        <w:rPr>
          <w:rFonts w:ascii="Verdana" w:hAnsi="Verdana"/>
          <w:b/>
          <w:w w:val="85"/>
          <w:sz w:val="13"/>
        </w:rPr>
        <w:t>are</w:t>
      </w:r>
      <w:r>
        <w:rPr>
          <w:rFonts w:ascii="Verdana" w:hAnsi="Verdana"/>
          <w:b/>
          <w:spacing w:val="-26"/>
          <w:w w:val="85"/>
          <w:sz w:val="13"/>
        </w:rPr>
        <w:t> </w:t>
      </w:r>
      <w:r>
        <w:rPr>
          <w:rFonts w:ascii="Verdana" w:hAnsi="Verdana"/>
          <w:b/>
          <w:w w:val="85"/>
          <w:sz w:val="13"/>
        </w:rPr>
        <w:t>the</w:t>
      </w:r>
      <w:r>
        <w:rPr>
          <w:rFonts w:ascii="Verdana" w:hAnsi="Verdana"/>
          <w:b/>
          <w:spacing w:val="-27"/>
          <w:w w:val="85"/>
          <w:sz w:val="13"/>
        </w:rPr>
        <w:t> </w:t>
      </w:r>
      <w:r>
        <w:rPr>
          <w:rFonts w:ascii="Verdana" w:hAnsi="Verdana"/>
          <w:b/>
          <w:w w:val="85"/>
          <w:sz w:val="13"/>
        </w:rPr>
        <w:t>property</w:t>
      </w:r>
      <w:r>
        <w:rPr>
          <w:rFonts w:ascii="Verdana" w:hAnsi="Verdana"/>
          <w:b/>
          <w:spacing w:val="-27"/>
          <w:w w:val="85"/>
          <w:sz w:val="13"/>
        </w:rPr>
        <w:t> </w:t>
      </w:r>
      <w:r>
        <w:rPr>
          <w:rFonts w:ascii="Verdana" w:hAnsi="Verdana"/>
          <w:b/>
          <w:w w:val="85"/>
          <w:sz w:val="13"/>
        </w:rPr>
        <w:t>of</w:t>
      </w:r>
      <w:r>
        <w:rPr>
          <w:rFonts w:ascii="Verdana" w:hAnsi="Verdana"/>
          <w:b/>
          <w:spacing w:val="-27"/>
          <w:w w:val="85"/>
          <w:sz w:val="13"/>
        </w:rPr>
        <w:t> </w:t>
      </w:r>
      <w:r>
        <w:rPr>
          <w:rFonts w:ascii="Verdana" w:hAnsi="Verdana"/>
          <w:b/>
          <w:w w:val="85"/>
          <w:sz w:val="13"/>
        </w:rPr>
        <w:t>their</w:t>
      </w:r>
      <w:r>
        <w:rPr>
          <w:rFonts w:ascii="Verdana" w:hAnsi="Verdana"/>
          <w:b/>
          <w:spacing w:val="-26"/>
          <w:w w:val="85"/>
          <w:sz w:val="13"/>
        </w:rPr>
        <w:t> </w:t>
      </w:r>
      <w:r>
        <w:rPr>
          <w:rFonts w:ascii="Verdana" w:hAnsi="Verdana"/>
          <w:b/>
          <w:w w:val="85"/>
          <w:sz w:val="13"/>
        </w:rPr>
        <w:t>respective</w:t>
      </w:r>
      <w:r>
        <w:rPr>
          <w:rFonts w:ascii="Verdana" w:hAnsi="Verdana"/>
          <w:b/>
          <w:spacing w:val="-26"/>
          <w:w w:val="85"/>
          <w:sz w:val="13"/>
        </w:rPr>
        <w:t> </w:t>
      </w:r>
      <w:r>
        <w:rPr>
          <w:rFonts w:ascii="Verdana" w:hAnsi="Verdana"/>
          <w:b/>
          <w:w w:val="85"/>
          <w:sz w:val="13"/>
        </w:rPr>
        <w:t>owners.</w:t>
      </w:r>
    </w:p>
    <w:p>
      <w:pPr>
        <w:spacing w:line="151" w:lineRule="exact" w:before="0"/>
        <w:ind w:left="3233" w:right="0" w:firstLine="0"/>
        <w:jc w:val="left"/>
        <w:rPr>
          <w:rFonts w:ascii="Verdana"/>
          <w:b/>
          <w:sz w:val="13"/>
        </w:rPr>
      </w:pPr>
      <w:r>
        <w:rPr>
          <w:rFonts w:ascii="Verdana"/>
          <w:b/>
          <w:w w:val="85"/>
          <w:sz w:val="13"/>
        </w:rPr>
        <w:t>D13317-0-12/18(B)</w:t>
      </w:r>
    </w:p>
    <w:p>
      <w:pPr>
        <w:pStyle w:val="BodyText"/>
        <w:spacing w:before="12"/>
        <w:rPr>
          <w:rFonts w:ascii="Verdana"/>
          <w:b/>
          <w:sz w:val="22"/>
        </w:rPr>
      </w:pPr>
    </w:p>
    <w:p>
      <w:pPr>
        <w:spacing w:before="102"/>
        <w:ind w:left="1972" w:right="2711" w:firstLine="0"/>
        <w:jc w:val="center"/>
        <w:rPr>
          <w:sz w:val="15"/>
        </w:rPr>
      </w:pPr>
      <w:r>
        <w:rPr>
          <w:w w:val="95"/>
          <w:sz w:val="15"/>
        </w:rPr>
        <w:t>Rev. B   </w:t>
      </w:r>
      <w:r>
        <w:rPr>
          <w:w w:val="85"/>
          <w:sz w:val="15"/>
        </w:rPr>
        <w:t>|   </w:t>
      </w:r>
      <w:r>
        <w:rPr>
          <w:w w:val="95"/>
          <w:sz w:val="15"/>
        </w:rPr>
        <w:t>Page 173 of 173   </w:t>
      </w:r>
      <w:r>
        <w:rPr>
          <w:w w:val="85"/>
          <w:sz w:val="15"/>
        </w:rPr>
        <w:t>|   </w:t>
      </w:r>
      <w:r>
        <w:rPr>
          <w:w w:val="95"/>
          <w:sz w:val="15"/>
        </w:rPr>
        <w:t>December 2018</w:t>
      </w:r>
    </w:p>
    <w:sectPr>
      <w:headerReference w:type="default" r:id="rId159"/>
      <w:footerReference w:type="default" r:id="rId160"/>
      <w:pgSz w:w="12240" w:h="15840"/>
      <w:pgMar w:header="0" w:footer="0" w:top="700" w:bottom="280" w:left="44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Verdana">
    <w:altName w:val="Verdana"/>
    <w:charset w:val="0"/>
    <w:family w:val="swiss"/>
    <w:pitch w:val="variable"/>
  </w:font>
  <w:font w:name="Liberation Sans Narrow">
    <w:altName w:val="Liberation Sans Narrow"/>
    <w:charset w:val="0"/>
    <w:family w:val="swiss"/>
    <w:pitch w:val="variable"/>
  </w:font>
  <w:font w:name="Symbol">
    <w:altName w:val="Symbol"/>
    <w:charset w:val="2"/>
    <w:family w:val="roman"/>
    <w:pitch w:val="variable"/>
  </w:font>
  <w:font w:name="Georgia">
    <w:altName w:val="Georgia"/>
    <w:charset w:val="0"/>
    <w:family w:val="roman"/>
    <w:pitch w:val="variable"/>
  </w:font>
  <w:font w:name="Carlito">
    <w:altName w:val="Carlit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pt;margin-top:749.359985pt;width:148.950pt;height:11.05pt;mso-position-horizontal-relative:page;mso-position-vertical-relative:page;z-index:-49654272"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10</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pt;margin-top:745.519897pt;width:148.950pt;height:14.9pt;mso-position-horizontal-relative:page;mso-position-vertical-relative:page;z-index:-49641472"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41</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pt;margin-top:749.359985pt;width:148.950pt;height:11.05pt;mso-position-horizontal-relative:page;mso-position-vertical-relative:page;z-index:-49638912"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44</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pt;margin-top:749.359985pt;width:148.950pt;height:11.05pt;mso-position-horizontal-relative:page;mso-position-vertical-relative:page;z-index:-49638400"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45</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pt;margin-top:749.359985pt;width:148.950pt;height:11.05pt;mso-position-horizontal-relative:page;mso-position-vertical-relative:page;z-index:-49635840"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55</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pt;margin-top:749.359985pt;width:148.950pt;height:11.05pt;mso-position-horizontal-relative:page;mso-position-vertical-relative:page;z-index:-49635328"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56</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pt;margin-top:749.359985pt;width:148.950pt;height:11.05pt;mso-position-horizontal-relative:page;mso-position-vertical-relative:page;z-index:-49632768"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59</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pt;margin-top:749.359985pt;width:148.950pt;height:11.05pt;mso-position-horizontal-relative:page;mso-position-vertical-relative:page;z-index:-49632256"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60</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580002pt;margin-top:745.519897pt;width:152.8pt;height:14.9pt;mso-position-horizontal-relative:page;mso-position-vertical-relative:page;z-index:-49629696"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101</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0.580002pt;margin-top:745.519897pt;width:152.8pt;height:14.9pt;mso-position-horizontal-relative:page;mso-position-vertical-relative:page;z-index:-49629184"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100</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pt;margin-top:749.359985pt;width:148.950pt;height:11.05pt;mso-position-horizontal-relative:page;mso-position-vertical-relative:page;z-index:-49653760"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11</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pt;margin-top:749.359985pt;width:148.950pt;height:11.05pt;mso-position-horizontal-relative:page;mso-position-vertical-relative:page;z-index:-49651200"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27</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pt;margin-top:749.359985pt;width:148.950pt;height:11.05pt;mso-position-horizontal-relative:page;mso-position-vertical-relative:page;z-index:-49650688"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28</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pt;margin-top:749.359985pt;width:148.950pt;height:11.05pt;mso-position-horizontal-relative:page;mso-position-vertical-relative:page;z-index:-49648128"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31</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pt;margin-top:749.359985pt;width:148.950pt;height:11.05pt;mso-position-horizontal-relative:page;mso-position-vertical-relative:page;z-index:-49647616"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32</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pt;margin-top:749.359985pt;width:148.950pt;height:11.05pt;mso-position-horizontal-relative:page;mso-position-vertical-relative:page;z-index:-49645056"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33</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pt;margin-top:749.359985pt;width:148.950pt;height:11.05pt;mso-position-horizontal-relative:page;mso-position-vertical-relative:page;z-index:-49644544"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34</w:t>
                </w:r>
                <w:r>
                  <w:rPr/>
                  <w:fldChar w:fldCharType="end"/>
                </w:r>
                <w:r>
                  <w:rPr>
                    <w:w w:val="95"/>
                    <w:sz w:val="15"/>
                  </w:rPr>
                  <w:t> of 173 </w:t>
                </w:r>
                <w:r>
                  <w:rPr>
                    <w:w w:val="85"/>
                    <w:sz w:val="15"/>
                  </w:rPr>
                  <w:t>| </w:t>
                </w:r>
                <w:r>
                  <w:rPr>
                    <w:w w:val="95"/>
                    <w:sz w:val="15"/>
                  </w:rPr>
                  <w:t>December 2018</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pt;margin-top:749.359985pt;width:148.950pt;height:11.05pt;mso-position-horizontal-relative:page;mso-position-vertical-relative:page;z-index:-49641984" type="#_x0000_t202" filled="false" stroked="false">
          <v:textbox inset="0,0,0,0">
            <w:txbxContent>
              <w:p>
                <w:pPr>
                  <w:spacing w:before="22"/>
                  <w:ind w:left="20" w:right="0" w:firstLine="0"/>
                  <w:jc w:val="left"/>
                  <w:rPr>
                    <w:sz w:val="15"/>
                  </w:rPr>
                </w:pPr>
                <w:r>
                  <w:rPr>
                    <w:w w:val="95"/>
                    <w:sz w:val="15"/>
                  </w:rPr>
                  <w:t>Rev. B </w:t>
                </w:r>
                <w:r>
                  <w:rPr>
                    <w:w w:val="85"/>
                    <w:sz w:val="15"/>
                  </w:rPr>
                  <w:t>| </w:t>
                </w:r>
                <w:r>
                  <w:rPr>
                    <w:w w:val="95"/>
                    <w:sz w:val="15"/>
                  </w:rPr>
                  <w:t>Page </w:t>
                </w:r>
                <w:r>
                  <w:rPr/>
                  <w:fldChar w:fldCharType="begin"/>
                </w:r>
                <w:r>
                  <w:rPr>
                    <w:w w:val="95"/>
                    <w:sz w:val="15"/>
                  </w:rPr>
                  <w:instrText> PAGE </w:instrText>
                </w:r>
                <w:r>
                  <w:rPr/>
                  <w:fldChar w:fldCharType="separate"/>
                </w:r>
                <w:r>
                  <w:rPr/>
                  <w:t>40</w:t>
                </w:r>
                <w:r>
                  <w:rPr/>
                  <w:fldChar w:fldCharType="end"/>
                </w:r>
                <w:r>
                  <w:rPr>
                    <w:w w:val="95"/>
                    <w:sz w:val="15"/>
                  </w:rPr>
                  <w:t> of 173 </w:t>
                </w:r>
                <w:r>
                  <w:rPr>
                    <w:w w:val="85"/>
                    <w:sz w:val="15"/>
                  </w:rPr>
                  <w:t>| </w:t>
                </w:r>
                <w:r>
                  <w:rPr>
                    <w:w w:val="95"/>
                    <w:sz w:val="15"/>
                  </w:rPr>
                  <w:t>December 2018</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2pt;margin-top:34.499966pt;width:541.050pt;height:39.9pt;mso-position-horizontal-relative:page;mso-position-vertical-relative:page;z-index:-49656320" coordorigin="530,690" coordsize="10821,798" path="m11351,690l11330,690,11330,710,11330,1468,551,1468,551,710,11330,710,11330,690,551,690,540,690,530,690,530,1468,530,1477,530,1488,11330,1488,11340,1488,11351,1488,11351,710,11351,700,11351,690xe" filled="true" fillcolor="#000000" stroked="false">
          <v:path arrowok="t"/>
          <v:fill type="solid"/>
          <w10:wrap type="none"/>
        </v:shape>
      </w:pict>
    </w:r>
    <w:r>
      <w:rPr/>
      <w:pict>
        <v:shape style="position:absolute;margin-left:34.459999pt;margin-top:40.579281pt;width:470.65pt;height:26pt;mso-position-horizontal-relative:page;mso-position-vertical-relative:page;z-index:-49655808"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52pt;margin-top:34.499966pt;width:541.050pt;height:39.9pt;mso-position-horizontal-relative:page;mso-position-vertical-relative:page;z-index:-49643008" coordorigin="890,690" coordsize="10821,798" path="m11711,690l11690,690,11690,710,11690,1468,911,1468,911,710,11690,710,11690,690,911,690,900,690,890,690,890,1468,890,1477,890,1488,11690,1488,11700,1488,11711,1488,11711,710,11711,700,11711,690xe" filled="true" fillcolor="#000000" stroked="false">
          <v:path arrowok="t"/>
          <v:fill type="solid"/>
          <w10:wrap type="none"/>
        </v:shape>
      </w:pict>
    </w:r>
    <w:r>
      <w:rPr/>
      <w:pict>
        <v:shape style="position:absolute;margin-left:107.660004pt;margin-top:41.839279pt;width:470.55pt;height:26pt;mso-position-horizontal-relative:page;mso-position-vertical-relative:page;z-index:-49642496"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2pt;margin-top:34.499966pt;width:541.050pt;height:39.9pt;mso-position-horizontal-relative:page;mso-position-vertical-relative:page;z-index:-49640960" coordorigin="530,690" coordsize="10821,798" path="m11351,690l11330,690,11330,710,11330,1468,551,1468,551,710,11330,710,11330,690,551,690,540,690,530,690,530,1468,530,1477,530,1488,11330,1488,11340,1488,11351,1488,11351,710,11351,700,11351,690xe" filled="true" fillcolor="#000000" stroked="false">
          <v:path arrowok="t"/>
          <v:fill type="solid"/>
          <w10:wrap type="none"/>
        </v:shape>
      </w:pict>
    </w:r>
    <w:r>
      <w:rPr/>
      <w:pict>
        <v:shape style="position:absolute;margin-left:34.459999pt;margin-top:40.579281pt;width:470.65pt;height:51.15pt;mso-position-horizontal-relative:page;mso-position-vertical-relative:page;z-index:-49640448"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p>
                <w:pPr>
                  <w:spacing w:before="263"/>
                  <w:ind w:left="30" w:right="0" w:firstLine="0"/>
                  <w:jc w:val="left"/>
                  <w:rPr>
                    <w:rFonts w:ascii="Times New Roman"/>
                    <w:b/>
                    <w:sz w:val="19"/>
                  </w:rPr>
                </w:pPr>
                <w:r>
                  <w:rPr>
                    <w:rFonts w:ascii="Times New Roman"/>
                    <w:b/>
                    <w:sz w:val="19"/>
                  </w:rPr>
                  <w:t>Table 19. ADSP-SC58x/ADSP-2158x 529-Ball CSP_BGA Signal Descriptions (Continued)</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pt;margin-top:35.519962pt;width:541.050pt;height:39.85pt;mso-position-horizontal-relative:page;mso-position-vertical-relative:page;z-index:-49639936" coordorigin="980,710" coordsize="10821,797" path="m11801,710l11780,710,11780,731,11780,1487,1001,1487,1001,731,11780,731,11780,710,990,710,980,710,980,1487,980,1496,980,1507,11780,1507,11790,1507,11801,1507,11801,731,11801,720,11801,710xe" filled="true" fillcolor="#000000" stroked="false">
          <v:path arrowok="t"/>
          <v:fill type="solid"/>
          <w10:wrap type="none"/>
        </v:shape>
      </w:pict>
    </w:r>
    <w:r>
      <w:rPr/>
      <w:pict>
        <v:shape style="position:absolute;margin-left:53pt;margin-top:41.35928pt;width:525.7pt;height:50.4pt;mso-position-horizontal-relative:page;mso-position-vertical-relative:page;z-index:-49639424" type="#_x0000_t202" filled="false" stroked="false">
          <v:textbox inset="0,0,0,0">
            <w:txbxContent>
              <w:p>
                <w:pPr>
                  <w:spacing w:before="29"/>
                  <w:ind w:left="1122" w:right="0" w:firstLine="0"/>
                  <w:jc w:val="left"/>
                  <w:rPr>
                    <w:b/>
                    <w:sz w:val="40"/>
                  </w:rPr>
                </w:pPr>
                <w:r>
                  <w:rPr>
                    <w:b/>
                    <w:spacing w:val="-2"/>
                    <w:w w:val="75"/>
                    <w:sz w:val="40"/>
                  </w:rPr>
                  <w:t>ADSP-SC582/SC583/SC584/SC587/SC589/ADSP-21583/21584/21587</w:t>
                </w:r>
              </w:p>
              <w:p>
                <w:pPr>
                  <w:spacing w:before="248"/>
                  <w:ind w:left="20" w:right="0" w:firstLine="0"/>
                  <w:jc w:val="left"/>
                  <w:rPr>
                    <w:rFonts w:ascii="Times New Roman"/>
                    <w:b/>
                    <w:sz w:val="19"/>
                  </w:rPr>
                </w:pPr>
                <w:r>
                  <w:rPr>
                    <w:rFonts w:ascii="Times New Roman"/>
                    <w:b/>
                    <w:sz w:val="19"/>
                  </w:rPr>
                  <w:t>Table 19. ADSP-SC58x/ADSP-2158x 529-Ball CSP_BGA Signal Descriptions (Continued)</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pt;margin-top:35.519962pt;width:541.050pt;height:39.85pt;mso-position-horizontal-relative:page;mso-position-vertical-relative:page;z-index:-49637888" coordorigin="980,710" coordsize="10821,797" path="m11801,710l11780,710,11780,731,11780,1487,1001,1487,1001,731,11780,731,11780,710,990,710,980,710,980,1487,980,1496,980,1507,11780,1507,11790,1507,11801,1507,11801,731,11801,720,11801,710xe" filled="true" fillcolor="#000000" stroked="false">
          <v:path arrowok="t"/>
          <v:fill type="solid"/>
          <w10:wrap type="none"/>
        </v:shape>
      </w:pict>
    </w:r>
    <w:r>
      <w:rPr/>
      <w:pict>
        <v:shape style="position:absolute;margin-left:108.139999pt;margin-top:41.35928pt;width:470.55pt;height:26pt;mso-position-horizontal-relative:page;mso-position-vertical-relative:page;z-index:-49637376"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2pt;margin-top:34.499966pt;width:541.050pt;height:39.9pt;mso-position-horizontal-relative:page;mso-position-vertical-relative:page;z-index:-49636864" coordorigin="530,690" coordsize="10821,798" path="m11351,690l11330,690,11330,710,11330,1468,551,1468,551,710,11330,710,11330,690,551,690,540,690,530,690,530,1468,530,1477,530,1488,11330,1488,11340,1488,11351,1488,11351,710,11351,700,11351,690xe" filled="true" fillcolor="#000000" stroked="false">
          <v:path arrowok="t"/>
          <v:fill type="solid"/>
          <w10:wrap type="none"/>
        </v:shape>
      </w:pict>
    </w:r>
    <w:r>
      <w:rPr/>
      <w:pict>
        <v:shape style="position:absolute;margin-left:34.459999pt;margin-top:40.579281pt;width:470.65pt;height:26pt;mso-position-horizontal-relative:page;mso-position-vertical-relative:page;z-index:-49636352"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pt;margin-top:35.519962pt;width:541.050pt;height:39.85pt;mso-position-horizontal-relative:page;mso-position-vertical-relative:page;z-index:-49634816" coordorigin="980,710" coordsize="10821,797" path="m11801,710l11780,710,11780,731,11780,1487,1001,1487,1001,731,11780,731,11780,710,990,710,980,710,980,1487,980,1496,980,1507,11780,1507,11790,1507,11801,1507,11801,731,11801,720,11801,710xe" filled="true" fillcolor="#000000" stroked="false">
          <v:path arrowok="t"/>
          <v:fill type="solid"/>
          <w10:wrap type="none"/>
        </v:shape>
      </w:pict>
    </w:r>
    <w:r>
      <w:rPr/>
      <w:pict>
        <v:shape style="position:absolute;margin-left:53pt;margin-top:41.35928pt;width:525.7pt;height:50.4pt;mso-position-horizontal-relative:page;mso-position-vertical-relative:page;z-index:-49634304" type="#_x0000_t202" filled="false" stroked="false">
          <v:textbox inset="0,0,0,0">
            <w:txbxContent>
              <w:p>
                <w:pPr>
                  <w:spacing w:before="29"/>
                  <w:ind w:left="1122" w:right="0" w:firstLine="0"/>
                  <w:jc w:val="left"/>
                  <w:rPr>
                    <w:b/>
                    <w:sz w:val="40"/>
                  </w:rPr>
                </w:pPr>
                <w:r>
                  <w:rPr>
                    <w:b/>
                    <w:spacing w:val="-2"/>
                    <w:w w:val="75"/>
                    <w:sz w:val="40"/>
                  </w:rPr>
                  <w:t>ADSP-SC582/SC583/SC584/SC587/SC589/ADSP-21583/21584/21587</w:t>
                </w:r>
              </w:p>
              <w:p>
                <w:pPr>
                  <w:spacing w:before="248"/>
                  <w:ind w:left="20" w:right="0" w:firstLine="0"/>
                  <w:jc w:val="left"/>
                  <w:rPr>
                    <w:rFonts w:ascii="Times New Roman"/>
                    <w:b/>
                    <w:sz w:val="19"/>
                  </w:rPr>
                </w:pPr>
                <w:r>
                  <w:rPr>
                    <w:rFonts w:ascii="Times New Roman"/>
                    <w:b/>
                    <w:sz w:val="19"/>
                  </w:rPr>
                  <w:t>Table 27. ADSP-SC58x/ADSP-2158x Designer Quick Reference (Continued)</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2pt;margin-top:34.499966pt;width:541.050pt;height:39.9pt;mso-position-horizontal-relative:page;mso-position-vertical-relative:page;z-index:-49633792" coordorigin="530,690" coordsize="10821,798" path="m11351,690l11330,690,11330,710,11330,1468,551,1468,551,710,11330,710,11330,690,551,690,540,690,530,690,530,1468,530,1477,530,1488,11330,1488,11340,1488,11351,1488,11351,710,11351,700,11351,690xe" filled="true" fillcolor="#000000" stroked="false">
          <v:path arrowok="t"/>
          <v:fill type="solid"/>
          <w10:wrap type="none"/>
        </v:shape>
      </w:pict>
    </w:r>
    <w:r>
      <w:rPr/>
      <w:pict>
        <v:shape style="position:absolute;margin-left:34.459999pt;margin-top:40.579281pt;width:470.65pt;height:51.15pt;mso-position-horizontal-relative:page;mso-position-vertical-relative:page;z-index:-49633280"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p>
                <w:pPr>
                  <w:spacing w:before="263"/>
                  <w:ind w:left="30" w:right="0" w:firstLine="0"/>
                  <w:jc w:val="left"/>
                  <w:rPr>
                    <w:rFonts w:ascii="Times New Roman"/>
                    <w:b/>
                    <w:sz w:val="19"/>
                  </w:rPr>
                </w:pPr>
                <w:r>
                  <w:rPr>
                    <w:rFonts w:ascii="Times New Roman"/>
                    <w:b/>
                    <w:sz w:val="19"/>
                  </w:rPr>
                  <w:t>Table 27. ADSP-SC58x/ADSP-2158x Designer Quick Reference (Continued)</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52pt;margin-top:34.499966pt;width:541.050pt;height:39.9pt;mso-position-horizontal-relative:page;mso-position-vertical-relative:page;z-index:-49631744" coordorigin="890,690" coordsize="10821,798" path="m11711,690l11690,690,11690,710,11690,1468,911,1468,911,710,11690,710,11690,690,911,690,900,690,890,690,890,1468,890,1477,890,1488,11690,1488,11700,1488,11711,1488,11711,710,11711,700,11711,690xe" filled="true" fillcolor="#000000" stroked="false">
          <v:path arrowok="t"/>
          <v:fill type="solid"/>
          <w10:wrap type="none"/>
        </v:shape>
      </w:pict>
    </w:r>
    <w:r>
      <w:rPr/>
      <w:pict>
        <v:shape style="position:absolute;margin-left:107.660004pt;margin-top:41.839279pt;width:470.55pt;height:26pt;mso-position-horizontal-relative:page;mso-position-vertical-relative:page;z-index:-49631232"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2pt;margin-top:34.499966pt;width:541.050pt;height:39.9pt;mso-position-horizontal-relative:page;mso-position-vertical-relative:page;z-index:-49630720" coordorigin="530,690" coordsize="10821,798" path="m11351,690l11330,690,11330,710,11330,1468,551,1468,551,710,11330,710,11330,690,551,690,540,690,530,690,530,1468,530,1477,530,1488,11330,1488,11340,1488,11351,1488,11351,710,11351,700,11351,690xe" filled="true" fillcolor="#000000" stroked="false">
          <v:path arrowok="t"/>
          <v:fill type="solid"/>
          <w10:wrap type="none"/>
        </v:shape>
      </w:pict>
    </w:r>
    <w:r>
      <w:rPr/>
      <w:pict>
        <v:shape style="position:absolute;margin-left:37.099998pt;margin-top:41.839279pt;width:470.65pt;height:26pt;mso-position-horizontal-relative:page;mso-position-vertical-relative:page;z-index:-49630208"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pt;margin-top:35.519962pt;width:541.050pt;height:39.85pt;mso-position-horizontal-relative:page;mso-position-vertical-relative:page;z-index:-49655296" coordorigin="980,710" coordsize="10821,797" path="m11801,710l11780,710,11780,731,11780,1487,1001,1487,1001,731,11780,731,11780,710,990,710,980,710,980,1487,980,1496,980,1507,11780,1507,11790,1507,11801,1507,11801,731,11801,720,11801,710xe" filled="true" fillcolor="#000000" stroked="false">
          <v:path arrowok="t"/>
          <v:fill type="solid"/>
          <w10:wrap type="none"/>
        </v:shape>
      </w:pict>
    </w:r>
    <w:r>
      <w:rPr/>
      <w:pict>
        <v:shape style="position:absolute;margin-left:108.139999pt;margin-top:41.35928pt;width:470.55pt;height:26pt;mso-position-horizontal-relative:page;mso-position-vertical-relative:page;z-index:-49654784"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pt;margin-top:35.519962pt;width:541.050pt;height:39.85pt;mso-position-horizontal-relative:page;mso-position-vertical-relative:page;z-index:-49653248" coordorigin="980,710" coordsize="10821,797" path="m11801,710l11780,710,11780,731,11780,1487,1001,1487,1001,731,11780,731,11780,710,990,710,980,710,980,1487,980,1496,980,1507,11780,1507,11790,1507,11801,1507,11801,731,11801,720,11801,710xe" filled="true" fillcolor="#000000" stroked="false">
          <v:path arrowok="t"/>
          <v:fill type="solid"/>
          <w10:wrap type="none"/>
        </v:shape>
      </w:pict>
    </w:r>
    <w:r>
      <w:rPr/>
      <w:pict>
        <v:shape style="position:absolute;margin-left:53pt;margin-top:41.35928pt;width:525.7pt;height:50.4pt;mso-position-horizontal-relative:page;mso-position-vertical-relative:page;z-index:-49652736" type="#_x0000_t202" filled="false" stroked="false">
          <v:textbox inset="0,0,0,0">
            <w:txbxContent>
              <w:p>
                <w:pPr>
                  <w:spacing w:before="29"/>
                  <w:ind w:left="1122" w:right="0" w:firstLine="0"/>
                  <w:jc w:val="left"/>
                  <w:rPr>
                    <w:b/>
                    <w:sz w:val="40"/>
                  </w:rPr>
                </w:pPr>
                <w:r>
                  <w:rPr>
                    <w:b/>
                    <w:spacing w:val="-2"/>
                    <w:w w:val="75"/>
                    <w:sz w:val="40"/>
                  </w:rPr>
                  <w:t>ADSP-SC582/SC583/SC584/SC587/SC589/ADSP-21583/21584/21587</w:t>
                </w:r>
              </w:p>
              <w:p>
                <w:pPr>
                  <w:spacing w:before="248"/>
                  <w:ind w:left="20" w:right="0" w:firstLine="0"/>
                  <w:jc w:val="left"/>
                  <w:rPr>
                    <w:rFonts w:ascii="Times New Roman"/>
                    <w:b/>
                    <w:sz w:val="19"/>
                  </w:rPr>
                </w:pPr>
                <w:r>
                  <w:rPr>
                    <w:rFonts w:ascii="Times New Roman"/>
                    <w:b/>
                    <w:sz w:val="19"/>
                  </w:rPr>
                  <w:t>Table 11. ADSP-SC58x/ADSP-2158x Detailed Signal Descriptions (Continued)</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2pt;margin-top:34.499966pt;width:541.050pt;height:39.9pt;mso-position-horizontal-relative:page;mso-position-vertical-relative:page;z-index:-49652224" coordorigin="530,690" coordsize="10821,798" path="m11351,690l11330,690,11330,710,11330,1468,551,1468,551,710,11330,710,11330,690,551,690,540,690,530,690,530,1468,530,1477,530,1488,11330,1488,11340,1488,11351,1488,11351,710,11351,700,11351,690xe" filled="true" fillcolor="#000000" stroked="false">
          <v:path arrowok="t"/>
          <v:fill type="solid"/>
          <w10:wrap type="none"/>
        </v:shape>
      </w:pict>
    </w:r>
    <w:r>
      <w:rPr/>
      <w:pict>
        <v:shape style="position:absolute;margin-left:34.459999pt;margin-top:40.579281pt;width:470.65pt;height:51.15pt;mso-position-horizontal-relative:page;mso-position-vertical-relative:page;z-index:-49651712"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p>
                <w:pPr>
                  <w:spacing w:before="263"/>
                  <w:ind w:left="30" w:right="0" w:firstLine="0"/>
                  <w:jc w:val="left"/>
                  <w:rPr>
                    <w:rFonts w:ascii="Times New Roman"/>
                    <w:b/>
                    <w:sz w:val="19"/>
                  </w:rPr>
                </w:pPr>
                <w:r>
                  <w:rPr>
                    <w:rFonts w:ascii="Times New Roman"/>
                    <w:b/>
                    <w:sz w:val="19"/>
                  </w:rPr>
                  <w:t>Table 11. ADSP-SC58x/ADSP-2158x Detailed Signal Descriptions (Continued)</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pt;margin-top:35.519962pt;width:541.050pt;height:39.85pt;mso-position-horizontal-relative:page;mso-position-vertical-relative:page;z-index:-49650176" coordorigin="980,710" coordsize="10821,797" path="m11801,710l11780,710,11780,731,11780,1487,1001,1487,1001,731,11780,731,11780,710,990,710,980,710,980,1487,980,1496,980,1507,11780,1507,11790,1507,11801,1507,11801,731,11801,720,11801,710xe" filled="true" fillcolor="#000000" stroked="false">
          <v:path arrowok="t"/>
          <v:fill type="solid"/>
          <w10:wrap type="none"/>
        </v:shape>
      </w:pict>
    </w:r>
    <w:r>
      <w:rPr/>
      <w:pict>
        <v:shape style="position:absolute;margin-left:108.139999pt;margin-top:41.35928pt;width:470.55pt;height:26pt;mso-position-horizontal-relative:page;mso-position-vertical-relative:page;z-index:-49649664"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2pt;margin-top:34.499966pt;width:541.050pt;height:39.9pt;mso-position-horizontal-relative:page;mso-position-vertical-relative:page;z-index:-49649152" coordorigin="530,690" coordsize="10821,798" path="m11351,690l11330,690,11330,710,11330,1468,551,1468,551,710,11330,710,11330,690,551,690,540,690,530,690,530,1468,530,1477,530,1488,11330,1488,11340,1488,11351,1488,11351,710,11351,700,11351,690xe" filled="true" fillcolor="#000000" stroked="false">
          <v:path arrowok="t"/>
          <v:fill type="solid"/>
          <w10:wrap type="none"/>
        </v:shape>
      </w:pict>
    </w:r>
    <w:r>
      <w:rPr/>
      <w:pict>
        <v:shape style="position:absolute;margin-left:34.459999pt;margin-top:40.579281pt;width:470.65pt;height:51.15pt;mso-position-horizontal-relative:page;mso-position-vertical-relative:page;z-index:-49648640"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p>
                <w:pPr>
                  <w:spacing w:before="263"/>
                  <w:ind w:left="30" w:right="0" w:firstLine="0"/>
                  <w:jc w:val="left"/>
                  <w:rPr>
                    <w:rFonts w:ascii="Times New Roman"/>
                    <w:b/>
                    <w:sz w:val="19"/>
                  </w:rPr>
                </w:pPr>
                <w:r>
                  <w:rPr>
                    <w:rFonts w:ascii="Times New Roman"/>
                    <w:b/>
                    <w:sz w:val="19"/>
                  </w:rPr>
                  <w:t>Table 12. ADSP-SC58x/ADSP-2158x 349-Ball CSP_BGA Signal Descriptions (Continued)</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pt;margin-top:35.519962pt;width:541.050pt;height:39.85pt;mso-position-horizontal-relative:page;mso-position-vertical-relative:page;z-index:-49647104" coordorigin="980,710" coordsize="10821,797" path="m11801,710l11780,710,11780,731,11780,1487,1001,1487,1001,731,11780,731,11780,710,990,710,980,710,980,1487,980,1496,980,1507,11780,1507,11790,1507,11801,1507,11801,731,11801,720,11801,710xe" filled="true" fillcolor="#000000" stroked="false">
          <v:path arrowok="t"/>
          <v:fill type="solid"/>
          <w10:wrap type="none"/>
        </v:shape>
      </w:pict>
    </w:r>
    <w:r>
      <w:rPr/>
      <w:pict>
        <v:shape style="position:absolute;margin-left:53pt;margin-top:41.35928pt;width:525.7pt;height:50.4pt;mso-position-horizontal-relative:page;mso-position-vertical-relative:page;z-index:-49646592" type="#_x0000_t202" filled="false" stroked="false">
          <v:textbox inset="0,0,0,0">
            <w:txbxContent>
              <w:p>
                <w:pPr>
                  <w:spacing w:before="29"/>
                  <w:ind w:left="1122" w:right="0" w:firstLine="0"/>
                  <w:jc w:val="left"/>
                  <w:rPr>
                    <w:b/>
                    <w:sz w:val="40"/>
                  </w:rPr>
                </w:pPr>
                <w:r>
                  <w:rPr>
                    <w:b/>
                    <w:spacing w:val="-2"/>
                    <w:w w:val="75"/>
                    <w:sz w:val="40"/>
                  </w:rPr>
                  <w:t>ADSP-SC582/SC583/SC584/SC587/SC589/ADSP-21583/21584/21587</w:t>
                </w:r>
              </w:p>
              <w:p>
                <w:pPr>
                  <w:spacing w:before="248"/>
                  <w:ind w:left="20" w:right="0" w:firstLine="0"/>
                  <w:jc w:val="left"/>
                  <w:rPr>
                    <w:rFonts w:ascii="Times New Roman"/>
                    <w:b/>
                    <w:sz w:val="19"/>
                  </w:rPr>
                </w:pPr>
                <w:r>
                  <w:rPr>
                    <w:rFonts w:ascii="Times New Roman"/>
                    <w:b/>
                    <w:sz w:val="19"/>
                  </w:rPr>
                  <w:t>Table 12. ADSP-SC58x/ADSP-2158x 349-Ball CSP_BGA Signal Descriptions (Continued)</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2pt;margin-top:34.499966pt;width:541.050pt;height:39.9pt;mso-position-horizontal-relative:page;mso-position-vertical-relative:page;z-index:-49646080" coordorigin="530,690" coordsize="10821,798" path="m11351,690l11330,690,11330,710,11330,1468,551,1468,551,710,11330,710,11330,690,551,690,540,690,530,690,530,1468,530,1477,530,1488,11330,1488,11340,1488,11351,1488,11351,710,11351,700,11351,690xe" filled="true" fillcolor="#000000" stroked="false">
          <v:path arrowok="t"/>
          <v:fill type="solid"/>
          <w10:wrap type="none"/>
        </v:shape>
      </w:pict>
    </w:r>
    <w:r>
      <w:rPr/>
      <w:pict>
        <v:shape style="position:absolute;margin-left:34.459999pt;margin-top:40.579281pt;width:470.65pt;height:51.15pt;mso-position-horizontal-relative:page;mso-position-vertical-relative:page;z-index:-49645568"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p>
                <w:pPr>
                  <w:spacing w:before="263"/>
                  <w:ind w:left="30" w:right="0" w:firstLine="0"/>
                  <w:jc w:val="left"/>
                  <w:rPr>
                    <w:rFonts w:ascii="Times New Roman"/>
                    <w:b/>
                    <w:sz w:val="19"/>
                  </w:rPr>
                </w:pPr>
                <w:r>
                  <w:rPr>
                    <w:rFonts w:ascii="Times New Roman"/>
                    <w:b/>
                    <w:sz w:val="19"/>
                  </w:rPr>
                  <w:t>Table 12. ADSP-SC58x/ADSP-2158x 349-Ball CSP_BGA Signal Descriptions (Continued)</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2pt;margin-top:34.499966pt;width:541.050pt;height:39.9pt;mso-position-horizontal-relative:page;mso-position-vertical-relative:page;z-index:-49644032" coordorigin="530,690" coordsize="10821,798" path="m11351,690l11330,690,11330,710,11330,1468,551,1468,551,710,11330,710,11330,690,551,690,540,690,530,690,530,1468,530,1477,530,1488,11330,1488,11340,1488,11351,1488,11351,710,11351,700,11351,690xe" filled="true" fillcolor="#000000" stroked="false">
          <v:path arrowok="t"/>
          <v:fill type="solid"/>
          <w10:wrap type="none"/>
        </v:shape>
      </w:pict>
    </w:r>
    <w:r>
      <w:rPr/>
      <w:pict>
        <v:shape style="position:absolute;margin-left:34.459999pt;margin-top:40.579281pt;width:470.65pt;height:26pt;mso-position-horizontal-relative:page;mso-position-vertical-relative:page;z-index:-49643520" type="#_x0000_t202" filled="false" stroked="false">
          <v:textbox inset="0,0,0,0">
            <w:txbxContent>
              <w:p>
                <w:pPr>
                  <w:spacing w:before="29"/>
                  <w:ind w:left="20" w:right="0" w:firstLine="0"/>
                  <w:jc w:val="left"/>
                  <w:rPr>
                    <w:b/>
                    <w:sz w:val="40"/>
                  </w:rPr>
                </w:pPr>
                <w:r>
                  <w:rPr>
                    <w:b/>
                    <w:spacing w:val="-2"/>
                    <w:w w:val="75"/>
                    <w:sz w:val="40"/>
                  </w:rPr>
                  <w:t>ADSP-SC582/SC583/SC584/SC587/SC589/ADSP-21583/21584/21587</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684" w:hanging="101"/>
        <w:jc w:val="left"/>
      </w:pPr>
      <w:rPr>
        <w:rFonts w:hint="default" w:ascii="Arial" w:hAnsi="Arial" w:eastAsia="Arial" w:cs="Arial"/>
        <w:b/>
        <w:bCs/>
        <w:color w:val="020303"/>
        <w:w w:val="99"/>
        <w:sz w:val="12"/>
        <w:szCs w:val="12"/>
        <w:lang w:val="en-US" w:eastAsia="en-US" w:bidi="ar-SA"/>
      </w:rPr>
    </w:lvl>
    <w:lvl w:ilvl="1">
      <w:start w:val="0"/>
      <w:numFmt w:val="bullet"/>
      <w:lvlText w:val="•"/>
      <w:lvlJc w:val="left"/>
      <w:pPr>
        <w:ind w:left="2686" w:hanging="101"/>
      </w:pPr>
      <w:rPr>
        <w:rFonts w:hint="default"/>
        <w:lang w:val="en-US" w:eastAsia="en-US" w:bidi="ar-SA"/>
      </w:rPr>
    </w:lvl>
    <w:lvl w:ilvl="2">
      <w:start w:val="0"/>
      <w:numFmt w:val="bullet"/>
      <w:lvlText w:val="•"/>
      <w:lvlJc w:val="left"/>
      <w:pPr>
        <w:ind w:left="3692" w:hanging="101"/>
      </w:pPr>
      <w:rPr>
        <w:rFonts w:hint="default"/>
        <w:lang w:val="en-US" w:eastAsia="en-US" w:bidi="ar-SA"/>
      </w:rPr>
    </w:lvl>
    <w:lvl w:ilvl="3">
      <w:start w:val="0"/>
      <w:numFmt w:val="bullet"/>
      <w:lvlText w:val="•"/>
      <w:lvlJc w:val="left"/>
      <w:pPr>
        <w:ind w:left="4698" w:hanging="101"/>
      </w:pPr>
      <w:rPr>
        <w:rFonts w:hint="default"/>
        <w:lang w:val="en-US" w:eastAsia="en-US" w:bidi="ar-SA"/>
      </w:rPr>
    </w:lvl>
    <w:lvl w:ilvl="4">
      <w:start w:val="0"/>
      <w:numFmt w:val="bullet"/>
      <w:lvlText w:val="•"/>
      <w:lvlJc w:val="left"/>
      <w:pPr>
        <w:ind w:left="5704" w:hanging="101"/>
      </w:pPr>
      <w:rPr>
        <w:rFonts w:hint="default"/>
        <w:lang w:val="en-US" w:eastAsia="en-US" w:bidi="ar-SA"/>
      </w:rPr>
    </w:lvl>
    <w:lvl w:ilvl="5">
      <w:start w:val="0"/>
      <w:numFmt w:val="bullet"/>
      <w:lvlText w:val="•"/>
      <w:lvlJc w:val="left"/>
      <w:pPr>
        <w:ind w:left="6710" w:hanging="101"/>
      </w:pPr>
      <w:rPr>
        <w:rFonts w:hint="default"/>
        <w:lang w:val="en-US" w:eastAsia="en-US" w:bidi="ar-SA"/>
      </w:rPr>
    </w:lvl>
    <w:lvl w:ilvl="6">
      <w:start w:val="0"/>
      <w:numFmt w:val="bullet"/>
      <w:lvlText w:val="•"/>
      <w:lvlJc w:val="left"/>
      <w:pPr>
        <w:ind w:left="7716" w:hanging="101"/>
      </w:pPr>
      <w:rPr>
        <w:rFonts w:hint="default"/>
        <w:lang w:val="en-US" w:eastAsia="en-US" w:bidi="ar-SA"/>
      </w:rPr>
    </w:lvl>
    <w:lvl w:ilvl="7">
      <w:start w:val="0"/>
      <w:numFmt w:val="bullet"/>
      <w:lvlText w:val="•"/>
      <w:lvlJc w:val="left"/>
      <w:pPr>
        <w:ind w:left="8722" w:hanging="101"/>
      </w:pPr>
      <w:rPr>
        <w:rFonts w:hint="default"/>
        <w:lang w:val="en-US" w:eastAsia="en-US" w:bidi="ar-SA"/>
      </w:rPr>
    </w:lvl>
    <w:lvl w:ilvl="8">
      <w:start w:val="0"/>
      <w:numFmt w:val="bullet"/>
      <w:lvlText w:val="•"/>
      <w:lvlJc w:val="left"/>
      <w:pPr>
        <w:ind w:left="9728" w:hanging="101"/>
      </w:pPr>
      <w:rPr>
        <w:rFonts w:hint="default"/>
        <w:lang w:val="en-US" w:eastAsia="en-US" w:bidi="ar-SA"/>
      </w:rPr>
    </w:lvl>
  </w:abstractNum>
  <w:abstractNum w:abstractNumId="8">
    <w:multiLevelType w:val="hybridMultilevel"/>
    <w:lvl w:ilvl="0">
      <w:start w:val="0"/>
      <w:numFmt w:val="bullet"/>
      <w:lvlText w:val="•"/>
      <w:lvlJc w:val="left"/>
      <w:pPr>
        <w:ind w:left="1000" w:hanging="180"/>
      </w:pPr>
      <w:rPr>
        <w:rFonts w:hint="default" w:ascii="Times New Roman" w:hAnsi="Times New Roman" w:eastAsia="Times New Roman" w:cs="Times New Roman"/>
        <w:w w:val="111"/>
        <w:sz w:val="19"/>
        <w:szCs w:val="19"/>
        <w:lang w:val="en-US" w:eastAsia="en-US" w:bidi="ar-SA"/>
      </w:rPr>
    </w:lvl>
    <w:lvl w:ilvl="1">
      <w:start w:val="0"/>
      <w:numFmt w:val="bullet"/>
      <w:lvlText w:val="•"/>
      <w:lvlJc w:val="left"/>
      <w:pPr>
        <w:ind w:left="1483" w:hanging="180"/>
      </w:pPr>
      <w:rPr>
        <w:rFonts w:hint="default"/>
        <w:lang w:val="en-US" w:eastAsia="en-US" w:bidi="ar-SA"/>
      </w:rPr>
    </w:lvl>
    <w:lvl w:ilvl="2">
      <w:start w:val="0"/>
      <w:numFmt w:val="bullet"/>
      <w:lvlText w:val="•"/>
      <w:lvlJc w:val="left"/>
      <w:pPr>
        <w:ind w:left="1966" w:hanging="180"/>
      </w:pPr>
      <w:rPr>
        <w:rFonts w:hint="default"/>
        <w:lang w:val="en-US" w:eastAsia="en-US" w:bidi="ar-SA"/>
      </w:rPr>
    </w:lvl>
    <w:lvl w:ilvl="3">
      <w:start w:val="0"/>
      <w:numFmt w:val="bullet"/>
      <w:lvlText w:val="•"/>
      <w:lvlJc w:val="left"/>
      <w:pPr>
        <w:ind w:left="2449" w:hanging="180"/>
      </w:pPr>
      <w:rPr>
        <w:rFonts w:hint="default"/>
        <w:lang w:val="en-US" w:eastAsia="en-US" w:bidi="ar-SA"/>
      </w:rPr>
    </w:lvl>
    <w:lvl w:ilvl="4">
      <w:start w:val="0"/>
      <w:numFmt w:val="bullet"/>
      <w:lvlText w:val="•"/>
      <w:lvlJc w:val="left"/>
      <w:pPr>
        <w:ind w:left="2932" w:hanging="180"/>
      </w:pPr>
      <w:rPr>
        <w:rFonts w:hint="default"/>
        <w:lang w:val="en-US" w:eastAsia="en-US" w:bidi="ar-SA"/>
      </w:rPr>
    </w:lvl>
    <w:lvl w:ilvl="5">
      <w:start w:val="0"/>
      <w:numFmt w:val="bullet"/>
      <w:lvlText w:val="•"/>
      <w:lvlJc w:val="left"/>
      <w:pPr>
        <w:ind w:left="3415" w:hanging="180"/>
      </w:pPr>
      <w:rPr>
        <w:rFonts w:hint="default"/>
        <w:lang w:val="en-US" w:eastAsia="en-US" w:bidi="ar-SA"/>
      </w:rPr>
    </w:lvl>
    <w:lvl w:ilvl="6">
      <w:start w:val="0"/>
      <w:numFmt w:val="bullet"/>
      <w:lvlText w:val="•"/>
      <w:lvlJc w:val="left"/>
      <w:pPr>
        <w:ind w:left="3899" w:hanging="180"/>
      </w:pPr>
      <w:rPr>
        <w:rFonts w:hint="default"/>
        <w:lang w:val="en-US" w:eastAsia="en-US" w:bidi="ar-SA"/>
      </w:rPr>
    </w:lvl>
    <w:lvl w:ilvl="7">
      <w:start w:val="0"/>
      <w:numFmt w:val="bullet"/>
      <w:lvlText w:val="•"/>
      <w:lvlJc w:val="left"/>
      <w:pPr>
        <w:ind w:left="4382" w:hanging="180"/>
      </w:pPr>
      <w:rPr>
        <w:rFonts w:hint="default"/>
        <w:lang w:val="en-US" w:eastAsia="en-US" w:bidi="ar-SA"/>
      </w:rPr>
    </w:lvl>
    <w:lvl w:ilvl="8">
      <w:start w:val="0"/>
      <w:numFmt w:val="bullet"/>
      <w:lvlText w:val="•"/>
      <w:lvlJc w:val="left"/>
      <w:pPr>
        <w:ind w:left="4865" w:hanging="180"/>
      </w:pPr>
      <w:rPr>
        <w:rFonts w:hint="default"/>
        <w:lang w:val="en-US" w:eastAsia="en-US" w:bidi="ar-SA"/>
      </w:rPr>
    </w:lvl>
  </w:abstractNum>
  <w:abstractNum w:abstractNumId="7">
    <w:multiLevelType w:val="hybridMultilevel"/>
    <w:lvl w:ilvl="0">
      <w:start w:val="0"/>
      <w:numFmt w:val="bullet"/>
      <w:lvlText w:val="•"/>
      <w:lvlJc w:val="left"/>
      <w:pPr>
        <w:ind w:left="1000" w:hanging="180"/>
      </w:pPr>
      <w:rPr>
        <w:rFonts w:hint="default" w:ascii="Times New Roman" w:hAnsi="Times New Roman" w:eastAsia="Times New Roman" w:cs="Times New Roman"/>
        <w:w w:val="111"/>
        <w:sz w:val="19"/>
        <w:szCs w:val="19"/>
        <w:lang w:val="en-US" w:eastAsia="en-US" w:bidi="ar-SA"/>
      </w:rPr>
    </w:lvl>
    <w:lvl w:ilvl="1">
      <w:start w:val="0"/>
      <w:numFmt w:val="bullet"/>
      <w:lvlText w:val="•"/>
      <w:lvlJc w:val="left"/>
      <w:pPr>
        <w:ind w:left="1483" w:hanging="180"/>
      </w:pPr>
      <w:rPr>
        <w:rFonts w:hint="default"/>
        <w:lang w:val="en-US" w:eastAsia="en-US" w:bidi="ar-SA"/>
      </w:rPr>
    </w:lvl>
    <w:lvl w:ilvl="2">
      <w:start w:val="0"/>
      <w:numFmt w:val="bullet"/>
      <w:lvlText w:val="•"/>
      <w:lvlJc w:val="left"/>
      <w:pPr>
        <w:ind w:left="1966" w:hanging="180"/>
      </w:pPr>
      <w:rPr>
        <w:rFonts w:hint="default"/>
        <w:lang w:val="en-US" w:eastAsia="en-US" w:bidi="ar-SA"/>
      </w:rPr>
    </w:lvl>
    <w:lvl w:ilvl="3">
      <w:start w:val="0"/>
      <w:numFmt w:val="bullet"/>
      <w:lvlText w:val="•"/>
      <w:lvlJc w:val="left"/>
      <w:pPr>
        <w:ind w:left="2449" w:hanging="180"/>
      </w:pPr>
      <w:rPr>
        <w:rFonts w:hint="default"/>
        <w:lang w:val="en-US" w:eastAsia="en-US" w:bidi="ar-SA"/>
      </w:rPr>
    </w:lvl>
    <w:lvl w:ilvl="4">
      <w:start w:val="0"/>
      <w:numFmt w:val="bullet"/>
      <w:lvlText w:val="•"/>
      <w:lvlJc w:val="left"/>
      <w:pPr>
        <w:ind w:left="2932" w:hanging="180"/>
      </w:pPr>
      <w:rPr>
        <w:rFonts w:hint="default"/>
        <w:lang w:val="en-US" w:eastAsia="en-US" w:bidi="ar-SA"/>
      </w:rPr>
    </w:lvl>
    <w:lvl w:ilvl="5">
      <w:start w:val="0"/>
      <w:numFmt w:val="bullet"/>
      <w:lvlText w:val="•"/>
      <w:lvlJc w:val="left"/>
      <w:pPr>
        <w:ind w:left="3415" w:hanging="180"/>
      </w:pPr>
      <w:rPr>
        <w:rFonts w:hint="default"/>
        <w:lang w:val="en-US" w:eastAsia="en-US" w:bidi="ar-SA"/>
      </w:rPr>
    </w:lvl>
    <w:lvl w:ilvl="6">
      <w:start w:val="0"/>
      <w:numFmt w:val="bullet"/>
      <w:lvlText w:val="•"/>
      <w:lvlJc w:val="left"/>
      <w:pPr>
        <w:ind w:left="3899" w:hanging="180"/>
      </w:pPr>
      <w:rPr>
        <w:rFonts w:hint="default"/>
        <w:lang w:val="en-US" w:eastAsia="en-US" w:bidi="ar-SA"/>
      </w:rPr>
    </w:lvl>
    <w:lvl w:ilvl="7">
      <w:start w:val="0"/>
      <w:numFmt w:val="bullet"/>
      <w:lvlText w:val="•"/>
      <w:lvlJc w:val="left"/>
      <w:pPr>
        <w:ind w:left="4382" w:hanging="180"/>
      </w:pPr>
      <w:rPr>
        <w:rFonts w:hint="default"/>
        <w:lang w:val="en-US" w:eastAsia="en-US" w:bidi="ar-SA"/>
      </w:rPr>
    </w:lvl>
    <w:lvl w:ilvl="8">
      <w:start w:val="0"/>
      <w:numFmt w:val="bullet"/>
      <w:lvlText w:val="•"/>
      <w:lvlJc w:val="left"/>
      <w:pPr>
        <w:ind w:left="4865" w:hanging="180"/>
      </w:pPr>
      <w:rPr>
        <w:rFonts w:hint="default"/>
        <w:lang w:val="en-US" w:eastAsia="en-US" w:bidi="ar-SA"/>
      </w:rPr>
    </w:lvl>
  </w:abstractNum>
  <w:abstractNum w:abstractNumId="5">
    <w:multiLevelType w:val="hybridMultilevel"/>
    <w:lvl w:ilvl="0">
      <w:start w:val="0"/>
      <w:numFmt w:val="bullet"/>
      <w:lvlText w:val="•"/>
      <w:lvlJc w:val="left"/>
      <w:pPr>
        <w:ind w:left="1000" w:hanging="180"/>
      </w:pPr>
      <w:rPr>
        <w:rFonts w:hint="default" w:ascii="Times New Roman" w:hAnsi="Times New Roman" w:eastAsia="Times New Roman" w:cs="Times New Roman"/>
        <w:w w:val="111"/>
        <w:sz w:val="19"/>
        <w:szCs w:val="19"/>
        <w:lang w:val="en-US" w:eastAsia="en-US" w:bidi="ar-SA"/>
      </w:rPr>
    </w:lvl>
    <w:lvl w:ilvl="1">
      <w:start w:val="0"/>
      <w:numFmt w:val="bullet"/>
      <w:lvlText w:val="•"/>
      <w:lvlJc w:val="left"/>
      <w:pPr>
        <w:ind w:left="1454" w:hanging="180"/>
      </w:pPr>
      <w:rPr>
        <w:rFonts w:hint="default"/>
        <w:lang w:val="en-US" w:eastAsia="en-US" w:bidi="ar-SA"/>
      </w:rPr>
    </w:lvl>
    <w:lvl w:ilvl="2">
      <w:start w:val="0"/>
      <w:numFmt w:val="bullet"/>
      <w:lvlText w:val="•"/>
      <w:lvlJc w:val="left"/>
      <w:pPr>
        <w:ind w:left="1908" w:hanging="180"/>
      </w:pPr>
      <w:rPr>
        <w:rFonts w:hint="default"/>
        <w:lang w:val="en-US" w:eastAsia="en-US" w:bidi="ar-SA"/>
      </w:rPr>
    </w:lvl>
    <w:lvl w:ilvl="3">
      <w:start w:val="0"/>
      <w:numFmt w:val="bullet"/>
      <w:lvlText w:val="•"/>
      <w:lvlJc w:val="left"/>
      <w:pPr>
        <w:ind w:left="2362" w:hanging="180"/>
      </w:pPr>
      <w:rPr>
        <w:rFonts w:hint="default"/>
        <w:lang w:val="en-US" w:eastAsia="en-US" w:bidi="ar-SA"/>
      </w:rPr>
    </w:lvl>
    <w:lvl w:ilvl="4">
      <w:start w:val="0"/>
      <w:numFmt w:val="bullet"/>
      <w:lvlText w:val="•"/>
      <w:lvlJc w:val="left"/>
      <w:pPr>
        <w:ind w:left="2816" w:hanging="180"/>
      </w:pPr>
      <w:rPr>
        <w:rFonts w:hint="default"/>
        <w:lang w:val="en-US" w:eastAsia="en-US" w:bidi="ar-SA"/>
      </w:rPr>
    </w:lvl>
    <w:lvl w:ilvl="5">
      <w:start w:val="0"/>
      <w:numFmt w:val="bullet"/>
      <w:lvlText w:val="•"/>
      <w:lvlJc w:val="left"/>
      <w:pPr>
        <w:ind w:left="3270" w:hanging="180"/>
      </w:pPr>
      <w:rPr>
        <w:rFonts w:hint="default"/>
        <w:lang w:val="en-US" w:eastAsia="en-US" w:bidi="ar-SA"/>
      </w:rPr>
    </w:lvl>
    <w:lvl w:ilvl="6">
      <w:start w:val="0"/>
      <w:numFmt w:val="bullet"/>
      <w:lvlText w:val="•"/>
      <w:lvlJc w:val="left"/>
      <w:pPr>
        <w:ind w:left="3724" w:hanging="180"/>
      </w:pPr>
      <w:rPr>
        <w:rFonts w:hint="default"/>
        <w:lang w:val="en-US" w:eastAsia="en-US" w:bidi="ar-SA"/>
      </w:rPr>
    </w:lvl>
    <w:lvl w:ilvl="7">
      <w:start w:val="0"/>
      <w:numFmt w:val="bullet"/>
      <w:lvlText w:val="•"/>
      <w:lvlJc w:val="left"/>
      <w:pPr>
        <w:ind w:left="4178" w:hanging="180"/>
      </w:pPr>
      <w:rPr>
        <w:rFonts w:hint="default"/>
        <w:lang w:val="en-US" w:eastAsia="en-US" w:bidi="ar-SA"/>
      </w:rPr>
    </w:lvl>
    <w:lvl w:ilvl="8">
      <w:start w:val="0"/>
      <w:numFmt w:val="bullet"/>
      <w:lvlText w:val="•"/>
      <w:lvlJc w:val="left"/>
      <w:pPr>
        <w:ind w:left="4632" w:hanging="180"/>
      </w:pPr>
      <w:rPr>
        <w:rFonts w:hint="default"/>
        <w:lang w:val="en-US" w:eastAsia="en-US" w:bidi="ar-SA"/>
      </w:rPr>
    </w:lvl>
  </w:abstractNum>
  <w:abstractNum w:abstractNumId="0">
    <w:multiLevelType w:val="hybridMultilevel"/>
    <w:lvl w:ilvl="0">
      <w:start w:val="0"/>
      <w:numFmt w:val="bullet"/>
      <w:lvlText w:val="•"/>
      <w:lvlJc w:val="left"/>
      <w:pPr>
        <w:ind w:left="1000" w:hanging="180"/>
      </w:pPr>
      <w:rPr>
        <w:rFonts w:hint="default" w:ascii="Times New Roman" w:hAnsi="Times New Roman" w:eastAsia="Times New Roman" w:cs="Times New Roman"/>
        <w:w w:val="111"/>
        <w:sz w:val="19"/>
        <w:szCs w:val="19"/>
        <w:lang w:val="en-US" w:eastAsia="en-US" w:bidi="ar-SA"/>
      </w:rPr>
    </w:lvl>
    <w:lvl w:ilvl="1">
      <w:start w:val="0"/>
      <w:numFmt w:val="bullet"/>
      <w:lvlText w:val="•"/>
      <w:lvlJc w:val="left"/>
      <w:pPr>
        <w:ind w:left="1434" w:hanging="180"/>
      </w:pPr>
      <w:rPr>
        <w:rFonts w:hint="default"/>
        <w:lang w:val="en-US" w:eastAsia="en-US" w:bidi="ar-SA"/>
      </w:rPr>
    </w:lvl>
    <w:lvl w:ilvl="2">
      <w:start w:val="0"/>
      <w:numFmt w:val="bullet"/>
      <w:lvlText w:val="•"/>
      <w:lvlJc w:val="left"/>
      <w:pPr>
        <w:ind w:left="1869" w:hanging="180"/>
      </w:pPr>
      <w:rPr>
        <w:rFonts w:hint="default"/>
        <w:lang w:val="en-US" w:eastAsia="en-US" w:bidi="ar-SA"/>
      </w:rPr>
    </w:lvl>
    <w:lvl w:ilvl="3">
      <w:start w:val="0"/>
      <w:numFmt w:val="bullet"/>
      <w:lvlText w:val="•"/>
      <w:lvlJc w:val="left"/>
      <w:pPr>
        <w:ind w:left="2303" w:hanging="180"/>
      </w:pPr>
      <w:rPr>
        <w:rFonts w:hint="default"/>
        <w:lang w:val="en-US" w:eastAsia="en-US" w:bidi="ar-SA"/>
      </w:rPr>
    </w:lvl>
    <w:lvl w:ilvl="4">
      <w:start w:val="0"/>
      <w:numFmt w:val="bullet"/>
      <w:lvlText w:val="•"/>
      <w:lvlJc w:val="left"/>
      <w:pPr>
        <w:ind w:left="2738" w:hanging="180"/>
      </w:pPr>
      <w:rPr>
        <w:rFonts w:hint="default"/>
        <w:lang w:val="en-US" w:eastAsia="en-US" w:bidi="ar-SA"/>
      </w:rPr>
    </w:lvl>
    <w:lvl w:ilvl="5">
      <w:start w:val="0"/>
      <w:numFmt w:val="bullet"/>
      <w:lvlText w:val="•"/>
      <w:lvlJc w:val="left"/>
      <w:pPr>
        <w:ind w:left="3173" w:hanging="180"/>
      </w:pPr>
      <w:rPr>
        <w:rFonts w:hint="default"/>
        <w:lang w:val="en-US" w:eastAsia="en-US" w:bidi="ar-SA"/>
      </w:rPr>
    </w:lvl>
    <w:lvl w:ilvl="6">
      <w:start w:val="0"/>
      <w:numFmt w:val="bullet"/>
      <w:lvlText w:val="•"/>
      <w:lvlJc w:val="left"/>
      <w:pPr>
        <w:ind w:left="3607" w:hanging="180"/>
      </w:pPr>
      <w:rPr>
        <w:rFonts w:hint="default"/>
        <w:lang w:val="en-US" w:eastAsia="en-US" w:bidi="ar-SA"/>
      </w:rPr>
    </w:lvl>
    <w:lvl w:ilvl="7">
      <w:start w:val="0"/>
      <w:numFmt w:val="bullet"/>
      <w:lvlText w:val="•"/>
      <w:lvlJc w:val="left"/>
      <w:pPr>
        <w:ind w:left="4042" w:hanging="180"/>
      </w:pPr>
      <w:rPr>
        <w:rFonts w:hint="default"/>
        <w:lang w:val="en-US" w:eastAsia="en-US" w:bidi="ar-SA"/>
      </w:rPr>
    </w:lvl>
    <w:lvl w:ilvl="8">
      <w:start w:val="0"/>
      <w:numFmt w:val="bullet"/>
      <w:lvlText w:val="•"/>
      <w:lvlJc w:val="left"/>
      <w:pPr>
        <w:ind w:left="4477" w:hanging="180"/>
      </w:pPr>
      <w:rPr>
        <w:rFonts w:hint="default"/>
        <w:lang w:val="en-US" w:eastAsia="en-US" w:bidi="ar-SA"/>
      </w:rPr>
    </w:lvl>
  </w:abstractNum>
  <w:abstractNum w:abstractNumId="11">
    <w:multiLevelType w:val="hybridMultilevel"/>
    <w:lvl w:ilvl="0">
      <w:start w:val="0"/>
      <w:numFmt w:val="bullet"/>
      <w:lvlText w:val="•"/>
      <w:lvlJc w:val="left"/>
      <w:pPr>
        <w:ind w:left="640" w:hanging="180"/>
      </w:pPr>
      <w:rPr>
        <w:rFonts w:hint="default" w:ascii="Times New Roman" w:hAnsi="Times New Roman" w:eastAsia="Times New Roman" w:cs="Times New Roman"/>
        <w:w w:val="111"/>
        <w:sz w:val="19"/>
        <w:szCs w:val="19"/>
        <w:lang w:val="en-US" w:eastAsia="en-US" w:bidi="ar-SA"/>
      </w:rPr>
    </w:lvl>
    <w:lvl w:ilvl="1">
      <w:start w:val="0"/>
      <w:numFmt w:val="bullet"/>
      <w:lvlText w:val="•"/>
      <w:lvlJc w:val="left"/>
      <w:pPr>
        <w:ind w:left="1750" w:hanging="180"/>
      </w:pPr>
      <w:rPr>
        <w:rFonts w:hint="default"/>
        <w:lang w:val="en-US" w:eastAsia="en-US" w:bidi="ar-SA"/>
      </w:rPr>
    </w:lvl>
    <w:lvl w:ilvl="2">
      <w:start w:val="0"/>
      <w:numFmt w:val="bullet"/>
      <w:lvlText w:val="•"/>
      <w:lvlJc w:val="left"/>
      <w:pPr>
        <w:ind w:left="2860" w:hanging="180"/>
      </w:pPr>
      <w:rPr>
        <w:rFonts w:hint="default"/>
        <w:lang w:val="en-US" w:eastAsia="en-US" w:bidi="ar-SA"/>
      </w:rPr>
    </w:lvl>
    <w:lvl w:ilvl="3">
      <w:start w:val="0"/>
      <w:numFmt w:val="bullet"/>
      <w:lvlText w:val="•"/>
      <w:lvlJc w:val="left"/>
      <w:pPr>
        <w:ind w:left="3970" w:hanging="180"/>
      </w:pPr>
      <w:rPr>
        <w:rFonts w:hint="default"/>
        <w:lang w:val="en-US" w:eastAsia="en-US" w:bidi="ar-SA"/>
      </w:rPr>
    </w:lvl>
    <w:lvl w:ilvl="4">
      <w:start w:val="0"/>
      <w:numFmt w:val="bullet"/>
      <w:lvlText w:val="•"/>
      <w:lvlJc w:val="left"/>
      <w:pPr>
        <w:ind w:left="5080" w:hanging="180"/>
      </w:pPr>
      <w:rPr>
        <w:rFonts w:hint="default"/>
        <w:lang w:val="en-US" w:eastAsia="en-US" w:bidi="ar-SA"/>
      </w:rPr>
    </w:lvl>
    <w:lvl w:ilvl="5">
      <w:start w:val="0"/>
      <w:numFmt w:val="bullet"/>
      <w:lvlText w:val="•"/>
      <w:lvlJc w:val="left"/>
      <w:pPr>
        <w:ind w:left="6190" w:hanging="180"/>
      </w:pPr>
      <w:rPr>
        <w:rFonts w:hint="default"/>
        <w:lang w:val="en-US" w:eastAsia="en-US" w:bidi="ar-SA"/>
      </w:rPr>
    </w:lvl>
    <w:lvl w:ilvl="6">
      <w:start w:val="0"/>
      <w:numFmt w:val="bullet"/>
      <w:lvlText w:val="•"/>
      <w:lvlJc w:val="left"/>
      <w:pPr>
        <w:ind w:left="7300" w:hanging="180"/>
      </w:pPr>
      <w:rPr>
        <w:rFonts w:hint="default"/>
        <w:lang w:val="en-US" w:eastAsia="en-US" w:bidi="ar-SA"/>
      </w:rPr>
    </w:lvl>
    <w:lvl w:ilvl="7">
      <w:start w:val="0"/>
      <w:numFmt w:val="bullet"/>
      <w:lvlText w:val="•"/>
      <w:lvlJc w:val="left"/>
      <w:pPr>
        <w:ind w:left="8410" w:hanging="180"/>
      </w:pPr>
      <w:rPr>
        <w:rFonts w:hint="default"/>
        <w:lang w:val="en-US" w:eastAsia="en-US" w:bidi="ar-SA"/>
      </w:rPr>
    </w:lvl>
    <w:lvl w:ilvl="8">
      <w:start w:val="0"/>
      <w:numFmt w:val="bullet"/>
      <w:lvlText w:val="•"/>
      <w:lvlJc w:val="left"/>
      <w:pPr>
        <w:ind w:left="9520" w:hanging="180"/>
      </w:pPr>
      <w:rPr>
        <w:rFonts w:hint="default"/>
        <w:lang w:val="en-US" w:eastAsia="en-US" w:bidi="ar-SA"/>
      </w:rPr>
    </w:lvl>
  </w:abstractNum>
  <w:abstractNum w:abstractNumId="10">
    <w:multiLevelType w:val="hybridMultilevel"/>
    <w:lvl w:ilvl="0">
      <w:start w:val="3"/>
      <w:numFmt w:val="decimal"/>
      <w:lvlText w:val="%1"/>
      <w:lvlJc w:val="left"/>
      <w:pPr>
        <w:ind w:left="188" w:hanging="130"/>
        <w:jc w:val="left"/>
      </w:pPr>
      <w:rPr>
        <w:rFonts w:hint="default" w:ascii="Trebuchet MS" w:hAnsi="Trebuchet MS" w:eastAsia="Trebuchet MS" w:cs="Trebuchet MS"/>
        <w:w w:val="97"/>
        <w:position w:val="3"/>
        <w:sz w:val="18"/>
        <w:szCs w:val="18"/>
        <w:lang w:val="en-US" w:eastAsia="en-US" w:bidi="ar-SA"/>
      </w:rPr>
    </w:lvl>
    <w:lvl w:ilvl="1">
      <w:start w:val="0"/>
      <w:numFmt w:val="bullet"/>
      <w:lvlText w:val="•"/>
      <w:lvlJc w:val="left"/>
      <w:pPr>
        <w:ind w:left="419" w:hanging="130"/>
      </w:pPr>
      <w:rPr>
        <w:rFonts w:hint="default"/>
        <w:lang w:val="en-US" w:eastAsia="en-US" w:bidi="ar-SA"/>
      </w:rPr>
    </w:lvl>
    <w:lvl w:ilvl="2">
      <w:start w:val="0"/>
      <w:numFmt w:val="bullet"/>
      <w:lvlText w:val="•"/>
      <w:lvlJc w:val="left"/>
      <w:pPr>
        <w:ind w:left="658" w:hanging="130"/>
      </w:pPr>
      <w:rPr>
        <w:rFonts w:hint="default"/>
        <w:lang w:val="en-US" w:eastAsia="en-US" w:bidi="ar-SA"/>
      </w:rPr>
    </w:lvl>
    <w:lvl w:ilvl="3">
      <w:start w:val="0"/>
      <w:numFmt w:val="bullet"/>
      <w:lvlText w:val="•"/>
      <w:lvlJc w:val="left"/>
      <w:pPr>
        <w:ind w:left="897" w:hanging="130"/>
      </w:pPr>
      <w:rPr>
        <w:rFonts w:hint="default"/>
        <w:lang w:val="en-US" w:eastAsia="en-US" w:bidi="ar-SA"/>
      </w:rPr>
    </w:lvl>
    <w:lvl w:ilvl="4">
      <w:start w:val="0"/>
      <w:numFmt w:val="bullet"/>
      <w:lvlText w:val="•"/>
      <w:lvlJc w:val="left"/>
      <w:pPr>
        <w:ind w:left="1136" w:hanging="130"/>
      </w:pPr>
      <w:rPr>
        <w:rFonts w:hint="default"/>
        <w:lang w:val="en-US" w:eastAsia="en-US" w:bidi="ar-SA"/>
      </w:rPr>
    </w:lvl>
    <w:lvl w:ilvl="5">
      <w:start w:val="0"/>
      <w:numFmt w:val="bullet"/>
      <w:lvlText w:val="•"/>
      <w:lvlJc w:val="left"/>
      <w:pPr>
        <w:ind w:left="1376" w:hanging="130"/>
      </w:pPr>
      <w:rPr>
        <w:rFonts w:hint="default"/>
        <w:lang w:val="en-US" w:eastAsia="en-US" w:bidi="ar-SA"/>
      </w:rPr>
    </w:lvl>
    <w:lvl w:ilvl="6">
      <w:start w:val="0"/>
      <w:numFmt w:val="bullet"/>
      <w:lvlText w:val="•"/>
      <w:lvlJc w:val="left"/>
      <w:pPr>
        <w:ind w:left="1615" w:hanging="130"/>
      </w:pPr>
      <w:rPr>
        <w:rFonts w:hint="default"/>
        <w:lang w:val="en-US" w:eastAsia="en-US" w:bidi="ar-SA"/>
      </w:rPr>
    </w:lvl>
    <w:lvl w:ilvl="7">
      <w:start w:val="0"/>
      <w:numFmt w:val="bullet"/>
      <w:lvlText w:val="•"/>
      <w:lvlJc w:val="left"/>
      <w:pPr>
        <w:ind w:left="1854" w:hanging="130"/>
      </w:pPr>
      <w:rPr>
        <w:rFonts w:hint="default"/>
        <w:lang w:val="en-US" w:eastAsia="en-US" w:bidi="ar-SA"/>
      </w:rPr>
    </w:lvl>
    <w:lvl w:ilvl="8">
      <w:start w:val="0"/>
      <w:numFmt w:val="bullet"/>
      <w:lvlText w:val="•"/>
      <w:lvlJc w:val="left"/>
      <w:pPr>
        <w:ind w:left="2093" w:hanging="130"/>
      </w:pPr>
      <w:rPr>
        <w:rFonts w:hint="default"/>
        <w:lang w:val="en-US" w:eastAsia="en-US" w:bidi="ar-SA"/>
      </w:rPr>
    </w:lvl>
  </w:abstractNum>
  <w:abstractNum w:abstractNumId="9">
    <w:multiLevelType w:val="hybridMultilevel"/>
    <w:lvl w:ilvl="0">
      <w:start w:val="0"/>
      <w:numFmt w:val="bullet"/>
      <w:lvlText w:val="•"/>
      <w:lvlJc w:val="left"/>
      <w:pPr>
        <w:ind w:left="460" w:hanging="180"/>
      </w:pPr>
      <w:rPr>
        <w:rFonts w:hint="default" w:ascii="Times New Roman" w:hAnsi="Times New Roman" w:eastAsia="Times New Roman" w:cs="Times New Roman"/>
        <w:w w:val="111"/>
        <w:sz w:val="19"/>
        <w:szCs w:val="19"/>
        <w:lang w:val="en-US" w:eastAsia="en-US" w:bidi="ar-SA"/>
      </w:rPr>
    </w:lvl>
    <w:lvl w:ilvl="1">
      <w:start w:val="0"/>
      <w:numFmt w:val="bullet"/>
      <w:lvlText w:val="•"/>
      <w:lvlJc w:val="left"/>
      <w:pPr>
        <w:ind w:left="1000" w:hanging="180"/>
      </w:pPr>
      <w:rPr>
        <w:rFonts w:hint="default" w:ascii="Times New Roman" w:hAnsi="Times New Roman" w:eastAsia="Times New Roman" w:cs="Times New Roman"/>
        <w:w w:val="111"/>
        <w:sz w:val="19"/>
        <w:szCs w:val="19"/>
        <w:lang w:val="en-US" w:eastAsia="en-US" w:bidi="ar-SA"/>
      </w:rPr>
    </w:lvl>
    <w:lvl w:ilvl="2">
      <w:start w:val="0"/>
      <w:numFmt w:val="bullet"/>
      <w:lvlText w:val="•"/>
      <w:lvlJc w:val="left"/>
      <w:pPr>
        <w:ind w:left="864" w:hanging="180"/>
      </w:pPr>
      <w:rPr>
        <w:rFonts w:hint="default"/>
        <w:lang w:val="en-US" w:eastAsia="en-US" w:bidi="ar-SA"/>
      </w:rPr>
    </w:lvl>
    <w:lvl w:ilvl="3">
      <w:start w:val="0"/>
      <w:numFmt w:val="bullet"/>
      <w:lvlText w:val="•"/>
      <w:lvlJc w:val="left"/>
      <w:pPr>
        <w:ind w:left="728" w:hanging="180"/>
      </w:pPr>
      <w:rPr>
        <w:rFonts w:hint="default"/>
        <w:lang w:val="en-US" w:eastAsia="en-US" w:bidi="ar-SA"/>
      </w:rPr>
    </w:lvl>
    <w:lvl w:ilvl="4">
      <w:start w:val="0"/>
      <w:numFmt w:val="bullet"/>
      <w:lvlText w:val="•"/>
      <w:lvlJc w:val="left"/>
      <w:pPr>
        <w:ind w:left="593" w:hanging="180"/>
      </w:pPr>
      <w:rPr>
        <w:rFonts w:hint="default"/>
        <w:lang w:val="en-US" w:eastAsia="en-US" w:bidi="ar-SA"/>
      </w:rPr>
    </w:lvl>
    <w:lvl w:ilvl="5">
      <w:start w:val="0"/>
      <w:numFmt w:val="bullet"/>
      <w:lvlText w:val="•"/>
      <w:lvlJc w:val="left"/>
      <w:pPr>
        <w:ind w:left="457" w:hanging="180"/>
      </w:pPr>
      <w:rPr>
        <w:rFonts w:hint="default"/>
        <w:lang w:val="en-US" w:eastAsia="en-US" w:bidi="ar-SA"/>
      </w:rPr>
    </w:lvl>
    <w:lvl w:ilvl="6">
      <w:start w:val="0"/>
      <w:numFmt w:val="bullet"/>
      <w:lvlText w:val="•"/>
      <w:lvlJc w:val="left"/>
      <w:pPr>
        <w:ind w:left="321" w:hanging="180"/>
      </w:pPr>
      <w:rPr>
        <w:rFonts w:hint="default"/>
        <w:lang w:val="en-US" w:eastAsia="en-US" w:bidi="ar-SA"/>
      </w:rPr>
    </w:lvl>
    <w:lvl w:ilvl="7">
      <w:start w:val="0"/>
      <w:numFmt w:val="bullet"/>
      <w:lvlText w:val="•"/>
      <w:lvlJc w:val="left"/>
      <w:pPr>
        <w:ind w:left="186" w:hanging="180"/>
      </w:pPr>
      <w:rPr>
        <w:rFonts w:hint="default"/>
        <w:lang w:val="en-US" w:eastAsia="en-US" w:bidi="ar-SA"/>
      </w:rPr>
    </w:lvl>
    <w:lvl w:ilvl="8">
      <w:start w:val="0"/>
      <w:numFmt w:val="bullet"/>
      <w:lvlText w:val="•"/>
      <w:lvlJc w:val="left"/>
      <w:pPr>
        <w:ind w:left="50" w:hanging="180"/>
      </w:pPr>
      <w:rPr>
        <w:rFonts w:hint="default"/>
        <w:lang w:val="en-US" w:eastAsia="en-US" w:bidi="ar-SA"/>
      </w:rPr>
    </w:lvl>
  </w:abstractNum>
  <w:abstractNum w:abstractNumId="6">
    <w:multiLevelType w:val="hybridMultilevel"/>
    <w:lvl w:ilvl="0">
      <w:start w:val="0"/>
      <w:numFmt w:val="bullet"/>
      <w:lvlText w:val="•"/>
      <w:lvlJc w:val="left"/>
      <w:pPr>
        <w:ind w:left="708" w:hanging="180"/>
      </w:pPr>
      <w:rPr>
        <w:rFonts w:hint="default" w:ascii="Times New Roman" w:hAnsi="Times New Roman" w:eastAsia="Times New Roman" w:cs="Times New Roman"/>
        <w:w w:val="111"/>
        <w:sz w:val="19"/>
        <w:szCs w:val="19"/>
        <w:lang w:val="en-US" w:eastAsia="en-US" w:bidi="ar-SA"/>
      </w:rPr>
    </w:lvl>
    <w:lvl w:ilvl="1">
      <w:start w:val="0"/>
      <w:numFmt w:val="bullet"/>
      <w:lvlText w:val="•"/>
      <w:lvlJc w:val="left"/>
      <w:pPr>
        <w:ind w:left="999" w:hanging="180"/>
      </w:pPr>
      <w:rPr>
        <w:rFonts w:hint="default" w:ascii="Times New Roman" w:hAnsi="Times New Roman" w:eastAsia="Times New Roman" w:cs="Times New Roman"/>
        <w:w w:val="111"/>
        <w:sz w:val="19"/>
        <w:szCs w:val="19"/>
        <w:lang w:val="en-US" w:eastAsia="en-US" w:bidi="ar-SA"/>
      </w:rPr>
    </w:lvl>
    <w:lvl w:ilvl="2">
      <w:start w:val="0"/>
      <w:numFmt w:val="bullet"/>
      <w:lvlText w:val="•"/>
      <w:lvlJc w:val="left"/>
      <w:pPr>
        <w:ind w:left="1573" w:hanging="180"/>
      </w:pPr>
      <w:rPr>
        <w:rFonts w:hint="default"/>
        <w:lang w:val="en-US" w:eastAsia="en-US" w:bidi="ar-SA"/>
      </w:rPr>
    </w:lvl>
    <w:lvl w:ilvl="3">
      <w:start w:val="0"/>
      <w:numFmt w:val="bullet"/>
      <w:lvlText w:val="•"/>
      <w:lvlJc w:val="left"/>
      <w:pPr>
        <w:ind w:left="2146" w:hanging="180"/>
      </w:pPr>
      <w:rPr>
        <w:rFonts w:hint="default"/>
        <w:lang w:val="en-US" w:eastAsia="en-US" w:bidi="ar-SA"/>
      </w:rPr>
    </w:lvl>
    <w:lvl w:ilvl="4">
      <w:start w:val="0"/>
      <w:numFmt w:val="bullet"/>
      <w:lvlText w:val="•"/>
      <w:lvlJc w:val="left"/>
      <w:pPr>
        <w:ind w:left="2720" w:hanging="180"/>
      </w:pPr>
      <w:rPr>
        <w:rFonts w:hint="default"/>
        <w:lang w:val="en-US" w:eastAsia="en-US" w:bidi="ar-SA"/>
      </w:rPr>
    </w:lvl>
    <w:lvl w:ilvl="5">
      <w:start w:val="0"/>
      <w:numFmt w:val="bullet"/>
      <w:lvlText w:val="•"/>
      <w:lvlJc w:val="left"/>
      <w:pPr>
        <w:ind w:left="3293" w:hanging="180"/>
      </w:pPr>
      <w:rPr>
        <w:rFonts w:hint="default"/>
        <w:lang w:val="en-US" w:eastAsia="en-US" w:bidi="ar-SA"/>
      </w:rPr>
    </w:lvl>
    <w:lvl w:ilvl="6">
      <w:start w:val="0"/>
      <w:numFmt w:val="bullet"/>
      <w:lvlText w:val="•"/>
      <w:lvlJc w:val="left"/>
      <w:pPr>
        <w:ind w:left="3866" w:hanging="180"/>
      </w:pPr>
      <w:rPr>
        <w:rFonts w:hint="default"/>
        <w:lang w:val="en-US" w:eastAsia="en-US" w:bidi="ar-SA"/>
      </w:rPr>
    </w:lvl>
    <w:lvl w:ilvl="7">
      <w:start w:val="0"/>
      <w:numFmt w:val="bullet"/>
      <w:lvlText w:val="•"/>
      <w:lvlJc w:val="left"/>
      <w:pPr>
        <w:ind w:left="4440" w:hanging="180"/>
      </w:pPr>
      <w:rPr>
        <w:rFonts w:hint="default"/>
        <w:lang w:val="en-US" w:eastAsia="en-US" w:bidi="ar-SA"/>
      </w:rPr>
    </w:lvl>
    <w:lvl w:ilvl="8">
      <w:start w:val="0"/>
      <w:numFmt w:val="bullet"/>
      <w:lvlText w:val="•"/>
      <w:lvlJc w:val="left"/>
      <w:pPr>
        <w:ind w:left="5013" w:hanging="180"/>
      </w:pPr>
      <w:rPr>
        <w:rFonts w:hint="default"/>
        <w:lang w:val="en-US" w:eastAsia="en-US" w:bidi="ar-SA"/>
      </w:rPr>
    </w:lvl>
  </w:abstractNum>
  <w:abstractNum w:abstractNumId="4">
    <w:multiLevelType w:val="hybridMultilevel"/>
    <w:lvl w:ilvl="0">
      <w:start w:val="100"/>
      <w:numFmt w:val="decimal"/>
      <w:lvlText w:val="%1-"/>
      <w:lvlJc w:val="left"/>
      <w:pPr>
        <w:ind w:left="640" w:hanging="343"/>
        <w:jc w:val="left"/>
      </w:pPr>
      <w:rPr>
        <w:rFonts w:hint="default" w:ascii="Times New Roman" w:hAnsi="Times New Roman" w:eastAsia="Times New Roman" w:cs="Times New Roman"/>
        <w:w w:val="97"/>
        <w:sz w:val="17"/>
        <w:szCs w:val="17"/>
        <w:lang w:val="en-US" w:eastAsia="en-US" w:bidi="ar-SA"/>
      </w:rPr>
    </w:lvl>
    <w:lvl w:ilvl="1">
      <w:start w:val="0"/>
      <w:numFmt w:val="bullet"/>
      <w:lvlText w:val="•"/>
      <w:lvlJc w:val="left"/>
      <w:pPr>
        <w:ind w:left="1000" w:hanging="180"/>
      </w:pPr>
      <w:rPr>
        <w:rFonts w:hint="default" w:ascii="Times New Roman" w:hAnsi="Times New Roman" w:eastAsia="Times New Roman" w:cs="Times New Roman"/>
        <w:w w:val="111"/>
        <w:sz w:val="19"/>
        <w:szCs w:val="19"/>
        <w:lang w:val="en-US" w:eastAsia="en-US" w:bidi="ar-SA"/>
      </w:rPr>
    </w:lvl>
    <w:lvl w:ilvl="2">
      <w:start w:val="0"/>
      <w:numFmt w:val="bullet"/>
      <w:lvlText w:val="•"/>
      <w:lvlJc w:val="left"/>
      <w:pPr>
        <w:ind w:left="1573" w:hanging="180"/>
      </w:pPr>
      <w:rPr>
        <w:rFonts w:hint="default"/>
        <w:lang w:val="en-US" w:eastAsia="en-US" w:bidi="ar-SA"/>
      </w:rPr>
    </w:lvl>
    <w:lvl w:ilvl="3">
      <w:start w:val="0"/>
      <w:numFmt w:val="bullet"/>
      <w:lvlText w:val="•"/>
      <w:lvlJc w:val="left"/>
      <w:pPr>
        <w:ind w:left="2146" w:hanging="180"/>
      </w:pPr>
      <w:rPr>
        <w:rFonts w:hint="default"/>
        <w:lang w:val="en-US" w:eastAsia="en-US" w:bidi="ar-SA"/>
      </w:rPr>
    </w:lvl>
    <w:lvl w:ilvl="4">
      <w:start w:val="0"/>
      <w:numFmt w:val="bullet"/>
      <w:lvlText w:val="•"/>
      <w:lvlJc w:val="left"/>
      <w:pPr>
        <w:ind w:left="2720" w:hanging="180"/>
      </w:pPr>
      <w:rPr>
        <w:rFonts w:hint="default"/>
        <w:lang w:val="en-US" w:eastAsia="en-US" w:bidi="ar-SA"/>
      </w:rPr>
    </w:lvl>
    <w:lvl w:ilvl="5">
      <w:start w:val="0"/>
      <w:numFmt w:val="bullet"/>
      <w:lvlText w:val="•"/>
      <w:lvlJc w:val="left"/>
      <w:pPr>
        <w:ind w:left="3293" w:hanging="180"/>
      </w:pPr>
      <w:rPr>
        <w:rFonts w:hint="default"/>
        <w:lang w:val="en-US" w:eastAsia="en-US" w:bidi="ar-SA"/>
      </w:rPr>
    </w:lvl>
    <w:lvl w:ilvl="6">
      <w:start w:val="0"/>
      <w:numFmt w:val="bullet"/>
      <w:lvlText w:val="•"/>
      <w:lvlJc w:val="left"/>
      <w:pPr>
        <w:ind w:left="3866" w:hanging="180"/>
      </w:pPr>
      <w:rPr>
        <w:rFonts w:hint="default"/>
        <w:lang w:val="en-US" w:eastAsia="en-US" w:bidi="ar-SA"/>
      </w:rPr>
    </w:lvl>
    <w:lvl w:ilvl="7">
      <w:start w:val="0"/>
      <w:numFmt w:val="bullet"/>
      <w:lvlText w:val="•"/>
      <w:lvlJc w:val="left"/>
      <w:pPr>
        <w:ind w:left="4440" w:hanging="180"/>
      </w:pPr>
      <w:rPr>
        <w:rFonts w:hint="default"/>
        <w:lang w:val="en-US" w:eastAsia="en-US" w:bidi="ar-SA"/>
      </w:rPr>
    </w:lvl>
    <w:lvl w:ilvl="8">
      <w:start w:val="0"/>
      <w:numFmt w:val="bullet"/>
      <w:lvlText w:val="•"/>
      <w:lvlJc w:val="left"/>
      <w:pPr>
        <w:ind w:left="5013" w:hanging="180"/>
      </w:pPr>
      <w:rPr>
        <w:rFonts w:hint="default"/>
        <w:lang w:val="en-US" w:eastAsia="en-US" w:bidi="ar-SA"/>
      </w:rPr>
    </w:lvl>
  </w:abstractNum>
  <w:abstractNum w:abstractNumId="3">
    <w:multiLevelType w:val="hybridMultilevel"/>
    <w:lvl w:ilvl="0">
      <w:start w:val="3"/>
      <w:numFmt w:val="decimal"/>
      <w:lvlText w:val="%1-"/>
      <w:lvlJc w:val="left"/>
      <w:pPr>
        <w:ind w:left="813" w:hanging="174"/>
        <w:jc w:val="left"/>
      </w:pPr>
      <w:rPr>
        <w:rFonts w:hint="default" w:ascii="Verdana" w:hAnsi="Verdana" w:eastAsia="Verdana" w:cs="Verdana"/>
        <w:b/>
        <w:bCs/>
        <w:i/>
        <w:w w:val="72"/>
        <w:sz w:val="18"/>
        <w:szCs w:val="18"/>
        <w:lang w:val="en-US" w:eastAsia="en-US" w:bidi="ar-SA"/>
      </w:rPr>
    </w:lvl>
    <w:lvl w:ilvl="1">
      <w:start w:val="0"/>
      <w:numFmt w:val="bullet"/>
      <w:lvlText w:val="•"/>
      <w:lvlJc w:val="left"/>
      <w:pPr>
        <w:ind w:left="1000" w:hanging="180"/>
      </w:pPr>
      <w:rPr>
        <w:rFonts w:hint="default" w:ascii="Times New Roman" w:hAnsi="Times New Roman" w:eastAsia="Times New Roman" w:cs="Times New Roman"/>
        <w:w w:val="111"/>
        <w:sz w:val="19"/>
        <w:szCs w:val="19"/>
        <w:lang w:val="en-US" w:eastAsia="en-US" w:bidi="ar-SA"/>
      </w:rPr>
    </w:lvl>
    <w:lvl w:ilvl="2">
      <w:start w:val="0"/>
      <w:numFmt w:val="bullet"/>
      <w:lvlText w:val="•"/>
      <w:lvlJc w:val="left"/>
      <w:pPr>
        <w:ind w:left="1573" w:hanging="180"/>
      </w:pPr>
      <w:rPr>
        <w:rFonts w:hint="default"/>
        <w:lang w:val="en-US" w:eastAsia="en-US" w:bidi="ar-SA"/>
      </w:rPr>
    </w:lvl>
    <w:lvl w:ilvl="3">
      <w:start w:val="0"/>
      <w:numFmt w:val="bullet"/>
      <w:lvlText w:val="•"/>
      <w:lvlJc w:val="left"/>
      <w:pPr>
        <w:ind w:left="2146" w:hanging="180"/>
      </w:pPr>
      <w:rPr>
        <w:rFonts w:hint="default"/>
        <w:lang w:val="en-US" w:eastAsia="en-US" w:bidi="ar-SA"/>
      </w:rPr>
    </w:lvl>
    <w:lvl w:ilvl="4">
      <w:start w:val="0"/>
      <w:numFmt w:val="bullet"/>
      <w:lvlText w:val="•"/>
      <w:lvlJc w:val="left"/>
      <w:pPr>
        <w:ind w:left="2720" w:hanging="180"/>
      </w:pPr>
      <w:rPr>
        <w:rFonts w:hint="default"/>
        <w:lang w:val="en-US" w:eastAsia="en-US" w:bidi="ar-SA"/>
      </w:rPr>
    </w:lvl>
    <w:lvl w:ilvl="5">
      <w:start w:val="0"/>
      <w:numFmt w:val="bullet"/>
      <w:lvlText w:val="•"/>
      <w:lvlJc w:val="left"/>
      <w:pPr>
        <w:ind w:left="3293" w:hanging="180"/>
      </w:pPr>
      <w:rPr>
        <w:rFonts w:hint="default"/>
        <w:lang w:val="en-US" w:eastAsia="en-US" w:bidi="ar-SA"/>
      </w:rPr>
    </w:lvl>
    <w:lvl w:ilvl="6">
      <w:start w:val="0"/>
      <w:numFmt w:val="bullet"/>
      <w:lvlText w:val="•"/>
      <w:lvlJc w:val="left"/>
      <w:pPr>
        <w:ind w:left="3866" w:hanging="180"/>
      </w:pPr>
      <w:rPr>
        <w:rFonts w:hint="default"/>
        <w:lang w:val="en-US" w:eastAsia="en-US" w:bidi="ar-SA"/>
      </w:rPr>
    </w:lvl>
    <w:lvl w:ilvl="7">
      <w:start w:val="0"/>
      <w:numFmt w:val="bullet"/>
      <w:lvlText w:val="•"/>
      <w:lvlJc w:val="left"/>
      <w:pPr>
        <w:ind w:left="4440" w:hanging="180"/>
      </w:pPr>
      <w:rPr>
        <w:rFonts w:hint="default"/>
        <w:lang w:val="en-US" w:eastAsia="en-US" w:bidi="ar-SA"/>
      </w:rPr>
    </w:lvl>
    <w:lvl w:ilvl="8">
      <w:start w:val="0"/>
      <w:numFmt w:val="bullet"/>
      <w:lvlText w:val="•"/>
      <w:lvlJc w:val="left"/>
      <w:pPr>
        <w:ind w:left="5013" w:hanging="180"/>
      </w:pPr>
      <w:rPr>
        <w:rFonts w:hint="default"/>
        <w:lang w:val="en-US" w:eastAsia="en-US" w:bidi="ar-SA"/>
      </w:rPr>
    </w:lvl>
  </w:abstractNum>
  <w:abstractNum w:abstractNumId="2">
    <w:multiLevelType w:val="hybridMultilevel"/>
    <w:lvl w:ilvl="0">
      <w:start w:val="0"/>
      <w:numFmt w:val="bullet"/>
      <w:lvlText w:val="•"/>
      <w:lvlJc w:val="left"/>
      <w:pPr>
        <w:ind w:left="640" w:hanging="180"/>
      </w:pPr>
      <w:rPr>
        <w:rFonts w:hint="default" w:ascii="Times New Roman" w:hAnsi="Times New Roman" w:eastAsia="Times New Roman" w:cs="Times New Roman"/>
        <w:w w:val="111"/>
        <w:sz w:val="19"/>
        <w:szCs w:val="19"/>
        <w:lang w:val="en-US" w:eastAsia="en-US" w:bidi="ar-SA"/>
      </w:rPr>
    </w:lvl>
    <w:lvl w:ilvl="1">
      <w:start w:val="0"/>
      <w:numFmt w:val="bullet"/>
      <w:lvlText w:val="•"/>
      <w:lvlJc w:val="left"/>
      <w:pPr>
        <w:ind w:left="1000" w:hanging="180"/>
      </w:pPr>
      <w:rPr>
        <w:rFonts w:hint="default" w:ascii="Times New Roman" w:hAnsi="Times New Roman" w:eastAsia="Times New Roman" w:cs="Times New Roman"/>
        <w:w w:val="111"/>
        <w:sz w:val="19"/>
        <w:szCs w:val="19"/>
        <w:lang w:val="en-US" w:eastAsia="en-US" w:bidi="ar-SA"/>
      </w:rPr>
    </w:lvl>
    <w:lvl w:ilvl="2">
      <w:start w:val="0"/>
      <w:numFmt w:val="bullet"/>
      <w:lvlText w:val="•"/>
      <w:lvlJc w:val="left"/>
      <w:pPr>
        <w:ind w:left="880" w:hanging="180"/>
      </w:pPr>
      <w:rPr>
        <w:rFonts w:hint="default"/>
        <w:lang w:val="en-US" w:eastAsia="en-US" w:bidi="ar-SA"/>
      </w:rPr>
    </w:lvl>
    <w:lvl w:ilvl="3">
      <w:start w:val="0"/>
      <w:numFmt w:val="bullet"/>
      <w:lvlText w:val="•"/>
      <w:lvlJc w:val="left"/>
      <w:pPr>
        <w:ind w:left="760" w:hanging="180"/>
      </w:pPr>
      <w:rPr>
        <w:rFonts w:hint="default"/>
        <w:lang w:val="en-US" w:eastAsia="en-US" w:bidi="ar-SA"/>
      </w:rPr>
    </w:lvl>
    <w:lvl w:ilvl="4">
      <w:start w:val="0"/>
      <w:numFmt w:val="bullet"/>
      <w:lvlText w:val="•"/>
      <w:lvlJc w:val="left"/>
      <w:pPr>
        <w:ind w:left="640" w:hanging="180"/>
      </w:pPr>
      <w:rPr>
        <w:rFonts w:hint="default"/>
        <w:lang w:val="en-US" w:eastAsia="en-US" w:bidi="ar-SA"/>
      </w:rPr>
    </w:lvl>
    <w:lvl w:ilvl="5">
      <w:start w:val="0"/>
      <w:numFmt w:val="bullet"/>
      <w:lvlText w:val="•"/>
      <w:lvlJc w:val="left"/>
      <w:pPr>
        <w:ind w:left="520" w:hanging="180"/>
      </w:pPr>
      <w:rPr>
        <w:rFonts w:hint="default"/>
        <w:lang w:val="en-US" w:eastAsia="en-US" w:bidi="ar-SA"/>
      </w:rPr>
    </w:lvl>
    <w:lvl w:ilvl="6">
      <w:start w:val="0"/>
      <w:numFmt w:val="bullet"/>
      <w:lvlText w:val="•"/>
      <w:lvlJc w:val="left"/>
      <w:pPr>
        <w:ind w:left="400" w:hanging="180"/>
      </w:pPr>
      <w:rPr>
        <w:rFonts w:hint="default"/>
        <w:lang w:val="en-US" w:eastAsia="en-US" w:bidi="ar-SA"/>
      </w:rPr>
    </w:lvl>
    <w:lvl w:ilvl="7">
      <w:start w:val="0"/>
      <w:numFmt w:val="bullet"/>
      <w:lvlText w:val="•"/>
      <w:lvlJc w:val="left"/>
      <w:pPr>
        <w:ind w:left="280" w:hanging="180"/>
      </w:pPr>
      <w:rPr>
        <w:rFonts w:hint="default"/>
        <w:lang w:val="en-US" w:eastAsia="en-US" w:bidi="ar-SA"/>
      </w:rPr>
    </w:lvl>
    <w:lvl w:ilvl="8">
      <w:start w:val="0"/>
      <w:numFmt w:val="bullet"/>
      <w:lvlText w:val="•"/>
      <w:lvlJc w:val="left"/>
      <w:pPr>
        <w:ind w:left="160" w:hanging="180"/>
      </w:pPr>
      <w:rPr>
        <w:rFonts w:hint="default"/>
        <w:lang w:val="en-US" w:eastAsia="en-US" w:bidi="ar-SA"/>
      </w:rPr>
    </w:lvl>
  </w:abstractNum>
  <w:abstractNum w:abstractNumId="1">
    <w:multiLevelType w:val="hybridMultilevel"/>
    <w:lvl w:ilvl="0">
      <w:start w:val="0"/>
      <w:numFmt w:val="bullet"/>
      <w:lvlText w:val="•"/>
      <w:lvlJc w:val="left"/>
      <w:pPr>
        <w:ind w:left="820" w:hanging="180"/>
      </w:pPr>
      <w:rPr>
        <w:rFonts w:hint="default" w:ascii="Times New Roman" w:hAnsi="Times New Roman" w:eastAsia="Times New Roman" w:cs="Times New Roman"/>
        <w:w w:val="111"/>
        <w:sz w:val="19"/>
        <w:szCs w:val="19"/>
        <w:lang w:val="en-US" w:eastAsia="en-US" w:bidi="ar-SA"/>
      </w:rPr>
    </w:lvl>
    <w:lvl w:ilvl="1">
      <w:start w:val="0"/>
      <w:numFmt w:val="bullet"/>
      <w:lvlText w:val="•"/>
      <w:lvlJc w:val="left"/>
      <w:pPr>
        <w:ind w:left="1336" w:hanging="180"/>
      </w:pPr>
      <w:rPr>
        <w:rFonts w:hint="default"/>
        <w:lang w:val="en-US" w:eastAsia="en-US" w:bidi="ar-SA"/>
      </w:rPr>
    </w:lvl>
    <w:lvl w:ilvl="2">
      <w:start w:val="0"/>
      <w:numFmt w:val="bullet"/>
      <w:lvlText w:val="•"/>
      <w:lvlJc w:val="left"/>
      <w:pPr>
        <w:ind w:left="1852" w:hanging="180"/>
      </w:pPr>
      <w:rPr>
        <w:rFonts w:hint="default"/>
        <w:lang w:val="en-US" w:eastAsia="en-US" w:bidi="ar-SA"/>
      </w:rPr>
    </w:lvl>
    <w:lvl w:ilvl="3">
      <w:start w:val="0"/>
      <w:numFmt w:val="bullet"/>
      <w:lvlText w:val="•"/>
      <w:lvlJc w:val="left"/>
      <w:pPr>
        <w:ind w:left="2368" w:hanging="180"/>
      </w:pPr>
      <w:rPr>
        <w:rFonts w:hint="default"/>
        <w:lang w:val="en-US" w:eastAsia="en-US" w:bidi="ar-SA"/>
      </w:rPr>
    </w:lvl>
    <w:lvl w:ilvl="4">
      <w:start w:val="0"/>
      <w:numFmt w:val="bullet"/>
      <w:lvlText w:val="•"/>
      <w:lvlJc w:val="left"/>
      <w:pPr>
        <w:ind w:left="2884" w:hanging="180"/>
      </w:pPr>
      <w:rPr>
        <w:rFonts w:hint="default"/>
        <w:lang w:val="en-US" w:eastAsia="en-US" w:bidi="ar-SA"/>
      </w:rPr>
    </w:lvl>
    <w:lvl w:ilvl="5">
      <w:start w:val="0"/>
      <w:numFmt w:val="bullet"/>
      <w:lvlText w:val="•"/>
      <w:lvlJc w:val="left"/>
      <w:pPr>
        <w:ind w:left="3400" w:hanging="180"/>
      </w:pPr>
      <w:rPr>
        <w:rFonts w:hint="default"/>
        <w:lang w:val="en-US" w:eastAsia="en-US" w:bidi="ar-SA"/>
      </w:rPr>
    </w:lvl>
    <w:lvl w:ilvl="6">
      <w:start w:val="0"/>
      <w:numFmt w:val="bullet"/>
      <w:lvlText w:val="•"/>
      <w:lvlJc w:val="left"/>
      <w:pPr>
        <w:ind w:left="3916" w:hanging="180"/>
      </w:pPr>
      <w:rPr>
        <w:rFonts w:hint="default"/>
        <w:lang w:val="en-US" w:eastAsia="en-US" w:bidi="ar-SA"/>
      </w:rPr>
    </w:lvl>
    <w:lvl w:ilvl="7">
      <w:start w:val="0"/>
      <w:numFmt w:val="bullet"/>
      <w:lvlText w:val="•"/>
      <w:lvlJc w:val="left"/>
      <w:pPr>
        <w:ind w:left="4432" w:hanging="180"/>
      </w:pPr>
      <w:rPr>
        <w:rFonts w:hint="default"/>
        <w:lang w:val="en-US" w:eastAsia="en-US" w:bidi="ar-SA"/>
      </w:rPr>
    </w:lvl>
    <w:lvl w:ilvl="8">
      <w:start w:val="0"/>
      <w:numFmt w:val="bullet"/>
      <w:lvlText w:val="•"/>
      <w:lvlJc w:val="left"/>
      <w:pPr>
        <w:ind w:left="4948" w:hanging="180"/>
      </w:pPr>
      <w:rPr>
        <w:rFonts w:hint="default"/>
        <w:lang w:val="en-US" w:eastAsia="en-US" w:bidi="ar-SA"/>
      </w:rPr>
    </w:lvl>
  </w:abstractNum>
  <w:num w:numId="13">
    <w:abstractNumId w:val="12"/>
  </w:num>
  <w:num w:numId="9">
    <w:abstractNumId w:val="8"/>
  </w:num>
  <w:num w:numId="8">
    <w:abstractNumId w:val="7"/>
  </w:num>
  <w:num w:numId="6">
    <w:abstractNumId w:val="5"/>
  </w:num>
  <w:num w:numId="1">
    <w:abstractNumId w:val="0"/>
  </w:num>
  <w:num w:numId="12">
    <w:abstractNumId w:val="11"/>
  </w:num>
  <w:num w:numId="11">
    <w:abstractNumId w:val="10"/>
  </w:num>
  <w:num w:numId="10">
    <w:abstractNumId w:val="9"/>
  </w:num>
  <w:num w:numId="7">
    <w:abstractNumId w:val="6"/>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TOC1" w:type="paragraph">
    <w:name w:val="TOC 1"/>
    <w:basedOn w:val="Normal"/>
    <w:uiPriority w:val="1"/>
    <w:qFormat/>
    <w:pPr>
      <w:spacing w:before="81"/>
      <w:ind w:left="280"/>
    </w:pPr>
    <w:rPr>
      <w:rFonts w:ascii="Times New Roman" w:hAnsi="Times New Roman" w:eastAsia="Times New Roman" w:cs="Times New Roman"/>
      <w:sz w:val="19"/>
      <w:szCs w:val="19"/>
      <w:lang w:val="en-US" w:eastAsia="en-US" w:bidi="ar-SA"/>
    </w:rPr>
  </w:style>
  <w:style w:styleId="TOC2" w:type="paragraph">
    <w:name w:val="TOC 2"/>
    <w:basedOn w:val="Normal"/>
    <w:uiPriority w:val="1"/>
    <w:qFormat/>
    <w:pPr>
      <w:spacing w:before="82"/>
      <w:ind w:left="460"/>
    </w:pPr>
    <w:rPr>
      <w:rFonts w:ascii="Times New Roman" w:hAnsi="Times New Roman" w:eastAsia="Times New Roman" w:cs="Times New Roman"/>
      <w:sz w:val="19"/>
      <w:szCs w:val="19"/>
      <w:lang w:val="en-US" w:eastAsia="en-US" w:bidi="ar-SA"/>
    </w:rPr>
  </w:style>
  <w:style w:styleId="BodyText" w:type="paragraph">
    <w:name w:val="Body Text"/>
    <w:basedOn w:val="Normal"/>
    <w:uiPriority w:val="1"/>
    <w:qFormat/>
    <w:pPr/>
    <w:rPr>
      <w:rFonts w:ascii="Times New Roman" w:hAnsi="Times New Roman" w:eastAsia="Times New Roman" w:cs="Times New Roman"/>
      <w:sz w:val="19"/>
      <w:szCs w:val="19"/>
      <w:lang w:val="en-US" w:eastAsia="en-US" w:bidi="ar-SA"/>
    </w:rPr>
  </w:style>
  <w:style w:styleId="Heading1" w:type="paragraph">
    <w:name w:val="Heading 1"/>
    <w:basedOn w:val="Normal"/>
    <w:uiPriority w:val="1"/>
    <w:qFormat/>
    <w:pPr>
      <w:spacing w:before="39"/>
      <w:ind w:left="280"/>
      <w:outlineLvl w:val="1"/>
    </w:pPr>
    <w:rPr>
      <w:rFonts w:ascii="Trebuchet MS" w:hAnsi="Trebuchet MS" w:eastAsia="Trebuchet MS" w:cs="Trebuchet MS"/>
      <w:b/>
      <w:bCs/>
      <w:sz w:val="34"/>
      <w:szCs w:val="34"/>
      <w:lang w:val="en-US" w:eastAsia="en-US" w:bidi="ar-SA"/>
    </w:rPr>
  </w:style>
  <w:style w:styleId="Heading2" w:type="paragraph">
    <w:name w:val="Heading 2"/>
    <w:basedOn w:val="Normal"/>
    <w:uiPriority w:val="1"/>
    <w:qFormat/>
    <w:pPr>
      <w:spacing w:before="57"/>
      <w:ind w:left="640"/>
      <w:outlineLvl w:val="2"/>
    </w:pPr>
    <w:rPr>
      <w:rFonts w:ascii="Verdana" w:hAnsi="Verdana" w:eastAsia="Verdana" w:cs="Verdana"/>
      <w:b/>
      <w:bCs/>
      <w:sz w:val="22"/>
      <w:szCs w:val="22"/>
      <w:lang w:val="en-US" w:eastAsia="en-US" w:bidi="ar-SA"/>
    </w:rPr>
  </w:style>
  <w:style w:styleId="Heading3" w:type="paragraph">
    <w:name w:val="Heading 3"/>
    <w:basedOn w:val="Normal"/>
    <w:uiPriority w:val="1"/>
    <w:qFormat/>
    <w:pPr>
      <w:spacing w:before="52"/>
      <w:ind w:left="640"/>
      <w:outlineLvl w:val="3"/>
    </w:pPr>
    <w:rPr>
      <w:rFonts w:ascii="Verdana" w:hAnsi="Verdana" w:eastAsia="Verdana" w:cs="Verdana"/>
      <w:b/>
      <w:bCs/>
      <w:sz w:val="20"/>
      <w:szCs w:val="20"/>
      <w:lang w:val="en-US" w:eastAsia="en-US" w:bidi="ar-SA"/>
    </w:rPr>
  </w:style>
  <w:style w:styleId="Heading4" w:type="paragraph">
    <w:name w:val="Heading 4"/>
    <w:basedOn w:val="Normal"/>
    <w:uiPriority w:val="1"/>
    <w:qFormat/>
    <w:pPr>
      <w:spacing w:before="64"/>
      <w:ind w:left="640"/>
      <w:outlineLvl w:val="4"/>
    </w:pPr>
    <w:rPr>
      <w:rFonts w:ascii="Verdana" w:hAnsi="Verdana" w:eastAsia="Verdana" w:cs="Verdana"/>
      <w:b/>
      <w:bCs/>
      <w:i/>
      <w:sz w:val="20"/>
      <w:szCs w:val="20"/>
      <w:lang w:val="en-US" w:eastAsia="en-US" w:bidi="ar-SA"/>
    </w:rPr>
  </w:style>
  <w:style w:styleId="Heading5" w:type="paragraph">
    <w:name w:val="Heading 5"/>
    <w:basedOn w:val="Normal"/>
    <w:uiPriority w:val="1"/>
    <w:qFormat/>
    <w:pPr>
      <w:ind w:left="640"/>
      <w:outlineLvl w:val="5"/>
    </w:pPr>
    <w:rPr>
      <w:rFonts w:ascii="Times New Roman" w:hAnsi="Times New Roman" w:eastAsia="Times New Roman" w:cs="Times New Roman"/>
      <w:b/>
      <w:bCs/>
      <w:sz w:val="19"/>
      <w:szCs w:val="19"/>
      <w:lang w:val="en-US" w:eastAsia="en-US" w:bidi="ar-SA"/>
    </w:rPr>
  </w:style>
  <w:style w:styleId="Title" w:type="paragraph">
    <w:name w:val="Title"/>
    <w:basedOn w:val="Normal"/>
    <w:uiPriority w:val="1"/>
    <w:qFormat/>
    <w:pPr>
      <w:spacing w:before="87"/>
      <w:ind w:left="7339" w:right="645" w:firstLine="771"/>
    </w:pPr>
    <w:rPr>
      <w:rFonts w:ascii="Trebuchet MS" w:hAnsi="Trebuchet MS" w:eastAsia="Trebuchet MS" w:cs="Trebuchet MS"/>
      <w:b/>
      <w:bCs/>
      <w:sz w:val="45"/>
      <w:szCs w:val="45"/>
      <w:lang w:val="en-US" w:eastAsia="en-US" w:bidi="ar-SA"/>
    </w:rPr>
  </w:style>
  <w:style w:styleId="ListParagraph" w:type="paragraph">
    <w:name w:val="List Paragraph"/>
    <w:basedOn w:val="Normal"/>
    <w:uiPriority w:val="1"/>
    <w:qFormat/>
    <w:pPr>
      <w:spacing w:before="82"/>
      <w:ind w:left="640" w:hanging="18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26"/>
    </w:pPr>
    <w:rPr>
      <w:rFonts w:ascii="Trebuchet MS" w:hAnsi="Trebuchet MS" w:eastAsia="Trebuchet MS" w:cs="Trebuchet M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analog.com/adsp-sc582?doc=ADSP-SC582_SC583_SC584_SC587_SC589_21583_584_587.pdf" TargetMode="External"/><Relationship Id="rId6" Type="http://schemas.openxmlformats.org/officeDocument/2006/relationships/hyperlink" Target="http://www.analog.com/adsp-sc583?doc=ADSP-SC582_SC583_SC584_SC587_SC589_21583_584_587.pdf" TargetMode="External"/><Relationship Id="rId7" Type="http://schemas.openxmlformats.org/officeDocument/2006/relationships/hyperlink" Target="http://www.analog.com/adsp-sc584?doc=ADSP-SC582_SC583_SC584_SC587_SC589_21583_584_587.pdf" TargetMode="External"/><Relationship Id="rId8" Type="http://schemas.openxmlformats.org/officeDocument/2006/relationships/hyperlink" Target="http://www.analog.com/adsp-sc587?doc=ADSP-SC582_SC583_SC584_SC587_SC589_21583_584_587.pdf" TargetMode="External"/><Relationship Id="rId9" Type="http://schemas.openxmlformats.org/officeDocument/2006/relationships/hyperlink" Target="http://www.analog.com/adsp-sc589?doc=ADSP-SC582_SC583_SC584_SC587_SC589_21583_584_587.pdf" TargetMode="External"/><Relationship Id="rId10" Type="http://schemas.openxmlformats.org/officeDocument/2006/relationships/hyperlink" Target="http://www.analog.com/adsp-21583?doc=ADSP-SC582_SC583_SC584_SC587_SC589_21583_584_587.pdf" TargetMode="External"/><Relationship Id="rId11" Type="http://schemas.openxmlformats.org/officeDocument/2006/relationships/hyperlink" Target="http://www.analog.com/adsp-21584?doc=ADSP-SC582_SC583_SC584_SC587_SC589_21583_584_587.pdf" TargetMode="External"/><Relationship Id="rId12" Type="http://schemas.openxmlformats.org/officeDocument/2006/relationships/hyperlink" Target="http://www.analog.com/adsp-21587?doc=ADSP-SC582_SC583_SC584_SC587_SC589_21583_584_587.pdf"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hyperlink" Target="https://form.analog.com/Form_Pages/feedback/documentfeedback.aspx?doc=ADSP-SC582_SC583_SC584_SC587_SC589_ADSP-21583_ADSP-21584_ADSP-21587.pdf&amp;product=ADSP-SC582%20ADSP-SC583%20ADSP-SC584%20ADSP-SC587%20ADSP-SC589%20ADSP-21583%20ADSP-21584%20ADSP-21587&amp;rev=B" TargetMode="External"/><Relationship Id="rId16" Type="http://schemas.openxmlformats.org/officeDocument/2006/relationships/hyperlink" Target="http://www.analog.com/en/content/technical_support_page/fca.html" TargetMode="External"/><Relationship Id="rId17" Type="http://schemas.openxmlformats.org/officeDocument/2006/relationships/hyperlink" Target="http://www.analog.com/" TargetMode="External"/><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hyperlink" Target="http://www.analog.com/adsp-sc58x-adsp-2158x-hrm?doc=ADSP-SC582_SC583_SC584_SC587_SC589_21583_584_587.pdf" TargetMode="External"/><Relationship Id="rId28" Type="http://schemas.openxmlformats.org/officeDocument/2006/relationships/hyperlink" Target="http://www.analog.com/ad1896?doc=ADSP-SC582_SC583_SC584_SC587_SC589_21583_584_587.pdf" TargetMode="External"/><Relationship Id="rId29" Type="http://schemas.openxmlformats.org/officeDocument/2006/relationships/hyperlink" Target="http://www.analog.com/ee-168?doc=ADSP-SC582_SC583_SC584_SC587_SC589_21583_584_587.pdf" TargetMode="External"/><Relationship Id="rId30" Type="http://schemas.openxmlformats.org/officeDocument/2006/relationships/hyperlink" Target="http://www.analog.com/sharc/ezkits?doc=ADSP-SC582_SC583_SC584_SC587_SC589_21583_584_587.pdf" TargetMode="External"/><Relationship Id="rId31" Type="http://schemas.openxmlformats.org/officeDocument/2006/relationships/hyperlink" Target="http://www.analog.com/cces?doc=ADSP-SC582_SC583_SC584_SC587_SC589_21583_584_587.pdf" TargetMode="External"/><Relationship Id="rId32" Type="http://schemas.openxmlformats.org/officeDocument/2006/relationships/hyperlink" Target="http://www.analog.com/ucos2?doc=ADSP-SC582_SC583_SC584_SC587_SC589_21583_584_587.pdf" TargetMode="External"/><Relationship Id="rId33" Type="http://schemas.openxmlformats.org/officeDocument/2006/relationships/hyperlink" Target="http://www.analog.com/ucos3?doc=ADSP-SC582_SC583_SC584_SC587_SC589_21583_584_587.pdf" TargetMode="External"/><Relationship Id="rId34" Type="http://schemas.openxmlformats.org/officeDocument/2006/relationships/hyperlink" Target="http://www.analog.com/ucfs?doc=ADSP-SC582_SC583_SC584_SC587_SC589_21583_584_587.pdf" TargetMode="External"/><Relationship Id="rId35" Type="http://schemas.openxmlformats.org/officeDocument/2006/relationships/hyperlink" Target="http://www.analog.com/ucusbd?doc=ADSP-SC582_SC583_SC584_SC587_SC589_21583_584_587.pdf" TargetMode="External"/><Relationship Id="rId36" Type="http://schemas.openxmlformats.org/officeDocument/2006/relationships/hyperlink" Target="http://www.analog.com/ucusbh?doc=ADSP-SC582_SC583_SC584_SC587_SC589_21583_584_587.pdf" TargetMode="External"/><Relationship Id="rId37" Type="http://schemas.openxmlformats.org/officeDocument/2006/relationships/hyperlink" Target="http://www.analog.com/lwip?doc=ADSP-SC582_SC583_SC584_SC587_SC589_21583_584_587.pdf" TargetMode="External"/><Relationship Id="rId38" Type="http://schemas.openxmlformats.org/officeDocument/2006/relationships/hyperlink" Target="http://www.analog.com/ee-68?doc=ADSP-SC582_SC583_SC584_SC587_SC589_21583_584_587.pdf" TargetMode="External"/><Relationship Id="rId39" Type="http://schemas.openxmlformats.org/officeDocument/2006/relationships/hyperlink" Target="http://www.analog.com/sharc-plus-prog-ref?doc=ADSP-SC582_SC583_SC584_SC587_SC589_21583_584_587.pdf" TargetMode="External"/><Relationship Id="rId40" Type="http://schemas.openxmlformats.org/officeDocument/2006/relationships/hyperlink" Target="http://www.analog.com/circuits?doc=ADSP-SC582_SC583_SC584_SC587_SC589_21583_584_587.pdf" TargetMode="External"/><Relationship Id="rId41" Type="http://schemas.openxmlformats.org/officeDocument/2006/relationships/header" Target="header3.xml"/><Relationship Id="rId42" Type="http://schemas.openxmlformats.org/officeDocument/2006/relationships/header" Target="header4.xml"/><Relationship Id="rId43" Type="http://schemas.openxmlformats.org/officeDocument/2006/relationships/footer" Target="footer3.xml"/><Relationship Id="rId44" Type="http://schemas.openxmlformats.org/officeDocument/2006/relationships/footer" Target="footer4.xml"/><Relationship Id="rId45" Type="http://schemas.openxmlformats.org/officeDocument/2006/relationships/header" Target="header5.xml"/><Relationship Id="rId46" Type="http://schemas.openxmlformats.org/officeDocument/2006/relationships/header" Target="header6.xml"/><Relationship Id="rId47" Type="http://schemas.openxmlformats.org/officeDocument/2006/relationships/footer" Target="footer5.xml"/><Relationship Id="rId48" Type="http://schemas.openxmlformats.org/officeDocument/2006/relationships/footer" Target="footer6.xml"/><Relationship Id="rId49" Type="http://schemas.openxmlformats.org/officeDocument/2006/relationships/header" Target="header7.xml"/><Relationship Id="rId50" Type="http://schemas.openxmlformats.org/officeDocument/2006/relationships/header" Target="header8.xml"/><Relationship Id="rId51" Type="http://schemas.openxmlformats.org/officeDocument/2006/relationships/footer" Target="footer7.xml"/><Relationship Id="rId52" Type="http://schemas.openxmlformats.org/officeDocument/2006/relationships/footer" Target="footer8.xml"/><Relationship Id="rId53" Type="http://schemas.openxmlformats.org/officeDocument/2006/relationships/header" Target="header9.xml"/><Relationship Id="rId54" Type="http://schemas.openxmlformats.org/officeDocument/2006/relationships/header" Target="header10.xml"/><Relationship Id="rId55" Type="http://schemas.openxmlformats.org/officeDocument/2006/relationships/footer" Target="footer9.xml"/><Relationship Id="rId56" Type="http://schemas.openxmlformats.org/officeDocument/2006/relationships/footer" Target="footer10.xml"/><Relationship Id="rId57" Type="http://schemas.openxmlformats.org/officeDocument/2006/relationships/header" Target="header11.xml"/><Relationship Id="rId58" Type="http://schemas.openxmlformats.org/officeDocument/2006/relationships/header" Target="header12.xml"/><Relationship Id="rId59" Type="http://schemas.openxmlformats.org/officeDocument/2006/relationships/footer" Target="footer11.xml"/><Relationship Id="rId60" Type="http://schemas.openxmlformats.org/officeDocument/2006/relationships/footer" Target="footer12.xml"/><Relationship Id="rId61" Type="http://schemas.openxmlformats.org/officeDocument/2006/relationships/header" Target="header13.xml"/><Relationship Id="rId62" Type="http://schemas.openxmlformats.org/officeDocument/2006/relationships/header" Target="header14.xml"/><Relationship Id="rId63" Type="http://schemas.openxmlformats.org/officeDocument/2006/relationships/footer" Target="footer13.xml"/><Relationship Id="rId64" Type="http://schemas.openxmlformats.org/officeDocument/2006/relationships/footer" Target="footer14.xml"/><Relationship Id="rId65" Type="http://schemas.openxmlformats.org/officeDocument/2006/relationships/header" Target="header15.xml"/><Relationship Id="rId66" Type="http://schemas.openxmlformats.org/officeDocument/2006/relationships/header" Target="header16.xml"/><Relationship Id="rId67" Type="http://schemas.openxmlformats.org/officeDocument/2006/relationships/footer" Target="footer15.xml"/><Relationship Id="rId68" Type="http://schemas.openxmlformats.org/officeDocument/2006/relationships/footer" Target="footer16.xml"/><Relationship Id="rId69" Type="http://schemas.openxmlformats.org/officeDocument/2006/relationships/header" Target="header17.xml"/><Relationship Id="rId70" Type="http://schemas.openxmlformats.org/officeDocument/2006/relationships/header" Target="header18.xml"/><Relationship Id="rId71" Type="http://schemas.openxmlformats.org/officeDocument/2006/relationships/footer" Target="footer17.xml"/><Relationship Id="rId72" Type="http://schemas.openxmlformats.org/officeDocument/2006/relationships/footer" Target="footer18.xml"/><Relationship Id="rId73" Type="http://schemas.openxmlformats.org/officeDocument/2006/relationships/hyperlink" Target="http://www.analog.com/ee-392?doc=ADSP-SC582_SC583_SC584_SC587_SC589_21583_584_587.pdf" TargetMode="External"/><Relationship Id="rId74" Type="http://schemas.openxmlformats.org/officeDocument/2006/relationships/image" Target="media/image8.png"/><Relationship Id="rId75" Type="http://schemas.openxmlformats.org/officeDocument/2006/relationships/image" Target="media/image9.png"/><Relationship Id="rId76" Type="http://schemas.openxmlformats.org/officeDocument/2006/relationships/image" Target="media/image10.png"/><Relationship Id="rId77" Type="http://schemas.openxmlformats.org/officeDocument/2006/relationships/hyperlink" Target="http://www.analog.com/ee-387?doc=ADSP-SC582_SC583_SC584_SC587_SC589_21583_584_587.pdf" TargetMode="External"/><Relationship Id="rId78" Type="http://schemas.openxmlformats.org/officeDocument/2006/relationships/image" Target="media/image11.png"/><Relationship Id="rId79" Type="http://schemas.openxmlformats.org/officeDocument/2006/relationships/image" Target="media/image12.png"/><Relationship Id="rId80" Type="http://schemas.openxmlformats.org/officeDocument/2006/relationships/image" Target="media/image13.png"/><Relationship Id="rId81" Type="http://schemas.openxmlformats.org/officeDocument/2006/relationships/image" Target="media/image14.png"/><Relationship Id="rId82" Type="http://schemas.openxmlformats.org/officeDocument/2006/relationships/image" Target="media/image15.png"/><Relationship Id="rId83" Type="http://schemas.openxmlformats.org/officeDocument/2006/relationships/image" Target="media/image16.png"/><Relationship Id="rId84" Type="http://schemas.openxmlformats.org/officeDocument/2006/relationships/image" Target="media/image17.png"/><Relationship Id="rId85" Type="http://schemas.openxmlformats.org/officeDocument/2006/relationships/image" Target="media/image18.png"/><Relationship Id="rId86" Type="http://schemas.openxmlformats.org/officeDocument/2006/relationships/image" Target="media/image19.png"/><Relationship Id="rId87" Type="http://schemas.openxmlformats.org/officeDocument/2006/relationships/image" Target="media/image20.png"/><Relationship Id="rId88" Type="http://schemas.openxmlformats.org/officeDocument/2006/relationships/image" Target="media/image21.png"/><Relationship Id="rId89" Type="http://schemas.openxmlformats.org/officeDocument/2006/relationships/image" Target="media/image22.png"/><Relationship Id="rId90" Type="http://schemas.openxmlformats.org/officeDocument/2006/relationships/image" Target="media/image23.png"/><Relationship Id="rId91" Type="http://schemas.openxmlformats.org/officeDocument/2006/relationships/image" Target="media/image24.png"/><Relationship Id="rId92" Type="http://schemas.openxmlformats.org/officeDocument/2006/relationships/image" Target="media/image25.png"/><Relationship Id="rId93" Type="http://schemas.openxmlformats.org/officeDocument/2006/relationships/image" Target="media/image26.png"/><Relationship Id="rId94" Type="http://schemas.openxmlformats.org/officeDocument/2006/relationships/image" Target="media/image27.png"/><Relationship Id="rId95" Type="http://schemas.openxmlformats.org/officeDocument/2006/relationships/image" Target="media/image28.png"/><Relationship Id="rId96" Type="http://schemas.openxmlformats.org/officeDocument/2006/relationships/image" Target="media/image29.png"/><Relationship Id="rId97" Type="http://schemas.openxmlformats.org/officeDocument/2006/relationships/image" Target="media/image30.png"/><Relationship Id="rId98" Type="http://schemas.openxmlformats.org/officeDocument/2006/relationships/image" Target="media/image31.png"/><Relationship Id="rId99" Type="http://schemas.openxmlformats.org/officeDocument/2006/relationships/image" Target="media/image32.png"/><Relationship Id="rId100" Type="http://schemas.openxmlformats.org/officeDocument/2006/relationships/image" Target="media/image33.png"/><Relationship Id="rId101" Type="http://schemas.openxmlformats.org/officeDocument/2006/relationships/image" Target="media/image34.png"/><Relationship Id="rId102" Type="http://schemas.openxmlformats.org/officeDocument/2006/relationships/image" Target="media/image35.png"/><Relationship Id="rId103" Type="http://schemas.openxmlformats.org/officeDocument/2006/relationships/image" Target="media/image36.png"/><Relationship Id="rId104" Type="http://schemas.openxmlformats.org/officeDocument/2006/relationships/image" Target="media/image37.png"/><Relationship Id="rId105" Type="http://schemas.openxmlformats.org/officeDocument/2006/relationships/image" Target="media/image38.png"/><Relationship Id="rId106" Type="http://schemas.openxmlformats.org/officeDocument/2006/relationships/image" Target="media/image39.png"/><Relationship Id="rId107" Type="http://schemas.openxmlformats.org/officeDocument/2006/relationships/image" Target="media/image40.png"/><Relationship Id="rId108" Type="http://schemas.openxmlformats.org/officeDocument/2006/relationships/image" Target="media/image41.png"/><Relationship Id="rId109" Type="http://schemas.openxmlformats.org/officeDocument/2006/relationships/image" Target="media/image42.png"/><Relationship Id="rId110" Type="http://schemas.openxmlformats.org/officeDocument/2006/relationships/image" Target="media/image43.png"/><Relationship Id="rId111" Type="http://schemas.openxmlformats.org/officeDocument/2006/relationships/image" Target="media/image44.png"/><Relationship Id="rId112" Type="http://schemas.openxmlformats.org/officeDocument/2006/relationships/image" Target="media/image45.png"/><Relationship Id="rId113" Type="http://schemas.openxmlformats.org/officeDocument/2006/relationships/image" Target="media/image46.png"/><Relationship Id="rId114" Type="http://schemas.openxmlformats.org/officeDocument/2006/relationships/image" Target="media/image47.png"/><Relationship Id="rId115" Type="http://schemas.openxmlformats.org/officeDocument/2006/relationships/image" Target="media/image48.png"/><Relationship Id="rId116" Type="http://schemas.openxmlformats.org/officeDocument/2006/relationships/image" Target="media/image49.png"/><Relationship Id="rId117" Type="http://schemas.openxmlformats.org/officeDocument/2006/relationships/image" Target="media/image50.png"/><Relationship Id="rId118" Type="http://schemas.openxmlformats.org/officeDocument/2006/relationships/image" Target="media/image51.png"/><Relationship Id="rId119" Type="http://schemas.openxmlformats.org/officeDocument/2006/relationships/image" Target="media/image52.png"/><Relationship Id="rId120" Type="http://schemas.openxmlformats.org/officeDocument/2006/relationships/image" Target="media/image53.png"/><Relationship Id="rId121" Type="http://schemas.openxmlformats.org/officeDocument/2006/relationships/image" Target="media/image54.png"/><Relationship Id="rId122" Type="http://schemas.openxmlformats.org/officeDocument/2006/relationships/image" Target="media/image55.png"/><Relationship Id="rId123" Type="http://schemas.openxmlformats.org/officeDocument/2006/relationships/image" Target="media/image56.png"/><Relationship Id="rId124" Type="http://schemas.openxmlformats.org/officeDocument/2006/relationships/image" Target="media/image57.png"/><Relationship Id="rId125" Type="http://schemas.openxmlformats.org/officeDocument/2006/relationships/image" Target="media/image58.png"/><Relationship Id="rId126" Type="http://schemas.openxmlformats.org/officeDocument/2006/relationships/image" Target="media/image59.png"/><Relationship Id="rId127" Type="http://schemas.openxmlformats.org/officeDocument/2006/relationships/image" Target="media/image60.png"/><Relationship Id="rId128" Type="http://schemas.openxmlformats.org/officeDocument/2006/relationships/image" Target="media/image61.png"/><Relationship Id="rId129" Type="http://schemas.openxmlformats.org/officeDocument/2006/relationships/image" Target="media/image62.png"/><Relationship Id="rId130" Type="http://schemas.openxmlformats.org/officeDocument/2006/relationships/image" Target="media/image63.png"/><Relationship Id="rId131" Type="http://schemas.openxmlformats.org/officeDocument/2006/relationships/image" Target="media/image64.png"/><Relationship Id="rId132" Type="http://schemas.openxmlformats.org/officeDocument/2006/relationships/image" Target="media/image65.png"/><Relationship Id="rId133" Type="http://schemas.openxmlformats.org/officeDocument/2006/relationships/image" Target="media/image66.png"/><Relationship Id="rId134" Type="http://schemas.openxmlformats.org/officeDocument/2006/relationships/image" Target="media/image67.png"/><Relationship Id="rId135" Type="http://schemas.openxmlformats.org/officeDocument/2006/relationships/image" Target="media/image68.png"/><Relationship Id="rId136" Type="http://schemas.openxmlformats.org/officeDocument/2006/relationships/image" Target="media/image69.png"/><Relationship Id="rId137" Type="http://schemas.openxmlformats.org/officeDocument/2006/relationships/image" Target="media/image70.png"/><Relationship Id="rId138" Type="http://schemas.openxmlformats.org/officeDocument/2006/relationships/image" Target="media/image71.png"/><Relationship Id="rId139" Type="http://schemas.openxmlformats.org/officeDocument/2006/relationships/image" Target="media/image72.png"/><Relationship Id="rId140" Type="http://schemas.openxmlformats.org/officeDocument/2006/relationships/image" Target="media/image73.png"/><Relationship Id="rId141" Type="http://schemas.openxmlformats.org/officeDocument/2006/relationships/image" Target="media/image74.png"/><Relationship Id="rId142" Type="http://schemas.openxmlformats.org/officeDocument/2006/relationships/image" Target="media/image75.png"/><Relationship Id="rId143" Type="http://schemas.openxmlformats.org/officeDocument/2006/relationships/image" Target="media/image76.png"/><Relationship Id="rId144" Type="http://schemas.openxmlformats.org/officeDocument/2006/relationships/image" Target="media/image77.png"/><Relationship Id="rId145" Type="http://schemas.openxmlformats.org/officeDocument/2006/relationships/image" Target="media/image78.png"/><Relationship Id="rId146" Type="http://schemas.openxmlformats.org/officeDocument/2006/relationships/image" Target="media/image79.png"/><Relationship Id="rId147" Type="http://schemas.openxmlformats.org/officeDocument/2006/relationships/image" Target="media/image80.png"/><Relationship Id="rId148" Type="http://schemas.openxmlformats.org/officeDocument/2006/relationships/image" Target="media/image81.png"/><Relationship Id="rId149" Type="http://schemas.openxmlformats.org/officeDocument/2006/relationships/image" Target="media/image82.png"/><Relationship Id="rId150" Type="http://schemas.openxmlformats.org/officeDocument/2006/relationships/image" Target="media/image83.png"/><Relationship Id="rId151" Type="http://schemas.openxmlformats.org/officeDocument/2006/relationships/image" Target="media/image84.png"/><Relationship Id="rId152" Type="http://schemas.openxmlformats.org/officeDocument/2006/relationships/image" Target="media/image85.png"/><Relationship Id="rId153" Type="http://schemas.openxmlformats.org/officeDocument/2006/relationships/image" Target="media/image86.png"/><Relationship Id="rId154" Type="http://schemas.openxmlformats.org/officeDocument/2006/relationships/image" Target="media/image87.png"/><Relationship Id="rId155" Type="http://schemas.openxmlformats.org/officeDocument/2006/relationships/image" Target="media/image88.png"/><Relationship Id="rId156" Type="http://schemas.openxmlformats.org/officeDocument/2006/relationships/image" Target="media/image89.png"/><Relationship Id="rId157" Type="http://schemas.openxmlformats.org/officeDocument/2006/relationships/image" Target="media/image90.png"/><Relationship Id="rId158" Type="http://schemas.openxmlformats.org/officeDocument/2006/relationships/image" Target="media/image91.png"/><Relationship Id="rId159" Type="http://schemas.openxmlformats.org/officeDocument/2006/relationships/header" Target="header19.xml"/><Relationship Id="rId160" Type="http://schemas.openxmlformats.org/officeDocument/2006/relationships/footer" Target="footer19.xml"/><Relationship Id="rId161" Type="http://schemas.openxmlformats.org/officeDocument/2006/relationships/image" Target="media/image92.png"/><Relationship Id="rId162" Type="http://schemas.openxmlformats.org/officeDocument/2006/relationships/image" Target="media/image93.png"/><Relationship Id="rId163" Type="http://schemas.openxmlformats.org/officeDocument/2006/relationships/image" Target="media/image94.png"/><Relationship Id="rId164" Type="http://schemas.openxmlformats.org/officeDocument/2006/relationships/image" Target="media/image95.png"/><Relationship Id="rId1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Analog Devices, Inc.</dc:creator>
  <cp:keywords>"SHARC, DSP, 32-bit processor, Audio processing, floating-point processor"</cp:keywords>
  <dc:subject>SHARC+ Dual Core DSP with ARM Cortex-A5</dc:subject>
  <dc:title>ADSP-SC582/583/584/587/589/ADSP-21583/584/587 (Rev. B)</dc:title>
  <dcterms:created xsi:type="dcterms:W3CDTF">2021-07-13T03:19:08Z</dcterms:created>
  <dcterms:modified xsi:type="dcterms:W3CDTF">2021-07-13T03:19:08Z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2017-06-06T00:00:00Z</vt:filetime>
  </property>
  <property fmtid="{D5CDD505-2E9C-101B-9397-08002B2CF9AE}" pid="3" name="Creator">
    <vt:lpwstr>FrameMaker 12.0.4</vt:lpwstr>
  </property>
  <property fmtid="{D5CDD505-2E9C-101B-9397-08002B2CF9AE}" pid="4" name="LastSaved">
    <vt:filetime>2021-07-13T00:00:00Z</vt:filetime>
  </property>
</Properties>
</file>